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F3216" w14:textId="77777777" w:rsidR="00106B5D" w:rsidRPr="00106B5D" w:rsidRDefault="00106B5D" w:rsidP="00106B5D">
      <w:pPr>
        <w:spacing w:line="240" w:lineRule="auto"/>
        <w:rPr>
          <w:rFonts w:ascii="Arial" w:hAnsi="Arial" w:cs="Arial"/>
          <w:b/>
          <w:sz w:val="20"/>
          <w:szCs w:val="12"/>
        </w:rPr>
      </w:pPr>
      <w:r w:rsidRPr="00106B5D">
        <w:rPr>
          <w:rFonts w:ascii="Arial" w:hAnsi="Arial" w:cs="Arial"/>
          <w:b/>
          <w:sz w:val="20"/>
          <w:szCs w:val="12"/>
        </w:rPr>
        <w:t>TRÁFICO DE ESTUPEFACIENTES / REQUISITOS SENTENCIA DE CONDENA</w:t>
      </w:r>
    </w:p>
    <w:p w14:paraId="09D148B7" w14:textId="77777777" w:rsidR="00106B5D" w:rsidRPr="00106B5D" w:rsidRDefault="00106B5D" w:rsidP="00106B5D">
      <w:pPr>
        <w:spacing w:line="240" w:lineRule="auto"/>
        <w:rPr>
          <w:rFonts w:ascii="Arial" w:hAnsi="Arial" w:cs="Arial"/>
          <w:sz w:val="20"/>
          <w:szCs w:val="12"/>
        </w:rPr>
      </w:pPr>
      <w:r w:rsidRPr="00106B5D">
        <w:rPr>
          <w:rFonts w:ascii="Arial" w:hAnsi="Arial" w:cs="Arial"/>
          <w:sz w:val="20"/>
          <w:szCs w:val="12"/>
        </w:rPr>
        <w:t>De acuerdo con lo preceptuado por el artículo 381 de la Ley 906 de 2004, para proferir una sentencia de condena es indispensable que el juzgador llegue al conocimiento más allá de toda duda, no solo respecto de la existencia de la conducta punible atribuida, sino también acerca de la responsabilidad de las personas involucradas, y que tengan cimiento en las pruebas legal y oportunamente aportadas en el juicio.</w:t>
      </w:r>
    </w:p>
    <w:p w14:paraId="2A78DD62" w14:textId="77777777" w:rsidR="00B574C7" w:rsidRPr="00B574C7" w:rsidRDefault="00B574C7" w:rsidP="00B574C7">
      <w:pPr>
        <w:spacing w:line="240" w:lineRule="auto"/>
        <w:rPr>
          <w:rFonts w:ascii="Arial" w:hAnsi="Arial" w:cs="Arial"/>
          <w:sz w:val="20"/>
          <w:szCs w:val="12"/>
        </w:rPr>
      </w:pPr>
    </w:p>
    <w:p w14:paraId="784EA556" w14:textId="0893F0B8" w:rsidR="00106B5D" w:rsidRPr="00106B5D" w:rsidRDefault="00106B5D" w:rsidP="00106B5D">
      <w:pPr>
        <w:spacing w:line="240" w:lineRule="auto"/>
        <w:rPr>
          <w:rFonts w:ascii="Arial" w:hAnsi="Arial" w:cs="Arial"/>
          <w:b/>
          <w:sz w:val="20"/>
          <w:szCs w:val="12"/>
        </w:rPr>
      </w:pPr>
      <w:r w:rsidRPr="00106B5D">
        <w:rPr>
          <w:rFonts w:ascii="Arial" w:hAnsi="Arial" w:cs="Arial"/>
          <w:b/>
          <w:sz w:val="20"/>
          <w:szCs w:val="12"/>
        </w:rPr>
        <w:t xml:space="preserve">TRÁFICO DE ESTUPEFACIENTES / </w:t>
      </w:r>
      <w:r w:rsidR="00287AA6">
        <w:rPr>
          <w:rFonts w:ascii="Arial" w:hAnsi="Arial" w:cs="Arial"/>
          <w:b/>
          <w:sz w:val="20"/>
          <w:szCs w:val="12"/>
        </w:rPr>
        <w:t>TESTIMONIO / VALORACIÓN / CRITERIOS</w:t>
      </w:r>
    </w:p>
    <w:p w14:paraId="79D1C40D" w14:textId="4A3F17B4" w:rsidR="00B574C7" w:rsidRPr="00B574C7" w:rsidRDefault="00287AA6" w:rsidP="00287AA6">
      <w:pPr>
        <w:spacing w:line="240" w:lineRule="auto"/>
        <w:rPr>
          <w:rFonts w:ascii="Arial" w:hAnsi="Arial" w:cs="Arial"/>
          <w:sz w:val="20"/>
          <w:szCs w:val="12"/>
        </w:rPr>
      </w:pPr>
      <w:r>
        <w:rPr>
          <w:rFonts w:ascii="Arial" w:hAnsi="Arial" w:cs="Arial"/>
          <w:sz w:val="20"/>
          <w:szCs w:val="12"/>
        </w:rPr>
        <w:t xml:space="preserve">… </w:t>
      </w:r>
      <w:r w:rsidRPr="00287AA6">
        <w:rPr>
          <w:rFonts w:ascii="Arial" w:hAnsi="Arial" w:cs="Arial"/>
          <w:sz w:val="20"/>
          <w:szCs w:val="12"/>
        </w:rPr>
        <w:t>la Sala de Casación Penal, ha plasmado que, en el proceso de valoración del testimonio, deben cons</w:t>
      </w:r>
      <w:r>
        <w:rPr>
          <w:rFonts w:ascii="Arial" w:hAnsi="Arial" w:cs="Arial"/>
          <w:sz w:val="20"/>
          <w:szCs w:val="12"/>
        </w:rPr>
        <w:t xml:space="preserve">iderarse criterios tales como: </w:t>
      </w:r>
      <w:r w:rsidRPr="00287AA6">
        <w:rPr>
          <w:rFonts w:ascii="Arial" w:hAnsi="Arial" w:cs="Arial"/>
          <w:sz w:val="20"/>
          <w:szCs w:val="12"/>
        </w:rPr>
        <w:t>“[…] la ausencia de interés de mentir o la presencia de un motivo para hacerlo, las condiciones subjetivas, físicas y mentales del declarante para recordar lo percibido, la posibilidad de haber percibido, la coherencia de su discurso, la correspondencia con otros datos objetivos comprobables, la verificación de los asertos con distintos elementos de prueba y la intención en la comparecencia procesal, entre otros”</w:t>
      </w:r>
    </w:p>
    <w:p w14:paraId="7F5B238D" w14:textId="77777777" w:rsidR="00B574C7" w:rsidRPr="00B574C7" w:rsidRDefault="00B574C7" w:rsidP="00B574C7">
      <w:pPr>
        <w:spacing w:line="240" w:lineRule="auto"/>
        <w:rPr>
          <w:rFonts w:ascii="Arial" w:hAnsi="Arial" w:cs="Arial"/>
          <w:sz w:val="20"/>
          <w:szCs w:val="12"/>
        </w:rPr>
      </w:pPr>
    </w:p>
    <w:p w14:paraId="1C172002" w14:textId="2C0C4BA8" w:rsidR="00287AA6" w:rsidRPr="00106B5D" w:rsidRDefault="00287AA6" w:rsidP="00287AA6">
      <w:pPr>
        <w:spacing w:line="240" w:lineRule="auto"/>
        <w:rPr>
          <w:rFonts w:ascii="Arial" w:hAnsi="Arial" w:cs="Arial"/>
          <w:b/>
          <w:sz w:val="20"/>
          <w:szCs w:val="12"/>
        </w:rPr>
      </w:pPr>
      <w:r w:rsidRPr="00106B5D">
        <w:rPr>
          <w:rFonts w:ascii="Arial" w:hAnsi="Arial" w:cs="Arial"/>
          <w:b/>
          <w:sz w:val="20"/>
          <w:szCs w:val="12"/>
        </w:rPr>
        <w:t xml:space="preserve">TRÁFICO DE ESTUPEFACIENTES / </w:t>
      </w:r>
      <w:r w:rsidR="00A414D2">
        <w:rPr>
          <w:rFonts w:ascii="Arial" w:hAnsi="Arial" w:cs="Arial"/>
          <w:b/>
          <w:sz w:val="20"/>
          <w:szCs w:val="12"/>
        </w:rPr>
        <w:t xml:space="preserve">TESTIGO ÚNICO </w:t>
      </w:r>
      <w:r w:rsidR="00891A9A">
        <w:rPr>
          <w:rFonts w:ascii="Arial" w:hAnsi="Arial" w:cs="Arial"/>
          <w:b/>
          <w:sz w:val="20"/>
          <w:szCs w:val="12"/>
        </w:rPr>
        <w:t xml:space="preserve">/ </w:t>
      </w:r>
      <w:r w:rsidR="00A414D2">
        <w:rPr>
          <w:rFonts w:ascii="Arial" w:hAnsi="Arial" w:cs="Arial"/>
          <w:b/>
          <w:sz w:val="20"/>
          <w:szCs w:val="12"/>
        </w:rPr>
        <w:t>SUSTENTO SENTENCIA CONDENATORIA</w:t>
      </w:r>
    </w:p>
    <w:p w14:paraId="666FC9BD" w14:textId="2B266C36" w:rsidR="00B574C7" w:rsidRDefault="00F5067A" w:rsidP="00F5067A">
      <w:pPr>
        <w:spacing w:line="240" w:lineRule="auto"/>
        <w:rPr>
          <w:rFonts w:ascii="Arial" w:hAnsi="Arial" w:cs="Arial"/>
          <w:sz w:val="20"/>
          <w:szCs w:val="12"/>
        </w:rPr>
      </w:pPr>
      <w:r w:rsidRPr="00F5067A">
        <w:rPr>
          <w:rFonts w:ascii="Arial" w:hAnsi="Arial" w:cs="Arial"/>
          <w:sz w:val="20"/>
          <w:szCs w:val="12"/>
        </w:rPr>
        <w:t>De igual manera, la Alta Corporación, ha señalado, que es posible edificar sobre un testigo único y directo un fallo de condena, y al respecto ha sostenido:</w:t>
      </w:r>
      <w:r>
        <w:rPr>
          <w:rFonts w:ascii="Arial" w:hAnsi="Arial" w:cs="Arial"/>
          <w:sz w:val="20"/>
          <w:szCs w:val="12"/>
        </w:rPr>
        <w:t xml:space="preserve"> </w:t>
      </w:r>
      <w:r w:rsidRPr="00F5067A">
        <w:rPr>
          <w:rFonts w:ascii="Arial" w:hAnsi="Arial" w:cs="Arial"/>
          <w:sz w:val="20"/>
          <w:szCs w:val="12"/>
        </w:rPr>
        <w:t>“De lo hasta aquí citado, no se colige que el legislador, haya fijado un criterio numérico de prueba o si la misma debe ser directa o indirecta, para arribar al juicio de responsabilidad requerido por el artículo 381 citado</w:t>
      </w:r>
      <w:r w:rsidR="00891A9A">
        <w:rPr>
          <w:rFonts w:ascii="Arial" w:hAnsi="Arial" w:cs="Arial"/>
          <w:sz w:val="20"/>
          <w:szCs w:val="12"/>
        </w:rPr>
        <w:t xml:space="preserve">… </w:t>
      </w:r>
      <w:r w:rsidRPr="00F5067A">
        <w:rPr>
          <w:rFonts w:ascii="Arial" w:hAnsi="Arial" w:cs="Arial"/>
          <w:sz w:val="20"/>
          <w:szCs w:val="12"/>
        </w:rPr>
        <w:t>De tal modo</w:t>
      </w:r>
      <w:r w:rsidR="00891A9A">
        <w:rPr>
          <w:rFonts w:ascii="Arial" w:hAnsi="Arial" w:cs="Arial"/>
          <w:sz w:val="20"/>
          <w:szCs w:val="12"/>
        </w:rPr>
        <w:t>,</w:t>
      </w:r>
      <w:r w:rsidRPr="00F5067A">
        <w:rPr>
          <w:rFonts w:ascii="Arial" w:hAnsi="Arial" w:cs="Arial"/>
          <w:sz w:val="20"/>
          <w:szCs w:val="12"/>
        </w:rPr>
        <w:t xml:space="preserve"> lo importante no es la cantidad o calidad moral de los testigos que concurran a afirmar un hecho (si es uno o más o si son directos o indirectos), sino la coherencia y corroboración con las demás pruebas legalmente allegadas a la actuación</w:t>
      </w:r>
      <w:r w:rsidR="00891A9A">
        <w:rPr>
          <w:rFonts w:ascii="Arial" w:hAnsi="Arial" w:cs="Arial"/>
          <w:sz w:val="20"/>
          <w:szCs w:val="12"/>
        </w:rPr>
        <w:t>…”</w:t>
      </w:r>
    </w:p>
    <w:p w14:paraId="5CCF6E03" w14:textId="77777777" w:rsidR="00287AA6" w:rsidRPr="00B574C7" w:rsidRDefault="00287AA6" w:rsidP="00B574C7">
      <w:pPr>
        <w:spacing w:line="240" w:lineRule="auto"/>
        <w:rPr>
          <w:rFonts w:ascii="Arial" w:hAnsi="Arial" w:cs="Arial"/>
          <w:sz w:val="20"/>
          <w:szCs w:val="12"/>
        </w:rPr>
      </w:pPr>
    </w:p>
    <w:p w14:paraId="0E839E39" w14:textId="61A86AB5" w:rsidR="00A414D2" w:rsidRPr="00106B5D" w:rsidRDefault="00A414D2" w:rsidP="00A414D2">
      <w:pPr>
        <w:spacing w:line="240" w:lineRule="auto"/>
        <w:rPr>
          <w:rFonts w:ascii="Arial" w:hAnsi="Arial" w:cs="Arial"/>
          <w:b/>
          <w:sz w:val="20"/>
          <w:szCs w:val="12"/>
        </w:rPr>
      </w:pPr>
      <w:r w:rsidRPr="00106B5D">
        <w:rPr>
          <w:rFonts w:ascii="Arial" w:hAnsi="Arial" w:cs="Arial"/>
          <w:b/>
          <w:sz w:val="20"/>
          <w:szCs w:val="12"/>
        </w:rPr>
        <w:t>TRÁFICO DE ESTUPEFACIE</w:t>
      </w:r>
      <w:r w:rsidR="006A0D2B" w:rsidRPr="00106B5D">
        <w:rPr>
          <w:rFonts w:ascii="Arial" w:hAnsi="Arial" w:cs="Arial"/>
          <w:b/>
          <w:sz w:val="20"/>
          <w:szCs w:val="12"/>
        </w:rPr>
        <w:t xml:space="preserve">NTES / </w:t>
      </w:r>
      <w:r w:rsidR="006A0D2B">
        <w:rPr>
          <w:rFonts w:ascii="Arial" w:hAnsi="Arial" w:cs="Arial"/>
          <w:b/>
          <w:sz w:val="20"/>
          <w:szCs w:val="12"/>
        </w:rPr>
        <w:t>INGREDIENTE SUBJETIVO / DESTINO DE LA SUSTANCIA / CONSUMO PERSONAL O COMERCIALIZACIÓN</w:t>
      </w:r>
    </w:p>
    <w:p w14:paraId="1D219FE1" w14:textId="576AD0EC" w:rsidR="00B574C7" w:rsidRPr="00B574C7" w:rsidRDefault="00810CDB" w:rsidP="00B574C7">
      <w:pPr>
        <w:spacing w:line="240" w:lineRule="auto"/>
        <w:rPr>
          <w:rFonts w:ascii="Arial" w:hAnsi="Arial" w:cs="Arial"/>
          <w:sz w:val="20"/>
          <w:szCs w:val="12"/>
        </w:rPr>
      </w:pPr>
      <w:r>
        <w:rPr>
          <w:rFonts w:ascii="Arial" w:hAnsi="Arial" w:cs="Arial"/>
          <w:sz w:val="20"/>
          <w:szCs w:val="12"/>
        </w:rPr>
        <w:t xml:space="preserve">… </w:t>
      </w:r>
      <w:r w:rsidRPr="00810CDB">
        <w:rPr>
          <w:rFonts w:ascii="Arial" w:hAnsi="Arial" w:cs="Arial"/>
          <w:sz w:val="20"/>
          <w:szCs w:val="12"/>
        </w:rPr>
        <w:t>nada se discutió en juicio acerca del elemento subjetivo del tipo, amén de la línea jurisprudencial ampliamente decantada por la Sala de Casación Penal, por medio de la cual se consideró que debía estar debidamente probado el ingrediente subjetivo o finalidad del porte de sustancias alucinógenas, esto es, diferente al consumo, a efectos de excluir su responsabilidad penal, línea jurisprudencial que se ha mantenido sólida hasta hoy.</w:t>
      </w:r>
      <w:r>
        <w:rPr>
          <w:rFonts w:ascii="Arial" w:hAnsi="Arial" w:cs="Arial"/>
          <w:sz w:val="20"/>
          <w:szCs w:val="12"/>
        </w:rPr>
        <w:t xml:space="preserve"> </w:t>
      </w:r>
      <w:r w:rsidRPr="00810CDB">
        <w:rPr>
          <w:rFonts w:ascii="Arial" w:hAnsi="Arial" w:cs="Arial"/>
          <w:sz w:val="20"/>
          <w:szCs w:val="12"/>
        </w:rPr>
        <w:t>Al respecto, la Alta Corporación, ha sostenido:</w:t>
      </w:r>
      <w:r>
        <w:rPr>
          <w:rFonts w:ascii="Arial" w:hAnsi="Arial" w:cs="Arial"/>
          <w:sz w:val="20"/>
          <w:szCs w:val="12"/>
        </w:rPr>
        <w:t xml:space="preserve"> </w:t>
      </w:r>
      <w:r w:rsidRPr="00810CDB">
        <w:rPr>
          <w:rFonts w:ascii="Arial" w:hAnsi="Arial" w:cs="Arial"/>
          <w:sz w:val="20"/>
          <w:szCs w:val="12"/>
        </w:rPr>
        <w:t>“(…) la tipicidad de la conducta de “llevar consigo” sustancia estupefaciente, sicotrópica o drogas sintéticas, incluye un elemento subjetivo especial: la finalidad de tráfico o distribución. En consecuencia, la inexistencia de ese ánimo, como ocurre cuando se porta tal droga para el consumo personal, genera atipicidad”</w:t>
      </w:r>
      <w:r w:rsidR="006A0D2B">
        <w:rPr>
          <w:rFonts w:ascii="Arial" w:hAnsi="Arial" w:cs="Arial"/>
          <w:sz w:val="20"/>
          <w:szCs w:val="12"/>
        </w:rPr>
        <w:t>.</w:t>
      </w:r>
    </w:p>
    <w:p w14:paraId="2DFF4692" w14:textId="77777777" w:rsidR="00B574C7" w:rsidRPr="00B574C7" w:rsidRDefault="00B574C7" w:rsidP="00B574C7">
      <w:pPr>
        <w:spacing w:line="240" w:lineRule="auto"/>
        <w:rPr>
          <w:rFonts w:ascii="Arial" w:hAnsi="Arial" w:cs="Arial"/>
          <w:sz w:val="20"/>
          <w:szCs w:val="12"/>
        </w:rPr>
      </w:pPr>
    </w:p>
    <w:p w14:paraId="354312A0" w14:textId="77777777" w:rsidR="00B574C7" w:rsidRPr="00B574C7" w:rsidRDefault="00B574C7" w:rsidP="00B574C7">
      <w:pPr>
        <w:spacing w:line="240" w:lineRule="auto"/>
        <w:rPr>
          <w:rFonts w:ascii="Arial" w:hAnsi="Arial" w:cs="Arial"/>
          <w:sz w:val="20"/>
          <w:szCs w:val="12"/>
        </w:rPr>
      </w:pPr>
    </w:p>
    <w:p w14:paraId="692E57D1" w14:textId="77777777" w:rsidR="00B574C7" w:rsidRPr="00B574C7" w:rsidRDefault="00B574C7" w:rsidP="00B574C7">
      <w:pPr>
        <w:spacing w:line="240" w:lineRule="auto"/>
        <w:rPr>
          <w:rFonts w:ascii="Arial" w:hAnsi="Arial" w:cs="Arial"/>
          <w:sz w:val="20"/>
          <w:szCs w:val="12"/>
        </w:rPr>
      </w:pPr>
    </w:p>
    <w:p w14:paraId="31EBE902" w14:textId="77777777" w:rsidR="00B574C7" w:rsidRPr="00B574C7" w:rsidRDefault="00B574C7" w:rsidP="00B574C7">
      <w:pPr>
        <w:spacing w:line="240" w:lineRule="auto"/>
        <w:jc w:val="center"/>
        <w:rPr>
          <w:b/>
          <w:sz w:val="16"/>
          <w:szCs w:val="12"/>
        </w:rPr>
      </w:pPr>
      <w:r w:rsidRPr="00B574C7">
        <w:rPr>
          <w:b/>
          <w:sz w:val="16"/>
          <w:szCs w:val="12"/>
        </w:rPr>
        <w:t>REPÚBLICA DE COLOMBIA</w:t>
      </w:r>
    </w:p>
    <w:p w14:paraId="4256C3C6" w14:textId="77777777" w:rsidR="00B574C7" w:rsidRPr="00B574C7" w:rsidRDefault="00B574C7" w:rsidP="00B574C7">
      <w:pPr>
        <w:spacing w:line="240" w:lineRule="auto"/>
        <w:jc w:val="center"/>
        <w:rPr>
          <w:b/>
          <w:sz w:val="16"/>
          <w:szCs w:val="12"/>
        </w:rPr>
      </w:pPr>
      <w:r w:rsidRPr="00B574C7">
        <w:rPr>
          <w:b/>
          <w:sz w:val="16"/>
          <w:szCs w:val="12"/>
        </w:rPr>
        <w:t>PEREIRA-RISARALDA</w:t>
      </w:r>
    </w:p>
    <w:p w14:paraId="15A158CD" w14:textId="3137E950" w:rsidR="00B574C7" w:rsidRPr="00B574C7" w:rsidRDefault="00B574C7" w:rsidP="00B574C7">
      <w:pPr>
        <w:spacing w:line="240" w:lineRule="auto"/>
        <w:jc w:val="center"/>
        <w:rPr>
          <w:sz w:val="16"/>
          <w:szCs w:val="12"/>
        </w:rPr>
      </w:pPr>
      <w:r w:rsidRPr="00B574C7">
        <w:rPr>
          <w:rFonts w:ascii="Times New Roman" w:hAnsi="Times New Roman"/>
          <w:noProof/>
          <w:sz w:val="24"/>
          <w:szCs w:val="20"/>
          <w:lang w:val="en-US" w:eastAsia="en-US"/>
        </w:rPr>
        <w:drawing>
          <wp:anchor distT="0" distB="0" distL="114300" distR="114300" simplePos="0" relativeHeight="251659264" behindDoc="1" locked="0" layoutInCell="1" allowOverlap="1" wp14:anchorId="4900458C" wp14:editId="0DB343AD">
            <wp:simplePos x="0" y="0"/>
            <wp:positionH relativeFrom="column">
              <wp:align>center</wp:align>
            </wp:positionH>
            <wp:positionV relativeFrom="paragraph">
              <wp:posOffset>136525</wp:posOffset>
            </wp:positionV>
            <wp:extent cx="777875" cy="532130"/>
            <wp:effectExtent l="0" t="0" r="3175" b="127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74C7">
        <w:rPr>
          <w:b/>
          <w:sz w:val="16"/>
          <w:szCs w:val="12"/>
        </w:rPr>
        <w:t>RAMA JUDICIAL</w:t>
      </w:r>
    </w:p>
    <w:p w14:paraId="69D86A17" w14:textId="77777777" w:rsidR="00B574C7" w:rsidRPr="00B574C7" w:rsidRDefault="00B574C7" w:rsidP="00B574C7">
      <w:pPr>
        <w:spacing w:line="276" w:lineRule="auto"/>
        <w:jc w:val="center"/>
        <w:rPr>
          <w:rFonts w:ascii="Algerian" w:hAnsi="Algerian"/>
          <w:b/>
          <w:sz w:val="28"/>
          <w:szCs w:val="28"/>
        </w:rPr>
      </w:pPr>
      <w:r w:rsidRPr="00B574C7">
        <w:rPr>
          <w:rFonts w:ascii="Algerian" w:hAnsi="Algerian"/>
          <w:b/>
          <w:smallCaps/>
          <w:color w:val="000000"/>
          <w:sz w:val="28"/>
          <w:szCs w:val="28"/>
        </w:rPr>
        <w:t>TRIBUNAL SUPERIOR DE PEREIRA</w:t>
      </w:r>
    </w:p>
    <w:p w14:paraId="2E6AE859" w14:textId="77777777" w:rsidR="00B574C7" w:rsidRPr="00B574C7" w:rsidRDefault="00B574C7" w:rsidP="00B574C7">
      <w:pPr>
        <w:spacing w:line="276" w:lineRule="auto"/>
        <w:jc w:val="center"/>
        <w:rPr>
          <w:rFonts w:ascii="Algerian" w:hAnsi="Algerian"/>
          <w:b/>
          <w:smallCaps/>
          <w:color w:val="000000"/>
          <w:sz w:val="28"/>
          <w:szCs w:val="28"/>
        </w:rPr>
      </w:pPr>
      <w:r w:rsidRPr="00B574C7">
        <w:rPr>
          <w:rFonts w:ascii="Algerian" w:hAnsi="Algerian"/>
          <w:b/>
          <w:smallCaps/>
          <w:color w:val="000000"/>
          <w:sz w:val="28"/>
          <w:szCs w:val="28"/>
        </w:rPr>
        <w:t>SALA DE DECISIÓN PENAL</w:t>
      </w:r>
    </w:p>
    <w:p w14:paraId="566058B3" w14:textId="77777777" w:rsidR="00B574C7" w:rsidRPr="00B574C7" w:rsidRDefault="00B574C7" w:rsidP="00B574C7">
      <w:pPr>
        <w:spacing w:line="276" w:lineRule="auto"/>
        <w:jc w:val="center"/>
        <w:rPr>
          <w:szCs w:val="20"/>
        </w:rPr>
      </w:pPr>
      <w:r w:rsidRPr="00B574C7">
        <w:rPr>
          <w:szCs w:val="20"/>
        </w:rPr>
        <w:t>Magistrado Ponente</w:t>
      </w:r>
    </w:p>
    <w:p w14:paraId="4937B7F9" w14:textId="77777777" w:rsidR="00B574C7" w:rsidRPr="00B574C7" w:rsidRDefault="00B574C7" w:rsidP="00B574C7">
      <w:pPr>
        <w:spacing w:line="276" w:lineRule="auto"/>
        <w:jc w:val="center"/>
        <w:rPr>
          <w:b/>
          <w:sz w:val="24"/>
          <w:szCs w:val="24"/>
        </w:rPr>
      </w:pPr>
      <w:r w:rsidRPr="00B574C7">
        <w:rPr>
          <w:b/>
          <w:sz w:val="24"/>
          <w:szCs w:val="24"/>
        </w:rPr>
        <w:t>CARLOS ALBERTO PAZ ZÚÑIGA</w:t>
      </w:r>
    </w:p>
    <w:p w14:paraId="7999A957" w14:textId="77777777" w:rsidR="00B574C7" w:rsidRPr="00B574C7" w:rsidRDefault="00B574C7" w:rsidP="00B574C7">
      <w:pPr>
        <w:spacing w:line="276" w:lineRule="auto"/>
        <w:rPr>
          <w:rFonts w:cs="Tahoma"/>
          <w:position w:val="-4"/>
          <w:sz w:val="24"/>
          <w:szCs w:val="24"/>
        </w:rPr>
      </w:pPr>
    </w:p>
    <w:p w14:paraId="4ADEEAD0" w14:textId="5C1DD632" w:rsidR="00F13C87" w:rsidRPr="00B574C7" w:rsidRDefault="00F13C87" w:rsidP="00B574C7">
      <w:pPr>
        <w:spacing w:line="276" w:lineRule="auto"/>
        <w:jc w:val="center"/>
        <w:rPr>
          <w:rFonts w:cs="Tahoma"/>
          <w:spacing w:val="-2"/>
          <w:sz w:val="24"/>
          <w:szCs w:val="24"/>
        </w:rPr>
      </w:pPr>
      <w:r w:rsidRPr="00B574C7">
        <w:rPr>
          <w:rFonts w:cs="Tahoma"/>
          <w:spacing w:val="-2"/>
          <w:sz w:val="24"/>
          <w:szCs w:val="24"/>
        </w:rPr>
        <w:t>Pereira,</w:t>
      </w:r>
      <w:r w:rsidR="00A621E3" w:rsidRPr="00B574C7">
        <w:rPr>
          <w:rFonts w:cs="Tahoma"/>
          <w:spacing w:val="-2"/>
          <w:sz w:val="24"/>
          <w:szCs w:val="24"/>
        </w:rPr>
        <w:t xml:space="preserve"> </w:t>
      </w:r>
      <w:r w:rsidR="00E9603F" w:rsidRPr="00B574C7">
        <w:rPr>
          <w:rFonts w:cs="Tahoma"/>
          <w:spacing w:val="-2"/>
          <w:sz w:val="24"/>
          <w:szCs w:val="24"/>
        </w:rPr>
        <w:t xml:space="preserve">veinticinco </w:t>
      </w:r>
      <w:r w:rsidRPr="00B574C7">
        <w:rPr>
          <w:rFonts w:cs="Tahoma"/>
          <w:spacing w:val="-2"/>
          <w:sz w:val="24"/>
          <w:szCs w:val="24"/>
        </w:rPr>
        <w:t>(</w:t>
      </w:r>
      <w:r w:rsidR="00E9603F" w:rsidRPr="00B574C7">
        <w:rPr>
          <w:rFonts w:cs="Tahoma"/>
          <w:spacing w:val="-2"/>
          <w:sz w:val="24"/>
          <w:szCs w:val="24"/>
        </w:rPr>
        <w:t>25</w:t>
      </w:r>
      <w:r w:rsidRPr="00B574C7">
        <w:rPr>
          <w:rFonts w:cs="Tahoma"/>
          <w:spacing w:val="-2"/>
          <w:sz w:val="24"/>
          <w:szCs w:val="24"/>
        </w:rPr>
        <w:t xml:space="preserve">) de </w:t>
      </w:r>
      <w:r w:rsidR="00A621E3" w:rsidRPr="00B574C7">
        <w:rPr>
          <w:rFonts w:cs="Tahoma"/>
          <w:spacing w:val="-2"/>
          <w:sz w:val="24"/>
          <w:szCs w:val="24"/>
        </w:rPr>
        <w:t>septiembre</w:t>
      </w:r>
      <w:r w:rsidR="005A5019" w:rsidRPr="00B574C7">
        <w:rPr>
          <w:rFonts w:cs="Tahoma"/>
          <w:spacing w:val="-2"/>
          <w:sz w:val="24"/>
          <w:szCs w:val="24"/>
        </w:rPr>
        <w:t xml:space="preserve"> </w:t>
      </w:r>
      <w:r w:rsidR="009A1C26" w:rsidRPr="00B574C7">
        <w:rPr>
          <w:rFonts w:cs="Tahoma"/>
          <w:spacing w:val="-2"/>
          <w:sz w:val="24"/>
          <w:szCs w:val="24"/>
        </w:rPr>
        <w:t xml:space="preserve">de dos mil </w:t>
      </w:r>
      <w:r w:rsidR="004600B1" w:rsidRPr="00B574C7">
        <w:rPr>
          <w:rFonts w:cs="Tahoma"/>
          <w:spacing w:val="-2"/>
          <w:sz w:val="24"/>
          <w:szCs w:val="24"/>
        </w:rPr>
        <w:t xml:space="preserve">veintitrés </w:t>
      </w:r>
      <w:r w:rsidR="009A1C26" w:rsidRPr="00B574C7">
        <w:rPr>
          <w:rFonts w:cs="Tahoma"/>
          <w:spacing w:val="-2"/>
          <w:sz w:val="24"/>
          <w:szCs w:val="24"/>
        </w:rPr>
        <w:t>(20</w:t>
      </w:r>
      <w:r w:rsidR="004600B1" w:rsidRPr="00B574C7">
        <w:rPr>
          <w:rFonts w:cs="Tahoma"/>
          <w:spacing w:val="-2"/>
          <w:sz w:val="24"/>
          <w:szCs w:val="24"/>
        </w:rPr>
        <w:t>23</w:t>
      </w:r>
      <w:r w:rsidRPr="00B574C7">
        <w:rPr>
          <w:rFonts w:cs="Tahoma"/>
          <w:spacing w:val="-2"/>
          <w:sz w:val="24"/>
          <w:szCs w:val="24"/>
        </w:rPr>
        <w:t>)</w:t>
      </w:r>
    </w:p>
    <w:p w14:paraId="64E2FFFB" w14:textId="77777777" w:rsidR="00F13C87" w:rsidRPr="00B574C7" w:rsidRDefault="00F13C87" w:rsidP="00B574C7">
      <w:pPr>
        <w:spacing w:line="276" w:lineRule="auto"/>
        <w:jc w:val="center"/>
        <w:rPr>
          <w:rFonts w:cs="Tahoma"/>
          <w:spacing w:val="-2"/>
          <w:sz w:val="24"/>
          <w:szCs w:val="24"/>
        </w:rPr>
      </w:pPr>
    </w:p>
    <w:p w14:paraId="738338E4" w14:textId="65CF5126" w:rsidR="00F13C87" w:rsidRPr="00B574C7" w:rsidRDefault="00B574C7" w:rsidP="00B574C7">
      <w:pPr>
        <w:spacing w:line="276" w:lineRule="auto"/>
        <w:jc w:val="center"/>
        <w:rPr>
          <w:rFonts w:cs="Tahoma"/>
          <w:spacing w:val="-2"/>
          <w:sz w:val="24"/>
          <w:szCs w:val="24"/>
        </w:rPr>
      </w:pPr>
      <w:r w:rsidRPr="00B574C7">
        <w:rPr>
          <w:rFonts w:cs="Tahoma"/>
          <w:spacing w:val="-2"/>
          <w:sz w:val="24"/>
          <w:szCs w:val="24"/>
        </w:rPr>
        <w:t xml:space="preserve">Acta de aprobación </w:t>
      </w:r>
      <w:r w:rsidR="00F13C87" w:rsidRPr="00B574C7">
        <w:rPr>
          <w:rFonts w:cs="Tahoma"/>
          <w:spacing w:val="-2"/>
          <w:sz w:val="24"/>
          <w:szCs w:val="24"/>
        </w:rPr>
        <w:t xml:space="preserve">No </w:t>
      </w:r>
      <w:r w:rsidR="002C5B90" w:rsidRPr="00B574C7">
        <w:rPr>
          <w:rFonts w:cs="Tahoma"/>
          <w:spacing w:val="-2"/>
          <w:sz w:val="24"/>
          <w:szCs w:val="24"/>
        </w:rPr>
        <w:t>1042</w:t>
      </w:r>
    </w:p>
    <w:p w14:paraId="0C2A7493" w14:textId="78A23C5F" w:rsidR="00F13C87" w:rsidRDefault="00B574C7" w:rsidP="00B574C7">
      <w:pPr>
        <w:spacing w:line="276" w:lineRule="auto"/>
        <w:jc w:val="center"/>
        <w:rPr>
          <w:rFonts w:cs="Tahoma"/>
          <w:spacing w:val="-2"/>
          <w:sz w:val="24"/>
          <w:szCs w:val="24"/>
        </w:rPr>
      </w:pPr>
      <w:r w:rsidRPr="00B574C7">
        <w:rPr>
          <w:rFonts w:cs="Tahoma"/>
          <w:spacing w:val="-2"/>
          <w:sz w:val="24"/>
          <w:szCs w:val="24"/>
        </w:rPr>
        <w:t>Segunda instancia</w:t>
      </w:r>
    </w:p>
    <w:p w14:paraId="3D11C1C8" w14:textId="5B029D94" w:rsidR="00B574C7" w:rsidRPr="00B574C7" w:rsidRDefault="00B574C7" w:rsidP="00B574C7">
      <w:pPr>
        <w:spacing w:line="276" w:lineRule="auto"/>
        <w:jc w:val="center"/>
        <w:rPr>
          <w:rFonts w:cs="Tahoma"/>
          <w:spacing w:val="-2"/>
          <w:sz w:val="24"/>
          <w:szCs w:val="24"/>
        </w:rPr>
      </w:pPr>
      <w:r w:rsidRPr="00B574C7">
        <w:rPr>
          <w:rFonts w:cs="Tahoma"/>
          <w:spacing w:val="-2"/>
          <w:sz w:val="24"/>
          <w:szCs w:val="24"/>
        </w:rPr>
        <w:t>Radi</w:t>
      </w:r>
      <w:r w:rsidR="0092398E">
        <w:rPr>
          <w:rFonts w:cs="Tahoma"/>
          <w:spacing w:val="-2"/>
          <w:sz w:val="24"/>
          <w:szCs w:val="24"/>
        </w:rPr>
        <w:t xml:space="preserve">cación: </w:t>
      </w:r>
      <w:bookmarkStart w:id="0" w:name="_GoBack"/>
      <w:r w:rsidR="0092398E">
        <w:rPr>
          <w:rFonts w:cs="Tahoma"/>
          <w:spacing w:val="-2"/>
          <w:sz w:val="24"/>
          <w:szCs w:val="24"/>
        </w:rPr>
        <w:t>660456000061201600149</w:t>
      </w:r>
      <w:r w:rsidRPr="00B574C7">
        <w:rPr>
          <w:rFonts w:cs="Tahoma"/>
          <w:spacing w:val="-2"/>
          <w:sz w:val="24"/>
          <w:szCs w:val="24"/>
        </w:rPr>
        <w:t>01</w:t>
      </w:r>
      <w:bookmarkEnd w:id="0"/>
    </w:p>
    <w:p w14:paraId="53C6D4B0" w14:textId="01396F97" w:rsidR="00F13C87" w:rsidRDefault="00F13C87" w:rsidP="00B574C7">
      <w:pPr>
        <w:spacing w:line="276" w:lineRule="auto"/>
        <w:rPr>
          <w:rFonts w:cs="Tahoma"/>
          <w:spacing w:val="-2"/>
          <w:sz w:val="24"/>
          <w:szCs w:val="24"/>
        </w:rPr>
      </w:pPr>
    </w:p>
    <w:p w14:paraId="137AAEAD" w14:textId="77777777" w:rsidR="00395148" w:rsidRPr="00B574C7" w:rsidRDefault="00395148" w:rsidP="00B574C7">
      <w:pPr>
        <w:spacing w:line="276" w:lineRule="auto"/>
        <w:rPr>
          <w:rFonts w:cs="Tahoma"/>
          <w:spacing w:val="-2"/>
          <w:sz w:val="24"/>
          <w:szCs w:val="24"/>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5462"/>
      </w:tblGrid>
      <w:tr w:rsidR="00F13C87" w:rsidRPr="00B574C7" w14:paraId="5617C26B" w14:textId="77777777" w:rsidTr="00B574C7">
        <w:trPr>
          <w:trHeight w:val="259"/>
        </w:trPr>
        <w:tc>
          <w:tcPr>
            <w:tcW w:w="3327" w:type="dxa"/>
            <w:tcBorders>
              <w:top w:val="single" w:sz="4" w:space="0" w:color="auto"/>
              <w:left w:val="single" w:sz="4" w:space="0" w:color="auto"/>
              <w:bottom w:val="single" w:sz="4" w:space="0" w:color="auto"/>
              <w:right w:val="single" w:sz="4" w:space="0" w:color="auto"/>
            </w:tcBorders>
          </w:tcPr>
          <w:p w14:paraId="0DDA4100" w14:textId="77777777" w:rsidR="00F13C87" w:rsidRPr="00B574C7" w:rsidRDefault="005A5019" w:rsidP="00B574C7">
            <w:pPr>
              <w:pStyle w:val="Tablaidentificadora"/>
              <w:rPr>
                <w:rFonts w:cs="Tahoma"/>
                <w:spacing w:val="-2"/>
                <w:sz w:val="22"/>
                <w:szCs w:val="24"/>
              </w:rPr>
            </w:pPr>
            <w:r w:rsidRPr="00B574C7">
              <w:rPr>
                <w:rFonts w:cs="Tahoma"/>
                <w:spacing w:val="-2"/>
                <w:sz w:val="22"/>
                <w:szCs w:val="24"/>
              </w:rPr>
              <w:t>Acusado</w:t>
            </w:r>
            <w:r w:rsidR="00F13C87" w:rsidRPr="00B574C7">
              <w:rPr>
                <w:rFonts w:cs="Tahoma"/>
                <w:spacing w:val="-2"/>
                <w:sz w:val="22"/>
                <w:szCs w:val="24"/>
              </w:rPr>
              <w:t xml:space="preserve">: </w:t>
            </w:r>
          </w:p>
        </w:tc>
        <w:tc>
          <w:tcPr>
            <w:tcW w:w="5462" w:type="dxa"/>
            <w:tcBorders>
              <w:top w:val="single" w:sz="4" w:space="0" w:color="auto"/>
              <w:left w:val="single" w:sz="4" w:space="0" w:color="auto"/>
              <w:bottom w:val="single" w:sz="4" w:space="0" w:color="auto"/>
              <w:right w:val="single" w:sz="4" w:space="0" w:color="auto"/>
            </w:tcBorders>
          </w:tcPr>
          <w:p w14:paraId="08FC6768" w14:textId="5F8DA630" w:rsidR="005A5019" w:rsidRPr="00B574C7" w:rsidRDefault="009D39BF" w:rsidP="00B574C7">
            <w:pPr>
              <w:pStyle w:val="Tablaidentificadora"/>
              <w:rPr>
                <w:rFonts w:cs="Tahoma"/>
                <w:spacing w:val="-2"/>
                <w:sz w:val="22"/>
                <w:szCs w:val="24"/>
              </w:rPr>
            </w:pPr>
            <w:proofErr w:type="spellStart"/>
            <w:r>
              <w:rPr>
                <w:rFonts w:cs="Tahoma"/>
                <w:spacing w:val="-2"/>
                <w:sz w:val="22"/>
                <w:szCs w:val="24"/>
              </w:rPr>
              <w:t>CYRC</w:t>
            </w:r>
            <w:proofErr w:type="spellEnd"/>
          </w:p>
        </w:tc>
      </w:tr>
      <w:tr w:rsidR="00F13C87" w:rsidRPr="00B574C7" w14:paraId="23348737" w14:textId="77777777" w:rsidTr="00B574C7">
        <w:trPr>
          <w:trHeight w:val="275"/>
        </w:trPr>
        <w:tc>
          <w:tcPr>
            <w:tcW w:w="3327" w:type="dxa"/>
            <w:tcBorders>
              <w:top w:val="single" w:sz="4" w:space="0" w:color="auto"/>
              <w:left w:val="single" w:sz="4" w:space="0" w:color="auto"/>
              <w:bottom w:val="single" w:sz="4" w:space="0" w:color="auto"/>
              <w:right w:val="single" w:sz="4" w:space="0" w:color="auto"/>
            </w:tcBorders>
          </w:tcPr>
          <w:p w14:paraId="688A6134" w14:textId="77777777" w:rsidR="00F13C87" w:rsidRPr="00B574C7" w:rsidRDefault="00F13C87" w:rsidP="00B574C7">
            <w:pPr>
              <w:pStyle w:val="Tablaidentificadora"/>
              <w:rPr>
                <w:rFonts w:cs="Tahoma"/>
                <w:spacing w:val="-2"/>
                <w:sz w:val="22"/>
                <w:szCs w:val="24"/>
              </w:rPr>
            </w:pPr>
            <w:r w:rsidRPr="00B574C7">
              <w:rPr>
                <w:rFonts w:cs="Tahoma"/>
                <w:spacing w:val="-2"/>
                <w:sz w:val="22"/>
                <w:szCs w:val="24"/>
              </w:rPr>
              <w:t>Cédula de ciudadanía:</w:t>
            </w:r>
          </w:p>
        </w:tc>
        <w:tc>
          <w:tcPr>
            <w:tcW w:w="5462" w:type="dxa"/>
            <w:tcBorders>
              <w:top w:val="single" w:sz="4" w:space="0" w:color="auto"/>
              <w:left w:val="single" w:sz="4" w:space="0" w:color="auto"/>
              <w:bottom w:val="single" w:sz="4" w:space="0" w:color="auto"/>
              <w:right w:val="single" w:sz="4" w:space="0" w:color="auto"/>
            </w:tcBorders>
          </w:tcPr>
          <w:p w14:paraId="1FBFFC08" w14:textId="756D4268" w:rsidR="00F13C87" w:rsidRPr="00B574C7" w:rsidRDefault="00F13C87" w:rsidP="00B574C7">
            <w:pPr>
              <w:pStyle w:val="Tablaidentificadora"/>
              <w:rPr>
                <w:rFonts w:cs="Tahoma"/>
                <w:spacing w:val="-2"/>
                <w:sz w:val="22"/>
                <w:szCs w:val="24"/>
              </w:rPr>
            </w:pPr>
          </w:p>
        </w:tc>
      </w:tr>
      <w:tr w:rsidR="00F13C87" w:rsidRPr="00B574C7" w14:paraId="73351FE1" w14:textId="77777777" w:rsidTr="00B574C7">
        <w:trPr>
          <w:trHeight w:val="259"/>
        </w:trPr>
        <w:tc>
          <w:tcPr>
            <w:tcW w:w="3327" w:type="dxa"/>
            <w:tcBorders>
              <w:top w:val="single" w:sz="4" w:space="0" w:color="auto"/>
              <w:left w:val="single" w:sz="4" w:space="0" w:color="auto"/>
              <w:bottom w:val="single" w:sz="4" w:space="0" w:color="auto"/>
              <w:right w:val="single" w:sz="4" w:space="0" w:color="auto"/>
            </w:tcBorders>
          </w:tcPr>
          <w:p w14:paraId="31340752" w14:textId="77777777" w:rsidR="00F13C87" w:rsidRPr="00B574C7" w:rsidRDefault="00F13C87" w:rsidP="00B574C7">
            <w:pPr>
              <w:pStyle w:val="Tablaidentificadora"/>
              <w:rPr>
                <w:rFonts w:cs="Tahoma"/>
                <w:spacing w:val="-2"/>
                <w:sz w:val="22"/>
                <w:szCs w:val="24"/>
              </w:rPr>
            </w:pPr>
            <w:r w:rsidRPr="00B574C7">
              <w:rPr>
                <w:rFonts w:cs="Tahoma"/>
                <w:spacing w:val="-2"/>
                <w:sz w:val="22"/>
                <w:szCs w:val="24"/>
              </w:rPr>
              <w:t>Delito:</w:t>
            </w:r>
          </w:p>
        </w:tc>
        <w:tc>
          <w:tcPr>
            <w:tcW w:w="5462" w:type="dxa"/>
            <w:tcBorders>
              <w:top w:val="single" w:sz="4" w:space="0" w:color="auto"/>
              <w:left w:val="single" w:sz="4" w:space="0" w:color="auto"/>
              <w:bottom w:val="single" w:sz="4" w:space="0" w:color="auto"/>
              <w:right w:val="single" w:sz="4" w:space="0" w:color="auto"/>
            </w:tcBorders>
          </w:tcPr>
          <w:p w14:paraId="3409B36D" w14:textId="77777777" w:rsidR="00F13C87" w:rsidRPr="00B574C7" w:rsidRDefault="005A5019" w:rsidP="00B574C7">
            <w:pPr>
              <w:pStyle w:val="Tablaidentificadora"/>
              <w:rPr>
                <w:rFonts w:cs="Tahoma"/>
                <w:spacing w:val="-2"/>
                <w:sz w:val="22"/>
                <w:szCs w:val="24"/>
              </w:rPr>
            </w:pPr>
            <w:r w:rsidRPr="00B574C7">
              <w:rPr>
                <w:rFonts w:cs="Tahoma"/>
                <w:spacing w:val="-2"/>
                <w:sz w:val="22"/>
                <w:szCs w:val="24"/>
              </w:rPr>
              <w:t>Tráfico, fabricación o porte de estupefacientes agravado</w:t>
            </w:r>
          </w:p>
        </w:tc>
      </w:tr>
      <w:tr w:rsidR="00F13C87" w:rsidRPr="00B574C7" w14:paraId="66575EA0" w14:textId="77777777" w:rsidTr="00B574C7">
        <w:trPr>
          <w:trHeight w:val="259"/>
        </w:trPr>
        <w:tc>
          <w:tcPr>
            <w:tcW w:w="3327" w:type="dxa"/>
            <w:tcBorders>
              <w:top w:val="single" w:sz="4" w:space="0" w:color="auto"/>
              <w:left w:val="single" w:sz="4" w:space="0" w:color="auto"/>
              <w:bottom w:val="single" w:sz="4" w:space="0" w:color="auto"/>
              <w:right w:val="single" w:sz="4" w:space="0" w:color="auto"/>
            </w:tcBorders>
          </w:tcPr>
          <w:p w14:paraId="5814FF49" w14:textId="77777777" w:rsidR="00F13C87" w:rsidRPr="00B574C7" w:rsidRDefault="00F13C87" w:rsidP="00B574C7">
            <w:pPr>
              <w:pStyle w:val="Tablaidentificadora"/>
              <w:rPr>
                <w:rFonts w:cs="Tahoma"/>
                <w:spacing w:val="-2"/>
                <w:sz w:val="22"/>
                <w:szCs w:val="24"/>
              </w:rPr>
            </w:pPr>
            <w:r w:rsidRPr="00B574C7">
              <w:rPr>
                <w:rFonts w:cs="Tahoma"/>
                <w:spacing w:val="-2"/>
                <w:sz w:val="22"/>
                <w:szCs w:val="24"/>
              </w:rPr>
              <w:t>Víctima:</w:t>
            </w:r>
          </w:p>
        </w:tc>
        <w:tc>
          <w:tcPr>
            <w:tcW w:w="5462" w:type="dxa"/>
            <w:tcBorders>
              <w:top w:val="single" w:sz="4" w:space="0" w:color="auto"/>
              <w:left w:val="single" w:sz="4" w:space="0" w:color="auto"/>
              <w:bottom w:val="single" w:sz="4" w:space="0" w:color="auto"/>
              <w:right w:val="single" w:sz="4" w:space="0" w:color="auto"/>
            </w:tcBorders>
          </w:tcPr>
          <w:p w14:paraId="389279CC" w14:textId="77777777" w:rsidR="00F13C87" w:rsidRPr="00B574C7" w:rsidRDefault="00276692" w:rsidP="00B574C7">
            <w:pPr>
              <w:pStyle w:val="Tablaidentificadora"/>
              <w:rPr>
                <w:rFonts w:cs="Tahoma"/>
                <w:spacing w:val="-2"/>
                <w:sz w:val="22"/>
                <w:szCs w:val="24"/>
              </w:rPr>
            </w:pPr>
            <w:r w:rsidRPr="00B574C7">
              <w:rPr>
                <w:rFonts w:cs="Tahoma"/>
                <w:spacing w:val="-2"/>
                <w:sz w:val="22"/>
                <w:szCs w:val="24"/>
              </w:rPr>
              <w:t>La salubridad</w:t>
            </w:r>
            <w:r w:rsidR="005A5019" w:rsidRPr="00B574C7">
              <w:rPr>
                <w:rFonts w:cs="Tahoma"/>
                <w:spacing w:val="-2"/>
                <w:sz w:val="22"/>
                <w:szCs w:val="24"/>
              </w:rPr>
              <w:t xml:space="preserve"> pública</w:t>
            </w:r>
          </w:p>
        </w:tc>
      </w:tr>
      <w:tr w:rsidR="00F13C87" w:rsidRPr="00B574C7" w14:paraId="7FAB420F" w14:textId="77777777" w:rsidTr="00B574C7">
        <w:trPr>
          <w:trHeight w:val="275"/>
        </w:trPr>
        <w:tc>
          <w:tcPr>
            <w:tcW w:w="3327" w:type="dxa"/>
            <w:tcBorders>
              <w:top w:val="single" w:sz="4" w:space="0" w:color="auto"/>
              <w:left w:val="single" w:sz="4" w:space="0" w:color="auto"/>
              <w:bottom w:val="single" w:sz="4" w:space="0" w:color="auto"/>
              <w:right w:val="single" w:sz="4" w:space="0" w:color="auto"/>
            </w:tcBorders>
          </w:tcPr>
          <w:p w14:paraId="40D5FFF5" w14:textId="77777777" w:rsidR="00F13C87" w:rsidRPr="00B574C7" w:rsidRDefault="00F13C87" w:rsidP="00B574C7">
            <w:pPr>
              <w:pStyle w:val="Tablaidentificadora"/>
              <w:rPr>
                <w:rFonts w:cs="Tahoma"/>
                <w:spacing w:val="-2"/>
                <w:sz w:val="22"/>
                <w:szCs w:val="24"/>
              </w:rPr>
            </w:pPr>
            <w:r w:rsidRPr="00B574C7">
              <w:rPr>
                <w:rFonts w:cs="Tahoma"/>
                <w:spacing w:val="-2"/>
                <w:sz w:val="22"/>
                <w:szCs w:val="24"/>
              </w:rPr>
              <w:t>Procedencia:</w:t>
            </w:r>
          </w:p>
        </w:tc>
        <w:tc>
          <w:tcPr>
            <w:tcW w:w="5462" w:type="dxa"/>
            <w:tcBorders>
              <w:top w:val="single" w:sz="4" w:space="0" w:color="auto"/>
              <w:left w:val="single" w:sz="4" w:space="0" w:color="auto"/>
              <w:bottom w:val="single" w:sz="4" w:space="0" w:color="auto"/>
              <w:right w:val="single" w:sz="4" w:space="0" w:color="auto"/>
            </w:tcBorders>
          </w:tcPr>
          <w:p w14:paraId="6CC9400E" w14:textId="77777777" w:rsidR="00F13C87" w:rsidRPr="00B574C7" w:rsidRDefault="00F13C87" w:rsidP="00B574C7">
            <w:pPr>
              <w:pStyle w:val="Tablaidentificadora"/>
              <w:rPr>
                <w:rFonts w:cs="Tahoma"/>
                <w:spacing w:val="-2"/>
                <w:sz w:val="22"/>
                <w:szCs w:val="24"/>
              </w:rPr>
            </w:pPr>
            <w:r w:rsidRPr="00B574C7">
              <w:rPr>
                <w:rFonts w:cs="Tahoma"/>
                <w:spacing w:val="-2"/>
                <w:sz w:val="22"/>
                <w:szCs w:val="24"/>
              </w:rPr>
              <w:t xml:space="preserve">Juzgado </w:t>
            </w:r>
            <w:r w:rsidR="004600B1" w:rsidRPr="00B574C7">
              <w:rPr>
                <w:rFonts w:cs="Tahoma"/>
                <w:spacing w:val="-2"/>
                <w:sz w:val="22"/>
                <w:szCs w:val="24"/>
              </w:rPr>
              <w:t xml:space="preserve">Promiscuo </w:t>
            </w:r>
            <w:r w:rsidR="005A5019" w:rsidRPr="00B574C7">
              <w:rPr>
                <w:rFonts w:cs="Tahoma"/>
                <w:spacing w:val="-2"/>
                <w:sz w:val="22"/>
                <w:szCs w:val="24"/>
              </w:rPr>
              <w:t xml:space="preserve">Penal del Circuito de </w:t>
            </w:r>
            <w:r w:rsidR="004600B1" w:rsidRPr="00B574C7">
              <w:rPr>
                <w:rFonts w:cs="Tahoma"/>
                <w:spacing w:val="-2"/>
                <w:sz w:val="22"/>
                <w:szCs w:val="24"/>
              </w:rPr>
              <w:t xml:space="preserve">Apía </w:t>
            </w:r>
            <w:r w:rsidRPr="00B574C7">
              <w:rPr>
                <w:rFonts w:cs="Tahoma"/>
                <w:spacing w:val="-2"/>
                <w:sz w:val="22"/>
                <w:szCs w:val="24"/>
              </w:rPr>
              <w:t>(Rda.)</w:t>
            </w:r>
          </w:p>
        </w:tc>
      </w:tr>
      <w:tr w:rsidR="00F13C87" w:rsidRPr="00B574C7" w14:paraId="3225F4F3" w14:textId="77777777" w:rsidTr="00B574C7">
        <w:trPr>
          <w:trHeight w:val="275"/>
        </w:trPr>
        <w:tc>
          <w:tcPr>
            <w:tcW w:w="3327" w:type="dxa"/>
            <w:tcBorders>
              <w:top w:val="single" w:sz="4" w:space="0" w:color="auto"/>
              <w:left w:val="single" w:sz="4" w:space="0" w:color="auto"/>
              <w:bottom w:val="single" w:sz="4" w:space="0" w:color="auto"/>
              <w:right w:val="single" w:sz="4" w:space="0" w:color="auto"/>
            </w:tcBorders>
          </w:tcPr>
          <w:p w14:paraId="681225B8" w14:textId="77777777" w:rsidR="00F13C87" w:rsidRPr="00B574C7" w:rsidRDefault="00F13C87" w:rsidP="00B574C7">
            <w:pPr>
              <w:pStyle w:val="Tablaidentificadora"/>
              <w:rPr>
                <w:rFonts w:cs="Tahoma"/>
                <w:spacing w:val="-2"/>
                <w:sz w:val="22"/>
                <w:szCs w:val="24"/>
              </w:rPr>
            </w:pPr>
            <w:r w:rsidRPr="00B574C7">
              <w:rPr>
                <w:rFonts w:cs="Tahoma"/>
                <w:spacing w:val="-2"/>
                <w:sz w:val="22"/>
                <w:szCs w:val="24"/>
              </w:rPr>
              <w:lastRenderedPageBreak/>
              <w:t>Asunto:</w:t>
            </w:r>
          </w:p>
        </w:tc>
        <w:tc>
          <w:tcPr>
            <w:tcW w:w="5462" w:type="dxa"/>
            <w:tcBorders>
              <w:top w:val="single" w:sz="4" w:space="0" w:color="auto"/>
              <w:left w:val="single" w:sz="4" w:space="0" w:color="auto"/>
              <w:bottom w:val="single" w:sz="4" w:space="0" w:color="auto"/>
              <w:right w:val="single" w:sz="4" w:space="0" w:color="auto"/>
            </w:tcBorders>
          </w:tcPr>
          <w:p w14:paraId="1B3DEFD1" w14:textId="3697B190" w:rsidR="00F13C87" w:rsidRPr="00B574C7" w:rsidRDefault="00F13C87" w:rsidP="00B574C7">
            <w:pPr>
              <w:pStyle w:val="Tablaidentificadora"/>
              <w:rPr>
                <w:rFonts w:cs="Tahoma"/>
                <w:spacing w:val="-2"/>
                <w:sz w:val="22"/>
                <w:szCs w:val="24"/>
              </w:rPr>
            </w:pPr>
            <w:r w:rsidRPr="00B574C7">
              <w:rPr>
                <w:rFonts w:cs="Tahoma"/>
                <w:spacing w:val="-2"/>
                <w:sz w:val="22"/>
                <w:szCs w:val="24"/>
              </w:rPr>
              <w:t xml:space="preserve">Decide apelación interpuesta por la </w:t>
            </w:r>
            <w:r w:rsidR="00E05CF0" w:rsidRPr="00B574C7">
              <w:rPr>
                <w:rFonts w:cs="Tahoma"/>
                <w:spacing w:val="-2"/>
                <w:sz w:val="22"/>
                <w:szCs w:val="24"/>
              </w:rPr>
              <w:t>F</w:t>
            </w:r>
            <w:r w:rsidRPr="00B574C7">
              <w:rPr>
                <w:rFonts w:cs="Tahoma"/>
                <w:spacing w:val="-2"/>
                <w:sz w:val="22"/>
                <w:szCs w:val="24"/>
              </w:rPr>
              <w:t xml:space="preserve">iscalía contra el fallo </w:t>
            </w:r>
            <w:r w:rsidR="005A5019" w:rsidRPr="00B574C7">
              <w:rPr>
                <w:rFonts w:cs="Tahoma"/>
                <w:spacing w:val="-2"/>
                <w:sz w:val="22"/>
                <w:szCs w:val="24"/>
              </w:rPr>
              <w:t xml:space="preserve">absolutorio </w:t>
            </w:r>
            <w:r w:rsidRPr="00B574C7">
              <w:rPr>
                <w:rFonts w:cs="Tahoma"/>
                <w:spacing w:val="-2"/>
                <w:sz w:val="22"/>
                <w:szCs w:val="24"/>
              </w:rPr>
              <w:t xml:space="preserve">fechado </w:t>
            </w:r>
            <w:r w:rsidR="004600B1" w:rsidRPr="00B574C7">
              <w:rPr>
                <w:rFonts w:cs="Tahoma"/>
                <w:spacing w:val="-2"/>
                <w:sz w:val="22"/>
                <w:szCs w:val="24"/>
              </w:rPr>
              <w:t>octubre 30 de 2018</w:t>
            </w:r>
            <w:r w:rsidRPr="00B574C7">
              <w:rPr>
                <w:rFonts w:cs="Tahoma"/>
                <w:spacing w:val="-2"/>
                <w:sz w:val="22"/>
                <w:szCs w:val="24"/>
              </w:rPr>
              <w:t xml:space="preserve">. </w:t>
            </w:r>
            <w:r w:rsidRPr="00B574C7">
              <w:rPr>
                <w:rFonts w:cs="Tahoma"/>
                <w:b/>
                <w:bCs/>
                <w:spacing w:val="-2"/>
                <w:sz w:val="22"/>
                <w:szCs w:val="24"/>
              </w:rPr>
              <w:t>S</w:t>
            </w:r>
            <w:r w:rsidR="00BB6E2B" w:rsidRPr="00B574C7">
              <w:rPr>
                <w:rFonts w:cs="Tahoma"/>
                <w:b/>
                <w:bCs/>
                <w:spacing w:val="-2"/>
                <w:sz w:val="22"/>
                <w:szCs w:val="24"/>
              </w:rPr>
              <w:t>e revoca y condena</w:t>
            </w:r>
          </w:p>
        </w:tc>
      </w:tr>
    </w:tbl>
    <w:p w14:paraId="7532E7D0" w14:textId="77777777" w:rsidR="00F13C87" w:rsidRPr="00B574C7" w:rsidRDefault="00F13C87" w:rsidP="00B574C7">
      <w:pPr>
        <w:spacing w:line="276" w:lineRule="auto"/>
        <w:rPr>
          <w:rFonts w:cs="Tahoma"/>
          <w:spacing w:val="-2"/>
          <w:sz w:val="24"/>
          <w:szCs w:val="24"/>
        </w:rPr>
      </w:pPr>
    </w:p>
    <w:p w14:paraId="3CF41917" w14:textId="77777777" w:rsidR="00F13C87" w:rsidRPr="00B574C7" w:rsidRDefault="00F13C87" w:rsidP="00B574C7">
      <w:pPr>
        <w:spacing w:line="276" w:lineRule="auto"/>
        <w:rPr>
          <w:rFonts w:cs="Tahoma"/>
          <w:spacing w:val="-2"/>
          <w:sz w:val="24"/>
          <w:szCs w:val="24"/>
        </w:rPr>
      </w:pPr>
      <w:r w:rsidRPr="00B574C7">
        <w:rPr>
          <w:rFonts w:cs="Tahoma"/>
          <w:spacing w:val="-2"/>
          <w:sz w:val="24"/>
          <w:szCs w:val="24"/>
        </w:rPr>
        <w:t>El Tribunal Superior del Distrito Judicial de Pereira pronuncia la sentencia en los siguientes términos:</w:t>
      </w:r>
    </w:p>
    <w:p w14:paraId="7B734B03" w14:textId="77777777" w:rsidR="00F13C87" w:rsidRPr="00B574C7" w:rsidRDefault="00F13C87" w:rsidP="00B574C7">
      <w:pPr>
        <w:pStyle w:val="Textoindependiente2"/>
        <w:spacing w:line="276" w:lineRule="auto"/>
        <w:rPr>
          <w:rFonts w:ascii="Tahoma" w:hAnsi="Tahoma" w:cs="Tahoma"/>
          <w:spacing w:val="-2"/>
          <w:szCs w:val="24"/>
        </w:rPr>
      </w:pPr>
    </w:p>
    <w:p w14:paraId="1111B31F" w14:textId="409155E2" w:rsidR="00F13C87" w:rsidRPr="003D5CD7" w:rsidRDefault="00F13C87" w:rsidP="00B574C7">
      <w:pPr>
        <w:spacing w:line="276" w:lineRule="auto"/>
        <w:rPr>
          <w:rFonts w:ascii="Algerian" w:hAnsi="Algerian"/>
          <w:sz w:val="30"/>
          <w:szCs w:val="20"/>
        </w:rPr>
      </w:pPr>
      <w:r w:rsidRPr="003D5CD7">
        <w:rPr>
          <w:rFonts w:ascii="Algerian" w:hAnsi="Algerian"/>
          <w:sz w:val="30"/>
          <w:szCs w:val="20"/>
        </w:rPr>
        <w:t xml:space="preserve">1.- hechos Y </w:t>
      </w:r>
      <w:r w:rsidR="00C66F0C" w:rsidRPr="003D5CD7">
        <w:rPr>
          <w:rFonts w:ascii="Algerian" w:hAnsi="Algerian"/>
          <w:sz w:val="30"/>
          <w:szCs w:val="20"/>
        </w:rPr>
        <w:t>ACTUACIÓN PROCESAL</w:t>
      </w:r>
    </w:p>
    <w:p w14:paraId="77759539" w14:textId="77777777" w:rsidR="00F13C87" w:rsidRPr="00B574C7" w:rsidRDefault="00F13C87" w:rsidP="00B574C7">
      <w:pPr>
        <w:spacing w:line="276" w:lineRule="auto"/>
        <w:rPr>
          <w:rFonts w:cs="Tahoma"/>
          <w:spacing w:val="-2"/>
          <w:sz w:val="24"/>
          <w:szCs w:val="24"/>
        </w:rPr>
      </w:pPr>
    </w:p>
    <w:p w14:paraId="74EAAC22" w14:textId="77777777" w:rsidR="00F13C87" w:rsidRPr="00B574C7" w:rsidRDefault="00F13C87" w:rsidP="00B574C7">
      <w:pPr>
        <w:spacing w:line="276" w:lineRule="auto"/>
        <w:rPr>
          <w:rStyle w:val="Numeracinttulo"/>
          <w:rFonts w:eastAsia="Batang" w:cs="Tahoma"/>
          <w:b w:val="0"/>
          <w:spacing w:val="-2"/>
          <w:szCs w:val="24"/>
        </w:rPr>
      </w:pPr>
      <w:r w:rsidRPr="00B574C7">
        <w:rPr>
          <w:rStyle w:val="Numeracinttulo"/>
          <w:rFonts w:eastAsia="Batang" w:cs="Tahoma"/>
          <w:spacing w:val="-2"/>
          <w:szCs w:val="24"/>
        </w:rPr>
        <w:t xml:space="preserve">1.1.- </w:t>
      </w:r>
      <w:r w:rsidRPr="00B574C7">
        <w:rPr>
          <w:rStyle w:val="Numeracinttulo"/>
          <w:rFonts w:eastAsia="Batang" w:cs="Tahoma"/>
          <w:b w:val="0"/>
          <w:spacing w:val="-2"/>
          <w:szCs w:val="24"/>
        </w:rPr>
        <w:t>Los hechos</w:t>
      </w:r>
      <w:r w:rsidR="00874E3B" w:rsidRPr="00B574C7">
        <w:rPr>
          <w:rStyle w:val="Numeracinttulo"/>
          <w:rFonts w:eastAsia="Batang" w:cs="Tahoma"/>
          <w:b w:val="0"/>
          <w:spacing w:val="-2"/>
          <w:szCs w:val="24"/>
        </w:rPr>
        <w:t xml:space="preserve"> se </w:t>
      </w:r>
      <w:r w:rsidRPr="00B574C7">
        <w:rPr>
          <w:rStyle w:val="Numeracinttulo"/>
          <w:rFonts w:eastAsia="Batang" w:cs="Tahoma"/>
          <w:b w:val="0"/>
          <w:spacing w:val="-2"/>
          <w:szCs w:val="24"/>
        </w:rPr>
        <w:t>plasm</w:t>
      </w:r>
      <w:r w:rsidR="00874E3B" w:rsidRPr="00B574C7">
        <w:rPr>
          <w:rStyle w:val="Numeracinttulo"/>
          <w:rFonts w:eastAsia="Batang" w:cs="Tahoma"/>
          <w:b w:val="0"/>
          <w:spacing w:val="-2"/>
          <w:szCs w:val="24"/>
        </w:rPr>
        <w:t xml:space="preserve">aron </w:t>
      </w:r>
      <w:r w:rsidR="008618F6" w:rsidRPr="00B574C7">
        <w:rPr>
          <w:rStyle w:val="Numeracinttulo"/>
          <w:rFonts w:eastAsia="Batang" w:cs="Tahoma"/>
          <w:b w:val="0"/>
          <w:spacing w:val="-2"/>
          <w:szCs w:val="24"/>
        </w:rPr>
        <w:t xml:space="preserve">en el fallo </w:t>
      </w:r>
      <w:r w:rsidR="00874E3B" w:rsidRPr="00B574C7">
        <w:rPr>
          <w:rStyle w:val="Numeracinttulo"/>
          <w:rFonts w:eastAsia="Batang" w:cs="Tahoma"/>
          <w:b w:val="0"/>
          <w:spacing w:val="-2"/>
          <w:szCs w:val="24"/>
        </w:rPr>
        <w:t xml:space="preserve">confutado </w:t>
      </w:r>
      <w:r w:rsidRPr="00B574C7">
        <w:rPr>
          <w:rStyle w:val="Numeracinttulo"/>
          <w:rFonts w:eastAsia="Batang" w:cs="Tahoma"/>
          <w:b w:val="0"/>
          <w:spacing w:val="-2"/>
          <w:szCs w:val="24"/>
        </w:rPr>
        <w:t>de la siguiente manera:</w:t>
      </w:r>
    </w:p>
    <w:p w14:paraId="69DA7B13" w14:textId="77777777" w:rsidR="00F13C87" w:rsidRPr="00B574C7" w:rsidRDefault="00F13C87" w:rsidP="00B574C7">
      <w:pPr>
        <w:tabs>
          <w:tab w:val="left" w:pos="5595"/>
        </w:tabs>
        <w:spacing w:line="276" w:lineRule="auto"/>
        <w:ind w:left="851" w:right="646"/>
        <w:rPr>
          <w:rStyle w:val="Numeracinttulo"/>
          <w:rFonts w:eastAsia="Batang" w:cs="Tahoma"/>
          <w:b w:val="0"/>
          <w:spacing w:val="-2"/>
          <w:szCs w:val="24"/>
        </w:rPr>
      </w:pPr>
    </w:p>
    <w:p w14:paraId="7DB0894D" w14:textId="77777777" w:rsidR="00390335" w:rsidRPr="007E011C" w:rsidRDefault="00F13C87" w:rsidP="007E011C">
      <w:pPr>
        <w:spacing w:line="240" w:lineRule="auto"/>
        <w:ind w:left="426" w:right="420"/>
        <w:rPr>
          <w:rStyle w:val="Numeracinttulo"/>
          <w:rFonts w:eastAsia="Batang" w:cs="Tahoma"/>
          <w:b w:val="0"/>
          <w:spacing w:val="-2"/>
          <w:sz w:val="22"/>
          <w:szCs w:val="24"/>
        </w:rPr>
      </w:pPr>
      <w:r w:rsidRPr="007E011C">
        <w:rPr>
          <w:rStyle w:val="Numeracinttulo"/>
          <w:rFonts w:eastAsia="Batang" w:cs="Tahoma"/>
          <w:b w:val="0"/>
          <w:spacing w:val="-2"/>
          <w:sz w:val="22"/>
          <w:szCs w:val="24"/>
        </w:rPr>
        <w:t>“</w:t>
      </w:r>
      <w:r w:rsidR="00390335" w:rsidRPr="007E011C">
        <w:rPr>
          <w:rStyle w:val="Numeracinttulo"/>
          <w:rFonts w:eastAsia="Batang" w:cs="Tahoma"/>
          <w:b w:val="0"/>
          <w:spacing w:val="-2"/>
          <w:sz w:val="22"/>
          <w:szCs w:val="24"/>
        </w:rPr>
        <w:t>El 30 de julio de 2016,</w:t>
      </w:r>
      <w:r w:rsidR="00F51417" w:rsidRPr="007E011C">
        <w:rPr>
          <w:rStyle w:val="Numeracinttulo"/>
          <w:rFonts w:eastAsia="Batang" w:cs="Tahoma"/>
          <w:b w:val="0"/>
          <w:spacing w:val="-2"/>
          <w:sz w:val="22"/>
          <w:szCs w:val="24"/>
        </w:rPr>
        <w:t xml:space="preserve"> </w:t>
      </w:r>
      <w:r w:rsidR="00390335" w:rsidRPr="007E011C">
        <w:rPr>
          <w:rStyle w:val="Numeracinttulo"/>
          <w:rFonts w:eastAsia="Batang" w:cs="Tahoma"/>
          <w:b w:val="0"/>
          <w:spacing w:val="-2"/>
          <w:sz w:val="22"/>
          <w:szCs w:val="24"/>
        </w:rPr>
        <w:t xml:space="preserve">a las 22.30 horas, aproximadamente, dentro de una de las bodegas del vehículo de servicio público adscrito a la empresa “Arauca S.A.”, de placas </w:t>
      </w:r>
      <w:proofErr w:type="spellStart"/>
      <w:r w:rsidR="00390335" w:rsidRPr="007E011C">
        <w:rPr>
          <w:rStyle w:val="Numeracinttulo"/>
          <w:rFonts w:eastAsia="Batang" w:cs="Tahoma"/>
          <w:b w:val="0"/>
          <w:spacing w:val="-2"/>
          <w:sz w:val="22"/>
          <w:szCs w:val="24"/>
        </w:rPr>
        <w:t>WMB29</w:t>
      </w:r>
      <w:proofErr w:type="spellEnd"/>
      <w:r w:rsidR="00390335" w:rsidRPr="007E011C">
        <w:rPr>
          <w:rStyle w:val="Numeracinttulo"/>
          <w:rFonts w:eastAsia="Batang" w:cs="Tahoma"/>
          <w:b w:val="0"/>
          <w:spacing w:val="-2"/>
          <w:sz w:val="22"/>
          <w:szCs w:val="24"/>
        </w:rPr>
        <w:t>,</w:t>
      </w:r>
      <w:r w:rsidR="00F51417" w:rsidRPr="007E011C">
        <w:rPr>
          <w:rStyle w:val="Numeracinttulo"/>
          <w:rFonts w:eastAsia="Batang" w:cs="Tahoma"/>
          <w:b w:val="0"/>
          <w:spacing w:val="-2"/>
          <w:sz w:val="22"/>
          <w:szCs w:val="24"/>
        </w:rPr>
        <w:t xml:space="preserve"> </w:t>
      </w:r>
      <w:r w:rsidR="00390335" w:rsidRPr="007E011C">
        <w:rPr>
          <w:rStyle w:val="Numeracinttulo"/>
          <w:rFonts w:eastAsia="Batang" w:cs="Tahoma"/>
          <w:b w:val="0"/>
          <w:spacing w:val="-2"/>
          <w:sz w:val="22"/>
          <w:szCs w:val="24"/>
        </w:rPr>
        <w:t>que cubría la ruta Cali - Quibdó, fue hallado un costal color blanco contentivo de un paquete envuelto en cinta amarilla, el cual correspondía a una sustancia vegetal con características a los estupefacientes.</w:t>
      </w:r>
    </w:p>
    <w:p w14:paraId="78904368" w14:textId="77777777" w:rsidR="00390335" w:rsidRPr="007E011C" w:rsidRDefault="00390335" w:rsidP="007E011C">
      <w:pPr>
        <w:spacing w:line="240" w:lineRule="auto"/>
        <w:ind w:left="426" w:right="420"/>
        <w:rPr>
          <w:rStyle w:val="Numeracinttulo"/>
          <w:rFonts w:eastAsia="Batang" w:cs="Tahoma"/>
          <w:b w:val="0"/>
          <w:spacing w:val="-2"/>
          <w:sz w:val="22"/>
          <w:szCs w:val="24"/>
        </w:rPr>
      </w:pPr>
    </w:p>
    <w:p w14:paraId="5176F779" w14:textId="77777777" w:rsidR="00390335" w:rsidRPr="007E011C" w:rsidRDefault="00390335" w:rsidP="007E011C">
      <w:pPr>
        <w:spacing w:line="240" w:lineRule="auto"/>
        <w:ind w:left="426" w:right="420"/>
        <w:rPr>
          <w:rStyle w:val="Numeracinttulo"/>
          <w:rFonts w:eastAsia="Batang" w:cs="Tahoma"/>
          <w:b w:val="0"/>
          <w:spacing w:val="-2"/>
          <w:sz w:val="22"/>
          <w:szCs w:val="24"/>
        </w:rPr>
      </w:pPr>
      <w:r w:rsidRPr="007E011C">
        <w:rPr>
          <w:rStyle w:val="Numeracinttulo"/>
          <w:rFonts w:eastAsia="Batang" w:cs="Tahoma"/>
          <w:b w:val="0"/>
          <w:spacing w:val="-2"/>
          <w:sz w:val="22"/>
          <w:szCs w:val="24"/>
        </w:rPr>
        <w:t>Dicho hallazgo se produjo en desarrollo de labores de registro y control efectuadas por la policía de carreteras en la fecha y hora indicadas en el kilómetro 32+700 metros, vía Santa Cecilia – Asia, Estación de Servicio La Esperanza del municipio de Pueblo Rico, Risaralda.</w:t>
      </w:r>
    </w:p>
    <w:p w14:paraId="5C00BF30" w14:textId="77777777" w:rsidR="00390335" w:rsidRPr="007E011C" w:rsidRDefault="00390335" w:rsidP="007E011C">
      <w:pPr>
        <w:spacing w:line="240" w:lineRule="auto"/>
        <w:ind w:left="426" w:right="420"/>
        <w:rPr>
          <w:rStyle w:val="Numeracinttulo"/>
          <w:rFonts w:eastAsia="Batang" w:cs="Tahoma"/>
          <w:b w:val="0"/>
          <w:spacing w:val="-2"/>
          <w:sz w:val="22"/>
          <w:szCs w:val="24"/>
        </w:rPr>
      </w:pPr>
    </w:p>
    <w:p w14:paraId="23B3734C" w14:textId="6367152E" w:rsidR="00390335" w:rsidRPr="007E011C" w:rsidRDefault="00390335" w:rsidP="007E011C">
      <w:pPr>
        <w:spacing w:line="240" w:lineRule="auto"/>
        <w:ind w:left="426" w:right="420"/>
        <w:rPr>
          <w:rStyle w:val="Numeracinttulo"/>
          <w:rFonts w:eastAsia="Batang" w:cs="Tahoma"/>
          <w:b w:val="0"/>
          <w:spacing w:val="-2"/>
          <w:sz w:val="22"/>
          <w:szCs w:val="24"/>
        </w:rPr>
      </w:pPr>
      <w:r w:rsidRPr="007E011C">
        <w:rPr>
          <w:rStyle w:val="Numeracinttulo"/>
          <w:rFonts w:eastAsia="Batang" w:cs="Tahoma"/>
          <w:b w:val="0"/>
          <w:spacing w:val="-2"/>
          <w:sz w:val="22"/>
          <w:szCs w:val="24"/>
        </w:rPr>
        <w:t xml:space="preserve">El señor </w:t>
      </w:r>
      <w:proofErr w:type="spellStart"/>
      <w:r w:rsidR="009D39BF">
        <w:rPr>
          <w:rStyle w:val="Numeracinttulo"/>
          <w:rFonts w:eastAsia="Batang" w:cs="Tahoma"/>
          <w:b w:val="0"/>
          <w:spacing w:val="-2"/>
          <w:sz w:val="22"/>
          <w:szCs w:val="24"/>
        </w:rPr>
        <w:t>CYRC</w:t>
      </w:r>
      <w:proofErr w:type="spellEnd"/>
      <w:r w:rsidRPr="007E011C">
        <w:rPr>
          <w:rStyle w:val="Numeracinttulo"/>
          <w:rFonts w:eastAsia="Batang" w:cs="Tahoma"/>
          <w:b w:val="0"/>
          <w:spacing w:val="-2"/>
          <w:sz w:val="22"/>
          <w:szCs w:val="24"/>
        </w:rPr>
        <w:t xml:space="preserve"> fue señalado por el ayudante del vehículo como la persona que introdujo en la bodega de aquél esa sustancia; la cual fue incautada y analizada preliminarmente, prueba con la que se determinó que correspondía a estupefaciente </w:t>
      </w:r>
      <w:r w:rsidRPr="007E011C">
        <w:rPr>
          <w:rStyle w:val="Numeracinttulo"/>
          <w:rFonts w:eastAsia="Batang" w:cs="Tahoma"/>
          <w:bCs/>
          <w:spacing w:val="-2"/>
          <w:sz w:val="22"/>
          <w:szCs w:val="24"/>
        </w:rPr>
        <w:t>Cannabis y sus derivados, con un peso neto de 14.294.4 gramos.</w:t>
      </w:r>
      <w:r w:rsidRPr="007E011C">
        <w:rPr>
          <w:rStyle w:val="Numeracinttulo"/>
          <w:rFonts w:eastAsia="Batang" w:cs="Tahoma"/>
          <w:b w:val="0"/>
          <w:spacing w:val="-2"/>
          <w:sz w:val="22"/>
          <w:szCs w:val="24"/>
        </w:rPr>
        <w:t>”</w:t>
      </w:r>
    </w:p>
    <w:p w14:paraId="365B02CD" w14:textId="77777777" w:rsidR="00F13C87" w:rsidRPr="00B574C7" w:rsidRDefault="00F13C87" w:rsidP="00B574C7">
      <w:pPr>
        <w:spacing w:line="276" w:lineRule="auto"/>
        <w:rPr>
          <w:rStyle w:val="Numeracinttulo"/>
          <w:rFonts w:eastAsia="Batang" w:cs="Tahoma"/>
          <w:b w:val="0"/>
          <w:spacing w:val="-2"/>
          <w:szCs w:val="24"/>
        </w:rPr>
      </w:pPr>
    </w:p>
    <w:p w14:paraId="5C87444B" w14:textId="35258587" w:rsidR="00CB3492" w:rsidRPr="00B574C7" w:rsidRDefault="00F13C87" w:rsidP="00B574C7">
      <w:pPr>
        <w:spacing w:line="276" w:lineRule="auto"/>
        <w:rPr>
          <w:rStyle w:val="Numeracinttulo"/>
          <w:rFonts w:eastAsia="Batang" w:cs="Tahoma"/>
          <w:b w:val="0"/>
          <w:spacing w:val="-2"/>
          <w:szCs w:val="24"/>
        </w:rPr>
      </w:pPr>
      <w:r w:rsidRPr="00B574C7">
        <w:rPr>
          <w:rStyle w:val="Numeracinttulo"/>
          <w:rFonts w:eastAsia="Batang" w:cs="Tahoma"/>
          <w:spacing w:val="-2"/>
          <w:szCs w:val="24"/>
        </w:rPr>
        <w:t>1.2.-</w:t>
      </w:r>
      <w:r w:rsidRPr="00B574C7">
        <w:rPr>
          <w:rStyle w:val="Numeracinttulo"/>
          <w:rFonts w:eastAsia="Batang" w:cs="Tahoma"/>
          <w:b w:val="0"/>
          <w:spacing w:val="-2"/>
          <w:szCs w:val="24"/>
        </w:rPr>
        <w:t xml:space="preserve"> </w:t>
      </w:r>
      <w:r w:rsidR="00390335" w:rsidRPr="00B574C7">
        <w:rPr>
          <w:rStyle w:val="Numeracinttulo"/>
          <w:rFonts w:eastAsia="Batang" w:cs="Tahoma"/>
          <w:b w:val="0"/>
          <w:spacing w:val="-2"/>
          <w:szCs w:val="24"/>
        </w:rPr>
        <w:t>Ante el Juzgado Tercero Penal Municipal de Pereira (R</w:t>
      </w:r>
      <w:r w:rsidR="00ED0E62" w:rsidRPr="00B574C7">
        <w:rPr>
          <w:rStyle w:val="Numeracinttulo"/>
          <w:rFonts w:eastAsia="Batang" w:cs="Tahoma"/>
          <w:b w:val="0"/>
          <w:spacing w:val="-2"/>
          <w:szCs w:val="24"/>
        </w:rPr>
        <w:t>d</w:t>
      </w:r>
      <w:r w:rsidR="00390335" w:rsidRPr="00B574C7">
        <w:rPr>
          <w:rStyle w:val="Numeracinttulo"/>
          <w:rFonts w:eastAsia="Batang" w:cs="Tahoma"/>
          <w:b w:val="0"/>
          <w:spacing w:val="-2"/>
          <w:szCs w:val="24"/>
        </w:rPr>
        <w:t>a.), con función de control de garantías, se realizaron</w:t>
      </w:r>
      <w:r w:rsidR="00CB3492" w:rsidRPr="00B574C7">
        <w:rPr>
          <w:rStyle w:val="Numeracinttulo"/>
          <w:rFonts w:eastAsia="Batang" w:cs="Tahoma"/>
          <w:b w:val="0"/>
          <w:spacing w:val="-2"/>
          <w:szCs w:val="24"/>
        </w:rPr>
        <w:t xml:space="preserve"> las audiencias preliminares (julio 31 de 2016) por medio de las cuales </w:t>
      </w:r>
      <w:r w:rsidR="00CB3492" w:rsidRPr="00B574C7">
        <w:rPr>
          <w:rStyle w:val="Numeracinttulo"/>
          <w:rFonts w:eastAsia="Batang" w:cs="Tahoma"/>
          <w:spacing w:val="-2"/>
          <w:szCs w:val="24"/>
        </w:rPr>
        <w:t>(i)</w:t>
      </w:r>
      <w:r w:rsidR="00CB3492" w:rsidRPr="00B574C7">
        <w:rPr>
          <w:rStyle w:val="Numeracinttulo"/>
          <w:rFonts w:eastAsia="Batang" w:cs="Tahoma"/>
          <w:b w:val="0"/>
          <w:spacing w:val="-2"/>
          <w:szCs w:val="24"/>
        </w:rPr>
        <w:t xml:space="preserve"> se declaró la legalidad de la captura del ciudadano </w:t>
      </w:r>
      <w:proofErr w:type="spellStart"/>
      <w:r w:rsidR="009D39BF">
        <w:rPr>
          <w:rStyle w:val="Numeracinttulo"/>
          <w:rFonts w:eastAsia="Batang" w:cs="Tahoma"/>
          <w:spacing w:val="-2"/>
          <w:szCs w:val="24"/>
        </w:rPr>
        <w:t>CYRC</w:t>
      </w:r>
      <w:proofErr w:type="spellEnd"/>
      <w:r w:rsidR="00CB3492" w:rsidRPr="00B574C7">
        <w:rPr>
          <w:rStyle w:val="Numeracinttulo"/>
          <w:rFonts w:eastAsia="Batang" w:cs="Tahoma"/>
          <w:b w:val="0"/>
          <w:spacing w:val="-2"/>
          <w:szCs w:val="24"/>
        </w:rPr>
        <w:t xml:space="preserve">; </w:t>
      </w:r>
      <w:r w:rsidR="00CB3492" w:rsidRPr="00B574C7">
        <w:rPr>
          <w:rStyle w:val="Numeracinttulo"/>
          <w:rFonts w:eastAsia="Batang" w:cs="Tahoma"/>
          <w:spacing w:val="-2"/>
          <w:szCs w:val="24"/>
        </w:rPr>
        <w:t>(ii)</w:t>
      </w:r>
      <w:r w:rsidR="00CB3492" w:rsidRPr="00B574C7">
        <w:rPr>
          <w:rStyle w:val="Numeracinttulo"/>
          <w:rFonts w:eastAsia="Batang" w:cs="Tahoma"/>
          <w:b w:val="0"/>
          <w:spacing w:val="-2"/>
          <w:szCs w:val="24"/>
        </w:rPr>
        <w:t xml:space="preserve"> se le formuló </w:t>
      </w:r>
      <w:r w:rsidRPr="00B574C7">
        <w:rPr>
          <w:rStyle w:val="Numeracinttulo"/>
          <w:rFonts w:eastAsia="Batang" w:cs="Tahoma"/>
          <w:b w:val="0"/>
          <w:spacing w:val="-2"/>
          <w:szCs w:val="24"/>
        </w:rPr>
        <w:t xml:space="preserve">imputación </w:t>
      </w:r>
      <w:r w:rsidR="006915A7" w:rsidRPr="00B574C7">
        <w:rPr>
          <w:rStyle w:val="Numeracinttulo"/>
          <w:rFonts w:eastAsia="Batang" w:cs="Tahoma"/>
          <w:b w:val="0"/>
          <w:spacing w:val="-2"/>
          <w:szCs w:val="24"/>
        </w:rPr>
        <w:t xml:space="preserve">por el delito de </w:t>
      </w:r>
      <w:r w:rsidR="00CB3492" w:rsidRPr="00B574C7">
        <w:rPr>
          <w:rStyle w:val="Numeracinttulo"/>
          <w:rFonts w:eastAsia="Batang" w:cs="Tahoma"/>
          <w:b w:val="0"/>
          <w:spacing w:val="-2"/>
          <w:szCs w:val="24"/>
        </w:rPr>
        <w:t xml:space="preserve">tráfico, fabricación o porte de estupefacientes -artículo </w:t>
      </w:r>
      <w:r w:rsidR="006915A7" w:rsidRPr="00B574C7">
        <w:rPr>
          <w:rStyle w:val="Numeracinttulo"/>
          <w:rFonts w:eastAsia="Batang" w:cs="Tahoma"/>
          <w:b w:val="0"/>
          <w:spacing w:val="-2"/>
          <w:szCs w:val="24"/>
        </w:rPr>
        <w:t>376</w:t>
      </w:r>
      <w:r w:rsidRPr="00B574C7">
        <w:rPr>
          <w:rStyle w:val="Numeracinttulo"/>
          <w:rFonts w:eastAsia="Batang" w:cs="Tahoma"/>
          <w:b w:val="0"/>
          <w:spacing w:val="-2"/>
          <w:szCs w:val="24"/>
        </w:rPr>
        <w:t xml:space="preserve"> </w:t>
      </w:r>
      <w:r w:rsidR="00CB3492" w:rsidRPr="00B574C7">
        <w:rPr>
          <w:rStyle w:val="Numeracinttulo"/>
          <w:rFonts w:eastAsia="Batang" w:cs="Tahoma"/>
          <w:b w:val="0"/>
          <w:spacing w:val="-2"/>
          <w:szCs w:val="24"/>
        </w:rPr>
        <w:t>numeral 1º C</w:t>
      </w:r>
      <w:r w:rsidRPr="00B574C7">
        <w:rPr>
          <w:rStyle w:val="Numeracinttulo"/>
          <w:rFonts w:eastAsia="Batang" w:cs="Tahoma"/>
          <w:b w:val="0"/>
          <w:spacing w:val="-2"/>
          <w:szCs w:val="24"/>
        </w:rPr>
        <w:t>.P</w:t>
      </w:r>
      <w:r w:rsidR="004E2C3F" w:rsidRPr="00B574C7">
        <w:rPr>
          <w:rStyle w:val="Numeracinttulo"/>
          <w:rFonts w:eastAsia="Batang" w:cs="Tahoma"/>
          <w:b w:val="0"/>
          <w:spacing w:val="-2"/>
          <w:szCs w:val="24"/>
        </w:rPr>
        <w:t>.</w:t>
      </w:r>
      <w:r w:rsidR="00CB3492" w:rsidRPr="00B574C7">
        <w:rPr>
          <w:rStyle w:val="Numeracinttulo"/>
          <w:rFonts w:eastAsia="Batang" w:cs="Tahoma"/>
          <w:b w:val="0"/>
          <w:spacing w:val="-2"/>
          <w:szCs w:val="24"/>
        </w:rPr>
        <w:t>-</w:t>
      </w:r>
      <w:r w:rsidR="006915A7" w:rsidRPr="00B574C7">
        <w:rPr>
          <w:rStyle w:val="Numeracinttulo"/>
          <w:rFonts w:eastAsia="Batang" w:cs="Tahoma"/>
          <w:b w:val="0"/>
          <w:spacing w:val="-2"/>
          <w:szCs w:val="24"/>
        </w:rPr>
        <w:t xml:space="preserve">, </w:t>
      </w:r>
      <w:r w:rsidR="00CB3492" w:rsidRPr="00B574C7">
        <w:rPr>
          <w:rStyle w:val="Numeracinttulo"/>
          <w:rFonts w:eastAsia="Batang" w:cs="Tahoma"/>
          <w:b w:val="0"/>
          <w:spacing w:val="-2"/>
          <w:szCs w:val="24"/>
        </w:rPr>
        <w:t>verbo rector “transportar”, cargo que NO ACEPTÓ</w:t>
      </w:r>
      <w:r w:rsidR="000C5C17" w:rsidRPr="00B574C7">
        <w:rPr>
          <w:rStyle w:val="Numeracinttulo"/>
          <w:rFonts w:eastAsia="Batang" w:cs="Tahoma"/>
          <w:b w:val="0"/>
          <w:spacing w:val="-2"/>
          <w:szCs w:val="24"/>
        </w:rPr>
        <w:t>;</w:t>
      </w:r>
      <w:r w:rsidR="00CB3492" w:rsidRPr="00B574C7">
        <w:rPr>
          <w:rStyle w:val="Numeracinttulo"/>
          <w:rFonts w:eastAsia="Batang" w:cs="Tahoma"/>
          <w:b w:val="0"/>
          <w:spacing w:val="-2"/>
          <w:szCs w:val="24"/>
        </w:rPr>
        <w:t xml:space="preserve"> y</w:t>
      </w:r>
      <w:r w:rsidR="00CB3492" w:rsidRPr="00B574C7">
        <w:rPr>
          <w:rStyle w:val="Numeracinttulo"/>
          <w:rFonts w:eastAsia="Batang" w:cs="Tahoma"/>
          <w:spacing w:val="-2"/>
          <w:szCs w:val="24"/>
        </w:rPr>
        <w:t xml:space="preserve"> (iii)</w:t>
      </w:r>
      <w:r w:rsidR="00CB3492" w:rsidRPr="00B574C7">
        <w:rPr>
          <w:rStyle w:val="Numeracinttulo"/>
          <w:rFonts w:eastAsia="Batang" w:cs="Tahoma"/>
          <w:b w:val="0"/>
          <w:spacing w:val="-2"/>
          <w:szCs w:val="24"/>
        </w:rPr>
        <w:t xml:space="preserve"> se le impuso medida de aseguramiento consistente en detención preventiva en su domicilio</w:t>
      </w:r>
      <w:r w:rsidR="00ED0E62" w:rsidRPr="00B574C7">
        <w:rPr>
          <w:rStyle w:val="Numeracinttulo"/>
          <w:rFonts w:eastAsia="Batang" w:cs="Tahoma"/>
          <w:b w:val="0"/>
          <w:spacing w:val="-2"/>
          <w:szCs w:val="24"/>
          <w:vertAlign w:val="superscript"/>
        </w:rPr>
        <w:footnoteReference w:id="1"/>
      </w:r>
      <w:r w:rsidR="00CB3492" w:rsidRPr="00B574C7">
        <w:rPr>
          <w:rStyle w:val="Numeracinttulo"/>
          <w:rFonts w:eastAsia="Batang" w:cs="Tahoma"/>
          <w:b w:val="0"/>
          <w:spacing w:val="-2"/>
          <w:szCs w:val="24"/>
        </w:rPr>
        <w:t>.</w:t>
      </w:r>
    </w:p>
    <w:p w14:paraId="4C53D892" w14:textId="77777777" w:rsidR="00CB3492" w:rsidRPr="00B574C7" w:rsidRDefault="00CB3492" w:rsidP="00B574C7">
      <w:pPr>
        <w:spacing w:line="276" w:lineRule="auto"/>
        <w:rPr>
          <w:rStyle w:val="Numeracinttulo"/>
          <w:rFonts w:eastAsia="Batang" w:cs="Tahoma"/>
          <w:b w:val="0"/>
          <w:spacing w:val="-2"/>
          <w:szCs w:val="24"/>
        </w:rPr>
      </w:pPr>
    </w:p>
    <w:p w14:paraId="47A84563" w14:textId="4AEEA13F" w:rsidR="00922E18" w:rsidRPr="00B574C7" w:rsidRDefault="00CB3492" w:rsidP="00B574C7">
      <w:pPr>
        <w:spacing w:line="276" w:lineRule="auto"/>
        <w:rPr>
          <w:rStyle w:val="Numeracinttulo"/>
          <w:rFonts w:eastAsia="Batang" w:cs="Tahoma"/>
          <w:b w:val="0"/>
          <w:spacing w:val="-2"/>
          <w:szCs w:val="24"/>
        </w:rPr>
      </w:pPr>
      <w:r w:rsidRPr="00B574C7">
        <w:rPr>
          <w:rStyle w:val="Numeracinttulo"/>
          <w:rFonts w:eastAsia="Batang" w:cs="Tahoma"/>
          <w:spacing w:val="-2"/>
          <w:szCs w:val="24"/>
        </w:rPr>
        <w:t>1.3.-</w:t>
      </w:r>
      <w:r w:rsidR="00F13C87" w:rsidRPr="00B574C7">
        <w:rPr>
          <w:rStyle w:val="Numeracinttulo"/>
          <w:rFonts w:eastAsia="Batang" w:cs="Tahoma"/>
          <w:b w:val="0"/>
          <w:spacing w:val="-2"/>
          <w:szCs w:val="24"/>
        </w:rPr>
        <w:t xml:space="preserve"> </w:t>
      </w:r>
      <w:r w:rsidRPr="00B574C7">
        <w:rPr>
          <w:rStyle w:val="Numeracinttulo"/>
          <w:rFonts w:eastAsia="Batang" w:cs="Tahoma"/>
          <w:b w:val="0"/>
          <w:spacing w:val="-2"/>
          <w:szCs w:val="24"/>
        </w:rPr>
        <w:t xml:space="preserve">Con ocasión de lo anterior, </w:t>
      </w:r>
      <w:r w:rsidR="00F13C87" w:rsidRPr="00B574C7">
        <w:rPr>
          <w:rStyle w:val="Numeracinttulo"/>
          <w:rFonts w:eastAsia="Batang" w:cs="Tahoma"/>
          <w:b w:val="0"/>
          <w:spacing w:val="-2"/>
          <w:szCs w:val="24"/>
        </w:rPr>
        <w:t xml:space="preserve">la Fiscalía presentó formal escrito de acusación </w:t>
      </w:r>
      <w:r w:rsidRPr="00B574C7">
        <w:rPr>
          <w:rStyle w:val="Numeracinttulo"/>
          <w:rFonts w:eastAsia="Batang" w:cs="Tahoma"/>
          <w:b w:val="0"/>
          <w:spacing w:val="-2"/>
          <w:szCs w:val="24"/>
        </w:rPr>
        <w:t xml:space="preserve">(septiembre 19 de 2016) donde </w:t>
      </w:r>
      <w:r w:rsidR="00F13C87" w:rsidRPr="00B574C7">
        <w:rPr>
          <w:rStyle w:val="Numeracinttulo"/>
          <w:rFonts w:eastAsia="Batang" w:cs="Tahoma"/>
          <w:b w:val="0"/>
          <w:spacing w:val="-2"/>
          <w:szCs w:val="24"/>
        </w:rPr>
        <w:t xml:space="preserve">ratificó los cargos </w:t>
      </w:r>
      <w:r w:rsidR="007B7D56" w:rsidRPr="00B574C7">
        <w:rPr>
          <w:rStyle w:val="Numeracinttulo"/>
          <w:rFonts w:eastAsia="Batang" w:cs="Tahoma"/>
          <w:b w:val="0"/>
          <w:spacing w:val="-2"/>
          <w:szCs w:val="24"/>
        </w:rPr>
        <w:t>imputados</w:t>
      </w:r>
      <w:r w:rsidR="00F13C87" w:rsidRPr="00B574C7">
        <w:rPr>
          <w:rStyle w:val="Numeracinttulo"/>
          <w:rFonts w:eastAsia="Batang" w:cs="Tahoma"/>
          <w:b w:val="0"/>
          <w:spacing w:val="-2"/>
          <w:szCs w:val="24"/>
        </w:rPr>
        <w:t xml:space="preserve">, cuyo conocimiento correspondió al Juzgado </w:t>
      </w:r>
      <w:r w:rsidRPr="00B574C7">
        <w:rPr>
          <w:rStyle w:val="Numeracinttulo"/>
          <w:rFonts w:eastAsia="Batang" w:cs="Tahoma"/>
          <w:b w:val="0"/>
          <w:spacing w:val="-2"/>
          <w:szCs w:val="24"/>
        </w:rPr>
        <w:t>Promiscuo del Circuito de Apía (Rda.)</w:t>
      </w:r>
      <w:r w:rsidR="00F13C87" w:rsidRPr="00B574C7">
        <w:rPr>
          <w:rStyle w:val="Numeracinttulo"/>
          <w:rFonts w:eastAsia="Batang" w:cs="Tahoma"/>
          <w:b w:val="0"/>
          <w:spacing w:val="-2"/>
          <w:szCs w:val="24"/>
        </w:rPr>
        <w:t xml:space="preserve">, autoridad </w:t>
      </w:r>
      <w:r w:rsidRPr="00B574C7">
        <w:rPr>
          <w:rStyle w:val="Numeracinttulo"/>
          <w:rFonts w:eastAsia="Batang" w:cs="Tahoma"/>
          <w:b w:val="0"/>
          <w:spacing w:val="-2"/>
          <w:szCs w:val="24"/>
        </w:rPr>
        <w:t xml:space="preserve">ante la cual se llevaron a cabo las audiencias de </w:t>
      </w:r>
      <w:r w:rsidR="00F13C87" w:rsidRPr="00B574C7">
        <w:rPr>
          <w:rStyle w:val="Numeracinttulo"/>
          <w:rFonts w:eastAsia="Batang" w:cs="Tahoma"/>
          <w:b w:val="0"/>
          <w:spacing w:val="-2"/>
          <w:szCs w:val="24"/>
        </w:rPr>
        <w:t>formulación de acusación (</w:t>
      </w:r>
      <w:r w:rsidRPr="00B574C7">
        <w:rPr>
          <w:rStyle w:val="Numeracinttulo"/>
          <w:rFonts w:eastAsia="Batang" w:cs="Tahoma"/>
          <w:b w:val="0"/>
          <w:spacing w:val="-2"/>
          <w:szCs w:val="24"/>
        </w:rPr>
        <w:t>octubre 14 de 2016)</w:t>
      </w:r>
      <w:r w:rsidR="000F4638" w:rsidRPr="00B574C7">
        <w:rPr>
          <w:rStyle w:val="Numeracinttulo"/>
          <w:rFonts w:eastAsia="Batang" w:cs="Tahoma"/>
          <w:b w:val="0"/>
          <w:spacing w:val="-2"/>
          <w:szCs w:val="24"/>
        </w:rPr>
        <w:t>,</w:t>
      </w:r>
      <w:r w:rsidRPr="00B574C7">
        <w:rPr>
          <w:rStyle w:val="Numeracinttulo"/>
          <w:rFonts w:eastAsia="Batang" w:cs="Tahoma"/>
          <w:b w:val="0"/>
          <w:spacing w:val="-2"/>
          <w:szCs w:val="24"/>
        </w:rPr>
        <w:t xml:space="preserve"> </w:t>
      </w:r>
      <w:r w:rsidR="00F13C87" w:rsidRPr="00B574C7">
        <w:rPr>
          <w:rStyle w:val="Numeracinttulo"/>
          <w:rFonts w:eastAsia="Batang" w:cs="Tahoma"/>
          <w:b w:val="0"/>
          <w:spacing w:val="-2"/>
          <w:szCs w:val="24"/>
        </w:rPr>
        <w:t>preparatoria (</w:t>
      </w:r>
      <w:r w:rsidRPr="00B574C7">
        <w:rPr>
          <w:rStyle w:val="Numeracinttulo"/>
          <w:rFonts w:eastAsia="Batang" w:cs="Tahoma"/>
          <w:b w:val="0"/>
          <w:spacing w:val="-2"/>
          <w:szCs w:val="24"/>
        </w:rPr>
        <w:t>noviembre 23 de 2016)</w:t>
      </w:r>
      <w:r w:rsidR="00F13C87" w:rsidRPr="00B574C7">
        <w:rPr>
          <w:rStyle w:val="Numeracinttulo"/>
          <w:rFonts w:eastAsia="Batang" w:cs="Tahoma"/>
          <w:b w:val="0"/>
          <w:spacing w:val="-2"/>
          <w:szCs w:val="24"/>
        </w:rPr>
        <w:t>, y juicio oral (</w:t>
      </w:r>
      <w:r w:rsidRPr="00B574C7">
        <w:rPr>
          <w:rStyle w:val="Numeracinttulo"/>
          <w:rFonts w:eastAsia="Batang" w:cs="Tahoma"/>
          <w:b w:val="0"/>
          <w:spacing w:val="-2"/>
          <w:szCs w:val="24"/>
        </w:rPr>
        <w:t xml:space="preserve">julio 17 de 2017 y junio 08 y agosto 08 de 2018)  fecha esta última en la que se emitió un </w:t>
      </w:r>
      <w:r w:rsidR="00922E18" w:rsidRPr="00B574C7">
        <w:rPr>
          <w:rStyle w:val="Numeracinttulo"/>
          <w:rFonts w:eastAsia="Batang" w:cs="Tahoma"/>
          <w:b w:val="0"/>
          <w:spacing w:val="-2"/>
          <w:szCs w:val="24"/>
        </w:rPr>
        <w:t xml:space="preserve">sentido de fallo </w:t>
      </w:r>
      <w:r w:rsidRPr="00B574C7">
        <w:rPr>
          <w:rStyle w:val="Numeracinttulo"/>
          <w:rFonts w:eastAsia="Batang" w:cs="Tahoma"/>
          <w:b w:val="0"/>
          <w:spacing w:val="-2"/>
          <w:szCs w:val="24"/>
        </w:rPr>
        <w:t>absolutorio y en octubre 30 de 2018 se dictó la respectiva sentencia.</w:t>
      </w:r>
    </w:p>
    <w:p w14:paraId="1D7AB378" w14:textId="77777777" w:rsidR="00F13C87" w:rsidRPr="00B574C7" w:rsidRDefault="00F13C87" w:rsidP="00B574C7">
      <w:pPr>
        <w:spacing w:line="276" w:lineRule="auto"/>
        <w:rPr>
          <w:rStyle w:val="Numeracinttulo"/>
          <w:rFonts w:eastAsia="Batang" w:cs="Tahoma"/>
          <w:b w:val="0"/>
          <w:spacing w:val="-2"/>
          <w:szCs w:val="24"/>
        </w:rPr>
      </w:pPr>
      <w:r w:rsidRPr="00B574C7">
        <w:rPr>
          <w:rStyle w:val="Numeracinttulo"/>
          <w:rFonts w:eastAsia="Batang" w:cs="Tahoma"/>
          <w:b w:val="0"/>
          <w:spacing w:val="-2"/>
          <w:szCs w:val="24"/>
        </w:rPr>
        <w:t xml:space="preserve"> </w:t>
      </w:r>
    </w:p>
    <w:p w14:paraId="0743C788" w14:textId="77777777" w:rsidR="00172F7D" w:rsidRPr="00B574C7" w:rsidRDefault="00F13C87" w:rsidP="00B574C7">
      <w:pPr>
        <w:spacing w:line="276" w:lineRule="auto"/>
        <w:rPr>
          <w:rStyle w:val="Numeracinttulo"/>
          <w:rFonts w:eastAsia="Batang" w:cs="Tahoma"/>
          <w:b w:val="0"/>
          <w:spacing w:val="-2"/>
          <w:szCs w:val="24"/>
        </w:rPr>
      </w:pPr>
      <w:r w:rsidRPr="00B574C7">
        <w:rPr>
          <w:rStyle w:val="Numeracinttulo"/>
          <w:rFonts w:eastAsia="Batang" w:cs="Tahoma"/>
          <w:spacing w:val="-2"/>
          <w:szCs w:val="24"/>
        </w:rPr>
        <w:t>1.</w:t>
      </w:r>
      <w:r w:rsidR="00EF3C93" w:rsidRPr="00B574C7">
        <w:rPr>
          <w:rStyle w:val="Numeracinttulo"/>
          <w:rFonts w:eastAsia="Batang" w:cs="Tahoma"/>
          <w:spacing w:val="-2"/>
          <w:szCs w:val="24"/>
        </w:rPr>
        <w:t>4</w:t>
      </w:r>
      <w:r w:rsidRPr="00B574C7">
        <w:rPr>
          <w:rStyle w:val="Numeracinttulo"/>
          <w:rFonts w:eastAsia="Batang" w:cs="Tahoma"/>
          <w:spacing w:val="-2"/>
          <w:szCs w:val="24"/>
        </w:rPr>
        <w:t>.-</w:t>
      </w:r>
      <w:r w:rsidRPr="00B574C7">
        <w:rPr>
          <w:rStyle w:val="Numeracinttulo"/>
          <w:rFonts w:eastAsia="Batang" w:cs="Tahoma"/>
          <w:b w:val="0"/>
          <w:spacing w:val="-2"/>
          <w:szCs w:val="24"/>
        </w:rPr>
        <w:t xml:space="preserve"> Los fundamentos que tuvo en consideración </w:t>
      </w:r>
      <w:r w:rsidR="00EF3C93" w:rsidRPr="00B574C7">
        <w:rPr>
          <w:rStyle w:val="Numeracinttulo"/>
          <w:rFonts w:eastAsia="Batang" w:cs="Tahoma"/>
          <w:b w:val="0"/>
          <w:spacing w:val="-2"/>
          <w:szCs w:val="24"/>
        </w:rPr>
        <w:t>la</w:t>
      </w:r>
      <w:r w:rsidRPr="00B574C7">
        <w:rPr>
          <w:rStyle w:val="Numeracinttulo"/>
          <w:rFonts w:eastAsia="Batang" w:cs="Tahoma"/>
          <w:b w:val="0"/>
          <w:spacing w:val="-2"/>
          <w:szCs w:val="24"/>
        </w:rPr>
        <w:t xml:space="preserve"> funcionari</w:t>
      </w:r>
      <w:r w:rsidR="00EF3C93" w:rsidRPr="00B574C7">
        <w:rPr>
          <w:rStyle w:val="Numeracinttulo"/>
          <w:rFonts w:eastAsia="Batang" w:cs="Tahoma"/>
          <w:b w:val="0"/>
          <w:spacing w:val="-2"/>
          <w:szCs w:val="24"/>
        </w:rPr>
        <w:t>a</w:t>
      </w:r>
      <w:r w:rsidR="00172F7D" w:rsidRPr="00B574C7">
        <w:rPr>
          <w:rStyle w:val="Numeracinttulo"/>
          <w:rFonts w:eastAsia="Batang" w:cs="Tahoma"/>
          <w:b w:val="0"/>
          <w:spacing w:val="-2"/>
          <w:szCs w:val="24"/>
        </w:rPr>
        <w:t xml:space="preserve"> de primer grado </w:t>
      </w:r>
      <w:r w:rsidRPr="00B574C7">
        <w:rPr>
          <w:rStyle w:val="Numeracinttulo"/>
          <w:rFonts w:eastAsia="Batang" w:cs="Tahoma"/>
          <w:b w:val="0"/>
          <w:spacing w:val="-2"/>
          <w:szCs w:val="24"/>
        </w:rPr>
        <w:t xml:space="preserve">para llegar a la conclusión de </w:t>
      </w:r>
      <w:r w:rsidR="00922E18" w:rsidRPr="00B574C7">
        <w:rPr>
          <w:rStyle w:val="Numeracinttulo"/>
          <w:rFonts w:eastAsia="Batang" w:cs="Tahoma"/>
          <w:b w:val="0"/>
          <w:spacing w:val="-2"/>
          <w:szCs w:val="24"/>
        </w:rPr>
        <w:t>absolución</w:t>
      </w:r>
      <w:r w:rsidR="00EF3C93" w:rsidRPr="00B574C7">
        <w:rPr>
          <w:rStyle w:val="Numeracinttulo"/>
          <w:rFonts w:eastAsia="Batang" w:cs="Tahoma"/>
          <w:b w:val="0"/>
          <w:spacing w:val="-2"/>
          <w:szCs w:val="24"/>
        </w:rPr>
        <w:t xml:space="preserve">, los </w:t>
      </w:r>
      <w:r w:rsidR="008B38A6" w:rsidRPr="00B574C7">
        <w:rPr>
          <w:rStyle w:val="Numeracinttulo"/>
          <w:rFonts w:eastAsia="Batang" w:cs="Tahoma"/>
          <w:b w:val="0"/>
          <w:spacing w:val="-2"/>
          <w:szCs w:val="24"/>
        </w:rPr>
        <w:t>mencionó</w:t>
      </w:r>
      <w:r w:rsidR="00EF3C93" w:rsidRPr="00B574C7">
        <w:rPr>
          <w:rStyle w:val="Numeracinttulo"/>
          <w:rFonts w:eastAsia="Batang" w:cs="Tahoma"/>
          <w:b w:val="0"/>
          <w:spacing w:val="-2"/>
          <w:szCs w:val="24"/>
        </w:rPr>
        <w:t xml:space="preserve"> así:</w:t>
      </w:r>
    </w:p>
    <w:p w14:paraId="4E4A6414" w14:textId="77777777" w:rsidR="00172F7D" w:rsidRPr="00B574C7" w:rsidRDefault="00172F7D" w:rsidP="00B574C7">
      <w:pPr>
        <w:spacing w:line="276" w:lineRule="auto"/>
        <w:rPr>
          <w:rStyle w:val="Numeracinttulo"/>
          <w:rFonts w:eastAsia="Batang" w:cs="Tahoma"/>
          <w:b w:val="0"/>
          <w:spacing w:val="-2"/>
          <w:szCs w:val="24"/>
        </w:rPr>
      </w:pPr>
    </w:p>
    <w:p w14:paraId="16EE2B89" w14:textId="2CD7DCD0" w:rsidR="000F5080" w:rsidRPr="00B574C7" w:rsidRDefault="000F5080" w:rsidP="00B574C7">
      <w:pPr>
        <w:spacing w:line="276" w:lineRule="auto"/>
        <w:rPr>
          <w:rStyle w:val="Numeracinttulo"/>
          <w:rFonts w:eastAsia="Batang" w:cs="Tahoma"/>
          <w:b w:val="0"/>
          <w:spacing w:val="-2"/>
          <w:szCs w:val="24"/>
        </w:rPr>
      </w:pPr>
      <w:r w:rsidRPr="00B574C7">
        <w:rPr>
          <w:rStyle w:val="Numeracinttulo"/>
          <w:rFonts w:eastAsia="Batang" w:cs="Tahoma"/>
          <w:b w:val="0"/>
          <w:spacing w:val="-2"/>
          <w:szCs w:val="24"/>
        </w:rPr>
        <w:t xml:space="preserve">Empieza por </w:t>
      </w:r>
      <w:r w:rsidR="000F79E5" w:rsidRPr="00B574C7">
        <w:rPr>
          <w:rStyle w:val="Numeracinttulo"/>
          <w:rFonts w:eastAsia="Batang" w:cs="Tahoma"/>
          <w:b w:val="0"/>
          <w:spacing w:val="-2"/>
          <w:szCs w:val="24"/>
        </w:rPr>
        <w:t xml:space="preserve">decir </w:t>
      </w:r>
      <w:r w:rsidRPr="00B574C7">
        <w:rPr>
          <w:rStyle w:val="Numeracinttulo"/>
          <w:rFonts w:eastAsia="Batang" w:cs="Tahoma"/>
          <w:b w:val="0"/>
          <w:spacing w:val="-2"/>
          <w:szCs w:val="24"/>
        </w:rPr>
        <w:t>que no existe duda acerca de la materialidad de la ilicitud, amén del hallazgo de la sustancia por servidores de la Policía en el vehículo</w:t>
      </w:r>
      <w:r w:rsidR="00DD506F" w:rsidRPr="00B574C7">
        <w:rPr>
          <w:rStyle w:val="Numeracinttulo"/>
          <w:rFonts w:eastAsia="Batang" w:cs="Tahoma"/>
          <w:b w:val="0"/>
          <w:spacing w:val="-2"/>
          <w:szCs w:val="24"/>
        </w:rPr>
        <w:t xml:space="preserve">, lo que fue </w:t>
      </w:r>
      <w:r w:rsidRPr="00B574C7">
        <w:rPr>
          <w:rStyle w:val="Numeracinttulo"/>
          <w:rFonts w:eastAsia="Batang" w:cs="Tahoma"/>
          <w:b w:val="0"/>
          <w:spacing w:val="-2"/>
          <w:szCs w:val="24"/>
        </w:rPr>
        <w:t xml:space="preserve">corroborado </w:t>
      </w:r>
      <w:r w:rsidRPr="00B574C7">
        <w:rPr>
          <w:rStyle w:val="Numeracinttulo"/>
          <w:rFonts w:eastAsia="Batang" w:cs="Tahoma"/>
          <w:b w:val="0"/>
          <w:spacing w:val="-2"/>
          <w:szCs w:val="24"/>
        </w:rPr>
        <w:lastRenderedPageBreak/>
        <w:t xml:space="preserve">con </w:t>
      </w:r>
      <w:r w:rsidR="00DD506F" w:rsidRPr="00B574C7">
        <w:rPr>
          <w:rStyle w:val="Numeracinttulo"/>
          <w:rFonts w:eastAsia="Batang" w:cs="Tahoma"/>
          <w:b w:val="0"/>
          <w:spacing w:val="-2"/>
          <w:szCs w:val="24"/>
        </w:rPr>
        <w:t xml:space="preserve">la prueba de </w:t>
      </w:r>
      <w:proofErr w:type="spellStart"/>
      <w:r w:rsidR="00DD506F" w:rsidRPr="00B574C7">
        <w:rPr>
          <w:rStyle w:val="Numeracinttulo"/>
          <w:rFonts w:eastAsia="Batang" w:cs="Tahoma"/>
          <w:b w:val="0"/>
          <w:spacing w:val="-2"/>
          <w:szCs w:val="24"/>
        </w:rPr>
        <w:t>PIPH</w:t>
      </w:r>
      <w:proofErr w:type="spellEnd"/>
      <w:r w:rsidR="00DD506F" w:rsidRPr="00B574C7">
        <w:rPr>
          <w:rStyle w:val="Numeracinttulo"/>
          <w:rFonts w:eastAsia="Batang" w:cs="Tahoma"/>
          <w:b w:val="0"/>
          <w:spacing w:val="-2"/>
          <w:szCs w:val="24"/>
        </w:rPr>
        <w:t xml:space="preserve"> y </w:t>
      </w:r>
      <w:r w:rsidRPr="00B574C7">
        <w:rPr>
          <w:rStyle w:val="Numeracinttulo"/>
          <w:rFonts w:eastAsia="Batang" w:cs="Tahoma"/>
          <w:b w:val="0"/>
          <w:spacing w:val="-2"/>
          <w:szCs w:val="24"/>
        </w:rPr>
        <w:t>el informe pericial de química forense que fueron objeto de estipulación probatoria.</w:t>
      </w:r>
    </w:p>
    <w:p w14:paraId="4A08D932" w14:textId="77777777" w:rsidR="000F5080" w:rsidRPr="00B574C7" w:rsidRDefault="000F5080" w:rsidP="00B574C7">
      <w:pPr>
        <w:spacing w:line="276" w:lineRule="auto"/>
        <w:rPr>
          <w:rStyle w:val="Numeracinttulo"/>
          <w:rFonts w:eastAsia="Batang" w:cs="Tahoma"/>
          <w:b w:val="0"/>
          <w:spacing w:val="-2"/>
          <w:szCs w:val="24"/>
        </w:rPr>
      </w:pPr>
    </w:p>
    <w:p w14:paraId="5081365E" w14:textId="12152CC8" w:rsidR="000F5080" w:rsidRPr="00B574C7" w:rsidRDefault="000F5080" w:rsidP="00B574C7">
      <w:pPr>
        <w:spacing w:line="276" w:lineRule="auto"/>
        <w:rPr>
          <w:rStyle w:val="Numeracinttulo"/>
          <w:rFonts w:eastAsia="Batang" w:cs="Tahoma"/>
          <w:b w:val="0"/>
          <w:spacing w:val="-2"/>
          <w:szCs w:val="24"/>
        </w:rPr>
      </w:pPr>
      <w:r w:rsidRPr="00B574C7">
        <w:rPr>
          <w:rStyle w:val="Numeracinttulo"/>
          <w:rFonts w:eastAsia="Batang" w:cs="Tahoma"/>
          <w:b w:val="0"/>
          <w:spacing w:val="-2"/>
          <w:szCs w:val="24"/>
        </w:rPr>
        <w:t xml:space="preserve">En relación con la responsabilidad que en los hechos se le atribuyó al señor </w:t>
      </w:r>
      <w:proofErr w:type="spellStart"/>
      <w:r w:rsidR="005E65BB">
        <w:rPr>
          <w:rStyle w:val="Numeracinttulo"/>
          <w:rFonts w:eastAsia="Batang" w:cs="Tahoma"/>
          <w:spacing w:val="-2"/>
          <w:szCs w:val="24"/>
        </w:rPr>
        <w:t>CYRC</w:t>
      </w:r>
      <w:proofErr w:type="spellEnd"/>
      <w:r w:rsidRPr="00B574C7">
        <w:rPr>
          <w:rStyle w:val="Numeracinttulo"/>
          <w:rFonts w:eastAsia="Batang" w:cs="Tahoma"/>
          <w:b w:val="0"/>
          <w:spacing w:val="-2"/>
          <w:szCs w:val="24"/>
        </w:rPr>
        <w:t>, expresó que si bien es cierto, como lo ha sostenido la jurisprudencia, que con un testimonio único es posible dar por probados los hechos relevantes de un proceso penal, este debe ser coherente, claro, preciso, sin contradicciones internas ni externas frentes a otros medios de convicción, aunado a sus condiciones personales, facultades de aprehensión, recordación, evocación, ausencia de interés en el proceso e inexistencia de circunstancias que afecten su imparcialidad, para generar en el funcionario la convicción que expone la realidad de los hechos.</w:t>
      </w:r>
      <w:r w:rsidR="007F2845" w:rsidRPr="00B574C7">
        <w:rPr>
          <w:rStyle w:val="Numeracinttulo"/>
          <w:rFonts w:eastAsia="Batang" w:cs="Tahoma"/>
          <w:b w:val="0"/>
          <w:spacing w:val="-2"/>
          <w:szCs w:val="24"/>
        </w:rPr>
        <w:t xml:space="preserve"> </w:t>
      </w:r>
      <w:r w:rsidRPr="00B574C7">
        <w:rPr>
          <w:rStyle w:val="Numeracinttulo"/>
          <w:rFonts w:eastAsia="Batang" w:cs="Tahoma"/>
          <w:b w:val="0"/>
          <w:spacing w:val="-2"/>
          <w:szCs w:val="24"/>
        </w:rPr>
        <w:t xml:space="preserve">En este caso, el único testigo directo de los hechos fue </w:t>
      </w:r>
      <w:proofErr w:type="spellStart"/>
      <w:r w:rsidRPr="00B574C7">
        <w:rPr>
          <w:rStyle w:val="Numeracinttulo"/>
          <w:rFonts w:eastAsia="Batang" w:cs="Tahoma"/>
          <w:bCs/>
          <w:spacing w:val="-2"/>
          <w:szCs w:val="24"/>
        </w:rPr>
        <w:t>HAMI</w:t>
      </w:r>
      <w:r w:rsidR="00053548" w:rsidRPr="00B574C7">
        <w:rPr>
          <w:rStyle w:val="Numeracinttulo"/>
          <w:rFonts w:eastAsia="Batang" w:cs="Tahoma"/>
          <w:bCs/>
          <w:spacing w:val="-2"/>
          <w:szCs w:val="24"/>
        </w:rPr>
        <w:t>N</w:t>
      </w:r>
      <w:r w:rsidRPr="00B574C7">
        <w:rPr>
          <w:rStyle w:val="Numeracinttulo"/>
          <w:rFonts w:eastAsia="Batang" w:cs="Tahoma"/>
          <w:bCs/>
          <w:spacing w:val="-2"/>
          <w:szCs w:val="24"/>
        </w:rPr>
        <w:t>TON</w:t>
      </w:r>
      <w:proofErr w:type="spellEnd"/>
      <w:r w:rsidRPr="00B574C7">
        <w:rPr>
          <w:rStyle w:val="Numeracinttulo"/>
          <w:rFonts w:eastAsia="Batang" w:cs="Tahoma"/>
          <w:bCs/>
          <w:spacing w:val="-2"/>
          <w:szCs w:val="24"/>
        </w:rPr>
        <w:t xml:space="preserve"> MURILLO SÁNCHEZ</w:t>
      </w:r>
      <w:r w:rsidR="00053548" w:rsidRPr="00B574C7">
        <w:rPr>
          <w:rStyle w:val="Numeracinttulo"/>
          <w:rFonts w:eastAsia="Batang" w:cs="Tahoma"/>
          <w:b w:val="0"/>
          <w:spacing w:val="-2"/>
          <w:szCs w:val="24"/>
          <w:vertAlign w:val="superscript"/>
        </w:rPr>
        <w:footnoteReference w:id="2"/>
      </w:r>
      <w:r w:rsidR="000C5C17" w:rsidRPr="00B574C7">
        <w:rPr>
          <w:rStyle w:val="Numeracinttulo"/>
          <w:rFonts w:eastAsia="Batang" w:cs="Tahoma"/>
          <w:bCs/>
          <w:spacing w:val="-2"/>
          <w:szCs w:val="24"/>
        </w:rPr>
        <w:t xml:space="preserve"> </w:t>
      </w:r>
      <w:r w:rsidR="003C6C71" w:rsidRPr="00B574C7">
        <w:rPr>
          <w:rStyle w:val="Numeracinttulo"/>
          <w:rFonts w:eastAsia="Batang" w:cs="Tahoma"/>
          <w:b w:val="0"/>
          <w:spacing w:val="-2"/>
          <w:szCs w:val="24"/>
        </w:rPr>
        <w:t>-ayudante del bus-</w:t>
      </w:r>
      <w:r w:rsidRPr="00B574C7">
        <w:rPr>
          <w:rStyle w:val="Numeracinttulo"/>
          <w:rFonts w:eastAsia="Batang" w:cs="Tahoma"/>
          <w:b w:val="0"/>
          <w:spacing w:val="-2"/>
          <w:szCs w:val="24"/>
        </w:rPr>
        <w:t xml:space="preserve">, quien señaló a </w:t>
      </w:r>
      <w:proofErr w:type="spellStart"/>
      <w:r w:rsidR="005E65BB">
        <w:rPr>
          <w:rStyle w:val="Numeracinttulo"/>
          <w:rFonts w:eastAsia="Batang" w:cs="Tahoma"/>
          <w:spacing w:val="-2"/>
          <w:szCs w:val="24"/>
        </w:rPr>
        <w:t>CYRC</w:t>
      </w:r>
      <w:proofErr w:type="spellEnd"/>
      <w:r w:rsidRPr="00B574C7">
        <w:rPr>
          <w:rStyle w:val="Numeracinttulo"/>
          <w:rFonts w:eastAsia="Batang" w:cs="Tahoma"/>
          <w:b w:val="0"/>
          <w:spacing w:val="-2"/>
          <w:szCs w:val="24"/>
        </w:rPr>
        <w:t>, como quien transportaba la marihuana, pero su versión no cumple con los requisitos aludidos para darle total credibilidad y fundar con él un fallo adverso, lo que sustenta en lo siguiente:</w:t>
      </w:r>
    </w:p>
    <w:p w14:paraId="080FA0E0" w14:textId="77777777" w:rsidR="000F5080" w:rsidRPr="00B574C7" w:rsidRDefault="000F5080" w:rsidP="00B574C7">
      <w:pPr>
        <w:spacing w:line="276" w:lineRule="auto"/>
        <w:rPr>
          <w:rStyle w:val="Numeracinttulo"/>
          <w:rFonts w:eastAsia="Batang" w:cs="Tahoma"/>
          <w:b w:val="0"/>
          <w:spacing w:val="-2"/>
          <w:szCs w:val="24"/>
        </w:rPr>
      </w:pPr>
    </w:p>
    <w:p w14:paraId="5A9B53FE" w14:textId="44FD2353" w:rsidR="000F5080" w:rsidRPr="00B574C7" w:rsidRDefault="007F2845" w:rsidP="00B574C7">
      <w:pPr>
        <w:spacing w:line="276" w:lineRule="auto"/>
        <w:rPr>
          <w:rStyle w:val="Numeracinttulo"/>
          <w:rFonts w:eastAsia="Batang" w:cs="Tahoma"/>
          <w:b w:val="0"/>
          <w:spacing w:val="-2"/>
          <w:szCs w:val="24"/>
        </w:rPr>
      </w:pPr>
      <w:r w:rsidRPr="00B574C7">
        <w:rPr>
          <w:rStyle w:val="Numeracinttulo"/>
          <w:rFonts w:eastAsia="Batang" w:cs="Tahoma"/>
          <w:b w:val="0"/>
          <w:spacing w:val="-2"/>
          <w:szCs w:val="24"/>
        </w:rPr>
        <w:t xml:space="preserve">-. </w:t>
      </w:r>
      <w:r w:rsidR="000F5080" w:rsidRPr="00B574C7">
        <w:rPr>
          <w:rStyle w:val="Numeracinttulo"/>
          <w:rFonts w:eastAsia="Batang" w:cs="Tahoma"/>
          <w:b w:val="0"/>
          <w:spacing w:val="-2"/>
          <w:szCs w:val="24"/>
        </w:rPr>
        <w:t xml:space="preserve">En cuanto al ingreso del costal al autobús, se tiene que los policiales indicaron que la aprehensión de </w:t>
      </w:r>
      <w:proofErr w:type="spellStart"/>
      <w:r w:rsidR="009D39BF">
        <w:rPr>
          <w:rStyle w:val="Numeracinttulo"/>
          <w:rFonts w:eastAsia="Batang" w:cs="Tahoma"/>
          <w:spacing w:val="-2"/>
          <w:szCs w:val="24"/>
        </w:rPr>
        <w:t>CYRC</w:t>
      </w:r>
      <w:proofErr w:type="spellEnd"/>
      <w:r w:rsidR="000F5080" w:rsidRPr="00B574C7">
        <w:rPr>
          <w:rStyle w:val="Numeracinttulo"/>
          <w:rFonts w:eastAsia="Batang" w:cs="Tahoma"/>
          <w:b w:val="0"/>
          <w:spacing w:val="-2"/>
          <w:szCs w:val="24"/>
        </w:rPr>
        <w:t xml:space="preserve"> se dio por el señalamiento de </w:t>
      </w:r>
      <w:proofErr w:type="spellStart"/>
      <w:r w:rsidR="000F5080" w:rsidRPr="00B574C7">
        <w:rPr>
          <w:rStyle w:val="Numeracinttulo"/>
          <w:rFonts w:eastAsia="Batang" w:cs="Tahoma"/>
          <w:b w:val="0"/>
          <w:spacing w:val="-2"/>
          <w:szCs w:val="24"/>
        </w:rPr>
        <w:t>HAMI</w:t>
      </w:r>
      <w:r w:rsidR="00053548" w:rsidRPr="00B574C7">
        <w:rPr>
          <w:rStyle w:val="Numeracinttulo"/>
          <w:rFonts w:eastAsia="Batang" w:cs="Tahoma"/>
          <w:b w:val="0"/>
          <w:spacing w:val="-2"/>
          <w:szCs w:val="24"/>
        </w:rPr>
        <w:t>N</w:t>
      </w:r>
      <w:r w:rsidR="000F5080" w:rsidRPr="00B574C7">
        <w:rPr>
          <w:rStyle w:val="Numeracinttulo"/>
          <w:rFonts w:eastAsia="Batang" w:cs="Tahoma"/>
          <w:b w:val="0"/>
          <w:spacing w:val="-2"/>
          <w:szCs w:val="24"/>
        </w:rPr>
        <w:t>TON</w:t>
      </w:r>
      <w:proofErr w:type="spellEnd"/>
      <w:r w:rsidR="000F5080" w:rsidRPr="00B574C7">
        <w:rPr>
          <w:rStyle w:val="Numeracinttulo"/>
          <w:rFonts w:eastAsia="Batang" w:cs="Tahoma"/>
          <w:b w:val="0"/>
          <w:spacing w:val="-2"/>
          <w:szCs w:val="24"/>
        </w:rPr>
        <w:t xml:space="preserve">, </w:t>
      </w:r>
      <w:r w:rsidR="00ED0E62" w:rsidRPr="00B574C7">
        <w:rPr>
          <w:rStyle w:val="Numeracinttulo"/>
          <w:rFonts w:eastAsia="Batang" w:cs="Tahoma"/>
          <w:b w:val="0"/>
          <w:spacing w:val="-2"/>
          <w:szCs w:val="24"/>
        </w:rPr>
        <w:t>al decir que fue</w:t>
      </w:r>
      <w:r w:rsidR="000F5080" w:rsidRPr="00B574C7">
        <w:rPr>
          <w:rStyle w:val="Numeracinttulo"/>
          <w:rFonts w:eastAsia="Batang" w:cs="Tahoma"/>
          <w:b w:val="0"/>
          <w:spacing w:val="-2"/>
          <w:szCs w:val="24"/>
        </w:rPr>
        <w:t xml:space="preserve"> quien ingresó </w:t>
      </w:r>
      <w:r w:rsidR="003C6C71" w:rsidRPr="00B574C7">
        <w:rPr>
          <w:rStyle w:val="Numeracinttulo"/>
          <w:rFonts w:eastAsia="Batang" w:cs="Tahoma"/>
          <w:b w:val="0"/>
          <w:spacing w:val="-2"/>
          <w:szCs w:val="24"/>
        </w:rPr>
        <w:t>el costal a la bodega del bus sin permitirle que él lo hiciera como a</w:t>
      </w:r>
      <w:r w:rsidR="00DD441E" w:rsidRPr="00B574C7">
        <w:rPr>
          <w:rStyle w:val="Numeracinttulo"/>
          <w:rFonts w:eastAsia="Batang" w:cs="Tahoma"/>
          <w:b w:val="0"/>
          <w:spacing w:val="-2"/>
          <w:szCs w:val="24"/>
        </w:rPr>
        <w:t>uxiliar</w:t>
      </w:r>
      <w:r w:rsidR="003C6C71" w:rsidRPr="00B574C7">
        <w:rPr>
          <w:rStyle w:val="Numeracinttulo"/>
          <w:rFonts w:eastAsia="Batang" w:cs="Tahoma"/>
          <w:b w:val="0"/>
          <w:spacing w:val="-2"/>
          <w:szCs w:val="24"/>
        </w:rPr>
        <w:t xml:space="preserve">, mientras que GILDARDO </w:t>
      </w:r>
      <w:r w:rsidR="004C77F8">
        <w:rPr>
          <w:rStyle w:val="Numeracinttulo"/>
          <w:rFonts w:eastAsia="Batang" w:cs="Tahoma"/>
          <w:b w:val="0"/>
          <w:spacing w:val="-2"/>
          <w:szCs w:val="24"/>
        </w:rPr>
        <w:t>ANÍBAL</w:t>
      </w:r>
      <w:r w:rsidR="003C6C71" w:rsidRPr="00B574C7">
        <w:rPr>
          <w:rStyle w:val="Numeracinttulo"/>
          <w:rFonts w:eastAsia="Batang" w:cs="Tahoma"/>
          <w:b w:val="0"/>
          <w:spacing w:val="-2"/>
          <w:szCs w:val="24"/>
        </w:rPr>
        <w:t xml:space="preserve"> ESPINAL -conductor del bus-,  dijo que el costal ya estaba en la oficina de la empresa en la Virginia y él le dio orden al ayudante de acomodarlo, sin aclarar finalmente quien lo subió al rodante, solo que su propietario se negó a que le pusieran ficha de distinción; igualmente en juicio se contradijo </w:t>
      </w:r>
      <w:proofErr w:type="spellStart"/>
      <w:r w:rsidR="00212561" w:rsidRPr="00B574C7">
        <w:rPr>
          <w:rStyle w:val="Numeracinttulo"/>
          <w:rFonts w:eastAsia="Batang" w:cs="Tahoma"/>
          <w:b w:val="0"/>
          <w:spacing w:val="-2"/>
          <w:szCs w:val="24"/>
        </w:rPr>
        <w:t>HAMINTON</w:t>
      </w:r>
      <w:proofErr w:type="spellEnd"/>
      <w:r w:rsidR="00212561" w:rsidRPr="00B574C7">
        <w:rPr>
          <w:rStyle w:val="Numeracinttulo"/>
          <w:rFonts w:eastAsia="Batang" w:cs="Tahoma"/>
          <w:b w:val="0"/>
          <w:spacing w:val="-2"/>
          <w:szCs w:val="24"/>
        </w:rPr>
        <w:t xml:space="preserve"> </w:t>
      </w:r>
      <w:r w:rsidR="003C6C71" w:rsidRPr="00B574C7">
        <w:rPr>
          <w:rStyle w:val="Numeracinttulo"/>
          <w:rFonts w:eastAsia="Batang" w:cs="Tahoma"/>
          <w:b w:val="0"/>
          <w:spacing w:val="-2"/>
          <w:szCs w:val="24"/>
        </w:rPr>
        <w:t xml:space="preserve">al </w:t>
      </w:r>
      <w:r w:rsidR="00212561" w:rsidRPr="00B574C7">
        <w:rPr>
          <w:rStyle w:val="Numeracinttulo"/>
          <w:rFonts w:eastAsia="Batang" w:cs="Tahoma"/>
          <w:b w:val="0"/>
          <w:spacing w:val="-2"/>
          <w:szCs w:val="24"/>
        </w:rPr>
        <w:t xml:space="preserve">expresar </w:t>
      </w:r>
      <w:r w:rsidR="003C6C71" w:rsidRPr="00B574C7">
        <w:rPr>
          <w:rStyle w:val="Numeracinttulo"/>
          <w:rFonts w:eastAsia="Batang" w:cs="Tahoma"/>
          <w:b w:val="0"/>
          <w:spacing w:val="-2"/>
          <w:szCs w:val="24"/>
        </w:rPr>
        <w:t>que él metió el equipaje del señor en la bodega.</w:t>
      </w:r>
    </w:p>
    <w:p w14:paraId="13F20DF8" w14:textId="77777777" w:rsidR="003C6C71" w:rsidRPr="00B574C7" w:rsidRDefault="003C6C71" w:rsidP="00B574C7">
      <w:pPr>
        <w:spacing w:line="276" w:lineRule="auto"/>
        <w:rPr>
          <w:rStyle w:val="Numeracinttulo"/>
          <w:rFonts w:eastAsia="Batang" w:cs="Tahoma"/>
          <w:b w:val="0"/>
          <w:spacing w:val="-2"/>
          <w:szCs w:val="24"/>
        </w:rPr>
      </w:pPr>
    </w:p>
    <w:p w14:paraId="480E9CA3" w14:textId="77777777" w:rsidR="003C6C71" w:rsidRPr="00B574C7" w:rsidRDefault="003C6C71" w:rsidP="00B574C7">
      <w:pPr>
        <w:spacing w:line="276" w:lineRule="auto"/>
        <w:rPr>
          <w:rStyle w:val="Numeracinttulo"/>
          <w:rFonts w:eastAsia="Batang" w:cs="Tahoma"/>
          <w:b w:val="0"/>
          <w:spacing w:val="-2"/>
          <w:szCs w:val="24"/>
        </w:rPr>
      </w:pPr>
      <w:r w:rsidRPr="00B574C7">
        <w:rPr>
          <w:rStyle w:val="Numeracinttulo"/>
          <w:rFonts w:eastAsia="Batang" w:cs="Tahoma"/>
          <w:b w:val="0"/>
          <w:spacing w:val="-2"/>
          <w:szCs w:val="24"/>
        </w:rPr>
        <w:t>-</w:t>
      </w:r>
      <w:r w:rsidR="007F2845" w:rsidRPr="00B574C7">
        <w:rPr>
          <w:rStyle w:val="Numeracinttulo"/>
          <w:rFonts w:eastAsia="Batang" w:cs="Tahoma"/>
          <w:b w:val="0"/>
          <w:spacing w:val="-2"/>
          <w:szCs w:val="24"/>
        </w:rPr>
        <w:t xml:space="preserve">. </w:t>
      </w:r>
      <w:r w:rsidRPr="00B574C7">
        <w:rPr>
          <w:rStyle w:val="Numeracinttulo"/>
          <w:rFonts w:eastAsia="Batang" w:cs="Tahoma"/>
          <w:b w:val="0"/>
          <w:spacing w:val="-2"/>
          <w:szCs w:val="24"/>
        </w:rPr>
        <w:t xml:space="preserve">Respecto a la existencia de otros equipajes, aunque </w:t>
      </w:r>
      <w:proofErr w:type="spellStart"/>
      <w:r w:rsidRPr="00B574C7">
        <w:rPr>
          <w:rStyle w:val="Numeracinttulo"/>
          <w:rFonts w:eastAsia="Batang" w:cs="Tahoma"/>
          <w:b w:val="0"/>
          <w:spacing w:val="-2"/>
          <w:szCs w:val="24"/>
        </w:rPr>
        <w:t>HAMI</w:t>
      </w:r>
      <w:r w:rsidR="00053548" w:rsidRPr="00B574C7">
        <w:rPr>
          <w:rStyle w:val="Numeracinttulo"/>
          <w:rFonts w:eastAsia="Batang" w:cs="Tahoma"/>
          <w:b w:val="0"/>
          <w:spacing w:val="-2"/>
          <w:szCs w:val="24"/>
        </w:rPr>
        <w:t>N</w:t>
      </w:r>
      <w:r w:rsidRPr="00B574C7">
        <w:rPr>
          <w:rStyle w:val="Numeracinttulo"/>
          <w:rFonts w:eastAsia="Batang" w:cs="Tahoma"/>
          <w:b w:val="0"/>
          <w:spacing w:val="-2"/>
          <w:szCs w:val="24"/>
        </w:rPr>
        <w:t>TON</w:t>
      </w:r>
      <w:proofErr w:type="spellEnd"/>
      <w:r w:rsidRPr="00B574C7">
        <w:rPr>
          <w:rStyle w:val="Numeracinttulo"/>
          <w:rFonts w:eastAsia="Batang" w:cs="Tahoma"/>
          <w:b w:val="0"/>
          <w:spacing w:val="-2"/>
          <w:szCs w:val="24"/>
        </w:rPr>
        <w:t xml:space="preserve"> </w:t>
      </w:r>
      <w:r w:rsidR="00BE1D91" w:rsidRPr="00B574C7">
        <w:rPr>
          <w:rStyle w:val="Numeracinttulo"/>
          <w:rFonts w:eastAsia="Batang" w:cs="Tahoma"/>
          <w:b w:val="0"/>
          <w:spacing w:val="-2"/>
          <w:szCs w:val="24"/>
        </w:rPr>
        <w:t xml:space="preserve">señaló </w:t>
      </w:r>
      <w:r w:rsidRPr="00B574C7">
        <w:rPr>
          <w:rStyle w:val="Numeracinttulo"/>
          <w:rFonts w:eastAsia="Batang" w:cs="Tahoma"/>
          <w:b w:val="0"/>
          <w:spacing w:val="-2"/>
          <w:szCs w:val="24"/>
        </w:rPr>
        <w:t xml:space="preserve">que desde que el bus salió de Cali, solo introdujo el equipaje del procesado en la bodega, esto es, el costal, el patrullero JORGE BEDOYA </w:t>
      </w:r>
      <w:r w:rsidR="00105541" w:rsidRPr="00B574C7">
        <w:rPr>
          <w:rStyle w:val="Numeracinttulo"/>
          <w:rFonts w:eastAsia="Batang" w:cs="Tahoma"/>
          <w:b w:val="0"/>
          <w:spacing w:val="-2"/>
          <w:szCs w:val="24"/>
        </w:rPr>
        <w:t xml:space="preserve">dijo </w:t>
      </w:r>
      <w:proofErr w:type="gramStart"/>
      <w:r w:rsidRPr="00B574C7">
        <w:rPr>
          <w:rStyle w:val="Numeracinttulo"/>
          <w:rFonts w:eastAsia="Batang" w:cs="Tahoma"/>
          <w:b w:val="0"/>
          <w:spacing w:val="-2"/>
          <w:szCs w:val="24"/>
        </w:rPr>
        <w:t>que</w:t>
      </w:r>
      <w:proofErr w:type="gramEnd"/>
      <w:r w:rsidRPr="00B574C7">
        <w:rPr>
          <w:rStyle w:val="Numeracinttulo"/>
          <w:rFonts w:eastAsia="Batang" w:cs="Tahoma"/>
          <w:b w:val="0"/>
          <w:spacing w:val="-2"/>
          <w:szCs w:val="24"/>
        </w:rPr>
        <w:t xml:space="preserve"> aunque al lado del costal solo estaba ese elemento, al otro lado de la bodega habían aproximadamente cinco maletas.</w:t>
      </w:r>
    </w:p>
    <w:p w14:paraId="739C063C" w14:textId="77777777" w:rsidR="003C6C71" w:rsidRPr="00B574C7" w:rsidRDefault="003C6C71" w:rsidP="00B574C7">
      <w:pPr>
        <w:spacing w:line="276" w:lineRule="auto"/>
        <w:rPr>
          <w:rStyle w:val="Numeracinttulo"/>
          <w:rFonts w:eastAsia="Batang" w:cs="Tahoma"/>
          <w:b w:val="0"/>
          <w:spacing w:val="-2"/>
          <w:szCs w:val="24"/>
        </w:rPr>
      </w:pPr>
    </w:p>
    <w:p w14:paraId="43A810A7" w14:textId="363EF671" w:rsidR="003C6C71" w:rsidRPr="00B574C7" w:rsidRDefault="003C6C71" w:rsidP="00B574C7">
      <w:pPr>
        <w:spacing w:line="276" w:lineRule="auto"/>
        <w:rPr>
          <w:rStyle w:val="Numeracinttulo"/>
          <w:rFonts w:eastAsia="Batang" w:cs="Tahoma"/>
          <w:b w:val="0"/>
          <w:spacing w:val="-2"/>
          <w:szCs w:val="24"/>
        </w:rPr>
      </w:pPr>
      <w:r w:rsidRPr="00B574C7">
        <w:rPr>
          <w:rStyle w:val="Numeracinttulo"/>
          <w:rFonts w:eastAsia="Batang" w:cs="Tahoma"/>
          <w:b w:val="0"/>
          <w:spacing w:val="-2"/>
          <w:szCs w:val="24"/>
        </w:rPr>
        <w:t>-</w:t>
      </w:r>
      <w:r w:rsidR="007F2845" w:rsidRPr="00B574C7">
        <w:rPr>
          <w:rStyle w:val="Numeracinttulo"/>
          <w:rFonts w:eastAsia="Batang" w:cs="Tahoma"/>
          <w:b w:val="0"/>
          <w:spacing w:val="-2"/>
          <w:szCs w:val="24"/>
        </w:rPr>
        <w:t xml:space="preserve">. </w:t>
      </w:r>
      <w:r w:rsidRPr="00B574C7">
        <w:rPr>
          <w:rStyle w:val="Numeracinttulo"/>
          <w:rFonts w:eastAsia="Batang" w:cs="Tahoma"/>
          <w:b w:val="0"/>
          <w:spacing w:val="-2"/>
          <w:szCs w:val="24"/>
        </w:rPr>
        <w:t xml:space="preserve">Frente a la disponibilidad de las fichas que identifican los equipajes, aunque </w:t>
      </w:r>
      <w:proofErr w:type="spellStart"/>
      <w:r w:rsidRPr="00B574C7">
        <w:rPr>
          <w:rStyle w:val="Numeracinttulo"/>
          <w:rFonts w:eastAsia="Batang" w:cs="Tahoma"/>
          <w:b w:val="0"/>
          <w:spacing w:val="-2"/>
          <w:szCs w:val="24"/>
        </w:rPr>
        <w:t>HAMI</w:t>
      </w:r>
      <w:r w:rsidR="00053548" w:rsidRPr="00B574C7">
        <w:rPr>
          <w:rStyle w:val="Numeracinttulo"/>
          <w:rFonts w:eastAsia="Batang" w:cs="Tahoma"/>
          <w:b w:val="0"/>
          <w:spacing w:val="-2"/>
          <w:szCs w:val="24"/>
        </w:rPr>
        <w:t>N</w:t>
      </w:r>
      <w:r w:rsidRPr="00B574C7">
        <w:rPr>
          <w:rStyle w:val="Numeracinttulo"/>
          <w:rFonts w:eastAsia="Batang" w:cs="Tahoma"/>
          <w:b w:val="0"/>
          <w:spacing w:val="-2"/>
          <w:szCs w:val="24"/>
        </w:rPr>
        <w:t>TON</w:t>
      </w:r>
      <w:proofErr w:type="spellEnd"/>
      <w:r w:rsidRPr="00B574C7">
        <w:rPr>
          <w:rStyle w:val="Numeracinttulo"/>
          <w:rFonts w:eastAsia="Batang" w:cs="Tahoma"/>
          <w:b w:val="0"/>
          <w:spacing w:val="-2"/>
          <w:szCs w:val="24"/>
        </w:rPr>
        <w:t xml:space="preserve"> </w:t>
      </w:r>
      <w:r w:rsidR="00BE1D91" w:rsidRPr="00B574C7">
        <w:rPr>
          <w:rStyle w:val="Numeracinttulo"/>
          <w:rFonts w:eastAsia="Batang" w:cs="Tahoma"/>
          <w:b w:val="0"/>
          <w:spacing w:val="-2"/>
          <w:szCs w:val="24"/>
        </w:rPr>
        <w:t xml:space="preserve">manifestó </w:t>
      </w:r>
      <w:r w:rsidRPr="00B574C7">
        <w:rPr>
          <w:rStyle w:val="Numeracinttulo"/>
          <w:rFonts w:eastAsia="Batang" w:cs="Tahoma"/>
          <w:b w:val="0"/>
          <w:spacing w:val="-2"/>
          <w:szCs w:val="24"/>
        </w:rPr>
        <w:t xml:space="preserve">que desde que salieron de Cali no habían </w:t>
      </w:r>
      <w:proofErr w:type="spellStart"/>
      <w:r w:rsidRPr="00B574C7">
        <w:rPr>
          <w:rStyle w:val="Numeracinttulo"/>
          <w:rFonts w:eastAsia="Batang" w:cs="Tahoma"/>
          <w:b w:val="0"/>
          <w:spacing w:val="-2"/>
          <w:szCs w:val="24"/>
        </w:rPr>
        <w:t>stickers</w:t>
      </w:r>
      <w:proofErr w:type="spellEnd"/>
      <w:r w:rsidRPr="00B574C7">
        <w:rPr>
          <w:rStyle w:val="Numeracinttulo"/>
          <w:rFonts w:eastAsia="Batang" w:cs="Tahoma"/>
          <w:b w:val="0"/>
          <w:spacing w:val="-2"/>
          <w:szCs w:val="24"/>
        </w:rPr>
        <w:t xml:space="preserve"> para distinguir las maletas, el conductor del vehículo </w:t>
      </w:r>
      <w:r w:rsidR="00DD441E" w:rsidRPr="00B574C7">
        <w:rPr>
          <w:rStyle w:val="Numeracinttulo"/>
          <w:rFonts w:eastAsia="Batang" w:cs="Tahoma"/>
          <w:b w:val="0"/>
          <w:spacing w:val="-2"/>
          <w:szCs w:val="24"/>
        </w:rPr>
        <w:t xml:space="preserve">narró </w:t>
      </w:r>
      <w:r w:rsidRPr="00B574C7">
        <w:rPr>
          <w:rStyle w:val="Numeracinttulo"/>
          <w:rFonts w:eastAsia="Batang" w:cs="Tahoma"/>
          <w:b w:val="0"/>
          <w:spacing w:val="-2"/>
          <w:szCs w:val="24"/>
        </w:rPr>
        <w:t>que las que traía en el bus s</w:t>
      </w:r>
      <w:r w:rsidR="000F4638" w:rsidRPr="00B574C7">
        <w:rPr>
          <w:rStyle w:val="Numeracinttulo"/>
          <w:rFonts w:eastAsia="Batang" w:cs="Tahoma"/>
          <w:b w:val="0"/>
          <w:spacing w:val="-2"/>
          <w:szCs w:val="24"/>
        </w:rPr>
        <w:t>í</w:t>
      </w:r>
      <w:r w:rsidRPr="00B574C7">
        <w:rPr>
          <w:rStyle w:val="Numeracinttulo"/>
          <w:rFonts w:eastAsia="Batang" w:cs="Tahoma"/>
          <w:b w:val="0"/>
          <w:spacing w:val="-2"/>
          <w:szCs w:val="24"/>
        </w:rPr>
        <w:t xml:space="preserve"> la portaban, aunado a que </w:t>
      </w:r>
      <w:proofErr w:type="spellStart"/>
      <w:r w:rsidRPr="00B574C7">
        <w:rPr>
          <w:rStyle w:val="Numeracinttulo"/>
          <w:rFonts w:eastAsia="Batang" w:cs="Tahoma"/>
          <w:b w:val="0"/>
          <w:spacing w:val="-2"/>
          <w:szCs w:val="24"/>
        </w:rPr>
        <w:t>HAMI</w:t>
      </w:r>
      <w:r w:rsidR="00053548" w:rsidRPr="00B574C7">
        <w:rPr>
          <w:rStyle w:val="Numeracinttulo"/>
          <w:rFonts w:eastAsia="Batang" w:cs="Tahoma"/>
          <w:b w:val="0"/>
          <w:spacing w:val="-2"/>
          <w:szCs w:val="24"/>
        </w:rPr>
        <w:t>N</w:t>
      </w:r>
      <w:r w:rsidRPr="00B574C7">
        <w:rPr>
          <w:rStyle w:val="Numeracinttulo"/>
          <w:rFonts w:eastAsia="Batang" w:cs="Tahoma"/>
          <w:b w:val="0"/>
          <w:spacing w:val="-2"/>
          <w:szCs w:val="24"/>
        </w:rPr>
        <w:t>TON</w:t>
      </w:r>
      <w:proofErr w:type="spellEnd"/>
      <w:r w:rsidRPr="00B574C7">
        <w:rPr>
          <w:rStyle w:val="Numeracinttulo"/>
          <w:rFonts w:eastAsia="Batang" w:cs="Tahoma"/>
          <w:b w:val="0"/>
          <w:spacing w:val="-2"/>
          <w:szCs w:val="24"/>
        </w:rPr>
        <w:t xml:space="preserve"> </w:t>
      </w:r>
      <w:r w:rsidR="00F51417" w:rsidRPr="00B574C7">
        <w:rPr>
          <w:rStyle w:val="Numeracinttulo"/>
          <w:rFonts w:eastAsia="Batang" w:cs="Tahoma"/>
          <w:b w:val="0"/>
          <w:spacing w:val="-2"/>
          <w:szCs w:val="24"/>
        </w:rPr>
        <w:t xml:space="preserve">dijo </w:t>
      </w:r>
      <w:r w:rsidRPr="00B574C7">
        <w:rPr>
          <w:rStyle w:val="Numeracinttulo"/>
          <w:rFonts w:eastAsia="Batang" w:cs="Tahoma"/>
          <w:b w:val="0"/>
          <w:spacing w:val="-2"/>
          <w:szCs w:val="24"/>
        </w:rPr>
        <w:t xml:space="preserve">que tales distintivos no eran necesarios porque no había maletas para guardar, pero luego dijo que en el viaje estas se le acabaron y que el conductor </w:t>
      </w:r>
      <w:r w:rsidR="004B2923" w:rsidRPr="00B574C7">
        <w:rPr>
          <w:rStyle w:val="Numeracinttulo"/>
          <w:rFonts w:eastAsia="Batang" w:cs="Tahoma"/>
          <w:b w:val="0"/>
          <w:spacing w:val="-2"/>
          <w:szCs w:val="24"/>
        </w:rPr>
        <w:t xml:space="preserve">dijo </w:t>
      </w:r>
      <w:r w:rsidRPr="00B574C7">
        <w:rPr>
          <w:rStyle w:val="Numeracinttulo"/>
          <w:rFonts w:eastAsia="Batang" w:cs="Tahoma"/>
          <w:b w:val="0"/>
          <w:spacing w:val="-2"/>
          <w:szCs w:val="24"/>
        </w:rPr>
        <w:t xml:space="preserve">que las comprarían en </w:t>
      </w:r>
      <w:proofErr w:type="spellStart"/>
      <w:r w:rsidRPr="00B574C7">
        <w:rPr>
          <w:rStyle w:val="Numeracinttulo"/>
          <w:rFonts w:eastAsia="Batang" w:cs="Tahoma"/>
          <w:b w:val="0"/>
          <w:spacing w:val="-2"/>
          <w:szCs w:val="24"/>
        </w:rPr>
        <w:t>Condoto</w:t>
      </w:r>
      <w:proofErr w:type="spellEnd"/>
      <w:r w:rsidRPr="00B574C7">
        <w:rPr>
          <w:rStyle w:val="Numeracinttulo"/>
          <w:rFonts w:eastAsia="Batang" w:cs="Tahoma"/>
          <w:b w:val="0"/>
          <w:spacing w:val="-2"/>
          <w:szCs w:val="24"/>
        </w:rPr>
        <w:t>, evidenciándose contradicciones internas.</w:t>
      </w:r>
    </w:p>
    <w:p w14:paraId="21939D07" w14:textId="77777777" w:rsidR="003C6C71" w:rsidRPr="00B574C7" w:rsidRDefault="003C6C71" w:rsidP="00B574C7">
      <w:pPr>
        <w:spacing w:line="276" w:lineRule="auto"/>
        <w:rPr>
          <w:rStyle w:val="Numeracinttulo"/>
          <w:rFonts w:eastAsia="Batang" w:cs="Tahoma"/>
          <w:b w:val="0"/>
          <w:spacing w:val="-2"/>
          <w:szCs w:val="24"/>
        </w:rPr>
      </w:pPr>
    </w:p>
    <w:p w14:paraId="36FBDE86" w14:textId="77777777" w:rsidR="003C6C71" w:rsidRPr="00B574C7" w:rsidRDefault="003C6C71" w:rsidP="00B574C7">
      <w:pPr>
        <w:spacing w:line="276" w:lineRule="auto"/>
        <w:rPr>
          <w:rStyle w:val="Numeracinttulo"/>
          <w:rFonts w:eastAsia="Batang" w:cs="Tahoma"/>
          <w:b w:val="0"/>
          <w:spacing w:val="-2"/>
          <w:szCs w:val="24"/>
        </w:rPr>
      </w:pPr>
      <w:r w:rsidRPr="00B574C7">
        <w:rPr>
          <w:rStyle w:val="Numeracinttulo"/>
          <w:rFonts w:eastAsia="Batang" w:cs="Tahoma"/>
          <w:b w:val="0"/>
          <w:spacing w:val="-2"/>
          <w:szCs w:val="24"/>
        </w:rPr>
        <w:t>-</w:t>
      </w:r>
      <w:r w:rsidR="007F2845" w:rsidRPr="00B574C7">
        <w:rPr>
          <w:rStyle w:val="Numeracinttulo"/>
          <w:rFonts w:eastAsia="Batang" w:cs="Tahoma"/>
          <w:b w:val="0"/>
          <w:spacing w:val="-2"/>
          <w:szCs w:val="24"/>
        </w:rPr>
        <w:t xml:space="preserve">. </w:t>
      </w:r>
      <w:r w:rsidR="00F51417" w:rsidRPr="00B574C7">
        <w:rPr>
          <w:rStyle w:val="Numeracinttulo"/>
          <w:rFonts w:eastAsia="Batang" w:cs="Tahoma"/>
          <w:b w:val="0"/>
          <w:spacing w:val="-2"/>
          <w:szCs w:val="24"/>
        </w:rPr>
        <w:t xml:space="preserve">Respecto al </w:t>
      </w:r>
      <w:r w:rsidRPr="00B574C7">
        <w:rPr>
          <w:rStyle w:val="Numeracinttulo"/>
          <w:rFonts w:eastAsia="Batang" w:cs="Tahoma"/>
          <w:b w:val="0"/>
          <w:spacing w:val="-2"/>
          <w:szCs w:val="24"/>
        </w:rPr>
        <w:t xml:space="preserve">número de pasajeros, aunque los policiales </w:t>
      </w:r>
      <w:r w:rsidR="006F65C7" w:rsidRPr="00B574C7">
        <w:rPr>
          <w:rStyle w:val="Numeracinttulo"/>
          <w:rFonts w:eastAsia="Batang" w:cs="Tahoma"/>
          <w:b w:val="0"/>
          <w:spacing w:val="-2"/>
          <w:szCs w:val="24"/>
        </w:rPr>
        <w:t xml:space="preserve">argumentaron </w:t>
      </w:r>
      <w:r w:rsidRPr="00B574C7">
        <w:rPr>
          <w:rStyle w:val="Numeracinttulo"/>
          <w:rFonts w:eastAsia="Batang" w:cs="Tahoma"/>
          <w:b w:val="0"/>
          <w:spacing w:val="-2"/>
          <w:szCs w:val="24"/>
        </w:rPr>
        <w:t xml:space="preserve">que al momento del hecho se movilizaban entre 7 y 13 personas, lo que guarda coherencia con lo </w:t>
      </w:r>
      <w:r w:rsidR="00F51417" w:rsidRPr="00B574C7">
        <w:rPr>
          <w:rStyle w:val="Numeracinttulo"/>
          <w:rFonts w:eastAsia="Batang" w:cs="Tahoma"/>
          <w:b w:val="0"/>
          <w:spacing w:val="-2"/>
          <w:szCs w:val="24"/>
        </w:rPr>
        <w:tab/>
        <w:t xml:space="preserve">que dijo </w:t>
      </w:r>
      <w:r w:rsidRPr="00B574C7">
        <w:rPr>
          <w:rStyle w:val="Numeracinttulo"/>
          <w:rFonts w:eastAsia="Batang" w:cs="Tahoma"/>
          <w:b w:val="0"/>
          <w:spacing w:val="-2"/>
          <w:szCs w:val="24"/>
        </w:rPr>
        <w:t>el conductor</w:t>
      </w:r>
      <w:r w:rsidR="00F51417" w:rsidRPr="00B574C7">
        <w:rPr>
          <w:rStyle w:val="Numeracinttulo"/>
          <w:rFonts w:eastAsia="Batang" w:cs="Tahoma"/>
          <w:b w:val="0"/>
          <w:spacing w:val="-2"/>
          <w:szCs w:val="24"/>
        </w:rPr>
        <w:t xml:space="preserve">, al expresar </w:t>
      </w:r>
      <w:r w:rsidRPr="00B574C7">
        <w:rPr>
          <w:rStyle w:val="Numeracinttulo"/>
          <w:rFonts w:eastAsia="Batang" w:cs="Tahoma"/>
          <w:b w:val="0"/>
          <w:spacing w:val="-2"/>
          <w:szCs w:val="24"/>
        </w:rPr>
        <w:t xml:space="preserve">que venían menos de 10, </w:t>
      </w:r>
      <w:proofErr w:type="spellStart"/>
      <w:r w:rsidRPr="00B574C7">
        <w:rPr>
          <w:rStyle w:val="Numeracinttulo"/>
          <w:rFonts w:eastAsia="Batang" w:cs="Tahoma"/>
          <w:b w:val="0"/>
          <w:spacing w:val="-2"/>
          <w:szCs w:val="24"/>
        </w:rPr>
        <w:t>HAMI</w:t>
      </w:r>
      <w:r w:rsidR="00053548" w:rsidRPr="00B574C7">
        <w:rPr>
          <w:rStyle w:val="Numeracinttulo"/>
          <w:rFonts w:eastAsia="Batang" w:cs="Tahoma"/>
          <w:b w:val="0"/>
          <w:spacing w:val="-2"/>
          <w:szCs w:val="24"/>
        </w:rPr>
        <w:t>N</w:t>
      </w:r>
      <w:r w:rsidRPr="00B574C7">
        <w:rPr>
          <w:rStyle w:val="Numeracinttulo"/>
          <w:rFonts w:eastAsia="Batang" w:cs="Tahoma"/>
          <w:b w:val="0"/>
          <w:spacing w:val="-2"/>
          <w:szCs w:val="24"/>
        </w:rPr>
        <w:t>TON</w:t>
      </w:r>
      <w:proofErr w:type="spellEnd"/>
      <w:r w:rsidRPr="00B574C7">
        <w:rPr>
          <w:rStyle w:val="Numeracinttulo"/>
          <w:rFonts w:eastAsia="Batang" w:cs="Tahoma"/>
          <w:b w:val="0"/>
          <w:spacing w:val="-2"/>
          <w:szCs w:val="24"/>
        </w:rPr>
        <w:t xml:space="preserve"> dijo que eran unos veinte, pero luego que entre 12 y 17.</w:t>
      </w:r>
    </w:p>
    <w:p w14:paraId="7794915E" w14:textId="77777777" w:rsidR="003C6C71" w:rsidRPr="00B574C7" w:rsidRDefault="003C6C71" w:rsidP="00B574C7">
      <w:pPr>
        <w:spacing w:line="276" w:lineRule="auto"/>
        <w:rPr>
          <w:rStyle w:val="Numeracinttulo"/>
          <w:rFonts w:eastAsia="Batang" w:cs="Tahoma"/>
          <w:b w:val="0"/>
          <w:spacing w:val="-2"/>
          <w:szCs w:val="24"/>
        </w:rPr>
      </w:pPr>
    </w:p>
    <w:p w14:paraId="1999C96C" w14:textId="7B763F23" w:rsidR="003C6C71" w:rsidRPr="00B574C7" w:rsidRDefault="003C6C71" w:rsidP="00B574C7">
      <w:pPr>
        <w:spacing w:line="276" w:lineRule="auto"/>
        <w:rPr>
          <w:rStyle w:val="Numeracinttulo"/>
          <w:rFonts w:eastAsia="Batang" w:cs="Tahoma"/>
          <w:b w:val="0"/>
          <w:spacing w:val="-2"/>
          <w:szCs w:val="24"/>
        </w:rPr>
      </w:pPr>
      <w:r w:rsidRPr="00B574C7">
        <w:rPr>
          <w:rStyle w:val="Numeracinttulo"/>
          <w:rFonts w:eastAsia="Batang" w:cs="Tahoma"/>
          <w:b w:val="0"/>
          <w:spacing w:val="-2"/>
          <w:szCs w:val="24"/>
        </w:rPr>
        <w:t>-</w:t>
      </w:r>
      <w:r w:rsidR="007F2845" w:rsidRPr="00B574C7">
        <w:rPr>
          <w:rStyle w:val="Numeracinttulo"/>
          <w:rFonts w:eastAsia="Batang" w:cs="Tahoma"/>
          <w:b w:val="0"/>
          <w:spacing w:val="-2"/>
          <w:szCs w:val="24"/>
        </w:rPr>
        <w:t xml:space="preserve">. </w:t>
      </w:r>
      <w:r w:rsidRPr="00B574C7">
        <w:rPr>
          <w:rStyle w:val="Numeracinttulo"/>
          <w:rFonts w:eastAsia="Batang" w:cs="Tahoma"/>
          <w:b w:val="0"/>
          <w:spacing w:val="-2"/>
          <w:szCs w:val="24"/>
        </w:rPr>
        <w:t xml:space="preserve">Referente al señalamiento del procesado, aunque </w:t>
      </w:r>
      <w:proofErr w:type="spellStart"/>
      <w:r w:rsidRPr="00B574C7">
        <w:rPr>
          <w:rStyle w:val="Numeracinttulo"/>
          <w:rFonts w:eastAsia="Batang" w:cs="Tahoma"/>
          <w:b w:val="0"/>
          <w:spacing w:val="-2"/>
          <w:szCs w:val="24"/>
        </w:rPr>
        <w:t>HAMI</w:t>
      </w:r>
      <w:r w:rsidR="00053548" w:rsidRPr="00B574C7">
        <w:rPr>
          <w:rStyle w:val="Numeracinttulo"/>
          <w:rFonts w:eastAsia="Batang" w:cs="Tahoma"/>
          <w:b w:val="0"/>
          <w:spacing w:val="-2"/>
          <w:szCs w:val="24"/>
        </w:rPr>
        <w:t>N</w:t>
      </w:r>
      <w:r w:rsidRPr="00B574C7">
        <w:rPr>
          <w:rStyle w:val="Numeracinttulo"/>
          <w:rFonts w:eastAsia="Batang" w:cs="Tahoma"/>
          <w:b w:val="0"/>
          <w:spacing w:val="-2"/>
          <w:szCs w:val="24"/>
        </w:rPr>
        <w:t>TON</w:t>
      </w:r>
      <w:proofErr w:type="spellEnd"/>
      <w:r w:rsidRPr="00B574C7">
        <w:rPr>
          <w:rStyle w:val="Numeracinttulo"/>
          <w:rFonts w:eastAsia="Batang" w:cs="Tahoma"/>
          <w:b w:val="0"/>
          <w:spacing w:val="-2"/>
          <w:szCs w:val="24"/>
        </w:rPr>
        <w:t xml:space="preserve"> </w:t>
      </w:r>
      <w:r w:rsidR="00BE1D91" w:rsidRPr="00B574C7">
        <w:rPr>
          <w:rStyle w:val="Numeracinttulo"/>
          <w:rFonts w:eastAsia="Batang" w:cs="Tahoma"/>
          <w:b w:val="0"/>
          <w:spacing w:val="-2"/>
          <w:szCs w:val="24"/>
        </w:rPr>
        <w:t xml:space="preserve">sostuvo </w:t>
      </w:r>
      <w:r w:rsidRPr="00B574C7">
        <w:rPr>
          <w:rStyle w:val="Numeracinttulo"/>
          <w:rFonts w:eastAsia="Batang" w:cs="Tahoma"/>
          <w:b w:val="0"/>
          <w:spacing w:val="-2"/>
          <w:szCs w:val="24"/>
        </w:rPr>
        <w:t xml:space="preserve">que el conductor y otros dos pasajeros dijeron a la policía que la persona que se subió en la </w:t>
      </w:r>
      <w:r w:rsidRPr="00B574C7">
        <w:rPr>
          <w:rStyle w:val="Numeracinttulo"/>
          <w:rFonts w:eastAsia="Batang" w:cs="Tahoma"/>
          <w:b w:val="0"/>
          <w:spacing w:val="-2"/>
          <w:szCs w:val="24"/>
        </w:rPr>
        <w:lastRenderedPageBreak/>
        <w:t>Virginia era el acá acusado, los policiales</w:t>
      </w:r>
      <w:r w:rsidR="008B38A6" w:rsidRPr="00B574C7">
        <w:rPr>
          <w:rStyle w:val="Numeracinttulo"/>
          <w:rFonts w:eastAsia="Batang" w:cs="Tahoma"/>
          <w:b w:val="0"/>
          <w:spacing w:val="-2"/>
          <w:szCs w:val="24"/>
        </w:rPr>
        <w:t xml:space="preserve"> dijeron </w:t>
      </w:r>
      <w:r w:rsidRPr="00B574C7">
        <w:rPr>
          <w:rStyle w:val="Numeracinttulo"/>
          <w:rFonts w:eastAsia="Batang" w:cs="Tahoma"/>
          <w:b w:val="0"/>
          <w:spacing w:val="-2"/>
          <w:szCs w:val="24"/>
        </w:rPr>
        <w:t xml:space="preserve">que el único que </w:t>
      </w:r>
      <w:r w:rsidR="000F79E5" w:rsidRPr="00B574C7">
        <w:rPr>
          <w:rStyle w:val="Numeracinttulo"/>
          <w:rFonts w:eastAsia="Batang" w:cs="Tahoma"/>
          <w:b w:val="0"/>
          <w:spacing w:val="-2"/>
          <w:szCs w:val="24"/>
        </w:rPr>
        <w:t xml:space="preserve">refirió a </w:t>
      </w:r>
      <w:proofErr w:type="spellStart"/>
      <w:r w:rsidR="009D39BF">
        <w:rPr>
          <w:rStyle w:val="Numeracinttulo"/>
          <w:rFonts w:eastAsia="Batang" w:cs="Tahoma"/>
          <w:spacing w:val="-2"/>
          <w:szCs w:val="24"/>
        </w:rPr>
        <w:t>CYRC</w:t>
      </w:r>
      <w:proofErr w:type="spellEnd"/>
      <w:r w:rsidRPr="00B574C7">
        <w:rPr>
          <w:rStyle w:val="Numeracinttulo"/>
          <w:rFonts w:eastAsia="Batang" w:cs="Tahoma"/>
          <w:b w:val="0"/>
          <w:spacing w:val="-2"/>
          <w:szCs w:val="24"/>
        </w:rPr>
        <w:t xml:space="preserve"> como propietario del costal fue </w:t>
      </w:r>
      <w:proofErr w:type="spellStart"/>
      <w:r w:rsidRPr="00B574C7">
        <w:rPr>
          <w:rStyle w:val="Numeracinttulo"/>
          <w:rFonts w:eastAsia="Batang" w:cs="Tahoma"/>
          <w:b w:val="0"/>
          <w:spacing w:val="-2"/>
          <w:szCs w:val="24"/>
        </w:rPr>
        <w:t>HAMI</w:t>
      </w:r>
      <w:r w:rsidR="00053548" w:rsidRPr="00B574C7">
        <w:rPr>
          <w:rStyle w:val="Numeracinttulo"/>
          <w:rFonts w:eastAsia="Batang" w:cs="Tahoma"/>
          <w:b w:val="0"/>
          <w:spacing w:val="-2"/>
          <w:szCs w:val="24"/>
        </w:rPr>
        <w:t>N</w:t>
      </w:r>
      <w:r w:rsidRPr="00B574C7">
        <w:rPr>
          <w:rStyle w:val="Numeracinttulo"/>
          <w:rFonts w:eastAsia="Batang" w:cs="Tahoma"/>
          <w:b w:val="0"/>
          <w:spacing w:val="-2"/>
          <w:szCs w:val="24"/>
        </w:rPr>
        <w:t>TON</w:t>
      </w:r>
      <w:proofErr w:type="spellEnd"/>
      <w:r w:rsidR="00F10CBF" w:rsidRPr="00B574C7">
        <w:rPr>
          <w:rStyle w:val="Numeracinttulo"/>
          <w:rFonts w:eastAsia="Batang" w:cs="Tahoma"/>
          <w:b w:val="0"/>
          <w:spacing w:val="-2"/>
          <w:szCs w:val="24"/>
        </w:rPr>
        <w:t xml:space="preserve">, incluso el conductor ESPINAL MASO, le dijo a </w:t>
      </w:r>
      <w:proofErr w:type="spellStart"/>
      <w:r w:rsidR="00F10CBF" w:rsidRPr="00B574C7">
        <w:rPr>
          <w:rStyle w:val="Numeracinttulo"/>
          <w:rFonts w:eastAsia="Batang" w:cs="Tahoma"/>
          <w:b w:val="0"/>
          <w:spacing w:val="-2"/>
          <w:szCs w:val="24"/>
        </w:rPr>
        <w:t>HAMI</w:t>
      </w:r>
      <w:r w:rsidR="00053548" w:rsidRPr="00B574C7">
        <w:rPr>
          <w:rStyle w:val="Numeracinttulo"/>
          <w:rFonts w:eastAsia="Batang" w:cs="Tahoma"/>
          <w:b w:val="0"/>
          <w:spacing w:val="-2"/>
          <w:szCs w:val="24"/>
        </w:rPr>
        <w:t>N</w:t>
      </w:r>
      <w:r w:rsidR="00F10CBF" w:rsidRPr="00B574C7">
        <w:rPr>
          <w:rStyle w:val="Numeracinttulo"/>
          <w:rFonts w:eastAsia="Batang" w:cs="Tahoma"/>
          <w:b w:val="0"/>
          <w:spacing w:val="-2"/>
          <w:szCs w:val="24"/>
        </w:rPr>
        <w:t>TON</w:t>
      </w:r>
      <w:proofErr w:type="spellEnd"/>
      <w:r w:rsidR="00F10CBF" w:rsidRPr="00B574C7">
        <w:rPr>
          <w:rStyle w:val="Numeracinttulo"/>
          <w:rFonts w:eastAsia="Batang" w:cs="Tahoma"/>
          <w:b w:val="0"/>
          <w:spacing w:val="-2"/>
          <w:szCs w:val="24"/>
        </w:rPr>
        <w:t xml:space="preserve"> que dijera de quién era ese elemento, es decir de parte suya no hubo </w:t>
      </w:r>
      <w:r w:rsidR="000F79E5" w:rsidRPr="00B574C7">
        <w:rPr>
          <w:rStyle w:val="Numeracinttulo"/>
          <w:rFonts w:eastAsia="Batang" w:cs="Tahoma"/>
          <w:b w:val="0"/>
          <w:spacing w:val="-2"/>
          <w:szCs w:val="24"/>
        </w:rPr>
        <w:t>sindicación</w:t>
      </w:r>
      <w:r w:rsidR="00F10CBF" w:rsidRPr="00B574C7">
        <w:rPr>
          <w:rStyle w:val="Numeracinttulo"/>
          <w:rFonts w:eastAsia="Batang" w:cs="Tahoma"/>
          <w:b w:val="0"/>
          <w:spacing w:val="-2"/>
          <w:szCs w:val="24"/>
        </w:rPr>
        <w:t>.</w:t>
      </w:r>
    </w:p>
    <w:p w14:paraId="3BD0FAE4" w14:textId="77777777" w:rsidR="00F10CBF" w:rsidRPr="00B574C7" w:rsidRDefault="00F10CBF" w:rsidP="00B574C7">
      <w:pPr>
        <w:spacing w:line="276" w:lineRule="auto"/>
        <w:rPr>
          <w:rStyle w:val="Numeracinttulo"/>
          <w:rFonts w:eastAsia="Batang" w:cs="Tahoma"/>
          <w:b w:val="0"/>
          <w:spacing w:val="-2"/>
          <w:szCs w:val="24"/>
        </w:rPr>
      </w:pPr>
    </w:p>
    <w:p w14:paraId="5B35E1AE" w14:textId="77777777" w:rsidR="00F10CBF" w:rsidRPr="00B574C7" w:rsidRDefault="00F10CBF" w:rsidP="00B574C7">
      <w:pPr>
        <w:spacing w:line="276" w:lineRule="auto"/>
        <w:rPr>
          <w:rStyle w:val="Numeracinttulo"/>
          <w:rFonts w:eastAsia="Batang" w:cs="Tahoma"/>
          <w:b w:val="0"/>
          <w:spacing w:val="-2"/>
          <w:szCs w:val="24"/>
        </w:rPr>
      </w:pPr>
      <w:r w:rsidRPr="00B574C7">
        <w:rPr>
          <w:rStyle w:val="Numeracinttulo"/>
          <w:rFonts w:eastAsia="Batang" w:cs="Tahoma"/>
          <w:b w:val="0"/>
          <w:spacing w:val="-2"/>
          <w:szCs w:val="24"/>
        </w:rPr>
        <w:t xml:space="preserve">Tales inconsistencias, hacen que los dichos de </w:t>
      </w:r>
      <w:proofErr w:type="spellStart"/>
      <w:r w:rsidRPr="00B574C7">
        <w:rPr>
          <w:rStyle w:val="Numeracinttulo"/>
          <w:rFonts w:eastAsia="Batang" w:cs="Tahoma"/>
          <w:b w:val="0"/>
          <w:spacing w:val="-2"/>
          <w:szCs w:val="24"/>
        </w:rPr>
        <w:t>HAMI</w:t>
      </w:r>
      <w:r w:rsidR="00053548" w:rsidRPr="00B574C7">
        <w:rPr>
          <w:rStyle w:val="Numeracinttulo"/>
          <w:rFonts w:eastAsia="Batang" w:cs="Tahoma"/>
          <w:b w:val="0"/>
          <w:spacing w:val="-2"/>
          <w:szCs w:val="24"/>
        </w:rPr>
        <w:t>N</w:t>
      </w:r>
      <w:r w:rsidRPr="00B574C7">
        <w:rPr>
          <w:rStyle w:val="Numeracinttulo"/>
          <w:rFonts w:eastAsia="Batang" w:cs="Tahoma"/>
          <w:b w:val="0"/>
          <w:spacing w:val="-2"/>
          <w:szCs w:val="24"/>
        </w:rPr>
        <w:t>TON</w:t>
      </w:r>
      <w:proofErr w:type="spellEnd"/>
      <w:r w:rsidRPr="00B574C7">
        <w:rPr>
          <w:rStyle w:val="Numeracinttulo"/>
          <w:rFonts w:eastAsia="Batang" w:cs="Tahoma"/>
          <w:b w:val="0"/>
          <w:spacing w:val="-2"/>
          <w:szCs w:val="24"/>
        </w:rPr>
        <w:t xml:space="preserve"> no ofrezcan certeza sobre la responsabilidad del acusado, aunado a que en su declaración dejó entrever el temor que lo involucraran con el suceso, en tanto inicialmente fue renuente a declarar, posteriormente al acudir al despacho </w:t>
      </w:r>
      <w:r w:rsidR="00EB2747" w:rsidRPr="00B574C7">
        <w:rPr>
          <w:rStyle w:val="Numeracinttulo"/>
          <w:rFonts w:eastAsia="Batang" w:cs="Tahoma"/>
          <w:b w:val="0"/>
          <w:spacing w:val="-2"/>
          <w:szCs w:val="24"/>
        </w:rPr>
        <w:t xml:space="preserve">dijo </w:t>
      </w:r>
      <w:r w:rsidRPr="00B574C7">
        <w:rPr>
          <w:rStyle w:val="Numeracinttulo"/>
          <w:rFonts w:eastAsia="Batang" w:cs="Tahoma"/>
          <w:b w:val="0"/>
          <w:spacing w:val="-2"/>
          <w:szCs w:val="24"/>
        </w:rPr>
        <w:t xml:space="preserve">que lo hacía por cuanto no debía nada, lo que guarda relación con lo expuesto por el procesado cuando dijo que a </w:t>
      </w:r>
      <w:proofErr w:type="spellStart"/>
      <w:r w:rsidR="00053548" w:rsidRPr="00B574C7">
        <w:rPr>
          <w:rStyle w:val="Numeracinttulo"/>
          <w:rFonts w:eastAsia="Batang" w:cs="Tahoma"/>
          <w:b w:val="0"/>
          <w:spacing w:val="-2"/>
          <w:szCs w:val="24"/>
        </w:rPr>
        <w:t>HAMINTON</w:t>
      </w:r>
      <w:proofErr w:type="spellEnd"/>
      <w:r w:rsidRPr="00B574C7">
        <w:rPr>
          <w:rStyle w:val="Numeracinttulo"/>
          <w:rFonts w:eastAsia="Batang" w:cs="Tahoma"/>
          <w:b w:val="0"/>
          <w:spacing w:val="-2"/>
          <w:szCs w:val="24"/>
        </w:rPr>
        <w:t xml:space="preserve"> el policial le indicó que si no decía de quién era el elemento respondería por el mismo, máxime que de no colocar distintivos al equipaje queda</w:t>
      </w:r>
      <w:r w:rsidR="0053742F" w:rsidRPr="00B574C7">
        <w:rPr>
          <w:rStyle w:val="Numeracinttulo"/>
          <w:rFonts w:eastAsia="Batang" w:cs="Tahoma"/>
          <w:b w:val="0"/>
          <w:spacing w:val="-2"/>
          <w:szCs w:val="24"/>
        </w:rPr>
        <w:t>ba</w:t>
      </w:r>
      <w:r w:rsidRPr="00B574C7">
        <w:rPr>
          <w:rStyle w:val="Numeracinttulo"/>
          <w:rFonts w:eastAsia="Batang" w:cs="Tahoma"/>
          <w:b w:val="0"/>
          <w:spacing w:val="-2"/>
          <w:szCs w:val="24"/>
        </w:rPr>
        <w:t xml:space="preserve"> por cuenta del bus, como lo precisó su conductor,</w:t>
      </w:r>
      <w:r w:rsidR="008B2CBD" w:rsidRPr="00B574C7">
        <w:rPr>
          <w:rStyle w:val="Numeracinttulo"/>
          <w:rFonts w:eastAsia="Batang" w:cs="Tahoma"/>
          <w:b w:val="0"/>
          <w:spacing w:val="-2"/>
          <w:szCs w:val="24"/>
        </w:rPr>
        <w:t xml:space="preserve"> y ser </w:t>
      </w:r>
      <w:r w:rsidRPr="00B574C7">
        <w:rPr>
          <w:rStyle w:val="Numeracinttulo"/>
          <w:rFonts w:eastAsia="Batang" w:cs="Tahoma"/>
          <w:b w:val="0"/>
          <w:spacing w:val="-2"/>
          <w:szCs w:val="24"/>
        </w:rPr>
        <w:t xml:space="preserve">probable que </w:t>
      </w:r>
      <w:proofErr w:type="spellStart"/>
      <w:r w:rsidR="00053548" w:rsidRPr="00B574C7">
        <w:rPr>
          <w:rStyle w:val="Numeracinttulo"/>
          <w:rFonts w:eastAsia="Batang" w:cs="Tahoma"/>
          <w:b w:val="0"/>
          <w:spacing w:val="-2"/>
          <w:szCs w:val="24"/>
        </w:rPr>
        <w:t>HAMINTON</w:t>
      </w:r>
      <w:proofErr w:type="spellEnd"/>
      <w:r w:rsidRPr="00B574C7">
        <w:rPr>
          <w:rStyle w:val="Numeracinttulo"/>
          <w:rFonts w:eastAsia="Batang" w:cs="Tahoma"/>
          <w:b w:val="0"/>
          <w:spacing w:val="-2"/>
          <w:szCs w:val="24"/>
        </w:rPr>
        <w:t xml:space="preserve"> tuviera temor y por ende interés en el proceso, pese a no evidenciarse</w:t>
      </w:r>
      <w:r w:rsidR="006F65C7" w:rsidRPr="00B574C7">
        <w:rPr>
          <w:rStyle w:val="Numeracinttulo"/>
          <w:rFonts w:eastAsia="Batang" w:cs="Tahoma"/>
          <w:b w:val="0"/>
          <w:spacing w:val="-2"/>
          <w:szCs w:val="24"/>
        </w:rPr>
        <w:t xml:space="preserve"> compromiso </w:t>
      </w:r>
      <w:r w:rsidRPr="00B574C7">
        <w:rPr>
          <w:rStyle w:val="Numeracinttulo"/>
          <w:rFonts w:eastAsia="Batang" w:cs="Tahoma"/>
          <w:b w:val="0"/>
          <w:spacing w:val="-2"/>
          <w:szCs w:val="24"/>
        </w:rPr>
        <w:t>penal de su parte.</w:t>
      </w:r>
    </w:p>
    <w:p w14:paraId="3D1FBCC8" w14:textId="77777777" w:rsidR="00F10CBF" w:rsidRPr="00B574C7" w:rsidRDefault="00F10CBF" w:rsidP="00B574C7">
      <w:pPr>
        <w:spacing w:line="276" w:lineRule="auto"/>
        <w:rPr>
          <w:rStyle w:val="Numeracinttulo"/>
          <w:rFonts w:eastAsia="Batang" w:cs="Tahoma"/>
          <w:b w:val="0"/>
          <w:spacing w:val="-2"/>
          <w:szCs w:val="24"/>
        </w:rPr>
      </w:pPr>
    </w:p>
    <w:p w14:paraId="059A2611" w14:textId="77777777" w:rsidR="00F10CBF" w:rsidRPr="00B574C7" w:rsidRDefault="00F10CBF" w:rsidP="00B574C7">
      <w:pPr>
        <w:spacing w:line="276" w:lineRule="auto"/>
        <w:rPr>
          <w:rStyle w:val="Numeracinttulo"/>
          <w:rFonts w:eastAsia="Batang" w:cs="Tahoma"/>
          <w:b w:val="0"/>
          <w:spacing w:val="-2"/>
          <w:szCs w:val="24"/>
        </w:rPr>
      </w:pPr>
      <w:r w:rsidRPr="00B574C7">
        <w:rPr>
          <w:rStyle w:val="Numeracinttulo"/>
          <w:rFonts w:eastAsia="Batang" w:cs="Tahoma"/>
          <w:b w:val="0"/>
          <w:spacing w:val="-2"/>
          <w:szCs w:val="24"/>
        </w:rPr>
        <w:t xml:space="preserve">Por demás, mírese que en la Virginia se recogieron tres pasajeros etiquetados, como lo dijo el conductor, uno de los cuales era el dueño del costal, quien se negó que le colocaran ficha a tal elemento, pero el procesado señaló que en </w:t>
      </w:r>
      <w:r w:rsidR="00BE1D91" w:rsidRPr="00B574C7">
        <w:rPr>
          <w:rStyle w:val="Numeracinttulo"/>
          <w:rFonts w:eastAsia="Batang" w:cs="Tahoma"/>
          <w:b w:val="0"/>
          <w:spacing w:val="-2"/>
          <w:szCs w:val="24"/>
        </w:rPr>
        <w:t>L</w:t>
      </w:r>
      <w:r w:rsidRPr="00B574C7">
        <w:rPr>
          <w:rStyle w:val="Numeracinttulo"/>
          <w:rFonts w:eastAsia="Batang" w:cs="Tahoma"/>
          <w:b w:val="0"/>
          <w:spacing w:val="-2"/>
          <w:szCs w:val="24"/>
        </w:rPr>
        <w:t xml:space="preserve">a Virginia con él se subieron </w:t>
      </w:r>
      <w:r w:rsidR="00731AD3" w:rsidRPr="00B574C7">
        <w:rPr>
          <w:rStyle w:val="Numeracinttulo"/>
          <w:rFonts w:eastAsia="Batang" w:cs="Tahoma"/>
          <w:b w:val="0"/>
          <w:spacing w:val="-2"/>
          <w:szCs w:val="24"/>
        </w:rPr>
        <w:t>cuatro</w:t>
      </w:r>
      <w:r w:rsidRPr="00B574C7">
        <w:rPr>
          <w:rStyle w:val="Numeracinttulo"/>
          <w:rFonts w:eastAsia="Batang" w:cs="Tahoma"/>
          <w:b w:val="0"/>
          <w:spacing w:val="-2"/>
          <w:szCs w:val="24"/>
        </w:rPr>
        <w:t xml:space="preserve"> personas </w:t>
      </w:r>
      <w:r w:rsidR="00731AD3" w:rsidRPr="00B574C7">
        <w:rPr>
          <w:rStyle w:val="Numeracinttulo"/>
          <w:rFonts w:eastAsia="Batang" w:cs="Tahoma"/>
          <w:b w:val="0"/>
          <w:spacing w:val="-2"/>
          <w:szCs w:val="24"/>
        </w:rPr>
        <w:t xml:space="preserve">con él </w:t>
      </w:r>
      <w:r w:rsidRPr="00B574C7">
        <w:rPr>
          <w:rStyle w:val="Numeracinttulo"/>
          <w:rFonts w:eastAsia="Batang" w:cs="Tahoma"/>
          <w:b w:val="0"/>
          <w:spacing w:val="-2"/>
          <w:szCs w:val="24"/>
        </w:rPr>
        <w:t xml:space="preserve">-una mujer, un indígena y uno de su </w:t>
      </w:r>
      <w:r w:rsidR="00BE1D91" w:rsidRPr="00B574C7">
        <w:rPr>
          <w:rStyle w:val="Numeracinttulo"/>
          <w:rFonts w:eastAsia="Batang" w:cs="Tahoma"/>
          <w:b w:val="0"/>
          <w:spacing w:val="-2"/>
          <w:szCs w:val="24"/>
        </w:rPr>
        <w:t>m</w:t>
      </w:r>
      <w:r w:rsidRPr="00B574C7">
        <w:rPr>
          <w:rStyle w:val="Numeracinttulo"/>
          <w:rFonts w:eastAsia="Batang" w:cs="Tahoma"/>
          <w:b w:val="0"/>
          <w:spacing w:val="-2"/>
          <w:szCs w:val="24"/>
        </w:rPr>
        <w:t xml:space="preserve">isma tez-, porque él no pagó tiquete en la oficina sino que le cobraron en el trayecto, </w:t>
      </w:r>
      <w:r w:rsidR="00F51417" w:rsidRPr="00B574C7">
        <w:rPr>
          <w:rStyle w:val="Numeracinttulo"/>
          <w:rFonts w:eastAsia="Batang" w:cs="Tahoma"/>
          <w:b w:val="0"/>
          <w:spacing w:val="-2"/>
          <w:szCs w:val="24"/>
        </w:rPr>
        <w:t xml:space="preserve">y al registrarlo no le </w:t>
      </w:r>
      <w:r w:rsidRPr="00B574C7">
        <w:rPr>
          <w:rStyle w:val="Numeracinttulo"/>
          <w:rFonts w:eastAsia="Batang" w:cs="Tahoma"/>
          <w:b w:val="0"/>
          <w:spacing w:val="-2"/>
          <w:szCs w:val="24"/>
        </w:rPr>
        <w:t xml:space="preserve">encontraron tiquete alguno, y aunque el conductor y el ayudante no recordaron si quienes se subieron fueron hombres y mujeres, aunque sí que el dueño del costal era un hombre, </w:t>
      </w:r>
      <w:r w:rsidR="00F51417" w:rsidRPr="00B574C7">
        <w:rPr>
          <w:rStyle w:val="Numeracinttulo"/>
          <w:rFonts w:eastAsia="Batang" w:cs="Tahoma"/>
          <w:b w:val="0"/>
          <w:spacing w:val="-2"/>
          <w:szCs w:val="24"/>
        </w:rPr>
        <w:t xml:space="preserve">este </w:t>
      </w:r>
      <w:r w:rsidRPr="00B574C7">
        <w:rPr>
          <w:rStyle w:val="Numeracinttulo"/>
          <w:rFonts w:eastAsia="Batang" w:cs="Tahoma"/>
          <w:b w:val="0"/>
          <w:spacing w:val="-2"/>
          <w:szCs w:val="24"/>
        </w:rPr>
        <w:t xml:space="preserve">pudo ser otro distinto al acá procesado, </w:t>
      </w:r>
      <w:r w:rsidR="00F51417" w:rsidRPr="00B574C7">
        <w:rPr>
          <w:rStyle w:val="Numeracinttulo"/>
          <w:rFonts w:eastAsia="Batang" w:cs="Tahoma"/>
          <w:b w:val="0"/>
          <w:spacing w:val="-2"/>
          <w:szCs w:val="24"/>
        </w:rPr>
        <w:t xml:space="preserve">sobre lo que </w:t>
      </w:r>
      <w:r w:rsidRPr="00B574C7">
        <w:rPr>
          <w:rStyle w:val="Numeracinttulo"/>
          <w:rFonts w:eastAsia="Batang" w:cs="Tahoma"/>
          <w:b w:val="0"/>
          <w:spacing w:val="-2"/>
          <w:szCs w:val="24"/>
        </w:rPr>
        <w:t>no hay certeza y por ende la duda debe ser despachada a su favor.</w:t>
      </w:r>
    </w:p>
    <w:p w14:paraId="05B312C0" w14:textId="77777777" w:rsidR="00000E1C" w:rsidRPr="00B574C7" w:rsidRDefault="00000E1C" w:rsidP="00B574C7">
      <w:pPr>
        <w:spacing w:line="276" w:lineRule="auto"/>
        <w:rPr>
          <w:rStyle w:val="Numeracinttulo"/>
          <w:rFonts w:eastAsia="Batang" w:cs="Tahoma"/>
          <w:b w:val="0"/>
          <w:spacing w:val="-2"/>
          <w:szCs w:val="24"/>
        </w:rPr>
      </w:pPr>
    </w:p>
    <w:p w14:paraId="41E3088C" w14:textId="09B10078" w:rsidR="00F13C87" w:rsidRPr="00B574C7" w:rsidRDefault="00F13C87" w:rsidP="00B574C7">
      <w:pPr>
        <w:spacing w:line="276" w:lineRule="auto"/>
        <w:rPr>
          <w:rStyle w:val="Numeracinttulo"/>
          <w:rFonts w:eastAsia="Batang" w:cs="Tahoma"/>
          <w:b w:val="0"/>
          <w:spacing w:val="-2"/>
          <w:szCs w:val="24"/>
        </w:rPr>
      </w:pPr>
      <w:r w:rsidRPr="00B574C7">
        <w:rPr>
          <w:rStyle w:val="Numeracinttulo"/>
          <w:rFonts w:eastAsia="Batang" w:cs="Tahoma"/>
          <w:spacing w:val="-2"/>
          <w:szCs w:val="24"/>
        </w:rPr>
        <w:t>1.</w:t>
      </w:r>
      <w:r w:rsidR="000C5C17" w:rsidRPr="00B574C7">
        <w:rPr>
          <w:rStyle w:val="Numeracinttulo"/>
          <w:rFonts w:eastAsia="Batang" w:cs="Tahoma"/>
          <w:spacing w:val="-2"/>
          <w:szCs w:val="24"/>
        </w:rPr>
        <w:t>5</w:t>
      </w:r>
      <w:r w:rsidRPr="00B574C7">
        <w:rPr>
          <w:rStyle w:val="Numeracinttulo"/>
          <w:rFonts w:eastAsia="Batang" w:cs="Tahoma"/>
          <w:spacing w:val="-2"/>
          <w:szCs w:val="24"/>
        </w:rPr>
        <w:t>.-</w:t>
      </w:r>
      <w:r w:rsidRPr="00B574C7">
        <w:rPr>
          <w:rStyle w:val="Numeracinttulo"/>
          <w:rFonts w:eastAsia="Batang" w:cs="Tahoma"/>
          <w:b w:val="0"/>
          <w:spacing w:val="-2"/>
          <w:szCs w:val="24"/>
        </w:rPr>
        <w:t xml:space="preserve"> El </w:t>
      </w:r>
      <w:r w:rsidR="00E6350D" w:rsidRPr="00B574C7">
        <w:rPr>
          <w:rStyle w:val="Numeracinttulo"/>
          <w:rFonts w:eastAsia="Batang" w:cs="Tahoma"/>
          <w:b w:val="0"/>
          <w:spacing w:val="-2"/>
          <w:szCs w:val="24"/>
        </w:rPr>
        <w:t>d</w:t>
      </w:r>
      <w:r w:rsidR="009E542A" w:rsidRPr="00B574C7">
        <w:rPr>
          <w:rStyle w:val="Numeracinttulo"/>
          <w:rFonts w:eastAsia="Batang" w:cs="Tahoma"/>
          <w:b w:val="0"/>
          <w:spacing w:val="-2"/>
          <w:szCs w:val="24"/>
        </w:rPr>
        <w:t xml:space="preserve">elegado </w:t>
      </w:r>
      <w:r w:rsidRPr="00B574C7">
        <w:rPr>
          <w:rStyle w:val="Numeracinttulo"/>
          <w:rFonts w:eastAsia="Batang" w:cs="Tahoma"/>
          <w:b w:val="0"/>
          <w:spacing w:val="-2"/>
          <w:szCs w:val="24"/>
        </w:rPr>
        <w:t>fiscal se mostr</w:t>
      </w:r>
      <w:r w:rsidR="009E542A" w:rsidRPr="00B574C7">
        <w:rPr>
          <w:rStyle w:val="Numeracinttulo"/>
          <w:rFonts w:eastAsia="Batang" w:cs="Tahoma"/>
          <w:b w:val="0"/>
          <w:spacing w:val="-2"/>
          <w:szCs w:val="24"/>
        </w:rPr>
        <w:t>ó</w:t>
      </w:r>
      <w:r w:rsidRPr="00B574C7">
        <w:rPr>
          <w:rStyle w:val="Numeracinttulo"/>
          <w:rFonts w:eastAsia="Batang" w:cs="Tahoma"/>
          <w:b w:val="0"/>
          <w:spacing w:val="-2"/>
          <w:szCs w:val="24"/>
        </w:rPr>
        <w:t xml:space="preserve"> inconforme con la decisión adoptada e hi</w:t>
      </w:r>
      <w:r w:rsidR="009E542A" w:rsidRPr="00B574C7">
        <w:rPr>
          <w:rStyle w:val="Numeracinttulo"/>
          <w:rFonts w:eastAsia="Batang" w:cs="Tahoma"/>
          <w:b w:val="0"/>
          <w:spacing w:val="-2"/>
          <w:szCs w:val="24"/>
        </w:rPr>
        <w:t>zo</w:t>
      </w:r>
      <w:r w:rsidRPr="00B574C7">
        <w:rPr>
          <w:rStyle w:val="Numeracinttulo"/>
          <w:rFonts w:eastAsia="Batang" w:cs="Tahoma"/>
          <w:b w:val="0"/>
          <w:spacing w:val="-2"/>
          <w:szCs w:val="24"/>
        </w:rPr>
        <w:t xml:space="preserve"> expresa manifestación de apelar la determinación en forma escrita. </w:t>
      </w:r>
    </w:p>
    <w:p w14:paraId="3DCBB08F" w14:textId="77777777" w:rsidR="00F13C87" w:rsidRPr="00B574C7" w:rsidRDefault="00F13C87" w:rsidP="00B574C7">
      <w:pPr>
        <w:spacing w:line="276" w:lineRule="auto"/>
        <w:rPr>
          <w:rStyle w:val="Algerian"/>
          <w:rFonts w:ascii="Tahoma" w:hAnsi="Tahoma" w:cs="Tahoma"/>
          <w:spacing w:val="-2"/>
          <w:sz w:val="24"/>
          <w:szCs w:val="24"/>
        </w:rPr>
      </w:pPr>
    </w:p>
    <w:p w14:paraId="4A4145A6" w14:textId="77777777" w:rsidR="00F13C87" w:rsidRPr="003D5CD7" w:rsidRDefault="00F13C87" w:rsidP="00B574C7">
      <w:pPr>
        <w:spacing w:line="276" w:lineRule="auto"/>
        <w:rPr>
          <w:rFonts w:ascii="Algerian" w:hAnsi="Algerian"/>
          <w:sz w:val="30"/>
          <w:szCs w:val="20"/>
        </w:rPr>
      </w:pPr>
      <w:r w:rsidRPr="003D5CD7">
        <w:rPr>
          <w:rFonts w:ascii="Algerian" w:hAnsi="Algerian"/>
          <w:sz w:val="30"/>
          <w:szCs w:val="20"/>
        </w:rPr>
        <w:t>2.- Debate</w:t>
      </w:r>
    </w:p>
    <w:p w14:paraId="4519DA21" w14:textId="77777777" w:rsidR="00F13C87" w:rsidRPr="00B574C7" w:rsidRDefault="00F13C87" w:rsidP="00B574C7">
      <w:pPr>
        <w:spacing w:line="276" w:lineRule="auto"/>
        <w:rPr>
          <w:rFonts w:cs="Tahoma"/>
          <w:spacing w:val="-2"/>
          <w:sz w:val="24"/>
          <w:szCs w:val="24"/>
        </w:rPr>
      </w:pPr>
    </w:p>
    <w:p w14:paraId="0BD20240" w14:textId="77777777" w:rsidR="00F13C87" w:rsidRPr="00B574C7" w:rsidRDefault="00F13C87" w:rsidP="00B574C7">
      <w:pPr>
        <w:spacing w:line="276" w:lineRule="auto"/>
        <w:rPr>
          <w:rFonts w:cs="Tahoma"/>
          <w:spacing w:val="-2"/>
          <w:sz w:val="24"/>
          <w:szCs w:val="24"/>
        </w:rPr>
      </w:pPr>
      <w:r w:rsidRPr="00B574C7">
        <w:rPr>
          <w:rFonts w:cs="Tahoma"/>
          <w:b/>
          <w:spacing w:val="-2"/>
          <w:sz w:val="24"/>
          <w:szCs w:val="24"/>
        </w:rPr>
        <w:t>2.1.-</w:t>
      </w:r>
      <w:r w:rsidRPr="00B574C7">
        <w:rPr>
          <w:rFonts w:cs="Tahoma"/>
          <w:spacing w:val="-2"/>
          <w:sz w:val="24"/>
          <w:szCs w:val="24"/>
        </w:rPr>
        <w:t xml:space="preserve"> </w:t>
      </w:r>
      <w:r w:rsidR="009E542A" w:rsidRPr="00B574C7">
        <w:rPr>
          <w:rFonts w:cs="Tahoma"/>
          <w:spacing w:val="-2"/>
          <w:sz w:val="24"/>
          <w:szCs w:val="24"/>
        </w:rPr>
        <w:t>Fiscal</w:t>
      </w:r>
      <w:r w:rsidRPr="00B574C7">
        <w:rPr>
          <w:rFonts w:cs="Tahoma"/>
          <w:spacing w:val="-2"/>
          <w:sz w:val="24"/>
          <w:szCs w:val="24"/>
        </w:rPr>
        <w:t xml:space="preserve"> -como recurrente</w:t>
      </w:r>
      <w:r w:rsidRPr="00B574C7">
        <w:rPr>
          <w:rFonts w:cs="Tahoma"/>
          <w:i/>
          <w:spacing w:val="-2"/>
          <w:sz w:val="24"/>
          <w:szCs w:val="24"/>
        </w:rPr>
        <w:t xml:space="preserve">- </w:t>
      </w:r>
    </w:p>
    <w:p w14:paraId="12AD180F" w14:textId="77777777" w:rsidR="00F13C87" w:rsidRPr="00B574C7" w:rsidRDefault="00F13C87" w:rsidP="00B574C7">
      <w:pPr>
        <w:spacing w:line="276" w:lineRule="auto"/>
        <w:rPr>
          <w:rStyle w:val="Nombreprincipal"/>
          <w:rFonts w:cs="Tahoma"/>
          <w:spacing w:val="-2"/>
          <w:sz w:val="24"/>
          <w:szCs w:val="24"/>
        </w:rPr>
      </w:pPr>
    </w:p>
    <w:p w14:paraId="1580C3E1" w14:textId="77777777" w:rsidR="00177CCF" w:rsidRPr="00B574C7" w:rsidRDefault="00177CCF" w:rsidP="00B574C7">
      <w:pPr>
        <w:spacing w:line="276" w:lineRule="auto"/>
        <w:rPr>
          <w:rFonts w:cs="Tahoma"/>
          <w:spacing w:val="-2"/>
          <w:sz w:val="24"/>
          <w:szCs w:val="24"/>
        </w:rPr>
      </w:pPr>
      <w:r w:rsidRPr="00B574C7">
        <w:rPr>
          <w:rFonts w:cs="Tahoma"/>
          <w:spacing w:val="-2"/>
          <w:sz w:val="24"/>
          <w:szCs w:val="24"/>
        </w:rPr>
        <w:t>Solicita se revoque la sentencia emitida y en su lugar se profiera un fallo de condena, para lo cual argumentó:</w:t>
      </w:r>
    </w:p>
    <w:p w14:paraId="07E74CB5" w14:textId="77777777" w:rsidR="000F79E5" w:rsidRPr="00B574C7" w:rsidRDefault="000F79E5" w:rsidP="00B574C7">
      <w:pPr>
        <w:spacing w:line="276" w:lineRule="auto"/>
        <w:rPr>
          <w:rFonts w:cs="Tahoma"/>
          <w:spacing w:val="-2"/>
          <w:sz w:val="24"/>
          <w:szCs w:val="24"/>
        </w:rPr>
      </w:pPr>
    </w:p>
    <w:p w14:paraId="4F76778C" w14:textId="60624FD7" w:rsidR="00283A51" w:rsidRPr="00B574C7" w:rsidRDefault="000F79E5" w:rsidP="00B574C7">
      <w:pPr>
        <w:spacing w:line="276" w:lineRule="auto"/>
        <w:rPr>
          <w:rFonts w:cs="Tahoma"/>
          <w:spacing w:val="-2"/>
          <w:sz w:val="24"/>
          <w:szCs w:val="24"/>
        </w:rPr>
      </w:pPr>
      <w:r w:rsidRPr="00B574C7">
        <w:rPr>
          <w:rFonts w:cs="Tahoma"/>
          <w:spacing w:val="-2"/>
          <w:sz w:val="24"/>
          <w:szCs w:val="24"/>
        </w:rPr>
        <w:t>L</w:t>
      </w:r>
      <w:r w:rsidR="007F2845" w:rsidRPr="00B574C7">
        <w:rPr>
          <w:rFonts w:cs="Tahoma"/>
          <w:spacing w:val="-2"/>
          <w:sz w:val="24"/>
          <w:szCs w:val="24"/>
        </w:rPr>
        <w:t xml:space="preserve">uego de hacer alusión a apartes de lo </w:t>
      </w:r>
      <w:r w:rsidR="006F65C7" w:rsidRPr="00B574C7">
        <w:rPr>
          <w:rFonts w:cs="Tahoma"/>
          <w:spacing w:val="-2"/>
          <w:sz w:val="24"/>
          <w:szCs w:val="24"/>
        </w:rPr>
        <w:t xml:space="preserve">expuesto </w:t>
      </w:r>
      <w:r w:rsidR="007F2845" w:rsidRPr="00B574C7">
        <w:rPr>
          <w:rFonts w:cs="Tahoma"/>
          <w:spacing w:val="-2"/>
          <w:sz w:val="24"/>
          <w:szCs w:val="24"/>
        </w:rPr>
        <w:t xml:space="preserve">por </w:t>
      </w:r>
      <w:r w:rsidR="00D10049" w:rsidRPr="00B574C7">
        <w:rPr>
          <w:rFonts w:cs="Tahoma"/>
          <w:spacing w:val="-2"/>
          <w:sz w:val="24"/>
          <w:szCs w:val="24"/>
        </w:rPr>
        <w:t>los</w:t>
      </w:r>
      <w:r w:rsidR="007F2845" w:rsidRPr="00B574C7">
        <w:rPr>
          <w:rFonts w:cs="Tahoma"/>
          <w:spacing w:val="-2"/>
          <w:sz w:val="24"/>
          <w:szCs w:val="24"/>
        </w:rPr>
        <w:t xml:space="preserve"> </w:t>
      </w:r>
      <w:r w:rsidR="00283A51" w:rsidRPr="00B574C7">
        <w:rPr>
          <w:rFonts w:cs="Tahoma"/>
          <w:spacing w:val="-2"/>
          <w:sz w:val="24"/>
          <w:szCs w:val="24"/>
        </w:rPr>
        <w:t xml:space="preserve">policiales </w:t>
      </w:r>
      <w:r w:rsidR="007F2845" w:rsidRPr="00B574C7">
        <w:rPr>
          <w:rFonts w:cs="Tahoma"/>
          <w:spacing w:val="-2"/>
          <w:sz w:val="24"/>
          <w:szCs w:val="24"/>
        </w:rPr>
        <w:t>CARLOS ANDRÉS GUTIÉRREZ SERNA</w:t>
      </w:r>
      <w:r w:rsidR="00283A51" w:rsidRPr="00B574C7">
        <w:rPr>
          <w:rFonts w:cs="Tahoma"/>
          <w:spacing w:val="-2"/>
          <w:sz w:val="24"/>
          <w:szCs w:val="24"/>
        </w:rPr>
        <w:t xml:space="preserve"> y</w:t>
      </w:r>
      <w:r w:rsidR="00D10049" w:rsidRPr="00B574C7">
        <w:rPr>
          <w:rFonts w:cs="Tahoma"/>
          <w:spacing w:val="-2"/>
          <w:sz w:val="24"/>
          <w:szCs w:val="24"/>
        </w:rPr>
        <w:t xml:space="preserve"> </w:t>
      </w:r>
      <w:r w:rsidR="00283A51" w:rsidRPr="00B574C7">
        <w:rPr>
          <w:rFonts w:cs="Tahoma"/>
          <w:spacing w:val="-2"/>
          <w:sz w:val="24"/>
          <w:szCs w:val="24"/>
        </w:rPr>
        <w:t xml:space="preserve">JORGE ARMANDO BEDOYA OSORIO, así como el conductor del bus GILDARDO </w:t>
      </w:r>
      <w:r w:rsidR="004C77F8">
        <w:rPr>
          <w:rFonts w:cs="Tahoma"/>
          <w:spacing w:val="-2"/>
          <w:sz w:val="24"/>
          <w:szCs w:val="24"/>
        </w:rPr>
        <w:t>ANÍBAL</w:t>
      </w:r>
      <w:r w:rsidR="00283A51" w:rsidRPr="00B574C7">
        <w:rPr>
          <w:rFonts w:cs="Tahoma"/>
          <w:spacing w:val="-2"/>
          <w:sz w:val="24"/>
          <w:szCs w:val="24"/>
        </w:rPr>
        <w:t xml:space="preserve"> ESPI</w:t>
      </w:r>
      <w:r w:rsidR="00484C50" w:rsidRPr="00B574C7">
        <w:rPr>
          <w:rFonts w:cs="Tahoma"/>
          <w:spacing w:val="-2"/>
          <w:sz w:val="24"/>
          <w:szCs w:val="24"/>
        </w:rPr>
        <w:t>NAL</w:t>
      </w:r>
      <w:r w:rsidR="00283A51" w:rsidRPr="00B574C7">
        <w:rPr>
          <w:rFonts w:cs="Tahoma"/>
          <w:spacing w:val="-2"/>
          <w:sz w:val="24"/>
          <w:szCs w:val="24"/>
        </w:rPr>
        <w:t xml:space="preserve"> MA</w:t>
      </w:r>
      <w:r w:rsidR="00484C50" w:rsidRPr="00B574C7">
        <w:rPr>
          <w:rFonts w:cs="Tahoma"/>
          <w:spacing w:val="-2"/>
          <w:sz w:val="24"/>
          <w:szCs w:val="24"/>
        </w:rPr>
        <w:t>S</w:t>
      </w:r>
      <w:r w:rsidR="00283A51" w:rsidRPr="00B574C7">
        <w:rPr>
          <w:rFonts w:cs="Tahoma"/>
          <w:spacing w:val="-2"/>
          <w:sz w:val="24"/>
          <w:szCs w:val="24"/>
        </w:rPr>
        <w:t xml:space="preserve">O, </w:t>
      </w:r>
      <w:r w:rsidR="008B38A6" w:rsidRPr="00B574C7">
        <w:rPr>
          <w:rFonts w:cs="Tahoma"/>
          <w:spacing w:val="-2"/>
          <w:sz w:val="24"/>
          <w:szCs w:val="24"/>
        </w:rPr>
        <w:t xml:space="preserve">manifestó </w:t>
      </w:r>
      <w:r w:rsidR="00283A51" w:rsidRPr="00B574C7">
        <w:rPr>
          <w:rFonts w:cs="Tahoma"/>
          <w:spacing w:val="-2"/>
          <w:sz w:val="24"/>
          <w:szCs w:val="24"/>
        </w:rPr>
        <w:t xml:space="preserve">que lo </w:t>
      </w:r>
      <w:r w:rsidR="00A141E9" w:rsidRPr="00B574C7">
        <w:rPr>
          <w:rFonts w:cs="Tahoma"/>
          <w:spacing w:val="-2"/>
          <w:sz w:val="24"/>
          <w:szCs w:val="24"/>
        </w:rPr>
        <w:t>narrado</w:t>
      </w:r>
      <w:r w:rsidR="00283A51" w:rsidRPr="00B574C7">
        <w:rPr>
          <w:rFonts w:cs="Tahoma"/>
          <w:spacing w:val="-2"/>
          <w:sz w:val="24"/>
          <w:szCs w:val="24"/>
        </w:rPr>
        <w:t xml:space="preserve"> por estos junto a lo </w:t>
      </w:r>
      <w:r w:rsidR="00A141E9" w:rsidRPr="00B574C7">
        <w:rPr>
          <w:rFonts w:cs="Tahoma"/>
          <w:spacing w:val="-2"/>
          <w:sz w:val="24"/>
          <w:szCs w:val="24"/>
        </w:rPr>
        <w:t>dicho</w:t>
      </w:r>
      <w:r w:rsidR="00283A51" w:rsidRPr="00B574C7">
        <w:rPr>
          <w:rFonts w:cs="Tahoma"/>
          <w:spacing w:val="-2"/>
          <w:sz w:val="24"/>
          <w:szCs w:val="24"/>
        </w:rPr>
        <w:t xml:space="preserve"> por </w:t>
      </w:r>
      <w:proofErr w:type="spellStart"/>
      <w:r w:rsidR="00053548" w:rsidRPr="00B574C7">
        <w:rPr>
          <w:rFonts w:cs="Tahoma"/>
          <w:spacing w:val="-2"/>
          <w:sz w:val="24"/>
          <w:szCs w:val="24"/>
        </w:rPr>
        <w:t>HAMINTON</w:t>
      </w:r>
      <w:proofErr w:type="spellEnd"/>
      <w:r w:rsidR="00283A51" w:rsidRPr="00B574C7">
        <w:rPr>
          <w:rFonts w:cs="Tahoma"/>
          <w:spacing w:val="-2"/>
          <w:sz w:val="24"/>
          <w:szCs w:val="24"/>
        </w:rPr>
        <w:t xml:space="preserve"> MURILLO son consistentes  con los hechos acá investigados, cuando se encontró la sustancia alucinógena </w:t>
      </w:r>
      <w:r w:rsidR="00A141E9" w:rsidRPr="00B574C7">
        <w:rPr>
          <w:rFonts w:cs="Tahoma"/>
          <w:spacing w:val="-2"/>
          <w:sz w:val="24"/>
          <w:szCs w:val="24"/>
        </w:rPr>
        <w:t>al</w:t>
      </w:r>
      <w:r w:rsidR="00283A51" w:rsidRPr="00B574C7">
        <w:rPr>
          <w:rFonts w:cs="Tahoma"/>
          <w:spacing w:val="-2"/>
          <w:sz w:val="24"/>
          <w:szCs w:val="24"/>
        </w:rPr>
        <w:t xml:space="preserve"> interior del bus, y al preguntársele a </w:t>
      </w:r>
      <w:proofErr w:type="spellStart"/>
      <w:r w:rsidR="00053548" w:rsidRPr="00B574C7">
        <w:rPr>
          <w:rFonts w:cs="Tahoma"/>
          <w:spacing w:val="-2"/>
          <w:sz w:val="24"/>
          <w:szCs w:val="24"/>
        </w:rPr>
        <w:t>HAMINTON</w:t>
      </w:r>
      <w:proofErr w:type="spellEnd"/>
      <w:r w:rsidR="00283A51" w:rsidRPr="00B574C7">
        <w:rPr>
          <w:rFonts w:cs="Tahoma"/>
          <w:spacing w:val="-2"/>
          <w:sz w:val="24"/>
          <w:szCs w:val="24"/>
        </w:rPr>
        <w:t xml:space="preserve"> de quien era tal elemento, este no titubeó en señalar que era de </w:t>
      </w:r>
      <w:proofErr w:type="spellStart"/>
      <w:r w:rsidR="009D39BF">
        <w:rPr>
          <w:rFonts w:cs="Tahoma"/>
          <w:b/>
          <w:spacing w:val="-2"/>
          <w:sz w:val="24"/>
          <w:szCs w:val="24"/>
        </w:rPr>
        <w:t>CYRC</w:t>
      </w:r>
      <w:proofErr w:type="spellEnd"/>
      <w:r w:rsidR="00283A51" w:rsidRPr="00B574C7">
        <w:rPr>
          <w:rFonts w:cs="Tahoma"/>
          <w:spacing w:val="-2"/>
          <w:sz w:val="24"/>
          <w:szCs w:val="24"/>
        </w:rPr>
        <w:t xml:space="preserve">, quien venía en la parte trasera del rodante, de lo cual no hay controversia alguna, </w:t>
      </w:r>
      <w:r w:rsidR="002B347E" w:rsidRPr="00B574C7">
        <w:rPr>
          <w:rFonts w:cs="Tahoma"/>
          <w:spacing w:val="-2"/>
          <w:sz w:val="24"/>
          <w:szCs w:val="24"/>
        </w:rPr>
        <w:t xml:space="preserve">y </w:t>
      </w:r>
      <w:r w:rsidR="00283A51" w:rsidRPr="00B574C7">
        <w:rPr>
          <w:rFonts w:cs="Tahoma"/>
          <w:spacing w:val="-2"/>
          <w:sz w:val="24"/>
          <w:szCs w:val="24"/>
        </w:rPr>
        <w:t>al escucharse los audios, coinciden con la vestimenta del procesado.</w:t>
      </w:r>
      <w:r w:rsidR="00874E3B" w:rsidRPr="00B574C7">
        <w:rPr>
          <w:rFonts w:cs="Tahoma"/>
          <w:spacing w:val="-2"/>
          <w:sz w:val="24"/>
          <w:szCs w:val="24"/>
        </w:rPr>
        <w:t xml:space="preserve"> </w:t>
      </w:r>
      <w:r w:rsidR="00283A51" w:rsidRPr="00B574C7">
        <w:rPr>
          <w:rFonts w:cs="Tahoma"/>
          <w:spacing w:val="-2"/>
          <w:sz w:val="24"/>
          <w:szCs w:val="24"/>
        </w:rPr>
        <w:t xml:space="preserve">No hay duda que </w:t>
      </w:r>
      <w:proofErr w:type="spellStart"/>
      <w:r w:rsidR="009D39BF">
        <w:rPr>
          <w:rFonts w:cs="Tahoma"/>
          <w:b/>
          <w:spacing w:val="-2"/>
          <w:sz w:val="24"/>
          <w:szCs w:val="24"/>
        </w:rPr>
        <w:t>CYRC</w:t>
      </w:r>
      <w:proofErr w:type="spellEnd"/>
      <w:r w:rsidR="00283A51" w:rsidRPr="00B574C7">
        <w:rPr>
          <w:rFonts w:cs="Tahoma"/>
          <w:spacing w:val="-2"/>
          <w:sz w:val="24"/>
          <w:szCs w:val="24"/>
        </w:rPr>
        <w:t xml:space="preserve"> sí se subió en la Virginia, como él mismo lo afirmó en juicio, pero quiso distraer al juzgado al </w:t>
      </w:r>
      <w:r w:rsidRPr="00B574C7">
        <w:rPr>
          <w:rFonts w:cs="Tahoma"/>
          <w:spacing w:val="-2"/>
          <w:sz w:val="24"/>
          <w:szCs w:val="24"/>
        </w:rPr>
        <w:t xml:space="preserve">sostener </w:t>
      </w:r>
      <w:r w:rsidR="00283A51" w:rsidRPr="00B574C7">
        <w:rPr>
          <w:rFonts w:cs="Tahoma"/>
          <w:spacing w:val="-2"/>
          <w:sz w:val="24"/>
          <w:szCs w:val="24"/>
        </w:rPr>
        <w:t xml:space="preserve">que el elemento incautado </w:t>
      </w:r>
      <w:r w:rsidR="00926466" w:rsidRPr="00B574C7">
        <w:rPr>
          <w:rFonts w:cs="Tahoma"/>
          <w:spacing w:val="-2"/>
          <w:sz w:val="24"/>
          <w:szCs w:val="24"/>
        </w:rPr>
        <w:t xml:space="preserve">no </w:t>
      </w:r>
      <w:r w:rsidR="00283A51" w:rsidRPr="00B574C7">
        <w:rPr>
          <w:rFonts w:cs="Tahoma"/>
          <w:spacing w:val="-2"/>
          <w:sz w:val="24"/>
          <w:szCs w:val="24"/>
        </w:rPr>
        <w:t xml:space="preserve">era de él, en tanto sus dichos se encuentran huérfanos de otras pruebas que los </w:t>
      </w:r>
      <w:r w:rsidR="00A141E9" w:rsidRPr="00B574C7">
        <w:rPr>
          <w:rFonts w:cs="Tahoma"/>
          <w:spacing w:val="-2"/>
          <w:sz w:val="24"/>
          <w:szCs w:val="24"/>
        </w:rPr>
        <w:t>corroboren</w:t>
      </w:r>
      <w:r w:rsidR="00283A51" w:rsidRPr="00B574C7">
        <w:rPr>
          <w:rFonts w:cs="Tahoma"/>
          <w:spacing w:val="-2"/>
          <w:sz w:val="24"/>
          <w:szCs w:val="24"/>
        </w:rPr>
        <w:t xml:space="preserve">, y el despacho solo atina a </w:t>
      </w:r>
      <w:r w:rsidR="00283A51" w:rsidRPr="00B574C7">
        <w:rPr>
          <w:rFonts w:cs="Tahoma"/>
          <w:spacing w:val="-2"/>
          <w:sz w:val="24"/>
          <w:szCs w:val="24"/>
        </w:rPr>
        <w:lastRenderedPageBreak/>
        <w:t>atacar las inconsistencias de los testigos, en especial al presunto único testigo, sin analizar otros aspectos importantes que debieron tenerse en cuenta.</w:t>
      </w:r>
    </w:p>
    <w:p w14:paraId="0ED50DC1" w14:textId="77777777" w:rsidR="00283A51" w:rsidRPr="00B574C7" w:rsidRDefault="00283A51" w:rsidP="00B574C7">
      <w:pPr>
        <w:spacing w:line="276" w:lineRule="auto"/>
        <w:rPr>
          <w:rFonts w:cs="Tahoma"/>
          <w:spacing w:val="-2"/>
          <w:sz w:val="24"/>
          <w:szCs w:val="24"/>
        </w:rPr>
      </w:pPr>
    </w:p>
    <w:p w14:paraId="1E7D5B10" w14:textId="5D4E8CF2" w:rsidR="00283A51" w:rsidRPr="00B574C7" w:rsidRDefault="00283A51" w:rsidP="00B574C7">
      <w:pPr>
        <w:spacing w:line="276" w:lineRule="auto"/>
        <w:rPr>
          <w:rFonts w:cs="Tahoma"/>
          <w:spacing w:val="-2"/>
          <w:sz w:val="24"/>
          <w:szCs w:val="24"/>
        </w:rPr>
      </w:pPr>
      <w:r w:rsidRPr="00B574C7">
        <w:rPr>
          <w:rFonts w:cs="Tahoma"/>
          <w:spacing w:val="-2"/>
          <w:sz w:val="24"/>
          <w:szCs w:val="24"/>
        </w:rPr>
        <w:t xml:space="preserve">GILDARDO </w:t>
      </w:r>
      <w:r w:rsidR="004C77F8">
        <w:rPr>
          <w:rFonts w:cs="Tahoma"/>
          <w:spacing w:val="-2"/>
          <w:sz w:val="24"/>
          <w:szCs w:val="24"/>
        </w:rPr>
        <w:t>ANÍBAL</w:t>
      </w:r>
      <w:r w:rsidRPr="00B574C7">
        <w:rPr>
          <w:rFonts w:cs="Tahoma"/>
          <w:spacing w:val="-2"/>
          <w:sz w:val="24"/>
          <w:szCs w:val="24"/>
        </w:rPr>
        <w:t xml:space="preserve"> </w:t>
      </w:r>
      <w:r w:rsidR="00AB155D" w:rsidRPr="00B574C7">
        <w:rPr>
          <w:rFonts w:cs="Tahoma"/>
          <w:spacing w:val="-2"/>
          <w:sz w:val="24"/>
          <w:szCs w:val="24"/>
        </w:rPr>
        <w:t xml:space="preserve">ESPINOZA -conductor- </w:t>
      </w:r>
      <w:r w:rsidRPr="00B574C7">
        <w:rPr>
          <w:rFonts w:cs="Tahoma"/>
          <w:spacing w:val="-2"/>
          <w:sz w:val="24"/>
          <w:szCs w:val="24"/>
        </w:rPr>
        <w:t>es contundente en afirmar que el dueño del elemento incautado se subió en la Virginia, quien no permitió que nadie subiera el costal a la bodega</w:t>
      </w:r>
      <w:r w:rsidR="00AB155D" w:rsidRPr="00B574C7">
        <w:rPr>
          <w:rFonts w:cs="Tahoma"/>
          <w:spacing w:val="-2"/>
          <w:sz w:val="24"/>
          <w:szCs w:val="24"/>
        </w:rPr>
        <w:t>,</w:t>
      </w:r>
      <w:r w:rsidRPr="00B574C7">
        <w:rPr>
          <w:rFonts w:cs="Tahoma"/>
          <w:spacing w:val="-2"/>
          <w:sz w:val="24"/>
          <w:szCs w:val="24"/>
        </w:rPr>
        <w:t xml:space="preserve"> ni permitió </w:t>
      </w:r>
      <w:r w:rsidR="00AB155D" w:rsidRPr="00B574C7">
        <w:rPr>
          <w:rFonts w:cs="Tahoma"/>
          <w:spacing w:val="-2"/>
          <w:sz w:val="24"/>
          <w:szCs w:val="24"/>
        </w:rPr>
        <w:t xml:space="preserve">que se </w:t>
      </w:r>
      <w:r w:rsidRPr="00B574C7">
        <w:rPr>
          <w:rFonts w:cs="Tahoma"/>
          <w:spacing w:val="-2"/>
          <w:sz w:val="24"/>
          <w:szCs w:val="24"/>
        </w:rPr>
        <w:t>colocar</w:t>
      </w:r>
      <w:r w:rsidR="00AB155D" w:rsidRPr="00B574C7">
        <w:rPr>
          <w:rFonts w:cs="Tahoma"/>
          <w:spacing w:val="-2"/>
          <w:sz w:val="24"/>
          <w:szCs w:val="24"/>
        </w:rPr>
        <w:t>a</w:t>
      </w:r>
      <w:r w:rsidRPr="00B574C7">
        <w:rPr>
          <w:rFonts w:cs="Tahoma"/>
          <w:spacing w:val="-2"/>
          <w:sz w:val="24"/>
          <w:szCs w:val="24"/>
        </w:rPr>
        <w:t xml:space="preserve"> </w:t>
      </w:r>
      <w:proofErr w:type="spellStart"/>
      <w:r w:rsidRPr="00B574C7">
        <w:rPr>
          <w:rFonts w:cs="Tahoma"/>
          <w:spacing w:val="-2"/>
          <w:sz w:val="24"/>
          <w:szCs w:val="24"/>
        </w:rPr>
        <w:t>sticker</w:t>
      </w:r>
      <w:proofErr w:type="spellEnd"/>
      <w:r w:rsidRPr="00B574C7">
        <w:rPr>
          <w:rFonts w:cs="Tahoma"/>
          <w:spacing w:val="-2"/>
          <w:sz w:val="24"/>
          <w:szCs w:val="24"/>
        </w:rPr>
        <w:t xml:space="preserve">; así mismo afirmó que cuando </w:t>
      </w:r>
      <w:proofErr w:type="spellStart"/>
      <w:r w:rsidR="00053548" w:rsidRPr="00B574C7">
        <w:rPr>
          <w:rFonts w:cs="Tahoma"/>
          <w:spacing w:val="-2"/>
          <w:sz w:val="24"/>
          <w:szCs w:val="24"/>
        </w:rPr>
        <w:t>HAMINTON</w:t>
      </w:r>
      <w:proofErr w:type="spellEnd"/>
      <w:r w:rsidRPr="00B574C7">
        <w:rPr>
          <w:rFonts w:cs="Tahoma"/>
          <w:spacing w:val="-2"/>
          <w:sz w:val="24"/>
          <w:szCs w:val="24"/>
        </w:rPr>
        <w:t xml:space="preserve"> hizo el señalamiento directo a </w:t>
      </w:r>
      <w:r w:rsidRPr="00B574C7">
        <w:rPr>
          <w:rFonts w:cs="Tahoma"/>
          <w:b/>
          <w:spacing w:val="-2"/>
          <w:sz w:val="24"/>
          <w:szCs w:val="24"/>
        </w:rPr>
        <w:t>RAMÍREZ</w:t>
      </w:r>
      <w:r w:rsidRPr="00B574C7">
        <w:rPr>
          <w:rFonts w:cs="Tahoma"/>
          <w:spacing w:val="-2"/>
          <w:sz w:val="24"/>
          <w:szCs w:val="24"/>
        </w:rPr>
        <w:t xml:space="preserve"> como dueñ</w:t>
      </w:r>
      <w:r w:rsidR="00926466" w:rsidRPr="00B574C7">
        <w:rPr>
          <w:rFonts w:cs="Tahoma"/>
          <w:spacing w:val="-2"/>
          <w:sz w:val="24"/>
          <w:szCs w:val="24"/>
        </w:rPr>
        <w:t>o</w:t>
      </w:r>
      <w:r w:rsidRPr="00B574C7">
        <w:rPr>
          <w:rFonts w:cs="Tahoma"/>
          <w:spacing w:val="-2"/>
          <w:sz w:val="24"/>
          <w:szCs w:val="24"/>
        </w:rPr>
        <w:t xml:space="preserve"> del costal, este se abalanzó a golpearlo, como lo corrobor</w:t>
      </w:r>
      <w:r w:rsidR="00926466" w:rsidRPr="00B574C7">
        <w:rPr>
          <w:rFonts w:cs="Tahoma"/>
          <w:spacing w:val="-2"/>
          <w:sz w:val="24"/>
          <w:szCs w:val="24"/>
        </w:rPr>
        <w:t>ó</w:t>
      </w:r>
      <w:r w:rsidRPr="00B574C7">
        <w:rPr>
          <w:rFonts w:cs="Tahoma"/>
          <w:spacing w:val="-2"/>
          <w:sz w:val="24"/>
          <w:szCs w:val="24"/>
        </w:rPr>
        <w:t xml:space="preserve"> </w:t>
      </w:r>
      <w:r w:rsidR="006C098F" w:rsidRPr="00B574C7">
        <w:rPr>
          <w:rFonts w:cs="Tahoma"/>
          <w:spacing w:val="-2"/>
          <w:sz w:val="24"/>
          <w:szCs w:val="24"/>
        </w:rPr>
        <w:t xml:space="preserve">el propio </w:t>
      </w:r>
      <w:proofErr w:type="spellStart"/>
      <w:r w:rsidR="00053548" w:rsidRPr="00B574C7">
        <w:rPr>
          <w:rFonts w:cs="Tahoma"/>
          <w:spacing w:val="-2"/>
          <w:sz w:val="24"/>
          <w:szCs w:val="24"/>
        </w:rPr>
        <w:t>HAMINTON</w:t>
      </w:r>
      <w:proofErr w:type="spellEnd"/>
      <w:r w:rsidRPr="00B574C7">
        <w:rPr>
          <w:rFonts w:cs="Tahoma"/>
          <w:spacing w:val="-2"/>
          <w:sz w:val="24"/>
          <w:szCs w:val="24"/>
        </w:rPr>
        <w:t xml:space="preserve"> en juicio, lo que permite darle credibilidad a lo dicho por este.</w:t>
      </w:r>
    </w:p>
    <w:p w14:paraId="4A1B4642" w14:textId="77777777" w:rsidR="00283A51" w:rsidRPr="00B574C7" w:rsidRDefault="00283A51" w:rsidP="00B574C7">
      <w:pPr>
        <w:spacing w:line="276" w:lineRule="auto"/>
        <w:rPr>
          <w:rFonts w:cs="Tahoma"/>
          <w:spacing w:val="-2"/>
          <w:sz w:val="24"/>
          <w:szCs w:val="24"/>
        </w:rPr>
      </w:pPr>
    </w:p>
    <w:p w14:paraId="13633CD4" w14:textId="794A0682" w:rsidR="00283A51" w:rsidRPr="00B574C7" w:rsidRDefault="00926466" w:rsidP="00B574C7">
      <w:pPr>
        <w:spacing w:line="276" w:lineRule="auto"/>
        <w:rPr>
          <w:rFonts w:cs="Tahoma"/>
          <w:spacing w:val="-2"/>
          <w:sz w:val="24"/>
          <w:szCs w:val="24"/>
          <w:lang w:val="es-CO"/>
        </w:rPr>
      </w:pPr>
      <w:r w:rsidRPr="00B574C7">
        <w:rPr>
          <w:rFonts w:cs="Tahoma"/>
          <w:spacing w:val="-2"/>
          <w:sz w:val="24"/>
          <w:szCs w:val="24"/>
        </w:rPr>
        <w:t>N</w:t>
      </w:r>
      <w:r w:rsidR="00283A51" w:rsidRPr="00B574C7">
        <w:rPr>
          <w:rFonts w:cs="Tahoma"/>
          <w:spacing w:val="-2"/>
          <w:sz w:val="24"/>
          <w:szCs w:val="24"/>
        </w:rPr>
        <w:t xml:space="preserve">o hay duda que </w:t>
      </w:r>
      <w:proofErr w:type="spellStart"/>
      <w:r w:rsidR="00283A51" w:rsidRPr="00B574C7">
        <w:rPr>
          <w:rFonts w:cs="Tahoma"/>
          <w:b/>
          <w:spacing w:val="-2"/>
          <w:sz w:val="24"/>
          <w:szCs w:val="24"/>
        </w:rPr>
        <w:t>C</w:t>
      </w:r>
      <w:r w:rsidR="005E65BB">
        <w:rPr>
          <w:rFonts w:cs="Tahoma"/>
          <w:b/>
          <w:spacing w:val="-2"/>
          <w:sz w:val="24"/>
          <w:szCs w:val="24"/>
        </w:rPr>
        <w:t>Y</w:t>
      </w:r>
      <w:r w:rsidR="005B7679" w:rsidRPr="00B574C7">
        <w:rPr>
          <w:rFonts w:cs="Tahoma"/>
          <w:b/>
          <w:spacing w:val="-2"/>
          <w:sz w:val="24"/>
          <w:szCs w:val="24"/>
        </w:rPr>
        <w:t>R</w:t>
      </w:r>
      <w:r w:rsidR="005E65BB">
        <w:rPr>
          <w:rFonts w:cs="Tahoma"/>
          <w:b/>
          <w:spacing w:val="-2"/>
          <w:sz w:val="24"/>
          <w:szCs w:val="24"/>
        </w:rPr>
        <w:t>C</w:t>
      </w:r>
      <w:proofErr w:type="spellEnd"/>
      <w:r w:rsidR="00283A51" w:rsidRPr="00B574C7">
        <w:rPr>
          <w:rFonts w:cs="Tahoma"/>
          <w:spacing w:val="-2"/>
          <w:sz w:val="24"/>
          <w:szCs w:val="24"/>
        </w:rPr>
        <w:t xml:space="preserve"> se movilizaba en el autobús, como lo indicaron los policiales y el mismo conductor, igualmente que hubo un señalamiento por parte de </w:t>
      </w:r>
      <w:proofErr w:type="spellStart"/>
      <w:r w:rsidR="00053548" w:rsidRPr="00B574C7">
        <w:rPr>
          <w:rFonts w:cs="Tahoma"/>
          <w:spacing w:val="-2"/>
          <w:sz w:val="24"/>
          <w:szCs w:val="24"/>
        </w:rPr>
        <w:t>HAMINTON</w:t>
      </w:r>
      <w:proofErr w:type="spellEnd"/>
      <w:r w:rsidR="00283A51" w:rsidRPr="00B574C7">
        <w:rPr>
          <w:rFonts w:cs="Tahoma"/>
          <w:spacing w:val="-2"/>
          <w:sz w:val="24"/>
          <w:szCs w:val="24"/>
        </w:rPr>
        <w:t xml:space="preserve"> como dueño del costal, y por ende no es solo un testigo único, en tanto también lo es GILDARDO </w:t>
      </w:r>
      <w:r w:rsidR="005B7679" w:rsidRPr="00B574C7">
        <w:rPr>
          <w:rFonts w:cs="Tahoma"/>
          <w:spacing w:val="-2"/>
          <w:sz w:val="24"/>
          <w:szCs w:val="24"/>
        </w:rPr>
        <w:t>ESPINOZA</w:t>
      </w:r>
      <w:r w:rsidR="00FE324B" w:rsidRPr="00B574C7">
        <w:rPr>
          <w:rFonts w:cs="Tahoma"/>
          <w:spacing w:val="-2"/>
          <w:sz w:val="24"/>
          <w:szCs w:val="24"/>
        </w:rPr>
        <w:t xml:space="preserve">. De ahí que el hecho de no </w:t>
      </w:r>
      <w:r w:rsidR="00105541" w:rsidRPr="00B574C7">
        <w:rPr>
          <w:rFonts w:cs="Tahoma"/>
          <w:spacing w:val="-2"/>
          <w:sz w:val="24"/>
          <w:szCs w:val="24"/>
        </w:rPr>
        <w:t xml:space="preserve">haber </w:t>
      </w:r>
      <w:proofErr w:type="spellStart"/>
      <w:r w:rsidR="00FE324B" w:rsidRPr="00B574C7">
        <w:rPr>
          <w:rFonts w:cs="Tahoma"/>
          <w:spacing w:val="-2"/>
          <w:sz w:val="24"/>
          <w:szCs w:val="24"/>
        </w:rPr>
        <w:t>stickers</w:t>
      </w:r>
      <w:proofErr w:type="spellEnd"/>
      <w:r w:rsidR="00FE324B" w:rsidRPr="00B574C7">
        <w:rPr>
          <w:rFonts w:cs="Tahoma"/>
          <w:spacing w:val="-2"/>
          <w:sz w:val="24"/>
          <w:szCs w:val="24"/>
        </w:rPr>
        <w:t>, no saberse el número de pasajeros</w:t>
      </w:r>
      <w:r w:rsidR="005B7679" w:rsidRPr="00B574C7">
        <w:rPr>
          <w:rFonts w:cs="Tahoma"/>
          <w:spacing w:val="-2"/>
          <w:sz w:val="24"/>
          <w:szCs w:val="24"/>
        </w:rPr>
        <w:t>,</w:t>
      </w:r>
      <w:r w:rsidR="00FE324B" w:rsidRPr="00B574C7">
        <w:rPr>
          <w:rFonts w:cs="Tahoma"/>
          <w:spacing w:val="-2"/>
          <w:sz w:val="24"/>
          <w:szCs w:val="24"/>
        </w:rPr>
        <w:t xml:space="preserve"> o características en sus vestimentas</w:t>
      </w:r>
      <w:r w:rsidR="005B7679" w:rsidRPr="00B574C7">
        <w:rPr>
          <w:rFonts w:cs="Tahoma"/>
          <w:spacing w:val="-2"/>
          <w:sz w:val="24"/>
          <w:szCs w:val="24"/>
        </w:rPr>
        <w:t xml:space="preserve">, </w:t>
      </w:r>
      <w:r w:rsidR="00FE324B" w:rsidRPr="00B574C7">
        <w:rPr>
          <w:rFonts w:cs="Tahoma"/>
          <w:spacing w:val="-2"/>
          <w:sz w:val="24"/>
          <w:szCs w:val="24"/>
        </w:rPr>
        <w:t>no tiene relevancia para determinar una absolución, y el que existieran otros equipajes, aunque así lo fuera</w:t>
      </w:r>
      <w:r w:rsidR="003E26CF" w:rsidRPr="00B574C7">
        <w:rPr>
          <w:rFonts w:cs="Tahoma"/>
          <w:spacing w:val="-2"/>
          <w:sz w:val="24"/>
          <w:szCs w:val="24"/>
        </w:rPr>
        <w:t>, el único costal que venía en el bus era del acá procesado.</w:t>
      </w:r>
      <w:r w:rsidR="00FE324B" w:rsidRPr="00B574C7">
        <w:rPr>
          <w:rFonts w:cs="Tahoma"/>
          <w:spacing w:val="-2"/>
          <w:sz w:val="24"/>
          <w:szCs w:val="24"/>
        </w:rPr>
        <w:t xml:space="preserve"> </w:t>
      </w:r>
    </w:p>
    <w:p w14:paraId="6121453D" w14:textId="77777777" w:rsidR="00177CCF" w:rsidRPr="00B574C7" w:rsidRDefault="00177CCF" w:rsidP="00B574C7">
      <w:pPr>
        <w:spacing w:line="276" w:lineRule="auto"/>
        <w:rPr>
          <w:rFonts w:cs="Tahoma"/>
          <w:b/>
          <w:spacing w:val="-2"/>
          <w:sz w:val="24"/>
          <w:szCs w:val="24"/>
        </w:rPr>
      </w:pPr>
    </w:p>
    <w:p w14:paraId="546A2627" w14:textId="77777777" w:rsidR="00177CCF" w:rsidRPr="00B574C7" w:rsidRDefault="00177CCF" w:rsidP="00B574C7">
      <w:pPr>
        <w:spacing w:line="276" w:lineRule="auto"/>
        <w:rPr>
          <w:rFonts w:cs="Tahoma"/>
          <w:spacing w:val="-2"/>
          <w:sz w:val="24"/>
          <w:szCs w:val="24"/>
        </w:rPr>
      </w:pPr>
      <w:r w:rsidRPr="00B574C7">
        <w:rPr>
          <w:rFonts w:cs="Tahoma"/>
          <w:b/>
          <w:spacing w:val="-2"/>
          <w:sz w:val="24"/>
          <w:szCs w:val="24"/>
        </w:rPr>
        <w:t>2.2.-</w:t>
      </w:r>
      <w:r w:rsidRPr="00B574C7">
        <w:rPr>
          <w:rFonts w:cs="Tahoma"/>
          <w:spacing w:val="-2"/>
          <w:sz w:val="24"/>
          <w:szCs w:val="24"/>
        </w:rPr>
        <w:t xml:space="preserve"> Defensa -no recurrente</w:t>
      </w:r>
      <w:r w:rsidRPr="00B574C7">
        <w:rPr>
          <w:rFonts w:cs="Tahoma"/>
          <w:i/>
          <w:spacing w:val="-2"/>
          <w:sz w:val="24"/>
          <w:szCs w:val="24"/>
        </w:rPr>
        <w:t xml:space="preserve">- </w:t>
      </w:r>
    </w:p>
    <w:p w14:paraId="07467CB7" w14:textId="77777777" w:rsidR="00177CCF" w:rsidRPr="00B574C7" w:rsidRDefault="00177CCF" w:rsidP="00B574C7">
      <w:pPr>
        <w:spacing w:line="276" w:lineRule="auto"/>
        <w:rPr>
          <w:rStyle w:val="Nombreprincipal"/>
          <w:rFonts w:cs="Tahoma"/>
          <w:spacing w:val="-2"/>
          <w:sz w:val="24"/>
          <w:szCs w:val="24"/>
        </w:rPr>
      </w:pPr>
    </w:p>
    <w:p w14:paraId="362B2417" w14:textId="77777777" w:rsidR="00177CCF" w:rsidRPr="00B574C7" w:rsidRDefault="00177CCF" w:rsidP="00B574C7">
      <w:pPr>
        <w:spacing w:line="276" w:lineRule="auto"/>
        <w:rPr>
          <w:rFonts w:cs="Tahoma"/>
          <w:spacing w:val="-2"/>
          <w:sz w:val="24"/>
          <w:szCs w:val="24"/>
        </w:rPr>
      </w:pPr>
      <w:r w:rsidRPr="00B574C7">
        <w:rPr>
          <w:rFonts w:cs="Tahoma"/>
          <w:spacing w:val="-2"/>
          <w:sz w:val="24"/>
          <w:szCs w:val="24"/>
        </w:rPr>
        <w:t>Pise se confirme el fallo dictado y para ello expone:</w:t>
      </w:r>
    </w:p>
    <w:p w14:paraId="30145542" w14:textId="77777777" w:rsidR="008D7F44" w:rsidRPr="00B574C7" w:rsidRDefault="008D7F44" w:rsidP="00B574C7">
      <w:pPr>
        <w:spacing w:line="276" w:lineRule="auto"/>
        <w:rPr>
          <w:rFonts w:cs="Tahoma"/>
          <w:spacing w:val="-2"/>
          <w:sz w:val="24"/>
          <w:szCs w:val="24"/>
        </w:rPr>
      </w:pPr>
    </w:p>
    <w:p w14:paraId="171782B8" w14:textId="75DA5FBB" w:rsidR="008D7F44" w:rsidRPr="00B574C7" w:rsidRDefault="00DD612A" w:rsidP="00B574C7">
      <w:pPr>
        <w:spacing w:line="276" w:lineRule="auto"/>
        <w:rPr>
          <w:rFonts w:cs="Tahoma"/>
          <w:spacing w:val="-2"/>
          <w:sz w:val="24"/>
          <w:szCs w:val="24"/>
        </w:rPr>
      </w:pPr>
      <w:r w:rsidRPr="00B574C7">
        <w:rPr>
          <w:rFonts w:cs="Tahoma"/>
          <w:spacing w:val="-2"/>
          <w:sz w:val="24"/>
          <w:szCs w:val="24"/>
        </w:rPr>
        <w:t>A</w:t>
      </w:r>
      <w:r w:rsidR="008D7F44" w:rsidRPr="00B574C7">
        <w:rPr>
          <w:rFonts w:cs="Tahoma"/>
          <w:spacing w:val="-2"/>
          <w:sz w:val="24"/>
          <w:szCs w:val="24"/>
        </w:rPr>
        <w:t xml:space="preserve"> la Fiscalía le correspondía demostrar la ocurrencia del hecho y la responsabilidad del procesado,</w:t>
      </w:r>
      <w:r w:rsidR="00C27804" w:rsidRPr="00B574C7">
        <w:rPr>
          <w:rFonts w:cs="Tahoma"/>
          <w:spacing w:val="-2"/>
          <w:sz w:val="24"/>
          <w:szCs w:val="24"/>
        </w:rPr>
        <w:t xml:space="preserve"> pero</w:t>
      </w:r>
      <w:r w:rsidR="008D7F44" w:rsidRPr="00B574C7">
        <w:rPr>
          <w:rFonts w:cs="Tahoma"/>
          <w:spacing w:val="-2"/>
          <w:sz w:val="24"/>
          <w:szCs w:val="24"/>
        </w:rPr>
        <w:t xml:space="preserve"> no al contrario como lo deja entrever en su alzada.  Estima que existe absoluta coherencia en el fallo emitido, al hacerse un análisis objetivo y minucioso de cada uno de los </w:t>
      </w:r>
      <w:proofErr w:type="spellStart"/>
      <w:r w:rsidR="008D7F44" w:rsidRPr="00B574C7">
        <w:rPr>
          <w:rFonts w:cs="Tahoma"/>
          <w:spacing w:val="-2"/>
          <w:sz w:val="24"/>
          <w:szCs w:val="24"/>
        </w:rPr>
        <w:t>EMP</w:t>
      </w:r>
      <w:proofErr w:type="spellEnd"/>
      <w:r w:rsidR="008D7F44" w:rsidRPr="00B574C7">
        <w:rPr>
          <w:rFonts w:cs="Tahoma"/>
          <w:spacing w:val="-2"/>
          <w:sz w:val="24"/>
          <w:szCs w:val="24"/>
        </w:rPr>
        <w:t xml:space="preserve">, sin que con ellos la a-quo encontrara el compromiso de su defendido, </w:t>
      </w:r>
      <w:r w:rsidRPr="00B574C7">
        <w:rPr>
          <w:rFonts w:cs="Tahoma"/>
          <w:spacing w:val="-2"/>
          <w:sz w:val="24"/>
          <w:szCs w:val="24"/>
        </w:rPr>
        <w:t xml:space="preserve">ya que </w:t>
      </w:r>
      <w:r w:rsidR="008D7F44" w:rsidRPr="00B574C7">
        <w:rPr>
          <w:rFonts w:cs="Tahoma"/>
          <w:spacing w:val="-2"/>
          <w:sz w:val="24"/>
          <w:szCs w:val="24"/>
        </w:rPr>
        <w:t>el ente acusador no acreditó los requisitos esenciales para que se accediera a sus pretensiones.</w:t>
      </w:r>
    </w:p>
    <w:p w14:paraId="7BFE9A17" w14:textId="77777777" w:rsidR="00874E3B" w:rsidRPr="00B574C7" w:rsidRDefault="00874E3B" w:rsidP="00B574C7">
      <w:pPr>
        <w:spacing w:line="276" w:lineRule="auto"/>
        <w:rPr>
          <w:rFonts w:cs="Tahoma"/>
          <w:spacing w:val="-2"/>
          <w:sz w:val="24"/>
          <w:szCs w:val="24"/>
        </w:rPr>
      </w:pPr>
    </w:p>
    <w:p w14:paraId="716A6EF8" w14:textId="7ED4FF0D" w:rsidR="008D7F44" w:rsidRPr="00B574C7" w:rsidRDefault="008D7F44" w:rsidP="00B574C7">
      <w:pPr>
        <w:spacing w:line="276" w:lineRule="auto"/>
        <w:rPr>
          <w:rFonts w:cs="Tahoma"/>
          <w:spacing w:val="-2"/>
          <w:sz w:val="24"/>
          <w:szCs w:val="24"/>
        </w:rPr>
      </w:pPr>
      <w:r w:rsidRPr="00B574C7">
        <w:rPr>
          <w:rFonts w:cs="Tahoma"/>
          <w:spacing w:val="-2"/>
          <w:sz w:val="24"/>
          <w:szCs w:val="24"/>
        </w:rPr>
        <w:t xml:space="preserve">En el fallo resaltó la funcionaria cada una de las inconsistencias en que incurrió </w:t>
      </w:r>
      <w:proofErr w:type="spellStart"/>
      <w:r w:rsidR="00053548" w:rsidRPr="00B574C7">
        <w:rPr>
          <w:rFonts w:cs="Tahoma"/>
          <w:spacing w:val="-2"/>
          <w:sz w:val="24"/>
          <w:szCs w:val="24"/>
        </w:rPr>
        <w:t>HAMINTON</w:t>
      </w:r>
      <w:proofErr w:type="spellEnd"/>
      <w:r w:rsidRPr="00B574C7">
        <w:rPr>
          <w:rFonts w:cs="Tahoma"/>
          <w:spacing w:val="-2"/>
          <w:sz w:val="24"/>
          <w:szCs w:val="24"/>
        </w:rPr>
        <w:t xml:space="preserve"> MURILLO</w:t>
      </w:r>
      <w:r w:rsidR="00153501" w:rsidRPr="00B574C7">
        <w:rPr>
          <w:rFonts w:cs="Tahoma"/>
          <w:spacing w:val="-2"/>
          <w:sz w:val="24"/>
          <w:szCs w:val="24"/>
        </w:rPr>
        <w:t xml:space="preserve"> al narrar lo sucedido</w:t>
      </w:r>
      <w:r w:rsidRPr="00B574C7">
        <w:rPr>
          <w:rFonts w:cs="Tahoma"/>
          <w:spacing w:val="-2"/>
          <w:sz w:val="24"/>
          <w:szCs w:val="24"/>
        </w:rPr>
        <w:t xml:space="preserve">, y para ello fue de gran valor probatorio lo </w:t>
      </w:r>
      <w:r w:rsidR="00E37616" w:rsidRPr="00B574C7">
        <w:rPr>
          <w:rFonts w:cs="Tahoma"/>
          <w:spacing w:val="-2"/>
          <w:sz w:val="24"/>
          <w:szCs w:val="24"/>
        </w:rPr>
        <w:t xml:space="preserve">referido </w:t>
      </w:r>
      <w:r w:rsidRPr="00B574C7">
        <w:rPr>
          <w:rFonts w:cs="Tahoma"/>
          <w:spacing w:val="-2"/>
          <w:sz w:val="24"/>
          <w:szCs w:val="24"/>
        </w:rPr>
        <w:t xml:space="preserve">por GILDARDO </w:t>
      </w:r>
      <w:r w:rsidR="004C77F8">
        <w:rPr>
          <w:rFonts w:cs="Tahoma"/>
          <w:spacing w:val="-2"/>
          <w:sz w:val="24"/>
          <w:szCs w:val="24"/>
        </w:rPr>
        <w:t>ANÍBAL</w:t>
      </w:r>
      <w:r w:rsidRPr="00B574C7">
        <w:rPr>
          <w:rFonts w:cs="Tahoma"/>
          <w:spacing w:val="-2"/>
          <w:sz w:val="24"/>
          <w:szCs w:val="24"/>
        </w:rPr>
        <w:t xml:space="preserve"> </w:t>
      </w:r>
      <w:r w:rsidR="00C27804" w:rsidRPr="00B574C7">
        <w:rPr>
          <w:rFonts w:cs="Tahoma"/>
          <w:spacing w:val="-2"/>
          <w:sz w:val="24"/>
          <w:szCs w:val="24"/>
        </w:rPr>
        <w:t>ESPINOZA</w:t>
      </w:r>
      <w:r w:rsidRPr="00B574C7">
        <w:rPr>
          <w:rFonts w:cs="Tahoma"/>
          <w:spacing w:val="-2"/>
          <w:sz w:val="24"/>
          <w:szCs w:val="24"/>
        </w:rPr>
        <w:t xml:space="preserve">, quien con su testimonio desdibujó los dichos de su ayudante, </w:t>
      </w:r>
      <w:r w:rsidR="00E37616" w:rsidRPr="00B574C7">
        <w:rPr>
          <w:rFonts w:cs="Tahoma"/>
          <w:spacing w:val="-2"/>
          <w:sz w:val="24"/>
          <w:szCs w:val="24"/>
        </w:rPr>
        <w:t>de</w:t>
      </w:r>
      <w:r w:rsidRPr="00B574C7">
        <w:rPr>
          <w:rFonts w:cs="Tahoma"/>
          <w:spacing w:val="-2"/>
          <w:sz w:val="24"/>
          <w:szCs w:val="24"/>
        </w:rPr>
        <w:t>l cual el ente acusador desistió de su declaración, por lo cual actuó como testigo de la defensa.</w:t>
      </w:r>
    </w:p>
    <w:p w14:paraId="1B3021CC" w14:textId="77777777" w:rsidR="00F13C87" w:rsidRPr="00B574C7" w:rsidRDefault="00F13C87" w:rsidP="00B574C7">
      <w:pPr>
        <w:spacing w:line="276" w:lineRule="auto"/>
        <w:rPr>
          <w:rFonts w:cs="Tahoma"/>
          <w:spacing w:val="-2"/>
          <w:sz w:val="24"/>
          <w:szCs w:val="24"/>
        </w:rPr>
      </w:pPr>
    </w:p>
    <w:p w14:paraId="208D52C6" w14:textId="77777777" w:rsidR="00F13C87" w:rsidRPr="00B574C7" w:rsidRDefault="00F13C87" w:rsidP="00B574C7">
      <w:pPr>
        <w:spacing w:line="276" w:lineRule="auto"/>
        <w:rPr>
          <w:rFonts w:cs="Tahoma"/>
          <w:spacing w:val="-2"/>
          <w:sz w:val="24"/>
          <w:szCs w:val="24"/>
        </w:rPr>
      </w:pPr>
      <w:r w:rsidRPr="00B574C7">
        <w:rPr>
          <w:rFonts w:cs="Tahoma"/>
          <w:b/>
          <w:spacing w:val="-2"/>
          <w:sz w:val="24"/>
          <w:szCs w:val="24"/>
        </w:rPr>
        <w:t>2.</w:t>
      </w:r>
      <w:r w:rsidR="006075B0" w:rsidRPr="00B574C7">
        <w:rPr>
          <w:rFonts w:cs="Tahoma"/>
          <w:b/>
          <w:spacing w:val="-2"/>
          <w:sz w:val="24"/>
          <w:szCs w:val="24"/>
        </w:rPr>
        <w:t>3</w:t>
      </w:r>
      <w:r w:rsidRPr="00B574C7">
        <w:rPr>
          <w:rFonts w:cs="Tahoma"/>
          <w:b/>
          <w:spacing w:val="-2"/>
          <w:sz w:val="24"/>
          <w:szCs w:val="24"/>
        </w:rPr>
        <w:t>.-</w:t>
      </w:r>
      <w:r w:rsidRPr="00B574C7">
        <w:rPr>
          <w:rFonts w:cs="Tahoma"/>
          <w:spacing w:val="-2"/>
          <w:sz w:val="24"/>
          <w:szCs w:val="24"/>
        </w:rPr>
        <w:t xml:space="preserve"> Debidamente sustentado el recurso, </w:t>
      </w:r>
      <w:r w:rsidR="00007AF9" w:rsidRPr="00B574C7">
        <w:rPr>
          <w:rFonts w:cs="Tahoma"/>
          <w:spacing w:val="-2"/>
          <w:sz w:val="24"/>
          <w:szCs w:val="24"/>
        </w:rPr>
        <w:t xml:space="preserve">la </w:t>
      </w:r>
      <w:r w:rsidRPr="00B574C7">
        <w:rPr>
          <w:rFonts w:cs="Tahoma"/>
          <w:spacing w:val="-2"/>
          <w:sz w:val="24"/>
          <w:szCs w:val="24"/>
        </w:rPr>
        <w:t>a</w:t>
      </w:r>
      <w:r w:rsidR="00007AF9" w:rsidRPr="00B574C7">
        <w:rPr>
          <w:rFonts w:cs="Tahoma"/>
          <w:spacing w:val="-2"/>
          <w:sz w:val="24"/>
          <w:szCs w:val="24"/>
        </w:rPr>
        <w:t>-</w:t>
      </w:r>
      <w:r w:rsidRPr="00B574C7">
        <w:rPr>
          <w:rFonts w:cs="Tahoma"/>
          <w:spacing w:val="-2"/>
          <w:sz w:val="24"/>
          <w:szCs w:val="24"/>
        </w:rPr>
        <w:t>quo lo concedió en el efect</w:t>
      </w:r>
      <w:r w:rsidR="002819C7" w:rsidRPr="00B574C7">
        <w:rPr>
          <w:rFonts w:cs="Tahoma"/>
          <w:spacing w:val="-2"/>
          <w:sz w:val="24"/>
          <w:szCs w:val="24"/>
        </w:rPr>
        <w:t>o</w:t>
      </w:r>
      <w:r w:rsidRPr="00B574C7">
        <w:rPr>
          <w:rFonts w:cs="Tahoma"/>
          <w:spacing w:val="-2"/>
          <w:sz w:val="24"/>
          <w:szCs w:val="24"/>
        </w:rPr>
        <w:t xml:space="preserve"> suspensivo y </w:t>
      </w:r>
      <w:r w:rsidR="00EE71BC" w:rsidRPr="00B574C7">
        <w:rPr>
          <w:rFonts w:cs="Tahoma"/>
          <w:spacing w:val="-2"/>
          <w:sz w:val="24"/>
          <w:szCs w:val="24"/>
        </w:rPr>
        <w:t xml:space="preserve">se procedió a la </w:t>
      </w:r>
      <w:r w:rsidRPr="00B574C7">
        <w:rPr>
          <w:rFonts w:cs="Tahoma"/>
          <w:spacing w:val="-2"/>
          <w:sz w:val="24"/>
          <w:szCs w:val="24"/>
        </w:rPr>
        <w:t>remisión de los registros pertinentes ante esta Corporación con el fin de desatar la alzada.</w:t>
      </w:r>
    </w:p>
    <w:p w14:paraId="68AD2A3A" w14:textId="77777777" w:rsidR="00F13C87" w:rsidRPr="00B574C7" w:rsidRDefault="00F13C87" w:rsidP="00B574C7">
      <w:pPr>
        <w:spacing w:line="276" w:lineRule="auto"/>
        <w:rPr>
          <w:rFonts w:cs="Tahoma"/>
          <w:spacing w:val="-2"/>
          <w:sz w:val="24"/>
          <w:szCs w:val="24"/>
        </w:rPr>
      </w:pPr>
    </w:p>
    <w:p w14:paraId="5639EB08" w14:textId="77777777" w:rsidR="00F13C87" w:rsidRPr="00B574C7" w:rsidRDefault="00F13C87" w:rsidP="00B574C7">
      <w:pPr>
        <w:spacing w:line="276" w:lineRule="auto"/>
        <w:rPr>
          <w:rStyle w:val="Algerian"/>
          <w:rFonts w:ascii="Tahoma" w:hAnsi="Tahoma" w:cs="Tahoma"/>
          <w:spacing w:val="-2"/>
          <w:sz w:val="24"/>
          <w:szCs w:val="24"/>
        </w:rPr>
      </w:pPr>
      <w:r w:rsidRPr="003D5CD7">
        <w:rPr>
          <w:rFonts w:ascii="Algerian" w:hAnsi="Algerian"/>
          <w:sz w:val="30"/>
          <w:szCs w:val="20"/>
        </w:rPr>
        <w:t>3.-</w:t>
      </w:r>
      <w:r w:rsidRPr="00B574C7">
        <w:rPr>
          <w:rStyle w:val="Algerian"/>
          <w:rFonts w:ascii="Tahoma" w:hAnsi="Tahoma" w:cs="Tahoma"/>
          <w:spacing w:val="-2"/>
          <w:sz w:val="24"/>
          <w:szCs w:val="24"/>
        </w:rPr>
        <w:t xml:space="preserve"> Para resolver, </w:t>
      </w:r>
      <w:r w:rsidRPr="003D5CD7">
        <w:rPr>
          <w:rFonts w:ascii="Algerian" w:hAnsi="Algerian"/>
          <w:sz w:val="30"/>
          <w:szCs w:val="20"/>
        </w:rPr>
        <w:t>se considera</w:t>
      </w:r>
    </w:p>
    <w:p w14:paraId="06FA6455" w14:textId="77777777" w:rsidR="00F13C87" w:rsidRPr="00B574C7" w:rsidRDefault="00F13C87" w:rsidP="00B574C7">
      <w:pPr>
        <w:spacing w:line="276" w:lineRule="auto"/>
        <w:rPr>
          <w:rFonts w:cs="Tahoma"/>
          <w:spacing w:val="-2"/>
          <w:sz w:val="24"/>
          <w:szCs w:val="24"/>
        </w:rPr>
      </w:pPr>
      <w:r w:rsidRPr="00B574C7">
        <w:rPr>
          <w:rFonts w:cs="Tahoma"/>
          <w:spacing w:val="-2"/>
          <w:sz w:val="24"/>
          <w:szCs w:val="24"/>
        </w:rPr>
        <w:t xml:space="preserve"> </w:t>
      </w:r>
    </w:p>
    <w:p w14:paraId="4EE7BCDC" w14:textId="77777777" w:rsidR="00F13C87" w:rsidRPr="00B574C7" w:rsidRDefault="00F13C87" w:rsidP="00B574C7">
      <w:pPr>
        <w:spacing w:line="276" w:lineRule="auto"/>
        <w:rPr>
          <w:rFonts w:cs="Tahoma"/>
          <w:b/>
          <w:spacing w:val="-2"/>
          <w:sz w:val="24"/>
          <w:szCs w:val="24"/>
        </w:rPr>
      </w:pPr>
      <w:r w:rsidRPr="00B574C7">
        <w:rPr>
          <w:rFonts w:cs="Tahoma"/>
          <w:b/>
          <w:spacing w:val="-2"/>
          <w:sz w:val="24"/>
          <w:szCs w:val="24"/>
        </w:rPr>
        <w:t>3.1.- Competencia</w:t>
      </w:r>
    </w:p>
    <w:p w14:paraId="2B4535AA" w14:textId="77777777" w:rsidR="00F13C87" w:rsidRPr="00B574C7" w:rsidRDefault="00F13C87" w:rsidP="00B574C7">
      <w:pPr>
        <w:spacing w:line="276" w:lineRule="auto"/>
        <w:rPr>
          <w:rFonts w:cs="Tahoma"/>
          <w:spacing w:val="-2"/>
          <w:sz w:val="24"/>
          <w:szCs w:val="24"/>
        </w:rPr>
      </w:pPr>
    </w:p>
    <w:p w14:paraId="19288A42" w14:textId="6298C9B1" w:rsidR="00F13C87" w:rsidRPr="00B574C7" w:rsidRDefault="00F13C87" w:rsidP="00B574C7">
      <w:pPr>
        <w:spacing w:line="276" w:lineRule="auto"/>
        <w:rPr>
          <w:rFonts w:cs="Tahoma"/>
          <w:spacing w:val="-2"/>
          <w:sz w:val="24"/>
          <w:szCs w:val="24"/>
        </w:rPr>
      </w:pPr>
      <w:r w:rsidRPr="00B574C7">
        <w:rPr>
          <w:rFonts w:cs="Tahoma"/>
          <w:spacing w:val="-2"/>
          <w:sz w:val="24"/>
          <w:szCs w:val="24"/>
        </w:rPr>
        <w:t xml:space="preserve">La tiene esta Colegiatura de conformidad con los factores objetivo, territorial y funcional a voces de los artículos 20, 34.1 y 179 de la Ley 906 de 2004 -modificado este último por el artículo 91 de la Ley 1395 de 2010-, al haber sido oportunamente interpuesta y </w:t>
      </w:r>
      <w:r w:rsidRPr="00B574C7">
        <w:rPr>
          <w:rFonts w:cs="Tahoma"/>
          <w:spacing w:val="-2"/>
          <w:sz w:val="24"/>
          <w:szCs w:val="24"/>
        </w:rPr>
        <w:lastRenderedPageBreak/>
        <w:t xml:space="preserve">debidamente sustentada una apelación contra providencia susceptible de ese recurso y por </w:t>
      </w:r>
      <w:r w:rsidR="00323CFA" w:rsidRPr="00B574C7">
        <w:rPr>
          <w:rFonts w:cs="Tahoma"/>
          <w:spacing w:val="-2"/>
          <w:sz w:val="24"/>
          <w:szCs w:val="24"/>
        </w:rPr>
        <w:t>una</w:t>
      </w:r>
      <w:r w:rsidRPr="00B574C7">
        <w:rPr>
          <w:rFonts w:cs="Tahoma"/>
          <w:spacing w:val="-2"/>
          <w:sz w:val="24"/>
          <w:szCs w:val="24"/>
        </w:rPr>
        <w:t xml:space="preserve"> parte habilitada para hacerlo</w:t>
      </w:r>
      <w:r w:rsidR="00323CFA" w:rsidRPr="00B574C7">
        <w:rPr>
          <w:rFonts w:cs="Tahoma"/>
          <w:spacing w:val="-2"/>
          <w:sz w:val="24"/>
          <w:szCs w:val="24"/>
        </w:rPr>
        <w:t>, en el presente caso por</w:t>
      </w:r>
      <w:r w:rsidRPr="00B574C7">
        <w:rPr>
          <w:rFonts w:cs="Tahoma"/>
          <w:spacing w:val="-2"/>
          <w:sz w:val="24"/>
          <w:szCs w:val="24"/>
        </w:rPr>
        <w:t xml:space="preserve"> Fiscalía</w:t>
      </w:r>
      <w:r w:rsidR="00323CFA" w:rsidRPr="00B574C7">
        <w:rPr>
          <w:rFonts w:cs="Tahoma"/>
          <w:spacing w:val="-2"/>
          <w:sz w:val="24"/>
          <w:szCs w:val="24"/>
        </w:rPr>
        <w:t>.</w:t>
      </w:r>
    </w:p>
    <w:p w14:paraId="434CD51A" w14:textId="77777777" w:rsidR="00F13C87" w:rsidRPr="00B574C7" w:rsidRDefault="00F13C87" w:rsidP="00B574C7">
      <w:pPr>
        <w:spacing w:line="276" w:lineRule="auto"/>
        <w:rPr>
          <w:rFonts w:cs="Tahoma"/>
          <w:b/>
          <w:spacing w:val="-2"/>
          <w:sz w:val="24"/>
          <w:szCs w:val="24"/>
        </w:rPr>
      </w:pPr>
    </w:p>
    <w:p w14:paraId="75981917" w14:textId="77777777" w:rsidR="00F13C87" w:rsidRPr="00B574C7" w:rsidRDefault="00F13C87" w:rsidP="00B574C7">
      <w:pPr>
        <w:spacing w:line="276" w:lineRule="auto"/>
        <w:rPr>
          <w:rFonts w:cs="Tahoma"/>
          <w:spacing w:val="-2"/>
          <w:sz w:val="24"/>
          <w:szCs w:val="24"/>
        </w:rPr>
      </w:pPr>
      <w:r w:rsidRPr="00B574C7">
        <w:rPr>
          <w:rFonts w:cs="Tahoma"/>
          <w:b/>
          <w:spacing w:val="-2"/>
          <w:sz w:val="24"/>
          <w:szCs w:val="24"/>
        </w:rPr>
        <w:t>3.2.-</w:t>
      </w:r>
      <w:r w:rsidRPr="00B574C7">
        <w:rPr>
          <w:rFonts w:cs="Tahoma"/>
          <w:spacing w:val="-2"/>
          <w:sz w:val="24"/>
          <w:szCs w:val="24"/>
        </w:rPr>
        <w:t xml:space="preserve"> </w:t>
      </w:r>
      <w:r w:rsidRPr="00B574C7">
        <w:rPr>
          <w:rFonts w:cs="Tahoma"/>
          <w:b/>
          <w:spacing w:val="-2"/>
          <w:sz w:val="24"/>
          <w:szCs w:val="24"/>
        </w:rPr>
        <w:t>Problema jurídico planteado</w:t>
      </w:r>
    </w:p>
    <w:p w14:paraId="67076E9B" w14:textId="77777777" w:rsidR="00F13C87" w:rsidRPr="00B574C7" w:rsidRDefault="00F13C87" w:rsidP="00B574C7">
      <w:pPr>
        <w:spacing w:line="276" w:lineRule="auto"/>
        <w:rPr>
          <w:rFonts w:cs="Tahoma"/>
          <w:spacing w:val="-2"/>
          <w:sz w:val="24"/>
          <w:szCs w:val="24"/>
        </w:rPr>
      </w:pPr>
    </w:p>
    <w:p w14:paraId="232B15D7" w14:textId="3C1F4564" w:rsidR="00F13C87" w:rsidRPr="00B574C7" w:rsidRDefault="00F13C87" w:rsidP="00B574C7">
      <w:pPr>
        <w:spacing w:line="276" w:lineRule="auto"/>
        <w:rPr>
          <w:rFonts w:cs="Tahoma"/>
          <w:spacing w:val="-2"/>
          <w:sz w:val="24"/>
          <w:szCs w:val="24"/>
        </w:rPr>
      </w:pPr>
      <w:r w:rsidRPr="00B574C7">
        <w:rPr>
          <w:rFonts w:cs="Tahoma"/>
          <w:spacing w:val="-2"/>
          <w:sz w:val="24"/>
          <w:szCs w:val="24"/>
        </w:rPr>
        <w:t xml:space="preserve">Se contrae básicamente a establecer el grado de acierto de la providencia de primer grado en cuanto </w:t>
      </w:r>
      <w:r w:rsidR="00EE71BC" w:rsidRPr="00B574C7">
        <w:rPr>
          <w:rFonts w:cs="Tahoma"/>
          <w:spacing w:val="-2"/>
          <w:sz w:val="24"/>
          <w:szCs w:val="24"/>
        </w:rPr>
        <w:t xml:space="preserve">absolvió al acusado </w:t>
      </w:r>
      <w:proofErr w:type="spellStart"/>
      <w:r w:rsidR="009D39BF">
        <w:rPr>
          <w:rFonts w:cs="Tahoma"/>
          <w:b/>
          <w:spacing w:val="-2"/>
          <w:sz w:val="24"/>
          <w:szCs w:val="24"/>
        </w:rPr>
        <w:t>CYRC</w:t>
      </w:r>
      <w:proofErr w:type="spellEnd"/>
      <w:r w:rsidR="004C666F" w:rsidRPr="00B574C7">
        <w:rPr>
          <w:rFonts w:cs="Tahoma"/>
          <w:b/>
          <w:spacing w:val="-2"/>
          <w:sz w:val="24"/>
          <w:szCs w:val="24"/>
        </w:rPr>
        <w:t xml:space="preserve"> </w:t>
      </w:r>
      <w:r w:rsidR="00EE71BC" w:rsidRPr="00B574C7">
        <w:rPr>
          <w:rFonts w:cs="Tahoma"/>
          <w:spacing w:val="-2"/>
          <w:sz w:val="24"/>
          <w:szCs w:val="24"/>
        </w:rPr>
        <w:t>como responsable de la conducta de tráfico, fabricación o porte de estupefacientes</w:t>
      </w:r>
      <w:r w:rsidR="004C666F" w:rsidRPr="00B574C7">
        <w:rPr>
          <w:rFonts w:cs="Tahoma"/>
          <w:spacing w:val="-2"/>
          <w:sz w:val="24"/>
          <w:szCs w:val="24"/>
        </w:rPr>
        <w:t>.</w:t>
      </w:r>
    </w:p>
    <w:p w14:paraId="46F1914D" w14:textId="77777777" w:rsidR="004C666F" w:rsidRPr="00B574C7" w:rsidRDefault="004C666F" w:rsidP="00B574C7">
      <w:pPr>
        <w:spacing w:line="276" w:lineRule="auto"/>
        <w:rPr>
          <w:rFonts w:cs="Tahoma"/>
          <w:spacing w:val="-2"/>
          <w:sz w:val="24"/>
          <w:szCs w:val="24"/>
        </w:rPr>
      </w:pPr>
    </w:p>
    <w:p w14:paraId="3C6019A7" w14:textId="77777777" w:rsidR="00F13C87" w:rsidRPr="00B574C7" w:rsidRDefault="00F13C87" w:rsidP="00B574C7">
      <w:pPr>
        <w:spacing w:line="276" w:lineRule="auto"/>
        <w:rPr>
          <w:rFonts w:cs="Tahoma"/>
          <w:b/>
          <w:spacing w:val="-2"/>
          <w:sz w:val="24"/>
          <w:szCs w:val="24"/>
        </w:rPr>
      </w:pPr>
      <w:r w:rsidRPr="00B574C7">
        <w:rPr>
          <w:rFonts w:cs="Tahoma"/>
          <w:b/>
          <w:spacing w:val="-2"/>
          <w:sz w:val="24"/>
          <w:szCs w:val="24"/>
        </w:rPr>
        <w:t>3.3.- Solución a la controversia</w:t>
      </w:r>
    </w:p>
    <w:p w14:paraId="4DC4FDF9" w14:textId="77777777" w:rsidR="00F13C87" w:rsidRPr="00B574C7" w:rsidRDefault="00F13C87" w:rsidP="00B574C7">
      <w:pPr>
        <w:spacing w:line="276" w:lineRule="auto"/>
        <w:rPr>
          <w:rFonts w:cs="Tahoma"/>
          <w:spacing w:val="-2"/>
          <w:sz w:val="24"/>
          <w:szCs w:val="24"/>
        </w:rPr>
      </w:pPr>
    </w:p>
    <w:p w14:paraId="19501F4A" w14:textId="77777777" w:rsidR="00F13C87" w:rsidRPr="00B574C7" w:rsidRDefault="00F13C87" w:rsidP="00B574C7">
      <w:pPr>
        <w:spacing w:line="276" w:lineRule="auto"/>
        <w:rPr>
          <w:rFonts w:cs="Tahoma"/>
          <w:spacing w:val="-2"/>
          <w:sz w:val="24"/>
          <w:szCs w:val="24"/>
        </w:rPr>
      </w:pPr>
      <w:r w:rsidRPr="00B574C7">
        <w:rPr>
          <w:rFonts w:cs="Tahoma"/>
          <w:spacing w:val="-2"/>
          <w:sz w:val="24"/>
          <w:szCs w:val="24"/>
        </w:rPr>
        <w:t xml:space="preserve">Antes de abordar el estudio del caso debe en principio indicarse que por parte de esta Colegiatura no se </w:t>
      </w:r>
      <w:r w:rsidR="00FC7F5E" w:rsidRPr="00B574C7">
        <w:rPr>
          <w:rFonts w:cs="Tahoma"/>
          <w:spacing w:val="-2"/>
          <w:sz w:val="24"/>
          <w:szCs w:val="24"/>
        </w:rPr>
        <w:t xml:space="preserve">vislumbra </w:t>
      </w:r>
      <w:r w:rsidRPr="00B574C7">
        <w:rPr>
          <w:rFonts w:cs="Tahoma"/>
          <w:spacing w:val="-2"/>
          <w:sz w:val="24"/>
          <w:szCs w:val="24"/>
        </w:rPr>
        <w:t xml:space="preserve">irregularidad sustancial alguna de estructura o de garantía, ni error </w:t>
      </w:r>
      <w:r w:rsidRPr="00B574C7">
        <w:rPr>
          <w:rFonts w:cs="Tahoma"/>
          <w:i/>
          <w:iCs/>
          <w:spacing w:val="-2"/>
          <w:sz w:val="24"/>
          <w:szCs w:val="24"/>
        </w:rPr>
        <w:t xml:space="preserve">in </w:t>
      </w:r>
      <w:proofErr w:type="spellStart"/>
      <w:r w:rsidRPr="00B574C7">
        <w:rPr>
          <w:rFonts w:cs="Tahoma"/>
          <w:i/>
          <w:iCs/>
          <w:spacing w:val="-2"/>
          <w:sz w:val="24"/>
          <w:szCs w:val="24"/>
        </w:rPr>
        <w:t>procedendo</w:t>
      </w:r>
      <w:proofErr w:type="spellEnd"/>
      <w:r w:rsidRPr="00B574C7">
        <w:rPr>
          <w:rFonts w:cs="Tahoma"/>
          <w:spacing w:val="-2"/>
          <w:sz w:val="24"/>
          <w:szCs w:val="24"/>
        </w:rPr>
        <w:t xml:space="preserve"> insubsanable que obligue a la Sala a retrotraer la actuación a segmentos ya superados; en consecuencia, se </w:t>
      </w:r>
      <w:r w:rsidR="006C3F5A" w:rsidRPr="00B574C7">
        <w:rPr>
          <w:rFonts w:cs="Tahoma"/>
          <w:spacing w:val="-2"/>
          <w:sz w:val="24"/>
          <w:szCs w:val="24"/>
        </w:rPr>
        <w:t>ingresará en e</w:t>
      </w:r>
      <w:r w:rsidR="00D04FF3" w:rsidRPr="00B574C7">
        <w:rPr>
          <w:rFonts w:cs="Tahoma"/>
          <w:spacing w:val="-2"/>
          <w:sz w:val="24"/>
          <w:szCs w:val="24"/>
        </w:rPr>
        <w:t>l</w:t>
      </w:r>
      <w:r w:rsidRPr="00B574C7">
        <w:rPr>
          <w:rFonts w:cs="Tahoma"/>
          <w:spacing w:val="-2"/>
          <w:sz w:val="24"/>
          <w:szCs w:val="24"/>
        </w:rPr>
        <w:t xml:space="preserve"> análisis de fondo que en derecho corresponde.</w:t>
      </w:r>
    </w:p>
    <w:p w14:paraId="31CD0797" w14:textId="77777777" w:rsidR="00D04FF3" w:rsidRPr="00B574C7" w:rsidRDefault="00D04FF3" w:rsidP="00B574C7">
      <w:pPr>
        <w:spacing w:line="276" w:lineRule="auto"/>
        <w:rPr>
          <w:rFonts w:cs="Tahoma"/>
          <w:spacing w:val="-2"/>
          <w:sz w:val="24"/>
          <w:szCs w:val="24"/>
        </w:rPr>
      </w:pPr>
    </w:p>
    <w:p w14:paraId="21A8FE0E" w14:textId="77777777" w:rsidR="00D04FF3" w:rsidRPr="00B574C7" w:rsidRDefault="00D04FF3" w:rsidP="00B574C7">
      <w:pPr>
        <w:widowControl w:val="0"/>
        <w:autoSpaceDE w:val="0"/>
        <w:autoSpaceDN w:val="0"/>
        <w:adjustRightInd w:val="0"/>
        <w:spacing w:line="276" w:lineRule="auto"/>
        <w:rPr>
          <w:rFonts w:cs="Tahoma"/>
          <w:spacing w:val="-4"/>
          <w:sz w:val="24"/>
          <w:szCs w:val="24"/>
        </w:rPr>
      </w:pPr>
      <w:r w:rsidRPr="00B574C7">
        <w:rPr>
          <w:rFonts w:cs="Tahoma"/>
          <w:spacing w:val="-4"/>
          <w:sz w:val="24"/>
          <w:szCs w:val="24"/>
        </w:rPr>
        <w:t>Igualmente se avizora de entrada, que las pruebas fueron obtenidas en debida forma y las partes confrontadas tuvieron la oportunidad de conocerlas a plenitud en clara aplicación de los principios de oralidad, inmediación, publicidad, concentración y contradicción.</w:t>
      </w:r>
    </w:p>
    <w:p w14:paraId="6B271C86" w14:textId="77777777" w:rsidR="00D04FF3" w:rsidRPr="00B574C7" w:rsidRDefault="00D04FF3" w:rsidP="00B574C7">
      <w:pPr>
        <w:widowControl w:val="0"/>
        <w:autoSpaceDE w:val="0"/>
        <w:autoSpaceDN w:val="0"/>
        <w:adjustRightInd w:val="0"/>
        <w:spacing w:line="276" w:lineRule="auto"/>
        <w:rPr>
          <w:rFonts w:cs="Tahoma"/>
          <w:spacing w:val="-4"/>
          <w:sz w:val="24"/>
          <w:szCs w:val="24"/>
        </w:rPr>
      </w:pPr>
    </w:p>
    <w:p w14:paraId="567E3EC8" w14:textId="77777777" w:rsidR="00D04FF3" w:rsidRPr="00B574C7" w:rsidRDefault="00D04FF3" w:rsidP="00B574C7">
      <w:pPr>
        <w:widowControl w:val="0"/>
        <w:autoSpaceDE w:val="0"/>
        <w:autoSpaceDN w:val="0"/>
        <w:adjustRightInd w:val="0"/>
        <w:spacing w:line="276" w:lineRule="auto"/>
        <w:rPr>
          <w:rFonts w:cs="Tahoma"/>
          <w:spacing w:val="-4"/>
          <w:sz w:val="24"/>
          <w:szCs w:val="24"/>
        </w:rPr>
      </w:pPr>
      <w:r w:rsidRPr="00B574C7">
        <w:rPr>
          <w:rFonts w:cs="Tahoma"/>
          <w:spacing w:val="-4"/>
          <w:sz w:val="24"/>
          <w:szCs w:val="24"/>
        </w:rPr>
        <w:t xml:space="preserve">De conformidad con lo preceptuado por el artículo 381 de la Ley 906/04, para proferir una sentencia de condena es indispensable que al juzgador llegue el conocimiento más allá de toda duda, no solo respecto de la existencia de la conducta punible atribuida, sino también acerca de la responsabilidad de las personas involucradas, y que tengan soporte en las pruebas legal y oportunamente aportadas en el juicio, sin que el fallo puede fundarse, </w:t>
      </w:r>
      <w:r w:rsidRPr="00B574C7">
        <w:rPr>
          <w:rFonts w:cs="Tahoma"/>
          <w:iCs/>
          <w:spacing w:val="-4"/>
          <w:sz w:val="24"/>
          <w:szCs w:val="24"/>
        </w:rPr>
        <w:t>exclusivamente</w:t>
      </w:r>
      <w:r w:rsidRPr="00B574C7">
        <w:rPr>
          <w:rFonts w:cs="Tahoma"/>
          <w:spacing w:val="-4"/>
          <w:sz w:val="24"/>
          <w:szCs w:val="24"/>
        </w:rPr>
        <w:t>, en pruebas de referencia.</w:t>
      </w:r>
    </w:p>
    <w:p w14:paraId="443B7378" w14:textId="77777777" w:rsidR="00F13C87" w:rsidRPr="00B574C7" w:rsidRDefault="00F13C87" w:rsidP="00B574C7">
      <w:pPr>
        <w:spacing w:line="276" w:lineRule="auto"/>
        <w:rPr>
          <w:rFonts w:cs="Tahoma"/>
          <w:spacing w:val="-2"/>
          <w:sz w:val="24"/>
          <w:szCs w:val="24"/>
        </w:rPr>
      </w:pPr>
    </w:p>
    <w:p w14:paraId="37C9A341" w14:textId="18F951C9" w:rsidR="003363E5" w:rsidRPr="00B574C7" w:rsidRDefault="00F13C87" w:rsidP="00B574C7">
      <w:pPr>
        <w:spacing w:line="276" w:lineRule="auto"/>
        <w:rPr>
          <w:rFonts w:cs="Tahoma"/>
          <w:spacing w:val="-2"/>
          <w:sz w:val="24"/>
          <w:szCs w:val="24"/>
        </w:rPr>
      </w:pPr>
      <w:r w:rsidRPr="00B574C7">
        <w:rPr>
          <w:rFonts w:cs="Tahoma"/>
          <w:spacing w:val="-2"/>
          <w:sz w:val="24"/>
          <w:szCs w:val="24"/>
        </w:rPr>
        <w:t xml:space="preserve">Del contexto fáctico esgrimido se </w:t>
      </w:r>
      <w:r w:rsidR="00FC7F5E" w:rsidRPr="00B574C7">
        <w:rPr>
          <w:rFonts w:cs="Tahoma"/>
          <w:spacing w:val="-2"/>
          <w:sz w:val="24"/>
          <w:szCs w:val="24"/>
        </w:rPr>
        <w:t xml:space="preserve">percibe </w:t>
      </w:r>
      <w:r w:rsidRPr="00B574C7">
        <w:rPr>
          <w:rFonts w:cs="Tahoma"/>
          <w:spacing w:val="-2"/>
          <w:sz w:val="24"/>
          <w:szCs w:val="24"/>
        </w:rPr>
        <w:t xml:space="preserve">que </w:t>
      </w:r>
      <w:r w:rsidR="004C666F" w:rsidRPr="00B574C7">
        <w:rPr>
          <w:rFonts w:cs="Tahoma"/>
          <w:spacing w:val="-2"/>
          <w:sz w:val="24"/>
          <w:szCs w:val="24"/>
        </w:rPr>
        <w:t>el</w:t>
      </w:r>
      <w:r w:rsidR="004E2C3F" w:rsidRPr="00B574C7">
        <w:rPr>
          <w:rFonts w:cs="Tahoma"/>
          <w:spacing w:val="-2"/>
          <w:sz w:val="24"/>
          <w:szCs w:val="24"/>
        </w:rPr>
        <w:t xml:space="preserve"> </w:t>
      </w:r>
      <w:r w:rsidRPr="00B574C7">
        <w:rPr>
          <w:rFonts w:cs="Tahoma"/>
          <w:spacing w:val="-2"/>
          <w:sz w:val="24"/>
          <w:szCs w:val="24"/>
        </w:rPr>
        <w:t>acusad</w:t>
      </w:r>
      <w:r w:rsidR="00E9164D" w:rsidRPr="00B574C7">
        <w:rPr>
          <w:rFonts w:cs="Tahoma"/>
          <w:spacing w:val="-2"/>
          <w:sz w:val="24"/>
          <w:szCs w:val="24"/>
        </w:rPr>
        <w:t>o</w:t>
      </w:r>
      <w:r w:rsidRPr="00B574C7">
        <w:rPr>
          <w:rFonts w:cs="Tahoma"/>
          <w:b/>
          <w:spacing w:val="-2"/>
          <w:sz w:val="24"/>
          <w:szCs w:val="24"/>
        </w:rPr>
        <w:t xml:space="preserve"> </w:t>
      </w:r>
      <w:proofErr w:type="spellStart"/>
      <w:r w:rsidR="009D39BF">
        <w:rPr>
          <w:rFonts w:cs="Tahoma"/>
          <w:b/>
          <w:spacing w:val="-2"/>
          <w:sz w:val="24"/>
          <w:szCs w:val="24"/>
        </w:rPr>
        <w:t>CYRC</w:t>
      </w:r>
      <w:proofErr w:type="spellEnd"/>
      <w:r w:rsidR="004C666F" w:rsidRPr="00B574C7">
        <w:rPr>
          <w:rFonts w:cs="Tahoma"/>
          <w:b/>
          <w:spacing w:val="-2"/>
          <w:sz w:val="24"/>
          <w:szCs w:val="24"/>
        </w:rPr>
        <w:t xml:space="preserve"> </w:t>
      </w:r>
      <w:r w:rsidR="009E448B" w:rsidRPr="00B574C7">
        <w:rPr>
          <w:rFonts w:cs="Tahoma"/>
          <w:spacing w:val="-2"/>
          <w:sz w:val="24"/>
          <w:szCs w:val="24"/>
        </w:rPr>
        <w:t xml:space="preserve"> fue</w:t>
      </w:r>
      <w:r w:rsidR="004C666F" w:rsidRPr="00B574C7">
        <w:rPr>
          <w:rFonts w:cs="Tahoma"/>
          <w:spacing w:val="-2"/>
          <w:sz w:val="24"/>
          <w:szCs w:val="24"/>
        </w:rPr>
        <w:t xml:space="preserve"> </w:t>
      </w:r>
      <w:r w:rsidR="009E448B" w:rsidRPr="00B574C7">
        <w:rPr>
          <w:rFonts w:cs="Tahoma"/>
          <w:spacing w:val="-2"/>
          <w:sz w:val="24"/>
          <w:szCs w:val="24"/>
        </w:rPr>
        <w:t xml:space="preserve">aprehendido por funcionarios adscritos a la policía </w:t>
      </w:r>
      <w:r w:rsidR="003363E5" w:rsidRPr="00B574C7">
        <w:rPr>
          <w:rFonts w:cs="Tahoma"/>
          <w:spacing w:val="-2"/>
          <w:sz w:val="24"/>
          <w:szCs w:val="24"/>
        </w:rPr>
        <w:t>de</w:t>
      </w:r>
      <w:r w:rsidR="004C666F" w:rsidRPr="00B574C7">
        <w:rPr>
          <w:rFonts w:cs="Tahoma"/>
          <w:spacing w:val="-2"/>
          <w:sz w:val="24"/>
          <w:szCs w:val="24"/>
        </w:rPr>
        <w:t xml:space="preserve"> carreteras en la noche de </w:t>
      </w:r>
      <w:r w:rsidR="003363E5" w:rsidRPr="00B574C7">
        <w:rPr>
          <w:rFonts w:cs="Tahoma"/>
          <w:spacing w:val="-2"/>
          <w:sz w:val="24"/>
          <w:szCs w:val="24"/>
        </w:rPr>
        <w:t xml:space="preserve"> julio 30 de 2016</w:t>
      </w:r>
      <w:r w:rsidR="009E448B" w:rsidRPr="00B574C7">
        <w:rPr>
          <w:rFonts w:cs="Tahoma"/>
          <w:spacing w:val="-2"/>
          <w:sz w:val="24"/>
          <w:szCs w:val="24"/>
        </w:rPr>
        <w:t xml:space="preserve">, </w:t>
      </w:r>
      <w:r w:rsidR="003363E5" w:rsidRPr="00B574C7">
        <w:rPr>
          <w:rFonts w:cs="Tahoma"/>
          <w:spacing w:val="-2"/>
          <w:sz w:val="24"/>
          <w:szCs w:val="24"/>
        </w:rPr>
        <w:t xml:space="preserve">cuando a la altura del kilómetro 32 + 700 metros, en la vía que de Pueblo Rico (Rda.), conduce a Asia, más concretamente en la </w:t>
      </w:r>
      <w:proofErr w:type="spellStart"/>
      <w:r w:rsidR="003363E5" w:rsidRPr="00B574C7">
        <w:rPr>
          <w:rFonts w:cs="Tahoma"/>
          <w:spacing w:val="-2"/>
          <w:sz w:val="24"/>
          <w:szCs w:val="24"/>
        </w:rPr>
        <w:t>EDS</w:t>
      </w:r>
      <w:proofErr w:type="spellEnd"/>
      <w:r w:rsidR="003363E5" w:rsidRPr="00B574C7">
        <w:rPr>
          <w:rFonts w:cs="Tahoma"/>
          <w:spacing w:val="-2"/>
          <w:sz w:val="24"/>
          <w:szCs w:val="24"/>
        </w:rPr>
        <w:t xml:space="preserve"> </w:t>
      </w:r>
      <w:r w:rsidR="003C719A" w:rsidRPr="00B574C7">
        <w:rPr>
          <w:rFonts w:cs="Tahoma"/>
          <w:spacing w:val="-2"/>
          <w:sz w:val="24"/>
          <w:szCs w:val="24"/>
        </w:rPr>
        <w:t>L</w:t>
      </w:r>
      <w:r w:rsidR="003363E5" w:rsidRPr="00B574C7">
        <w:rPr>
          <w:rFonts w:cs="Tahoma"/>
          <w:spacing w:val="-2"/>
          <w:sz w:val="24"/>
          <w:szCs w:val="24"/>
        </w:rPr>
        <w:t xml:space="preserve">a Esperanza, hicieron la señal de pare a un autobús afiliado a la empresa Arauca, para proceder a labores de registro y control, </w:t>
      </w:r>
      <w:r w:rsidR="003C3F2E" w:rsidRPr="00B574C7">
        <w:rPr>
          <w:rFonts w:cs="Tahoma"/>
          <w:spacing w:val="-2"/>
          <w:sz w:val="24"/>
          <w:szCs w:val="24"/>
        </w:rPr>
        <w:t xml:space="preserve">donde </w:t>
      </w:r>
      <w:r w:rsidR="003363E5" w:rsidRPr="00B574C7">
        <w:rPr>
          <w:rFonts w:cs="Tahoma"/>
          <w:spacing w:val="-2"/>
          <w:sz w:val="24"/>
          <w:szCs w:val="24"/>
        </w:rPr>
        <w:t>fue encontrado en una de sus bodegas un costal de color blanco, en cuyo interior se observó un paquete o bloque con cinta amarill</w:t>
      </w:r>
      <w:r w:rsidR="003C3F2E" w:rsidRPr="00B574C7">
        <w:rPr>
          <w:rFonts w:cs="Tahoma"/>
          <w:spacing w:val="-2"/>
          <w:sz w:val="24"/>
          <w:szCs w:val="24"/>
        </w:rPr>
        <w:t>a</w:t>
      </w:r>
      <w:r w:rsidR="003363E5" w:rsidRPr="00B574C7">
        <w:rPr>
          <w:rFonts w:cs="Tahoma"/>
          <w:spacing w:val="-2"/>
          <w:sz w:val="24"/>
          <w:szCs w:val="24"/>
        </w:rPr>
        <w:t>, el cual al ser abierto dejó entrever la existencia de sustancia estupefacientes -</w:t>
      </w:r>
      <w:r w:rsidR="003363E5" w:rsidRPr="00B574C7">
        <w:rPr>
          <w:rFonts w:cs="Tahoma"/>
          <w:b/>
          <w:bCs/>
          <w:spacing w:val="-2"/>
          <w:sz w:val="24"/>
          <w:szCs w:val="24"/>
        </w:rPr>
        <w:t>identificada preliminarmente como cannabis sativa, con un peso neto de 14.294.4 gramos-</w:t>
      </w:r>
      <w:r w:rsidR="003363E5" w:rsidRPr="00B574C7">
        <w:rPr>
          <w:rFonts w:cs="Tahoma"/>
          <w:spacing w:val="-2"/>
          <w:sz w:val="24"/>
          <w:szCs w:val="24"/>
        </w:rPr>
        <w:t xml:space="preserve">, ante lo cual el ayudante del aludido autobús, </w:t>
      </w:r>
      <w:r w:rsidR="003C719A" w:rsidRPr="00B574C7">
        <w:rPr>
          <w:rFonts w:cs="Tahoma"/>
          <w:spacing w:val="-2"/>
          <w:sz w:val="24"/>
          <w:szCs w:val="24"/>
        </w:rPr>
        <w:t>señaló</w:t>
      </w:r>
      <w:r w:rsidR="000F79E5" w:rsidRPr="00B574C7">
        <w:rPr>
          <w:rFonts w:cs="Tahoma"/>
          <w:spacing w:val="-2"/>
          <w:sz w:val="24"/>
          <w:szCs w:val="24"/>
        </w:rPr>
        <w:t xml:space="preserve"> </w:t>
      </w:r>
      <w:r w:rsidR="003363E5" w:rsidRPr="00B574C7">
        <w:rPr>
          <w:rFonts w:cs="Tahoma"/>
          <w:spacing w:val="-2"/>
          <w:sz w:val="24"/>
          <w:szCs w:val="24"/>
        </w:rPr>
        <w:t xml:space="preserve">al señor </w:t>
      </w:r>
      <w:proofErr w:type="spellStart"/>
      <w:r w:rsidR="009D39BF">
        <w:rPr>
          <w:rFonts w:cs="Tahoma"/>
          <w:b/>
          <w:spacing w:val="-2"/>
          <w:sz w:val="24"/>
          <w:szCs w:val="24"/>
        </w:rPr>
        <w:t>CYRC</w:t>
      </w:r>
      <w:proofErr w:type="spellEnd"/>
      <w:r w:rsidR="003363E5" w:rsidRPr="00B574C7">
        <w:rPr>
          <w:rFonts w:cs="Tahoma"/>
          <w:spacing w:val="-2"/>
          <w:sz w:val="24"/>
          <w:szCs w:val="24"/>
        </w:rPr>
        <w:t xml:space="preserve">, quien se movilizaba en la parte trasera del automotor como el propietario de dicho elemento, por lo cual se </w:t>
      </w:r>
      <w:r w:rsidR="00C163C2" w:rsidRPr="00B574C7">
        <w:rPr>
          <w:rFonts w:cs="Tahoma"/>
          <w:spacing w:val="-2"/>
          <w:sz w:val="24"/>
          <w:szCs w:val="24"/>
        </w:rPr>
        <w:t xml:space="preserve">realizó su </w:t>
      </w:r>
      <w:r w:rsidR="003363E5" w:rsidRPr="00B574C7">
        <w:rPr>
          <w:rFonts w:cs="Tahoma"/>
          <w:spacing w:val="-2"/>
          <w:sz w:val="24"/>
          <w:szCs w:val="24"/>
        </w:rPr>
        <w:t>aprehensión.</w:t>
      </w:r>
    </w:p>
    <w:p w14:paraId="4D88B43A" w14:textId="77777777" w:rsidR="009E448B" w:rsidRPr="00B574C7" w:rsidRDefault="009E448B" w:rsidP="00B574C7">
      <w:pPr>
        <w:spacing w:line="276" w:lineRule="auto"/>
        <w:rPr>
          <w:rFonts w:cs="Tahoma"/>
          <w:spacing w:val="-2"/>
          <w:sz w:val="24"/>
          <w:szCs w:val="24"/>
        </w:rPr>
      </w:pPr>
    </w:p>
    <w:p w14:paraId="1076F714" w14:textId="77777777" w:rsidR="001C2A3A" w:rsidRPr="00B574C7" w:rsidRDefault="00606385" w:rsidP="00B574C7">
      <w:pPr>
        <w:spacing w:line="276" w:lineRule="auto"/>
        <w:rPr>
          <w:rFonts w:cs="Tahoma"/>
          <w:spacing w:val="-2"/>
          <w:sz w:val="24"/>
          <w:szCs w:val="24"/>
        </w:rPr>
      </w:pPr>
      <w:r w:rsidRPr="00B574C7">
        <w:rPr>
          <w:rFonts w:cs="Tahoma"/>
          <w:spacing w:val="-2"/>
          <w:sz w:val="24"/>
          <w:szCs w:val="24"/>
        </w:rPr>
        <w:t>De lo anterior</w:t>
      </w:r>
      <w:r w:rsidR="00FC7F5E" w:rsidRPr="00B574C7">
        <w:rPr>
          <w:rFonts w:cs="Tahoma"/>
          <w:spacing w:val="-2"/>
          <w:sz w:val="24"/>
          <w:szCs w:val="24"/>
        </w:rPr>
        <w:t xml:space="preserve"> se </w:t>
      </w:r>
      <w:r w:rsidR="00CC12A2" w:rsidRPr="00B574C7">
        <w:rPr>
          <w:rFonts w:cs="Tahoma"/>
          <w:spacing w:val="-2"/>
          <w:sz w:val="24"/>
          <w:szCs w:val="24"/>
        </w:rPr>
        <w:t xml:space="preserve">aprecia </w:t>
      </w:r>
      <w:r w:rsidR="007278AF" w:rsidRPr="00B574C7">
        <w:rPr>
          <w:rFonts w:cs="Tahoma"/>
          <w:spacing w:val="-2"/>
          <w:sz w:val="24"/>
          <w:szCs w:val="24"/>
        </w:rPr>
        <w:t>con meridiana claridad la</w:t>
      </w:r>
      <w:r w:rsidR="006A7FDA" w:rsidRPr="00B574C7">
        <w:rPr>
          <w:rFonts w:cs="Tahoma"/>
          <w:spacing w:val="-2"/>
          <w:sz w:val="24"/>
          <w:szCs w:val="24"/>
        </w:rPr>
        <w:t xml:space="preserve"> comprobación de la ilicitud atribuida</w:t>
      </w:r>
      <w:r w:rsidR="007278AF" w:rsidRPr="00B574C7">
        <w:rPr>
          <w:rFonts w:cs="Tahoma"/>
          <w:spacing w:val="-2"/>
          <w:sz w:val="24"/>
          <w:szCs w:val="24"/>
        </w:rPr>
        <w:t xml:space="preserve">, máxime que frente a la misma no se </w:t>
      </w:r>
      <w:r w:rsidR="00FC7F5E" w:rsidRPr="00B574C7">
        <w:rPr>
          <w:rFonts w:cs="Tahoma"/>
          <w:spacing w:val="-2"/>
          <w:sz w:val="24"/>
          <w:szCs w:val="24"/>
        </w:rPr>
        <w:t xml:space="preserve">efectuó </w:t>
      </w:r>
      <w:r w:rsidR="007278AF" w:rsidRPr="00B574C7">
        <w:rPr>
          <w:rFonts w:cs="Tahoma"/>
          <w:spacing w:val="-2"/>
          <w:sz w:val="24"/>
          <w:szCs w:val="24"/>
        </w:rPr>
        <w:t xml:space="preserve">debate probatorio alguno </w:t>
      </w:r>
      <w:r w:rsidR="006B4910" w:rsidRPr="00B574C7">
        <w:rPr>
          <w:rFonts w:cs="Tahoma"/>
          <w:spacing w:val="-2"/>
          <w:sz w:val="24"/>
          <w:szCs w:val="24"/>
        </w:rPr>
        <w:t xml:space="preserve">toda vez que </w:t>
      </w:r>
      <w:r w:rsidR="007278AF" w:rsidRPr="00B574C7">
        <w:rPr>
          <w:rFonts w:cs="Tahoma"/>
          <w:spacing w:val="-2"/>
          <w:sz w:val="24"/>
          <w:szCs w:val="24"/>
        </w:rPr>
        <w:t xml:space="preserve">los elementos materiales </w:t>
      </w:r>
      <w:r w:rsidR="00CC6A8F" w:rsidRPr="00B574C7">
        <w:rPr>
          <w:rFonts w:cs="Tahoma"/>
          <w:spacing w:val="-2"/>
          <w:sz w:val="24"/>
          <w:szCs w:val="24"/>
        </w:rPr>
        <w:t xml:space="preserve">de prueba </w:t>
      </w:r>
      <w:r w:rsidR="007278AF" w:rsidRPr="00B574C7">
        <w:rPr>
          <w:rFonts w:cs="Tahoma"/>
          <w:spacing w:val="-2"/>
          <w:sz w:val="24"/>
          <w:szCs w:val="24"/>
        </w:rPr>
        <w:t>y evidencias fí</w:t>
      </w:r>
      <w:r w:rsidR="006A7FDA" w:rsidRPr="00B574C7">
        <w:rPr>
          <w:rFonts w:cs="Tahoma"/>
          <w:spacing w:val="-2"/>
          <w:sz w:val="24"/>
          <w:szCs w:val="24"/>
        </w:rPr>
        <w:t>sicas que fueron introducidos al</w:t>
      </w:r>
      <w:r w:rsidR="007278AF" w:rsidRPr="00B574C7">
        <w:rPr>
          <w:rFonts w:cs="Tahoma"/>
          <w:spacing w:val="-2"/>
          <w:sz w:val="24"/>
          <w:szCs w:val="24"/>
        </w:rPr>
        <w:t xml:space="preserve"> juicio oral y que daban cuenta</w:t>
      </w:r>
      <w:r w:rsidR="006A7FDA" w:rsidRPr="00B574C7">
        <w:rPr>
          <w:rFonts w:cs="Tahoma"/>
          <w:spacing w:val="-2"/>
          <w:sz w:val="24"/>
          <w:szCs w:val="24"/>
        </w:rPr>
        <w:t xml:space="preserve"> tanto</w:t>
      </w:r>
      <w:r w:rsidR="007278AF" w:rsidRPr="00B574C7">
        <w:rPr>
          <w:rFonts w:cs="Tahoma"/>
          <w:spacing w:val="-2"/>
          <w:sz w:val="24"/>
          <w:szCs w:val="24"/>
        </w:rPr>
        <w:t xml:space="preserve"> de la identificac</w:t>
      </w:r>
      <w:r w:rsidR="006A7FDA" w:rsidRPr="00B574C7">
        <w:rPr>
          <w:rFonts w:cs="Tahoma"/>
          <w:spacing w:val="-2"/>
          <w:sz w:val="24"/>
          <w:szCs w:val="24"/>
        </w:rPr>
        <w:t xml:space="preserve">ión </w:t>
      </w:r>
      <w:r w:rsidR="003363E5" w:rsidRPr="00B574C7">
        <w:rPr>
          <w:rFonts w:cs="Tahoma"/>
          <w:spacing w:val="-2"/>
          <w:sz w:val="24"/>
          <w:szCs w:val="24"/>
        </w:rPr>
        <w:t xml:space="preserve">preliminar </w:t>
      </w:r>
      <w:r w:rsidR="006A7FDA" w:rsidRPr="00B574C7">
        <w:rPr>
          <w:rFonts w:cs="Tahoma"/>
          <w:spacing w:val="-2"/>
          <w:sz w:val="24"/>
          <w:szCs w:val="24"/>
        </w:rPr>
        <w:t xml:space="preserve">de la sustancia incautada </w:t>
      </w:r>
      <w:r w:rsidR="006A7FDA" w:rsidRPr="00B574C7">
        <w:rPr>
          <w:rFonts w:cs="Tahoma"/>
          <w:spacing w:val="-2"/>
          <w:sz w:val="24"/>
          <w:szCs w:val="24"/>
        </w:rPr>
        <w:lastRenderedPageBreak/>
        <w:t xml:space="preserve">como </w:t>
      </w:r>
      <w:r w:rsidR="007278AF" w:rsidRPr="00B574C7">
        <w:rPr>
          <w:rFonts w:cs="Tahoma"/>
          <w:spacing w:val="-2"/>
          <w:sz w:val="24"/>
          <w:szCs w:val="24"/>
        </w:rPr>
        <w:t>su peso</w:t>
      </w:r>
      <w:r w:rsidR="006A7FDA" w:rsidRPr="00B574C7">
        <w:rPr>
          <w:rFonts w:cs="Tahoma"/>
          <w:spacing w:val="-2"/>
          <w:sz w:val="24"/>
          <w:szCs w:val="24"/>
        </w:rPr>
        <w:t>,</w:t>
      </w:r>
      <w:r w:rsidR="007278AF" w:rsidRPr="00B574C7">
        <w:rPr>
          <w:rFonts w:cs="Tahoma"/>
          <w:spacing w:val="-2"/>
          <w:sz w:val="24"/>
          <w:szCs w:val="24"/>
        </w:rPr>
        <w:t xml:space="preserve"> </w:t>
      </w:r>
      <w:r w:rsidR="003363E5" w:rsidRPr="00B574C7">
        <w:rPr>
          <w:rFonts w:cs="Tahoma"/>
          <w:spacing w:val="-2"/>
          <w:sz w:val="24"/>
          <w:szCs w:val="24"/>
        </w:rPr>
        <w:t xml:space="preserve">así como la </w:t>
      </w:r>
      <w:r w:rsidR="00AA1560" w:rsidRPr="00B574C7">
        <w:rPr>
          <w:rFonts w:cs="Tahoma"/>
          <w:spacing w:val="-2"/>
          <w:sz w:val="24"/>
          <w:szCs w:val="24"/>
        </w:rPr>
        <w:t>d</w:t>
      </w:r>
      <w:r w:rsidR="003363E5" w:rsidRPr="00B574C7">
        <w:rPr>
          <w:rFonts w:cs="Tahoma"/>
          <w:spacing w:val="-2"/>
          <w:sz w:val="24"/>
          <w:szCs w:val="24"/>
        </w:rPr>
        <w:t>e laboratori</w:t>
      </w:r>
      <w:r w:rsidR="00AA1560" w:rsidRPr="00B574C7">
        <w:rPr>
          <w:rFonts w:cs="Tahoma"/>
          <w:spacing w:val="-2"/>
          <w:sz w:val="24"/>
          <w:szCs w:val="24"/>
        </w:rPr>
        <w:t>o</w:t>
      </w:r>
      <w:r w:rsidR="003363E5" w:rsidRPr="00B574C7">
        <w:rPr>
          <w:rFonts w:cs="Tahoma"/>
          <w:spacing w:val="-2"/>
          <w:sz w:val="24"/>
          <w:szCs w:val="24"/>
        </w:rPr>
        <w:t xml:space="preserve"> que ratificó que </w:t>
      </w:r>
      <w:r w:rsidR="00E824D1" w:rsidRPr="00B574C7">
        <w:rPr>
          <w:rFonts w:cs="Tahoma"/>
          <w:spacing w:val="-2"/>
          <w:sz w:val="24"/>
          <w:szCs w:val="24"/>
        </w:rPr>
        <w:t xml:space="preserve">esta </w:t>
      </w:r>
      <w:r w:rsidR="003363E5" w:rsidRPr="00B574C7">
        <w:rPr>
          <w:rFonts w:cs="Tahoma"/>
          <w:spacing w:val="-2"/>
          <w:sz w:val="24"/>
          <w:szCs w:val="24"/>
        </w:rPr>
        <w:t>corres</w:t>
      </w:r>
      <w:r w:rsidR="00AA1560" w:rsidRPr="00B574C7">
        <w:rPr>
          <w:rFonts w:cs="Tahoma"/>
          <w:spacing w:val="-2"/>
          <w:sz w:val="24"/>
          <w:szCs w:val="24"/>
        </w:rPr>
        <w:t>p</w:t>
      </w:r>
      <w:r w:rsidR="003363E5" w:rsidRPr="00B574C7">
        <w:rPr>
          <w:rFonts w:cs="Tahoma"/>
          <w:spacing w:val="-2"/>
          <w:sz w:val="24"/>
          <w:szCs w:val="24"/>
        </w:rPr>
        <w:t xml:space="preserve">ondía a </w:t>
      </w:r>
      <w:proofErr w:type="spellStart"/>
      <w:r w:rsidR="00AA1560" w:rsidRPr="00B574C7">
        <w:rPr>
          <w:rFonts w:cs="Tahoma"/>
          <w:spacing w:val="-2"/>
          <w:sz w:val="24"/>
          <w:szCs w:val="24"/>
        </w:rPr>
        <w:t>Cannabinoides</w:t>
      </w:r>
      <w:proofErr w:type="spellEnd"/>
      <w:r w:rsidR="00AA1560" w:rsidRPr="00B574C7">
        <w:rPr>
          <w:rFonts w:cs="Tahoma"/>
          <w:spacing w:val="-2"/>
          <w:sz w:val="24"/>
          <w:szCs w:val="24"/>
        </w:rPr>
        <w:t xml:space="preserve">, </w:t>
      </w:r>
      <w:r w:rsidR="007278AF" w:rsidRPr="00B574C7">
        <w:rPr>
          <w:rFonts w:cs="Tahoma"/>
          <w:spacing w:val="-2"/>
          <w:sz w:val="24"/>
          <w:szCs w:val="24"/>
        </w:rPr>
        <w:t xml:space="preserve">fueron </w:t>
      </w:r>
      <w:r w:rsidR="006A7FDA" w:rsidRPr="00B574C7">
        <w:rPr>
          <w:rFonts w:cs="Tahoma"/>
          <w:spacing w:val="-2"/>
          <w:sz w:val="24"/>
          <w:szCs w:val="24"/>
        </w:rPr>
        <w:t>objeto</w:t>
      </w:r>
      <w:r w:rsidR="007278AF" w:rsidRPr="00B574C7">
        <w:rPr>
          <w:rFonts w:cs="Tahoma"/>
          <w:spacing w:val="-2"/>
          <w:sz w:val="24"/>
          <w:szCs w:val="24"/>
        </w:rPr>
        <w:t xml:space="preserve"> de estipulación </w:t>
      </w:r>
      <w:r w:rsidR="006A7FDA" w:rsidRPr="00B574C7">
        <w:rPr>
          <w:rFonts w:cs="Tahoma"/>
          <w:spacing w:val="-2"/>
          <w:sz w:val="24"/>
          <w:szCs w:val="24"/>
        </w:rPr>
        <w:t>por las partes.</w:t>
      </w:r>
    </w:p>
    <w:p w14:paraId="3EF18438" w14:textId="77777777" w:rsidR="001C2A3A" w:rsidRPr="00B574C7" w:rsidRDefault="001C2A3A" w:rsidP="00B574C7">
      <w:pPr>
        <w:spacing w:line="276" w:lineRule="auto"/>
        <w:rPr>
          <w:rFonts w:cs="Tahoma"/>
          <w:spacing w:val="-2"/>
          <w:sz w:val="24"/>
          <w:szCs w:val="24"/>
        </w:rPr>
      </w:pPr>
    </w:p>
    <w:p w14:paraId="526A3CE6" w14:textId="701FE00A" w:rsidR="009743AB" w:rsidRPr="00B574C7" w:rsidRDefault="007278AF" w:rsidP="00B574C7">
      <w:pPr>
        <w:spacing w:line="276" w:lineRule="auto"/>
        <w:rPr>
          <w:rFonts w:cs="Tahoma"/>
          <w:spacing w:val="-2"/>
          <w:sz w:val="24"/>
          <w:szCs w:val="24"/>
        </w:rPr>
      </w:pPr>
      <w:r w:rsidRPr="00B574C7">
        <w:rPr>
          <w:rFonts w:cs="Tahoma"/>
          <w:spacing w:val="-2"/>
          <w:sz w:val="24"/>
          <w:szCs w:val="24"/>
        </w:rPr>
        <w:t>El quid del asunto</w:t>
      </w:r>
      <w:r w:rsidR="00FB4DB8" w:rsidRPr="00B574C7">
        <w:rPr>
          <w:rFonts w:cs="Tahoma"/>
          <w:spacing w:val="-2"/>
          <w:sz w:val="24"/>
          <w:szCs w:val="24"/>
        </w:rPr>
        <w:t xml:space="preserve"> lo constituye la determinación de</w:t>
      </w:r>
      <w:r w:rsidRPr="00B574C7">
        <w:rPr>
          <w:rFonts w:cs="Tahoma"/>
          <w:spacing w:val="-2"/>
          <w:sz w:val="24"/>
          <w:szCs w:val="24"/>
        </w:rPr>
        <w:t xml:space="preserve"> la responsabilidad del señor </w:t>
      </w:r>
      <w:proofErr w:type="spellStart"/>
      <w:r w:rsidR="009D39BF">
        <w:rPr>
          <w:rFonts w:cs="Tahoma"/>
          <w:b/>
          <w:spacing w:val="-2"/>
          <w:sz w:val="24"/>
          <w:szCs w:val="24"/>
        </w:rPr>
        <w:t>CYRC</w:t>
      </w:r>
      <w:proofErr w:type="spellEnd"/>
      <w:r w:rsidRPr="00B574C7">
        <w:rPr>
          <w:rFonts w:cs="Tahoma"/>
          <w:spacing w:val="-2"/>
          <w:sz w:val="24"/>
          <w:szCs w:val="24"/>
        </w:rPr>
        <w:t xml:space="preserve">, por cuanto </w:t>
      </w:r>
      <w:r w:rsidR="00AA1560" w:rsidRPr="00B574C7">
        <w:rPr>
          <w:rFonts w:cs="Tahoma"/>
          <w:spacing w:val="-2"/>
          <w:sz w:val="24"/>
          <w:szCs w:val="24"/>
        </w:rPr>
        <w:t>la</w:t>
      </w:r>
      <w:r w:rsidRPr="00B574C7">
        <w:rPr>
          <w:rFonts w:cs="Tahoma"/>
          <w:spacing w:val="-2"/>
          <w:sz w:val="24"/>
          <w:szCs w:val="24"/>
        </w:rPr>
        <w:t xml:space="preserve"> funcionari</w:t>
      </w:r>
      <w:r w:rsidR="00AA1560" w:rsidRPr="00B574C7">
        <w:rPr>
          <w:rFonts w:cs="Tahoma"/>
          <w:spacing w:val="-2"/>
          <w:sz w:val="24"/>
          <w:szCs w:val="24"/>
        </w:rPr>
        <w:t>a</w:t>
      </w:r>
      <w:r w:rsidRPr="00B574C7">
        <w:rPr>
          <w:rFonts w:cs="Tahoma"/>
          <w:spacing w:val="-2"/>
          <w:sz w:val="24"/>
          <w:szCs w:val="24"/>
        </w:rPr>
        <w:t xml:space="preserve"> de primer nivel consideró que el representante del órgano persecutor no logró de</w:t>
      </w:r>
      <w:r w:rsidR="00FB4DB8" w:rsidRPr="00B574C7">
        <w:rPr>
          <w:rFonts w:cs="Tahoma"/>
          <w:spacing w:val="-2"/>
          <w:sz w:val="24"/>
          <w:szCs w:val="24"/>
        </w:rPr>
        <w:t>mostrar más allá de toda duda la</w:t>
      </w:r>
      <w:r w:rsidRPr="00B574C7">
        <w:rPr>
          <w:rFonts w:cs="Tahoma"/>
          <w:spacing w:val="-2"/>
          <w:sz w:val="24"/>
          <w:szCs w:val="24"/>
        </w:rPr>
        <w:t xml:space="preserve"> </w:t>
      </w:r>
      <w:r w:rsidR="000D1F8A" w:rsidRPr="00B574C7">
        <w:rPr>
          <w:rFonts w:cs="Tahoma"/>
          <w:spacing w:val="-2"/>
          <w:sz w:val="24"/>
          <w:szCs w:val="24"/>
        </w:rPr>
        <w:t xml:space="preserve">intervención </w:t>
      </w:r>
      <w:r w:rsidRPr="00B574C7">
        <w:rPr>
          <w:rFonts w:cs="Tahoma"/>
          <w:spacing w:val="-2"/>
          <w:sz w:val="24"/>
          <w:szCs w:val="24"/>
        </w:rPr>
        <w:t>dolosa</w:t>
      </w:r>
      <w:r w:rsidR="00FB4DB8" w:rsidRPr="00B574C7">
        <w:rPr>
          <w:rFonts w:cs="Tahoma"/>
          <w:spacing w:val="-2"/>
          <w:sz w:val="24"/>
          <w:szCs w:val="24"/>
        </w:rPr>
        <w:t xml:space="preserve"> de </w:t>
      </w:r>
      <w:r w:rsidR="00AA1560" w:rsidRPr="00B574C7">
        <w:rPr>
          <w:rFonts w:cs="Tahoma"/>
          <w:spacing w:val="-2"/>
          <w:sz w:val="24"/>
          <w:szCs w:val="24"/>
        </w:rPr>
        <w:t xml:space="preserve">este en los </w:t>
      </w:r>
      <w:r w:rsidRPr="00B574C7">
        <w:rPr>
          <w:rFonts w:cs="Tahoma"/>
          <w:spacing w:val="-2"/>
          <w:sz w:val="24"/>
          <w:szCs w:val="24"/>
        </w:rPr>
        <w:t>hechos</w:t>
      </w:r>
      <w:r w:rsidR="00FB4DB8" w:rsidRPr="00B574C7">
        <w:rPr>
          <w:rFonts w:cs="Tahoma"/>
          <w:spacing w:val="-2"/>
          <w:sz w:val="24"/>
          <w:szCs w:val="24"/>
        </w:rPr>
        <w:t xml:space="preserve"> investigados</w:t>
      </w:r>
      <w:r w:rsidRPr="00B574C7">
        <w:rPr>
          <w:rFonts w:cs="Tahoma"/>
          <w:spacing w:val="-2"/>
          <w:sz w:val="24"/>
          <w:szCs w:val="24"/>
        </w:rPr>
        <w:t xml:space="preserve">, </w:t>
      </w:r>
      <w:r w:rsidR="00AA1560" w:rsidRPr="00B574C7">
        <w:rPr>
          <w:rFonts w:cs="Tahoma"/>
          <w:spacing w:val="-2"/>
          <w:sz w:val="24"/>
          <w:szCs w:val="24"/>
        </w:rPr>
        <w:t xml:space="preserve">en tanto la prueba de cargo, consistente en el testimonio único del ayudante del bus, señor </w:t>
      </w:r>
      <w:proofErr w:type="spellStart"/>
      <w:r w:rsidR="00053548" w:rsidRPr="00B574C7">
        <w:rPr>
          <w:rFonts w:cs="Tahoma"/>
          <w:spacing w:val="-2"/>
          <w:sz w:val="24"/>
          <w:szCs w:val="24"/>
        </w:rPr>
        <w:t>HAMINTON</w:t>
      </w:r>
      <w:proofErr w:type="spellEnd"/>
      <w:r w:rsidR="00AA1560" w:rsidRPr="00B574C7">
        <w:rPr>
          <w:rFonts w:cs="Tahoma"/>
          <w:spacing w:val="-2"/>
          <w:sz w:val="24"/>
          <w:szCs w:val="24"/>
        </w:rPr>
        <w:t xml:space="preserve"> MURILLO presentó sendas contradicciones que minaron su credibilidad, por lo cual las incertidumbres advertidas debían ser aplicadas en favor del procesado, postura que avaló la defensa como no recurrente</w:t>
      </w:r>
      <w:r w:rsidR="00BE5F12" w:rsidRPr="00B574C7">
        <w:rPr>
          <w:rFonts w:cs="Tahoma"/>
          <w:spacing w:val="-2"/>
          <w:sz w:val="24"/>
          <w:szCs w:val="24"/>
        </w:rPr>
        <w:t>;</w:t>
      </w:r>
      <w:r w:rsidRPr="00B574C7">
        <w:rPr>
          <w:rFonts w:cs="Tahoma"/>
          <w:spacing w:val="-2"/>
          <w:sz w:val="24"/>
          <w:szCs w:val="24"/>
        </w:rPr>
        <w:t xml:space="preserve"> </w:t>
      </w:r>
      <w:r w:rsidR="009743AB" w:rsidRPr="00B574C7">
        <w:rPr>
          <w:rFonts w:cs="Tahoma"/>
          <w:spacing w:val="-2"/>
          <w:sz w:val="24"/>
          <w:szCs w:val="24"/>
        </w:rPr>
        <w:t xml:space="preserve">en </w:t>
      </w:r>
      <w:r w:rsidR="00A47364" w:rsidRPr="00B574C7">
        <w:rPr>
          <w:rFonts w:cs="Tahoma"/>
          <w:spacing w:val="-2"/>
          <w:sz w:val="24"/>
          <w:szCs w:val="24"/>
        </w:rPr>
        <w:t xml:space="preserve">su lugar, </w:t>
      </w:r>
      <w:r w:rsidR="009743AB" w:rsidRPr="00B574C7">
        <w:rPr>
          <w:rFonts w:cs="Tahoma"/>
          <w:spacing w:val="-2"/>
          <w:sz w:val="24"/>
          <w:szCs w:val="24"/>
        </w:rPr>
        <w:t xml:space="preserve">la </w:t>
      </w:r>
      <w:r w:rsidR="00BE5F12" w:rsidRPr="00B574C7">
        <w:rPr>
          <w:rFonts w:cs="Tahoma"/>
          <w:spacing w:val="-2"/>
          <w:sz w:val="24"/>
          <w:szCs w:val="24"/>
        </w:rPr>
        <w:t>F</w:t>
      </w:r>
      <w:r w:rsidR="009743AB" w:rsidRPr="00B574C7">
        <w:rPr>
          <w:rFonts w:cs="Tahoma"/>
          <w:spacing w:val="-2"/>
          <w:sz w:val="24"/>
          <w:szCs w:val="24"/>
        </w:rPr>
        <w:t xml:space="preserve">iscalía </w:t>
      </w:r>
      <w:r w:rsidR="008C7728" w:rsidRPr="00B574C7">
        <w:rPr>
          <w:rFonts w:cs="Tahoma"/>
          <w:spacing w:val="-2"/>
          <w:sz w:val="24"/>
          <w:szCs w:val="24"/>
        </w:rPr>
        <w:t xml:space="preserve">observa </w:t>
      </w:r>
      <w:r w:rsidR="009743AB" w:rsidRPr="00B574C7">
        <w:rPr>
          <w:rFonts w:cs="Tahoma"/>
          <w:spacing w:val="-2"/>
          <w:sz w:val="24"/>
          <w:szCs w:val="24"/>
        </w:rPr>
        <w:t xml:space="preserve">que con </w:t>
      </w:r>
      <w:r w:rsidR="00AA1560" w:rsidRPr="00B574C7">
        <w:rPr>
          <w:rFonts w:cs="Tahoma"/>
          <w:spacing w:val="-2"/>
          <w:sz w:val="24"/>
          <w:szCs w:val="24"/>
        </w:rPr>
        <w:t xml:space="preserve">el dicho del conductor del rodante, se corrobora lo expuesto por el señor </w:t>
      </w:r>
      <w:proofErr w:type="spellStart"/>
      <w:r w:rsidR="00053548" w:rsidRPr="00B574C7">
        <w:rPr>
          <w:rFonts w:cs="Tahoma"/>
          <w:spacing w:val="-2"/>
          <w:sz w:val="24"/>
          <w:szCs w:val="24"/>
        </w:rPr>
        <w:t>HAMINTON</w:t>
      </w:r>
      <w:proofErr w:type="spellEnd"/>
      <w:r w:rsidR="00AA1560" w:rsidRPr="00B574C7">
        <w:rPr>
          <w:rFonts w:cs="Tahoma"/>
          <w:spacing w:val="-2"/>
          <w:sz w:val="24"/>
          <w:szCs w:val="24"/>
        </w:rPr>
        <w:t xml:space="preserve">, por lo </w:t>
      </w:r>
      <w:r w:rsidR="00A47364" w:rsidRPr="00B574C7">
        <w:rPr>
          <w:rFonts w:cs="Tahoma"/>
          <w:spacing w:val="-2"/>
          <w:sz w:val="24"/>
          <w:szCs w:val="24"/>
        </w:rPr>
        <w:t xml:space="preserve">que </w:t>
      </w:r>
      <w:r w:rsidR="00AA1560" w:rsidRPr="00B574C7">
        <w:rPr>
          <w:rFonts w:cs="Tahoma"/>
          <w:spacing w:val="-2"/>
          <w:sz w:val="24"/>
          <w:szCs w:val="24"/>
        </w:rPr>
        <w:t xml:space="preserve">no hay solo un testigo único, </w:t>
      </w:r>
      <w:r w:rsidR="00A47364" w:rsidRPr="00B574C7">
        <w:rPr>
          <w:rFonts w:cs="Tahoma"/>
          <w:spacing w:val="-2"/>
          <w:sz w:val="24"/>
          <w:szCs w:val="24"/>
        </w:rPr>
        <w:t xml:space="preserve">y con ello </w:t>
      </w:r>
      <w:r w:rsidR="00AA1560" w:rsidRPr="00B574C7">
        <w:rPr>
          <w:rFonts w:cs="Tahoma"/>
          <w:spacing w:val="-2"/>
          <w:sz w:val="24"/>
          <w:szCs w:val="24"/>
        </w:rPr>
        <w:t xml:space="preserve">se puede acreditar </w:t>
      </w:r>
      <w:r w:rsidR="006F65C7" w:rsidRPr="00B574C7">
        <w:rPr>
          <w:rFonts w:cs="Tahoma"/>
          <w:spacing w:val="-2"/>
          <w:sz w:val="24"/>
          <w:szCs w:val="24"/>
        </w:rPr>
        <w:t xml:space="preserve">el compromiso </w:t>
      </w:r>
      <w:r w:rsidR="00AA1560" w:rsidRPr="00B574C7">
        <w:rPr>
          <w:rFonts w:cs="Tahoma"/>
          <w:spacing w:val="-2"/>
          <w:sz w:val="24"/>
          <w:szCs w:val="24"/>
        </w:rPr>
        <w:t xml:space="preserve">del procesado, sin que las inconsistencias aducidas por la a -quo relativas al número de maletas en la bodega, de pasajeros o existencia de </w:t>
      </w:r>
      <w:proofErr w:type="spellStart"/>
      <w:r w:rsidR="00AA1560" w:rsidRPr="00B574C7">
        <w:rPr>
          <w:rFonts w:cs="Tahoma"/>
          <w:spacing w:val="-2"/>
          <w:sz w:val="24"/>
          <w:szCs w:val="24"/>
        </w:rPr>
        <w:t>sticker</w:t>
      </w:r>
      <w:proofErr w:type="spellEnd"/>
      <w:r w:rsidR="00AA1560" w:rsidRPr="00B574C7">
        <w:rPr>
          <w:rFonts w:cs="Tahoma"/>
          <w:spacing w:val="-2"/>
          <w:sz w:val="24"/>
          <w:szCs w:val="24"/>
        </w:rPr>
        <w:t xml:space="preserve"> sean relevantes para fincar con ell</w:t>
      </w:r>
      <w:r w:rsidR="003C719A" w:rsidRPr="00B574C7">
        <w:rPr>
          <w:rFonts w:cs="Tahoma"/>
          <w:spacing w:val="-2"/>
          <w:sz w:val="24"/>
          <w:szCs w:val="24"/>
        </w:rPr>
        <w:t>a</w:t>
      </w:r>
      <w:r w:rsidR="00AA1560" w:rsidRPr="00B574C7">
        <w:rPr>
          <w:rFonts w:cs="Tahoma"/>
          <w:spacing w:val="-2"/>
          <w:sz w:val="24"/>
          <w:szCs w:val="24"/>
        </w:rPr>
        <w:t xml:space="preserve">s un fallo absolutorio. </w:t>
      </w:r>
    </w:p>
    <w:p w14:paraId="50AF1440" w14:textId="77777777" w:rsidR="00AA1560" w:rsidRPr="00B574C7" w:rsidRDefault="00AA1560" w:rsidP="00B574C7">
      <w:pPr>
        <w:spacing w:line="276" w:lineRule="auto"/>
        <w:rPr>
          <w:rFonts w:cs="Tahoma"/>
          <w:spacing w:val="-2"/>
          <w:sz w:val="24"/>
          <w:szCs w:val="24"/>
        </w:rPr>
      </w:pPr>
    </w:p>
    <w:p w14:paraId="67A8CD24" w14:textId="3E26358D" w:rsidR="00695555" w:rsidRPr="00B574C7" w:rsidRDefault="00AA1560" w:rsidP="00B574C7">
      <w:pPr>
        <w:spacing w:line="276" w:lineRule="auto"/>
        <w:rPr>
          <w:rFonts w:cs="Tahoma"/>
          <w:spacing w:val="-2"/>
          <w:sz w:val="24"/>
          <w:szCs w:val="24"/>
        </w:rPr>
      </w:pPr>
      <w:r w:rsidRPr="00B574C7">
        <w:rPr>
          <w:rFonts w:cs="Tahoma"/>
          <w:spacing w:val="-2"/>
          <w:sz w:val="24"/>
          <w:szCs w:val="24"/>
        </w:rPr>
        <w:t xml:space="preserve">Con miras entonces a dilucidar la situación problemática, debe decir la Sala que en desarrollo del juicio oral y como pruebas del ente acusador -además de las estipuladas con las cuales se acreditó la materialidad de la ilicitud, respecto de lo cual no </w:t>
      </w:r>
      <w:r w:rsidR="00105541" w:rsidRPr="00B574C7">
        <w:rPr>
          <w:rFonts w:cs="Tahoma"/>
          <w:spacing w:val="-2"/>
          <w:sz w:val="24"/>
          <w:szCs w:val="24"/>
        </w:rPr>
        <w:t xml:space="preserve">hubo </w:t>
      </w:r>
      <w:r w:rsidRPr="00B574C7">
        <w:rPr>
          <w:rFonts w:cs="Tahoma"/>
          <w:spacing w:val="-2"/>
          <w:sz w:val="24"/>
          <w:szCs w:val="24"/>
        </w:rPr>
        <w:t xml:space="preserve">debate alguno-, se arrimaron los testimonios de los </w:t>
      </w:r>
      <w:r w:rsidR="00695555" w:rsidRPr="00B574C7">
        <w:rPr>
          <w:rFonts w:cs="Tahoma"/>
          <w:spacing w:val="-2"/>
          <w:sz w:val="24"/>
          <w:szCs w:val="24"/>
        </w:rPr>
        <w:t>patrulleros CARLOS ANDRÉS GUTIÉRREZ SERNA JORGE</w:t>
      </w:r>
      <w:r w:rsidR="003C719A" w:rsidRPr="00B574C7">
        <w:rPr>
          <w:rFonts w:cs="Tahoma"/>
          <w:spacing w:val="-2"/>
          <w:sz w:val="24"/>
          <w:szCs w:val="24"/>
        </w:rPr>
        <w:t>,</w:t>
      </w:r>
      <w:r w:rsidR="00695555" w:rsidRPr="00B574C7">
        <w:rPr>
          <w:rFonts w:cs="Tahoma"/>
          <w:spacing w:val="-2"/>
          <w:sz w:val="24"/>
          <w:szCs w:val="24"/>
        </w:rPr>
        <w:t xml:space="preserve"> ARMANDO BEDOYA OSORIO -quienes realizaron las labores de registro del rodante y captura-, y JOHAN CAMILO </w:t>
      </w:r>
      <w:proofErr w:type="spellStart"/>
      <w:r w:rsidR="00695555" w:rsidRPr="00B574C7">
        <w:rPr>
          <w:rFonts w:cs="Tahoma"/>
          <w:spacing w:val="-2"/>
          <w:sz w:val="24"/>
          <w:szCs w:val="24"/>
        </w:rPr>
        <w:t>JAIMES</w:t>
      </w:r>
      <w:proofErr w:type="spellEnd"/>
      <w:r w:rsidR="00695555" w:rsidRPr="00B574C7">
        <w:rPr>
          <w:rFonts w:cs="Tahoma"/>
          <w:spacing w:val="-2"/>
          <w:sz w:val="24"/>
          <w:szCs w:val="24"/>
        </w:rPr>
        <w:t xml:space="preserve"> ACOSTA -investigador de la </w:t>
      </w:r>
      <w:proofErr w:type="spellStart"/>
      <w:r w:rsidR="003C719A" w:rsidRPr="00B574C7">
        <w:rPr>
          <w:rFonts w:cs="Tahoma"/>
          <w:spacing w:val="-2"/>
          <w:sz w:val="24"/>
          <w:szCs w:val="24"/>
        </w:rPr>
        <w:t>SIJÍN</w:t>
      </w:r>
      <w:proofErr w:type="spellEnd"/>
      <w:r w:rsidR="00695555" w:rsidRPr="00B574C7">
        <w:rPr>
          <w:rFonts w:cs="Tahoma"/>
          <w:spacing w:val="-2"/>
          <w:sz w:val="24"/>
          <w:szCs w:val="24"/>
        </w:rPr>
        <w:t xml:space="preserve">-, así como de </w:t>
      </w:r>
      <w:proofErr w:type="spellStart"/>
      <w:r w:rsidR="00053548" w:rsidRPr="00B574C7">
        <w:rPr>
          <w:rFonts w:cs="Tahoma"/>
          <w:spacing w:val="-2"/>
          <w:sz w:val="24"/>
          <w:szCs w:val="24"/>
        </w:rPr>
        <w:t>HAMINTON</w:t>
      </w:r>
      <w:proofErr w:type="spellEnd"/>
      <w:r w:rsidR="00695555" w:rsidRPr="00B574C7">
        <w:rPr>
          <w:rFonts w:cs="Tahoma"/>
          <w:spacing w:val="-2"/>
          <w:sz w:val="24"/>
          <w:szCs w:val="24"/>
        </w:rPr>
        <w:t xml:space="preserve">  MURILLO SÁNCHEZ -ayudante del bus-</w:t>
      </w:r>
      <w:r w:rsidR="003C719A" w:rsidRPr="00B574C7">
        <w:rPr>
          <w:rFonts w:cs="Tahoma"/>
          <w:spacing w:val="-2"/>
          <w:sz w:val="24"/>
          <w:szCs w:val="24"/>
        </w:rPr>
        <w:t>;</w:t>
      </w:r>
      <w:r w:rsidR="00695555" w:rsidRPr="00B574C7">
        <w:rPr>
          <w:rFonts w:cs="Tahoma"/>
          <w:spacing w:val="-2"/>
          <w:sz w:val="24"/>
          <w:szCs w:val="24"/>
        </w:rPr>
        <w:t xml:space="preserve"> en tanto por parte de la defensa, se escuchó la declaración del señor GILDARDO </w:t>
      </w:r>
      <w:r w:rsidR="004C77F8">
        <w:rPr>
          <w:rFonts w:cs="Tahoma"/>
          <w:spacing w:val="-2"/>
          <w:sz w:val="24"/>
          <w:szCs w:val="24"/>
        </w:rPr>
        <w:t>ANÍBAL</w:t>
      </w:r>
      <w:r w:rsidR="00695555" w:rsidRPr="00B574C7">
        <w:rPr>
          <w:rFonts w:cs="Tahoma"/>
          <w:spacing w:val="-2"/>
          <w:sz w:val="24"/>
          <w:szCs w:val="24"/>
        </w:rPr>
        <w:t xml:space="preserve"> ESPI</w:t>
      </w:r>
      <w:r w:rsidR="00484C50" w:rsidRPr="00B574C7">
        <w:rPr>
          <w:rFonts w:cs="Tahoma"/>
          <w:spacing w:val="-2"/>
          <w:sz w:val="24"/>
          <w:szCs w:val="24"/>
        </w:rPr>
        <w:t>NAL</w:t>
      </w:r>
      <w:r w:rsidR="00695555" w:rsidRPr="00B574C7">
        <w:rPr>
          <w:rFonts w:cs="Tahoma"/>
          <w:spacing w:val="-2"/>
          <w:sz w:val="24"/>
          <w:szCs w:val="24"/>
        </w:rPr>
        <w:t xml:space="preserve"> MASO -conductor del autobús- e igualmente del procesado </w:t>
      </w:r>
      <w:proofErr w:type="spellStart"/>
      <w:r w:rsidR="009D39BF">
        <w:rPr>
          <w:rFonts w:cs="Tahoma"/>
          <w:b/>
          <w:spacing w:val="-2"/>
          <w:sz w:val="24"/>
          <w:szCs w:val="24"/>
        </w:rPr>
        <w:t>CYRC</w:t>
      </w:r>
      <w:proofErr w:type="spellEnd"/>
      <w:r w:rsidR="00695555" w:rsidRPr="00B574C7">
        <w:rPr>
          <w:rFonts w:cs="Tahoma"/>
          <w:spacing w:val="-2"/>
          <w:sz w:val="24"/>
          <w:szCs w:val="24"/>
        </w:rPr>
        <w:t xml:space="preserve">, quien renunció al derecho a </w:t>
      </w:r>
      <w:r w:rsidR="00D358C3" w:rsidRPr="00B574C7">
        <w:rPr>
          <w:rFonts w:cs="Tahoma"/>
          <w:spacing w:val="-2"/>
          <w:sz w:val="24"/>
          <w:szCs w:val="24"/>
        </w:rPr>
        <w:t xml:space="preserve">no </w:t>
      </w:r>
      <w:r w:rsidR="00695555" w:rsidRPr="00B574C7">
        <w:rPr>
          <w:rFonts w:cs="Tahoma"/>
          <w:spacing w:val="-2"/>
          <w:sz w:val="24"/>
          <w:szCs w:val="24"/>
        </w:rPr>
        <w:t>declarar en su propio juicio.</w:t>
      </w:r>
    </w:p>
    <w:p w14:paraId="51D2BB83" w14:textId="77777777" w:rsidR="00E237C7" w:rsidRPr="00B574C7" w:rsidRDefault="00E237C7" w:rsidP="00B574C7">
      <w:pPr>
        <w:spacing w:line="276" w:lineRule="auto"/>
        <w:rPr>
          <w:rFonts w:cs="Tahoma"/>
          <w:spacing w:val="-2"/>
          <w:sz w:val="24"/>
          <w:szCs w:val="24"/>
        </w:rPr>
      </w:pPr>
    </w:p>
    <w:p w14:paraId="1C707DD6" w14:textId="77423366" w:rsidR="00AA1560" w:rsidRPr="00B574C7" w:rsidRDefault="00D80C75" w:rsidP="00B574C7">
      <w:pPr>
        <w:spacing w:line="276" w:lineRule="auto"/>
        <w:rPr>
          <w:rFonts w:cs="Tahoma"/>
          <w:spacing w:val="-2"/>
          <w:sz w:val="24"/>
          <w:szCs w:val="24"/>
        </w:rPr>
      </w:pPr>
      <w:r w:rsidRPr="00B574C7">
        <w:rPr>
          <w:rFonts w:cs="Tahoma"/>
          <w:spacing w:val="-2"/>
          <w:sz w:val="24"/>
          <w:szCs w:val="24"/>
        </w:rPr>
        <w:t>De la</w:t>
      </w:r>
      <w:r w:rsidR="00E237C7" w:rsidRPr="00B574C7">
        <w:rPr>
          <w:rFonts w:cs="Tahoma"/>
          <w:spacing w:val="-2"/>
          <w:sz w:val="24"/>
          <w:szCs w:val="24"/>
        </w:rPr>
        <w:t xml:space="preserve"> información que se arrimó en curso del juicio oral, se tiene que el policial CARLOS ANDRÉS </w:t>
      </w:r>
      <w:proofErr w:type="spellStart"/>
      <w:r w:rsidR="00E237C7" w:rsidRPr="00B574C7">
        <w:rPr>
          <w:rFonts w:cs="Tahoma"/>
          <w:spacing w:val="-2"/>
          <w:sz w:val="24"/>
          <w:szCs w:val="24"/>
        </w:rPr>
        <w:t>GUTIERREZ</w:t>
      </w:r>
      <w:proofErr w:type="spellEnd"/>
      <w:r w:rsidR="00E237C7" w:rsidRPr="00B574C7">
        <w:rPr>
          <w:rFonts w:cs="Tahoma"/>
          <w:spacing w:val="-2"/>
          <w:sz w:val="24"/>
          <w:szCs w:val="24"/>
        </w:rPr>
        <w:t xml:space="preserve"> SERNA, indicó que encontrándose con otros compañeros en la Estación de Servicio la Esperanza de Pueblo Rico (Rda.), en puesto de prevención y registro</w:t>
      </w:r>
      <w:r w:rsidR="004111C2" w:rsidRPr="00B574C7">
        <w:rPr>
          <w:rFonts w:cs="Tahoma"/>
          <w:spacing w:val="-2"/>
          <w:sz w:val="24"/>
          <w:szCs w:val="24"/>
        </w:rPr>
        <w:t>,</w:t>
      </w:r>
      <w:r w:rsidR="00E237C7" w:rsidRPr="00B574C7">
        <w:rPr>
          <w:rFonts w:cs="Tahoma"/>
          <w:spacing w:val="-2"/>
          <w:sz w:val="24"/>
          <w:szCs w:val="24"/>
        </w:rPr>
        <w:t xml:space="preserve"> a eso de las 22:30 horas, le hicieron la señal de pare a un autobús de la empresa Arauca, del cual descendió su ayudante, el señor </w:t>
      </w:r>
      <w:proofErr w:type="spellStart"/>
      <w:r w:rsidR="00053548" w:rsidRPr="00B574C7">
        <w:rPr>
          <w:rFonts w:cs="Tahoma"/>
          <w:spacing w:val="-2"/>
          <w:sz w:val="24"/>
          <w:szCs w:val="24"/>
        </w:rPr>
        <w:t>HAMINTON</w:t>
      </w:r>
      <w:proofErr w:type="spellEnd"/>
      <w:r w:rsidR="00E237C7" w:rsidRPr="00B574C7">
        <w:rPr>
          <w:rFonts w:cs="Tahoma"/>
          <w:spacing w:val="-2"/>
          <w:sz w:val="24"/>
          <w:szCs w:val="24"/>
        </w:rPr>
        <w:t xml:space="preserve">, a quien se le pide que le abra la bodega del lado derecho, </w:t>
      </w:r>
      <w:r w:rsidRPr="00B574C7">
        <w:rPr>
          <w:rFonts w:cs="Tahoma"/>
          <w:spacing w:val="-2"/>
          <w:sz w:val="24"/>
          <w:szCs w:val="24"/>
        </w:rPr>
        <w:t>donde se</w:t>
      </w:r>
      <w:r w:rsidR="00E237C7" w:rsidRPr="00B574C7">
        <w:rPr>
          <w:rFonts w:cs="Tahoma"/>
          <w:spacing w:val="-2"/>
          <w:sz w:val="24"/>
          <w:szCs w:val="24"/>
        </w:rPr>
        <w:t xml:space="preserve"> encuentra un costal color blan</w:t>
      </w:r>
      <w:r w:rsidRPr="00B574C7">
        <w:rPr>
          <w:rFonts w:cs="Tahoma"/>
          <w:spacing w:val="-2"/>
          <w:sz w:val="24"/>
          <w:szCs w:val="24"/>
        </w:rPr>
        <w:t>c</w:t>
      </w:r>
      <w:r w:rsidR="00E237C7" w:rsidRPr="00B574C7">
        <w:rPr>
          <w:rFonts w:cs="Tahoma"/>
          <w:spacing w:val="-2"/>
          <w:sz w:val="24"/>
          <w:szCs w:val="24"/>
        </w:rPr>
        <w:t xml:space="preserve">o con un paquete envuelto en cinta, que al abrirlo expele olor a estupefaciente, ante lo cual le pregunta a </w:t>
      </w:r>
      <w:proofErr w:type="spellStart"/>
      <w:r w:rsidR="00053548" w:rsidRPr="00B574C7">
        <w:rPr>
          <w:rFonts w:cs="Tahoma"/>
          <w:spacing w:val="-2"/>
          <w:sz w:val="24"/>
          <w:szCs w:val="24"/>
        </w:rPr>
        <w:t>HAMINTON</w:t>
      </w:r>
      <w:proofErr w:type="spellEnd"/>
      <w:r w:rsidR="00E237C7" w:rsidRPr="00B574C7">
        <w:rPr>
          <w:rFonts w:cs="Tahoma"/>
          <w:spacing w:val="-2"/>
          <w:sz w:val="24"/>
          <w:szCs w:val="24"/>
        </w:rPr>
        <w:t xml:space="preserve"> a quien pertenece tal paquete, </w:t>
      </w:r>
      <w:r w:rsidR="00EB2747" w:rsidRPr="00B574C7">
        <w:rPr>
          <w:rFonts w:cs="Tahoma"/>
          <w:spacing w:val="-2"/>
          <w:sz w:val="24"/>
          <w:szCs w:val="24"/>
        </w:rPr>
        <w:t xml:space="preserve">quien responde </w:t>
      </w:r>
      <w:r w:rsidR="00E237C7" w:rsidRPr="00B574C7">
        <w:rPr>
          <w:rFonts w:cs="Tahoma"/>
          <w:spacing w:val="-2"/>
          <w:sz w:val="24"/>
          <w:szCs w:val="24"/>
        </w:rPr>
        <w:t>que “</w:t>
      </w:r>
      <w:r w:rsidR="00E237C7" w:rsidRPr="00FF6076">
        <w:rPr>
          <w:rFonts w:cs="Tahoma"/>
          <w:spacing w:val="-2"/>
          <w:sz w:val="22"/>
          <w:szCs w:val="24"/>
        </w:rPr>
        <w:t>a una persona que él recuerda del municipio de la Virginia</w:t>
      </w:r>
      <w:r w:rsidR="00E237C7" w:rsidRPr="00B574C7">
        <w:rPr>
          <w:rFonts w:cs="Tahoma"/>
          <w:spacing w:val="-2"/>
          <w:sz w:val="24"/>
          <w:szCs w:val="24"/>
        </w:rPr>
        <w:t xml:space="preserve">”,  </w:t>
      </w:r>
      <w:r w:rsidRPr="00B574C7">
        <w:rPr>
          <w:rFonts w:cs="Tahoma"/>
          <w:spacing w:val="-2"/>
          <w:sz w:val="24"/>
          <w:szCs w:val="24"/>
        </w:rPr>
        <w:t xml:space="preserve">pidiéndole </w:t>
      </w:r>
      <w:r w:rsidR="00EB2747" w:rsidRPr="00B574C7">
        <w:rPr>
          <w:rFonts w:cs="Tahoma"/>
          <w:spacing w:val="-2"/>
          <w:sz w:val="24"/>
          <w:szCs w:val="24"/>
        </w:rPr>
        <w:t xml:space="preserve">el policial </w:t>
      </w:r>
      <w:r w:rsidRPr="00B574C7">
        <w:rPr>
          <w:rFonts w:cs="Tahoma"/>
          <w:spacing w:val="-2"/>
          <w:sz w:val="24"/>
          <w:szCs w:val="24"/>
        </w:rPr>
        <w:t>que</w:t>
      </w:r>
      <w:r w:rsidR="00E237C7" w:rsidRPr="00B574C7">
        <w:rPr>
          <w:rFonts w:cs="Tahoma"/>
          <w:spacing w:val="-2"/>
          <w:sz w:val="24"/>
          <w:szCs w:val="24"/>
        </w:rPr>
        <w:t xml:space="preserve"> se lo enseñara y al subirse al bus,</w:t>
      </w:r>
      <w:r w:rsidR="00EB2747" w:rsidRPr="00B574C7">
        <w:rPr>
          <w:rFonts w:cs="Tahoma"/>
          <w:spacing w:val="-2"/>
          <w:sz w:val="24"/>
          <w:szCs w:val="24"/>
        </w:rPr>
        <w:t xml:space="preserve"> señaló a </w:t>
      </w:r>
      <w:r w:rsidR="00E237C7" w:rsidRPr="00B574C7">
        <w:rPr>
          <w:rFonts w:cs="Tahoma"/>
          <w:spacing w:val="-2"/>
          <w:sz w:val="24"/>
          <w:szCs w:val="24"/>
        </w:rPr>
        <w:t xml:space="preserve">una persona que se hallaba en la parte trasera, con una gorra </w:t>
      </w:r>
      <w:proofErr w:type="spellStart"/>
      <w:r w:rsidRPr="00B574C7">
        <w:rPr>
          <w:rFonts w:cs="Tahoma"/>
          <w:spacing w:val="-2"/>
          <w:sz w:val="24"/>
          <w:szCs w:val="24"/>
        </w:rPr>
        <w:t>v</w:t>
      </w:r>
      <w:r w:rsidR="00E237C7" w:rsidRPr="00B574C7">
        <w:rPr>
          <w:rFonts w:cs="Tahoma"/>
          <w:spacing w:val="-2"/>
          <w:sz w:val="24"/>
          <w:szCs w:val="24"/>
        </w:rPr>
        <w:t>inotinto</w:t>
      </w:r>
      <w:proofErr w:type="spellEnd"/>
      <w:r w:rsidR="00E237C7" w:rsidRPr="00B574C7">
        <w:rPr>
          <w:rFonts w:cs="Tahoma"/>
          <w:spacing w:val="-2"/>
          <w:sz w:val="24"/>
          <w:szCs w:val="24"/>
        </w:rPr>
        <w:t xml:space="preserve"> y camisa de rayas blancas y franjas rojas, </w:t>
      </w:r>
      <w:r w:rsidR="00E824D1" w:rsidRPr="00B574C7">
        <w:rPr>
          <w:rFonts w:cs="Tahoma"/>
          <w:spacing w:val="-2"/>
          <w:sz w:val="24"/>
          <w:szCs w:val="24"/>
        </w:rPr>
        <w:t xml:space="preserve">y por ende </w:t>
      </w:r>
      <w:r w:rsidR="00E237C7" w:rsidRPr="00B574C7">
        <w:rPr>
          <w:rFonts w:cs="Tahoma"/>
          <w:spacing w:val="-2"/>
          <w:sz w:val="24"/>
          <w:szCs w:val="24"/>
        </w:rPr>
        <w:t xml:space="preserve">su compañero </w:t>
      </w:r>
      <w:r w:rsidRPr="00B574C7">
        <w:rPr>
          <w:rFonts w:cs="Tahoma"/>
          <w:spacing w:val="-2"/>
          <w:sz w:val="24"/>
          <w:szCs w:val="24"/>
        </w:rPr>
        <w:t xml:space="preserve">-quien efectuaba registro en el interior del bus- </w:t>
      </w:r>
      <w:r w:rsidR="00E237C7" w:rsidRPr="00B574C7">
        <w:rPr>
          <w:rFonts w:cs="Tahoma"/>
          <w:spacing w:val="-2"/>
          <w:sz w:val="24"/>
          <w:szCs w:val="24"/>
        </w:rPr>
        <w:t xml:space="preserve">desciende con </w:t>
      </w:r>
      <w:r w:rsidR="00105541" w:rsidRPr="00B574C7">
        <w:rPr>
          <w:rFonts w:cs="Tahoma"/>
          <w:spacing w:val="-2"/>
          <w:sz w:val="24"/>
          <w:szCs w:val="24"/>
        </w:rPr>
        <w:t xml:space="preserve">esta y </w:t>
      </w:r>
      <w:r w:rsidRPr="00B574C7">
        <w:rPr>
          <w:rFonts w:cs="Tahoma"/>
          <w:spacing w:val="-2"/>
          <w:sz w:val="24"/>
          <w:szCs w:val="24"/>
        </w:rPr>
        <w:t xml:space="preserve">con </w:t>
      </w:r>
      <w:proofErr w:type="spellStart"/>
      <w:r w:rsidR="00053548" w:rsidRPr="00B574C7">
        <w:rPr>
          <w:rFonts w:cs="Tahoma"/>
          <w:spacing w:val="-2"/>
          <w:sz w:val="24"/>
          <w:szCs w:val="24"/>
        </w:rPr>
        <w:t>HAMINTON</w:t>
      </w:r>
      <w:proofErr w:type="spellEnd"/>
      <w:r w:rsidR="00E237C7" w:rsidRPr="00B574C7">
        <w:rPr>
          <w:rFonts w:cs="Tahoma"/>
          <w:spacing w:val="-2"/>
          <w:sz w:val="24"/>
          <w:szCs w:val="24"/>
        </w:rPr>
        <w:t xml:space="preserve">, y </w:t>
      </w:r>
      <w:r w:rsidRPr="00B574C7">
        <w:rPr>
          <w:rFonts w:cs="Tahoma"/>
          <w:spacing w:val="-2"/>
          <w:sz w:val="24"/>
          <w:szCs w:val="24"/>
        </w:rPr>
        <w:t>al pregunt</w:t>
      </w:r>
      <w:r w:rsidR="00E824D1" w:rsidRPr="00B574C7">
        <w:rPr>
          <w:rFonts w:cs="Tahoma"/>
          <w:spacing w:val="-2"/>
          <w:sz w:val="24"/>
          <w:szCs w:val="24"/>
        </w:rPr>
        <w:t xml:space="preserve">ársele </w:t>
      </w:r>
      <w:r w:rsidRPr="00B574C7">
        <w:rPr>
          <w:rFonts w:cs="Tahoma"/>
          <w:spacing w:val="-2"/>
          <w:sz w:val="24"/>
          <w:szCs w:val="24"/>
        </w:rPr>
        <w:t xml:space="preserve">nuevamente </w:t>
      </w:r>
      <w:r w:rsidR="00E824D1" w:rsidRPr="00B574C7">
        <w:rPr>
          <w:rFonts w:cs="Tahoma"/>
          <w:spacing w:val="-2"/>
          <w:sz w:val="24"/>
          <w:szCs w:val="24"/>
        </w:rPr>
        <w:t xml:space="preserve">a este </w:t>
      </w:r>
      <w:r w:rsidRPr="00B574C7">
        <w:rPr>
          <w:rFonts w:cs="Tahoma"/>
          <w:spacing w:val="-2"/>
          <w:sz w:val="24"/>
          <w:szCs w:val="24"/>
        </w:rPr>
        <w:t>si</w:t>
      </w:r>
      <w:r w:rsidR="00E237C7" w:rsidRPr="00B574C7">
        <w:rPr>
          <w:rFonts w:cs="Tahoma"/>
          <w:spacing w:val="-2"/>
          <w:sz w:val="24"/>
          <w:szCs w:val="24"/>
        </w:rPr>
        <w:t xml:space="preserve"> </w:t>
      </w:r>
      <w:r w:rsidR="00105541" w:rsidRPr="00B574C7">
        <w:rPr>
          <w:rFonts w:cs="Tahoma"/>
          <w:spacing w:val="-2"/>
          <w:sz w:val="24"/>
          <w:szCs w:val="24"/>
        </w:rPr>
        <w:t xml:space="preserve">tenía seguridad </w:t>
      </w:r>
      <w:r w:rsidR="00E237C7" w:rsidRPr="00B574C7">
        <w:rPr>
          <w:rFonts w:cs="Tahoma"/>
          <w:spacing w:val="-2"/>
          <w:sz w:val="24"/>
          <w:szCs w:val="24"/>
        </w:rPr>
        <w:t xml:space="preserve">que </w:t>
      </w:r>
      <w:r w:rsidR="00105541" w:rsidRPr="00B574C7">
        <w:rPr>
          <w:rFonts w:cs="Tahoma"/>
          <w:spacing w:val="-2"/>
          <w:sz w:val="24"/>
          <w:szCs w:val="24"/>
        </w:rPr>
        <w:t xml:space="preserve">fuera quien </w:t>
      </w:r>
      <w:r w:rsidR="00E237C7" w:rsidRPr="00B574C7">
        <w:rPr>
          <w:rFonts w:cs="Tahoma"/>
          <w:spacing w:val="-2"/>
          <w:sz w:val="24"/>
          <w:szCs w:val="24"/>
        </w:rPr>
        <w:t>recogió en la Virginia</w:t>
      </w:r>
      <w:r w:rsidR="00801C0C" w:rsidRPr="00B574C7">
        <w:rPr>
          <w:rFonts w:cs="Tahoma"/>
          <w:spacing w:val="-2"/>
          <w:sz w:val="24"/>
          <w:szCs w:val="24"/>
        </w:rPr>
        <w:t>, di</w:t>
      </w:r>
      <w:r w:rsidRPr="00B574C7">
        <w:rPr>
          <w:rFonts w:cs="Tahoma"/>
          <w:spacing w:val="-2"/>
          <w:sz w:val="24"/>
          <w:szCs w:val="24"/>
        </w:rPr>
        <w:t>jo</w:t>
      </w:r>
      <w:r w:rsidR="00801C0C" w:rsidRPr="00B574C7">
        <w:rPr>
          <w:rFonts w:cs="Tahoma"/>
          <w:spacing w:val="-2"/>
          <w:sz w:val="24"/>
          <w:szCs w:val="24"/>
        </w:rPr>
        <w:t xml:space="preserve"> “</w:t>
      </w:r>
      <w:r w:rsidR="00801C0C" w:rsidRPr="00FF6076">
        <w:rPr>
          <w:rFonts w:cs="Tahoma"/>
          <w:spacing w:val="-2"/>
          <w:sz w:val="22"/>
          <w:szCs w:val="24"/>
        </w:rPr>
        <w:t>estoy seguro que fue él el que me entregó ese paquete</w:t>
      </w:r>
      <w:r w:rsidR="00801C0C" w:rsidRPr="00B574C7">
        <w:rPr>
          <w:rFonts w:cs="Tahoma"/>
          <w:spacing w:val="-2"/>
          <w:sz w:val="24"/>
          <w:szCs w:val="24"/>
        </w:rPr>
        <w:t xml:space="preserve">”, </w:t>
      </w:r>
      <w:r w:rsidRPr="00B574C7">
        <w:rPr>
          <w:rFonts w:cs="Tahoma"/>
          <w:spacing w:val="-2"/>
          <w:sz w:val="24"/>
          <w:szCs w:val="24"/>
        </w:rPr>
        <w:t>y se</w:t>
      </w:r>
      <w:r w:rsidR="00801C0C" w:rsidRPr="00B574C7">
        <w:rPr>
          <w:rFonts w:cs="Tahoma"/>
          <w:spacing w:val="-2"/>
          <w:sz w:val="24"/>
          <w:szCs w:val="24"/>
        </w:rPr>
        <w:t xml:space="preserve"> procedió a su aprehensión. Reiteró tal gendarme que en la bodega que </w:t>
      </w:r>
      <w:proofErr w:type="spellStart"/>
      <w:r w:rsidR="00053548" w:rsidRPr="00B574C7">
        <w:rPr>
          <w:rFonts w:cs="Tahoma"/>
          <w:spacing w:val="-2"/>
          <w:sz w:val="24"/>
          <w:szCs w:val="24"/>
        </w:rPr>
        <w:t>HAMINTON</w:t>
      </w:r>
      <w:proofErr w:type="spellEnd"/>
      <w:r w:rsidR="00801C0C" w:rsidRPr="00B574C7">
        <w:rPr>
          <w:rFonts w:cs="Tahoma"/>
          <w:spacing w:val="-2"/>
          <w:sz w:val="24"/>
          <w:szCs w:val="24"/>
        </w:rPr>
        <w:t xml:space="preserve"> les abrió solamente se encontraba el costal blanco con el paquete envuelto, y que </w:t>
      </w:r>
      <w:proofErr w:type="spellStart"/>
      <w:r w:rsidR="00053548" w:rsidRPr="00B574C7">
        <w:rPr>
          <w:rFonts w:cs="Tahoma"/>
          <w:spacing w:val="-2"/>
          <w:sz w:val="24"/>
          <w:szCs w:val="24"/>
        </w:rPr>
        <w:t>HAMINTON</w:t>
      </w:r>
      <w:proofErr w:type="spellEnd"/>
      <w:r w:rsidR="00801C0C" w:rsidRPr="00B574C7">
        <w:rPr>
          <w:rFonts w:cs="Tahoma"/>
          <w:spacing w:val="-2"/>
          <w:sz w:val="24"/>
          <w:szCs w:val="24"/>
        </w:rPr>
        <w:t xml:space="preserve"> aseguró rotundamente que e</w:t>
      </w:r>
      <w:r w:rsidR="00E824D1" w:rsidRPr="00B574C7">
        <w:rPr>
          <w:rFonts w:cs="Tahoma"/>
          <w:spacing w:val="-2"/>
          <w:sz w:val="24"/>
          <w:szCs w:val="24"/>
        </w:rPr>
        <w:t xml:space="preserve">ste </w:t>
      </w:r>
      <w:r w:rsidR="00801C0C" w:rsidRPr="00B574C7">
        <w:rPr>
          <w:rFonts w:cs="Tahoma"/>
          <w:spacing w:val="-2"/>
          <w:sz w:val="24"/>
          <w:szCs w:val="24"/>
        </w:rPr>
        <w:t xml:space="preserve">era del señor que señaló, sin que tal costal llevara la ficha distintiva que le </w:t>
      </w:r>
      <w:r w:rsidR="004111C2" w:rsidRPr="00B574C7">
        <w:rPr>
          <w:rFonts w:cs="Tahoma"/>
          <w:spacing w:val="-2"/>
          <w:sz w:val="24"/>
          <w:szCs w:val="24"/>
        </w:rPr>
        <w:t xml:space="preserve">adhieren </w:t>
      </w:r>
      <w:r w:rsidR="00801C0C" w:rsidRPr="00B574C7">
        <w:rPr>
          <w:rFonts w:cs="Tahoma"/>
          <w:spacing w:val="-2"/>
          <w:sz w:val="24"/>
          <w:szCs w:val="24"/>
        </w:rPr>
        <w:t>a los equipajes que ingresan al bus, por cuan</w:t>
      </w:r>
      <w:r w:rsidRPr="00B574C7">
        <w:rPr>
          <w:rFonts w:cs="Tahoma"/>
          <w:spacing w:val="-2"/>
          <w:sz w:val="24"/>
          <w:szCs w:val="24"/>
        </w:rPr>
        <w:t>t</w:t>
      </w:r>
      <w:r w:rsidR="00801C0C" w:rsidRPr="00B574C7">
        <w:rPr>
          <w:rFonts w:cs="Tahoma"/>
          <w:spacing w:val="-2"/>
          <w:sz w:val="24"/>
          <w:szCs w:val="24"/>
        </w:rPr>
        <w:t xml:space="preserve">o </w:t>
      </w:r>
      <w:r w:rsidR="00801C0C" w:rsidRPr="00B574C7">
        <w:rPr>
          <w:rFonts w:cs="Tahoma"/>
          <w:spacing w:val="-2"/>
          <w:sz w:val="24"/>
          <w:szCs w:val="24"/>
        </w:rPr>
        <w:lastRenderedPageBreak/>
        <w:t xml:space="preserve">el mismo pasajero manifestó que no se la pusieran </w:t>
      </w:r>
      <w:r w:rsidR="00804EF8" w:rsidRPr="00B574C7">
        <w:rPr>
          <w:rFonts w:cs="Tahoma"/>
          <w:spacing w:val="-2"/>
          <w:sz w:val="24"/>
          <w:szCs w:val="24"/>
        </w:rPr>
        <w:t xml:space="preserve">al saber </w:t>
      </w:r>
      <w:r w:rsidR="00801C0C" w:rsidRPr="00B574C7">
        <w:rPr>
          <w:rFonts w:cs="Tahoma"/>
          <w:spacing w:val="-2"/>
          <w:sz w:val="24"/>
          <w:szCs w:val="24"/>
        </w:rPr>
        <w:t xml:space="preserve">que era de él, como se los </w:t>
      </w:r>
      <w:r w:rsidR="006F65C7" w:rsidRPr="00B574C7">
        <w:rPr>
          <w:rFonts w:cs="Tahoma"/>
          <w:spacing w:val="-2"/>
          <w:sz w:val="24"/>
          <w:szCs w:val="24"/>
        </w:rPr>
        <w:t xml:space="preserve">dijo </w:t>
      </w:r>
      <w:proofErr w:type="spellStart"/>
      <w:r w:rsidR="00053548" w:rsidRPr="00B574C7">
        <w:rPr>
          <w:rFonts w:cs="Tahoma"/>
          <w:spacing w:val="-2"/>
          <w:sz w:val="24"/>
          <w:szCs w:val="24"/>
        </w:rPr>
        <w:t>HAMINTON</w:t>
      </w:r>
      <w:proofErr w:type="spellEnd"/>
      <w:r w:rsidR="00801C0C" w:rsidRPr="00B574C7">
        <w:rPr>
          <w:rFonts w:cs="Tahoma"/>
          <w:spacing w:val="-2"/>
          <w:sz w:val="24"/>
          <w:szCs w:val="24"/>
        </w:rPr>
        <w:t>.</w:t>
      </w:r>
    </w:p>
    <w:p w14:paraId="22984E24" w14:textId="77777777" w:rsidR="00801C0C" w:rsidRPr="00B574C7" w:rsidRDefault="00801C0C" w:rsidP="00B574C7">
      <w:pPr>
        <w:spacing w:line="276" w:lineRule="auto"/>
        <w:rPr>
          <w:rFonts w:cs="Tahoma"/>
          <w:spacing w:val="-2"/>
          <w:sz w:val="24"/>
          <w:szCs w:val="24"/>
        </w:rPr>
      </w:pPr>
    </w:p>
    <w:p w14:paraId="47FA74EC" w14:textId="216A08BD" w:rsidR="00801C0C" w:rsidRPr="00B574C7" w:rsidRDefault="00801C0C" w:rsidP="00B574C7">
      <w:pPr>
        <w:spacing w:line="276" w:lineRule="auto"/>
        <w:rPr>
          <w:rFonts w:cs="Tahoma"/>
          <w:spacing w:val="-2"/>
          <w:sz w:val="24"/>
          <w:szCs w:val="24"/>
        </w:rPr>
      </w:pPr>
      <w:r w:rsidRPr="00B574C7">
        <w:rPr>
          <w:rFonts w:cs="Tahoma"/>
          <w:spacing w:val="-2"/>
          <w:sz w:val="24"/>
          <w:szCs w:val="24"/>
        </w:rPr>
        <w:t xml:space="preserve">A su turno el patrullero JORGE ARMANDO BEDOYA OSORIO, refirió que una vez se </w:t>
      </w:r>
      <w:r w:rsidR="004B2923" w:rsidRPr="00B574C7">
        <w:rPr>
          <w:rFonts w:cs="Tahoma"/>
          <w:spacing w:val="-2"/>
          <w:sz w:val="24"/>
          <w:szCs w:val="24"/>
        </w:rPr>
        <w:t>detuvo al</w:t>
      </w:r>
      <w:r w:rsidRPr="00B574C7">
        <w:rPr>
          <w:rFonts w:cs="Tahoma"/>
          <w:spacing w:val="-2"/>
          <w:sz w:val="24"/>
          <w:szCs w:val="24"/>
        </w:rPr>
        <w:t xml:space="preserve"> bus, </w:t>
      </w:r>
      <w:r w:rsidR="00105541" w:rsidRPr="00B574C7">
        <w:rPr>
          <w:rFonts w:cs="Tahoma"/>
          <w:spacing w:val="-2"/>
          <w:sz w:val="24"/>
          <w:szCs w:val="24"/>
        </w:rPr>
        <w:t xml:space="preserve">realizaba el registro </w:t>
      </w:r>
      <w:r w:rsidRPr="00B574C7">
        <w:rPr>
          <w:rFonts w:cs="Tahoma"/>
          <w:spacing w:val="-2"/>
          <w:sz w:val="24"/>
          <w:szCs w:val="24"/>
        </w:rPr>
        <w:t xml:space="preserve">a las </w:t>
      </w:r>
      <w:r w:rsidR="00105541" w:rsidRPr="00B574C7">
        <w:rPr>
          <w:rFonts w:cs="Tahoma"/>
          <w:spacing w:val="-2"/>
          <w:sz w:val="24"/>
          <w:szCs w:val="24"/>
        </w:rPr>
        <w:t xml:space="preserve">ciudadanos </w:t>
      </w:r>
      <w:r w:rsidRPr="00B574C7">
        <w:rPr>
          <w:rFonts w:cs="Tahoma"/>
          <w:spacing w:val="-2"/>
          <w:sz w:val="24"/>
          <w:szCs w:val="24"/>
        </w:rPr>
        <w:t xml:space="preserve">y maletas que </w:t>
      </w:r>
      <w:r w:rsidR="00105541" w:rsidRPr="00B574C7">
        <w:rPr>
          <w:rFonts w:cs="Tahoma"/>
          <w:spacing w:val="-2"/>
          <w:sz w:val="24"/>
          <w:szCs w:val="24"/>
        </w:rPr>
        <w:t xml:space="preserve">se </w:t>
      </w:r>
      <w:r w:rsidRPr="00B574C7">
        <w:rPr>
          <w:rFonts w:cs="Tahoma"/>
          <w:spacing w:val="-2"/>
          <w:sz w:val="24"/>
          <w:szCs w:val="24"/>
        </w:rPr>
        <w:t>encontraban</w:t>
      </w:r>
      <w:r w:rsidR="00105541" w:rsidRPr="00B574C7">
        <w:rPr>
          <w:rFonts w:cs="Tahoma"/>
          <w:spacing w:val="-2"/>
          <w:sz w:val="24"/>
          <w:szCs w:val="24"/>
        </w:rPr>
        <w:t xml:space="preserve"> en la parte interna</w:t>
      </w:r>
      <w:r w:rsidRPr="00B574C7">
        <w:rPr>
          <w:rFonts w:cs="Tahoma"/>
          <w:spacing w:val="-2"/>
          <w:sz w:val="24"/>
          <w:szCs w:val="24"/>
        </w:rPr>
        <w:t xml:space="preserve">, cuando ingresó su compañero CARLOS GUTIÉRREZ con el ayudante </w:t>
      </w:r>
      <w:proofErr w:type="spellStart"/>
      <w:r w:rsidR="00053548" w:rsidRPr="00B574C7">
        <w:rPr>
          <w:rFonts w:cs="Tahoma"/>
          <w:spacing w:val="-2"/>
          <w:sz w:val="24"/>
          <w:szCs w:val="24"/>
        </w:rPr>
        <w:t>HAMINTON</w:t>
      </w:r>
      <w:proofErr w:type="spellEnd"/>
      <w:r w:rsidRPr="00B574C7">
        <w:rPr>
          <w:rFonts w:cs="Tahoma"/>
          <w:spacing w:val="-2"/>
          <w:sz w:val="24"/>
          <w:szCs w:val="24"/>
        </w:rPr>
        <w:t xml:space="preserve">, donde señalan a un </w:t>
      </w:r>
      <w:r w:rsidR="00105541" w:rsidRPr="00B574C7">
        <w:rPr>
          <w:rFonts w:cs="Tahoma"/>
          <w:spacing w:val="-2"/>
          <w:sz w:val="24"/>
          <w:szCs w:val="24"/>
        </w:rPr>
        <w:t xml:space="preserve">individuo </w:t>
      </w:r>
      <w:r w:rsidRPr="00B574C7">
        <w:rPr>
          <w:rFonts w:cs="Tahoma"/>
          <w:spacing w:val="-2"/>
          <w:sz w:val="24"/>
          <w:szCs w:val="24"/>
        </w:rPr>
        <w:t>que estaba sentad</w:t>
      </w:r>
      <w:r w:rsidR="00105541" w:rsidRPr="00B574C7">
        <w:rPr>
          <w:rFonts w:cs="Tahoma"/>
          <w:spacing w:val="-2"/>
          <w:sz w:val="24"/>
          <w:szCs w:val="24"/>
        </w:rPr>
        <w:t>o</w:t>
      </w:r>
      <w:r w:rsidRPr="00B574C7">
        <w:rPr>
          <w:rFonts w:cs="Tahoma"/>
          <w:spacing w:val="-2"/>
          <w:sz w:val="24"/>
          <w:szCs w:val="24"/>
        </w:rPr>
        <w:t xml:space="preserve"> en la parte trasera del bus, ante lo cual proceden a descender del mismo y allí </w:t>
      </w:r>
      <w:proofErr w:type="spellStart"/>
      <w:r w:rsidR="00053548" w:rsidRPr="00B574C7">
        <w:rPr>
          <w:rFonts w:cs="Tahoma"/>
          <w:spacing w:val="-2"/>
          <w:sz w:val="24"/>
          <w:szCs w:val="24"/>
        </w:rPr>
        <w:t>HAMINTON</w:t>
      </w:r>
      <w:proofErr w:type="spellEnd"/>
      <w:r w:rsidRPr="00B574C7">
        <w:rPr>
          <w:rFonts w:cs="Tahoma"/>
          <w:spacing w:val="-2"/>
          <w:sz w:val="24"/>
          <w:szCs w:val="24"/>
        </w:rPr>
        <w:t xml:space="preserve"> le dice a esa otra persona que el costal era de él, la cual se </w:t>
      </w:r>
      <w:r w:rsidR="00DD441E" w:rsidRPr="00B574C7">
        <w:rPr>
          <w:rFonts w:cs="Tahoma"/>
          <w:spacing w:val="-2"/>
          <w:sz w:val="24"/>
          <w:szCs w:val="24"/>
        </w:rPr>
        <w:t xml:space="preserve">hallaba </w:t>
      </w:r>
      <w:r w:rsidRPr="00B574C7">
        <w:rPr>
          <w:rFonts w:cs="Tahoma"/>
          <w:spacing w:val="-2"/>
          <w:sz w:val="24"/>
          <w:szCs w:val="24"/>
        </w:rPr>
        <w:t xml:space="preserve">un poco nerviosa e indicó que eso no era de </w:t>
      </w:r>
      <w:r w:rsidR="009A5269" w:rsidRPr="00B574C7">
        <w:rPr>
          <w:rFonts w:cs="Tahoma"/>
          <w:spacing w:val="-2"/>
          <w:sz w:val="24"/>
          <w:szCs w:val="24"/>
        </w:rPr>
        <w:t>suyo</w:t>
      </w:r>
      <w:r w:rsidRPr="00B574C7">
        <w:rPr>
          <w:rFonts w:cs="Tahoma"/>
          <w:spacing w:val="-2"/>
          <w:sz w:val="24"/>
          <w:szCs w:val="24"/>
        </w:rPr>
        <w:t xml:space="preserve">. Aduce que el pasajero llevaba un bolso pequeño negro y en la parte interior llevaba una cajita con arroz chino, y </w:t>
      </w:r>
      <w:proofErr w:type="spellStart"/>
      <w:r w:rsidR="00053548" w:rsidRPr="00B574C7">
        <w:rPr>
          <w:rFonts w:cs="Tahoma"/>
          <w:spacing w:val="-2"/>
          <w:sz w:val="24"/>
          <w:szCs w:val="24"/>
        </w:rPr>
        <w:t>HAMINTON</w:t>
      </w:r>
      <w:proofErr w:type="spellEnd"/>
      <w:r w:rsidRPr="00B574C7">
        <w:rPr>
          <w:rFonts w:cs="Tahoma"/>
          <w:spacing w:val="-2"/>
          <w:sz w:val="24"/>
          <w:szCs w:val="24"/>
        </w:rPr>
        <w:t xml:space="preserve"> </w:t>
      </w:r>
      <w:r w:rsidR="00EB2747" w:rsidRPr="00B574C7">
        <w:rPr>
          <w:rFonts w:cs="Tahoma"/>
          <w:spacing w:val="-2"/>
          <w:sz w:val="24"/>
          <w:szCs w:val="24"/>
        </w:rPr>
        <w:t xml:space="preserve">sostuvo </w:t>
      </w:r>
      <w:r w:rsidRPr="00B574C7">
        <w:rPr>
          <w:rFonts w:cs="Tahoma"/>
          <w:spacing w:val="-2"/>
          <w:sz w:val="24"/>
          <w:szCs w:val="24"/>
        </w:rPr>
        <w:t>que el señor abordó el bus en el sector de La Virginia con destino a Santa Cecilia</w:t>
      </w:r>
      <w:r w:rsidR="0046698F" w:rsidRPr="00B574C7">
        <w:rPr>
          <w:rFonts w:cs="Tahoma"/>
          <w:spacing w:val="-2"/>
          <w:sz w:val="24"/>
          <w:szCs w:val="24"/>
        </w:rPr>
        <w:t>, sin hallársele</w:t>
      </w:r>
      <w:r w:rsidR="00B02FBE" w:rsidRPr="00B574C7">
        <w:rPr>
          <w:rFonts w:cs="Tahoma"/>
          <w:spacing w:val="-2"/>
          <w:sz w:val="24"/>
          <w:szCs w:val="24"/>
        </w:rPr>
        <w:t xml:space="preserve"> tiquete, además de </w:t>
      </w:r>
      <w:r w:rsidR="008B38A6" w:rsidRPr="00B574C7">
        <w:rPr>
          <w:rFonts w:cs="Tahoma"/>
          <w:spacing w:val="-2"/>
          <w:sz w:val="24"/>
          <w:szCs w:val="24"/>
        </w:rPr>
        <w:t xml:space="preserve">decir </w:t>
      </w:r>
      <w:r w:rsidR="00B02FBE" w:rsidRPr="00B574C7">
        <w:rPr>
          <w:rFonts w:cs="Tahoma"/>
          <w:spacing w:val="-2"/>
          <w:sz w:val="24"/>
          <w:szCs w:val="24"/>
        </w:rPr>
        <w:t>que vio el paque</w:t>
      </w:r>
      <w:r w:rsidR="009A5269" w:rsidRPr="00B574C7">
        <w:rPr>
          <w:rFonts w:cs="Tahoma"/>
          <w:spacing w:val="-2"/>
          <w:sz w:val="24"/>
          <w:szCs w:val="24"/>
        </w:rPr>
        <w:t>t</w:t>
      </w:r>
      <w:r w:rsidR="00B02FBE" w:rsidRPr="00B574C7">
        <w:rPr>
          <w:rFonts w:cs="Tahoma"/>
          <w:spacing w:val="-2"/>
          <w:sz w:val="24"/>
          <w:szCs w:val="24"/>
        </w:rPr>
        <w:t xml:space="preserve">e </w:t>
      </w:r>
      <w:r w:rsidR="008B2CBD" w:rsidRPr="00B574C7">
        <w:rPr>
          <w:rFonts w:cs="Tahoma"/>
          <w:spacing w:val="-2"/>
          <w:sz w:val="24"/>
          <w:szCs w:val="24"/>
        </w:rPr>
        <w:t xml:space="preserve">al </w:t>
      </w:r>
      <w:r w:rsidR="00B02FBE" w:rsidRPr="00B574C7">
        <w:rPr>
          <w:rFonts w:cs="Tahoma"/>
          <w:spacing w:val="-2"/>
          <w:sz w:val="24"/>
          <w:szCs w:val="24"/>
        </w:rPr>
        <w:t>descend</w:t>
      </w:r>
      <w:r w:rsidR="008B2CBD" w:rsidRPr="00B574C7">
        <w:rPr>
          <w:rFonts w:cs="Tahoma"/>
          <w:spacing w:val="-2"/>
          <w:sz w:val="24"/>
          <w:szCs w:val="24"/>
        </w:rPr>
        <w:t>er</w:t>
      </w:r>
      <w:r w:rsidR="00B02FBE" w:rsidRPr="00B574C7">
        <w:rPr>
          <w:rFonts w:cs="Tahoma"/>
          <w:spacing w:val="-2"/>
          <w:sz w:val="24"/>
          <w:szCs w:val="24"/>
        </w:rPr>
        <w:t xml:space="preserve"> del vehículo y que en la bodega donde estaba el costa</w:t>
      </w:r>
      <w:r w:rsidR="009A5269" w:rsidRPr="00B574C7">
        <w:rPr>
          <w:rFonts w:cs="Tahoma"/>
          <w:spacing w:val="-2"/>
          <w:sz w:val="24"/>
          <w:szCs w:val="24"/>
        </w:rPr>
        <w:t>l</w:t>
      </w:r>
      <w:r w:rsidR="00B02FBE" w:rsidRPr="00B574C7">
        <w:rPr>
          <w:rFonts w:cs="Tahoma"/>
          <w:spacing w:val="-2"/>
          <w:sz w:val="24"/>
          <w:szCs w:val="24"/>
        </w:rPr>
        <w:t xml:space="preserve"> solo estaba ese elemento y en la otra parte unas maletas que también fueron registradas, </w:t>
      </w:r>
      <w:r w:rsidR="008B2CBD" w:rsidRPr="00B574C7">
        <w:rPr>
          <w:rFonts w:cs="Tahoma"/>
          <w:spacing w:val="-2"/>
          <w:sz w:val="24"/>
          <w:szCs w:val="24"/>
        </w:rPr>
        <w:t xml:space="preserve">y reiteró </w:t>
      </w:r>
      <w:r w:rsidR="009A5269" w:rsidRPr="00B574C7">
        <w:rPr>
          <w:rFonts w:cs="Tahoma"/>
          <w:spacing w:val="-2"/>
          <w:sz w:val="24"/>
          <w:szCs w:val="24"/>
        </w:rPr>
        <w:t xml:space="preserve">que </w:t>
      </w:r>
      <w:r w:rsidR="00B02FBE" w:rsidRPr="00B574C7">
        <w:rPr>
          <w:rFonts w:cs="Tahoma"/>
          <w:spacing w:val="-2"/>
          <w:sz w:val="24"/>
          <w:szCs w:val="24"/>
        </w:rPr>
        <w:t>el señalamiento solo lo hizo el a</w:t>
      </w:r>
      <w:r w:rsidR="00DD441E" w:rsidRPr="00B574C7">
        <w:rPr>
          <w:rFonts w:cs="Tahoma"/>
          <w:spacing w:val="-2"/>
          <w:sz w:val="24"/>
          <w:szCs w:val="24"/>
        </w:rPr>
        <w:t>uxiliar</w:t>
      </w:r>
      <w:r w:rsidR="00B02FBE" w:rsidRPr="00B574C7">
        <w:rPr>
          <w:rFonts w:cs="Tahoma"/>
          <w:spacing w:val="-2"/>
          <w:sz w:val="24"/>
          <w:szCs w:val="24"/>
        </w:rPr>
        <w:t>.</w:t>
      </w:r>
    </w:p>
    <w:p w14:paraId="6E646443" w14:textId="77777777" w:rsidR="00B02FBE" w:rsidRPr="00B574C7" w:rsidRDefault="00B02FBE" w:rsidP="00B574C7">
      <w:pPr>
        <w:spacing w:line="276" w:lineRule="auto"/>
        <w:rPr>
          <w:rFonts w:cs="Tahoma"/>
          <w:spacing w:val="-2"/>
          <w:sz w:val="24"/>
          <w:szCs w:val="24"/>
        </w:rPr>
      </w:pPr>
    </w:p>
    <w:p w14:paraId="1C675913" w14:textId="4D1478EB" w:rsidR="00B02FBE" w:rsidRPr="00B574C7" w:rsidRDefault="00B02FBE" w:rsidP="00B574C7">
      <w:pPr>
        <w:spacing w:line="276" w:lineRule="auto"/>
        <w:rPr>
          <w:rFonts w:cs="Tahoma"/>
          <w:spacing w:val="-2"/>
          <w:sz w:val="24"/>
          <w:szCs w:val="24"/>
        </w:rPr>
      </w:pPr>
      <w:r w:rsidRPr="00B574C7">
        <w:rPr>
          <w:rFonts w:cs="Tahoma"/>
          <w:spacing w:val="-2"/>
          <w:sz w:val="24"/>
          <w:szCs w:val="24"/>
        </w:rPr>
        <w:t xml:space="preserve">De </w:t>
      </w:r>
      <w:r w:rsidR="009B1AD7" w:rsidRPr="00B574C7">
        <w:rPr>
          <w:rFonts w:cs="Tahoma"/>
          <w:spacing w:val="-2"/>
          <w:sz w:val="24"/>
          <w:szCs w:val="24"/>
        </w:rPr>
        <w:t xml:space="preserve">lo aportado en </w:t>
      </w:r>
      <w:r w:rsidRPr="00B574C7">
        <w:rPr>
          <w:rFonts w:cs="Tahoma"/>
          <w:spacing w:val="-2"/>
          <w:sz w:val="24"/>
          <w:szCs w:val="24"/>
        </w:rPr>
        <w:t>sede de juicio oral por parte de dichos gendarmes, se puede establecer sin lugar a equívoco que</w:t>
      </w:r>
      <w:r w:rsidR="00204CEE" w:rsidRPr="00B574C7">
        <w:rPr>
          <w:rFonts w:cs="Tahoma"/>
          <w:spacing w:val="-2"/>
          <w:sz w:val="24"/>
          <w:szCs w:val="24"/>
        </w:rPr>
        <w:t xml:space="preserve"> el día de los hechos al</w:t>
      </w:r>
      <w:r w:rsidRPr="00B574C7">
        <w:rPr>
          <w:rFonts w:cs="Tahoma"/>
          <w:spacing w:val="-2"/>
          <w:sz w:val="24"/>
          <w:szCs w:val="24"/>
        </w:rPr>
        <w:t xml:space="preserve"> interior de la bodega del bus de la empresa Arauca</w:t>
      </w:r>
      <w:r w:rsidR="00204CEE" w:rsidRPr="00B574C7">
        <w:rPr>
          <w:rFonts w:cs="Tahoma"/>
          <w:spacing w:val="-2"/>
          <w:sz w:val="24"/>
          <w:szCs w:val="24"/>
        </w:rPr>
        <w:t xml:space="preserve"> de placas </w:t>
      </w:r>
      <w:proofErr w:type="spellStart"/>
      <w:r w:rsidR="00204CEE" w:rsidRPr="00B574C7">
        <w:rPr>
          <w:rStyle w:val="Numeracinttulo"/>
          <w:rFonts w:eastAsia="Batang" w:cs="Tahoma"/>
          <w:b w:val="0"/>
          <w:spacing w:val="-2"/>
          <w:szCs w:val="24"/>
        </w:rPr>
        <w:t>WMB</w:t>
      </w:r>
      <w:proofErr w:type="spellEnd"/>
      <w:r w:rsidR="00204CEE" w:rsidRPr="00B574C7">
        <w:rPr>
          <w:rStyle w:val="Numeracinttulo"/>
          <w:rFonts w:eastAsia="Batang" w:cs="Tahoma"/>
          <w:b w:val="0"/>
          <w:spacing w:val="-2"/>
          <w:szCs w:val="24"/>
        </w:rPr>
        <w:t>-29, que cubría la ruta Cali - Quibdó</w:t>
      </w:r>
      <w:r w:rsidRPr="00B574C7">
        <w:rPr>
          <w:rFonts w:cs="Tahoma"/>
          <w:spacing w:val="-2"/>
          <w:sz w:val="24"/>
          <w:szCs w:val="24"/>
        </w:rPr>
        <w:t xml:space="preserve">, se encontró un costal que contenía sustancia estupefaciente y que a raíz de la información que suministró el señor </w:t>
      </w:r>
      <w:proofErr w:type="spellStart"/>
      <w:r w:rsidR="00053548" w:rsidRPr="00B574C7">
        <w:rPr>
          <w:rFonts w:cs="Tahoma"/>
          <w:spacing w:val="-2"/>
          <w:sz w:val="24"/>
          <w:szCs w:val="24"/>
        </w:rPr>
        <w:t>HAMINTON</w:t>
      </w:r>
      <w:proofErr w:type="spellEnd"/>
      <w:r w:rsidRPr="00B574C7">
        <w:rPr>
          <w:rFonts w:cs="Tahoma"/>
          <w:spacing w:val="-2"/>
          <w:sz w:val="24"/>
          <w:szCs w:val="24"/>
        </w:rPr>
        <w:t xml:space="preserve"> MURILLO, quien</w:t>
      </w:r>
      <w:r w:rsidR="000F79E5" w:rsidRPr="00B574C7">
        <w:rPr>
          <w:rFonts w:cs="Tahoma"/>
          <w:spacing w:val="-2"/>
          <w:sz w:val="24"/>
          <w:szCs w:val="24"/>
        </w:rPr>
        <w:t xml:space="preserve"> indicó </w:t>
      </w:r>
      <w:r w:rsidRPr="00B574C7">
        <w:rPr>
          <w:rFonts w:cs="Tahoma"/>
          <w:spacing w:val="-2"/>
          <w:sz w:val="24"/>
          <w:szCs w:val="24"/>
        </w:rPr>
        <w:t xml:space="preserve">al señor </w:t>
      </w:r>
      <w:proofErr w:type="spellStart"/>
      <w:r w:rsidR="009D39BF">
        <w:rPr>
          <w:rFonts w:cs="Tahoma"/>
          <w:b/>
          <w:spacing w:val="-2"/>
          <w:sz w:val="24"/>
          <w:szCs w:val="24"/>
        </w:rPr>
        <w:t>CYRC</w:t>
      </w:r>
      <w:proofErr w:type="spellEnd"/>
      <w:r w:rsidRPr="00B574C7">
        <w:rPr>
          <w:rFonts w:cs="Tahoma"/>
          <w:spacing w:val="-2"/>
          <w:sz w:val="24"/>
          <w:szCs w:val="24"/>
        </w:rPr>
        <w:t xml:space="preserve"> como el propietario de la misma</w:t>
      </w:r>
      <w:r w:rsidR="00E6156D" w:rsidRPr="00B574C7">
        <w:rPr>
          <w:rFonts w:cs="Tahoma"/>
          <w:spacing w:val="-2"/>
          <w:sz w:val="24"/>
          <w:szCs w:val="24"/>
        </w:rPr>
        <w:t>, pues</w:t>
      </w:r>
      <w:r w:rsidRPr="00B574C7">
        <w:rPr>
          <w:rFonts w:cs="Tahoma"/>
          <w:spacing w:val="-2"/>
          <w:sz w:val="24"/>
          <w:szCs w:val="24"/>
        </w:rPr>
        <w:t xml:space="preserve"> </w:t>
      </w:r>
      <w:r w:rsidR="00E6156D" w:rsidRPr="00B574C7">
        <w:rPr>
          <w:rFonts w:cs="Tahoma"/>
          <w:spacing w:val="-2"/>
          <w:sz w:val="24"/>
          <w:szCs w:val="24"/>
        </w:rPr>
        <w:t>abordó</w:t>
      </w:r>
      <w:r w:rsidRPr="00B574C7">
        <w:rPr>
          <w:rFonts w:cs="Tahoma"/>
          <w:spacing w:val="-2"/>
          <w:sz w:val="24"/>
          <w:szCs w:val="24"/>
        </w:rPr>
        <w:t xml:space="preserve"> </w:t>
      </w:r>
      <w:r w:rsidR="001F67E6" w:rsidRPr="00B574C7">
        <w:rPr>
          <w:rFonts w:cs="Tahoma"/>
          <w:spacing w:val="-2"/>
          <w:sz w:val="24"/>
          <w:szCs w:val="24"/>
        </w:rPr>
        <w:t xml:space="preserve">el bus </w:t>
      </w:r>
      <w:r w:rsidRPr="00B574C7">
        <w:rPr>
          <w:rFonts w:cs="Tahoma"/>
          <w:spacing w:val="-2"/>
          <w:sz w:val="24"/>
          <w:szCs w:val="24"/>
        </w:rPr>
        <w:t xml:space="preserve">con </w:t>
      </w:r>
      <w:r w:rsidR="001F67E6" w:rsidRPr="00B574C7">
        <w:rPr>
          <w:rFonts w:cs="Tahoma"/>
          <w:spacing w:val="-2"/>
          <w:sz w:val="24"/>
          <w:szCs w:val="24"/>
        </w:rPr>
        <w:t>el costal</w:t>
      </w:r>
      <w:r w:rsidRPr="00B574C7">
        <w:rPr>
          <w:rFonts w:cs="Tahoma"/>
          <w:spacing w:val="-2"/>
          <w:sz w:val="24"/>
          <w:szCs w:val="24"/>
        </w:rPr>
        <w:t xml:space="preserve"> en el municipio de </w:t>
      </w:r>
      <w:r w:rsidR="004D732D" w:rsidRPr="00B574C7">
        <w:rPr>
          <w:rFonts w:cs="Tahoma"/>
          <w:spacing w:val="-2"/>
          <w:sz w:val="24"/>
          <w:szCs w:val="24"/>
        </w:rPr>
        <w:t>L</w:t>
      </w:r>
      <w:r w:rsidRPr="00B574C7">
        <w:rPr>
          <w:rFonts w:cs="Tahoma"/>
          <w:spacing w:val="-2"/>
          <w:sz w:val="24"/>
          <w:szCs w:val="24"/>
        </w:rPr>
        <w:t>a Virginia</w:t>
      </w:r>
      <w:r w:rsidR="001F67E6" w:rsidRPr="00B574C7">
        <w:rPr>
          <w:rFonts w:cs="Tahoma"/>
          <w:spacing w:val="-2"/>
          <w:sz w:val="24"/>
          <w:szCs w:val="24"/>
        </w:rPr>
        <w:t xml:space="preserve">, este último fue capturado. Pero lo anterior, </w:t>
      </w:r>
      <w:r w:rsidR="00053548" w:rsidRPr="00B574C7">
        <w:rPr>
          <w:rFonts w:cs="Tahoma"/>
          <w:spacing w:val="-2"/>
          <w:sz w:val="24"/>
          <w:szCs w:val="24"/>
        </w:rPr>
        <w:t xml:space="preserve">no es más que prueba de referencia, por lo </w:t>
      </w:r>
      <w:r w:rsidR="00E62BFF" w:rsidRPr="00B574C7">
        <w:rPr>
          <w:rFonts w:cs="Tahoma"/>
          <w:spacing w:val="-2"/>
          <w:sz w:val="24"/>
          <w:szCs w:val="24"/>
        </w:rPr>
        <w:t xml:space="preserve">que </w:t>
      </w:r>
      <w:r w:rsidR="00053548" w:rsidRPr="00B574C7">
        <w:rPr>
          <w:rFonts w:cs="Tahoma"/>
          <w:spacing w:val="-2"/>
          <w:sz w:val="24"/>
          <w:szCs w:val="24"/>
        </w:rPr>
        <w:t xml:space="preserve">se hace necesario </w:t>
      </w:r>
      <w:r w:rsidR="008B2CBD" w:rsidRPr="00B574C7">
        <w:rPr>
          <w:rFonts w:cs="Tahoma"/>
          <w:spacing w:val="-2"/>
          <w:sz w:val="24"/>
          <w:szCs w:val="24"/>
        </w:rPr>
        <w:t xml:space="preserve">verificar </w:t>
      </w:r>
      <w:r w:rsidR="00053548" w:rsidRPr="00B574C7">
        <w:rPr>
          <w:rFonts w:cs="Tahoma"/>
          <w:spacing w:val="-2"/>
          <w:sz w:val="24"/>
          <w:szCs w:val="24"/>
        </w:rPr>
        <w:t>con los demás medios probatorios si una tal situación fue debidamente corroborada en este asunto, o por el contrario emerge una duda insalvable, que a la postre llevó a la emisión del fallo absolutorio e</w:t>
      </w:r>
      <w:r w:rsidR="001F67E6" w:rsidRPr="00B574C7">
        <w:rPr>
          <w:rFonts w:cs="Tahoma"/>
          <w:spacing w:val="-2"/>
          <w:sz w:val="24"/>
          <w:szCs w:val="24"/>
        </w:rPr>
        <w:t>n</w:t>
      </w:r>
      <w:r w:rsidR="00053548" w:rsidRPr="00B574C7">
        <w:rPr>
          <w:rFonts w:cs="Tahoma"/>
          <w:spacing w:val="-2"/>
          <w:sz w:val="24"/>
          <w:szCs w:val="24"/>
        </w:rPr>
        <w:t xml:space="preserve"> su favor por parte de la primera instancia.</w:t>
      </w:r>
    </w:p>
    <w:p w14:paraId="43D0F5C2" w14:textId="77777777" w:rsidR="00053548" w:rsidRPr="00B574C7" w:rsidRDefault="00053548" w:rsidP="00B574C7">
      <w:pPr>
        <w:spacing w:line="276" w:lineRule="auto"/>
        <w:rPr>
          <w:rFonts w:cs="Tahoma"/>
          <w:spacing w:val="-2"/>
          <w:sz w:val="24"/>
          <w:szCs w:val="24"/>
        </w:rPr>
      </w:pPr>
    </w:p>
    <w:p w14:paraId="4270F4BC" w14:textId="2A44AA7A" w:rsidR="00402B2D" w:rsidRPr="00B574C7" w:rsidRDefault="00053548" w:rsidP="00B574C7">
      <w:pPr>
        <w:spacing w:line="276" w:lineRule="auto"/>
        <w:rPr>
          <w:rFonts w:cs="Tahoma"/>
          <w:spacing w:val="-2"/>
          <w:sz w:val="24"/>
          <w:szCs w:val="24"/>
        </w:rPr>
      </w:pPr>
      <w:r w:rsidRPr="00B574C7">
        <w:rPr>
          <w:rFonts w:cs="Tahoma"/>
          <w:spacing w:val="-2"/>
          <w:sz w:val="24"/>
          <w:szCs w:val="24"/>
        </w:rPr>
        <w:t xml:space="preserve">En ese entendido tenemos que el señor </w:t>
      </w:r>
      <w:proofErr w:type="spellStart"/>
      <w:r w:rsidRPr="00B574C7">
        <w:rPr>
          <w:rFonts w:cs="Tahoma"/>
          <w:spacing w:val="-2"/>
          <w:sz w:val="24"/>
          <w:szCs w:val="24"/>
        </w:rPr>
        <w:t>HAMINTON</w:t>
      </w:r>
      <w:proofErr w:type="spellEnd"/>
      <w:r w:rsidR="00402B2D" w:rsidRPr="00B574C7">
        <w:rPr>
          <w:rFonts w:cs="Tahoma"/>
          <w:spacing w:val="-2"/>
          <w:sz w:val="24"/>
          <w:szCs w:val="24"/>
        </w:rPr>
        <w:t xml:space="preserve"> MURILLO, </w:t>
      </w:r>
      <w:r w:rsidR="00EB2747" w:rsidRPr="00B574C7">
        <w:rPr>
          <w:rFonts w:cs="Tahoma"/>
          <w:spacing w:val="-2"/>
          <w:sz w:val="24"/>
          <w:szCs w:val="24"/>
        </w:rPr>
        <w:t xml:space="preserve">narró </w:t>
      </w:r>
      <w:r w:rsidR="00402B2D" w:rsidRPr="00B574C7">
        <w:rPr>
          <w:rFonts w:cs="Tahoma"/>
          <w:spacing w:val="-2"/>
          <w:sz w:val="24"/>
          <w:szCs w:val="24"/>
        </w:rPr>
        <w:t xml:space="preserve">en juicio que la “única maleta” que echaron en la bodega en </w:t>
      </w:r>
      <w:r w:rsidR="004D732D" w:rsidRPr="00B574C7">
        <w:rPr>
          <w:rFonts w:cs="Tahoma"/>
          <w:spacing w:val="-2"/>
          <w:sz w:val="24"/>
          <w:szCs w:val="24"/>
        </w:rPr>
        <w:t xml:space="preserve">el municipio de </w:t>
      </w:r>
      <w:r w:rsidR="00402B2D" w:rsidRPr="00B574C7">
        <w:rPr>
          <w:rFonts w:cs="Tahoma"/>
          <w:spacing w:val="-2"/>
          <w:sz w:val="24"/>
          <w:szCs w:val="24"/>
        </w:rPr>
        <w:t xml:space="preserve">La Virginia fue la del </w:t>
      </w:r>
      <w:r w:rsidR="004D732D" w:rsidRPr="00B574C7">
        <w:rPr>
          <w:rFonts w:cs="Tahoma"/>
          <w:spacing w:val="-2"/>
          <w:sz w:val="24"/>
          <w:szCs w:val="24"/>
        </w:rPr>
        <w:t xml:space="preserve">aludido </w:t>
      </w:r>
      <w:r w:rsidR="00402B2D" w:rsidRPr="00B574C7">
        <w:rPr>
          <w:rFonts w:cs="Tahoma"/>
          <w:spacing w:val="-2"/>
          <w:sz w:val="24"/>
          <w:szCs w:val="24"/>
        </w:rPr>
        <w:t xml:space="preserve">señor, por lo </w:t>
      </w:r>
      <w:r w:rsidR="00E62BFF" w:rsidRPr="00B574C7">
        <w:rPr>
          <w:rFonts w:cs="Tahoma"/>
          <w:spacing w:val="-2"/>
          <w:sz w:val="24"/>
          <w:szCs w:val="24"/>
        </w:rPr>
        <w:t xml:space="preserve">que </w:t>
      </w:r>
      <w:r w:rsidR="00402B2D" w:rsidRPr="00B574C7">
        <w:rPr>
          <w:rFonts w:cs="Tahoma"/>
          <w:spacing w:val="-2"/>
          <w:sz w:val="24"/>
          <w:szCs w:val="24"/>
        </w:rPr>
        <w:t>una vez la policía le preguntó a quién  pertenecía</w:t>
      </w:r>
      <w:r w:rsidR="004D732D" w:rsidRPr="00B574C7">
        <w:rPr>
          <w:rFonts w:cs="Tahoma"/>
          <w:spacing w:val="-2"/>
          <w:sz w:val="24"/>
          <w:szCs w:val="24"/>
        </w:rPr>
        <w:t xml:space="preserve"> dicha maleta</w:t>
      </w:r>
      <w:r w:rsidR="00402B2D" w:rsidRPr="00B574C7">
        <w:rPr>
          <w:rFonts w:cs="Tahoma"/>
          <w:spacing w:val="-2"/>
          <w:sz w:val="24"/>
          <w:szCs w:val="24"/>
        </w:rPr>
        <w:t>, indicó que a un señor que viene en la última banca que se subió en La Virginia, y en el costal venía una caja</w:t>
      </w:r>
      <w:r w:rsidR="00E62BFF" w:rsidRPr="00B574C7">
        <w:rPr>
          <w:rFonts w:cs="Tahoma"/>
          <w:spacing w:val="-2"/>
          <w:sz w:val="24"/>
          <w:szCs w:val="24"/>
        </w:rPr>
        <w:t>,</w:t>
      </w:r>
      <w:r w:rsidR="00402B2D" w:rsidRPr="00B574C7">
        <w:rPr>
          <w:rFonts w:cs="Tahoma"/>
          <w:spacing w:val="-2"/>
          <w:sz w:val="24"/>
          <w:szCs w:val="24"/>
        </w:rPr>
        <w:t xml:space="preserve"> misma que era del señor “acá presente”, como se lo dijo delante de los policías, por cuanto en la bodega no venía</w:t>
      </w:r>
      <w:r w:rsidR="00E62BFF" w:rsidRPr="00B574C7">
        <w:rPr>
          <w:rFonts w:cs="Tahoma"/>
          <w:spacing w:val="-2"/>
          <w:sz w:val="24"/>
          <w:szCs w:val="24"/>
        </w:rPr>
        <w:t>n</w:t>
      </w:r>
      <w:r w:rsidR="00402B2D" w:rsidRPr="00B574C7">
        <w:rPr>
          <w:rFonts w:cs="Tahoma"/>
          <w:spacing w:val="-2"/>
          <w:sz w:val="24"/>
          <w:szCs w:val="24"/>
        </w:rPr>
        <w:t xml:space="preserve"> más maletas</w:t>
      </w:r>
      <w:r w:rsidR="00DB11FE" w:rsidRPr="00B574C7">
        <w:rPr>
          <w:rFonts w:cs="Tahoma"/>
          <w:spacing w:val="-2"/>
          <w:sz w:val="24"/>
          <w:szCs w:val="24"/>
        </w:rPr>
        <w:t xml:space="preserve"> como lo reiteró a lo largo de su declaración</w:t>
      </w:r>
      <w:r w:rsidR="00402B2D" w:rsidRPr="00B574C7">
        <w:rPr>
          <w:rFonts w:cs="Tahoma"/>
          <w:spacing w:val="-2"/>
          <w:sz w:val="24"/>
          <w:szCs w:val="24"/>
        </w:rPr>
        <w:t xml:space="preserve">. </w:t>
      </w:r>
      <w:r w:rsidR="008B38A6" w:rsidRPr="00B574C7">
        <w:rPr>
          <w:rFonts w:cs="Tahoma"/>
          <w:spacing w:val="-2"/>
          <w:sz w:val="24"/>
          <w:szCs w:val="24"/>
        </w:rPr>
        <w:t xml:space="preserve">Dijo </w:t>
      </w:r>
      <w:r w:rsidR="00DB11FE" w:rsidRPr="00B574C7">
        <w:rPr>
          <w:rFonts w:cs="Tahoma"/>
          <w:spacing w:val="-2"/>
          <w:sz w:val="24"/>
          <w:szCs w:val="24"/>
        </w:rPr>
        <w:t>además</w:t>
      </w:r>
      <w:r w:rsidR="009674E4" w:rsidRPr="00B574C7">
        <w:rPr>
          <w:rFonts w:cs="Tahoma"/>
          <w:spacing w:val="-2"/>
          <w:sz w:val="24"/>
          <w:szCs w:val="24"/>
        </w:rPr>
        <w:t>,</w:t>
      </w:r>
      <w:r w:rsidR="00DB11FE" w:rsidRPr="00B574C7">
        <w:rPr>
          <w:rFonts w:cs="Tahoma"/>
          <w:spacing w:val="-2"/>
          <w:sz w:val="24"/>
          <w:szCs w:val="24"/>
        </w:rPr>
        <w:t xml:space="preserve"> </w:t>
      </w:r>
      <w:r w:rsidR="00402B2D" w:rsidRPr="00B574C7">
        <w:rPr>
          <w:rFonts w:cs="Tahoma"/>
          <w:spacing w:val="-2"/>
          <w:sz w:val="24"/>
          <w:szCs w:val="24"/>
        </w:rPr>
        <w:t>que aproximadamente</w:t>
      </w:r>
      <w:r w:rsidR="009674E4" w:rsidRPr="00B574C7">
        <w:rPr>
          <w:rFonts w:cs="Tahoma"/>
          <w:spacing w:val="-2"/>
          <w:sz w:val="24"/>
          <w:szCs w:val="24"/>
        </w:rPr>
        <w:t>,</w:t>
      </w:r>
      <w:r w:rsidR="00402B2D" w:rsidRPr="00B574C7">
        <w:rPr>
          <w:rFonts w:cs="Tahoma"/>
          <w:spacing w:val="-2"/>
          <w:sz w:val="24"/>
          <w:szCs w:val="24"/>
        </w:rPr>
        <w:t xml:space="preserve"> a las 7:30 p.m. de la noche, donde funciona la oficina de la Empresa Arauca</w:t>
      </w:r>
      <w:r w:rsidR="008B2CBD" w:rsidRPr="00B574C7">
        <w:rPr>
          <w:rFonts w:cs="Tahoma"/>
          <w:spacing w:val="-2"/>
          <w:sz w:val="24"/>
          <w:szCs w:val="24"/>
        </w:rPr>
        <w:t xml:space="preserve"> de </w:t>
      </w:r>
      <w:r w:rsidR="00402B2D" w:rsidRPr="00B574C7">
        <w:rPr>
          <w:rFonts w:cs="Tahoma"/>
          <w:spacing w:val="-2"/>
          <w:sz w:val="24"/>
          <w:szCs w:val="24"/>
        </w:rPr>
        <w:t>dicho municipio</w:t>
      </w:r>
      <w:r w:rsidR="009674E4" w:rsidRPr="00B574C7">
        <w:rPr>
          <w:rFonts w:cs="Tahoma"/>
          <w:spacing w:val="-2"/>
          <w:sz w:val="24"/>
          <w:szCs w:val="24"/>
        </w:rPr>
        <w:t>,</w:t>
      </w:r>
      <w:r w:rsidR="00402B2D" w:rsidRPr="00B574C7">
        <w:rPr>
          <w:rFonts w:cs="Tahoma"/>
          <w:spacing w:val="-2"/>
          <w:sz w:val="24"/>
          <w:szCs w:val="24"/>
        </w:rPr>
        <w:t xml:space="preserve"> </w:t>
      </w:r>
      <w:r w:rsidR="008B2CBD" w:rsidRPr="00B574C7">
        <w:rPr>
          <w:rFonts w:cs="Tahoma"/>
          <w:spacing w:val="-2"/>
          <w:sz w:val="24"/>
          <w:szCs w:val="24"/>
        </w:rPr>
        <w:t xml:space="preserve"> </w:t>
      </w:r>
      <w:r w:rsidR="00402B2D" w:rsidRPr="00B574C7">
        <w:rPr>
          <w:rFonts w:cs="Tahoma"/>
          <w:spacing w:val="-2"/>
          <w:sz w:val="24"/>
          <w:szCs w:val="24"/>
        </w:rPr>
        <w:t xml:space="preserve">recogieron a tres </w:t>
      </w:r>
      <w:r w:rsidR="00105541" w:rsidRPr="00B574C7">
        <w:rPr>
          <w:rFonts w:cs="Tahoma"/>
          <w:spacing w:val="-2"/>
          <w:sz w:val="24"/>
          <w:szCs w:val="24"/>
        </w:rPr>
        <w:t>ciudadanos</w:t>
      </w:r>
      <w:r w:rsidR="00402B2D" w:rsidRPr="00B574C7">
        <w:rPr>
          <w:rFonts w:cs="Tahoma"/>
          <w:spacing w:val="-2"/>
          <w:sz w:val="24"/>
          <w:szCs w:val="24"/>
        </w:rPr>
        <w:t xml:space="preserve">, pero el dueño de la caja es </w:t>
      </w:r>
      <w:r w:rsidR="00350F46" w:rsidRPr="00B574C7">
        <w:rPr>
          <w:rFonts w:cs="Tahoma"/>
          <w:spacing w:val="-2"/>
          <w:sz w:val="24"/>
          <w:szCs w:val="24"/>
        </w:rPr>
        <w:t>d</w:t>
      </w:r>
      <w:r w:rsidR="00402B2D" w:rsidRPr="00B574C7">
        <w:rPr>
          <w:rFonts w:cs="Tahoma"/>
          <w:spacing w:val="-2"/>
          <w:sz w:val="24"/>
          <w:szCs w:val="24"/>
        </w:rPr>
        <w:t>el señor presente</w:t>
      </w:r>
      <w:r w:rsidR="00350F46" w:rsidRPr="00B574C7">
        <w:rPr>
          <w:rFonts w:cs="Tahoma"/>
          <w:spacing w:val="-2"/>
          <w:sz w:val="24"/>
          <w:szCs w:val="24"/>
        </w:rPr>
        <w:t xml:space="preserve"> </w:t>
      </w:r>
      <w:r w:rsidR="0051183E" w:rsidRPr="00B574C7">
        <w:rPr>
          <w:rFonts w:cs="Tahoma"/>
          <w:b/>
          <w:bCs/>
          <w:spacing w:val="-2"/>
          <w:sz w:val="24"/>
          <w:szCs w:val="24"/>
        </w:rPr>
        <w:t>-</w:t>
      </w:r>
      <w:r w:rsidR="008B38A6" w:rsidRPr="00B574C7">
        <w:rPr>
          <w:rFonts w:cs="Tahoma"/>
          <w:b/>
          <w:bCs/>
          <w:spacing w:val="-2"/>
          <w:sz w:val="24"/>
          <w:szCs w:val="24"/>
        </w:rPr>
        <w:t>e</w:t>
      </w:r>
      <w:r w:rsidR="00350F46" w:rsidRPr="00B574C7">
        <w:rPr>
          <w:rFonts w:cs="Tahoma"/>
          <w:b/>
          <w:bCs/>
          <w:spacing w:val="-2"/>
          <w:sz w:val="24"/>
          <w:szCs w:val="24"/>
        </w:rPr>
        <w:t>l procesado</w:t>
      </w:r>
      <w:r w:rsidR="0051183E" w:rsidRPr="00B574C7">
        <w:rPr>
          <w:rFonts w:cs="Tahoma"/>
          <w:b/>
          <w:bCs/>
          <w:spacing w:val="-2"/>
          <w:sz w:val="24"/>
          <w:szCs w:val="24"/>
        </w:rPr>
        <w:t>-</w:t>
      </w:r>
      <w:r w:rsidR="00402B2D" w:rsidRPr="00B574C7">
        <w:rPr>
          <w:rFonts w:cs="Tahoma"/>
          <w:b/>
          <w:bCs/>
          <w:spacing w:val="-2"/>
          <w:sz w:val="24"/>
          <w:szCs w:val="24"/>
        </w:rPr>
        <w:t>,</w:t>
      </w:r>
      <w:r w:rsidR="00402B2D" w:rsidRPr="00B574C7">
        <w:rPr>
          <w:rFonts w:cs="Tahoma"/>
          <w:spacing w:val="-2"/>
          <w:sz w:val="24"/>
          <w:szCs w:val="24"/>
        </w:rPr>
        <w:t xml:space="preserve"> de lo cual se acuerda, por cuanto él abrió la bodega y cuando la iba a meter, dicho señor la acomodó en la bodega</w:t>
      </w:r>
      <w:r w:rsidR="00DB11FE" w:rsidRPr="00B574C7">
        <w:rPr>
          <w:rFonts w:cs="Tahoma"/>
          <w:spacing w:val="-2"/>
          <w:sz w:val="24"/>
          <w:szCs w:val="24"/>
        </w:rPr>
        <w:t xml:space="preserve">, o como luego lo dijo, dicha persona la levantó y la metió a la bodega, </w:t>
      </w:r>
      <w:r w:rsidR="00402B2D" w:rsidRPr="00B574C7">
        <w:rPr>
          <w:rFonts w:cs="Tahoma"/>
          <w:spacing w:val="-2"/>
          <w:sz w:val="24"/>
          <w:szCs w:val="24"/>
        </w:rPr>
        <w:t xml:space="preserve"> </w:t>
      </w:r>
      <w:r w:rsidR="00E62BFF" w:rsidRPr="00B574C7">
        <w:rPr>
          <w:rFonts w:cs="Tahoma"/>
          <w:spacing w:val="-2"/>
          <w:sz w:val="24"/>
          <w:szCs w:val="24"/>
        </w:rPr>
        <w:t xml:space="preserve">e igualmente que </w:t>
      </w:r>
      <w:r w:rsidR="00402B2D" w:rsidRPr="00B574C7">
        <w:rPr>
          <w:rFonts w:cs="Tahoma"/>
          <w:spacing w:val="-2"/>
          <w:sz w:val="24"/>
          <w:szCs w:val="24"/>
        </w:rPr>
        <w:t xml:space="preserve">reconoce muy bien </w:t>
      </w:r>
      <w:r w:rsidR="00105541" w:rsidRPr="00B574C7">
        <w:rPr>
          <w:rFonts w:cs="Tahoma"/>
          <w:spacing w:val="-2"/>
          <w:sz w:val="24"/>
          <w:szCs w:val="24"/>
        </w:rPr>
        <w:t xml:space="preserve">a quien </w:t>
      </w:r>
      <w:r w:rsidR="00402B2D" w:rsidRPr="00B574C7">
        <w:rPr>
          <w:rFonts w:cs="Tahoma"/>
          <w:spacing w:val="-2"/>
          <w:sz w:val="24"/>
          <w:szCs w:val="24"/>
        </w:rPr>
        <w:t>mete las cosas, aunado a que en la bodega no había más maletas,</w:t>
      </w:r>
      <w:r w:rsidR="008B2CBD" w:rsidRPr="00B574C7">
        <w:rPr>
          <w:rFonts w:cs="Tahoma"/>
          <w:spacing w:val="-2"/>
          <w:sz w:val="24"/>
          <w:szCs w:val="24"/>
        </w:rPr>
        <w:t xml:space="preserve"> al ser </w:t>
      </w:r>
      <w:r w:rsidR="00402B2D" w:rsidRPr="00B574C7">
        <w:rPr>
          <w:rFonts w:cs="Tahoma"/>
          <w:spacing w:val="-2"/>
          <w:sz w:val="24"/>
          <w:szCs w:val="24"/>
        </w:rPr>
        <w:t>ese el único equipaje. Adu</w:t>
      </w:r>
      <w:r w:rsidR="00E62BFF" w:rsidRPr="00B574C7">
        <w:rPr>
          <w:rFonts w:cs="Tahoma"/>
          <w:spacing w:val="-2"/>
          <w:sz w:val="24"/>
          <w:szCs w:val="24"/>
        </w:rPr>
        <w:t>jo</w:t>
      </w:r>
      <w:r w:rsidR="00402B2D" w:rsidRPr="00B574C7">
        <w:rPr>
          <w:rFonts w:cs="Tahoma"/>
          <w:spacing w:val="-2"/>
          <w:sz w:val="24"/>
          <w:szCs w:val="24"/>
        </w:rPr>
        <w:t xml:space="preserve"> que </w:t>
      </w:r>
      <w:r w:rsidR="00BA1109" w:rsidRPr="00B574C7">
        <w:rPr>
          <w:rFonts w:cs="Tahoma"/>
          <w:spacing w:val="-2"/>
          <w:sz w:val="24"/>
          <w:szCs w:val="24"/>
        </w:rPr>
        <w:t xml:space="preserve">tal persona </w:t>
      </w:r>
      <w:r w:rsidR="00402B2D" w:rsidRPr="00B574C7">
        <w:rPr>
          <w:rFonts w:cs="Tahoma"/>
          <w:spacing w:val="-2"/>
          <w:sz w:val="24"/>
          <w:szCs w:val="24"/>
        </w:rPr>
        <w:t xml:space="preserve">compró su tiquete para abordar el bus, sin que el equipaje llevara </w:t>
      </w:r>
      <w:proofErr w:type="spellStart"/>
      <w:r w:rsidR="00402B2D" w:rsidRPr="00B574C7">
        <w:rPr>
          <w:rFonts w:cs="Tahoma"/>
          <w:spacing w:val="-2"/>
          <w:sz w:val="24"/>
          <w:szCs w:val="24"/>
        </w:rPr>
        <w:t>sticker</w:t>
      </w:r>
      <w:proofErr w:type="spellEnd"/>
      <w:r w:rsidR="00402B2D" w:rsidRPr="00B574C7">
        <w:rPr>
          <w:rFonts w:cs="Tahoma"/>
          <w:spacing w:val="-2"/>
          <w:sz w:val="24"/>
          <w:szCs w:val="24"/>
        </w:rPr>
        <w:t xml:space="preserve"> por cuanto no los tenían en ese momento</w:t>
      </w:r>
      <w:r w:rsidR="00630ADD" w:rsidRPr="00B574C7">
        <w:rPr>
          <w:rFonts w:cs="Tahoma"/>
          <w:spacing w:val="-2"/>
          <w:sz w:val="24"/>
          <w:szCs w:val="24"/>
        </w:rPr>
        <w:t xml:space="preserve"> -estaban agotados</w:t>
      </w:r>
      <w:r w:rsidR="00DB11FE" w:rsidRPr="00B574C7">
        <w:rPr>
          <w:rFonts w:cs="Tahoma"/>
          <w:spacing w:val="-2"/>
          <w:sz w:val="24"/>
          <w:szCs w:val="24"/>
        </w:rPr>
        <w:t xml:space="preserve"> y que cuando subieran de </w:t>
      </w:r>
      <w:proofErr w:type="spellStart"/>
      <w:r w:rsidR="00DB11FE" w:rsidRPr="00B574C7">
        <w:rPr>
          <w:rFonts w:cs="Tahoma"/>
          <w:spacing w:val="-2"/>
          <w:sz w:val="24"/>
          <w:szCs w:val="24"/>
        </w:rPr>
        <w:t>Condoto</w:t>
      </w:r>
      <w:proofErr w:type="spellEnd"/>
      <w:r w:rsidR="00DB11FE" w:rsidRPr="00B574C7">
        <w:rPr>
          <w:rFonts w:cs="Tahoma"/>
          <w:spacing w:val="-2"/>
          <w:sz w:val="24"/>
          <w:szCs w:val="24"/>
        </w:rPr>
        <w:t xml:space="preserve"> los compararía, le dijo el conductor-</w:t>
      </w:r>
      <w:r w:rsidR="00402B2D" w:rsidRPr="00B574C7">
        <w:rPr>
          <w:rFonts w:cs="Tahoma"/>
          <w:spacing w:val="-2"/>
          <w:sz w:val="24"/>
          <w:szCs w:val="24"/>
        </w:rPr>
        <w:t xml:space="preserve">, y </w:t>
      </w:r>
      <w:r w:rsidR="00DB11FE" w:rsidRPr="00B574C7">
        <w:rPr>
          <w:rFonts w:cs="Tahoma"/>
          <w:spacing w:val="-2"/>
          <w:sz w:val="24"/>
          <w:szCs w:val="24"/>
        </w:rPr>
        <w:t xml:space="preserve">al </w:t>
      </w:r>
      <w:r w:rsidR="00402B2D" w:rsidRPr="00B574C7">
        <w:rPr>
          <w:rFonts w:cs="Tahoma"/>
          <w:spacing w:val="-2"/>
          <w:sz w:val="24"/>
          <w:szCs w:val="24"/>
        </w:rPr>
        <w:t>señal</w:t>
      </w:r>
      <w:r w:rsidR="00DB11FE" w:rsidRPr="00B574C7">
        <w:rPr>
          <w:rFonts w:cs="Tahoma"/>
          <w:spacing w:val="-2"/>
          <w:sz w:val="24"/>
          <w:szCs w:val="24"/>
        </w:rPr>
        <w:t xml:space="preserve">arlo ante </w:t>
      </w:r>
      <w:r w:rsidR="00402B2D" w:rsidRPr="00B574C7">
        <w:rPr>
          <w:rFonts w:cs="Tahoma"/>
          <w:spacing w:val="-2"/>
          <w:sz w:val="24"/>
          <w:szCs w:val="24"/>
        </w:rPr>
        <w:t xml:space="preserve">los policías, este lo que hizo fue tirarle a la cara con la mano a la vez que le reclama </w:t>
      </w:r>
      <w:r w:rsidR="00BA1109" w:rsidRPr="00B574C7">
        <w:rPr>
          <w:rFonts w:cs="Tahoma"/>
          <w:spacing w:val="-2"/>
          <w:sz w:val="24"/>
          <w:szCs w:val="24"/>
        </w:rPr>
        <w:t>“</w:t>
      </w:r>
      <w:r w:rsidR="00DB11FE" w:rsidRPr="00B574C7">
        <w:rPr>
          <w:rFonts w:cs="Tahoma"/>
          <w:spacing w:val="-2"/>
          <w:sz w:val="24"/>
          <w:szCs w:val="24"/>
        </w:rPr>
        <w:t>¿</w:t>
      </w:r>
      <w:r w:rsidR="00402B2D" w:rsidRPr="00B574C7">
        <w:rPr>
          <w:rFonts w:cs="Tahoma"/>
          <w:spacing w:val="-2"/>
          <w:sz w:val="24"/>
          <w:szCs w:val="24"/>
        </w:rPr>
        <w:t>cuál caja había echado en la bodega</w:t>
      </w:r>
      <w:r w:rsidR="00DB11FE" w:rsidRPr="00B574C7">
        <w:rPr>
          <w:rFonts w:cs="Tahoma"/>
          <w:spacing w:val="-2"/>
          <w:sz w:val="24"/>
          <w:szCs w:val="24"/>
        </w:rPr>
        <w:t>?</w:t>
      </w:r>
      <w:r w:rsidR="00BA1109" w:rsidRPr="00B574C7">
        <w:rPr>
          <w:rFonts w:cs="Tahoma"/>
          <w:spacing w:val="-2"/>
          <w:sz w:val="24"/>
          <w:szCs w:val="24"/>
        </w:rPr>
        <w:t>”</w:t>
      </w:r>
      <w:r w:rsidR="00402B2D" w:rsidRPr="00B574C7">
        <w:rPr>
          <w:rFonts w:cs="Tahoma"/>
          <w:spacing w:val="-2"/>
          <w:sz w:val="24"/>
          <w:szCs w:val="24"/>
        </w:rPr>
        <w:t xml:space="preserve">, </w:t>
      </w:r>
      <w:r w:rsidR="00E824D1" w:rsidRPr="00B574C7">
        <w:rPr>
          <w:rFonts w:cs="Tahoma"/>
          <w:spacing w:val="-2"/>
          <w:sz w:val="24"/>
          <w:szCs w:val="24"/>
        </w:rPr>
        <w:t xml:space="preserve">frente </w:t>
      </w:r>
      <w:r w:rsidR="00402B2D" w:rsidRPr="00B574C7">
        <w:rPr>
          <w:rFonts w:cs="Tahoma"/>
          <w:spacing w:val="-2"/>
          <w:sz w:val="24"/>
          <w:szCs w:val="24"/>
        </w:rPr>
        <w:t xml:space="preserve">lo cual </w:t>
      </w:r>
      <w:r w:rsidR="00E62BFF" w:rsidRPr="00B574C7">
        <w:rPr>
          <w:rFonts w:cs="Tahoma"/>
          <w:spacing w:val="-2"/>
          <w:sz w:val="24"/>
          <w:szCs w:val="24"/>
        </w:rPr>
        <w:t xml:space="preserve">él </w:t>
      </w:r>
      <w:r w:rsidR="00402B2D" w:rsidRPr="00B574C7">
        <w:rPr>
          <w:rFonts w:cs="Tahoma"/>
          <w:spacing w:val="-2"/>
          <w:sz w:val="24"/>
          <w:szCs w:val="24"/>
        </w:rPr>
        <w:t>le respond</w:t>
      </w:r>
      <w:r w:rsidR="00BA1109" w:rsidRPr="00B574C7">
        <w:rPr>
          <w:rFonts w:cs="Tahoma"/>
          <w:spacing w:val="-2"/>
          <w:sz w:val="24"/>
          <w:szCs w:val="24"/>
        </w:rPr>
        <w:t>ió</w:t>
      </w:r>
      <w:r w:rsidR="00402B2D" w:rsidRPr="00B574C7">
        <w:rPr>
          <w:rFonts w:cs="Tahoma"/>
          <w:spacing w:val="-2"/>
          <w:sz w:val="24"/>
          <w:szCs w:val="24"/>
        </w:rPr>
        <w:t xml:space="preserve"> “la que echaste en La Virginia”, </w:t>
      </w:r>
      <w:r w:rsidR="00BA1109" w:rsidRPr="00B574C7">
        <w:rPr>
          <w:rFonts w:cs="Tahoma"/>
          <w:spacing w:val="-2"/>
          <w:sz w:val="24"/>
          <w:szCs w:val="24"/>
        </w:rPr>
        <w:t xml:space="preserve">refiriendo que </w:t>
      </w:r>
      <w:r w:rsidR="00402B2D" w:rsidRPr="00B574C7">
        <w:rPr>
          <w:rFonts w:cs="Tahoma"/>
          <w:spacing w:val="-2"/>
          <w:sz w:val="24"/>
          <w:szCs w:val="24"/>
        </w:rPr>
        <w:lastRenderedPageBreak/>
        <w:t>c</w:t>
      </w:r>
      <w:r w:rsidR="00BA1109" w:rsidRPr="00B574C7">
        <w:rPr>
          <w:rFonts w:cs="Tahoma"/>
          <w:spacing w:val="-2"/>
          <w:sz w:val="24"/>
          <w:szCs w:val="24"/>
        </w:rPr>
        <w:t>ó</w:t>
      </w:r>
      <w:r w:rsidR="00402B2D" w:rsidRPr="00B574C7">
        <w:rPr>
          <w:rFonts w:cs="Tahoma"/>
          <w:spacing w:val="-2"/>
          <w:sz w:val="24"/>
          <w:szCs w:val="24"/>
        </w:rPr>
        <w:t xml:space="preserve">mo no se </w:t>
      </w:r>
      <w:r w:rsidR="00E62BFF" w:rsidRPr="00B574C7">
        <w:rPr>
          <w:rFonts w:cs="Tahoma"/>
          <w:spacing w:val="-2"/>
          <w:sz w:val="24"/>
          <w:szCs w:val="24"/>
        </w:rPr>
        <w:t>iba</w:t>
      </w:r>
      <w:r w:rsidR="00402B2D" w:rsidRPr="00B574C7">
        <w:rPr>
          <w:rFonts w:cs="Tahoma"/>
          <w:spacing w:val="-2"/>
          <w:sz w:val="24"/>
          <w:szCs w:val="24"/>
        </w:rPr>
        <w:t xml:space="preserve"> a acordar de</w:t>
      </w:r>
      <w:r w:rsidR="00105541" w:rsidRPr="00B574C7">
        <w:rPr>
          <w:rFonts w:cs="Tahoma"/>
          <w:spacing w:val="-2"/>
          <w:sz w:val="24"/>
          <w:szCs w:val="24"/>
        </w:rPr>
        <w:t xml:space="preserve"> quien </w:t>
      </w:r>
      <w:r w:rsidR="00402B2D" w:rsidRPr="00B574C7">
        <w:rPr>
          <w:rFonts w:cs="Tahoma"/>
          <w:spacing w:val="-2"/>
          <w:sz w:val="24"/>
          <w:szCs w:val="24"/>
        </w:rPr>
        <w:t xml:space="preserve">la echó en la bodega, </w:t>
      </w:r>
      <w:r w:rsidR="00BA1109" w:rsidRPr="00B574C7">
        <w:rPr>
          <w:rFonts w:cs="Tahoma"/>
          <w:spacing w:val="-2"/>
          <w:sz w:val="24"/>
          <w:szCs w:val="24"/>
        </w:rPr>
        <w:t xml:space="preserve">e </w:t>
      </w:r>
      <w:r w:rsidR="00402B2D" w:rsidRPr="00B574C7">
        <w:rPr>
          <w:rFonts w:cs="Tahoma"/>
          <w:spacing w:val="-2"/>
          <w:sz w:val="24"/>
          <w:szCs w:val="24"/>
        </w:rPr>
        <w:t xml:space="preserve">incluso </w:t>
      </w:r>
      <w:r w:rsidR="00E62BFF" w:rsidRPr="00B574C7">
        <w:rPr>
          <w:rFonts w:cs="Tahoma"/>
          <w:spacing w:val="-2"/>
          <w:sz w:val="24"/>
          <w:szCs w:val="24"/>
        </w:rPr>
        <w:t xml:space="preserve">que </w:t>
      </w:r>
      <w:r w:rsidR="00402B2D" w:rsidRPr="00B574C7">
        <w:rPr>
          <w:rFonts w:cs="Tahoma"/>
          <w:spacing w:val="-2"/>
          <w:sz w:val="24"/>
          <w:szCs w:val="24"/>
        </w:rPr>
        <w:t>los mismos pasajeros</w:t>
      </w:r>
      <w:r w:rsidR="00DB11FE" w:rsidRPr="00B574C7">
        <w:rPr>
          <w:rFonts w:cs="Tahoma"/>
          <w:spacing w:val="-2"/>
          <w:sz w:val="24"/>
          <w:szCs w:val="24"/>
        </w:rPr>
        <w:t xml:space="preserve"> y el conductor</w:t>
      </w:r>
      <w:r w:rsidR="00402B2D" w:rsidRPr="00B574C7">
        <w:rPr>
          <w:rFonts w:cs="Tahoma"/>
          <w:spacing w:val="-2"/>
          <w:sz w:val="24"/>
          <w:szCs w:val="24"/>
        </w:rPr>
        <w:t xml:space="preserve"> le dijeron </w:t>
      </w:r>
      <w:r w:rsidR="00DB11FE" w:rsidRPr="00B574C7">
        <w:rPr>
          <w:rFonts w:cs="Tahoma"/>
          <w:spacing w:val="-2"/>
          <w:sz w:val="24"/>
          <w:szCs w:val="24"/>
        </w:rPr>
        <w:t>claramente a la policía que ese equipaje del señor fue el único que se subió en La Virginia.</w:t>
      </w:r>
    </w:p>
    <w:p w14:paraId="0269A14C" w14:textId="77777777" w:rsidR="00DB11FE" w:rsidRPr="00B574C7" w:rsidRDefault="00DB11FE" w:rsidP="00B574C7">
      <w:pPr>
        <w:spacing w:line="276" w:lineRule="auto"/>
        <w:rPr>
          <w:rFonts w:cs="Tahoma"/>
          <w:spacing w:val="-2"/>
          <w:sz w:val="24"/>
          <w:szCs w:val="24"/>
        </w:rPr>
      </w:pPr>
    </w:p>
    <w:p w14:paraId="295DA1A6" w14:textId="7A1DD8B4" w:rsidR="00DB11FE" w:rsidRPr="00B574C7" w:rsidRDefault="00DB11FE" w:rsidP="00B574C7">
      <w:pPr>
        <w:spacing w:line="276" w:lineRule="auto"/>
        <w:rPr>
          <w:rFonts w:cs="Tahoma"/>
          <w:spacing w:val="-2"/>
          <w:sz w:val="24"/>
          <w:szCs w:val="24"/>
        </w:rPr>
      </w:pPr>
      <w:r w:rsidRPr="00B574C7">
        <w:rPr>
          <w:rFonts w:cs="Tahoma"/>
          <w:spacing w:val="-2"/>
          <w:sz w:val="24"/>
          <w:szCs w:val="24"/>
        </w:rPr>
        <w:t xml:space="preserve">De la información que suministró el señor </w:t>
      </w:r>
      <w:proofErr w:type="spellStart"/>
      <w:r w:rsidRPr="00B574C7">
        <w:rPr>
          <w:rFonts w:cs="Tahoma"/>
          <w:spacing w:val="-2"/>
          <w:sz w:val="24"/>
          <w:szCs w:val="24"/>
        </w:rPr>
        <w:t>HAMINTON</w:t>
      </w:r>
      <w:proofErr w:type="spellEnd"/>
      <w:r w:rsidRPr="00B574C7">
        <w:rPr>
          <w:rFonts w:cs="Tahoma"/>
          <w:spacing w:val="-2"/>
          <w:sz w:val="24"/>
          <w:szCs w:val="24"/>
        </w:rPr>
        <w:t xml:space="preserve"> MURILLO, se desprende, que en efecto, en el municipio de La Virginia se subieron tres personas, entre ellas el acá procesado y a voces del testigo fue</w:t>
      </w:r>
      <w:r w:rsidR="006F65C7" w:rsidRPr="00B574C7">
        <w:rPr>
          <w:rFonts w:cs="Tahoma"/>
          <w:spacing w:val="-2"/>
          <w:sz w:val="24"/>
          <w:szCs w:val="24"/>
        </w:rPr>
        <w:t xml:space="preserve"> el ahora procesado </w:t>
      </w:r>
      <w:r w:rsidRPr="00B574C7">
        <w:rPr>
          <w:rFonts w:cs="Tahoma"/>
          <w:spacing w:val="-2"/>
          <w:sz w:val="24"/>
          <w:szCs w:val="24"/>
        </w:rPr>
        <w:t xml:space="preserve">quien procedió a ingresar a la bodega del rodante el costal que contenía el alucinógeno, sin haber permitido que tal labor la realizara el ayudante, ni mucho menos a tal costal se le colocó alguna ficha o </w:t>
      </w:r>
      <w:proofErr w:type="spellStart"/>
      <w:r w:rsidRPr="00B574C7">
        <w:rPr>
          <w:rFonts w:cs="Tahoma"/>
          <w:spacing w:val="-2"/>
          <w:sz w:val="24"/>
          <w:szCs w:val="24"/>
        </w:rPr>
        <w:t>sticker</w:t>
      </w:r>
      <w:proofErr w:type="spellEnd"/>
      <w:r w:rsidRPr="00B574C7">
        <w:rPr>
          <w:rFonts w:cs="Tahoma"/>
          <w:spacing w:val="-2"/>
          <w:sz w:val="24"/>
          <w:szCs w:val="24"/>
        </w:rPr>
        <w:t xml:space="preserve"> de identificación, por cuanto </w:t>
      </w:r>
      <w:r w:rsidR="009076FA" w:rsidRPr="00B574C7">
        <w:rPr>
          <w:rFonts w:cs="Tahoma"/>
          <w:spacing w:val="-2"/>
          <w:sz w:val="24"/>
          <w:szCs w:val="24"/>
        </w:rPr>
        <w:t>según</w:t>
      </w:r>
      <w:r w:rsidRPr="00B574C7">
        <w:rPr>
          <w:rFonts w:cs="Tahoma"/>
          <w:spacing w:val="-2"/>
          <w:sz w:val="24"/>
          <w:szCs w:val="24"/>
        </w:rPr>
        <w:t xml:space="preserve"> </w:t>
      </w:r>
      <w:r w:rsidR="009076FA" w:rsidRPr="00B574C7">
        <w:rPr>
          <w:rFonts w:cs="Tahoma"/>
          <w:spacing w:val="-2"/>
          <w:sz w:val="24"/>
          <w:szCs w:val="24"/>
        </w:rPr>
        <w:t>el declarante</w:t>
      </w:r>
      <w:r w:rsidRPr="00B574C7">
        <w:rPr>
          <w:rFonts w:cs="Tahoma"/>
          <w:spacing w:val="-2"/>
          <w:sz w:val="24"/>
          <w:szCs w:val="24"/>
        </w:rPr>
        <w:t xml:space="preserve"> no contaban con </w:t>
      </w:r>
      <w:r w:rsidR="00797B5E" w:rsidRPr="00B574C7">
        <w:rPr>
          <w:rFonts w:cs="Tahoma"/>
          <w:spacing w:val="-2"/>
          <w:sz w:val="24"/>
          <w:szCs w:val="24"/>
        </w:rPr>
        <w:t>estos</w:t>
      </w:r>
      <w:r w:rsidRPr="00B574C7">
        <w:rPr>
          <w:rFonts w:cs="Tahoma"/>
          <w:spacing w:val="-2"/>
          <w:sz w:val="24"/>
          <w:szCs w:val="24"/>
        </w:rPr>
        <w:t>.</w:t>
      </w:r>
    </w:p>
    <w:p w14:paraId="080F2A43" w14:textId="77777777" w:rsidR="00402B2D" w:rsidRPr="00B574C7" w:rsidRDefault="00402B2D" w:rsidP="00B574C7">
      <w:pPr>
        <w:spacing w:line="276" w:lineRule="auto"/>
        <w:rPr>
          <w:rFonts w:cs="Tahoma"/>
          <w:spacing w:val="-2"/>
          <w:sz w:val="24"/>
          <w:szCs w:val="24"/>
        </w:rPr>
      </w:pPr>
    </w:p>
    <w:p w14:paraId="48D5055C" w14:textId="0E56DD27" w:rsidR="001A5F2E" w:rsidRPr="00B574C7" w:rsidRDefault="001A5F2E" w:rsidP="00B574C7">
      <w:pPr>
        <w:spacing w:line="276" w:lineRule="auto"/>
        <w:rPr>
          <w:rFonts w:cs="Tahoma"/>
          <w:spacing w:val="-2"/>
          <w:sz w:val="24"/>
          <w:szCs w:val="24"/>
        </w:rPr>
      </w:pPr>
      <w:r w:rsidRPr="00B574C7">
        <w:rPr>
          <w:rFonts w:cs="Tahoma"/>
          <w:spacing w:val="-2"/>
          <w:sz w:val="24"/>
          <w:szCs w:val="24"/>
        </w:rPr>
        <w:t xml:space="preserve">Ahora bien, como testigos de descargo, rindió declaración el conductor del autobús, señor GILDARDO </w:t>
      </w:r>
      <w:r w:rsidR="004C77F8">
        <w:rPr>
          <w:rFonts w:cs="Tahoma"/>
          <w:spacing w:val="-2"/>
          <w:sz w:val="24"/>
          <w:szCs w:val="24"/>
        </w:rPr>
        <w:t>ANÍBAL</w:t>
      </w:r>
      <w:r w:rsidRPr="00B574C7">
        <w:rPr>
          <w:rFonts w:cs="Tahoma"/>
          <w:spacing w:val="-2"/>
          <w:sz w:val="24"/>
          <w:szCs w:val="24"/>
        </w:rPr>
        <w:t xml:space="preserve"> ESP</w:t>
      </w:r>
      <w:r w:rsidR="00484C50" w:rsidRPr="00B574C7">
        <w:rPr>
          <w:rFonts w:cs="Tahoma"/>
          <w:spacing w:val="-2"/>
          <w:sz w:val="24"/>
          <w:szCs w:val="24"/>
        </w:rPr>
        <w:t>INAL</w:t>
      </w:r>
      <w:r w:rsidRPr="00B574C7">
        <w:rPr>
          <w:rFonts w:cs="Tahoma"/>
          <w:spacing w:val="-2"/>
          <w:sz w:val="24"/>
          <w:szCs w:val="24"/>
        </w:rPr>
        <w:t xml:space="preserve"> MASO -por cuanto la Fiscalía renunció a</w:t>
      </w:r>
      <w:r w:rsidR="00797B5E" w:rsidRPr="00B574C7">
        <w:rPr>
          <w:rFonts w:cs="Tahoma"/>
          <w:spacing w:val="-2"/>
          <w:sz w:val="24"/>
          <w:szCs w:val="24"/>
        </w:rPr>
        <w:t xml:space="preserve">l mismo </w:t>
      </w:r>
      <w:r w:rsidRPr="00B574C7">
        <w:rPr>
          <w:rFonts w:cs="Tahoma"/>
          <w:spacing w:val="-2"/>
          <w:sz w:val="24"/>
          <w:szCs w:val="24"/>
        </w:rPr>
        <w:t>como su testigo-, quien</w:t>
      </w:r>
      <w:r w:rsidR="002F3520" w:rsidRPr="00B574C7">
        <w:rPr>
          <w:rFonts w:cs="Tahoma"/>
          <w:spacing w:val="-2"/>
          <w:sz w:val="24"/>
          <w:szCs w:val="24"/>
        </w:rPr>
        <w:t xml:space="preserve"> </w:t>
      </w:r>
      <w:r w:rsidR="00EB2747" w:rsidRPr="00B574C7">
        <w:rPr>
          <w:rFonts w:cs="Tahoma"/>
          <w:spacing w:val="-2"/>
          <w:sz w:val="24"/>
          <w:szCs w:val="24"/>
        </w:rPr>
        <w:t xml:space="preserve">adujo </w:t>
      </w:r>
      <w:r w:rsidR="002F3520" w:rsidRPr="00B574C7">
        <w:rPr>
          <w:rFonts w:cs="Tahoma"/>
          <w:spacing w:val="-2"/>
          <w:sz w:val="24"/>
          <w:szCs w:val="24"/>
        </w:rPr>
        <w:t xml:space="preserve">que en La Virginia le despacharon tres pasajeros, y uno de ellos, de sexo masculino, tenía un costal en la oficina, </w:t>
      </w:r>
      <w:r w:rsidR="00E824D1" w:rsidRPr="00B574C7">
        <w:rPr>
          <w:rFonts w:cs="Tahoma"/>
          <w:spacing w:val="-2"/>
          <w:sz w:val="24"/>
          <w:szCs w:val="24"/>
        </w:rPr>
        <w:t xml:space="preserve">por lo que </w:t>
      </w:r>
      <w:r w:rsidR="002F3520" w:rsidRPr="00B574C7">
        <w:rPr>
          <w:rFonts w:cs="Tahoma"/>
          <w:spacing w:val="-2"/>
          <w:sz w:val="24"/>
          <w:szCs w:val="24"/>
        </w:rPr>
        <w:t>le dijo al a</w:t>
      </w:r>
      <w:r w:rsidR="00DD441E" w:rsidRPr="00B574C7">
        <w:rPr>
          <w:rFonts w:cs="Tahoma"/>
          <w:spacing w:val="-2"/>
          <w:sz w:val="24"/>
          <w:szCs w:val="24"/>
        </w:rPr>
        <w:t xml:space="preserve">uxiliar </w:t>
      </w:r>
      <w:r w:rsidR="002F3520" w:rsidRPr="00B574C7">
        <w:rPr>
          <w:rFonts w:cs="Tahoma"/>
          <w:spacing w:val="-2"/>
          <w:sz w:val="24"/>
          <w:szCs w:val="24"/>
        </w:rPr>
        <w:t>que acomodara los pasajeros, mientras él fue por la planilla y se tomaba un tinto, sin que el señor del costal permitiera que le pusieran ficha, sino que tiró el costal al maletero, lo cual vi</w:t>
      </w:r>
      <w:r w:rsidR="00797B5E" w:rsidRPr="00B574C7">
        <w:rPr>
          <w:rFonts w:cs="Tahoma"/>
          <w:spacing w:val="-2"/>
          <w:sz w:val="24"/>
          <w:szCs w:val="24"/>
        </w:rPr>
        <w:t>o</w:t>
      </w:r>
      <w:r w:rsidR="002F3520" w:rsidRPr="00B574C7">
        <w:rPr>
          <w:rFonts w:cs="Tahoma"/>
          <w:spacing w:val="-2"/>
          <w:sz w:val="24"/>
          <w:szCs w:val="24"/>
        </w:rPr>
        <w:t xml:space="preserve"> </w:t>
      </w:r>
      <w:r w:rsidR="00797B5E" w:rsidRPr="00B574C7">
        <w:rPr>
          <w:rFonts w:cs="Tahoma"/>
          <w:spacing w:val="-2"/>
          <w:sz w:val="24"/>
          <w:szCs w:val="24"/>
        </w:rPr>
        <w:t>directamente</w:t>
      </w:r>
      <w:r w:rsidR="002F3520" w:rsidRPr="00B574C7">
        <w:rPr>
          <w:rFonts w:cs="Tahoma"/>
          <w:spacing w:val="-2"/>
          <w:sz w:val="24"/>
          <w:szCs w:val="24"/>
        </w:rPr>
        <w:t xml:space="preserve">, y al reclamarle al ayudante qué había pasado, este le dijo que “ese </w:t>
      </w:r>
      <w:proofErr w:type="spellStart"/>
      <w:r w:rsidR="002F3520" w:rsidRPr="00B574C7">
        <w:rPr>
          <w:rFonts w:cs="Tahoma"/>
          <w:spacing w:val="-2"/>
          <w:sz w:val="24"/>
          <w:szCs w:val="24"/>
        </w:rPr>
        <w:t>man</w:t>
      </w:r>
      <w:proofErr w:type="spellEnd"/>
      <w:r w:rsidR="00683B92" w:rsidRPr="00B574C7">
        <w:rPr>
          <w:rFonts w:cs="Tahoma"/>
          <w:spacing w:val="-2"/>
          <w:sz w:val="24"/>
          <w:szCs w:val="24"/>
        </w:rPr>
        <w:t xml:space="preserve"> -sic-</w:t>
      </w:r>
      <w:r w:rsidR="002F3520" w:rsidRPr="00B574C7">
        <w:rPr>
          <w:rFonts w:cs="Tahoma"/>
          <w:spacing w:val="-2"/>
          <w:sz w:val="24"/>
          <w:szCs w:val="24"/>
        </w:rPr>
        <w:t xml:space="preserve"> no quiere que le ponga la ficha” y como iba para Santa Cecilia, le </w:t>
      </w:r>
      <w:r w:rsidR="00797B5E" w:rsidRPr="00B574C7">
        <w:rPr>
          <w:rFonts w:cs="Tahoma"/>
          <w:spacing w:val="-2"/>
          <w:sz w:val="24"/>
          <w:szCs w:val="24"/>
        </w:rPr>
        <w:t xml:space="preserve">contestó </w:t>
      </w:r>
      <w:r w:rsidR="002F3520" w:rsidRPr="00B574C7">
        <w:rPr>
          <w:rFonts w:cs="Tahoma"/>
          <w:spacing w:val="-2"/>
          <w:sz w:val="24"/>
          <w:szCs w:val="24"/>
        </w:rPr>
        <w:t xml:space="preserve">“ah bueno, hágale pues”, cuando llegaron a Pueblo Rico, que se les pidió por parte de la Policía que abrieran la bodega, así lo hicieron y sacaron un costal que llevaba un cuadro de marihuana prensado -como le </w:t>
      </w:r>
      <w:r w:rsidR="009B1AD7" w:rsidRPr="00B574C7">
        <w:rPr>
          <w:rFonts w:cs="Tahoma"/>
          <w:spacing w:val="-2"/>
          <w:sz w:val="24"/>
          <w:szCs w:val="24"/>
        </w:rPr>
        <w:t xml:space="preserve">comunicaron </w:t>
      </w:r>
      <w:r w:rsidR="002F3520" w:rsidRPr="00B574C7">
        <w:rPr>
          <w:rFonts w:cs="Tahoma"/>
          <w:spacing w:val="-2"/>
          <w:sz w:val="24"/>
          <w:szCs w:val="24"/>
        </w:rPr>
        <w:t>las autoridades-, ante lo cual le dijo a</w:t>
      </w:r>
      <w:r w:rsidR="00DD441E" w:rsidRPr="00B574C7">
        <w:rPr>
          <w:rFonts w:cs="Tahoma"/>
          <w:spacing w:val="-2"/>
          <w:sz w:val="24"/>
          <w:szCs w:val="24"/>
        </w:rPr>
        <w:t xml:space="preserve"> </w:t>
      </w:r>
      <w:proofErr w:type="spellStart"/>
      <w:r w:rsidR="00DD441E" w:rsidRPr="00B574C7">
        <w:rPr>
          <w:rFonts w:cs="Tahoma"/>
          <w:spacing w:val="-2"/>
          <w:sz w:val="24"/>
          <w:szCs w:val="24"/>
        </w:rPr>
        <w:t>HAMINTON</w:t>
      </w:r>
      <w:proofErr w:type="spellEnd"/>
      <w:r w:rsidR="00DD441E" w:rsidRPr="00B574C7">
        <w:rPr>
          <w:rFonts w:cs="Tahoma"/>
          <w:spacing w:val="-2"/>
          <w:sz w:val="24"/>
          <w:szCs w:val="24"/>
        </w:rPr>
        <w:t xml:space="preserve"> </w:t>
      </w:r>
      <w:r w:rsidR="002F3520" w:rsidRPr="00B574C7">
        <w:rPr>
          <w:rFonts w:cs="Tahoma"/>
          <w:spacing w:val="-2"/>
          <w:sz w:val="24"/>
          <w:szCs w:val="24"/>
        </w:rPr>
        <w:t xml:space="preserve">“de quién es eso, diga” y </w:t>
      </w:r>
      <w:r w:rsidR="00797B5E" w:rsidRPr="00B574C7">
        <w:rPr>
          <w:rFonts w:cs="Tahoma"/>
          <w:spacing w:val="-2"/>
          <w:sz w:val="24"/>
          <w:szCs w:val="24"/>
        </w:rPr>
        <w:t>este replic</w:t>
      </w:r>
      <w:r w:rsidR="00DD441E" w:rsidRPr="00B574C7">
        <w:rPr>
          <w:rFonts w:cs="Tahoma"/>
          <w:spacing w:val="-2"/>
          <w:sz w:val="24"/>
          <w:szCs w:val="24"/>
        </w:rPr>
        <w:t>ó</w:t>
      </w:r>
      <w:r w:rsidR="002F3520" w:rsidRPr="00B574C7">
        <w:rPr>
          <w:rFonts w:cs="Tahoma"/>
          <w:spacing w:val="-2"/>
          <w:sz w:val="24"/>
          <w:szCs w:val="24"/>
        </w:rPr>
        <w:t xml:space="preserve">, </w:t>
      </w:r>
      <w:r w:rsidR="005F3564" w:rsidRPr="00B574C7">
        <w:rPr>
          <w:rFonts w:cs="Tahoma"/>
          <w:spacing w:val="-2"/>
          <w:sz w:val="24"/>
          <w:szCs w:val="24"/>
        </w:rPr>
        <w:t>“</w:t>
      </w:r>
      <w:r w:rsidR="002F3520" w:rsidRPr="00B574C7">
        <w:rPr>
          <w:rFonts w:cs="Tahoma"/>
          <w:spacing w:val="-2"/>
          <w:sz w:val="24"/>
          <w:szCs w:val="24"/>
        </w:rPr>
        <w:t>eso es del señor</w:t>
      </w:r>
      <w:r w:rsidR="005F3564" w:rsidRPr="00B574C7">
        <w:rPr>
          <w:rFonts w:cs="Tahoma"/>
          <w:spacing w:val="-2"/>
          <w:sz w:val="24"/>
          <w:szCs w:val="24"/>
        </w:rPr>
        <w:t>”</w:t>
      </w:r>
      <w:r w:rsidR="00797B5E" w:rsidRPr="00B574C7">
        <w:rPr>
          <w:rFonts w:cs="Tahoma"/>
          <w:spacing w:val="-2"/>
          <w:sz w:val="24"/>
          <w:szCs w:val="24"/>
        </w:rPr>
        <w:t>,</w:t>
      </w:r>
      <w:r w:rsidR="00DD441E" w:rsidRPr="00B574C7">
        <w:rPr>
          <w:rFonts w:cs="Tahoma"/>
          <w:spacing w:val="-2"/>
          <w:sz w:val="24"/>
          <w:szCs w:val="24"/>
        </w:rPr>
        <w:t xml:space="preserve"> quien</w:t>
      </w:r>
      <w:r w:rsidR="002F3520" w:rsidRPr="00B574C7">
        <w:rPr>
          <w:rFonts w:cs="Tahoma"/>
          <w:spacing w:val="-2"/>
          <w:sz w:val="24"/>
          <w:szCs w:val="24"/>
        </w:rPr>
        <w:t xml:space="preserve"> inmediatamente se bajó y fue a darle golpes al ayudante</w:t>
      </w:r>
      <w:r w:rsidR="00797B5E" w:rsidRPr="00B574C7">
        <w:rPr>
          <w:rFonts w:cs="Tahoma"/>
          <w:spacing w:val="-2"/>
          <w:sz w:val="24"/>
          <w:szCs w:val="24"/>
        </w:rPr>
        <w:t xml:space="preserve">, y luego de eso a </w:t>
      </w:r>
      <w:r w:rsidR="002F3520" w:rsidRPr="00B574C7">
        <w:rPr>
          <w:rFonts w:cs="Tahoma"/>
          <w:spacing w:val="-2"/>
          <w:sz w:val="24"/>
          <w:szCs w:val="24"/>
        </w:rPr>
        <w:t xml:space="preserve">todos los llevaron a la Estación de Policía. Refiere que </w:t>
      </w:r>
      <w:r w:rsidR="008B2CBD" w:rsidRPr="00B574C7">
        <w:rPr>
          <w:rFonts w:cs="Tahoma"/>
          <w:spacing w:val="-2"/>
          <w:sz w:val="24"/>
          <w:szCs w:val="24"/>
        </w:rPr>
        <w:t>al subirse</w:t>
      </w:r>
      <w:r w:rsidR="002F3520" w:rsidRPr="00B574C7">
        <w:rPr>
          <w:rFonts w:cs="Tahoma"/>
          <w:spacing w:val="-2"/>
          <w:sz w:val="24"/>
          <w:szCs w:val="24"/>
        </w:rPr>
        <w:t xml:space="preserve"> los pasajeros en La Virginia, el del costal era un hombre,  y que en las bodegas habían más maletas que traía desde Cali, todas con ficha, a la vez que expresó que a los ocupantes del bus -que eran menos de 10</w:t>
      </w:r>
      <w:r w:rsidR="008B0A07" w:rsidRPr="00B574C7">
        <w:rPr>
          <w:rFonts w:cs="Tahoma"/>
          <w:spacing w:val="-2"/>
          <w:sz w:val="24"/>
          <w:szCs w:val="24"/>
        </w:rPr>
        <w:t>, aunque posteriormente aduce no recordar cuántos llevaba</w:t>
      </w:r>
      <w:r w:rsidR="002F3520" w:rsidRPr="00B574C7">
        <w:rPr>
          <w:rFonts w:cs="Tahoma"/>
          <w:spacing w:val="-2"/>
          <w:sz w:val="24"/>
          <w:szCs w:val="24"/>
        </w:rPr>
        <w:t>- no los requisaron y reiter</w:t>
      </w:r>
      <w:r w:rsidR="00E824D1" w:rsidRPr="00B574C7">
        <w:rPr>
          <w:rFonts w:cs="Tahoma"/>
          <w:spacing w:val="-2"/>
          <w:sz w:val="24"/>
          <w:szCs w:val="24"/>
        </w:rPr>
        <w:t>ó</w:t>
      </w:r>
      <w:r w:rsidR="002F3520" w:rsidRPr="00B574C7">
        <w:rPr>
          <w:rFonts w:cs="Tahoma"/>
          <w:spacing w:val="-2"/>
          <w:sz w:val="24"/>
          <w:szCs w:val="24"/>
        </w:rPr>
        <w:t xml:space="preserve"> que </w:t>
      </w:r>
      <w:r w:rsidR="005F3564" w:rsidRPr="00B574C7">
        <w:rPr>
          <w:rFonts w:cs="Tahoma"/>
          <w:spacing w:val="-2"/>
          <w:sz w:val="24"/>
          <w:szCs w:val="24"/>
        </w:rPr>
        <w:t>“</w:t>
      </w:r>
      <w:r w:rsidR="002F3520" w:rsidRPr="00B574C7">
        <w:rPr>
          <w:rFonts w:cs="Tahoma"/>
          <w:spacing w:val="-2"/>
          <w:sz w:val="24"/>
          <w:szCs w:val="24"/>
        </w:rPr>
        <w:t>el señor</w:t>
      </w:r>
      <w:r w:rsidR="005F3564" w:rsidRPr="00B574C7">
        <w:rPr>
          <w:rFonts w:cs="Tahoma"/>
          <w:spacing w:val="-2"/>
          <w:sz w:val="24"/>
          <w:szCs w:val="24"/>
        </w:rPr>
        <w:t>”</w:t>
      </w:r>
      <w:r w:rsidR="002F3520" w:rsidRPr="00B574C7">
        <w:rPr>
          <w:rFonts w:cs="Tahoma"/>
          <w:spacing w:val="-2"/>
          <w:sz w:val="24"/>
          <w:szCs w:val="24"/>
        </w:rPr>
        <w:t xml:space="preserve"> no quiso que le pusieran </w:t>
      </w:r>
      <w:proofErr w:type="spellStart"/>
      <w:r w:rsidR="002F3520" w:rsidRPr="00B574C7">
        <w:rPr>
          <w:rFonts w:cs="Tahoma"/>
          <w:spacing w:val="-2"/>
          <w:sz w:val="24"/>
          <w:szCs w:val="24"/>
        </w:rPr>
        <w:t>sticker</w:t>
      </w:r>
      <w:proofErr w:type="spellEnd"/>
      <w:r w:rsidR="005F3564" w:rsidRPr="00B574C7">
        <w:rPr>
          <w:rFonts w:cs="Tahoma"/>
          <w:spacing w:val="-2"/>
          <w:sz w:val="24"/>
          <w:szCs w:val="24"/>
        </w:rPr>
        <w:t>,</w:t>
      </w:r>
      <w:r w:rsidR="002F3520" w:rsidRPr="00B574C7">
        <w:rPr>
          <w:rFonts w:cs="Tahoma"/>
          <w:spacing w:val="-2"/>
          <w:sz w:val="24"/>
          <w:szCs w:val="24"/>
        </w:rPr>
        <w:t xml:space="preserve"> por lo </w:t>
      </w:r>
      <w:r w:rsidR="00797B5E" w:rsidRPr="00B574C7">
        <w:rPr>
          <w:rFonts w:cs="Tahoma"/>
          <w:spacing w:val="-2"/>
          <w:sz w:val="24"/>
          <w:szCs w:val="24"/>
        </w:rPr>
        <w:t xml:space="preserve">que </w:t>
      </w:r>
      <w:r w:rsidR="002F3520" w:rsidRPr="00B574C7">
        <w:rPr>
          <w:rFonts w:cs="Tahoma"/>
          <w:spacing w:val="-2"/>
          <w:sz w:val="24"/>
          <w:szCs w:val="24"/>
        </w:rPr>
        <w:t>discutió con el a</w:t>
      </w:r>
      <w:r w:rsidR="00DD441E" w:rsidRPr="00B574C7">
        <w:rPr>
          <w:rFonts w:cs="Tahoma"/>
          <w:spacing w:val="-2"/>
          <w:sz w:val="24"/>
          <w:szCs w:val="24"/>
        </w:rPr>
        <w:t xml:space="preserve">uxiliar </w:t>
      </w:r>
      <w:r w:rsidR="002F3520" w:rsidRPr="00B574C7">
        <w:rPr>
          <w:rFonts w:cs="Tahoma"/>
          <w:spacing w:val="-2"/>
          <w:sz w:val="24"/>
          <w:szCs w:val="24"/>
        </w:rPr>
        <w:t xml:space="preserve">por no habérsela puesto, </w:t>
      </w:r>
      <w:r w:rsidR="00E824D1" w:rsidRPr="00B574C7">
        <w:rPr>
          <w:rFonts w:cs="Tahoma"/>
          <w:spacing w:val="-2"/>
          <w:sz w:val="24"/>
          <w:szCs w:val="24"/>
        </w:rPr>
        <w:t>quien le</w:t>
      </w:r>
      <w:r w:rsidR="002F3520" w:rsidRPr="00B574C7">
        <w:rPr>
          <w:rFonts w:cs="Tahoma"/>
          <w:spacing w:val="-2"/>
          <w:sz w:val="24"/>
          <w:szCs w:val="24"/>
        </w:rPr>
        <w:t xml:space="preserve"> dijo que el señor no dejó porque salió corriendo de la oficina y tiró eso a la bodega</w:t>
      </w:r>
      <w:r w:rsidR="00B3042E" w:rsidRPr="00B574C7">
        <w:rPr>
          <w:rFonts w:cs="Tahoma"/>
          <w:spacing w:val="-2"/>
          <w:sz w:val="24"/>
          <w:szCs w:val="24"/>
        </w:rPr>
        <w:t>.</w:t>
      </w:r>
    </w:p>
    <w:p w14:paraId="2F3B7D07" w14:textId="77777777" w:rsidR="00B3042E" w:rsidRPr="00B574C7" w:rsidRDefault="00B3042E" w:rsidP="00B574C7">
      <w:pPr>
        <w:spacing w:line="276" w:lineRule="auto"/>
        <w:rPr>
          <w:rFonts w:cs="Tahoma"/>
          <w:spacing w:val="-2"/>
          <w:sz w:val="24"/>
          <w:szCs w:val="24"/>
        </w:rPr>
      </w:pPr>
    </w:p>
    <w:p w14:paraId="183850E2" w14:textId="3007C262" w:rsidR="00E75206" w:rsidRPr="00B574C7" w:rsidRDefault="00B3042E" w:rsidP="00B574C7">
      <w:pPr>
        <w:spacing w:line="276" w:lineRule="auto"/>
        <w:rPr>
          <w:rFonts w:cs="Tahoma"/>
          <w:spacing w:val="-2"/>
          <w:sz w:val="24"/>
          <w:szCs w:val="24"/>
        </w:rPr>
      </w:pPr>
      <w:r w:rsidRPr="00B574C7">
        <w:rPr>
          <w:rFonts w:cs="Tahoma"/>
          <w:spacing w:val="-2"/>
          <w:sz w:val="24"/>
          <w:szCs w:val="24"/>
        </w:rPr>
        <w:t xml:space="preserve">De lo manifestado por el conductor del bus, se corrobora en parte lo </w:t>
      </w:r>
      <w:r w:rsidR="004B2923" w:rsidRPr="00B574C7">
        <w:rPr>
          <w:rFonts w:cs="Tahoma"/>
          <w:spacing w:val="-2"/>
          <w:sz w:val="24"/>
          <w:szCs w:val="24"/>
        </w:rPr>
        <w:t xml:space="preserve">dicho </w:t>
      </w:r>
      <w:r w:rsidRPr="00B574C7">
        <w:rPr>
          <w:rFonts w:cs="Tahoma"/>
          <w:spacing w:val="-2"/>
          <w:sz w:val="24"/>
          <w:szCs w:val="24"/>
        </w:rPr>
        <w:t xml:space="preserve">por el señor </w:t>
      </w:r>
      <w:proofErr w:type="spellStart"/>
      <w:r w:rsidRPr="00B574C7">
        <w:rPr>
          <w:rFonts w:cs="Tahoma"/>
          <w:spacing w:val="-2"/>
          <w:sz w:val="24"/>
          <w:szCs w:val="24"/>
        </w:rPr>
        <w:t>HAMINTON</w:t>
      </w:r>
      <w:proofErr w:type="spellEnd"/>
      <w:r w:rsidRPr="00B574C7">
        <w:rPr>
          <w:rFonts w:cs="Tahoma"/>
          <w:spacing w:val="-2"/>
          <w:sz w:val="24"/>
          <w:szCs w:val="24"/>
        </w:rPr>
        <w:t xml:space="preserve"> MURILLO, en cuanto a que en el municipio de La Virginia recogieron </w:t>
      </w:r>
      <w:r w:rsidR="003303C5" w:rsidRPr="00B574C7">
        <w:rPr>
          <w:rFonts w:cs="Tahoma"/>
          <w:spacing w:val="-2"/>
          <w:sz w:val="24"/>
          <w:szCs w:val="24"/>
        </w:rPr>
        <w:t xml:space="preserve">solamente </w:t>
      </w:r>
      <w:r w:rsidRPr="00B574C7">
        <w:rPr>
          <w:rFonts w:cs="Tahoma"/>
          <w:spacing w:val="-2"/>
          <w:sz w:val="24"/>
          <w:szCs w:val="24"/>
        </w:rPr>
        <w:t>a tres pasajeros,</w:t>
      </w:r>
      <w:r w:rsidR="003303C5" w:rsidRPr="00B574C7">
        <w:rPr>
          <w:rFonts w:cs="Tahoma"/>
          <w:spacing w:val="-2"/>
          <w:sz w:val="24"/>
          <w:szCs w:val="24"/>
        </w:rPr>
        <w:t xml:space="preserve"> </w:t>
      </w:r>
      <w:r w:rsidRPr="00B574C7">
        <w:rPr>
          <w:rFonts w:cs="Tahoma"/>
          <w:spacing w:val="-2"/>
          <w:sz w:val="24"/>
          <w:szCs w:val="24"/>
        </w:rPr>
        <w:t xml:space="preserve">y uno de ellos, de sexo masculino, fue quien de forma directa subió el costal al rodante, sin permitírsele que se le colocara la ficha de identificación, </w:t>
      </w:r>
      <w:r w:rsidR="00DB4805" w:rsidRPr="00B574C7">
        <w:rPr>
          <w:rFonts w:cs="Tahoma"/>
          <w:spacing w:val="-2"/>
          <w:sz w:val="24"/>
          <w:szCs w:val="24"/>
        </w:rPr>
        <w:t xml:space="preserve">lo que percibió por sus mismos sentidos, </w:t>
      </w:r>
      <w:r w:rsidRPr="00B574C7">
        <w:rPr>
          <w:rFonts w:cs="Tahoma"/>
          <w:spacing w:val="-2"/>
          <w:sz w:val="24"/>
          <w:szCs w:val="24"/>
        </w:rPr>
        <w:t xml:space="preserve">y precisamente este costal fue el que finalmente encontró la policía con la sustancia que se le </w:t>
      </w:r>
      <w:r w:rsidR="00EB2747" w:rsidRPr="00B574C7">
        <w:rPr>
          <w:rFonts w:cs="Tahoma"/>
          <w:spacing w:val="-2"/>
          <w:sz w:val="24"/>
          <w:szCs w:val="24"/>
        </w:rPr>
        <w:t xml:space="preserve">informó </w:t>
      </w:r>
      <w:r w:rsidRPr="00B574C7">
        <w:rPr>
          <w:rFonts w:cs="Tahoma"/>
          <w:spacing w:val="-2"/>
          <w:sz w:val="24"/>
          <w:szCs w:val="24"/>
        </w:rPr>
        <w:t xml:space="preserve">era marihuana, siendo igualmente testigo del señalamiento que su ayudante hizo a las autoridades en el sentido que </w:t>
      </w:r>
      <w:r w:rsidR="00E824D1" w:rsidRPr="00B574C7">
        <w:rPr>
          <w:rFonts w:cs="Tahoma"/>
          <w:spacing w:val="-2"/>
          <w:sz w:val="24"/>
          <w:szCs w:val="24"/>
        </w:rPr>
        <w:t xml:space="preserve">esta </w:t>
      </w:r>
      <w:r w:rsidRPr="00B574C7">
        <w:rPr>
          <w:rFonts w:cs="Tahoma"/>
          <w:spacing w:val="-2"/>
          <w:sz w:val="24"/>
          <w:szCs w:val="24"/>
        </w:rPr>
        <w:t>le pertenecía al ahora acusado, quien reaccionó tratando de agred</w:t>
      </w:r>
      <w:r w:rsidR="00E75206" w:rsidRPr="00B574C7">
        <w:rPr>
          <w:rFonts w:cs="Tahoma"/>
          <w:spacing w:val="-2"/>
          <w:sz w:val="24"/>
          <w:szCs w:val="24"/>
        </w:rPr>
        <w:t>ir</w:t>
      </w:r>
      <w:r w:rsidRPr="00B574C7">
        <w:rPr>
          <w:rFonts w:cs="Tahoma"/>
          <w:spacing w:val="-2"/>
          <w:sz w:val="24"/>
          <w:szCs w:val="24"/>
        </w:rPr>
        <w:t xml:space="preserve"> a </w:t>
      </w:r>
      <w:proofErr w:type="spellStart"/>
      <w:r w:rsidR="00E75206" w:rsidRPr="00B574C7">
        <w:rPr>
          <w:rFonts w:cs="Tahoma"/>
          <w:spacing w:val="-2"/>
          <w:sz w:val="24"/>
          <w:szCs w:val="24"/>
        </w:rPr>
        <w:t>HAMINTON</w:t>
      </w:r>
      <w:proofErr w:type="spellEnd"/>
      <w:r w:rsidR="00DB4805" w:rsidRPr="00B574C7">
        <w:rPr>
          <w:rFonts w:cs="Tahoma"/>
          <w:spacing w:val="-2"/>
          <w:sz w:val="24"/>
          <w:szCs w:val="24"/>
        </w:rPr>
        <w:t xml:space="preserve">, como también este lo </w:t>
      </w:r>
      <w:r w:rsidR="005F3564" w:rsidRPr="00B574C7">
        <w:rPr>
          <w:rFonts w:cs="Tahoma"/>
          <w:spacing w:val="-2"/>
          <w:sz w:val="24"/>
          <w:szCs w:val="24"/>
        </w:rPr>
        <w:t>afirmó</w:t>
      </w:r>
      <w:r w:rsidR="006F65C7" w:rsidRPr="00B574C7">
        <w:rPr>
          <w:rFonts w:cs="Tahoma"/>
          <w:spacing w:val="-2"/>
          <w:sz w:val="24"/>
          <w:szCs w:val="24"/>
        </w:rPr>
        <w:t>.</w:t>
      </w:r>
    </w:p>
    <w:p w14:paraId="4383B1B0" w14:textId="77777777" w:rsidR="006F65C7" w:rsidRPr="00B574C7" w:rsidRDefault="006F65C7" w:rsidP="00B574C7">
      <w:pPr>
        <w:spacing w:line="276" w:lineRule="auto"/>
        <w:rPr>
          <w:rFonts w:cs="Tahoma"/>
          <w:spacing w:val="-2"/>
          <w:sz w:val="24"/>
          <w:szCs w:val="24"/>
        </w:rPr>
      </w:pPr>
    </w:p>
    <w:p w14:paraId="2E4480A2" w14:textId="36D5B487" w:rsidR="00622FE8" w:rsidRPr="00B574C7" w:rsidRDefault="00FF477A" w:rsidP="00B574C7">
      <w:pPr>
        <w:spacing w:line="276" w:lineRule="auto"/>
        <w:rPr>
          <w:rFonts w:cs="Tahoma"/>
          <w:spacing w:val="-2"/>
          <w:sz w:val="24"/>
          <w:szCs w:val="24"/>
        </w:rPr>
      </w:pPr>
      <w:r w:rsidRPr="00B574C7">
        <w:rPr>
          <w:rFonts w:cs="Tahoma"/>
          <w:spacing w:val="-2"/>
          <w:sz w:val="24"/>
          <w:szCs w:val="24"/>
        </w:rPr>
        <w:t>A su vez e</w:t>
      </w:r>
      <w:r w:rsidR="00622FE8" w:rsidRPr="00B574C7">
        <w:rPr>
          <w:rFonts w:cs="Tahoma"/>
          <w:spacing w:val="-2"/>
          <w:sz w:val="24"/>
          <w:szCs w:val="24"/>
        </w:rPr>
        <w:t xml:space="preserve">l procesado </w:t>
      </w:r>
      <w:proofErr w:type="spellStart"/>
      <w:r w:rsidR="009D39BF">
        <w:rPr>
          <w:rFonts w:cs="Tahoma"/>
          <w:spacing w:val="-2"/>
          <w:sz w:val="24"/>
          <w:szCs w:val="24"/>
        </w:rPr>
        <w:t>CYRC</w:t>
      </w:r>
      <w:proofErr w:type="spellEnd"/>
      <w:r w:rsidR="00622FE8" w:rsidRPr="00B574C7">
        <w:rPr>
          <w:rFonts w:cs="Tahoma"/>
          <w:spacing w:val="-2"/>
          <w:sz w:val="24"/>
          <w:szCs w:val="24"/>
        </w:rPr>
        <w:t xml:space="preserve">, renunció a su derecho a guardar silencio </w:t>
      </w:r>
      <w:r w:rsidR="004B2923" w:rsidRPr="00B574C7">
        <w:rPr>
          <w:rFonts w:cs="Tahoma"/>
          <w:spacing w:val="-2"/>
          <w:sz w:val="24"/>
          <w:szCs w:val="24"/>
        </w:rPr>
        <w:t xml:space="preserve">e indicó </w:t>
      </w:r>
      <w:r w:rsidR="00622FE8" w:rsidRPr="00B574C7">
        <w:rPr>
          <w:rFonts w:cs="Tahoma"/>
          <w:spacing w:val="-2"/>
          <w:sz w:val="24"/>
          <w:szCs w:val="24"/>
        </w:rPr>
        <w:t>en juicio que en el municipio de La Virginia abordó un bus de la empresa Arauca</w:t>
      </w:r>
      <w:r w:rsidRPr="00B574C7">
        <w:rPr>
          <w:rFonts w:cs="Tahoma"/>
          <w:spacing w:val="-2"/>
          <w:sz w:val="24"/>
          <w:szCs w:val="24"/>
        </w:rPr>
        <w:t xml:space="preserve"> -a sus sillas traseras-</w:t>
      </w:r>
      <w:r w:rsidR="00622FE8" w:rsidRPr="00B574C7">
        <w:rPr>
          <w:rFonts w:cs="Tahoma"/>
          <w:spacing w:val="-2"/>
          <w:sz w:val="24"/>
          <w:szCs w:val="24"/>
        </w:rPr>
        <w:t xml:space="preserve">, el cual iba con destino a Santa Cecilia, sin haber comprado tiquete, y en ese momento habían entre 3 o 4 pasajeros con él -una señora, un indígena y otra persona </w:t>
      </w:r>
      <w:r w:rsidR="00622FE8" w:rsidRPr="00B574C7">
        <w:rPr>
          <w:rFonts w:cs="Tahoma"/>
          <w:spacing w:val="-2"/>
          <w:sz w:val="24"/>
          <w:szCs w:val="24"/>
        </w:rPr>
        <w:lastRenderedPageBreak/>
        <w:t>de su mismo color de piel-</w:t>
      </w:r>
      <w:r w:rsidRPr="00B574C7">
        <w:rPr>
          <w:rFonts w:cs="Tahoma"/>
          <w:spacing w:val="-2"/>
          <w:sz w:val="24"/>
          <w:szCs w:val="24"/>
        </w:rPr>
        <w:t xml:space="preserve"> </w:t>
      </w:r>
      <w:r w:rsidR="00622FE8" w:rsidRPr="00B574C7">
        <w:rPr>
          <w:rFonts w:cs="Tahoma"/>
          <w:spacing w:val="-2"/>
          <w:sz w:val="24"/>
          <w:szCs w:val="24"/>
        </w:rPr>
        <w:t xml:space="preserve">y en el trayecto, a unos 20 minutos de La Virginia, el ayudante le cobró el pasaje, </w:t>
      </w:r>
      <w:r w:rsidR="008B2CBD" w:rsidRPr="00B574C7">
        <w:rPr>
          <w:rFonts w:cs="Tahoma"/>
          <w:spacing w:val="-2"/>
          <w:sz w:val="24"/>
          <w:szCs w:val="24"/>
        </w:rPr>
        <w:t xml:space="preserve">y consigo </w:t>
      </w:r>
      <w:r w:rsidR="00622FE8" w:rsidRPr="00B574C7">
        <w:rPr>
          <w:rFonts w:cs="Tahoma"/>
          <w:spacing w:val="-2"/>
          <w:sz w:val="24"/>
          <w:szCs w:val="24"/>
        </w:rPr>
        <w:t>lleva</w:t>
      </w:r>
      <w:r w:rsidR="008B2CBD" w:rsidRPr="00B574C7">
        <w:rPr>
          <w:rFonts w:cs="Tahoma"/>
          <w:spacing w:val="-2"/>
          <w:sz w:val="24"/>
          <w:szCs w:val="24"/>
        </w:rPr>
        <w:t xml:space="preserve">ba </w:t>
      </w:r>
      <w:r w:rsidR="00622FE8" w:rsidRPr="00B574C7">
        <w:rPr>
          <w:rFonts w:cs="Tahoma"/>
          <w:spacing w:val="-2"/>
          <w:sz w:val="24"/>
          <w:szCs w:val="24"/>
        </w:rPr>
        <w:t xml:space="preserve">únicamente un bolso </w:t>
      </w:r>
      <w:r w:rsidRPr="00B574C7">
        <w:rPr>
          <w:rFonts w:cs="Tahoma"/>
          <w:spacing w:val="-2"/>
          <w:sz w:val="24"/>
          <w:szCs w:val="24"/>
        </w:rPr>
        <w:t xml:space="preserve">con </w:t>
      </w:r>
      <w:r w:rsidR="00622FE8" w:rsidRPr="00B574C7">
        <w:rPr>
          <w:rFonts w:cs="Tahoma"/>
          <w:spacing w:val="-2"/>
          <w:sz w:val="24"/>
          <w:szCs w:val="24"/>
        </w:rPr>
        <w:t xml:space="preserve">repuestos para moto; </w:t>
      </w:r>
      <w:r w:rsidR="006F65C7" w:rsidRPr="00B574C7">
        <w:rPr>
          <w:rFonts w:cs="Tahoma"/>
          <w:spacing w:val="-2"/>
          <w:sz w:val="24"/>
          <w:szCs w:val="24"/>
        </w:rPr>
        <w:t xml:space="preserve">adujo </w:t>
      </w:r>
      <w:r w:rsidR="00622FE8" w:rsidRPr="00B574C7">
        <w:rPr>
          <w:rFonts w:cs="Tahoma"/>
          <w:spacing w:val="-2"/>
          <w:sz w:val="24"/>
          <w:szCs w:val="24"/>
        </w:rPr>
        <w:t xml:space="preserve">que al llegar a la  estación de gasolina de Pueblo Rico, la policía detuvo el bus, hicieron abrir bodegas y preguntaron de quién era ese paquete, y el auxiliar dijo “yo no sé de quién será , eso tiene que ser de unos de los que se subió en La Virginia”, de uno de “los dos que se subió en La Virginia”, refiriéndose a él y al otro señor de su mismo color de piel, por lo cual el ayudante se subió al bus y dijo “vea esa caja que hay ahí de </w:t>
      </w:r>
      <w:r w:rsidR="00F21276" w:rsidRPr="00B574C7">
        <w:rPr>
          <w:rFonts w:cs="Tahoma"/>
          <w:spacing w:val="-2"/>
          <w:sz w:val="24"/>
          <w:szCs w:val="24"/>
        </w:rPr>
        <w:t>quién</w:t>
      </w:r>
      <w:r w:rsidR="00622FE8" w:rsidRPr="00B574C7">
        <w:rPr>
          <w:rFonts w:cs="Tahoma"/>
          <w:spacing w:val="-2"/>
          <w:sz w:val="24"/>
          <w:szCs w:val="24"/>
        </w:rPr>
        <w:t xml:space="preserve"> es?, es de uno de ustedes dos”, ante lo cual la otra persona </w:t>
      </w:r>
      <w:r w:rsidR="00EB2747" w:rsidRPr="00B574C7">
        <w:rPr>
          <w:rFonts w:cs="Tahoma"/>
          <w:spacing w:val="-2"/>
          <w:sz w:val="24"/>
          <w:szCs w:val="24"/>
        </w:rPr>
        <w:t xml:space="preserve">respondió </w:t>
      </w:r>
      <w:r w:rsidR="00622FE8" w:rsidRPr="00B574C7">
        <w:rPr>
          <w:rFonts w:cs="Tahoma"/>
          <w:spacing w:val="-2"/>
          <w:sz w:val="24"/>
          <w:szCs w:val="24"/>
        </w:rPr>
        <w:t>que  no sabía de cajas y entonces el a</w:t>
      </w:r>
      <w:r w:rsidR="00DD441E" w:rsidRPr="00B574C7">
        <w:rPr>
          <w:rFonts w:cs="Tahoma"/>
          <w:spacing w:val="-2"/>
          <w:sz w:val="24"/>
          <w:szCs w:val="24"/>
        </w:rPr>
        <w:t xml:space="preserve">uxiliar </w:t>
      </w:r>
      <w:r w:rsidR="0094277F" w:rsidRPr="00B574C7">
        <w:rPr>
          <w:rFonts w:cs="Tahoma"/>
          <w:spacing w:val="-2"/>
          <w:sz w:val="24"/>
          <w:szCs w:val="24"/>
        </w:rPr>
        <w:t xml:space="preserve">dirigiéndose a </w:t>
      </w:r>
      <w:proofErr w:type="spellStart"/>
      <w:r w:rsidR="0094277F" w:rsidRPr="00B574C7">
        <w:rPr>
          <w:rFonts w:cs="Tahoma"/>
          <w:b/>
          <w:spacing w:val="-2"/>
          <w:sz w:val="24"/>
          <w:szCs w:val="24"/>
        </w:rPr>
        <w:t>CY</w:t>
      </w:r>
      <w:r w:rsidR="005E65BB">
        <w:rPr>
          <w:rFonts w:cs="Tahoma"/>
          <w:b/>
          <w:spacing w:val="-2"/>
          <w:sz w:val="24"/>
          <w:szCs w:val="24"/>
        </w:rPr>
        <w:t>RC</w:t>
      </w:r>
      <w:proofErr w:type="spellEnd"/>
      <w:r w:rsidR="0094277F" w:rsidRPr="00B574C7">
        <w:rPr>
          <w:rFonts w:cs="Tahoma"/>
          <w:spacing w:val="-2"/>
          <w:sz w:val="24"/>
          <w:szCs w:val="24"/>
        </w:rPr>
        <w:t xml:space="preserve"> le </w:t>
      </w:r>
      <w:r w:rsidR="00622FE8" w:rsidRPr="00B574C7">
        <w:rPr>
          <w:rFonts w:cs="Tahoma"/>
          <w:spacing w:val="-2"/>
          <w:sz w:val="24"/>
          <w:szCs w:val="24"/>
        </w:rPr>
        <w:t xml:space="preserve">dijo, si no </w:t>
      </w:r>
      <w:r w:rsidR="0094277F" w:rsidRPr="00B574C7">
        <w:rPr>
          <w:rFonts w:cs="Tahoma"/>
          <w:spacing w:val="-2"/>
          <w:sz w:val="24"/>
          <w:szCs w:val="24"/>
        </w:rPr>
        <w:t xml:space="preserve">entonces </w:t>
      </w:r>
      <w:r w:rsidR="00622FE8" w:rsidRPr="00B574C7">
        <w:rPr>
          <w:rFonts w:cs="Tahoma"/>
          <w:spacing w:val="-2"/>
          <w:sz w:val="24"/>
          <w:szCs w:val="24"/>
        </w:rPr>
        <w:t>es suya</w:t>
      </w:r>
      <w:r w:rsidR="0094277F" w:rsidRPr="00B574C7">
        <w:rPr>
          <w:rFonts w:cs="Tahoma"/>
          <w:spacing w:val="-2"/>
          <w:sz w:val="24"/>
          <w:szCs w:val="24"/>
        </w:rPr>
        <w:t>,</w:t>
      </w:r>
      <w:r w:rsidR="00622FE8" w:rsidRPr="00B574C7">
        <w:rPr>
          <w:rFonts w:cs="Tahoma"/>
          <w:spacing w:val="-2"/>
          <w:sz w:val="24"/>
          <w:szCs w:val="24"/>
        </w:rPr>
        <w:t xml:space="preserve"> </w:t>
      </w:r>
      <w:r w:rsidR="00EB2747" w:rsidRPr="00B574C7">
        <w:rPr>
          <w:rFonts w:cs="Tahoma"/>
          <w:spacing w:val="-2"/>
          <w:sz w:val="24"/>
          <w:szCs w:val="24"/>
        </w:rPr>
        <w:t>frente a lo cual le dijo</w:t>
      </w:r>
      <w:r w:rsidR="00622FE8" w:rsidRPr="00B574C7">
        <w:rPr>
          <w:rFonts w:cs="Tahoma"/>
          <w:spacing w:val="-2"/>
          <w:sz w:val="24"/>
          <w:szCs w:val="24"/>
        </w:rPr>
        <w:t xml:space="preserve"> “yo tampoco sé de cajas, eso no es mío”, y procedió el ayudante a bajarse del bu</w:t>
      </w:r>
      <w:r w:rsidR="00F21276" w:rsidRPr="00B574C7">
        <w:rPr>
          <w:rFonts w:cs="Tahoma"/>
          <w:spacing w:val="-2"/>
          <w:sz w:val="24"/>
          <w:szCs w:val="24"/>
        </w:rPr>
        <w:t>s</w:t>
      </w:r>
      <w:r w:rsidR="0094277F" w:rsidRPr="00B574C7">
        <w:rPr>
          <w:rFonts w:cs="Tahoma"/>
          <w:spacing w:val="-2"/>
          <w:sz w:val="24"/>
          <w:szCs w:val="24"/>
        </w:rPr>
        <w:t xml:space="preserve">, por lo que </w:t>
      </w:r>
      <w:r w:rsidR="00622FE8" w:rsidRPr="00B574C7">
        <w:rPr>
          <w:rFonts w:cs="Tahoma"/>
          <w:spacing w:val="-2"/>
          <w:sz w:val="24"/>
          <w:szCs w:val="24"/>
        </w:rPr>
        <w:t xml:space="preserve">un Sargento de la Policía le dijo que si no </w:t>
      </w:r>
      <w:r w:rsidR="000F79E5" w:rsidRPr="00B574C7">
        <w:rPr>
          <w:rFonts w:cs="Tahoma"/>
          <w:spacing w:val="-2"/>
          <w:sz w:val="24"/>
          <w:szCs w:val="24"/>
        </w:rPr>
        <w:t xml:space="preserve">decía </w:t>
      </w:r>
      <w:r w:rsidR="00622FE8" w:rsidRPr="00B574C7">
        <w:rPr>
          <w:rFonts w:cs="Tahoma"/>
          <w:spacing w:val="-2"/>
          <w:sz w:val="24"/>
          <w:szCs w:val="24"/>
        </w:rPr>
        <w:t xml:space="preserve">de quién era eso, tendría que responder, </w:t>
      </w:r>
      <w:r w:rsidR="00AF2CB5" w:rsidRPr="00B574C7">
        <w:rPr>
          <w:rFonts w:cs="Tahoma"/>
          <w:spacing w:val="-2"/>
          <w:sz w:val="24"/>
          <w:szCs w:val="24"/>
        </w:rPr>
        <w:t>porque entonces eso era suyo -del a</w:t>
      </w:r>
      <w:r w:rsidR="00DD441E" w:rsidRPr="00B574C7">
        <w:rPr>
          <w:rFonts w:cs="Tahoma"/>
          <w:spacing w:val="-2"/>
          <w:sz w:val="24"/>
          <w:szCs w:val="24"/>
        </w:rPr>
        <w:t>uxiliar</w:t>
      </w:r>
      <w:r w:rsidR="00AF2CB5" w:rsidRPr="00B574C7">
        <w:rPr>
          <w:rFonts w:cs="Tahoma"/>
          <w:spacing w:val="-2"/>
          <w:sz w:val="24"/>
          <w:szCs w:val="24"/>
        </w:rPr>
        <w:t xml:space="preserve">-, e </w:t>
      </w:r>
      <w:r w:rsidR="00622FE8" w:rsidRPr="00B574C7">
        <w:rPr>
          <w:rFonts w:cs="Tahoma"/>
          <w:spacing w:val="-2"/>
          <w:sz w:val="24"/>
          <w:szCs w:val="24"/>
        </w:rPr>
        <w:t xml:space="preserve">hicieron bajar a todos los pasajeros y en el </w:t>
      </w:r>
      <w:r w:rsidR="00105541" w:rsidRPr="00B574C7">
        <w:rPr>
          <w:rFonts w:cs="Tahoma"/>
          <w:spacing w:val="-2"/>
          <w:sz w:val="24"/>
          <w:szCs w:val="24"/>
        </w:rPr>
        <w:t xml:space="preserve">instante </w:t>
      </w:r>
      <w:r w:rsidR="00622FE8" w:rsidRPr="00B574C7">
        <w:rPr>
          <w:rFonts w:cs="Tahoma"/>
          <w:spacing w:val="-2"/>
          <w:sz w:val="24"/>
          <w:szCs w:val="24"/>
        </w:rPr>
        <w:t>en que pisó el pavimento, e</w:t>
      </w:r>
      <w:r w:rsidR="00DD441E" w:rsidRPr="00B574C7">
        <w:rPr>
          <w:rFonts w:cs="Tahoma"/>
          <w:spacing w:val="-2"/>
          <w:sz w:val="24"/>
          <w:szCs w:val="24"/>
        </w:rPr>
        <w:t xml:space="preserve">ste </w:t>
      </w:r>
      <w:r w:rsidR="00622FE8" w:rsidRPr="00B574C7">
        <w:rPr>
          <w:rFonts w:cs="Tahoma"/>
          <w:spacing w:val="-2"/>
          <w:sz w:val="24"/>
          <w:szCs w:val="24"/>
        </w:rPr>
        <w:t xml:space="preserve">dijo </w:t>
      </w:r>
      <w:r w:rsidR="00622FE8" w:rsidRPr="00B574C7">
        <w:rPr>
          <w:rFonts w:cs="Tahoma"/>
          <w:b/>
          <w:bCs/>
          <w:spacing w:val="-2"/>
          <w:sz w:val="24"/>
          <w:szCs w:val="24"/>
        </w:rPr>
        <w:t>“eso es suyo y me señaló a mí”</w:t>
      </w:r>
      <w:r w:rsidR="00AF2CB5" w:rsidRPr="00B574C7">
        <w:rPr>
          <w:rFonts w:cs="Tahoma"/>
          <w:spacing w:val="-2"/>
          <w:sz w:val="24"/>
          <w:szCs w:val="24"/>
        </w:rPr>
        <w:t>, si</w:t>
      </w:r>
      <w:r w:rsidR="00AE036E" w:rsidRPr="00B574C7">
        <w:rPr>
          <w:rFonts w:cs="Tahoma"/>
          <w:spacing w:val="-2"/>
          <w:sz w:val="24"/>
          <w:szCs w:val="24"/>
        </w:rPr>
        <w:t>endo el único que lo hizo</w:t>
      </w:r>
      <w:r w:rsidR="00AF2CB5" w:rsidRPr="00B574C7">
        <w:rPr>
          <w:rFonts w:cs="Tahoma"/>
          <w:spacing w:val="-2"/>
          <w:sz w:val="24"/>
          <w:szCs w:val="24"/>
        </w:rPr>
        <w:t xml:space="preserve">, sin haber escuchado al conductor decir algo. </w:t>
      </w:r>
      <w:r w:rsidR="00686DE6" w:rsidRPr="00B574C7">
        <w:rPr>
          <w:rFonts w:cs="Tahoma"/>
          <w:spacing w:val="-2"/>
          <w:sz w:val="24"/>
          <w:szCs w:val="24"/>
        </w:rPr>
        <w:t xml:space="preserve">Narró </w:t>
      </w:r>
      <w:r w:rsidR="00AF2CB5" w:rsidRPr="00B574C7">
        <w:rPr>
          <w:rFonts w:cs="Tahoma"/>
          <w:spacing w:val="-2"/>
          <w:sz w:val="24"/>
          <w:szCs w:val="24"/>
        </w:rPr>
        <w:t xml:space="preserve">finalmente que cuando el ayudante lo </w:t>
      </w:r>
      <w:r w:rsidR="00AE036E" w:rsidRPr="00B574C7">
        <w:rPr>
          <w:rFonts w:cs="Tahoma"/>
          <w:spacing w:val="-2"/>
          <w:sz w:val="24"/>
          <w:szCs w:val="24"/>
        </w:rPr>
        <w:t>incriminó</w:t>
      </w:r>
      <w:r w:rsidR="00AF2CB5" w:rsidRPr="00B574C7">
        <w:rPr>
          <w:rFonts w:cs="Tahoma"/>
          <w:spacing w:val="-2"/>
          <w:sz w:val="24"/>
          <w:szCs w:val="24"/>
        </w:rPr>
        <w:t xml:space="preserve"> </w:t>
      </w:r>
      <w:r w:rsidR="00F21276" w:rsidRPr="00B574C7">
        <w:rPr>
          <w:rFonts w:cs="Tahoma"/>
          <w:spacing w:val="-2"/>
          <w:sz w:val="24"/>
          <w:szCs w:val="24"/>
        </w:rPr>
        <w:t>“</w:t>
      </w:r>
      <w:r w:rsidR="00AF2CB5" w:rsidRPr="00B574C7">
        <w:rPr>
          <w:rFonts w:cs="Tahoma"/>
          <w:spacing w:val="-2"/>
          <w:sz w:val="24"/>
          <w:szCs w:val="24"/>
        </w:rPr>
        <w:t>le tiró la mano</w:t>
      </w:r>
      <w:r w:rsidR="00F21276" w:rsidRPr="00B574C7">
        <w:rPr>
          <w:rFonts w:cs="Tahoma"/>
          <w:spacing w:val="-2"/>
          <w:sz w:val="24"/>
          <w:szCs w:val="24"/>
        </w:rPr>
        <w:t>”</w:t>
      </w:r>
      <w:r w:rsidR="00AF2CB5" w:rsidRPr="00B574C7">
        <w:rPr>
          <w:rFonts w:cs="Tahoma"/>
          <w:spacing w:val="-2"/>
          <w:sz w:val="24"/>
          <w:szCs w:val="24"/>
        </w:rPr>
        <w:t>.</w:t>
      </w:r>
    </w:p>
    <w:p w14:paraId="15079C93" w14:textId="77777777" w:rsidR="00622FE8" w:rsidRPr="00B574C7" w:rsidRDefault="00622FE8" w:rsidP="00B574C7">
      <w:pPr>
        <w:spacing w:line="276" w:lineRule="auto"/>
        <w:rPr>
          <w:rFonts w:cs="Tahoma"/>
          <w:spacing w:val="-2"/>
          <w:sz w:val="24"/>
          <w:szCs w:val="24"/>
        </w:rPr>
      </w:pPr>
    </w:p>
    <w:p w14:paraId="600E5F15" w14:textId="764B41D8" w:rsidR="00E75206" w:rsidRPr="00B574C7" w:rsidRDefault="00AF2CB5" w:rsidP="00B574C7">
      <w:pPr>
        <w:spacing w:line="276" w:lineRule="auto"/>
        <w:rPr>
          <w:rFonts w:cs="Tahoma"/>
          <w:spacing w:val="-2"/>
          <w:sz w:val="24"/>
          <w:szCs w:val="24"/>
        </w:rPr>
      </w:pPr>
      <w:r w:rsidRPr="00B574C7">
        <w:rPr>
          <w:rFonts w:cs="Tahoma"/>
          <w:spacing w:val="-2"/>
          <w:sz w:val="24"/>
          <w:szCs w:val="24"/>
        </w:rPr>
        <w:t>De lo dicho por el procesado, se tiene que el mismo</w:t>
      </w:r>
      <w:r w:rsidR="00AE036E" w:rsidRPr="00B574C7">
        <w:rPr>
          <w:rFonts w:cs="Tahoma"/>
          <w:spacing w:val="-2"/>
          <w:sz w:val="24"/>
          <w:szCs w:val="24"/>
        </w:rPr>
        <w:t xml:space="preserve"> </w:t>
      </w:r>
      <w:r w:rsidRPr="00B574C7">
        <w:rPr>
          <w:rFonts w:cs="Tahoma"/>
          <w:spacing w:val="-2"/>
          <w:sz w:val="24"/>
          <w:szCs w:val="24"/>
        </w:rPr>
        <w:t xml:space="preserve">da cuenta de circunstancias diferentes a aquellas que no solo mencionó el señor </w:t>
      </w:r>
      <w:proofErr w:type="spellStart"/>
      <w:r w:rsidRPr="00B574C7">
        <w:rPr>
          <w:rFonts w:cs="Tahoma"/>
          <w:spacing w:val="-2"/>
          <w:sz w:val="24"/>
          <w:szCs w:val="24"/>
        </w:rPr>
        <w:t>HAMINTON</w:t>
      </w:r>
      <w:proofErr w:type="spellEnd"/>
      <w:r w:rsidRPr="00B574C7">
        <w:rPr>
          <w:rFonts w:cs="Tahoma"/>
          <w:spacing w:val="-2"/>
          <w:sz w:val="24"/>
          <w:szCs w:val="24"/>
        </w:rPr>
        <w:t xml:space="preserve"> MURILLO, sino igualmente el conductor del vehículo, señor GILDARDO </w:t>
      </w:r>
      <w:r w:rsidR="004C77F8">
        <w:rPr>
          <w:rFonts w:cs="Tahoma"/>
          <w:spacing w:val="-2"/>
          <w:sz w:val="24"/>
          <w:szCs w:val="24"/>
        </w:rPr>
        <w:t>ANÍBAL</w:t>
      </w:r>
      <w:r w:rsidRPr="00B574C7">
        <w:rPr>
          <w:rFonts w:cs="Tahoma"/>
          <w:spacing w:val="-2"/>
          <w:sz w:val="24"/>
          <w:szCs w:val="24"/>
        </w:rPr>
        <w:t xml:space="preserve"> ESPINOSA, </w:t>
      </w:r>
      <w:r w:rsidR="008B2CBD" w:rsidRPr="00B574C7">
        <w:rPr>
          <w:rFonts w:cs="Tahoma"/>
          <w:spacing w:val="-2"/>
          <w:sz w:val="24"/>
          <w:szCs w:val="24"/>
        </w:rPr>
        <w:t xml:space="preserve">pero fue </w:t>
      </w:r>
      <w:r w:rsidRPr="00B574C7">
        <w:rPr>
          <w:rFonts w:cs="Tahoma"/>
          <w:spacing w:val="-2"/>
          <w:sz w:val="24"/>
          <w:szCs w:val="24"/>
        </w:rPr>
        <w:t xml:space="preserve">coherente eso sí, con la información que narraron los policiales y </w:t>
      </w:r>
      <w:proofErr w:type="spellStart"/>
      <w:r w:rsidRPr="00B574C7">
        <w:rPr>
          <w:rFonts w:cs="Tahoma"/>
          <w:spacing w:val="-2"/>
          <w:sz w:val="24"/>
          <w:szCs w:val="24"/>
        </w:rPr>
        <w:t>HAMINTON</w:t>
      </w:r>
      <w:proofErr w:type="spellEnd"/>
      <w:r w:rsidRPr="00B574C7">
        <w:rPr>
          <w:rFonts w:cs="Tahoma"/>
          <w:spacing w:val="-2"/>
          <w:sz w:val="24"/>
          <w:szCs w:val="24"/>
        </w:rPr>
        <w:t>, en el sentido que fue señalado p</w:t>
      </w:r>
      <w:r w:rsidR="00AE036E" w:rsidRPr="00B574C7">
        <w:rPr>
          <w:rFonts w:cs="Tahoma"/>
          <w:spacing w:val="-2"/>
          <w:sz w:val="24"/>
          <w:szCs w:val="24"/>
        </w:rPr>
        <w:t>or</w:t>
      </w:r>
      <w:r w:rsidRPr="00B574C7">
        <w:rPr>
          <w:rFonts w:cs="Tahoma"/>
          <w:spacing w:val="-2"/>
          <w:sz w:val="24"/>
          <w:szCs w:val="24"/>
        </w:rPr>
        <w:t xml:space="preserve"> este como el propietario del costal donde se encontró la sustancia alucinógena, lo que lo llevó a tratar de agredir al ayudante.</w:t>
      </w:r>
    </w:p>
    <w:p w14:paraId="774770E7" w14:textId="77777777" w:rsidR="006D45CE" w:rsidRPr="00B574C7" w:rsidRDefault="006D45CE" w:rsidP="00B574C7">
      <w:pPr>
        <w:spacing w:line="276" w:lineRule="auto"/>
        <w:rPr>
          <w:rFonts w:cs="Tahoma"/>
          <w:spacing w:val="-2"/>
          <w:sz w:val="24"/>
          <w:szCs w:val="24"/>
        </w:rPr>
      </w:pPr>
    </w:p>
    <w:p w14:paraId="0AC35504" w14:textId="0E65C5CE" w:rsidR="006D45CE" w:rsidRPr="00B574C7" w:rsidRDefault="00585F40" w:rsidP="00B574C7">
      <w:pPr>
        <w:spacing w:line="276" w:lineRule="auto"/>
        <w:rPr>
          <w:rFonts w:cs="Tahoma"/>
          <w:spacing w:val="-2"/>
          <w:sz w:val="24"/>
          <w:szCs w:val="24"/>
        </w:rPr>
      </w:pPr>
      <w:r w:rsidRPr="00B574C7">
        <w:rPr>
          <w:rFonts w:cs="Tahoma"/>
          <w:spacing w:val="-2"/>
          <w:sz w:val="24"/>
          <w:szCs w:val="24"/>
        </w:rPr>
        <w:t>Pues bien, deberá</w:t>
      </w:r>
      <w:r w:rsidR="006D45CE" w:rsidRPr="00B574C7">
        <w:rPr>
          <w:rFonts w:cs="Tahoma"/>
          <w:spacing w:val="-2"/>
          <w:sz w:val="24"/>
          <w:szCs w:val="24"/>
        </w:rPr>
        <w:t xml:space="preserve"> la Sala efectuar el análisis en conjunto de la prueba arrimada a juicio para determinar, si en efecto le asiste responsabilidad en la ilicitud al </w:t>
      </w:r>
      <w:r w:rsidRPr="00B574C7">
        <w:rPr>
          <w:rFonts w:cs="Tahoma"/>
          <w:spacing w:val="-2"/>
          <w:sz w:val="24"/>
          <w:szCs w:val="24"/>
        </w:rPr>
        <w:t>acusado</w:t>
      </w:r>
      <w:r w:rsidR="006D45CE" w:rsidRPr="00B574C7">
        <w:rPr>
          <w:rFonts w:cs="Tahoma"/>
          <w:spacing w:val="-2"/>
          <w:sz w:val="24"/>
          <w:szCs w:val="24"/>
        </w:rPr>
        <w:t xml:space="preserve"> </w:t>
      </w:r>
      <w:proofErr w:type="spellStart"/>
      <w:r w:rsidR="009D39BF">
        <w:rPr>
          <w:rFonts w:cs="Tahoma"/>
          <w:b/>
          <w:spacing w:val="-2"/>
          <w:sz w:val="24"/>
          <w:szCs w:val="24"/>
        </w:rPr>
        <w:t>CYRC</w:t>
      </w:r>
      <w:proofErr w:type="spellEnd"/>
      <w:r w:rsidRPr="00B574C7">
        <w:rPr>
          <w:rFonts w:cs="Tahoma"/>
          <w:b/>
          <w:spacing w:val="-2"/>
          <w:sz w:val="24"/>
          <w:szCs w:val="24"/>
        </w:rPr>
        <w:t>,</w:t>
      </w:r>
      <w:r w:rsidR="006D45CE" w:rsidRPr="00B574C7">
        <w:rPr>
          <w:rFonts w:cs="Tahoma"/>
          <w:spacing w:val="-2"/>
          <w:sz w:val="24"/>
          <w:szCs w:val="24"/>
        </w:rPr>
        <w:t xml:space="preserve"> </w:t>
      </w:r>
      <w:r w:rsidRPr="00B574C7">
        <w:rPr>
          <w:rFonts w:cs="Tahoma"/>
          <w:spacing w:val="-2"/>
          <w:sz w:val="24"/>
          <w:szCs w:val="24"/>
        </w:rPr>
        <w:t xml:space="preserve">tal como lo alega el fiscal; </w:t>
      </w:r>
      <w:r w:rsidR="006D45CE" w:rsidRPr="00B574C7">
        <w:rPr>
          <w:rFonts w:cs="Tahoma"/>
          <w:spacing w:val="-2"/>
          <w:sz w:val="24"/>
          <w:szCs w:val="24"/>
        </w:rPr>
        <w:t xml:space="preserve">o </w:t>
      </w:r>
      <w:r w:rsidR="004549D7" w:rsidRPr="00B574C7">
        <w:rPr>
          <w:rFonts w:cs="Tahoma"/>
          <w:spacing w:val="-2"/>
          <w:sz w:val="24"/>
          <w:szCs w:val="24"/>
        </w:rPr>
        <w:t>si,</w:t>
      </w:r>
      <w:r w:rsidR="006D45CE" w:rsidRPr="00B574C7">
        <w:rPr>
          <w:rFonts w:cs="Tahoma"/>
          <w:spacing w:val="-2"/>
          <w:sz w:val="24"/>
          <w:szCs w:val="24"/>
        </w:rPr>
        <w:t xml:space="preserve"> por el contrario</w:t>
      </w:r>
      <w:r w:rsidRPr="00B574C7">
        <w:rPr>
          <w:rFonts w:cs="Tahoma"/>
          <w:spacing w:val="-2"/>
          <w:sz w:val="24"/>
          <w:szCs w:val="24"/>
        </w:rPr>
        <w:t>,</w:t>
      </w:r>
      <w:r w:rsidR="006D45CE" w:rsidRPr="00B574C7">
        <w:rPr>
          <w:rFonts w:cs="Tahoma"/>
          <w:spacing w:val="-2"/>
          <w:sz w:val="24"/>
          <w:szCs w:val="24"/>
        </w:rPr>
        <w:t xml:space="preserve"> el único testigo directo de cargo, como así lo </w:t>
      </w:r>
      <w:r w:rsidR="008B2CBD" w:rsidRPr="00B574C7">
        <w:rPr>
          <w:rFonts w:cs="Tahoma"/>
          <w:spacing w:val="-2"/>
          <w:sz w:val="24"/>
          <w:szCs w:val="24"/>
        </w:rPr>
        <w:t xml:space="preserve">estimó </w:t>
      </w:r>
      <w:r w:rsidR="006D45CE" w:rsidRPr="00B574C7">
        <w:rPr>
          <w:rFonts w:cs="Tahoma"/>
          <w:spacing w:val="-2"/>
          <w:sz w:val="24"/>
          <w:szCs w:val="24"/>
        </w:rPr>
        <w:t>la a-quo</w:t>
      </w:r>
      <w:r w:rsidR="00304E07" w:rsidRPr="00B574C7">
        <w:rPr>
          <w:rFonts w:cs="Tahoma"/>
          <w:spacing w:val="-2"/>
          <w:sz w:val="24"/>
          <w:szCs w:val="24"/>
        </w:rPr>
        <w:t>,</w:t>
      </w:r>
      <w:r w:rsidR="006D45CE" w:rsidRPr="00B574C7">
        <w:rPr>
          <w:rFonts w:cs="Tahoma"/>
          <w:spacing w:val="-2"/>
          <w:sz w:val="24"/>
          <w:szCs w:val="24"/>
        </w:rPr>
        <w:t xml:space="preserve"> incurrió en sendas contradicciones que menguan su credibilidad, por lo</w:t>
      </w:r>
      <w:r w:rsidR="00CB15E8" w:rsidRPr="00B574C7">
        <w:rPr>
          <w:rFonts w:cs="Tahoma"/>
          <w:spacing w:val="-2"/>
          <w:sz w:val="24"/>
          <w:szCs w:val="24"/>
        </w:rPr>
        <w:t xml:space="preserve"> que </w:t>
      </w:r>
      <w:r w:rsidR="006D45CE" w:rsidRPr="00B574C7">
        <w:rPr>
          <w:rFonts w:cs="Tahoma"/>
          <w:spacing w:val="-2"/>
          <w:sz w:val="24"/>
          <w:szCs w:val="24"/>
        </w:rPr>
        <w:t>ante la duda probatoria</w:t>
      </w:r>
      <w:r w:rsidRPr="00B574C7">
        <w:rPr>
          <w:rFonts w:cs="Tahoma"/>
          <w:spacing w:val="-2"/>
          <w:sz w:val="24"/>
          <w:szCs w:val="24"/>
        </w:rPr>
        <w:t xml:space="preserve"> </w:t>
      </w:r>
      <w:r w:rsidR="006D45CE" w:rsidRPr="00B574C7">
        <w:rPr>
          <w:rFonts w:cs="Tahoma"/>
          <w:spacing w:val="-2"/>
          <w:sz w:val="24"/>
          <w:szCs w:val="24"/>
        </w:rPr>
        <w:t>emitió un fallo absolutorio en su favor.</w:t>
      </w:r>
    </w:p>
    <w:p w14:paraId="02A1411D" w14:textId="77777777" w:rsidR="00C31A7F" w:rsidRPr="00B574C7" w:rsidRDefault="00C31A7F" w:rsidP="00B574C7">
      <w:pPr>
        <w:spacing w:line="276" w:lineRule="auto"/>
        <w:rPr>
          <w:rFonts w:cs="Tahoma"/>
          <w:spacing w:val="-2"/>
          <w:sz w:val="24"/>
          <w:szCs w:val="24"/>
        </w:rPr>
      </w:pPr>
    </w:p>
    <w:p w14:paraId="7F4BB406" w14:textId="74E2206A" w:rsidR="00C31A7F" w:rsidRPr="00B574C7" w:rsidRDefault="00C31A7F" w:rsidP="00B574C7">
      <w:pPr>
        <w:spacing w:line="276" w:lineRule="auto"/>
        <w:rPr>
          <w:rFonts w:cs="Tahoma"/>
          <w:spacing w:val="-2"/>
          <w:sz w:val="24"/>
          <w:szCs w:val="24"/>
        </w:rPr>
      </w:pPr>
      <w:r w:rsidRPr="00B574C7">
        <w:rPr>
          <w:rFonts w:cs="Tahoma"/>
          <w:spacing w:val="-2"/>
          <w:sz w:val="24"/>
          <w:szCs w:val="24"/>
        </w:rPr>
        <w:t xml:space="preserve">Para lo anterior, debe empezar por decir que la Sala de Casación Penal, ha </w:t>
      </w:r>
      <w:r w:rsidR="00686DE6" w:rsidRPr="00B574C7">
        <w:rPr>
          <w:rFonts w:cs="Tahoma"/>
          <w:spacing w:val="-2"/>
          <w:sz w:val="24"/>
          <w:szCs w:val="24"/>
        </w:rPr>
        <w:t xml:space="preserve">plasmado </w:t>
      </w:r>
      <w:r w:rsidR="000851BB" w:rsidRPr="00B574C7">
        <w:rPr>
          <w:rFonts w:cs="Tahoma"/>
          <w:spacing w:val="-2"/>
          <w:sz w:val="24"/>
          <w:szCs w:val="24"/>
        </w:rPr>
        <w:t>que,</w:t>
      </w:r>
      <w:r w:rsidR="00686DE6" w:rsidRPr="00B574C7">
        <w:rPr>
          <w:rFonts w:cs="Tahoma"/>
          <w:spacing w:val="-2"/>
          <w:sz w:val="24"/>
          <w:szCs w:val="24"/>
        </w:rPr>
        <w:t xml:space="preserve"> en </w:t>
      </w:r>
      <w:r w:rsidRPr="00B574C7">
        <w:rPr>
          <w:rFonts w:cs="Tahoma"/>
          <w:spacing w:val="-2"/>
          <w:sz w:val="24"/>
          <w:szCs w:val="24"/>
        </w:rPr>
        <w:t xml:space="preserve">el proceso de valoración del testimonio, deben considerarse criterios tales como: </w:t>
      </w:r>
    </w:p>
    <w:p w14:paraId="164636C2" w14:textId="77777777" w:rsidR="00C31A7F" w:rsidRPr="00B574C7" w:rsidRDefault="00C31A7F" w:rsidP="00B574C7">
      <w:pPr>
        <w:spacing w:line="276" w:lineRule="auto"/>
        <w:rPr>
          <w:rFonts w:cs="Tahoma"/>
          <w:spacing w:val="-2"/>
          <w:sz w:val="24"/>
          <w:szCs w:val="24"/>
        </w:rPr>
      </w:pPr>
    </w:p>
    <w:p w14:paraId="1EAF5C2A" w14:textId="77777777" w:rsidR="00C31A7F" w:rsidRPr="000851BB" w:rsidRDefault="00C31A7F" w:rsidP="000851BB">
      <w:pPr>
        <w:spacing w:line="240" w:lineRule="auto"/>
        <w:ind w:left="426" w:right="420"/>
        <w:rPr>
          <w:rFonts w:cs="Tahoma"/>
          <w:sz w:val="22"/>
          <w:szCs w:val="24"/>
        </w:rPr>
      </w:pPr>
      <w:r w:rsidRPr="000851BB">
        <w:rPr>
          <w:rFonts w:cs="Tahoma"/>
          <w:i/>
          <w:iCs/>
          <w:sz w:val="22"/>
          <w:szCs w:val="24"/>
        </w:rPr>
        <w:t xml:space="preserve">“[…] la ausencia de interés de mentir o la presencia de un motivo para hacerlo, las condiciones subjetivas, físicas y mentales del declarante para recordar lo percibido, </w:t>
      </w:r>
      <w:r w:rsidRPr="000851BB">
        <w:rPr>
          <w:rFonts w:cs="Tahoma"/>
          <w:sz w:val="22"/>
          <w:szCs w:val="24"/>
        </w:rPr>
        <w:t>la posibilidad de haber percibido, la coherencia de su discurso, la correspondencia con otros datos objetivos comprobables, la verificación de los asertos con distintos elementos de prueba y la intención en la comparecencia procesal, entre otros”</w:t>
      </w:r>
      <w:r w:rsidRPr="000851BB">
        <w:rPr>
          <w:rFonts w:cs="Tahoma"/>
          <w:sz w:val="22"/>
          <w:szCs w:val="24"/>
          <w:vertAlign w:val="superscript"/>
        </w:rPr>
        <w:footnoteReference w:id="3"/>
      </w:r>
    </w:p>
    <w:p w14:paraId="486F66C3" w14:textId="77777777" w:rsidR="006D45CE" w:rsidRPr="00B574C7" w:rsidRDefault="006D45CE" w:rsidP="00B574C7">
      <w:pPr>
        <w:spacing w:line="276" w:lineRule="auto"/>
        <w:rPr>
          <w:rFonts w:cs="Tahoma"/>
          <w:spacing w:val="-2"/>
          <w:sz w:val="24"/>
          <w:szCs w:val="24"/>
        </w:rPr>
      </w:pPr>
    </w:p>
    <w:p w14:paraId="74C626D2" w14:textId="77777777" w:rsidR="00C31A7F" w:rsidRPr="00B574C7" w:rsidRDefault="00C31A7F" w:rsidP="00B574C7">
      <w:pPr>
        <w:spacing w:line="276" w:lineRule="auto"/>
        <w:rPr>
          <w:rFonts w:cs="Tahoma"/>
          <w:spacing w:val="-2"/>
          <w:sz w:val="24"/>
          <w:szCs w:val="24"/>
        </w:rPr>
      </w:pPr>
      <w:r w:rsidRPr="00B574C7">
        <w:rPr>
          <w:rFonts w:cs="Tahoma"/>
          <w:spacing w:val="-2"/>
          <w:sz w:val="24"/>
          <w:szCs w:val="24"/>
        </w:rPr>
        <w:t>De igual manera, la Alta Corporación, ha señalado, que es posible edificar sobre un testigo único y directo un fallo de condena, y al respecto ha sostenido</w:t>
      </w:r>
      <w:r w:rsidR="00381242" w:rsidRPr="00B574C7">
        <w:rPr>
          <w:rFonts w:cs="Tahoma"/>
          <w:sz w:val="24"/>
          <w:szCs w:val="24"/>
          <w:vertAlign w:val="superscript"/>
        </w:rPr>
        <w:footnoteReference w:id="4"/>
      </w:r>
      <w:r w:rsidRPr="00B574C7">
        <w:rPr>
          <w:rFonts w:cs="Tahoma"/>
          <w:spacing w:val="-2"/>
          <w:sz w:val="24"/>
          <w:szCs w:val="24"/>
        </w:rPr>
        <w:t>:</w:t>
      </w:r>
    </w:p>
    <w:p w14:paraId="70CC3A47" w14:textId="77777777" w:rsidR="00C31A7F" w:rsidRPr="00B574C7" w:rsidRDefault="00C31A7F" w:rsidP="00B574C7">
      <w:pPr>
        <w:spacing w:line="276" w:lineRule="auto"/>
        <w:ind w:left="567" w:right="221"/>
        <w:rPr>
          <w:rFonts w:cs="Tahoma"/>
          <w:sz w:val="24"/>
          <w:szCs w:val="24"/>
        </w:rPr>
      </w:pPr>
    </w:p>
    <w:p w14:paraId="65E49686" w14:textId="77777777" w:rsidR="00C31A7F" w:rsidRPr="000851BB" w:rsidRDefault="00C31A7F" w:rsidP="000851BB">
      <w:pPr>
        <w:spacing w:line="240" w:lineRule="auto"/>
        <w:ind w:left="426" w:right="420"/>
        <w:rPr>
          <w:rFonts w:cs="Tahoma"/>
          <w:i/>
          <w:iCs/>
          <w:sz w:val="22"/>
          <w:szCs w:val="24"/>
        </w:rPr>
      </w:pPr>
      <w:r w:rsidRPr="000851BB">
        <w:rPr>
          <w:rFonts w:cs="Tahoma"/>
          <w:i/>
          <w:iCs/>
          <w:sz w:val="22"/>
          <w:szCs w:val="24"/>
        </w:rPr>
        <w:t xml:space="preserve">“De lo hasta aquí citado, no se colige que el legislador, haya fijado un criterio numérico de prueba o si la misma debe ser directa o indirecta, para arribar al juicio de responsabilidad requerido por el artículo 381 citado, en tanto el proceso penal vigente se adscribe al sistema de la valoración racional fundado en el principio de la sana crítica, consagrado en el canon 380 de la Ley 906 de 2004. </w:t>
      </w:r>
    </w:p>
    <w:p w14:paraId="0D6F7FB4" w14:textId="77777777" w:rsidR="00C31A7F" w:rsidRPr="000851BB" w:rsidRDefault="00C31A7F" w:rsidP="000851BB">
      <w:pPr>
        <w:spacing w:line="240" w:lineRule="auto"/>
        <w:ind w:left="426" w:right="420"/>
        <w:rPr>
          <w:rFonts w:cs="Tahoma"/>
          <w:i/>
          <w:iCs/>
          <w:sz w:val="22"/>
          <w:szCs w:val="24"/>
        </w:rPr>
      </w:pPr>
    </w:p>
    <w:p w14:paraId="0982DAE2" w14:textId="77777777" w:rsidR="00C31A7F" w:rsidRPr="000851BB" w:rsidRDefault="00C31A7F" w:rsidP="000851BB">
      <w:pPr>
        <w:spacing w:line="240" w:lineRule="auto"/>
        <w:ind w:left="426" w:right="420"/>
        <w:rPr>
          <w:rFonts w:cs="Tahoma"/>
          <w:i/>
          <w:iCs/>
          <w:sz w:val="22"/>
          <w:szCs w:val="24"/>
        </w:rPr>
      </w:pPr>
      <w:r w:rsidRPr="000851BB">
        <w:rPr>
          <w:rFonts w:cs="Tahoma"/>
          <w:i/>
          <w:iCs/>
          <w:sz w:val="22"/>
          <w:szCs w:val="24"/>
        </w:rPr>
        <w:t xml:space="preserve">De tal modo lo importante, no es la cantidad o calidad moral de los testigos que concurran a afirmar un hecho (si es uno o más o si son directos o indirectos), sino la coherencia y corroboración con las demás pruebas legalmente allegadas a la actuación. Así lo ha expuesto la Corte: </w:t>
      </w:r>
    </w:p>
    <w:p w14:paraId="7C13D64E" w14:textId="77777777" w:rsidR="00C31A7F" w:rsidRPr="000851BB" w:rsidRDefault="00C31A7F" w:rsidP="000851BB">
      <w:pPr>
        <w:spacing w:line="240" w:lineRule="auto"/>
        <w:ind w:left="426" w:right="420"/>
        <w:rPr>
          <w:rFonts w:cs="Tahoma"/>
          <w:i/>
          <w:iCs/>
          <w:sz w:val="22"/>
          <w:szCs w:val="24"/>
        </w:rPr>
      </w:pPr>
    </w:p>
    <w:p w14:paraId="2011761C" w14:textId="77777777" w:rsidR="00C31A7F" w:rsidRPr="000851BB" w:rsidRDefault="00C31A7F" w:rsidP="000851BB">
      <w:pPr>
        <w:spacing w:line="276" w:lineRule="auto"/>
        <w:ind w:left="851" w:right="845"/>
        <w:rPr>
          <w:rFonts w:cs="Tahoma"/>
          <w:i/>
          <w:iCs/>
          <w:sz w:val="22"/>
          <w:szCs w:val="24"/>
        </w:rPr>
      </w:pPr>
      <w:r w:rsidRPr="000851BB">
        <w:rPr>
          <w:rFonts w:cs="Tahoma"/>
          <w:i/>
          <w:iCs/>
          <w:sz w:val="22"/>
          <w:szCs w:val="24"/>
        </w:rPr>
        <w:t>“si bien pretéritas reglas de valoración del testimonio se basaban en el</w:t>
      </w:r>
      <w:r w:rsidRPr="00B574C7">
        <w:rPr>
          <w:rFonts w:cs="Tahoma"/>
          <w:i/>
          <w:sz w:val="24"/>
          <w:szCs w:val="24"/>
        </w:rPr>
        <w:t xml:space="preserve"> </w:t>
      </w:r>
      <w:r w:rsidRPr="000851BB">
        <w:rPr>
          <w:rFonts w:cs="Tahoma"/>
          <w:i/>
          <w:iCs/>
          <w:sz w:val="22"/>
          <w:szCs w:val="24"/>
        </w:rPr>
        <w:t>principio de “</w:t>
      </w:r>
      <w:proofErr w:type="spellStart"/>
      <w:r w:rsidRPr="000851BB">
        <w:rPr>
          <w:rFonts w:cs="Tahoma"/>
          <w:i/>
          <w:iCs/>
          <w:sz w:val="22"/>
          <w:szCs w:val="24"/>
        </w:rPr>
        <w:t>testis</w:t>
      </w:r>
      <w:proofErr w:type="spellEnd"/>
      <w:r w:rsidRPr="000851BB">
        <w:rPr>
          <w:rFonts w:cs="Tahoma"/>
          <w:i/>
          <w:iCs/>
          <w:sz w:val="22"/>
          <w:szCs w:val="24"/>
        </w:rPr>
        <w:t xml:space="preserve"> </w:t>
      </w:r>
      <w:proofErr w:type="spellStart"/>
      <w:r w:rsidRPr="000851BB">
        <w:rPr>
          <w:rFonts w:cs="Tahoma"/>
          <w:i/>
          <w:iCs/>
          <w:sz w:val="22"/>
          <w:szCs w:val="24"/>
        </w:rPr>
        <w:t>unus</w:t>
      </w:r>
      <w:proofErr w:type="spellEnd"/>
      <w:r w:rsidRPr="000851BB">
        <w:rPr>
          <w:rFonts w:cs="Tahoma"/>
          <w:i/>
          <w:iCs/>
          <w:sz w:val="22"/>
          <w:szCs w:val="24"/>
        </w:rPr>
        <w:t xml:space="preserve"> </w:t>
      </w:r>
      <w:proofErr w:type="spellStart"/>
      <w:r w:rsidRPr="000851BB">
        <w:rPr>
          <w:rFonts w:cs="Tahoma"/>
          <w:i/>
          <w:iCs/>
          <w:sz w:val="22"/>
          <w:szCs w:val="24"/>
        </w:rPr>
        <w:t>testis</w:t>
      </w:r>
      <w:proofErr w:type="spellEnd"/>
      <w:r w:rsidRPr="000851BB">
        <w:rPr>
          <w:rFonts w:cs="Tahoma"/>
          <w:i/>
          <w:iCs/>
          <w:sz w:val="22"/>
          <w:szCs w:val="24"/>
        </w:rPr>
        <w:t xml:space="preserve"> </w:t>
      </w:r>
      <w:proofErr w:type="spellStart"/>
      <w:r w:rsidRPr="000851BB">
        <w:rPr>
          <w:rFonts w:cs="Tahoma"/>
          <w:i/>
          <w:iCs/>
          <w:sz w:val="22"/>
          <w:szCs w:val="24"/>
        </w:rPr>
        <w:t>nullus</w:t>
      </w:r>
      <w:proofErr w:type="spellEnd"/>
      <w:r w:rsidRPr="000851BB">
        <w:rPr>
          <w:rFonts w:cs="Tahoma"/>
          <w:i/>
          <w:iCs/>
          <w:sz w:val="22"/>
          <w:szCs w:val="24"/>
        </w:rPr>
        <w:t xml:space="preserve">”, de modo que en medios probatorios tarifados se desechaba el poder suasorio del declarante único”, con el sistema de la libre apreciación de las pruebas “tal postulado fue eliminado, ya que la veracidad no depende de la multiplicidad de testigos, sino de las condiciones personales, facultades superiores de aprehensión, recordación y evocación de la persona, de su ausencia de intereses en el proceso o circunstancias que afecten su imparcialidad, de las cuales se pueda establecer la correspondencia de su relato con la verdad de lo acontecido, en aras de arribar al estado de certeza””. (CSJ </w:t>
      </w:r>
      <w:proofErr w:type="spellStart"/>
      <w:r w:rsidRPr="000851BB">
        <w:rPr>
          <w:rFonts w:cs="Tahoma"/>
          <w:i/>
          <w:iCs/>
          <w:sz w:val="22"/>
          <w:szCs w:val="24"/>
        </w:rPr>
        <w:t>SP16841</w:t>
      </w:r>
      <w:proofErr w:type="spellEnd"/>
      <w:r w:rsidRPr="000851BB">
        <w:rPr>
          <w:rFonts w:cs="Tahoma"/>
          <w:i/>
          <w:iCs/>
          <w:sz w:val="22"/>
          <w:szCs w:val="24"/>
        </w:rPr>
        <w:t xml:space="preserve">-2014). </w:t>
      </w:r>
    </w:p>
    <w:p w14:paraId="58ECC8BE" w14:textId="77777777" w:rsidR="00C31A7F" w:rsidRPr="000851BB" w:rsidRDefault="00C31A7F" w:rsidP="000851BB">
      <w:pPr>
        <w:spacing w:line="240" w:lineRule="auto"/>
        <w:ind w:left="426" w:right="420"/>
        <w:rPr>
          <w:rFonts w:cs="Tahoma"/>
          <w:i/>
          <w:iCs/>
          <w:sz w:val="22"/>
          <w:szCs w:val="24"/>
        </w:rPr>
      </w:pPr>
    </w:p>
    <w:p w14:paraId="0EDE0030" w14:textId="77777777" w:rsidR="00402B2D" w:rsidRPr="00B574C7" w:rsidRDefault="00C31A7F" w:rsidP="000851BB">
      <w:pPr>
        <w:spacing w:line="240" w:lineRule="auto"/>
        <w:ind w:left="426" w:right="420"/>
        <w:rPr>
          <w:rFonts w:cs="Tahoma"/>
          <w:spacing w:val="-2"/>
          <w:sz w:val="24"/>
          <w:szCs w:val="24"/>
        </w:rPr>
      </w:pPr>
      <w:r w:rsidRPr="000851BB">
        <w:rPr>
          <w:rFonts w:cs="Tahoma"/>
          <w:i/>
          <w:iCs/>
          <w:sz w:val="22"/>
          <w:szCs w:val="24"/>
        </w:rPr>
        <w:t>En tal virtud, es posible edificar, sobre un testigo único y directo, la certeza para proferir sentencia condenatoria “siempre y cuando su exposición de los hechos sea lógica, unívoca, coherente y esté corroborada con las demás</w:t>
      </w:r>
      <w:r w:rsidRPr="00B574C7">
        <w:rPr>
          <w:rFonts w:cs="Tahoma"/>
          <w:i/>
          <w:sz w:val="24"/>
          <w:szCs w:val="24"/>
        </w:rPr>
        <w:t xml:space="preserve"> evidencias acopiadas </w:t>
      </w:r>
      <w:r w:rsidRPr="000851BB">
        <w:rPr>
          <w:rFonts w:cs="Tahoma"/>
          <w:i/>
          <w:iCs/>
          <w:sz w:val="22"/>
          <w:szCs w:val="24"/>
        </w:rPr>
        <w:t>en el debate probatorio”</w:t>
      </w:r>
      <w:r w:rsidR="003D056F" w:rsidRPr="000851BB">
        <w:rPr>
          <w:rFonts w:cs="Tahoma"/>
          <w:i/>
          <w:iCs/>
          <w:sz w:val="22"/>
          <w:szCs w:val="24"/>
        </w:rPr>
        <w:t xml:space="preserve"> </w:t>
      </w:r>
      <w:r w:rsidR="003D056F" w:rsidRPr="00B574C7">
        <w:rPr>
          <w:rFonts w:cs="Tahoma"/>
          <w:sz w:val="24"/>
          <w:szCs w:val="24"/>
          <w:vertAlign w:val="superscript"/>
        </w:rPr>
        <w:footnoteReference w:id="5"/>
      </w:r>
    </w:p>
    <w:p w14:paraId="75B9D8C6" w14:textId="77777777" w:rsidR="00801C0C" w:rsidRPr="00B574C7" w:rsidRDefault="00801C0C" w:rsidP="00B574C7">
      <w:pPr>
        <w:spacing w:line="276" w:lineRule="auto"/>
        <w:rPr>
          <w:rFonts w:cs="Tahoma"/>
          <w:spacing w:val="-2"/>
          <w:sz w:val="24"/>
          <w:szCs w:val="24"/>
        </w:rPr>
      </w:pPr>
    </w:p>
    <w:p w14:paraId="75BE0BA1" w14:textId="77777777" w:rsidR="000A190F" w:rsidRPr="00B574C7" w:rsidRDefault="0078135D" w:rsidP="00B574C7">
      <w:pPr>
        <w:spacing w:line="276" w:lineRule="auto"/>
        <w:rPr>
          <w:rFonts w:cs="Tahoma"/>
          <w:spacing w:val="-2"/>
          <w:sz w:val="24"/>
          <w:szCs w:val="24"/>
        </w:rPr>
      </w:pPr>
      <w:r w:rsidRPr="00B574C7">
        <w:rPr>
          <w:rFonts w:cs="Tahoma"/>
          <w:spacing w:val="-2"/>
          <w:sz w:val="24"/>
          <w:szCs w:val="24"/>
        </w:rPr>
        <w:t xml:space="preserve">Pues bien, en este </w:t>
      </w:r>
      <w:r w:rsidR="00E824D1" w:rsidRPr="00B574C7">
        <w:rPr>
          <w:rFonts w:cs="Tahoma"/>
          <w:spacing w:val="-2"/>
          <w:sz w:val="24"/>
          <w:szCs w:val="24"/>
        </w:rPr>
        <w:t xml:space="preserve">caso </w:t>
      </w:r>
      <w:r w:rsidRPr="00B574C7">
        <w:rPr>
          <w:rFonts w:cs="Tahoma"/>
          <w:spacing w:val="-2"/>
          <w:sz w:val="24"/>
          <w:szCs w:val="24"/>
        </w:rPr>
        <w:t xml:space="preserve">en particular, </w:t>
      </w:r>
      <w:r w:rsidR="000A190F" w:rsidRPr="00B574C7">
        <w:rPr>
          <w:rFonts w:cs="Tahoma"/>
          <w:spacing w:val="-2"/>
          <w:sz w:val="24"/>
          <w:szCs w:val="24"/>
        </w:rPr>
        <w:t xml:space="preserve">considera la Sala, en contravía de lo </w:t>
      </w:r>
      <w:r w:rsidR="008B38A6" w:rsidRPr="00B574C7">
        <w:rPr>
          <w:rFonts w:cs="Tahoma"/>
          <w:spacing w:val="-2"/>
          <w:sz w:val="24"/>
          <w:szCs w:val="24"/>
        </w:rPr>
        <w:t xml:space="preserve">mencionado </w:t>
      </w:r>
      <w:r w:rsidR="000A190F" w:rsidRPr="00B574C7">
        <w:rPr>
          <w:rFonts w:cs="Tahoma"/>
          <w:spacing w:val="-2"/>
          <w:sz w:val="24"/>
          <w:szCs w:val="24"/>
        </w:rPr>
        <w:t xml:space="preserve">por la funcionaria de primer nivel, que la información que entregó en juicio el señor </w:t>
      </w:r>
      <w:proofErr w:type="spellStart"/>
      <w:r w:rsidR="000A190F" w:rsidRPr="00B574C7">
        <w:rPr>
          <w:rFonts w:cs="Tahoma"/>
          <w:spacing w:val="-2"/>
          <w:sz w:val="24"/>
          <w:szCs w:val="24"/>
        </w:rPr>
        <w:t>HAMINTON</w:t>
      </w:r>
      <w:proofErr w:type="spellEnd"/>
      <w:r w:rsidR="000A190F" w:rsidRPr="00B574C7">
        <w:rPr>
          <w:rFonts w:cs="Tahoma"/>
          <w:spacing w:val="-2"/>
          <w:sz w:val="24"/>
          <w:szCs w:val="24"/>
        </w:rPr>
        <w:t xml:space="preserve"> MURILLO SÁNCHEZ tiene la contundencia necesaria y se encuentra corroborada en aspectos centrales, para haber arribado a un fallo adverso, </w:t>
      </w:r>
      <w:r w:rsidR="00AE036E" w:rsidRPr="00B574C7">
        <w:rPr>
          <w:rFonts w:cs="Tahoma"/>
          <w:spacing w:val="-2"/>
          <w:sz w:val="24"/>
          <w:szCs w:val="24"/>
        </w:rPr>
        <w:t xml:space="preserve">y </w:t>
      </w:r>
      <w:r w:rsidR="000A190F" w:rsidRPr="00B574C7">
        <w:rPr>
          <w:rFonts w:cs="Tahoma"/>
          <w:spacing w:val="-2"/>
          <w:sz w:val="24"/>
          <w:szCs w:val="24"/>
        </w:rPr>
        <w:t xml:space="preserve">pese a algunas contradicciones, en punto de temas tales como número de maletas en la bodega, </w:t>
      </w:r>
      <w:r w:rsidR="00105541" w:rsidRPr="00B574C7">
        <w:rPr>
          <w:rFonts w:cs="Tahoma"/>
          <w:spacing w:val="-2"/>
          <w:sz w:val="24"/>
          <w:szCs w:val="24"/>
        </w:rPr>
        <w:t xml:space="preserve">la tenencia </w:t>
      </w:r>
      <w:r w:rsidR="000A190F" w:rsidRPr="00B574C7">
        <w:rPr>
          <w:rFonts w:cs="Tahoma"/>
          <w:spacing w:val="-2"/>
          <w:sz w:val="24"/>
          <w:szCs w:val="24"/>
        </w:rPr>
        <w:t xml:space="preserve">de fichas para registro de equipajes, o número de pasajeros, las mismas carecen de la trascendencia que le dio la funcionaria de primer nivel, para haber fundado en estas la existencia de dudas insalvables, con las </w:t>
      </w:r>
      <w:r w:rsidR="00AE036E" w:rsidRPr="00B574C7">
        <w:rPr>
          <w:rFonts w:cs="Tahoma"/>
          <w:spacing w:val="-2"/>
          <w:sz w:val="24"/>
          <w:szCs w:val="24"/>
        </w:rPr>
        <w:t xml:space="preserve">que </w:t>
      </w:r>
      <w:r w:rsidR="000A190F" w:rsidRPr="00B574C7">
        <w:rPr>
          <w:rFonts w:cs="Tahoma"/>
          <w:spacing w:val="-2"/>
          <w:sz w:val="24"/>
          <w:szCs w:val="24"/>
        </w:rPr>
        <w:t>soportó un fallo absolutorio.</w:t>
      </w:r>
    </w:p>
    <w:p w14:paraId="16D10851" w14:textId="77777777" w:rsidR="00DF3D07" w:rsidRPr="00B574C7" w:rsidRDefault="00DF3D07" w:rsidP="00B574C7">
      <w:pPr>
        <w:spacing w:line="276" w:lineRule="auto"/>
        <w:rPr>
          <w:rFonts w:cs="Tahoma"/>
          <w:spacing w:val="-2"/>
          <w:sz w:val="24"/>
          <w:szCs w:val="24"/>
        </w:rPr>
      </w:pPr>
    </w:p>
    <w:p w14:paraId="6C38C365" w14:textId="55E6627E" w:rsidR="00DF3D07" w:rsidRPr="00B574C7" w:rsidRDefault="00DF3D07" w:rsidP="00B574C7">
      <w:pPr>
        <w:spacing w:line="276" w:lineRule="auto"/>
        <w:rPr>
          <w:rFonts w:cs="Tahoma"/>
          <w:spacing w:val="-2"/>
          <w:sz w:val="24"/>
          <w:szCs w:val="24"/>
        </w:rPr>
      </w:pPr>
      <w:r w:rsidRPr="00B574C7">
        <w:rPr>
          <w:rFonts w:cs="Tahoma"/>
          <w:spacing w:val="-2"/>
          <w:sz w:val="24"/>
          <w:szCs w:val="24"/>
        </w:rPr>
        <w:t>En este asunto es un hecho cierto, insoslayable, que en el municipio de La Virginia un individuo de sexo masculino abordó el día 20 de julio de 2016, entre las 7</w:t>
      </w:r>
      <w:r w:rsidR="00AE036E" w:rsidRPr="00B574C7">
        <w:rPr>
          <w:rFonts w:cs="Tahoma"/>
          <w:spacing w:val="-2"/>
          <w:sz w:val="24"/>
          <w:szCs w:val="24"/>
        </w:rPr>
        <w:t>:</w:t>
      </w:r>
      <w:r w:rsidRPr="00B574C7">
        <w:rPr>
          <w:rFonts w:cs="Tahoma"/>
          <w:spacing w:val="-2"/>
          <w:sz w:val="24"/>
          <w:szCs w:val="24"/>
        </w:rPr>
        <w:t xml:space="preserve">58 y 8:00 de la noche, el vehículo bus conducido por el señor GILDARDO </w:t>
      </w:r>
      <w:r w:rsidR="004C77F8" w:rsidRPr="00B574C7">
        <w:rPr>
          <w:rFonts w:cs="Tahoma"/>
          <w:spacing w:val="-2"/>
          <w:sz w:val="24"/>
          <w:szCs w:val="24"/>
        </w:rPr>
        <w:t>ANÍBAL</w:t>
      </w:r>
      <w:r w:rsidRPr="00B574C7">
        <w:rPr>
          <w:rFonts w:cs="Tahoma"/>
          <w:spacing w:val="-2"/>
          <w:sz w:val="24"/>
          <w:szCs w:val="24"/>
        </w:rPr>
        <w:t xml:space="preserve">  ESPIN</w:t>
      </w:r>
      <w:r w:rsidR="00484C50" w:rsidRPr="00B574C7">
        <w:rPr>
          <w:rFonts w:cs="Tahoma"/>
          <w:spacing w:val="-2"/>
          <w:sz w:val="24"/>
          <w:szCs w:val="24"/>
        </w:rPr>
        <w:t>AL</w:t>
      </w:r>
      <w:r w:rsidRPr="00B574C7">
        <w:rPr>
          <w:rFonts w:cs="Tahoma"/>
          <w:spacing w:val="-2"/>
          <w:sz w:val="24"/>
          <w:szCs w:val="24"/>
        </w:rPr>
        <w:t xml:space="preserve"> MA</w:t>
      </w:r>
      <w:r w:rsidR="00484C50" w:rsidRPr="00B574C7">
        <w:rPr>
          <w:rFonts w:cs="Tahoma"/>
          <w:spacing w:val="-2"/>
          <w:sz w:val="24"/>
          <w:szCs w:val="24"/>
        </w:rPr>
        <w:t>S</w:t>
      </w:r>
      <w:r w:rsidRPr="00B574C7">
        <w:rPr>
          <w:rFonts w:cs="Tahoma"/>
          <w:spacing w:val="-2"/>
          <w:sz w:val="24"/>
          <w:szCs w:val="24"/>
        </w:rPr>
        <w:t>O</w:t>
      </w:r>
      <w:r w:rsidR="004968D3" w:rsidRPr="00B574C7">
        <w:rPr>
          <w:rFonts w:cs="Tahoma"/>
          <w:spacing w:val="-2"/>
          <w:sz w:val="24"/>
          <w:szCs w:val="24"/>
        </w:rPr>
        <w:t xml:space="preserve">, </w:t>
      </w:r>
      <w:r w:rsidRPr="00B574C7">
        <w:rPr>
          <w:rFonts w:cs="Tahoma"/>
          <w:spacing w:val="-2"/>
          <w:sz w:val="24"/>
          <w:szCs w:val="24"/>
        </w:rPr>
        <w:t xml:space="preserve">donde se desempeñaba como </w:t>
      </w:r>
      <w:r w:rsidR="00E824D1" w:rsidRPr="00B574C7">
        <w:rPr>
          <w:rFonts w:cs="Tahoma"/>
          <w:spacing w:val="-2"/>
          <w:sz w:val="24"/>
          <w:szCs w:val="24"/>
        </w:rPr>
        <w:t xml:space="preserve">su </w:t>
      </w:r>
      <w:r w:rsidRPr="00B574C7">
        <w:rPr>
          <w:rFonts w:cs="Tahoma"/>
          <w:spacing w:val="-2"/>
          <w:sz w:val="24"/>
          <w:szCs w:val="24"/>
        </w:rPr>
        <w:t xml:space="preserve">ayudante el señor </w:t>
      </w:r>
      <w:proofErr w:type="spellStart"/>
      <w:r w:rsidRPr="00B574C7">
        <w:rPr>
          <w:rFonts w:cs="Tahoma"/>
          <w:spacing w:val="-2"/>
          <w:sz w:val="24"/>
          <w:szCs w:val="24"/>
        </w:rPr>
        <w:t>HAMINTON</w:t>
      </w:r>
      <w:proofErr w:type="spellEnd"/>
      <w:r w:rsidRPr="00B574C7">
        <w:rPr>
          <w:rFonts w:cs="Tahoma"/>
          <w:spacing w:val="-2"/>
          <w:sz w:val="24"/>
          <w:szCs w:val="24"/>
        </w:rPr>
        <w:t xml:space="preserve"> MURILLO, y de lo expuesto por ambos en juicio, es claro que en tal localidad, únicamente recogieron tres pasajeros que se encontraban en las oficinas de la empresa Arauca, dos de los cuales iban con destino al corregimiento de Santa Cecilia y otro para Puerto de Oro</w:t>
      </w:r>
      <w:r w:rsidR="00AE036E" w:rsidRPr="00B574C7">
        <w:rPr>
          <w:rFonts w:cs="Tahoma"/>
          <w:spacing w:val="-2"/>
          <w:sz w:val="24"/>
          <w:szCs w:val="24"/>
        </w:rPr>
        <w:t xml:space="preserve">, lo que contradice el dicho del procesado, quien en </w:t>
      </w:r>
      <w:r w:rsidRPr="00B574C7">
        <w:rPr>
          <w:rFonts w:cs="Tahoma"/>
          <w:spacing w:val="-2"/>
          <w:sz w:val="24"/>
          <w:szCs w:val="24"/>
        </w:rPr>
        <w:t xml:space="preserve">juicio señaló que en </w:t>
      </w:r>
      <w:r w:rsidR="004968D3" w:rsidRPr="00B574C7">
        <w:rPr>
          <w:rFonts w:cs="Tahoma"/>
          <w:spacing w:val="-2"/>
          <w:sz w:val="24"/>
          <w:szCs w:val="24"/>
        </w:rPr>
        <w:t>La Virginia</w:t>
      </w:r>
      <w:r w:rsidRPr="00B574C7">
        <w:rPr>
          <w:rFonts w:cs="Tahoma"/>
          <w:spacing w:val="-2"/>
          <w:sz w:val="24"/>
          <w:szCs w:val="24"/>
        </w:rPr>
        <w:t xml:space="preserve"> se subieron </w:t>
      </w:r>
      <w:r w:rsidR="00BE1D91" w:rsidRPr="00B574C7">
        <w:rPr>
          <w:rFonts w:cs="Tahoma"/>
          <w:spacing w:val="-2"/>
          <w:sz w:val="24"/>
          <w:szCs w:val="24"/>
        </w:rPr>
        <w:t xml:space="preserve">cuatro </w:t>
      </w:r>
      <w:r w:rsidRPr="00B574C7">
        <w:rPr>
          <w:rFonts w:cs="Tahoma"/>
          <w:spacing w:val="-2"/>
          <w:sz w:val="24"/>
          <w:szCs w:val="24"/>
        </w:rPr>
        <w:t xml:space="preserve">pasajeros, </w:t>
      </w:r>
      <w:r w:rsidR="00BE1D91" w:rsidRPr="00B574C7">
        <w:rPr>
          <w:rFonts w:cs="Tahoma"/>
          <w:spacing w:val="-2"/>
          <w:sz w:val="24"/>
          <w:szCs w:val="24"/>
        </w:rPr>
        <w:t>esto es,</w:t>
      </w:r>
      <w:r w:rsidRPr="00B574C7">
        <w:rPr>
          <w:rFonts w:cs="Tahoma"/>
          <w:spacing w:val="-2"/>
          <w:sz w:val="24"/>
          <w:szCs w:val="24"/>
        </w:rPr>
        <w:t xml:space="preserve"> </w:t>
      </w:r>
      <w:r w:rsidR="00BE1D91" w:rsidRPr="00B574C7">
        <w:rPr>
          <w:rFonts w:cs="Tahoma"/>
          <w:spacing w:val="-2"/>
          <w:sz w:val="24"/>
          <w:szCs w:val="24"/>
        </w:rPr>
        <w:t xml:space="preserve">una mujer, </w:t>
      </w:r>
      <w:r w:rsidRPr="00B574C7">
        <w:rPr>
          <w:rFonts w:cs="Tahoma"/>
          <w:spacing w:val="-2"/>
          <w:sz w:val="24"/>
          <w:szCs w:val="24"/>
        </w:rPr>
        <w:t>un indígena, otra persona de su mismo color de piel y él</w:t>
      </w:r>
      <w:r w:rsidR="00AE036E" w:rsidRPr="00B574C7">
        <w:rPr>
          <w:rFonts w:cs="Tahoma"/>
          <w:spacing w:val="-2"/>
          <w:sz w:val="24"/>
          <w:szCs w:val="24"/>
        </w:rPr>
        <w:t xml:space="preserve">; no obstante, es un hecho cierto que él sí abordó el rodante  donde a la postre se encontró el alijo, en el cual se desplazó hasta </w:t>
      </w:r>
      <w:r w:rsidR="00105541" w:rsidRPr="00B574C7">
        <w:rPr>
          <w:rFonts w:cs="Tahoma"/>
          <w:spacing w:val="-2"/>
          <w:sz w:val="24"/>
          <w:szCs w:val="24"/>
        </w:rPr>
        <w:t xml:space="preserve">que se realizó </w:t>
      </w:r>
      <w:r w:rsidR="00AE036E" w:rsidRPr="00B574C7">
        <w:rPr>
          <w:rFonts w:cs="Tahoma"/>
          <w:spacing w:val="-2"/>
          <w:sz w:val="24"/>
          <w:szCs w:val="24"/>
        </w:rPr>
        <w:t xml:space="preserve">el registro policial en Pueblo Rico (Rda.), y por ende el que hubiera </w:t>
      </w:r>
      <w:r w:rsidRPr="00B574C7">
        <w:rPr>
          <w:rFonts w:cs="Tahoma"/>
          <w:spacing w:val="-2"/>
          <w:sz w:val="24"/>
          <w:szCs w:val="24"/>
        </w:rPr>
        <w:t>comprado o no tiquete</w:t>
      </w:r>
      <w:r w:rsidR="00AE036E" w:rsidRPr="00B574C7">
        <w:rPr>
          <w:rFonts w:cs="Tahoma"/>
          <w:spacing w:val="-2"/>
          <w:sz w:val="24"/>
          <w:szCs w:val="24"/>
        </w:rPr>
        <w:t xml:space="preserve">, o que </w:t>
      </w:r>
      <w:r w:rsidRPr="00B574C7">
        <w:rPr>
          <w:rFonts w:cs="Tahoma"/>
          <w:spacing w:val="-2"/>
          <w:sz w:val="24"/>
          <w:szCs w:val="24"/>
        </w:rPr>
        <w:t>este no se le ha</w:t>
      </w:r>
      <w:r w:rsidR="00DD441E" w:rsidRPr="00B574C7">
        <w:rPr>
          <w:rFonts w:cs="Tahoma"/>
          <w:spacing w:val="-2"/>
          <w:sz w:val="24"/>
          <w:szCs w:val="24"/>
        </w:rPr>
        <w:t xml:space="preserve">llara </w:t>
      </w:r>
      <w:r w:rsidRPr="00B574C7">
        <w:rPr>
          <w:rFonts w:cs="Tahoma"/>
          <w:spacing w:val="-2"/>
          <w:sz w:val="24"/>
          <w:szCs w:val="24"/>
        </w:rPr>
        <w:t>al momento de su registro por los policiales captores</w:t>
      </w:r>
      <w:r w:rsidR="00AE036E" w:rsidRPr="00B574C7">
        <w:rPr>
          <w:rFonts w:cs="Tahoma"/>
          <w:spacing w:val="-2"/>
          <w:sz w:val="24"/>
          <w:szCs w:val="24"/>
        </w:rPr>
        <w:t xml:space="preserve">, no hace </w:t>
      </w:r>
      <w:r w:rsidRPr="00B574C7">
        <w:rPr>
          <w:rFonts w:cs="Tahoma"/>
          <w:spacing w:val="-2"/>
          <w:sz w:val="24"/>
          <w:szCs w:val="24"/>
        </w:rPr>
        <w:t>diferencia alguna</w:t>
      </w:r>
      <w:r w:rsidR="00AE036E" w:rsidRPr="00B574C7">
        <w:rPr>
          <w:rFonts w:cs="Tahoma"/>
          <w:spacing w:val="-2"/>
          <w:sz w:val="24"/>
          <w:szCs w:val="24"/>
        </w:rPr>
        <w:t>.</w:t>
      </w:r>
    </w:p>
    <w:p w14:paraId="58ACEDD4" w14:textId="77777777" w:rsidR="001A75F6" w:rsidRPr="00B574C7" w:rsidRDefault="001A75F6" w:rsidP="00B574C7">
      <w:pPr>
        <w:spacing w:line="276" w:lineRule="auto"/>
        <w:rPr>
          <w:rFonts w:cs="Tahoma"/>
          <w:spacing w:val="-2"/>
          <w:sz w:val="24"/>
          <w:szCs w:val="24"/>
        </w:rPr>
      </w:pPr>
    </w:p>
    <w:p w14:paraId="7D2CCCD5" w14:textId="35AA8382" w:rsidR="001A75F6" w:rsidRPr="00B574C7" w:rsidRDefault="009B1AD7" w:rsidP="00B574C7">
      <w:pPr>
        <w:spacing w:line="276" w:lineRule="auto"/>
        <w:rPr>
          <w:rFonts w:cs="Tahoma"/>
          <w:spacing w:val="-2"/>
          <w:sz w:val="24"/>
          <w:szCs w:val="24"/>
        </w:rPr>
      </w:pPr>
      <w:r w:rsidRPr="00B574C7">
        <w:rPr>
          <w:rFonts w:cs="Tahoma"/>
          <w:spacing w:val="-2"/>
          <w:sz w:val="24"/>
          <w:szCs w:val="24"/>
        </w:rPr>
        <w:lastRenderedPageBreak/>
        <w:t>Así mismo,</w:t>
      </w:r>
      <w:r w:rsidR="001A75F6" w:rsidRPr="00B574C7">
        <w:rPr>
          <w:rFonts w:cs="Tahoma"/>
          <w:spacing w:val="-2"/>
          <w:sz w:val="24"/>
          <w:szCs w:val="24"/>
        </w:rPr>
        <w:t xml:space="preserve"> como también lo esgrimieron conductor y ayudante, la persona de sexo masculino que se subió en La Virginia, no permitió que al equipaje, consistente en un costal, se le colocara el </w:t>
      </w:r>
      <w:proofErr w:type="spellStart"/>
      <w:r w:rsidR="001A75F6" w:rsidRPr="00B574C7">
        <w:rPr>
          <w:rFonts w:cs="Tahoma"/>
          <w:spacing w:val="-2"/>
          <w:sz w:val="24"/>
          <w:szCs w:val="24"/>
        </w:rPr>
        <w:t>sticker</w:t>
      </w:r>
      <w:proofErr w:type="spellEnd"/>
      <w:r w:rsidR="001A75F6" w:rsidRPr="00B574C7">
        <w:rPr>
          <w:rFonts w:cs="Tahoma"/>
          <w:spacing w:val="-2"/>
          <w:sz w:val="24"/>
          <w:szCs w:val="24"/>
        </w:rPr>
        <w:t xml:space="preserve"> o ficha que lo identificara, </w:t>
      </w:r>
      <w:r w:rsidR="008B2CBD" w:rsidRPr="00B574C7">
        <w:rPr>
          <w:rFonts w:cs="Tahoma"/>
          <w:spacing w:val="-2"/>
          <w:sz w:val="24"/>
          <w:szCs w:val="24"/>
        </w:rPr>
        <w:t xml:space="preserve">y fue </w:t>
      </w:r>
      <w:r w:rsidR="00E824D1" w:rsidRPr="00B574C7">
        <w:rPr>
          <w:rFonts w:cs="Tahoma"/>
          <w:spacing w:val="-2"/>
          <w:sz w:val="24"/>
          <w:szCs w:val="24"/>
        </w:rPr>
        <w:t xml:space="preserve">dicho ciudadano </w:t>
      </w:r>
      <w:r w:rsidR="001A75F6" w:rsidRPr="00B574C7">
        <w:rPr>
          <w:rFonts w:cs="Tahoma"/>
          <w:spacing w:val="-2"/>
          <w:sz w:val="24"/>
          <w:szCs w:val="24"/>
        </w:rPr>
        <w:t xml:space="preserve">quien lo ingresó al interior de la bodega, en tanto como lo </w:t>
      </w:r>
      <w:r w:rsidR="00686DE6" w:rsidRPr="00B574C7">
        <w:rPr>
          <w:rFonts w:cs="Tahoma"/>
          <w:spacing w:val="-2"/>
          <w:sz w:val="24"/>
          <w:szCs w:val="24"/>
        </w:rPr>
        <w:t xml:space="preserve">narró </w:t>
      </w:r>
      <w:proofErr w:type="spellStart"/>
      <w:r w:rsidR="001A75F6" w:rsidRPr="00B574C7">
        <w:rPr>
          <w:rFonts w:cs="Tahoma"/>
          <w:spacing w:val="-2"/>
          <w:sz w:val="24"/>
          <w:szCs w:val="24"/>
        </w:rPr>
        <w:t>HAMINTON</w:t>
      </w:r>
      <w:proofErr w:type="spellEnd"/>
      <w:r w:rsidR="001A75F6" w:rsidRPr="00B574C7">
        <w:rPr>
          <w:rFonts w:cs="Tahoma"/>
          <w:spacing w:val="-2"/>
          <w:sz w:val="24"/>
          <w:szCs w:val="24"/>
        </w:rPr>
        <w:t xml:space="preserve"> en sede de </w:t>
      </w:r>
      <w:proofErr w:type="spellStart"/>
      <w:r w:rsidR="001A75F6" w:rsidRPr="00B574C7">
        <w:rPr>
          <w:rFonts w:cs="Tahoma"/>
          <w:spacing w:val="-2"/>
          <w:sz w:val="24"/>
          <w:szCs w:val="24"/>
        </w:rPr>
        <w:t>redirecto</w:t>
      </w:r>
      <w:proofErr w:type="spellEnd"/>
      <w:r w:rsidR="001A75F6" w:rsidRPr="00B574C7">
        <w:rPr>
          <w:rFonts w:cs="Tahoma"/>
          <w:spacing w:val="-2"/>
          <w:sz w:val="24"/>
          <w:szCs w:val="24"/>
        </w:rPr>
        <w:t xml:space="preserve"> “</w:t>
      </w:r>
      <w:r w:rsidR="001A75F6" w:rsidRPr="00FF6076">
        <w:rPr>
          <w:rFonts w:cs="Tahoma"/>
          <w:spacing w:val="-2"/>
          <w:sz w:val="22"/>
          <w:szCs w:val="24"/>
        </w:rPr>
        <w:t>yo hago la acción de coger el equipaje, cuando él mismo cogió y lo levantó y lo metió a la bodega, el señor mismo aquí presente levantó, yo lo iba a coger y él mismo lo cogió y lo metió a la bodega</w:t>
      </w:r>
      <w:r w:rsidR="001A75F6" w:rsidRPr="00B574C7">
        <w:rPr>
          <w:rFonts w:cs="Tahoma"/>
          <w:spacing w:val="-2"/>
          <w:sz w:val="24"/>
          <w:szCs w:val="24"/>
        </w:rPr>
        <w:t>”</w:t>
      </w:r>
      <w:r w:rsidR="000D1BD9" w:rsidRPr="00B574C7">
        <w:rPr>
          <w:rFonts w:cs="Tahoma"/>
          <w:spacing w:val="-2"/>
          <w:sz w:val="24"/>
          <w:szCs w:val="24"/>
        </w:rPr>
        <w:t>;</w:t>
      </w:r>
      <w:r w:rsidR="001A75F6" w:rsidRPr="00B574C7">
        <w:rPr>
          <w:rFonts w:cs="Tahoma"/>
          <w:spacing w:val="-2"/>
          <w:sz w:val="24"/>
          <w:szCs w:val="24"/>
        </w:rPr>
        <w:t xml:space="preserve"> y en similar sentido el conductor GILDARDO ESPIN</w:t>
      </w:r>
      <w:r w:rsidR="00484C50" w:rsidRPr="00B574C7">
        <w:rPr>
          <w:rFonts w:cs="Tahoma"/>
          <w:spacing w:val="-2"/>
          <w:sz w:val="24"/>
          <w:szCs w:val="24"/>
        </w:rPr>
        <w:t>AL</w:t>
      </w:r>
      <w:r w:rsidR="001A75F6" w:rsidRPr="00B574C7">
        <w:rPr>
          <w:rFonts w:cs="Tahoma"/>
          <w:spacing w:val="-2"/>
          <w:sz w:val="24"/>
          <w:szCs w:val="24"/>
        </w:rPr>
        <w:t>, indicó que el pasajero de La Virginia tenía un costal en la oficina, por lo cual le pidió al a</w:t>
      </w:r>
      <w:r w:rsidR="00DD441E" w:rsidRPr="00B574C7">
        <w:rPr>
          <w:rFonts w:cs="Tahoma"/>
          <w:spacing w:val="-2"/>
          <w:sz w:val="24"/>
          <w:szCs w:val="24"/>
        </w:rPr>
        <w:t xml:space="preserve">uxiliar </w:t>
      </w:r>
      <w:r w:rsidR="001A75F6" w:rsidRPr="00B574C7">
        <w:rPr>
          <w:rFonts w:cs="Tahoma"/>
          <w:spacing w:val="-2"/>
          <w:sz w:val="24"/>
          <w:szCs w:val="24"/>
        </w:rPr>
        <w:t>que lo acomodara mientras iba por la planilla y se tomaba un tinto, y luego volvió a salir y “</w:t>
      </w:r>
      <w:r w:rsidR="001A75F6" w:rsidRPr="00FF6076">
        <w:rPr>
          <w:rFonts w:cs="Tahoma"/>
          <w:spacing w:val="-2"/>
          <w:sz w:val="22"/>
          <w:szCs w:val="24"/>
        </w:rPr>
        <w:t>el señor del costal no permitió que le pusieran la ficha, sino que tiró el costal allá, porque eso sí lo v</w:t>
      </w:r>
      <w:r w:rsidR="00842C15" w:rsidRPr="00FF6076">
        <w:rPr>
          <w:rFonts w:cs="Tahoma"/>
          <w:spacing w:val="-2"/>
          <w:sz w:val="22"/>
          <w:szCs w:val="24"/>
        </w:rPr>
        <w:t>i</w:t>
      </w:r>
      <w:r w:rsidR="001A75F6" w:rsidRPr="00FF6076">
        <w:rPr>
          <w:rFonts w:cs="Tahoma"/>
          <w:spacing w:val="-2"/>
          <w:sz w:val="22"/>
          <w:szCs w:val="24"/>
        </w:rPr>
        <w:t xml:space="preserve"> yo</w:t>
      </w:r>
      <w:r w:rsidR="001A75F6" w:rsidRPr="00B574C7">
        <w:rPr>
          <w:rFonts w:cs="Tahoma"/>
          <w:spacing w:val="-2"/>
          <w:sz w:val="24"/>
          <w:szCs w:val="24"/>
        </w:rPr>
        <w:t xml:space="preserve">”, y al preguntársele en el contrainterrogatorio si es obligatorio que el costal que subieron al bus llevara </w:t>
      </w:r>
      <w:proofErr w:type="spellStart"/>
      <w:r w:rsidR="001A75F6" w:rsidRPr="00B574C7">
        <w:rPr>
          <w:rFonts w:cs="Tahoma"/>
          <w:spacing w:val="-2"/>
          <w:sz w:val="24"/>
          <w:szCs w:val="24"/>
        </w:rPr>
        <w:t>sticker</w:t>
      </w:r>
      <w:proofErr w:type="spellEnd"/>
      <w:r w:rsidR="001A75F6" w:rsidRPr="00B574C7">
        <w:rPr>
          <w:rFonts w:cs="Tahoma"/>
          <w:spacing w:val="-2"/>
          <w:sz w:val="24"/>
          <w:szCs w:val="24"/>
        </w:rPr>
        <w:t>, señaló  “</w:t>
      </w:r>
      <w:r w:rsidR="00FF6076" w:rsidRPr="00FF6076">
        <w:rPr>
          <w:rFonts w:cs="Tahoma"/>
          <w:spacing w:val="-2"/>
          <w:sz w:val="22"/>
          <w:szCs w:val="24"/>
        </w:rPr>
        <w:t>sí</w:t>
      </w:r>
      <w:r w:rsidR="001A75F6" w:rsidRPr="00FF6076">
        <w:rPr>
          <w:rFonts w:cs="Tahoma"/>
          <w:spacing w:val="-2"/>
          <w:sz w:val="22"/>
          <w:szCs w:val="24"/>
        </w:rPr>
        <w:t xml:space="preserve"> señor, todo tiene que ir con </w:t>
      </w:r>
      <w:proofErr w:type="spellStart"/>
      <w:r w:rsidR="001A75F6" w:rsidRPr="00FF6076">
        <w:rPr>
          <w:rFonts w:cs="Tahoma"/>
          <w:spacing w:val="-2"/>
          <w:sz w:val="22"/>
          <w:szCs w:val="24"/>
        </w:rPr>
        <w:t>sticker</w:t>
      </w:r>
      <w:proofErr w:type="spellEnd"/>
      <w:r w:rsidR="001A75F6" w:rsidRPr="00FF6076">
        <w:rPr>
          <w:rFonts w:cs="Tahoma"/>
          <w:spacing w:val="-2"/>
          <w:sz w:val="22"/>
          <w:szCs w:val="24"/>
        </w:rPr>
        <w:t xml:space="preserve"> y el señor no quiso, discutí inclusive con el ayudante, ¿por qué no le puso eso?, que el señor no dejó, porque el señor salió corriendo de la oficina y tiró eso ahí [costal] en la bodega</w:t>
      </w:r>
      <w:r w:rsidR="001A75F6" w:rsidRPr="00B574C7">
        <w:rPr>
          <w:rFonts w:cs="Tahoma"/>
          <w:spacing w:val="-2"/>
          <w:sz w:val="24"/>
          <w:szCs w:val="24"/>
        </w:rPr>
        <w:t xml:space="preserve">”. De lo anterior, se desprende, sin lugar a equívoco, que </w:t>
      </w:r>
      <w:r w:rsidR="00842C15" w:rsidRPr="00B574C7">
        <w:rPr>
          <w:rFonts w:cs="Tahoma"/>
          <w:spacing w:val="-2"/>
          <w:sz w:val="24"/>
          <w:szCs w:val="24"/>
        </w:rPr>
        <w:t xml:space="preserve">en efecto </w:t>
      </w:r>
      <w:r w:rsidR="001A75F6" w:rsidRPr="00B574C7">
        <w:rPr>
          <w:rFonts w:cs="Tahoma"/>
          <w:spacing w:val="-2"/>
          <w:sz w:val="24"/>
          <w:szCs w:val="24"/>
        </w:rPr>
        <w:t xml:space="preserve">fue un hombre </w:t>
      </w:r>
      <w:r w:rsidR="00842C15" w:rsidRPr="00B574C7">
        <w:rPr>
          <w:rFonts w:cs="Tahoma"/>
          <w:spacing w:val="-2"/>
          <w:sz w:val="24"/>
          <w:szCs w:val="24"/>
        </w:rPr>
        <w:t xml:space="preserve">como </w:t>
      </w:r>
      <w:r w:rsidR="001A75F6" w:rsidRPr="00B574C7">
        <w:rPr>
          <w:rFonts w:cs="Tahoma"/>
          <w:spacing w:val="-2"/>
          <w:sz w:val="24"/>
          <w:szCs w:val="24"/>
        </w:rPr>
        <w:t xml:space="preserve">dueño del costal </w:t>
      </w:r>
      <w:r w:rsidR="00842C15" w:rsidRPr="00B574C7">
        <w:rPr>
          <w:rFonts w:cs="Tahoma"/>
          <w:spacing w:val="-2"/>
          <w:sz w:val="24"/>
          <w:szCs w:val="24"/>
        </w:rPr>
        <w:t xml:space="preserve">quien lo </w:t>
      </w:r>
      <w:r w:rsidR="001A75F6" w:rsidRPr="00B574C7">
        <w:rPr>
          <w:rFonts w:cs="Tahoma"/>
          <w:spacing w:val="-2"/>
          <w:sz w:val="24"/>
          <w:szCs w:val="24"/>
        </w:rPr>
        <w:t>ingresó al maletero o bodega del bus, sin que se le hubiera colocado algún distinti</w:t>
      </w:r>
      <w:r w:rsidR="000D1BD9" w:rsidRPr="00B574C7">
        <w:rPr>
          <w:rFonts w:cs="Tahoma"/>
          <w:spacing w:val="-2"/>
          <w:sz w:val="24"/>
          <w:szCs w:val="24"/>
        </w:rPr>
        <w:t>v</w:t>
      </w:r>
      <w:r w:rsidR="001A75F6" w:rsidRPr="00B574C7">
        <w:rPr>
          <w:rFonts w:cs="Tahoma"/>
          <w:spacing w:val="-2"/>
          <w:sz w:val="24"/>
          <w:szCs w:val="24"/>
        </w:rPr>
        <w:t>o en su identificación.</w:t>
      </w:r>
    </w:p>
    <w:p w14:paraId="3ABAFA05" w14:textId="77777777" w:rsidR="009B7392" w:rsidRPr="00B574C7" w:rsidRDefault="009B7392" w:rsidP="00B574C7">
      <w:pPr>
        <w:spacing w:line="276" w:lineRule="auto"/>
        <w:rPr>
          <w:rFonts w:cs="Tahoma"/>
          <w:spacing w:val="-2"/>
          <w:sz w:val="24"/>
          <w:szCs w:val="24"/>
        </w:rPr>
      </w:pPr>
    </w:p>
    <w:p w14:paraId="3216685C" w14:textId="785775F5" w:rsidR="009B7392" w:rsidRPr="00B574C7" w:rsidRDefault="009B7392" w:rsidP="00B574C7">
      <w:pPr>
        <w:spacing w:line="276" w:lineRule="auto"/>
        <w:rPr>
          <w:rFonts w:cs="Tahoma"/>
          <w:spacing w:val="-2"/>
          <w:sz w:val="24"/>
          <w:szCs w:val="24"/>
        </w:rPr>
      </w:pPr>
      <w:r w:rsidRPr="00B574C7">
        <w:rPr>
          <w:rFonts w:cs="Tahoma"/>
          <w:spacing w:val="-2"/>
          <w:sz w:val="24"/>
          <w:szCs w:val="24"/>
        </w:rPr>
        <w:t>Contrario entonces a lo sostenido por la a-quo</w:t>
      </w:r>
      <w:r w:rsidR="00247CD3" w:rsidRPr="00B574C7">
        <w:rPr>
          <w:rFonts w:cs="Tahoma"/>
          <w:spacing w:val="-2"/>
          <w:sz w:val="24"/>
          <w:szCs w:val="24"/>
        </w:rPr>
        <w:t>,</w:t>
      </w:r>
      <w:r w:rsidRPr="00B574C7">
        <w:rPr>
          <w:rFonts w:cs="Tahoma"/>
          <w:spacing w:val="-2"/>
          <w:sz w:val="24"/>
          <w:szCs w:val="24"/>
        </w:rPr>
        <w:t xml:space="preserve"> </w:t>
      </w:r>
      <w:r w:rsidR="00842C15" w:rsidRPr="00B574C7">
        <w:rPr>
          <w:rFonts w:cs="Tahoma"/>
          <w:spacing w:val="-2"/>
          <w:sz w:val="24"/>
          <w:szCs w:val="24"/>
        </w:rPr>
        <w:t xml:space="preserve">surge diáfano </w:t>
      </w:r>
      <w:r w:rsidRPr="00B574C7">
        <w:rPr>
          <w:rFonts w:cs="Tahoma"/>
          <w:spacing w:val="-2"/>
          <w:sz w:val="24"/>
          <w:szCs w:val="24"/>
        </w:rPr>
        <w:t>que si bien en principio el conductor señaló que el costal estaba en la oficina, lo cierto del caso, como se entiende de los dichos tanto del ayudante como de</w:t>
      </w:r>
      <w:r w:rsidR="00842C15" w:rsidRPr="00B574C7">
        <w:rPr>
          <w:rFonts w:cs="Tahoma"/>
          <w:spacing w:val="-2"/>
          <w:sz w:val="24"/>
          <w:szCs w:val="24"/>
        </w:rPr>
        <w:t xml:space="preserve"> él</w:t>
      </w:r>
      <w:r w:rsidRPr="00B574C7">
        <w:rPr>
          <w:rFonts w:cs="Tahoma"/>
          <w:spacing w:val="-2"/>
          <w:sz w:val="24"/>
          <w:szCs w:val="24"/>
        </w:rPr>
        <w:t xml:space="preserve">, </w:t>
      </w:r>
      <w:r w:rsidR="006F65C7" w:rsidRPr="00B574C7">
        <w:rPr>
          <w:rFonts w:cs="Tahoma"/>
          <w:spacing w:val="-2"/>
          <w:sz w:val="24"/>
          <w:szCs w:val="24"/>
        </w:rPr>
        <w:t xml:space="preserve">es </w:t>
      </w:r>
      <w:r w:rsidRPr="00B574C7">
        <w:rPr>
          <w:rFonts w:cs="Tahoma"/>
          <w:spacing w:val="-2"/>
          <w:sz w:val="24"/>
          <w:szCs w:val="24"/>
        </w:rPr>
        <w:t xml:space="preserve">que una persona de sexo masculino fue quien lo ingresó al rodante, es decir, no se permitió que </w:t>
      </w:r>
      <w:proofErr w:type="spellStart"/>
      <w:r w:rsidRPr="00B574C7">
        <w:rPr>
          <w:rFonts w:cs="Tahoma"/>
          <w:spacing w:val="-2"/>
          <w:sz w:val="24"/>
          <w:szCs w:val="24"/>
        </w:rPr>
        <w:t>HAMINTON</w:t>
      </w:r>
      <w:proofErr w:type="spellEnd"/>
      <w:r w:rsidRPr="00B574C7">
        <w:rPr>
          <w:rFonts w:cs="Tahoma"/>
          <w:spacing w:val="-2"/>
          <w:sz w:val="24"/>
          <w:szCs w:val="24"/>
        </w:rPr>
        <w:t xml:space="preserve"> hiciera la labor de acomodar el </w:t>
      </w:r>
      <w:r w:rsidR="00247CD3" w:rsidRPr="00B574C7">
        <w:rPr>
          <w:rFonts w:cs="Tahoma"/>
          <w:spacing w:val="-2"/>
          <w:sz w:val="24"/>
          <w:szCs w:val="24"/>
        </w:rPr>
        <w:t>costal</w:t>
      </w:r>
      <w:r w:rsidRPr="00B574C7">
        <w:rPr>
          <w:rFonts w:cs="Tahoma"/>
          <w:spacing w:val="-2"/>
          <w:sz w:val="24"/>
          <w:szCs w:val="24"/>
        </w:rPr>
        <w:t xml:space="preserve"> en la bodega, por cuanto tal acción la desarrolló el dueño de</w:t>
      </w:r>
      <w:r w:rsidR="00247CD3" w:rsidRPr="00B574C7">
        <w:rPr>
          <w:rFonts w:cs="Tahoma"/>
          <w:spacing w:val="-2"/>
          <w:sz w:val="24"/>
          <w:szCs w:val="24"/>
        </w:rPr>
        <w:t xml:space="preserve"> este</w:t>
      </w:r>
      <w:r w:rsidRPr="00B574C7">
        <w:rPr>
          <w:rFonts w:cs="Tahoma"/>
          <w:spacing w:val="-2"/>
          <w:sz w:val="24"/>
          <w:szCs w:val="24"/>
        </w:rPr>
        <w:t xml:space="preserve">, y si bien en principio de lo expuesto por </w:t>
      </w:r>
      <w:proofErr w:type="spellStart"/>
      <w:r w:rsidRPr="00B574C7">
        <w:rPr>
          <w:rFonts w:cs="Tahoma"/>
          <w:spacing w:val="-2"/>
          <w:sz w:val="24"/>
          <w:szCs w:val="24"/>
        </w:rPr>
        <w:t>HAMINTON</w:t>
      </w:r>
      <w:proofErr w:type="spellEnd"/>
      <w:r w:rsidRPr="00B574C7">
        <w:rPr>
          <w:rFonts w:cs="Tahoma"/>
          <w:spacing w:val="-2"/>
          <w:sz w:val="24"/>
          <w:szCs w:val="24"/>
        </w:rPr>
        <w:t xml:space="preserve">, da a entender que fue él quien ingresó el equipaje al bus, como cuando </w:t>
      </w:r>
      <w:r w:rsidR="008B38A6" w:rsidRPr="00B574C7">
        <w:rPr>
          <w:rFonts w:cs="Tahoma"/>
          <w:spacing w:val="-2"/>
          <w:sz w:val="24"/>
          <w:szCs w:val="24"/>
        </w:rPr>
        <w:t xml:space="preserve">adujo </w:t>
      </w:r>
      <w:r w:rsidRPr="00B574C7">
        <w:rPr>
          <w:rFonts w:cs="Tahoma"/>
          <w:spacing w:val="-2"/>
          <w:sz w:val="24"/>
          <w:szCs w:val="24"/>
        </w:rPr>
        <w:t>que “</w:t>
      </w:r>
      <w:r w:rsidRPr="00FF6076">
        <w:rPr>
          <w:rFonts w:cs="Tahoma"/>
          <w:spacing w:val="-2"/>
          <w:sz w:val="22"/>
          <w:szCs w:val="24"/>
        </w:rPr>
        <w:t>la única maleta que echamos en la Virginia fue la del señor</w:t>
      </w:r>
      <w:r w:rsidRPr="00B574C7">
        <w:rPr>
          <w:rFonts w:cs="Tahoma"/>
          <w:spacing w:val="-2"/>
          <w:sz w:val="24"/>
          <w:szCs w:val="24"/>
        </w:rPr>
        <w:t xml:space="preserve">”, </w:t>
      </w:r>
      <w:r w:rsidR="00842C15" w:rsidRPr="00B574C7">
        <w:rPr>
          <w:rFonts w:cs="Tahoma"/>
          <w:spacing w:val="-2"/>
          <w:sz w:val="24"/>
          <w:szCs w:val="24"/>
        </w:rPr>
        <w:t xml:space="preserve">ello para la Sala obedeció a una errada </w:t>
      </w:r>
      <w:r w:rsidR="009B1AD7" w:rsidRPr="00B574C7">
        <w:rPr>
          <w:rFonts w:cs="Tahoma"/>
          <w:spacing w:val="-2"/>
          <w:sz w:val="24"/>
          <w:szCs w:val="24"/>
        </w:rPr>
        <w:t xml:space="preserve">manera </w:t>
      </w:r>
      <w:r w:rsidR="00842C15" w:rsidRPr="00B574C7">
        <w:rPr>
          <w:rFonts w:cs="Tahoma"/>
          <w:spacing w:val="-2"/>
          <w:sz w:val="24"/>
          <w:szCs w:val="24"/>
        </w:rPr>
        <w:t xml:space="preserve">de expresarse al respecto, por cuanto en </w:t>
      </w:r>
      <w:r w:rsidRPr="00B574C7">
        <w:rPr>
          <w:rFonts w:cs="Tahoma"/>
          <w:spacing w:val="-2"/>
          <w:sz w:val="24"/>
          <w:szCs w:val="24"/>
        </w:rPr>
        <w:t xml:space="preserve">curso de su declaración fue enfático al afirmar que él abrió la bodega y directamente el señor </w:t>
      </w:r>
      <w:r w:rsidR="00E824D1" w:rsidRPr="00B574C7">
        <w:rPr>
          <w:rFonts w:cs="Tahoma"/>
          <w:spacing w:val="-2"/>
          <w:sz w:val="24"/>
          <w:szCs w:val="24"/>
        </w:rPr>
        <w:t xml:space="preserve">fue quien </w:t>
      </w:r>
      <w:r w:rsidRPr="00B574C7">
        <w:rPr>
          <w:rFonts w:cs="Tahoma"/>
          <w:spacing w:val="-2"/>
          <w:sz w:val="24"/>
          <w:szCs w:val="24"/>
        </w:rPr>
        <w:t xml:space="preserve">metió el costal. De ahí que ninguna contradicción o discrepancia advierte la Sala acerca de la </w:t>
      </w:r>
      <w:r w:rsidR="009B1AD7" w:rsidRPr="00B574C7">
        <w:rPr>
          <w:rFonts w:cs="Tahoma"/>
          <w:spacing w:val="-2"/>
          <w:sz w:val="24"/>
          <w:szCs w:val="24"/>
        </w:rPr>
        <w:t xml:space="preserve">forma </w:t>
      </w:r>
      <w:r w:rsidRPr="00B574C7">
        <w:rPr>
          <w:rFonts w:cs="Tahoma"/>
          <w:spacing w:val="-2"/>
          <w:sz w:val="24"/>
          <w:szCs w:val="24"/>
        </w:rPr>
        <w:t xml:space="preserve">en que el </w:t>
      </w:r>
      <w:r w:rsidR="00CB15E8" w:rsidRPr="00B574C7">
        <w:rPr>
          <w:rFonts w:cs="Tahoma"/>
          <w:spacing w:val="-2"/>
          <w:sz w:val="24"/>
          <w:szCs w:val="24"/>
        </w:rPr>
        <w:t xml:space="preserve">mencionado </w:t>
      </w:r>
      <w:r w:rsidRPr="00B574C7">
        <w:rPr>
          <w:rFonts w:cs="Tahoma"/>
          <w:spacing w:val="-2"/>
          <w:sz w:val="24"/>
          <w:szCs w:val="24"/>
        </w:rPr>
        <w:t>costal llegó al maletero del bus.</w:t>
      </w:r>
    </w:p>
    <w:p w14:paraId="20AE6365" w14:textId="77777777" w:rsidR="009B7392" w:rsidRPr="00B574C7" w:rsidRDefault="009B7392" w:rsidP="00B574C7">
      <w:pPr>
        <w:spacing w:line="276" w:lineRule="auto"/>
        <w:rPr>
          <w:rFonts w:cs="Tahoma"/>
          <w:spacing w:val="-2"/>
          <w:sz w:val="24"/>
          <w:szCs w:val="24"/>
        </w:rPr>
      </w:pPr>
    </w:p>
    <w:p w14:paraId="5D27E897" w14:textId="4655848A" w:rsidR="00D72F06" w:rsidRPr="00B574C7" w:rsidRDefault="009B7392" w:rsidP="00B574C7">
      <w:pPr>
        <w:spacing w:line="276" w:lineRule="auto"/>
        <w:rPr>
          <w:rFonts w:cs="Tahoma"/>
          <w:spacing w:val="-2"/>
          <w:sz w:val="24"/>
          <w:szCs w:val="24"/>
        </w:rPr>
      </w:pPr>
      <w:r w:rsidRPr="00B574C7">
        <w:rPr>
          <w:rFonts w:cs="Tahoma"/>
          <w:spacing w:val="-2"/>
          <w:sz w:val="24"/>
          <w:szCs w:val="24"/>
        </w:rPr>
        <w:t>Mucho menos puede restársele credibilidad por el hecho de que haya indicado que no contaban con fichas para colocarle a las maletas o equipajes, o que incluso las mismas se les hayan acabado en el transcurso del viaje, por cuanto es un hecho cierto, no controvertido, que el costal hallado en la bodega, carecía de</w:t>
      </w:r>
      <w:r w:rsidR="00E824D1" w:rsidRPr="00B574C7">
        <w:rPr>
          <w:rFonts w:cs="Tahoma"/>
          <w:spacing w:val="-2"/>
          <w:sz w:val="24"/>
          <w:szCs w:val="24"/>
        </w:rPr>
        <w:t xml:space="preserve"> este</w:t>
      </w:r>
      <w:r w:rsidRPr="00B574C7">
        <w:rPr>
          <w:rFonts w:cs="Tahoma"/>
          <w:spacing w:val="-2"/>
          <w:sz w:val="24"/>
          <w:szCs w:val="24"/>
        </w:rPr>
        <w:t xml:space="preserve">, y las razones para que ello ocurriera, como viene de verse, fueron debidamente explicadas tanto por </w:t>
      </w:r>
      <w:proofErr w:type="spellStart"/>
      <w:r w:rsidRPr="00B574C7">
        <w:rPr>
          <w:rFonts w:cs="Tahoma"/>
          <w:spacing w:val="-2"/>
          <w:sz w:val="24"/>
          <w:szCs w:val="24"/>
        </w:rPr>
        <w:t>HAMINTON</w:t>
      </w:r>
      <w:proofErr w:type="spellEnd"/>
      <w:r w:rsidRPr="00B574C7">
        <w:rPr>
          <w:rFonts w:cs="Tahoma"/>
          <w:spacing w:val="-2"/>
          <w:sz w:val="24"/>
          <w:szCs w:val="24"/>
        </w:rPr>
        <w:t xml:space="preserve"> como por el conductor GILDARDO ESPI</w:t>
      </w:r>
      <w:r w:rsidR="00484C50" w:rsidRPr="00B574C7">
        <w:rPr>
          <w:rFonts w:cs="Tahoma"/>
          <w:spacing w:val="-2"/>
          <w:sz w:val="24"/>
          <w:szCs w:val="24"/>
        </w:rPr>
        <w:t>NAL</w:t>
      </w:r>
      <w:r w:rsidRPr="00B574C7">
        <w:rPr>
          <w:rFonts w:cs="Tahoma"/>
          <w:spacing w:val="-2"/>
          <w:sz w:val="24"/>
          <w:szCs w:val="24"/>
        </w:rPr>
        <w:t xml:space="preserve">. El que </w:t>
      </w:r>
      <w:proofErr w:type="spellStart"/>
      <w:r w:rsidRPr="00B574C7">
        <w:rPr>
          <w:rFonts w:cs="Tahoma"/>
          <w:spacing w:val="-2"/>
          <w:sz w:val="24"/>
          <w:szCs w:val="24"/>
        </w:rPr>
        <w:t>HAMINTON</w:t>
      </w:r>
      <w:proofErr w:type="spellEnd"/>
      <w:r w:rsidRPr="00B574C7">
        <w:rPr>
          <w:rFonts w:cs="Tahoma"/>
          <w:spacing w:val="-2"/>
          <w:sz w:val="24"/>
          <w:szCs w:val="24"/>
        </w:rPr>
        <w:t xml:space="preserve"> hubiera señalado entonces que no tenía fichas para colocarle al costal, en nada desdice la realidad fáctica </w:t>
      </w:r>
      <w:r w:rsidR="00D72F06" w:rsidRPr="00B574C7">
        <w:rPr>
          <w:rFonts w:cs="Tahoma"/>
          <w:spacing w:val="-2"/>
          <w:sz w:val="24"/>
          <w:szCs w:val="24"/>
        </w:rPr>
        <w:t>evidenciada, ni mucho menos puede poner en entredicho el conocimiento directo que tanto él como el conductor del rodante tuvieron del momento en que el costal ingresó al bus y que fuera subido por una persona de sexo masculino.</w:t>
      </w:r>
    </w:p>
    <w:p w14:paraId="5F12CCF5" w14:textId="77777777" w:rsidR="00D72F06" w:rsidRPr="00B574C7" w:rsidRDefault="00D72F06" w:rsidP="00B574C7">
      <w:pPr>
        <w:spacing w:line="276" w:lineRule="auto"/>
        <w:rPr>
          <w:rFonts w:cs="Tahoma"/>
          <w:spacing w:val="-2"/>
          <w:sz w:val="24"/>
          <w:szCs w:val="24"/>
        </w:rPr>
      </w:pPr>
    </w:p>
    <w:p w14:paraId="6F4DC69E" w14:textId="2010664E" w:rsidR="00840E0C" w:rsidRPr="00B574C7" w:rsidRDefault="00D72F06" w:rsidP="00B574C7">
      <w:pPr>
        <w:spacing w:line="276" w:lineRule="auto"/>
        <w:rPr>
          <w:rFonts w:cs="Tahoma"/>
          <w:spacing w:val="-2"/>
          <w:sz w:val="24"/>
          <w:szCs w:val="24"/>
        </w:rPr>
      </w:pPr>
      <w:r w:rsidRPr="00B574C7">
        <w:rPr>
          <w:rFonts w:cs="Tahoma"/>
          <w:spacing w:val="-2"/>
          <w:sz w:val="24"/>
          <w:szCs w:val="24"/>
        </w:rPr>
        <w:t xml:space="preserve">Ahora, </w:t>
      </w:r>
      <w:r w:rsidR="000F79E5" w:rsidRPr="00B574C7">
        <w:rPr>
          <w:rFonts w:cs="Tahoma"/>
          <w:spacing w:val="-2"/>
          <w:sz w:val="24"/>
          <w:szCs w:val="24"/>
        </w:rPr>
        <w:t xml:space="preserve">también </w:t>
      </w:r>
      <w:r w:rsidR="00F10A07" w:rsidRPr="00B574C7">
        <w:rPr>
          <w:rFonts w:cs="Tahoma"/>
          <w:spacing w:val="-2"/>
          <w:sz w:val="24"/>
          <w:szCs w:val="24"/>
        </w:rPr>
        <w:t xml:space="preserve">cuestionó </w:t>
      </w:r>
      <w:r w:rsidR="000F79E5" w:rsidRPr="00B574C7">
        <w:rPr>
          <w:rFonts w:cs="Tahoma"/>
          <w:spacing w:val="-2"/>
          <w:sz w:val="24"/>
          <w:szCs w:val="24"/>
        </w:rPr>
        <w:t xml:space="preserve">la a-quo </w:t>
      </w:r>
      <w:r w:rsidR="00F10A07" w:rsidRPr="00B574C7">
        <w:rPr>
          <w:rFonts w:cs="Tahoma"/>
          <w:spacing w:val="-2"/>
          <w:sz w:val="24"/>
          <w:szCs w:val="24"/>
        </w:rPr>
        <w:t xml:space="preserve">la veracidad de los dichos de </w:t>
      </w:r>
      <w:proofErr w:type="spellStart"/>
      <w:r w:rsidRPr="00B574C7">
        <w:rPr>
          <w:rFonts w:cs="Tahoma"/>
          <w:spacing w:val="-2"/>
          <w:sz w:val="24"/>
          <w:szCs w:val="24"/>
        </w:rPr>
        <w:t>HAMINTON</w:t>
      </w:r>
      <w:proofErr w:type="spellEnd"/>
      <w:r w:rsidRPr="00B574C7">
        <w:rPr>
          <w:rFonts w:cs="Tahoma"/>
          <w:spacing w:val="-2"/>
          <w:sz w:val="24"/>
          <w:szCs w:val="24"/>
        </w:rPr>
        <w:t xml:space="preserve">, por cuanto </w:t>
      </w:r>
      <w:r w:rsidR="00F10A07" w:rsidRPr="00B574C7">
        <w:rPr>
          <w:rFonts w:cs="Tahoma"/>
          <w:spacing w:val="-2"/>
          <w:sz w:val="24"/>
          <w:szCs w:val="24"/>
        </w:rPr>
        <w:t xml:space="preserve"> </w:t>
      </w:r>
      <w:r w:rsidR="006F65C7" w:rsidRPr="00B574C7">
        <w:rPr>
          <w:rFonts w:cs="Tahoma"/>
          <w:spacing w:val="-2"/>
          <w:sz w:val="24"/>
          <w:szCs w:val="24"/>
        </w:rPr>
        <w:t xml:space="preserve">dijo </w:t>
      </w:r>
      <w:r w:rsidR="00F10A07" w:rsidRPr="00B574C7">
        <w:rPr>
          <w:rFonts w:cs="Tahoma"/>
          <w:spacing w:val="-2"/>
          <w:sz w:val="24"/>
          <w:szCs w:val="24"/>
        </w:rPr>
        <w:t>en</w:t>
      </w:r>
      <w:r w:rsidRPr="00B574C7">
        <w:rPr>
          <w:rFonts w:cs="Tahoma"/>
          <w:spacing w:val="-2"/>
          <w:sz w:val="24"/>
          <w:szCs w:val="24"/>
        </w:rPr>
        <w:t xml:space="preserve"> juicio que dentro de la bodega solo venía el equipaje [costal] del ahora procesado, </w:t>
      </w:r>
      <w:r w:rsidR="00FB1F73" w:rsidRPr="00B574C7">
        <w:rPr>
          <w:rFonts w:cs="Tahoma"/>
          <w:spacing w:val="-2"/>
          <w:sz w:val="24"/>
          <w:szCs w:val="24"/>
        </w:rPr>
        <w:t xml:space="preserve">cuando de lo expuesto por el policial </w:t>
      </w:r>
      <w:r w:rsidR="00840E0C" w:rsidRPr="00B574C7">
        <w:rPr>
          <w:rFonts w:cs="Tahoma"/>
          <w:spacing w:val="-2"/>
          <w:sz w:val="24"/>
          <w:szCs w:val="24"/>
        </w:rPr>
        <w:t xml:space="preserve">JORGE ARMANDO BEDOYA OSORIO -quien no revisó las bodegas sino la parte interna del bus-, </w:t>
      </w:r>
      <w:r w:rsidR="00F10A07" w:rsidRPr="00B574C7">
        <w:rPr>
          <w:rFonts w:cs="Tahoma"/>
          <w:spacing w:val="-2"/>
          <w:sz w:val="24"/>
          <w:szCs w:val="24"/>
        </w:rPr>
        <w:t xml:space="preserve">se tiene </w:t>
      </w:r>
      <w:r w:rsidR="00840E0C" w:rsidRPr="00B574C7">
        <w:rPr>
          <w:rFonts w:cs="Tahoma"/>
          <w:spacing w:val="-2"/>
          <w:sz w:val="24"/>
          <w:szCs w:val="24"/>
        </w:rPr>
        <w:t>que en la bodega, además del costal</w:t>
      </w:r>
      <w:r w:rsidR="00F10A07" w:rsidRPr="00B574C7">
        <w:rPr>
          <w:rFonts w:cs="Tahoma"/>
          <w:spacing w:val="-2"/>
          <w:sz w:val="24"/>
          <w:szCs w:val="24"/>
        </w:rPr>
        <w:t>,</w:t>
      </w:r>
      <w:r w:rsidR="00840E0C" w:rsidRPr="00B574C7">
        <w:rPr>
          <w:rFonts w:cs="Tahoma"/>
          <w:spacing w:val="-2"/>
          <w:sz w:val="24"/>
          <w:szCs w:val="24"/>
        </w:rPr>
        <w:t xml:space="preserve"> también habían al menos cinco maletas, lo que parcialmente </w:t>
      </w:r>
      <w:r w:rsidR="00840E0C" w:rsidRPr="00B574C7">
        <w:rPr>
          <w:rFonts w:cs="Tahoma"/>
          <w:spacing w:val="-2"/>
          <w:sz w:val="24"/>
          <w:szCs w:val="24"/>
        </w:rPr>
        <w:lastRenderedPageBreak/>
        <w:t xml:space="preserve">corroboró el conductor, quien </w:t>
      </w:r>
      <w:r w:rsidR="00153501" w:rsidRPr="00B574C7">
        <w:rPr>
          <w:rFonts w:cs="Tahoma"/>
          <w:spacing w:val="-2"/>
          <w:sz w:val="24"/>
          <w:szCs w:val="24"/>
        </w:rPr>
        <w:t xml:space="preserve">adujo </w:t>
      </w:r>
      <w:r w:rsidR="00840E0C" w:rsidRPr="00B574C7">
        <w:rPr>
          <w:rFonts w:cs="Tahoma"/>
          <w:spacing w:val="-2"/>
          <w:sz w:val="24"/>
          <w:szCs w:val="24"/>
        </w:rPr>
        <w:t xml:space="preserve">que ese día traía más equipajes en la bodega, sin recordar su número, aunque traía pocos pasajeros, pero </w:t>
      </w:r>
      <w:r w:rsidR="00F10A07" w:rsidRPr="00B574C7">
        <w:rPr>
          <w:rFonts w:cs="Tahoma"/>
          <w:spacing w:val="-2"/>
          <w:sz w:val="24"/>
          <w:szCs w:val="24"/>
        </w:rPr>
        <w:t xml:space="preserve">no </w:t>
      </w:r>
      <w:r w:rsidR="00840E0C" w:rsidRPr="00B574C7">
        <w:rPr>
          <w:rFonts w:cs="Tahoma"/>
          <w:spacing w:val="-2"/>
          <w:sz w:val="24"/>
          <w:szCs w:val="24"/>
        </w:rPr>
        <w:t xml:space="preserve">pude desconocerse que el señor </w:t>
      </w:r>
      <w:proofErr w:type="spellStart"/>
      <w:r w:rsidR="00840E0C" w:rsidRPr="00B574C7">
        <w:rPr>
          <w:rFonts w:cs="Tahoma"/>
          <w:spacing w:val="-2"/>
          <w:sz w:val="24"/>
          <w:szCs w:val="24"/>
        </w:rPr>
        <w:t>HAMINTON</w:t>
      </w:r>
      <w:proofErr w:type="spellEnd"/>
      <w:r w:rsidR="00840E0C" w:rsidRPr="00B574C7">
        <w:rPr>
          <w:rFonts w:cs="Tahoma"/>
          <w:spacing w:val="-2"/>
          <w:sz w:val="24"/>
          <w:szCs w:val="24"/>
        </w:rPr>
        <w:t xml:space="preserve"> </w:t>
      </w:r>
      <w:r w:rsidR="006F65C7" w:rsidRPr="00B574C7">
        <w:rPr>
          <w:rFonts w:cs="Tahoma"/>
          <w:spacing w:val="-2"/>
          <w:sz w:val="24"/>
          <w:szCs w:val="24"/>
        </w:rPr>
        <w:t xml:space="preserve">expresó </w:t>
      </w:r>
      <w:r w:rsidR="00840E0C" w:rsidRPr="00B574C7">
        <w:rPr>
          <w:rFonts w:cs="Tahoma"/>
          <w:spacing w:val="-2"/>
          <w:sz w:val="24"/>
          <w:szCs w:val="24"/>
        </w:rPr>
        <w:t xml:space="preserve">que al abrir la primera bodega del lado derecho del bus, el único equipaje que ahí había era el costal del señor, lo que fue ratificado por el policial CARLOS ANDRÉS GUTIÉRREZ SERNA, </w:t>
      </w:r>
      <w:r w:rsidR="00F10A07" w:rsidRPr="00B574C7">
        <w:rPr>
          <w:rFonts w:cs="Tahoma"/>
          <w:spacing w:val="-2"/>
          <w:sz w:val="24"/>
          <w:szCs w:val="24"/>
        </w:rPr>
        <w:t xml:space="preserve">al ser </w:t>
      </w:r>
      <w:r w:rsidR="00840E0C" w:rsidRPr="00B574C7">
        <w:rPr>
          <w:rFonts w:cs="Tahoma"/>
          <w:spacing w:val="-2"/>
          <w:sz w:val="24"/>
          <w:szCs w:val="24"/>
        </w:rPr>
        <w:t xml:space="preserve">el encargado de </w:t>
      </w:r>
      <w:r w:rsidR="00F10A07" w:rsidRPr="00B574C7">
        <w:rPr>
          <w:rFonts w:cs="Tahoma"/>
          <w:spacing w:val="-2"/>
          <w:sz w:val="24"/>
          <w:szCs w:val="24"/>
        </w:rPr>
        <w:t xml:space="preserve">efectuar </w:t>
      </w:r>
      <w:r w:rsidR="00840E0C" w:rsidRPr="00B574C7">
        <w:rPr>
          <w:rFonts w:cs="Tahoma"/>
          <w:spacing w:val="-2"/>
          <w:sz w:val="24"/>
          <w:szCs w:val="24"/>
        </w:rPr>
        <w:t>la primera revisión al aludido maletero, el cual indicó que en “</w:t>
      </w:r>
      <w:r w:rsidR="00840E0C" w:rsidRPr="00FF6076">
        <w:rPr>
          <w:rFonts w:cs="Tahoma"/>
          <w:spacing w:val="-2"/>
          <w:sz w:val="22"/>
          <w:szCs w:val="24"/>
        </w:rPr>
        <w:t xml:space="preserve">la bodega que él abrió [refiriéndose a </w:t>
      </w:r>
      <w:proofErr w:type="spellStart"/>
      <w:r w:rsidR="00840E0C" w:rsidRPr="00FF6076">
        <w:rPr>
          <w:rFonts w:cs="Tahoma"/>
          <w:spacing w:val="-2"/>
          <w:sz w:val="22"/>
          <w:szCs w:val="24"/>
        </w:rPr>
        <w:t>HAMINTON</w:t>
      </w:r>
      <w:proofErr w:type="spellEnd"/>
      <w:r w:rsidR="00840E0C" w:rsidRPr="00FF6076">
        <w:rPr>
          <w:rFonts w:cs="Tahoma"/>
          <w:spacing w:val="-2"/>
          <w:sz w:val="22"/>
          <w:szCs w:val="24"/>
        </w:rPr>
        <w:t>] solamente se encontraba el costal blanco con el envuelto en cinta amarilla</w:t>
      </w:r>
      <w:r w:rsidR="00840E0C" w:rsidRPr="00B574C7">
        <w:rPr>
          <w:rFonts w:cs="Tahoma"/>
          <w:spacing w:val="-2"/>
          <w:sz w:val="24"/>
          <w:szCs w:val="24"/>
        </w:rPr>
        <w:t xml:space="preserve">”, y que aunque el bus tenía otras bodegas, la primera que se abrió fue esa donde se </w:t>
      </w:r>
      <w:r w:rsidR="00491572" w:rsidRPr="00B574C7">
        <w:rPr>
          <w:rFonts w:cs="Tahoma"/>
          <w:spacing w:val="-2"/>
          <w:sz w:val="24"/>
          <w:szCs w:val="24"/>
        </w:rPr>
        <w:t xml:space="preserve">halló </w:t>
      </w:r>
      <w:r w:rsidR="00840E0C" w:rsidRPr="00B574C7">
        <w:rPr>
          <w:rFonts w:cs="Tahoma"/>
          <w:spacing w:val="-2"/>
          <w:sz w:val="24"/>
          <w:szCs w:val="24"/>
        </w:rPr>
        <w:t>el costal. Incluso lo sostenido por ellos también lo corroboró el patrullero JORGE ARMANDO BEDOYA OSORIO, quien manifestó que “</w:t>
      </w:r>
      <w:r w:rsidR="00840E0C" w:rsidRPr="00FF6076">
        <w:rPr>
          <w:rFonts w:cs="Tahoma"/>
          <w:spacing w:val="-2"/>
          <w:sz w:val="22"/>
          <w:szCs w:val="24"/>
        </w:rPr>
        <w:t>en la parte derecha, hay dos puertas que se abren, pero donde estaba el costal, solamente estaba ese elemento no más, en la otra parte es donde estaban las maletas</w:t>
      </w:r>
      <w:r w:rsidR="00840E0C" w:rsidRPr="00B574C7">
        <w:rPr>
          <w:rFonts w:cs="Tahoma"/>
          <w:spacing w:val="-2"/>
          <w:sz w:val="24"/>
          <w:szCs w:val="24"/>
        </w:rPr>
        <w:t>”.</w:t>
      </w:r>
    </w:p>
    <w:p w14:paraId="15C97FA8" w14:textId="77777777" w:rsidR="00840E0C" w:rsidRPr="00B574C7" w:rsidRDefault="00840E0C" w:rsidP="00B574C7">
      <w:pPr>
        <w:spacing w:line="276" w:lineRule="auto"/>
        <w:rPr>
          <w:rFonts w:cs="Tahoma"/>
          <w:spacing w:val="-2"/>
          <w:sz w:val="24"/>
          <w:szCs w:val="24"/>
        </w:rPr>
      </w:pPr>
    </w:p>
    <w:p w14:paraId="6E330501" w14:textId="58E821DE" w:rsidR="00407A8E" w:rsidRPr="00B574C7" w:rsidRDefault="00840E0C" w:rsidP="00B574C7">
      <w:pPr>
        <w:spacing w:line="276" w:lineRule="auto"/>
        <w:rPr>
          <w:rFonts w:cs="Tahoma"/>
          <w:spacing w:val="-2"/>
          <w:sz w:val="24"/>
          <w:szCs w:val="24"/>
        </w:rPr>
      </w:pPr>
      <w:r w:rsidRPr="00B574C7">
        <w:rPr>
          <w:rFonts w:cs="Tahoma"/>
          <w:spacing w:val="-2"/>
          <w:sz w:val="24"/>
          <w:szCs w:val="24"/>
        </w:rPr>
        <w:t xml:space="preserve">De ello se puede decir, que en la parte </w:t>
      </w:r>
      <w:r w:rsidR="006E68B3" w:rsidRPr="00B574C7">
        <w:rPr>
          <w:rFonts w:cs="Tahoma"/>
          <w:spacing w:val="-2"/>
          <w:sz w:val="24"/>
          <w:szCs w:val="24"/>
        </w:rPr>
        <w:t xml:space="preserve">derecha </w:t>
      </w:r>
      <w:r w:rsidRPr="00B574C7">
        <w:rPr>
          <w:rFonts w:cs="Tahoma"/>
          <w:spacing w:val="-2"/>
          <w:sz w:val="24"/>
          <w:szCs w:val="24"/>
        </w:rPr>
        <w:t>de la bodega del bus, únicamente venía el costal, que fue el único elemento que en el trayecto entre Cali y Pueblo Rico</w:t>
      </w:r>
      <w:r w:rsidR="00F10A07" w:rsidRPr="00B574C7">
        <w:rPr>
          <w:rFonts w:cs="Tahoma"/>
          <w:spacing w:val="-2"/>
          <w:sz w:val="24"/>
          <w:szCs w:val="24"/>
        </w:rPr>
        <w:t>, más concretamente en La Virginia,</w:t>
      </w:r>
      <w:r w:rsidRPr="00B574C7">
        <w:rPr>
          <w:rFonts w:cs="Tahoma"/>
          <w:spacing w:val="-2"/>
          <w:sz w:val="24"/>
          <w:szCs w:val="24"/>
        </w:rPr>
        <w:t xml:space="preserve"> se subió al bus, y aunque en efecto, en el rodante habían otras maletas, como lo </w:t>
      </w:r>
      <w:r w:rsidR="008B38A6" w:rsidRPr="00B574C7">
        <w:rPr>
          <w:rFonts w:cs="Tahoma"/>
          <w:spacing w:val="-2"/>
          <w:sz w:val="24"/>
          <w:szCs w:val="24"/>
        </w:rPr>
        <w:t xml:space="preserve">mencionó </w:t>
      </w:r>
      <w:r w:rsidR="00CB15E8" w:rsidRPr="00B574C7">
        <w:rPr>
          <w:rFonts w:cs="Tahoma"/>
          <w:spacing w:val="-2"/>
          <w:sz w:val="24"/>
          <w:szCs w:val="24"/>
        </w:rPr>
        <w:t xml:space="preserve">dicho </w:t>
      </w:r>
      <w:r w:rsidRPr="00B574C7">
        <w:rPr>
          <w:rFonts w:cs="Tahoma"/>
          <w:spacing w:val="-2"/>
          <w:sz w:val="24"/>
          <w:szCs w:val="24"/>
        </w:rPr>
        <w:t>policial e incluso lo ratificó el conductor, ello para la Sala tampoco tiene la contundencia suficiente para minar la credibilidad del testigo de cargo, máxime cuando de lo expuesto por el señor</w:t>
      </w:r>
      <w:r w:rsidR="00407A8E" w:rsidRPr="00B574C7">
        <w:rPr>
          <w:rFonts w:cs="Tahoma"/>
          <w:spacing w:val="-2"/>
          <w:sz w:val="24"/>
          <w:szCs w:val="24"/>
        </w:rPr>
        <w:t xml:space="preserve">  GILDARDO </w:t>
      </w:r>
      <w:r w:rsidR="004C77F8">
        <w:rPr>
          <w:rFonts w:cs="Tahoma"/>
          <w:spacing w:val="-2"/>
          <w:sz w:val="24"/>
          <w:szCs w:val="24"/>
        </w:rPr>
        <w:t>ANÍBAL</w:t>
      </w:r>
      <w:r w:rsidR="00407A8E" w:rsidRPr="00B574C7">
        <w:rPr>
          <w:rFonts w:cs="Tahoma"/>
          <w:spacing w:val="-2"/>
          <w:sz w:val="24"/>
          <w:szCs w:val="24"/>
        </w:rPr>
        <w:t xml:space="preserve"> ESPIN</w:t>
      </w:r>
      <w:r w:rsidR="00484C50" w:rsidRPr="00B574C7">
        <w:rPr>
          <w:rFonts w:cs="Tahoma"/>
          <w:spacing w:val="-2"/>
          <w:sz w:val="24"/>
          <w:szCs w:val="24"/>
        </w:rPr>
        <w:t>AL</w:t>
      </w:r>
      <w:r w:rsidR="00407A8E" w:rsidRPr="00B574C7">
        <w:rPr>
          <w:rFonts w:cs="Tahoma"/>
          <w:spacing w:val="-2"/>
          <w:sz w:val="24"/>
          <w:szCs w:val="24"/>
        </w:rPr>
        <w:t xml:space="preserve"> MASO, se tiene que el equipaje lo traía desde Cali, mismo que se entiende era poco dado el número de pasajeros que llevaba, sin que </w:t>
      </w:r>
      <w:r w:rsidR="00F10A07" w:rsidRPr="00B574C7">
        <w:rPr>
          <w:rFonts w:cs="Tahoma"/>
          <w:spacing w:val="-2"/>
          <w:sz w:val="24"/>
          <w:szCs w:val="24"/>
        </w:rPr>
        <w:t xml:space="preserve">tampoco </w:t>
      </w:r>
      <w:r w:rsidR="00407A8E" w:rsidRPr="00B574C7">
        <w:rPr>
          <w:rFonts w:cs="Tahoma"/>
          <w:spacing w:val="-2"/>
          <w:sz w:val="24"/>
          <w:szCs w:val="24"/>
        </w:rPr>
        <w:t xml:space="preserve">pueda </w:t>
      </w:r>
      <w:r w:rsidR="00F10A07" w:rsidRPr="00B574C7">
        <w:rPr>
          <w:rFonts w:cs="Tahoma"/>
          <w:spacing w:val="-2"/>
          <w:sz w:val="24"/>
          <w:szCs w:val="24"/>
        </w:rPr>
        <w:t xml:space="preserve">echarse de menos que si </w:t>
      </w:r>
      <w:r w:rsidR="00407A8E" w:rsidRPr="00B574C7">
        <w:rPr>
          <w:rFonts w:cs="Tahoma"/>
          <w:spacing w:val="-2"/>
          <w:sz w:val="24"/>
          <w:szCs w:val="24"/>
        </w:rPr>
        <w:t xml:space="preserve">para el año 2016 el automotor cubría la ruta Cali-Medellín, Medellín-Cali, Cali-Quibdó, Quibdó-Bogotá, Bogotá-Quibdó y Quibdó-Cali, la cual era permanente, es posible que el equipaje que para el </w:t>
      </w:r>
      <w:r w:rsidR="00105541" w:rsidRPr="00B574C7">
        <w:rPr>
          <w:rFonts w:cs="Tahoma"/>
          <w:spacing w:val="-2"/>
          <w:sz w:val="24"/>
          <w:szCs w:val="24"/>
        </w:rPr>
        <w:t xml:space="preserve">instante </w:t>
      </w:r>
      <w:r w:rsidR="00407A8E" w:rsidRPr="00B574C7">
        <w:rPr>
          <w:rFonts w:cs="Tahoma"/>
          <w:spacing w:val="-2"/>
          <w:sz w:val="24"/>
          <w:szCs w:val="24"/>
        </w:rPr>
        <w:t xml:space="preserve">en que inició su desplazamiento desde Cali con destino a Quibdó, se hubiera subido con antelación sin que el señor </w:t>
      </w:r>
      <w:proofErr w:type="spellStart"/>
      <w:r w:rsidR="00407A8E" w:rsidRPr="00B574C7">
        <w:rPr>
          <w:rFonts w:cs="Tahoma"/>
          <w:spacing w:val="-2"/>
          <w:sz w:val="24"/>
          <w:szCs w:val="24"/>
        </w:rPr>
        <w:t>HAMINTON</w:t>
      </w:r>
      <w:proofErr w:type="spellEnd"/>
      <w:r w:rsidR="00407A8E" w:rsidRPr="00B574C7">
        <w:rPr>
          <w:rFonts w:cs="Tahoma"/>
          <w:spacing w:val="-2"/>
          <w:sz w:val="24"/>
          <w:szCs w:val="24"/>
        </w:rPr>
        <w:t xml:space="preserve"> se hubiera percatado de este, máxime desconocerse si tal persona acompañaba en todos esos trayectos al conductor, o únicamente en algunos de ellos como lo sería de Cali a Quibdó y viceversa. De ahí que </w:t>
      </w:r>
      <w:proofErr w:type="spellStart"/>
      <w:r w:rsidR="00407A8E" w:rsidRPr="00B574C7">
        <w:rPr>
          <w:rFonts w:cs="Tahoma"/>
          <w:spacing w:val="-2"/>
          <w:sz w:val="24"/>
          <w:szCs w:val="24"/>
        </w:rPr>
        <w:t>HAMINTON</w:t>
      </w:r>
      <w:proofErr w:type="spellEnd"/>
      <w:r w:rsidR="00407A8E" w:rsidRPr="00B574C7">
        <w:rPr>
          <w:rFonts w:cs="Tahoma"/>
          <w:spacing w:val="-2"/>
          <w:sz w:val="24"/>
          <w:szCs w:val="24"/>
        </w:rPr>
        <w:t xml:space="preserve"> haya sostenido hasta la saciedad, que el único equipaje que se subió en el trayecto entre Cali y Pueblo Rico, fue el costal que el acá procesado</w:t>
      </w:r>
      <w:r w:rsidR="00841793" w:rsidRPr="00B574C7">
        <w:rPr>
          <w:rFonts w:cs="Tahoma"/>
          <w:spacing w:val="-2"/>
          <w:sz w:val="24"/>
          <w:szCs w:val="24"/>
        </w:rPr>
        <w:t xml:space="preserve"> </w:t>
      </w:r>
      <w:r w:rsidR="0005528E" w:rsidRPr="00B574C7">
        <w:rPr>
          <w:rFonts w:cs="Tahoma"/>
          <w:spacing w:val="-2"/>
          <w:sz w:val="24"/>
          <w:szCs w:val="24"/>
        </w:rPr>
        <w:t xml:space="preserve">ingresó de </w:t>
      </w:r>
      <w:r w:rsidR="00841793" w:rsidRPr="00B574C7">
        <w:rPr>
          <w:rFonts w:cs="Tahoma"/>
          <w:spacing w:val="-2"/>
          <w:sz w:val="24"/>
          <w:szCs w:val="24"/>
        </w:rPr>
        <w:t xml:space="preserve">forma </w:t>
      </w:r>
      <w:r w:rsidR="0005528E" w:rsidRPr="00B574C7">
        <w:rPr>
          <w:rFonts w:cs="Tahoma"/>
          <w:spacing w:val="-2"/>
          <w:sz w:val="24"/>
          <w:szCs w:val="24"/>
        </w:rPr>
        <w:t xml:space="preserve">directa al bus en el municipio de </w:t>
      </w:r>
      <w:r w:rsidR="00407A8E" w:rsidRPr="00B574C7">
        <w:rPr>
          <w:rFonts w:cs="Tahoma"/>
          <w:spacing w:val="-2"/>
          <w:sz w:val="24"/>
          <w:szCs w:val="24"/>
        </w:rPr>
        <w:t>La Virginia</w:t>
      </w:r>
      <w:r w:rsidR="00841793" w:rsidRPr="00B574C7">
        <w:rPr>
          <w:rFonts w:cs="Tahoma"/>
          <w:spacing w:val="-2"/>
          <w:sz w:val="24"/>
          <w:szCs w:val="24"/>
        </w:rPr>
        <w:t xml:space="preserve">, como así lo </w:t>
      </w:r>
      <w:r w:rsidR="008B38A6" w:rsidRPr="00B574C7">
        <w:rPr>
          <w:rFonts w:cs="Tahoma"/>
          <w:spacing w:val="-2"/>
          <w:sz w:val="24"/>
          <w:szCs w:val="24"/>
        </w:rPr>
        <w:t xml:space="preserve">dijo </w:t>
      </w:r>
      <w:r w:rsidR="00841793" w:rsidRPr="00B574C7">
        <w:rPr>
          <w:rFonts w:cs="Tahoma"/>
          <w:spacing w:val="-2"/>
          <w:sz w:val="24"/>
          <w:szCs w:val="24"/>
        </w:rPr>
        <w:t>en juicio</w:t>
      </w:r>
      <w:r w:rsidR="006E68B3" w:rsidRPr="00B574C7">
        <w:rPr>
          <w:rFonts w:cs="Tahoma"/>
          <w:spacing w:val="-2"/>
          <w:sz w:val="24"/>
          <w:szCs w:val="24"/>
        </w:rPr>
        <w:t>.</w:t>
      </w:r>
    </w:p>
    <w:p w14:paraId="3653E150" w14:textId="77777777" w:rsidR="00407A8E" w:rsidRPr="00B574C7" w:rsidRDefault="00407A8E" w:rsidP="00B574C7">
      <w:pPr>
        <w:spacing w:line="276" w:lineRule="auto"/>
        <w:rPr>
          <w:rFonts w:cs="Tahoma"/>
          <w:spacing w:val="-2"/>
          <w:sz w:val="24"/>
          <w:szCs w:val="24"/>
        </w:rPr>
      </w:pPr>
    </w:p>
    <w:p w14:paraId="4AF78DE8" w14:textId="2D96C9D5" w:rsidR="00841793" w:rsidRPr="00B574C7" w:rsidRDefault="00407A8E" w:rsidP="00B574C7">
      <w:pPr>
        <w:spacing w:line="276" w:lineRule="auto"/>
        <w:rPr>
          <w:rFonts w:cs="Tahoma"/>
          <w:spacing w:val="-2"/>
          <w:sz w:val="24"/>
          <w:szCs w:val="24"/>
        </w:rPr>
      </w:pPr>
      <w:r w:rsidRPr="00B574C7">
        <w:rPr>
          <w:rFonts w:cs="Tahoma"/>
          <w:spacing w:val="-2"/>
          <w:sz w:val="24"/>
          <w:szCs w:val="24"/>
        </w:rPr>
        <w:t xml:space="preserve">Ahora, el que </w:t>
      </w:r>
      <w:proofErr w:type="spellStart"/>
      <w:r w:rsidRPr="00B574C7">
        <w:rPr>
          <w:rFonts w:cs="Tahoma"/>
          <w:spacing w:val="-2"/>
          <w:sz w:val="24"/>
          <w:szCs w:val="24"/>
        </w:rPr>
        <w:t>HAMINTON</w:t>
      </w:r>
      <w:proofErr w:type="spellEnd"/>
      <w:r w:rsidRPr="00B574C7">
        <w:rPr>
          <w:rFonts w:cs="Tahoma"/>
          <w:spacing w:val="-2"/>
          <w:sz w:val="24"/>
          <w:szCs w:val="24"/>
        </w:rPr>
        <w:t xml:space="preserve"> haya </w:t>
      </w:r>
      <w:r w:rsidR="00686DE6" w:rsidRPr="00B574C7">
        <w:rPr>
          <w:rFonts w:cs="Tahoma"/>
          <w:spacing w:val="-2"/>
          <w:sz w:val="24"/>
          <w:szCs w:val="24"/>
        </w:rPr>
        <w:t xml:space="preserve">dicho </w:t>
      </w:r>
      <w:r w:rsidRPr="00B574C7">
        <w:rPr>
          <w:rFonts w:cs="Tahoma"/>
          <w:spacing w:val="-2"/>
          <w:sz w:val="24"/>
          <w:szCs w:val="24"/>
        </w:rPr>
        <w:t xml:space="preserve">inicialmente que en el bus se trasladaban algo más de 20 personas, para finalmente decir que entre unas 12 y 17, lo que no consulta lo </w:t>
      </w:r>
      <w:r w:rsidR="006F65C7" w:rsidRPr="00B574C7">
        <w:rPr>
          <w:rFonts w:cs="Tahoma"/>
          <w:spacing w:val="-2"/>
          <w:sz w:val="24"/>
          <w:szCs w:val="24"/>
        </w:rPr>
        <w:t xml:space="preserve">narrado </w:t>
      </w:r>
      <w:r w:rsidRPr="00B574C7">
        <w:rPr>
          <w:rFonts w:cs="Tahoma"/>
          <w:spacing w:val="-2"/>
          <w:sz w:val="24"/>
          <w:szCs w:val="24"/>
        </w:rPr>
        <w:t xml:space="preserve">por los policiales ni por el conductor del bus, tampoco puede tenerse como soporte para pregonar su mendacidad, en tanto como se vio en curso del juicio oral, los dos policiales que atendieron el caso </w:t>
      </w:r>
      <w:r w:rsidR="00686DE6" w:rsidRPr="00B574C7">
        <w:rPr>
          <w:rFonts w:cs="Tahoma"/>
          <w:spacing w:val="-2"/>
          <w:sz w:val="24"/>
          <w:szCs w:val="24"/>
        </w:rPr>
        <w:t xml:space="preserve">dijeron </w:t>
      </w:r>
      <w:r w:rsidRPr="00B574C7">
        <w:rPr>
          <w:rFonts w:cs="Tahoma"/>
          <w:spacing w:val="-2"/>
          <w:sz w:val="24"/>
          <w:szCs w:val="24"/>
        </w:rPr>
        <w:t xml:space="preserve">que en el bus habían un aproximado de entre 7 y 13 pasajeros, el conductor que menos de 10, aunque luego indicó no recordar el número de estos, fue el mismo procesado </w:t>
      </w:r>
      <w:proofErr w:type="spellStart"/>
      <w:r w:rsidRPr="00B574C7">
        <w:rPr>
          <w:rFonts w:cs="Tahoma"/>
          <w:b/>
          <w:spacing w:val="-2"/>
          <w:sz w:val="24"/>
          <w:szCs w:val="24"/>
        </w:rPr>
        <w:t>CY</w:t>
      </w:r>
      <w:r w:rsidR="005E65BB">
        <w:rPr>
          <w:rFonts w:cs="Tahoma"/>
          <w:b/>
          <w:spacing w:val="-2"/>
          <w:sz w:val="24"/>
          <w:szCs w:val="24"/>
        </w:rPr>
        <w:t>RC</w:t>
      </w:r>
      <w:proofErr w:type="spellEnd"/>
      <w:r w:rsidRPr="00B574C7">
        <w:rPr>
          <w:rFonts w:cs="Tahoma"/>
          <w:spacing w:val="-2"/>
          <w:sz w:val="24"/>
          <w:szCs w:val="24"/>
        </w:rPr>
        <w:t xml:space="preserve"> quien en juicio</w:t>
      </w:r>
      <w:r w:rsidR="00841793" w:rsidRPr="00B574C7">
        <w:rPr>
          <w:rFonts w:cs="Tahoma"/>
          <w:spacing w:val="-2"/>
          <w:sz w:val="24"/>
          <w:szCs w:val="24"/>
        </w:rPr>
        <w:t>, en sede contrainterrogatorio, al indagársele por el número de pasajeros, y aunque en principio manifestó no recordar, finalmente expresó que entre 12 y 17 personas. De ahí</w:t>
      </w:r>
      <w:r w:rsidR="005B2DDB" w:rsidRPr="00B574C7">
        <w:rPr>
          <w:rFonts w:cs="Tahoma"/>
          <w:spacing w:val="-2"/>
          <w:sz w:val="24"/>
          <w:szCs w:val="24"/>
        </w:rPr>
        <w:t>,</w:t>
      </w:r>
      <w:r w:rsidR="00841793" w:rsidRPr="00B574C7">
        <w:rPr>
          <w:rFonts w:cs="Tahoma"/>
          <w:spacing w:val="-2"/>
          <w:sz w:val="24"/>
          <w:szCs w:val="24"/>
        </w:rPr>
        <w:t xml:space="preserve"> aunque pudiera pensarse que existe una disparidad entre todos los testigos frente al número de pasajeros, lo cierto es que en el </w:t>
      </w:r>
      <w:r w:rsidR="00E824D1" w:rsidRPr="00B574C7">
        <w:rPr>
          <w:rFonts w:cs="Tahoma"/>
          <w:spacing w:val="-2"/>
          <w:sz w:val="24"/>
          <w:szCs w:val="24"/>
        </w:rPr>
        <w:t xml:space="preserve">automotor </w:t>
      </w:r>
      <w:r w:rsidR="00841793" w:rsidRPr="00B574C7">
        <w:rPr>
          <w:rFonts w:cs="Tahoma"/>
          <w:spacing w:val="-2"/>
          <w:sz w:val="24"/>
          <w:szCs w:val="24"/>
        </w:rPr>
        <w:t>s</w:t>
      </w:r>
      <w:r w:rsidR="00E824D1" w:rsidRPr="00B574C7">
        <w:rPr>
          <w:rFonts w:cs="Tahoma"/>
          <w:spacing w:val="-2"/>
          <w:sz w:val="24"/>
          <w:szCs w:val="24"/>
        </w:rPr>
        <w:t>í</w:t>
      </w:r>
      <w:r w:rsidR="00841793" w:rsidRPr="00B574C7">
        <w:rPr>
          <w:rFonts w:cs="Tahoma"/>
          <w:spacing w:val="-2"/>
          <w:sz w:val="24"/>
          <w:szCs w:val="24"/>
        </w:rPr>
        <w:t xml:space="preserve"> se movilizaban otr</w:t>
      </w:r>
      <w:r w:rsidR="00105541" w:rsidRPr="00B574C7">
        <w:rPr>
          <w:rFonts w:cs="Tahoma"/>
          <w:spacing w:val="-2"/>
          <w:sz w:val="24"/>
          <w:szCs w:val="24"/>
        </w:rPr>
        <w:t>o</w:t>
      </w:r>
      <w:r w:rsidR="00841793" w:rsidRPr="00B574C7">
        <w:rPr>
          <w:rFonts w:cs="Tahoma"/>
          <w:spacing w:val="-2"/>
          <w:sz w:val="24"/>
          <w:szCs w:val="24"/>
        </w:rPr>
        <w:t xml:space="preserve">s </w:t>
      </w:r>
      <w:r w:rsidR="00105541" w:rsidRPr="00B574C7">
        <w:rPr>
          <w:rFonts w:cs="Tahoma"/>
          <w:spacing w:val="-2"/>
          <w:sz w:val="24"/>
          <w:szCs w:val="24"/>
        </w:rPr>
        <w:t xml:space="preserve">ciudadanos </w:t>
      </w:r>
      <w:r w:rsidR="00841793" w:rsidRPr="00B574C7">
        <w:rPr>
          <w:rFonts w:cs="Tahoma"/>
          <w:spacing w:val="-2"/>
          <w:sz w:val="24"/>
          <w:szCs w:val="24"/>
        </w:rPr>
        <w:t xml:space="preserve">además del acá procesado, y por ende el que no haya coincidencia en los datos que sobre su número aportó el señor </w:t>
      </w:r>
      <w:proofErr w:type="spellStart"/>
      <w:r w:rsidR="00841793" w:rsidRPr="00B574C7">
        <w:rPr>
          <w:rFonts w:cs="Tahoma"/>
          <w:spacing w:val="-2"/>
          <w:sz w:val="24"/>
          <w:szCs w:val="24"/>
        </w:rPr>
        <w:t>HAMINTON</w:t>
      </w:r>
      <w:proofErr w:type="spellEnd"/>
      <w:r w:rsidR="00841793" w:rsidRPr="00B574C7">
        <w:rPr>
          <w:rFonts w:cs="Tahoma"/>
          <w:spacing w:val="-2"/>
          <w:sz w:val="24"/>
          <w:szCs w:val="24"/>
        </w:rPr>
        <w:t xml:space="preserve">, no es suficiente para deducir su falta de veracidad en los dichos </w:t>
      </w:r>
      <w:r w:rsidR="00FB5225" w:rsidRPr="00B574C7">
        <w:rPr>
          <w:rFonts w:cs="Tahoma"/>
          <w:spacing w:val="-2"/>
          <w:sz w:val="24"/>
          <w:szCs w:val="24"/>
        </w:rPr>
        <w:t xml:space="preserve">que </w:t>
      </w:r>
      <w:r w:rsidR="00105541" w:rsidRPr="00B574C7">
        <w:rPr>
          <w:rFonts w:cs="Tahoma"/>
          <w:spacing w:val="-2"/>
          <w:sz w:val="24"/>
          <w:szCs w:val="24"/>
        </w:rPr>
        <w:t xml:space="preserve">narró </w:t>
      </w:r>
      <w:r w:rsidR="00841793" w:rsidRPr="00B574C7">
        <w:rPr>
          <w:rFonts w:cs="Tahoma"/>
          <w:spacing w:val="-2"/>
          <w:sz w:val="24"/>
          <w:szCs w:val="24"/>
        </w:rPr>
        <w:t>en juicio.</w:t>
      </w:r>
    </w:p>
    <w:p w14:paraId="160BE0F0" w14:textId="77777777" w:rsidR="00841793" w:rsidRPr="00B574C7" w:rsidRDefault="00841793" w:rsidP="00B574C7">
      <w:pPr>
        <w:spacing w:line="276" w:lineRule="auto"/>
        <w:rPr>
          <w:rFonts w:cs="Tahoma"/>
          <w:spacing w:val="-2"/>
          <w:sz w:val="24"/>
          <w:szCs w:val="24"/>
        </w:rPr>
      </w:pPr>
    </w:p>
    <w:p w14:paraId="60C120FD" w14:textId="2183159E" w:rsidR="00841793" w:rsidRPr="00B574C7" w:rsidRDefault="00841793" w:rsidP="00B574C7">
      <w:pPr>
        <w:spacing w:line="276" w:lineRule="auto"/>
        <w:rPr>
          <w:rFonts w:cs="Tahoma"/>
          <w:spacing w:val="-2"/>
          <w:sz w:val="24"/>
          <w:szCs w:val="24"/>
        </w:rPr>
      </w:pPr>
      <w:r w:rsidRPr="00B574C7">
        <w:rPr>
          <w:rFonts w:cs="Tahoma"/>
          <w:spacing w:val="-2"/>
          <w:sz w:val="24"/>
          <w:szCs w:val="24"/>
        </w:rPr>
        <w:lastRenderedPageBreak/>
        <w:t xml:space="preserve">Ahora, aunque </w:t>
      </w:r>
      <w:proofErr w:type="spellStart"/>
      <w:r w:rsidRPr="00B574C7">
        <w:rPr>
          <w:rFonts w:cs="Tahoma"/>
          <w:spacing w:val="-2"/>
          <w:sz w:val="24"/>
          <w:szCs w:val="24"/>
        </w:rPr>
        <w:t>HAMINTON</w:t>
      </w:r>
      <w:proofErr w:type="spellEnd"/>
      <w:r w:rsidRPr="00B574C7">
        <w:rPr>
          <w:rFonts w:cs="Tahoma"/>
          <w:spacing w:val="-2"/>
          <w:sz w:val="24"/>
          <w:szCs w:val="24"/>
        </w:rPr>
        <w:t xml:space="preserve"> argumentó que al parecer tanto el conductor como otros dos pasajeros le </w:t>
      </w:r>
      <w:r w:rsidR="006F65C7" w:rsidRPr="00B574C7">
        <w:rPr>
          <w:rFonts w:cs="Tahoma"/>
          <w:spacing w:val="-2"/>
          <w:sz w:val="24"/>
          <w:szCs w:val="24"/>
        </w:rPr>
        <w:t xml:space="preserve">dijeron </w:t>
      </w:r>
      <w:r w:rsidRPr="00B574C7">
        <w:rPr>
          <w:rFonts w:cs="Tahoma"/>
          <w:spacing w:val="-2"/>
          <w:sz w:val="24"/>
          <w:szCs w:val="24"/>
        </w:rPr>
        <w:t xml:space="preserve">a los gendarmes que la persona que subió el costal en La Virginia, fue el acá procesado, de ello en efecto nada se acreditó en juicio, por cuanto los policiales que participaron en el procedimiento fueron enfáticos en que el señalamiento sobre </w:t>
      </w:r>
      <w:proofErr w:type="spellStart"/>
      <w:r w:rsidRPr="00B574C7">
        <w:rPr>
          <w:rFonts w:cs="Tahoma"/>
          <w:b/>
          <w:spacing w:val="-2"/>
          <w:sz w:val="24"/>
          <w:szCs w:val="24"/>
        </w:rPr>
        <w:t>CY</w:t>
      </w:r>
      <w:r w:rsidR="005E65BB">
        <w:rPr>
          <w:rFonts w:cs="Tahoma"/>
          <w:b/>
          <w:spacing w:val="-2"/>
          <w:sz w:val="24"/>
          <w:szCs w:val="24"/>
        </w:rPr>
        <w:t>RC</w:t>
      </w:r>
      <w:proofErr w:type="spellEnd"/>
      <w:r w:rsidRPr="00B574C7">
        <w:rPr>
          <w:rFonts w:cs="Tahoma"/>
          <w:spacing w:val="-2"/>
          <w:sz w:val="24"/>
          <w:szCs w:val="24"/>
        </w:rPr>
        <w:t xml:space="preserve"> como propietario del costal que contenía el alucinógeno, provino directamente de </w:t>
      </w:r>
      <w:proofErr w:type="spellStart"/>
      <w:r w:rsidRPr="00B574C7">
        <w:rPr>
          <w:rFonts w:cs="Tahoma"/>
          <w:spacing w:val="-2"/>
          <w:sz w:val="24"/>
          <w:szCs w:val="24"/>
        </w:rPr>
        <w:t>HAMINTON</w:t>
      </w:r>
      <w:proofErr w:type="spellEnd"/>
      <w:r w:rsidRPr="00B574C7">
        <w:rPr>
          <w:rFonts w:cs="Tahoma"/>
          <w:spacing w:val="-2"/>
          <w:sz w:val="24"/>
          <w:szCs w:val="24"/>
        </w:rPr>
        <w:t xml:space="preserve"> como ayudante del bus, sin que mencionaran a otr</w:t>
      </w:r>
      <w:r w:rsidR="00E85479" w:rsidRPr="00B574C7">
        <w:rPr>
          <w:rFonts w:cs="Tahoma"/>
          <w:spacing w:val="-2"/>
          <w:sz w:val="24"/>
          <w:szCs w:val="24"/>
        </w:rPr>
        <w:t>o</w:t>
      </w:r>
      <w:r w:rsidRPr="00B574C7">
        <w:rPr>
          <w:rFonts w:cs="Tahoma"/>
          <w:spacing w:val="-2"/>
          <w:sz w:val="24"/>
          <w:szCs w:val="24"/>
        </w:rPr>
        <w:t xml:space="preserve"> </w:t>
      </w:r>
      <w:r w:rsidR="00105541" w:rsidRPr="00B574C7">
        <w:rPr>
          <w:rFonts w:cs="Tahoma"/>
          <w:spacing w:val="-2"/>
          <w:sz w:val="24"/>
          <w:szCs w:val="24"/>
        </w:rPr>
        <w:t>individuo</w:t>
      </w:r>
      <w:r w:rsidRPr="00B574C7">
        <w:rPr>
          <w:rFonts w:cs="Tahoma"/>
          <w:spacing w:val="-2"/>
          <w:sz w:val="24"/>
          <w:szCs w:val="24"/>
        </w:rPr>
        <w:t xml:space="preserve">, incluido el conductor, como quien les haya referido lo pertinente. Y de lo esgrimido por el piloto del bus, señor GILDARDO </w:t>
      </w:r>
      <w:r w:rsidR="004C77F8">
        <w:rPr>
          <w:rFonts w:cs="Tahoma"/>
          <w:spacing w:val="-2"/>
          <w:sz w:val="24"/>
          <w:szCs w:val="24"/>
        </w:rPr>
        <w:t>ANÍBAL</w:t>
      </w:r>
      <w:r w:rsidRPr="00B574C7">
        <w:rPr>
          <w:rFonts w:cs="Tahoma"/>
          <w:spacing w:val="-2"/>
          <w:sz w:val="24"/>
          <w:szCs w:val="24"/>
        </w:rPr>
        <w:t xml:space="preserve"> ESPINAL MASO, lo que se advierte de su exposición es que una vez los policiales detuvieron el rodante y les pidieron que abrieran las bodegas, así se procedió, y al haber encontrado la marihuana </w:t>
      </w:r>
      <w:r w:rsidR="00E85479" w:rsidRPr="00B574C7">
        <w:rPr>
          <w:rFonts w:cs="Tahoma"/>
          <w:spacing w:val="-2"/>
          <w:sz w:val="24"/>
          <w:szCs w:val="24"/>
        </w:rPr>
        <w:t xml:space="preserve">           </w:t>
      </w:r>
      <w:r w:rsidRPr="00B574C7">
        <w:rPr>
          <w:rFonts w:cs="Tahoma"/>
          <w:spacing w:val="-2"/>
          <w:sz w:val="24"/>
          <w:szCs w:val="24"/>
        </w:rPr>
        <w:t xml:space="preserve">-como así le hizo saber la policía-, </w:t>
      </w:r>
      <w:r w:rsidR="00105541" w:rsidRPr="00B574C7">
        <w:rPr>
          <w:rFonts w:cs="Tahoma"/>
          <w:spacing w:val="-2"/>
          <w:sz w:val="24"/>
          <w:szCs w:val="24"/>
        </w:rPr>
        <w:t>le dijo</w:t>
      </w:r>
      <w:r w:rsidRPr="00B574C7">
        <w:rPr>
          <w:rFonts w:cs="Tahoma"/>
          <w:spacing w:val="-2"/>
          <w:sz w:val="24"/>
          <w:szCs w:val="24"/>
        </w:rPr>
        <w:t xml:space="preserve"> al a</w:t>
      </w:r>
      <w:r w:rsidR="00DD441E" w:rsidRPr="00B574C7">
        <w:rPr>
          <w:rFonts w:cs="Tahoma"/>
          <w:spacing w:val="-2"/>
          <w:sz w:val="24"/>
          <w:szCs w:val="24"/>
        </w:rPr>
        <w:t xml:space="preserve">uxiliar </w:t>
      </w:r>
      <w:r w:rsidRPr="00B574C7">
        <w:rPr>
          <w:rFonts w:cs="Tahoma"/>
          <w:spacing w:val="-2"/>
          <w:sz w:val="24"/>
          <w:szCs w:val="24"/>
        </w:rPr>
        <w:t xml:space="preserve">que de quien era eso, quien respondió “ah, eso es del señor”, </w:t>
      </w:r>
      <w:r w:rsidR="00105541" w:rsidRPr="00B574C7">
        <w:rPr>
          <w:rFonts w:cs="Tahoma"/>
          <w:spacing w:val="-2"/>
          <w:sz w:val="24"/>
          <w:szCs w:val="24"/>
        </w:rPr>
        <w:t>quien</w:t>
      </w:r>
      <w:r w:rsidRPr="00B574C7">
        <w:rPr>
          <w:rFonts w:cs="Tahoma"/>
          <w:spacing w:val="-2"/>
          <w:sz w:val="24"/>
          <w:szCs w:val="24"/>
        </w:rPr>
        <w:t xml:space="preserve"> inmediatamente se bajó a darle golpes al ayudante.</w:t>
      </w:r>
    </w:p>
    <w:p w14:paraId="6C1B86E3" w14:textId="77777777" w:rsidR="00841793" w:rsidRPr="00B574C7" w:rsidRDefault="00841793" w:rsidP="00B574C7">
      <w:pPr>
        <w:spacing w:line="276" w:lineRule="auto"/>
        <w:rPr>
          <w:rFonts w:cs="Tahoma"/>
          <w:spacing w:val="-2"/>
          <w:sz w:val="24"/>
          <w:szCs w:val="24"/>
        </w:rPr>
      </w:pPr>
    </w:p>
    <w:p w14:paraId="7712B1C4" w14:textId="229E172F" w:rsidR="00841793" w:rsidRPr="00B574C7" w:rsidRDefault="00841793" w:rsidP="00B574C7">
      <w:pPr>
        <w:spacing w:line="276" w:lineRule="auto"/>
        <w:rPr>
          <w:rFonts w:cs="Tahoma"/>
          <w:spacing w:val="-2"/>
          <w:sz w:val="24"/>
          <w:szCs w:val="24"/>
        </w:rPr>
      </w:pPr>
      <w:r w:rsidRPr="00B574C7">
        <w:rPr>
          <w:rFonts w:cs="Tahoma"/>
          <w:spacing w:val="-2"/>
          <w:sz w:val="24"/>
          <w:szCs w:val="24"/>
        </w:rPr>
        <w:t xml:space="preserve">Pero el que GILDARDO </w:t>
      </w:r>
      <w:r w:rsidR="004C77F8">
        <w:rPr>
          <w:rFonts w:cs="Tahoma"/>
          <w:spacing w:val="-2"/>
          <w:sz w:val="24"/>
          <w:szCs w:val="24"/>
        </w:rPr>
        <w:t>ANÍBAL</w:t>
      </w:r>
      <w:r w:rsidR="00484C50" w:rsidRPr="00B574C7">
        <w:rPr>
          <w:rFonts w:cs="Tahoma"/>
          <w:spacing w:val="-2"/>
          <w:sz w:val="24"/>
          <w:szCs w:val="24"/>
        </w:rPr>
        <w:t xml:space="preserve"> ESPINAL</w:t>
      </w:r>
      <w:r w:rsidRPr="00B574C7">
        <w:rPr>
          <w:rFonts w:cs="Tahoma"/>
          <w:spacing w:val="-2"/>
          <w:sz w:val="24"/>
          <w:szCs w:val="24"/>
        </w:rPr>
        <w:t xml:space="preserve"> no hubiera </w:t>
      </w:r>
      <w:r w:rsidR="006407F1" w:rsidRPr="00B574C7">
        <w:rPr>
          <w:rFonts w:cs="Tahoma"/>
          <w:spacing w:val="-2"/>
          <w:sz w:val="24"/>
          <w:szCs w:val="24"/>
        </w:rPr>
        <w:t xml:space="preserve">efectuado </w:t>
      </w:r>
      <w:r w:rsidRPr="00B574C7">
        <w:rPr>
          <w:rFonts w:cs="Tahoma"/>
          <w:spacing w:val="-2"/>
          <w:sz w:val="24"/>
          <w:szCs w:val="24"/>
        </w:rPr>
        <w:t xml:space="preserve">un señalamiento directo del acá procesado como el propietario del rodante -la Fiscalía no le preguntó si reconocía a quien estuvo presente en juicio y si fue la persona que vio cuando ingresó al bus el costal sin la ficha-, no descarta ni pone en entredicho lo sostenido por el señor </w:t>
      </w:r>
      <w:proofErr w:type="spellStart"/>
      <w:r w:rsidRPr="00B574C7">
        <w:rPr>
          <w:rFonts w:cs="Tahoma"/>
          <w:spacing w:val="-2"/>
          <w:sz w:val="24"/>
          <w:szCs w:val="24"/>
        </w:rPr>
        <w:t>HAMINTON</w:t>
      </w:r>
      <w:proofErr w:type="spellEnd"/>
      <w:r w:rsidRPr="00B574C7">
        <w:rPr>
          <w:rFonts w:cs="Tahoma"/>
          <w:spacing w:val="-2"/>
          <w:sz w:val="24"/>
          <w:szCs w:val="24"/>
        </w:rPr>
        <w:t xml:space="preserve">, en tanto fue precisamente este, en su labor de ayudante, quien tenía la obligación de verificar que los equipajes de los pasajeros se ingresaran en la bodega, y el mismo fue claro en </w:t>
      </w:r>
      <w:r w:rsidR="008B38A6" w:rsidRPr="00B574C7">
        <w:rPr>
          <w:rFonts w:cs="Tahoma"/>
          <w:spacing w:val="-2"/>
          <w:sz w:val="24"/>
          <w:szCs w:val="24"/>
        </w:rPr>
        <w:t>decir</w:t>
      </w:r>
      <w:r w:rsidRPr="00B574C7">
        <w:rPr>
          <w:rFonts w:cs="Tahoma"/>
          <w:spacing w:val="-2"/>
          <w:sz w:val="24"/>
          <w:szCs w:val="24"/>
        </w:rPr>
        <w:t xml:space="preserve">, como </w:t>
      </w:r>
      <w:r w:rsidR="000F79E5" w:rsidRPr="00B574C7">
        <w:rPr>
          <w:rFonts w:cs="Tahoma"/>
          <w:spacing w:val="-2"/>
          <w:sz w:val="24"/>
          <w:szCs w:val="24"/>
        </w:rPr>
        <w:t xml:space="preserve">también </w:t>
      </w:r>
      <w:r w:rsidRPr="00B574C7">
        <w:rPr>
          <w:rFonts w:cs="Tahoma"/>
          <w:spacing w:val="-2"/>
          <w:sz w:val="24"/>
          <w:szCs w:val="24"/>
        </w:rPr>
        <w:t xml:space="preserve">se desprende de los dichos del conductor, que en </w:t>
      </w:r>
      <w:r w:rsidR="00C339E2" w:rsidRPr="00B574C7">
        <w:rPr>
          <w:rFonts w:cs="Tahoma"/>
          <w:spacing w:val="-2"/>
          <w:sz w:val="24"/>
          <w:szCs w:val="24"/>
        </w:rPr>
        <w:t>L</w:t>
      </w:r>
      <w:r w:rsidRPr="00B574C7">
        <w:rPr>
          <w:rFonts w:cs="Tahoma"/>
          <w:spacing w:val="-2"/>
          <w:sz w:val="24"/>
          <w:szCs w:val="24"/>
        </w:rPr>
        <w:t>a Virginia, el único equipaje que se embarcó no fue otro distinto al costal que contenía la sustancia estupefaciente.</w:t>
      </w:r>
    </w:p>
    <w:p w14:paraId="233A9D6C" w14:textId="77777777" w:rsidR="00841793" w:rsidRPr="00B574C7" w:rsidRDefault="00841793" w:rsidP="00B574C7">
      <w:pPr>
        <w:spacing w:line="276" w:lineRule="auto"/>
        <w:rPr>
          <w:rFonts w:cs="Tahoma"/>
          <w:spacing w:val="-2"/>
          <w:sz w:val="24"/>
          <w:szCs w:val="24"/>
        </w:rPr>
      </w:pPr>
    </w:p>
    <w:p w14:paraId="1AB5FD65" w14:textId="5F1C4CC6" w:rsidR="00527883" w:rsidRPr="00B574C7" w:rsidRDefault="00841793" w:rsidP="00B574C7">
      <w:pPr>
        <w:spacing w:line="276" w:lineRule="auto"/>
        <w:rPr>
          <w:rFonts w:cs="Tahoma"/>
          <w:spacing w:val="-2"/>
          <w:sz w:val="24"/>
          <w:szCs w:val="24"/>
        </w:rPr>
      </w:pPr>
      <w:r w:rsidRPr="00B574C7">
        <w:rPr>
          <w:rFonts w:cs="Tahoma"/>
          <w:spacing w:val="-2"/>
          <w:sz w:val="24"/>
          <w:szCs w:val="24"/>
        </w:rPr>
        <w:t xml:space="preserve">Y aunque al conductor del rodante no se le preguntó por características de la persona que vio cuando subía el costal, ni en juicio </w:t>
      </w:r>
      <w:r w:rsidR="002F0352" w:rsidRPr="00B574C7">
        <w:rPr>
          <w:rFonts w:cs="Tahoma"/>
          <w:spacing w:val="-2"/>
          <w:sz w:val="24"/>
          <w:szCs w:val="24"/>
        </w:rPr>
        <w:t xml:space="preserve">realizó </w:t>
      </w:r>
      <w:r w:rsidRPr="00B574C7">
        <w:rPr>
          <w:rFonts w:cs="Tahoma"/>
          <w:spacing w:val="-2"/>
          <w:sz w:val="24"/>
          <w:szCs w:val="24"/>
        </w:rPr>
        <w:t>reconocimiento alguno,</w:t>
      </w:r>
      <w:r w:rsidR="00527883" w:rsidRPr="00B574C7">
        <w:rPr>
          <w:rFonts w:cs="Tahoma"/>
          <w:spacing w:val="-2"/>
          <w:sz w:val="24"/>
          <w:szCs w:val="24"/>
        </w:rPr>
        <w:t xml:space="preserve"> lo que </w:t>
      </w:r>
      <w:r w:rsidR="0051183E" w:rsidRPr="00B574C7">
        <w:rPr>
          <w:rFonts w:cs="Tahoma"/>
          <w:spacing w:val="-2"/>
          <w:sz w:val="24"/>
          <w:szCs w:val="24"/>
        </w:rPr>
        <w:t xml:space="preserve">observó </w:t>
      </w:r>
      <w:r w:rsidR="00527883" w:rsidRPr="00B574C7">
        <w:rPr>
          <w:rFonts w:cs="Tahoma"/>
          <w:spacing w:val="-2"/>
          <w:sz w:val="24"/>
          <w:szCs w:val="24"/>
        </w:rPr>
        <w:t xml:space="preserve">de manera directa tiene consonancia y corrobora lo expuesto por el señor </w:t>
      </w:r>
      <w:proofErr w:type="spellStart"/>
      <w:r w:rsidR="00527883" w:rsidRPr="00B574C7">
        <w:rPr>
          <w:rFonts w:cs="Tahoma"/>
          <w:spacing w:val="-2"/>
          <w:sz w:val="24"/>
          <w:szCs w:val="24"/>
        </w:rPr>
        <w:t>HAMINTON</w:t>
      </w:r>
      <w:proofErr w:type="spellEnd"/>
      <w:r w:rsidR="00527883" w:rsidRPr="00B574C7">
        <w:rPr>
          <w:rFonts w:cs="Tahoma"/>
          <w:spacing w:val="-2"/>
          <w:sz w:val="24"/>
          <w:szCs w:val="24"/>
        </w:rPr>
        <w:t xml:space="preserve">, quien en juicio fue </w:t>
      </w:r>
      <w:r w:rsidR="008B38A6" w:rsidRPr="00B574C7">
        <w:rPr>
          <w:rFonts w:cs="Tahoma"/>
          <w:spacing w:val="-2"/>
          <w:sz w:val="24"/>
          <w:szCs w:val="24"/>
        </w:rPr>
        <w:t xml:space="preserve">recio </w:t>
      </w:r>
      <w:r w:rsidR="00527883" w:rsidRPr="00B574C7">
        <w:rPr>
          <w:rFonts w:cs="Tahoma"/>
          <w:spacing w:val="-2"/>
          <w:sz w:val="24"/>
          <w:szCs w:val="24"/>
        </w:rPr>
        <w:t xml:space="preserve">en señalar de </w:t>
      </w:r>
      <w:r w:rsidR="009B1AD7" w:rsidRPr="00B574C7">
        <w:rPr>
          <w:rFonts w:cs="Tahoma"/>
          <w:spacing w:val="-2"/>
          <w:sz w:val="24"/>
          <w:szCs w:val="24"/>
        </w:rPr>
        <w:t xml:space="preserve">forma </w:t>
      </w:r>
      <w:r w:rsidR="00527883" w:rsidRPr="00B574C7">
        <w:rPr>
          <w:rFonts w:cs="Tahoma"/>
          <w:spacing w:val="-2"/>
          <w:sz w:val="24"/>
          <w:szCs w:val="24"/>
        </w:rPr>
        <w:t xml:space="preserve">directa al señor </w:t>
      </w:r>
      <w:proofErr w:type="spellStart"/>
      <w:r w:rsidR="009D39BF">
        <w:rPr>
          <w:rFonts w:cs="Tahoma"/>
          <w:b/>
          <w:spacing w:val="-2"/>
          <w:sz w:val="24"/>
          <w:szCs w:val="24"/>
        </w:rPr>
        <w:t>CYRC</w:t>
      </w:r>
      <w:proofErr w:type="spellEnd"/>
      <w:r w:rsidR="00527883" w:rsidRPr="00B574C7">
        <w:rPr>
          <w:rFonts w:cs="Tahoma"/>
          <w:spacing w:val="-2"/>
          <w:sz w:val="24"/>
          <w:szCs w:val="24"/>
        </w:rPr>
        <w:t>, como el propietario del costal que contenía el alucinógeno que encontró la policía en la bodega del bus.  Y es que, como se dijo con antelación, en el municipio de La Virginia, únicamente recogieron a tres</w:t>
      </w:r>
      <w:r w:rsidR="00105541" w:rsidRPr="00B574C7">
        <w:rPr>
          <w:rFonts w:cs="Tahoma"/>
          <w:spacing w:val="-2"/>
          <w:sz w:val="24"/>
          <w:szCs w:val="24"/>
        </w:rPr>
        <w:t xml:space="preserve"> pasajeros </w:t>
      </w:r>
      <w:r w:rsidR="00527883" w:rsidRPr="00B574C7">
        <w:rPr>
          <w:rFonts w:cs="Tahoma"/>
          <w:spacing w:val="-2"/>
          <w:sz w:val="24"/>
          <w:szCs w:val="24"/>
        </w:rPr>
        <w:t>que se encontraban en las oficinas de la Empresa Arauca,</w:t>
      </w:r>
      <w:r w:rsidR="00BE1D91" w:rsidRPr="00B574C7">
        <w:rPr>
          <w:rFonts w:cs="Tahoma"/>
          <w:spacing w:val="-2"/>
          <w:sz w:val="24"/>
          <w:szCs w:val="24"/>
        </w:rPr>
        <w:t xml:space="preserve"> no cuatro como lo quiso hacer ver el acusado, </w:t>
      </w:r>
      <w:r w:rsidR="00BE1D91" w:rsidRPr="00B574C7">
        <w:rPr>
          <w:rFonts w:cs="Tahoma"/>
          <w:b/>
          <w:bCs/>
          <w:spacing w:val="-2"/>
          <w:sz w:val="24"/>
          <w:szCs w:val="24"/>
        </w:rPr>
        <w:t xml:space="preserve">y </w:t>
      </w:r>
      <w:r w:rsidR="00527883" w:rsidRPr="00B574C7">
        <w:rPr>
          <w:rFonts w:cs="Tahoma"/>
          <w:b/>
          <w:bCs/>
          <w:spacing w:val="-2"/>
          <w:sz w:val="24"/>
          <w:szCs w:val="24"/>
        </w:rPr>
        <w:t>solo uno de ellos era quien tenía el costal que subió directamente a la bodega de la buseta -lo que confirmó el conductor-</w:t>
      </w:r>
      <w:r w:rsidR="00527883" w:rsidRPr="00B574C7">
        <w:rPr>
          <w:rFonts w:cs="Tahoma"/>
          <w:spacing w:val="-2"/>
          <w:sz w:val="24"/>
          <w:szCs w:val="24"/>
        </w:rPr>
        <w:t xml:space="preserve">, y </w:t>
      </w:r>
      <w:proofErr w:type="spellStart"/>
      <w:r w:rsidR="00B70276" w:rsidRPr="00B574C7">
        <w:rPr>
          <w:rFonts w:cs="Tahoma"/>
          <w:spacing w:val="-2"/>
          <w:sz w:val="24"/>
          <w:szCs w:val="24"/>
        </w:rPr>
        <w:t>HAMINTON</w:t>
      </w:r>
      <w:proofErr w:type="spellEnd"/>
      <w:r w:rsidR="00B70276" w:rsidRPr="00B574C7">
        <w:rPr>
          <w:rFonts w:cs="Tahoma"/>
          <w:spacing w:val="-2"/>
          <w:sz w:val="24"/>
          <w:szCs w:val="24"/>
        </w:rPr>
        <w:t xml:space="preserve"> </w:t>
      </w:r>
      <w:r w:rsidR="00BE1D91" w:rsidRPr="00B574C7">
        <w:rPr>
          <w:rFonts w:cs="Tahoma"/>
          <w:spacing w:val="-2"/>
          <w:sz w:val="24"/>
          <w:szCs w:val="24"/>
        </w:rPr>
        <w:t xml:space="preserve">tuvo </w:t>
      </w:r>
      <w:r w:rsidR="00373791" w:rsidRPr="00B574C7">
        <w:rPr>
          <w:rFonts w:cs="Tahoma"/>
          <w:spacing w:val="-2"/>
          <w:sz w:val="24"/>
          <w:szCs w:val="24"/>
        </w:rPr>
        <w:t xml:space="preserve">siempre </w:t>
      </w:r>
      <w:r w:rsidR="00527883" w:rsidRPr="00B574C7">
        <w:rPr>
          <w:rFonts w:cs="Tahoma"/>
          <w:spacing w:val="-2"/>
          <w:sz w:val="24"/>
          <w:szCs w:val="24"/>
        </w:rPr>
        <w:t>presente que su propietario no e</w:t>
      </w:r>
      <w:r w:rsidR="00BE1D91" w:rsidRPr="00B574C7">
        <w:rPr>
          <w:rFonts w:cs="Tahoma"/>
          <w:spacing w:val="-2"/>
          <w:sz w:val="24"/>
          <w:szCs w:val="24"/>
        </w:rPr>
        <w:t xml:space="preserve">ra </w:t>
      </w:r>
      <w:r w:rsidR="00105541" w:rsidRPr="00B574C7">
        <w:rPr>
          <w:rFonts w:cs="Tahoma"/>
          <w:spacing w:val="-2"/>
          <w:sz w:val="24"/>
          <w:szCs w:val="24"/>
        </w:rPr>
        <w:t xml:space="preserve">alguien </w:t>
      </w:r>
      <w:r w:rsidR="00527883" w:rsidRPr="00B574C7">
        <w:rPr>
          <w:rFonts w:cs="Tahoma"/>
          <w:spacing w:val="-2"/>
          <w:sz w:val="24"/>
          <w:szCs w:val="24"/>
        </w:rPr>
        <w:t>distint</w:t>
      </w:r>
      <w:r w:rsidR="00105541" w:rsidRPr="00B574C7">
        <w:rPr>
          <w:rFonts w:cs="Tahoma"/>
          <w:spacing w:val="-2"/>
          <w:sz w:val="24"/>
          <w:szCs w:val="24"/>
        </w:rPr>
        <w:t>o</w:t>
      </w:r>
      <w:r w:rsidR="00527883" w:rsidRPr="00B574C7">
        <w:rPr>
          <w:rFonts w:cs="Tahoma"/>
          <w:spacing w:val="-2"/>
          <w:sz w:val="24"/>
          <w:szCs w:val="24"/>
        </w:rPr>
        <w:t xml:space="preserve"> al acá procesado por cuanto, como así lo </w:t>
      </w:r>
      <w:r w:rsidR="008B38A6" w:rsidRPr="00B574C7">
        <w:rPr>
          <w:rFonts w:cs="Tahoma"/>
          <w:spacing w:val="-2"/>
          <w:sz w:val="24"/>
          <w:szCs w:val="24"/>
        </w:rPr>
        <w:t xml:space="preserve">ratificó </w:t>
      </w:r>
      <w:r w:rsidR="00527883" w:rsidRPr="00B574C7">
        <w:rPr>
          <w:rFonts w:cs="Tahoma"/>
          <w:spacing w:val="-2"/>
          <w:sz w:val="24"/>
          <w:szCs w:val="24"/>
        </w:rPr>
        <w:t>en juicio “</w:t>
      </w:r>
      <w:r w:rsidR="00527883" w:rsidRPr="00FF6076">
        <w:rPr>
          <w:rFonts w:cs="Tahoma"/>
          <w:spacing w:val="-2"/>
          <w:sz w:val="22"/>
          <w:szCs w:val="24"/>
        </w:rPr>
        <w:t>yo mismo le abrí la bodega y yo la iba a meter y él mismo la acomodó en la bodega, yo reconozco muy bien la persona cuando mete las cosas a la bodega</w:t>
      </w:r>
      <w:r w:rsidR="00527883" w:rsidRPr="00B574C7">
        <w:rPr>
          <w:rFonts w:cs="Tahoma"/>
          <w:spacing w:val="-2"/>
          <w:sz w:val="24"/>
          <w:szCs w:val="24"/>
        </w:rPr>
        <w:t>”.</w:t>
      </w:r>
    </w:p>
    <w:p w14:paraId="52C6D844" w14:textId="77777777" w:rsidR="00527883" w:rsidRPr="00B574C7" w:rsidRDefault="00527883" w:rsidP="00B574C7">
      <w:pPr>
        <w:spacing w:line="276" w:lineRule="auto"/>
        <w:rPr>
          <w:rFonts w:cs="Tahoma"/>
          <w:spacing w:val="-2"/>
          <w:sz w:val="24"/>
          <w:szCs w:val="24"/>
        </w:rPr>
      </w:pPr>
    </w:p>
    <w:p w14:paraId="31639AF8" w14:textId="5133E48F" w:rsidR="00527883" w:rsidRPr="00B574C7" w:rsidRDefault="00527883" w:rsidP="00B574C7">
      <w:pPr>
        <w:spacing w:line="276" w:lineRule="auto"/>
        <w:rPr>
          <w:rFonts w:cs="Tahoma"/>
          <w:spacing w:val="-2"/>
          <w:sz w:val="24"/>
          <w:szCs w:val="24"/>
        </w:rPr>
      </w:pPr>
      <w:r w:rsidRPr="00B574C7">
        <w:rPr>
          <w:rFonts w:cs="Tahoma"/>
          <w:spacing w:val="-2"/>
          <w:sz w:val="24"/>
          <w:szCs w:val="24"/>
        </w:rPr>
        <w:t xml:space="preserve">Mírese por demás, que el conductor </w:t>
      </w:r>
      <w:r w:rsidR="0051183E" w:rsidRPr="00B574C7">
        <w:rPr>
          <w:rFonts w:cs="Tahoma"/>
          <w:spacing w:val="-2"/>
          <w:sz w:val="24"/>
          <w:szCs w:val="24"/>
        </w:rPr>
        <w:t xml:space="preserve">advirtió </w:t>
      </w:r>
      <w:r w:rsidRPr="00B574C7">
        <w:rPr>
          <w:rFonts w:cs="Tahoma"/>
          <w:spacing w:val="-2"/>
          <w:sz w:val="24"/>
          <w:szCs w:val="24"/>
        </w:rPr>
        <w:t xml:space="preserve">el momento cuando una persona, que para la Sala no es otro diferente al señor </w:t>
      </w:r>
      <w:proofErr w:type="spellStart"/>
      <w:r w:rsidR="009D39BF">
        <w:rPr>
          <w:rFonts w:cs="Tahoma"/>
          <w:b/>
          <w:spacing w:val="-2"/>
          <w:sz w:val="24"/>
          <w:szCs w:val="24"/>
        </w:rPr>
        <w:t>CYRC</w:t>
      </w:r>
      <w:proofErr w:type="spellEnd"/>
      <w:r w:rsidRPr="00B574C7">
        <w:rPr>
          <w:rFonts w:cs="Tahoma"/>
          <w:spacing w:val="-2"/>
          <w:sz w:val="24"/>
          <w:szCs w:val="24"/>
        </w:rPr>
        <w:t>, ingresó el costal al maletero, sin permitir que se le colocara a</w:t>
      </w:r>
      <w:r w:rsidR="00E824D1" w:rsidRPr="00B574C7">
        <w:rPr>
          <w:rFonts w:cs="Tahoma"/>
          <w:spacing w:val="-2"/>
          <w:sz w:val="24"/>
          <w:szCs w:val="24"/>
        </w:rPr>
        <w:t xml:space="preserve"> este </w:t>
      </w:r>
      <w:r w:rsidRPr="00B574C7">
        <w:rPr>
          <w:rFonts w:cs="Tahoma"/>
          <w:spacing w:val="-2"/>
          <w:sz w:val="24"/>
          <w:szCs w:val="24"/>
        </w:rPr>
        <w:t xml:space="preserve">la ficha para identificarlo, al haberse negado a ello, y pese a tal situación, el conductor no se negó a llevarlo, al parecer por cuanto el mismo solo iba hasta Santa Cecilia, como se lo informó </w:t>
      </w:r>
      <w:proofErr w:type="spellStart"/>
      <w:r w:rsidRPr="00B574C7">
        <w:rPr>
          <w:rFonts w:cs="Tahoma"/>
          <w:spacing w:val="-2"/>
          <w:sz w:val="24"/>
          <w:szCs w:val="24"/>
        </w:rPr>
        <w:t>HAMINTON</w:t>
      </w:r>
      <w:proofErr w:type="spellEnd"/>
      <w:r w:rsidRPr="00B574C7">
        <w:rPr>
          <w:rFonts w:cs="Tahoma"/>
          <w:spacing w:val="-2"/>
          <w:sz w:val="24"/>
          <w:szCs w:val="24"/>
        </w:rPr>
        <w:t xml:space="preserve"> y se entiende de su relato.</w:t>
      </w:r>
    </w:p>
    <w:p w14:paraId="553CF602" w14:textId="77777777" w:rsidR="00527883" w:rsidRPr="00B574C7" w:rsidRDefault="00527883" w:rsidP="00B574C7">
      <w:pPr>
        <w:spacing w:line="276" w:lineRule="auto"/>
        <w:rPr>
          <w:rFonts w:cs="Tahoma"/>
          <w:spacing w:val="-2"/>
          <w:sz w:val="24"/>
          <w:szCs w:val="24"/>
        </w:rPr>
      </w:pPr>
    </w:p>
    <w:p w14:paraId="1EB6835E" w14:textId="401A10D1" w:rsidR="00527883" w:rsidRPr="00B574C7" w:rsidRDefault="00527883" w:rsidP="00B574C7">
      <w:pPr>
        <w:spacing w:line="276" w:lineRule="auto"/>
        <w:rPr>
          <w:rFonts w:cs="Tahoma"/>
          <w:spacing w:val="-2"/>
          <w:sz w:val="24"/>
          <w:szCs w:val="24"/>
        </w:rPr>
      </w:pPr>
      <w:r w:rsidRPr="00B574C7">
        <w:rPr>
          <w:rFonts w:cs="Tahoma"/>
          <w:spacing w:val="-2"/>
          <w:sz w:val="24"/>
          <w:szCs w:val="24"/>
        </w:rPr>
        <w:t>Y es que no puede verse como inverosímil que el a</w:t>
      </w:r>
      <w:r w:rsidR="00DD441E" w:rsidRPr="00B574C7">
        <w:rPr>
          <w:rFonts w:cs="Tahoma"/>
          <w:spacing w:val="-2"/>
          <w:sz w:val="24"/>
          <w:szCs w:val="24"/>
        </w:rPr>
        <w:t xml:space="preserve">uxiliar </w:t>
      </w:r>
      <w:r w:rsidRPr="00B574C7">
        <w:rPr>
          <w:rFonts w:cs="Tahoma"/>
          <w:spacing w:val="-2"/>
          <w:sz w:val="24"/>
          <w:szCs w:val="24"/>
        </w:rPr>
        <w:t xml:space="preserve">del bus pudiera recordar, sin dubitación alguna a la única persona que ingresó al bus el aludido costal, </w:t>
      </w:r>
      <w:r w:rsidR="00404D6C" w:rsidRPr="00B574C7">
        <w:rPr>
          <w:rFonts w:cs="Tahoma"/>
          <w:spacing w:val="-2"/>
          <w:sz w:val="24"/>
          <w:szCs w:val="24"/>
        </w:rPr>
        <w:t xml:space="preserve">entre las 7:30 y 8:00 de la noche, </w:t>
      </w:r>
      <w:r w:rsidRPr="00B574C7">
        <w:rPr>
          <w:rFonts w:cs="Tahoma"/>
          <w:spacing w:val="-2"/>
          <w:sz w:val="24"/>
          <w:szCs w:val="24"/>
        </w:rPr>
        <w:t xml:space="preserve">ello por cuanto como el mismo lo reiteró, fue el único equipaje que en La Virginia se subió al bus, lo cual hizo su propietario y por ende era para él más fácil </w:t>
      </w:r>
      <w:r w:rsidRPr="00B574C7">
        <w:rPr>
          <w:rFonts w:cs="Tahoma"/>
          <w:spacing w:val="-2"/>
          <w:sz w:val="24"/>
          <w:szCs w:val="24"/>
        </w:rPr>
        <w:lastRenderedPageBreak/>
        <w:t xml:space="preserve">identificarlo, aunado a que, como lo </w:t>
      </w:r>
      <w:r w:rsidR="008B38A6" w:rsidRPr="00B574C7">
        <w:rPr>
          <w:rFonts w:cs="Tahoma"/>
          <w:spacing w:val="-2"/>
          <w:sz w:val="24"/>
          <w:szCs w:val="24"/>
        </w:rPr>
        <w:t xml:space="preserve">mencionó </w:t>
      </w:r>
      <w:r w:rsidRPr="00B574C7">
        <w:rPr>
          <w:rFonts w:cs="Tahoma"/>
          <w:spacing w:val="-2"/>
          <w:sz w:val="24"/>
          <w:szCs w:val="24"/>
        </w:rPr>
        <w:t xml:space="preserve">el conductor en sede de </w:t>
      </w:r>
      <w:proofErr w:type="spellStart"/>
      <w:r w:rsidRPr="00B574C7">
        <w:rPr>
          <w:rFonts w:cs="Tahoma"/>
          <w:spacing w:val="-2"/>
          <w:sz w:val="24"/>
          <w:szCs w:val="24"/>
        </w:rPr>
        <w:t>redirecto</w:t>
      </w:r>
      <w:proofErr w:type="spellEnd"/>
      <w:r w:rsidRPr="00B574C7">
        <w:rPr>
          <w:rFonts w:cs="Tahoma"/>
          <w:spacing w:val="-2"/>
          <w:sz w:val="24"/>
          <w:szCs w:val="24"/>
        </w:rPr>
        <w:t>, una vez tal equipaje ingresa  a la maletera, “</w:t>
      </w:r>
      <w:r w:rsidRPr="00FF6076">
        <w:rPr>
          <w:rFonts w:cs="Tahoma"/>
          <w:spacing w:val="-2"/>
          <w:sz w:val="22"/>
          <w:szCs w:val="24"/>
        </w:rPr>
        <w:t>ya queda pendiente del ayudante</w:t>
      </w:r>
      <w:r w:rsidRPr="00B574C7">
        <w:rPr>
          <w:rFonts w:cs="Tahoma"/>
          <w:spacing w:val="-2"/>
          <w:sz w:val="24"/>
          <w:szCs w:val="24"/>
        </w:rPr>
        <w:t>”, y por consiguiente será este quien responda por lo que pase.</w:t>
      </w:r>
    </w:p>
    <w:p w14:paraId="29BB7C19" w14:textId="77777777" w:rsidR="005143E8" w:rsidRPr="00B574C7" w:rsidRDefault="005143E8" w:rsidP="00B574C7">
      <w:pPr>
        <w:spacing w:line="276" w:lineRule="auto"/>
        <w:rPr>
          <w:rFonts w:cs="Tahoma"/>
          <w:spacing w:val="-2"/>
          <w:sz w:val="24"/>
          <w:szCs w:val="24"/>
        </w:rPr>
      </w:pPr>
    </w:p>
    <w:p w14:paraId="2B3F6A2D" w14:textId="5A080E17" w:rsidR="00404D6C" w:rsidRPr="00B574C7" w:rsidRDefault="00D02C46" w:rsidP="00B574C7">
      <w:pPr>
        <w:spacing w:line="276" w:lineRule="auto"/>
        <w:rPr>
          <w:rFonts w:cs="Tahoma"/>
          <w:spacing w:val="-2"/>
          <w:sz w:val="24"/>
          <w:szCs w:val="24"/>
        </w:rPr>
      </w:pPr>
      <w:r w:rsidRPr="00B574C7">
        <w:rPr>
          <w:rFonts w:cs="Tahoma"/>
          <w:spacing w:val="-2"/>
          <w:sz w:val="24"/>
          <w:szCs w:val="24"/>
        </w:rPr>
        <w:t>T</w:t>
      </w:r>
      <w:r w:rsidR="00404D6C" w:rsidRPr="00B574C7">
        <w:rPr>
          <w:rFonts w:cs="Tahoma"/>
          <w:spacing w:val="-2"/>
          <w:sz w:val="24"/>
          <w:szCs w:val="24"/>
        </w:rPr>
        <w:t xml:space="preserve">ampoco dejarse de lado que si bien, se itera, el conductor del bus no se comprometió a señalar directamente al señor </w:t>
      </w:r>
      <w:proofErr w:type="spellStart"/>
      <w:r w:rsidR="009D39BF">
        <w:rPr>
          <w:rFonts w:cs="Tahoma"/>
          <w:b/>
          <w:spacing w:val="-2"/>
          <w:sz w:val="24"/>
          <w:szCs w:val="24"/>
        </w:rPr>
        <w:t>CYRC</w:t>
      </w:r>
      <w:proofErr w:type="spellEnd"/>
      <w:r w:rsidR="00404D6C" w:rsidRPr="00B574C7">
        <w:rPr>
          <w:rFonts w:cs="Tahoma"/>
          <w:spacing w:val="-2"/>
          <w:sz w:val="24"/>
          <w:szCs w:val="24"/>
        </w:rPr>
        <w:t xml:space="preserve"> como el propietario del costal que contenía el alucinógeno, de </w:t>
      </w:r>
      <w:r w:rsidR="009B1AD7" w:rsidRPr="00B574C7">
        <w:rPr>
          <w:rFonts w:cs="Tahoma"/>
          <w:spacing w:val="-2"/>
          <w:sz w:val="24"/>
          <w:szCs w:val="24"/>
        </w:rPr>
        <w:t xml:space="preserve">forma </w:t>
      </w:r>
      <w:r w:rsidR="00404D6C" w:rsidRPr="00B574C7">
        <w:rPr>
          <w:rFonts w:cs="Tahoma"/>
          <w:spacing w:val="-2"/>
          <w:sz w:val="24"/>
          <w:szCs w:val="24"/>
        </w:rPr>
        <w:t>indirecta s</w:t>
      </w:r>
      <w:r w:rsidR="005143E8" w:rsidRPr="00B574C7">
        <w:rPr>
          <w:rFonts w:cs="Tahoma"/>
          <w:spacing w:val="-2"/>
          <w:sz w:val="24"/>
          <w:szCs w:val="24"/>
        </w:rPr>
        <w:t>í</w:t>
      </w:r>
      <w:r w:rsidR="00404D6C" w:rsidRPr="00B574C7">
        <w:rPr>
          <w:rFonts w:cs="Tahoma"/>
          <w:spacing w:val="-2"/>
          <w:sz w:val="24"/>
          <w:szCs w:val="24"/>
        </w:rPr>
        <w:t xml:space="preserve"> se refirió a él en tal calidad, por cuanto en juicio, luego de preguntársele a quienes se habían llevado para el Comando de Policía, </w:t>
      </w:r>
      <w:r w:rsidR="00686DE6" w:rsidRPr="00B574C7">
        <w:rPr>
          <w:rFonts w:cs="Tahoma"/>
          <w:spacing w:val="-2"/>
          <w:sz w:val="24"/>
          <w:szCs w:val="24"/>
        </w:rPr>
        <w:t xml:space="preserve">dijo </w:t>
      </w:r>
      <w:r w:rsidR="00404D6C" w:rsidRPr="00B574C7">
        <w:rPr>
          <w:rFonts w:cs="Tahoma"/>
          <w:spacing w:val="-2"/>
          <w:sz w:val="24"/>
          <w:szCs w:val="24"/>
        </w:rPr>
        <w:t>que “</w:t>
      </w:r>
      <w:r w:rsidR="00404D6C" w:rsidRPr="00FF6076">
        <w:rPr>
          <w:rFonts w:cs="Tahoma"/>
          <w:spacing w:val="-2"/>
          <w:sz w:val="22"/>
          <w:szCs w:val="24"/>
        </w:rPr>
        <w:t>al señor del costal y llevaron al ayudante</w:t>
      </w:r>
      <w:r w:rsidR="00404D6C" w:rsidRPr="00B574C7">
        <w:rPr>
          <w:rFonts w:cs="Tahoma"/>
          <w:spacing w:val="-2"/>
          <w:sz w:val="24"/>
          <w:szCs w:val="24"/>
        </w:rPr>
        <w:t xml:space="preserve">”.  </w:t>
      </w:r>
      <w:r w:rsidRPr="00B574C7">
        <w:rPr>
          <w:rFonts w:cs="Tahoma"/>
          <w:spacing w:val="-2"/>
          <w:sz w:val="24"/>
          <w:szCs w:val="24"/>
        </w:rPr>
        <w:t>Para la Sala, d</w:t>
      </w:r>
      <w:r w:rsidR="00404D6C" w:rsidRPr="00B574C7">
        <w:rPr>
          <w:rFonts w:cs="Tahoma"/>
          <w:spacing w:val="-2"/>
          <w:sz w:val="24"/>
          <w:szCs w:val="24"/>
        </w:rPr>
        <w:t xml:space="preserve">e haber considerado que tal persona, esto es, el señor </w:t>
      </w:r>
      <w:proofErr w:type="spellStart"/>
      <w:r w:rsidR="009D39BF">
        <w:rPr>
          <w:rFonts w:cs="Tahoma"/>
          <w:b/>
          <w:spacing w:val="-2"/>
          <w:sz w:val="24"/>
          <w:szCs w:val="24"/>
        </w:rPr>
        <w:t>CYRC</w:t>
      </w:r>
      <w:proofErr w:type="spellEnd"/>
      <w:r w:rsidR="00404D6C" w:rsidRPr="00B574C7">
        <w:rPr>
          <w:rFonts w:cs="Tahoma"/>
          <w:spacing w:val="-2"/>
          <w:sz w:val="24"/>
          <w:szCs w:val="24"/>
        </w:rPr>
        <w:t xml:space="preserve"> no era el dueño del mismo, bien podría haber intervenido para informar a los policiales al respecto, pero nada de ello </w:t>
      </w:r>
      <w:r w:rsidRPr="00B574C7">
        <w:rPr>
          <w:rFonts w:cs="Tahoma"/>
          <w:spacing w:val="-2"/>
          <w:sz w:val="24"/>
          <w:szCs w:val="24"/>
        </w:rPr>
        <w:t xml:space="preserve">ocurrió </w:t>
      </w:r>
      <w:r w:rsidR="00404D6C" w:rsidRPr="00B574C7">
        <w:rPr>
          <w:rFonts w:cs="Tahoma"/>
          <w:spacing w:val="-2"/>
          <w:sz w:val="24"/>
          <w:szCs w:val="24"/>
        </w:rPr>
        <w:t xml:space="preserve">y si así </w:t>
      </w:r>
      <w:r w:rsidRPr="00B574C7">
        <w:rPr>
          <w:rFonts w:cs="Tahoma"/>
          <w:spacing w:val="-2"/>
          <w:sz w:val="24"/>
          <w:szCs w:val="24"/>
        </w:rPr>
        <w:t>lo describió</w:t>
      </w:r>
      <w:r w:rsidR="00404D6C" w:rsidRPr="00B574C7">
        <w:rPr>
          <w:rFonts w:cs="Tahoma"/>
          <w:spacing w:val="-2"/>
          <w:sz w:val="24"/>
          <w:szCs w:val="24"/>
        </w:rPr>
        <w:t>, lo fue por cuanto para él tampoco había duda que el ahora procesado s</w:t>
      </w:r>
      <w:r w:rsidR="00095282" w:rsidRPr="00B574C7">
        <w:rPr>
          <w:rFonts w:cs="Tahoma"/>
          <w:spacing w:val="-2"/>
          <w:sz w:val="24"/>
          <w:szCs w:val="24"/>
        </w:rPr>
        <w:t>í</w:t>
      </w:r>
      <w:r w:rsidR="00404D6C" w:rsidRPr="00B574C7">
        <w:rPr>
          <w:rFonts w:cs="Tahoma"/>
          <w:spacing w:val="-2"/>
          <w:sz w:val="24"/>
          <w:szCs w:val="24"/>
        </w:rPr>
        <w:t xml:space="preserve"> era el dueño del alijo encontrado en el bus.</w:t>
      </w:r>
    </w:p>
    <w:p w14:paraId="3AD8FCBE" w14:textId="77777777" w:rsidR="00404D6C" w:rsidRPr="00B574C7" w:rsidRDefault="00404D6C" w:rsidP="00B574C7">
      <w:pPr>
        <w:spacing w:line="276" w:lineRule="auto"/>
        <w:rPr>
          <w:rFonts w:cs="Tahoma"/>
          <w:spacing w:val="-2"/>
          <w:sz w:val="24"/>
          <w:szCs w:val="24"/>
        </w:rPr>
      </w:pPr>
    </w:p>
    <w:p w14:paraId="3164C7F0" w14:textId="62407EBC" w:rsidR="00404D6C" w:rsidRPr="00B574C7" w:rsidRDefault="00404D6C" w:rsidP="00B574C7">
      <w:pPr>
        <w:spacing w:line="276" w:lineRule="auto"/>
        <w:rPr>
          <w:rFonts w:cs="Tahoma"/>
          <w:spacing w:val="-2"/>
          <w:sz w:val="24"/>
          <w:szCs w:val="24"/>
        </w:rPr>
      </w:pPr>
      <w:r w:rsidRPr="00B574C7">
        <w:rPr>
          <w:rFonts w:cs="Tahoma"/>
          <w:spacing w:val="-2"/>
          <w:sz w:val="24"/>
          <w:szCs w:val="24"/>
        </w:rPr>
        <w:t xml:space="preserve">Ahora, la </w:t>
      </w:r>
      <w:proofErr w:type="spellStart"/>
      <w:r w:rsidRPr="00B574C7">
        <w:rPr>
          <w:rFonts w:cs="Tahoma"/>
          <w:spacing w:val="-2"/>
          <w:sz w:val="24"/>
          <w:szCs w:val="24"/>
        </w:rPr>
        <w:t>exculpativa</w:t>
      </w:r>
      <w:proofErr w:type="spellEnd"/>
      <w:r w:rsidRPr="00B574C7">
        <w:rPr>
          <w:rFonts w:cs="Tahoma"/>
          <w:spacing w:val="-2"/>
          <w:sz w:val="24"/>
          <w:szCs w:val="24"/>
        </w:rPr>
        <w:t xml:space="preserve"> que en juicio entregó el señor </w:t>
      </w:r>
      <w:proofErr w:type="spellStart"/>
      <w:r w:rsidR="009D39BF">
        <w:rPr>
          <w:rFonts w:cs="Tahoma"/>
          <w:b/>
          <w:spacing w:val="-2"/>
          <w:sz w:val="24"/>
          <w:szCs w:val="24"/>
        </w:rPr>
        <w:t>CYRC</w:t>
      </w:r>
      <w:proofErr w:type="spellEnd"/>
      <w:r w:rsidRPr="00B574C7">
        <w:rPr>
          <w:rFonts w:cs="Tahoma"/>
          <w:spacing w:val="-2"/>
          <w:sz w:val="24"/>
          <w:szCs w:val="24"/>
        </w:rPr>
        <w:t xml:space="preserve">, para la Sala carece de corroboración alguna, ello por cuanto es un hecho claro que fue identificado por </w:t>
      </w:r>
      <w:proofErr w:type="spellStart"/>
      <w:r w:rsidRPr="00B574C7">
        <w:rPr>
          <w:rFonts w:cs="Tahoma"/>
          <w:spacing w:val="-2"/>
          <w:sz w:val="24"/>
          <w:szCs w:val="24"/>
        </w:rPr>
        <w:t>HAMINTON</w:t>
      </w:r>
      <w:proofErr w:type="spellEnd"/>
      <w:r w:rsidRPr="00B574C7">
        <w:rPr>
          <w:rFonts w:cs="Tahoma"/>
          <w:spacing w:val="-2"/>
          <w:sz w:val="24"/>
          <w:szCs w:val="24"/>
        </w:rPr>
        <w:t xml:space="preserve"> como </w:t>
      </w:r>
      <w:r w:rsidR="00105541" w:rsidRPr="00B574C7">
        <w:rPr>
          <w:rFonts w:cs="Tahoma"/>
          <w:spacing w:val="-2"/>
          <w:sz w:val="24"/>
          <w:szCs w:val="24"/>
        </w:rPr>
        <w:t xml:space="preserve">el individuo </w:t>
      </w:r>
      <w:r w:rsidRPr="00B574C7">
        <w:rPr>
          <w:rFonts w:cs="Tahoma"/>
          <w:spacing w:val="-2"/>
          <w:sz w:val="24"/>
          <w:szCs w:val="24"/>
        </w:rPr>
        <w:t xml:space="preserve">que en La Virginia </w:t>
      </w:r>
      <w:r w:rsidR="00D02C46" w:rsidRPr="00B574C7">
        <w:rPr>
          <w:rFonts w:cs="Tahoma"/>
          <w:spacing w:val="-2"/>
          <w:sz w:val="24"/>
          <w:szCs w:val="24"/>
        </w:rPr>
        <w:t xml:space="preserve">ingresó </w:t>
      </w:r>
      <w:r w:rsidRPr="00B574C7">
        <w:rPr>
          <w:rFonts w:cs="Tahoma"/>
          <w:spacing w:val="-2"/>
          <w:sz w:val="24"/>
          <w:szCs w:val="24"/>
        </w:rPr>
        <w:t>directamente el costal a la bodega del bus</w:t>
      </w:r>
      <w:r w:rsidR="00AF7A4B" w:rsidRPr="00B574C7">
        <w:rPr>
          <w:rFonts w:cs="Tahoma"/>
          <w:spacing w:val="-2"/>
          <w:sz w:val="24"/>
          <w:szCs w:val="24"/>
        </w:rPr>
        <w:t xml:space="preserve">, y aunque hace alusión que allí se subió otra persona de similar tez a la suya, así como un indígena, en momento alguno se acreditó que haya sido alguien distinto a él quien subió el costal, y lo sucedido tanto en el interior del </w:t>
      </w:r>
      <w:r w:rsidR="00D02C46" w:rsidRPr="00B574C7">
        <w:rPr>
          <w:rFonts w:cs="Tahoma"/>
          <w:spacing w:val="-2"/>
          <w:sz w:val="24"/>
          <w:szCs w:val="24"/>
        </w:rPr>
        <w:t>rodante</w:t>
      </w:r>
      <w:r w:rsidR="00AF7A4B" w:rsidRPr="00B574C7">
        <w:rPr>
          <w:rFonts w:cs="Tahoma"/>
          <w:spacing w:val="-2"/>
          <w:sz w:val="24"/>
          <w:szCs w:val="24"/>
        </w:rPr>
        <w:t xml:space="preserve">, como a sus afueras una vez que la policía encontró el alijo, </w:t>
      </w:r>
      <w:r w:rsidR="00366908" w:rsidRPr="00B574C7">
        <w:rPr>
          <w:rFonts w:cs="Tahoma"/>
          <w:spacing w:val="-2"/>
          <w:sz w:val="24"/>
          <w:szCs w:val="24"/>
        </w:rPr>
        <w:t xml:space="preserve">se encuentra </w:t>
      </w:r>
      <w:r w:rsidR="00AF7A4B" w:rsidRPr="00B574C7">
        <w:rPr>
          <w:rFonts w:cs="Tahoma"/>
          <w:spacing w:val="-2"/>
          <w:sz w:val="24"/>
          <w:szCs w:val="24"/>
        </w:rPr>
        <w:t xml:space="preserve">huérfano y </w:t>
      </w:r>
      <w:r w:rsidR="00D02C46" w:rsidRPr="00B574C7">
        <w:rPr>
          <w:rFonts w:cs="Tahoma"/>
          <w:spacing w:val="-2"/>
          <w:sz w:val="24"/>
          <w:szCs w:val="24"/>
        </w:rPr>
        <w:t xml:space="preserve">no son más que </w:t>
      </w:r>
      <w:r w:rsidR="00AF7A4B" w:rsidRPr="00B574C7">
        <w:rPr>
          <w:rFonts w:cs="Tahoma"/>
          <w:spacing w:val="-2"/>
          <w:sz w:val="24"/>
          <w:szCs w:val="24"/>
        </w:rPr>
        <w:t>manifestaciones, en sentir de la Sala aisladas</w:t>
      </w:r>
      <w:r w:rsidR="006F65C7" w:rsidRPr="00B574C7">
        <w:rPr>
          <w:rFonts w:cs="Tahoma"/>
          <w:spacing w:val="-2"/>
          <w:sz w:val="24"/>
          <w:szCs w:val="24"/>
        </w:rPr>
        <w:t xml:space="preserve"> y</w:t>
      </w:r>
      <w:r w:rsidR="00AF7A4B" w:rsidRPr="00B574C7">
        <w:rPr>
          <w:rFonts w:cs="Tahoma"/>
          <w:spacing w:val="-2"/>
          <w:sz w:val="24"/>
          <w:szCs w:val="24"/>
        </w:rPr>
        <w:t xml:space="preserve"> carentes de </w:t>
      </w:r>
      <w:r w:rsidR="00304E07" w:rsidRPr="00B574C7">
        <w:rPr>
          <w:rFonts w:cs="Tahoma"/>
          <w:spacing w:val="-2"/>
          <w:sz w:val="24"/>
          <w:szCs w:val="24"/>
        </w:rPr>
        <w:t>soporte alguno</w:t>
      </w:r>
      <w:r w:rsidR="00366908" w:rsidRPr="00B574C7">
        <w:rPr>
          <w:rFonts w:cs="Tahoma"/>
          <w:spacing w:val="-2"/>
          <w:sz w:val="24"/>
          <w:szCs w:val="24"/>
        </w:rPr>
        <w:t>.</w:t>
      </w:r>
    </w:p>
    <w:p w14:paraId="0256FD89" w14:textId="77777777" w:rsidR="00AF7A4B" w:rsidRPr="00B574C7" w:rsidRDefault="00AF7A4B" w:rsidP="00B574C7">
      <w:pPr>
        <w:spacing w:line="276" w:lineRule="auto"/>
        <w:rPr>
          <w:rFonts w:cs="Tahoma"/>
          <w:spacing w:val="-2"/>
          <w:sz w:val="24"/>
          <w:szCs w:val="24"/>
        </w:rPr>
      </w:pPr>
    </w:p>
    <w:p w14:paraId="5E491ED9" w14:textId="10323C4E" w:rsidR="006F444B" w:rsidRPr="00B574C7" w:rsidRDefault="00366908" w:rsidP="00B574C7">
      <w:pPr>
        <w:spacing w:line="276" w:lineRule="auto"/>
        <w:rPr>
          <w:rFonts w:cs="Tahoma"/>
          <w:spacing w:val="-2"/>
          <w:sz w:val="24"/>
          <w:szCs w:val="24"/>
        </w:rPr>
      </w:pPr>
      <w:r w:rsidRPr="00B574C7">
        <w:rPr>
          <w:rFonts w:cs="Tahoma"/>
          <w:spacing w:val="-2"/>
          <w:sz w:val="24"/>
          <w:szCs w:val="24"/>
        </w:rPr>
        <w:t xml:space="preserve">Véase que </w:t>
      </w:r>
      <w:proofErr w:type="spellStart"/>
      <w:r w:rsidR="00AF7A4B" w:rsidRPr="00B574C7">
        <w:rPr>
          <w:rFonts w:cs="Tahoma"/>
          <w:b/>
          <w:spacing w:val="-2"/>
          <w:sz w:val="24"/>
          <w:szCs w:val="24"/>
        </w:rPr>
        <w:t>C</w:t>
      </w:r>
      <w:r w:rsidR="00C1305E">
        <w:rPr>
          <w:rFonts w:cs="Tahoma"/>
          <w:b/>
          <w:spacing w:val="-2"/>
          <w:sz w:val="24"/>
          <w:szCs w:val="24"/>
        </w:rPr>
        <w:t>Y</w:t>
      </w:r>
      <w:r w:rsidR="00AF7A4B" w:rsidRPr="00B574C7">
        <w:rPr>
          <w:rFonts w:cs="Tahoma"/>
          <w:b/>
          <w:spacing w:val="-2"/>
          <w:sz w:val="24"/>
          <w:szCs w:val="24"/>
        </w:rPr>
        <w:t>R</w:t>
      </w:r>
      <w:r w:rsidR="00C1305E">
        <w:rPr>
          <w:rFonts w:cs="Tahoma"/>
          <w:b/>
          <w:spacing w:val="-2"/>
          <w:sz w:val="24"/>
          <w:szCs w:val="24"/>
        </w:rPr>
        <w:t>C</w:t>
      </w:r>
      <w:proofErr w:type="spellEnd"/>
      <w:r w:rsidR="00AF7A4B" w:rsidRPr="00B574C7">
        <w:rPr>
          <w:rFonts w:cs="Tahoma"/>
          <w:spacing w:val="-2"/>
          <w:sz w:val="24"/>
          <w:szCs w:val="24"/>
        </w:rPr>
        <w:t xml:space="preserve"> </w:t>
      </w:r>
      <w:r w:rsidR="00153501" w:rsidRPr="00B574C7">
        <w:rPr>
          <w:rFonts w:cs="Tahoma"/>
          <w:spacing w:val="-2"/>
          <w:sz w:val="24"/>
          <w:szCs w:val="24"/>
        </w:rPr>
        <w:t xml:space="preserve">argumentó </w:t>
      </w:r>
      <w:r w:rsidR="00AF7A4B" w:rsidRPr="00B574C7">
        <w:rPr>
          <w:rFonts w:cs="Tahoma"/>
          <w:spacing w:val="-2"/>
          <w:sz w:val="24"/>
          <w:szCs w:val="24"/>
        </w:rPr>
        <w:t xml:space="preserve">que cuando abrieron las bodegas, se percataron, al asomarse por las ventanillas, que los policías le preguntaron al ayudante </w:t>
      </w:r>
      <w:r w:rsidRPr="00B574C7">
        <w:rPr>
          <w:rFonts w:cs="Tahoma"/>
          <w:spacing w:val="-2"/>
          <w:sz w:val="24"/>
          <w:szCs w:val="24"/>
        </w:rPr>
        <w:t>¿</w:t>
      </w:r>
      <w:r w:rsidR="00AF7A4B" w:rsidRPr="00B574C7">
        <w:rPr>
          <w:rFonts w:cs="Tahoma"/>
          <w:spacing w:val="-2"/>
          <w:sz w:val="24"/>
          <w:szCs w:val="24"/>
        </w:rPr>
        <w:t>de quién era ese paquete</w:t>
      </w:r>
      <w:r w:rsidRPr="00B574C7">
        <w:rPr>
          <w:rFonts w:cs="Tahoma"/>
          <w:spacing w:val="-2"/>
          <w:sz w:val="24"/>
          <w:szCs w:val="24"/>
        </w:rPr>
        <w:t>?</w:t>
      </w:r>
      <w:r w:rsidR="00AF7A4B" w:rsidRPr="00B574C7">
        <w:rPr>
          <w:rFonts w:cs="Tahoma"/>
          <w:spacing w:val="-2"/>
          <w:sz w:val="24"/>
          <w:szCs w:val="24"/>
        </w:rPr>
        <w:t>, y este les dijo “</w:t>
      </w:r>
      <w:r w:rsidR="00AF7A4B" w:rsidRPr="00FF6076">
        <w:rPr>
          <w:rFonts w:cs="Tahoma"/>
          <w:spacing w:val="-2"/>
          <w:sz w:val="22"/>
          <w:szCs w:val="24"/>
        </w:rPr>
        <w:t>yo no sé de quién será, eso tiene que ser de unos de los que se subió en la Virginia</w:t>
      </w:r>
      <w:r w:rsidR="00AF7A4B" w:rsidRPr="00B574C7">
        <w:rPr>
          <w:rFonts w:cs="Tahoma"/>
          <w:spacing w:val="-2"/>
          <w:sz w:val="24"/>
          <w:szCs w:val="24"/>
        </w:rPr>
        <w:t>” y al reiterarle de quién e</w:t>
      </w:r>
      <w:r w:rsidRPr="00B574C7">
        <w:rPr>
          <w:rFonts w:cs="Tahoma"/>
          <w:spacing w:val="-2"/>
          <w:sz w:val="24"/>
          <w:szCs w:val="24"/>
        </w:rPr>
        <w:t>ra</w:t>
      </w:r>
      <w:r w:rsidR="00AF7A4B" w:rsidRPr="00B574C7">
        <w:rPr>
          <w:rFonts w:cs="Tahoma"/>
          <w:spacing w:val="-2"/>
          <w:sz w:val="24"/>
          <w:szCs w:val="24"/>
        </w:rPr>
        <w:t>, adujo “</w:t>
      </w:r>
      <w:r w:rsidR="00AF7A4B" w:rsidRPr="00FF6076">
        <w:rPr>
          <w:rFonts w:cs="Tahoma"/>
          <w:spacing w:val="-2"/>
          <w:sz w:val="22"/>
          <w:szCs w:val="24"/>
        </w:rPr>
        <w:t>es de uno de los dos que se subió en La Virginia</w:t>
      </w:r>
      <w:r w:rsidR="00AF7A4B" w:rsidRPr="00B574C7">
        <w:rPr>
          <w:rFonts w:cs="Tahoma"/>
          <w:spacing w:val="-2"/>
          <w:sz w:val="24"/>
          <w:szCs w:val="24"/>
        </w:rPr>
        <w:t xml:space="preserve">”, refiriéndose al otro señor de su color de tez y a él, ante lo cual </w:t>
      </w:r>
      <w:proofErr w:type="spellStart"/>
      <w:r w:rsidR="00DD441E" w:rsidRPr="00B574C7">
        <w:rPr>
          <w:rFonts w:cs="Tahoma"/>
          <w:spacing w:val="-2"/>
          <w:sz w:val="24"/>
          <w:szCs w:val="24"/>
        </w:rPr>
        <w:t>HAMINTON</w:t>
      </w:r>
      <w:proofErr w:type="spellEnd"/>
      <w:r w:rsidR="00DD441E" w:rsidRPr="00B574C7">
        <w:rPr>
          <w:rFonts w:cs="Tahoma"/>
          <w:spacing w:val="-2"/>
          <w:sz w:val="24"/>
          <w:szCs w:val="24"/>
        </w:rPr>
        <w:t xml:space="preserve"> </w:t>
      </w:r>
      <w:r w:rsidR="00AF7A4B" w:rsidRPr="00B574C7">
        <w:rPr>
          <w:rFonts w:cs="Tahoma"/>
          <w:spacing w:val="-2"/>
          <w:sz w:val="24"/>
          <w:szCs w:val="24"/>
        </w:rPr>
        <w:t>se subió al bus y dijo ”</w:t>
      </w:r>
      <w:r w:rsidR="00AF7A4B" w:rsidRPr="00FF6076">
        <w:rPr>
          <w:rFonts w:cs="Tahoma"/>
          <w:spacing w:val="-2"/>
          <w:sz w:val="22"/>
          <w:szCs w:val="24"/>
        </w:rPr>
        <w:t>vea, esa caja que hay ahí, ¿de quién es?, es de uno de ustedes dos</w:t>
      </w:r>
      <w:r w:rsidR="00AF7A4B" w:rsidRPr="00B574C7">
        <w:rPr>
          <w:rFonts w:cs="Tahoma"/>
          <w:spacing w:val="-2"/>
          <w:sz w:val="24"/>
          <w:szCs w:val="24"/>
        </w:rPr>
        <w:t xml:space="preserve">”, </w:t>
      </w:r>
      <w:r w:rsidRPr="00B574C7">
        <w:rPr>
          <w:rFonts w:cs="Tahoma"/>
          <w:spacing w:val="-2"/>
          <w:sz w:val="24"/>
          <w:szCs w:val="24"/>
        </w:rPr>
        <w:t>y an</w:t>
      </w:r>
      <w:r w:rsidR="00095282" w:rsidRPr="00B574C7">
        <w:rPr>
          <w:rFonts w:cs="Tahoma"/>
          <w:spacing w:val="-2"/>
          <w:sz w:val="24"/>
          <w:szCs w:val="24"/>
        </w:rPr>
        <w:t>t</w:t>
      </w:r>
      <w:r w:rsidRPr="00B574C7">
        <w:rPr>
          <w:rFonts w:cs="Tahoma"/>
          <w:spacing w:val="-2"/>
          <w:sz w:val="24"/>
          <w:szCs w:val="24"/>
        </w:rPr>
        <w:t xml:space="preserve">e ello </w:t>
      </w:r>
      <w:r w:rsidR="00AF7A4B" w:rsidRPr="00B574C7">
        <w:rPr>
          <w:rFonts w:cs="Tahoma"/>
          <w:spacing w:val="-2"/>
          <w:sz w:val="24"/>
          <w:szCs w:val="24"/>
        </w:rPr>
        <w:t>la otra persona dijo “</w:t>
      </w:r>
      <w:r w:rsidR="00AF7A4B" w:rsidRPr="00FF6076">
        <w:rPr>
          <w:rFonts w:cs="Tahoma"/>
          <w:spacing w:val="-2"/>
          <w:sz w:val="22"/>
          <w:szCs w:val="24"/>
        </w:rPr>
        <w:t xml:space="preserve">yo no sé de </w:t>
      </w:r>
      <w:proofErr w:type="spellStart"/>
      <w:r w:rsidR="00AF7A4B" w:rsidRPr="00FF6076">
        <w:rPr>
          <w:rFonts w:cs="Tahoma"/>
          <w:spacing w:val="-2"/>
          <w:sz w:val="22"/>
          <w:szCs w:val="24"/>
        </w:rPr>
        <w:t>hifuetantas</w:t>
      </w:r>
      <w:proofErr w:type="spellEnd"/>
      <w:r w:rsidR="00AF7A4B" w:rsidRPr="00FF6076">
        <w:rPr>
          <w:rFonts w:cs="Tahoma"/>
          <w:spacing w:val="-2"/>
          <w:sz w:val="22"/>
          <w:szCs w:val="24"/>
        </w:rPr>
        <w:t xml:space="preserve"> cajas</w:t>
      </w:r>
      <w:r w:rsidR="00AF7A4B" w:rsidRPr="00B574C7">
        <w:rPr>
          <w:rFonts w:cs="Tahoma"/>
          <w:spacing w:val="-2"/>
          <w:sz w:val="24"/>
          <w:szCs w:val="24"/>
        </w:rPr>
        <w:t xml:space="preserve">”,  y procedió a decirle a </w:t>
      </w:r>
      <w:proofErr w:type="spellStart"/>
      <w:r w:rsidR="00095282" w:rsidRPr="00B574C7">
        <w:rPr>
          <w:rFonts w:cs="Tahoma"/>
          <w:b/>
          <w:spacing w:val="-2"/>
          <w:sz w:val="24"/>
          <w:szCs w:val="24"/>
        </w:rPr>
        <w:t>C</w:t>
      </w:r>
      <w:r w:rsidR="00C1305E">
        <w:rPr>
          <w:rFonts w:cs="Tahoma"/>
          <w:b/>
          <w:spacing w:val="-2"/>
          <w:sz w:val="24"/>
          <w:szCs w:val="24"/>
        </w:rPr>
        <w:t>YRC</w:t>
      </w:r>
      <w:proofErr w:type="spellEnd"/>
      <w:r w:rsidRPr="00B574C7">
        <w:rPr>
          <w:rFonts w:cs="Tahoma"/>
          <w:spacing w:val="-2"/>
          <w:sz w:val="24"/>
          <w:szCs w:val="24"/>
        </w:rPr>
        <w:t xml:space="preserve"> </w:t>
      </w:r>
      <w:r w:rsidR="00AF7A4B" w:rsidRPr="00B574C7">
        <w:rPr>
          <w:rFonts w:cs="Tahoma"/>
          <w:spacing w:val="-2"/>
          <w:sz w:val="24"/>
          <w:szCs w:val="24"/>
        </w:rPr>
        <w:t>“</w:t>
      </w:r>
      <w:r w:rsidR="00AF7A4B" w:rsidRPr="00FF6076">
        <w:rPr>
          <w:rFonts w:cs="Tahoma"/>
          <w:spacing w:val="-2"/>
          <w:sz w:val="22"/>
          <w:szCs w:val="24"/>
        </w:rPr>
        <w:t>si  no, es suya</w:t>
      </w:r>
      <w:r w:rsidR="00AF7A4B" w:rsidRPr="00B574C7">
        <w:rPr>
          <w:rFonts w:cs="Tahoma"/>
          <w:spacing w:val="-2"/>
          <w:sz w:val="24"/>
          <w:szCs w:val="24"/>
        </w:rPr>
        <w:t xml:space="preserve">” </w:t>
      </w:r>
      <w:r w:rsidRPr="00B574C7">
        <w:rPr>
          <w:rFonts w:cs="Tahoma"/>
          <w:spacing w:val="-2"/>
          <w:sz w:val="24"/>
          <w:szCs w:val="24"/>
        </w:rPr>
        <w:t xml:space="preserve">quien le expresó </w:t>
      </w:r>
      <w:r w:rsidR="00AF7A4B" w:rsidRPr="00B574C7">
        <w:rPr>
          <w:rFonts w:cs="Tahoma"/>
          <w:spacing w:val="-2"/>
          <w:sz w:val="24"/>
          <w:szCs w:val="24"/>
        </w:rPr>
        <w:t xml:space="preserve">que él tampoco sabía de cajas, por cuanto eso no era de él, </w:t>
      </w:r>
      <w:r w:rsidR="00DD441E" w:rsidRPr="00B574C7">
        <w:rPr>
          <w:rFonts w:cs="Tahoma"/>
          <w:spacing w:val="-2"/>
          <w:sz w:val="24"/>
          <w:szCs w:val="24"/>
        </w:rPr>
        <w:t xml:space="preserve">y al bajarse el auxiliar del </w:t>
      </w:r>
      <w:r w:rsidR="00AF7A4B" w:rsidRPr="00B574C7">
        <w:rPr>
          <w:rFonts w:cs="Tahoma"/>
          <w:spacing w:val="-2"/>
          <w:sz w:val="24"/>
          <w:szCs w:val="24"/>
        </w:rPr>
        <w:t>bus</w:t>
      </w:r>
      <w:r w:rsidR="00DD441E" w:rsidRPr="00B574C7">
        <w:rPr>
          <w:rFonts w:cs="Tahoma"/>
          <w:spacing w:val="-2"/>
          <w:sz w:val="24"/>
          <w:szCs w:val="24"/>
        </w:rPr>
        <w:t>,</w:t>
      </w:r>
      <w:r w:rsidR="00AF7A4B" w:rsidRPr="00B574C7">
        <w:rPr>
          <w:rFonts w:cs="Tahoma"/>
          <w:spacing w:val="-2"/>
          <w:sz w:val="24"/>
          <w:szCs w:val="24"/>
        </w:rPr>
        <w:t xml:space="preserve"> en ese </w:t>
      </w:r>
      <w:r w:rsidRPr="00B574C7">
        <w:rPr>
          <w:rFonts w:cs="Tahoma"/>
          <w:spacing w:val="-2"/>
          <w:sz w:val="24"/>
          <w:szCs w:val="24"/>
        </w:rPr>
        <w:t xml:space="preserve">instante </w:t>
      </w:r>
      <w:r w:rsidR="00AF7A4B" w:rsidRPr="00B574C7">
        <w:rPr>
          <w:rFonts w:cs="Tahoma"/>
          <w:spacing w:val="-2"/>
          <w:sz w:val="24"/>
          <w:szCs w:val="24"/>
        </w:rPr>
        <w:t>“</w:t>
      </w:r>
      <w:r w:rsidR="00AF7A4B" w:rsidRPr="00FF6076">
        <w:rPr>
          <w:rFonts w:cs="Tahoma"/>
          <w:spacing w:val="-2"/>
          <w:sz w:val="22"/>
          <w:szCs w:val="24"/>
        </w:rPr>
        <w:t>un Sargento de la Policía le dijo: hermano si usted no señala en este momento de quien es eso, usted tiene que responder</w:t>
      </w:r>
      <w:r w:rsidR="006F444B" w:rsidRPr="00FF6076">
        <w:rPr>
          <w:rFonts w:cs="Tahoma"/>
          <w:spacing w:val="-2"/>
          <w:sz w:val="22"/>
          <w:szCs w:val="24"/>
        </w:rPr>
        <w:t>.</w:t>
      </w:r>
      <w:r w:rsidR="00AF7A4B" w:rsidRPr="00FF6076">
        <w:rPr>
          <w:rFonts w:cs="Tahoma"/>
          <w:spacing w:val="-2"/>
          <w:sz w:val="22"/>
          <w:szCs w:val="24"/>
        </w:rPr>
        <w:t xml:space="preserve"> porque entonces eso es suyo</w:t>
      </w:r>
      <w:r w:rsidR="006F444B" w:rsidRPr="00B574C7">
        <w:rPr>
          <w:rFonts w:cs="Tahoma"/>
          <w:spacing w:val="-2"/>
          <w:sz w:val="24"/>
          <w:szCs w:val="24"/>
        </w:rPr>
        <w:t>”</w:t>
      </w:r>
      <w:r w:rsidR="00AF7A4B" w:rsidRPr="00B574C7">
        <w:rPr>
          <w:rFonts w:cs="Tahoma"/>
          <w:spacing w:val="-2"/>
          <w:sz w:val="24"/>
          <w:szCs w:val="24"/>
        </w:rPr>
        <w:t xml:space="preserve">, </w:t>
      </w:r>
      <w:r w:rsidRPr="00B574C7">
        <w:rPr>
          <w:rFonts w:cs="Tahoma"/>
          <w:spacing w:val="-2"/>
          <w:sz w:val="24"/>
          <w:szCs w:val="24"/>
        </w:rPr>
        <w:t xml:space="preserve">por lo cual los </w:t>
      </w:r>
      <w:r w:rsidR="006F444B" w:rsidRPr="00B574C7">
        <w:rPr>
          <w:rFonts w:cs="Tahoma"/>
          <w:spacing w:val="-2"/>
          <w:sz w:val="24"/>
          <w:szCs w:val="24"/>
        </w:rPr>
        <w:t>hicieron bajar a todos y cuando pisó el pavimento el auxiliar dijo “</w:t>
      </w:r>
      <w:r w:rsidR="006F444B" w:rsidRPr="00FF6076">
        <w:rPr>
          <w:rFonts w:cs="Tahoma"/>
          <w:spacing w:val="-2"/>
          <w:sz w:val="22"/>
          <w:szCs w:val="24"/>
        </w:rPr>
        <w:t>eso es suyo, el ayudante me señaló a mí</w:t>
      </w:r>
      <w:r w:rsidR="006F444B" w:rsidRPr="00B574C7">
        <w:rPr>
          <w:rFonts w:cs="Tahoma"/>
          <w:spacing w:val="-2"/>
          <w:sz w:val="24"/>
          <w:szCs w:val="24"/>
        </w:rPr>
        <w:t>”.</w:t>
      </w:r>
    </w:p>
    <w:p w14:paraId="36315FE0" w14:textId="77777777" w:rsidR="006F444B" w:rsidRPr="00B574C7" w:rsidRDefault="006F444B" w:rsidP="00B574C7">
      <w:pPr>
        <w:spacing w:line="276" w:lineRule="auto"/>
        <w:rPr>
          <w:rFonts w:cs="Tahoma"/>
          <w:spacing w:val="-2"/>
          <w:sz w:val="24"/>
          <w:szCs w:val="24"/>
        </w:rPr>
      </w:pPr>
    </w:p>
    <w:p w14:paraId="1F37D437" w14:textId="50F8DD72" w:rsidR="006F444B" w:rsidRPr="00B574C7" w:rsidRDefault="006F444B" w:rsidP="00B574C7">
      <w:pPr>
        <w:spacing w:line="276" w:lineRule="auto"/>
        <w:rPr>
          <w:rFonts w:cs="Tahoma"/>
          <w:spacing w:val="-2"/>
          <w:sz w:val="24"/>
          <w:szCs w:val="24"/>
        </w:rPr>
      </w:pPr>
      <w:r w:rsidRPr="00B574C7">
        <w:rPr>
          <w:rFonts w:cs="Tahoma"/>
          <w:spacing w:val="-2"/>
          <w:sz w:val="24"/>
          <w:szCs w:val="24"/>
        </w:rPr>
        <w:t xml:space="preserve">De lo </w:t>
      </w:r>
      <w:r w:rsidR="006F65C7" w:rsidRPr="00B574C7">
        <w:rPr>
          <w:rFonts w:cs="Tahoma"/>
          <w:spacing w:val="-2"/>
          <w:sz w:val="24"/>
          <w:szCs w:val="24"/>
        </w:rPr>
        <w:t xml:space="preserve">expuesto </w:t>
      </w:r>
      <w:r w:rsidRPr="00B574C7">
        <w:rPr>
          <w:rFonts w:cs="Tahoma"/>
          <w:spacing w:val="-2"/>
          <w:sz w:val="24"/>
          <w:szCs w:val="24"/>
        </w:rPr>
        <w:t>por el acusado, se puede decir que</w:t>
      </w:r>
      <w:r w:rsidR="004B2923" w:rsidRPr="00B574C7">
        <w:rPr>
          <w:rFonts w:cs="Tahoma"/>
          <w:spacing w:val="-2"/>
          <w:sz w:val="24"/>
          <w:szCs w:val="24"/>
        </w:rPr>
        <w:t xml:space="preserve"> </w:t>
      </w:r>
      <w:r w:rsidRPr="00B574C7">
        <w:rPr>
          <w:rFonts w:cs="Tahoma"/>
          <w:spacing w:val="-2"/>
          <w:sz w:val="24"/>
          <w:szCs w:val="24"/>
        </w:rPr>
        <w:t xml:space="preserve">nadie más distinto a </w:t>
      </w:r>
      <w:proofErr w:type="spellStart"/>
      <w:r w:rsidRPr="00B574C7">
        <w:rPr>
          <w:rFonts w:cs="Tahoma"/>
          <w:spacing w:val="-2"/>
          <w:sz w:val="24"/>
          <w:szCs w:val="24"/>
        </w:rPr>
        <w:t>HAMINTON</w:t>
      </w:r>
      <w:proofErr w:type="spellEnd"/>
      <w:r w:rsidRPr="00B574C7">
        <w:rPr>
          <w:rFonts w:cs="Tahoma"/>
          <w:spacing w:val="-2"/>
          <w:sz w:val="24"/>
          <w:szCs w:val="24"/>
        </w:rPr>
        <w:t xml:space="preserve"> lo señaló como quien subió el costal al bus, pero respecto a lo demás, no hay prueba alguna que acredite que ello sucedió </w:t>
      </w:r>
      <w:r w:rsidR="00095282" w:rsidRPr="00B574C7">
        <w:rPr>
          <w:rFonts w:cs="Tahoma"/>
          <w:spacing w:val="-2"/>
          <w:sz w:val="24"/>
          <w:szCs w:val="24"/>
        </w:rPr>
        <w:t>tal</w:t>
      </w:r>
      <w:r w:rsidR="00217181" w:rsidRPr="00B574C7">
        <w:rPr>
          <w:rFonts w:cs="Tahoma"/>
          <w:spacing w:val="-2"/>
          <w:sz w:val="24"/>
          <w:szCs w:val="24"/>
        </w:rPr>
        <w:t xml:space="preserve"> y como lo narró</w:t>
      </w:r>
      <w:r w:rsidR="007733A7" w:rsidRPr="00B574C7">
        <w:rPr>
          <w:rFonts w:cs="Tahoma"/>
          <w:spacing w:val="-2"/>
          <w:sz w:val="24"/>
          <w:szCs w:val="24"/>
        </w:rPr>
        <w:t>;</w:t>
      </w:r>
      <w:r w:rsidR="00217181" w:rsidRPr="00B574C7">
        <w:rPr>
          <w:rFonts w:cs="Tahoma"/>
          <w:spacing w:val="-2"/>
          <w:sz w:val="24"/>
          <w:szCs w:val="24"/>
        </w:rPr>
        <w:t xml:space="preserve"> </w:t>
      </w:r>
      <w:r w:rsidRPr="00B574C7">
        <w:rPr>
          <w:rFonts w:cs="Tahoma"/>
          <w:spacing w:val="-2"/>
          <w:sz w:val="24"/>
          <w:szCs w:val="24"/>
        </w:rPr>
        <w:t>por el contrario, las demás pruebas arrimadas a juicio desmiente</w:t>
      </w:r>
      <w:r w:rsidR="00217181" w:rsidRPr="00B574C7">
        <w:rPr>
          <w:rFonts w:cs="Tahoma"/>
          <w:spacing w:val="-2"/>
          <w:sz w:val="24"/>
          <w:szCs w:val="24"/>
        </w:rPr>
        <w:t>n</w:t>
      </w:r>
      <w:r w:rsidRPr="00B574C7">
        <w:rPr>
          <w:rFonts w:cs="Tahoma"/>
          <w:spacing w:val="-2"/>
          <w:sz w:val="24"/>
          <w:szCs w:val="24"/>
        </w:rPr>
        <w:t xml:space="preserve"> lo sostenido</w:t>
      </w:r>
      <w:r w:rsidR="00217181" w:rsidRPr="00B574C7">
        <w:rPr>
          <w:rFonts w:cs="Tahoma"/>
          <w:spacing w:val="-2"/>
          <w:sz w:val="24"/>
          <w:szCs w:val="24"/>
        </w:rPr>
        <w:t xml:space="preserve"> por él</w:t>
      </w:r>
      <w:r w:rsidRPr="00B574C7">
        <w:rPr>
          <w:rFonts w:cs="Tahoma"/>
          <w:spacing w:val="-2"/>
          <w:sz w:val="24"/>
          <w:szCs w:val="24"/>
        </w:rPr>
        <w:t xml:space="preserve">.  Ello lo decimos, por cuanto una vez el policial CARLOS ANDRÉS </w:t>
      </w:r>
      <w:proofErr w:type="spellStart"/>
      <w:r w:rsidRPr="00B574C7">
        <w:rPr>
          <w:rFonts w:cs="Tahoma"/>
          <w:spacing w:val="-2"/>
          <w:sz w:val="24"/>
          <w:szCs w:val="24"/>
        </w:rPr>
        <w:t>GUTIERREZ</w:t>
      </w:r>
      <w:proofErr w:type="spellEnd"/>
      <w:r w:rsidRPr="00B574C7">
        <w:rPr>
          <w:rFonts w:cs="Tahoma"/>
          <w:spacing w:val="-2"/>
          <w:sz w:val="24"/>
          <w:szCs w:val="24"/>
        </w:rPr>
        <w:t xml:space="preserve"> encontró el alijo</w:t>
      </w:r>
      <w:r w:rsidR="007733A7" w:rsidRPr="00B574C7">
        <w:rPr>
          <w:rFonts w:cs="Tahoma"/>
          <w:spacing w:val="-2"/>
          <w:sz w:val="24"/>
          <w:szCs w:val="24"/>
        </w:rPr>
        <w:t>,</w:t>
      </w:r>
      <w:r w:rsidRPr="00B574C7">
        <w:rPr>
          <w:rFonts w:cs="Tahoma"/>
          <w:spacing w:val="-2"/>
          <w:sz w:val="24"/>
          <w:szCs w:val="24"/>
        </w:rPr>
        <w:t xml:space="preserve"> le </w:t>
      </w:r>
      <w:r w:rsidR="00217181" w:rsidRPr="00B574C7">
        <w:rPr>
          <w:rFonts w:cs="Tahoma"/>
          <w:spacing w:val="-2"/>
          <w:sz w:val="24"/>
          <w:szCs w:val="24"/>
        </w:rPr>
        <w:t xml:space="preserve">pidió </w:t>
      </w:r>
      <w:r w:rsidRPr="00B574C7">
        <w:rPr>
          <w:rFonts w:cs="Tahoma"/>
          <w:spacing w:val="-2"/>
          <w:sz w:val="24"/>
          <w:szCs w:val="24"/>
        </w:rPr>
        <w:t xml:space="preserve">al ayudante le dijera de quien era la misma, </w:t>
      </w:r>
      <w:r w:rsidR="00217181" w:rsidRPr="00B574C7">
        <w:rPr>
          <w:rFonts w:cs="Tahoma"/>
          <w:spacing w:val="-2"/>
          <w:sz w:val="24"/>
          <w:szCs w:val="24"/>
        </w:rPr>
        <w:t xml:space="preserve">el cual </w:t>
      </w:r>
      <w:r w:rsidRPr="00B574C7">
        <w:rPr>
          <w:rFonts w:cs="Tahoma"/>
          <w:spacing w:val="-2"/>
          <w:sz w:val="24"/>
          <w:szCs w:val="24"/>
        </w:rPr>
        <w:t xml:space="preserve">de manera inmediata </w:t>
      </w:r>
      <w:r w:rsidR="00153501" w:rsidRPr="00B574C7">
        <w:rPr>
          <w:rFonts w:cs="Tahoma"/>
          <w:spacing w:val="-2"/>
          <w:sz w:val="24"/>
          <w:szCs w:val="24"/>
        </w:rPr>
        <w:t xml:space="preserve">dijo </w:t>
      </w:r>
      <w:r w:rsidRPr="00B574C7">
        <w:rPr>
          <w:rFonts w:cs="Tahoma"/>
          <w:spacing w:val="-2"/>
          <w:sz w:val="24"/>
          <w:szCs w:val="24"/>
        </w:rPr>
        <w:t xml:space="preserve">que era de una persona que recuerda se subió en La Virginia, quien venía en la parte de atrás del bus, </w:t>
      </w:r>
      <w:r w:rsidR="00E824D1" w:rsidRPr="00B574C7">
        <w:rPr>
          <w:rFonts w:cs="Tahoma"/>
          <w:spacing w:val="-2"/>
          <w:sz w:val="24"/>
          <w:szCs w:val="24"/>
        </w:rPr>
        <w:t xml:space="preserve">para luego </w:t>
      </w:r>
      <w:r w:rsidRPr="00B574C7">
        <w:rPr>
          <w:rFonts w:cs="Tahoma"/>
          <w:spacing w:val="-2"/>
          <w:sz w:val="24"/>
          <w:szCs w:val="24"/>
        </w:rPr>
        <w:t>subi</w:t>
      </w:r>
      <w:r w:rsidR="00E824D1" w:rsidRPr="00B574C7">
        <w:rPr>
          <w:rFonts w:cs="Tahoma"/>
          <w:spacing w:val="-2"/>
          <w:sz w:val="24"/>
          <w:szCs w:val="24"/>
        </w:rPr>
        <w:t>rse</w:t>
      </w:r>
      <w:r w:rsidRPr="00B574C7">
        <w:rPr>
          <w:rFonts w:cs="Tahoma"/>
          <w:spacing w:val="-2"/>
          <w:sz w:val="24"/>
          <w:szCs w:val="24"/>
        </w:rPr>
        <w:t xml:space="preserve"> al </w:t>
      </w:r>
      <w:r w:rsidR="00217181" w:rsidRPr="00B574C7">
        <w:rPr>
          <w:rFonts w:cs="Tahoma"/>
          <w:spacing w:val="-2"/>
          <w:sz w:val="24"/>
          <w:szCs w:val="24"/>
        </w:rPr>
        <w:t xml:space="preserve">interior del rodante </w:t>
      </w:r>
      <w:r w:rsidR="00E824D1" w:rsidRPr="00B574C7">
        <w:rPr>
          <w:rFonts w:cs="Tahoma"/>
          <w:spacing w:val="-2"/>
          <w:sz w:val="24"/>
          <w:szCs w:val="24"/>
        </w:rPr>
        <w:t>e</w:t>
      </w:r>
      <w:r w:rsidRPr="00B574C7">
        <w:rPr>
          <w:rFonts w:cs="Tahoma"/>
          <w:spacing w:val="-2"/>
          <w:sz w:val="24"/>
          <w:szCs w:val="24"/>
        </w:rPr>
        <w:t xml:space="preserve"> </w:t>
      </w:r>
      <w:r w:rsidR="000F79E5" w:rsidRPr="00B574C7">
        <w:rPr>
          <w:rFonts w:cs="Tahoma"/>
          <w:spacing w:val="-2"/>
          <w:sz w:val="24"/>
          <w:szCs w:val="24"/>
        </w:rPr>
        <w:t>identific</w:t>
      </w:r>
      <w:r w:rsidR="00E824D1" w:rsidRPr="00B574C7">
        <w:rPr>
          <w:rFonts w:cs="Tahoma"/>
          <w:spacing w:val="-2"/>
          <w:sz w:val="24"/>
          <w:szCs w:val="24"/>
        </w:rPr>
        <w:t>arlo</w:t>
      </w:r>
      <w:r w:rsidRPr="00B574C7">
        <w:rPr>
          <w:rFonts w:cs="Tahoma"/>
          <w:spacing w:val="-2"/>
          <w:sz w:val="24"/>
          <w:szCs w:val="24"/>
        </w:rPr>
        <w:t xml:space="preserve"> como quien tenía una gorra </w:t>
      </w:r>
      <w:proofErr w:type="spellStart"/>
      <w:r w:rsidRPr="00B574C7">
        <w:rPr>
          <w:rFonts w:cs="Tahoma"/>
          <w:spacing w:val="-2"/>
          <w:sz w:val="24"/>
          <w:szCs w:val="24"/>
        </w:rPr>
        <w:t>vinotinto</w:t>
      </w:r>
      <w:proofErr w:type="spellEnd"/>
      <w:r w:rsidRPr="00B574C7">
        <w:rPr>
          <w:rFonts w:cs="Tahoma"/>
          <w:spacing w:val="-2"/>
          <w:sz w:val="24"/>
          <w:szCs w:val="24"/>
        </w:rPr>
        <w:t xml:space="preserve">, una camiseta de rayas blancas y franjas rojas y un jean, sin que en </w:t>
      </w:r>
      <w:r w:rsidR="00217181" w:rsidRPr="00B574C7">
        <w:rPr>
          <w:rFonts w:cs="Tahoma"/>
          <w:spacing w:val="-2"/>
          <w:sz w:val="24"/>
          <w:szCs w:val="24"/>
        </w:rPr>
        <w:t>ese instante</w:t>
      </w:r>
      <w:r w:rsidRPr="00B574C7">
        <w:rPr>
          <w:rFonts w:cs="Tahoma"/>
          <w:spacing w:val="-2"/>
          <w:sz w:val="24"/>
          <w:szCs w:val="24"/>
        </w:rPr>
        <w:t xml:space="preserve">, </w:t>
      </w:r>
      <w:r w:rsidR="006F65C7" w:rsidRPr="00B574C7">
        <w:rPr>
          <w:rFonts w:cs="Tahoma"/>
          <w:spacing w:val="-2"/>
          <w:sz w:val="24"/>
          <w:szCs w:val="24"/>
        </w:rPr>
        <w:t xml:space="preserve">en contravía de </w:t>
      </w:r>
      <w:r w:rsidRPr="00B574C7">
        <w:rPr>
          <w:rFonts w:cs="Tahoma"/>
          <w:spacing w:val="-2"/>
          <w:sz w:val="24"/>
          <w:szCs w:val="24"/>
        </w:rPr>
        <w:t xml:space="preserve">lo </w:t>
      </w:r>
      <w:r w:rsidR="006F65C7" w:rsidRPr="00B574C7">
        <w:rPr>
          <w:rFonts w:cs="Tahoma"/>
          <w:spacing w:val="-2"/>
          <w:sz w:val="24"/>
          <w:szCs w:val="24"/>
        </w:rPr>
        <w:t xml:space="preserve">narrado </w:t>
      </w:r>
      <w:r w:rsidRPr="00B574C7">
        <w:rPr>
          <w:rFonts w:cs="Tahoma"/>
          <w:spacing w:val="-2"/>
          <w:sz w:val="24"/>
          <w:szCs w:val="24"/>
        </w:rPr>
        <w:t xml:space="preserve">por el acusado, se hubiere presentado la duda que indicó frente </w:t>
      </w:r>
      <w:r w:rsidRPr="00B574C7">
        <w:rPr>
          <w:rFonts w:cs="Tahoma"/>
          <w:spacing w:val="-2"/>
          <w:sz w:val="24"/>
          <w:szCs w:val="24"/>
        </w:rPr>
        <w:lastRenderedPageBreak/>
        <w:t xml:space="preserve">a quién le pertenecía el costal, en tanto de ello nada </w:t>
      </w:r>
      <w:r w:rsidR="00217181" w:rsidRPr="00B574C7">
        <w:rPr>
          <w:rFonts w:cs="Tahoma"/>
          <w:spacing w:val="-2"/>
          <w:sz w:val="24"/>
          <w:szCs w:val="24"/>
        </w:rPr>
        <w:t xml:space="preserve">refirieron </w:t>
      </w:r>
      <w:r w:rsidRPr="00B574C7">
        <w:rPr>
          <w:rFonts w:cs="Tahoma"/>
          <w:spacing w:val="-2"/>
          <w:sz w:val="24"/>
          <w:szCs w:val="24"/>
        </w:rPr>
        <w:t>ninguno de los policiales que adelantaron el procedimiento.</w:t>
      </w:r>
    </w:p>
    <w:p w14:paraId="3BD51287" w14:textId="77777777" w:rsidR="006F444B" w:rsidRPr="00B574C7" w:rsidRDefault="006F444B" w:rsidP="00B574C7">
      <w:pPr>
        <w:spacing w:line="276" w:lineRule="auto"/>
        <w:rPr>
          <w:rFonts w:cs="Tahoma"/>
          <w:spacing w:val="-2"/>
          <w:sz w:val="24"/>
          <w:szCs w:val="24"/>
        </w:rPr>
      </w:pPr>
    </w:p>
    <w:p w14:paraId="7834A8FF" w14:textId="03AE6421" w:rsidR="006F444B" w:rsidRPr="00B574C7" w:rsidRDefault="006F444B" w:rsidP="00B574C7">
      <w:pPr>
        <w:spacing w:line="276" w:lineRule="auto"/>
        <w:rPr>
          <w:rFonts w:cs="Tahoma"/>
          <w:spacing w:val="-2"/>
          <w:sz w:val="24"/>
          <w:szCs w:val="24"/>
        </w:rPr>
      </w:pPr>
      <w:r w:rsidRPr="00B574C7">
        <w:rPr>
          <w:rFonts w:cs="Tahoma"/>
          <w:spacing w:val="-2"/>
          <w:sz w:val="24"/>
          <w:szCs w:val="24"/>
        </w:rPr>
        <w:t>Es decir, para la Sala, por parte de</w:t>
      </w:r>
      <w:r w:rsidR="00A24E52" w:rsidRPr="00B574C7">
        <w:rPr>
          <w:rFonts w:cs="Tahoma"/>
          <w:spacing w:val="-2"/>
          <w:sz w:val="24"/>
          <w:szCs w:val="24"/>
        </w:rPr>
        <w:t>l señor</w:t>
      </w:r>
      <w:r w:rsidRPr="00B574C7">
        <w:rPr>
          <w:rFonts w:cs="Tahoma"/>
          <w:spacing w:val="-2"/>
          <w:sz w:val="24"/>
          <w:szCs w:val="24"/>
        </w:rPr>
        <w:t xml:space="preserve"> </w:t>
      </w:r>
      <w:proofErr w:type="spellStart"/>
      <w:r w:rsidRPr="00B574C7">
        <w:rPr>
          <w:rFonts w:cs="Tahoma"/>
          <w:spacing w:val="-2"/>
          <w:sz w:val="24"/>
          <w:szCs w:val="24"/>
        </w:rPr>
        <w:t>HAMINTON</w:t>
      </w:r>
      <w:proofErr w:type="spellEnd"/>
      <w:r w:rsidRPr="00B574C7">
        <w:rPr>
          <w:rFonts w:cs="Tahoma"/>
          <w:spacing w:val="-2"/>
          <w:sz w:val="24"/>
          <w:szCs w:val="24"/>
        </w:rPr>
        <w:t xml:space="preserve"> no existió </w:t>
      </w:r>
      <w:r w:rsidR="00EC1FAC" w:rsidRPr="00B574C7">
        <w:rPr>
          <w:rFonts w:cs="Tahoma"/>
          <w:spacing w:val="-2"/>
          <w:sz w:val="24"/>
          <w:szCs w:val="24"/>
        </w:rPr>
        <w:t xml:space="preserve">incertidumbre </w:t>
      </w:r>
      <w:r w:rsidRPr="00B574C7">
        <w:rPr>
          <w:rFonts w:cs="Tahoma"/>
          <w:spacing w:val="-2"/>
          <w:sz w:val="24"/>
          <w:szCs w:val="24"/>
        </w:rPr>
        <w:t xml:space="preserve">alguna </w:t>
      </w:r>
      <w:r w:rsidR="00EC1FAC" w:rsidRPr="00B574C7">
        <w:rPr>
          <w:rFonts w:cs="Tahoma"/>
          <w:spacing w:val="-2"/>
          <w:sz w:val="24"/>
          <w:szCs w:val="24"/>
        </w:rPr>
        <w:t xml:space="preserve">respecto de la </w:t>
      </w:r>
      <w:r w:rsidRPr="00B574C7">
        <w:rPr>
          <w:rFonts w:cs="Tahoma"/>
          <w:spacing w:val="-2"/>
          <w:sz w:val="24"/>
          <w:szCs w:val="24"/>
        </w:rPr>
        <w:t xml:space="preserve">persona </w:t>
      </w:r>
      <w:r w:rsidR="00EC1FAC" w:rsidRPr="00B574C7">
        <w:rPr>
          <w:rFonts w:cs="Tahoma"/>
          <w:spacing w:val="-2"/>
          <w:sz w:val="24"/>
          <w:szCs w:val="24"/>
        </w:rPr>
        <w:t xml:space="preserve">a la que </w:t>
      </w:r>
      <w:r w:rsidRPr="00B574C7">
        <w:rPr>
          <w:rFonts w:cs="Tahoma"/>
          <w:spacing w:val="-2"/>
          <w:sz w:val="24"/>
          <w:szCs w:val="24"/>
        </w:rPr>
        <w:t xml:space="preserve">le pertenecía el costal y por consiguiente </w:t>
      </w:r>
      <w:r w:rsidR="00D16A41" w:rsidRPr="00B574C7">
        <w:rPr>
          <w:rFonts w:cs="Tahoma"/>
          <w:spacing w:val="-2"/>
          <w:sz w:val="24"/>
          <w:szCs w:val="24"/>
        </w:rPr>
        <w:t>la</w:t>
      </w:r>
      <w:r w:rsidR="007733A7" w:rsidRPr="00B574C7">
        <w:rPr>
          <w:rFonts w:cs="Tahoma"/>
          <w:spacing w:val="-2"/>
          <w:sz w:val="24"/>
          <w:szCs w:val="24"/>
        </w:rPr>
        <w:t xml:space="preserve"> excusa</w:t>
      </w:r>
      <w:r w:rsidR="00E1458E" w:rsidRPr="00B574C7">
        <w:rPr>
          <w:rFonts w:cs="Tahoma"/>
          <w:spacing w:val="-2"/>
          <w:sz w:val="24"/>
          <w:szCs w:val="24"/>
        </w:rPr>
        <w:t xml:space="preserve"> </w:t>
      </w:r>
      <w:r w:rsidR="00D16A41" w:rsidRPr="00B574C7">
        <w:rPr>
          <w:rFonts w:cs="Tahoma"/>
          <w:spacing w:val="-2"/>
          <w:sz w:val="24"/>
          <w:szCs w:val="24"/>
        </w:rPr>
        <w:t xml:space="preserve">esgrimida en juicio por </w:t>
      </w:r>
      <w:r w:rsidRPr="00B574C7">
        <w:rPr>
          <w:rFonts w:cs="Tahoma"/>
          <w:spacing w:val="-2"/>
          <w:sz w:val="24"/>
          <w:szCs w:val="24"/>
        </w:rPr>
        <w:t xml:space="preserve">el señor </w:t>
      </w:r>
      <w:proofErr w:type="spellStart"/>
      <w:r w:rsidR="009D39BF">
        <w:rPr>
          <w:rFonts w:cs="Tahoma"/>
          <w:b/>
          <w:spacing w:val="-2"/>
          <w:sz w:val="24"/>
          <w:szCs w:val="24"/>
        </w:rPr>
        <w:t>CYRC</w:t>
      </w:r>
      <w:proofErr w:type="spellEnd"/>
      <w:r w:rsidRPr="00B574C7">
        <w:rPr>
          <w:rFonts w:cs="Tahoma"/>
          <w:spacing w:val="-2"/>
          <w:sz w:val="24"/>
          <w:szCs w:val="24"/>
        </w:rPr>
        <w:t xml:space="preserve"> </w:t>
      </w:r>
      <w:r w:rsidR="00EC1FAC" w:rsidRPr="00B574C7">
        <w:rPr>
          <w:rFonts w:cs="Tahoma"/>
          <w:spacing w:val="-2"/>
          <w:sz w:val="24"/>
          <w:szCs w:val="24"/>
        </w:rPr>
        <w:t xml:space="preserve">para la Sala no tuvo </w:t>
      </w:r>
      <w:r w:rsidRPr="00B574C7">
        <w:rPr>
          <w:rFonts w:cs="Tahoma"/>
          <w:spacing w:val="-2"/>
          <w:sz w:val="24"/>
          <w:szCs w:val="24"/>
        </w:rPr>
        <w:t>ocurrencia, o por lo menos, de ello nada</w:t>
      </w:r>
      <w:r w:rsidR="00D16A41" w:rsidRPr="00B574C7">
        <w:rPr>
          <w:rFonts w:cs="Tahoma"/>
          <w:spacing w:val="-2"/>
          <w:sz w:val="24"/>
          <w:szCs w:val="24"/>
        </w:rPr>
        <w:t xml:space="preserve"> se </w:t>
      </w:r>
      <w:r w:rsidR="00EC1FAC" w:rsidRPr="00B574C7">
        <w:rPr>
          <w:rFonts w:cs="Tahoma"/>
          <w:spacing w:val="-2"/>
          <w:sz w:val="24"/>
          <w:szCs w:val="24"/>
        </w:rPr>
        <w:t>comprobó</w:t>
      </w:r>
      <w:r w:rsidR="00A40453" w:rsidRPr="00B574C7">
        <w:rPr>
          <w:rFonts w:cs="Tahoma"/>
          <w:spacing w:val="-2"/>
          <w:sz w:val="24"/>
          <w:szCs w:val="24"/>
        </w:rPr>
        <w:t xml:space="preserve">. </w:t>
      </w:r>
      <w:r w:rsidR="00A47CDF" w:rsidRPr="00B574C7">
        <w:rPr>
          <w:rFonts w:cs="Tahoma"/>
          <w:spacing w:val="-2"/>
          <w:sz w:val="24"/>
          <w:szCs w:val="24"/>
        </w:rPr>
        <w:t xml:space="preserve">Similar situación advierte la </w:t>
      </w:r>
      <w:r w:rsidR="00EC1FAC" w:rsidRPr="00B574C7">
        <w:rPr>
          <w:rFonts w:cs="Tahoma"/>
          <w:spacing w:val="-2"/>
          <w:sz w:val="24"/>
          <w:szCs w:val="24"/>
        </w:rPr>
        <w:t xml:space="preserve">Corporación </w:t>
      </w:r>
      <w:r w:rsidR="00A47CDF" w:rsidRPr="00B574C7">
        <w:rPr>
          <w:rFonts w:cs="Tahoma"/>
          <w:spacing w:val="-2"/>
          <w:sz w:val="24"/>
          <w:szCs w:val="24"/>
        </w:rPr>
        <w:t>de lo sucedido,</w:t>
      </w:r>
      <w:r w:rsidR="00EC1FAC" w:rsidRPr="00B574C7">
        <w:rPr>
          <w:rFonts w:cs="Tahoma"/>
          <w:spacing w:val="-2"/>
          <w:sz w:val="24"/>
          <w:szCs w:val="24"/>
        </w:rPr>
        <w:t xml:space="preserve"> cuando en </w:t>
      </w:r>
      <w:r w:rsidR="00A47CDF" w:rsidRPr="00B574C7">
        <w:rPr>
          <w:rFonts w:cs="Tahoma"/>
          <w:spacing w:val="-2"/>
          <w:sz w:val="24"/>
          <w:szCs w:val="24"/>
        </w:rPr>
        <w:t>sentir del acusado</w:t>
      </w:r>
      <w:r w:rsidR="00F065F0" w:rsidRPr="00B574C7">
        <w:rPr>
          <w:rFonts w:cs="Tahoma"/>
          <w:spacing w:val="-2"/>
          <w:sz w:val="24"/>
          <w:szCs w:val="24"/>
        </w:rPr>
        <w:t xml:space="preserve"> al parecer un Sargento </w:t>
      </w:r>
      <w:r w:rsidR="00EC1FAC" w:rsidRPr="00B574C7">
        <w:rPr>
          <w:rFonts w:cs="Tahoma"/>
          <w:spacing w:val="-2"/>
          <w:sz w:val="24"/>
          <w:szCs w:val="24"/>
        </w:rPr>
        <w:t xml:space="preserve">de la Policía </w:t>
      </w:r>
      <w:r w:rsidR="00F065F0" w:rsidRPr="00B574C7">
        <w:rPr>
          <w:rFonts w:cs="Tahoma"/>
          <w:spacing w:val="-2"/>
          <w:sz w:val="24"/>
          <w:szCs w:val="24"/>
        </w:rPr>
        <w:t xml:space="preserve">increpó al señor </w:t>
      </w:r>
      <w:proofErr w:type="spellStart"/>
      <w:r w:rsidR="00F065F0" w:rsidRPr="00B574C7">
        <w:rPr>
          <w:rFonts w:cs="Tahoma"/>
          <w:spacing w:val="-2"/>
          <w:sz w:val="24"/>
          <w:szCs w:val="24"/>
        </w:rPr>
        <w:t>HAMINTON</w:t>
      </w:r>
      <w:proofErr w:type="spellEnd"/>
      <w:r w:rsidR="00F065F0" w:rsidRPr="00B574C7">
        <w:rPr>
          <w:rFonts w:cs="Tahoma"/>
          <w:spacing w:val="-2"/>
          <w:sz w:val="24"/>
          <w:szCs w:val="24"/>
        </w:rPr>
        <w:t xml:space="preserve"> para que dijera quién era el propietario del alijo, so pena de </w:t>
      </w:r>
      <w:r w:rsidR="00EC1FAC" w:rsidRPr="00B574C7">
        <w:rPr>
          <w:rFonts w:cs="Tahoma"/>
          <w:spacing w:val="-2"/>
          <w:sz w:val="24"/>
          <w:szCs w:val="24"/>
        </w:rPr>
        <w:t xml:space="preserve">hacerlo </w:t>
      </w:r>
      <w:r w:rsidR="00F065F0" w:rsidRPr="00B574C7">
        <w:rPr>
          <w:rFonts w:cs="Tahoma"/>
          <w:spacing w:val="-2"/>
          <w:sz w:val="24"/>
          <w:szCs w:val="24"/>
        </w:rPr>
        <w:t>respon</w:t>
      </w:r>
      <w:r w:rsidR="00EC1FAC" w:rsidRPr="00B574C7">
        <w:rPr>
          <w:rFonts w:cs="Tahoma"/>
          <w:spacing w:val="-2"/>
          <w:sz w:val="24"/>
          <w:szCs w:val="24"/>
        </w:rPr>
        <w:t>sable d</w:t>
      </w:r>
      <w:r w:rsidR="00F065F0" w:rsidRPr="00B574C7">
        <w:rPr>
          <w:rFonts w:cs="Tahoma"/>
          <w:spacing w:val="-2"/>
          <w:sz w:val="24"/>
          <w:szCs w:val="24"/>
        </w:rPr>
        <w:t xml:space="preserve">el mismo, en tanto </w:t>
      </w:r>
      <w:r w:rsidR="00EC1FAC" w:rsidRPr="00B574C7">
        <w:rPr>
          <w:rFonts w:cs="Tahoma"/>
          <w:spacing w:val="-2"/>
          <w:sz w:val="24"/>
          <w:szCs w:val="24"/>
        </w:rPr>
        <w:t xml:space="preserve"> nada </w:t>
      </w:r>
      <w:r w:rsidR="00F065F0" w:rsidRPr="00B574C7">
        <w:rPr>
          <w:rFonts w:cs="Tahoma"/>
          <w:spacing w:val="-2"/>
          <w:sz w:val="24"/>
          <w:szCs w:val="24"/>
        </w:rPr>
        <w:t xml:space="preserve">se acreditó en juicio, </w:t>
      </w:r>
      <w:r w:rsidR="00EC1FAC" w:rsidRPr="00B574C7">
        <w:rPr>
          <w:rFonts w:cs="Tahoma"/>
          <w:spacing w:val="-2"/>
          <w:sz w:val="24"/>
          <w:szCs w:val="24"/>
        </w:rPr>
        <w:t xml:space="preserve"> de </w:t>
      </w:r>
      <w:r w:rsidR="00373EDF" w:rsidRPr="00B574C7">
        <w:rPr>
          <w:rFonts w:cs="Tahoma"/>
          <w:spacing w:val="-2"/>
          <w:sz w:val="24"/>
          <w:szCs w:val="24"/>
        </w:rPr>
        <w:t xml:space="preserve">ello </w:t>
      </w:r>
      <w:r w:rsidR="00EC1FAC" w:rsidRPr="00B574C7">
        <w:rPr>
          <w:rFonts w:cs="Tahoma"/>
          <w:spacing w:val="-2"/>
          <w:sz w:val="24"/>
          <w:szCs w:val="24"/>
        </w:rPr>
        <w:t xml:space="preserve">no </w:t>
      </w:r>
      <w:r w:rsidR="00105541" w:rsidRPr="00B574C7">
        <w:rPr>
          <w:rFonts w:cs="Tahoma"/>
          <w:spacing w:val="-2"/>
          <w:sz w:val="24"/>
          <w:szCs w:val="24"/>
        </w:rPr>
        <w:t xml:space="preserve">se hizo </w:t>
      </w:r>
      <w:r w:rsidR="00EC1FAC" w:rsidRPr="00B574C7">
        <w:rPr>
          <w:rFonts w:cs="Tahoma"/>
          <w:spacing w:val="-2"/>
          <w:sz w:val="24"/>
          <w:szCs w:val="24"/>
        </w:rPr>
        <w:t xml:space="preserve">mención alguna por parte de los </w:t>
      </w:r>
      <w:r w:rsidR="00373EDF" w:rsidRPr="00B574C7">
        <w:rPr>
          <w:rFonts w:cs="Tahoma"/>
          <w:spacing w:val="-2"/>
          <w:sz w:val="24"/>
          <w:szCs w:val="24"/>
        </w:rPr>
        <w:t>gendarmes, ni siquiera el conductor del rodante, del cual</w:t>
      </w:r>
      <w:r w:rsidR="00EC1FAC" w:rsidRPr="00B574C7">
        <w:rPr>
          <w:rFonts w:cs="Tahoma"/>
          <w:spacing w:val="-2"/>
          <w:sz w:val="24"/>
          <w:szCs w:val="24"/>
        </w:rPr>
        <w:t>, acorde con sus dichos,</w:t>
      </w:r>
      <w:r w:rsidR="00373EDF" w:rsidRPr="00B574C7">
        <w:rPr>
          <w:rFonts w:cs="Tahoma"/>
          <w:spacing w:val="-2"/>
          <w:sz w:val="24"/>
          <w:szCs w:val="24"/>
        </w:rPr>
        <w:t xml:space="preserve"> se desprende que estuvo pendiente de la actuación luego de haber sido hallada la droga en su autobús.</w:t>
      </w:r>
    </w:p>
    <w:p w14:paraId="17442451" w14:textId="77777777" w:rsidR="001A1485" w:rsidRPr="00B574C7" w:rsidRDefault="001A1485" w:rsidP="00B574C7">
      <w:pPr>
        <w:spacing w:line="276" w:lineRule="auto"/>
        <w:rPr>
          <w:rFonts w:cs="Tahoma"/>
          <w:spacing w:val="-2"/>
          <w:sz w:val="24"/>
          <w:szCs w:val="24"/>
        </w:rPr>
      </w:pPr>
    </w:p>
    <w:p w14:paraId="2C31FDA3" w14:textId="1029C32C" w:rsidR="006512AC" w:rsidRPr="00B574C7" w:rsidRDefault="006512AC" w:rsidP="00B574C7">
      <w:pPr>
        <w:spacing w:line="276" w:lineRule="auto"/>
        <w:rPr>
          <w:rFonts w:cs="Tahoma"/>
          <w:spacing w:val="-2"/>
          <w:sz w:val="24"/>
          <w:szCs w:val="24"/>
        </w:rPr>
      </w:pPr>
      <w:r w:rsidRPr="00B574C7">
        <w:rPr>
          <w:rFonts w:cs="Tahoma"/>
          <w:spacing w:val="-2"/>
          <w:sz w:val="24"/>
          <w:szCs w:val="24"/>
        </w:rPr>
        <w:t xml:space="preserve">Para </w:t>
      </w:r>
      <w:r w:rsidR="00604273" w:rsidRPr="00B574C7">
        <w:rPr>
          <w:rFonts w:cs="Tahoma"/>
          <w:spacing w:val="-2"/>
          <w:sz w:val="24"/>
          <w:szCs w:val="24"/>
        </w:rPr>
        <w:t xml:space="preserve">el Tribunal </w:t>
      </w:r>
      <w:r w:rsidRPr="00B574C7">
        <w:rPr>
          <w:rFonts w:cs="Tahoma"/>
          <w:spacing w:val="-2"/>
          <w:sz w:val="24"/>
          <w:szCs w:val="24"/>
        </w:rPr>
        <w:t xml:space="preserve">entonces, las inconsistencias que en sentir de la a-quo incurrió el testigo de cargos </w:t>
      </w:r>
      <w:proofErr w:type="spellStart"/>
      <w:r w:rsidRPr="00B574C7">
        <w:rPr>
          <w:rFonts w:cs="Tahoma"/>
          <w:spacing w:val="-2"/>
          <w:sz w:val="24"/>
          <w:szCs w:val="24"/>
        </w:rPr>
        <w:t>HAMINTON</w:t>
      </w:r>
      <w:proofErr w:type="spellEnd"/>
      <w:r w:rsidRPr="00B574C7">
        <w:rPr>
          <w:rFonts w:cs="Tahoma"/>
          <w:spacing w:val="-2"/>
          <w:sz w:val="24"/>
          <w:szCs w:val="24"/>
        </w:rPr>
        <w:t xml:space="preserve"> no tenían la contundencia suficiente para </w:t>
      </w:r>
      <w:r w:rsidR="001A1485" w:rsidRPr="00B574C7">
        <w:rPr>
          <w:rFonts w:cs="Tahoma"/>
          <w:spacing w:val="-2"/>
          <w:sz w:val="24"/>
          <w:szCs w:val="24"/>
        </w:rPr>
        <w:t xml:space="preserve">desvirtuar su credibilidad y menos para </w:t>
      </w:r>
      <w:r w:rsidRPr="00B574C7">
        <w:rPr>
          <w:rFonts w:cs="Tahoma"/>
          <w:spacing w:val="-2"/>
          <w:sz w:val="24"/>
          <w:szCs w:val="24"/>
        </w:rPr>
        <w:t xml:space="preserve">fundar en ellas la duda probatoria que la llevó a emitir un fallo absolutorio en favor del señor </w:t>
      </w:r>
      <w:proofErr w:type="spellStart"/>
      <w:r w:rsidR="009D39BF">
        <w:rPr>
          <w:rFonts w:cs="Tahoma"/>
          <w:b/>
          <w:spacing w:val="-2"/>
          <w:sz w:val="24"/>
          <w:szCs w:val="24"/>
        </w:rPr>
        <w:t>CYRC</w:t>
      </w:r>
      <w:proofErr w:type="spellEnd"/>
      <w:r w:rsidR="00257D9E" w:rsidRPr="00B574C7">
        <w:rPr>
          <w:rFonts w:cs="Tahoma"/>
          <w:spacing w:val="-2"/>
          <w:sz w:val="24"/>
          <w:szCs w:val="24"/>
        </w:rPr>
        <w:t>, al considerar que pudo haber sido un</w:t>
      </w:r>
      <w:r w:rsidR="00105541" w:rsidRPr="00B574C7">
        <w:rPr>
          <w:rFonts w:cs="Tahoma"/>
          <w:spacing w:val="-2"/>
          <w:sz w:val="24"/>
          <w:szCs w:val="24"/>
        </w:rPr>
        <w:t xml:space="preserve"> individuo </w:t>
      </w:r>
      <w:r w:rsidR="00257D9E" w:rsidRPr="00B574C7">
        <w:rPr>
          <w:rFonts w:cs="Tahoma"/>
          <w:spacing w:val="-2"/>
          <w:sz w:val="24"/>
          <w:szCs w:val="24"/>
        </w:rPr>
        <w:t>distint</w:t>
      </w:r>
      <w:r w:rsidR="00105541" w:rsidRPr="00B574C7">
        <w:rPr>
          <w:rFonts w:cs="Tahoma"/>
          <w:spacing w:val="-2"/>
          <w:sz w:val="24"/>
          <w:szCs w:val="24"/>
        </w:rPr>
        <w:t>o</w:t>
      </w:r>
      <w:r w:rsidR="00257D9E" w:rsidRPr="00B574C7">
        <w:rPr>
          <w:rFonts w:cs="Tahoma"/>
          <w:spacing w:val="-2"/>
          <w:sz w:val="24"/>
          <w:szCs w:val="24"/>
        </w:rPr>
        <w:t xml:space="preserve"> a él quien cometió la ilicitud; </w:t>
      </w:r>
      <w:r w:rsidRPr="00B574C7">
        <w:rPr>
          <w:rFonts w:cs="Tahoma"/>
          <w:spacing w:val="-2"/>
          <w:sz w:val="24"/>
          <w:szCs w:val="24"/>
        </w:rPr>
        <w:t xml:space="preserve"> por el contrario</w:t>
      </w:r>
      <w:r w:rsidR="00282DC0" w:rsidRPr="00B574C7">
        <w:rPr>
          <w:rFonts w:cs="Tahoma"/>
          <w:spacing w:val="-2"/>
          <w:sz w:val="24"/>
          <w:szCs w:val="24"/>
        </w:rPr>
        <w:t>,</w:t>
      </w:r>
      <w:r w:rsidRPr="00B574C7">
        <w:rPr>
          <w:rFonts w:cs="Tahoma"/>
          <w:spacing w:val="-2"/>
          <w:sz w:val="24"/>
          <w:szCs w:val="24"/>
        </w:rPr>
        <w:t xml:space="preserve"> del análisis individual y en conjunto de las pruebas arrimadas a juicio, </w:t>
      </w:r>
      <w:r w:rsidR="00257D9E" w:rsidRPr="00B574C7">
        <w:rPr>
          <w:rFonts w:cs="Tahoma"/>
          <w:spacing w:val="-2"/>
          <w:sz w:val="24"/>
          <w:szCs w:val="24"/>
        </w:rPr>
        <w:t xml:space="preserve">pese a </w:t>
      </w:r>
      <w:r w:rsidRPr="00B574C7">
        <w:rPr>
          <w:rFonts w:cs="Tahoma"/>
          <w:spacing w:val="-2"/>
          <w:sz w:val="24"/>
          <w:szCs w:val="24"/>
        </w:rPr>
        <w:t xml:space="preserve">ser </w:t>
      </w:r>
      <w:r w:rsidR="00301FFC" w:rsidRPr="00B574C7">
        <w:rPr>
          <w:rFonts w:cs="Tahoma"/>
          <w:spacing w:val="-2"/>
          <w:sz w:val="24"/>
          <w:szCs w:val="24"/>
        </w:rPr>
        <w:t xml:space="preserve">el señor </w:t>
      </w:r>
      <w:proofErr w:type="spellStart"/>
      <w:r w:rsidR="00301FFC" w:rsidRPr="00B574C7">
        <w:rPr>
          <w:rFonts w:cs="Tahoma"/>
          <w:spacing w:val="-2"/>
          <w:sz w:val="24"/>
          <w:szCs w:val="24"/>
        </w:rPr>
        <w:t>HAMINTON</w:t>
      </w:r>
      <w:proofErr w:type="spellEnd"/>
      <w:r w:rsidR="00301FFC" w:rsidRPr="00B574C7">
        <w:rPr>
          <w:rFonts w:cs="Tahoma"/>
          <w:spacing w:val="-2"/>
          <w:sz w:val="24"/>
          <w:szCs w:val="24"/>
        </w:rPr>
        <w:t xml:space="preserve"> </w:t>
      </w:r>
      <w:r w:rsidRPr="00B574C7">
        <w:rPr>
          <w:rFonts w:cs="Tahoma"/>
          <w:spacing w:val="-2"/>
          <w:sz w:val="24"/>
          <w:szCs w:val="24"/>
        </w:rPr>
        <w:t>testigo único qu</w:t>
      </w:r>
      <w:r w:rsidR="00257D9E" w:rsidRPr="00B574C7">
        <w:rPr>
          <w:rFonts w:cs="Tahoma"/>
          <w:spacing w:val="-2"/>
          <w:sz w:val="24"/>
          <w:szCs w:val="24"/>
        </w:rPr>
        <w:t>ien</w:t>
      </w:r>
      <w:r w:rsidRPr="00B574C7">
        <w:rPr>
          <w:rFonts w:cs="Tahoma"/>
          <w:spacing w:val="-2"/>
          <w:sz w:val="24"/>
          <w:szCs w:val="24"/>
        </w:rPr>
        <w:t xml:space="preserve"> </w:t>
      </w:r>
      <w:r w:rsidR="000F79E5" w:rsidRPr="00B574C7">
        <w:rPr>
          <w:rFonts w:cs="Tahoma"/>
          <w:spacing w:val="-2"/>
          <w:sz w:val="24"/>
          <w:szCs w:val="24"/>
        </w:rPr>
        <w:t xml:space="preserve">sindicó </w:t>
      </w:r>
      <w:r w:rsidRPr="00B574C7">
        <w:rPr>
          <w:rFonts w:cs="Tahoma"/>
          <w:spacing w:val="-2"/>
          <w:sz w:val="24"/>
          <w:szCs w:val="24"/>
        </w:rPr>
        <w:t xml:space="preserve">al acá procesado como propietario del alijo encontrado en el autobús en el cual se desplazaba, </w:t>
      </w:r>
      <w:r w:rsidR="00257D9E" w:rsidRPr="00B574C7">
        <w:rPr>
          <w:rFonts w:cs="Tahoma"/>
          <w:spacing w:val="-2"/>
          <w:sz w:val="24"/>
          <w:szCs w:val="24"/>
        </w:rPr>
        <w:t xml:space="preserve">ello para la Sala se </w:t>
      </w:r>
      <w:r w:rsidR="00301FFC" w:rsidRPr="00B574C7">
        <w:rPr>
          <w:rFonts w:cs="Tahoma"/>
          <w:spacing w:val="-2"/>
          <w:sz w:val="24"/>
          <w:szCs w:val="24"/>
        </w:rPr>
        <w:t xml:space="preserve">corroboró no solo con lo expuesto también por el conductor del rodante, sino que igualmente fue soportado con la información que entregaron los gendarmes, quienes fueron testigos directos del señalamiento que el ayudante del autobús efectuó en contra del acá procesado, </w:t>
      </w:r>
      <w:r w:rsidR="00257D9E" w:rsidRPr="00B574C7">
        <w:rPr>
          <w:rFonts w:cs="Tahoma"/>
          <w:spacing w:val="-2"/>
          <w:sz w:val="24"/>
          <w:szCs w:val="24"/>
        </w:rPr>
        <w:t>quien hac</w:t>
      </w:r>
      <w:r w:rsidR="0061675E" w:rsidRPr="00B574C7">
        <w:rPr>
          <w:rFonts w:cs="Tahoma"/>
          <w:spacing w:val="-2"/>
          <w:sz w:val="24"/>
          <w:szCs w:val="24"/>
        </w:rPr>
        <w:t>í</w:t>
      </w:r>
      <w:r w:rsidR="00257D9E" w:rsidRPr="00B574C7">
        <w:rPr>
          <w:rFonts w:cs="Tahoma"/>
          <w:spacing w:val="-2"/>
          <w:sz w:val="24"/>
          <w:szCs w:val="24"/>
        </w:rPr>
        <w:t xml:space="preserve">a solo un par de horas había visto cuando </w:t>
      </w:r>
      <w:r w:rsidR="0061675E" w:rsidRPr="00B574C7">
        <w:rPr>
          <w:rFonts w:cs="Tahoma"/>
          <w:spacing w:val="-2"/>
          <w:sz w:val="24"/>
          <w:szCs w:val="24"/>
        </w:rPr>
        <w:t xml:space="preserve">tal persona </w:t>
      </w:r>
      <w:r w:rsidR="00257D9E" w:rsidRPr="00B574C7">
        <w:rPr>
          <w:rFonts w:cs="Tahoma"/>
          <w:spacing w:val="-2"/>
          <w:sz w:val="24"/>
          <w:szCs w:val="24"/>
        </w:rPr>
        <w:t xml:space="preserve">ingresó el costal al maletero del bus, sin que pueda predicarse que en tan corto </w:t>
      </w:r>
      <w:r w:rsidR="006F3ED9" w:rsidRPr="00B574C7">
        <w:rPr>
          <w:rFonts w:cs="Tahoma"/>
          <w:spacing w:val="-2"/>
          <w:sz w:val="24"/>
          <w:szCs w:val="24"/>
        </w:rPr>
        <w:t xml:space="preserve">trayecto </w:t>
      </w:r>
      <w:r w:rsidR="00257D9E" w:rsidRPr="00B574C7">
        <w:rPr>
          <w:rFonts w:cs="Tahoma"/>
          <w:spacing w:val="-2"/>
          <w:sz w:val="24"/>
          <w:szCs w:val="24"/>
        </w:rPr>
        <w:t xml:space="preserve">-esto es entre La Virginia y Pueblo Rico-, se le haya olvidado </w:t>
      </w:r>
      <w:r w:rsidR="0061675E" w:rsidRPr="00B574C7">
        <w:rPr>
          <w:rFonts w:cs="Tahoma"/>
          <w:spacing w:val="-2"/>
          <w:sz w:val="24"/>
          <w:szCs w:val="24"/>
        </w:rPr>
        <w:t>de quien se trataba</w:t>
      </w:r>
      <w:r w:rsidR="00257D9E" w:rsidRPr="00B574C7">
        <w:rPr>
          <w:rFonts w:cs="Tahoma"/>
          <w:spacing w:val="-2"/>
          <w:sz w:val="24"/>
          <w:szCs w:val="24"/>
        </w:rPr>
        <w:t xml:space="preserve">, máxime que ningún otro equipaje se subió al rodante y por consiguiente, las </w:t>
      </w:r>
      <w:r w:rsidR="00301FFC" w:rsidRPr="00B574C7">
        <w:rPr>
          <w:rFonts w:cs="Tahoma"/>
          <w:spacing w:val="-2"/>
          <w:sz w:val="24"/>
          <w:szCs w:val="24"/>
        </w:rPr>
        <w:t xml:space="preserve">pruebas </w:t>
      </w:r>
      <w:r w:rsidR="00257D9E" w:rsidRPr="00B574C7">
        <w:rPr>
          <w:rFonts w:cs="Tahoma"/>
          <w:spacing w:val="-2"/>
          <w:sz w:val="24"/>
          <w:szCs w:val="24"/>
        </w:rPr>
        <w:t>arrimadas a la ac</w:t>
      </w:r>
      <w:r w:rsidR="0061675E" w:rsidRPr="00B574C7">
        <w:rPr>
          <w:rFonts w:cs="Tahoma"/>
          <w:spacing w:val="-2"/>
          <w:sz w:val="24"/>
          <w:szCs w:val="24"/>
        </w:rPr>
        <w:t>t</w:t>
      </w:r>
      <w:r w:rsidR="00257D9E" w:rsidRPr="00B574C7">
        <w:rPr>
          <w:rFonts w:cs="Tahoma"/>
          <w:spacing w:val="-2"/>
          <w:sz w:val="24"/>
          <w:szCs w:val="24"/>
        </w:rPr>
        <w:t xml:space="preserve">uación, </w:t>
      </w:r>
      <w:r w:rsidR="00301FFC" w:rsidRPr="00B574C7">
        <w:rPr>
          <w:rFonts w:cs="Tahoma"/>
          <w:spacing w:val="-2"/>
          <w:sz w:val="24"/>
          <w:szCs w:val="24"/>
        </w:rPr>
        <w:t xml:space="preserve">en sentir de la Corporación,  eran </w:t>
      </w:r>
      <w:r w:rsidRPr="00B574C7">
        <w:rPr>
          <w:rFonts w:cs="Tahoma"/>
          <w:spacing w:val="-2"/>
          <w:sz w:val="24"/>
          <w:szCs w:val="24"/>
        </w:rPr>
        <w:t xml:space="preserve">suficientes para fundar un fallo </w:t>
      </w:r>
      <w:r w:rsidR="00301FFC" w:rsidRPr="00B574C7">
        <w:rPr>
          <w:rFonts w:cs="Tahoma"/>
          <w:spacing w:val="-2"/>
          <w:sz w:val="24"/>
          <w:szCs w:val="24"/>
        </w:rPr>
        <w:t>adverso</w:t>
      </w:r>
      <w:r w:rsidRPr="00B574C7">
        <w:rPr>
          <w:rFonts w:cs="Tahoma"/>
          <w:spacing w:val="-2"/>
          <w:sz w:val="24"/>
          <w:szCs w:val="24"/>
        </w:rPr>
        <w:t>.</w:t>
      </w:r>
    </w:p>
    <w:p w14:paraId="14DC1143" w14:textId="77777777" w:rsidR="001A1485" w:rsidRPr="00B574C7" w:rsidRDefault="001A1485" w:rsidP="00B574C7">
      <w:pPr>
        <w:spacing w:line="276" w:lineRule="auto"/>
        <w:rPr>
          <w:rFonts w:cs="Tahoma"/>
          <w:spacing w:val="-2"/>
          <w:sz w:val="24"/>
          <w:szCs w:val="24"/>
        </w:rPr>
      </w:pPr>
    </w:p>
    <w:p w14:paraId="598EEFE9" w14:textId="27345BFC" w:rsidR="001A1485" w:rsidRPr="00B574C7" w:rsidRDefault="001A1485" w:rsidP="00B574C7">
      <w:pPr>
        <w:spacing w:line="276" w:lineRule="auto"/>
        <w:rPr>
          <w:rFonts w:cs="Tahoma"/>
          <w:spacing w:val="-2"/>
          <w:sz w:val="24"/>
          <w:szCs w:val="24"/>
        </w:rPr>
      </w:pPr>
      <w:r w:rsidRPr="00B574C7">
        <w:rPr>
          <w:rFonts w:cs="Tahoma"/>
          <w:spacing w:val="-2"/>
          <w:sz w:val="24"/>
          <w:szCs w:val="24"/>
        </w:rPr>
        <w:t>En ese orden, ante posiciones antagónicas, esto es</w:t>
      </w:r>
      <w:r w:rsidR="00A96976" w:rsidRPr="00B574C7">
        <w:rPr>
          <w:rFonts w:cs="Tahoma"/>
          <w:spacing w:val="-2"/>
          <w:sz w:val="24"/>
          <w:szCs w:val="24"/>
        </w:rPr>
        <w:t>,</w:t>
      </w:r>
      <w:r w:rsidRPr="00B574C7">
        <w:rPr>
          <w:rFonts w:cs="Tahoma"/>
          <w:spacing w:val="-2"/>
          <w:sz w:val="24"/>
          <w:szCs w:val="24"/>
        </w:rPr>
        <w:t xml:space="preserve"> l</w:t>
      </w:r>
      <w:r w:rsidR="006F65C7" w:rsidRPr="00B574C7">
        <w:rPr>
          <w:rFonts w:cs="Tahoma"/>
          <w:spacing w:val="-2"/>
          <w:sz w:val="24"/>
          <w:szCs w:val="24"/>
        </w:rPr>
        <w:t xml:space="preserve">a de </w:t>
      </w:r>
      <w:proofErr w:type="spellStart"/>
      <w:r w:rsidRPr="00B574C7">
        <w:rPr>
          <w:rFonts w:cs="Tahoma"/>
          <w:spacing w:val="-2"/>
          <w:sz w:val="24"/>
          <w:szCs w:val="24"/>
        </w:rPr>
        <w:t>HAMINTON</w:t>
      </w:r>
      <w:proofErr w:type="spellEnd"/>
      <w:r w:rsidRPr="00B574C7">
        <w:rPr>
          <w:rFonts w:cs="Tahoma"/>
          <w:spacing w:val="-2"/>
          <w:sz w:val="24"/>
          <w:szCs w:val="24"/>
        </w:rPr>
        <w:t xml:space="preserve"> MURILLO y del </w:t>
      </w:r>
      <w:r w:rsidR="00A96976" w:rsidRPr="00B574C7">
        <w:rPr>
          <w:rFonts w:cs="Tahoma"/>
          <w:spacing w:val="-2"/>
          <w:sz w:val="24"/>
          <w:szCs w:val="24"/>
        </w:rPr>
        <w:t>acusado</w:t>
      </w:r>
      <w:r w:rsidRPr="00B574C7">
        <w:rPr>
          <w:rFonts w:cs="Tahoma"/>
          <w:spacing w:val="-2"/>
          <w:sz w:val="24"/>
          <w:szCs w:val="24"/>
        </w:rPr>
        <w:t xml:space="preserve"> </w:t>
      </w:r>
      <w:proofErr w:type="spellStart"/>
      <w:r w:rsidR="009D39BF">
        <w:rPr>
          <w:rFonts w:cs="Tahoma"/>
          <w:b/>
          <w:spacing w:val="-2"/>
          <w:sz w:val="24"/>
          <w:szCs w:val="24"/>
        </w:rPr>
        <w:t>CYRC</w:t>
      </w:r>
      <w:proofErr w:type="spellEnd"/>
      <w:r w:rsidRPr="00B574C7">
        <w:rPr>
          <w:rFonts w:cs="Tahoma"/>
          <w:spacing w:val="-2"/>
          <w:sz w:val="24"/>
          <w:szCs w:val="24"/>
        </w:rPr>
        <w:t>, debe dársele credibilidad a alguna de las dos versiones, y para la Sala, amén de lo discurrido</w:t>
      </w:r>
      <w:r w:rsidR="00B03016" w:rsidRPr="00B574C7">
        <w:rPr>
          <w:rFonts w:cs="Tahoma"/>
          <w:spacing w:val="-2"/>
          <w:sz w:val="24"/>
          <w:szCs w:val="24"/>
        </w:rPr>
        <w:t>,</w:t>
      </w:r>
      <w:r w:rsidRPr="00B574C7">
        <w:rPr>
          <w:rFonts w:cs="Tahoma"/>
          <w:spacing w:val="-2"/>
          <w:sz w:val="24"/>
          <w:szCs w:val="24"/>
        </w:rPr>
        <w:t xml:space="preserve"> se inclina por lo expresado por el primero, aunado, como viene de verse, </w:t>
      </w:r>
      <w:r w:rsidR="00D37707" w:rsidRPr="00B574C7">
        <w:rPr>
          <w:rFonts w:cs="Tahoma"/>
          <w:spacing w:val="-2"/>
          <w:sz w:val="24"/>
          <w:szCs w:val="24"/>
        </w:rPr>
        <w:t xml:space="preserve">las expuestas por él son las </w:t>
      </w:r>
      <w:r w:rsidRPr="00B574C7">
        <w:rPr>
          <w:rFonts w:cs="Tahoma"/>
          <w:spacing w:val="-2"/>
          <w:sz w:val="24"/>
          <w:szCs w:val="24"/>
        </w:rPr>
        <w:t>más cercana</w:t>
      </w:r>
      <w:r w:rsidR="00D37707" w:rsidRPr="00B574C7">
        <w:rPr>
          <w:rFonts w:cs="Tahoma"/>
          <w:spacing w:val="-2"/>
          <w:sz w:val="24"/>
          <w:szCs w:val="24"/>
        </w:rPr>
        <w:t>s</w:t>
      </w:r>
      <w:r w:rsidRPr="00B574C7">
        <w:rPr>
          <w:rFonts w:cs="Tahoma"/>
          <w:spacing w:val="-2"/>
          <w:sz w:val="24"/>
          <w:szCs w:val="24"/>
        </w:rPr>
        <w:t xml:space="preserve"> a la realidad</w:t>
      </w:r>
      <w:r w:rsidR="00A96976" w:rsidRPr="00B574C7">
        <w:rPr>
          <w:rFonts w:cs="Tahoma"/>
          <w:spacing w:val="-2"/>
          <w:sz w:val="24"/>
          <w:szCs w:val="24"/>
        </w:rPr>
        <w:t>,</w:t>
      </w:r>
      <w:r w:rsidRPr="00B574C7">
        <w:rPr>
          <w:rFonts w:cs="Tahoma"/>
          <w:spacing w:val="-2"/>
          <w:sz w:val="24"/>
          <w:szCs w:val="24"/>
        </w:rPr>
        <w:t xml:space="preserve"> pues sus aseveraciones </w:t>
      </w:r>
      <w:r w:rsidR="00D37707" w:rsidRPr="00B574C7">
        <w:rPr>
          <w:rFonts w:cs="Tahoma"/>
          <w:spacing w:val="-2"/>
          <w:sz w:val="24"/>
          <w:szCs w:val="24"/>
        </w:rPr>
        <w:t xml:space="preserve">respecto de lo </w:t>
      </w:r>
      <w:r w:rsidR="00153501" w:rsidRPr="00B574C7">
        <w:rPr>
          <w:rFonts w:cs="Tahoma"/>
          <w:spacing w:val="-2"/>
          <w:sz w:val="24"/>
          <w:szCs w:val="24"/>
        </w:rPr>
        <w:t xml:space="preserve">acontecido </w:t>
      </w:r>
      <w:r w:rsidR="00D37707" w:rsidRPr="00B574C7">
        <w:rPr>
          <w:rFonts w:cs="Tahoma"/>
          <w:spacing w:val="-2"/>
          <w:sz w:val="24"/>
          <w:szCs w:val="24"/>
        </w:rPr>
        <w:t xml:space="preserve">se advierten </w:t>
      </w:r>
      <w:r w:rsidRPr="00B574C7">
        <w:rPr>
          <w:rFonts w:cs="Tahoma"/>
          <w:spacing w:val="-2"/>
          <w:sz w:val="24"/>
          <w:szCs w:val="24"/>
        </w:rPr>
        <w:t>sinceras y su único interés era colaborar con el esclarecimiento de los hechos</w:t>
      </w:r>
      <w:r w:rsidR="00D37707" w:rsidRPr="00B574C7">
        <w:rPr>
          <w:rFonts w:cs="Tahoma"/>
          <w:spacing w:val="-2"/>
          <w:sz w:val="24"/>
          <w:szCs w:val="24"/>
        </w:rPr>
        <w:t xml:space="preserve">. Ahora, no puede pensarse que lo referido por </w:t>
      </w:r>
      <w:proofErr w:type="spellStart"/>
      <w:r w:rsidR="00B03016" w:rsidRPr="00B574C7">
        <w:rPr>
          <w:rFonts w:cs="Tahoma"/>
          <w:spacing w:val="-2"/>
          <w:sz w:val="24"/>
          <w:szCs w:val="24"/>
        </w:rPr>
        <w:t>HAMINTON</w:t>
      </w:r>
      <w:proofErr w:type="spellEnd"/>
      <w:r w:rsidR="00B03016" w:rsidRPr="00B574C7">
        <w:rPr>
          <w:rFonts w:cs="Tahoma"/>
          <w:spacing w:val="-2"/>
          <w:sz w:val="24"/>
          <w:szCs w:val="24"/>
        </w:rPr>
        <w:t xml:space="preserve"> </w:t>
      </w:r>
      <w:r w:rsidR="00D37707" w:rsidRPr="00B574C7">
        <w:rPr>
          <w:rFonts w:cs="Tahoma"/>
          <w:spacing w:val="-2"/>
          <w:sz w:val="24"/>
          <w:szCs w:val="24"/>
        </w:rPr>
        <w:t xml:space="preserve">haya sido por temor a que lo involucraran en los hechos, como lo </w:t>
      </w:r>
      <w:r w:rsidR="008B38A6" w:rsidRPr="00B574C7">
        <w:rPr>
          <w:rFonts w:cs="Tahoma"/>
          <w:spacing w:val="-2"/>
          <w:sz w:val="24"/>
          <w:szCs w:val="24"/>
        </w:rPr>
        <w:t xml:space="preserve">mencionó </w:t>
      </w:r>
      <w:r w:rsidR="00D37707" w:rsidRPr="00B574C7">
        <w:rPr>
          <w:rFonts w:cs="Tahoma"/>
          <w:spacing w:val="-2"/>
          <w:sz w:val="24"/>
          <w:szCs w:val="24"/>
        </w:rPr>
        <w:t xml:space="preserve">la a-quo, </w:t>
      </w:r>
      <w:r w:rsidR="00B03016" w:rsidRPr="00B574C7">
        <w:rPr>
          <w:rFonts w:cs="Tahoma"/>
          <w:spacing w:val="-2"/>
          <w:sz w:val="24"/>
          <w:szCs w:val="24"/>
        </w:rPr>
        <w:t xml:space="preserve">ya que </w:t>
      </w:r>
      <w:r w:rsidR="00D37707" w:rsidRPr="00B574C7">
        <w:rPr>
          <w:rFonts w:cs="Tahoma"/>
          <w:spacing w:val="-2"/>
          <w:sz w:val="24"/>
          <w:szCs w:val="24"/>
        </w:rPr>
        <w:t xml:space="preserve">si bien acorde con lo </w:t>
      </w:r>
      <w:r w:rsidR="006F65C7" w:rsidRPr="00B574C7">
        <w:rPr>
          <w:rFonts w:cs="Tahoma"/>
          <w:spacing w:val="-2"/>
          <w:sz w:val="24"/>
          <w:szCs w:val="24"/>
        </w:rPr>
        <w:t xml:space="preserve">comentado </w:t>
      </w:r>
      <w:r w:rsidR="00D37707" w:rsidRPr="00B574C7">
        <w:rPr>
          <w:rFonts w:cs="Tahoma"/>
          <w:spacing w:val="-2"/>
          <w:sz w:val="24"/>
          <w:szCs w:val="24"/>
        </w:rPr>
        <w:t xml:space="preserve">por el investigador de la Policía JOHAN CAMILO </w:t>
      </w:r>
      <w:proofErr w:type="spellStart"/>
      <w:r w:rsidR="00D37707" w:rsidRPr="00B574C7">
        <w:rPr>
          <w:rFonts w:cs="Tahoma"/>
          <w:spacing w:val="-2"/>
          <w:sz w:val="24"/>
          <w:szCs w:val="24"/>
        </w:rPr>
        <w:t>JAIMES</w:t>
      </w:r>
      <w:proofErr w:type="spellEnd"/>
      <w:r w:rsidR="00D37707" w:rsidRPr="00B574C7">
        <w:rPr>
          <w:rFonts w:cs="Tahoma"/>
          <w:spacing w:val="-2"/>
          <w:sz w:val="24"/>
          <w:szCs w:val="24"/>
        </w:rPr>
        <w:t xml:space="preserve"> ACOSTA, el testigo al parecer se mostró reacio inicialmente a comparecer -amén de</w:t>
      </w:r>
      <w:r w:rsidR="000F79E5" w:rsidRPr="00B574C7">
        <w:rPr>
          <w:rFonts w:cs="Tahoma"/>
          <w:spacing w:val="-2"/>
          <w:sz w:val="24"/>
          <w:szCs w:val="24"/>
        </w:rPr>
        <w:t xml:space="preserve"> los datos</w:t>
      </w:r>
      <w:r w:rsidR="00D37707" w:rsidRPr="00B574C7">
        <w:rPr>
          <w:rFonts w:cs="Tahoma"/>
          <w:spacing w:val="-2"/>
          <w:sz w:val="24"/>
          <w:szCs w:val="24"/>
        </w:rPr>
        <w:t xml:space="preserve"> que le dio una patrullera del Chocó quien casualmente se encontró con el testigo-, esa mera situación, </w:t>
      </w:r>
      <w:r w:rsidR="0002336C" w:rsidRPr="00B574C7">
        <w:rPr>
          <w:rFonts w:cs="Tahoma"/>
          <w:spacing w:val="-2"/>
          <w:sz w:val="24"/>
          <w:szCs w:val="24"/>
        </w:rPr>
        <w:t xml:space="preserve">o que a la postre haya dicho que </w:t>
      </w:r>
      <w:r w:rsidR="00A96976" w:rsidRPr="00B574C7">
        <w:rPr>
          <w:rFonts w:cs="Tahoma"/>
          <w:spacing w:val="-2"/>
          <w:sz w:val="24"/>
          <w:szCs w:val="24"/>
        </w:rPr>
        <w:t>fue</w:t>
      </w:r>
      <w:r w:rsidR="0002336C" w:rsidRPr="00B574C7">
        <w:rPr>
          <w:rFonts w:cs="Tahoma"/>
          <w:spacing w:val="-2"/>
          <w:sz w:val="24"/>
          <w:szCs w:val="24"/>
        </w:rPr>
        <w:t xml:space="preserve"> </w:t>
      </w:r>
      <w:r w:rsidR="00A96976" w:rsidRPr="00B574C7">
        <w:rPr>
          <w:rFonts w:cs="Tahoma"/>
          <w:spacing w:val="-2"/>
          <w:sz w:val="24"/>
          <w:szCs w:val="24"/>
        </w:rPr>
        <w:t xml:space="preserve">al juicio </w:t>
      </w:r>
      <w:r w:rsidR="0002336C" w:rsidRPr="00B574C7">
        <w:rPr>
          <w:rFonts w:cs="Tahoma"/>
          <w:spacing w:val="-2"/>
          <w:sz w:val="24"/>
          <w:szCs w:val="24"/>
        </w:rPr>
        <w:t>por cuanto “</w:t>
      </w:r>
      <w:r w:rsidR="0002336C" w:rsidRPr="00FF6076">
        <w:rPr>
          <w:rFonts w:cs="Tahoma"/>
          <w:spacing w:val="-2"/>
          <w:sz w:val="22"/>
          <w:szCs w:val="24"/>
        </w:rPr>
        <w:t>el que nada debe nada teme</w:t>
      </w:r>
      <w:r w:rsidR="0002336C" w:rsidRPr="00B574C7">
        <w:rPr>
          <w:rFonts w:cs="Tahoma"/>
          <w:spacing w:val="-2"/>
          <w:sz w:val="24"/>
          <w:szCs w:val="24"/>
        </w:rPr>
        <w:t xml:space="preserve">”, </w:t>
      </w:r>
      <w:r w:rsidR="00D37707" w:rsidRPr="00B574C7">
        <w:rPr>
          <w:rFonts w:cs="Tahoma"/>
          <w:spacing w:val="-2"/>
          <w:sz w:val="24"/>
          <w:szCs w:val="24"/>
        </w:rPr>
        <w:t>no es suficiente para inferir que podría haber mentido en su declaración</w:t>
      </w:r>
      <w:r w:rsidR="0002336C" w:rsidRPr="00B574C7">
        <w:rPr>
          <w:rFonts w:cs="Tahoma"/>
          <w:spacing w:val="-2"/>
          <w:sz w:val="24"/>
          <w:szCs w:val="24"/>
        </w:rPr>
        <w:t>, ni mucho menos tener interés alguno</w:t>
      </w:r>
      <w:r w:rsidR="00D37707" w:rsidRPr="00B574C7">
        <w:rPr>
          <w:rFonts w:cs="Tahoma"/>
          <w:spacing w:val="-2"/>
          <w:sz w:val="24"/>
          <w:szCs w:val="24"/>
        </w:rPr>
        <w:t xml:space="preserve">, máxime que, como se ve, el señor </w:t>
      </w:r>
      <w:proofErr w:type="spellStart"/>
      <w:r w:rsidR="00D37707" w:rsidRPr="00B574C7">
        <w:rPr>
          <w:rFonts w:cs="Tahoma"/>
          <w:spacing w:val="-2"/>
          <w:sz w:val="24"/>
          <w:szCs w:val="24"/>
        </w:rPr>
        <w:t>HAMINTON</w:t>
      </w:r>
      <w:proofErr w:type="spellEnd"/>
      <w:r w:rsidR="00D37707" w:rsidRPr="00B574C7">
        <w:rPr>
          <w:rFonts w:cs="Tahoma"/>
          <w:spacing w:val="-2"/>
          <w:sz w:val="24"/>
          <w:szCs w:val="24"/>
        </w:rPr>
        <w:t xml:space="preserve"> finalmente </w:t>
      </w:r>
      <w:r w:rsidR="0051183E" w:rsidRPr="00B574C7">
        <w:rPr>
          <w:rFonts w:cs="Tahoma"/>
          <w:spacing w:val="-2"/>
          <w:sz w:val="24"/>
          <w:szCs w:val="24"/>
        </w:rPr>
        <w:t xml:space="preserve">acudió </w:t>
      </w:r>
      <w:r w:rsidR="00D37707" w:rsidRPr="00B574C7">
        <w:rPr>
          <w:rFonts w:cs="Tahoma"/>
          <w:spacing w:val="-2"/>
          <w:sz w:val="24"/>
          <w:szCs w:val="24"/>
        </w:rPr>
        <w:t xml:space="preserve">al estrado, </w:t>
      </w:r>
      <w:r w:rsidR="0002336C" w:rsidRPr="00B574C7">
        <w:rPr>
          <w:rFonts w:cs="Tahoma"/>
          <w:spacing w:val="-2"/>
          <w:sz w:val="24"/>
          <w:szCs w:val="24"/>
        </w:rPr>
        <w:t>donde</w:t>
      </w:r>
      <w:r w:rsidR="00D37707" w:rsidRPr="00B574C7">
        <w:rPr>
          <w:rFonts w:cs="Tahoma"/>
          <w:spacing w:val="-2"/>
          <w:sz w:val="24"/>
          <w:szCs w:val="24"/>
        </w:rPr>
        <w:t xml:space="preserve"> </w:t>
      </w:r>
      <w:r w:rsidR="00B03016" w:rsidRPr="00B574C7">
        <w:rPr>
          <w:rFonts w:cs="Tahoma"/>
          <w:spacing w:val="-2"/>
          <w:sz w:val="24"/>
          <w:szCs w:val="24"/>
        </w:rPr>
        <w:t xml:space="preserve">pese a la </w:t>
      </w:r>
      <w:r w:rsidR="00D37707" w:rsidRPr="00B574C7">
        <w:rPr>
          <w:rFonts w:cs="Tahoma"/>
          <w:spacing w:val="-2"/>
          <w:sz w:val="24"/>
          <w:szCs w:val="24"/>
        </w:rPr>
        <w:t xml:space="preserve">presencia del acá procesado, </w:t>
      </w:r>
      <w:r w:rsidR="0002336C" w:rsidRPr="00B574C7">
        <w:rPr>
          <w:rFonts w:cs="Tahoma"/>
          <w:spacing w:val="-2"/>
          <w:sz w:val="24"/>
          <w:szCs w:val="24"/>
        </w:rPr>
        <w:lastRenderedPageBreak/>
        <w:t xml:space="preserve">delante del mismo </w:t>
      </w:r>
      <w:r w:rsidR="00D37707" w:rsidRPr="00B574C7">
        <w:rPr>
          <w:rFonts w:cs="Tahoma"/>
          <w:spacing w:val="-2"/>
          <w:sz w:val="24"/>
          <w:szCs w:val="24"/>
        </w:rPr>
        <w:t xml:space="preserve">fue enfático en diversas ocasiones </w:t>
      </w:r>
      <w:r w:rsidR="00B03016" w:rsidRPr="00B574C7">
        <w:rPr>
          <w:rFonts w:cs="Tahoma"/>
          <w:spacing w:val="-2"/>
          <w:sz w:val="24"/>
          <w:szCs w:val="24"/>
        </w:rPr>
        <w:t xml:space="preserve">en </w:t>
      </w:r>
      <w:r w:rsidR="00D37707" w:rsidRPr="00B574C7">
        <w:rPr>
          <w:rFonts w:cs="Tahoma"/>
          <w:spacing w:val="-2"/>
          <w:sz w:val="24"/>
          <w:szCs w:val="24"/>
        </w:rPr>
        <w:t>señalarlo como el propietario del alijo encontrado en el autobús.</w:t>
      </w:r>
    </w:p>
    <w:p w14:paraId="5B969CCD" w14:textId="77777777" w:rsidR="00D37707" w:rsidRPr="00B574C7" w:rsidRDefault="00D37707" w:rsidP="00B574C7">
      <w:pPr>
        <w:spacing w:line="276" w:lineRule="auto"/>
        <w:rPr>
          <w:rFonts w:cs="Tahoma"/>
          <w:spacing w:val="-2"/>
          <w:sz w:val="24"/>
          <w:szCs w:val="24"/>
          <w:lang w:val="es-CO"/>
        </w:rPr>
      </w:pPr>
    </w:p>
    <w:p w14:paraId="3C0A588A" w14:textId="072CB4C1" w:rsidR="00301FFC" w:rsidRPr="00B574C7" w:rsidRDefault="00301FFC" w:rsidP="00B574C7">
      <w:pPr>
        <w:pStyle w:val="Profesin"/>
        <w:spacing w:line="276" w:lineRule="auto"/>
        <w:jc w:val="both"/>
        <w:rPr>
          <w:rFonts w:ascii="Tahoma" w:hAnsi="Tahoma" w:cs="Tahoma"/>
          <w:b w:val="0"/>
          <w:sz w:val="24"/>
          <w:szCs w:val="24"/>
        </w:rPr>
      </w:pPr>
      <w:r w:rsidRPr="00B574C7">
        <w:rPr>
          <w:rFonts w:ascii="Tahoma" w:hAnsi="Tahoma" w:cs="Tahoma"/>
          <w:b w:val="0"/>
          <w:spacing w:val="-2"/>
          <w:sz w:val="24"/>
          <w:szCs w:val="24"/>
          <w:lang w:val="es-ES" w:eastAsia="es-MX"/>
        </w:rPr>
        <w:t>Ahora, nada se discutió en juicio acerca del</w:t>
      </w:r>
      <w:r w:rsidRPr="00B574C7">
        <w:rPr>
          <w:rFonts w:ascii="Tahoma" w:hAnsi="Tahoma" w:cs="Tahoma"/>
          <w:b w:val="0"/>
          <w:bCs/>
          <w:spacing w:val="-2"/>
          <w:sz w:val="24"/>
          <w:szCs w:val="24"/>
        </w:rPr>
        <w:t xml:space="preserve"> </w:t>
      </w:r>
      <w:r w:rsidRPr="00B574C7">
        <w:rPr>
          <w:rFonts w:ascii="Tahoma" w:hAnsi="Tahoma" w:cs="Tahoma"/>
          <w:spacing w:val="-2"/>
          <w:sz w:val="24"/>
          <w:szCs w:val="24"/>
        </w:rPr>
        <w:t>elemento subjetivo</w:t>
      </w:r>
      <w:r w:rsidRPr="00B574C7">
        <w:rPr>
          <w:rFonts w:ascii="Tahoma" w:hAnsi="Tahoma" w:cs="Tahoma"/>
          <w:b w:val="0"/>
          <w:bCs/>
          <w:spacing w:val="-2"/>
          <w:sz w:val="24"/>
          <w:szCs w:val="24"/>
        </w:rPr>
        <w:t xml:space="preserve"> </w:t>
      </w:r>
      <w:r w:rsidRPr="00B574C7">
        <w:rPr>
          <w:rFonts w:ascii="Tahoma" w:hAnsi="Tahoma" w:cs="Tahoma"/>
          <w:b w:val="0"/>
          <w:spacing w:val="-2"/>
          <w:sz w:val="24"/>
          <w:szCs w:val="24"/>
          <w:lang w:val="es-ES" w:eastAsia="es-MX"/>
        </w:rPr>
        <w:t>del tipo, amén de la línea jurisprudencial ampliamente decantada por la Sala de Casación Penal</w:t>
      </w:r>
      <w:r w:rsidRPr="00B574C7">
        <w:rPr>
          <w:rFonts w:ascii="Tahoma" w:hAnsi="Tahoma" w:cs="Tahoma"/>
          <w:b w:val="0"/>
          <w:bCs/>
          <w:sz w:val="24"/>
          <w:szCs w:val="24"/>
          <w:vertAlign w:val="superscript"/>
        </w:rPr>
        <w:footnoteReference w:id="6"/>
      </w:r>
      <w:r w:rsidRPr="00B574C7">
        <w:rPr>
          <w:rFonts w:ascii="Tahoma" w:hAnsi="Tahoma" w:cs="Tahoma"/>
          <w:b w:val="0"/>
          <w:bCs/>
          <w:sz w:val="24"/>
          <w:szCs w:val="24"/>
        </w:rPr>
        <w:t xml:space="preserve">, </w:t>
      </w:r>
      <w:r w:rsidR="000F55BE" w:rsidRPr="00B574C7">
        <w:rPr>
          <w:rFonts w:ascii="Tahoma" w:hAnsi="Tahoma" w:cs="Tahoma"/>
          <w:b w:val="0"/>
          <w:spacing w:val="-2"/>
          <w:sz w:val="24"/>
          <w:szCs w:val="24"/>
          <w:lang w:val="es-ES" w:eastAsia="es-MX"/>
        </w:rPr>
        <w:t>por medio de la cual se consideró que debía estar debidamente probado el</w:t>
      </w:r>
      <w:r w:rsidR="000F55BE" w:rsidRPr="00B574C7">
        <w:rPr>
          <w:rFonts w:ascii="Tahoma" w:hAnsi="Tahoma" w:cs="Tahoma"/>
          <w:b w:val="0"/>
          <w:sz w:val="24"/>
          <w:szCs w:val="24"/>
        </w:rPr>
        <w:t xml:space="preserve"> </w:t>
      </w:r>
      <w:r w:rsidR="000F55BE" w:rsidRPr="00B574C7">
        <w:rPr>
          <w:rFonts w:ascii="Tahoma" w:hAnsi="Tahoma" w:cs="Tahoma"/>
          <w:bCs/>
          <w:sz w:val="24"/>
          <w:szCs w:val="24"/>
        </w:rPr>
        <w:t>ingrediente subjetivo</w:t>
      </w:r>
      <w:r w:rsidR="000F55BE" w:rsidRPr="00B574C7">
        <w:rPr>
          <w:rFonts w:ascii="Tahoma" w:hAnsi="Tahoma" w:cs="Tahoma"/>
          <w:b w:val="0"/>
          <w:sz w:val="24"/>
          <w:szCs w:val="24"/>
        </w:rPr>
        <w:t xml:space="preserve"> </w:t>
      </w:r>
      <w:r w:rsidR="000F55BE" w:rsidRPr="00B574C7">
        <w:rPr>
          <w:rFonts w:ascii="Tahoma" w:hAnsi="Tahoma" w:cs="Tahoma"/>
          <w:b w:val="0"/>
          <w:spacing w:val="-2"/>
          <w:sz w:val="24"/>
          <w:szCs w:val="24"/>
          <w:lang w:val="es-ES" w:eastAsia="es-MX"/>
        </w:rPr>
        <w:t>o finalidad del porte de sustancias alucinógenas, esto es,</w:t>
      </w:r>
      <w:r w:rsidR="000F55BE" w:rsidRPr="00B574C7">
        <w:rPr>
          <w:rFonts w:ascii="Tahoma" w:hAnsi="Tahoma" w:cs="Tahoma"/>
          <w:b w:val="0"/>
          <w:sz w:val="24"/>
          <w:szCs w:val="24"/>
        </w:rPr>
        <w:t xml:space="preserve"> </w:t>
      </w:r>
      <w:r w:rsidR="000F55BE" w:rsidRPr="00B574C7">
        <w:rPr>
          <w:rFonts w:ascii="Tahoma" w:hAnsi="Tahoma" w:cs="Tahoma"/>
          <w:bCs/>
          <w:sz w:val="24"/>
          <w:szCs w:val="24"/>
        </w:rPr>
        <w:t>diferente al consumo</w:t>
      </w:r>
      <w:r w:rsidR="000F55BE" w:rsidRPr="00B574C7">
        <w:rPr>
          <w:rFonts w:ascii="Tahoma" w:hAnsi="Tahoma" w:cs="Tahoma"/>
          <w:b w:val="0"/>
          <w:sz w:val="24"/>
          <w:szCs w:val="24"/>
        </w:rPr>
        <w:t xml:space="preserve">, </w:t>
      </w:r>
      <w:r w:rsidR="000F55BE" w:rsidRPr="00B574C7">
        <w:rPr>
          <w:rFonts w:ascii="Tahoma" w:hAnsi="Tahoma" w:cs="Tahoma"/>
          <w:b w:val="0"/>
          <w:spacing w:val="-2"/>
          <w:sz w:val="24"/>
          <w:szCs w:val="24"/>
          <w:lang w:val="es-ES" w:eastAsia="es-MX"/>
        </w:rPr>
        <w:t>a efectos de excluir su responsabilidad penal, línea jurisprudencial que se ha mantenido sólida</w:t>
      </w:r>
      <w:r w:rsidR="00BC75C8" w:rsidRPr="00B574C7">
        <w:rPr>
          <w:rFonts w:ascii="Tahoma" w:hAnsi="Tahoma" w:cs="Tahoma"/>
          <w:b w:val="0"/>
          <w:spacing w:val="-2"/>
          <w:sz w:val="24"/>
          <w:szCs w:val="24"/>
          <w:lang w:val="es-ES" w:eastAsia="es-MX"/>
        </w:rPr>
        <w:t xml:space="preserve"> hasta hoy</w:t>
      </w:r>
      <w:r w:rsidR="000F55BE" w:rsidRPr="00B574C7">
        <w:rPr>
          <w:rStyle w:val="Refdenotaalpie"/>
          <w:rFonts w:ascii="Tahoma" w:hAnsi="Tahoma" w:cs="Tahoma"/>
          <w:b w:val="0"/>
          <w:sz w:val="24"/>
          <w:szCs w:val="24"/>
        </w:rPr>
        <w:footnoteReference w:id="7"/>
      </w:r>
      <w:r w:rsidR="006E5389" w:rsidRPr="00B574C7">
        <w:rPr>
          <w:rFonts w:ascii="Tahoma" w:hAnsi="Tahoma" w:cs="Tahoma"/>
          <w:b w:val="0"/>
          <w:sz w:val="24"/>
          <w:szCs w:val="24"/>
        </w:rPr>
        <w:t>.</w:t>
      </w:r>
    </w:p>
    <w:p w14:paraId="33C2A6B8" w14:textId="4D82B164" w:rsidR="00D2617C" w:rsidRPr="00B574C7" w:rsidRDefault="00D2617C" w:rsidP="00B574C7">
      <w:pPr>
        <w:pStyle w:val="Profesin"/>
        <w:spacing w:line="276" w:lineRule="auto"/>
        <w:jc w:val="both"/>
        <w:rPr>
          <w:rFonts w:ascii="Tahoma" w:hAnsi="Tahoma" w:cs="Tahoma"/>
          <w:b w:val="0"/>
          <w:sz w:val="24"/>
          <w:szCs w:val="24"/>
        </w:rPr>
      </w:pPr>
    </w:p>
    <w:p w14:paraId="5E543A0D" w14:textId="6147DE13" w:rsidR="00D2617C" w:rsidRPr="00B574C7" w:rsidRDefault="000D6257" w:rsidP="00B574C7">
      <w:pPr>
        <w:spacing w:line="276" w:lineRule="auto"/>
        <w:ind w:right="510"/>
        <w:rPr>
          <w:rFonts w:cs="Tahoma"/>
          <w:sz w:val="24"/>
          <w:szCs w:val="24"/>
        </w:rPr>
      </w:pPr>
      <w:r w:rsidRPr="00B574C7">
        <w:rPr>
          <w:rFonts w:cs="Tahoma"/>
          <w:sz w:val="24"/>
          <w:szCs w:val="24"/>
        </w:rPr>
        <w:t>Al respecto,</w:t>
      </w:r>
      <w:r w:rsidR="00D2617C" w:rsidRPr="00B574C7">
        <w:rPr>
          <w:rFonts w:cs="Tahoma"/>
          <w:sz w:val="24"/>
          <w:szCs w:val="24"/>
        </w:rPr>
        <w:t xml:space="preserve"> la Alta Corporación</w:t>
      </w:r>
      <w:r w:rsidR="00D2617C" w:rsidRPr="00B574C7">
        <w:rPr>
          <w:rStyle w:val="Refdenotaalpie"/>
          <w:rFonts w:ascii="Tahoma" w:hAnsi="Tahoma" w:cs="Tahoma"/>
          <w:sz w:val="24"/>
          <w:szCs w:val="24"/>
        </w:rPr>
        <w:footnoteReference w:id="8"/>
      </w:r>
      <w:r w:rsidR="00D2617C" w:rsidRPr="00B574C7">
        <w:rPr>
          <w:rFonts w:cs="Tahoma"/>
          <w:b/>
          <w:bCs/>
          <w:sz w:val="24"/>
          <w:szCs w:val="24"/>
        </w:rPr>
        <w:t>,</w:t>
      </w:r>
      <w:r w:rsidR="00D2617C" w:rsidRPr="00B574C7">
        <w:rPr>
          <w:rFonts w:cs="Tahoma"/>
          <w:sz w:val="24"/>
          <w:szCs w:val="24"/>
        </w:rPr>
        <w:t xml:space="preserve"> ha sostenido:</w:t>
      </w:r>
    </w:p>
    <w:p w14:paraId="6043F1D1" w14:textId="77777777" w:rsidR="00D2617C" w:rsidRPr="00B574C7" w:rsidRDefault="00D2617C" w:rsidP="00B574C7">
      <w:pPr>
        <w:spacing w:line="276" w:lineRule="auto"/>
        <w:ind w:left="510" w:right="510"/>
        <w:rPr>
          <w:rFonts w:cs="Tahoma"/>
          <w:sz w:val="24"/>
          <w:szCs w:val="24"/>
        </w:rPr>
      </w:pPr>
    </w:p>
    <w:p w14:paraId="29A0CAC0" w14:textId="77777777" w:rsidR="00D2617C" w:rsidRPr="00225624" w:rsidRDefault="00D2617C" w:rsidP="00225624">
      <w:pPr>
        <w:spacing w:line="240" w:lineRule="auto"/>
        <w:ind w:left="426" w:right="420"/>
        <w:rPr>
          <w:rFonts w:cs="Tahoma"/>
          <w:sz w:val="22"/>
          <w:szCs w:val="24"/>
        </w:rPr>
      </w:pPr>
      <w:r w:rsidRPr="00225624">
        <w:rPr>
          <w:rFonts w:cs="Tahoma"/>
          <w:sz w:val="22"/>
          <w:szCs w:val="24"/>
        </w:rPr>
        <w:t>“(…) 46. Resumiendo lo anterior, en reciente decisión -</w:t>
      </w:r>
      <w:proofErr w:type="spellStart"/>
      <w:r w:rsidRPr="00225624">
        <w:rPr>
          <w:rFonts w:cs="Tahoma"/>
          <w:sz w:val="22"/>
          <w:szCs w:val="24"/>
        </w:rPr>
        <w:t>SP2537</w:t>
      </w:r>
      <w:proofErr w:type="spellEnd"/>
      <w:r w:rsidRPr="00225624">
        <w:rPr>
          <w:rFonts w:cs="Tahoma"/>
          <w:sz w:val="22"/>
          <w:szCs w:val="24"/>
        </w:rPr>
        <w:t xml:space="preserve">-2022, 21 jul. Rad. 55.944- se decantó que: </w:t>
      </w:r>
    </w:p>
    <w:p w14:paraId="188EE9D7" w14:textId="77777777" w:rsidR="00D2617C" w:rsidRPr="00225624" w:rsidRDefault="00D2617C" w:rsidP="00225624">
      <w:pPr>
        <w:spacing w:line="240" w:lineRule="auto"/>
        <w:ind w:left="426" w:right="420"/>
        <w:rPr>
          <w:rFonts w:cs="Tahoma"/>
          <w:sz w:val="22"/>
          <w:szCs w:val="24"/>
        </w:rPr>
      </w:pPr>
    </w:p>
    <w:p w14:paraId="3DAD9886" w14:textId="6257F313" w:rsidR="00D2617C" w:rsidRPr="00225624" w:rsidRDefault="00D2617C" w:rsidP="00225624">
      <w:pPr>
        <w:spacing w:line="240" w:lineRule="auto"/>
        <w:ind w:left="426" w:right="420"/>
        <w:rPr>
          <w:rFonts w:cs="Tahoma"/>
          <w:sz w:val="22"/>
          <w:szCs w:val="24"/>
        </w:rPr>
      </w:pPr>
      <w:r w:rsidRPr="00225624">
        <w:rPr>
          <w:rFonts w:cs="Tahoma"/>
          <w:sz w:val="22"/>
          <w:szCs w:val="24"/>
        </w:rPr>
        <w:t xml:space="preserve">“(…) la tipicidad de la conducta de “llevar consigo” sustancia estupefaciente, sicotrópica o drogas sintéticas, incluye un elemento subjetivo especial: </w:t>
      </w:r>
      <w:r w:rsidRPr="00225624">
        <w:rPr>
          <w:rFonts w:cs="Tahoma"/>
          <w:sz w:val="22"/>
          <w:szCs w:val="24"/>
          <w:u w:val="single"/>
        </w:rPr>
        <w:t>la finalidad de tráfico o distribución</w:t>
      </w:r>
      <w:r w:rsidRPr="00225624">
        <w:rPr>
          <w:rFonts w:cs="Tahoma"/>
          <w:sz w:val="22"/>
          <w:szCs w:val="24"/>
        </w:rPr>
        <w:t>. En consecuencia, la inexistencia de ese ánimo, como ocurre cuando se porta tal droga para el consumo personal, genera atipicidad”</w:t>
      </w:r>
      <w:r w:rsidRPr="00225624">
        <w:rPr>
          <w:rFonts w:cs="Tahoma"/>
          <w:sz w:val="22"/>
          <w:szCs w:val="24"/>
          <w:vertAlign w:val="superscript"/>
        </w:rPr>
        <w:t xml:space="preserve"> </w:t>
      </w:r>
      <w:r w:rsidRPr="00225624">
        <w:rPr>
          <w:rStyle w:val="Refdenotaalpie"/>
          <w:rFonts w:ascii="Tahoma" w:hAnsi="Tahoma" w:cs="Tahoma"/>
          <w:sz w:val="22"/>
          <w:szCs w:val="24"/>
        </w:rPr>
        <w:footnoteReference w:id="9"/>
      </w:r>
      <w:r w:rsidRPr="00225624">
        <w:rPr>
          <w:rFonts w:cs="Tahoma"/>
          <w:sz w:val="22"/>
          <w:szCs w:val="24"/>
        </w:rPr>
        <w:t>.</w:t>
      </w:r>
    </w:p>
    <w:p w14:paraId="47C12818" w14:textId="77777777" w:rsidR="00D2617C" w:rsidRPr="00225624" w:rsidRDefault="00D2617C" w:rsidP="00225624">
      <w:pPr>
        <w:autoSpaceDE w:val="0"/>
        <w:autoSpaceDN w:val="0"/>
        <w:adjustRightInd w:val="0"/>
        <w:spacing w:line="240" w:lineRule="auto"/>
        <w:ind w:left="426" w:right="420"/>
        <w:jc w:val="left"/>
        <w:rPr>
          <w:rFonts w:eastAsiaTheme="minorHAnsi" w:cs="Tahoma"/>
          <w:color w:val="000000"/>
          <w:sz w:val="22"/>
          <w:szCs w:val="24"/>
          <w:lang w:val="es-CO" w:eastAsia="en-US"/>
        </w:rPr>
      </w:pPr>
    </w:p>
    <w:p w14:paraId="582BEB45" w14:textId="77777777" w:rsidR="00D2617C" w:rsidRPr="00225624" w:rsidRDefault="00D2617C" w:rsidP="00225624">
      <w:pPr>
        <w:spacing w:line="240" w:lineRule="auto"/>
        <w:ind w:left="426" w:right="420"/>
        <w:rPr>
          <w:rFonts w:cs="Tahoma"/>
          <w:sz w:val="22"/>
          <w:szCs w:val="24"/>
        </w:rPr>
      </w:pPr>
      <w:r w:rsidRPr="00225624">
        <w:rPr>
          <w:rFonts w:cs="Tahoma"/>
          <w:sz w:val="22"/>
          <w:szCs w:val="24"/>
        </w:rPr>
        <w:t xml:space="preserve">47. Tal postura apareja dos precisiones de orden probatorio: </w:t>
      </w:r>
    </w:p>
    <w:p w14:paraId="27EDAC01" w14:textId="77777777" w:rsidR="00D2617C" w:rsidRPr="00225624" w:rsidRDefault="00D2617C" w:rsidP="00225624">
      <w:pPr>
        <w:spacing w:line="240" w:lineRule="auto"/>
        <w:ind w:left="426" w:right="420"/>
        <w:rPr>
          <w:rFonts w:cs="Tahoma"/>
          <w:sz w:val="22"/>
          <w:szCs w:val="24"/>
        </w:rPr>
      </w:pPr>
    </w:p>
    <w:p w14:paraId="63EC7874" w14:textId="77777777" w:rsidR="00D2617C" w:rsidRPr="00225624" w:rsidRDefault="00D2617C" w:rsidP="00225624">
      <w:pPr>
        <w:spacing w:line="240" w:lineRule="auto"/>
        <w:ind w:left="426" w:right="420"/>
        <w:rPr>
          <w:rFonts w:cs="Tahoma"/>
          <w:bCs/>
          <w:sz w:val="22"/>
          <w:szCs w:val="24"/>
        </w:rPr>
      </w:pPr>
      <w:r w:rsidRPr="00225624">
        <w:rPr>
          <w:rFonts w:cs="Tahoma"/>
          <w:sz w:val="22"/>
          <w:szCs w:val="24"/>
        </w:rPr>
        <w:t xml:space="preserve">“(i) La </w:t>
      </w:r>
      <w:r w:rsidRPr="00225624">
        <w:rPr>
          <w:rFonts w:cs="Tahoma"/>
          <w:b/>
          <w:bCs/>
          <w:sz w:val="22"/>
          <w:szCs w:val="24"/>
        </w:rPr>
        <w:t>cantidad</w:t>
      </w:r>
      <w:r w:rsidRPr="00225624">
        <w:rPr>
          <w:rFonts w:cs="Tahoma"/>
          <w:sz w:val="22"/>
          <w:szCs w:val="24"/>
        </w:rPr>
        <w:t xml:space="preserve"> de alucinógenos </w:t>
      </w:r>
      <w:r w:rsidRPr="00225624">
        <w:rPr>
          <w:rFonts w:cs="Tahoma"/>
          <w:b/>
          <w:bCs/>
          <w:sz w:val="22"/>
          <w:szCs w:val="24"/>
        </w:rPr>
        <w:t>no es el factor determinante</w:t>
      </w:r>
      <w:r w:rsidRPr="00225624">
        <w:rPr>
          <w:rFonts w:cs="Tahoma"/>
          <w:sz w:val="22"/>
          <w:szCs w:val="24"/>
        </w:rPr>
        <w:t xml:space="preserve"> del juicio de tipicidad de la modalidad conductual “llevar consigo”, </w:t>
      </w:r>
      <w:r w:rsidRPr="00225624">
        <w:rPr>
          <w:rFonts w:cs="Tahoma"/>
          <w:b/>
          <w:sz w:val="22"/>
          <w:szCs w:val="24"/>
          <w:u w:val="single"/>
        </w:rPr>
        <w:t>pero ese dato sí debe valorarse como un indicador</w:t>
      </w:r>
      <w:r w:rsidRPr="00225624">
        <w:rPr>
          <w:rFonts w:cs="Tahoma"/>
          <w:sz w:val="22"/>
          <w:szCs w:val="24"/>
        </w:rPr>
        <w:t xml:space="preserve">, junto a los otros que se encuentren demostrados, de la finalidad del agente. </w:t>
      </w:r>
      <w:r w:rsidRPr="00225624">
        <w:rPr>
          <w:rFonts w:cs="Tahoma"/>
          <w:b/>
          <w:bCs/>
          <w:sz w:val="22"/>
          <w:szCs w:val="24"/>
          <w:u w:val="single"/>
        </w:rPr>
        <w:t>Así, por ejemplo, una cuantía exagerada o superlativa hace razonable la inferencia de direccionamiento de la conducta al tráfico o distribución</w:t>
      </w:r>
      <w:r w:rsidRPr="00225624">
        <w:rPr>
          <w:rFonts w:cs="Tahoma"/>
          <w:bCs/>
          <w:sz w:val="22"/>
          <w:szCs w:val="24"/>
        </w:rPr>
        <w:t xml:space="preserve">. </w:t>
      </w:r>
    </w:p>
    <w:p w14:paraId="01D5EF08" w14:textId="77777777" w:rsidR="00D2617C" w:rsidRPr="00225624" w:rsidRDefault="00D2617C" w:rsidP="00225624">
      <w:pPr>
        <w:spacing w:line="240" w:lineRule="auto"/>
        <w:ind w:left="426" w:right="420"/>
        <w:rPr>
          <w:rFonts w:cs="Tahoma"/>
          <w:sz w:val="22"/>
          <w:szCs w:val="24"/>
        </w:rPr>
      </w:pPr>
    </w:p>
    <w:p w14:paraId="073FC72C" w14:textId="59F12E4F" w:rsidR="00D2617C" w:rsidRPr="00225624" w:rsidRDefault="00D2617C" w:rsidP="00225624">
      <w:pPr>
        <w:spacing w:line="240" w:lineRule="auto"/>
        <w:ind w:left="426" w:right="420"/>
        <w:rPr>
          <w:rFonts w:cs="Tahoma"/>
          <w:sz w:val="22"/>
          <w:szCs w:val="24"/>
          <w:vertAlign w:val="superscript"/>
        </w:rPr>
      </w:pPr>
      <w:r w:rsidRPr="00225624">
        <w:rPr>
          <w:rFonts w:cs="Tahoma"/>
          <w:sz w:val="22"/>
          <w:szCs w:val="24"/>
        </w:rPr>
        <w:t xml:space="preserve">(ii) La </w:t>
      </w:r>
      <w:r w:rsidRPr="00225624">
        <w:rPr>
          <w:rFonts w:cs="Tahoma"/>
          <w:b/>
          <w:bCs/>
          <w:sz w:val="22"/>
          <w:szCs w:val="24"/>
        </w:rPr>
        <w:t>carga de la prueba del referido ingrediente subjetivo</w:t>
      </w:r>
      <w:r w:rsidRPr="00225624">
        <w:rPr>
          <w:rFonts w:cs="Tahoma"/>
          <w:sz w:val="22"/>
          <w:szCs w:val="24"/>
        </w:rPr>
        <w:t xml:space="preserve">, al igual que ocurre frente a los demás presupuestos de la tipicidad y de la responsabilidad penal en general, </w:t>
      </w:r>
      <w:r w:rsidRPr="00225624">
        <w:rPr>
          <w:rFonts w:cs="Tahoma"/>
          <w:b/>
          <w:bCs/>
          <w:sz w:val="22"/>
          <w:szCs w:val="24"/>
        </w:rPr>
        <w:t>corresponde a la Fiscalía General de la Nación</w:t>
      </w:r>
      <w:r w:rsidRPr="00225624">
        <w:rPr>
          <w:rFonts w:cs="Tahoma"/>
          <w:sz w:val="22"/>
          <w:szCs w:val="24"/>
        </w:rPr>
        <w:t xml:space="preserve">, según lo establecido en el inciso 2 del artículo 7 del </w:t>
      </w:r>
      <w:proofErr w:type="spellStart"/>
      <w:r w:rsidRPr="00225624">
        <w:rPr>
          <w:rFonts w:cs="Tahoma"/>
          <w:sz w:val="22"/>
          <w:szCs w:val="24"/>
        </w:rPr>
        <w:t>C.P.P</w:t>
      </w:r>
      <w:proofErr w:type="spellEnd"/>
      <w:r w:rsidRPr="00225624">
        <w:rPr>
          <w:rFonts w:cs="Tahoma"/>
          <w:sz w:val="22"/>
          <w:szCs w:val="24"/>
        </w:rPr>
        <w:t>.”</w:t>
      </w:r>
      <w:r w:rsidRPr="00225624">
        <w:rPr>
          <w:rStyle w:val="Refdenotaalpie"/>
          <w:rFonts w:ascii="Tahoma" w:hAnsi="Tahoma" w:cs="Tahoma"/>
          <w:sz w:val="22"/>
          <w:szCs w:val="24"/>
        </w:rPr>
        <w:footnoteReference w:id="10"/>
      </w:r>
      <w:r w:rsidRPr="00225624">
        <w:rPr>
          <w:rFonts w:cs="Tahoma"/>
          <w:sz w:val="22"/>
          <w:szCs w:val="24"/>
          <w:vertAlign w:val="superscript"/>
        </w:rPr>
        <w:t xml:space="preserve"> </w:t>
      </w:r>
      <w:r w:rsidRPr="00225624">
        <w:rPr>
          <w:rFonts w:cs="Tahoma"/>
          <w:b/>
          <w:bCs/>
          <w:sz w:val="22"/>
          <w:szCs w:val="24"/>
          <w:vertAlign w:val="superscript"/>
        </w:rPr>
        <w:t>(…)”</w:t>
      </w:r>
      <w:r w:rsidR="00535D57" w:rsidRPr="00225624">
        <w:rPr>
          <w:rFonts w:cs="Tahoma"/>
          <w:b/>
          <w:bCs/>
          <w:sz w:val="22"/>
          <w:szCs w:val="24"/>
          <w:vertAlign w:val="superscript"/>
        </w:rPr>
        <w:t xml:space="preserve"> </w:t>
      </w:r>
      <w:r w:rsidR="00535D57" w:rsidRPr="00225624">
        <w:rPr>
          <w:rFonts w:cs="Tahoma"/>
          <w:sz w:val="22"/>
          <w:szCs w:val="24"/>
          <w:vertAlign w:val="superscript"/>
        </w:rPr>
        <w:t>(Subrayas de negrillas nuestras)</w:t>
      </w:r>
    </w:p>
    <w:p w14:paraId="7E74262F" w14:textId="77777777" w:rsidR="00D2617C" w:rsidRPr="00B574C7" w:rsidRDefault="00D2617C" w:rsidP="00B574C7">
      <w:pPr>
        <w:pStyle w:val="Profesin"/>
        <w:spacing w:line="276" w:lineRule="auto"/>
        <w:jc w:val="both"/>
        <w:rPr>
          <w:rFonts w:ascii="Tahoma" w:hAnsi="Tahoma" w:cs="Tahoma"/>
          <w:b w:val="0"/>
          <w:bCs/>
          <w:sz w:val="24"/>
          <w:szCs w:val="24"/>
        </w:rPr>
      </w:pPr>
    </w:p>
    <w:p w14:paraId="5BD54F6B" w14:textId="4FEA2736" w:rsidR="00301FFC" w:rsidRPr="00B574C7" w:rsidRDefault="0073008C" w:rsidP="00B574C7">
      <w:pPr>
        <w:pStyle w:val="Profesin"/>
        <w:spacing w:line="276" w:lineRule="auto"/>
        <w:jc w:val="both"/>
        <w:rPr>
          <w:rFonts w:ascii="Tahoma" w:hAnsi="Tahoma" w:cs="Tahoma"/>
          <w:b w:val="0"/>
          <w:spacing w:val="-2"/>
          <w:sz w:val="24"/>
          <w:szCs w:val="24"/>
        </w:rPr>
      </w:pPr>
      <w:r w:rsidRPr="00B574C7">
        <w:rPr>
          <w:rFonts w:ascii="Tahoma" w:hAnsi="Tahoma" w:cs="Tahoma"/>
          <w:b w:val="0"/>
          <w:spacing w:val="-2"/>
          <w:sz w:val="24"/>
          <w:szCs w:val="24"/>
          <w:lang w:val="es-ES" w:eastAsia="es-MX"/>
        </w:rPr>
        <w:t>Para l</w:t>
      </w:r>
      <w:r w:rsidR="006E5389" w:rsidRPr="00B574C7">
        <w:rPr>
          <w:rFonts w:ascii="Tahoma" w:hAnsi="Tahoma" w:cs="Tahoma"/>
          <w:b w:val="0"/>
          <w:spacing w:val="-2"/>
          <w:sz w:val="24"/>
          <w:szCs w:val="24"/>
          <w:lang w:val="es-ES" w:eastAsia="es-MX"/>
        </w:rPr>
        <w:t xml:space="preserve">a </w:t>
      </w:r>
      <w:r w:rsidRPr="00B574C7">
        <w:rPr>
          <w:rFonts w:ascii="Tahoma" w:hAnsi="Tahoma" w:cs="Tahoma"/>
          <w:b w:val="0"/>
          <w:spacing w:val="-2"/>
          <w:sz w:val="24"/>
          <w:szCs w:val="24"/>
          <w:lang w:val="es-ES" w:eastAsia="es-MX"/>
        </w:rPr>
        <w:t>Corporación,</w:t>
      </w:r>
      <w:r w:rsidR="006E5389" w:rsidRPr="00B574C7">
        <w:rPr>
          <w:rFonts w:ascii="Tahoma" w:hAnsi="Tahoma" w:cs="Tahoma"/>
          <w:b w:val="0"/>
          <w:spacing w:val="-2"/>
          <w:sz w:val="24"/>
          <w:szCs w:val="24"/>
          <w:lang w:val="es-ES" w:eastAsia="es-MX"/>
        </w:rPr>
        <w:t xml:space="preserve"> por lo menos indiciariamente</w:t>
      </w:r>
      <w:r w:rsidR="00714246" w:rsidRPr="00B574C7">
        <w:rPr>
          <w:rFonts w:ascii="Tahoma" w:hAnsi="Tahoma" w:cs="Tahoma"/>
          <w:b w:val="0"/>
          <w:spacing w:val="-2"/>
          <w:sz w:val="24"/>
          <w:szCs w:val="24"/>
          <w:lang w:val="es-ES" w:eastAsia="es-MX"/>
        </w:rPr>
        <w:t>,</w:t>
      </w:r>
      <w:r w:rsidR="006E5389" w:rsidRPr="00B574C7">
        <w:rPr>
          <w:rFonts w:ascii="Tahoma" w:hAnsi="Tahoma" w:cs="Tahoma"/>
          <w:b w:val="0"/>
          <w:spacing w:val="-2"/>
          <w:sz w:val="24"/>
          <w:szCs w:val="24"/>
          <w:lang w:val="es-ES" w:eastAsia="es-MX"/>
        </w:rPr>
        <w:t xml:space="preserve"> sí </w:t>
      </w:r>
      <w:r w:rsidR="00462B26" w:rsidRPr="00B574C7">
        <w:rPr>
          <w:rFonts w:ascii="Tahoma" w:hAnsi="Tahoma" w:cs="Tahoma"/>
          <w:b w:val="0"/>
          <w:spacing w:val="-2"/>
          <w:sz w:val="24"/>
          <w:szCs w:val="24"/>
          <w:lang w:val="es-ES" w:eastAsia="es-MX"/>
        </w:rPr>
        <w:t>está</w:t>
      </w:r>
      <w:r w:rsidR="006E5389" w:rsidRPr="00B574C7">
        <w:rPr>
          <w:rFonts w:ascii="Tahoma" w:hAnsi="Tahoma" w:cs="Tahoma"/>
          <w:b w:val="0"/>
          <w:spacing w:val="-2"/>
          <w:sz w:val="24"/>
          <w:szCs w:val="24"/>
          <w:lang w:val="es-ES" w:eastAsia="es-MX"/>
        </w:rPr>
        <w:t xml:space="preserve"> acreditado </w:t>
      </w:r>
      <w:r w:rsidR="0046152E" w:rsidRPr="00B574C7">
        <w:rPr>
          <w:rFonts w:ascii="Tahoma" w:hAnsi="Tahoma" w:cs="Tahoma"/>
          <w:b w:val="0"/>
          <w:spacing w:val="-2"/>
          <w:sz w:val="24"/>
          <w:szCs w:val="24"/>
          <w:lang w:val="es-ES" w:eastAsia="es-MX"/>
        </w:rPr>
        <w:t>el</w:t>
      </w:r>
      <w:r w:rsidR="006E5389" w:rsidRPr="00B574C7">
        <w:rPr>
          <w:rFonts w:ascii="Tahoma" w:hAnsi="Tahoma" w:cs="Tahoma"/>
          <w:b w:val="0"/>
          <w:spacing w:val="-2"/>
          <w:sz w:val="24"/>
          <w:szCs w:val="24"/>
          <w:lang w:val="es-ES" w:eastAsia="es-MX"/>
        </w:rPr>
        <w:t xml:space="preserve"> elemento subjetivo tácito que demanda el tipo penal en comento, </w:t>
      </w:r>
      <w:r w:rsidR="0046152E" w:rsidRPr="00B574C7">
        <w:rPr>
          <w:rFonts w:ascii="Tahoma" w:hAnsi="Tahoma" w:cs="Tahoma"/>
          <w:b w:val="0"/>
          <w:spacing w:val="-2"/>
          <w:sz w:val="24"/>
          <w:szCs w:val="24"/>
          <w:lang w:val="es-ES" w:eastAsia="es-MX"/>
        </w:rPr>
        <w:t xml:space="preserve">no obstante que la cantidad de alucinógenos no es el factor determinante del juicio de tipicidad de la modalidad conductual “transportar”, en este caso </w:t>
      </w:r>
      <w:r w:rsidR="00462B26" w:rsidRPr="00B574C7">
        <w:rPr>
          <w:rFonts w:ascii="Tahoma" w:hAnsi="Tahoma" w:cs="Tahoma"/>
          <w:b w:val="0"/>
          <w:spacing w:val="-2"/>
          <w:sz w:val="24"/>
          <w:szCs w:val="24"/>
          <w:lang w:val="es-ES" w:eastAsia="es-MX"/>
        </w:rPr>
        <w:t xml:space="preserve">es evidente que </w:t>
      </w:r>
      <w:r w:rsidR="00225FA9" w:rsidRPr="00B574C7">
        <w:rPr>
          <w:rFonts w:ascii="Tahoma" w:hAnsi="Tahoma" w:cs="Tahoma"/>
          <w:b w:val="0"/>
          <w:spacing w:val="-2"/>
          <w:sz w:val="24"/>
          <w:szCs w:val="24"/>
          <w:lang w:val="es-ES" w:eastAsia="es-MX"/>
        </w:rPr>
        <w:t>la cantidad de</w:t>
      </w:r>
      <w:r w:rsidR="00225FA9" w:rsidRPr="00B574C7">
        <w:rPr>
          <w:rFonts w:ascii="Tahoma" w:hAnsi="Tahoma" w:cs="Tahoma"/>
          <w:b w:val="0"/>
          <w:sz w:val="24"/>
          <w:szCs w:val="24"/>
        </w:rPr>
        <w:t xml:space="preserve"> </w:t>
      </w:r>
      <w:r w:rsidR="00225FA9" w:rsidRPr="00B574C7">
        <w:rPr>
          <w:rFonts w:ascii="Tahoma" w:hAnsi="Tahoma" w:cs="Tahoma"/>
          <w:bCs/>
          <w:sz w:val="24"/>
          <w:szCs w:val="24"/>
        </w:rPr>
        <w:t>marihuana</w:t>
      </w:r>
      <w:r w:rsidR="00225FA9" w:rsidRPr="00B574C7">
        <w:rPr>
          <w:rFonts w:ascii="Tahoma" w:hAnsi="Tahoma" w:cs="Tahoma"/>
          <w:b w:val="0"/>
          <w:sz w:val="24"/>
          <w:szCs w:val="24"/>
        </w:rPr>
        <w:t xml:space="preserve"> </w:t>
      </w:r>
      <w:r w:rsidR="00225FA9" w:rsidRPr="00B574C7">
        <w:rPr>
          <w:rFonts w:ascii="Tahoma" w:hAnsi="Tahoma" w:cs="Tahoma"/>
          <w:b w:val="0"/>
          <w:spacing w:val="-2"/>
          <w:sz w:val="24"/>
          <w:szCs w:val="24"/>
          <w:lang w:val="es-ES" w:eastAsia="es-MX"/>
        </w:rPr>
        <w:t>incautada</w:t>
      </w:r>
      <w:r w:rsidR="00714246" w:rsidRPr="00B574C7">
        <w:rPr>
          <w:rFonts w:ascii="Tahoma" w:hAnsi="Tahoma" w:cs="Tahoma"/>
          <w:b w:val="0"/>
          <w:spacing w:val="-2"/>
          <w:sz w:val="24"/>
          <w:szCs w:val="24"/>
          <w:lang w:val="es-ES" w:eastAsia="es-MX"/>
        </w:rPr>
        <w:t>, esto es,</w:t>
      </w:r>
      <w:r w:rsidR="001A1485" w:rsidRPr="00B574C7">
        <w:rPr>
          <w:rFonts w:ascii="Tahoma" w:hAnsi="Tahoma" w:cs="Tahoma"/>
          <w:b w:val="0"/>
          <w:sz w:val="24"/>
          <w:szCs w:val="24"/>
        </w:rPr>
        <w:t xml:space="preserve"> </w:t>
      </w:r>
      <w:r w:rsidR="00225FA9" w:rsidRPr="00B574C7">
        <w:rPr>
          <w:rFonts w:ascii="Tahoma" w:hAnsi="Tahoma" w:cs="Tahoma"/>
          <w:bCs/>
          <w:sz w:val="24"/>
          <w:szCs w:val="24"/>
        </w:rPr>
        <w:t>14</w:t>
      </w:r>
      <w:r w:rsidR="00301FFC" w:rsidRPr="00B574C7">
        <w:rPr>
          <w:rFonts w:ascii="Tahoma" w:hAnsi="Tahoma" w:cs="Tahoma"/>
          <w:bCs/>
          <w:spacing w:val="-2"/>
          <w:sz w:val="24"/>
          <w:szCs w:val="24"/>
        </w:rPr>
        <w:t>.294.4 gramo</w:t>
      </w:r>
      <w:r w:rsidR="00225FA9" w:rsidRPr="00B574C7">
        <w:rPr>
          <w:rFonts w:ascii="Tahoma" w:hAnsi="Tahoma" w:cs="Tahoma"/>
          <w:bCs/>
          <w:spacing w:val="-2"/>
          <w:sz w:val="24"/>
          <w:szCs w:val="24"/>
        </w:rPr>
        <w:t>s</w:t>
      </w:r>
      <w:r w:rsidRPr="00B574C7">
        <w:rPr>
          <w:rFonts w:ascii="Tahoma" w:hAnsi="Tahoma" w:cs="Tahoma"/>
          <w:bCs/>
          <w:spacing w:val="-2"/>
          <w:sz w:val="24"/>
          <w:szCs w:val="24"/>
        </w:rPr>
        <w:t xml:space="preserve"> </w:t>
      </w:r>
      <w:r w:rsidRPr="00B574C7">
        <w:rPr>
          <w:rFonts w:ascii="Tahoma" w:hAnsi="Tahoma" w:cs="Tahoma"/>
          <w:b w:val="0"/>
          <w:spacing w:val="-2"/>
          <w:sz w:val="24"/>
          <w:szCs w:val="24"/>
        </w:rPr>
        <w:t>-más de 14 kilos-</w:t>
      </w:r>
      <w:r w:rsidR="00301FFC" w:rsidRPr="00B574C7">
        <w:rPr>
          <w:rFonts w:ascii="Tahoma" w:hAnsi="Tahoma" w:cs="Tahoma"/>
          <w:b w:val="0"/>
          <w:spacing w:val="-2"/>
          <w:sz w:val="24"/>
          <w:szCs w:val="24"/>
        </w:rPr>
        <w:t xml:space="preserve">, </w:t>
      </w:r>
      <w:r w:rsidR="001A1485" w:rsidRPr="00B574C7">
        <w:rPr>
          <w:rFonts w:ascii="Tahoma" w:hAnsi="Tahoma" w:cs="Tahoma"/>
          <w:b w:val="0"/>
          <w:spacing w:val="-2"/>
          <w:sz w:val="24"/>
          <w:szCs w:val="24"/>
          <w:lang w:val="es-ES" w:eastAsia="es-MX"/>
        </w:rPr>
        <w:t>indudablemente tenía fines distintos al consumo y p</w:t>
      </w:r>
      <w:r w:rsidR="0046152E" w:rsidRPr="00B574C7">
        <w:rPr>
          <w:rFonts w:ascii="Tahoma" w:hAnsi="Tahoma" w:cs="Tahoma"/>
          <w:b w:val="0"/>
          <w:spacing w:val="-2"/>
          <w:sz w:val="24"/>
          <w:szCs w:val="24"/>
          <w:lang w:val="es-ES" w:eastAsia="es-MX"/>
        </w:rPr>
        <w:t>uede</w:t>
      </w:r>
      <w:r w:rsidR="001A1485" w:rsidRPr="00B574C7">
        <w:rPr>
          <w:rFonts w:ascii="Tahoma" w:hAnsi="Tahoma" w:cs="Tahoma"/>
          <w:b w:val="0"/>
          <w:spacing w:val="-2"/>
          <w:sz w:val="24"/>
          <w:szCs w:val="24"/>
          <w:lang w:val="es-ES" w:eastAsia="es-MX"/>
        </w:rPr>
        <w:t xml:space="preserve"> </w:t>
      </w:r>
      <w:r w:rsidR="00714246" w:rsidRPr="00B574C7">
        <w:rPr>
          <w:rFonts w:ascii="Tahoma" w:hAnsi="Tahoma" w:cs="Tahoma"/>
          <w:b w:val="0"/>
          <w:spacing w:val="-2"/>
          <w:sz w:val="24"/>
          <w:szCs w:val="24"/>
          <w:lang w:val="es-ES" w:eastAsia="es-MX"/>
        </w:rPr>
        <w:t>colegirse</w:t>
      </w:r>
      <w:r w:rsidR="001A1485" w:rsidRPr="00B574C7">
        <w:rPr>
          <w:rFonts w:ascii="Tahoma" w:hAnsi="Tahoma" w:cs="Tahoma"/>
          <w:b w:val="0"/>
          <w:spacing w:val="-2"/>
          <w:sz w:val="24"/>
          <w:szCs w:val="24"/>
          <w:lang w:val="es-ES" w:eastAsia="es-MX"/>
        </w:rPr>
        <w:t xml:space="preserve"> que sería utilizada exclusivamente con fines de comercialización, amén de la exagerada cifra que trasladaba el señor </w:t>
      </w:r>
      <w:proofErr w:type="spellStart"/>
      <w:r w:rsidR="009D39BF">
        <w:rPr>
          <w:rFonts w:ascii="Tahoma" w:hAnsi="Tahoma" w:cs="Tahoma"/>
          <w:spacing w:val="-2"/>
          <w:sz w:val="24"/>
          <w:szCs w:val="24"/>
          <w:lang w:val="es-ES" w:eastAsia="es-MX"/>
        </w:rPr>
        <w:t>CYRC</w:t>
      </w:r>
      <w:proofErr w:type="spellEnd"/>
      <w:r w:rsidR="001A1485" w:rsidRPr="00B574C7">
        <w:rPr>
          <w:rFonts w:ascii="Tahoma" w:hAnsi="Tahoma" w:cs="Tahoma"/>
          <w:b w:val="0"/>
          <w:spacing w:val="-2"/>
          <w:sz w:val="24"/>
          <w:szCs w:val="24"/>
          <w:lang w:val="es-ES" w:eastAsia="es-MX"/>
        </w:rPr>
        <w:t xml:space="preserve">, lo que hacía en horas de la noche, seguramente con el fin de evadir la acción de las autoridades para llegar con </w:t>
      </w:r>
      <w:r w:rsidR="00E824D1" w:rsidRPr="00B574C7">
        <w:rPr>
          <w:rFonts w:ascii="Tahoma" w:hAnsi="Tahoma" w:cs="Tahoma"/>
          <w:b w:val="0"/>
          <w:spacing w:val="-2"/>
          <w:sz w:val="24"/>
          <w:szCs w:val="24"/>
          <w:lang w:val="es-ES" w:eastAsia="es-MX"/>
        </w:rPr>
        <w:t xml:space="preserve">tal sustancia </w:t>
      </w:r>
      <w:r w:rsidR="001A1485" w:rsidRPr="00B574C7">
        <w:rPr>
          <w:rFonts w:ascii="Tahoma" w:hAnsi="Tahoma" w:cs="Tahoma"/>
          <w:b w:val="0"/>
          <w:spacing w:val="-2"/>
          <w:sz w:val="24"/>
          <w:szCs w:val="24"/>
          <w:lang w:val="es-ES" w:eastAsia="es-MX"/>
        </w:rPr>
        <w:t xml:space="preserve">a su destino final, que al parecer lo sería en el Corregimiento de Santa Cecilia de Pueblo Rico (Rda.), con tan mal infortunio para él que en </w:t>
      </w:r>
      <w:r w:rsidR="003F15CA" w:rsidRPr="00B574C7">
        <w:rPr>
          <w:rFonts w:ascii="Tahoma" w:hAnsi="Tahoma" w:cs="Tahoma"/>
          <w:b w:val="0"/>
          <w:spacing w:val="-2"/>
          <w:sz w:val="24"/>
          <w:szCs w:val="24"/>
          <w:lang w:val="es-ES" w:eastAsia="es-MX"/>
        </w:rPr>
        <w:t>un</w:t>
      </w:r>
      <w:r w:rsidR="001A1485" w:rsidRPr="00B574C7">
        <w:rPr>
          <w:rFonts w:ascii="Tahoma" w:hAnsi="Tahoma" w:cs="Tahoma"/>
          <w:b w:val="0"/>
          <w:spacing w:val="-2"/>
          <w:sz w:val="24"/>
          <w:szCs w:val="24"/>
          <w:lang w:val="es-ES" w:eastAsia="es-MX"/>
        </w:rPr>
        <w:t xml:space="preserve"> puesto de control por parte de la Policía de Carreteras en esa localidad</w:t>
      </w:r>
      <w:r w:rsidR="00DA576D" w:rsidRPr="00B574C7">
        <w:rPr>
          <w:rFonts w:ascii="Tahoma" w:hAnsi="Tahoma" w:cs="Tahoma"/>
          <w:b w:val="0"/>
          <w:spacing w:val="-2"/>
          <w:sz w:val="24"/>
          <w:szCs w:val="24"/>
          <w:lang w:val="es-ES" w:eastAsia="es-MX"/>
        </w:rPr>
        <w:t xml:space="preserve"> fue capturado </w:t>
      </w:r>
      <w:r w:rsidR="00462B26" w:rsidRPr="00B574C7">
        <w:rPr>
          <w:rFonts w:ascii="Tahoma" w:hAnsi="Tahoma" w:cs="Tahoma"/>
          <w:b w:val="0"/>
          <w:spacing w:val="-2"/>
          <w:sz w:val="24"/>
          <w:szCs w:val="24"/>
          <w:lang w:val="es-ES" w:eastAsia="es-MX"/>
        </w:rPr>
        <w:t>con</w:t>
      </w:r>
      <w:r w:rsidR="00DA576D" w:rsidRPr="00B574C7">
        <w:rPr>
          <w:rFonts w:ascii="Tahoma" w:hAnsi="Tahoma" w:cs="Tahoma"/>
          <w:b w:val="0"/>
          <w:spacing w:val="-2"/>
          <w:sz w:val="24"/>
          <w:szCs w:val="24"/>
          <w:lang w:val="es-ES" w:eastAsia="es-MX"/>
        </w:rPr>
        <w:t xml:space="preserve"> el alijo.</w:t>
      </w:r>
    </w:p>
    <w:p w14:paraId="21549A35" w14:textId="77777777" w:rsidR="001A1485" w:rsidRPr="00B574C7" w:rsidRDefault="001A1485" w:rsidP="00B574C7">
      <w:pPr>
        <w:spacing w:line="276" w:lineRule="auto"/>
        <w:rPr>
          <w:rFonts w:cs="Tahoma"/>
          <w:spacing w:val="-2"/>
          <w:sz w:val="24"/>
          <w:szCs w:val="24"/>
        </w:rPr>
      </w:pPr>
    </w:p>
    <w:p w14:paraId="45ACB108" w14:textId="0DEC476A" w:rsidR="001A1485" w:rsidRPr="00B574C7" w:rsidRDefault="0073008C" w:rsidP="00B574C7">
      <w:pPr>
        <w:spacing w:line="276" w:lineRule="auto"/>
        <w:rPr>
          <w:rFonts w:cs="Tahoma"/>
          <w:spacing w:val="-2"/>
          <w:sz w:val="24"/>
          <w:szCs w:val="24"/>
        </w:rPr>
      </w:pPr>
      <w:r w:rsidRPr="00B574C7">
        <w:rPr>
          <w:rFonts w:cs="Tahoma"/>
          <w:spacing w:val="-2"/>
          <w:sz w:val="24"/>
          <w:szCs w:val="24"/>
        </w:rPr>
        <w:t>E</w:t>
      </w:r>
      <w:r w:rsidR="00D630B3" w:rsidRPr="00B574C7">
        <w:rPr>
          <w:rFonts w:cs="Tahoma"/>
          <w:spacing w:val="-2"/>
          <w:sz w:val="24"/>
          <w:szCs w:val="24"/>
        </w:rPr>
        <w:t xml:space="preserve">n este </w:t>
      </w:r>
      <w:r w:rsidR="004B67F4" w:rsidRPr="00B574C7">
        <w:rPr>
          <w:rFonts w:cs="Tahoma"/>
          <w:spacing w:val="-2"/>
          <w:sz w:val="24"/>
          <w:szCs w:val="24"/>
        </w:rPr>
        <w:t>asunto</w:t>
      </w:r>
      <w:r w:rsidR="00D630B3" w:rsidRPr="00B574C7">
        <w:rPr>
          <w:rFonts w:cs="Tahoma"/>
          <w:spacing w:val="-2"/>
          <w:sz w:val="24"/>
          <w:szCs w:val="24"/>
        </w:rPr>
        <w:t xml:space="preserve"> </w:t>
      </w:r>
      <w:r w:rsidR="00E824D1" w:rsidRPr="00B574C7">
        <w:rPr>
          <w:rFonts w:cs="Tahoma"/>
          <w:spacing w:val="-2"/>
          <w:sz w:val="24"/>
          <w:szCs w:val="24"/>
        </w:rPr>
        <w:t xml:space="preserve">y </w:t>
      </w:r>
      <w:r w:rsidR="001A1485" w:rsidRPr="00B574C7">
        <w:rPr>
          <w:rFonts w:cs="Tahoma"/>
          <w:spacing w:val="-2"/>
          <w:sz w:val="24"/>
          <w:szCs w:val="24"/>
        </w:rPr>
        <w:t xml:space="preserve">ante </w:t>
      </w:r>
      <w:r w:rsidR="006F65C7" w:rsidRPr="00B574C7">
        <w:rPr>
          <w:rFonts w:cs="Tahoma"/>
          <w:spacing w:val="-2"/>
          <w:sz w:val="24"/>
          <w:szCs w:val="24"/>
        </w:rPr>
        <w:t xml:space="preserve">dicho </w:t>
      </w:r>
      <w:r w:rsidR="001A1485" w:rsidRPr="00B574C7">
        <w:rPr>
          <w:rFonts w:cs="Tahoma"/>
          <w:spacing w:val="-2"/>
          <w:sz w:val="24"/>
          <w:szCs w:val="24"/>
        </w:rPr>
        <w:t>hallazgo, e</w:t>
      </w:r>
      <w:r w:rsidR="00D630B3" w:rsidRPr="00B574C7">
        <w:rPr>
          <w:rFonts w:cs="Tahoma"/>
          <w:spacing w:val="-2"/>
          <w:sz w:val="24"/>
          <w:szCs w:val="24"/>
        </w:rPr>
        <w:t>s</w:t>
      </w:r>
      <w:r w:rsidR="001A1485" w:rsidRPr="00B574C7">
        <w:rPr>
          <w:rFonts w:cs="Tahoma"/>
          <w:spacing w:val="-2"/>
          <w:sz w:val="24"/>
          <w:szCs w:val="24"/>
        </w:rPr>
        <w:t xml:space="preserve"> impensable suponer que sería usado para el consumo, ni mucho menos como dosis de aprovisionamiento, ello por cuanto en momento alguno se acreditó que el acá procesado tuviera la calidad de adicto, y aunque así lo fuera, tal cantidad desborda </w:t>
      </w:r>
      <w:r w:rsidR="00717DF1" w:rsidRPr="00B574C7">
        <w:rPr>
          <w:rFonts w:cs="Tahoma"/>
          <w:spacing w:val="-2"/>
          <w:sz w:val="24"/>
          <w:szCs w:val="24"/>
        </w:rPr>
        <w:t>toda</w:t>
      </w:r>
      <w:r w:rsidR="001A1485" w:rsidRPr="00B574C7">
        <w:rPr>
          <w:rFonts w:cs="Tahoma"/>
          <w:spacing w:val="-2"/>
          <w:sz w:val="24"/>
          <w:szCs w:val="24"/>
        </w:rPr>
        <w:t xml:space="preserve"> lógica </w:t>
      </w:r>
      <w:r w:rsidR="0074636E" w:rsidRPr="00B574C7">
        <w:rPr>
          <w:rFonts w:cs="Tahoma"/>
          <w:spacing w:val="-2"/>
          <w:sz w:val="24"/>
          <w:szCs w:val="24"/>
        </w:rPr>
        <w:t xml:space="preserve">y sentido común </w:t>
      </w:r>
      <w:r w:rsidR="0020090F" w:rsidRPr="00B574C7">
        <w:rPr>
          <w:rFonts w:cs="Tahoma"/>
          <w:spacing w:val="-2"/>
          <w:sz w:val="24"/>
          <w:szCs w:val="24"/>
        </w:rPr>
        <w:t>para considerar</w:t>
      </w:r>
      <w:r w:rsidR="001A1485" w:rsidRPr="00B574C7">
        <w:rPr>
          <w:rFonts w:cs="Tahoma"/>
          <w:spacing w:val="-2"/>
          <w:sz w:val="24"/>
          <w:szCs w:val="24"/>
        </w:rPr>
        <w:t xml:space="preserve"> que sería para su propia satisfacción</w:t>
      </w:r>
      <w:r w:rsidRPr="00B574C7">
        <w:rPr>
          <w:rFonts w:cs="Tahoma"/>
          <w:spacing w:val="-2"/>
          <w:sz w:val="24"/>
          <w:szCs w:val="24"/>
        </w:rPr>
        <w:t>;</w:t>
      </w:r>
      <w:r w:rsidR="001A1485" w:rsidRPr="00B574C7">
        <w:rPr>
          <w:rFonts w:cs="Tahoma"/>
          <w:spacing w:val="-2"/>
          <w:sz w:val="24"/>
          <w:szCs w:val="24"/>
        </w:rPr>
        <w:t xml:space="preserve"> por el contrario, lo que emerge de la misma, a no dudarlo, es que su finalidad no era otra distinta que </w:t>
      </w:r>
      <w:r w:rsidR="00C13F57" w:rsidRPr="00B574C7">
        <w:rPr>
          <w:rFonts w:cs="Tahoma"/>
          <w:spacing w:val="-2"/>
          <w:sz w:val="24"/>
          <w:szCs w:val="24"/>
        </w:rPr>
        <w:t xml:space="preserve">su </w:t>
      </w:r>
      <w:r w:rsidR="001A1485" w:rsidRPr="00B574C7">
        <w:rPr>
          <w:rFonts w:cs="Tahoma"/>
          <w:spacing w:val="-2"/>
          <w:sz w:val="24"/>
          <w:szCs w:val="24"/>
        </w:rPr>
        <w:t>tráfico</w:t>
      </w:r>
      <w:r w:rsidR="00C13F57" w:rsidRPr="00B574C7">
        <w:rPr>
          <w:rFonts w:cs="Tahoma"/>
          <w:spacing w:val="-2"/>
          <w:sz w:val="24"/>
          <w:szCs w:val="24"/>
        </w:rPr>
        <w:t xml:space="preserve"> o comercialización</w:t>
      </w:r>
      <w:r w:rsidR="001A1485" w:rsidRPr="00B574C7">
        <w:rPr>
          <w:rFonts w:cs="Tahoma"/>
          <w:spacing w:val="-2"/>
          <w:sz w:val="24"/>
          <w:szCs w:val="24"/>
        </w:rPr>
        <w:t>.</w:t>
      </w:r>
      <w:r w:rsidR="00D630B3" w:rsidRPr="00B574C7">
        <w:rPr>
          <w:rFonts w:cs="Tahoma"/>
          <w:spacing w:val="-2"/>
          <w:sz w:val="24"/>
          <w:szCs w:val="24"/>
        </w:rPr>
        <w:t xml:space="preserve"> De ahí que en este asunto la finalidad o elemento subjetivo del tipo se encuentra debidamente acreditado</w:t>
      </w:r>
      <w:r w:rsidR="00443187" w:rsidRPr="00B574C7">
        <w:rPr>
          <w:rFonts w:cs="Tahoma"/>
          <w:spacing w:val="-2"/>
          <w:sz w:val="24"/>
          <w:szCs w:val="24"/>
        </w:rPr>
        <w:t>, se itera.</w:t>
      </w:r>
    </w:p>
    <w:p w14:paraId="0D104837" w14:textId="77777777" w:rsidR="00D37707" w:rsidRPr="00B574C7" w:rsidRDefault="00D37707" w:rsidP="00B574C7">
      <w:pPr>
        <w:spacing w:line="276" w:lineRule="auto"/>
        <w:rPr>
          <w:rFonts w:cs="Tahoma"/>
          <w:spacing w:val="-2"/>
          <w:sz w:val="24"/>
          <w:szCs w:val="24"/>
        </w:rPr>
      </w:pPr>
    </w:p>
    <w:p w14:paraId="44AF2452" w14:textId="471A6409" w:rsidR="00D37707" w:rsidRPr="00B574C7" w:rsidRDefault="00D37707" w:rsidP="00B574C7">
      <w:pPr>
        <w:spacing w:line="276" w:lineRule="auto"/>
        <w:rPr>
          <w:rFonts w:cs="Tahoma"/>
          <w:sz w:val="24"/>
          <w:szCs w:val="24"/>
        </w:rPr>
      </w:pPr>
      <w:r w:rsidRPr="00B574C7">
        <w:rPr>
          <w:rFonts w:cs="Tahoma"/>
          <w:sz w:val="24"/>
          <w:szCs w:val="24"/>
        </w:rPr>
        <w:t xml:space="preserve">De conformidad con los argumentos expuestos en precedencia, </w:t>
      </w:r>
      <w:r w:rsidR="00B47358" w:rsidRPr="00B574C7">
        <w:rPr>
          <w:rFonts w:cs="Tahoma"/>
          <w:sz w:val="24"/>
          <w:szCs w:val="24"/>
        </w:rPr>
        <w:t xml:space="preserve">y al considerar </w:t>
      </w:r>
      <w:proofErr w:type="gramStart"/>
      <w:r w:rsidR="00B47358" w:rsidRPr="00B574C7">
        <w:rPr>
          <w:rFonts w:cs="Tahoma"/>
          <w:sz w:val="24"/>
          <w:szCs w:val="24"/>
        </w:rPr>
        <w:t>que</w:t>
      </w:r>
      <w:proofErr w:type="gramEnd"/>
      <w:r w:rsidR="00B47358" w:rsidRPr="00B574C7">
        <w:rPr>
          <w:rFonts w:cs="Tahoma"/>
          <w:sz w:val="24"/>
          <w:szCs w:val="24"/>
        </w:rPr>
        <w:t xml:space="preserve"> en este </w:t>
      </w:r>
      <w:r w:rsidR="00E824D1" w:rsidRPr="00B574C7">
        <w:rPr>
          <w:rFonts w:cs="Tahoma"/>
          <w:sz w:val="24"/>
          <w:szCs w:val="24"/>
        </w:rPr>
        <w:t>proceso</w:t>
      </w:r>
      <w:r w:rsidR="00B47358" w:rsidRPr="00B574C7">
        <w:rPr>
          <w:rFonts w:cs="Tahoma"/>
          <w:sz w:val="24"/>
          <w:szCs w:val="24"/>
        </w:rPr>
        <w:t xml:space="preserve">, con las pruebas arrimadas a juicio sí se logró demostrar no solo la materialidad de la infracción, sino el compromiso que en la misma le asiste a </w:t>
      </w:r>
      <w:proofErr w:type="spellStart"/>
      <w:r w:rsidR="009D39BF">
        <w:rPr>
          <w:rFonts w:cs="Tahoma"/>
          <w:b/>
          <w:sz w:val="24"/>
          <w:szCs w:val="24"/>
        </w:rPr>
        <w:t>CYRC</w:t>
      </w:r>
      <w:proofErr w:type="spellEnd"/>
      <w:r w:rsidR="00B47358" w:rsidRPr="00B574C7">
        <w:rPr>
          <w:rFonts w:cs="Tahoma"/>
          <w:sz w:val="24"/>
          <w:szCs w:val="24"/>
        </w:rPr>
        <w:t xml:space="preserve">, </w:t>
      </w:r>
      <w:r w:rsidRPr="00B574C7">
        <w:rPr>
          <w:rFonts w:cs="Tahoma"/>
          <w:sz w:val="24"/>
          <w:szCs w:val="24"/>
        </w:rPr>
        <w:t xml:space="preserve">el Tribunal </w:t>
      </w:r>
      <w:r w:rsidRPr="00B574C7">
        <w:rPr>
          <w:rFonts w:cs="Tahoma"/>
          <w:b/>
          <w:bCs/>
          <w:sz w:val="24"/>
          <w:szCs w:val="24"/>
        </w:rPr>
        <w:t xml:space="preserve">revocará </w:t>
      </w:r>
      <w:r w:rsidRPr="00B574C7">
        <w:rPr>
          <w:rFonts w:cs="Tahoma"/>
          <w:sz w:val="24"/>
          <w:szCs w:val="24"/>
        </w:rPr>
        <w:t>la determinación proferida por la primera instancia, para en su lugar emitir una sentencia de condena, a cuyo efecto se procederá a continuación a dosificar la sanción que en derecho corresponde.</w:t>
      </w:r>
    </w:p>
    <w:p w14:paraId="4647E4E2" w14:textId="77777777" w:rsidR="00D37707" w:rsidRPr="00B574C7" w:rsidRDefault="00D37707" w:rsidP="00B574C7">
      <w:pPr>
        <w:spacing w:line="276" w:lineRule="auto"/>
        <w:ind w:right="335"/>
        <w:rPr>
          <w:rFonts w:cs="Tahoma"/>
          <w:b/>
          <w:i/>
          <w:iCs/>
          <w:sz w:val="24"/>
          <w:szCs w:val="24"/>
        </w:rPr>
      </w:pPr>
      <w:r w:rsidRPr="00B574C7">
        <w:rPr>
          <w:rFonts w:cs="Tahoma"/>
          <w:b/>
          <w:i/>
          <w:iCs/>
          <w:sz w:val="24"/>
          <w:szCs w:val="24"/>
        </w:rPr>
        <w:t xml:space="preserve">Punibilidad </w:t>
      </w:r>
    </w:p>
    <w:p w14:paraId="4F249049" w14:textId="77777777" w:rsidR="00D37707" w:rsidRPr="00B574C7" w:rsidRDefault="00D37707" w:rsidP="00B574C7">
      <w:pPr>
        <w:spacing w:line="276" w:lineRule="auto"/>
        <w:rPr>
          <w:rFonts w:cs="Tahoma"/>
          <w:sz w:val="24"/>
          <w:szCs w:val="24"/>
        </w:rPr>
      </w:pPr>
    </w:p>
    <w:p w14:paraId="48C026B9" w14:textId="77777777" w:rsidR="00D37707" w:rsidRPr="00B574C7" w:rsidRDefault="00D37707" w:rsidP="00B574C7">
      <w:pPr>
        <w:spacing w:line="276" w:lineRule="auto"/>
        <w:rPr>
          <w:rFonts w:cs="Tahoma"/>
          <w:sz w:val="24"/>
          <w:szCs w:val="24"/>
        </w:rPr>
      </w:pPr>
      <w:r w:rsidRPr="00B574C7">
        <w:rPr>
          <w:rFonts w:cs="Tahoma"/>
          <w:sz w:val="24"/>
          <w:szCs w:val="24"/>
        </w:rPr>
        <w:t xml:space="preserve">Como quedó </w:t>
      </w:r>
      <w:r w:rsidR="008B2CBD" w:rsidRPr="00B574C7">
        <w:rPr>
          <w:rFonts w:cs="Tahoma"/>
          <w:sz w:val="24"/>
          <w:szCs w:val="24"/>
        </w:rPr>
        <w:t>dicho</w:t>
      </w:r>
      <w:r w:rsidRPr="00B574C7">
        <w:rPr>
          <w:rFonts w:cs="Tahoma"/>
          <w:sz w:val="24"/>
          <w:szCs w:val="24"/>
        </w:rPr>
        <w:t xml:space="preserve">, el sentenciado debe responder como autor de la conducta punible de </w:t>
      </w:r>
      <w:r w:rsidRPr="00B574C7">
        <w:rPr>
          <w:rFonts w:cs="Tahoma"/>
          <w:i/>
          <w:iCs/>
          <w:sz w:val="24"/>
          <w:szCs w:val="24"/>
        </w:rPr>
        <w:t>tráfico, fabricación o porte de estupefacientes</w:t>
      </w:r>
      <w:r w:rsidRPr="00B574C7">
        <w:rPr>
          <w:rFonts w:cs="Tahoma"/>
          <w:sz w:val="24"/>
          <w:szCs w:val="24"/>
        </w:rPr>
        <w:t xml:space="preserve"> -artículo 376 inciso 1º del Código Penal-, verbo rector “transportar”, por el cual fue imputado y se le formuló acusación, cuya pena oscila entre </w:t>
      </w:r>
      <w:r w:rsidR="00FD24DA" w:rsidRPr="00B574C7">
        <w:rPr>
          <w:rFonts w:cs="Tahoma"/>
          <w:sz w:val="24"/>
          <w:szCs w:val="24"/>
        </w:rPr>
        <w:t xml:space="preserve">128 </w:t>
      </w:r>
      <w:r w:rsidRPr="00B574C7">
        <w:rPr>
          <w:rFonts w:cs="Tahoma"/>
          <w:color w:val="000000"/>
          <w:sz w:val="24"/>
          <w:szCs w:val="24"/>
        </w:rPr>
        <w:t xml:space="preserve">a </w:t>
      </w:r>
      <w:r w:rsidR="00FD24DA" w:rsidRPr="00B574C7">
        <w:rPr>
          <w:rFonts w:cs="Tahoma"/>
          <w:color w:val="000000"/>
          <w:sz w:val="24"/>
          <w:szCs w:val="24"/>
        </w:rPr>
        <w:t>360</w:t>
      </w:r>
      <w:r w:rsidRPr="00B574C7">
        <w:rPr>
          <w:rFonts w:cs="Tahoma"/>
          <w:color w:val="000000"/>
          <w:sz w:val="24"/>
          <w:szCs w:val="24"/>
        </w:rPr>
        <w:t xml:space="preserve"> meses de prisión y multa de </w:t>
      </w:r>
      <w:r w:rsidR="00FD24DA" w:rsidRPr="00B574C7">
        <w:rPr>
          <w:rFonts w:cs="Tahoma"/>
          <w:color w:val="000000"/>
          <w:sz w:val="24"/>
          <w:szCs w:val="24"/>
        </w:rPr>
        <w:t>1.334</w:t>
      </w:r>
      <w:r w:rsidRPr="00B574C7">
        <w:rPr>
          <w:rFonts w:cs="Tahoma"/>
          <w:color w:val="000000"/>
          <w:sz w:val="24"/>
          <w:szCs w:val="24"/>
        </w:rPr>
        <w:t xml:space="preserve"> a </w:t>
      </w:r>
      <w:r w:rsidR="00FD24DA" w:rsidRPr="00B574C7">
        <w:rPr>
          <w:rFonts w:cs="Tahoma"/>
          <w:color w:val="000000"/>
          <w:sz w:val="24"/>
          <w:szCs w:val="24"/>
        </w:rPr>
        <w:t>50</w:t>
      </w:r>
      <w:r w:rsidR="00AB3321" w:rsidRPr="00B574C7">
        <w:rPr>
          <w:rFonts w:cs="Tahoma"/>
          <w:color w:val="000000"/>
          <w:sz w:val="24"/>
          <w:szCs w:val="24"/>
        </w:rPr>
        <w:t>.</w:t>
      </w:r>
      <w:r w:rsidR="00FD24DA" w:rsidRPr="00B574C7">
        <w:rPr>
          <w:rFonts w:cs="Tahoma"/>
          <w:color w:val="000000"/>
          <w:sz w:val="24"/>
          <w:szCs w:val="24"/>
        </w:rPr>
        <w:t>000</w:t>
      </w:r>
      <w:r w:rsidRPr="00B574C7">
        <w:rPr>
          <w:rFonts w:cs="Tahoma"/>
          <w:sz w:val="24"/>
          <w:szCs w:val="24"/>
        </w:rPr>
        <w:t xml:space="preserve"> </w:t>
      </w:r>
      <w:proofErr w:type="spellStart"/>
      <w:r w:rsidRPr="00B574C7">
        <w:rPr>
          <w:rFonts w:cs="Tahoma"/>
          <w:sz w:val="24"/>
          <w:szCs w:val="24"/>
        </w:rPr>
        <w:t>s.m.l.m.v</w:t>
      </w:r>
      <w:proofErr w:type="spellEnd"/>
      <w:r w:rsidRPr="00B574C7">
        <w:rPr>
          <w:rFonts w:cs="Tahoma"/>
          <w:sz w:val="24"/>
          <w:szCs w:val="24"/>
        </w:rPr>
        <w:t xml:space="preserve">. </w:t>
      </w:r>
    </w:p>
    <w:p w14:paraId="0E9A57C2" w14:textId="77777777" w:rsidR="00D37707" w:rsidRPr="00B574C7" w:rsidRDefault="00D37707" w:rsidP="00B574C7">
      <w:pPr>
        <w:spacing w:line="276" w:lineRule="auto"/>
        <w:rPr>
          <w:rFonts w:cs="Tahoma"/>
          <w:sz w:val="24"/>
          <w:szCs w:val="24"/>
        </w:rPr>
      </w:pPr>
    </w:p>
    <w:p w14:paraId="52256B11" w14:textId="7DA9057E" w:rsidR="00D37707" w:rsidRPr="00B574C7" w:rsidRDefault="00DD441E" w:rsidP="00B574C7">
      <w:pPr>
        <w:spacing w:line="276" w:lineRule="auto"/>
        <w:rPr>
          <w:rFonts w:cs="Tahoma"/>
          <w:sz w:val="24"/>
          <w:szCs w:val="24"/>
          <w:lang w:val="es-ES_tradnl"/>
        </w:rPr>
      </w:pPr>
      <w:r w:rsidRPr="00B574C7">
        <w:rPr>
          <w:rFonts w:cs="Tahoma"/>
          <w:sz w:val="24"/>
          <w:szCs w:val="24"/>
        </w:rPr>
        <w:t xml:space="preserve">Acorde con </w:t>
      </w:r>
      <w:r w:rsidR="00D37707" w:rsidRPr="00B574C7">
        <w:rPr>
          <w:rFonts w:cs="Tahoma"/>
          <w:sz w:val="24"/>
          <w:szCs w:val="24"/>
        </w:rPr>
        <w:t>lo anterior, los cuartos punitivos con respecto a la pena privativa de la libertad serían</w:t>
      </w:r>
      <w:r w:rsidR="00D37707" w:rsidRPr="00B574C7">
        <w:rPr>
          <w:rFonts w:cs="Tahoma"/>
          <w:sz w:val="24"/>
          <w:szCs w:val="24"/>
          <w:lang w:val="es-ES_tradnl"/>
        </w:rPr>
        <w:t xml:space="preserve">: cuarto inferior de </w:t>
      </w:r>
      <w:r w:rsidR="00FD24DA" w:rsidRPr="00B574C7">
        <w:rPr>
          <w:rFonts w:cs="Tahoma"/>
          <w:sz w:val="24"/>
          <w:szCs w:val="24"/>
          <w:lang w:val="es-ES_tradnl"/>
        </w:rPr>
        <w:t>128</w:t>
      </w:r>
      <w:r w:rsidR="00D37707" w:rsidRPr="00B574C7">
        <w:rPr>
          <w:rFonts w:cs="Tahoma"/>
          <w:sz w:val="24"/>
          <w:szCs w:val="24"/>
          <w:lang w:val="es-ES_tradnl"/>
        </w:rPr>
        <w:t xml:space="preserve"> a </w:t>
      </w:r>
      <w:r w:rsidR="00AB3321" w:rsidRPr="00B574C7">
        <w:rPr>
          <w:rFonts w:cs="Tahoma"/>
          <w:sz w:val="24"/>
          <w:szCs w:val="24"/>
          <w:lang w:val="es-ES_tradnl"/>
        </w:rPr>
        <w:t>1</w:t>
      </w:r>
      <w:r w:rsidR="000F5CB2" w:rsidRPr="00B574C7">
        <w:rPr>
          <w:rFonts w:cs="Tahoma"/>
          <w:sz w:val="24"/>
          <w:szCs w:val="24"/>
          <w:lang w:val="es-ES_tradnl"/>
        </w:rPr>
        <w:t>86</w:t>
      </w:r>
      <w:r w:rsidR="00D37707" w:rsidRPr="00B574C7">
        <w:rPr>
          <w:rFonts w:cs="Tahoma"/>
          <w:sz w:val="24"/>
          <w:szCs w:val="24"/>
          <w:lang w:val="es-ES_tradnl"/>
        </w:rPr>
        <w:t xml:space="preserve"> meses; primer cuarto medio de </w:t>
      </w:r>
      <w:r w:rsidR="00AB3321" w:rsidRPr="00B574C7">
        <w:rPr>
          <w:rFonts w:cs="Tahoma"/>
          <w:sz w:val="24"/>
          <w:szCs w:val="24"/>
          <w:lang w:val="es-ES_tradnl"/>
        </w:rPr>
        <w:t>1</w:t>
      </w:r>
      <w:r w:rsidR="000F5CB2" w:rsidRPr="00B574C7">
        <w:rPr>
          <w:rFonts w:cs="Tahoma"/>
          <w:sz w:val="24"/>
          <w:szCs w:val="24"/>
          <w:lang w:val="es-ES_tradnl"/>
        </w:rPr>
        <w:t>86</w:t>
      </w:r>
      <w:r w:rsidR="00D37707" w:rsidRPr="00B574C7">
        <w:rPr>
          <w:rFonts w:cs="Tahoma"/>
          <w:sz w:val="24"/>
          <w:szCs w:val="24"/>
          <w:lang w:val="es-ES_tradnl"/>
        </w:rPr>
        <w:t xml:space="preserve"> meses y 1 día a </w:t>
      </w:r>
      <w:r w:rsidR="000F5CB2" w:rsidRPr="00B574C7">
        <w:rPr>
          <w:rFonts w:cs="Tahoma"/>
          <w:sz w:val="24"/>
          <w:szCs w:val="24"/>
          <w:lang w:val="es-ES_tradnl"/>
        </w:rPr>
        <w:t>244</w:t>
      </w:r>
      <w:r w:rsidR="00D37707" w:rsidRPr="00B574C7">
        <w:rPr>
          <w:rFonts w:cs="Tahoma"/>
          <w:sz w:val="24"/>
          <w:szCs w:val="24"/>
          <w:lang w:val="es-ES_tradnl"/>
        </w:rPr>
        <w:t xml:space="preserve"> meses; segundo cuarto medio de </w:t>
      </w:r>
      <w:r w:rsidR="000F5CB2" w:rsidRPr="00B574C7">
        <w:rPr>
          <w:rFonts w:cs="Tahoma"/>
          <w:sz w:val="24"/>
          <w:szCs w:val="24"/>
          <w:lang w:val="es-ES_tradnl"/>
        </w:rPr>
        <w:t>244</w:t>
      </w:r>
      <w:r w:rsidR="00D37707" w:rsidRPr="00B574C7">
        <w:rPr>
          <w:rFonts w:cs="Tahoma"/>
          <w:sz w:val="24"/>
          <w:szCs w:val="24"/>
          <w:lang w:val="es-ES_tradnl"/>
        </w:rPr>
        <w:t xml:space="preserve"> meses y 1 día a </w:t>
      </w:r>
      <w:r w:rsidR="000F5CB2" w:rsidRPr="00B574C7">
        <w:rPr>
          <w:rFonts w:cs="Tahoma"/>
          <w:sz w:val="24"/>
          <w:szCs w:val="24"/>
          <w:lang w:val="es-ES_tradnl"/>
        </w:rPr>
        <w:t>302</w:t>
      </w:r>
      <w:r w:rsidR="00D37707" w:rsidRPr="00B574C7">
        <w:rPr>
          <w:rFonts w:cs="Tahoma"/>
          <w:sz w:val="24"/>
          <w:szCs w:val="24"/>
          <w:lang w:val="es-ES_tradnl"/>
        </w:rPr>
        <w:t xml:space="preserve"> meses; y cuarto superior, de </w:t>
      </w:r>
      <w:r w:rsidR="000F5CB2" w:rsidRPr="00B574C7">
        <w:rPr>
          <w:rFonts w:cs="Tahoma"/>
          <w:sz w:val="24"/>
          <w:szCs w:val="24"/>
          <w:lang w:val="es-ES_tradnl"/>
        </w:rPr>
        <w:t>302</w:t>
      </w:r>
      <w:r w:rsidR="00D37707" w:rsidRPr="00B574C7">
        <w:rPr>
          <w:rFonts w:cs="Tahoma"/>
          <w:sz w:val="24"/>
          <w:szCs w:val="24"/>
          <w:lang w:val="es-ES_tradnl"/>
        </w:rPr>
        <w:t xml:space="preserve"> meses y </w:t>
      </w:r>
      <w:r w:rsidR="00375F6B" w:rsidRPr="00B574C7">
        <w:rPr>
          <w:rFonts w:cs="Tahoma"/>
          <w:sz w:val="24"/>
          <w:szCs w:val="24"/>
          <w:lang w:val="es-ES_tradnl"/>
        </w:rPr>
        <w:t xml:space="preserve">1 </w:t>
      </w:r>
      <w:r w:rsidR="00D37707" w:rsidRPr="00B574C7">
        <w:rPr>
          <w:rFonts w:cs="Tahoma"/>
          <w:sz w:val="24"/>
          <w:szCs w:val="24"/>
          <w:lang w:val="es-ES_tradnl"/>
        </w:rPr>
        <w:t xml:space="preserve">día a </w:t>
      </w:r>
      <w:r w:rsidR="000F5CB2" w:rsidRPr="00B574C7">
        <w:rPr>
          <w:rFonts w:cs="Tahoma"/>
          <w:sz w:val="24"/>
          <w:szCs w:val="24"/>
          <w:lang w:val="es-ES_tradnl"/>
        </w:rPr>
        <w:t>360</w:t>
      </w:r>
      <w:r w:rsidR="00D37707" w:rsidRPr="00B574C7">
        <w:rPr>
          <w:rFonts w:cs="Tahoma"/>
          <w:sz w:val="24"/>
          <w:szCs w:val="24"/>
          <w:lang w:val="es-ES_tradnl"/>
        </w:rPr>
        <w:t xml:space="preserve"> meses.</w:t>
      </w:r>
    </w:p>
    <w:p w14:paraId="008950DC" w14:textId="77777777" w:rsidR="00D37707" w:rsidRPr="00B574C7" w:rsidRDefault="00D37707" w:rsidP="00B574C7">
      <w:pPr>
        <w:spacing w:line="276" w:lineRule="auto"/>
        <w:rPr>
          <w:rFonts w:cs="Tahoma"/>
          <w:sz w:val="24"/>
          <w:szCs w:val="24"/>
        </w:rPr>
      </w:pPr>
    </w:p>
    <w:p w14:paraId="2EEFA7B1" w14:textId="77777777" w:rsidR="00D37707" w:rsidRPr="00B574C7" w:rsidRDefault="00D37707" w:rsidP="00B574C7">
      <w:pPr>
        <w:spacing w:line="276" w:lineRule="auto"/>
        <w:rPr>
          <w:rFonts w:cs="Tahoma"/>
          <w:sz w:val="24"/>
          <w:szCs w:val="24"/>
          <w:lang w:val="es-ES_tradnl"/>
        </w:rPr>
      </w:pPr>
      <w:r w:rsidRPr="00B574C7">
        <w:rPr>
          <w:rFonts w:cs="Tahoma"/>
          <w:sz w:val="24"/>
          <w:szCs w:val="24"/>
        </w:rPr>
        <w:t xml:space="preserve">En lo que tiene que ver con la multa serían: </w:t>
      </w:r>
      <w:r w:rsidRPr="00B574C7">
        <w:rPr>
          <w:rFonts w:cs="Tahoma"/>
          <w:sz w:val="24"/>
          <w:szCs w:val="24"/>
          <w:lang w:val="es-ES_tradnl"/>
        </w:rPr>
        <w:t xml:space="preserve">cuarto inferior, de </w:t>
      </w:r>
      <w:r w:rsidR="000F5CB2" w:rsidRPr="00B574C7">
        <w:rPr>
          <w:rFonts w:cs="Tahoma"/>
          <w:sz w:val="24"/>
          <w:szCs w:val="24"/>
          <w:lang w:val="es-ES_tradnl"/>
        </w:rPr>
        <w:t xml:space="preserve">1.334 </w:t>
      </w:r>
      <w:r w:rsidRPr="00B574C7">
        <w:rPr>
          <w:rFonts w:cs="Tahoma"/>
          <w:sz w:val="24"/>
          <w:szCs w:val="24"/>
          <w:lang w:val="es-ES_tradnl"/>
        </w:rPr>
        <w:t xml:space="preserve">a </w:t>
      </w:r>
      <w:r w:rsidR="000F5CB2" w:rsidRPr="00B574C7">
        <w:rPr>
          <w:rFonts w:cs="Tahoma"/>
          <w:sz w:val="24"/>
          <w:szCs w:val="24"/>
          <w:lang w:val="es-ES_tradnl"/>
        </w:rPr>
        <w:t xml:space="preserve">13.500,5 </w:t>
      </w:r>
      <w:proofErr w:type="spellStart"/>
      <w:r w:rsidR="000F5CB2" w:rsidRPr="00B574C7">
        <w:rPr>
          <w:rFonts w:cs="Tahoma"/>
          <w:sz w:val="24"/>
          <w:szCs w:val="24"/>
          <w:lang w:val="es-ES_tradnl"/>
        </w:rPr>
        <w:t>s.m.</w:t>
      </w:r>
      <w:r w:rsidRPr="00B574C7">
        <w:rPr>
          <w:rFonts w:cs="Tahoma"/>
          <w:sz w:val="24"/>
          <w:szCs w:val="24"/>
          <w:lang w:val="es-ES_tradnl"/>
        </w:rPr>
        <w:t>l.m.v</w:t>
      </w:r>
      <w:proofErr w:type="spellEnd"/>
      <w:r w:rsidRPr="00B574C7">
        <w:rPr>
          <w:rFonts w:cs="Tahoma"/>
          <w:sz w:val="24"/>
          <w:szCs w:val="24"/>
          <w:lang w:val="es-ES_tradnl"/>
        </w:rPr>
        <w:t xml:space="preserve">.; primer cuarto medio, de </w:t>
      </w:r>
      <w:r w:rsidR="000F5CB2" w:rsidRPr="00B574C7">
        <w:rPr>
          <w:rFonts w:cs="Tahoma"/>
          <w:sz w:val="24"/>
          <w:szCs w:val="24"/>
          <w:lang w:val="es-ES_tradnl"/>
        </w:rPr>
        <w:t>13.500,5 a 25.667</w:t>
      </w:r>
      <w:r w:rsidRPr="00B574C7">
        <w:rPr>
          <w:rFonts w:cs="Tahoma"/>
          <w:sz w:val="24"/>
          <w:szCs w:val="24"/>
          <w:lang w:val="es-ES_tradnl"/>
        </w:rPr>
        <w:t xml:space="preserve"> </w:t>
      </w:r>
      <w:proofErr w:type="spellStart"/>
      <w:r w:rsidRPr="00B574C7">
        <w:rPr>
          <w:rFonts w:cs="Tahoma"/>
          <w:sz w:val="24"/>
          <w:szCs w:val="24"/>
          <w:lang w:val="es-ES_tradnl"/>
        </w:rPr>
        <w:t>s.m.l.m.v</w:t>
      </w:r>
      <w:proofErr w:type="spellEnd"/>
      <w:r w:rsidRPr="00B574C7">
        <w:rPr>
          <w:rFonts w:cs="Tahoma"/>
          <w:sz w:val="24"/>
          <w:szCs w:val="24"/>
          <w:lang w:val="es-ES_tradnl"/>
        </w:rPr>
        <w:t xml:space="preserve">.; segundo cuarto medio, de </w:t>
      </w:r>
      <w:r w:rsidR="000F5CB2" w:rsidRPr="00B574C7">
        <w:rPr>
          <w:rFonts w:cs="Tahoma"/>
          <w:sz w:val="24"/>
          <w:szCs w:val="24"/>
          <w:lang w:val="es-ES_tradnl"/>
        </w:rPr>
        <w:t>25.667</w:t>
      </w:r>
      <w:r w:rsidRPr="00B574C7">
        <w:rPr>
          <w:rFonts w:cs="Tahoma"/>
          <w:sz w:val="24"/>
          <w:szCs w:val="24"/>
          <w:lang w:val="es-ES_tradnl"/>
        </w:rPr>
        <w:t xml:space="preserve"> </w:t>
      </w:r>
      <w:r w:rsidR="000F5CB2" w:rsidRPr="00B574C7">
        <w:rPr>
          <w:rFonts w:cs="Tahoma"/>
          <w:sz w:val="24"/>
          <w:szCs w:val="24"/>
          <w:lang w:val="es-ES_tradnl"/>
        </w:rPr>
        <w:t>a 37.833,5</w:t>
      </w:r>
      <w:r w:rsidRPr="00B574C7">
        <w:rPr>
          <w:rFonts w:cs="Tahoma"/>
          <w:sz w:val="24"/>
          <w:szCs w:val="24"/>
          <w:lang w:val="es-ES_tradnl"/>
        </w:rPr>
        <w:t xml:space="preserve">; y cuarto superior, de </w:t>
      </w:r>
      <w:r w:rsidR="000F5CB2" w:rsidRPr="00B574C7">
        <w:rPr>
          <w:rFonts w:cs="Tahoma"/>
          <w:sz w:val="24"/>
          <w:szCs w:val="24"/>
          <w:lang w:val="es-ES_tradnl"/>
        </w:rPr>
        <w:t>37.833,5</w:t>
      </w:r>
      <w:r w:rsidRPr="00B574C7">
        <w:rPr>
          <w:rFonts w:cs="Tahoma"/>
          <w:sz w:val="24"/>
          <w:szCs w:val="24"/>
          <w:lang w:val="es-ES_tradnl"/>
        </w:rPr>
        <w:t xml:space="preserve"> a </w:t>
      </w:r>
      <w:r w:rsidR="000F5CB2" w:rsidRPr="00B574C7">
        <w:rPr>
          <w:rFonts w:cs="Tahoma"/>
          <w:sz w:val="24"/>
          <w:szCs w:val="24"/>
          <w:lang w:val="es-ES_tradnl"/>
        </w:rPr>
        <w:t>50.000</w:t>
      </w:r>
      <w:r w:rsidRPr="00B574C7">
        <w:rPr>
          <w:rFonts w:cs="Tahoma"/>
          <w:sz w:val="24"/>
          <w:szCs w:val="24"/>
          <w:lang w:val="es-ES_tradnl"/>
        </w:rPr>
        <w:t xml:space="preserve"> </w:t>
      </w:r>
      <w:proofErr w:type="spellStart"/>
      <w:r w:rsidRPr="00B574C7">
        <w:rPr>
          <w:rFonts w:cs="Tahoma"/>
          <w:sz w:val="24"/>
          <w:szCs w:val="24"/>
          <w:lang w:val="es-ES_tradnl"/>
        </w:rPr>
        <w:t>s.m.l.m.v</w:t>
      </w:r>
      <w:proofErr w:type="spellEnd"/>
      <w:r w:rsidRPr="00B574C7">
        <w:rPr>
          <w:rFonts w:cs="Tahoma"/>
          <w:sz w:val="24"/>
          <w:szCs w:val="24"/>
          <w:lang w:val="es-ES_tradnl"/>
        </w:rPr>
        <w:t>.</w:t>
      </w:r>
    </w:p>
    <w:p w14:paraId="3B010BBE" w14:textId="77777777" w:rsidR="00D37707" w:rsidRPr="00B574C7" w:rsidRDefault="00D37707" w:rsidP="00B574C7">
      <w:pPr>
        <w:tabs>
          <w:tab w:val="left" w:pos="2417"/>
        </w:tabs>
        <w:spacing w:line="276" w:lineRule="auto"/>
        <w:rPr>
          <w:rFonts w:cs="Tahoma"/>
          <w:sz w:val="24"/>
          <w:szCs w:val="24"/>
          <w:lang w:val="es-ES_tradnl"/>
        </w:rPr>
      </w:pPr>
      <w:r w:rsidRPr="00B574C7">
        <w:rPr>
          <w:rFonts w:cs="Tahoma"/>
          <w:sz w:val="24"/>
          <w:szCs w:val="24"/>
          <w:lang w:val="es-ES_tradnl"/>
        </w:rPr>
        <w:tab/>
      </w:r>
    </w:p>
    <w:p w14:paraId="322C4038" w14:textId="77777777" w:rsidR="00D37707" w:rsidRPr="00B574C7" w:rsidRDefault="00D37707" w:rsidP="00B574C7">
      <w:pPr>
        <w:spacing w:line="276" w:lineRule="auto"/>
        <w:rPr>
          <w:rFonts w:cs="Tahoma"/>
          <w:sz w:val="24"/>
          <w:szCs w:val="24"/>
          <w:lang w:val="es-ES_tradnl"/>
        </w:rPr>
      </w:pPr>
      <w:r w:rsidRPr="00B574C7">
        <w:rPr>
          <w:rFonts w:cs="Tahoma"/>
          <w:sz w:val="24"/>
          <w:szCs w:val="24"/>
          <w:lang w:val="es-ES_tradnl"/>
        </w:rPr>
        <w:t xml:space="preserve">Luego de </w:t>
      </w:r>
      <w:r w:rsidR="008B2CBD" w:rsidRPr="00B574C7">
        <w:rPr>
          <w:rFonts w:cs="Tahoma"/>
          <w:sz w:val="24"/>
          <w:szCs w:val="24"/>
          <w:lang w:val="es-ES_tradnl"/>
        </w:rPr>
        <w:t xml:space="preserve">establecer </w:t>
      </w:r>
      <w:r w:rsidRPr="00B574C7">
        <w:rPr>
          <w:rFonts w:cs="Tahoma"/>
          <w:sz w:val="24"/>
          <w:szCs w:val="24"/>
          <w:lang w:val="es-ES_tradnl"/>
        </w:rPr>
        <w:t xml:space="preserve">esos cuartos, </w:t>
      </w:r>
      <w:r w:rsidR="000F5CB2" w:rsidRPr="00B574C7">
        <w:rPr>
          <w:rFonts w:cs="Tahoma"/>
          <w:sz w:val="24"/>
          <w:szCs w:val="24"/>
          <w:lang w:val="es-ES_tradnl"/>
        </w:rPr>
        <w:t>y e</w:t>
      </w:r>
      <w:r w:rsidRPr="00B574C7">
        <w:rPr>
          <w:rFonts w:cs="Tahoma"/>
          <w:sz w:val="24"/>
          <w:szCs w:val="24"/>
          <w:lang w:val="es-ES_tradnl"/>
        </w:rPr>
        <w:t>n atención a que</w:t>
      </w:r>
      <w:r w:rsidRPr="00B574C7">
        <w:rPr>
          <w:rFonts w:cs="Tahoma"/>
          <w:sz w:val="24"/>
          <w:szCs w:val="24"/>
        </w:rPr>
        <w:t xml:space="preserve"> no le fueron deducidas por la Fiscalía circunstancias de mayor punibilidad (art. 56 </w:t>
      </w:r>
      <w:proofErr w:type="spellStart"/>
      <w:r w:rsidRPr="00B574C7">
        <w:rPr>
          <w:rFonts w:cs="Tahoma"/>
          <w:i/>
          <w:iCs/>
          <w:sz w:val="24"/>
          <w:szCs w:val="24"/>
        </w:rPr>
        <w:t>ibidem</w:t>
      </w:r>
      <w:proofErr w:type="spellEnd"/>
      <w:r w:rsidRPr="00B574C7">
        <w:rPr>
          <w:rFonts w:cs="Tahoma"/>
          <w:sz w:val="24"/>
          <w:szCs w:val="24"/>
        </w:rPr>
        <w:t xml:space="preserve">) al acusado, y se advierte una de menor punibilidad (art. 55) -carencia de antecedentes-, en acatamiento a lo dispuesto en el inciso 2º del dispositivo 60 del Código Penal, es imperativo partir del cuarto mínimo que va de </w:t>
      </w:r>
      <w:r w:rsidR="000F5CB2" w:rsidRPr="00B574C7">
        <w:rPr>
          <w:rFonts w:cs="Tahoma"/>
          <w:sz w:val="24"/>
          <w:szCs w:val="24"/>
        </w:rPr>
        <w:t>128 a 186</w:t>
      </w:r>
      <w:r w:rsidRPr="00B574C7">
        <w:rPr>
          <w:rFonts w:cs="Tahoma"/>
          <w:sz w:val="24"/>
          <w:szCs w:val="24"/>
          <w:lang w:val="es-ES_tradnl"/>
        </w:rPr>
        <w:t xml:space="preserve"> meses de prisión, y en lo correspondiente a la multa, de 1</w:t>
      </w:r>
      <w:r w:rsidR="000F5CB2" w:rsidRPr="00B574C7">
        <w:rPr>
          <w:rFonts w:cs="Tahoma"/>
          <w:sz w:val="24"/>
          <w:szCs w:val="24"/>
          <w:lang w:val="es-ES_tradnl"/>
        </w:rPr>
        <w:t>.334 a 13.500,5</w:t>
      </w:r>
      <w:r w:rsidRPr="00B574C7">
        <w:rPr>
          <w:rFonts w:cs="Tahoma"/>
          <w:sz w:val="24"/>
          <w:szCs w:val="24"/>
          <w:lang w:val="es-ES_tradnl"/>
        </w:rPr>
        <w:t xml:space="preserve"> </w:t>
      </w:r>
      <w:proofErr w:type="spellStart"/>
      <w:r w:rsidRPr="00B574C7">
        <w:rPr>
          <w:rFonts w:cs="Tahoma"/>
          <w:sz w:val="24"/>
          <w:szCs w:val="24"/>
          <w:lang w:val="es-ES_tradnl"/>
        </w:rPr>
        <w:t>s.m.l.m.v</w:t>
      </w:r>
      <w:proofErr w:type="spellEnd"/>
      <w:r w:rsidRPr="00B574C7">
        <w:rPr>
          <w:rFonts w:cs="Tahoma"/>
          <w:sz w:val="24"/>
          <w:szCs w:val="24"/>
          <w:lang w:val="es-ES_tradnl"/>
        </w:rPr>
        <w:t>.</w:t>
      </w:r>
    </w:p>
    <w:p w14:paraId="66A86B60" w14:textId="77777777" w:rsidR="00D37707" w:rsidRPr="00B574C7" w:rsidRDefault="00D37707" w:rsidP="00B574C7">
      <w:pPr>
        <w:spacing w:line="276" w:lineRule="auto"/>
        <w:rPr>
          <w:rFonts w:cs="Tahoma"/>
          <w:sz w:val="24"/>
          <w:szCs w:val="24"/>
          <w:lang w:val="es-ES_tradnl"/>
        </w:rPr>
      </w:pPr>
    </w:p>
    <w:p w14:paraId="662C2334" w14:textId="77777777" w:rsidR="00D37707" w:rsidRPr="00B574C7" w:rsidRDefault="00D37707" w:rsidP="00B574C7">
      <w:pPr>
        <w:spacing w:line="276" w:lineRule="auto"/>
        <w:rPr>
          <w:rFonts w:cs="Tahoma"/>
          <w:sz w:val="24"/>
          <w:szCs w:val="24"/>
        </w:rPr>
      </w:pPr>
      <w:r w:rsidRPr="00B574C7">
        <w:rPr>
          <w:rFonts w:cs="Tahoma"/>
          <w:sz w:val="24"/>
          <w:szCs w:val="24"/>
          <w:lang w:val="es-ES_tradnl"/>
        </w:rPr>
        <w:t xml:space="preserve">La Sala fijará la pena en el máximo de ese primer cuarto, esto es, </w:t>
      </w:r>
      <w:r w:rsidR="000F5CB2" w:rsidRPr="00B574C7">
        <w:rPr>
          <w:rFonts w:cs="Tahoma"/>
          <w:b/>
          <w:sz w:val="24"/>
          <w:szCs w:val="24"/>
          <w:lang w:val="es-ES_tradnl"/>
        </w:rPr>
        <w:t>186</w:t>
      </w:r>
      <w:r w:rsidRPr="00B574C7">
        <w:rPr>
          <w:rFonts w:cs="Tahoma"/>
          <w:b/>
          <w:sz w:val="24"/>
          <w:szCs w:val="24"/>
          <w:lang w:val="es-ES_tradnl"/>
        </w:rPr>
        <w:t xml:space="preserve"> meses de prisión y multa de </w:t>
      </w:r>
      <w:r w:rsidR="000F5CB2" w:rsidRPr="00B574C7">
        <w:rPr>
          <w:rFonts w:cs="Tahoma"/>
          <w:b/>
          <w:sz w:val="24"/>
          <w:szCs w:val="24"/>
          <w:lang w:val="es-ES_tradnl"/>
        </w:rPr>
        <w:t>13.500,5</w:t>
      </w:r>
      <w:r w:rsidRPr="00B574C7">
        <w:rPr>
          <w:rFonts w:cs="Tahoma"/>
          <w:b/>
          <w:sz w:val="24"/>
          <w:szCs w:val="24"/>
          <w:lang w:val="es-ES_tradnl"/>
        </w:rPr>
        <w:t xml:space="preserve"> </w:t>
      </w:r>
      <w:proofErr w:type="spellStart"/>
      <w:r w:rsidRPr="00B574C7">
        <w:rPr>
          <w:rFonts w:cs="Tahoma"/>
          <w:b/>
          <w:sz w:val="24"/>
          <w:szCs w:val="24"/>
          <w:lang w:val="es-ES_tradnl"/>
        </w:rPr>
        <w:t>s.m.l.m.v</w:t>
      </w:r>
      <w:proofErr w:type="spellEnd"/>
      <w:r w:rsidRPr="00B574C7">
        <w:rPr>
          <w:rFonts w:cs="Tahoma"/>
          <w:b/>
          <w:sz w:val="24"/>
          <w:szCs w:val="24"/>
          <w:lang w:val="es-ES_tradnl"/>
        </w:rPr>
        <w:t>.</w:t>
      </w:r>
      <w:r w:rsidRPr="00B574C7">
        <w:rPr>
          <w:rFonts w:cs="Tahoma"/>
          <w:sz w:val="24"/>
          <w:szCs w:val="24"/>
          <w:lang w:val="es-ES_tradnl"/>
        </w:rPr>
        <w:t xml:space="preserve">, </w:t>
      </w:r>
      <w:r w:rsidR="008B2CBD" w:rsidRPr="00B574C7">
        <w:rPr>
          <w:rFonts w:cs="Tahoma"/>
          <w:sz w:val="24"/>
          <w:szCs w:val="24"/>
          <w:lang w:val="es-ES_tradnl"/>
        </w:rPr>
        <w:t xml:space="preserve">al </w:t>
      </w:r>
      <w:r w:rsidRPr="00B574C7">
        <w:rPr>
          <w:rFonts w:cs="Tahoma"/>
          <w:sz w:val="24"/>
          <w:szCs w:val="24"/>
          <w:lang w:val="es-ES_tradnl"/>
        </w:rPr>
        <w:t>ten</w:t>
      </w:r>
      <w:r w:rsidR="008B2CBD" w:rsidRPr="00B574C7">
        <w:rPr>
          <w:rFonts w:cs="Tahoma"/>
          <w:sz w:val="24"/>
          <w:szCs w:val="24"/>
          <w:lang w:val="es-ES_tradnl"/>
        </w:rPr>
        <w:t xml:space="preserve">er </w:t>
      </w:r>
      <w:r w:rsidRPr="00B574C7">
        <w:rPr>
          <w:rFonts w:cs="Tahoma"/>
          <w:sz w:val="24"/>
          <w:szCs w:val="24"/>
          <w:lang w:val="es-ES_tradnl"/>
        </w:rPr>
        <w:t xml:space="preserve">en consideración que la </w:t>
      </w:r>
      <w:r w:rsidRPr="00B574C7">
        <w:rPr>
          <w:rFonts w:cs="Tahoma"/>
          <w:sz w:val="24"/>
          <w:szCs w:val="24"/>
        </w:rPr>
        <w:t xml:space="preserve">cantidad de </w:t>
      </w:r>
      <w:r w:rsidR="000F5CB2" w:rsidRPr="00B574C7">
        <w:rPr>
          <w:rFonts w:cs="Tahoma"/>
          <w:sz w:val="24"/>
          <w:szCs w:val="24"/>
        </w:rPr>
        <w:t xml:space="preserve">alucinógeno </w:t>
      </w:r>
      <w:r w:rsidRPr="00B574C7">
        <w:rPr>
          <w:rFonts w:cs="Tahoma"/>
          <w:sz w:val="24"/>
          <w:szCs w:val="24"/>
        </w:rPr>
        <w:t xml:space="preserve">es un factor objetivo que incide indefectiblemente al momento de dosificar la pena a imponer, como quiera que fue el propio legislador quien al elaborar los límites punitivos en el tipo penal que aquí es materia de juzgamiento, tuvo como referente válido precisamente la cantidad de estupefaciente, bajo el principio de </w:t>
      </w:r>
      <w:r w:rsidRPr="00B574C7">
        <w:rPr>
          <w:rFonts w:cs="Tahoma"/>
          <w:sz w:val="24"/>
          <w:szCs w:val="24"/>
        </w:rPr>
        <w:lastRenderedPageBreak/>
        <w:t>gradualidad, en el entendido que a mayor cantidad de sustancia incautada mayor debería ser la pena a imponer.</w:t>
      </w:r>
      <w:r w:rsidR="00E62A54" w:rsidRPr="00B574C7">
        <w:rPr>
          <w:rFonts w:cs="Tahoma"/>
          <w:sz w:val="24"/>
          <w:szCs w:val="24"/>
        </w:rPr>
        <w:t xml:space="preserve"> </w:t>
      </w:r>
    </w:p>
    <w:p w14:paraId="464F8038" w14:textId="77777777" w:rsidR="00D37707" w:rsidRPr="00B574C7" w:rsidRDefault="00D37707" w:rsidP="00B574C7">
      <w:pPr>
        <w:spacing w:line="276" w:lineRule="auto"/>
        <w:rPr>
          <w:rFonts w:cs="Tahoma"/>
          <w:sz w:val="24"/>
          <w:szCs w:val="24"/>
        </w:rPr>
      </w:pPr>
    </w:p>
    <w:p w14:paraId="72F6C79F" w14:textId="5B1E0E0F" w:rsidR="00D37707" w:rsidRPr="00B574C7" w:rsidRDefault="00D37707" w:rsidP="00B574C7">
      <w:pPr>
        <w:spacing w:line="276" w:lineRule="auto"/>
        <w:rPr>
          <w:rFonts w:cs="Tahoma"/>
          <w:sz w:val="24"/>
          <w:szCs w:val="24"/>
        </w:rPr>
      </w:pPr>
      <w:r w:rsidRPr="00B574C7">
        <w:rPr>
          <w:rFonts w:cs="Tahoma"/>
          <w:sz w:val="24"/>
          <w:szCs w:val="24"/>
        </w:rPr>
        <w:t>Y así tiene que ser, no solo por esa progresividad del acto sino porque ello va unido in</w:t>
      </w:r>
      <w:r w:rsidR="004B2923" w:rsidRPr="00B574C7">
        <w:rPr>
          <w:rFonts w:cs="Tahoma"/>
          <w:sz w:val="24"/>
          <w:szCs w:val="24"/>
        </w:rPr>
        <w:t xml:space="preserve">eludiblemente </w:t>
      </w:r>
      <w:r w:rsidRPr="00B574C7">
        <w:rPr>
          <w:rFonts w:cs="Tahoma"/>
          <w:sz w:val="24"/>
          <w:szCs w:val="24"/>
        </w:rPr>
        <w:t xml:space="preserve">a la gravedad de la conducta y al daño real o potencial creado al bien jurídicamente protegido, que son en esencia los dos elementos que </w:t>
      </w:r>
      <w:r w:rsidR="00375F6B" w:rsidRPr="00B574C7">
        <w:rPr>
          <w:rFonts w:cs="Tahoma"/>
          <w:sz w:val="24"/>
          <w:szCs w:val="24"/>
        </w:rPr>
        <w:t>exige</w:t>
      </w:r>
      <w:r w:rsidRPr="00B574C7">
        <w:rPr>
          <w:rFonts w:cs="Tahoma"/>
          <w:sz w:val="24"/>
          <w:szCs w:val="24"/>
        </w:rPr>
        <w:t xml:space="preserve"> tener presente la regla 61 del Código Penal. </w:t>
      </w:r>
    </w:p>
    <w:p w14:paraId="00551275" w14:textId="77777777" w:rsidR="00D37707" w:rsidRPr="00B574C7" w:rsidRDefault="00D37707" w:rsidP="00B574C7">
      <w:pPr>
        <w:spacing w:line="276" w:lineRule="auto"/>
        <w:rPr>
          <w:rFonts w:cs="Tahoma"/>
          <w:sz w:val="24"/>
          <w:szCs w:val="24"/>
        </w:rPr>
      </w:pPr>
    </w:p>
    <w:p w14:paraId="5AB1B100" w14:textId="2DD5D19E" w:rsidR="00D37707" w:rsidRPr="00B574C7" w:rsidRDefault="00D37707" w:rsidP="00B574C7">
      <w:pPr>
        <w:spacing w:line="276" w:lineRule="auto"/>
        <w:rPr>
          <w:rFonts w:cs="Tahoma"/>
          <w:sz w:val="24"/>
          <w:szCs w:val="24"/>
          <w:lang w:val="es-ES_tradnl"/>
        </w:rPr>
      </w:pPr>
      <w:r w:rsidRPr="00B574C7">
        <w:rPr>
          <w:rFonts w:cs="Tahoma"/>
          <w:sz w:val="24"/>
          <w:szCs w:val="24"/>
        </w:rPr>
        <w:t xml:space="preserve">Bajo esos parámetros, como en </w:t>
      </w:r>
      <w:r w:rsidR="009E3244" w:rsidRPr="00B574C7">
        <w:rPr>
          <w:rFonts w:cs="Tahoma"/>
          <w:sz w:val="24"/>
          <w:szCs w:val="24"/>
        </w:rPr>
        <w:t xml:space="preserve">este </w:t>
      </w:r>
      <w:r w:rsidRPr="00B574C7">
        <w:rPr>
          <w:rFonts w:cs="Tahoma"/>
          <w:sz w:val="24"/>
          <w:szCs w:val="24"/>
        </w:rPr>
        <w:t xml:space="preserve">caso el estupefaciente </w:t>
      </w:r>
      <w:r w:rsidR="000F5CB2" w:rsidRPr="00B574C7">
        <w:rPr>
          <w:rFonts w:cs="Tahoma"/>
          <w:sz w:val="24"/>
          <w:szCs w:val="24"/>
        </w:rPr>
        <w:t xml:space="preserve">que transportaba el judicializado </w:t>
      </w:r>
      <w:r w:rsidR="000F5CB2" w:rsidRPr="00B574C7">
        <w:rPr>
          <w:rFonts w:cs="Tahoma"/>
          <w:b/>
          <w:bCs/>
          <w:sz w:val="24"/>
          <w:szCs w:val="24"/>
        </w:rPr>
        <w:t>-14.</w:t>
      </w:r>
      <w:r w:rsidR="00CE072D" w:rsidRPr="00B574C7">
        <w:rPr>
          <w:rFonts w:cs="Tahoma"/>
          <w:b/>
          <w:bCs/>
          <w:sz w:val="24"/>
          <w:szCs w:val="24"/>
        </w:rPr>
        <w:t>2</w:t>
      </w:r>
      <w:r w:rsidR="000F5CB2" w:rsidRPr="00B574C7">
        <w:rPr>
          <w:rFonts w:cs="Tahoma"/>
          <w:b/>
          <w:bCs/>
          <w:sz w:val="24"/>
          <w:szCs w:val="24"/>
        </w:rPr>
        <w:t>94.</w:t>
      </w:r>
      <w:r w:rsidR="00CE072D" w:rsidRPr="00B574C7">
        <w:rPr>
          <w:rFonts w:cs="Tahoma"/>
          <w:b/>
          <w:bCs/>
          <w:sz w:val="24"/>
          <w:szCs w:val="24"/>
        </w:rPr>
        <w:t>4</w:t>
      </w:r>
      <w:r w:rsidR="000F5CB2" w:rsidRPr="00B574C7">
        <w:rPr>
          <w:rFonts w:cs="Tahoma"/>
          <w:b/>
          <w:bCs/>
          <w:sz w:val="24"/>
          <w:szCs w:val="24"/>
        </w:rPr>
        <w:t xml:space="preserve"> g</w:t>
      </w:r>
      <w:r w:rsidR="00CE072D" w:rsidRPr="00B574C7">
        <w:rPr>
          <w:rFonts w:cs="Tahoma"/>
          <w:b/>
          <w:bCs/>
          <w:sz w:val="24"/>
          <w:szCs w:val="24"/>
        </w:rPr>
        <w:t>r</w:t>
      </w:r>
      <w:r w:rsidR="000F5CB2" w:rsidRPr="00B574C7">
        <w:rPr>
          <w:rFonts w:cs="Tahoma"/>
          <w:b/>
          <w:bCs/>
          <w:sz w:val="24"/>
          <w:szCs w:val="24"/>
        </w:rPr>
        <w:t>amos</w:t>
      </w:r>
      <w:r w:rsidR="00375F6B" w:rsidRPr="00B574C7">
        <w:rPr>
          <w:rFonts w:cs="Tahoma"/>
          <w:b/>
          <w:bCs/>
          <w:sz w:val="24"/>
          <w:szCs w:val="24"/>
        </w:rPr>
        <w:t xml:space="preserve"> de marihuana</w:t>
      </w:r>
      <w:r w:rsidR="000F5CB2" w:rsidRPr="00B574C7">
        <w:rPr>
          <w:rFonts w:cs="Tahoma"/>
          <w:b/>
          <w:bCs/>
          <w:sz w:val="24"/>
          <w:szCs w:val="24"/>
        </w:rPr>
        <w:t>-</w:t>
      </w:r>
      <w:r w:rsidR="000F5CB2" w:rsidRPr="00B574C7">
        <w:rPr>
          <w:rFonts w:cs="Tahoma"/>
          <w:sz w:val="24"/>
          <w:szCs w:val="24"/>
        </w:rPr>
        <w:t xml:space="preserve"> </w:t>
      </w:r>
      <w:r w:rsidRPr="00B574C7">
        <w:rPr>
          <w:rFonts w:cs="Tahoma"/>
          <w:sz w:val="24"/>
          <w:szCs w:val="24"/>
        </w:rPr>
        <w:t xml:space="preserve">está precisamente </w:t>
      </w:r>
      <w:r w:rsidR="000F5CB2" w:rsidRPr="00B574C7">
        <w:rPr>
          <w:rFonts w:cs="Tahoma"/>
          <w:sz w:val="24"/>
          <w:szCs w:val="24"/>
        </w:rPr>
        <w:t xml:space="preserve">por encima del </w:t>
      </w:r>
      <w:r w:rsidRPr="00B574C7">
        <w:rPr>
          <w:rFonts w:cs="Tahoma"/>
          <w:sz w:val="24"/>
          <w:szCs w:val="24"/>
        </w:rPr>
        <w:t xml:space="preserve">límite superior de peso que contempla el citado inciso </w:t>
      </w:r>
      <w:r w:rsidR="000F5CB2" w:rsidRPr="00B574C7">
        <w:rPr>
          <w:rFonts w:cs="Tahoma"/>
          <w:sz w:val="24"/>
          <w:szCs w:val="24"/>
        </w:rPr>
        <w:t xml:space="preserve">primero </w:t>
      </w:r>
      <w:r w:rsidRPr="00B574C7">
        <w:rPr>
          <w:rFonts w:cs="Tahoma"/>
          <w:sz w:val="24"/>
          <w:szCs w:val="24"/>
        </w:rPr>
        <w:t xml:space="preserve">para la </w:t>
      </w:r>
      <w:r w:rsidR="00CE072D" w:rsidRPr="00B574C7">
        <w:rPr>
          <w:rFonts w:cs="Tahoma"/>
          <w:sz w:val="24"/>
          <w:szCs w:val="24"/>
        </w:rPr>
        <w:t xml:space="preserve">marihuana </w:t>
      </w:r>
      <w:r w:rsidRPr="00B574C7">
        <w:rPr>
          <w:rFonts w:cs="Tahoma"/>
          <w:sz w:val="24"/>
          <w:szCs w:val="24"/>
        </w:rPr>
        <w:t>(</w:t>
      </w:r>
      <w:r w:rsidR="000F5CB2" w:rsidRPr="00B574C7">
        <w:rPr>
          <w:rFonts w:cs="Tahoma"/>
          <w:sz w:val="24"/>
          <w:szCs w:val="24"/>
        </w:rPr>
        <w:t>10.000 gramos</w:t>
      </w:r>
      <w:r w:rsidRPr="00B574C7">
        <w:rPr>
          <w:rFonts w:cs="Tahoma"/>
          <w:sz w:val="24"/>
          <w:szCs w:val="24"/>
        </w:rPr>
        <w:t>), indiscutiblemente la sanción debe ser también la más alta dentro del rango de movilidad que corresponde.</w:t>
      </w:r>
    </w:p>
    <w:p w14:paraId="6DE02411" w14:textId="77777777" w:rsidR="00D37707" w:rsidRPr="00B574C7" w:rsidRDefault="00D37707" w:rsidP="00B574C7">
      <w:pPr>
        <w:spacing w:line="276" w:lineRule="auto"/>
        <w:rPr>
          <w:rFonts w:cs="Tahoma"/>
          <w:sz w:val="24"/>
          <w:szCs w:val="24"/>
          <w:lang w:val="es-ES_tradnl"/>
        </w:rPr>
      </w:pPr>
    </w:p>
    <w:p w14:paraId="4AD48AF3" w14:textId="53AD6CF6" w:rsidR="00CE072D" w:rsidRPr="00B574C7" w:rsidRDefault="00E62A54" w:rsidP="00B574C7">
      <w:pPr>
        <w:spacing w:line="276" w:lineRule="auto"/>
        <w:rPr>
          <w:rFonts w:cs="Tahoma"/>
          <w:sz w:val="24"/>
          <w:szCs w:val="24"/>
        </w:rPr>
      </w:pPr>
      <w:r w:rsidRPr="00B574C7">
        <w:rPr>
          <w:rFonts w:cs="Tahoma"/>
          <w:sz w:val="24"/>
          <w:szCs w:val="24"/>
          <w:lang w:val="es-ES_tradnl"/>
        </w:rPr>
        <w:t>En ese orden, y de</w:t>
      </w:r>
      <w:r w:rsidRPr="00B574C7">
        <w:rPr>
          <w:rFonts w:cs="Tahoma"/>
          <w:sz w:val="24"/>
          <w:szCs w:val="24"/>
        </w:rPr>
        <w:t xml:space="preserve"> conformidad con lo </w:t>
      </w:r>
      <w:r w:rsidR="008B2CBD" w:rsidRPr="00B574C7">
        <w:rPr>
          <w:rFonts w:cs="Tahoma"/>
          <w:sz w:val="24"/>
          <w:szCs w:val="24"/>
        </w:rPr>
        <w:t xml:space="preserve">señalado </w:t>
      </w:r>
      <w:r w:rsidRPr="00B574C7">
        <w:rPr>
          <w:rFonts w:cs="Tahoma"/>
          <w:sz w:val="24"/>
          <w:szCs w:val="24"/>
        </w:rPr>
        <w:t>en el artículo 42 C</w:t>
      </w:r>
      <w:r w:rsidR="009B1AD7" w:rsidRPr="00B574C7">
        <w:rPr>
          <w:rFonts w:cs="Tahoma"/>
          <w:sz w:val="24"/>
          <w:szCs w:val="24"/>
        </w:rPr>
        <w:t>.</w:t>
      </w:r>
      <w:r w:rsidRPr="00B574C7">
        <w:rPr>
          <w:rFonts w:cs="Tahoma"/>
          <w:sz w:val="24"/>
          <w:szCs w:val="24"/>
        </w:rPr>
        <w:t>P</w:t>
      </w:r>
      <w:r w:rsidR="009B1AD7" w:rsidRPr="00B574C7">
        <w:rPr>
          <w:rFonts w:cs="Tahoma"/>
          <w:sz w:val="24"/>
          <w:szCs w:val="24"/>
        </w:rPr>
        <w:t>.</w:t>
      </w:r>
      <w:r w:rsidRPr="00B574C7">
        <w:rPr>
          <w:rFonts w:cs="Tahoma"/>
          <w:sz w:val="24"/>
          <w:szCs w:val="24"/>
        </w:rPr>
        <w:t>,</w:t>
      </w:r>
      <w:r w:rsidR="009B1AD7" w:rsidRPr="00B574C7">
        <w:rPr>
          <w:rFonts w:cs="Tahoma"/>
          <w:sz w:val="24"/>
          <w:szCs w:val="24"/>
        </w:rPr>
        <w:t xml:space="preserve"> </w:t>
      </w:r>
      <w:r w:rsidR="00375F6B" w:rsidRPr="00B574C7">
        <w:rPr>
          <w:rFonts w:cs="Tahoma"/>
          <w:sz w:val="24"/>
          <w:szCs w:val="24"/>
        </w:rPr>
        <w:t xml:space="preserve">                </w:t>
      </w:r>
      <w:r w:rsidR="009B1AD7" w:rsidRPr="00B574C7">
        <w:rPr>
          <w:rFonts w:cs="Tahoma"/>
          <w:sz w:val="24"/>
          <w:szCs w:val="24"/>
          <w:lang w:val="es-ES_tradnl"/>
        </w:rPr>
        <w:t>-modificado por el art. 6° de la Ley 2197 de 2022-</w:t>
      </w:r>
      <w:r w:rsidRPr="00B574C7">
        <w:rPr>
          <w:rFonts w:cs="Tahoma"/>
          <w:sz w:val="24"/>
          <w:szCs w:val="24"/>
        </w:rPr>
        <w:t xml:space="preserve"> el valor de la multa deberá ser cancelado a órdenes de la Nación – Ministerio de Justicia y del Derecho, dentro de los </w:t>
      </w:r>
      <w:r w:rsidR="000E759F" w:rsidRPr="00B574C7">
        <w:rPr>
          <w:rFonts w:cs="Tahoma"/>
          <w:sz w:val="24"/>
          <w:szCs w:val="24"/>
        </w:rPr>
        <w:t xml:space="preserve">seis (06) meses </w:t>
      </w:r>
      <w:r w:rsidRPr="00B574C7">
        <w:rPr>
          <w:rFonts w:cs="Tahoma"/>
          <w:sz w:val="24"/>
          <w:szCs w:val="24"/>
        </w:rPr>
        <w:t xml:space="preserve">siguientes a la ejecutoria de este fallo.  </w:t>
      </w:r>
      <w:r w:rsidR="000F79E5" w:rsidRPr="00B574C7">
        <w:rPr>
          <w:rFonts w:cs="Tahoma"/>
          <w:sz w:val="24"/>
          <w:szCs w:val="24"/>
        </w:rPr>
        <w:t xml:space="preserve">Así mismo, </w:t>
      </w:r>
      <w:r w:rsidRPr="00B574C7">
        <w:rPr>
          <w:rFonts w:cs="Tahoma"/>
          <w:sz w:val="24"/>
          <w:szCs w:val="24"/>
        </w:rPr>
        <w:t>acorde con lo reg</w:t>
      </w:r>
      <w:r w:rsidR="000E759F" w:rsidRPr="00B574C7">
        <w:rPr>
          <w:rFonts w:cs="Tahoma"/>
          <w:sz w:val="24"/>
          <w:szCs w:val="24"/>
        </w:rPr>
        <w:t>l</w:t>
      </w:r>
      <w:r w:rsidRPr="00B574C7">
        <w:rPr>
          <w:rFonts w:cs="Tahoma"/>
          <w:sz w:val="24"/>
          <w:szCs w:val="24"/>
        </w:rPr>
        <w:t xml:space="preserve">ado en el artículo 122, inciso 5° de la Constitución Política, quedará inhabilitado intemporalmente para ser inscrito como candidato a cargos de elección popular, ser elegido o designado como servidor público y celebrar, personalmente o por interpuesta persona, contratos con el Estado, </w:t>
      </w:r>
      <w:r w:rsidR="00E824D1" w:rsidRPr="00B574C7">
        <w:rPr>
          <w:rFonts w:cs="Tahoma"/>
          <w:sz w:val="24"/>
          <w:szCs w:val="24"/>
        </w:rPr>
        <w:t>e igualmente</w:t>
      </w:r>
      <w:r w:rsidRPr="00B574C7">
        <w:rPr>
          <w:rFonts w:cs="Tahoma"/>
          <w:sz w:val="24"/>
          <w:szCs w:val="24"/>
        </w:rPr>
        <w:t xml:space="preserve"> </w:t>
      </w:r>
      <w:r w:rsidR="00CE072D" w:rsidRPr="00B574C7">
        <w:rPr>
          <w:rFonts w:cs="Tahoma"/>
          <w:sz w:val="24"/>
          <w:szCs w:val="24"/>
        </w:rPr>
        <w:t>se le impondrá la pena accesoria de inhabilitación en el ejercicio de derechos y funciones públicas por un término igual al de la pena principal.</w:t>
      </w:r>
    </w:p>
    <w:p w14:paraId="56E35FF9" w14:textId="77777777" w:rsidR="00CE072D" w:rsidRPr="00B574C7" w:rsidRDefault="00CE072D" w:rsidP="00B574C7">
      <w:pPr>
        <w:spacing w:line="276" w:lineRule="auto"/>
        <w:rPr>
          <w:rFonts w:cs="Tahoma"/>
          <w:sz w:val="24"/>
          <w:szCs w:val="24"/>
          <w:lang w:val="es-CO"/>
        </w:rPr>
      </w:pPr>
    </w:p>
    <w:p w14:paraId="6BE5A92C" w14:textId="77777777" w:rsidR="00CE072D" w:rsidRPr="00B574C7" w:rsidRDefault="00CE072D" w:rsidP="00B574C7">
      <w:pPr>
        <w:spacing w:line="276" w:lineRule="auto"/>
        <w:rPr>
          <w:rFonts w:cs="Tahoma"/>
          <w:b/>
          <w:bCs/>
          <w:i/>
          <w:sz w:val="24"/>
          <w:szCs w:val="24"/>
        </w:rPr>
      </w:pPr>
      <w:r w:rsidRPr="00B574C7">
        <w:rPr>
          <w:rFonts w:cs="Tahoma"/>
          <w:b/>
          <w:bCs/>
          <w:i/>
          <w:sz w:val="24"/>
          <w:szCs w:val="24"/>
        </w:rPr>
        <w:t>Subrogado y sustituto</w:t>
      </w:r>
    </w:p>
    <w:p w14:paraId="6497F564" w14:textId="77777777" w:rsidR="00CE072D" w:rsidRPr="00B574C7" w:rsidRDefault="00CE072D" w:rsidP="00B574C7">
      <w:pPr>
        <w:spacing w:line="276" w:lineRule="auto"/>
        <w:rPr>
          <w:rFonts w:cs="Tahoma"/>
          <w:b/>
          <w:bCs/>
          <w:sz w:val="24"/>
          <w:szCs w:val="24"/>
        </w:rPr>
      </w:pPr>
    </w:p>
    <w:p w14:paraId="34ADF9A3" w14:textId="6C26E50B" w:rsidR="00CE072D" w:rsidRPr="00B574C7" w:rsidRDefault="0016405C" w:rsidP="00B574C7">
      <w:pPr>
        <w:spacing w:line="276" w:lineRule="auto"/>
        <w:rPr>
          <w:rFonts w:cs="Tahoma"/>
          <w:sz w:val="24"/>
          <w:szCs w:val="24"/>
          <w:lang w:val="es-ES_tradnl"/>
        </w:rPr>
      </w:pPr>
      <w:r w:rsidRPr="00B574C7">
        <w:rPr>
          <w:rFonts w:cs="Tahoma"/>
          <w:sz w:val="24"/>
          <w:szCs w:val="24"/>
          <w:lang w:val="es-ES_tradnl"/>
        </w:rPr>
        <w:t>Con</w:t>
      </w:r>
      <w:r w:rsidR="00CE072D" w:rsidRPr="00B574C7">
        <w:rPr>
          <w:rFonts w:cs="Tahoma"/>
          <w:sz w:val="24"/>
          <w:szCs w:val="24"/>
          <w:lang w:val="es-ES_tradnl"/>
        </w:rPr>
        <w:t xml:space="preserve"> miras a establecer si en favor del acá sentenciado se puede acudir, acorde con lo reglado en el artículo 450 </w:t>
      </w:r>
      <w:proofErr w:type="spellStart"/>
      <w:r w:rsidR="00CE072D" w:rsidRPr="00B574C7">
        <w:rPr>
          <w:rFonts w:cs="Tahoma"/>
          <w:sz w:val="24"/>
          <w:szCs w:val="24"/>
          <w:lang w:val="es-ES_tradnl"/>
        </w:rPr>
        <w:t>C.P.P</w:t>
      </w:r>
      <w:proofErr w:type="spellEnd"/>
      <w:r w:rsidR="00CE072D" w:rsidRPr="00B574C7">
        <w:rPr>
          <w:rFonts w:cs="Tahoma"/>
          <w:sz w:val="24"/>
          <w:szCs w:val="24"/>
          <w:lang w:val="es-ES_tradnl"/>
        </w:rPr>
        <w:t xml:space="preserve">., a la posibilidad que la captura se libre por esta Sala al haber sido hallado responsable en segunda instancia, la Corporación debe proceder a analizar en primer lugar si en este caso en concreto, se debe disponer de manera inmediata su captura, o si por el contrario, debe permanecer en libertad hasta la ejecutoria del fallo de condena emitido por esta Corporación, para lo que se deberá tener en cuenta los fallos de índole constitucional, esto es, lo plasmado en la sentencia </w:t>
      </w:r>
      <w:r w:rsidR="00375F6B" w:rsidRPr="00B574C7">
        <w:rPr>
          <w:rFonts w:cs="Tahoma"/>
          <w:sz w:val="24"/>
          <w:szCs w:val="24"/>
          <w:lang w:val="es-ES_tradnl"/>
        </w:rPr>
        <w:t xml:space="preserve">           </w:t>
      </w:r>
      <w:r w:rsidR="00CE072D" w:rsidRPr="00B574C7">
        <w:rPr>
          <w:rFonts w:cs="Tahoma"/>
          <w:b/>
          <w:sz w:val="24"/>
          <w:szCs w:val="24"/>
          <w:lang w:val="es-ES_tradnl"/>
        </w:rPr>
        <w:t>C-342/17</w:t>
      </w:r>
      <w:r w:rsidR="00CE072D" w:rsidRPr="00B574C7">
        <w:rPr>
          <w:rFonts w:cs="Tahoma"/>
          <w:sz w:val="24"/>
          <w:szCs w:val="24"/>
          <w:vertAlign w:val="superscript"/>
          <w:lang w:val="es-ES_tradnl"/>
        </w:rPr>
        <w:footnoteReference w:id="11"/>
      </w:r>
      <w:r w:rsidR="00CE072D" w:rsidRPr="00B574C7">
        <w:rPr>
          <w:rFonts w:cs="Tahoma"/>
          <w:sz w:val="24"/>
          <w:szCs w:val="24"/>
          <w:lang w:val="es-ES_tradnl"/>
        </w:rPr>
        <w:t xml:space="preserve">, </w:t>
      </w:r>
      <w:r w:rsidR="00CE072D" w:rsidRPr="00B574C7">
        <w:rPr>
          <w:rFonts w:cs="Tahoma"/>
          <w:sz w:val="24"/>
          <w:szCs w:val="24"/>
          <w:u w:val="single"/>
          <w:lang w:val="es-ES_tradnl"/>
        </w:rPr>
        <w:t>así como los más recientes precedentes que sobre la materia ha esgrimido la Sala de Casación Penal, en sede constitucional</w:t>
      </w:r>
      <w:r w:rsidR="00CE072D" w:rsidRPr="00B574C7">
        <w:rPr>
          <w:rFonts w:cs="Tahoma"/>
          <w:sz w:val="24"/>
          <w:szCs w:val="24"/>
          <w:vertAlign w:val="superscript"/>
          <w:lang w:val="es-ES_tradnl"/>
        </w:rPr>
        <w:footnoteReference w:id="12"/>
      </w:r>
      <w:r w:rsidR="00CE072D" w:rsidRPr="00B574C7">
        <w:rPr>
          <w:rFonts w:cs="Tahoma"/>
          <w:sz w:val="24"/>
          <w:szCs w:val="24"/>
          <w:lang w:val="es-ES_tradnl"/>
        </w:rPr>
        <w:t>, al darle una aproximación al análisis de la aplicación de tal normativa, con miras a ajustarla en mayor medida a la Carta Política, donde se indicó:</w:t>
      </w:r>
    </w:p>
    <w:p w14:paraId="114EA2CE" w14:textId="77777777" w:rsidR="00CE072D" w:rsidRPr="00B574C7" w:rsidRDefault="00CE072D" w:rsidP="00B574C7">
      <w:pPr>
        <w:spacing w:line="276" w:lineRule="auto"/>
        <w:rPr>
          <w:rFonts w:cs="Tahoma"/>
          <w:spacing w:val="-4"/>
          <w:position w:val="-4"/>
          <w:sz w:val="24"/>
          <w:szCs w:val="24"/>
        </w:rPr>
      </w:pPr>
    </w:p>
    <w:p w14:paraId="10C88258" w14:textId="77777777" w:rsidR="00CE072D" w:rsidRPr="00225624" w:rsidRDefault="00CE072D" w:rsidP="00225624">
      <w:pPr>
        <w:spacing w:line="240" w:lineRule="auto"/>
        <w:ind w:left="426" w:right="420"/>
        <w:rPr>
          <w:rFonts w:cs="Tahoma"/>
          <w:sz w:val="22"/>
          <w:szCs w:val="24"/>
        </w:rPr>
      </w:pPr>
      <w:r w:rsidRPr="00225624">
        <w:rPr>
          <w:rFonts w:cs="Tahoma"/>
          <w:sz w:val="22"/>
          <w:szCs w:val="24"/>
        </w:rPr>
        <w:lastRenderedPageBreak/>
        <w:t>“Por lo tanto, a manera conclusiva, habrá de establecerse que: al momento de anunciar el sentido del fallo, si el acusado es declarado culpable y no se hallare detenido, el juez podrá disponer que continúe en libertad hasta el momento de dictar sentencia o, si lo ha</w:t>
      </w:r>
      <w:r w:rsidR="006F65C7" w:rsidRPr="00225624">
        <w:rPr>
          <w:rFonts w:cs="Tahoma"/>
          <w:sz w:val="22"/>
          <w:szCs w:val="24"/>
        </w:rPr>
        <w:t>lla</w:t>
      </w:r>
      <w:r w:rsidRPr="00225624">
        <w:rPr>
          <w:rFonts w:cs="Tahoma"/>
          <w:sz w:val="22"/>
          <w:szCs w:val="24"/>
        </w:rPr>
        <w:t xml:space="preserve"> necesario, ordenará y librará inmediatamente la orden de encarcelamiento (artículo 450 de la Ley 906 de 2004). Para ello, deberá evaluar las circunstancias de mayor y menor punibilidad (artículo 54 del C.P.), considerar si procede la suspensión condicional de la ejecución de la pena y mecanismos sustitutivos de la pena (artículo 63 del C.P.), además, realizar un juicio de adecuación, necesidad y proporcionalidad (artículo 295 de la Ley 906 de 2004), en el que evalúe los fines de la medida restrictiva de la libertad (artículo 296 </w:t>
      </w:r>
      <w:proofErr w:type="spellStart"/>
      <w:r w:rsidRPr="00225624">
        <w:rPr>
          <w:rFonts w:cs="Tahoma"/>
          <w:sz w:val="22"/>
          <w:szCs w:val="24"/>
        </w:rPr>
        <w:t>ejusdem</w:t>
      </w:r>
      <w:proofErr w:type="spellEnd"/>
      <w:r w:rsidRPr="00225624">
        <w:rPr>
          <w:rFonts w:cs="Tahoma"/>
          <w:sz w:val="22"/>
          <w:szCs w:val="24"/>
        </w:rPr>
        <w:t>) que sean aplicables al caso y sopese aspectos tales como el arraigo social, el comportamiento procesal de cara a la comparecencia, el quantum punitivo al cual se expone, la modalidad delictiva, entre otros”.</w:t>
      </w:r>
    </w:p>
    <w:p w14:paraId="773D24B6" w14:textId="77777777" w:rsidR="00CE072D" w:rsidRPr="00B574C7" w:rsidRDefault="00CE072D" w:rsidP="00B574C7">
      <w:pPr>
        <w:spacing w:line="276" w:lineRule="auto"/>
        <w:rPr>
          <w:rFonts w:cs="Tahoma"/>
          <w:spacing w:val="-4"/>
          <w:position w:val="-4"/>
          <w:sz w:val="24"/>
          <w:szCs w:val="24"/>
        </w:rPr>
      </w:pPr>
    </w:p>
    <w:p w14:paraId="7FB6438A" w14:textId="77777777" w:rsidR="00CE072D" w:rsidRPr="00B574C7" w:rsidRDefault="00CE072D" w:rsidP="00B574C7">
      <w:pPr>
        <w:spacing w:line="276" w:lineRule="auto"/>
        <w:rPr>
          <w:rFonts w:cs="Tahoma"/>
          <w:spacing w:val="-4"/>
          <w:position w:val="-4"/>
          <w:sz w:val="24"/>
          <w:szCs w:val="24"/>
        </w:rPr>
      </w:pPr>
      <w:r w:rsidRPr="00B574C7">
        <w:rPr>
          <w:rFonts w:cs="Tahoma"/>
          <w:spacing w:val="-4"/>
          <w:position w:val="-4"/>
          <w:sz w:val="24"/>
          <w:szCs w:val="24"/>
        </w:rPr>
        <w:t>Lo anterior, por cuanto para la Alta Corporación, la presunción de inocencia y la libertad como valores torales del ordenamiento constitucional, comportan pregonar que el funcionario judicial debe justificar en mayor medida por qué el enjuiciable debía esperar las resultas de la ejecutoria del fallo y del proceso en general en condición de detenido, más no en uso de su libertad.</w:t>
      </w:r>
    </w:p>
    <w:p w14:paraId="0E49F4DB" w14:textId="77777777" w:rsidR="00CE072D" w:rsidRPr="00B574C7" w:rsidRDefault="00CE072D" w:rsidP="00B574C7">
      <w:pPr>
        <w:spacing w:line="276" w:lineRule="auto"/>
        <w:rPr>
          <w:rFonts w:cs="Tahoma"/>
          <w:spacing w:val="-4"/>
          <w:position w:val="-4"/>
          <w:sz w:val="24"/>
          <w:szCs w:val="24"/>
        </w:rPr>
      </w:pPr>
    </w:p>
    <w:p w14:paraId="46432271" w14:textId="7435E76A" w:rsidR="00D370F1" w:rsidRPr="00B574C7" w:rsidRDefault="00D370F1" w:rsidP="00B574C7">
      <w:pPr>
        <w:spacing w:line="276" w:lineRule="auto"/>
        <w:rPr>
          <w:rFonts w:cs="Tahoma"/>
          <w:spacing w:val="-4"/>
          <w:position w:val="-4"/>
          <w:sz w:val="24"/>
          <w:szCs w:val="24"/>
        </w:rPr>
      </w:pPr>
      <w:r w:rsidRPr="00B574C7">
        <w:rPr>
          <w:rFonts w:cs="Tahoma"/>
          <w:spacing w:val="-4"/>
          <w:position w:val="-4"/>
          <w:sz w:val="24"/>
          <w:szCs w:val="24"/>
        </w:rPr>
        <w:t xml:space="preserve">Pues bien, para dilucidar lo pertinente debe empezar la Sala por decir que en contra del aquí procesado se emitió al momento de las audiencias preliminares     -julio 31 de 2016- </w:t>
      </w:r>
      <w:r w:rsidRPr="00B574C7">
        <w:rPr>
          <w:rFonts w:cs="Tahoma"/>
          <w:spacing w:val="-4"/>
          <w:position w:val="-4"/>
          <w:sz w:val="24"/>
          <w:szCs w:val="24"/>
          <w:u w:val="single"/>
        </w:rPr>
        <w:t>medida de aseguramiento de detención preventiva en su lugar de residencia</w:t>
      </w:r>
      <w:r w:rsidRPr="00B574C7">
        <w:rPr>
          <w:rFonts w:cs="Tahoma"/>
          <w:spacing w:val="-4"/>
          <w:position w:val="-4"/>
          <w:sz w:val="24"/>
          <w:szCs w:val="24"/>
        </w:rPr>
        <w:t>, y por tal razón estuvo privado de su libertad desde su captura hasta julio 11 de 2017, cuando mediante oficio se le comunicó a la a-quo por parte de su homóloga del Juzgado Promiscuo del Circuito de La Virginia</w:t>
      </w:r>
      <w:r w:rsidRPr="00B574C7">
        <w:rPr>
          <w:rFonts w:cs="Tahoma"/>
          <w:sz w:val="24"/>
          <w:szCs w:val="24"/>
          <w:vertAlign w:val="superscript"/>
          <w:lang w:val="es-ES_tradnl"/>
        </w:rPr>
        <w:footnoteReference w:id="13"/>
      </w:r>
      <w:r w:rsidRPr="00B574C7">
        <w:rPr>
          <w:rFonts w:cs="Tahoma"/>
          <w:spacing w:val="-4"/>
          <w:position w:val="-4"/>
          <w:sz w:val="24"/>
          <w:szCs w:val="24"/>
        </w:rPr>
        <w:t xml:space="preserve">, que en esa fecha se confirmó la decisión que adoptó el Juzgado Promiscuo Municipal de Pueblo Rico (Rda.), con función de control de garantías -sin saberse su fecha-, por medio de la cual le concedió la libertad por vencimiento de términos, </w:t>
      </w:r>
      <w:r w:rsidR="003121B2" w:rsidRPr="00B574C7">
        <w:rPr>
          <w:rFonts w:cs="Tahoma"/>
          <w:spacing w:val="-4"/>
          <w:position w:val="-4"/>
          <w:sz w:val="24"/>
          <w:szCs w:val="24"/>
        </w:rPr>
        <w:t xml:space="preserve"> y por ende </w:t>
      </w:r>
      <w:r w:rsidRPr="00B574C7">
        <w:rPr>
          <w:rFonts w:cs="Tahoma"/>
          <w:spacing w:val="-4"/>
          <w:position w:val="-4"/>
          <w:sz w:val="24"/>
          <w:szCs w:val="24"/>
        </w:rPr>
        <w:t xml:space="preserve">en esa calenda se expidió la respectiva boleta de libertad.  No obstante en este </w:t>
      </w:r>
      <w:r w:rsidR="00E824D1" w:rsidRPr="00B574C7">
        <w:rPr>
          <w:rFonts w:cs="Tahoma"/>
          <w:spacing w:val="-4"/>
          <w:position w:val="-4"/>
          <w:sz w:val="24"/>
          <w:szCs w:val="24"/>
        </w:rPr>
        <w:t xml:space="preserve">evento </w:t>
      </w:r>
      <w:r w:rsidRPr="00B574C7">
        <w:rPr>
          <w:rFonts w:cs="Tahoma"/>
          <w:spacing w:val="-4"/>
          <w:position w:val="-4"/>
          <w:sz w:val="24"/>
          <w:szCs w:val="24"/>
        </w:rPr>
        <w:t xml:space="preserve">debe decirse que </w:t>
      </w:r>
      <w:r w:rsidR="00C45E9A" w:rsidRPr="00B574C7">
        <w:rPr>
          <w:rFonts w:cs="Tahoma"/>
          <w:spacing w:val="-4"/>
          <w:position w:val="-4"/>
          <w:sz w:val="24"/>
          <w:szCs w:val="24"/>
        </w:rPr>
        <w:t xml:space="preserve">el señor </w:t>
      </w:r>
      <w:proofErr w:type="spellStart"/>
      <w:r w:rsidR="009D39BF">
        <w:rPr>
          <w:rFonts w:cs="Tahoma"/>
          <w:b/>
          <w:spacing w:val="-4"/>
          <w:position w:val="-4"/>
          <w:sz w:val="24"/>
          <w:szCs w:val="24"/>
        </w:rPr>
        <w:t>CYRC</w:t>
      </w:r>
      <w:proofErr w:type="spellEnd"/>
      <w:r w:rsidRPr="00B574C7">
        <w:rPr>
          <w:rFonts w:cs="Tahoma"/>
          <w:spacing w:val="-4"/>
          <w:position w:val="-4"/>
          <w:sz w:val="24"/>
          <w:szCs w:val="24"/>
        </w:rPr>
        <w:t xml:space="preserve">, </w:t>
      </w:r>
      <w:r w:rsidR="00C45E9A" w:rsidRPr="00B574C7">
        <w:rPr>
          <w:rFonts w:cs="Tahoma"/>
          <w:spacing w:val="-4"/>
          <w:position w:val="-4"/>
          <w:sz w:val="24"/>
          <w:szCs w:val="24"/>
        </w:rPr>
        <w:t xml:space="preserve">no cumple las exigencias normativas para ser beneficiario con la suspensión de la ejecución de la pena, esto es, por cuanto la sanción aflictiva </w:t>
      </w:r>
      <w:r w:rsidRPr="00B574C7">
        <w:rPr>
          <w:rFonts w:cs="Tahoma"/>
          <w:spacing w:val="-4"/>
          <w:position w:val="-4"/>
          <w:sz w:val="24"/>
          <w:szCs w:val="24"/>
        </w:rPr>
        <w:t xml:space="preserve">supera los cuatro años de prisión </w:t>
      </w:r>
      <w:r w:rsidR="00C45E9A" w:rsidRPr="00B574C7">
        <w:rPr>
          <w:rFonts w:cs="Tahoma"/>
          <w:spacing w:val="-4"/>
          <w:position w:val="-4"/>
          <w:sz w:val="24"/>
          <w:szCs w:val="24"/>
        </w:rPr>
        <w:t xml:space="preserve">-numeral 1º, art. 63 C.P.- , y además el delito en que incurrió  se encuentra excluido de cualquier beneficio y subrogado, al estar incluido en el listado del </w:t>
      </w:r>
      <w:r w:rsidRPr="00B574C7">
        <w:rPr>
          <w:rFonts w:cs="Tahoma"/>
          <w:spacing w:val="-4"/>
          <w:position w:val="-4"/>
          <w:sz w:val="24"/>
          <w:szCs w:val="24"/>
        </w:rPr>
        <w:t xml:space="preserve">inciso 2º del artículo </w:t>
      </w:r>
      <w:proofErr w:type="spellStart"/>
      <w:r w:rsidRPr="00B574C7">
        <w:rPr>
          <w:rFonts w:cs="Tahoma"/>
          <w:spacing w:val="-4"/>
          <w:position w:val="-4"/>
          <w:sz w:val="24"/>
          <w:szCs w:val="24"/>
        </w:rPr>
        <w:t>68A</w:t>
      </w:r>
      <w:proofErr w:type="spellEnd"/>
      <w:r w:rsidRPr="00B574C7">
        <w:rPr>
          <w:rFonts w:cs="Tahoma"/>
          <w:spacing w:val="-4"/>
          <w:position w:val="-4"/>
          <w:sz w:val="24"/>
          <w:szCs w:val="24"/>
        </w:rPr>
        <w:t xml:space="preserve"> </w:t>
      </w:r>
      <w:r w:rsidR="00C45E9A" w:rsidRPr="00B574C7">
        <w:rPr>
          <w:rFonts w:cs="Tahoma"/>
          <w:spacing w:val="-4"/>
          <w:position w:val="-4"/>
          <w:sz w:val="24"/>
          <w:szCs w:val="24"/>
        </w:rPr>
        <w:t>C.P.</w:t>
      </w:r>
      <w:r w:rsidRPr="00B574C7">
        <w:rPr>
          <w:rFonts w:cs="Tahoma"/>
          <w:spacing w:val="-4"/>
          <w:position w:val="-4"/>
          <w:sz w:val="24"/>
          <w:szCs w:val="24"/>
        </w:rPr>
        <w:t xml:space="preserve">; </w:t>
      </w:r>
      <w:r w:rsidR="003121B2" w:rsidRPr="00B574C7">
        <w:rPr>
          <w:rFonts w:cs="Tahoma"/>
          <w:spacing w:val="-4"/>
          <w:position w:val="-4"/>
          <w:sz w:val="24"/>
          <w:szCs w:val="24"/>
        </w:rPr>
        <w:t>t</w:t>
      </w:r>
      <w:r w:rsidR="00C45E9A" w:rsidRPr="00B574C7">
        <w:rPr>
          <w:rFonts w:cs="Tahoma"/>
          <w:spacing w:val="-4"/>
          <w:position w:val="-4"/>
          <w:sz w:val="24"/>
          <w:szCs w:val="24"/>
        </w:rPr>
        <w:t xml:space="preserve">ampoco puede hacerse acreedor al </w:t>
      </w:r>
      <w:r w:rsidRPr="00B574C7">
        <w:rPr>
          <w:rFonts w:cs="Tahoma"/>
          <w:spacing w:val="-4"/>
          <w:position w:val="-4"/>
          <w:sz w:val="24"/>
          <w:szCs w:val="24"/>
        </w:rPr>
        <w:t xml:space="preserve">sustituto de la prisión domiciliaria, ya que la pena mínima del delito enrostrado es superior  a los ocho (08) años de prisión -numeral 1º. Art. </w:t>
      </w:r>
      <w:proofErr w:type="spellStart"/>
      <w:r w:rsidRPr="00B574C7">
        <w:rPr>
          <w:rFonts w:cs="Tahoma"/>
          <w:spacing w:val="-4"/>
          <w:position w:val="-4"/>
          <w:sz w:val="24"/>
          <w:szCs w:val="24"/>
        </w:rPr>
        <w:t>38B</w:t>
      </w:r>
      <w:proofErr w:type="spellEnd"/>
      <w:r w:rsidRPr="00B574C7">
        <w:rPr>
          <w:rFonts w:cs="Tahoma"/>
          <w:spacing w:val="-4"/>
          <w:position w:val="-4"/>
          <w:sz w:val="24"/>
          <w:szCs w:val="24"/>
        </w:rPr>
        <w:t xml:space="preserve"> C.P.-</w:t>
      </w:r>
    </w:p>
    <w:p w14:paraId="188D1B53" w14:textId="77777777" w:rsidR="00105541" w:rsidRPr="00B574C7" w:rsidRDefault="00105541" w:rsidP="00B574C7">
      <w:pPr>
        <w:spacing w:line="276" w:lineRule="auto"/>
        <w:rPr>
          <w:rFonts w:cs="Tahoma"/>
          <w:spacing w:val="-4"/>
          <w:position w:val="-4"/>
          <w:sz w:val="24"/>
          <w:szCs w:val="24"/>
        </w:rPr>
      </w:pPr>
    </w:p>
    <w:p w14:paraId="785E038F" w14:textId="77777777" w:rsidR="00CE072D" w:rsidRPr="00B574C7" w:rsidRDefault="00C45E9A" w:rsidP="00B574C7">
      <w:pPr>
        <w:spacing w:line="276" w:lineRule="auto"/>
        <w:rPr>
          <w:rFonts w:cs="Tahoma"/>
          <w:spacing w:val="-4"/>
          <w:position w:val="-4"/>
          <w:sz w:val="24"/>
          <w:szCs w:val="24"/>
        </w:rPr>
      </w:pPr>
      <w:r w:rsidRPr="00B574C7">
        <w:rPr>
          <w:rFonts w:cs="Tahoma"/>
          <w:spacing w:val="-4"/>
          <w:position w:val="-4"/>
          <w:sz w:val="24"/>
          <w:szCs w:val="24"/>
        </w:rPr>
        <w:t>Lo anterior c</w:t>
      </w:r>
      <w:r w:rsidR="00CE072D" w:rsidRPr="00B574C7">
        <w:rPr>
          <w:rFonts w:cs="Tahoma"/>
          <w:spacing w:val="-4"/>
          <w:position w:val="-4"/>
          <w:sz w:val="24"/>
          <w:szCs w:val="24"/>
        </w:rPr>
        <w:t>omporta pregonar que el sentenciado no puede ser favorecido con ninguno de ellos.</w:t>
      </w:r>
    </w:p>
    <w:p w14:paraId="49BB7EEF" w14:textId="77777777" w:rsidR="00CE072D" w:rsidRPr="00B574C7" w:rsidRDefault="00CE072D" w:rsidP="00B574C7">
      <w:pPr>
        <w:spacing w:line="276" w:lineRule="auto"/>
        <w:rPr>
          <w:rFonts w:cs="Tahoma"/>
          <w:spacing w:val="-4"/>
          <w:position w:val="-4"/>
          <w:sz w:val="24"/>
          <w:szCs w:val="24"/>
        </w:rPr>
      </w:pPr>
    </w:p>
    <w:p w14:paraId="39016593" w14:textId="0CC7796A" w:rsidR="00CE072D" w:rsidRPr="00B574C7" w:rsidRDefault="00CE072D" w:rsidP="00B574C7">
      <w:pPr>
        <w:spacing w:line="276" w:lineRule="auto"/>
        <w:rPr>
          <w:rFonts w:cs="Tahoma"/>
          <w:spacing w:val="-4"/>
          <w:position w:val="-4"/>
          <w:sz w:val="24"/>
          <w:szCs w:val="24"/>
        </w:rPr>
      </w:pPr>
      <w:r w:rsidRPr="00B574C7">
        <w:rPr>
          <w:rFonts w:cs="Tahoma"/>
          <w:spacing w:val="-4"/>
          <w:position w:val="-4"/>
          <w:sz w:val="24"/>
          <w:szCs w:val="24"/>
        </w:rPr>
        <w:t>Ahora bien, en punto del juicio de adecuación, necesidad y proporcionalidad, a que</w:t>
      </w:r>
      <w:r w:rsidR="00CB15E8" w:rsidRPr="00B574C7">
        <w:rPr>
          <w:rFonts w:cs="Tahoma"/>
          <w:spacing w:val="-4"/>
          <w:position w:val="-4"/>
          <w:sz w:val="24"/>
          <w:szCs w:val="24"/>
        </w:rPr>
        <w:t xml:space="preserve"> menciona </w:t>
      </w:r>
      <w:r w:rsidRPr="00B574C7">
        <w:rPr>
          <w:rFonts w:cs="Tahoma"/>
          <w:spacing w:val="-4"/>
          <w:position w:val="-4"/>
          <w:sz w:val="24"/>
          <w:szCs w:val="24"/>
        </w:rPr>
        <w:t xml:space="preserve">el canon 295 </w:t>
      </w:r>
      <w:proofErr w:type="spellStart"/>
      <w:r w:rsidRPr="00B574C7">
        <w:rPr>
          <w:rFonts w:cs="Tahoma"/>
          <w:spacing w:val="-4"/>
          <w:position w:val="-4"/>
          <w:sz w:val="24"/>
          <w:szCs w:val="24"/>
        </w:rPr>
        <w:t>C.P.P</w:t>
      </w:r>
      <w:proofErr w:type="spellEnd"/>
      <w:r w:rsidRPr="00B574C7">
        <w:rPr>
          <w:rFonts w:cs="Tahoma"/>
          <w:spacing w:val="-4"/>
          <w:position w:val="-4"/>
          <w:sz w:val="24"/>
          <w:szCs w:val="24"/>
        </w:rPr>
        <w:t xml:space="preserve">. que reafirma la libertad como la regla general y su privación la excepción, así como los fines de la restricción, a que alude la norma 296 ídem, debe decir la Corporación que, en este caso en particular, se considera </w:t>
      </w:r>
      <w:r w:rsidRPr="00B574C7">
        <w:rPr>
          <w:rFonts w:cs="Tahoma"/>
          <w:b/>
          <w:bCs/>
          <w:spacing w:val="-4"/>
          <w:position w:val="-4"/>
          <w:sz w:val="24"/>
          <w:szCs w:val="24"/>
        </w:rPr>
        <w:t>necesaria y adecuada</w:t>
      </w:r>
      <w:r w:rsidRPr="00B574C7">
        <w:rPr>
          <w:rFonts w:cs="Tahoma"/>
          <w:spacing w:val="-4"/>
          <w:position w:val="-4"/>
          <w:sz w:val="24"/>
          <w:szCs w:val="24"/>
        </w:rPr>
        <w:t xml:space="preserve"> la privación de la libertad del señor </w:t>
      </w:r>
      <w:proofErr w:type="spellStart"/>
      <w:r w:rsidR="009D39BF">
        <w:rPr>
          <w:rFonts w:cs="Tahoma"/>
          <w:b/>
          <w:spacing w:val="-4"/>
          <w:position w:val="-4"/>
          <w:sz w:val="24"/>
          <w:szCs w:val="24"/>
        </w:rPr>
        <w:t>CYRC</w:t>
      </w:r>
      <w:proofErr w:type="spellEnd"/>
      <w:r w:rsidRPr="00B574C7">
        <w:rPr>
          <w:rFonts w:cs="Tahoma"/>
          <w:b/>
          <w:spacing w:val="-4"/>
          <w:position w:val="-4"/>
          <w:sz w:val="24"/>
          <w:szCs w:val="24"/>
        </w:rPr>
        <w:t>,</w:t>
      </w:r>
      <w:r w:rsidRPr="00B574C7">
        <w:rPr>
          <w:rFonts w:cs="Tahoma"/>
          <w:spacing w:val="-4"/>
          <w:position w:val="-4"/>
          <w:sz w:val="24"/>
          <w:szCs w:val="24"/>
        </w:rPr>
        <w:t xml:space="preserve"> desde la emisión del presente fallo de condena. Ello lo sostiene la Sala por cuanto: </w:t>
      </w:r>
      <w:r w:rsidRPr="00B574C7">
        <w:rPr>
          <w:rFonts w:cs="Tahoma"/>
          <w:b/>
          <w:spacing w:val="-4"/>
          <w:position w:val="-4"/>
          <w:sz w:val="24"/>
          <w:szCs w:val="24"/>
        </w:rPr>
        <w:t>(i)</w:t>
      </w:r>
      <w:r w:rsidRPr="00B574C7">
        <w:rPr>
          <w:rFonts w:cs="Tahoma"/>
          <w:spacing w:val="-4"/>
          <w:position w:val="-4"/>
          <w:sz w:val="24"/>
          <w:szCs w:val="24"/>
        </w:rPr>
        <w:t xml:space="preserve"> </w:t>
      </w:r>
      <w:r w:rsidR="00C45E9A" w:rsidRPr="00B574C7">
        <w:rPr>
          <w:rFonts w:cs="Tahoma"/>
          <w:spacing w:val="-4"/>
          <w:position w:val="-4"/>
          <w:sz w:val="24"/>
          <w:szCs w:val="24"/>
        </w:rPr>
        <w:t>fue un hecho probado</w:t>
      </w:r>
      <w:r w:rsidRPr="00B574C7">
        <w:rPr>
          <w:rFonts w:cs="Tahoma"/>
          <w:spacing w:val="-4"/>
          <w:position w:val="-4"/>
          <w:sz w:val="24"/>
          <w:szCs w:val="24"/>
        </w:rPr>
        <w:t xml:space="preserve">, como así se evidenció en esta determinación, que el acá sentenciado, </w:t>
      </w:r>
      <w:r w:rsidR="00C45E9A" w:rsidRPr="00B574C7">
        <w:rPr>
          <w:rFonts w:cs="Tahoma"/>
          <w:spacing w:val="-4"/>
          <w:position w:val="-4"/>
          <w:sz w:val="24"/>
          <w:szCs w:val="24"/>
        </w:rPr>
        <w:t>transporta</w:t>
      </w:r>
      <w:r w:rsidR="003121B2" w:rsidRPr="00B574C7">
        <w:rPr>
          <w:rFonts w:cs="Tahoma"/>
          <w:spacing w:val="-4"/>
          <w:position w:val="-4"/>
          <w:sz w:val="24"/>
          <w:szCs w:val="24"/>
        </w:rPr>
        <w:t>ba</w:t>
      </w:r>
      <w:r w:rsidR="00C45E9A" w:rsidRPr="00B574C7">
        <w:rPr>
          <w:rFonts w:cs="Tahoma"/>
          <w:spacing w:val="-4"/>
          <w:position w:val="-4"/>
          <w:sz w:val="24"/>
          <w:szCs w:val="24"/>
        </w:rPr>
        <w:t xml:space="preserve"> gran cantidad de marihuana, </w:t>
      </w:r>
      <w:r w:rsidR="00C45E9A" w:rsidRPr="00B574C7">
        <w:rPr>
          <w:rFonts w:cs="Tahoma"/>
          <w:spacing w:val="-4"/>
          <w:position w:val="-4"/>
          <w:sz w:val="24"/>
          <w:szCs w:val="24"/>
        </w:rPr>
        <w:lastRenderedPageBreak/>
        <w:t>esto es, más de 14 kilos</w:t>
      </w:r>
      <w:r w:rsidR="00E55F52" w:rsidRPr="00B574C7">
        <w:rPr>
          <w:rFonts w:cs="Tahoma"/>
          <w:spacing w:val="-4"/>
          <w:position w:val="-4"/>
          <w:sz w:val="24"/>
          <w:szCs w:val="24"/>
        </w:rPr>
        <w:t xml:space="preserve"> que, sin lugar a dudas, iba a ser usado para su comercialización entre la comunidad adicta a tal sustancia, con lo </w:t>
      </w:r>
      <w:r w:rsidR="003121B2" w:rsidRPr="00B574C7">
        <w:rPr>
          <w:rFonts w:cs="Tahoma"/>
          <w:spacing w:val="-4"/>
          <w:position w:val="-4"/>
          <w:sz w:val="24"/>
          <w:szCs w:val="24"/>
        </w:rPr>
        <w:t xml:space="preserve">que </w:t>
      </w:r>
      <w:r w:rsidR="00E55F52" w:rsidRPr="00B574C7">
        <w:rPr>
          <w:rFonts w:cs="Tahoma"/>
          <w:spacing w:val="-4"/>
          <w:position w:val="-4"/>
          <w:sz w:val="24"/>
          <w:szCs w:val="24"/>
        </w:rPr>
        <w:t xml:space="preserve">no solo se ponía en riesgo la salubridad pública, sino que además, al margen de la problemática que genera el tráfico de estupefacientes, existen un sin número de conductas delictivas que se </w:t>
      </w:r>
      <w:r w:rsidR="00BA1109" w:rsidRPr="00B574C7">
        <w:rPr>
          <w:rFonts w:cs="Tahoma"/>
          <w:spacing w:val="-4"/>
          <w:position w:val="-4"/>
          <w:sz w:val="24"/>
          <w:szCs w:val="24"/>
        </w:rPr>
        <w:t>derivan del flagelo del narcotráfico -hurtos, homicidios-</w:t>
      </w:r>
      <w:r w:rsidR="00E55F52" w:rsidRPr="00B574C7">
        <w:rPr>
          <w:rFonts w:cs="Tahoma"/>
          <w:spacing w:val="-4"/>
          <w:position w:val="-4"/>
          <w:sz w:val="24"/>
          <w:szCs w:val="24"/>
        </w:rPr>
        <w:t xml:space="preserve"> que </w:t>
      </w:r>
      <w:r w:rsidR="00BA1109" w:rsidRPr="00B574C7">
        <w:rPr>
          <w:rFonts w:cs="Tahoma"/>
          <w:spacing w:val="-4"/>
          <w:position w:val="-4"/>
          <w:sz w:val="24"/>
          <w:szCs w:val="24"/>
        </w:rPr>
        <w:t xml:space="preserve">sin dudarlo afectan </w:t>
      </w:r>
      <w:r w:rsidR="00E55F52" w:rsidRPr="00B574C7">
        <w:rPr>
          <w:rFonts w:cs="Tahoma"/>
          <w:spacing w:val="-4"/>
          <w:position w:val="-4"/>
          <w:sz w:val="24"/>
          <w:szCs w:val="24"/>
        </w:rPr>
        <w:t>a la c</w:t>
      </w:r>
      <w:r w:rsidR="00BA1109" w:rsidRPr="00B574C7">
        <w:rPr>
          <w:rFonts w:cs="Tahoma"/>
          <w:spacing w:val="-4"/>
          <w:position w:val="-4"/>
          <w:sz w:val="24"/>
          <w:szCs w:val="24"/>
        </w:rPr>
        <w:t xml:space="preserve">iudadanía </w:t>
      </w:r>
      <w:r w:rsidR="00E55F52" w:rsidRPr="00B574C7">
        <w:rPr>
          <w:rFonts w:cs="Tahoma"/>
          <w:spacing w:val="-4"/>
          <w:position w:val="-4"/>
          <w:sz w:val="24"/>
          <w:szCs w:val="24"/>
        </w:rPr>
        <w:t>en general</w:t>
      </w:r>
      <w:r w:rsidRPr="00B574C7">
        <w:rPr>
          <w:rFonts w:cs="Tahoma"/>
          <w:spacing w:val="-4"/>
          <w:position w:val="-4"/>
          <w:sz w:val="24"/>
          <w:szCs w:val="24"/>
        </w:rPr>
        <w:t xml:space="preserve">; </w:t>
      </w:r>
      <w:r w:rsidRPr="00B574C7">
        <w:rPr>
          <w:rFonts w:cs="Tahoma"/>
          <w:b/>
          <w:spacing w:val="-4"/>
          <w:position w:val="-4"/>
          <w:sz w:val="24"/>
          <w:szCs w:val="24"/>
        </w:rPr>
        <w:t>(ii)</w:t>
      </w:r>
      <w:r w:rsidRPr="00B574C7">
        <w:rPr>
          <w:rFonts w:cs="Tahoma"/>
          <w:spacing w:val="-4"/>
          <w:position w:val="-4"/>
          <w:sz w:val="24"/>
          <w:szCs w:val="24"/>
        </w:rPr>
        <w:t xml:space="preserve"> el ahora condenado, </w:t>
      </w:r>
      <w:r w:rsidR="00E55F52" w:rsidRPr="00B574C7">
        <w:rPr>
          <w:rFonts w:cs="Tahoma"/>
          <w:spacing w:val="-4"/>
          <w:position w:val="-4"/>
          <w:sz w:val="24"/>
          <w:szCs w:val="24"/>
        </w:rPr>
        <w:t>si bien solo permaneció por espacio de un año privado de la libertad, lo fue, como viene de verse, por cuanto la recobró con ocasión de haberse decretado su libertad por vencimiento de términos</w:t>
      </w:r>
      <w:r w:rsidRPr="00B574C7">
        <w:rPr>
          <w:rFonts w:cs="Tahoma"/>
          <w:spacing w:val="-4"/>
          <w:position w:val="-4"/>
          <w:sz w:val="24"/>
          <w:szCs w:val="24"/>
        </w:rPr>
        <w:t xml:space="preserve">; </w:t>
      </w:r>
      <w:r w:rsidRPr="00B574C7">
        <w:rPr>
          <w:rFonts w:cs="Tahoma"/>
          <w:b/>
          <w:spacing w:val="-4"/>
          <w:position w:val="-4"/>
          <w:sz w:val="24"/>
          <w:szCs w:val="24"/>
        </w:rPr>
        <w:t>(iii)</w:t>
      </w:r>
      <w:r w:rsidRPr="00B574C7">
        <w:rPr>
          <w:rFonts w:cs="Tahoma"/>
          <w:spacing w:val="-4"/>
          <w:position w:val="-4"/>
          <w:sz w:val="24"/>
          <w:szCs w:val="24"/>
        </w:rPr>
        <w:t xml:space="preserve"> se desconoce el arraigo familiar y social del procesado, </w:t>
      </w:r>
      <w:r w:rsidR="003121B2" w:rsidRPr="00B574C7">
        <w:rPr>
          <w:rFonts w:cs="Tahoma"/>
          <w:spacing w:val="-4"/>
          <w:position w:val="-4"/>
          <w:sz w:val="24"/>
          <w:szCs w:val="24"/>
        </w:rPr>
        <w:t xml:space="preserve">ya que </w:t>
      </w:r>
      <w:r w:rsidRPr="00B574C7">
        <w:rPr>
          <w:rFonts w:cs="Tahoma"/>
          <w:spacing w:val="-4"/>
          <w:position w:val="-4"/>
          <w:sz w:val="24"/>
          <w:szCs w:val="24"/>
        </w:rPr>
        <w:t>desde la emisión del fallo absolutorio hasta la fecha, no se sabe s</w:t>
      </w:r>
      <w:r w:rsidR="00E55F52" w:rsidRPr="00B574C7">
        <w:rPr>
          <w:rFonts w:cs="Tahoma"/>
          <w:spacing w:val="-4"/>
          <w:position w:val="-4"/>
          <w:sz w:val="24"/>
          <w:szCs w:val="24"/>
        </w:rPr>
        <w:t xml:space="preserve">i </w:t>
      </w:r>
      <w:r w:rsidR="00443187" w:rsidRPr="00B574C7">
        <w:rPr>
          <w:rFonts w:cs="Tahoma"/>
          <w:spacing w:val="-4"/>
          <w:position w:val="-4"/>
          <w:sz w:val="24"/>
          <w:szCs w:val="24"/>
        </w:rPr>
        <w:t>aún</w:t>
      </w:r>
      <w:r w:rsidR="00E55F52" w:rsidRPr="00B574C7">
        <w:rPr>
          <w:rFonts w:cs="Tahoma"/>
          <w:spacing w:val="-4"/>
          <w:position w:val="-4"/>
          <w:sz w:val="24"/>
          <w:szCs w:val="24"/>
        </w:rPr>
        <w:t xml:space="preserve"> reside en la vereda Agüita del Corregimiento de Pueblo Rico, o si el mismo ha incursionado en otras  conductas delictivas similares a esta por la cual fue sentenciado</w:t>
      </w:r>
      <w:r w:rsidRPr="00B574C7">
        <w:rPr>
          <w:rFonts w:cs="Tahoma"/>
          <w:spacing w:val="-4"/>
          <w:position w:val="-4"/>
          <w:sz w:val="24"/>
          <w:szCs w:val="24"/>
        </w:rPr>
        <w:t xml:space="preserve">; </w:t>
      </w:r>
      <w:r w:rsidRPr="00B574C7">
        <w:rPr>
          <w:rFonts w:cs="Tahoma"/>
          <w:b/>
          <w:spacing w:val="-4"/>
          <w:position w:val="-4"/>
          <w:sz w:val="24"/>
          <w:szCs w:val="24"/>
        </w:rPr>
        <w:t>(iv)</w:t>
      </w:r>
      <w:r w:rsidRPr="00B574C7">
        <w:rPr>
          <w:rFonts w:cs="Tahoma"/>
          <w:spacing w:val="-4"/>
          <w:position w:val="-4"/>
          <w:sz w:val="24"/>
          <w:szCs w:val="24"/>
        </w:rPr>
        <w:t xml:space="preserve"> </w:t>
      </w:r>
      <w:r w:rsidR="00E55F52" w:rsidRPr="00B574C7">
        <w:rPr>
          <w:rFonts w:cs="Tahoma"/>
          <w:spacing w:val="-4"/>
          <w:position w:val="-4"/>
          <w:sz w:val="24"/>
          <w:szCs w:val="24"/>
        </w:rPr>
        <w:t xml:space="preserve">aunque el señor </w:t>
      </w:r>
      <w:proofErr w:type="spellStart"/>
      <w:r w:rsidR="009D39BF">
        <w:rPr>
          <w:rFonts w:cs="Tahoma"/>
          <w:b/>
          <w:spacing w:val="-4"/>
          <w:position w:val="-4"/>
          <w:sz w:val="24"/>
          <w:szCs w:val="24"/>
        </w:rPr>
        <w:t>CYRC</w:t>
      </w:r>
      <w:proofErr w:type="spellEnd"/>
      <w:r w:rsidR="00E55F52" w:rsidRPr="00B574C7">
        <w:rPr>
          <w:rFonts w:cs="Tahoma"/>
          <w:b/>
          <w:spacing w:val="-4"/>
          <w:position w:val="-4"/>
          <w:sz w:val="24"/>
          <w:szCs w:val="24"/>
        </w:rPr>
        <w:t xml:space="preserve"> </w:t>
      </w:r>
      <w:r w:rsidRPr="00B574C7">
        <w:rPr>
          <w:rFonts w:cs="Tahoma"/>
          <w:spacing w:val="-4"/>
          <w:position w:val="-4"/>
          <w:sz w:val="24"/>
          <w:szCs w:val="24"/>
        </w:rPr>
        <w:t xml:space="preserve">compareció a </w:t>
      </w:r>
      <w:r w:rsidR="00E55F52" w:rsidRPr="00B574C7">
        <w:rPr>
          <w:rFonts w:cs="Tahoma"/>
          <w:spacing w:val="-4"/>
          <w:position w:val="-4"/>
          <w:sz w:val="24"/>
          <w:szCs w:val="24"/>
        </w:rPr>
        <w:t xml:space="preserve">la mayoría de audiencias en la etapa de juicio </w:t>
      </w:r>
      <w:r w:rsidRPr="00B574C7">
        <w:rPr>
          <w:rFonts w:cs="Tahoma"/>
          <w:spacing w:val="-4"/>
          <w:position w:val="-4"/>
          <w:sz w:val="24"/>
          <w:szCs w:val="24"/>
        </w:rPr>
        <w:t>a las que fue convocado, ello se dio, precisamente, por la privación de la libertad en la que se encontraba</w:t>
      </w:r>
      <w:r w:rsidR="00E55F52" w:rsidRPr="00B574C7">
        <w:rPr>
          <w:rFonts w:cs="Tahoma"/>
          <w:spacing w:val="-4"/>
          <w:position w:val="-4"/>
          <w:sz w:val="24"/>
          <w:szCs w:val="24"/>
        </w:rPr>
        <w:t xml:space="preserve"> -hasta la preparatoria-</w:t>
      </w:r>
      <w:r w:rsidRPr="00B574C7">
        <w:rPr>
          <w:rFonts w:cs="Tahoma"/>
          <w:spacing w:val="-4"/>
          <w:position w:val="-4"/>
          <w:sz w:val="24"/>
          <w:szCs w:val="24"/>
        </w:rPr>
        <w:t>, lo que motivó a que el despacho de primer nivel, ordenara a las autoridades penitenciarias su traslado para cada una de ellas</w:t>
      </w:r>
      <w:r w:rsidR="00E55F52" w:rsidRPr="00B574C7">
        <w:rPr>
          <w:rFonts w:cs="Tahoma"/>
          <w:spacing w:val="-4"/>
          <w:position w:val="-4"/>
          <w:sz w:val="24"/>
          <w:szCs w:val="24"/>
        </w:rPr>
        <w:t xml:space="preserve">, pero una vez en libertad, solo asistió a las dos últimas sesiones de juicio, esto es las de junio 08 de 2018 y  agosto 08 de 2018, </w:t>
      </w:r>
      <w:r w:rsidR="003121B2" w:rsidRPr="00B574C7">
        <w:rPr>
          <w:rFonts w:cs="Tahoma"/>
          <w:spacing w:val="-4"/>
          <w:position w:val="-4"/>
          <w:sz w:val="24"/>
          <w:szCs w:val="24"/>
        </w:rPr>
        <w:t xml:space="preserve">precisamente por cuanto en la estrategia defensiva estaba la de ser escuchado como testigo, </w:t>
      </w:r>
      <w:r w:rsidRPr="00B574C7">
        <w:rPr>
          <w:rFonts w:cs="Tahoma"/>
          <w:spacing w:val="-4"/>
          <w:position w:val="-4"/>
          <w:sz w:val="24"/>
          <w:szCs w:val="24"/>
        </w:rPr>
        <w:t xml:space="preserve">y </w:t>
      </w:r>
      <w:r w:rsidRPr="00B574C7">
        <w:rPr>
          <w:rFonts w:cs="Tahoma"/>
          <w:b/>
          <w:spacing w:val="-4"/>
          <w:position w:val="-4"/>
          <w:sz w:val="24"/>
          <w:szCs w:val="24"/>
        </w:rPr>
        <w:t>(v)</w:t>
      </w:r>
      <w:r w:rsidRPr="00B574C7">
        <w:rPr>
          <w:rFonts w:cs="Tahoma"/>
          <w:spacing w:val="-4"/>
          <w:position w:val="-4"/>
          <w:sz w:val="24"/>
          <w:szCs w:val="24"/>
        </w:rPr>
        <w:t xml:space="preserve"> la pena que ahora se le impone, de </w:t>
      </w:r>
      <w:r w:rsidRPr="00B574C7">
        <w:rPr>
          <w:rFonts w:cs="Tahoma"/>
          <w:b/>
          <w:bCs/>
          <w:spacing w:val="-4"/>
          <w:position w:val="-4"/>
          <w:sz w:val="24"/>
          <w:szCs w:val="24"/>
        </w:rPr>
        <w:t>18</w:t>
      </w:r>
      <w:r w:rsidR="00E55F52" w:rsidRPr="00B574C7">
        <w:rPr>
          <w:rFonts w:cs="Tahoma"/>
          <w:b/>
          <w:bCs/>
          <w:spacing w:val="-4"/>
          <w:position w:val="-4"/>
          <w:sz w:val="24"/>
          <w:szCs w:val="24"/>
        </w:rPr>
        <w:t>6</w:t>
      </w:r>
      <w:r w:rsidRPr="00B574C7">
        <w:rPr>
          <w:rFonts w:cs="Tahoma"/>
          <w:b/>
          <w:bCs/>
          <w:spacing w:val="-4"/>
          <w:position w:val="-4"/>
          <w:sz w:val="24"/>
          <w:szCs w:val="24"/>
        </w:rPr>
        <w:t xml:space="preserve"> meses de prisión,</w:t>
      </w:r>
      <w:r w:rsidRPr="00B574C7">
        <w:rPr>
          <w:rFonts w:cs="Tahoma"/>
          <w:spacing w:val="-4"/>
          <w:position w:val="-4"/>
          <w:sz w:val="24"/>
          <w:szCs w:val="24"/>
        </w:rPr>
        <w:t xml:space="preserve"> o lo que es </w:t>
      </w:r>
      <w:r w:rsidR="00E824D1" w:rsidRPr="00B574C7">
        <w:rPr>
          <w:rFonts w:cs="Tahoma"/>
          <w:spacing w:val="-4"/>
          <w:position w:val="-4"/>
          <w:sz w:val="24"/>
          <w:szCs w:val="24"/>
        </w:rPr>
        <w:t xml:space="preserve">igual a </w:t>
      </w:r>
      <w:r w:rsidRPr="00B574C7">
        <w:rPr>
          <w:rFonts w:cs="Tahoma"/>
          <w:spacing w:val="-4"/>
          <w:position w:val="-4"/>
          <w:sz w:val="24"/>
          <w:szCs w:val="24"/>
        </w:rPr>
        <w:t>15 años</w:t>
      </w:r>
      <w:r w:rsidR="00E55F52" w:rsidRPr="00B574C7">
        <w:rPr>
          <w:rFonts w:cs="Tahoma"/>
          <w:spacing w:val="-4"/>
          <w:position w:val="-4"/>
          <w:sz w:val="24"/>
          <w:szCs w:val="24"/>
        </w:rPr>
        <w:t xml:space="preserve"> y 06 meses</w:t>
      </w:r>
      <w:r w:rsidRPr="00B574C7">
        <w:rPr>
          <w:rFonts w:cs="Tahoma"/>
          <w:spacing w:val="-4"/>
          <w:position w:val="-4"/>
          <w:sz w:val="24"/>
          <w:szCs w:val="24"/>
        </w:rPr>
        <w:t xml:space="preserve">, es evidente alta y de permitirse que el sentenciado continúe en libertad, es probable que eluda la acción de las autoridades, con mirar a evitar su </w:t>
      </w:r>
      <w:r w:rsidR="00E55F52" w:rsidRPr="00B574C7">
        <w:rPr>
          <w:rFonts w:cs="Tahoma"/>
          <w:spacing w:val="-4"/>
          <w:position w:val="-4"/>
          <w:sz w:val="24"/>
          <w:szCs w:val="24"/>
        </w:rPr>
        <w:t xml:space="preserve">ingreso a prisión </w:t>
      </w:r>
      <w:proofErr w:type="spellStart"/>
      <w:r w:rsidR="00E55F52" w:rsidRPr="00B574C7">
        <w:rPr>
          <w:rFonts w:cs="Tahoma"/>
          <w:spacing w:val="-4"/>
          <w:position w:val="-4"/>
          <w:sz w:val="24"/>
          <w:szCs w:val="24"/>
        </w:rPr>
        <w:t>intramural</w:t>
      </w:r>
      <w:proofErr w:type="spellEnd"/>
      <w:r w:rsidRPr="00B574C7">
        <w:rPr>
          <w:rFonts w:cs="Tahoma"/>
          <w:spacing w:val="-4"/>
          <w:position w:val="-4"/>
          <w:sz w:val="24"/>
          <w:szCs w:val="24"/>
        </w:rPr>
        <w:t>.</w:t>
      </w:r>
    </w:p>
    <w:p w14:paraId="05A28E93" w14:textId="77777777" w:rsidR="00CE072D" w:rsidRPr="00B574C7" w:rsidRDefault="00CE072D" w:rsidP="00B574C7">
      <w:pPr>
        <w:spacing w:line="276" w:lineRule="auto"/>
        <w:rPr>
          <w:rFonts w:cs="Tahoma"/>
          <w:spacing w:val="-4"/>
          <w:position w:val="-4"/>
          <w:sz w:val="24"/>
          <w:szCs w:val="24"/>
        </w:rPr>
      </w:pPr>
    </w:p>
    <w:p w14:paraId="48444C88" w14:textId="1D9A38B3" w:rsidR="00CE072D" w:rsidRPr="00B574C7" w:rsidRDefault="00CE072D" w:rsidP="00B574C7">
      <w:pPr>
        <w:spacing w:line="276" w:lineRule="auto"/>
        <w:rPr>
          <w:rFonts w:cs="Tahoma"/>
          <w:b/>
          <w:bCs/>
          <w:spacing w:val="-4"/>
          <w:position w:val="-4"/>
          <w:sz w:val="24"/>
          <w:szCs w:val="24"/>
        </w:rPr>
      </w:pPr>
      <w:r w:rsidRPr="00B574C7">
        <w:rPr>
          <w:rFonts w:cs="Tahoma"/>
          <w:spacing w:val="-4"/>
          <w:position w:val="-4"/>
          <w:sz w:val="24"/>
          <w:szCs w:val="24"/>
        </w:rPr>
        <w:t xml:space="preserve">Para la Sala entonces, de </w:t>
      </w:r>
      <w:r w:rsidR="00DD441E" w:rsidRPr="00B574C7">
        <w:rPr>
          <w:rFonts w:cs="Tahoma"/>
          <w:spacing w:val="-4"/>
          <w:position w:val="-4"/>
          <w:sz w:val="24"/>
          <w:szCs w:val="24"/>
        </w:rPr>
        <w:t xml:space="preserve">acuerdo </w:t>
      </w:r>
      <w:r w:rsidRPr="00B574C7">
        <w:rPr>
          <w:rFonts w:cs="Tahoma"/>
          <w:spacing w:val="-4"/>
          <w:position w:val="-4"/>
          <w:sz w:val="24"/>
          <w:szCs w:val="24"/>
        </w:rPr>
        <w:t xml:space="preserve">con lo reglado en el artículo 450 </w:t>
      </w:r>
      <w:proofErr w:type="spellStart"/>
      <w:r w:rsidRPr="00B574C7">
        <w:rPr>
          <w:rFonts w:cs="Tahoma"/>
          <w:spacing w:val="-4"/>
          <w:position w:val="-4"/>
          <w:sz w:val="24"/>
          <w:szCs w:val="24"/>
        </w:rPr>
        <w:t>C.P.P</w:t>
      </w:r>
      <w:proofErr w:type="spellEnd"/>
      <w:r w:rsidRPr="00B574C7">
        <w:rPr>
          <w:rFonts w:cs="Tahoma"/>
          <w:spacing w:val="-4"/>
          <w:position w:val="-4"/>
          <w:sz w:val="24"/>
          <w:szCs w:val="24"/>
        </w:rPr>
        <w:t xml:space="preserve">., la sanción impuesta al señor </w:t>
      </w:r>
      <w:proofErr w:type="spellStart"/>
      <w:r w:rsidR="009D39BF">
        <w:rPr>
          <w:rFonts w:cs="Tahoma"/>
          <w:b/>
          <w:spacing w:val="-4"/>
          <w:position w:val="-4"/>
          <w:sz w:val="24"/>
          <w:szCs w:val="24"/>
        </w:rPr>
        <w:t>CYRC</w:t>
      </w:r>
      <w:proofErr w:type="spellEnd"/>
      <w:r w:rsidR="00E55F52" w:rsidRPr="00B574C7">
        <w:rPr>
          <w:rFonts w:cs="Tahoma"/>
          <w:b/>
          <w:spacing w:val="-4"/>
          <w:position w:val="-4"/>
          <w:sz w:val="24"/>
          <w:szCs w:val="24"/>
        </w:rPr>
        <w:t xml:space="preserve"> </w:t>
      </w:r>
      <w:r w:rsidRPr="00B574C7">
        <w:rPr>
          <w:rFonts w:cs="Tahoma"/>
          <w:spacing w:val="-4"/>
          <w:position w:val="-4"/>
          <w:sz w:val="24"/>
          <w:szCs w:val="24"/>
        </w:rPr>
        <w:t xml:space="preserve">deberá cumplirse en forma </w:t>
      </w:r>
      <w:proofErr w:type="spellStart"/>
      <w:r w:rsidRPr="00B574C7">
        <w:rPr>
          <w:rFonts w:cs="Tahoma"/>
          <w:spacing w:val="-4"/>
          <w:position w:val="-4"/>
          <w:sz w:val="24"/>
          <w:szCs w:val="24"/>
        </w:rPr>
        <w:t>intramural</w:t>
      </w:r>
      <w:proofErr w:type="spellEnd"/>
      <w:r w:rsidRPr="00B574C7">
        <w:rPr>
          <w:rFonts w:cs="Tahoma"/>
          <w:spacing w:val="-4"/>
          <w:position w:val="-4"/>
          <w:sz w:val="24"/>
          <w:szCs w:val="24"/>
        </w:rPr>
        <w:t xml:space="preserve"> y, por consiguiente, se </w:t>
      </w:r>
      <w:r w:rsidRPr="00B574C7">
        <w:rPr>
          <w:rFonts w:cs="Tahoma"/>
          <w:b/>
          <w:bCs/>
          <w:spacing w:val="-4"/>
          <w:position w:val="-4"/>
          <w:sz w:val="24"/>
          <w:szCs w:val="24"/>
        </w:rPr>
        <w:t xml:space="preserve">ordenará librar inmediatamente la correspondiente orden de captura. </w:t>
      </w:r>
    </w:p>
    <w:p w14:paraId="7F38E0E8" w14:textId="77777777" w:rsidR="00CE072D" w:rsidRPr="00B574C7" w:rsidRDefault="00CE072D" w:rsidP="00B574C7">
      <w:pPr>
        <w:spacing w:line="276" w:lineRule="auto"/>
        <w:rPr>
          <w:rFonts w:cs="Tahoma"/>
          <w:b/>
          <w:spacing w:val="-4"/>
          <w:position w:val="-4"/>
          <w:sz w:val="24"/>
          <w:szCs w:val="24"/>
        </w:rPr>
      </w:pPr>
    </w:p>
    <w:p w14:paraId="44192CE0" w14:textId="77777777" w:rsidR="00CE072D" w:rsidRPr="00B574C7" w:rsidRDefault="00CE072D" w:rsidP="00B574C7">
      <w:pPr>
        <w:spacing w:line="276" w:lineRule="auto"/>
        <w:rPr>
          <w:rFonts w:cs="Tahoma"/>
          <w:i/>
          <w:spacing w:val="-4"/>
          <w:position w:val="-4"/>
          <w:sz w:val="24"/>
          <w:szCs w:val="24"/>
        </w:rPr>
      </w:pPr>
      <w:r w:rsidRPr="00B574C7">
        <w:rPr>
          <w:rFonts w:cs="Tahoma"/>
          <w:i/>
          <w:spacing w:val="-4"/>
          <w:position w:val="-4"/>
          <w:sz w:val="24"/>
          <w:szCs w:val="24"/>
        </w:rPr>
        <w:t>De la doble conformidad</w:t>
      </w:r>
    </w:p>
    <w:p w14:paraId="14DB6C50" w14:textId="77777777" w:rsidR="00CE072D" w:rsidRPr="00B574C7" w:rsidRDefault="00CE072D" w:rsidP="00B574C7">
      <w:pPr>
        <w:spacing w:line="276" w:lineRule="auto"/>
        <w:rPr>
          <w:rFonts w:cs="Tahoma"/>
          <w:spacing w:val="-4"/>
          <w:position w:val="-4"/>
          <w:sz w:val="24"/>
          <w:szCs w:val="24"/>
        </w:rPr>
      </w:pPr>
    </w:p>
    <w:p w14:paraId="40D6F1DC" w14:textId="39465B98" w:rsidR="00CE072D" w:rsidRPr="00B574C7" w:rsidRDefault="00CE072D" w:rsidP="00B574C7">
      <w:pPr>
        <w:spacing w:line="276" w:lineRule="auto"/>
        <w:rPr>
          <w:rFonts w:cs="Tahoma"/>
          <w:spacing w:val="-4"/>
          <w:position w:val="-4"/>
          <w:sz w:val="24"/>
          <w:szCs w:val="24"/>
        </w:rPr>
      </w:pPr>
      <w:r w:rsidRPr="00B574C7">
        <w:rPr>
          <w:rFonts w:cs="Tahoma"/>
          <w:spacing w:val="-4"/>
          <w:position w:val="-4"/>
          <w:sz w:val="24"/>
          <w:szCs w:val="24"/>
        </w:rPr>
        <w:t xml:space="preserve">Según lo ordenado por la Corte Constitucional en las sentencias C-792/14 y SU-215/16, que regularon el principio de la doble conformidad, y de lo que en términos similares adujó la misma Alta Corporación en sentencia SU-146/20, al igual que la Sala de Casación Penal en CSJ AP, 03 abr. 2019, Rad. 54215 y CSJ AP, 03 sept. 2020, Rad. 34017, al haber sido emitido por primera vez el fallo de carácter condenatorio en sede de segunda instancia, el señor </w:t>
      </w:r>
      <w:proofErr w:type="spellStart"/>
      <w:r w:rsidR="009D39BF">
        <w:rPr>
          <w:rFonts w:cs="Tahoma"/>
          <w:b/>
          <w:spacing w:val="-4"/>
          <w:position w:val="-4"/>
          <w:sz w:val="24"/>
          <w:szCs w:val="24"/>
        </w:rPr>
        <w:t>CYRC</w:t>
      </w:r>
      <w:proofErr w:type="spellEnd"/>
      <w:r w:rsidR="00E55F52" w:rsidRPr="00B574C7">
        <w:rPr>
          <w:rFonts w:cs="Tahoma"/>
          <w:spacing w:val="-4"/>
          <w:position w:val="-4"/>
          <w:sz w:val="24"/>
          <w:szCs w:val="24"/>
        </w:rPr>
        <w:t xml:space="preserve"> </w:t>
      </w:r>
      <w:r w:rsidRPr="00B574C7">
        <w:rPr>
          <w:rFonts w:cs="Tahoma"/>
          <w:spacing w:val="-4"/>
          <w:position w:val="-4"/>
          <w:sz w:val="24"/>
          <w:szCs w:val="24"/>
        </w:rPr>
        <w:t>tiene derecho, bien sea de manera directa o por intermedio de su apoderada, a interponer y sustentar dentro de las oportunidades establecidas el recurso de impugnación excepcional. Las demás partes e intervinientes -Fiscalía y apoderada de víctimas- tienen la posibilidad de interponer recurso de casación.</w:t>
      </w:r>
    </w:p>
    <w:p w14:paraId="110952A0" w14:textId="77777777" w:rsidR="00CE072D" w:rsidRPr="00B574C7" w:rsidRDefault="00CE072D" w:rsidP="00B574C7">
      <w:pPr>
        <w:spacing w:line="276" w:lineRule="auto"/>
        <w:rPr>
          <w:rFonts w:eastAsia="Adobe Gothic Std B" w:cs="Tahoma"/>
          <w:spacing w:val="-4"/>
          <w:position w:val="-4"/>
          <w:sz w:val="24"/>
          <w:szCs w:val="24"/>
          <w:highlight w:val="yellow"/>
        </w:rPr>
      </w:pPr>
    </w:p>
    <w:p w14:paraId="2DB38577" w14:textId="77777777" w:rsidR="00CE072D" w:rsidRPr="00B574C7" w:rsidRDefault="00CE072D" w:rsidP="00B574C7">
      <w:pPr>
        <w:spacing w:line="276" w:lineRule="auto"/>
        <w:rPr>
          <w:rFonts w:cs="Tahoma"/>
          <w:spacing w:val="-4"/>
          <w:position w:val="-4"/>
          <w:sz w:val="24"/>
          <w:szCs w:val="24"/>
        </w:rPr>
      </w:pPr>
      <w:r w:rsidRPr="00B574C7">
        <w:rPr>
          <w:rFonts w:cs="Tahoma"/>
          <w:spacing w:val="-4"/>
          <w:position w:val="-4"/>
          <w:sz w:val="24"/>
          <w:szCs w:val="24"/>
        </w:rPr>
        <w:t>En mérito de lo expuesto, el Tribunal Superior del Distrito Judicial de Pereira (Rda.), Sala de Decisión Penal, administrando justicia en nombre de la República y por autoridad de la ley.</w:t>
      </w:r>
    </w:p>
    <w:p w14:paraId="5B13E8B1" w14:textId="77777777" w:rsidR="00CE072D" w:rsidRPr="00B574C7" w:rsidRDefault="00CE072D" w:rsidP="00B574C7">
      <w:pPr>
        <w:spacing w:line="276" w:lineRule="auto"/>
        <w:rPr>
          <w:rFonts w:cs="Tahoma"/>
          <w:spacing w:val="-4"/>
          <w:position w:val="-4"/>
          <w:sz w:val="24"/>
          <w:szCs w:val="24"/>
        </w:rPr>
      </w:pPr>
    </w:p>
    <w:p w14:paraId="25D2AC90" w14:textId="77777777" w:rsidR="00CE072D" w:rsidRPr="003D5CD7" w:rsidRDefault="00CE072D" w:rsidP="00B574C7">
      <w:pPr>
        <w:spacing w:line="276" w:lineRule="auto"/>
        <w:rPr>
          <w:rFonts w:ascii="Algerian" w:hAnsi="Algerian" w:cs="Tahoma"/>
          <w:sz w:val="30"/>
          <w:szCs w:val="20"/>
        </w:rPr>
      </w:pPr>
      <w:r w:rsidRPr="003D5CD7">
        <w:rPr>
          <w:rFonts w:ascii="Algerian" w:hAnsi="Algerian" w:cs="Tahoma"/>
          <w:sz w:val="30"/>
          <w:szCs w:val="20"/>
        </w:rPr>
        <w:t xml:space="preserve">FALLA </w:t>
      </w:r>
    </w:p>
    <w:p w14:paraId="1E32D71F" w14:textId="77777777" w:rsidR="00CE072D" w:rsidRPr="00B574C7" w:rsidRDefault="00CE072D" w:rsidP="00B574C7">
      <w:pPr>
        <w:spacing w:line="276" w:lineRule="auto"/>
        <w:rPr>
          <w:rFonts w:cs="Tahoma"/>
          <w:spacing w:val="-4"/>
          <w:position w:val="-4"/>
          <w:sz w:val="24"/>
          <w:szCs w:val="24"/>
        </w:rPr>
      </w:pPr>
    </w:p>
    <w:p w14:paraId="1F738CB1" w14:textId="0ED766AF" w:rsidR="00CE072D" w:rsidRPr="00B574C7" w:rsidRDefault="00CE072D" w:rsidP="00B574C7">
      <w:pPr>
        <w:spacing w:line="276" w:lineRule="auto"/>
        <w:rPr>
          <w:rFonts w:cs="Tahoma"/>
          <w:b/>
          <w:sz w:val="24"/>
          <w:szCs w:val="24"/>
        </w:rPr>
      </w:pPr>
      <w:r w:rsidRPr="00B574C7">
        <w:rPr>
          <w:rFonts w:cs="Tahoma"/>
          <w:b/>
          <w:spacing w:val="-4"/>
          <w:position w:val="-4"/>
          <w:sz w:val="24"/>
          <w:szCs w:val="24"/>
        </w:rPr>
        <w:t xml:space="preserve">PRIMERO: SE REVOCA </w:t>
      </w:r>
      <w:r w:rsidRPr="00B574C7">
        <w:rPr>
          <w:rFonts w:cs="Tahoma"/>
          <w:spacing w:val="-4"/>
          <w:position w:val="-4"/>
          <w:sz w:val="24"/>
          <w:szCs w:val="24"/>
        </w:rPr>
        <w:t xml:space="preserve">el fallo </w:t>
      </w:r>
      <w:r w:rsidRPr="00B574C7">
        <w:rPr>
          <w:rFonts w:cs="Tahoma"/>
          <w:b/>
          <w:bCs/>
          <w:spacing w:val="-4"/>
          <w:position w:val="-4"/>
          <w:sz w:val="24"/>
          <w:szCs w:val="24"/>
        </w:rPr>
        <w:t>absolutorio</w:t>
      </w:r>
      <w:r w:rsidRPr="00B574C7">
        <w:rPr>
          <w:rFonts w:cs="Tahoma"/>
          <w:spacing w:val="-4"/>
          <w:position w:val="-4"/>
          <w:sz w:val="24"/>
          <w:szCs w:val="24"/>
        </w:rPr>
        <w:t xml:space="preserve"> proferido por el Juzgado </w:t>
      </w:r>
      <w:r w:rsidR="00E62A54" w:rsidRPr="00B574C7">
        <w:rPr>
          <w:rFonts w:cs="Tahoma"/>
          <w:spacing w:val="-4"/>
          <w:position w:val="-4"/>
          <w:sz w:val="24"/>
          <w:szCs w:val="24"/>
        </w:rPr>
        <w:t>Promiscuo del Circuito de Apía (Rda.)</w:t>
      </w:r>
      <w:r w:rsidRPr="00B574C7">
        <w:rPr>
          <w:rFonts w:cs="Tahoma"/>
          <w:spacing w:val="-4"/>
          <w:position w:val="-4"/>
          <w:sz w:val="24"/>
          <w:szCs w:val="24"/>
        </w:rPr>
        <w:t xml:space="preserve"> a favor del acusado </w:t>
      </w:r>
      <w:proofErr w:type="spellStart"/>
      <w:r w:rsidR="009D39BF">
        <w:rPr>
          <w:rFonts w:cs="Tahoma"/>
          <w:b/>
          <w:spacing w:val="-4"/>
          <w:position w:val="-4"/>
          <w:sz w:val="24"/>
          <w:szCs w:val="24"/>
        </w:rPr>
        <w:t>CYRC</w:t>
      </w:r>
      <w:proofErr w:type="spellEnd"/>
      <w:r w:rsidRPr="00B574C7">
        <w:rPr>
          <w:rFonts w:cs="Tahoma"/>
          <w:b/>
          <w:spacing w:val="-4"/>
          <w:position w:val="-4"/>
          <w:sz w:val="24"/>
          <w:szCs w:val="24"/>
        </w:rPr>
        <w:t xml:space="preserve">, </w:t>
      </w:r>
      <w:r w:rsidRPr="00B574C7">
        <w:rPr>
          <w:rFonts w:cs="Tahoma"/>
          <w:spacing w:val="-4"/>
          <w:position w:val="-4"/>
          <w:sz w:val="24"/>
          <w:szCs w:val="24"/>
        </w:rPr>
        <w:t xml:space="preserve">de condiciones civiles y personales </w:t>
      </w:r>
      <w:r w:rsidRPr="00B574C7">
        <w:rPr>
          <w:rFonts w:cs="Tahoma"/>
          <w:spacing w:val="-4"/>
          <w:position w:val="-4"/>
          <w:sz w:val="24"/>
          <w:szCs w:val="24"/>
        </w:rPr>
        <w:lastRenderedPageBreak/>
        <w:t xml:space="preserve">bien conocidas en la actuación, y en su lugar </w:t>
      </w:r>
      <w:r w:rsidRPr="00B574C7">
        <w:rPr>
          <w:rFonts w:cs="Tahoma"/>
          <w:b/>
          <w:spacing w:val="-4"/>
          <w:position w:val="-4"/>
          <w:sz w:val="24"/>
          <w:szCs w:val="24"/>
        </w:rPr>
        <w:t xml:space="preserve">SE CONDENA </w:t>
      </w:r>
      <w:r w:rsidRPr="00B574C7">
        <w:rPr>
          <w:rFonts w:cs="Tahoma"/>
          <w:spacing w:val="-4"/>
          <w:position w:val="-4"/>
          <w:sz w:val="24"/>
          <w:szCs w:val="24"/>
        </w:rPr>
        <w:t xml:space="preserve">como autor material responsable del punible de </w:t>
      </w:r>
      <w:r w:rsidR="00E62A54" w:rsidRPr="00B574C7">
        <w:rPr>
          <w:rFonts w:cs="Tahoma"/>
          <w:spacing w:val="-4"/>
          <w:position w:val="-4"/>
          <w:sz w:val="24"/>
          <w:szCs w:val="24"/>
        </w:rPr>
        <w:t>tráfico, fabricación o porte de estupefacientes</w:t>
      </w:r>
      <w:r w:rsidRPr="00B574C7">
        <w:rPr>
          <w:rFonts w:cs="Tahoma"/>
          <w:sz w:val="24"/>
          <w:szCs w:val="24"/>
        </w:rPr>
        <w:t xml:space="preserve">, al que se contrae </w:t>
      </w:r>
      <w:r w:rsidR="00E62A54" w:rsidRPr="00B574C7">
        <w:rPr>
          <w:rFonts w:cs="Tahoma"/>
          <w:sz w:val="24"/>
          <w:szCs w:val="24"/>
        </w:rPr>
        <w:t>el inciso 1º, artículo 376 C.P.</w:t>
      </w:r>
      <w:r w:rsidRPr="00B574C7">
        <w:rPr>
          <w:rFonts w:cs="Tahoma"/>
          <w:sz w:val="24"/>
          <w:szCs w:val="24"/>
        </w:rPr>
        <w:t>, según hechos sucedidos en las circunstancias de tiempo, modo y lugar referidos en esta providencia, y donde figura afectad</w:t>
      </w:r>
      <w:r w:rsidR="00E62A54" w:rsidRPr="00B574C7">
        <w:rPr>
          <w:rFonts w:cs="Tahoma"/>
          <w:sz w:val="24"/>
          <w:szCs w:val="24"/>
        </w:rPr>
        <w:t>o el bien jurídico de la salubridad pública</w:t>
      </w:r>
      <w:r w:rsidRPr="00B574C7">
        <w:rPr>
          <w:rFonts w:cs="Tahoma"/>
          <w:sz w:val="24"/>
          <w:szCs w:val="24"/>
        </w:rPr>
        <w:t>, a la pena principal restrictiva de la libertad de</w:t>
      </w:r>
      <w:r w:rsidRPr="00B574C7">
        <w:rPr>
          <w:rStyle w:val="Numeracinttulo"/>
          <w:rFonts w:cs="Tahoma"/>
          <w:b w:val="0"/>
          <w:spacing w:val="-4"/>
          <w:position w:val="-4"/>
          <w:szCs w:val="24"/>
        </w:rPr>
        <w:t xml:space="preserve"> </w:t>
      </w:r>
      <w:r w:rsidRPr="00B574C7">
        <w:rPr>
          <w:rStyle w:val="Numeracinttulo"/>
          <w:rFonts w:cs="Tahoma"/>
          <w:spacing w:val="-4"/>
          <w:position w:val="-4"/>
          <w:szCs w:val="24"/>
        </w:rPr>
        <w:t xml:space="preserve">CIENTO OCHENTA </w:t>
      </w:r>
      <w:r w:rsidR="00E62A54" w:rsidRPr="00B574C7">
        <w:rPr>
          <w:rStyle w:val="Numeracinttulo"/>
          <w:rFonts w:cs="Tahoma"/>
          <w:spacing w:val="-4"/>
          <w:position w:val="-4"/>
          <w:szCs w:val="24"/>
        </w:rPr>
        <w:t xml:space="preserve">Y SEIS </w:t>
      </w:r>
      <w:r w:rsidRPr="00B574C7">
        <w:rPr>
          <w:rStyle w:val="Numeracinttulo"/>
          <w:rFonts w:cs="Tahoma"/>
          <w:spacing w:val="-4"/>
          <w:position w:val="-4"/>
          <w:szCs w:val="24"/>
        </w:rPr>
        <w:t>(18</w:t>
      </w:r>
      <w:r w:rsidR="00413512" w:rsidRPr="00B574C7">
        <w:rPr>
          <w:rStyle w:val="Numeracinttulo"/>
          <w:rFonts w:cs="Tahoma"/>
          <w:spacing w:val="-4"/>
          <w:position w:val="-4"/>
          <w:szCs w:val="24"/>
        </w:rPr>
        <w:t>6</w:t>
      </w:r>
      <w:r w:rsidRPr="00B574C7">
        <w:rPr>
          <w:rStyle w:val="Numeracinttulo"/>
          <w:rFonts w:cs="Tahoma"/>
          <w:spacing w:val="-4"/>
          <w:position w:val="-4"/>
          <w:szCs w:val="24"/>
        </w:rPr>
        <w:t>) MESES DE PRISIÓN</w:t>
      </w:r>
      <w:r w:rsidR="00E62A54" w:rsidRPr="00B574C7">
        <w:rPr>
          <w:rStyle w:val="Numeracinttulo"/>
          <w:rFonts w:cs="Tahoma"/>
          <w:b w:val="0"/>
          <w:spacing w:val="-4"/>
          <w:position w:val="-4"/>
          <w:szCs w:val="24"/>
        </w:rPr>
        <w:t xml:space="preserve"> y </w:t>
      </w:r>
      <w:r w:rsidR="00E62A54" w:rsidRPr="00B574C7">
        <w:rPr>
          <w:rStyle w:val="Numeracinttulo"/>
          <w:rFonts w:cs="Tahoma"/>
          <w:spacing w:val="-4"/>
          <w:position w:val="-4"/>
          <w:szCs w:val="24"/>
        </w:rPr>
        <w:t xml:space="preserve">MULTA DE TRECE MIL QUINIENTOS </w:t>
      </w:r>
      <w:r w:rsidR="00856FD1" w:rsidRPr="00B574C7">
        <w:rPr>
          <w:rStyle w:val="Numeracinttulo"/>
          <w:rFonts w:cs="Tahoma"/>
          <w:spacing w:val="-4"/>
          <w:position w:val="-4"/>
          <w:szCs w:val="24"/>
        </w:rPr>
        <w:t>COMA</w:t>
      </w:r>
      <w:r w:rsidR="0033132E" w:rsidRPr="00B574C7">
        <w:rPr>
          <w:rStyle w:val="Numeracinttulo"/>
          <w:rFonts w:cs="Tahoma"/>
          <w:spacing w:val="-4"/>
          <w:position w:val="-4"/>
          <w:szCs w:val="24"/>
        </w:rPr>
        <w:t xml:space="preserve"> </w:t>
      </w:r>
      <w:r w:rsidR="00E62A54" w:rsidRPr="00B574C7">
        <w:rPr>
          <w:rStyle w:val="Numeracinttulo"/>
          <w:rFonts w:cs="Tahoma"/>
          <w:spacing w:val="-4"/>
          <w:position w:val="-4"/>
          <w:szCs w:val="24"/>
        </w:rPr>
        <w:t xml:space="preserve">CINCO (13.500,5) </w:t>
      </w:r>
      <w:proofErr w:type="spellStart"/>
      <w:r w:rsidR="0035726D" w:rsidRPr="00B574C7">
        <w:rPr>
          <w:rStyle w:val="Numeracinttulo"/>
          <w:rFonts w:cs="Tahoma"/>
          <w:spacing w:val="-4"/>
          <w:position w:val="-4"/>
          <w:szCs w:val="24"/>
        </w:rPr>
        <w:t>S.M.L.M.V</w:t>
      </w:r>
      <w:proofErr w:type="spellEnd"/>
      <w:r w:rsidR="0035726D" w:rsidRPr="00B574C7">
        <w:rPr>
          <w:rStyle w:val="Numeracinttulo"/>
          <w:rFonts w:cs="Tahoma"/>
          <w:spacing w:val="-4"/>
          <w:position w:val="-4"/>
          <w:szCs w:val="24"/>
        </w:rPr>
        <w:t>.</w:t>
      </w:r>
      <w:r w:rsidR="0035726D" w:rsidRPr="00B574C7">
        <w:rPr>
          <w:rStyle w:val="Numeracinttulo"/>
          <w:rFonts w:cs="Tahoma"/>
          <w:b w:val="0"/>
          <w:spacing w:val="-4"/>
          <w:position w:val="-4"/>
          <w:szCs w:val="24"/>
        </w:rPr>
        <w:t xml:space="preserve">, </w:t>
      </w:r>
      <w:r w:rsidR="0033132E" w:rsidRPr="00B574C7">
        <w:rPr>
          <w:rFonts w:cs="Tahoma"/>
          <w:sz w:val="24"/>
          <w:szCs w:val="24"/>
        </w:rPr>
        <w:t>v</w:t>
      </w:r>
      <w:r w:rsidR="000E759F" w:rsidRPr="00B574C7">
        <w:rPr>
          <w:rFonts w:cs="Tahoma"/>
          <w:sz w:val="24"/>
          <w:szCs w:val="24"/>
        </w:rPr>
        <w:t>alor que deberá ser cancelado a órdenes de la Nación – Ministerio de Justicia y del Derecho, ello dentro de los seis (06) meses siguientes a la ejecutoria de este fallo.</w:t>
      </w:r>
    </w:p>
    <w:p w14:paraId="2EE92045" w14:textId="77777777" w:rsidR="00CE072D" w:rsidRPr="00B574C7" w:rsidRDefault="00CE072D" w:rsidP="00B574C7">
      <w:pPr>
        <w:spacing w:line="276" w:lineRule="auto"/>
        <w:rPr>
          <w:rStyle w:val="Numeracinttulo"/>
          <w:rFonts w:cs="Tahoma"/>
          <w:b w:val="0"/>
          <w:spacing w:val="-4"/>
          <w:position w:val="-4"/>
          <w:szCs w:val="24"/>
        </w:rPr>
      </w:pPr>
    </w:p>
    <w:p w14:paraId="47BDFA86" w14:textId="0A4BEB2E" w:rsidR="006D4595" w:rsidRPr="00B574C7" w:rsidRDefault="00CE072D" w:rsidP="00B574C7">
      <w:pPr>
        <w:spacing w:line="276" w:lineRule="auto"/>
        <w:rPr>
          <w:rFonts w:cs="Tahoma"/>
          <w:sz w:val="24"/>
          <w:szCs w:val="24"/>
        </w:rPr>
      </w:pPr>
      <w:r w:rsidRPr="00B574C7">
        <w:rPr>
          <w:rStyle w:val="Numeracinttulo"/>
          <w:rFonts w:cs="Tahoma"/>
          <w:spacing w:val="-4"/>
          <w:position w:val="-4"/>
          <w:szCs w:val="24"/>
        </w:rPr>
        <w:t xml:space="preserve">SEGUNDO: </w:t>
      </w:r>
      <w:r w:rsidR="006D4595" w:rsidRPr="00B574C7">
        <w:rPr>
          <w:rStyle w:val="Numeracinttulo"/>
          <w:rFonts w:cs="Tahoma"/>
          <w:spacing w:val="-4"/>
          <w:position w:val="-4"/>
          <w:szCs w:val="24"/>
        </w:rPr>
        <w:t xml:space="preserve">SE CONDENA </w:t>
      </w:r>
      <w:r w:rsidR="006D4595" w:rsidRPr="00B574C7">
        <w:rPr>
          <w:rStyle w:val="Numeracinttulo"/>
          <w:rFonts w:cs="Tahoma"/>
          <w:b w:val="0"/>
          <w:bCs/>
          <w:spacing w:val="-4"/>
          <w:position w:val="-4"/>
          <w:szCs w:val="24"/>
        </w:rPr>
        <w:t xml:space="preserve">a </w:t>
      </w:r>
      <w:proofErr w:type="spellStart"/>
      <w:r w:rsidR="009D39BF">
        <w:rPr>
          <w:rStyle w:val="Numeracinttulo"/>
          <w:rFonts w:cs="Tahoma"/>
          <w:spacing w:val="-4"/>
          <w:position w:val="-4"/>
          <w:szCs w:val="24"/>
        </w:rPr>
        <w:t>CYRC</w:t>
      </w:r>
      <w:proofErr w:type="spellEnd"/>
      <w:r w:rsidRPr="00B574C7">
        <w:rPr>
          <w:rStyle w:val="Numeracinttulo"/>
          <w:rFonts w:cs="Tahoma"/>
          <w:b w:val="0"/>
          <w:spacing w:val="-4"/>
          <w:position w:val="-4"/>
          <w:szCs w:val="24"/>
        </w:rPr>
        <w:t xml:space="preserve">, </w:t>
      </w:r>
      <w:r w:rsidRPr="00B574C7">
        <w:rPr>
          <w:rFonts w:cs="Tahoma"/>
          <w:sz w:val="24"/>
          <w:szCs w:val="24"/>
        </w:rPr>
        <w:t xml:space="preserve">a la pena accesoria de inhabilitación en el ejercicio de derechos y funciones públicas, por </w:t>
      </w:r>
      <w:r w:rsidR="000F79E5" w:rsidRPr="00B574C7">
        <w:rPr>
          <w:rFonts w:cs="Tahoma"/>
          <w:sz w:val="24"/>
          <w:szCs w:val="24"/>
        </w:rPr>
        <w:t xml:space="preserve">un </w:t>
      </w:r>
      <w:r w:rsidRPr="00B574C7">
        <w:rPr>
          <w:rFonts w:cs="Tahoma"/>
          <w:sz w:val="24"/>
          <w:szCs w:val="24"/>
        </w:rPr>
        <w:t xml:space="preserve">lapso </w:t>
      </w:r>
      <w:r w:rsidR="000F79E5" w:rsidRPr="00B574C7">
        <w:rPr>
          <w:rFonts w:cs="Tahoma"/>
          <w:sz w:val="24"/>
          <w:szCs w:val="24"/>
        </w:rPr>
        <w:t xml:space="preserve">similar </w:t>
      </w:r>
      <w:r w:rsidRPr="00B574C7">
        <w:rPr>
          <w:rFonts w:cs="Tahoma"/>
          <w:sz w:val="24"/>
          <w:szCs w:val="24"/>
        </w:rPr>
        <w:t xml:space="preserve">al de la pena </w:t>
      </w:r>
      <w:r w:rsidR="000E759F" w:rsidRPr="00B574C7">
        <w:rPr>
          <w:rFonts w:cs="Tahoma"/>
          <w:sz w:val="24"/>
          <w:szCs w:val="24"/>
        </w:rPr>
        <w:t xml:space="preserve">principal. </w:t>
      </w:r>
    </w:p>
    <w:p w14:paraId="7748A76A" w14:textId="77777777" w:rsidR="006D4595" w:rsidRPr="00B574C7" w:rsidRDefault="006D4595" w:rsidP="00B574C7">
      <w:pPr>
        <w:spacing w:line="276" w:lineRule="auto"/>
        <w:rPr>
          <w:rFonts w:cs="Tahoma"/>
          <w:sz w:val="24"/>
          <w:szCs w:val="24"/>
        </w:rPr>
      </w:pPr>
    </w:p>
    <w:p w14:paraId="6E7EFCDF" w14:textId="54FAC30F" w:rsidR="00CE072D" w:rsidRPr="00B574C7" w:rsidRDefault="006D4595" w:rsidP="00B574C7">
      <w:pPr>
        <w:spacing w:line="276" w:lineRule="auto"/>
        <w:rPr>
          <w:rFonts w:cs="Tahoma"/>
          <w:sz w:val="24"/>
          <w:szCs w:val="24"/>
        </w:rPr>
      </w:pPr>
      <w:r w:rsidRPr="00B574C7">
        <w:rPr>
          <w:rFonts w:cs="Tahoma"/>
          <w:b/>
          <w:bCs/>
          <w:sz w:val="24"/>
          <w:szCs w:val="24"/>
        </w:rPr>
        <w:t>TERCERO</w:t>
      </w:r>
      <w:r w:rsidRPr="00B574C7">
        <w:rPr>
          <w:rFonts w:cs="Tahoma"/>
          <w:sz w:val="24"/>
          <w:szCs w:val="24"/>
        </w:rPr>
        <w:t xml:space="preserve">: </w:t>
      </w:r>
      <w:r w:rsidRPr="00B574C7">
        <w:rPr>
          <w:rFonts w:cs="Tahoma"/>
          <w:b/>
          <w:bCs/>
          <w:sz w:val="24"/>
          <w:szCs w:val="24"/>
        </w:rPr>
        <w:t>DECLARAR</w:t>
      </w:r>
      <w:r w:rsidRPr="00B574C7">
        <w:rPr>
          <w:rFonts w:cs="Tahoma"/>
          <w:sz w:val="24"/>
          <w:szCs w:val="24"/>
        </w:rPr>
        <w:t xml:space="preserve"> que </w:t>
      </w:r>
      <w:r w:rsidR="00CE072D" w:rsidRPr="00B574C7">
        <w:rPr>
          <w:rFonts w:cs="Tahoma"/>
          <w:sz w:val="24"/>
          <w:szCs w:val="24"/>
        </w:rPr>
        <w:t>el sentenciado no tiene derecho a ningún subrogado o sustituto por expresa prohibición legal; en consecuencia,</w:t>
      </w:r>
      <w:r w:rsidR="00A35682" w:rsidRPr="00B574C7">
        <w:rPr>
          <w:rFonts w:cs="Tahoma"/>
          <w:sz w:val="24"/>
          <w:szCs w:val="24"/>
        </w:rPr>
        <w:t xml:space="preserve"> </w:t>
      </w:r>
      <w:r w:rsidR="00CE072D" w:rsidRPr="0092398E">
        <w:rPr>
          <w:rFonts w:cs="Tahoma"/>
          <w:b/>
          <w:sz w:val="24"/>
          <w:szCs w:val="24"/>
        </w:rPr>
        <w:t xml:space="preserve">se ordena librar de manera inmediata la respectiva orden de captura para purgar la sanción en forma </w:t>
      </w:r>
      <w:proofErr w:type="spellStart"/>
      <w:r w:rsidR="00CE072D" w:rsidRPr="0092398E">
        <w:rPr>
          <w:rFonts w:cs="Tahoma"/>
          <w:b/>
          <w:sz w:val="24"/>
          <w:szCs w:val="24"/>
        </w:rPr>
        <w:t>intramural</w:t>
      </w:r>
      <w:proofErr w:type="spellEnd"/>
      <w:r w:rsidR="00CE072D" w:rsidRPr="0092398E">
        <w:rPr>
          <w:rFonts w:cs="Tahoma"/>
          <w:sz w:val="24"/>
          <w:szCs w:val="24"/>
        </w:rPr>
        <w:t>,</w:t>
      </w:r>
      <w:r w:rsidR="00CE072D" w:rsidRPr="00B574C7">
        <w:rPr>
          <w:rFonts w:cs="Tahoma"/>
          <w:sz w:val="24"/>
          <w:szCs w:val="24"/>
        </w:rPr>
        <w:t xml:space="preserve"> </w:t>
      </w:r>
      <w:r w:rsidR="00DD441E" w:rsidRPr="00B574C7">
        <w:rPr>
          <w:rFonts w:cs="Tahoma"/>
          <w:sz w:val="24"/>
          <w:szCs w:val="24"/>
        </w:rPr>
        <w:t xml:space="preserve">acorde </w:t>
      </w:r>
      <w:r w:rsidR="00CE072D" w:rsidRPr="00B574C7">
        <w:rPr>
          <w:rFonts w:cs="Tahoma"/>
          <w:sz w:val="24"/>
          <w:szCs w:val="24"/>
        </w:rPr>
        <w:t xml:space="preserve">con lo </w:t>
      </w:r>
      <w:r w:rsidR="00153501" w:rsidRPr="00B574C7">
        <w:rPr>
          <w:rFonts w:cs="Tahoma"/>
          <w:sz w:val="24"/>
          <w:szCs w:val="24"/>
        </w:rPr>
        <w:t xml:space="preserve">plasmado </w:t>
      </w:r>
      <w:r w:rsidR="00CE072D" w:rsidRPr="00B574C7">
        <w:rPr>
          <w:rFonts w:cs="Tahoma"/>
          <w:sz w:val="24"/>
          <w:szCs w:val="24"/>
        </w:rPr>
        <w:t xml:space="preserve">en el cuerpo motivo de esta providencia. Se tendrá como tiempo ya computado, el lapso durante el cual el señor </w:t>
      </w:r>
      <w:proofErr w:type="spellStart"/>
      <w:r w:rsidR="009D39BF">
        <w:rPr>
          <w:rFonts w:cs="Tahoma"/>
          <w:b/>
          <w:sz w:val="24"/>
          <w:szCs w:val="24"/>
        </w:rPr>
        <w:t>CYRC</w:t>
      </w:r>
      <w:proofErr w:type="spellEnd"/>
      <w:r w:rsidR="000E759F" w:rsidRPr="00B574C7">
        <w:rPr>
          <w:rFonts w:cs="Tahoma"/>
          <w:sz w:val="24"/>
          <w:szCs w:val="24"/>
        </w:rPr>
        <w:t xml:space="preserve"> </w:t>
      </w:r>
      <w:r w:rsidR="00CE072D" w:rsidRPr="00B574C7">
        <w:rPr>
          <w:rFonts w:cs="Tahoma"/>
          <w:sz w:val="24"/>
          <w:szCs w:val="24"/>
        </w:rPr>
        <w:t>ha estado detenido por cuenta de este asunto.</w:t>
      </w:r>
    </w:p>
    <w:p w14:paraId="18B7EED3" w14:textId="77777777" w:rsidR="00CE072D" w:rsidRPr="00B574C7" w:rsidRDefault="00CE072D" w:rsidP="00B574C7">
      <w:pPr>
        <w:spacing w:line="276" w:lineRule="auto"/>
        <w:rPr>
          <w:rFonts w:cs="Tahoma"/>
          <w:spacing w:val="-4"/>
          <w:position w:val="-4"/>
          <w:sz w:val="24"/>
          <w:szCs w:val="24"/>
        </w:rPr>
      </w:pPr>
    </w:p>
    <w:p w14:paraId="6351D936" w14:textId="77777777" w:rsidR="00CE072D" w:rsidRPr="00B574C7" w:rsidRDefault="00CE072D" w:rsidP="00B574C7">
      <w:pPr>
        <w:spacing w:line="276" w:lineRule="auto"/>
        <w:rPr>
          <w:rFonts w:cs="Tahoma"/>
          <w:b/>
          <w:spacing w:val="-4"/>
          <w:position w:val="-4"/>
          <w:sz w:val="24"/>
          <w:szCs w:val="24"/>
        </w:rPr>
      </w:pPr>
      <w:r w:rsidRPr="00B574C7">
        <w:rPr>
          <w:rFonts w:cs="Tahoma"/>
          <w:sz w:val="24"/>
          <w:szCs w:val="24"/>
        </w:rPr>
        <w:t xml:space="preserve">En atención a lo dispuesto por el Consejo Superior de la Judicatura en el artículo 4º del Acuerdo </w:t>
      </w:r>
      <w:proofErr w:type="spellStart"/>
      <w:r w:rsidRPr="00B574C7">
        <w:rPr>
          <w:rFonts w:cs="Tahoma"/>
          <w:sz w:val="24"/>
          <w:szCs w:val="24"/>
        </w:rPr>
        <w:t>PCSJA20</w:t>
      </w:r>
      <w:proofErr w:type="spellEnd"/>
      <w:r w:rsidRPr="00B574C7">
        <w:rPr>
          <w:rFonts w:cs="Tahoma"/>
          <w:sz w:val="24"/>
          <w:szCs w:val="24"/>
        </w:rPr>
        <w:t xml:space="preserve">-11518 del 16 de marzo de 2020, la Circular </w:t>
      </w:r>
      <w:proofErr w:type="spellStart"/>
      <w:r w:rsidRPr="00B574C7">
        <w:rPr>
          <w:rFonts w:cs="Tahoma"/>
          <w:sz w:val="24"/>
          <w:szCs w:val="24"/>
        </w:rPr>
        <w:t>CSJRIC20</w:t>
      </w:r>
      <w:proofErr w:type="spellEnd"/>
      <w:r w:rsidRPr="00B574C7">
        <w:rPr>
          <w:rFonts w:cs="Tahoma"/>
          <w:sz w:val="24"/>
          <w:szCs w:val="24"/>
        </w:rPr>
        <w:t>-75 expedida por el Consejo Seccional de la Judicatura de Risaralda, y la Ley  2213 de junio 13 de 2022, no se realizará audiencia de lectura de sentencia, y por ende esta sentencia se notificará por la Secretaría de la Sala vía correo electrónico a las partes e intervinientes, mismo medio por el cual los interesados podrán interponer los recursos de ley.</w:t>
      </w:r>
      <w:r w:rsidRPr="00B574C7">
        <w:rPr>
          <w:rFonts w:eastAsia="SimSun" w:cs="Tahoma"/>
          <w:spacing w:val="-4"/>
          <w:position w:val="-4"/>
          <w:sz w:val="24"/>
          <w:szCs w:val="24"/>
        </w:rPr>
        <w:t xml:space="preserve"> </w:t>
      </w:r>
    </w:p>
    <w:p w14:paraId="5606CE2C" w14:textId="77777777" w:rsidR="00CE072D" w:rsidRPr="00B574C7" w:rsidRDefault="00CE072D" w:rsidP="00B574C7">
      <w:pPr>
        <w:spacing w:line="276" w:lineRule="auto"/>
        <w:rPr>
          <w:rFonts w:cs="Tahoma"/>
          <w:spacing w:val="-4"/>
          <w:position w:val="-4"/>
          <w:sz w:val="24"/>
          <w:szCs w:val="24"/>
        </w:rPr>
      </w:pPr>
    </w:p>
    <w:p w14:paraId="5E205ADB" w14:textId="77777777" w:rsidR="00CE072D" w:rsidRPr="00B574C7" w:rsidRDefault="00CE072D" w:rsidP="00B574C7">
      <w:pPr>
        <w:spacing w:line="276" w:lineRule="auto"/>
        <w:rPr>
          <w:rFonts w:cs="Tahoma"/>
          <w:spacing w:val="-4"/>
          <w:position w:val="-4"/>
          <w:sz w:val="24"/>
          <w:szCs w:val="24"/>
        </w:rPr>
      </w:pPr>
      <w:r w:rsidRPr="00B574C7">
        <w:rPr>
          <w:rFonts w:cs="Tahoma"/>
          <w:spacing w:val="-4"/>
          <w:position w:val="-4"/>
          <w:sz w:val="24"/>
          <w:szCs w:val="24"/>
        </w:rPr>
        <w:t xml:space="preserve">Contra esta sentencia </w:t>
      </w:r>
      <w:r w:rsidRPr="00B574C7">
        <w:rPr>
          <w:rFonts w:cs="Tahoma"/>
          <w:spacing w:val="-4"/>
          <w:position w:val="-4"/>
          <w:sz w:val="24"/>
          <w:szCs w:val="24"/>
          <w:lang w:val="es-CO"/>
        </w:rPr>
        <w:t xml:space="preserve">procede </w:t>
      </w:r>
      <w:r w:rsidRPr="00B574C7">
        <w:rPr>
          <w:rFonts w:cs="Tahoma"/>
          <w:spacing w:val="-4"/>
          <w:position w:val="-4"/>
          <w:sz w:val="24"/>
          <w:szCs w:val="24"/>
        </w:rPr>
        <w:t>la impugnación especial por parte del procesado y/o su defensora, mientras que las demás partes e intervinientes tienen la posibilidad de interponer recurso extraordinario de casación.</w:t>
      </w:r>
    </w:p>
    <w:p w14:paraId="44C0DEC9" w14:textId="77777777" w:rsidR="00B574C7" w:rsidRPr="00B574C7" w:rsidRDefault="00B574C7" w:rsidP="00B574C7">
      <w:pPr>
        <w:spacing w:line="276" w:lineRule="auto"/>
        <w:rPr>
          <w:rFonts w:eastAsia="SimSun" w:cs="Tahoma"/>
          <w:position w:val="-6"/>
          <w:sz w:val="24"/>
          <w:szCs w:val="24"/>
        </w:rPr>
      </w:pPr>
      <w:bookmarkStart w:id="1" w:name="_Hlk139017540"/>
    </w:p>
    <w:p w14:paraId="362FB0B1" w14:textId="77777777" w:rsidR="00B574C7" w:rsidRPr="00B574C7" w:rsidRDefault="00B574C7" w:rsidP="00B574C7">
      <w:pPr>
        <w:spacing w:line="276" w:lineRule="auto"/>
        <w:rPr>
          <w:rFonts w:ascii="Algerian" w:hAnsi="Algerian" w:cs="Tahoma"/>
          <w:sz w:val="30"/>
          <w:szCs w:val="20"/>
        </w:rPr>
      </w:pPr>
      <w:r w:rsidRPr="00B574C7">
        <w:rPr>
          <w:rFonts w:ascii="Algerian" w:hAnsi="Algerian" w:cs="Tahoma"/>
          <w:sz w:val="30"/>
          <w:szCs w:val="20"/>
        </w:rPr>
        <w:t>NOTIFÍQUESE Y CÚMPLASE</w:t>
      </w:r>
    </w:p>
    <w:p w14:paraId="5E9A50D0" w14:textId="77777777" w:rsidR="00B574C7" w:rsidRPr="00B574C7" w:rsidRDefault="00B574C7" w:rsidP="00B574C7">
      <w:pPr>
        <w:spacing w:line="276" w:lineRule="auto"/>
        <w:rPr>
          <w:rFonts w:cs="Tahoma"/>
          <w:position w:val="-6"/>
          <w:sz w:val="24"/>
          <w:szCs w:val="24"/>
        </w:rPr>
      </w:pPr>
    </w:p>
    <w:p w14:paraId="611B2596" w14:textId="77777777" w:rsidR="00B574C7" w:rsidRPr="00B574C7" w:rsidRDefault="00B574C7" w:rsidP="00B574C7">
      <w:pPr>
        <w:spacing w:line="276" w:lineRule="auto"/>
        <w:rPr>
          <w:rFonts w:cs="Tahoma"/>
          <w:position w:val="-4"/>
          <w:sz w:val="24"/>
          <w:szCs w:val="24"/>
        </w:rPr>
      </w:pPr>
    </w:p>
    <w:p w14:paraId="697DC627" w14:textId="77777777" w:rsidR="00B574C7" w:rsidRPr="00B574C7" w:rsidRDefault="00B574C7" w:rsidP="00B574C7">
      <w:pPr>
        <w:spacing w:line="276" w:lineRule="auto"/>
        <w:jc w:val="center"/>
        <w:rPr>
          <w:rFonts w:cs="Tahoma"/>
          <w:b/>
          <w:position w:val="-4"/>
          <w:sz w:val="24"/>
          <w:szCs w:val="24"/>
          <w:lang w:val="es-ES_tradnl"/>
        </w:rPr>
      </w:pPr>
      <w:r w:rsidRPr="00B574C7">
        <w:rPr>
          <w:rFonts w:cs="Tahoma"/>
          <w:b/>
          <w:position w:val="-4"/>
          <w:sz w:val="24"/>
          <w:szCs w:val="24"/>
          <w:lang w:val="es-ES_tradnl"/>
        </w:rPr>
        <w:t>CARLOS ALBERTO PAZ ZÚÑIGA</w:t>
      </w:r>
    </w:p>
    <w:p w14:paraId="1927BE21" w14:textId="77777777" w:rsidR="00B574C7" w:rsidRPr="00B574C7" w:rsidRDefault="00B574C7" w:rsidP="00B574C7">
      <w:pPr>
        <w:spacing w:line="276" w:lineRule="auto"/>
        <w:jc w:val="center"/>
        <w:rPr>
          <w:rFonts w:cs="Tahoma"/>
          <w:position w:val="-4"/>
          <w:sz w:val="24"/>
          <w:szCs w:val="24"/>
          <w:lang w:val="es-ES_tradnl"/>
        </w:rPr>
      </w:pPr>
      <w:r w:rsidRPr="00B574C7">
        <w:rPr>
          <w:rFonts w:cs="Tahoma"/>
          <w:position w:val="-4"/>
          <w:sz w:val="24"/>
          <w:szCs w:val="24"/>
          <w:lang w:val="es-ES_tradnl"/>
        </w:rPr>
        <w:t xml:space="preserve">Magistrado </w:t>
      </w:r>
    </w:p>
    <w:p w14:paraId="24B5CA69" w14:textId="77777777" w:rsidR="00B574C7" w:rsidRPr="00B574C7" w:rsidRDefault="00B574C7" w:rsidP="00B574C7">
      <w:pPr>
        <w:spacing w:line="276" w:lineRule="auto"/>
        <w:rPr>
          <w:rFonts w:cs="Tahoma"/>
          <w:position w:val="-4"/>
          <w:sz w:val="24"/>
          <w:szCs w:val="24"/>
          <w:lang w:val="es-ES_tradnl"/>
        </w:rPr>
      </w:pPr>
    </w:p>
    <w:p w14:paraId="6D22F07D" w14:textId="77777777" w:rsidR="00B574C7" w:rsidRPr="00B574C7" w:rsidRDefault="00B574C7" w:rsidP="00B574C7">
      <w:pPr>
        <w:spacing w:line="276" w:lineRule="auto"/>
        <w:rPr>
          <w:rFonts w:cs="Tahoma"/>
          <w:position w:val="-4"/>
          <w:sz w:val="24"/>
          <w:szCs w:val="24"/>
          <w:lang w:val="es-ES_tradnl"/>
        </w:rPr>
      </w:pPr>
    </w:p>
    <w:p w14:paraId="7070DD26" w14:textId="77777777" w:rsidR="00B574C7" w:rsidRPr="00B574C7" w:rsidRDefault="00B574C7" w:rsidP="00B574C7">
      <w:pPr>
        <w:spacing w:line="276" w:lineRule="auto"/>
        <w:jc w:val="center"/>
        <w:rPr>
          <w:rFonts w:cs="Tahoma"/>
          <w:b/>
          <w:position w:val="-4"/>
          <w:sz w:val="24"/>
          <w:szCs w:val="24"/>
          <w:lang w:val="es-ES_tradnl"/>
        </w:rPr>
      </w:pPr>
      <w:r w:rsidRPr="00B574C7">
        <w:rPr>
          <w:rFonts w:cs="Tahoma"/>
          <w:b/>
          <w:position w:val="-4"/>
          <w:sz w:val="24"/>
          <w:szCs w:val="24"/>
          <w:lang w:val="es-ES_tradnl"/>
        </w:rPr>
        <w:t>JULIÁN RIVERA LOAIZA</w:t>
      </w:r>
    </w:p>
    <w:p w14:paraId="34E0F0D1" w14:textId="77777777" w:rsidR="00B574C7" w:rsidRPr="00B574C7" w:rsidRDefault="00B574C7" w:rsidP="00B574C7">
      <w:pPr>
        <w:spacing w:line="276" w:lineRule="auto"/>
        <w:jc w:val="center"/>
        <w:rPr>
          <w:rFonts w:cs="Tahoma"/>
          <w:position w:val="-4"/>
          <w:sz w:val="24"/>
          <w:szCs w:val="24"/>
          <w:lang w:val="es-ES_tradnl"/>
        </w:rPr>
      </w:pPr>
      <w:r w:rsidRPr="00B574C7">
        <w:rPr>
          <w:rFonts w:cs="Tahoma"/>
          <w:position w:val="-4"/>
          <w:sz w:val="24"/>
          <w:szCs w:val="24"/>
          <w:lang w:val="es-ES_tradnl"/>
        </w:rPr>
        <w:t xml:space="preserve">Magistrado </w:t>
      </w:r>
    </w:p>
    <w:p w14:paraId="34835F10" w14:textId="77777777" w:rsidR="00B574C7" w:rsidRPr="00B574C7" w:rsidRDefault="00B574C7" w:rsidP="00B574C7">
      <w:pPr>
        <w:spacing w:line="276" w:lineRule="auto"/>
        <w:rPr>
          <w:rFonts w:cs="Tahoma"/>
          <w:position w:val="-4"/>
          <w:sz w:val="24"/>
          <w:szCs w:val="24"/>
          <w:lang w:val="es-ES_tradnl"/>
        </w:rPr>
      </w:pPr>
    </w:p>
    <w:p w14:paraId="2EE2BA30" w14:textId="77777777" w:rsidR="00B574C7" w:rsidRPr="00B574C7" w:rsidRDefault="00B574C7" w:rsidP="00B574C7">
      <w:pPr>
        <w:spacing w:line="276" w:lineRule="auto"/>
        <w:rPr>
          <w:rFonts w:cs="Tahoma"/>
          <w:position w:val="-4"/>
          <w:sz w:val="24"/>
          <w:szCs w:val="24"/>
          <w:lang w:val="es-ES_tradnl"/>
        </w:rPr>
      </w:pPr>
    </w:p>
    <w:p w14:paraId="4B0D80F4" w14:textId="77777777" w:rsidR="00B574C7" w:rsidRPr="00B574C7" w:rsidRDefault="00B574C7" w:rsidP="00B574C7">
      <w:pPr>
        <w:spacing w:line="276" w:lineRule="auto"/>
        <w:jc w:val="center"/>
        <w:rPr>
          <w:rFonts w:cs="Tahoma"/>
          <w:b/>
          <w:position w:val="-4"/>
          <w:sz w:val="24"/>
          <w:szCs w:val="24"/>
          <w:lang w:val="es-ES_tradnl"/>
        </w:rPr>
      </w:pPr>
      <w:r w:rsidRPr="00B574C7">
        <w:rPr>
          <w:rFonts w:cs="Tahoma"/>
          <w:b/>
          <w:position w:val="-4"/>
          <w:sz w:val="24"/>
          <w:szCs w:val="24"/>
          <w:lang w:val="es-ES_tradnl"/>
        </w:rPr>
        <w:t xml:space="preserve">MANUEL </w:t>
      </w:r>
      <w:proofErr w:type="spellStart"/>
      <w:r w:rsidRPr="00B574C7">
        <w:rPr>
          <w:rFonts w:cs="Tahoma"/>
          <w:b/>
          <w:position w:val="-4"/>
          <w:sz w:val="24"/>
          <w:szCs w:val="24"/>
          <w:lang w:val="es-ES_tradnl"/>
        </w:rPr>
        <w:t>YARZAGARAY</w:t>
      </w:r>
      <w:proofErr w:type="spellEnd"/>
      <w:r w:rsidRPr="00B574C7">
        <w:rPr>
          <w:rFonts w:cs="Tahoma"/>
          <w:b/>
          <w:position w:val="-4"/>
          <w:sz w:val="24"/>
          <w:szCs w:val="24"/>
          <w:lang w:val="es-ES_tradnl"/>
        </w:rPr>
        <w:t xml:space="preserve"> BANDERA</w:t>
      </w:r>
    </w:p>
    <w:p w14:paraId="6018EF59" w14:textId="77777777" w:rsidR="00B574C7" w:rsidRPr="00B574C7" w:rsidRDefault="00B574C7" w:rsidP="00B574C7">
      <w:pPr>
        <w:spacing w:line="276" w:lineRule="auto"/>
        <w:jc w:val="center"/>
        <w:rPr>
          <w:rFonts w:cs="Tahoma"/>
          <w:position w:val="-4"/>
          <w:sz w:val="24"/>
          <w:szCs w:val="24"/>
          <w:lang w:val="es-ES_tradnl"/>
        </w:rPr>
      </w:pPr>
      <w:r w:rsidRPr="00B574C7">
        <w:rPr>
          <w:rFonts w:cs="Tahoma"/>
          <w:position w:val="-4"/>
          <w:sz w:val="24"/>
          <w:szCs w:val="24"/>
          <w:lang w:val="es-ES_tradnl"/>
        </w:rPr>
        <w:t>Magistrado</w:t>
      </w:r>
      <w:bookmarkEnd w:id="1"/>
    </w:p>
    <w:p w14:paraId="3B801889" w14:textId="7A3886DD" w:rsidR="00F909A1" w:rsidRPr="00B574C7" w:rsidRDefault="00B574C7" w:rsidP="00B574C7">
      <w:pPr>
        <w:spacing w:line="276" w:lineRule="auto"/>
        <w:jc w:val="center"/>
        <w:rPr>
          <w:rFonts w:cs="Tahoma"/>
          <w:spacing w:val="-2"/>
          <w:sz w:val="24"/>
          <w:szCs w:val="24"/>
        </w:rPr>
      </w:pPr>
      <w:r>
        <w:rPr>
          <w:rFonts w:cs="Tahoma"/>
          <w:spacing w:val="-2"/>
          <w:sz w:val="24"/>
          <w:szCs w:val="24"/>
        </w:rPr>
        <w:t>En ausencia justificada</w:t>
      </w:r>
    </w:p>
    <w:sectPr w:rsidR="00F909A1" w:rsidRPr="00B574C7" w:rsidSect="0092398E">
      <w:headerReference w:type="default" r:id="rId8"/>
      <w:footerReference w:type="default" r:id="rId9"/>
      <w:pgSz w:w="12242" w:h="18722" w:code="258"/>
      <w:pgMar w:top="1814" w:right="1304" w:bottom="1304" w:left="1871"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01154" w14:textId="77777777" w:rsidR="0020374A" w:rsidRDefault="0020374A" w:rsidP="00F13C87">
      <w:pPr>
        <w:spacing w:line="240" w:lineRule="auto"/>
      </w:pPr>
      <w:r>
        <w:separator/>
      </w:r>
    </w:p>
  </w:endnote>
  <w:endnote w:type="continuationSeparator" w:id="0">
    <w:p w14:paraId="69258F43" w14:textId="77777777" w:rsidR="0020374A" w:rsidRDefault="0020374A" w:rsidP="00F13C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othic Std B">
    <w:altName w:val="Arial Unicode MS"/>
    <w:panose1 w:val="00000000000000000000"/>
    <w:charset w:val="80"/>
    <w:family w:val="swiss"/>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B3E9C" w14:textId="7FC0D382" w:rsidR="00B70276" w:rsidRPr="00B574C7" w:rsidRDefault="00B70276" w:rsidP="00B574C7">
    <w:pPr>
      <w:pStyle w:val="Encabezado"/>
      <w:spacing w:line="240" w:lineRule="auto"/>
      <w:jc w:val="right"/>
      <w:rPr>
        <w:rFonts w:ascii="Arial" w:hAnsi="Arial" w:cs="Arial"/>
        <w:sz w:val="18"/>
        <w:szCs w:val="18"/>
      </w:rPr>
    </w:pPr>
    <w:r w:rsidRPr="00B574C7">
      <w:rPr>
        <w:rFonts w:ascii="Arial" w:hAnsi="Arial" w:cs="Arial"/>
        <w:sz w:val="18"/>
        <w:szCs w:val="18"/>
      </w:rPr>
      <w:t xml:space="preserve">Página </w:t>
    </w:r>
    <w:r w:rsidRPr="00B574C7">
      <w:rPr>
        <w:rFonts w:ascii="Arial" w:hAnsi="Arial" w:cs="Arial"/>
        <w:sz w:val="18"/>
        <w:szCs w:val="18"/>
      </w:rPr>
      <w:fldChar w:fldCharType="begin"/>
    </w:r>
    <w:r w:rsidRPr="00B574C7">
      <w:rPr>
        <w:rFonts w:ascii="Arial" w:hAnsi="Arial" w:cs="Arial"/>
        <w:sz w:val="18"/>
        <w:szCs w:val="18"/>
      </w:rPr>
      <w:instrText xml:space="preserve"> PAGE </w:instrText>
    </w:r>
    <w:r w:rsidRPr="00B574C7">
      <w:rPr>
        <w:rFonts w:ascii="Arial" w:hAnsi="Arial" w:cs="Arial"/>
        <w:sz w:val="18"/>
        <w:szCs w:val="18"/>
      </w:rPr>
      <w:fldChar w:fldCharType="separate"/>
    </w:r>
    <w:r w:rsidR="0092398E">
      <w:rPr>
        <w:rFonts w:ascii="Arial" w:hAnsi="Arial" w:cs="Arial"/>
        <w:noProof/>
        <w:sz w:val="18"/>
        <w:szCs w:val="18"/>
      </w:rPr>
      <w:t>20</w:t>
    </w:r>
    <w:r w:rsidRPr="00B574C7">
      <w:rPr>
        <w:rFonts w:ascii="Arial" w:hAnsi="Arial" w:cs="Arial"/>
        <w:sz w:val="18"/>
        <w:szCs w:val="18"/>
      </w:rPr>
      <w:fldChar w:fldCharType="end"/>
    </w:r>
    <w:r w:rsidRPr="00B574C7">
      <w:rPr>
        <w:rFonts w:ascii="Arial" w:hAnsi="Arial" w:cs="Arial"/>
        <w:sz w:val="18"/>
        <w:szCs w:val="18"/>
      </w:rPr>
      <w:t xml:space="preserve"> de </w:t>
    </w:r>
    <w:r w:rsidRPr="00B574C7">
      <w:rPr>
        <w:rFonts w:ascii="Arial" w:hAnsi="Arial" w:cs="Arial"/>
        <w:sz w:val="18"/>
        <w:szCs w:val="18"/>
      </w:rPr>
      <w:fldChar w:fldCharType="begin"/>
    </w:r>
    <w:r w:rsidRPr="00B574C7">
      <w:rPr>
        <w:rFonts w:ascii="Arial" w:hAnsi="Arial" w:cs="Arial"/>
        <w:sz w:val="18"/>
        <w:szCs w:val="18"/>
      </w:rPr>
      <w:instrText xml:space="preserve"> NUMPAGES </w:instrText>
    </w:r>
    <w:r w:rsidRPr="00B574C7">
      <w:rPr>
        <w:rFonts w:ascii="Arial" w:hAnsi="Arial" w:cs="Arial"/>
        <w:sz w:val="18"/>
        <w:szCs w:val="18"/>
      </w:rPr>
      <w:fldChar w:fldCharType="separate"/>
    </w:r>
    <w:r w:rsidR="0092398E">
      <w:rPr>
        <w:rFonts w:ascii="Arial" w:hAnsi="Arial" w:cs="Arial"/>
        <w:noProof/>
        <w:sz w:val="18"/>
        <w:szCs w:val="18"/>
      </w:rPr>
      <w:t>22</w:t>
    </w:r>
    <w:r w:rsidRPr="00B574C7">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3E96B" w14:textId="77777777" w:rsidR="0020374A" w:rsidRDefault="0020374A" w:rsidP="00F13C87">
      <w:pPr>
        <w:spacing w:line="240" w:lineRule="auto"/>
      </w:pPr>
      <w:r>
        <w:separator/>
      </w:r>
    </w:p>
  </w:footnote>
  <w:footnote w:type="continuationSeparator" w:id="0">
    <w:p w14:paraId="45AA8D86" w14:textId="77777777" w:rsidR="0020374A" w:rsidRDefault="0020374A" w:rsidP="00F13C87">
      <w:pPr>
        <w:spacing w:line="240" w:lineRule="auto"/>
      </w:pPr>
      <w:r>
        <w:continuationSeparator/>
      </w:r>
    </w:p>
  </w:footnote>
  <w:footnote w:id="1">
    <w:p w14:paraId="6039D814" w14:textId="77777777" w:rsidR="00B70276" w:rsidRPr="00225624" w:rsidRDefault="00B70276" w:rsidP="00225624">
      <w:pPr>
        <w:pStyle w:val="Textonotapie"/>
        <w:rPr>
          <w:rFonts w:ascii="Arial" w:hAnsi="Arial" w:cs="Arial"/>
          <w:spacing w:val="-6"/>
          <w:sz w:val="18"/>
          <w:szCs w:val="18"/>
          <w:lang w:val="es-CO"/>
        </w:rPr>
      </w:pPr>
      <w:r w:rsidRPr="00225624">
        <w:rPr>
          <w:rStyle w:val="Refdenotaalpie"/>
          <w:rFonts w:ascii="Arial" w:hAnsi="Arial" w:cs="Arial"/>
          <w:spacing w:val="-6"/>
          <w:sz w:val="18"/>
          <w:szCs w:val="18"/>
        </w:rPr>
        <w:footnoteRef/>
      </w:r>
      <w:r w:rsidRPr="00225624">
        <w:rPr>
          <w:rFonts w:ascii="Arial" w:hAnsi="Arial" w:cs="Arial"/>
          <w:spacing w:val="-6"/>
          <w:sz w:val="18"/>
          <w:szCs w:val="18"/>
        </w:rPr>
        <w:t xml:space="preserve"> En favor del mismo se ordenó la libertad por vencimiento de términos por el Juzgado Promiscuo Municipal de Pueblo Rico (Rda.), con función de control de garantías, y que fuera confirmado por el Juzgado Promiscuo del Circuito de </w:t>
      </w:r>
      <w:r w:rsidR="00DD441E" w:rsidRPr="00225624">
        <w:rPr>
          <w:rFonts w:ascii="Arial" w:hAnsi="Arial" w:cs="Arial"/>
          <w:spacing w:val="-6"/>
          <w:sz w:val="18"/>
          <w:szCs w:val="18"/>
        </w:rPr>
        <w:t>La Virginia</w:t>
      </w:r>
      <w:r w:rsidRPr="00225624">
        <w:rPr>
          <w:rFonts w:ascii="Arial" w:hAnsi="Arial" w:cs="Arial"/>
          <w:spacing w:val="-6"/>
          <w:sz w:val="18"/>
          <w:szCs w:val="18"/>
        </w:rPr>
        <w:t xml:space="preserve"> (Rda.), conforme a oficio de julio 11 de 2017, obrante a folio 29.</w:t>
      </w:r>
    </w:p>
  </w:footnote>
  <w:footnote w:id="2">
    <w:p w14:paraId="26235155" w14:textId="77777777" w:rsidR="00B70276" w:rsidRPr="00225624" w:rsidRDefault="00B70276" w:rsidP="00225624">
      <w:pPr>
        <w:pStyle w:val="Textonotapie"/>
        <w:rPr>
          <w:rFonts w:ascii="Arial" w:hAnsi="Arial" w:cs="Arial"/>
          <w:spacing w:val="-6"/>
          <w:sz w:val="18"/>
          <w:szCs w:val="18"/>
          <w:lang w:val="es-CO"/>
        </w:rPr>
      </w:pPr>
      <w:r w:rsidRPr="00225624">
        <w:rPr>
          <w:rStyle w:val="Refdenotaalpie"/>
          <w:rFonts w:ascii="Arial" w:hAnsi="Arial" w:cs="Arial"/>
          <w:spacing w:val="-6"/>
          <w:sz w:val="18"/>
          <w:szCs w:val="18"/>
        </w:rPr>
        <w:footnoteRef/>
      </w:r>
      <w:r w:rsidRPr="00225624">
        <w:rPr>
          <w:rFonts w:ascii="Arial" w:hAnsi="Arial" w:cs="Arial"/>
          <w:spacing w:val="-6"/>
          <w:sz w:val="18"/>
          <w:szCs w:val="18"/>
        </w:rPr>
        <w:t xml:space="preserve"> Contrario a como se plasmó en la sentencia e incluso en los recursos, y como incluso se referían a él en juicio, su nombre correcto es </w:t>
      </w:r>
      <w:proofErr w:type="spellStart"/>
      <w:r w:rsidRPr="00225624">
        <w:rPr>
          <w:rFonts w:ascii="Arial" w:hAnsi="Arial" w:cs="Arial"/>
          <w:bCs/>
          <w:spacing w:val="-6"/>
          <w:sz w:val="18"/>
          <w:szCs w:val="18"/>
        </w:rPr>
        <w:t>HAMINTON</w:t>
      </w:r>
      <w:proofErr w:type="spellEnd"/>
      <w:r w:rsidRPr="00225624">
        <w:rPr>
          <w:rFonts w:ascii="Arial" w:hAnsi="Arial" w:cs="Arial"/>
          <w:bCs/>
          <w:spacing w:val="-6"/>
          <w:sz w:val="18"/>
          <w:szCs w:val="18"/>
        </w:rPr>
        <w:t xml:space="preserve"> MURILLO SÁNCHEZ</w:t>
      </w:r>
      <w:r w:rsidRPr="00225624">
        <w:rPr>
          <w:rFonts w:ascii="Arial" w:hAnsi="Arial" w:cs="Arial"/>
          <w:spacing w:val="-6"/>
          <w:sz w:val="18"/>
          <w:szCs w:val="18"/>
          <w:lang w:val="es-CO"/>
        </w:rPr>
        <w:t>.</w:t>
      </w:r>
    </w:p>
  </w:footnote>
  <w:footnote w:id="3">
    <w:p w14:paraId="33F3EA18" w14:textId="77777777" w:rsidR="00B70276" w:rsidRPr="00225624" w:rsidRDefault="00B70276" w:rsidP="00225624">
      <w:pPr>
        <w:spacing w:line="240" w:lineRule="auto"/>
        <w:rPr>
          <w:rFonts w:ascii="Arial" w:hAnsi="Arial" w:cs="Arial"/>
          <w:spacing w:val="-6"/>
          <w:sz w:val="18"/>
          <w:szCs w:val="18"/>
          <w:lang w:val="es-CO"/>
        </w:rPr>
      </w:pPr>
      <w:r w:rsidRPr="00225624">
        <w:rPr>
          <w:rStyle w:val="Refdenotaalpie"/>
          <w:rFonts w:ascii="Arial" w:hAnsi="Arial" w:cs="Arial"/>
          <w:spacing w:val="-6"/>
          <w:sz w:val="18"/>
          <w:szCs w:val="18"/>
        </w:rPr>
        <w:footnoteRef/>
      </w:r>
      <w:r w:rsidRPr="00225624">
        <w:rPr>
          <w:rFonts w:ascii="Arial" w:hAnsi="Arial" w:cs="Arial"/>
          <w:spacing w:val="-6"/>
          <w:sz w:val="18"/>
          <w:szCs w:val="18"/>
        </w:rPr>
        <w:t xml:space="preserve"> </w:t>
      </w:r>
      <w:r w:rsidRPr="00225624">
        <w:rPr>
          <w:rFonts w:ascii="Arial" w:hAnsi="Arial" w:cs="Arial"/>
          <w:sz w:val="18"/>
          <w:szCs w:val="18"/>
        </w:rPr>
        <w:t xml:space="preserve">CSJ, </w:t>
      </w:r>
      <w:proofErr w:type="spellStart"/>
      <w:r w:rsidRPr="00225624">
        <w:rPr>
          <w:rFonts w:ascii="Arial" w:hAnsi="Arial" w:cs="Arial"/>
          <w:sz w:val="18"/>
          <w:szCs w:val="18"/>
        </w:rPr>
        <w:t>SP1638</w:t>
      </w:r>
      <w:proofErr w:type="spellEnd"/>
      <w:r w:rsidRPr="00225624">
        <w:rPr>
          <w:rFonts w:ascii="Arial" w:hAnsi="Arial" w:cs="Arial"/>
          <w:sz w:val="18"/>
          <w:szCs w:val="18"/>
        </w:rPr>
        <w:t xml:space="preserve">-2022, de 18/05/2022, Rad. 46808; </w:t>
      </w:r>
      <w:proofErr w:type="spellStart"/>
      <w:r w:rsidRPr="00225624">
        <w:rPr>
          <w:rFonts w:ascii="Arial" w:hAnsi="Arial" w:cs="Arial"/>
          <w:sz w:val="18"/>
          <w:szCs w:val="18"/>
        </w:rPr>
        <w:t>SP2746</w:t>
      </w:r>
      <w:proofErr w:type="spellEnd"/>
      <w:r w:rsidRPr="00225624">
        <w:rPr>
          <w:rFonts w:ascii="Arial" w:hAnsi="Arial" w:cs="Arial"/>
          <w:sz w:val="18"/>
          <w:szCs w:val="18"/>
        </w:rPr>
        <w:t xml:space="preserve">-2019, de 17/07/2019, Rad. 51258; </w:t>
      </w:r>
      <w:proofErr w:type="spellStart"/>
      <w:r w:rsidRPr="00225624">
        <w:rPr>
          <w:rFonts w:ascii="Arial" w:hAnsi="Arial" w:cs="Arial"/>
          <w:sz w:val="18"/>
          <w:szCs w:val="18"/>
        </w:rPr>
        <w:t>SP345</w:t>
      </w:r>
      <w:proofErr w:type="spellEnd"/>
      <w:r w:rsidRPr="00225624">
        <w:rPr>
          <w:rFonts w:ascii="Arial" w:hAnsi="Arial" w:cs="Arial"/>
          <w:sz w:val="18"/>
          <w:szCs w:val="18"/>
        </w:rPr>
        <w:t xml:space="preserve">-2019, de 13/02/2019, Rad. 52983.  </w:t>
      </w:r>
    </w:p>
  </w:footnote>
  <w:footnote w:id="4">
    <w:p w14:paraId="2F6867BF" w14:textId="77777777" w:rsidR="00B70276" w:rsidRPr="00225624" w:rsidRDefault="00B70276" w:rsidP="00225624">
      <w:pPr>
        <w:spacing w:line="240" w:lineRule="auto"/>
        <w:rPr>
          <w:rFonts w:ascii="Arial" w:hAnsi="Arial" w:cs="Arial"/>
          <w:sz w:val="18"/>
          <w:szCs w:val="18"/>
        </w:rPr>
      </w:pPr>
      <w:r w:rsidRPr="00225624">
        <w:rPr>
          <w:rStyle w:val="Refdenotaalpie"/>
          <w:rFonts w:ascii="Arial" w:hAnsi="Arial" w:cs="Arial"/>
          <w:spacing w:val="-6"/>
          <w:sz w:val="18"/>
          <w:szCs w:val="18"/>
        </w:rPr>
        <w:footnoteRef/>
      </w:r>
      <w:r w:rsidRPr="00225624">
        <w:rPr>
          <w:rFonts w:ascii="Arial" w:hAnsi="Arial" w:cs="Arial"/>
          <w:spacing w:val="-6"/>
          <w:sz w:val="18"/>
          <w:szCs w:val="18"/>
        </w:rPr>
        <w:t xml:space="preserve"> </w:t>
      </w:r>
      <w:r w:rsidRPr="00225624">
        <w:rPr>
          <w:rFonts w:ascii="Arial" w:hAnsi="Arial" w:cs="Arial"/>
          <w:sz w:val="18"/>
          <w:szCs w:val="18"/>
        </w:rPr>
        <w:t xml:space="preserve">Entre otros, CSJ, </w:t>
      </w:r>
      <w:proofErr w:type="spellStart"/>
      <w:r w:rsidRPr="00225624">
        <w:rPr>
          <w:rFonts w:ascii="Arial" w:hAnsi="Arial" w:cs="Arial"/>
          <w:sz w:val="18"/>
          <w:szCs w:val="18"/>
        </w:rPr>
        <w:t>SP2746</w:t>
      </w:r>
      <w:proofErr w:type="spellEnd"/>
      <w:r w:rsidRPr="00225624">
        <w:rPr>
          <w:rFonts w:ascii="Arial" w:hAnsi="Arial" w:cs="Arial"/>
          <w:sz w:val="18"/>
          <w:szCs w:val="18"/>
        </w:rPr>
        <w:t xml:space="preserve">-2019, de 17/07/2019, Rad. 51258; </w:t>
      </w:r>
      <w:proofErr w:type="spellStart"/>
      <w:r w:rsidRPr="00225624">
        <w:rPr>
          <w:rFonts w:ascii="Arial" w:hAnsi="Arial" w:cs="Arial"/>
          <w:sz w:val="18"/>
          <w:szCs w:val="18"/>
        </w:rPr>
        <w:t>SP1638</w:t>
      </w:r>
      <w:proofErr w:type="spellEnd"/>
      <w:r w:rsidRPr="00225624">
        <w:rPr>
          <w:rFonts w:ascii="Arial" w:hAnsi="Arial" w:cs="Arial"/>
          <w:sz w:val="18"/>
          <w:szCs w:val="18"/>
        </w:rPr>
        <w:t>-2022, de 18/05/2022, Rad. 46808.</w:t>
      </w:r>
    </w:p>
  </w:footnote>
  <w:footnote w:id="5">
    <w:p w14:paraId="5360D9BC" w14:textId="77777777" w:rsidR="00B70276" w:rsidRPr="00225624" w:rsidRDefault="00B70276" w:rsidP="00225624">
      <w:pPr>
        <w:spacing w:line="240" w:lineRule="auto"/>
        <w:rPr>
          <w:rFonts w:ascii="Arial" w:hAnsi="Arial" w:cs="Arial"/>
          <w:sz w:val="18"/>
          <w:szCs w:val="18"/>
          <w:lang w:val="en-US"/>
        </w:rPr>
      </w:pPr>
      <w:r w:rsidRPr="00225624">
        <w:rPr>
          <w:rStyle w:val="Refdenotaalpie"/>
          <w:rFonts w:ascii="Arial" w:hAnsi="Arial" w:cs="Arial"/>
          <w:spacing w:val="-6"/>
          <w:sz w:val="18"/>
          <w:szCs w:val="18"/>
        </w:rPr>
        <w:footnoteRef/>
      </w:r>
      <w:r w:rsidRPr="00225624">
        <w:rPr>
          <w:rFonts w:ascii="Arial" w:hAnsi="Arial" w:cs="Arial"/>
          <w:spacing w:val="-6"/>
          <w:sz w:val="18"/>
          <w:szCs w:val="18"/>
          <w:lang w:val="en-US"/>
        </w:rPr>
        <w:t xml:space="preserve"> </w:t>
      </w:r>
      <w:proofErr w:type="spellStart"/>
      <w:r w:rsidRPr="00225624">
        <w:rPr>
          <w:rFonts w:ascii="Arial" w:hAnsi="Arial" w:cs="Arial"/>
          <w:spacing w:val="-6"/>
          <w:sz w:val="18"/>
          <w:szCs w:val="18"/>
          <w:lang w:val="en-US"/>
        </w:rPr>
        <w:t>Cfr</w:t>
      </w:r>
      <w:proofErr w:type="spellEnd"/>
      <w:r w:rsidRPr="00225624">
        <w:rPr>
          <w:rFonts w:ascii="Arial" w:hAnsi="Arial" w:cs="Arial"/>
          <w:spacing w:val="-6"/>
          <w:sz w:val="18"/>
          <w:szCs w:val="18"/>
          <w:lang w:val="en-US"/>
        </w:rPr>
        <w:t xml:space="preserve">. </w:t>
      </w:r>
      <w:proofErr w:type="spellStart"/>
      <w:r w:rsidRPr="00225624">
        <w:rPr>
          <w:rFonts w:ascii="Arial" w:hAnsi="Arial" w:cs="Arial"/>
          <w:spacing w:val="-6"/>
          <w:sz w:val="18"/>
          <w:szCs w:val="18"/>
          <w:lang w:val="en-US"/>
        </w:rPr>
        <w:t>CSJ</w:t>
      </w:r>
      <w:proofErr w:type="spellEnd"/>
      <w:r w:rsidRPr="00225624">
        <w:rPr>
          <w:rFonts w:ascii="Arial" w:hAnsi="Arial" w:cs="Arial"/>
          <w:spacing w:val="-6"/>
          <w:sz w:val="18"/>
          <w:szCs w:val="18"/>
          <w:lang w:val="en-US"/>
        </w:rPr>
        <w:t xml:space="preserve"> </w:t>
      </w:r>
      <w:proofErr w:type="spellStart"/>
      <w:r w:rsidRPr="00225624">
        <w:rPr>
          <w:rFonts w:ascii="Arial" w:hAnsi="Arial" w:cs="Arial"/>
          <w:spacing w:val="-6"/>
          <w:sz w:val="18"/>
          <w:szCs w:val="18"/>
          <w:lang w:val="en-US"/>
        </w:rPr>
        <w:t>SP3994</w:t>
      </w:r>
      <w:proofErr w:type="spellEnd"/>
      <w:r w:rsidRPr="00225624">
        <w:rPr>
          <w:rFonts w:ascii="Arial" w:hAnsi="Arial" w:cs="Arial"/>
          <w:spacing w:val="-6"/>
          <w:sz w:val="18"/>
          <w:szCs w:val="18"/>
          <w:lang w:val="en-US"/>
        </w:rPr>
        <w:t xml:space="preserve">-2022, 07 </w:t>
      </w:r>
      <w:proofErr w:type="spellStart"/>
      <w:r w:rsidRPr="00225624">
        <w:rPr>
          <w:rFonts w:ascii="Arial" w:hAnsi="Arial" w:cs="Arial"/>
          <w:spacing w:val="-6"/>
          <w:sz w:val="18"/>
          <w:szCs w:val="18"/>
          <w:lang w:val="en-US"/>
        </w:rPr>
        <w:t>dic</w:t>
      </w:r>
      <w:proofErr w:type="spellEnd"/>
      <w:r w:rsidRPr="00225624">
        <w:rPr>
          <w:rFonts w:ascii="Arial" w:hAnsi="Arial" w:cs="Arial"/>
          <w:spacing w:val="-6"/>
          <w:sz w:val="18"/>
          <w:szCs w:val="18"/>
          <w:lang w:val="en-US"/>
        </w:rPr>
        <w:t>, Rad. 52548</w:t>
      </w:r>
      <w:r w:rsidRPr="00225624">
        <w:rPr>
          <w:rFonts w:ascii="Arial" w:hAnsi="Arial" w:cs="Arial"/>
          <w:sz w:val="18"/>
          <w:szCs w:val="18"/>
          <w:lang w:val="en-US"/>
        </w:rPr>
        <w:t>.</w:t>
      </w:r>
    </w:p>
  </w:footnote>
  <w:footnote w:id="6">
    <w:p w14:paraId="458DE8D9" w14:textId="77777777" w:rsidR="00B70276" w:rsidRPr="00225624" w:rsidRDefault="00B70276" w:rsidP="00225624">
      <w:pPr>
        <w:pStyle w:val="Textonotapie"/>
        <w:rPr>
          <w:rFonts w:ascii="Arial" w:hAnsi="Arial" w:cs="Arial"/>
          <w:sz w:val="18"/>
          <w:szCs w:val="18"/>
        </w:rPr>
      </w:pPr>
      <w:r w:rsidRPr="00225624">
        <w:rPr>
          <w:rStyle w:val="Refdenotaalpie"/>
          <w:rFonts w:ascii="Arial" w:hAnsi="Arial" w:cs="Arial"/>
          <w:sz w:val="18"/>
          <w:szCs w:val="18"/>
        </w:rPr>
        <w:footnoteRef/>
      </w:r>
      <w:r w:rsidRPr="00225624">
        <w:rPr>
          <w:rFonts w:ascii="Arial" w:hAnsi="Arial" w:cs="Arial"/>
          <w:sz w:val="18"/>
          <w:szCs w:val="18"/>
        </w:rPr>
        <w:t xml:space="preserve"> CSJ </w:t>
      </w:r>
      <w:proofErr w:type="spellStart"/>
      <w:r w:rsidRPr="00225624">
        <w:rPr>
          <w:rFonts w:ascii="Arial" w:hAnsi="Arial" w:cs="Arial"/>
          <w:sz w:val="18"/>
          <w:szCs w:val="18"/>
        </w:rPr>
        <w:t>SP</w:t>
      </w:r>
      <w:proofErr w:type="spellEnd"/>
      <w:r w:rsidRPr="00225624">
        <w:rPr>
          <w:rFonts w:ascii="Arial" w:hAnsi="Arial" w:cs="Arial"/>
          <w:sz w:val="18"/>
          <w:szCs w:val="18"/>
        </w:rPr>
        <w:t>, 09 mar. 2016, rad. 41760.</w:t>
      </w:r>
    </w:p>
  </w:footnote>
  <w:footnote w:id="7">
    <w:p w14:paraId="7FD86C6A" w14:textId="77777777" w:rsidR="000F55BE" w:rsidRPr="00225624" w:rsidRDefault="000F55BE" w:rsidP="00225624">
      <w:pPr>
        <w:pStyle w:val="Textonotapie"/>
        <w:rPr>
          <w:rFonts w:ascii="Arial" w:hAnsi="Arial" w:cs="Arial"/>
          <w:sz w:val="18"/>
          <w:szCs w:val="18"/>
        </w:rPr>
      </w:pPr>
      <w:r w:rsidRPr="00225624">
        <w:rPr>
          <w:rStyle w:val="Refdenotaalpie"/>
          <w:rFonts w:ascii="Arial" w:hAnsi="Arial" w:cs="Arial"/>
          <w:sz w:val="18"/>
          <w:szCs w:val="18"/>
        </w:rPr>
        <w:footnoteRef/>
      </w:r>
      <w:r w:rsidRPr="00225624">
        <w:rPr>
          <w:rFonts w:ascii="Arial" w:hAnsi="Arial" w:cs="Arial"/>
          <w:sz w:val="18"/>
          <w:szCs w:val="18"/>
        </w:rPr>
        <w:t xml:space="preserve"> Entre muchas otros, pueden consultarse como más recientes las siguientes: </w:t>
      </w:r>
      <w:proofErr w:type="spellStart"/>
      <w:r w:rsidRPr="00225624">
        <w:rPr>
          <w:rFonts w:ascii="Arial" w:hAnsi="Arial" w:cs="Arial"/>
          <w:sz w:val="18"/>
          <w:szCs w:val="18"/>
        </w:rPr>
        <w:t>SP4126</w:t>
      </w:r>
      <w:proofErr w:type="spellEnd"/>
      <w:r w:rsidRPr="00225624">
        <w:rPr>
          <w:rFonts w:ascii="Arial" w:hAnsi="Arial" w:cs="Arial"/>
          <w:sz w:val="18"/>
          <w:szCs w:val="18"/>
        </w:rPr>
        <w:t xml:space="preserve"> de 2020, Rad. 55641; </w:t>
      </w:r>
      <w:proofErr w:type="spellStart"/>
      <w:r w:rsidRPr="00225624">
        <w:rPr>
          <w:rFonts w:ascii="Arial" w:hAnsi="Arial" w:cs="Arial"/>
          <w:sz w:val="18"/>
          <w:szCs w:val="18"/>
        </w:rPr>
        <w:t>SP</w:t>
      </w:r>
      <w:proofErr w:type="spellEnd"/>
      <w:r w:rsidRPr="00225624">
        <w:rPr>
          <w:rFonts w:ascii="Arial" w:hAnsi="Arial" w:cs="Arial"/>
          <w:sz w:val="18"/>
          <w:szCs w:val="18"/>
        </w:rPr>
        <w:t xml:space="preserve"> 2695 de 2021, Rad. 55922; </w:t>
      </w:r>
      <w:proofErr w:type="spellStart"/>
      <w:r w:rsidRPr="00225624">
        <w:rPr>
          <w:rFonts w:ascii="Arial" w:hAnsi="Arial" w:cs="Arial"/>
          <w:sz w:val="18"/>
          <w:szCs w:val="18"/>
        </w:rPr>
        <w:t>SP</w:t>
      </w:r>
      <w:proofErr w:type="spellEnd"/>
      <w:r w:rsidRPr="00225624">
        <w:rPr>
          <w:rFonts w:ascii="Arial" w:hAnsi="Arial" w:cs="Arial"/>
          <w:sz w:val="18"/>
          <w:szCs w:val="18"/>
        </w:rPr>
        <w:t xml:space="preserve"> 1861 de 2022, Rad. 56087; y </w:t>
      </w:r>
      <w:proofErr w:type="spellStart"/>
      <w:r w:rsidRPr="00225624">
        <w:rPr>
          <w:rFonts w:ascii="Arial" w:hAnsi="Arial" w:cs="Arial"/>
          <w:sz w:val="18"/>
          <w:szCs w:val="18"/>
        </w:rPr>
        <w:t>SP</w:t>
      </w:r>
      <w:proofErr w:type="spellEnd"/>
      <w:r w:rsidRPr="00225624">
        <w:rPr>
          <w:rFonts w:ascii="Arial" w:hAnsi="Arial" w:cs="Arial"/>
          <w:sz w:val="18"/>
          <w:szCs w:val="18"/>
        </w:rPr>
        <w:t xml:space="preserve"> 3420 de 2022, Rad. 58076.</w:t>
      </w:r>
    </w:p>
  </w:footnote>
  <w:footnote w:id="8">
    <w:p w14:paraId="34C89E7B" w14:textId="77777777" w:rsidR="00D2617C" w:rsidRPr="00225624" w:rsidRDefault="00D2617C" w:rsidP="00225624">
      <w:pPr>
        <w:pStyle w:val="Textonotapie"/>
        <w:rPr>
          <w:rFonts w:ascii="Arial" w:hAnsi="Arial" w:cs="Arial"/>
          <w:sz w:val="18"/>
          <w:szCs w:val="18"/>
        </w:rPr>
      </w:pPr>
      <w:r w:rsidRPr="00225624">
        <w:rPr>
          <w:rStyle w:val="Refdenotaalpie"/>
          <w:rFonts w:ascii="Arial" w:hAnsi="Arial" w:cs="Arial"/>
          <w:spacing w:val="-6"/>
          <w:sz w:val="18"/>
          <w:szCs w:val="18"/>
        </w:rPr>
        <w:footnoteRef/>
      </w:r>
      <w:r w:rsidRPr="00225624">
        <w:rPr>
          <w:rFonts w:ascii="Arial" w:hAnsi="Arial" w:cs="Arial"/>
          <w:sz w:val="18"/>
          <w:szCs w:val="18"/>
        </w:rPr>
        <w:t xml:space="preserve"> </w:t>
      </w:r>
      <w:r w:rsidRPr="00225624">
        <w:rPr>
          <w:rFonts w:ascii="Arial" w:hAnsi="Arial" w:cs="Arial"/>
          <w:iCs/>
          <w:sz w:val="18"/>
          <w:szCs w:val="18"/>
        </w:rPr>
        <w:t xml:space="preserve">CSJ </w:t>
      </w:r>
      <w:proofErr w:type="spellStart"/>
      <w:r w:rsidRPr="00225624">
        <w:rPr>
          <w:rFonts w:ascii="Arial" w:hAnsi="Arial" w:cs="Arial"/>
          <w:iCs/>
          <w:sz w:val="18"/>
          <w:szCs w:val="18"/>
        </w:rPr>
        <w:t>SP105</w:t>
      </w:r>
      <w:proofErr w:type="spellEnd"/>
      <w:r w:rsidRPr="00225624">
        <w:rPr>
          <w:rFonts w:ascii="Arial" w:hAnsi="Arial" w:cs="Arial"/>
          <w:iCs/>
          <w:sz w:val="18"/>
          <w:szCs w:val="18"/>
        </w:rPr>
        <w:t>-2023, mar. 22</w:t>
      </w:r>
      <w:r w:rsidRPr="00225624">
        <w:rPr>
          <w:rFonts w:ascii="Arial" w:hAnsi="Arial" w:cs="Arial"/>
          <w:sz w:val="18"/>
          <w:szCs w:val="18"/>
        </w:rPr>
        <w:t>, Rad. 57.891</w:t>
      </w:r>
      <w:r w:rsidRPr="00225624">
        <w:rPr>
          <w:rFonts w:ascii="Arial" w:hAnsi="Arial" w:cs="Arial"/>
          <w:sz w:val="18"/>
          <w:szCs w:val="18"/>
          <w:lang w:val="es-CO"/>
        </w:rPr>
        <w:t>.</w:t>
      </w:r>
    </w:p>
  </w:footnote>
  <w:footnote w:id="9">
    <w:p w14:paraId="0F74A7B3" w14:textId="77777777" w:rsidR="00D2617C" w:rsidRPr="00225624" w:rsidRDefault="00D2617C" w:rsidP="00225624">
      <w:pPr>
        <w:pStyle w:val="Textonotapie"/>
        <w:rPr>
          <w:rFonts w:ascii="Arial" w:hAnsi="Arial" w:cs="Arial"/>
          <w:sz w:val="18"/>
          <w:szCs w:val="18"/>
        </w:rPr>
      </w:pPr>
      <w:r w:rsidRPr="00225624">
        <w:rPr>
          <w:rStyle w:val="Refdenotaalpie"/>
          <w:rFonts w:ascii="Arial" w:hAnsi="Arial" w:cs="Arial"/>
          <w:spacing w:val="-6"/>
          <w:sz w:val="18"/>
          <w:szCs w:val="18"/>
        </w:rPr>
        <w:footnoteRef/>
      </w:r>
      <w:r w:rsidRPr="00225624">
        <w:rPr>
          <w:rFonts w:ascii="Arial" w:hAnsi="Arial" w:cs="Arial"/>
          <w:sz w:val="18"/>
          <w:szCs w:val="18"/>
        </w:rPr>
        <w:t xml:space="preserve"> </w:t>
      </w:r>
      <w:r w:rsidRPr="00225624">
        <w:rPr>
          <w:rFonts w:ascii="Arial" w:hAnsi="Arial" w:cs="Arial"/>
          <w:iCs/>
          <w:sz w:val="18"/>
          <w:szCs w:val="18"/>
        </w:rPr>
        <w:t>Cfr</w:t>
      </w:r>
      <w:r w:rsidRPr="00225624">
        <w:rPr>
          <w:rFonts w:ascii="Arial" w:hAnsi="Arial" w:cs="Arial"/>
          <w:sz w:val="18"/>
          <w:szCs w:val="18"/>
        </w:rPr>
        <w:t xml:space="preserve">. </w:t>
      </w:r>
      <w:proofErr w:type="spellStart"/>
      <w:r w:rsidRPr="00225624">
        <w:rPr>
          <w:rFonts w:ascii="Arial" w:hAnsi="Arial" w:cs="Arial"/>
          <w:sz w:val="18"/>
          <w:szCs w:val="18"/>
        </w:rPr>
        <w:t>SP2940</w:t>
      </w:r>
      <w:proofErr w:type="spellEnd"/>
      <w:r w:rsidRPr="00225624">
        <w:rPr>
          <w:rFonts w:ascii="Arial" w:hAnsi="Arial" w:cs="Arial"/>
          <w:sz w:val="18"/>
          <w:szCs w:val="18"/>
        </w:rPr>
        <w:t>-2016, mar. 9, Rad. 41.760</w:t>
      </w:r>
      <w:r w:rsidRPr="00225624">
        <w:rPr>
          <w:rFonts w:ascii="Arial" w:hAnsi="Arial" w:cs="Arial"/>
          <w:sz w:val="18"/>
          <w:szCs w:val="18"/>
          <w:lang w:val="es-CO"/>
        </w:rPr>
        <w:t>.</w:t>
      </w:r>
    </w:p>
  </w:footnote>
  <w:footnote w:id="10">
    <w:p w14:paraId="09522C26" w14:textId="77777777" w:rsidR="00D2617C" w:rsidRPr="00225624" w:rsidRDefault="00D2617C" w:rsidP="00225624">
      <w:pPr>
        <w:pStyle w:val="Textonotapie"/>
        <w:rPr>
          <w:rFonts w:ascii="Arial" w:hAnsi="Arial" w:cs="Arial"/>
          <w:sz w:val="18"/>
          <w:szCs w:val="18"/>
        </w:rPr>
      </w:pPr>
      <w:r w:rsidRPr="00225624">
        <w:rPr>
          <w:rStyle w:val="Refdenotaalpie"/>
          <w:rFonts w:ascii="Arial" w:hAnsi="Arial" w:cs="Arial"/>
          <w:spacing w:val="-6"/>
          <w:sz w:val="18"/>
          <w:szCs w:val="18"/>
        </w:rPr>
        <w:footnoteRef/>
      </w:r>
      <w:r w:rsidRPr="00225624">
        <w:rPr>
          <w:rFonts w:ascii="Arial" w:hAnsi="Arial" w:cs="Arial"/>
          <w:sz w:val="18"/>
          <w:szCs w:val="18"/>
        </w:rPr>
        <w:t xml:space="preserve"> </w:t>
      </w:r>
      <w:r w:rsidRPr="00225624">
        <w:rPr>
          <w:rFonts w:ascii="Arial" w:hAnsi="Arial" w:cs="Arial"/>
          <w:iCs/>
          <w:sz w:val="18"/>
          <w:szCs w:val="18"/>
        </w:rPr>
        <w:t xml:space="preserve">Cfr. </w:t>
      </w:r>
      <w:proofErr w:type="spellStart"/>
      <w:r w:rsidRPr="00225624">
        <w:rPr>
          <w:rFonts w:ascii="Arial" w:hAnsi="Arial" w:cs="Arial"/>
          <w:sz w:val="18"/>
          <w:szCs w:val="18"/>
        </w:rPr>
        <w:t>SP106</w:t>
      </w:r>
      <w:proofErr w:type="spellEnd"/>
      <w:r w:rsidRPr="00225624">
        <w:rPr>
          <w:rFonts w:ascii="Arial" w:hAnsi="Arial" w:cs="Arial"/>
          <w:sz w:val="18"/>
          <w:szCs w:val="18"/>
        </w:rPr>
        <w:t xml:space="preserve">-2020, ene. 29, Rad. 56.574.  </w:t>
      </w:r>
    </w:p>
  </w:footnote>
  <w:footnote w:id="11">
    <w:p w14:paraId="2F712459" w14:textId="77777777" w:rsidR="00B70276" w:rsidRPr="00225624" w:rsidRDefault="00B70276" w:rsidP="00225624">
      <w:pPr>
        <w:autoSpaceDE w:val="0"/>
        <w:autoSpaceDN w:val="0"/>
        <w:adjustRightInd w:val="0"/>
        <w:spacing w:line="240" w:lineRule="auto"/>
        <w:rPr>
          <w:rFonts w:ascii="Arial" w:hAnsi="Arial" w:cs="Arial"/>
          <w:sz w:val="18"/>
          <w:szCs w:val="18"/>
          <w:lang w:val="es-CO"/>
        </w:rPr>
      </w:pPr>
      <w:r w:rsidRPr="00225624">
        <w:rPr>
          <w:rStyle w:val="Refdenotaalpie"/>
          <w:rFonts w:ascii="Arial" w:hAnsi="Arial" w:cs="Arial"/>
          <w:sz w:val="18"/>
          <w:szCs w:val="18"/>
        </w:rPr>
        <w:footnoteRef/>
      </w:r>
      <w:r w:rsidRPr="00225624">
        <w:rPr>
          <w:rFonts w:ascii="Arial" w:hAnsi="Arial" w:cs="Arial"/>
          <w:sz w:val="18"/>
          <w:szCs w:val="18"/>
        </w:rPr>
        <w:t xml:space="preserve"> </w:t>
      </w:r>
      <w:r w:rsidRPr="00225624">
        <w:rPr>
          <w:rFonts w:ascii="Arial" w:hAnsi="Arial" w:cs="Arial"/>
          <w:sz w:val="18"/>
          <w:szCs w:val="18"/>
          <w:lang w:eastAsia="es-ES"/>
        </w:rPr>
        <w:t xml:space="preserve">Según palabras de la Corte: “[…] la interpretación de acuerdo con la cual, la norma demandada contiene </w:t>
      </w:r>
      <w:r w:rsidRPr="00225624">
        <w:rPr>
          <w:rFonts w:ascii="Arial" w:hAnsi="Arial" w:cs="Arial"/>
          <w:sz w:val="18"/>
          <w:szCs w:val="18"/>
        </w:rPr>
        <w:t>un mandato que impone la privación de la libertad, cuando se anuncia la condena de un procesado a pena privativa de la libertad y se le niegan subrogados o penas sustitutivas, resulta contraria a la Constitución y las garantías del debido proceso, en tanto que invierte la comprensión constitucional del derecho fundamental a la libertad personal, al establecer como regla general el encarcelamiento y como excepción la libertad personal” […] “</w:t>
      </w:r>
      <w:r w:rsidRPr="00225624">
        <w:rPr>
          <w:rFonts w:ascii="Arial" w:hAnsi="Arial" w:cs="Arial"/>
          <w:sz w:val="18"/>
          <w:szCs w:val="18"/>
          <w:bdr w:val="none" w:sz="0" w:space="0" w:color="auto" w:frame="1"/>
          <w:lang w:eastAsia="es-CO"/>
        </w:rPr>
        <w:t xml:space="preserve">el juez de conocimiento al momento de dictar el sentido de fallo y tomar decisiones alrededor de la libertad del acusado, está en la obligación de evaluar todas las circunstancias relacionadas con el caso y la conducta del mismo, velando por la integridad de sus derechos fundamentales y la vigencia del principio </w:t>
      </w:r>
      <w:r w:rsidRPr="00225624">
        <w:rPr>
          <w:rFonts w:ascii="Arial" w:hAnsi="Arial" w:cs="Arial"/>
          <w:i/>
          <w:sz w:val="18"/>
          <w:szCs w:val="18"/>
          <w:bdr w:val="none" w:sz="0" w:space="0" w:color="auto" w:frame="1"/>
          <w:lang w:eastAsia="es-CO"/>
        </w:rPr>
        <w:t xml:space="preserve">pro </w:t>
      </w:r>
      <w:proofErr w:type="spellStart"/>
      <w:r w:rsidRPr="00225624">
        <w:rPr>
          <w:rFonts w:ascii="Arial" w:hAnsi="Arial" w:cs="Arial"/>
          <w:i/>
          <w:sz w:val="18"/>
          <w:szCs w:val="18"/>
          <w:bdr w:val="none" w:sz="0" w:space="0" w:color="auto" w:frame="1"/>
          <w:lang w:eastAsia="es-CO"/>
        </w:rPr>
        <w:t>libertate</w:t>
      </w:r>
      <w:proofErr w:type="spellEnd"/>
      <w:r w:rsidRPr="00225624">
        <w:rPr>
          <w:rFonts w:ascii="Arial" w:hAnsi="Arial" w:cs="Arial"/>
          <w:sz w:val="18"/>
          <w:szCs w:val="18"/>
          <w:bdr w:val="none" w:sz="0" w:space="0" w:color="auto" w:frame="1"/>
          <w:lang w:eastAsia="es-CO"/>
        </w:rPr>
        <w:t xml:space="preserve">. Adicionalmente debe considerar, que la privación de la libertad es excepcional y que más aún debe serlo la privación de la libertad </w:t>
      </w:r>
      <w:proofErr w:type="spellStart"/>
      <w:r w:rsidRPr="00225624">
        <w:rPr>
          <w:rFonts w:ascii="Arial" w:hAnsi="Arial" w:cs="Arial"/>
          <w:sz w:val="18"/>
          <w:szCs w:val="18"/>
          <w:bdr w:val="none" w:sz="0" w:space="0" w:color="auto" w:frame="1"/>
          <w:lang w:eastAsia="es-CO"/>
        </w:rPr>
        <w:t>intramural</w:t>
      </w:r>
      <w:proofErr w:type="spellEnd"/>
      <w:r w:rsidRPr="00225624">
        <w:rPr>
          <w:rFonts w:ascii="Arial" w:hAnsi="Arial" w:cs="Arial"/>
          <w:sz w:val="18"/>
          <w:szCs w:val="18"/>
          <w:bdr w:val="none" w:sz="0" w:space="0" w:color="auto" w:frame="1"/>
          <w:lang w:eastAsia="es-CO"/>
        </w:rPr>
        <w:t>, por implicar una afectación más profunda de los derechos fundamentales […]”.</w:t>
      </w:r>
    </w:p>
  </w:footnote>
  <w:footnote w:id="12">
    <w:p w14:paraId="228C3064" w14:textId="36D93CF5" w:rsidR="00B70276" w:rsidRPr="00225624" w:rsidRDefault="00B70276" w:rsidP="00225624">
      <w:pPr>
        <w:pStyle w:val="Textonotapie"/>
        <w:rPr>
          <w:rFonts w:ascii="Arial" w:hAnsi="Arial" w:cs="Arial"/>
          <w:bCs/>
          <w:sz w:val="18"/>
          <w:szCs w:val="18"/>
        </w:rPr>
      </w:pPr>
      <w:r w:rsidRPr="00225624">
        <w:rPr>
          <w:rStyle w:val="Refdenotaalpie"/>
          <w:rFonts w:ascii="Arial" w:hAnsi="Arial" w:cs="Arial"/>
          <w:sz w:val="18"/>
          <w:szCs w:val="18"/>
        </w:rPr>
        <w:footnoteRef/>
      </w:r>
      <w:r w:rsidR="00225624">
        <w:rPr>
          <w:rFonts w:ascii="Arial" w:hAnsi="Arial" w:cs="Arial"/>
          <w:bCs/>
          <w:sz w:val="18"/>
          <w:szCs w:val="18"/>
        </w:rPr>
        <w:t xml:space="preserve"> </w:t>
      </w:r>
      <w:r w:rsidRPr="00225624">
        <w:rPr>
          <w:rFonts w:ascii="Arial" w:hAnsi="Arial" w:cs="Arial"/>
          <w:bCs/>
          <w:sz w:val="18"/>
          <w:szCs w:val="18"/>
        </w:rPr>
        <w:t xml:space="preserve">CSJ </w:t>
      </w:r>
      <w:proofErr w:type="spellStart"/>
      <w:r w:rsidRPr="00225624">
        <w:rPr>
          <w:rFonts w:ascii="Arial" w:hAnsi="Arial" w:cs="Arial"/>
          <w:bCs/>
          <w:sz w:val="18"/>
          <w:szCs w:val="18"/>
        </w:rPr>
        <w:t>STP</w:t>
      </w:r>
      <w:proofErr w:type="spellEnd"/>
      <w:r w:rsidRPr="00225624">
        <w:rPr>
          <w:rFonts w:ascii="Arial" w:hAnsi="Arial" w:cs="Arial"/>
          <w:bCs/>
          <w:sz w:val="18"/>
          <w:szCs w:val="18"/>
        </w:rPr>
        <w:t>, 08 jun. 2023, Rad. 130745.</w:t>
      </w:r>
    </w:p>
  </w:footnote>
  <w:footnote w:id="13">
    <w:p w14:paraId="77293FCC" w14:textId="77777777" w:rsidR="00B70276" w:rsidRPr="003D5CD7" w:rsidRDefault="00B70276" w:rsidP="00225624">
      <w:pPr>
        <w:pStyle w:val="Textonotapie"/>
        <w:rPr>
          <w:rFonts w:ascii="Arial" w:hAnsi="Arial" w:cs="Arial"/>
          <w:b/>
          <w:bCs/>
          <w:sz w:val="18"/>
          <w:szCs w:val="18"/>
        </w:rPr>
      </w:pPr>
      <w:r w:rsidRPr="00225624">
        <w:rPr>
          <w:rStyle w:val="Refdenotaalpie"/>
          <w:rFonts w:ascii="Arial" w:hAnsi="Arial" w:cs="Arial"/>
          <w:sz w:val="18"/>
          <w:szCs w:val="18"/>
        </w:rPr>
        <w:footnoteRef/>
      </w:r>
      <w:r w:rsidRPr="00225624">
        <w:rPr>
          <w:rFonts w:ascii="Arial" w:hAnsi="Arial" w:cs="Arial"/>
          <w:bCs/>
          <w:sz w:val="18"/>
          <w:szCs w:val="18"/>
        </w:rPr>
        <w:t xml:space="preserve"> Ver folio 29 del expediente escaneado.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15303" w14:textId="2BB0A82D" w:rsidR="00B70276" w:rsidRPr="00B574C7" w:rsidRDefault="00B574C7" w:rsidP="00B574C7">
    <w:pPr>
      <w:pStyle w:val="Encabezado"/>
      <w:spacing w:line="240" w:lineRule="auto"/>
      <w:jc w:val="right"/>
      <w:rPr>
        <w:rFonts w:ascii="Arial" w:hAnsi="Arial" w:cs="Arial"/>
        <w:sz w:val="18"/>
        <w:szCs w:val="18"/>
        <w:lang w:val="es-MX"/>
      </w:rPr>
    </w:pPr>
    <w:r w:rsidRPr="00B574C7">
      <w:rPr>
        <w:rFonts w:ascii="Arial" w:hAnsi="Arial" w:cs="Arial"/>
        <w:sz w:val="18"/>
        <w:szCs w:val="18"/>
      </w:rPr>
      <w:t xml:space="preserve">Tráfico de estupefacientes </w:t>
    </w:r>
  </w:p>
  <w:p w14:paraId="225A7BB9" w14:textId="11A28509" w:rsidR="00B70276" w:rsidRPr="00B574C7" w:rsidRDefault="00B574C7" w:rsidP="00B574C7">
    <w:pPr>
      <w:pStyle w:val="Encabezado"/>
      <w:spacing w:line="240" w:lineRule="auto"/>
      <w:jc w:val="right"/>
      <w:rPr>
        <w:rFonts w:ascii="Arial" w:hAnsi="Arial" w:cs="Arial"/>
        <w:sz w:val="18"/>
        <w:szCs w:val="18"/>
        <w:lang w:val="es-MX"/>
      </w:rPr>
    </w:pPr>
    <w:r w:rsidRPr="00B574C7">
      <w:rPr>
        <w:rFonts w:ascii="Arial" w:hAnsi="Arial" w:cs="Arial"/>
        <w:sz w:val="18"/>
        <w:szCs w:val="18"/>
        <w:lang w:val="es-MX"/>
      </w:rPr>
      <w:t>Radicación</w:t>
    </w:r>
    <w:r w:rsidR="00B70276" w:rsidRPr="00B574C7">
      <w:rPr>
        <w:rFonts w:ascii="Arial" w:hAnsi="Arial" w:cs="Arial"/>
        <w:sz w:val="18"/>
        <w:szCs w:val="18"/>
        <w:lang w:val="es-MX"/>
      </w:rPr>
      <w:t>: 660456000061 2016 00149 01</w:t>
    </w:r>
  </w:p>
  <w:p w14:paraId="044935B0" w14:textId="2C8ABA12" w:rsidR="00B70276" w:rsidRPr="00B574C7" w:rsidRDefault="00B574C7" w:rsidP="00B574C7">
    <w:pPr>
      <w:pStyle w:val="Encabezado"/>
      <w:spacing w:line="240" w:lineRule="auto"/>
      <w:jc w:val="right"/>
      <w:rPr>
        <w:rFonts w:ascii="Arial" w:hAnsi="Arial" w:cs="Arial"/>
        <w:sz w:val="18"/>
        <w:szCs w:val="18"/>
        <w:lang w:val="es-MX"/>
      </w:rPr>
    </w:pPr>
    <w:r w:rsidRPr="00B574C7">
      <w:rPr>
        <w:rFonts w:ascii="Arial" w:hAnsi="Arial" w:cs="Arial"/>
        <w:sz w:val="18"/>
        <w:szCs w:val="18"/>
        <w:lang w:val="es-MX"/>
      </w:rPr>
      <w:t>Procesado</w:t>
    </w:r>
    <w:r w:rsidR="00B70276" w:rsidRPr="00B574C7">
      <w:rPr>
        <w:rFonts w:ascii="Arial" w:hAnsi="Arial" w:cs="Arial"/>
        <w:sz w:val="18"/>
        <w:szCs w:val="18"/>
        <w:lang w:val="es-MX"/>
      </w:rPr>
      <w:t xml:space="preserve">: </w:t>
    </w:r>
    <w:proofErr w:type="spellStart"/>
    <w:r w:rsidR="00B70276" w:rsidRPr="00B574C7">
      <w:rPr>
        <w:rFonts w:ascii="Arial" w:hAnsi="Arial" w:cs="Arial"/>
        <w:sz w:val="18"/>
        <w:szCs w:val="18"/>
        <w:lang w:val="es-MX"/>
      </w:rPr>
      <w:t>CYRC</w:t>
    </w:r>
    <w:proofErr w:type="spellEnd"/>
  </w:p>
  <w:p w14:paraId="079D4D60" w14:textId="48CC0C14" w:rsidR="00B70276" w:rsidRPr="00B574C7" w:rsidRDefault="00B574C7" w:rsidP="00B574C7">
    <w:pPr>
      <w:pStyle w:val="Encabezado"/>
      <w:spacing w:line="240" w:lineRule="auto"/>
      <w:jc w:val="right"/>
      <w:rPr>
        <w:rFonts w:ascii="Arial" w:hAnsi="Arial" w:cs="Arial"/>
        <w:sz w:val="18"/>
        <w:szCs w:val="18"/>
        <w:lang w:val="es-MX"/>
      </w:rPr>
    </w:pPr>
    <w:r w:rsidRPr="00B574C7">
      <w:rPr>
        <w:rFonts w:ascii="Arial" w:hAnsi="Arial" w:cs="Arial"/>
        <w:sz w:val="18"/>
        <w:szCs w:val="18"/>
        <w:lang w:val="es-MX"/>
      </w:rPr>
      <w:t>Revoca sentencia</w:t>
    </w:r>
  </w:p>
  <w:p w14:paraId="38AE0456" w14:textId="1DF78567" w:rsidR="00B70276" w:rsidRPr="00B574C7" w:rsidRDefault="00B70276" w:rsidP="00B574C7">
    <w:pPr>
      <w:pStyle w:val="Encabezado"/>
      <w:spacing w:line="240" w:lineRule="auto"/>
      <w:jc w:val="right"/>
      <w:rPr>
        <w:rFonts w:ascii="Arial" w:hAnsi="Arial" w:cs="Arial"/>
        <w:sz w:val="18"/>
        <w:szCs w:val="18"/>
        <w:lang w:val="es-MX"/>
      </w:rPr>
    </w:pPr>
    <w:r w:rsidRPr="00B574C7">
      <w:rPr>
        <w:rFonts w:ascii="Arial" w:hAnsi="Arial" w:cs="Arial"/>
        <w:sz w:val="18"/>
        <w:szCs w:val="18"/>
        <w:lang w:val="es-MX"/>
      </w:rPr>
      <w:t>S. N°</w:t>
    </w:r>
    <w:r w:rsidR="00B574C7">
      <w:rPr>
        <w:rFonts w:ascii="Arial" w:hAnsi="Arial" w:cs="Arial"/>
        <w:sz w:val="18"/>
        <w:szCs w:val="18"/>
        <w:lang w:val="es-MX"/>
      </w:rPr>
      <w:t xml:space="preserve"> </w:t>
    </w:r>
    <w:r w:rsidR="00E9603F" w:rsidRPr="00B574C7">
      <w:rPr>
        <w:rFonts w:ascii="Arial" w:hAnsi="Arial" w:cs="Arial"/>
        <w:sz w:val="18"/>
        <w:szCs w:val="18"/>
        <w:lang w:val="es-MX"/>
      </w:rPr>
      <w:t>037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20649"/>
    <w:multiLevelType w:val="hybridMultilevel"/>
    <w:tmpl w:val="96E2EA50"/>
    <w:lvl w:ilvl="0" w:tplc="986A9C82">
      <w:start w:val="3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9B37C25"/>
    <w:multiLevelType w:val="hybridMultilevel"/>
    <w:tmpl w:val="6FBE3992"/>
    <w:lvl w:ilvl="0" w:tplc="F440C9C6">
      <w:start w:val="1"/>
      <w:numFmt w:val="bullet"/>
      <w:lvlText w:val="-"/>
      <w:lvlJc w:val="left"/>
      <w:pPr>
        <w:ind w:left="720" w:hanging="360"/>
      </w:pPr>
      <w:rPr>
        <w:rFonts w:ascii="Tahoma" w:eastAsia="Batang"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7445ECD"/>
    <w:multiLevelType w:val="hybridMultilevel"/>
    <w:tmpl w:val="6CDCA030"/>
    <w:lvl w:ilvl="0" w:tplc="57DC0984">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E37579C"/>
    <w:multiLevelType w:val="hybridMultilevel"/>
    <w:tmpl w:val="44524D34"/>
    <w:lvl w:ilvl="0" w:tplc="A8740676">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EF732BA"/>
    <w:multiLevelType w:val="hybridMultilevel"/>
    <w:tmpl w:val="3612D2FE"/>
    <w:lvl w:ilvl="0" w:tplc="D8F6FF64">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57521EC"/>
    <w:multiLevelType w:val="hybridMultilevel"/>
    <w:tmpl w:val="373A0C90"/>
    <w:lvl w:ilvl="0" w:tplc="915C0070">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9BC2125"/>
    <w:multiLevelType w:val="hybridMultilevel"/>
    <w:tmpl w:val="E33AC6A2"/>
    <w:lvl w:ilvl="0" w:tplc="B2FE507A">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E592B54"/>
    <w:multiLevelType w:val="hybridMultilevel"/>
    <w:tmpl w:val="D598ACCC"/>
    <w:lvl w:ilvl="0" w:tplc="5730638E">
      <w:start w:val="1"/>
      <w:numFmt w:val="bullet"/>
      <w:lvlText w:val="-"/>
      <w:lvlJc w:val="left"/>
      <w:pPr>
        <w:ind w:left="720" w:hanging="360"/>
      </w:pPr>
      <w:rPr>
        <w:rFonts w:ascii="Tahoma" w:eastAsia="Batang"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0"/>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drawingGridHorizontalSpacing w:val="11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87"/>
    <w:rsid w:val="00000E1C"/>
    <w:rsid w:val="000035C2"/>
    <w:rsid w:val="00007707"/>
    <w:rsid w:val="00007AF9"/>
    <w:rsid w:val="0002336C"/>
    <w:rsid w:val="000356B4"/>
    <w:rsid w:val="00040BBB"/>
    <w:rsid w:val="00041ED7"/>
    <w:rsid w:val="000451DB"/>
    <w:rsid w:val="0005113B"/>
    <w:rsid w:val="00053548"/>
    <w:rsid w:val="0005528E"/>
    <w:rsid w:val="00066E68"/>
    <w:rsid w:val="00076943"/>
    <w:rsid w:val="000851BB"/>
    <w:rsid w:val="00095282"/>
    <w:rsid w:val="000A190F"/>
    <w:rsid w:val="000A1EE4"/>
    <w:rsid w:val="000A2D0E"/>
    <w:rsid w:val="000A7F5D"/>
    <w:rsid w:val="000B217E"/>
    <w:rsid w:val="000C0826"/>
    <w:rsid w:val="000C5C17"/>
    <w:rsid w:val="000D1BA2"/>
    <w:rsid w:val="000D1BD9"/>
    <w:rsid w:val="000D1F8A"/>
    <w:rsid w:val="000D6257"/>
    <w:rsid w:val="000E2E6B"/>
    <w:rsid w:val="000E3403"/>
    <w:rsid w:val="000E759F"/>
    <w:rsid w:val="000F4638"/>
    <w:rsid w:val="000F5080"/>
    <w:rsid w:val="000F555B"/>
    <w:rsid w:val="000F55BE"/>
    <w:rsid w:val="000F5CB2"/>
    <w:rsid w:val="000F79E5"/>
    <w:rsid w:val="00102BBD"/>
    <w:rsid w:val="00104FBA"/>
    <w:rsid w:val="00105541"/>
    <w:rsid w:val="00106B5D"/>
    <w:rsid w:val="00126145"/>
    <w:rsid w:val="00153501"/>
    <w:rsid w:val="00157E85"/>
    <w:rsid w:val="0016405C"/>
    <w:rsid w:val="001716A7"/>
    <w:rsid w:val="00172F7D"/>
    <w:rsid w:val="00177CCF"/>
    <w:rsid w:val="00180220"/>
    <w:rsid w:val="00193B1F"/>
    <w:rsid w:val="0019494C"/>
    <w:rsid w:val="001A1485"/>
    <w:rsid w:val="001A5F2E"/>
    <w:rsid w:val="001A75F6"/>
    <w:rsid w:val="001C2A3A"/>
    <w:rsid w:val="001D7551"/>
    <w:rsid w:val="001F67E6"/>
    <w:rsid w:val="001F6CDE"/>
    <w:rsid w:val="0020090F"/>
    <w:rsid w:val="0020374A"/>
    <w:rsid w:val="00204CEE"/>
    <w:rsid w:val="0021091F"/>
    <w:rsid w:val="00212561"/>
    <w:rsid w:val="00213D89"/>
    <w:rsid w:val="00217181"/>
    <w:rsid w:val="00225624"/>
    <w:rsid w:val="0022575D"/>
    <w:rsid w:val="00225FA9"/>
    <w:rsid w:val="0024210F"/>
    <w:rsid w:val="00246CB5"/>
    <w:rsid w:val="00247CD3"/>
    <w:rsid w:val="00247E8C"/>
    <w:rsid w:val="00257307"/>
    <w:rsid w:val="00257D9E"/>
    <w:rsid w:val="00261638"/>
    <w:rsid w:val="0026249C"/>
    <w:rsid w:val="00276692"/>
    <w:rsid w:val="002819C7"/>
    <w:rsid w:val="00282DC0"/>
    <w:rsid w:val="00283A51"/>
    <w:rsid w:val="0028696B"/>
    <w:rsid w:val="00287AA6"/>
    <w:rsid w:val="00293A35"/>
    <w:rsid w:val="002971FD"/>
    <w:rsid w:val="002A3B36"/>
    <w:rsid w:val="002B0E08"/>
    <w:rsid w:val="002B347E"/>
    <w:rsid w:val="002C20E2"/>
    <w:rsid w:val="002C5B90"/>
    <w:rsid w:val="002F0352"/>
    <w:rsid w:val="002F0C99"/>
    <w:rsid w:val="002F3520"/>
    <w:rsid w:val="002F41DB"/>
    <w:rsid w:val="00300496"/>
    <w:rsid w:val="00301FFC"/>
    <w:rsid w:val="0030366B"/>
    <w:rsid w:val="00304E07"/>
    <w:rsid w:val="003121B2"/>
    <w:rsid w:val="0031226A"/>
    <w:rsid w:val="003140A0"/>
    <w:rsid w:val="00323CFA"/>
    <w:rsid w:val="0032551C"/>
    <w:rsid w:val="003303C5"/>
    <w:rsid w:val="0033132E"/>
    <w:rsid w:val="00333E91"/>
    <w:rsid w:val="00335D00"/>
    <w:rsid w:val="003363E5"/>
    <w:rsid w:val="00345D85"/>
    <w:rsid w:val="0034790B"/>
    <w:rsid w:val="00350F46"/>
    <w:rsid w:val="003518A3"/>
    <w:rsid w:val="0035324D"/>
    <w:rsid w:val="0035726D"/>
    <w:rsid w:val="00360686"/>
    <w:rsid w:val="003643B4"/>
    <w:rsid w:val="00366908"/>
    <w:rsid w:val="00367D47"/>
    <w:rsid w:val="00373791"/>
    <w:rsid w:val="00373EDF"/>
    <w:rsid w:val="00374373"/>
    <w:rsid w:val="00375F6B"/>
    <w:rsid w:val="00381242"/>
    <w:rsid w:val="00390335"/>
    <w:rsid w:val="00395148"/>
    <w:rsid w:val="003B3B44"/>
    <w:rsid w:val="003C3F2E"/>
    <w:rsid w:val="003C6C71"/>
    <w:rsid w:val="003C719A"/>
    <w:rsid w:val="003D056F"/>
    <w:rsid w:val="003D0A80"/>
    <w:rsid w:val="003D32F3"/>
    <w:rsid w:val="003D5CD7"/>
    <w:rsid w:val="003E0AE4"/>
    <w:rsid w:val="003E26CF"/>
    <w:rsid w:val="003E7D14"/>
    <w:rsid w:val="003F15CA"/>
    <w:rsid w:val="003F2CDE"/>
    <w:rsid w:val="004023A3"/>
    <w:rsid w:val="00402B2D"/>
    <w:rsid w:val="00404D6C"/>
    <w:rsid w:val="00407A8E"/>
    <w:rsid w:val="004111C2"/>
    <w:rsid w:val="00413512"/>
    <w:rsid w:val="00416EC2"/>
    <w:rsid w:val="00421875"/>
    <w:rsid w:val="00431E5C"/>
    <w:rsid w:val="00443187"/>
    <w:rsid w:val="0045156E"/>
    <w:rsid w:val="004549D7"/>
    <w:rsid w:val="00454CBC"/>
    <w:rsid w:val="004600B1"/>
    <w:rsid w:val="0046152E"/>
    <w:rsid w:val="00461C00"/>
    <w:rsid w:val="00462B26"/>
    <w:rsid w:val="004645B2"/>
    <w:rsid w:val="0046698F"/>
    <w:rsid w:val="004670C6"/>
    <w:rsid w:val="00470FBD"/>
    <w:rsid w:val="00477E73"/>
    <w:rsid w:val="00484C50"/>
    <w:rsid w:val="00491572"/>
    <w:rsid w:val="004968D3"/>
    <w:rsid w:val="004B2923"/>
    <w:rsid w:val="004B67F4"/>
    <w:rsid w:val="004C666F"/>
    <w:rsid w:val="004C77F8"/>
    <w:rsid w:val="004C79BD"/>
    <w:rsid w:val="004D38E1"/>
    <w:rsid w:val="004D732D"/>
    <w:rsid w:val="004E2C3F"/>
    <w:rsid w:val="004F2725"/>
    <w:rsid w:val="004F33C2"/>
    <w:rsid w:val="0050432C"/>
    <w:rsid w:val="0051183E"/>
    <w:rsid w:val="00511A63"/>
    <w:rsid w:val="005143E8"/>
    <w:rsid w:val="005200E4"/>
    <w:rsid w:val="00527883"/>
    <w:rsid w:val="00535D57"/>
    <w:rsid w:val="0053742F"/>
    <w:rsid w:val="00540774"/>
    <w:rsid w:val="005428D1"/>
    <w:rsid w:val="005522E0"/>
    <w:rsid w:val="00554952"/>
    <w:rsid w:val="0056476A"/>
    <w:rsid w:val="00565FB1"/>
    <w:rsid w:val="0057125E"/>
    <w:rsid w:val="005810C0"/>
    <w:rsid w:val="00583161"/>
    <w:rsid w:val="00585F40"/>
    <w:rsid w:val="00586CAB"/>
    <w:rsid w:val="005A5019"/>
    <w:rsid w:val="005A72B3"/>
    <w:rsid w:val="005B2DDB"/>
    <w:rsid w:val="005B7679"/>
    <w:rsid w:val="005C12F9"/>
    <w:rsid w:val="005C42CC"/>
    <w:rsid w:val="005C6CF6"/>
    <w:rsid w:val="005D5F98"/>
    <w:rsid w:val="005E3D98"/>
    <w:rsid w:val="005E65BB"/>
    <w:rsid w:val="005F0569"/>
    <w:rsid w:val="005F3564"/>
    <w:rsid w:val="00604273"/>
    <w:rsid w:val="00606385"/>
    <w:rsid w:val="006075B0"/>
    <w:rsid w:val="0061405A"/>
    <w:rsid w:val="0061675E"/>
    <w:rsid w:val="006211EE"/>
    <w:rsid w:val="006211F7"/>
    <w:rsid w:val="00622FE8"/>
    <w:rsid w:val="00630ADD"/>
    <w:rsid w:val="006313B7"/>
    <w:rsid w:val="0063489E"/>
    <w:rsid w:val="006407F1"/>
    <w:rsid w:val="00643516"/>
    <w:rsid w:val="006512AC"/>
    <w:rsid w:val="0065544E"/>
    <w:rsid w:val="00657165"/>
    <w:rsid w:val="00676BB1"/>
    <w:rsid w:val="00677E5D"/>
    <w:rsid w:val="00683B92"/>
    <w:rsid w:val="00683E21"/>
    <w:rsid w:val="00685FA3"/>
    <w:rsid w:val="00686DE6"/>
    <w:rsid w:val="006915A7"/>
    <w:rsid w:val="00695550"/>
    <w:rsid w:val="00695555"/>
    <w:rsid w:val="00695A75"/>
    <w:rsid w:val="006A0D2B"/>
    <w:rsid w:val="006A1A4C"/>
    <w:rsid w:val="006A7FDA"/>
    <w:rsid w:val="006B236C"/>
    <w:rsid w:val="006B4910"/>
    <w:rsid w:val="006B666B"/>
    <w:rsid w:val="006C098F"/>
    <w:rsid w:val="006C1001"/>
    <w:rsid w:val="006C225E"/>
    <w:rsid w:val="006C3F5A"/>
    <w:rsid w:val="006C4C28"/>
    <w:rsid w:val="006D1FB1"/>
    <w:rsid w:val="006D4595"/>
    <w:rsid w:val="006D45CE"/>
    <w:rsid w:val="006E5389"/>
    <w:rsid w:val="006E68B3"/>
    <w:rsid w:val="006F3ED9"/>
    <w:rsid w:val="006F444B"/>
    <w:rsid w:val="006F65C7"/>
    <w:rsid w:val="007110A9"/>
    <w:rsid w:val="00714246"/>
    <w:rsid w:val="00714327"/>
    <w:rsid w:val="00717DF1"/>
    <w:rsid w:val="00723FC4"/>
    <w:rsid w:val="007256BE"/>
    <w:rsid w:val="007278AF"/>
    <w:rsid w:val="00727E8B"/>
    <w:rsid w:val="0073008C"/>
    <w:rsid w:val="00731AD3"/>
    <w:rsid w:val="00737737"/>
    <w:rsid w:val="00737B47"/>
    <w:rsid w:val="007402EA"/>
    <w:rsid w:val="0074636E"/>
    <w:rsid w:val="007525D4"/>
    <w:rsid w:val="00755EF5"/>
    <w:rsid w:val="007733A7"/>
    <w:rsid w:val="007751A8"/>
    <w:rsid w:val="0078135D"/>
    <w:rsid w:val="00784CC3"/>
    <w:rsid w:val="007857B2"/>
    <w:rsid w:val="00795F2D"/>
    <w:rsid w:val="00797B5E"/>
    <w:rsid w:val="007A4979"/>
    <w:rsid w:val="007B5F5E"/>
    <w:rsid w:val="007B7D56"/>
    <w:rsid w:val="007C5BBE"/>
    <w:rsid w:val="007D1728"/>
    <w:rsid w:val="007D390D"/>
    <w:rsid w:val="007E011C"/>
    <w:rsid w:val="007F1C4E"/>
    <w:rsid w:val="007F2845"/>
    <w:rsid w:val="007F470F"/>
    <w:rsid w:val="00800D28"/>
    <w:rsid w:val="0080156E"/>
    <w:rsid w:val="00801C0C"/>
    <w:rsid w:val="008032C8"/>
    <w:rsid w:val="00804EF8"/>
    <w:rsid w:val="00810CBD"/>
    <w:rsid w:val="00810CDB"/>
    <w:rsid w:val="00811519"/>
    <w:rsid w:val="00816980"/>
    <w:rsid w:val="00840E0C"/>
    <w:rsid w:val="00841793"/>
    <w:rsid w:val="00842C15"/>
    <w:rsid w:val="0084466B"/>
    <w:rsid w:val="00856FD1"/>
    <w:rsid w:val="00857EC4"/>
    <w:rsid w:val="008618F6"/>
    <w:rsid w:val="008643A1"/>
    <w:rsid w:val="00872035"/>
    <w:rsid w:val="00872920"/>
    <w:rsid w:val="00872EFC"/>
    <w:rsid w:val="00874E3B"/>
    <w:rsid w:val="00877871"/>
    <w:rsid w:val="00882183"/>
    <w:rsid w:val="00891A9A"/>
    <w:rsid w:val="0089393A"/>
    <w:rsid w:val="008A7085"/>
    <w:rsid w:val="008B0A07"/>
    <w:rsid w:val="008B1566"/>
    <w:rsid w:val="008B2CBD"/>
    <w:rsid w:val="008B368E"/>
    <w:rsid w:val="008B38A6"/>
    <w:rsid w:val="008B4C1F"/>
    <w:rsid w:val="008B5E73"/>
    <w:rsid w:val="008B76A3"/>
    <w:rsid w:val="008C7728"/>
    <w:rsid w:val="008D7F44"/>
    <w:rsid w:val="00904CD1"/>
    <w:rsid w:val="009076FA"/>
    <w:rsid w:val="00910676"/>
    <w:rsid w:val="009110ED"/>
    <w:rsid w:val="00917FD9"/>
    <w:rsid w:val="00922E18"/>
    <w:rsid w:val="0092398E"/>
    <w:rsid w:val="00926466"/>
    <w:rsid w:val="0094277F"/>
    <w:rsid w:val="00962C1E"/>
    <w:rsid w:val="00965D62"/>
    <w:rsid w:val="009674E4"/>
    <w:rsid w:val="009743AB"/>
    <w:rsid w:val="00990FBF"/>
    <w:rsid w:val="009A1C26"/>
    <w:rsid w:val="009A5269"/>
    <w:rsid w:val="009B1AD7"/>
    <w:rsid w:val="009B1F5B"/>
    <w:rsid w:val="009B7392"/>
    <w:rsid w:val="009C440A"/>
    <w:rsid w:val="009C7EB8"/>
    <w:rsid w:val="009D39BF"/>
    <w:rsid w:val="009E3244"/>
    <w:rsid w:val="009E448B"/>
    <w:rsid w:val="009E542A"/>
    <w:rsid w:val="009F3D15"/>
    <w:rsid w:val="00A05E62"/>
    <w:rsid w:val="00A141E9"/>
    <w:rsid w:val="00A24E52"/>
    <w:rsid w:val="00A25890"/>
    <w:rsid w:val="00A31748"/>
    <w:rsid w:val="00A35682"/>
    <w:rsid w:val="00A40453"/>
    <w:rsid w:val="00A414D2"/>
    <w:rsid w:val="00A424C9"/>
    <w:rsid w:val="00A4675E"/>
    <w:rsid w:val="00A47364"/>
    <w:rsid w:val="00A47CDF"/>
    <w:rsid w:val="00A51790"/>
    <w:rsid w:val="00A531CC"/>
    <w:rsid w:val="00A60CF6"/>
    <w:rsid w:val="00A621E3"/>
    <w:rsid w:val="00A76370"/>
    <w:rsid w:val="00A92BA8"/>
    <w:rsid w:val="00A95AA9"/>
    <w:rsid w:val="00A96976"/>
    <w:rsid w:val="00A9747F"/>
    <w:rsid w:val="00AA047E"/>
    <w:rsid w:val="00AA1560"/>
    <w:rsid w:val="00AA7428"/>
    <w:rsid w:val="00AB155D"/>
    <w:rsid w:val="00AB3321"/>
    <w:rsid w:val="00AB704D"/>
    <w:rsid w:val="00AC1CDC"/>
    <w:rsid w:val="00AC2879"/>
    <w:rsid w:val="00AC4400"/>
    <w:rsid w:val="00AE036E"/>
    <w:rsid w:val="00AE7D5F"/>
    <w:rsid w:val="00AF2CB5"/>
    <w:rsid w:val="00AF7A4B"/>
    <w:rsid w:val="00B02FBE"/>
    <w:rsid w:val="00B03016"/>
    <w:rsid w:val="00B0408C"/>
    <w:rsid w:val="00B2355A"/>
    <w:rsid w:val="00B24CE2"/>
    <w:rsid w:val="00B27C2F"/>
    <w:rsid w:val="00B3042E"/>
    <w:rsid w:val="00B33D4C"/>
    <w:rsid w:val="00B47358"/>
    <w:rsid w:val="00B50F6E"/>
    <w:rsid w:val="00B54654"/>
    <w:rsid w:val="00B574C7"/>
    <w:rsid w:val="00B60D63"/>
    <w:rsid w:val="00B70276"/>
    <w:rsid w:val="00B71CAF"/>
    <w:rsid w:val="00B760A0"/>
    <w:rsid w:val="00B828D2"/>
    <w:rsid w:val="00B8453C"/>
    <w:rsid w:val="00BA0328"/>
    <w:rsid w:val="00BA0F59"/>
    <w:rsid w:val="00BA1109"/>
    <w:rsid w:val="00BA4739"/>
    <w:rsid w:val="00BB12F4"/>
    <w:rsid w:val="00BB2338"/>
    <w:rsid w:val="00BB2DCD"/>
    <w:rsid w:val="00BB6E2B"/>
    <w:rsid w:val="00BC75C8"/>
    <w:rsid w:val="00BD0571"/>
    <w:rsid w:val="00BD3BEB"/>
    <w:rsid w:val="00BD6785"/>
    <w:rsid w:val="00BE1D91"/>
    <w:rsid w:val="00BE53F0"/>
    <w:rsid w:val="00BE5F12"/>
    <w:rsid w:val="00BE7480"/>
    <w:rsid w:val="00BF4C88"/>
    <w:rsid w:val="00BF6017"/>
    <w:rsid w:val="00BF6150"/>
    <w:rsid w:val="00C000B1"/>
    <w:rsid w:val="00C1305E"/>
    <w:rsid w:val="00C13F57"/>
    <w:rsid w:val="00C163C2"/>
    <w:rsid w:val="00C20176"/>
    <w:rsid w:val="00C2222D"/>
    <w:rsid w:val="00C27804"/>
    <w:rsid w:val="00C31479"/>
    <w:rsid w:val="00C31A7F"/>
    <w:rsid w:val="00C339E2"/>
    <w:rsid w:val="00C34075"/>
    <w:rsid w:val="00C36255"/>
    <w:rsid w:val="00C42D4A"/>
    <w:rsid w:val="00C45E9A"/>
    <w:rsid w:val="00C61707"/>
    <w:rsid w:val="00C66F0C"/>
    <w:rsid w:val="00C74F7E"/>
    <w:rsid w:val="00C80813"/>
    <w:rsid w:val="00C9304B"/>
    <w:rsid w:val="00C96FB6"/>
    <w:rsid w:val="00CA1409"/>
    <w:rsid w:val="00CA2DE0"/>
    <w:rsid w:val="00CB1215"/>
    <w:rsid w:val="00CB15E8"/>
    <w:rsid w:val="00CB3492"/>
    <w:rsid w:val="00CB389D"/>
    <w:rsid w:val="00CB44B9"/>
    <w:rsid w:val="00CC12A2"/>
    <w:rsid w:val="00CC6A8F"/>
    <w:rsid w:val="00CD7ED5"/>
    <w:rsid w:val="00CE072D"/>
    <w:rsid w:val="00CF4BCF"/>
    <w:rsid w:val="00D02C46"/>
    <w:rsid w:val="00D04FF3"/>
    <w:rsid w:val="00D10049"/>
    <w:rsid w:val="00D16A41"/>
    <w:rsid w:val="00D2617C"/>
    <w:rsid w:val="00D356FA"/>
    <w:rsid w:val="00D358C3"/>
    <w:rsid w:val="00D370F1"/>
    <w:rsid w:val="00D37707"/>
    <w:rsid w:val="00D470DD"/>
    <w:rsid w:val="00D55468"/>
    <w:rsid w:val="00D630B3"/>
    <w:rsid w:val="00D660E6"/>
    <w:rsid w:val="00D711E7"/>
    <w:rsid w:val="00D72F06"/>
    <w:rsid w:val="00D8010D"/>
    <w:rsid w:val="00D80C75"/>
    <w:rsid w:val="00D91732"/>
    <w:rsid w:val="00D91EB3"/>
    <w:rsid w:val="00D931EE"/>
    <w:rsid w:val="00DA576D"/>
    <w:rsid w:val="00DB0564"/>
    <w:rsid w:val="00DB11FE"/>
    <w:rsid w:val="00DB4805"/>
    <w:rsid w:val="00DC22EB"/>
    <w:rsid w:val="00DC68CA"/>
    <w:rsid w:val="00DD441E"/>
    <w:rsid w:val="00DD506F"/>
    <w:rsid w:val="00DD612A"/>
    <w:rsid w:val="00DE3152"/>
    <w:rsid w:val="00DF3D07"/>
    <w:rsid w:val="00DF5832"/>
    <w:rsid w:val="00E05CF0"/>
    <w:rsid w:val="00E1458E"/>
    <w:rsid w:val="00E16EEF"/>
    <w:rsid w:val="00E17606"/>
    <w:rsid w:val="00E17B3D"/>
    <w:rsid w:val="00E237C7"/>
    <w:rsid w:val="00E32D09"/>
    <w:rsid w:val="00E37616"/>
    <w:rsid w:val="00E4217D"/>
    <w:rsid w:val="00E51400"/>
    <w:rsid w:val="00E55F52"/>
    <w:rsid w:val="00E6156D"/>
    <w:rsid w:val="00E62A54"/>
    <w:rsid w:val="00E62BFF"/>
    <w:rsid w:val="00E6350D"/>
    <w:rsid w:val="00E66DD2"/>
    <w:rsid w:val="00E75206"/>
    <w:rsid w:val="00E80902"/>
    <w:rsid w:val="00E824D1"/>
    <w:rsid w:val="00E85479"/>
    <w:rsid w:val="00E9164D"/>
    <w:rsid w:val="00E94321"/>
    <w:rsid w:val="00E9603F"/>
    <w:rsid w:val="00EB2747"/>
    <w:rsid w:val="00EC0702"/>
    <w:rsid w:val="00EC1FAC"/>
    <w:rsid w:val="00EC395E"/>
    <w:rsid w:val="00EC7499"/>
    <w:rsid w:val="00EC7657"/>
    <w:rsid w:val="00ED00FF"/>
    <w:rsid w:val="00ED0E62"/>
    <w:rsid w:val="00ED22D6"/>
    <w:rsid w:val="00EE71BC"/>
    <w:rsid w:val="00EF34D4"/>
    <w:rsid w:val="00EF3C93"/>
    <w:rsid w:val="00F02059"/>
    <w:rsid w:val="00F065F0"/>
    <w:rsid w:val="00F07E8A"/>
    <w:rsid w:val="00F10A07"/>
    <w:rsid w:val="00F10CBF"/>
    <w:rsid w:val="00F13C87"/>
    <w:rsid w:val="00F154B5"/>
    <w:rsid w:val="00F21276"/>
    <w:rsid w:val="00F238CC"/>
    <w:rsid w:val="00F40572"/>
    <w:rsid w:val="00F5067A"/>
    <w:rsid w:val="00F50E2E"/>
    <w:rsid w:val="00F51417"/>
    <w:rsid w:val="00F75FAC"/>
    <w:rsid w:val="00F77468"/>
    <w:rsid w:val="00F8097E"/>
    <w:rsid w:val="00F83078"/>
    <w:rsid w:val="00F866A9"/>
    <w:rsid w:val="00F909A1"/>
    <w:rsid w:val="00FB1F73"/>
    <w:rsid w:val="00FB4DB8"/>
    <w:rsid w:val="00FB5225"/>
    <w:rsid w:val="00FB7960"/>
    <w:rsid w:val="00FC1977"/>
    <w:rsid w:val="00FC7F5E"/>
    <w:rsid w:val="00FD24DA"/>
    <w:rsid w:val="00FD7CFA"/>
    <w:rsid w:val="00FE324B"/>
    <w:rsid w:val="00FE4473"/>
    <w:rsid w:val="00FE7BB8"/>
    <w:rsid w:val="00FF36CB"/>
    <w:rsid w:val="00FF477A"/>
    <w:rsid w:val="00FF60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A7114"/>
  <w15:chartTrackingRefBased/>
  <w15:docId w15:val="{08A4783B-A93E-4494-A6DB-071A880D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C87"/>
    <w:pPr>
      <w:spacing w:after="0" w:line="360" w:lineRule="auto"/>
      <w:jc w:val="both"/>
    </w:pPr>
    <w:rPr>
      <w:rFonts w:ascii="Tahoma" w:eastAsia="Times New Roman" w:hAnsi="Tahoma" w:cs="Times New Roman"/>
      <w:sz w:val="26"/>
      <w:szCs w:val="26"/>
      <w:lang w:val="es-ES" w:eastAsia="es-MX"/>
    </w:rPr>
  </w:style>
  <w:style w:type="paragraph" w:styleId="Ttulo1">
    <w:name w:val="heading 1"/>
    <w:basedOn w:val="Normal"/>
    <w:next w:val="Normal"/>
    <w:link w:val="Ttulo1Car"/>
    <w:qFormat/>
    <w:rsid w:val="00F13C87"/>
    <w:pPr>
      <w:keepNext/>
      <w:spacing w:before="240" w:after="60"/>
      <w:outlineLvl w:val="0"/>
    </w:pPr>
    <w:rPr>
      <w:b/>
      <w:bCs/>
      <w:kern w:val="32"/>
      <w:sz w:val="24"/>
      <w:szCs w:val="32"/>
    </w:rPr>
  </w:style>
  <w:style w:type="paragraph" w:styleId="Ttulo6">
    <w:name w:val="heading 6"/>
    <w:basedOn w:val="Normal"/>
    <w:next w:val="Normal"/>
    <w:link w:val="Ttulo6Car"/>
    <w:qFormat/>
    <w:rsid w:val="00F13C87"/>
    <w:pPr>
      <w:spacing w:before="240" w:after="60"/>
      <w:outlineLvl w:val="5"/>
    </w:pPr>
    <w:rPr>
      <w:rFonts w:ascii="Calibri" w:eastAsia="Batang" w:hAnsi="Calibri"/>
      <w:b/>
      <w:bCs/>
      <w:sz w:val="22"/>
      <w:szCs w:val="22"/>
    </w:rPr>
  </w:style>
  <w:style w:type="paragraph" w:styleId="Ttulo9">
    <w:name w:val="heading 9"/>
    <w:basedOn w:val="Normal"/>
    <w:next w:val="Normal"/>
    <w:link w:val="Ttulo9Car"/>
    <w:qFormat/>
    <w:rsid w:val="00F13C87"/>
    <w:pPr>
      <w:keepNext/>
      <w:overflowPunct w:val="0"/>
      <w:autoSpaceDE w:val="0"/>
      <w:autoSpaceDN w:val="0"/>
      <w:adjustRightInd w:val="0"/>
      <w:jc w:val="center"/>
      <w:outlineLvl w:val="8"/>
    </w:pPr>
    <w:rPr>
      <w:rFonts w:ascii="Bookman Old Style" w:hAnsi="Bookman Old Style"/>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13C87"/>
    <w:rPr>
      <w:rFonts w:ascii="Tahoma" w:eastAsia="Times New Roman" w:hAnsi="Tahoma" w:cs="Times New Roman"/>
      <w:b/>
      <w:bCs/>
      <w:kern w:val="32"/>
      <w:sz w:val="24"/>
      <w:szCs w:val="32"/>
      <w:lang w:val="es-ES" w:eastAsia="es-MX"/>
    </w:rPr>
  </w:style>
  <w:style w:type="character" w:customStyle="1" w:styleId="Ttulo6Car">
    <w:name w:val="Título 6 Car"/>
    <w:basedOn w:val="Fuentedeprrafopredeter"/>
    <w:link w:val="Ttulo6"/>
    <w:rsid w:val="00F13C87"/>
    <w:rPr>
      <w:rFonts w:ascii="Calibri" w:eastAsia="Batang" w:hAnsi="Calibri" w:cs="Times New Roman"/>
      <w:b/>
      <w:bCs/>
      <w:lang w:val="es-ES" w:eastAsia="es-MX"/>
    </w:rPr>
  </w:style>
  <w:style w:type="character" w:customStyle="1" w:styleId="Ttulo9Car">
    <w:name w:val="Título 9 Car"/>
    <w:basedOn w:val="Fuentedeprrafopredeter"/>
    <w:link w:val="Ttulo9"/>
    <w:rsid w:val="00F13C87"/>
    <w:rPr>
      <w:rFonts w:ascii="Bookman Old Style" w:eastAsia="Times New Roman" w:hAnsi="Bookman Old Style" w:cs="Times New Roman"/>
      <w:b/>
      <w:sz w:val="24"/>
      <w:szCs w:val="26"/>
      <w:lang w:val="es-ES" w:eastAsia="es-MX"/>
    </w:rPr>
  </w:style>
  <w:style w:type="paragraph" w:styleId="Piedepgina">
    <w:name w:val="footer"/>
    <w:link w:val="PiedepginaCar"/>
    <w:autoRedefine/>
    <w:uiPriority w:val="99"/>
    <w:rsid w:val="00390335"/>
    <w:pPr>
      <w:tabs>
        <w:tab w:val="center" w:pos="4252"/>
        <w:tab w:val="right" w:pos="8504"/>
      </w:tabs>
      <w:overflowPunct w:val="0"/>
      <w:autoSpaceDE w:val="0"/>
      <w:autoSpaceDN w:val="0"/>
      <w:adjustRightInd w:val="0"/>
      <w:spacing w:after="0" w:line="240" w:lineRule="auto"/>
      <w:jc w:val="right"/>
      <w:textAlignment w:val="baseline"/>
    </w:pPr>
    <w:rPr>
      <w:rFonts w:ascii="Courier New" w:eastAsia="Times New Roman" w:hAnsi="Courier New" w:cs="Times New Roman"/>
      <w:sz w:val="16"/>
      <w:szCs w:val="20"/>
      <w:lang w:val="es-ES" w:eastAsia="es-ES"/>
    </w:rPr>
  </w:style>
  <w:style w:type="character" w:customStyle="1" w:styleId="PiedepginaCar">
    <w:name w:val="Pie de página Car"/>
    <w:basedOn w:val="Fuentedeprrafopredeter"/>
    <w:link w:val="Piedepgina"/>
    <w:uiPriority w:val="99"/>
    <w:rsid w:val="00390335"/>
    <w:rPr>
      <w:rFonts w:ascii="Courier New" w:eastAsia="Times New Roman" w:hAnsi="Courier New" w:cs="Times New Roman"/>
      <w:sz w:val="16"/>
      <w:szCs w:val="20"/>
      <w:lang w:val="es-ES" w:eastAsia="es-ES"/>
    </w:rPr>
  </w:style>
  <w:style w:type="paragraph" w:styleId="Textonotapie">
    <w:name w:val="footnote text"/>
    <w:aliases w:val="Footnote Text Char Char Char Char Char,Footnote Text Char Char Char Char,Footnote reference,FA Fu,FA Fu Car Car Car Car Car Car Car Car,FA Fu Car,FA Fu Car Car Car Car Car,Footnote Text Char Char Char,texto de nota al p,FA Fu Car Car Car"/>
    <w:basedOn w:val="Normal"/>
    <w:link w:val="TextonotapieCar1"/>
    <w:autoRedefine/>
    <w:uiPriority w:val="99"/>
    <w:qFormat/>
    <w:rsid w:val="00F13C87"/>
    <w:pPr>
      <w:overflowPunct w:val="0"/>
      <w:autoSpaceDE w:val="0"/>
      <w:autoSpaceDN w:val="0"/>
      <w:adjustRightInd w:val="0"/>
      <w:spacing w:line="240" w:lineRule="auto"/>
      <w:textAlignment w:val="baseline"/>
    </w:pPr>
    <w:rPr>
      <w:rFonts w:ascii="Verdana" w:eastAsia="Tahoma" w:hAnsi="Verdana"/>
      <w:sz w:val="20"/>
      <w:szCs w:val="20"/>
      <w:lang w:eastAsia="es-ES"/>
    </w:rPr>
  </w:style>
  <w:style w:type="character" w:customStyle="1" w:styleId="TextonotapieCar">
    <w:name w:val="Texto nota pie Car"/>
    <w:aliases w:val="Ref. de nota al pie1 Car,Texto de nota al pie Car,ft Car,Car Car,texto de nota al pie Car,Texto nota pie Car Car Car Car Car Car Car Car Car Car Car Car"/>
    <w:basedOn w:val="Fuentedeprrafopredeter"/>
    <w:uiPriority w:val="99"/>
    <w:rsid w:val="00F13C87"/>
    <w:rPr>
      <w:rFonts w:ascii="Tahoma" w:eastAsia="Times New Roman" w:hAnsi="Tahoma" w:cs="Times New Roman"/>
      <w:sz w:val="20"/>
      <w:szCs w:val="20"/>
      <w:lang w:val="es-ES" w:eastAsia="es-MX"/>
    </w:rPr>
  </w:style>
  <w:style w:type="paragraph" w:customStyle="1" w:styleId="Citajurisprudencial">
    <w:name w:val="Cita jurisprudencial"/>
    <w:autoRedefine/>
    <w:rsid w:val="00F13C87"/>
    <w:pPr>
      <w:tabs>
        <w:tab w:val="left" w:pos="8460"/>
      </w:tabs>
      <w:spacing w:after="0" w:line="360" w:lineRule="auto"/>
      <w:ind w:left="709" w:right="709"/>
      <w:jc w:val="both"/>
    </w:pPr>
    <w:rPr>
      <w:rFonts w:ascii="Verdana" w:eastAsia="Times New Roman" w:hAnsi="Verdana" w:cs="Times New Roman"/>
      <w:sz w:val="20"/>
      <w:szCs w:val="28"/>
      <w:lang w:val="es-ES" w:eastAsia="es-ES"/>
    </w:rPr>
  </w:style>
  <w:style w:type="character" w:customStyle="1" w:styleId="Nombreprincipal">
    <w:name w:val="Nombre principal"/>
    <w:rsid w:val="00F13C87"/>
    <w:rPr>
      <w:rFonts w:ascii="Tahoma" w:hAnsi="Tahoma"/>
      <w:b/>
      <w:smallCaps/>
      <w:sz w:val="22"/>
    </w:rPr>
  </w:style>
  <w:style w:type="character" w:styleId="Refdenotaalpie">
    <w:name w:val="footnote reference"/>
    <w:aliases w:val="FC,Texto de nota al pie,Appel note de bas de page,referencia nota al pie,BVI fnr,Footnote symbol,Footnote,Ref. de nota al pie2,Nota de pie,Ref,de nota al pie,Pie de pagina,Ref. ...,Ref1,Footnotes refss,Ref. de nota al pie 2,4_G,f,R,F"/>
    <w:link w:val="4GChar"/>
    <w:qFormat/>
    <w:rsid w:val="00F13C87"/>
    <w:rPr>
      <w:rFonts w:ascii="Verdana" w:hAnsi="Verdana"/>
      <w:sz w:val="20"/>
      <w:vertAlign w:val="superscript"/>
    </w:rPr>
  </w:style>
  <w:style w:type="character" w:customStyle="1" w:styleId="Algerian">
    <w:name w:val="Algerian"/>
    <w:rsid w:val="00F13C87"/>
    <w:rPr>
      <w:rFonts w:ascii="Algerian" w:hAnsi="Algerian"/>
      <w:sz w:val="30"/>
    </w:rPr>
  </w:style>
  <w:style w:type="paragraph" w:styleId="Encabezado">
    <w:name w:val="header"/>
    <w:basedOn w:val="Normal"/>
    <w:link w:val="EncabezadoCar"/>
    <w:rsid w:val="00F13C87"/>
    <w:pPr>
      <w:tabs>
        <w:tab w:val="center" w:pos="4252"/>
        <w:tab w:val="right" w:pos="8504"/>
      </w:tabs>
    </w:pPr>
    <w:rPr>
      <w:rFonts w:eastAsia="Batang"/>
    </w:rPr>
  </w:style>
  <w:style w:type="character" w:customStyle="1" w:styleId="EncabezadoCar">
    <w:name w:val="Encabezado Car"/>
    <w:basedOn w:val="Fuentedeprrafopredeter"/>
    <w:link w:val="Encabezado"/>
    <w:rsid w:val="00F13C87"/>
    <w:rPr>
      <w:rFonts w:ascii="Tahoma" w:eastAsia="Batang" w:hAnsi="Tahoma" w:cs="Times New Roman"/>
      <w:sz w:val="26"/>
      <w:szCs w:val="26"/>
      <w:lang w:val="es-ES" w:eastAsia="es-MX"/>
    </w:rPr>
  </w:style>
  <w:style w:type="paragraph" w:styleId="Textoindependiente2">
    <w:name w:val="Body Text 2"/>
    <w:basedOn w:val="Normal"/>
    <w:link w:val="Textoindependiente2Car"/>
    <w:semiHidden/>
    <w:rsid w:val="00F13C87"/>
    <w:pPr>
      <w:overflowPunct w:val="0"/>
      <w:autoSpaceDE w:val="0"/>
      <w:autoSpaceDN w:val="0"/>
      <w:adjustRightInd w:val="0"/>
    </w:pPr>
    <w:rPr>
      <w:rFonts w:ascii="Bookman Old Style" w:hAnsi="Bookman Old Style"/>
      <w:sz w:val="24"/>
      <w:lang w:val="es-CO"/>
    </w:rPr>
  </w:style>
  <w:style w:type="character" w:customStyle="1" w:styleId="Textoindependiente2Car">
    <w:name w:val="Texto independiente 2 Car"/>
    <w:basedOn w:val="Fuentedeprrafopredeter"/>
    <w:link w:val="Textoindependiente2"/>
    <w:semiHidden/>
    <w:rsid w:val="00F13C87"/>
    <w:rPr>
      <w:rFonts w:ascii="Bookman Old Style" w:eastAsia="Times New Roman" w:hAnsi="Bookman Old Style" w:cs="Times New Roman"/>
      <w:sz w:val="24"/>
      <w:szCs w:val="26"/>
      <w:lang w:eastAsia="es-MX"/>
    </w:rPr>
  </w:style>
  <w:style w:type="paragraph" w:customStyle="1" w:styleId="Tablaidentificadora">
    <w:name w:val="Tabla identificadora"/>
    <w:basedOn w:val="Normal"/>
    <w:uiPriority w:val="99"/>
    <w:rsid w:val="00F13C87"/>
    <w:pPr>
      <w:spacing w:line="240" w:lineRule="auto"/>
    </w:pPr>
    <w:rPr>
      <w:sz w:val="24"/>
    </w:rPr>
  </w:style>
  <w:style w:type="paragraph" w:styleId="Textoindependiente3">
    <w:name w:val="Body Text 3"/>
    <w:basedOn w:val="Normal"/>
    <w:link w:val="Textoindependiente3Car"/>
    <w:uiPriority w:val="99"/>
    <w:rsid w:val="00F13C87"/>
    <w:pPr>
      <w:spacing w:after="120"/>
    </w:pPr>
    <w:rPr>
      <w:sz w:val="16"/>
      <w:szCs w:val="16"/>
    </w:rPr>
  </w:style>
  <w:style w:type="character" w:customStyle="1" w:styleId="Textoindependiente3Car">
    <w:name w:val="Texto independiente 3 Car"/>
    <w:basedOn w:val="Fuentedeprrafopredeter"/>
    <w:link w:val="Textoindependiente3"/>
    <w:uiPriority w:val="99"/>
    <w:rsid w:val="00F13C87"/>
    <w:rPr>
      <w:rFonts w:ascii="Tahoma" w:eastAsia="Times New Roman" w:hAnsi="Tahoma" w:cs="Times New Roman"/>
      <w:sz w:val="16"/>
      <w:szCs w:val="16"/>
      <w:lang w:val="es-ES" w:eastAsia="es-MX"/>
    </w:rPr>
  </w:style>
  <w:style w:type="character" w:customStyle="1" w:styleId="Numeracinttulo">
    <w:name w:val="Numeración título"/>
    <w:rsid w:val="00F13C87"/>
    <w:rPr>
      <w:rFonts w:ascii="Tahoma" w:hAnsi="Tahoma"/>
      <w:b/>
      <w:sz w:val="24"/>
    </w:rPr>
  </w:style>
  <w:style w:type="paragraph" w:customStyle="1" w:styleId="AlgerianTtulo">
    <w:name w:val="Algerian Título"/>
    <w:next w:val="Normal"/>
    <w:link w:val="AlgerianTtuloCar"/>
    <w:rsid w:val="00F13C87"/>
    <w:pPr>
      <w:tabs>
        <w:tab w:val="left" w:pos="1202"/>
      </w:tabs>
      <w:spacing w:after="0" w:line="360" w:lineRule="auto"/>
      <w:jc w:val="both"/>
    </w:pPr>
    <w:rPr>
      <w:rFonts w:ascii="Algerian" w:eastAsia="Tahoma" w:hAnsi="Algerian" w:cs="Tahoma"/>
      <w:sz w:val="30"/>
      <w:szCs w:val="26"/>
      <w:lang w:val="es-ES" w:eastAsia="es-ES"/>
    </w:rPr>
  </w:style>
  <w:style w:type="character" w:customStyle="1" w:styleId="AlgerianTtuloCar">
    <w:name w:val="Algerian Título Car"/>
    <w:link w:val="AlgerianTtulo"/>
    <w:rsid w:val="00F13C87"/>
    <w:rPr>
      <w:rFonts w:ascii="Algerian" w:eastAsia="Tahoma" w:hAnsi="Algerian" w:cs="Tahoma"/>
      <w:sz w:val="30"/>
      <w:szCs w:val="26"/>
      <w:lang w:val="es-ES" w:eastAsia="es-ES"/>
    </w:rPr>
  </w:style>
  <w:style w:type="paragraph" w:styleId="Textoindependiente">
    <w:name w:val="Body Text"/>
    <w:basedOn w:val="Normal"/>
    <w:link w:val="TextoindependienteCar"/>
    <w:rsid w:val="00F13C87"/>
    <w:pPr>
      <w:spacing w:after="120" w:line="240" w:lineRule="auto"/>
      <w:jc w:val="left"/>
    </w:pPr>
    <w:rPr>
      <w:rFonts w:ascii="Times New Roman" w:hAnsi="Times New Roman"/>
      <w:sz w:val="24"/>
      <w:szCs w:val="24"/>
      <w:lang w:val="es-MX"/>
    </w:rPr>
  </w:style>
  <w:style w:type="character" w:customStyle="1" w:styleId="TextoindependienteCar">
    <w:name w:val="Texto independiente Car"/>
    <w:basedOn w:val="Fuentedeprrafopredeter"/>
    <w:link w:val="Textoindependiente"/>
    <w:rsid w:val="00F13C87"/>
    <w:rPr>
      <w:rFonts w:ascii="Times New Roman" w:eastAsia="Times New Roman" w:hAnsi="Times New Roman" w:cs="Times New Roman"/>
      <w:sz w:val="24"/>
      <w:szCs w:val="24"/>
      <w:lang w:val="es-MX" w:eastAsia="es-MX"/>
    </w:rPr>
  </w:style>
  <w:style w:type="character" w:customStyle="1" w:styleId="TextonotapieCar1">
    <w:name w:val="Texto nota pie Car1"/>
    <w:aliases w:val="Footnote Text Char Char Char Char Char Car,Footnote Text Char Char Char Char Car,Footnote reference Car,FA Fu Car1,FA Fu Car Car Car Car Car Car Car Car Car,FA Fu Car Car,FA Fu Car Car Car Car Car Car,Footnote Text Char Char Char Car"/>
    <w:link w:val="Textonotapie"/>
    <w:uiPriority w:val="99"/>
    <w:qFormat/>
    <w:locked/>
    <w:rsid w:val="00F13C87"/>
    <w:rPr>
      <w:rFonts w:ascii="Verdana" w:eastAsia="Tahoma" w:hAnsi="Verdana" w:cs="Times New Roman"/>
      <w:sz w:val="20"/>
      <w:szCs w:val="20"/>
      <w:lang w:val="es-ES" w:eastAsia="es-ES"/>
    </w:rPr>
  </w:style>
  <w:style w:type="paragraph" w:customStyle="1" w:styleId="Profesin">
    <w:name w:val="ProfesiÛn"/>
    <w:basedOn w:val="Normal"/>
    <w:rsid w:val="00F13C87"/>
    <w:pPr>
      <w:tabs>
        <w:tab w:val="left" w:pos="1134"/>
      </w:tabs>
      <w:spacing w:line="360" w:lineRule="atLeast"/>
      <w:jc w:val="center"/>
    </w:pPr>
    <w:rPr>
      <w:rFonts w:ascii="Arial" w:hAnsi="Arial"/>
      <w:b/>
      <w:sz w:val="32"/>
      <w:szCs w:val="20"/>
      <w:lang w:val="es-CO" w:eastAsia="es-ES"/>
    </w:rPr>
  </w:style>
  <w:style w:type="paragraph" w:styleId="NormalWeb">
    <w:name w:val="Normal (Web)"/>
    <w:basedOn w:val="Normal"/>
    <w:uiPriority w:val="99"/>
    <w:unhideWhenUsed/>
    <w:rsid w:val="00F13C87"/>
    <w:pPr>
      <w:spacing w:before="100" w:beforeAutospacing="1" w:after="100" w:afterAutospacing="1" w:line="240" w:lineRule="auto"/>
      <w:jc w:val="left"/>
    </w:pPr>
    <w:rPr>
      <w:rFonts w:ascii="Times New Roman" w:hAnsi="Times New Roman"/>
      <w:sz w:val="24"/>
      <w:szCs w:val="24"/>
      <w:lang w:val="es-CO" w:eastAsia="es-CO"/>
    </w:rPr>
  </w:style>
  <w:style w:type="paragraph" w:styleId="Textodebloque">
    <w:name w:val="Block Text"/>
    <w:basedOn w:val="Normal"/>
    <w:rsid w:val="00F13C87"/>
    <w:pPr>
      <w:widowControl w:val="0"/>
      <w:tabs>
        <w:tab w:val="left" w:pos="-720"/>
      </w:tabs>
      <w:suppressAutoHyphens/>
      <w:spacing w:line="240" w:lineRule="auto"/>
      <w:ind w:left="720" w:right="1185"/>
    </w:pPr>
    <w:rPr>
      <w:rFonts w:ascii="Arial" w:hAnsi="Arial"/>
      <w:spacing w:val="-3"/>
      <w:sz w:val="28"/>
      <w:szCs w:val="20"/>
      <w:lang w:val="es-CO" w:eastAsia="es-ES"/>
    </w:rPr>
  </w:style>
  <w:style w:type="paragraph" w:styleId="Textosinformato">
    <w:name w:val="Plain Text"/>
    <w:basedOn w:val="Normal"/>
    <w:link w:val="TextosinformatoCar"/>
    <w:rsid w:val="00F13C87"/>
    <w:pPr>
      <w:spacing w:line="240" w:lineRule="auto"/>
      <w:jc w:val="left"/>
    </w:pPr>
    <w:rPr>
      <w:rFonts w:ascii="Courier New" w:hAnsi="Courier New" w:cs="Courier New"/>
      <w:sz w:val="20"/>
      <w:szCs w:val="20"/>
      <w:lang w:eastAsia="es-ES"/>
    </w:rPr>
  </w:style>
  <w:style w:type="character" w:customStyle="1" w:styleId="TextosinformatoCar">
    <w:name w:val="Texto sin formato Car"/>
    <w:basedOn w:val="Fuentedeprrafopredeter"/>
    <w:link w:val="Textosinformato"/>
    <w:rsid w:val="00F13C87"/>
    <w:rPr>
      <w:rFonts w:ascii="Courier New" w:eastAsia="Times New Roman" w:hAnsi="Courier New" w:cs="Courier New"/>
      <w:sz w:val="20"/>
      <w:szCs w:val="20"/>
      <w:lang w:val="es-ES" w:eastAsia="es-ES"/>
    </w:rPr>
  </w:style>
  <w:style w:type="character" w:customStyle="1" w:styleId="ya-q-full-text">
    <w:name w:val="ya-q-full-text"/>
    <w:rsid w:val="00F13C87"/>
  </w:style>
  <w:style w:type="paragraph" w:styleId="Textodeglobo">
    <w:name w:val="Balloon Text"/>
    <w:basedOn w:val="Normal"/>
    <w:link w:val="TextodegloboCar"/>
    <w:uiPriority w:val="99"/>
    <w:semiHidden/>
    <w:unhideWhenUsed/>
    <w:rsid w:val="00F13C8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3C87"/>
    <w:rPr>
      <w:rFonts w:ascii="Segoe UI" w:eastAsia="Times New Roman" w:hAnsi="Segoe UI" w:cs="Segoe UI"/>
      <w:sz w:val="18"/>
      <w:szCs w:val="18"/>
      <w:lang w:val="es-ES" w:eastAsia="es-MX"/>
    </w:rPr>
  </w:style>
  <w:style w:type="paragraph" w:styleId="Prrafodelista">
    <w:name w:val="List Paragraph"/>
    <w:basedOn w:val="Normal"/>
    <w:uiPriority w:val="34"/>
    <w:qFormat/>
    <w:rsid w:val="003C6C71"/>
    <w:pPr>
      <w:ind w:left="720"/>
      <w:contextualSpacing/>
    </w:pPr>
  </w:style>
  <w:style w:type="paragraph" w:customStyle="1" w:styleId="Default">
    <w:name w:val="Default"/>
    <w:rsid w:val="00C31A7F"/>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01FFC"/>
    <w:pPr>
      <w:spacing w:line="240" w:lineRule="auto"/>
    </w:pPr>
    <w:rPr>
      <w:rFonts w:ascii="Verdana" w:eastAsiaTheme="minorHAnsi" w:hAnsi="Verdana" w:cstheme="minorBidi"/>
      <w:sz w:val="20"/>
      <w:szCs w:val="22"/>
      <w:vertAlign w:val="superscript"/>
      <w:lang w:val="es-CO" w:eastAsia="en-US"/>
    </w:rPr>
  </w:style>
  <w:style w:type="character" w:styleId="Refdecomentario">
    <w:name w:val="annotation reference"/>
    <w:basedOn w:val="Fuentedeprrafopredeter"/>
    <w:uiPriority w:val="99"/>
    <w:semiHidden/>
    <w:unhideWhenUsed/>
    <w:rsid w:val="00BC75C8"/>
    <w:rPr>
      <w:sz w:val="16"/>
      <w:szCs w:val="16"/>
    </w:rPr>
  </w:style>
  <w:style w:type="paragraph" w:styleId="Textocomentario">
    <w:name w:val="annotation text"/>
    <w:basedOn w:val="Normal"/>
    <w:link w:val="TextocomentarioCar"/>
    <w:uiPriority w:val="99"/>
    <w:semiHidden/>
    <w:unhideWhenUsed/>
    <w:rsid w:val="00BC75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75C8"/>
    <w:rPr>
      <w:rFonts w:ascii="Tahoma" w:eastAsia="Times New Roman" w:hAnsi="Tahoma" w:cs="Times New Roman"/>
      <w:sz w:val="20"/>
      <w:szCs w:val="20"/>
      <w:lang w:val="es-ES" w:eastAsia="es-MX"/>
    </w:rPr>
  </w:style>
  <w:style w:type="paragraph" w:styleId="Asuntodelcomentario">
    <w:name w:val="annotation subject"/>
    <w:basedOn w:val="Textocomentario"/>
    <w:next w:val="Textocomentario"/>
    <w:link w:val="AsuntodelcomentarioCar"/>
    <w:uiPriority w:val="99"/>
    <w:semiHidden/>
    <w:unhideWhenUsed/>
    <w:rsid w:val="00BC75C8"/>
    <w:rPr>
      <w:b/>
      <w:bCs/>
    </w:rPr>
  </w:style>
  <w:style w:type="character" w:customStyle="1" w:styleId="AsuntodelcomentarioCar">
    <w:name w:val="Asunto del comentario Car"/>
    <w:basedOn w:val="TextocomentarioCar"/>
    <w:link w:val="Asuntodelcomentario"/>
    <w:uiPriority w:val="99"/>
    <w:semiHidden/>
    <w:rsid w:val="00BC75C8"/>
    <w:rPr>
      <w:rFonts w:ascii="Tahoma" w:eastAsia="Times New Roman" w:hAnsi="Tahoma" w:cs="Times New Roman"/>
      <w:b/>
      <w:bCs/>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22</Pages>
  <Words>10351</Words>
  <Characters>59007</Characters>
  <Application>Microsoft Office Word</Application>
  <DocSecurity>0</DocSecurity>
  <Lines>491</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 Penal  Descongestion</dc:creator>
  <cp:keywords/>
  <dc:description/>
  <cp:lastModifiedBy>samsung</cp:lastModifiedBy>
  <cp:revision>82</cp:revision>
  <cp:lastPrinted>2016-09-30T19:49:00Z</cp:lastPrinted>
  <dcterms:created xsi:type="dcterms:W3CDTF">2023-09-17T00:38:00Z</dcterms:created>
  <dcterms:modified xsi:type="dcterms:W3CDTF">2023-11-07T19:37:00Z</dcterms:modified>
</cp:coreProperties>
</file>