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D6CE" w14:textId="0EC634C1" w:rsidR="00F66F2E" w:rsidRPr="00306F96" w:rsidRDefault="00306F96" w:rsidP="00F66F2E">
      <w:pPr>
        <w:spacing w:line="240" w:lineRule="auto"/>
        <w:rPr>
          <w:rFonts w:ascii="Arial" w:eastAsia="Times New Roman" w:hAnsi="Arial" w:cs="Arial"/>
          <w:b/>
          <w:sz w:val="20"/>
          <w:szCs w:val="12"/>
          <w:lang w:eastAsia="es-MX"/>
        </w:rPr>
      </w:pPr>
      <w:r w:rsidRPr="00306F96">
        <w:rPr>
          <w:rFonts w:ascii="Arial" w:eastAsia="Times New Roman" w:hAnsi="Arial" w:cs="Arial"/>
          <w:b/>
          <w:sz w:val="20"/>
          <w:szCs w:val="12"/>
          <w:lang w:eastAsia="es-MX"/>
        </w:rPr>
        <w:t>DERECHO A LA SALUD / TRANSPORTE INTRAMUNICIPAL</w:t>
      </w:r>
    </w:p>
    <w:p w14:paraId="3C2B831D" w14:textId="30797ABC" w:rsidR="00F66F2E" w:rsidRPr="00F66F2E" w:rsidRDefault="00306F96" w:rsidP="00F66F2E">
      <w:pPr>
        <w:spacing w:line="240" w:lineRule="auto"/>
        <w:rPr>
          <w:rFonts w:ascii="Arial" w:eastAsia="Times New Roman" w:hAnsi="Arial" w:cs="Arial"/>
          <w:sz w:val="20"/>
          <w:szCs w:val="12"/>
          <w:lang w:eastAsia="es-MX"/>
        </w:rPr>
      </w:pPr>
      <w:r w:rsidRPr="00306F96">
        <w:rPr>
          <w:rFonts w:ascii="Arial" w:eastAsia="Times New Roman" w:hAnsi="Arial" w:cs="Arial"/>
          <w:sz w:val="20"/>
          <w:szCs w:val="12"/>
          <w:lang w:eastAsia="es-MX"/>
        </w:rPr>
        <w:t xml:space="preserve">En este asunto el señor </w:t>
      </w:r>
      <w:r w:rsidR="00820274" w:rsidRPr="00306F96">
        <w:rPr>
          <w:rFonts w:ascii="Arial" w:eastAsia="Times New Roman" w:hAnsi="Arial" w:cs="Arial"/>
          <w:sz w:val="20"/>
          <w:szCs w:val="12"/>
          <w:lang w:eastAsia="es-MX"/>
        </w:rPr>
        <w:t xml:space="preserve">Alberto Manzano </w:t>
      </w:r>
      <w:r w:rsidRPr="00306F96">
        <w:rPr>
          <w:rFonts w:ascii="Arial" w:eastAsia="Times New Roman" w:hAnsi="Arial" w:cs="Arial"/>
          <w:sz w:val="20"/>
          <w:szCs w:val="12"/>
          <w:lang w:eastAsia="es-MX"/>
        </w:rPr>
        <w:t>a través de agente oficioso acude a la acción de tutela con la finalidad de que se protejan sus derechos fundamentales, como quiera que la entidad promotora de salud a la cual se encuentra afiliado le ha negado el reconocimiento de gastos de transporte para desplazarse desde su lugar de residencia hasta la IPS donde le practican las hemodiálisis, ello con el argumento de que la institución que realiza las terapias se encuentra ubicada en la misma ciudad de su lugar de residencia; sin embargo, no se tuvo en consideración su falta de capacidad económica para sufragar el costo del traslado tres veces en la semana para él y un acompañante</w:t>
      </w:r>
      <w:r>
        <w:rPr>
          <w:rFonts w:ascii="Arial" w:eastAsia="Times New Roman" w:hAnsi="Arial" w:cs="Arial"/>
          <w:sz w:val="20"/>
          <w:szCs w:val="12"/>
          <w:lang w:eastAsia="es-MX"/>
        </w:rPr>
        <w:t>…</w:t>
      </w:r>
    </w:p>
    <w:p w14:paraId="6C51C70D" w14:textId="77777777" w:rsidR="00F66F2E" w:rsidRPr="00F66F2E" w:rsidRDefault="00F66F2E" w:rsidP="00F66F2E">
      <w:pPr>
        <w:spacing w:line="240" w:lineRule="auto"/>
        <w:rPr>
          <w:rFonts w:ascii="Arial" w:eastAsia="Times New Roman" w:hAnsi="Arial" w:cs="Arial"/>
          <w:sz w:val="20"/>
          <w:szCs w:val="12"/>
          <w:lang w:eastAsia="es-MX"/>
        </w:rPr>
      </w:pPr>
    </w:p>
    <w:p w14:paraId="4646E123" w14:textId="67B5265F" w:rsidR="00306F96" w:rsidRPr="00306F96" w:rsidRDefault="004E48A1" w:rsidP="00306F96">
      <w:pPr>
        <w:spacing w:line="240" w:lineRule="auto"/>
        <w:rPr>
          <w:rFonts w:ascii="Arial" w:eastAsia="Times New Roman" w:hAnsi="Arial" w:cs="Arial"/>
          <w:b/>
          <w:sz w:val="20"/>
          <w:szCs w:val="12"/>
          <w:lang w:eastAsia="es-MX"/>
        </w:rPr>
      </w:pPr>
      <w:r w:rsidRPr="00306F96">
        <w:rPr>
          <w:rFonts w:ascii="Arial" w:eastAsia="Times New Roman" w:hAnsi="Arial" w:cs="Arial"/>
          <w:b/>
          <w:sz w:val="20"/>
          <w:szCs w:val="12"/>
          <w:lang w:eastAsia="es-MX"/>
        </w:rPr>
        <w:t xml:space="preserve">DERECHO A LA SALUD / </w:t>
      </w:r>
      <w:r>
        <w:rPr>
          <w:rFonts w:ascii="Arial" w:eastAsia="Times New Roman" w:hAnsi="Arial" w:cs="Arial"/>
          <w:b/>
          <w:sz w:val="20"/>
          <w:szCs w:val="12"/>
          <w:lang w:eastAsia="es-MX"/>
        </w:rPr>
        <w:t>CARÁCTER FUNDAMENTAL / SERVICIO INTEGRAL</w:t>
      </w:r>
    </w:p>
    <w:p w14:paraId="184E1D8F" w14:textId="1B6CA39C" w:rsidR="00F66F2E" w:rsidRPr="004E48A1" w:rsidRDefault="004E48A1" w:rsidP="004E48A1">
      <w:pPr>
        <w:spacing w:line="240" w:lineRule="auto"/>
        <w:rPr>
          <w:rFonts w:ascii="Arial" w:eastAsia="Times New Roman" w:hAnsi="Arial" w:cs="Arial"/>
          <w:sz w:val="20"/>
          <w:szCs w:val="12"/>
          <w:lang w:eastAsia="es-MX"/>
        </w:rPr>
      </w:pPr>
      <w:r w:rsidRPr="004E48A1">
        <w:rPr>
          <w:rFonts w:ascii="Arial" w:eastAsia="Times New Roman" w:hAnsi="Arial" w:cs="Arial"/>
          <w:sz w:val="20"/>
          <w:szCs w:val="12"/>
          <w:lang w:eastAsia="es-MX"/>
        </w:rPr>
        <w:t>Para resolver el anterior problema jurídico, sea lo primero decir que el derecho fundamental a la salud fue consagrado como tal por medio de la Ley 1751 de 2015, y sirvieron de sustento para la misma los diversos desarrollos jurisprudenciales de la Corte Constitucional, los que a la postre dieron lugar a establecer por vía legal la obligación del Estado para adoptar las medidas necesarias con miras a brindar a los ciudadanos un acceso integral al servicio de salud, el cual de verse amenazado podría ser protegido por la vía constitucional.</w:t>
      </w:r>
    </w:p>
    <w:p w14:paraId="1A8EA7F1" w14:textId="161A16BE" w:rsidR="00306F96" w:rsidRDefault="00306F96" w:rsidP="00F66F2E">
      <w:pPr>
        <w:spacing w:line="240" w:lineRule="auto"/>
        <w:rPr>
          <w:rFonts w:ascii="Arial" w:eastAsia="Times New Roman" w:hAnsi="Arial" w:cs="Arial"/>
          <w:sz w:val="20"/>
          <w:szCs w:val="12"/>
          <w:lang w:eastAsia="es-MX"/>
        </w:rPr>
      </w:pPr>
    </w:p>
    <w:p w14:paraId="01E7463A" w14:textId="505945DC" w:rsidR="00306F96" w:rsidRPr="00F66F2E" w:rsidRDefault="004E48A1" w:rsidP="00F66F2E">
      <w:pPr>
        <w:spacing w:line="240" w:lineRule="auto"/>
        <w:rPr>
          <w:rFonts w:ascii="Arial" w:eastAsia="Times New Roman" w:hAnsi="Arial" w:cs="Arial"/>
          <w:sz w:val="20"/>
          <w:szCs w:val="12"/>
          <w:lang w:eastAsia="es-MX"/>
        </w:rPr>
      </w:pPr>
      <w:r w:rsidRPr="00306F96">
        <w:rPr>
          <w:rFonts w:ascii="Arial" w:eastAsia="Times New Roman" w:hAnsi="Arial" w:cs="Arial"/>
          <w:b/>
          <w:sz w:val="20"/>
          <w:szCs w:val="12"/>
          <w:lang w:eastAsia="es-MX"/>
        </w:rPr>
        <w:t xml:space="preserve">DERECHO A LA SALUD / </w:t>
      </w:r>
      <w:r>
        <w:rPr>
          <w:rFonts w:ascii="Arial" w:eastAsia="Times New Roman" w:hAnsi="Arial" w:cs="Arial"/>
          <w:b/>
          <w:sz w:val="20"/>
          <w:szCs w:val="12"/>
          <w:lang w:eastAsia="es-MX"/>
        </w:rPr>
        <w:t>CARÁCTER FUNDAMENTAL /</w:t>
      </w:r>
      <w:r w:rsidR="00820274">
        <w:rPr>
          <w:rFonts w:ascii="Arial" w:eastAsia="Times New Roman" w:hAnsi="Arial" w:cs="Arial"/>
          <w:b/>
          <w:sz w:val="20"/>
          <w:szCs w:val="12"/>
          <w:lang w:eastAsia="es-MX"/>
        </w:rPr>
        <w:t xml:space="preserve"> PRINCIPIO DE</w:t>
      </w:r>
      <w:r>
        <w:rPr>
          <w:rFonts w:ascii="Arial" w:eastAsia="Times New Roman" w:hAnsi="Arial" w:cs="Arial"/>
          <w:b/>
          <w:sz w:val="20"/>
          <w:szCs w:val="12"/>
          <w:lang w:eastAsia="es-MX"/>
        </w:rPr>
        <w:t xml:space="preserve"> INTEGRAL</w:t>
      </w:r>
      <w:r w:rsidR="00820274">
        <w:rPr>
          <w:rFonts w:ascii="Arial" w:eastAsia="Times New Roman" w:hAnsi="Arial" w:cs="Arial"/>
          <w:b/>
          <w:sz w:val="20"/>
          <w:szCs w:val="12"/>
          <w:lang w:eastAsia="es-MX"/>
        </w:rPr>
        <w:t>IDAD</w:t>
      </w:r>
    </w:p>
    <w:p w14:paraId="07D0B6B8" w14:textId="1AADD5AA" w:rsidR="00F66F2E" w:rsidRPr="00F66F2E" w:rsidRDefault="00820274" w:rsidP="00820274">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820274">
        <w:rPr>
          <w:rFonts w:ascii="Arial" w:eastAsia="Times New Roman" w:hAnsi="Arial" w:cs="Arial"/>
          <w:sz w:val="20"/>
          <w:szCs w:val="12"/>
          <w:lang w:eastAsia="es-MX"/>
        </w:rPr>
        <w:t>e</w:t>
      </w:r>
      <w:r>
        <w:rPr>
          <w:rFonts w:ascii="Arial" w:eastAsia="Times New Roman" w:hAnsi="Arial" w:cs="Arial"/>
          <w:sz w:val="20"/>
          <w:szCs w:val="12"/>
          <w:lang w:eastAsia="es-MX"/>
        </w:rPr>
        <w:t xml:space="preserve">l alto Tribunal Constitucional </w:t>
      </w:r>
      <w:r w:rsidRPr="00820274">
        <w:rPr>
          <w:rFonts w:ascii="Arial" w:eastAsia="Times New Roman" w:hAnsi="Arial" w:cs="Arial"/>
          <w:sz w:val="20"/>
          <w:szCs w:val="12"/>
          <w:lang w:eastAsia="es-MX"/>
        </w:rPr>
        <w:t>destacó los elementos del principio de integralidad, con miras a garantizar que la atención en salud se realice de forma oportuna, eficiente y con calidad. De igual modo, en la sentencia T-171/18 l</w:t>
      </w:r>
      <w:r>
        <w:rPr>
          <w:rFonts w:ascii="Arial" w:eastAsia="Times New Roman" w:hAnsi="Arial" w:cs="Arial"/>
          <w:sz w:val="20"/>
          <w:szCs w:val="12"/>
          <w:lang w:eastAsia="es-MX"/>
        </w:rPr>
        <w:t xml:space="preserve">a Corte Constitucional precisó: </w:t>
      </w:r>
      <w:r w:rsidRPr="00820274">
        <w:rPr>
          <w:rFonts w:ascii="Arial" w:eastAsia="Times New Roman" w:hAnsi="Arial" w:cs="Arial"/>
          <w:sz w:val="20"/>
          <w:szCs w:val="12"/>
          <w:lang w:eastAsia="es-MX"/>
        </w:rPr>
        <w:t>“[…] el principio de integralidad opera en el sistema de salud no solo para garantizar la prestación de los servicios y tecnologías necesarios para que la persona pueda superar las afectaciones que perturban sus condiciones físicas y mentales, sino, también, para que pueda sobrellevar la enfermedad manteniendo su integridad y dignidad personal. En ese sentido, la Corte ha señalado que el servicio “se debe encaminar a la protección constitucional del derecho fundamental a la salud, es decir que, a pesar del padecimiento y además de brindar el tratamiento integral adecuado, se debe propender a que el entorno [del paciente] sea tolerable y digno”</w:t>
      </w:r>
    </w:p>
    <w:p w14:paraId="6CFE540F" w14:textId="77777777" w:rsidR="00F66F2E" w:rsidRPr="00F66F2E" w:rsidRDefault="00F66F2E" w:rsidP="00F66F2E">
      <w:pPr>
        <w:spacing w:line="240" w:lineRule="auto"/>
        <w:rPr>
          <w:rFonts w:ascii="Arial" w:eastAsia="Times New Roman" w:hAnsi="Arial" w:cs="Arial"/>
          <w:sz w:val="20"/>
          <w:szCs w:val="12"/>
          <w:lang w:eastAsia="es-MX"/>
        </w:rPr>
      </w:pPr>
    </w:p>
    <w:p w14:paraId="73EBAB86" w14:textId="77777777" w:rsidR="00F66F2E" w:rsidRPr="00F66F2E" w:rsidRDefault="00F66F2E" w:rsidP="00F66F2E">
      <w:pPr>
        <w:spacing w:line="240" w:lineRule="auto"/>
        <w:rPr>
          <w:rFonts w:ascii="Arial" w:eastAsia="Times New Roman" w:hAnsi="Arial" w:cs="Arial"/>
          <w:sz w:val="20"/>
          <w:szCs w:val="12"/>
          <w:lang w:eastAsia="es-MX"/>
        </w:rPr>
      </w:pPr>
    </w:p>
    <w:p w14:paraId="3320190F" w14:textId="77777777" w:rsidR="00F66F2E" w:rsidRPr="00F66F2E" w:rsidRDefault="00F66F2E" w:rsidP="00F66F2E">
      <w:pPr>
        <w:spacing w:line="240" w:lineRule="auto"/>
        <w:rPr>
          <w:rFonts w:ascii="Arial" w:eastAsia="Times New Roman" w:hAnsi="Arial" w:cs="Arial"/>
          <w:sz w:val="20"/>
          <w:szCs w:val="12"/>
          <w:lang w:eastAsia="es-MX"/>
        </w:rPr>
      </w:pPr>
    </w:p>
    <w:p w14:paraId="2993EE56" w14:textId="77777777" w:rsidR="00F66F2E" w:rsidRPr="00F66F2E" w:rsidRDefault="00F66F2E" w:rsidP="00F66F2E">
      <w:pPr>
        <w:spacing w:line="240" w:lineRule="auto"/>
        <w:jc w:val="center"/>
        <w:rPr>
          <w:rFonts w:eastAsia="Times New Roman" w:cs="Times New Roman"/>
          <w:b/>
          <w:sz w:val="16"/>
          <w:szCs w:val="12"/>
          <w:lang w:eastAsia="es-MX"/>
        </w:rPr>
      </w:pPr>
      <w:r w:rsidRPr="00F66F2E">
        <w:rPr>
          <w:rFonts w:eastAsia="Times New Roman" w:cs="Times New Roman"/>
          <w:b/>
          <w:sz w:val="16"/>
          <w:szCs w:val="12"/>
          <w:lang w:eastAsia="es-MX"/>
        </w:rPr>
        <w:t>REPÚBLICA DE COLOMBIA</w:t>
      </w:r>
    </w:p>
    <w:p w14:paraId="2B2B1051" w14:textId="77777777" w:rsidR="00F66F2E" w:rsidRPr="00F66F2E" w:rsidRDefault="00F66F2E" w:rsidP="00F66F2E">
      <w:pPr>
        <w:spacing w:line="240" w:lineRule="auto"/>
        <w:jc w:val="center"/>
        <w:rPr>
          <w:rFonts w:eastAsia="Times New Roman" w:cs="Times New Roman"/>
          <w:b/>
          <w:sz w:val="16"/>
          <w:szCs w:val="12"/>
          <w:lang w:eastAsia="es-MX"/>
        </w:rPr>
      </w:pPr>
      <w:r w:rsidRPr="00F66F2E">
        <w:rPr>
          <w:rFonts w:eastAsia="Times New Roman" w:cs="Times New Roman"/>
          <w:b/>
          <w:sz w:val="16"/>
          <w:szCs w:val="12"/>
          <w:lang w:eastAsia="es-MX"/>
        </w:rPr>
        <w:t>PEREIRA-RISARALDA</w:t>
      </w:r>
    </w:p>
    <w:p w14:paraId="2E1DBA4F" w14:textId="4F55112C" w:rsidR="00F66F2E" w:rsidRPr="00F66F2E" w:rsidRDefault="00F66F2E" w:rsidP="00F66F2E">
      <w:pPr>
        <w:spacing w:line="240" w:lineRule="auto"/>
        <w:jc w:val="center"/>
        <w:rPr>
          <w:rFonts w:eastAsia="Times New Roman" w:cs="Times New Roman"/>
          <w:sz w:val="16"/>
          <w:szCs w:val="12"/>
          <w:lang w:eastAsia="es-MX"/>
        </w:rPr>
      </w:pPr>
      <w:r w:rsidRPr="00F66F2E">
        <w:rPr>
          <w:rFonts w:eastAsia="Times New Roman" w:cs="Times New Roman"/>
          <w:noProof/>
          <w:szCs w:val="20"/>
          <w:lang w:val="en-US" w:eastAsia="en-US"/>
        </w:rPr>
        <w:drawing>
          <wp:anchor distT="0" distB="0" distL="114300" distR="114300" simplePos="0" relativeHeight="251658240" behindDoc="1" locked="0" layoutInCell="1" allowOverlap="1" wp14:anchorId="4785241A" wp14:editId="5D3EDA99">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F2E">
        <w:rPr>
          <w:rFonts w:eastAsia="Times New Roman" w:cs="Times New Roman"/>
          <w:b/>
          <w:sz w:val="16"/>
          <w:szCs w:val="12"/>
          <w:lang w:eastAsia="es-MX"/>
        </w:rPr>
        <w:t>RAMA JUDICIAL</w:t>
      </w:r>
    </w:p>
    <w:p w14:paraId="45813C18" w14:textId="77777777" w:rsidR="00F66F2E" w:rsidRPr="00F66F2E" w:rsidRDefault="00F66F2E" w:rsidP="00F66F2E">
      <w:pPr>
        <w:spacing w:line="276" w:lineRule="auto"/>
        <w:jc w:val="center"/>
        <w:rPr>
          <w:rFonts w:ascii="Algerian" w:eastAsia="Times New Roman" w:hAnsi="Algerian" w:cs="Times New Roman"/>
          <w:b/>
          <w:sz w:val="28"/>
          <w:szCs w:val="28"/>
          <w:lang w:eastAsia="es-MX"/>
        </w:rPr>
      </w:pPr>
      <w:r w:rsidRPr="00F66F2E">
        <w:rPr>
          <w:rFonts w:ascii="Algerian" w:eastAsia="Times New Roman" w:hAnsi="Algerian" w:cs="Times New Roman"/>
          <w:b/>
          <w:smallCaps/>
          <w:color w:val="000000"/>
          <w:sz w:val="28"/>
          <w:szCs w:val="28"/>
          <w:lang w:eastAsia="es-MX"/>
        </w:rPr>
        <w:t>TRIBUNAL SUPERIOR DE PEREIRA</w:t>
      </w:r>
    </w:p>
    <w:p w14:paraId="09EB44EE" w14:textId="77777777" w:rsidR="00F66F2E" w:rsidRPr="00F66F2E" w:rsidRDefault="00F66F2E" w:rsidP="00F66F2E">
      <w:pPr>
        <w:spacing w:line="276" w:lineRule="auto"/>
        <w:jc w:val="center"/>
        <w:rPr>
          <w:rFonts w:ascii="Algerian" w:eastAsia="Times New Roman" w:hAnsi="Algerian" w:cs="Times New Roman"/>
          <w:b/>
          <w:smallCaps/>
          <w:color w:val="000000"/>
          <w:sz w:val="28"/>
          <w:szCs w:val="28"/>
          <w:lang w:eastAsia="es-MX"/>
        </w:rPr>
      </w:pPr>
      <w:r w:rsidRPr="00F66F2E">
        <w:rPr>
          <w:rFonts w:ascii="Algerian" w:eastAsia="Times New Roman" w:hAnsi="Algerian" w:cs="Times New Roman"/>
          <w:b/>
          <w:smallCaps/>
          <w:color w:val="000000"/>
          <w:sz w:val="28"/>
          <w:szCs w:val="28"/>
          <w:lang w:eastAsia="es-MX"/>
        </w:rPr>
        <w:t>SALA DE DECISIÓN PENAL</w:t>
      </w:r>
    </w:p>
    <w:p w14:paraId="21C01AA1" w14:textId="77777777" w:rsidR="00F66F2E" w:rsidRPr="00F66F2E" w:rsidRDefault="00F66F2E" w:rsidP="00F66F2E">
      <w:pPr>
        <w:spacing w:line="276" w:lineRule="auto"/>
        <w:jc w:val="center"/>
        <w:rPr>
          <w:rFonts w:eastAsia="Times New Roman" w:cs="Times New Roman"/>
          <w:szCs w:val="20"/>
          <w:lang w:eastAsia="es-MX"/>
        </w:rPr>
      </w:pPr>
      <w:r w:rsidRPr="00F66F2E">
        <w:rPr>
          <w:rFonts w:eastAsia="Times New Roman" w:cs="Times New Roman"/>
          <w:szCs w:val="20"/>
          <w:lang w:eastAsia="es-MX"/>
        </w:rPr>
        <w:t>Magistrado Ponente</w:t>
      </w:r>
    </w:p>
    <w:p w14:paraId="61CA66DB" w14:textId="77777777" w:rsidR="00F66F2E" w:rsidRPr="00F66F2E" w:rsidRDefault="00F66F2E" w:rsidP="00F66F2E">
      <w:pPr>
        <w:spacing w:line="276" w:lineRule="auto"/>
        <w:jc w:val="center"/>
        <w:rPr>
          <w:rFonts w:eastAsia="Times New Roman" w:cs="Times New Roman"/>
          <w:b/>
          <w:sz w:val="24"/>
          <w:szCs w:val="24"/>
          <w:lang w:eastAsia="es-MX"/>
        </w:rPr>
      </w:pPr>
      <w:r w:rsidRPr="00F66F2E">
        <w:rPr>
          <w:rFonts w:eastAsia="Times New Roman" w:cs="Times New Roman"/>
          <w:b/>
          <w:sz w:val="24"/>
          <w:szCs w:val="24"/>
          <w:lang w:eastAsia="es-MX"/>
        </w:rPr>
        <w:t>CARLOS ALBERTO PAZ ZÚÑIGA</w:t>
      </w:r>
    </w:p>
    <w:p w14:paraId="2CD8CDA1" w14:textId="77777777" w:rsidR="00F66F2E" w:rsidRPr="00F66F2E" w:rsidRDefault="00F66F2E" w:rsidP="00F66F2E">
      <w:pPr>
        <w:spacing w:line="276" w:lineRule="auto"/>
        <w:rPr>
          <w:rFonts w:eastAsia="Times New Roman"/>
          <w:position w:val="-4"/>
          <w:sz w:val="24"/>
          <w:szCs w:val="24"/>
          <w:lang w:eastAsia="es-MX"/>
        </w:rPr>
      </w:pPr>
    </w:p>
    <w:p w14:paraId="380AD898" w14:textId="5686C57C" w:rsidR="00CC3FEE" w:rsidRPr="00CC6C97" w:rsidRDefault="00CC3FEE" w:rsidP="00CC6C97">
      <w:pPr>
        <w:spacing w:line="276" w:lineRule="auto"/>
        <w:jc w:val="center"/>
        <w:rPr>
          <w:spacing w:val="4"/>
          <w:sz w:val="24"/>
          <w:szCs w:val="24"/>
        </w:rPr>
      </w:pPr>
      <w:r w:rsidRPr="00CC6C97">
        <w:rPr>
          <w:spacing w:val="4"/>
          <w:sz w:val="24"/>
          <w:szCs w:val="24"/>
        </w:rPr>
        <w:t>Pereira,</w:t>
      </w:r>
      <w:r w:rsidR="008D1DC7" w:rsidRPr="00CC6C97">
        <w:rPr>
          <w:spacing w:val="4"/>
          <w:sz w:val="24"/>
          <w:szCs w:val="24"/>
        </w:rPr>
        <w:t xml:space="preserve"> </w:t>
      </w:r>
      <w:r w:rsidR="00105FA0" w:rsidRPr="00CC6C97">
        <w:rPr>
          <w:spacing w:val="4"/>
          <w:sz w:val="24"/>
          <w:szCs w:val="24"/>
        </w:rPr>
        <w:t xml:space="preserve">nueve </w:t>
      </w:r>
      <w:r w:rsidR="007869D4" w:rsidRPr="00CC6C97">
        <w:rPr>
          <w:spacing w:val="4"/>
          <w:sz w:val="24"/>
          <w:szCs w:val="24"/>
        </w:rPr>
        <w:t>(</w:t>
      </w:r>
      <w:r w:rsidR="008D1DC7" w:rsidRPr="00CC6C97">
        <w:rPr>
          <w:spacing w:val="4"/>
          <w:sz w:val="24"/>
          <w:szCs w:val="24"/>
        </w:rPr>
        <w:t>0</w:t>
      </w:r>
      <w:r w:rsidR="00105FA0" w:rsidRPr="00CC6C97">
        <w:rPr>
          <w:spacing w:val="4"/>
          <w:sz w:val="24"/>
          <w:szCs w:val="24"/>
        </w:rPr>
        <w:t>9</w:t>
      </w:r>
      <w:r w:rsidR="007869D4" w:rsidRPr="00CC6C97">
        <w:rPr>
          <w:spacing w:val="4"/>
          <w:sz w:val="24"/>
          <w:szCs w:val="24"/>
        </w:rPr>
        <w:t>)</w:t>
      </w:r>
      <w:r w:rsidR="00D30E18" w:rsidRPr="00CC6C97">
        <w:rPr>
          <w:spacing w:val="4"/>
          <w:sz w:val="24"/>
          <w:szCs w:val="24"/>
        </w:rPr>
        <w:t xml:space="preserve"> </w:t>
      </w:r>
      <w:r w:rsidR="0038623D" w:rsidRPr="00CC6C97">
        <w:rPr>
          <w:spacing w:val="4"/>
          <w:sz w:val="24"/>
          <w:szCs w:val="24"/>
        </w:rPr>
        <w:t xml:space="preserve">de </w:t>
      </w:r>
      <w:r w:rsidR="00F847FF" w:rsidRPr="00CC6C97">
        <w:rPr>
          <w:spacing w:val="4"/>
          <w:sz w:val="24"/>
          <w:szCs w:val="24"/>
        </w:rPr>
        <w:t>agosto</w:t>
      </w:r>
      <w:r w:rsidR="006B5E8A" w:rsidRPr="00CC6C97">
        <w:rPr>
          <w:spacing w:val="4"/>
          <w:sz w:val="24"/>
          <w:szCs w:val="24"/>
        </w:rPr>
        <w:t xml:space="preserve"> </w:t>
      </w:r>
      <w:r w:rsidR="0038623D" w:rsidRPr="00CC6C97">
        <w:rPr>
          <w:spacing w:val="4"/>
          <w:sz w:val="24"/>
          <w:szCs w:val="24"/>
        </w:rPr>
        <w:t xml:space="preserve">dos mil </w:t>
      </w:r>
      <w:r w:rsidR="00F847FF" w:rsidRPr="00CC6C97">
        <w:rPr>
          <w:spacing w:val="4"/>
          <w:sz w:val="24"/>
          <w:szCs w:val="24"/>
        </w:rPr>
        <w:t>veintitrés</w:t>
      </w:r>
      <w:r w:rsidR="0038623D" w:rsidRPr="00CC6C97">
        <w:rPr>
          <w:spacing w:val="4"/>
          <w:sz w:val="24"/>
          <w:szCs w:val="24"/>
        </w:rPr>
        <w:t xml:space="preserve"> (202</w:t>
      </w:r>
      <w:r w:rsidR="00F847FF" w:rsidRPr="00CC6C97">
        <w:rPr>
          <w:spacing w:val="4"/>
          <w:sz w:val="24"/>
          <w:szCs w:val="24"/>
        </w:rPr>
        <w:t>3</w:t>
      </w:r>
      <w:r w:rsidR="0038623D" w:rsidRPr="00CC6C97">
        <w:rPr>
          <w:spacing w:val="4"/>
          <w:sz w:val="24"/>
          <w:szCs w:val="24"/>
        </w:rPr>
        <w:t>)</w:t>
      </w:r>
    </w:p>
    <w:p w14:paraId="13240056" w14:textId="77777777" w:rsidR="00CC3FEE" w:rsidRPr="00CC6C97" w:rsidRDefault="00CC3FEE" w:rsidP="00CC6C97">
      <w:pPr>
        <w:spacing w:line="276" w:lineRule="auto"/>
        <w:jc w:val="center"/>
        <w:rPr>
          <w:spacing w:val="4"/>
          <w:sz w:val="24"/>
          <w:szCs w:val="24"/>
        </w:rPr>
      </w:pPr>
    </w:p>
    <w:p w14:paraId="5A18CCBB" w14:textId="103F4703" w:rsidR="00CC3FEE" w:rsidRPr="00CC6C97" w:rsidRDefault="000659E9" w:rsidP="00CC6C97">
      <w:pPr>
        <w:spacing w:line="276" w:lineRule="auto"/>
        <w:jc w:val="center"/>
        <w:rPr>
          <w:spacing w:val="4"/>
          <w:sz w:val="24"/>
          <w:szCs w:val="24"/>
        </w:rPr>
      </w:pPr>
      <w:r w:rsidRPr="00CC6C97">
        <w:rPr>
          <w:spacing w:val="4"/>
          <w:sz w:val="24"/>
          <w:szCs w:val="24"/>
        </w:rPr>
        <w:t>Acta de Aprobación N°</w:t>
      </w:r>
      <w:r w:rsidR="00A64FB6" w:rsidRPr="00CC6C97">
        <w:rPr>
          <w:spacing w:val="4"/>
          <w:sz w:val="24"/>
          <w:szCs w:val="24"/>
        </w:rPr>
        <w:t xml:space="preserve"> </w:t>
      </w:r>
      <w:r w:rsidR="00105FA0" w:rsidRPr="00CC6C97">
        <w:rPr>
          <w:spacing w:val="4"/>
          <w:sz w:val="24"/>
          <w:szCs w:val="24"/>
        </w:rPr>
        <w:t>831</w:t>
      </w:r>
    </w:p>
    <w:p w14:paraId="04730DFC" w14:textId="0FD7FA05" w:rsidR="00CC3FEE" w:rsidRPr="00CC6C97" w:rsidRDefault="00CC3FEE" w:rsidP="00CC6C97">
      <w:pPr>
        <w:spacing w:line="276" w:lineRule="auto"/>
        <w:jc w:val="center"/>
        <w:rPr>
          <w:spacing w:val="4"/>
          <w:sz w:val="24"/>
          <w:szCs w:val="24"/>
        </w:rPr>
      </w:pPr>
      <w:r w:rsidRPr="00CC6C97">
        <w:rPr>
          <w:spacing w:val="4"/>
          <w:sz w:val="24"/>
          <w:szCs w:val="24"/>
        </w:rPr>
        <w:t>Hora:</w:t>
      </w:r>
      <w:r w:rsidR="00A64FB6" w:rsidRPr="00CC6C97">
        <w:rPr>
          <w:spacing w:val="4"/>
          <w:sz w:val="24"/>
          <w:szCs w:val="24"/>
        </w:rPr>
        <w:t xml:space="preserve"> </w:t>
      </w:r>
      <w:r w:rsidR="00105FA0" w:rsidRPr="00CC6C97">
        <w:rPr>
          <w:spacing w:val="4"/>
          <w:sz w:val="24"/>
          <w:szCs w:val="24"/>
        </w:rPr>
        <w:t>10:15 a.m.</w:t>
      </w:r>
    </w:p>
    <w:p w14:paraId="6B9F4B22" w14:textId="4DA39739" w:rsidR="00F66F2E" w:rsidRPr="00CC6C97" w:rsidRDefault="00F66F2E" w:rsidP="00CC6C97">
      <w:pPr>
        <w:spacing w:line="276" w:lineRule="auto"/>
        <w:jc w:val="center"/>
        <w:rPr>
          <w:spacing w:val="4"/>
          <w:sz w:val="24"/>
          <w:szCs w:val="24"/>
        </w:rPr>
      </w:pPr>
      <w:r w:rsidRPr="00CC6C97">
        <w:rPr>
          <w:spacing w:val="4"/>
          <w:sz w:val="24"/>
          <w:szCs w:val="24"/>
        </w:rPr>
        <w:t xml:space="preserve">Radicación: </w:t>
      </w:r>
      <w:bookmarkStart w:id="0" w:name="_GoBack"/>
      <w:r w:rsidR="005D3F6B">
        <w:rPr>
          <w:spacing w:val="4"/>
          <w:sz w:val="24"/>
          <w:szCs w:val="24"/>
        </w:rPr>
        <w:t>660013109001202300070</w:t>
      </w:r>
      <w:r w:rsidR="005D3F6B" w:rsidRPr="005D3F6B">
        <w:rPr>
          <w:spacing w:val="4"/>
          <w:sz w:val="24"/>
          <w:szCs w:val="24"/>
        </w:rPr>
        <w:t>01</w:t>
      </w:r>
      <w:bookmarkEnd w:id="0"/>
    </w:p>
    <w:p w14:paraId="4CEC2D2D" w14:textId="77777777" w:rsidR="0038623D" w:rsidRPr="00CC6C97" w:rsidRDefault="0038623D" w:rsidP="00CC6C97">
      <w:pPr>
        <w:pStyle w:val="AlgerianTtulo"/>
        <w:spacing w:line="276" w:lineRule="auto"/>
        <w:rPr>
          <w:rFonts w:ascii="Tahoma" w:hAnsi="Tahoma"/>
          <w:spacing w:val="4"/>
          <w:sz w:val="24"/>
          <w:szCs w:val="24"/>
        </w:rPr>
      </w:pPr>
    </w:p>
    <w:p w14:paraId="1B8DECC5" w14:textId="77777777" w:rsidR="00CC3FEE" w:rsidRPr="00CC6C97" w:rsidRDefault="00CC3FEE"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 xml:space="preserve">1.- VISTOS </w:t>
      </w:r>
    </w:p>
    <w:p w14:paraId="2EC0F7BE" w14:textId="77777777" w:rsidR="00CC3FEE" w:rsidRPr="00CC6C97" w:rsidRDefault="00CC3FEE" w:rsidP="00CC6C97">
      <w:pPr>
        <w:spacing w:line="276" w:lineRule="auto"/>
        <w:rPr>
          <w:spacing w:val="-4"/>
          <w:position w:val="-4"/>
          <w:sz w:val="24"/>
          <w:szCs w:val="24"/>
        </w:rPr>
      </w:pPr>
    </w:p>
    <w:p w14:paraId="3BECF403" w14:textId="3D5E45BD" w:rsidR="00CC3FEE" w:rsidRPr="00CC6C97" w:rsidRDefault="00CC3FEE" w:rsidP="00CC6C97">
      <w:pPr>
        <w:spacing w:line="276" w:lineRule="auto"/>
        <w:rPr>
          <w:spacing w:val="-4"/>
          <w:position w:val="-4"/>
          <w:sz w:val="24"/>
          <w:szCs w:val="24"/>
        </w:rPr>
      </w:pPr>
      <w:r w:rsidRPr="00CC6C97">
        <w:rPr>
          <w:spacing w:val="-4"/>
          <w:position w:val="-4"/>
          <w:sz w:val="24"/>
          <w:szCs w:val="24"/>
        </w:rPr>
        <w:t>Desata la Sala por medio de este proveído</w:t>
      </w:r>
      <w:r w:rsidR="007B747D" w:rsidRPr="00CC6C97">
        <w:rPr>
          <w:spacing w:val="-4"/>
          <w:position w:val="-4"/>
          <w:sz w:val="24"/>
          <w:szCs w:val="24"/>
        </w:rPr>
        <w:t>,</w:t>
      </w:r>
      <w:r w:rsidRPr="00CC6C97">
        <w:rPr>
          <w:spacing w:val="-4"/>
          <w:position w:val="-4"/>
          <w:sz w:val="24"/>
          <w:szCs w:val="24"/>
        </w:rPr>
        <w:t xml:space="preserve"> la impugnación interpuesta por </w:t>
      </w:r>
      <w:r w:rsidR="00F847FF" w:rsidRPr="00CC6C97">
        <w:rPr>
          <w:spacing w:val="-4"/>
          <w:position w:val="-4"/>
          <w:sz w:val="24"/>
          <w:szCs w:val="24"/>
        </w:rPr>
        <w:t>la Jefe (E) Unidad Prestadora de Salud Risaralda de la Policía Nacional</w:t>
      </w:r>
      <w:r w:rsidRPr="00CC6C97">
        <w:rPr>
          <w:spacing w:val="-4"/>
          <w:position w:val="-4"/>
          <w:sz w:val="24"/>
          <w:szCs w:val="24"/>
        </w:rPr>
        <w:t xml:space="preserve"> contra el fallo proferido por </w:t>
      </w:r>
      <w:r w:rsidR="009B1E8B" w:rsidRPr="00CC6C97">
        <w:rPr>
          <w:spacing w:val="-4"/>
          <w:position w:val="-4"/>
          <w:sz w:val="24"/>
          <w:szCs w:val="24"/>
        </w:rPr>
        <w:t xml:space="preserve">el Juzgado </w:t>
      </w:r>
      <w:r w:rsidR="00F847FF" w:rsidRPr="00CC6C97">
        <w:rPr>
          <w:spacing w:val="-4"/>
          <w:position w:val="-4"/>
          <w:sz w:val="24"/>
          <w:szCs w:val="24"/>
        </w:rPr>
        <w:t>Primero</w:t>
      </w:r>
      <w:r w:rsidR="00200736" w:rsidRPr="00CC6C97">
        <w:rPr>
          <w:spacing w:val="-4"/>
          <w:position w:val="-4"/>
          <w:sz w:val="24"/>
          <w:szCs w:val="24"/>
        </w:rPr>
        <w:t xml:space="preserve"> Penal del Circuito de </w:t>
      </w:r>
      <w:r w:rsidR="00F847FF" w:rsidRPr="00CC6C97">
        <w:rPr>
          <w:spacing w:val="-4"/>
          <w:position w:val="-4"/>
          <w:sz w:val="24"/>
          <w:szCs w:val="24"/>
        </w:rPr>
        <w:t>Pereira</w:t>
      </w:r>
      <w:r w:rsidR="008A1DD9" w:rsidRPr="00CC6C97">
        <w:rPr>
          <w:spacing w:val="-4"/>
          <w:position w:val="-4"/>
          <w:sz w:val="24"/>
          <w:szCs w:val="24"/>
        </w:rPr>
        <w:t xml:space="preserve"> </w:t>
      </w:r>
      <w:r w:rsidR="00DE0A81" w:rsidRPr="00CC6C97">
        <w:rPr>
          <w:spacing w:val="-4"/>
          <w:position w:val="-4"/>
          <w:sz w:val="24"/>
          <w:szCs w:val="24"/>
        </w:rPr>
        <w:t>(Rda.)</w:t>
      </w:r>
      <w:r w:rsidRPr="00CC6C97">
        <w:rPr>
          <w:spacing w:val="-4"/>
          <w:position w:val="-4"/>
          <w:sz w:val="24"/>
          <w:szCs w:val="24"/>
        </w:rPr>
        <w:t xml:space="preserve">, con ocasión de la acción de tutela interpuesta </w:t>
      </w:r>
      <w:r w:rsidR="00DA619F" w:rsidRPr="00CC6C97">
        <w:rPr>
          <w:spacing w:val="-4"/>
          <w:position w:val="-4"/>
          <w:sz w:val="24"/>
          <w:szCs w:val="24"/>
        </w:rPr>
        <w:t xml:space="preserve">por </w:t>
      </w:r>
      <w:r w:rsidR="00F847FF" w:rsidRPr="00CC6C97">
        <w:rPr>
          <w:spacing w:val="-4"/>
          <w:position w:val="-4"/>
          <w:sz w:val="24"/>
          <w:szCs w:val="24"/>
        </w:rPr>
        <w:t>el señor</w:t>
      </w:r>
      <w:r w:rsidR="0066446F" w:rsidRPr="00CC6C97">
        <w:rPr>
          <w:spacing w:val="-4"/>
          <w:position w:val="-4"/>
          <w:sz w:val="24"/>
          <w:szCs w:val="24"/>
        </w:rPr>
        <w:t xml:space="preserve"> </w:t>
      </w:r>
      <w:r w:rsidR="00F847FF" w:rsidRPr="00CC6C97">
        <w:rPr>
          <w:b/>
          <w:spacing w:val="-4"/>
          <w:position w:val="-4"/>
          <w:sz w:val="24"/>
          <w:szCs w:val="24"/>
        </w:rPr>
        <w:t xml:space="preserve">ALBERTO MANZANO HOLGUÍN </w:t>
      </w:r>
      <w:r w:rsidR="00F847FF" w:rsidRPr="00CC6C97">
        <w:rPr>
          <w:spacing w:val="-4"/>
          <w:position w:val="-4"/>
          <w:sz w:val="24"/>
          <w:szCs w:val="24"/>
        </w:rPr>
        <w:t>por intermedio de su hijo en calidad de agente oficioso</w:t>
      </w:r>
      <w:r w:rsidR="00E57D72" w:rsidRPr="00CC6C97">
        <w:rPr>
          <w:bCs/>
          <w:spacing w:val="-4"/>
          <w:position w:val="-4"/>
          <w:sz w:val="24"/>
          <w:szCs w:val="24"/>
        </w:rPr>
        <w:t>,</w:t>
      </w:r>
      <w:r w:rsidR="00E57D72" w:rsidRPr="00CC6C97">
        <w:rPr>
          <w:spacing w:val="-4"/>
          <w:position w:val="-4"/>
          <w:sz w:val="24"/>
          <w:szCs w:val="24"/>
        </w:rPr>
        <w:t xml:space="preserve"> contra la entidad impugnante</w:t>
      </w:r>
      <w:r w:rsidR="00D11DAA" w:rsidRPr="00CC6C97">
        <w:rPr>
          <w:spacing w:val="-4"/>
          <w:position w:val="-4"/>
          <w:sz w:val="24"/>
          <w:szCs w:val="24"/>
        </w:rPr>
        <w:t>.</w:t>
      </w:r>
    </w:p>
    <w:p w14:paraId="0C59F594" w14:textId="0B99552C" w:rsidR="00CC3FEE" w:rsidRPr="00CC6C97" w:rsidRDefault="00CC3FEE" w:rsidP="00CC6C97">
      <w:pPr>
        <w:spacing w:line="276" w:lineRule="auto"/>
        <w:rPr>
          <w:spacing w:val="-4"/>
          <w:position w:val="-4"/>
          <w:sz w:val="24"/>
          <w:szCs w:val="24"/>
        </w:rPr>
      </w:pPr>
    </w:p>
    <w:p w14:paraId="722EE41D" w14:textId="77777777" w:rsidR="00CC3FEE" w:rsidRPr="00CC6C97" w:rsidRDefault="00CC3FEE"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 xml:space="preserve">2.- DEMANDA </w:t>
      </w:r>
    </w:p>
    <w:p w14:paraId="0BF212F7" w14:textId="77777777" w:rsidR="00CC3FEE" w:rsidRPr="00CC6C97" w:rsidRDefault="00CC3FEE" w:rsidP="00CC6C97">
      <w:pPr>
        <w:spacing w:line="276" w:lineRule="auto"/>
        <w:rPr>
          <w:spacing w:val="-4"/>
          <w:position w:val="-4"/>
          <w:sz w:val="24"/>
          <w:szCs w:val="24"/>
          <w:lang w:val="es-MX"/>
        </w:rPr>
      </w:pPr>
    </w:p>
    <w:p w14:paraId="60CE4CE5" w14:textId="33FB287D" w:rsidR="00B15D38" w:rsidRPr="00CC6C97" w:rsidRDefault="00DA619F" w:rsidP="00CC6C97">
      <w:pPr>
        <w:pStyle w:val="Default"/>
        <w:spacing w:line="276" w:lineRule="auto"/>
        <w:jc w:val="both"/>
        <w:rPr>
          <w:rFonts w:ascii="Tahoma" w:hAnsi="Tahoma" w:cs="Tahoma"/>
          <w:spacing w:val="-4"/>
          <w:position w:val="-4"/>
          <w:lang w:val="es-MX"/>
        </w:rPr>
      </w:pPr>
      <w:r w:rsidRPr="00CC6C97">
        <w:rPr>
          <w:rFonts w:ascii="Tahoma" w:hAnsi="Tahoma" w:cs="Tahoma"/>
          <w:spacing w:val="-4"/>
          <w:position w:val="-4"/>
          <w:lang w:val="es-MX"/>
        </w:rPr>
        <w:lastRenderedPageBreak/>
        <w:t>Lo sustancial de los hechos que plantea</w:t>
      </w:r>
      <w:r w:rsidR="00451B21" w:rsidRPr="00CC6C97">
        <w:rPr>
          <w:rFonts w:ascii="Tahoma" w:hAnsi="Tahoma" w:cs="Tahoma"/>
          <w:spacing w:val="-4"/>
          <w:position w:val="-4"/>
          <w:lang w:val="es-MX"/>
        </w:rPr>
        <w:t xml:space="preserve"> </w:t>
      </w:r>
      <w:r w:rsidR="00F847FF" w:rsidRPr="00CC6C97">
        <w:rPr>
          <w:rFonts w:ascii="Tahoma" w:hAnsi="Tahoma" w:cs="Tahoma"/>
          <w:spacing w:val="-4"/>
          <w:position w:val="-4"/>
          <w:lang w:val="es-MX"/>
        </w:rPr>
        <w:t>el agente oficioso</w:t>
      </w:r>
      <w:r w:rsidRPr="00CC6C97">
        <w:rPr>
          <w:rFonts w:ascii="Tahoma" w:hAnsi="Tahoma" w:cs="Tahoma"/>
          <w:spacing w:val="-4"/>
          <w:position w:val="-4"/>
          <w:lang w:val="es-MX"/>
        </w:rPr>
        <w:t xml:space="preserve"> en el escrito de tutela</w:t>
      </w:r>
      <w:r w:rsidR="009D0BCD" w:rsidRPr="00CC6C97">
        <w:rPr>
          <w:rFonts w:ascii="Tahoma" w:hAnsi="Tahoma" w:cs="Tahoma"/>
          <w:spacing w:val="-4"/>
          <w:position w:val="-4"/>
          <w:lang w:val="es-MX"/>
        </w:rPr>
        <w:t>,</w:t>
      </w:r>
      <w:r w:rsidRPr="00CC6C97">
        <w:rPr>
          <w:rFonts w:ascii="Tahoma" w:hAnsi="Tahoma" w:cs="Tahoma"/>
          <w:spacing w:val="-4"/>
          <w:position w:val="-4"/>
          <w:lang w:val="es-MX"/>
        </w:rPr>
        <w:t xml:space="preserve"> se puede sintetizar así: (i)</w:t>
      </w:r>
      <w:r w:rsidR="00F847FF" w:rsidRPr="00CC6C97">
        <w:rPr>
          <w:rFonts w:ascii="Tahoma" w:hAnsi="Tahoma" w:cs="Tahoma"/>
          <w:spacing w:val="-4"/>
          <w:position w:val="-4"/>
          <w:lang w:val="es-MX"/>
        </w:rPr>
        <w:t xml:space="preserve"> el señor </w:t>
      </w:r>
      <w:r w:rsidR="00F847FF" w:rsidRPr="00CC6C97">
        <w:rPr>
          <w:rFonts w:ascii="Tahoma" w:hAnsi="Tahoma" w:cs="Tahoma"/>
          <w:b/>
          <w:spacing w:val="-4"/>
          <w:position w:val="-4"/>
          <w:lang w:val="es-MX"/>
        </w:rPr>
        <w:t>ALBERTO MANZANO HOLGUÍN</w:t>
      </w:r>
      <w:r w:rsidR="00F847FF" w:rsidRPr="00CC6C97">
        <w:rPr>
          <w:rFonts w:ascii="Tahoma" w:hAnsi="Tahoma" w:cs="Tahoma"/>
          <w:spacing w:val="-4"/>
          <w:position w:val="-4"/>
          <w:lang w:val="es-MX"/>
        </w:rPr>
        <w:t xml:space="preserve"> cuenta con 87 años de edad, y tiene su domicilio en el conjunto residencial Pilarica Casa 33, sector Playa Rica del municipio de Dosquebradas (Rda.), y se encuentra afiliado en la Unidad Prestadora de Salud Risaralda – Regional Aseguramiento en Salud No 3 de la Policía Nacional como pensionado de la institución; (ii) tiene un diagnóstico de “N180 INSUFICIENCIA RENAL TERMINAL”, presenta movilidad reducida, por lo que requiere para su desplazamiento utilizar silla de ruedas y la ayuda de un tercero; (iii) </w:t>
      </w:r>
      <w:r w:rsidR="00580584" w:rsidRPr="00CC6C97">
        <w:rPr>
          <w:rFonts w:ascii="Tahoma" w:hAnsi="Tahoma" w:cs="Tahoma"/>
          <w:spacing w:val="-4"/>
          <w:position w:val="-4"/>
          <w:lang w:val="es-MX"/>
        </w:rPr>
        <w:t xml:space="preserve">por su condición de salud le realizan diálisis tres veces por semana, programadas para los días martes, jueves y sábados, las cuales inicialmente eran practicadas en el RTS Sector Álamos de la ciudad de Pereira, y hasta ese entonces la accionada brindaba los gastos de transporte para el señor </w:t>
      </w:r>
      <w:r w:rsidR="00580584" w:rsidRPr="00CC6C97">
        <w:rPr>
          <w:rFonts w:ascii="Tahoma" w:hAnsi="Tahoma" w:cs="Tahoma"/>
          <w:b/>
          <w:spacing w:val="-4"/>
          <w:position w:val="-4"/>
          <w:lang w:val="es-MX"/>
        </w:rPr>
        <w:t>ALBERTO MANZANO</w:t>
      </w:r>
      <w:r w:rsidR="00580584" w:rsidRPr="00CC6C97">
        <w:rPr>
          <w:rFonts w:ascii="Tahoma" w:hAnsi="Tahoma" w:cs="Tahoma"/>
          <w:spacing w:val="-4"/>
          <w:position w:val="-4"/>
          <w:lang w:val="es-MX"/>
        </w:rPr>
        <w:t xml:space="preserve"> y un acompañante; (iv) las terapias fueron redireccionadas a la IPS DAVITA S.A.S ubicada en el municipio de Dosquebradas, barrio </w:t>
      </w:r>
      <w:proofErr w:type="spellStart"/>
      <w:r w:rsidR="00580584" w:rsidRPr="00CC6C97">
        <w:rPr>
          <w:rFonts w:ascii="Tahoma" w:hAnsi="Tahoma" w:cs="Tahoma"/>
          <w:spacing w:val="-4"/>
          <w:position w:val="-4"/>
          <w:lang w:val="es-MX"/>
        </w:rPr>
        <w:t>Vhaler</w:t>
      </w:r>
      <w:proofErr w:type="spellEnd"/>
      <w:r w:rsidR="00580584" w:rsidRPr="00CC6C97">
        <w:rPr>
          <w:rFonts w:ascii="Tahoma" w:hAnsi="Tahoma" w:cs="Tahoma"/>
          <w:spacing w:val="-4"/>
          <w:position w:val="-4"/>
          <w:lang w:val="es-MX"/>
        </w:rPr>
        <w:t xml:space="preserve">, por lo que al encontrarse dicha institución en el mismo municipio de residencia del paciente, se suspendió el auxilio de transporte; (v) si bien la IPS se encuentra dentro del mismo municipio, igual requiere que se suministre los gastos de transporte, toda vez que la distancia entre su lugar de residencia y la IPS es considerable, y ante la falta de recursos para asumir esos gastos el tratamiento se podría ver suspendido; (vi) el núcleo familiar del señor </w:t>
      </w:r>
      <w:r w:rsidR="00580584" w:rsidRPr="00CC6C97">
        <w:rPr>
          <w:rFonts w:ascii="Tahoma" w:hAnsi="Tahoma" w:cs="Tahoma"/>
          <w:b/>
          <w:spacing w:val="-4"/>
          <w:position w:val="-4"/>
          <w:lang w:val="es-MX"/>
        </w:rPr>
        <w:t>ALBERTO MANZANO</w:t>
      </w:r>
      <w:r w:rsidR="00580584" w:rsidRPr="00CC6C97">
        <w:rPr>
          <w:rFonts w:ascii="Tahoma" w:hAnsi="Tahoma" w:cs="Tahoma"/>
          <w:spacing w:val="-4"/>
          <w:position w:val="-4"/>
          <w:lang w:val="es-MX"/>
        </w:rPr>
        <w:t xml:space="preserve"> no cuenta con los recursos económicos para asumir los costos de transporte los cuales representan $24.000 diarios -servicio de taxi $12.000 cada trayecto-, es decir, $72.000 en la semana, para un total de $288.000 al mes; (vii) además, debe asumir gastos de arriendo de la vivienda, servicios públicos, alimentación y el pago para una persona que le ayuda en el día, toda vez que requiere constante acompañamiento y ningún familiar lo puede realizar; (viii) lo </w:t>
      </w:r>
      <w:r w:rsidR="00C24A87" w:rsidRPr="00CC6C97">
        <w:rPr>
          <w:rFonts w:ascii="Tahoma" w:hAnsi="Tahoma" w:cs="Tahoma"/>
          <w:spacing w:val="-4"/>
          <w:position w:val="-4"/>
          <w:lang w:val="es-MX"/>
        </w:rPr>
        <w:t>que percibe como</w:t>
      </w:r>
      <w:r w:rsidR="007F7A6E" w:rsidRPr="00CC6C97">
        <w:rPr>
          <w:rFonts w:ascii="Tahoma" w:hAnsi="Tahoma" w:cs="Tahoma"/>
          <w:spacing w:val="-4"/>
          <w:position w:val="-4"/>
          <w:lang w:val="es-MX"/>
        </w:rPr>
        <w:t xml:space="preserve"> pensión no alcanza para cubrir los gastos del mes, y cada uno de sus hijos tiene obligaciones económicas con sus respectivas familias</w:t>
      </w:r>
      <w:r w:rsidR="00CF7053" w:rsidRPr="00CC6C97">
        <w:rPr>
          <w:rFonts w:ascii="Tahoma" w:hAnsi="Tahoma" w:cs="Tahoma"/>
          <w:spacing w:val="-4"/>
          <w:position w:val="-4"/>
          <w:lang w:val="es-MX"/>
        </w:rPr>
        <w:t>.</w:t>
      </w:r>
      <w:r w:rsidR="008011B6" w:rsidRPr="00CC6C97">
        <w:rPr>
          <w:rFonts w:ascii="Tahoma" w:hAnsi="Tahoma" w:cs="Tahoma"/>
          <w:spacing w:val="-4"/>
          <w:position w:val="-4"/>
          <w:lang w:val="es-MX"/>
        </w:rPr>
        <w:t xml:space="preserve"> </w:t>
      </w:r>
    </w:p>
    <w:p w14:paraId="6568CBC0" w14:textId="77777777" w:rsidR="00342F5D" w:rsidRPr="00CC6C97" w:rsidRDefault="00342F5D" w:rsidP="00CC6C97">
      <w:pPr>
        <w:pStyle w:val="Default"/>
        <w:spacing w:line="276" w:lineRule="auto"/>
        <w:jc w:val="both"/>
        <w:rPr>
          <w:rFonts w:ascii="Tahoma" w:hAnsi="Tahoma" w:cs="Tahoma"/>
          <w:spacing w:val="-4"/>
          <w:position w:val="-4"/>
        </w:rPr>
      </w:pPr>
    </w:p>
    <w:p w14:paraId="0DC45158" w14:textId="5B5B110F" w:rsidR="008B7CA3" w:rsidRPr="00CC6C97" w:rsidRDefault="003D7D4C" w:rsidP="00CC6C97">
      <w:pPr>
        <w:pStyle w:val="Default"/>
        <w:spacing w:line="276" w:lineRule="auto"/>
        <w:jc w:val="both"/>
        <w:rPr>
          <w:rFonts w:ascii="Tahoma" w:hAnsi="Tahoma" w:cs="Tahoma"/>
          <w:spacing w:val="-4"/>
          <w:position w:val="-4"/>
          <w:lang w:val="es-CO" w:eastAsia="es-CO"/>
        </w:rPr>
      </w:pPr>
      <w:r w:rsidRPr="00CC6C97">
        <w:rPr>
          <w:rFonts w:ascii="Tahoma" w:hAnsi="Tahoma" w:cs="Tahoma"/>
          <w:spacing w:val="-4"/>
          <w:position w:val="-4"/>
          <w:lang w:val="es-CO" w:eastAsia="es-CO"/>
        </w:rPr>
        <w:t>Solicit</w:t>
      </w:r>
      <w:r w:rsidR="00CF7053" w:rsidRPr="00CC6C97">
        <w:rPr>
          <w:rFonts w:ascii="Tahoma" w:hAnsi="Tahoma" w:cs="Tahoma"/>
          <w:spacing w:val="-4"/>
          <w:position w:val="-4"/>
          <w:lang w:val="es-CO" w:eastAsia="es-CO"/>
        </w:rPr>
        <w:t>ó</w:t>
      </w:r>
      <w:r w:rsidRPr="00CC6C97">
        <w:rPr>
          <w:rFonts w:ascii="Tahoma" w:hAnsi="Tahoma" w:cs="Tahoma"/>
          <w:spacing w:val="-4"/>
          <w:position w:val="-4"/>
          <w:lang w:val="es-CO" w:eastAsia="es-CO"/>
        </w:rPr>
        <w:t xml:space="preserve"> la protección de sus derechos fundamentales</w:t>
      </w:r>
      <w:r w:rsidR="002361B5" w:rsidRPr="00CC6C97">
        <w:rPr>
          <w:rFonts w:ascii="Tahoma" w:hAnsi="Tahoma" w:cs="Tahoma"/>
          <w:spacing w:val="-4"/>
          <w:position w:val="-4"/>
          <w:lang w:val="es-CO" w:eastAsia="es-CO"/>
        </w:rPr>
        <w:t>, y</w:t>
      </w:r>
      <w:r w:rsidR="007B747D" w:rsidRPr="00CC6C97">
        <w:rPr>
          <w:rFonts w:ascii="Tahoma" w:hAnsi="Tahoma" w:cs="Tahoma"/>
          <w:spacing w:val="-4"/>
          <w:position w:val="-4"/>
          <w:lang w:val="es-CO" w:eastAsia="es-CO"/>
        </w:rPr>
        <w:t xml:space="preserve"> que</w:t>
      </w:r>
      <w:r w:rsidR="002361B5" w:rsidRPr="00CC6C97">
        <w:rPr>
          <w:rFonts w:ascii="Tahoma" w:hAnsi="Tahoma" w:cs="Tahoma"/>
          <w:spacing w:val="-4"/>
          <w:position w:val="-4"/>
          <w:lang w:val="es-CO" w:eastAsia="es-CO"/>
        </w:rPr>
        <w:t xml:space="preserve"> en consecuencia se ordene </w:t>
      </w:r>
      <w:r w:rsidR="00910A1A" w:rsidRPr="00CC6C97">
        <w:rPr>
          <w:rFonts w:ascii="Tahoma" w:hAnsi="Tahoma" w:cs="Tahoma"/>
          <w:spacing w:val="-4"/>
          <w:position w:val="-4"/>
          <w:lang w:val="es-CO" w:eastAsia="es-CO"/>
        </w:rPr>
        <w:t xml:space="preserve">a la entidad accionada autorizar y suministrar el transporte para el señor </w:t>
      </w:r>
      <w:r w:rsidR="00910A1A" w:rsidRPr="00CC6C97">
        <w:rPr>
          <w:rFonts w:ascii="Tahoma" w:hAnsi="Tahoma" w:cs="Tahoma"/>
          <w:b/>
          <w:spacing w:val="-4"/>
          <w:position w:val="-4"/>
          <w:lang w:val="es-CO" w:eastAsia="es-CO"/>
        </w:rPr>
        <w:t>ALBERTO MANZANO</w:t>
      </w:r>
      <w:r w:rsidR="00910A1A" w:rsidRPr="00CC6C97">
        <w:rPr>
          <w:rFonts w:ascii="Tahoma" w:hAnsi="Tahoma" w:cs="Tahoma"/>
          <w:spacing w:val="-4"/>
          <w:position w:val="-4"/>
          <w:lang w:val="es-CO" w:eastAsia="es-CO"/>
        </w:rPr>
        <w:t xml:space="preserve"> y un acompañante para asistir a la terapia renal que se le realiza tres veces por semana en el municipio de Dosquebradas. Igualmente, se reconozca los gastos de transporte para el paciente y un acompañante en caso de ser remitido a otra municipalidad para la atención médica, y se brinde el tratamiento integral para las patologías que presenta</w:t>
      </w:r>
      <w:r w:rsidR="002361B5" w:rsidRPr="00CC6C97">
        <w:rPr>
          <w:rFonts w:ascii="Tahoma" w:hAnsi="Tahoma" w:cs="Tahoma"/>
          <w:spacing w:val="-4"/>
          <w:position w:val="-4"/>
          <w:lang w:val="es-CO" w:eastAsia="es-CO"/>
        </w:rPr>
        <w:t xml:space="preserve">. </w:t>
      </w:r>
    </w:p>
    <w:p w14:paraId="468654A3" w14:textId="77777777" w:rsidR="000C14D1" w:rsidRPr="00CC6C97" w:rsidRDefault="000C14D1" w:rsidP="00CC6C97">
      <w:pPr>
        <w:pStyle w:val="Default"/>
        <w:spacing w:line="276" w:lineRule="auto"/>
        <w:jc w:val="both"/>
        <w:rPr>
          <w:rFonts w:ascii="Tahoma" w:hAnsi="Tahoma" w:cs="Tahoma"/>
          <w:spacing w:val="-4"/>
          <w:position w:val="-4"/>
          <w:lang w:val="es-CO" w:eastAsia="es-CO"/>
        </w:rPr>
      </w:pPr>
    </w:p>
    <w:p w14:paraId="68171B88" w14:textId="77777777" w:rsidR="0053744A" w:rsidRPr="00CC6C97" w:rsidRDefault="0053744A"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 xml:space="preserve">3.- TRÁMITE Y FALLO </w:t>
      </w:r>
    </w:p>
    <w:p w14:paraId="598812D8" w14:textId="77777777" w:rsidR="00035B0E" w:rsidRPr="00CC6C97" w:rsidRDefault="00035B0E" w:rsidP="00CC6C97">
      <w:pPr>
        <w:spacing w:line="276" w:lineRule="auto"/>
        <w:rPr>
          <w:spacing w:val="-4"/>
          <w:position w:val="-4"/>
          <w:sz w:val="24"/>
          <w:szCs w:val="24"/>
        </w:rPr>
      </w:pPr>
    </w:p>
    <w:p w14:paraId="72D0D20E" w14:textId="214E27D0" w:rsidR="00EC5A0F" w:rsidRPr="00CC6C97" w:rsidRDefault="008B1D7C" w:rsidP="00CC6C97">
      <w:pPr>
        <w:spacing w:line="276" w:lineRule="auto"/>
        <w:rPr>
          <w:spacing w:val="-4"/>
          <w:position w:val="-4"/>
          <w:sz w:val="24"/>
          <w:szCs w:val="24"/>
        </w:rPr>
      </w:pPr>
      <w:r w:rsidRPr="00CC6C97">
        <w:rPr>
          <w:b/>
          <w:spacing w:val="-4"/>
          <w:position w:val="-4"/>
          <w:sz w:val="24"/>
          <w:szCs w:val="24"/>
        </w:rPr>
        <w:t>3.1.-</w:t>
      </w:r>
      <w:r w:rsidRPr="00CC6C97">
        <w:rPr>
          <w:spacing w:val="-4"/>
          <w:position w:val="-4"/>
          <w:sz w:val="24"/>
          <w:szCs w:val="24"/>
        </w:rPr>
        <w:t xml:space="preserve"> </w:t>
      </w:r>
      <w:r w:rsidR="00DD031B" w:rsidRPr="00CC6C97">
        <w:rPr>
          <w:spacing w:val="-4"/>
          <w:position w:val="-4"/>
          <w:sz w:val="24"/>
          <w:szCs w:val="24"/>
        </w:rPr>
        <w:t>Una vez admitida la tutela</w:t>
      </w:r>
      <w:r w:rsidR="00D6401E" w:rsidRPr="00CC6C97">
        <w:rPr>
          <w:spacing w:val="-4"/>
          <w:position w:val="-4"/>
          <w:sz w:val="24"/>
          <w:szCs w:val="24"/>
        </w:rPr>
        <w:t xml:space="preserve"> </w:t>
      </w:r>
      <w:r w:rsidR="004907ED" w:rsidRPr="00CC6C97">
        <w:rPr>
          <w:spacing w:val="-4"/>
          <w:position w:val="-4"/>
          <w:sz w:val="24"/>
          <w:szCs w:val="24"/>
        </w:rPr>
        <w:t>-</w:t>
      </w:r>
      <w:r w:rsidR="002361B5" w:rsidRPr="00CC6C97">
        <w:rPr>
          <w:spacing w:val="-4"/>
          <w:position w:val="-4"/>
          <w:sz w:val="24"/>
          <w:szCs w:val="24"/>
        </w:rPr>
        <w:t xml:space="preserve">mediante auto de </w:t>
      </w:r>
      <w:r w:rsidR="004C712C" w:rsidRPr="00CC6C97">
        <w:rPr>
          <w:spacing w:val="-4"/>
          <w:position w:val="-4"/>
          <w:sz w:val="24"/>
          <w:szCs w:val="24"/>
        </w:rPr>
        <w:t>junio 23 de 2023</w:t>
      </w:r>
      <w:r w:rsidR="00D6401E" w:rsidRPr="00CC6C97">
        <w:rPr>
          <w:spacing w:val="-4"/>
          <w:position w:val="-4"/>
          <w:sz w:val="24"/>
          <w:szCs w:val="24"/>
        </w:rPr>
        <w:t>-</w:t>
      </w:r>
      <w:r w:rsidR="00DD031B" w:rsidRPr="00CC6C97">
        <w:rPr>
          <w:spacing w:val="-4"/>
          <w:position w:val="-4"/>
          <w:sz w:val="24"/>
          <w:szCs w:val="24"/>
        </w:rPr>
        <w:t>,</w:t>
      </w:r>
      <w:r w:rsidR="009D0BCD" w:rsidRPr="00CC6C97">
        <w:rPr>
          <w:spacing w:val="-4"/>
          <w:position w:val="-4"/>
          <w:sz w:val="24"/>
          <w:szCs w:val="24"/>
        </w:rPr>
        <w:t xml:space="preserve"> el despacho de primer grado </w:t>
      </w:r>
      <w:r w:rsidR="000D3B54" w:rsidRPr="00CC6C97">
        <w:rPr>
          <w:spacing w:val="-4"/>
          <w:position w:val="-4"/>
          <w:sz w:val="24"/>
          <w:szCs w:val="24"/>
        </w:rPr>
        <w:t>vinculó y corrió traslado de la demanda a</w:t>
      </w:r>
      <w:r w:rsidR="004C712C" w:rsidRPr="00CC6C97">
        <w:rPr>
          <w:spacing w:val="-4"/>
          <w:position w:val="-4"/>
          <w:sz w:val="24"/>
          <w:szCs w:val="24"/>
        </w:rPr>
        <w:t xml:space="preserve"> la Unidad Prestadora de Salud Risaralda – Regional de Aseguramiento en Salud No 03 de la Policía Nacional y a la IPS DAVITA S.A.S</w:t>
      </w:r>
      <w:r w:rsidR="00EC5A0F" w:rsidRPr="00CC6C97">
        <w:rPr>
          <w:spacing w:val="-4"/>
          <w:position w:val="-4"/>
          <w:sz w:val="24"/>
          <w:szCs w:val="24"/>
        </w:rPr>
        <w:t>.</w:t>
      </w:r>
      <w:r w:rsidR="002361B5" w:rsidRPr="00CC6C97">
        <w:rPr>
          <w:spacing w:val="-4"/>
          <w:position w:val="-4"/>
          <w:sz w:val="24"/>
          <w:szCs w:val="24"/>
        </w:rPr>
        <w:t xml:space="preserve"> Las entidades se pronunciaron en los siguientes términos: </w:t>
      </w:r>
    </w:p>
    <w:p w14:paraId="2A7454A3" w14:textId="77777777" w:rsidR="00EC5A0F" w:rsidRPr="00CC6C97" w:rsidRDefault="00EC5A0F" w:rsidP="00CC6C97">
      <w:pPr>
        <w:spacing w:line="276" w:lineRule="auto"/>
        <w:rPr>
          <w:spacing w:val="-4"/>
          <w:position w:val="-4"/>
          <w:sz w:val="24"/>
          <w:szCs w:val="24"/>
        </w:rPr>
      </w:pPr>
    </w:p>
    <w:p w14:paraId="2CF6B4DE" w14:textId="198DC0D2" w:rsidR="00367FA3" w:rsidRPr="00CC6C97" w:rsidRDefault="00985DBA" w:rsidP="00CC6C97">
      <w:pPr>
        <w:spacing w:line="276" w:lineRule="auto"/>
        <w:rPr>
          <w:spacing w:val="-4"/>
          <w:position w:val="-4"/>
          <w:sz w:val="24"/>
          <w:szCs w:val="24"/>
        </w:rPr>
      </w:pPr>
      <w:r w:rsidRPr="00CC6C97">
        <w:rPr>
          <w:spacing w:val="-4"/>
          <w:position w:val="-4"/>
          <w:sz w:val="24"/>
          <w:szCs w:val="24"/>
        </w:rPr>
        <w:t xml:space="preserve">- </w:t>
      </w:r>
      <w:r w:rsidR="004C712C" w:rsidRPr="00CC6C97">
        <w:rPr>
          <w:i/>
          <w:spacing w:val="-4"/>
          <w:position w:val="-4"/>
          <w:sz w:val="24"/>
          <w:szCs w:val="24"/>
        </w:rPr>
        <w:t>La apoderada general de DAVITA S.A.S</w:t>
      </w:r>
      <w:r w:rsidR="00640993" w:rsidRPr="00CC6C97">
        <w:rPr>
          <w:spacing w:val="-4"/>
          <w:position w:val="-4"/>
          <w:sz w:val="24"/>
          <w:szCs w:val="24"/>
        </w:rPr>
        <w:t xml:space="preserve"> </w:t>
      </w:r>
      <w:r w:rsidR="004C712C" w:rsidRPr="00CC6C97">
        <w:rPr>
          <w:spacing w:val="-4"/>
          <w:position w:val="-4"/>
          <w:sz w:val="24"/>
          <w:szCs w:val="24"/>
        </w:rPr>
        <w:t xml:space="preserve">manifestó que efectivamente el accionante es atendido en esa institución ubicada en el municipio de Dosquebradas, donde le realizan las terapias de hemodiálisis tres veces por semana como soporte vital. </w:t>
      </w:r>
    </w:p>
    <w:p w14:paraId="6E2AFB1F" w14:textId="01F0D55E" w:rsidR="004C712C" w:rsidRPr="00CC6C97" w:rsidRDefault="004C712C" w:rsidP="00CC6C97">
      <w:pPr>
        <w:spacing w:line="276" w:lineRule="auto"/>
        <w:rPr>
          <w:spacing w:val="-4"/>
          <w:position w:val="-4"/>
          <w:sz w:val="24"/>
          <w:szCs w:val="24"/>
        </w:rPr>
      </w:pPr>
    </w:p>
    <w:p w14:paraId="0F36296E" w14:textId="77B5B7E1" w:rsidR="004C712C" w:rsidRPr="00CC6C97" w:rsidRDefault="004C712C" w:rsidP="00CC6C97">
      <w:pPr>
        <w:spacing w:line="276" w:lineRule="auto"/>
        <w:rPr>
          <w:spacing w:val="-4"/>
          <w:position w:val="-4"/>
          <w:sz w:val="24"/>
          <w:szCs w:val="24"/>
        </w:rPr>
      </w:pPr>
      <w:r w:rsidRPr="00CC6C97">
        <w:rPr>
          <w:spacing w:val="-4"/>
          <w:position w:val="-4"/>
          <w:sz w:val="24"/>
          <w:szCs w:val="24"/>
        </w:rPr>
        <w:t xml:space="preserve">En cuanto al transporte solicitado el mismo solo debe ser prestado por el proveedor cuando el paciente resida en una ciudad o municipio diferente de la región en la que el proveedor </w:t>
      </w:r>
      <w:r w:rsidRPr="00CC6C97">
        <w:rPr>
          <w:spacing w:val="-4"/>
          <w:position w:val="-4"/>
          <w:sz w:val="24"/>
          <w:szCs w:val="24"/>
        </w:rPr>
        <w:lastRenderedPageBreak/>
        <w:t>no tiene sede y la entidad prestadora solicita que el proveedor asuma el traslado y alojamiento o cuando el proveedor no tiene una sede en una ciudad o municipio definido.</w:t>
      </w:r>
    </w:p>
    <w:p w14:paraId="115C253B" w14:textId="170D10E4" w:rsidR="004C712C" w:rsidRPr="00CC6C97" w:rsidRDefault="004C712C" w:rsidP="00CC6C97">
      <w:pPr>
        <w:spacing w:line="276" w:lineRule="auto"/>
        <w:rPr>
          <w:spacing w:val="-4"/>
          <w:position w:val="-4"/>
          <w:sz w:val="24"/>
          <w:szCs w:val="24"/>
        </w:rPr>
      </w:pPr>
    </w:p>
    <w:p w14:paraId="6B4DC71A" w14:textId="0C3E76FE" w:rsidR="004C712C" w:rsidRPr="00CC6C97" w:rsidRDefault="004C712C" w:rsidP="00CC6C97">
      <w:pPr>
        <w:spacing w:line="276" w:lineRule="auto"/>
        <w:rPr>
          <w:spacing w:val="-4"/>
          <w:position w:val="-4"/>
          <w:sz w:val="24"/>
          <w:szCs w:val="24"/>
        </w:rPr>
      </w:pPr>
      <w:r w:rsidRPr="00CC6C97">
        <w:rPr>
          <w:spacing w:val="-4"/>
          <w:position w:val="-4"/>
          <w:sz w:val="24"/>
          <w:szCs w:val="24"/>
        </w:rPr>
        <w:t xml:space="preserve">Frente al tratamiento integral se trata de un asunto de competencia de la EPS a la cual se encuentra vinculado el accionante. </w:t>
      </w:r>
    </w:p>
    <w:p w14:paraId="323F8156" w14:textId="77777777" w:rsidR="00046D0C" w:rsidRPr="00CC6C97" w:rsidRDefault="00046D0C" w:rsidP="00CC6C97">
      <w:pPr>
        <w:spacing w:line="276" w:lineRule="auto"/>
        <w:rPr>
          <w:spacing w:val="-4"/>
          <w:position w:val="-4"/>
          <w:sz w:val="24"/>
          <w:szCs w:val="24"/>
        </w:rPr>
      </w:pPr>
    </w:p>
    <w:p w14:paraId="70A7A9CE" w14:textId="3B186392" w:rsidR="004C712C" w:rsidRPr="00CC6C97" w:rsidRDefault="00AF1147" w:rsidP="00CC6C97">
      <w:pPr>
        <w:spacing w:line="276" w:lineRule="auto"/>
        <w:rPr>
          <w:spacing w:val="-4"/>
          <w:position w:val="-4"/>
          <w:sz w:val="24"/>
          <w:szCs w:val="24"/>
        </w:rPr>
      </w:pPr>
      <w:r w:rsidRPr="00CC6C97">
        <w:rPr>
          <w:spacing w:val="-4"/>
          <w:position w:val="-4"/>
          <w:sz w:val="24"/>
          <w:szCs w:val="24"/>
        </w:rPr>
        <w:t xml:space="preserve">- </w:t>
      </w:r>
      <w:r w:rsidR="00367FA3" w:rsidRPr="00CC6C97">
        <w:rPr>
          <w:i/>
          <w:spacing w:val="-4"/>
          <w:position w:val="-4"/>
          <w:sz w:val="24"/>
          <w:szCs w:val="24"/>
        </w:rPr>
        <w:t xml:space="preserve">El </w:t>
      </w:r>
      <w:r w:rsidR="004C712C" w:rsidRPr="00CC6C97">
        <w:rPr>
          <w:i/>
          <w:spacing w:val="-4"/>
          <w:position w:val="-4"/>
          <w:sz w:val="24"/>
          <w:szCs w:val="24"/>
        </w:rPr>
        <w:t xml:space="preserve">Jefe de la Unidad Prestadora de Salud </w:t>
      </w:r>
      <w:r w:rsidR="004C712C" w:rsidRPr="00CC6C97">
        <w:rPr>
          <w:spacing w:val="-4"/>
          <w:position w:val="-4"/>
          <w:sz w:val="24"/>
          <w:szCs w:val="24"/>
        </w:rPr>
        <w:t xml:space="preserve">señaló que cuando se trata de desplazamiento a municipalidades diferentes al lugar de residencia de los usuarios se tiene contratado el suministro de tiquetes terrestres a los pacientes pertenecientes a la Unidad. Sin embargo, para el caso concreto, el accionante reside en el mismo municipio donde se le brinda el tratamiento médico, por lo que corresponde al paciente o sus familiares asumir el costo del transporte toda vez que los traslados interurbanos no tienen cobertura del plan de beneficios en salud. </w:t>
      </w:r>
    </w:p>
    <w:p w14:paraId="31B0AA50" w14:textId="61828378" w:rsidR="001D0E4D" w:rsidRPr="00CC6C97" w:rsidRDefault="001D0E4D" w:rsidP="00CC6C97">
      <w:pPr>
        <w:spacing w:line="276" w:lineRule="auto"/>
        <w:rPr>
          <w:spacing w:val="-4"/>
          <w:position w:val="-4"/>
          <w:sz w:val="24"/>
          <w:szCs w:val="24"/>
        </w:rPr>
      </w:pPr>
    </w:p>
    <w:p w14:paraId="66FA8C93" w14:textId="77F9BA53" w:rsidR="001D0E4D" w:rsidRPr="00CC6C97" w:rsidRDefault="001D0E4D" w:rsidP="00CC6C97">
      <w:pPr>
        <w:spacing w:line="276" w:lineRule="auto"/>
        <w:rPr>
          <w:spacing w:val="-4"/>
          <w:position w:val="-4"/>
          <w:sz w:val="24"/>
          <w:szCs w:val="24"/>
        </w:rPr>
      </w:pPr>
      <w:r w:rsidRPr="00CC6C97">
        <w:rPr>
          <w:spacing w:val="-4"/>
          <w:position w:val="-4"/>
          <w:sz w:val="24"/>
          <w:szCs w:val="24"/>
        </w:rPr>
        <w:t>Solicitó que se desestimen las pretensiones del actor, por cuanto la entidad ha prestado todos los servicios necesarios al paciente. Subsidiariamente, pidió se autorice recobrar ante el ADRES por los gastos que demanden los servicios de salud que se deben proveer en atención al fallo de tutela.</w:t>
      </w:r>
    </w:p>
    <w:p w14:paraId="47895BE8" w14:textId="77777777" w:rsidR="007D526B" w:rsidRPr="00CC6C97" w:rsidRDefault="007D526B" w:rsidP="00CC6C97">
      <w:pPr>
        <w:spacing w:line="276" w:lineRule="auto"/>
        <w:rPr>
          <w:spacing w:val="-4"/>
          <w:position w:val="-4"/>
          <w:sz w:val="24"/>
          <w:szCs w:val="24"/>
        </w:rPr>
      </w:pPr>
    </w:p>
    <w:p w14:paraId="0C2EC4DE" w14:textId="72BAF484" w:rsidR="00125B9A" w:rsidRPr="00CC6C97" w:rsidRDefault="00CA4B53" w:rsidP="00CC6C97">
      <w:pPr>
        <w:spacing w:line="276" w:lineRule="auto"/>
        <w:rPr>
          <w:spacing w:val="-4"/>
          <w:position w:val="-4"/>
          <w:sz w:val="24"/>
          <w:szCs w:val="24"/>
        </w:rPr>
      </w:pPr>
      <w:r w:rsidRPr="00CC6C97">
        <w:rPr>
          <w:b/>
          <w:spacing w:val="-4"/>
          <w:position w:val="-4"/>
          <w:sz w:val="24"/>
          <w:szCs w:val="24"/>
        </w:rPr>
        <w:t>3.</w:t>
      </w:r>
      <w:r w:rsidR="00EE3223" w:rsidRPr="00CC6C97">
        <w:rPr>
          <w:b/>
          <w:spacing w:val="-4"/>
          <w:position w:val="-4"/>
          <w:sz w:val="24"/>
          <w:szCs w:val="24"/>
        </w:rPr>
        <w:t>2</w:t>
      </w:r>
      <w:r w:rsidRPr="00CC6C97">
        <w:rPr>
          <w:b/>
          <w:spacing w:val="-4"/>
          <w:position w:val="-4"/>
          <w:sz w:val="24"/>
          <w:szCs w:val="24"/>
        </w:rPr>
        <w:t>.-</w:t>
      </w:r>
      <w:r w:rsidRPr="00CC6C97">
        <w:rPr>
          <w:spacing w:val="-4"/>
          <w:position w:val="-4"/>
          <w:sz w:val="24"/>
          <w:szCs w:val="24"/>
        </w:rPr>
        <w:t xml:space="preserve"> Culminado </w:t>
      </w:r>
      <w:r w:rsidR="00CE7430" w:rsidRPr="00CC6C97">
        <w:rPr>
          <w:spacing w:val="-4"/>
          <w:position w:val="-4"/>
          <w:sz w:val="24"/>
          <w:szCs w:val="24"/>
        </w:rPr>
        <w:t>el término constitucional</w:t>
      </w:r>
      <w:r w:rsidR="00D26C68" w:rsidRPr="00CC6C97">
        <w:rPr>
          <w:spacing w:val="-4"/>
          <w:position w:val="-4"/>
          <w:sz w:val="24"/>
          <w:szCs w:val="24"/>
        </w:rPr>
        <w:t>,</w:t>
      </w:r>
      <w:r w:rsidR="00CE7430" w:rsidRPr="00CC6C97">
        <w:rPr>
          <w:spacing w:val="-4"/>
          <w:position w:val="-4"/>
          <w:sz w:val="24"/>
          <w:szCs w:val="24"/>
        </w:rPr>
        <w:t xml:space="preserve"> el </w:t>
      </w:r>
      <w:r w:rsidR="009D0BCD" w:rsidRPr="00CC6C97">
        <w:rPr>
          <w:spacing w:val="-4"/>
          <w:position w:val="-4"/>
          <w:sz w:val="24"/>
          <w:szCs w:val="24"/>
        </w:rPr>
        <w:t>j</w:t>
      </w:r>
      <w:r w:rsidR="00CE7430" w:rsidRPr="00CC6C97">
        <w:rPr>
          <w:spacing w:val="-4"/>
          <w:position w:val="-4"/>
          <w:sz w:val="24"/>
          <w:szCs w:val="24"/>
        </w:rPr>
        <w:t xml:space="preserve">uzgado </w:t>
      </w:r>
      <w:r w:rsidR="00D26C68" w:rsidRPr="00CC6C97">
        <w:rPr>
          <w:spacing w:val="-4"/>
          <w:position w:val="-4"/>
          <w:sz w:val="24"/>
          <w:szCs w:val="24"/>
        </w:rPr>
        <w:t xml:space="preserve">mediante fallo de </w:t>
      </w:r>
      <w:r w:rsidR="001D0E4D" w:rsidRPr="00CC6C97">
        <w:rPr>
          <w:spacing w:val="-4"/>
          <w:position w:val="-4"/>
          <w:sz w:val="24"/>
          <w:szCs w:val="24"/>
        </w:rPr>
        <w:t xml:space="preserve">julio 05 de 2023 </w:t>
      </w:r>
      <w:r w:rsidR="00125B9A" w:rsidRPr="00CC6C97">
        <w:rPr>
          <w:spacing w:val="-4"/>
          <w:position w:val="-4"/>
          <w:sz w:val="24"/>
          <w:szCs w:val="24"/>
        </w:rPr>
        <w:t xml:space="preserve">tuteló </w:t>
      </w:r>
      <w:r w:rsidR="001D0E4D" w:rsidRPr="00CC6C97">
        <w:rPr>
          <w:spacing w:val="-4"/>
          <w:position w:val="-4"/>
          <w:sz w:val="24"/>
          <w:szCs w:val="24"/>
        </w:rPr>
        <w:t xml:space="preserve">el derecho fundamental a la salud </w:t>
      </w:r>
      <w:r w:rsidR="00926DB5" w:rsidRPr="00CC6C97">
        <w:rPr>
          <w:spacing w:val="-4"/>
          <w:position w:val="-4"/>
          <w:sz w:val="24"/>
          <w:szCs w:val="24"/>
        </w:rPr>
        <w:t xml:space="preserve">del señor </w:t>
      </w:r>
      <w:r w:rsidR="001D0E4D" w:rsidRPr="00CC6C97">
        <w:rPr>
          <w:b/>
          <w:spacing w:val="-4"/>
          <w:position w:val="-4"/>
          <w:sz w:val="24"/>
          <w:szCs w:val="24"/>
        </w:rPr>
        <w:t>ALBERTO MANZANO HOLGUÍN</w:t>
      </w:r>
      <w:r w:rsidR="004E30B4" w:rsidRPr="00CC6C97">
        <w:rPr>
          <w:spacing w:val="-4"/>
          <w:position w:val="-4"/>
          <w:sz w:val="24"/>
          <w:szCs w:val="24"/>
        </w:rPr>
        <w:t>,</w:t>
      </w:r>
      <w:r w:rsidR="00125B9A" w:rsidRPr="00CC6C97">
        <w:rPr>
          <w:spacing w:val="-4"/>
          <w:position w:val="-4"/>
          <w:sz w:val="24"/>
          <w:szCs w:val="24"/>
        </w:rPr>
        <w:t xml:space="preserve"> </w:t>
      </w:r>
      <w:r w:rsidR="00247B1B" w:rsidRPr="00CC6C97">
        <w:rPr>
          <w:spacing w:val="-4"/>
          <w:position w:val="-4"/>
          <w:sz w:val="24"/>
          <w:szCs w:val="24"/>
        </w:rPr>
        <w:t>y</w:t>
      </w:r>
      <w:r w:rsidR="00421503" w:rsidRPr="00CC6C97">
        <w:rPr>
          <w:spacing w:val="-4"/>
          <w:position w:val="-4"/>
          <w:sz w:val="24"/>
          <w:szCs w:val="24"/>
        </w:rPr>
        <w:t xml:space="preserve"> </w:t>
      </w:r>
      <w:r w:rsidR="00125B9A" w:rsidRPr="00CC6C97">
        <w:rPr>
          <w:spacing w:val="-4"/>
          <w:position w:val="-4"/>
          <w:sz w:val="24"/>
          <w:szCs w:val="24"/>
        </w:rPr>
        <w:t>en consecuencia</w:t>
      </w:r>
      <w:r w:rsidR="005E4AE3" w:rsidRPr="00CC6C97">
        <w:rPr>
          <w:spacing w:val="-4"/>
          <w:position w:val="-4"/>
          <w:sz w:val="24"/>
          <w:szCs w:val="24"/>
        </w:rPr>
        <w:t xml:space="preserve"> </w:t>
      </w:r>
      <w:r w:rsidR="005A749B" w:rsidRPr="00CC6C97">
        <w:rPr>
          <w:spacing w:val="-4"/>
          <w:position w:val="-4"/>
          <w:sz w:val="24"/>
          <w:szCs w:val="24"/>
        </w:rPr>
        <w:t>le ordenó</w:t>
      </w:r>
      <w:r w:rsidR="001D0E4D" w:rsidRPr="00CC6C97">
        <w:rPr>
          <w:spacing w:val="-4"/>
          <w:position w:val="-4"/>
          <w:sz w:val="24"/>
          <w:szCs w:val="24"/>
        </w:rPr>
        <w:t xml:space="preserve"> a la Unidad Prestadora de Salud Risaralda – Regional de Aseguramiento en Salud No 03 de la Policía Nacional, que dentro de los cinco (05) días siguientes a la notificación de la decisión, realice los trámites administrativos pertinentes para suministrar el transporte </w:t>
      </w:r>
      <w:r w:rsidR="00C72581" w:rsidRPr="00CC6C97">
        <w:rPr>
          <w:spacing w:val="-4"/>
          <w:position w:val="-4"/>
          <w:sz w:val="24"/>
          <w:szCs w:val="24"/>
        </w:rPr>
        <w:t>intraurbano</w:t>
      </w:r>
      <w:r w:rsidR="001D0E4D" w:rsidRPr="00CC6C97">
        <w:rPr>
          <w:spacing w:val="-4"/>
          <w:position w:val="-4"/>
          <w:sz w:val="24"/>
          <w:szCs w:val="24"/>
        </w:rPr>
        <w:t xml:space="preserve"> ida y regreso al accionante y un acompañante, desde su lugar de residencia y hasta la institución donde se realicen las tres sesiones de hemodiálisis</w:t>
      </w:r>
      <w:r w:rsidR="006B473C" w:rsidRPr="00CC6C97">
        <w:rPr>
          <w:spacing w:val="-4"/>
          <w:position w:val="-4"/>
          <w:sz w:val="24"/>
          <w:szCs w:val="24"/>
        </w:rPr>
        <w:t xml:space="preserve"> semanales que debe recibir</w:t>
      </w:r>
      <w:r w:rsidR="00926DB5" w:rsidRPr="00CC6C97">
        <w:rPr>
          <w:spacing w:val="-4"/>
          <w:position w:val="-4"/>
          <w:sz w:val="24"/>
          <w:szCs w:val="24"/>
        </w:rPr>
        <w:t>.</w:t>
      </w:r>
      <w:r w:rsidR="005A749B" w:rsidRPr="00CC6C97">
        <w:rPr>
          <w:spacing w:val="-4"/>
          <w:position w:val="-4"/>
          <w:sz w:val="24"/>
          <w:szCs w:val="24"/>
        </w:rPr>
        <w:t xml:space="preserve"> </w:t>
      </w:r>
      <w:r w:rsidR="006B473C" w:rsidRPr="00CC6C97">
        <w:rPr>
          <w:spacing w:val="-4"/>
          <w:position w:val="-4"/>
          <w:sz w:val="24"/>
          <w:szCs w:val="24"/>
        </w:rPr>
        <w:t xml:space="preserve">Igualmente, le ordenó a la entidad asumir la autorización y suministro oportuno, permanente e integral de todos los servicios del plan de beneficios en salud y sus exclusiones, como son medicamentos, insumos, tratamientos y viáticos para el accionante y un acompañante que incluya transporte, alimentación y alojamiento, en caso de que se dirija la prestación de un servicio a una municipalidad diferente al de su lugar de domicilio, siempre y cuando obre orden del profesional de la salud que advierte su necesidad, y que sean requeridos para el manejo de la patología “N180 INSUFICIENCIA RENAL TERMINAL” que en la actualidad ha sido diagnosticado el señor </w:t>
      </w:r>
      <w:r w:rsidR="006B473C" w:rsidRPr="00CC6C97">
        <w:rPr>
          <w:b/>
          <w:spacing w:val="-4"/>
          <w:position w:val="-4"/>
          <w:sz w:val="24"/>
          <w:szCs w:val="24"/>
        </w:rPr>
        <w:t>ALBERTO MANZANO HOLGUÍN</w:t>
      </w:r>
      <w:r w:rsidR="006B473C" w:rsidRPr="00CC6C97">
        <w:rPr>
          <w:spacing w:val="-4"/>
          <w:position w:val="-4"/>
          <w:sz w:val="24"/>
          <w:szCs w:val="24"/>
        </w:rPr>
        <w:t xml:space="preserve">. </w:t>
      </w:r>
    </w:p>
    <w:p w14:paraId="7AE32AEE" w14:textId="77F2E65E" w:rsidR="006B473C" w:rsidRPr="00CC6C97" w:rsidRDefault="006B473C" w:rsidP="00CC6C97">
      <w:pPr>
        <w:spacing w:line="276" w:lineRule="auto"/>
        <w:rPr>
          <w:spacing w:val="-4"/>
          <w:position w:val="-4"/>
          <w:sz w:val="24"/>
          <w:szCs w:val="24"/>
        </w:rPr>
      </w:pPr>
    </w:p>
    <w:p w14:paraId="1208017C" w14:textId="77777777" w:rsidR="006B473C" w:rsidRPr="00CC6C97" w:rsidRDefault="006B473C" w:rsidP="00CC6C97">
      <w:pPr>
        <w:spacing w:line="276" w:lineRule="auto"/>
        <w:rPr>
          <w:spacing w:val="-4"/>
          <w:position w:val="-4"/>
          <w:sz w:val="24"/>
          <w:szCs w:val="24"/>
        </w:rPr>
      </w:pPr>
    </w:p>
    <w:p w14:paraId="582DA3A6" w14:textId="263F0699" w:rsidR="006B473C" w:rsidRPr="00CC6C97" w:rsidRDefault="006B473C" w:rsidP="00CC6C97">
      <w:pPr>
        <w:spacing w:line="276" w:lineRule="auto"/>
        <w:rPr>
          <w:spacing w:val="-4"/>
          <w:position w:val="-4"/>
          <w:sz w:val="24"/>
          <w:szCs w:val="24"/>
        </w:rPr>
      </w:pPr>
      <w:r w:rsidRPr="00CC6C97">
        <w:rPr>
          <w:spacing w:val="-4"/>
          <w:position w:val="-4"/>
          <w:sz w:val="24"/>
          <w:szCs w:val="24"/>
        </w:rPr>
        <w:t xml:space="preserve">Para llegar a la anterior conclusión, el fallador argumentó </w:t>
      </w:r>
      <w:r w:rsidR="00DB1A0F" w:rsidRPr="00CC6C97">
        <w:rPr>
          <w:spacing w:val="-4"/>
          <w:position w:val="-4"/>
          <w:sz w:val="24"/>
          <w:szCs w:val="24"/>
        </w:rPr>
        <w:t>que se acreditan los requisitos establecidos por la Corporación para acceder a la pretensión de amparo relacionada con el suministro del transporte para el actor y un acompañante para asistir a las terapias de hemodiálisis, encontrándose que la actitud asumida por la Unidad Prestadora de Salud es contraria a lo señalado en diversos pronunciamientos de la Corte Constitucional, en cuanto a que los afiliados al Sistema de salud no deben sufrir los inconvenientes presupuestales ni la consabida tramitología de las respectivas entidades, y mucho menos verse supeditados a la inaceptable suspensión o negación del servicio de salud a ellas encomendado</w:t>
      </w:r>
      <w:r w:rsidRPr="00CC6C97">
        <w:rPr>
          <w:spacing w:val="-4"/>
          <w:position w:val="-4"/>
          <w:sz w:val="24"/>
          <w:szCs w:val="24"/>
        </w:rPr>
        <w:t xml:space="preserve">. </w:t>
      </w:r>
    </w:p>
    <w:p w14:paraId="5AECEF20" w14:textId="4E9E8CC5" w:rsidR="00DB1A0F" w:rsidRPr="00CC6C97" w:rsidRDefault="00DB1A0F" w:rsidP="00CC6C97">
      <w:pPr>
        <w:spacing w:line="276" w:lineRule="auto"/>
        <w:rPr>
          <w:spacing w:val="-4"/>
          <w:position w:val="-4"/>
          <w:sz w:val="24"/>
          <w:szCs w:val="24"/>
        </w:rPr>
      </w:pPr>
    </w:p>
    <w:p w14:paraId="338B3BDB" w14:textId="5A683629" w:rsidR="00DB1A0F" w:rsidRPr="00CC6C97" w:rsidRDefault="00DB1A0F" w:rsidP="00CC6C97">
      <w:pPr>
        <w:spacing w:line="276" w:lineRule="auto"/>
        <w:rPr>
          <w:spacing w:val="-4"/>
          <w:position w:val="-4"/>
          <w:sz w:val="24"/>
          <w:szCs w:val="24"/>
        </w:rPr>
      </w:pPr>
      <w:r w:rsidRPr="00CC6C97">
        <w:rPr>
          <w:spacing w:val="-4"/>
          <w:position w:val="-4"/>
          <w:sz w:val="24"/>
          <w:szCs w:val="24"/>
        </w:rPr>
        <w:lastRenderedPageBreak/>
        <w:t>Adicionalmente consideró el despacho que también se cumplen los presupuestos jurisprudenciales para en este caso particular reconocer el tratamiento integral, por cuanto no se trata de una presunción de violaciones futuras a derechos fundamentales o hipótesis, sino que por el contrario es una real y efectiva protección a las garantías constitucionales de un sujeto de especial protección constitucional, en atención a su avanzada edad.</w:t>
      </w:r>
    </w:p>
    <w:p w14:paraId="085959B8" w14:textId="66D39CAB" w:rsidR="006B473C" w:rsidRPr="00CC6C97" w:rsidRDefault="006B473C" w:rsidP="00CC6C97">
      <w:pPr>
        <w:spacing w:line="276" w:lineRule="auto"/>
        <w:rPr>
          <w:spacing w:val="-4"/>
          <w:position w:val="-4"/>
          <w:sz w:val="24"/>
          <w:szCs w:val="24"/>
        </w:rPr>
      </w:pPr>
    </w:p>
    <w:p w14:paraId="5F2E2822" w14:textId="7C7ED3A4" w:rsidR="006B473C" w:rsidRPr="00CC6C97" w:rsidRDefault="006B473C" w:rsidP="00CC6C97">
      <w:pPr>
        <w:spacing w:line="276" w:lineRule="auto"/>
        <w:rPr>
          <w:spacing w:val="-4"/>
          <w:position w:val="-4"/>
          <w:sz w:val="24"/>
          <w:szCs w:val="24"/>
        </w:rPr>
      </w:pPr>
      <w:r w:rsidRPr="00CC6C97">
        <w:rPr>
          <w:spacing w:val="-4"/>
          <w:position w:val="-4"/>
          <w:sz w:val="24"/>
          <w:szCs w:val="24"/>
        </w:rPr>
        <w:t xml:space="preserve">Por último, se abstuvo el juzgado de pronunciarse en relación con la solicitud de recobro pedida por la accionada, por cuanto se trata de un tema que no hace parte del derecho fundamental reclamado por el actor. </w:t>
      </w:r>
    </w:p>
    <w:p w14:paraId="3882BF8B" w14:textId="77777777" w:rsidR="000C14D1" w:rsidRPr="00CC6C97" w:rsidRDefault="000C14D1" w:rsidP="00CC6C97">
      <w:pPr>
        <w:spacing w:line="276" w:lineRule="auto"/>
        <w:rPr>
          <w:spacing w:val="-4"/>
          <w:position w:val="-4"/>
          <w:sz w:val="24"/>
          <w:szCs w:val="24"/>
        </w:rPr>
      </w:pPr>
    </w:p>
    <w:p w14:paraId="2652B11D" w14:textId="77777777" w:rsidR="0053744A" w:rsidRPr="00CC6C97" w:rsidRDefault="0053744A"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4.- IMPUGNACIÓN</w:t>
      </w:r>
    </w:p>
    <w:p w14:paraId="4D615A5C" w14:textId="77777777" w:rsidR="004341A1" w:rsidRPr="00CC6C97" w:rsidRDefault="004341A1" w:rsidP="00CC6C97">
      <w:pPr>
        <w:spacing w:line="276" w:lineRule="auto"/>
        <w:rPr>
          <w:spacing w:val="-4"/>
          <w:position w:val="-4"/>
          <w:sz w:val="24"/>
          <w:szCs w:val="24"/>
        </w:rPr>
      </w:pPr>
    </w:p>
    <w:p w14:paraId="6E04ACBA" w14:textId="77777777" w:rsidR="00DB1A0F" w:rsidRPr="00CC6C97" w:rsidRDefault="00FE15A6" w:rsidP="00CC6C97">
      <w:pPr>
        <w:spacing w:line="276" w:lineRule="auto"/>
        <w:rPr>
          <w:spacing w:val="-4"/>
          <w:position w:val="-4"/>
          <w:sz w:val="24"/>
          <w:szCs w:val="24"/>
        </w:rPr>
      </w:pPr>
      <w:r w:rsidRPr="00CC6C97">
        <w:rPr>
          <w:spacing w:val="-4"/>
          <w:position w:val="-4"/>
          <w:sz w:val="24"/>
          <w:szCs w:val="24"/>
        </w:rPr>
        <w:t>Dentro del término oportuno</w:t>
      </w:r>
      <w:r w:rsidR="00A72841" w:rsidRPr="00CC6C97">
        <w:rPr>
          <w:spacing w:val="-4"/>
          <w:position w:val="-4"/>
          <w:sz w:val="24"/>
          <w:szCs w:val="24"/>
        </w:rPr>
        <w:t>,</w:t>
      </w:r>
      <w:r w:rsidRPr="00CC6C97">
        <w:rPr>
          <w:spacing w:val="-4"/>
          <w:position w:val="-4"/>
          <w:sz w:val="24"/>
          <w:szCs w:val="24"/>
        </w:rPr>
        <w:t xml:space="preserve"> </w:t>
      </w:r>
      <w:r w:rsidR="00DB1A0F" w:rsidRPr="00CC6C97">
        <w:rPr>
          <w:spacing w:val="-4"/>
          <w:position w:val="-4"/>
          <w:sz w:val="24"/>
          <w:szCs w:val="24"/>
        </w:rPr>
        <w:t xml:space="preserve">la Jefe Unidad Prestadora de Salud Risaralda – Regional de Aseguramiento No 03 de la Policía Nacional impugnó el fallo y argumentó: </w:t>
      </w:r>
    </w:p>
    <w:p w14:paraId="2E637F1D" w14:textId="77777777" w:rsidR="00DB1A0F" w:rsidRPr="00CC6C97" w:rsidRDefault="00DB1A0F" w:rsidP="00CC6C97">
      <w:pPr>
        <w:spacing w:line="276" w:lineRule="auto"/>
        <w:rPr>
          <w:spacing w:val="-4"/>
          <w:position w:val="-4"/>
          <w:sz w:val="24"/>
          <w:szCs w:val="24"/>
          <w:lang w:val="es-CO" w:eastAsia="es-CO"/>
        </w:rPr>
      </w:pPr>
    </w:p>
    <w:p w14:paraId="3408CD51" w14:textId="77777777" w:rsidR="008A4895" w:rsidRPr="00CC6C97" w:rsidRDefault="00A6511E" w:rsidP="00CC6C97">
      <w:pPr>
        <w:spacing w:line="276" w:lineRule="auto"/>
        <w:rPr>
          <w:spacing w:val="-4"/>
          <w:position w:val="-4"/>
          <w:sz w:val="24"/>
          <w:szCs w:val="24"/>
          <w:lang w:val="es-CO" w:eastAsia="es-CO"/>
        </w:rPr>
      </w:pPr>
      <w:r w:rsidRPr="00CC6C97">
        <w:rPr>
          <w:spacing w:val="-4"/>
          <w:position w:val="-4"/>
          <w:sz w:val="24"/>
          <w:szCs w:val="24"/>
          <w:lang w:val="es-CO" w:eastAsia="es-CO"/>
        </w:rPr>
        <w:t xml:space="preserve">La Corte Constitucional ha señalado que las EPS deben tener en cuenta dos condiciones para brindar el servicio de transporte que no se encuentra incluido de manera expresa en el PBS, es decir, cuando se trata de traslados dentro del mismo municipio de su residencia, las cuales se identifican así: (i) que el paciente o sus familiares cercanos no tengan los recursos económicos suficientes para pagar el valor del traslado; y </w:t>
      </w:r>
      <w:r w:rsidR="008A4895" w:rsidRPr="00CC6C97">
        <w:rPr>
          <w:spacing w:val="-4"/>
          <w:position w:val="-4"/>
          <w:sz w:val="24"/>
          <w:szCs w:val="24"/>
          <w:lang w:val="es-CO" w:eastAsia="es-CO"/>
        </w:rPr>
        <w:t>(ii) que la ausencia de medio de transporte ponga en riesgo la dignidad, la vida, la integridad física o el estado de salud dl usuario</w:t>
      </w:r>
      <w:r w:rsidR="008A3704" w:rsidRPr="00CC6C97">
        <w:rPr>
          <w:spacing w:val="-4"/>
          <w:position w:val="-4"/>
          <w:sz w:val="24"/>
          <w:szCs w:val="24"/>
          <w:lang w:val="es-CO" w:eastAsia="es-CO"/>
        </w:rPr>
        <w:t>.</w:t>
      </w:r>
    </w:p>
    <w:p w14:paraId="71ADF1E7" w14:textId="77777777" w:rsidR="008A4895" w:rsidRPr="00CC6C97" w:rsidRDefault="008A4895" w:rsidP="00CC6C97">
      <w:pPr>
        <w:spacing w:line="276" w:lineRule="auto"/>
        <w:rPr>
          <w:spacing w:val="-4"/>
          <w:position w:val="-4"/>
          <w:sz w:val="24"/>
          <w:szCs w:val="24"/>
          <w:lang w:val="es-CO" w:eastAsia="es-CO"/>
        </w:rPr>
      </w:pPr>
    </w:p>
    <w:p w14:paraId="7D0638D0" w14:textId="77777777" w:rsidR="0087457A" w:rsidRPr="00CC6C97" w:rsidRDefault="008A4895" w:rsidP="00CC6C97">
      <w:pPr>
        <w:spacing w:line="276" w:lineRule="auto"/>
        <w:rPr>
          <w:spacing w:val="-4"/>
          <w:position w:val="-4"/>
          <w:sz w:val="24"/>
          <w:szCs w:val="24"/>
          <w:lang w:val="es-CO" w:eastAsia="es-CO"/>
        </w:rPr>
      </w:pPr>
      <w:r w:rsidRPr="00CC6C97">
        <w:rPr>
          <w:spacing w:val="-4"/>
          <w:position w:val="-4"/>
          <w:sz w:val="24"/>
          <w:szCs w:val="24"/>
          <w:lang w:val="es-CO" w:eastAsia="es-CO"/>
        </w:rPr>
        <w:t>Frente al caso se tiene que actualmente se presta al accionante las terapias de reemplazo renal (hemodiálisis), y las consultas de seguimiento por nefrología en la IPS DAVITA del municipio de Dosquebradas. Empero, no existe orden de</w:t>
      </w:r>
      <w:r w:rsidR="0087457A" w:rsidRPr="00CC6C97">
        <w:rPr>
          <w:spacing w:val="-4"/>
          <w:position w:val="-4"/>
          <w:sz w:val="24"/>
          <w:szCs w:val="24"/>
          <w:lang w:val="es-CO" w:eastAsia="es-CO"/>
        </w:rPr>
        <w:t>l médico tratante de</w:t>
      </w:r>
      <w:r w:rsidRPr="00CC6C97">
        <w:rPr>
          <w:spacing w:val="-4"/>
          <w:position w:val="-4"/>
          <w:sz w:val="24"/>
          <w:szCs w:val="24"/>
          <w:lang w:val="es-CO" w:eastAsia="es-CO"/>
        </w:rPr>
        <w:t xml:space="preserve"> suministro de transporte para asistencia </w:t>
      </w:r>
      <w:r w:rsidR="0087457A" w:rsidRPr="00CC6C97">
        <w:rPr>
          <w:spacing w:val="-4"/>
          <w:position w:val="-4"/>
          <w:sz w:val="24"/>
          <w:szCs w:val="24"/>
          <w:lang w:val="es-CO" w:eastAsia="es-CO"/>
        </w:rPr>
        <w:t>a tratamiento de hemodiálisis para el demandante y un acompañante. Y la entidad no ha sufrido el servicio de transporte, por cuanto se trata de un servicio intramunicipal el cual no cuenta con cobertura en el PBS.</w:t>
      </w:r>
    </w:p>
    <w:p w14:paraId="0E48509E" w14:textId="77777777" w:rsidR="0087457A" w:rsidRPr="00CC6C97" w:rsidRDefault="0087457A" w:rsidP="00CC6C97">
      <w:pPr>
        <w:spacing w:line="276" w:lineRule="auto"/>
        <w:rPr>
          <w:spacing w:val="-4"/>
          <w:position w:val="-4"/>
          <w:sz w:val="24"/>
          <w:szCs w:val="24"/>
          <w:lang w:val="es-CO" w:eastAsia="es-CO"/>
        </w:rPr>
      </w:pPr>
    </w:p>
    <w:p w14:paraId="2AD4576F" w14:textId="167997A3" w:rsidR="00BC6222" w:rsidRPr="00CC6C97" w:rsidRDefault="0087457A" w:rsidP="00CC6C97">
      <w:pPr>
        <w:spacing w:line="276" w:lineRule="auto"/>
        <w:rPr>
          <w:spacing w:val="-4"/>
          <w:position w:val="-4"/>
          <w:sz w:val="24"/>
          <w:szCs w:val="24"/>
          <w:lang w:val="es-CO" w:eastAsia="es-CO"/>
        </w:rPr>
      </w:pPr>
      <w:r w:rsidRPr="00CC6C97">
        <w:rPr>
          <w:spacing w:val="-4"/>
          <w:position w:val="-4"/>
          <w:sz w:val="24"/>
          <w:szCs w:val="24"/>
          <w:lang w:val="es-CO" w:eastAsia="es-CO"/>
        </w:rPr>
        <w:t xml:space="preserve">Ni en el escrito de la acción de tutela, ni por parte del despacho se acreditó que no fuera viable usar el servicio de transporte público masivo. El despacho no analizó las subreglas jurisprudenciales, a las que ya se hicieron mención. En este asunto se trata de una persona pensionada y afiliada al sistema de salud, que puede contar con un amplio apoyo familiar. </w:t>
      </w:r>
      <w:r w:rsidR="008A3704" w:rsidRPr="00CC6C97">
        <w:rPr>
          <w:spacing w:val="-4"/>
          <w:position w:val="-4"/>
          <w:sz w:val="24"/>
          <w:szCs w:val="24"/>
          <w:lang w:val="es-CO" w:eastAsia="es-CO"/>
        </w:rPr>
        <w:t xml:space="preserve"> </w:t>
      </w:r>
    </w:p>
    <w:p w14:paraId="51BB09DA" w14:textId="0F75CE89" w:rsidR="0087457A" w:rsidRPr="00CC6C97" w:rsidRDefault="0087457A" w:rsidP="00CC6C97">
      <w:pPr>
        <w:spacing w:line="276" w:lineRule="auto"/>
        <w:rPr>
          <w:spacing w:val="-4"/>
          <w:position w:val="-4"/>
          <w:sz w:val="24"/>
          <w:szCs w:val="24"/>
          <w:lang w:val="es-CO" w:eastAsia="es-CO"/>
        </w:rPr>
      </w:pPr>
    </w:p>
    <w:p w14:paraId="3581052F" w14:textId="5D4CF420" w:rsidR="0087457A" w:rsidRPr="00CC6C97" w:rsidRDefault="0087457A" w:rsidP="00CC6C97">
      <w:pPr>
        <w:spacing w:line="276" w:lineRule="auto"/>
        <w:rPr>
          <w:spacing w:val="-4"/>
          <w:position w:val="-4"/>
          <w:sz w:val="24"/>
          <w:szCs w:val="24"/>
          <w:lang w:val="es-CO" w:eastAsia="es-CO"/>
        </w:rPr>
      </w:pPr>
      <w:r w:rsidRPr="00CC6C97">
        <w:rPr>
          <w:spacing w:val="-4"/>
          <w:position w:val="-4"/>
          <w:sz w:val="24"/>
          <w:szCs w:val="24"/>
          <w:lang w:val="es-CO" w:eastAsia="es-CO"/>
        </w:rPr>
        <w:t xml:space="preserve">La Institución realizó visita profesional a través del Grupo Interdisciplinario de la Regional de Aseguramiento en Salud, y de ella se establece que cuenta con una red familiar de apoyo, los que tienen el deber fundamental de prestar solidaridad a su congénere. </w:t>
      </w:r>
    </w:p>
    <w:p w14:paraId="6C3E4C3C" w14:textId="2CFF871E" w:rsidR="0087457A" w:rsidRPr="00CC6C97" w:rsidRDefault="0087457A" w:rsidP="00CC6C97">
      <w:pPr>
        <w:spacing w:line="276" w:lineRule="auto"/>
        <w:rPr>
          <w:spacing w:val="-4"/>
          <w:position w:val="-4"/>
          <w:sz w:val="24"/>
          <w:szCs w:val="24"/>
          <w:lang w:val="es-CO" w:eastAsia="es-CO"/>
        </w:rPr>
      </w:pPr>
    </w:p>
    <w:p w14:paraId="61EF6456" w14:textId="6500736A" w:rsidR="0087457A" w:rsidRPr="00CC6C97" w:rsidRDefault="0087457A" w:rsidP="00CC6C97">
      <w:pPr>
        <w:spacing w:line="276" w:lineRule="auto"/>
        <w:rPr>
          <w:spacing w:val="-4"/>
          <w:position w:val="-4"/>
          <w:sz w:val="24"/>
          <w:szCs w:val="24"/>
          <w:lang w:val="es-CO" w:eastAsia="es-CO"/>
        </w:rPr>
      </w:pPr>
      <w:r w:rsidRPr="00CC6C97">
        <w:rPr>
          <w:spacing w:val="-4"/>
          <w:position w:val="-4"/>
          <w:sz w:val="24"/>
          <w:szCs w:val="24"/>
          <w:lang w:val="es-CO" w:eastAsia="es-CO"/>
        </w:rPr>
        <w:t>De otro lado no se puede olvidar que la Corte Constitucional ha dispuesto los requisitos para la procedencia del tratamiento integral -sentencia T-038/22-.</w:t>
      </w:r>
    </w:p>
    <w:p w14:paraId="5D588BBD" w14:textId="28F5B085" w:rsidR="0087457A" w:rsidRPr="00CC6C97" w:rsidRDefault="0087457A" w:rsidP="00CC6C97">
      <w:pPr>
        <w:spacing w:line="276" w:lineRule="auto"/>
        <w:rPr>
          <w:spacing w:val="-4"/>
          <w:position w:val="-4"/>
          <w:sz w:val="24"/>
          <w:szCs w:val="24"/>
          <w:lang w:val="es-CO" w:eastAsia="es-CO"/>
        </w:rPr>
      </w:pPr>
    </w:p>
    <w:p w14:paraId="7481B681" w14:textId="3F23F1F3" w:rsidR="0087457A" w:rsidRPr="00CC6C97" w:rsidRDefault="0087457A" w:rsidP="00CC6C97">
      <w:pPr>
        <w:spacing w:line="276" w:lineRule="auto"/>
        <w:rPr>
          <w:spacing w:val="-4"/>
          <w:position w:val="-4"/>
          <w:sz w:val="24"/>
          <w:szCs w:val="24"/>
          <w:lang w:val="es-CO" w:eastAsia="es-CO"/>
        </w:rPr>
      </w:pPr>
      <w:r w:rsidRPr="00CC6C97">
        <w:rPr>
          <w:spacing w:val="-4"/>
          <w:position w:val="-4"/>
          <w:sz w:val="24"/>
          <w:szCs w:val="24"/>
          <w:lang w:val="es-CO" w:eastAsia="es-CO"/>
        </w:rPr>
        <w:t xml:space="preserve">Pide por lo anterior revocar la sentencia, y en su lugar se declare improcedente la misma, y dejar sin efectos en especial los numerales primero y segundo del fallo. </w:t>
      </w:r>
    </w:p>
    <w:p w14:paraId="59F7E2E4" w14:textId="77777777" w:rsidR="000C14D1" w:rsidRPr="00CC6C97" w:rsidRDefault="000C14D1" w:rsidP="00CC6C97">
      <w:pPr>
        <w:spacing w:line="276" w:lineRule="auto"/>
        <w:rPr>
          <w:spacing w:val="-4"/>
          <w:position w:val="-4"/>
          <w:sz w:val="24"/>
          <w:szCs w:val="24"/>
          <w:lang w:val="es-CO" w:eastAsia="es-CO"/>
        </w:rPr>
      </w:pPr>
    </w:p>
    <w:p w14:paraId="2374F450" w14:textId="77777777" w:rsidR="0053744A" w:rsidRPr="00CC6C97" w:rsidRDefault="0053744A"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5.- POSICIÓN DE LA SALA</w:t>
      </w:r>
    </w:p>
    <w:p w14:paraId="58CD53CA" w14:textId="77777777" w:rsidR="0053744A" w:rsidRPr="00CC6C97" w:rsidRDefault="0053744A" w:rsidP="00CC6C97">
      <w:pPr>
        <w:spacing w:line="276" w:lineRule="auto"/>
        <w:rPr>
          <w:spacing w:val="-4"/>
          <w:position w:val="-4"/>
          <w:sz w:val="24"/>
          <w:szCs w:val="24"/>
          <w:lang w:val="es-MX"/>
        </w:rPr>
      </w:pPr>
    </w:p>
    <w:p w14:paraId="58144519" w14:textId="545F99C4" w:rsidR="00A91999" w:rsidRPr="00CC6C97" w:rsidRDefault="00A91999" w:rsidP="00CC6C97">
      <w:pPr>
        <w:spacing w:line="276" w:lineRule="auto"/>
        <w:rPr>
          <w:spacing w:val="-4"/>
          <w:position w:val="-4"/>
          <w:sz w:val="24"/>
          <w:szCs w:val="24"/>
        </w:rPr>
      </w:pPr>
      <w:r w:rsidRPr="00CC6C97">
        <w:rPr>
          <w:spacing w:val="-4"/>
          <w:position w:val="-4"/>
          <w:sz w:val="24"/>
          <w:szCs w:val="24"/>
          <w:lang w:val="es-MX"/>
        </w:rPr>
        <w:t>Se tiene</w:t>
      </w:r>
      <w:r w:rsidRPr="00CC6C97">
        <w:rPr>
          <w:spacing w:val="-4"/>
          <w:position w:val="-4"/>
          <w:sz w:val="24"/>
          <w:szCs w:val="24"/>
        </w:rPr>
        <w:t xml:space="preserve"> competencia para decidir la impugnación incoada contra el fallo proferido </w:t>
      </w:r>
      <w:r w:rsidR="00DE7879" w:rsidRPr="00CC6C97">
        <w:rPr>
          <w:spacing w:val="-4"/>
          <w:position w:val="-4"/>
          <w:sz w:val="24"/>
          <w:szCs w:val="24"/>
        </w:rPr>
        <w:t xml:space="preserve">en mayo 02 de 2022 </w:t>
      </w:r>
      <w:r w:rsidRPr="00CC6C97">
        <w:rPr>
          <w:spacing w:val="-4"/>
          <w:position w:val="-4"/>
          <w:sz w:val="24"/>
          <w:szCs w:val="24"/>
        </w:rPr>
        <w:t xml:space="preserve">por el Juzgado </w:t>
      </w:r>
      <w:r w:rsidR="0087457A" w:rsidRPr="00CC6C97">
        <w:rPr>
          <w:spacing w:val="-4"/>
          <w:position w:val="-4"/>
          <w:sz w:val="24"/>
          <w:szCs w:val="24"/>
        </w:rPr>
        <w:t>Primero</w:t>
      </w:r>
      <w:r w:rsidR="008A3704" w:rsidRPr="00CC6C97">
        <w:rPr>
          <w:spacing w:val="-4"/>
          <w:position w:val="-4"/>
          <w:sz w:val="24"/>
          <w:szCs w:val="24"/>
        </w:rPr>
        <w:t xml:space="preserve"> Penal </w:t>
      </w:r>
      <w:r w:rsidR="004D2237" w:rsidRPr="00CC6C97">
        <w:rPr>
          <w:spacing w:val="-4"/>
          <w:position w:val="-4"/>
          <w:sz w:val="24"/>
          <w:szCs w:val="24"/>
        </w:rPr>
        <w:t xml:space="preserve">del Circuito de </w:t>
      </w:r>
      <w:r w:rsidR="0087457A" w:rsidRPr="00CC6C97">
        <w:rPr>
          <w:spacing w:val="-4"/>
          <w:position w:val="-4"/>
          <w:sz w:val="24"/>
          <w:szCs w:val="24"/>
        </w:rPr>
        <w:t>Pereira</w:t>
      </w:r>
      <w:r w:rsidR="004F1A9E" w:rsidRPr="00CC6C97">
        <w:rPr>
          <w:spacing w:val="-4"/>
          <w:position w:val="-4"/>
          <w:sz w:val="24"/>
          <w:szCs w:val="24"/>
        </w:rPr>
        <w:t xml:space="preserve"> </w:t>
      </w:r>
      <w:r w:rsidR="00FA79C4" w:rsidRPr="00CC6C97">
        <w:rPr>
          <w:spacing w:val="-4"/>
          <w:position w:val="-4"/>
          <w:sz w:val="24"/>
          <w:szCs w:val="24"/>
        </w:rPr>
        <w:t>(Rda.)</w:t>
      </w:r>
      <w:r w:rsidRPr="00CC6C97">
        <w:rPr>
          <w:spacing w:val="-4"/>
          <w:position w:val="-4"/>
          <w:sz w:val="24"/>
          <w:szCs w:val="24"/>
        </w:rPr>
        <w:t>, según las facultades conferidas en los artículos 86 y 116 de la Constitución Política</w:t>
      </w:r>
      <w:r w:rsidR="00334596" w:rsidRPr="00CC6C97">
        <w:rPr>
          <w:spacing w:val="-4"/>
          <w:position w:val="-4"/>
          <w:sz w:val="24"/>
          <w:szCs w:val="24"/>
        </w:rPr>
        <w:t xml:space="preserve"> y </w:t>
      </w:r>
      <w:r w:rsidRPr="00CC6C97">
        <w:rPr>
          <w:spacing w:val="-4"/>
          <w:position w:val="-4"/>
          <w:sz w:val="24"/>
          <w:szCs w:val="24"/>
        </w:rPr>
        <w:t>32 del Decreto 2591</w:t>
      </w:r>
      <w:r w:rsidR="004341A1" w:rsidRPr="00CC6C97">
        <w:rPr>
          <w:spacing w:val="-4"/>
          <w:position w:val="-4"/>
          <w:sz w:val="24"/>
          <w:szCs w:val="24"/>
        </w:rPr>
        <w:t>/</w:t>
      </w:r>
      <w:r w:rsidRPr="00CC6C97">
        <w:rPr>
          <w:spacing w:val="-4"/>
          <w:position w:val="-4"/>
          <w:sz w:val="24"/>
          <w:szCs w:val="24"/>
        </w:rPr>
        <w:t>91</w:t>
      </w:r>
      <w:r w:rsidR="004C1AA4" w:rsidRPr="00CC6C97">
        <w:rPr>
          <w:spacing w:val="-4"/>
          <w:position w:val="-4"/>
          <w:sz w:val="24"/>
          <w:szCs w:val="24"/>
        </w:rPr>
        <w:t>.</w:t>
      </w:r>
    </w:p>
    <w:p w14:paraId="5C598297" w14:textId="77777777" w:rsidR="006B5E8A" w:rsidRPr="00CC6C97" w:rsidRDefault="006B5E8A" w:rsidP="00CC6C97">
      <w:pPr>
        <w:spacing w:line="276" w:lineRule="auto"/>
        <w:rPr>
          <w:b/>
          <w:spacing w:val="-4"/>
          <w:position w:val="-4"/>
          <w:sz w:val="24"/>
          <w:szCs w:val="24"/>
        </w:rPr>
      </w:pPr>
    </w:p>
    <w:p w14:paraId="00FE9046" w14:textId="70F3D297" w:rsidR="00A91999" w:rsidRPr="00CC6C97" w:rsidRDefault="00A91999" w:rsidP="00CC6C97">
      <w:pPr>
        <w:spacing w:line="276" w:lineRule="auto"/>
        <w:rPr>
          <w:spacing w:val="-4"/>
          <w:position w:val="-4"/>
          <w:sz w:val="24"/>
          <w:szCs w:val="24"/>
        </w:rPr>
      </w:pPr>
      <w:r w:rsidRPr="00CC6C97">
        <w:rPr>
          <w:b/>
          <w:spacing w:val="-4"/>
          <w:position w:val="-4"/>
          <w:sz w:val="24"/>
          <w:szCs w:val="24"/>
        </w:rPr>
        <w:t>5.1.- Problema jurídico planteado</w:t>
      </w:r>
    </w:p>
    <w:p w14:paraId="40F16FAC" w14:textId="77777777" w:rsidR="00A91999" w:rsidRPr="00CC6C97" w:rsidRDefault="00A91999" w:rsidP="00CC6C97">
      <w:pPr>
        <w:spacing w:line="276" w:lineRule="auto"/>
        <w:rPr>
          <w:spacing w:val="-4"/>
          <w:position w:val="-4"/>
          <w:sz w:val="24"/>
          <w:szCs w:val="24"/>
        </w:rPr>
      </w:pPr>
    </w:p>
    <w:p w14:paraId="0955F3B4" w14:textId="0D869DDE" w:rsidR="004C1AA4" w:rsidRPr="00CC6C97" w:rsidRDefault="00A91999" w:rsidP="00CC6C97">
      <w:pPr>
        <w:spacing w:line="276" w:lineRule="auto"/>
        <w:rPr>
          <w:spacing w:val="-4"/>
          <w:position w:val="-4"/>
          <w:sz w:val="24"/>
          <w:szCs w:val="24"/>
        </w:rPr>
      </w:pPr>
      <w:r w:rsidRPr="00CC6C97">
        <w:rPr>
          <w:spacing w:val="-4"/>
          <w:position w:val="-4"/>
          <w:sz w:val="24"/>
          <w:szCs w:val="24"/>
        </w:rPr>
        <w:t xml:space="preserve">De lo expuesto en el escrito de impugnación, corresponde a esta instancia pronunciarse </w:t>
      </w:r>
      <w:r w:rsidR="00DE0C05" w:rsidRPr="00CC6C97">
        <w:rPr>
          <w:spacing w:val="-4"/>
          <w:position w:val="-4"/>
          <w:sz w:val="24"/>
          <w:szCs w:val="24"/>
        </w:rPr>
        <w:t xml:space="preserve">en relación </w:t>
      </w:r>
      <w:r w:rsidR="004C1AA4" w:rsidRPr="00CC6C97">
        <w:rPr>
          <w:spacing w:val="-4"/>
          <w:position w:val="-4"/>
          <w:sz w:val="24"/>
          <w:szCs w:val="24"/>
        </w:rPr>
        <w:t>con los motivos de i</w:t>
      </w:r>
      <w:r w:rsidR="000F43A6" w:rsidRPr="00CC6C97">
        <w:rPr>
          <w:spacing w:val="-4"/>
          <w:position w:val="-4"/>
          <w:sz w:val="24"/>
          <w:szCs w:val="24"/>
        </w:rPr>
        <w:t>nconformidad presentado</w:t>
      </w:r>
      <w:r w:rsidR="00C96EEB" w:rsidRPr="00CC6C97">
        <w:rPr>
          <w:spacing w:val="-4"/>
          <w:position w:val="-4"/>
          <w:sz w:val="24"/>
          <w:szCs w:val="24"/>
        </w:rPr>
        <w:t>s</w:t>
      </w:r>
      <w:r w:rsidR="000F43A6" w:rsidRPr="00CC6C97">
        <w:rPr>
          <w:spacing w:val="-4"/>
          <w:position w:val="-4"/>
          <w:sz w:val="24"/>
          <w:szCs w:val="24"/>
        </w:rPr>
        <w:t xml:space="preserve"> por</w:t>
      </w:r>
      <w:r w:rsidR="00FA6B81" w:rsidRPr="00CC6C97">
        <w:rPr>
          <w:spacing w:val="-4"/>
          <w:position w:val="-4"/>
          <w:sz w:val="24"/>
          <w:szCs w:val="24"/>
        </w:rPr>
        <w:t xml:space="preserve"> </w:t>
      </w:r>
      <w:r w:rsidR="004D2237" w:rsidRPr="00CC6C97">
        <w:rPr>
          <w:spacing w:val="-4"/>
          <w:position w:val="-4"/>
          <w:sz w:val="24"/>
          <w:szCs w:val="24"/>
        </w:rPr>
        <w:t xml:space="preserve">la entidad </w:t>
      </w:r>
      <w:r w:rsidR="00C96EEB" w:rsidRPr="00CC6C97">
        <w:rPr>
          <w:spacing w:val="-4"/>
          <w:position w:val="-4"/>
          <w:sz w:val="24"/>
          <w:szCs w:val="24"/>
        </w:rPr>
        <w:t>demandada</w:t>
      </w:r>
      <w:r w:rsidR="004C1AA4" w:rsidRPr="00CC6C97">
        <w:rPr>
          <w:spacing w:val="-4"/>
          <w:position w:val="-4"/>
          <w:sz w:val="24"/>
          <w:szCs w:val="24"/>
        </w:rPr>
        <w:t xml:space="preserve"> frente al fallo que amparó los derechos fundamentales de</w:t>
      </w:r>
      <w:r w:rsidR="008A3704" w:rsidRPr="00CC6C97">
        <w:rPr>
          <w:spacing w:val="-4"/>
          <w:position w:val="-4"/>
          <w:sz w:val="24"/>
          <w:szCs w:val="24"/>
        </w:rPr>
        <w:t xml:space="preserve">l señor </w:t>
      </w:r>
      <w:r w:rsidR="00730024" w:rsidRPr="00CC6C97">
        <w:rPr>
          <w:b/>
          <w:spacing w:val="-4"/>
          <w:position w:val="-4"/>
          <w:sz w:val="24"/>
          <w:szCs w:val="24"/>
        </w:rPr>
        <w:t>ALBERTO MANZANO HOLGUÍN</w:t>
      </w:r>
      <w:r w:rsidR="004C1AA4" w:rsidRPr="00CC6C97">
        <w:rPr>
          <w:spacing w:val="-4"/>
          <w:position w:val="-4"/>
          <w:sz w:val="24"/>
          <w:szCs w:val="24"/>
        </w:rPr>
        <w:t xml:space="preserve">. De </w:t>
      </w:r>
      <w:r w:rsidR="00B73643" w:rsidRPr="00CC6C97">
        <w:rPr>
          <w:spacing w:val="-4"/>
          <w:position w:val="-4"/>
          <w:sz w:val="24"/>
          <w:szCs w:val="24"/>
        </w:rPr>
        <w:t xml:space="preserve">acuerdo </w:t>
      </w:r>
      <w:r w:rsidR="004C1AA4" w:rsidRPr="00CC6C97">
        <w:rPr>
          <w:spacing w:val="-4"/>
          <w:position w:val="-4"/>
          <w:sz w:val="24"/>
          <w:szCs w:val="24"/>
        </w:rPr>
        <w:t>con el resultado, se procederá a tomar la determinación pertinente, ya sea convalidando la decisión,</w:t>
      </w:r>
      <w:r w:rsidR="00CB55B4" w:rsidRPr="00CC6C97">
        <w:rPr>
          <w:spacing w:val="-4"/>
          <w:position w:val="-4"/>
          <w:sz w:val="24"/>
          <w:szCs w:val="24"/>
        </w:rPr>
        <w:t xml:space="preserve"> modificándola o</w:t>
      </w:r>
      <w:r w:rsidR="004C1AA4" w:rsidRPr="00CC6C97">
        <w:rPr>
          <w:spacing w:val="-4"/>
          <w:position w:val="-4"/>
          <w:sz w:val="24"/>
          <w:szCs w:val="24"/>
        </w:rPr>
        <w:t xml:space="preserve"> revocándola </w:t>
      </w:r>
      <w:r w:rsidR="00CB55B4" w:rsidRPr="00CC6C97">
        <w:rPr>
          <w:spacing w:val="-4"/>
          <w:position w:val="-4"/>
          <w:sz w:val="24"/>
          <w:szCs w:val="24"/>
        </w:rPr>
        <w:t>como lo pide la entidad accionada</w:t>
      </w:r>
      <w:r w:rsidR="004C1AA4" w:rsidRPr="00CC6C97">
        <w:rPr>
          <w:spacing w:val="-4"/>
          <w:position w:val="-4"/>
          <w:sz w:val="24"/>
          <w:szCs w:val="24"/>
        </w:rPr>
        <w:t>.</w:t>
      </w:r>
    </w:p>
    <w:p w14:paraId="4172F3A4" w14:textId="77777777" w:rsidR="004D2237" w:rsidRPr="00CC6C97" w:rsidRDefault="004D2237" w:rsidP="00CC6C97">
      <w:pPr>
        <w:spacing w:line="276" w:lineRule="auto"/>
        <w:rPr>
          <w:b/>
          <w:spacing w:val="-4"/>
          <w:position w:val="-4"/>
          <w:sz w:val="24"/>
          <w:szCs w:val="24"/>
        </w:rPr>
      </w:pPr>
    </w:p>
    <w:p w14:paraId="71F9BDB5" w14:textId="77777777" w:rsidR="00A91999" w:rsidRPr="00CC6C97" w:rsidRDefault="00A91999" w:rsidP="00CC6C97">
      <w:pPr>
        <w:spacing w:line="276" w:lineRule="auto"/>
        <w:rPr>
          <w:spacing w:val="-4"/>
          <w:position w:val="-4"/>
          <w:sz w:val="24"/>
          <w:szCs w:val="24"/>
        </w:rPr>
      </w:pPr>
      <w:r w:rsidRPr="00CC6C97">
        <w:rPr>
          <w:b/>
          <w:spacing w:val="-4"/>
          <w:position w:val="-4"/>
          <w:sz w:val="24"/>
          <w:szCs w:val="24"/>
        </w:rPr>
        <w:t>5.2.-</w:t>
      </w:r>
      <w:r w:rsidRPr="00CC6C97">
        <w:rPr>
          <w:spacing w:val="-4"/>
          <w:position w:val="-4"/>
          <w:sz w:val="24"/>
          <w:szCs w:val="24"/>
        </w:rPr>
        <w:t xml:space="preserve"> </w:t>
      </w:r>
      <w:r w:rsidRPr="00CC6C97">
        <w:rPr>
          <w:b/>
          <w:spacing w:val="-4"/>
          <w:position w:val="-4"/>
          <w:sz w:val="24"/>
          <w:szCs w:val="24"/>
        </w:rPr>
        <w:t>Solución a la controversia</w:t>
      </w:r>
    </w:p>
    <w:p w14:paraId="14EFAE82" w14:textId="77777777" w:rsidR="00CB692B" w:rsidRPr="00CC6C97" w:rsidRDefault="00CB692B" w:rsidP="00CC6C97">
      <w:pPr>
        <w:spacing w:line="276" w:lineRule="auto"/>
        <w:rPr>
          <w:spacing w:val="-4"/>
          <w:position w:val="-4"/>
          <w:sz w:val="24"/>
          <w:szCs w:val="24"/>
        </w:rPr>
      </w:pPr>
    </w:p>
    <w:p w14:paraId="21D0585E" w14:textId="00630265" w:rsidR="00563CA0" w:rsidRPr="00CC6C97" w:rsidRDefault="00563CA0" w:rsidP="00CC6C97">
      <w:pPr>
        <w:spacing w:line="276" w:lineRule="auto"/>
        <w:rPr>
          <w:spacing w:val="-4"/>
          <w:position w:val="-4"/>
          <w:sz w:val="24"/>
          <w:szCs w:val="24"/>
        </w:rPr>
      </w:pPr>
      <w:r w:rsidRPr="00CC6C97">
        <w:rPr>
          <w:spacing w:val="-4"/>
          <w:position w:val="-4"/>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715F7C1F" w14:textId="77777777" w:rsidR="00730024" w:rsidRPr="00CC6C97" w:rsidRDefault="00730024" w:rsidP="00CC6C97">
      <w:pPr>
        <w:spacing w:line="276" w:lineRule="auto"/>
        <w:rPr>
          <w:spacing w:val="-4"/>
          <w:position w:val="-4"/>
          <w:sz w:val="24"/>
          <w:szCs w:val="24"/>
        </w:rPr>
      </w:pPr>
    </w:p>
    <w:p w14:paraId="50DAD421" w14:textId="69B5F6CE" w:rsidR="00563CA0" w:rsidRPr="00CC6C97" w:rsidRDefault="00563CA0" w:rsidP="00CC6C97">
      <w:pPr>
        <w:spacing w:line="276" w:lineRule="auto"/>
        <w:rPr>
          <w:spacing w:val="-4"/>
          <w:position w:val="-4"/>
          <w:sz w:val="24"/>
          <w:szCs w:val="24"/>
        </w:rPr>
      </w:pPr>
      <w:r w:rsidRPr="00CC6C97">
        <w:rPr>
          <w:spacing w:val="-4"/>
          <w:position w:val="-4"/>
          <w:sz w:val="24"/>
          <w:szCs w:val="24"/>
        </w:rPr>
        <w:t xml:space="preserve">En este asunto </w:t>
      </w:r>
      <w:r w:rsidR="00730024" w:rsidRPr="00CC6C97">
        <w:rPr>
          <w:spacing w:val="-4"/>
          <w:position w:val="-4"/>
          <w:sz w:val="24"/>
          <w:szCs w:val="24"/>
        </w:rPr>
        <w:t xml:space="preserve">el señor </w:t>
      </w:r>
      <w:r w:rsidR="00730024" w:rsidRPr="00CC6C97">
        <w:rPr>
          <w:b/>
          <w:spacing w:val="-4"/>
          <w:position w:val="-4"/>
          <w:sz w:val="24"/>
          <w:szCs w:val="24"/>
        </w:rPr>
        <w:t>ALBERTO MANZANO</w:t>
      </w:r>
      <w:r w:rsidR="00730024" w:rsidRPr="00CC6C97">
        <w:rPr>
          <w:spacing w:val="-4"/>
          <w:position w:val="-4"/>
          <w:sz w:val="24"/>
          <w:szCs w:val="24"/>
        </w:rPr>
        <w:t xml:space="preserve"> a través de agente oficioso </w:t>
      </w:r>
      <w:r w:rsidRPr="00CC6C97">
        <w:rPr>
          <w:spacing w:val="-4"/>
          <w:position w:val="-4"/>
          <w:sz w:val="24"/>
          <w:szCs w:val="24"/>
        </w:rPr>
        <w:t>acude a la acción de tutela con la finalidad de que se protejan</w:t>
      </w:r>
      <w:r w:rsidR="00730024" w:rsidRPr="00CC6C97">
        <w:rPr>
          <w:spacing w:val="-4"/>
          <w:position w:val="-4"/>
          <w:sz w:val="24"/>
          <w:szCs w:val="24"/>
        </w:rPr>
        <w:t xml:space="preserve"> sus</w:t>
      </w:r>
      <w:r w:rsidRPr="00CC6C97">
        <w:rPr>
          <w:spacing w:val="-4"/>
          <w:position w:val="-4"/>
          <w:sz w:val="24"/>
          <w:szCs w:val="24"/>
        </w:rPr>
        <w:t xml:space="preserve"> derechos fundamentales, como quiera que la entidad promotora de salud a la cual se encuentra afiliado </w:t>
      </w:r>
      <w:r w:rsidR="009F3824" w:rsidRPr="00CC6C97">
        <w:rPr>
          <w:spacing w:val="-4"/>
          <w:position w:val="-4"/>
          <w:sz w:val="24"/>
          <w:szCs w:val="24"/>
        </w:rPr>
        <w:t>le ha negado el reconocimiento de gastos de transporte para desplazarse desde su lugar de residencia hasta la IPS donde le practican las hemodiálisis, ello con el argumento de que la institución que realiza las terapias se encuentra ubicada en la misma ciudad de su lugar de residencia; sin embargo, no se tuvo en consideración su falta de capacidad económica para sufragar el costo del traslado tres veces en la semana para él y un acompañante</w:t>
      </w:r>
      <w:r w:rsidRPr="00CC6C97">
        <w:rPr>
          <w:spacing w:val="-4"/>
          <w:position w:val="-4"/>
          <w:sz w:val="24"/>
          <w:szCs w:val="24"/>
        </w:rPr>
        <w:t xml:space="preserve">. </w:t>
      </w:r>
      <w:r w:rsidR="009F3824" w:rsidRPr="00CC6C97">
        <w:rPr>
          <w:spacing w:val="-4"/>
          <w:position w:val="-4"/>
          <w:sz w:val="24"/>
          <w:szCs w:val="24"/>
        </w:rPr>
        <w:t>Por lo anterior, solicitó se le ordene a la accionada reconocer dichos gastos de transporte intraurbano o intermunicipal; en caso de que de cambien de IPS. Adicionalmente, se le brinde la cobertura integral.</w:t>
      </w:r>
    </w:p>
    <w:p w14:paraId="7608E8DA" w14:textId="77777777" w:rsidR="00563CA0" w:rsidRPr="00CC6C97" w:rsidRDefault="00563CA0" w:rsidP="00CC6C97">
      <w:pPr>
        <w:spacing w:line="276" w:lineRule="auto"/>
        <w:rPr>
          <w:spacing w:val="-4"/>
          <w:position w:val="-4"/>
          <w:sz w:val="24"/>
          <w:szCs w:val="24"/>
        </w:rPr>
      </w:pPr>
    </w:p>
    <w:p w14:paraId="4ED9DE7E" w14:textId="3751D089" w:rsidR="00563CA0" w:rsidRPr="00CC6C97" w:rsidRDefault="00563CA0" w:rsidP="00CC6C97">
      <w:pPr>
        <w:spacing w:line="276" w:lineRule="auto"/>
        <w:rPr>
          <w:spacing w:val="-4"/>
          <w:position w:val="-4"/>
          <w:sz w:val="24"/>
          <w:szCs w:val="24"/>
        </w:rPr>
      </w:pPr>
      <w:r w:rsidRPr="00CC6C97">
        <w:rPr>
          <w:spacing w:val="-4"/>
          <w:position w:val="-4"/>
          <w:sz w:val="24"/>
          <w:szCs w:val="24"/>
        </w:rPr>
        <w:t xml:space="preserve">Frente a esa especial situación, </w:t>
      </w:r>
      <w:r w:rsidR="009F3824" w:rsidRPr="00CC6C97">
        <w:rPr>
          <w:spacing w:val="-4"/>
          <w:position w:val="-4"/>
          <w:sz w:val="24"/>
          <w:szCs w:val="24"/>
        </w:rPr>
        <w:t>el funcionario</w:t>
      </w:r>
      <w:r w:rsidRPr="00CC6C97">
        <w:rPr>
          <w:spacing w:val="-4"/>
          <w:position w:val="-4"/>
          <w:sz w:val="24"/>
          <w:szCs w:val="24"/>
        </w:rPr>
        <w:t xml:space="preserve"> a quo amparó los derechos fundamentales </w:t>
      </w:r>
      <w:r w:rsidR="009F3824" w:rsidRPr="00CC6C97">
        <w:rPr>
          <w:spacing w:val="-4"/>
          <w:position w:val="-4"/>
          <w:sz w:val="24"/>
          <w:szCs w:val="24"/>
        </w:rPr>
        <w:t xml:space="preserve">del accionante </w:t>
      </w:r>
      <w:r w:rsidRPr="00CC6C97">
        <w:rPr>
          <w:spacing w:val="-4"/>
          <w:position w:val="-4"/>
          <w:sz w:val="24"/>
          <w:szCs w:val="24"/>
        </w:rPr>
        <w:t>y le emitió varias órdenes a</w:t>
      </w:r>
      <w:r w:rsidR="009F3824" w:rsidRPr="00CC6C97">
        <w:rPr>
          <w:spacing w:val="-4"/>
          <w:position w:val="-4"/>
          <w:sz w:val="24"/>
          <w:szCs w:val="24"/>
        </w:rPr>
        <w:t xml:space="preserve"> la Unidad Prestadora de Salud Risaralda – Regional de Aseguramiento en Salud No 03 de la Policía Nacional</w:t>
      </w:r>
      <w:r w:rsidRPr="00CC6C97">
        <w:rPr>
          <w:spacing w:val="-4"/>
          <w:position w:val="-4"/>
          <w:sz w:val="24"/>
          <w:szCs w:val="24"/>
        </w:rPr>
        <w:t xml:space="preserve">, entidad que se mostró inconforme con esa determinación y presentó su disenso en relación con dos temas: (i) la orden de tratamiento integral; y (ii) la orden de transporte.   </w:t>
      </w:r>
    </w:p>
    <w:p w14:paraId="173965D0" w14:textId="77777777" w:rsidR="00563CA0" w:rsidRPr="00CC6C97" w:rsidRDefault="00563CA0" w:rsidP="00CC6C97">
      <w:pPr>
        <w:spacing w:line="276" w:lineRule="auto"/>
        <w:rPr>
          <w:spacing w:val="-4"/>
          <w:position w:val="-4"/>
          <w:sz w:val="24"/>
          <w:szCs w:val="24"/>
        </w:rPr>
      </w:pPr>
    </w:p>
    <w:p w14:paraId="10038E78" w14:textId="77777777" w:rsidR="00563CA0" w:rsidRPr="00CC6C97" w:rsidRDefault="00563CA0" w:rsidP="00CC6C97">
      <w:pPr>
        <w:spacing w:line="276" w:lineRule="auto"/>
        <w:rPr>
          <w:spacing w:val="-4"/>
          <w:position w:val="-4"/>
          <w:sz w:val="24"/>
          <w:szCs w:val="24"/>
        </w:rPr>
      </w:pPr>
      <w:r w:rsidRPr="00CC6C97">
        <w:rPr>
          <w:spacing w:val="-4"/>
          <w:position w:val="-4"/>
          <w:sz w:val="24"/>
          <w:szCs w:val="24"/>
        </w:rPr>
        <w:t>Para resolver el anterior problema jurídico, sea lo primero decir que el derecho fundamental a la salud fue consagrado como tal por medio de la Ley 1751 de 2015</w:t>
      </w:r>
      <w:r w:rsidRPr="00CC6C97">
        <w:rPr>
          <w:spacing w:val="-4"/>
          <w:position w:val="-4"/>
          <w:sz w:val="24"/>
          <w:szCs w:val="24"/>
          <w:vertAlign w:val="superscript"/>
        </w:rPr>
        <w:footnoteReference w:id="1"/>
      </w:r>
      <w:r w:rsidRPr="00CC6C97">
        <w:rPr>
          <w:spacing w:val="-4"/>
          <w:position w:val="-4"/>
          <w:sz w:val="24"/>
          <w:szCs w:val="24"/>
        </w:rPr>
        <w:t>, y sirvieron de sustento para la misma los diversos desarrollos jurisprudenciales de la Corte Constitucional, los que a la postre dieron lugar a establecer por vía legal la obligación del Estado para adoptar las medidas necesarias con miras a brindar a los ciudadanos un acceso integral al servicio de salud, el cual de verse amenazado podría ser protegido por la vía constitucional.</w:t>
      </w:r>
      <w:r w:rsidRPr="00CC6C97">
        <w:rPr>
          <w:spacing w:val="-4"/>
          <w:position w:val="-4"/>
          <w:sz w:val="24"/>
          <w:szCs w:val="24"/>
          <w:vertAlign w:val="superscript"/>
        </w:rPr>
        <w:footnoteReference w:id="2"/>
      </w:r>
    </w:p>
    <w:p w14:paraId="737D4405" w14:textId="77777777" w:rsidR="00563CA0" w:rsidRPr="00CC6C97" w:rsidRDefault="00563CA0" w:rsidP="00CC6C97">
      <w:pPr>
        <w:spacing w:line="276" w:lineRule="auto"/>
        <w:rPr>
          <w:spacing w:val="-4"/>
          <w:position w:val="-4"/>
          <w:sz w:val="24"/>
          <w:szCs w:val="24"/>
          <w:highlight w:val="yellow"/>
        </w:rPr>
      </w:pPr>
    </w:p>
    <w:p w14:paraId="27A75706" w14:textId="77777777" w:rsidR="00563CA0" w:rsidRPr="00CC6C97" w:rsidRDefault="00563CA0" w:rsidP="00CC6C97">
      <w:pPr>
        <w:spacing w:line="276" w:lineRule="auto"/>
        <w:rPr>
          <w:spacing w:val="-4"/>
          <w:position w:val="-4"/>
          <w:sz w:val="24"/>
          <w:szCs w:val="24"/>
        </w:rPr>
      </w:pPr>
      <w:r w:rsidRPr="00CC6C97">
        <w:rPr>
          <w:spacing w:val="-4"/>
          <w:position w:val="-4"/>
          <w:sz w:val="24"/>
          <w:szCs w:val="24"/>
        </w:rPr>
        <w:lastRenderedPageBreak/>
        <w:t>A su vez, el artículo 8° de la Ley 1751/15 destaca el principio de integralidad como aquellos servicios y tecnologías de salud que deben ser suministrados al paciente de manera completa para prevenir o curar la enfermedad.</w:t>
      </w:r>
    </w:p>
    <w:p w14:paraId="59C24789" w14:textId="77777777" w:rsidR="00563CA0" w:rsidRPr="00CC6C97" w:rsidRDefault="00563CA0" w:rsidP="00CC6C97">
      <w:pPr>
        <w:spacing w:line="276" w:lineRule="auto"/>
        <w:rPr>
          <w:spacing w:val="-4"/>
          <w:position w:val="-4"/>
          <w:sz w:val="24"/>
          <w:szCs w:val="24"/>
          <w:highlight w:val="yellow"/>
        </w:rPr>
      </w:pPr>
    </w:p>
    <w:p w14:paraId="0D3F421E" w14:textId="77777777" w:rsidR="00563CA0" w:rsidRPr="00CC6C97" w:rsidRDefault="00563CA0" w:rsidP="00CC6C97">
      <w:pPr>
        <w:spacing w:line="276" w:lineRule="auto"/>
        <w:rPr>
          <w:spacing w:val="-4"/>
          <w:position w:val="-4"/>
          <w:sz w:val="24"/>
          <w:szCs w:val="24"/>
        </w:rPr>
      </w:pPr>
      <w:r w:rsidRPr="00CC6C97">
        <w:rPr>
          <w:spacing w:val="-4"/>
          <w:position w:val="-4"/>
          <w:sz w:val="24"/>
          <w:szCs w:val="24"/>
        </w:rPr>
        <w:t>De tiempo atrás, el alto Tribunal Constitucional</w:t>
      </w:r>
      <w:r w:rsidRPr="00CC6C97">
        <w:rPr>
          <w:spacing w:val="-4"/>
          <w:position w:val="-4"/>
          <w:sz w:val="24"/>
          <w:szCs w:val="24"/>
          <w:vertAlign w:val="superscript"/>
        </w:rPr>
        <w:footnoteReference w:id="3"/>
      </w:r>
      <w:r w:rsidRPr="00CC6C97">
        <w:rPr>
          <w:spacing w:val="-4"/>
          <w:position w:val="-4"/>
          <w:sz w:val="24"/>
          <w:szCs w:val="24"/>
        </w:rPr>
        <w:t xml:space="preserve"> destacó los elementos del principio de integralidad, con miras a garantizar que la atención en salud se realice de forma oportuna, eficiente y con calidad. De igual modo, en la sentencia T-171/18 la Corte Constitucional precisó:</w:t>
      </w:r>
    </w:p>
    <w:p w14:paraId="4ED8293A" w14:textId="77777777" w:rsidR="00563CA0" w:rsidRPr="00CC6C97" w:rsidRDefault="00563CA0" w:rsidP="00CC6C97">
      <w:pPr>
        <w:spacing w:line="276" w:lineRule="auto"/>
        <w:rPr>
          <w:spacing w:val="-4"/>
          <w:position w:val="-4"/>
          <w:sz w:val="24"/>
          <w:szCs w:val="24"/>
        </w:rPr>
      </w:pPr>
    </w:p>
    <w:p w14:paraId="55B275FA" w14:textId="77777777" w:rsidR="00563CA0" w:rsidRPr="00CC6C97" w:rsidRDefault="00563CA0" w:rsidP="00CC6C97">
      <w:pPr>
        <w:pStyle w:val="Prrafodelista"/>
        <w:shd w:val="clear" w:color="auto" w:fill="FFFFFF"/>
        <w:spacing w:before="0" w:beforeAutospacing="0" w:after="0" w:afterAutospacing="0"/>
        <w:ind w:left="426" w:right="420"/>
        <w:jc w:val="both"/>
        <w:textAlignment w:val="baseline"/>
        <w:rPr>
          <w:rFonts w:ascii="Tahoma" w:hAnsi="Tahoma" w:cs="Tahoma"/>
          <w:spacing w:val="-4"/>
          <w:position w:val="-4"/>
          <w:sz w:val="22"/>
          <w:bdr w:val="none" w:sz="0" w:space="0" w:color="auto" w:frame="1"/>
          <w:lang w:val="es-ES_tradnl"/>
        </w:rPr>
      </w:pPr>
      <w:r w:rsidRPr="00CC6C97">
        <w:rPr>
          <w:rFonts w:ascii="Tahoma" w:hAnsi="Tahoma" w:cs="Tahoma"/>
          <w:spacing w:val="-4"/>
          <w:position w:val="-4"/>
          <w:sz w:val="22"/>
          <w:bdr w:val="none" w:sz="0" w:space="0" w:color="auto" w:frame="1"/>
          <w:lang w:val="es-ES_tradnl"/>
        </w:rPr>
        <w:t xml:space="preserve">“[…] el principio de integralidad opera en el sistema de salud no solo para garantizar la prestación de los servicios y </w:t>
      </w:r>
      <w:r w:rsidRPr="00CC6C97">
        <w:rPr>
          <w:rFonts w:ascii="Tahoma" w:hAnsi="Tahoma" w:cs="Tahoma"/>
          <w:spacing w:val="-4"/>
          <w:position w:val="-4"/>
          <w:sz w:val="22"/>
          <w:bdr w:val="none" w:sz="0" w:space="0" w:color="auto" w:frame="1"/>
        </w:rPr>
        <w:t>tecnologías</w:t>
      </w:r>
      <w:r w:rsidRPr="00CC6C97">
        <w:rPr>
          <w:rFonts w:ascii="Tahoma" w:hAnsi="Tahoma" w:cs="Tahoma"/>
          <w:spacing w:val="-4"/>
          <w:position w:val="-4"/>
          <w:sz w:val="22"/>
          <w:bdr w:val="none" w:sz="0" w:space="0" w:color="auto" w:frame="1"/>
          <w:lang w:val="es-ES_tradnl"/>
        </w:rPr>
        <w:t xml:space="preserve"> necesarios para que la persona pueda superar las afectaciones que perturban sus condiciones físicas y mentales, sino, también, para que pueda sobrellevar la enfermedad manteniendo su integridad y dignidad personal. En ese sentido, la Corte ha señalado que el servicio “</w:t>
      </w:r>
      <w:r w:rsidRPr="00CC6C97">
        <w:rPr>
          <w:rFonts w:ascii="Tahoma" w:hAnsi="Tahoma" w:cs="Tahoma"/>
          <w:iCs/>
          <w:spacing w:val="-4"/>
          <w:position w:val="-4"/>
          <w:sz w:val="22"/>
          <w:bdr w:val="none" w:sz="0" w:space="0" w:color="auto" w:frame="1"/>
          <w:lang w:val="es-ES_tradnl"/>
        </w:rPr>
        <w:t>se debe encaminar a la protección constitucional del derecho fundamental a la salud, es decir que, a pesar del padecimiento y además de brindar el tratamiento integral adecuado, se debe propender a que el entorno [del paciente] sea tolerable y digno</w:t>
      </w:r>
      <w:r w:rsidRPr="00CC6C97">
        <w:rPr>
          <w:rFonts w:ascii="Tahoma" w:hAnsi="Tahoma" w:cs="Tahoma"/>
          <w:spacing w:val="-4"/>
          <w:position w:val="-4"/>
          <w:sz w:val="22"/>
          <w:bdr w:val="none" w:sz="0" w:space="0" w:color="auto" w:frame="1"/>
          <w:lang w:val="es-ES_tradnl"/>
        </w:rPr>
        <w:t>”</w:t>
      </w:r>
    </w:p>
    <w:p w14:paraId="3A64E4D7" w14:textId="77777777" w:rsidR="00563CA0" w:rsidRPr="00CC6C97" w:rsidRDefault="00563CA0" w:rsidP="00CC6C97">
      <w:pPr>
        <w:spacing w:line="276" w:lineRule="auto"/>
        <w:rPr>
          <w:spacing w:val="-4"/>
          <w:position w:val="-4"/>
          <w:sz w:val="24"/>
          <w:szCs w:val="24"/>
        </w:rPr>
      </w:pPr>
    </w:p>
    <w:p w14:paraId="4BABF0F5" w14:textId="77777777" w:rsidR="00563CA0" w:rsidRPr="00CC6C97" w:rsidRDefault="00563CA0" w:rsidP="00CC6C97">
      <w:pPr>
        <w:spacing w:line="276" w:lineRule="auto"/>
        <w:rPr>
          <w:spacing w:val="-4"/>
          <w:position w:val="-4"/>
          <w:sz w:val="24"/>
          <w:szCs w:val="24"/>
        </w:rPr>
      </w:pPr>
      <w:r w:rsidRPr="00CC6C97">
        <w:rPr>
          <w:spacing w:val="-4"/>
          <w:position w:val="-4"/>
          <w:sz w:val="24"/>
          <w:szCs w:val="24"/>
        </w:rPr>
        <w:t>En relación con la cobertura de aquellos pacientes que recurren a la tutela como mecanismo para lograr la continuación de un tratamiento médico, debe decirse que es una potestad cuyo ejercicio se hace indispensable, en primer término, para asegurar un adecuado manejo terapéutico de la condición que afecta la salud del usuario; y, en segundo lugar, para dar cumplimiento a las obligaciones correlativas del Estado Social de Derecho como garante del goce de las prerrogativas que la misma Constitución y los tratados internacionales sobre derechos humanos reconocen a sus asociados -Sentencia T-259/19-.</w:t>
      </w:r>
    </w:p>
    <w:p w14:paraId="1E47D394" w14:textId="77777777" w:rsidR="00563CA0" w:rsidRPr="00CC6C97" w:rsidRDefault="00563CA0" w:rsidP="00CC6C97">
      <w:pPr>
        <w:spacing w:line="276" w:lineRule="auto"/>
        <w:rPr>
          <w:spacing w:val="-4"/>
          <w:position w:val="-4"/>
          <w:sz w:val="24"/>
          <w:szCs w:val="24"/>
        </w:rPr>
      </w:pPr>
    </w:p>
    <w:p w14:paraId="448C8FCF" w14:textId="77777777" w:rsidR="00563CA0" w:rsidRPr="00CC6C97" w:rsidRDefault="00563CA0" w:rsidP="00CC6C97">
      <w:pPr>
        <w:spacing w:line="276" w:lineRule="auto"/>
        <w:rPr>
          <w:spacing w:val="-4"/>
          <w:position w:val="-4"/>
          <w:sz w:val="24"/>
          <w:szCs w:val="24"/>
        </w:rPr>
      </w:pPr>
      <w:r w:rsidRPr="00CC6C97">
        <w:rPr>
          <w:spacing w:val="-4"/>
          <w:position w:val="-4"/>
          <w:sz w:val="24"/>
          <w:szCs w:val="24"/>
        </w:rPr>
        <w:t>Nótese que la Corte Constitucional desde la sentencia T-760/08 -sentencia hito en materia de salud- dejó en claro que son las EPS las comprometidas a garantizar a sus afiliados los servicios, estén o no dentro del hoy denominado Plan de Beneficios en Salud (PBS), y no deben esperar que éstos acudan a la tutela para autorizar las atenciones médicas que requieren, puesto que para ello tienen a salvo los mecanismos legales para realizar el recobro pertinente, en este caso ante la Administradora de los Recursos del Sistema General de Seguridad Social en Salud -ADRES-.</w:t>
      </w:r>
    </w:p>
    <w:p w14:paraId="5F75D722" w14:textId="77777777" w:rsidR="00563CA0" w:rsidRPr="00CC6C97" w:rsidRDefault="00563CA0" w:rsidP="00CC6C97">
      <w:pPr>
        <w:spacing w:line="276" w:lineRule="auto"/>
        <w:rPr>
          <w:spacing w:val="-4"/>
          <w:position w:val="-4"/>
          <w:sz w:val="24"/>
          <w:szCs w:val="24"/>
          <w:highlight w:val="yellow"/>
        </w:rPr>
      </w:pPr>
    </w:p>
    <w:p w14:paraId="46CB1283" w14:textId="41FEB872" w:rsidR="00563CA0" w:rsidRPr="00CC6C97" w:rsidRDefault="00563CA0" w:rsidP="00CC6C97">
      <w:pPr>
        <w:spacing w:line="276" w:lineRule="auto"/>
        <w:rPr>
          <w:spacing w:val="-4"/>
          <w:position w:val="-4"/>
          <w:sz w:val="24"/>
          <w:szCs w:val="24"/>
        </w:rPr>
      </w:pPr>
      <w:r w:rsidRPr="00CC6C97">
        <w:rPr>
          <w:spacing w:val="-4"/>
          <w:position w:val="-4"/>
          <w:sz w:val="24"/>
          <w:szCs w:val="24"/>
        </w:rPr>
        <w:t xml:space="preserve">Para este evento singular, se tiene </w:t>
      </w:r>
      <w:r w:rsidR="00877D88" w:rsidRPr="00CC6C97">
        <w:rPr>
          <w:spacing w:val="-4"/>
          <w:position w:val="-4"/>
          <w:sz w:val="24"/>
          <w:szCs w:val="24"/>
        </w:rPr>
        <w:t xml:space="preserve">que el señor </w:t>
      </w:r>
      <w:r w:rsidR="00877D88" w:rsidRPr="00CC6C97">
        <w:rPr>
          <w:b/>
          <w:spacing w:val="-4"/>
          <w:position w:val="-4"/>
          <w:sz w:val="24"/>
          <w:szCs w:val="24"/>
        </w:rPr>
        <w:t>ALBERTO MANZANO</w:t>
      </w:r>
      <w:r w:rsidRPr="00CC6C97">
        <w:rPr>
          <w:b/>
          <w:spacing w:val="-4"/>
          <w:position w:val="-4"/>
          <w:sz w:val="24"/>
          <w:szCs w:val="24"/>
        </w:rPr>
        <w:t xml:space="preserve"> </w:t>
      </w:r>
      <w:r w:rsidRPr="00CC6C97">
        <w:rPr>
          <w:spacing w:val="-4"/>
          <w:position w:val="-4"/>
          <w:sz w:val="24"/>
          <w:szCs w:val="24"/>
        </w:rPr>
        <w:t>se vio compelid</w:t>
      </w:r>
      <w:r w:rsidR="00877D88" w:rsidRPr="00CC6C97">
        <w:rPr>
          <w:spacing w:val="-4"/>
          <w:position w:val="-4"/>
          <w:sz w:val="24"/>
          <w:szCs w:val="24"/>
        </w:rPr>
        <w:t>o</w:t>
      </w:r>
      <w:r w:rsidRPr="00CC6C97">
        <w:rPr>
          <w:spacing w:val="-4"/>
          <w:position w:val="-4"/>
          <w:sz w:val="24"/>
          <w:szCs w:val="24"/>
        </w:rPr>
        <w:t xml:space="preserve"> a acudir a este mecanismo constitucional ante </w:t>
      </w:r>
      <w:r w:rsidR="00877D88" w:rsidRPr="00CC6C97">
        <w:rPr>
          <w:spacing w:val="-4"/>
          <w:position w:val="-4"/>
          <w:sz w:val="24"/>
          <w:szCs w:val="24"/>
        </w:rPr>
        <w:t>la decisión por parte de la Unidad Prestadora de Salud Risaralda – Regional de Aseguramiento en Salud No 03 de la Policía Nacional</w:t>
      </w:r>
      <w:r w:rsidRPr="00CC6C97">
        <w:rPr>
          <w:spacing w:val="-4"/>
          <w:position w:val="-4"/>
          <w:sz w:val="24"/>
          <w:szCs w:val="24"/>
        </w:rPr>
        <w:t xml:space="preserve"> </w:t>
      </w:r>
      <w:r w:rsidR="00877D88" w:rsidRPr="00CC6C97">
        <w:rPr>
          <w:spacing w:val="-4"/>
          <w:position w:val="-4"/>
          <w:sz w:val="24"/>
          <w:szCs w:val="24"/>
        </w:rPr>
        <w:t>de despachar desfavorablemente su solicitud de reconocimiento de gastos de transporte intraurbano</w:t>
      </w:r>
      <w:r w:rsidR="001B3A7B" w:rsidRPr="00CC6C97">
        <w:rPr>
          <w:spacing w:val="-4"/>
          <w:position w:val="-4"/>
          <w:sz w:val="24"/>
          <w:szCs w:val="24"/>
        </w:rPr>
        <w:t xml:space="preserve"> del paciente y un acompañante, situación que advierte el accionante</w:t>
      </w:r>
      <w:r w:rsidRPr="00CC6C97">
        <w:rPr>
          <w:spacing w:val="-4"/>
          <w:position w:val="-4"/>
          <w:sz w:val="24"/>
          <w:szCs w:val="24"/>
        </w:rPr>
        <w:t xml:space="preserve"> </w:t>
      </w:r>
      <w:r w:rsidR="001B3A7B" w:rsidRPr="00CC6C97">
        <w:rPr>
          <w:spacing w:val="-4"/>
          <w:position w:val="-4"/>
          <w:sz w:val="24"/>
          <w:szCs w:val="24"/>
        </w:rPr>
        <w:t>pone en riesgo la posibilidad de recibir las terapias de hemodiálisis, necesarias</w:t>
      </w:r>
      <w:r w:rsidRPr="00CC6C97">
        <w:rPr>
          <w:spacing w:val="-4"/>
          <w:position w:val="-4"/>
          <w:sz w:val="24"/>
          <w:szCs w:val="24"/>
        </w:rPr>
        <w:t xml:space="preserve"> para mejorar su estado de salud,</w:t>
      </w:r>
      <w:r w:rsidR="001B3A7B" w:rsidRPr="00CC6C97">
        <w:rPr>
          <w:spacing w:val="-4"/>
          <w:position w:val="-4"/>
          <w:sz w:val="24"/>
          <w:szCs w:val="24"/>
        </w:rPr>
        <w:t xml:space="preserve"> toda vez que no cuenta con los recursos para sufragar los gastos de traslado, y por ser una persona de avanzada edad -87 años- y con movilidad reducida -utiliza de silla de ruedas-, requiere del acompañamiento de una tercera persona</w:t>
      </w:r>
      <w:r w:rsidRPr="00CC6C97">
        <w:rPr>
          <w:spacing w:val="-4"/>
          <w:position w:val="-4"/>
          <w:sz w:val="24"/>
          <w:szCs w:val="24"/>
        </w:rPr>
        <w:t xml:space="preserve">. </w:t>
      </w:r>
    </w:p>
    <w:p w14:paraId="7791F94A" w14:textId="77777777" w:rsidR="00563CA0" w:rsidRPr="00CC6C97" w:rsidRDefault="00563CA0" w:rsidP="00CC6C97">
      <w:pPr>
        <w:spacing w:line="276" w:lineRule="auto"/>
        <w:rPr>
          <w:spacing w:val="-4"/>
          <w:position w:val="-4"/>
          <w:sz w:val="24"/>
          <w:szCs w:val="24"/>
        </w:rPr>
      </w:pPr>
    </w:p>
    <w:p w14:paraId="36157396" w14:textId="0F006DE1" w:rsidR="00563CA0" w:rsidRPr="00CC6C97" w:rsidRDefault="00563CA0" w:rsidP="00CC6C97">
      <w:pPr>
        <w:spacing w:line="276" w:lineRule="auto"/>
        <w:rPr>
          <w:spacing w:val="-4"/>
          <w:position w:val="-4"/>
          <w:sz w:val="24"/>
          <w:szCs w:val="24"/>
        </w:rPr>
      </w:pPr>
      <w:r w:rsidRPr="00CC6C97">
        <w:rPr>
          <w:spacing w:val="-4"/>
          <w:position w:val="-4"/>
          <w:sz w:val="24"/>
          <w:szCs w:val="24"/>
        </w:rPr>
        <w:t xml:space="preserve">Pero además de ello, y de acuerdo con la patología que presenta </w:t>
      </w:r>
      <w:r w:rsidRPr="00CC6C97">
        <w:rPr>
          <w:spacing w:val="-4"/>
          <w:position w:val="-4"/>
          <w:sz w:val="24"/>
          <w:szCs w:val="24"/>
          <w:lang w:val="es-MX"/>
        </w:rPr>
        <w:t>“</w:t>
      </w:r>
      <w:r w:rsidR="001B3A7B" w:rsidRPr="00CC6C97">
        <w:rPr>
          <w:spacing w:val="-4"/>
          <w:position w:val="-4"/>
          <w:sz w:val="24"/>
          <w:szCs w:val="24"/>
          <w:lang w:val="es-MX"/>
        </w:rPr>
        <w:t>INSUFICIENCIA RENAL TERMINAL</w:t>
      </w:r>
      <w:r w:rsidRPr="00CC6C97">
        <w:rPr>
          <w:spacing w:val="-4"/>
          <w:position w:val="-4"/>
          <w:sz w:val="24"/>
          <w:szCs w:val="24"/>
          <w:lang w:val="es-MX"/>
        </w:rPr>
        <w:t>”</w:t>
      </w:r>
      <w:r w:rsidRPr="00CC6C97">
        <w:rPr>
          <w:spacing w:val="-4"/>
          <w:position w:val="-4"/>
          <w:sz w:val="24"/>
          <w:szCs w:val="24"/>
        </w:rPr>
        <w:t xml:space="preserve">, sin duda alguna se pueden derivar otro tipo de procedimientos, medicamentos </w:t>
      </w:r>
      <w:r w:rsidRPr="00CC6C97">
        <w:rPr>
          <w:spacing w:val="-4"/>
          <w:position w:val="-4"/>
          <w:sz w:val="24"/>
          <w:szCs w:val="24"/>
        </w:rPr>
        <w:lastRenderedPageBreak/>
        <w:t xml:space="preserve">o servicios necesarios para mejorar su condición, razón por la cual la EPS tiene la obligación de atender las prescripciones médicas que puedan llegar a derivarse exclusivamente de la patología que </w:t>
      </w:r>
      <w:r w:rsidR="001B3A7B" w:rsidRPr="00CC6C97">
        <w:rPr>
          <w:spacing w:val="-4"/>
          <w:position w:val="-4"/>
          <w:sz w:val="24"/>
          <w:szCs w:val="24"/>
        </w:rPr>
        <w:t>dio</w:t>
      </w:r>
      <w:r w:rsidRPr="00CC6C97">
        <w:rPr>
          <w:spacing w:val="-4"/>
          <w:position w:val="-4"/>
          <w:sz w:val="24"/>
          <w:szCs w:val="24"/>
        </w:rPr>
        <w:t xml:space="preserve"> lugar al presente trámite.</w:t>
      </w:r>
    </w:p>
    <w:p w14:paraId="700003F3" w14:textId="77777777" w:rsidR="00563CA0" w:rsidRPr="00CC6C97" w:rsidRDefault="00563CA0" w:rsidP="00CC6C97">
      <w:pPr>
        <w:spacing w:line="276" w:lineRule="auto"/>
        <w:rPr>
          <w:spacing w:val="-4"/>
          <w:position w:val="-4"/>
          <w:sz w:val="24"/>
          <w:szCs w:val="24"/>
        </w:rPr>
      </w:pPr>
    </w:p>
    <w:p w14:paraId="60B6C797" w14:textId="170237E7" w:rsidR="00563CA0" w:rsidRPr="00CC6C97" w:rsidRDefault="00563CA0" w:rsidP="00CC6C97">
      <w:pPr>
        <w:spacing w:line="276" w:lineRule="auto"/>
        <w:rPr>
          <w:spacing w:val="-4"/>
          <w:position w:val="-4"/>
          <w:sz w:val="24"/>
          <w:szCs w:val="24"/>
        </w:rPr>
      </w:pPr>
      <w:r w:rsidRPr="00CC6C97">
        <w:rPr>
          <w:spacing w:val="-4"/>
          <w:position w:val="-4"/>
          <w:sz w:val="24"/>
          <w:szCs w:val="24"/>
        </w:rPr>
        <w:t>En cuanto al segundo tema motivo de inconformidad -orden de transporte</w:t>
      </w:r>
      <w:r w:rsidR="001B3A7B" w:rsidRPr="00CC6C97">
        <w:rPr>
          <w:spacing w:val="-4"/>
          <w:position w:val="-4"/>
          <w:sz w:val="24"/>
          <w:szCs w:val="24"/>
        </w:rPr>
        <w:t xml:space="preserve"> en intraurbano-</w:t>
      </w:r>
      <w:r w:rsidRPr="00CC6C97">
        <w:rPr>
          <w:spacing w:val="-4"/>
          <w:position w:val="-4"/>
          <w:sz w:val="24"/>
          <w:szCs w:val="24"/>
        </w:rPr>
        <w:t xml:space="preserve">, </w:t>
      </w:r>
      <w:r w:rsidR="001B3A7B" w:rsidRPr="00CC6C97">
        <w:rPr>
          <w:spacing w:val="-4"/>
          <w:position w:val="-4"/>
          <w:sz w:val="24"/>
          <w:szCs w:val="24"/>
        </w:rPr>
        <w:t xml:space="preserve">es cierto como lo advirtió la entidad accionada, </w:t>
      </w:r>
      <w:r w:rsidRPr="00CC6C97">
        <w:rPr>
          <w:spacing w:val="-4"/>
          <w:position w:val="-4"/>
          <w:sz w:val="24"/>
          <w:szCs w:val="24"/>
        </w:rPr>
        <w:t>la</w:t>
      </w:r>
      <w:r w:rsidR="001B3A7B" w:rsidRPr="00CC6C97">
        <w:rPr>
          <w:spacing w:val="-4"/>
          <w:position w:val="-4"/>
          <w:sz w:val="24"/>
          <w:szCs w:val="24"/>
        </w:rPr>
        <w:t xml:space="preserve"> Corte Constitucional ha dispuesto que solo el transporte intermunicipal se encuentra incluido en el PBS, no así el intraurbano. Al respecto, el Máximo Tribunal en sentencia </w:t>
      </w:r>
      <w:r w:rsidRPr="00CC6C97">
        <w:rPr>
          <w:spacing w:val="-4"/>
          <w:position w:val="-4"/>
          <w:sz w:val="24"/>
          <w:szCs w:val="24"/>
        </w:rPr>
        <w:t>SU-508/20</w:t>
      </w:r>
      <w:r w:rsidR="001B3A7B" w:rsidRPr="00CC6C97">
        <w:rPr>
          <w:spacing w:val="-4"/>
          <w:position w:val="-4"/>
          <w:sz w:val="24"/>
          <w:szCs w:val="24"/>
        </w:rPr>
        <w:t xml:space="preserve"> </w:t>
      </w:r>
      <w:r w:rsidRPr="00CC6C97">
        <w:rPr>
          <w:spacing w:val="-4"/>
          <w:position w:val="-4"/>
          <w:sz w:val="24"/>
          <w:szCs w:val="24"/>
        </w:rPr>
        <w:t xml:space="preserve">precisó </w:t>
      </w:r>
      <w:r w:rsidR="001B3A7B" w:rsidRPr="00CC6C97">
        <w:rPr>
          <w:spacing w:val="-4"/>
          <w:position w:val="-4"/>
          <w:sz w:val="24"/>
          <w:szCs w:val="24"/>
        </w:rPr>
        <w:t>“</w:t>
      </w:r>
      <w:r w:rsidRPr="00CC6C97">
        <w:rPr>
          <w:spacing w:val="-4"/>
          <w:position w:val="-4"/>
          <w:sz w:val="24"/>
          <w:szCs w:val="24"/>
        </w:rPr>
        <w:t>que </w:t>
      </w:r>
      <w:r w:rsidRPr="00CC6C97">
        <w:rPr>
          <w:b/>
          <w:bCs/>
          <w:spacing w:val="-4"/>
          <w:position w:val="-4"/>
          <w:sz w:val="24"/>
          <w:szCs w:val="24"/>
        </w:rPr>
        <w:t>el servicio de transporte intermunicipal para paciente ambulatorio se encuentra incluido en el plan de beneficios</w:t>
      </w:r>
      <w:r w:rsidRPr="00CC6C97">
        <w:rPr>
          <w:spacing w:val="-4"/>
          <w:position w:val="-4"/>
          <w:sz w:val="24"/>
          <w:szCs w:val="24"/>
        </w:rPr>
        <w:t> </w:t>
      </w:r>
      <w:r w:rsidRPr="00CC6C97">
        <w:rPr>
          <w:b/>
          <w:bCs/>
          <w:spacing w:val="-4"/>
          <w:position w:val="-4"/>
          <w:sz w:val="24"/>
          <w:szCs w:val="24"/>
        </w:rPr>
        <w:t>en salud </w:t>
      </w:r>
      <w:r w:rsidRPr="00CC6C97">
        <w:rPr>
          <w:spacing w:val="-4"/>
          <w:position w:val="-4"/>
          <w:sz w:val="24"/>
          <w:szCs w:val="24"/>
        </w:rPr>
        <w:t>vigente en la actualidad</w:t>
      </w:r>
      <w:r w:rsidR="001B3A7B" w:rsidRPr="00CC6C97">
        <w:rPr>
          <w:spacing w:val="-4"/>
          <w:position w:val="-4"/>
          <w:sz w:val="24"/>
          <w:szCs w:val="24"/>
        </w:rPr>
        <w:t>”</w:t>
      </w:r>
      <w:r w:rsidRPr="00CC6C97">
        <w:rPr>
          <w:spacing w:val="-4"/>
          <w:position w:val="-4"/>
          <w:sz w:val="24"/>
          <w:szCs w:val="24"/>
        </w:rPr>
        <w:t>.</w:t>
      </w:r>
      <w:r w:rsidR="001B3A7B" w:rsidRPr="00CC6C97">
        <w:rPr>
          <w:spacing w:val="-4"/>
          <w:position w:val="-4"/>
          <w:sz w:val="24"/>
          <w:szCs w:val="24"/>
        </w:rPr>
        <w:t xml:space="preserve"> </w:t>
      </w:r>
    </w:p>
    <w:p w14:paraId="4B275742" w14:textId="3F4B5D9D" w:rsidR="001B3A7B" w:rsidRPr="00CC6C97" w:rsidRDefault="001B3A7B" w:rsidP="00CC6C97">
      <w:pPr>
        <w:spacing w:line="276" w:lineRule="auto"/>
        <w:rPr>
          <w:spacing w:val="-4"/>
          <w:position w:val="-4"/>
          <w:sz w:val="24"/>
          <w:szCs w:val="24"/>
        </w:rPr>
      </w:pPr>
    </w:p>
    <w:p w14:paraId="49531352" w14:textId="7C3DBE1C" w:rsidR="001B3A7B" w:rsidRDefault="001B3A7B" w:rsidP="00CC6C97">
      <w:pPr>
        <w:spacing w:line="276" w:lineRule="auto"/>
        <w:rPr>
          <w:spacing w:val="-4"/>
          <w:position w:val="-4"/>
          <w:sz w:val="24"/>
          <w:szCs w:val="24"/>
        </w:rPr>
      </w:pPr>
      <w:r w:rsidRPr="00CC6C97">
        <w:rPr>
          <w:spacing w:val="-4"/>
          <w:position w:val="-4"/>
          <w:sz w:val="24"/>
          <w:szCs w:val="24"/>
        </w:rPr>
        <w:t xml:space="preserve">No obstante, en la sentencia T-459/22 frente a la posibilidad de ordenarse el reconocimiento de gastos de transporte intraurbano, la Corte indicó: </w:t>
      </w:r>
    </w:p>
    <w:p w14:paraId="67B32CE9" w14:textId="77777777" w:rsidR="00CC6C97" w:rsidRPr="00CC6C97" w:rsidRDefault="00CC6C97" w:rsidP="00CC6C97">
      <w:pPr>
        <w:spacing w:line="276" w:lineRule="auto"/>
        <w:rPr>
          <w:spacing w:val="-4"/>
          <w:position w:val="-4"/>
          <w:sz w:val="24"/>
          <w:szCs w:val="24"/>
        </w:rPr>
      </w:pPr>
    </w:p>
    <w:p w14:paraId="1F98C458" w14:textId="616B4A96" w:rsidR="001B3A7B" w:rsidRPr="00CC6C97" w:rsidRDefault="003C1004" w:rsidP="00CC6C97">
      <w:pPr>
        <w:pStyle w:val="cuadrculaclara-nfasis31"/>
        <w:shd w:val="clear" w:color="auto" w:fill="FFFFFF"/>
        <w:spacing w:before="0" w:beforeAutospacing="0" w:after="0" w:afterAutospacing="0"/>
        <w:ind w:left="426" w:right="420"/>
        <w:jc w:val="both"/>
        <w:rPr>
          <w:rFonts w:ascii="Tahoma" w:hAnsi="Tahoma" w:cs="Tahoma"/>
          <w:color w:val="000000"/>
          <w:spacing w:val="-4"/>
          <w:position w:val="-4"/>
          <w:sz w:val="22"/>
        </w:rPr>
      </w:pPr>
      <w:r w:rsidRPr="00CC6C97">
        <w:rPr>
          <w:rFonts w:ascii="Tahoma" w:hAnsi="Tahoma" w:cs="Tahoma"/>
          <w:color w:val="2D2D2D"/>
          <w:spacing w:val="-4"/>
          <w:position w:val="-4"/>
          <w:sz w:val="22"/>
        </w:rPr>
        <w:t>6</w:t>
      </w:r>
      <w:r w:rsidR="001B3A7B" w:rsidRPr="00CC6C97">
        <w:rPr>
          <w:rFonts w:ascii="Tahoma" w:hAnsi="Tahoma" w:cs="Tahoma"/>
          <w:color w:val="2D2D2D"/>
          <w:spacing w:val="-4"/>
          <w:position w:val="-4"/>
          <w:sz w:val="22"/>
        </w:rPr>
        <w:t>3.</w:t>
      </w:r>
      <w:r w:rsidRPr="00CC6C97">
        <w:rPr>
          <w:rFonts w:ascii="Tahoma" w:hAnsi="Tahoma" w:cs="Tahoma"/>
          <w:color w:val="2D2D2D"/>
          <w:spacing w:val="-4"/>
          <w:position w:val="-4"/>
          <w:sz w:val="22"/>
        </w:rPr>
        <w:t xml:space="preserve"> </w:t>
      </w:r>
      <w:r w:rsidR="001B3A7B" w:rsidRPr="00CC6C97">
        <w:rPr>
          <w:rFonts w:ascii="Tahoma" w:hAnsi="Tahoma" w:cs="Tahoma"/>
          <w:color w:val="000000"/>
          <w:spacing w:val="-4"/>
          <w:position w:val="-4"/>
          <w:sz w:val="22"/>
        </w:rPr>
        <w:t xml:space="preserve">Sin embargo, la mencionada Sentencia SU-508 de 2020 no fijó ninguna regla de unificación respecto de los análisis que deben realizar las autoridades judiciales de cara a una solicitud de transporte </w:t>
      </w:r>
      <w:proofErr w:type="spellStart"/>
      <w:r w:rsidR="001B3A7B" w:rsidRPr="00CC6C97">
        <w:rPr>
          <w:rFonts w:ascii="Tahoma" w:hAnsi="Tahoma" w:cs="Tahoma"/>
          <w:color w:val="000000"/>
          <w:spacing w:val="-4"/>
          <w:position w:val="-4"/>
          <w:sz w:val="22"/>
        </w:rPr>
        <w:t>intraurbano</w:t>
      </w:r>
      <w:proofErr w:type="spellEnd"/>
      <w:r w:rsidR="001B3A7B" w:rsidRPr="00CC6C97">
        <w:rPr>
          <w:rFonts w:ascii="Tahoma" w:hAnsi="Tahoma" w:cs="Tahoma"/>
          <w:color w:val="000000"/>
          <w:spacing w:val="-4"/>
          <w:position w:val="-4"/>
          <w:sz w:val="22"/>
        </w:rPr>
        <w:t xml:space="preserve"> o intramunicipal y, además, </w:t>
      </w:r>
      <w:r w:rsidR="001B3A7B" w:rsidRPr="00CC6C97">
        <w:rPr>
          <w:rFonts w:ascii="Tahoma" w:hAnsi="Tahoma" w:cs="Tahoma"/>
          <w:color w:val="000000"/>
          <w:spacing w:val="-4"/>
          <w:position w:val="-4"/>
          <w:sz w:val="22"/>
          <w:u w:val="single"/>
        </w:rPr>
        <w:t>debe tenerse presente que este tipo de transporte no sigue la directriz aplicable al transporte intermunicipal, ya que no se encuentra incluido expresamente dentro del PBS. Por ello, por regla general, este debe ser sufragado por el paciente y/o su núcleo familiar o red de apoyo.</w:t>
      </w:r>
      <w:bookmarkStart w:id="1" w:name="_ftnref79"/>
      <w:r w:rsidR="001B3A7B" w:rsidRPr="00CC6C97">
        <w:rPr>
          <w:rFonts w:ascii="Tahoma" w:hAnsi="Tahoma" w:cs="Tahoma"/>
          <w:color w:val="000000"/>
          <w:spacing w:val="-4"/>
          <w:position w:val="-4"/>
          <w:sz w:val="22"/>
          <w:u w:val="single"/>
        </w:rPr>
        <w:fldChar w:fldCharType="begin"/>
      </w:r>
      <w:r w:rsidR="001B3A7B" w:rsidRPr="00CC6C97">
        <w:rPr>
          <w:rFonts w:ascii="Tahoma" w:hAnsi="Tahoma" w:cs="Tahoma"/>
          <w:color w:val="000000"/>
          <w:spacing w:val="-4"/>
          <w:position w:val="-4"/>
          <w:sz w:val="22"/>
          <w:u w:val="single"/>
        </w:rPr>
        <w:instrText xml:space="preserve"> HYPERLINK "https://www.corteconstitucional.gov.co/relatoria/2022/T-459-22.htm" \l "_ftn79" \o "" </w:instrText>
      </w:r>
      <w:r w:rsidR="001B3A7B" w:rsidRPr="00CC6C97">
        <w:rPr>
          <w:rFonts w:ascii="Tahoma" w:hAnsi="Tahoma" w:cs="Tahoma"/>
          <w:color w:val="000000"/>
          <w:spacing w:val="-4"/>
          <w:position w:val="-4"/>
          <w:sz w:val="22"/>
          <w:u w:val="single"/>
        </w:rPr>
        <w:fldChar w:fldCharType="separate"/>
      </w:r>
      <w:r w:rsidR="001B3A7B" w:rsidRPr="00CC6C97">
        <w:rPr>
          <w:rStyle w:val="Refdenotaalpie"/>
          <w:rFonts w:ascii="Tahoma" w:hAnsi="Tahoma" w:cs="Tahoma"/>
          <w:color w:val="000000"/>
          <w:spacing w:val="-4"/>
          <w:position w:val="-4"/>
          <w:sz w:val="22"/>
          <w:u w:val="single"/>
        </w:rPr>
        <w:t>[79]</w:t>
      </w:r>
      <w:r w:rsidR="001B3A7B" w:rsidRPr="00CC6C97">
        <w:rPr>
          <w:rFonts w:ascii="Tahoma" w:hAnsi="Tahoma" w:cs="Tahoma"/>
          <w:color w:val="000000"/>
          <w:spacing w:val="-4"/>
          <w:position w:val="-4"/>
          <w:sz w:val="22"/>
          <w:u w:val="single"/>
        </w:rPr>
        <w:fldChar w:fldCharType="end"/>
      </w:r>
      <w:bookmarkEnd w:id="1"/>
      <w:r w:rsidR="001B3A7B" w:rsidRPr="00CC6C97">
        <w:rPr>
          <w:rFonts w:ascii="Tahoma" w:hAnsi="Tahoma" w:cs="Tahoma"/>
          <w:color w:val="000000"/>
          <w:spacing w:val="-4"/>
          <w:position w:val="-4"/>
          <w:sz w:val="22"/>
          <w:u w:val="single"/>
        </w:rPr>
        <w:t> Sin embargo, esta situación no ha sido impedimento para que la jurisprudencia constitucional haya reconocido el acceso a esta prestación, pese a que no haga parte de los </w:t>
      </w:r>
      <w:r w:rsidR="001B3A7B" w:rsidRPr="00CC6C97">
        <w:rPr>
          <w:rFonts w:ascii="Tahoma" w:hAnsi="Tahoma" w:cs="Tahoma"/>
          <w:i/>
          <w:iCs/>
          <w:color w:val="000000"/>
          <w:spacing w:val="-4"/>
          <w:position w:val="-4"/>
          <w:sz w:val="22"/>
          <w:u w:val="single"/>
        </w:rPr>
        <w:t>mecanismos de protección colectiva</w:t>
      </w:r>
      <w:r w:rsidR="001B3A7B" w:rsidRPr="00CC6C97">
        <w:rPr>
          <w:rFonts w:ascii="Tahoma" w:hAnsi="Tahoma" w:cs="Tahoma"/>
          <w:color w:val="000000"/>
          <w:spacing w:val="-4"/>
          <w:position w:val="-4"/>
          <w:sz w:val="22"/>
          <w:u w:val="single"/>
        </w:rPr>
        <w:t xml:space="preserve">. En estos casos, la Corte ha establecido que las EPS deben brindar dicho servicio cuando se acredite que </w:t>
      </w:r>
      <w:r w:rsidR="001B3A7B" w:rsidRPr="00CC6C97">
        <w:rPr>
          <w:rFonts w:ascii="Tahoma" w:hAnsi="Tahoma" w:cs="Tahoma"/>
          <w:b/>
          <w:color w:val="000000"/>
          <w:spacing w:val="-4"/>
          <w:position w:val="-4"/>
          <w:sz w:val="22"/>
          <w:u w:val="single"/>
        </w:rPr>
        <w:t>“</w:t>
      </w:r>
      <w:r w:rsidR="001B3A7B" w:rsidRPr="00CC6C97">
        <w:rPr>
          <w:rFonts w:ascii="Tahoma" w:hAnsi="Tahoma" w:cs="Tahoma"/>
          <w:b/>
          <w:i/>
          <w:iCs/>
          <w:color w:val="000000"/>
          <w:spacing w:val="-4"/>
          <w:position w:val="-4"/>
          <w:sz w:val="22"/>
          <w:u w:val="single"/>
        </w:rPr>
        <w:t>(i) ni el paciente ni sus familiares cercanos tienen los recursos económicos suficientes para pagar el valor del traslado y (ii) de no efectuarse la remisión se pone en riesgo la dignidad, la vida, la integridad física o el estado de salud del usuario</w:t>
      </w:r>
      <w:r w:rsidR="001B3A7B" w:rsidRPr="00CC6C97">
        <w:rPr>
          <w:rFonts w:ascii="Tahoma" w:hAnsi="Tahoma" w:cs="Tahoma"/>
          <w:i/>
          <w:iCs/>
          <w:color w:val="000000"/>
          <w:spacing w:val="-4"/>
          <w:position w:val="-4"/>
          <w:sz w:val="22"/>
        </w:rPr>
        <w:t>.</w:t>
      </w:r>
      <w:r w:rsidR="001B3A7B" w:rsidRPr="00CC6C97">
        <w:rPr>
          <w:rFonts w:ascii="Tahoma" w:hAnsi="Tahoma" w:cs="Tahoma"/>
          <w:color w:val="000000"/>
          <w:spacing w:val="-4"/>
          <w:position w:val="-4"/>
          <w:sz w:val="22"/>
        </w:rPr>
        <w:t>”</w:t>
      </w:r>
      <w:bookmarkStart w:id="2" w:name="_ftnref80"/>
      <w:r w:rsidR="001B3A7B" w:rsidRPr="00CC6C97">
        <w:rPr>
          <w:rFonts w:ascii="Tahoma" w:hAnsi="Tahoma" w:cs="Tahoma"/>
          <w:spacing w:val="-4"/>
          <w:position w:val="-4"/>
          <w:sz w:val="22"/>
        </w:rPr>
        <w:fldChar w:fldCharType="begin"/>
      </w:r>
      <w:r w:rsidR="001B3A7B" w:rsidRPr="00CC6C97">
        <w:rPr>
          <w:rFonts w:ascii="Tahoma" w:hAnsi="Tahoma" w:cs="Tahoma"/>
          <w:spacing w:val="-4"/>
          <w:position w:val="-4"/>
          <w:sz w:val="22"/>
        </w:rPr>
        <w:instrText xml:space="preserve"> HYPERLINK "https://www.corteconstitucional.gov.co/relatoria/2022/T-459-22.htm" \l "_ftn80" \o "" </w:instrText>
      </w:r>
      <w:r w:rsidR="001B3A7B" w:rsidRPr="00CC6C97">
        <w:rPr>
          <w:rFonts w:ascii="Tahoma" w:hAnsi="Tahoma" w:cs="Tahoma"/>
          <w:spacing w:val="-4"/>
          <w:position w:val="-4"/>
          <w:sz w:val="22"/>
        </w:rPr>
        <w:fldChar w:fldCharType="separate"/>
      </w:r>
      <w:r w:rsidR="001B3A7B" w:rsidRPr="00CC6C97">
        <w:rPr>
          <w:rStyle w:val="Hipervnculo"/>
          <w:rFonts w:ascii="Tahoma" w:hAnsi="Tahoma" w:cs="Tahoma"/>
          <w:color w:val="auto"/>
          <w:spacing w:val="-4"/>
          <w:position w:val="-4"/>
          <w:sz w:val="22"/>
          <w:vertAlign w:val="superscript"/>
        </w:rPr>
        <w:t>[80]</w:t>
      </w:r>
      <w:r w:rsidR="001B3A7B" w:rsidRPr="00CC6C97">
        <w:rPr>
          <w:rFonts w:ascii="Tahoma" w:hAnsi="Tahoma" w:cs="Tahoma"/>
          <w:spacing w:val="-4"/>
          <w:position w:val="-4"/>
          <w:sz w:val="22"/>
        </w:rPr>
        <w:fldChar w:fldCharType="end"/>
      </w:r>
      <w:bookmarkEnd w:id="2"/>
      <w:r w:rsidR="001B3A7B" w:rsidRPr="00CC6C97">
        <w:rPr>
          <w:rFonts w:ascii="Tahoma" w:hAnsi="Tahoma" w:cs="Tahoma"/>
          <w:color w:val="000000"/>
          <w:spacing w:val="-4"/>
          <w:position w:val="-4"/>
          <w:sz w:val="22"/>
        </w:rPr>
        <w:t> Una vez verificados estos requisitos jurisprudenciales, el transporte intraurbano debe reconocerse y cubrirse por el Sistema General de Seguridad Social en Salud, pero sin cargo a la UPC.</w:t>
      </w:r>
    </w:p>
    <w:p w14:paraId="117E7742" w14:textId="77777777" w:rsidR="00CC6C97" w:rsidRDefault="00CC6C97" w:rsidP="00CC6C97">
      <w:pPr>
        <w:pStyle w:val="cuadrculaclara-nfasis31"/>
        <w:shd w:val="clear" w:color="auto" w:fill="FFFFFF"/>
        <w:spacing w:before="0" w:beforeAutospacing="0" w:after="0" w:afterAutospacing="0"/>
        <w:ind w:left="426" w:right="420"/>
        <w:jc w:val="both"/>
        <w:rPr>
          <w:rFonts w:ascii="Tahoma" w:hAnsi="Tahoma" w:cs="Tahoma"/>
          <w:color w:val="2D2D2D"/>
          <w:spacing w:val="-4"/>
          <w:position w:val="-4"/>
          <w:sz w:val="22"/>
        </w:rPr>
      </w:pPr>
    </w:p>
    <w:p w14:paraId="7AAFA410" w14:textId="1147FB40" w:rsidR="003C1004" w:rsidRPr="00CC6C97" w:rsidRDefault="001B3A7B" w:rsidP="00CC6C97">
      <w:pPr>
        <w:pStyle w:val="cuadrculaclara-nfasis31"/>
        <w:shd w:val="clear" w:color="auto" w:fill="FFFFFF"/>
        <w:spacing w:before="0" w:beforeAutospacing="0" w:after="0" w:afterAutospacing="0"/>
        <w:ind w:left="426" w:right="420"/>
        <w:jc w:val="both"/>
        <w:rPr>
          <w:rFonts w:ascii="Tahoma" w:hAnsi="Tahoma" w:cs="Tahoma"/>
          <w:color w:val="000000"/>
          <w:spacing w:val="-4"/>
          <w:position w:val="-4"/>
          <w:sz w:val="22"/>
        </w:rPr>
      </w:pPr>
      <w:r w:rsidRPr="00CC6C97">
        <w:rPr>
          <w:rFonts w:ascii="Tahoma" w:hAnsi="Tahoma" w:cs="Tahoma"/>
          <w:color w:val="2D2D2D"/>
          <w:spacing w:val="-4"/>
          <w:position w:val="-4"/>
          <w:sz w:val="22"/>
        </w:rPr>
        <w:t xml:space="preserve">64. </w:t>
      </w:r>
      <w:r w:rsidRPr="00CC6C97">
        <w:rPr>
          <w:rFonts w:ascii="Tahoma" w:hAnsi="Tahoma" w:cs="Tahoma"/>
          <w:color w:val="000000"/>
          <w:spacing w:val="-4"/>
          <w:position w:val="-4"/>
          <w:sz w:val="22"/>
        </w:rPr>
        <w:t>La aplicación de las reglas relacionadas en el párrafo precedente se ha realizado a la luz de las particularidades de cada caso en donde se han tenido en cuenta variables como la distancia al lugar de residencia, la existencia de un concepto médico, las condiciones económicas del usuario y la dificultad física del paciente en realizar los desplazamientos al centro de salud en un servicio de transporte público (colectivo o masivo).</w:t>
      </w:r>
      <w:r w:rsidR="003C1004" w:rsidRPr="00CC6C97">
        <w:rPr>
          <w:rFonts w:ascii="Tahoma" w:hAnsi="Tahoma" w:cs="Tahoma"/>
          <w:color w:val="000000"/>
          <w:spacing w:val="-4"/>
          <w:position w:val="-4"/>
          <w:sz w:val="22"/>
        </w:rPr>
        <w:t>”</w:t>
      </w:r>
    </w:p>
    <w:p w14:paraId="75EE6652" w14:textId="77777777" w:rsidR="00CC6C97" w:rsidRDefault="00CC6C97"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p>
    <w:p w14:paraId="70CD841D" w14:textId="2E3DB625" w:rsidR="003C1004" w:rsidRPr="00CC6C97" w:rsidRDefault="003C1004"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r w:rsidRPr="00CC6C97">
        <w:rPr>
          <w:rFonts w:ascii="Tahoma" w:hAnsi="Tahoma" w:cs="Tahoma"/>
          <w:color w:val="000000"/>
          <w:spacing w:val="-4"/>
          <w:position w:val="-4"/>
        </w:rPr>
        <w:t xml:space="preserve">Al descender al caso concreto, y tal como lo concluyó el juez de primera instancia, es viable reconocerle al señor </w:t>
      </w:r>
      <w:r w:rsidRPr="00CC6C97">
        <w:rPr>
          <w:rFonts w:ascii="Tahoma" w:hAnsi="Tahoma" w:cs="Tahoma"/>
          <w:b/>
          <w:color w:val="000000"/>
          <w:spacing w:val="-4"/>
          <w:position w:val="-4"/>
        </w:rPr>
        <w:t>ALBERTO MANZANO</w:t>
      </w:r>
      <w:r w:rsidRPr="00CC6C97">
        <w:rPr>
          <w:rFonts w:ascii="Tahoma" w:hAnsi="Tahoma" w:cs="Tahoma"/>
          <w:color w:val="000000"/>
          <w:spacing w:val="-4"/>
          <w:position w:val="-4"/>
        </w:rPr>
        <w:t xml:space="preserve"> los gastos de transporte intraurbano, toda vez que ni el paciente ni sus familiares cuentan con los recursos económicos para sufragar ese costo, y ello se determina así, no solo de las afirmaciones realizadas por el demandante, sino también del documento que aportó la </w:t>
      </w:r>
      <w:r w:rsidRPr="00CC6C97">
        <w:rPr>
          <w:rFonts w:ascii="Tahoma" w:hAnsi="Tahoma" w:cs="Tahoma"/>
          <w:spacing w:val="-4"/>
          <w:position w:val="-4"/>
        </w:rPr>
        <w:t>Unidad Prestadora de Salud Risaralda – Regional de Aseguramiento en Salud No 03 de la Policía Nacional</w:t>
      </w:r>
      <w:r w:rsidRPr="00CC6C97">
        <w:rPr>
          <w:rFonts w:ascii="Tahoma" w:hAnsi="Tahoma" w:cs="Tahoma"/>
          <w:color w:val="000000"/>
          <w:spacing w:val="-4"/>
          <w:position w:val="-4"/>
        </w:rPr>
        <w:t xml:space="preserve"> que hace referencia a una visita profesional del Grupo Interdisciplinario </w:t>
      </w:r>
      <w:r w:rsidR="00824CB4" w:rsidRPr="00CC6C97">
        <w:rPr>
          <w:rFonts w:ascii="Tahoma" w:hAnsi="Tahoma" w:cs="Tahoma"/>
          <w:color w:val="000000"/>
          <w:spacing w:val="-4"/>
          <w:position w:val="-4"/>
        </w:rPr>
        <w:t>de la Regional de Aseguramiento en Salud, en el que la trabajadora social plasmó entre otras situaciones lo siguiente: “</w:t>
      </w:r>
      <w:r w:rsidR="00824CB4" w:rsidRPr="005D3F6B">
        <w:rPr>
          <w:rFonts w:ascii="Tahoma" w:hAnsi="Tahoma" w:cs="Tahoma"/>
          <w:color w:val="000000"/>
          <w:spacing w:val="-4"/>
          <w:position w:val="-4"/>
          <w:sz w:val="22"/>
        </w:rPr>
        <w:t>[…] tiene 88 años de edad, viudo hace 20 años, actualmente vive en arriendo, pues declara que durante una calamidad domestica donde se le enfermaron 4 de sus hijos, al tiempo tuvo que vender su casa para cubrir los gastos de se suscitaran durante la enfermedad, actualmente sus ingresos son de $1.100.000 mil pesos y que mensualmente sus egresos ascienden a más de 2 millones de pesos debido a que tiene a su cargo el pago del arriendo, servicios, alimentación, pago de la señora quien lo cuida las 24 horas del día,</w:t>
      </w:r>
      <w:r w:rsidR="00C72581" w:rsidRPr="005D3F6B">
        <w:rPr>
          <w:rFonts w:ascii="Tahoma" w:hAnsi="Tahoma" w:cs="Tahoma"/>
          <w:color w:val="000000"/>
          <w:spacing w:val="-4"/>
          <w:position w:val="-4"/>
          <w:sz w:val="22"/>
        </w:rPr>
        <w:t xml:space="preserve"> […] El usuario piensa que sus hijos tienen familia, por lo que no pueden ayudarle económicamente para el transporte que necesita para realizarse su procedimiento de diálisis</w:t>
      </w:r>
      <w:r w:rsidR="00C72581" w:rsidRPr="00CC6C97">
        <w:rPr>
          <w:rFonts w:ascii="Tahoma" w:hAnsi="Tahoma" w:cs="Tahoma"/>
          <w:color w:val="000000"/>
          <w:spacing w:val="-4"/>
          <w:position w:val="-4"/>
        </w:rPr>
        <w:t>”</w:t>
      </w:r>
      <w:r w:rsidR="005D3F6B">
        <w:rPr>
          <w:rFonts w:ascii="Tahoma" w:hAnsi="Tahoma" w:cs="Tahoma"/>
          <w:color w:val="000000"/>
          <w:spacing w:val="-4"/>
          <w:position w:val="-4"/>
        </w:rPr>
        <w:t>.</w:t>
      </w:r>
    </w:p>
    <w:p w14:paraId="64AE8679" w14:textId="77777777" w:rsidR="00CC6C97" w:rsidRDefault="00CC6C97"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p>
    <w:p w14:paraId="013EA236" w14:textId="52175897" w:rsidR="00C72581" w:rsidRPr="00CC6C97" w:rsidRDefault="00C72581"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r w:rsidRPr="00CC6C97">
        <w:rPr>
          <w:rFonts w:ascii="Tahoma" w:hAnsi="Tahoma" w:cs="Tahoma"/>
          <w:color w:val="000000"/>
          <w:spacing w:val="-4"/>
          <w:position w:val="-4"/>
        </w:rPr>
        <w:t>Ahora, es cierto, el señor ALBERTO MANZANO cuenta con una red de apoyo familiar representada por sus 6 hijos, pero la situación economía que se desprende del accionante y sus familiares se puede colegir que no cuentan con el dinero para sufragar los gastos que representan los desplazamientos del paciente desde su lugar de residencia a la IPS donde le practican las hemodiálisis</w:t>
      </w:r>
    </w:p>
    <w:p w14:paraId="74FF3962" w14:textId="77777777" w:rsidR="00CC6C97" w:rsidRDefault="00CC6C97"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p>
    <w:p w14:paraId="5E7E1B64" w14:textId="54484EAE" w:rsidR="00C72581" w:rsidRPr="00CC6C97" w:rsidRDefault="00C72581"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r w:rsidRPr="00CC6C97">
        <w:rPr>
          <w:rFonts w:ascii="Tahoma" w:hAnsi="Tahoma" w:cs="Tahoma"/>
          <w:color w:val="000000"/>
          <w:spacing w:val="-4"/>
          <w:position w:val="-4"/>
        </w:rPr>
        <w:t xml:space="preserve">De otro lado, es evidente de no garantizarse la remisión del paciente a la IPS se colocaría en riesgo su vida. </w:t>
      </w:r>
    </w:p>
    <w:p w14:paraId="356F1137" w14:textId="77777777" w:rsidR="00CC6C97" w:rsidRDefault="00CC6C97" w:rsidP="00CC6C97">
      <w:pPr>
        <w:pStyle w:val="cuadrculaclara-nfasis31"/>
        <w:shd w:val="clear" w:color="auto" w:fill="FFFFFF"/>
        <w:spacing w:before="0" w:beforeAutospacing="0" w:after="0" w:afterAutospacing="0" w:line="276" w:lineRule="auto"/>
        <w:ind w:right="504"/>
        <w:jc w:val="both"/>
        <w:rPr>
          <w:rFonts w:ascii="Tahoma" w:hAnsi="Tahoma" w:cs="Tahoma"/>
          <w:spacing w:val="-4"/>
          <w:position w:val="-4"/>
        </w:rPr>
      </w:pPr>
    </w:p>
    <w:p w14:paraId="18557B0D" w14:textId="72D37652" w:rsidR="00563CA0" w:rsidRPr="00CC6C97" w:rsidRDefault="00563CA0" w:rsidP="00CC6C97">
      <w:pPr>
        <w:pStyle w:val="cuadrculaclara-nfasis31"/>
        <w:shd w:val="clear" w:color="auto" w:fill="FFFFFF"/>
        <w:spacing w:before="0" w:beforeAutospacing="0" w:after="0" w:afterAutospacing="0" w:line="276" w:lineRule="auto"/>
        <w:ind w:right="504"/>
        <w:jc w:val="both"/>
        <w:rPr>
          <w:rFonts w:ascii="Tahoma" w:hAnsi="Tahoma" w:cs="Tahoma"/>
          <w:color w:val="000000"/>
          <w:spacing w:val="-4"/>
          <w:position w:val="-4"/>
        </w:rPr>
      </w:pPr>
      <w:r w:rsidRPr="00CC6C97">
        <w:rPr>
          <w:rFonts w:ascii="Tahoma" w:hAnsi="Tahoma" w:cs="Tahoma"/>
          <w:spacing w:val="-4"/>
          <w:position w:val="-4"/>
        </w:rPr>
        <w:t xml:space="preserve">Así las cosas, estima la Corporación que la decisión proferida por </w:t>
      </w:r>
      <w:r w:rsidR="00C72581" w:rsidRPr="00CC6C97">
        <w:rPr>
          <w:rFonts w:ascii="Tahoma" w:hAnsi="Tahoma" w:cs="Tahoma"/>
          <w:spacing w:val="-4"/>
          <w:position w:val="-4"/>
        </w:rPr>
        <w:t>el</w:t>
      </w:r>
      <w:r w:rsidRPr="00CC6C97">
        <w:rPr>
          <w:rFonts w:ascii="Tahoma" w:hAnsi="Tahoma" w:cs="Tahoma"/>
          <w:spacing w:val="-4"/>
          <w:position w:val="-4"/>
        </w:rPr>
        <w:t xml:space="preserve"> funcionari</w:t>
      </w:r>
      <w:r w:rsidR="00C72581" w:rsidRPr="00CC6C97">
        <w:rPr>
          <w:rFonts w:ascii="Tahoma" w:hAnsi="Tahoma" w:cs="Tahoma"/>
          <w:spacing w:val="-4"/>
          <w:position w:val="-4"/>
        </w:rPr>
        <w:t>o</w:t>
      </w:r>
      <w:r w:rsidRPr="00CC6C97">
        <w:rPr>
          <w:rFonts w:ascii="Tahoma" w:hAnsi="Tahoma" w:cs="Tahoma"/>
          <w:spacing w:val="-4"/>
          <w:position w:val="-4"/>
        </w:rPr>
        <w:t xml:space="preserve"> de primer nivel se encuentra ajustada a derecho, y en consecuencia se procederá a su cabal confirmación.</w:t>
      </w:r>
    </w:p>
    <w:p w14:paraId="2AC85929" w14:textId="77777777" w:rsidR="00CC6C97" w:rsidRDefault="00CC6C97" w:rsidP="00CC6C97">
      <w:pPr>
        <w:spacing w:line="276" w:lineRule="auto"/>
        <w:rPr>
          <w:spacing w:val="-4"/>
          <w:position w:val="-4"/>
          <w:sz w:val="24"/>
          <w:szCs w:val="24"/>
        </w:rPr>
      </w:pPr>
    </w:p>
    <w:p w14:paraId="17873C3F" w14:textId="199957C1" w:rsidR="00563CA0" w:rsidRPr="00CC6C97" w:rsidRDefault="00563CA0" w:rsidP="00CC6C97">
      <w:pPr>
        <w:spacing w:line="276" w:lineRule="auto"/>
        <w:rPr>
          <w:spacing w:val="-4"/>
          <w:position w:val="-4"/>
          <w:sz w:val="24"/>
          <w:szCs w:val="24"/>
        </w:rPr>
      </w:pPr>
      <w:r w:rsidRPr="00CC6C97">
        <w:rPr>
          <w:spacing w:val="-4"/>
          <w:position w:val="-4"/>
          <w:sz w:val="24"/>
          <w:szCs w:val="24"/>
        </w:rPr>
        <w:t xml:space="preserve">En mérito de lo expuesto, el Tribunal Superior del Distrito Judicial de Pereira, Sala de Decisión Penal, administrando justicia en nombre de la República y por mandato de la Constitución y de la ley,  </w:t>
      </w:r>
    </w:p>
    <w:p w14:paraId="654E9FED" w14:textId="77777777" w:rsidR="006B5E8A" w:rsidRPr="00CC6C97" w:rsidRDefault="006B5E8A" w:rsidP="00CC6C97">
      <w:pPr>
        <w:spacing w:line="276" w:lineRule="auto"/>
        <w:rPr>
          <w:spacing w:val="-4"/>
          <w:position w:val="-4"/>
          <w:sz w:val="24"/>
          <w:szCs w:val="24"/>
        </w:rPr>
      </w:pPr>
    </w:p>
    <w:p w14:paraId="0D60EEDE" w14:textId="77777777" w:rsidR="009C0804" w:rsidRPr="00CC6C97" w:rsidRDefault="009C0804"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FALLA</w:t>
      </w:r>
    </w:p>
    <w:p w14:paraId="5AB879A9" w14:textId="77777777" w:rsidR="009C0804" w:rsidRPr="00CC6C97" w:rsidRDefault="009C0804" w:rsidP="00CC6C97">
      <w:pPr>
        <w:spacing w:line="276" w:lineRule="auto"/>
        <w:rPr>
          <w:spacing w:val="-4"/>
          <w:position w:val="-4"/>
          <w:sz w:val="24"/>
          <w:szCs w:val="24"/>
        </w:rPr>
      </w:pPr>
    </w:p>
    <w:p w14:paraId="72203F61" w14:textId="60CC8684" w:rsidR="00FF411A" w:rsidRPr="00CC6C97" w:rsidRDefault="00DA6199" w:rsidP="00CC6C97">
      <w:pPr>
        <w:spacing w:line="276" w:lineRule="auto"/>
        <w:rPr>
          <w:spacing w:val="-4"/>
          <w:position w:val="-4"/>
          <w:sz w:val="24"/>
          <w:szCs w:val="24"/>
        </w:rPr>
      </w:pPr>
      <w:r w:rsidRPr="00CC6C97">
        <w:rPr>
          <w:b/>
          <w:spacing w:val="-4"/>
          <w:position w:val="-4"/>
          <w:sz w:val="24"/>
          <w:szCs w:val="24"/>
        </w:rPr>
        <w:t xml:space="preserve">PRIMERO: SE </w:t>
      </w:r>
      <w:r w:rsidR="00FF411A" w:rsidRPr="00CC6C97">
        <w:rPr>
          <w:b/>
          <w:spacing w:val="-4"/>
          <w:position w:val="-4"/>
          <w:sz w:val="24"/>
          <w:szCs w:val="24"/>
        </w:rPr>
        <w:t>CONFIRMA</w:t>
      </w:r>
      <w:r w:rsidR="002C1394" w:rsidRPr="00CC6C97">
        <w:rPr>
          <w:spacing w:val="-4"/>
          <w:position w:val="-4"/>
          <w:sz w:val="24"/>
          <w:szCs w:val="24"/>
        </w:rPr>
        <w:t xml:space="preserve"> </w:t>
      </w:r>
      <w:r w:rsidR="00D11F89" w:rsidRPr="00CC6C97">
        <w:rPr>
          <w:spacing w:val="-4"/>
          <w:position w:val="-4"/>
          <w:sz w:val="24"/>
          <w:szCs w:val="24"/>
        </w:rPr>
        <w:t xml:space="preserve">la sentencia proferida </w:t>
      </w:r>
      <w:r w:rsidR="00CB692B" w:rsidRPr="00CC6C97">
        <w:rPr>
          <w:spacing w:val="-4"/>
          <w:position w:val="-4"/>
          <w:sz w:val="24"/>
          <w:szCs w:val="24"/>
        </w:rPr>
        <w:t xml:space="preserve">en </w:t>
      </w:r>
      <w:r w:rsidR="00C72581" w:rsidRPr="00CC6C97">
        <w:rPr>
          <w:spacing w:val="-4"/>
          <w:position w:val="-4"/>
          <w:sz w:val="24"/>
          <w:szCs w:val="24"/>
        </w:rPr>
        <w:t>julio 05 de 2023</w:t>
      </w:r>
      <w:r w:rsidR="00CB692B" w:rsidRPr="00CC6C97">
        <w:rPr>
          <w:spacing w:val="-4"/>
          <w:position w:val="-4"/>
          <w:sz w:val="24"/>
          <w:szCs w:val="24"/>
        </w:rPr>
        <w:t xml:space="preserve"> </w:t>
      </w:r>
      <w:r w:rsidR="00FF411A" w:rsidRPr="00CC6C97">
        <w:rPr>
          <w:spacing w:val="-4"/>
          <w:position w:val="-4"/>
          <w:sz w:val="24"/>
          <w:szCs w:val="24"/>
        </w:rPr>
        <w:t>por el Juzgado</w:t>
      </w:r>
      <w:r w:rsidR="00DD0F45" w:rsidRPr="00CC6C97">
        <w:rPr>
          <w:spacing w:val="-4"/>
          <w:position w:val="-4"/>
          <w:sz w:val="24"/>
          <w:szCs w:val="24"/>
        </w:rPr>
        <w:t xml:space="preserve"> </w:t>
      </w:r>
      <w:r w:rsidR="00C72581" w:rsidRPr="00CC6C97">
        <w:rPr>
          <w:spacing w:val="-4"/>
          <w:position w:val="-4"/>
          <w:sz w:val="24"/>
          <w:szCs w:val="24"/>
        </w:rPr>
        <w:t xml:space="preserve">Primero </w:t>
      </w:r>
      <w:r w:rsidR="00E23452" w:rsidRPr="00CC6C97">
        <w:rPr>
          <w:spacing w:val="-4"/>
          <w:position w:val="-4"/>
          <w:sz w:val="24"/>
          <w:szCs w:val="24"/>
        </w:rPr>
        <w:t xml:space="preserve">Penal del Circuito de </w:t>
      </w:r>
      <w:r w:rsidR="00C72581" w:rsidRPr="00CC6C97">
        <w:rPr>
          <w:spacing w:val="-4"/>
          <w:position w:val="-4"/>
          <w:sz w:val="24"/>
          <w:szCs w:val="24"/>
        </w:rPr>
        <w:t>Pereira</w:t>
      </w:r>
      <w:r w:rsidR="007027B6" w:rsidRPr="00CC6C97">
        <w:rPr>
          <w:spacing w:val="-4"/>
          <w:position w:val="-4"/>
          <w:sz w:val="24"/>
          <w:szCs w:val="24"/>
        </w:rPr>
        <w:t xml:space="preserve"> </w:t>
      </w:r>
      <w:r w:rsidR="003F4408" w:rsidRPr="00CC6C97">
        <w:rPr>
          <w:spacing w:val="-4"/>
          <w:position w:val="-4"/>
          <w:sz w:val="24"/>
          <w:szCs w:val="24"/>
        </w:rPr>
        <w:t>(Rda.)</w:t>
      </w:r>
      <w:r w:rsidR="00CB692B" w:rsidRPr="00CC6C97">
        <w:rPr>
          <w:spacing w:val="-4"/>
          <w:position w:val="-4"/>
          <w:sz w:val="24"/>
          <w:szCs w:val="24"/>
        </w:rPr>
        <w:t xml:space="preserve">, </w:t>
      </w:r>
      <w:r w:rsidR="001578D8" w:rsidRPr="00CC6C97">
        <w:rPr>
          <w:spacing w:val="-4"/>
          <w:position w:val="-4"/>
          <w:sz w:val="24"/>
          <w:szCs w:val="24"/>
        </w:rPr>
        <w:t>por medio de</w:t>
      </w:r>
      <w:r w:rsidR="005C18D9" w:rsidRPr="00CC6C97">
        <w:rPr>
          <w:spacing w:val="-4"/>
          <w:position w:val="-4"/>
          <w:sz w:val="24"/>
          <w:szCs w:val="24"/>
        </w:rPr>
        <w:t xml:space="preserve"> </w:t>
      </w:r>
      <w:r w:rsidR="00B161B6" w:rsidRPr="00CC6C97">
        <w:rPr>
          <w:spacing w:val="-4"/>
          <w:position w:val="-4"/>
          <w:sz w:val="24"/>
          <w:szCs w:val="24"/>
        </w:rPr>
        <w:t xml:space="preserve">la cual se </w:t>
      </w:r>
      <w:r w:rsidR="00E23452" w:rsidRPr="00CC6C97">
        <w:rPr>
          <w:spacing w:val="-4"/>
          <w:position w:val="-4"/>
          <w:sz w:val="24"/>
          <w:szCs w:val="24"/>
        </w:rPr>
        <w:t>protegió el derecho fundamental</w:t>
      </w:r>
      <w:r w:rsidR="00B161B6" w:rsidRPr="00CC6C97">
        <w:rPr>
          <w:spacing w:val="-4"/>
          <w:position w:val="-4"/>
          <w:sz w:val="24"/>
          <w:szCs w:val="24"/>
        </w:rPr>
        <w:t xml:space="preserve"> a la salud</w:t>
      </w:r>
      <w:r w:rsidR="00E23452" w:rsidRPr="00CC6C97">
        <w:rPr>
          <w:spacing w:val="-4"/>
          <w:position w:val="-4"/>
          <w:sz w:val="24"/>
          <w:szCs w:val="24"/>
        </w:rPr>
        <w:t xml:space="preserve"> del señor </w:t>
      </w:r>
      <w:r w:rsidR="00C72581" w:rsidRPr="00CC6C97">
        <w:rPr>
          <w:b/>
          <w:spacing w:val="-4"/>
          <w:position w:val="-4"/>
          <w:sz w:val="24"/>
          <w:szCs w:val="24"/>
        </w:rPr>
        <w:t xml:space="preserve">ALBERTO MANZANO </w:t>
      </w:r>
      <w:proofErr w:type="gramStart"/>
      <w:r w:rsidR="00C72581" w:rsidRPr="00CC6C97">
        <w:rPr>
          <w:b/>
          <w:spacing w:val="-4"/>
          <w:position w:val="-4"/>
          <w:sz w:val="24"/>
          <w:szCs w:val="24"/>
        </w:rPr>
        <w:t>HOLGUÍN</w:t>
      </w:r>
      <w:r w:rsidR="00E23452" w:rsidRPr="00CC6C97">
        <w:rPr>
          <w:b/>
          <w:spacing w:val="-4"/>
          <w:position w:val="-4"/>
          <w:sz w:val="24"/>
          <w:szCs w:val="24"/>
        </w:rPr>
        <w:t xml:space="preserve">, </w:t>
      </w:r>
      <w:r w:rsidR="00B161B6" w:rsidRPr="00CC6C97">
        <w:rPr>
          <w:spacing w:val="-4"/>
          <w:position w:val="-4"/>
          <w:sz w:val="24"/>
          <w:szCs w:val="24"/>
        </w:rPr>
        <w:t xml:space="preserve"> vulnerado</w:t>
      </w:r>
      <w:proofErr w:type="gramEnd"/>
      <w:r w:rsidR="00B161B6" w:rsidRPr="00CC6C97">
        <w:rPr>
          <w:spacing w:val="-4"/>
          <w:position w:val="-4"/>
          <w:sz w:val="24"/>
          <w:szCs w:val="24"/>
        </w:rPr>
        <w:t xml:space="preserve"> por la </w:t>
      </w:r>
      <w:r w:rsidR="00C72581" w:rsidRPr="00CC6C97">
        <w:rPr>
          <w:spacing w:val="-4"/>
          <w:position w:val="-4"/>
          <w:sz w:val="24"/>
          <w:szCs w:val="24"/>
        </w:rPr>
        <w:t>Unidad Prestadora de Salud Risaralda – Regional de Aseguramiento en Salud No 03 de la Policía Nacional</w:t>
      </w:r>
      <w:r w:rsidR="00B161B6" w:rsidRPr="00CC6C97">
        <w:rPr>
          <w:spacing w:val="-4"/>
          <w:position w:val="-4"/>
          <w:sz w:val="24"/>
          <w:szCs w:val="24"/>
        </w:rPr>
        <w:t>.</w:t>
      </w:r>
    </w:p>
    <w:p w14:paraId="5A2C5729" w14:textId="77777777" w:rsidR="00DA6199" w:rsidRPr="00CC6C97" w:rsidRDefault="00DA6199" w:rsidP="00CC6C97">
      <w:pPr>
        <w:spacing w:line="276" w:lineRule="auto"/>
        <w:rPr>
          <w:spacing w:val="-4"/>
          <w:position w:val="-4"/>
          <w:sz w:val="24"/>
          <w:szCs w:val="24"/>
        </w:rPr>
      </w:pPr>
    </w:p>
    <w:p w14:paraId="7218A186" w14:textId="77777777" w:rsidR="009C0804" w:rsidRPr="00CC6C97" w:rsidRDefault="00FF411A" w:rsidP="00CC6C97">
      <w:pPr>
        <w:spacing w:line="276" w:lineRule="auto"/>
        <w:rPr>
          <w:spacing w:val="-4"/>
          <w:position w:val="-4"/>
          <w:sz w:val="24"/>
          <w:szCs w:val="24"/>
        </w:rPr>
      </w:pPr>
      <w:r w:rsidRPr="00CC6C97">
        <w:rPr>
          <w:b/>
          <w:spacing w:val="-4"/>
          <w:position w:val="-4"/>
          <w:sz w:val="24"/>
          <w:szCs w:val="24"/>
        </w:rPr>
        <w:t>SEGUNDO</w:t>
      </w:r>
      <w:r w:rsidR="009C0804" w:rsidRPr="00CC6C97">
        <w:rPr>
          <w:b/>
          <w:spacing w:val="-4"/>
          <w:position w:val="-4"/>
          <w:sz w:val="24"/>
          <w:szCs w:val="24"/>
        </w:rPr>
        <w:t>:</w:t>
      </w:r>
      <w:r w:rsidR="009C0804" w:rsidRPr="00CC6C97">
        <w:rPr>
          <w:spacing w:val="-4"/>
          <w:position w:val="-4"/>
          <w:sz w:val="24"/>
          <w:szCs w:val="24"/>
        </w:rPr>
        <w:t xml:space="preserve"> Por secretaría se remitirá el expediente a la H. Corte Constitucional para su eventual revisión.</w:t>
      </w:r>
    </w:p>
    <w:p w14:paraId="3C0FFAD0" w14:textId="77777777" w:rsidR="00CC6C97" w:rsidRPr="00CC6C97" w:rsidRDefault="00CC6C97" w:rsidP="00CC6C97">
      <w:pPr>
        <w:spacing w:line="276" w:lineRule="auto"/>
        <w:rPr>
          <w:rFonts w:eastAsia="SimSun"/>
          <w:position w:val="-6"/>
          <w:sz w:val="24"/>
          <w:szCs w:val="24"/>
          <w:lang w:eastAsia="es-MX"/>
        </w:rPr>
      </w:pPr>
      <w:bookmarkStart w:id="3" w:name="_Hlk139017540"/>
    </w:p>
    <w:p w14:paraId="4C15DA53" w14:textId="77777777" w:rsidR="00CC6C97" w:rsidRPr="00CC6C97" w:rsidRDefault="00CC6C97" w:rsidP="00CC6C97">
      <w:pPr>
        <w:spacing w:line="276" w:lineRule="auto"/>
        <w:rPr>
          <w:rFonts w:ascii="Algerian" w:eastAsia="Times New Roman" w:hAnsi="Algerian"/>
          <w:sz w:val="30"/>
          <w:szCs w:val="20"/>
          <w:lang w:eastAsia="es-MX"/>
        </w:rPr>
      </w:pPr>
      <w:r w:rsidRPr="00CC6C97">
        <w:rPr>
          <w:rFonts w:ascii="Algerian" w:eastAsia="Times New Roman" w:hAnsi="Algerian"/>
          <w:sz w:val="30"/>
          <w:szCs w:val="20"/>
          <w:lang w:eastAsia="es-MX"/>
        </w:rPr>
        <w:t>NOTIFÍQUESE Y CÚMPLASE</w:t>
      </w:r>
    </w:p>
    <w:p w14:paraId="7D65770B" w14:textId="77777777" w:rsidR="00CC6C97" w:rsidRPr="00CC6C97" w:rsidRDefault="00CC6C97" w:rsidP="00CC6C97">
      <w:pPr>
        <w:spacing w:line="276" w:lineRule="auto"/>
        <w:rPr>
          <w:rFonts w:eastAsia="Times New Roman"/>
          <w:position w:val="-6"/>
          <w:sz w:val="24"/>
          <w:szCs w:val="24"/>
          <w:lang w:eastAsia="es-MX"/>
        </w:rPr>
      </w:pPr>
    </w:p>
    <w:p w14:paraId="3894D97B" w14:textId="5AE6C659" w:rsidR="00CC6C97" w:rsidRDefault="00CC6C97" w:rsidP="00CC6C97">
      <w:pPr>
        <w:spacing w:line="276" w:lineRule="auto"/>
        <w:rPr>
          <w:rFonts w:eastAsia="Times New Roman"/>
          <w:position w:val="-4"/>
          <w:sz w:val="24"/>
          <w:szCs w:val="24"/>
          <w:lang w:eastAsia="es-MX"/>
        </w:rPr>
      </w:pPr>
    </w:p>
    <w:p w14:paraId="625427E9" w14:textId="77777777" w:rsidR="00820274" w:rsidRPr="00CC6C97" w:rsidRDefault="00820274" w:rsidP="00CC6C97">
      <w:pPr>
        <w:spacing w:line="276" w:lineRule="auto"/>
        <w:rPr>
          <w:rFonts w:eastAsia="Times New Roman"/>
          <w:position w:val="-4"/>
          <w:sz w:val="24"/>
          <w:szCs w:val="24"/>
          <w:lang w:eastAsia="es-MX"/>
        </w:rPr>
      </w:pPr>
    </w:p>
    <w:p w14:paraId="41682085" w14:textId="77777777" w:rsidR="00CC6C97" w:rsidRPr="00CC6C97" w:rsidRDefault="00CC6C97" w:rsidP="00CC6C97">
      <w:pPr>
        <w:spacing w:line="276" w:lineRule="auto"/>
        <w:jc w:val="center"/>
        <w:rPr>
          <w:rFonts w:eastAsia="Times New Roman"/>
          <w:b/>
          <w:position w:val="-4"/>
          <w:sz w:val="24"/>
          <w:szCs w:val="24"/>
          <w:lang w:val="es-ES_tradnl" w:eastAsia="es-MX"/>
        </w:rPr>
      </w:pPr>
      <w:r w:rsidRPr="00CC6C97">
        <w:rPr>
          <w:rFonts w:eastAsia="Times New Roman"/>
          <w:b/>
          <w:position w:val="-4"/>
          <w:sz w:val="24"/>
          <w:szCs w:val="24"/>
          <w:lang w:val="es-ES_tradnl" w:eastAsia="es-MX"/>
        </w:rPr>
        <w:t>CARLOS ARTURO PAZ ZÚÑIGA</w:t>
      </w:r>
    </w:p>
    <w:p w14:paraId="52B46A2D" w14:textId="77777777" w:rsidR="00CC6C97" w:rsidRPr="00CC6C97" w:rsidRDefault="00CC6C97" w:rsidP="00CC6C97">
      <w:pPr>
        <w:spacing w:line="276" w:lineRule="auto"/>
        <w:jc w:val="center"/>
        <w:rPr>
          <w:rFonts w:eastAsia="Times New Roman"/>
          <w:position w:val="-4"/>
          <w:sz w:val="24"/>
          <w:szCs w:val="24"/>
          <w:lang w:val="es-ES_tradnl" w:eastAsia="es-MX"/>
        </w:rPr>
      </w:pPr>
      <w:r w:rsidRPr="00CC6C97">
        <w:rPr>
          <w:rFonts w:eastAsia="Times New Roman"/>
          <w:position w:val="-4"/>
          <w:sz w:val="24"/>
          <w:szCs w:val="24"/>
          <w:lang w:val="es-ES_tradnl" w:eastAsia="es-MX"/>
        </w:rPr>
        <w:t xml:space="preserve">Magistrado </w:t>
      </w:r>
    </w:p>
    <w:p w14:paraId="6E5A34B5" w14:textId="06B3DFBF" w:rsidR="00CC6C97" w:rsidRDefault="00CC6C97" w:rsidP="00CC6C97">
      <w:pPr>
        <w:spacing w:line="276" w:lineRule="auto"/>
        <w:rPr>
          <w:rFonts w:eastAsia="Times New Roman"/>
          <w:position w:val="-4"/>
          <w:sz w:val="24"/>
          <w:szCs w:val="24"/>
          <w:lang w:val="es-ES_tradnl" w:eastAsia="es-MX"/>
        </w:rPr>
      </w:pPr>
    </w:p>
    <w:p w14:paraId="3D9B6646" w14:textId="77777777" w:rsidR="00820274" w:rsidRPr="00CC6C97" w:rsidRDefault="00820274" w:rsidP="00CC6C97">
      <w:pPr>
        <w:spacing w:line="276" w:lineRule="auto"/>
        <w:rPr>
          <w:rFonts w:eastAsia="Times New Roman"/>
          <w:position w:val="-4"/>
          <w:sz w:val="24"/>
          <w:szCs w:val="24"/>
          <w:lang w:val="es-ES_tradnl" w:eastAsia="es-MX"/>
        </w:rPr>
      </w:pPr>
    </w:p>
    <w:p w14:paraId="15A50755" w14:textId="77777777" w:rsidR="00CC6C97" w:rsidRPr="00CC6C97" w:rsidRDefault="00CC6C97" w:rsidP="00CC6C97">
      <w:pPr>
        <w:spacing w:line="276" w:lineRule="auto"/>
        <w:rPr>
          <w:rFonts w:eastAsia="Times New Roman"/>
          <w:position w:val="-4"/>
          <w:sz w:val="24"/>
          <w:szCs w:val="24"/>
          <w:lang w:val="es-ES_tradnl" w:eastAsia="es-MX"/>
        </w:rPr>
      </w:pPr>
    </w:p>
    <w:p w14:paraId="7716F9DA" w14:textId="77777777" w:rsidR="00CC6C97" w:rsidRPr="00CC6C97" w:rsidRDefault="00CC6C97" w:rsidP="00CC6C97">
      <w:pPr>
        <w:spacing w:line="276" w:lineRule="auto"/>
        <w:jc w:val="center"/>
        <w:rPr>
          <w:rFonts w:eastAsia="Times New Roman"/>
          <w:b/>
          <w:position w:val="-4"/>
          <w:sz w:val="24"/>
          <w:szCs w:val="24"/>
          <w:lang w:val="es-ES_tradnl" w:eastAsia="es-MX"/>
        </w:rPr>
      </w:pPr>
      <w:r w:rsidRPr="00CC6C97">
        <w:rPr>
          <w:rFonts w:eastAsia="Times New Roman"/>
          <w:b/>
          <w:position w:val="-4"/>
          <w:sz w:val="24"/>
          <w:szCs w:val="24"/>
          <w:lang w:val="es-ES_tradnl" w:eastAsia="es-MX"/>
        </w:rPr>
        <w:t>JULIÁN RIVERA LOAIZA</w:t>
      </w:r>
    </w:p>
    <w:p w14:paraId="477C2651" w14:textId="77777777" w:rsidR="00CC6C97" w:rsidRPr="00CC6C97" w:rsidRDefault="00CC6C97" w:rsidP="00CC6C97">
      <w:pPr>
        <w:spacing w:line="276" w:lineRule="auto"/>
        <w:jc w:val="center"/>
        <w:rPr>
          <w:rFonts w:eastAsia="Times New Roman"/>
          <w:position w:val="-4"/>
          <w:sz w:val="24"/>
          <w:szCs w:val="24"/>
          <w:lang w:val="es-ES_tradnl" w:eastAsia="es-MX"/>
        </w:rPr>
      </w:pPr>
      <w:r w:rsidRPr="00CC6C97">
        <w:rPr>
          <w:rFonts w:eastAsia="Times New Roman"/>
          <w:position w:val="-4"/>
          <w:sz w:val="24"/>
          <w:szCs w:val="24"/>
          <w:lang w:val="es-ES_tradnl" w:eastAsia="es-MX"/>
        </w:rPr>
        <w:t xml:space="preserve">Magistrado </w:t>
      </w:r>
    </w:p>
    <w:p w14:paraId="00D6D0AA" w14:textId="379DCA56" w:rsidR="00CC6C97" w:rsidRDefault="00CC6C97" w:rsidP="00CC6C97">
      <w:pPr>
        <w:spacing w:line="276" w:lineRule="auto"/>
        <w:rPr>
          <w:rFonts w:eastAsia="Times New Roman"/>
          <w:position w:val="-4"/>
          <w:sz w:val="24"/>
          <w:szCs w:val="24"/>
          <w:lang w:val="es-ES_tradnl" w:eastAsia="es-MX"/>
        </w:rPr>
      </w:pPr>
    </w:p>
    <w:p w14:paraId="3B682154" w14:textId="77777777" w:rsidR="00820274" w:rsidRPr="00CC6C97" w:rsidRDefault="00820274" w:rsidP="00CC6C97">
      <w:pPr>
        <w:spacing w:line="276" w:lineRule="auto"/>
        <w:rPr>
          <w:rFonts w:eastAsia="Times New Roman"/>
          <w:position w:val="-4"/>
          <w:sz w:val="24"/>
          <w:szCs w:val="24"/>
          <w:lang w:val="es-ES_tradnl" w:eastAsia="es-MX"/>
        </w:rPr>
      </w:pPr>
    </w:p>
    <w:p w14:paraId="4C0FB810" w14:textId="77777777" w:rsidR="00CC6C97" w:rsidRPr="00CC6C97" w:rsidRDefault="00CC6C97" w:rsidP="00CC6C97">
      <w:pPr>
        <w:spacing w:line="276" w:lineRule="auto"/>
        <w:rPr>
          <w:rFonts w:eastAsia="Times New Roman"/>
          <w:position w:val="-4"/>
          <w:sz w:val="24"/>
          <w:szCs w:val="24"/>
          <w:lang w:val="es-ES_tradnl" w:eastAsia="es-MX"/>
        </w:rPr>
      </w:pPr>
    </w:p>
    <w:p w14:paraId="12152166" w14:textId="77777777" w:rsidR="00CC6C97" w:rsidRPr="00CC6C97" w:rsidRDefault="00CC6C97" w:rsidP="00CC6C97">
      <w:pPr>
        <w:spacing w:line="276" w:lineRule="auto"/>
        <w:jc w:val="center"/>
        <w:rPr>
          <w:rFonts w:eastAsia="Times New Roman"/>
          <w:b/>
          <w:position w:val="-4"/>
          <w:sz w:val="24"/>
          <w:szCs w:val="24"/>
          <w:lang w:val="es-ES_tradnl" w:eastAsia="es-MX"/>
        </w:rPr>
      </w:pPr>
      <w:r w:rsidRPr="00CC6C97">
        <w:rPr>
          <w:rFonts w:eastAsia="Times New Roman"/>
          <w:b/>
          <w:position w:val="-4"/>
          <w:sz w:val="24"/>
          <w:szCs w:val="24"/>
          <w:lang w:val="es-ES_tradnl" w:eastAsia="es-MX"/>
        </w:rPr>
        <w:t>MANUEL YARZAGARAY BANDERA</w:t>
      </w:r>
    </w:p>
    <w:p w14:paraId="29088371" w14:textId="6B46CFB9" w:rsidR="00666A8F" w:rsidRPr="00CC6C97" w:rsidRDefault="00CC6C97" w:rsidP="00CC6C97">
      <w:pPr>
        <w:spacing w:line="276" w:lineRule="auto"/>
        <w:jc w:val="center"/>
        <w:rPr>
          <w:rFonts w:eastAsia="Times New Roman"/>
          <w:position w:val="-4"/>
          <w:sz w:val="24"/>
          <w:szCs w:val="24"/>
          <w:lang w:val="es-ES_tradnl" w:eastAsia="es-MX"/>
        </w:rPr>
      </w:pPr>
      <w:r w:rsidRPr="00CC6C97">
        <w:rPr>
          <w:rFonts w:eastAsia="Times New Roman"/>
          <w:position w:val="-4"/>
          <w:sz w:val="24"/>
          <w:szCs w:val="24"/>
          <w:lang w:val="es-ES_tradnl" w:eastAsia="es-MX"/>
        </w:rPr>
        <w:t>Magistrado</w:t>
      </w:r>
      <w:bookmarkEnd w:id="3"/>
    </w:p>
    <w:sectPr w:rsidR="00666A8F" w:rsidRPr="00CC6C97" w:rsidSect="00820274">
      <w:headerReference w:type="default" r:id="rId11"/>
      <w:footerReference w:type="default" r:id="rId12"/>
      <w:pgSz w:w="12242" w:h="18722" w:code="258"/>
      <w:pgMar w:top="1758" w:right="1191" w:bottom="1191" w:left="1758"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4295C" w14:textId="77777777" w:rsidR="00542D18" w:rsidRDefault="00542D18">
      <w:r>
        <w:separator/>
      </w:r>
    </w:p>
  </w:endnote>
  <w:endnote w:type="continuationSeparator" w:id="0">
    <w:p w14:paraId="3889C67D" w14:textId="77777777" w:rsidR="00542D18" w:rsidRDefault="0054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39A3" w14:textId="1D303357" w:rsidR="0087457A" w:rsidRPr="00CC6C97" w:rsidRDefault="0087457A" w:rsidP="00CC6C97">
    <w:pPr>
      <w:pStyle w:val="Encabezado"/>
      <w:jc w:val="right"/>
      <w:rPr>
        <w:rFonts w:ascii="Arial" w:hAnsi="Arial" w:cs="Arial"/>
        <w:sz w:val="18"/>
        <w:szCs w:val="18"/>
      </w:rPr>
    </w:pPr>
    <w:r w:rsidRPr="00CC6C97">
      <w:rPr>
        <w:rFonts w:ascii="Arial" w:hAnsi="Arial" w:cs="Arial"/>
        <w:sz w:val="18"/>
        <w:szCs w:val="18"/>
      </w:rPr>
      <w:t xml:space="preserve">Página </w:t>
    </w:r>
    <w:r w:rsidRPr="00CC6C97">
      <w:rPr>
        <w:rFonts w:ascii="Arial" w:hAnsi="Arial" w:cs="Arial"/>
        <w:sz w:val="18"/>
        <w:szCs w:val="18"/>
      </w:rPr>
      <w:fldChar w:fldCharType="begin"/>
    </w:r>
    <w:r w:rsidRPr="00CC6C97">
      <w:rPr>
        <w:rFonts w:ascii="Arial" w:hAnsi="Arial" w:cs="Arial"/>
        <w:sz w:val="18"/>
        <w:szCs w:val="18"/>
      </w:rPr>
      <w:instrText xml:space="preserve"> PAGE </w:instrText>
    </w:r>
    <w:r w:rsidRPr="00CC6C97">
      <w:rPr>
        <w:rFonts w:ascii="Arial" w:hAnsi="Arial" w:cs="Arial"/>
        <w:sz w:val="18"/>
        <w:szCs w:val="18"/>
      </w:rPr>
      <w:fldChar w:fldCharType="separate"/>
    </w:r>
    <w:r w:rsidR="00820274">
      <w:rPr>
        <w:rFonts w:ascii="Arial" w:hAnsi="Arial" w:cs="Arial"/>
        <w:noProof/>
        <w:sz w:val="18"/>
        <w:szCs w:val="18"/>
      </w:rPr>
      <w:t>8</w:t>
    </w:r>
    <w:r w:rsidRPr="00CC6C97">
      <w:rPr>
        <w:rFonts w:ascii="Arial" w:hAnsi="Arial" w:cs="Arial"/>
        <w:sz w:val="18"/>
        <w:szCs w:val="18"/>
      </w:rPr>
      <w:fldChar w:fldCharType="end"/>
    </w:r>
    <w:r w:rsidRPr="00CC6C97">
      <w:rPr>
        <w:rFonts w:ascii="Arial" w:hAnsi="Arial" w:cs="Arial"/>
        <w:sz w:val="18"/>
        <w:szCs w:val="18"/>
      </w:rPr>
      <w:t xml:space="preserve"> de </w:t>
    </w:r>
    <w:r w:rsidRPr="00CC6C97">
      <w:rPr>
        <w:rFonts w:ascii="Arial" w:hAnsi="Arial" w:cs="Arial"/>
        <w:sz w:val="18"/>
        <w:szCs w:val="18"/>
      </w:rPr>
      <w:fldChar w:fldCharType="begin"/>
    </w:r>
    <w:r w:rsidRPr="00CC6C97">
      <w:rPr>
        <w:rFonts w:ascii="Arial" w:hAnsi="Arial" w:cs="Arial"/>
        <w:sz w:val="18"/>
        <w:szCs w:val="18"/>
      </w:rPr>
      <w:instrText xml:space="preserve"> NUMPAGES </w:instrText>
    </w:r>
    <w:r w:rsidRPr="00CC6C97">
      <w:rPr>
        <w:rFonts w:ascii="Arial" w:hAnsi="Arial" w:cs="Arial"/>
        <w:sz w:val="18"/>
        <w:szCs w:val="18"/>
      </w:rPr>
      <w:fldChar w:fldCharType="separate"/>
    </w:r>
    <w:r w:rsidR="00820274">
      <w:rPr>
        <w:rFonts w:ascii="Arial" w:hAnsi="Arial" w:cs="Arial"/>
        <w:noProof/>
        <w:sz w:val="18"/>
        <w:szCs w:val="18"/>
      </w:rPr>
      <w:t>8</w:t>
    </w:r>
    <w:r w:rsidRPr="00CC6C9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CB1AD" w14:textId="77777777" w:rsidR="00542D18" w:rsidRDefault="00542D18">
      <w:r>
        <w:separator/>
      </w:r>
    </w:p>
  </w:footnote>
  <w:footnote w:type="continuationSeparator" w:id="0">
    <w:p w14:paraId="3A8FE5CD" w14:textId="77777777" w:rsidR="00542D18" w:rsidRDefault="00542D18">
      <w:r>
        <w:continuationSeparator/>
      </w:r>
    </w:p>
  </w:footnote>
  <w:footnote w:id="1">
    <w:p w14:paraId="3A1EF72E" w14:textId="77777777" w:rsidR="0087457A" w:rsidRPr="005D3F6B" w:rsidRDefault="0087457A" w:rsidP="005D3F6B">
      <w:pPr>
        <w:spacing w:line="240" w:lineRule="auto"/>
        <w:rPr>
          <w:rFonts w:ascii="Arial" w:hAnsi="Arial" w:cs="Arial"/>
          <w:sz w:val="18"/>
          <w:szCs w:val="18"/>
        </w:rPr>
      </w:pPr>
      <w:r w:rsidRPr="005D3F6B">
        <w:rPr>
          <w:rFonts w:ascii="Arial" w:hAnsi="Arial" w:cs="Arial"/>
          <w:sz w:val="18"/>
          <w:szCs w:val="18"/>
          <w:vertAlign w:val="superscript"/>
        </w:rPr>
        <w:footnoteRef/>
      </w:r>
      <w:r w:rsidRPr="005D3F6B">
        <w:rPr>
          <w:rFonts w:ascii="Arial" w:hAnsi="Arial" w:cs="Arial"/>
          <w:sz w:val="18"/>
          <w:szCs w:val="18"/>
        </w:rPr>
        <w:t xml:space="preserve"> </w:t>
      </w:r>
      <w:r w:rsidRPr="005D3F6B">
        <w:rPr>
          <w:rFonts w:ascii="Arial" w:hAnsi="Arial" w:cs="Arial"/>
          <w:sz w:val="18"/>
          <w:szCs w:val="18"/>
          <w:shd w:val="clear" w:color="auto" w:fill="FFFFFF"/>
        </w:rPr>
        <w:t>Su control previo de constitucionalidad fue realizado por la Corte Constitucional mediante la Sentencia C-313/14</w:t>
      </w:r>
      <w:r w:rsidRPr="005D3F6B">
        <w:rPr>
          <w:rFonts w:ascii="Arial" w:hAnsi="Arial" w:cs="Arial"/>
          <w:sz w:val="18"/>
          <w:szCs w:val="18"/>
          <w:bdr w:val="none" w:sz="0" w:space="0" w:color="auto" w:frame="1"/>
          <w:shd w:val="clear" w:color="auto" w:fill="FFFFFF"/>
          <w:lang w:val="es-419"/>
        </w:rPr>
        <w:t>.</w:t>
      </w:r>
    </w:p>
  </w:footnote>
  <w:footnote w:id="2">
    <w:p w14:paraId="50FD85B0" w14:textId="77777777" w:rsidR="0087457A" w:rsidRPr="005D3F6B" w:rsidRDefault="0087457A" w:rsidP="005D3F6B">
      <w:pPr>
        <w:spacing w:line="240" w:lineRule="auto"/>
        <w:rPr>
          <w:rFonts w:ascii="Arial" w:hAnsi="Arial" w:cs="Arial"/>
          <w:sz w:val="18"/>
          <w:szCs w:val="18"/>
        </w:rPr>
      </w:pPr>
      <w:r w:rsidRPr="005D3F6B">
        <w:rPr>
          <w:rFonts w:ascii="Arial" w:hAnsi="Arial" w:cs="Arial"/>
          <w:sz w:val="18"/>
          <w:szCs w:val="18"/>
          <w:vertAlign w:val="superscript"/>
        </w:rPr>
        <w:footnoteRef/>
      </w:r>
      <w:r w:rsidRPr="005D3F6B">
        <w:rPr>
          <w:rFonts w:ascii="Arial" w:hAnsi="Arial" w:cs="Arial"/>
          <w:sz w:val="18"/>
          <w:szCs w:val="18"/>
        </w:rPr>
        <w:t xml:space="preserve"> </w:t>
      </w:r>
      <w:r w:rsidRPr="005D3F6B">
        <w:rPr>
          <w:rFonts w:ascii="Arial" w:hAnsi="Arial" w:cs="Arial"/>
          <w:sz w:val="18"/>
          <w:szCs w:val="18"/>
          <w:shd w:val="clear" w:color="auto" w:fill="FFFFFF"/>
        </w:rPr>
        <w:t>Sentencia T-062/17</w:t>
      </w:r>
      <w:r w:rsidRPr="005D3F6B">
        <w:rPr>
          <w:rFonts w:ascii="Arial" w:hAnsi="Arial" w:cs="Arial"/>
          <w:sz w:val="18"/>
          <w:szCs w:val="18"/>
          <w:bdr w:val="none" w:sz="0" w:space="0" w:color="auto" w:frame="1"/>
          <w:shd w:val="clear" w:color="auto" w:fill="FFFFFF"/>
          <w:lang w:val="es-419"/>
        </w:rPr>
        <w:t>.</w:t>
      </w:r>
    </w:p>
  </w:footnote>
  <w:footnote w:id="3">
    <w:p w14:paraId="28FE92F2" w14:textId="77777777" w:rsidR="0087457A" w:rsidRPr="005D3F6B" w:rsidRDefault="0087457A" w:rsidP="005D3F6B">
      <w:pPr>
        <w:spacing w:line="240" w:lineRule="auto"/>
        <w:rPr>
          <w:rFonts w:ascii="Arial" w:hAnsi="Arial" w:cs="Arial"/>
          <w:sz w:val="18"/>
          <w:szCs w:val="18"/>
        </w:rPr>
      </w:pPr>
      <w:r w:rsidRPr="005D3F6B">
        <w:rPr>
          <w:rFonts w:ascii="Arial" w:hAnsi="Arial" w:cs="Arial"/>
          <w:sz w:val="18"/>
          <w:szCs w:val="18"/>
          <w:vertAlign w:val="superscript"/>
        </w:rPr>
        <w:footnoteRef/>
      </w:r>
      <w:r w:rsidRPr="005D3F6B">
        <w:rPr>
          <w:rFonts w:ascii="Arial" w:hAnsi="Arial" w:cs="Arial"/>
          <w:sz w:val="18"/>
          <w:szCs w:val="18"/>
        </w:rPr>
        <w:t xml:space="preserve"> </w:t>
      </w:r>
      <w:r w:rsidRPr="005D3F6B">
        <w:rPr>
          <w:rFonts w:ascii="Arial" w:hAnsi="Arial" w:cs="Arial"/>
          <w:sz w:val="18"/>
          <w:szCs w:val="18"/>
          <w:shd w:val="clear" w:color="auto" w:fill="FFFFFF"/>
        </w:rPr>
        <w:t>Sentencia T-039/13</w:t>
      </w:r>
      <w:r w:rsidRPr="005D3F6B">
        <w:rPr>
          <w:rFonts w:ascii="Arial" w:hAnsi="Arial" w:cs="Arial"/>
          <w:sz w:val="18"/>
          <w:szCs w:val="18"/>
          <w:bdr w:val="none" w:sz="0" w:space="0" w:color="auto" w:frame="1"/>
          <w:shd w:val="clear" w:color="auto" w:fill="FFFFFF"/>
          <w:lang w:val="es-419"/>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7E1" w14:textId="5E383B00" w:rsidR="0087457A" w:rsidRPr="00CC6C97" w:rsidRDefault="00CC6C97" w:rsidP="00CC6C97">
    <w:pPr>
      <w:pStyle w:val="Encabezado"/>
      <w:jc w:val="right"/>
      <w:rPr>
        <w:rFonts w:ascii="Arial" w:hAnsi="Arial" w:cs="Arial"/>
        <w:sz w:val="18"/>
        <w:szCs w:val="18"/>
      </w:rPr>
    </w:pPr>
    <w:r w:rsidRPr="00CC6C97">
      <w:rPr>
        <w:rFonts w:ascii="Arial" w:hAnsi="Arial" w:cs="Arial"/>
        <w:sz w:val="18"/>
        <w:szCs w:val="18"/>
      </w:rPr>
      <w:t xml:space="preserve">Sentencia de tutela 2ª instancia </w:t>
    </w:r>
    <w:r w:rsidR="0087457A" w:rsidRPr="00CC6C97">
      <w:rPr>
        <w:rFonts w:ascii="Arial" w:hAnsi="Arial" w:cs="Arial"/>
        <w:sz w:val="18"/>
        <w:szCs w:val="18"/>
      </w:rPr>
      <w:t xml:space="preserve">N° </w:t>
    </w:r>
    <w:r w:rsidR="008D1DC7" w:rsidRPr="00CC6C97">
      <w:rPr>
        <w:rFonts w:ascii="Arial" w:hAnsi="Arial" w:cs="Arial"/>
        <w:sz w:val="18"/>
        <w:szCs w:val="18"/>
      </w:rPr>
      <w:t>115</w:t>
    </w:r>
  </w:p>
  <w:p w14:paraId="426041AC" w14:textId="36B53AD3" w:rsidR="0087457A" w:rsidRPr="00CC6C97" w:rsidRDefault="00CC6C97" w:rsidP="00CC6C97">
    <w:pPr>
      <w:pStyle w:val="Encabezado"/>
      <w:jc w:val="right"/>
      <w:rPr>
        <w:rFonts w:ascii="Arial" w:hAnsi="Arial" w:cs="Arial"/>
        <w:sz w:val="18"/>
        <w:szCs w:val="18"/>
      </w:rPr>
    </w:pPr>
    <w:r w:rsidRPr="00CC6C97">
      <w:rPr>
        <w:rFonts w:ascii="Arial" w:hAnsi="Arial" w:cs="Arial"/>
        <w:sz w:val="18"/>
        <w:szCs w:val="18"/>
      </w:rPr>
      <w:t>Radicación:  660013109001 2023 00070 01</w:t>
    </w:r>
  </w:p>
  <w:p w14:paraId="01C442A6" w14:textId="7F911469" w:rsidR="0087457A" w:rsidRPr="00CC6C97" w:rsidRDefault="00CC6C97" w:rsidP="00CC6C97">
    <w:pPr>
      <w:pStyle w:val="Encabezado"/>
      <w:jc w:val="right"/>
      <w:rPr>
        <w:rFonts w:ascii="Arial" w:hAnsi="Arial" w:cs="Arial"/>
        <w:sz w:val="18"/>
        <w:szCs w:val="18"/>
      </w:rPr>
    </w:pPr>
    <w:r w:rsidRPr="00CC6C97">
      <w:rPr>
        <w:rFonts w:ascii="Arial" w:hAnsi="Arial" w:cs="Arial"/>
        <w:sz w:val="18"/>
        <w:szCs w:val="18"/>
      </w:rPr>
      <w:t xml:space="preserve">Accionante: Alberto Manzano Holguín </w:t>
    </w:r>
  </w:p>
  <w:p w14:paraId="087E9BA0" w14:textId="1549A2C0" w:rsidR="0087457A" w:rsidRPr="00CC6C97" w:rsidRDefault="00CC6C97" w:rsidP="00CC6C97">
    <w:pPr>
      <w:pStyle w:val="Encabezado"/>
      <w:jc w:val="right"/>
      <w:rPr>
        <w:rFonts w:ascii="Arial" w:hAnsi="Arial" w:cs="Arial"/>
        <w:sz w:val="18"/>
        <w:szCs w:val="18"/>
      </w:rPr>
    </w:pPr>
    <w:r w:rsidRPr="00CC6C97">
      <w:rPr>
        <w:rFonts w:ascii="Arial" w:hAnsi="Arial" w:cs="Arial"/>
        <w:sz w:val="18"/>
        <w:szCs w:val="18"/>
      </w:rPr>
      <w:t>Se 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515A"/>
    <w:rsid w:val="0000657C"/>
    <w:rsid w:val="00014AFA"/>
    <w:rsid w:val="00015EEC"/>
    <w:rsid w:val="0002221C"/>
    <w:rsid w:val="00027ABD"/>
    <w:rsid w:val="0003126D"/>
    <w:rsid w:val="00035B0E"/>
    <w:rsid w:val="00042B92"/>
    <w:rsid w:val="000430D2"/>
    <w:rsid w:val="00046D0C"/>
    <w:rsid w:val="00053B36"/>
    <w:rsid w:val="000545F8"/>
    <w:rsid w:val="00056472"/>
    <w:rsid w:val="000577DE"/>
    <w:rsid w:val="00060E74"/>
    <w:rsid w:val="00063058"/>
    <w:rsid w:val="000659E9"/>
    <w:rsid w:val="00066F56"/>
    <w:rsid w:val="00070120"/>
    <w:rsid w:val="000722B9"/>
    <w:rsid w:val="00073503"/>
    <w:rsid w:val="0007605C"/>
    <w:rsid w:val="00077A3F"/>
    <w:rsid w:val="000801E9"/>
    <w:rsid w:val="000849CA"/>
    <w:rsid w:val="000905C2"/>
    <w:rsid w:val="00094313"/>
    <w:rsid w:val="00097D33"/>
    <w:rsid w:val="000A16B1"/>
    <w:rsid w:val="000A3E49"/>
    <w:rsid w:val="000B5FF3"/>
    <w:rsid w:val="000B6C4B"/>
    <w:rsid w:val="000C031F"/>
    <w:rsid w:val="000C14D1"/>
    <w:rsid w:val="000C6DED"/>
    <w:rsid w:val="000D3B54"/>
    <w:rsid w:val="000D3E73"/>
    <w:rsid w:val="000D56BC"/>
    <w:rsid w:val="000E370F"/>
    <w:rsid w:val="000E592B"/>
    <w:rsid w:val="000E6641"/>
    <w:rsid w:val="000F0D45"/>
    <w:rsid w:val="000F1A7D"/>
    <w:rsid w:val="000F3893"/>
    <w:rsid w:val="000F43A6"/>
    <w:rsid w:val="000F4A0C"/>
    <w:rsid w:val="000F5333"/>
    <w:rsid w:val="000F6F36"/>
    <w:rsid w:val="00102F43"/>
    <w:rsid w:val="00105C52"/>
    <w:rsid w:val="00105FA0"/>
    <w:rsid w:val="00111767"/>
    <w:rsid w:val="00116051"/>
    <w:rsid w:val="001169B0"/>
    <w:rsid w:val="00117C2A"/>
    <w:rsid w:val="001220BD"/>
    <w:rsid w:val="00125B9A"/>
    <w:rsid w:val="00126061"/>
    <w:rsid w:val="0012733B"/>
    <w:rsid w:val="00136E53"/>
    <w:rsid w:val="00143535"/>
    <w:rsid w:val="00146921"/>
    <w:rsid w:val="00151933"/>
    <w:rsid w:val="00151A3A"/>
    <w:rsid w:val="00153B31"/>
    <w:rsid w:val="00154B8D"/>
    <w:rsid w:val="00156079"/>
    <w:rsid w:val="001578D8"/>
    <w:rsid w:val="00164BCE"/>
    <w:rsid w:val="00170FC9"/>
    <w:rsid w:val="001710CF"/>
    <w:rsid w:val="00172150"/>
    <w:rsid w:val="00177144"/>
    <w:rsid w:val="0018137A"/>
    <w:rsid w:val="00185716"/>
    <w:rsid w:val="00185CB2"/>
    <w:rsid w:val="00192E51"/>
    <w:rsid w:val="00193CA5"/>
    <w:rsid w:val="001A2AC6"/>
    <w:rsid w:val="001A6EFE"/>
    <w:rsid w:val="001A71A0"/>
    <w:rsid w:val="001A75A1"/>
    <w:rsid w:val="001B3A7B"/>
    <w:rsid w:val="001C2751"/>
    <w:rsid w:val="001C56BA"/>
    <w:rsid w:val="001C66AB"/>
    <w:rsid w:val="001D0E4D"/>
    <w:rsid w:val="001D3739"/>
    <w:rsid w:val="001E603C"/>
    <w:rsid w:val="001E604A"/>
    <w:rsid w:val="001F68C3"/>
    <w:rsid w:val="001F6F98"/>
    <w:rsid w:val="00200736"/>
    <w:rsid w:val="00201F7D"/>
    <w:rsid w:val="0020258C"/>
    <w:rsid w:val="002026CD"/>
    <w:rsid w:val="00202A6A"/>
    <w:rsid w:val="00211727"/>
    <w:rsid w:val="0021206D"/>
    <w:rsid w:val="0021338C"/>
    <w:rsid w:val="0021491F"/>
    <w:rsid w:val="00214C0F"/>
    <w:rsid w:val="00214FDC"/>
    <w:rsid w:val="00216126"/>
    <w:rsid w:val="00220DF1"/>
    <w:rsid w:val="0022695A"/>
    <w:rsid w:val="002301A3"/>
    <w:rsid w:val="0023238A"/>
    <w:rsid w:val="00232F70"/>
    <w:rsid w:val="00233978"/>
    <w:rsid w:val="0023607E"/>
    <w:rsid w:val="002361B5"/>
    <w:rsid w:val="00242DFB"/>
    <w:rsid w:val="002451BA"/>
    <w:rsid w:val="00247B1B"/>
    <w:rsid w:val="00247F4F"/>
    <w:rsid w:val="002504E6"/>
    <w:rsid w:val="00251FE2"/>
    <w:rsid w:val="002532C2"/>
    <w:rsid w:val="00255B0D"/>
    <w:rsid w:val="002658D9"/>
    <w:rsid w:val="00267C5B"/>
    <w:rsid w:val="00270F60"/>
    <w:rsid w:val="00271273"/>
    <w:rsid w:val="00275DD2"/>
    <w:rsid w:val="00280582"/>
    <w:rsid w:val="00282398"/>
    <w:rsid w:val="002823AB"/>
    <w:rsid w:val="00284B5F"/>
    <w:rsid w:val="00284BC8"/>
    <w:rsid w:val="00284BF9"/>
    <w:rsid w:val="00287603"/>
    <w:rsid w:val="00290229"/>
    <w:rsid w:val="002904D3"/>
    <w:rsid w:val="00291F71"/>
    <w:rsid w:val="00292E76"/>
    <w:rsid w:val="002949B7"/>
    <w:rsid w:val="0029699D"/>
    <w:rsid w:val="002A1C85"/>
    <w:rsid w:val="002A1E54"/>
    <w:rsid w:val="002A2ABC"/>
    <w:rsid w:val="002A322D"/>
    <w:rsid w:val="002B06FF"/>
    <w:rsid w:val="002B1423"/>
    <w:rsid w:val="002B3374"/>
    <w:rsid w:val="002B71B8"/>
    <w:rsid w:val="002C0021"/>
    <w:rsid w:val="002C1394"/>
    <w:rsid w:val="002C2364"/>
    <w:rsid w:val="002C2911"/>
    <w:rsid w:val="002C7BC9"/>
    <w:rsid w:val="002D14A3"/>
    <w:rsid w:val="002D45F2"/>
    <w:rsid w:val="002E5E19"/>
    <w:rsid w:val="002F0F5B"/>
    <w:rsid w:val="003063E7"/>
    <w:rsid w:val="00306F96"/>
    <w:rsid w:val="0031353D"/>
    <w:rsid w:val="003136D4"/>
    <w:rsid w:val="0031730C"/>
    <w:rsid w:val="0032202D"/>
    <w:rsid w:val="00324063"/>
    <w:rsid w:val="00324DDB"/>
    <w:rsid w:val="00327E99"/>
    <w:rsid w:val="0033000D"/>
    <w:rsid w:val="0033026A"/>
    <w:rsid w:val="0033412B"/>
    <w:rsid w:val="00334596"/>
    <w:rsid w:val="00335A08"/>
    <w:rsid w:val="00340FDB"/>
    <w:rsid w:val="00342F5D"/>
    <w:rsid w:val="00351901"/>
    <w:rsid w:val="0035502A"/>
    <w:rsid w:val="003571A4"/>
    <w:rsid w:val="0036273D"/>
    <w:rsid w:val="00363C8B"/>
    <w:rsid w:val="003644CD"/>
    <w:rsid w:val="00366013"/>
    <w:rsid w:val="003677C9"/>
    <w:rsid w:val="00367FA3"/>
    <w:rsid w:val="00374874"/>
    <w:rsid w:val="00375E2B"/>
    <w:rsid w:val="00376967"/>
    <w:rsid w:val="003834AB"/>
    <w:rsid w:val="0038623D"/>
    <w:rsid w:val="00386464"/>
    <w:rsid w:val="00387FBC"/>
    <w:rsid w:val="00390CAA"/>
    <w:rsid w:val="00394D5C"/>
    <w:rsid w:val="003A131F"/>
    <w:rsid w:val="003A35CA"/>
    <w:rsid w:val="003A4D0D"/>
    <w:rsid w:val="003B2445"/>
    <w:rsid w:val="003B2B69"/>
    <w:rsid w:val="003B3FDD"/>
    <w:rsid w:val="003B5650"/>
    <w:rsid w:val="003B5A77"/>
    <w:rsid w:val="003C1004"/>
    <w:rsid w:val="003C2E2B"/>
    <w:rsid w:val="003C3A63"/>
    <w:rsid w:val="003C5108"/>
    <w:rsid w:val="003C7A6F"/>
    <w:rsid w:val="003D0E93"/>
    <w:rsid w:val="003D461D"/>
    <w:rsid w:val="003D7D4C"/>
    <w:rsid w:val="003E3C6A"/>
    <w:rsid w:val="003E5AD5"/>
    <w:rsid w:val="003E71D2"/>
    <w:rsid w:val="003E7F17"/>
    <w:rsid w:val="003F1648"/>
    <w:rsid w:val="003F4408"/>
    <w:rsid w:val="003F6B77"/>
    <w:rsid w:val="00400E74"/>
    <w:rsid w:val="004012FE"/>
    <w:rsid w:val="004041A7"/>
    <w:rsid w:val="0040480B"/>
    <w:rsid w:val="004078BC"/>
    <w:rsid w:val="004103A4"/>
    <w:rsid w:val="00421503"/>
    <w:rsid w:val="004220BE"/>
    <w:rsid w:val="00423280"/>
    <w:rsid w:val="00426468"/>
    <w:rsid w:val="00433FE7"/>
    <w:rsid w:val="004341A1"/>
    <w:rsid w:val="0043456D"/>
    <w:rsid w:val="004376AD"/>
    <w:rsid w:val="00440BFF"/>
    <w:rsid w:val="00443BCA"/>
    <w:rsid w:val="00447DCE"/>
    <w:rsid w:val="00451B21"/>
    <w:rsid w:val="00453F96"/>
    <w:rsid w:val="00465A3F"/>
    <w:rsid w:val="00466693"/>
    <w:rsid w:val="0047094A"/>
    <w:rsid w:val="0047331B"/>
    <w:rsid w:val="004759C3"/>
    <w:rsid w:val="00476868"/>
    <w:rsid w:val="00481831"/>
    <w:rsid w:val="004849F8"/>
    <w:rsid w:val="00490164"/>
    <w:rsid w:val="004907ED"/>
    <w:rsid w:val="004968DF"/>
    <w:rsid w:val="00497089"/>
    <w:rsid w:val="004A0F08"/>
    <w:rsid w:val="004A4006"/>
    <w:rsid w:val="004B2219"/>
    <w:rsid w:val="004B3DDF"/>
    <w:rsid w:val="004C1AA4"/>
    <w:rsid w:val="004C2BB0"/>
    <w:rsid w:val="004C547C"/>
    <w:rsid w:val="004C712C"/>
    <w:rsid w:val="004C7719"/>
    <w:rsid w:val="004C7B27"/>
    <w:rsid w:val="004C7C1D"/>
    <w:rsid w:val="004D15EC"/>
    <w:rsid w:val="004D2237"/>
    <w:rsid w:val="004D7BE4"/>
    <w:rsid w:val="004E30B4"/>
    <w:rsid w:val="004E392F"/>
    <w:rsid w:val="004E48A1"/>
    <w:rsid w:val="004E50C5"/>
    <w:rsid w:val="004E5C21"/>
    <w:rsid w:val="004E6203"/>
    <w:rsid w:val="004E67C9"/>
    <w:rsid w:val="004F1A9E"/>
    <w:rsid w:val="004F746B"/>
    <w:rsid w:val="005000CA"/>
    <w:rsid w:val="00501C16"/>
    <w:rsid w:val="00503170"/>
    <w:rsid w:val="0050737B"/>
    <w:rsid w:val="00507661"/>
    <w:rsid w:val="00514A66"/>
    <w:rsid w:val="005172EE"/>
    <w:rsid w:val="00522924"/>
    <w:rsid w:val="00522D3F"/>
    <w:rsid w:val="00530E6D"/>
    <w:rsid w:val="00531952"/>
    <w:rsid w:val="00534D1E"/>
    <w:rsid w:val="0053744A"/>
    <w:rsid w:val="00537839"/>
    <w:rsid w:val="00540776"/>
    <w:rsid w:val="005421C4"/>
    <w:rsid w:val="00542D18"/>
    <w:rsid w:val="00551D61"/>
    <w:rsid w:val="005561F0"/>
    <w:rsid w:val="00561829"/>
    <w:rsid w:val="00561C8D"/>
    <w:rsid w:val="00563CA0"/>
    <w:rsid w:val="005706F9"/>
    <w:rsid w:val="005720E9"/>
    <w:rsid w:val="005733BC"/>
    <w:rsid w:val="00575BD3"/>
    <w:rsid w:val="00580584"/>
    <w:rsid w:val="00582F46"/>
    <w:rsid w:val="005864A9"/>
    <w:rsid w:val="005865EB"/>
    <w:rsid w:val="00587077"/>
    <w:rsid w:val="00595072"/>
    <w:rsid w:val="005A02D4"/>
    <w:rsid w:val="005A101F"/>
    <w:rsid w:val="005A1265"/>
    <w:rsid w:val="005A1905"/>
    <w:rsid w:val="005A23A5"/>
    <w:rsid w:val="005A44E3"/>
    <w:rsid w:val="005A4F6C"/>
    <w:rsid w:val="005A6EEF"/>
    <w:rsid w:val="005A749B"/>
    <w:rsid w:val="005A76CF"/>
    <w:rsid w:val="005A7C01"/>
    <w:rsid w:val="005B08F1"/>
    <w:rsid w:val="005B545E"/>
    <w:rsid w:val="005B5F28"/>
    <w:rsid w:val="005C18D9"/>
    <w:rsid w:val="005C51AA"/>
    <w:rsid w:val="005C6A44"/>
    <w:rsid w:val="005D31B6"/>
    <w:rsid w:val="005D341C"/>
    <w:rsid w:val="005D3AD8"/>
    <w:rsid w:val="005D3F6B"/>
    <w:rsid w:val="005D526A"/>
    <w:rsid w:val="005E0C54"/>
    <w:rsid w:val="005E1A17"/>
    <w:rsid w:val="005E4AE3"/>
    <w:rsid w:val="005F1C81"/>
    <w:rsid w:val="005F1DCF"/>
    <w:rsid w:val="005F1EFA"/>
    <w:rsid w:val="005F5F89"/>
    <w:rsid w:val="005F7E69"/>
    <w:rsid w:val="0060336F"/>
    <w:rsid w:val="006060B4"/>
    <w:rsid w:val="0060628B"/>
    <w:rsid w:val="00615612"/>
    <w:rsid w:val="006251D9"/>
    <w:rsid w:val="00631DC4"/>
    <w:rsid w:val="006321DF"/>
    <w:rsid w:val="00633609"/>
    <w:rsid w:val="0063408E"/>
    <w:rsid w:val="0063646A"/>
    <w:rsid w:val="00640993"/>
    <w:rsid w:val="00641508"/>
    <w:rsid w:val="0064258D"/>
    <w:rsid w:val="00642A56"/>
    <w:rsid w:val="00654983"/>
    <w:rsid w:val="006562F6"/>
    <w:rsid w:val="0065671E"/>
    <w:rsid w:val="00656A5D"/>
    <w:rsid w:val="00662180"/>
    <w:rsid w:val="00663A97"/>
    <w:rsid w:val="0066446F"/>
    <w:rsid w:val="00665532"/>
    <w:rsid w:val="006665B2"/>
    <w:rsid w:val="00666A8F"/>
    <w:rsid w:val="00670DCE"/>
    <w:rsid w:val="00671B12"/>
    <w:rsid w:val="00672281"/>
    <w:rsid w:val="00674A43"/>
    <w:rsid w:val="00677F20"/>
    <w:rsid w:val="00695312"/>
    <w:rsid w:val="006975F0"/>
    <w:rsid w:val="006A0CC4"/>
    <w:rsid w:val="006B426B"/>
    <w:rsid w:val="006B473C"/>
    <w:rsid w:val="006B5E8A"/>
    <w:rsid w:val="006B63E0"/>
    <w:rsid w:val="006C2511"/>
    <w:rsid w:val="006C262F"/>
    <w:rsid w:val="006C55A0"/>
    <w:rsid w:val="006D1B70"/>
    <w:rsid w:val="006D42AB"/>
    <w:rsid w:val="006D5031"/>
    <w:rsid w:val="006E0CCC"/>
    <w:rsid w:val="006E66CE"/>
    <w:rsid w:val="006E6970"/>
    <w:rsid w:val="006F09D9"/>
    <w:rsid w:val="006F1BFC"/>
    <w:rsid w:val="006F20CD"/>
    <w:rsid w:val="00700F3A"/>
    <w:rsid w:val="00701A4D"/>
    <w:rsid w:val="007027B6"/>
    <w:rsid w:val="0070660C"/>
    <w:rsid w:val="0071467A"/>
    <w:rsid w:val="0071530D"/>
    <w:rsid w:val="007159AC"/>
    <w:rsid w:val="00716984"/>
    <w:rsid w:val="00725BCB"/>
    <w:rsid w:val="00730024"/>
    <w:rsid w:val="00734DCB"/>
    <w:rsid w:val="00737AA0"/>
    <w:rsid w:val="00741721"/>
    <w:rsid w:val="007501C0"/>
    <w:rsid w:val="00750946"/>
    <w:rsid w:val="00752530"/>
    <w:rsid w:val="00761838"/>
    <w:rsid w:val="00762A0C"/>
    <w:rsid w:val="00763268"/>
    <w:rsid w:val="00767632"/>
    <w:rsid w:val="00771203"/>
    <w:rsid w:val="0077528B"/>
    <w:rsid w:val="00775A89"/>
    <w:rsid w:val="00776591"/>
    <w:rsid w:val="00780127"/>
    <w:rsid w:val="00780206"/>
    <w:rsid w:val="007830C0"/>
    <w:rsid w:val="007869D4"/>
    <w:rsid w:val="00791544"/>
    <w:rsid w:val="00794149"/>
    <w:rsid w:val="00796771"/>
    <w:rsid w:val="007A0E81"/>
    <w:rsid w:val="007A6FC2"/>
    <w:rsid w:val="007A746C"/>
    <w:rsid w:val="007A7DE6"/>
    <w:rsid w:val="007B0DF4"/>
    <w:rsid w:val="007B2A20"/>
    <w:rsid w:val="007B2B24"/>
    <w:rsid w:val="007B31B3"/>
    <w:rsid w:val="007B66EE"/>
    <w:rsid w:val="007B6CE3"/>
    <w:rsid w:val="007B747D"/>
    <w:rsid w:val="007D466C"/>
    <w:rsid w:val="007D526B"/>
    <w:rsid w:val="007F49A4"/>
    <w:rsid w:val="007F4AE1"/>
    <w:rsid w:val="007F7A6E"/>
    <w:rsid w:val="00800275"/>
    <w:rsid w:val="008005ED"/>
    <w:rsid w:val="008011B6"/>
    <w:rsid w:val="008023AA"/>
    <w:rsid w:val="00803956"/>
    <w:rsid w:val="008078D4"/>
    <w:rsid w:val="008118B1"/>
    <w:rsid w:val="0081255D"/>
    <w:rsid w:val="00820274"/>
    <w:rsid w:val="00822C80"/>
    <w:rsid w:val="00824CB4"/>
    <w:rsid w:val="00825072"/>
    <w:rsid w:val="00827AFA"/>
    <w:rsid w:val="00827DC5"/>
    <w:rsid w:val="0083459F"/>
    <w:rsid w:val="008352F3"/>
    <w:rsid w:val="00836CF2"/>
    <w:rsid w:val="008404A3"/>
    <w:rsid w:val="00841CD5"/>
    <w:rsid w:val="00847FA4"/>
    <w:rsid w:val="00861BCD"/>
    <w:rsid w:val="00862335"/>
    <w:rsid w:val="008642C1"/>
    <w:rsid w:val="00864D23"/>
    <w:rsid w:val="00872CC9"/>
    <w:rsid w:val="0087457A"/>
    <w:rsid w:val="00877D88"/>
    <w:rsid w:val="0088538F"/>
    <w:rsid w:val="008915A5"/>
    <w:rsid w:val="0089332B"/>
    <w:rsid w:val="008962D4"/>
    <w:rsid w:val="0089685E"/>
    <w:rsid w:val="008A0A78"/>
    <w:rsid w:val="008A1DD9"/>
    <w:rsid w:val="008A3704"/>
    <w:rsid w:val="008A4895"/>
    <w:rsid w:val="008B05F6"/>
    <w:rsid w:val="008B1D7C"/>
    <w:rsid w:val="008B3365"/>
    <w:rsid w:val="008B638A"/>
    <w:rsid w:val="008B7CA3"/>
    <w:rsid w:val="008C085C"/>
    <w:rsid w:val="008C0AC0"/>
    <w:rsid w:val="008C1E27"/>
    <w:rsid w:val="008C2D45"/>
    <w:rsid w:val="008C43C2"/>
    <w:rsid w:val="008D17AD"/>
    <w:rsid w:val="008D1DC7"/>
    <w:rsid w:val="008D5B5E"/>
    <w:rsid w:val="008D7A49"/>
    <w:rsid w:val="008E20B0"/>
    <w:rsid w:val="008E55CF"/>
    <w:rsid w:val="008E78C8"/>
    <w:rsid w:val="008F5B03"/>
    <w:rsid w:val="008F788F"/>
    <w:rsid w:val="00905043"/>
    <w:rsid w:val="0090681B"/>
    <w:rsid w:val="00910A1A"/>
    <w:rsid w:val="00917029"/>
    <w:rsid w:val="0091763A"/>
    <w:rsid w:val="00917940"/>
    <w:rsid w:val="00917990"/>
    <w:rsid w:val="00926A82"/>
    <w:rsid w:val="00926DB5"/>
    <w:rsid w:val="00927382"/>
    <w:rsid w:val="009316D2"/>
    <w:rsid w:val="00936986"/>
    <w:rsid w:val="00942401"/>
    <w:rsid w:val="0094533C"/>
    <w:rsid w:val="00945BC8"/>
    <w:rsid w:val="00947A3C"/>
    <w:rsid w:val="009502D0"/>
    <w:rsid w:val="00950D12"/>
    <w:rsid w:val="009525EC"/>
    <w:rsid w:val="00963C19"/>
    <w:rsid w:val="00964FE6"/>
    <w:rsid w:val="00965DE1"/>
    <w:rsid w:val="00971B5D"/>
    <w:rsid w:val="009752F0"/>
    <w:rsid w:val="009760AB"/>
    <w:rsid w:val="00984402"/>
    <w:rsid w:val="00985A29"/>
    <w:rsid w:val="00985DBA"/>
    <w:rsid w:val="00986BF0"/>
    <w:rsid w:val="00987704"/>
    <w:rsid w:val="0099009F"/>
    <w:rsid w:val="00993C8C"/>
    <w:rsid w:val="00996EC2"/>
    <w:rsid w:val="009A1124"/>
    <w:rsid w:val="009A290D"/>
    <w:rsid w:val="009A6EB9"/>
    <w:rsid w:val="009B0287"/>
    <w:rsid w:val="009B1240"/>
    <w:rsid w:val="009B1E8B"/>
    <w:rsid w:val="009B2D5E"/>
    <w:rsid w:val="009B5664"/>
    <w:rsid w:val="009B6A9F"/>
    <w:rsid w:val="009C0804"/>
    <w:rsid w:val="009C4F32"/>
    <w:rsid w:val="009C6847"/>
    <w:rsid w:val="009D0063"/>
    <w:rsid w:val="009D0BCD"/>
    <w:rsid w:val="009D24DE"/>
    <w:rsid w:val="009D2D18"/>
    <w:rsid w:val="009D59C5"/>
    <w:rsid w:val="009D61D8"/>
    <w:rsid w:val="009D7A65"/>
    <w:rsid w:val="009E22EE"/>
    <w:rsid w:val="009E5EE2"/>
    <w:rsid w:val="009F3824"/>
    <w:rsid w:val="00A02020"/>
    <w:rsid w:val="00A058F1"/>
    <w:rsid w:val="00A13E01"/>
    <w:rsid w:val="00A15B31"/>
    <w:rsid w:val="00A15BA4"/>
    <w:rsid w:val="00A16FE0"/>
    <w:rsid w:val="00A17756"/>
    <w:rsid w:val="00A24B07"/>
    <w:rsid w:val="00A264A1"/>
    <w:rsid w:val="00A2787F"/>
    <w:rsid w:val="00A41D83"/>
    <w:rsid w:val="00A443CA"/>
    <w:rsid w:val="00A50F2A"/>
    <w:rsid w:val="00A5456A"/>
    <w:rsid w:val="00A55311"/>
    <w:rsid w:val="00A60060"/>
    <w:rsid w:val="00A61C89"/>
    <w:rsid w:val="00A64FB6"/>
    <w:rsid w:val="00A6511E"/>
    <w:rsid w:val="00A72841"/>
    <w:rsid w:val="00A73115"/>
    <w:rsid w:val="00A74EAA"/>
    <w:rsid w:val="00A7548D"/>
    <w:rsid w:val="00A75BE5"/>
    <w:rsid w:val="00A7633C"/>
    <w:rsid w:val="00A91999"/>
    <w:rsid w:val="00A93E5C"/>
    <w:rsid w:val="00A96432"/>
    <w:rsid w:val="00A97A59"/>
    <w:rsid w:val="00A97FBE"/>
    <w:rsid w:val="00AA114F"/>
    <w:rsid w:val="00AA6073"/>
    <w:rsid w:val="00AC64C7"/>
    <w:rsid w:val="00AC72F7"/>
    <w:rsid w:val="00AE06D2"/>
    <w:rsid w:val="00AE64DE"/>
    <w:rsid w:val="00AE6D39"/>
    <w:rsid w:val="00AE795D"/>
    <w:rsid w:val="00AF041E"/>
    <w:rsid w:val="00AF0B5A"/>
    <w:rsid w:val="00AF1147"/>
    <w:rsid w:val="00AF3815"/>
    <w:rsid w:val="00AF4A40"/>
    <w:rsid w:val="00B024B0"/>
    <w:rsid w:val="00B0301A"/>
    <w:rsid w:val="00B03051"/>
    <w:rsid w:val="00B112BC"/>
    <w:rsid w:val="00B14C56"/>
    <w:rsid w:val="00B14D47"/>
    <w:rsid w:val="00B1561F"/>
    <w:rsid w:val="00B15D38"/>
    <w:rsid w:val="00B161B6"/>
    <w:rsid w:val="00B21E08"/>
    <w:rsid w:val="00B21EE2"/>
    <w:rsid w:val="00B22B5A"/>
    <w:rsid w:val="00B22CD1"/>
    <w:rsid w:val="00B266B1"/>
    <w:rsid w:val="00B31103"/>
    <w:rsid w:val="00B402AC"/>
    <w:rsid w:val="00B4324F"/>
    <w:rsid w:val="00B44A4C"/>
    <w:rsid w:val="00B44A71"/>
    <w:rsid w:val="00B52067"/>
    <w:rsid w:val="00B57CB8"/>
    <w:rsid w:val="00B661CF"/>
    <w:rsid w:val="00B67B1B"/>
    <w:rsid w:val="00B67F87"/>
    <w:rsid w:val="00B73643"/>
    <w:rsid w:val="00B75C01"/>
    <w:rsid w:val="00B85AB5"/>
    <w:rsid w:val="00B86A91"/>
    <w:rsid w:val="00B90401"/>
    <w:rsid w:val="00B91A18"/>
    <w:rsid w:val="00B969F6"/>
    <w:rsid w:val="00B972D4"/>
    <w:rsid w:val="00BA0113"/>
    <w:rsid w:val="00BA457E"/>
    <w:rsid w:val="00BA796D"/>
    <w:rsid w:val="00BB6C1E"/>
    <w:rsid w:val="00BB6E84"/>
    <w:rsid w:val="00BC2C29"/>
    <w:rsid w:val="00BC56FD"/>
    <w:rsid w:val="00BC6222"/>
    <w:rsid w:val="00BD3333"/>
    <w:rsid w:val="00BD5527"/>
    <w:rsid w:val="00BD571C"/>
    <w:rsid w:val="00BD7F84"/>
    <w:rsid w:val="00BE58B8"/>
    <w:rsid w:val="00BF14DC"/>
    <w:rsid w:val="00BF1FB4"/>
    <w:rsid w:val="00BF2B15"/>
    <w:rsid w:val="00BF6D61"/>
    <w:rsid w:val="00C00E0A"/>
    <w:rsid w:val="00C01B39"/>
    <w:rsid w:val="00C067D5"/>
    <w:rsid w:val="00C06BF0"/>
    <w:rsid w:val="00C1100B"/>
    <w:rsid w:val="00C13377"/>
    <w:rsid w:val="00C137D7"/>
    <w:rsid w:val="00C13D78"/>
    <w:rsid w:val="00C146FF"/>
    <w:rsid w:val="00C15AFB"/>
    <w:rsid w:val="00C1661F"/>
    <w:rsid w:val="00C17DD5"/>
    <w:rsid w:val="00C2295E"/>
    <w:rsid w:val="00C24A87"/>
    <w:rsid w:val="00C27328"/>
    <w:rsid w:val="00C277C7"/>
    <w:rsid w:val="00C30C12"/>
    <w:rsid w:val="00C31233"/>
    <w:rsid w:val="00C338E4"/>
    <w:rsid w:val="00C353D7"/>
    <w:rsid w:val="00C3632A"/>
    <w:rsid w:val="00C368E0"/>
    <w:rsid w:val="00C36924"/>
    <w:rsid w:val="00C37445"/>
    <w:rsid w:val="00C43954"/>
    <w:rsid w:val="00C46E33"/>
    <w:rsid w:val="00C54F9D"/>
    <w:rsid w:val="00C56088"/>
    <w:rsid w:val="00C61DA9"/>
    <w:rsid w:val="00C64AD3"/>
    <w:rsid w:val="00C650B5"/>
    <w:rsid w:val="00C72581"/>
    <w:rsid w:val="00C75948"/>
    <w:rsid w:val="00C80EFC"/>
    <w:rsid w:val="00C8627C"/>
    <w:rsid w:val="00C86687"/>
    <w:rsid w:val="00C868A3"/>
    <w:rsid w:val="00C921C7"/>
    <w:rsid w:val="00C94F9B"/>
    <w:rsid w:val="00C96903"/>
    <w:rsid w:val="00C96DF4"/>
    <w:rsid w:val="00C96EEB"/>
    <w:rsid w:val="00C97960"/>
    <w:rsid w:val="00C97F89"/>
    <w:rsid w:val="00CA06B8"/>
    <w:rsid w:val="00CA0B4A"/>
    <w:rsid w:val="00CA1B8B"/>
    <w:rsid w:val="00CA4B53"/>
    <w:rsid w:val="00CA4DB1"/>
    <w:rsid w:val="00CA6706"/>
    <w:rsid w:val="00CA6791"/>
    <w:rsid w:val="00CB1F83"/>
    <w:rsid w:val="00CB55B4"/>
    <w:rsid w:val="00CB692B"/>
    <w:rsid w:val="00CC2DBD"/>
    <w:rsid w:val="00CC3FEE"/>
    <w:rsid w:val="00CC51BC"/>
    <w:rsid w:val="00CC659E"/>
    <w:rsid w:val="00CC6C97"/>
    <w:rsid w:val="00CD708D"/>
    <w:rsid w:val="00CE2FC2"/>
    <w:rsid w:val="00CE4336"/>
    <w:rsid w:val="00CE7430"/>
    <w:rsid w:val="00CF02D4"/>
    <w:rsid w:val="00CF6EAB"/>
    <w:rsid w:val="00CF7053"/>
    <w:rsid w:val="00D00944"/>
    <w:rsid w:val="00D00945"/>
    <w:rsid w:val="00D01ABC"/>
    <w:rsid w:val="00D06111"/>
    <w:rsid w:val="00D06CE6"/>
    <w:rsid w:val="00D11DAA"/>
    <w:rsid w:val="00D11F89"/>
    <w:rsid w:val="00D14363"/>
    <w:rsid w:val="00D14B24"/>
    <w:rsid w:val="00D15DAF"/>
    <w:rsid w:val="00D20DE5"/>
    <w:rsid w:val="00D21C59"/>
    <w:rsid w:val="00D25EBA"/>
    <w:rsid w:val="00D26AB9"/>
    <w:rsid w:val="00D26C68"/>
    <w:rsid w:val="00D30E18"/>
    <w:rsid w:val="00D32F84"/>
    <w:rsid w:val="00D35FA8"/>
    <w:rsid w:val="00D412F9"/>
    <w:rsid w:val="00D44416"/>
    <w:rsid w:val="00D446F0"/>
    <w:rsid w:val="00D4773E"/>
    <w:rsid w:val="00D54B7E"/>
    <w:rsid w:val="00D62D2C"/>
    <w:rsid w:val="00D6401E"/>
    <w:rsid w:val="00D6662A"/>
    <w:rsid w:val="00D66B77"/>
    <w:rsid w:val="00D67D0E"/>
    <w:rsid w:val="00D67D38"/>
    <w:rsid w:val="00D72BA9"/>
    <w:rsid w:val="00D750E9"/>
    <w:rsid w:val="00D80A4E"/>
    <w:rsid w:val="00D80AAC"/>
    <w:rsid w:val="00D82FBB"/>
    <w:rsid w:val="00D84038"/>
    <w:rsid w:val="00D848C0"/>
    <w:rsid w:val="00D858C3"/>
    <w:rsid w:val="00D94DE6"/>
    <w:rsid w:val="00DA5747"/>
    <w:rsid w:val="00DA6199"/>
    <w:rsid w:val="00DA619F"/>
    <w:rsid w:val="00DB1A0F"/>
    <w:rsid w:val="00DB5E0E"/>
    <w:rsid w:val="00DC2383"/>
    <w:rsid w:val="00DC4BC2"/>
    <w:rsid w:val="00DC7214"/>
    <w:rsid w:val="00DC76A9"/>
    <w:rsid w:val="00DD031B"/>
    <w:rsid w:val="00DD0F45"/>
    <w:rsid w:val="00DD1D49"/>
    <w:rsid w:val="00DD451B"/>
    <w:rsid w:val="00DD5E71"/>
    <w:rsid w:val="00DE0A81"/>
    <w:rsid w:val="00DE0C05"/>
    <w:rsid w:val="00DE2E57"/>
    <w:rsid w:val="00DE4E8C"/>
    <w:rsid w:val="00DE5857"/>
    <w:rsid w:val="00DE6677"/>
    <w:rsid w:val="00DE7879"/>
    <w:rsid w:val="00DF14C6"/>
    <w:rsid w:val="00E01238"/>
    <w:rsid w:val="00E03AA5"/>
    <w:rsid w:val="00E12080"/>
    <w:rsid w:val="00E133BA"/>
    <w:rsid w:val="00E141B0"/>
    <w:rsid w:val="00E144CA"/>
    <w:rsid w:val="00E21D21"/>
    <w:rsid w:val="00E22C9D"/>
    <w:rsid w:val="00E23452"/>
    <w:rsid w:val="00E263BF"/>
    <w:rsid w:val="00E2642F"/>
    <w:rsid w:val="00E26457"/>
    <w:rsid w:val="00E3100C"/>
    <w:rsid w:val="00E3559C"/>
    <w:rsid w:val="00E36ACF"/>
    <w:rsid w:val="00E46380"/>
    <w:rsid w:val="00E478EE"/>
    <w:rsid w:val="00E5108B"/>
    <w:rsid w:val="00E53032"/>
    <w:rsid w:val="00E55593"/>
    <w:rsid w:val="00E55EBB"/>
    <w:rsid w:val="00E577D4"/>
    <w:rsid w:val="00E57B19"/>
    <w:rsid w:val="00E57D72"/>
    <w:rsid w:val="00E72465"/>
    <w:rsid w:val="00E72F86"/>
    <w:rsid w:val="00E7702D"/>
    <w:rsid w:val="00E771FC"/>
    <w:rsid w:val="00E77483"/>
    <w:rsid w:val="00E82D4E"/>
    <w:rsid w:val="00E83DA1"/>
    <w:rsid w:val="00E843C1"/>
    <w:rsid w:val="00E84CA8"/>
    <w:rsid w:val="00E91704"/>
    <w:rsid w:val="00E92220"/>
    <w:rsid w:val="00E956DE"/>
    <w:rsid w:val="00E96B48"/>
    <w:rsid w:val="00E972DC"/>
    <w:rsid w:val="00EA22A7"/>
    <w:rsid w:val="00EA5118"/>
    <w:rsid w:val="00EA7954"/>
    <w:rsid w:val="00EB0CB1"/>
    <w:rsid w:val="00EB4039"/>
    <w:rsid w:val="00EB7953"/>
    <w:rsid w:val="00EC0E64"/>
    <w:rsid w:val="00EC1D43"/>
    <w:rsid w:val="00EC5A0F"/>
    <w:rsid w:val="00ED23A0"/>
    <w:rsid w:val="00ED4A41"/>
    <w:rsid w:val="00ED6229"/>
    <w:rsid w:val="00EE161E"/>
    <w:rsid w:val="00EE3223"/>
    <w:rsid w:val="00EE3634"/>
    <w:rsid w:val="00EE6335"/>
    <w:rsid w:val="00EE79D9"/>
    <w:rsid w:val="00EF2844"/>
    <w:rsid w:val="00F01321"/>
    <w:rsid w:val="00F02000"/>
    <w:rsid w:val="00F03166"/>
    <w:rsid w:val="00F11CC4"/>
    <w:rsid w:val="00F13167"/>
    <w:rsid w:val="00F15FC5"/>
    <w:rsid w:val="00F234D9"/>
    <w:rsid w:val="00F30D06"/>
    <w:rsid w:val="00F328BC"/>
    <w:rsid w:val="00F32996"/>
    <w:rsid w:val="00F337C5"/>
    <w:rsid w:val="00F36194"/>
    <w:rsid w:val="00F36437"/>
    <w:rsid w:val="00F367F6"/>
    <w:rsid w:val="00F4260F"/>
    <w:rsid w:val="00F42DCD"/>
    <w:rsid w:val="00F44539"/>
    <w:rsid w:val="00F447F1"/>
    <w:rsid w:val="00F46110"/>
    <w:rsid w:val="00F47609"/>
    <w:rsid w:val="00F5018A"/>
    <w:rsid w:val="00F621EE"/>
    <w:rsid w:val="00F63138"/>
    <w:rsid w:val="00F6350A"/>
    <w:rsid w:val="00F646FC"/>
    <w:rsid w:val="00F64709"/>
    <w:rsid w:val="00F66F2E"/>
    <w:rsid w:val="00F67674"/>
    <w:rsid w:val="00F67763"/>
    <w:rsid w:val="00F70277"/>
    <w:rsid w:val="00F83034"/>
    <w:rsid w:val="00F847FF"/>
    <w:rsid w:val="00F8614A"/>
    <w:rsid w:val="00F93EE9"/>
    <w:rsid w:val="00FA04A7"/>
    <w:rsid w:val="00FA11FF"/>
    <w:rsid w:val="00FA1C07"/>
    <w:rsid w:val="00FA33A2"/>
    <w:rsid w:val="00FA5076"/>
    <w:rsid w:val="00FA6B81"/>
    <w:rsid w:val="00FA75F1"/>
    <w:rsid w:val="00FA79C4"/>
    <w:rsid w:val="00FB1668"/>
    <w:rsid w:val="00FB3AF9"/>
    <w:rsid w:val="00FB6254"/>
    <w:rsid w:val="00FC1665"/>
    <w:rsid w:val="00FC2984"/>
    <w:rsid w:val="00FC67C8"/>
    <w:rsid w:val="00FD2A4C"/>
    <w:rsid w:val="00FD314C"/>
    <w:rsid w:val="00FD4176"/>
    <w:rsid w:val="00FD6B94"/>
    <w:rsid w:val="00FE0768"/>
    <w:rsid w:val="00FE15A6"/>
    <w:rsid w:val="00FE3502"/>
    <w:rsid w:val="00FE66B8"/>
    <w:rsid w:val="00FF4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5623"/>
  <w15:chartTrackingRefBased/>
  <w15:docId w15:val="{E921D14A-C0EA-4E69-B6E0-BF197E60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customStyle="1" w:styleId="UnresolvedMention">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 w:type="paragraph" w:customStyle="1" w:styleId="cuadrculaclara-nfasis31">
    <w:name w:val="cuadrculaclara-nfasis31"/>
    <w:basedOn w:val="Normal"/>
    <w:rsid w:val="001B3A7B"/>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0845">
      <w:bodyDiv w:val="1"/>
      <w:marLeft w:val="0"/>
      <w:marRight w:val="0"/>
      <w:marTop w:val="0"/>
      <w:marBottom w:val="0"/>
      <w:divBdr>
        <w:top w:val="none" w:sz="0" w:space="0" w:color="auto"/>
        <w:left w:val="none" w:sz="0" w:space="0" w:color="auto"/>
        <w:bottom w:val="none" w:sz="0" w:space="0" w:color="auto"/>
        <w:right w:val="none" w:sz="0" w:space="0" w:color="auto"/>
      </w:divBdr>
    </w:div>
    <w:div w:id="589773889">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006982730">
      <w:bodyDiv w:val="1"/>
      <w:marLeft w:val="0"/>
      <w:marRight w:val="0"/>
      <w:marTop w:val="0"/>
      <w:marBottom w:val="0"/>
      <w:divBdr>
        <w:top w:val="none" w:sz="0" w:space="0" w:color="auto"/>
        <w:left w:val="none" w:sz="0" w:space="0" w:color="auto"/>
        <w:bottom w:val="none" w:sz="0" w:space="0" w:color="auto"/>
        <w:right w:val="none" w:sz="0" w:space="0" w:color="auto"/>
      </w:divBdr>
    </w:div>
    <w:div w:id="1098022643">
      <w:bodyDiv w:val="1"/>
      <w:marLeft w:val="0"/>
      <w:marRight w:val="0"/>
      <w:marTop w:val="0"/>
      <w:marBottom w:val="0"/>
      <w:divBdr>
        <w:top w:val="none" w:sz="0" w:space="0" w:color="auto"/>
        <w:left w:val="none" w:sz="0" w:space="0" w:color="auto"/>
        <w:bottom w:val="none" w:sz="0" w:space="0" w:color="auto"/>
        <w:right w:val="none" w:sz="0" w:space="0" w:color="auto"/>
      </w:divBdr>
    </w:div>
    <w:div w:id="117279196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7722-4FFD-4E93-A0AC-3742B243D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E64C9-D50A-43B4-9A93-20E0E746AA68}">
  <ds:schemaRefs>
    <ds:schemaRef ds:uri="http://schemas.microsoft.com/sharepoint/v3/contenttype/forms"/>
  </ds:schemaRefs>
</ds:datastoreItem>
</file>

<file path=customXml/itemProps3.xml><?xml version="1.0" encoding="utf-8"?>
<ds:datastoreItem xmlns:ds="http://schemas.openxmlformats.org/officeDocument/2006/customXml" ds:itemID="{AA859413-05CD-43F9-807B-830C0F95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773EC-D38C-4B10-8C1A-585391FD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Pages>
  <Words>3652</Words>
  <Characters>20822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65</cp:revision>
  <cp:lastPrinted>2018-08-08T15:10:00Z</cp:lastPrinted>
  <dcterms:created xsi:type="dcterms:W3CDTF">2022-06-29T14:33:00Z</dcterms:created>
  <dcterms:modified xsi:type="dcterms:W3CDTF">2023-09-26T13:35:00Z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