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32650" w14:textId="7E5B6970" w:rsidR="00AB1EA2" w:rsidRPr="00AB1EA2" w:rsidRDefault="00AB1EA2" w:rsidP="00AB1EA2">
      <w:pPr>
        <w:spacing w:line="240" w:lineRule="auto"/>
        <w:rPr>
          <w:rFonts w:ascii="Arial" w:hAnsi="Arial" w:cs="Arial"/>
          <w:b/>
          <w:sz w:val="20"/>
          <w:szCs w:val="12"/>
        </w:rPr>
      </w:pPr>
      <w:bookmarkStart w:id="0" w:name="_GoBack"/>
      <w:bookmarkEnd w:id="0"/>
      <w:r>
        <w:rPr>
          <w:rFonts w:ascii="Arial" w:hAnsi="Arial" w:cs="Arial"/>
          <w:b/>
          <w:sz w:val="20"/>
          <w:szCs w:val="12"/>
        </w:rPr>
        <w:t>CONCIERTO PARA DELINQUIR / NULIDAD / VIOLACIÓN AL DEBIDO PROCESO</w:t>
      </w:r>
    </w:p>
    <w:p w14:paraId="416D0A6B" w14:textId="77777777" w:rsidR="003B0B1C" w:rsidRDefault="00AB1EA2" w:rsidP="00AB1EA2">
      <w:pPr>
        <w:spacing w:line="240" w:lineRule="auto"/>
        <w:rPr>
          <w:rFonts w:ascii="Arial" w:hAnsi="Arial" w:cs="Arial"/>
          <w:sz w:val="20"/>
          <w:szCs w:val="12"/>
        </w:rPr>
      </w:pPr>
      <w:r>
        <w:rPr>
          <w:rFonts w:ascii="Arial" w:hAnsi="Arial" w:cs="Arial"/>
          <w:sz w:val="20"/>
          <w:szCs w:val="12"/>
        </w:rPr>
        <w:t xml:space="preserve">… </w:t>
      </w:r>
      <w:r w:rsidRPr="00AB1EA2">
        <w:rPr>
          <w:rFonts w:ascii="Arial" w:hAnsi="Arial" w:cs="Arial"/>
          <w:sz w:val="20"/>
          <w:szCs w:val="12"/>
        </w:rPr>
        <w:t>la Fiscalía fundamentó su solicitud de nulidad de conformidad con lo reglado en el artículo 457 CPP, esto es, por la presunta violación al derecho de defensa, o al debido proceso en aspectos sustanciales</w:t>
      </w:r>
      <w:r>
        <w:rPr>
          <w:rFonts w:ascii="Arial" w:hAnsi="Arial" w:cs="Arial"/>
          <w:sz w:val="20"/>
          <w:szCs w:val="12"/>
        </w:rPr>
        <w:t>…</w:t>
      </w:r>
    </w:p>
    <w:p w14:paraId="10D566F3" w14:textId="77777777" w:rsidR="003B0B1C" w:rsidRDefault="003B0B1C" w:rsidP="00AB1EA2">
      <w:pPr>
        <w:spacing w:line="240" w:lineRule="auto"/>
        <w:rPr>
          <w:rFonts w:ascii="Arial" w:hAnsi="Arial" w:cs="Arial"/>
          <w:sz w:val="20"/>
          <w:szCs w:val="12"/>
        </w:rPr>
      </w:pPr>
    </w:p>
    <w:p w14:paraId="68AAC4C7" w14:textId="102BB26E" w:rsidR="003B0B1C" w:rsidRPr="00AB1EA2" w:rsidRDefault="003B0B1C" w:rsidP="003B0B1C">
      <w:pPr>
        <w:spacing w:line="240" w:lineRule="auto"/>
        <w:rPr>
          <w:rFonts w:ascii="Arial" w:hAnsi="Arial" w:cs="Arial"/>
          <w:b/>
          <w:sz w:val="20"/>
          <w:szCs w:val="12"/>
        </w:rPr>
      </w:pPr>
      <w:r>
        <w:rPr>
          <w:rFonts w:ascii="Arial" w:hAnsi="Arial" w:cs="Arial"/>
          <w:b/>
          <w:sz w:val="20"/>
          <w:szCs w:val="12"/>
        </w:rPr>
        <w:t>NULIDAD / VIOLACIÓN AL DEBIDO PROCESO / FORMULACIÓN DE IMPUTACIÓN / ALCANCES</w:t>
      </w:r>
    </w:p>
    <w:p w14:paraId="1A6AC03B" w14:textId="018F5FDD" w:rsidR="00AB1EA2" w:rsidRPr="00AB1EA2" w:rsidRDefault="00AB1EA2" w:rsidP="00AB1EA2">
      <w:pPr>
        <w:spacing w:line="240" w:lineRule="auto"/>
        <w:rPr>
          <w:rFonts w:ascii="Arial" w:hAnsi="Arial" w:cs="Arial"/>
          <w:sz w:val="20"/>
          <w:szCs w:val="12"/>
        </w:rPr>
      </w:pPr>
      <w:r w:rsidRPr="00AB1EA2">
        <w:rPr>
          <w:rFonts w:ascii="Arial" w:hAnsi="Arial" w:cs="Arial"/>
          <w:sz w:val="20"/>
          <w:szCs w:val="12"/>
        </w:rPr>
        <w:t xml:space="preserve">La Sala de Casación Penal ha resaltado la importancia que reviste dentro de un sistema de tendencia </w:t>
      </w:r>
      <w:proofErr w:type="spellStart"/>
      <w:r w:rsidRPr="00AB1EA2">
        <w:rPr>
          <w:rFonts w:ascii="Arial" w:hAnsi="Arial" w:cs="Arial"/>
          <w:sz w:val="20"/>
          <w:szCs w:val="12"/>
        </w:rPr>
        <w:t>adversarial</w:t>
      </w:r>
      <w:proofErr w:type="spellEnd"/>
      <w:r w:rsidRPr="00AB1EA2">
        <w:rPr>
          <w:rFonts w:ascii="Arial" w:hAnsi="Arial" w:cs="Arial"/>
          <w:sz w:val="20"/>
          <w:szCs w:val="12"/>
        </w:rPr>
        <w:t>, la audiencia de formulación de imputación, así:</w:t>
      </w:r>
      <w:r>
        <w:rPr>
          <w:rFonts w:ascii="Arial" w:hAnsi="Arial" w:cs="Arial"/>
          <w:sz w:val="20"/>
          <w:szCs w:val="12"/>
        </w:rPr>
        <w:t xml:space="preserve"> </w:t>
      </w:r>
      <w:r w:rsidRPr="00AB1EA2">
        <w:rPr>
          <w:rFonts w:ascii="Arial" w:hAnsi="Arial" w:cs="Arial"/>
          <w:sz w:val="20"/>
          <w:szCs w:val="12"/>
        </w:rPr>
        <w:t>“[…] la formulación de imputación, además de mecanismo de vinculación del indiciado al proceso, tiene como propósito que aquél se percate que el organismo persecutor estatal lo considera autor o partícipe de unos hechos jurídicamente relevantes, por lo mismo, que en su contra se ejercerá la acción penal, cuya finalidad estriba en verificar la existencia de la ilicitud y la responsabilidad que en la misma le pueda caber</w:t>
      </w:r>
      <w:r>
        <w:rPr>
          <w:rFonts w:ascii="Arial" w:hAnsi="Arial" w:cs="Arial"/>
          <w:sz w:val="20"/>
          <w:szCs w:val="12"/>
        </w:rPr>
        <w:t>…”</w:t>
      </w:r>
      <w:r w:rsidR="003B0B1C">
        <w:rPr>
          <w:rFonts w:ascii="Arial" w:hAnsi="Arial" w:cs="Arial"/>
          <w:sz w:val="20"/>
          <w:szCs w:val="12"/>
        </w:rPr>
        <w:t xml:space="preserve"> </w:t>
      </w:r>
      <w:r w:rsidR="003B0B1C" w:rsidRPr="003B0B1C">
        <w:rPr>
          <w:rFonts w:ascii="Arial" w:hAnsi="Arial" w:cs="Arial"/>
          <w:sz w:val="20"/>
          <w:szCs w:val="12"/>
        </w:rPr>
        <w:t>Es en la audiencia de formulación de imputación donde la Fiscalía, con la finalidad de vincular en el proceso penal a un autor o participe de una conducta delictiva, procede con la comunicación clara y sucinta de los hechos jurídicamente relevantes, de los cuales se infiera la existencia de la ilicitud y la posible responsabilidad que recae en la persona involucrada</w:t>
      </w:r>
      <w:r w:rsidR="003B0B1C">
        <w:rPr>
          <w:rFonts w:ascii="Arial" w:hAnsi="Arial" w:cs="Arial"/>
          <w:sz w:val="20"/>
          <w:szCs w:val="12"/>
        </w:rPr>
        <w:t>…</w:t>
      </w:r>
    </w:p>
    <w:p w14:paraId="732F1162" w14:textId="77777777" w:rsidR="00AB1EA2" w:rsidRPr="00AB1EA2" w:rsidRDefault="00AB1EA2" w:rsidP="00AB1EA2">
      <w:pPr>
        <w:spacing w:line="240" w:lineRule="auto"/>
        <w:rPr>
          <w:rFonts w:ascii="Arial" w:hAnsi="Arial" w:cs="Arial"/>
          <w:sz w:val="20"/>
          <w:szCs w:val="12"/>
        </w:rPr>
      </w:pPr>
    </w:p>
    <w:p w14:paraId="46F498C7" w14:textId="7D66CF79" w:rsidR="003B0B1C" w:rsidRPr="00AB1EA2" w:rsidRDefault="003B0B1C" w:rsidP="003B0B1C">
      <w:pPr>
        <w:spacing w:line="240" w:lineRule="auto"/>
        <w:rPr>
          <w:rFonts w:ascii="Arial" w:hAnsi="Arial" w:cs="Arial"/>
          <w:b/>
          <w:sz w:val="20"/>
          <w:szCs w:val="12"/>
        </w:rPr>
      </w:pPr>
      <w:r>
        <w:rPr>
          <w:rFonts w:ascii="Arial" w:hAnsi="Arial" w:cs="Arial"/>
          <w:b/>
          <w:sz w:val="20"/>
          <w:szCs w:val="12"/>
        </w:rPr>
        <w:t>FORMULACIÓN DE IMPUTACIÓN / DEBE SER FÁCTICA Y JURÍDICA</w:t>
      </w:r>
    </w:p>
    <w:p w14:paraId="49420467" w14:textId="083B4DFA" w:rsidR="00AB1EA2" w:rsidRPr="00AB1EA2" w:rsidRDefault="003B0B1C" w:rsidP="00AB1EA2">
      <w:pPr>
        <w:spacing w:line="240" w:lineRule="auto"/>
        <w:rPr>
          <w:rFonts w:ascii="Arial" w:hAnsi="Arial" w:cs="Arial"/>
          <w:sz w:val="20"/>
          <w:szCs w:val="12"/>
        </w:rPr>
      </w:pPr>
      <w:r w:rsidRPr="003B0B1C">
        <w:rPr>
          <w:rFonts w:ascii="Arial" w:hAnsi="Arial" w:cs="Arial"/>
          <w:sz w:val="20"/>
          <w:szCs w:val="12"/>
        </w:rPr>
        <w:t>La imputación, que debe ser fáctica y jurídica, con la cual se sustenta la acusación, se convierte por tal motivo en un condicionante fáctico de esta, lo que significa que se debe respetar el núcleo de los hechos, sin que ello implique un nexo necesario de índole jurídico</w:t>
      </w:r>
      <w:r>
        <w:rPr>
          <w:rFonts w:ascii="Arial" w:hAnsi="Arial" w:cs="Arial"/>
          <w:sz w:val="20"/>
          <w:szCs w:val="12"/>
        </w:rPr>
        <w:t xml:space="preserve">… </w:t>
      </w:r>
      <w:r w:rsidRPr="003B0B1C">
        <w:rPr>
          <w:rFonts w:ascii="Arial" w:hAnsi="Arial" w:cs="Arial"/>
          <w:sz w:val="20"/>
          <w:szCs w:val="12"/>
        </w:rPr>
        <w:t xml:space="preserve">en criterio de la Sala, de las apreciaciones que efectúa el delegado del ente acusador no se advierte de manera alguna la existencia de un acto ineficaz o violatorio de garantías constitucionales en aspectos sustanciales que impida que el proceso continúe su rumbo normal. Ello, en cuanto, contrario a lo por él sostenido, la Fiscalía -para ese momento a cargo de la </w:t>
      </w:r>
      <w:proofErr w:type="spellStart"/>
      <w:r w:rsidRPr="003B0B1C">
        <w:rPr>
          <w:rFonts w:ascii="Arial" w:hAnsi="Arial" w:cs="Arial"/>
          <w:sz w:val="20"/>
          <w:szCs w:val="12"/>
        </w:rPr>
        <w:t>Dra</w:t>
      </w:r>
      <w:proofErr w:type="spellEnd"/>
      <w:r>
        <w:rPr>
          <w:rFonts w:ascii="Arial" w:hAnsi="Arial" w:cs="Arial"/>
          <w:sz w:val="20"/>
          <w:szCs w:val="12"/>
        </w:rPr>
        <w:t>…</w:t>
      </w:r>
      <w:r w:rsidRPr="003B0B1C">
        <w:rPr>
          <w:rFonts w:ascii="Arial" w:hAnsi="Arial" w:cs="Arial"/>
          <w:sz w:val="20"/>
          <w:szCs w:val="12"/>
        </w:rPr>
        <w:t>- sí cumplió con su obligación de anunciar en la correspondiente audiencia de imputación los cargos por los cuales quedaba vinculado al proceso el comprometido JJDC. Es decir, narró unos hechos de forma específica, con todas las circunstancias de tiempo, modo y lugar, para a continuación endilgar las conductas punibles que en su criterio se correspondían con esos episodios</w:t>
      </w:r>
      <w:r>
        <w:rPr>
          <w:rFonts w:ascii="Arial" w:hAnsi="Arial" w:cs="Arial"/>
          <w:sz w:val="20"/>
          <w:szCs w:val="12"/>
        </w:rPr>
        <w:t>…</w:t>
      </w:r>
    </w:p>
    <w:p w14:paraId="470D1465" w14:textId="77777777" w:rsidR="00AB1EA2" w:rsidRPr="00AB1EA2" w:rsidRDefault="00AB1EA2" w:rsidP="00AB1EA2">
      <w:pPr>
        <w:spacing w:line="240" w:lineRule="auto"/>
        <w:rPr>
          <w:rFonts w:ascii="Arial" w:hAnsi="Arial" w:cs="Arial"/>
          <w:sz w:val="20"/>
          <w:szCs w:val="12"/>
        </w:rPr>
      </w:pPr>
    </w:p>
    <w:p w14:paraId="77694256" w14:textId="77777777" w:rsidR="00AB1EA2" w:rsidRPr="00AB1EA2" w:rsidRDefault="00AB1EA2" w:rsidP="00AB1EA2">
      <w:pPr>
        <w:spacing w:line="240" w:lineRule="auto"/>
        <w:rPr>
          <w:rFonts w:ascii="Arial" w:hAnsi="Arial" w:cs="Arial"/>
          <w:sz w:val="20"/>
          <w:szCs w:val="12"/>
        </w:rPr>
      </w:pPr>
    </w:p>
    <w:p w14:paraId="7EA7C667" w14:textId="77777777" w:rsidR="00AB1EA2" w:rsidRPr="00AB1EA2" w:rsidRDefault="00AB1EA2" w:rsidP="00AB1EA2">
      <w:pPr>
        <w:spacing w:line="240" w:lineRule="auto"/>
        <w:rPr>
          <w:rFonts w:ascii="Arial" w:hAnsi="Arial" w:cs="Arial"/>
          <w:sz w:val="20"/>
          <w:szCs w:val="12"/>
        </w:rPr>
      </w:pPr>
    </w:p>
    <w:p w14:paraId="2B417969" w14:textId="05735010" w:rsidR="0088188B" w:rsidRPr="0088188B" w:rsidRDefault="0088188B" w:rsidP="0088188B">
      <w:pPr>
        <w:spacing w:line="240" w:lineRule="auto"/>
        <w:jc w:val="center"/>
        <w:rPr>
          <w:b/>
          <w:sz w:val="16"/>
          <w:szCs w:val="12"/>
        </w:rPr>
      </w:pPr>
      <w:r w:rsidRPr="0088188B">
        <w:rPr>
          <w:b/>
          <w:sz w:val="16"/>
          <w:szCs w:val="12"/>
        </w:rPr>
        <w:t>REPÚBLICA DE COLOMBIA</w:t>
      </w:r>
    </w:p>
    <w:p w14:paraId="09DB71F6" w14:textId="77777777" w:rsidR="0088188B" w:rsidRPr="0088188B" w:rsidRDefault="0088188B" w:rsidP="0088188B">
      <w:pPr>
        <w:spacing w:line="240" w:lineRule="auto"/>
        <w:jc w:val="center"/>
        <w:rPr>
          <w:b/>
          <w:sz w:val="16"/>
          <w:szCs w:val="12"/>
        </w:rPr>
      </w:pPr>
      <w:r w:rsidRPr="0088188B">
        <w:rPr>
          <w:b/>
          <w:sz w:val="16"/>
          <w:szCs w:val="12"/>
        </w:rPr>
        <w:t>PEREIRA-RISARALDA</w:t>
      </w:r>
    </w:p>
    <w:p w14:paraId="42AFA26A" w14:textId="77777777" w:rsidR="0088188B" w:rsidRPr="0088188B" w:rsidRDefault="0088188B" w:rsidP="0088188B">
      <w:pPr>
        <w:spacing w:line="240" w:lineRule="auto"/>
        <w:jc w:val="center"/>
        <w:rPr>
          <w:sz w:val="16"/>
          <w:szCs w:val="12"/>
        </w:rPr>
      </w:pPr>
      <w:r w:rsidRPr="0088188B">
        <w:rPr>
          <w:noProof/>
          <w:lang w:val="en-US" w:eastAsia="en-US"/>
        </w:rPr>
        <w:drawing>
          <wp:anchor distT="0" distB="0" distL="114300" distR="114300" simplePos="0" relativeHeight="251659264" behindDoc="1" locked="0" layoutInCell="1" allowOverlap="1" wp14:anchorId="5462BBC3" wp14:editId="6AC9FC95">
            <wp:simplePos x="0" y="0"/>
            <wp:positionH relativeFrom="column">
              <wp:align>center</wp:align>
            </wp:positionH>
            <wp:positionV relativeFrom="paragraph">
              <wp:posOffset>136525</wp:posOffset>
            </wp:positionV>
            <wp:extent cx="777875" cy="532130"/>
            <wp:effectExtent l="0" t="0" r="3175" b="127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188B">
        <w:rPr>
          <w:b/>
          <w:sz w:val="16"/>
          <w:szCs w:val="12"/>
        </w:rPr>
        <w:t>RAMA JUDICIAL</w:t>
      </w:r>
    </w:p>
    <w:p w14:paraId="66F69140" w14:textId="77777777" w:rsidR="0088188B" w:rsidRPr="0088188B" w:rsidRDefault="0088188B" w:rsidP="0088188B">
      <w:pPr>
        <w:spacing w:line="276" w:lineRule="auto"/>
        <w:jc w:val="center"/>
        <w:rPr>
          <w:rFonts w:ascii="Algerian" w:hAnsi="Algerian"/>
          <w:b/>
          <w:sz w:val="28"/>
          <w:szCs w:val="28"/>
        </w:rPr>
      </w:pPr>
      <w:r w:rsidRPr="0088188B">
        <w:rPr>
          <w:rFonts w:ascii="Algerian" w:hAnsi="Algerian"/>
          <w:b/>
          <w:smallCaps/>
          <w:color w:val="000000"/>
          <w:sz w:val="28"/>
          <w:szCs w:val="28"/>
        </w:rPr>
        <w:t>TRIBUNAL SUPERIOR DE PEREIRA</w:t>
      </w:r>
    </w:p>
    <w:p w14:paraId="1C2F2ECD" w14:textId="77777777" w:rsidR="0088188B" w:rsidRPr="0088188B" w:rsidRDefault="0088188B" w:rsidP="0088188B">
      <w:pPr>
        <w:spacing w:line="276" w:lineRule="auto"/>
        <w:jc w:val="center"/>
        <w:rPr>
          <w:rFonts w:ascii="Algerian" w:hAnsi="Algerian"/>
          <w:b/>
          <w:smallCaps/>
          <w:color w:val="000000"/>
          <w:sz w:val="28"/>
          <w:szCs w:val="28"/>
        </w:rPr>
      </w:pPr>
      <w:r w:rsidRPr="0088188B">
        <w:rPr>
          <w:rFonts w:ascii="Algerian" w:hAnsi="Algerian"/>
          <w:b/>
          <w:smallCaps/>
          <w:color w:val="000000"/>
          <w:sz w:val="28"/>
          <w:szCs w:val="28"/>
        </w:rPr>
        <w:t>SALA DE DECISIÓN PENAL</w:t>
      </w:r>
    </w:p>
    <w:p w14:paraId="59232D30" w14:textId="77777777" w:rsidR="0088188B" w:rsidRPr="0088188B" w:rsidRDefault="0088188B" w:rsidP="0088188B">
      <w:pPr>
        <w:spacing w:line="276" w:lineRule="auto"/>
        <w:jc w:val="center"/>
      </w:pPr>
      <w:r w:rsidRPr="0088188B">
        <w:t>Magistrado Ponente</w:t>
      </w:r>
    </w:p>
    <w:p w14:paraId="3589658D" w14:textId="77777777" w:rsidR="0088188B" w:rsidRPr="0088188B" w:rsidRDefault="0088188B" w:rsidP="0088188B">
      <w:pPr>
        <w:spacing w:line="276" w:lineRule="auto"/>
        <w:jc w:val="center"/>
        <w:rPr>
          <w:b/>
          <w:sz w:val="24"/>
          <w:szCs w:val="24"/>
        </w:rPr>
      </w:pPr>
      <w:r w:rsidRPr="0088188B">
        <w:rPr>
          <w:b/>
          <w:sz w:val="24"/>
          <w:szCs w:val="24"/>
        </w:rPr>
        <w:t>CARLOS ALBERTO PAZ ZÚÑIGA</w:t>
      </w:r>
    </w:p>
    <w:p w14:paraId="7309A743" w14:textId="77777777" w:rsidR="0088188B" w:rsidRPr="0088188B" w:rsidRDefault="0088188B" w:rsidP="0088188B">
      <w:pPr>
        <w:spacing w:line="276" w:lineRule="auto"/>
        <w:rPr>
          <w:rFonts w:cs="Tahoma"/>
          <w:position w:val="-4"/>
          <w:sz w:val="24"/>
          <w:szCs w:val="24"/>
        </w:rPr>
      </w:pPr>
    </w:p>
    <w:p w14:paraId="390A7DE0" w14:textId="7EEE5F18" w:rsidR="006249F6" w:rsidRPr="0088188B" w:rsidRDefault="00931E3A" w:rsidP="0088188B">
      <w:pPr>
        <w:spacing w:line="276" w:lineRule="auto"/>
        <w:jc w:val="center"/>
        <w:rPr>
          <w:rFonts w:cs="Tahoma"/>
          <w:spacing w:val="-4"/>
          <w:position w:val="-4"/>
          <w:sz w:val="24"/>
          <w:szCs w:val="24"/>
        </w:rPr>
      </w:pPr>
      <w:r w:rsidRPr="0088188B">
        <w:rPr>
          <w:rFonts w:cs="Tahoma"/>
          <w:spacing w:val="-4"/>
          <w:position w:val="-4"/>
          <w:sz w:val="24"/>
          <w:szCs w:val="24"/>
        </w:rPr>
        <w:t>Pereira,</w:t>
      </w:r>
      <w:r w:rsidR="005D1C4F" w:rsidRPr="0088188B">
        <w:rPr>
          <w:rFonts w:cs="Tahoma"/>
          <w:spacing w:val="-4"/>
          <w:position w:val="-4"/>
          <w:sz w:val="24"/>
          <w:szCs w:val="24"/>
        </w:rPr>
        <w:t xml:space="preserve"> veinti</w:t>
      </w:r>
      <w:r w:rsidR="00D02430" w:rsidRPr="0088188B">
        <w:rPr>
          <w:rFonts w:cs="Tahoma"/>
          <w:spacing w:val="-4"/>
          <w:position w:val="-4"/>
          <w:sz w:val="24"/>
          <w:szCs w:val="24"/>
        </w:rPr>
        <w:t>siete</w:t>
      </w:r>
      <w:r w:rsidR="00C45586" w:rsidRPr="0088188B">
        <w:rPr>
          <w:rFonts w:cs="Tahoma"/>
          <w:spacing w:val="-4"/>
          <w:position w:val="-4"/>
          <w:sz w:val="24"/>
          <w:szCs w:val="24"/>
        </w:rPr>
        <w:t xml:space="preserve"> </w:t>
      </w:r>
      <w:r w:rsidR="00635EAC" w:rsidRPr="0088188B">
        <w:rPr>
          <w:rFonts w:cs="Tahoma"/>
          <w:spacing w:val="-4"/>
          <w:position w:val="-4"/>
          <w:sz w:val="24"/>
          <w:szCs w:val="24"/>
        </w:rPr>
        <w:t>(</w:t>
      </w:r>
      <w:r w:rsidR="005D1C4F" w:rsidRPr="0088188B">
        <w:rPr>
          <w:rFonts w:cs="Tahoma"/>
          <w:spacing w:val="-4"/>
          <w:position w:val="-4"/>
          <w:sz w:val="24"/>
          <w:szCs w:val="24"/>
        </w:rPr>
        <w:t>2</w:t>
      </w:r>
      <w:r w:rsidR="00D02430" w:rsidRPr="0088188B">
        <w:rPr>
          <w:rFonts w:cs="Tahoma"/>
          <w:spacing w:val="-4"/>
          <w:position w:val="-4"/>
          <w:sz w:val="24"/>
          <w:szCs w:val="24"/>
        </w:rPr>
        <w:t>7</w:t>
      </w:r>
      <w:r w:rsidR="00635EAC" w:rsidRPr="0088188B">
        <w:rPr>
          <w:rFonts w:cs="Tahoma"/>
          <w:spacing w:val="-4"/>
          <w:position w:val="-4"/>
          <w:sz w:val="24"/>
          <w:szCs w:val="24"/>
        </w:rPr>
        <w:t xml:space="preserve">) </w:t>
      </w:r>
      <w:r w:rsidR="00573D3B" w:rsidRPr="0088188B">
        <w:rPr>
          <w:rFonts w:cs="Tahoma"/>
          <w:spacing w:val="-4"/>
          <w:position w:val="-4"/>
          <w:sz w:val="24"/>
          <w:szCs w:val="24"/>
        </w:rPr>
        <w:t xml:space="preserve">de </w:t>
      </w:r>
      <w:r w:rsidR="00836166" w:rsidRPr="0088188B">
        <w:rPr>
          <w:rFonts w:cs="Tahoma"/>
          <w:spacing w:val="-4"/>
          <w:position w:val="-4"/>
          <w:sz w:val="24"/>
          <w:szCs w:val="24"/>
        </w:rPr>
        <w:t xml:space="preserve">julio </w:t>
      </w:r>
      <w:r w:rsidR="007A089F" w:rsidRPr="0088188B">
        <w:rPr>
          <w:rFonts w:cs="Tahoma"/>
          <w:spacing w:val="-4"/>
          <w:position w:val="-4"/>
          <w:sz w:val="24"/>
          <w:szCs w:val="24"/>
        </w:rPr>
        <w:t xml:space="preserve">de dos mil </w:t>
      </w:r>
      <w:r w:rsidR="00836166" w:rsidRPr="0088188B">
        <w:rPr>
          <w:rFonts w:cs="Tahoma"/>
          <w:spacing w:val="-4"/>
          <w:position w:val="-4"/>
          <w:sz w:val="24"/>
          <w:szCs w:val="24"/>
        </w:rPr>
        <w:t xml:space="preserve">veintitrés </w:t>
      </w:r>
      <w:r w:rsidR="007A089F" w:rsidRPr="0088188B">
        <w:rPr>
          <w:rFonts w:cs="Tahoma"/>
          <w:spacing w:val="-4"/>
          <w:position w:val="-4"/>
          <w:sz w:val="24"/>
          <w:szCs w:val="24"/>
        </w:rPr>
        <w:t>(202</w:t>
      </w:r>
      <w:r w:rsidR="00836166" w:rsidRPr="0088188B">
        <w:rPr>
          <w:rFonts w:cs="Tahoma"/>
          <w:spacing w:val="-4"/>
          <w:position w:val="-4"/>
          <w:sz w:val="24"/>
          <w:szCs w:val="24"/>
        </w:rPr>
        <w:t>3</w:t>
      </w:r>
      <w:r w:rsidR="007A089F" w:rsidRPr="0088188B">
        <w:rPr>
          <w:rFonts w:cs="Tahoma"/>
          <w:spacing w:val="-4"/>
          <w:position w:val="-4"/>
          <w:sz w:val="24"/>
          <w:szCs w:val="24"/>
        </w:rPr>
        <w:t>)</w:t>
      </w:r>
    </w:p>
    <w:p w14:paraId="628BDCE7" w14:textId="77777777" w:rsidR="00650338" w:rsidRPr="0088188B" w:rsidRDefault="00650338" w:rsidP="0088188B">
      <w:pPr>
        <w:spacing w:line="276" w:lineRule="auto"/>
        <w:jc w:val="center"/>
        <w:rPr>
          <w:rFonts w:cs="Tahoma"/>
          <w:spacing w:val="-4"/>
          <w:position w:val="-4"/>
          <w:sz w:val="24"/>
          <w:szCs w:val="24"/>
        </w:rPr>
      </w:pPr>
    </w:p>
    <w:p w14:paraId="2AA684A7" w14:textId="77777777" w:rsidR="002A42BF" w:rsidRPr="0088188B" w:rsidRDefault="002A42BF" w:rsidP="0088188B">
      <w:pPr>
        <w:spacing w:line="276" w:lineRule="auto"/>
        <w:jc w:val="center"/>
        <w:rPr>
          <w:rFonts w:cs="Tahoma"/>
          <w:spacing w:val="-4"/>
          <w:position w:val="-4"/>
          <w:sz w:val="24"/>
          <w:szCs w:val="24"/>
        </w:rPr>
      </w:pPr>
    </w:p>
    <w:p w14:paraId="513BC260" w14:textId="4D3C2F45" w:rsidR="006249F6" w:rsidRPr="0088188B" w:rsidRDefault="00A10CF3" w:rsidP="0088188B">
      <w:pPr>
        <w:spacing w:line="276" w:lineRule="auto"/>
        <w:jc w:val="center"/>
        <w:rPr>
          <w:rFonts w:cs="Tahoma"/>
          <w:spacing w:val="-4"/>
          <w:position w:val="-4"/>
          <w:sz w:val="24"/>
          <w:szCs w:val="24"/>
        </w:rPr>
      </w:pPr>
      <w:r w:rsidRPr="0088188B">
        <w:rPr>
          <w:rFonts w:cs="Tahoma"/>
          <w:spacing w:val="-4"/>
          <w:position w:val="-4"/>
          <w:sz w:val="24"/>
          <w:szCs w:val="24"/>
        </w:rPr>
        <w:t xml:space="preserve">ACTA DE APROBACIÓN N° </w:t>
      </w:r>
      <w:r w:rsidR="00D02430" w:rsidRPr="0088188B">
        <w:rPr>
          <w:rFonts w:cs="Tahoma"/>
          <w:spacing w:val="-4"/>
          <w:position w:val="-4"/>
          <w:sz w:val="24"/>
          <w:szCs w:val="24"/>
        </w:rPr>
        <w:t>773</w:t>
      </w:r>
    </w:p>
    <w:p w14:paraId="7C9CB031" w14:textId="42763E2D" w:rsidR="006249F6" w:rsidRPr="0088188B" w:rsidRDefault="006249F6" w:rsidP="0088188B">
      <w:pPr>
        <w:spacing w:line="276" w:lineRule="auto"/>
        <w:jc w:val="center"/>
        <w:rPr>
          <w:rFonts w:cs="Tahoma"/>
          <w:spacing w:val="-4"/>
          <w:position w:val="-4"/>
          <w:sz w:val="24"/>
          <w:szCs w:val="24"/>
        </w:rPr>
      </w:pPr>
      <w:r w:rsidRPr="0088188B">
        <w:rPr>
          <w:rFonts w:cs="Tahoma"/>
          <w:spacing w:val="-4"/>
          <w:position w:val="-4"/>
          <w:sz w:val="24"/>
          <w:szCs w:val="24"/>
        </w:rPr>
        <w:t>SEGUNDA INSTANCIA</w:t>
      </w:r>
    </w:p>
    <w:p w14:paraId="22204768" w14:textId="77777777" w:rsidR="006249F6" w:rsidRPr="0088188B" w:rsidRDefault="006249F6" w:rsidP="0088188B">
      <w:pPr>
        <w:spacing w:line="276" w:lineRule="auto"/>
        <w:jc w:val="right"/>
        <w:rPr>
          <w:rFonts w:cs="Tahoma"/>
          <w:spacing w:val="-4"/>
          <w:position w:val="-4"/>
          <w:sz w:val="24"/>
          <w:szCs w:val="24"/>
          <w:lang w:val="es-CO"/>
        </w:rPr>
      </w:pPr>
    </w:p>
    <w:p w14:paraId="4B602125" w14:textId="77777777" w:rsidR="006249F6" w:rsidRPr="0088188B" w:rsidRDefault="006249F6" w:rsidP="0088188B">
      <w:pPr>
        <w:spacing w:line="276" w:lineRule="auto"/>
        <w:rPr>
          <w:rFonts w:cs="Tahoma"/>
          <w:spacing w:val="-4"/>
          <w:position w:val="-4"/>
          <w:sz w:val="24"/>
          <w:szCs w:val="24"/>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5887"/>
      </w:tblGrid>
      <w:tr w:rsidR="006249F6" w:rsidRPr="00590140" w14:paraId="608D13C3" w14:textId="77777777" w:rsidTr="00590140">
        <w:trPr>
          <w:trHeight w:val="259"/>
        </w:trPr>
        <w:tc>
          <w:tcPr>
            <w:tcW w:w="2977" w:type="dxa"/>
            <w:tcBorders>
              <w:top w:val="single" w:sz="4" w:space="0" w:color="auto"/>
              <w:left w:val="single" w:sz="4" w:space="0" w:color="auto"/>
              <w:bottom w:val="single" w:sz="4" w:space="0" w:color="auto"/>
              <w:right w:val="single" w:sz="4" w:space="0" w:color="auto"/>
            </w:tcBorders>
          </w:tcPr>
          <w:p w14:paraId="41E46368" w14:textId="77777777" w:rsidR="006249F6" w:rsidRPr="00590140" w:rsidRDefault="006249F6" w:rsidP="00590140">
            <w:pPr>
              <w:pStyle w:val="Tablaidentificadora"/>
              <w:rPr>
                <w:rFonts w:cs="Tahoma"/>
                <w:spacing w:val="-4"/>
                <w:position w:val="-4"/>
                <w:sz w:val="22"/>
                <w:szCs w:val="24"/>
              </w:rPr>
            </w:pPr>
            <w:r w:rsidRPr="00590140">
              <w:rPr>
                <w:rFonts w:cs="Tahoma"/>
                <w:spacing w:val="-4"/>
                <w:position w:val="-4"/>
                <w:sz w:val="22"/>
                <w:szCs w:val="24"/>
              </w:rPr>
              <w:t xml:space="preserve">Imputado: </w:t>
            </w:r>
          </w:p>
        </w:tc>
        <w:tc>
          <w:tcPr>
            <w:tcW w:w="5887" w:type="dxa"/>
            <w:tcBorders>
              <w:top w:val="single" w:sz="4" w:space="0" w:color="auto"/>
              <w:left w:val="single" w:sz="4" w:space="0" w:color="auto"/>
              <w:bottom w:val="single" w:sz="4" w:space="0" w:color="auto"/>
              <w:right w:val="single" w:sz="4" w:space="0" w:color="auto"/>
            </w:tcBorders>
          </w:tcPr>
          <w:p w14:paraId="71C653E3" w14:textId="31322B66" w:rsidR="006249F6" w:rsidRPr="00590140" w:rsidRDefault="00874699" w:rsidP="00590140">
            <w:pPr>
              <w:pStyle w:val="Tablaidentificadora"/>
              <w:rPr>
                <w:rFonts w:cs="Tahoma"/>
                <w:spacing w:val="-4"/>
                <w:position w:val="-4"/>
                <w:sz w:val="22"/>
                <w:szCs w:val="24"/>
              </w:rPr>
            </w:pPr>
            <w:r>
              <w:rPr>
                <w:rFonts w:cs="Tahoma"/>
                <w:spacing w:val="-4"/>
                <w:position w:val="-4"/>
                <w:sz w:val="22"/>
                <w:szCs w:val="24"/>
              </w:rPr>
              <w:t>JJDC</w:t>
            </w:r>
          </w:p>
        </w:tc>
      </w:tr>
      <w:tr w:rsidR="006249F6" w:rsidRPr="00590140" w14:paraId="68E5BD41" w14:textId="77777777" w:rsidTr="00590140">
        <w:trPr>
          <w:trHeight w:val="275"/>
        </w:trPr>
        <w:tc>
          <w:tcPr>
            <w:tcW w:w="2977" w:type="dxa"/>
            <w:tcBorders>
              <w:top w:val="single" w:sz="4" w:space="0" w:color="auto"/>
              <w:left w:val="single" w:sz="4" w:space="0" w:color="auto"/>
              <w:bottom w:val="single" w:sz="4" w:space="0" w:color="auto"/>
              <w:right w:val="single" w:sz="4" w:space="0" w:color="auto"/>
            </w:tcBorders>
          </w:tcPr>
          <w:p w14:paraId="1F3C1A0D" w14:textId="77777777" w:rsidR="006249F6" w:rsidRPr="00590140" w:rsidRDefault="006249F6" w:rsidP="00590140">
            <w:pPr>
              <w:pStyle w:val="Tablaidentificadora"/>
              <w:rPr>
                <w:rFonts w:cs="Tahoma"/>
                <w:spacing w:val="-4"/>
                <w:position w:val="-4"/>
                <w:sz w:val="22"/>
                <w:szCs w:val="24"/>
              </w:rPr>
            </w:pPr>
            <w:r w:rsidRPr="00590140">
              <w:rPr>
                <w:rFonts w:cs="Tahoma"/>
                <w:spacing w:val="-4"/>
                <w:position w:val="-4"/>
                <w:sz w:val="22"/>
                <w:szCs w:val="24"/>
              </w:rPr>
              <w:t>Cédula de ciudadanía:</w:t>
            </w:r>
          </w:p>
        </w:tc>
        <w:tc>
          <w:tcPr>
            <w:tcW w:w="5887" w:type="dxa"/>
            <w:tcBorders>
              <w:top w:val="single" w:sz="4" w:space="0" w:color="auto"/>
              <w:left w:val="single" w:sz="4" w:space="0" w:color="auto"/>
              <w:bottom w:val="single" w:sz="4" w:space="0" w:color="auto"/>
              <w:right w:val="single" w:sz="4" w:space="0" w:color="auto"/>
            </w:tcBorders>
          </w:tcPr>
          <w:p w14:paraId="5FC02203" w14:textId="0C2CDA25" w:rsidR="006249F6" w:rsidRPr="00590140" w:rsidRDefault="006249F6" w:rsidP="00590140">
            <w:pPr>
              <w:pStyle w:val="Tablaidentificadora"/>
              <w:rPr>
                <w:rFonts w:cs="Tahoma"/>
                <w:spacing w:val="-4"/>
                <w:position w:val="-4"/>
                <w:sz w:val="22"/>
                <w:szCs w:val="24"/>
              </w:rPr>
            </w:pPr>
          </w:p>
        </w:tc>
      </w:tr>
      <w:tr w:rsidR="00EC701F" w:rsidRPr="00590140" w14:paraId="6212CAAC" w14:textId="77777777" w:rsidTr="00590140">
        <w:trPr>
          <w:trHeight w:val="275"/>
        </w:trPr>
        <w:tc>
          <w:tcPr>
            <w:tcW w:w="2977" w:type="dxa"/>
            <w:tcBorders>
              <w:top w:val="single" w:sz="4" w:space="0" w:color="auto"/>
              <w:left w:val="single" w:sz="4" w:space="0" w:color="auto"/>
              <w:bottom w:val="single" w:sz="4" w:space="0" w:color="auto"/>
              <w:right w:val="single" w:sz="4" w:space="0" w:color="auto"/>
            </w:tcBorders>
          </w:tcPr>
          <w:p w14:paraId="509A6398" w14:textId="34B25080" w:rsidR="00EC701F" w:rsidRPr="00590140" w:rsidRDefault="00EC701F" w:rsidP="00590140">
            <w:pPr>
              <w:pStyle w:val="Tablaidentificadora"/>
              <w:rPr>
                <w:rFonts w:cs="Tahoma"/>
                <w:spacing w:val="-4"/>
                <w:position w:val="-4"/>
                <w:sz w:val="22"/>
                <w:szCs w:val="24"/>
              </w:rPr>
            </w:pPr>
            <w:r w:rsidRPr="00590140">
              <w:rPr>
                <w:rFonts w:cs="Tahoma"/>
                <w:spacing w:val="-4"/>
                <w:position w:val="-4"/>
                <w:sz w:val="22"/>
                <w:szCs w:val="24"/>
              </w:rPr>
              <w:t>Delito</w:t>
            </w:r>
            <w:r w:rsidR="00982BFE" w:rsidRPr="00590140">
              <w:rPr>
                <w:rFonts w:cs="Tahoma"/>
                <w:spacing w:val="-4"/>
                <w:position w:val="-4"/>
                <w:sz w:val="22"/>
                <w:szCs w:val="24"/>
              </w:rPr>
              <w:t>s</w:t>
            </w:r>
            <w:r w:rsidRPr="00590140">
              <w:rPr>
                <w:rFonts w:cs="Tahoma"/>
                <w:spacing w:val="-4"/>
                <w:position w:val="-4"/>
                <w:sz w:val="22"/>
                <w:szCs w:val="24"/>
              </w:rPr>
              <w:t>:</w:t>
            </w:r>
          </w:p>
        </w:tc>
        <w:tc>
          <w:tcPr>
            <w:tcW w:w="5887" w:type="dxa"/>
            <w:tcBorders>
              <w:top w:val="single" w:sz="4" w:space="0" w:color="auto"/>
              <w:left w:val="single" w:sz="4" w:space="0" w:color="auto"/>
              <w:bottom w:val="single" w:sz="4" w:space="0" w:color="auto"/>
              <w:right w:val="single" w:sz="4" w:space="0" w:color="auto"/>
            </w:tcBorders>
          </w:tcPr>
          <w:p w14:paraId="4DEB9728" w14:textId="7D60A522" w:rsidR="00EC701F" w:rsidRPr="00590140" w:rsidRDefault="00593AEB" w:rsidP="00590140">
            <w:pPr>
              <w:pStyle w:val="Tablaidentificadora"/>
              <w:rPr>
                <w:rFonts w:cs="Tahoma"/>
                <w:spacing w:val="-4"/>
                <w:position w:val="-4"/>
                <w:sz w:val="22"/>
                <w:szCs w:val="24"/>
              </w:rPr>
            </w:pPr>
            <w:r w:rsidRPr="00590140">
              <w:rPr>
                <w:rFonts w:cs="Tahoma"/>
                <w:spacing w:val="-4"/>
                <w:position w:val="-4"/>
                <w:sz w:val="22"/>
                <w:szCs w:val="24"/>
              </w:rPr>
              <w:t>Concierto para delinquir agravado con fines de narcotráfico</w:t>
            </w:r>
            <w:r w:rsidR="00982BFE" w:rsidRPr="00590140">
              <w:rPr>
                <w:rFonts w:cs="Tahoma"/>
                <w:spacing w:val="-4"/>
                <w:position w:val="-4"/>
                <w:sz w:val="22"/>
                <w:szCs w:val="24"/>
              </w:rPr>
              <w:t xml:space="preserve"> y homicidio agravado</w:t>
            </w:r>
          </w:p>
        </w:tc>
      </w:tr>
      <w:tr w:rsidR="006249F6" w:rsidRPr="00590140" w14:paraId="29AF6385" w14:textId="77777777" w:rsidTr="00590140">
        <w:trPr>
          <w:trHeight w:val="259"/>
        </w:trPr>
        <w:tc>
          <w:tcPr>
            <w:tcW w:w="2977" w:type="dxa"/>
            <w:tcBorders>
              <w:top w:val="single" w:sz="4" w:space="0" w:color="auto"/>
              <w:left w:val="single" w:sz="4" w:space="0" w:color="auto"/>
              <w:bottom w:val="single" w:sz="4" w:space="0" w:color="auto"/>
              <w:right w:val="single" w:sz="4" w:space="0" w:color="auto"/>
            </w:tcBorders>
          </w:tcPr>
          <w:p w14:paraId="05F60CF8" w14:textId="08F808E3" w:rsidR="006249F6" w:rsidRPr="00590140" w:rsidRDefault="00315A20" w:rsidP="00590140">
            <w:pPr>
              <w:pStyle w:val="Tablaidentificadora"/>
              <w:rPr>
                <w:rFonts w:cs="Tahoma"/>
                <w:spacing w:val="-4"/>
                <w:position w:val="-4"/>
                <w:sz w:val="22"/>
                <w:szCs w:val="24"/>
              </w:rPr>
            </w:pPr>
            <w:r w:rsidRPr="00590140">
              <w:rPr>
                <w:rFonts w:cs="Tahoma"/>
                <w:spacing w:val="-4"/>
                <w:position w:val="-4"/>
                <w:sz w:val="22"/>
                <w:szCs w:val="24"/>
              </w:rPr>
              <w:t>Víctima</w:t>
            </w:r>
            <w:r w:rsidR="006249F6" w:rsidRPr="00590140">
              <w:rPr>
                <w:rFonts w:cs="Tahoma"/>
                <w:spacing w:val="-4"/>
                <w:position w:val="-4"/>
                <w:sz w:val="22"/>
                <w:szCs w:val="24"/>
              </w:rPr>
              <w:t>:</w:t>
            </w:r>
          </w:p>
        </w:tc>
        <w:tc>
          <w:tcPr>
            <w:tcW w:w="5887" w:type="dxa"/>
            <w:tcBorders>
              <w:top w:val="single" w:sz="4" w:space="0" w:color="auto"/>
              <w:left w:val="single" w:sz="4" w:space="0" w:color="auto"/>
              <w:bottom w:val="single" w:sz="4" w:space="0" w:color="auto"/>
              <w:right w:val="single" w:sz="4" w:space="0" w:color="auto"/>
            </w:tcBorders>
          </w:tcPr>
          <w:p w14:paraId="4B5C2976" w14:textId="7863722D" w:rsidR="00315A20" w:rsidRPr="00590140" w:rsidRDefault="00593AEB" w:rsidP="00590140">
            <w:pPr>
              <w:pStyle w:val="Tablaidentificadora"/>
              <w:rPr>
                <w:rFonts w:cs="Tahoma"/>
                <w:spacing w:val="-4"/>
                <w:position w:val="-4"/>
                <w:sz w:val="22"/>
                <w:szCs w:val="24"/>
              </w:rPr>
            </w:pPr>
            <w:r w:rsidRPr="00590140">
              <w:rPr>
                <w:rFonts w:cs="Tahoma"/>
                <w:spacing w:val="-4"/>
                <w:position w:val="-4"/>
                <w:sz w:val="22"/>
                <w:szCs w:val="24"/>
              </w:rPr>
              <w:t>La seguridad pública</w:t>
            </w:r>
          </w:p>
        </w:tc>
      </w:tr>
      <w:tr w:rsidR="006249F6" w:rsidRPr="00590140" w14:paraId="5BF42C8F" w14:textId="77777777" w:rsidTr="00590140">
        <w:trPr>
          <w:trHeight w:val="275"/>
        </w:trPr>
        <w:tc>
          <w:tcPr>
            <w:tcW w:w="2977" w:type="dxa"/>
            <w:tcBorders>
              <w:top w:val="single" w:sz="4" w:space="0" w:color="auto"/>
              <w:left w:val="single" w:sz="4" w:space="0" w:color="auto"/>
              <w:bottom w:val="single" w:sz="4" w:space="0" w:color="auto"/>
              <w:right w:val="single" w:sz="4" w:space="0" w:color="auto"/>
            </w:tcBorders>
          </w:tcPr>
          <w:p w14:paraId="48899C04" w14:textId="77777777" w:rsidR="006249F6" w:rsidRPr="00590140" w:rsidRDefault="006249F6" w:rsidP="00590140">
            <w:pPr>
              <w:pStyle w:val="Tablaidentificadora"/>
              <w:rPr>
                <w:rFonts w:cs="Tahoma"/>
                <w:spacing w:val="-4"/>
                <w:position w:val="-4"/>
                <w:sz w:val="22"/>
                <w:szCs w:val="24"/>
              </w:rPr>
            </w:pPr>
            <w:r w:rsidRPr="00590140">
              <w:rPr>
                <w:rFonts w:cs="Tahoma"/>
                <w:spacing w:val="-4"/>
                <w:position w:val="-4"/>
                <w:sz w:val="22"/>
                <w:szCs w:val="24"/>
              </w:rPr>
              <w:t>Procedencia:</w:t>
            </w:r>
          </w:p>
        </w:tc>
        <w:tc>
          <w:tcPr>
            <w:tcW w:w="5887" w:type="dxa"/>
            <w:tcBorders>
              <w:top w:val="single" w:sz="4" w:space="0" w:color="auto"/>
              <w:left w:val="single" w:sz="4" w:space="0" w:color="auto"/>
              <w:bottom w:val="single" w:sz="4" w:space="0" w:color="auto"/>
              <w:right w:val="single" w:sz="4" w:space="0" w:color="auto"/>
            </w:tcBorders>
          </w:tcPr>
          <w:p w14:paraId="62330FDB" w14:textId="62F08682" w:rsidR="006249F6" w:rsidRPr="00590140" w:rsidRDefault="00315A20" w:rsidP="00590140">
            <w:pPr>
              <w:pStyle w:val="Tablaidentificadora"/>
              <w:rPr>
                <w:rFonts w:cs="Tahoma"/>
                <w:spacing w:val="-4"/>
                <w:position w:val="-4"/>
                <w:sz w:val="22"/>
                <w:szCs w:val="24"/>
              </w:rPr>
            </w:pPr>
            <w:r w:rsidRPr="00590140">
              <w:rPr>
                <w:rFonts w:cs="Tahoma"/>
                <w:spacing w:val="-4"/>
                <w:position w:val="-4"/>
                <w:sz w:val="22"/>
                <w:szCs w:val="24"/>
              </w:rPr>
              <w:t>Juzgado</w:t>
            </w:r>
            <w:r w:rsidR="00593AEB" w:rsidRPr="00590140">
              <w:rPr>
                <w:rFonts w:cs="Tahoma"/>
                <w:spacing w:val="-4"/>
                <w:position w:val="-4"/>
                <w:sz w:val="22"/>
                <w:szCs w:val="24"/>
              </w:rPr>
              <w:t xml:space="preserve"> Primero Penal del Circuito Especializado de Pereira</w:t>
            </w:r>
            <w:r w:rsidR="008C5BDB" w:rsidRPr="00590140">
              <w:rPr>
                <w:rFonts w:cs="Tahoma"/>
                <w:spacing w:val="-4"/>
                <w:position w:val="-4"/>
                <w:sz w:val="22"/>
                <w:szCs w:val="24"/>
              </w:rPr>
              <w:t xml:space="preserve"> </w:t>
            </w:r>
            <w:r w:rsidR="000D75DA" w:rsidRPr="00590140">
              <w:rPr>
                <w:rFonts w:cs="Tahoma"/>
                <w:spacing w:val="-4"/>
                <w:position w:val="-4"/>
                <w:sz w:val="22"/>
                <w:szCs w:val="24"/>
              </w:rPr>
              <w:t>(Rda.)</w:t>
            </w:r>
          </w:p>
        </w:tc>
      </w:tr>
      <w:tr w:rsidR="006249F6" w:rsidRPr="00590140" w14:paraId="1F1AB9EB" w14:textId="77777777" w:rsidTr="00590140">
        <w:trPr>
          <w:trHeight w:val="275"/>
        </w:trPr>
        <w:tc>
          <w:tcPr>
            <w:tcW w:w="2977" w:type="dxa"/>
            <w:tcBorders>
              <w:top w:val="single" w:sz="4" w:space="0" w:color="auto"/>
              <w:left w:val="single" w:sz="4" w:space="0" w:color="auto"/>
              <w:bottom w:val="single" w:sz="4" w:space="0" w:color="auto"/>
              <w:right w:val="single" w:sz="4" w:space="0" w:color="auto"/>
            </w:tcBorders>
          </w:tcPr>
          <w:p w14:paraId="415E4849" w14:textId="77777777" w:rsidR="006249F6" w:rsidRPr="00590140" w:rsidRDefault="006249F6" w:rsidP="00590140">
            <w:pPr>
              <w:pStyle w:val="Tablaidentificadora"/>
              <w:rPr>
                <w:rFonts w:cs="Tahoma"/>
                <w:spacing w:val="-4"/>
                <w:position w:val="-4"/>
                <w:sz w:val="22"/>
                <w:szCs w:val="24"/>
              </w:rPr>
            </w:pPr>
            <w:r w:rsidRPr="00590140">
              <w:rPr>
                <w:rFonts w:cs="Tahoma"/>
                <w:spacing w:val="-4"/>
                <w:position w:val="-4"/>
                <w:sz w:val="22"/>
                <w:szCs w:val="24"/>
              </w:rPr>
              <w:lastRenderedPageBreak/>
              <w:t>Asunto:</w:t>
            </w:r>
          </w:p>
        </w:tc>
        <w:tc>
          <w:tcPr>
            <w:tcW w:w="5887" w:type="dxa"/>
            <w:tcBorders>
              <w:top w:val="single" w:sz="4" w:space="0" w:color="auto"/>
              <w:left w:val="single" w:sz="4" w:space="0" w:color="auto"/>
              <w:bottom w:val="single" w:sz="4" w:space="0" w:color="auto"/>
              <w:right w:val="single" w:sz="4" w:space="0" w:color="auto"/>
            </w:tcBorders>
          </w:tcPr>
          <w:p w14:paraId="5907E64B" w14:textId="1C46D6E2" w:rsidR="006249F6" w:rsidRPr="00590140" w:rsidRDefault="000D75DA" w:rsidP="00590140">
            <w:pPr>
              <w:pStyle w:val="Tablaidentificadora"/>
              <w:rPr>
                <w:rFonts w:cs="Tahoma"/>
                <w:spacing w:val="-4"/>
                <w:position w:val="-4"/>
                <w:sz w:val="22"/>
                <w:szCs w:val="24"/>
              </w:rPr>
            </w:pPr>
            <w:r w:rsidRPr="00590140">
              <w:rPr>
                <w:rFonts w:cs="Tahoma"/>
                <w:spacing w:val="-4"/>
                <w:position w:val="-4"/>
                <w:sz w:val="22"/>
                <w:szCs w:val="24"/>
              </w:rPr>
              <w:t>Decide apelación interpuesta por</w:t>
            </w:r>
            <w:r w:rsidR="008C5BDB" w:rsidRPr="00590140">
              <w:rPr>
                <w:rFonts w:cs="Tahoma"/>
                <w:spacing w:val="-4"/>
                <w:position w:val="-4"/>
                <w:sz w:val="22"/>
                <w:szCs w:val="24"/>
              </w:rPr>
              <w:t xml:space="preserve"> </w:t>
            </w:r>
            <w:r w:rsidR="00C34B16" w:rsidRPr="00590140">
              <w:rPr>
                <w:rFonts w:cs="Tahoma"/>
                <w:spacing w:val="-4"/>
                <w:position w:val="-4"/>
                <w:sz w:val="22"/>
                <w:szCs w:val="24"/>
              </w:rPr>
              <w:t xml:space="preserve">la </w:t>
            </w:r>
            <w:r w:rsidR="00593AEB" w:rsidRPr="00590140">
              <w:rPr>
                <w:rFonts w:cs="Tahoma"/>
                <w:spacing w:val="-4"/>
                <w:position w:val="-4"/>
                <w:sz w:val="22"/>
                <w:szCs w:val="24"/>
              </w:rPr>
              <w:t>Fiscalía</w:t>
            </w:r>
            <w:r w:rsidR="00EC7DF3" w:rsidRPr="00590140">
              <w:rPr>
                <w:rFonts w:cs="Tahoma"/>
                <w:spacing w:val="-4"/>
                <w:position w:val="-4"/>
                <w:sz w:val="22"/>
                <w:szCs w:val="24"/>
              </w:rPr>
              <w:t>,</w:t>
            </w:r>
            <w:r w:rsidR="007D3B40" w:rsidRPr="00590140">
              <w:rPr>
                <w:rFonts w:cs="Tahoma"/>
                <w:spacing w:val="-4"/>
                <w:position w:val="-4"/>
                <w:sz w:val="22"/>
                <w:szCs w:val="24"/>
              </w:rPr>
              <w:t xml:space="preserve"> contra el </w:t>
            </w:r>
            <w:r w:rsidR="00B57F34" w:rsidRPr="00590140">
              <w:rPr>
                <w:rFonts w:cs="Tahoma"/>
                <w:spacing w:val="-4"/>
                <w:position w:val="-4"/>
                <w:sz w:val="22"/>
                <w:szCs w:val="24"/>
              </w:rPr>
              <w:t xml:space="preserve">auto </w:t>
            </w:r>
            <w:r w:rsidR="009A5161" w:rsidRPr="00590140">
              <w:rPr>
                <w:rFonts w:cs="Tahoma"/>
                <w:spacing w:val="-4"/>
                <w:position w:val="-4"/>
                <w:sz w:val="22"/>
                <w:szCs w:val="24"/>
              </w:rPr>
              <w:t xml:space="preserve">de </w:t>
            </w:r>
            <w:r w:rsidR="00593AEB" w:rsidRPr="00590140">
              <w:rPr>
                <w:rFonts w:cs="Tahoma"/>
                <w:spacing w:val="-4"/>
                <w:position w:val="-4"/>
                <w:sz w:val="22"/>
                <w:szCs w:val="24"/>
              </w:rPr>
              <w:t>noviembre 30</w:t>
            </w:r>
            <w:r w:rsidR="0060419D" w:rsidRPr="00590140">
              <w:rPr>
                <w:rFonts w:cs="Tahoma"/>
                <w:spacing w:val="-4"/>
                <w:position w:val="-4"/>
                <w:sz w:val="22"/>
                <w:szCs w:val="24"/>
              </w:rPr>
              <w:t xml:space="preserve"> de 2022</w:t>
            </w:r>
            <w:r w:rsidR="00C34B16" w:rsidRPr="00590140">
              <w:rPr>
                <w:rFonts w:cs="Tahoma"/>
                <w:spacing w:val="-4"/>
                <w:position w:val="-4"/>
                <w:sz w:val="22"/>
                <w:szCs w:val="24"/>
              </w:rPr>
              <w:t xml:space="preserve"> que</w:t>
            </w:r>
            <w:r w:rsidR="0060419D" w:rsidRPr="00590140">
              <w:rPr>
                <w:rFonts w:cs="Tahoma"/>
                <w:spacing w:val="-4"/>
                <w:position w:val="-4"/>
                <w:sz w:val="22"/>
                <w:szCs w:val="24"/>
              </w:rPr>
              <w:t xml:space="preserve"> negó </w:t>
            </w:r>
            <w:r w:rsidR="00C34B16" w:rsidRPr="00590140">
              <w:rPr>
                <w:rFonts w:cs="Tahoma"/>
                <w:spacing w:val="-4"/>
                <w:position w:val="-4"/>
                <w:sz w:val="22"/>
                <w:szCs w:val="24"/>
              </w:rPr>
              <w:t>l</w:t>
            </w:r>
            <w:r w:rsidR="0060419D" w:rsidRPr="00590140">
              <w:rPr>
                <w:rFonts w:cs="Tahoma"/>
                <w:spacing w:val="-4"/>
                <w:position w:val="-4"/>
                <w:sz w:val="22"/>
                <w:szCs w:val="24"/>
              </w:rPr>
              <w:t xml:space="preserve">a declaratoria de </w:t>
            </w:r>
            <w:r w:rsidRPr="00590140">
              <w:rPr>
                <w:rFonts w:cs="Tahoma"/>
                <w:spacing w:val="-4"/>
                <w:position w:val="-4"/>
                <w:sz w:val="22"/>
                <w:szCs w:val="24"/>
              </w:rPr>
              <w:t>nul</w:t>
            </w:r>
            <w:r w:rsidR="00A72BDC" w:rsidRPr="00590140">
              <w:rPr>
                <w:rFonts w:cs="Tahoma"/>
                <w:spacing w:val="-4"/>
                <w:position w:val="-4"/>
                <w:sz w:val="22"/>
                <w:szCs w:val="24"/>
              </w:rPr>
              <w:t>idad</w:t>
            </w:r>
            <w:r w:rsidR="008C5BDB" w:rsidRPr="00590140">
              <w:rPr>
                <w:rFonts w:cs="Tahoma"/>
                <w:spacing w:val="-4"/>
                <w:position w:val="-4"/>
                <w:sz w:val="22"/>
                <w:szCs w:val="24"/>
              </w:rPr>
              <w:t xml:space="preserve"> </w:t>
            </w:r>
            <w:r w:rsidR="00593AEB" w:rsidRPr="00590140">
              <w:rPr>
                <w:rFonts w:cs="Tahoma"/>
                <w:spacing w:val="-4"/>
                <w:position w:val="-4"/>
                <w:sz w:val="22"/>
                <w:szCs w:val="24"/>
              </w:rPr>
              <w:t xml:space="preserve">parcial </w:t>
            </w:r>
            <w:r w:rsidR="008C5BDB" w:rsidRPr="00590140">
              <w:rPr>
                <w:rFonts w:cs="Tahoma"/>
                <w:spacing w:val="-4"/>
                <w:position w:val="-4"/>
                <w:sz w:val="22"/>
                <w:szCs w:val="24"/>
              </w:rPr>
              <w:t>de la imputación</w:t>
            </w:r>
            <w:r w:rsidR="00EC701F" w:rsidRPr="00590140">
              <w:rPr>
                <w:rFonts w:cs="Tahoma"/>
                <w:spacing w:val="-4"/>
                <w:position w:val="-4"/>
                <w:sz w:val="22"/>
                <w:szCs w:val="24"/>
              </w:rPr>
              <w:t xml:space="preserve">. </w:t>
            </w:r>
            <w:r w:rsidR="0060419D" w:rsidRPr="00590140">
              <w:rPr>
                <w:rFonts w:cs="Tahoma"/>
                <w:spacing w:val="-4"/>
                <w:position w:val="-4"/>
                <w:sz w:val="22"/>
                <w:szCs w:val="24"/>
              </w:rPr>
              <w:t>CONFIRMA</w:t>
            </w:r>
            <w:r w:rsidR="001A2978" w:rsidRPr="00590140">
              <w:rPr>
                <w:rFonts w:cs="Tahoma"/>
                <w:spacing w:val="-4"/>
                <w:position w:val="-4"/>
                <w:sz w:val="22"/>
                <w:szCs w:val="24"/>
              </w:rPr>
              <w:t>.</w:t>
            </w:r>
          </w:p>
        </w:tc>
      </w:tr>
    </w:tbl>
    <w:p w14:paraId="5F5B2AB6" w14:textId="77777777" w:rsidR="006249F6" w:rsidRPr="0088188B" w:rsidRDefault="006249F6" w:rsidP="0088188B">
      <w:pPr>
        <w:spacing w:line="276" w:lineRule="auto"/>
        <w:rPr>
          <w:rFonts w:cs="Tahoma"/>
          <w:sz w:val="24"/>
          <w:szCs w:val="24"/>
        </w:rPr>
      </w:pPr>
    </w:p>
    <w:p w14:paraId="478266C0" w14:textId="77777777" w:rsidR="000A1C2D" w:rsidRPr="0088188B" w:rsidRDefault="000A1C2D" w:rsidP="0088188B">
      <w:pPr>
        <w:spacing w:line="276" w:lineRule="auto"/>
        <w:rPr>
          <w:rFonts w:cs="Tahoma"/>
          <w:sz w:val="24"/>
          <w:szCs w:val="24"/>
        </w:rPr>
      </w:pPr>
      <w:r w:rsidRPr="0088188B">
        <w:rPr>
          <w:rFonts w:cs="Tahoma"/>
          <w:sz w:val="24"/>
          <w:szCs w:val="24"/>
        </w:rPr>
        <w:t>El Tribunal Superior d</w:t>
      </w:r>
      <w:r w:rsidR="008B3E29" w:rsidRPr="0088188B">
        <w:rPr>
          <w:rFonts w:cs="Tahoma"/>
          <w:sz w:val="24"/>
          <w:szCs w:val="24"/>
        </w:rPr>
        <w:t>el Distrito Judicial de Pereira</w:t>
      </w:r>
      <w:r w:rsidRPr="0088188B">
        <w:rPr>
          <w:rFonts w:cs="Tahoma"/>
          <w:sz w:val="24"/>
          <w:szCs w:val="24"/>
        </w:rPr>
        <w:t xml:space="preserve"> pronuncia la decisión en los siguientes términos:</w:t>
      </w:r>
    </w:p>
    <w:p w14:paraId="70ACBD65" w14:textId="77777777" w:rsidR="000A1C2D" w:rsidRPr="0088188B" w:rsidRDefault="00B61640" w:rsidP="0088188B">
      <w:pPr>
        <w:tabs>
          <w:tab w:val="left" w:pos="2220"/>
        </w:tabs>
        <w:spacing w:line="276" w:lineRule="auto"/>
        <w:rPr>
          <w:rFonts w:cs="Tahoma"/>
          <w:sz w:val="24"/>
          <w:szCs w:val="24"/>
        </w:rPr>
      </w:pPr>
      <w:r w:rsidRPr="0088188B">
        <w:rPr>
          <w:rFonts w:cs="Tahoma"/>
          <w:sz w:val="24"/>
          <w:szCs w:val="24"/>
        </w:rPr>
        <w:tab/>
      </w:r>
    </w:p>
    <w:p w14:paraId="2DEAD03E" w14:textId="77777777" w:rsidR="004A54E4" w:rsidRPr="00590140" w:rsidRDefault="004A54E4" w:rsidP="0088188B">
      <w:pPr>
        <w:spacing w:line="276" w:lineRule="auto"/>
        <w:rPr>
          <w:rFonts w:ascii="Algerian" w:hAnsi="Algerian"/>
          <w:sz w:val="30"/>
        </w:rPr>
      </w:pPr>
      <w:r w:rsidRPr="00590140">
        <w:rPr>
          <w:rFonts w:ascii="Algerian" w:hAnsi="Algerian"/>
          <w:sz w:val="30"/>
        </w:rPr>
        <w:t>1.- hechos Y precedentes</w:t>
      </w:r>
    </w:p>
    <w:p w14:paraId="225DB4BA" w14:textId="34F5A011" w:rsidR="000A1C2D" w:rsidRPr="0088188B" w:rsidRDefault="000A1C2D" w:rsidP="0088188B">
      <w:pPr>
        <w:spacing w:line="276" w:lineRule="auto"/>
        <w:rPr>
          <w:rFonts w:cs="Tahoma"/>
          <w:sz w:val="24"/>
          <w:szCs w:val="24"/>
        </w:rPr>
      </w:pPr>
    </w:p>
    <w:p w14:paraId="2555C8B1" w14:textId="3BA29936" w:rsidR="0024428F" w:rsidRPr="0088188B" w:rsidRDefault="0060419D" w:rsidP="0088188B">
      <w:pPr>
        <w:pStyle w:val="Sinespaciado"/>
        <w:spacing w:line="276" w:lineRule="auto"/>
        <w:jc w:val="both"/>
        <w:rPr>
          <w:rFonts w:ascii="Tahoma" w:hAnsi="Tahoma" w:cs="Tahoma"/>
        </w:rPr>
      </w:pPr>
      <w:r w:rsidRPr="0088188B">
        <w:rPr>
          <w:rStyle w:val="Numeracinttulo"/>
          <w:rFonts w:cs="Tahoma"/>
        </w:rPr>
        <w:t>1.1.-</w:t>
      </w:r>
      <w:r w:rsidRPr="0088188B">
        <w:rPr>
          <w:rStyle w:val="Numeracinttulo"/>
          <w:rFonts w:cs="Tahoma"/>
          <w:b w:val="0"/>
        </w:rPr>
        <w:t xml:space="preserve"> </w:t>
      </w:r>
      <w:r w:rsidR="002A1E30" w:rsidRPr="0088188B">
        <w:rPr>
          <w:rFonts w:ascii="Tahoma" w:hAnsi="Tahoma" w:cs="Tahoma"/>
        </w:rPr>
        <w:t xml:space="preserve">De los hechos plasmados </w:t>
      </w:r>
      <w:r w:rsidR="007F2A4F" w:rsidRPr="0088188B">
        <w:rPr>
          <w:rFonts w:ascii="Tahoma" w:hAnsi="Tahoma" w:cs="Tahoma"/>
        </w:rPr>
        <w:t>en el escrito acusatorio, se da cuenta de la existencia de una organización delincuencial que operaba en diversas veredas del municipio de Santuario (Rda.) -</w:t>
      </w:r>
      <w:r w:rsidR="00593AEB" w:rsidRPr="0088188B">
        <w:rPr>
          <w:rFonts w:ascii="Tahoma" w:hAnsi="Tahoma" w:cs="Tahoma"/>
        </w:rPr>
        <w:t xml:space="preserve">Piñón, El brillante, La Bomba, Pueblo Bueno, </w:t>
      </w:r>
      <w:proofErr w:type="spellStart"/>
      <w:r w:rsidR="00593AEB" w:rsidRPr="0088188B">
        <w:rPr>
          <w:rFonts w:ascii="Tahoma" w:hAnsi="Tahoma" w:cs="Tahoma"/>
        </w:rPr>
        <w:t>Per</w:t>
      </w:r>
      <w:r w:rsidR="007F2A4F" w:rsidRPr="0088188B">
        <w:rPr>
          <w:rFonts w:ascii="Tahoma" w:hAnsi="Tahoma" w:cs="Tahoma"/>
        </w:rPr>
        <w:t>alonso</w:t>
      </w:r>
      <w:proofErr w:type="spellEnd"/>
      <w:r w:rsidR="007F2A4F" w:rsidRPr="0088188B">
        <w:rPr>
          <w:rFonts w:ascii="Tahoma" w:hAnsi="Tahoma" w:cs="Tahoma"/>
        </w:rPr>
        <w:t xml:space="preserve"> </w:t>
      </w:r>
      <w:r w:rsidR="00593AEB" w:rsidRPr="0088188B">
        <w:rPr>
          <w:rFonts w:ascii="Tahoma" w:hAnsi="Tahoma" w:cs="Tahoma"/>
        </w:rPr>
        <w:t xml:space="preserve">y </w:t>
      </w:r>
      <w:proofErr w:type="spellStart"/>
      <w:r w:rsidR="00593AEB" w:rsidRPr="0088188B">
        <w:rPr>
          <w:rFonts w:ascii="Tahoma" w:hAnsi="Tahoma" w:cs="Tahoma"/>
        </w:rPr>
        <w:t>Totui</w:t>
      </w:r>
      <w:proofErr w:type="spellEnd"/>
      <w:r w:rsidR="007F2A4F" w:rsidRPr="0088188B">
        <w:rPr>
          <w:rFonts w:ascii="Tahoma" w:hAnsi="Tahoma" w:cs="Tahoma"/>
        </w:rPr>
        <w:t>- y en la Celia (Rda.) -</w:t>
      </w:r>
      <w:r w:rsidR="00593AEB" w:rsidRPr="0088188B">
        <w:rPr>
          <w:rFonts w:ascii="Tahoma" w:hAnsi="Tahoma" w:cs="Tahoma"/>
        </w:rPr>
        <w:t>El Brillante, Villanueva y otras</w:t>
      </w:r>
      <w:r w:rsidR="007F2A4F" w:rsidRPr="0088188B">
        <w:rPr>
          <w:rFonts w:ascii="Tahoma" w:hAnsi="Tahoma" w:cs="Tahoma"/>
        </w:rPr>
        <w:t>- que oper</w:t>
      </w:r>
      <w:r w:rsidR="003B6B76" w:rsidRPr="0088188B">
        <w:rPr>
          <w:rFonts w:ascii="Tahoma" w:hAnsi="Tahoma" w:cs="Tahoma"/>
        </w:rPr>
        <w:t>ó</w:t>
      </w:r>
      <w:r w:rsidR="007F2A4F" w:rsidRPr="0088188B">
        <w:rPr>
          <w:rFonts w:ascii="Tahoma" w:hAnsi="Tahoma" w:cs="Tahoma"/>
        </w:rPr>
        <w:t xml:space="preserve"> desde diciembre de 2017 hasta septiembre de 2019, </w:t>
      </w:r>
      <w:r w:rsidR="003B6B76" w:rsidRPr="0088188B">
        <w:rPr>
          <w:rFonts w:ascii="Tahoma" w:hAnsi="Tahoma" w:cs="Tahoma"/>
        </w:rPr>
        <w:t xml:space="preserve">al ser judicializados, </w:t>
      </w:r>
      <w:r w:rsidR="007F2A4F" w:rsidRPr="0088188B">
        <w:rPr>
          <w:rFonts w:ascii="Tahoma" w:hAnsi="Tahoma" w:cs="Tahoma"/>
        </w:rPr>
        <w:t xml:space="preserve">quienes se dedicaban de común acuerdo y de manera habitual y </w:t>
      </w:r>
      <w:r w:rsidR="00593AEB" w:rsidRPr="0088188B">
        <w:rPr>
          <w:rFonts w:ascii="Tahoma" w:hAnsi="Tahoma" w:cs="Tahoma"/>
        </w:rPr>
        <w:t xml:space="preserve">permanente </w:t>
      </w:r>
      <w:r w:rsidR="003B6B76" w:rsidRPr="0088188B">
        <w:rPr>
          <w:rFonts w:ascii="Tahoma" w:hAnsi="Tahoma" w:cs="Tahoma"/>
        </w:rPr>
        <w:t xml:space="preserve">a </w:t>
      </w:r>
      <w:r w:rsidR="00593AEB" w:rsidRPr="0088188B">
        <w:rPr>
          <w:rFonts w:ascii="Tahoma" w:hAnsi="Tahoma" w:cs="Tahoma"/>
        </w:rPr>
        <w:t>ejecutar actos dirigidos al tráfico de estupefacientes,</w:t>
      </w:r>
      <w:r w:rsidR="007F2A4F" w:rsidRPr="0088188B">
        <w:rPr>
          <w:rFonts w:ascii="Tahoma" w:hAnsi="Tahoma" w:cs="Tahoma"/>
        </w:rPr>
        <w:t xml:space="preserve"> </w:t>
      </w:r>
      <w:r w:rsidR="003B6B76" w:rsidRPr="0088188B">
        <w:rPr>
          <w:rFonts w:ascii="Tahoma" w:hAnsi="Tahoma" w:cs="Tahoma"/>
        </w:rPr>
        <w:t xml:space="preserve">comercio </w:t>
      </w:r>
      <w:r w:rsidR="007F2A4F" w:rsidRPr="0088188B">
        <w:rPr>
          <w:rFonts w:ascii="Tahoma" w:hAnsi="Tahoma" w:cs="Tahoma"/>
        </w:rPr>
        <w:t xml:space="preserve">de armas, </w:t>
      </w:r>
      <w:r w:rsidR="003B6B76" w:rsidRPr="0088188B">
        <w:rPr>
          <w:rFonts w:ascii="Tahoma" w:hAnsi="Tahoma" w:cs="Tahoma"/>
          <w:i/>
          <w:iCs/>
        </w:rPr>
        <w:t xml:space="preserve">y para ello de ser </w:t>
      </w:r>
      <w:r w:rsidR="007F2A4F" w:rsidRPr="0088188B">
        <w:rPr>
          <w:rFonts w:ascii="Tahoma" w:hAnsi="Tahoma" w:cs="Tahoma"/>
          <w:i/>
          <w:iCs/>
        </w:rPr>
        <w:t>necesario</w:t>
      </w:r>
      <w:r w:rsidR="00593AEB" w:rsidRPr="0088188B">
        <w:rPr>
          <w:rFonts w:ascii="Tahoma" w:hAnsi="Tahoma" w:cs="Tahoma"/>
          <w:i/>
          <w:iCs/>
        </w:rPr>
        <w:t xml:space="preserve"> materializan homicidios</w:t>
      </w:r>
      <w:r w:rsidR="007F2A4F" w:rsidRPr="0088188B">
        <w:rPr>
          <w:rFonts w:ascii="Tahoma" w:hAnsi="Tahoma" w:cs="Tahoma"/>
        </w:rPr>
        <w:t xml:space="preserve">, </w:t>
      </w:r>
      <w:r w:rsidR="00593AEB" w:rsidRPr="0088188B">
        <w:rPr>
          <w:rFonts w:ascii="Tahoma" w:hAnsi="Tahoma" w:cs="Tahoma"/>
        </w:rPr>
        <w:t>a efectos de hacer ajuste</w:t>
      </w:r>
      <w:r w:rsidR="007F2A4F" w:rsidRPr="0088188B">
        <w:rPr>
          <w:rFonts w:ascii="Tahoma" w:hAnsi="Tahoma" w:cs="Tahoma"/>
        </w:rPr>
        <w:t>s</w:t>
      </w:r>
      <w:r w:rsidR="00593AEB" w:rsidRPr="0088188B">
        <w:rPr>
          <w:rFonts w:ascii="Tahoma" w:hAnsi="Tahoma" w:cs="Tahoma"/>
        </w:rPr>
        <w:t xml:space="preserve"> de cuentas o </w:t>
      </w:r>
      <w:r w:rsidR="003B6B76" w:rsidRPr="0088188B">
        <w:rPr>
          <w:rFonts w:ascii="Tahoma" w:hAnsi="Tahoma" w:cs="Tahoma"/>
        </w:rPr>
        <w:t xml:space="preserve">tener </w:t>
      </w:r>
      <w:r w:rsidR="00593AEB" w:rsidRPr="0088188B">
        <w:rPr>
          <w:rFonts w:ascii="Tahoma" w:hAnsi="Tahoma" w:cs="Tahoma"/>
        </w:rPr>
        <w:t xml:space="preserve">control territorial de las zonas en mención. </w:t>
      </w:r>
      <w:r w:rsidR="007F2A4F" w:rsidRPr="0088188B">
        <w:rPr>
          <w:rFonts w:ascii="Tahoma" w:hAnsi="Tahoma" w:cs="Tahoma"/>
        </w:rPr>
        <w:t xml:space="preserve">Tal organización está conformada por diversas personas, entre ellas </w:t>
      </w:r>
      <w:r w:rsidR="00874699">
        <w:rPr>
          <w:rFonts w:ascii="Tahoma" w:hAnsi="Tahoma" w:cs="Tahoma"/>
          <w:b/>
        </w:rPr>
        <w:t>JJDC</w:t>
      </w:r>
      <w:r w:rsidR="00DE4555" w:rsidRPr="0088188B">
        <w:rPr>
          <w:rFonts w:ascii="Tahoma" w:hAnsi="Tahoma" w:cs="Tahoma"/>
          <w:b/>
        </w:rPr>
        <w:t>,</w:t>
      </w:r>
      <w:r w:rsidR="00593AEB" w:rsidRPr="0088188B">
        <w:rPr>
          <w:rFonts w:ascii="Tahoma" w:hAnsi="Tahoma" w:cs="Tahoma"/>
        </w:rPr>
        <w:t xml:space="preserve"> </w:t>
      </w:r>
      <w:r w:rsidR="007F2A4F" w:rsidRPr="0088188B">
        <w:rPr>
          <w:rFonts w:ascii="Tahoma" w:hAnsi="Tahoma" w:cs="Tahoma"/>
        </w:rPr>
        <w:t xml:space="preserve"> quien f</w:t>
      </w:r>
      <w:r w:rsidR="00593AEB" w:rsidRPr="0088188B">
        <w:rPr>
          <w:rFonts w:ascii="Tahoma" w:hAnsi="Tahoma" w:cs="Tahoma"/>
        </w:rPr>
        <w:t xml:space="preserve">ormaba parte del brazo armado liderado por alias </w:t>
      </w:r>
      <w:r w:rsidR="007F2A4F" w:rsidRPr="0088188B">
        <w:rPr>
          <w:rFonts w:ascii="Tahoma" w:hAnsi="Tahoma" w:cs="Tahoma"/>
        </w:rPr>
        <w:t>“</w:t>
      </w:r>
      <w:r w:rsidR="00593AEB" w:rsidRPr="0088188B">
        <w:rPr>
          <w:rFonts w:ascii="Tahoma" w:hAnsi="Tahoma" w:cs="Tahoma"/>
        </w:rPr>
        <w:t>la Huesuda</w:t>
      </w:r>
      <w:r w:rsidR="007F2A4F" w:rsidRPr="0088188B">
        <w:rPr>
          <w:rFonts w:ascii="Tahoma" w:hAnsi="Tahoma" w:cs="Tahoma"/>
        </w:rPr>
        <w:t>”</w:t>
      </w:r>
      <w:r w:rsidR="00593AEB" w:rsidRPr="0088188B">
        <w:rPr>
          <w:rFonts w:ascii="Tahoma" w:hAnsi="Tahoma" w:cs="Tahoma"/>
        </w:rPr>
        <w:t xml:space="preserve">, </w:t>
      </w:r>
      <w:r w:rsidR="003B6B76" w:rsidRPr="0088188B">
        <w:rPr>
          <w:rFonts w:ascii="Tahoma" w:hAnsi="Tahoma" w:cs="Tahoma"/>
        </w:rPr>
        <w:t xml:space="preserve">y era </w:t>
      </w:r>
      <w:r w:rsidR="00593AEB" w:rsidRPr="0088188B">
        <w:rPr>
          <w:rFonts w:ascii="Tahoma" w:hAnsi="Tahoma" w:cs="Tahoma"/>
        </w:rPr>
        <w:t>encargado de materializar los homicidios como ajuste de cuentas</w:t>
      </w:r>
      <w:r w:rsidR="00DE4555" w:rsidRPr="0088188B">
        <w:rPr>
          <w:rFonts w:ascii="Tahoma" w:hAnsi="Tahoma" w:cs="Tahoma"/>
        </w:rPr>
        <w:t>,</w:t>
      </w:r>
      <w:r w:rsidR="00593AEB" w:rsidRPr="0088188B">
        <w:rPr>
          <w:rFonts w:ascii="Tahoma" w:hAnsi="Tahoma" w:cs="Tahoma"/>
        </w:rPr>
        <w:t xml:space="preserve"> o como castigo por dar información a otra</w:t>
      </w:r>
      <w:r w:rsidR="00DE4555" w:rsidRPr="0088188B">
        <w:rPr>
          <w:rFonts w:ascii="Tahoma" w:hAnsi="Tahoma" w:cs="Tahoma"/>
        </w:rPr>
        <w:t>s</w:t>
      </w:r>
      <w:r w:rsidR="00593AEB" w:rsidRPr="0088188B">
        <w:rPr>
          <w:rFonts w:ascii="Tahoma" w:hAnsi="Tahoma" w:cs="Tahoma"/>
        </w:rPr>
        <w:t xml:space="preserve"> organizaci</w:t>
      </w:r>
      <w:r w:rsidR="00DE4555" w:rsidRPr="0088188B">
        <w:rPr>
          <w:rFonts w:ascii="Tahoma" w:hAnsi="Tahoma" w:cs="Tahoma"/>
        </w:rPr>
        <w:t>ones</w:t>
      </w:r>
      <w:r w:rsidR="00593AEB" w:rsidRPr="0088188B">
        <w:rPr>
          <w:rFonts w:ascii="Tahoma" w:hAnsi="Tahoma" w:cs="Tahoma"/>
        </w:rPr>
        <w:t xml:space="preserve"> con quienes se disputaban el monopolio del tráfico de estupefacientes </w:t>
      </w:r>
      <w:r w:rsidR="0089009F" w:rsidRPr="0088188B">
        <w:rPr>
          <w:rFonts w:ascii="Tahoma" w:hAnsi="Tahoma" w:cs="Tahoma"/>
        </w:rPr>
        <w:t xml:space="preserve">-los </w:t>
      </w:r>
      <w:proofErr w:type="spellStart"/>
      <w:r w:rsidR="0089009F" w:rsidRPr="0088188B">
        <w:rPr>
          <w:rFonts w:ascii="Tahoma" w:hAnsi="Tahoma" w:cs="Tahoma"/>
        </w:rPr>
        <w:t>Peyes</w:t>
      </w:r>
      <w:proofErr w:type="spellEnd"/>
      <w:r w:rsidR="0089009F" w:rsidRPr="0088188B">
        <w:rPr>
          <w:rFonts w:ascii="Tahoma" w:hAnsi="Tahoma" w:cs="Tahoma"/>
        </w:rPr>
        <w:t xml:space="preserve"> o </w:t>
      </w:r>
      <w:proofErr w:type="spellStart"/>
      <w:r w:rsidR="0089009F" w:rsidRPr="0088188B">
        <w:rPr>
          <w:rFonts w:ascii="Tahoma" w:hAnsi="Tahoma" w:cs="Tahoma"/>
        </w:rPr>
        <w:t>Popeyes</w:t>
      </w:r>
      <w:proofErr w:type="spellEnd"/>
      <w:r w:rsidR="0089009F" w:rsidRPr="0088188B">
        <w:rPr>
          <w:rFonts w:ascii="Tahoma" w:hAnsi="Tahoma" w:cs="Tahoma"/>
        </w:rPr>
        <w:t>-</w:t>
      </w:r>
      <w:r w:rsidR="007F2A4F" w:rsidRPr="0088188B">
        <w:rPr>
          <w:rFonts w:ascii="Tahoma" w:hAnsi="Tahoma" w:cs="Tahoma"/>
        </w:rPr>
        <w:t xml:space="preserve">, </w:t>
      </w:r>
      <w:r w:rsidR="003B6B76" w:rsidRPr="0088188B">
        <w:rPr>
          <w:rFonts w:ascii="Tahoma" w:hAnsi="Tahoma" w:cs="Tahoma"/>
        </w:rPr>
        <w:t xml:space="preserve">persona que </w:t>
      </w:r>
      <w:r w:rsidR="007F2A4F" w:rsidRPr="0088188B">
        <w:rPr>
          <w:rFonts w:ascii="Tahoma" w:hAnsi="Tahoma" w:cs="Tahoma"/>
        </w:rPr>
        <w:t>en compañía de otros</w:t>
      </w:r>
      <w:r w:rsidR="00DE4555" w:rsidRPr="0088188B">
        <w:rPr>
          <w:rFonts w:ascii="Tahoma" w:hAnsi="Tahoma" w:cs="Tahoma"/>
        </w:rPr>
        <w:t xml:space="preserve"> sujetos</w:t>
      </w:r>
      <w:r w:rsidR="003B6B76" w:rsidRPr="0088188B">
        <w:rPr>
          <w:rFonts w:ascii="Tahoma" w:hAnsi="Tahoma" w:cs="Tahoma"/>
        </w:rPr>
        <w:t>,</w:t>
      </w:r>
      <w:r w:rsidR="007F2A4F" w:rsidRPr="0088188B">
        <w:rPr>
          <w:rFonts w:ascii="Tahoma" w:hAnsi="Tahoma" w:cs="Tahoma"/>
        </w:rPr>
        <w:t xml:space="preserve"> </w:t>
      </w:r>
      <w:r w:rsidR="007F2A4F" w:rsidRPr="0088188B">
        <w:rPr>
          <w:rFonts w:ascii="Tahoma" w:hAnsi="Tahoma" w:cs="Tahoma"/>
          <w:i/>
          <w:iCs/>
        </w:rPr>
        <w:t>participó en el homicidio de a</w:t>
      </w:r>
      <w:r w:rsidR="0024428F" w:rsidRPr="0088188B">
        <w:rPr>
          <w:rFonts w:ascii="Tahoma" w:hAnsi="Tahoma" w:cs="Tahoma"/>
          <w:i/>
          <w:iCs/>
        </w:rPr>
        <w:t>lias “Arredondo</w:t>
      </w:r>
      <w:r w:rsidR="007F2A4F" w:rsidRPr="0088188B">
        <w:rPr>
          <w:rFonts w:ascii="Tahoma" w:hAnsi="Tahoma" w:cs="Tahoma"/>
          <w:i/>
          <w:iCs/>
        </w:rPr>
        <w:t>”</w:t>
      </w:r>
      <w:r w:rsidR="0024428F" w:rsidRPr="0088188B">
        <w:rPr>
          <w:rFonts w:ascii="Tahoma" w:hAnsi="Tahoma" w:cs="Tahoma"/>
          <w:i/>
          <w:iCs/>
        </w:rPr>
        <w:t xml:space="preserve"> o </w:t>
      </w:r>
      <w:r w:rsidR="007F2A4F" w:rsidRPr="0088188B">
        <w:rPr>
          <w:rFonts w:ascii="Tahoma" w:hAnsi="Tahoma" w:cs="Tahoma"/>
          <w:i/>
          <w:iCs/>
        </w:rPr>
        <w:t>“F</w:t>
      </w:r>
      <w:r w:rsidR="0024428F" w:rsidRPr="0088188B">
        <w:rPr>
          <w:rFonts w:ascii="Tahoma" w:hAnsi="Tahoma" w:cs="Tahoma"/>
          <w:i/>
          <w:iCs/>
        </w:rPr>
        <w:t xml:space="preserve">rijolito” de nombre </w:t>
      </w:r>
      <w:r w:rsidR="007F2A4F" w:rsidRPr="0088188B">
        <w:rPr>
          <w:rFonts w:ascii="Tahoma" w:hAnsi="Tahoma" w:cs="Tahoma"/>
          <w:i/>
          <w:iCs/>
        </w:rPr>
        <w:t>CARLOS ALBERTO GUTIÉRREZ RAMÍREZ</w:t>
      </w:r>
      <w:r w:rsidR="0024428F" w:rsidRPr="0088188B">
        <w:rPr>
          <w:rFonts w:ascii="Tahoma" w:hAnsi="Tahoma" w:cs="Tahoma"/>
        </w:rPr>
        <w:t xml:space="preserve">, ocurrido en </w:t>
      </w:r>
      <w:r w:rsidR="007F2A4F" w:rsidRPr="0088188B">
        <w:rPr>
          <w:rFonts w:ascii="Tahoma" w:hAnsi="Tahoma" w:cs="Tahoma"/>
        </w:rPr>
        <w:t>n</w:t>
      </w:r>
      <w:r w:rsidR="0024428F" w:rsidRPr="0088188B">
        <w:rPr>
          <w:rFonts w:ascii="Tahoma" w:hAnsi="Tahoma" w:cs="Tahoma"/>
        </w:rPr>
        <w:t>oviembre de 2018</w:t>
      </w:r>
      <w:r w:rsidR="007F2A4F" w:rsidRPr="0088188B">
        <w:rPr>
          <w:rFonts w:ascii="Tahoma" w:hAnsi="Tahoma" w:cs="Tahoma"/>
        </w:rPr>
        <w:t xml:space="preserve"> en el Sector de la Laguna de la Celia (Rda.), a</w:t>
      </w:r>
      <w:r w:rsidR="003B6B76" w:rsidRPr="0088188B">
        <w:rPr>
          <w:rFonts w:ascii="Tahoma" w:hAnsi="Tahoma" w:cs="Tahoma"/>
        </w:rPr>
        <w:t xml:space="preserve">l que </w:t>
      </w:r>
      <w:r w:rsidR="007F2A4F" w:rsidRPr="0088188B">
        <w:rPr>
          <w:rFonts w:ascii="Tahoma" w:hAnsi="Tahoma" w:cs="Tahoma"/>
        </w:rPr>
        <w:t xml:space="preserve">inicialmente lesionaron </w:t>
      </w:r>
      <w:r w:rsidR="0024428F" w:rsidRPr="0088188B">
        <w:rPr>
          <w:rFonts w:ascii="Tahoma" w:hAnsi="Tahoma" w:cs="Tahoma"/>
        </w:rPr>
        <w:t>con arma de fuego, lo hicieron subir a una motocicleta y lo apuñalaron, lo desmembraron y enteraron sus partes</w:t>
      </w:r>
      <w:r w:rsidR="007F2A4F" w:rsidRPr="0088188B">
        <w:rPr>
          <w:rFonts w:ascii="Tahoma" w:hAnsi="Tahoma" w:cs="Tahoma"/>
        </w:rPr>
        <w:t xml:space="preserve">, sin que a la fecha el cadáver haya sido encontrado, y tal hecho se </w:t>
      </w:r>
      <w:r w:rsidR="009D7B32" w:rsidRPr="0088188B">
        <w:rPr>
          <w:rFonts w:ascii="Tahoma" w:hAnsi="Tahoma" w:cs="Tahoma"/>
        </w:rPr>
        <w:t xml:space="preserve">generó </w:t>
      </w:r>
      <w:r w:rsidR="007F2A4F" w:rsidRPr="0088188B">
        <w:rPr>
          <w:rFonts w:ascii="Tahoma" w:hAnsi="Tahoma" w:cs="Tahoma"/>
        </w:rPr>
        <w:t xml:space="preserve">porque </w:t>
      </w:r>
      <w:r w:rsidR="003B6B76" w:rsidRPr="0088188B">
        <w:rPr>
          <w:rFonts w:ascii="Tahoma" w:hAnsi="Tahoma" w:cs="Tahoma"/>
        </w:rPr>
        <w:t xml:space="preserve">al parecer la </w:t>
      </w:r>
      <w:r w:rsidR="0024428F" w:rsidRPr="0088188B">
        <w:rPr>
          <w:rFonts w:ascii="Tahoma" w:hAnsi="Tahoma" w:cs="Tahoma"/>
        </w:rPr>
        <w:t xml:space="preserve">victima debía $80.000 </w:t>
      </w:r>
      <w:r w:rsidR="007F2A4F" w:rsidRPr="0088188B">
        <w:rPr>
          <w:rFonts w:ascii="Tahoma" w:hAnsi="Tahoma" w:cs="Tahoma"/>
        </w:rPr>
        <w:t xml:space="preserve">producto de </w:t>
      </w:r>
      <w:r w:rsidR="0024428F" w:rsidRPr="0088188B">
        <w:rPr>
          <w:rFonts w:ascii="Tahoma" w:hAnsi="Tahoma" w:cs="Tahoma"/>
        </w:rPr>
        <w:t xml:space="preserve">estupefacientes. </w:t>
      </w:r>
    </w:p>
    <w:p w14:paraId="5B6B37A7" w14:textId="77777777" w:rsidR="00593AEB" w:rsidRPr="0088188B" w:rsidRDefault="00593AEB" w:rsidP="0088188B">
      <w:pPr>
        <w:spacing w:line="276" w:lineRule="auto"/>
        <w:rPr>
          <w:rFonts w:cs="Tahoma"/>
          <w:b/>
          <w:sz w:val="24"/>
          <w:szCs w:val="24"/>
        </w:rPr>
      </w:pPr>
    </w:p>
    <w:p w14:paraId="502787B6" w14:textId="611A79EA" w:rsidR="00270E63" w:rsidRPr="0088188B" w:rsidRDefault="001B5985" w:rsidP="0088188B">
      <w:pPr>
        <w:spacing w:line="276" w:lineRule="auto"/>
        <w:rPr>
          <w:rStyle w:val="Numeracinttulo"/>
          <w:rFonts w:cs="Tahoma"/>
          <w:b w:val="0"/>
          <w:szCs w:val="24"/>
        </w:rPr>
      </w:pPr>
      <w:r w:rsidRPr="0088188B">
        <w:rPr>
          <w:rFonts w:cs="Tahoma"/>
          <w:b/>
          <w:sz w:val="24"/>
          <w:szCs w:val="24"/>
        </w:rPr>
        <w:t>1</w:t>
      </w:r>
      <w:r w:rsidRPr="0088188B">
        <w:rPr>
          <w:rStyle w:val="Numeracinttulo"/>
          <w:rFonts w:cs="Tahoma"/>
          <w:szCs w:val="24"/>
        </w:rPr>
        <w:t>.2.-</w:t>
      </w:r>
      <w:r w:rsidRPr="0088188B">
        <w:rPr>
          <w:rStyle w:val="Numeracinttulo"/>
          <w:rFonts w:cs="Tahoma"/>
          <w:b w:val="0"/>
          <w:szCs w:val="24"/>
        </w:rPr>
        <w:t xml:space="preserve"> </w:t>
      </w:r>
      <w:r w:rsidR="00270E63" w:rsidRPr="0088188B">
        <w:rPr>
          <w:rStyle w:val="Numeracinttulo"/>
          <w:rFonts w:cs="Tahoma"/>
          <w:b w:val="0"/>
          <w:szCs w:val="24"/>
        </w:rPr>
        <w:t xml:space="preserve">Luego de </w:t>
      </w:r>
      <w:r w:rsidR="00593AEB" w:rsidRPr="0088188B">
        <w:rPr>
          <w:rStyle w:val="Numeracinttulo"/>
          <w:rFonts w:cs="Tahoma"/>
          <w:b w:val="0"/>
          <w:szCs w:val="24"/>
        </w:rPr>
        <w:t>desarrollado el programa metodológico de investigación e identificado el acá procesad</w:t>
      </w:r>
      <w:r w:rsidR="00C11AF6" w:rsidRPr="0088188B">
        <w:rPr>
          <w:rStyle w:val="Numeracinttulo"/>
          <w:rFonts w:cs="Tahoma"/>
          <w:b w:val="0"/>
          <w:szCs w:val="24"/>
        </w:rPr>
        <w:t xml:space="preserve">o como </w:t>
      </w:r>
      <w:r w:rsidR="00874699">
        <w:rPr>
          <w:rStyle w:val="Numeracinttulo"/>
          <w:rFonts w:cs="Tahoma"/>
          <w:szCs w:val="24"/>
        </w:rPr>
        <w:t>JJDC</w:t>
      </w:r>
      <w:r w:rsidR="00497ED9" w:rsidRPr="0088188B">
        <w:rPr>
          <w:rStyle w:val="Numeracinttulo"/>
          <w:rFonts w:cs="Tahoma"/>
          <w:b w:val="0"/>
          <w:szCs w:val="24"/>
        </w:rPr>
        <w:t>, una vez materializada su captura</w:t>
      </w:r>
      <w:r w:rsidR="00270E63" w:rsidRPr="0088188B">
        <w:rPr>
          <w:rStyle w:val="Numeracinttulo"/>
          <w:rFonts w:cs="Tahoma"/>
          <w:b w:val="0"/>
          <w:szCs w:val="24"/>
        </w:rPr>
        <w:t>, se llevaron cabo las audiencias preliminares (</w:t>
      </w:r>
      <w:r w:rsidR="00497ED9" w:rsidRPr="0088188B">
        <w:rPr>
          <w:rStyle w:val="Numeracinttulo"/>
          <w:rFonts w:cs="Tahoma"/>
          <w:b w:val="0"/>
          <w:szCs w:val="24"/>
        </w:rPr>
        <w:t>marzo 10 de 2021</w:t>
      </w:r>
      <w:r w:rsidR="00270E63" w:rsidRPr="0088188B">
        <w:rPr>
          <w:rStyle w:val="Numeracinttulo"/>
          <w:rFonts w:cs="Tahoma"/>
          <w:b w:val="0"/>
          <w:szCs w:val="24"/>
        </w:rPr>
        <w:t xml:space="preserve">) ante el Juzgado Promiscuo Municipal con función de control de garantías de </w:t>
      </w:r>
      <w:r w:rsidR="00497ED9" w:rsidRPr="0088188B">
        <w:rPr>
          <w:rStyle w:val="Numeracinttulo"/>
          <w:rFonts w:cs="Tahoma"/>
          <w:b w:val="0"/>
          <w:szCs w:val="24"/>
        </w:rPr>
        <w:t>La Celia</w:t>
      </w:r>
      <w:r w:rsidR="005C03D0" w:rsidRPr="0088188B">
        <w:rPr>
          <w:rStyle w:val="Numeracinttulo"/>
          <w:rFonts w:cs="Tahoma"/>
          <w:b w:val="0"/>
          <w:szCs w:val="24"/>
        </w:rPr>
        <w:t xml:space="preserve"> (Rda.)</w:t>
      </w:r>
      <w:r w:rsidR="00270E63" w:rsidRPr="0088188B">
        <w:rPr>
          <w:rStyle w:val="Numeracinttulo"/>
          <w:rFonts w:cs="Tahoma"/>
          <w:b w:val="0"/>
          <w:szCs w:val="24"/>
        </w:rPr>
        <w:t xml:space="preserve">, por medio de las cuales: </w:t>
      </w:r>
      <w:r w:rsidR="00270E63" w:rsidRPr="0088188B">
        <w:rPr>
          <w:rStyle w:val="Numeracinttulo"/>
          <w:rFonts w:cs="Tahoma"/>
          <w:szCs w:val="24"/>
        </w:rPr>
        <w:t>(i)</w:t>
      </w:r>
      <w:r w:rsidR="00270E63" w:rsidRPr="0088188B">
        <w:rPr>
          <w:rStyle w:val="Numeracinttulo"/>
          <w:rFonts w:cs="Tahoma"/>
          <w:b w:val="0"/>
          <w:szCs w:val="24"/>
        </w:rPr>
        <w:t xml:space="preserve"> se legalizó </w:t>
      </w:r>
      <w:r w:rsidR="00497ED9" w:rsidRPr="0088188B">
        <w:rPr>
          <w:rStyle w:val="Numeracinttulo"/>
          <w:rFonts w:cs="Tahoma"/>
          <w:b w:val="0"/>
          <w:szCs w:val="24"/>
        </w:rPr>
        <w:t>su</w:t>
      </w:r>
      <w:r w:rsidR="00270E63" w:rsidRPr="0088188B">
        <w:rPr>
          <w:rStyle w:val="Numeracinttulo"/>
          <w:rFonts w:cs="Tahoma"/>
          <w:b w:val="0"/>
          <w:szCs w:val="24"/>
        </w:rPr>
        <w:t xml:space="preserve"> aprehensión; </w:t>
      </w:r>
      <w:r w:rsidR="00270E63" w:rsidRPr="0088188B">
        <w:rPr>
          <w:rStyle w:val="Numeracinttulo"/>
          <w:rFonts w:cs="Tahoma"/>
          <w:szCs w:val="24"/>
        </w:rPr>
        <w:t>(ii)</w:t>
      </w:r>
      <w:r w:rsidR="00270E63" w:rsidRPr="0088188B">
        <w:rPr>
          <w:rStyle w:val="Numeracinttulo"/>
          <w:rFonts w:cs="Tahoma"/>
          <w:b w:val="0"/>
          <w:szCs w:val="24"/>
        </w:rPr>
        <w:t xml:space="preserve"> se le formuló imputación </w:t>
      </w:r>
      <w:r w:rsidR="00497ED9" w:rsidRPr="0088188B">
        <w:rPr>
          <w:rStyle w:val="Numeracinttulo"/>
          <w:rFonts w:cs="Tahoma"/>
          <w:b w:val="0"/>
          <w:szCs w:val="24"/>
        </w:rPr>
        <w:t xml:space="preserve">en calidad de autor y título de dolo del </w:t>
      </w:r>
      <w:r w:rsidR="00270E63" w:rsidRPr="0088188B">
        <w:rPr>
          <w:rStyle w:val="Numeracinttulo"/>
          <w:rFonts w:cs="Tahoma"/>
          <w:b w:val="0"/>
          <w:szCs w:val="24"/>
        </w:rPr>
        <w:t xml:space="preserve">delito de </w:t>
      </w:r>
      <w:r w:rsidR="00497ED9" w:rsidRPr="0088188B">
        <w:rPr>
          <w:rStyle w:val="Numeracinttulo"/>
          <w:rFonts w:cs="Tahoma"/>
          <w:b w:val="0"/>
          <w:szCs w:val="24"/>
        </w:rPr>
        <w:t xml:space="preserve">concierto para delinquir agravado con fines de tráfico de estupefacientes y </w:t>
      </w:r>
      <w:r w:rsidR="00497ED9" w:rsidRPr="0088188B">
        <w:rPr>
          <w:rStyle w:val="Numeracinttulo"/>
          <w:rFonts w:cs="Tahoma"/>
          <w:bCs/>
          <w:szCs w:val="24"/>
        </w:rPr>
        <w:t>homicidios</w:t>
      </w:r>
      <w:r w:rsidR="00497ED9" w:rsidRPr="0088188B">
        <w:rPr>
          <w:rStyle w:val="Numeracinttulo"/>
          <w:rFonts w:cs="Tahoma"/>
          <w:b w:val="0"/>
          <w:szCs w:val="24"/>
        </w:rPr>
        <w:t xml:space="preserve"> -inc. 2º, art. 340 C.P.-</w:t>
      </w:r>
      <w:r w:rsidR="000C4550" w:rsidRPr="0088188B">
        <w:rPr>
          <w:rStyle w:val="Numeracinttulo"/>
          <w:rFonts w:cs="Tahoma"/>
          <w:b w:val="0"/>
          <w:szCs w:val="24"/>
        </w:rPr>
        <w:t>,</w:t>
      </w:r>
      <w:r w:rsidR="00497ED9" w:rsidRPr="0088188B">
        <w:rPr>
          <w:rStyle w:val="Numeracinttulo"/>
          <w:rFonts w:cs="Tahoma"/>
          <w:b w:val="0"/>
          <w:szCs w:val="24"/>
        </w:rPr>
        <w:t xml:space="preserve"> en concurso heterogéneo con homicidio agravado -arts. 103, 104 </w:t>
      </w:r>
      <w:proofErr w:type="spellStart"/>
      <w:r w:rsidR="00497ED9" w:rsidRPr="0088188B">
        <w:rPr>
          <w:rStyle w:val="Numeracinttulo"/>
          <w:rFonts w:cs="Tahoma"/>
          <w:b w:val="0"/>
          <w:szCs w:val="24"/>
        </w:rPr>
        <w:t>num</w:t>
      </w:r>
      <w:proofErr w:type="spellEnd"/>
      <w:r w:rsidR="00497ED9" w:rsidRPr="0088188B">
        <w:rPr>
          <w:rStyle w:val="Numeracinttulo"/>
          <w:rFonts w:cs="Tahoma"/>
          <w:b w:val="0"/>
          <w:szCs w:val="24"/>
        </w:rPr>
        <w:t>. 6º y 7º C.P.-</w:t>
      </w:r>
      <w:r w:rsidR="000C4550" w:rsidRPr="0088188B">
        <w:rPr>
          <w:rStyle w:val="Numeracinttulo"/>
          <w:rFonts w:cs="Tahoma"/>
          <w:b w:val="0"/>
          <w:szCs w:val="24"/>
        </w:rPr>
        <w:t>,</w:t>
      </w:r>
      <w:r w:rsidR="00497ED9" w:rsidRPr="0088188B">
        <w:rPr>
          <w:rStyle w:val="Numeracinttulo"/>
          <w:rFonts w:cs="Tahoma"/>
          <w:b w:val="0"/>
          <w:szCs w:val="24"/>
        </w:rPr>
        <w:t xml:space="preserve"> con circunstancias de mayor punibilidad -art. 58 </w:t>
      </w:r>
      <w:proofErr w:type="spellStart"/>
      <w:r w:rsidR="00497ED9" w:rsidRPr="0088188B">
        <w:rPr>
          <w:rStyle w:val="Numeracinttulo"/>
          <w:rFonts w:cs="Tahoma"/>
          <w:b w:val="0"/>
          <w:szCs w:val="24"/>
        </w:rPr>
        <w:t>num</w:t>
      </w:r>
      <w:proofErr w:type="spellEnd"/>
      <w:r w:rsidR="00497ED9" w:rsidRPr="0088188B">
        <w:rPr>
          <w:rStyle w:val="Numeracinttulo"/>
          <w:rFonts w:cs="Tahoma"/>
          <w:b w:val="0"/>
          <w:szCs w:val="24"/>
        </w:rPr>
        <w:t xml:space="preserve">. 10 C.P.-, cargos que </w:t>
      </w:r>
      <w:r w:rsidR="00270E63" w:rsidRPr="0088188B">
        <w:rPr>
          <w:rStyle w:val="Numeracinttulo"/>
          <w:rFonts w:cs="Tahoma"/>
          <w:b w:val="0"/>
          <w:szCs w:val="24"/>
        </w:rPr>
        <w:t xml:space="preserve">NO ACEPTÓ; y </w:t>
      </w:r>
      <w:r w:rsidR="00270E63" w:rsidRPr="0088188B">
        <w:rPr>
          <w:rStyle w:val="Numeracinttulo"/>
          <w:rFonts w:cs="Tahoma"/>
          <w:szCs w:val="24"/>
        </w:rPr>
        <w:t>(iii)</w:t>
      </w:r>
      <w:r w:rsidR="00270E63" w:rsidRPr="0088188B">
        <w:rPr>
          <w:rStyle w:val="Numeracinttulo"/>
          <w:rFonts w:cs="Tahoma"/>
          <w:b w:val="0"/>
          <w:szCs w:val="24"/>
        </w:rPr>
        <w:t xml:space="preserve"> se le impuso medida de aseguramiento consistente en detención preventiva en establecimiento carcelario.</w:t>
      </w:r>
      <w:r w:rsidR="00270E63" w:rsidRPr="0088188B">
        <w:rPr>
          <w:rStyle w:val="Numeracinttulo"/>
          <w:rFonts w:cs="Tahoma"/>
          <w:szCs w:val="24"/>
        </w:rPr>
        <w:t xml:space="preserve"> </w:t>
      </w:r>
    </w:p>
    <w:p w14:paraId="24E65691" w14:textId="1362CB8C" w:rsidR="006F229A" w:rsidRPr="0088188B" w:rsidRDefault="006F229A" w:rsidP="0088188B">
      <w:pPr>
        <w:spacing w:line="276" w:lineRule="auto"/>
        <w:rPr>
          <w:rStyle w:val="Numeracinttulo"/>
          <w:rFonts w:cs="Tahoma"/>
          <w:b w:val="0"/>
          <w:szCs w:val="24"/>
        </w:rPr>
      </w:pPr>
    </w:p>
    <w:p w14:paraId="09046E05" w14:textId="66E4A7B4" w:rsidR="007F106F" w:rsidRPr="0088188B" w:rsidRDefault="000A1C2D" w:rsidP="0088188B">
      <w:pPr>
        <w:spacing w:line="276" w:lineRule="auto"/>
        <w:rPr>
          <w:rStyle w:val="Numeracinttulo"/>
          <w:rFonts w:cs="Tahoma"/>
          <w:b w:val="0"/>
          <w:szCs w:val="24"/>
        </w:rPr>
      </w:pPr>
      <w:r w:rsidRPr="0088188B">
        <w:rPr>
          <w:rStyle w:val="Numeracinttulo"/>
          <w:rFonts w:cs="Tahoma"/>
          <w:szCs w:val="24"/>
        </w:rPr>
        <w:t>1.</w:t>
      </w:r>
      <w:r w:rsidR="00270E63" w:rsidRPr="0088188B">
        <w:rPr>
          <w:rStyle w:val="Numeracinttulo"/>
          <w:rFonts w:cs="Tahoma"/>
          <w:szCs w:val="24"/>
        </w:rPr>
        <w:t>3</w:t>
      </w:r>
      <w:r w:rsidRPr="0088188B">
        <w:rPr>
          <w:rStyle w:val="Numeracinttulo"/>
          <w:rFonts w:cs="Tahoma"/>
          <w:szCs w:val="24"/>
        </w:rPr>
        <w:t>.-</w:t>
      </w:r>
      <w:r w:rsidR="00201F00" w:rsidRPr="0088188B">
        <w:rPr>
          <w:rStyle w:val="Numeracinttulo"/>
          <w:rFonts w:cs="Tahoma"/>
          <w:b w:val="0"/>
          <w:szCs w:val="24"/>
        </w:rPr>
        <w:t xml:space="preserve"> </w:t>
      </w:r>
      <w:r w:rsidR="00270E63" w:rsidRPr="0088188B">
        <w:rPr>
          <w:rStyle w:val="Numeracinttulo"/>
          <w:rFonts w:cs="Tahoma"/>
          <w:b w:val="0"/>
          <w:szCs w:val="24"/>
        </w:rPr>
        <w:t>Por lo anterior, la Fiscalía presentó formal escrito de acusación (</w:t>
      </w:r>
      <w:r w:rsidR="00497ED9" w:rsidRPr="0088188B">
        <w:rPr>
          <w:rStyle w:val="Numeracinttulo"/>
          <w:rFonts w:cs="Tahoma"/>
          <w:b w:val="0"/>
          <w:szCs w:val="24"/>
        </w:rPr>
        <w:t>mayo 11 de 2021</w:t>
      </w:r>
      <w:r w:rsidR="00270E63" w:rsidRPr="0088188B">
        <w:rPr>
          <w:rStyle w:val="Numeracinttulo"/>
          <w:rFonts w:cs="Tahoma"/>
          <w:b w:val="0"/>
          <w:szCs w:val="24"/>
        </w:rPr>
        <w:t xml:space="preserve">) en el que </w:t>
      </w:r>
      <w:r w:rsidR="005C03D0" w:rsidRPr="0088188B">
        <w:rPr>
          <w:rStyle w:val="Numeracinttulo"/>
          <w:rFonts w:cs="Tahoma"/>
          <w:b w:val="0"/>
          <w:szCs w:val="24"/>
        </w:rPr>
        <w:t xml:space="preserve">se plasmó </w:t>
      </w:r>
      <w:r w:rsidR="00497ED9" w:rsidRPr="0088188B">
        <w:rPr>
          <w:rStyle w:val="Numeracinttulo"/>
          <w:rFonts w:cs="Tahoma"/>
          <w:b w:val="0"/>
          <w:szCs w:val="24"/>
        </w:rPr>
        <w:t xml:space="preserve">únicamente la conducta de concierto para delinquir agravado con fines de tráfico de estupefacientes y </w:t>
      </w:r>
      <w:r w:rsidR="00497ED9" w:rsidRPr="0088188B">
        <w:rPr>
          <w:rStyle w:val="Numeracinttulo"/>
          <w:rFonts w:cs="Tahoma"/>
          <w:bCs/>
          <w:szCs w:val="24"/>
        </w:rPr>
        <w:t>homicidios</w:t>
      </w:r>
      <w:r w:rsidR="00270E63" w:rsidRPr="0088188B">
        <w:rPr>
          <w:rStyle w:val="Numeracinttulo"/>
          <w:rFonts w:cs="Tahoma"/>
          <w:b w:val="0"/>
          <w:szCs w:val="24"/>
        </w:rPr>
        <w:t xml:space="preserve">, </w:t>
      </w:r>
      <w:r w:rsidR="005C03D0" w:rsidRPr="0088188B">
        <w:rPr>
          <w:rStyle w:val="Numeracinttulo"/>
          <w:rFonts w:cs="Tahoma"/>
          <w:b w:val="0"/>
          <w:szCs w:val="24"/>
        </w:rPr>
        <w:t xml:space="preserve">no obstante hacer alusión allí a la comisión de unos homicidios, </w:t>
      </w:r>
      <w:r w:rsidR="00270E63" w:rsidRPr="0088188B">
        <w:rPr>
          <w:rStyle w:val="Numeracinttulo"/>
          <w:rFonts w:cs="Tahoma"/>
          <w:b w:val="0"/>
          <w:szCs w:val="24"/>
        </w:rPr>
        <w:t xml:space="preserve">cuyo conocimiento </w:t>
      </w:r>
      <w:r w:rsidR="003177D4" w:rsidRPr="0088188B">
        <w:rPr>
          <w:rStyle w:val="Numeracinttulo"/>
          <w:rFonts w:cs="Tahoma"/>
          <w:b w:val="0"/>
          <w:szCs w:val="24"/>
        </w:rPr>
        <w:t>correspondió</w:t>
      </w:r>
      <w:r w:rsidR="00270E63" w:rsidRPr="0088188B">
        <w:rPr>
          <w:rStyle w:val="Numeracinttulo"/>
          <w:rFonts w:cs="Tahoma"/>
          <w:b w:val="0"/>
          <w:szCs w:val="24"/>
        </w:rPr>
        <w:t xml:space="preserve"> al </w:t>
      </w:r>
      <w:r w:rsidR="00270E63" w:rsidRPr="0088188B">
        <w:rPr>
          <w:rStyle w:val="Numeracinttulo"/>
          <w:rFonts w:cs="Tahoma"/>
          <w:b w:val="0"/>
          <w:szCs w:val="24"/>
        </w:rPr>
        <w:lastRenderedPageBreak/>
        <w:t xml:space="preserve">Juzgado </w:t>
      </w:r>
      <w:r w:rsidR="00BE28C4" w:rsidRPr="0088188B">
        <w:rPr>
          <w:rStyle w:val="Numeracinttulo"/>
          <w:rFonts w:cs="Tahoma"/>
          <w:b w:val="0"/>
          <w:szCs w:val="24"/>
        </w:rPr>
        <w:t>Primero Penal del Circuito Especializado de Pereira (Rda.)</w:t>
      </w:r>
      <w:r w:rsidR="0006603B" w:rsidRPr="0088188B">
        <w:rPr>
          <w:rStyle w:val="Numeracinttulo"/>
          <w:rFonts w:cs="Tahoma"/>
          <w:b w:val="0"/>
          <w:szCs w:val="24"/>
        </w:rPr>
        <w:t>, despacho ante</w:t>
      </w:r>
      <w:r w:rsidR="00270E63" w:rsidRPr="0088188B">
        <w:rPr>
          <w:rStyle w:val="Numeracinttulo"/>
          <w:rFonts w:cs="Tahoma"/>
          <w:b w:val="0"/>
          <w:szCs w:val="24"/>
        </w:rPr>
        <w:t xml:space="preserve"> el cual se lle</w:t>
      </w:r>
      <w:r w:rsidR="0006603B" w:rsidRPr="0088188B">
        <w:rPr>
          <w:rStyle w:val="Numeracinttulo"/>
          <w:rFonts w:cs="Tahoma"/>
          <w:b w:val="0"/>
          <w:szCs w:val="24"/>
        </w:rPr>
        <w:t>varon</w:t>
      </w:r>
      <w:r w:rsidR="00270E63" w:rsidRPr="0088188B">
        <w:rPr>
          <w:rStyle w:val="Numeracinttulo"/>
          <w:rFonts w:cs="Tahoma"/>
          <w:b w:val="0"/>
          <w:szCs w:val="24"/>
        </w:rPr>
        <w:t xml:space="preserve"> a cabo las audiencias de formulación de acusación (</w:t>
      </w:r>
      <w:r w:rsidR="003177D4" w:rsidRPr="0088188B">
        <w:rPr>
          <w:rStyle w:val="Numeracinttulo"/>
          <w:rFonts w:cs="Tahoma"/>
          <w:b w:val="0"/>
          <w:szCs w:val="24"/>
        </w:rPr>
        <w:t>ju</w:t>
      </w:r>
      <w:r w:rsidR="007F106F" w:rsidRPr="0088188B">
        <w:rPr>
          <w:rStyle w:val="Numeracinttulo"/>
          <w:rFonts w:cs="Tahoma"/>
          <w:b w:val="0"/>
          <w:szCs w:val="24"/>
        </w:rPr>
        <w:t>nio</w:t>
      </w:r>
      <w:r w:rsidR="003177D4" w:rsidRPr="0088188B">
        <w:rPr>
          <w:rStyle w:val="Numeracinttulo"/>
          <w:rFonts w:cs="Tahoma"/>
          <w:b w:val="0"/>
          <w:szCs w:val="24"/>
        </w:rPr>
        <w:t xml:space="preserve"> </w:t>
      </w:r>
      <w:r w:rsidR="007F106F" w:rsidRPr="0088188B">
        <w:rPr>
          <w:rStyle w:val="Numeracinttulo"/>
          <w:rFonts w:cs="Tahoma"/>
          <w:b w:val="0"/>
          <w:szCs w:val="24"/>
        </w:rPr>
        <w:t>08</w:t>
      </w:r>
      <w:r w:rsidR="003177D4" w:rsidRPr="0088188B">
        <w:rPr>
          <w:rStyle w:val="Numeracinttulo"/>
          <w:rFonts w:cs="Tahoma"/>
          <w:b w:val="0"/>
          <w:szCs w:val="24"/>
        </w:rPr>
        <w:t xml:space="preserve"> de 202</w:t>
      </w:r>
      <w:r w:rsidR="007F106F" w:rsidRPr="0088188B">
        <w:rPr>
          <w:rStyle w:val="Numeracinttulo"/>
          <w:rFonts w:cs="Tahoma"/>
          <w:b w:val="0"/>
          <w:szCs w:val="24"/>
        </w:rPr>
        <w:t>1</w:t>
      </w:r>
      <w:r w:rsidR="00270E63" w:rsidRPr="0088188B">
        <w:rPr>
          <w:rStyle w:val="Numeracinttulo"/>
          <w:rFonts w:cs="Tahoma"/>
          <w:b w:val="0"/>
          <w:szCs w:val="24"/>
        </w:rPr>
        <w:t xml:space="preserve">), </w:t>
      </w:r>
      <w:r w:rsidR="003177D4" w:rsidRPr="0088188B">
        <w:rPr>
          <w:rStyle w:val="Numeracinttulo"/>
          <w:rFonts w:cs="Tahoma"/>
          <w:b w:val="0"/>
          <w:szCs w:val="24"/>
        </w:rPr>
        <w:t xml:space="preserve">vista pública </w:t>
      </w:r>
      <w:r w:rsidR="00005CA9" w:rsidRPr="0088188B">
        <w:rPr>
          <w:rStyle w:val="Numeracinttulo"/>
          <w:rFonts w:cs="Tahoma"/>
          <w:b w:val="0"/>
          <w:szCs w:val="24"/>
        </w:rPr>
        <w:t xml:space="preserve"> donde </w:t>
      </w:r>
      <w:r w:rsidR="003177D4" w:rsidRPr="0088188B">
        <w:rPr>
          <w:rStyle w:val="Numeracinttulo"/>
          <w:rFonts w:cs="Tahoma"/>
          <w:b w:val="0"/>
          <w:szCs w:val="24"/>
        </w:rPr>
        <w:t xml:space="preserve">la </w:t>
      </w:r>
      <w:r w:rsidR="007F106F" w:rsidRPr="0088188B">
        <w:rPr>
          <w:rStyle w:val="Numeracinttulo"/>
          <w:rFonts w:cs="Tahoma"/>
          <w:b w:val="0"/>
          <w:szCs w:val="24"/>
        </w:rPr>
        <w:t xml:space="preserve">delegada del Ministerio Público </w:t>
      </w:r>
      <w:r w:rsidR="005C03D0" w:rsidRPr="0088188B">
        <w:rPr>
          <w:rStyle w:val="Numeracinttulo"/>
          <w:rFonts w:cs="Tahoma"/>
          <w:b w:val="0"/>
          <w:szCs w:val="24"/>
        </w:rPr>
        <w:t xml:space="preserve">solicitó claridad </w:t>
      </w:r>
      <w:r w:rsidR="00005CA9" w:rsidRPr="0088188B">
        <w:rPr>
          <w:rStyle w:val="Numeracinttulo"/>
          <w:rFonts w:cs="Tahoma"/>
          <w:b w:val="0"/>
          <w:szCs w:val="24"/>
        </w:rPr>
        <w:t xml:space="preserve">respecto a </w:t>
      </w:r>
      <w:r w:rsidR="007F106F" w:rsidRPr="0088188B">
        <w:rPr>
          <w:rStyle w:val="Numeracinttulo"/>
          <w:rFonts w:cs="Tahoma"/>
          <w:b w:val="0"/>
          <w:szCs w:val="24"/>
        </w:rPr>
        <w:t xml:space="preserve">la participación del señor </w:t>
      </w:r>
      <w:r w:rsidR="00874699">
        <w:rPr>
          <w:rStyle w:val="Numeracinttulo"/>
          <w:rFonts w:cs="Tahoma"/>
          <w:szCs w:val="24"/>
        </w:rPr>
        <w:t>JJDC</w:t>
      </w:r>
      <w:r w:rsidR="00C11AF6" w:rsidRPr="0088188B">
        <w:rPr>
          <w:rStyle w:val="Numeracinttulo"/>
          <w:rFonts w:cs="Tahoma"/>
          <w:b w:val="0"/>
          <w:szCs w:val="24"/>
        </w:rPr>
        <w:t xml:space="preserve">, esto es, si fue </w:t>
      </w:r>
      <w:r w:rsidR="00C620CF" w:rsidRPr="0088188B">
        <w:rPr>
          <w:rStyle w:val="Numeracinttulo"/>
          <w:rFonts w:cs="Tahoma"/>
          <w:b w:val="0"/>
          <w:szCs w:val="24"/>
        </w:rPr>
        <w:t xml:space="preserve">en uno o varios homicidios de los </w:t>
      </w:r>
      <w:r w:rsidR="007F106F" w:rsidRPr="0088188B">
        <w:rPr>
          <w:rStyle w:val="Numeracinttulo"/>
          <w:rFonts w:cs="Tahoma"/>
          <w:b w:val="0"/>
          <w:szCs w:val="24"/>
        </w:rPr>
        <w:t xml:space="preserve">allí relacionados, </w:t>
      </w:r>
      <w:r w:rsidR="005C03D0" w:rsidRPr="0088188B">
        <w:rPr>
          <w:rStyle w:val="Numeracinttulo"/>
          <w:rFonts w:cs="Tahoma"/>
          <w:b w:val="0"/>
          <w:szCs w:val="24"/>
        </w:rPr>
        <w:t xml:space="preserve">ante lo cual la fiscal informó lo </w:t>
      </w:r>
      <w:r w:rsidR="007F106F" w:rsidRPr="0088188B">
        <w:rPr>
          <w:rStyle w:val="Numeracinttulo"/>
          <w:rFonts w:cs="Tahoma"/>
          <w:b w:val="0"/>
          <w:szCs w:val="24"/>
        </w:rPr>
        <w:t xml:space="preserve">pertinente y finalmente lo acusó por las conductas </w:t>
      </w:r>
      <w:r w:rsidR="00005CA9" w:rsidRPr="0088188B">
        <w:rPr>
          <w:rStyle w:val="Numeracinttulo"/>
          <w:rFonts w:cs="Tahoma"/>
          <w:b w:val="0"/>
          <w:szCs w:val="24"/>
        </w:rPr>
        <w:t xml:space="preserve">de </w:t>
      </w:r>
      <w:r w:rsidR="007F106F" w:rsidRPr="0088188B">
        <w:rPr>
          <w:rStyle w:val="Numeracinttulo"/>
          <w:rFonts w:cs="Tahoma"/>
          <w:b w:val="0"/>
          <w:szCs w:val="24"/>
        </w:rPr>
        <w:t>concierto para delinquir agravado</w:t>
      </w:r>
      <w:r w:rsidR="0024428F" w:rsidRPr="0088188B">
        <w:rPr>
          <w:rStyle w:val="Numeracinttulo"/>
          <w:rFonts w:cs="Tahoma"/>
          <w:b w:val="0"/>
          <w:szCs w:val="24"/>
        </w:rPr>
        <w:t>,</w:t>
      </w:r>
      <w:r w:rsidR="00C620CF" w:rsidRPr="0088188B">
        <w:rPr>
          <w:rStyle w:val="Numeracinttulo"/>
          <w:rFonts w:cs="Tahoma"/>
          <w:b w:val="0"/>
          <w:szCs w:val="24"/>
        </w:rPr>
        <w:t xml:space="preserve"> </w:t>
      </w:r>
      <w:r w:rsidR="007F106F" w:rsidRPr="0088188B">
        <w:rPr>
          <w:rStyle w:val="Numeracinttulo"/>
          <w:rFonts w:cs="Tahoma"/>
          <w:bCs/>
          <w:szCs w:val="24"/>
        </w:rPr>
        <w:t>en concurso heterogéneo con homicidio agravado</w:t>
      </w:r>
      <w:r w:rsidR="0024428F" w:rsidRPr="0088188B">
        <w:rPr>
          <w:rStyle w:val="Numeracinttulo"/>
          <w:rFonts w:cs="Tahoma"/>
          <w:bCs/>
          <w:szCs w:val="24"/>
        </w:rPr>
        <w:t>, en cinco (05) eventos</w:t>
      </w:r>
      <w:r w:rsidR="00056C4A" w:rsidRPr="0088188B">
        <w:rPr>
          <w:rStyle w:val="Numeracinttulo"/>
          <w:rFonts w:cs="Tahoma"/>
          <w:b w:val="0"/>
          <w:szCs w:val="24"/>
        </w:rPr>
        <w:t xml:space="preserve">. </w:t>
      </w:r>
      <w:r w:rsidR="000C4550" w:rsidRPr="0088188B">
        <w:rPr>
          <w:rStyle w:val="Numeracinttulo"/>
          <w:rFonts w:cs="Tahoma"/>
          <w:b w:val="0"/>
          <w:szCs w:val="24"/>
        </w:rPr>
        <w:t>Sin embargo, c</w:t>
      </w:r>
      <w:r w:rsidR="00056C4A" w:rsidRPr="0088188B">
        <w:rPr>
          <w:rStyle w:val="Numeracinttulo"/>
          <w:rFonts w:cs="Tahoma"/>
          <w:b w:val="0"/>
          <w:szCs w:val="24"/>
        </w:rPr>
        <w:t xml:space="preserve">uando se daría trámite a la </w:t>
      </w:r>
      <w:r w:rsidR="00C620CF" w:rsidRPr="0088188B">
        <w:rPr>
          <w:rStyle w:val="Numeracinttulo"/>
          <w:rFonts w:cs="Tahoma"/>
          <w:b w:val="0"/>
          <w:szCs w:val="24"/>
        </w:rPr>
        <w:t>audiencia preparatoria (</w:t>
      </w:r>
      <w:r w:rsidR="00056C4A" w:rsidRPr="0088188B">
        <w:rPr>
          <w:rStyle w:val="Numeracinttulo"/>
          <w:rFonts w:cs="Tahoma"/>
          <w:b w:val="0"/>
          <w:szCs w:val="24"/>
        </w:rPr>
        <w:t>octubre 31 de 2022)</w:t>
      </w:r>
      <w:r w:rsidR="000C4550" w:rsidRPr="0088188B">
        <w:rPr>
          <w:rStyle w:val="Numeracinttulo"/>
          <w:rFonts w:cs="Tahoma"/>
          <w:b w:val="0"/>
          <w:szCs w:val="24"/>
        </w:rPr>
        <w:t>,</w:t>
      </w:r>
      <w:r w:rsidR="00056C4A" w:rsidRPr="0088188B">
        <w:rPr>
          <w:rStyle w:val="Numeracinttulo"/>
          <w:rFonts w:cs="Tahoma"/>
          <w:b w:val="0"/>
          <w:szCs w:val="24"/>
        </w:rPr>
        <w:t xml:space="preserve"> la defensa pidió nulidad de lo actuado, </w:t>
      </w:r>
      <w:r w:rsidR="00FA6DCE" w:rsidRPr="0088188B">
        <w:rPr>
          <w:rStyle w:val="Numeracinttulo"/>
          <w:rFonts w:cs="Tahoma"/>
          <w:b w:val="0"/>
          <w:szCs w:val="24"/>
        </w:rPr>
        <w:t xml:space="preserve">ya que </w:t>
      </w:r>
      <w:r w:rsidR="00056C4A" w:rsidRPr="0088188B">
        <w:rPr>
          <w:rStyle w:val="Numeracinttulo"/>
          <w:rFonts w:cs="Tahoma"/>
          <w:b w:val="0"/>
          <w:szCs w:val="24"/>
        </w:rPr>
        <w:t xml:space="preserve">en la </w:t>
      </w:r>
      <w:r w:rsidR="000E2867" w:rsidRPr="0088188B">
        <w:rPr>
          <w:rStyle w:val="Numeracinttulo"/>
          <w:rFonts w:cs="Tahoma"/>
          <w:b w:val="0"/>
          <w:szCs w:val="24"/>
        </w:rPr>
        <w:t xml:space="preserve">audiencia de formulación de </w:t>
      </w:r>
      <w:r w:rsidR="00056C4A" w:rsidRPr="0088188B">
        <w:rPr>
          <w:rStyle w:val="Numeracinttulo"/>
          <w:rFonts w:cs="Tahoma"/>
          <w:b w:val="0"/>
          <w:szCs w:val="24"/>
        </w:rPr>
        <w:t>imputación</w:t>
      </w:r>
      <w:r w:rsidR="00FA6DCE" w:rsidRPr="0088188B">
        <w:rPr>
          <w:rStyle w:val="Numeracinttulo"/>
          <w:rFonts w:cs="Tahoma"/>
          <w:b w:val="0"/>
          <w:szCs w:val="24"/>
        </w:rPr>
        <w:t xml:space="preserve"> -donde no intervino-</w:t>
      </w:r>
      <w:r w:rsidR="00056C4A" w:rsidRPr="0088188B">
        <w:rPr>
          <w:rStyle w:val="Numeracinttulo"/>
          <w:rFonts w:cs="Tahoma"/>
          <w:b w:val="0"/>
          <w:szCs w:val="24"/>
        </w:rPr>
        <w:t>, además del delito contra la seguridad pública</w:t>
      </w:r>
      <w:r w:rsidR="009B1CDF" w:rsidRPr="0088188B">
        <w:rPr>
          <w:rStyle w:val="Numeracinttulo"/>
          <w:rFonts w:cs="Tahoma"/>
          <w:b w:val="0"/>
          <w:szCs w:val="24"/>
        </w:rPr>
        <w:t>,</w:t>
      </w:r>
      <w:r w:rsidR="00BD0EC9" w:rsidRPr="0088188B">
        <w:rPr>
          <w:rStyle w:val="Numeracinttulo"/>
          <w:rFonts w:cs="Tahoma"/>
          <w:b w:val="0"/>
          <w:szCs w:val="24"/>
        </w:rPr>
        <w:t xml:space="preserve"> se le </w:t>
      </w:r>
      <w:r w:rsidR="005428C0" w:rsidRPr="0088188B">
        <w:rPr>
          <w:rStyle w:val="Numeracinttulo"/>
          <w:rFonts w:cs="Tahoma"/>
          <w:b w:val="0"/>
          <w:szCs w:val="24"/>
        </w:rPr>
        <w:t>lanzó cargos</w:t>
      </w:r>
      <w:r w:rsidR="00056C4A" w:rsidRPr="0088188B">
        <w:rPr>
          <w:rStyle w:val="Numeracinttulo"/>
          <w:rFonts w:cs="Tahoma"/>
          <w:b w:val="0"/>
          <w:szCs w:val="24"/>
        </w:rPr>
        <w:t xml:space="preserve"> </w:t>
      </w:r>
      <w:r w:rsidR="00BE744A" w:rsidRPr="0088188B">
        <w:rPr>
          <w:rStyle w:val="Numeracinttulo"/>
          <w:rFonts w:cs="Tahoma"/>
          <w:bCs/>
          <w:szCs w:val="24"/>
        </w:rPr>
        <w:t xml:space="preserve">únicamente </w:t>
      </w:r>
      <w:r w:rsidR="005428C0" w:rsidRPr="0088188B">
        <w:rPr>
          <w:rStyle w:val="Numeracinttulo"/>
          <w:rFonts w:cs="Tahoma"/>
          <w:bCs/>
          <w:szCs w:val="24"/>
        </w:rPr>
        <w:t xml:space="preserve">por </w:t>
      </w:r>
      <w:r w:rsidR="00056C4A" w:rsidRPr="0088188B">
        <w:rPr>
          <w:rStyle w:val="Numeracinttulo"/>
          <w:rFonts w:cs="Tahoma"/>
          <w:bCs/>
          <w:szCs w:val="24"/>
        </w:rPr>
        <w:t>el homicidio agravado del señor CARLOS ALBERTO GUTIÉRREZ RAMÍREZ</w:t>
      </w:r>
      <w:r w:rsidR="00FA6DCE" w:rsidRPr="0088188B">
        <w:rPr>
          <w:rStyle w:val="Numeracinttulo"/>
          <w:rFonts w:cs="Tahoma"/>
          <w:b w:val="0"/>
          <w:szCs w:val="24"/>
        </w:rPr>
        <w:t xml:space="preserve">, pero </w:t>
      </w:r>
      <w:r w:rsidR="00056C4A" w:rsidRPr="0088188B">
        <w:rPr>
          <w:rStyle w:val="Numeracinttulo"/>
          <w:rFonts w:cs="Tahoma"/>
          <w:b w:val="0"/>
          <w:szCs w:val="24"/>
        </w:rPr>
        <w:t>en la acusación</w:t>
      </w:r>
      <w:r w:rsidR="00FA6DCE" w:rsidRPr="0088188B">
        <w:rPr>
          <w:rStyle w:val="Numeracinttulo"/>
          <w:rFonts w:cs="Tahoma"/>
          <w:b w:val="0"/>
          <w:szCs w:val="24"/>
        </w:rPr>
        <w:t xml:space="preserve"> se le atribuyeron cuatro más</w:t>
      </w:r>
      <w:r w:rsidR="00056C4A" w:rsidRPr="0088188B">
        <w:rPr>
          <w:rStyle w:val="Numeracinttulo"/>
          <w:rFonts w:cs="Tahoma"/>
          <w:b w:val="0"/>
          <w:szCs w:val="24"/>
        </w:rPr>
        <w:t>,</w:t>
      </w:r>
      <w:r w:rsidR="00FA6DCE" w:rsidRPr="0088188B">
        <w:rPr>
          <w:rStyle w:val="Numeracinttulo"/>
          <w:rFonts w:cs="Tahoma"/>
          <w:b w:val="0"/>
          <w:szCs w:val="24"/>
        </w:rPr>
        <w:t xml:space="preserve"> </w:t>
      </w:r>
      <w:r w:rsidR="00BE744A" w:rsidRPr="0088188B">
        <w:rPr>
          <w:rStyle w:val="Numeracinttulo"/>
          <w:rFonts w:cs="Tahoma"/>
          <w:b w:val="0"/>
          <w:szCs w:val="24"/>
        </w:rPr>
        <w:t xml:space="preserve">por lo que </w:t>
      </w:r>
      <w:r w:rsidR="00FA6DCE" w:rsidRPr="0088188B">
        <w:rPr>
          <w:rStyle w:val="Numeracinttulo"/>
          <w:rFonts w:cs="Tahoma"/>
          <w:b w:val="0"/>
          <w:szCs w:val="24"/>
        </w:rPr>
        <w:t xml:space="preserve">frente a ese particular </w:t>
      </w:r>
      <w:r w:rsidR="00056C4A" w:rsidRPr="0088188B">
        <w:rPr>
          <w:rStyle w:val="Numeracinttulo"/>
          <w:rFonts w:cs="Tahoma"/>
          <w:b w:val="0"/>
          <w:szCs w:val="24"/>
        </w:rPr>
        <w:t xml:space="preserve">el </w:t>
      </w:r>
      <w:r w:rsidR="00FA6DCE" w:rsidRPr="0088188B">
        <w:rPr>
          <w:rStyle w:val="Numeracinttulo"/>
          <w:rFonts w:cs="Tahoma"/>
          <w:b w:val="0"/>
          <w:szCs w:val="24"/>
        </w:rPr>
        <w:t xml:space="preserve">a-quo </w:t>
      </w:r>
      <w:r w:rsidR="00056C4A" w:rsidRPr="0088188B">
        <w:rPr>
          <w:rStyle w:val="Numeracinttulo"/>
          <w:rFonts w:cs="Tahoma"/>
          <w:b w:val="0"/>
          <w:szCs w:val="24"/>
        </w:rPr>
        <w:t xml:space="preserve">dispuso la ruptura parcial de la unidad procesal para que lo relativo a </w:t>
      </w:r>
      <w:r w:rsidR="00BD0EC9" w:rsidRPr="0088188B">
        <w:rPr>
          <w:rStyle w:val="Numeracinttulo"/>
          <w:rFonts w:cs="Tahoma"/>
          <w:b w:val="0"/>
          <w:szCs w:val="24"/>
        </w:rPr>
        <w:t xml:space="preserve">esos cuatro </w:t>
      </w:r>
      <w:r w:rsidR="00056C4A" w:rsidRPr="0088188B">
        <w:rPr>
          <w:rStyle w:val="Numeracinttulo"/>
          <w:rFonts w:cs="Tahoma"/>
          <w:b w:val="0"/>
          <w:szCs w:val="24"/>
        </w:rPr>
        <w:t xml:space="preserve">homicidios no imputados a </w:t>
      </w:r>
      <w:r w:rsidR="00874699">
        <w:rPr>
          <w:rStyle w:val="Numeracinttulo"/>
          <w:rFonts w:cs="Tahoma"/>
          <w:szCs w:val="24"/>
        </w:rPr>
        <w:t>JJDC</w:t>
      </w:r>
      <w:r w:rsidR="00056C4A" w:rsidRPr="0088188B">
        <w:rPr>
          <w:rStyle w:val="Numeracinttulo"/>
          <w:rFonts w:cs="Tahoma"/>
          <w:b w:val="0"/>
          <w:szCs w:val="24"/>
        </w:rPr>
        <w:t xml:space="preserve"> se surt</w:t>
      </w:r>
      <w:r w:rsidR="00BD0EC9" w:rsidRPr="0088188B">
        <w:rPr>
          <w:rStyle w:val="Numeracinttulo"/>
          <w:rFonts w:cs="Tahoma"/>
          <w:b w:val="0"/>
          <w:szCs w:val="24"/>
        </w:rPr>
        <w:t>iera</w:t>
      </w:r>
      <w:r w:rsidR="00056C4A" w:rsidRPr="0088188B">
        <w:rPr>
          <w:rStyle w:val="Numeracinttulo"/>
          <w:rFonts w:cs="Tahoma"/>
          <w:b w:val="0"/>
          <w:szCs w:val="24"/>
        </w:rPr>
        <w:t xml:space="preserve"> por</w:t>
      </w:r>
      <w:r w:rsidR="00BD0EC9" w:rsidRPr="0088188B">
        <w:rPr>
          <w:rStyle w:val="Numeracinttulo"/>
          <w:rFonts w:cs="Tahoma"/>
          <w:b w:val="0"/>
          <w:szCs w:val="24"/>
        </w:rPr>
        <w:t xml:space="preserve"> cuerda </w:t>
      </w:r>
      <w:r w:rsidR="00056C4A" w:rsidRPr="0088188B">
        <w:rPr>
          <w:rStyle w:val="Numeracinttulo"/>
          <w:rFonts w:cs="Tahoma"/>
          <w:b w:val="0"/>
          <w:szCs w:val="24"/>
        </w:rPr>
        <w:t>separada</w:t>
      </w:r>
      <w:r w:rsidR="00BD0EC9" w:rsidRPr="0088188B">
        <w:rPr>
          <w:rStyle w:val="Numeracinttulo"/>
          <w:rFonts w:cs="Tahoma"/>
          <w:b w:val="0"/>
          <w:szCs w:val="24"/>
        </w:rPr>
        <w:t>,</w:t>
      </w:r>
      <w:r w:rsidR="00056C4A" w:rsidRPr="0088188B">
        <w:rPr>
          <w:rStyle w:val="Numeracinttulo"/>
          <w:rFonts w:cs="Tahoma"/>
          <w:b w:val="0"/>
          <w:szCs w:val="24"/>
        </w:rPr>
        <w:t xml:space="preserve"> </w:t>
      </w:r>
      <w:r w:rsidR="00FA6DCE" w:rsidRPr="0088188B">
        <w:rPr>
          <w:rStyle w:val="Numeracinttulo"/>
          <w:rFonts w:cs="Tahoma"/>
          <w:b w:val="0"/>
          <w:szCs w:val="24"/>
        </w:rPr>
        <w:t xml:space="preserve">y este trámite </w:t>
      </w:r>
      <w:r w:rsidR="00056C4A" w:rsidRPr="0088188B">
        <w:rPr>
          <w:rStyle w:val="Numeracinttulo"/>
          <w:rFonts w:cs="Tahoma"/>
          <w:b w:val="0"/>
          <w:szCs w:val="24"/>
        </w:rPr>
        <w:t>se continuar</w:t>
      </w:r>
      <w:r w:rsidR="00BD0EC9" w:rsidRPr="0088188B">
        <w:rPr>
          <w:rStyle w:val="Numeracinttulo"/>
          <w:rFonts w:cs="Tahoma"/>
          <w:b w:val="0"/>
          <w:szCs w:val="24"/>
        </w:rPr>
        <w:t>ía</w:t>
      </w:r>
      <w:r w:rsidR="00056C4A" w:rsidRPr="0088188B">
        <w:rPr>
          <w:rStyle w:val="Numeracinttulo"/>
          <w:rFonts w:cs="Tahoma"/>
          <w:b w:val="0"/>
          <w:szCs w:val="24"/>
        </w:rPr>
        <w:t xml:space="preserve"> por concierto para delinquir agravado en concurso con el homicidio de GUTIÉRREZ RAMÍREZ. Al pretender dársele continuación a </w:t>
      </w:r>
      <w:r w:rsidR="00FA6DCE" w:rsidRPr="0088188B">
        <w:rPr>
          <w:rStyle w:val="Numeracinttulo"/>
          <w:rFonts w:cs="Tahoma"/>
          <w:b w:val="0"/>
          <w:szCs w:val="24"/>
        </w:rPr>
        <w:t>la preparatoria</w:t>
      </w:r>
      <w:r w:rsidR="00056C4A" w:rsidRPr="0088188B">
        <w:rPr>
          <w:rStyle w:val="Numeracinttulo"/>
          <w:rFonts w:cs="Tahoma"/>
          <w:b w:val="0"/>
          <w:szCs w:val="24"/>
        </w:rPr>
        <w:t xml:space="preserve"> (</w:t>
      </w:r>
      <w:r w:rsidR="00C620CF" w:rsidRPr="0088188B">
        <w:rPr>
          <w:rStyle w:val="Numeracinttulo"/>
          <w:rFonts w:cs="Tahoma"/>
          <w:b w:val="0"/>
          <w:szCs w:val="24"/>
        </w:rPr>
        <w:t xml:space="preserve">noviembre 30 de 2022), el delegado fiscal </w:t>
      </w:r>
      <w:r w:rsidR="00BD0EC9" w:rsidRPr="0088188B">
        <w:rPr>
          <w:rStyle w:val="Numeracinttulo"/>
          <w:rFonts w:cs="Tahoma"/>
          <w:b w:val="0"/>
          <w:szCs w:val="24"/>
        </w:rPr>
        <w:t>solicitó al juez decretara la nulidad parcial de la formulación de imputación, y para ello esgrimió:</w:t>
      </w:r>
    </w:p>
    <w:p w14:paraId="4D77524B" w14:textId="759CEA13" w:rsidR="00FA6DCE" w:rsidRPr="0088188B" w:rsidRDefault="00FA6DCE" w:rsidP="0088188B">
      <w:pPr>
        <w:spacing w:line="276" w:lineRule="auto"/>
        <w:rPr>
          <w:rStyle w:val="Numeracinttulo"/>
          <w:rFonts w:cs="Tahoma"/>
          <w:b w:val="0"/>
          <w:szCs w:val="24"/>
        </w:rPr>
      </w:pPr>
    </w:p>
    <w:p w14:paraId="7AE51BBD" w14:textId="45C04E25" w:rsidR="00A55F14" w:rsidRPr="0088188B" w:rsidRDefault="00FA6DCE" w:rsidP="0088188B">
      <w:pPr>
        <w:spacing w:line="276" w:lineRule="auto"/>
        <w:rPr>
          <w:rStyle w:val="Numeracinttulo"/>
          <w:rFonts w:cs="Tahoma"/>
          <w:bCs/>
          <w:szCs w:val="24"/>
        </w:rPr>
      </w:pPr>
      <w:r w:rsidRPr="0088188B">
        <w:rPr>
          <w:rStyle w:val="Numeracinttulo"/>
          <w:rFonts w:cs="Tahoma"/>
          <w:b w:val="0"/>
          <w:szCs w:val="24"/>
        </w:rPr>
        <w:t>En este asunto se han cometido una serie de errores,</w:t>
      </w:r>
      <w:r w:rsidR="00BE744A" w:rsidRPr="0088188B">
        <w:rPr>
          <w:rStyle w:val="Numeracinttulo"/>
          <w:rFonts w:cs="Tahoma"/>
          <w:b w:val="0"/>
          <w:szCs w:val="24"/>
        </w:rPr>
        <w:t xml:space="preserve"> ya que </w:t>
      </w:r>
      <w:r w:rsidRPr="0088188B">
        <w:rPr>
          <w:rStyle w:val="Numeracinttulo"/>
          <w:rFonts w:cs="Tahoma"/>
          <w:b w:val="0"/>
          <w:szCs w:val="24"/>
        </w:rPr>
        <w:t xml:space="preserve">inicialmente se le trató de </w:t>
      </w:r>
      <w:r w:rsidR="005428C0" w:rsidRPr="0088188B">
        <w:rPr>
          <w:rStyle w:val="Numeracinttulo"/>
          <w:rFonts w:cs="Tahoma"/>
          <w:b w:val="0"/>
          <w:szCs w:val="24"/>
        </w:rPr>
        <w:t xml:space="preserve">enrostrar </w:t>
      </w:r>
      <w:r w:rsidRPr="0088188B">
        <w:rPr>
          <w:rStyle w:val="Numeracinttulo"/>
          <w:rFonts w:cs="Tahoma"/>
          <w:b w:val="0"/>
          <w:szCs w:val="24"/>
        </w:rPr>
        <w:t xml:space="preserve">a </w:t>
      </w:r>
      <w:r w:rsidR="00874699">
        <w:rPr>
          <w:rStyle w:val="Numeracinttulo"/>
          <w:rFonts w:cs="Tahoma"/>
          <w:szCs w:val="24"/>
        </w:rPr>
        <w:t>JJDC</w:t>
      </w:r>
      <w:r w:rsidRPr="0088188B">
        <w:rPr>
          <w:rStyle w:val="Numeracinttulo"/>
          <w:rFonts w:cs="Tahoma"/>
          <w:b w:val="0"/>
          <w:szCs w:val="24"/>
        </w:rPr>
        <w:t xml:space="preserve"> cuatro homicidios</w:t>
      </w:r>
      <w:r w:rsidR="00A55F14" w:rsidRPr="0088188B">
        <w:rPr>
          <w:rStyle w:val="Numeracinttulo"/>
          <w:rFonts w:cs="Tahoma"/>
          <w:b w:val="0"/>
          <w:szCs w:val="24"/>
        </w:rPr>
        <w:t xml:space="preserve">, y en la audiencia de </w:t>
      </w:r>
      <w:r w:rsidRPr="0088188B">
        <w:rPr>
          <w:rStyle w:val="Numeracinttulo"/>
          <w:rFonts w:cs="Tahoma"/>
          <w:b w:val="0"/>
          <w:szCs w:val="24"/>
        </w:rPr>
        <w:t xml:space="preserve">marzo 10 de 2021 </w:t>
      </w:r>
      <w:r w:rsidR="00A55F14" w:rsidRPr="0088188B">
        <w:rPr>
          <w:rStyle w:val="Numeracinttulo"/>
          <w:rFonts w:cs="Tahoma"/>
          <w:b w:val="0"/>
          <w:szCs w:val="24"/>
        </w:rPr>
        <w:t xml:space="preserve">se le endilgó concierto para delinquir agravado en </w:t>
      </w:r>
      <w:r w:rsidRPr="0088188B">
        <w:rPr>
          <w:rStyle w:val="Numeracinttulo"/>
          <w:rFonts w:cs="Tahoma"/>
          <w:b w:val="0"/>
          <w:szCs w:val="24"/>
        </w:rPr>
        <w:t>con</w:t>
      </w:r>
      <w:r w:rsidR="00A55F14" w:rsidRPr="0088188B">
        <w:rPr>
          <w:rStyle w:val="Numeracinttulo"/>
          <w:rFonts w:cs="Tahoma"/>
          <w:b w:val="0"/>
          <w:szCs w:val="24"/>
        </w:rPr>
        <w:t xml:space="preserve">curso con homicidio agravado y circunstancias de mayor punibilidad, pero en su sentir, al momento de la </w:t>
      </w:r>
      <w:r w:rsidR="00A55F14" w:rsidRPr="0088188B">
        <w:rPr>
          <w:rStyle w:val="Numeracinttulo"/>
          <w:rFonts w:cs="Tahoma"/>
          <w:b w:val="0"/>
          <w:i/>
          <w:iCs/>
          <w:szCs w:val="24"/>
        </w:rPr>
        <w:t>imputación</w:t>
      </w:r>
      <w:r w:rsidR="00A55F14" w:rsidRPr="0088188B">
        <w:rPr>
          <w:rStyle w:val="Numeracinttulo"/>
          <w:rFonts w:cs="Tahoma"/>
          <w:b w:val="0"/>
          <w:szCs w:val="24"/>
        </w:rPr>
        <w:t xml:space="preserve"> y en la </w:t>
      </w:r>
      <w:r w:rsidR="00A55F14" w:rsidRPr="0088188B">
        <w:rPr>
          <w:rStyle w:val="Numeracinttulo"/>
          <w:rFonts w:cs="Tahoma"/>
          <w:b w:val="0"/>
          <w:i/>
          <w:iCs/>
          <w:szCs w:val="24"/>
        </w:rPr>
        <w:t>acusación</w:t>
      </w:r>
      <w:r w:rsidR="00A55F14" w:rsidRPr="0088188B">
        <w:rPr>
          <w:rStyle w:val="Numeracinttulo"/>
          <w:rFonts w:cs="Tahoma"/>
          <w:b w:val="0"/>
          <w:szCs w:val="24"/>
        </w:rPr>
        <w:t xml:space="preserve"> existió una </w:t>
      </w:r>
      <w:r w:rsidRPr="0088188B">
        <w:rPr>
          <w:rStyle w:val="Numeracinttulo"/>
          <w:rFonts w:cs="Tahoma"/>
          <w:b w:val="0"/>
          <w:i/>
          <w:iCs/>
          <w:szCs w:val="24"/>
        </w:rPr>
        <w:t>indebida adecuaci</w:t>
      </w:r>
      <w:r w:rsidR="00A55F14" w:rsidRPr="0088188B">
        <w:rPr>
          <w:rStyle w:val="Numeracinttulo"/>
          <w:rFonts w:cs="Tahoma"/>
          <w:b w:val="0"/>
          <w:i/>
          <w:iCs/>
          <w:szCs w:val="24"/>
        </w:rPr>
        <w:t>ón típica de los hechos jurídicamente relevantes</w:t>
      </w:r>
      <w:r w:rsidR="00A55F14" w:rsidRPr="0088188B">
        <w:rPr>
          <w:rStyle w:val="Numeracinttulo"/>
          <w:rFonts w:cs="Tahoma"/>
          <w:b w:val="0"/>
          <w:szCs w:val="24"/>
        </w:rPr>
        <w:t xml:space="preserve">, </w:t>
      </w:r>
      <w:r w:rsidR="00A55F14" w:rsidRPr="0088188B">
        <w:rPr>
          <w:rStyle w:val="Numeracinttulo"/>
          <w:rFonts w:cs="Tahoma"/>
          <w:bCs/>
          <w:szCs w:val="24"/>
        </w:rPr>
        <w:t>al no configurarse el delito de homicidio agravado</w:t>
      </w:r>
      <w:r w:rsidR="00A55F14" w:rsidRPr="0088188B">
        <w:rPr>
          <w:rStyle w:val="Numeracinttulo"/>
          <w:rFonts w:cs="Tahoma"/>
          <w:b w:val="0"/>
          <w:szCs w:val="24"/>
        </w:rPr>
        <w:t xml:space="preserve">, </w:t>
      </w:r>
      <w:r w:rsidR="00BE744A" w:rsidRPr="0088188B">
        <w:rPr>
          <w:rStyle w:val="Numeracinttulo"/>
          <w:rFonts w:cs="Tahoma"/>
          <w:b w:val="0"/>
          <w:szCs w:val="24"/>
        </w:rPr>
        <w:t xml:space="preserve">y </w:t>
      </w:r>
      <w:r w:rsidR="00A55F14" w:rsidRPr="0088188B">
        <w:rPr>
          <w:rStyle w:val="Numeracinttulo"/>
          <w:rFonts w:cs="Tahoma"/>
          <w:b w:val="0"/>
          <w:szCs w:val="24"/>
        </w:rPr>
        <w:t xml:space="preserve">conforme el canon 457 pide la nulidad </w:t>
      </w:r>
      <w:r w:rsidR="00BE744A" w:rsidRPr="0088188B">
        <w:rPr>
          <w:rStyle w:val="Numeracinttulo"/>
          <w:rFonts w:cs="Tahoma"/>
          <w:b w:val="0"/>
          <w:szCs w:val="24"/>
        </w:rPr>
        <w:t xml:space="preserve">parcial </w:t>
      </w:r>
      <w:r w:rsidR="00A55F14" w:rsidRPr="0088188B">
        <w:rPr>
          <w:rStyle w:val="Numeracinttulo"/>
          <w:rFonts w:cs="Tahoma"/>
          <w:b w:val="0"/>
          <w:szCs w:val="24"/>
        </w:rPr>
        <w:t xml:space="preserve">por </w:t>
      </w:r>
      <w:r w:rsidRPr="0088188B">
        <w:rPr>
          <w:rStyle w:val="Numeracinttulo"/>
          <w:rFonts w:cs="Tahoma"/>
          <w:b w:val="0"/>
          <w:szCs w:val="24"/>
        </w:rPr>
        <w:t>vi</w:t>
      </w:r>
      <w:r w:rsidR="00A55F14" w:rsidRPr="0088188B">
        <w:rPr>
          <w:rStyle w:val="Numeracinttulo"/>
          <w:rFonts w:cs="Tahoma"/>
          <w:b w:val="0"/>
          <w:szCs w:val="24"/>
        </w:rPr>
        <w:t xml:space="preserve">olación del debido proceso y derecho de defensa en aspectos sustanciales desde </w:t>
      </w:r>
      <w:r w:rsidRPr="0088188B">
        <w:rPr>
          <w:rStyle w:val="Numeracinttulo"/>
          <w:rFonts w:cs="Tahoma"/>
          <w:b w:val="0"/>
          <w:szCs w:val="24"/>
        </w:rPr>
        <w:t>la impu</w:t>
      </w:r>
      <w:r w:rsidR="00A55F14" w:rsidRPr="0088188B">
        <w:rPr>
          <w:rStyle w:val="Numeracinttulo"/>
          <w:rFonts w:cs="Tahoma"/>
          <w:b w:val="0"/>
          <w:szCs w:val="24"/>
        </w:rPr>
        <w:t>tación</w:t>
      </w:r>
      <w:r w:rsidRPr="0088188B">
        <w:rPr>
          <w:rStyle w:val="Numeracinttulo"/>
          <w:rFonts w:cs="Tahoma"/>
          <w:b w:val="0"/>
          <w:szCs w:val="24"/>
        </w:rPr>
        <w:t>,</w:t>
      </w:r>
      <w:r w:rsidR="00A55F14" w:rsidRPr="0088188B">
        <w:rPr>
          <w:rStyle w:val="Numeracinttulo"/>
          <w:rFonts w:cs="Tahoma"/>
          <w:b w:val="0"/>
          <w:szCs w:val="24"/>
        </w:rPr>
        <w:t xml:space="preserve"> en punto de tal conducta</w:t>
      </w:r>
      <w:r w:rsidRPr="0088188B">
        <w:rPr>
          <w:rStyle w:val="Numeracinttulo"/>
          <w:rFonts w:cs="Tahoma"/>
          <w:b w:val="0"/>
          <w:szCs w:val="24"/>
        </w:rPr>
        <w:t xml:space="preserve">, </w:t>
      </w:r>
      <w:r w:rsidR="00A55F14" w:rsidRPr="0088188B">
        <w:rPr>
          <w:rStyle w:val="Numeracinttulo"/>
          <w:rFonts w:cs="Tahoma"/>
          <w:b w:val="0"/>
          <w:szCs w:val="24"/>
        </w:rPr>
        <w:t xml:space="preserve"> </w:t>
      </w:r>
      <w:r w:rsidR="00BE744A" w:rsidRPr="0088188B">
        <w:rPr>
          <w:rStyle w:val="Numeracinttulo"/>
          <w:rFonts w:cs="Tahoma"/>
          <w:b w:val="0"/>
          <w:szCs w:val="24"/>
        </w:rPr>
        <w:t xml:space="preserve">al no </w:t>
      </w:r>
      <w:r w:rsidR="00BE1173" w:rsidRPr="0088188B">
        <w:rPr>
          <w:rStyle w:val="Numeracinttulo"/>
          <w:rFonts w:cs="Tahoma"/>
          <w:b w:val="0"/>
          <w:szCs w:val="24"/>
        </w:rPr>
        <w:t xml:space="preserve">obrar </w:t>
      </w:r>
      <w:r w:rsidRPr="0088188B">
        <w:rPr>
          <w:rStyle w:val="Numeracinttulo"/>
          <w:rFonts w:cs="Tahoma"/>
          <w:b w:val="0"/>
          <w:szCs w:val="24"/>
        </w:rPr>
        <w:t xml:space="preserve">EMP para </w:t>
      </w:r>
      <w:r w:rsidR="00A55F14" w:rsidRPr="0088188B">
        <w:rPr>
          <w:rStyle w:val="Numeracinttulo"/>
          <w:rFonts w:cs="Tahoma"/>
          <w:b w:val="0"/>
          <w:szCs w:val="24"/>
        </w:rPr>
        <w:t>probar la materialidad del homicidio, esto es</w:t>
      </w:r>
      <w:r w:rsidR="00BE744A" w:rsidRPr="0088188B">
        <w:rPr>
          <w:rStyle w:val="Numeracinttulo"/>
          <w:rFonts w:cs="Tahoma"/>
          <w:b w:val="0"/>
          <w:szCs w:val="24"/>
        </w:rPr>
        <w:t>,</w:t>
      </w:r>
      <w:r w:rsidR="00A55F14" w:rsidRPr="0088188B">
        <w:rPr>
          <w:rStyle w:val="Numeracinttulo"/>
          <w:rFonts w:cs="Tahoma"/>
          <w:b w:val="0"/>
          <w:szCs w:val="24"/>
        </w:rPr>
        <w:t xml:space="preserve"> que realmente el señor CARLOS ALBERTO GUTIÉRREZ falleció, </w:t>
      </w:r>
      <w:r w:rsidR="00A55F14" w:rsidRPr="0088188B">
        <w:rPr>
          <w:rStyle w:val="Numeracinttulo"/>
          <w:rFonts w:cs="Tahoma"/>
          <w:bCs/>
          <w:szCs w:val="24"/>
        </w:rPr>
        <w:t xml:space="preserve">y por el contrario lo que se aprecia es la conducta de </w:t>
      </w:r>
      <w:r w:rsidRPr="0088188B">
        <w:rPr>
          <w:rStyle w:val="Numeracinttulo"/>
          <w:rFonts w:cs="Tahoma"/>
          <w:bCs/>
          <w:szCs w:val="24"/>
        </w:rPr>
        <w:t>desaparición forzada</w:t>
      </w:r>
      <w:r w:rsidR="00A55F14" w:rsidRPr="0088188B">
        <w:rPr>
          <w:rStyle w:val="Numeracinttulo"/>
          <w:rFonts w:cs="Tahoma"/>
          <w:bCs/>
          <w:szCs w:val="24"/>
        </w:rPr>
        <w:t>, que contempla el canon 165 C.P.</w:t>
      </w:r>
    </w:p>
    <w:p w14:paraId="6139C388" w14:textId="77777777" w:rsidR="00A55F14" w:rsidRPr="0088188B" w:rsidRDefault="00A55F14" w:rsidP="0088188B">
      <w:pPr>
        <w:spacing w:line="276" w:lineRule="auto"/>
        <w:rPr>
          <w:rStyle w:val="Numeracinttulo"/>
          <w:rFonts w:cs="Tahoma"/>
          <w:b w:val="0"/>
          <w:szCs w:val="24"/>
        </w:rPr>
      </w:pPr>
    </w:p>
    <w:p w14:paraId="0E9A282E" w14:textId="48C29D7D" w:rsidR="00FA6DCE" w:rsidRPr="0088188B" w:rsidRDefault="00A55F14" w:rsidP="0088188B">
      <w:pPr>
        <w:spacing w:line="276" w:lineRule="auto"/>
        <w:rPr>
          <w:rStyle w:val="Numeracinttulo"/>
          <w:rFonts w:cs="Tahoma"/>
          <w:b w:val="0"/>
          <w:szCs w:val="24"/>
        </w:rPr>
      </w:pPr>
      <w:r w:rsidRPr="0088188B">
        <w:rPr>
          <w:rStyle w:val="Numeracinttulo"/>
          <w:rFonts w:cs="Tahoma"/>
          <w:b w:val="0"/>
          <w:szCs w:val="24"/>
        </w:rPr>
        <w:t xml:space="preserve">Acá </w:t>
      </w:r>
      <w:r w:rsidR="00BE1173" w:rsidRPr="0088188B">
        <w:rPr>
          <w:rStyle w:val="Numeracinttulo"/>
          <w:rFonts w:cs="Tahoma"/>
          <w:b w:val="0"/>
          <w:szCs w:val="24"/>
        </w:rPr>
        <w:t xml:space="preserve">hay </w:t>
      </w:r>
      <w:r w:rsidRPr="0088188B">
        <w:rPr>
          <w:rStyle w:val="Numeracinttulo"/>
          <w:rFonts w:cs="Tahoma"/>
          <w:b w:val="0"/>
          <w:szCs w:val="24"/>
        </w:rPr>
        <w:t xml:space="preserve">comunidad de prueba para todos los procesados, los demás homicidios ya fueron materia de imputación en otra investigación, y lo que </w:t>
      </w:r>
      <w:r w:rsidR="00437AA7" w:rsidRPr="0088188B">
        <w:rPr>
          <w:rStyle w:val="Numeracinttulo"/>
          <w:rFonts w:cs="Tahoma"/>
          <w:b w:val="0"/>
          <w:szCs w:val="24"/>
        </w:rPr>
        <w:t>aquí</w:t>
      </w:r>
      <w:r w:rsidRPr="0088188B">
        <w:rPr>
          <w:rStyle w:val="Numeracinttulo"/>
          <w:rFonts w:cs="Tahoma"/>
          <w:b w:val="0"/>
          <w:szCs w:val="24"/>
        </w:rPr>
        <w:t xml:space="preserve"> se va a determinar </w:t>
      </w:r>
      <w:r w:rsidRPr="0088188B">
        <w:rPr>
          <w:rStyle w:val="Numeracinttulo"/>
          <w:rFonts w:cs="Tahoma"/>
          <w:b w:val="0"/>
          <w:i/>
          <w:iCs/>
          <w:szCs w:val="24"/>
        </w:rPr>
        <w:t xml:space="preserve">es la coautoría o complicidad de </w:t>
      </w:r>
      <w:r w:rsidR="00874699">
        <w:rPr>
          <w:rStyle w:val="Numeracinttulo"/>
          <w:rFonts w:cs="Tahoma"/>
          <w:i/>
          <w:iCs/>
          <w:szCs w:val="24"/>
        </w:rPr>
        <w:t>JJDC</w:t>
      </w:r>
      <w:r w:rsidRPr="0088188B">
        <w:rPr>
          <w:rStyle w:val="Numeracinttulo"/>
          <w:rFonts w:cs="Tahoma"/>
          <w:b w:val="0"/>
          <w:i/>
          <w:iCs/>
          <w:szCs w:val="24"/>
        </w:rPr>
        <w:t xml:space="preserve"> en</w:t>
      </w:r>
      <w:r w:rsidR="00FA6DCE" w:rsidRPr="0088188B">
        <w:rPr>
          <w:rStyle w:val="Numeracinttulo"/>
          <w:rFonts w:cs="Tahoma"/>
          <w:b w:val="0"/>
          <w:i/>
          <w:iCs/>
          <w:szCs w:val="24"/>
        </w:rPr>
        <w:t xml:space="preserve"> la presu</w:t>
      </w:r>
      <w:r w:rsidRPr="0088188B">
        <w:rPr>
          <w:rStyle w:val="Numeracinttulo"/>
          <w:rFonts w:cs="Tahoma"/>
          <w:b w:val="0"/>
          <w:i/>
          <w:iCs/>
          <w:szCs w:val="24"/>
        </w:rPr>
        <w:t>n</w:t>
      </w:r>
      <w:r w:rsidR="00FA6DCE" w:rsidRPr="0088188B">
        <w:rPr>
          <w:rStyle w:val="Numeracinttulo"/>
          <w:rFonts w:cs="Tahoma"/>
          <w:b w:val="0"/>
          <w:i/>
          <w:iCs/>
          <w:szCs w:val="24"/>
        </w:rPr>
        <w:t xml:space="preserve">ta </w:t>
      </w:r>
      <w:r w:rsidRPr="0088188B">
        <w:rPr>
          <w:rStyle w:val="Numeracinttulo"/>
          <w:rFonts w:cs="Tahoma"/>
          <w:b w:val="0"/>
          <w:i/>
          <w:iCs/>
          <w:szCs w:val="24"/>
        </w:rPr>
        <w:t>desaparición forzada de GUTIÉRREZ RAMÍREZ</w:t>
      </w:r>
      <w:r w:rsidRPr="0088188B">
        <w:rPr>
          <w:rStyle w:val="Numeracinttulo"/>
          <w:rFonts w:cs="Tahoma"/>
          <w:b w:val="0"/>
          <w:szCs w:val="24"/>
        </w:rPr>
        <w:t xml:space="preserve">, sin que </w:t>
      </w:r>
      <w:r w:rsidR="00DB47F1" w:rsidRPr="0088188B">
        <w:rPr>
          <w:rStyle w:val="Numeracinttulo"/>
          <w:rFonts w:cs="Tahoma"/>
          <w:b w:val="0"/>
          <w:szCs w:val="24"/>
        </w:rPr>
        <w:t xml:space="preserve">se </w:t>
      </w:r>
      <w:r w:rsidRPr="0088188B">
        <w:rPr>
          <w:rStyle w:val="Numeracinttulo"/>
          <w:rFonts w:cs="Tahoma"/>
          <w:b w:val="0"/>
          <w:szCs w:val="24"/>
        </w:rPr>
        <w:t>pueda adelantar</w:t>
      </w:r>
      <w:r w:rsidR="00DB47F1" w:rsidRPr="0088188B">
        <w:rPr>
          <w:rStyle w:val="Numeracinttulo"/>
          <w:rFonts w:cs="Tahoma"/>
          <w:b w:val="0"/>
          <w:szCs w:val="24"/>
        </w:rPr>
        <w:t xml:space="preserve"> la</w:t>
      </w:r>
      <w:r w:rsidR="00FA6DCE" w:rsidRPr="0088188B">
        <w:rPr>
          <w:rStyle w:val="Numeracinttulo"/>
          <w:rFonts w:cs="Tahoma"/>
          <w:b w:val="0"/>
          <w:szCs w:val="24"/>
        </w:rPr>
        <w:t xml:space="preserve"> investiga</w:t>
      </w:r>
      <w:r w:rsidR="00DB47F1" w:rsidRPr="0088188B">
        <w:rPr>
          <w:rStyle w:val="Numeracinttulo"/>
          <w:rFonts w:cs="Tahoma"/>
          <w:b w:val="0"/>
          <w:szCs w:val="24"/>
        </w:rPr>
        <w:t xml:space="preserve">ción en los términos que se encuentra. Reitera su petición de nulidad parcial de la imputación y </w:t>
      </w:r>
      <w:r w:rsidR="00437AA7" w:rsidRPr="0088188B">
        <w:rPr>
          <w:rStyle w:val="Numeracinttulo"/>
          <w:rFonts w:cs="Tahoma"/>
          <w:b w:val="0"/>
          <w:szCs w:val="24"/>
        </w:rPr>
        <w:t>resalta</w:t>
      </w:r>
      <w:r w:rsidR="00DB47F1" w:rsidRPr="0088188B">
        <w:rPr>
          <w:rStyle w:val="Numeracinttulo"/>
          <w:rFonts w:cs="Tahoma"/>
          <w:b w:val="0"/>
          <w:szCs w:val="24"/>
        </w:rPr>
        <w:t xml:space="preserve"> que de darse la misma igual suerte correría el escrito acusatorio y ante esa variación de la calificación jurídica por tal delito, </w:t>
      </w:r>
      <w:r w:rsidR="00DB47F1" w:rsidRPr="0088188B">
        <w:rPr>
          <w:rStyle w:val="Numeracinttulo"/>
          <w:rFonts w:cs="Tahoma"/>
          <w:b w:val="0"/>
          <w:i/>
          <w:iCs/>
          <w:szCs w:val="24"/>
        </w:rPr>
        <w:t>ya no sería competente para continuar con el trámite</w:t>
      </w:r>
      <w:r w:rsidR="00DB47F1" w:rsidRPr="0088188B">
        <w:rPr>
          <w:rStyle w:val="Numeracinttulo"/>
          <w:rFonts w:cs="Tahoma"/>
          <w:b w:val="0"/>
          <w:szCs w:val="24"/>
        </w:rPr>
        <w:t>.</w:t>
      </w:r>
    </w:p>
    <w:p w14:paraId="2FE42CD0" w14:textId="5F97E6BA" w:rsidR="000D3F00" w:rsidRPr="0088188B" w:rsidRDefault="000D3F00" w:rsidP="0088188B">
      <w:pPr>
        <w:spacing w:line="276" w:lineRule="auto"/>
        <w:rPr>
          <w:rStyle w:val="Numeracinttulo"/>
          <w:rFonts w:cs="Tahoma"/>
          <w:b w:val="0"/>
          <w:szCs w:val="24"/>
        </w:rPr>
      </w:pPr>
    </w:p>
    <w:p w14:paraId="68CB0F30" w14:textId="7EF9A19A" w:rsidR="000D3F00" w:rsidRPr="0088188B" w:rsidRDefault="000D3F00" w:rsidP="0088188B">
      <w:pPr>
        <w:spacing w:line="276" w:lineRule="auto"/>
        <w:rPr>
          <w:rStyle w:val="Numeracinttulo"/>
          <w:rFonts w:cs="Tahoma"/>
          <w:b w:val="0"/>
          <w:szCs w:val="24"/>
        </w:rPr>
      </w:pPr>
      <w:r w:rsidRPr="0088188B">
        <w:rPr>
          <w:rStyle w:val="Numeracinttulo"/>
          <w:rFonts w:cs="Tahoma"/>
          <w:b w:val="0"/>
          <w:szCs w:val="24"/>
        </w:rPr>
        <w:t xml:space="preserve">-. La defensora del procesado indicó que respetará la decisión del </w:t>
      </w:r>
      <w:r w:rsidR="00BE744A" w:rsidRPr="0088188B">
        <w:rPr>
          <w:rStyle w:val="Numeracinttulo"/>
          <w:rFonts w:cs="Tahoma"/>
          <w:b w:val="0"/>
          <w:szCs w:val="24"/>
        </w:rPr>
        <w:t>a-quo</w:t>
      </w:r>
      <w:r w:rsidR="00A64ABC" w:rsidRPr="0088188B">
        <w:rPr>
          <w:rStyle w:val="Numeracinttulo"/>
          <w:rFonts w:cs="Tahoma"/>
          <w:b w:val="0"/>
          <w:szCs w:val="24"/>
        </w:rPr>
        <w:t>,</w:t>
      </w:r>
      <w:r w:rsidR="00BE744A" w:rsidRPr="0088188B">
        <w:rPr>
          <w:rStyle w:val="Numeracinttulo"/>
          <w:rFonts w:cs="Tahoma"/>
          <w:b w:val="0"/>
          <w:szCs w:val="24"/>
        </w:rPr>
        <w:t xml:space="preserve"> </w:t>
      </w:r>
      <w:r w:rsidRPr="0088188B">
        <w:rPr>
          <w:rStyle w:val="Numeracinttulo"/>
          <w:rFonts w:cs="Tahoma"/>
          <w:b w:val="0"/>
          <w:szCs w:val="24"/>
        </w:rPr>
        <w:t xml:space="preserve">pero a modo de observación refirió que estaba convocada para una preparatoria, se le dieron traslado de los EMP, para lo </w:t>
      </w:r>
      <w:r w:rsidR="00BE744A" w:rsidRPr="0088188B">
        <w:rPr>
          <w:rStyle w:val="Numeracinttulo"/>
          <w:rFonts w:cs="Tahoma"/>
          <w:b w:val="0"/>
          <w:szCs w:val="24"/>
        </w:rPr>
        <w:t xml:space="preserve">que </w:t>
      </w:r>
      <w:r w:rsidRPr="0088188B">
        <w:rPr>
          <w:rStyle w:val="Numeracinttulo"/>
          <w:rFonts w:cs="Tahoma"/>
          <w:b w:val="0"/>
          <w:szCs w:val="24"/>
        </w:rPr>
        <w:t xml:space="preserve">tuvo que luchar, ya han sido varios los fiscales que han asumido este asunto </w:t>
      </w:r>
      <w:r w:rsidR="00BE744A" w:rsidRPr="0088188B">
        <w:rPr>
          <w:rStyle w:val="Numeracinttulo"/>
          <w:rFonts w:cs="Tahoma"/>
          <w:b w:val="0"/>
          <w:szCs w:val="24"/>
        </w:rPr>
        <w:t xml:space="preserve">que ha </w:t>
      </w:r>
      <w:r w:rsidRPr="0088188B">
        <w:rPr>
          <w:rStyle w:val="Numeracinttulo"/>
          <w:rFonts w:cs="Tahoma"/>
          <w:b w:val="0"/>
          <w:szCs w:val="24"/>
        </w:rPr>
        <w:t>sido mal instruido</w:t>
      </w:r>
      <w:r w:rsidR="00B47466" w:rsidRPr="0088188B">
        <w:rPr>
          <w:rStyle w:val="Numeracinttulo"/>
          <w:rFonts w:cs="Tahoma"/>
          <w:b w:val="0"/>
          <w:szCs w:val="24"/>
        </w:rPr>
        <w:t xml:space="preserve">, sin </w:t>
      </w:r>
      <w:r w:rsidR="00BE1173" w:rsidRPr="0088188B">
        <w:rPr>
          <w:rStyle w:val="Numeracinttulo"/>
          <w:rFonts w:cs="Tahoma"/>
          <w:b w:val="0"/>
          <w:szCs w:val="24"/>
        </w:rPr>
        <w:t xml:space="preserve">haber </w:t>
      </w:r>
      <w:r w:rsidR="00B47466" w:rsidRPr="0088188B">
        <w:rPr>
          <w:rStyle w:val="Numeracinttulo"/>
          <w:rFonts w:cs="Tahoma"/>
          <w:b w:val="0"/>
          <w:szCs w:val="24"/>
        </w:rPr>
        <w:t xml:space="preserve">nada en </w:t>
      </w:r>
      <w:r w:rsidR="00B47466" w:rsidRPr="0088188B">
        <w:rPr>
          <w:rStyle w:val="Numeracinttulo"/>
          <w:rFonts w:cs="Tahoma"/>
          <w:b w:val="0"/>
          <w:szCs w:val="24"/>
        </w:rPr>
        <w:lastRenderedPageBreak/>
        <w:t xml:space="preserve">concreto, y pese al tiempo gastado en entender este asunto, solo </w:t>
      </w:r>
      <w:r w:rsidR="00BE744A" w:rsidRPr="0088188B">
        <w:rPr>
          <w:rStyle w:val="Numeracinttulo"/>
          <w:rFonts w:cs="Tahoma"/>
          <w:b w:val="0"/>
          <w:szCs w:val="24"/>
        </w:rPr>
        <w:t xml:space="preserve">obra </w:t>
      </w:r>
      <w:r w:rsidR="00B47466" w:rsidRPr="0088188B">
        <w:rPr>
          <w:rStyle w:val="Numeracinttulo"/>
          <w:rFonts w:cs="Tahoma"/>
          <w:b w:val="0"/>
          <w:szCs w:val="24"/>
        </w:rPr>
        <w:t>inconsistencia tras inconsistencia.</w:t>
      </w:r>
    </w:p>
    <w:p w14:paraId="4705FA63" w14:textId="22221108" w:rsidR="00D50E03" w:rsidRPr="0088188B" w:rsidRDefault="00D50E03" w:rsidP="0088188B">
      <w:pPr>
        <w:spacing w:line="276" w:lineRule="auto"/>
        <w:rPr>
          <w:rStyle w:val="Numeracinttulo"/>
          <w:rFonts w:cs="Tahoma"/>
          <w:b w:val="0"/>
          <w:szCs w:val="24"/>
        </w:rPr>
      </w:pPr>
    </w:p>
    <w:p w14:paraId="497EAC8D" w14:textId="323F0A6A" w:rsidR="00B47466" w:rsidRPr="0088188B" w:rsidRDefault="00A270FA" w:rsidP="0088188B">
      <w:pPr>
        <w:spacing w:line="276" w:lineRule="auto"/>
        <w:rPr>
          <w:rStyle w:val="Numeracinttulo"/>
          <w:rFonts w:cs="Tahoma"/>
          <w:b w:val="0"/>
          <w:szCs w:val="24"/>
        </w:rPr>
      </w:pPr>
      <w:r w:rsidRPr="0088188B">
        <w:rPr>
          <w:rStyle w:val="Numeracinttulo"/>
          <w:rFonts w:cs="Tahoma"/>
          <w:szCs w:val="24"/>
        </w:rPr>
        <w:t>1.</w:t>
      </w:r>
      <w:r w:rsidR="00B47466" w:rsidRPr="0088188B">
        <w:rPr>
          <w:rStyle w:val="Numeracinttulo"/>
          <w:rFonts w:cs="Tahoma"/>
          <w:szCs w:val="24"/>
        </w:rPr>
        <w:t>4</w:t>
      </w:r>
      <w:r w:rsidRPr="0088188B">
        <w:rPr>
          <w:rStyle w:val="Numeracinttulo"/>
          <w:rFonts w:cs="Tahoma"/>
          <w:szCs w:val="24"/>
        </w:rPr>
        <w:t xml:space="preserve">.- </w:t>
      </w:r>
      <w:r w:rsidR="00B47466" w:rsidRPr="0088188B">
        <w:rPr>
          <w:rStyle w:val="Numeracinttulo"/>
          <w:rFonts w:cs="Tahoma"/>
          <w:b w:val="0"/>
          <w:szCs w:val="24"/>
        </w:rPr>
        <w:t>El a-quo negó la solicitud de nulidad reclamada por el ente acusador</w:t>
      </w:r>
      <w:r w:rsidR="00BE744A" w:rsidRPr="0088188B">
        <w:rPr>
          <w:rStyle w:val="Numeracinttulo"/>
          <w:rFonts w:cs="Tahoma"/>
          <w:b w:val="0"/>
          <w:szCs w:val="24"/>
        </w:rPr>
        <w:t>, al sostener que</w:t>
      </w:r>
      <w:r w:rsidR="00B47466" w:rsidRPr="0088188B">
        <w:rPr>
          <w:rStyle w:val="Numeracinttulo"/>
          <w:rFonts w:cs="Tahoma"/>
          <w:b w:val="0"/>
          <w:szCs w:val="24"/>
        </w:rPr>
        <w:t xml:space="preserve"> una tal petición no puede ir en contravía de los derechos de las partes, mucho menos pedirla quien ocasionó el </w:t>
      </w:r>
      <w:r w:rsidR="00E8431B" w:rsidRPr="0088188B">
        <w:rPr>
          <w:rStyle w:val="Numeracinttulo"/>
          <w:rFonts w:cs="Tahoma"/>
          <w:b w:val="0"/>
          <w:szCs w:val="24"/>
        </w:rPr>
        <w:t xml:space="preserve">supuesto </w:t>
      </w:r>
      <w:r w:rsidR="00B47466" w:rsidRPr="0088188B">
        <w:rPr>
          <w:rStyle w:val="Numeracinttulo"/>
          <w:rFonts w:cs="Tahoma"/>
          <w:b w:val="0"/>
          <w:szCs w:val="24"/>
        </w:rPr>
        <w:t>defecto procesal, en este caso la Fiscalía, así sea otro funcionario,</w:t>
      </w:r>
      <w:r w:rsidR="00BE744A" w:rsidRPr="0088188B">
        <w:rPr>
          <w:rStyle w:val="Numeracinttulo"/>
          <w:rFonts w:cs="Tahoma"/>
          <w:b w:val="0"/>
          <w:szCs w:val="24"/>
        </w:rPr>
        <w:t xml:space="preserve"> al ser </w:t>
      </w:r>
      <w:r w:rsidR="00B47466" w:rsidRPr="0088188B">
        <w:rPr>
          <w:rStyle w:val="Numeracinttulo"/>
          <w:rFonts w:cs="Tahoma"/>
          <w:b w:val="0"/>
          <w:szCs w:val="24"/>
        </w:rPr>
        <w:t xml:space="preserve">una sola entidad y a ello solo se podría acceder cuando existen fallas en los hechos jurídicamente relevante, lo que acá no sucede, </w:t>
      </w:r>
      <w:r w:rsidR="00BE744A" w:rsidRPr="0088188B">
        <w:rPr>
          <w:rStyle w:val="Numeracinttulo"/>
          <w:rFonts w:cs="Tahoma"/>
          <w:b w:val="0"/>
          <w:szCs w:val="24"/>
        </w:rPr>
        <w:t xml:space="preserve">ya que al </w:t>
      </w:r>
      <w:r w:rsidR="00B47466" w:rsidRPr="0088188B">
        <w:rPr>
          <w:rStyle w:val="Numeracinttulo"/>
          <w:rFonts w:cs="Tahoma"/>
          <w:b w:val="0"/>
          <w:szCs w:val="24"/>
        </w:rPr>
        <w:t>constata</w:t>
      </w:r>
      <w:r w:rsidR="00BE744A" w:rsidRPr="0088188B">
        <w:rPr>
          <w:rStyle w:val="Numeracinttulo"/>
          <w:rFonts w:cs="Tahoma"/>
          <w:b w:val="0"/>
          <w:szCs w:val="24"/>
        </w:rPr>
        <w:t>r</w:t>
      </w:r>
      <w:r w:rsidR="00B47466" w:rsidRPr="0088188B">
        <w:rPr>
          <w:rStyle w:val="Numeracinttulo"/>
          <w:rFonts w:cs="Tahoma"/>
          <w:b w:val="0"/>
          <w:szCs w:val="24"/>
        </w:rPr>
        <w:t xml:space="preserve"> la acusación con la imputación si bien en sus últimas palabras se da a entender una desaparición forzada, claramente se narra el homicidio de CARLOS ALBERTO GUTIÉRREZ y eso fue lo que la Fiscalía se comprometió a probar al efectuar la imputación y la acusación, sin que pueda ahora decir que no es capaz de acatar tal compromiso, </w:t>
      </w:r>
      <w:r w:rsidR="00E8431B" w:rsidRPr="0088188B">
        <w:rPr>
          <w:rStyle w:val="Numeracinttulo"/>
          <w:rFonts w:cs="Tahoma"/>
          <w:b w:val="0"/>
          <w:szCs w:val="24"/>
        </w:rPr>
        <w:t xml:space="preserve">pues </w:t>
      </w:r>
      <w:r w:rsidR="00B47466" w:rsidRPr="0088188B">
        <w:rPr>
          <w:rStyle w:val="Numeracinttulo"/>
          <w:rFonts w:cs="Tahoma"/>
          <w:b w:val="0"/>
          <w:szCs w:val="24"/>
        </w:rPr>
        <w:t xml:space="preserve">para eso </w:t>
      </w:r>
      <w:r w:rsidR="009F4546" w:rsidRPr="0088188B">
        <w:rPr>
          <w:rStyle w:val="Numeracinttulo"/>
          <w:rFonts w:cs="Tahoma"/>
          <w:b w:val="0"/>
          <w:szCs w:val="24"/>
        </w:rPr>
        <w:t>está</w:t>
      </w:r>
      <w:r w:rsidR="00B47466" w:rsidRPr="0088188B">
        <w:rPr>
          <w:rStyle w:val="Numeracinttulo"/>
          <w:rFonts w:cs="Tahoma"/>
          <w:b w:val="0"/>
          <w:szCs w:val="24"/>
        </w:rPr>
        <w:t xml:space="preserve"> el juicio</w:t>
      </w:r>
      <w:r w:rsidR="009F4546" w:rsidRPr="0088188B">
        <w:rPr>
          <w:rStyle w:val="Numeracinttulo"/>
          <w:rFonts w:cs="Tahoma"/>
          <w:b w:val="0"/>
          <w:szCs w:val="24"/>
        </w:rPr>
        <w:t>, lo que no es causal de nulidad.</w:t>
      </w:r>
    </w:p>
    <w:p w14:paraId="193FD44D" w14:textId="40C03BAE" w:rsidR="00B47466" w:rsidRPr="0088188B" w:rsidRDefault="00B47466" w:rsidP="0088188B">
      <w:pPr>
        <w:spacing w:line="276" w:lineRule="auto"/>
        <w:rPr>
          <w:rStyle w:val="Numeracinttulo"/>
          <w:rFonts w:cs="Tahoma"/>
          <w:b w:val="0"/>
          <w:szCs w:val="24"/>
        </w:rPr>
      </w:pPr>
    </w:p>
    <w:p w14:paraId="120E877A" w14:textId="0202FA26" w:rsidR="00B47466" w:rsidRPr="0088188B" w:rsidRDefault="00B47466" w:rsidP="0088188B">
      <w:pPr>
        <w:spacing w:line="276" w:lineRule="auto"/>
        <w:rPr>
          <w:rStyle w:val="Numeracinttulo"/>
          <w:rFonts w:cs="Tahoma"/>
          <w:b w:val="0"/>
          <w:szCs w:val="24"/>
        </w:rPr>
      </w:pPr>
      <w:r w:rsidRPr="0088188B">
        <w:rPr>
          <w:rStyle w:val="Numeracinttulo"/>
          <w:rFonts w:cs="Tahoma"/>
          <w:b w:val="0"/>
          <w:szCs w:val="24"/>
        </w:rPr>
        <w:t xml:space="preserve">Ahora, cuando se advierte que </w:t>
      </w:r>
      <w:r w:rsidR="00BE1173" w:rsidRPr="0088188B">
        <w:rPr>
          <w:rStyle w:val="Numeracinttulo"/>
          <w:rFonts w:cs="Tahoma"/>
          <w:b w:val="0"/>
          <w:szCs w:val="24"/>
        </w:rPr>
        <w:t xml:space="preserve">hay </w:t>
      </w:r>
      <w:r w:rsidRPr="0088188B">
        <w:rPr>
          <w:rStyle w:val="Numeracinttulo"/>
          <w:rFonts w:cs="Tahoma"/>
          <w:b w:val="0"/>
          <w:szCs w:val="24"/>
        </w:rPr>
        <w:t xml:space="preserve">una adecuación típica grosera, que no se acompasa con los hechos jurídicamente relevantes, se podría pensar en una nulidad, pero ello acá no acontece, </w:t>
      </w:r>
      <w:r w:rsidR="00BE744A" w:rsidRPr="0088188B">
        <w:rPr>
          <w:rStyle w:val="Numeracinttulo"/>
          <w:rFonts w:cs="Tahoma"/>
          <w:b w:val="0"/>
          <w:i/>
          <w:iCs/>
          <w:szCs w:val="24"/>
        </w:rPr>
        <w:t xml:space="preserve">toda vez que </w:t>
      </w:r>
      <w:r w:rsidRPr="0088188B">
        <w:rPr>
          <w:rStyle w:val="Numeracinttulo"/>
          <w:rFonts w:cs="Tahoma"/>
          <w:b w:val="0"/>
          <w:i/>
          <w:iCs/>
          <w:szCs w:val="24"/>
        </w:rPr>
        <w:t xml:space="preserve">los hechos narrados pueden </w:t>
      </w:r>
      <w:r w:rsidR="006D3AA0" w:rsidRPr="0088188B">
        <w:rPr>
          <w:rStyle w:val="Numeracinttulo"/>
          <w:rFonts w:cs="Tahoma"/>
          <w:b w:val="0"/>
          <w:i/>
          <w:iCs/>
          <w:szCs w:val="24"/>
        </w:rPr>
        <w:t>confirmar tanto un homicidio como una desaparición forzada</w:t>
      </w:r>
      <w:r w:rsidR="006D3AA0" w:rsidRPr="0088188B">
        <w:rPr>
          <w:rStyle w:val="Numeracinttulo"/>
          <w:rFonts w:cs="Tahoma"/>
          <w:b w:val="0"/>
          <w:szCs w:val="24"/>
        </w:rPr>
        <w:t>, y el que ahora se diga que le parece más adecuada esta última conducta no es causal de nulidad. En este caso la Fiscalía indicó que probaría un concierto para delinquir y que mataron a CARLOS GUTIÉRREZ</w:t>
      </w:r>
      <w:r w:rsidRPr="0088188B">
        <w:rPr>
          <w:rStyle w:val="Numeracinttulo"/>
          <w:rFonts w:cs="Tahoma"/>
          <w:b w:val="0"/>
          <w:szCs w:val="24"/>
        </w:rPr>
        <w:t xml:space="preserve">, </w:t>
      </w:r>
      <w:r w:rsidR="006D3AA0" w:rsidRPr="0088188B">
        <w:rPr>
          <w:rStyle w:val="Numeracinttulo"/>
          <w:rFonts w:cs="Tahoma"/>
          <w:b w:val="0"/>
          <w:szCs w:val="24"/>
        </w:rPr>
        <w:t xml:space="preserve">cuyos hechos </w:t>
      </w:r>
      <w:r w:rsidR="00BE744A" w:rsidRPr="0088188B">
        <w:rPr>
          <w:rStyle w:val="Numeracinttulo"/>
          <w:rFonts w:cs="Tahoma"/>
          <w:b w:val="0"/>
          <w:szCs w:val="24"/>
        </w:rPr>
        <w:t xml:space="preserve">jurídicamente relevantes </w:t>
      </w:r>
      <w:r w:rsidR="006D3AA0" w:rsidRPr="0088188B">
        <w:rPr>
          <w:rStyle w:val="Numeracinttulo"/>
          <w:rFonts w:cs="Tahoma"/>
          <w:b w:val="0"/>
          <w:szCs w:val="24"/>
        </w:rPr>
        <w:t xml:space="preserve">narró de forma debida y los ratificó en la imputación y acusación, sin vulnerar garantías fundamentales que habiliten una nulidad, e incluso como lo sostuvo en audiencia anterior, existe una </w:t>
      </w:r>
      <w:r w:rsidRPr="0088188B">
        <w:rPr>
          <w:rStyle w:val="Numeracinttulo"/>
          <w:rFonts w:cs="Tahoma"/>
          <w:b w:val="0"/>
          <w:szCs w:val="24"/>
        </w:rPr>
        <w:t xml:space="preserve">imputación jurídica </w:t>
      </w:r>
      <w:r w:rsidRPr="0088188B">
        <w:rPr>
          <w:rStyle w:val="Numeracinttulo"/>
          <w:rFonts w:cs="Tahoma"/>
          <w:b w:val="0"/>
          <w:i/>
          <w:iCs/>
          <w:szCs w:val="24"/>
        </w:rPr>
        <w:t>flexible</w:t>
      </w:r>
      <w:r w:rsidRPr="0088188B">
        <w:rPr>
          <w:rStyle w:val="Numeracinttulo"/>
          <w:rFonts w:cs="Tahoma"/>
          <w:b w:val="0"/>
          <w:szCs w:val="24"/>
        </w:rPr>
        <w:t xml:space="preserve"> </w:t>
      </w:r>
      <w:r w:rsidR="006D3AA0" w:rsidRPr="0088188B">
        <w:rPr>
          <w:rStyle w:val="Numeracinttulo"/>
          <w:rFonts w:cs="Tahoma"/>
          <w:b w:val="0"/>
          <w:szCs w:val="24"/>
        </w:rPr>
        <w:t xml:space="preserve">que se dará en </w:t>
      </w:r>
      <w:r w:rsidRPr="0088188B">
        <w:rPr>
          <w:rStyle w:val="Numeracinttulo"/>
          <w:rFonts w:cs="Tahoma"/>
          <w:b w:val="0"/>
          <w:szCs w:val="24"/>
        </w:rPr>
        <w:t>juicio,</w:t>
      </w:r>
      <w:r w:rsidR="006D3AA0" w:rsidRPr="0088188B">
        <w:rPr>
          <w:rStyle w:val="Numeracinttulo"/>
          <w:rFonts w:cs="Tahoma"/>
          <w:b w:val="0"/>
          <w:szCs w:val="24"/>
        </w:rPr>
        <w:t xml:space="preserve"> pero la petición de nulidad el fiscal no la sustentó </w:t>
      </w:r>
      <w:r w:rsidR="00BE744A" w:rsidRPr="0088188B">
        <w:rPr>
          <w:rStyle w:val="Numeracinttulo"/>
          <w:rFonts w:cs="Tahoma"/>
          <w:b w:val="0"/>
          <w:szCs w:val="24"/>
        </w:rPr>
        <w:t xml:space="preserve">y no puede </w:t>
      </w:r>
      <w:r w:rsidR="006D3AA0" w:rsidRPr="0088188B">
        <w:rPr>
          <w:rStyle w:val="Numeracinttulo"/>
          <w:rFonts w:cs="Tahoma"/>
          <w:b w:val="0"/>
          <w:szCs w:val="24"/>
        </w:rPr>
        <w:t>darse esa variación jurídica</w:t>
      </w:r>
      <w:r w:rsidR="001104B3" w:rsidRPr="0088188B">
        <w:rPr>
          <w:rStyle w:val="Numeracinttulo"/>
          <w:rFonts w:cs="Tahoma"/>
          <w:b w:val="0"/>
          <w:szCs w:val="24"/>
        </w:rPr>
        <w:t>.</w:t>
      </w:r>
    </w:p>
    <w:p w14:paraId="5564BBF5" w14:textId="77777777" w:rsidR="00B36733" w:rsidRPr="0088188B" w:rsidRDefault="00B36733" w:rsidP="0088188B">
      <w:pPr>
        <w:spacing w:line="276" w:lineRule="auto"/>
        <w:rPr>
          <w:rStyle w:val="Numeracinttulo"/>
          <w:rFonts w:cs="Tahoma"/>
          <w:b w:val="0"/>
          <w:szCs w:val="24"/>
        </w:rPr>
      </w:pPr>
    </w:p>
    <w:p w14:paraId="148B8EE8" w14:textId="169D7B43" w:rsidR="006116E0" w:rsidRPr="0088188B" w:rsidRDefault="00201926" w:rsidP="0088188B">
      <w:pPr>
        <w:spacing w:line="276" w:lineRule="auto"/>
        <w:rPr>
          <w:rFonts w:cs="Tahoma"/>
          <w:sz w:val="24"/>
          <w:szCs w:val="24"/>
        </w:rPr>
      </w:pPr>
      <w:r w:rsidRPr="0088188B">
        <w:rPr>
          <w:rStyle w:val="Numeracinttulo"/>
          <w:rFonts w:cs="Tahoma"/>
          <w:szCs w:val="24"/>
        </w:rPr>
        <w:t>1.</w:t>
      </w:r>
      <w:r w:rsidR="00DE4555" w:rsidRPr="0088188B">
        <w:rPr>
          <w:rStyle w:val="Numeracinttulo"/>
          <w:rFonts w:cs="Tahoma"/>
          <w:szCs w:val="24"/>
        </w:rPr>
        <w:t>5</w:t>
      </w:r>
      <w:r w:rsidR="0076657F" w:rsidRPr="0088188B">
        <w:rPr>
          <w:rStyle w:val="Numeracinttulo"/>
          <w:rFonts w:cs="Tahoma"/>
          <w:szCs w:val="24"/>
        </w:rPr>
        <w:t>.</w:t>
      </w:r>
      <w:r w:rsidRPr="0088188B">
        <w:rPr>
          <w:rStyle w:val="Numeracinttulo"/>
          <w:rFonts w:cs="Tahoma"/>
          <w:szCs w:val="24"/>
        </w:rPr>
        <w:t xml:space="preserve">- </w:t>
      </w:r>
      <w:r w:rsidR="008375A8" w:rsidRPr="0088188B">
        <w:rPr>
          <w:rFonts w:cs="Tahoma"/>
          <w:sz w:val="24"/>
          <w:szCs w:val="24"/>
        </w:rPr>
        <w:t xml:space="preserve">Inconforme con </w:t>
      </w:r>
      <w:r w:rsidR="00CF1D01" w:rsidRPr="0088188B">
        <w:rPr>
          <w:rFonts w:cs="Tahoma"/>
          <w:sz w:val="24"/>
          <w:szCs w:val="24"/>
        </w:rPr>
        <w:t>tal proveído</w:t>
      </w:r>
      <w:r w:rsidR="008375A8" w:rsidRPr="0088188B">
        <w:rPr>
          <w:rFonts w:cs="Tahoma"/>
          <w:sz w:val="24"/>
          <w:szCs w:val="24"/>
        </w:rPr>
        <w:t xml:space="preserve">, </w:t>
      </w:r>
      <w:r w:rsidR="00DE0799" w:rsidRPr="0088188B">
        <w:rPr>
          <w:rFonts w:cs="Tahoma"/>
          <w:sz w:val="24"/>
          <w:szCs w:val="24"/>
        </w:rPr>
        <w:t xml:space="preserve">el </w:t>
      </w:r>
      <w:r w:rsidR="006D3AA0" w:rsidRPr="0088188B">
        <w:rPr>
          <w:rFonts w:cs="Tahoma"/>
          <w:sz w:val="24"/>
          <w:szCs w:val="24"/>
        </w:rPr>
        <w:t xml:space="preserve">fiscal </w:t>
      </w:r>
      <w:r w:rsidR="008375A8" w:rsidRPr="0088188B">
        <w:rPr>
          <w:rFonts w:cs="Tahoma"/>
          <w:sz w:val="24"/>
          <w:szCs w:val="24"/>
        </w:rPr>
        <w:t>interpuso</w:t>
      </w:r>
      <w:r w:rsidR="00C35AF3" w:rsidRPr="0088188B">
        <w:rPr>
          <w:rFonts w:cs="Tahoma"/>
          <w:sz w:val="24"/>
          <w:szCs w:val="24"/>
        </w:rPr>
        <w:t xml:space="preserve"> </w:t>
      </w:r>
      <w:r w:rsidR="00DE0799" w:rsidRPr="0088188B">
        <w:rPr>
          <w:rFonts w:cs="Tahoma"/>
          <w:sz w:val="24"/>
          <w:szCs w:val="24"/>
        </w:rPr>
        <w:t xml:space="preserve">y sustentó </w:t>
      </w:r>
      <w:r w:rsidR="008375A8" w:rsidRPr="0088188B">
        <w:rPr>
          <w:rFonts w:cs="Tahoma"/>
          <w:sz w:val="24"/>
          <w:szCs w:val="24"/>
        </w:rPr>
        <w:t>recurso de apelación</w:t>
      </w:r>
      <w:r w:rsidR="004A4B54" w:rsidRPr="0088188B">
        <w:rPr>
          <w:rFonts w:cs="Tahoma"/>
          <w:sz w:val="24"/>
          <w:szCs w:val="24"/>
        </w:rPr>
        <w:t>.</w:t>
      </w:r>
    </w:p>
    <w:p w14:paraId="48F61925" w14:textId="77777777" w:rsidR="001D7A50" w:rsidRPr="0088188B" w:rsidRDefault="001D7A50" w:rsidP="0088188B">
      <w:pPr>
        <w:spacing w:line="276" w:lineRule="auto"/>
        <w:rPr>
          <w:rFonts w:cs="Tahoma"/>
          <w:sz w:val="24"/>
          <w:szCs w:val="24"/>
        </w:rPr>
      </w:pPr>
    </w:p>
    <w:p w14:paraId="242F897E" w14:textId="77777777" w:rsidR="00B61640" w:rsidRPr="00590140" w:rsidRDefault="00B61640" w:rsidP="0088188B">
      <w:pPr>
        <w:spacing w:line="276" w:lineRule="auto"/>
        <w:rPr>
          <w:rFonts w:ascii="Algerian" w:hAnsi="Algerian"/>
          <w:sz w:val="30"/>
        </w:rPr>
      </w:pPr>
      <w:r w:rsidRPr="00590140">
        <w:rPr>
          <w:rFonts w:ascii="Algerian" w:hAnsi="Algerian"/>
          <w:sz w:val="30"/>
        </w:rPr>
        <w:t>2.- Debate</w:t>
      </w:r>
    </w:p>
    <w:p w14:paraId="4EBA7393" w14:textId="77777777" w:rsidR="00223D26" w:rsidRPr="0088188B" w:rsidRDefault="00223D26" w:rsidP="0088188B">
      <w:pPr>
        <w:spacing w:line="276" w:lineRule="auto"/>
        <w:rPr>
          <w:rFonts w:cs="Tahoma"/>
          <w:sz w:val="24"/>
          <w:szCs w:val="24"/>
        </w:rPr>
      </w:pPr>
    </w:p>
    <w:p w14:paraId="61F0AF35" w14:textId="717A1C97" w:rsidR="004817B9" w:rsidRPr="0088188B" w:rsidRDefault="00AC1D85" w:rsidP="0088188B">
      <w:pPr>
        <w:spacing w:line="276" w:lineRule="auto"/>
        <w:rPr>
          <w:rFonts w:cs="Tahoma"/>
          <w:sz w:val="24"/>
          <w:szCs w:val="24"/>
        </w:rPr>
      </w:pPr>
      <w:r w:rsidRPr="0088188B">
        <w:rPr>
          <w:rFonts w:cs="Tahoma"/>
          <w:b/>
          <w:sz w:val="24"/>
          <w:szCs w:val="24"/>
        </w:rPr>
        <w:t xml:space="preserve">2.1.- </w:t>
      </w:r>
      <w:r w:rsidR="00D35781" w:rsidRPr="0088188B">
        <w:rPr>
          <w:rFonts w:cs="Tahoma"/>
          <w:sz w:val="24"/>
          <w:szCs w:val="24"/>
        </w:rPr>
        <w:t xml:space="preserve">Fiscal </w:t>
      </w:r>
      <w:r w:rsidR="004817B9" w:rsidRPr="0088188B">
        <w:rPr>
          <w:rFonts w:cs="Tahoma"/>
          <w:sz w:val="24"/>
          <w:szCs w:val="24"/>
        </w:rPr>
        <w:t>-</w:t>
      </w:r>
      <w:r w:rsidR="00DE0799" w:rsidRPr="0088188B">
        <w:rPr>
          <w:rFonts w:cs="Tahoma"/>
          <w:sz w:val="24"/>
          <w:szCs w:val="24"/>
        </w:rPr>
        <w:t xml:space="preserve">como </w:t>
      </w:r>
      <w:r w:rsidR="004817B9" w:rsidRPr="0088188B">
        <w:rPr>
          <w:rFonts w:cs="Tahoma"/>
          <w:sz w:val="24"/>
          <w:szCs w:val="24"/>
        </w:rPr>
        <w:t>recurrente-</w:t>
      </w:r>
    </w:p>
    <w:p w14:paraId="697E782A" w14:textId="77777777" w:rsidR="004817B9" w:rsidRPr="0088188B" w:rsidRDefault="004817B9" w:rsidP="0088188B">
      <w:pPr>
        <w:spacing w:line="276" w:lineRule="auto"/>
        <w:rPr>
          <w:rFonts w:cs="Tahoma"/>
          <w:sz w:val="24"/>
          <w:szCs w:val="24"/>
        </w:rPr>
      </w:pPr>
    </w:p>
    <w:p w14:paraId="7B1BCADB" w14:textId="44611073" w:rsidR="0061336F" w:rsidRPr="0088188B" w:rsidRDefault="0061336F" w:rsidP="0088188B">
      <w:pPr>
        <w:spacing w:line="276" w:lineRule="auto"/>
        <w:rPr>
          <w:rStyle w:val="Numeracinttulo"/>
          <w:rFonts w:cs="Tahoma"/>
          <w:b w:val="0"/>
          <w:szCs w:val="24"/>
        </w:rPr>
      </w:pPr>
      <w:r w:rsidRPr="0088188B">
        <w:rPr>
          <w:rStyle w:val="Numeracinttulo"/>
          <w:rFonts w:cs="Tahoma"/>
          <w:b w:val="0"/>
          <w:szCs w:val="24"/>
        </w:rPr>
        <w:t>Pide se revoque la decisión adoptada y se decrete la nulidad pedida, lo que sustentó en lo siguiente:</w:t>
      </w:r>
    </w:p>
    <w:p w14:paraId="5AC0DE1F" w14:textId="34163D01" w:rsidR="0061336F" w:rsidRPr="0088188B" w:rsidRDefault="0061336F" w:rsidP="0088188B">
      <w:pPr>
        <w:spacing w:line="276" w:lineRule="auto"/>
        <w:rPr>
          <w:rStyle w:val="Numeracinttulo"/>
          <w:rFonts w:cs="Tahoma"/>
          <w:b w:val="0"/>
          <w:szCs w:val="24"/>
        </w:rPr>
      </w:pPr>
    </w:p>
    <w:p w14:paraId="33A0B40F" w14:textId="49B4E034" w:rsidR="00016234" w:rsidRPr="0088188B" w:rsidRDefault="00016234" w:rsidP="0088188B">
      <w:pPr>
        <w:spacing w:line="276" w:lineRule="auto"/>
        <w:rPr>
          <w:rStyle w:val="Numeracinttulo"/>
          <w:rFonts w:cs="Tahoma"/>
          <w:b w:val="0"/>
          <w:szCs w:val="24"/>
        </w:rPr>
      </w:pPr>
      <w:r w:rsidRPr="0088188B">
        <w:rPr>
          <w:rStyle w:val="Numeracinttulo"/>
          <w:rFonts w:cs="Tahoma"/>
          <w:b w:val="0"/>
          <w:szCs w:val="24"/>
        </w:rPr>
        <w:t xml:space="preserve">Estima que lo que para el juez puede ser un hecho jurídicamente relevante, para él </w:t>
      </w:r>
      <w:r w:rsidR="00DF116A" w:rsidRPr="0088188B">
        <w:rPr>
          <w:rStyle w:val="Numeracinttulo"/>
          <w:rFonts w:cs="Tahoma"/>
          <w:b w:val="0"/>
          <w:szCs w:val="24"/>
        </w:rPr>
        <w:t xml:space="preserve">quizás no lo sea, </w:t>
      </w:r>
      <w:r w:rsidRPr="0088188B">
        <w:rPr>
          <w:rStyle w:val="Numeracinttulo"/>
          <w:rFonts w:cs="Tahoma"/>
          <w:b w:val="0"/>
          <w:szCs w:val="24"/>
        </w:rPr>
        <w:t xml:space="preserve">y no </w:t>
      </w:r>
      <w:r w:rsidR="00DF116A" w:rsidRPr="0088188B">
        <w:rPr>
          <w:rStyle w:val="Numeracinttulo"/>
          <w:rFonts w:cs="Tahoma"/>
          <w:b w:val="0"/>
          <w:szCs w:val="24"/>
        </w:rPr>
        <w:t xml:space="preserve">se debe </w:t>
      </w:r>
      <w:r w:rsidRPr="0088188B">
        <w:rPr>
          <w:rStyle w:val="Numeracinttulo"/>
          <w:rFonts w:cs="Tahoma"/>
          <w:b w:val="0"/>
          <w:szCs w:val="24"/>
        </w:rPr>
        <w:t xml:space="preserve">desconocer que la titularidad de la acción recae en la Fiscalía, sin que ningún juez pueda imponerle a ningún delegado </w:t>
      </w:r>
      <w:r w:rsidR="0061336F" w:rsidRPr="0088188B">
        <w:rPr>
          <w:rStyle w:val="Numeracinttulo"/>
          <w:rFonts w:cs="Tahoma"/>
          <w:b w:val="0"/>
          <w:szCs w:val="24"/>
        </w:rPr>
        <w:t xml:space="preserve">el sentido </w:t>
      </w:r>
      <w:r w:rsidRPr="0088188B">
        <w:rPr>
          <w:rStyle w:val="Numeracinttulo"/>
          <w:rFonts w:cs="Tahoma"/>
          <w:b w:val="0"/>
          <w:szCs w:val="24"/>
        </w:rPr>
        <w:t xml:space="preserve">en que </w:t>
      </w:r>
      <w:r w:rsidR="0061336F" w:rsidRPr="0088188B">
        <w:rPr>
          <w:rStyle w:val="Numeracinttulo"/>
          <w:rFonts w:cs="Tahoma"/>
          <w:b w:val="0"/>
          <w:szCs w:val="24"/>
        </w:rPr>
        <w:t xml:space="preserve">tiene que adecuar una conducta o </w:t>
      </w:r>
      <w:r w:rsidRPr="0088188B">
        <w:rPr>
          <w:rStyle w:val="Numeracinttulo"/>
          <w:rFonts w:cs="Tahoma"/>
          <w:b w:val="0"/>
          <w:szCs w:val="24"/>
        </w:rPr>
        <w:t xml:space="preserve">seguirla </w:t>
      </w:r>
      <w:r w:rsidR="0061336F" w:rsidRPr="0088188B">
        <w:rPr>
          <w:rStyle w:val="Numeracinttulo"/>
          <w:rFonts w:cs="Tahoma"/>
          <w:b w:val="0"/>
          <w:szCs w:val="24"/>
        </w:rPr>
        <w:t>por la situación que se haya iniciado</w:t>
      </w:r>
      <w:r w:rsidRPr="0088188B">
        <w:rPr>
          <w:rStyle w:val="Numeracinttulo"/>
          <w:rFonts w:cs="Tahoma"/>
          <w:b w:val="0"/>
          <w:szCs w:val="24"/>
        </w:rPr>
        <w:t xml:space="preserve">, y </w:t>
      </w:r>
      <w:r w:rsidR="00DF116A" w:rsidRPr="0088188B">
        <w:rPr>
          <w:rStyle w:val="Numeracinttulo"/>
          <w:rFonts w:cs="Tahoma"/>
          <w:b w:val="0"/>
          <w:szCs w:val="24"/>
        </w:rPr>
        <w:t xml:space="preserve">pese a  que </w:t>
      </w:r>
      <w:r w:rsidRPr="0088188B">
        <w:rPr>
          <w:rStyle w:val="Numeracinttulo"/>
          <w:rFonts w:cs="Tahoma"/>
          <w:b w:val="0"/>
          <w:szCs w:val="24"/>
        </w:rPr>
        <w:t>la Fiscalía sea una sola acá han existido muchos errores que deben ser corregidos</w:t>
      </w:r>
      <w:r w:rsidR="0061336F" w:rsidRPr="0088188B">
        <w:rPr>
          <w:rStyle w:val="Numeracinttulo"/>
          <w:rFonts w:cs="Tahoma"/>
          <w:b w:val="0"/>
          <w:szCs w:val="24"/>
        </w:rPr>
        <w:t xml:space="preserve"> por lealtad procesal</w:t>
      </w:r>
      <w:r w:rsidRPr="0088188B">
        <w:rPr>
          <w:rStyle w:val="Numeracinttulo"/>
          <w:rFonts w:cs="Tahoma"/>
          <w:b w:val="0"/>
          <w:szCs w:val="24"/>
        </w:rPr>
        <w:t xml:space="preserve"> y garantías fundamentales de la defensa</w:t>
      </w:r>
      <w:r w:rsidR="00DF116A" w:rsidRPr="0088188B">
        <w:rPr>
          <w:rStyle w:val="Numeracinttulo"/>
          <w:rFonts w:cs="Tahoma"/>
          <w:b w:val="0"/>
          <w:szCs w:val="24"/>
        </w:rPr>
        <w:t>,</w:t>
      </w:r>
      <w:r w:rsidRPr="0088188B">
        <w:rPr>
          <w:rStyle w:val="Numeracinttulo"/>
          <w:rFonts w:cs="Tahoma"/>
          <w:b w:val="0"/>
          <w:szCs w:val="24"/>
        </w:rPr>
        <w:t xml:space="preserve"> sin que por ello se pueda decir que la judicatura va a salvar a la Fiscalía de tales equívocos, </w:t>
      </w:r>
      <w:r w:rsidR="00DF116A" w:rsidRPr="0088188B">
        <w:rPr>
          <w:rStyle w:val="Numeracinttulo"/>
          <w:rFonts w:cs="Tahoma"/>
          <w:b w:val="0"/>
          <w:szCs w:val="24"/>
        </w:rPr>
        <w:t xml:space="preserve">pues </w:t>
      </w:r>
      <w:r w:rsidR="00DF116A" w:rsidRPr="0088188B">
        <w:rPr>
          <w:rStyle w:val="Numeracinttulo"/>
          <w:rFonts w:cs="Tahoma"/>
          <w:b w:val="0"/>
          <w:szCs w:val="24"/>
        </w:rPr>
        <w:lastRenderedPageBreak/>
        <w:t>para eso</w:t>
      </w:r>
      <w:r w:rsidRPr="0088188B">
        <w:rPr>
          <w:rStyle w:val="Numeracinttulo"/>
          <w:rFonts w:cs="Tahoma"/>
          <w:b w:val="0"/>
          <w:szCs w:val="24"/>
        </w:rPr>
        <w:t xml:space="preserve"> están las decisiones judiciales y por </w:t>
      </w:r>
      <w:r w:rsidR="00DF116A" w:rsidRPr="0088188B">
        <w:rPr>
          <w:rStyle w:val="Numeracinttulo"/>
          <w:rFonts w:cs="Tahoma"/>
          <w:b w:val="0"/>
          <w:szCs w:val="24"/>
        </w:rPr>
        <w:t xml:space="preserve">consiguiente </w:t>
      </w:r>
      <w:r w:rsidRPr="0088188B">
        <w:rPr>
          <w:rStyle w:val="Numeracinttulo"/>
          <w:rFonts w:cs="Tahoma"/>
          <w:b w:val="0"/>
          <w:szCs w:val="24"/>
        </w:rPr>
        <w:t>cuando se advierte alguna irregularidad se puede decretar la nulidad</w:t>
      </w:r>
      <w:r w:rsidR="0061336F" w:rsidRPr="0088188B">
        <w:rPr>
          <w:rStyle w:val="Numeracinttulo"/>
          <w:rFonts w:cs="Tahoma"/>
          <w:b w:val="0"/>
          <w:szCs w:val="24"/>
        </w:rPr>
        <w:t xml:space="preserve"> </w:t>
      </w:r>
      <w:r w:rsidRPr="0088188B">
        <w:rPr>
          <w:rStyle w:val="Numeracinttulo"/>
          <w:rFonts w:cs="Tahoma"/>
          <w:b w:val="0"/>
          <w:szCs w:val="24"/>
        </w:rPr>
        <w:t>para evitar que ello se dé a futuro.</w:t>
      </w:r>
    </w:p>
    <w:p w14:paraId="117630E2" w14:textId="7E3E047F" w:rsidR="00016234" w:rsidRPr="0088188B" w:rsidRDefault="00016234" w:rsidP="0088188B">
      <w:pPr>
        <w:spacing w:line="276" w:lineRule="auto"/>
        <w:rPr>
          <w:rStyle w:val="Numeracinttulo"/>
          <w:rFonts w:cs="Tahoma"/>
          <w:b w:val="0"/>
          <w:szCs w:val="24"/>
        </w:rPr>
      </w:pPr>
    </w:p>
    <w:p w14:paraId="56B381D8" w14:textId="6E5049AA" w:rsidR="00016234" w:rsidRPr="0088188B" w:rsidRDefault="00016234" w:rsidP="0088188B">
      <w:pPr>
        <w:spacing w:line="276" w:lineRule="auto"/>
        <w:rPr>
          <w:rStyle w:val="Numeracinttulo"/>
          <w:rFonts w:cs="Tahoma"/>
          <w:b w:val="0"/>
          <w:szCs w:val="24"/>
        </w:rPr>
      </w:pPr>
      <w:r w:rsidRPr="0088188B">
        <w:rPr>
          <w:rStyle w:val="Numeracinttulo"/>
          <w:rFonts w:cs="Tahoma"/>
          <w:b w:val="0"/>
          <w:szCs w:val="24"/>
        </w:rPr>
        <w:t xml:space="preserve">En este asunto </w:t>
      </w:r>
      <w:r w:rsidR="00BE1173" w:rsidRPr="0088188B">
        <w:rPr>
          <w:rStyle w:val="Numeracinttulo"/>
          <w:rFonts w:cs="Tahoma"/>
          <w:b w:val="0"/>
          <w:szCs w:val="24"/>
        </w:rPr>
        <w:t xml:space="preserve">hubo </w:t>
      </w:r>
      <w:r w:rsidRPr="0088188B">
        <w:rPr>
          <w:rStyle w:val="Numeracinttulo"/>
          <w:rFonts w:cs="Tahoma"/>
          <w:b w:val="0"/>
          <w:szCs w:val="24"/>
        </w:rPr>
        <w:t>una indebida</w:t>
      </w:r>
      <w:r w:rsidR="0061336F" w:rsidRPr="0088188B">
        <w:rPr>
          <w:rStyle w:val="Numeracinttulo"/>
          <w:rFonts w:cs="Tahoma"/>
          <w:b w:val="0"/>
          <w:szCs w:val="24"/>
        </w:rPr>
        <w:t xml:space="preserve"> adecuación típica, </w:t>
      </w:r>
      <w:r w:rsidRPr="0088188B">
        <w:rPr>
          <w:rStyle w:val="Numeracinttulo"/>
          <w:rFonts w:cs="Tahoma"/>
          <w:b w:val="0"/>
          <w:szCs w:val="24"/>
        </w:rPr>
        <w:t xml:space="preserve">por cuanto de la investigación lo que </w:t>
      </w:r>
      <w:r w:rsidR="00E544BE" w:rsidRPr="0088188B">
        <w:rPr>
          <w:rStyle w:val="Numeracinttulo"/>
          <w:rFonts w:cs="Tahoma"/>
          <w:b w:val="0"/>
          <w:szCs w:val="24"/>
        </w:rPr>
        <w:t xml:space="preserve">emerge </w:t>
      </w:r>
      <w:r w:rsidRPr="0088188B">
        <w:rPr>
          <w:rStyle w:val="Numeracinttulo"/>
          <w:rFonts w:cs="Tahoma"/>
          <w:b w:val="0"/>
          <w:szCs w:val="24"/>
        </w:rPr>
        <w:t xml:space="preserve">es la </w:t>
      </w:r>
      <w:r w:rsidR="0061336F" w:rsidRPr="0088188B">
        <w:rPr>
          <w:rStyle w:val="Numeracinttulo"/>
          <w:rFonts w:cs="Tahoma"/>
          <w:b w:val="0"/>
          <w:szCs w:val="24"/>
        </w:rPr>
        <w:t xml:space="preserve">desaparición forzada </w:t>
      </w:r>
      <w:r w:rsidRPr="0088188B">
        <w:rPr>
          <w:rStyle w:val="Numeracinttulo"/>
          <w:rFonts w:cs="Tahoma"/>
          <w:b w:val="0"/>
          <w:szCs w:val="24"/>
        </w:rPr>
        <w:t xml:space="preserve">de </w:t>
      </w:r>
      <w:r w:rsidR="0061336F" w:rsidRPr="0088188B">
        <w:rPr>
          <w:rStyle w:val="Numeracinttulo"/>
          <w:rFonts w:cs="Tahoma"/>
          <w:b w:val="0"/>
          <w:szCs w:val="24"/>
        </w:rPr>
        <w:t xml:space="preserve">CARLOS ALBERTO GUTIÉRREZ RAMÍREZ, </w:t>
      </w:r>
      <w:r w:rsidRPr="0088188B">
        <w:rPr>
          <w:rStyle w:val="Numeracinttulo"/>
          <w:rFonts w:cs="Tahoma"/>
          <w:b w:val="0"/>
          <w:szCs w:val="24"/>
        </w:rPr>
        <w:t xml:space="preserve">y aunque se ha hecho alusión a un homicidio por cuanto así </w:t>
      </w:r>
      <w:r w:rsidR="0061336F" w:rsidRPr="0088188B">
        <w:rPr>
          <w:rStyle w:val="Numeracinttulo"/>
          <w:rFonts w:cs="Tahoma"/>
          <w:b w:val="0"/>
          <w:szCs w:val="24"/>
        </w:rPr>
        <w:t xml:space="preserve">lo han </w:t>
      </w:r>
      <w:r w:rsidR="00BB681F" w:rsidRPr="0088188B">
        <w:rPr>
          <w:rStyle w:val="Numeracinttulo"/>
          <w:rFonts w:cs="Tahoma"/>
          <w:b w:val="0"/>
          <w:szCs w:val="24"/>
        </w:rPr>
        <w:t>afirmado</w:t>
      </w:r>
      <w:r w:rsidR="0061336F" w:rsidRPr="0088188B">
        <w:rPr>
          <w:rStyle w:val="Numeracinttulo"/>
          <w:rFonts w:cs="Tahoma"/>
          <w:b w:val="0"/>
          <w:szCs w:val="24"/>
        </w:rPr>
        <w:t xml:space="preserve"> varios testigos de la </w:t>
      </w:r>
      <w:r w:rsidRPr="0088188B">
        <w:rPr>
          <w:rStyle w:val="Numeracinttulo"/>
          <w:rFonts w:cs="Tahoma"/>
          <w:b w:val="0"/>
          <w:szCs w:val="24"/>
        </w:rPr>
        <w:t xml:space="preserve">Fiscalía, lo que observa como fiscal de conocimiento, y a quien por ende le corresponde corregir los errores cometidos, sin endilgar responsabilidad por ellos, es que por los aludidos </w:t>
      </w:r>
      <w:r w:rsidR="00BE1173" w:rsidRPr="0088188B">
        <w:rPr>
          <w:rStyle w:val="Numeracinttulo"/>
          <w:rFonts w:cs="Tahoma"/>
          <w:b w:val="0"/>
          <w:szCs w:val="24"/>
        </w:rPr>
        <w:t xml:space="preserve">homicidios </w:t>
      </w:r>
      <w:r w:rsidRPr="0088188B">
        <w:rPr>
          <w:rStyle w:val="Numeracinttulo"/>
          <w:rFonts w:cs="Tahoma"/>
          <w:b w:val="0"/>
          <w:szCs w:val="24"/>
        </w:rPr>
        <w:t>existe una noticia criminal donde hay personas acusadas.</w:t>
      </w:r>
    </w:p>
    <w:p w14:paraId="0C676251" w14:textId="77777777" w:rsidR="00016234" w:rsidRPr="0088188B" w:rsidRDefault="00016234" w:rsidP="0088188B">
      <w:pPr>
        <w:spacing w:line="276" w:lineRule="auto"/>
        <w:rPr>
          <w:rStyle w:val="Numeracinttulo"/>
          <w:rFonts w:cs="Tahoma"/>
          <w:b w:val="0"/>
          <w:szCs w:val="24"/>
        </w:rPr>
      </w:pPr>
    </w:p>
    <w:p w14:paraId="027C73BD" w14:textId="37393A5B" w:rsidR="00151FAE" w:rsidRPr="0088188B" w:rsidRDefault="00016234" w:rsidP="0088188B">
      <w:pPr>
        <w:spacing w:line="276" w:lineRule="auto"/>
        <w:rPr>
          <w:rStyle w:val="Numeracinttulo"/>
          <w:rFonts w:cs="Tahoma"/>
          <w:b w:val="0"/>
          <w:szCs w:val="24"/>
        </w:rPr>
      </w:pPr>
      <w:r w:rsidRPr="0088188B">
        <w:rPr>
          <w:rStyle w:val="Numeracinttulo"/>
          <w:rFonts w:cs="Tahoma"/>
          <w:b w:val="0"/>
          <w:szCs w:val="24"/>
        </w:rPr>
        <w:t xml:space="preserve">En su sentir se dan los parámetros del artículo 457 para pedir la nulidad, aunque se considere que no hubo sustentación, en tanto la misma es clara, por cuanto acá imputamos y acusamos por un delito que no se ha materializado, no hay cuerpo y las pruebas se vierten es sobre una </w:t>
      </w:r>
      <w:r w:rsidR="0061336F" w:rsidRPr="0088188B">
        <w:rPr>
          <w:rStyle w:val="Numeracinttulo"/>
          <w:rFonts w:cs="Tahoma"/>
          <w:b w:val="0"/>
          <w:szCs w:val="24"/>
        </w:rPr>
        <w:t>de</w:t>
      </w:r>
      <w:r w:rsidRPr="0088188B">
        <w:rPr>
          <w:rStyle w:val="Numeracinttulo"/>
          <w:rFonts w:cs="Tahoma"/>
          <w:b w:val="0"/>
          <w:szCs w:val="24"/>
        </w:rPr>
        <w:t>sa</w:t>
      </w:r>
      <w:r w:rsidR="0061336F" w:rsidRPr="0088188B">
        <w:rPr>
          <w:rStyle w:val="Numeracinttulo"/>
          <w:rFonts w:cs="Tahoma"/>
          <w:b w:val="0"/>
          <w:szCs w:val="24"/>
        </w:rPr>
        <w:t>parici</w:t>
      </w:r>
      <w:r w:rsidRPr="0088188B">
        <w:rPr>
          <w:rStyle w:val="Numeracinttulo"/>
          <w:rFonts w:cs="Tahoma"/>
          <w:b w:val="0"/>
          <w:szCs w:val="24"/>
        </w:rPr>
        <w:t>ón</w:t>
      </w:r>
      <w:r w:rsidR="0061336F" w:rsidRPr="0088188B">
        <w:rPr>
          <w:rStyle w:val="Numeracinttulo"/>
          <w:rFonts w:cs="Tahoma"/>
          <w:b w:val="0"/>
          <w:szCs w:val="24"/>
        </w:rPr>
        <w:t xml:space="preserve"> forzada de CARLOS ALBERTO GUTIRREZ</w:t>
      </w:r>
      <w:r w:rsidRPr="0088188B">
        <w:rPr>
          <w:rStyle w:val="Numeracinttulo"/>
          <w:rFonts w:cs="Tahoma"/>
          <w:b w:val="0"/>
          <w:szCs w:val="24"/>
        </w:rPr>
        <w:t xml:space="preserve">, </w:t>
      </w:r>
      <w:r w:rsidR="00DF116A" w:rsidRPr="0088188B">
        <w:rPr>
          <w:rStyle w:val="Numeracinttulo"/>
          <w:rFonts w:cs="Tahoma"/>
          <w:b w:val="0"/>
          <w:szCs w:val="24"/>
        </w:rPr>
        <w:t xml:space="preserve">sin que haya </w:t>
      </w:r>
      <w:r w:rsidR="0061336F" w:rsidRPr="0088188B">
        <w:rPr>
          <w:rStyle w:val="Numeracinttulo"/>
          <w:rFonts w:cs="Tahoma"/>
          <w:b w:val="0"/>
          <w:szCs w:val="24"/>
        </w:rPr>
        <w:t xml:space="preserve">variación de la calificación jurídica, </w:t>
      </w:r>
      <w:r w:rsidRPr="0088188B">
        <w:rPr>
          <w:rStyle w:val="Numeracinttulo"/>
          <w:rFonts w:cs="Tahoma"/>
          <w:b w:val="0"/>
          <w:szCs w:val="24"/>
        </w:rPr>
        <w:t xml:space="preserve">lo que tendría que haberse hecho en la acusación, donde no estuvo, incluso como lo dijo la abogada, </w:t>
      </w:r>
      <w:r w:rsidR="0061336F" w:rsidRPr="0088188B">
        <w:rPr>
          <w:rStyle w:val="Numeracinttulo"/>
          <w:rFonts w:cs="Tahoma"/>
          <w:b w:val="0"/>
          <w:szCs w:val="24"/>
        </w:rPr>
        <w:t>estamo</w:t>
      </w:r>
      <w:r w:rsidRPr="0088188B">
        <w:rPr>
          <w:rStyle w:val="Numeracinttulo"/>
          <w:rFonts w:cs="Tahoma"/>
          <w:b w:val="0"/>
          <w:szCs w:val="24"/>
        </w:rPr>
        <w:t>s</w:t>
      </w:r>
      <w:r w:rsidR="0061336F" w:rsidRPr="0088188B">
        <w:rPr>
          <w:rStyle w:val="Numeracinttulo"/>
          <w:rFonts w:cs="Tahoma"/>
          <w:b w:val="0"/>
          <w:szCs w:val="24"/>
        </w:rPr>
        <w:t xml:space="preserve"> </w:t>
      </w:r>
      <w:r w:rsidR="008079E5" w:rsidRPr="0088188B">
        <w:rPr>
          <w:rStyle w:val="Numeracinttulo"/>
          <w:rFonts w:cs="Tahoma"/>
          <w:b w:val="0"/>
          <w:szCs w:val="24"/>
        </w:rPr>
        <w:t xml:space="preserve">ante </w:t>
      </w:r>
      <w:r w:rsidR="0061336F" w:rsidRPr="0088188B">
        <w:rPr>
          <w:rStyle w:val="Numeracinttulo"/>
          <w:rFonts w:cs="Tahoma"/>
          <w:b w:val="0"/>
          <w:szCs w:val="24"/>
        </w:rPr>
        <w:t xml:space="preserve">un concierto de una sola persona, </w:t>
      </w:r>
      <w:r w:rsidRPr="0088188B">
        <w:rPr>
          <w:rStyle w:val="Numeracinttulo"/>
          <w:rFonts w:cs="Tahoma"/>
          <w:b w:val="0"/>
          <w:szCs w:val="24"/>
        </w:rPr>
        <w:t xml:space="preserve">y en ese orden </w:t>
      </w:r>
      <w:r w:rsidR="0061336F" w:rsidRPr="0088188B">
        <w:rPr>
          <w:rStyle w:val="Numeracinttulo"/>
          <w:rFonts w:cs="Tahoma"/>
          <w:b w:val="0"/>
          <w:szCs w:val="24"/>
        </w:rPr>
        <w:t>existen serias situa</w:t>
      </w:r>
      <w:r w:rsidRPr="0088188B">
        <w:rPr>
          <w:rStyle w:val="Numeracinttulo"/>
          <w:rFonts w:cs="Tahoma"/>
          <w:b w:val="0"/>
          <w:szCs w:val="24"/>
        </w:rPr>
        <w:t>c</w:t>
      </w:r>
      <w:r w:rsidR="0061336F" w:rsidRPr="0088188B">
        <w:rPr>
          <w:rStyle w:val="Numeracinttulo"/>
          <w:rFonts w:cs="Tahoma"/>
          <w:b w:val="0"/>
          <w:szCs w:val="24"/>
        </w:rPr>
        <w:t>i</w:t>
      </w:r>
      <w:r w:rsidRPr="0088188B">
        <w:rPr>
          <w:rStyle w:val="Numeracinttulo"/>
          <w:rFonts w:cs="Tahoma"/>
          <w:b w:val="0"/>
          <w:szCs w:val="24"/>
        </w:rPr>
        <w:t>o</w:t>
      </w:r>
      <w:r w:rsidR="0061336F" w:rsidRPr="0088188B">
        <w:rPr>
          <w:rStyle w:val="Numeracinttulo"/>
          <w:rFonts w:cs="Tahoma"/>
          <w:b w:val="0"/>
          <w:szCs w:val="24"/>
        </w:rPr>
        <w:t xml:space="preserve">nes que </w:t>
      </w:r>
      <w:r w:rsidRPr="0088188B">
        <w:rPr>
          <w:rStyle w:val="Numeracinttulo"/>
          <w:rFonts w:cs="Tahoma"/>
          <w:b w:val="0"/>
          <w:szCs w:val="24"/>
        </w:rPr>
        <w:t>deben ser analizadas exhaustivamente p</w:t>
      </w:r>
      <w:r w:rsidR="00DF116A" w:rsidRPr="0088188B">
        <w:rPr>
          <w:rStyle w:val="Numeracinttulo"/>
          <w:rFonts w:cs="Tahoma"/>
          <w:b w:val="0"/>
          <w:szCs w:val="24"/>
        </w:rPr>
        <w:t>or</w:t>
      </w:r>
      <w:r w:rsidRPr="0088188B">
        <w:rPr>
          <w:rStyle w:val="Numeracinttulo"/>
          <w:rFonts w:cs="Tahoma"/>
          <w:b w:val="0"/>
          <w:szCs w:val="24"/>
        </w:rPr>
        <w:t xml:space="preserve"> </w:t>
      </w:r>
      <w:r w:rsidR="00DF116A" w:rsidRPr="0088188B">
        <w:rPr>
          <w:rStyle w:val="Numeracinttulo"/>
          <w:rFonts w:cs="Tahoma"/>
          <w:b w:val="0"/>
          <w:szCs w:val="24"/>
        </w:rPr>
        <w:t>la</w:t>
      </w:r>
      <w:r w:rsidRPr="0088188B">
        <w:rPr>
          <w:rStyle w:val="Numeracinttulo"/>
          <w:rFonts w:cs="Tahoma"/>
          <w:b w:val="0"/>
          <w:szCs w:val="24"/>
        </w:rPr>
        <w:t xml:space="preserve"> judicatura y cuando se dan las nulidades es </w:t>
      </w:r>
      <w:r w:rsidR="0061336F" w:rsidRPr="0088188B">
        <w:rPr>
          <w:rStyle w:val="Numeracinttulo"/>
          <w:rFonts w:cs="Tahoma"/>
          <w:b w:val="0"/>
          <w:szCs w:val="24"/>
        </w:rPr>
        <w:t xml:space="preserve">para </w:t>
      </w:r>
      <w:r w:rsidR="00DF116A" w:rsidRPr="0088188B">
        <w:rPr>
          <w:rStyle w:val="Numeracinttulo"/>
          <w:rFonts w:cs="Tahoma"/>
          <w:b w:val="0"/>
          <w:szCs w:val="24"/>
        </w:rPr>
        <w:t>evitar un desgaste jurídico y a la judicatura</w:t>
      </w:r>
      <w:r w:rsidR="0061336F" w:rsidRPr="0088188B">
        <w:rPr>
          <w:rStyle w:val="Numeracinttulo"/>
          <w:rFonts w:cs="Tahoma"/>
          <w:b w:val="0"/>
          <w:szCs w:val="24"/>
        </w:rPr>
        <w:t xml:space="preserve">, no para </w:t>
      </w:r>
      <w:r w:rsidRPr="0088188B">
        <w:rPr>
          <w:rStyle w:val="Numeracinttulo"/>
          <w:rFonts w:cs="Tahoma"/>
          <w:b w:val="0"/>
          <w:szCs w:val="24"/>
        </w:rPr>
        <w:t xml:space="preserve">favorecer a la Fiscalía, máxime que no pueden </w:t>
      </w:r>
      <w:r w:rsidR="0061336F" w:rsidRPr="0088188B">
        <w:rPr>
          <w:rStyle w:val="Numeracinttulo"/>
          <w:rFonts w:cs="Tahoma"/>
          <w:b w:val="0"/>
          <w:szCs w:val="24"/>
        </w:rPr>
        <w:t>a</w:t>
      </w:r>
      <w:r w:rsidRPr="0088188B">
        <w:rPr>
          <w:rStyle w:val="Numeracinttulo"/>
          <w:rFonts w:cs="Tahoma"/>
          <w:b w:val="0"/>
          <w:szCs w:val="24"/>
        </w:rPr>
        <w:t>d</w:t>
      </w:r>
      <w:r w:rsidR="0061336F" w:rsidRPr="0088188B">
        <w:rPr>
          <w:rStyle w:val="Numeracinttulo"/>
          <w:rFonts w:cs="Tahoma"/>
          <w:b w:val="0"/>
          <w:szCs w:val="24"/>
        </w:rPr>
        <w:t>el</w:t>
      </w:r>
      <w:r w:rsidRPr="0088188B">
        <w:rPr>
          <w:rStyle w:val="Numeracinttulo"/>
          <w:rFonts w:cs="Tahoma"/>
          <w:b w:val="0"/>
          <w:szCs w:val="24"/>
        </w:rPr>
        <w:t>a</w:t>
      </w:r>
      <w:r w:rsidR="0061336F" w:rsidRPr="0088188B">
        <w:rPr>
          <w:rStyle w:val="Numeracinttulo"/>
          <w:rFonts w:cs="Tahoma"/>
          <w:b w:val="0"/>
          <w:szCs w:val="24"/>
        </w:rPr>
        <w:t>ntar</w:t>
      </w:r>
      <w:r w:rsidRPr="0088188B">
        <w:rPr>
          <w:rStyle w:val="Numeracinttulo"/>
          <w:rFonts w:cs="Tahoma"/>
          <w:b w:val="0"/>
          <w:szCs w:val="24"/>
        </w:rPr>
        <w:t>se</w:t>
      </w:r>
      <w:r w:rsidR="0061336F" w:rsidRPr="0088188B">
        <w:rPr>
          <w:rStyle w:val="Numeracinttulo"/>
          <w:rFonts w:cs="Tahoma"/>
          <w:b w:val="0"/>
          <w:szCs w:val="24"/>
        </w:rPr>
        <w:t xml:space="preserve"> dos investi</w:t>
      </w:r>
      <w:r w:rsidRPr="0088188B">
        <w:rPr>
          <w:rStyle w:val="Numeracinttulo"/>
          <w:rFonts w:cs="Tahoma"/>
          <w:b w:val="0"/>
          <w:szCs w:val="24"/>
        </w:rPr>
        <w:t xml:space="preserve">gaciones </w:t>
      </w:r>
      <w:r w:rsidR="0061336F" w:rsidRPr="0088188B">
        <w:rPr>
          <w:rStyle w:val="Numeracinttulo"/>
          <w:rFonts w:cs="Tahoma"/>
          <w:b w:val="0"/>
          <w:szCs w:val="24"/>
        </w:rPr>
        <w:t xml:space="preserve">contra un mismo </w:t>
      </w:r>
      <w:r w:rsidRPr="0088188B">
        <w:rPr>
          <w:rStyle w:val="Numeracinttulo"/>
          <w:rFonts w:cs="Tahoma"/>
          <w:b w:val="0"/>
          <w:szCs w:val="24"/>
        </w:rPr>
        <w:t>pr</w:t>
      </w:r>
      <w:r w:rsidR="0061336F" w:rsidRPr="0088188B">
        <w:rPr>
          <w:rStyle w:val="Numeracinttulo"/>
          <w:rFonts w:cs="Tahoma"/>
          <w:b w:val="0"/>
          <w:szCs w:val="24"/>
        </w:rPr>
        <w:t>ocesado por</w:t>
      </w:r>
      <w:r w:rsidRPr="0088188B">
        <w:rPr>
          <w:rStyle w:val="Numeracinttulo"/>
          <w:rFonts w:cs="Tahoma"/>
          <w:b w:val="0"/>
          <w:szCs w:val="24"/>
        </w:rPr>
        <w:t xml:space="preserve"> </w:t>
      </w:r>
      <w:r w:rsidR="0061336F" w:rsidRPr="0088188B">
        <w:rPr>
          <w:rStyle w:val="Numeracinttulo"/>
          <w:rFonts w:cs="Tahoma"/>
          <w:b w:val="0"/>
          <w:szCs w:val="24"/>
        </w:rPr>
        <w:t>hechos conexos</w:t>
      </w:r>
      <w:r w:rsidR="00DF116A" w:rsidRPr="0088188B">
        <w:rPr>
          <w:rStyle w:val="Numeracinttulo"/>
          <w:rFonts w:cs="Tahoma"/>
          <w:b w:val="0"/>
          <w:szCs w:val="24"/>
        </w:rPr>
        <w:t>, lo que</w:t>
      </w:r>
      <w:r w:rsidR="00151FAE" w:rsidRPr="0088188B">
        <w:rPr>
          <w:rStyle w:val="Numeracinttulo"/>
          <w:rFonts w:cs="Tahoma"/>
          <w:b w:val="0"/>
          <w:szCs w:val="24"/>
        </w:rPr>
        <w:t xml:space="preserve"> vulneraría el derecho al </w:t>
      </w:r>
      <w:r w:rsidR="0061336F" w:rsidRPr="0088188B">
        <w:rPr>
          <w:rStyle w:val="Numeracinttulo"/>
          <w:rFonts w:cs="Tahoma"/>
          <w:b w:val="0"/>
          <w:szCs w:val="24"/>
        </w:rPr>
        <w:t xml:space="preserve">debido </w:t>
      </w:r>
      <w:r w:rsidR="00151FAE" w:rsidRPr="0088188B">
        <w:rPr>
          <w:rStyle w:val="Numeracinttulo"/>
          <w:rFonts w:cs="Tahoma"/>
          <w:b w:val="0"/>
          <w:szCs w:val="24"/>
        </w:rPr>
        <w:t xml:space="preserve">proceso y de </w:t>
      </w:r>
      <w:r w:rsidR="0061336F" w:rsidRPr="0088188B">
        <w:rPr>
          <w:rStyle w:val="Numeracinttulo"/>
          <w:rFonts w:cs="Tahoma"/>
          <w:b w:val="0"/>
          <w:szCs w:val="24"/>
        </w:rPr>
        <w:t>contradic</w:t>
      </w:r>
      <w:r w:rsidR="00151FAE" w:rsidRPr="0088188B">
        <w:rPr>
          <w:rStyle w:val="Numeracinttulo"/>
          <w:rFonts w:cs="Tahoma"/>
          <w:b w:val="0"/>
          <w:szCs w:val="24"/>
        </w:rPr>
        <w:t>ción. Reitera que de darse la desaparición forzada no sería competente para seguir este asunto.</w:t>
      </w:r>
    </w:p>
    <w:p w14:paraId="6BFF7022" w14:textId="77777777" w:rsidR="0061336F" w:rsidRPr="0088188B" w:rsidRDefault="0061336F" w:rsidP="0088188B">
      <w:pPr>
        <w:spacing w:line="276" w:lineRule="auto"/>
        <w:rPr>
          <w:rStyle w:val="Numeracinttulo"/>
          <w:rFonts w:cs="Tahoma"/>
          <w:b w:val="0"/>
          <w:szCs w:val="24"/>
        </w:rPr>
      </w:pPr>
    </w:p>
    <w:p w14:paraId="47AC4F39" w14:textId="5BC4807D" w:rsidR="009068DC" w:rsidRPr="0088188B" w:rsidRDefault="009068DC" w:rsidP="0088188B">
      <w:pPr>
        <w:spacing w:line="276" w:lineRule="auto"/>
        <w:rPr>
          <w:rStyle w:val="Numeracinttulo"/>
          <w:rFonts w:cs="Tahoma"/>
          <w:b w:val="0"/>
          <w:szCs w:val="24"/>
        </w:rPr>
      </w:pPr>
      <w:r w:rsidRPr="0088188B">
        <w:rPr>
          <w:rStyle w:val="Numeracinttulo"/>
          <w:rFonts w:cs="Tahoma"/>
          <w:bCs/>
          <w:szCs w:val="24"/>
        </w:rPr>
        <w:t>2.2.</w:t>
      </w:r>
      <w:r w:rsidRPr="0088188B">
        <w:rPr>
          <w:rStyle w:val="Numeracinttulo"/>
          <w:rFonts w:cs="Tahoma"/>
          <w:b w:val="0"/>
          <w:szCs w:val="24"/>
        </w:rPr>
        <w:t xml:space="preserve">- </w:t>
      </w:r>
      <w:r w:rsidR="0001571E" w:rsidRPr="0088188B">
        <w:rPr>
          <w:rStyle w:val="Numeracinttulo"/>
          <w:rFonts w:cs="Tahoma"/>
          <w:b w:val="0"/>
          <w:szCs w:val="24"/>
        </w:rPr>
        <w:t>Defensa</w:t>
      </w:r>
      <w:r w:rsidRPr="0088188B">
        <w:rPr>
          <w:rStyle w:val="Numeracinttulo"/>
          <w:rFonts w:cs="Tahoma"/>
          <w:b w:val="0"/>
          <w:szCs w:val="24"/>
        </w:rPr>
        <w:t xml:space="preserve"> -no recurrente- </w:t>
      </w:r>
    </w:p>
    <w:p w14:paraId="38680D95" w14:textId="77777777" w:rsidR="009068DC" w:rsidRPr="0088188B" w:rsidRDefault="009068DC" w:rsidP="0088188B">
      <w:pPr>
        <w:spacing w:line="276" w:lineRule="auto"/>
        <w:rPr>
          <w:rStyle w:val="Numeracinttulo"/>
          <w:rFonts w:cs="Tahoma"/>
          <w:b w:val="0"/>
          <w:szCs w:val="24"/>
        </w:rPr>
      </w:pPr>
    </w:p>
    <w:p w14:paraId="411B709C" w14:textId="59D1D53D" w:rsidR="0001571E" w:rsidRPr="0088188B" w:rsidRDefault="005E04FC" w:rsidP="0088188B">
      <w:pPr>
        <w:spacing w:line="276" w:lineRule="auto"/>
        <w:rPr>
          <w:rStyle w:val="Numeracinttulo"/>
          <w:rFonts w:cs="Tahoma"/>
          <w:b w:val="0"/>
          <w:szCs w:val="24"/>
        </w:rPr>
      </w:pPr>
      <w:r w:rsidRPr="0088188B">
        <w:rPr>
          <w:rStyle w:val="Numeracinttulo"/>
          <w:rFonts w:cs="Tahoma"/>
          <w:b w:val="0"/>
          <w:szCs w:val="24"/>
        </w:rPr>
        <w:t>Solicit</w:t>
      </w:r>
      <w:r w:rsidR="00A21A66" w:rsidRPr="0088188B">
        <w:rPr>
          <w:rStyle w:val="Numeracinttulo"/>
          <w:rFonts w:cs="Tahoma"/>
          <w:b w:val="0"/>
          <w:szCs w:val="24"/>
        </w:rPr>
        <w:t>a</w:t>
      </w:r>
      <w:r w:rsidRPr="0088188B">
        <w:rPr>
          <w:rStyle w:val="Numeracinttulo"/>
          <w:rFonts w:cs="Tahoma"/>
          <w:b w:val="0"/>
          <w:szCs w:val="24"/>
        </w:rPr>
        <w:t xml:space="preserve"> se confirme </w:t>
      </w:r>
      <w:r w:rsidR="00CF1D01" w:rsidRPr="0088188B">
        <w:rPr>
          <w:rStyle w:val="Numeracinttulo"/>
          <w:rFonts w:cs="Tahoma"/>
          <w:b w:val="0"/>
          <w:szCs w:val="24"/>
        </w:rPr>
        <w:t>el auto emitido</w:t>
      </w:r>
      <w:r w:rsidR="0001571E" w:rsidRPr="0088188B">
        <w:rPr>
          <w:rStyle w:val="Numeracinttulo"/>
          <w:rFonts w:cs="Tahoma"/>
          <w:b w:val="0"/>
          <w:szCs w:val="24"/>
        </w:rPr>
        <w:t>,</w:t>
      </w:r>
      <w:r w:rsidR="00E544BE" w:rsidRPr="0088188B">
        <w:rPr>
          <w:rStyle w:val="Numeracinttulo"/>
          <w:rFonts w:cs="Tahoma"/>
          <w:b w:val="0"/>
          <w:szCs w:val="24"/>
        </w:rPr>
        <w:t xml:space="preserve"> lo que fundamentó en lo siguiente:</w:t>
      </w:r>
    </w:p>
    <w:p w14:paraId="45887323" w14:textId="179742B7" w:rsidR="0001571E" w:rsidRPr="0088188B" w:rsidRDefault="0001571E" w:rsidP="0088188B">
      <w:pPr>
        <w:spacing w:line="276" w:lineRule="auto"/>
        <w:rPr>
          <w:rStyle w:val="Numeracinttulo"/>
          <w:rFonts w:cs="Tahoma"/>
          <w:b w:val="0"/>
          <w:szCs w:val="24"/>
        </w:rPr>
      </w:pPr>
    </w:p>
    <w:p w14:paraId="4F1FDE1D" w14:textId="553A7E71" w:rsidR="0001571E" w:rsidRPr="0088188B" w:rsidRDefault="0001571E" w:rsidP="0088188B">
      <w:pPr>
        <w:spacing w:line="276" w:lineRule="auto"/>
        <w:rPr>
          <w:rStyle w:val="Numeracinttulo"/>
          <w:rFonts w:cs="Tahoma"/>
          <w:b w:val="0"/>
          <w:szCs w:val="24"/>
        </w:rPr>
      </w:pPr>
      <w:r w:rsidRPr="0088188B">
        <w:rPr>
          <w:rStyle w:val="Numeracinttulo"/>
          <w:rFonts w:cs="Tahoma"/>
          <w:b w:val="0"/>
          <w:szCs w:val="24"/>
        </w:rPr>
        <w:t xml:space="preserve">Han sido muchas las decisiones de la Corte -las cuales cita- donde se indicó que el juicio de imputación que hace la </w:t>
      </w:r>
      <w:r w:rsidR="00CC3D71" w:rsidRPr="0088188B">
        <w:rPr>
          <w:rStyle w:val="Numeracinttulo"/>
          <w:rFonts w:cs="Tahoma"/>
          <w:b w:val="0"/>
          <w:szCs w:val="24"/>
        </w:rPr>
        <w:t>Fiscalía</w:t>
      </w:r>
      <w:r w:rsidRPr="0088188B">
        <w:rPr>
          <w:rStyle w:val="Numeracinttulo"/>
          <w:rFonts w:cs="Tahoma"/>
          <w:b w:val="0"/>
          <w:szCs w:val="24"/>
        </w:rPr>
        <w:t xml:space="preserve"> tiene el propósito de delimitar los hechos jurídicamente relevantes, para que se </w:t>
      </w:r>
      <w:r w:rsidR="00CC3D71" w:rsidRPr="0088188B">
        <w:rPr>
          <w:rStyle w:val="Numeracinttulo"/>
          <w:rFonts w:cs="Tahoma"/>
          <w:b w:val="0"/>
          <w:szCs w:val="24"/>
        </w:rPr>
        <w:t>dé</w:t>
      </w:r>
      <w:r w:rsidRPr="0088188B">
        <w:rPr>
          <w:rStyle w:val="Numeracinttulo"/>
          <w:rFonts w:cs="Tahoma"/>
          <w:b w:val="0"/>
          <w:szCs w:val="24"/>
        </w:rPr>
        <w:t xml:space="preserve"> una comunicación expresa y clara de los mismos y por ello pide se confirme lo decidido.</w:t>
      </w:r>
    </w:p>
    <w:p w14:paraId="47F39E10" w14:textId="77777777" w:rsidR="0001571E" w:rsidRPr="0088188B" w:rsidRDefault="0001571E" w:rsidP="0088188B">
      <w:pPr>
        <w:spacing w:line="276" w:lineRule="auto"/>
        <w:rPr>
          <w:rStyle w:val="Numeracinttulo"/>
          <w:rFonts w:cs="Tahoma"/>
          <w:b w:val="0"/>
          <w:szCs w:val="24"/>
        </w:rPr>
      </w:pPr>
    </w:p>
    <w:p w14:paraId="72B4834B" w14:textId="498CC52A" w:rsidR="0001571E" w:rsidRPr="0088188B" w:rsidRDefault="0001571E" w:rsidP="0088188B">
      <w:pPr>
        <w:spacing w:line="276" w:lineRule="auto"/>
        <w:rPr>
          <w:rStyle w:val="Numeracinttulo"/>
          <w:rFonts w:cs="Tahoma"/>
          <w:b w:val="0"/>
          <w:szCs w:val="24"/>
        </w:rPr>
      </w:pPr>
      <w:r w:rsidRPr="0088188B">
        <w:rPr>
          <w:rStyle w:val="Numeracinttulo"/>
          <w:rFonts w:cs="Tahoma"/>
          <w:b w:val="0"/>
          <w:szCs w:val="24"/>
        </w:rPr>
        <w:t xml:space="preserve">Señala por demás, que nadie ha pensado en su defendido, quien está privado de la libertad  y ha procurado recolectar todos los EMP para entender este proceso, lo que </w:t>
      </w:r>
      <w:r w:rsidR="00E544BE" w:rsidRPr="0088188B">
        <w:rPr>
          <w:rStyle w:val="Numeracinttulo"/>
          <w:rFonts w:cs="Tahoma"/>
          <w:b w:val="0"/>
          <w:szCs w:val="24"/>
        </w:rPr>
        <w:t xml:space="preserve">la </w:t>
      </w:r>
      <w:r w:rsidR="00255B20" w:rsidRPr="0088188B">
        <w:rPr>
          <w:rStyle w:val="Numeracinttulo"/>
          <w:rFonts w:cs="Tahoma"/>
          <w:b w:val="0"/>
          <w:szCs w:val="24"/>
        </w:rPr>
        <w:t xml:space="preserve">ha </w:t>
      </w:r>
      <w:r w:rsidRPr="0088188B">
        <w:rPr>
          <w:rStyle w:val="Numeracinttulo"/>
          <w:rFonts w:cs="Tahoma"/>
          <w:b w:val="0"/>
          <w:szCs w:val="24"/>
        </w:rPr>
        <w:t xml:space="preserve">llevado a pedir tres suspensiones, sin ánimo de dilación, y aunque el dueño de la acción penal es la Fiscalía, todavía no se tiene claridad sobre este asunto y es una falta de respeto con los usuarios que no se haga un análisis juicioso antes de promover acciones penales contra una persona, </w:t>
      </w:r>
      <w:r w:rsidR="00255B20" w:rsidRPr="0088188B">
        <w:rPr>
          <w:rStyle w:val="Numeracinttulo"/>
          <w:rFonts w:cs="Tahoma"/>
          <w:b w:val="0"/>
          <w:szCs w:val="24"/>
        </w:rPr>
        <w:t xml:space="preserve">máxime que </w:t>
      </w:r>
      <w:r w:rsidRPr="0088188B">
        <w:rPr>
          <w:rStyle w:val="Numeracinttulo"/>
          <w:rFonts w:cs="Tahoma"/>
          <w:b w:val="0"/>
          <w:szCs w:val="24"/>
        </w:rPr>
        <w:t xml:space="preserve">ahora se le dice que tiene que enfrentarse a un juico por cuanto se </w:t>
      </w:r>
      <w:r w:rsidR="00E544BE" w:rsidRPr="0088188B">
        <w:rPr>
          <w:rStyle w:val="Numeracinttulo"/>
          <w:rFonts w:cs="Tahoma"/>
          <w:b w:val="0"/>
          <w:szCs w:val="24"/>
        </w:rPr>
        <w:t xml:space="preserve">advierte </w:t>
      </w:r>
      <w:r w:rsidRPr="0088188B">
        <w:rPr>
          <w:rStyle w:val="Numeracinttulo"/>
          <w:rFonts w:cs="Tahoma"/>
          <w:b w:val="0"/>
          <w:szCs w:val="24"/>
        </w:rPr>
        <w:t>una posible desaparición forzada, aunado a que el juez dice que la imputación es flexible</w:t>
      </w:r>
      <w:r w:rsidR="006B2790" w:rsidRPr="0088188B">
        <w:rPr>
          <w:rStyle w:val="Numeracinttulo"/>
          <w:rFonts w:cs="Tahoma"/>
          <w:b w:val="0"/>
          <w:szCs w:val="24"/>
        </w:rPr>
        <w:t xml:space="preserve"> </w:t>
      </w:r>
      <w:r w:rsidRPr="0088188B">
        <w:rPr>
          <w:rStyle w:val="Numeracinttulo"/>
          <w:rFonts w:cs="Tahoma"/>
          <w:b w:val="0"/>
          <w:szCs w:val="24"/>
        </w:rPr>
        <w:t xml:space="preserve">y se puede entender el homicidio y la desaparición lo </w:t>
      </w:r>
      <w:r w:rsidR="00255B20" w:rsidRPr="0088188B">
        <w:rPr>
          <w:rStyle w:val="Numeracinttulo"/>
          <w:rFonts w:cs="Tahoma"/>
          <w:b w:val="0"/>
          <w:szCs w:val="24"/>
        </w:rPr>
        <w:t xml:space="preserve">que </w:t>
      </w:r>
      <w:r w:rsidRPr="0088188B">
        <w:rPr>
          <w:rStyle w:val="Numeracinttulo"/>
          <w:rFonts w:cs="Tahoma"/>
          <w:b w:val="0"/>
          <w:szCs w:val="24"/>
        </w:rPr>
        <w:t xml:space="preserve">le preocupa, por cuanto </w:t>
      </w:r>
      <w:r w:rsidR="00255B20" w:rsidRPr="0088188B">
        <w:rPr>
          <w:rStyle w:val="Numeracinttulo"/>
          <w:rFonts w:cs="Tahoma"/>
          <w:b w:val="0"/>
          <w:szCs w:val="24"/>
        </w:rPr>
        <w:t>¿</w:t>
      </w:r>
      <w:r w:rsidRPr="0088188B">
        <w:rPr>
          <w:rStyle w:val="Numeracinttulo"/>
          <w:rFonts w:cs="Tahoma"/>
          <w:b w:val="0"/>
          <w:szCs w:val="24"/>
        </w:rPr>
        <w:t>por qué no se le imputó desde los albores del proceso</w:t>
      </w:r>
      <w:r w:rsidR="00255B20" w:rsidRPr="0088188B">
        <w:rPr>
          <w:rStyle w:val="Numeracinttulo"/>
          <w:rFonts w:cs="Tahoma"/>
          <w:b w:val="0"/>
          <w:szCs w:val="24"/>
        </w:rPr>
        <w:t>?</w:t>
      </w:r>
      <w:r w:rsidRPr="0088188B">
        <w:rPr>
          <w:rStyle w:val="Numeracinttulo"/>
          <w:rFonts w:cs="Tahoma"/>
          <w:b w:val="0"/>
          <w:szCs w:val="24"/>
        </w:rPr>
        <w:t xml:space="preserve">, y si está </w:t>
      </w:r>
      <w:r w:rsidR="00CF1D01" w:rsidRPr="0088188B">
        <w:rPr>
          <w:rStyle w:val="Numeracinttulo"/>
          <w:rFonts w:cs="Tahoma"/>
          <w:b w:val="0"/>
          <w:szCs w:val="24"/>
        </w:rPr>
        <w:t xml:space="preserve">evidente </w:t>
      </w:r>
      <w:r w:rsidRPr="0088188B">
        <w:rPr>
          <w:rStyle w:val="Numeracinttulo"/>
          <w:rFonts w:cs="Tahoma"/>
          <w:b w:val="0"/>
          <w:szCs w:val="24"/>
        </w:rPr>
        <w:t xml:space="preserve">el concierto, el homicidio y la desaparición, ¿para qué entonces el juicio?. </w:t>
      </w:r>
      <w:r w:rsidR="00A6107E" w:rsidRPr="0088188B">
        <w:rPr>
          <w:rStyle w:val="Numeracinttulo"/>
          <w:rFonts w:cs="Tahoma"/>
          <w:b w:val="0"/>
          <w:szCs w:val="24"/>
        </w:rPr>
        <w:t xml:space="preserve">Pide se </w:t>
      </w:r>
      <w:r w:rsidRPr="0088188B">
        <w:rPr>
          <w:rStyle w:val="Numeracinttulo"/>
          <w:rFonts w:cs="Tahoma"/>
          <w:b w:val="0"/>
          <w:szCs w:val="24"/>
        </w:rPr>
        <w:t>co</w:t>
      </w:r>
      <w:r w:rsidR="00A6107E" w:rsidRPr="0088188B">
        <w:rPr>
          <w:rStyle w:val="Numeracinttulo"/>
          <w:rFonts w:cs="Tahoma"/>
          <w:b w:val="0"/>
          <w:szCs w:val="24"/>
        </w:rPr>
        <w:t>nfirme lo decidido o se adopte la decisión que en derecho corresponda</w:t>
      </w:r>
      <w:r w:rsidR="008079E5" w:rsidRPr="0088188B">
        <w:rPr>
          <w:rStyle w:val="Numeracinttulo"/>
          <w:rFonts w:cs="Tahoma"/>
          <w:b w:val="0"/>
          <w:szCs w:val="24"/>
        </w:rPr>
        <w:t>.</w:t>
      </w:r>
    </w:p>
    <w:p w14:paraId="6191E8F9" w14:textId="67FE6835" w:rsidR="004E0054" w:rsidRPr="0088188B" w:rsidRDefault="004E0054" w:rsidP="0088188B">
      <w:pPr>
        <w:spacing w:line="276" w:lineRule="auto"/>
        <w:rPr>
          <w:rStyle w:val="Algerian"/>
          <w:rFonts w:ascii="Tahoma" w:hAnsi="Tahoma" w:cs="Tahoma"/>
          <w:sz w:val="24"/>
          <w:szCs w:val="24"/>
        </w:rPr>
      </w:pPr>
    </w:p>
    <w:p w14:paraId="25F095B8" w14:textId="79F73F53" w:rsidR="00A6107E" w:rsidRPr="0088188B" w:rsidRDefault="00A6107E" w:rsidP="0088188B">
      <w:pPr>
        <w:spacing w:line="276" w:lineRule="auto"/>
        <w:rPr>
          <w:rStyle w:val="Algerian"/>
          <w:rFonts w:ascii="Tahoma" w:hAnsi="Tahoma" w:cs="Tahoma"/>
          <w:sz w:val="24"/>
          <w:szCs w:val="24"/>
        </w:rPr>
      </w:pPr>
      <w:r w:rsidRPr="0088188B">
        <w:rPr>
          <w:rStyle w:val="Algerian"/>
          <w:rFonts w:ascii="Tahoma" w:hAnsi="Tahoma" w:cs="Tahoma"/>
          <w:b/>
          <w:sz w:val="24"/>
          <w:szCs w:val="24"/>
        </w:rPr>
        <w:t>2.3.-</w:t>
      </w:r>
      <w:r w:rsidRPr="0088188B">
        <w:rPr>
          <w:rStyle w:val="Algerian"/>
          <w:rFonts w:ascii="Tahoma" w:hAnsi="Tahoma" w:cs="Tahoma"/>
          <w:sz w:val="24"/>
          <w:szCs w:val="24"/>
        </w:rPr>
        <w:t xml:space="preserve"> Sustentada la alzada, el a-quo la concedió en el efecto suspensivo y dispuso enviar el expediente digital a esta Sala, para que fuera desatada</w:t>
      </w:r>
      <w:r w:rsidR="00974C7E" w:rsidRPr="0088188B">
        <w:rPr>
          <w:rFonts w:cs="Tahoma"/>
          <w:spacing w:val="-4"/>
          <w:position w:val="4"/>
          <w:sz w:val="24"/>
          <w:szCs w:val="24"/>
          <w:vertAlign w:val="superscript"/>
        </w:rPr>
        <w:footnoteReference w:id="1"/>
      </w:r>
      <w:r w:rsidRPr="0088188B">
        <w:rPr>
          <w:rStyle w:val="Algerian"/>
          <w:rFonts w:ascii="Tahoma" w:hAnsi="Tahoma" w:cs="Tahoma"/>
          <w:sz w:val="24"/>
          <w:szCs w:val="24"/>
        </w:rPr>
        <w:t>.</w:t>
      </w:r>
    </w:p>
    <w:p w14:paraId="4E08F253" w14:textId="77777777" w:rsidR="00A6107E" w:rsidRPr="0088188B" w:rsidRDefault="00A6107E" w:rsidP="0088188B">
      <w:pPr>
        <w:spacing w:line="276" w:lineRule="auto"/>
        <w:rPr>
          <w:rStyle w:val="Algerian"/>
          <w:rFonts w:ascii="Tahoma" w:hAnsi="Tahoma" w:cs="Tahoma"/>
          <w:sz w:val="24"/>
          <w:szCs w:val="24"/>
        </w:rPr>
      </w:pPr>
    </w:p>
    <w:p w14:paraId="3804B769" w14:textId="4E8F1127" w:rsidR="00B94DA9" w:rsidRPr="00590140" w:rsidRDefault="00B94DA9" w:rsidP="0088188B">
      <w:pPr>
        <w:spacing w:line="276" w:lineRule="auto"/>
        <w:rPr>
          <w:rFonts w:ascii="Algerian" w:hAnsi="Algerian"/>
          <w:sz w:val="30"/>
        </w:rPr>
      </w:pPr>
      <w:r w:rsidRPr="00590140">
        <w:rPr>
          <w:rFonts w:ascii="Algerian" w:hAnsi="Algerian"/>
          <w:sz w:val="30"/>
        </w:rPr>
        <w:t>3.-</w:t>
      </w:r>
      <w:r w:rsidRPr="0088188B">
        <w:rPr>
          <w:rStyle w:val="Algerian"/>
          <w:rFonts w:ascii="Tahoma" w:hAnsi="Tahoma" w:cs="Tahoma"/>
          <w:sz w:val="24"/>
          <w:szCs w:val="24"/>
        </w:rPr>
        <w:t xml:space="preserve"> Para resolver, </w:t>
      </w:r>
      <w:r w:rsidRPr="00590140">
        <w:rPr>
          <w:rFonts w:ascii="Algerian" w:hAnsi="Algerian"/>
          <w:sz w:val="30"/>
        </w:rPr>
        <w:t>se considera</w:t>
      </w:r>
    </w:p>
    <w:p w14:paraId="27FCFEED" w14:textId="77777777" w:rsidR="00B94DA9" w:rsidRPr="0088188B" w:rsidRDefault="00B94DA9" w:rsidP="0088188B">
      <w:pPr>
        <w:spacing w:line="276" w:lineRule="auto"/>
        <w:rPr>
          <w:rFonts w:cs="Tahoma"/>
          <w:sz w:val="24"/>
          <w:szCs w:val="24"/>
        </w:rPr>
      </w:pPr>
    </w:p>
    <w:p w14:paraId="2FCCA463" w14:textId="77777777" w:rsidR="00351554" w:rsidRPr="0088188B" w:rsidRDefault="00351554" w:rsidP="0088188B">
      <w:pPr>
        <w:spacing w:line="276" w:lineRule="auto"/>
        <w:rPr>
          <w:rFonts w:cs="Tahoma"/>
          <w:b/>
          <w:sz w:val="24"/>
          <w:szCs w:val="24"/>
        </w:rPr>
      </w:pPr>
      <w:r w:rsidRPr="0088188B">
        <w:rPr>
          <w:rFonts w:cs="Tahoma"/>
          <w:b/>
          <w:sz w:val="24"/>
          <w:szCs w:val="24"/>
        </w:rPr>
        <w:t>3.1.- Competencia</w:t>
      </w:r>
    </w:p>
    <w:p w14:paraId="58CB3F15" w14:textId="77777777" w:rsidR="00351554" w:rsidRPr="0088188B" w:rsidRDefault="00351554" w:rsidP="0088188B">
      <w:pPr>
        <w:spacing w:line="276" w:lineRule="auto"/>
        <w:rPr>
          <w:rFonts w:cs="Tahoma"/>
          <w:sz w:val="24"/>
          <w:szCs w:val="24"/>
        </w:rPr>
      </w:pPr>
    </w:p>
    <w:p w14:paraId="083FEFA9" w14:textId="50A65A12" w:rsidR="00351554" w:rsidRPr="0088188B" w:rsidRDefault="00351554" w:rsidP="0088188B">
      <w:pPr>
        <w:spacing w:line="276" w:lineRule="auto"/>
        <w:rPr>
          <w:rFonts w:cs="Tahoma"/>
          <w:sz w:val="24"/>
          <w:szCs w:val="24"/>
        </w:rPr>
      </w:pPr>
      <w:r w:rsidRPr="0088188B">
        <w:rPr>
          <w:rFonts w:cs="Tahoma"/>
          <w:sz w:val="24"/>
          <w:szCs w:val="24"/>
        </w:rPr>
        <w:t>La tiene la Corporación a voces de los artículos 20 y 34.1 de la Ley 906</w:t>
      </w:r>
      <w:r w:rsidR="005471F6" w:rsidRPr="0088188B">
        <w:rPr>
          <w:rFonts w:cs="Tahoma"/>
          <w:sz w:val="24"/>
          <w:szCs w:val="24"/>
        </w:rPr>
        <w:t>/</w:t>
      </w:r>
      <w:r w:rsidRPr="0088188B">
        <w:rPr>
          <w:rFonts w:cs="Tahoma"/>
          <w:sz w:val="24"/>
          <w:szCs w:val="24"/>
        </w:rPr>
        <w:t>04, por los factores territorial, objetivo y funcional, al haberse presentado recurso de apelación por un</w:t>
      </w:r>
      <w:r w:rsidR="005471F6" w:rsidRPr="0088188B">
        <w:rPr>
          <w:rFonts w:cs="Tahoma"/>
          <w:sz w:val="24"/>
          <w:szCs w:val="24"/>
        </w:rPr>
        <w:t xml:space="preserve">a parte legitimada para hacerlo </w:t>
      </w:r>
      <w:r w:rsidR="007606CC" w:rsidRPr="0088188B">
        <w:rPr>
          <w:rFonts w:cs="Tahoma"/>
          <w:sz w:val="24"/>
          <w:szCs w:val="24"/>
        </w:rPr>
        <w:t xml:space="preserve">-en nuestro caso </w:t>
      </w:r>
      <w:r w:rsidR="00FB167B" w:rsidRPr="0088188B">
        <w:rPr>
          <w:rFonts w:cs="Tahoma"/>
          <w:sz w:val="24"/>
          <w:szCs w:val="24"/>
        </w:rPr>
        <w:t>la Fiscalía</w:t>
      </w:r>
      <w:r w:rsidR="007606CC" w:rsidRPr="0088188B">
        <w:rPr>
          <w:rFonts w:cs="Tahoma"/>
          <w:sz w:val="24"/>
          <w:szCs w:val="24"/>
        </w:rPr>
        <w:t>-</w:t>
      </w:r>
      <w:r w:rsidRPr="0088188B">
        <w:rPr>
          <w:rFonts w:cs="Tahoma"/>
          <w:sz w:val="24"/>
          <w:szCs w:val="24"/>
        </w:rPr>
        <w:t>, el que fue oportunamente interpuesto, debidamente sustentado y adecuadamente concedido por la primera instancia.</w:t>
      </w:r>
    </w:p>
    <w:p w14:paraId="1A20C1DA" w14:textId="77777777" w:rsidR="00D91770" w:rsidRPr="0088188B" w:rsidRDefault="00D91770" w:rsidP="0088188B">
      <w:pPr>
        <w:spacing w:line="276" w:lineRule="auto"/>
        <w:rPr>
          <w:rFonts w:cs="Tahoma"/>
          <w:sz w:val="24"/>
          <w:szCs w:val="24"/>
        </w:rPr>
      </w:pPr>
    </w:p>
    <w:p w14:paraId="75B98BA1" w14:textId="77777777" w:rsidR="00351554" w:rsidRPr="0088188B" w:rsidRDefault="00351554" w:rsidP="0088188B">
      <w:pPr>
        <w:spacing w:line="276" w:lineRule="auto"/>
        <w:rPr>
          <w:rFonts w:cs="Tahoma"/>
          <w:sz w:val="24"/>
          <w:szCs w:val="24"/>
        </w:rPr>
      </w:pPr>
      <w:r w:rsidRPr="0088188B">
        <w:rPr>
          <w:rFonts w:cs="Tahoma"/>
          <w:b/>
          <w:sz w:val="24"/>
          <w:szCs w:val="24"/>
        </w:rPr>
        <w:t>3.2.-</w:t>
      </w:r>
      <w:r w:rsidRPr="0088188B">
        <w:rPr>
          <w:rFonts w:cs="Tahoma"/>
          <w:sz w:val="24"/>
          <w:szCs w:val="24"/>
        </w:rPr>
        <w:t xml:space="preserve"> </w:t>
      </w:r>
      <w:r w:rsidRPr="0088188B">
        <w:rPr>
          <w:rFonts w:cs="Tahoma"/>
          <w:b/>
          <w:sz w:val="24"/>
          <w:szCs w:val="24"/>
        </w:rPr>
        <w:t>Problema jurídico planteado</w:t>
      </w:r>
    </w:p>
    <w:p w14:paraId="6A2E8B9C" w14:textId="77777777" w:rsidR="00351554" w:rsidRPr="0088188B" w:rsidRDefault="00351554" w:rsidP="0088188B">
      <w:pPr>
        <w:spacing w:line="276" w:lineRule="auto"/>
        <w:rPr>
          <w:rFonts w:cs="Tahoma"/>
          <w:sz w:val="24"/>
          <w:szCs w:val="24"/>
        </w:rPr>
      </w:pPr>
    </w:p>
    <w:p w14:paraId="16AEBDB6" w14:textId="5D1D2EBD" w:rsidR="00351554" w:rsidRPr="0088188B" w:rsidRDefault="00351554" w:rsidP="0088188B">
      <w:pPr>
        <w:spacing w:line="276" w:lineRule="auto"/>
        <w:rPr>
          <w:rFonts w:cs="Tahoma"/>
          <w:sz w:val="24"/>
          <w:szCs w:val="24"/>
        </w:rPr>
      </w:pPr>
      <w:r w:rsidRPr="0088188B">
        <w:rPr>
          <w:rFonts w:cs="Tahoma"/>
          <w:sz w:val="24"/>
          <w:szCs w:val="24"/>
        </w:rPr>
        <w:t xml:space="preserve">Se contrae a establecer si hay lugar a </w:t>
      </w:r>
      <w:r w:rsidR="00CC7C68" w:rsidRPr="0088188B">
        <w:rPr>
          <w:rFonts w:cs="Tahoma"/>
          <w:sz w:val="24"/>
          <w:szCs w:val="24"/>
        </w:rPr>
        <w:t>decretar l</w:t>
      </w:r>
      <w:r w:rsidRPr="0088188B">
        <w:rPr>
          <w:rFonts w:cs="Tahoma"/>
          <w:sz w:val="24"/>
          <w:szCs w:val="24"/>
        </w:rPr>
        <w:t>a nulidad</w:t>
      </w:r>
      <w:r w:rsidR="005471F6" w:rsidRPr="0088188B">
        <w:rPr>
          <w:rFonts w:cs="Tahoma"/>
          <w:sz w:val="24"/>
          <w:szCs w:val="24"/>
        </w:rPr>
        <w:t xml:space="preserve"> </w:t>
      </w:r>
      <w:r w:rsidR="00FB167B" w:rsidRPr="0088188B">
        <w:rPr>
          <w:rFonts w:cs="Tahoma"/>
          <w:sz w:val="24"/>
          <w:szCs w:val="24"/>
        </w:rPr>
        <w:t xml:space="preserve">parcial </w:t>
      </w:r>
      <w:r w:rsidR="005471F6" w:rsidRPr="0088188B">
        <w:rPr>
          <w:rFonts w:cs="Tahoma"/>
          <w:sz w:val="24"/>
          <w:szCs w:val="24"/>
        </w:rPr>
        <w:t xml:space="preserve">de la actuación </w:t>
      </w:r>
      <w:r w:rsidR="006E6465" w:rsidRPr="0088188B">
        <w:rPr>
          <w:rFonts w:cs="Tahoma"/>
          <w:sz w:val="24"/>
          <w:szCs w:val="24"/>
        </w:rPr>
        <w:t>desde la</w:t>
      </w:r>
      <w:r w:rsidR="00883364" w:rsidRPr="0088188B">
        <w:rPr>
          <w:rFonts w:cs="Tahoma"/>
          <w:sz w:val="24"/>
          <w:szCs w:val="24"/>
        </w:rPr>
        <w:t xml:space="preserve"> audiencia de</w:t>
      </w:r>
      <w:r w:rsidR="006E6465" w:rsidRPr="0088188B">
        <w:rPr>
          <w:rFonts w:cs="Tahoma"/>
          <w:sz w:val="24"/>
          <w:szCs w:val="24"/>
        </w:rPr>
        <w:t xml:space="preserve"> formulación de imputación, </w:t>
      </w:r>
      <w:r w:rsidR="00D018FD" w:rsidRPr="0088188B">
        <w:rPr>
          <w:rFonts w:cs="Tahoma"/>
          <w:sz w:val="24"/>
          <w:szCs w:val="24"/>
        </w:rPr>
        <w:t xml:space="preserve">como lo solicita la </w:t>
      </w:r>
      <w:r w:rsidR="00FB167B" w:rsidRPr="0088188B">
        <w:rPr>
          <w:rFonts w:cs="Tahoma"/>
          <w:sz w:val="24"/>
          <w:szCs w:val="24"/>
        </w:rPr>
        <w:t>Fiscalía</w:t>
      </w:r>
      <w:r w:rsidR="006E6465" w:rsidRPr="0088188B">
        <w:rPr>
          <w:rFonts w:cs="Tahoma"/>
          <w:sz w:val="24"/>
          <w:szCs w:val="24"/>
        </w:rPr>
        <w:t xml:space="preserve">, </w:t>
      </w:r>
      <w:r w:rsidR="00D018FD" w:rsidRPr="0088188B">
        <w:rPr>
          <w:rFonts w:cs="Tahoma"/>
          <w:sz w:val="24"/>
          <w:szCs w:val="24"/>
        </w:rPr>
        <w:t xml:space="preserve">en su sentir </w:t>
      </w:r>
      <w:r w:rsidR="00FB167B" w:rsidRPr="0088188B">
        <w:rPr>
          <w:rFonts w:cs="Tahoma"/>
          <w:sz w:val="24"/>
          <w:szCs w:val="24"/>
        </w:rPr>
        <w:t xml:space="preserve">por cuanto una de las conductas que debió endilgársele al procesado, no es </w:t>
      </w:r>
      <w:r w:rsidR="00B84E9E" w:rsidRPr="0088188B">
        <w:rPr>
          <w:rFonts w:cs="Tahoma"/>
          <w:sz w:val="24"/>
          <w:szCs w:val="24"/>
        </w:rPr>
        <w:t>el</w:t>
      </w:r>
      <w:r w:rsidR="00FB167B" w:rsidRPr="0088188B">
        <w:rPr>
          <w:rFonts w:cs="Tahoma"/>
          <w:sz w:val="24"/>
          <w:szCs w:val="24"/>
        </w:rPr>
        <w:t xml:space="preserve"> homicidio agravado por </w:t>
      </w:r>
      <w:r w:rsidR="00B84E9E" w:rsidRPr="0088188B">
        <w:rPr>
          <w:rFonts w:cs="Tahoma"/>
          <w:sz w:val="24"/>
          <w:szCs w:val="24"/>
        </w:rPr>
        <w:t>el</w:t>
      </w:r>
      <w:r w:rsidR="00FB167B" w:rsidRPr="0088188B">
        <w:rPr>
          <w:rFonts w:cs="Tahoma"/>
          <w:sz w:val="24"/>
          <w:szCs w:val="24"/>
        </w:rPr>
        <w:t xml:space="preserve"> que se formuló cargos, sino la desaparición forzada</w:t>
      </w:r>
      <w:r w:rsidR="00B84E9E" w:rsidRPr="0088188B">
        <w:rPr>
          <w:rFonts w:cs="Tahoma"/>
          <w:sz w:val="24"/>
          <w:szCs w:val="24"/>
        </w:rPr>
        <w:t>;</w:t>
      </w:r>
      <w:r w:rsidR="00CC7C68" w:rsidRPr="0088188B">
        <w:rPr>
          <w:rFonts w:cs="Tahoma"/>
          <w:sz w:val="24"/>
          <w:szCs w:val="24"/>
        </w:rPr>
        <w:t xml:space="preserve"> o, en su lugar, si la determinación adoptada se encuentra ajustada a derecho y por ende hay lugar a su confirmación.</w:t>
      </w:r>
    </w:p>
    <w:p w14:paraId="48B0A105" w14:textId="77777777" w:rsidR="00351554" w:rsidRPr="0088188B" w:rsidRDefault="00351554" w:rsidP="0088188B">
      <w:pPr>
        <w:spacing w:line="276" w:lineRule="auto"/>
        <w:rPr>
          <w:rFonts w:cs="Tahoma"/>
          <w:sz w:val="24"/>
          <w:szCs w:val="24"/>
          <w:lang w:val="es-CO"/>
        </w:rPr>
      </w:pPr>
    </w:p>
    <w:p w14:paraId="3B1E159B" w14:textId="77777777" w:rsidR="00351554" w:rsidRPr="0088188B" w:rsidRDefault="00351554" w:rsidP="0088188B">
      <w:pPr>
        <w:spacing w:line="276" w:lineRule="auto"/>
        <w:rPr>
          <w:rFonts w:cs="Tahoma"/>
          <w:sz w:val="24"/>
          <w:szCs w:val="24"/>
        </w:rPr>
      </w:pPr>
      <w:r w:rsidRPr="0088188B">
        <w:rPr>
          <w:rFonts w:cs="Tahoma"/>
          <w:b/>
          <w:sz w:val="24"/>
          <w:szCs w:val="24"/>
        </w:rPr>
        <w:t>3.3.-</w:t>
      </w:r>
      <w:r w:rsidRPr="0088188B">
        <w:rPr>
          <w:rFonts w:cs="Tahoma"/>
          <w:sz w:val="24"/>
          <w:szCs w:val="24"/>
        </w:rPr>
        <w:t xml:space="preserve"> </w:t>
      </w:r>
      <w:r w:rsidRPr="0088188B">
        <w:rPr>
          <w:rFonts w:cs="Tahoma"/>
          <w:b/>
          <w:sz w:val="24"/>
          <w:szCs w:val="24"/>
        </w:rPr>
        <w:t>Solución a la controversia</w:t>
      </w:r>
    </w:p>
    <w:p w14:paraId="0C2FBE84" w14:textId="77777777" w:rsidR="00351554" w:rsidRPr="0088188B" w:rsidRDefault="00351554" w:rsidP="0088188B">
      <w:pPr>
        <w:spacing w:line="276" w:lineRule="auto"/>
        <w:rPr>
          <w:rFonts w:cs="Tahoma"/>
          <w:sz w:val="24"/>
          <w:szCs w:val="24"/>
        </w:rPr>
      </w:pPr>
    </w:p>
    <w:p w14:paraId="3681C36A" w14:textId="4396EFFD" w:rsidR="00CD4967" w:rsidRPr="0088188B" w:rsidRDefault="001A789B" w:rsidP="0088188B">
      <w:pPr>
        <w:spacing w:line="276" w:lineRule="auto"/>
        <w:rPr>
          <w:rFonts w:cs="Tahoma"/>
          <w:sz w:val="24"/>
          <w:szCs w:val="24"/>
        </w:rPr>
      </w:pPr>
      <w:r w:rsidRPr="0088188B">
        <w:rPr>
          <w:rFonts w:cs="Tahoma"/>
          <w:sz w:val="24"/>
          <w:szCs w:val="24"/>
        </w:rPr>
        <w:t xml:space="preserve">Comenzará por decir la Colegiatura </w:t>
      </w:r>
      <w:proofErr w:type="gramStart"/>
      <w:r w:rsidRPr="0088188B">
        <w:rPr>
          <w:rFonts w:cs="Tahoma"/>
          <w:sz w:val="24"/>
          <w:szCs w:val="24"/>
        </w:rPr>
        <w:t>que</w:t>
      </w:r>
      <w:proofErr w:type="gramEnd"/>
      <w:r w:rsidR="005F3D76" w:rsidRPr="0088188B">
        <w:rPr>
          <w:rFonts w:cs="Tahoma"/>
          <w:sz w:val="24"/>
          <w:szCs w:val="24"/>
        </w:rPr>
        <w:t xml:space="preserve"> </w:t>
      </w:r>
      <w:r w:rsidR="004F47B1" w:rsidRPr="0088188B">
        <w:rPr>
          <w:rFonts w:cs="Tahoma"/>
          <w:sz w:val="24"/>
          <w:szCs w:val="24"/>
        </w:rPr>
        <w:t xml:space="preserve">en </w:t>
      </w:r>
      <w:r w:rsidR="005F3D76" w:rsidRPr="0088188B">
        <w:rPr>
          <w:rFonts w:cs="Tahoma"/>
          <w:sz w:val="24"/>
          <w:szCs w:val="24"/>
        </w:rPr>
        <w:t>relación con el tema de las nulidades</w:t>
      </w:r>
      <w:r w:rsidR="00D2050F" w:rsidRPr="0088188B">
        <w:rPr>
          <w:rFonts w:cs="Tahoma"/>
          <w:sz w:val="24"/>
          <w:szCs w:val="24"/>
        </w:rPr>
        <w:t xml:space="preserve">, </w:t>
      </w:r>
      <w:r w:rsidR="008319B4" w:rsidRPr="0088188B">
        <w:rPr>
          <w:rFonts w:cs="Tahoma"/>
          <w:sz w:val="24"/>
          <w:szCs w:val="24"/>
        </w:rPr>
        <w:t>indudablemente</w:t>
      </w:r>
      <w:r w:rsidR="00D2050F" w:rsidRPr="0088188B">
        <w:rPr>
          <w:rFonts w:cs="Tahoma"/>
          <w:sz w:val="24"/>
          <w:szCs w:val="24"/>
        </w:rPr>
        <w:t xml:space="preserve"> no basta con </w:t>
      </w:r>
      <w:r w:rsidR="00AF6E59" w:rsidRPr="0088188B">
        <w:rPr>
          <w:rFonts w:cs="Tahoma"/>
          <w:sz w:val="24"/>
          <w:szCs w:val="24"/>
        </w:rPr>
        <w:t>identificar un</w:t>
      </w:r>
      <w:r w:rsidR="00D2050F" w:rsidRPr="0088188B">
        <w:rPr>
          <w:rFonts w:cs="Tahoma"/>
          <w:sz w:val="24"/>
          <w:szCs w:val="24"/>
        </w:rPr>
        <w:t>a presunta irregularidad</w:t>
      </w:r>
      <w:r w:rsidRPr="0088188B">
        <w:rPr>
          <w:rFonts w:cs="Tahoma"/>
          <w:sz w:val="24"/>
          <w:szCs w:val="24"/>
        </w:rPr>
        <w:t xml:space="preserve"> sustancial</w:t>
      </w:r>
      <w:r w:rsidR="00D2050F" w:rsidRPr="0088188B">
        <w:rPr>
          <w:rFonts w:cs="Tahoma"/>
          <w:sz w:val="24"/>
          <w:szCs w:val="24"/>
        </w:rPr>
        <w:t xml:space="preserve"> que afecte el proceso, </w:t>
      </w:r>
      <w:r w:rsidR="00F869F8" w:rsidRPr="0088188B">
        <w:rPr>
          <w:rFonts w:cs="Tahoma"/>
          <w:sz w:val="24"/>
          <w:szCs w:val="24"/>
        </w:rPr>
        <w:t xml:space="preserve">sino que </w:t>
      </w:r>
      <w:r w:rsidR="00C623A6" w:rsidRPr="0088188B">
        <w:rPr>
          <w:rFonts w:cs="Tahoma"/>
          <w:sz w:val="24"/>
          <w:szCs w:val="24"/>
        </w:rPr>
        <w:t xml:space="preserve">es necesario </w:t>
      </w:r>
      <w:r w:rsidR="00CF1D01" w:rsidRPr="0088188B">
        <w:rPr>
          <w:rFonts w:cs="Tahoma"/>
          <w:sz w:val="24"/>
          <w:szCs w:val="24"/>
        </w:rPr>
        <w:t xml:space="preserve">determinar </w:t>
      </w:r>
      <w:r w:rsidR="003D1FBE" w:rsidRPr="0088188B">
        <w:rPr>
          <w:rFonts w:cs="Tahoma"/>
          <w:sz w:val="24"/>
          <w:szCs w:val="24"/>
        </w:rPr>
        <w:t>la</w:t>
      </w:r>
      <w:r w:rsidR="00D2050F" w:rsidRPr="0088188B">
        <w:rPr>
          <w:rFonts w:cs="Tahoma"/>
          <w:sz w:val="24"/>
          <w:szCs w:val="24"/>
        </w:rPr>
        <w:t xml:space="preserve"> incidencia</w:t>
      </w:r>
      <w:r w:rsidR="003D1FBE" w:rsidRPr="0088188B">
        <w:rPr>
          <w:rFonts w:cs="Tahoma"/>
          <w:sz w:val="24"/>
          <w:szCs w:val="24"/>
        </w:rPr>
        <w:t xml:space="preserve"> que</w:t>
      </w:r>
      <w:r w:rsidR="00D2050F" w:rsidRPr="0088188B">
        <w:rPr>
          <w:rFonts w:cs="Tahoma"/>
          <w:sz w:val="24"/>
          <w:szCs w:val="24"/>
        </w:rPr>
        <w:t xml:space="preserve"> </w:t>
      </w:r>
      <w:r w:rsidR="00C623A6" w:rsidRPr="0088188B">
        <w:rPr>
          <w:rFonts w:cs="Tahoma"/>
          <w:sz w:val="24"/>
          <w:szCs w:val="24"/>
        </w:rPr>
        <w:t xml:space="preserve">ello </w:t>
      </w:r>
      <w:r w:rsidR="00D2050F" w:rsidRPr="0088188B">
        <w:rPr>
          <w:rFonts w:cs="Tahoma"/>
          <w:sz w:val="24"/>
          <w:szCs w:val="24"/>
        </w:rPr>
        <w:t>tiene de manera concreta en el quebrant</w:t>
      </w:r>
      <w:r w:rsidR="003D1FBE" w:rsidRPr="0088188B">
        <w:rPr>
          <w:rFonts w:cs="Tahoma"/>
          <w:sz w:val="24"/>
          <w:szCs w:val="24"/>
        </w:rPr>
        <w:t>amiento</w:t>
      </w:r>
      <w:r w:rsidR="00D2050F" w:rsidRPr="0088188B">
        <w:rPr>
          <w:rFonts w:cs="Tahoma"/>
          <w:sz w:val="24"/>
          <w:szCs w:val="24"/>
        </w:rPr>
        <w:t xml:space="preserve"> de los derechos de los sujetos procesales. Ad</w:t>
      </w:r>
      <w:r w:rsidR="003D1FBE" w:rsidRPr="0088188B">
        <w:rPr>
          <w:rFonts w:cs="Tahoma"/>
          <w:sz w:val="24"/>
          <w:szCs w:val="24"/>
        </w:rPr>
        <w:t>icionalmente</w:t>
      </w:r>
      <w:r w:rsidR="00D2050F" w:rsidRPr="0088188B">
        <w:rPr>
          <w:rFonts w:cs="Tahoma"/>
          <w:sz w:val="24"/>
          <w:szCs w:val="24"/>
        </w:rPr>
        <w:t>,</w:t>
      </w:r>
      <w:r w:rsidR="003D1FBE" w:rsidRPr="0088188B">
        <w:rPr>
          <w:rFonts w:cs="Tahoma"/>
          <w:sz w:val="24"/>
          <w:szCs w:val="24"/>
        </w:rPr>
        <w:t xml:space="preserve"> </w:t>
      </w:r>
      <w:r w:rsidR="00C623A6" w:rsidRPr="0088188B">
        <w:rPr>
          <w:rFonts w:cs="Tahoma"/>
          <w:sz w:val="24"/>
          <w:szCs w:val="24"/>
        </w:rPr>
        <w:t xml:space="preserve">es </w:t>
      </w:r>
      <w:r w:rsidR="00D2050F" w:rsidRPr="0088188B">
        <w:rPr>
          <w:rFonts w:cs="Tahoma"/>
          <w:sz w:val="24"/>
          <w:szCs w:val="24"/>
        </w:rPr>
        <w:t xml:space="preserve">indispensable </w:t>
      </w:r>
      <w:r w:rsidR="00682432" w:rsidRPr="0088188B">
        <w:rPr>
          <w:rFonts w:cs="Tahoma"/>
          <w:sz w:val="24"/>
          <w:szCs w:val="24"/>
        </w:rPr>
        <w:t>identifi</w:t>
      </w:r>
      <w:r w:rsidR="00C623A6" w:rsidRPr="0088188B">
        <w:rPr>
          <w:rFonts w:cs="Tahoma"/>
          <w:sz w:val="24"/>
          <w:szCs w:val="24"/>
        </w:rPr>
        <w:t>car</w:t>
      </w:r>
      <w:r w:rsidR="00D2050F" w:rsidRPr="0088188B">
        <w:rPr>
          <w:rFonts w:cs="Tahoma"/>
          <w:sz w:val="24"/>
          <w:szCs w:val="24"/>
        </w:rPr>
        <w:t xml:space="preserve"> </w:t>
      </w:r>
      <w:r w:rsidR="003D1FBE" w:rsidRPr="0088188B">
        <w:rPr>
          <w:rFonts w:cs="Tahoma"/>
          <w:sz w:val="24"/>
          <w:szCs w:val="24"/>
        </w:rPr>
        <w:t>la causa</w:t>
      </w:r>
      <w:r w:rsidR="00D2050F" w:rsidRPr="0088188B">
        <w:rPr>
          <w:rFonts w:cs="Tahoma"/>
          <w:sz w:val="24"/>
          <w:szCs w:val="24"/>
        </w:rPr>
        <w:t xml:space="preserve"> de</w:t>
      </w:r>
      <w:r w:rsidR="003D1FBE" w:rsidRPr="0088188B">
        <w:rPr>
          <w:rFonts w:cs="Tahoma"/>
          <w:sz w:val="24"/>
          <w:szCs w:val="24"/>
        </w:rPr>
        <w:t xml:space="preserve"> la</w:t>
      </w:r>
      <w:r w:rsidR="00D2050F" w:rsidRPr="0088188B">
        <w:rPr>
          <w:rFonts w:cs="Tahoma"/>
          <w:sz w:val="24"/>
          <w:szCs w:val="24"/>
        </w:rPr>
        <w:t xml:space="preserve"> nulidad</w:t>
      </w:r>
      <w:r w:rsidR="00682432" w:rsidRPr="0088188B">
        <w:rPr>
          <w:rFonts w:cs="Tahoma"/>
          <w:sz w:val="24"/>
          <w:szCs w:val="24"/>
        </w:rPr>
        <w:t xml:space="preserve"> con el fin de establecer en cuál tipo de irregularidad se agrupa</w:t>
      </w:r>
      <w:r w:rsidR="003D1FBE" w:rsidRPr="0088188B">
        <w:rPr>
          <w:rFonts w:cs="Tahoma"/>
          <w:sz w:val="24"/>
          <w:szCs w:val="24"/>
        </w:rPr>
        <w:t>. A</w:t>
      </w:r>
      <w:r w:rsidR="004F47B1" w:rsidRPr="0088188B">
        <w:rPr>
          <w:rFonts w:cs="Tahoma"/>
          <w:sz w:val="24"/>
          <w:szCs w:val="24"/>
        </w:rPr>
        <w:t xml:space="preserve"> ese</w:t>
      </w:r>
      <w:r w:rsidR="00682432" w:rsidRPr="0088188B">
        <w:rPr>
          <w:rFonts w:cs="Tahoma"/>
          <w:sz w:val="24"/>
          <w:szCs w:val="24"/>
        </w:rPr>
        <w:t xml:space="preserve"> respecto</w:t>
      </w:r>
      <w:r w:rsidRPr="0088188B">
        <w:rPr>
          <w:rFonts w:cs="Tahoma"/>
          <w:sz w:val="24"/>
          <w:szCs w:val="24"/>
        </w:rPr>
        <w:t>,</w:t>
      </w:r>
      <w:r w:rsidR="00D2050F" w:rsidRPr="0088188B">
        <w:rPr>
          <w:rFonts w:cs="Tahoma"/>
          <w:sz w:val="24"/>
          <w:szCs w:val="24"/>
        </w:rPr>
        <w:t xml:space="preserve"> la</w:t>
      </w:r>
      <w:r w:rsidR="003D1FBE" w:rsidRPr="0088188B">
        <w:rPr>
          <w:rFonts w:cs="Tahoma"/>
          <w:sz w:val="24"/>
          <w:szCs w:val="24"/>
        </w:rPr>
        <w:t xml:space="preserve"> Sala de Casación Penal</w:t>
      </w:r>
      <w:r w:rsidR="00682432" w:rsidRPr="0088188B">
        <w:rPr>
          <w:rFonts w:cs="Tahoma"/>
          <w:sz w:val="24"/>
          <w:szCs w:val="24"/>
        </w:rPr>
        <w:t xml:space="preserve"> ha </w:t>
      </w:r>
      <w:r w:rsidR="009D7B32" w:rsidRPr="0088188B">
        <w:rPr>
          <w:rFonts w:cs="Tahoma"/>
          <w:sz w:val="24"/>
          <w:szCs w:val="24"/>
        </w:rPr>
        <w:t>dicho</w:t>
      </w:r>
      <w:r w:rsidR="00682432" w:rsidRPr="0088188B">
        <w:rPr>
          <w:rFonts w:cs="Tahoma"/>
          <w:sz w:val="24"/>
          <w:szCs w:val="24"/>
        </w:rPr>
        <w:t>:</w:t>
      </w:r>
    </w:p>
    <w:p w14:paraId="2B3279CC" w14:textId="77777777" w:rsidR="00682432" w:rsidRPr="0088188B" w:rsidRDefault="00682432" w:rsidP="0088188B">
      <w:pPr>
        <w:spacing w:line="276" w:lineRule="auto"/>
        <w:rPr>
          <w:rFonts w:cs="Tahoma"/>
          <w:sz w:val="24"/>
          <w:szCs w:val="24"/>
        </w:rPr>
      </w:pPr>
    </w:p>
    <w:p w14:paraId="4A775B1B" w14:textId="784C8D6E" w:rsidR="00682432" w:rsidRPr="00590140" w:rsidRDefault="00682432" w:rsidP="00590140">
      <w:pPr>
        <w:spacing w:line="240" w:lineRule="auto"/>
        <w:ind w:left="426" w:right="420"/>
        <w:rPr>
          <w:rFonts w:cs="Tahoma"/>
          <w:sz w:val="22"/>
          <w:szCs w:val="24"/>
        </w:rPr>
      </w:pPr>
      <w:r w:rsidRPr="00590140">
        <w:rPr>
          <w:rFonts w:cs="Tahoma"/>
          <w:sz w:val="22"/>
          <w:szCs w:val="24"/>
        </w:rPr>
        <w:t xml:space="preserve">“En el modelo de enjuiciamiento acusatorio, los motivos de nulidad se agrupan en tres categorías, (i) las derivadas de la prueba ilícita, (ii) las que se presentan por incompetencia del juez, y (iii) las que provienen de violaciones a las garantías fundamentales. Y se rigen por el principio de </w:t>
      </w:r>
      <w:proofErr w:type="spellStart"/>
      <w:r w:rsidRPr="00590140">
        <w:rPr>
          <w:rFonts w:cs="Tahoma"/>
          <w:sz w:val="22"/>
          <w:szCs w:val="24"/>
        </w:rPr>
        <w:t>taxatividad</w:t>
      </w:r>
      <w:proofErr w:type="spellEnd"/>
      <w:r w:rsidRPr="00590140">
        <w:rPr>
          <w:rFonts w:cs="Tahoma"/>
          <w:sz w:val="22"/>
          <w:szCs w:val="24"/>
        </w:rPr>
        <w:t>, de acuerdo con el cual no podrá decretarse ninguna nulidad por causal diferente de las allí señaladas”</w:t>
      </w:r>
      <w:r w:rsidRPr="00590140">
        <w:rPr>
          <w:rStyle w:val="Refdenotaalpie"/>
          <w:rFonts w:ascii="Tahoma" w:hAnsi="Tahoma" w:cs="Tahoma"/>
          <w:sz w:val="22"/>
          <w:szCs w:val="24"/>
        </w:rPr>
        <w:footnoteReference w:id="2"/>
      </w:r>
      <w:r w:rsidRPr="00590140">
        <w:rPr>
          <w:rFonts w:cs="Tahoma"/>
          <w:sz w:val="22"/>
          <w:szCs w:val="24"/>
        </w:rPr>
        <w:t>.</w:t>
      </w:r>
    </w:p>
    <w:p w14:paraId="383645CF" w14:textId="77777777" w:rsidR="00B86702" w:rsidRPr="0088188B" w:rsidRDefault="00B86702" w:rsidP="00590140">
      <w:pPr>
        <w:spacing w:line="276" w:lineRule="auto"/>
        <w:ind w:right="504"/>
        <w:rPr>
          <w:rFonts w:cs="Tahoma"/>
          <w:sz w:val="24"/>
          <w:szCs w:val="24"/>
        </w:rPr>
      </w:pPr>
    </w:p>
    <w:p w14:paraId="6AFBCF31" w14:textId="4EBF09F5" w:rsidR="00511EA7" w:rsidRPr="0088188B" w:rsidRDefault="00B86702" w:rsidP="0088188B">
      <w:pPr>
        <w:spacing w:line="276" w:lineRule="auto"/>
        <w:ind w:right="51"/>
        <w:rPr>
          <w:rStyle w:val="Numeracinttulo"/>
          <w:rFonts w:cs="Tahoma"/>
          <w:b w:val="0"/>
          <w:szCs w:val="24"/>
        </w:rPr>
      </w:pPr>
      <w:r w:rsidRPr="0088188B">
        <w:rPr>
          <w:rFonts w:cs="Tahoma"/>
          <w:sz w:val="24"/>
          <w:szCs w:val="24"/>
        </w:rPr>
        <w:t xml:space="preserve">En este asunto, </w:t>
      </w:r>
      <w:r w:rsidR="002F45B9" w:rsidRPr="0088188B">
        <w:rPr>
          <w:rFonts w:cs="Tahoma"/>
          <w:sz w:val="24"/>
          <w:szCs w:val="24"/>
        </w:rPr>
        <w:t xml:space="preserve">la Fiscalía </w:t>
      </w:r>
      <w:r w:rsidR="00C623A6" w:rsidRPr="0088188B">
        <w:rPr>
          <w:rFonts w:cs="Tahoma"/>
          <w:sz w:val="24"/>
          <w:szCs w:val="24"/>
        </w:rPr>
        <w:t>fundament</w:t>
      </w:r>
      <w:r w:rsidR="009E3BD9" w:rsidRPr="0088188B">
        <w:rPr>
          <w:rFonts w:cs="Tahoma"/>
          <w:sz w:val="24"/>
          <w:szCs w:val="24"/>
        </w:rPr>
        <w:t>ó</w:t>
      </w:r>
      <w:r w:rsidRPr="0088188B">
        <w:rPr>
          <w:rFonts w:cs="Tahoma"/>
          <w:sz w:val="24"/>
          <w:szCs w:val="24"/>
        </w:rPr>
        <w:t xml:space="preserve"> su solicitud de nulidad</w:t>
      </w:r>
      <w:r w:rsidR="009E3BD9" w:rsidRPr="0088188B">
        <w:rPr>
          <w:rFonts w:cs="Tahoma"/>
          <w:sz w:val="24"/>
          <w:szCs w:val="24"/>
        </w:rPr>
        <w:t xml:space="preserve"> de conformidad con </w:t>
      </w:r>
      <w:r w:rsidRPr="0088188B">
        <w:rPr>
          <w:rFonts w:cs="Tahoma"/>
          <w:sz w:val="24"/>
          <w:szCs w:val="24"/>
        </w:rPr>
        <w:t xml:space="preserve">lo reglado </w:t>
      </w:r>
      <w:r w:rsidR="005F3D76" w:rsidRPr="0088188B">
        <w:rPr>
          <w:rFonts w:cs="Tahoma"/>
          <w:sz w:val="24"/>
          <w:szCs w:val="24"/>
        </w:rPr>
        <w:t xml:space="preserve">en el </w:t>
      </w:r>
      <w:r w:rsidR="009E3BD9" w:rsidRPr="0088188B">
        <w:rPr>
          <w:rFonts w:cs="Tahoma"/>
          <w:sz w:val="24"/>
          <w:szCs w:val="24"/>
        </w:rPr>
        <w:t>artículo</w:t>
      </w:r>
      <w:r w:rsidR="005F3D76" w:rsidRPr="0088188B">
        <w:rPr>
          <w:rFonts w:cs="Tahoma"/>
          <w:sz w:val="24"/>
          <w:szCs w:val="24"/>
        </w:rPr>
        <w:t xml:space="preserve"> 457 CPP, esto es</w:t>
      </w:r>
      <w:r w:rsidR="0019565D" w:rsidRPr="0088188B">
        <w:rPr>
          <w:rFonts w:cs="Tahoma"/>
          <w:sz w:val="24"/>
          <w:szCs w:val="24"/>
        </w:rPr>
        <w:t>,</w:t>
      </w:r>
      <w:r w:rsidR="005F3D76" w:rsidRPr="0088188B">
        <w:rPr>
          <w:rFonts w:cs="Tahoma"/>
          <w:sz w:val="24"/>
          <w:szCs w:val="24"/>
        </w:rPr>
        <w:t xml:space="preserve"> por la presunta violación </w:t>
      </w:r>
      <w:r w:rsidR="00856653" w:rsidRPr="0088188B">
        <w:rPr>
          <w:rFonts w:cs="Tahoma"/>
          <w:sz w:val="24"/>
          <w:szCs w:val="24"/>
        </w:rPr>
        <w:t>a</w:t>
      </w:r>
      <w:r w:rsidR="005F3D76" w:rsidRPr="0088188B">
        <w:rPr>
          <w:rFonts w:cs="Tahoma"/>
          <w:sz w:val="24"/>
          <w:szCs w:val="24"/>
        </w:rPr>
        <w:t xml:space="preserve">l derecho de </w:t>
      </w:r>
      <w:r w:rsidR="005F3D76" w:rsidRPr="0088188B">
        <w:rPr>
          <w:rFonts w:cs="Tahoma"/>
          <w:sz w:val="24"/>
          <w:szCs w:val="24"/>
        </w:rPr>
        <w:lastRenderedPageBreak/>
        <w:t>defensa</w:t>
      </w:r>
      <w:r w:rsidR="00E14041" w:rsidRPr="0088188B">
        <w:rPr>
          <w:rFonts w:cs="Tahoma"/>
          <w:sz w:val="24"/>
          <w:szCs w:val="24"/>
        </w:rPr>
        <w:t>,</w:t>
      </w:r>
      <w:r w:rsidR="005F3D76" w:rsidRPr="0088188B">
        <w:rPr>
          <w:rFonts w:cs="Tahoma"/>
          <w:sz w:val="24"/>
          <w:szCs w:val="24"/>
        </w:rPr>
        <w:t xml:space="preserve"> o </w:t>
      </w:r>
      <w:r w:rsidR="00856653" w:rsidRPr="0088188B">
        <w:rPr>
          <w:rFonts w:cs="Tahoma"/>
          <w:sz w:val="24"/>
          <w:szCs w:val="24"/>
        </w:rPr>
        <w:t>a</w:t>
      </w:r>
      <w:r w:rsidR="005F3D76" w:rsidRPr="0088188B">
        <w:rPr>
          <w:rFonts w:cs="Tahoma"/>
          <w:sz w:val="24"/>
          <w:szCs w:val="24"/>
        </w:rPr>
        <w:t>l debido proceso en aspectos sustanciales</w:t>
      </w:r>
      <w:r w:rsidR="00EC3CEF" w:rsidRPr="0088188B">
        <w:rPr>
          <w:rStyle w:val="Numeracinttulo"/>
          <w:rFonts w:cs="Tahoma"/>
          <w:b w:val="0"/>
          <w:szCs w:val="24"/>
        </w:rPr>
        <w:t>;</w:t>
      </w:r>
      <w:r w:rsidR="00511EA7" w:rsidRPr="0088188B">
        <w:rPr>
          <w:rStyle w:val="Numeracinttulo"/>
          <w:rFonts w:cs="Tahoma"/>
          <w:szCs w:val="24"/>
        </w:rPr>
        <w:t xml:space="preserve"> </w:t>
      </w:r>
      <w:r w:rsidR="00D850B4" w:rsidRPr="0088188B">
        <w:rPr>
          <w:rStyle w:val="Numeracinttulo"/>
          <w:rFonts w:cs="Tahoma"/>
          <w:b w:val="0"/>
          <w:szCs w:val="24"/>
        </w:rPr>
        <w:t>sin embargo,</w:t>
      </w:r>
      <w:r w:rsidR="00856653" w:rsidRPr="0088188B">
        <w:rPr>
          <w:rStyle w:val="Numeracinttulo"/>
          <w:rFonts w:cs="Tahoma"/>
          <w:b w:val="0"/>
          <w:szCs w:val="24"/>
        </w:rPr>
        <w:t xml:space="preserve"> desde ya se dirá que la Colegiatura</w:t>
      </w:r>
      <w:r w:rsidR="00511EA7" w:rsidRPr="0088188B">
        <w:rPr>
          <w:rStyle w:val="Numeracinttulo"/>
          <w:rFonts w:cs="Tahoma"/>
          <w:b w:val="0"/>
          <w:szCs w:val="24"/>
        </w:rPr>
        <w:t xml:space="preserve"> </w:t>
      </w:r>
      <w:r w:rsidRPr="0088188B">
        <w:rPr>
          <w:rStyle w:val="Numeracinttulo"/>
          <w:rFonts w:cs="Tahoma"/>
          <w:b w:val="0"/>
          <w:szCs w:val="24"/>
        </w:rPr>
        <w:t>no avizora vulneración de ninguna de esas garantías</w:t>
      </w:r>
      <w:r w:rsidR="00856653" w:rsidRPr="0088188B">
        <w:rPr>
          <w:rStyle w:val="Numeracinttulo"/>
          <w:rFonts w:cs="Tahoma"/>
          <w:b w:val="0"/>
          <w:szCs w:val="24"/>
        </w:rPr>
        <w:t xml:space="preserve">, por lo siguiente: </w:t>
      </w:r>
    </w:p>
    <w:p w14:paraId="59488887" w14:textId="77777777" w:rsidR="005F3D76" w:rsidRPr="0088188B" w:rsidRDefault="005F3D76" w:rsidP="0088188B">
      <w:pPr>
        <w:spacing w:line="276" w:lineRule="auto"/>
        <w:jc w:val="center"/>
        <w:rPr>
          <w:rFonts w:cs="Tahoma"/>
          <w:sz w:val="24"/>
          <w:szCs w:val="24"/>
          <w:lang w:val="es-ES_tradnl"/>
        </w:rPr>
      </w:pPr>
    </w:p>
    <w:p w14:paraId="4EAA9B74" w14:textId="3CBC279E" w:rsidR="005F3D76" w:rsidRPr="0088188B" w:rsidRDefault="00DD4C20" w:rsidP="0088188B">
      <w:pPr>
        <w:spacing w:line="276" w:lineRule="auto"/>
        <w:rPr>
          <w:rFonts w:cs="Tahoma"/>
          <w:sz w:val="24"/>
          <w:szCs w:val="24"/>
          <w:lang w:val="es-CO"/>
        </w:rPr>
      </w:pPr>
      <w:r w:rsidRPr="0088188B">
        <w:rPr>
          <w:rFonts w:cs="Tahoma"/>
          <w:sz w:val="24"/>
          <w:szCs w:val="24"/>
        </w:rPr>
        <w:t>L</w:t>
      </w:r>
      <w:r w:rsidR="005F3D76" w:rsidRPr="0088188B">
        <w:rPr>
          <w:rFonts w:cs="Tahoma"/>
          <w:sz w:val="24"/>
          <w:szCs w:val="24"/>
        </w:rPr>
        <w:t xml:space="preserve">a Sala de Casación Penal ha resaltado la importancia que reviste dentro de un sistema de tendencia </w:t>
      </w:r>
      <w:proofErr w:type="spellStart"/>
      <w:r w:rsidR="005F3D76" w:rsidRPr="0088188B">
        <w:rPr>
          <w:rFonts w:cs="Tahoma"/>
          <w:sz w:val="24"/>
          <w:szCs w:val="24"/>
        </w:rPr>
        <w:t>adversarial</w:t>
      </w:r>
      <w:proofErr w:type="spellEnd"/>
      <w:r w:rsidR="005F3D76" w:rsidRPr="0088188B">
        <w:rPr>
          <w:rFonts w:cs="Tahoma"/>
          <w:sz w:val="24"/>
          <w:szCs w:val="24"/>
        </w:rPr>
        <w:t xml:space="preserve">, la audiencia de formulación de </w:t>
      </w:r>
      <w:r w:rsidR="00AB1EA2" w:rsidRPr="0088188B">
        <w:rPr>
          <w:rFonts w:cs="Tahoma"/>
          <w:sz w:val="24"/>
          <w:szCs w:val="24"/>
        </w:rPr>
        <w:t>imputación</w:t>
      </w:r>
      <w:r w:rsidR="005F3D76" w:rsidRPr="0088188B">
        <w:rPr>
          <w:rFonts w:cs="Tahoma"/>
          <w:sz w:val="24"/>
          <w:szCs w:val="24"/>
          <w:lang w:val="es-CO"/>
        </w:rPr>
        <w:t>, así:</w:t>
      </w:r>
    </w:p>
    <w:p w14:paraId="021A8703" w14:textId="77777777" w:rsidR="005F3D76" w:rsidRPr="0088188B" w:rsidRDefault="005F3D76" w:rsidP="0088188B">
      <w:pPr>
        <w:spacing w:line="276" w:lineRule="auto"/>
        <w:rPr>
          <w:rFonts w:cs="Tahoma"/>
          <w:sz w:val="24"/>
          <w:szCs w:val="24"/>
        </w:rPr>
      </w:pPr>
    </w:p>
    <w:p w14:paraId="4EBA37B6" w14:textId="77777777" w:rsidR="005F3D76" w:rsidRPr="00590140" w:rsidRDefault="005F3D76" w:rsidP="00590140">
      <w:pPr>
        <w:spacing w:line="240" w:lineRule="auto"/>
        <w:ind w:left="426" w:right="420"/>
        <w:rPr>
          <w:rFonts w:cs="Tahoma"/>
          <w:sz w:val="22"/>
          <w:szCs w:val="24"/>
        </w:rPr>
      </w:pPr>
      <w:r w:rsidRPr="00590140">
        <w:rPr>
          <w:rFonts w:cs="Tahoma"/>
          <w:sz w:val="22"/>
          <w:szCs w:val="24"/>
        </w:rPr>
        <w:t xml:space="preserve">“[…] la formulación de imputación, además de mecanismo de vinculación del indiciado al proceso, tiene como propósito que aquél se percate que el organismo persecutor estatal lo considera autor o partícipe de unos hechos jurídicamente relevantes, por lo mismo, que en su contra se ejercerá la acción penal, cuya finalidad estriba en verificar la existencia de la ilicitud y la responsabilidad que en la misma le pueda caber.  A partir de aquí, así mismo, puede adelantar su particular investigación, que tiene como norte, debe destacarse, esa concreta imputación. </w:t>
      </w:r>
    </w:p>
    <w:p w14:paraId="58F80EBE" w14:textId="77777777" w:rsidR="005F3D76" w:rsidRPr="00590140" w:rsidRDefault="005F3D76" w:rsidP="00590140">
      <w:pPr>
        <w:spacing w:line="240" w:lineRule="auto"/>
        <w:ind w:left="426" w:right="420"/>
        <w:rPr>
          <w:rFonts w:cs="Tahoma"/>
          <w:sz w:val="22"/>
          <w:szCs w:val="24"/>
        </w:rPr>
      </w:pPr>
    </w:p>
    <w:p w14:paraId="3F5A86C2" w14:textId="73052A6C" w:rsidR="005F3D76" w:rsidRPr="00590140" w:rsidRDefault="005F3D76" w:rsidP="00590140">
      <w:pPr>
        <w:spacing w:line="240" w:lineRule="auto"/>
        <w:ind w:left="426" w:right="420"/>
        <w:rPr>
          <w:rFonts w:cs="Tahoma"/>
          <w:sz w:val="22"/>
          <w:szCs w:val="24"/>
        </w:rPr>
      </w:pPr>
      <w:r w:rsidRPr="00590140">
        <w:rPr>
          <w:rFonts w:cs="Tahoma"/>
          <w:sz w:val="22"/>
          <w:szCs w:val="24"/>
        </w:rPr>
        <w:t>En la estructura de la Ley 906 de 2004, la audiencia de formulación de imputación emerge como ámbito necesario e insoslayable del proceso formalizado, a cuyo tenor, no es posible formular acusación, dentro del presupuesto antecedente consecuente que signa el trámite, sin previa imputación; y, además, los yerros u omisiones trascendentes ocurridos en ese primer estadio, necesariamente irradian todo el proceso, al extremo de invalidarlo”</w:t>
      </w:r>
      <w:r w:rsidRPr="00590140">
        <w:rPr>
          <w:rFonts w:cs="Tahoma"/>
          <w:sz w:val="22"/>
          <w:szCs w:val="24"/>
          <w:vertAlign w:val="superscript"/>
        </w:rPr>
        <w:footnoteReference w:id="3"/>
      </w:r>
      <w:r w:rsidR="009C6BF8" w:rsidRPr="00590140">
        <w:rPr>
          <w:rFonts w:cs="Tahoma"/>
          <w:sz w:val="22"/>
          <w:szCs w:val="24"/>
        </w:rPr>
        <w:t>.</w:t>
      </w:r>
    </w:p>
    <w:p w14:paraId="0EF0A45C" w14:textId="77777777" w:rsidR="005F3D76" w:rsidRPr="0088188B" w:rsidRDefault="005F3D76" w:rsidP="0088188B">
      <w:pPr>
        <w:spacing w:line="276" w:lineRule="auto"/>
        <w:ind w:firstLine="709"/>
        <w:rPr>
          <w:rFonts w:cs="Tahoma"/>
          <w:i/>
          <w:sz w:val="24"/>
          <w:szCs w:val="24"/>
        </w:rPr>
      </w:pPr>
    </w:p>
    <w:p w14:paraId="090888F9" w14:textId="62AE53EC" w:rsidR="002F45B9" w:rsidRPr="0088188B" w:rsidRDefault="00F11104" w:rsidP="0088188B">
      <w:pPr>
        <w:spacing w:line="276" w:lineRule="auto"/>
        <w:ind w:right="51"/>
        <w:rPr>
          <w:rFonts w:cs="Tahoma"/>
          <w:sz w:val="24"/>
          <w:szCs w:val="24"/>
        </w:rPr>
      </w:pPr>
      <w:bookmarkStart w:id="1" w:name="_Hlk144729317"/>
      <w:r w:rsidRPr="0088188B">
        <w:rPr>
          <w:rFonts w:cs="Tahoma"/>
          <w:sz w:val="24"/>
          <w:szCs w:val="24"/>
        </w:rPr>
        <w:t>E</w:t>
      </w:r>
      <w:r w:rsidR="00F25426" w:rsidRPr="0088188B">
        <w:rPr>
          <w:rFonts w:cs="Tahoma"/>
          <w:sz w:val="24"/>
          <w:szCs w:val="24"/>
        </w:rPr>
        <w:t xml:space="preserve">s </w:t>
      </w:r>
      <w:r w:rsidRPr="0088188B">
        <w:rPr>
          <w:rFonts w:cs="Tahoma"/>
          <w:sz w:val="24"/>
          <w:szCs w:val="24"/>
        </w:rPr>
        <w:t>en la audiencia de formulación de imputación donde la Fiscalía</w:t>
      </w:r>
      <w:r w:rsidR="00F25426" w:rsidRPr="0088188B">
        <w:rPr>
          <w:rFonts w:cs="Tahoma"/>
          <w:sz w:val="24"/>
          <w:szCs w:val="24"/>
        </w:rPr>
        <w:t>,</w:t>
      </w:r>
      <w:r w:rsidRPr="0088188B">
        <w:rPr>
          <w:rFonts w:cs="Tahoma"/>
          <w:sz w:val="24"/>
          <w:szCs w:val="24"/>
        </w:rPr>
        <w:t xml:space="preserve"> con la finalidad de vincular en el proceso penal a un autor o participe de una conducta delictiva, procede con la comunicación </w:t>
      </w:r>
      <w:r w:rsidR="004E1CD6" w:rsidRPr="0088188B">
        <w:rPr>
          <w:rFonts w:cs="Tahoma"/>
          <w:sz w:val="24"/>
          <w:szCs w:val="24"/>
        </w:rPr>
        <w:t>clara y</w:t>
      </w:r>
      <w:r w:rsidR="0010593C" w:rsidRPr="0088188B">
        <w:rPr>
          <w:rFonts w:cs="Tahoma"/>
          <w:sz w:val="24"/>
          <w:szCs w:val="24"/>
        </w:rPr>
        <w:t xml:space="preserve"> sucinta de los hechos jurídicamente relevantes, de los cuales se infiera </w:t>
      </w:r>
      <w:r w:rsidRPr="0088188B">
        <w:rPr>
          <w:rFonts w:cs="Tahoma"/>
          <w:sz w:val="24"/>
          <w:szCs w:val="24"/>
        </w:rPr>
        <w:t>la existencia de la ilicitud y la posib</w:t>
      </w:r>
      <w:r w:rsidR="00F25426" w:rsidRPr="0088188B">
        <w:rPr>
          <w:rFonts w:cs="Tahoma"/>
          <w:sz w:val="24"/>
          <w:szCs w:val="24"/>
        </w:rPr>
        <w:t>le</w:t>
      </w:r>
      <w:r w:rsidRPr="0088188B">
        <w:rPr>
          <w:rFonts w:cs="Tahoma"/>
          <w:sz w:val="24"/>
          <w:szCs w:val="24"/>
        </w:rPr>
        <w:t xml:space="preserve"> responsabilidad que recae en la persona involucrada</w:t>
      </w:r>
      <w:bookmarkEnd w:id="1"/>
      <w:r w:rsidR="002F45B9" w:rsidRPr="0088188B">
        <w:rPr>
          <w:rFonts w:cs="Tahoma"/>
          <w:sz w:val="24"/>
          <w:szCs w:val="24"/>
        </w:rPr>
        <w:t>, y es por tal razón que “</w:t>
      </w:r>
      <w:r w:rsidR="002F45B9" w:rsidRPr="002723E5">
        <w:rPr>
          <w:rFonts w:cs="Tahoma"/>
          <w:sz w:val="22"/>
          <w:szCs w:val="24"/>
        </w:rPr>
        <w:t>los hechos referidos en la imputación configuran la garantía fundamental del investigado a conocer las actividades ilícitas que se le atribuyen, pues, además, ese conocimiento permite estructurar la estrategia defensiva y evita que sea sorprendido con cargos a los que no ha podido oponerse de manera razonada</w:t>
      </w:r>
      <w:r w:rsidR="002F45B9" w:rsidRPr="0088188B">
        <w:rPr>
          <w:rFonts w:cs="Tahoma"/>
          <w:sz w:val="24"/>
          <w:szCs w:val="24"/>
        </w:rPr>
        <w:t>”</w:t>
      </w:r>
      <w:r w:rsidR="0010593C" w:rsidRPr="0088188B">
        <w:rPr>
          <w:rFonts w:cs="Tahoma"/>
          <w:sz w:val="24"/>
          <w:szCs w:val="24"/>
        </w:rPr>
        <w:t xml:space="preserve"> </w:t>
      </w:r>
      <w:r w:rsidR="004E1CD6" w:rsidRPr="0088188B">
        <w:rPr>
          <w:rFonts w:cs="Tahoma"/>
          <w:sz w:val="24"/>
          <w:szCs w:val="24"/>
          <w:vertAlign w:val="superscript"/>
        </w:rPr>
        <w:footnoteReference w:id="4"/>
      </w:r>
      <w:r w:rsidR="004E1CD6" w:rsidRPr="0088188B">
        <w:rPr>
          <w:rFonts w:cs="Tahoma"/>
          <w:sz w:val="24"/>
          <w:szCs w:val="24"/>
        </w:rPr>
        <w:t>.</w:t>
      </w:r>
    </w:p>
    <w:p w14:paraId="7F997DD7" w14:textId="3E7D9CD0" w:rsidR="0010593C" w:rsidRPr="0088188B" w:rsidRDefault="0010593C" w:rsidP="0088188B">
      <w:pPr>
        <w:spacing w:line="276" w:lineRule="auto"/>
        <w:ind w:right="51"/>
        <w:rPr>
          <w:rFonts w:cs="Tahoma"/>
          <w:sz w:val="24"/>
          <w:szCs w:val="24"/>
        </w:rPr>
      </w:pPr>
    </w:p>
    <w:p w14:paraId="698DA85F" w14:textId="11EDE402" w:rsidR="00701758" w:rsidRPr="0088188B" w:rsidRDefault="0010593C" w:rsidP="0088188B">
      <w:pPr>
        <w:spacing w:line="276" w:lineRule="auto"/>
        <w:ind w:right="51"/>
        <w:rPr>
          <w:rFonts w:cs="Tahoma"/>
          <w:sz w:val="24"/>
          <w:szCs w:val="24"/>
        </w:rPr>
      </w:pPr>
      <w:bookmarkStart w:id="2" w:name="_Hlk144729451"/>
      <w:r w:rsidRPr="0088188B">
        <w:rPr>
          <w:rFonts w:cs="Tahoma"/>
          <w:sz w:val="24"/>
          <w:szCs w:val="24"/>
        </w:rPr>
        <w:t>La imputación</w:t>
      </w:r>
      <w:r w:rsidR="004E0A74" w:rsidRPr="0088188B">
        <w:rPr>
          <w:rFonts w:cs="Tahoma"/>
          <w:sz w:val="24"/>
          <w:szCs w:val="24"/>
        </w:rPr>
        <w:t>, que debe ser fáctica y jurídica, con la cual se sustenta la acusación</w:t>
      </w:r>
      <w:r w:rsidR="00701758" w:rsidRPr="0088188B">
        <w:rPr>
          <w:rFonts w:cs="Tahoma"/>
          <w:sz w:val="24"/>
          <w:szCs w:val="24"/>
        </w:rPr>
        <w:t xml:space="preserve">, se convierte </w:t>
      </w:r>
      <w:r w:rsidR="004E7A8A" w:rsidRPr="0088188B">
        <w:rPr>
          <w:rFonts w:cs="Tahoma"/>
          <w:sz w:val="24"/>
          <w:szCs w:val="24"/>
        </w:rPr>
        <w:t>por</w:t>
      </w:r>
      <w:r w:rsidR="00701758" w:rsidRPr="0088188B">
        <w:rPr>
          <w:rFonts w:cs="Tahoma"/>
          <w:sz w:val="24"/>
          <w:szCs w:val="24"/>
        </w:rPr>
        <w:t xml:space="preserve"> tal motivo en un </w:t>
      </w:r>
      <w:r w:rsidR="004E0A74" w:rsidRPr="0088188B">
        <w:rPr>
          <w:rFonts w:cs="Tahoma"/>
          <w:sz w:val="24"/>
          <w:szCs w:val="24"/>
        </w:rPr>
        <w:t xml:space="preserve">condicionante fáctico de </w:t>
      </w:r>
      <w:r w:rsidR="004E7A8A" w:rsidRPr="0088188B">
        <w:rPr>
          <w:rFonts w:cs="Tahoma"/>
          <w:sz w:val="24"/>
          <w:szCs w:val="24"/>
        </w:rPr>
        <w:t>esta</w:t>
      </w:r>
      <w:r w:rsidR="00701758" w:rsidRPr="0088188B">
        <w:rPr>
          <w:rFonts w:cs="Tahoma"/>
          <w:sz w:val="24"/>
          <w:szCs w:val="24"/>
        </w:rPr>
        <w:t>, lo que significa que se debe respetar el núcleo de los hechos, sin que ello implique un nexo necesario de índole jurídico</w:t>
      </w:r>
      <w:bookmarkEnd w:id="2"/>
      <w:r w:rsidR="00701758" w:rsidRPr="0088188B">
        <w:rPr>
          <w:rFonts w:cs="Tahoma"/>
          <w:sz w:val="24"/>
          <w:szCs w:val="24"/>
        </w:rPr>
        <w:t>, como también lo ha sostenido la jurisprudencia</w:t>
      </w:r>
      <w:r w:rsidR="00701758" w:rsidRPr="0088188B">
        <w:rPr>
          <w:rFonts w:cs="Tahoma"/>
          <w:sz w:val="24"/>
          <w:szCs w:val="24"/>
          <w:vertAlign w:val="superscript"/>
        </w:rPr>
        <w:footnoteReference w:id="5"/>
      </w:r>
      <w:r w:rsidR="00701758" w:rsidRPr="0088188B">
        <w:rPr>
          <w:rFonts w:cs="Tahoma"/>
          <w:sz w:val="24"/>
          <w:szCs w:val="24"/>
        </w:rPr>
        <w:t xml:space="preserve">, </w:t>
      </w:r>
      <w:r w:rsidR="004E7A8A" w:rsidRPr="0088188B">
        <w:rPr>
          <w:rFonts w:cs="Tahoma"/>
          <w:sz w:val="24"/>
          <w:szCs w:val="24"/>
        </w:rPr>
        <w:t xml:space="preserve">que ha sido también </w:t>
      </w:r>
      <w:r w:rsidR="00701758" w:rsidRPr="0088188B">
        <w:rPr>
          <w:rFonts w:cs="Tahoma"/>
          <w:sz w:val="24"/>
          <w:szCs w:val="24"/>
        </w:rPr>
        <w:t>enfática</w:t>
      </w:r>
      <w:r w:rsidR="000B139D" w:rsidRPr="0088188B">
        <w:rPr>
          <w:rFonts w:cs="Tahoma"/>
          <w:sz w:val="24"/>
          <w:szCs w:val="24"/>
        </w:rPr>
        <w:t xml:space="preserve"> </w:t>
      </w:r>
      <w:r w:rsidR="004E7A8A" w:rsidRPr="0088188B">
        <w:rPr>
          <w:rFonts w:cs="Tahoma"/>
          <w:sz w:val="24"/>
          <w:szCs w:val="24"/>
        </w:rPr>
        <w:t>en</w:t>
      </w:r>
      <w:r w:rsidR="000B139D" w:rsidRPr="0088188B">
        <w:rPr>
          <w:rFonts w:cs="Tahoma"/>
          <w:sz w:val="24"/>
          <w:szCs w:val="24"/>
        </w:rPr>
        <w:t xml:space="preserve"> decir:</w:t>
      </w:r>
      <w:r w:rsidR="004E0A74" w:rsidRPr="0088188B">
        <w:rPr>
          <w:rFonts w:cs="Tahoma"/>
          <w:sz w:val="24"/>
          <w:szCs w:val="24"/>
        </w:rPr>
        <w:t xml:space="preserve"> </w:t>
      </w:r>
    </w:p>
    <w:p w14:paraId="3066359E" w14:textId="5C23B97A" w:rsidR="00701758" w:rsidRPr="0088188B" w:rsidRDefault="00701758" w:rsidP="0088188B">
      <w:pPr>
        <w:spacing w:line="276" w:lineRule="auto"/>
        <w:ind w:right="51"/>
        <w:rPr>
          <w:rFonts w:cs="Tahoma"/>
          <w:sz w:val="24"/>
          <w:szCs w:val="24"/>
        </w:rPr>
      </w:pPr>
    </w:p>
    <w:p w14:paraId="618F574F" w14:textId="7D4F86FF" w:rsidR="00701758" w:rsidRPr="00590140" w:rsidRDefault="00701758" w:rsidP="00590140">
      <w:pPr>
        <w:spacing w:line="240" w:lineRule="auto"/>
        <w:ind w:left="426" w:right="420"/>
        <w:rPr>
          <w:rFonts w:cs="Tahoma"/>
          <w:sz w:val="22"/>
          <w:szCs w:val="24"/>
        </w:rPr>
      </w:pPr>
      <w:r w:rsidRPr="00590140">
        <w:rPr>
          <w:rFonts w:cs="Tahoma"/>
          <w:sz w:val="22"/>
          <w:szCs w:val="24"/>
        </w:rPr>
        <w:t xml:space="preserve">“[…] el objeto del proceso no es el delito y su consecuencia punitiva, sino una conducta del mundo fenomenológico —sea una acción o una omisión—, por ello, </w:t>
      </w:r>
      <w:r w:rsidRPr="00590140">
        <w:rPr>
          <w:rFonts w:cs="Tahoma"/>
          <w:b/>
          <w:bCs/>
          <w:sz w:val="22"/>
          <w:szCs w:val="24"/>
        </w:rPr>
        <w:t xml:space="preserve">no se puede cohonestar la improvisación de la Fiscalía en la formulación de imputación, </w:t>
      </w:r>
      <w:r w:rsidRPr="00590140">
        <w:rPr>
          <w:rFonts w:cs="Tahoma"/>
          <w:sz w:val="22"/>
          <w:szCs w:val="24"/>
        </w:rPr>
        <w:t xml:space="preserve">ni menos el afán por llenar los vacíos con la formulación de acusación, </w:t>
      </w:r>
      <w:r w:rsidRPr="00590140">
        <w:rPr>
          <w:rFonts w:cs="Tahoma"/>
          <w:b/>
          <w:bCs/>
          <w:sz w:val="22"/>
          <w:szCs w:val="24"/>
        </w:rPr>
        <w:t>pues ello tiene incidencia en las garantías fundamentales del sujeto pasivo de la acción judicial al sorprenderlo con otros supuestos fácticos, cambiando así la delimitación del objeto del proceso</w:t>
      </w:r>
      <w:r w:rsidRPr="00590140">
        <w:rPr>
          <w:rFonts w:cs="Tahoma"/>
          <w:sz w:val="22"/>
          <w:szCs w:val="24"/>
        </w:rPr>
        <w:t>”.</w:t>
      </w:r>
    </w:p>
    <w:p w14:paraId="152445FB" w14:textId="77777777" w:rsidR="00701758" w:rsidRPr="0088188B" w:rsidRDefault="00701758" w:rsidP="0088188B">
      <w:pPr>
        <w:spacing w:line="276" w:lineRule="auto"/>
        <w:ind w:right="51"/>
        <w:rPr>
          <w:rFonts w:cs="Tahoma"/>
          <w:sz w:val="24"/>
          <w:szCs w:val="24"/>
        </w:rPr>
      </w:pPr>
    </w:p>
    <w:p w14:paraId="3C82D246" w14:textId="0B03120E" w:rsidR="00701758" w:rsidRPr="0088188B" w:rsidRDefault="00701758" w:rsidP="0088188B">
      <w:pPr>
        <w:spacing w:line="276" w:lineRule="auto"/>
        <w:ind w:right="51"/>
        <w:rPr>
          <w:rFonts w:cs="Tahoma"/>
          <w:sz w:val="24"/>
          <w:szCs w:val="24"/>
        </w:rPr>
      </w:pPr>
      <w:r w:rsidRPr="0088188B">
        <w:rPr>
          <w:rFonts w:cs="Tahoma"/>
          <w:sz w:val="24"/>
          <w:szCs w:val="24"/>
        </w:rPr>
        <w:lastRenderedPageBreak/>
        <w:t xml:space="preserve">En este caso en concreto, se tiene que es la misma Fiscalía, en cabeza de un delegado diferente a quien formuló imputación y verbalizó la acusación, quien </w:t>
      </w:r>
      <w:r w:rsidR="000B139D" w:rsidRPr="0088188B">
        <w:rPr>
          <w:rFonts w:cs="Tahoma"/>
          <w:sz w:val="24"/>
          <w:szCs w:val="24"/>
        </w:rPr>
        <w:t xml:space="preserve">aduce </w:t>
      </w:r>
      <w:r w:rsidRPr="0088188B">
        <w:rPr>
          <w:rFonts w:cs="Tahoma"/>
          <w:sz w:val="24"/>
          <w:szCs w:val="24"/>
        </w:rPr>
        <w:t>que</w:t>
      </w:r>
      <w:r w:rsidR="000B139D" w:rsidRPr="0088188B">
        <w:rPr>
          <w:rFonts w:cs="Tahoma"/>
          <w:sz w:val="24"/>
          <w:szCs w:val="24"/>
        </w:rPr>
        <w:t xml:space="preserve">, en su sentir, </w:t>
      </w:r>
      <w:r w:rsidR="00E544BE" w:rsidRPr="0088188B">
        <w:rPr>
          <w:rFonts w:cs="Tahoma"/>
          <w:sz w:val="24"/>
          <w:szCs w:val="24"/>
        </w:rPr>
        <w:t xml:space="preserve">hubo </w:t>
      </w:r>
      <w:r w:rsidRPr="0088188B">
        <w:rPr>
          <w:rFonts w:cs="Tahoma"/>
          <w:sz w:val="24"/>
          <w:szCs w:val="24"/>
        </w:rPr>
        <w:t>una indebida adecuación típica de los hechos jurídicamente relevantes, por cuanto no se configuró el delito de homicidio agravado del ciudadano CA</w:t>
      </w:r>
      <w:r w:rsidR="00CD5C63" w:rsidRPr="0088188B">
        <w:rPr>
          <w:rFonts w:cs="Tahoma"/>
          <w:sz w:val="24"/>
          <w:szCs w:val="24"/>
        </w:rPr>
        <w:t>R</w:t>
      </w:r>
      <w:r w:rsidRPr="0088188B">
        <w:rPr>
          <w:rFonts w:cs="Tahoma"/>
          <w:sz w:val="24"/>
          <w:szCs w:val="24"/>
        </w:rPr>
        <w:t>LOS ALBERTO GUTIÉRREZ, que le fuera e</w:t>
      </w:r>
      <w:r w:rsidR="005428C0" w:rsidRPr="0088188B">
        <w:rPr>
          <w:rFonts w:cs="Tahoma"/>
          <w:sz w:val="24"/>
          <w:szCs w:val="24"/>
        </w:rPr>
        <w:t xml:space="preserve">nrostrado </w:t>
      </w:r>
      <w:r w:rsidRPr="0088188B">
        <w:rPr>
          <w:rFonts w:cs="Tahoma"/>
          <w:sz w:val="24"/>
          <w:szCs w:val="24"/>
        </w:rPr>
        <w:t xml:space="preserve">al señor </w:t>
      </w:r>
      <w:r w:rsidR="00874699">
        <w:rPr>
          <w:rFonts w:cs="Tahoma"/>
          <w:b/>
          <w:sz w:val="24"/>
          <w:szCs w:val="24"/>
        </w:rPr>
        <w:t>JJDC</w:t>
      </w:r>
      <w:r w:rsidRPr="0088188B">
        <w:rPr>
          <w:rFonts w:cs="Tahoma"/>
          <w:sz w:val="24"/>
          <w:szCs w:val="24"/>
        </w:rPr>
        <w:t xml:space="preserve">, sino que por el contrario lo que evidencia de los EMP es la existencia de una conducta de desaparición forzada, por lo </w:t>
      </w:r>
      <w:r w:rsidR="000B139D" w:rsidRPr="0088188B">
        <w:rPr>
          <w:rFonts w:cs="Tahoma"/>
          <w:sz w:val="24"/>
          <w:szCs w:val="24"/>
        </w:rPr>
        <w:t xml:space="preserve">que </w:t>
      </w:r>
      <w:r w:rsidRPr="0088188B">
        <w:rPr>
          <w:rFonts w:cs="Tahoma"/>
          <w:sz w:val="24"/>
          <w:szCs w:val="24"/>
        </w:rPr>
        <w:t>pide la nulidad parcial de la imputación, para atribuirle esa conducta y no aquella que realizó su antecesora.</w:t>
      </w:r>
    </w:p>
    <w:p w14:paraId="2E8CE024" w14:textId="77777777" w:rsidR="000D4958" w:rsidRPr="0088188B" w:rsidRDefault="000D4958" w:rsidP="0088188B">
      <w:pPr>
        <w:spacing w:line="276" w:lineRule="auto"/>
        <w:ind w:right="51"/>
        <w:rPr>
          <w:rFonts w:cs="Tahoma"/>
          <w:sz w:val="24"/>
          <w:szCs w:val="24"/>
        </w:rPr>
      </w:pPr>
    </w:p>
    <w:p w14:paraId="4F6A9EF1" w14:textId="0413DFFC" w:rsidR="0067135F" w:rsidRPr="0088188B" w:rsidRDefault="00701758" w:rsidP="0088188B">
      <w:pPr>
        <w:spacing w:line="276" w:lineRule="auto"/>
        <w:ind w:right="51"/>
        <w:rPr>
          <w:rFonts w:cs="Tahoma"/>
          <w:sz w:val="24"/>
          <w:szCs w:val="24"/>
        </w:rPr>
      </w:pPr>
      <w:r w:rsidRPr="0088188B">
        <w:rPr>
          <w:rFonts w:cs="Tahoma"/>
          <w:sz w:val="24"/>
          <w:szCs w:val="24"/>
        </w:rPr>
        <w:t xml:space="preserve">Frente a tal postura, en criterio de la Sala, de las apreciaciones que efectúa el delegado del ente acusador no se </w:t>
      </w:r>
      <w:r w:rsidR="00A035DE" w:rsidRPr="0088188B">
        <w:rPr>
          <w:rFonts w:cs="Tahoma"/>
          <w:sz w:val="24"/>
          <w:szCs w:val="24"/>
        </w:rPr>
        <w:t>a</w:t>
      </w:r>
      <w:r w:rsidR="00CF1D01" w:rsidRPr="0088188B">
        <w:rPr>
          <w:rFonts w:cs="Tahoma"/>
          <w:sz w:val="24"/>
          <w:szCs w:val="24"/>
        </w:rPr>
        <w:t xml:space="preserve">dvierte </w:t>
      </w:r>
      <w:r w:rsidRPr="0088188B">
        <w:rPr>
          <w:rFonts w:cs="Tahoma"/>
          <w:sz w:val="24"/>
          <w:szCs w:val="24"/>
        </w:rPr>
        <w:t xml:space="preserve">de manera alguna </w:t>
      </w:r>
      <w:r w:rsidR="0067135F" w:rsidRPr="0088188B">
        <w:rPr>
          <w:rFonts w:cs="Tahoma"/>
          <w:sz w:val="24"/>
          <w:szCs w:val="24"/>
        </w:rPr>
        <w:t xml:space="preserve">la existencia de un acto ineficaz </w:t>
      </w:r>
      <w:r w:rsidR="002D5444" w:rsidRPr="0088188B">
        <w:rPr>
          <w:rFonts w:cs="Tahoma"/>
          <w:sz w:val="24"/>
          <w:szCs w:val="24"/>
        </w:rPr>
        <w:t xml:space="preserve">o </w:t>
      </w:r>
      <w:r w:rsidR="0067135F" w:rsidRPr="0088188B">
        <w:rPr>
          <w:rFonts w:cs="Tahoma"/>
          <w:sz w:val="24"/>
          <w:szCs w:val="24"/>
        </w:rPr>
        <w:t xml:space="preserve">violatorio de garantías constitucionales en aspectos sustanciales que impida que el proceso continúe su </w:t>
      </w:r>
      <w:r w:rsidR="002D5444" w:rsidRPr="0088188B">
        <w:rPr>
          <w:rFonts w:cs="Tahoma"/>
          <w:sz w:val="24"/>
          <w:szCs w:val="24"/>
        </w:rPr>
        <w:t>rumbo normal. E</w:t>
      </w:r>
      <w:r w:rsidR="0067135F" w:rsidRPr="0088188B">
        <w:rPr>
          <w:rFonts w:cs="Tahoma"/>
          <w:sz w:val="24"/>
          <w:szCs w:val="24"/>
        </w:rPr>
        <w:t>llo</w:t>
      </w:r>
      <w:r w:rsidR="002D5444" w:rsidRPr="0088188B">
        <w:rPr>
          <w:rFonts w:cs="Tahoma"/>
          <w:sz w:val="24"/>
          <w:szCs w:val="24"/>
        </w:rPr>
        <w:t>, en cuanto</w:t>
      </w:r>
      <w:r w:rsidRPr="0088188B">
        <w:rPr>
          <w:rFonts w:cs="Tahoma"/>
          <w:sz w:val="24"/>
          <w:szCs w:val="24"/>
        </w:rPr>
        <w:t xml:space="preserve">, contrario a lo por él sostenido, </w:t>
      </w:r>
      <w:r w:rsidR="0067135F" w:rsidRPr="0088188B">
        <w:rPr>
          <w:rFonts w:cs="Tahoma"/>
          <w:sz w:val="24"/>
          <w:szCs w:val="24"/>
        </w:rPr>
        <w:t xml:space="preserve">la Fiscalía </w:t>
      </w:r>
      <w:r w:rsidRPr="0088188B">
        <w:rPr>
          <w:rFonts w:cs="Tahoma"/>
          <w:b/>
          <w:bCs/>
          <w:sz w:val="24"/>
          <w:szCs w:val="24"/>
        </w:rPr>
        <w:t xml:space="preserve">-para ese momento a cargo de la Dra. MARÍA LUISA HENAO- </w:t>
      </w:r>
      <w:r w:rsidR="0067135F" w:rsidRPr="0088188B">
        <w:rPr>
          <w:rFonts w:cs="Tahoma"/>
          <w:sz w:val="24"/>
          <w:szCs w:val="24"/>
        </w:rPr>
        <w:t xml:space="preserve">sí cumplió con su obligación de anunciar en la correspondiente audiencia de imputación los cargos por los cuales quedaba vinculado </w:t>
      </w:r>
      <w:r w:rsidR="002D5444" w:rsidRPr="0088188B">
        <w:rPr>
          <w:rFonts w:cs="Tahoma"/>
          <w:sz w:val="24"/>
          <w:szCs w:val="24"/>
        </w:rPr>
        <w:t>a</w:t>
      </w:r>
      <w:r w:rsidR="0067135F" w:rsidRPr="0088188B">
        <w:rPr>
          <w:rFonts w:cs="Tahoma"/>
          <w:sz w:val="24"/>
          <w:szCs w:val="24"/>
        </w:rPr>
        <w:t xml:space="preserve">l proceso el </w:t>
      </w:r>
      <w:r w:rsidR="002D5444" w:rsidRPr="0088188B">
        <w:rPr>
          <w:rFonts w:cs="Tahoma"/>
          <w:sz w:val="24"/>
          <w:szCs w:val="24"/>
        </w:rPr>
        <w:t>comprometido</w:t>
      </w:r>
      <w:r w:rsidR="0067135F" w:rsidRPr="0088188B">
        <w:rPr>
          <w:rFonts w:cs="Tahoma"/>
          <w:sz w:val="24"/>
          <w:szCs w:val="24"/>
        </w:rPr>
        <w:t xml:space="preserve"> </w:t>
      </w:r>
      <w:r w:rsidR="00874699">
        <w:rPr>
          <w:rFonts w:cs="Tahoma"/>
          <w:b/>
          <w:sz w:val="24"/>
          <w:szCs w:val="24"/>
        </w:rPr>
        <w:t>JJDC</w:t>
      </w:r>
      <w:r w:rsidR="0067135F" w:rsidRPr="0088188B">
        <w:rPr>
          <w:rFonts w:cs="Tahoma"/>
          <w:sz w:val="24"/>
          <w:szCs w:val="24"/>
        </w:rPr>
        <w:t>. Es decir, narró unos hechos</w:t>
      </w:r>
      <w:r w:rsidR="002D5444" w:rsidRPr="0088188B">
        <w:rPr>
          <w:rFonts w:cs="Tahoma"/>
          <w:sz w:val="24"/>
          <w:szCs w:val="24"/>
        </w:rPr>
        <w:t xml:space="preserve"> de forma específica, con todas las circunstancias de tiempo, modo y lugar</w:t>
      </w:r>
      <w:r w:rsidR="0067135F" w:rsidRPr="0088188B">
        <w:rPr>
          <w:rFonts w:cs="Tahoma"/>
          <w:sz w:val="24"/>
          <w:szCs w:val="24"/>
        </w:rPr>
        <w:t xml:space="preserve">, </w:t>
      </w:r>
      <w:r w:rsidR="002D5444" w:rsidRPr="0088188B">
        <w:rPr>
          <w:rFonts w:cs="Tahoma"/>
          <w:sz w:val="24"/>
          <w:szCs w:val="24"/>
        </w:rPr>
        <w:t xml:space="preserve">para a continuación </w:t>
      </w:r>
      <w:r w:rsidR="0067135F" w:rsidRPr="0088188B">
        <w:rPr>
          <w:rFonts w:cs="Tahoma"/>
          <w:sz w:val="24"/>
          <w:szCs w:val="24"/>
        </w:rPr>
        <w:t xml:space="preserve">endilgar </w:t>
      </w:r>
      <w:r w:rsidR="002D5444" w:rsidRPr="0088188B">
        <w:rPr>
          <w:rFonts w:cs="Tahoma"/>
          <w:sz w:val="24"/>
          <w:szCs w:val="24"/>
        </w:rPr>
        <w:t>las</w:t>
      </w:r>
      <w:r w:rsidR="0067135F" w:rsidRPr="0088188B">
        <w:rPr>
          <w:rFonts w:cs="Tahoma"/>
          <w:sz w:val="24"/>
          <w:szCs w:val="24"/>
        </w:rPr>
        <w:t xml:space="preserve"> conductas punible</w:t>
      </w:r>
      <w:r w:rsidR="004C65AD" w:rsidRPr="0088188B">
        <w:rPr>
          <w:rFonts w:cs="Tahoma"/>
          <w:sz w:val="24"/>
          <w:szCs w:val="24"/>
        </w:rPr>
        <w:t>s</w:t>
      </w:r>
      <w:r w:rsidR="002D5444" w:rsidRPr="0088188B">
        <w:rPr>
          <w:rFonts w:cs="Tahoma"/>
          <w:sz w:val="24"/>
          <w:szCs w:val="24"/>
        </w:rPr>
        <w:t xml:space="preserve"> que en su criterio se correspondían con esos </w:t>
      </w:r>
      <w:r w:rsidR="00776D2D" w:rsidRPr="0088188B">
        <w:rPr>
          <w:rFonts w:cs="Tahoma"/>
          <w:sz w:val="24"/>
          <w:szCs w:val="24"/>
        </w:rPr>
        <w:t>episodios;</w:t>
      </w:r>
      <w:r w:rsidR="004C65AD" w:rsidRPr="0088188B">
        <w:rPr>
          <w:rFonts w:cs="Tahoma"/>
          <w:sz w:val="24"/>
          <w:szCs w:val="24"/>
        </w:rPr>
        <w:t xml:space="preserve"> carga procesal que es propia del ente acusador</w:t>
      </w:r>
      <w:r w:rsidR="00776D2D" w:rsidRPr="0088188B">
        <w:rPr>
          <w:rFonts w:cs="Tahoma"/>
          <w:sz w:val="24"/>
          <w:szCs w:val="24"/>
        </w:rPr>
        <w:t>,</w:t>
      </w:r>
      <w:r w:rsidR="004C65AD" w:rsidRPr="0088188B">
        <w:rPr>
          <w:rFonts w:cs="Tahoma"/>
          <w:sz w:val="24"/>
          <w:szCs w:val="24"/>
        </w:rPr>
        <w:t xml:space="preserve"> por ser </w:t>
      </w:r>
      <w:r w:rsidR="00776D2D" w:rsidRPr="0088188B">
        <w:rPr>
          <w:rFonts w:cs="Tahoma"/>
          <w:sz w:val="24"/>
          <w:szCs w:val="24"/>
        </w:rPr>
        <w:t>la autoridad judicial que</w:t>
      </w:r>
      <w:r w:rsidR="004C65AD" w:rsidRPr="0088188B">
        <w:rPr>
          <w:rFonts w:cs="Tahoma"/>
          <w:sz w:val="24"/>
          <w:szCs w:val="24"/>
        </w:rPr>
        <w:t xml:space="preserve"> </w:t>
      </w:r>
      <w:r w:rsidR="00500818" w:rsidRPr="0088188B">
        <w:rPr>
          <w:rFonts w:cs="Tahoma"/>
          <w:sz w:val="24"/>
          <w:szCs w:val="24"/>
        </w:rPr>
        <w:t xml:space="preserve">de acuerdo </w:t>
      </w:r>
      <w:r w:rsidR="00776D2D" w:rsidRPr="0088188B">
        <w:rPr>
          <w:rFonts w:cs="Tahoma"/>
          <w:sz w:val="24"/>
          <w:szCs w:val="24"/>
        </w:rPr>
        <w:t>con</w:t>
      </w:r>
      <w:r w:rsidR="00500818" w:rsidRPr="0088188B">
        <w:rPr>
          <w:rFonts w:cs="Tahoma"/>
          <w:sz w:val="24"/>
          <w:szCs w:val="24"/>
        </w:rPr>
        <w:t xml:space="preserve"> la Constitución y a la ley </w:t>
      </w:r>
      <w:r w:rsidR="00776D2D" w:rsidRPr="0088188B">
        <w:rPr>
          <w:rFonts w:cs="Tahoma"/>
          <w:sz w:val="24"/>
          <w:szCs w:val="24"/>
        </w:rPr>
        <w:t>posee el ejercicio de</w:t>
      </w:r>
      <w:r w:rsidR="004C65AD" w:rsidRPr="0088188B">
        <w:rPr>
          <w:rFonts w:cs="Tahoma"/>
          <w:sz w:val="24"/>
          <w:szCs w:val="24"/>
        </w:rPr>
        <w:t xml:space="preserve"> la acción penal.  </w:t>
      </w:r>
      <w:r w:rsidR="0067135F" w:rsidRPr="0088188B">
        <w:rPr>
          <w:rFonts w:cs="Tahoma"/>
          <w:sz w:val="24"/>
          <w:szCs w:val="24"/>
        </w:rPr>
        <w:t xml:space="preserve"> </w:t>
      </w:r>
    </w:p>
    <w:p w14:paraId="7C755914" w14:textId="77777777" w:rsidR="00500818" w:rsidRPr="0088188B" w:rsidRDefault="00500818" w:rsidP="0088188B">
      <w:pPr>
        <w:spacing w:line="276" w:lineRule="auto"/>
        <w:ind w:right="51"/>
        <w:rPr>
          <w:rFonts w:cs="Tahoma"/>
          <w:sz w:val="24"/>
          <w:szCs w:val="24"/>
        </w:rPr>
      </w:pPr>
    </w:p>
    <w:p w14:paraId="6A92656E" w14:textId="09D41375" w:rsidR="006C1681" w:rsidRPr="0088188B" w:rsidRDefault="006C1681" w:rsidP="0088188B">
      <w:pPr>
        <w:spacing w:line="276" w:lineRule="auto"/>
        <w:ind w:right="51"/>
        <w:rPr>
          <w:rFonts w:cs="Tahoma"/>
          <w:sz w:val="24"/>
          <w:szCs w:val="24"/>
        </w:rPr>
      </w:pPr>
      <w:r w:rsidRPr="0088188B">
        <w:rPr>
          <w:rFonts w:cs="Tahoma"/>
          <w:sz w:val="24"/>
          <w:szCs w:val="24"/>
        </w:rPr>
        <w:t xml:space="preserve">La Corte Suprema de Justicia en </w:t>
      </w:r>
      <w:r w:rsidR="005613F0" w:rsidRPr="0088188B">
        <w:rPr>
          <w:rFonts w:cs="Tahoma"/>
          <w:sz w:val="24"/>
          <w:szCs w:val="24"/>
        </w:rPr>
        <w:t>CSJ AP</w:t>
      </w:r>
      <w:r w:rsidRPr="0088188B">
        <w:rPr>
          <w:rFonts w:cs="Tahoma"/>
          <w:sz w:val="24"/>
          <w:szCs w:val="24"/>
        </w:rPr>
        <w:t>1128</w:t>
      </w:r>
      <w:r w:rsidR="005613F0" w:rsidRPr="0088188B">
        <w:rPr>
          <w:rFonts w:cs="Tahoma"/>
          <w:sz w:val="24"/>
          <w:szCs w:val="24"/>
        </w:rPr>
        <w:t>, 16 mar. 2022, rad.</w:t>
      </w:r>
      <w:r w:rsidRPr="0088188B">
        <w:rPr>
          <w:rFonts w:cs="Tahoma"/>
          <w:sz w:val="24"/>
          <w:szCs w:val="24"/>
        </w:rPr>
        <w:t xml:space="preserve"> 61004, recordó que el juicio de imputación está reservado a la Fiscalía: </w:t>
      </w:r>
    </w:p>
    <w:p w14:paraId="70C5708D" w14:textId="77777777" w:rsidR="006C1681" w:rsidRPr="0088188B" w:rsidRDefault="006C1681" w:rsidP="0088188B">
      <w:pPr>
        <w:spacing w:line="276" w:lineRule="auto"/>
        <w:ind w:right="51"/>
        <w:rPr>
          <w:rFonts w:cs="Tahoma"/>
          <w:sz w:val="24"/>
          <w:szCs w:val="24"/>
        </w:rPr>
      </w:pPr>
    </w:p>
    <w:p w14:paraId="426C5B85" w14:textId="702170E4" w:rsidR="006C1681" w:rsidRPr="00590140" w:rsidRDefault="006C1681" w:rsidP="00590140">
      <w:pPr>
        <w:spacing w:line="240" w:lineRule="auto"/>
        <w:ind w:left="426" w:right="420"/>
        <w:rPr>
          <w:rFonts w:cs="Tahoma"/>
          <w:sz w:val="22"/>
          <w:szCs w:val="24"/>
        </w:rPr>
      </w:pPr>
      <w:r w:rsidRPr="00590140">
        <w:rPr>
          <w:rFonts w:cs="Tahoma"/>
          <w:sz w:val="22"/>
          <w:szCs w:val="24"/>
        </w:rPr>
        <w:t>“</w:t>
      </w:r>
      <w:r w:rsidRPr="00590140">
        <w:rPr>
          <w:rFonts w:cs="Tahoma"/>
          <w:sz w:val="22"/>
          <w:szCs w:val="24"/>
          <w:u w:val="single"/>
        </w:rPr>
        <w:t>La Fiscalía realiza el juicio de imputación y el juicio de acusación, sin que los jueces puedan realizar un control material a esa actividad de parte (salvo lo anotado con antelación sobre calificaciones jurídicas manifiestamente improcedentes)</w:t>
      </w:r>
      <w:r w:rsidRPr="00590140">
        <w:rPr>
          <w:rFonts w:cs="Tahoma"/>
          <w:sz w:val="22"/>
          <w:szCs w:val="24"/>
        </w:rPr>
        <w:t xml:space="preserve">, pero, al emitir la sentencia, el juez debe constatar los prepuestos fácticos y jurídicos». </w:t>
      </w:r>
    </w:p>
    <w:p w14:paraId="51FFE41E" w14:textId="77777777" w:rsidR="006C1681" w:rsidRPr="00590140" w:rsidRDefault="006C1681" w:rsidP="00590140">
      <w:pPr>
        <w:spacing w:line="240" w:lineRule="auto"/>
        <w:ind w:left="426" w:right="420"/>
        <w:rPr>
          <w:rFonts w:cs="Tahoma"/>
          <w:sz w:val="22"/>
          <w:szCs w:val="24"/>
        </w:rPr>
      </w:pPr>
      <w:r w:rsidRPr="00590140">
        <w:rPr>
          <w:rFonts w:cs="Tahoma"/>
          <w:sz w:val="22"/>
          <w:szCs w:val="24"/>
        </w:rPr>
        <w:t xml:space="preserve"> </w:t>
      </w:r>
    </w:p>
    <w:p w14:paraId="6EBC9812" w14:textId="346CF205" w:rsidR="006C1681" w:rsidRPr="00590140" w:rsidRDefault="006C1681" w:rsidP="00590140">
      <w:pPr>
        <w:spacing w:line="240" w:lineRule="auto"/>
        <w:ind w:left="426" w:right="420"/>
        <w:rPr>
          <w:rFonts w:cs="Tahoma"/>
          <w:sz w:val="22"/>
          <w:szCs w:val="24"/>
        </w:rPr>
      </w:pPr>
      <w:r w:rsidRPr="00590140">
        <w:rPr>
          <w:rFonts w:cs="Tahoma"/>
          <w:sz w:val="22"/>
          <w:szCs w:val="24"/>
        </w:rPr>
        <w:t>Ello, entraña una suerte de “control material” a la acusación (entendida como pretensión), que no opera cuando la Fiscalía realiza las actividades reguladas en los artículos 286 y siguientes y 336 y siguientes de la Ley 906 de 2004, sino al momento de la emisión del fallo.”</w:t>
      </w:r>
      <w:r w:rsidRPr="00590140">
        <w:rPr>
          <w:rStyle w:val="Refdenotaalpie"/>
          <w:rFonts w:ascii="Tahoma" w:hAnsi="Tahoma" w:cs="Tahoma"/>
          <w:sz w:val="22"/>
          <w:szCs w:val="24"/>
        </w:rPr>
        <w:footnoteReference w:id="6"/>
      </w:r>
      <w:r w:rsidRPr="00590140">
        <w:rPr>
          <w:rFonts w:cs="Tahoma"/>
          <w:sz w:val="22"/>
          <w:szCs w:val="24"/>
        </w:rPr>
        <w:t xml:space="preserve"> -</w:t>
      </w:r>
      <w:r w:rsidR="004131EA" w:rsidRPr="00590140">
        <w:rPr>
          <w:rFonts w:cs="Tahoma"/>
          <w:sz w:val="22"/>
          <w:szCs w:val="24"/>
        </w:rPr>
        <w:t>s</w:t>
      </w:r>
      <w:r w:rsidRPr="00590140">
        <w:rPr>
          <w:rFonts w:cs="Tahoma"/>
          <w:sz w:val="22"/>
          <w:szCs w:val="24"/>
        </w:rPr>
        <w:t>ubraya de la Sala-</w:t>
      </w:r>
    </w:p>
    <w:p w14:paraId="6718292A" w14:textId="77777777" w:rsidR="006C1681" w:rsidRPr="0088188B" w:rsidRDefault="006C1681" w:rsidP="0088188B">
      <w:pPr>
        <w:spacing w:line="276" w:lineRule="auto"/>
        <w:ind w:right="51"/>
        <w:rPr>
          <w:rFonts w:cs="Tahoma"/>
          <w:sz w:val="24"/>
          <w:szCs w:val="24"/>
        </w:rPr>
      </w:pPr>
    </w:p>
    <w:p w14:paraId="56DCE168" w14:textId="4038072D" w:rsidR="00CD5C63" w:rsidRPr="0088188B" w:rsidRDefault="00F07A63" w:rsidP="0088188B">
      <w:pPr>
        <w:spacing w:line="276" w:lineRule="auto"/>
        <w:ind w:right="51"/>
        <w:rPr>
          <w:rFonts w:cs="Tahoma"/>
          <w:sz w:val="24"/>
          <w:szCs w:val="24"/>
        </w:rPr>
      </w:pPr>
      <w:r w:rsidRPr="0088188B">
        <w:rPr>
          <w:rFonts w:cs="Tahoma"/>
          <w:sz w:val="24"/>
          <w:szCs w:val="24"/>
        </w:rPr>
        <w:t>En ese orden de ideas</w:t>
      </w:r>
      <w:r w:rsidR="004C65AD" w:rsidRPr="0088188B">
        <w:rPr>
          <w:rFonts w:cs="Tahoma"/>
          <w:sz w:val="24"/>
          <w:szCs w:val="24"/>
        </w:rPr>
        <w:t xml:space="preserve">, no le corresponde a la judicatura censurar </w:t>
      </w:r>
      <w:r w:rsidR="00500818" w:rsidRPr="0088188B">
        <w:rPr>
          <w:rFonts w:cs="Tahoma"/>
          <w:sz w:val="24"/>
          <w:szCs w:val="24"/>
        </w:rPr>
        <w:t>a</w:t>
      </w:r>
      <w:r w:rsidR="004C65AD" w:rsidRPr="0088188B">
        <w:rPr>
          <w:rFonts w:cs="Tahoma"/>
          <w:sz w:val="24"/>
          <w:szCs w:val="24"/>
        </w:rPr>
        <w:t xml:space="preserve"> la </w:t>
      </w:r>
      <w:r w:rsidR="008A0554" w:rsidRPr="0088188B">
        <w:rPr>
          <w:rFonts w:cs="Tahoma"/>
          <w:b/>
          <w:bCs/>
          <w:sz w:val="24"/>
          <w:szCs w:val="24"/>
        </w:rPr>
        <w:t>otrora</w:t>
      </w:r>
      <w:r w:rsidR="008A0554" w:rsidRPr="0088188B">
        <w:rPr>
          <w:rFonts w:cs="Tahoma"/>
          <w:sz w:val="24"/>
          <w:szCs w:val="24"/>
        </w:rPr>
        <w:t xml:space="preserve"> </w:t>
      </w:r>
      <w:r w:rsidR="004C65AD" w:rsidRPr="0088188B">
        <w:rPr>
          <w:rFonts w:cs="Tahoma"/>
          <w:sz w:val="24"/>
          <w:szCs w:val="24"/>
        </w:rPr>
        <w:t>Fiscal</w:t>
      </w:r>
      <w:r w:rsidR="00500818" w:rsidRPr="0088188B">
        <w:rPr>
          <w:rFonts w:cs="Tahoma"/>
          <w:sz w:val="24"/>
          <w:szCs w:val="24"/>
        </w:rPr>
        <w:t xml:space="preserve"> </w:t>
      </w:r>
      <w:r w:rsidR="001172FD" w:rsidRPr="0088188B">
        <w:rPr>
          <w:rFonts w:cs="Tahoma"/>
          <w:sz w:val="24"/>
          <w:szCs w:val="24"/>
        </w:rPr>
        <w:t>acerca d</w:t>
      </w:r>
      <w:r w:rsidR="00500818" w:rsidRPr="0088188B">
        <w:rPr>
          <w:rFonts w:cs="Tahoma"/>
          <w:sz w:val="24"/>
          <w:szCs w:val="24"/>
        </w:rPr>
        <w:t>el criterio que</w:t>
      </w:r>
      <w:r w:rsidR="004C65AD" w:rsidRPr="0088188B">
        <w:rPr>
          <w:rFonts w:cs="Tahoma"/>
          <w:sz w:val="24"/>
          <w:szCs w:val="24"/>
        </w:rPr>
        <w:t xml:space="preserve"> tuvo para formular imputación por las dos conductas</w:t>
      </w:r>
      <w:r w:rsidR="00701758" w:rsidRPr="0088188B">
        <w:rPr>
          <w:rFonts w:cs="Tahoma"/>
          <w:sz w:val="24"/>
          <w:szCs w:val="24"/>
        </w:rPr>
        <w:t xml:space="preserve"> </w:t>
      </w:r>
      <w:r w:rsidR="005428C0" w:rsidRPr="0088188B">
        <w:rPr>
          <w:rFonts w:cs="Tahoma"/>
          <w:sz w:val="24"/>
          <w:szCs w:val="24"/>
        </w:rPr>
        <w:t xml:space="preserve">atribuidas </w:t>
      </w:r>
      <w:r w:rsidR="00701758" w:rsidRPr="0088188B">
        <w:rPr>
          <w:rFonts w:cs="Tahoma"/>
          <w:sz w:val="24"/>
          <w:szCs w:val="24"/>
        </w:rPr>
        <w:t xml:space="preserve">al señor </w:t>
      </w:r>
      <w:r w:rsidR="00874699">
        <w:rPr>
          <w:rFonts w:cs="Tahoma"/>
          <w:b/>
          <w:sz w:val="24"/>
          <w:szCs w:val="24"/>
        </w:rPr>
        <w:t>JJDC</w:t>
      </w:r>
      <w:r w:rsidR="00701758" w:rsidRPr="0088188B">
        <w:rPr>
          <w:rFonts w:cs="Tahoma"/>
          <w:sz w:val="24"/>
          <w:szCs w:val="24"/>
        </w:rPr>
        <w:t>, de concierto para delinquir agravado y de homicidio agravado</w:t>
      </w:r>
      <w:r w:rsidR="00CD5C63" w:rsidRPr="0088188B">
        <w:rPr>
          <w:rFonts w:cs="Tahoma"/>
          <w:sz w:val="24"/>
          <w:szCs w:val="24"/>
        </w:rPr>
        <w:t xml:space="preserve"> del ciudadano CARLOS ALBERTO GUTIÉRREZ</w:t>
      </w:r>
      <w:r w:rsidR="001172FD" w:rsidRPr="0088188B">
        <w:rPr>
          <w:rFonts w:cs="Tahoma"/>
          <w:sz w:val="24"/>
          <w:szCs w:val="24"/>
        </w:rPr>
        <w:t xml:space="preserve">, </w:t>
      </w:r>
      <w:r w:rsidRPr="0088188B">
        <w:rPr>
          <w:rFonts w:cs="Tahoma"/>
          <w:sz w:val="24"/>
          <w:szCs w:val="24"/>
        </w:rPr>
        <w:t xml:space="preserve">porque </w:t>
      </w:r>
      <w:r w:rsidR="001172FD" w:rsidRPr="0088188B">
        <w:rPr>
          <w:rFonts w:cs="Tahoma"/>
          <w:sz w:val="24"/>
          <w:szCs w:val="24"/>
        </w:rPr>
        <w:t xml:space="preserve">-se insiste- </w:t>
      </w:r>
      <w:r w:rsidRPr="0088188B">
        <w:rPr>
          <w:rFonts w:cs="Tahoma"/>
          <w:sz w:val="24"/>
          <w:szCs w:val="24"/>
        </w:rPr>
        <w:t>es una carga legal y constitucional del ente acusador</w:t>
      </w:r>
      <w:r w:rsidR="002C6D8B" w:rsidRPr="0088188B">
        <w:rPr>
          <w:rFonts w:cs="Tahoma"/>
          <w:sz w:val="24"/>
          <w:szCs w:val="24"/>
        </w:rPr>
        <w:t xml:space="preserve"> proceder con la calificación jurídica</w:t>
      </w:r>
      <w:r w:rsidRPr="0088188B">
        <w:rPr>
          <w:rFonts w:cs="Tahoma"/>
          <w:sz w:val="24"/>
          <w:szCs w:val="24"/>
        </w:rPr>
        <w:t>.</w:t>
      </w:r>
      <w:r w:rsidR="00CD5C63" w:rsidRPr="0088188B">
        <w:rPr>
          <w:rFonts w:cs="Tahoma"/>
          <w:sz w:val="24"/>
          <w:szCs w:val="24"/>
        </w:rPr>
        <w:t xml:space="preserve"> Pero lo que no puede cohonestar la judicatura, es que a </w:t>
      </w:r>
      <w:r w:rsidR="00E14041" w:rsidRPr="0088188B">
        <w:rPr>
          <w:rFonts w:cs="Tahoma"/>
          <w:sz w:val="24"/>
          <w:szCs w:val="24"/>
        </w:rPr>
        <w:t>última hora</w:t>
      </w:r>
      <w:r w:rsidR="00CD5C63" w:rsidRPr="0088188B">
        <w:rPr>
          <w:rFonts w:cs="Tahoma"/>
          <w:sz w:val="24"/>
          <w:szCs w:val="24"/>
        </w:rPr>
        <w:t>, encontrándose</w:t>
      </w:r>
      <w:r w:rsidR="00CF1D01" w:rsidRPr="0088188B">
        <w:rPr>
          <w:rFonts w:cs="Tahoma"/>
          <w:sz w:val="24"/>
          <w:szCs w:val="24"/>
        </w:rPr>
        <w:t xml:space="preserve"> el proceso </w:t>
      </w:r>
      <w:r w:rsidR="00CD5C63" w:rsidRPr="0088188B">
        <w:rPr>
          <w:rFonts w:cs="Tahoma"/>
          <w:sz w:val="24"/>
          <w:szCs w:val="24"/>
        </w:rPr>
        <w:t>en fase de juicio, dada la postura que ostenta el actual delegado del ente acusador, se retrotraiga un</w:t>
      </w:r>
      <w:r w:rsidR="00CF1D01" w:rsidRPr="0088188B">
        <w:rPr>
          <w:rFonts w:cs="Tahoma"/>
          <w:sz w:val="24"/>
          <w:szCs w:val="24"/>
        </w:rPr>
        <w:t xml:space="preserve"> trámite </w:t>
      </w:r>
      <w:r w:rsidR="00CD5C63" w:rsidRPr="0088188B">
        <w:rPr>
          <w:rFonts w:cs="Tahoma"/>
          <w:sz w:val="24"/>
          <w:szCs w:val="24"/>
        </w:rPr>
        <w:t xml:space="preserve">hasta su fase inicial, con las consabidas consecuencias negativas que ello </w:t>
      </w:r>
      <w:r w:rsidR="00117B5E" w:rsidRPr="0088188B">
        <w:rPr>
          <w:rFonts w:cs="Tahoma"/>
          <w:sz w:val="24"/>
          <w:szCs w:val="24"/>
        </w:rPr>
        <w:t xml:space="preserve">comporta </w:t>
      </w:r>
      <w:r w:rsidR="00CD5C63" w:rsidRPr="0088188B">
        <w:rPr>
          <w:rFonts w:cs="Tahoma"/>
          <w:sz w:val="24"/>
          <w:szCs w:val="24"/>
        </w:rPr>
        <w:t>para la celeridad procesal, m</w:t>
      </w:r>
      <w:r w:rsidR="006940D1" w:rsidRPr="0088188B">
        <w:rPr>
          <w:rFonts w:cs="Tahoma"/>
          <w:sz w:val="24"/>
          <w:szCs w:val="24"/>
        </w:rPr>
        <w:t xml:space="preserve">ás aun </w:t>
      </w:r>
      <w:r w:rsidR="00CD5C63" w:rsidRPr="0088188B">
        <w:rPr>
          <w:rFonts w:cs="Tahoma"/>
          <w:sz w:val="24"/>
          <w:szCs w:val="24"/>
        </w:rPr>
        <w:t xml:space="preserve">cuando no es la judicatura quien quiere </w:t>
      </w:r>
      <w:r w:rsidR="000B139D" w:rsidRPr="0088188B">
        <w:rPr>
          <w:rFonts w:cs="Tahoma"/>
          <w:sz w:val="24"/>
          <w:szCs w:val="24"/>
        </w:rPr>
        <w:t xml:space="preserve">hacer prevalecer </w:t>
      </w:r>
      <w:r w:rsidR="00CD5C63" w:rsidRPr="0088188B">
        <w:rPr>
          <w:rFonts w:cs="Tahoma"/>
          <w:sz w:val="24"/>
          <w:szCs w:val="24"/>
        </w:rPr>
        <w:t xml:space="preserve">su criterio para que la </w:t>
      </w:r>
      <w:r w:rsidR="00CD5C63" w:rsidRPr="0088188B">
        <w:rPr>
          <w:rFonts w:cs="Tahoma"/>
          <w:sz w:val="24"/>
          <w:szCs w:val="24"/>
        </w:rPr>
        <w:lastRenderedPageBreak/>
        <w:t xml:space="preserve">Fiscalía obre en un determinado sentido, sino que es precisamente uno de sus delegados, quien </w:t>
      </w:r>
      <w:r w:rsidR="00117B5E" w:rsidRPr="0088188B">
        <w:rPr>
          <w:rFonts w:cs="Tahoma"/>
          <w:sz w:val="24"/>
          <w:szCs w:val="24"/>
        </w:rPr>
        <w:t>inconforme con la labor desarrollada por un</w:t>
      </w:r>
      <w:r w:rsidR="000B139D" w:rsidRPr="0088188B">
        <w:rPr>
          <w:rFonts w:cs="Tahoma"/>
          <w:sz w:val="24"/>
          <w:szCs w:val="24"/>
        </w:rPr>
        <w:t>a</w:t>
      </w:r>
      <w:r w:rsidR="00117B5E" w:rsidRPr="0088188B">
        <w:rPr>
          <w:rFonts w:cs="Tahoma"/>
          <w:sz w:val="24"/>
          <w:szCs w:val="24"/>
        </w:rPr>
        <w:t xml:space="preserve"> de sus colegas, quiere efectuar una </w:t>
      </w:r>
      <w:r w:rsidR="00E03BB7" w:rsidRPr="0088188B">
        <w:rPr>
          <w:rFonts w:cs="Tahoma"/>
          <w:sz w:val="24"/>
          <w:szCs w:val="24"/>
        </w:rPr>
        <w:t>imputación distinta</w:t>
      </w:r>
      <w:r w:rsidR="005613F0" w:rsidRPr="0088188B">
        <w:rPr>
          <w:rFonts w:cs="Tahoma"/>
          <w:sz w:val="24"/>
          <w:szCs w:val="24"/>
        </w:rPr>
        <w:t>, con respecto</w:t>
      </w:r>
      <w:r w:rsidR="00E03BB7" w:rsidRPr="0088188B">
        <w:rPr>
          <w:rFonts w:cs="Tahoma"/>
          <w:sz w:val="24"/>
          <w:szCs w:val="24"/>
        </w:rPr>
        <w:t xml:space="preserve"> a uno de los </w:t>
      </w:r>
      <w:r w:rsidR="00117B5E" w:rsidRPr="0088188B">
        <w:rPr>
          <w:rFonts w:cs="Tahoma"/>
          <w:sz w:val="24"/>
          <w:szCs w:val="24"/>
        </w:rPr>
        <w:t xml:space="preserve">cargos </w:t>
      </w:r>
      <w:r w:rsidR="0042442D" w:rsidRPr="0088188B">
        <w:rPr>
          <w:rFonts w:cs="Tahoma"/>
          <w:sz w:val="24"/>
          <w:szCs w:val="24"/>
        </w:rPr>
        <w:t>imputados</w:t>
      </w:r>
      <w:r w:rsidR="00CF1D01" w:rsidRPr="0088188B">
        <w:rPr>
          <w:rFonts w:cs="Tahoma"/>
          <w:sz w:val="24"/>
          <w:szCs w:val="24"/>
        </w:rPr>
        <w:t xml:space="preserve"> </w:t>
      </w:r>
      <w:r w:rsidR="00117B5E" w:rsidRPr="0088188B">
        <w:rPr>
          <w:rFonts w:cs="Tahoma"/>
          <w:sz w:val="24"/>
          <w:szCs w:val="24"/>
        </w:rPr>
        <w:t xml:space="preserve">y por los que </w:t>
      </w:r>
      <w:r w:rsidR="00E03BB7" w:rsidRPr="0088188B">
        <w:rPr>
          <w:rFonts w:cs="Tahoma"/>
          <w:sz w:val="24"/>
          <w:szCs w:val="24"/>
        </w:rPr>
        <w:t>ya fue acusado</w:t>
      </w:r>
      <w:r w:rsidR="0042442D" w:rsidRPr="0088188B">
        <w:rPr>
          <w:rFonts w:cs="Tahoma"/>
          <w:sz w:val="24"/>
          <w:szCs w:val="24"/>
        </w:rPr>
        <w:t xml:space="preserve"> el sujeto agente.</w:t>
      </w:r>
    </w:p>
    <w:p w14:paraId="52639CD4" w14:textId="4AAFCC64" w:rsidR="00117B5E" w:rsidRPr="0088188B" w:rsidRDefault="0042442D" w:rsidP="0088188B">
      <w:pPr>
        <w:tabs>
          <w:tab w:val="left" w:pos="5010"/>
        </w:tabs>
        <w:spacing w:line="276" w:lineRule="auto"/>
        <w:ind w:right="51"/>
        <w:rPr>
          <w:rFonts w:cs="Tahoma"/>
          <w:sz w:val="24"/>
          <w:szCs w:val="24"/>
        </w:rPr>
      </w:pPr>
      <w:r w:rsidRPr="0088188B">
        <w:rPr>
          <w:rFonts w:cs="Tahoma"/>
          <w:sz w:val="24"/>
          <w:szCs w:val="24"/>
        </w:rPr>
        <w:tab/>
      </w:r>
    </w:p>
    <w:p w14:paraId="1EC585E2" w14:textId="44C28574" w:rsidR="00817CA8" w:rsidRPr="0088188B" w:rsidRDefault="00CF1D01" w:rsidP="0088188B">
      <w:pPr>
        <w:spacing w:line="276" w:lineRule="auto"/>
        <w:ind w:right="51"/>
        <w:rPr>
          <w:rFonts w:cs="Tahoma"/>
          <w:sz w:val="24"/>
          <w:szCs w:val="24"/>
        </w:rPr>
      </w:pPr>
      <w:r w:rsidRPr="0088188B">
        <w:rPr>
          <w:rFonts w:cs="Tahoma"/>
          <w:sz w:val="24"/>
          <w:szCs w:val="24"/>
        </w:rPr>
        <w:t>En este evento,</w:t>
      </w:r>
      <w:r w:rsidR="00CD5C63" w:rsidRPr="0088188B">
        <w:rPr>
          <w:rFonts w:cs="Tahoma"/>
          <w:sz w:val="24"/>
          <w:szCs w:val="24"/>
        </w:rPr>
        <w:t xml:space="preserve"> para la Fiscalía</w:t>
      </w:r>
      <w:r w:rsidR="00F07A63" w:rsidRPr="0088188B">
        <w:rPr>
          <w:rFonts w:cs="Tahoma"/>
          <w:sz w:val="24"/>
          <w:szCs w:val="24"/>
        </w:rPr>
        <w:t xml:space="preserve"> </w:t>
      </w:r>
      <w:r w:rsidR="00E03BB7" w:rsidRPr="0088188B">
        <w:rPr>
          <w:rFonts w:cs="Tahoma"/>
          <w:sz w:val="24"/>
          <w:szCs w:val="24"/>
        </w:rPr>
        <w:t>en cabeza de</w:t>
      </w:r>
      <w:r w:rsidRPr="0088188B">
        <w:rPr>
          <w:rFonts w:cs="Tahoma"/>
          <w:sz w:val="24"/>
          <w:szCs w:val="24"/>
        </w:rPr>
        <w:t xml:space="preserve">l nuevo </w:t>
      </w:r>
      <w:r w:rsidR="00E03BB7" w:rsidRPr="0088188B">
        <w:rPr>
          <w:rFonts w:cs="Tahoma"/>
          <w:sz w:val="24"/>
          <w:szCs w:val="24"/>
        </w:rPr>
        <w:t>delegado, la imputación por el homicidio agravado fue incorrecta, en tanto lo que se vislumbra</w:t>
      </w:r>
      <w:r w:rsidR="000B139D" w:rsidRPr="0088188B">
        <w:rPr>
          <w:rFonts w:cs="Tahoma"/>
          <w:sz w:val="24"/>
          <w:szCs w:val="24"/>
        </w:rPr>
        <w:t xml:space="preserve"> para </w:t>
      </w:r>
      <w:r w:rsidR="000B139D" w:rsidRPr="0088188B">
        <w:rPr>
          <w:rFonts w:cs="Tahoma"/>
          <w:sz w:val="24"/>
          <w:szCs w:val="24"/>
          <w:lang w:val="es-CO"/>
        </w:rPr>
        <w:t>él</w:t>
      </w:r>
      <w:r w:rsidR="00E03BB7" w:rsidRPr="0088188B">
        <w:rPr>
          <w:rFonts w:cs="Tahoma"/>
          <w:sz w:val="24"/>
          <w:szCs w:val="24"/>
        </w:rPr>
        <w:t xml:space="preserve"> de los EMP es que se dio una desaparición forzada, pero en contravía de tal postura, </w:t>
      </w:r>
      <w:r w:rsidR="00665489" w:rsidRPr="0088188B">
        <w:rPr>
          <w:rFonts w:cs="Tahoma"/>
          <w:sz w:val="24"/>
          <w:szCs w:val="24"/>
        </w:rPr>
        <w:t xml:space="preserve">de la imputación fáctica que en su momento le fue endilgada al señor </w:t>
      </w:r>
      <w:r w:rsidR="00874699">
        <w:rPr>
          <w:rFonts w:cs="Tahoma"/>
          <w:b/>
          <w:sz w:val="24"/>
          <w:szCs w:val="24"/>
        </w:rPr>
        <w:t>JJDC</w:t>
      </w:r>
      <w:r w:rsidR="00665489" w:rsidRPr="0088188B">
        <w:rPr>
          <w:rFonts w:cs="Tahoma"/>
          <w:sz w:val="24"/>
          <w:szCs w:val="24"/>
        </w:rPr>
        <w:t>, reiterada en la acusación, se desprende sin equívoco alguno, como así lo consideró el funcionario de primer nivel</w:t>
      </w:r>
      <w:r w:rsidR="00514F28" w:rsidRPr="0088188B">
        <w:rPr>
          <w:rFonts w:cs="Tahoma"/>
          <w:sz w:val="24"/>
          <w:szCs w:val="24"/>
        </w:rPr>
        <w:t xml:space="preserve"> </w:t>
      </w:r>
      <w:r w:rsidR="000B139D" w:rsidRPr="0088188B">
        <w:rPr>
          <w:rFonts w:cs="Tahoma"/>
          <w:sz w:val="24"/>
          <w:szCs w:val="24"/>
        </w:rPr>
        <w:t xml:space="preserve">y que acompaña </w:t>
      </w:r>
      <w:r w:rsidR="00514F28" w:rsidRPr="0088188B">
        <w:rPr>
          <w:rFonts w:cs="Tahoma"/>
          <w:sz w:val="24"/>
          <w:szCs w:val="24"/>
        </w:rPr>
        <w:t>esta Sala,</w:t>
      </w:r>
      <w:r w:rsidR="00665489" w:rsidRPr="0088188B">
        <w:rPr>
          <w:rFonts w:cs="Tahoma"/>
          <w:sz w:val="24"/>
          <w:szCs w:val="24"/>
        </w:rPr>
        <w:t xml:space="preserve"> que en este caso en concreto </w:t>
      </w:r>
      <w:r w:rsidRPr="0088188B">
        <w:rPr>
          <w:rFonts w:cs="Tahoma"/>
          <w:sz w:val="24"/>
          <w:szCs w:val="24"/>
        </w:rPr>
        <w:t xml:space="preserve">para </w:t>
      </w:r>
      <w:r w:rsidR="00665489" w:rsidRPr="0088188B">
        <w:rPr>
          <w:rFonts w:cs="Tahoma"/>
          <w:sz w:val="24"/>
          <w:szCs w:val="24"/>
        </w:rPr>
        <w:t xml:space="preserve">el ente acusador </w:t>
      </w:r>
      <w:r w:rsidRPr="0088188B">
        <w:rPr>
          <w:rFonts w:cs="Tahoma"/>
          <w:sz w:val="24"/>
          <w:szCs w:val="24"/>
        </w:rPr>
        <w:t xml:space="preserve">emergía palmaria </w:t>
      </w:r>
      <w:r w:rsidR="00665489" w:rsidRPr="0088188B">
        <w:rPr>
          <w:rFonts w:cs="Tahoma"/>
          <w:sz w:val="24"/>
          <w:szCs w:val="24"/>
        </w:rPr>
        <w:t xml:space="preserve">la existencia de tal punible contra la vida, </w:t>
      </w:r>
      <w:r w:rsidR="00817CA8" w:rsidRPr="0088188B">
        <w:rPr>
          <w:rFonts w:cs="Tahoma"/>
          <w:sz w:val="24"/>
          <w:szCs w:val="24"/>
        </w:rPr>
        <w:t xml:space="preserve">como así se evidencia de manera diáfana de lo expuesto en </w:t>
      </w:r>
      <w:r w:rsidR="000D4958" w:rsidRPr="0088188B">
        <w:rPr>
          <w:rFonts w:cs="Tahoma"/>
          <w:sz w:val="24"/>
          <w:szCs w:val="24"/>
        </w:rPr>
        <w:t>esa</w:t>
      </w:r>
      <w:r w:rsidR="00817CA8" w:rsidRPr="0088188B">
        <w:rPr>
          <w:rFonts w:cs="Tahoma"/>
          <w:sz w:val="24"/>
          <w:szCs w:val="24"/>
        </w:rPr>
        <w:t xml:space="preserve"> audiencia, donde se dio cuenta del hecho acaecido en un sector conocido como “Puerto Buñuelo” del municipio de la Celia</w:t>
      </w:r>
      <w:r w:rsidR="000B139D" w:rsidRPr="0088188B">
        <w:rPr>
          <w:rFonts w:cs="Tahoma"/>
          <w:sz w:val="24"/>
          <w:szCs w:val="24"/>
        </w:rPr>
        <w:t xml:space="preserve"> (Rda.)</w:t>
      </w:r>
      <w:r w:rsidR="00817CA8" w:rsidRPr="0088188B">
        <w:rPr>
          <w:rFonts w:cs="Tahoma"/>
          <w:sz w:val="24"/>
          <w:szCs w:val="24"/>
        </w:rPr>
        <w:t>, en noviembre de 2018</w:t>
      </w:r>
      <w:r w:rsidR="004E4E12" w:rsidRPr="0088188B">
        <w:rPr>
          <w:rFonts w:cs="Tahoma"/>
          <w:sz w:val="24"/>
          <w:szCs w:val="24"/>
        </w:rPr>
        <w:t>, lo que al parecer acaeció por cuanto el señor CARLOS ALBERTO GUTIÉRREZ se había quedado con un dinero producto del tráfico de estupefacientes</w:t>
      </w:r>
      <w:r w:rsidR="000B139D" w:rsidRPr="0088188B">
        <w:rPr>
          <w:rFonts w:cs="Tahoma"/>
          <w:sz w:val="24"/>
          <w:szCs w:val="24"/>
        </w:rPr>
        <w:t xml:space="preserve">. Con miras </w:t>
      </w:r>
      <w:r w:rsidR="005613F0" w:rsidRPr="0088188B">
        <w:rPr>
          <w:rFonts w:cs="Tahoma"/>
          <w:sz w:val="24"/>
          <w:szCs w:val="24"/>
        </w:rPr>
        <w:t xml:space="preserve">entonces </w:t>
      </w:r>
      <w:r w:rsidR="000B139D" w:rsidRPr="0088188B">
        <w:rPr>
          <w:rFonts w:cs="Tahoma"/>
          <w:sz w:val="24"/>
          <w:szCs w:val="24"/>
        </w:rPr>
        <w:t xml:space="preserve">a </w:t>
      </w:r>
      <w:r w:rsidR="004E4E12" w:rsidRPr="0088188B">
        <w:rPr>
          <w:rFonts w:cs="Tahoma"/>
          <w:sz w:val="24"/>
          <w:szCs w:val="24"/>
        </w:rPr>
        <w:t>dar</w:t>
      </w:r>
      <w:r w:rsidR="00817CA8" w:rsidRPr="0088188B">
        <w:rPr>
          <w:rFonts w:cs="Tahoma"/>
          <w:sz w:val="24"/>
          <w:szCs w:val="24"/>
        </w:rPr>
        <w:t xml:space="preserve"> claridad a este asunto, habida cuenta que </w:t>
      </w:r>
      <w:r w:rsidR="000D4958" w:rsidRPr="0088188B">
        <w:rPr>
          <w:rFonts w:cs="Tahoma"/>
          <w:sz w:val="24"/>
          <w:szCs w:val="24"/>
        </w:rPr>
        <w:t xml:space="preserve">tal audiencia </w:t>
      </w:r>
      <w:r w:rsidR="00817CA8" w:rsidRPr="0088188B">
        <w:rPr>
          <w:rFonts w:cs="Tahoma"/>
          <w:sz w:val="24"/>
          <w:szCs w:val="24"/>
        </w:rPr>
        <w:t>pareciera no haber sido verificada por el actual fiscal, se hace necesario transcribir</w:t>
      </w:r>
      <w:r w:rsidR="004E4E12" w:rsidRPr="0088188B">
        <w:rPr>
          <w:rStyle w:val="Refdenotaalpie"/>
          <w:rFonts w:ascii="Tahoma" w:hAnsi="Tahoma" w:cs="Tahoma"/>
          <w:sz w:val="24"/>
          <w:szCs w:val="24"/>
        </w:rPr>
        <w:footnoteReference w:id="7"/>
      </w:r>
      <w:r w:rsidR="000B139D" w:rsidRPr="0088188B">
        <w:rPr>
          <w:rFonts w:cs="Tahoma"/>
          <w:sz w:val="24"/>
          <w:szCs w:val="24"/>
        </w:rPr>
        <w:t xml:space="preserve"> lo que en esa oportunidad se sustentó por la Fiscalía</w:t>
      </w:r>
      <w:r w:rsidR="000D4958" w:rsidRPr="0088188B">
        <w:rPr>
          <w:rFonts w:cs="Tahoma"/>
          <w:sz w:val="24"/>
          <w:szCs w:val="24"/>
        </w:rPr>
        <w:t>, así</w:t>
      </w:r>
      <w:r w:rsidR="00817CA8" w:rsidRPr="0088188B">
        <w:rPr>
          <w:rFonts w:cs="Tahoma"/>
          <w:sz w:val="24"/>
          <w:szCs w:val="24"/>
        </w:rPr>
        <w:t>:</w:t>
      </w:r>
    </w:p>
    <w:p w14:paraId="4D6482DA" w14:textId="14338693" w:rsidR="00817CA8" w:rsidRPr="0088188B" w:rsidRDefault="00817CA8" w:rsidP="0088188B">
      <w:pPr>
        <w:spacing w:line="276" w:lineRule="auto"/>
        <w:ind w:right="51"/>
        <w:rPr>
          <w:rFonts w:cs="Tahoma"/>
          <w:sz w:val="24"/>
          <w:szCs w:val="24"/>
        </w:rPr>
      </w:pPr>
    </w:p>
    <w:p w14:paraId="23FCB3CC" w14:textId="2783A567" w:rsidR="00817CA8" w:rsidRPr="00590140" w:rsidRDefault="004E4E12" w:rsidP="00590140">
      <w:pPr>
        <w:spacing w:line="240" w:lineRule="auto"/>
        <w:ind w:left="426" w:right="420"/>
        <w:rPr>
          <w:rFonts w:cs="Tahoma"/>
          <w:sz w:val="22"/>
          <w:szCs w:val="24"/>
        </w:rPr>
      </w:pPr>
      <w:r w:rsidRPr="00590140">
        <w:rPr>
          <w:rFonts w:cs="Tahoma"/>
          <w:sz w:val="22"/>
          <w:szCs w:val="24"/>
        </w:rPr>
        <w:t>“</w:t>
      </w:r>
      <w:r w:rsidRPr="00590140">
        <w:rPr>
          <w:rFonts w:cs="Tahoma"/>
          <w:b/>
          <w:sz w:val="22"/>
          <w:szCs w:val="24"/>
        </w:rPr>
        <w:t>h</w:t>
      </w:r>
      <w:r w:rsidR="00817CA8" w:rsidRPr="00590140">
        <w:rPr>
          <w:rFonts w:cs="Tahoma"/>
          <w:b/>
          <w:sz w:val="22"/>
          <w:szCs w:val="24"/>
        </w:rPr>
        <w:t>ay un señalamiento dire</w:t>
      </w:r>
      <w:r w:rsidRPr="00590140">
        <w:rPr>
          <w:rFonts w:cs="Tahoma"/>
          <w:b/>
          <w:sz w:val="22"/>
          <w:szCs w:val="24"/>
        </w:rPr>
        <w:t>c</w:t>
      </w:r>
      <w:r w:rsidR="00817CA8" w:rsidRPr="00590140">
        <w:rPr>
          <w:rFonts w:cs="Tahoma"/>
          <w:b/>
          <w:sz w:val="22"/>
          <w:szCs w:val="24"/>
        </w:rPr>
        <w:t>to</w:t>
      </w:r>
      <w:r w:rsidRPr="00590140">
        <w:rPr>
          <w:rFonts w:cs="Tahoma"/>
          <w:b/>
          <w:sz w:val="22"/>
          <w:szCs w:val="24"/>
        </w:rPr>
        <w:t xml:space="preserve"> </w:t>
      </w:r>
      <w:r w:rsidR="00817CA8" w:rsidRPr="00590140">
        <w:rPr>
          <w:rFonts w:cs="Tahoma"/>
          <w:b/>
          <w:sz w:val="22"/>
          <w:szCs w:val="24"/>
        </w:rPr>
        <w:t>en cuanto al homici</w:t>
      </w:r>
      <w:r w:rsidRPr="00590140">
        <w:rPr>
          <w:rFonts w:cs="Tahoma"/>
          <w:b/>
          <w:sz w:val="22"/>
          <w:szCs w:val="24"/>
        </w:rPr>
        <w:t>dio</w:t>
      </w:r>
      <w:r w:rsidR="00817CA8" w:rsidRPr="00590140">
        <w:rPr>
          <w:rFonts w:cs="Tahoma"/>
          <w:b/>
          <w:sz w:val="22"/>
          <w:szCs w:val="24"/>
        </w:rPr>
        <w:t xml:space="preserve"> que fue material</w:t>
      </w:r>
      <w:r w:rsidRPr="00590140">
        <w:rPr>
          <w:rFonts w:cs="Tahoma"/>
          <w:b/>
          <w:sz w:val="22"/>
          <w:szCs w:val="24"/>
        </w:rPr>
        <w:t xml:space="preserve">izado </w:t>
      </w:r>
      <w:r w:rsidR="00817CA8" w:rsidRPr="00590140">
        <w:rPr>
          <w:rFonts w:cs="Tahoma"/>
          <w:b/>
          <w:sz w:val="22"/>
          <w:szCs w:val="24"/>
        </w:rPr>
        <w:t xml:space="preserve">en la persona de alias </w:t>
      </w:r>
      <w:r w:rsidRPr="00590140">
        <w:rPr>
          <w:rFonts w:cs="Tahoma"/>
          <w:b/>
          <w:sz w:val="22"/>
          <w:szCs w:val="24"/>
        </w:rPr>
        <w:t>“</w:t>
      </w:r>
      <w:r w:rsidR="00817CA8" w:rsidRPr="00590140">
        <w:rPr>
          <w:rFonts w:cs="Tahoma"/>
          <w:b/>
          <w:sz w:val="22"/>
          <w:szCs w:val="24"/>
        </w:rPr>
        <w:t>Arredondo</w:t>
      </w:r>
      <w:r w:rsidRPr="00590140">
        <w:rPr>
          <w:rFonts w:cs="Tahoma"/>
          <w:b/>
          <w:sz w:val="22"/>
          <w:szCs w:val="24"/>
        </w:rPr>
        <w:t>”</w:t>
      </w:r>
      <w:r w:rsidR="00817CA8" w:rsidRPr="00590140">
        <w:rPr>
          <w:rFonts w:cs="Tahoma"/>
          <w:b/>
          <w:sz w:val="22"/>
          <w:szCs w:val="24"/>
        </w:rPr>
        <w:t xml:space="preserve"> o </w:t>
      </w:r>
      <w:r w:rsidRPr="00590140">
        <w:rPr>
          <w:rFonts w:cs="Tahoma"/>
          <w:b/>
          <w:sz w:val="22"/>
          <w:szCs w:val="24"/>
        </w:rPr>
        <w:t>“Frijolito”</w:t>
      </w:r>
      <w:r w:rsidRPr="00590140">
        <w:rPr>
          <w:rFonts w:cs="Tahoma"/>
          <w:sz w:val="22"/>
          <w:szCs w:val="24"/>
        </w:rPr>
        <w:t xml:space="preserve"> </w:t>
      </w:r>
      <w:r w:rsidR="00817CA8" w:rsidRPr="00590140">
        <w:rPr>
          <w:rFonts w:cs="Tahoma"/>
          <w:sz w:val="22"/>
          <w:szCs w:val="24"/>
        </w:rPr>
        <w:t>que da cu</w:t>
      </w:r>
      <w:r w:rsidRPr="00590140">
        <w:rPr>
          <w:rFonts w:cs="Tahoma"/>
          <w:sz w:val="22"/>
          <w:szCs w:val="24"/>
        </w:rPr>
        <w:t>e</w:t>
      </w:r>
      <w:r w:rsidR="00817CA8" w:rsidRPr="00590140">
        <w:rPr>
          <w:rFonts w:cs="Tahoma"/>
          <w:sz w:val="22"/>
          <w:szCs w:val="24"/>
        </w:rPr>
        <w:t xml:space="preserve">nta </w:t>
      </w:r>
      <w:r w:rsidRPr="00590140">
        <w:rPr>
          <w:rFonts w:cs="Tahoma"/>
          <w:sz w:val="22"/>
          <w:szCs w:val="24"/>
        </w:rPr>
        <w:t>d</w:t>
      </w:r>
      <w:r w:rsidR="00817CA8" w:rsidRPr="00590140">
        <w:rPr>
          <w:rFonts w:cs="Tahoma"/>
          <w:sz w:val="22"/>
          <w:szCs w:val="24"/>
        </w:rPr>
        <w:t>e</w:t>
      </w:r>
      <w:r w:rsidRPr="00590140">
        <w:rPr>
          <w:rFonts w:cs="Tahoma"/>
          <w:sz w:val="22"/>
          <w:szCs w:val="24"/>
        </w:rPr>
        <w:t xml:space="preserve"> </w:t>
      </w:r>
      <w:r w:rsidR="00817CA8" w:rsidRPr="00590140">
        <w:rPr>
          <w:rFonts w:cs="Tahoma"/>
          <w:sz w:val="22"/>
          <w:szCs w:val="24"/>
        </w:rPr>
        <w:t>la forma en que fue abordado en carretera, p</w:t>
      </w:r>
      <w:r w:rsidRPr="00590140">
        <w:rPr>
          <w:rFonts w:cs="Tahoma"/>
          <w:sz w:val="22"/>
          <w:szCs w:val="24"/>
        </w:rPr>
        <w:t>or</w:t>
      </w:r>
      <w:r w:rsidR="00817CA8" w:rsidRPr="00590140">
        <w:rPr>
          <w:rFonts w:cs="Tahoma"/>
          <w:sz w:val="22"/>
          <w:szCs w:val="24"/>
        </w:rPr>
        <w:t xml:space="preserve"> </w:t>
      </w:r>
      <w:r w:rsidRPr="00590140">
        <w:rPr>
          <w:rFonts w:cs="Tahoma"/>
          <w:sz w:val="22"/>
          <w:szCs w:val="24"/>
        </w:rPr>
        <w:t xml:space="preserve">parte de </w:t>
      </w:r>
      <w:r w:rsidR="00817CA8" w:rsidRPr="00590140">
        <w:rPr>
          <w:rFonts w:cs="Tahoma"/>
          <w:sz w:val="22"/>
          <w:szCs w:val="24"/>
        </w:rPr>
        <w:t>las pe</w:t>
      </w:r>
      <w:r w:rsidRPr="00590140">
        <w:rPr>
          <w:rFonts w:cs="Tahoma"/>
          <w:sz w:val="22"/>
          <w:szCs w:val="24"/>
        </w:rPr>
        <w:t>rs</w:t>
      </w:r>
      <w:r w:rsidR="00817CA8" w:rsidRPr="00590140">
        <w:rPr>
          <w:rFonts w:cs="Tahoma"/>
          <w:sz w:val="22"/>
          <w:szCs w:val="24"/>
        </w:rPr>
        <w:t xml:space="preserve">onas que </w:t>
      </w:r>
      <w:r w:rsidRPr="00590140">
        <w:rPr>
          <w:rFonts w:cs="Tahoma"/>
          <w:sz w:val="22"/>
          <w:szCs w:val="24"/>
        </w:rPr>
        <w:t xml:space="preserve">conformaban parte </w:t>
      </w:r>
      <w:r w:rsidR="00817CA8" w:rsidRPr="00590140">
        <w:rPr>
          <w:rFonts w:cs="Tahoma"/>
          <w:sz w:val="22"/>
          <w:szCs w:val="24"/>
        </w:rPr>
        <w:t>de esta organización</w:t>
      </w:r>
      <w:r w:rsidR="000B139D" w:rsidRPr="00590140">
        <w:rPr>
          <w:rFonts w:cs="Tahoma"/>
          <w:sz w:val="22"/>
          <w:szCs w:val="24"/>
        </w:rPr>
        <w:t>,</w:t>
      </w:r>
      <w:r w:rsidR="00817CA8" w:rsidRPr="00590140">
        <w:rPr>
          <w:rFonts w:cs="Tahoma"/>
          <w:sz w:val="22"/>
          <w:szCs w:val="24"/>
        </w:rPr>
        <w:t xml:space="preserve"> como fueron alias </w:t>
      </w:r>
      <w:r w:rsidRPr="00590140">
        <w:rPr>
          <w:rFonts w:cs="Tahoma"/>
          <w:sz w:val="22"/>
          <w:szCs w:val="24"/>
        </w:rPr>
        <w:t>“G</w:t>
      </w:r>
      <w:r w:rsidR="00817CA8" w:rsidRPr="00590140">
        <w:rPr>
          <w:rFonts w:cs="Tahoma"/>
          <w:sz w:val="22"/>
          <w:szCs w:val="24"/>
        </w:rPr>
        <w:t>allinazo</w:t>
      </w:r>
      <w:r w:rsidRPr="00590140">
        <w:rPr>
          <w:rFonts w:cs="Tahoma"/>
          <w:sz w:val="22"/>
          <w:szCs w:val="24"/>
        </w:rPr>
        <w:t xml:space="preserve">” </w:t>
      </w:r>
      <w:r w:rsidR="00817CA8" w:rsidRPr="00590140">
        <w:rPr>
          <w:rFonts w:cs="Tahoma"/>
          <w:sz w:val="22"/>
          <w:szCs w:val="24"/>
        </w:rPr>
        <w:t xml:space="preserve">o la </w:t>
      </w:r>
      <w:r w:rsidRPr="00590140">
        <w:rPr>
          <w:rFonts w:cs="Tahoma"/>
          <w:sz w:val="22"/>
          <w:szCs w:val="24"/>
        </w:rPr>
        <w:t>“</w:t>
      </w:r>
      <w:r w:rsidR="00817CA8" w:rsidRPr="00590140">
        <w:rPr>
          <w:rFonts w:cs="Tahoma"/>
          <w:sz w:val="22"/>
          <w:szCs w:val="24"/>
        </w:rPr>
        <w:t>L</w:t>
      </w:r>
      <w:r w:rsidRPr="00590140">
        <w:rPr>
          <w:rFonts w:cs="Tahoma"/>
          <w:sz w:val="22"/>
          <w:szCs w:val="24"/>
        </w:rPr>
        <w:t>”</w:t>
      </w:r>
      <w:r w:rsidR="00817CA8" w:rsidRPr="00590140">
        <w:rPr>
          <w:rFonts w:cs="Tahoma"/>
          <w:sz w:val="22"/>
          <w:szCs w:val="24"/>
        </w:rPr>
        <w:t xml:space="preserve"> […] y alias </w:t>
      </w:r>
      <w:r w:rsidRPr="00590140">
        <w:rPr>
          <w:rFonts w:cs="Tahoma"/>
          <w:sz w:val="22"/>
          <w:szCs w:val="24"/>
        </w:rPr>
        <w:t>“La</w:t>
      </w:r>
      <w:r w:rsidR="00817CA8" w:rsidRPr="00590140">
        <w:rPr>
          <w:rFonts w:cs="Tahoma"/>
          <w:sz w:val="22"/>
          <w:szCs w:val="24"/>
        </w:rPr>
        <w:t xml:space="preserve"> </w:t>
      </w:r>
      <w:r w:rsidRPr="00590140">
        <w:rPr>
          <w:rFonts w:cs="Tahoma"/>
          <w:sz w:val="22"/>
          <w:szCs w:val="24"/>
        </w:rPr>
        <w:t>S</w:t>
      </w:r>
      <w:r w:rsidR="00817CA8" w:rsidRPr="00590140">
        <w:rPr>
          <w:rFonts w:cs="Tahoma"/>
          <w:sz w:val="22"/>
          <w:szCs w:val="24"/>
        </w:rPr>
        <w:t>ombra</w:t>
      </w:r>
      <w:r w:rsidRPr="00590140">
        <w:rPr>
          <w:rFonts w:cs="Tahoma"/>
          <w:sz w:val="22"/>
          <w:szCs w:val="24"/>
        </w:rPr>
        <w:t>”</w:t>
      </w:r>
      <w:r w:rsidR="00817CA8" w:rsidRPr="00590140">
        <w:rPr>
          <w:rFonts w:cs="Tahoma"/>
          <w:sz w:val="22"/>
          <w:szCs w:val="24"/>
        </w:rPr>
        <w:t xml:space="preserve"> [</w:t>
      </w:r>
      <w:r w:rsidRPr="00590140">
        <w:rPr>
          <w:rFonts w:cs="Tahoma"/>
          <w:sz w:val="22"/>
          <w:szCs w:val="24"/>
        </w:rPr>
        <w:t>…</w:t>
      </w:r>
      <w:r w:rsidR="00817CA8" w:rsidRPr="00590140">
        <w:rPr>
          <w:rFonts w:cs="Tahoma"/>
          <w:sz w:val="22"/>
          <w:szCs w:val="24"/>
        </w:rPr>
        <w:t>] e igualmente lo que corres</w:t>
      </w:r>
      <w:r w:rsidRPr="00590140">
        <w:rPr>
          <w:rFonts w:cs="Tahoma"/>
          <w:sz w:val="22"/>
          <w:szCs w:val="24"/>
        </w:rPr>
        <w:t>p</w:t>
      </w:r>
      <w:r w:rsidR="00817CA8" w:rsidRPr="00590140">
        <w:rPr>
          <w:rFonts w:cs="Tahoma"/>
          <w:sz w:val="22"/>
          <w:szCs w:val="24"/>
        </w:rPr>
        <w:t>onde a la presencia y las cond</w:t>
      </w:r>
      <w:r w:rsidRPr="00590140">
        <w:rPr>
          <w:rFonts w:cs="Tahoma"/>
          <w:sz w:val="22"/>
          <w:szCs w:val="24"/>
        </w:rPr>
        <w:t>uct</w:t>
      </w:r>
      <w:r w:rsidR="00817CA8" w:rsidRPr="00590140">
        <w:rPr>
          <w:rFonts w:cs="Tahoma"/>
          <w:sz w:val="22"/>
          <w:szCs w:val="24"/>
        </w:rPr>
        <w:t xml:space="preserve">as activas tendientes a afectar el derecho a la vida […] de alias </w:t>
      </w:r>
      <w:r w:rsidRPr="00590140">
        <w:rPr>
          <w:rFonts w:cs="Tahoma"/>
          <w:sz w:val="22"/>
          <w:szCs w:val="24"/>
        </w:rPr>
        <w:t>“</w:t>
      </w:r>
      <w:r w:rsidR="00817CA8" w:rsidRPr="00590140">
        <w:rPr>
          <w:rFonts w:cs="Tahoma"/>
          <w:sz w:val="22"/>
          <w:szCs w:val="24"/>
        </w:rPr>
        <w:t>Arredondo</w:t>
      </w:r>
      <w:r w:rsidRPr="00590140">
        <w:rPr>
          <w:rFonts w:cs="Tahoma"/>
          <w:sz w:val="22"/>
          <w:szCs w:val="24"/>
        </w:rPr>
        <w:t>”</w:t>
      </w:r>
      <w:r w:rsidR="00817CA8" w:rsidRPr="00590140">
        <w:rPr>
          <w:rFonts w:cs="Tahoma"/>
          <w:sz w:val="22"/>
          <w:szCs w:val="24"/>
        </w:rPr>
        <w:t>, de quien igual</w:t>
      </w:r>
      <w:r w:rsidRPr="00590140">
        <w:rPr>
          <w:rFonts w:cs="Tahoma"/>
          <w:sz w:val="22"/>
          <w:szCs w:val="24"/>
        </w:rPr>
        <w:t xml:space="preserve">mente </w:t>
      </w:r>
      <w:r w:rsidR="00817CA8" w:rsidRPr="00590140">
        <w:rPr>
          <w:rFonts w:cs="Tahoma"/>
          <w:sz w:val="22"/>
          <w:szCs w:val="24"/>
        </w:rPr>
        <w:t xml:space="preserve">se conoció a lo largo </w:t>
      </w:r>
      <w:r w:rsidRPr="00590140">
        <w:rPr>
          <w:rFonts w:cs="Tahoma"/>
          <w:sz w:val="22"/>
          <w:szCs w:val="24"/>
        </w:rPr>
        <w:t xml:space="preserve">de la </w:t>
      </w:r>
      <w:r w:rsidR="00817CA8" w:rsidRPr="00590140">
        <w:rPr>
          <w:rFonts w:cs="Tahoma"/>
          <w:sz w:val="22"/>
          <w:szCs w:val="24"/>
        </w:rPr>
        <w:t>labor investigativa su señor</w:t>
      </w:r>
      <w:r w:rsidRPr="00590140">
        <w:rPr>
          <w:rFonts w:cs="Tahoma"/>
          <w:sz w:val="22"/>
          <w:szCs w:val="24"/>
        </w:rPr>
        <w:t>í</w:t>
      </w:r>
      <w:r w:rsidR="00817CA8" w:rsidRPr="00590140">
        <w:rPr>
          <w:rFonts w:cs="Tahoma"/>
          <w:sz w:val="22"/>
          <w:szCs w:val="24"/>
        </w:rPr>
        <w:t xml:space="preserve">a, que </w:t>
      </w:r>
      <w:r w:rsidR="00817CA8" w:rsidRPr="00590140">
        <w:rPr>
          <w:rFonts w:cs="Tahoma"/>
          <w:b/>
          <w:sz w:val="22"/>
          <w:szCs w:val="24"/>
        </w:rPr>
        <w:t>fue objeto de varias puña</w:t>
      </w:r>
      <w:r w:rsidR="000B139D" w:rsidRPr="00590140">
        <w:rPr>
          <w:rFonts w:cs="Tahoma"/>
          <w:b/>
          <w:sz w:val="22"/>
          <w:szCs w:val="24"/>
        </w:rPr>
        <w:t>la</w:t>
      </w:r>
      <w:r w:rsidR="00817CA8" w:rsidRPr="00590140">
        <w:rPr>
          <w:rFonts w:cs="Tahoma"/>
          <w:b/>
          <w:sz w:val="22"/>
          <w:szCs w:val="24"/>
        </w:rPr>
        <w:t>das en la motocicleta</w:t>
      </w:r>
      <w:r w:rsidRPr="00590140">
        <w:rPr>
          <w:rFonts w:cs="Tahoma"/>
          <w:b/>
          <w:sz w:val="22"/>
          <w:szCs w:val="24"/>
        </w:rPr>
        <w:t>,</w:t>
      </w:r>
      <w:r w:rsidR="00817CA8" w:rsidRPr="00590140">
        <w:rPr>
          <w:rFonts w:cs="Tahoma"/>
          <w:b/>
          <w:sz w:val="22"/>
          <w:szCs w:val="24"/>
        </w:rPr>
        <w:t xml:space="preserve"> que no lo iban a dejar en ese sitio s</w:t>
      </w:r>
      <w:r w:rsidRPr="00590140">
        <w:rPr>
          <w:rFonts w:cs="Tahoma"/>
          <w:b/>
          <w:sz w:val="22"/>
          <w:szCs w:val="24"/>
        </w:rPr>
        <w:t xml:space="preserve">ino </w:t>
      </w:r>
      <w:r w:rsidR="00817CA8" w:rsidRPr="00590140">
        <w:rPr>
          <w:rFonts w:cs="Tahoma"/>
          <w:b/>
          <w:sz w:val="22"/>
          <w:szCs w:val="24"/>
        </w:rPr>
        <w:t>que se desplazaron a otro sitio</w:t>
      </w:r>
      <w:r w:rsidR="00817CA8" w:rsidRPr="00590140">
        <w:rPr>
          <w:rFonts w:cs="Tahoma"/>
          <w:sz w:val="22"/>
          <w:szCs w:val="24"/>
        </w:rPr>
        <w:t xml:space="preserve"> </w:t>
      </w:r>
      <w:r w:rsidR="00817CA8" w:rsidRPr="00590140">
        <w:rPr>
          <w:rFonts w:cs="Tahoma"/>
          <w:b/>
          <w:sz w:val="22"/>
          <w:szCs w:val="24"/>
        </w:rPr>
        <w:t>para e</w:t>
      </w:r>
      <w:r w:rsidRPr="00590140">
        <w:rPr>
          <w:rFonts w:cs="Tahoma"/>
          <w:b/>
          <w:sz w:val="22"/>
          <w:szCs w:val="24"/>
        </w:rPr>
        <w:t>fec</w:t>
      </w:r>
      <w:r w:rsidR="00817CA8" w:rsidRPr="00590140">
        <w:rPr>
          <w:rFonts w:cs="Tahoma"/>
          <w:b/>
          <w:sz w:val="22"/>
          <w:szCs w:val="24"/>
        </w:rPr>
        <w:t>tos de proceder a deshacerse del cadáver</w:t>
      </w:r>
      <w:r w:rsidRPr="00590140">
        <w:rPr>
          <w:rFonts w:cs="Tahoma"/>
          <w:sz w:val="22"/>
          <w:szCs w:val="24"/>
        </w:rPr>
        <w:t>,</w:t>
      </w:r>
      <w:r w:rsidR="00817CA8" w:rsidRPr="00590140">
        <w:rPr>
          <w:rFonts w:cs="Tahoma"/>
          <w:sz w:val="22"/>
          <w:szCs w:val="24"/>
        </w:rPr>
        <w:t xml:space="preserve"> porque procedieron su señoría luego de dejarlo en un sitio, en un alto de una finca [</w:t>
      </w:r>
      <w:r w:rsidRPr="00590140">
        <w:rPr>
          <w:rFonts w:cs="Tahoma"/>
          <w:sz w:val="22"/>
          <w:szCs w:val="24"/>
        </w:rPr>
        <w:t>…</w:t>
      </w:r>
      <w:r w:rsidR="00817CA8" w:rsidRPr="00590140">
        <w:rPr>
          <w:rFonts w:cs="Tahoma"/>
          <w:sz w:val="22"/>
          <w:szCs w:val="24"/>
        </w:rPr>
        <w:t>]</w:t>
      </w:r>
      <w:r w:rsidRPr="00590140">
        <w:rPr>
          <w:rFonts w:cs="Tahoma"/>
          <w:sz w:val="22"/>
          <w:szCs w:val="24"/>
        </w:rPr>
        <w:t xml:space="preserve"> </w:t>
      </w:r>
      <w:r w:rsidR="00817CA8" w:rsidRPr="00590140">
        <w:rPr>
          <w:rFonts w:cs="Tahoma"/>
          <w:sz w:val="22"/>
          <w:szCs w:val="24"/>
        </w:rPr>
        <w:t>del señor William, proc</w:t>
      </w:r>
      <w:r w:rsidRPr="00590140">
        <w:rPr>
          <w:rFonts w:cs="Tahoma"/>
          <w:sz w:val="22"/>
          <w:szCs w:val="24"/>
        </w:rPr>
        <w:t>e</w:t>
      </w:r>
      <w:r w:rsidR="00817CA8" w:rsidRPr="00590140">
        <w:rPr>
          <w:rFonts w:cs="Tahoma"/>
          <w:sz w:val="22"/>
          <w:szCs w:val="24"/>
        </w:rPr>
        <w:t>dieron su señoría con una</w:t>
      </w:r>
      <w:r w:rsidRPr="00590140">
        <w:rPr>
          <w:rFonts w:cs="Tahoma"/>
          <w:sz w:val="22"/>
          <w:szCs w:val="24"/>
        </w:rPr>
        <w:t xml:space="preserve"> </w:t>
      </w:r>
      <w:r w:rsidR="00817CA8" w:rsidRPr="00590140">
        <w:rPr>
          <w:rFonts w:cs="Tahoma"/>
          <w:sz w:val="22"/>
          <w:szCs w:val="24"/>
        </w:rPr>
        <w:t>piedra a  golpearle el cráneo, que fueron unas actividades su señoría</w:t>
      </w:r>
      <w:r w:rsidRPr="00590140">
        <w:rPr>
          <w:rFonts w:cs="Tahoma"/>
          <w:sz w:val="22"/>
          <w:szCs w:val="24"/>
        </w:rPr>
        <w:t>,</w:t>
      </w:r>
      <w:r w:rsidR="00817CA8" w:rsidRPr="00590140">
        <w:rPr>
          <w:rFonts w:cs="Tahoma"/>
          <w:sz w:val="22"/>
          <w:szCs w:val="24"/>
        </w:rPr>
        <w:t xml:space="preserve"> que fueron incluso hasta filmadas</w:t>
      </w:r>
      <w:r w:rsidRPr="00590140">
        <w:rPr>
          <w:rFonts w:cs="Tahoma"/>
          <w:sz w:val="22"/>
          <w:szCs w:val="24"/>
        </w:rPr>
        <w:t>,</w:t>
      </w:r>
      <w:r w:rsidR="00817CA8" w:rsidRPr="00590140">
        <w:rPr>
          <w:rFonts w:cs="Tahoma"/>
          <w:sz w:val="22"/>
          <w:szCs w:val="24"/>
        </w:rPr>
        <w:t xml:space="preserve"> donde se evidencia </w:t>
      </w:r>
      <w:r w:rsidR="00817CA8" w:rsidRPr="00590140">
        <w:rPr>
          <w:rFonts w:cs="Tahoma"/>
          <w:b/>
          <w:sz w:val="22"/>
          <w:szCs w:val="24"/>
        </w:rPr>
        <w:t>de acuerdo al relato de los potenciales testigos que tomaron el video y grabación del momento en que causaban la muerte a este joven</w:t>
      </w:r>
      <w:r w:rsidR="00817CA8" w:rsidRPr="00590140">
        <w:rPr>
          <w:rFonts w:cs="Tahoma"/>
          <w:sz w:val="22"/>
          <w:szCs w:val="24"/>
        </w:rPr>
        <w:t xml:space="preserve">, </w:t>
      </w:r>
      <w:r w:rsidR="00817CA8" w:rsidRPr="00590140">
        <w:rPr>
          <w:rFonts w:cs="Tahoma"/>
          <w:b/>
          <w:sz w:val="22"/>
          <w:szCs w:val="24"/>
        </w:rPr>
        <w:t xml:space="preserve">que procedían su señoría a desmembrarlo, que lo decapitaron, que le </w:t>
      </w:r>
      <w:r w:rsidRPr="00590140">
        <w:rPr>
          <w:rFonts w:cs="Tahoma"/>
          <w:b/>
          <w:sz w:val="22"/>
          <w:szCs w:val="24"/>
        </w:rPr>
        <w:t>h</w:t>
      </w:r>
      <w:r w:rsidR="00817CA8" w:rsidRPr="00590140">
        <w:rPr>
          <w:rFonts w:cs="Tahoma"/>
          <w:b/>
          <w:sz w:val="22"/>
          <w:szCs w:val="24"/>
        </w:rPr>
        <w:t>abrían su est</w:t>
      </w:r>
      <w:r w:rsidRPr="00590140">
        <w:rPr>
          <w:rFonts w:cs="Tahoma"/>
          <w:b/>
          <w:sz w:val="22"/>
          <w:szCs w:val="24"/>
        </w:rPr>
        <w:t>ó</w:t>
      </w:r>
      <w:r w:rsidR="00817CA8" w:rsidRPr="00590140">
        <w:rPr>
          <w:rFonts w:cs="Tahoma"/>
          <w:b/>
          <w:sz w:val="22"/>
          <w:szCs w:val="24"/>
        </w:rPr>
        <w:t>mago</w:t>
      </w:r>
      <w:r w:rsidR="00817CA8" w:rsidRPr="00590140">
        <w:rPr>
          <w:rFonts w:cs="Tahoma"/>
          <w:sz w:val="22"/>
          <w:szCs w:val="24"/>
        </w:rPr>
        <w:t xml:space="preserve"> sac</w:t>
      </w:r>
      <w:r w:rsidRPr="00590140">
        <w:rPr>
          <w:rFonts w:cs="Tahoma"/>
          <w:sz w:val="22"/>
          <w:szCs w:val="24"/>
        </w:rPr>
        <w:t>a</w:t>
      </w:r>
      <w:r w:rsidR="00817CA8" w:rsidRPr="00590140">
        <w:rPr>
          <w:rFonts w:cs="Tahoma"/>
          <w:sz w:val="22"/>
          <w:szCs w:val="24"/>
        </w:rPr>
        <w:t>ban sus v</w:t>
      </w:r>
      <w:r w:rsidRPr="00590140">
        <w:rPr>
          <w:rFonts w:cs="Tahoma"/>
          <w:sz w:val="22"/>
          <w:szCs w:val="24"/>
        </w:rPr>
        <w:t>í</w:t>
      </w:r>
      <w:r w:rsidR="00817CA8" w:rsidRPr="00590140">
        <w:rPr>
          <w:rFonts w:cs="Tahoma"/>
          <w:sz w:val="22"/>
          <w:szCs w:val="24"/>
        </w:rPr>
        <w:t>sceras y hacían una especie de rito, se santiguaban con la san</w:t>
      </w:r>
      <w:r w:rsidRPr="00590140">
        <w:rPr>
          <w:rFonts w:cs="Tahoma"/>
          <w:sz w:val="22"/>
          <w:szCs w:val="24"/>
        </w:rPr>
        <w:t>g</w:t>
      </w:r>
      <w:r w:rsidR="00817CA8" w:rsidRPr="00590140">
        <w:rPr>
          <w:rFonts w:cs="Tahoma"/>
          <w:sz w:val="22"/>
          <w:szCs w:val="24"/>
        </w:rPr>
        <w:t>re de esta v</w:t>
      </w:r>
      <w:r w:rsidRPr="00590140">
        <w:rPr>
          <w:rFonts w:cs="Tahoma"/>
          <w:sz w:val="22"/>
          <w:szCs w:val="24"/>
        </w:rPr>
        <w:t>íc</w:t>
      </w:r>
      <w:r w:rsidR="00817CA8" w:rsidRPr="00590140">
        <w:rPr>
          <w:rFonts w:cs="Tahoma"/>
          <w:sz w:val="22"/>
          <w:szCs w:val="24"/>
        </w:rPr>
        <w:t xml:space="preserve">tima uno de los procesados o partícipes de estos hechos </w:t>
      </w:r>
      <w:r w:rsidR="00817CA8" w:rsidRPr="00590140">
        <w:rPr>
          <w:rFonts w:cs="Tahoma"/>
          <w:b/>
          <w:sz w:val="22"/>
          <w:szCs w:val="24"/>
        </w:rPr>
        <w:t>y donde di</w:t>
      </w:r>
      <w:r w:rsidRPr="00590140">
        <w:rPr>
          <w:rFonts w:cs="Tahoma"/>
          <w:b/>
          <w:sz w:val="22"/>
          <w:szCs w:val="24"/>
        </w:rPr>
        <w:t>r</w:t>
      </w:r>
      <w:r w:rsidR="00817CA8" w:rsidRPr="00590140">
        <w:rPr>
          <w:rFonts w:cs="Tahoma"/>
          <w:b/>
          <w:sz w:val="22"/>
          <w:szCs w:val="24"/>
        </w:rPr>
        <w:t>ecta</w:t>
      </w:r>
      <w:r w:rsidRPr="00590140">
        <w:rPr>
          <w:rFonts w:cs="Tahoma"/>
          <w:b/>
          <w:sz w:val="22"/>
          <w:szCs w:val="24"/>
        </w:rPr>
        <w:t>men</w:t>
      </w:r>
      <w:r w:rsidR="00817CA8" w:rsidRPr="00590140">
        <w:rPr>
          <w:rFonts w:cs="Tahoma"/>
          <w:b/>
          <w:sz w:val="22"/>
          <w:szCs w:val="24"/>
        </w:rPr>
        <w:t xml:space="preserve">te es señalado el señor </w:t>
      </w:r>
      <w:r w:rsidR="00874699">
        <w:rPr>
          <w:rFonts w:cs="Tahoma"/>
          <w:b/>
          <w:sz w:val="22"/>
          <w:szCs w:val="24"/>
        </w:rPr>
        <w:t>JJDC</w:t>
      </w:r>
      <w:r w:rsidR="00817CA8" w:rsidRPr="00590140">
        <w:rPr>
          <w:rFonts w:cs="Tahoma"/>
          <w:b/>
          <w:sz w:val="22"/>
          <w:szCs w:val="24"/>
        </w:rPr>
        <w:t xml:space="preserve"> c</w:t>
      </w:r>
      <w:r w:rsidRPr="00590140">
        <w:rPr>
          <w:rFonts w:cs="Tahoma"/>
          <w:b/>
          <w:sz w:val="22"/>
          <w:szCs w:val="24"/>
        </w:rPr>
        <w:t>o</w:t>
      </w:r>
      <w:r w:rsidR="00817CA8" w:rsidRPr="00590140">
        <w:rPr>
          <w:rFonts w:cs="Tahoma"/>
          <w:b/>
          <w:sz w:val="22"/>
          <w:szCs w:val="24"/>
        </w:rPr>
        <w:t>mo la persona que inicialmente empezó a propinarle las m</w:t>
      </w:r>
      <w:r w:rsidRPr="00590140">
        <w:rPr>
          <w:rFonts w:cs="Tahoma"/>
          <w:b/>
          <w:sz w:val="22"/>
          <w:szCs w:val="24"/>
        </w:rPr>
        <w:t>ú</w:t>
      </w:r>
      <w:r w:rsidR="00817CA8" w:rsidRPr="00590140">
        <w:rPr>
          <w:rFonts w:cs="Tahoma"/>
          <w:b/>
          <w:sz w:val="22"/>
          <w:szCs w:val="24"/>
        </w:rPr>
        <w:t>ltiples puña</w:t>
      </w:r>
      <w:r w:rsidRPr="00590140">
        <w:rPr>
          <w:rFonts w:cs="Tahoma"/>
          <w:b/>
          <w:sz w:val="22"/>
          <w:szCs w:val="24"/>
        </w:rPr>
        <w:t>la</w:t>
      </w:r>
      <w:r w:rsidR="00817CA8" w:rsidRPr="00590140">
        <w:rPr>
          <w:rFonts w:cs="Tahoma"/>
          <w:b/>
          <w:sz w:val="22"/>
          <w:szCs w:val="24"/>
        </w:rPr>
        <w:t>das en su humanidad, para luego pues</w:t>
      </w:r>
      <w:r w:rsidR="000B139D" w:rsidRPr="00590140">
        <w:rPr>
          <w:rFonts w:cs="Tahoma"/>
          <w:b/>
          <w:sz w:val="22"/>
          <w:szCs w:val="24"/>
        </w:rPr>
        <w:t>,</w:t>
      </w:r>
      <w:r w:rsidR="00817CA8" w:rsidRPr="00590140">
        <w:rPr>
          <w:rFonts w:cs="Tahoma"/>
          <w:b/>
          <w:sz w:val="22"/>
          <w:szCs w:val="24"/>
        </w:rPr>
        <w:t xml:space="preserve"> causarle la muerte en la forma en que lo hicieron</w:t>
      </w:r>
      <w:r w:rsidR="00817CA8" w:rsidRPr="00590140">
        <w:rPr>
          <w:rFonts w:cs="Tahoma"/>
          <w:sz w:val="22"/>
          <w:szCs w:val="24"/>
        </w:rPr>
        <w:t>, generándole unos suf</w:t>
      </w:r>
      <w:r w:rsidRPr="00590140">
        <w:rPr>
          <w:rFonts w:cs="Tahoma"/>
          <w:sz w:val="22"/>
          <w:szCs w:val="24"/>
        </w:rPr>
        <w:t>r</w:t>
      </w:r>
      <w:r w:rsidR="00817CA8" w:rsidRPr="00590140">
        <w:rPr>
          <w:rFonts w:cs="Tahoma"/>
          <w:sz w:val="22"/>
          <w:szCs w:val="24"/>
        </w:rPr>
        <w:t xml:space="preserve">imientos intensos, cuando el resultado era, </w:t>
      </w:r>
      <w:r w:rsidR="00817CA8" w:rsidRPr="00590140">
        <w:rPr>
          <w:rFonts w:cs="Tahoma"/>
          <w:b/>
          <w:sz w:val="22"/>
          <w:szCs w:val="24"/>
        </w:rPr>
        <w:t>la finalidad  que ellos t</w:t>
      </w:r>
      <w:r w:rsidRPr="00590140">
        <w:rPr>
          <w:rFonts w:cs="Tahoma"/>
          <w:b/>
          <w:sz w:val="22"/>
          <w:szCs w:val="24"/>
        </w:rPr>
        <w:t>e</w:t>
      </w:r>
      <w:r w:rsidR="00817CA8" w:rsidRPr="00590140">
        <w:rPr>
          <w:rFonts w:cs="Tahoma"/>
          <w:b/>
          <w:sz w:val="22"/>
          <w:szCs w:val="24"/>
        </w:rPr>
        <w:t>n</w:t>
      </w:r>
      <w:r w:rsidRPr="00590140">
        <w:rPr>
          <w:rFonts w:cs="Tahoma"/>
          <w:b/>
          <w:sz w:val="22"/>
          <w:szCs w:val="24"/>
        </w:rPr>
        <w:t>ían</w:t>
      </w:r>
      <w:r w:rsidR="00817CA8" w:rsidRPr="00590140">
        <w:rPr>
          <w:rFonts w:cs="Tahoma"/>
          <w:b/>
          <w:sz w:val="22"/>
          <w:szCs w:val="24"/>
        </w:rPr>
        <w:t xml:space="preserve"> era causarle la muerte por ese presunto ajuste de cuentas</w:t>
      </w:r>
      <w:r w:rsidR="00817CA8" w:rsidRPr="00590140">
        <w:rPr>
          <w:rFonts w:cs="Tahoma"/>
          <w:sz w:val="22"/>
          <w:szCs w:val="24"/>
        </w:rPr>
        <w:t xml:space="preserve"> y que era por orden de la </w:t>
      </w:r>
      <w:r w:rsidRPr="00590140">
        <w:rPr>
          <w:rFonts w:cs="Tahoma"/>
          <w:sz w:val="22"/>
          <w:szCs w:val="24"/>
        </w:rPr>
        <w:t>“</w:t>
      </w:r>
      <w:r w:rsidR="00817CA8" w:rsidRPr="00590140">
        <w:rPr>
          <w:rFonts w:cs="Tahoma"/>
          <w:sz w:val="22"/>
          <w:szCs w:val="24"/>
        </w:rPr>
        <w:t>L</w:t>
      </w:r>
      <w:r w:rsidRPr="00590140">
        <w:rPr>
          <w:rFonts w:cs="Tahoma"/>
          <w:sz w:val="22"/>
          <w:szCs w:val="24"/>
        </w:rPr>
        <w:t>”</w:t>
      </w:r>
      <w:r w:rsidR="00817CA8" w:rsidRPr="00590140">
        <w:rPr>
          <w:rFonts w:cs="Tahoma"/>
          <w:sz w:val="22"/>
          <w:szCs w:val="24"/>
        </w:rPr>
        <w:t xml:space="preserve"> que se había materializado ese homicidio […]</w:t>
      </w:r>
      <w:r w:rsidRPr="00590140">
        <w:rPr>
          <w:rFonts w:cs="Tahoma"/>
          <w:sz w:val="22"/>
          <w:szCs w:val="24"/>
        </w:rPr>
        <w:t>,</w:t>
      </w:r>
      <w:r w:rsidR="00817CA8" w:rsidRPr="00590140">
        <w:rPr>
          <w:rFonts w:cs="Tahoma"/>
          <w:sz w:val="22"/>
          <w:szCs w:val="24"/>
        </w:rPr>
        <w:t xml:space="preserve"> se le causa</w:t>
      </w:r>
      <w:r w:rsidRPr="00590140">
        <w:rPr>
          <w:rFonts w:cs="Tahoma"/>
          <w:sz w:val="22"/>
          <w:szCs w:val="24"/>
        </w:rPr>
        <w:t>r</w:t>
      </w:r>
      <w:r w:rsidR="00817CA8" w:rsidRPr="00590140">
        <w:rPr>
          <w:rFonts w:cs="Tahoma"/>
          <w:sz w:val="22"/>
          <w:szCs w:val="24"/>
        </w:rPr>
        <w:t>on suf</w:t>
      </w:r>
      <w:r w:rsidRPr="00590140">
        <w:rPr>
          <w:rFonts w:cs="Tahoma"/>
          <w:sz w:val="22"/>
          <w:szCs w:val="24"/>
        </w:rPr>
        <w:t>r</w:t>
      </w:r>
      <w:r w:rsidR="00817CA8" w:rsidRPr="00590140">
        <w:rPr>
          <w:rFonts w:cs="Tahoma"/>
          <w:sz w:val="22"/>
          <w:szCs w:val="24"/>
        </w:rPr>
        <w:t>imientos a la víctima cuando de todos modos iban a causar el resultado muerte, no había n</w:t>
      </w:r>
      <w:r w:rsidRPr="00590140">
        <w:rPr>
          <w:rFonts w:cs="Tahoma"/>
          <w:sz w:val="22"/>
          <w:szCs w:val="24"/>
        </w:rPr>
        <w:t>ecesidad de</w:t>
      </w:r>
      <w:r w:rsidR="00817CA8" w:rsidRPr="00590140">
        <w:rPr>
          <w:rFonts w:cs="Tahoma"/>
          <w:sz w:val="22"/>
          <w:szCs w:val="24"/>
        </w:rPr>
        <w:t xml:space="preserve"> someterlo a m</w:t>
      </w:r>
      <w:r w:rsidRPr="00590140">
        <w:rPr>
          <w:rFonts w:cs="Tahoma"/>
          <w:sz w:val="22"/>
          <w:szCs w:val="24"/>
        </w:rPr>
        <w:t xml:space="preserve">últiples </w:t>
      </w:r>
      <w:r w:rsidR="00817CA8" w:rsidRPr="00590140">
        <w:rPr>
          <w:rFonts w:cs="Tahoma"/>
          <w:sz w:val="22"/>
          <w:szCs w:val="24"/>
        </w:rPr>
        <w:t>afectaciones en su cue</w:t>
      </w:r>
      <w:r w:rsidRPr="00590140">
        <w:rPr>
          <w:rFonts w:cs="Tahoma"/>
          <w:sz w:val="22"/>
          <w:szCs w:val="24"/>
        </w:rPr>
        <w:t>r</w:t>
      </w:r>
      <w:r w:rsidR="00817CA8" w:rsidRPr="00590140">
        <w:rPr>
          <w:rFonts w:cs="Tahoma"/>
          <w:sz w:val="22"/>
          <w:szCs w:val="24"/>
        </w:rPr>
        <w:t>po</w:t>
      </w:r>
      <w:r w:rsidRPr="00590140">
        <w:rPr>
          <w:rFonts w:cs="Tahoma"/>
          <w:sz w:val="22"/>
          <w:szCs w:val="24"/>
        </w:rPr>
        <w:t>,</w:t>
      </w:r>
      <w:r w:rsidR="00817CA8" w:rsidRPr="00590140">
        <w:rPr>
          <w:rFonts w:cs="Tahoma"/>
          <w:sz w:val="22"/>
          <w:szCs w:val="24"/>
        </w:rPr>
        <w:t xml:space="preserve"> a que suf</w:t>
      </w:r>
      <w:r w:rsidRPr="00590140">
        <w:rPr>
          <w:rFonts w:cs="Tahoma"/>
          <w:sz w:val="22"/>
          <w:szCs w:val="24"/>
        </w:rPr>
        <w:t>r</w:t>
      </w:r>
      <w:r w:rsidR="00817CA8" w:rsidRPr="00590140">
        <w:rPr>
          <w:rFonts w:cs="Tahoma"/>
          <w:sz w:val="22"/>
          <w:szCs w:val="24"/>
        </w:rPr>
        <w:t xml:space="preserve">iera en la </w:t>
      </w:r>
      <w:r w:rsidRPr="00590140">
        <w:rPr>
          <w:rFonts w:cs="Tahoma"/>
          <w:sz w:val="22"/>
          <w:szCs w:val="24"/>
        </w:rPr>
        <w:t>f</w:t>
      </w:r>
      <w:r w:rsidR="00817CA8" w:rsidRPr="00590140">
        <w:rPr>
          <w:rFonts w:cs="Tahoma"/>
          <w:sz w:val="22"/>
          <w:szCs w:val="24"/>
        </w:rPr>
        <w:t>o</w:t>
      </w:r>
      <w:r w:rsidRPr="00590140">
        <w:rPr>
          <w:rFonts w:cs="Tahoma"/>
          <w:sz w:val="22"/>
          <w:szCs w:val="24"/>
        </w:rPr>
        <w:t>r</w:t>
      </w:r>
      <w:r w:rsidR="00817CA8" w:rsidRPr="00590140">
        <w:rPr>
          <w:rFonts w:cs="Tahoma"/>
          <w:sz w:val="22"/>
          <w:szCs w:val="24"/>
        </w:rPr>
        <w:t>ma que lo hizo, uno de los testigos indic</w:t>
      </w:r>
      <w:r w:rsidRPr="00590140">
        <w:rPr>
          <w:rFonts w:cs="Tahoma"/>
          <w:sz w:val="22"/>
          <w:szCs w:val="24"/>
        </w:rPr>
        <w:t>ó</w:t>
      </w:r>
      <w:r w:rsidR="00817CA8" w:rsidRPr="00590140">
        <w:rPr>
          <w:rFonts w:cs="Tahoma"/>
          <w:sz w:val="22"/>
          <w:szCs w:val="24"/>
        </w:rPr>
        <w:t xml:space="preserve"> que obse</w:t>
      </w:r>
      <w:r w:rsidRPr="00590140">
        <w:rPr>
          <w:rFonts w:cs="Tahoma"/>
          <w:sz w:val="22"/>
          <w:szCs w:val="24"/>
        </w:rPr>
        <w:t>r</w:t>
      </w:r>
      <w:r w:rsidR="00817CA8" w:rsidRPr="00590140">
        <w:rPr>
          <w:rFonts w:cs="Tahoma"/>
          <w:sz w:val="22"/>
          <w:szCs w:val="24"/>
        </w:rPr>
        <w:t>v</w:t>
      </w:r>
      <w:r w:rsidRPr="00590140">
        <w:rPr>
          <w:rFonts w:cs="Tahoma"/>
          <w:sz w:val="22"/>
          <w:szCs w:val="24"/>
        </w:rPr>
        <w:t>ó</w:t>
      </w:r>
      <w:r w:rsidR="00817CA8" w:rsidRPr="00590140">
        <w:rPr>
          <w:rFonts w:cs="Tahoma"/>
          <w:sz w:val="22"/>
          <w:szCs w:val="24"/>
        </w:rPr>
        <w:t xml:space="preserve"> un vid</w:t>
      </w:r>
      <w:r w:rsidRPr="00590140">
        <w:rPr>
          <w:rFonts w:cs="Tahoma"/>
          <w:sz w:val="22"/>
          <w:szCs w:val="24"/>
        </w:rPr>
        <w:t>e</w:t>
      </w:r>
      <w:r w:rsidR="00817CA8" w:rsidRPr="00590140">
        <w:rPr>
          <w:rFonts w:cs="Tahoma"/>
          <w:sz w:val="22"/>
          <w:szCs w:val="24"/>
        </w:rPr>
        <w:t>o</w:t>
      </w:r>
      <w:r w:rsidRPr="00590140">
        <w:rPr>
          <w:rFonts w:cs="Tahoma"/>
          <w:sz w:val="22"/>
          <w:szCs w:val="24"/>
        </w:rPr>
        <w:t>,</w:t>
      </w:r>
      <w:r w:rsidR="00817CA8" w:rsidRPr="00590140">
        <w:rPr>
          <w:rFonts w:cs="Tahoma"/>
          <w:sz w:val="22"/>
          <w:szCs w:val="24"/>
        </w:rPr>
        <w:t xml:space="preserve"> y que él observ</w:t>
      </w:r>
      <w:r w:rsidRPr="00590140">
        <w:rPr>
          <w:rFonts w:cs="Tahoma"/>
          <w:sz w:val="22"/>
          <w:szCs w:val="24"/>
        </w:rPr>
        <w:t>ó</w:t>
      </w:r>
      <w:r w:rsidR="00817CA8" w:rsidRPr="00590140">
        <w:rPr>
          <w:rFonts w:cs="Tahoma"/>
          <w:sz w:val="22"/>
          <w:szCs w:val="24"/>
        </w:rPr>
        <w:t xml:space="preserve"> </w:t>
      </w:r>
      <w:proofErr w:type="spellStart"/>
      <w:r w:rsidR="00817CA8" w:rsidRPr="00590140">
        <w:rPr>
          <w:rFonts w:cs="Tahoma"/>
          <w:sz w:val="22"/>
          <w:szCs w:val="24"/>
        </w:rPr>
        <w:t>como</w:t>
      </w:r>
      <w:proofErr w:type="spellEnd"/>
      <w:r w:rsidR="00817CA8" w:rsidRPr="00590140">
        <w:rPr>
          <w:rFonts w:cs="Tahoma"/>
          <w:sz w:val="22"/>
          <w:szCs w:val="24"/>
        </w:rPr>
        <w:t xml:space="preserve"> lloraba la v</w:t>
      </w:r>
      <w:r w:rsidRPr="00590140">
        <w:rPr>
          <w:rFonts w:cs="Tahoma"/>
          <w:sz w:val="22"/>
          <w:szCs w:val="24"/>
        </w:rPr>
        <w:t xml:space="preserve">íctima, </w:t>
      </w:r>
      <w:r w:rsidR="00817CA8" w:rsidRPr="00590140">
        <w:rPr>
          <w:rFonts w:cs="Tahoma"/>
          <w:sz w:val="22"/>
          <w:szCs w:val="24"/>
        </w:rPr>
        <w:t>que jamás pensó que lo iba a matar</w:t>
      </w:r>
      <w:r w:rsidRPr="00590140">
        <w:rPr>
          <w:rFonts w:cs="Tahoma"/>
          <w:sz w:val="22"/>
          <w:szCs w:val="24"/>
        </w:rPr>
        <w:t>,</w:t>
      </w:r>
      <w:r w:rsidR="00817CA8" w:rsidRPr="00590140">
        <w:rPr>
          <w:rFonts w:cs="Tahoma"/>
          <w:sz w:val="22"/>
          <w:szCs w:val="24"/>
        </w:rPr>
        <w:t xml:space="preserve"> pero </w:t>
      </w:r>
      <w:r w:rsidR="00817CA8" w:rsidRPr="00590140">
        <w:rPr>
          <w:rFonts w:cs="Tahoma"/>
          <w:sz w:val="22"/>
          <w:szCs w:val="24"/>
        </w:rPr>
        <w:lastRenderedPageBreak/>
        <w:t>lue</w:t>
      </w:r>
      <w:r w:rsidRPr="00590140">
        <w:rPr>
          <w:rFonts w:cs="Tahoma"/>
          <w:sz w:val="22"/>
          <w:szCs w:val="24"/>
        </w:rPr>
        <w:t>g</w:t>
      </w:r>
      <w:r w:rsidR="00817CA8" w:rsidRPr="00590140">
        <w:rPr>
          <w:rFonts w:cs="Tahoma"/>
          <w:sz w:val="22"/>
          <w:szCs w:val="24"/>
        </w:rPr>
        <w:t>o se evi</w:t>
      </w:r>
      <w:r w:rsidRPr="00590140">
        <w:rPr>
          <w:rFonts w:cs="Tahoma"/>
          <w:sz w:val="22"/>
          <w:szCs w:val="24"/>
        </w:rPr>
        <w:t>d</w:t>
      </w:r>
      <w:r w:rsidR="00817CA8" w:rsidRPr="00590140">
        <w:rPr>
          <w:rFonts w:cs="Tahoma"/>
          <w:sz w:val="22"/>
          <w:szCs w:val="24"/>
        </w:rPr>
        <w:t>en</w:t>
      </w:r>
      <w:r w:rsidRPr="00590140">
        <w:rPr>
          <w:rFonts w:cs="Tahoma"/>
          <w:sz w:val="22"/>
          <w:szCs w:val="24"/>
        </w:rPr>
        <w:t>c</w:t>
      </w:r>
      <w:r w:rsidR="00817CA8" w:rsidRPr="00590140">
        <w:rPr>
          <w:rFonts w:cs="Tahoma"/>
          <w:sz w:val="22"/>
          <w:szCs w:val="24"/>
        </w:rPr>
        <w:t>i</w:t>
      </w:r>
      <w:r w:rsidRPr="00590140">
        <w:rPr>
          <w:rFonts w:cs="Tahoma"/>
          <w:sz w:val="22"/>
          <w:szCs w:val="24"/>
        </w:rPr>
        <w:t>ó</w:t>
      </w:r>
      <w:r w:rsidR="00817CA8" w:rsidRPr="00590140">
        <w:rPr>
          <w:rFonts w:cs="Tahoma"/>
          <w:sz w:val="22"/>
          <w:szCs w:val="24"/>
        </w:rPr>
        <w:t xml:space="preserve"> por parte de los potenciales testigos un video donde se grababa toda esa escena atr</w:t>
      </w:r>
      <w:r w:rsidRPr="00590140">
        <w:rPr>
          <w:rFonts w:cs="Tahoma"/>
          <w:sz w:val="22"/>
          <w:szCs w:val="24"/>
        </w:rPr>
        <w:t xml:space="preserve">oz </w:t>
      </w:r>
      <w:r w:rsidR="00817CA8" w:rsidRPr="00590140">
        <w:rPr>
          <w:rFonts w:cs="Tahoma"/>
          <w:sz w:val="22"/>
          <w:szCs w:val="24"/>
        </w:rPr>
        <w:t>, donde colocaron a la víc</w:t>
      </w:r>
      <w:r w:rsidRPr="00590140">
        <w:rPr>
          <w:rFonts w:cs="Tahoma"/>
          <w:sz w:val="22"/>
          <w:szCs w:val="24"/>
        </w:rPr>
        <w:t xml:space="preserve">tima </w:t>
      </w:r>
      <w:r w:rsidR="00817CA8" w:rsidRPr="00590140">
        <w:rPr>
          <w:rFonts w:cs="Tahoma"/>
          <w:sz w:val="22"/>
          <w:szCs w:val="24"/>
        </w:rPr>
        <w:t>en una situa</w:t>
      </w:r>
      <w:r w:rsidRPr="00590140">
        <w:rPr>
          <w:rFonts w:cs="Tahoma"/>
          <w:sz w:val="22"/>
          <w:szCs w:val="24"/>
        </w:rPr>
        <w:t>c</w:t>
      </w:r>
      <w:r w:rsidR="00817CA8" w:rsidRPr="00590140">
        <w:rPr>
          <w:rFonts w:cs="Tahoma"/>
          <w:sz w:val="22"/>
          <w:szCs w:val="24"/>
        </w:rPr>
        <w:t>i</w:t>
      </w:r>
      <w:r w:rsidRPr="00590140">
        <w:rPr>
          <w:rFonts w:cs="Tahoma"/>
          <w:sz w:val="22"/>
          <w:szCs w:val="24"/>
        </w:rPr>
        <w:t>ón</w:t>
      </w:r>
      <w:r w:rsidR="00817CA8" w:rsidRPr="00590140">
        <w:rPr>
          <w:rFonts w:cs="Tahoma"/>
          <w:sz w:val="22"/>
          <w:szCs w:val="24"/>
        </w:rPr>
        <w:t xml:space="preserve"> de indefensión su señoría, porque eran varias</w:t>
      </w:r>
      <w:r w:rsidRPr="00590140">
        <w:rPr>
          <w:rFonts w:cs="Tahoma"/>
          <w:sz w:val="22"/>
          <w:szCs w:val="24"/>
        </w:rPr>
        <w:t xml:space="preserve"> </w:t>
      </w:r>
      <w:r w:rsidR="00817CA8" w:rsidRPr="00590140">
        <w:rPr>
          <w:rFonts w:cs="Tahoma"/>
          <w:sz w:val="22"/>
          <w:szCs w:val="24"/>
        </w:rPr>
        <w:t>pe</w:t>
      </w:r>
      <w:r w:rsidRPr="00590140">
        <w:rPr>
          <w:rFonts w:cs="Tahoma"/>
          <w:sz w:val="22"/>
          <w:szCs w:val="24"/>
        </w:rPr>
        <w:t>rs</w:t>
      </w:r>
      <w:r w:rsidR="00817CA8" w:rsidRPr="00590140">
        <w:rPr>
          <w:rFonts w:cs="Tahoma"/>
          <w:sz w:val="22"/>
          <w:szCs w:val="24"/>
        </w:rPr>
        <w:t>onas contra un solo joven, la ubicación en la motociclet</w:t>
      </w:r>
      <w:r w:rsidRPr="00590140">
        <w:rPr>
          <w:rFonts w:cs="Tahoma"/>
          <w:sz w:val="22"/>
          <w:szCs w:val="24"/>
        </w:rPr>
        <w:t>a</w:t>
      </w:r>
      <w:r w:rsidR="00817CA8" w:rsidRPr="00590140">
        <w:rPr>
          <w:rFonts w:cs="Tahoma"/>
          <w:sz w:val="22"/>
          <w:szCs w:val="24"/>
        </w:rPr>
        <w:t xml:space="preserve"> y </w:t>
      </w:r>
      <w:r w:rsidR="00817CA8" w:rsidRPr="00590140">
        <w:rPr>
          <w:rFonts w:cs="Tahoma"/>
          <w:b/>
          <w:sz w:val="22"/>
          <w:szCs w:val="24"/>
        </w:rPr>
        <w:t>la forma en que procedieron a materializar su homicid</w:t>
      </w:r>
      <w:r w:rsidRPr="00590140">
        <w:rPr>
          <w:rFonts w:cs="Tahoma"/>
          <w:b/>
          <w:sz w:val="22"/>
          <w:szCs w:val="24"/>
        </w:rPr>
        <w:t>i</w:t>
      </w:r>
      <w:r w:rsidR="00817CA8" w:rsidRPr="00590140">
        <w:rPr>
          <w:rFonts w:cs="Tahoma"/>
          <w:b/>
          <w:sz w:val="22"/>
          <w:szCs w:val="24"/>
        </w:rPr>
        <w:t>o nos indica que se aprovecha</w:t>
      </w:r>
      <w:r w:rsidRPr="00590140">
        <w:rPr>
          <w:rFonts w:cs="Tahoma"/>
          <w:b/>
          <w:sz w:val="22"/>
          <w:szCs w:val="24"/>
        </w:rPr>
        <w:t>r</w:t>
      </w:r>
      <w:r w:rsidR="00817CA8" w:rsidRPr="00590140">
        <w:rPr>
          <w:rFonts w:cs="Tahoma"/>
          <w:b/>
          <w:sz w:val="22"/>
          <w:szCs w:val="24"/>
        </w:rPr>
        <w:t xml:space="preserve">on </w:t>
      </w:r>
      <w:r w:rsidRPr="00590140">
        <w:rPr>
          <w:rFonts w:cs="Tahoma"/>
          <w:b/>
          <w:sz w:val="22"/>
          <w:szCs w:val="24"/>
        </w:rPr>
        <w:t>d</w:t>
      </w:r>
      <w:r w:rsidR="00817CA8" w:rsidRPr="00590140">
        <w:rPr>
          <w:rFonts w:cs="Tahoma"/>
          <w:b/>
          <w:sz w:val="22"/>
          <w:szCs w:val="24"/>
        </w:rPr>
        <w:t>e esa situa</w:t>
      </w:r>
      <w:r w:rsidRPr="00590140">
        <w:rPr>
          <w:rFonts w:cs="Tahoma"/>
          <w:b/>
          <w:sz w:val="22"/>
          <w:szCs w:val="24"/>
        </w:rPr>
        <w:t>c</w:t>
      </w:r>
      <w:r w:rsidR="00817CA8" w:rsidRPr="00590140">
        <w:rPr>
          <w:rFonts w:cs="Tahoma"/>
          <w:b/>
          <w:sz w:val="22"/>
          <w:szCs w:val="24"/>
        </w:rPr>
        <w:t>i</w:t>
      </w:r>
      <w:r w:rsidRPr="00590140">
        <w:rPr>
          <w:rFonts w:cs="Tahoma"/>
          <w:b/>
          <w:sz w:val="22"/>
          <w:szCs w:val="24"/>
        </w:rPr>
        <w:t>ó</w:t>
      </w:r>
      <w:r w:rsidR="00817CA8" w:rsidRPr="00590140">
        <w:rPr>
          <w:rFonts w:cs="Tahoma"/>
          <w:b/>
          <w:sz w:val="22"/>
          <w:szCs w:val="24"/>
        </w:rPr>
        <w:t>n de inferioridad</w:t>
      </w:r>
      <w:r w:rsidR="00817CA8" w:rsidRPr="00590140">
        <w:rPr>
          <w:rFonts w:cs="Tahoma"/>
          <w:sz w:val="22"/>
          <w:szCs w:val="24"/>
        </w:rPr>
        <w:t xml:space="preserve">, </w:t>
      </w:r>
      <w:r w:rsidR="00817CA8" w:rsidRPr="00590140">
        <w:rPr>
          <w:rFonts w:cs="Tahoma"/>
          <w:b/>
          <w:sz w:val="22"/>
          <w:szCs w:val="24"/>
        </w:rPr>
        <w:t>lo que nos ubica su señoría el homici</w:t>
      </w:r>
      <w:r w:rsidRPr="00590140">
        <w:rPr>
          <w:rFonts w:cs="Tahoma"/>
          <w:b/>
          <w:sz w:val="22"/>
          <w:szCs w:val="24"/>
        </w:rPr>
        <w:t>dio</w:t>
      </w:r>
      <w:r w:rsidR="00817CA8" w:rsidRPr="00590140">
        <w:rPr>
          <w:rFonts w:cs="Tahoma"/>
          <w:b/>
          <w:sz w:val="22"/>
          <w:szCs w:val="24"/>
        </w:rPr>
        <w:t xml:space="preserve"> d</w:t>
      </w:r>
      <w:r w:rsidRPr="00590140">
        <w:rPr>
          <w:rFonts w:cs="Tahoma"/>
          <w:b/>
          <w:sz w:val="22"/>
          <w:szCs w:val="24"/>
        </w:rPr>
        <w:t xml:space="preserve">e </w:t>
      </w:r>
      <w:r w:rsidR="00817CA8" w:rsidRPr="00590140">
        <w:rPr>
          <w:rFonts w:cs="Tahoma"/>
          <w:b/>
          <w:sz w:val="22"/>
          <w:szCs w:val="24"/>
        </w:rPr>
        <w:t xml:space="preserve">este joven </w:t>
      </w:r>
      <w:r w:rsidRPr="00590140">
        <w:rPr>
          <w:rFonts w:cs="Tahoma"/>
          <w:b/>
          <w:sz w:val="22"/>
          <w:szCs w:val="24"/>
        </w:rPr>
        <w:t>“Arredondo”</w:t>
      </w:r>
      <w:r w:rsidR="00817CA8" w:rsidRPr="00590140">
        <w:rPr>
          <w:rFonts w:cs="Tahoma"/>
          <w:b/>
          <w:sz w:val="22"/>
          <w:szCs w:val="24"/>
        </w:rPr>
        <w:t>, con base en el p</w:t>
      </w:r>
      <w:r w:rsidRPr="00590140">
        <w:rPr>
          <w:rFonts w:cs="Tahoma"/>
          <w:b/>
          <w:sz w:val="22"/>
          <w:szCs w:val="24"/>
        </w:rPr>
        <w:t>rincipio de</w:t>
      </w:r>
      <w:r w:rsidR="00817CA8" w:rsidRPr="00590140">
        <w:rPr>
          <w:rFonts w:cs="Tahoma"/>
          <w:b/>
          <w:sz w:val="22"/>
          <w:szCs w:val="24"/>
        </w:rPr>
        <w:t xml:space="preserve"> la libertad probatoria</w:t>
      </w:r>
      <w:r w:rsidRPr="00590140">
        <w:rPr>
          <w:rFonts w:cs="Tahoma"/>
          <w:b/>
          <w:sz w:val="22"/>
          <w:szCs w:val="24"/>
        </w:rPr>
        <w:t>,</w:t>
      </w:r>
      <w:r w:rsidR="00817CA8" w:rsidRPr="00590140">
        <w:rPr>
          <w:rFonts w:cs="Tahoma"/>
          <w:b/>
          <w:sz w:val="22"/>
          <w:szCs w:val="24"/>
        </w:rPr>
        <w:t xml:space="preserve"> por cuanto desap</w:t>
      </w:r>
      <w:r w:rsidRPr="00590140">
        <w:rPr>
          <w:rFonts w:cs="Tahoma"/>
          <w:b/>
          <w:sz w:val="22"/>
          <w:szCs w:val="24"/>
        </w:rPr>
        <w:t>a</w:t>
      </w:r>
      <w:r w:rsidR="00817CA8" w:rsidRPr="00590140">
        <w:rPr>
          <w:rFonts w:cs="Tahoma"/>
          <w:b/>
          <w:sz w:val="22"/>
          <w:szCs w:val="24"/>
        </w:rPr>
        <w:t>r</w:t>
      </w:r>
      <w:r w:rsidRPr="00590140">
        <w:rPr>
          <w:rFonts w:cs="Tahoma"/>
          <w:b/>
          <w:sz w:val="22"/>
          <w:szCs w:val="24"/>
        </w:rPr>
        <w:t>e</w:t>
      </w:r>
      <w:r w:rsidR="00817CA8" w:rsidRPr="00590140">
        <w:rPr>
          <w:rFonts w:cs="Tahoma"/>
          <w:b/>
          <w:sz w:val="22"/>
          <w:szCs w:val="24"/>
        </w:rPr>
        <w:t>cieron su cuerp</w:t>
      </w:r>
      <w:r w:rsidRPr="00590140">
        <w:rPr>
          <w:rFonts w:cs="Tahoma"/>
          <w:b/>
          <w:sz w:val="22"/>
          <w:szCs w:val="24"/>
        </w:rPr>
        <w:t>o</w:t>
      </w:r>
      <w:r w:rsidR="00817CA8" w:rsidRPr="00590140">
        <w:rPr>
          <w:rFonts w:cs="Tahoma"/>
          <w:b/>
          <w:sz w:val="22"/>
          <w:szCs w:val="24"/>
        </w:rPr>
        <w:t xml:space="preserve"> y lo enterraron por partes, desme</w:t>
      </w:r>
      <w:r w:rsidRPr="00590140">
        <w:rPr>
          <w:rFonts w:cs="Tahoma"/>
          <w:b/>
          <w:sz w:val="22"/>
          <w:szCs w:val="24"/>
        </w:rPr>
        <w:t>m</w:t>
      </w:r>
      <w:r w:rsidR="00817CA8" w:rsidRPr="00590140">
        <w:rPr>
          <w:rFonts w:cs="Tahoma"/>
          <w:b/>
          <w:sz w:val="22"/>
          <w:szCs w:val="24"/>
        </w:rPr>
        <w:t>brado,</w:t>
      </w:r>
      <w:r w:rsidR="00817CA8" w:rsidRPr="00590140">
        <w:rPr>
          <w:rFonts w:cs="Tahoma"/>
          <w:sz w:val="22"/>
          <w:szCs w:val="24"/>
        </w:rPr>
        <w:t xml:space="preserve"> lo</w:t>
      </w:r>
      <w:r w:rsidRPr="00590140">
        <w:rPr>
          <w:rFonts w:cs="Tahoma"/>
          <w:sz w:val="22"/>
          <w:szCs w:val="24"/>
        </w:rPr>
        <w:t xml:space="preserve"> </w:t>
      </w:r>
      <w:r w:rsidR="00817CA8" w:rsidRPr="00590140">
        <w:rPr>
          <w:rFonts w:cs="Tahoma"/>
          <w:sz w:val="22"/>
          <w:szCs w:val="24"/>
        </w:rPr>
        <w:t>que indica el i</w:t>
      </w:r>
      <w:r w:rsidRPr="00590140">
        <w:rPr>
          <w:rFonts w:cs="Tahoma"/>
          <w:sz w:val="22"/>
          <w:szCs w:val="24"/>
        </w:rPr>
        <w:t xml:space="preserve">nterés </w:t>
      </w:r>
      <w:r w:rsidR="00817CA8" w:rsidRPr="00590140">
        <w:rPr>
          <w:rFonts w:cs="Tahoma"/>
          <w:sz w:val="22"/>
          <w:szCs w:val="24"/>
        </w:rPr>
        <w:t>que ten</w:t>
      </w:r>
      <w:r w:rsidRPr="00590140">
        <w:rPr>
          <w:rFonts w:cs="Tahoma"/>
          <w:sz w:val="22"/>
          <w:szCs w:val="24"/>
        </w:rPr>
        <w:t xml:space="preserve">ían </w:t>
      </w:r>
      <w:r w:rsidR="00817CA8" w:rsidRPr="00590140">
        <w:rPr>
          <w:rFonts w:cs="Tahoma"/>
          <w:sz w:val="22"/>
          <w:szCs w:val="24"/>
        </w:rPr>
        <w:t xml:space="preserve">que </w:t>
      </w:r>
      <w:proofErr w:type="spellStart"/>
      <w:r w:rsidR="00817CA8" w:rsidRPr="00590140">
        <w:rPr>
          <w:rFonts w:cs="Tahoma"/>
          <w:sz w:val="22"/>
          <w:szCs w:val="24"/>
        </w:rPr>
        <w:t>quedar</w:t>
      </w:r>
      <w:r w:rsidRPr="00590140">
        <w:rPr>
          <w:rFonts w:cs="Tahoma"/>
          <w:sz w:val="22"/>
          <w:szCs w:val="24"/>
        </w:rPr>
        <w:t>a</w:t>
      </w:r>
      <w:proofErr w:type="spellEnd"/>
      <w:r w:rsidR="00817CA8" w:rsidRPr="00590140">
        <w:rPr>
          <w:rFonts w:cs="Tahoma"/>
          <w:sz w:val="22"/>
          <w:szCs w:val="24"/>
        </w:rPr>
        <w:t xml:space="preserve"> este d</w:t>
      </w:r>
      <w:r w:rsidRPr="00590140">
        <w:rPr>
          <w:rFonts w:cs="Tahoma"/>
          <w:sz w:val="22"/>
          <w:szCs w:val="24"/>
        </w:rPr>
        <w:t>e</w:t>
      </w:r>
      <w:r w:rsidR="00817CA8" w:rsidRPr="00590140">
        <w:rPr>
          <w:rFonts w:cs="Tahoma"/>
          <w:sz w:val="22"/>
          <w:szCs w:val="24"/>
        </w:rPr>
        <w:t>lito en la impunidad</w:t>
      </w:r>
      <w:r w:rsidRPr="00590140">
        <w:rPr>
          <w:rFonts w:cs="Tahoma"/>
          <w:sz w:val="22"/>
          <w:szCs w:val="24"/>
        </w:rPr>
        <w:t xml:space="preserve"> </w:t>
      </w:r>
      <w:r w:rsidR="00817CA8" w:rsidRPr="00590140">
        <w:rPr>
          <w:rFonts w:cs="Tahoma"/>
          <w:sz w:val="22"/>
          <w:szCs w:val="24"/>
        </w:rPr>
        <w:t>[…]</w:t>
      </w:r>
      <w:r w:rsidRPr="00590140">
        <w:rPr>
          <w:rFonts w:cs="Tahoma"/>
          <w:sz w:val="22"/>
          <w:szCs w:val="24"/>
        </w:rPr>
        <w:t>”</w:t>
      </w:r>
    </w:p>
    <w:p w14:paraId="3DB7C099" w14:textId="77777777" w:rsidR="00817CA8" w:rsidRPr="0088188B" w:rsidRDefault="00817CA8" w:rsidP="0088188B">
      <w:pPr>
        <w:spacing w:line="276" w:lineRule="auto"/>
        <w:ind w:right="51"/>
        <w:rPr>
          <w:rFonts w:cs="Tahoma"/>
          <w:sz w:val="24"/>
          <w:szCs w:val="24"/>
        </w:rPr>
      </w:pPr>
    </w:p>
    <w:p w14:paraId="18F5492F" w14:textId="3A964235" w:rsidR="007F2A4F" w:rsidRPr="0088188B" w:rsidRDefault="004E4E12" w:rsidP="0088188B">
      <w:pPr>
        <w:spacing w:line="276" w:lineRule="auto"/>
        <w:ind w:right="51"/>
        <w:rPr>
          <w:rFonts w:cs="Tahoma"/>
          <w:sz w:val="24"/>
          <w:szCs w:val="24"/>
        </w:rPr>
      </w:pPr>
      <w:r w:rsidRPr="0088188B">
        <w:rPr>
          <w:rFonts w:cs="Tahoma"/>
          <w:sz w:val="24"/>
          <w:szCs w:val="24"/>
        </w:rPr>
        <w:t xml:space="preserve">Y al </w:t>
      </w:r>
      <w:r w:rsidR="00E85A62" w:rsidRPr="0088188B">
        <w:rPr>
          <w:rFonts w:cs="Tahoma"/>
          <w:sz w:val="24"/>
          <w:szCs w:val="24"/>
        </w:rPr>
        <w:t>presentar el escrito acusatorio, que verbalizó tal y como allí se consignó</w:t>
      </w:r>
      <w:r w:rsidRPr="0088188B">
        <w:rPr>
          <w:rFonts w:cs="Tahoma"/>
          <w:sz w:val="24"/>
          <w:szCs w:val="24"/>
        </w:rPr>
        <w:t xml:space="preserve">, la misma fiscal, </w:t>
      </w:r>
      <w:r w:rsidR="0042745E" w:rsidRPr="0088188B">
        <w:rPr>
          <w:rFonts w:cs="Tahoma"/>
          <w:sz w:val="24"/>
          <w:szCs w:val="24"/>
        </w:rPr>
        <w:t xml:space="preserve">en punto de tal conducta, </w:t>
      </w:r>
      <w:r w:rsidR="00E85A62" w:rsidRPr="0088188B">
        <w:rPr>
          <w:rFonts w:cs="Tahoma"/>
          <w:sz w:val="24"/>
          <w:szCs w:val="24"/>
        </w:rPr>
        <w:t>plasmó</w:t>
      </w:r>
      <w:r w:rsidR="007F2A4F" w:rsidRPr="0088188B">
        <w:rPr>
          <w:rFonts w:cs="Tahoma"/>
          <w:sz w:val="24"/>
          <w:szCs w:val="24"/>
        </w:rPr>
        <w:t>:</w:t>
      </w:r>
    </w:p>
    <w:p w14:paraId="4D7A1FC3" w14:textId="612159CC" w:rsidR="007F2A4F" w:rsidRPr="0088188B" w:rsidRDefault="007F2A4F" w:rsidP="0088188B">
      <w:pPr>
        <w:spacing w:line="276" w:lineRule="auto"/>
        <w:ind w:right="51"/>
        <w:rPr>
          <w:rFonts w:cs="Tahoma"/>
          <w:sz w:val="24"/>
          <w:szCs w:val="24"/>
        </w:rPr>
      </w:pPr>
    </w:p>
    <w:p w14:paraId="3935087A" w14:textId="76C8C585" w:rsidR="007F2A4F" w:rsidRPr="00386907" w:rsidRDefault="007F2A4F" w:rsidP="00386907">
      <w:pPr>
        <w:spacing w:line="240" w:lineRule="auto"/>
        <w:ind w:left="426" w:right="420"/>
        <w:rPr>
          <w:rFonts w:cs="Tahoma"/>
          <w:sz w:val="22"/>
          <w:szCs w:val="24"/>
        </w:rPr>
      </w:pPr>
      <w:r w:rsidRPr="00386907">
        <w:rPr>
          <w:rFonts w:cs="Tahoma"/>
          <w:sz w:val="22"/>
          <w:szCs w:val="24"/>
        </w:rPr>
        <w:t xml:space="preserve">“El señor </w:t>
      </w:r>
      <w:r w:rsidR="00874699">
        <w:rPr>
          <w:rFonts w:cs="Tahoma"/>
          <w:b/>
          <w:bCs/>
          <w:sz w:val="22"/>
          <w:szCs w:val="24"/>
        </w:rPr>
        <w:t>JJDC</w:t>
      </w:r>
      <w:r w:rsidRPr="00386907">
        <w:rPr>
          <w:rFonts w:cs="Tahoma"/>
          <w:b/>
          <w:bCs/>
          <w:sz w:val="22"/>
          <w:szCs w:val="24"/>
        </w:rPr>
        <w:t xml:space="preserve"> </w:t>
      </w:r>
      <w:r w:rsidRPr="00386907">
        <w:rPr>
          <w:rFonts w:cs="Tahoma"/>
          <w:sz w:val="22"/>
          <w:szCs w:val="24"/>
        </w:rPr>
        <w:t>forma parte de un grupo de delincuencia organizada, donde él y otras personas, de común acuerdo, procedieron a efectuar actos tendientes a la consumación de conductas delictivas de tráfico de estupefacientes, en bajas cantidades</w:t>
      </w:r>
      <w:r w:rsidR="008A0554" w:rsidRPr="00386907">
        <w:rPr>
          <w:rFonts w:cs="Tahoma"/>
          <w:sz w:val="22"/>
          <w:szCs w:val="24"/>
        </w:rPr>
        <w:t>,</w:t>
      </w:r>
      <w:r w:rsidRPr="00386907">
        <w:rPr>
          <w:rFonts w:cs="Tahoma"/>
          <w:sz w:val="22"/>
          <w:szCs w:val="24"/>
        </w:rPr>
        <w:t xml:space="preserve"> homicidios y tráfico de armas de fuego y municiones; en forma habitual y permanente que se prolongó en el tiempo, en los sitios previamente mencionados, desde Diciembre de 2017, hasta la judicialización de gran parte de sus miembros en Septiembre de 2019. El señor Cano formaba parte del brazo armado liderado por alias la Huesuda, encargado de materializar los homicidios como ajuste de cuentas o como castigo por dar información a otra organización, con quienes se disputaban el monopolio del tráfico de estupefacientes (Los </w:t>
      </w:r>
      <w:proofErr w:type="spellStart"/>
      <w:r w:rsidRPr="00386907">
        <w:rPr>
          <w:rFonts w:cs="Tahoma"/>
          <w:sz w:val="22"/>
          <w:szCs w:val="24"/>
        </w:rPr>
        <w:t>peyes</w:t>
      </w:r>
      <w:proofErr w:type="spellEnd"/>
      <w:r w:rsidRPr="00386907">
        <w:rPr>
          <w:rFonts w:cs="Tahoma"/>
          <w:sz w:val="22"/>
          <w:szCs w:val="24"/>
        </w:rPr>
        <w:t xml:space="preserve"> o </w:t>
      </w:r>
      <w:proofErr w:type="spellStart"/>
      <w:r w:rsidRPr="00386907">
        <w:rPr>
          <w:rFonts w:cs="Tahoma"/>
          <w:sz w:val="22"/>
          <w:szCs w:val="24"/>
        </w:rPr>
        <w:t>popeyes</w:t>
      </w:r>
      <w:proofErr w:type="spellEnd"/>
      <w:r w:rsidRPr="00386907">
        <w:rPr>
          <w:rFonts w:cs="Tahoma"/>
          <w:sz w:val="22"/>
          <w:szCs w:val="24"/>
        </w:rPr>
        <w:t xml:space="preserve">). </w:t>
      </w:r>
    </w:p>
    <w:p w14:paraId="42931327" w14:textId="77777777" w:rsidR="007F2A4F" w:rsidRPr="00386907" w:rsidRDefault="007F2A4F" w:rsidP="00386907">
      <w:pPr>
        <w:spacing w:line="240" w:lineRule="auto"/>
        <w:ind w:left="426" w:right="420"/>
        <w:rPr>
          <w:rFonts w:cs="Tahoma"/>
          <w:sz w:val="22"/>
          <w:szCs w:val="24"/>
        </w:rPr>
      </w:pPr>
    </w:p>
    <w:p w14:paraId="1F52890D" w14:textId="497768EF" w:rsidR="007F2A4F" w:rsidRPr="00386907" w:rsidRDefault="007F2A4F" w:rsidP="00386907">
      <w:pPr>
        <w:spacing w:line="240" w:lineRule="auto"/>
        <w:ind w:left="426" w:right="420"/>
        <w:rPr>
          <w:rFonts w:cs="Tahoma"/>
          <w:sz w:val="22"/>
          <w:szCs w:val="24"/>
        </w:rPr>
      </w:pPr>
      <w:r w:rsidRPr="00386907">
        <w:rPr>
          <w:rFonts w:cs="Tahoma"/>
          <w:sz w:val="22"/>
          <w:szCs w:val="24"/>
        </w:rPr>
        <w:t xml:space="preserve">Se les atribuye la comisión de los siguientes Homicidios: </w:t>
      </w:r>
    </w:p>
    <w:p w14:paraId="4DF51332" w14:textId="77777777" w:rsidR="007F2A4F" w:rsidRPr="00386907" w:rsidRDefault="007F2A4F" w:rsidP="00386907">
      <w:pPr>
        <w:spacing w:line="240" w:lineRule="auto"/>
        <w:ind w:left="426" w:right="420"/>
        <w:rPr>
          <w:rFonts w:cs="Tahoma"/>
          <w:sz w:val="22"/>
          <w:szCs w:val="24"/>
        </w:rPr>
      </w:pPr>
    </w:p>
    <w:p w14:paraId="05017849" w14:textId="5AA6D98E" w:rsidR="007F2A4F" w:rsidRPr="00386907" w:rsidRDefault="007F2A4F" w:rsidP="00386907">
      <w:pPr>
        <w:spacing w:line="240" w:lineRule="auto"/>
        <w:ind w:left="426" w:right="420"/>
        <w:rPr>
          <w:rFonts w:cs="Tahoma"/>
          <w:sz w:val="22"/>
          <w:szCs w:val="24"/>
        </w:rPr>
      </w:pPr>
      <w:r w:rsidRPr="00386907">
        <w:rPr>
          <w:rFonts w:cs="Tahoma"/>
          <w:sz w:val="22"/>
          <w:szCs w:val="24"/>
        </w:rPr>
        <w:t>[…]</w:t>
      </w:r>
    </w:p>
    <w:p w14:paraId="086FEDB5" w14:textId="77777777" w:rsidR="007F2A4F" w:rsidRPr="00386907" w:rsidRDefault="007F2A4F" w:rsidP="00386907">
      <w:pPr>
        <w:spacing w:line="240" w:lineRule="auto"/>
        <w:ind w:left="426" w:right="420"/>
        <w:rPr>
          <w:rFonts w:cs="Tahoma"/>
          <w:sz w:val="22"/>
          <w:szCs w:val="24"/>
        </w:rPr>
      </w:pPr>
    </w:p>
    <w:p w14:paraId="4428B2A2" w14:textId="505C9B97" w:rsidR="007F2A4F" w:rsidRPr="00386907" w:rsidRDefault="007F2A4F" w:rsidP="00386907">
      <w:pPr>
        <w:spacing w:line="240" w:lineRule="auto"/>
        <w:ind w:left="426" w:right="420"/>
        <w:rPr>
          <w:rFonts w:cs="Tahoma"/>
          <w:sz w:val="22"/>
          <w:szCs w:val="24"/>
        </w:rPr>
      </w:pPr>
      <w:r w:rsidRPr="00386907">
        <w:rPr>
          <w:rFonts w:cs="Tahoma"/>
          <w:b/>
          <w:bCs/>
          <w:i/>
          <w:iCs/>
          <w:sz w:val="22"/>
          <w:szCs w:val="24"/>
        </w:rPr>
        <w:t xml:space="preserve">5) </w:t>
      </w:r>
      <w:r w:rsidRPr="00386907">
        <w:rPr>
          <w:rFonts w:cs="Tahoma"/>
          <w:sz w:val="22"/>
          <w:szCs w:val="24"/>
        </w:rPr>
        <w:t xml:space="preserve">Alias “Arredondo o frijolito” de nombre </w:t>
      </w:r>
      <w:r w:rsidRPr="00386907">
        <w:rPr>
          <w:rFonts w:cs="Tahoma"/>
          <w:b/>
          <w:bCs/>
          <w:i/>
          <w:iCs/>
          <w:sz w:val="22"/>
          <w:szCs w:val="24"/>
        </w:rPr>
        <w:t xml:space="preserve">Carlos Alberto Gutiérrez Ramírez, </w:t>
      </w:r>
      <w:r w:rsidRPr="00386907">
        <w:rPr>
          <w:rFonts w:cs="Tahoma"/>
          <w:sz w:val="22"/>
          <w:szCs w:val="24"/>
        </w:rPr>
        <w:t xml:space="preserve">ocurrido en </w:t>
      </w:r>
      <w:r w:rsidR="002723E5" w:rsidRPr="00386907">
        <w:rPr>
          <w:rFonts w:cs="Tahoma"/>
          <w:sz w:val="22"/>
          <w:szCs w:val="24"/>
        </w:rPr>
        <w:t>noviembre</w:t>
      </w:r>
      <w:r w:rsidRPr="00386907">
        <w:rPr>
          <w:rFonts w:cs="Tahoma"/>
          <w:sz w:val="22"/>
          <w:szCs w:val="24"/>
        </w:rPr>
        <w:t xml:space="preserve"> de 2018, Sector la laguna- La Celia. (Andrés Fernando Duque Gil alias la L, ya muerto; Brandon López Jiménez alias la sombra </w:t>
      </w:r>
      <w:r w:rsidR="00874699">
        <w:rPr>
          <w:rFonts w:cs="Tahoma"/>
          <w:b/>
          <w:bCs/>
          <w:sz w:val="22"/>
          <w:szCs w:val="24"/>
        </w:rPr>
        <w:t>JJDC</w:t>
      </w:r>
      <w:r w:rsidRPr="00386907">
        <w:rPr>
          <w:rFonts w:cs="Tahoma"/>
          <w:b/>
          <w:bCs/>
          <w:sz w:val="22"/>
          <w:szCs w:val="24"/>
        </w:rPr>
        <w:t xml:space="preserve"> </w:t>
      </w:r>
      <w:r w:rsidRPr="00386907">
        <w:rPr>
          <w:rFonts w:cs="Tahoma"/>
          <w:sz w:val="22"/>
          <w:szCs w:val="24"/>
        </w:rPr>
        <w:t xml:space="preserve">alias la Bestia, y la chinga un adolescente de nombre D.A.C.O. quienes lo lesionaron inicialmente con arma de fuego, lo hicieron subir a una motocicleta y </w:t>
      </w:r>
      <w:r w:rsidRPr="00386907">
        <w:rPr>
          <w:rFonts w:cs="Tahoma"/>
          <w:b/>
          <w:sz w:val="22"/>
          <w:szCs w:val="24"/>
        </w:rPr>
        <w:t>lo apuñalaron, lo desmembraron y enteraron sus partes, el cadáver aún no ha sido hallado</w:t>
      </w:r>
      <w:r w:rsidRPr="00386907">
        <w:rPr>
          <w:rFonts w:cs="Tahoma"/>
          <w:sz w:val="22"/>
          <w:szCs w:val="24"/>
        </w:rPr>
        <w:t xml:space="preserve">, porque la victima al parecer debía $80.000 al parecer de estupefacientes. (Carlos Andrés Cano Ramírez alias El paisa y John James Montoya Granada La huesuda. (sic)” </w:t>
      </w:r>
    </w:p>
    <w:p w14:paraId="7441018E" w14:textId="77777777" w:rsidR="007F2A4F" w:rsidRPr="0088188B" w:rsidRDefault="007F2A4F" w:rsidP="0088188B">
      <w:pPr>
        <w:spacing w:line="276" w:lineRule="auto"/>
        <w:ind w:right="51"/>
        <w:rPr>
          <w:rFonts w:cs="Tahoma"/>
          <w:sz w:val="24"/>
          <w:szCs w:val="24"/>
        </w:rPr>
      </w:pPr>
    </w:p>
    <w:p w14:paraId="7964B299" w14:textId="21C65FAB" w:rsidR="000D4958" w:rsidRPr="0088188B" w:rsidRDefault="00317094" w:rsidP="0088188B">
      <w:pPr>
        <w:spacing w:line="276" w:lineRule="auto"/>
        <w:ind w:right="51"/>
        <w:rPr>
          <w:rFonts w:cs="Tahoma"/>
          <w:sz w:val="24"/>
          <w:szCs w:val="24"/>
        </w:rPr>
      </w:pPr>
      <w:r w:rsidRPr="0088188B">
        <w:rPr>
          <w:rFonts w:cs="Tahoma"/>
          <w:sz w:val="24"/>
          <w:szCs w:val="24"/>
        </w:rPr>
        <w:t xml:space="preserve">De ese </w:t>
      </w:r>
      <w:r w:rsidR="000B139D" w:rsidRPr="0088188B">
        <w:rPr>
          <w:rFonts w:cs="Tahoma"/>
          <w:sz w:val="24"/>
          <w:szCs w:val="24"/>
        </w:rPr>
        <w:t xml:space="preserve">extenso, pero necesario </w:t>
      </w:r>
      <w:r w:rsidRPr="0088188B">
        <w:rPr>
          <w:rFonts w:cs="Tahoma"/>
          <w:sz w:val="24"/>
          <w:szCs w:val="24"/>
        </w:rPr>
        <w:t>recuento fáctico</w:t>
      </w:r>
      <w:r w:rsidR="000B139D" w:rsidRPr="0088188B">
        <w:rPr>
          <w:rFonts w:cs="Tahoma"/>
          <w:sz w:val="24"/>
          <w:szCs w:val="24"/>
        </w:rPr>
        <w:t xml:space="preserve"> de lo acaecido en la formulación de imputación y que a gros</w:t>
      </w:r>
      <w:r w:rsidR="003D1AD2" w:rsidRPr="0088188B">
        <w:rPr>
          <w:rFonts w:cs="Tahoma"/>
          <w:sz w:val="24"/>
          <w:szCs w:val="24"/>
        </w:rPr>
        <w:t>s</w:t>
      </w:r>
      <w:r w:rsidR="000B139D" w:rsidRPr="0088188B">
        <w:rPr>
          <w:rFonts w:cs="Tahoma"/>
          <w:sz w:val="24"/>
          <w:szCs w:val="24"/>
        </w:rPr>
        <w:t>o modo se ventiló en la acusación</w:t>
      </w:r>
      <w:r w:rsidRPr="0088188B">
        <w:rPr>
          <w:rFonts w:cs="Tahoma"/>
          <w:sz w:val="24"/>
          <w:szCs w:val="24"/>
        </w:rPr>
        <w:t xml:space="preserve">, </w:t>
      </w:r>
      <w:r w:rsidR="000D4958" w:rsidRPr="0088188B">
        <w:rPr>
          <w:rFonts w:cs="Tahoma"/>
          <w:sz w:val="24"/>
          <w:szCs w:val="24"/>
        </w:rPr>
        <w:t>que al parecer se le dio muerte a</w:t>
      </w:r>
      <w:r w:rsidRPr="0088188B">
        <w:rPr>
          <w:rFonts w:cs="Tahoma"/>
          <w:sz w:val="24"/>
          <w:szCs w:val="24"/>
        </w:rPr>
        <w:t xml:space="preserve">l ciudadano GUTIÉRREZ RAMÍREZ, </w:t>
      </w:r>
      <w:r w:rsidR="009D7B32" w:rsidRPr="0088188B">
        <w:rPr>
          <w:rFonts w:cs="Tahoma"/>
          <w:sz w:val="24"/>
          <w:szCs w:val="24"/>
        </w:rPr>
        <w:t xml:space="preserve">al ser </w:t>
      </w:r>
      <w:r w:rsidR="000D4958" w:rsidRPr="0088188B">
        <w:rPr>
          <w:rFonts w:cs="Tahoma"/>
          <w:sz w:val="24"/>
          <w:szCs w:val="24"/>
        </w:rPr>
        <w:t xml:space="preserve">precisamente esa una de las conductas que se </w:t>
      </w:r>
      <w:r w:rsidRPr="0088188B">
        <w:rPr>
          <w:rFonts w:cs="Tahoma"/>
          <w:sz w:val="24"/>
          <w:szCs w:val="24"/>
        </w:rPr>
        <w:t>le endilgó al hoy acusado</w:t>
      </w:r>
      <w:r w:rsidR="000D4958" w:rsidRPr="0088188B">
        <w:rPr>
          <w:rFonts w:cs="Tahoma"/>
          <w:sz w:val="24"/>
          <w:szCs w:val="24"/>
        </w:rPr>
        <w:t>, y por la cual se le acusó.</w:t>
      </w:r>
    </w:p>
    <w:p w14:paraId="3135D62E" w14:textId="7966664B" w:rsidR="000D4958" w:rsidRPr="0088188B" w:rsidRDefault="000D4958" w:rsidP="0088188B">
      <w:pPr>
        <w:spacing w:line="276" w:lineRule="auto"/>
        <w:ind w:right="51"/>
        <w:rPr>
          <w:rFonts w:cs="Tahoma"/>
          <w:sz w:val="24"/>
          <w:szCs w:val="24"/>
        </w:rPr>
      </w:pPr>
    </w:p>
    <w:p w14:paraId="6A1C3974" w14:textId="41C95EFB" w:rsidR="00557910" w:rsidRPr="0088188B" w:rsidRDefault="000D4958" w:rsidP="0088188B">
      <w:pPr>
        <w:spacing w:line="276" w:lineRule="auto"/>
        <w:ind w:right="51"/>
        <w:rPr>
          <w:rFonts w:cs="Tahoma"/>
          <w:sz w:val="24"/>
          <w:szCs w:val="24"/>
        </w:rPr>
      </w:pPr>
      <w:r w:rsidRPr="0088188B">
        <w:rPr>
          <w:rFonts w:cs="Tahoma"/>
          <w:sz w:val="24"/>
          <w:szCs w:val="24"/>
        </w:rPr>
        <w:t xml:space="preserve">En momento alguno, por parte de la fiscal que adelantó las audiencias primigenias y que acusó al señor </w:t>
      </w:r>
      <w:r w:rsidR="00874699">
        <w:rPr>
          <w:rFonts w:cs="Tahoma"/>
          <w:b/>
          <w:sz w:val="24"/>
          <w:szCs w:val="24"/>
        </w:rPr>
        <w:t>JJDC</w:t>
      </w:r>
      <w:r w:rsidRPr="0088188B">
        <w:rPr>
          <w:rFonts w:cs="Tahoma"/>
          <w:sz w:val="24"/>
          <w:szCs w:val="24"/>
        </w:rPr>
        <w:t xml:space="preserve">, se  hizo alusión a la conducta de desaparición forzada del allí afectado, máxime cuando de su disertación lo que se evidencia es que </w:t>
      </w:r>
      <w:r w:rsidR="00557910" w:rsidRPr="0088188B">
        <w:rPr>
          <w:rFonts w:cs="Tahoma"/>
          <w:sz w:val="24"/>
          <w:szCs w:val="24"/>
        </w:rPr>
        <w:t xml:space="preserve">la víctima </w:t>
      </w:r>
      <w:r w:rsidRPr="0088188B">
        <w:rPr>
          <w:rFonts w:cs="Tahoma"/>
          <w:sz w:val="24"/>
          <w:szCs w:val="24"/>
        </w:rPr>
        <w:t xml:space="preserve">al parecer fue atacado en la misma motocicleta donde se encontraba, y de allí fue llevado a otro sitio para desmembrarlo y posteriormente ocultar su cuerpo, </w:t>
      </w:r>
      <w:r w:rsidR="00557910" w:rsidRPr="0088188B">
        <w:rPr>
          <w:rFonts w:cs="Tahoma"/>
          <w:sz w:val="24"/>
          <w:szCs w:val="24"/>
        </w:rPr>
        <w:t xml:space="preserve">sin que se </w:t>
      </w:r>
      <w:r w:rsidR="00E544BE" w:rsidRPr="0088188B">
        <w:rPr>
          <w:rFonts w:cs="Tahoma"/>
          <w:sz w:val="24"/>
          <w:szCs w:val="24"/>
        </w:rPr>
        <w:t xml:space="preserve">infiera </w:t>
      </w:r>
      <w:r w:rsidR="00557910" w:rsidRPr="0088188B">
        <w:rPr>
          <w:rFonts w:cs="Tahoma"/>
          <w:sz w:val="24"/>
          <w:szCs w:val="24"/>
        </w:rPr>
        <w:t xml:space="preserve">de su exposición, salvo que ocultaron el cuerpo de GUTIÉRREZ RAMÍREZ, </w:t>
      </w:r>
      <w:r w:rsidR="00035B07" w:rsidRPr="0088188B">
        <w:rPr>
          <w:rFonts w:cs="Tahoma"/>
          <w:sz w:val="24"/>
          <w:szCs w:val="24"/>
        </w:rPr>
        <w:t xml:space="preserve">las demás exigencias para la consumación de tal conducta, </w:t>
      </w:r>
      <w:r w:rsidRPr="0088188B">
        <w:rPr>
          <w:rFonts w:cs="Tahoma"/>
          <w:sz w:val="24"/>
          <w:szCs w:val="24"/>
        </w:rPr>
        <w:t>como así lo ha sostenido la Sala de Casación Penal</w:t>
      </w:r>
      <w:r w:rsidR="00557910" w:rsidRPr="0088188B">
        <w:rPr>
          <w:rFonts w:cs="Tahoma"/>
          <w:sz w:val="24"/>
          <w:szCs w:val="24"/>
        </w:rPr>
        <w:t>, véase:</w:t>
      </w:r>
    </w:p>
    <w:p w14:paraId="20613105" w14:textId="77777777" w:rsidR="00557910" w:rsidRPr="0088188B" w:rsidRDefault="00557910" w:rsidP="0088188B">
      <w:pPr>
        <w:spacing w:line="276" w:lineRule="auto"/>
        <w:ind w:right="51"/>
        <w:rPr>
          <w:rFonts w:cs="Tahoma"/>
          <w:sz w:val="24"/>
          <w:szCs w:val="24"/>
        </w:rPr>
      </w:pPr>
    </w:p>
    <w:p w14:paraId="3D57994D" w14:textId="6B269324" w:rsidR="000D4958" w:rsidRPr="00386907" w:rsidRDefault="00557910" w:rsidP="00386907">
      <w:pPr>
        <w:spacing w:line="240" w:lineRule="auto"/>
        <w:ind w:left="426" w:right="420"/>
        <w:rPr>
          <w:rFonts w:cs="Tahoma"/>
          <w:sz w:val="22"/>
          <w:szCs w:val="24"/>
        </w:rPr>
      </w:pPr>
      <w:r w:rsidRPr="00386907">
        <w:rPr>
          <w:rFonts w:cs="Tahoma"/>
          <w:sz w:val="22"/>
          <w:szCs w:val="24"/>
        </w:rPr>
        <w:t xml:space="preserve">“Por su parte, en CSJ SP 19 mar. 2014, rad. 40733 la Sala actualizó la jurisprudencia al indicar que el delito de desaparición forzada además de ser un comportamiento </w:t>
      </w:r>
      <w:proofErr w:type="spellStart"/>
      <w:r w:rsidRPr="00386907">
        <w:rPr>
          <w:rFonts w:cs="Tahoma"/>
          <w:sz w:val="22"/>
          <w:szCs w:val="24"/>
        </w:rPr>
        <w:t>pluriofensivo</w:t>
      </w:r>
      <w:proofErr w:type="spellEnd"/>
      <w:r w:rsidRPr="00386907">
        <w:rPr>
          <w:rFonts w:cs="Tahoma"/>
          <w:sz w:val="22"/>
          <w:szCs w:val="24"/>
        </w:rPr>
        <w:t xml:space="preserve">, </w:t>
      </w:r>
      <w:r w:rsidR="000D4958" w:rsidRPr="00386907">
        <w:rPr>
          <w:rFonts w:cs="Tahoma"/>
          <w:b/>
          <w:sz w:val="22"/>
          <w:szCs w:val="24"/>
        </w:rPr>
        <w:t>para cuya consumación se requiere la privación de libertad de la persona, seguida de su ocultamiento, al tiempo que no se brinde información de la misma sustrayéndola del amparo legal</w:t>
      </w:r>
      <w:r w:rsidR="000D4958" w:rsidRPr="00386907">
        <w:rPr>
          <w:rFonts w:cs="Tahoma"/>
          <w:sz w:val="22"/>
          <w:szCs w:val="24"/>
        </w:rPr>
        <w:t xml:space="preserve">, </w:t>
      </w:r>
      <w:r w:rsidR="000D4958" w:rsidRPr="00386907">
        <w:rPr>
          <w:rFonts w:cs="Tahoma"/>
          <w:b/>
          <w:sz w:val="22"/>
          <w:szCs w:val="24"/>
        </w:rPr>
        <w:t>es una conducta permanente, pues no solo se comete mientras la víctima se encuentre privada de su libertad, y que si ocurre la muerte de la víctima, continúa cometiéndose todo el tiempo en el que sus captores no den razón de ella o de su cadáver</w:t>
      </w:r>
      <w:r w:rsidR="000D4958" w:rsidRPr="00386907">
        <w:rPr>
          <w:rFonts w:cs="Tahoma"/>
          <w:sz w:val="22"/>
          <w:szCs w:val="24"/>
        </w:rPr>
        <w:t>, pues</w:t>
      </w:r>
    </w:p>
    <w:p w14:paraId="64A1065F" w14:textId="77777777" w:rsidR="000D4958" w:rsidRPr="00386907" w:rsidRDefault="000D4958" w:rsidP="00386907">
      <w:pPr>
        <w:spacing w:line="240" w:lineRule="auto"/>
        <w:ind w:left="426" w:right="420" w:firstLine="709"/>
        <w:rPr>
          <w:rFonts w:cs="Tahoma"/>
          <w:sz w:val="22"/>
          <w:szCs w:val="24"/>
        </w:rPr>
      </w:pPr>
    </w:p>
    <w:p w14:paraId="107E5DD4" w14:textId="77777777" w:rsidR="000D4958" w:rsidRPr="00386907" w:rsidRDefault="000D4958" w:rsidP="00386907">
      <w:pPr>
        <w:spacing w:line="240" w:lineRule="auto"/>
        <w:ind w:left="851" w:right="845"/>
        <w:rPr>
          <w:rFonts w:cs="Tahoma"/>
          <w:i/>
          <w:sz w:val="22"/>
          <w:szCs w:val="24"/>
        </w:rPr>
      </w:pPr>
      <w:r w:rsidRPr="00386907">
        <w:rPr>
          <w:rFonts w:cs="Tahoma"/>
          <w:i/>
          <w:sz w:val="22"/>
          <w:szCs w:val="24"/>
        </w:rPr>
        <w:t>“…no basta con que aparezca el cuerpo de una persona, como ocurre con los NN, sino que se tenga certidumbre acerca de que el cadáver hallado corresponde al individuo desaparecido, pues mientras no haya una identificación adecuada de los despojos mortales, la incógnita acerca del paradero de la víctima continúa y la infracción al deber de información por parte de los perpetradores también se prolonga”.</w:t>
      </w:r>
    </w:p>
    <w:p w14:paraId="5AE25665" w14:textId="77777777" w:rsidR="000D4958" w:rsidRPr="0088188B" w:rsidRDefault="000D4958" w:rsidP="00386907">
      <w:pPr>
        <w:spacing w:line="276" w:lineRule="auto"/>
        <w:ind w:left="426" w:right="420"/>
        <w:rPr>
          <w:rFonts w:cs="Tahoma"/>
          <w:b/>
          <w:color w:val="FF0000"/>
          <w:sz w:val="24"/>
          <w:szCs w:val="24"/>
        </w:rPr>
      </w:pPr>
    </w:p>
    <w:p w14:paraId="38194C5D" w14:textId="77777777" w:rsidR="000D4958" w:rsidRPr="0088188B" w:rsidRDefault="000D4958" w:rsidP="00386907">
      <w:pPr>
        <w:spacing w:line="276" w:lineRule="auto"/>
        <w:ind w:left="426" w:right="420"/>
        <w:rPr>
          <w:rFonts w:cs="Tahoma"/>
          <w:sz w:val="24"/>
          <w:szCs w:val="24"/>
        </w:rPr>
      </w:pPr>
      <w:r w:rsidRPr="0088188B">
        <w:rPr>
          <w:rFonts w:cs="Tahoma"/>
          <w:sz w:val="24"/>
          <w:szCs w:val="24"/>
        </w:rPr>
        <w:t>También la Sala se ha ocupado de conductas concurrentes con ese ilícito, en CSS SP 16 dic 2015, rad 45143 señaló:</w:t>
      </w:r>
    </w:p>
    <w:p w14:paraId="3D93664D" w14:textId="77777777" w:rsidR="000D4958" w:rsidRPr="0088188B" w:rsidRDefault="000D4958" w:rsidP="00386907">
      <w:pPr>
        <w:pStyle w:val="Sinespaciado"/>
        <w:spacing w:line="276" w:lineRule="auto"/>
        <w:ind w:left="426" w:right="420"/>
        <w:jc w:val="both"/>
        <w:rPr>
          <w:rFonts w:ascii="Tahoma" w:hAnsi="Tahoma" w:cs="Tahoma"/>
          <w:i/>
        </w:rPr>
      </w:pPr>
    </w:p>
    <w:p w14:paraId="5AC85BA2" w14:textId="77777777" w:rsidR="000D4958" w:rsidRPr="00386907" w:rsidRDefault="000D4958" w:rsidP="00386907">
      <w:pPr>
        <w:spacing w:line="240" w:lineRule="auto"/>
        <w:ind w:left="851" w:right="845"/>
        <w:rPr>
          <w:rFonts w:cs="Tahoma"/>
          <w:b/>
          <w:i/>
          <w:sz w:val="22"/>
          <w:szCs w:val="24"/>
        </w:rPr>
      </w:pPr>
      <w:r w:rsidRPr="00386907">
        <w:rPr>
          <w:rFonts w:cs="Tahoma"/>
          <w:i/>
          <w:sz w:val="22"/>
          <w:szCs w:val="24"/>
        </w:rPr>
        <w:t xml:space="preserve">“La descripción legal evidencia que </w:t>
      </w:r>
      <w:r w:rsidRPr="00386907">
        <w:rPr>
          <w:rFonts w:cs="Tahoma"/>
          <w:b/>
          <w:i/>
          <w:sz w:val="22"/>
          <w:szCs w:val="24"/>
        </w:rPr>
        <w:t>la conducta punible inicia con el ocultamiento al que se somete a una persona y se entiende culminada cuando quienes tutelan la suerte del privado de la libertad dan a conocer lo sucedido, independientemente de que en el transcurso del ocultamiento ocurra el hecho muerte, es decir, se trata de una conducta de ejecución permanente.</w:t>
      </w:r>
    </w:p>
    <w:p w14:paraId="53703084" w14:textId="77777777" w:rsidR="000D4958" w:rsidRPr="00386907" w:rsidRDefault="000D4958" w:rsidP="00386907">
      <w:pPr>
        <w:pStyle w:val="Sinespaciado"/>
        <w:ind w:left="851" w:right="845"/>
        <w:jc w:val="both"/>
        <w:rPr>
          <w:rFonts w:ascii="Tahoma" w:hAnsi="Tahoma" w:cs="Tahoma"/>
          <w:i/>
          <w:sz w:val="22"/>
        </w:rPr>
      </w:pPr>
    </w:p>
    <w:p w14:paraId="1202098E" w14:textId="77777777" w:rsidR="000D4958" w:rsidRPr="00386907" w:rsidRDefault="000D4958" w:rsidP="00386907">
      <w:pPr>
        <w:spacing w:line="240" w:lineRule="auto"/>
        <w:ind w:left="851" w:right="845"/>
        <w:rPr>
          <w:rFonts w:cs="Tahoma"/>
          <w:b/>
          <w:i/>
          <w:sz w:val="22"/>
          <w:szCs w:val="24"/>
        </w:rPr>
      </w:pPr>
      <w:r w:rsidRPr="00386907">
        <w:rPr>
          <w:rFonts w:cs="Tahoma"/>
          <w:b/>
          <w:i/>
          <w:sz w:val="22"/>
          <w:szCs w:val="24"/>
        </w:rPr>
        <w:t>Entonces, si se esconde a una persona y no se tiene información sobre su paradero, se verifica la ocurrencia de esta conducta punible, al margen de la estructuración de otras que pueden concurrir materialmente con ella, como el delito de homicidio, lo que equivale a afirmar que la desaparición forzada no muta o desaparece porque al ocultado se le haya dado muerte por sus captores.</w:t>
      </w:r>
    </w:p>
    <w:p w14:paraId="733538A4" w14:textId="77777777" w:rsidR="000D4958" w:rsidRPr="00386907" w:rsidRDefault="000D4958" w:rsidP="00386907">
      <w:pPr>
        <w:spacing w:line="240" w:lineRule="auto"/>
        <w:ind w:left="851" w:right="845"/>
        <w:rPr>
          <w:rFonts w:cs="Tahoma"/>
          <w:i/>
          <w:sz w:val="22"/>
          <w:szCs w:val="24"/>
        </w:rPr>
      </w:pPr>
      <w:r w:rsidRPr="00386907">
        <w:rPr>
          <w:rFonts w:cs="Tahoma"/>
          <w:i/>
          <w:sz w:val="22"/>
          <w:szCs w:val="24"/>
        </w:rPr>
        <w:t>(…)</w:t>
      </w:r>
    </w:p>
    <w:p w14:paraId="11A4B657" w14:textId="38D90FC8" w:rsidR="000D4958" w:rsidRPr="00386907" w:rsidRDefault="000D4958" w:rsidP="00386907">
      <w:pPr>
        <w:spacing w:line="240" w:lineRule="auto"/>
        <w:ind w:left="851" w:right="845"/>
        <w:rPr>
          <w:rFonts w:cs="Tahoma"/>
          <w:i/>
          <w:sz w:val="22"/>
          <w:szCs w:val="24"/>
        </w:rPr>
      </w:pPr>
      <w:r w:rsidRPr="00386907">
        <w:rPr>
          <w:rFonts w:cs="Tahoma"/>
          <w:i/>
          <w:sz w:val="22"/>
          <w:szCs w:val="24"/>
        </w:rPr>
        <w:t>Es así como uno de los ingredientes normativos del tipo penal se dirige a que la retención u ocultamiento recaiga en una persona, siendo desacertado pretender que se tenga en cuenta el fin perseguido al momento en que se le desaparece, para determinar la configuración de esta conducta típica”</w:t>
      </w:r>
      <w:r w:rsidR="00557910" w:rsidRPr="00386907">
        <w:rPr>
          <w:rFonts w:cs="Tahoma"/>
          <w:i/>
          <w:sz w:val="22"/>
          <w:szCs w:val="24"/>
          <w:vertAlign w:val="superscript"/>
        </w:rPr>
        <w:footnoteReference w:id="8"/>
      </w:r>
      <w:r w:rsidR="00557910" w:rsidRPr="00386907">
        <w:rPr>
          <w:rFonts w:cs="Tahoma"/>
          <w:i/>
          <w:sz w:val="22"/>
          <w:szCs w:val="24"/>
        </w:rPr>
        <w:t>.</w:t>
      </w:r>
    </w:p>
    <w:p w14:paraId="370B08A6" w14:textId="77777777" w:rsidR="000D4958" w:rsidRPr="0088188B" w:rsidRDefault="000D4958" w:rsidP="0088188B">
      <w:pPr>
        <w:spacing w:line="276" w:lineRule="auto"/>
        <w:ind w:left="851" w:right="618"/>
        <w:rPr>
          <w:rFonts w:cs="Tahoma"/>
          <w:i/>
          <w:sz w:val="24"/>
          <w:szCs w:val="24"/>
        </w:rPr>
      </w:pPr>
    </w:p>
    <w:p w14:paraId="4C496728" w14:textId="3997FC9D" w:rsidR="000D44FC" w:rsidRPr="0088188B" w:rsidRDefault="00557910" w:rsidP="0088188B">
      <w:pPr>
        <w:spacing w:line="276" w:lineRule="auto"/>
        <w:ind w:right="51"/>
        <w:rPr>
          <w:rFonts w:cs="Tahoma"/>
          <w:sz w:val="24"/>
          <w:szCs w:val="24"/>
        </w:rPr>
      </w:pPr>
      <w:r w:rsidRPr="0088188B">
        <w:rPr>
          <w:rFonts w:cs="Tahoma"/>
          <w:sz w:val="24"/>
          <w:szCs w:val="24"/>
        </w:rPr>
        <w:t>Para la Sala</w:t>
      </w:r>
      <w:r w:rsidR="00E3235C" w:rsidRPr="0088188B">
        <w:rPr>
          <w:rFonts w:cs="Tahoma"/>
          <w:sz w:val="24"/>
          <w:szCs w:val="24"/>
        </w:rPr>
        <w:t xml:space="preserve">, a no dudarlo, </w:t>
      </w:r>
      <w:r w:rsidRPr="0088188B">
        <w:rPr>
          <w:rFonts w:cs="Tahoma"/>
          <w:sz w:val="24"/>
          <w:szCs w:val="24"/>
        </w:rPr>
        <w:t xml:space="preserve">es evidente que el ejercicio de la acción penal radica exclusivamente en el órgano persecutor y que la judicatura no puede inmiscuirse en el rol constitucional que se le ha encomendado, pero en casos como este, </w:t>
      </w:r>
      <w:r w:rsidR="0088012B" w:rsidRPr="0088188B">
        <w:rPr>
          <w:rFonts w:cs="Tahoma"/>
          <w:sz w:val="24"/>
          <w:szCs w:val="24"/>
        </w:rPr>
        <w:t xml:space="preserve">donde se aprecia que una </w:t>
      </w:r>
      <w:r w:rsidRPr="0088188B">
        <w:rPr>
          <w:rFonts w:cs="Tahoma"/>
          <w:sz w:val="24"/>
          <w:szCs w:val="24"/>
        </w:rPr>
        <w:t>actuación que en sentir de</w:t>
      </w:r>
      <w:r w:rsidR="000F034B" w:rsidRPr="0088188B">
        <w:rPr>
          <w:rFonts w:cs="Tahoma"/>
          <w:sz w:val="24"/>
          <w:szCs w:val="24"/>
        </w:rPr>
        <w:t xml:space="preserve">l Tribunal </w:t>
      </w:r>
      <w:r w:rsidRPr="0088188B">
        <w:rPr>
          <w:rFonts w:cs="Tahoma"/>
          <w:sz w:val="24"/>
          <w:szCs w:val="24"/>
        </w:rPr>
        <w:t>y en plena consonancia con lo argumentado por el a-quo refulge clara</w:t>
      </w:r>
      <w:r w:rsidR="00CF1D01" w:rsidRPr="0088188B">
        <w:rPr>
          <w:rFonts w:cs="Tahoma"/>
          <w:sz w:val="24"/>
          <w:szCs w:val="24"/>
        </w:rPr>
        <w:t xml:space="preserve"> -</w:t>
      </w:r>
      <w:r w:rsidRPr="0088188B">
        <w:rPr>
          <w:rFonts w:cs="Tahoma"/>
          <w:sz w:val="24"/>
          <w:szCs w:val="24"/>
        </w:rPr>
        <w:t xml:space="preserve">en punto de las conductas </w:t>
      </w:r>
      <w:r w:rsidR="00CF1D01" w:rsidRPr="0088188B">
        <w:rPr>
          <w:rFonts w:cs="Tahoma"/>
          <w:sz w:val="24"/>
          <w:szCs w:val="24"/>
        </w:rPr>
        <w:t xml:space="preserve">lanzadas </w:t>
      </w:r>
      <w:r w:rsidRPr="0088188B">
        <w:rPr>
          <w:rFonts w:cs="Tahoma"/>
          <w:sz w:val="24"/>
          <w:szCs w:val="24"/>
        </w:rPr>
        <w:t xml:space="preserve">en contra del señor </w:t>
      </w:r>
      <w:r w:rsidR="00874699">
        <w:rPr>
          <w:rFonts w:cs="Tahoma"/>
          <w:b/>
          <w:sz w:val="24"/>
          <w:szCs w:val="24"/>
        </w:rPr>
        <w:t>JJDC</w:t>
      </w:r>
      <w:r w:rsidR="00CF1D01" w:rsidRPr="0088188B">
        <w:rPr>
          <w:rFonts w:cs="Tahoma"/>
          <w:b/>
          <w:sz w:val="24"/>
          <w:szCs w:val="24"/>
        </w:rPr>
        <w:t>-</w:t>
      </w:r>
      <w:r w:rsidRPr="0088188B">
        <w:rPr>
          <w:rFonts w:cs="Tahoma"/>
          <w:sz w:val="24"/>
          <w:szCs w:val="24"/>
        </w:rPr>
        <w:t>,</w:t>
      </w:r>
      <w:r w:rsidR="0088012B" w:rsidRPr="0088188B">
        <w:rPr>
          <w:rFonts w:cs="Tahoma"/>
          <w:sz w:val="24"/>
          <w:szCs w:val="24"/>
        </w:rPr>
        <w:t xml:space="preserve"> sin </w:t>
      </w:r>
      <w:r w:rsidR="00E544BE" w:rsidRPr="0088188B">
        <w:rPr>
          <w:rFonts w:cs="Tahoma"/>
          <w:sz w:val="24"/>
          <w:szCs w:val="24"/>
        </w:rPr>
        <w:t xml:space="preserve">advertirse </w:t>
      </w:r>
      <w:r w:rsidR="0088012B" w:rsidRPr="0088188B">
        <w:rPr>
          <w:rFonts w:cs="Tahoma"/>
          <w:sz w:val="24"/>
          <w:szCs w:val="24"/>
        </w:rPr>
        <w:t xml:space="preserve">vulneración de derechos y garantías fundamentales, se </w:t>
      </w:r>
      <w:r w:rsidRPr="0088188B">
        <w:rPr>
          <w:rFonts w:cs="Tahoma"/>
          <w:sz w:val="24"/>
          <w:szCs w:val="24"/>
        </w:rPr>
        <w:t xml:space="preserve">acceda </w:t>
      </w:r>
      <w:r w:rsidR="0088012B" w:rsidRPr="0088188B">
        <w:rPr>
          <w:rFonts w:cs="Tahoma"/>
          <w:sz w:val="24"/>
          <w:szCs w:val="24"/>
        </w:rPr>
        <w:t xml:space="preserve"> a una nulidad </w:t>
      </w:r>
      <w:r w:rsidRPr="0088188B">
        <w:rPr>
          <w:rFonts w:cs="Tahoma"/>
          <w:sz w:val="24"/>
          <w:szCs w:val="24"/>
        </w:rPr>
        <w:t>desde las audiencias pr</w:t>
      </w:r>
      <w:r w:rsidR="000F034B" w:rsidRPr="0088188B">
        <w:rPr>
          <w:rFonts w:cs="Tahoma"/>
          <w:sz w:val="24"/>
          <w:szCs w:val="24"/>
        </w:rPr>
        <w:t>eliminares</w:t>
      </w:r>
      <w:r w:rsidRPr="0088188B">
        <w:rPr>
          <w:rFonts w:cs="Tahoma"/>
          <w:sz w:val="24"/>
          <w:szCs w:val="24"/>
        </w:rPr>
        <w:t xml:space="preserve">, con miras a </w:t>
      </w:r>
      <w:r w:rsidR="000D44FC" w:rsidRPr="0088188B">
        <w:rPr>
          <w:rFonts w:cs="Tahoma"/>
          <w:sz w:val="24"/>
          <w:szCs w:val="24"/>
        </w:rPr>
        <w:t xml:space="preserve">que </w:t>
      </w:r>
      <w:r w:rsidR="00EF73E2" w:rsidRPr="0088188B">
        <w:rPr>
          <w:rFonts w:cs="Tahoma"/>
          <w:sz w:val="24"/>
          <w:szCs w:val="24"/>
        </w:rPr>
        <w:t>la fiscalía</w:t>
      </w:r>
      <w:r w:rsidR="000D44FC" w:rsidRPr="0088188B">
        <w:rPr>
          <w:rFonts w:cs="Tahoma"/>
          <w:sz w:val="24"/>
          <w:szCs w:val="24"/>
        </w:rPr>
        <w:t xml:space="preserve"> le</w:t>
      </w:r>
      <w:r w:rsidR="00EF73E2" w:rsidRPr="0088188B">
        <w:rPr>
          <w:rFonts w:cs="Tahoma"/>
          <w:sz w:val="24"/>
          <w:szCs w:val="24"/>
        </w:rPr>
        <w:t xml:space="preserve"> </w:t>
      </w:r>
      <w:r w:rsidR="000D44FC" w:rsidRPr="0088188B">
        <w:rPr>
          <w:rFonts w:cs="Tahoma"/>
          <w:i/>
          <w:iCs/>
          <w:sz w:val="24"/>
          <w:szCs w:val="24"/>
        </w:rPr>
        <w:t>endilg</w:t>
      </w:r>
      <w:r w:rsidR="000F034B" w:rsidRPr="0088188B">
        <w:rPr>
          <w:rFonts w:cs="Tahoma"/>
          <w:i/>
          <w:iCs/>
          <w:sz w:val="24"/>
          <w:szCs w:val="24"/>
        </w:rPr>
        <w:t>ue</w:t>
      </w:r>
      <w:r w:rsidR="000D44FC" w:rsidRPr="0088188B">
        <w:rPr>
          <w:rFonts w:cs="Tahoma"/>
          <w:sz w:val="24"/>
          <w:szCs w:val="24"/>
        </w:rPr>
        <w:t xml:space="preserve"> al procesado </w:t>
      </w:r>
      <w:r w:rsidRPr="0088188B">
        <w:rPr>
          <w:rFonts w:cs="Tahoma"/>
          <w:sz w:val="24"/>
          <w:szCs w:val="24"/>
        </w:rPr>
        <w:t xml:space="preserve">una </w:t>
      </w:r>
      <w:r w:rsidR="009801FF" w:rsidRPr="0088188B">
        <w:rPr>
          <w:rFonts w:cs="Tahoma"/>
          <w:sz w:val="24"/>
          <w:szCs w:val="24"/>
        </w:rPr>
        <w:t>presunta desaparición</w:t>
      </w:r>
      <w:r w:rsidR="000D44FC" w:rsidRPr="0088188B">
        <w:rPr>
          <w:rFonts w:cs="Tahoma"/>
          <w:sz w:val="24"/>
          <w:szCs w:val="24"/>
        </w:rPr>
        <w:t xml:space="preserve"> forzada</w:t>
      </w:r>
      <w:r w:rsidR="009801FF" w:rsidRPr="0088188B">
        <w:rPr>
          <w:rFonts w:cs="Tahoma"/>
          <w:sz w:val="24"/>
          <w:szCs w:val="24"/>
        </w:rPr>
        <w:t xml:space="preserve">, </w:t>
      </w:r>
      <w:r w:rsidR="000F034B" w:rsidRPr="0088188B">
        <w:rPr>
          <w:rFonts w:cs="Tahoma"/>
          <w:sz w:val="24"/>
          <w:szCs w:val="24"/>
        </w:rPr>
        <w:t xml:space="preserve">ya que en su </w:t>
      </w:r>
      <w:r w:rsidR="000D44FC" w:rsidRPr="0088188B">
        <w:rPr>
          <w:rFonts w:cs="Tahoma"/>
          <w:sz w:val="24"/>
          <w:szCs w:val="24"/>
        </w:rPr>
        <w:t>sentir es</w:t>
      </w:r>
      <w:r w:rsidR="0088012B" w:rsidRPr="0088188B">
        <w:rPr>
          <w:rFonts w:cs="Tahoma"/>
          <w:sz w:val="24"/>
          <w:szCs w:val="24"/>
        </w:rPr>
        <w:t>a es</w:t>
      </w:r>
      <w:r w:rsidR="000D44FC" w:rsidRPr="0088188B">
        <w:rPr>
          <w:rFonts w:cs="Tahoma"/>
          <w:sz w:val="24"/>
          <w:szCs w:val="24"/>
        </w:rPr>
        <w:t xml:space="preserve"> la conducta </w:t>
      </w:r>
      <w:r w:rsidR="003D1AD2" w:rsidRPr="0088188B">
        <w:rPr>
          <w:rFonts w:cs="Tahoma"/>
          <w:sz w:val="24"/>
          <w:szCs w:val="24"/>
        </w:rPr>
        <w:t>ejecutada,</w:t>
      </w:r>
      <w:r w:rsidR="000D44FC" w:rsidRPr="0088188B">
        <w:rPr>
          <w:rFonts w:cs="Tahoma"/>
          <w:sz w:val="24"/>
          <w:szCs w:val="24"/>
        </w:rPr>
        <w:t xml:space="preserve"> mas no la de homicidio agravado, </w:t>
      </w:r>
      <w:r w:rsidR="009801FF" w:rsidRPr="0088188B">
        <w:rPr>
          <w:rFonts w:cs="Tahoma"/>
          <w:sz w:val="24"/>
          <w:szCs w:val="24"/>
        </w:rPr>
        <w:lastRenderedPageBreak/>
        <w:t xml:space="preserve">cuando de su misma </w:t>
      </w:r>
      <w:r w:rsidR="00E544BE" w:rsidRPr="0088188B">
        <w:rPr>
          <w:rFonts w:cs="Tahoma"/>
          <w:sz w:val="24"/>
          <w:szCs w:val="24"/>
        </w:rPr>
        <w:t xml:space="preserve">disertación </w:t>
      </w:r>
      <w:r w:rsidR="000D44FC" w:rsidRPr="0088188B">
        <w:rPr>
          <w:rFonts w:cs="Tahoma"/>
          <w:sz w:val="24"/>
          <w:szCs w:val="24"/>
        </w:rPr>
        <w:t xml:space="preserve">se </w:t>
      </w:r>
      <w:r w:rsidR="00E544BE" w:rsidRPr="0088188B">
        <w:rPr>
          <w:rFonts w:cs="Tahoma"/>
          <w:sz w:val="24"/>
          <w:szCs w:val="24"/>
        </w:rPr>
        <w:t xml:space="preserve">aprecia </w:t>
      </w:r>
      <w:r w:rsidR="000D44FC" w:rsidRPr="0088188B">
        <w:rPr>
          <w:rFonts w:cs="Tahoma"/>
          <w:sz w:val="24"/>
          <w:szCs w:val="24"/>
        </w:rPr>
        <w:t xml:space="preserve">que </w:t>
      </w:r>
      <w:r w:rsidR="009801FF" w:rsidRPr="0088188B">
        <w:rPr>
          <w:rFonts w:cs="Tahoma"/>
          <w:sz w:val="24"/>
          <w:szCs w:val="24"/>
        </w:rPr>
        <w:t xml:space="preserve">ni siquiera </w:t>
      </w:r>
      <w:r w:rsidR="000F034B" w:rsidRPr="0088188B">
        <w:rPr>
          <w:rFonts w:cs="Tahoma"/>
          <w:sz w:val="24"/>
          <w:szCs w:val="24"/>
        </w:rPr>
        <w:t xml:space="preserve">él </w:t>
      </w:r>
      <w:r w:rsidR="009801FF" w:rsidRPr="0088188B">
        <w:rPr>
          <w:rFonts w:cs="Tahoma"/>
          <w:sz w:val="24"/>
          <w:szCs w:val="24"/>
        </w:rPr>
        <w:t xml:space="preserve">será quien </w:t>
      </w:r>
      <w:r w:rsidR="000D44FC" w:rsidRPr="0088188B">
        <w:rPr>
          <w:rFonts w:cs="Tahoma"/>
          <w:sz w:val="24"/>
          <w:szCs w:val="24"/>
        </w:rPr>
        <w:t>efectu</w:t>
      </w:r>
      <w:r w:rsidR="0088012B" w:rsidRPr="0088188B">
        <w:rPr>
          <w:rFonts w:cs="Tahoma"/>
          <w:sz w:val="24"/>
          <w:szCs w:val="24"/>
        </w:rPr>
        <w:t>ará</w:t>
      </w:r>
      <w:r w:rsidR="000D44FC" w:rsidRPr="0088188B">
        <w:rPr>
          <w:rFonts w:cs="Tahoma"/>
          <w:sz w:val="24"/>
          <w:szCs w:val="24"/>
        </w:rPr>
        <w:t xml:space="preserve"> tal labor</w:t>
      </w:r>
      <w:r w:rsidR="009801FF" w:rsidRPr="0088188B">
        <w:rPr>
          <w:rFonts w:cs="Tahoma"/>
          <w:sz w:val="24"/>
          <w:szCs w:val="24"/>
        </w:rPr>
        <w:t xml:space="preserve"> sino que, como así se entiende, deberá </w:t>
      </w:r>
      <w:r w:rsidR="009D7B32" w:rsidRPr="0088188B">
        <w:rPr>
          <w:rFonts w:cs="Tahoma"/>
          <w:sz w:val="24"/>
          <w:szCs w:val="24"/>
        </w:rPr>
        <w:t xml:space="preserve">ejecutarla </w:t>
      </w:r>
      <w:r w:rsidR="00987443" w:rsidRPr="0088188B">
        <w:rPr>
          <w:rFonts w:cs="Tahoma"/>
          <w:sz w:val="24"/>
          <w:szCs w:val="24"/>
        </w:rPr>
        <w:t xml:space="preserve">otro </w:t>
      </w:r>
      <w:r w:rsidR="009801FF" w:rsidRPr="0088188B">
        <w:rPr>
          <w:rFonts w:cs="Tahoma"/>
          <w:sz w:val="24"/>
          <w:szCs w:val="24"/>
        </w:rPr>
        <w:t xml:space="preserve">fiscal </w:t>
      </w:r>
      <w:r w:rsidR="000F034B" w:rsidRPr="0088188B">
        <w:rPr>
          <w:rFonts w:cs="Tahoma"/>
          <w:sz w:val="24"/>
          <w:szCs w:val="24"/>
        </w:rPr>
        <w:t xml:space="preserve">distinto, esto es, </w:t>
      </w:r>
      <w:r w:rsidR="009801FF" w:rsidRPr="0088188B">
        <w:rPr>
          <w:rFonts w:cs="Tahoma"/>
          <w:sz w:val="24"/>
          <w:szCs w:val="24"/>
        </w:rPr>
        <w:t xml:space="preserve">quien </w:t>
      </w:r>
      <w:r w:rsidR="000D44FC" w:rsidRPr="0088188B">
        <w:rPr>
          <w:rFonts w:cs="Tahoma"/>
          <w:sz w:val="24"/>
          <w:szCs w:val="24"/>
        </w:rPr>
        <w:t>t</w:t>
      </w:r>
      <w:r w:rsidR="003D1AD2" w:rsidRPr="0088188B">
        <w:rPr>
          <w:rFonts w:cs="Tahoma"/>
          <w:sz w:val="24"/>
          <w:szCs w:val="24"/>
        </w:rPr>
        <w:t>endría la</w:t>
      </w:r>
      <w:r w:rsidR="000D44FC" w:rsidRPr="0088188B">
        <w:rPr>
          <w:rFonts w:cs="Tahoma"/>
          <w:sz w:val="24"/>
          <w:szCs w:val="24"/>
        </w:rPr>
        <w:t xml:space="preserve"> competencia para asumir </w:t>
      </w:r>
      <w:r w:rsidR="0088012B" w:rsidRPr="0088188B">
        <w:rPr>
          <w:rFonts w:cs="Tahoma"/>
          <w:sz w:val="24"/>
          <w:szCs w:val="24"/>
        </w:rPr>
        <w:t xml:space="preserve">esa clase de </w:t>
      </w:r>
      <w:r w:rsidR="000D44FC" w:rsidRPr="0088188B">
        <w:rPr>
          <w:rFonts w:cs="Tahoma"/>
          <w:sz w:val="24"/>
          <w:szCs w:val="24"/>
        </w:rPr>
        <w:t>ilícito</w:t>
      </w:r>
      <w:r w:rsidR="0088012B" w:rsidRPr="0088188B">
        <w:rPr>
          <w:rFonts w:cs="Tahoma"/>
          <w:sz w:val="24"/>
          <w:szCs w:val="24"/>
        </w:rPr>
        <w:t>s</w:t>
      </w:r>
      <w:r w:rsidR="000D44FC" w:rsidRPr="0088188B">
        <w:rPr>
          <w:rFonts w:cs="Tahoma"/>
          <w:sz w:val="24"/>
          <w:szCs w:val="24"/>
        </w:rPr>
        <w:t xml:space="preserve">, acorde con la distribución administrativa que para tal </w:t>
      </w:r>
      <w:r w:rsidR="009D7B32" w:rsidRPr="0088188B">
        <w:rPr>
          <w:rFonts w:cs="Tahoma"/>
          <w:sz w:val="24"/>
          <w:szCs w:val="24"/>
        </w:rPr>
        <w:t xml:space="preserve">motivo </w:t>
      </w:r>
      <w:r w:rsidR="000D44FC" w:rsidRPr="0088188B">
        <w:rPr>
          <w:rFonts w:cs="Tahoma"/>
          <w:sz w:val="24"/>
          <w:szCs w:val="24"/>
        </w:rPr>
        <w:t>dispuso la Fiscalía, sin saberse si compartirá o no sus planteamientos, y ello lo único que conllevaría sería</w:t>
      </w:r>
      <w:r w:rsidR="000F034B" w:rsidRPr="0088188B">
        <w:rPr>
          <w:rFonts w:cs="Tahoma"/>
          <w:sz w:val="24"/>
          <w:szCs w:val="24"/>
        </w:rPr>
        <w:t xml:space="preserve"> a</w:t>
      </w:r>
      <w:r w:rsidR="000D44FC" w:rsidRPr="0088188B">
        <w:rPr>
          <w:rFonts w:cs="Tahoma"/>
          <w:sz w:val="24"/>
          <w:szCs w:val="24"/>
        </w:rPr>
        <w:t xml:space="preserve"> una dilación </w:t>
      </w:r>
      <w:r w:rsidR="000F034B" w:rsidRPr="0088188B">
        <w:rPr>
          <w:rFonts w:cs="Tahoma"/>
          <w:sz w:val="24"/>
          <w:szCs w:val="24"/>
        </w:rPr>
        <w:t xml:space="preserve">injustificada del </w:t>
      </w:r>
      <w:r w:rsidR="000D44FC" w:rsidRPr="0088188B">
        <w:rPr>
          <w:rFonts w:cs="Tahoma"/>
          <w:sz w:val="24"/>
          <w:szCs w:val="24"/>
        </w:rPr>
        <w:t>trámite que acá debe surtirse.</w:t>
      </w:r>
    </w:p>
    <w:p w14:paraId="3EA11138" w14:textId="5EF99DD7" w:rsidR="000D4958" w:rsidRPr="0088188B" w:rsidRDefault="000D4958" w:rsidP="0088188B">
      <w:pPr>
        <w:spacing w:line="276" w:lineRule="auto"/>
        <w:ind w:right="51"/>
        <w:rPr>
          <w:rFonts w:cs="Tahoma"/>
          <w:sz w:val="24"/>
          <w:szCs w:val="24"/>
        </w:rPr>
      </w:pPr>
    </w:p>
    <w:p w14:paraId="29292E5A" w14:textId="2C3117C5" w:rsidR="000D44FC" w:rsidRPr="0088188B" w:rsidRDefault="000D44FC" w:rsidP="0088188B">
      <w:pPr>
        <w:spacing w:line="276" w:lineRule="auto"/>
        <w:ind w:right="51"/>
        <w:rPr>
          <w:rFonts w:cs="Tahoma"/>
          <w:sz w:val="24"/>
          <w:szCs w:val="24"/>
        </w:rPr>
      </w:pPr>
      <w:r w:rsidRPr="0088188B">
        <w:rPr>
          <w:rFonts w:cs="Tahoma"/>
          <w:sz w:val="24"/>
          <w:szCs w:val="24"/>
        </w:rPr>
        <w:t xml:space="preserve">Debe igualmente </w:t>
      </w:r>
      <w:r w:rsidR="009D7B32" w:rsidRPr="0088188B">
        <w:rPr>
          <w:rFonts w:cs="Tahoma"/>
          <w:sz w:val="24"/>
          <w:szCs w:val="24"/>
        </w:rPr>
        <w:t>decirse</w:t>
      </w:r>
      <w:r w:rsidRPr="0088188B">
        <w:rPr>
          <w:rFonts w:cs="Tahoma"/>
          <w:sz w:val="24"/>
          <w:szCs w:val="24"/>
        </w:rPr>
        <w:t xml:space="preserve">, como también lo indicó el a-quo, que el ente acusador es uno solo, y no puede acolitarse que cada vez que </w:t>
      </w:r>
      <w:r w:rsidR="00E544BE" w:rsidRPr="0088188B">
        <w:rPr>
          <w:rFonts w:cs="Tahoma"/>
          <w:sz w:val="24"/>
          <w:szCs w:val="24"/>
        </w:rPr>
        <w:t xml:space="preserve">haya </w:t>
      </w:r>
      <w:r w:rsidRPr="0088188B">
        <w:rPr>
          <w:rFonts w:cs="Tahoma"/>
          <w:sz w:val="24"/>
          <w:szCs w:val="24"/>
        </w:rPr>
        <w:t>un cambio de fiscal -situación de común ocurrencia-, ante la nueva p</w:t>
      </w:r>
      <w:r w:rsidR="00E544BE" w:rsidRPr="0088188B">
        <w:rPr>
          <w:rFonts w:cs="Tahoma"/>
          <w:sz w:val="24"/>
          <w:szCs w:val="24"/>
        </w:rPr>
        <w:t xml:space="preserve">osición </w:t>
      </w:r>
      <w:r w:rsidRPr="0088188B">
        <w:rPr>
          <w:rFonts w:cs="Tahoma"/>
          <w:sz w:val="24"/>
          <w:szCs w:val="24"/>
        </w:rPr>
        <w:t>de quien asume el cargo, la actuación deba retrotraerse a etapas ya superad</w:t>
      </w:r>
      <w:r w:rsidR="00E83A0C" w:rsidRPr="0088188B">
        <w:rPr>
          <w:rFonts w:cs="Tahoma"/>
          <w:sz w:val="24"/>
          <w:szCs w:val="24"/>
        </w:rPr>
        <w:t>a</w:t>
      </w:r>
      <w:r w:rsidRPr="0088188B">
        <w:rPr>
          <w:rFonts w:cs="Tahoma"/>
          <w:sz w:val="24"/>
          <w:szCs w:val="24"/>
        </w:rPr>
        <w:t xml:space="preserve">s, con el único fin de que el funcionario puede adecuar el trámite a sus consideraciones personales, en tanto su deber es asumir el </w:t>
      </w:r>
      <w:r w:rsidR="00E83A0C" w:rsidRPr="0088188B">
        <w:rPr>
          <w:rFonts w:cs="Tahoma"/>
          <w:sz w:val="24"/>
          <w:szCs w:val="24"/>
        </w:rPr>
        <w:t xml:space="preserve">proceso </w:t>
      </w:r>
      <w:r w:rsidRPr="0088188B">
        <w:rPr>
          <w:rFonts w:cs="Tahoma"/>
          <w:sz w:val="24"/>
          <w:szCs w:val="24"/>
        </w:rPr>
        <w:t>en el estado en que se encuentre</w:t>
      </w:r>
      <w:r w:rsidR="00E83A0C" w:rsidRPr="0088188B">
        <w:rPr>
          <w:rFonts w:cs="Tahoma"/>
          <w:sz w:val="24"/>
          <w:szCs w:val="24"/>
        </w:rPr>
        <w:t>, y asumir las cargas procesales que ello implique.</w:t>
      </w:r>
    </w:p>
    <w:p w14:paraId="69BE50F5" w14:textId="4534B4EC" w:rsidR="00A51628" w:rsidRPr="0088188B" w:rsidRDefault="00A51628" w:rsidP="0088188B">
      <w:pPr>
        <w:spacing w:line="276" w:lineRule="auto"/>
        <w:ind w:right="51"/>
        <w:rPr>
          <w:rFonts w:cs="Tahoma"/>
          <w:sz w:val="24"/>
          <w:szCs w:val="24"/>
        </w:rPr>
      </w:pPr>
    </w:p>
    <w:p w14:paraId="065B20A2" w14:textId="799CDC31" w:rsidR="00FA2F1E" w:rsidRPr="0088188B" w:rsidRDefault="006E719F" w:rsidP="0088188B">
      <w:pPr>
        <w:spacing w:line="276" w:lineRule="auto"/>
        <w:ind w:right="51"/>
        <w:rPr>
          <w:rFonts w:cs="Tahoma"/>
          <w:sz w:val="24"/>
          <w:szCs w:val="24"/>
        </w:rPr>
      </w:pPr>
      <w:r w:rsidRPr="0088188B">
        <w:rPr>
          <w:rFonts w:cs="Tahoma"/>
          <w:sz w:val="24"/>
          <w:szCs w:val="24"/>
        </w:rPr>
        <w:t>Adicionalmente, el hecho que el</w:t>
      </w:r>
      <w:r w:rsidR="00A51628" w:rsidRPr="0088188B">
        <w:rPr>
          <w:rFonts w:cs="Tahoma"/>
          <w:sz w:val="24"/>
          <w:szCs w:val="24"/>
        </w:rPr>
        <w:t xml:space="preserve"> fiscal aduzca que no cuenta con pruebas para acreditar la materialidad del homicidio que le fue endilgado al procesado </w:t>
      </w:r>
      <w:r w:rsidR="00CB7CFA" w:rsidRPr="0088188B">
        <w:rPr>
          <w:rFonts w:cs="Tahoma"/>
          <w:sz w:val="24"/>
          <w:szCs w:val="24"/>
        </w:rPr>
        <w:t xml:space="preserve">         </w:t>
      </w:r>
      <w:r w:rsidR="00A51628" w:rsidRPr="0088188B">
        <w:rPr>
          <w:rFonts w:cs="Tahoma"/>
          <w:sz w:val="24"/>
          <w:szCs w:val="24"/>
        </w:rPr>
        <w:t xml:space="preserve">-como sería </w:t>
      </w:r>
      <w:r w:rsidR="00CB7CFA" w:rsidRPr="0088188B">
        <w:rPr>
          <w:rFonts w:cs="Tahoma"/>
          <w:sz w:val="24"/>
          <w:szCs w:val="24"/>
        </w:rPr>
        <w:t>el</w:t>
      </w:r>
      <w:r w:rsidR="00A51628" w:rsidRPr="0088188B">
        <w:rPr>
          <w:rFonts w:cs="Tahoma"/>
          <w:sz w:val="24"/>
          <w:szCs w:val="24"/>
        </w:rPr>
        <w:t xml:space="preserve"> </w:t>
      </w:r>
      <w:r w:rsidR="00CB7CFA" w:rsidRPr="0088188B">
        <w:rPr>
          <w:rFonts w:cs="Tahoma"/>
          <w:sz w:val="24"/>
          <w:szCs w:val="24"/>
        </w:rPr>
        <w:t xml:space="preserve">respectivo </w:t>
      </w:r>
      <w:r w:rsidR="00A51628" w:rsidRPr="0088188B">
        <w:rPr>
          <w:rFonts w:cs="Tahoma"/>
          <w:sz w:val="24"/>
          <w:szCs w:val="24"/>
        </w:rPr>
        <w:t>registro civil defunción</w:t>
      </w:r>
      <w:r w:rsidR="00D476A0" w:rsidRPr="0088188B">
        <w:rPr>
          <w:rFonts w:cs="Tahoma"/>
          <w:sz w:val="24"/>
          <w:szCs w:val="24"/>
        </w:rPr>
        <w:t xml:space="preserve"> o el acta de necropsia</w:t>
      </w:r>
      <w:r w:rsidR="00A51628" w:rsidRPr="0088188B">
        <w:rPr>
          <w:rFonts w:cs="Tahoma"/>
          <w:sz w:val="24"/>
          <w:szCs w:val="24"/>
        </w:rPr>
        <w:t xml:space="preserve">-, pero sí para demostrar una presunta desaparición forzada, ello </w:t>
      </w:r>
      <w:r w:rsidR="00A51628" w:rsidRPr="0088188B">
        <w:rPr>
          <w:rFonts w:cs="Tahoma"/>
          <w:i/>
          <w:sz w:val="24"/>
          <w:szCs w:val="24"/>
        </w:rPr>
        <w:t>per se</w:t>
      </w:r>
      <w:r w:rsidR="00A51628" w:rsidRPr="0088188B">
        <w:rPr>
          <w:rFonts w:cs="Tahoma"/>
          <w:sz w:val="24"/>
          <w:szCs w:val="24"/>
        </w:rPr>
        <w:t xml:space="preserve">, no es </w:t>
      </w:r>
      <w:r w:rsidR="00D476A0" w:rsidRPr="0088188B">
        <w:rPr>
          <w:rFonts w:cs="Tahoma"/>
          <w:sz w:val="24"/>
          <w:szCs w:val="24"/>
        </w:rPr>
        <w:t>motivo</w:t>
      </w:r>
      <w:r w:rsidR="00A51628" w:rsidRPr="0088188B">
        <w:rPr>
          <w:rFonts w:cs="Tahoma"/>
          <w:sz w:val="24"/>
          <w:szCs w:val="24"/>
        </w:rPr>
        <w:t xml:space="preserve"> que genere nulidad de lo actuado, máxime </w:t>
      </w:r>
      <w:r w:rsidR="00E84DC8" w:rsidRPr="0088188B">
        <w:rPr>
          <w:rFonts w:cs="Tahoma"/>
          <w:sz w:val="24"/>
          <w:szCs w:val="24"/>
        </w:rPr>
        <w:t xml:space="preserve">cuando es factible condenar por homicidio a pesar de que en ocasiones </w:t>
      </w:r>
      <w:r w:rsidR="00487C7D" w:rsidRPr="0088188B">
        <w:rPr>
          <w:rFonts w:cs="Tahoma"/>
          <w:sz w:val="24"/>
          <w:szCs w:val="24"/>
        </w:rPr>
        <w:t xml:space="preserve">el cadáver de la víctima </w:t>
      </w:r>
      <w:r w:rsidR="00D476A0" w:rsidRPr="0088188B">
        <w:rPr>
          <w:rFonts w:cs="Tahoma"/>
          <w:sz w:val="24"/>
          <w:szCs w:val="24"/>
        </w:rPr>
        <w:t>no</w:t>
      </w:r>
      <w:r w:rsidR="00487C7D" w:rsidRPr="0088188B">
        <w:rPr>
          <w:rFonts w:cs="Tahoma"/>
          <w:sz w:val="24"/>
          <w:szCs w:val="24"/>
        </w:rPr>
        <w:t xml:space="preserve"> aparezca, pero por distintos medios probatorios </w:t>
      </w:r>
      <w:r w:rsidR="00D476A0" w:rsidRPr="0088188B">
        <w:rPr>
          <w:rFonts w:cs="Tahoma"/>
          <w:sz w:val="24"/>
          <w:szCs w:val="24"/>
        </w:rPr>
        <w:t xml:space="preserve">-libertad probatoria- </w:t>
      </w:r>
      <w:r w:rsidR="00487C7D" w:rsidRPr="0088188B">
        <w:rPr>
          <w:rFonts w:cs="Tahoma"/>
          <w:sz w:val="24"/>
          <w:szCs w:val="24"/>
        </w:rPr>
        <w:t>puede llegarse a la conclusión de su fallecimiento.</w:t>
      </w:r>
    </w:p>
    <w:p w14:paraId="1BA79978" w14:textId="77777777" w:rsidR="00FA2F1E" w:rsidRPr="0088188B" w:rsidRDefault="00FA2F1E" w:rsidP="0088188B">
      <w:pPr>
        <w:spacing w:line="276" w:lineRule="auto"/>
        <w:ind w:right="51"/>
        <w:rPr>
          <w:rFonts w:cs="Tahoma"/>
          <w:sz w:val="24"/>
          <w:szCs w:val="24"/>
        </w:rPr>
      </w:pPr>
    </w:p>
    <w:p w14:paraId="692B3B7D" w14:textId="26C0139B" w:rsidR="00FA2F1E" w:rsidRPr="0088188B" w:rsidRDefault="0014779F" w:rsidP="0088188B">
      <w:pPr>
        <w:spacing w:line="276" w:lineRule="auto"/>
        <w:ind w:right="51"/>
        <w:rPr>
          <w:rFonts w:cs="Tahoma"/>
          <w:sz w:val="24"/>
          <w:szCs w:val="24"/>
        </w:rPr>
      </w:pPr>
      <w:r w:rsidRPr="0088188B">
        <w:rPr>
          <w:rFonts w:cs="Tahoma"/>
          <w:sz w:val="24"/>
          <w:szCs w:val="24"/>
        </w:rPr>
        <w:t>Sobre el particular</w:t>
      </w:r>
      <w:r w:rsidR="00487C7D" w:rsidRPr="0088188B">
        <w:rPr>
          <w:rFonts w:cs="Tahoma"/>
          <w:sz w:val="24"/>
          <w:szCs w:val="24"/>
        </w:rPr>
        <w:t>, la Sala de Casación Penal de la Corte Suprema de Justicia, en fallo</w:t>
      </w:r>
      <w:r w:rsidR="00665489" w:rsidRPr="0088188B">
        <w:rPr>
          <w:rFonts w:cs="Tahoma"/>
          <w:sz w:val="24"/>
          <w:szCs w:val="24"/>
        </w:rPr>
        <w:t xml:space="preserve"> del 21 de Noviembre de </w:t>
      </w:r>
      <w:smartTag w:uri="urn:schemas-microsoft-com:office:smarttags" w:element="metricconverter">
        <w:smartTagPr>
          <w:attr w:name="ProductID" w:val="2002, M"/>
        </w:smartTagPr>
        <w:r w:rsidR="00665489" w:rsidRPr="0088188B">
          <w:rPr>
            <w:rFonts w:cs="Tahoma"/>
            <w:sz w:val="24"/>
            <w:szCs w:val="24"/>
          </w:rPr>
          <w:t>2002, M</w:t>
        </w:r>
      </w:smartTag>
      <w:r w:rsidR="00665489" w:rsidRPr="0088188B">
        <w:rPr>
          <w:rFonts w:cs="Tahoma"/>
          <w:sz w:val="24"/>
          <w:szCs w:val="24"/>
        </w:rPr>
        <w:t>.P. Yesid Ramírez Batidas</w:t>
      </w:r>
      <w:r w:rsidR="008125FF" w:rsidRPr="0088188B">
        <w:rPr>
          <w:rFonts w:cs="Tahoma"/>
          <w:sz w:val="24"/>
          <w:szCs w:val="24"/>
          <w:vertAlign w:val="superscript"/>
        </w:rPr>
        <w:footnoteReference w:id="9"/>
      </w:r>
      <w:r w:rsidR="00665489" w:rsidRPr="0088188B">
        <w:rPr>
          <w:rFonts w:cs="Tahoma"/>
          <w:sz w:val="24"/>
          <w:szCs w:val="24"/>
        </w:rPr>
        <w:t xml:space="preserve">,  indicó: </w:t>
      </w:r>
    </w:p>
    <w:p w14:paraId="2B023C55" w14:textId="77777777" w:rsidR="00FA2F1E" w:rsidRPr="0088188B" w:rsidRDefault="00FA2F1E" w:rsidP="0088188B">
      <w:pPr>
        <w:spacing w:line="276" w:lineRule="auto"/>
        <w:ind w:right="51"/>
        <w:rPr>
          <w:rFonts w:cs="Tahoma"/>
          <w:sz w:val="24"/>
          <w:szCs w:val="24"/>
        </w:rPr>
      </w:pPr>
    </w:p>
    <w:p w14:paraId="0EA4C768" w14:textId="1F0F7AB7" w:rsidR="00665489" w:rsidRPr="00386907" w:rsidRDefault="008125FF" w:rsidP="00386907">
      <w:pPr>
        <w:spacing w:line="240" w:lineRule="auto"/>
        <w:ind w:left="426" w:right="420"/>
        <w:rPr>
          <w:rFonts w:cs="Tahoma"/>
          <w:sz w:val="22"/>
          <w:szCs w:val="24"/>
        </w:rPr>
      </w:pPr>
      <w:r w:rsidRPr="00386907">
        <w:rPr>
          <w:rFonts w:cs="Tahoma"/>
          <w:sz w:val="22"/>
          <w:szCs w:val="24"/>
        </w:rPr>
        <w:t>“</w:t>
      </w:r>
      <w:r w:rsidR="00665489" w:rsidRPr="00386907">
        <w:rPr>
          <w:rFonts w:cs="Tahoma"/>
          <w:sz w:val="22"/>
          <w:szCs w:val="24"/>
        </w:rPr>
        <w:t>La entidad probatoria de los testimonios de oídas analizados conform</w:t>
      </w:r>
      <w:r w:rsidR="00E84DC8" w:rsidRPr="00386907">
        <w:rPr>
          <w:rFonts w:cs="Tahoma"/>
          <w:sz w:val="22"/>
          <w:szCs w:val="24"/>
        </w:rPr>
        <w:t>e</w:t>
      </w:r>
      <w:r w:rsidR="00665489" w:rsidRPr="00386907">
        <w:rPr>
          <w:rFonts w:cs="Tahoma"/>
          <w:sz w:val="22"/>
          <w:szCs w:val="24"/>
        </w:rPr>
        <w:t xml:space="preserve"> a las reglas de la sana crítica en la forma y términos en que atrás se demostró y de la indagatoria de </w:t>
      </w:r>
      <w:r w:rsidR="00E84DC8" w:rsidRPr="00386907">
        <w:rPr>
          <w:rFonts w:cs="Tahoma"/>
          <w:sz w:val="22"/>
          <w:szCs w:val="24"/>
        </w:rPr>
        <w:t>GABRIEL ÁNGEL CARO CARDONA</w:t>
      </w:r>
      <w:r w:rsidR="00665489" w:rsidRPr="00386907">
        <w:rPr>
          <w:rFonts w:cs="Tahoma"/>
          <w:sz w:val="22"/>
          <w:szCs w:val="24"/>
        </w:rPr>
        <w:t xml:space="preserve">, demuestran que la señora </w:t>
      </w:r>
      <w:proofErr w:type="spellStart"/>
      <w:r w:rsidR="00665489" w:rsidRPr="00386907">
        <w:rPr>
          <w:rFonts w:cs="Tahoma"/>
          <w:sz w:val="22"/>
          <w:szCs w:val="24"/>
        </w:rPr>
        <w:t>Aliria</w:t>
      </w:r>
      <w:proofErr w:type="spellEnd"/>
      <w:r w:rsidR="00665489" w:rsidRPr="00386907">
        <w:rPr>
          <w:rFonts w:cs="Tahoma"/>
          <w:sz w:val="22"/>
          <w:szCs w:val="24"/>
        </w:rPr>
        <w:t xml:space="preserve"> Feria Castaño fue </w:t>
      </w:r>
      <w:r w:rsidR="00665489" w:rsidRPr="00386907">
        <w:rPr>
          <w:rFonts w:cs="Tahoma"/>
          <w:b/>
          <w:bCs/>
          <w:sz w:val="22"/>
          <w:szCs w:val="24"/>
        </w:rPr>
        <w:t>raptada</w:t>
      </w:r>
      <w:r w:rsidR="00665489" w:rsidRPr="00386907">
        <w:rPr>
          <w:rFonts w:cs="Tahoma"/>
          <w:sz w:val="22"/>
          <w:szCs w:val="24"/>
        </w:rPr>
        <w:t xml:space="preserve"> el 8 de febrero de </w:t>
      </w:r>
      <w:smartTag w:uri="urn:schemas-microsoft-com:office:smarttags" w:element="metricconverter">
        <w:smartTagPr>
          <w:attr w:name="ProductID" w:val="1993 a"/>
        </w:smartTagPr>
        <w:r w:rsidR="00665489" w:rsidRPr="00386907">
          <w:rPr>
            <w:rFonts w:cs="Tahoma"/>
            <w:sz w:val="22"/>
            <w:szCs w:val="24"/>
          </w:rPr>
          <w:t>1993 a</w:t>
        </w:r>
      </w:smartTag>
      <w:r w:rsidR="00665489" w:rsidRPr="00386907">
        <w:rPr>
          <w:rFonts w:cs="Tahoma"/>
          <w:sz w:val="22"/>
          <w:szCs w:val="24"/>
        </w:rPr>
        <w:t xml:space="preserve"> partir de las 3 de la tarde en hora posterior aproximada y luego </w:t>
      </w:r>
      <w:r w:rsidR="00665489" w:rsidRPr="00386907">
        <w:rPr>
          <w:rFonts w:cs="Tahoma"/>
          <w:b/>
          <w:bCs/>
          <w:sz w:val="22"/>
          <w:szCs w:val="24"/>
        </w:rPr>
        <w:t>asesinada</w:t>
      </w:r>
      <w:r w:rsidR="00665489" w:rsidRPr="00386907">
        <w:rPr>
          <w:rFonts w:cs="Tahoma"/>
          <w:sz w:val="22"/>
          <w:szCs w:val="24"/>
        </w:rPr>
        <w:t xml:space="preserve"> y sepultada </w:t>
      </w:r>
      <w:r w:rsidR="00665489" w:rsidRPr="00386907">
        <w:rPr>
          <w:rFonts w:cs="Tahoma"/>
          <w:b/>
          <w:bCs/>
          <w:sz w:val="22"/>
          <w:szCs w:val="24"/>
        </w:rPr>
        <w:t>en lugar no localizado</w:t>
      </w:r>
      <w:r w:rsidR="00665489" w:rsidRPr="00386907">
        <w:rPr>
          <w:rFonts w:cs="Tahoma"/>
          <w:sz w:val="22"/>
          <w:szCs w:val="24"/>
        </w:rPr>
        <w:t xml:space="preserve">. Conforme a la libertad probatoria que rige el procedimiento penal, </w:t>
      </w:r>
      <w:r w:rsidR="00665489" w:rsidRPr="00386907">
        <w:rPr>
          <w:rFonts w:cs="Tahoma"/>
          <w:b/>
          <w:bCs/>
          <w:sz w:val="22"/>
          <w:szCs w:val="24"/>
        </w:rPr>
        <w:t>tal conclusión es demostrativa del hecho típico de homicidio agravado</w:t>
      </w:r>
      <w:r w:rsidRPr="00386907">
        <w:rPr>
          <w:rFonts w:cs="Tahoma"/>
          <w:sz w:val="22"/>
          <w:szCs w:val="24"/>
        </w:rPr>
        <w:t>.”</w:t>
      </w:r>
      <w:r w:rsidR="00665489" w:rsidRPr="00386907">
        <w:rPr>
          <w:rFonts w:cs="Tahoma"/>
          <w:sz w:val="22"/>
          <w:szCs w:val="24"/>
        </w:rPr>
        <w:t xml:space="preserve"> </w:t>
      </w:r>
      <w:r w:rsidR="00FA2F1E" w:rsidRPr="00386907">
        <w:rPr>
          <w:rFonts w:cs="Tahoma"/>
          <w:sz w:val="22"/>
          <w:szCs w:val="24"/>
        </w:rPr>
        <w:t>(negrillas nuestras)</w:t>
      </w:r>
    </w:p>
    <w:p w14:paraId="6282A929" w14:textId="77777777" w:rsidR="00665489" w:rsidRPr="0088188B" w:rsidRDefault="00665489" w:rsidP="0088188B">
      <w:pPr>
        <w:autoSpaceDN w:val="0"/>
        <w:spacing w:line="276" w:lineRule="auto"/>
        <w:rPr>
          <w:rFonts w:cs="Tahoma"/>
          <w:sz w:val="24"/>
          <w:szCs w:val="24"/>
        </w:rPr>
      </w:pPr>
    </w:p>
    <w:p w14:paraId="600B12ED" w14:textId="6C56BC26" w:rsidR="00966E8B" w:rsidRPr="0088188B" w:rsidRDefault="00386907" w:rsidP="0088188B">
      <w:pPr>
        <w:spacing w:line="276" w:lineRule="auto"/>
        <w:ind w:right="51"/>
        <w:rPr>
          <w:rFonts w:cs="Tahoma"/>
          <w:spacing w:val="-6"/>
          <w:sz w:val="24"/>
          <w:szCs w:val="24"/>
        </w:rPr>
      </w:pPr>
      <w:r w:rsidRPr="0088188B">
        <w:rPr>
          <w:rFonts w:cs="Tahoma"/>
          <w:sz w:val="24"/>
          <w:szCs w:val="24"/>
        </w:rPr>
        <w:t>Finalmente, como</w:t>
      </w:r>
      <w:r w:rsidR="00966E8B" w:rsidRPr="0088188B">
        <w:rPr>
          <w:rFonts w:cs="Tahoma"/>
          <w:sz w:val="24"/>
          <w:szCs w:val="24"/>
        </w:rPr>
        <w:t xml:space="preserve"> quiera que al señor </w:t>
      </w:r>
      <w:r w:rsidR="00874699">
        <w:rPr>
          <w:rFonts w:cs="Tahoma"/>
          <w:b/>
          <w:sz w:val="24"/>
          <w:szCs w:val="24"/>
        </w:rPr>
        <w:t>JJDC</w:t>
      </w:r>
      <w:r w:rsidR="00D476A0" w:rsidRPr="0088188B">
        <w:rPr>
          <w:rFonts w:cs="Tahoma"/>
          <w:b/>
          <w:sz w:val="24"/>
          <w:szCs w:val="24"/>
        </w:rPr>
        <w:t>,</w:t>
      </w:r>
      <w:r w:rsidR="00966E8B" w:rsidRPr="0088188B">
        <w:rPr>
          <w:rFonts w:cs="Tahoma"/>
          <w:sz w:val="24"/>
          <w:szCs w:val="24"/>
        </w:rPr>
        <w:t xml:space="preserve"> no </w:t>
      </w:r>
      <w:r w:rsidR="00966E8B" w:rsidRPr="0088188B">
        <w:rPr>
          <w:rFonts w:eastAsia="Verdana" w:cs="Tahoma"/>
          <w:sz w:val="24"/>
          <w:szCs w:val="24"/>
          <w:lang w:val="es-CO" w:eastAsia="en-US"/>
        </w:rPr>
        <w:t xml:space="preserve">se le formularon cargos por desaparición forzada, </w:t>
      </w:r>
      <w:r w:rsidR="00A93C83" w:rsidRPr="0088188B">
        <w:rPr>
          <w:rFonts w:eastAsia="Verdana" w:cs="Tahoma"/>
          <w:sz w:val="24"/>
          <w:szCs w:val="24"/>
          <w:lang w:val="es-CO" w:eastAsia="en-US"/>
        </w:rPr>
        <w:t>conducta punible</w:t>
      </w:r>
      <w:r w:rsidR="00966E8B" w:rsidRPr="0088188B">
        <w:rPr>
          <w:rFonts w:eastAsia="Verdana" w:cs="Tahoma"/>
          <w:sz w:val="24"/>
          <w:szCs w:val="24"/>
          <w:lang w:val="es-CO" w:eastAsia="en-US"/>
        </w:rPr>
        <w:t xml:space="preserve"> que acorde con lo esgrimido por el fiscal recurrente se desprende de </w:t>
      </w:r>
      <w:r w:rsidRPr="0088188B">
        <w:rPr>
          <w:rFonts w:eastAsia="Verdana" w:cs="Tahoma"/>
          <w:sz w:val="24"/>
          <w:szCs w:val="24"/>
          <w:lang w:val="es-CO" w:eastAsia="en-US"/>
        </w:rPr>
        <w:t>las circunstancias fácticas</w:t>
      </w:r>
      <w:r w:rsidR="00966E8B" w:rsidRPr="0088188B">
        <w:rPr>
          <w:rFonts w:eastAsia="Verdana" w:cs="Tahoma"/>
          <w:sz w:val="24"/>
          <w:szCs w:val="24"/>
          <w:lang w:val="es-CO" w:eastAsia="en-US"/>
        </w:rPr>
        <w:t xml:space="preserve"> atribuida al procesado, </w:t>
      </w:r>
      <w:r w:rsidR="002D1A66" w:rsidRPr="0088188B">
        <w:rPr>
          <w:rFonts w:eastAsia="Verdana" w:cs="Tahoma"/>
          <w:sz w:val="24"/>
          <w:szCs w:val="24"/>
          <w:lang w:val="es-CO" w:eastAsia="en-US"/>
        </w:rPr>
        <w:t xml:space="preserve">y para darle igualmente claridad a </w:t>
      </w:r>
      <w:r w:rsidR="00A93C83" w:rsidRPr="0088188B">
        <w:rPr>
          <w:rFonts w:eastAsia="Verdana" w:cs="Tahoma"/>
          <w:sz w:val="24"/>
          <w:szCs w:val="24"/>
          <w:lang w:val="es-CO" w:eastAsia="en-US"/>
        </w:rPr>
        <w:t>la defensa</w:t>
      </w:r>
      <w:r w:rsidR="002D1A66" w:rsidRPr="0088188B">
        <w:rPr>
          <w:rFonts w:eastAsia="Verdana" w:cs="Tahoma"/>
          <w:sz w:val="24"/>
          <w:szCs w:val="24"/>
          <w:lang w:val="es-CO" w:eastAsia="en-US"/>
        </w:rPr>
        <w:t xml:space="preserve">, dado su reparo frente a lo que expuso el a-quo al respecto, </w:t>
      </w:r>
      <w:r w:rsidR="00966E8B" w:rsidRPr="0088188B">
        <w:rPr>
          <w:rFonts w:eastAsia="Verdana" w:cs="Tahoma"/>
          <w:sz w:val="24"/>
          <w:szCs w:val="24"/>
          <w:lang w:val="es-CO" w:eastAsia="en-US"/>
        </w:rPr>
        <w:t xml:space="preserve">es sabido que </w:t>
      </w:r>
      <w:r w:rsidR="00966E8B" w:rsidRPr="0088188B">
        <w:rPr>
          <w:rFonts w:cs="Tahoma"/>
          <w:spacing w:val="-6"/>
          <w:sz w:val="24"/>
          <w:szCs w:val="24"/>
        </w:rPr>
        <w:t xml:space="preserve">la calificación jurídica dada a los hechos en la formulación de la imputación es </w:t>
      </w:r>
      <w:r w:rsidR="00966E8B" w:rsidRPr="0088188B">
        <w:rPr>
          <w:rFonts w:cs="Tahoma"/>
          <w:i/>
          <w:iCs/>
          <w:spacing w:val="-6"/>
          <w:sz w:val="24"/>
          <w:szCs w:val="24"/>
        </w:rPr>
        <w:t>provisional</w:t>
      </w:r>
      <w:r w:rsidR="00966E8B" w:rsidRPr="0088188B">
        <w:rPr>
          <w:rFonts w:cs="Tahoma"/>
          <w:spacing w:val="-6"/>
          <w:sz w:val="24"/>
          <w:szCs w:val="24"/>
        </w:rPr>
        <w:t xml:space="preserve"> y por ende </w:t>
      </w:r>
      <w:r w:rsidR="00966E8B" w:rsidRPr="0088188B">
        <w:rPr>
          <w:rFonts w:cs="Tahoma"/>
          <w:i/>
          <w:iCs/>
          <w:spacing w:val="-6"/>
          <w:sz w:val="24"/>
          <w:szCs w:val="24"/>
        </w:rPr>
        <w:t>flexible</w:t>
      </w:r>
      <w:r w:rsidR="00966E8B" w:rsidRPr="0088188B">
        <w:rPr>
          <w:rFonts w:cs="Tahoma"/>
          <w:spacing w:val="-6"/>
          <w:sz w:val="24"/>
          <w:szCs w:val="24"/>
        </w:rPr>
        <w:t xml:space="preserve">. Así que a consecuencia de una adecuada aplicación de los principios de </w:t>
      </w:r>
      <w:r w:rsidR="00966E8B" w:rsidRPr="0088188B">
        <w:rPr>
          <w:rFonts w:cs="Tahoma"/>
          <w:i/>
          <w:spacing w:val="-6"/>
          <w:sz w:val="24"/>
          <w:szCs w:val="24"/>
        </w:rPr>
        <w:t xml:space="preserve">progresividad </w:t>
      </w:r>
      <w:r w:rsidR="00966E8B" w:rsidRPr="0088188B">
        <w:rPr>
          <w:rFonts w:cs="Tahoma"/>
          <w:spacing w:val="-6"/>
          <w:sz w:val="24"/>
          <w:szCs w:val="24"/>
        </w:rPr>
        <w:t xml:space="preserve">y </w:t>
      </w:r>
      <w:r w:rsidR="00966E8B" w:rsidRPr="0088188B">
        <w:rPr>
          <w:rFonts w:cs="Tahoma"/>
          <w:i/>
          <w:spacing w:val="-6"/>
          <w:sz w:val="24"/>
          <w:szCs w:val="24"/>
        </w:rPr>
        <w:t xml:space="preserve">gradualidad </w:t>
      </w:r>
      <w:r w:rsidR="00966E8B" w:rsidRPr="0088188B">
        <w:rPr>
          <w:rStyle w:val="Refdenotaalpie"/>
          <w:rFonts w:ascii="Tahoma" w:hAnsi="Tahoma" w:cs="Tahoma"/>
          <w:spacing w:val="-6"/>
          <w:sz w:val="24"/>
          <w:szCs w:val="24"/>
        </w:rPr>
        <w:footnoteReference w:id="10"/>
      </w:r>
      <w:r w:rsidR="00966E8B" w:rsidRPr="0088188B">
        <w:rPr>
          <w:rFonts w:cs="Tahoma"/>
          <w:spacing w:val="-6"/>
          <w:sz w:val="24"/>
          <w:szCs w:val="24"/>
        </w:rPr>
        <w:t>,</w:t>
      </w:r>
      <w:r w:rsidR="00966E8B" w:rsidRPr="0088188B">
        <w:rPr>
          <w:rFonts w:cs="Tahoma"/>
          <w:i/>
          <w:spacing w:val="-6"/>
          <w:sz w:val="24"/>
          <w:szCs w:val="24"/>
        </w:rPr>
        <w:t xml:space="preserve"> </w:t>
      </w:r>
      <w:r w:rsidR="00966E8B" w:rsidRPr="0088188B">
        <w:rPr>
          <w:rFonts w:cs="Tahoma"/>
          <w:spacing w:val="-6"/>
          <w:sz w:val="24"/>
          <w:szCs w:val="24"/>
        </w:rPr>
        <w:t xml:space="preserve">es permitido que sin mutar el núcleo fáctico de la imputación, la Fiscalía varíe la calificación jurídica -ya sea en el escrito de acusación formalizada en la respectiva audiencia o en los </w:t>
      </w:r>
      <w:r w:rsidR="00966E8B" w:rsidRPr="0088188B">
        <w:rPr>
          <w:rFonts w:cs="Tahoma"/>
          <w:spacing w:val="-6"/>
          <w:sz w:val="24"/>
          <w:szCs w:val="24"/>
        </w:rPr>
        <w:lastRenderedPageBreak/>
        <w:t xml:space="preserve">alegatos conclusivos-, </w:t>
      </w:r>
      <w:r w:rsidR="00966E8B" w:rsidRPr="0088188B">
        <w:rPr>
          <w:rFonts w:cs="Tahoma"/>
          <w:b/>
          <w:spacing w:val="-6"/>
          <w:sz w:val="24"/>
          <w:szCs w:val="24"/>
        </w:rPr>
        <w:t>e incluso esa adecuación igualmente se extiende al juez de conocimiento bajo ciertas y determinadas condiciones</w:t>
      </w:r>
      <w:r w:rsidR="00966E8B" w:rsidRPr="0088188B">
        <w:rPr>
          <w:rFonts w:cs="Tahoma"/>
          <w:spacing w:val="-6"/>
          <w:sz w:val="24"/>
          <w:szCs w:val="24"/>
        </w:rPr>
        <w:t xml:space="preserve"> -sentencia SP3608, rad. 59422 agosto 18 de 2021-.  Al respecto la Sala de Casación Penal ha sostenido:</w:t>
      </w:r>
    </w:p>
    <w:p w14:paraId="23E1F9FF" w14:textId="77777777" w:rsidR="00966E8B" w:rsidRPr="0088188B" w:rsidRDefault="00966E8B" w:rsidP="0088188B">
      <w:pPr>
        <w:spacing w:line="276" w:lineRule="auto"/>
        <w:rPr>
          <w:rFonts w:cs="Tahoma"/>
          <w:spacing w:val="-6"/>
          <w:sz w:val="24"/>
          <w:szCs w:val="24"/>
        </w:rPr>
      </w:pPr>
    </w:p>
    <w:p w14:paraId="2F4074B1" w14:textId="1A0F0412" w:rsidR="00966E8B" w:rsidRPr="00386907" w:rsidRDefault="00966E8B" w:rsidP="00386907">
      <w:pPr>
        <w:spacing w:line="240" w:lineRule="auto"/>
        <w:ind w:left="426" w:right="420"/>
        <w:rPr>
          <w:rFonts w:cs="Tahoma"/>
          <w:spacing w:val="-6"/>
          <w:sz w:val="22"/>
          <w:szCs w:val="24"/>
        </w:rPr>
      </w:pPr>
      <w:r w:rsidRPr="00386907">
        <w:rPr>
          <w:rFonts w:cs="Tahoma"/>
          <w:spacing w:val="-6"/>
          <w:sz w:val="22"/>
          <w:szCs w:val="24"/>
          <w:lang w:eastAsia="es-ES"/>
        </w:rPr>
        <w:t xml:space="preserve">“[…] nada de ello se opone a que la Fiscalía bien pueda solicitar condena por un delito de igual género pero diverso a aquél formulado en la acusación–siempre, claro está, de menor entidad-, o pedir que se excluyan circunstancias de agravación, </w:t>
      </w:r>
      <w:r w:rsidRPr="00386907">
        <w:rPr>
          <w:rFonts w:cs="Tahoma"/>
          <w:b/>
          <w:spacing w:val="-6"/>
          <w:sz w:val="22"/>
          <w:szCs w:val="24"/>
          <w:lang w:eastAsia="es-ES"/>
        </w:rPr>
        <w:t>siempre y cuando</w:t>
      </w:r>
      <w:r w:rsidRPr="00386907">
        <w:rPr>
          <w:rFonts w:cs="Tahoma"/>
          <w:spacing w:val="-6"/>
          <w:sz w:val="22"/>
          <w:szCs w:val="24"/>
          <w:lang w:eastAsia="es-ES"/>
        </w:rPr>
        <w:t xml:space="preserve"> –en ello la apertura no implica una regresión a métodos de juzgamiento anteriores- </w:t>
      </w:r>
      <w:r w:rsidRPr="00386907">
        <w:rPr>
          <w:rFonts w:cs="Tahoma"/>
          <w:b/>
          <w:spacing w:val="-6"/>
          <w:sz w:val="22"/>
          <w:szCs w:val="24"/>
          <w:lang w:eastAsia="es-ES"/>
        </w:rPr>
        <w:t>la nueva tipicidad imputada guarde identidad con el núcleo básico de la imputación, esto es, con el fundamento fáctico de la misma, pero además que no implique desmedro para los derechos de todos los sujetos intervinientes</w:t>
      </w:r>
      <w:r w:rsidRPr="00386907">
        <w:rPr>
          <w:rFonts w:cs="Tahoma"/>
          <w:spacing w:val="-6"/>
          <w:sz w:val="22"/>
          <w:szCs w:val="24"/>
          <w:lang w:eastAsia="es-ES"/>
        </w:rPr>
        <w:t>”</w:t>
      </w:r>
      <w:r w:rsidRPr="00386907">
        <w:rPr>
          <w:rFonts w:cs="Tahoma"/>
          <w:spacing w:val="-6"/>
          <w:sz w:val="22"/>
          <w:szCs w:val="24"/>
        </w:rPr>
        <w:t>.</w:t>
      </w:r>
      <w:r w:rsidRPr="00386907">
        <w:rPr>
          <w:rStyle w:val="Refdenotaalpie"/>
          <w:rFonts w:ascii="Tahoma" w:hAnsi="Tahoma" w:cs="Tahoma"/>
          <w:spacing w:val="-6"/>
          <w:sz w:val="22"/>
          <w:szCs w:val="24"/>
        </w:rPr>
        <w:footnoteReference w:id="11"/>
      </w:r>
      <w:r w:rsidRPr="00386907">
        <w:rPr>
          <w:rFonts w:cs="Tahoma"/>
          <w:spacing w:val="-6"/>
          <w:sz w:val="22"/>
          <w:szCs w:val="24"/>
        </w:rPr>
        <w:t xml:space="preserve"> -negrillas de la Sala-</w:t>
      </w:r>
    </w:p>
    <w:p w14:paraId="56C987F6" w14:textId="77777777" w:rsidR="00966E8B" w:rsidRPr="0088188B" w:rsidRDefault="00966E8B" w:rsidP="0088188B">
      <w:pPr>
        <w:spacing w:line="276" w:lineRule="auto"/>
        <w:rPr>
          <w:rFonts w:cs="Tahoma"/>
          <w:spacing w:val="-6"/>
          <w:sz w:val="24"/>
          <w:szCs w:val="24"/>
          <w:highlight w:val="yellow"/>
        </w:rPr>
      </w:pPr>
    </w:p>
    <w:p w14:paraId="0C71C428" w14:textId="77777777" w:rsidR="00966E8B" w:rsidRPr="0088188B" w:rsidRDefault="00966E8B" w:rsidP="0088188B">
      <w:pPr>
        <w:spacing w:line="276" w:lineRule="auto"/>
        <w:rPr>
          <w:rFonts w:cs="Tahoma"/>
          <w:spacing w:val="-6"/>
          <w:sz w:val="24"/>
          <w:szCs w:val="24"/>
          <w:lang w:eastAsia="es-ES"/>
        </w:rPr>
      </w:pPr>
      <w:r w:rsidRPr="0088188B">
        <w:rPr>
          <w:rFonts w:cs="Tahoma"/>
          <w:spacing w:val="-6"/>
          <w:sz w:val="24"/>
          <w:szCs w:val="24"/>
          <w:lang w:eastAsia="es-ES"/>
        </w:rPr>
        <w:t xml:space="preserve">Y en una más reciente decisión esa Alta Corporación adujo: </w:t>
      </w:r>
    </w:p>
    <w:p w14:paraId="037EF991" w14:textId="77777777" w:rsidR="00966E8B" w:rsidRPr="0088188B" w:rsidRDefault="00966E8B" w:rsidP="0088188B">
      <w:pPr>
        <w:spacing w:line="276" w:lineRule="auto"/>
        <w:rPr>
          <w:rFonts w:cs="Tahoma"/>
          <w:spacing w:val="-6"/>
          <w:sz w:val="24"/>
          <w:szCs w:val="24"/>
          <w:lang w:eastAsia="es-ES"/>
        </w:rPr>
      </w:pPr>
    </w:p>
    <w:p w14:paraId="3938EAA5" w14:textId="77777777" w:rsidR="00966E8B" w:rsidRPr="00386907" w:rsidRDefault="00966E8B" w:rsidP="00386907">
      <w:pPr>
        <w:spacing w:line="240" w:lineRule="auto"/>
        <w:ind w:left="426" w:right="420"/>
        <w:rPr>
          <w:rFonts w:cs="Tahoma"/>
          <w:spacing w:val="-6"/>
          <w:sz w:val="22"/>
          <w:szCs w:val="24"/>
          <w:lang w:eastAsia="es-ES"/>
        </w:rPr>
      </w:pPr>
      <w:r w:rsidRPr="00386907">
        <w:rPr>
          <w:rFonts w:cs="Tahoma"/>
          <w:sz w:val="22"/>
          <w:szCs w:val="24"/>
        </w:rPr>
        <w:t xml:space="preserve">“En realidad, la jurisprudencia de esta Corporación ha sido sólida en torno a que el juez puede apartarse del </w:t>
      </w:r>
      <w:proofErr w:type="spellStart"/>
      <w:r w:rsidRPr="00386907">
        <w:rPr>
          <w:rFonts w:cs="Tahoma"/>
          <w:i/>
          <w:iCs/>
          <w:sz w:val="22"/>
          <w:szCs w:val="24"/>
        </w:rPr>
        <w:t>nomen</w:t>
      </w:r>
      <w:proofErr w:type="spellEnd"/>
      <w:r w:rsidRPr="00386907">
        <w:rPr>
          <w:rFonts w:cs="Tahoma"/>
          <w:i/>
          <w:iCs/>
          <w:sz w:val="22"/>
          <w:szCs w:val="24"/>
        </w:rPr>
        <w:t xml:space="preserve"> iuris</w:t>
      </w:r>
      <w:r w:rsidRPr="00386907">
        <w:rPr>
          <w:rFonts w:cs="Tahoma"/>
          <w:sz w:val="22"/>
          <w:szCs w:val="24"/>
        </w:rPr>
        <w:t xml:space="preserve"> establecido por la Fiscalía, incluso cuando no corresponda al mismo título, capítulo y bien jurídico tutelado y, como consecuencia, proferir una condena por un tipo penal diferente, </w:t>
      </w:r>
      <w:r w:rsidRPr="00386907">
        <w:rPr>
          <w:rFonts w:cs="Tahoma"/>
          <w:b/>
          <w:sz w:val="22"/>
          <w:szCs w:val="24"/>
        </w:rPr>
        <w:t>siempre y cuando no se vulneren derechos de las partes e intervinientes, se respete el núcleo fáctico de la acusación y la modificación resulte favorable a los intereses del procesado</w:t>
      </w:r>
      <w:r w:rsidRPr="00386907">
        <w:rPr>
          <w:rFonts w:cs="Tahoma"/>
          <w:sz w:val="22"/>
          <w:szCs w:val="24"/>
        </w:rPr>
        <w:t xml:space="preserve"> (cfr. CSJ SP352-2021, rad. 52857; CSJ SP4088-2020, rad. 55745; CSJ SP368-2020, rad. 51094; CSJ SP 3580-2018, rad. 46227 y CSJ SP17352-2016, rad. 45589, entre muchas otras).”</w:t>
      </w:r>
      <w:r w:rsidRPr="00386907">
        <w:rPr>
          <w:rStyle w:val="Refdenotaalpie"/>
          <w:rFonts w:ascii="Tahoma" w:hAnsi="Tahoma" w:cs="Tahoma"/>
          <w:sz w:val="22"/>
          <w:szCs w:val="24"/>
        </w:rPr>
        <w:footnoteReference w:id="12"/>
      </w:r>
      <w:r w:rsidRPr="00386907">
        <w:rPr>
          <w:rFonts w:cs="Tahoma"/>
          <w:sz w:val="22"/>
          <w:szCs w:val="24"/>
        </w:rPr>
        <w:t xml:space="preserve"> -negrilla excluidas -</w:t>
      </w:r>
    </w:p>
    <w:p w14:paraId="578E93E8" w14:textId="77777777" w:rsidR="00966E8B" w:rsidRPr="0088188B" w:rsidRDefault="00966E8B" w:rsidP="0088188B">
      <w:pPr>
        <w:spacing w:line="276" w:lineRule="auto"/>
        <w:rPr>
          <w:rFonts w:cs="Tahoma"/>
          <w:spacing w:val="-6"/>
          <w:sz w:val="24"/>
          <w:szCs w:val="24"/>
          <w:lang w:eastAsia="es-ES"/>
        </w:rPr>
      </w:pPr>
    </w:p>
    <w:p w14:paraId="3AD604DD" w14:textId="6719FE99" w:rsidR="00751A62" w:rsidRPr="0088188B" w:rsidRDefault="00966E8B" w:rsidP="0088188B">
      <w:pPr>
        <w:spacing w:line="276" w:lineRule="auto"/>
        <w:rPr>
          <w:rFonts w:cs="Tahoma"/>
          <w:sz w:val="24"/>
          <w:szCs w:val="24"/>
        </w:rPr>
      </w:pPr>
      <w:r w:rsidRPr="0088188B">
        <w:rPr>
          <w:rFonts w:cs="Tahoma"/>
          <w:spacing w:val="-6"/>
          <w:sz w:val="24"/>
          <w:szCs w:val="24"/>
          <w:lang w:eastAsia="es-ES"/>
        </w:rPr>
        <w:t xml:space="preserve">De ello se desprende que si en curso del juicio oral, la Fiscalía en lugar de acreditar la comisión del delito contra la vida que le fuera imputado jurídicamente al señor </w:t>
      </w:r>
      <w:r w:rsidRPr="0088188B">
        <w:rPr>
          <w:rFonts w:cs="Tahoma"/>
          <w:b/>
          <w:spacing w:val="-6"/>
          <w:sz w:val="24"/>
          <w:szCs w:val="24"/>
          <w:lang w:eastAsia="es-ES"/>
        </w:rPr>
        <w:t>DIAZ CANO</w:t>
      </w:r>
      <w:r w:rsidRPr="0088188B">
        <w:rPr>
          <w:rFonts w:cs="Tahoma"/>
          <w:spacing w:val="-6"/>
          <w:sz w:val="24"/>
          <w:szCs w:val="24"/>
          <w:lang w:eastAsia="es-ES"/>
        </w:rPr>
        <w:t xml:space="preserve">, logra establecer </w:t>
      </w:r>
      <w:r w:rsidR="00E83A0C" w:rsidRPr="0088188B">
        <w:rPr>
          <w:rFonts w:cs="Tahoma"/>
          <w:spacing w:val="-6"/>
          <w:sz w:val="24"/>
          <w:szCs w:val="24"/>
          <w:lang w:eastAsia="es-ES"/>
        </w:rPr>
        <w:t>otro diferente, pero en todo caso de menor entidad</w:t>
      </w:r>
      <w:r w:rsidRPr="0088188B">
        <w:rPr>
          <w:rFonts w:cs="Tahoma"/>
          <w:spacing w:val="-6"/>
          <w:sz w:val="24"/>
          <w:szCs w:val="24"/>
          <w:lang w:eastAsia="es-ES"/>
        </w:rPr>
        <w:t>, es posible que inclus</w:t>
      </w:r>
      <w:r w:rsidR="00E544BE" w:rsidRPr="0088188B">
        <w:rPr>
          <w:rFonts w:cs="Tahoma"/>
          <w:spacing w:val="-6"/>
          <w:sz w:val="24"/>
          <w:szCs w:val="24"/>
          <w:lang w:eastAsia="es-ES"/>
        </w:rPr>
        <w:t>ive</w:t>
      </w:r>
      <w:r w:rsidRPr="0088188B">
        <w:rPr>
          <w:rFonts w:cs="Tahoma"/>
          <w:spacing w:val="-6"/>
          <w:sz w:val="24"/>
          <w:szCs w:val="24"/>
          <w:lang w:eastAsia="es-ES"/>
        </w:rPr>
        <w:t xml:space="preserve"> en sus alegaciones finales pueda solicitar la variación de la situación jurídica, a efectos de </w:t>
      </w:r>
      <w:r w:rsidR="00CF1D01" w:rsidRPr="0088188B">
        <w:rPr>
          <w:rFonts w:cs="Tahoma"/>
          <w:spacing w:val="-6"/>
          <w:sz w:val="24"/>
          <w:szCs w:val="24"/>
          <w:lang w:eastAsia="es-ES"/>
        </w:rPr>
        <w:t xml:space="preserve">clarificar </w:t>
      </w:r>
      <w:r w:rsidRPr="0088188B">
        <w:rPr>
          <w:rFonts w:cs="Tahoma"/>
          <w:spacing w:val="-6"/>
          <w:sz w:val="24"/>
          <w:szCs w:val="24"/>
          <w:lang w:eastAsia="es-ES"/>
        </w:rPr>
        <w:t>los cargos</w:t>
      </w:r>
      <w:r w:rsidR="00E83A0C" w:rsidRPr="0088188B">
        <w:rPr>
          <w:rFonts w:cs="Tahoma"/>
          <w:spacing w:val="-6"/>
          <w:sz w:val="24"/>
          <w:szCs w:val="24"/>
          <w:lang w:eastAsia="es-ES"/>
        </w:rPr>
        <w:t xml:space="preserve">, para lo cual </w:t>
      </w:r>
      <w:r w:rsidRPr="0088188B">
        <w:rPr>
          <w:rFonts w:cs="Tahoma"/>
          <w:spacing w:val="-6"/>
          <w:sz w:val="24"/>
          <w:szCs w:val="24"/>
          <w:lang w:eastAsia="es-ES"/>
        </w:rPr>
        <w:t xml:space="preserve">en modo alguno </w:t>
      </w:r>
      <w:r w:rsidR="00E83A0C" w:rsidRPr="0088188B">
        <w:rPr>
          <w:rFonts w:cs="Tahoma"/>
          <w:spacing w:val="-6"/>
          <w:sz w:val="24"/>
          <w:szCs w:val="24"/>
          <w:lang w:eastAsia="es-ES"/>
        </w:rPr>
        <w:t xml:space="preserve">podrá </w:t>
      </w:r>
      <w:r w:rsidRPr="0088188B">
        <w:rPr>
          <w:rFonts w:cs="Tahoma"/>
          <w:spacing w:val="-6"/>
          <w:sz w:val="24"/>
          <w:szCs w:val="24"/>
          <w:lang w:eastAsia="es-ES"/>
        </w:rPr>
        <w:t>descono</w:t>
      </w:r>
      <w:r w:rsidR="00E83A0C" w:rsidRPr="0088188B">
        <w:rPr>
          <w:rFonts w:cs="Tahoma"/>
          <w:spacing w:val="-6"/>
          <w:sz w:val="24"/>
          <w:szCs w:val="24"/>
          <w:lang w:eastAsia="es-ES"/>
        </w:rPr>
        <w:t>cer</w:t>
      </w:r>
      <w:r w:rsidRPr="0088188B">
        <w:rPr>
          <w:rFonts w:cs="Tahoma"/>
          <w:spacing w:val="-6"/>
          <w:sz w:val="24"/>
          <w:szCs w:val="24"/>
          <w:lang w:eastAsia="es-ES"/>
        </w:rPr>
        <w:t xml:space="preserve"> la circunstancia basilar de lo fáctico previamente </w:t>
      </w:r>
      <w:r w:rsidR="005428C0" w:rsidRPr="0088188B">
        <w:rPr>
          <w:rFonts w:cs="Tahoma"/>
          <w:spacing w:val="-6"/>
          <w:sz w:val="24"/>
          <w:szCs w:val="24"/>
          <w:lang w:eastAsia="es-ES"/>
        </w:rPr>
        <w:t>endilgado</w:t>
      </w:r>
      <w:r w:rsidRPr="0088188B">
        <w:rPr>
          <w:rFonts w:cs="Tahoma"/>
          <w:spacing w:val="-6"/>
          <w:sz w:val="24"/>
          <w:szCs w:val="24"/>
          <w:lang w:eastAsia="es-ES"/>
        </w:rPr>
        <w:t>, lo que por supuesto deberá ser debidamente verificado por el a-quo</w:t>
      </w:r>
      <w:r w:rsidR="00751A62" w:rsidRPr="0088188B">
        <w:rPr>
          <w:rFonts w:cs="Tahoma"/>
          <w:spacing w:val="-6"/>
          <w:sz w:val="24"/>
          <w:szCs w:val="24"/>
          <w:lang w:eastAsia="es-ES"/>
        </w:rPr>
        <w:t xml:space="preserve">, sin que pueda predicarse vulneración al principio de congruencia, el cual </w:t>
      </w:r>
      <w:r w:rsidR="00751A62" w:rsidRPr="0088188B">
        <w:rPr>
          <w:rFonts w:cs="Tahoma"/>
          <w:sz w:val="24"/>
          <w:szCs w:val="24"/>
        </w:rPr>
        <w:t xml:space="preserve">como así lo ha </w:t>
      </w:r>
      <w:r w:rsidR="009D7B32" w:rsidRPr="0088188B">
        <w:rPr>
          <w:rFonts w:cs="Tahoma"/>
          <w:sz w:val="24"/>
          <w:szCs w:val="24"/>
        </w:rPr>
        <w:t xml:space="preserve">precisado </w:t>
      </w:r>
      <w:r w:rsidR="00751A62" w:rsidRPr="0088188B">
        <w:rPr>
          <w:rFonts w:cs="Tahoma"/>
          <w:sz w:val="24"/>
          <w:szCs w:val="24"/>
        </w:rPr>
        <w:t>la Corte “</w:t>
      </w:r>
      <w:r w:rsidR="00751A62" w:rsidRPr="002723E5">
        <w:rPr>
          <w:rFonts w:cs="Tahoma"/>
          <w:sz w:val="22"/>
          <w:szCs w:val="24"/>
        </w:rPr>
        <w:t>[…] es una garantía del derecho a la defensa porque la exigencia de identidad subjetiva, fáctica y jurídica entre los extremos de la imputación penal, asegura que una persona sólo pueda ser condenada por hechos o delitos respecto de los cuales tuvo efectiva oportunidad de contradicción</w:t>
      </w:r>
      <w:r w:rsidR="00751A62" w:rsidRPr="0088188B">
        <w:rPr>
          <w:rFonts w:cs="Tahoma"/>
          <w:sz w:val="24"/>
          <w:szCs w:val="24"/>
        </w:rPr>
        <w:t xml:space="preserve">” </w:t>
      </w:r>
      <w:r w:rsidR="00751A62" w:rsidRPr="0088188B">
        <w:rPr>
          <w:rFonts w:cs="Tahoma"/>
          <w:sz w:val="24"/>
          <w:szCs w:val="24"/>
          <w:vertAlign w:val="superscript"/>
        </w:rPr>
        <w:footnoteReference w:id="13"/>
      </w:r>
      <w:r w:rsidR="00751A62" w:rsidRPr="0088188B">
        <w:rPr>
          <w:rFonts w:cs="Tahoma"/>
          <w:sz w:val="24"/>
          <w:szCs w:val="24"/>
        </w:rPr>
        <w:t xml:space="preserve">, y tal postulado, como </w:t>
      </w:r>
      <w:r w:rsidR="00E83A0C" w:rsidRPr="0088188B">
        <w:rPr>
          <w:rFonts w:cs="Tahoma"/>
          <w:sz w:val="24"/>
          <w:szCs w:val="24"/>
        </w:rPr>
        <w:t xml:space="preserve">también </w:t>
      </w:r>
      <w:r w:rsidR="00751A62" w:rsidRPr="0088188B">
        <w:rPr>
          <w:rFonts w:cs="Tahoma"/>
          <w:sz w:val="24"/>
          <w:szCs w:val="24"/>
        </w:rPr>
        <w:t xml:space="preserve">lo ha </w:t>
      </w:r>
      <w:r w:rsidR="00E83A0C" w:rsidRPr="0088188B">
        <w:rPr>
          <w:rFonts w:cs="Tahoma"/>
          <w:sz w:val="24"/>
          <w:szCs w:val="24"/>
        </w:rPr>
        <w:t xml:space="preserve">expresado </w:t>
      </w:r>
      <w:r w:rsidR="00751A62" w:rsidRPr="0088188B">
        <w:rPr>
          <w:rFonts w:cs="Tahoma"/>
          <w:sz w:val="24"/>
          <w:szCs w:val="24"/>
        </w:rPr>
        <w:t>esa Alta Corporación:</w:t>
      </w:r>
    </w:p>
    <w:p w14:paraId="3F8571BF" w14:textId="77777777" w:rsidR="00751A62" w:rsidRPr="0088188B" w:rsidRDefault="00751A62" w:rsidP="0088188B">
      <w:pPr>
        <w:spacing w:line="276" w:lineRule="auto"/>
        <w:ind w:right="51"/>
        <w:rPr>
          <w:rFonts w:cs="Tahoma"/>
          <w:sz w:val="24"/>
          <w:szCs w:val="24"/>
        </w:rPr>
      </w:pPr>
    </w:p>
    <w:p w14:paraId="7D696F98" w14:textId="06D3E9AD" w:rsidR="00751A62" w:rsidRPr="00386907" w:rsidRDefault="00751A62" w:rsidP="00386907">
      <w:pPr>
        <w:spacing w:line="240" w:lineRule="auto"/>
        <w:ind w:left="426" w:right="420"/>
        <w:rPr>
          <w:rFonts w:cs="Tahoma"/>
          <w:sz w:val="22"/>
          <w:szCs w:val="24"/>
        </w:rPr>
      </w:pPr>
      <w:r w:rsidRPr="00386907">
        <w:rPr>
          <w:rFonts w:cs="Tahoma"/>
          <w:sz w:val="22"/>
          <w:szCs w:val="24"/>
        </w:rPr>
        <w:t xml:space="preserve">“[…] implica que la sentencia debe guardar correlación con la acusación en sus tres componentes básicos: i) </w:t>
      </w:r>
      <w:r w:rsidRPr="00386907">
        <w:rPr>
          <w:rFonts w:cs="Tahoma"/>
          <w:b/>
          <w:bCs/>
          <w:sz w:val="22"/>
          <w:szCs w:val="24"/>
        </w:rPr>
        <w:t>personal</w:t>
      </w:r>
      <w:r w:rsidRPr="00386907">
        <w:rPr>
          <w:rFonts w:cs="Tahoma"/>
          <w:sz w:val="22"/>
          <w:szCs w:val="24"/>
        </w:rPr>
        <w:t>, referido a la identidad entre los sujetos Coacusados y los sentenciados (es</w:t>
      </w:r>
      <w:r w:rsidR="00A93C83" w:rsidRPr="00386907">
        <w:rPr>
          <w:rFonts w:cs="Tahoma"/>
          <w:sz w:val="22"/>
          <w:szCs w:val="24"/>
        </w:rPr>
        <w:t xml:space="preserve"> </w:t>
      </w:r>
      <w:r w:rsidRPr="00386907">
        <w:rPr>
          <w:rFonts w:cs="Tahoma"/>
          <w:sz w:val="22"/>
          <w:szCs w:val="24"/>
        </w:rPr>
        <w:t xml:space="preserve">absoluta); ii) </w:t>
      </w:r>
      <w:r w:rsidRPr="00386907">
        <w:rPr>
          <w:rFonts w:cs="Tahoma"/>
          <w:b/>
          <w:bCs/>
          <w:sz w:val="22"/>
          <w:szCs w:val="24"/>
        </w:rPr>
        <w:t>fáctico</w:t>
      </w:r>
      <w:r w:rsidRPr="00386907">
        <w:rPr>
          <w:rFonts w:cs="Tahoma"/>
          <w:sz w:val="22"/>
          <w:szCs w:val="24"/>
        </w:rPr>
        <w:t xml:space="preserve">, es decir, correspondencia en los hechos jurídicamente relevantes fijados en la acusación con los que sirven de sustento al fallo (también es absoluta); y iii) </w:t>
      </w:r>
      <w:r w:rsidRPr="00386907">
        <w:rPr>
          <w:rFonts w:cs="Tahoma"/>
          <w:b/>
          <w:sz w:val="22"/>
          <w:szCs w:val="24"/>
        </w:rPr>
        <w:t>jurídico</w:t>
      </w:r>
      <w:r w:rsidRPr="00386907">
        <w:rPr>
          <w:rFonts w:cs="Tahoma"/>
          <w:sz w:val="22"/>
          <w:szCs w:val="24"/>
        </w:rPr>
        <w:t>, alusivo a la consonancia en la denominación jurídica de uno y otro acto</w:t>
      </w:r>
      <w:r w:rsidRPr="00386907">
        <w:rPr>
          <w:rFonts w:cs="Tahoma"/>
          <w:sz w:val="22"/>
          <w:szCs w:val="24"/>
          <w:vertAlign w:val="superscript"/>
        </w:rPr>
        <w:footnoteReference w:id="14"/>
      </w:r>
      <w:r w:rsidRPr="00386907">
        <w:rPr>
          <w:rFonts w:cs="Tahoma"/>
          <w:sz w:val="22"/>
          <w:szCs w:val="24"/>
        </w:rPr>
        <w:t xml:space="preserve">, </w:t>
      </w:r>
      <w:r w:rsidRPr="00386907">
        <w:rPr>
          <w:rFonts w:cs="Tahoma"/>
          <w:b/>
          <w:sz w:val="22"/>
          <w:szCs w:val="24"/>
        </w:rPr>
        <w:t xml:space="preserve">este componente es de carácter relativo ya que el juez puede condenar por delitos diferentes a los contemplados en los cargos de la acusación, siempre que la pena sea inferior, pero no puede sustentar su decisión de condena incluyendo </w:t>
      </w:r>
      <w:r w:rsidRPr="00386907">
        <w:rPr>
          <w:rFonts w:cs="Tahoma"/>
          <w:b/>
          <w:sz w:val="22"/>
          <w:szCs w:val="24"/>
        </w:rPr>
        <w:lastRenderedPageBreak/>
        <w:t>acciones o circunstancias que, aunque se encuentren probadas en el plenario, no hayan sido contempladas en la imputación fáctica</w:t>
      </w:r>
      <w:r w:rsidRPr="00386907">
        <w:rPr>
          <w:rFonts w:cs="Tahoma"/>
          <w:sz w:val="22"/>
          <w:szCs w:val="24"/>
          <w:vertAlign w:val="superscript"/>
        </w:rPr>
        <w:footnoteReference w:id="15"/>
      </w:r>
      <w:r w:rsidRPr="00386907">
        <w:rPr>
          <w:rFonts w:cs="Tahoma"/>
          <w:sz w:val="22"/>
          <w:szCs w:val="24"/>
        </w:rPr>
        <w:t>.”</w:t>
      </w:r>
      <w:r w:rsidRPr="00386907">
        <w:rPr>
          <w:rFonts w:cs="Tahoma"/>
          <w:sz w:val="22"/>
          <w:szCs w:val="24"/>
          <w:vertAlign w:val="superscript"/>
        </w:rPr>
        <w:footnoteReference w:id="16"/>
      </w:r>
      <w:r w:rsidRPr="00386907">
        <w:rPr>
          <w:rFonts w:cs="Tahoma"/>
          <w:sz w:val="22"/>
          <w:szCs w:val="24"/>
        </w:rPr>
        <w:t xml:space="preserve"> -negrillas de la Sala-</w:t>
      </w:r>
    </w:p>
    <w:p w14:paraId="50EB17CC" w14:textId="77777777" w:rsidR="00751A62" w:rsidRPr="0088188B" w:rsidRDefault="00751A62" w:rsidP="0088188B">
      <w:pPr>
        <w:spacing w:line="276" w:lineRule="auto"/>
        <w:rPr>
          <w:rFonts w:cs="Tahoma"/>
          <w:sz w:val="24"/>
          <w:szCs w:val="24"/>
          <w:lang w:val="es-ES_tradnl"/>
        </w:rPr>
      </w:pPr>
    </w:p>
    <w:p w14:paraId="282F004D" w14:textId="4CF536D8" w:rsidR="005F3D76" w:rsidRPr="0088188B" w:rsidRDefault="00A2434C" w:rsidP="0088188B">
      <w:pPr>
        <w:spacing w:line="276" w:lineRule="auto"/>
        <w:rPr>
          <w:rFonts w:cs="Tahoma"/>
          <w:sz w:val="24"/>
          <w:szCs w:val="24"/>
          <w:lang w:val="es-CO"/>
        </w:rPr>
      </w:pPr>
      <w:r w:rsidRPr="0088188B">
        <w:rPr>
          <w:rFonts w:cs="Tahoma"/>
          <w:sz w:val="24"/>
          <w:szCs w:val="24"/>
          <w:lang w:val="es-CO"/>
        </w:rPr>
        <w:t>En conclusión</w:t>
      </w:r>
      <w:r w:rsidR="00091119" w:rsidRPr="0088188B">
        <w:rPr>
          <w:rFonts w:cs="Tahoma"/>
          <w:sz w:val="24"/>
          <w:szCs w:val="24"/>
          <w:lang w:val="es-CO"/>
        </w:rPr>
        <w:t>: (i)</w:t>
      </w:r>
      <w:r w:rsidRPr="0088188B">
        <w:rPr>
          <w:rFonts w:cs="Tahoma"/>
          <w:sz w:val="24"/>
          <w:szCs w:val="24"/>
          <w:lang w:val="es-CO"/>
        </w:rPr>
        <w:t xml:space="preserve"> </w:t>
      </w:r>
      <w:r w:rsidR="006C1681" w:rsidRPr="0088188B">
        <w:rPr>
          <w:rFonts w:cs="Tahoma"/>
          <w:sz w:val="24"/>
          <w:szCs w:val="24"/>
          <w:lang w:val="es-CO"/>
        </w:rPr>
        <w:t>no se observa en el acto de formulación de imputación ninguna irregularidad sustancial que afecte garantías fundamentales</w:t>
      </w:r>
      <w:r w:rsidR="00091119" w:rsidRPr="0088188B">
        <w:rPr>
          <w:rFonts w:cs="Tahoma"/>
          <w:sz w:val="24"/>
          <w:szCs w:val="24"/>
          <w:lang w:val="es-CO"/>
        </w:rPr>
        <w:t xml:space="preserve"> en cabeza del procesado</w:t>
      </w:r>
      <w:r w:rsidR="006C1681" w:rsidRPr="0088188B">
        <w:rPr>
          <w:rFonts w:cs="Tahoma"/>
          <w:sz w:val="24"/>
          <w:szCs w:val="24"/>
          <w:lang w:val="es-CO"/>
        </w:rPr>
        <w:t xml:space="preserve"> </w:t>
      </w:r>
      <w:r w:rsidR="00874699">
        <w:rPr>
          <w:rFonts w:cs="Tahoma"/>
          <w:b/>
          <w:sz w:val="24"/>
          <w:szCs w:val="24"/>
          <w:lang w:val="es-CO"/>
        </w:rPr>
        <w:t>JJDC</w:t>
      </w:r>
      <w:r w:rsidR="002E1822" w:rsidRPr="0088188B">
        <w:rPr>
          <w:rFonts w:cs="Tahoma"/>
          <w:sz w:val="24"/>
          <w:szCs w:val="24"/>
          <w:lang w:val="es-CO"/>
        </w:rPr>
        <w:t>, ni mucho menos del órgano persecutor</w:t>
      </w:r>
      <w:r w:rsidR="00FA2F1E" w:rsidRPr="0088188B">
        <w:rPr>
          <w:rFonts w:cs="Tahoma"/>
          <w:sz w:val="24"/>
          <w:szCs w:val="24"/>
          <w:lang w:val="es-CO"/>
        </w:rPr>
        <w:t>;</w:t>
      </w:r>
      <w:r w:rsidR="002E1822" w:rsidRPr="0088188B">
        <w:rPr>
          <w:rFonts w:cs="Tahoma"/>
          <w:sz w:val="24"/>
          <w:szCs w:val="24"/>
          <w:lang w:val="es-CO"/>
        </w:rPr>
        <w:t xml:space="preserve"> </w:t>
      </w:r>
      <w:r w:rsidR="00091119" w:rsidRPr="0088188B">
        <w:rPr>
          <w:rFonts w:cs="Tahoma"/>
          <w:sz w:val="24"/>
          <w:szCs w:val="24"/>
          <w:lang w:val="es-CO"/>
        </w:rPr>
        <w:t xml:space="preserve">y (ii) </w:t>
      </w:r>
      <w:r w:rsidR="002E1822" w:rsidRPr="0088188B">
        <w:rPr>
          <w:rFonts w:cs="Tahoma"/>
          <w:sz w:val="24"/>
          <w:szCs w:val="24"/>
          <w:lang w:val="es-CO"/>
        </w:rPr>
        <w:t xml:space="preserve">la situación planteada por el delegado fiscal, podrá ser objeto de discusión en el </w:t>
      </w:r>
      <w:r w:rsidR="00091119" w:rsidRPr="0088188B">
        <w:rPr>
          <w:rFonts w:cs="Tahoma"/>
          <w:sz w:val="24"/>
          <w:szCs w:val="24"/>
          <w:lang w:val="es-CO"/>
        </w:rPr>
        <w:t xml:space="preserve">momento de la realización del </w:t>
      </w:r>
      <w:r w:rsidR="006C1681" w:rsidRPr="0088188B">
        <w:rPr>
          <w:rFonts w:cs="Tahoma"/>
          <w:sz w:val="24"/>
          <w:szCs w:val="24"/>
          <w:lang w:val="es-CO"/>
        </w:rPr>
        <w:t xml:space="preserve">juicio oral.     </w:t>
      </w:r>
    </w:p>
    <w:p w14:paraId="414F4EBA" w14:textId="77777777" w:rsidR="00A2434C" w:rsidRPr="0088188B" w:rsidRDefault="00A2434C" w:rsidP="0088188B">
      <w:pPr>
        <w:spacing w:line="276" w:lineRule="auto"/>
        <w:rPr>
          <w:rFonts w:cs="Tahoma"/>
          <w:sz w:val="24"/>
          <w:szCs w:val="24"/>
        </w:rPr>
      </w:pPr>
    </w:p>
    <w:p w14:paraId="2E2B54FA" w14:textId="181F6B4A" w:rsidR="00892CE7" w:rsidRPr="0088188B" w:rsidRDefault="00892CE7" w:rsidP="0088188B">
      <w:pPr>
        <w:spacing w:line="276" w:lineRule="auto"/>
        <w:rPr>
          <w:rFonts w:cs="Tahoma"/>
          <w:sz w:val="24"/>
          <w:szCs w:val="24"/>
        </w:rPr>
      </w:pPr>
      <w:r w:rsidRPr="0088188B">
        <w:rPr>
          <w:rFonts w:cs="Tahoma"/>
          <w:sz w:val="24"/>
          <w:szCs w:val="24"/>
        </w:rPr>
        <w:t xml:space="preserve">En mérito de lo expuesto, el Tribunal Superior del Distrito Judicial de Pereira (Rda.), </w:t>
      </w:r>
      <w:r w:rsidR="00991862" w:rsidRPr="0088188B">
        <w:rPr>
          <w:rFonts w:cs="Tahoma"/>
          <w:sz w:val="24"/>
          <w:szCs w:val="24"/>
        </w:rPr>
        <w:t xml:space="preserve">en </w:t>
      </w:r>
      <w:r w:rsidRPr="0088188B">
        <w:rPr>
          <w:rFonts w:cs="Tahoma"/>
          <w:sz w:val="24"/>
          <w:szCs w:val="24"/>
        </w:rPr>
        <w:t xml:space="preserve">Sala de Decisión Penal, </w:t>
      </w:r>
      <w:r w:rsidR="00500818" w:rsidRPr="0088188B">
        <w:rPr>
          <w:rFonts w:cs="Tahoma"/>
          <w:b/>
          <w:sz w:val="24"/>
          <w:szCs w:val="24"/>
        </w:rPr>
        <w:t>CONFIRMA</w:t>
      </w:r>
      <w:r w:rsidR="00B5532B" w:rsidRPr="0088188B">
        <w:rPr>
          <w:rFonts w:cs="Tahoma"/>
          <w:sz w:val="24"/>
          <w:szCs w:val="24"/>
        </w:rPr>
        <w:t xml:space="preserve"> l</w:t>
      </w:r>
      <w:r w:rsidRPr="0088188B">
        <w:rPr>
          <w:rFonts w:cs="Tahoma"/>
          <w:sz w:val="24"/>
          <w:szCs w:val="24"/>
        </w:rPr>
        <w:t xml:space="preserve">a providencia </w:t>
      </w:r>
      <w:r w:rsidR="00B5532B" w:rsidRPr="0088188B">
        <w:rPr>
          <w:rFonts w:cs="Tahoma"/>
          <w:sz w:val="24"/>
          <w:szCs w:val="24"/>
        </w:rPr>
        <w:t>de</w:t>
      </w:r>
      <w:r w:rsidR="002E1822" w:rsidRPr="0088188B">
        <w:rPr>
          <w:rFonts w:cs="Tahoma"/>
          <w:sz w:val="24"/>
          <w:szCs w:val="24"/>
        </w:rPr>
        <w:t xml:space="preserve"> noviembre 30 de 2022 </w:t>
      </w:r>
      <w:r w:rsidR="00B5532B" w:rsidRPr="0088188B">
        <w:rPr>
          <w:rFonts w:cs="Tahoma"/>
          <w:sz w:val="24"/>
          <w:szCs w:val="24"/>
        </w:rPr>
        <w:t xml:space="preserve">proferida </w:t>
      </w:r>
      <w:r w:rsidRPr="0088188B">
        <w:rPr>
          <w:rFonts w:cs="Tahoma"/>
          <w:sz w:val="24"/>
          <w:szCs w:val="24"/>
        </w:rPr>
        <w:t xml:space="preserve">por el Juzgado </w:t>
      </w:r>
      <w:r w:rsidR="002E1822" w:rsidRPr="0088188B">
        <w:rPr>
          <w:rFonts w:cs="Tahoma"/>
          <w:sz w:val="24"/>
          <w:szCs w:val="24"/>
        </w:rPr>
        <w:t xml:space="preserve">Primero Penal del Circuito Especializado de Pereira </w:t>
      </w:r>
      <w:r w:rsidR="00B5532B" w:rsidRPr="0088188B">
        <w:rPr>
          <w:rFonts w:cs="Tahoma"/>
          <w:sz w:val="24"/>
          <w:szCs w:val="24"/>
        </w:rPr>
        <w:t>(Rda</w:t>
      </w:r>
      <w:r w:rsidR="007823EC" w:rsidRPr="0088188B">
        <w:rPr>
          <w:rFonts w:cs="Tahoma"/>
          <w:sz w:val="24"/>
          <w:szCs w:val="24"/>
        </w:rPr>
        <w:t>.</w:t>
      </w:r>
      <w:r w:rsidR="00B5532B" w:rsidRPr="0088188B">
        <w:rPr>
          <w:rFonts w:cs="Tahoma"/>
          <w:sz w:val="24"/>
          <w:szCs w:val="24"/>
        </w:rPr>
        <w:t>)</w:t>
      </w:r>
      <w:r w:rsidRPr="0088188B">
        <w:rPr>
          <w:rFonts w:cs="Tahoma"/>
          <w:sz w:val="24"/>
          <w:szCs w:val="24"/>
        </w:rPr>
        <w:t xml:space="preserve">, por medio de la cual </w:t>
      </w:r>
      <w:r w:rsidR="007823EC" w:rsidRPr="0088188B">
        <w:rPr>
          <w:rFonts w:cs="Tahoma"/>
          <w:sz w:val="24"/>
          <w:szCs w:val="24"/>
        </w:rPr>
        <w:t xml:space="preserve">se </w:t>
      </w:r>
      <w:r w:rsidR="00500818" w:rsidRPr="0088188B">
        <w:rPr>
          <w:rFonts w:cs="Tahoma"/>
          <w:sz w:val="24"/>
          <w:szCs w:val="24"/>
        </w:rPr>
        <w:t>negó la</w:t>
      </w:r>
      <w:r w:rsidR="008079E5" w:rsidRPr="0088188B">
        <w:rPr>
          <w:rFonts w:cs="Tahoma"/>
          <w:sz w:val="24"/>
          <w:szCs w:val="24"/>
        </w:rPr>
        <w:t xml:space="preserve"> petición </w:t>
      </w:r>
      <w:r w:rsidR="00500818" w:rsidRPr="0088188B">
        <w:rPr>
          <w:rFonts w:cs="Tahoma"/>
          <w:sz w:val="24"/>
          <w:szCs w:val="24"/>
        </w:rPr>
        <w:t xml:space="preserve">de nulidad </w:t>
      </w:r>
      <w:r w:rsidR="007823EC" w:rsidRPr="0088188B">
        <w:rPr>
          <w:rFonts w:cs="Tahoma"/>
          <w:sz w:val="24"/>
          <w:szCs w:val="24"/>
        </w:rPr>
        <w:t>planteada</w:t>
      </w:r>
      <w:r w:rsidR="00500818" w:rsidRPr="0088188B">
        <w:rPr>
          <w:rFonts w:cs="Tahoma"/>
          <w:sz w:val="24"/>
          <w:szCs w:val="24"/>
        </w:rPr>
        <w:t xml:space="preserve"> por la </w:t>
      </w:r>
      <w:r w:rsidR="002E1822" w:rsidRPr="0088188B">
        <w:rPr>
          <w:rFonts w:cs="Tahoma"/>
          <w:sz w:val="24"/>
          <w:szCs w:val="24"/>
        </w:rPr>
        <w:t>Fiscalía</w:t>
      </w:r>
      <w:r w:rsidRPr="0088188B">
        <w:rPr>
          <w:rFonts w:cs="Tahoma"/>
          <w:sz w:val="24"/>
          <w:szCs w:val="24"/>
        </w:rPr>
        <w:t xml:space="preserve">.  </w:t>
      </w:r>
    </w:p>
    <w:p w14:paraId="4F67CDD7" w14:textId="77777777" w:rsidR="00892CE7" w:rsidRPr="0088188B" w:rsidRDefault="00892CE7" w:rsidP="0088188B">
      <w:pPr>
        <w:spacing w:line="276" w:lineRule="auto"/>
        <w:rPr>
          <w:rFonts w:cs="Tahoma"/>
          <w:sz w:val="24"/>
          <w:szCs w:val="24"/>
        </w:rPr>
      </w:pPr>
    </w:p>
    <w:p w14:paraId="2A7DCBD9" w14:textId="4FE3E23C" w:rsidR="00500818" w:rsidRPr="0088188B" w:rsidRDefault="00500818" w:rsidP="0088188B">
      <w:pPr>
        <w:spacing w:line="276" w:lineRule="auto"/>
        <w:rPr>
          <w:rFonts w:cs="Tahoma"/>
          <w:sz w:val="24"/>
          <w:szCs w:val="24"/>
        </w:rPr>
      </w:pPr>
      <w:r w:rsidRPr="0088188B">
        <w:rPr>
          <w:rFonts w:cs="Tahoma"/>
          <w:sz w:val="24"/>
          <w:szCs w:val="24"/>
        </w:rPr>
        <w:t xml:space="preserve">De conformidad con lo dispuesto por el Consejo Superior de la Judicatura en el artículo 4º del Acuerdo PCSJA20-11518 del 16 de marzo de 2020, la Circular CSJRIC20-75 expedida por el Consejo Seccional de la Judicatura de Risaralda, y la Ley 2213 del 13 de junio próximo pasado, no se realizará audiencia de lectura de decisión, y por ende </w:t>
      </w:r>
      <w:r w:rsidR="009D7B32" w:rsidRPr="0088188B">
        <w:rPr>
          <w:rFonts w:cs="Tahoma"/>
          <w:sz w:val="24"/>
          <w:szCs w:val="24"/>
        </w:rPr>
        <w:t xml:space="preserve">esta </w:t>
      </w:r>
      <w:r w:rsidRPr="0088188B">
        <w:rPr>
          <w:rFonts w:cs="Tahoma"/>
          <w:sz w:val="24"/>
          <w:szCs w:val="24"/>
        </w:rPr>
        <w:t>determinación se le notificará por la Secretaría de esta Sala vía correo electrónico a las partes e intervinientes.</w:t>
      </w:r>
    </w:p>
    <w:p w14:paraId="2EB6642C" w14:textId="262DCB12" w:rsidR="002E1822" w:rsidRPr="0088188B" w:rsidRDefault="002E1822" w:rsidP="0088188B">
      <w:pPr>
        <w:spacing w:line="276" w:lineRule="auto"/>
        <w:rPr>
          <w:rFonts w:cs="Tahoma"/>
          <w:sz w:val="24"/>
          <w:szCs w:val="24"/>
        </w:rPr>
      </w:pPr>
    </w:p>
    <w:p w14:paraId="45D43845" w14:textId="476427F3" w:rsidR="002E1822" w:rsidRPr="0088188B" w:rsidRDefault="002E1822" w:rsidP="0088188B">
      <w:pPr>
        <w:spacing w:line="276" w:lineRule="auto"/>
        <w:rPr>
          <w:rFonts w:cs="Tahoma"/>
          <w:sz w:val="24"/>
          <w:szCs w:val="24"/>
        </w:rPr>
      </w:pPr>
      <w:r w:rsidRPr="0088188B">
        <w:rPr>
          <w:rFonts w:cs="Tahoma"/>
          <w:sz w:val="24"/>
          <w:szCs w:val="24"/>
        </w:rPr>
        <w:t>Contra la presente decisión no procede recurso alguno.</w:t>
      </w:r>
    </w:p>
    <w:p w14:paraId="21E3202A" w14:textId="77777777" w:rsidR="0088188B" w:rsidRPr="0088188B" w:rsidRDefault="0088188B" w:rsidP="0088188B">
      <w:pPr>
        <w:spacing w:line="276" w:lineRule="auto"/>
        <w:rPr>
          <w:rFonts w:eastAsia="SimSun" w:cs="Tahoma"/>
          <w:position w:val="-6"/>
          <w:sz w:val="24"/>
          <w:szCs w:val="24"/>
        </w:rPr>
      </w:pPr>
      <w:bookmarkStart w:id="3" w:name="_Hlk139017540"/>
    </w:p>
    <w:p w14:paraId="2155C194" w14:textId="77777777" w:rsidR="0088188B" w:rsidRPr="0088188B" w:rsidRDefault="0088188B" w:rsidP="0088188B">
      <w:pPr>
        <w:spacing w:line="276" w:lineRule="auto"/>
        <w:rPr>
          <w:rFonts w:ascii="Algerian" w:hAnsi="Algerian" w:cs="Tahoma"/>
          <w:sz w:val="30"/>
        </w:rPr>
      </w:pPr>
      <w:r w:rsidRPr="0088188B">
        <w:rPr>
          <w:rFonts w:ascii="Algerian" w:hAnsi="Algerian" w:cs="Tahoma"/>
          <w:sz w:val="30"/>
        </w:rPr>
        <w:t>NOTIFÍQUESE Y CÚMPLASE</w:t>
      </w:r>
    </w:p>
    <w:p w14:paraId="71F007D4" w14:textId="77777777" w:rsidR="0088188B" w:rsidRPr="0088188B" w:rsidRDefault="0088188B" w:rsidP="0088188B">
      <w:pPr>
        <w:spacing w:line="276" w:lineRule="auto"/>
        <w:rPr>
          <w:rFonts w:cs="Tahoma"/>
          <w:position w:val="-6"/>
          <w:sz w:val="24"/>
          <w:szCs w:val="24"/>
        </w:rPr>
      </w:pPr>
    </w:p>
    <w:p w14:paraId="206951A5" w14:textId="77777777" w:rsidR="0088188B" w:rsidRPr="0088188B" w:rsidRDefault="0088188B" w:rsidP="0088188B">
      <w:pPr>
        <w:spacing w:line="276" w:lineRule="auto"/>
        <w:rPr>
          <w:rFonts w:cs="Tahoma"/>
          <w:position w:val="-4"/>
          <w:sz w:val="24"/>
          <w:szCs w:val="24"/>
        </w:rPr>
      </w:pPr>
    </w:p>
    <w:p w14:paraId="036DE3B6" w14:textId="77777777" w:rsidR="0088188B" w:rsidRPr="0088188B" w:rsidRDefault="0088188B" w:rsidP="0088188B">
      <w:pPr>
        <w:spacing w:line="276" w:lineRule="auto"/>
        <w:jc w:val="center"/>
        <w:rPr>
          <w:rFonts w:cs="Tahoma"/>
          <w:b/>
          <w:position w:val="-4"/>
          <w:sz w:val="24"/>
          <w:szCs w:val="24"/>
          <w:lang w:val="es-ES_tradnl"/>
        </w:rPr>
      </w:pPr>
      <w:r w:rsidRPr="0088188B">
        <w:rPr>
          <w:rFonts w:cs="Tahoma"/>
          <w:b/>
          <w:position w:val="-4"/>
          <w:sz w:val="24"/>
          <w:szCs w:val="24"/>
          <w:lang w:val="es-ES_tradnl"/>
        </w:rPr>
        <w:t>CARLOS ARTURO PAZ ZÚÑIGA</w:t>
      </w:r>
    </w:p>
    <w:p w14:paraId="29C57C82" w14:textId="77777777" w:rsidR="0088188B" w:rsidRPr="0088188B" w:rsidRDefault="0088188B" w:rsidP="0088188B">
      <w:pPr>
        <w:spacing w:line="276" w:lineRule="auto"/>
        <w:jc w:val="center"/>
        <w:rPr>
          <w:rFonts w:cs="Tahoma"/>
          <w:position w:val="-4"/>
          <w:sz w:val="24"/>
          <w:szCs w:val="24"/>
          <w:lang w:val="es-ES_tradnl"/>
        </w:rPr>
      </w:pPr>
      <w:r w:rsidRPr="0088188B">
        <w:rPr>
          <w:rFonts w:cs="Tahoma"/>
          <w:position w:val="-4"/>
          <w:sz w:val="24"/>
          <w:szCs w:val="24"/>
          <w:lang w:val="es-ES_tradnl"/>
        </w:rPr>
        <w:t xml:space="preserve">Magistrado </w:t>
      </w:r>
    </w:p>
    <w:p w14:paraId="18465455" w14:textId="77777777" w:rsidR="0088188B" w:rsidRPr="0088188B" w:rsidRDefault="0088188B" w:rsidP="0088188B">
      <w:pPr>
        <w:spacing w:line="276" w:lineRule="auto"/>
        <w:rPr>
          <w:rFonts w:cs="Tahoma"/>
          <w:position w:val="-4"/>
          <w:sz w:val="24"/>
          <w:szCs w:val="24"/>
          <w:lang w:val="es-ES_tradnl"/>
        </w:rPr>
      </w:pPr>
    </w:p>
    <w:p w14:paraId="5D1DF0D5" w14:textId="77777777" w:rsidR="0088188B" w:rsidRPr="0088188B" w:rsidRDefault="0088188B" w:rsidP="0088188B">
      <w:pPr>
        <w:spacing w:line="276" w:lineRule="auto"/>
        <w:rPr>
          <w:rFonts w:cs="Tahoma"/>
          <w:position w:val="-4"/>
          <w:sz w:val="24"/>
          <w:szCs w:val="24"/>
          <w:lang w:val="es-ES_tradnl"/>
        </w:rPr>
      </w:pPr>
    </w:p>
    <w:p w14:paraId="60ACFECF" w14:textId="77777777" w:rsidR="0088188B" w:rsidRPr="0088188B" w:rsidRDefault="0088188B" w:rsidP="0088188B">
      <w:pPr>
        <w:spacing w:line="276" w:lineRule="auto"/>
        <w:jc w:val="center"/>
        <w:rPr>
          <w:rFonts w:cs="Tahoma"/>
          <w:b/>
          <w:position w:val="-4"/>
          <w:sz w:val="24"/>
          <w:szCs w:val="24"/>
          <w:lang w:val="es-ES_tradnl"/>
        </w:rPr>
      </w:pPr>
      <w:r w:rsidRPr="0088188B">
        <w:rPr>
          <w:rFonts w:cs="Tahoma"/>
          <w:b/>
          <w:position w:val="-4"/>
          <w:sz w:val="24"/>
          <w:szCs w:val="24"/>
          <w:lang w:val="es-ES_tradnl"/>
        </w:rPr>
        <w:t>JULIÁN RIVERA LOAIZA</w:t>
      </w:r>
    </w:p>
    <w:p w14:paraId="67B82676" w14:textId="77777777" w:rsidR="0088188B" w:rsidRPr="0088188B" w:rsidRDefault="0088188B" w:rsidP="0088188B">
      <w:pPr>
        <w:spacing w:line="276" w:lineRule="auto"/>
        <w:jc w:val="center"/>
        <w:rPr>
          <w:rFonts w:cs="Tahoma"/>
          <w:position w:val="-4"/>
          <w:sz w:val="24"/>
          <w:szCs w:val="24"/>
          <w:lang w:val="es-ES_tradnl"/>
        </w:rPr>
      </w:pPr>
      <w:r w:rsidRPr="0088188B">
        <w:rPr>
          <w:rFonts w:cs="Tahoma"/>
          <w:position w:val="-4"/>
          <w:sz w:val="24"/>
          <w:szCs w:val="24"/>
          <w:lang w:val="es-ES_tradnl"/>
        </w:rPr>
        <w:t xml:space="preserve">Magistrado </w:t>
      </w:r>
    </w:p>
    <w:p w14:paraId="1EA85FDA" w14:textId="77777777" w:rsidR="0088188B" w:rsidRPr="0088188B" w:rsidRDefault="0088188B" w:rsidP="0088188B">
      <w:pPr>
        <w:spacing w:line="276" w:lineRule="auto"/>
        <w:rPr>
          <w:rFonts w:cs="Tahoma"/>
          <w:position w:val="-4"/>
          <w:sz w:val="24"/>
          <w:szCs w:val="24"/>
          <w:lang w:val="es-ES_tradnl"/>
        </w:rPr>
      </w:pPr>
    </w:p>
    <w:p w14:paraId="3C71DFA6" w14:textId="77777777" w:rsidR="0088188B" w:rsidRPr="0088188B" w:rsidRDefault="0088188B" w:rsidP="0088188B">
      <w:pPr>
        <w:spacing w:line="276" w:lineRule="auto"/>
        <w:rPr>
          <w:rFonts w:cs="Tahoma"/>
          <w:position w:val="-4"/>
          <w:sz w:val="24"/>
          <w:szCs w:val="24"/>
          <w:lang w:val="es-ES_tradnl"/>
        </w:rPr>
      </w:pPr>
    </w:p>
    <w:p w14:paraId="779DB8A5" w14:textId="77777777" w:rsidR="0088188B" w:rsidRPr="0088188B" w:rsidRDefault="0088188B" w:rsidP="0088188B">
      <w:pPr>
        <w:spacing w:line="276" w:lineRule="auto"/>
        <w:jc w:val="center"/>
        <w:rPr>
          <w:rFonts w:cs="Tahoma"/>
          <w:b/>
          <w:position w:val="-4"/>
          <w:sz w:val="24"/>
          <w:szCs w:val="24"/>
          <w:lang w:val="es-ES_tradnl"/>
        </w:rPr>
      </w:pPr>
      <w:r w:rsidRPr="0088188B">
        <w:rPr>
          <w:rFonts w:cs="Tahoma"/>
          <w:b/>
          <w:position w:val="-4"/>
          <w:sz w:val="24"/>
          <w:szCs w:val="24"/>
          <w:lang w:val="es-ES_tradnl"/>
        </w:rPr>
        <w:t>MANUEL YARZAGARAY BANDERA</w:t>
      </w:r>
    </w:p>
    <w:p w14:paraId="7E6E8AB4" w14:textId="0BAFD994" w:rsidR="002E1822" w:rsidRPr="0088188B" w:rsidRDefault="0088188B" w:rsidP="0088188B">
      <w:pPr>
        <w:spacing w:line="276" w:lineRule="auto"/>
        <w:jc w:val="center"/>
        <w:rPr>
          <w:rFonts w:cs="Tahoma"/>
          <w:position w:val="-4"/>
          <w:sz w:val="24"/>
          <w:szCs w:val="24"/>
          <w:lang w:val="es-ES_tradnl"/>
        </w:rPr>
      </w:pPr>
      <w:r w:rsidRPr="0088188B">
        <w:rPr>
          <w:rFonts w:cs="Tahoma"/>
          <w:position w:val="-4"/>
          <w:sz w:val="24"/>
          <w:szCs w:val="24"/>
          <w:lang w:val="es-ES_tradnl"/>
        </w:rPr>
        <w:t>Magistrado</w:t>
      </w:r>
      <w:bookmarkEnd w:id="3"/>
    </w:p>
    <w:sectPr w:rsidR="002E1822" w:rsidRPr="0088188B" w:rsidSect="003B0B1C">
      <w:headerReference w:type="default" r:id="rId9"/>
      <w:footerReference w:type="default" r:id="rId10"/>
      <w:pgSz w:w="12242" w:h="18722" w:code="258"/>
      <w:pgMar w:top="1985" w:right="1418" w:bottom="1418" w:left="1985" w:header="567" w:footer="567"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34458" w14:textId="77777777" w:rsidR="001B0883" w:rsidRDefault="001B0883">
      <w:r>
        <w:separator/>
      </w:r>
    </w:p>
  </w:endnote>
  <w:endnote w:type="continuationSeparator" w:id="0">
    <w:p w14:paraId="0000C964" w14:textId="77777777" w:rsidR="001B0883" w:rsidRDefault="001B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8A424" w14:textId="0A207092" w:rsidR="00974C7E" w:rsidRPr="002723E5" w:rsidRDefault="00974C7E" w:rsidP="002723E5">
    <w:pPr>
      <w:pStyle w:val="Encabezado"/>
      <w:spacing w:line="240" w:lineRule="auto"/>
      <w:rPr>
        <w:rFonts w:ascii="Arial" w:hAnsi="Arial" w:cs="Arial"/>
        <w:sz w:val="18"/>
        <w:lang w:val="es-MX"/>
      </w:rPr>
    </w:pPr>
    <w:r w:rsidRPr="002723E5">
      <w:rPr>
        <w:rFonts w:ascii="Arial" w:hAnsi="Arial" w:cs="Arial"/>
        <w:sz w:val="18"/>
        <w:lang w:val="es-MX"/>
      </w:rPr>
      <w:t xml:space="preserve">Página </w:t>
    </w:r>
    <w:r w:rsidRPr="002723E5">
      <w:rPr>
        <w:rFonts w:ascii="Arial" w:hAnsi="Arial" w:cs="Arial"/>
        <w:sz w:val="18"/>
        <w:lang w:val="es-MX"/>
      </w:rPr>
      <w:fldChar w:fldCharType="begin"/>
    </w:r>
    <w:r w:rsidRPr="002723E5">
      <w:rPr>
        <w:rFonts w:ascii="Arial" w:hAnsi="Arial" w:cs="Arial"/>
        <w:sz w:val="18"/>
        <w:lang w:val="es-MX"/>
      </w:rPr>
      <w:instrText xml:space="preserve"> PAGE </w:instrText>
    </w:r>
    <w:r w:rsidRPr="002723E5">
      <w:rPr>
        <w:rFonts w:ascii="Arial" w:hAnsi="Arial" w:cs="Arial"/>
        <w:sz w:val="18"/>
        <w:lang w:val="es-MX"/>
      </w:rPr>
      <w:fldChar w:fldCharType="separate"/>
    </w:r>
    <w:r w:rsidR="00E366D5">
      <w:rPr>
        <w:rFonts w:ascii="Arial" w:hAnsi="Arial" w:cs="Arial"/>
        <w:noProof/>
        <w:sz w:val="18"/>
        <w:lang w:val="es-MX"/>
      </w:rPr>
      <w:t>14</w:t>
    </w:r>
    <w:r w:rsidRPr="002723E5">
      <w:rPr>
        <w:rFonts w:ascii="Arial" w:hAnsi="Arial" w:cs="Arial"/>
        <w:sz w:val="18"/>
        <w:lang w:val="es-MX"/>
      </w:rPr>
      <w:fldChar w:fldCharType="end"/>
    </w:r>
    <w:r w:rsidRPr="002723E5">
      <w:rPr>
        <w:rFonts w:ascii="Arial" w:hAnsi="Arial" w:cs="Arial"/>
        <w:sz w:val="18"/>
        <w:lang w:val="es-MX"/>
      </w:rPr>
      <w:t xml:space="preserve"> de </w:t>
    </w:r>
    <w:r w:rsidRPr="002723E5">
      <w:rPr>
        <w:rFonts w:ascii="Arial" w:hAnsi="Arial" w:cs="Arial"/>
        <w:sz w:val="18"/>
        <w:lang w:val="es-MX"/>
      </w:rPr>
      <w:fldChar w:fldCharType="begin"/>
    </w:r>
    <w:r w:rsidRPr="002723E5">
      <w:rPr>
        <w:rFonts w:ascii="Arial" w:hAnsi="Arial" w:cs="Arial"/>
        <w:sz w:val="18"/>
        <w:lang w:val="es-MX"/>
      </w:rPr>
      <w:instrText xml:space="preserve"> NUMPAGES </w:instrText>
    </w:r>
    <w:r w:rsidRPr="002723E5">
      <w:rPr>
        <w:rFonts w:ascii="Arial" w:hAnsi="Arial" w:cs="Arial"/>
        <w:sz w:val="18"/>
        <w:lang w:val="es-MX"/>
      </w:rPr>
      <w:fldChar w:fldCharType="separate"/>
    </w:r>
    <w:r w:rsidR="00E366D5">
      <w:rPr>
        <w:rFonts w:ascii="Arial" w:hAnsi="Arial" w:cs="Arial"/>
        <w:noProof/>
        <w:sz w:val="18"/>
        <w:lang w:val="es-MX"/>
      </w:rPr>
      <w:t>14</w:t>
    </w:r>
    <w:r w:rsidRPr="002723E5">
      <w:rPr>
        <w:rFonts w:ascii="Arial" w:hAnsi="Arial" w:cs="Arial"/>
        <w:sz w:val="18"/>
        <w:lang w:val="es-MX"/>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EA9AB" w14:textId="77777777" w:rsidR="001B0883" w:rsidRDefault="001B0883">
      <w:r>
        <w:separator/>
      </w:r>
    </w:p>
  </w:footnote>
  <w:footnote w:type="continuationSeparator" w:id="0">
    <w:p w14:paraId="6C8FAC1D" w14:textId="77777777" w:rsidR="001B0883" w:rsidRDefault="001B0883">
      <w:r>
        <w:continuationSeparator/>
      </w:r>
    </w:p>
  </w:footnote>
  <w:footnote w:id="1">
    <w:p w14:paraId="06DB0466" w14:textId="6DBB0A49" w:rsidR="00974C7E" w:rsidRPr="00590140" w:rsidRDefault="00974C7E" w:rsidP="00590140">
      <w:pPr>
        <w:pStyle w:val="Textonotapie"/>
        <w:rPr>
          <w:rFonts w:ascii="Arial" w:hAnsi="Arial" w:cs="Arial"/>
          <w:sz w:val="18"/>
          <w:szCs w:val="18"/>
          <w:lang w:val="es-CO"/>
        </w:rPr>
      </w:pPr>
      <w:r w:rsidRPr="00590140">
        <w:rPr>
          <w:rStyle w:val="Refdenotaalpie"/>
          <w:rFonts w:ascii="Arial" w:hAnsi="Arial" w:cs="Arial"/>
          <w:sz w:val="18"/>
          <w:szCs w:val="18"/>
        </w:rPr>
        <w:footnoteRef/>
      </w:r>
      <w:r w:rsidRPr="00590140">
        <w:rPr>
          <w:rFonts w:ascii="Arial" w:hAnsi="Arial" w:cs="Arial"/>
          <w:sz w:val="18"/>
          <w:szCs w:val="18"/>
          <w:lang w:val="es-CO"/>
        </w:rPr>
        <w:t xml:space="preserve"> Aunque el expediente digital fue recibido en este despacho en marzo 13 de 2023, se aprecia que el juzgado de primer nivel, había dispuesto la remisión para surtir la apelación desde diciembre 15 de 2022, no obstante,</w:t>
      </w:r>
      <w:r w:rsidRPr="00590140">
        <w:rPr>
          <w:rFonts w:ascii="Arial" w:hAnsi="Arial" w:cs="Arial"/>
          <w:bCs/>
          <w:sz w:val="18"/>
          <w:szCs w:val="18"/>
          <w:lang w:val="es-CO"/>
        </w:rPr>
        <w:t xml:space="preserve"> tan solo </w:t>
      </w:r>
      <w:r w:rsidRPr="00590140">
        <w:rPr>
          <w:rFonts w:ascii="Arial" w:hAnsi="Arial" w:cs="Arial"/>
          <w:b/>
          <w:bCs/>
          <w:sz w:val="18"/>
          <w:szCs w:val="18"/>
          <w:lang w:val="es-CO"/>
        </w:rPr>
        <w:t>hasta marzo 09 de 2023 la Oficina Judicial de Administración Judicial realizó el respectivo reparto</w:t>
      </w:r>
      <w:r w:rsidRPr="00590140">
        <w:rPr>
          <w:rFonts w:ascii="Arial" w:hAnsi="Arial" w:cs="Arial"/>
          <w:b/>
          <w:sz w:val="18"/>
          <w:szCs w:val="18"/>
          <w:lang w:val="es-CO"/>
        </w:rPr>
        <w:t>.</w:t>
      </w:r>
    </w:p>
  </w:footnote>
  <w:footnote w:id="2">
    <w:p w14:paraId="5506F22E" w14:textId="77777777" w:rsidR="00974C7E" w:rsidRPr="00590140" w:rsidRDefault="00974C7E" w:rsidP="00590140">
      <w:pPr>
        <w:pStyle w:val="Textonotapie"/>
        <w:rPr>
          <w:rFonts w:ascii="Arial" w:hAnsi="Arial" w:cs="Arial"/>
          <w:sz w:val="18"/>
          <w:szCs w:val="18"/>
          <w:lang w:val="es-419"/>
        </w:rPr>
      </w:pPr>
      <w:r w:rsidRPr="00590140">
        <w:rPr>
          <w:rStyle w:val="Refdenotaalpie"/>
          <w:rFonts w:ascii="Arial" w:hAnsi="Arial" w:cs="Arial"/>
          <w:sz w:val="18"/>
          <w:szCs w:val="18"/>
        </w:rPr>
        <w:footnoteRef/>
      </w:r>
      <w:r w:rsidRPr="00590140">
        <w:rPr>
          <w:rFonts w:ascii="Arial" w:hAnsi="Arial" w:cs="Arial"/>
          <w:sz w:val="18"/>
          <w:szCs w:val="18"/>
        </w:rPr>
        <w:t xml:space="preserve"> </w:t>
      </w:r>
      <w:r w:rsidRPr="00590140">
        <w:rPr>
          <w:rFonts w:ascii="Arial" w:hAnsi="Arial" w:cs="Arial"/>
          <w:sz w:val="18"/>
          <w:szCs w:val="18"/>
          <w:lang w:val="es-419"/>
        </w:rPr>
        <w:t>Sentencia de marzo 18 de 2009, radicado 30710</w:t>
      </w:r>
    </w:p>
  </w:footnote>
  <w:footnote w:id="3">
    <w:p w14:paraId="0685BC1C" w14:textId="77777777" w:rsidR="00974C7E" w:rsidRPr="00590140" w:rsidRDefault="00974C7E" w:rsidP="00590140">
      <w:pPr>
        <w:pStyle w:val="Textonotapie"/>
        <w:rPr>
          <w:rFonts w:ascii="Arial" w:hAnsi="Arial" w:cs="Arial"/>
          <w:sz w:val="18"/>
          <w:szCs w:val="18"/>
          <w:shd w:val="clear" w:color="auto" w:fill="FFFFFF"/>
        </w:rPr>
      </w:pPr>
      <w:r w:rsidRPr="00590140">
        <w:rPr>
          <w:rFonts w:ascii="Arial" w:hAnsi="Arial" w:cs="Arial"/>
          <w:sz w:val="18"/>
          <w:szCs w:val="18"/>
          <w:shd w:val="clear" w:color="auto" w:fill="FFFFFF"/>
          <w:vertAlign w:val="superscript"/>
        </w:rPr>
        <w:footnoteRef/>
      </w:r>
      <w:r w:rsidRPr="00590140">
        <w:rPr>
          <w:rFonts w:ascii="Arial" w:hAnsi="Arial" w:cs="Arial"/>
          <w:sz w:val="18"/>
          <w:szCs w:val="18"/>
          <w:shd w:val="clear" w:color="auto" w:fill="FFFFFF"/>
        </w:rPr>
        <w:t xml:space="preserve"> </w:t>
      </w:r>
      <w:r w:rsidRPr="00590140">
        <w:rPr>
          <w:rFonts w:ascii="Arial" w:hAnsi="Arial" w:cs="Arial"/>
          <w:sz w:val="18"/>
          <w:szCs w:val="18"/>
          <w:shd w:val="clear" w:color="auto" w:fill="FFFFFF"/>
        </w:rPr>
        <w:t>CSJ SP, 05 may. 2021, rad. 49157.</w:t>
      </w:r>
    </w:p>
  </w:footnote>
  <w:footnote w:id="4">
    <w:p w14:paraId="2BFBE0D4" w14:textId="41DBFF7D" w:rsidR="00974C7E" w:rsidRPr="00590140" w:rsidRDefault="00974C7E" w:rsidP="00590140">
      <w:pPr>
        <w:pStyle w:val="Textonotapie"/>
        <w:rPr>
          <w:rFonts w:ascii="Arial" w:hAnsi="Arial" w:cs="Arial"/>
          <w:sz w:val="18"/>
          <w:szCs w:val="18"/>
          <w:shd w:val="clear" w:color="auto" w:fill="FFFFFF"/>
        </w:rPr>
      </w:pPr>
      <w:r w:rsidRPr="00590140">
        <w:rPr>
          <w:rFonts w:ascii="Arial" w:hAnsi="Arial" w:cs="Arial"/>
          <w:sz w:val="18"/>
          <w:szCs w:val="18"/>
          <w:shd w:val="clear" w:color="auto" w:fill="FFFFFF"/>
          <w:vertAlign w:val="superscript"/>
        </w:rPr>
        <w:footnoteRef/>
      </w:r>
      <w:r w:rsidRPr="00590140">
        <w:rPr>
          <w:rFonts w:ascii="Arial" w:hAnsi="Arial" w:cs="Arial"/>
          <w:sz w:val="18"/>
          <w:szCs w:val="18"/>
          <w:shd w:val="clear" w:color="auto" w:fill="FFFFFF"/>
        </w:rPr>
        <w:t xml:space="preserve"> </w:t>
      </w:r>
      <w:r w:rsidRPr="00590140">
        <w:rPr>
          <w:rFonts w:ascii="Arial" w:hAnsi="Arial" w:cs="Arial"/>
          <w:sz w:val="18"/>
          <w:szCs w:val="18"/>
          <w:shd w:val="clear" w:color="auto" w:fill="FFFFFF"/>
        </w:rPr>
        <w:t xml:space="preserve">CSJ SP, </w:t>
      </w:r>
      <w:r w:rsidRPr="00590140">
        <w:rPr>
          <w:rFonts w:ascii="Arial" w:hAnsi="Arial" w:cs="Arial"/>
          <w:sz w:val="18"/>
          <w:szCs w:val="18"/>
          <w:shd w:val="clear" w:color="auto" w:fill="FFFFFF"/>
          <w:lang w:val="en-US"/>
        </w:rPr>
        <w:t>01</w:t>
      </w:r>
      <w:r w:rsidRPr="00590140">
        <w:rPr>
          <w:rFonts w:ascii="Arial" w:hAnsi="Arial" w:cs="Arial"/>
          <w:sz w:val="18"/>
          <w:szCs w:val="18"/>
          <w:shd w:val="clear" w:color="auto" w:fill="FFFFFF"/>
        </w:rPr>
        <w:t xml:space="preserve"> ma</w:t>
      </w:r>
      <w:r w:rsidRPr="00590140">
        <w:rPr>
          <w:rFonts w:ascii="Arial" w:hAnsi="Arial" w:cs="Arial"/>
          <w:sz w:val="18"/>
          <w:szCs w:val="18"/>
          <w:shd w:val="clear" w:color="auto" w:fill="FFFFFF"/>
          <w:lang w:val="en-US"/>
        </w:rPr>
        <w:t>r</w:t>
      </w:r>
      <w:r w:rsidRPr="00590140">
        <w:rPr>
          <w:rFonts w:ascii="Arial" w:hAnsi="Arial" w:cs="Arial"/>
          <w:sz w:val="18"/>
          <w:szCs w:val="18"/>
          <w:shd w:val="clear" w:color="auto" w:fill="FFFFFF"/>
        </w:rPr>
        <w:t>. 202</w:t>
      </w:r>
      <w:r w:rsidRPr="00590140">
        <w:rPr>
          <w:rFonts w:ascii="Arial" w:hAnsi="Arial" w:cs="Arial"/>
          <w:sz w:val="18"/>
          <w:szCs w:val="18"/>
          <w:shd w:val="clear" w:color="auto" w:fill="FFFFFF"/>
          <w:lang w:val="en-US"/>
        </w:rPr>
        <w:t>3</w:t>
      </w:r>
      <w:r w:rsidRPr="00590140">
        <w:rPr>
          <w:rFonts w:ascii="Arial" w:hAnsi="Arial" w:cs="Arial"/>
          <w:sz w:val="18"/>
          <w:szCs w:val="18"/>
          <w:shd w:val="clear" w:color="auto" w:fill="FFFFFF"/>
        </w:rPr>
        <w:t xml:space="preserve">, rad. </w:t>
      </w:r>
      <w:r w:rsidRPr="00590140">
        <w:rPr>
          <w:rFonts w:ascii="Arial" w:hAnsi="Arial" w:cs="Arial"/>
          <w:sz w:val="18"/>
          <w:szCs w:val="18"/>
          <w:shd w:val="clear" w:color="auto" w:fill="FFFFFF"/>
          <w:lang w:val="en-US"/>
        </w:rPr>
        <w:t>61313</w:t>
      </w:r>
      <w:r w:rsidRPr="00590140">
        <w:rPr>
          <w:rFonts w:ascii="Arial" w:hAnsi="Arial" w:cs="Arial"/>
          <w:sz w:val="18"/>
          <w:szCs w:val="18"/>
          <w:shd w:val="clear" w:color="auto" w:fill="FFFFFF"/>
        </w:rPr>
        <w:t>.</w:t>
      </w:r>
    </w:p>
  </w:footnote>
  <w:footnote w:id="5">
    <w:p w14:paraId="724A44D4" w14:textId="77777777" w:rsidR="00974C7E" w:rsidRPr="00590140" w:rsidRDefault="00974C7E" w:rsidP="00590140">
      <w:pPr>
        <w:pStyle w:val="Textonotapie"/>
        <w:rPr>
          <w:rFonts w:ascii="Arial" w:hAnsi="Arial" w:cs="Arial"/>
          <w:sz w:val="18"/>
          <w:szCs w:val="18"/>
          <w:shd w:val="clear" w:color="auto" w:fill="FFFFFF"/>
        </w:rPr>
      </w:pPr>
      <w:r w:rsidRPr="00590140">
        <w:rPr>
          <w:rFonts w:ascii="Arial" w:hAnsi="Arial" w:cs="Arial"/>
          <w:sz w:val="18"/>
          <w:szCs w:val="18"/>
          <w:shd w:val="clear" w:color="auto" w:fill="FFFFFF"/>
          <w:vertAlign w:val="superscript"/>
        </w:rPr>
        <w:footnoteRef/>
      </w:r>
      <w:r w:rsidRPr="00590140">
        <w:rPr>
          <w:rFonts w:ascii="Arial" w:hAnsi="Arial" w:cs="Arial"/>
          <w:sz w:val="18"/>
          <w:szCs w:val="18"/>
          <w:shd w:val="clear" w:color="auto" w:fill="FFFFFF"/>
        </w:rPr>
        <w:t xml:space="preserve"> </w:t>
      </w:r>
      <w:r w:rsidRPr="00590140">
        <w:rPr>
          <w:rFonts w:ascii="Arial" w:hAnsi="Arial" w:cs="Arial"/>
          <w:sz w:val="18"/>
          <w:szCs w:val="18"/>
          <w:shd w:val="clear" w:color="auto" w:fill="FFFFFF"/>
        </w:rPr>
        <w:t xml:space="preserve">CSJ SP, </w:t>
      </w:r>
      <w:r w:rsidRPr="00590140">
        <w:rPr>
          <w:rFonts w:ascii="Arial" w:hAnsi="Arial" w:cs="Arial"/>
          <w:sz w:val="18"/>
          <w:szCs w:val="18"/>
          <w:shd w:val="clear" w:color="auto" w:fill="FFFFFF"/>
          <w:lang w:val="es-CO"/>
        </w:rPr>
        <w:t>14</w:t>
      </w:r>
      <w:r w:rsidRPr="00590140">
        <w:rPr>
          <w:rFonts w:ascii="Arial" w:hAnsi="Arial" w:cs="Arial"/>
          <w:sz w:val="18"/>
          <w:szCs w:val="18"/>
          <w:shd w:val="clear" w:color="auto" w:fill="FFFFFF"/>
        </w:rPr>
        <w:t xml:space="preserve"> </w:t>
      </w:r>
      <w:r w:rsidRPr="00590140">
        <w:rPr>
          <w:rFonts w:ascii="Arial" w:hAnsi="Arial" w:cs="Arial"/>
          <w:sz w:val="18"/>
          <w:szCs w:val="18"/>
          <w:shd w:val="clear" w:color="auto" w:fill="FFFFFF"/>
          <w:lang w:val="es-CO"/>
        </w:rPr>
        <w:t>oct</w:t>
      </w:r>
      <w:r w:rsidRPr="00590140">
        <w:rPr>
          <w:rFonts w:ascii="Arial" w:hAnsi="Arial" w:cs="Arial"/>
          <w:sz w:val="18"/>
          <w:szCs w:val="18"/>
          <w:shd w:val="clear" w:color="auto" w:fill="FFFFFF"/>
        </w:rPr>
        <w:t>. 202</w:t>
      </w:r>
      <w:r w:rsidRPr="00590140">
        <w:rPr>
          <w:rFonts w:ascii="Arial" w:hAnsi="Arial" w:cs="Arial"/>
          <w:sz w:val="18"/>
          <w:szCs w:val="18"/>
          <w:shd w:val="clear" w:color="auto" w:fill="FFFFFF"/>
          <w:lang w:val="es-CO"/>
        </w:rPr>
        <w:t>0</w:t>
      </w:r>
      <w:r w:rsidRPr="00590140">
        <w:rPr>
          <w:rFonts w:ascii="Arial" w:hAnsi="Arial" w:cs="Arial"/>
          <w:sz w:val="18"/>
          <w:szCs w:val="18"/>
          <w:shd w:val="clear" w:color="auto" w:fill="FFFFFF"/>
        </w:rPr>
        <w:t xml:space="preserve">, rad. </w:t>
      </w:r>
      <w:r w:rsidRPr="00590140">
        <w:rPr>
          <w:rFonts w:ascii="Arial" w:hAnsi="Arial" w:cs="Arial"/>
          <w:sz w:val="18"/>
          <w:szCs w:val="18"/>
          <w:shd w:val="clear" w:color="auto" w:fill="FFFFFF"/>
          <w:lang w:val="es-CO"/>
        </w:rPr>
        <w:t>55440</w:t>
      </w:r>
      <w:r w:rsidRPr="00590140">
        <w:rPr>
          <w:rFonts w:ascii="Arial" w:hAnsi="Arial" w:cs="Arial"/>
          <w:sz w:val="18"/>
          <w:szCs w:val="18"/>
          <w:shd w:val="clear" w:color="auto" w:fill="FFFFFF"/>
        </w:rPr>
        <w:t>.</w:t>
      </w:r>
    </w:p>
  </w:footnote>
  <w:footnote w:id="6">
    <w:p w14:paraId="43345A2A" w14:textId="1032967B" w:rsidR="00974C7E" w:rsidRPr="00590140" w:rsidRDefault="00974C7E" w:rsidP="00590140">
      <w:pPr>
        <w:pStyle w:val="Textonotapie"/>
        <w:rPr>
          <w:rFonts w:ascii="Arial" w:hAnsi="Arial" w:cs="Arial"/>
          <w:sz w:val="18"/>
          <w:szCs w:val="18"/>
          <w:lang w:val="es-CO"/>
        </w:rPr>
      </w:pPr>
      <w:r w:rsidRPr="00590140">
        <w:rPr>
          <w:rStyle w:val="Refdenotaalpie"/>
          <w:rFonts w:ascii="Arial" w:hAnsi="Arial" w:cs="Arial"/>
          <w:sz w:val="18"/>
          <w:szCs w:val="18"/>
        </w:rPr>
        <w:footnoteRef/>
      </w:r>
      <w:r w:rsidRPr="00590140">
        <w:rPr>
          <w:rFonts w:ascii="Arial" w:hAnsi="Arial" w:cs="Arial"/>
          <w:sz w:val="18"/>
          <w:szCs w:val="18"/>
        </w:rPr>
        <w:t xml:space="preserve"> </w:t>
      </w:r>
      <w:r w:rsidRPr="00590140">
        <w:rPr>
          <w:rFonts w:ascii="Arial" w:hAnsi="Arial" w:cs="Arial"/>
          <w:sz w:val="18"/>
          <w:szCs w:val="18"/>
          <w:lang w:val="es-CO"/>
        </w:rPr>
        <w:t>CSJ, sentencia SP-3988 de 2020.</w:t>
      </w:r>
    </w:p>
  </w:footnote>
  <w:footnote w:id="7">
    <w:p w14:paraId="7234296A" w14:textId="7B8ABAF7" w:rsidR="00974C7E" w:rsidRPr="00590140" w:rsidRDefault="00974C7E" w:rsidP="00590140">
      <w:pPr>
        <w:pStyle w:val="Textonotapie"/>
        <w:rPr>
          <w:rFonts w:ascii="Arial" w:hAnsi="Arial" w:cs="Arial"/>
          <w:sz w:val="18"/>
          <w:szCs w:val="18"/>
          <w:lang w:val="es-CO"/>
        </w:rPr>
      </w:pPr>
      <w:r w:rsidRPr="00590140">
        <w:rPr>
          <w:rStyle w:val="Refdenotaalpie"/>
          <w:rFonts w:ascii="Arial" w:hAnsi="Arial" w:cs="Arial"/>
          <w:sz w:val="18"/>
          <w:szCs w:val="18"/>
        </w:rPr>
        <w:footnoteRef/>
      </w:r>
      <w:r w:rsidRPr="00590140">
        <w:rPr>
          <w:rFonts w:ascii="Arial" w:hAnsi="Arial" w:cs="Arial"/>
          <w:sz w:val="18"/>
          <w:szCs w:val="18"/>
        </w:rPr>
        <w:t xml:space="preserve"> </w:t>
      </w:r>
      <w:r w:rsidRPr="00590140">
        <w:rPr>
          <w:rFonts w:ascii="Arial" w:hAnsi="Arial" w:cs="Arial"/>
          <w:sz w:val="18"/>
          <w:szCs w:val="18"/>
          <w:lang w:val="es-CO"/>
        </w:rPr>
        <w:t>Cfr. Audiencias preliminares, a partir del minuto 23:03.</w:t>
      </w:r>
    </w:p>
  </w:footnote>
  <w:footnote w:id="8">
    <w:p w14:paraId="70813478" w14:textId="1CC39FE9" w:rsidR="00974C7E" w:rsidRPr="00590140" w:rsidRDefault="00974C7E" w:rsidP="00590140">
      <w:pPr>
        <w:pStyle w:val="Textonotapie"/>
        <w:rPr>
          <w:rFonts w:ascii="Arial" w:hAnsi="Arial" w:cs="Arial"/>
          <w:sz w:val="18"/>
          <w:szCs w:val="18"/>
          <w:lang w:val="es-CO"/>
        </w:rPr>
      </w:pPr>
      <w:r w:rsidRPr="00590140">
        <w:rPr>
          <w:rStyle w:val="Refdenotaalpie"/>
          <w:rFonts w:ascii="Arial" w:hAnsi="Arial" w:cs="Arial"/>
          <w:sz w:val="18"/>
          <w:szCs w:val="18"/>
        </w:rPr>
        <w:footnoteRef/>
      </w:r>
      <w:r w:rsidRPr="00590140">
        <w:rPr>
          <w:rFonts w:ascii="Arial" w:hAnsi="Arial" w:cs="Arial"/>
          <w:sz w:val="18"/>
          <w:szCs w:val="18"/>
        </w:rPr>
        <w:t xml:space="preserve"> </w:t>
      </w:r>
      <w:r w:rsidRPr="00590140">
        <w:rPr>
          <w:rFonts w:ascii="Arial" w:hAnsi="Arial" w:cs="Arial"/>
          <w:sz w:val="18"/>
          <w:szCs w:val="18"/>
          <w:lang w:val="es-CO"/>
        </w:rPr>
        <w:t>CSJ AP, 12 dic. 2019, rad. 49840.</w:t>
      </w:r>
    </w:p>
  </w:footnote>
  <w:footnote w:id="9">
    <w:p w14:paraId="4D2E22D3" w14:textId="4C9DDC6E" w:rsidR="00974C7E" w:rsidRPr="00590140" w:rsidRDefault="00974C7E" w:rsidP="00590140">
      <w:pPr>
        <w:spacing w:line="240" w:lineRule="auto"/>
        <w:ind w:right="51"/>
        <w:rPr>
          <w:rFonts w:ascii="Arial" w:hAnsi="Arial" w:cs="Arial"/>
          <w:sz w:val="18"/>
          <w:szCs w:val="18"/>
          <w:lang w:val="es-CO"/>
        </w:rPr>
      </w:pPr>
      <w:r w:rsidRPr="00590140">
        <w:rPr>
          <w:rStyle w:val="Refdenotaalpie"/>
          <w:rFonts w:ascii="Arial" w:hAnsi="Arial" w:cs="Arial"/>
          <w:sz w:val="18"/>
          <w:szCs w:val="18"/>
        </w:rPr>
        <w:footnoteRef/>
      </w:r>
      <w:r w:rsidRPr="00590140">
        <w:rPr>
          <w:rFonts w:ascii="Arial" w:hAnsi="Arial" w:cs="Arial"/>
          <w:sz w:val="18"/>
          <w:szCs w:val="18"/>
        </w:rPr>
        <w:t xml:space="preserve"> </w:t>
      </w:r>
      <w:r w:rsidRPr="00590140">
        <w:rPr>
          <w:rFonts w:ascii="Arial" w:hAnsi="Arial" w:cs="Arial"/>
          <w:sz w:val="18"/>
          <w:szCs w:val="18"/>
          <w:lang w:val="es-CO"/>
        </w:rPr>
        <w:t>Con radicación 10342</w:t>
      </w:r>
      <w:r w:rsidRPr="00590140">
        <w:rPr>
          <w:rFonts w:ascii="Arial" w:hAnsi="Arial" w:cs="Arial"/>
          <w:sz w:val="18"/>
          <w:szCs w:val="18"/>
        </w:rPr>
        <w:t>.</w:t>
      </w:r>
    </w:p>
  </w:footnote>
  <w:footnote w:id="10">
    <w:p w14:paraId="725E936F" w14:textId="77777777" w:rsidR="00974C7E" w:rsidRPr="00590140" w:rsidRDefault="00974C7E" w:rsidP="00590140">
      <w:pPr>
        <w:pStyle w:val="Textonotapie"/>
        <w:rPr>
          <w:rFonts w:ascii="Arial" w:hAnsi="Arial" w:cs="Arial"/>
          <w:sz w:val="18"/>
          <w:szCs w:val="18"/>
        </w:rPr>
      </w:pPr>
      <w:r w:rsidRPr="00590140">
        <w:rPr>
          <w:rStyle w:val="Refdenotaalpie"/>
          <w:rFonts w:ascii="Arial" w:hAnsi="Arial" w:cs="Arial"/>
          <w:sz w:val="18"/>
          <w:szCs w:val="18"/>
        </w:rPr>
        <w:footnoteRef/>
      </w:r>
      <w:r w:rsidRPr="00590140">
        <w:rPr>
          <w:rFonts w:ascii="Arial" w:hAnsi="Arial" w:cs="Arial"/>
          <w:sz w:val="18"/>
          <w:szCs w:val="18"/>
        </w:rPr>
        <w:t xml:space="preserve"> </w:t>
      </w:r>
      <w:proofErr w:type="spellStart"/>
      <w:r w:rsidRPr="00590140">
        <w:rPr>
          <w:rFonts w:ascii="Arial" w:hAnsi="Arial" w:cs="Arial"/>
          <w:sz w:val="18"/>
          <w:szCs w:val="18"/>
        </w:rPr>
        <w:t>Sobre</w:t>
      </w:r>
      <w:proofErr w:type="spellEnd"/>
      <w:r w:rsidRPr="00590140">
        <w:rPr>
          <w:rFonts w:ascii="Arial" w:hAnsi="Arial" w:cs="Arial"/>
          <w:sz w:val="18"/>
          <w:szCs w:val="18"/>
        </w:rPr>
        <w:t xml:space="preserve"> </w:t>
      </w:r>
      <w:proofErr w:type="spellStart"/>
      <w:r w:rsidRPr="00590140">
        <w:rPr>
          <w:rFonts w:ascii="Arial" w:hAnsi="Arial" w:cs="Arial"/>
          <w:sz w:val="18"/>
          <w:szCs w:val="18"/>
        </w:rPr>
        <w:t>estos</w:t>
      </w:r>
      <w:proofErr w:type="spellEnd"/>
      <w:r w:rsidRPr="00590140">
        <w:rPr>
          <w:rFonts w:ascii="Arial" w:hAnsi="Arial" w:cs="Arial"/>
          <w:sz w:val="18"/>
          <w:szCs w:val="18"/>
        </w:rPr>
        <w:t xml:space="preserve"> </w:t>
      </w:r>
      <w:proofErr w:type="spellStart"/>
      <w:r w:rsidRPr="00590140">
        <w:rPr>
          <w:rFonts w:ascii="Arial" w:hAnsi="Arial" w:cs="Arial"/>
          <w:sz w:val="18"/>
          <w:szCs w:val="18"/>
        </w:rPr>
        <w:t>principios</w:t>
      </w:r>
      <w:proofErr w:type="spellEnd"/>
      <w:r w:rsidRPr="00590140">
        <w:rPr>
          <w:rFonts w:ascii="Arial" w:hAnsi="Arial" w:cs="Arial"/>
          <w:sz w:val="18"/>
          <w:szCs w:val="18"/>
        </w:rPr>
        <w:t xml:space="preserve">, se </w:t>
      </w:r>
      <w:proofErr w:type="spellStart"/>
      <w:r w:rsidRPr="00590140">
        <w:rPr>
          <w:rFonts w:ascii="Arial" w:hAnsi="Arial" w:cs="Arial"/>
          <w:sz w:val="18"/>
          <w:szCs w:val="18"/>
        </w:rPr>
        <w:t>pueden</w:t>
      </w:r>
      <w:proofErr w:type="spellEnd"/>
      <w:r w:rsidRPr="00590140">
        <w:rPr>
          <w:rFonts w:ascii="Arial" w:hAnsi="Arial" w:cs="Arial"/>
          <w:sz w:val="18"/>
          <w:szCs w:val="18"/>
        </w:rPr>
        <w:t xml:space="preserve"> </w:t>
      </w:r>
      <w:proofErr w:type="spellStart"/>
      <w:r w:rsidRPr="00590140">
        <w:rPr>
          <w:rFonts w:ascii="Arial" w:hAnsi="Arial" w:cs="Arial"/>
          <w:sz w:val="18"/>
          <w:szCs w:val="18"/>
        </w:rPr>
        <w:t>consultar</w:t>
      </w:r>
      <w:proofErr w:type="spellEnd"/>
      <w:r w:rsidRPr="00590140">
        <w:rPr>
          <w:rFonts w:ascii="Arial" w:hAnsi="Arial" w:cs="Arial"/>
          <w:sz w:val="18"/>
          <w:szCs w:val="18"/>
        </w:rPr>
        <w:t xml:space="preserve"> las </w:t>
      </w:r>
      <w:proofErr w:type="spellStart"/>
      <w:r w:rsidRPr="00590140">
        <w:rPr>
          <w:rFonts w:ascii="Arial" w:hAnsi="Arial" w:cs="Arial"/>
          <w:sz w:val="18"/>
          <w:szCs w:val="18"/>
        </w:rPr>
        <w:t>siguientes</w:t>
      </w:r>
      <w:proofErr w:type="spellEnd"/>
      <w:r w:rsidRPr="00590140">
        <w:rPr>
          <w:rFonts w:ascii="Arial" w:hAnsi="Arial" w:cs="Arial"/>
          <w:sz w:val="18"/>
          <w:szCs w:val="18"/>
        </w:rPr>
        <w:t xml:space="preserve"> </w:t>
      </w:r>
      <w:proofErr w:type="spellStart"/>
      <w:r w:rsidRPr="00590140">
        <w:rPr>
          <w:rFonts w:ascii="Arial" w:hAnsi="Arial" w:cs="Arial"/>
          <w:sz w:val="18"/>
          <w:szCs w:val="18"/>
        </w:rPr>
        <w:t>sentencias</w:t>
      </w:r>
      <w:proofErr w:type="spellEnd"/>
      <w:r w:rsidRPr="00590140">
        <w:rPr>
          <w:rFonts w:ascii="Arial" w:hAnsi="Arial" w:cs="Arial"/>
          <w:sz w:val="18"/>
          <w:szCs w:val="18"/>
        </w:rPr>
        <w:t xml:space="preserve">: La del 18 de </w:t>
      </w:r>
      <w:proofErr w:type="spellStart"/>
      <w:r w:rsidRPr="00590140">
        <w:rPr>
          <w:rFonts w:ascii="Arial" w:hAnsi="Arial" w:cs="Arial"/>
          <w:sz w:val="18"/>
          <w:szCs w:val="18"/>
        </w:rPr>
        <w:t>diciembre</w:t>
      </w:r>
      <w:proofErr w:type="spellEnd"/>
      <w:r w:rsidRPr="00590140">
        <w:rPr>
          <w:rFonts w:ascii="Arial" w:hAnsi="Arial" w:cs="Arial"/>
          <w:sz w:val="18"/>
          <w:szCs w:val="18"/>
        </w:rPr>
        <w:t xml:space="preserve"> del 2.001. Rad. # 15547; la del 25 de </w:t>
      </w:r>
      <w:proofErr w:type="spellStart"/>
      <w:r w:rsidRPr="00590140">
        <w:rPr>
          <w:rFonts w:ascii="Arial" w:hAnsi="Arial" w:cs="Arial"/>
          <w:sz w:val="18"/>
          <w:szCs w:val="18"/>
        </w:rPr>
        <w:t>abril</w:t>
      </w:r>
      <w:proofErr w:type="spellEnd"/>
      <w:r w:rsidRPr="00590140">
        <w:rPr>
          <w:rFonts w:ascii="Arial" w:hAnsi="Arial" w:cs="Arial"/>
          <w:sz w:val="18"/>
          <w:szCs w:val="18"/>
        </w:rPr>
        <w:t xml:space="preserve"> del 2.007. Rad. # # 26309 y la del 26 de </w:t>
      </w:r>
      <w:proofErr w:type="spellStart"/>
      <w:r w:rsidRPr="00590140">
        <w:rPr>
          <w:rFonts w:ascii="Arial" w:hAnsi="Arial" w:cs="Arial"/>
          <w:sz w:val="18"/>
          <w:szCs w:val="18"/>
        </w:rPr>
        <w:t>octubre</w:t>
      </w:r>
      <w:proofErr w:type="spellEnd"/>
      <w:r w:rsidRPr="00590140">
        <w:rPr>
          <w:rFonts w:ascii="Arial" w:hAnsi="Arial" w:cs="Arial"/>
          <w:sz w:val="18"/>
          <w:szCs w:val="18"/>
        </w:rPr>
        <w:t xml:space="preserve"> del 2.011.</w:t>
      </w:r>
    </w:p>
  </w:footnote>
  <w:footnote w:id="11">
    <w:p w14:paraId="314B06C1" w14:textId="77777777" w:rsidR="00974C7E" w:rsidRPr="00590140" w:rsidRDefault="00974C7E" w:rsidP="00590140">
      <w:pPr>
        <w:spacing w:line="240" w:lineRule="auto"/>
        <w:rPr>
          <w:rFonts w:ascii="Arial" w:hAnsi="Arial" w:cs="Arial"/>
          <w:sz w:val="18"/>
          <w:szCs w:val="18"/>
        </w:rPr>
      </w:pPr>
      <w:r w:rsidRPr="00590140">
        <w:rPr>
          <w:rStyle w:val="Refdenotaalpie"/>
          <w:rFonts w:ascii="Arial" w:hAnsi="Arial" w:cs="Arial"/>
          <w:sz w:val="18"/>
          <w:szCs w:val="18"/>
        </w:rPr>
        <w:footnoteRef/>
      </w:r>
      <w:r w:rsidRPr="00590140">
        <w:rPr>
          <w:rFonts w:ascii="Arial" w:hAnsi="Arial" w:cs="Arial"/>
          <w:sz w:val="18"/>
          <w:szCs w:val="18"/>
        </w:rPr>
        <w:t xml:space="preserve"> CSJ, SP 07 de julio 2007, rad. 26468. </w:t>
      </w:r>
    </w:p>
  </w:footnote>
  <w:footnote w:id="12">
    <w:p w14:paraId="264EF6A7" w14:textId="77777777" w:rsidR="00974C7E" w:rsidRPr="00590140" w:rsidRDefault="00974C7E" w:rsidP="00590140">
      <w:pPr>
        <w:pStyle w:val="Textonotapie"/>
        <w:rPr>
          <w:rFonts w:ascii="Arial" w:hAnsi="Arial" w:cs="Arial"/>
          <w:sz w:val="18"/>
          <w:szCs w:val="18"/>
          <w:lang w:val="es-CO"/>
        </w:rPr>
      </w:pPr>
      <w:r w:rsidRPr="00590140">
        <w:rPr>
          <w:rStyle w:val="Refdenotaalpie"/>
          <w:rFonts w:ascii="Arial" w:hAnsi="Arial" w:cs="Arial"/>
          <w:sz w:val="18"/>
          <w:szCs w:val="18"/>
        </w:rPr>
        <w:footnoteRef/>
      </w:r>
      <w:r w:rsidRPr="00590140">
        <w:rPr>
          <w:rFonts w:ascii="Arial" w:hAnsi="Arial" w:cs="Arial"/>
          <w:sz w:val="18"/>
          <w:szCs w:val="18"/>
        </w:rPr>
        <w:t xml:space="preserve"> </w:t>
      </w:r>
      <w:r w:rsidRPr="00590140">
        <w:rPr>
          <w:rFonts w:ascii="Arial" w:hAnsi="Arial" w:cs="Arial"/>
          <w:sz w:val="18"/>
          <w:szCs w:val="18"/>
        </w:rPr>
        <w:t xml:space="preserve">CSJ, SP3608, </w:t>
      </w:r>
      <w:proofErr w:type="spellStart"/>
      <w:r w:rsidRPr="00590140">
        <w:rPr>
          <w:rFonts w:ascii="Arial" w:hAnsi="Arial" w:cs="Arial"/>
          <w:sz w:val="18"/>
          <w:szCs w:val="18"/>
        </w:rPr>
        <w:t>agosto</w:t>
      </w:r>
      <w:proofErr w:type="spellEnd"/>
      <w:r w:rsidRPr="00590140">
        <w:rPr>
          <w:rFonts w:ascii="Arial" w:hAnsi="Arial" w:cs="Arial"/>
          <w:sz w:val="18"/>
          <w:szCs w:val="18"/>
        </w:rPr>
        <w:t xml:space="preserve"> 18 de 2021, rad. 59422</w:t>
      </w:r>
    </w:p>
  </w:footnote>
  <w:footnote w:id="13">
    <w:p w14:paraId="65FCD76E" w14:textId="77777777" w:rsidR="00974C7E" w:rsidRPr="00AC1D06" w:rsidRDefault="00974C7E" w:rsidP="00590140">
      <w:pPr>
        <w:pStyle w:val="Textonotapie"/>
        <w:rPr>
          <w:rFonts w:ascii="Arial" w:hAnsi="Arial" w:cs="Arial"/>
          <w:sz w:val="18"/>
          <w:szCs w:val="18"/>
          <w:lang w:val="en-US" w:eastAsia="es-MX"/>
        </w:rPr>
      </w:pPr>
      <w:r w:rsidRPr="00590140">
        <w:rPr>
          <w:rFonts w:ascii="Arial" w:hAnsi="Arial" w:cs="Arial"/>
          <w:sz w:val="18"/>
          <w:szCs w:val="18"/>
          <w:shd w:val="clear" w:color="auto" w:fill="FFFFFF"/>
          <w:vertAlign w:val="superscript"/>
        </w:rPr>
        <w:footnoteRef/>
      </w:r>
      <w:r w:rsidRPr="00590140">
        <w:rPr>
          <w:rFonts w:ascii="Arial" w:hAnsi="Arial" w:cs="Arial"/>
          <w:sz w:val="18"/>
          <w:szCs w:val="18"/>
          <w:shd w:val="clear" w:color="auto" w:fill="FFFFFF"/>
        </w:rPr>
        <w:t xml:space="preserve"> </w:t>
      </w:r>
      <w:r w:rsidRPr="00AC1D06">
        <w:rPr>
          <w:rFonts w:ascii="Arial" w:hAnsi="Arial" w:cs="Arial"/>
          <w:sz w:val="18"/>
          <w:szCs w:val="18"/>
          <w:lang w:val="en-US" w:eastAsia="es-MX"/>
        </w:rPr>
        <w:t>CSJ SP, 25 may. 2016, rad. 43837.</w:t>
      </w:r>
    </w:p>
  </w:footnote>
  <w:footnote w:id="14">
    <w:p w14:paraId="2FE18D80" w14:textId="77777777" w:rsidR="00974C7E" w:rsidRPr="00590140" w:rsidRDefault="00974C7E" w:rsidP="00590140">
      <w:pPr>
        <w:pStyle w:val="Textonotapie"/>
        <w:rPr>
          <w:rFonts w:ascii="Arial" w:hAnsi="Arial" w:cs="Arial"/>
          <w:sz w:val="18"/>
          <w:szCs w:val="18"/>
          <w:shd w:val="clear" w:color="auto" w:fill="FFFFFF"/>
        </w:rPr>
      </w:pPr>
      <w:r w:rsidRPr="00590140">
        <w:rPr>
          <w:rFonts w:ascii="Arial" w:hAnsi="Arial" w:cs="Arial"/>
          <w:sz w:val="18"/>
          <w:szCs w:val="18"/>
          <w:shd w:val="clear" w:color="auto" w:fill="FFFFFF"/>
          <w:vertAlign w:val="superscript"/>
        </w:rPr>
        <w:footnoteRef/>
      </w:r>
      <w:r w:rsidRPr="00590140">
        <w:rPr>
          <w:rFonts w:ascii="Arial" w:hAnsi="Arial" w:cs="Arial"/>
          <w:sz w:val="18"/>
          <w:szCs w:val="18"/>
          <w:shd w:val="clear" w:color="auto" w:fill="FFFFFF"/>
        </w:rPr>
        <w:t xml:space="preserve"> </w:t>
      </w:r>
      <w:r w:rsidRPr="00590140">
        <w:rPr>
          <w:rFonts w:ascii="Arial" w:hAnsi="Arial" w:cs="Arial"/>
          <w:sz w:val="18"/>
          <w:szCs w:val="18"/>
          <w:shd w:val="clear" w:color="auto" w:fill="FFFFFF"/>
        </w:rPr>
        <w:t xml:space="preserve">CSJ SP, </w:t>
      </w:r>
      <w:r w:rsidRPr="00590140">
        <w:rPr>
          <w:rFonts w:ascii="Arial" w:hAnsi="Arial" w:cs="Arial"/>
          <w:sz w:val="18"/>
          <w:szCs w:val="18"/>
          <w:shd w:val="clear" w:color="auto" w:fill="FFFFFF"/>
          <w:lang w:val="en-US"/>
        </w:rPr>
        <w:t>04</w:t>
      </w:r>
      <w:r w:rsidRPr="00590140">
        <w:rPr>
          <w:rFonts w:ascii="Arial" w:hAnsi="Arial" w:cs="Arial"/>
          <w:sz w:val="18"/>
          <w:szCs w:val="18"/>
          <w:shd w:val="clear" w:color="auto" w:fill="FFFFFF"/>
        </w:rPr>
        <w:t xml:space="preserve"> </w:t>
      </w:r>
      <w:r w:rsidRPr="00590140">
        <w:rPr>
          <w:rFonts w:ascii="Arial" w:hAnsi="Arial" w:cs="Arial"/>
          <w:sz w:val="18"/>
          <w:szCs w:val="18"/>
          <w:shd w:val="clear" w:color="auto" w:fill="FFFFFF"/>
          <w:lang w:val="en-US"/>
        </w:rPr>
        <w:t>abr.</w:t>
      </w:r>
      <w:r w:rsidRPr="00590140">
        <w:rPr>
          <w:rFonts w:ascii="Arial" w:hAnsi="Arial" w:cs="Arial"/>
          <w:sz w:val="18"/>
          <w:szCs w:val="18"/>
          <w:shd w:val="clear" w:color="auto" w:fill="FFFFFF"/>
        </w:rPr>
        <w:t xml:space="preserve"> 20</w:t>
      </w:r>
      <w:r w:rsidRPr="00590140">
        <w:rPr>
          <w:rFonts w:ascii="Arial" w:hAnsi="Arial" w:cs="Arial"/>
          <w:sz w:val="18"/>
          <w:szCs w:val="18"/>
          <w:shd w:val="clear" w:color="auto" w:fill="FFFFFF"/>
          <w:lang w:val="en-US"/>
        </w:rPr>
        <w:t>01</w:t>
      </w:r>
      <w:r w:rsidRPr="00590140">
        <w:rPr>
          <w:rFonts w:ascii="Arial" w:hAnsi="Arial" w:cs="Arial"/>
          <w:sz w:val="18"/>
          <w:szCs w:val="18"/>
          <w:shd w:val="clear" w:color="auto" w:fill="FFFFFF"/>
        </w:rPr>
        <w:t xml:space="preserve">, rad. </w:t>
      </w:r>
      <w:r w:rsidRPr="00590140">
        <w:rPr>
          <w:rFonts w:ascii="Arial" w:hAnsi="Arial" w:cs="Arial"/>
          <w:sz w:val="18"/>
          <w:szCs w:val="18"/>
          <w:shd w:val="clear" w:color="auto" w:fill="FFFFFF"/>
          <w:lang w:val="en-US"/>
        </w:rPr>
        <w:t>10868.</w:t>
      </w:r>
    </w:p>
  </w:footnote>
  <w:footnote w:id="15">
    <w:p w14:paraId="7AFE289C" w14:textId="77777777" w:rsidR="00974C7E" w:rsidRPr="00590140" w:rsidRDefault="00974C7E" w:rsidP="00590140">
      <w:pPr>
        <w:pStyle w:val="Textonotapie"/>
        <w:rPr>
          <w:rFonts w:ascii="Arial" w:hAnsi="Arial" w:cs="Arial"/>
          <w:sz w:val="18"/>
          <w:szCs w:val="18"/>
          <w:shd w:val="clear" w:color="auto" w:fill="FFFFFF"/>
        </w:rPr>
      </w:pPr>
      <w:r w:rsidRPr="00590140">
        <w:rPr>
          <w:rFonts w:ascii="Arial" w:hAnsi="Arial" w:cs="Arial"/>
          <w:sz w:val="18"/>
          <w:szCs w:val="18"/>
          <w:shd w:val="clear" w:color="auto" w:fill="FFFFFF"/>
          <w:vertAlign w:val="superscript"/>
        </w:rPr>
        <w:footnoteRef/>
      </w:r>
      <w:r w:rsidRPr="00590140">
        <w:rPr>
          <w:rFonts w:ascii="Arial" w:hAnsi="Arial" w:cs="Arial"/>
          <w:sz w:val="18"/>
          <w:szCs w:val="18"/>
          <w:shd w:val="clear" w:color="auto" w:fill="FFFFFF"/>
        </w:rPr>
        <w:t xml:space="preserve"> </w:t>
      </w:r>
      <w:r w:rsidRPr="00590140">
        <w:rPr>
          <w:rFonts w:ascii="Arial" w:hAnsi="Arial" w:cs="Arial"/>
          <w:sz w:val="18"/>
          <w:szCs w:val="18"/>
          <w:shd w:val="clear" w:color="auto" w:fill="FFFFFF"/>
        </w:rPr>
        <w:t xml:space="preserve">CSJ SP, </w:t>
      </w:r>
      <w:r w:rsidRPr="00590140">
        <w:rPr>
          <w:rFonts w:ascii="Arial" w:hAnsi="Arial" w:cs="Arial"/>
          <w:sz w:val="18"/>
          <w:szCs w:val="18"/>
          <w:shd w:val="clear" w:color="auto" w:fill="FFFFFF"/>
          <w:lang w:val="en-US"/>
        </w:rPr>
        <w:t>01</w:t>
      </w:r>
      <w:r w:rsidRPr="00590140">
        <w:rPr>
          <w:rFonts w:ascii="Arial" w:hAnsi="Arial" w:cs="Arial"/>
          <w:sz w:val="18"/>
          <w:szCs w:val="18"/>
          <w:shd w:val="clear" w:color="auto" w:fill="FFFFFF"/>
        </w:rPr>
        <w:t xml:space="preserve"> </w:t>
      </w:r>
      <w:proofErr w:type="spellStart"/>
      <w:r w:rsidRPr="00590140">
        <w:rPr>
          <w:rFonts w:ascii="Arial" w:hAnsi="Arial" w:cs="Arial"/>
          <w:sz w:val="18"/>
          <w:szCs w:val="18"/>
          <w:shd w:val="clear" w:color="auto" w:fill="FFFFFF"/>
          <w:lang w:val="en-US"/>
        </w:rPr>
        <w:t>nov</w:t>
      </w:r>
      <w:proofErr w:type="spellEnd"/>
      <w:r w:rsidRPr="00590140">
        <w:rPr>
          <w:rFonts w:ascii="Arial" w:hAnsi="Arial" w:cs="Arial"/>
          <w:sz w:val="18"/>
          <w:szCs w:val="18"/>
          <w:shd w:val="clear" w:color="auto" w:fill="FFFFFF"/>
        </w:rPr>
        <w:t>. 20</w:t>
      </w:r>
      <w:r w:rsidRPr="00590140">
        <w:rPr>
          <w:rFonts w:ascii="Arial" w:hAnsi="Arial" w:cs="Arial"/>
          <w:sz w:val="18"/>
          <w:szCs w:val="18"/>
          <w:shd w:val="clear" w:color="auto" w:fill="FFFFFF"/>
          <w:lang w:val="en-US"/>
        </w:rPr>
        <w:t>07</w:t>
      </w:r>
      <w:r w:rsidRPr="00590140">
        <w:rPr>
          <w:rFonts w:ascii="Arial" w:hAnsi="Arial" w:cs="Arial"/>
          <w:sz w:val="18"/>
          <w:szCs w:val="18"/>
          <w:shd w:val="clear" w:color="auto" w:fill="FFFFFF"/>
        </w:rPr>
        <w:t xml:space="preserve">, rad. </w:t>
      </w:r>
      <w:r w:rsidRPr="00590140">
        <w:rPr>
          <w:rFonts w:ascii="Arial" w:hAnsi="Arial" w:cs="Arial"/>
          <w:sz w:val="18"/>
          <w:szCs w:val="18"/>
          <w:shd w:val="clear" w:color="auto" w:fill="FFFFFF"/>
          <w:lang w:val="en-US"/>
        </w:rPr>
        <w:t>23734.</w:t>
      </w:r>
    </w:p>
  </w:footnote>
  <w:footnote w:id="16">
    <w:p w14:paraId="0368E2F5" w14:textId="77777777" w:rsidR="00974C7E" w:rsidRPr="00590140" w:rsidRDefault="00974C7E" w:rsidP="00590140">
      <w:pPr>
        <w:pStyle w:val="Textonotapie"/>
        <w:rPr>
          <w:rFonts w:ascii="Arial" w:hAnsi="Arial" w:cs="Arial"/>
          <w:sz w:val="18"/>
          <w:szCs w:val="18"/>
          <w:shd w:val="clear" w:color="auto" w:fill="FFFFFF"/>
        </w:rPr>
      </w:pPr>
      <w:r w:rsidRPr="00590140">
        <w:rPr>
          <w:rFonts w:ascii="Arial" w:hAnsi="Arial" w:cs="Arial"/>
          <w:sz w:val="18"/>
          <w:szCs w:val="18"/>
          <w:shd w:val="clear" w:color="auto" w:fill="FFFFFF"/>
          <w:vertAlign w:val="superscript"/>
        </w:rPr>
        <w:footnoteRef/>
      </w:r>
      <w:r w:rsidRPr="00590140">
        <w:rPr>
          <w:rFonts w:ascii="Arial" w:hAnsi="Arial" w:cs="Arial"/>
          <w:sz w:val="18"/>
          <w:szCs w:val="18"/>
          <w:shd w:val="clear" w:color="auto" w:fill="FFFFFF"/>
        </w:rPr>
        <w:t xml:space="preserve"> CSJ SP, </w:t>
      </w:r>
      <w:r w:rsidRPr="00590140">
        <w:rPr>
          <w:rFonts w:ascii="Arial" w:hAnsi="Arial" w:cs="Arial"/>
          <w:sz w:val="18"/>
          <w:szCs w:val="18"/>
          <w:shd w:val="clear" w:color="auto" w:fill="FFFFFF"/>
          <w:lang w:val="en-US"/>
        </w:rPr>
        <w:t>26</w:t>
      </w:r>
      <w:r w:rsidRPr="00590140">
        <w:rPr>
          <w:rFonts w:ascii="Arial" w:hAnsi="Arial" w:cs="Arial"/>
          <w:sz w:val="18"/>
          <w:szCs w:val="18"/>
          <w:shd w:val="clear" w:color="auto" w:fill="FFFFFF"/>
        </w:rPr>
        <w:t xml:space="preserve"> </w:t>
      </w:r>
      <w:proofErr w:type="spellStart"/>
      <w:r w:rsidRPr="00590140">
        <w:rPr>
          <w:rFonts w:ascii="Arial" w:hAnsi="Arial" w:cs="Arial"/>
          <w:sz w:val="18"/>
          <w:szCs w:val="18"/>
          <w:shd w:val="clear" w:color="auto" w:fill="FFFFFF"/>
          <w:lang w:val="en-US"/>
        </w:rPr>
        <w:t>oct</w:t>
      </w:r>
      <w:proofErr w:type="spellEnd"/>
      <w:r w:rsidRPr="00590140">
        <w:rPr>
          <w:rFonts w:ascii="Arial" w:hAnsi="Arial" w:cs="Arial"/>
          <w:sz w:val="18"/>
          <w:szCs w:val="18"/>
          <w:shd w:val="clear" w:color="auto" w:fill="FFFFFF"/>
        </w:rPr>
        <w:t>. 20</w:t>
      </w:r>
      <w:r w:rsidRPr="00590140">
        <w:rPr>
          <w:rFonts w:ascii="Arial" w:hAnsi="Arial" w:cs="Arial"/>
          <w:sz w:val="18"/>
          <w:szCs w:val="18"/>
          <w:shd w:val="clear" w:color="auto" w:fill="FFFFFF"/>
          <w:lang w:val="en-US"/>
        </w:rPr>
        <w:t>22</w:t>
      </w:r>
      <w:r w:rsidRPr="00590140">
        <w:rPr>
          <w:rFonts w:ascii="Arial" w:hAnsi="Arial" w:cs="Arial"/>
          <w:sz w:val="18"/>
          <w:szCs w:val="18"/>
          <w:shd w:val="clear" w:color="auto" w:fill="FFFFFF"/>
        </w:rPr>
        <w:t xml:space="preserve">, rad. </w:t>
      </w:r>
      <w:r w:rsidRPr="00590140">
        <w:rPr>
          <w:rFonts w:ascii="Arial" w:hAnsi="Arial" w:cs="Arial"/>
          <w:sz w:val="18"/>
          <w:szCs w:val="18"/>
          <w:shd w:val="clear" w:color="auto" w:fill="FFFFFF"/>
          <w:lang w:val="en-US"/>
        </w:rPr>
        <w:t>52165.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01EBA" w14:textId="4E95B163" w:rsidR="00974C7E" w:rsidRPr="002723E5" w:rsidRDefault="002723E5" w:rsidP="002723E5">
    <w:pPr>
      <w:pStyle w:val="Encabezado"/>
      <w:spacing w:line="240" w:lineRule="auto"/>
      <w:rPr>
        <w:rFonts w:ascii="Arial" w:hAnsi="Arial" w:cs="Arial"/>
        <w:sz w:val="18"/>
        <w:lang w:val="es-MX"/>
      </w:rPr>
    </w:pPr>
    <w:r w:rsidRPr="002723E5">
      <w:rPr>
        <w:rFonts w:ascii="Arial" w:hAnsi="Arial" w:cs="Arial"/>
        <w:sz w:val="18"/>
        <w:lang w:val="es-MX"/>
      </w:rPr>
      <w:t>Concierto para delinquir</w:t>
    </w:r>
  </w:p>
  <w:p w14:paraId="18D7C4BA" w14:textId="43DB6A56" w:rsidR="00974C7E" w:rsidRPr="002723E5" w:rsidRDefault="002723E5" w:rsidP="002723E5">
    <w:pPr>
      <w:pStyle w:val="Encabezado"/>
      <w:spacing w:line="240" w:lineRule="auto"/>
      <w:rPr>
        <w:rFonts w:ascii="Arial" w:hAnsi="Arial" w:cs="Arial"/>
        <w:sz w:val="18"/>
        <w:lang w:val="es-MX"/>
      </w:rPr>
    </w:pPr>
    <w:r w:rsidRPr="002723E5">
      <w:rPr>
        <w:rFonts w:ascii="Arial" w:hAnsi="Arial" w:cs="Arial"/>
        <w:sz w:val="18"/>
      </w:rPr>
      <w:t>Procesado</w:t>
    </w:r>
    <w:r w:rsidR="00974C7E" w:rsidRPr="002723E5">
      <w:rPr>
        <w:rFonts w:ascii="Arial" w:hAnsi="Arial" w:cs="Arial"/>
        <w:sz w:val="18"/>
        <w:lang w:val="es-MX"/>
      </w:rPr>
      <w:t>: JJDC</w:t>
    </w:r>
  </w:p>
  <w:p w14:paraId="28A2D07D" w14:textId="5560AF33" w:rsidR="00974C7E" w:rsidRPr="002723E5" w:rsidRDefault="002723E5" w:rsidP="002723E5">
    <w:pPr>
      <w:pStyle w:val="Encabezado"/>
      <w:spacing w:line="240" w:lineRule="auto"/>
      <w:rPr>
        <w:rFonts w:ascii="Arial" w:hAnsi="Arial" w:cs="Arial"/>
        <w:sz w:val="18"/>
        <w:lang w:val="es-MX"/>
      </w:rPr>
    </w:pPr>
    <w:r w:rsidRPr="002723E5">
      <w:rPr>
        <w:rFonts w:ascii="Arial" w:hAnsi="Arial" w:cs="Arial"/>
        <w:sz w:val="18"/>
        <w:lang w:val="es-MX"/>
      </w:rPr>
      <w:t>Radicación</w:t>
    </w:r>
    <w:r w:rsidR="00974C7E" w:rsidRPr="002723E5">
      <w:rPr>
        <w:rFonts w:ascii="Arial" w:hAnsi="Arial" w:cs="Arial"/>
        <w:sz w:val="18"/>
        <w:lang w:val="es-MX"/>
      </w:rPr>
      <w:t>:</w:t>
    </w:r>
    <w:r w:rsidR="00974C7E" w:rsidRPr="002723E5">
      <w:rPr>
        <w:rFonts w:ascii="Arial" w:hAnsi="Arial" w:cs="Arial"/>
        <w:sz w:val="18"/>
      </w:rPr>
      <w:t xml:space="preserve"> </w:t>
    </w:r>
    <w:r w:rsidR="003B4046">
      <w:rPr>
        <w:rFonts w:ascii="Arial" w:hAnsi="Arial" w:cs="Arial"/>
        <w:sz w:val="18"/>
        <w:lang w:val="es-MX"/>
      </w:rPr>
      <w:t>660016000000202100027</w:t>
    </w:r>
    <w:r w:rsidR="00974C7E" w:rsidRPr="002723E5">
      <w:rPr>
        <w:rFonts w:ascii="Arial" w:hAnsi="Arial" w:cs="Arial"/>
        <w:sz w:val="18"/>
        <w:lang w:val="es-MX"/>
      </w:rPr>
      <w:t>01</w:t>
    </w:r>
  </w:p>
  <w:p w14:paraId="03896700" w14:textId="55DC185E" w:rsidR="00974C7E" w:rsidRPr="002723E5" w:rsidRDefault="002723E5" w:rsidP="002723E5">
    <w:pPr>
      <w:pStyle w:val="Encabezado"/>
      <w:spacing w:line="240" w:lineRule="auto"/>
      <w:rPr>
        <w:rFonts w:ascii="Arial" w:hAnsi="Arial" w:cs="Arial"/>
        <w:sz w:val="18"/>
        <w:lang w:val="es-MX"/>
      </w:rPr>
    </w:pPr>
    <w:r w:rsidRPr="002723E5">
      <w:rPr>
        <w:rFonts w:ascii="Arial" w:hAnsi="Arial" w:cs="Arial"/>
        <w:sz w:val="18"/>
        <w:lang w:val="es-MX"/>
      </w:rPr>
      <w:t>Confirma auto</w:t>
    </w:r>
  </w:p>
  <w:p w14:paraId="6F32CF84" w14:textId="2BEAE4B6" w:rsidR="00974C7E" w:rsidRPr="002723E5" w:rsidRDefault="00974C7E" w:rsidP="002723E5">
    <w:pPr>
      <w:pStyle w:val="Encabezado"/>
      <w:spacing w:line="240" w:lineRule="auto"/>
      <w:rPr>
        <w:rFonts w:ascii="Arial" w:hAnsi="Arial" w:cs="Arial"/>
        <w:sz w:val="18"/>
        <w:lang w:val="es-MX"/>
      </w:rPr>
    </w:pPr>
    <w:r w:rsidRPr="002723E5">
      <w:rPr>
        <w:rFonts w:ascii="Arial" w:hAnsi="Arial" w:cs="Arial"/>
        <w:sz w:val="18"/>
        <w:lang w:val="es-MX"/>
      </w:rPr>
      <w:t>A N°</w:t>
    </w:r>
    <w:r w:rsidR="002723E5">
      <w:rPr>
        <w:rFonts w:ascii="Arial" w:hAnsi="Arial" w:cs="Arial"/>
        <w:sz w:val="18"/>
        <w:lang w:val="es-MX"/>
      </w:rPr>
      <w:t xml:space="preserve"> </w:t>
    </w:r>
    <w:r w:rsidR="005D1C4F" w:rsidRPr="002723E5">
      <w:rPr>
        <w:rFonts w:ascii="Arial" w:hAnsi="Arial" w:cs="Arial"/>
        <w:sz w:val="18"/>
        <w:lang w:val="es-MX"/>
      </w:rPr>
      <w:t>054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558A"/>
    <w:multiLevelType w:val="hybridMultilevel"/>
    <w:tmpl w:val="A564620C"/>
    <w:lvl w:ilvl="0" w:tplc="6B9488E2">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09B73F0"/>
    <w:multiLevelType w:val="hybridMultilevel"/>
    <w:tmpl w:val="4CE42134"/>
    <w:lvl w:ilvl="0" w:tplc="E202E1FE">
      <w:start w:val="1"/>
      <w:numFmt w:val="upp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E6F32AF"/>
    <w:multiLevelType w:val="hybridMultilevel"/>
    <w:tmpl w:val="1294F906"/>
    <w:lvl w:ilvl="0" w:tplc="B2EA5FA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2D"/>
    <w:rsid w:val="00003402"/>
    <w:rsid w:val="00004407"/>
    <w:rsid w:val="00005CA9"/>
    <w:rsid w:val="0000749D"/>
    <w:rsid w:val="0001145C"/>
    <w:rsid w:val="000128F8"/>
    <w:rsid w:val="00012ADF"/>
    <w:rsid w:val="0001571E"/>
    <w:rsid w:val="00016234"/>
    <w:rsid w:val="00020685"/>
    <w:rsid w:val="00022DD7"/>
    <w:rsid w:val="00023130"/>
    <w:rsid w:val="000242EE"/>
    <w:rsid w:val="0002793E"/>
    <w:rsid w:val="000305C2"/>
    <w:rsid w:val="00030702"/>
    <w:rsid w:val="000318E3"/>
    <w:rsid w:val="00033005"/>
    <w:rsid w:val="00033007"/>
    <w:rsid w:val="00035B07"/>
    <w:rsid w:val="00036280"/>
    <w:rsid w:val="00037D85"/>
    <w:rsid w:val="0004075C"/>
    <w:rsid w:val="0004085D"/>
    <w:rsid w:val="0004168A"/>
    <w:rsid w:val="00041933"/>
    <w:rsid w:val="00043722"/>
    <w:rsid w:val="00044499"/>
    <w:rsid w:val="00046218"/>
    <w:rsid w:val="0005166F"/>
    <w:rsid w:val="00054120"/>
    <w:rsid w:val="000541A3"/>
    <w:rsid w:val="00056C4A"/>
    <w:rsid w:val="0006359F"/>
    <w:rsid w:val="0006462B"/>
    <w:rsid w:val="00064AFA"/>
    <w:rsid w:val="0006603B"/>
    <w:rsid w:val="00067D11"/>
    <w:rsid w:val="00067E37"/>
    <w:rsid w:val="000704B2"/>
    <w:rsid w:val="00075152"/>
    <w:rsid w:val="00075BF6"/>
    <w:rsid w:val="0007763A"/>
    <w:rsid w:val="0008188D"/>
    <w:rsid w:val="000822F5"/>
    <w:rsid w:val="00083529"/>
    <w:rsid w:val="000836F6"/>
    <w:rsid w:val="00083CEA"/>
    <w:rsid w:val="00084789"/>
    <w:rsid w:val="000849CA"/>
    <w:rsid w:val="0008520C"/>
    <w:rsid w:val="0008536A"/>
    <w:rsid w:val="000864D9"/>
    <w:rsid w:val="00091119"/>
    <w:rsid w:val="0009300F"/>
    <w:rsid w:val="0009321C"/>
    <w:rsid w:val="0009348E"/>
    <w:rsid w:val="00096209"/>
    <w:rsid w:val="00096C0C"/>
    <w:rsid w:val="000A1C2D"/>
    <w:rsid w:val="000A3850"/>
    <w:rsid w:val="000A4B86"/>
    <w:rsid w:val="000A50A8"/>
    <w:rsid w:val="000A5D61"/>
    <w:rsid w:val="000A78B4"/>
    <w:rsid w:val="000B139D"/>
    <w:rsid w:val="000B29B4"/>
    <w:rsid w:val="000B61AB"/>
    <w:rsid w:val="000B650A"/>
    <w:rsid w:val="000B75B9"/>
    <w:rsid w:val="000B79D1"/>
    <w:rsid w:val="000C3D5D"/>
    <w:rsid w:val="000C4550"/>
    <w:rsid w:val="000C5091"/>
    <w:rsid w:val="000C5900"/>
    <w:rsid w:val="000D03D6"/>
    <w:rsid w:val="000D0403"/>
    <w:rsid w:val="000D224B"/>
    <w:rsid w:val="000D2370"/>
    <w:rsid w:val="000D271B"/>
    <w:rsid w:val="000D29F9"/>
    <w:rsid w:val="000D3F00"/>
    <w:rsid w:val="000D43B7"/>
    <w:rsid w:val="000D44FC"/>
    <w:rsid w:val="000D4958"/>
    <w:rsid w:val="000D684F"/>
    <w:rsid w:val="000D75DA"/>
    <w:rsid w:val="000D7ABA"/>
    <w:rsid w:val="000D7F81"/>
    <w:rsid w:val="000E2551"/>
    <w:rsid w:val="000E2867"/>
    <w:rsid w:val="000E4533"/>
    <w:rsid w:val="000E4993"/>
    <w:rsid w:val="000E6B0B"/>
    <w:rsid w:val="000F034B"/>
    <w:rsid w:val="000F1A7D"/>
    <w:rsid w:val="000F2267"/>
    <w:rsid w:val="000F2A03"/>
    <w:rsid w:val="000F394F"/>
    <w:rsid w:val="000F45B5"/>
    <w:rsid w:val="000F4A07"/>
    <w:rsid w:val="000F5CE6"/>
    <w:rsid w:val="000F7C98"/>
    <w:rsid w:val="001009F6"/>
    <w:rsid w:val="001019FB"/>
    <w:rsid w:val="001023E9"/>
    <w:rsid w:val="0010277F"/>
    <w:rsid w:val="0010593C"/>
    <w:rsid w:val="001104B3"/>
    <w:rsid w:val="00110C15"/>
    <w:rsid w:val="00113BDC"/>
    <w:rsid w:val="001172FD"/>
    <w:rsid w:val="00117B5E"/>
    <w:rsid w:val="001220BD"/>
    <w:rsid w:val="00123A4C"/>
    <w:rsid w:val="00123B34"/>
    <w:rsid w:val="00127C53"/>
    <w:rsid w:val="0013384F"/>
    <w:rsid w:val="00133CC9"/>
    <w:rsid w:val="00140B6E"/>
    <w:rsid w:val="00141FE6"/>
    <w:rsid w:val="00142D17"/>
    <w:rsid w:val="00142F87"/>
    <w:rsid w:val="00143F2E"/>
    <w:rsid w:val="0014407D"/>
    <w:rsid w:val="001464A8"/>
    <w:rsid w:val="0014779F"/>
    <w:rsid w:val="00151FAE"/>
    <w:rsid w:val="0015604C"/>
    <w:rsid w:val="001563DD"/>
    <w:rsid w:val="00156B85"/>
    <w:rsid w:val="00156C66"/>
    <w:rsid w:val="00157CB6"/>
    <w:rsid w:val="00164591"/>
    <w:rsid w:val="00167220"/>
    <w:rsid w:val="00170171"/>
    <w:rsid w:val="00176158"/>
    <w:rsid w:val="00176F65"/>
    <w:rsid w:val="00181DDD"/>
    <w:rsid w:val="001841C3"/>
    <w:rsid w:val="00190CB7"/>
    <w:rsid w:val="001948C9"/>
    <w:rsid w:val="0019551D"/>
    <w:rsid w:val="0019565D"/>
    <w:rsid w:val="00195ABA"/>
    <w:rsid w:val="00197145"/>
    <w:rsid w:val="00197537"/>
    <w:rsid w:val="001A2978"/>
    <w:rsid w:val="001A4413"/>
    <w:rsid w:val="001A5003"/>
    <w:rsid w:val="001A56B2"/>
    <w:rsid w:val="001A789B"/>
    <w:rsid w:val="001B0883"/>
    <w:rsid w:val="001B2366"/>
    <w:rsid w:val="001B304D"/>
    <w:rsid w:val="001B34F4"/>
    <w:rsid w:val="001B4641"/>
    <w:rsid w:val="001B4CBB"/>
    <w:rsid w:val="001B5680"/>
    <w:rsid w:val="001B5985"/>
    <w:rsid w:val="001B6263"/>
    <w:rsid w:val="001C19BA"/>
    <w:rsid w:val="001C4053"/>
    <w:rsid w:val="001C6C5A"/>
    <w:rsid w:val="001D1441"/>
    <w:rsid w:val="001D1993"/>
    <w:rsid w:val="001D4013"/>
    <w:rsid w:val="001D612A"/>
    <w:rsid w:val="001D7A50"/>
    <w:rsid w:val="001E09F5"/>
    <w:rsid w:val="001F0D0D"/>
    <w:rsid w:val="001F1D83"/>
    <w:rsid w:val="001F2F5B"/>
    <w:rsid w:val="001F7B3D"/>
    <w:rsid w:val="00200959"/>
    <w:rsid w:val="00201926"/>
    <w:rsid w:val="00201DF7"/>
    <w:rsid w:val="00201F00"/>
    <w:rsid w:val="00203142"/>
    <w:rsid w:val="002050E2"/>
    <w:rsid w:val="002052A6"/>
    <w:rsid w:val="00206C67"/>
    <w:rsid w:val="00210F7F"/>
    <w:rsid w:val="00213414"/>
    <w:rsid w:val="00214FDC"/>
    <w:rsid w:val="00215736"/>
    <w:rsid w:val="00220846"/>
    <w:rsid w:val="00222F9E"/>
    <w:rsid w:val="00223D26"/>
    <w:rsid w:val="00224EC6"/>
    <w:rsid w:val="002255BF"/>
    <w:rsid w:val="00226076"/>
    <w:rsid w:val="002263DA"/>
    <w:rsid w:val="002275A1"/>
    <w:rsid w:val="00227B85"/>
    <w:rsid w:val="00230EF1"/>
    <w:rsid w:val="00232CF0"/>
    <w:rsid w:val="002334FB"/>
    <w:rsid w:val="00234BBC"/>
    <w:rsid w:val="00236482"/>
    <w:rsid w:val="00237FBC"/>
    <w:rsid w:val="0024064D"/>
    <w:rsid w:val="0024183E"/>
    <w:rsid w:val="00241872"/>
    <w:rsid w:val="00242C8B"/>
    <w:rsid w:val="00242E38"/>
    <w:rsid w:val="00243C86"/>
    <w:rsid w:val="0024428F"/>
    <w:rsid w:val="0024550A"/>
    <w:rsid w:val="0024637B"/>
    <w:rsid w:val="0025064B"/>
    <w:rsid w:val="00250ABA"/>
    <w:rsid w:val="00250C8A"/>
    <w:rsid w:val="0025243A"/>
    <w:rsid w:val="00255387"/>
    <w:rsid w:val="00255B20"/>
    <w:rsid w:val="00257FB9"/>
    <w:rsid w:val="00263145"/>
    <w:rsid w:val="0026446B"/>
    <w:rsid w:val="002649C2"/>
    <w:rsid w:val="00266519"/>
    <w:rsid w:val="00270E63"/>
    <w:rsid w:val="002723E5"/>
    <w:rsid w:val="00272C36"/>
    <w:rsid w:val="00274A1F"/>
    <w:rsid w:val="002758ED"/>
    <w:rsid w:val="00277AC9"/>
    <w:rsid w:val="00281134"/>
    <w:rsid w:val="002812C7"/>
    <w:rsid w:val="002823AB"/>
    <w:rsid w:val="00284539"/>
    <w:rsid w:val="00285200"/>
    <w:rsid w:val="00290830"/>
    <w:rsid w:val="00290B3F"/>
    <w:rsid w:val="00297D9D"/>
    <w:rsid w:val="002A1E30"/>
    <w:rsid w:val="002A2A76"/>
    <w:rsid w:val="002A42BF"/>
    <w:rsid w:val="002A51C0"/>
    <w:rsid w:val="002B119E"/>
    <w:rsid w:val="002B1DCF"/>
    <w:rsid w:val="002B3335"/>
    <w:rsid w:val="002B35F8"/>
    <w:rsid w:val="002B38A7"/>
    <w:rsid w:val="002B3DB9"/>
    <w:rsid w:val="002B4FDF"/>
    <w:rsid w:val="002B55E9"/>
    <w:rsid w:val="002C6D8B"/>
    <w:rsid w:val="002C6D98"/>
    <w:rsid w:val="002C79E1"/>
    <w:rsid w:val="002D103B"/>
    <w:rsid w:val="002D1A66"/>
    <w:rsid w:val="002D5444"/>
    <w:rsid w:val="002D7912"/>
    <w:rsid w:val="002D791A"/>
    <w:rsid w:val="002E00A2"/>
    <w:rsid w:val="002E0668"/>
    <w:rsid w:val="002E1822"/>
    <w:rsid w:val="002E1AB5"/>
    <w:rsid w:val="002E3E8E"/>
    <w:rsid w:val="002E5B1B"/>
    <w:rsid w:val="002E7294"/>
    <w:rsid w:val="002E793F"/>
    <w:rsid w:val="002F16D4"/>
    <w:rsid w:val="002F1C68"/>
    <w:rsid w:val="002F45B9"/>
    <w:rsid w:val="002F4E9F"/>
    <w:rsid w:val="002F7300"/>
    <w:rsid w:val="002F7B4A"/>
    <w:rsid w:val="003029D5"/>
    <w:rsid w:val="00303624"/>
    <w:rsid w:val="00303E54"/>
    <w:rsid w:val="00303F03"/>
    <w:rsid w:val="003057F1"/>
    <w:rsid w:val="0031201B"/>
    <w:rsid w:val="00313653"/>
    <w:rsid w:val="003141EA"/>
    <w:rsid w:val="0031422E"/>
    <w:rsid w:val="00315A20"/>
    <w:rsid w:val="00315DFB"/>
    <w:rsid w:val="00317094"/>
    <w:rsid w:val="003177D4"/>
    <w:rsid w:val="00320F4A"/>
    <w:rsid w:val="00321EB5"/>
    <w:rsid w:val="003236FD"/>
    <w:rsid w:val="003245BE"/>
    <w:rsid w:val="0032798D"/>
    <w:rsid w:val="00331B2F"/>
    <w:rsid w:val="003327BA"/>
    <w:rsid w:val="003345A0"/>
    <w:rsid w:val="003354A4"/>
    <w:rsid w:val="00335537"/>
    <w:rsid w:val="00337193"/>
    <w:rsid w:val="003378A5"/>
    <w:rsid w:val="00344A0A"/>
    <w:rsid w:val="00351554"/>
    <w:rsid w:val="00352149"/>
    <w:rsid w:val="0035605C"/>
    <w:rsid w:val="0035702A"/>
    <w:rsid w:val="003571E7"/>
    <w:rsid w:val="00363812"/>
    <w:rsid w:val="0036712B"/>
    <w:rsid w:val="003677C9"/>
    <w:rsid w:val="00367C2D"/>
    <w:rsid w:val="00371C9F"/>
    <w:rsid w:val="00374F3A"/>
    <w:rsid w:val="0037582D"/>
    <w:rsid w:val="00376C71"/>
    <w:rsid w:val="00381286"/>
    <w:rsid w:val="00384627"/>
    <w:rsid w:val="00385D16"/>
    <w:rsid w:val="00386907"/>
    <w:rsid w:val="00387D08"/>
    <w:rsid w:val="003934CA"/>
    <w:rsid w:val="00395EBB"/>
    <w:rsid w:val="003A2B74"/>
    <w:rsid w:val="003A44ED"/>
    <w:rsid w:val="003A5AE9"/>
    <w:rsid w:val="003A5CEC"/>
    <w:rsid w:val="003A6944"/>
    <w:rsid w:val="003A7AEE"/>
    <w:rsid w:val="003B0514"/>
    <w:rsid w:val="003B0B1C"/>
    <w:rsid w:val="003B1383"/>
    <w:rsid w:val="003B2445"/>
    <w:rsid w:val="003B25E4"/>
    <w:rsid w:val="003B4046"/>
    <w:rsid w:val="003B6B76"/>
    <w:rsid w:val="003B6DA6"/>
    <w:rsid w:val="003B7473"/>
    <w:rsid w:val="003C1419"/>
    <w:rsid w:val="003C25DF"/>
    <w:rsid w:val="003C56A8"/>
    <w:rsid w:val="003C5FDE"/>
    <w:rsid w:val="003C6596"/>
    <w:rsid w:val="003C797D"/>
    <w:rsid w:val="003D15D9"/>
    <w:rsid w:val="003D1AD2"/>
    <w:rsid w:val="003D1FBE"/>
    <w:rsid w:val="003D2C30"/>
    <w:rsid w:val="003D68A3"/>
    <w:rsid w:val="003D6C33"/>
    <w:rsid w:val="003D7089"/>
    <w:rsid w:val="003E1872"/>
    <w:rsid w:val="003E3508"/>
    <w:rsid w:val="003E59E9"/>
    <w:rsid w:val="003E7E23"/>
    <w:rsid w:val="003F1D09"/>
    <w:rsid w:val="003F44CB"/>
    <w:rsid w:val="003F5282"/>
    <w:rsid w:val="00400136"/>
    <w:rsid w:val="00400493"/>
    <w:rsid w:val="00401D9B"/>
    <w:rsid w:val="00402D17"/>
    <w:rsid w:val="004112D3"/>
    <w:rsid w:val="004121E1"/>
    <w:rsid w:val="004131EA"/>
    <w:rsid w:val="00413E18"/>
    <w:rsid w:val="004167A9"/>
    <w:rsid w:val="0042070C"/>
    <w:rsid w:val="00420932"/>
    <w:rsid w:val="00423419"/>
    <w:rsid w:val="004240DF"/>
    <w:rsid w:val="0042442D"/>
    <w:rsid w:val="00424C85"/>
    <w:rsid w:val="0042745E"/>
    <w:rsid w:val="0043316A"/>
    <w:rsid w:val="004332E4"/>
    <w:rsid w:val="004348CD"/>
    <w:rsid w:val="00435F54"/>
    <w:rsid w:val="0043667C"/>
    <w:rsid w:val="00437AA7"/>
    <w:rsid w:val="00440688"/>
    <w:rsid w:val="00441FCA"/>
    <w:rsid w:val="004425D6"/>
    <w:rsid w:val="0044730E"/>
    <w:rsid w:val="00447923"/>
    <w:rsid w:val="00455670"/>
    <w:rsid w:val="004561ED"/>
    <w:rsid w:val="00456C35"/>
    <w:rsid w:val="00461257"/>
    <w:rsid w:val="004640C8"/>
    <w:rsid w:val="004701A4"/>
    <w:rsid w:val="004712EB"/>
    <w:rsid w:val="004745A1"/>
    <w:rsid w:val="00475D66"/>
    <w:rsid w:val="00477244"/>
    <w:rsid w:val="004817B9"/>
    <w:rsid w:val="004870CC"/>
    <w:rsid w:val="00487C7D"/>
    <w:rsid w:val="00490164"/>
    <w:rsid w:val="0049063E"/>
    <w:rsid w:val="004934CF"/>
    <w:rsid w:val="00495678"/>
    <w:rsid w:val="00495AB3"/>
    <w:rsid w:val="00497ED9"/>
    <w:rsid w:val="004A06DB"/>
    <w:rsid w:val="004A1304"/>
    <w:rsid w:val="004A13EC"/>
    <w:rsid w:val="004A4006"/>
    <w:rsid w:val="004A4B54"/>
    <w:rsid w:val="004A54E4"/>
    <w:rsid w:val="004A562B"/>
    <w:rsid w:val="004A6763"/>
    <w:rsid w:val="004A77BF"/>
    <w:rsid w:val="004B6E10"/>
    <w:rsid w:val="004B7828"/>
    <w:rsid w:val="004C2FB4"/>
    <w:rsid w:val="004C41BA"/>
    <w:rsid w:val="004C54D8"/>
    <w:rsid w:val="004C65AD"/>
    <w:rsid w:val="004D2106"/>
    <w:rsid w:val="004D222C"/>
    <w:rsid w:val="004D3094"/>
    <w:rsid w:val="004D586A"/>
    <w:rsid w:val="004D76D1"/>
    <w:rsid w:val="004E0054"/>
    <w:rsid w:val="004E0A74"/>
    <w:rsid w:val="004E1CD6"/>
    <w:rsid w:val="004E4141"/>
    <w:rsid w:val="004E4E12"/>
    <w:rsid w:val="004E54AA"/>
    <w:rsid w:val="004E723E"/>
    <w:rsid w:val="004E7A8A"/>
    <w:rsid w:val="004F0C19"/>
    <w:rsid w:val="004F1BF5"/>
    <w:rsid w:val="004F47B1"/>
    <w:rsid w:val="004F540C"/>
    <w:rsid w:val="004F571A"/>
    <w:rsid w:val="004F62CB"/>
    <w:rsid w:val="004F7029"/>
    <w:rsid w:val="00500818"/>
    <w:rsid w:val="00501AE1"/>
    <w:rsid w:val="00506F25"/>
    <w:rsid w:val="00511EA7"/>
    <w:rsid w:val="00512215"/>
    <w:rsid w:val="005131A4"/>
    <w:rsid w:val="00514682"/>
    <w:rsid w:val="00514F28"/>
    <w:rsid w:val="00515589"/>
    <w:rsid w:val="00515647"/>
    <w:rsid w:val="0052085C"/>
    <w:rsid w:val="005251DC"/>
    <w:rsid w:val="00527568"/>
    <w:rsid w:val="0053075B"/>
    <w:rsid w:val="00531841"/>
    <w:rsid w:val="0053217E"/>
    <w:rsid w:val="00534A51"/>
    <w:rsid w:val="00540867"/>
    <w:rsid w:val="00540953"/>
    <w:rsid w:val="00540AD2"/>
    <w:rsid w:val="005428C0"/>
    <w:rsid w:val="00546758"/>
    <w:rsid w:val="00546FF7"/>
    <w:rsid w:val="005471F6"/>
    <w:rsid w:val="0055325C"/>
    <w:rsid w:val="00553A6B"/>
    <w:rsid w:val="00554605"/>
    <w:rsid w:val="00557910"/>
    <w:rsid w:val="005613F0"/>
    <w:rsid w:val="005616E3"/>
    <w:rsid w:val="005667A8"/>
    <w:rsid w:val="00567E68"/>
    <w:rsid w:val="00570421"/>
    <w:rsid w:val="005733A3"/>
    <w:rsid w:val="00573D3B"/>
    <w:rsid w:val="00574D3C"/>
    <w:rsid w:val="00574E72"/>
    <w:rsid w:val="0057538B"/>
    <w:rsid w:val="005766F9"/>
    <w:rsid w:val="0058192F"/>
    <w:rsid w:val="00581D1F"/>
    <w:rsid w:val="00581E69"/>
    <w:rsid w:val="00581FD4"/>
    <w:rsid w:val="0058214D"/>
    <w:rsid w:val="0058231A"/>
    <w:rsid w:val="00582FC7"/>
    <w:rsid w:val="00583570"/>
    <w:rsid w:val="00584D1A"/>
    <w:rsid w:val="0058563A"/>
    <w:rsid w:val="00585E92"/>
    <w:rsid w:val="005877B8"/>
    <w:rsid w:val="00590140"/>
    <w:rsid w:val="00590BFE"/>
    <w:rsid w:val="00592741"/>
    <w:rsid w:val="00593409"/>
    <w:rsid w:val="00593AEB"/>
    <w:rsid w:val="00594B66"/>
    <w:rsid w:val="005A2A0A"/>
    <w:rsid w:val="005A3A17"/>
    <w:rsid w:val="005A3DA4"/>
    <w:rsid w:val="005A4DF1"/>
    <w:rsid w:val="005A6A6B"/>
    <w:rsid w:val="005B2663"/>
    <w:rsid w:val="005B2C22"/>
    <w:rsid w:val="005B3B23"/>
    <w:rsid w:val="005B4486"/>
    <w:rsid w:val="005B7AA3"/>
    <w:rsid w:val="005B7FE3"/>
    <w:rsid w:val="005C03D0"/>
    <w:rsid w:val="005C0CCB"/>
    <w:rsid w:val="005C4349"/>
    <w:rsid w:val="005C730B"/>
    <w:rsid w:val="005D0D06"/>
    <w:rsid w:val="005D1C4F"/>
    <w:rsid w:val="005D39A4"/>
    <w:rsid w:val="005D4345"/>
    <w:rsid w:val="005E04FC"/>
    <w:rsid w:val="005E33D0"/>
    <w:rsid w:val="005F0D97"/>
    <w:rsid w:val="005F1732"/>
    <w:rsid w:val="005F2DC5"/>
    <w:rsid w:val="005F3191"/>
    <w:rsid w:val="005F3D76"/>
    <w:rsid w:val="005F4359"/>
    <w:rsid w:val="005F4AEF"/>
    <w:rsid w:val="005F7E55"/>
    <w:rsid w:val="00603056"/>
    <w:rsid w:val="0060419D"/>
    <w:rsid w:val="0060513C"/>
    <w:rsid w:val="00605AAC"/>
    <w:rsid w:val="00605CAF"/>
    <w:rsid w:val="00605D04"/>
    <w:rsid w:val="006073AD"/>
    <w:rsid w:val="006116E0"/>
    <w:rsid w:val="006118EB"/>
    <w:rsid w:val="00612CF2"/>
    <w:rsid w:val="00612F61"/>
    <w:rsid w:val="0061336F"/>
    <w:rsid w:val="00613567"/>
    <w:rsid w:val="00615055"/>
    <w:rsid w:val="00615561"/>
    <w:rsid w:val="00615612"/>
    <w:rsid w:val="006162E8"/>
    <w:rsid w:val="0061700F"/>
    <w:rsid w:val="00620F52"/>
    <w:rsid w:val="006249F6"/>
    <w:rsid w:val="00633252"/>
    <w:rsid w:val="0063408E"/>
    <w:rsid w:val="006342CC"/>
    <w:rsid w:val="006358E1"/>
    <w:rsid w:val="00635EAC"/>
    <w:rsid w:val="00635F35"/>
    <w:rsid w:val="00636118"/>
    <w:rsid w:val="006370B4"/>
    <w:rsid w:val="00640F10"/>
    <w:rsid w:val="006438A0"/>
    <w:rsid w:val="0064482D"/>
    <w:rsid w:val="00646107"/>
    <w:rsid w:val="00646BDF"/>
    <w:rsid w:val="00650338"/>
    <w:rsid w:val="0065050A"/>
    <w:rsid w:val="00650EEF"/>
    <w:rsid w:val="00652994"/>
    <w:rsid w:val="006538A2"/>
    <w:rsid w:val="0065476B"/>
    <w:rsid w:val="00655AE1"/>
    <w:rsid w:val="00660721"/>
    <w:rsid w:val="0066191C"/>
    <w:rsid w:val="00661AD2"/>
    <w:rsid w:val="00662D5E"/>
    <w:rsid w:val="00663F49"/>
    <w:rsid w:val="00665489"/>
    <w:rsid w:val="00665498"/>
    <w:rsid w:val="00666201"/>
    <w:rsid w:val="006669C8"/>
    <w:rsid w:val="00666DCB"/>
    <w:rsid w:val="00667085"/>
    <w:rsid w:val="0067135F"/>
    <w:rsid w:val="00672E17"/>
    <w:rsid w:val="00673C1F"/>
    <w:rsid w:val="00676593"/>
    <w:rsid w:val="00682432"/>
    <w:rsid w:val="006837A5"/>
    <w:rsid w:val="00687409"/>
    <w:rsid w:val="00691FA3"/>
    <w:rsid w:val="006940D1"/>
    <w:rsid w:val="00695942"/>
    <w:rsid w:val="00696A5A"/>
    <w:rsid w:val="006979C6"/>
    <w:rsid w:val="00697E50"/>
    <w:rsid w:val="006A0532"/>
    <w:rsid w:val="006A18C4"/>
    <w:rsid w:val="006A23EA"/>
    <w:rsid w:val="006B006F"/>
    <w:rsid w:val="006B058F"/>
    <w:rsid w:val="006B158A"/>
    <w:rsid w:val="006B199C"/>
    <w:rsid w:val="006B20AD"/>
    <w:rsid w:val="006B2340"/>
    <w:rsid w:val="006B2790"/>
    <w:rsid w:val="006B6220"/>
    <w:rsid w:val="006B75D5"/>
    <w:rsid w:val="006C0166"/>
    <w:rsid w:val="006C1681"/>
    <w:rsid w:val="006C16E3"/>
    <w:rsid w:val="006C69C4"/>
    <w:rsid w:val="006C762A"/>
    <w:rsid w:val="006C7BB6"/>
    <w:rsid w:val="006D0155"/>
    <w:rsid w:val="006D01C2"/>
    <w:rsid w:val="006D033A"/>
    <w:rsid w:val="006D1A17"/>
    <w:rsid w:val="006D2487"/>
    <w:rsid w:val="006D3AA0"/>
    <w:rsid w:val="006D5B6B"/>
    <w:rsid w:val="006D655F"/>
    <w:rsid w:val="006E50A4"/>
    <w:rsid w:val="006E6465"/>
    <w:rsid w:val="006E6758"/>
    <w:rsid w:val="006E719F"/>
    <w:rsid w:val="006F229A"/>
    <w:rsid w:val="006F246A"/>
    <w:rsid w:val="006F3E28"/>
    <w:rsid w:val="006F525D"/>
    <w:rsid w:val="006F744A"/>
    <w:rsid w:val="006F7C76"/>
    <w:rsid w:val="00701758"/>
    <w:rsid w:val="007031B7"/>
    <w:rsid w:val="00704EA8"/>
    <w:rsid w:val="00710AB1"/>
    <w:rsid w:val="00715EB1"/>
    <w:rsid w:val="00717A47"/>
    <w:rsid w:val="0072336D"/>
    <w:rsid w:val="00725AF4"/>
    <w:rsid w:val="007278C7"/>
    <w:rsid w:val="00730995"/>
    <w:rsid w:val="00731A46"/>
    <w:rsid w:val="00732A3F"/>
    <w:rsid w:val="007331FA"/>
    <w:rsid w:val="007348C3"/>
    <w:rsid w:val="0073505B"/>
    <w:rsid w:val="0073574B"/>
    <w:rsid w:val="007401BD"/>
    <w:rsid w:val="007426F9"/>
    <w:rsid w:val="00745947"/>
    <w:rsid w:val="0075001C"/>
    <w:rsid w:val="00751212"/>
    <w:rsid w:val="00751777"/>
    <w:rsid w:val="00751A62"/>
    <w:rsid w:val="00752473"/>
    <w:rsid w:val="007525E5"/>
    <w:rsid w:val="0075647E"/>
    <w:rsid w:val="00757390"/>
    <w:rsid w:val="007606CC"/>
    <w:rsid w:val="007650E9"/>
    <w:rsid w:val="00765E18"/>
    <w:rsid w:val="0076657F"/>
    <w:rsid w:val="00770723"/>
    <w:rsid w:val="00770914"/>
    <w:rsid w:val="00771663"/>
    <w:rsid w:val="007757F0"/>
    <w:rsid w:val="00776D2D"/>
    <w:rsid w:val="007823EC"/>
    <w:rsid w:val="00783208"/>
    <w:rsid w:val="00784BDD"/>
    <w:rsid w:val="00785058"/>
    <w:rsid w:val="00787CD2"/>
    <w:rsid w:val="007921A5"/>
    <w:rsid w:val="00792741"/>
    <w:rsid w:val="00792927"/>
    <w:rsid w:val="00792C97"/>
    <w:rsid w:val="00793C2E"/>
    <w:rsid w:val="00795CE6"/>
    <w:rsid w:val="007A00B0"/>
    <w:rsid w:val="007A04E7"/>
    <w:rsid w:val="007A089F"/>
    <w:rsid w:val="007A1F27"/>
    <w:rsid w:val="007A5E9A"/>
    <w:rsid w:val="007B000E"/>
    <w:rsid w:val="007B3CCA"/>
    <w:rsid w:val="007B4670"/>
    <w:rsid w:val="007C1E76"/>
    <w:rsid w:val="007C4281"/>
    <w:rsid w:val="007C4C33"/>
    <w:rsid w:val="007C6E5B"/>
    <w:rsid w:val="007C7892"/>
    <w:rsid w:val="007D1E31"/>
    <w:rsid w:val="007D2455"/>
    <w:rsid w:val="007D3B40"/>
    <w:rsid w:val="007E3278"/>
    <w:rsid w:val="007E381F"/>
    <w:rsid w:val="007E440F"/>
    <w:rsid w:val="007F0E9A"/>
    <w:rsid w:val="007F106F"/>
    <w:rsid w:val="007F1CB7"/>
    <w:rsid w:val="007F2A4F"/>
    <w:rsid w:val="007F2BE4"/>
    <w:rsid w:val="007F3650"/>
    <w:rsid w:val="007F5907"/>
    <w:rsid w:val="00800A31"/>
    <w:rsid w:val="008048EF"/>
    <w:rsid w:val="00805B16"/>
    <w:rsid w:val="00805D26"/>
    <w:rsid w:val="00805FCE"/>
    <w:rsid w:val="008079E5"/>
    <w:rsid w:val="008125FF"/>
    <w:rsid w:val="00812CE8"/>
    <w:rsid w:val="008157C3"/>
    <w:rsid w:val="008174BC"/>
    <w:rsid w:val="00817CA8"/>
    <w:rsid w:val="008201FA"/>
    <w:rsid w:val="008208EF"/>
    <w:rsid w:val="00821939"/>
    <w:rsid w:val="00823D01"/>
    <w:rsid w:val="008240F0"/>
    <w:rsid w:val="0082414A"/>
    <w:rsid w:val="008258A0"/>
    <w:rsid w:val="00830F27"/>
    <w:rsid w:val="008319B4"/>
    <w:rsid w:val="00833CD9"/>
    <w:rsid w:val="00836166"/>
    <w:rsid w:val="00836B3F"/>
    <w:rsid w:val="008375A8"/>
    <w:rsid w:val="00843BF7"/>
    <w:rsid w:val="008459A5"/>
    <w:rsid w:val="00852551"/>
    <w:rsid w:val="00852CDE"/>
    <w:rsid w:val="00854D62"/>
    <w:rsid w:val="00855278"/>
    <w:rsid w:val="008556CC"/>
    <w:rsid w:val="0085652A"/>
    <w:rsid w:val="00856653"/>
    <w:rsid w:val="0085739B"/>
    <w:rsid w:val="00860057"/>
    <w:rsid w:val="0086190C"/>
    <w:rsid w:val="00866163"/>
    <w:rsid w:val="00870980"/>
    <w:rsid w:val="008709E3"/>
    <w:rsid w:val="00874699"/>
    <w:rsid w:val="00875C20"/>
    <w:rsid w:val="0088012B"/>
    <w:rsid w:val="0088188B"/>
    <w:rsid w:val="008822D2"/>
    <w:rsid w:val="00883364"/>
    <w:rsid w:val="00883C17"/>
    <w:rsid w:val="0088464F"/>
    <w:rsid w:val="00887F48"/>
    <w:rsid w:val="0089009F"/>
    <w:rsid w:val="00890257"/>
    <w:rsid w:val="00891862"/>
    <w:rsid w:val="00892CE7"/>
    <w:rsid w:val="0089332B"/>
    <w:rsid w:val="00893822"/>
    <w:rsid w:val="00893D7C"/>
    <w:rsid w:val="00897121"/>
    <w:rsid w:val="008A0554"/>
    <w:rsid w:val="008A1837"/>
    <w:rsid w:val="008A2B21"/>
    <w:rsid w:val="008A3594"/>
    <w:rsid w:val="008A391B"/>
    <w:rsid w:val="008A44FC"/>
    <w:rsid w:val="008A73E0"/>
    <w:rsid w:val="008B279A"/>
    <w:rsid w:val="008B3D39"/>
    <w:rsid w:val="008B3E29"/>
    <w:rsid w:val="008B3F5A"/>
    <w:rsid w:val="008B6ED0"/>
    <w:rsid w:val="008B7C77"/>
    <w:rsid w:val="008B7D88"/>
    <w:rsid w:val="008C08B2"/>
    <w:rsid w:val="008C4C8F"/>
    <w:rsid w:val="008C5BDB"/>
    <w:rsid w:val="008D0EFD"/>
    <w:rsid w:val="008D42B8"/>
    <w:rsid w:val="008D614F"/>
    <w:rsid w:val="008D64AB"/>
    <w:rsid w:val="008D6A04"/>
    <w:rsid w:val="008D7805"/>
    <w:rsid w:val="008E277C"/>
    <w:rsid w:val="008E436D"/>
    <w:rsid w:val="008E4BFC"/>
    <w:rsid w:val="008E5DA5"/>
    <w:rsid w:val="008E65AD"/>
    <w:rsid w:val="008E770B"/>
    <w:rsid w:val="008F03DD"/>
    <w:rsid w:val="008F0696"/>
    <w:rsid w:val="008F3A06"/>
    <w:rsid w:val="008F4F6E"/>
    <w:rsid w:val="008F7A56"/>
    <w:rsid w:val="00900533"/>
    <w:rsid w:val="00901609"/>
    <w:rsid w:val="009034DD"/>
    <w:rsid w:val="00903EE3"/>
    <w:rsid w:val="00904AD3"/>
    <w:rsid w:val="00906729"/>
    <w:rsid w:val="009068DC"/>
    <w:rsid w:val="0091085C"/>
    <w:rsid w:val="009135BA"/>
    <w:rsid w:val="00915A23"/>
    <w:rsid w:val="009163DF"/>
    <w:rsid w:val="0091731C"/>
    <w:rsid w:val="00921634"/>
    <w:rsid w:val="00921BD3"/>
    <w:rsid w:val="00921CA5"/>
    <w:rsid w:val="00923D1F"/>
    <w:rsid w:val="0092488F"/>
    <w:rsid w:val="00925865"/>
    <w:rsid w:val="009276E1"/>
    <w:rsid w:val="00927DB9"/>
    <w:rsid w:val="00931E3A"/>
    <w:rsid w:val="009341B0"/>
    <w:rsid w:val="009346BA"/>
    <w:rsid w:val="00935942"/>
    <w:rsid w:val="00935FBE"/>
    <w:rsid w:val="009375CD"/>
    <w:rsid w:val="00940803"/>
    <w:rsid w:val="00941D04"/>
    <w:rsid w:val="00941E52"/>
    <w:rsid w:val="00942BA9"/>
    <w:rsid w:val="009438C5"/>
    <w:rsid w:val="0094547C"/>
    <w:rsid w:val="009456BF"/>
    <w:rsid w:val="0095046F"/>
    <w:rsid w:val="00950ABA"/>
    <w:rsid w:val="0095384E"/>
    <w:rsid w:val="00953C24"/>
    <w:rsid w:val="00954106"/>
    <w:rsid w:val="009553E0"/>
    <w:rsid w:val="009606FB"/>
    <w:rsid w:val="00961DAE"/>
    <w:rsid w:val="00964BB6"/>
    <w:rsid w:val="00964DDF"/>
    <w:rsid w:val="00966E8B"/>
    <w:rsid w:val="00973D2D"/>
    <w:rsid w:val="00974C7E"/>
    <w:rsid w:val="0097527B"/>
    <w:rsid w:val="009762C4"/>
    <w:rsid w:val="009801FF"/>
    <w:rsid w:val="00982BFE"/>
    <w:rsid w:val="0098611B"/>
    <w:rsid w:val="00987443"/>
    <w:rsid w:val="00987D52"/>
    <w:rsid w:val="0099013C"/>
    <w:rsid w:val="00990429"/>
    <w:rsid w:val="00990909"/>
    <w:rsid w:val="00991862"/>
    <w:rsid w:val="00992DB7"/>
    <w:rsid w:val="00993565"/>
    <w:rsid w:val="009976D6"/>
    <w:rsid w:val="009A0276"/>
    <w:rsid w:val="009A1124"/>
    <w:rsid w:val="009A2B77"/>
    <w:rsid w:val="009A435E"/>
    <w:rsid w:val="009A48F5"/>
    <w:rsid w:val="009A49AA"/>
    <w:rsid w:val="009A5161"/>
    <w:rsid w:val="009A67F3"/>
    <w:rsid w:val="009A78C6"/>
    <w:rsid w:val="009B1656"/>
    <w:rsid w:val="009B1CDF"/>
    <w:rsid w:val="009B31B7"/>
    <w:rsid w:val="009B3842"/>
    <w:rsid w:val="009B44A7"/>
    <w:rsid w:val="009C2EB0"/>
    <w:rsid w:val="009C3826"/>
    <w:rsid w:val="009C6BF8"/>
    <w:rsid w:val="009D02D1"/>
    <w:rsid w:val="009D1272"/>
    <w:rsid w:val="009D2439"/>
    <w:rsid w:val="009D595B"/>
    <w:rsid w:val="009D61F3"/>
    <w:rsid w:val="009D6A4B"/>
    <w:rsid w:val="009D7B32"/>
    <w:rsid w:val="009E1F51"/>
    <w:rsid w:val="009E3BD9"/>
    <w:rsid w:val="009E573E"/>
    <w:rsid w:val="009E655D"/>
    <w:rsid w:val="009E6CB9"/>
    <w:rsid w:val="009E7541"/>
    <w:rsid w:val="009F12E9"/>
    <w:rsid w:val="009F2D2A"/>
    <w:rsid w:val="009F2F82"/>
    <w:rsid w:val="009F3361"/>
    <w:rsid w:val="009F40EE"/>
    <w:rsid w:val="009F4546"/>
    <w:rsid w:val="00A0155E"/>
    <w:rsid w:val="00A02586"/>
    <w:rsid w:val="00A035DE"/>
    <w:rsid w:val="00A037EA"/>
    <w:rsid w:val="00A0403D"/>
    <w:rsid w:val="00A0418C"/>
    <w:rsid w:val="00A0476C"/>
    <w:rsid w:val="00A04859"/>
    <w:rsid w:val="00A07747"/>
    <w:rsid w:val="00A10CF3"/>
    <w:rsid w:val="00A10F24"/>
    <w:rsid w:val="00A1493F"/>
    <w:rsid w:val="00A15907"/>
    <w:rsid w:val="00A15C71"/>
    <w:rsid w:val="00A15F74"/>
    <w:rsid w:val="00A163B3"/>
    <w:rsid w:val="00A165F9"/>
    <w:rsid w:val="00A16D92"/>
    <w:rsid w:val="00A1744A"/>
    <w:rsid w:val="00A21A66"/>
    <w:rsid w:val="00A2434C"/>
    <w:rsid w:val="00A270FA"/>
    <w:rsid w:val="00A33223"/>
    <w:rsid w:val="00A35786"/>
    <w:rsid w:val="00A40F98"/>
    <w:rsid w:val="00A42367"/>
    <w:rsid w:val="00A42B79"/>
    <w:rsid w:val="00A455C4"/>
    <w:rsid w:val="00A458A8"/>
    <w:rsid w:val="00A46F51"/>
    <w:rsid w:val="00A4720E"/>
    <w:rsid w:val="00A50BF9"/>
    <w:rsid w:val="00A51628"/>
    <w:rsid w:val="00A545E9"/>
    <w:rsid w:val="00A55F14"/>
    <w:rsid w:val="00A5661F"/>
    <w:rsid w:val="00A57BF9"/>
    <w:rsid w:val="00A6107E"/>
    <w:rsid w:val="00A620C8"/>
    <w:rsid w:val="00A62BD7"/>
    <w:rsid w:val="00A634DA"/>
    <w:rsid w:val="00A64ABC"/>
    <w:rsid w:val="00A64FCA"/>
    <w:rsid w:val="00A6732C"/>
    <w:rsid w:val="00A67FFD"/>
    <w:rsid w:val="00A72BDC"/>
    <w:rsid w:val="00A73B86"/>
    <w:rsid w:val="00A77C56"/>
    <w:rsid w:val="00A77F23"/>
    <w:rsid w:val="00A81612"/>
    <w:rsid w:val="00A82029"/>
    <w:rsid w:val="00A823F6"/>
    <w:rsid w:val="00A83293"/>
    <w:rsid w:val="00A836C8"/>
    <w:rsid w:val="00A8515C"/>
    <w:rsid w:val="00A87477"/>
    <w:rsid w:val="00A90FFE"/>
    <w:rsid w:val="00A92C08"/>
    <w:rsid w:val="00A93C83"/>
    <w:rsid w:val="00A97D22"/>
    <w:rsid w:val="00AA1021"/>
    <w:rsid w:val="00AA6498"/>
    <w:rsid w:val="00AA7086"/>
    <w:rsid w:val="00AA79A4"/>
    <w:rsid w:val="00AB1EA2"/>
    <w:rsid w:val="00AB2109"/>
    <w:rsid w:val="00AB4683"/>
    <w:rsid w:val="00AB495D"/>
    <w:rsid w:val="00AB586C"/>
    <w:rsid w:val="00AB5C24"/>
    <w:rsid w:val="00AC0172"/>
    <w:rsid w:val="00AC0D95"/>
    <w:rsid w:val="00AC1D06"/>
    <w:rsid w:val="00AC1D85"/>
    <w:rsid w:val="00AC31BE"/>
    <w:rsid w:val="00AC3FA7"/>
    <w:rsid w:val="00AC68A9"/>
    <w:rsid w:val="00AC6A9D"/>
    <w:rsid w:val="00AC6B3C"/>
    <w:rsid w:val="00AD1E83"/>
    <w:rsid w:val="00AD719B"/>
    <w:rsid w:val="00AE33A6"/>
    <w:rsid w:val="00AE51D7"/>
    <w:rsid w:val="00AE667D"/>
    <w:rsid w:val="00AF0243"/>
    <w:rsid w:val="00AF0B77"/>
    <w:rsid w:val="00AF1084"/>
    <w:rsid w:val="00AF11B9"/>
    <w:rsid w:val="00AF1ACD"/>
    <w:rsid w:val="00AF20FA"/>
    <w:rsid w:val="00AF391E"/>
    <w:rsid w:val="00AF6E59"/>
    <w:rsid w:val="00B00E40"/>
    <w:rsid w:val="00B02C83"/>
    <w:rsid w:val="00B06ECF"/>
    <w:rsid w:val="00B070F1"/>
    <w:rsid w:val="00B11FD0"/>
    <w:rsid w:val="00B12E78"/>
    <w:rsid w:val="00B13A3C"/>
    <w:rsid w:val="00B17700"/>
    <w:rsid w:val="00B212C4"/>
    <w:rsid w:val="00B215B5"/>
    <w:rsid w:val="00B22BB4"/>
    <w:rsid w:val="00B23E07"/>
    <w:rsid w:val="00B242DD"/>
    <w:rsid w:val="00B2470A"/>
    <w:rsid w:val="00B25F57"/>
    <w:rsid w:val="00B26D08"/>
    <w:rsid w:val="00B31904"/>
    <w:rsid w:val="00B322A3"/>
    <w:rsid w:val="00B34477"/>
    <w:rsid w:val="00B36733"/>
    <w:rsid w:val="00B40A5D"/>
    <w:rsid w:val="00B416B1"/>
    <w:rsid w:val="00B42095"/>
    <w:rsid w:val="00B45872"/>
    <w:rsid w:val="00B47466"/>
    <w:rsid w:val="00B5185B"/>
    <w:rsid w:val="00B52709"/>
    <w:rsid w:val="00B5315C"/>
    <w:rsid w:val="00B53DA3"/>
    <w:rsid w:val="00B550B5"/>
    <w:rsid w:val="00B5532B"/>
    <w:rsid w:val="00B5661B"/>
    <w:rsid w:val="00B57578"/>
    <w:rsid w:val="00B57F34"/>
    <w:rsid w:val="00B61640"/>
    <w:rsid w:val="00B61D4A"/>
    <w:rsid w:val="00B626D1"/>
    <w:rsid w:val="00B656A0"/>
    <w:rsid w:val="00B6620C"/>
    <w:rsid w:val="00B716E0"/>
    <w:rsid w:val="00B84E9E"/>
    <w:rsid w:val="00B8510E"/>
    <w:rsid w:val="00B8605B"/>
    <w:rsid w:val="00B86702"/>
    <w:rsid w:val="00B91ECB"/>
    <w:rsid w:val="00B92F40"/>
    <w:rsid w:val="00B94DA9"/>
    <w:rsid w:val="00B956E7"/>
    <w:rsid w:val="00B9599E"/>
    <w:rsid w:val="00B971FC"/>
    <w:rsid w:val="00B976AD"/>
    <w:rsid w:val="00BA070C"/>
    <w:rsid w:val="00BA1474"/>
    <w:rsid w:val="00BA2144"/>
    <w:rsid w:val="00BA2936"/>
    <w:rsid w:val="00BA35B2"/>
    <w:rsid w:val="00BA6563"/>
    <w:rsid w:val="00BB395B"/>
    <w:rsid w:val="00BB681F"/>
    <w:rsid w:val="00BC13D4"/>
    <w:rsid w:val="00BC1995"/>
    <w:rsid w:val="00BC2AB2"/>
    <w:rsid w:val="00BC3642"/>
    <w:rsid w:val="00BD0767"/>
    <w:rsid w:val="00BD0EC9"/>
    <w:rsid w:val="00BD104B"/>
    <w:rsid w:val="00BE1173"/>
    <w:rsid w:val="00BE28C4"/>
    <w:rsid w:val="00BE3A95"/>
    <w:rsid w:val="00BE3E8C"/>
    <w:rsid w:val="00BE4061"/>
    <w:rsid w:val="00BE4843"/>
    <w:rsid w:val="00BE5027"/>
    <w:rsid w:val="00BE52AE"/>
    <w:rsid w:val="00BE744A"/>
    <w:rsid w:val="00BE7C4E"/>
    <w:rsid w:val="00BF537B"/>
    <w:rsid w:val="00BF5D85"/>
    <w:rsid w:val="00BF5FB4"/>
    <w:rsid w:val="00BF639E"/>
    <w:rsid w:val="00BF6FE1"/>
    <w:rsid w:val="00BF708A"/>
    <w:rsid w:val="00C01524"/>
    <w:rsid w:val="00C02469"/>
    <w:rsid w:val="00C04AF9"/>
    <w:rsid w:val="00C07E23"/>
    <w:rsid w:val="00C10E45"/>
    <w:rsid w:val="00C11AF6"/>
    <w:rsid w:val="00C11CB3"/>
    <w:rsid w:val="00C1593C"/>
    <w:rsid w:val="00C161AA"/>
    <w:rsid w:val="00C17DD5"/>
    <w:rsid w:val="00C20DD3"/>
    <w:rsid w:val="00C2102A"/>
    <w:rsid w:val="00C2295E"/>
    <w:rsid w:val="00C27E34"/>
    <w:rsid w:val="00C32FD6"/>
    <w:rsid w:val="00C33AF0"/>
    <w:rsid w:val="00C34B16"/>
    <w:rsid w:val="00C35AF3"/>
    <w:rsid w:val="00C35EA3"/>
    <w:rsid w:val="00C37672"/>
    <w:rsid w:val="00C43865"/>
    <w:rsid w:val="00C44D16"/>
    <w:rsid w:val="00C45586"/>
    <w:rsid w:val="00C45D93"/>
    <w:rsid w:val="00C55183"/>
    <w:rsid w:val="00C60648"/>
    <w:rsid w:val="00C61E8E"/>
    <w:rsid w:val="00C620CF"/>
    <w:rsid w:val="00C623A6"/>
    <w:rsid w:val="00C62558"/>
    <w:rsid w:val="00C62C39"/>
    <w:rsid w:val="00C636FC"/>
    <w:rsid w:val="00C64A20"/>
    <w:rsid w:val="00C7005E"/>
    <w:rsid w:val="00C70616"/>
    <w:rsid w:val="00C70F57"/>
    <w:rsid w:val="00C72F3C"/>
    <w:rsid w:val="00C73C18"/>
    <w:rsid w:val="00C740B4"/>
    <w:rsid w:val="00C80E36"/>
    <w:rsid w:val="00C82178"/>
    <w:rsid w:val="00C84BCE"/>
    <w:rsid w:val="00C8630E"/>
    <w:rsid w:val="00C86BD9"/>
    <w:rsid w:val="00C86E06"/>
    <w:rsid w:val="00C921C7"/>
    <w:rsid w:val="00C93DDF"/>
    <w:rsid w:val="00C96AEC"/>
    <w:rsid w:val="00C97A9D"/>
    <w:rsid w:val="00C97D25"/>
    <w:rsid w:val="00CA63C7"/>
    <w:rsid w:val="00CA78D6"/>
    <w:rsid w:val="00CB058B"/>
    <w:rsid w:val="00CB2292"/>
    <w:rsid w:val="00CB2D84"/>
    <w:rsid w:val="00CB36D6"/>
    <w:rsid w:val="00CB3FF3"/>
    <w:rsid w:val="00CB7C80"/>
    <w:rsid w:val="00CB7CFA"/>
    <w:rsid w:val="00CB7E34"/>
    <w:rsid w:val="00CC3D71"/>
    <w:rsid w:val="00CC5A70"/>
    <w:rsid w:val="00CC7972"/>
    <w:rsid w:val="00CC7C68"/>
    <w:rsid w:val="00CD3106"/>
    <w:rsid w:val="00CD4967"/>
    <w:rsid w:val="00CD5198"/>
    <w:rsid w:val="00CD5C63"/>
    <w:rsid w:val="00CD6711"/>
    <w:rsid w:val="00CD6B81"/>
    <w:rsid w:val="00CE0411"/>
    <w:rsid w:val="00CE0C9D"/>
    <w:rsid w:val="00CE2395"/>
    <w:rsid w:val="00CE4BEE"/>
    <w:rsid w:val="00CE5B69"/>
    <w:rsid w:val="00CE608E"/>
    <w:rsid w:val="00CF0917"/>
    <w:rsid w:val="00CF1D01"/>
    <w:rsid w:val="00CF25E7"/>
    <w:rsid w:val="00CF368D"/>
    <w:rsid w:val="00CF657F"/>
    <w:rsid w:val="00D0109F"/>
    <w:rsid w:val="00D017C3"/>
    <w:rsid w:val="00D018FD"/>
    <w:rsid w:val="00D01AFA"/>
    <w:rsid w:val="00D02430"/>
    <w:rsid w:val="00D03BEC"/>
    <w:rsid w:val="00D04F57"/>
    <w:rsid w:val="00D05F27"/>
    <w:rsid w:val="00D063F6"/>
    <w:rsid w:val="00D068BD"/>
    <w:rsid w:val="00D1064E"/>
    <w:rsid w:val="00D12FF6"/>
    <w:rsid w:val="00D134F1"/>
    <w:rsid w:val="00D13928"/>
    <w:rsid w:val="00D1392E"/>
    <w:rsid w:val="00D175E0"/>
    <w:rsid w:val="00D2050F"/>
    <w:rsid w:val="00D20B0C"/>
    <w:rsid w:val="00D2430D"/>
    <w:rsid w:val="00D24553"/>
    <w:rsid w:val="00D26D73"/>
    <w:rsid w:val="00D31999"/>
    <w:rsid w:val="00D35781"/>
    <w:rsid w:val="00D35AED"/>
    <w:rsid w:val="00D40D49"/>
    <w:rsid w:val="00D43CFA"/>
    <w:rsid w:val="00D456B3"/>
    <w:rsid w:val="00D476A0"/>
    <w:rsid w:val="00D50504"/>
    <w:rsid w:val="00D50611"/>
    <w:rsid w:val="00D50E03"/>
    <w:rsid w:val="00D51A26"/>
    <w:rsid w:val="00D52FB4"/>
    <w:rsid w:val="00D543F6"/>
    <w:rsid w:val="00D600E2"/>
    <w:rsid w:val="00D607D0"/>
    <w:rsid w:val="00D61D4E"/>
    <w:rsid w:val="00D64439"/>
    <w:rsid w:val="00D645A8"/>
    <w:rsid w:val="00D64E4D"/>
    <w:rsid w:val="00D661A4"/>
    <w:rsid w:val="00D73EF2"/>
    <w:rsid w:val="00D7713A"/>
    <w:rsid w:val="00D77C76"/>
    <w:rsid w:val="00D80A17"/>
    <w:rsid w:val="00D80EA7"/>
    <w:rsid w:val="00D80F20"/>
    <w:rsid w:val="00D84D73"/>
    <w:rsid w:val="00D850B4"/>
    <w:rsid w:val="00D858BD"/>
    <w:rsid w:val="00D91770"/>
    <w:rsid w:val="00D92554"/>
    <w:rsid w:val="00D925FF"/>
    <w:rsid w:val="00D92EEC"/>
    <w:rsid w:val="00D93534"/>
    <w:rsid w:val="00D95546"/>
    <w:rsid w:val="00D95FAE"/>
    <w:rsid w:val="00DA312B"/>
    <w:rsid w:val="00DA5603"/>
    <w:rsid w:val="00DA5DF4"/>
    <w:rsid w:val="00DA6657"/>
    <w:rsid w:val="00DA6E80"/>
    <w:rsid w:val="00DB46B2"/>
    <w:rsid w:val="00DB47F1"/>
    <w:rsid w:val="00DB51A8"/>
    <w:rsid w:val="00DB5D8D"/>
    <w:rsid w:val="00DB601E"/>
    <w:rsid w:val="00DB71F5"/>
    <w:rsid w:val="00DC0EE4"/>
    <w:rsid w:val="00DC273A"/>
    <w:rsid w:val="00DC3E9F"/>
    <w:rsid w:val="00DC4647"/>
    <w:rsid w:val="00DC5AE3"/>
    <w:rsid w:val="00DC6841"/>
    <w:rsid w:val="00DD0051"/>
    <w:rsid w:val="00DD1748"/>
    <w:rsid w:val="00DD1AC0"/>
    <w:rsid w:val="00DD2A6B"/>
    <w:rsid w:val="00DD4C20"/>
    <w:rsid w:val="00DD6F29"/>
    <w:rsid w:val="00DE0799"/>
    <w:rsid w:val="00DE153E"/>
    <w:rsid w:val="00DE188C"/>
    <w:rsid w:val="00DE4555"/>
    <w:rsid w:val="00DE5A44"/>
    <w:rsid w:val="00DF061B"/>
    <w:rsid w:val="00DF116A"/>
    <w:rsid w:val="00DF120E"/>
    <w:rsid w:val="00DF1CCA"/>
    <w:rsid w:val="00DF21A7"/>
    <w:rsid w:val="00DF2972"/>
    <w:rsid w:val="00DF31EE"/>
    <w:rsid w:val="00DF42D9"/>
    <w:rsid w:val="00DF439E"/>
    <w:rsid w:val="00DF4DF7"/>
    <w:rsid w:val="00DF71E6"/>
    <w:rsid w:val="00DF728D"/>
    <w:rsid w:val="00DF7D34"/>
    <w:rsid w:val="00E0159E"/>
    <w:rsid w:val="00E0211A"/>
    <w:rsid w:val="00E03BB7"/>
    <w:rsid w:val="00E052BC"/>
    <w:rsid w:val="00E06131"/>
    <w:rsid w:val="00E07B06"/>
    <w:rsid w:val="00E07CE9"/>
    <w:rsid w:val="00E11BC0"/>
    <w:rsid w:val="00E13EE0"/>
    <w:rsid w:val="00E14041"/>
    <w:rsid w:val="00E16076"/>
    <w:rsid w:val="00E163C4"/>
    <w:rsid w:val="00E17209"/>
    <w:rsid w:val="00E20AA4"/>
    <w:rsid w:val="00E270BA"/>
    <w:rsid w:val="00E3235C"/>
    <w:rsid w:val="00E32DCA"/>
    <w:rsid w:val="00E33433"/>
    <w:rsid w:val="00E33B6D"/>
    <w:rsid w:val="00E342FF"/>
    <w:rsid w:val="00E34A0D"/>
    <w:rsid w:val="00E35866"/>
    <w:rsid w:val="00E366D5"/>
    <w:rsid w:val="00E41128"/>
    <w:rsid w:val="00E44A19"/>
    <w:rsid w:val="00E44CF3"/>
    <w:rsid w:val="00E460BA"/>
    <w:rsid w:val="00E4695F"/>
    <w:rsid w:val="00E500F0"/>
    <w:rsid w:val="00E50199"/>
    <w:rsid w:val="00E50959"/>
    <w:rsid w:val="00E51A74"/>
    <w:rsid w:val="00E51D7E"/>
    <w:rsid w:val="00E523AD"/>
    <w:rsid w:val="00E544BE"/>
    <w:rsid w:val="00E5485F"/>
    <w:rsid w:val="00E55944"/>
    <w:rsid w:val="00E57805"/>
    <w:rsid w:val="00E61345"/>
    <w:rsid w:val="00E639CE"/>
    <w:rsid w:val="00E65C15"/>
    <w:rsid w:val="00E65DEA"/>
    <w:rsid w:val="00E66797"/>
    <w:rsid w:val="00E67332"/>
    <w:rsid w:val="00E7089A"/>
    <w:rsid w:val="00E70D3A"/>
    <w:rsid w:val="00E71555"/>
    <w:rsid w:val="00E71B16"/>
    <w:rsid w:val="00E72465"/>
    <w:rsid w:val="00E73837"/>
    <w:rsid w:val="00E746B3"/>
    <w:rsid w:val="00E75523"/>
    <w:rsid w:val="00E76282"/>
    <w:rsid w:val="00E77A38"/>
    <w:rsid w:val="00E826E1"/>
    <w:rsid w:val="00E8297D"/>
    <w:rsid w:val="00E83A0C"/>
    <w:rsid w:val="00E8431B"/>
    <w:rsid w:val="00E84DC8"/>
    <w:rsid w:val="00E85A62"/>
    <w:rsid w:val="00E901A7"/>
    <w:rsid w:val="00E92A75"/>
    <w:rsid w:val="00E931B2"/>
    <w:rsid w:val="00E93D15"/>
    <w:rsid w:val="00E93DDE"/>
    <w:rsid w:val="00E94E1B"/>
    <w:rsid w:val="00E97A32"/>
    <w:rsid w:val="00E97F53"/>
    <w:rsid w:val="00EA1E01"/>
    <w:rsid w:val="00EA2012"/>
    <w:rsid w:val="00EA23B6"/>
    <w:rsid w:val="00EA3B7B"/>
    <w:rsid w:val="00EA422E"/>
    <w:rsid w:val="00EA509B"/>
    <w:rsid w:val="00EA7032"/>
    <w:rsid w:val="00EB1D8A"/>
    <w:rsid w:val="00EB2BF7"/>
    <w:rsid w:val="00EB3AF5"/>
    <w:rsid w:val="00EB3FA3"/>
    <w:rsid w:val="00EB50A4"/>
    <w:rsid w:val="00EB6B96"/>
    <w:rsid w:val="00EB7591"/>
    <w:rsid w:val="00EC2F51"/>
    <w:rsid w:val="00EC3CEF"/>
    <w:rsid w:val="00EC701F"/>
    <w:rsid w:val="00EC73D5"/>
    <w:rsid w:val="00EC7DF3"/>
    <w:rsid w:val="00ED1549"/>
    <w:rsid w:val="00ED280B"/>
    <w:rsid w:val="00ED3C1E"/>
    <w:rsid w:val="00ED471A"/>
    <w:rsid w:val="00ED65E9"/>
    <w:rsid w:val="00EE0FFE"/>
    <w:rsid w:val="00EE26B7"/>
    <w:rsid w:val="00EE4AC3"/>
    <w:rsid w:val="00EE54D0"/>
    <w:rsid w:val="00EE6B68"/>
    <w:rsid w:val="00EE732B"/>
    <w:rsid w:val="00EF106E"/>
    <w:rsid w:val="00EF36D0"/>
    <w:rsid w:val="00EF4AC8"/>
    <w:rsid w:val="00EF72E2"/>
    <w:rsid w:val="00EF73E2"/>
    <w:rsid w:val="00F00E9A"/>
    <w:rsid w:val="00F02000"/>
    <w:rsid w:val="00F02F89"/>
    <w:rsid w:val="00F04DD1"/>
    <w:rsid w:val="00F06AB5"/>
    <w:rsid w:val="00F06B23"/>
    <w:rsid w:val="00F074EF"/>
    <w:rsid w:val="00F07A63"/>
    <w:rsid w:val="00F07A99"/>
    <w:rsid w:val="00F101AA"/>
    <w:rsid w:val="00F10203"/>
    <w:rsid w:val="00F11104"/>
    <w:rsid w:val="00F13442"/>
    <w:rsid w:val="00F13E8B"/>
    <w:rsid w:val="00F14AA6"/>
    <w:rsid w:val="00F15923"/>
    <w:rsid w:val="00F15FC5"/>
    <w:rsid w:val="00F17FB8"/>
    <w:rsid w:val="00F2123C"/>
    <w:rsid w:val="00F21C24"/>
    <w:rsid w:val="00F22133"/>
    <w:rsid w:val="00F23AB5"/>
    <w:rsid w:val="00F24F01"/>
    <w:rsid w:val="00F25426"/>
    <w:rsid w:val="00F32601"/>
    <w:rsid w:val="00F32895"/>
    <w:rsid w:val="00F36050"/>
    <w:rsid w:val="00F36FA2"/>
    <w:rsid w:val="00F37172"/>
    <w:rsid w:val="00F374B3"/>
    <w:rsid w:val="00F41DD1"/>
    <w:rsid w:val="00F44539"/>
    <w:rsid w:val="00F45DEB"/>
    <w:rsid w:val="00F473F1"/>
    <w:rsid w:val="00F503E5"/>
    <w:rsid w:val="00F5057C"/>
    <w:rsid w:val="00F53783"/>
    <w:rsid w:val="00F561E6"/>
    <w:rsid w:val="00F56825"/>
    <w:rsid w:val="00F618A3"/>
    <w:rsid w:val="00F64140"/>
    <w:rsid w:val="00F643F5"/>
    <w:rsid w:val="00F7453F"/>
    <w:rsid w:val="00F7477E"/>
    <w:rsid w:val="00F766A2"/>
    <w:rsid w:val="00F7798C"/>
    <w:rsid w:val="00F779AA"/>
    <w:rsid w:val="00F80F44"/>
    <w:rsid w:val="00F817FD"/>
    <w:rsid w:val="00F8280D"/>
    <w:rsid w:val="00F83FF1"/>
    <w:rsid w:val="00F869F8"/>
    <w:rsid w:val="00F873B1"/>
    <w:rsid w:val="00F9353E"/>
    <w:rsid w:val="00F94E47"/>
    <w:rsid w:val="00F97F75"/>
    <w:rsid w:val="00FA10D9"/>
    <w:rsid w:val="00FA1820"/>
    <w:rsid w:val="00FA2F1E"/>
    <w:rsid w:val="00FA4C4B"/>
    <w:rsid w:val="00FA6551"/>
    <w:rsid w:val="00FA6DCE"/>
    <w:rsid w:val="00FA70CF"/>
    <w:rsid w:val="00FA7CDF"/>
    <w:rsid w:val="00FB167B"/>
    <w:rsid w:val="00FB167F"/>
    <w:rsid w:val="00FB1BE4"/>
    <w:rsid w:val="00FB4B78"/>
    <w:rsid w:val="00FB51D7"/>
    <w:rsid w:val="00FB6A5E"/>
    <w:rsid w:val="00FB7F5B"/>
    <w:rsid w:val="00FC1665"/>
    <w:rsid w:val="00FC581C"/>
    <w:rsid w:val="00FC6F62"/>
    <w:rsid w:val="00FC7844"/>
    <w:rsid w:val="00FC7A6A"/>
    <w:rsid w:val="00FC7ECA"/>
    <w:rsid w:val="00FD253C"/>
    <w:rsid w:val="00FD3621"/>
    <w:rsid w:val="00FD375A"/>
    <w:rsid w:val="00FD598E"/>
    <w:rsid w:val="00FE1246"/>
    <w:rsid w:val="00FE1525"/>
    <w:rsid w:val="00FE2722"/>
    <w:rsid w:val="00FE2EBD"/>
    <w:rsid w:val="00FE771C"/>
    <w:rsid w:val="00FF4EFB"/>
    <w:rsid w:val="00FF6764"/>
    <w:rsid w:val="00FF6A17"/>
    <w:rsid w:val="00FF7D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BF8C21F"/>
  <w15:chartTrackingRefBased/>
  <w15:docId w15:val="{958F4618-BBD4-487B-B9CB-A67770D3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Body Text 3"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C2D"/>
    <w:pPr>
      <w:spacing w:line="360" w:lineRule="auto"/>
      <w:jc w:val="both"/>
    </w:pPr>
    <w:rPr>
      <w:rFonts w:ascii="Tahoma" w:eastAsia="Times New Roman" w:hAnsi="Tahoma"/>
      <w:sz w:val="26"/>
      <w:lang w:val="es-ES" w:eastAsia="es-MX"/>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paragraph" w:styleId="Ttulo2">
    <w:name w:val="heading 2"/>
    <w:basedOn w:val="Normal"/>
    <w:next w:val="Normal"/>
    <w:qFormat/>
    <w:rsid w:val="000A1C2D"/>
    <w:pPr>
      <w:keepNext/>
      <w:outlineLvl w:val="1"/>
    </w:pPr>
    <w:rPr>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utoRedefine/>
    <w:rsid w:val="00C33AF0"/>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lang w:val="es-ES" w:eastAsia="es-ES"/>
    </w:rPr>
  </w:style>
  <w:style w:type="paragraph" w:styleId="Textonotapie">
    <w:name w:val="footnote text"/>
    <w:aliases w:val="Texto nota pie Car,Footnote Text Char Char Char Char Char,Footnote Text Char Char Char Char,Footnote reference,FA Fu,texto de nota al pie,Footnote Text Char,Footnote Text Char Char Char Char Char Char Char Char"/>
    <w:basedOn w:val="Normal"/>
    <w:link w:val="TextonotapieCar1"/>
    <w:autoRedefine/>
    <w:uiPriority w:val="99"/>
    <w:qFormat/>
    <w:rsid w:val="00731A46"/>
    <w:pPr>
      <w:overflowPunct w:val="0"/>
      <w:autoSpaceDE w:val="0"/>
      <w:autoSpaceDN w:val="0"/>
      <w:adjustRightInd w:val="0"/>
      <w:spacing w:line="240" w:lineRule="auto"/>
      <w:textAlignment w:val="baseline"/>
    </w:pPr>
    <w:rPr>
      <w:rFonts w:ascii="Verdana" w:hAnsi="Verdana"/>
      <w:sz w:val="20"/>
      <w:lang w:val="x-none" w:eastAsia="x-none"/>
    </w:rPr>
  </w:style>
  <w:style w:type="paragraph" w:customStyle="1" w:styleId="Citajurisprudencial">
    <w:name w:val="Cita jurisprudencial"/>
    <w:autoRedefine/>
    <w:rsid w:val="00F15FC5"/>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Texto de nota al pie,Ref. de nota al pie 2,Ref,de nota al pie,referencia nota al pie,Appel note de bas de page,Footnotes refss,BVI fnr,Footnote symbol,Footnote,Ref. de nota al pie2,Nota de pie,Pie de pagina,Ref. ...,Ref1,FC,f,4_G,f1"/>
    <w:link w:val="4GChar"/>
    <w:uiPriority w:val="99"/>
    <w:qFormat/>
    <w:rsid w:val="00214FDC"/>
    <w:rPr>
      <w:rFonts w:ascii="Verdana" w:hAnsi="Verdana"/>
      <w:sz w:val="20"/>
      <w:vertAlign w:val="superscript"/>
    </w:rPr>
  </w:style>
  <w:style w:type="paragraph" w:styleId="Textoindependiente3">
    <w:name w:val="Body Text 3"/>
    <w:basedOn w:val="Normal"/>
    <w:link w:val="Textoindependiente3Car"/>
    <w:uiPriority w:val="99"/>
    <w:rsid w:val="000A1C2D"/>
    <w:pPr>
      <w:spacing w:after="120"/>
    </w:pPr>
    <w:rPr>
      <w:sz w:val="16"/>
      <w:szCs w:val="16"/>
    </w:rPr>
  </w:style>
  <w:style w:type="character" w:customStyle="1" w:styleId="Numeracinttulo">
    <w:name w:val="Numeración título"/>
    <w:rsid w:val="00490164"/>
    <w:rPr>
      <w:rFonts w:ascii="Tahoma" w:hAnsi="Tahoma"/>
      <w:b/>
      <w:sz w:val="24"/>
    </w:rPr>
  </w:style>
  <w:style w:type="character" w:customStyle="1" w:styleId="Algerian">
    <w:name w:val="Algerian"/>
    <w:rsid w:val="00490164"/>
    <w:rPr>
      <w:rFonts w:ascii="Algerian" w:hAnsi="Algerian"/>
      <w:sz w:val="30"/>
    </w:rPr>
  </w:style>
  <w:style w:type="paragraph" w:customStyle="1" w:styleId="Tabla">
    <w:name w:val="Tabla"/>
    <w:basedOn w:val="Normal"/>
    <w:rsid w:val="000A1C2D"/>
    <w:pPr>
      <w:spacing w:line="240" w:lineRule="auto"/>
    </w:pPr>
    <w:rPr>
      <w:sz w:val="24"/>
    </w:rPr>
  </w:style>
  <w:style w:type="paragraph" w:styleId="Encabezado">
    <w:name w:val="header"/>
    <w:basedOn w:val="Normal"/>
    <w:link w:val="EncabezadoCar"/>
    <w:rsid w:val="000A1C2D"/>
    <w:pPr>
      <w:tabs>
        <w:tab w:val="center" w:pos="4419"/>
        <w:tab w:val="right" w:pos="8838"/>
      </w:tabs>
      <w:jc w:val="right"/>
    </w:pPr>
    <w:rPr>
      <w:rFonts w:ascii="Courier New" w:hAnsi="Courier New"/>
      <w:sz w:val="16"/>
    </w:rPr>
  </w:style>
  <w:style w:type="paragraph" w:customStyle="1" w:styleId="AlgerianTtulo">
    <w:name w:val="Algerian Título"/>
    <w:next w:val="Normal"/>
    <w:link w:val="AlgerianTtuloCar"/>
    <w:rsid w:val="00915A23"/>
    <w:pPr>
      <w:tabs>
        <w:tab w:val="left" w:pos="1202"/>
      </w:tabs>
      <w:spacing w:line="360" w:lineRule="auto"/>
      <w:jc w:val="both"/>
    </w:pPr>
    <w:rPr>
      <w:rFonts w:ascii="Algerian" w:eastAsia="Tahoma" w:hAnsi="Algerian" w:cs="Tahoma"/>
      <w:sz w:val="30"/>
      <w:szCs w:val="26"/>
      <w:lang w:val="es-ES" w:eastAsia="es-ES"/>
    </w:rPr>
  </w:style>
  <w:style w:type="character" w:customStyle="1" w:styleId="AlgerianTtuloCar">
    <w:name w:val="Algerian Título Car"/>
    <w:link w:val="AlgerianTtulo"/>
    <w:rsid w:val="00915A23"/>
    <w:rPr>
      <w:rFonts w:ascii="Algerian" w:eastAsia="Tahoma" w:hAnsi="Algerian" w:cs="Tahoma"/>
      <w:sz w:val="30"/>
      <w:szCs w:val="26"/>
      <w:lang w:val="es-ES" w:eastAsia="es-ES" w:bidi="ar-SA"/>
    </w:rPr>
  </w:style>
  <w:style w:type="paragraph" w:customStyle="1" w:styleId="Tablaidentificadora">
    <w:name w:val="Tabla identificadora"/>
    <w:basedOn w:val="Normal"/>
    <w:uiPriority w:val="99"/>
    <w:rsid w:val="006249F6"/>
    <w:pPr>
      <w:spacing w:line="240" w:lineRule="auto"/>
    </w:pPr>
    <w:rPr>
      <w:sz w:val="24"/>
      <w:szCs w:val="26"/>
    </w:rPr>
  </w:style>
  <w:style w:type="character" w:customStyle="1" w:styleId="Textoindependiente3Car">
    <w:name w:val="Texto independiente 3 Car"/>
    <w:link w:val="Textoindependiente3"/>
    <w:uiPriority w:val="99"/>
    <w:rsid w:val="006249F6"/>
    <w:rPr>
      <w:rFonts w:ascii="Tahoma" w:eastAsia="Times New Roman" w:hAnsi="Tahoma"/>
      <w:sz w:val="16"/>
      <w:szCs w:val="16"/>
      <w:lang w:val="es-ES" w:eastAsia="es-MX"/>
    </w:rPr>
  </w:style>
  <w:style w:type="character" w:customStyle="1" w:styleId="TextonotapieCar1">
    <w:name w:val="Texto nota pie Car1"/>
    <w:aliases w:val="Texto nota pie Car Car,Footnote Text Char Char Char Char Char Car,Footnote Text Char Char Char Char Car,Footnote reference Car,FA Fu Car,texto de nota al pie Car,Footnote Text Char Car"/>
    <w:link w:val="Textonotapie"/>
    <w:uiPriority w:val="99"/>
    <w:qFormat/>
    <w:rsid w:val="00731A46"/>
    <w:rPr>
      <w:rFonts w:ascii="Verdana" w:eastAsia="Times New Roman" w:hAnsi="Verdana"/>
    </w:rPr>
  </w:style>
  <w:style w:type="paragraph" w:customStyle="1" w:styleId="Nueve">
    <w:name w:val="Nueve"/>
    <w:uiPriority w:val="99"/>
    <w:rsid w:val="00BE3E8C"/>
    <w:pPr>
      <w:widowControl w:val="0"/>
      <w:autoSpaceDE w:val="0"/>
      <w:autoSpaceDN w:val="0"/>
      <w:adjustRightInd w:val="0"/>
      <w:spacing w:before="113"/>
      <w:ind w:firstLine="283"/>
      <w:jc w:val="both"/>
    </w:pPr>
    <w:rPr>
      <w:rFonts w:ascii="Arial" w:eastAsia="Times New Roman" w:hAnsi="Arial" w:cs="Arial"/>
      <w:color w:val="000000"/>
      <w:sz w:val="24"/>
      <w:szCs w:val="24"/>
      <w:lang w:val="es-ES" w:eastAsia="es-ES"/>
    </w:rPr>
  </w:style>
  <w:style w:type="character" w:customStyle="1" w:styleId="EncabezadoCar">
    <w:name w:val="Encabezado Car"/>
    <w:link w:val="Encabezado"/>
    <w:rsid w:val="00E746B3"/>
    <w:rPr>
      <w:rFonts w:ascii="Courier New" w:eastAsia="Times New Roman" w:hAnsi="Courier New"/>
      <w:sz w:val="16"/>
      <w:lang w:val="es-ES" w:eastAsia="es-MX"/>
    </w:rPr>
  </w:style>
  <w:style w:type="character" w:customStyle="1" w:styleId="Refdenotaalpie1Car">
    <w:name w:val="Ref. de nota al pie1 Car"/>
    <w:aliases w:val="Texto de nota al pie Car,Footnotes refss Car,Appel note de bas de page Car,referencia nota al pie Car,Footnote number Car,BVI fnr Car,f Car"/>
    <w:uiPriority w:val="99"/>
    <w:semiHidden/>
    <w:rsid w:val="00E746B3"/>
    <w:rPr>
      <w:rFonts w:ascii="Verdana" w:eastAsia="Times New Roman" w:hAnsi="Verdana"/>
      <w:lang w:val="es-ES" w:eastAsia="es-ES"/>
    </w:rPr>
  </w:style>
  <w:style w:type="paragraph" w:styleId="Textodeglobo">
    <w:name w:val="Balloon Text"/>
    <w:basedOn w:val="Normal"/>
    <w:link w:val="TextodegloboCar"/>
    <w:rsid w:val="00DD1AC0"/>
    <w:pPr>
      <w:spacing w:line="240" w:lineRule="auto"/>
    </w:pPr>
    <w:rPr>
      <w:rFonts w:ascii="Segoe UI" w:hAnsi="Segoe UI"/>
      <w:sz w:val="18"/>
      <w:szCs w:val="18"/>
    </w:rPr>
  </w:style>
  <w:style w:type="character" w:customStyle="1" w:styleId="TextodegloboCar">
    <w:name w:val="Texto de globo Car"/>
    <w:link w:val="Textodeglobo"/>
    <w:rsid w:val="00DD1AC0"/>
    <w:rPr>
      <w:rFonts w:ascii="Segoe UI" w:eastAsia="Times New Roman" w:hAnsi="Segoe UI" w:cs="Segoe UI"/>
      <w:sz w:val="18"/>
      <w:szCs w:val="18"/>
      <w:lang w:val="es-ES" w:eastAsia="es-MX"/>
    </w:rPr>
  </w:style>
  <w:style w:type="paragraph" w:styleId="Prrafodelista">
    <w:name w:val="List Paragraph"/>
    <w:basedOn w:val="Normal"/>
    <w:uiPriority w:val="34"/>
    <w:qFormat/>
    <w:rsid w:val="0025064B"/>
    <w:pPr>
      <w:spacing w:before="100" w:beforeAutospacing="1" w:after="100" w:afterAutospacing="1" w:line="240" w:lineRule="auto"/>
      <w:jc w:val="left"/>
    </w:pPr>
    <w:rPr>
      <w:rFonts w:ascii="Times New Roman" w:hAnsi="Times New Roman"/>
      <w:sz w:val="24"/>
      <w:szCs w:val="24"/>
      <w:lang w:val="es-CO" w:eastAsia="es-CO"/>
    </w:rPr>
  </w:style>
  <w:style w:type="paragraph" w:styleId="Textoindependiente">
    <w:name w:val="Body Text"/>
    <w:basedOn w:val="Normal"/>
    <w:link w:val="TextoindependienteCar"/>
    <w:rsid w:val="00A1744A"/>
    <w:pPr>
      <w:spacing w:after="120"/>
    </w:pPr>
    <w:rPr>
      <w:lang w:val="x-none"/>
    </w:rPr>
  </w:style>
  <w:style w:type="character" w:customStyle="1" w:styleId="TextoindependienteCar">
    <w:name w:val="Texto independiente Car"/>
    <w:link w:val="Textoindependiente"/>
    <w:rsid w:val="00A1744A"/>
    <w:rPr>
      <w:rFonts w:ascii="Tahoma" w:eastAsia="Times New Roman" w:hAnsi="Tahoma"/>
      <w:sz w:val="26"/>
      <w:lang w:eastAsia="es-MX"/>
    </w:rPr>
  </w:style>
  <w:style w:type="paragraph" w:customStyle="1" w:styleId="section1">
    <w:name w:val="section1"/>
    <w:basedOn w:val="Normal"/>
    <w:rsid w:val="007401BD"/>
    <w:pPr>
      <w:spacing w:before="100" w:beforeAutospacing="1" w:after="100" w:afterAutospacing="1" w:line="240" w:lineRule="auto"/>
      <w:jc w:val="left"/>
    </w:pPr>
    <w:rPr>
      <w:rFonts w:ascii="Times New Roman" w:hAnsi="Times New Roman"/>
      <w:sz w:val="24"/>
      <w:szCs w:val="24"/>
      <w:lang w:val="es-CO"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3378A5"/>
    <w:pPr>
      <w:spacing w:line="240" w:lineRule="auto"/>
    </w:pPr>
    <w:rPr>
      <w:rFonts w:ascii="Verdana" w:eastAsia="Batang" w:hAnsi="Verdana"/>
      <w:sz w:val="20"/>
      <w:vertAlign w:val="superscript"/>
      <w:lang w:val="es-CO" w:eastAsia="es-CO"/>
    </w:rPr>
  </w:style>
  <w:style w:type="paragraph" w:styleId="Subttulo">
    <w:name w:val="Subtitle"/>
    <w:basedOn w:val="Normal"/>
    <w:next w:val="Normal"/>
    <w:link w:val="SubttuloCar"/>
    <w:qFormat/>
    <w:rsid w:val="00573D3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573D3B"/>
    <w:rPr>
      <w:rFonts w:asciiTheme="minorHAnsi" w:eastAsiaTheme="minorEastAsia" w:hAnsiTheme="minorHAnsi" w:cstheme="minorBidi"/>
      <w:color w:val="5A5A5A" w:themeColor="text1" w:themeTint="A5"/>
      <w:spacing w:val="15"/>
      <w:sz w:val="22"/>
      <w:szCs w:val="22"/>
      <w:lang w:val="es-ES" w:eastAsia="es-MX"/>
    </w:rPr>
  </w:style>
  <w:style w:type="paragraph" w:styleId="Sinespaciado">
    <w:name w:val="No Spacing"/>
    <w:link w:val="SinespaciadoCar"/>
    <w:uiPriority w:val="1"/>
    <w:qFormat/>
    <w:rsid w:val="0060419D"/>
    <w:rPr>
      <w:rFonts w:ascii="Verdana" w:eastAsia="Verdana" w:hAnsi="Verdana"/>
      <w:sz w:val="24"/>
      <w:szCs w:val="24"/>
      <w:lang w:eastAsia="en-US"/>
    </w:rPr>
  </w:style>
  <w:style w:type="character" w:customStyle="1" w:styleId="SinespaciadoCar">
    <w:name w:val="Sin espaciado Car"/>
    <w:link w:val="Sinespaciado"/>
    <w:uiPriority w:val="1"/>
    <w:locked/>
    <w:rsid w:val="0060419D"/>
    <w:rPr>
      <w:rFonts w:ascii="Verdana" w:eastAsia="Verdana" w:hAnsi="Verdana"/>
      <w:sz w:val="24"/>
      <w:szCs w:val="24"/>
      <w:lang w:eastAsia="en-US"/>
    </w:rPr>
  </w:style>
  <w:style w:type="paragraph" w:customStyle="1" w:styleId="Default">
    <w:name w:val="Default"/>
    <w:rsid w:val="00593AE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769847">
      <w:bodyDiv w:val="1"/>
      <w:marLeft w:val="0"/>
      <w:marRight w:val="0"/>
      <w:marTop w:val="0"/>
      <w:marBottom w:val="0"/>
      <w:divBdr>
        <w:top w:val="none" w:sz="0" w:space="0" w:color="auto"/>
        <w:left w:val="none" w:sz="0" w:space="0" w:color="auto"/>
        <w:bottom w:val="none" w:sz="0" w:space="0" w:color="auto"/>
        <w:right w:val="none" w:sz="0" w:space="0" w:color="auto"/>
      </w:divBdr>
    </w:div>
    <w:div w:id="187822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84B47-ADAA-4563-9E9E-458E23EDD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14</Pages>
  <Words>6075</Words>
  <Characters>34631</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40625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dc:creator>
  <cp:keywords/>
  <cp:lastModifiedBy>samsung</cp:lastModifiedBy>
  <cp:revision>105</cp:revision>
  <cp:lastPrinted>2018-12-10T21:04:00Z</cp:lastPrinted>
  <dcterms:created xsi:type="dcterms:W3CDTF">2023-07-13T12:22:00Z</dcterms:created>
  <dcterms:modified xsi:type="dcterms:W3CDTF">2023-09-10T02:09:00Z</dcterms:modified>
</cp:coreProperties>
</file>