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40F57" w14:textId="7E8CCAF6" w:rsidR="00F67CB5" w:rsidRPr="00DA7B36" w:rsidRDefault="00DA7B36" w:rsidP="00F67CB5">
      <w:pPr>
        <w:spacing w:line="240" w:lineRule="auto"/>
        <w:jc w:val="both"/>
        <w:rPr>
          <w:rFonts w:ascii="Arial" w:eastAsia="Calibri" w:hAnsi="Arial" w:cs="Arial"/>
          <w:b/>
          <w:kern w:val="0"/>
          <w:sz w:val="20"/>
          <w14:ligatures w14:val="none"/>
        </w:rPr>
      </w:pPr>
      <w:r>
        <w:rPr>
          <w:rFonts w:ascii="Arial" w:eastAsia="Calibri" w:hAnsi="Arial" w:cs="Arial"/>
          <w:b/>
          <w:kern w:val="0"/>
          <w:sz w:val="20"/>
          <w14:ligatures w14:val="none"/>
        </w:rPr>
        <w:t>PENSIÓN DE VEJEZ / MORA PATRONAL / FALTA DE AFILIACIÓN / DIFERENCIAS</w:t>
      </w:r>
    </w:p>
    <w:p w14:paraId="572D62A8" w14:textId="4F089518" w:rsidR="00F67CB5" w:rsidRPr="00357D52" w:rsidRDefault="00357D52" w:rsidP="00357D52">
      <w:pPr>
        <w:spacing w:line="240" w:lineRule="auto"/>
        <w:jc w:val="both"/>
        <w:rPr>
          <w:rFonts w:ascii="Arial" w:eastAsia="Calibri" w:hAnsi="Arial" w:cs="Arial"/>
          <w:kern w:val="0"/>
          <w:sz w:val="20"/>
          <w14:ligatures w14:val="none"/>
        </w:rPr>
      </w:pPr>
      <w:r w:rsidRPr="00357D52">
        <w:rPr>
          <w:rFonts w:ascii="Arial" w:eastAsia="Calibri" w:hAnsi="Arial" w:cs="Arial"/>
          <w:kern w:val="0"/>
          <w:sz w:val="20"/>
          <w14:ligatures w14:val="none"/>
        </w:rPr>
        <w:t xml:space="preserve">La Jurisprudencia ha planteado que los aportes en mora en contraste con la falta de afiliación tienen causas y consecuencias jurídicas </w:t>
      </w:r>
      <w:r w:rsidRPr="00357D52">
        <w:rPr>
          <w:rFonts w:ascii="Arial" w:eastAsia="Calibri" w:hAnsi="Arial" w:cs="Arial"/>
          <w:kern w:val="0"/>
          <w:sz w:val="20"/>
          <w14:ligatures w14:val="none"/>
        </w:rPr>
        <w:t>diferentes.</w:t>
      </w:r>
      <w:r w:rsidRPr="00357D52">
        <w:rPr>
          <w:rFonts w:ascii="Arial" w:eastAsia="Calibri" w:hAnsi="Arial" w:cs="Arial"/>
          <w:kern w:val="0"/>
          <w:sz w:val="20"/>
          <w14:ligatures w14:val="none"/>
        </w:rPr>
        <w:t xml:space="preserve"> Al respecto, la Sala ya se </w:t>
      </w:r>
      <w:r w:rsidRPr="00357D52">
        <w:rPr>
          <w:rFonts w:ascii="Arial" w:eastAsia="Calibri" w:hAnsi="Arial" w:cs="Arial"/>
          <w:kern w:val="0"/>
          <w:sz w:val="20"/>
          <w14:ligatures w14:val="none"/>
        </w:rPr>
        <w:t>pronunciado frente</w:t>
      </w:r>
      <w:r w:rsidRPr="00357D52">
        <w:rPr>
          <w:rFonts w:ascii="Arial" w:eastAsia="Calibri" w:hAnsi="Arial" w:cs="Arial"/>
          <w:kern w:val="0"/>
          <w:sz w:val="20"/>
          <w14:ligatures w14:val="none"/>
        </w:rPr>
        <w:t xml:space="preserve"> al tema en las que, parafraseando, las enmarca así:</w:t>
      </w:r>
      <w:r>
        <w:rPr>
          <w:rFonts w:ascii="Arial" w:eastAsia="Calibri" w:hAnsi="Arial" w:cs="Arial"/>
          <w:kern w:val="0"/>
          <w:sz w:val="20"/>
          <w14:ligatures w14:val="none"/>
        </w:rPr>
        <w:t xml:space="preserve"> </w:t>
      </w:r>
      <w:r w:rsidRPr="00357D52">
        <w:rPr>
          <w:rFonts w:ascii="Arial" w:eastAsia="Calibri" w:hAnsi="Arial" w:cs="Arial"/>
          <w:kern w:val="0"/>
          <w:sz w:val="20"/>
          <w14:ligatures w14:val="none"/>
        </w:rPr>
        <w:t>Con relación del primero, precisa que la validez de las semanas cotizadas no puede ser desconocida por el ente de seguridad social sino acredita que adelantó las acciones tendientes a gestionar su cobro, pues no es posible trasladarle exclusivamente la responsabilidad de la mora a los empleadores</w:t>
      </w:r>
      <w:r>
        <w:rPr>
          <w:rFonts w:ascii="Arial" w:eastAsia="Calibri" w:hAnsi="Arial" w:cs="Arial"/>
          <w:kern w:val="0"/>
          <w:sz w:val="20"/>
          <w14:ligatures w14:val="none"/>
        </w:rPr>
        <w:t>…</w:t>
      </w:r>
      <w:r w:rsidR="00DA7B36">
        <w:rPr>
          <w:rFonts w:ascii="Arial" w:eastAsia="Calibri" w:hAnsi="Arial" w:cs="Arial"/>
          <w:kern w:val="0"/>
          <w:sz w:val="20"/>
          <w14:ligatures w14:val="none"/>
        </w:rPr>
        <w:t xml:space="preserve"> </w:t>
      </w:r>
      <w:r w:rsidRPr="00357D52">
        <w:rPr>
          <w:rFonts w:ascii="Arial" w:eastAsia="Calibri" w:hAnsi="Arial" w:cs="Arial"/>
          <w:kern w:val="0"/>
          <w:sz w:val="20"/>
          <w14:ligatures w14:val="none"/>
        </w:rPr>
        <w:t xml:space="preserve">Frente a la falta de afiliación al sistema por omisión del empleador, la Administradora de pensiones solamente puede reconocer al trabajador el tiempo servido siempre que se le traslade el cálculo actuarial (inciso 6, Art. 17. </w:t>
      </w:r>
      <w:proofErr w:type="spellStart"/>
      <w:r w:rsidRPr="00357D52">
        <w:rPr>
          <w:rFonts w:ascii="Arial" w:eastAsia="Calibri" w:hAnsi="Arial" w:cs="Arial"/>
          <w:kern w:val="0"/>
          <w:sz w:val="20"/>
          <w14:ligatures w14:val="none"/>
        </w:rPr>
        <w:t>Dec</w:t>
      </w:r>
      <w:proofErr w:type="spellEnd"/>
      <w:r w:rsidRPr="00357D52">
        <w:rPr>
          <w:rFonts w:ascii="Arial" w:eastAsia="Calibri" w:hAnsi="Arial" w:cs="Arial"/>
          <w:kern w:val="0"/>
          <w:sz w:val="20"/>
          <w14:ligatures w14:val="none"/>
        </w:rPr>
        <w:t>. 3798/2003) a cargo del empleador que omitió la afiliación, a satisfacción de la AFP</w:t>
      </w:r>
      <w:r w:rsidR="00DA7B36">
        <w:rPr>
          <w:rFonts w:ascii="Arial" w:eastAsia="Calibri" w:hAnsi="Arial" w:cs="Arial"/>
          <w:kern w:val="0"/>
          <w:sz w:val="20"/>
          <w14:ligatures w14:val="none"/>
        </w:rPr>
        <w:t>…</w:t>
      </w:r>
    </w:p>
    <w:p w14:paraId="032EB003" w14:textId="77777777" w:rsidR="00F67CB5" w:rsidRPr="00F67CB5" w:rsidRDefault="00F67CB5" w:rsidP="00F67CB5">
      <w:pPr>
        <w:spacing w:line="240" w:lineRule="auto"/>
        <w:jc w:val="both"/>
        <w:rPr>
          <w:rFonts w:ascii="Arial" w:eastAsia="Calibri" w:hAnsi="Arial" w:cs="Arial"/>
          <w:kern w:val="0"/>
          <w:sz w:val="20"/>
          <w14:ligatures w14:val="none"/>
        </w:rPr>
      </w:pPr>
    </w:p>
    <w:p w14:paraId="500F00DF" w14:textId="7D0901F2" w:rsidR="00DA7B36" w:rsidRPr="00DA7B36" w:rsidRDefault="00DA7B36" w:rsidP="00DA7B36">
      <w:pPr>
        <w:spacing w:line="240" w:lineRule="auto"/>
        <w:jc w:val="both"/>
        <w:rPr>
          <w:rFonts w:ascii="Arial" w:eastAsia="Calibri" w:hAnsi="Arial" w:cs="Arial"/>
          <w:b/>
          <w:kern w:val="0"/>
          <w:sz w:val="20"/>
          <w14:ligatures w14:val="none"/>
        </w:rPr>
      </w:pPr>
      <w:r>
        <w:rPr>
          <w:rFonts w:ascii="Arial" w:eastAsia="Calibri" w:hAnsi="Arial" w:cs="Arial"/>
          <w:b/>
          <w:kern w:val="0"/>
          <w:sz w:val="20"/>
          <w14:ligatures w14:val="none"/>
        </w:rPr>
        <w:t xml:space="preserve">PENSIÓN DE VEJEZ / </w:t>
      </w:r>
      <w:r w:rsidR="00920819">
        <w:rPr>
          <w:rFonts w:ascii="Arial" w:eastAsia="Calibri" w:hAnsi="Arial" w:cs="Arial"/>
          <w:b/>
          <w:kern w:val="0"/>
          <w:sz w:val="20"/>
          <w14:ligatures w14:val="none"/>
        </w:rPr>
        <w:t>RÉGIMEN DE TRANSICIÓN / REQUISITOS</w:t>
      </w:r>
    </w:p>
    <w:p w14:paraId="29151B6B" w14:textId="73C8F239" w:rsidR="00920819" w:rsidRPr="00920819" w:rsidRDefault="00920819" w:rsidP="00920819">
      <w:pPr>
        <w:spacing w:line="240" w:lineRule="auto"/>
        <w:jc w:val="both"/>
        <w:rPr>
          <w:rFonts w:ascii="Arial" w:eastAsia="Calibri" w:hAnsi="Arial" w:cs="Arial"/>
          <w:kern w:val="0"/>
          <w:sz w:val="20"/>
          <w14:ligatures w14:val="none"/>
        </w:rPr>
      </w:pPr>
      <w:r>
        <w:rPr>
          <w:rFonts w:ascii="Arial" w:eastAsia="Calibri" w:hAnsi="Arial" w:cs="Arial"/>
          <w:kern w:val="0"/>
          <w:sz w:val="20"/>
          <w14:ligatures w14:val="none"/>
        </w:rPr>
        <w:t xml:space="preserve">… </w:t>
      </w:r>
      <w:r w:rsidRPr="00920819">
        <w:rPr>
          <w:rFonts w:ascii="Arial" w:eastAsia="Calibri" w:hAnsi="Arial" w:cs="Arial"/>
          <w:kern w:val="0"/>
          <w:sz w:val="20"/>
          <w14:ligatures w14:val="none"/>
        </w:rPr>
        <w:t>son beneficiarios del régimen de transición del artículo 36 de la Ley 100 de 1993, quienes al 1 de abril de 1994 cuenten con un mínimo de 35 años si es mujer, o 40 años si es hombre, o aquellas personas que, a igual calenda, hubieran acreditado tener 15 años o más de servicios cotizados. Dicho beneficio transicional, conforme al acto legislativo 01 de 2015 no puede extenderse más allá del 31 de julio de 2010, salvo para los afiliados que a la entrada en vigencia del referido acto legislativo (29 de julio de 2005), tuvieran al menos 750 semanas, caso en el cual, el régimen de transición se extendió hasta el 31 de diciembre de 2014.</w:t>
      </w:r>
    </w:p>
    <w:p w14:paraId="29C99A42" w14:textId="77777777" w:rsidR="00920819" w:rsidRPr="00920819" w:rsidRDefault="00920819" w:rsidP="00920819">
      <w:pPr>
        <w:spacing w:line="240" w:lineRule="auto"/>
        <w:jc w:val="both"/>
        <w:rPr>
          <w:rFonts w:ascii="Arial" w:eastAsia="Calibri" w:hAnsi="Arial" w:cs="Arial"/>
          <w:kern w:val="0"/>
          <w:sz w:val="20"/>
          <w14:ligatures w14:val="none"/>
        </w:rPr>
      </w:pPr>
    </w:p>
    <w:p w14:paraId="074F5D31" w14:textId="287AC06D" w:rsidR="00920819" w:rsidRPr="00DA7B36" w:rsidRDefault="00920819" w:rsidP="00920819">
      <w:pPr>
        <w:spacing w:line="240" w:lineRule="auto"/>
        <w:jc w:val="both"/>
        <w:rPr>
          <w:rFonts w:ascii="Arial" w:eastAsia="Calibri" w:hAnsi="Arial" w:cs="Arial"/>
          <w:b/>
          <w:kern w:val="0"/>
          <w:sz w:val="20"/>
          <w14:ligatures w14:val="none"/>
        </w:rPr>
      </w:pPr>
      <w:r>
        <w:rPr>
          <w:rFonts w:ascii="Arial" w:eastAsia="Calibri" w:hAnsi="Arial" w:cs="Arial"/>
          <w:b/>
          <w:kern w:val="0"/>
          <w:sz w:val="20"/>
          <w14:ligatures w14:val="none"/>
        </w:rPr>
        <w:t xml:space="preserve">PENSIÓN DE VEJEZ / </w:t>
      </w:r>
      <w:r w:rsidR="00822817">
        <w:rPr>
          <w:rFonts w:ascii="Arial" w:eastAsia="Calibri" w:hAnsi="Arial" w:cs="Arial"/>
          <w:b/>
          <w:kern w:val="0"/>
          <w:sz w:val="20"/>
          <w14:ligatures w14:val="none"/>
        </w:rPr>
        <w:t>ACUERDO 049 DE 1990</w:t>
      </w:r>
      <w:r>
        <w:rPr>
          <w:rFonts w:ascii="Arial" w:eastAsia="Calibri" w:hAnsi="Arial" w:cs="Arial"/>
          <w:b/>
          <w:kern w:val="0"/>
          <w:sz w:val="20"/>
          <w14:ligatures w14:val="none"/>
        </w:rPr>
        <w:t xml:space="preserve"> / REQUISITOS</w:t>
      </w:r>
    </w:p>
    <w:p w14:paraId="31230290" w14:textId="362FAD45" w:rsidR="00F67CB5" w:rsidRPr="00F67CB5" w:rsidRDefault="00920819" w:rsidP="00920819">
      <w:pPr>
        <w:spacing w:line="240" w:lineRule="auto"/>
        <w:jc w:val="both"/>
        <w:rPr>
          <w:rFonts w:ascii="Arial" w:eastAsia="Calibri" w:hAnsi="Arial" w:cs="Arial"/>
          <w:kern w:val="0"/>
          <w:sz w:val="20"/>
          <w14:ligatures w14:val="none"/>
        </w:rPr>
      </w:pPr>
      <w:r w:rsidRPr="00920819">
        <w:rPr>
          <w:rFonts w:ascii="Arial" w:eastAsia="Calibri" w:hAnsi="Arial" w:cs="Arial"/>
          <w:kern w:val="0"/>
          <w:sz w:val="20"/>
          <w14:ligatures w14:val="none"/>
        </w:rPr>
        <w:t>De otro lado, el artículo 12 del Acuerdo 049 de 1990, aprobado por el Decreto 758 de 1990 dispone, que tienen derecho a la pensión de vejez quienes acrediten: “(a) Sesenta (60) o más años si se es varón (…)” y, “(b) Un mínimo de quinientas (500) semanas de cotización pagadas durante los últimos veinte (20) años anteriores al cumplimiento de las edades mínimas, o haber acreditado un número de un mil (1000) semanas de cotización, sufragadas en cualquier tiempo.</w:t>
      </w:r>
    </w:p>
    <w:p w14:paraId="27260CE2" w14:textId="77777777" w:rsidR="00F67CB5" w:rsidRPr="00F67CB5" w:rsidRDefault="00F67CB5" w:rsidP="00F67CB5">
      <w:pPr>
        <w:spacing w:line="240" w:lineRule="auto"/>
        <w:jc w:val="both"/>
        <w:rPr>
          <w:rFonts w:ascii="Arial" w:eastAsia="Calibri" w:hAnsi="Arial" w:cs="Arial"/>
          <w:kern w:val="0"/>
          <w:sz w:val="20"/>
          <w14:ligatures w14:val="none"/>
        </w:rPr>
      </w:pPr>
    </w:p>
    <w:p w14:paraId="648CECC8" w14:textId="745BDE7F" w:rsidR="009319C4" w:rsidRPr="00DA7B36" w:rsidRDefault="009319C4" w:rsidP="009319C4">
      <w:pPr>
        <w:spacing w:line="240" w:lineRule="auto"/>
        <w:jc w:val="both"/>
        <w:rPr>
          <w:rFonts w:ascii="Arial" w:eastAsia="Calibri" w:hAnsi="Arial" w:cs="Arial"/>
          <w:b/>
          <w:kern w:val="0"/>
          <w:sz w:val="20"/>
          <w14:ligatures w14:val="none"/>
        </w:rPr>
      </w:pPr>
      <w:r>
        <w:rPr>
          <w:rFonts w:ascii="Arial" w:eastAsia="Calibri" w:hAnsi="Arial" w:cs="Arial"/>
          <w:b/>
          <w:kern w:val="0"/>
          <w:sz w:val="20"/>
          <w14:ligatures w14:val="none"/>
        </w:rPr>
        <w:t xml:space="preserve">PENSIÓN DE VEJEZ / </w:t>
      </w:r>
      <w:r>
        <w:rPr>
          <w:rFonts w:ascii="Arial" w:eastAsia="Calibri" w:hAnsi="Arial" w:cs="Arial"/>
          <w:b/>
          <w:kern w:val="0"/>
          <w:sz w:val="20"/>
          <w14:ligatures w14:val="none"/>
        </w:rPr>
        <w:t>INTERESES DE MORA / EXONERACIÓN</w:t>
      </w:r>
    </w:p>
    <w:p w14:paraId="79C8F7EA" w14:textId="773F9DDB" w:rsidR="00F67CB5" w:rsidRPr="009319C4" w:rsidRDefault="009319C4" w:rsidP="009319C4">
      <w:pPr>
        <w:spacing w:line="240" w:lineRule="auto"/>
        <w:jc w:val="both"/>
        <w:rPr>
          <w:rFonts w:ascii="Arial" w:eastAsia="Calibri" w:hAnsi="Arial" w:cs="Arial"/>
          <w:kern w:val="0"/>
          <w:sz w:val="20"/>
          <w14:ligatures w14:val="none"/>
        </w:rPr>
      </w:pPr>
      <w:r w:rsidRPr="009319C4">
        <w:rPr>
          <w:rFonts w:ascii="Arial" w:eastAsia="Calibri" w:hAnsi="Arial" w:cs="Arial"/>
          <w:kern w:val="0"/>
          <w:sz w:val="20"/>
          <w14:ligatures w14:val="none"/>
        </w:rPr>
        <w:t>Recurre la parte actora, la decisión de la A-quo en no dispensar condena por intereses moratorios en los demandados, justificando ello en los perjuicios que genera la mora en el trámite. Para iniciar, debe decirse que los intereses moratorios del artículo 141 de la Ley 100 de 1993, a cargo del empleador no pueden ser dispuestos, en primer lugar, porque ello no fue contemplado como pretensión en el texto de la demanda y, en segundo lugar, lo adeudado por el empleador Germán Londoño y que se ordenó pagar según el cálculo actuarial que para el efecto realice el fondo de pensiones, al ser un concepto generado por la falta de aportes – no por la falta de pago de las mesadas –, no le son aplicables los intereses del art. 141 de la Ley 100/93.</w:t>
      </w:r>
    </w:p>
    <w:p w14:paraId="5428E972" w14:textId="613C72A1" w:rsidR="00F67CB5" w:rsidRPr="00F67CB5" w:rsidRDefault="00F67CB5" w:rsidP="00F67CB5">
      <w:pPr>
        <w:spacing w:line="240" w:lineRule="auto"/>
        <w:jc w:val="both"/>
        <w:rPr>
          <w:rFonts w:ascii="Arial" w:eastAsia="Calibri" w:hAnsi="Arial" w:cs="Arial"/>
          <w:kern w:val="0"/>
          <w:sz w:val="20"/>
          <w14:ligatures w14:val="none"/>
        </w:rPr>
      </w:pPr>
    </w:p>
    <w:p w14:paraId="4090A81C" w14:textId="77777777" w:rsidR="00F67CB5" w:rsidRPr="00F67CB5" w:rsidRDefault="00F67CB5" w:rsidP="00F67CB5">
      <w:pPr>
        <w:spacing w:line="240" w:lineRule="auto"/>
        <w:jc w:val="both"/>
        <w:rPr>
          <w:rFonts w:ascii="Arial" w:eastAsia="Calibri" w:hAnsi="Arial" w:cs="Arial"/>
          <w:kern w:val="0"/>
          <w:sz w:val="20"/>
          <w14:ligatures w14:val="none"/>
        </w:rPr>
      </w:pPr>
    </w:p>
    <w:p w14:paraId="088E1104" w14:textId="77777777" w:rsidR="00F67CB5" w:rsidRPr="00F67CB5" w:rsidRDefault="00F67CB5" w:rsidP="00F67CB5">
      <w:pPr>
        <w:spacing w:line="240" w:lineRule="auto"/>
        <w:jc w:val="both"/>
        <w:rPr>
          <w:rFonts w:ascii="Arial" w:eastAsia="Calibri" w:hAnsi="Arial" w:cs="Arial"/>
          <w:kern w:val="0"/>
          <w:sz w:val="20"/>
          <w14:ligatures w14:val="none"/>
        </w:rPr>
      </w:pPr>
    </w:p>
    <w:p w14:paraId="4D2F8DEF" w14:textId="77777777" w:rsidR="00F67CB5" w:rsidRPr="00F67CB5" w:rsidRDefault="00F67CB5" w:rsidP="00F67CB5">
      <w:pPr>
        <w:spacing w:line="240" w:lineRule="auto"/>
        <w:jc w:val="center"/>
        <w:rPr>
          <w:rFonts w:ascii="Bookman Old Style" w:eastAsia="Calibri" w:hAnsi="Bookman Old Style" w:cs="Arial"/>
          <w:b/>
          <w:kern w:val="0"/>
          <w14:ligatures w14:val="none"/>
        </w:rPr>
      </w:pPr>
      <w:r w:rsidRPr="00F67CB5">
        <w:rPr>
          <w:rFonts w:ascii="Bookman Old Style" w:eastAsia="Calibri" w:hAnsi="Bookman Old Style" w:cs="Arial"/>
          <w:b/>
          <w:kern w:val="0"/>
          <w14:ligatures w14:val="none"/>
        </w:rPr>
        <w:t xml:space="preserve">REPUBLICA DE COLOMBIA </w:t>
      </w:r>
    </w:p>
    <w:p w14:paraId="3464EE9B" w14:textId="77777777" w:rsidR="00F67CB5" w:rsidRPr="00F67CB5" w:rsidRDefault="00F67CB5" w:rsidP="00F67CB5">
      <w:pPr>
        <w:spacing w:line="240" w:lineRule="auto"/>
        <w:jc w:val="center"/>
        <w:rPr>
          <w:rFonts w:ascii="Bookman Old Style" w:eastAsia="Calibri" w:hAnsi="Bookman Old Style" w:cs="Arial"/>
          <w:b/>
          <w:kern w:val="0"/>
          <w14:ligatures w14:val="none"/>
        </w:rPr>
      </w:pPr>
      <w:r w:rsidRPr="00F67CB5">
        <w:rPr>
          <w:rFonts w:ascii="Bookman Old Style" w:eastAsia="Calibri" w:hAnsi="Bookman Old Style" w:cs="Arial"/>
          <w:b/>
          <w:kern w:val="0"/>
          <w14:ligatures w14:val="none"/>
        </w:rPr>
        <w:t>RAMA JUDICIAL DEL PODER PÚBLICO</w:t>
      </w:r>
    </w:p>
    <w:p w14:paraId="1F226F8D" w14:textId="77777777" w:rsidR="00F67CB5" w:rsidRPr="00F67CB5" w:rsidRDefault="00F67CB5" w:rsidP="00F67CB5">
      <w:pPr>
        <w:spacing w:line="240" w:lineRule="auto"/>
        <w:jc w:val="center"/>
        <w:rPr>
          <w:rFonts w:ascii="Bookman Old Style" w:eastAsia="Calibri" w:hAnsi="Bookman Old Style" w:cs="Arial"/>
          <w:b/>
          <w:kern w:val="0"/>
          <w14:ligatures w14:val="none"/>
        </w:rPr>
      </w:pPr>
      <w:r w:rsidRPr="00F67CB5">
        <w:rPr>
          <w:rFonts w:ascii="Bookman Old Style" w:eastAsia="Calibri" w:hAnsi="Bookman Old Style" w:cs="Arial"/>
          <w:noProof/>
          <w:kern w:val="0"/>
          <w:lang w:val="en-US"/>
          <w14:ligatures w14:val="none"/>
        </w:rPr>
        <w:drawing>
          <wp:inline distT="0" distB="0" distL="0" distR="0" wp14:anchorId="24D257FE" wp14:editId="3486771A">
            <wp:extent cx="792480" cy="594360"/>
            <wp:effectExtent l="0" t="0" r="7620" b="0"/>
            <wp:docPr id="3" name="Imagen 3"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071E3364" w14:textId="77777777" w:rsidR="00F67CB5" w:rsidRPr="00F67CB5" w:rsidRDefault="00F67CB5" w:rsidP="00F67CB5">
      <w:pPr>
        <w:spacing w:line="240" w:lineRule="auto"/>
        <w:jc w:val="center"/>
        <w:rPr>
          <w:rFonts w:ascii="Bookman Old Style" w:eastAsia="Calibri" w:hAnsi="Bookman Old Style" w:cs="Arial"/>
          <w:b/>
          <w:kern w:val="0"/>
          <w14:ligatures w14:val="none"/>
        </w:rPr>
      </w:pPr>
      <w:r w:rsidRPr="00F67CB5">
        <w:rPr>
          <w:rFonts w:ascii="Bookman Old Style" w:eastAsia="Calibri" w:hAnsi="Bookman Old Style" w:cs="Arial"/>
          <w:b/>
          <w:kern w:val="0"/>
          <w14:ligatures w14:val="none"/>
        </w:rPr>
        <w:t>TRIBUNAL SUPERIOR DEL DISTRITO JUDICIAL DE PEREIRA</w:t>
      </w:r>
    </w:p>
    <w:p w14:paraId="2CA63B87" w14:textId="77777777" w:rsidR="00F67CB5" w:rsidRPr="00F67CB5" w:rsidRDefault="00F67CB5" w:rsidP="00F67CB5">
      <w:pPr>
        <w:spacing w:line="240" w:lineRule="auto"/>
        <w:jc w:val="center"/>
        <w:rPr>
          <w:rFonts w:ascii="Bookman Old Style" w:eastAsia="Calibri" w:hAnsi="Bookman Old Style" w:cs="Arial"/>
          <w:b/>
          <w:kern w:val="0"/>
          <w14:ligatures w14:val="none"/>
        </w:rPr>
      </w:pPr>
      <w:r w:rsidRPr="00F67CB5">
        <w:rPr>
          <w:rFonts w:ascii="Bookman Old Style" w:eastAsia="Calibri" w:hAnsi="Bookman Old Style" w:cs="Arial"/>
          <w:b/>
          <w:kern w:val="0"/>
          <w14:ligatures w14:val="none"/>
        </w:rPr>
        <w:t>SALA DE DECISIÓN LABORAL</w:t>
      </w:r>
    </w:p>
    <w:p w14:paraId="0046665D" w14:textId="77777777" w:rsidR="00F67CB5" w:rsidRPr="00F67CB5" w:rsidRDefault="00F67CB5" w:rsidP="00F67CB5">
      <w:pPr>
        <w:spacing w:line="240" w:lineRule="auto"/>
        <w:jc w:val="center"/>
        <w:rPr>
          <w:rFonts w:ascii="Bookman Old Style" w:eastAsia="Calibri" w:hAnsi="Bookman Old Style" w:cs="Arial"/>
          <w:b/>
          <w:kern w:val="0"/>
          <w14:ligatures w14:val="none"/>
        </w:rPr>
      </w:pPr>
    </w:p>
    <w:p w14:paraId="27D1B9BB" w14:textId="77777777" w:rsidR="00F67CB5" w:rsidRPr="00F67CB5" w:rsidRDefault="00F67CB5" w:rsidP="00F67CB5">
      <w:pPr>
        <w:spacing w:line="240" w:lineRule="auto"/>
        <w:jc w:val="center"/>
        <w:rPr>
          <w:rFonts w:ascii="Bookman Old Style" w:eastAsia="Calibri" w:hAnsi="Bookman Old Style" w:cs="Arial"/>
          <w:b/>
          <w:kern w:val="0"/>
          <w14:ligatures w14:val="none"/>
        </w:rPr>
      </w:pPr>
      <w:r w:rsidRPr="00F67CB5">
        <w:rPr>
          <w:rFonts w:ascii="Bookman Old Style" w:eastAsia="Calibri" w:hAnsi="Bookman Old Style" w:cs="Arial"/>
          <w:b/>
          <w:kern w:val="0"/>
          <w14:ligatures w14:val="none"/>
        </w:rPr>
        <w:t xml:space="preserve">GERMÁN DARÍO </w:t>
      </w:r>
      <w:proofErr w:type="spellStart"/>
      <w:r w:rsidRPr="00F67CB5">
        <w:rPr>
          <w:rFonts w:ascii="Bookman Old Style" w:eastAsia="Calibri" w:hAnsi="Bookman Old Style" w:cs="Arial"/>
          <w:b/>
          <w:kern w:val="0"/>
          <w14:ligatures w14:val="none"/>
        </w:rPr>
        <w:t>GÓEZ</w:t>
      </w:r>
      <w:proofErr w:type="spellEnd"/>
      <w:r w:rsidRPr="00F67CB5">
        <w:rPr>
          <w:rFonts w:ascii="Bookman Old Style" w:eastAsia="Calibri" w:hAnsi="Bookman Old Style" w:cs="Arial"/>
          <w:b/>
          <w:kern w:val="0"/>
          <w14:ligatures w14:val="none"/>
        </w:rPr>
        <w:t xml:space="preserve"> </w:t>
      </w:r>
      <w:proofErr w:type="spellStart"/>
      <w:r w:rsidRPr="00F67CB5">
        <w:rPr>
          <w:rFonts w:ascii="Bookman Old Style" w:eastAsia="Calibri" w:hAnsi="Bookman Old Style" w:cs="Arial"/>
          <w:b/>
          <w:kern w:val="0"/>
          <w14:ligatures w14:val="none"/>
        </w:rPr>
        <w:t>VINASCO</w:t>
      </w:r>
      <w:proofErr w:type="spellEnd"/>
    </w:p>
    <w:p w14:paraId="33CEFA67" w14:textId="77777777" w:rsidR="00F67CB5" w:rsidRPr="00F67CB5" w:rsidRDefault="00F67CB5" w:rsidP="00F67CB5">
      <w:pPr>
        <w:spacing w:line="240" w:lineRule="auto"/>
        <w:jc w:val="center"/>
        <w:rPr>
          <w:rFonts w:ascii="Bookman Old Style" w:eastAsia="Calibri" w:hAnsi="Bookman Old Style" w:cs="Arial"/>
          <w:b/>
          <w:kern w:val="0"/>
          <w14:ligatures w14:val="none"/>
        </w:rPr>
      </w:pPr>
      <w:r w:rsidRPr="00F67CB5">
        <w:rPr>
          <w:rFonts w:ascii="Bookman Old Style" w:eastAsia="Calibri" w:hAnsi="Bookman Old Style" w:cs="Arial"/>
          <w:kern w:val="0"/>
          <w14:ligatures w14:val="none"/>
        </w:rPr>
        <w:t>Magistrado Ponente</w:t>
      </w:r>
    </w:p>
    <w:p w14:paraId="2668FD83" w14:textId="77777777" w:rsidR="00F67CB5" w:rsidRPr="00F67CB5" w:rsidRDefault="00F67CB5" w:rsidP="00F67CB5">
      <w:pPr>
        <w:spacing w:line="276" w:lineRule="auto"/>
        <w:jc w:val="both"/>
        <w:rPr>
          <w:rFonts w:ascii="Bookman Old Style" w:eastAsia="Calibri" w:hAnsi="Bookman Old Style" w:cs="Arial"/>
          <w:kern w:val="0"/>
          <w14:ligatures w14:val="none"/>
        </w:rPr>
      </w:pPr>
    </w:p>
    <w:tbl>
      <w:tblPr>
        <w:tblStyle w:val="Tabladecuadrcula1clara"/>
        <w:tblW w:w="8784" w:type="dxa"/>
        <w:jc w:val="center"/>
        <w:tblLook w:val="04A0" w:firstRow="1" w:lastRow="0" w:firstColumn="1" w:lastColumn="0" w:noHBand="0" w:noVBand="1"/>
      </w:tblPr>
      <w:tblGrid>
        <w:gridCol w:w="2363"/>
        <w:gridCol w:w="6421"/>
      </w:tblGrid>
      <w:tr w:rsidR="00AB45F1" w:rsidRPr="00F67CB5" w14:paraId="7320B04F" w14:textId="77777777" w:rsidTr="002909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6324B010" w14:textId="77777777" w:rsidR="00AB45F1" w:rsidRPr="00F67CB5" w:rsidRDefault="00AB45F1" w:rsidP="00F67CB5">
            <w:pPr>
              <w:spacing w:line="240" w:lineRule="auto"/>
              <w:rPr>
                <w:rFonts w:ascii="Bookman Old Style" w:hAnsi="Bookman Old Style"/>
                <w:b w:val="0"/>
                <w:sz w:val="22"/>
              </w:rPr>
            </w:pPr>
            <w:r w:rsidRPr="00F67CB5">
              <w:rPr>
                <w:rFonts w:ascii="Bookman Old Style" w:hAnsi="Bookman Old Style"/>
                <w:b w:val="0"/>
                <w:sz w:val="22"/>
              </w:rPr>
              <w:t>Proceso</w:t>
            </w:r>
          </w:p>
        </w:tc>
        <w:tc>
          <w:tcPr>
            <w:tcW w:w="6421" w:type="dxa"/>
            <w:vAlign w:val="center"/>
          </w:tcPr>
          <w:p w14:paraId="11833F51" w14:textId="77777777" w:rsidR="00AB45F1" w:rsidRPr="00F67CB5" w:rsidRDefault="00AB45F1" w:rsidP="00F67CB5">
            <w:pPr>
              <w:spacing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2"/>
              </w:rPr>
            </w:pPr>
            <w:r w:rsidRPr="00F67CB5">
              <w:rPr>
                <w:rFonts w:ascii="Bookman Old Style" w:hAnsi="Bookman Old Style"/>
                <w:b w:val="0"/>
                <w:sz w:val="22"/>
              </w:rPr>
              <w:t>Ordinario Laboral</w:t>
            </w:r>
          </w:p>
        </w:tc>
      </w:tr>
      <w:tr w:rsidR="00AB45F1" w:rsidRPr="00F67CB5" w14:paraId="0E4FFAE7" w14:textId="77777777" w:rsidTr="00290970">
        <w:trPr>
          <w:jc w:val="center"/>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4818B525" w14:textId="77777777" w:rsidR="00AB45F1" w:rsidRPr="00F67CB5" w:rsidRDefault="00AB45F1" w:rsidP="00F67CB5">
            <w:pPr>
              <w:spacing w:line="240" w:lineRule="auto"/>
              <w:rPr>
                <w:rFonts w:ascii="Bookman Old Style" w:hAnsi="Bookman Old Style"/>
                <w:b w:val="0"/>
                <w:sz w:val="22"/>
              </w:rPr>
            </w:pPr>
            <w:r w:rsidRPr="00F67CB5">
              <w:rPr>
                <w:rFonts w:ascii="Bookman Old Style" w:hAnsi="Bookman Old Style"/>
                <w:b w:val="0"/>
                <w:sz w:val="22"/>
              </w:rPr>
              <w:t>Radicado</w:t>
            </w:r>
          </w:p>
        </w:tc>
        <w:tc>
          <w:tcPr>
            <w:tcW w:w="6421" w:type="dxa"/>
            <w:vAlign w:val="center"/>
          </w:tcPr>
          <w:p w14:paraId="76EA1C63" w14:textId="785C5617" w:rsidR="00AB45F1" w:rsidRPr="00F67CB5" w:rsidRDefault="00AB45F1" w:rsidP="00F67CB5">
            <w:pPr>
              <w:spacing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rPr>
            </w:pPr>
            <w:bookmarkStart w:id="0" w:name="_Hlk145267238"/>
            <w:r w:rsidRPr="00F67CB5">
              <w:rPr>
                <w:rFonts w:ascii="Bookman Old Style" w:hAnsi="Bookman Old Style" w:cs="Arial"/>
                <w:sz w:val="22"/>
              </w:rPr>
              <w:t>6600131050012019003520</w:t>
            </w:r>
            <w:r w:rsidR="353B4EAC" w:rsidRPr="00F67CB5">
              <w:rPr>
                <w:rFonts w:ascii="Bookman Old Style" w:hAnsi="Bookman Old Style" w:cs="Arial"/>
                <w:sz w:val="22"/>
              </w:rPr>
              <w:t>2</w:t>
            </w:r>
            <w:bookmarkEnd w:id="0"/>
          </w:p>
        </w:tc>
      </w:tr>
      <w:tr w:rsidR="00AB45F1" w:rsidRPr="00F67CB5" w14:paraId="09824E8E" w14:textId="77777777" w:rsidTr="00290970">
        <w:trPr>
          <w:jc w:val="center"/>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2D5929FD" w14:textId="77777777" w:rsidR="00AB45F1" w:rsidRPr="00F67CB5" w:rsidRDefault="00AB45F1" w:rsidP="00F67CB5">
            <w:pPr>
              <w:spacing w:line="240" w:lineRule="auto"/>
              <w:rPr>
                <w:rFonts w:ascii="Bookman Old Style" w:hAnsi="Bookman Old Style"/>
                <w:b w:val="0"/>
                <w:sz w:val="22"/>
              </w:rPr>
            </w:pPr>
            <w:r w:rsidRPr="00F67CB5">
              <w:rPr>
                <w:rFonts w:ascii="Bookman Old Style" w:hAnsi="Bookman Old Style"/>
                <w:b w:val="0"/>
                <w:sz w:val="22"/>
              </w:rPr>
              <w:t>Demandante</w:t>
            </w:r>
          </w:p>
        </w:tc>
        <w:tc>
          <w:tcPr>
            <w:tcW w:w="6421" w:type="dxa"/>
            <w:vAlign w:val="center"/>
          </w:tcPr>
          <w:p w14:paraId="50AC9FFB" w14:textId="4E402737" w:rsidR="00AB45F1" w:rsidRPr="00F67CB5" w:rsidRDefault="00F67CB5" w:rsidP="00F67CB5">
            <w:pPr>
              <w:spacing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rPr>
            </w:pPr>
            <w:r w:rsidRPr="00F67CB5">
              <w:rPr>
                <w:rFonts w:ascii="Bookman Old Style" w:hAnsi="Bookman Old Style" w:cs="Arial"/>
                <w:sz w:val="22"/>
              </w:rPr>
              <w:t>Juan Euclides Acevedo Molina</w:t>
            </w:r>
          </w:p>
        </w:tc>
      </w:tr>
      <w:tr w:rsidR="00AB45F1" w:rsidRPr="00F67CB5" w14:paraId="65ACE546" w14:textId="77777777" w:rsidTr="00290970">
        <w:trPr>
          <w:jc w:val="center"/>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670C666A" w14:textId="5E12938C" w:rsidR="00AB45F1" w:rsidRPr="00F67CB5" w:rsidRDefault="00290970" w:rsidP="00F67CB5">
            <w:pPr>
              <w:spacing w:line="240" w:lineRule="auto"/>
              <w:rPr>
                <w:rFonts w:ascii="Bookman Old Style" w:hAnsi="Bookman Old Style"/>
                <w:b w:val="0"/>
                <w:sz w:val="22"/>
              </w:rPr>
            </w:pPr>
            <w:r>
              <w:rPr>
                <w:rFonts w:ascii="Bookman Old Style" w:hAnsi="Bookman Old Style"/>
                <w:b w:val="0"/>
                <w:sz w:val="22"/>
              </w:rPr>
              <w:t>Demandados</w:t>
            </w:r>
          </w:p>
        </w:tc>
        <w:tc>
          <w:tcPr>
            <w:tcW w:w="6421" w:type="dxa"/>
            <w:vAlign w:val="center"/>
          </w:tcPr>
          <w:p w14:paraId="61C1DFA0" w14:textId="174DCFD1" w:rsidR="00AB45F1" w:rsidRPr="00F67CB5" w:rsidRDefault="00F67CB5" w:rsidP="00F67CB5">
            <w:pPr>
              <w:spacing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rPr>
            </w:pPr>
            <w:r w:rsidRPr="00F67CB5">
              <w:rPr>
                <w:rFonts w:ascii="Bookman Old Style" w:hAnsi="Bookman Old Style" w:cs="Arial"/>
                <w:sz w:val="22"/>
              </w:rPr>
              <w:t xml:space="preserve">Colpensiones </w:t>
            </w:r>
            <w:r w:rsidR="00E325D8" w:rsidRPr="00F67CB5">
              <w:rPr>
                <w:rFonts w:ascii="Bookman Old Style" w:hAnsi="Bookman Old Style" w:cs="Arial"/>
                <w:sz w:val="22"/>
              </w:rPr>
              <w:t xml:space="preserve">- </w:t>
            </w:r>
            <w:r w:rsidRPr="00F67CB5">
              <w:rPr>
                <w:rFonts w:ascii="Bookman Old Style" w:hAnsi="Bookman Old Style" w:cs="Arial"/>
                <w:sz w:val="22"/>
              </w:rPr>
              <w:t xml:space="preserve">German </w:t>
            </w:r>
            <w:r w:rsidR="00E325D8" w:rsidRPr="00F67CB5">
              <w:rPr>
                <w:rFonts w:ascii="Bookman Old Style" w:hAnsi="Bookman Old Style" w:cs="Arial"/>
                <w:sz w:val="22"/>
              </w:rPr>
              <w:t>y</w:t>
            </w:r>
            <w:r w:rsidR="0042417B" w:rsidRPr="00F67CB5">
              <w:rPr>
                <w:rFonts w:ascii="Bookman Old Style" w:hAnsi="Bookman Old Style" w:cs="Arial"/>
                <w:sz w:val="22"/>
              </w:rPr>
              <w:t xml:space="preserve"> </w:t>
            </w:r>
            <w:r w:rsidRPr="00F67CB5">
              <w:rPr>
                <w:rFonts w:ascii="Bookman Old Style" w:hAnsi="Bookman Old Style" w:cs="Arial"/>
                <w:sz w:val="22"/>
              </w:rPr>
              <w:t>Luis Alberto Londoño Monroy</w:t>
            </w:r>
          </w:p>
        </w:tc>
      </w:tr>
      <w:tr w:rsidR="00AB45F1" w:rsidRPr="00F67CB5" w14:paraId="12033D28" w14:textId="77777777" w:rsidTr="00290970">
        <w:trPr>
          <w:jc w:val="center"/>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34E49AB4" w14:textId="77777777" w:rsidR="00AB45F1" w:rsidRPr="00F67CB5" w:rsidRDefault="00AB45F1" w:rsidP="00F67CB5">
            <w:pPr>
              <w:spacing w:line="240" w:lineRule="auto"/>
              <w:rPr>
                <w:rFonts w:ascii="Bookman Old Style" w:hAnsi="Bookman Old Style"/>
                <w:b w:val="0"/>
                <w:sz w:val="22"/>
              </w:rPr>
            </w:pPr>
            <w:r w:rsidRPr="00F67CB5">
              <w:rPr>
                <w:rFonts w:ascii="Bookman Old Style" w:hAnsi="Bookman Old Style"/>
                <w:b w:val="0"/>
                <w:sz w:val="22"/>
              </w:rPr>
              <w:t>Asunto</w:t>
            </w:r>
          </w:p>
        </w:tc>
        <w:tc>
          <w:tcPr>
            <w:tcW w:w="6421" w:type="dxa"/>
            <w:vAlign w:val="center"/>
          </w:tcPr>
          <w:p w14:paraId="410FB0ED" w14:textId="7AE09D5A" w:rsidR="00AB45F1" w:rsidRPr="00F67CB5" w:rsidRDefault="00AB45F1" w:rsidP="00F67CB5">
            <w:pPr>
              <w:spacing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rPr>
            </w:pPr>
            <w:r w:rsidRPr="00F67CB5">
              <w:rPr>
                <w:rFonts w:ascii="Bookman Old Style" w:hAnsi="Bookman Old Style" w:cs="Arial"/>
                <w:sz w:val="22"/>
              </w:rPr>
              <w:t xml:space="preserve">Apelación y consulta </w:t>
            </w:r>
            <w:r w:rsidRPr="00F67CB5">
              <w:rPr>
                <w:rFonts w:ascii="Bookman Old Style" w:hAnsi="Bookman Old Style" w:cs="Arial"/>
                <w:bCs/>
                <w:sz w:val="22"/>
              </w:rPr>
              <w:t>6 de diciembre de 2022</w:t>
            </w:r>
          </w:p>
        </w:tc>
      </w:tr>
      <w:tr w:rsidR="00AB45F1" w:rsidRPr="00F67CB5" w14:paraId="5F2B13DE" w14:textId="77777777" w:rsidTr="00290970">
        <w:trPr>
          <w:jc w:val="center"/>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214DDED5" w14:textId="77777777" w:rsidR="00AB45F1" w:rsidRPr="00F67CB5" w:rsidRDefault="00AB45F1" w:rsidP="00F67CB5">
            <w:pPr>
              <w:spacing w:line="240" w:lineRule="auto"/>
              <w:rPr>
                <w:rFonts w:ascii="Bookman Old Style" w:hAnsi="Bookman Old Style"/>
                <w:b w:val="0"/>
                <w:sz w:val="22"/>
              </w:rPr>
            </w:pPr>
            <w:r w:rsidRPr="00F67CB5">
              <w:rPr>
                <w:rFonts w:ascii="Bookman Old Style" w:hAnsi="Bookman Old Style"/>
                <w:b w:val="0"/>
                <w:sz w:val="22"/>
              </w:rPr>
              <w:t>Juzgado</w:t>
            </w:r>
          </w:p>
        </w:tc>
        <w:tc>
          <w:tcPr>
            <w:tcW w:w="6421" w:type="dxa"/>
            <w:vAlign w:val="center"/>
          </w:tcPr>
          <w:p w14:paraId="436A46CE" w14:textId="160170D8" w:rsidR="00AB45F1" w:rsidRPr="00F67CB5" w:rsidRDefault="00AB45F1" w:rsidP="00F67CB5">
            <w:pPr>
              <w:spacing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rPr>
            </w:pPr>
            <w:r w:rsidRPr="00F67CB5">
              <w:rPr>
                <w:rFonts w:ascii="Bookman Old Style" w:hAnsi="Bookman Old Style" w:cs="Arial"/>
                <w:sz w:val="22"/>
              </w:rPr>
              <w:t>Primero Laboral del Circuito</w:t>
            </w:r>
          </w:p>
        </w:tc>
      </w:tr>
      <w:tr w:rsidR="00AB45F1" w:rsidRPr="00F67CB5" w14:paraId="29008216" w14:textId="77777777" w:rsidTr="00290970">
        <w:trPr>
          <w:jc w:val="center"/>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12A60CFC" w14:textId="77777777" w:rsidR="00AB45F1" w:rsidRPr="00F67CB5" w:rsidRDefault="00AB45F1" w:rsidP="00F67CB5">
            <w:pPr>
              <w:spacing w:line="240" w:lineRule="auto"/>
              <w:rPr>
                <w:rFonts w:ascii="Bookman Old Style" w:hAnsi="Bookman Old Style"/>
                <w:b w:val="0"/>
                <w:sz w:val="22"/>
              </w:rPr>
            </w:pPr>
            <w:r w:rsidRPr="00F67CB5">
              <w:rPr>
                <w:rFonts w:ascii="Bookman Old Style" w:hAnsi="Bookman Old Style"/>
                <w:b w:val="0"/>
                <w:sz w:val="22"/>
              </w:rPr>
              <w:t>Tema</w:t>
            </w:r>
          </w:p>
        </w:tc>
        <w:tc>
          <w:tcPr>
            <w:tcW w:w="6421" w:type="dxa"/>
            <w:vAlign w:val="center"/>
          </w:tcPr>
          <w:p w14:paraId="074CD127" w14:textId="5052DEB7" w:rsidR="00AB45F1" w:rsidRPr="00F67CB5" w:rsidRDefault="00AB45F1" w:rsidP="00F67CB5">
            <w:pPr>
              <w:spacing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rPr>
            </w:pPr>
            <w:r w:rsidRPr="00F67CB5">
              <w:rPr>
                <w:rFonts w:ascii="Bookman Old Style" w:hAnsi="Bookman Old Style" w:cs="Arial"/>
                <w:sz w:val="22"/>
              </w:rPr>
              <w:t>Pensión de vejez</w:t>
            </w:r>
          </w:p>
        </w:tc>
      </w:tr>
    </w:tbl>
    <w:p w14:paraId="03F18269" w14:textId="77777777" w:rsidR="00AB45F1" w:rsidRPr="00F67CB5" w:rsidRDefault="00AB45F1" w:rsidP="00F67CB5">
      <w:pPr>
        <w:spacing w:line="276" w:lineRule="auto"/>
        <w:rPr>
          <w:rFonts w:ascii="Bookman Old Style" w:hAnsi="Bookman Old Style" w:cs="Arial"/>
        </w:rPr>
      </w:pPr>
    </w:p>
    <w:p w14:paraId="0448CE1E" w14:textId="60C0D558" w:rsidR="00210D62" w:rsidRPr="00F67CB5" w:rsidRDefault="00210D62" w:rsidP="00F67CB5">
      <w:pPr>
        <w:autoSpaceDE w:val="0"/>
        <w:autoSpaceDN w:val="0"/>
        <w:adjustRightInd w:val="0"/>
        <w:spacing w:line="276" w:lineRule="auto"/>
        <w:jc w:val="center"/>
        <w:rPr>
          <w:rFonts w:ascii="Bookman Old Style" w:hAnsi="Bookman Old Style" w:cs="Arial"/>
          <w:b/>
          <w:bCs/>
          <w:lang w:eastAsia="es-ES"/>
        </w:rPr>
      </w:pPr>
      <w:r w:rsidRPr="00F67CB5">
        <w:rPr>
          <w:rFonts w:ascii="Bookman Old Style" w:hAnsi="Bookman Old Style" w:cs="Arial"/>
          <w:b/>
          <w:bCs/>
          <w:lang w:eastAsia="es-ES"/>
        </w:rPr>
        <w:t xml:space="preserve">APROBADO POR ACTA No. </w:t>
      </w:r>
      <w:r w:rsidR="00F908A6" w:rsidRPr="00F67CB5">
        <w:rPr>
          <w:rFonts w:ascii="Bookman Old Style" w:hAnsi="Bookman Old Style" w:cs="Arial"/>
          <w:b/>
          <w:bCs/>
          <w:lang w:eastAsia="es-ES"/>
        </w:rPr>
        <w:t>198 DEL 05 DE DICIEMBRE DE 2023</w:t>
      </w:r>
    </w:p>
    <w:p w14:paraId="7817FB1C" w14:textId="77777777" w:rsidR="00210D62" w:rsidRPr="00F67CB5" w:rsidRDefault="00210D62" w:rsidP="00F67CB5">
      <w:pPr>
        <w:spacing w:line="276" w:lineRule="auto"/>
        <w:rPr>
          <w:rFonts w:ascii="Bookman Old Style" w:hAnsi="Bookman Old Style" w:cs="Arial"/>
        </w:rPr>
      </w:pPr>
    </w:p>
    <w:p w14:paraId="4B095370" w14:textId="1A1913C9" w:rsidR="00210D62" w:rsidRPr="00F67CB5" w:rsidRDefault="00F908A6" w:rsidP="00F67CB5">
      <w:pPr>
        <w:spacing w:line="276" w:lineRule="auto"/>
        <w:jc w:val="both"/>
        <w:rPr>
          <w:rFonts w:ascii="Bookman Old Style" w:hAnsi="Bookman Old Style" w:cs="Arial"/>
        </w:rPr>
      </w:pPr>
      <w:r w:rsidRPr="00F67CB5">
        <w:rPr>
          <w:rFonts w:ascii="Bookman Old Style" w:hAnsi="Bookman Old Style" w:cs="Arial"/>
        </w:rPr>
        <w:lastRenderedPageBreak/>
        <w:t xml:space="preserve">Hoy, once </w:t>
      </w:r>
      <w:r w:rsidR="00210D62" w:rsidRPr="00F67CB5">
        <w:rPr>
          <w:rFonts w:ascii="Bookman Old Style" w:hAnsi="Bookman Old Style" w:cs="Arial"/>
        </w:rPr>
        <w:t>(</w:t>
      </w:r>
      <w:r w:rsidRPr="00F67CB5">
        <w:rPr>
          <w:rFonts w:ascii="Bookman Old Style" w:hAnsi="Bookman Old Style" w:cs="Arial"/>
        </w:rPr>
        <w:t>11</w:t>
      </w:r>
      <w:r w:rsidR="00210D62" w:rsidRPr="00F67CB5">
        <w:rPr>
          <w:rFonts w:ascii="Bookman Old Style" w:hAnsi="Bookman Old Style" w:cs="Arial"/>
        </w:rPr>
        <w:t xml:space="preserve">) de </w:t>
      </w:r>
      <w:r w:rsidR="592EF946" w:rsidRPr="00F67CB5">
        <w:rPr>
          <w:rFonts w:ascii="Bookman Old Style" w:hAnsi="Bookman Old Style" w:cs="Arial"/>
        </w:rPr>
        <w:t>diciembre</w:t>
      </w:r>
      <w:r w:rsidR="00210D62" w:rsidRPr="00F67CB5">
        <w:rPr>
          <w:rFonts w:ascii="Bookman Old Style" w:hAnsi="Bookman Old Style" w:cs="Arial"/>
        </w:rPr>
        <w:t xml:space="preserve"> de dos mil veintitrés (2023), el Tribunal Superior de Distrito Judicial de Pereira, Sala de Decisión Laboral integrada por los magistrados Dra. </w:t>
      </w:r>
      <w:r w:rsidR="00210D62" w:rsidRPr="00443A69">
        <w:rPr>
          <w:rFonts w:ascii="Bookman Old Style" w:hAnsi="Bookman Old Style" w:cs="Arial"/>
          <w:bCs/>
        </w:rPr>
        <w:t>OLGA LUCIA HOYOS SEPÚLVEDA</w:t>
      </w:r>
      <w:r w:rsidR="00210D62" w:rsidRPr="00443A69">
        <w:rPr>
          <w:rFonts w:ascii="Bookman Old Style" w:hAnsi="Bookman Old Style" w:cs="Arial"/>
        </w:rPr>
        <w:t xml:space="preserve">, Dr. </w:t>
      </w:r>
      <w:r w:rsidR="00210D62" w:rsidRPr="00443A69">
        <w:rPr>
          <w:rFonts w:ascii="Bookman Old Style" w:hAnsi="Bookman Old Style" w:cs="Arial"/>
          <w:bCs/>
        </w:rPr>
        <w:t>JULIO CÉSAR SALAZAR MUÑOZ</w:t>
      </w:r>
      <w:r w:rsidR="00210D62" w:rsidRPr="00443A69">
        <w:rPr>
          <w:rFonts w:ascii="Bookman Old Style" w:hAnsi="Bookman Old Style" w:cs="Arial"/>
        </w:rPr>
        <w:t xml:space="preserve"> y como ponente Dr. </w:t>
      </w:r>
      <w:r w:rsidR="00210D62" w:rsidRPr="00443A69">
        <w:rPr>
          <w:rFonts w:ascii="Bookman Old Style" w:hAnsi="Bookman Old Style" w:cs="Arial"/>
          <w:bCs/>
        </w:rPr>
        <w:t xml:space="preserve">GERMÁN DARÍO </w:t>
      </w:r>
      <w:proofErr w:type="spellStart"/>
      <w:r w:rsidR="00210D62" w:rsidRPr="00443A69">
        <w:rPr>
          <w:rFonts w:ascii="Bookman Old Style" w:hAnsi="Bookman Old Style" w:cs="Arial"/>
          <w:bCs/>
        </w:rPr>
        <w:t>GÓEZ</w:t>
      </w:r>
      <w:proofErr w:type="spellEnd"/>
      <w:r w:rsidR="00210D62" w:rsidRPr="00443A69">
        <w:rPr>
          <w:rFonts w:ascii="Bookman Old Style" w:hAnsi="Bookman Old Style" w:cs="Arial"/>
          <w:bCs/>
        </w:rPr>
        <w:t xml:space="preserve"> </w:t>
      </w:r>
      <w:proofErr w:type="spellStart"/>
      <w:r w:rsidR="00210D62" w:rsidRPr="00443A69">
        <w:rPr>
          <w:rFonts w:ascii="Bookman Old Style" w:hAnsi="Bookman Old Style" w:cs="Arial"/>
          <w:bCs/>
        </w:rPr>
        <w:t>VINASCO</w:t>
      </w:r>
      <w:proofErr w:type="spellEnd"/>
      <w:r w:rsidR="00210D62" w:rsidRPr="00F67CB5">
        <w:rPr>
          <w:rFonts w:ascii="Bookman Old Style" w:hAnsi="Bookman Old Style" w:cs="Arial"/>
        </w:rPr>
        <w:t xml:space="preserve">, procede a resolver el recurso de apelación interpuesto en contra la sentencia de primera instancia, así como el grado jurisdiccional de consulta ordenado a favor de Colpensiones en la misma providencia, proferida por el Juzgado Primero </w:t>
      </w:r>
      <w:r w:rsidR="00210D62" w:rsidRPr="00F67CB5">
        <w:rPr>
          <w:rFonts w:ascii="Bookman Old Style" w:hAnsi="Bookman Old Style" w:cs="Arial"/>
          <w:noProof/>
        </w:rPr>
        <w:t>Laboral Circuito</w:t>
      </w:r>
      <w:r w:rsidR="00210D62" w:rsidRPr="00F67CB5">
        <w:rPr>
          <w:rFonts w:ascii="Bookman Old Style" w:hAnsi="Bookman Old Style" w:cs="Arial"/>
        </w:rPr>
        <w:t xml:space="preserve"> de esta ciudad dentro del proceso </w:t>
      </w:r>
      <w:r w:rsidR="00210D62" w:rsidRPr="00443A69">
        <w:rPr>
          <w:rFonts w:ascii="Bookman Old Style" w:hAnsi="Bookman Old Style" w:cs="Arial"/>
          <w:b/>
        </w:rPr>
        <w:t xml:space="preserve">ordinario </w:t>
      </w:r>
      <w:r w:rsidR="00443A69" w:rsidRPr="00443A69">
        <w:rPr>
          <w:rFonts w:ascii="Bookman Old Style" w:hAnsi="Bookman Old Style" w:cs="Arial"/>
          <w:b/>
        </w:rPr>
        <w:t>laboral</w:t>
      </w:r>
      <w:r w:rsidR="00443A69">
        <w:rPr>
          <w:rFonts w:ascii="Bookman Old Style" w:hAnsi="Bookman Old Style" w:cs="Arial"/>
        </w:rPr>
        <w:t xml:space="preserve"> </w:t>
      </w:r>
      <w:r w:rsidR="00210D62" w:rsidRPr="00F67CB5">
        <w:rPr>
          <w:rFonts w:ascii="Bookman Old Style" w:hAnsi="Bookman Old Style" w:cs="Arial"/>
        </w:rPr>
        <w:t xml:space="preserve">promovido por </w:t>
      </w:r>
      <w:bookmarkStart w:id="1" w:name="_Hlk105532493"/>
      <w:r w:rsidR="00210D62" w:rsidRPr="00F67CB5">
        <w:rPr>
          <w:rFonts w:ascii="Bookman Old Style" w:hAnsi="Bookman Old Style" w:cs="Arial"/>
          <w:b/>
          <w:bCs/>
          <w:noProof/>
        </w:rPr>
        <w:t xml:space="preserve">JUAN EUCLIDES ACEVEDO MOLINA </w:t>
      </w:r>
      <w:r w:rsidR="00210D62" w:rsidRPr="00F67CB5">
        <w:rPr>
          <w:rFonts w:ascii="Bookman Old Style" w:hAnsi="Bookman Old Style" w:cs="Arial"/>
        </w:rPr>
        <w:t xml:space="preserve">contra la </w:t>
      </w:r>
      <w:r w:rsidR="00210D62" w:rsidRPr="00F67CB5">
        <w:rPr>
          <w:rFonts w:ascii="Bookman Old Style" w:hAnsi="Bookman Old Style" w:cs="Arial"/>
          <w:b/>
          <w:bCs/>
        </w:rPr>
        <w:t xml:space="preserve">ADMINISTRADORA COLOMBIANA DE PENSIONES </w:t>
      </w:r>
      <w:r w:rsidR="00210D62" w:rsidRPr="00F67CB5">
        <w:rPr>
          <w:rFonts w:ascii="Bookman Old Style" w:hAnsi="Bookman Old Style" w:cs="Arial"/>
          <w:b/>
          <w:bCs/>
          <w:noProof/>
        </w:rPr>
        <w:t xml:space="preserve">COLPENSIONES y GERMÁN LONDOÑO MONROY </w:t>
      </w:r>
      <w:r w:rsidR="00210D62" w:rsidRPr="00F67CB5">
        <w:rPr>
          <w:rFonts w:ascii="Bookman Old Style" w:hAnsi="Bookman Old Style" w:cs="Arial"/>
          <w:noProof/>
        </w:rPr>
        <w:t xml:space="preserve">y </w:t>
      </w:r>
      <w:r w:rsidR="00210D62" w:rsidRPr="00F67CB5">
        <w:rPr>
          <w:rFonts w:ascii="Bookman Old Style" w:hAnsi="Bookman Old Style" w:cs="Arial"/>
          <w:b/>
          <w:bCs/>
          <w:noProof/>
        </w:rPr>
        <w:t>LUIS ALBERTO LONDOÑO</w:t>
      </w:r>
      <w:r w:rsidR="003D441C" w:rsidRPr="00F67CB5">
        <w:rPr>
          <w:rFonts w:ascii="Bookman Old Style" w:hAnsi="Bookman Old Style" w:cs="Arial"/>
          <w:b/>
          <w:bCs/>
          <w:noProof/>
        </w:rPr>
        <w:t xml:space="preserve"> MONROY</w:t>
      </w:r>
      <w:r w:rsidR="00210D62" w:rsidRPr="00F67CB5">
        <w:rPr>
          <w:rFonts w:ascii="Bookman Old Style" w:hAnsi="Bookman Old Style" w:cs="Arial"/>
          <w:b/>
          <w:bCs/>
          <w:noProof/>
        </w:rPr>
        <w:t xml:space="preserve">, </w:t>
      </w:r>
      <w:r w:rsidR="00210D62" w:rsidRPr="00F67CB5">
        <w:rPr>
          <w:rFonts w:ascii="Bookman Old Style" w:hAnsi="Bookman Old Style" w:cs="Arial"/>
        </w:rPr>
        <w:t xml:space="preserve">radicado </w:t>
      </w:r>
      <w:r w:rsidR="00210D62" w:rsidRPr="00F67CB5">
        <w:rPr>
          <w:rFonts w:ascii="Bookman Old Style" w:hAnsi="Bookman Old Style" w:cs="Arial"/>
          <w:b/>
          <w:bCs/>
          <w:noProof/>
        </w:rPr>
        <w:t>66001310500120190035202</w:t>
      </w:r>
      <w:r w:rsidR="00210D62" w:rsidRPr="00F67CB5">
        <w:rPr>
          <w:rFonts w:ascii="Bookman Old Style" w:hAnsi="Bookman Old Style" w:cs="Arial"/>
        </w:rPr>
        <w:t>.</w:t>
      </w:r>
    </w:p>
    <w:bookmarkEnd w:id="1"/>
    <w:p w14:paraId="3FD2C9AD" w14:textId="77777777" w:rsidR="00210D62" w:rsidRPr="00F67CB5" w:rsidRDefault="00210D62" w:rsidP="00F67CB5">
      <w:pPr>
        <w:spacing w:line="276" w:lineRule="auto"/>
        <w:rPr>
          <w:rFonts w:ascii="Bookman Old Style" w:hAnsi="Bookman Old Style" w:cs="Arial"/>
        </w:rPr>
      </w:pPr>
    </w:p>
    <w:p w14:paraId="148FD176" w14:textId="77777777" w:rsidR="00210D62" w:rsidRPr="00F67CB5" w:rsidRDefault="00210D62" w:rsidP="00F67CB5">
      <w:pPr>
        <w:spacing w:line="276" w:lineRule="auto"/>
        <w:jc w:val="both"/>
        <w:rPr>
          <w:rFonts w:ascii="Bookman Old Style" w:hAnsi="Bookman Old Style" w:cs="Arial"/>
        </w:rPr>
      </w:pPr>
      <w:r w:rsidRPr="00F67CB5">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6C6346A6" w14:textId="77777777" w:rsidR="00210D62" w:rsidRPr="00F67CB5" w:rsidRDefault="00210D62" w:rsidP="00F67CB5">
      <w:pPr>
        <w:spacing w:line="276" w:lineRule="auto"/>
        <w:rPr>
          <w:rFonts w:ascii="Bookman Old Style" w:hAnsi="Bookman Old Style" w:cs="Arial"/>
        </w:rPr>
      </w:pPr>
    </w:p>
    <w:p w14:paraId="379A43A5" w14:textId="116C2709" w:rsidR="00210D62" w:rsidRPr="00F67CB5" w:rsidRDefault="00210D62" w:rsidP="00F67CB5">
      <w:pPr>
        <w:suppressAutoHyphens/>
        <w:spacing w:line="276" w:lineRule="auto"/>
        <w:ind w:firstLine="480"/>
        <w:jc w:val="center"/>
        <w:rPr>
          <w:rFonts w:ascii="Bookman Old Style" w:hAnsi="Bookman Old Style" w:cs="Arial"/>
          <w:b/>
          <w:bCs/>
          <w:spacing w:val="-3"/>
          <w:lang w:eastAsia="es-ES"/>
        </w:rPr>
      </w:pPr>
      <w:r w:rsidRPr="00F67CB5">
        <w:rPr>
          <w:rFonts w:ascii="Bookman Old Style" w:hAnsi="Bookman Old Style" w:cs="Arial"/>
          <w:b/>
          <w:bCs/>
          <w:spacing w:val="-3"/>
          <w:lang w:eastAsia="es-ES"/>
        </w:rPr>
        <w:t xml:space="preserve">SENTENCIA No. </w:t>
      </w:r>
      <w:r w:rsidR="00F908A6" w:rsidRPr="00F67CB5">
        <w:rPr>
          <w:rFonts w:ascii="Bookman Old Style" w:hAnsi="Bookman Old Style" w:cs="Arial"/>
          <w:b/>
          <w:bCs/>
          <w:spacing w:val="-3"/>
          <w:lang w:eastAsia="es-ES"/>
        </w:rPr>
        <w:t>200</w:t>
      </w:r>
    </w:p>
    <w:p w14:paraId="3421D5CD" w14:textId="77777777" w:rsidR="00210D62" w:rsidRPr="00F67CB5" w:rsidRDefault="00210D62" w:rsidP="00F67CB5">
      <w:pPr>
        <w:suppressAutoHyphens/>
        <w:spacing w:line="276" w:lineRule="auto"/>
        <w:ind w:firstLine="480"/>
        <w:jc w:val="center"/>
        <w:rPr>
          <w:rFonts w:ascii="Bookman Old Style" w:hAnsi="Bookman Old Style" w:cs="Arial"/>
          <w:b/>
          <w:bCs/>
          <w:spacing w:val="-3"/>
          <w:u w:val="single"/>
          <w:lang w:eastAsia="es-ES"/>
        </w:rPr>
      </w:pPr>
    </w:p>
    <w:p w14:paraId="62D511FB" w14:textId="099B9844" w:rsidR="00A10EDF" w:rsidRPr="00F67CB5" w:rsidRDefault="00A10EDF" w:rsidP="00F67CB5">
      <w:pPr>
        <w:pStyle w:val="Prrafodelista"/>
        <w:numPr>
          <w:ilvl w:val="0"/>
          <w:numId w:val="5"/>
        </w:numPr>
        <w:spacing w:line="276" w:lineRule="auto"/>
        <w:ind w:left="284" w:hanging="295"/>
        <w:jc w:val="center"/>
        <w:rPr>
          <w:rFonts w:ascii="Bookman Old Style" w:hAnsi="Bookman Old Style" w:cs="Arial"/>
          <w:b/>
          <w:bCs/>
          <w:spacing w:val="-3"/>
          <w:lang w:eastAsia="es-ES"/>
        </w:rPr>
      </w:pPr>
      <w:r w:rsidRPr="00F67CB5">
        <w:rPr>
          <w:rFonts w:ascii="Bookman Old Style" w:hAnsi="Bookman Old Style" w:cs="Arial"/>
          <w:b/>
          <w:bCs/>
          <w:spacing w:val="-3"/>
          <w:lang w:eastAsia="es-ES"/>
        </w:rPr>
        <w:t>ANTECEDENTES</w:t>
      </w:r>
    </w:p>
    <w:p w14:paraId="385428B0" w14:textId="77777777" w:rsidR="00B30DF8" w:rsidRPr="00F67CB5" w:rsidRDefault="00B30DF8" w:rsidP="00F67CB5">
      <w:pPr>
        <w:spacing w:line="276" w:lineRule="auto"/>
        <w:rPr>
          <w:rFonts w:ascii="Bookman Old Style" w:hAnsi="Bookman Old Style" w:cs="Arial"/>
        </w:rPr>
      </w:pPr>
    </w:p>
    <w:p w14:paraId="2AA38C3F" w14:textId="4013CDAF" w:rsidR="00FC6BCD" w:rsidRPr="00F67CB5" w:rsidRDefault="00FC6BCD" w:rsidP="00F67CB5">
      <w:pPr>
        <w:spacing w:line="276" w:lineRule="auto"/>
        <w:jc w:val="both"/>
        <w:rPr>
          <w:rFonts w:ascii="Bookman Old Style" w:hAnsi="Bookman Old Style" w:cs="Arial"/>
          <w:bCs/>
        </w:rPr>
      </w:pPr>
      <w:r w:rsidRPr="00F67CB5">
        <w:rPr>
          <w:rFonts w:ascii="Bookman Old Style" w:hAnsi="Bookman Old Style" w:cs="Arial"/>
          <w:b/>
          <w:bCs/>
        </w:rPr>
        <w:t xml:space="preserve">JUAN EUCLIDES ACEVEDO MOLINA </w:t>
      </w:r>
      <w:r w:rsidRPr="00F67CB5">
        <w:rPr>
          <w:rFonts w:ascii="Bookman Old Style" w:hAnsi="Bookman Old Style" w:cs="Arial"/>
        </w:rPr>
        <w:t xml:space="preserve">aspira a que se declare la existencia del contrato de trabajo con </w:t>
      </w:r>
      <w:r w:rsidRPr="00F67CB5">
        <w:rPr>
          <w:rFonts w:ascii="Bookman Old Style" w:hAnsi="Bookman Old Style" w:cs="Arial"/>
          <w:b/>
          <w:noProof/>
        </w:rPr>
        <w:t xml:space="preserve">GERMÁN LONDOÑO MONROY </w:t>
      </w:r>
      <w:r w:rsidRPr="00F67CB5">
        <w:rPr>
          <w:rFonts w:ascii="Bookman Old Style" w:hAnsi="Bookman Old Style" w:cs="Arial"/>
          <w:bCs/>
          <w:noProof/>
        </w:rPr>
        <w:t xml:space="preserve">y </w:t>
      </w:r>
      <w:r w:rsidRPr="00F67CB5">
        <w:rPr>
          <w:rFonts w:ascii="Bookman Old Style" w:hAnsi="Bookman Old Style" w:cs="Arial"/>
          <w:b/>
          <w:noProof/>
        </w:rPr>
        <w:t>LUIS ALBERTO LONDOÑO MONROY</w:t>
      </w:r>
      <w:r w:rsidRPr="00F67CB5">
        <w:rPr>
          <w:rFonts w:ascii="Bookman Old Style" w:hAnsi="Bookman Old Style" w:cs="Arial"/>
          <w:bCs/>
          <w:noProof/>
        </w:rPr>
        <w:t>, entre el 15-06-1992 y el 30-09-1996</w:t>
      </w:r>
      <w:r w:rsidR="00D95D7E" w:rsidRPr="00F67CB5">
        <w:rPr>
          <w:rFonts w:ascii="Bookman Old Style" w:hAnsi="Bookman Old Style" w:cs="Arial"/>
          <w:bCs/>
          <w:noProof/>
        </w:rPr>
        <w:t>. En</w:t>
      </w:r>
      <w:r w:rsidRPr="00F67CB5">
        <w:rPr>
          <w:rFonts w:ascii="Bookman Old Style" w:hAnsi="Bookman Old Style" w:cs="Arial"/>
          <w:bCs/>
          <w:noProof/>
        </w:rPr>
        <w:t xml:space="preserve"> consecuencia, se le</w:t>
      </w:r>
      <w:r w:rsidR="00D95D7E" w:rsidRPr="00F67CB5">
        <w:rPr>
          <w:rFonts w:ascii="Bookman Old Style" w:hAnsi="Bookman Old Style" w:cs="Arial"/>
          <w:bCs/>
          <w:noProof/>
        </w:rPr>
        <w:t>s</w:t>
      </w:r>
      <w:r w:rsidRPr="00F67CB5">
        <w:rPr>
          <w:rFonts w:ascii="Bookman Old Style" w:hAnsi="Bookman Old Style" w:cs="Arial"/>
          <w:bCs/>
          <w:noProof/>
        </w:rPr>
        <w:t xml:space="preserve"> condene al pago de los aportes adeudados entre el 15-06-1992 y el 30-09-1996. De otro lado, solicita se </w:t>
      </w:r>
      <w:r w:rsidR="00D95D7E" w:rsidRPr="00F67CB5">
        <w:rPr>
          <w:rFonts w:ascii="Bookman Old Style" w:hAnsi="Bookman Old Style" w:cs="Arial"/>
          <w:bCs/>
          <w:noProof/>
        </w:rPr>
        <w:t xml:space="preserve">le </w:t>
      </w:r>
      <w:r w:rsidRPr="00F67CB5">
        <w:rPr>
          <w:rFonts w:ascii="Bookman Old Style" w:hAnsi="Bookman Old Style" w:cs="Arial"/>
          <w:bCs/>
          <w:noProof/>
        </w:rPr>
        <w:t xml:space="preserve">declare beneficiario del régimen de transición y, conforme a ello, se condene a la </w:t>
      </w:r>
      <w:r w:rsidRPr="00F67CB5">
        <w:rPr>
          <w:rFonts w:ascii="Bookman Old Style" w:hAnsi="Bookman Old Style" w:cs="Arial"/>
          <w:b/>
          <w:noProof/>
        </w:rPr>
        <w:t xml:space="preserve">ADMINISTRADORA COLOMBIANA DE PENSIONES COLPENSIONES </w:t>
      </w:r>
      <w:r w:rsidRPr="00F67CB5">
        <w:rPr>
          <w:rFonts w:ascii="Bookman Old Style" w:hAnsi="Bookman Old Style" w:cs="Arial"/>
          <w:bCs/>
          <w:noProof/>
        </w:rPr>
        <w:t>a reconocerle la pensión de vejez, a partir del 28-07-2005, conforme al acuerdo 049-90, además de los intereses moratorios y las costas del proceso.</w:t>
      </w:r>
    </w:p>
    <w:p w14:paraId="1CC037AC" w14:textId="77777777" w:rsidR="00022FBF" w:rsidRPr="00F67CB5" w:rsidRDefault="00022FBF" w:rsidP="00F67CB5">
      <w:pPr>
        <w:spacing w:line="276" w:lineRule="auto"/>
        <w:rPr>
          <w:rFonts w:ascii="Bookman Old Style" w:hAnsi="Bookman Old Style" w:cs="Arial"/>
        </w:rPr>
      </w:pPr>
    </w:p>
    <w:p w14:paraId="6E88419F" w14:textId="6F79449A" w:rsidR="00B17835" w:rsidRPr="00F67CB5" w:rsidRDefault="000A0F40" w:rsidP="00F67CB5">
      <w:pPr>
        <w:spacing w:line="276" w:lineRule="auto"/>
        <w:rPr>
          <w:rFonts w:ascii="Bookman Old Style" w:hAnsi="Bookman Old Style" w:cs="Arial"/>
          <w:b/>
          <w:bCs/>
        </w:rPr>
      </w:pPr>
      <w:r w:rsidRPr="00F67CB5">
        <w:rPr>
          <w:rFonts w:ascii="Bookman Old Style" w:hAnsi="Bookman Old Style" w:cs="Arial"/>
          <w:b/>
          <w:bCs/>
          <w:u w:val="single"/>
        </w:rPr>
        <w:t>Hechos</w:t>
      </w:r>
      <w:r w:rsidRPr="00F67CB5">
        <w:rPr>
          <w:rFonts w:ascii="Bookman Old Style" w:hAnsi="Bookman Old Style" w:cs="Arial"/>
          <w:b/>
          <w:bCs/>
        </w:rPr>
        <w:t>.</w:t>
      </w:r>
    </w:p>
    <w:p w14:paraId="196B3B42" w14:textId="77777777" w:rsidR="000A0F40" w:rsidRPr="00F67CB5" w:rsidRDefault="000A0F40" w:rsidP="00F67CB5">
      <w:pPr>
        <w:spacing w:line="276" w:lineRule="auto"/>
        <w:jc w:val="both"/>
        <w:rPr>
          <w:rFonts w:ascii="Bookman Old Style" w:hAnsi="Bookman Old Style" w:cs="Arial"/>
        </w:rPr>
      </w:pPr>
    </w:p>
    <w:p w14:paraId="3ECB3210" w14:textId="1A49B9D7" w:rsidR="00B17835" w:rsidRPr="00F67CB5" w:rsidRDefault="00B17835" w:rsidP="00F67CB5">
      <w:pPr>
        <w:spacing w:line="276" w:lineRule="auto"/>
        <w:jc w:val="both"/>
        <w:rPr>
          <w:rFonts w:ascii="Bookman Old Style" w:hAnsi="Bookman Old Style" w:cs="Arial"/>
        </w:rPr>
      </w:pPr>
      <w:r w:rsidRPr="00F67CB5">
        <w:rPr>
          <w:rFonts w:ascii="Bookman Old Style" w:hAnsi="Bookman Old Style" w:cs="Arial"/>
        </w:rPr>
        <w:t>Los hechos que sustentan las pretensiones informan que</w:t>
      </w:r>
      <w:r w:rsidR="00414CED" w:rsidRPr="00F67CB5">
        <w:rPr>
          <w:rFonts w:ascii="Bookman Old Style" w:hAnsi="Bookman Old Style" w:cs="Arial"/>
        </w:rPr>
        <w:t xml:space="preserve"> </w:t>
      </w:r>
      <w:r w:rsidRPr="00F67CB5">
        <w:rPr>
          <w:rFonts w:ascii="Bookman Old Style" w:hAnsi="Bookman Old Style" w:cs="Arial"/>
        </w:rPr>
        <w:t xml:space="preserve">Juan Euclides Acevedo Molina, nació el 28 de julio de 1945, cumpliendo los 60 años en el año 2005; es afiliado al régimen de prima media con prestación definida administrado por Colpensiones desde el 15 de mayo de 1969; </w:t>
      </w:r>
      <w:r w:rsidR="00974C6D" w:rsidRPr="00F67CB5">
        <w:rPr>
          <w:rFonts w:ascii="Bookman Old Style" w:hAnsi="Bookman Old Style" w:cs="Arial"/>
        </w:rPr>
        <w:t xml:space="preserve">que </w:t>
      </w:r>
      <w:r w:rsidRPr="00F67CB5">
        <w:rPr>
          <w:rFonts w:ascii="Bookman Old Style" w:hAnsi="Bookman Old Style" w:cs="Arial"/>
        </w:rPr>
        <w:t>es beneficiario del régimen de transición</w:t>
      </w:r>
      <w:r w:rsidR="00160F37" w:rsidRPr="00F67CB5">
        <w:rPr>
          <w:rFonts w:ascii="Bookman Old Style" w:hAnsi="Bookman Old Style" w:cs="Arial"/>
        </w:rPr>
        <w:t xml:space="preserve">; </w:t>
      </w:r>
      <w:r w:rsidR="00414CED" w:rsidRPr="00F67CB5">
        <w:rPr>
          <w:rFonts w:ascii="Bookman Old Style" w:hAnsi="Bookman Old Style" w:cs="Arial"/>
        </w:rPr>
        <w:t xml:space="preserve">que </w:t>
      </w:r>
      <w:r w:rsidR="00160F37" w:rsidRPr="00F67CB5">
        <w:rPr>
          <w:rFonts w:ascii="Bookman Old Style" w:hAnsi="Bookman Old Style" w:cs="Arial"/>
        </w:rPr>
        <w:t xml:space="preserve">solicitó la pensión </w:t>
      </w:r>
      <w:r w:rsidR="00BF7878" w:rsidRPr="00F67CB5">
        <w:rPr>
          <w:rFonts w:ascii="Bookman Old Style" w:hAnsi="Bookman Old Style" w:cs="Arial"/>
        </w:rPr>
        <w:t>en diversas oportunidades, siendo negada por la demandada a falta del cumplimiento de tiempo de cotización</w:t>
      </w:r>
      <w:r w:rsidR="00414CED" w:rsidRPr="00F67CB5">
        <w:rPr>
          <w:rFonts w:ascii="Bookman Old Style" w:hAnsi="Bookman Old Style" w:cs="Arial"/>
        </w:rPr>
        <w:t>.</w:t>
      </w:r>
    </w:p>
    <w:p w14:paraId="081AF011" w14:textId="77777777" w:rsidR="00974C6D" w:rsidRPr="00F67CB5" w:rsidRDefault="00974C6D" w:rsidP="00F67CB5">
      <w:pPr>
        <w:spacing w:line="276" w:lineRule="auto"/>
        <w:jc w:val="both"/>
        <w:rPr>
          <w:rFonts w:ascii="Bookman Old Style" w:hAnsi="Bookman Old Style" w:cs="Arial"/>
        </w:rPr>
      </w:pPr>
    </w:p>
    <w:p w14:paraId="7B91462C" w14:textId="28C22113" w:rsidR="00FA6851" w:rsidRPr="00F67CB5" w:rsidRDefault="00424A0D" w:rsidP="00F67CB5">
      <w:pPr>
        <w:spacing w:line="276" w:lineRule="auto"/>
        <w:jc w:val="both"/>
        <w:rPr>
          <w:rFonts w:ascii="Bookman Old Style" w:hAnsi="Bookman Old Style" w:cs="Arial"/>
        </w:rPr>
      </w:pPr>
      <w:r w:rsidRPr="00F67CB5">
        <w:rPr>
          <w:rFonts w:ascii="Bookman Old Style" w:hAnsi="Bookman Old Style" w:cs="Arial"/>
        </w:rPr>
        <w:t>Relata que prestó sus servicios a favor de German Londoño Monroy</w:t>
      </w:r>
      <w:r w:rsidR="00414CED" w:rsidRPr="00F67CB5">
        <w:rPr>
          <w:rFonts w:ascii="Bookman Old Style" w:hAnsi="Bookman Old Style" w:cs="Arial"/>
        </w:rPr>
        <w:t xml:space="preserve"> y </w:t>
      </w:r>
      <w:r w:rsidRPr="00F67CB5">
        <w:rPr>
          <w:rFonts w:ascii="Bookman Old Style" w:hAnsi="Bookman Old Style" w:cs="Arial"/>
        </w:rPr>
        <w:t>Luis</w:t>
      </w:r>
      <w:r w:rsidR="08F35897" w:rsidRPr="00F67CB5">
        <w:rPr>
          <w:rFonts w:ascii="Bookman Old Style" w:hAnsi="Bookman Old Style" w:cs="Arial"/>
        </w:rPr>
        <w:t xml:space="preserve"> </w:t>
      </w:r>
      <w:r w:rsidRPr="00F67CB5">
        <w:rPr>
          <w:rFonts w:ascii="Bookman Old Style" w:hAnsi="Bookman Old Style" w:cs="Arial"/>
        </w:rPr>
        <w:t xml:space="preserve">Alberto Londoño Monroy, </w:t>
      </w:r>
      <w:r w:rsidR="00414CED" w:rsidRPr="00F67CB5">
        <w:rPr>
          <w:rFonts w:ascii="Bookman Old Style" w:hAnsi="Bookman Old Style" w:cs="Arial"/>
        </w:rPr>
        <w:t xml:space="preserve">propietarios del establecimiento de comercio </w:t>
      </w:r>
      <w:r w:rsidRPr="00F67CB5">
        <w:rPr>
          <w:rFonts w:ascii="Bookman Old Style" w:hAnsi="Bookman Old Style" w:cs="Arial"/>
          <w:b/>
          <w:bCs/>
        </w:rPr>
        <w:t xml:space="preserve">Calzado </w:t>
      </w:r>
      <w:proofErr w:type="spellStart"/>
      <w:r w:rsidRPr="00F67CB5">
        <w:rPr>
          <w:rFonts w:ascii="Bookman Old Style" w:hAnsi="Bookman Old Style" w:cs="Arial"/>
          <w:b/>
          <w:bCs/>
        </w:rPr>
        <w:t>Gerlon</w:t>
      </w:r>
      <w:proofErr w:type="spellEnd"/>
      <w:r w:rsidR="00B265F8" w:rsidRPr="00F67CB5">
        <w:rPr>
          <w:rFonts w:ascii="Bookman Old Style" w:hAnsi="Bookman Old Style"/>
        </w:rPr>
        <w:t xml:space="preserve"> hoy</w:t>
      </w:r>
      <w:r w:rsidR="00B265F8" w:rsidRPr="00F67CB5">
        <w:rPr>
          <w:rFonts w:ascii="Bookman Old Style" w:hAnsi="Bookman Old Style"/>
          <w:b/>
          <w:bCs/>
        </w:rPr>
        <w:t xml:space="preserve"> </w:t>
      </w:r>
      <w:proofErr w:type="spellStart"/>
      <w:r w:rsidR="00B265F8" w:rsidRPr="00F67CB5">
        <w:rPr>
          <w:rFonts w:ascii="Bookman Old Style" w:hAnsi="Bookman Old Style" w:cs="Arial"/>
          <w:b/>
          <w:bCs/>
        </w:rPr>
        <w:t>Gerlonis</w:t>
      </w:r>
      <w:proofErr w:type="spellEnd"/>
      <w:r w:rsidRPr="00F67CB5">
        <w:rPr>
          <w:rFonts w:ascii="Bookman Old Style" w:hAnsi="Bookman Old Style" w:cs="Arial"/>
          <w:b/>
          <w:bCs/>
        </w:rPr>
        <w:t xml:space="preserve">, </w:t>
      </w:r>
      <w:r w:rsidRPr="00F67CB5">
        <w:rPr>
          <w:rFonts w:ascii="Bookman Old Style" w:hAnsi="Bookman Old Style" w:cs="Arial"/>
        </w:rPr>
        <w:t>vínculo</w:t>
      </w:r>
      <w:r w:rsidR="00414CED" w:rsidRPr="00F67CB5">
        <w:rPr>
          <w:rFonts w:ascii="Bookman Old Style" w:hAnsi="Bookman Old Style" w:cs="Arial"/>
        </w:rPr>
        <w:t xml:space="preserve"> que inició el </w:t>
      </w:r>
      <w:r w:rsidR="00414CED" w:rsidRPr="00F67CB5">
        <w:rPr>
          <w:rFonts w:ascii="Bookman Old Style" w:hAnsi="Bookman Old Style" w:cs="Arial"/>
          <w:b/>
          <w:bCs/>
        </w:rPr>
        <w:t>15 de junio de 1992</w:t>
      </w:r>
      <w:r w:rsidR="00414CED" w:rsidRPr="00F67CB5">
        <w:rPr>
          <w:rFonts w:ascii="Bookman Old Style" w:hAnsi="Bookman Old Style" w:cs="Arial"/>
        </w:rPr>
        <w:t xml:space="preserve"> y terminó el </w:t>
      </w:r>
      <w:r w:rsidR="00414CED" w:rsidRPr="00F67CB5">
        <w:rPr>
          <w:rFonts w:ascii="Bookman Old Style" w:hAnsi="Bookman Old Style" w:cs="Arial"/>
          <w:b/>
          <w:bCs/>
        </w:rPr>
        <w:t>30 de</w:t>
      </w:r>
      <w:r w:rsidR="00B265F8" w:rsidRPr="00F67CB5">
        <w:rPr>
          <w:rFonts w:ascii="Bookman Old Style" w:hAnsi="Bookman Old Style" w:cs="Arial"/>
          <w:b/>
          <w:bCs/>
        </w:rPr>
        <w:t xml:space="preserve"> </w:t>
      </w:r>
      <w:r w:rsidR="00414CED" w:rsidRPr="00F67CB5">
        <w:rPr>
          <w:rFonts w:ascii="Bookman Old Style" w:hAnsi="Bookman Old Style" w:cs="Arial"/>
          <w:b/>
          <w:bCs/>
        </w:rPr>
        <w:t>septiembre de 1996</w:t>
      </w:r>
      <w:r w:rsidR="00B265F8" w:rsidRPr="00F67CB5">
        <w:rPr>
          <w:rFonts w:ascii="Bookman Old Style" w:hAnsi="Bookman Old Style" w:cs="Arial"/>
        </w:rPr>
        <w:t>; que la labor desarrollada era como</w:t>
      </w:r>
      <w:r w:rsidR="00FA6851" w:rsidRPr="00F67CB5">
        <w:rPr>
          <w:rFonts w:ascii="Bookman Old Style" w:hAnsi="Bookman Old Style" w:cs="Arial"/>
        </w:rPr>
        <w:t xml:space="preserve"> Solador </w:t>
      </w:r>
      <w:r w:rsidR="00414CED" w:rsidRPr="00F67CB5">
        <w:rPr>
          <w:rFonts w:ascii="Bookman Old Style" w:hAnsi="Bookman Old Style" w:cs="Arial"/>
        </w:rPr>
        <w:t>(fabricación de calzado)</w:t>
      </w:r>
      <w:r w:rsidR="00B265F8" w:rsidRPr="00F67CB5">
        <w:rPr>
          <w:rFonts w:ascii="Bookman Old Style" w:hAnsi="Bookman Old Style" w:cs="Arial"/>
        </w:rPr>
        <w:t xml:space="preserve">; cumplía horarios </w:t>
      </w:r>
      <w:r w:rsidR="00414CED" w:rsidRPr="00F67CB5">
        <w:rPr>
          <w:rFonts w:ascii="Bookman Old Style" w:hAnsi="Bookman Old Style" w:cs="Arial"/>
        </w:rPr>
        <w:t>de lunes a</w:t>
      </w:r>
      <w:r w:rsidR="00B265F8" w:rsidRPr="00F67CB5">
        <w:rPr>
          <w:rFonts w:ascii="Bookman Old Style" w:hAnsi="Bookman Old Style" w:cs="Arial"/>
        </w:rPr>
        <w:t xml:space="preserve"> </w:t>
      </w:r>
      <w:r w:rsidR="00414CED" w:rsidRPr="00F67CB5">
        <w:rPr>
          <w:rFonts w:ascii="Bookman Old Style" w:hAnsi="Bookman Old Style" w:cs="Arial"/>
        </w:rPr>
        <w:t xml:space="preserve">sábado de 7:00 am a 12:00 m y los días sábados de </w:t>
      </w:r>
      <w:proofErr w:type="spellStart"/>
      <w:r w:rsidR="00414CED" w:rsidRPr="00F67CB5">
        <w:rPr>
          <w:rFonts w:ascii="Bookman Old Style" w:hAnsi="Bookman Old Style" w:cs="Arial"/>
        </w:rPr>
        <w:t>7:00am</w:t>
      </w:r>
      <w:proofErr w:type="spellEnd"/>
      <w:r w:rsidR="00414CED" w:rsidRPr="00F67CB5">
        <w:rPr>
          <w:rFonts w:ascii="Bookman Old Style" w:hAnsi="Bookman Old Style" w:cs="Arial"/>
        </w:rPr>
        <w:t xml:space="preserve"> a 11:00 am</w:t>
      </w:r>
      <w:r w:rsidR="00B265F8" w:rsidRPr="00F67CB5">
        <w:rPr>
          <w:rFonts w:ascii="Bookman Old Style" w:hAnsi="Bookman Old Style" w:cs="Arial"/>
        </w:rPr>
        <w:t xml:space="preserve">; que el salario para </w:t>
      </w:r>
      <w:r w:rsidR="00B265F8" w:rsidRPr="00F67CB5">
        <w:rPr>
          <w:rFonts w:ascii="Bookman Old Style" w:hAnsi="Bookman Old Style" w:cs="Arial"/>
        </w:rPr>
        <w:lastRenderedPageBreak/>
        <w:t>cada anualidad era el mínimo legal;</w:t>
      </w:r>
      <w:r w:rsidR="008F09AC" w:rsidRPr="00F67CB5">
        <w:rPr>
          <w:rFonts w:ascii="Bookman Old Style" w:hAnsi="Bookman Old Style" w:cs="Arial"/>
        </w:rPr>
        <w:t xml:space="preserve"> que durante la relación laboral no fue afiliado por sus empleadores entre el </w:t>
      </w:r>
      <w:r w:rsidR="00FA6851" w:rsidRPr="00F67CB5">
        <w:rPr>
          <w:rFonts w:ascii="Bookman Old Style" w:hAnsi="Bookman Old Style" w:cs="Arial"/>
        </w:rPr>
        <w:t>15</w:t>
      </w:r>
      <w:r w:rsidR="008F09AC" w:rsidRPr="00F67CB5">
        <w:rPr>
          <w:rFonts w:ascii="Bookman Old Style" w:hAnsi="Bookman Old Style" w:cs="Arial"/>
        </w:rPr>
        <w:t xml:space="preserve"> </w:t>
      </w:r>
      <w:r w:rsidR="00FA6851" w:rsidRPr="00F67CB5">
        <w:rPr>
          <w:rFonts w:ascii="Bookman Old Style" w:hAnsi="Bookman Old Style" w:cs="Arial"/>
        </w:rPr>
        <w:t>de junio de 1992 y el 18 de julio de</w:t>
      </w:r>
      <w:r w:rsidR="008F09AC" w:rsidRPr="00F67CB5">
        <w:rPr>
          <w:rFonts w:ascii="Bookman Old Style" w:hAnsi="Bookman Old Style" w:cs="Arial"/>
        </w:rPr>
        <w:t xml:space="preserve"> </w:t>
      </w:r>
      <w:r w:rsidR="00FA6851" w:rsidRPr="00F67CB5">
        <w:rPr>
          <w:rFonts w:ascii="Bookman Old Style" w:hAnsi="Bookman Old Style" w:cs="Arial"/>
        </w:rPr>
        <w:t>1994</w:t>
      </w:r>
      <w:r w:rsidR="008F09AC" w:rsidRPr="00F67CB5">
        <w:rPr>
          <w:rFonts w:ascii="Bookman Old Style" w:hAnsi="Bookman Old Style" w:cs="Arial"/>
        </w:rPr>
        <w:t xml:space="preserve">, pues solo se hizo desde el </w:t>
      </w:r>
      <w:r w:rsidR="00FA6851" w:rsidRPr="00F67CB5">
        <w:rPr>
          <w:rFonts w:ascii="Bookman Old Style" w:hAnsi="Bookman Old Style" w:cs="Arial"/>
        </w:rPr>
        <w:t>19 de</w:t>
      </w:r>
      <w:r w:rsidR="008F09AC" w:rsidRPr="00F67CB5">
        <w:rPr>
          <w:rFonts w:ascii="Bookman Old Style" w:hAnsi="Bookman Old Style" w:cs="Arial"/>
        </w:rPr>
        <w:t xml:space="preserve"> </w:t>
      </w:r>
      <w:r w:rsidR="00FA6851" w:rsidRPr="00F67CB5">
        <w:rPr>
          <w:rFonts w:ascii="Bookman Old Style" w:hAnsi="Bookman Old Style" w:cs="Arial"/>
        </w:rPr>
        <w:t>julio de 1994 y hasta el 31 de diciembre</w:t>
      </w:r>
      <w:r w:rsidR="008F09AC" w:rsidRPr="00F67CB5">
        <w:rPr>
          <w:rFonts w:ascii="Bookman Old Style" w:hAnsi="Bookman Old Style" w:cs="Arial"/>
        </w:rPr>
        <w:t xml:space="preserve"> </w:t>
      </w:r>
      <w:r w:rsidR="00FA6851" w:rsidRPr="00F67CB5">
        <w:rPr>
          <w:rFonts w:ascii="Bookman Old Style" w:hAnsi="Bookman Old Style" w:cs="Arial"/>
        </w:rPr>
        <w:t xml:space="preserve">de 1994, posteriormente por </w:t>
      </w:r>
      <w:r w:rsidR="008F09AC" w:rsidRPr="00F67CB5">
        <w:rPr>
          <w:rFonts w:ascii="Bookman Old Style" w:hAnsi="Bookman Old Style" w:cs="Arial"/>
        </w:rPr>
        <w:t xml:space="preserve">Luis Alberto Londoño Monroy desde el </w:t>
      </w:r>
      <w:r w:rsidR="00FA6851" w:rsidRPr="00F67CB5">
        <w:rPr>
          <w:rFonts w:ascii="Bookman Old Style" w:hAnsi="Bookman Old Style" w:cs="Arial"/>
        </w:rPr>
        <w:t>1 de enero</w:t>
      </w:r>
      <w:r w:rsidR="008F09AC" w:rsidRPr="00F67CB5">
        <w:rPr>
          <w:rFonts w:ascii="Bookman Old Style" w:hAnsi="Bookman Old Style" w:cs="Arial"/>
        </w:rPr>
        <w:t xml:space="preserve"> </w:t>
      </w:r>
      <w:r w:rsidR="00FA6851" w:rsidRPr="00F67CB5">
        <w:rPr>
          <w:rFonts w:ascii="Bookman Old Style" w:hAnsi="Bookman Old Style" w:cs="Arial"/>
        </w:rPr>
        <w:t>de 1995 hasta el</w:t>
      </w:r>
      <w:r w:rsidR="008F09AC" w:rsidRPr="00F67CB5">
        <w:rPr>
          <w:rFonts w:ascii="Bookman Old Style" w:hAnsi="Bookman Old Style" w:cs="Arial"/>
        </w:rPr>
        <w:t xml:space="preserve"> </w:t>
      </w:r>
      <w:r w:rsidR="00FA6851" w:rsidRPr="00F67CB5">
        <w:rPr>
          <w:rFonts w:ascii="Bookman Old Style" w:hAnsi="Bookman Old Style" w:cs="Arial"/>
        </w:rPr>
        <w:t>30 de septiembre de 1996</w:t>
      </w:r>
      <w:r w:rsidR="00077EDA" w:rsidRPr="00F67CB5">
        <w:rPr>
          <w:rFonts w:ascii="Bookman Old Style" w:hAnsi="Bookman Old Style" w:cs="Arial"/>
        </w:rPr>
        <w:t>; que el 31-01-2017 solicitó a Colpensiones iniciar el cobro al ex</w:t>
      </w:r>
      <w:r w:rsidR="00E7556E" w:rsidRPr="00F67CB5">
        <w:rPr>
          <w:rFonts w:ascii="Bookman Old Style" w:hAnsi="Bookman Old Style" w:cs="Arial"/>
        </w:rPr>
        <w:t xml:space="preserve"> - </w:t>
      </w:r>
      <w:r w:rsidR="00077EDA" w:rsidRPr="00F67CB5">
        <w:rPr>
          <w:rFonts w:ascii="Bookman Old Style" w:hAnsi="Bookman Old Style" w:cs="Arial"/>
        </w:rPr>
        <w:t>empleador de los aportes impagos y realizar la corrección en su historia laboral.</w:t>
      </w:r>
    </w:p>
    <w:p w14:paraId="5762BAF4" w14:textId="77777777" w:rsidR="008F09AC" w:rsidRPr="00F67CB5" w:rsidRDefault="008F09AC" w:rsidP="00F67CB5">
      <w:pPr>
        <w:spacing w:line="276" w:lineRule="auto"/>
        <w:jc w:val="both"/>
        <w:rPr>
          <w:rFonts w:ascii="Bookman Old Style" w:hAnsi="Bookman Old Style" w:cs="Arial"/>
        </w:rPr>
      </w:pPr>
    </w:p>
    <w:p w14:paraId="5B648C25" w14:textId="77777777" w:rsidR="002434D5" w:rsidRPr="00F67CB5" w:rsidRDefault="004E5664" w:rsidP="00F67CB5">
      <w:pPr>
        <w:spacing w:line="276" w:lineRule="auto"/>
        <w:jc w:val="both"/>
        <w:rPr>
          <w:rFonts w:ascii="Bookman Old Style" w:hAnsi="Bookman Old Style" w:cs="Arial"/>
        </w:rPr>
      </w:pPr>
      <w:r w:rsidRPr="00F67CB5">
        <w:rPr>
          <w:rFonts w:ascii="Bookman Old Style" w:hAnsi="Bookman Old Style" w:cs="Arial"/>
        </w:rPr>
        <w:t xml:space="preserve">Asegura que en su historia laboral hay </w:t>
      </w:r>
      <w:r w:rsidR="00FA6851" w:rsidRPr="00F67CB5">
        <w:rPr>
          <w:rFonts w:ascii="Bookman Old Style" w:hAnsi="Bookman Old Style" w:cs="Arial"/>
        </w:rPr>
        <w:t xml:space="preserve">inconsistencias </w:t>
      </w:r>
      <w:r w:rsidRPr="00F67CB5">
        <w:rPr>
          <w:rFonts w:ascii="Bookman Old Style" w:hAnsi="Bookman Old Style" w:cs="Arial"/>
        </w:rPr>
        <w:t xml:space="preserve">frente al </w:t>
      </w:r>
      <w:r w:rsidR="00FA6851" w:rsidRPr="00F67CB5">
        <w:rPr>
          <w:rFonts w:ascii="Bookman Old Style" w:hAnsi="Bookman Old Style" w:cs="Arial"/>
        </w:rPr>
        <w:t>patronal 91200830</w:t>
      </w:r>
      <w:r w:rsidRPr="00F67CB5">
        <w:rPr>
          <w:rFonts w:ascii="Bookman Old Style" w:hAnsi="Bookman Old Style" w:cs="Arial"/>
        </w:rPr>
        <w:t xml:space="preserve"> </w:t>
      </w:r>
      <w:r w:rsidR="00FA6851" w:rsidRPr="00F67CB5">
        <w:rPr>
          <w:rFonts w:ascii="Bookman Old Style" w:hAnsi="Bookman Old Style" w:cs="Arial"/>
        </w:rPr>
        <w:t>(</w:t>
      </w:r>
      <w:r w:rsidRPr="00F67CB5">
        <w:rPr>
          <w:rFonts w:ascii="Bookman Old Style" w:hAnsi="Bookman Old Style" w:cs="Arial"/>
        </w:rPr>
        <w:t xml:space="preserve">Luis Alberto Londoño O Calzado </w:t>
      </w:r>
      <w:proofErr w:type="spellStart"/>
      <w:r w:rsidRPr="00F67CB5">
        <w:rPr>
          <w:rFonts w:ascii="Bookman Old Style" w:hAnsi="Bookman Old Style" w:cs="Arial"/>
        </w:rPr>
        <w:t>Gerlon</w:t>
      </w:r>
      <w:proofErr w:type="spellEnd"/>
      <w:r w:rsidR="00FA6851" w:rsidRPr="00F67CB5">
        <w:rPr>
          <w:rFonts w:ascii="Bookman Old Style" w:hAnsi="Bookman Old Style" w:cs="Arial"/>
        </w:rPr>
        <w:t>)</w:t>
      </w:r>
      <w:r w:rsidRPr="00F67CB5">
        <w:rPr>
          <w:rFonts w:ascii="Bookman Old Style" w:hAnsi="Bookman Old Style" w:cs="Arial"/>
        </w:rPr>
        <w:t xml:space="preserve"> para los periodos: </w:t>
      </w:r>
    </w:p>
    <w:p w14:paraId="1FA47B37" w14:textId="77777777" w:rsidR="002434D5" w:rsidRPr="00F67CB5" w:rsidRDefault="002434D5" w:rsidP="00F67CB5">
      <w:pPr>
        <w:spacing w:line="276" w:lineRule="auto"/>
        <w:jc w:val="both"/>
        <w:rPr>
          <w:rFonts w:ascii="Bookman Old Style" w:hAnsi="Bookman Old Style" w:cs="Arial"/>
        </w:rPr>
      </w:pPr>
    </w:p>
    <w:p w14:paraId="7A759992" w14:textId="628220A6" w:rsidR="000B3F54" w:rsidRPr="00F67CB5" w:rsidRDefault="002434D5" w:rsidP="00F67CB5">
      <w:pPr>
        <w:spacing w:line="276" w:lineRule="auto"/>
        <w:jc w:val="both"/>
        <w:rPr>
          <w:rFonts w:ascii="Bookman Old Style" w:hAnsi="Bookman Old Style" w:cs="Arial"/>
        </w:rPr>
      </w:pPr>
      <w:r w:rsidRPr="00F67CB5">
        <w:rPr>
          <w:rFonts w:ascii="Bookman Old Style" w:hAnsi="Bookman Old Style" w:cs="Arial"/>
          <w:b/>
          <w:bCs/>
        </w:rPr>
        <w:t xml:space="preserve">i) </w:t>
      </w:r>
      <w:r w:rsidR="00FA6851" w:rsidRPr="00F67CB5">
        <w:rPr>
          <w:rFonts w:ascii="Bookman Old Style" w:hAnsi="Bookman Old Style" w:cs="Arial"/>
        </w:rPr>
        <w:t>1</w:t>
      </w:r>
      <w:r w:rsidR="004E5664" w:rsidRPr="00F67CB5">
        <w:rPr>
          <w:rFonts w:ascii="Bookman Old Style" w:hAnsi="Bookman Old Style" w:cs="Arial"/>
        </w:rPr>
        <w:t>-</w:t>
      </w:r>
      <w:r w:rsidR="002D1B87" w:rsidRPr="00F67CB5">
        <w:rPr>
          <w:rFonts w:ascii="Bookman Old Style" w:hAnsi="Bookman Old Style" w:cs="Arial"/>
        </w:rPr>
        <w:t>01</w:t>
      </w:r>
      <w:r w:rsidR="004E5664" w:rsidRPr="00F67CB5">
        <w:rPr>
          <w:rFonts w:ascii="Bookman Old Style" w:hAnsi="Bookman Old Style" w:cs="Arial"/>
        </w:rPr>
        <w:t>-</w:t>
      </w:r>
      <w:r w:rsidR="00FA6851" w:rsidRPr="00F67CB5">
        <w:rPr>
          <w:rFonts w:ascii="Bookman Old Style" w:hAnsi="Bookman Old Style" w:cs="Arial"/>
        </w:rPr>
        <w:t>1996 al 30</w:t>
      </w:r>
      <w:r w:rsidR="004E5664" w:rsidRPr="00F67CB5">
        <w:rPr>
          <w:rFonts w:ascii="Bookman Old Style" w:hAnsi="Bookman Old Style" w:cs="Arial"/>
        </w:rPr>
        <w:t>-</w:t>
      </w:r>
      <w:r w:rsidR="002D1B87" w:rsidRPr="00F67CB5">
        <w:rPr>
          <w:rFonts w:ascii="Bookman Old Style" w:hAnsi="Bookman Old Style" w:cs="Arial"/>
        </w:rPr>
        <w:t>09</w:t>
      </w:r>
      <w:r w:rsidR="004E5664" w:rsidRPr="00F67CB5">
        <w:rPr>
          <w:rFonts w:ascii="Bookman Old Style" w:hAnsi="Bookman Old Style" w:cs="Arial"/>
        </w:rPr>
        <w:t>-</w:t>
      </w:r>
      <w:r w:rsidR="00FA6851" w:rsidRPr="00F67CB5">
        <w:rPr>
          <w:rFonts w:ascii="Bookman Old Style" w:hAnsi="Bookman Old Style" w:cs="Arial"/>
        </w:rPr>
        <w:t>1996 con un total de 15,57</w:t>
      </w:r>
      <w:r w:rsidR="004E5664" w:rsidRPr="00F67CB5">
        <w:rPr>
          <w:rFonts w:ascii="Bookman Old Style" w:hAnsi="Bookman Old Style" w:cs="Arial"/>
        </w:rPr>
        <w:t xml:space="preserve"> </w:t>
      </w:r>
      <w:r w:rsidR="00FA6851" w:rsidRPr="00F67CB5">
        <w:rPr>
          <w:rFonts w:ascii="Bookman Old Style" w:hAnsi="Bookman Old Style" w:cs="Arial"/>
        </w:rPr>
        <w:t xml:space="preserve">semanas, cuando el total </w:t>
      </w:r>
      <w:r w:rsidR="002D1B87" w:rsidRPr="00F67CB5">
        <w:rPr>
          <w:rFonts w:ascii="Bookman Old Style" w:hAnsi="Bookman Old Style" w:cs="Arial"/>
        </w:rPr>
        <w:t xml:space="preserve">es </w:t>
      </w:r>
      <w:r w:rsidR="00FA6851" w:rsidRPr="00F67CB5">
        <w:rPr>
          <w:rFonts w:ascii="Bookman Old Style" w:hAnsi="Bookman Old Style" w:cs="Arial"/>
        </w:rPr>
        <w:t>38.61 Semanas</w:t>
      </w:r>
      <w:r w:rsidRPr="00F67CB5">
        <w:rPr>
          <w:rFonts w:ascii="Bookman Old Style" w:hAnsi="Bookman Old Style" w:cs="Arial"/>
        </w:rPr>
        <w:t xml:space="preserve">; </w:t>
      </w:r>
      <w:r w:rsidRPr="00F67CB5">
        <w:rPr>
          <w:rFonts w:ascii="Bookman Old Style" w:hAnsi="Bookman Old Style" w:cs="Arial"/>
          <w:b/>
          <w:bCs/>
        </w:rPr>
        <w:t xml:space="preserve">ii) </w:t>
      </w:r>
      <w:r w:rsidR="002D1B87" w:rsidRPr="00F67CB5">
        <w:rPr>
          <w:rFonts w:ascii="Bookman Old Style" w:hAnsi="Bookman Old Style" w:cs="Arial"/>
        </w:rPr>
        <w:t xml:space="preserve">En los </w:t>
      </w:r>
      <w:r w:rsidR="00FA6851" w:rsidRPr="00F67CB5">
        <w:rPr>
          <w:rFonts w:ascii="Bookman Old Style" w:hAnsi="Bookman Old Style" w:cs="Arial"/>
        </w:rPr>
        <w:t>periodos 199511 199512 199601 en el campo</w:t>
      </w:r>
      <w:r w:rsidR="002D1B87" w:rsidRPr="00F67CB5">
        <w:rPr>
          <w:rFonts w:ascii="Bookman Old Style" w:hAnsi="Bookman Old Style" w:cs="Arial"/>
        </w:rPr>
        <w:t xml:space="preserve"> </w:t>
      </w:r>
      <w:r w:rsidR="00FA6851" w:rsidRPr="00F67CB5">
        <w:rPr>
          <w:rFonts w:ascii="Bookman Old Style" w:hAnsi="Bookman Old Style" w:cs="Arial"/>
        </w:rPr>
        <w:t>observaciones se indica:</w:t>
      </w:r>
      <w:r w:rsidR="002D1B87" w:rsidRPr="00F67CB5">
        <w:rPr>
          <w:rFonts w:ascii="Bookman Old Style" w:hAnsi="Bookman Old Style" w:cs="Arial"/>
        </w:rPr>
        <w:t xml:space="preserve"> </w:t>
      </w:r>
      <w:r w:rsidR="00FA6851" w:rsidRPr="00F67CB5">
        <w:rPr>
          <w:rFonts w:ascii="Bookman Old Style" w:hAnsi="Bookman Old Style" w:cs="Arial"/>
        </w:rPr>
        <w:t>“deuda presunta, pago aplicado de periodos posteriores”</w:t>
      </w:r>
      <w:r w:rsidR="002D1B87" w:rsidRPr="00F67CB5">
        <w:rPr>
          <w:rFonts w:ascii="Bookman Old Style" w:hAnsi="Bookman Old Style" w:cs="Arial"/>
        </w:rPr>
        <w:t xml:space="preserve"> </w:t>
      </w:r>
      <w:r w:rsidR="00FA6851" w:rsidRPr="00F67CB5">
        <w:rPr>
          <w:rFonts w:ascii="Bookman Old Style" w:hAnsi="Bookman Old Style" w:cs="Arial"/>
        </w:rPr>
        <w:t>así mismo en los periodos 199605 199606 199607 199608 hasta 24/09/1996 reza:</w:t>
      </w:r>
      <w:r w:rsidR="002D1B87" w:rsidRPr="00F67CB5">
        <w:rPr>
          <w:rFonts w:ascii="Bookman Old Style" w:hAnsi="Bookman Old Style" w:cs="Arial"/>
        </w:rPr>
        <w:t xml:space="preserve"> </w:t>
      </w:r>
      <w:r w:rsidR="00FA6851" w:rsidRPr="00F67CB5">
        <w:rPr>
          <w:rFonts w:ascii="Bookman Old Style" w:hAnsi="Bookman Old Style" w:cs="Arial"/>
        </w:rPr>
        <w:t>“pago aplicado a periodos anteriores"</w:t>
      </w:r>
      <w:r w:rsidRPr="00F67CB5">
        <w:rPr>
          <w:rFonts w:ascii="Bookman Old Style" w:hAnsi="Bookman Old Style" w:cs="Arial"/>
        </w:rPr>
        <w:t xml:space="preserve">; </w:t>
      </w:r>
      <w:r w:rsidRPr="00F67CB5">
        <w:rPr>
          <w:rFonts w:ascii="Bookman Old Style" w:hAnsi="Bookman Old Style" w:cs="Arial"/>
          <w:b/>
          <w:bCs/>
        </w:rPr>
        <w:t xml:space="preserve">iii) </w:t>
      </w:r>
      <w:r w:rsidR="00D90AE3" w:rsidRPr="00F67CB5">
        <w:rPr>
          <w:rFonts w:ascii="Bookman Old Style" w:hAnsi="Bookman Old Style" w:cs="Arial"/>
        </w:rPr>
        <w:t xml:space="preserve">Que </w:t>
      </w:r>
      <w:r w:rsidR="00FE78EE" w:rsidRPr="00F67CB5">
        <w:rPr>
          <w:rFonts w:ascii="Bookman Old Style" w:hAnsi="Bookman Old Style" w:cs="Arial"/>
        </w:rPr>
        <w:t xml:space="preserve">según </w:t>
      </w:r>
      <w:r w:rsidR="00D90AE3" w:rsidRPr="00F67CB5">
        <w:rPr>
          <w:rFonts w:ascii="Bookman Old Style" w:hAnsi="Bookman Old Style" w:cs="Arial"/>
        </w:rPr>
        <w:t xml:space="preserve">el certificado de autoliquidación de aportes y </w:t>
      </w:r>
      <w:r w:rsidR="00FE78EE" w:rsidRPr="00F67CB5">
        <w:rPr>
          <w:rFonts w:ascii="Bookman Old Style" w:hAnsi="Bookman Old Style" w:cs="Arial"/>
        </w:rPr>
        <w:t xml:space="preserve">la </w:t>
      </w:r>
      <w:r w:rsidR="00D90AE3" w:rsidRPr="00F67CB5">
        <w:rPr>
          <w:rFonts w:ascii="Bookman Old Style" w:hAnsi="Bookman Old Style" w:cs="Arial"/>
        </w:rPr>
        <w:t xml:space="preserve">respuesta </w:t>
      </w:r>
      <w:r w:rsidR="00FE78EE" w:rsidRPr="00F67CB5">
        <w:rPr>
          <w:rFonts w:ascii="Bookman Old Style" w:hAnsi="Bookman Old Style" w:cs="Arial"/>
        </w:rPr>
        <w:t>d</w:t>
      </w:r>
      <w:r w:rsidR="00D90AE3" w:rsidRPr="00F67CB5">
        <w:rPr>
          <w:rFonts w:ascii="Bookman Old Style" w:hAnsi="Bookman Old Style" w:cs="Arial"/>
        </w:rPr>
        <w:t>el Seguro Social del 2010</w:t>
      </w:r>
      <w:r w:rsidR="00FE78EE" w:rsidRPr="00F67CB5">
        <w:rPr>
          <w:rFonts w:ascii="Bookman Old Style" w:hAnsi="Bookman Old Style" w:cs="Arial"/>
        </w:rPr>
        <w:t>,</w:t>
      </w:r>
      <w:r w:rsidR="00D90AE3" w:rsidRPr="00F67CB5">
        <w:rPr>
          <w:rFonts w:ascii="Bookman Old Style" w:hAnsi="Bookman Old Style" w:cs="Arial"/>
        </w:rPr>
        <w:t xml:space="preserve"> el actor </w:t>
      </w:r>
      <w:r w:rsidR="00FE78EE" w:rsidRPr="00F67CB5">
        <w:rPr>
          <w:rFonts w:ascii="Bookman Old Style" w:hAnsi="Bookman Old Style" w:cs="Arial"/>
        </w:rPr>
        <w:t xml:space="preserve">tuvo </w:t>
      </w:r>
      <w:r w:rsidR="00D90AE3" w:rsidRPr="00F67CB5">
        <w:rPr>
          <w:rFonts w:ascii="Bookman Old Style" w:hAnsi="Bookman Old Style" w:cs="Arial"/>
        </w:rPr>
        <w:t xml:space="preserve">cotizaciones como trabajador de </w:t>
      </w:r>
      <w:r w:rsidR="00FE78EE" w:rsidRPr="00F67CB5">
        <w:rPr>
          <w:rFonts w:ascii="Bookman Old Style" w:hAnsi="Bookman Old Style" w:cs="Arial"/>
        </w:rPr>
        <w:t xml:space="preserve">Luis Alberto Londoño Monroy </w:t>
      </w:r>
      <w:r w:rsidR="00D90AE3" w:rsidRPr="00F67CB5">
        <w:rPr>
          <w:rFonts w:ascii="Bookman Old Style" w:hAnsi="Bookman Old Style" w:cs="Arial"/>
        </w:rPr>
        <w:t>en los ciclos 01</w:t>
      </w:r>
      <w:r w:rsidR="00FE78EE" w:rsidRPr="00F67CB5">
        <w:rPr>
          <w:rFonts w:ascii="Bookman Old Style" w:hAnsi="Bookman Old Style" w:cs="Arial"/>
        </w:rPr>
        <w:t>-</w:t>
      </w:r>
      <w:r w:rsidR="00D90AE3" w:rsidRPr="00F67CB5">
        <w:rPr>
          <w:rFonts w:ascii="Bookman Old Style" w:hAnsi="Bookman Old Style" w:cs="Arial"/>
        </w:rPr>
        <w:t>1995 hasta 09</w:t>
      </w:r>
      <w:r w:rsidR="00FE78EE" w:rsidRPr="00F67CB5">
        <w:rPr>
          <w:rFonts w:ascii="Bookman Old Style" w:hAnsi="Bookman Old Style" w:cs="Arial"/>
        </w:rPr>
        <w:t>-</w:t>
      </w:r>
      <w:r w:rsidR="00D90AE3" w:rsidRPr="00F67CB5">
        <w:rPr>
          <w:rFonts w:ascii="Bookman Old Style" w:hAnsi="Bookman Old Style" w:cs="Arial"/>
        </w:rPr>
        <w:t xml:space="preserve">1996, </w:t>
      </w:r>
      <w:r w:rsidR="00FE78EE" w:rsidRPr="00F67CB5">
        <w:rPr>
          <w:rFonts w:ascii="Bookman Old Style" w:hAnsi="Bookman Old Style" w:cs="Arial"/>
        </w:rPr>
        <w:t xml:space="preserve">presentando </w:t>
      </w:r>
      <w:r w:rsidR="00D90AE3" w:rsidRPr="00F67CB5">
        <w:rPr>
          <w:rFonts w:ascii="Bookman Old Style" w:hAnsi="Bookman Old Style" w:cs="Arial"/>
        </w:rPr>
        <w:t xml:space="preserve">aportes </w:t>
      </w:r>
      <w:r w:rsidR="00FE78EE" w:rsidRPr="00F67CB5">
        <w:rPr>
          <w:rFonts w:ascii="Bookman Old Style" w:hAnsi="Bookman Old Style" w:cs="Arial"/>
        </w:rPr>
        <w:t xml:space="preserve">por </w:t>
      </w:r>
      <w:r w:rsidR="00D90AE3" w:rsidRPr="00F67CB5">
        <w:rPr>
          <w:rFonts w:ascii="Bookman Old Style" w:hAnsi="Bookman Old Style" w:cs="Arial"/>
        </w:rPr>
        <w:t>mora presunta del empleador y que Colpensiones no valid</w:t>
      </w:r>
      <w:r w:rsidR="00FE78EE" w:rsidRPr="00F67CB5">
        <w:rPr>
          <w:rFonts w:ascii="Bookman Old Style" w:hAnsi="Bookman Old Style" w:cs="Arial"/>
        </w:rPr>
        <w:t>ó</w:t>
      </w:r>
      <w:r w:rsidRPr="00F67CB5">
        <w:rPr>
          <w:rFonts w:ascii="Bookman Old Style" w:hAnsi="Bookman Old Style" w:cs="Arial"/>
        </w:rPr>
        <w:t xml:space="preserve">; </w:t>
      </w:r>
      <w:r w:rsidRPr="00F67CB5">
        <w:rPr>
          <w:rFonts w:ascii="Bookman Old Style" w:hAnsi="Bookman Old Style" w:cs="Arial"/>
          <w:b/>
          <w:bCs/>
        </w:rPr>
        <w:t xml:space="preserve">iv) </w:t>
      </w:r>
      <w:r w:rsidR="00C13C5E" w:rsidRPr="00F67CB5">
        <w:rPr>
          <w:rFonts w:ascii="Bookman Old Style" w:hAnsi="Bookman Old Style" w:cs="Arial"/>
        </w:rPr>
        <w:t xml:space="preserve">Según </w:t>
      </w:r>
      <w:r w:rsidR="00D90AE3" w:rsidRPr="00F67CB5">
        <w:rPr>
          <w:rFonts w:ascii="Bookman Old Style" w:hAnsi="Bookman Old Style" w:cs="Arial"/>
        </w:rPr>
        <w:t xml:space="preserve">oficio </w:t>
      </w:r>
      <w:proofErr w:type="spellStart"/>
      <w:r w:rsidR="00D90AE3" w:rsidRPr="00F67CB5">
        <w:rPr>
          <w:rFonts w:ascii="Bookman Old Style" w:hAnsi="Bookman Old Style" w:cs="Arial"/>
        </w:rPr>
        <w:t>DNCC</w:t>
      </w:r>
      <w:proofErr w:type="spellEnd"/>
      <w:r w:rsidR="00D90AE3" w:rsidRPr="00F67CB5">
        <w:rPr>
          <w:rFonts w:ascii="Bookman Old Style" w:hAnsi="Bookman Old Style" w:cs="Arial"/>
        </w:rPr>
        <w:t xml:space="preserve"> 21685 de 2010</w:t>
      </w:r>
      <w:r w:rsidR="00C13C5E" w:rsidRPr="00F67CB5">
        <w:rPr>
          <w:rFonts w:ascii="Bookman Old Style" w:hAnsi="Bookman Old Style" w:cs="Arial"/>
        </w:rPr>
        <w:t>,</w:t>
      </w:r>
      <w:r w:rsidR="00D90AE3" w:rsidRPr="00F67CB5">
        <w:rPr>
          <w:rFonts w:ascii="Bookman Old Style" w:hAnsi="Bookman Old Style" w:cs="Arial"/>
        </w:rPr>
        <w:t xml:space="preserve"> el </w:t>
      </w:r>
      <w:proofErr w:type="spellStart"/>
      <w:r w:rsidR="00C13C5E" w:rsidRPr="00F67CB5">
        <w:rPr>
          <w:rFonts w:ascii="Bookman Old Style" w:hAnsi="Bookman Old Style" w:cs="Arial"/>
        </w:rPr>
        <w:t>ISS</w:t>
      </w:r>
      <w:proofErr w:type="spellEnd"/>
      <w:r w:rsidR="00C13C5E" w:rsidRPr="00F67CB5">
        <w:rPr>
          <w:rFonts w:ascii="Bookman Old Style" w:hAnsi="Bookman Old Style" w:cs="Arial"/>
        </w:rPr>
        <w:t xml:space="preserve"> </w:t>
      </w:r>
      <w:r w:rsidR="00D90AE3" w:rsidRPr="00F67CB5">
        <w:rPr>
          <w:rFonts w:ascii="Bookman Old Style" w:hAnsi="Bookman Old Style" w:cs="Arial"/>
        </w:rPr>
        <w:t>respondió requerimiento indicando</w:t>
      </w:r>
      <w:r w:rsidR="00C13C5E" w:rsidRPr="00F67CB5">
        <w:rPr>
          <w:rFonts w:ascii="Bookman Old Style" w:hAnsi="Bookman Old Style" w:cs="Arial"/>
        </w:rPr>
        <w:t xml:space="preserve"> </w:t>
      </w:r>
      <w:r w:rsidR="00D90AE3" w:rsidRPr="00F67CB5">
        <w:rPr>
          <w:rFonts w:ascii="Bookman Old Style" w:hAnsi="Bookman Old Style" w:cs="Arial"/>
        </w:rPr>
        <w:t>que los</w:t>
      </w:r>
      <w:r w:rsidR="00C13C5E" w:rsidRPr="00F67CB5">
        <w:rPr>
          <w:rFonts w:ascii="Bookman Old Style" w:hAnsi="Bookman Old Style" w:cs="Arial"/>
        </w:rPr>
        <w:t xml:space="preserve"> </w:t>
      </w:r>
      <w:r w:rsidR="00D90AE3" w:rsidRPr="00F67CB5">
        <w:rPr>
          <w:rFonts w:ascii="Bookman Old Style" w:hAnsi="Bookman Old Style" w:cs="Arial"/>
        </w:rPr>
        <w:t>ciclos reportados entre 1997</w:t>
      </w:r>
      <w:r w:rsidR="00C13C5E" w:rsidRPr="00F67CB5">
        <w:rPr>
          <w:rFonts w:ascii="Bookman Old Style" w:hAnsi="Bookman Old Style" w:cs="Arial"/>
        </w:rPr>
        <w:t>-</w:t>
      </w:r>
      <w:r w:rsidR="00D90AE3" w:rsidRPr="00F67CB5">
        <w:rPr>
          <w:rFonts w:ascii="Bookman Old Style" w:hAnsi="Bookman Old Style" w:cs="Arial"/>
        </w:rPr>
        <w:t>03 al 1997</w:t>
      </w:r>
      <w:r w:rsidR="00C13C5E" w:rsidRPr="00F67CB5">
        <w:rPr>
          <w:rFonts w:ascii="Bookman Old Style" w:hAnsi="Bookman Old Style" w:cs="Arial"/>
        </w:rPr>
        <w:t>-</w:t>
      </w:r>
      <w:r w:rsidR="00D90AE3" w:rsidRPr="00F67CB5">
        <w:rPr>
          <w:rFonts w:ascii="Bookman Old Style" w:hAnsi="Bookman Old Style" w:cs="Arial"/>
        </w:rPr>
        <w:t>10 se imputaban a periodos posteriores de</w:t>
      </w:r>
      <w:r w:rsidR="00C13C5E" w:rsidRPr="00F67CB5">
        <w:rPr>
          <w:rFonts w:ascii="Bookman Old Style" w:hAnsi="Bookman Old Style" w:cs="Arial"/>
        </w:rPr>
        <w:t xml:space="preserve"> </w:t>
      </w:r>
      <w:r w:rsidR="00D90AE3" w:rsidRPr="00F67CB5">
        <w:rPr>
          <w:rFonts w:ascii="Bookman Old Style" w:hAnsi="Bookman Old Style" w:cs="Arial"/>
        </w:rPr>
        <w:t>los pagados con sus intereses moratorios calculados por la</w:t>
      </w:r>
      <w:r w:rsidR="00C13C5E" w:rsidRPr="00F67CB5">
        <w:rPr>
          <w:rFonts w:ascii="Bookman Old Style" w:hAnsi="Bookman Old Style" w:cs="Arial"/>
        </w:rPr>
        <w:t xml:space="preserve"> </w:t>
      </w:r>
      <w:r w:rsidR="00D90AE3" w:rsidRPr="00F67CB5">
        <w:rPr>
          <w:rFonts w:ascii="Bookman Old Style" w:hAnsi="Bookman Old Style" w:cs="Arial"/>
        </w:rPr>
        <w:t>misma entidad</w:t>
      </w:r>
      <w:r w:rsidRPr="00F67CB5">
        <w:rPr>
          <w:rFonts w:ascii="Bookman Old Style" w:hAnsi="Bookman Old Style" w:cs="Arial"/>
        </w:rPr>
        <w:t xml:space="preserve">; </w:t>
      </w:r>
      <w:r w:rsidRPr="00F67CB5">
        <w:rPr>
          <w:rFonts w:ascii="Bookman Old Style" w:hAnsi="Bookman Old Style" w:cs="Arial"/>
          <w:b/>
          <w:bCs/>
        </w:rPr>
        <w:t xml:space="preserve">v) </w:t>
      </w:r>
      <w:r w:rsidR="00DD6E3A" w:rsidRPr="00F67CB5">
        <w:rPr>
          <w:rFonts w:ascii="Bookman Old Style" w:hAnsi="Bookman Old Style" w:cs="Arial"/>
        </w:rPr>
        <w:t xml:space="preserve">La </w:t>
      </w:r>
      <w:r w:rsidR="000B3F54" w:rsidRPr="00F67CB5">
        <w:rPr>
          <w:rFonts w:ascii="Bookman Old Style" w:hAnsi="Bookman Old Style" w:cs="Arial"/>
        </w:rPr>
        <w:t>historia laboral no contabilizó periodos en los que se hicieron los pagos: Del 01-09-2000 al 30-09-2000; Del 01-03-2001 al 31-05-2001</w:t>
      </w:r>
      <w:r w:rsidR="49B5DD95" w:rsidRPr="00F67CB5">
        <w:rPr>
          <w:rFonts w:ascii="Bookman Old Style" w:hAnsi="Bookman Old Style" w:cs="Arial"/>
        </w:rPr>
        <w:t xml:space="preserve"> y del 01-01-2002 al 30-09-2002.</w:t>
      </w:r>
    </w:p>
    <w:p w14:paraId="6782768D" w14:textId="77777777" w:rsidR="000B3F54" w:rsidRPr="00F67CB5" w:rsidRDefault="000B3F54" w:rsidP="00F67CB5">
      <w:pPr>
        <w:spacing w:line="276" w:lineRule="auto"/>
        <w:rPr>
          <w:rFonts w:ascii="Bookman Old Style" w:hAnsi="Bookman Old Style" w:cs="Arial"/>
          <w:lang w:val="es-ES_tradnl"/>
        </w:rPr>
      </w:pPr>
    </w:p>
    <w:p w14:paraId="4A5AE51A" w14:textId="2E555EBE" w:rsidR="000A0F40" w:rsidRPr="00F67CB5" w:rsidRDefault="002434D5" w:rsidP="00F67CB5">
      <w:pPr>
        <w:spacing w:line="276" w:lineRule="auto"/>
        <w:jc w:val="both"/>
        <w:rPr>
          <w:rFonts w:ascii="Bookman Old Style" w:hAnsi="Bookman Old Style" w:cs="Arial"/>
        </w:rPr>
      </w:pPr>
      <w:r w:rsidRPr="00F67CB5">
        <w:rPr>
          <w:rFonts w:ascii="Bookman Old Style" w:hAnsi="Bookman Old Style" w:cs="Arial"/>
        </w:rPr>
        <w:t>Solicitada nuevamente la pensión el</w:t>
      </w:r>
      <w:r w:rsidR="000A0F40" w:rsidRPr="00F67CB5">
        <w:rPr>
          <w:rFonts w:ascii="Bookman Old Style" w:hAnsi="Bookman Old Style" w:cs="Arial"/>
        </w:rPr>
        <w:t xml:space="preserve"> 14</w:t>
      </w:r>
      <w:r w:rsidRPr="00F67CB5">
        <w:rPr>
          <w:rFonts w:ascii="Bookman Old Style" w:hAnsi="Bookman Old Style" w:cs="Arial"/>
        </w:rPr>
        <w:t>-03-2018, le fue negada por</w:t>
      </w:r>
      <w:r w:rsidR="000A0F40" w:rsidRPr="00F67CB5">
        <w:rPr>
          <w:rFonts w:ascii="Bookman Old Style" w:hAnsi="Bookman Old Style" w:cs="Arial"/>
        </w:rPr>
        <w:t xml:space="preserve"> resolución </w:t>
      </w:r>
      <w:proofErr w:type="spellStart"/>
      <w:r w:rsidR="000A0F40" w:rsidRPr="00F67CB5">
        <w:rPr>
          <w:rFonts w:ascii="Bookman Old Style" w:hAnsi="Bookman Old Style" w:cs="Arial"/>
        </w:rPr>
        <w:t>SUB86908</w:t>
      </w:r>
      <w:proofErr w:type="spellEnd"/>
      <w:r w:rsidR="000A0F40" w:rsidRPr="00F67CB5">
        <w:rPr>
          <w:rFonts w:ascii="Bookman Old Style" w:hAnsi="Bookman Old Style" w:cs="Arial"/>
        </w:rPr>
        <w:t xml:space="preserve"> del </w:t>
      </w:r>
      <w:r w:rsidRPr="00F67CB5">
        <w:rPr>
          <w:rFonts w:ascii="Bookman Old Style" w:hAnsi="Bookman Old Style" w:cs="Arial"/>
        </w:rPr>
        <w:t>0</w:t>
      </w:r>
      <w:r w:rsidR="000A0F40" w:rsidRPr="00F67CB5">
        <w:rPr>
          <w:rFonts w:ascii="Bookman Old Style" w:hAnsi="Bookman Old Style" w:cs="Arial"/>
        </w:rPr>
        <w:t>3</w:t>
      </w:r>
      <w:r w:rsidRPr="00F67CB5">
        <w:rPr>
          <w:rFonts w:ascii="Bookman Old Style" w:hAnsi="Bookman Old Style" w:cs="Arial"/>
        </w:rPr>
        <w:t>-04-2018 a falta del tiempo de cotización; que sumadas las cotizaciones d</w:t>
      </w:r>
      <w:r w:rsidR="000A0F40" w:rsidRPr="00F67CB5">
        <w:rPr>
          <w:rFonts w:ascii="Bookman Old Style" w:hAnsi="Bookman Old Style" w:cs="Arial"/>
        </w:rPr>
        <w:t xml:space="preserve">el </w:t>
      </w:r>
      <w:r w:rsidRPr="00F67CB5">
        <w:rPr>
          <w:rFonts w:ascii="Bookman Old Style" w:hAnsi="Bookman Old Style" w:cs="Arial"/>
        </w:rPr>
        <w:t>0</w:t>
      </w:r>
      <w:r w:rsidR="000A0F40" w:rsidRPr="00F67CB5">
        <w:rPr>
          <w:rFonts w:ascii="Bookman Old Style" w:hAnsi="Bookman Old Style" w:cs="Arial"/>
        </w:rPr>
        <w:t>9</w:t>
      </w:r>
      <w:r w:rsidRPr="00F67CB5">
        <w:rPr>
          <w:rFonts w:ascii="Bookman Old Style" w:hAnsi="Bookman Old Style" w:cs="Arial"/>
        </w:rPr>
        <w:t xml:space="preserve">-07-1987 al 27-07-2005 tenía </w:t>
      </w:r>
      <w:r w:rsidR="000A0F40" w:rsidRPr="00F67CB5">
        <w:rPr>
          <w:rFonts w:ascii="Bookman Old Style" w:hAnsi="Bookman Old Style" w:cs="Arial"/>
          <w:b/>
          <w:bCs/>
        </w:rPr>
        <w:t>640.58</w:t>
      </w:r>
      <w:r w:rsidRPr="00F67CB5">
        <w:rPr>
          <w:rFonts w:ascii="Bookman Old Style" w:hAnsi="Bookman Old Style" w:cs="Arial"/>
        </w:rPr>
        <w:t>, el cual era suficiente</w:t>
      </w:r>
      <w:r w:rsidR="000A0F40" w:rsidRPr="00F67CB5">
        <w:rPr>
          <w:rFonts w:ascii="Bookman Old Style" w:hAnsi="Bookman Old Style" w:cs="Arial"/>
        </w:rPr>
        <w:t>, por ser beneficiario del régimen de transición.</w:t>
      </w:r>
    </w:p>
    <w:p w14:paraId="4B9B926C" w14:textId="77777777" w:rsidR="007D7C65" w:rsidRPr="00F67CB5" w:rsidRDefault="007D7C65" w:rsidP="00F67CB5">
      <w:pPr>
        <w:spacing w:line="276" w:lineRule="auto"/>
        <w:jc w:val="both"/>
        <w:rPr>
          <w:rFonts w:ascii="Bookman Old Style" w:hAnsi="Bookman Old Style" w:cs="Arial"/>
        </w:rPr>
      </w:pPr>
    </w:p>
    <w:p w14:paraId="6D0F0CF9" w14:textId="07354A6A" w:rsidR="007D7C65" w:rsidRPr="00F67CB5" w:rsidRDefault="007D7C65" w:rsidP="00F67CB5">
      <w:pPr>
        <w:spacing w:line="276" w:lineRule="auto"/>
        <w:jc w:val="both"/>
        <w:rPr>
          <w:rFonts w:ascii="Bookman Old Style" w:hAnsi="Bookman Old Style" w:cs="Arial"/>
        </w:rPr>
      </w:pPr>
      <w:r w:rsidRPr="00F67CB5">
        <w:rPr>
          <w:rFonts w:ascii="Bookman Old Style" w:hAnsi="Bookman Old Style" w:cs="Arial"/>
        </w:rPr>
        <w:t>La demanda fue radicada el 16-08-2019 y admitida por auto del 13-09-2019.</w:t>
      </w:r>
    </w:p>
    <w:p w14:paraId="4CC5E99A" w14:textId="77777777" w:rsidR="00EA7AD6" w:rsidRPr="00F67CB5" w:rsidRDefault="00EA7AD6" w:rsidP="00F67CB5">
      <w:pPr>
        <w:spacing w:line="276" w:lineRule="auto"/>
        <w:jc w:val="both"/>
        <w:rPr>
          <w:rFonts w:ascii="Bookman Old Style" w:hAnsi="Bookman Old Style" w:cs="Arial"/>
        </w:rPr>
      </w:pPr>
    </w:p>
    <w:p w14:paraId="08F14DA2" w14:textId="4DCBA7F7" w:rsidR="00EA7AD6" w:rsidRPr="00F67CB5" w:rsidRDefault="00EA7AD6" w:rsidP="00F67CB5">
      <w:pPr>
        <w:spacing w:line="276" w:lineRule="auto"/>
        <w:jc w:val="both"/>
        <w:rPr>
          <w:rFonts w:ascii="Bookman Old Style" w:hAnsi="Bookman Old Style" w:cs="Arial"/>
        </w:rPr>
      </w:pPr>
      <w:r w:rsidRPr="00F67CB5">
        <w:rPr>
          <w:rFonts w:ascii="Bookman Old Style" w:hAnsi="Bookman Old Style" w:cs="Arial"/>
          <w:b/>
          <w:bCs/>
        </w:rPr>
        <w:t>Posición de las demandadas.</w:t>
      </w:r>
    </w:p>
    <w:p w14:paraId="6A5EE4CC" w14:textId="77777777" w:rsidR="00EA7AD6" w:rsidRPr="00F67CB5" w:rsidRDefault="00EA7AD6" w:rsidP="00F67CB5">
      <w:pPr>
        <w:spacing w:line="276" w:lineRule="auto"/>
        <w:jc w:val="both"/>
        <w:rPr>
          <w:rFonts w:ascii="Bookman Old Style" w:hAnsi="Bookman Old Style" w:cs="Arial"/>
        </w:rPr>
      </w:pPr>
    </w:p>
    <w:p w14:paraId="6410A021" w14:textId="62ED6C7F" w:rsidR="00707F33" w:rsidRPr="00F67CB5" w:rsidRDefault="00707F33" w:rsidP="00F67CB5">
      <w:pPr>
        <w:spacing w:line="276" w:lineRule="auto"/>
        <w:jc w:val="both"/>
        <w:rPr>
          <w:rFonts w:ascii="Bookman Old Style" w:hAnsi="Bookman Old Style"/>
        </w:rPr>
      </w:pPr>
      <w:r w:rsidRPr="00F67CB5">
        <w:rPr>
          <w:rFonts w:ascii="Bookman Old Style" w:hAnsi="Bookman Old Style" w:cs="Arial"/>
        </w:rPr>
        <w:t xml:space="preserve">La </w:t>
      </w:r>
      <w:r w:rsidRPr="00F67CB5">
        <w:rPr>
          <w:rFonts w:ascii="Bookman Old Style" w:hAnsi="Bookman Old Style" w:cs="Arial"/>
          <w:b/>
          <w:bCs/>
        </w:rPr>
        <w:t>ADMINISTRADORA COLOMBIANA DE PENSIONES “COLPENSIONES”</w:t>
      </w:r>
      <w:r w:rsidRPr="00F67CB5">
        <w:rPr>
          <w:rFonts w:ascii="Bookman Old Style" w:hAnsi="Bookman Old Style" w:cs="Arial"/>
        </w:rPr>
        <w:t xml:space="preserve">, se opuso a las pretensiones en su contra, considerando que el demandante había perdido sus derechos transicionales al no contar con las 750 semanas del acto legislativo 1 de 200, sin contar además con los requisitos para obtener el derecho pretendido. Como excepciones formula </w:t>
      </w:r>
      <w:r w:rsidRPr="00F67CB5">
        <w:rPr>
          <w:rFonts w:ascii="Bookman Old Style" w:hAnsi="Bookman Old Style" w:cs="Arial"/>
          <w:b/>
          <w:bCs/>
        </w:rPr>
        <w:t>inexistencia de la obligación demandada, prescripción, buena fe, imposibilidad de pago de los intereses moratorios</w:t>
      </w:r>
      <w:r w:rsidRPr="00F67CB5">
        <w:rPr>
          <w:rFonts w:ascii="Bookman Old Style" w:hAnsi="Bookman Old Style"/>
        </w:rPr>
        <w:t>. [archivo 16]</w:t>
      </w:r>
    </w:p>
    <w:p w14:paraId="2D62E9B4" w14:textId="77777777" w:rsidR="001C729C" w:rsidRPr="00F67CB5" w:rsidRDefault="001C729C" w:rsidP="00F67CB5">
      <w:pPr>
        <w:spacing w:line="276" w:lineRule="auto"/>
        <w:jc w:val="both"/>
        <w:rPr>
          <w:rFonts w:ascii="Bookman Old Style" w:hAnsi="Bookman Old Style"/>
        </w:rPr>
      </w:pPr>
    </w:p>
    <w:p w14:paraId="2E7B4E45" w14:textId="28F00B50" w:rsidR="001C729C" w:rsidRPr="00F67CB5" w:rsidRDefault="001C729C" w:rsidP="00F67CB5">
      <w:pPr>
        <w:spacing w:line="276" w:lineRule="auto"/>
        <w:jc w:val="both"/>
        <w:rPr>
          <w:rFonts w:ascii="Bookman Old Style" w:hAnsi="Bookman Old Style" w:cs="Arial"/>
        </w:rPr>
      </w:pPr>
      <w:r w:rsidRPr="00F67CB5">
        <w:rPr>
          <w:rFonts w:ascii="Bookman Old Style" w:hAnsi="Bookman Old Style" w:cs="Arial"/>
          <w:b/>
          <w:noProof/>
        </w:rPr>
        <w:t xml:space="preserve">GERMÁN LONDOÑO MONROY </w:t>
      </w:r>
      <w:r w:rsidRPr="00F67CB5">
        <w:rPr>
          <w:rFonts w:ascii="Bookman Old Style" w:hAnsi="Bookman Old Style" w:cs="Arial"/>
          <w:bCs/>
          <w:noProof/>
        </w:rPr>
        <w:t xml:space="preserve">y </w:t>
      </w:r>
      <w:r w:rsidRPr="00F67CB5">
        <w:rPr>
          <w:rFonts w:ascii="Bookman Old Style" w:hAnsi="Bookman Old Style" w:cs="Arial"/>
          <w:b/>
          <w:noProof/>
        </w:rPr>
        <w:t xml:space="preserve">LUIS ALBERTO LONDOÑO MONROY, </w:t>
      </w:r>
      <w:r w:rsidRPr="00F67CB5">
        <w:rPr>
          <w:rFonts w:ascii="Bookman Old Style" w:hAnsi="Bookman Old Style" w:cs="Arial"/>
          <w:noProof/>
        </w:rPr>
        <w:t xml:space="preserve">no </w:t>
      </w:r>
      <w:r w:rsidR="00893AE2" w:rsidRPr="00F67CB5">
        <w:rPr>
          <w:rFonts w:ascii="Bookman Old Style" w:hAnsi="Bookman Old Style" w:cs="Arial"/>
          <w:noProof/>
        </w:rPr>
        <w:t>contestaron</w:t>
      </w:r>
      <w:r w:rsidRPr="00F67CB5">
        <w:rPr>
          <w:rFonts w:ascii="Bookman Old Style" w:hAnsi="Bookman Old Style" w:cs="Arial"/>
          <w:noProof/>
        </w:rPr>
        <w:t xml:space="preserve"> la demanda</w:t>
      </w:r>
      <w:r w:rsidR="0048208D" w:rsidRPr="00F67CB5">
        <w:rPr>
          <w:rFonts w:ascii="Bookman Old Style" w:hAnsi="Bookman Old Style" w:cs="Arial"/>
          <w:noProof/>
        </w:rPr>
        <w:t>, conforme el interlocutorio del 21-10-2021 (archivo 46).</w:t>
      </w:r>
    </w:p>
    <w:p w14:paraId="44D23E4D" w14:textId="77777777" w:rsidR="004D4123" w:rsidRPr="00F67CB5" w:rsidRDefault="004D4123" w:rsidP="00F67CB5">
      <w:pPr>
        <w:spacing w:line="276" w:lineRule="auto"/>
        <w:jc w:val="both"/>
        <w:rPr>
          <w:rFonts w:ascii="Bookman Old Style" w:hAnsi="Bookman Old Style" w:cs="Arial"/>
          <w:b/>
          <w:noProof/>
        </w:rPr>
      </w:pPr>
    </w:p>
    <w:p w14:paraId="52BFD168" w14:textId="08B681A4" w:rsidR="003D441C" w:rsidRPr="00F67CB5" w:rsidRDefault="003D441C" w:rsidP="00F67CB5">
      <w:pPr>
        <w:pStyle w:val="Prrafodelista"/>
        <w:numPr>
          <w:ilvl w:val="0"/>
          <w:numId w:val="5"/>
        </w:numPr>
        <w:spacing w:line="276" w:lineRule="auto"/>
        <w:ind w:left="284" w:hanging="295"/>
        <w:jc w:val="center"/>
        <w:rPr>
          <w:rFonts w:ascii="Bookman Old Style" w:hAnsi="Bookman Old Style" w:cs="Arial"/>
          <w:b/>
          <w:noProof/>
        </w:rPr>
      </w:pPr>
      <w:r w:rsidRPr="00F67CB5">
        <w:rPr>
          <w:rFonts w:ascii="Bookman Old Style" w:hAnsi="Bookman Old Style" w:cs="Arial"/>
          <w:b/>
          <w:noProof/>
        </w:rPr>
        <w:lastRenderedPageBreak/>
        <w:t>SENTENCIA DE PRIMERA INSTANCIA</w:t>
      </w:r>
    </w:p>
    <w:p w14:paraId="67C1682E" w14:textId="77777777" w:rsidR="003D441C" w:rsidRPr="00F67CB5" w:rsidRDefault="003D441C" w:rsidP="00F67CB5">
      <w:pPr>
        <w:spacing w:line="276" w:lineRule="auto"/>
        <w:rPr>
          <w:rFonts w:ascii="Bookman Old Style" w:hAnsi="Bookman Old Style" w:cs="Arial"/>
        </w:rPr>
      </w:pPr>
    </w:p>
    <w:p w14:paraId="56BCC9D4" w14:textId="531ECCD7" w:rsidR="003D441C" w:rsidRPr="00F67CB5" w:rsidRDefault="00D53F5D" w:rsidP="00F67CB5">
      <w:pPr>
        <w:spacing w:line="276" w:lineRule="auto"/>
        <w:rPr>
          <w:rFonts w:ascii="Bookman Old Style" w:hAnsi="Bookman Old Style" w:cs="Arial"/>
        </w:rPr>
      </w:pPr>
      <w:r w:rsidRPr="00F67CB5">
        <w:rPr>
          <w:rFonts w:ascii="Bookman Old Style" w:hAnsi="Bookman Old Style" w:cs="Arial"/>
        </w:rPr>
        <w:t>Mediante sentencia del 6 de diciembre de 2022, se dispuso:</w:t>
      </w:r>
    </w:p>
    <w:p w14:paraId="5EC0D002" w14:textId="77777777" w:rsidR="00D53F5D" w:rsidRPr="00F67CB5" w:rsidRDefault="00D53F5D" w:rsidP="00F67CB5">
      <w:pPr>
        <w:spacing w:line="276" w:lineRule="auto"/>
        <w:rPr>
          <w:rFonts w:ascii="Bookman Old Style" w:hAnsi="Bookman Old Style" w:cs="Arial"/>
        </w:rPr>
      </w:pPr>
    </w:p>
    <w:p w14:paraId="1ACBE6FF" w14:textId="67FAAF58" w:rsidR="00D53F5D" w:rsidRPr="00443A69" w:rsidRDefault="004F7F0D" w:rsidP="00443A69">
      <w:pPr>
        <w:spacing w:line="240" w:lineRule="auto"/>
        <w:ind w:left="426" w:right="420"/>
        <w:jc w:val="both"/>
        <w:rPr>
          <w:rFonts w:ascii="Bookman Old Style" w:hAnsi="Bookman Old Style" w:cs="Arial"/>
          <w:sz w:val="22"/>
        </w:rPr>
      </w:pPr>
      <w:r w:rsidRPr="004F7F0D">
        <w:rPr>
          <w:rFonts w:ascii="Bookman Old Style" w:hAnsi="Bookman Old Style" w:cs="Arial"/>
          <w:bCs/>
          <w:sz w:val="22"/>
        </w:rPr>
        <w:t>“</w:t>
      </w:r>
      <w:r w:rsidR="00D53F5D" w:rsidRPr="00443A69">
        <w:rPr>
          <w:rFonts w:ascii="Bookman Old Style" w:hAnsi="Bookman Old Style" w:cs="Arial"/>
          <w:b/>
          <w:bCs/>
          <w:sz w:val="22"/>
        </w:rPr>
        <w:t>PRIMERO</w:t>
      </w:r>
      <w:r w:rsidR="00D53F5D" w:rsidRPr="00443A69">
        <w:rPr>
          <w:rFonts w:ascii="Bookman Old Style" w:hAnsi="Bookman Old Style" w:cs="Arial"/>
          <w:sz w:val="22"/>
        </w:rPr>
        <w:t xml:space="preserve">: DECLARAR </w:t>
      </w:r>
      <w:r w:rsidR="00443A69" w:rsidRPr="00443A69">
        <w:rPr>
          <w:rFonts w:ascii="Bookman Old Style" w:hAnsi="Bookman Old Style" w:cs="Arial"/>
          <w:sz w:val="22"/>
        </w:rPr>
        <w:t>que,</w:t>
      </w:r>
      <w:r w:rsidR="00D53F5D" w:rsidRPr="00443A69">
        <w:rPr>
          <w:rFonts w:ascii="Bookman Old Style" w:hAnsi="Bookman Old Style" w:cs="Arial"/>
          <w:sz w:val="22"/>
        </w:rPr>
        <w:t xml:space="preserve"> entre el demandante y GERMAN LONDOÑO MONROY, como empleador, existió una relación laboral entre el 5 de junio de 1992 al 18 de julio de 1994, periodo en el cual el empleador omitió afiliar al demandante al sistema de seguridad social en pensiones.</w:t>
      </w:r>
    </w:p>
    <w:p w14:paraId="3C53CC0D" w14:textId="77777777" w:rsidR="00D53F5D" w:rsidRPr="00443A69" w:rsidRDefault="00D53F5D" w:rsidP="00443A69">
      <w:pPr>
        <w:spacing w:line="240" w:lineRule="auto"/>
        <w:ind w:left="426" w:right="420"/>
        <w:jc w:val="both"/>
        <w:rPr>
          <w:rFonts w:ascii="Bookman Old Style" w:hAnsi="Bookman Old Style" w:cs="Arial"/>
          <w:sz w:val="22"/>
        </w:rPr>
      </w:pPr>
    </w:p>
    <w:p w14:paraId="3F14558D" w14:textId="3E65E737" w:rsidR="00D53F5D" w:rsidRPr="00443A69" w:rsidRDefault="00D53F5D"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SEGUNDO</w:t>
      </w:r>
      <w:r w:rsidRPr="00443A69">
        <w:rPr>
          <w:rFonts w:ascii="Bookman Old Style" w:hAnsi="Bookman Old Style" w:cs="Arial"/>
          <w:sz w:val="22"/>
        </w:rPr>
        <w:t>: CONDENAR al señor GERMAN LONDOÑO MONROY al pago de los</w:t>
      </w:r>
      <w:r w:rsidR="0031581E" w:rsidRPr="00443A69">
        <w:rPr>
          <w:rFonts w:ascii="Bookman Old Style" w:hAnsi="Bookman Old Style" w:cs="Arial"/>
          <w:sz w:val="22"/>
        </w:rPr>
        <w:t xml:space="preserve"> </w:t>
      </w:r>
      <w:r w:rsidRPr="00443A69">
        <w:rPr>
          <w:rFonts w:ascii="Bookman Old Style" w:hAnsi="Bookman Old Style" w:cs="Arial"/>
          <w:sz w:val="22"/>
        </w:rPr>
        <w:t xml:space="preserve">aportes al sistema de seguridad social en pensiones, desde el 31 de diciembre de 1992 al 18 de julio de 1994 en favor del señor JUAN EUCLIDES ACEVEDO MOLINA, mismos que deberán ser cancelados sobre un </w:t>
      </w:r>
      <w:proofErr w:type="spellStart"/>
      <w:r w:rsidRPr="00443A69">
        <w:rPr>
          <w:rFonts w:ascii="Bookman Old Style" w:hAnsi="Bookman Old Style" w:cs="Arial"/>
          <w:sz w:val="22"/>
        </w:rPr>
        <w:t>IBC</w:t>
      </w:r>
      <w:proofErr w:type="spellEnd"/>
      <w:r w:rsidRPr="00443A69">
        <w:rPr>
          <w:rFonts w:ascii="Bookman Old Style" w:hAnsi="Bookman Old Style" w:cs="Arial"/>
          <w:sz w:val="22"/>
        </w:rPr>
        <w:t xml:space="preserve"> del </w:t>
      </w:r>
      <w:proofErr w:type="spellStart"/>
      <w:r w:rsidRPr="00443A69">
        <w:rPr>
          <w:rFonts w:ascii="Bookman Old Style" w:hAnsi="Bookman Old Style" w:cs="Arial"/>
          <w:sz w:val="22"/>
        </w:rPr>
        <w:t>smmlv</w:t>
      </w:r>
      <w:proofErr w:type="spellEnd"/>
      <w:r w:rsidRPr="00443A69">
        <w:rPr>
          <w:rFonts w:ascii="Bookman Old Style" w:hAnsi="Bookman Old Style" w:cs="Arial"/>
          <w:sz w:val="22"/>
        </w:rPr>
        <w:t xml:space="preserve"> para cada anualidad y ante la ADMINISTRADORA COLOMBIANA DE PENSIONES </w:t>
      </w:r>
      <w:r w:rsidR="007F7981" w:rsidRPr="00443A69">
        <w:rPr>
          <w:rFonts w:ascii="Bookman Old Style" w:hAnsi="Bookman Old Style" w:cs="Arial"/>
          <w:sz w:val="22"/>
        </w:rPr>
        <w:t>–</w:t>
      </w:r>
      <w:r w:rsidRPr="00443A69">
        <w:rPr>
          <w:rFonts w:ascii="Bookman Old Style" w:hAnsi="Bookman Old Style" w:cs="Arial"/>
          <w:sz w:val="22"/>
        </w:rPr>
        <w:t xml:space="preserve"> COLPENSIONES, estando en la obligación de solicitar además el cálculo actuarial para poder realizar dichos aportes. </w:t>
      </w:r>
    </w:p>
    <w:p w14:paraId="627080B8" w14:textId="77777777" w:rsidR="00D53F5D" w:rsidRPr="00443A69" w:rsidRDefault="00D53F5D" w:rsidP="00443A69">
      <w:pPr>
        <w:spacing w:line="240" w:lineRule="auto"/>
        <w:ind w:left="426" w:right="420"/>
        <w:jc w:val="both"/>
        <w:rPr>
          <w:rFonts w:ascii="Bookman Old Style" w:hAnsi="Bookman Old Style" w:cs="Arial"/>
          <w:sz w:val="22"/>
        </w:rPr>
      </w:pPr>
    </w:p>
    <w:p w14:paraId="122A5B5D" w14:textId="7E1F362B" w:rsidR="00D53F5D" w:rsidRPr="00443A69" w:rsidRDefault="00D53F5D"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TERCERO</w:t>
      </w:r>
      <w:r w:rsidRPr="00443A69">
        <w:rPr>
          <w:rFonts w:ascii="Bookman Old Style" w:hAnsi="Bookman Old Style" w:cs="Arial"/>
          <w:sz w:val="22"/>
        </w:rPr>
        <w:t>: ORDENAR a LA ADMINISTRADORA COLOMBIANA DE PENSIONES COLPENSIONES, incluir en la Historia laboral del demandante, JUAN EUCLIDES ACEVEDO MOLINA los periodos en mora de su empleador LUIS ALBERTO LONDOÑO MONROY, correspondiente a los periodos de mayo, junio, julio y, agosto de 1995</w:t>
      </w:r>
      <w:r w:rsidR="00AA7B88" w:rsidRPr="00443A69">
        <w:rPr>
          <w:rFonts w:ascii="Bookman Old Style" w:hAnsi="Bookman Old Style" w:cs="Arial"/>
          <w:sz w:val="22"/>
        </w:rPr>
        <w:t xml:space="preserve"> – sic </w:t>
      </w:r>
      <w:r w:rsidR="001727F0">
        <w:rPr>
          <w:rFonts w:ascii="Bookman Old Style" w:hAnsi="Bookman Old Style" w:cs="Arial"/>
          <w:sz w:val="22"/>
        </w:rPr>
        <w:t>–</w:t>
      </w:r>
      <w:r w:rsidRPr="00443A69">
        <w:rPr>
          <w:rFonts w:ascii="Bookman Old Style" w:hAnsi="Bookman Old Style" w:cs="Arial"/>
          <w:sz w:val="22"/>
        </w:rPr>
        <w:t>, conforme a lo dicho en la parte motiva.</w:t>
      </w:r>
    </w:p>
    <w:p w14:paraId="7F34788C" w14:textId="77777777" w:rsidR="00D53F5D" w:rsidRPr="00443A69" w:rsidRDefault="00D53F5D" w:rsidP="00443A69">
      <w:pPr>
        <w:spacing w:line="240" w:lineRule="auto"/>
        <w:ind w:left="426" w:right="420"/>
        <w:jc w:val="both"/>
        <w:rPr>
          <w:rFonts w:ascii="Bookman Old Style" w:hAnsi="Bookman Old Style" w:cs="Arial"/>
          <w:sz w:val="22"/>
        </w:rPr>
      </w:pPr>
    </w:p>
    <w:p w14:paraId="527ABF18" w14:textId="6F8B14E1" w:rsidR="00D53F5D" w:rsidRPr="00443A69" w:rsidRDefault="00D53F5D"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CUARTO</w:t>
      </w:r>
      <w:r w:rsidRPr="00443A69">
        <w:rPr>
          <w:rFonts w:ascii="Bookman Old Style" w:hAnsi="Bookman Old Style" w:cs="Arial"/>
          <w:sz w:val="22"/>
        </w:rPr>
        <w:t>: ORDENAR a la Administradora Colombiana de Pensiones –</w:t>
      </w:r>
      <w:r w:rsidR="0031581E" w:rsidRPr="00443A69">
        <w:rPr>
          <w:rFonts w:ascii="Bookman Old Style" w:hAnsi="Bookman Old Style" w:cs="Arial"/>
          <w:sz w:val="22"/>
        </w:rPr>
        <w:t xml:space="preserve"> </w:t>
      </w:r>
      <w:r w:rsidRPr="00443A69">
        <w:rPr>
          <w:rFonts w:ascii="Bookman Old Style" w:hAnsi="Bookman Old Style" w:cs="Arial"/>
          <w:sz w:val="22"/>
        </w:rPr>
        <w:t>COLPENSIONES, que una vez cancelado el cálculo actuarial por parte del empleador GERMAN LONDOÑO MONROY, incluya en la historia laboral del demandante tales cotizaciones, conforme a lo indicado en la parte motiva</w:t>
      </w:r>
    </w:p>
    <w:p w14:paraId="3907B6AE" w14:textId="77777777" w:rsidR="003D441C" w:rsidRPr="00443A69" w:rsidRDefault="003D441C" w:rsidP="00443A69">
      <w:pPr>
        <w:spacing w:line="240" w:lineRule="auto"/>
        <w:ind w:left="426" w:right="420"/>
        <w:jc w:val="both"/>
        <w:rPr>
          <w:rFonts w:ascii="Bookman Old Style" w:hAnsi="Bookman Old Style" w:cs="Arial"/>
          <w:sz w:val="22"/>
        </w:rPr>
      </w:pPr>
    </w:p>
    <w:p w14:paraId="1A59F05D" w14:textId="6E9BA600" w:rsidR="00D53F5D" w:rsidRPr="00443A69" w:rsidRDefault="00D53F5D"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QUINTO</w:t>
      </w:r>
      <w:r w:rsidRPr="00443A69">
        <w:rPr>
          <w:rFonts w:ascii="Bookman Old Style" w:hAnsi="Bookman Old Style" w:cs="Arial"/>
          <w:sz w:val="22"/>
        </w:rPr>
        <w:t>: DECLARAR que el señor JUAN EUCLIDES ACEVEDO MOLINA, es beneficiario del régimen de transición y, como consecuencia de ello, tiene derecho al reconocimiento y pago de la pensión de vejez conforme a los parámetros establecidos por el acuerdo 049 de 1990 aprobado por el decreto 758 del mismo año.</w:t>
      </w:r>
    </w:p>
    <w:p w14:paraId="78ECEE7F" w14:textId="77777777" w:rsidR="002E038C" w:rsidRPr="00443A69" w:rsidRDefault="002E038C" w:rsidP="00443A69">
      <w:pPr>
        <w:spacing w:line="240" w:lineRule="auto"/>
        <w:ind w:left="426" w:right="420"/>
        <w:jc w:val="both"/>
        <w:rPr>
          <w:rFonts w:ascii="Bookman Old Style" w:hAnsi="Bookman Old Style" w:cs="Arial"/>
          <w:sz w:val="22"/>
        </w:rPr>
      </w:pPr>
    </w:p>
    <w:p w14:paraId="4A2E4987" w14:textId="045EA6A5" w:rsidR="00D53F5D" w:rsidRPr="00443A69" w:rsidRDefault="00D53F5D"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SEXTO</w:t>
      </w:r>
      <w:r w:rsidRPr="00443A69">
        <w:rPr>
          <w:rFonts w:ascii="Bookman Old Style" w:hAnsi="Bookman Old Style" w:cs="Arial"/>
          <w:sz w:val="22"/>
        </w:rPr>
        <w:t>: CONDENAR a la Administradora Colombiana de Pensiones –</w:t>
      </w:r>
      <w:r w:rsidR="002E038C" w:rsidRPr="00443A69">
        <w:rPr>
          <w:rFonts w:ascii="Bookman Old Style" w:hAnsi="Bookman Old Style" w:cs="Arial"/>
          <w:sz w:val="22"/>
        </w:rPr>
        <w:t xml:space="preserve"> </w:t>
      </w:r>
      <w:r w:rsidRPr="00443A69">
        <w:rPr>
          <w:rFonts w:ascii="Bookman Old Style" w:hAnsi="Bookman Old Style" w:cs="Arial"/>
          <w:sz w:val="22"/>
        </w:rPr>
        <w:t xml:space="preserve">COLPENSIONES al reconocimiento a favor del señor JUAN EUCLIDES ACEVEDO </w:t>
      </w:r>
      <w:r w:rsidR="002E038C" w:rsidRPr="00443A69">
        <w:rPr>
          <w:rFonts w:ascii="Bookman Old Style" w:hAnsi="Bookman Old Style" w:cs="Arial"/>
          <w:sz w:val="22"/>
        </w:rPr>
        <w:t xml:space="preserve"> </w:t>
      </w:r>
      <w:r w:rsidRPr="00443A69">
        <w:rPr>
          <w:rFonts w:ascii="Bookman Old Style" w:hAnsi="Bookman Old Style" w:cs="Arial"/>
          <w:sz w:val="22"/>
        </w:rPr>
        <w:t xml:space="preserve">MOLINA, de la pensión de vejez causada el 31 de julio de 2010, bajo los parámetros </w:t>
      </w:r>
      <w:r w:rsidR="002E038C" w:rsidRPr="00443A69">
        <w:rPr>
          <w:rFonts w:ascii="Bookman Old Style" w:hAnsi="Bookman Old Style" w:cs="Arial"/>
          <w:sz w:val="22"/>
        </w:rPr>
        <w:t xml:space="preserve"> </w:t>
      </w:r>
      <w:r w:rsidRPr="00443A69">
        <w:rPr>
          <w:rFonts w:ascii="Bookman Old Style" w:hAnsi="Bookman Old Style" w:cs="Arial"/>
          <w:sz w:val="22"/>
        </w:rPr>
        <w:t xml:space="preserve">del acuerdo 049 de 1990 aprobado por el </w:t>
      </w:r>
      <w:proofErr w:type="spellStart"/>
      <w:r w:rsidRPr="00443A69">
        <w:rPr>
          <w:rFonts w:ascii="Bookman Old Style" w:hAnsi="Bookman Old Style" w:cs="Arial"/>
          <w:sz w:val="22"/>
        </w:rPr>
        <w:t>dcto</w:t>
      </w:r>
      <w:proofErr w:type="spellEnd"/>
      <w:r w:rsidRPr="00443A69">
        <w:rPr>
          <w:rFonts w:ascii="Bookman Old Style" w:hAnsi="Bookman Old Style" w:cs="Arial"/>
          <w:sz w:val="22"/>
        </w:rPr>
        <w:t xml:space="preserve"> 758 del mismo año y en cuantía </w:t>
      </w:r>
      <w:r w:rsidR="002E038C" w:rsidRPr="00443A69">
        <w:rPr>
          <w:rFonts w:ascii="Bookman Old Style" w:hAnsi="Bookman Old Style" w:cs="Arial"/>
          <w:sz w:val="22"/>
        </w:rPr>
        <w:t xml:space="preserve">del </w:t>
      </w:r>
      <w:proofErr w:type="spellStart"/>
      <w:r w:rsidRPr="00443A69">
        <w:rPr>
          <w:rFonts w:ascii="Bookman Old Style" w:hAnsi="Bookman Old Style" w:cs="Arial"/>
          <w:sz w:val="22"/>
        </w:rPr>
        <w:t>smlmv</w:t>
      </w:r>
      <w:proofErr w:type="spellEnd"/>
      <w:r w:rsidRPr="00443A69">
        <w:rPr>
          <w:rFonts w:ascii="Bookman Old Style" w:hAnsi="Bookman Old Style" w:cs="Arial"/>
          <w:sz w:val="22"/>
        </w:rPr>
        <w:t xml:space="preserve"> que para el año 2010 ascendía a la suma de $515.000, la cual deberá ser incrementada anualmente conforme lo determine el Gobierno Nacional, con derecho a 14 mesadas pensionales al año, aclarando que dicho reconocimiento se encuentra supeditado al pago del cálculo actuarial que para el efecto debe realizar el señor GERMAN LONDOÑO MONROY, por los períodos en no aparece afiliación al sistema.</w:t>
      </w:r>
    </w:p>
    <w:p w14:paraId="2FD2DD42" w14:textId="77777777" w:rsidR="002E038C" w:rsidRPr="00443A69" w:rsidRDefault="002E038C" w:rsidP="00443A69">
      <w:pPr>
        <w:spacing w:line="240" w:lineRule="auto"/>
        <w:ind w:left="426" w:right="420"/>
        <w:jc w:val="both"/>
        <w:rPr>
          <w:rFonts w:ascii="Bookman Old Style" w:hAnsi="Bookman Old Style" w:cs="Arial"/>
          <w:sz w:val="22"/>
        </w:rPr>
      </w:pPr>
    </w:p>
    <w:p w14:paraId="1035A039" w14:textId="47574C20" w:rsidR="00D53F5D" w:rsidRPr="00443A69" w:rsidRDefault="00F908A6"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SÉPTIMO</w:t>
      </w:r>
      <w:r w:rsidR="00D53F5D" w:rsidRPr="00443A69">
        <w:rPr>
          <w:rFonts w:ascii="Bookman Old Style" w:hAnsi="Bookman Old Style" w:cs="Arial"/>
          <w:sz w:val="22"/>
        </w:rPr>
        <w:t>: DECLARA parcialmente probada la excepción de prescripción propuesta por la ADMINISTRADORA COLOMBIANA DE PENSIONES</w:t>
      </w:r>
      <w:r w:rsidR="002E038C" w:rsidRPr="00443A69">
        <w:rPr>
          <w:rFonts w:ascii="Bookman Old Style" w:hAnsi="Bookman Old Style" w:cs="Arial"/>
          <w:sz w:val="22"/>
        </w:rPr>
        <w:t xml:space="preserve"> </w:t>
      </w:r>
      <w:r w:rsidR="00D53F5D" w:rsidRPr="00443A69">
        <w:rPr>
          <w:rFonts w:ascii="Bookman Old Style" w:hAnsi="Bookman Old Style" w:cs="Arial"/>
          <w:sz w:val="22"/>
        </w:rPr>
        <w:t>COLPENSIONES, en relación a las mesadas pensio</w:t>
      </w:r>
      <w:r w:rsidR="002E038C" w:rsidRPr="00443A69">
        <w:rPr>
          <w:rFonts w:ascii="Bookman Old Style" w:hAnsi="Bookman Old Style" w:cs="Arial"/>
          <w:sz w:val="22"/>
        </w:rPr>
        <w:t>n</w:t>
      </w:r>
      <w:r w:rsidR="00D53F5D" w:rsidRPr="00443A69">
        <w:rPr>
          <w:rFonts w:ascii="Bookman Old Style" w:hAnsi="Bookman Old Style" w:cs="Arial"/>
          <w:sz w:val="22"/>
        </w:rPr>
        <w:t xml:space="preserve">ales causadas con anterioridad al 16 de agosto de 2016. </w:t>
      </w:r>
    </w:p>
    <w:p w14:paraId="1BF891A9" w14:textId="77777777" w:rsidR="002E038C" w:rsidRPr="00443A69" w:rsidRDefault="002E038C" w:rsidP="00443A69">
      <w:pPr>
        <w:spacing w:line="240" w:lineRule="auto"/>
        <w:ind w:left="426" w:right="420"/>
        <w:jc w:val="both"/>
        <w:rPr>
          <w:rFonts w:ascii="Bookman Old Style" w:hAnsi="Bookman Old Style" w:cs="Arial"/>
          <w:sz w:val="22"/>
        </w:rPr>
      </w:pPr>
    </w:p>
    <w:p w14:paraId="1641F472" w14:textId="17C3044E" w:rsidR="002E038C" w:rsidRPr="00443A69" w:rsidRDefault="00D53F5D"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OCTAVO</w:t>
      </w:r>
      <w:r w:rsidRPr="00443A69">
        <w:rPr>
          <w:rFonts w:ascii="Bookman Old Style" w:hAnsi="Bookman Old Style" w:cs="Arial"/>
          <w:sz w:val="22"/>
        </w:rPr>
        <w:t>: ORDENAR, a la ADMINISTRADORA COLOMBIANA DE PENSIONES</w:t>
      </w:r>
      <w:r w:rsidR="0031581E" w:rsidRPr="00443A69">
        <w:rPr>
          <w:rFonts w:ascii="Bookman Old Style" w:hAnsi="Bookman Old Style" w:cs="Arial"/>
          <w:sz w:val="22"/>
        </w:rPr>
        <w:t xml:space="preserve"> </w:t>
      </w:r>
      <w:r w:rsidRPr="00443A69">
        <w:rPr>
          <w:rFonts w:ascii="Bookman Old Style" w:hAnsi="Bookman Old Style" w:cs="Arial"/>
          <w:sz w:val="22"/>
        </w:rPr>
        <w:t>COLPENSIONES, proceda a efectuar el reconocimiento y pago a favor del señor JUAN EUCLIDES ACEVEDO MOLINA del retroactivo pensional, correspondiente a</w:t>
      </w:r>
      <w:r w:rsidR="002E038C" w:rsidRPr="00443A69">
        <w:rPr>
          <w:rFonts w:ascii="Bookman Old Style" w:hAnsi="Bookman Old Style" w:cs="Arial"/>
          <w:sz w:val="22"/>
        </w:rPr>
        <w:t xml:space="preserve"> las mesadas pensionales causadas a partir del 16 de agosto de 2016 y hasta que se haga la inclusión en nómina, lo que a la fecha asciende la suma de $72.959.702.</w:t>
      </w:r>
    </w:p>
    <w:p w14:paraId="764D44AD" w14:textId="77777777" w:rsidR="002E038C" w:rsidRPr="00443A69" w:rsidRDefault="002E038C" w:rsidP="00443A69">
      <w:pPr>
        <w:spacing w:line="240" w:lineRule="auto"/>
        <w:ind w:left="426" w:right="420"/>
        <w:jc w:val="both"/>
        <w:rPr>
          <w:rFonts w:ascii="Bookman Old Style" w:hAnsi="Bookman Old Style" w:cs="Arial"/>
          <w:sz w:val="22"/>
        </w:rPr>
      </w:pPr>
    </w:p>
    <w:p w14:paraId="6CA3B46E" w14:textId="379985FA" w:rsidR="002E038C" w:rsidRPr="00443A69" w:rsidRDefault="002E038C"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lastRenderedPageBreak/>
        <w:t>NOVENO</w:t>
      </w:r>
      <w:r w:rsidRPr="00443A69">
        <w:rPr>
          <w:rFonts w:ascii="Bookman Old Style" w:hAnsi="Bookman Old Style" w:cs="Arial"/>
          <w:sz w:val="22"/>
        </w:rPr>
        <w:t>: Para la expedición del acto administrativo, la inclusión en nómina del nuevo pensionado y el pago correspondiente de dicha pensión, cuenta la entidad demandada con el término de un mes contado a partir de la fecha en que se efectúe el pago del cálculo actuarial por parte del señor GERMAN LONDOÑO MONROY, por los períodos en no aparece afiliación al sistema del actor, y que el actor radique en sus instalaciones la respectiva cuenta de cobro o los documentos pertinentes, previa ejecutoria de esta decisión</w:t>
      </w:r>
    </w:p>
    <w:p w14:paraId="2CEDEEBE" w14:textId="77777777" w:rsidR="002E038C" w:rsidRPr="00443A69" w:rsidRDefault="002E038C" w:rsidP="00443A69">
      <w:pPr>
        <w:spacing w:line="240" w:lineRule="auto"/>
        <w:ind w:left="426" w:right="420"/>
        <w:jc w:val="both"/>
        <w:rPr>
          <w:rFonts w:ascii="Bookman Old Style" w:hAnsi="Bookman Old Style" w:cs="Arial"/>
          <w:sz w:val="22"/>
        </w:rPr>
      </w:pPr>
    </w:p>
    <w:p w14:paraId="31A9559C" w14:textId="73D7C4DB" w:rsidR="002E038C" w:rsidRPr="00443A69" w:rsidRDefault="002E038C"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DECIMO</w:t>
      </w:r>
      <w:r w:rsidRPr="00443A69">
        <w:rPr>
          <w:rFonts w:ascii="Bookman Old Style" w:hAnsi="Bookman Old Style" w:cs="Arial"/>
          <w:sz w:val="22"/>
        </w:rPr>
        <w:t>: AUTORIZAR a la Administradora Colombiana de Pensiones - COLPENSIONES para que descuente del retroactivo pensional a reconocer a favor del demandante, el porcentaje por concepto de aportes al Sistema de Seguridad Social en Salud, le corresponde en la forma indicada en la parte considerativa.</w:t>
      </w:r>
    </w:p>
    <w:p w14:paraId="41C5E2DA" w14:textId="77777777" w:rsidR="002E038C" w:rsidRPr="00443A69" w:rsidRDefault="002E038C" w:rsidP="00443A69">
      <w:pPr>
        <w:spacing w:line="240" w:lineRule="auto"/>
        <w:ind w:left="426" w:right="420"/>
        <w:jc w:val="both"/>
        <w:rPr>
          <w:rFonts w:ascii="Bookman Old Style" w:hAnsi="Bookman Old Style" w:cs="Arial"/>
          <w:sz w:val="22"/>
        </w:rPr>
      </w:pPr>
    </w:p>
    <w:p w14:paraId="306CD2A0" w14:textId="41D38EAA" w:rsidR="002E038C" w:rsidRPr="00443A69" w:rsidRDefault="00F908A6"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DÉ</w:t>
      </w:r>
      <w:r w:rsidR="002E038C" w:rsidRPr="00443A69">
        <w:rPr>
          <w:rFonts w:ascii="Bookman Old Style" w:hAnsi="Bookman Old Style" w:cs="Arial"/>
          <w:b/>
          <w:bCs/>
          <w:sz w:val="22"/>
        </w:rPr>
        <w:t>CIMO PRIMERO</w:t>
      </w:r>
      <w:r w:rsidR="002E038C" w:rsidRPr="00443A69">
        <w:rPr>
          <w:rFonts w:ascii="Bookman Old Style" w:hAnsi="Bookman Old Style" w:cs="Arial"/>
          <w:sz w:val="22"/>
        </w:rPr>
        <w:t>: ABSTENERSE de imponer condena al pago de intereses moratorios y de costas procesales a COLPENSIONES, conforme a lo dicho en la parte motiva.</w:t>
      </w:r>
    </w:p>
    <w:p w14:paraId="7B7444A0" w14:textId="77777777" w:rsidR="002E038C" w:rsidRPr="00443A69" w:rsidRDefault="002E038C" w:rsidP="00443A69">
      <w:pPr>
        <w:spacing w:line="240" w:lineRule="auto"/>
        <w:ind w:left="426" w:right="420"/>
        <w:jc w:val="both"/>
        <w:rPr>
          <w:rFonts w:ascii="Bookman Old Style" w:hAnsi="Bookman Old Style" w:cs="Arial"/>
          <w:sz w:val="22"/>
        </w:rPr>
      </w:pPr>
    </w:p>
    <w:p w14:paraId="2BD8EA35" w14:textId="75BDBBB8" w:rsidR="002E038C" w:rsidRPr="00443A69" w:rsidRDefault="00F908A6"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DÉ</w:t>
      </w:r>
      <w:r w:rsidR="002E038C" w:rsidRPr="00443A69">
        <w:rPr>
          <w:rFonts w:ascii="Bookman Old Style" w:hAnsi="Bookman Old Style" w:cs="Arial"/>
          <w:b/>
          <w:bCs/>
          <w:sz w:val="22"/>
        </w:rPr>
        <w:t>CIMO SEGUNDO</w:t>
      </w:r>
      <w:r w:rsidR="002E038C" w:rsidRPr="00443A69">
        <w:rPr>
          <w:rFonts w:ascii="Bookman Old Style" w:hAnsi="Bookman Old Style" w:cs="Arial"/>
          <w:sz w:val="22"/>
        </w:rPr>
        <w:t>: CONDENAR al pago de las costas procesales al señor GERMAN LONDOÑO MONROY y a favor del demandante, las que se liquidarán en la oportunidad procesal pertinente.</w:t>
      </w:r>
    </w:p>
    <w:p w14:paraId="338E0193" w14:textId="77777777" w:rsidR="002E038C" w:rsidRPr="00443A69" w:rsidRDefault="002E038C" w:rsidP="00443A69">
      <w:pPr>
        <w:spacing w:line="240" w:lineRule="auto"/>
        <w:ind w:left="426" w:right="420"/>
        <w:jc w:val="both"/>
        <w:rPr>
          <w:rFonts w:ascii="Bookman Old Style" w:hAnsi="Bookman Old Style" w:cs="Arial"/>
          <w:sz w:val="22"/>
        </w:rPr>
      </w:pPr>
    </w:p>
    <w:p w14:paraId="674E55FE" w14:textId="049BD6BC" w:rsidR="002E038C" w:rsidRPr="00443A69" w:rsidRDefault="00F908A6" w:rsidP="00443A69">
      <w:pPr>
        <w:spacing w:line="240" w:lineRule="auto"/>
        <w:ind w:left="426" w:right="420"/>
        <w:jc w:val="both"/>
        <w:rPr>
          <w:rFonts w:ascii="Bookman Old Style" w:hAnsi="Bookman Old Style" w:cs="Arial"/>
          <w:sz w:val="22"/>
        </w:rPr>
      </w:pPr>
      <w:r w:rsidRPr="00443A69">
        <w:rPr>
          <w:rFonts w:ascii="Bookman Old Style" w:hAnsi="Bookman Old Style" w:cs="Arial"/>
          <w:b/>
          <w:bCs/>
          <w:sz w:val="22"/>
        </w:rPr>
        <w:t>DÉ</w:t>
      </w:r>
      <w:r w:rsidR="002E038C" w:rsidRPr="00443A69">
        <w:rPr>
          <w:rFonts w:ascii="Bookman Old Style" w:hAnsi="Bookman Old Style" w:cs="Arial"/>
          <w:b/>
          <w:bCs/>
          <w:sz w:val="22"/>
        </w:rPr>
        <w:t>CIMO TERCER</w:t>
      </w:r>
      <w:r w:rsidR="002E038C" w:rsidRPr="00443A69">
        <w:rPr>
          <w:rFonts w:ascii="Bookman Old Style" w:hAnsi="Bookman Old Style" w:cs="Arial"/>
          <w:sz w:val="22"/>
        </w:rPr>
        <w:t>: CONDENAR al pago de las costas procesales al demandante JUAN EUCLIDES ACEVEDO MOLINA y a favor de LUIS ALBERTO LONDOÑO MONROY, las que se liquidarán en la oportunidad procesal pertinente.</w:t>
      </w:r>
      <w:r w:rsidR="00EF341C">
        <w:rPr>
          <w:rFonts w:ascii="Bookman Old Style" w:hAnsi="Bookman Old Style" w:cs="Arial"/>
          <w:sz w:val="22"/>
        </w:rPr>
        <w:t xml:space="preserve"> (</w:t>
      </w:r>
      <w:r w:rsidR="006A36D0" w:rsidRPr="00443A69">
        <w:rPr>
          <w:rFonts w:ascii="Bookman Old Style" w:hAnsi="Bookman Old Style" w:cs="Arial"/>
          <w:sz w:val="22"/>
        </w:rPr>
        <w:t>…</w:t>
      </w:r>
      <w:r w:rsidR="00EF341C">
        <w:rPr>
          <w:rFonts w:ascii="Bookman Old Style" w:hAnsi="Bookman Old Style" w:cs="Arial"/>
          <w:sz w:val="22"/>
        </w:rPr>
        <w:t>)</w:t>
      </w:r>
      <w:r w:rsidR="006A36D0" w:rsidRPr="00443A69">
        <w:rPr>
          <w:rFonts w:ascii="Bookman Old Style" w:hAnsi="Bookman Old Style" w:cs="Arial"/>
          <w:sz w:val="22"/>
        </w:rPr>
        <w:t>”</w:t>
      </w:r>
    </w:p>
    <w:p w14:paraId="65501B51" w14:textId="77777777" w:rsidR="002606A3" w:rsidRPr="00F67CB5" w:rsidRDefault="002606A3" w:rsidP="00F67CB5">
      <w:pPr>
        <w:spacing w:line="276" w:lineRule="auto"/>
        <w:jc w:val="both"/>
        <w:rPr>
          <w:rFonts w:ascii="Bookman Old Style" w:hAnsi="Bookman Old Style" w:cs="Arial"/>
        </w:rPr>
      </w:pPr>
    </w:p>
    <w:p w14:paraId="20443645" w14:textId="77777777" w:rsidR="00AA7B88" w:rsidRPr="00F67CB5" w:rsidRDefault="002606A3" w:rsidP="00F67CB5">
      <w:pPr>
        <w:spacing w:line="276" w:lineRule="auto"/>
        <w:jc w:val="both"/>
        <w:rPr>
          <w:rFonts w:ascii="Bookman Old Style" w:hAnsi="Bookman Old Style" w:cs="Arial"/>
        </w:rPr>
      </w:pPr>
      <w:r w:rsidRPr="00F67CB5">
        <w:rPr>
          <w:rFonts w:ascii="Bookman Old Style" w:hAnsi="Bookman Old Style" w:cs="Arial"/>
        </w:rPr>
        <w:t xml:space="preserve">En este caso, frente a la mora que se alega se presentó para los periodos del </w:t>
      </w:r>
      <w:r w:rsidRPr="00F67CB5">
        <w:rPr>
          <w:rFonts w:ascii="Bookman Old Style" w:hAnsi="Bookman Old Style" w:cs="Arial"/>
          <w:b/>
          <w:bCs/>
        </w:rPr>
        <w:t>11-95</w:t>
      </w:r>
      <w:r w:rsidRPr="00F67CB5">
        <w:rPr>
          <w:rFonts w:ascii="Bookman Old Style" w:hAnsi="Bookman Old Style" w:cs="Arial"/>
        </w:rPr>
        <w:t xml:space="preserve">, </w:t>
      </w:r>
      <w:r w:rsidRPr="00F67CB5">
        <w:rPr>
          <w:rFonts w:ascii="Bookman Old Style" w:hAnsi="Bookman Old Style" w:cs="Arial"/>
          <w:b/>
          <w:bCs/>
        </w:rPr>
        <w:t>12-95</w:t>
      </w:r>
      <w:r w:rsidRPr="00F67CB5">
        <w:rPr>
          <w:rFonts w:ascii="Bookman Old Style" w:hAnsi="Bookman Old Style" w:cs="Arial"/>
        </w:rPr>
        <w:t xml:space="preserve">, </w:t>
      </w:r>
      <w:r w:rsidRPr="00F67CB5">
        <w:rPr>
          <w:rFonts w:ascii="Bookman Old Style" w:hAnsi="Bookman Old Style" w:cs="Arial"/>
          <w:b/>
          <w:bCs/>
          <w:u w:val="single"/>
        </w:rPr>
        <w:t>01-96</w:t>
      </w:r>
      <w:r w:rsidRPr="00F67CB5">
        <w:rPr>
          <w:rFonts w:ascii="Bookman Old Style" w:hAnsi="Bookman Old Style" w:cs="Arial"/>
          <w:u w:val="single"/>
        </w:rPr>
        <w:t xml:space="preserve"> </w:t>
      </w:r>
      <w:r w:rsidRPr="00F67CB5">
        <w:rPr>
          <w:rFonts w:ascii="Bookman Old Style" w:hAnsi="Bookman Old Style" w:cs="Arial"/>
        </w:rPr>
        <w:t xml:space="preserve">y del </w:t>
      </w:r>
      <w:r w:rsidRPr="00F67CB5">
        <w:rPr>
          <w:rFonts w:ascii="Bookman Old Style" w:hAnsi="Bookman Old Style" w:cs="Arial"/>
          <w:b/>
          <w:bCs/>
        </w:rPr>
        <w:t>05-96</w:t>
      </w:r>
      <w:r w:rsidRPr="00F67CB5">
        <w:rPr>
          <w:rFonts w:ascii="Bookman Old Style" w:hAnsi="Bookman Old Style" w:cs="Arial"/>
        </w:rPr>
        <w:t xml:space="preserve"> al </w:t>
      </w:r>
      <w:r w:rsidRPr="00F67CB5">
        <w:rPr>
          <w:rFonts w:ascii="Bookman Old Style" w:hAnsi="Bookman Old Style" w:cs="Arial"/>
          <w:b/>
          <w:bCs/>
        </w:rPr>
        <w:t>08-96</w:t>
      </w:r>
      <w:r w:rsidRPr="00F67CB5">
        <w:rPr>
          <w:rFonts w:ascii="Bookman Old Style" w:hAnsi="Bookman Old Style" w:cs="Arial"/>
        </w:rPr>
        <w:t>, hasta el 24-09-96</w:t>
      </w:r>
      <w:r w:rsidR="00A366C5" w:rsidRPr="00F67CB5">
        <w:rPr>
          <w:rFonts w:ascii="Bookman Old Style" w:hAnsi="Bookman Old Style" w:cs="Arial"/>
        </w:rPr>
        <w:t xml:space="preserve">, </w:t>
      </w:r>
      <w:r w:rsidR="007E17DF" w:rsidRPr="00F67CB5">
        <w:rPr>
          <w:rFonts w:ascii="Bookman Old Style" w:hAnsi="Bookman Old Style" w:cs="Arial"/>
        </w:rPr>
        <w:t xml:space="preserve">concluye que </w:t>
      </w:r>
      <w:r w:rsidR="00A366C5" w:rsidRPr="00F67CB5">
        <w:rPr>
          <w:rFonts w:ascii="Bookman Old Style" w:hAnsi="Bookman Old Style" w:cs="Arial"/>
        </w:rPr>
        <w:t xml:space="preserve">revisada la historia laboral (pág. 376, archivo 16), </w:t>
      </w:r>
      <w:r w:rsidR="007E17DF" w:rsidRPr="00F67CB5">
        <w:rPr>
          <w:rFonts w:ascii="Bookman Old Style" w:hAnsi="Bookman Old Style" w:cs="Arial"/>
        </w:rPr>
        <w:t xml:space="preserve">advertía </w:t>
      </w:r>
      <w:r w:rsidR="00A366C5" w:rsidRPr="00F67CB5">
        <w:rPr>
          <w:rFonts w:ascii="Bookman Old Style" w:hAnsi="Bookman Old Style" w:cs="Arial"/>
        </w:rPr>
        <w:t xml:space="preserve">que los periodos 11-95 </w:t>
      </w:r>
      <w:r w:rsidR="007E17DF" w:rsidRPr="00F67CB5">
        <w:rPr>
          <w:rFonts w:ascii="Bookman Old Style" w:hAnsi="Bookman Old Style" w:cs="Arial"/>
        </w:rPr>
        <w:t xml:space="preserve">a </w:t>
      </w:r>
      <w:r w:rsidR="00A366C5" w:rsidRPr="00F67CB5">
        <w:rPr>
          <w:rFonts w:ascii="Bookman Old Style" w:hAnsi="Bookman Old Style" w:cs="Arial"/>
        </w:rPr>
        <w:t xml:space="preserve">01-96 con calzado </w:t>
      </w:r>
      <w:proofErr w:type="spellStart"/>
      <w:r w:rsidR="00A366C5" w:rsidRPr="00F67CB5">
        <w:rPr>
          <w:rFonts w:ascii="Bookman Old Style" w:hAnsi="Bookman Old Style" w:cs="Arial"/>
        </w:rPr>
        <w:t>Gerlón</w:t>
      </w:r>
      <w:proofErr w:type="spellEnd"/>
      <w:r w:rsidR="007E17DF" w:rsidRPr="00F67CB5">
        <w:rPr>
          <w:rFonts w:ascii="Bookman Old Style" w:hAnsi="Bookman Old Style" w:cs="Arial"/>
        </w:rPr>
        <w:t>,</w:t>
      </w:r>
      <w:r w:rsidR="00A366C5" w:rsidRPr="00F67CB5">
        <w:rPr>
          <w:rFonts w:ascii="Bookman Old Style" w:hAnsi="Bookman Old Style" w:cs="Arial"/>
        </w:rPr>
        <w:t xml:space="preserve"> se </w:t>
      </w:r>
      <w:r w:rsidR="007E17DF" w:rsidRPr="00F67CB5">
        <w:rPr>
          <w:rFonts w:ascii="Bookman Old Style" w:hAnsi="Bookman Old Style" w:cs="Arial"/>
        </w:rPr>
        <w:t>encontraba</w:t>
      </w:r>
      <w:r w:rsidR="00A366C5" w:rsidRPr="00F67CB5">
        <w:rPr>
          <w:rFonts w:ascii="Bookman Old Style" w:hAnsi="Bookman Old Style" w:cs="Arial"/>
        </w:rPr>
        <w:t xml:space="preserve"> con anotación de deuda presunta – pago aplicado a tiempos posterior sin reporte de salario</w:t>
      </w:r>
      <w:r w:rsidR="007E17DF" w:rsidRPr="00F67CB5">
        <w:rPr>
          <w:rFonts w:ascii="Bookman Old Style" w:hAnsi="Bookman Old Style" w:cs="Arial"/>
        </w:rPr>
        <w:t xml:space="preserve"> -</w:t>
      </w:r>
      <w:r w:rsidR="00A366C5" w:rsidRPr="00F67CB5">
        <w:rPr>
          <w:rFonts w:ascii="Bookman Old Style" w:hAnsi="Bookman Old Style" w:cs="Arial"/>
        </w:rPr>
        <w:t xml:space="preserve">, por lo que para ese caso </w:t>
      </w:r>
      <w:r w:rsidR="007E17DF" w:rsidRPr="00F67CB5">
        <w:rPr>
          <w:rFonts w:ascii="Bookman Old Style" w:hAnsi="Bookman Old Style" w:cs="Arial"/>
        </w:rPr>
        <w:t>debía tenerse</w:t>
      </w:r>
      <w:r w:rsidR="00A366C5" w:rsidRPr="00F67CB5">
        <w:rPr>
          <w:rFonts w:ascii="Bookman Old Style" w:hAnsi="Bookman Old Style" w:cs="Arial"/>
        </w:rPr>
        <w:t xml:space="preserve"> en cuenta las cotización sobre el </w:t>
      </w:r>
      <w:r w:rsidR="007E17DF" w:rsidRPr="00F67CB5">
        <w:rPr>
          <w:rFonts w:ascii="Bookman Old Style" w:hAnsi="Bookman Old Style" w:cs="Arial"/>
        </w:rPr>
        <w:t xml:space="preserve">salario </w:t>
      </w:r>
      <w:r w:rsidR="00A366C5" w:rsidRPr="00F67CB5">
        <w:rPr>
          <w:rFonts w:ascii="Bookman Old Style" w:hAnsi="Bookman Old Style" w:cs="Arial"/>
        </w:rPr>
        <w:t>mínimo</w:t>
      </w:r>
      <w:r w:rsidR="00096F15" w:rsidRPr="00F67CB5">
        <w:rPr>
          <w:rFonts w:ascii="Bookman Old Style" w:hAnsi="Bookman Old Style" w:cs="Arial"/>
        </w:rPr>
        <w:t xml:space="preserve">, teniendo en cuenta que el trabajador aceptó recibir dicha suma por el tiempo en que sirvió a sus empleadores. </w:t>
      </w:r>
    </w:p>
    <w:p w14:paraId="5A88213C" w14:textId="77777777" w:rsidR="00AA7B88" w:rsidRPr="00F67CB5" w:rsidRDefault="00AA7B88" w:rsidP="00F67CB5">
      <w:pPr>
        <w:spacing w:line="276" w:lineRule="auto"/>
        <w:jc w:val="both"/>
        <w:rPr>
          <w:rFonts w:ascii="Bookman Old Style" w:hAnsi="Bookman Old Style" w:cs="Arial"/>
        </w:rPr>
      </w:pPr>
    </w:p>
    <w:p w14:paraId="6E9E0F78" w14:textId="0BE1A704" w:rsidR="00A65B67" w:rsidRPr="00F67CB5" w:rsidRDefault="007E17DF" w:rsidP="00F67CB5">
      <w:pPr>
        <w:spacing w:line="276" w:lineRule="auto"/>
        <w:jc w:val="both"/>
        <w:rPr>
          <w:rFonts w:ascii="Bookman Old Style" w:hAnsi="Bookman Old Style" w:cs="Arial"/>
        </w:rPr>
      </w:pPr>
      <w:r w:rsidRPr="00F67CB5">
        <w:rPr>
          <w:rFonts w:ascii="Bookman Old Style" w:hAnsi="Bookman Old Style" w:cs="Arial"/>
        </w:rPr>
        <w:t xml:space="preserve">Refiere, que posteriormente </w:t>
      </w:r>
      <w:r w:rsidR="00AD202D" w:rsidRPr="00F67CB5">
        <w:rPr>
          <w:rFonts w:ascii="Bookman Old Style" w:hAnsi="Bookman Old Style" w:cs="Arial"/>
        </w:rPr>
        <w:t xml:space="preserve">se hicieron aportes en los ciclos </w:t>
      </w:r>
      <w:r w:rsidR="00AD202D" w:rsidRPr="00F67CB5">
        <w:rPr>
          <w:rFonts w:ascii="Bookman Old Style" w:hAnsi="Bookman Old Style" w:cs="Arial"/>
          <w:b/>
          <w:bCs/>
        </w:rPr>
        <w:t>05-96</w:t>
      </w:r>
      <w:r w:rsidR="00AD202D" w:rsidRPr="00F67CB5">
        <w:rPr>
          <w:rFonts w:ascii="Bookman Old Style" w:hAnsi="Bookman Old Style" w:cs="Arial"/>
        </w:rPr>
        <w:t xml:space="preserve"> a </w:t>
      </w:r>
      <w:r w:rsidR="00AD202D" w:rsidRPr="00F67CB5">
        <w:rPr>
          <w:rFonts w:ascii="Bookman Old Style" w:hAnsi="Bookman Old Style" w:cs="Arial"/>
          <w:b/>
          <w:bCs/>
        </w:rPr>
        <w:t>08-96</w:t>
      </w:r>
      <w:r w:rsidR="00AD202D" w:rsidRPr="00F67CB5">
        <w:rPr>
          <w:rFonts w:ascii="Bookman Old Style" w:hAnsi="Bookman Old Style" w:cs="Arial"/>
        </w:rPr>
        <w:t xml:space="preserve"> pagados como mes vencido y registro de afiliación o relación laboral, sin reporte de retiro del sistema pero con anotación de pago aplicado a periodos </w:t>
      </w:r>
      <w:r w:rsidR="009100BA" w:rsidRPr="00F67CB5">
        <w:rPr>
          <w:rFonts w:ascii="Bookman Old Style" w:hAnsi="Bookman Old Style" w:cs="Arial"/>
        </w:rPr>
        <w:t xml:space="preserve">anteriores </w:t>
      </w:r>
      <w:r w:rsidR="00AD202D" w:rsidRPr="00F67CB5">
        <w:rPr>
          <w:rFonts w:ascii="Bookman Old Style" w:hAnsi="Bookman Old Style" w:cs="Arial"/>
        </w:rPr>
        <w:t>sin que estos estuvieren acreditados</w:t>
      </w:r>
      <w:r w:rsidR="00A511E8" w:rsidRPr="00F67CB5">
        <w:rPr>
          <w:rFonts w:ascii="Bookman Old Style" w:hAnsi="Bookman Old Style" w:cs="Arial"/>
        </w:rPr>
        <w:t xml:space="preserve"> para la sumatoria de semanas en la historia laboral</w:t>
      </w:r>
      <w:r w:rsidR="00D21839" w:rsidRPr="00F67CB5">
        <w:rPr>
          <w:rFonts w:ascii="Bookman Old Style" w:hAnsi="Bookman Old Style" w:cs="Arial"/>
        </w:rPr>
        <w:t xml:space="preserve">, </w:t>
      </w:r>
      <w:r w:rsidR="00AA7B88" w:rsidRPr="00F67CB5">
        <w:rPr>
          <w:rFonts w:ascii="Bookman Old Style" w:hAnsi="Bookman Old Style" w:cs="Arial"/>
        </w:rPr>
        <w:t xml:space="preserve">infiriendo </w:t>
      </w:r>
      <w:r w:rsidR="00D21839" w:rsidRPr="00F67CB5">
        <w:rPr>
          <w:rFonts w:ascii="Bookman Old Style" w:hAnsi="Bookman Old Style" w:cs="Arial"/>
        </w:rPr>
        <w:t xml:space="preserve">que si bien los demandados </w:t>
      </w:r>
      <w:r w:rsidR="00AA7B88" w:rsidRPr="00F67CB5">
        <w:rPr>
          <w:rFonts w:ascii="Bookman Old Style" w:hAnsi="Bookman Old Style" w:cs="Arial"/>
        </w:rPr>
        <w:t xml:space="preserve">contaban </w:t>
      </w:r>
      <w:r w:rsidR="00D21839" w:rsidRPr="00F67CB5">
        <w:rPr>
          <w:rFonts w:ascii="Bookman Old Style" w:hAnsi="Bookman Old Style" w:cs="Arial"/>
        </w:rPr>
        <w:t xml:space="preserve">con igual </w:t>
      </w:r>
      <w:r w:rsidR="00AA7B88" w:rsidRPr="00F67CB5">
        <w:rPr>
          <w:rFonts w:ascii="Bookman Old Style" w:hAnsi="Bookman Old Style" w:cs="Arial"/>
        </w:rPr>
        <w:t xml:space="preserve">número </w:t>
      </w:r>
      <w:r w:rsidR="00D21839" w:rsidRPr="00F67CB5">
        <w:rPr>
          <w:rFonts w:ascii="Bookman Old Style" w:hAnsi="Bookman Old Style" w:cs="Arial"/>
        </w:rPr>
        <w:t xml:space="preserve">de aportante, reportó periodos en mora de </w:t>
      </w:r>
      <w:r w:rsidR="00D21839" w:rsidRPr="00F67CB5">
        <w:rPr>
          <w:rFonts w:ascii="Bookman Old Style" w:hAnsi="Bookman Old Style" w:cs="Arial"/>
          <w:b/>
          <w:bCs/>
        </w:rPr>
        <w:t>11-95</w:t>
      </w:r>
      <w:r w:rsidR="00D21839" w:rsidRPr="00F67CB5">
        <w:rPr>
          <w:rFonts w:ascii="Bookman Old Style" w:hAnsi="Bookman Old Style" w:cs="Arial"/>
        </w:rPr>
        <w:t xml:space="preserve"> al </w:t>
      </w:r>
      <w:r w:rsidR="00D21839" w:rsidRPr="00F67CB5">
        <w:rPr>
          <w:rFonts w:ascii="Bookman Old Style" w:hAnsi="Bookman Old Style" w:cs="Arial"/>
          <w:b/>
          <w:bCs/>
        </w:rPr>
        <w:t>01-96</w:t>
      </w:r>
      <w:r w:rsidR="00D21839" w:rsidRPr="00F67CB5">
        <w:rPr>
          <w:rFonts w:ascii="Bookman Old Style" w:hAnsi="Bookman Old Style" w:cs="Arial"/>
        </w:rPr>
        <w:t xml:space="preserve">, </w:t>
      </w:r>
      <w:r w:rsidR="00AA7B88" w:rsidRPr="00F67CB5">
        <w:rPr>
          <w:rFonts w:ascii="Bookman Old Style" w:hAnsi="Bookman Old Style" w:cs="Arial"/>
        </w:rPr>
        <w:t xml:space="preserve">y </w:t>
      </w:r>
      <w:r w:rsidR="00D21839" w:rsidRPr="00F67CB5">
        <w:rPr>
          <w:rFonts w:ascii="Bookman Old Style" w:hAnsi="Bookman Old Style" w:cs="Arial"/>
        </w:rPr>
        <w:t xml:space="preserve">continuó cotizado ininterrumpidamente </w:t>
      </w:r>
      <w:r w:rsidR="00890921" w:rsidRPr="00F67CB5">
        <w:rPr>
          <w:rFonts w:ascii="Bookman Old Style" w:hAnsi="Bookman Old Style" w:cs="Arial"/>
          <w:b/>
          <w:bCs/>
        </w:rPr>
        <w:t>02-96</w:t>
      </w:r>
      <w:r w:rsidR="00890921" w:rsidRPr="00F67CB5">
        <w:rPr>
          <w:rFonts w:ascii="Bookman Old Style" w:hAnsi="Bookman Old Style" w:cs="Arial"/>
        </w:rPr>
        <w:t xml:space="preserve"> hasta </w:t>
      </w:r>
      <w:r w:rsidR="00890921" w:rsidRPr="00F67CB5">
        <w:rPr>
          <w:rFonts w:ascii="Bookman Old Style" w:hAnsi="Bookman Old Style" w:cs="Arial"/>
          <w:b/>
          <w:bCs/>
        </w:rPr>
        <w:t>08-96</w:t>
      </w:r>
      <w:r w:rsidR="00890921" w:rsidRPr="00F67CB5">
        <w:rPr>
          <w:rFonts w:ascii="Bookman Old Style" w:hAnsi="Bookman Old Style" w:cs="Arial"/>
        </w:rPr>
        <w:t xml:space="preserve">, optando Colpensiones </w:t>
      </w:r>
      <w:r w:rsidR="00AA7B88" w:rsidRPr="00F67CB5">
        <w:rPr>
          <w:rFonts w:ascii="Bookman Old Style" w:hAnsi="Bookman Old Style" w:cs="Arial"/>
        </w:rPr>
        <w:t xml:space="preserve">frente a los </w:t>
      </w:r>
      <w:r w:rsidR="00890921" w:rsidRPr="00F67CB5">
        <w:rPr>
          <w:rFonts w:ascii="Bookman Old Style" w:hAnsi="Bookman Old Style" w:cs="Arial"/>
        </w:rPr>
        <w:t xml:space="preserve">pagos de </w:t>
      </w:r>
      <w:r w:rsidR="000B03D0" w:rsidRPr="00F67CB5">
        <w:rPr>
          <w:rFonts w:ascii="Bookman Old Style" w:hAnsi="Bookman Old Style" w:cs="Arial"/>
        </w:rPr>
        <w:t>mayo a agosto de 1996</w:t>
      </w:r>
      <w:r w:rsidR="00A65B67" w:rsidRPr="00F67CB5">
        <w:rPr>
          <w:rFonts w:ascii="Bookman Old Style" w:hAnsi="Bookman Old Style" w:cs="Arial"/>
        </w:rPr>
        <w:t>, por cubrir</w:t>
      </w:r>
      <w:r w:rsidR="00AA7B88" w:rsidRPr="00F67CB5">
        <w:rPr>
          <w:rFonts w:ascii="Bookman Old Style" w:hAnsi="Bookman Old Style" w:cs="Arial"/>
        </w:rPr>
        <w:t xml:space="preserve"> con ellos</w:t>
      </w:r>
      <w:r w:rsidR="00A65B67" w:rsidRPr="00F67CB5">
        <w:rPr>
          <w:rFonts w:ascii="Bookman Old Style" w:hAnsi="Bookman Old Style" w:cs="Arial"/>
        </w:rPr>
        <w:t xml:space="preserve"> </w:t>
      </w:r>
      <w:r w:rsidR="000B03D0" w:rsidRPr="00F67CB5">
        <w:rPr>
          <w:rFonts w:ascii="Bookman Old Style" w:hAnsi="Bookman Old Style" w:cs="Arial"/>
        </w:rPr>
        <w:t xml:space="preserve">la mora de los periodos indicados a afectos de lograr </w:t>
      </w:r>
      <w:r w:rsidR="00A65B67" w:rsidRPr="00F67CB5">
        <w:rPr>
          <w:rFonts w:ascii="Bookman Old Style" w:hAnsi="Bookman Old Style" w:cs="Arial"/>
        </w:rPr>
        <w:t>acreditar los mismos para el cálculo de las semanas cotizadas a favor del demandante, razón por la que no se incluyeron es</w:t>
      </w:r>
      <w:r w:rsidRPr="00F67CB5">
        <w:rPr>
          <w:rFonts w:ascii="Bookman Old Style" w:hAnsi="Bookman Old Style" w:cs="Arial"/>
        </w:rPr>
        <w:t>a</w:t>
      </w:r>
      <w:r w:rsidR="00A65B67" w:rsidRPr="00F67CB5">
        <w:rPr>
          <w:rFonts w:ascii="Bookman Old Style" w:hAnsi="Bookman Old Style" w:cs="Arial"/>
        </w:rPr>
        <w:t xml:space="preserve">s </w:t>
      </w:r>
      <w:r w:rsidR="60C824EC" w:rsidRPr="00F67CB5">
        <w:rPr>
          <w:rFonts w:ascii="Bookman Old Style" w:hAnsi="Bookman Old Style" w:cs="Arial"/>
        </w:rPr>
        <w:t>úl</w:t>
      </w:r>
      <w:r w:rsidR="00A65B67" w:rsidRPr="00F67CB5">
        <w:rPr>
          <w:rFonts w:ascii="Bookman Old Style" w:hAnsi="Bookman Old Style" w:cs="Arial"/>
        </w:rPr>
        <w:t xml:space="preserve">timas cotizaciones y sin que hubieran sido anotadas como una presunta mora. </w:t>
      </w:r>
    </w:p>
    <w:p w14:paraId="47911FD3" w14:textId="77777777" w:rsidR="00A65B67" w:rsidRPr="00F67CB5" w:rsidRDefault="00A65B67" w:rsidP="00F67CB5">
      <w:pPr>
        <w:spacing w:line="276" w:lineRule="auto"/>
        <w:jc w:val="both"/>
        <w:rPr>
          <w:rFonts w:ascii="Bookman Old Style" w:hAnsi="Bookman Old Style" w:cs="Arial"/>
        </w:rPr>
      </w:pPr>
    </w:p>
    <w:p w14:paraId="1F1ED685" w14:textId="77777777" w:rsidR="00C4143F" w:rsidRPr="00F67CB5" w:rsidRDefault="00A65B67" w:rsidP="00F67CB5">
      <w:pPr>
        <w:spacing w:line="276" w:lineRule="auto"/>
        <w:jc w:val="both"/>
        <w:rPr>
          <w:rFonts w:ascii="Bookman Old Style" w:hAnsi="Bookman Old Style" w:cs="Arial"/>
        </w:rPr>
      </w:pPr>
      <w:r w:rsidRPr="00F67CB5">
        <w:rPr>
          <w:rFonts w:ascii="Bookman Old Style" w:hAnsi="Bookman Old Style" w:cs="Arial"/>
        </w:rPr>
        <w:t>De acuerdo con la testimonial y el interrogatorio de parte, daban cuenta de la existencia de la relación laboral a favor de los demandados, siendo admitido por uno de los interrogados que el demandado afilió al trabajador con el taller desde 1994</w:t>
      </w:r>
      <w:r w:rsidR="005144DA" w:rsidRPr="00F67CB5">
        <w:rPr>
          <w:rFonts w:ascii="Bookman Old Style" w:hAnsi="Bookman Old Style" w:cs="Arial"/>
        </w:rPr>
        <w:t>, por lo que no se desconoció la existencia del contrato de trabajo</w:t>
      </w:r>
      <w:r w:rsidR="00EE043E" w:rsidRPr="00F67CB5">
        <w:rPr>
          <w:rFonts w:ascii="Bookman Old Style" w:hAnsi="Bookman Old Style" w:cs="Arial"/>
        </w:rPr>
        <w:t xml:space="preserve">, </w:t>
      </w:r>
      <w:r w:rsidR="00EE043E" w:rsidRPr="00F67CB5">
        <w:rPr>
          <w:rFonts w:ascii="Bookman Old Style" w:hAnsi="Bookman Old Style" w:cs="Arial"/>
        </w:rPr>
        <w:lastRenderedPageBreak/>
        <w:t xml:space="preserve">aspecto corroborado por el testigo traído a juicio. Concluye de dichos medios de prueba que la relación laboral tuvo lugar desde </w:t>
      </w:r>
      <w:r w:rsidR="00EE043E" w:rsidRPr="00F67CB5">
        <w:rPr>
          <w:rFonts w:ascii="Bookman Old Style" w:hAnsi="Bookman Old Style" w:cs="Arial"/>
          <w:b/>
        </w:rPr>
        <w:t>01-1995</w:t>
      </w:r>
      <w:r w:rsidR="00EE043E" w:rsidRPr="00F67CB5">
        <w:rPr>
          <w:rFonts w:ascii="Bookman Old Style" w:hAnsi="Bookman Old Style" w:cs="Arial"/>
        </w:rPr>
        <w:t xml:space="preserve"> hasta </w:t>
      </w:r>
      <w:r w:rsidR="00EE043E" w:rsidRPr="00F67CB5">
        <w:rPr>
          <w:rFonts w:ascii="Bookman Old Style" w:hAnsi="Bookman Old Style" w:cs="Arial"/>
          <w:b/>
        </w:rPr>
        <w:t>08-1996</w:t>
      </w:r>
      <w:r w:rsidR="00EE043E" w:rsidRPr="00F67CB5">
        <w:rPr>
          <w:rFonts w:ascii="Bookman Old Style" w:hAnsi="Bookman Old Style" w:cs="Arial"/>
        </w:rPr>
        <w:t xml:space="preserve">, por lo menos con el empleador Luis Alberto Londoño de lo cual se observó que Colpensiones incurrió en su deber de custodia y precisión de la historia laboral. Además, de la mora, no se acreditó que Colpensiones hubiera realizado la acción de cobro, teniendo en cuenta que </w:t>
      </w:r>
      <w:r w:rsidR="00C4143F" w:rsidRPr="00F67CB5">
        <w:rPr>
          <w:rFonts w:ascii="Bookman Old Style" w:hAnsi="Bookman Old Style" w:cs="Arial"/>
        </w:rPr>
        <w:t>el actor laboró para dicho empleador entre 1995 y 1996, y la demandada no hizo las acciones de cobro.</w:t>
      </w:r>
    </w:p>
    <w:p w14:paraId="2E9238B7" w14:textId="77777777" w:rsidR="00C4143F" w:rsidRPr="00F67CB5" w:rsidRDefault="00C4143F" w:rsidP="00F67CB5">
      <w:pPr>
        <w:spacing w:line="276" w:lineRule="auto"/>
        <w:jc w:val="both"/>
        <w:rPr>
          <w:rFonts w:ascii="Bookman Old Style" w:hAnsi="Bookman Old Style" w:cs="Arial"/>
        </w:rPr>
      </w:pPr>
    </w:p>
    <w:p w14:paraId="31942372" w14:textId="77777777" w:rsidR="00BC34A7" w:rsidRPr="00F67CB5" w:rsidRDefault="00BC34A7" w:rsidP="00F67CB5">
      <w:pPr>
        <w:spacing w:line="276" w:lineRule="auto"/>
        <w:jc w:val="both"/>
        <w:rPr>
          <w:rFonts w:ascii="Bookman Old Style" w:hAnsi="Bookman Old Style" w:cs="Arial"/>
        </w:rPr>
      </w:pPr>
      <w:r w:rsidRPr="00F67CB5">
        <w:rPr>
          <w:rFonts w:ascii="Bookman Old Style" w:hAnsi="Bookman Old Style" w:cs="Arial"/>
        </w:rPr>
        <w:t xml:space="preserve">Por los ciclos 05 a 08-1998, los periodos deberán ser contabilizados en su totalidad. </w:t>
      </w:r>
    </w:p>
    <w:p w14:paraId="4C1308A4" w14:textId="77777777" w:rsidR="00BC34A7" w:rsidRPr="00F67CB5" w:rsidRDefault="00BC34A7" w:rsidP="00F67CB5">
      <w:pPr>
        <w:spacing w:line="276" w:lineRule="auto"/>
        <w:jc w:val="both"/>
        <w:rPr>
          <w:rFonts w:ascii="Bookman Old Style" w:hAnsi="Bookman Old Style" w:cs="Arial"/>
        </w:rPr>
      </w:pPr>
    </w:p>
    <w:p w14:paraId="1434AA93" w14:textId="13E01425" w:rsidR="0077197D" w:rsidRPr="00F67CB5" w:rsidRDefault="00BC34A7" w:rsidP="00F67CB5">
      <w:pPr>
        <w:spacing w:line="276" w:lineRule="auto"/>
        <w:jc w:val="both"/>
        <w:rPr>
          <w:rFonts w:ascii="Bookman Old Style" w:hAnsi="Bookman Old Style" w:cs="Arial"/>
        </w:rPr>
      </w:pPr>
      <w:r w:rsidRPr="00F67CB5">
        <w:rPr>
          <w:rFonts w:ascii="Bookman Old Style" w:hAnsi="Bookman Old Style" w:cs="Arial"/>
        </w:rPr>
        <w:t xml:space="preserve">Luego, de 06 a 09-96 </w:t>
      </w:r>
      <w:r w:rsidR="007E17DF" w:rsidRPr="00F67CB5">
        <w:rPr>
          <w:rFonts w:ascii="Bookman Old Style" w:hAnsi="Bookman Old Style" w:cs="Arial"/>
        </w:rPr>
        <w:t xml:space="preserve">obran </w:t>
      </w:r>
      <w:r w:rsidRPr="00F67CB5">
        <w:rPr>
          <w:rFonts w:ascii="Bookman Old Style" w:hAnsi="Bookman Old Style" w:cs="Arial"/>
        </w:rPr>
        <w:t xml:space="preserve">cotizaciones fueron canceladas </w:t>
      </w:r>
      <w:r w:rsidR="00AA6378" w:rsidRPr="00F67CB5">
        <w:rPr>
          <w:rFonts w:ascii="Bookman Old Style" w:hAnsi="Bookman Old Style" w:cs="Arial"/>
        </w:rPr>
        <w:t xml:space="preserve">el 30-10-2018 </w:t>
      </w:r>
      <w:r w:rsidRPr="00F67CB5">
        <w:rPr>
          <w:rFonts w:ascii="Bookman Old Style" w:hAnsi="Bookman Old Style" w:cs="Arial"/>
        </w:rPr>
        <w:t>por el mismo demandante</w:t>
      </w:r>
      <w:r w:rsidR="00AA6378" w:rsidRPr="00F67CB5">
        <w:rPr>
          <w:rFonts w:ascii="Bookman Old Style" w:hAnsi="Bookman Old Style" w:cs="Arial"/>
        </w:rPr>
        <w:t>,</w:t>
      </w:r>
      <w:r w:rsidRPr="00F67CB5">
        <w:rPr>
          <w:rFonts w:ascii="Bookman Old Style" w:hAnsi="Bookman Old Style" w:cs="Arial"/>
        </w:rPr>
        <w:t xml:space="preserve"> las que no pueden ser contabilizadas </w:t>
      </w:r>
      <w:r w:rsidR="00AA6378" w:rsidRPr="00F67CB5">
        <w:rPr>
          <w:rFonts w:ascii="Bookman Old Style" w:hAnsi="Bookman Old Style" w:cs="Arial"/>
        </w:rPr>
        <w:t>para los periodos que se pretendió imputar porque no se afilió</w:t>
      </w:r>
      <w:r w:rsidR="007E17DF" w:rsidRPr="00F67CB5">
        <w:rPr>
          <w:rFonts w:ascii="Bookman Old Style" w:hAnsi="Bookman Old Style" w:cs="Arial"/>
        </w:rPr>
        <w:t>,</w:t>
      </w:r>
      <w:r w:rsidR="00AA6378" w:rsidRPr="00F67CB5">
        <w:rPr>
          <w:rFonts w:ascii="Bookman Old Style" w:hAnsi="Bookman Old Style" w:cs="Arial"/>
        </w:rPr>
        <w:t xml:space="preserve"> ni se reportan semanas en mora</w:t>
      </w:r>
      <w:r w:rsidR="00F86D2A" w:rsidRPr="00F67CB5">
        <w:rPr>
          <w:rFonts w:ascii="Bookman Old Style" w:hAnsi="Bookman Old Style" w:cs="Arial"/>
        </w:rPr>
        <w:t>, frente a los cuales no se pueden hacer acciones de cobro</w:t>
      </w:r>
      <w:r w:rsidR="007E17DF" w:rsidRPr="00F67CB5">
        <w:rPr>
          <w:rFonts w:ascii="Bookman Old Style" w:hAnsi="Bookman Old Style" w:cs="Arial"/>
        </w:rPr>
        <w:t>,</w:t>
      </w:r>
      <w:r w:rsidR="00F86D2A" w:rsidRPr="00F67CB5">
        <w:rPr>
          <w:rFonts w:ascii="Bookman Old Style" w:hAnsi="Bookman Old Style" w:cs="Arial"/>
        </w:rPr>
        <w:t xml:space="preserve"> ni aplicar a tiempos retroactivos por ser aportes de un trabajador independiente.</w:t>
      </w:r>
    </w:p>
    <w:p w14:paraId="7CA7D9F6" w14:textId="4E61A0A9" w:rsidR="009B599B" w:rsidRPr="00F67CB5" w:rsidRDefault="009B599B" w:rsidP="00F67CB5">
      <w:pPr>
        <w:spacing w:line="276" w:lineRule="auto"/>
        <w:jc w:val="both"/>
        <w:rPr>
          <w:rFonts w:ascii="Bookman Old Style" w:hAnsi="Bookman Old Style" w:cs="Arial"/>
        </w:rPr>
      </w:pPr>
    </w:p>
    <w:p w14:paraId="125D5B9F" w14:textId="7134AAE2" w:rsidR="009B599B" w:rsidRPr="00F67CB5" w:rsidRDefault="009B599B" w:rsidP="00F67CB5">
      <w:pPr>
        <w:spacing w:line="276" w:lineRule="auto"/>
        <w:jc w:val="both"/>
        <w:rPr>
          <w:rFonts w:ascii="Bookman Old Style" w:hAnsi="Bookman Old Style" w:cs="Arial"/>
        </w:rPr>
      </w:pPr>
      <w:r w:rsidRPr="00F67CB5">
        <w:rPr>
          <w:rFonts w:ascii="Bookman Old Style" w:hAnsi="Bookman Old Style" w:cs="Arial"/>
        </w:rPr>
        <w:t>09-2000, 03 a 05-2001 y de 01 a 09-2002</w:t>
      </w:r>
      <w:r w:rsidR="001852D5" w:rsidRPr="00F67CB5">
        <w:rPr>
          <w:rFonts w:ascii="Bookman Old Style" w:hAnsi="Bookman Old Style" w:cs="Arial"/>
        </w:rPr>
        <w:t xml:space="preserve"> que corresponde al fondo prosperar, dijo que conforme a la certificación expedida este estuvo vinculado como independiente urbano entre el 01-04-00 hasta el 31-03-03, siendo el motivo de retiro el no pago de aportes cumplidamente y, luego fue afiliado por segunda vez el 01-12-03 al 15-07-10, retirado por cumplir los requisitos de exigibilidad del subsidio.</w:t>
      </w:r>
      <w:r w:rsidR="007720EF" w:rsidRPr="00F67CB5">
        <w:rPr>
          <w:rFonts w:ascii="Bookman Old Style" w:hAnsi="Bookman Old Style" w:cs="Arial"/>
        </w:rPr>
        <w:t xml:space="preserve"> Al revisar el reporte de semanas, aparece en dichos interregnos (05/00, 09/00</w:t>
      </w:r>
      <w:r w:rsidR="003E3C9E" w:rsidRPr="00F67CB5">
        <w:rPr>
          <w:rFonts w:ascii="Bookman Old Style" w:hAnsi="Bookman Old Style" w:cs="Arial"/>
        </w:rPr>
        <w:t xml:space="preserve"> y 12/00, 01 a 07/01, 10/02 y 12/02 y 01/03</w:t>
      </w:r>
      <w:r w:rsidR="007720EF" w:rsidRPr="00F67CB5">
        <w:rPr>
          <w:rFonts w:ascii="Bookman Old Style" w:hAnsi="Bookman Old Style" w:cs="Arial"/>
        </w:rPr>
        <w:t xml:space="preserve">) devoluciones del subsidio al estado por </w:t>
      </w:r>
      <w:proofErr w:type="spellStart"/>
      <w:r w:rsidR="007720EF" w:rsidRPr="00F67CB5">
        <w:rPr>
          <w:rFonts w:ascii="Bookman Old Style" w:hAnsi="Bookman Old Style" w:cs="Arial"/>
        </w:rPr>
        <w:t>Dec</w:t>
      </w:r>
      <w:proofErr w:type="spellEnd"/>
      <w:r w:rsidR="007720EF" w:rsidRPr="00F67CB5">
        <w:rPr>
          <w:rFonts w:ascii="Bookman Old Style" w:hAnsi="Bookman Old Style" w:cs="Arial"/>
        </w:rPr>
        <w:t>. 3771</w:t>
      </w:r>
      <w:r w:rsidR="003E3C9E" w:rsidRPr="00F67CB5">
        <w:rPr>
          <w:rFonts w:ascii="Bookman Old Style" w:hAnsi="Bookman Old Style" w:cs="Arial"/>
        </w:rPr>
        <w:t>. Por ello, no se puede tener en cuenta tales periodos porque el demandante no pagó el aporte que estaba a su cargo.</w:t>
      </w:r>
    </w:p>
    <w:p w14:paraId="755D5159" w14:textId="1806AAE3" w:rsidR="00F86D2A" w:rsidRPr="00F67CB5" w:rsidRDefault="00F86D2A" w:rsidP="00F67CB5">
      <w:pPr>
        <w:spacing w:line="276" w:lineRule="auto"/>
        <w:jc w:val="both"/>
        <w:rPr>
          <w:rFonts w:ascii="Bookman Old Style" w:hAnsi="Bookman Old Style" w:cs="Arial"/>
        </w:rPr>
      </w:pPr>
    </w:p>
    <w:p w14:paraId="5286D7D0" w14:textId="77777777" w:rsidR="005F2A7F" w:rsidRPr="00F67CB5" w:rsidRDefault="008A3547" w:rsidP="00F67CB5">
      <w:pPr>
        <w:spacing w:line="276" w:lineRule="auto"/>
        <w:jc w:val="both"/>
        <w:rPr>
          <w:rFonts w:ascii="Bookman Old Style" w:hAnsi="Bookman Old Style" w:cs="Arial"/>
        </w:rPr>
      </w:pPr>
      <w:r w:rsidRPr="00F67CB5">
        <w:rPr>
          <w:rFonts w:ascii="Bookman Old Style" w:hAnsi="Bookman Old Style" w:cs="Arial"/>
        </w:rPr>
        <w:t xml:space="preserve">En cuanto a la falta de afiliación, </w:t>
      </w:r>
      <w:r w:rsidRPr="00F67CB5">
        <w:rPr>
          <w:rFonts w:ascii="Bookman Old Style" w:hAnsi="Bookman Old Style" w:cs="Arial"/>
          <w:b/>
          <w:bCs/>
        </w:rPr>
        <w:t>15-06-1992</w:t>
      </w:r>
      <w:r w:rsidRPr="00F67CB5">
        <w:rPr>
          <w:rFonts w:ascii="Bookman Old Style" w:hAnsi="Bookman Old Style" w:cs="Arial"/>
        </w:rPr>
        <w:t xml:space="preserve"> al </w:t>
      </w:r>
      <w:r w:rsidRPr="00F67CB5">
        <w:rPr>
          <w:rFonts w:ascii="Bookman Old Style" w:hAnsi="Bookman Old Style" w:cs="Arial"/>
          <w:b/>
          <w:bCs/>
        </w:rPr>
        <w:t>30-09-1996</w:t>
      </w:r>
      <w:r w:rsidR="005F2A7F" w:rsidRPr="00F67CB5">
        <w:rPr>
          <w:rFonts w:ascii="Bookman Old Style" w:hAnsi="Bookman Old Style" w:cs="Arial"/>
        </w:rPr>
        <w:t xml:space="preserve">. Atendió que el trabajador fue afiliado a Colpensiones 19-06-1994 y de retiro el 31-12-1994. Desde 01-1995 a 08-1996 se hicieron cotizaciones a favor del demandante. </w:t>
      </w:r>
    </w:p>
    <w:p w14:paraId="46A547BE" w14:textId="77777777" w:rsidR="005F2A7F" w:rsidRPr="00F67CB5" w:rsidRDefault="005F2A7F" w:rsidP="00F67CB5">
      <w:pPr>
        <w:spacing w:line="276" w:lineRule="auto"/>
        <w:jc w:val="both"/>
        <w:rPr>
          <w:rFonts w:ascii="Bookman Old Style" w:hAnsi="Bookman Old Style" w:cs="Arial"/>
        </w:rPr>
      </w:pPr>
    </w:p>
    <w:p w14:paraId="52D67B23" w14:textId="660D309F" w:rsidR="00F86D2A" w:rsidRPr="00F67CB5" w:rsidRDefault="00E43433" w:rsidP="00F67CB5">
      <w:pPr>
        <w:spacing w:line="276" w:lineRule="auto"/>
        <w:jc w:val="both"/>
        <w:rPr>
          <w:rFonts w:ascii="Bookman Old Style" w:hAnsi="Bookman Old Style" w:cs="Arial"/>
        </w:rPr>
      </w:pPr>
      <w:r w:rsidRPr="00F67CB5">
        <w:rPr>
          <w:rFonts w:ascii="Bookman Old Style" w:hAnsi="Bookman Old Style" w:cs="Arial"/>
        </w:rPr>
        <w:t xml:space="preserve">En cuanto a la existencia de la relación laboral y la falta de afiliación, </w:t>
      </w:r>
      <w:r w:rsidR="00C00759" w:rsidRPr="00F67CB5">
        <w:rPr>
          <w:rFonts w:ascii="Bookman Old Style" w:hAnsi="Bookman Old Style" w:cs="Arial"/>
        </w:rPr>
        <w:t>al analizar el interrogatorio y el testimonio traído a juicio</w:t>
      </w:r>
      <w:r w:rsidR="00EF6776" w:rsidRPr="00F67CB5">
        <w:rPr>
          <w:rFonts w:ascii="Bookman Old Style" w:hAnsi="Bookman Old Style" w:cs="Arial"/>
        </w:rPr>
        <w:t xml:space="preserve">, concluyó que era creíble que el accionante </w:t>
      </w:r>
      <w:r w:rsidR="00EE5EE5" w:rsidRPr="00F67CB5">
        <w:rPr>
          <w:rFonts w:ascii="Bookman Old Style" w:hAnsi="Bookman Old Style" w:cs="Arial"/>
        </w:rPr>
        <w:t xml:space="preserve">estuvo vinculado laboralmente sin que fuera afiliado al sistema pensional, ello de acuerdo con la concordancia que encontró en el testimonio traído a instancia actora y el interrogatorio absuelto por uno de los demandados y, comoquiera que no se pudo determinar una fecha cierta, por aproximación, determinó que existió </w:t>
      </w:r>
      <w:r w:rsidR="008063DF" w:rsidRPr="00F67CB5">
        <w:rPr>
          <w:rFonts w:ascii="Bookman Old Style" w:hAnsi="Bookman Old Style" w:cs="Arial"/>
        </w:rPr>
        <w:t>vínculo</w:t>
      </w:r>
      <w:r w:rsidR="00EE5EE5" w:rsidRPr="00F67CB5">
        <w:rPr>
          <w:rFonts w:ascii="Bookman Old Style" w:hAnsi="Bookman Old Style" w:cs="Arial"/>
        </w:rPr>
        <w:t xml:space="preserve"> laboral entre el </w:t>
      </w:r>
      <w:r w:rsidR="00636BEB" w:rsidRPr="00F67CB5">
        <w:rPr>
          <w:rFonts w:ascii="Bookman Old Style" w:hAnsi="Bookman Old Style" w:cs="Arial"/>
        </w:rPr>
        <w:t>31</w:t>
      </w:r>
      <w:r w:rsidR="00EE5EE5" w:rsidRPr="00F67CB5">
        <w:rPr>
          <w:rFonts w:ascii="Bookman Old Style" w:hAnsi="Bookman Old Style" w:cs="Arial"/>
        </w:rPr>
        <w:t xml:space="preserve"> de junio de 1992 </w:t>
      </w:r>
      <w:r w:rsidR="006A36D0" w:rsidRPr="00F67CB5">
        <w:rPr>
          <w:rFonts w:ascii="Bookman Old Style" w:hAnsi="Bookman Old Style" w:cs="Arial"/>
        </w:rPr>
        <w:t xml:space="preserve">– sic - </w:t>
      </w:r>
      <w:r w:rsidR="00EE5EE5" w:rsidRPr="00F67CB5">
        <w:rPr>
          <w:rFonts w:ascii="Bookman Old Style" w:hAnsi="Bookman Old Style" w:cs="Arial"/>
        </w:rPr>
        <w:t>al 18 de julio de 1994</w:t>
      </w:r>
      <w:r w:rsidR="00636BEB" w:rsidRPr="00F67CB5">
        <w:rPr>
          <w:rFonts w:ascii="Bookman Old Style" w:hAnsi="Bookman Old Style" w:cs="Arial"/>
        </w:rPr>
        <w:t xml:space="preserve">, los cuales deberán ser contabilizados por Colpensiones y disponer el </w:t>
      </w:r>
      <w:r w:rsidR="000643C9" w:rsidRPr="00F67CB5">
        <w:rPr>
          <w:rFonts w:ascii="Bookman Old Style" w:hAnsi="Bookman Old Style" w:cs="Arial"/>
        </w:rPr>
        <w:t>cálculo</w:t>
      </w:r>
      <w:r w:rsidR="00636BEB" w:rsidRPr="00F67CB5">
        <w:rPr>
          <w:rFonts w:ascii="Bookman Old Style" w:hAnsi="Bookman Old Style" w:cs="Arial"/>
        </w:rPr>
        <w:t xml:space="preserve"> actuarial.</w:t>
      </w:r>
    </w:p>
    <w:p w14:paraId="4436B588" w14:textId="01DEEC37" w:rsidR="000643C9" w:rsidRPr="00F67CB5" w:rsidRDefault="000643C9" w:rsidP="00F67CB5">
      <w:pPr>
        <w:spacing w:line="276" w:lineRule="auto"/>
        <w:jc w:val="both"/>
        <w:rPr>
          <w:rFonts w:ascii="Bookman Old Style" w:hAnsi="Bookman Old Style" w:cs="Arial"/>
        </w:rPr>
      </w:pPr>
    </w:p>
    <w:p w14:paraId="27B01ADA" w14:textId="3A43AD52" w:rsidR="007D14C5" w:rsidRPr="00F67CB5" w:rsidRDefault="000643C9" w:rsidP="00F67CB5">
      <w:pPr>
        <w:spacing w:line="276" w:lineRule="auto"/>
        <w:jc w:val="both"/>
        <w:rPr>
          <w:rFonts w:ascii="Bookman Old Style" w:hAnsi="Bookman Old Style" w:cs="Arial"/>
        </w:rPr>
      </w:pPr>
      <w:r w:rsidRPr="00F67CB5">
        <w:rPr>
          <w:rFonts w:ascii="Bookman Old Style" w:hAnsi="Bookman Old Style" w:cs="Arial"/>
        </w:rPr>
        <w:t xml:space="preserve">Estableció que la demandante era beneficiaria del régimen de transición, cumpliendo con el requisito de la edad., sin que fuera exigible los requisitos del acto legislativo de 2005, en el caso, demostró que era </w:t>
      </w:r>
      <w:r w:rsidR="008063DF" w:rsidRPr="00F67CB5">
        <w:rPr>
          <w:rFonts w:ascii="Bookman Old Style" w:hAnsi="Bookman Old Style" w:cs="Arial"/>
        </w:rPr>
        <w:t>tenía</w:t>
      </w:r>
      <w:r w:rsidRPr="00F67CB5">
        <w:rPr>
          <w:rFonts w:ascii="Bookman Old Style" w:hAnsi="Bookman Old Style" w:cs="Arial"/>
        </w:rPr>
        <w:t xml:space="preserve"> derecho a la pensión al contar con 567 fueron en los 20 años anteriores al cumplimiento de la edad </w:t>
      </w:r>
      <w:r w:rsidR="0059486E" w:rsidRPr="00F67CB5">
        <w:rPr>
          <w:rFonts w:ascii="Bookman Old Style" w:hAnsi="Bookman Old Style" w:cs="Arial"/>
        </w:rPr>
        <w:t xml:space="preserve">mínima, </w:t>
      </w:r>
      <w:r w:rsidR="00E9550F" w:rsidRPr="00F67CB5">
        <w:rPr>
          <w:rFonts w:ascii="Bookman Old Style" w:hAnsi="Bookman Old Style" w:cs="Arial"/>
        </w:rPr>
        <w:t>reconocimiento que se supeditaba a</w:t>
      </w:r>
      <w:r w:rsidR="00A402A0" w:rsidRPr="00F67CB5">
        <w:rPr>
          <w:rFonts w:ascii="Bookman Old Style" w:hAnsi="Bookman Old Style" w:cs="Arial"/>
        </w:rPr>
        <w:t xml:space="preserve">l pago del </w:t>
      </w:r>
      <w:r w:rsidR="008063DF" w:rsidRPr="00F67CB5">
        <w:rPr>
          <w:rFonts w:ascii="Bookman Old Style" w:hAnsi="Bookman Old Style" w:cs="Arial"/>
        </w:rPr>
        <w:t>cálculo</w:t>
      </w:r>
      <w:r w:rsidR="00A402A0" w:rsidRPr="00F67CB5">
        <w:rPr>
          <w:rFonts w:ascii="Bookman Old Style" w:hAnsi="Bookman Old Style" w:cs="Arial"/>
        </w:rPr>
        <w:t xml:space="preserve"> actuarial por parte del Sr. Germán Londoño Monroy, en tanto que fue este </w:t>
      </w:r>
      <w:r w:rsidR="00A402A0" w:rsidRPr="00F67CB5">
        <w:rPr>
          <w:rFonts w:ascii="Bookman Old Style" w:hAnsi="Bookman Old Style" w:cs="Arial"/>
        </w:rPr>
        <w:lastRenderedPageBreak/>
        <w:t>quien fungía como empleador del actor para el tiempo en que se dejó de afiliar y pagar los aportes.</w:t>
      </w:r>
      <w:r w:rsidR="00744CC8" w:rsidRPr="00F67CB5">
        <w:rPr>
          <w:rFonts w:ascii="Bookman Old Style" w:hAnsi="Bookman Old Style" w:cs="Arial"/>
        </w:rPr>
        <w:t xml:space="preserve">  En cuanto a la fecha de disfrute, al no obrar prueba de la desafiliación, se </w:t>
      </w:r>
      <w:r w:rsidR="00423817" w:rsidRPr="00F67CB5">
        <w:rPr>
          <w:rFonts w:ascii="Bookman Old Style" w:hAnsi="Bookman Old Style" w:cs="Arial"/>
        </w:rPr>
        <w:t>tenía</w:t>
      </w:r>
      <w:r w:rsidR="00744CC8" w:rsidRPr="00F67CB5">
        <w:rPr>
          <w:rFonts w:ascii="Bookman Old Style" w:hAnsi="Bookman Old Style" w:cs="Arial"/>
        </w:rPr>
        <w:t xml:space="preserve"> en cuenta la última cotización, es decir, a partir del 1 de agosto de 2010, teniendo en cuenta que venía solicitando la prestación</w:t>
      </w:r>
      <w:r w:rsidR="007D14C5" w:rsidRPr="00F67CB5">
        <w:rPr>
          <w:rFonts w:ascii="Bookman Old Style" w:hAnsi="Bookman Old Style" w:cs="Arial"/>
        </w:rPr>
        <w:t xml:space="preserve">. La mesada lo sería sobre el mínimo legal, según la liquidación del </w:t>
      </w:r>
      <w:proofErr w:type="spellStart"/>
      <w:r w:rsidR="007D14C5" w:rsidRPr="00F67CB5">
        <w:rPr>
          <w:rFonts w:ascii="Bookman Old Style" w:hAnsi="Bookman Old Style" w:cs="Arial"/>
        </w:rPr>
        <w:t>IBL</w:t>
      </w:r>
      <w:proofErr w:type="spellEnd"/>
      <w:r w:rsidR="007D14C5" w:rsidRPr="00F67CB5">
        <w:rPr>
          <w:rFonts w:ascii="Bookman Old Style" w:hAnsi="Bookman Old Style" w:cs="Arial"/>
        </w:rPr>
        <w:t xml:space="preserve"> con el promedio de los últimos 10 años</w:t>
      </w:r>
      <w:r w:rsidR="004C6A8F" w:rsidRPr="00F67CB5">
        <w:rPr>
          <w:rFonts w:ascii="Bookman Old Style" w:hAnsi="Bookman Old Style" w:cs="Arial"/>
        </w:rPr>
        <w:t xml:space="preserve"> y con derecho a las 14 mesadas.</w:t>
      </w:r>
    </w:p>
    <w:p w14:paraId="1AF479C1" w14:textId="2FEFB064" w:rsidR="00C165C1" w:rsidRPr="00F67CB5" w:rsidRDefault="00C165C1" w:rsidP="00F67CB5">
      <w:pPr>
        <w:spacing w:line="276" w:lineRule="auto"/>
        <w:jc w:val="both"/>
        <w:rPr>
          <w:rFonts w:ascii="Bookman Old Style" w:hAnsi="Bookman Old Style" w:cs="Arial"/>
        </w:rPr>
      </w:pPr>
    </w:p>
    <w:p w14:paraId="194EA68D" w14:textId="5D752F8E" w:rsidR="00C165C1" w:rsidRPr="00F67CB5" w:rsidRDefault="00C165C1" w:rsidP="00F67CB5">
      <w:pPr>
        <w:spacing w:line="276" w:lineRule="auto"/>
        <w:jc w:val="both"/>
        <w:rPr>
          <w:rFonts w:ascii="Bookman Old Style" w:hAnsi="Bookman Old Style" w:cs="Arial"/>
        </w:rPr>
      </w:pPr>
      <w:r w:rsidRPr="00F67CB5">
        <w:rPr>
          <w:rFonts w:ascii="Bookman Old Style" w:hAnsi="Bookman Old Style" w:cs="Arial"/>
        </w:rPr>
        <w:t>Encontró prescritas las mesadas</w:t>
      </w:r>
      <w:r w:rsidR="00EC72AE" w:rsidRPr="00F67CB5">
        <w:rPr>
          <w:rFonts w:ascii="Bookman Old Style" w:hAnsi="Bookman Old Style" w:cs="Arial"/>
        </w:rPr>
        <w:t xml:space="preserve"> </w:t>
      </w:r>
      <w:r w:rsidR="00B0662A" w:rsidRPr="00F67CB5">
        <w:rPr>
          <w:rFonts w:ascii="Bookman Old Style" w:hAnsi="Bookman Old Style" w:cs="Arial"/>
        </w:rPr>
        <w:t xml:space="preserve">frente a aquellas causadas con antelación al 16-08-2016, </w:t>
      </w:r>
      <w:r w:rsidR="00EC72AE" w:rsidRPr="00F67CB5">
        <w:rPr>
          <w:rFonts w:ascii="Bookman Old Style" w:hAnsi="Bookman Old Style" w:cs="Arial"/>
        </w:rPr>
        <w:t>teniendo en cuenta la presentación de la demanda</w:t>
      </w:r>
      <w:r w:rsidR="00B0662A" w:rsidRPr="00F67CB5">
        <w:rPr>
          <w:rFonts w:ascii="Bookman Old Style" w:hAnsi="Bookman Old Style" w:cs="Arial"/>
        </w:rPr>
        <w:t xml:space="preserve"> (16-08-2019).</w:t>
      </w:r>
    </w:p>
    <w:p w14:paraId="1B6A6546" w14:textId="5BBBEBB8" w:rsidR="000643C9" w:rsidRPr="00F67CB5" w:rsidRDefault="000643C9" w:rsidP="00F67CB5">
      <w:pPr>
        <w:spacing w:line="276" w:lineRule="auto"/>
        <w:jc w:val="both"/>
        <w:rPr>
          <w:rFonts w:ascii="Bookman Old Style" w:hAnsi="Bookman Old Style" w:cs="Arial"/>
        </w:rPr>
      </w:pPr>
    </w:p>
    <w:p w14:paraId="4FAD7362" w14:textId="6E547A45" w:rsidR="00F671B7" w:rsidRPr="00F67CB5" w:rsidRDefault="00F671B7" w:rsidP="00F67CB5">
      <w:pPr>
        <w:pStyle w:val="Prrafodelista"/>
        <w:numPr>
          <w:ilvl w:val="0"/>
          <w:numId w:val="5"/>
        </w:numPr>
        <w:spacing w:line="276" w:lineRule="auto"/>
        <w:ind w:left="284" w:hanging="295"/>
        <w:jc w:val="center"/>
        <w:rPr>
          <w:rFonts w:ascii="Bookman Old Style" w:hAnsi="Bookman Old Style" w:cs="Arial"/>
          <w:b/>
          <w:bCs/>
        </w:rPr>
      </w:pPr>
      <w:r w:rsidRPr="00F67CB5">
        <w:rPr>
          <w:rFonts w:ascii="Bookman Old Style" w:hAnsi="Bookman Old Style" w:cs="Arial"/>
          <w:b/>
          <w:bCs/>
        </w:rPr>
        <w:t>RECURSO DE APELACIÓN</w:t>
      </w:r>
    </w:p>
    <w:p w14:paraId="7A8BF992" w14:textId="77777777" w:rsidR="00F671B7" w:rsidRPr="00F67CB5" w:rsidRDefault="00F671B7" w:rsidP="00F67CB5">
      <w:pPr>
        <w:spacing w:line="276" w:lineRule="auto"/>
        <w:rPr>
          <w:rFonts w:ascii="Bookman Old Style" w:hAnsi="Bookman Old Style" w:cs="Arial"/>
        </w:rPr>
      </w:pPr>
    </w:p>
    <w:p w14:paraId="6B07977A" w14:textId="64BD942F" w:rsidR="00F671B7" w:rsidRPr="00F67CB5" w:rsidRDefault="005C47C3" w:rsidP="00F67CB5">
      <w:pPr>
        <w:spacing w:line="276" w:lineRule="auto"/>
        <w:jc w:val="both"/>
        <w:rPr>
          <w:rFonts w:ascii="Bookman Old Style" w:hAnsi="Bookman Old Style" w:cs="Arial"/>
        </w:rPr>
      </w:pPr>
      <w:r w:rsidRPr="00F67CB5">
        <w:rPr>
          <w:rFonts w:ascii="Bookman Old Style" w:hAnsi="Bookman Old Style" w:cs="Arial"/>
          <w:b/>
          <w:bCs/>
        </w:rPr>
        <w:t>Juan Euclides Acevedo Molina</w:t>
      </w:r>
      <w:r w:rsidRPr="00F67CB5">
        <w:rPr>
          <w:rFonts w:ascii="Bookman Old Style" w:hAnsi="Bookman Old Style" w:cs="Arial"/>
        </w:rPr>
        <w:t xml:space="preserve">. A través de su apoderada recurrió la decisión en la que </w:t>
      </w:r>
      <w:r w:rsidR="00F671B7" w:rsidRPr="00F67CB5">
        <w:rPr>
          <w:rFonts w:ascii="Bookman Old Style" w:hAnsi="Bookman Old Style" w:cs="Arial"/>
        </w:rPr>
        <w:t xml:space="preserve">manifestó su desacuerdo con que la pensión del demandante se hubiere supeditado a que el codemandado Londoño Monroy pague el </w:t>
      </w:r>
      <w:r w:rsidR="00707F33" w:rsidRPr="00F67CB5">
        <w:rPr>
          <w:rFonts w:ascii="Bookman Old Style" w:hAnsi="Bookman Old Style" w:cs="Arial"/>
        </w:rPr>
        <w:t>cálculo</w:t>
      </w:r>
      <w:r w:rsidR="00F671B7" w:rsidRPr="00F67CB5">
        <w:rPr>
          <w:rFonts w:ascii="Bookman Old Style" w:hAnsi="Bookman Old Style" w:cs="Arial"/>
        </w:rPr>
        <w:t xml:space="preserve"> actuarial que le corresponde asumir, pues con la sentencia Colpensiones cuenta con un título para realizar el respectivo cobro coactivo. De mantener la orden, considera que se continuará dilatando el reconocimiento de su prestación la cual lleva 17 años intentando el pago efectivo frente a un empleador que ha incumplido reiteradamente con sus obligaciones y con Colpensiones que no ha realizado una eficiente salvaguarda de la información del afiliado.</w:t>
      </w:r>
    </w:p>
    <w:p w14:paraId="53AC3A7E" w14:textId="77777777" w:rsidR="00D72299" w:rsidRPr="00F67CB5" w:rsidRDefault="00D72299" w:rsidP="00F67CB5">
      <w:pPr>
        <w:spacing w:line="276" w:lineRule="auto"/>
        <w:jc w:val="both"/>
        <w:rPr>
          <w:rFonts w:ascii="Bookman Old Style" w:hAnsi="Bookman Old Style" w:cs="Arial"/>
        </w:rPr>
      </w:pPr>
    </w:p>
    <w:p w14:paraId="4C393D88" w14:textId="221EBBE2" w:rsidR="00D72299" w:rsidRPr="00F67CB5" w:rsidRDefault="00D72299" w:rsidP="00F67CB5">
      <w:pPr>
        <w:spacing w:line="276" w:lineRule="auto"/>
        <w:jc w:val="both"/>
        <w:rPr>
          <w:rFonts w:ascii="Bookman Old Style" w:hAnsi="Bookman Old Style" w:cs="Arial"/>
        </w:rPr>
      </w:pPr>
      <w:r w:rsidRPr="00F67CB5">
        <w:rPr>
          <w:rFonts w:ascii="Bookman Old Style" w:hAnsi="Bookman Old Style" w:cs="Arial"/>
        </w:rPr>
        <w:t xml:space="preserve">De otro lado, recurrió la negativa de los intereses moratorios porque si bien Colpensiones se pronunció sobre el derecho en diferentes actos administrativos negando el derecho, también lo era que estando obligado el </w:t>
      </w:r>
      <w:r w:rsidR="00707F33" w:rsidRPr="00F67CB5">
        <w:rPr>
          <w:rFonts w:ascii="Bookman Old Style" w:hAnsi="Bookman Old Style" w:cs="Arial"/>
        </w:rPr>
        <w:t>codemandado</w:t>
      </w:r>
      <w:r w:rsidRPr="00F67CB5">
        <w:rPr>
          <w:rFonts w:ascii="Bookman Old Style" w:hAnsi="Bookman Old Style" w:cs="Arial"/>
        </w:rPr>
        <w:t xml:space="preserve"> al pago del cálculo actuarial ello significaba que ello involucraba la mora o la tardanza que tendría del empleador en ese pago, dinero que contempla no solo la cotización reportada sino también el valor de los intereses y la tasación de los frutos del dinero adeudado para la época debieron obtener, por lo que una vez Colpensiones reciba dichos dineros, los efectos es que las semanas se deberán imputar como tiempos válidos pero ello también hará parte de los tiempos con que se calcula o se financia la </w:t>
      </w:r>
      <w:r w:rsidR="001B37A7" w:rsidRPr="00F67CB5">
        <w:rPr>
          <w:rFonts w:ascii="Bookman Old Style" w:hAnsi="Bookman Old Style" w:cs="Arial"/>
        </w:rPr>
        <w:t xml:space="preserve">pensión de </w:t>
      </w:r>
      <w:r w:rsidRPr="00F67CB5">
        <w:rPr>
          <w:rFonts w:ascii="Bookman Old Style" w:hAnsi="Bookman Old Style" w:cs="Arial"/>
        </w:rPr>
        <w:t>vejez</w:t>
      </w:r>
      <w:r w:rsidR="001B37A7" w:rsidRPr="00F67CB5">
        <w:rPr>
          <w:rFonts w:ascii="Bookman Old Style" w:hAnsi="Bookman Old Style" w:cs="Arial"/>
        </w:rPr>
        <w:t xml:space="preserve">, frente a lo cual se deben reconocer sus intereses, sea porque los asuma la administradora o el codemandado, por lo que en ese </w:t>
      </w:r>
      <w:r w:rsidR="00707F33" w:rsidRPr="00F67CB5">
        <w:rPr>
          <w:rFonts w:ascii="Bookman Old Style" w:hAnsi="Bookman Old Style" w:cs="Arial"/>
        </w:rPr>
        <w:t>cálculo</w:t>
      </w:r>
      <w:r w:rsidR="001B37A7" w:rsidRPr="00F67CB5">
        <w:rPr>
          <w:rFonts w:ascii="Bookman Old Style" w:hAnsi="Bookman Old Style" w:cs="Arial"/>
        </w:rPr>
        <w:t xml:space="preserve"> actuarial se deberá incluir toda la mora </w:t>
      </w:r>
      <w:r w:rsidR="00575DEC" w:rsidRPr="00F67CB5">
        <w:rPr>
          <w:rFonts w:ascii="Bookman Old Style" w:hAnsi="Bookman Old Style" w:cs="Arial"/>
        </w:rPr>
        <w:t>que el trámite administrativo le ha causado perjuicios al demandante.</w:t>
      </w:r>
    </w:p>
    <w:p w14:paraId="5F62A9C1" w14:textId="77777777" w:rsidR="00575DEC" w:rsidRPr="00F67CB5" w:rsidRDefault="00575DEC" w:rsidP="00F67CB5">
      <w:pPr>
        <w:spacing w:line="276" w:lineRule="auto"/>
        <w:jc w:val="both"/>
        <w:rPr>
          <w:rFonts w:ascii="Bookman Old Style" w:hAnsi="Bookman Old Style" w:cs="Arial"/>
        </w:rPr>
      </w:pPr>
    </w:p>
    <w:p w14:paraId="6A3EA239" w14:textId="5CAA135D" w:rsidR="00B94561" w:rsidRPr="00F67CB5" w:rsidRDefault="00575DEC" w:rsidP="00F67CB5">
      <w:pPr>
        <w:spacing w:line="276" w:lineRule="auto"/>
        <w:jc w:val="both"/>
        <w:rPr>
          <w:rFonts w:ascii="Bookman Old Style" w:hAnsi="Bookman Old Style" w:cs="Arial"/>
        </w:rPr>
      </w:pPr>
      <w:r w:rsidRPr="00F67CB5">
        <w:rPr>
          <w:rFonts w:ascii="Bookman Old Style" w:hAnsi="Bookman Old Style" w:cs="Arial"/>
        </w:rPr>
        <w:t xml:space="preserve">Así mismo, recurrió la prescripción al considerar que la demora no se puede asignar en un 100% a Colpensiones, pero lo cierto es que el </w:t>
      </w:r>
      <w:proofErr w:type="spellStart"/>
      <w:r w:rsidRPr="00F67CB5">
        <w:rPr>
          <w:rFonts w:ascii="Bookman Old Style" w:hAnsi="Bookman Old Style" w:cs="Arial"/>
        </w:rPr>
        <w:t>ISS</w:t>
      </w:r>
      <w:proofErr w:type="spellEnd"/>
      <w:r w:rsidRPr="00F67CB5">
        <w:rPr>
          <w:rFonts w:ascii="Bookman Old Style" w:hAnsi="Bookman Old Style" w:cs="Arial"/>
        </w:rPr>
        <w:t xml:space="preserve"> no cumplió con la obligación de guardar de forma correcta la información de aportes realizadas por el actor, </w:t>
      </w:r>
      <w:r w:rsidR="001F47A2" w:rsidRPr="00F67CB5">
        <w:rPr>
          <w:rFonts w:ascii="Bookman Old Style" w:hAnsi="Bookman Old Style" w:cs="Arial"/>
        </w:rPr>
        <w:t xml:space="preserve">situación que lo llevó a confusiones. Que el expediente reposan pruebas de actos administrativos señalando diferentes número de semanas cotizadas, entre ellas, la resolución </w:t>
      </w:r>
      <w:r w:rsidR="00262C2B" w:rsidRPr="00F67CB5">
        <w:rPr>
          <w:rFonts w:ascii="Bookman Old Style" w:hAnsi="Bookman Old Style" w:cs="Arial"/>
        </w:rPr>
        <w:t xml:space="preserve">02560 </w:t>
      </w:r>
      <w:r w:rsidR="001F47A2" w:rsidRPr="00F67CB5">
        <w:rPr>
          <w:rFonts w:ascii="Bookman Old Style" w:hAnsi="Bookman Old Style" w:cs="Arial"/>
        </w:rPr>
        <w:t xml:space="preserve">que resolvió la revocatoria directa de </w:t>
      </w:r>
      <w:r w:rsidR="00262C2B" w:rsidRPr="00F67CB5">
        <w:rPr>
          <w:rFonts w:ascii="Bookman Old Style" w:hAnsi="Bookman Old Style" w:cs="Arial"/>
        </w:rPr>
        <w:t xml:space="preserve">3 de </w:t>
      </w:r>
      <w:r w:rsidR="001F47A2" w:rsidRPr="00F67CB5">
        <w:rPr>
          <w:rFonts w:ascii="Bookman Old Style" w:hAnsi="Bookman Old Style" w:cs="Arial"/>
        </w:rPr>
        <w:t xml:space="preserve">mayo </w:t>
      </w:r>
      <w:r w:rsidR="00262C2B" w:rsidRPr="00F67CB5">
        <w:rPr>
          <w:rFonts w:ascii="Bookman Old Style" w:hAnsi="Bookman Old Style" w:cs="Arial"/>
        </w:rPr>
        <w:t xml:space="preserve">de 2010 donde se indicó que el demandante contaba con </w:t>
      </w:r>
      <w:r w:rsidR="006D21A2" w:rsidRPr="00F67CB5">
        <w:rPr>
          <w:rFonts w:ascii="Bookman Old Style" w:hAnsi="Bookman Old Style" w:cs="Arial"/>
        </w:rPr>
        <w:t xml:space="preserve">426.86 semanas en los últimos 20 años y, la resolución 000402 del </w:t>
      </w:r>
      <w:r w:rsidR="006F7392" w:rsidRPr="00F67CB5">
        <w:rPr>
          <w:rFonts w:ascii="Bookman Old Style" w:hAnsi="Bookman Old Style" w:cs="Arial"/>
        </w:rPr>
        <w:t>29-01-</w:t>
      </w:r>
      <w:r w:rsidR="006D21A2" w:rsidRPr="00F67CB5">
        <w:rPr>
          <w:rFonts w:ascii="Bookman Old Style" w:hAnsi="Bookman Old Style" w:cs="Arial"/>
        </w:rPr>
        <w:t>2017</w:t>
      </w:r>
      <w:r w:rsidR="006F7392" w:rsidRPr="00F67CB5">
        <w:rPr>
          <w:rFonts w:ascii="Bookman Old Style" w:hAnsi="Bookman Old Style" w:cs="Arial"/>
        </w:rPr>
        <w:t xml:space="preserve"> donde señala que contaba con 445 semanas y así, se encuentra información diversa que denotan que no se cumplió con la obligación de </w:t>
      </w:r>
      <w:r w:rsidR="006F7392" w:rsidRPr="00F67CB5">
        <w:rPr>
          <w:rFonts w:ascii="Bookman Old Style" w:hAnsi="Bookman Old Style" w:cs="Arial"/>
        </w:rPr>
        <w:lastRenderedPageBreak/>
        <w:t>custodia de la información</w:t>
      </w:r>
      <w:r w:rsidR="00B94561" w:rsidRPr="00F67CB5">
        <w:rPr>
          <w:rFonts w:ascii="Bookman Old Style" w:hAnsi="Bookman Old Style" w:cs="Arial"/>
        </w:rPr>
        <w:t>, situación que generó confusión y solo identificó a través de apoderado y, por esa misma razón, recurre la no aplicación de costas a cargo de Colpensiones porque hizo incurrir en desinformación y errores al actor, ocasionando un despliegue administrativo por espacio de 10 años.</w:t>
      </w:r>
    </w:p>
    <w:p w14:paraId="1632BED4" w14:textId="77777777" w:rsidR="00FF1386" w:rsidRPr="00F67CB5" w:rsidRDefault="00FF1386" w:rsidP="00F67CB5">
      <w:pPr>
        <w:spacing w:line="276" w:lineRule="auto"/>
        <w:jc w:val="both"/>
        <w:rPr>
          <w:rFonts w:ascii="Bookman Old Style" w:hAnsi="Bookman Old Style" w:cs="Arial"/>
        </w:rPr>
      </w:pPr>
    </w:p>
    <w:p w14:paraId="0365B461" w14:textId="09362A74" w:rsidR="00FF1386" w:rsidRPr="00F67CB5" w:rsidRDefault="004C38A0" w:rsidP="00F67CB5">
      <w:pPr>
        <w:spacing w:line="276" w:lineRule="auto"/>
        <w:jc w:val="both"/>
        <w:rPr>
          <w:rFonts w:ascii="Bookman Old Style" w:hAnsi="Bookman Old Style" w:cs="Arial"/>
        </w:rPr>
      </w:pPr>
      <w:r w:rsidRPr="00F67CB5">
        <w:rPr>
          <w:rFonts w:ascii="Bookman Old Style" w:hAnsi="Bookman Old Style" w:cs="Arial"/>
          <w:b/>
          <w:bCs/>
        </w:rPr>
        <w:t>Germán Londoño Monroy</w:t>
      </w:r>
      <w:r w:rsidRPr="00F67CB5">
        <w:rPr>
          <w:rFonts w:ascii="Bookman Old Style" w:hAnsi="Bookman Old Style" w:cs="Arial"/>
        </w:rPr>
        <w:t xml:space="preserve">, a través de su vocero judicial recurrió la decisión frente al periodo al que fue condenado </w:t>
      </w:r>
      <w:r w:rsidR="00C27544" w:rsidRPr="00F67CB5">
        <w:rPr>
          <w:rFonts w:ascii="Bookman Old Style" w:hAnsi="Bookman Old Style" w:cs="Arial"/>
        </w:rPr>
        <w:t>06</w:t>
      </w:r>
      <w:r w:rsidRPr="00F67CB5">
        <w:rPr>
          <w:rFonts w:ascii="Bookman Old Style" w:hAnsi="Bookman Old Style" w:cs="Arial"/>
        </w:rPr>
        <w:t>-1992 al 07-1994 porque fue con base en el testigo el cual, a su juicio, presenta dudas frente a los extremos de la relación, en todo caso, insiste que en ese periodo el actor no laboró con el demandado y solo inició en agosto de 1994.</w:t>
      </w:r>
    </w:p>
    <w:p w14:paraId="0C51770B" w14:textId="77777777" w:rsidR="00FF1386" w:rsidRPr="00F67CB5" w:rsidRDefault="00FF1386" w:rsidP="00F67CB5">
      <w:pPr>
        <w:spacing w:line="276" w:lineRule="auto"/>
        <w:jc w:val="both"/>
        <w:rPr>
          <w:rFonts w:ascii="Bookman Old Style" w:hAnsi="Bookman Old Style" w:cs="Arial"/>
        </w:rPr>
      </w:pPr>
    </w:p>
    <w:p w14:paraId="1BD5DDB6" w14:textId="23A280AC" w:rsidR="00FF1386" w:rsidRPr="00F67CB5" w:rsidRDefault="004C38A0" w:rsidP="00F67CB5">
      <w:pPr>
        <w:spacing w:line="276" w:lineRule="auto"/>
        <w:jc w:val="both"/>
        <w:rPr>
          <w:rFonts w:ascii="Bookman Old Style" w:hAnsi="Bookman Old Style" w:cs="Arial"/>
        </w:rPr>
      </w:pPr>
      <w:r w:rsidRPr="00F67CB5">
        <w:rPr>
          <w:rFonts w:ascii="Bookman Old Style" w:hAnsi="Bookman Old Style" w:cs="Arial"/>
          <w:b/>
          <w:bCs/>
        </w:rPr>
        <w:t>Colpensiones</w:t>
      </w:r>
      <w:r w:rsidRPr="00F67CB5">
        <w:rPr>
          <w:rFonts w:ascii="Bookman Old Style" w:hAnsi="Bookman Old Style" w:cs="Arial"/>
        </w:rPr>
        <w:t xml:space="preserve"> </w:t>
      </w:r>
      <w:r w:rsidR="00C27544" w:rsidRPr="00F67CB5">
        <w:rPr>
          <w:rFonts w:ascii="Bookman Old Style" w:hAnsi="Bookman Old Style" w:cs="Arial"/>
        </w:rPr>
        <w:t xml:space="preserve">recurrió la decisión respecto de la acreditación del tiempo que se dijo que el demandante trabajó para el codemandado y con el cual se ordenó el </w:t>
      </w:r>
      <w:r w:rsidR="007254A0" w:rsidRPr="00F67CB5">
        <w:rPr>
          <w:rFonts w:ascii="Bookman Old Style" w:hAnsi="Bookman Old Style" w:cs="Arial"/>
        </w:rPr>
        <w:t>cálculo</w:t>
      </w:r>
      <w:r w:rsidR="00C27544" w:rsidRPr="00F67CB5">
        <w:rPr>
          <w:rFonts w:ascii="Bookman Old Style" w:hAnsi="Bookman Old Style" w:cs="Arial"/>
        </w:rPr>
        <w:t xml:space="preserve"> actuarial, por lo que era del caso analizar la declaración del señor Manuel Antonio Marín sino también las rendidas por Luis Alberto Londoño a efectos de establecer si guardan consonancia con los tiempos </w:t>
      </w:r>
      <w:r w:rsidR="007E2CD3" w:rsidRPr="00F67CB5">
        <w:rPr>
          <w:rFonts w:ascii="Bookman Old Style" w:hAnsi="Bookman Old Style" w:cs="Arial"/>
        </w:rPr>
        <w:t xml:space="preserve">descritos, pues este </w:t>
      </w:r>
      <w:r w:rsidR="007254A0" w:rsidRPr="00F67CB5">
        <w:rPr>
          <w:rFonts w:ascii="Bookman Old Style" w:hAnsi="Bookman Old Style" w:cs="Arial"/>
        </w:rPr>
        <w:t>último</w:t>
      </w:r>
      <w:r w:rsidR="007E2CD3" w:rsidRPr="00F67CB5">
        <w:rPr>
          <w:rFonts w:ascii="Bookman Old Style" w:hAnsi="Bookman Old Style" w:cs="Arial"/>
        </w:rPr>
        <w:t xml:space="preserve"> indicó que para el año 1994 inició a trabajar en el Establecimiento de comercio </w:t>
      </w:r>
      <w:proofErr w:type="spellStart"/>
      <w:r w:rsidR="007254A0" w:rsidRPr="00F67CB5">
        <w:rPr>
          <w:rFonts w:ascii="Bookman Old Style" w:hAnsi="Bookman Old Style" w:cs="Arial"/>
        </w:rPr>
        <w:t>Gerlon</w:t>
      </w:r>
      <w:proofErr w:type="spellEnd"/>
      <w:r w:rsidR="007E2CD3" w:rsidRPr="00F67CB5">
        <w:rPr>
          <w:rFonts w:ascii="Bookman Old Style" w:hAnsi="Bookman Old Style" w:cs="Arial"/>
        </w:rPr>
        <w:t xml:space="preserve"> de propiedad de su hermano</w:t>
      </w:r>
      <w:r w:rsidR="00A0319E" w:rsidRPr="00F67CB5">
        <w:rPr>
          <w:rFonts w:ascii="Bookman Old Style" w:hAnsi="Bookman Old Style" w:cs="Arial"/>
        </w:rPr>
        <w:t xml:space="preserve"> para ese momento e indica que para febrero de 1994 empezó a prestar labores en el establecimiento </w:t>
      </w:r>
      <w:r w:rsidR="009C48CF" w:rsidRPr="00F67CB5">
        <w:rPr>
          <w:rFonts w:ascii="Bookman Old Style" w:hAnsi="Bookman Old Style" w:cs="Arial"/>
        </w:rPr>
        <w:t>y para esa época no se encontraba vinculado aún el demandante</w:t>
      </w:r>
      <w:r w:rsidR="00E055C5" w:rsidRPr="00F67CB5">
        <w:rPr>
          <w:rFonts w:ascii="Bookman Old Style" w:hAnsi="Bookman Old Style" w:cs="Arial"/>
        </w:rPr>
        <w:t xml:space="preserve">. Por ello, considera que al ser ese periodo de tiempo el que se debe incorporar el </w:t>
      </w:r>
      <w:r w:rsidR="007254A0" w:rsidRPr="00F67CB5">
        <w:rPr>
          <w:rFonts w:ascii="Bookman Old Style" w:hAnsi="Bookman Old Style" w:cs="Arial"/>
        </w:rPr>
        <w:t>cálculo</w:t>
      </w:r>
      <w:r w:rsidR="00E055C5" w:rsidRPr="00F67CB5">
        <w:rPr>
          <w:rFonts w:ascii="Bookman Old Style" w:hAnsi="Bookman Old Style" w:cs="Arial"/>
        </w:rPr>
        <w:t xml:space="preserve"> actuarial por cuenta de Germán Londoño y que permite acceder a la pensión debía ser revisado por parte de la Sala.</w:t>
      </w:r>
    </w:p>
    <w:p w14:paraId="6AD6D03C" w14:textId="77777777" w:rsidR="00FF1386" w:rsidRPr="00F67CB5" w:rsidRDefault="00FF1386" w:rsidP="00F67CB5">
      <w:pPr>
        <w:spacing w:line="276" w:lineRule="auto"/>
        <w:jc w:val="both"/>
        <w:rPr>
          <w:rFonts w:ascii="Bookman Old Style" w:hAnsi="Bookman Old Style" w:cs="Arial"/>
        </w:rPr>
      </w:pPr>
    </w:p>
    <w:p w14:paraId="6F15A71C" w14:textId="77777777" w:rsidR="00C443FE" w:rsidRPr="00F67CB5" w:rsidRDefault="00C443FE" w:rsidP="00F67CB5">
      <w:pPr>
        <w:spacing w:line="276" w:lineRule="auto"/>
        <w:jc w:val="both"/>
        <w:rPr>
          <w:rFonts w:ascii="Bookman Old Style" w:hAnsi="Bookman Old Style" w:cs="Arial"/>
        </w:rPr>
      </w:pPr>
      <w:r w:rsidRPr="00F67CB5">
        <w:rPr>
          <w:rFonts w:ascii="Bookman Old Style" w:hAnsi="Bookman Old Style" w:cs="Arial"/>
        </w:rPr>
        <w:t>De otro lado, conforme a lo consagrado en el art. 69 del Código Procesal del Trabajo y de la Seguridad Social (</w:t>
      </w:r>
      <w:proofErr w:type="spellStart"/>
      <w:r w:rsidRPr="00F67CB5">
        <w:rPr>
          <w:rFonts w:ascii="Bookman Old Style" w:hAnsi="Bookman Old Style" w:cs="Arial"/>
        </w:rPr>
        <w:t>CPTSS</w:t>
      </w:r>
      <w:proofErr w:type="spellEnd"/>
      <w:r w:rsidRPr="00F67CB5">
        <w:rPr>
          <w:rFonts w:ascii="Bookman Old Style" w:hAnsi="Bookman Old Style" w:cs="Arial"/>
        </w:rPr>
        <w:t>) la Sala estudiará el fallo del a quo, en grado jurisdiccional de consulta, en lo que no fue objeto de la apelación por Colpensiones.</w:t>
      </w:r>
    </w:p>
    <w:p w14:paraId="3AC3C340" w14:textId="77777777" w:rsidR="00C443FE" w:rsidRPr="00F67CB5" w:rsidRDefault="00C443FE" w:rsidP="00F67CB5">
      <w:pPr>
        <w:spacing w:line="276" w:lineRule="auto"/>
        <w:jc w:val="both"/>
        <w:rPr>
          <w:rFonts w:ascii="Bookman Old Style" w:hAnsi="Bookman Old Style" w:cs="Arial"/>
        </w:rPr>
      </w:pPr>
    </w:p>
    <w:p w14:paraId="5EAFB67D" w14:textId="742C3BD9" w:rsidR="00FF1386" w:rsidRPr="00F67CB5" w:rsidRDefault="00EA7AD6" w:rsidP="00F67CB5">
      <w:pPr>
        <w:pStyle w:val="Prrafodelista"/>
        <w:numPr>
          <w:ilvl w:val="0"/>
          <w:numId w:val="5"/>
        </w:numPr>
        <w:spacing w:line="276" w:lineRule="auto"/>
        <w:ind w:left="284" w:hanging="295"/>
        <w:jc w:val="center"/>
        <w:rPr>
          <w:rFonts w:ascii="Bookman Old Style" w:hAnsi="Bookman Old Style" w:cs="Arial"/>
          <w:b/>
          <w:bCs/>
        </w:rPr>
      </w:pPr>
      <w:r w:rsidRPr="00F67CB5">
        <w:rPr>
          <w:rFonts w:ascii="Bookman Old Style" w:hAnsi="Bookman Old Style" w:cs="Arial"/>
          <w:b/>
          <w:bCs/>
        </w:rPr>
        <w:t>ALEGATOS DE SEGUNDA INSTANCIA</w:t>
      </w:r>
    </w:p>
    <w:p w14:paraId="1BB0BC48" w14:textId="77777777" w:rsidR="00EA7AD6" w:rsidRPr="00F67CB5" w:rsidRDefault="00EA7AD6" w:rsidP="00F67CB5">
      <w:pPr>
        <w:spacing w:line="276" w:lineRule="auto"/>
        <w:rPr>
          <w:rFonts w:ascii="Bookman Old Style" w:hAnsi="Bookman Old Style" w:cs="Arial"/>
        </w:rPr>
      </w:pPr>
    </w:p>
    <w:p w14:paraId="3038863C" w14:textId="4AA1C7B3" w:rsidR="000C2E4B" w:rsidRPr="00F67CB5" w:rsidRDefault="000C2E4B" w:rsidP="00F67CB5">
      <w:pPr>
        <w:spacing w:line="276" w:lineRule="auto"/>
        <w:jc w:val="both"/>
        <w:rPr>
          <w:rFonts w:ascii="Bookman Old Style" w:hAnsi="Bookman Old Style" w:cs="Arial"/>
        </w:rPr>
      </w:pPr>
      <w:r w:rsidRPr="00F67CB5">
        <w:rPr>
          <w:rFonts w:ascii="Bookman Old Style" w:hAnsi="Bookman Old Style" w:cs="Arial"/>
        </w:rPr>
        <w:t>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21-02-2023 y de la presentación de alegaciones en término, se remite a la constancia de la Secretaría de la Sala (archivo 07).</w:t>
      </w:r>
    </w:p>
    <w:p w14:paraId="03828844" w14:textId="77777777" w:rsidR="000C2E4B" w:rsidRPr="00F67CB5" w:rsidRDefault="000C2E4B" w:rsidP="00F67CB5">
      <w:pPr>
        <w:spacing w:line="276" w:lineRule="auto"/>
        <w:jc w:val="both"/>
        <w:rPr>
          <w:rFonts w:ascii="Bookman Old Style" w:hAnsi="Bookman Old Style" w:cs="Arial"/>
        </w:rPr>
      </w:pPr>
    </w:p>
    <w:p w14:paraId="41B2425D" w14:textId="77777777" w:rsidR="000C2E4B" w:rsidRPr="00F67CB5" w:rsidRDefault="000C2E4B" w:rsidP="00F67CB5">
      <w:pPr>
        <w:spacing w:line="276" w:lineRule="auto"/>
        <w:jc w:val="both"/>
        <w:rPr>
          <w:rFonts w:ascii="Bookman Old Style" w:hAnsi="Bookman Old Style" w:cs="Arial"/>
        </w:rPr>
      </w:pPr>
      <w:r w:rsidRPr="00F67CB5">
        <w:rPr>
          <w:rFonts w:ascii="Bookman Old Style" w:hAnsi="Bookman Old Style" w:cs="Arial"/>
        </w:rPr>
        <w:t>Surtido el trámite que corresponde a esta instancia procede la Sala de decisión a dictar la providencia que corresponde, previas las siguientes, </w:t>
      </w:r>
    </w:p>
    <w:p w14:paraId="0D52F62D" w14:textId="74E58DE8" w:rsidR="00EA7AD6" w:rsidRPr="00F67CB5" w:rsidRDefault="00EA7AD6" w:rsidP="00F67CB5">
      <w:pPr>
        <w:spacing w:line="276" w:lineRule="auto"/>
        <w:rPr>
          <w:rFonts w:ascii="Bookman Old Style" w:hAnsi="Bookman Old Style" w:cs="Arial"/>
        </w:rPr>
      </w:pPr>
    </w:p>
    <w:p w14:paraId="15B7B30F" w14:textId="1EACBFF1" w:rsidR="0085447A" w:rsidRPr="00F67CB5" w:rsidRDefault="0085447A" w:rsidP="00F67CB5">
      <w:pPr>
        <w:pStyle w:val="Prrafodelista"/>
        <w:numPr>
          <w:ilvl w:val="0"/>
          <w:numId w:val="5"/>
        </w:numPr>
        <w:spacing w:line="276" w:lineRule="auto"/>
        <w:ind w:left="284" w:hanging="295"/>
        <w:jc w:val="center"/>
        <w:rPr>
          <w:rFonts w:ascii="Bookman Old Style" w:hAnsi="Bookman Old Style" w:cs="Arial"/>
          <w:b/>
          <w:bCs/>
        </w:rPr>
      </w:pPr>
      <w:r w:rsidRPr="00F67CB5">
        <w:rPr>
          <w:rFonts w:ascii="Bookman Old Style" w:hAnsi="Bookman Old Style" w:cs="Arial"/>
          <w:b/>
          <w:bCs/>
        </w:rPr>
        <w:t>CONSIDERACIONES</w:t>
      </w:r>
    </w:p>
    <w:p w14:paraId="2581F146" w14:textId="18D8D04D" w:rsidR="0085447A" w:rsidRPr="00F67CB5" w:rsidRDefault="0085447A" w:rsidP="00F67CB5">
      <w:pPr>
        <w:spacing w:line="276" w:lineRule="auto"/>
        <w:rPr>
          <w:rFonts w:ascii="Bookman Old Style" w:hAnsi="Bookman Old Style" w:cs="Arial"/>
        </w:rPr>
      </w:pPr>
    </w:p>
    <w:p w14:paraId="6082E144" w14:textId="09BCCD25" w:rsidR="00C246F0" w:rsidRPr="00F67CB5" w:rsidRDefault="00427525" w:rsidP="00F67CB5">
      <w:pPr>
        <w:spacing w:line="276" w:lineRule="auto"/>
        <w:jc w:val="both"/>
        <w:rPr>
          <w:rFonts w:ascii="Bookman Old Style" w:hAnsi="Bookman Old Style" w:cs="Arial"/>
        </w:rPr>
      </w:pPr>
      <w:r w:rsidRPr="00F67CB5">
        <w:rPr>
          <w:rFonts w:ascii="Bookman Old Style" w:hAnsi="Bookman Old Style" w:cs="Arial"/>
        </w:rPr>
        <w:t>Del anterior panorama, se tiene que los problemas jurídicos por resolver se centran en: i) Establecer cuál</w:t>
      </w:r>
      <w:r w:rsidR="5AE5C0AA" w:rsidRPr="00F67CB5">
        <w:rPr>
          <w:rFonts w:ascii="Bookman Old Style" w:hAnsi="Bookman Old Style" w:cs="Arial"/>
        </w:rPr>
        <w:t xml:space="preserve"> es el hito inicial </w:t>
      </w:r>
      <w:r w:rsidR="4B18B078" w:rsidRPr="00F67CB5">
        <w:rPr>
          <w:rFonts w:ascii="Bookman Old Style" w:hAnsi="Bookman Old Style" w:cs="Arial"/>
        </w:rPr>
        <w:t xml:space="preserve">de la relación laboral con el señor Germán Londoño Monroy; ii) Revisar la historia laboral y determinar los tiempos que se deben atender para constatar si el demandante logró edificar la pensión de vejez objeto de demanda; iii) De establecerse el derecho a la </w:t>
      </w:r>
      <w:r w:rsidR="4B18B078" w:rsidRPr="00F67CB5">
        <w:rPr>
          <w:rFonts w:ascii="Bookman Old Style" w:hAnsi="Bookman Old Style" w:cs="Arial"/>
        </w:rPr>
        <w:lastRenderedPageBreak/>
        <w:t>pensión, se deberá analizar si hay lugar a los intereses moratorios y; iv) Establecer a partir de cuándo puede entrar el demandante a disfrutar la prestación, teniendo en cuenta el fenómeno de la prescripción y de existir cálculo actuarial, se deberá revisar si el reconocimiento debe supeditarse al pago del cálculo actuarial y, v) en lo no recurrido por Colpensiones, se deberá revisar la sentencia conforme al grado jurisdiccional de consulta que opera a su favor.</w:t>
      </w:r>
    </w:p>
    <w:p w14:paraId="5707D9C0" w14:textId="2892DC91" w:rsidR="282EE917" w:rsidRPr="00F67CB5" w:rsidRDefault="282EE917" w:rsidP="00F67CB5">
      <w:pPr>
        <w:spacing w:line="276" w:lineRule="auto"/>
        <w:jc w:val="both"/>
        <w:rPr>
          <w:rFonts w:ascii="Bookman Old Style" w:hAnsi="Bookman Old Style" w:cs="Arial"/>
          <w:b/>
          <w:bCs/>
        </w:rPr>
      </w:pPr>
    </w:p>
    <w:p w14:paraId="4D914629" w14:textId="6A0F2F48" w:rsidR="00C246F0" w:rsidRPr="00F67CB5" w:rsidRDefault="00C246F0" w:rsidP="00F67CB5">
      <w:pPr>
        <w:spacing w:line="276" w:lineRule="auto"/>
        <w:jc w:val="both"/>
        <w:rPr>
          <w:rFonts w:ascii="Bookman Old Style" w:hAnsi="Bookman Old Style" w:cs="Arial"/>
          <w:b/>
          <w:bCs/>
        </w:rPr>
      </w:pPr>
      <w:r w:rsidRPr="00F67CB5">
        <w:rPr>
          <w:rFonts w:ascii="Bookman Old Style" w:hAnsi="Bookman Old Style" w:cs="Arial"/>
          <w:b/>
          <w:bCs/>
        </w:rPr>
        <w:t>De la relación laboral</w:t>
      </w:r>
      <w:r w:rsidR="002E05B0" w:rsidRPr="00F67CB5">
        <w:rPr>
          <w:rFonts w:ascii="Bookman Old Style" w:hAnsi="Bookman Old Style" w:cs="Arial"/>
          <w:b/>
          <w:bCs/>
        </w:rPr>
        <w:t xml:space="preserve"> y los hitos.</w:t>
      </w:r>
    </w:p>
    <w:p w14:paraId="743A2D7C" w14:textId="77777777" w:rsidR="00C246F0" w:rsidRPr="00F67CB5" w:rsidRDefault="00C246F0" w:rsidP="00F67CB5">
      <w:pPr>
        <w:spacing w:line="276" w:lineRule="auto"/>
        <w:jc w:val="both"/>
        <w:rPr>
          <w:rFonts w:ascii="Bookman Old Style" w:hAnsi="Bookman Old Style" w:cs="Arial"/>
        </w:rPr>
      </w:pPr>
    </w:p>
    <w:p w14:paraId="4DEE6145" w14:textId="77777777" w:rsidR="002E05B0" w:rsidRPr="00F67CB5" w:rsidRDefault="002E05B0" w:rsidP="00F67CB5">
      <w:pPr>
        <w:spacing w:line="276" w:lineRule="auto"/>
        <w:jc w:val="both"/>
        <w:rPr>
          <w:rFonts w:ascii="Bookman Old Style" w:hAnsi="Bookman Old Style" w:cs="Arial"/>
        </w:rPr>
      </w:pPr>
      <w:r w:rsidRPr="00F67CB5">
        <w:rPr>
          <w:rFonts w:ascii="Bookman Old Style" w:hAnsi="Bookman Old Style" w:cs="Arial"/>
        </w:rPr>
        <w:t xml:space="preserve">Para iniciar, es de indicar que la Jurisprudencia especializada en esta materia ha sido uniforme al plantear que un contrato de trabajo se configura por la concurrencia de los tres elementos esenciales a saber: i) la actividad personal de servicio del laborante; ii) la presencia del salario como retribución por el servicio prestado y, iii) la continuada subordinación que faculta al empleador para exigir al trabajador el cumplimiento de órdenes, en cualquier momento, en cuanto al modo, tiempo y cantidad de trabajo e imposición de reglamentos, la cual debe mantenerse por todo el tiempo de duración del contrato. Dichos elementos, de ser reunidos, se entiende que la relación entre las partes es de carácter laboral sin que deje de serlo por razón del nombre que se le dé, ni por las condiciones o modalidades que se le agreguen [Arts. 23 </w:t>
      </w:r>
      <w:proofErr w:type="spellStart"/>
      <w:r w:rsidRPr="00F67CB5">
        <w:rPr>
          <w:rFonts w:ascii="Bookman Old Style" w:hAnsi="Bookman Old Style" w:cs="Arial"/>
        </w:rPr>
        <w:t>CST</w:t>
      </w:r>
      <w:proofErr w:type="spellEnd"/>
      <w:r w:rsidRPr="00F67CB5">
        <w:rPr>
          <w:rFonts w:ascii="Bookman Old Style" w:hAnsi="Bookman Old Style" w:cs="Arial"/>
        </w:rPr>
        <w:t>].</w:t>
      </w:r>
    </w:p>
    <w:p w14:paraId="03CD8CF7" w14:textId="77777777" w:rsidR="002E05B0" w:rsidRPr="00F67CB5" w:rsidRDefault="002E05B0" w:rsidP="00F67CB5">
      <w:pPr>
        <w:spacing w:line="276" w:lineRule="auto"/>
        <w:jc w:val="both"/>
        <w:rPr>
          <w:rFonts w:ascii="Bookman Old Style" w:hAnsi="Bookman Old Style" w:cs="Arial"/>
        </w:rPr>
      </w:pPr>
    </w:p>
    <w:p w14:paraId="60D09AB8" w14:textId="77777777" w:rsidR="002E05B0" w:rsidRPr="00F67CB5" w:rsidRDefault="002E05B0" w:rsidP="00F67CB5">
      <w:pPr>
        <w:spacing w:line="276" w:lineRule="auto"/>
        <w:jc w:val="both"/>
        <w:rPr>
          <w:rFonts w:ascii="Bookman Old Style" w:hAnsi="Bookman Old Style" w:cs="Arial"/>
        </w:rPr>
      </w:pPr>
      <w:r w:rsidRPr="00F67CB5">
        <w:rPr>
          <w:rFonts w:ascii="Bookman Old Style" w:hAnsi="Bookman Old Style" w:cs="Arial"/>
        </w:rPr>
        <w:t xml:space="preserve">Para la determinación de los hitos, la jurisprudencia ha enseñado que, no debe confundirse la presunción del art. 24 </w:t>
      </w:r>
      <w:proofErr w:type="spellStart"/>
      <w:r w:rsidRPr="00F67CB5">
        <w:rPr>
          <w:rFonts w:ascii="Bookman Old Style" w:hAnsi="Bookman Old Style" w:cs="Arial"/>
        </w:rPr>
        <w:t>CST</w:t>
      </w:r>
      <w:proofErr w:type="spellEnd"/>
      <w:r w:rsidRPr="00F67CB5">
        <w:rPr>
          <w:rFonts w:ascii="Bookman Old Style" w:hAnsi="Bookman Old Style" w:cs="Arial"/>
        </w:rPr>
        <w:t xml:space="preserve">, con una liberación probatoria del trabajador, pues éste sigue ligado al deber procesal de la prueba, dado que tiene que llevarle al Juez los elementos necesarios para comprobar otros aspectos importantes de la relación, tales como la remuneración y los extremos de la relación. Frente a esta última, la Corte en sentencia </w:t>
      </w:r>
      <w:proofErr w:type="spellStart"/>
      <w:r w:rsidRPr="00F67CB5">
        <w:rPr>
          <w:rFonts w:ascii="Bookman Old Style" w:hAnsi="Bookman Old Style" w:cs="Arial"/>
        </w:rPr>
        <w:t>SL359</w:t>
      </w:r>
      <w:proofErr w:type="spellEnd"/>
      <w:r w:rsidRPr="00F67CB5">
        <w:rPr>
          <w:rFonts w:ascii="Bookman Old Style" w:hAnsi="Bookman Old Style" w:cs="Arial"/>
        </w:rPr>
        <w:t xml:space="preserve">-2023 orientó: </w:t>
      </w:r>
    </w:p>
    <w:p w14:paraId="3DCC7CA8" w14:textId="77777777" w:rsidR="002E05B0" w:rsidRPr="00F67CB5" w:rsidRDefault="002E05B0" w:rsidP="00F67CB5">
      <w:pPr>
        <w:spacing w:line="276" w:lineRule="auto"/>
        <w:jc w:val="both"/>
        <w:rPr>
          <w:rFonts w:ascii="Bookman Old Style" w:hAnsi="Bookman Old Style" w:cs="Arial"/>
        </w:rPr>
      </w:pPr>
    </w:p>
    <w:p w14:paraId="68D6FD83" w14:textId="77777777" w:rsidR="002E05B0" w:rsidRPr="00EF341C" w:rsidRDefault="002E05B0"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 xml:space="preserve">“… para que se imparta condena en concreto, el promotor del proceso tiene unas cargas mínimas probatorias a efectos de obtener las consecuencias jurídicas que pretende. Así, aún con la activación judicial de la referida presunción legal y sin que la misma se desvirtúe, es relevante que en el proceso se acrediten otros hechos imprescindibles para la prosperidad del reclamo, como los extremos temporales de la relación, el salario, la jornada laboral y el tiempo suplementario -si se alega-, así como los demás hechos que se enarbolen como causa de las pretensiones demandadas (CSJ </w:t>
      </w:r>
      <w:proofErr w:type="spellStart"/>
      <w:r w:rsidRPr="00EF341C">
        <w:rPr>
          <w:rFonts w:ascii="Bookman Old Style" w:hAnsi="Bookman Old Style" w:cs="Arial"/>
          <w:bCs/>
          <w:sz w:val="22"/>
        </w:rPr>
        <w:t>SL</w:t>
      </w:r>
      <w:proofErr w:type="spellEnd"/>
      <w:r w:rsidRPr="00EF341C">
        <w:rPr>
          <w:rFonts w:ascii="Bookman Old Style" w:hAnsi="Bookman Old Style" w:cs="Arial"/>
          <w:bCs/>
          <w:sz w:val="22"/>
        </w:rPr>
        <w:t>, 6 mar. 2012, rad. 42167).</w:t>
      </w:r>
    </w:p>
    <w:p w14:paraId="1AC88B8B" w14:textId="77777777" w:rsidR="002E05B0" w:rsidRPr="00EF341C" w:rsidRDefault="002E05B0" w:rsidP="00EF341C">
      <w:pPr>
        <w:spacing w:line="240" w:lineRule="auto"/>
        <w:ind w:left="426" w:right="420"/>
        <w:jc w:val="both"/>
        <w:rPr>
          <w:rFonts w:ascii="Bookman Old Style" w:hAnsi="Bookman Old Style" w:cs="Arial"/>
          <w:bCs/>
          <w:sz w:val="22"/>
        </w:rPr>
      </w:pPr>
    </w:p>
    <w:p w14:paraId="1A9E1E21" w14:textId="77777777" w:rsidR="002E05B0" w:rsidRPr="00EF341C" w:rsidRDefault="002E05B0"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 xml:space="preserve">“Ahora bien. Eso no significa que los supuestos que terminen acreditados en el proceso, deban ser un calco de lo pretendido desde un comienzo por el demandante, como condición para activar la tutela judicial invocada. No puede perderse de vista que la jurisprudencia ha enfatizado, que los jueces no pueden supeditar su decisión a la demostración estricta de los extremos temporales pretendidos o del salario enunciado en la demanda pues, si en el plenario hay prueba de un tiempo de servicio inferior o de un salario menor al que se refirió, tienen el deber de dictar condena </w:t>
      </w:r>
      <w:proofErr w:type="spellStart"/>
      <w:r w:rsidRPr="00EF341C">
        <w:rPr>
          <w:rFonts w:ascii="Bookman Old Style" w:hAnsi="Bookman Old Style" w:cs="Arial"/>
          <w:bCs/>
          <w:sz w:val="22"/>
        </w:rPr>
        <w:t>minus</w:t>
      </w:r>
      <w:proofErr w:type="spellEnd"/>
      <w:r w:rsidRPr="00EF341C">
        <w:rPr>
          <w:rFonts w:ascii="Bookman Old Style" w:hAnsi="Bookman Old Style" w:cs="Arial"/>
          <w:bCs/>
          <w:sz w:val="22"/>
        </w:rPr>
        <w:t xml:space="preserve"> petita (CSJ </w:t>
      </w:r>
      <w:proofErr w:type="spellStart"/>
      <w:r w:rsidRPr="00EF341C">
        <w:rPr>
          <w:rFonts w:ascii="Bookman Old Style" w:hAnsi="Bookman Old Style" w:cs="Arial"/>
          <w:bCs/>
          <w:sz w:val="22"/>
        </w:rPr>
        <w:t>SL3126</w:t>
      </w:r>
      <w:proofErr w:type="spellEnd"/>
      <w:r w:rsidRPr="00EF341C">
        <w:rPr>
          <w:rFonts w:ascii="Bookman Old Style" w:hAnsi="Bookman Old Style" w:cs="Arial"/>
          <w:bCs/>
          <w:sz w:val="22"/>
        </w:rPr>
        <w:t>-2021).</w:t>
      </w:r>
    </w:p>
    <w:p w14:paraId="3EF6882B" w14:textId="77777777" w:rsidR="002E05B0" w:rsidRPr="00EF341C" w:rsidRDefault="002E05B0"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w:t>
      </w:r>
    </w:p>
    <w:p w14:paraId="12D2AB99" w14:textId="77777777" w:rsidR="002E05B0" w:rsidRPr="00EF341C" w:rsidRDefault="002E05B0"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 xml:space="preserve">El error de juicio jurídico del ad </w:t>
      </w:r>
      <w:proofErr w:type="spellStart"/>
      <w:r w:rsidRPr="00EF341C">
        <w:rPr>
          <w:rFonts w:ascii="Bookman Old Style" w:hAnsi="Bookman Old Style" w:cs="Arial"/>
          <w:bCs/>
          <w:sz w:val="22"/>
        </w:rPr>
        <w:t>quem</w:t>
      </w:r>
      <w:proofErr w:type="spellEnd"/>
      <w:r w:rsidRPr="00EF341C">
        <w:rPr>
          <w:rFonts w:ascii="Bookman Old Style" w:hAnsi="Bookman Old Style" w:cs="Arial"/>
          <w:bCs/>
          <w:sz w:val="22"/>
        </w:rPr>
        <w:t xml:space="preserve"> brota diáfano. Su equivocación radicó, precisamente, en descartar cualquier posibilidad de protección de los </w:t>
      </w:r>
      <w:r w:rsidRPr="00EF341C">
        <w:rPr>
          <w:rFonts w:ascii="Bookman Old Style" w:hAnsi="Bookman Old Style" w:cs="Arial"/>
          <w:bCs/>
          <w:sz w:val="22"/>
        </w:rPr>
        <w:lastRenderedPageBreak/>
        <w:t xml:space="preserve">derechos laborales reclamados, bajo el prurito de que a ese propósito solo podía servir la demostración de los extremos temporales informados en el texto de la demanda; ninguno otro, así fuera inferior. Con ello, ignoró la posibilidad que tenía de acudir a las tesis planteadas por esta Sala de la Corte en sentencias CSJ </w:t>
      </w:r>
      <w:proofErr w:type="spellStart"/>
      <w:r w:rsidRPr="00EF341C">
        <w:rPr>
          <w:rFonts w:ascii="Bookman Old Style" w:hAnsi="Bookman Old Style" w:cs="Arial"/>
          <w:bCs/>
          <w:sz w:val="22"/>
        </w:rPr>
        <w:t>SL2696</w:t>
      </w:r>
      <w:proofErr w:type="spellEnd"/>
      <w:r w:rsidRPr="00EF341C">
        <w:rPr>
          <w:rFonts w:ascii="Bookman Old Style" w:hAnsi="Bookman Old Style" w:cs="Arial"/>
          <w:bCs/>
          <w:sz w:val="22"/>
        </w:rPr>
        <w:t xml:space="preserve">-2015 y CSJ </w:t>
      </w:r>
      <w:proofErr w:type="spellStart"/>
      <w:r w:rsidRPr="00EF341C">
        <w:rPr>
          <w:rFonts w:ascii="Bookman Old Style" w:hAnsi="Bookman Old Style" w:cs="Arial"/>
          <w:bCs/>
          <w:sz w:val="22"/>
        </w:rPr>
        <w:t>SL4816</w:t>
      </w:r>
      <w:proofErr w:type="spellEnd"/>
      <w:r w:rsidRPr="00EF341C">
        <w:rPr>
          <w:rFonts w:ascii="Bookman Old Style" w:hAnsi="Bookman Old Style" w:cs="Arial"/>
          <w:bCs/>
          <w:sz w:val="22"/>
        </w:rPr>
        <w:t xml:space="preserve">-2015. </w:t>
      </w:r>
    </w:p>
    <w:p w14:paraId="370DB51E" w14:textId="77777777" w:rsidR="002E05B0" w:rsidRPr="00EF341C" w:rsidRDefault="002E05B0" w:rsidP="00EF341C">
      <w:pPr>
        <w:spacing w:line="240" w:lineRule="auto"/>
        <w:ind w:left="426" w:right="420"/>
        <w:jc w:val="both"/>
        <w:rPr>
          <w:rFonts w:ascii="Bookman Old Style" w:hAnsi="Bookman Old Style" w:cs="Arial"/>
          <w:bCs/>
          <w:sz w:val="22"/>
        </w:rPr>
      </w:pPr>
    </w:p>
    <w:p w14:paraId="23EA2401" w14:textId="7BE1A460" w:rsidR="002E05B0" w:rsidRPr="00EF341C" w:rsidRDefault="002E05B0"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 xml:space="preserve">Según la primera providencia, en los eventos en que se dificulte la prueba de los hitos temporales, el juzgador debe acudir a los datos que ofrezcan los elementos de convicción incorporados y, de ser posible, para efectos de determinar la fecha de inicio, tomar en cuenta el último día del mes o año del que se tenga noticia y, para la fecha de terminación, el primer día, según </w:t>
      </w:r>
      <w:r w:rsidR="00F908A6" w:rsidRPr="00EF341C">
        <w:rPr>
          <w:rFonts w:ascii="Bookman Old Style" w:hAnsi="Bookman Old Style" w:cs="Arial"/>
          <w:bCs/>
          <w:sz w:val="22"/>
        </w:rPr>
        <w:t>corresponda. [</w:t>
      </w:r>
      <w:r w:rsidRPr="00EF341C">
        <w:rPr>
          <w:rFonts w:ascii="Bookman Old Style" w:hAnsi="Bookman Old Style" w:cs="Arial"/>
          <w:bCs/>
          <w:sz w:val="22"/>
        </w:rPr>
        <w:t>…]»”.</w:t>
      </w:r>
    </w:p>
    <w:p w14:paraId="0DAB6E54" w14:textId="77777777" w:rsidR="002E05B0" w:rsidRPr="00F67CB5" w:rsidRDefault="002E05B0" w:rsidP="00F67CB5">
      <w:pPr>
        <w:spacing w:line="276" w:lineRule="auto"/>
        <w:jc w:val="both"/>
        <w:rPr>
          <w:rFonts w:ascii="Bookman Old Style" w:eastAsia="Arial" w:hAnsi="Bookman Old Style"/>
        </w:rPr>
      </w:pPr>
    </w:p>
    <w:p w14:paraId="293E6893" w14:textId="77777777" w:rsidR="00404399" w:rsidRPr="00F67CB5" w:rsidRDefault="00404399" w:rsidP="00F67CB5">
      <w:pPr>
        <w:spacing w:line="276" w:lineRule="auto"/>
        <w:jc w:val="both"/>
        <w:rPr>
          <w:rFonts w:ascii="Bookman Old Style" w:hAnsi="Bookman Old Style" w:cs="Arial"/>
        </w:rPr>
      </w:pPr>
      <w:r w:rsidRPr="00F67CB5">
        <w:rPr>
          <w:rFonts w:ascii="Bookman Old Style" w:eastAsia="Arial" w:hAnsi="Bookman Old Style"/>
        </w:rPr>
        <w:t>Para acreditar dichos aspectos, se escuchó en i</w:t>
      </w:r>
      <w:r w:rsidRPr="00F67CB5">
        <w:rPr>
          <w:rFonts w:ascii="Bookman Old Style" w:hAnsi="Bookman Old Style" w:cs="Arial"/>
        </w:rPr>
        <w:t xml:space="preserve">nterrogatorio al codemandado </w:t>
      </w:r>
      <w:r w:rsidRPr="00F67CB5">
        <w:rPr>
          <w:rFonts w:ascii="Bookman Old Style" w:hAnsi="Bookman Old Style" w:cs="Arial"/>
          <w:b/>
        </w:rPr>
        <w:t>Luis Alberto Londoño Monroy</w:t>
      </w:r>
      <w:r w:rsidRPr="00F67CB5">
        <w:rPr>
          <w:rFonts w:ascii="Bookman Old Style" w:hAnsi="Bookman Old Style" w:cs="Arial"/>
        </w:rPr>
        <w:t>, extrayéndose de tal diligencia lo siguiente:</w:t>
      </w:r>
    </w:p>
    <w:p w14:paraId="2FF28C94" w14:textId="77777777" w:rsidR="00404399" w:rsidRPr="00F67CB5" w:rsidRDefault="00404399" w:rsidP="00F67CB5">
      <w:pPr>
        <w:spacing w:line="276" w:lineRule="auto"/>
        <w:jc w:val="both"/>
        <w:rPr>
          <w:rFonts w:ascii="Bookman Old Style" w:hAnsi="Bookman Old Style" w:cs="Arial"/>
          <w:i/>
        </w:rPr>
      </w:pPr>
    </w:p>
    <w:p w14:paraId="04722B31" w14:textId="4FDC38AD" w:rsidR="00404399" w:rsidRPr="00F67CB5" w:rsidRDefault="00404399" w:rsidP="00F67CB5">
      <w:pPr>
        <w:tabs>
          <w:tab w:val="left" w:pos="993"/>
        </w:tabs>
        <w:spacing w:line="276" w:lineRule="auto"/>
        <w:ind w:right="49"/>
        <w:jc w:val="both"/>
        <w:rPr>
          <w:rFonts w:ascii="Bookman Old Style" w:hAnsi="Bookman Old Style" w:cs="Times New Roman"/>
        </w:rPr>
      </w:pPr>
      <w:r w:rsidRPr="00F67CB5">
        <w:rPr>
          <w:rFonts w:ascii="Bookman Old Style" w:hAnsi="Bookman Old Style" w:cs="Times New Roman"/>
        </w:rPr>
        <w:t>Aceptó haber conocido al demandante como trabajador del establecimiento de comercio que era de propiedad de él y de su Hernando Germán Londoño Monroy; que fungió como zapatero montador de calzado para dama, cumpliendo horarios entre 8</w:t>
      </w:r>
      <w:r w:rsidR="00357D52">
        <w:rPr>
          <w:rFonts w:ascii="Bookman Old Style" w:hAnsi="Bookman Old Style" w:cs="Times New Roman"/>
        </w:rPr>
        <w:t xml:space="preserve"> </w:t>
      </w:r>
      <w:r w:rsidRPr="00F67CB5">
        <w:rPr>
          <w:rFonts w:ascii="Bookman Old Style" w:hAnsi="Bookman Old Style" w:cs="Times New Roman"/>
        </w:rPr>
        <w:t>am o 9</w:t>
      </w:r>
      <w:r w:rsidR="00357D52">
        <w:rPr>
          <w:rFonts w:ascii="Bookman Old Style" w:hAnsi="Bookman Old Style" w:cs="Times New Roman"/>
        </w:rPr>
        <w:t xml:space="preserve"> </w:t>
      </w:r>
      <w:r w:rsidRPr="00F67CB5">
        <w:rPr>
          <w:rFonts w:ascii="Bookman Old Style" w:hAnsi="Bookman Old Style" w:cs="Times New Roman"/>
        </w:rPr>
        <w:t>am hasta las 5</w:t>
      </w:r>
      <w:r w:rsidR="00357D52">
        <w:rPr>
          <w:rFonts w:ascii="Bookman Old Style" w:hAnsi="Bookman Old Style" w:cs="Times New Roman"/>
        </w:rPr>
        <w:t xml:space="preserve"> </w:t>
      </w:r>
      <w:r w:rsidRPr="00F67CB5">
        <w:rPr>
          <w:rFonts w:ascii="Bookman Old Style" w:hAnsi="Bookman Old Style" w:cs="Times New Roman"/>
        </w:rPr>
        <w:t>pm o 6</w:t>
      </w:r>
      <w:r w:rsidR="00357D52">
        <w:rPr>
          <w:rFonts w:ascii="Bookman Old Style" w:hAnsi="Bookman Old Style" w:cs="Times New Roman"/>
        </w:rPr>
        <w:t xml:space="preserve"> </w:t>
      </w:r>
      <w:r w:rsidRPr="00F67CB5">
        <w:rPr>
          <w:rFonts w:ascii="Bookman Old Style" w:hAnsi="Bookman Old Style" w:cs="Times New Roman"/>
        </w:rPr>
        <w:t xml:space="preserve">pm; el salario era conforme a la labor; el codemandado es actual propietario del calzado </w:t>
      </w:r>
      <w:proofErr w:type="spellStart"/>
      <w:r w:rsidRPr="00F67CB5">
        <w:rPr>
          <w:rFonts w:ascii="Bookman Old Style" w:hAnsi="Bookman Old Style" w:cs="Times New Roman"/>
        </w:rPr>
        <w:t>Gerlon</w:t>
      </w:r>
      <w:proofErr w:type="spellEnd"/>
      <w:r w:rsidRPr="00F67CB5">
        <w:rPr>
          <w:rFonts w:ascii="Bookman Old Style" w:hAnsi="Bookman Old Style" w:cs="Times New Roman"/>
        </w:rPr>
        <w:t xml:space="preserve">; que la fábrica ya estaba en funcionamiento cuando él regreso de USA y se empezó a empaparse del negocio frente a lo cual refiere que pudo ser desde febrero de 1994; que fue copropietario del establecimiento por espacio de 4 años. Refiere </w:t>
      </w:r>
      <w:r w:rsidR="007E4D08" w:rsidRPr="00F67CB5">
        <w:rPr>
          <w:rFonts w:ascii="Bookman Old Style" w:hAnsi="Bookman Old Style" w:cs="Times New Roman"/>
        </w:rPr>
        <w:t>que,</w:t>
      </w:r>
      <w:r w:rsidRPr="00F67CB5">
        <w:rPr>
          <w:rFonts w:ascii="Bookman Old Style" w:hAnsi="Bookman Old Style" w:cs="Times New Roman"/>
        </w:rPr>
        <w:t xml:space="preserve"> </w:t>
      </w:r>
      <w:r w:rsidR="007E4D08" w:rsidRPr="00F67CB5">
        <w:rPr>
          <w:rFonts w:ascii="Bookman Old Style" w:hAnsi="Bookman Old Style" w:cs="Times New Roman"/>
        </w:rPr>
        <w:t xml:space="preserve">a su llegada, </w:t>
      </w:r>
      <w:r w:rsidRPr="00F67CB5">
        <w:rPr>
          <w:rFonts w:ascii="Bookman Old Style" w:hAnsi="Bookman Old Style" w:cs="Times New Roman"/>
        </w:rPr>
        <w:t xml:space="preserve">afilió </w:t>
      </w:r>
      <w:r w:rsidR="007E4D08" w:rsidRPr="00F67CB5">
        <w:rPr>
          <w:rFonts w:ascii="Bookman Old Style" w:hAnsi="Bookman Old Style" w:cs="Times New Roman"/>
        </w:rPr>
        <w:t xml:space="preserve">a los trabajadores </w:t>
      </w:r>
      <w:r w:rsidRPr="00F67CB5">
        <w:rPr>
          <w:rFonts w:ascii="Bookman Old Style" w:hAnsi="Bookman Old Style" w:cs="Times New Roman"/>
        </w:rPr>
        <w:t xml:space="preserve">a pensión, sin haber sido requeridos por el </w:t>
      </w:r>
      <w:proofErr w:type="spellStart"/>
      <w:r w:rsidRPr="00F67CB5">
        <w:rPr>
          <w:rFonts w:ascii="Bookman Old Style" w:hAnsi="Bookman Old Style" w:cs="Times New Roman"/>
        </w:rPr>
        <w:t>ISS</w:t>
      </w:r>
      <w:proofErr w:type="spellEnd"/>
      <w:r w:rsidRPr="00F67CB5">
        <w:rPr>
          <w:rFonts w:ascii="Bookman Old Style" w:hAnsi="Bookman Old Style" w:cs="Times New Roman"/>
        </w:rPr>
        <w:t xml:space="preserve"> o Colpensiones. Asegura que solo después de que él inicio en febrero/94, aproximadamente a mediados de ese año es que recuerda que empezó a trabajar el demandante. Comenta que su hermano inició primero con el negocio del calzado y luego se hicieron socios; que el negocio tuvo como 6 o 7 empleados para la época,</w:t>
      </w:r>
      <w:r w:rsidR="0055033A" w:rsidRPr="00F67CB5">
        <w:rPr>
          <w:rFonts w:ascii="Bookman Old Style" w:hAnsi="Bookman Old Style" w:cs="Times New Roman"/>
        </w:rPr>
        <w:t xml:space="preserve"> </w:t>
      </w:r>
      <w:r w:rsidRPr="00F67CB5">
        <w:rPr>
          <w:rFonts w:ascii="Bookman Old Style" w:hAnsi="Bookman Old Style" w:cs="Times New Roman"/>
        </w:rPr>
        <w:t xml:space="preserve">funcionando en Pereira en la </w:t>
      </w:r>
      <w:proofErr w:type="spellStart"/>
      <w:r w:rsidRPr="00F67CB5">
        <w:rPr>
          <w:rFonts w:ascii="Bookman Old Style" w:hAnsi="Bookman Old Style" w:cs="Times New Roman"/>
        </w:rPr>
        <w:t>Cra</w:t>
      </w:r>
      <w:proofErr w:type="spellEnd"/>
      <w:r w:rsidRPr="00F67CB5">
        <w:rPr>
          <w:rFonts w:ascii="Bookman Old Style" w:hAnsi="Bookman Old Style" w:cs="Times New Roman"/>
        </w:rPr>
        <w:t xml:space="preserve">. 8 con </w:t>
      </w:r>
      <w:proofErr w:type="spellStart"/>
      <w:r w:rsidRPr="00F67CB5">
        <w:rPr>
          <w:rFonts w:ascii="Bookman Old Style" w:hAnsi="Bookman Old Style" w:cs="Times New Roman"/>
        </w:rPr>
        <w:t>Cll</w:t>
      </w:r>
      <w:proofErr w:type="spellEnd"/>
      <w:r w:rsidRPr="00F67CB5">
        <w:rPr>
          <w:rFonts w:ascii="Bookman Old Style" w:hAnsi="Bookman Old Style" w:cs="Times New Roman"/>
        </w:rPr>
        <w:t xml:space="preserve">. 11 de Pereira, luego en Dosquebradas.   </w:t>
      </w:r>
    </w:p>
    <w:p w14:paraId="2AEF9A05" w14:textId="77777777" w:rsidR="00404399" w:rsidRPr="00F67CB5" w:rsidRDefault="00404399" w:rsidP="00F67CB5">
      <w:pPr>
        <w:spacing w:line="276" w:lineRule="auto"/>
        <w:jc w:val="both"/>
        <w:rPr>
          <w:rFonts w:ascii="Bookman Old Style" w:hAnsi="Bookman Old Style" w:cs="Arial"/>
          <w:i/>
        </w:rPr>
      </w:pPr>
    </w:p>
    <w:p w14:paraId="2499170E" w14:textId="77777777" w:rsidR="002070BB" w:rsidRPr="00F67CB5" w:rsidRDefault="002070BB" w:rsidP="00F67CB5">
      <w:pPr>
        <w:spacing w:line="276" w:lineRule="auto"/>
        <w:jc w:val="both"/>
        <w:rPr>
          <w:rFonts w:ascii="Bookman Old Style" w:hAnsi="Bookman Old Style" w:cs="Arial"/>
          <w:iCs/>
        </w:rPr>
      </w:pPr>
      <w:r w:rsidRPr="00F67CB5">
        <w:rPr>
          <w:rFonts w:ascii="Bookman Old Style" w:hAnsi="Bookman Old Style" w:cs="Arial"/>
          <w:iCs/>
        </w:rPr>
        <w:t xml:space="preserve">Por su parte, en testimonio al Sr. </w:t>
      </w:r>
      <w:r w:rsidR="00404399" w:rsidRPr="00F67CB5">
        <w:rPr>
          <w:rFonts w:ascii="Bookman Old Style" w:hAnsi="Bookman Old Style" w:cs="Arial"/>
          <w:b/>
          <w:iCs/>
        </w:rPr>
        <w:t>Manuel Antonio Marín Cárdenas</w:t>
      </w:r>
      <w:r w:rsidRPr="00F67CB5">
        <w:rPr>
          <w:rFonts w:ascii="Bookman Old Style" w:hAnsi="Bookman Old Style" w:cs="Arial"/>
          <w:b/>
          <w:iCs/>
        </w:rPr>
        <w:t>,</w:t>
      </w:r>
      <w:r w:rsidR="00404399" w:rsidRPr="00F67CB5">
        <w:rPr>
          <w:rFonts w:ascii="Bookman Old Style" w:hAnsi="Bookman Old Style" w:cs="Arial"/>
          <w:b/>
          <w:iCs/>
        </w:rPr>
        <w:t xml:space="preserve"> </w:t>
      </w:r>
      <w:r w:rsidRPr="00F67CB5">
        <w:rPr>
          <w:rFonts w:ascii="Bookman Old Style" w:hAnsi="Bookman Old Style" w:cs="Arial"/>
          <w:iCs/>
        </w:rPr>
        <w:t xml:space="preserve">quien trabajó para los demandados en calzado </w:t>
      </w:r>
      <w:proofErr w:type="spellStart"/>
      <w:r w:rsidRPr="00F67CB5">
        <w:rPr>
          <w:rFonts w:ascii="Bookman Old Style" w:hAnsi="Bookman Old Style" w:cs="Arial"/>
          <w:iCs/>
        </w:rPr>
        <w:t>Gerlon</w:t>
      </w:r>
      <w:proofErr w:type="spellEnd"/>
      <w:r w:rsidRPr="00F67CB5">
        <w:rPr>
          <w:rFonts w:ascii="Bookman Old Style" w:hAnsi="Bookman Old Style" w:cs="Arial"/>
          <w:iCs/>
        </w:rPr>
        <w:t xml:space="preserve"> </w:t>
      </w:r>
      <w:r w:rsidR="00404399" w:rsidRPr="00F67CB5">
        <w:rPr>
          <w:rFonts w:ascii="Bookman Old Style" w:hAnsi="Bookman Old Style" w:cs="Arial"/>
          <w:iCs/>
        </w:rPr>
        <w:t xml:space="preserve">desde </w:t>
      </w:r>
      <w:r w:rsidR="00404399" w:rsidRPr="00F67CB5">
        <w:rPr>
          <w:rFonts w:ascii="Bookman Old Style" w:hAnsi="Bookman Old Style" w:cs="Arial"/>
          <w:b/>
          <w:iCs/>
        </w:rPr>
        <w:t>1988</w:t>
      </w:r>
      <w:r w:rsidRPr="00F67CB5">
        <w:rPr>
          <w:rFonts w:ascii="Bookman Old Style" w:hAnsi="Bookman Old Style" w:cs="Arial"/>
          <w:b/>
          <w:iCs/>
        </w:rPr>
        <w:t>,</w:t>
      </w:r>
      <w:r w:rsidR="00404399" w:rsidRPr="00F67CB5">
        <w:rPr>
          <w:rFonts w:ascii="Bookman Old Style" w:hAnsi="Bookman Old Style" w:cs="Arial"/>
          <w:iCs/>
        </w:rPr>
        <w:t xml:space="preserve"> primero con Germán cuando inició el taller y luego, cuando los </w:t>
      </w:r>
      <w:r w:rsidRPr="00F67CB5">
        <w:rPr>
          <w:rFonts w:ascii="Bookman Old Style" w:hAnsi="Bookman Old Style" w:cs="Arial"/>
          <w:iCs/>
        </w:rPr>
        <w:t xml:space="preserve">hermanos </w:t>
      </w:r>
      <w:r w:rsidR="00404399" w:rsidRPr="00F67CB5">
        <w:rPr>
          <w:rFonts w:ascii="Bookman Old Style" w:hAnsi="Bookman Old Style" w:cs="Arial"/>
          <w:iCs/>
        </w:rPr>
        <w:t xml:space="preserve">se hicieron socios hasta aproximadamente </w:t>
      </w:r>
      <w:r w:rsidR="00404399" w:rsidRPr="00F67CB5">
        <w:rPr>
          <w:rFonts w:ascii="Bookman Old Style" w:hAnsi="Bookman Old Style" w:cs="Arial"/>
          <w:b/>
          <w:iCs/>
        </w:rPr>
        <w:t>1997</w:t>
      </w:r>
      <w:r w:rsidRPr="00F67CB5">
        <w:rPr>
          <w:rFonts w:ascii="Bookman Old Style" w:hAnsi="Bookman Old Style" w:cs="Arial"/>
          <w:iCs/>
        </w:rPr>
        <w:t>, frente a los hechos objeto de controversia dijo:</w:t>
      </w:r>
    </w:p>
    <w:p w14:paraId="0F9C1299" w14:textId="77777777" w:rsidR="002070BB" w:rsidRPr="00F67CB5" w:rsidRDefault="002070BB" w:rsidP="00F67CB5">
      <w:pPr>
        <w:spacing w:line="276" w:lineRule="auto"/>
        <w:jc w:val="both"/>
        <w:rPr>
          <w:rFonts w:ascii="Bookman Old Style" w:hAnsi="Bookman Old Style" w:cs="Arial"/>
          <w:iCs/>
        </w:rPr>
      </w:pPr>
    </w:p>
    <w:p w14:paraId="44F47387" w14:textId="31B7FBA3" w:rsidR="00404399" w:rsidRPr="00F67CB5" w:rsidRDefault="002070BB" w:rsidP="00F67CB5">
      <w:pPr>
        <w:tabs>
          <w:tab w:val="left" w:pos="993"/>
        </w:tabs>
        <w:spacing w:line="276" w:lineRule="auto"/>
        <w:ind w:right="49"/>
        <w:jc w:val="both"/>
        <w:rPr>
          <w:rFonts w:ascii="Bookman Old Style" w:hAnsi="Bookman Old Style" w:cs="Times New Roman"/>
          <w:color w:val="000000"/>
        </w:rPr>
      </w:pPr>
      <w:r w:rsidRPr="00F67CB5">
        <w:rPr>
          <w:rFonts w:ascii="Bookman Old Style" w:hAnsi="Bookman Old Style" w:cs="Times New Roman"/>
          <w:color w:val="000000"/>
        </w:rPr>
        <w:t xml:space="preserve">Que fue </w:t>
      </w:r>
      <w:r w:rsidR="00404399" w:rsidRPr="00F67CB5">
        <w:rPr>
          <w:rFonts w:ascii="Bookman Old Style" w:hAnsi="Bookman Old Style" w:cs="Times New Roman"/>
          <w:color w:val="000000"/>
        </w:rPr>
        <w:t xml:space="preserve">excompañero de trabajo de Euclides en el taller; ambos fueron soladores, siendo el trabajo era a destajo o al contrato. Que Euclides inició labores aproximadamente en los años 90, </w:t>
      </w:r>
      <w:r w:rsidRPr="00F67CB5">
        <w:rPr>
          <w:rFonts w:ascii="Bookman Old Style" w:hAnsi="Bookman Old Style" w:cs="Times New Roman"/>
          <w:color w:val="000000"/>
        </w:rPr>
        <w:t xml:space="preserve">y aunque no tenía </w:t>
      </w:r>
      <w:r w:rsidR="00404399" w:rsidRPr="00F67CB5">
        <w:rPr>
          <w:rFonts w:ascii="Bookman Old Style" w:hAnsi="Bookman Old Style" w:cs="Times New Roman"/>
          <w:color w:val="000000"/>
        </w:rPr>
        <w:t xml:space="preserve">certeza </w:t>
      </w:r>
      <w:r w:rsidRPr="00F67CB5">
        <w:rPr>
          <w:rFonts w:ascii="Bookman Old Style" w:hAnsi="Bookman Old Style" w:cs="Times New Roman"/>
          <w:color w:val="000000"/>
        </w:rPr>
        <w:t xml:space="preserve">de la fecha, dijo que </w:t>
      </w:r>
      <w:r w:rsidR="00404399" w:rsidRPr="00F67CB5">
        <w:rPr>
          <w:rFonts w:ascii="Bookman Old Style" w:hAnsi="Bookman Old Style" w:cs="Times New Roman"/>
          <w:color w:val="000000"/>
        </w:rPr>
        <w:t xml:space="preserve">fue en 1992, </w:t>
      </w:r>
      <w:r w:rsidR="00D2570E" w:rsidRPr="00F67CB5">
        <w:rPr>
          <w:rFonts w:ascii="Bookman Old Style" w:hAnsi="Bookman Old Style" w:cs="Times New Roman"/>
          <w:color w:val="000000"/>
        </w:rPr>
        <w:t xml:space="preserve">lo cual reiteró al denotar que </w:t>
      </w:r>
      <w:r w:rsidR="00404399" w:rsidRPr="00F67CB5">
        <w:rPr>
          <w:rFonts w:ascii="Bookman Old Style" w:hAnsi="Bookman Old Style" w:cs="Times New Roman"/>
          <w:color w:val="000000"/>
        </w:rPr>
        <w:t xml:space="preserve">Euclides inició </w:t>
      </w:r>
      <w:r w:rsidR="00D2570E" w:rsidRPr="00F67CB5">
        <w:rPr>
          <w:rFonts w:ascii="Bookman Old Style" w:hAnsi="Bookman Old Style" w:cs="Times New Roman"/>
          <w:color w:val="000000"/>
        </w:rPr>
        <w:t xml:space="preserve">a trabajar </w:t>
      </w:r>
      <w:r w:rsidR="00404399" w:rsidRPr="00F67CB5">
        <w:rPr>
          <w:rFonts w:ascii="Bookman Old Style" w:hAnsi="Bookman Old Style" w:cs="Times New Roman"/>
          <w:color w:val="000000"/>
        </w:rPr>
        <w:t>4 años después de él, tiempo en que estaba solo Germán</w:t>
      </w:r>
      <w:r w:rsidR="00D2570E" w:rsidRPr="00F67CB5">
        <w:rPr>
          <w:rFonts w:ascii="Bookman Old Style" w:hAnsi="Bookman Old Style" w:cs="Times New Roman"/>
          <w:color w:val="000000"/>
        </w:rPr>
        <w:t xml:space="preserve"> como propietario</w:t>
      </w:r>
      <w:r w:rsidR="00404399" w:rsidRPr="00F67CB5">
        <w:rPr>
          <w:rFonts w:ascii="Bookman Old Style" w:hAnsi="Bookman Old Style" w:cs="Times New Roman"/>
          <w:color w:val="000000"/>
        </w:rPr>
        <w:t xml:space="preserve">, </w:t>
      </w:r>
      <w:r w:rsidR="00D2570E" w:rsidRPr="00F67CB5">
        <w:rPr>
          <w:rFonts w:ascii="Bookman Old Style" w:hAnsi="Bookman Old Style" w:cs="Times New Roman"/>
          <w:color w:val="000000"/>
        </w:rPr>
        <w:t xml:space="preserve">pues fue </w:t>
      </w:r>
      <w:r w:rsidR="00404399" w:rsidRPr="00F67CB5">
        <w:rPr>
          <w:rFonts w:ascii="Bookman Old Style" w:hAnsi="Bookman Old Style" w:cs="Times New Roman"/>
          <w:color w:val="000000"/>
        </w:rPr>
        <w:t xml:space="preserve">después </w:t>
      </w:r>
      <w:r w:rsidR="00D2570E" w:rsidRPr="00F67CB5">
        <w:rPr>
          <w:rFonts w:ascii="Bookman Old Style" w:hAnsi="Bookman Old Style" w:cs="Times New Roman"/>
          <w:color w:val="000000"/>
        </w:rPr>
        <w:t xml:space="preserve">que </w:t>
      </w:r>
      <w:r w:rsidR="00404399" w:rsidRPr="00F67CB5">
        <w:rPr>
          <w:rFonts w:ascii="Bookman Old Style" w:hAnsi="Bookman Old Style" w:cs="Times New Roman"/>
          <w:color w:val="000000"/>
        </w:rPr>
        <w:t xml:space="preserve">llegó Luis Alberto, sin recordar bien la fecha pero que </w:t>
      </w:r>
      <w:r w:rsidR="00D2570E" w:rsidRPr="00F67CB5">
        <w:rPr>
          <w:rFonts w:ascii="Bookman Old Style" w:hAnsi="Bookman Old Style" w:cs="Times New Roman"/>
          <w:color w:val="000000"/>
        </w:rPr>
        <w:t xml:space="preserve">ello </w:t>
      </w:r>
      <w:r w:rsidR="00404399" w:rsidRPr="00F67CB5">
        <w:rPr>
          <w:rFonts w:ascii="Bookman Old Style" w:hAnsi="Bookman Old Style" w:cs="Times New Roman"/>
          <w:color w:val="000000"/>
        </w:rPr>
        <w:t>pudo ser en 1995</w:t>
      </w:r>
      <w:r w:rsidR="00D2570E" w:rsidRPr="00F67CB5">
        <w:rPr>
          <w:rFonts w:ascii="Bookman Old Style" w:hAnsi="Bookman Old Style" w:cs="Times New Roman"/>
          <w:color w:val="000000"/>
        </w:rPr>
        <w:t xml:space="preserve">. Resalta el deponente </w:t>
      </w:r>
      <w:r w:rsidR="0055033A" w:rsidRPr="00F67CB5">
        <w:rPr>
          <w:rFonts w:ascii="Bookman Old Style" w:hAnsi="Bookman Old Style" w:cs="Times New Roman"/>
          <w:color w:val="000000"/>
        </w:rPr>
        <w:t>que,</w:t>
      </w:r>
      <w:r w:rsidR="00D2570E" w:rsidRPr="00F67CB5">
        <w:rPr>
          <w:rFonts w:ascii="Bookman Old Style" w:hAnsi="Bookman Old Style" w:cs="Times New Roman"/>
          <w:color w:val="000000"/>
        </w:rPr>
        <w:t xml:space="preserve"> a su retiro en 1997</w:t>
      </w:r>
      <w:r w:rsidR="00404399" w:rsidRPr="00F67CB5">
        <w:rPr>
          <w:rFonts w:ascii="Bookman Old Style" w:hAnsi="Bookman Old Style" w:cs="Times New Roman"/>
          <w:color w:val="000000"/>
        </w:rPr>
        <w:t xml:space="preserve">, Luis Alberto ya no estaba, </w:t>
      </w:r>
      <w:r w:rsidR="00D2570E" w:rsidRPr="00F67CB5">
        <w:rPr>
          <w:rFonts w:ascii="Bookman Old Style" w:hAnsi="Bookman Old Style" w:cs="Times New Roman"/>
          <w:color w:val="000000"/>
        </w:rPr>
        <w:t xml:space="preserve">pues aquel (codemandado) </w:t>
      </w:r>
      <w:r w:rsidR="00404399" w:rsidRPr="00F67CB5">
        <w:rPr>
          <w:rFonts w:ascii="Bookman Old Style" w:hAnsi="Bookman Old Style" w:cs="Times New Roman"/>
          <w:color w:val="000000"/>
        </w:rPr>
        <w:t>pudo haber estado aproximadamente dos años</w:t>
      </w:r>
      <w:r w:rsidR="00D2570E" w:rsidRPr="00F67CB5">
        <w:rPr>
          <w:rFonts w:ascii="Bookman Old Style" w:hAnsi="Bookman Old Style" w:cs="Times New Roman"/>
          <w:color w:val="000000"/>
        </w:rPr>
        <w:t xml:space="preserve"> en el establecimiento comercial</w:t>
      </w:r>
      <w:r w:rsidR="00404399" w:rsidRPr="00F67CB5">
        <w:rPr>
          <w:rFonts w:ascii="Bookman Old Style" w:hAnsi="Bookman Old Style" w:cs="Times New Roman"/>
          <w:color w:val="000000"/>
        </w:rPr>
        <w:t>.</w:t>
      </w:r>
      <w:r w:rsidR="0055033A" w:rsidRPr="00F67CB5">
        <w:rPr>
          <w:rFonts w:ascii="Bookman Old Style" w:hAnsi="Bookman Old Style" w:cs="Times New Roman"/>
          <w:color w:val="000000"/>
        </w:rPr>
        <w:t xml:space="preserve"> </w:t>
      </w:r>
      <w:r w:rsidR="00404399" w:rsidRPr="00F67CB5">
        <w:rPr>
          <w:rFonts w:ascii="Bookman Old Style" w:hAnsi="Bookman Old Style" w:cs="Times New Roman"/>
          <w:color w:val="000000"/>
        </w:rPr>
        <w:t xml:space="preserve">Comenta que inicialmente a los trabajadores no los vinculaban a pensión, con el correr de los años ya los iban afiliando; que eran cerca de 8 trabajadores y dijo no tener certeza si Euclides salió antes o después de él; que se ingresaba a las </w:t>
      </w:r>
      <w:proofErr w:type="spellStart"/>
      <w:r w:rsidR="00404399" w:rsidRPr="00F67CB5">
        <w:rPr>
          <w:rFonts w:ascii="Bookman Old Style" w:hAnsi="Bookman Old Style" w:cs="Times New Roman"/>
          <w:color w:val="000000"/>
        </w:rPr>
        <w:t>7am</w:t>
      </w:r>
      <w:proofErr w:type="spellEnd"/>
      <w:r w:rsidR="00404399" w:rsidRPr="00F67CB5">
        <w:rPr>
          <w:rFonts w:ascii="Bookman Old Style" w:hAnsi="Bookman Old Style" w:cs="Times New Roman"/>
          <w:color w:val="000000"/>
        </w:rPr>
        <w:t xml:space="preserve"> </w:t>
      </w:r>
      <w:r w:rsidR="00404399" w:rsidRPr="00F67CB5">
        <w:rPr>
          <w:rFonts w:ascii="Bookman Old Style" w:hAnsi="Bookman Old Style" w:cs="Times New Roman"/>
          <w:color w:val="000000"/>
        </w:rPr>
        <w:lastRenderedPageBreak/>
        <w:t xml:space="preserve">aproximadamente hasta las </w:t>
      </w:r>
      <w:proofErr w:type="spellStart"/>
      <w:r w:rsidR="00404399" w:rsidRPr="00F67CB5">
        <w:rPr>
          <w:rFonts w:ascii="Bookman Old Style" w:hAnsi="Bookman Old Style" w:cs="Times New Roman"/>
          <w:color w:val="000000"/>
        </w:rPr>
        <w:t>8pm</w:t>
      </w:r>
      <w:proofErr w:type="spellEnd"/>
      <w:r w:rsidR="00404399" w:rsidRPr="00F67CB5">
        <w:rPr>
          <w:rFonts w:ascii="Bookman Old Style" w:hAnsi="Bookman Old Style" w:cs="Times New Roman"/>
          <w:color w:val="000000"/>
        </w:rPr>
        <w:t xml:space="preserve"> o </w:t>
      </w:r>
      <w:proofErr w:type="spellStart"/>
      <w:r w:rsidR="00404399" w:rsidRPr="00F67CB5">
        <w:rPr>
          <w:rFonts w:ascii="Bookman Old Style" w:hAnsi="Bookman Old Style" w:cs="Times New Roman"/>
          <w:color w:val="000000"/>
        </w:rPr>
        <w:t>9pm</w:t>
      </w:r>
      <w:proofErr w:type="spellEnd"/>
      <w:r w:rsidR="00404399" w:rsidRPr="00F67CB5">
        <w:rPr>
          <w:rFonts w:ascii="Bookman Old Style" w:hAnsi="Bookman Old Style" w:cs="Times New Roman"/>
          <w:color w:val="000000"/>
        </w:rPr>
        <w:t>; que el demandante trabajó sin interrupciones.</w:t>
      </w:r>
    </w:p>
    <w:p w14:paraId="7100E758" w14:textId="77777777" w:rsidR="00404399" w:rsidRPr="00F67CB5" w:rsidRDefault="00404399" w:rsidP="00F67CB5">
      <w:pPr>
        <w:spacing w:line="276" w:lineRule="auto"/>
        <w:jc w:val="both"/>
        <w:rPr>
          <w:rFonts w:ascii="Bookman Old Style" w:hAnsi="Bookman Old Style" w:cs="Arial"/>
        </w:rPr>
      </w:pPr>
    </w:p>
    <w:p w14:paraId="3A98BBB3" w14:textId="73ED6206" w:rsidR="26521A91" w:rsidRPr="00F67CB5" w:rsidRDefault="26521A91" w:rsidP="00F67CB5">
      <w:pPr>
        <w:spacing w:line="276" w:lineRule="auto"/>
        <w:jc w:val="both"/>
        <w:rPr>
          <w:rFonts w:ascii="Bookman Old Style" w:hAnsi="Bookman Old Style" w:cs="Arial"/>
        </w:rPr>
      </w:pPr>
      <w:r w:rsidRPr="00F67CB5">
        <w:rPr>
          <w:rFonts w:ascii="Bookman Old Style" w:hAnsi="Bookman Old Style" w:cs="Arial"/>
        </w:rPr>
        <w:t>En el presente asunto, no hay duda de que el demandante prestó sus servicios personales a favor de</w:t>
      </w:r>
      <w:r w:rsidRPr="00F67CB5">
        <w:rPr>
          <w:rFonts w:ascii="Bookman Old Style" w:hAnsi="Bookman Old Style" w:cs="Arial"/>
          <w:b/>
          <w:bCs/>
        </w:rPr>
        <w:t xml:space="preserve"> German Londoño Monroy</w:t>
      </w:r>
      <w:r w:rsidRPr="00F67CB5">
        <w:rPr>
          <w:rFonts w:ascii="Bookman Old Style" w:hAnsi="Bookman Old Style" w:cs="Arial"/>
        </w:rPr>
        <w:t xml:space="preserve"> propietario del establecimiento de comercio </w:t>
      </w:r>
      <w:r w:rsidRPr="00F67CB5">
        <w:rPr>
          <w:rFonts w:ascii="Bookman Old Style" w:hAnsi="Bookman Old Style" w:cs="Arial"/>
          <w:b/>
          <w:bCs/>
        </w:rPr>
        <w:t xml:space="preserve">Calzado </w:t>
      </w:r>
      <w:proofErr w:type="spellStart"/>
      <w:r w:rsidRPr="00F67CB5">
        <w:rPr>
          <w:rFonts w:ascii="Bookman Old Style" w:hAnsi="Bookman Old Style" w:cs="Arial"/>
          <w:b/>
          <w:bCs/>
        </w:rPr>
        <w:t>Gerlon</w:t>
      </w:r>
      <w:proofErr w:type="spellEnd"/>
      <w:r w:rsidRPr="00F67CB5">
        <w:rPr>
          <w:rFonts w:ascii="Bookman Old Style" w:hAnsi="Bookman Old Style"/>
        </w:rPr>
        <w:t xml:space="preserve"> hoy</w:t>
      </w:r>
      <w:r w:rsidRPr="00F67CB5">
        <w:rPr>
          <w:rFonts w:ascii="Bookman Old Style" w:hAnsi="Bookman Old Style"/>
          <w:b/>
          <w:bCs/>
        </w:rPr>
        <w:t xml:space="preserve"> </w:t>
      </w:r>
      <w:proofErr w:type="spellStart"/>
      <w:r w:rsidRPr="00F67CB5">
        <w:rPr>
          <w:rFonts w:ascii="Bookman Old Style" w:hAnsi="Bookman Old Style"/>
          <w:b/>
          <w:bCs/>
        </w:rPr>
        <w:t>Gerlonis</w:t>
      </w:r>
      <w:proofErr w:type="spellEnd"/>
      <w:r w:rsidRPr="00F67CB5">
        <w:rPr>
          <w:rFonts w:ascii="Bookman Old Style" w:hAnsi="Bookman Old Style"/>
          <w:b/>
          <w:bCs/>
        </w:rPr>
        <w:t>,</w:t>
      </w:r>
      <w:r w:rsidRPr="00F67CB5">
        <w:rPr>
          <w:rFonts w:ascii="Bookman Old Style" w:hAnsi="Bookman Old Style" w:cs="Arial"/>
        </w:rPr>
        <w:t xml:space="preserve"> lo cual se deduce de los dichos del Sr. Luis Alberto Monroy y con el testimonio del señor Manuel Antonio Marín Cárdenas, prestación del servicio que activa la presunción de la existencia de un contrato de trabajo, mismo que no fue desvirtuado por quienes tenían la carga probatoria de hacerlo.</w:t>
      </w:r>
    </w:p>
    <w:p w14:paraId="23B1C10C" w14:textId="77777777" w:rsidR="0029399D" w:rsidRPr="00F67CB5" w:rsidRDefault="0029399D" w:rsidP="00F67CB5">
      <w:pPr>
        <w:spacing w:line="276" w:lineRule="auto"/>
        <w:jc w:val="both"/>
        <w:rPr>
          <w:rFonts w:ascii="Bookman Old Style" w:hAnsi="Bookman Old Style" w:cs="Arial"/>
        </w:rPr>
      </w:pPr>
    </w:p>
    <w:p w14:paraId="06105680" w14:textId="77777777" w:rsidR="00C30B37" w:rsidRPr="00F67CB5" w:rsidRDefault="0029399D" w:rsidP="00F67CB5">
      <w:pPr>
        <w:spacing w:line="276" w:lineRule="auto"/>
        <w:jc w:val="both"/>
        <w:rPr>
          <w:rFonts w:ascii="Bookman Old Style" w:hAnsi="Bookman Old Style" w:cs="Arial"/>
        </w:rPr>
      </w:pPr>
      <w:r w:rsidRPr="00F67CB5">
        <w:rPr>
          <w:rFonts w:ascii="Bookman Old Style" w:hAnsi="Bookman Old Style" w:cs="Arial"/>
        </w:rPr>
        <w:t xml:space="preserve">Pues bien, de acuerdo con el interrogatorio y el testimonio traído a juicio, se tiene que si bien el </w:t>
      </w:r>
      <w:proofErr w:type="spellStart"/>
      <w:r w:rsidRPr="00F67CB5">
        <w:rPr>
          <w:rFonts w:ascii="Bookman Old Style" w:hAnsi="Bookman Old Style" w:cs="Arial"/>
        </w:rPr>
        <w:t>co</w:t>
      </w:r>
      <w:proofErr w:type="spellEnd"/>
      <w:r w:rsidRPr="00F67CB5">
        <w:rPr>
          <w:rFonts w:ascii="Bookman Old Style" w:hAnsi="Bookman Old Style" w:cs="Arial"/>
        </w:rPr>
        <w:t xml:space="preserve">-demandado arguyó que recuerda al demandante trabajando a mediados de 1994, año en que aproximadamente empezó como socio de su hermano en calzado </w:t>
      </w:r>
      <w:proofErr w:type="spellStart"/>
      <w:r w:rsidRPr="00F67CB5">
        <w:rPr>
          <w:rFonts w:ascii="Bookman Old Style" w:hAnsi="Bookman Old Style" w:cs="Arial"/>
        </w:rPr>
        <w:t>Gerlon</w:t>
      </w:r>
      <w:proofErr w:type="spellEnd"/>
      <w:r w:rsidRPr="00F67CB5">
        <w:rPr>
          <w:rFonts w:ascii="Bookman Old Style" w:hAnsi="Bookman Old Style" w:cs="Arial"/>
        </w:rPr>
        <w:t xml:space="preserve">, lo cierto es que también advirtió que dicho establecimiento venía funcionando desde antes de ello, pues él (Luis Alberto) solo fue socio a su regreso del extranjero. Dicho aspecto fue ratificado por el testigo Manuel Antonio Marín Cárdenas quien trabajo desde que inició la actividad comercial de Germán Londoño Monroy en el año 1988, dando cuenta que fue 4 años después que ingresó a trabajar el demandante, lo que se remonta al año </w:t>
      </w:r>
      <w:r w:rsidRPr="00F67CB5">
        <w:rPr>
          <w:rFonts w:ascii="Bookman Old Style" w:hAnsi="Bookman Old Style" w:cs="Arial"/>
          <w:b/>
          <w:bCs/>
        </w:rPr>
        <w:t>1992</w:t>
      </w:r>
      <w:r w:rsidR="00D2570E" w:rsidRPr="00F67CB5">
        <w:rPr>
          <w:rFonts w:ascii="Bookman Old Style" w:hAnsi="Bookman Old Style" w:cs="Arial"/>
          <w:b/>
          <w:bCs/>
        </w:rPr>
        <w:t>,</w:t>
      </w:r>
      <w:r w:rsidRPr="00F67CB5">
        <w:rPr>
          <w:rFonts w:ascii="Bookman Old Style" w:hAnsi="Bookman Old Style" w:cs="Arial"/>
        </w:rPr>
        <w:t xml:space="preserve"> por lo que se tendrá como hito inicial el último día de esa anualidad que corresponde al </w:t>
      </w:r>
      <w:r w:rsidRPr="00F67CB5">
        <w:rPr>
          <w:rFonts w:ascii="Bookman Old Style" w:hAnsi="Bookman Old Style" w:cs="Arial"/>
          <w:b/>
          <w:bCs/>
        </w:rPr>
        <w:t>31-diciembre-199</w:t>
      </w:r>
      <w:r w:rsidR="00D2570E" w:rsidRPr="00F67CB5">
        <w:rPr>
          <w:rFonts w:ascii="Bookman Old Style" w:hAnsi="Bookman Old Style" w:cs="Arial"/>
          <w:b/>
          <w:bCs/>
        </w:rPr>
        <w:t>2</w:t>
      </w:r>
      <w:r w:rsidRPr="00F67CB5">
        <w:rPr>
          <w:rFonts w:ascii="Bookman Old Style" w:hAnsi="Bookman Old Style" w:cs="Arial"/>
          <w:b/>
          <w:bCs/>
        </w:rPr>
        <w:t xml:space="preserve">, </w:t>
      </w:r>
      <w:r w:rsidRPr="00F67CB5">
        <w:rPr>
          <w:rFonts w:ascii="Bookman Old Style" w:hAnsi="Bookman Old Style" w:cs="Arial"/>
        </w:rPr>
        <w:t>sin que sea posible tener como tal el año 1995 que refirió el codemandado porque sería admitir que puede construir su propia prueba</w:t>
      </w:r>
      <w:r w:rsidR="00C30B37" w:rsidRPr="00F67CB5">
        <w:rPr>
          <w:rFonts w:ascii="Bookman Old Style" w:hAnsi="Bookman Old Style" w:cs="Arial"/>
        </w:rPr>
        <w:t>.</w:t>
      </w:r>
    </w:p>
    <w:p w14:paraId="5CE3A344" w14:textId="493FA553" w:rsidR="00793D6E" w:rsidRPr="00F67CB5" w:rsidRDefault="004C2C5C" w:rsidP="00F67CB5">
      <w:pPr>
        <w:spacing w:line="276" w:lineRule="auto"/>
        <w:jc w:val="both"/>
        <w:rPr>
          <w:rFonts w:ascii="Bookman Old Style" w:hAnsi="Bookman Old Style" w:cs="Arial"/>
          <w:i/>
          <w:iCs/>
        </w:rPr>
      </w:pPr>
      <w:r w:rsidRPr="00F67CB5">
        <w:rPr>
          <w:rFonts w:ascii="Bookman Old Style" w:hAnsi="Bookman Old Style" w:cs="Arial"/>
        </w:rPr>
        <w:t xml:space="preserve">En síntesis, se arriba a la conclusión a que la relación laboral que existió entre el demandante </w:t>
      </w:r>
      <w:r w:rsidRPr="00F67CB5">
        <w:rPr>
          <w:rFonts w:ascii="Bookman Old Style" w:hAnsi="Bookman Old Style" w:cs="Arial"/>
          <w:b/>
          <w:bCs/>
        </w:rPr>
        <w:t xml:space="preserve">Juan Euclides Acevedo Molina </w:t>
      </w:r>
      <w:r w:rsidRPr="00F67CB5">
        <w:rPr>
          <w:rFonts w:ascii="Bookman Old Style" w:hAnsi="Bookman Old Style" w:cs="Arial"/>
        </w:rPr>
        <w:t>y</w:t>
      </w:r>
      <w:r w:rsidR="4C0BAB44" w:rsidRPr="00F67CB5">
        <w:rPr>
          <w:rFonts w:ascii="Bookman Old Style" w:hAnsi="Bookman Old Style" w:cs="Arial"/>
          <w:b/>
          <w:bCs/>
        </w:rPr>
        <w:t xml:space="preserve"> Germán Londoño Monroy</w:t>
      </w:r>
      <w:r w:rsidR="4C0BAB44" w:rsidRPr="00F67CB5">
        <w:rPr>
          <w:rFonts w:ascii="Bookman Old Style" w:hAnsi="Bookman Old Style" w:cs="Arial"/>
        </w:rPr>
        <w:t xml:space="preserve"> a lo sumo inició el </w:t>
      </w:r>
      <w:r w:rsidR="4C0BAB44" w:rsidRPr="00F67CB5">
        <w:rPr>
          <w:rFonts w:ascii="Bookman Old Style" w:hAnsi="Bookman Old Style" w:cs="Arial"/>
          <w:b/>
          <w:bCs/>
        </w:rPr>
        <w:t>31 de diciembre de 1992,</w:t>
      </w:r>
      <w:r w:rsidR="4C0BAB44" w:rsidRPr="00F67CB5">
        <w:rPr>
          <w:rFonts w:ascii="Bookman Old Style" w:hAnsi="Bookman Old Style" w:cs="Arial"/>
        </w:rPr>
        <w:t xml:space="preserve"> </w:t>
      </w:r>
      <w:r w:rsidR="4C0BAB44" w:rsidRPr="00F67CB5">
        <w:rPr>
          <w:rFonts w:ascii="Bookman Old Style" w:eastAsia="Verdana Pro Cond" w:hAnsi="Bookman Old Style" w:cs="Verdana Pro Cond"/>
        </w:rPr>
        <w:t>sin que para efectos del recurso interese el extremo final por cuanto no fue cuestionado. De allí, es que, ciñéndonos al periodo cuestionado por las demandadas, esto es, el tiempo que va desde el 5 de junio de 1992 y el 18 de julio de 1994, conforme lo establecido en líneas anteriores, se modificará el ordinal primero de la decisión de primera instancia estableciendo el hito inicial desde la data antes indicada.</w:t>
      </w:r>
    </w:p>
    <w:p w14:paraId="149F13E0" w14:textId="77777777" w:rsidR="002E016B" w:rsidRPr="00F67CB5" w:rsidRDefault="002E016B" w:rsidP="00F67CB5">
      <w:pPr>
        <w:spacing w:line="276" w:lineRule="auto"/>
        <w:jc w:val="both"/>
        <w:rPr>
          <w:rFonts w:ascii="Bookman Old Style" w:hAnsi="Bookman Old Style" w:cs="Arial"/>
          <w:highlight w:val="black"/>
        </w:rPr>
      </w:pPr>
    </w:p>
    <w:p w14:paraId="6CE52F20" w14:textId="77777777" w:rsidR="00DC0ABA" w:rsidRPr="00F67CB5" w:rsidRDefault="00DC0ABA" w:rsidP="00F67CB5">
      <w:pPr>
        <w:spacing w:line="276" w:lineRule="auto"/>
        <w:jc w:val="both"/>
        <w:rPr>
          <w:rFonts w:ascii="Bookman Old Style" w:hAnsi="Bookman Old Style" w:cs="Arial"/>
          <w:b/>
          <w:bCs/>
        </w:rPr>
      </w:pPr>
      <w:r w:rsidRPr="00F67CB5">
        <w:rPr>
          <w:rFonts w:ascii="Bookman Old Style" w:hAnsi="Bookman Old Style" w:cs="Arial"/>
          <w:b/>
          <w:bCs/>
        </w:rPr>
        <w:t>De los aportes en mora y de la falta de afiliación.</w:t>
      </w:r>
    </w:p>
    <w:p w14:paraId="2F4DC7AD" w14:textId="77777777" w:rsidR="00DC0ABA" w:rsidRPr="00F67CB5" w:rsidRDefault="00DC0ABA" w:rsidP="00F67CB5">
      <w:pPr>
        <w:spacing w:line="276" w:lineRule="auto"/>
        <w:jc w:val="both"/>
        <w:rPr>
          <w:rFonts w:ascii="Bookman Old Style" w:hAnsi="Bookman Old Style" w:cs="Arial"/>
        </w:rPr>
      </w:pPr>
    </w:p>
    <w:p w14:paraId="55F204CC" w14:textId="77777777" w:rsidR="00DC0ABA" w:rsidRPr="00F67CB5" w:rsidRDefault="1C14E942" w:rsidP="00F67CB5">
      <w:pPr>
        <w:spacing w:line="276" w:lineRule="auto"/>
        <w:jc w:val="both"/>
        <w:rPr>
          <w:rFonts w:ascii="Bookman Old Style" w:hAnsi="Bookman Old Style" w:cs="Arial"/>
        </w:rPr>
      </w:pPr>
      <w:r w:rsidRPr="00F67CB5">
        <w:rPr>
          <w:rFonts w:ascii="Bookman Old Style" w:hAnsi="Bookman Old Style" w:cs="Arial"/>
        </w:rPr>
        <w:t>La Jurisprudencia ha planteado que los aportes en mora en contraste con la falta de afiliación tienen causas y consecuencias jurídicas diferentes</w:t>
      </w:r>
      <w:r w:rsidR="00DC0ABA" w:rsidRPr="00F67CB5">
        <w:rPr>
          <w:rFonts w:ascii="Bookman Old Style" w:hAnsi="Bookman Old Style" w:cs="Arial"/>
          <w:vertAlign w:val="superscript"/>
        </w:rPr>
        <w:footnoteReference w:id="1"/>
      </w:r>
      <w:r w:rsidRPr="00F67CB5">
        <w:rPr>
          <w:rFonts w:ascii="Bookman Old Style" w:hAnsi="Bookman Old Style" w:cs="Arial"/>
        </w:rPr>
        <w:t>. Al respecto, la Sala ya se pronunciado</w:t>
      </w:r>
      <w:r w:rsidR="00DC0ABA" w:rsidRPr="00F67CB5">
        <w:rPr>
          <w:rFonts w:ascii="Bookman Old Style" w:hAnsi="Bookman Old Style" w:cs="Arial"/>
          <w:vertAlign w:val="superscript"/>
        </w:rPr>
        <w:footnoteReference w:id="2"/>
      </w:r>
      <w:r w:rsidRPr="00F67CB5">
        <w:rPr>
          <w:rFonts w:ascii="Bookman Old Style" w:hAnsi="Bookman Old Style" w:cs="Arial"/>
        </w:rPr>
        <w:t xml:space="preserve"> frente al tema en las que, parafraseando, las enmarca así:</w:t>
      </w:r>
    </w:p>
    <w:p w14:paraId="40AEF4DB" w14:textId="77777777" w:rsidR="00DC0ABA" w:rsidRPr="00F67CB5" w:rsidRDefault="00DC0ABA" w:rsidP="00F67CB5">
      <w:pPr>
        <w:spacing w:line="276" w:lineRule="auto"/>
        <w:jc w:val="both"/>
        <w:rPr>
          <w:rFonts w:ascii="Bookman Old Style" w:hAnsi="Bookman Old Style" w:cs="Arial"/>
        </w:rPr>
      </w:pPr>
    </w:p>
    <w:p w14:paraId="12F43ADF" w14:textId="77777777" w:rsidR="00DC0ABA" w:rsidRPr="00F67CB5" w:rsidRDefault="00DC0ABA" w:rsidP="00F67CB5">
      <w:pPr>
        <w:spacing w:line="276" w:lineRule="auto"/>
        <w:jc w:val="both"/>
        <w:rPr>
          <w:rFonts w:ascii="Bookman Old Style" w:hAnsi="Bookman Old Style" w:cs="Arial"/>
        </w:rPr>
      </w:pPr>
      <w:r w:rsidRPr="00F67CB5">
        <w:rPr>
          <w:rFonts w:ascii="Bookman Old Style" w:hAnsi="Bookman Old Style" w:cs="Arial"/>
        </w:rPr>
        <w:t xml:space="preserve">Con relación del primero, precisa que la validez de las semanas cotizadas no puede ser desconocida por el ente de seguridad social sino acredita que adelantó las acciones tendientes a gestionar su cobro, pues no es posible trasladarle exclusivamente la responsabilidad de la mora a los empleadores. En caso de no haberse adelantado el cobro coactivo por la entidad de </w:t>
      </w:r>
      <w:r w:rsidRPr="00F67CB5">
        <w:rPr>
          <w:rFonts w:ascii="Bookman Old Style" w:hAnsi="Bookman Old Style" w:cs="Arial"/>
        </w:rPr>
        <w:lastRenderedPageBreak/>
        <w:t>seguridad social, la consecuencia es que debe asumir el pago de la prestación debido a que el afiliado no es quien deba cargar con la consecuencia de la falta de gestión de quien tiene la posibilidad y las herramientas jurídicas para haber obtenido el respectivo pago.</w:t>
      </w:r>
    </w:p>
    <w:p w14:paraId="3E83312A" w14:textId="77777777" w:rsidR="00DC0ABA" w:rsidRPr="00F67CB5" w:rsidRDefault="00DC0ABA" w:rsidP="00F67CB5">
      <w:pPr>
        <w:spacing w:line="276" w:lineRule="auto"/>
        <w:jc w:val="both"/>
        <w:rPr>
          <w:rFonts w:ascii="Bookman Old Style" w:hAnsi="Bookman Old Style" w:cs="Arial"/>
        </w:rPr>
      </w:pPr>
    </w:p>
    <w:p w14:paraId="4A01DBEB" w14:textId="77777777" w:rsidR="00DC0ABA" w:rsidRPr="00F67CB5" w:rsidRDefault="00DC0ABA" w:rsidP="00F67CB5">
      <w:pPr>
        <w:spacing w:line="276" w:lineRule="auto"/>
        <w:jc w:val="both"/>
        <w:rPr>
          <w:rFonts w:ascii="Bookman Old Style" w:hAnsi="Bookman Old Style" w:cs="Arial"/>
        </w:rPr>
      </w:pPr>
      <w:r w:rsidRPr="00F67CB5">
        <w:rPr>
          <w:rFonts w:ascii="Bookman Old Style" w:hAnsi="Bookman Old Style" w:cs="Arial"/>
        </w:rPr>
        <w:t xml:space="preserve">Frente a la falta de afiliación al sistema por omisión del empleador, la Administradora de pensiones solamente puede reconocer al trabajador el tiempo servido siempre que se le traslade el cálculo actuarial (inciso 6, Art. 17. </w:t>
      </w:r>
      <w:proofErr w:type="spellStart"/>
      <w:r w:rsidRPr="00F67CB5">
        <w:rPr>
          <w:rFonts w:ascii="Bookman Old Style" w:hAnsi="Bookman Old Style" w:cs="Arial"/>
        </w:rPr>
        <w:t>Dec</w:t>
      </w:r>
      <w:proofErr w:type="spellEnd"/>
      <w:r w:rsidRPr="00F67CB5">
        <w:rPr>
          <w:rFonts w:ascii="Bookman Old Style" w:hAnsi="Bookman Old Style" w:cs="Arial"/>
        </w:rPr>
        <w:t>. 3798/2003) a cargo del empleador que omitió la afiliación, a satisfacción de la AFP (Art. 33, L. 100/1993), pues la omisión del empleador causa perjuicios al trabajador porque en principio, impide que el sistema asuma el riesgo de vejez al no poder acreditar el número de semanas por el tiempo servido. En estos eventos, el interesado debe acreditar que laboró al servicio del empleador omisivo para generar el derecho a que los tiempos le sean computados válidamente por el ente de seguridad social, previo traslado del título pensional por el deudor.</w:t>
      </w:r>
    </w:p>
    <w:p w14:paraId="7E959BB4" w14:textId="77777777" w:rsidR="00DC0ABA" w:rsidRPr="00F67CB5" w:rsidRDefault="00DC0ABA" w:rsidP="00F67CB5">
      <w:pPr>
        <w:spacing w:line="276" w:lineRule="auto"/>
        <w:jc w:val="both"/>
        <w:rPr>
          <w:rFonts w:ascii="Bookman Old Style" w:hAnsi="Bookman Old Style" w:cs="Arial"/>
        </w:rPr>
      </w:pPr>
    </w:p>
    <w:p w14:paraId="46B1AA5E" w14:textId="1B3FA3A2" w:rsidR="00B665FD" w:rsidRDefault="00B665FD" w:rsidP="00F67CB5">
      <w:pPr>
        <w:spacing w:line="276" w:lineRule="auto"/>
        <w:jc w:val="both"/>
        <w:rPr>
          <w:rFonts w:ascii="Bookman Old Style" w:hAnsi="Bookman Old Style" w:cs="Arial"/>
        </w:rPr>
      </w:pPr>
      <w:r w:rsidRPr="00F67CB5">
        <w:rPr>
          <w:rFonts w:ascii="Bookman Old Style" w:hAnsi="Bookman Old Style" w:cs="Arial"/>
        </w:rPr>
        <w:t>En el presente asunto, de acuerdo con la historia laboral actualizada al 21-08-2018, los tiempos acreditados se resumen en el siguiente cuadro:</w:t>
      </w:r>
    </w:p>
    <w:p w14:paraId="737536CB" w14:textId="77777777" w:rsidR="00DA7B36" w:rsidRPr="00F67CB5" w:rsidRDefault="00DA7B36" w:rsidP="00F67CB5">
      <w:pPr>
        <w:spacing w:line="276" w:lineRule="auto"/>
        <w:jc w:val="both"/>
        <w:rPr>
          <w:rFonts w:ascii="Bookman Old Style" w:hAnsi="Bookman Old Style" w:cs="Arial"/>
        </w:rPr>
      </w:pPr>
    </w:p>
    <w:p w14:paraId="6EFD92A9" w14:textId="0C0809E2" w:rsidR="00DC0ABA" w:rsidRPr="00F67CB5" w:rsidRDefault="00B665FD" w:rsidP="00F67CB5">
      <w:pPr>
        <w:spacing w:line="276" w:lineRule="auto"/>
        <w:jc w:val="center"/>
        <w:rPr>
          <w:rFonts w:ascii="Bookman Old Style" w:hAnsi="Bookman Old Style" w:cs="Arial"/>
          <w:b/>
          <w:bCs/>
        </w:rPr>
      </w:pPr>
      <w:r w:rsidRPr="00F67CB5">
        <w:rPr>
          <w:rFonts w:ascii="Bookman Old Style" w:hAnsi="Bookman Old Style"/>
          <w:noProof/>
          <w:lang w:val="en-US"/>
        </w:rPr>
        <w:drawing>
          <wp:inline distT="0" distB="0" distL="0" distR="0" wp14:anchorId="4A899478" wp14:editId="5BB48329">
            <wp:extent cx="5251450" cy="1768475"/>
            <wp:effectExtent l="76200" t="76200" r="139700" b="136525"/>
            <wp:docPr id="148395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1450" cy="1768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C8872D" w14:textId="77777777" w:rsidR="00DA7B36" w:rsidRDefault="00DA7B36" w:rsidP="00F67CB5">
      <w:pPr>
        <w:spacing w:line="276" w:lineRule="auto"/>
        <w:jc w:val="both"/>
        <w:rPr>
          <w:rFonts w:ascii="Bookman Old Style" w:hAnsi="Bookman Old Style" w:cs="Arial"/>
        </w:rPr>
      </w:pPr>
    </w:p>
    <w:p w14:paraId="68EE2D7A" w14:textId="34F8F47F" w:rsidR="00DE790F" w:rsidRPr="00F67CB5" w:rsidRDefault="00B665FD" w:rsidP="00F67CB5">
      <w:pPr>
        <w:spacing w:line="276" w:lineRule="auto"/>
        <w:jc w:val="both"/>
        <w:rPr>
          <w:rFonts w:ascii="Bookman Old Style" w:hAnsi="Bookman Old Style" w:cs="Arial"/>
          <w:b/>
          <w:bCs/>
        </w:rPr>
      </w:pPr>
      <w:r w:rsidRPr="00F67CB5">
        <w:rPr>
          <w:rFonts w:ascii="Bookman Old Style" w:hAnsi="Bookman Old Style" w:cs="Arial"/>
        </w:rPr>
        <w:t xml:space="preserve">Ahora bien, en lo que respecta a </w:t>
      </w:r>
      <w:r w:rsidR="00DE790F" w:rsidRPr="00F67CB5">
        <w:rPr>
          <w:rFonts w:ascii="Bookman Old Style" w:hAnsi="Bookman Old Style" w:cs="Arial"/>
        </w:rPr>
        <w:t xml:space="preserve">la falta de afiliación, como puede notarse, al establecerse la relación laboral desde el 31 de diciembre de 1992 hasta el 30 de agosto de 1996, al cotejar los periodos en que el trabajador estuvo afiliado, esto es, entre el 19 de julio de 1994 y el 30 de agosto de 1996, es claro que se incumplió con la afiliación al sistema entre el </w:t>
      </w:r>
      <w:r w:rsidR="00DE790F" w:rsidRPr="00F67CB5">
        <w:rPr>
          <w:rFonts w:ascii="Bookman Old Style" w:hAnsi="Bookman Old Style" w:cs="Arial"/>
          <w:b/>
          <w:bCs/>
        </w:rPr>
        <w:t>31 de diciembre de 1992</w:t>
      </w:r>
      <w:r w:rsidR="00DE790F" w:rsidRPr="00F67CB5">
        <w:rPr>
          <w:rFonts w:ascii="Bookman Old Style" w:hAnsi="Bookman Old Style" w:cs="Arial"/>
        </w:rPr>
        <w:t xml:space="preserve"> y hasta el </w:t>
      </w:r>
      <w:r w:rsidR="00DE790F" w:rsidRPr="00F67CB5">
        <w:rPr>
          <w:rFonts w:ascii="Bookman Old Style" w:hAnsi="Bookman Old Style" w:cs="Arial"/>
          <w:b/>
          <w:bCs/>
        </w:rPr>
        <w:t>18 de julio de 1994</w:t>
      </w:r>
      <w:r w:rsidR="00017542" w:rsidRPr="00F67CB5">
        <w:rPr>
          <w:rFonts w:ascii="Bookman Old Style" w:hAnsi="Bookman Old Style" w:cs="Arial"/>
        </w:rPr>
        <w:t xml:space="preserve"> que corresponde a </w:t>
      </w:r>
      <w:r w:rsidR="00017542" w:rsidRPr="00F67CB5">
        <w:rPr>
          <w:rFonts w:ascii="Bookman Old Style" w:hAnsi="Bookman Old Style" w:cs="Arial"/>
          <w:b/>
          <w:bCs/>
        </w:rPr>
        <w:t xml:space="preserve">80,17 semanas </w:t>
      </w:r>
      <w:r w:rsidR="00017542" w:rsidRPr="00F67CB5">
        <w:rPr>
          <w:rFonts w:ascii="Bookman Old Style" w:hAnsi="Bookman Old Style" w:cs="Arial"/>
        </w:rPr>
        <w:t xml:space="preserve">que sumadas a las </w:t>
      </w:r>
      <w:r w:rsidR="00017542" w:rsidRPr="00F67CB5">
        <w:rPr>
          <w:rFonts w:ascii="Bookman Old Style" w:hAnsi="Bookman Old Style" w:cs="Arial"/>
          <w:b/>
          <w:bCs/>
        </w:rPr>
        <w:t>761</w:t>
      </w:r>
      <w:r w:rsidR="00017542" w:rsidRPr="00F67CB5">
        <w:rPr>
          <w:rFonts w:ascii="Bookman Old Style" w:hAnsi="Bookman Old Style" w:cs="Arial"/>
        </w:rPr>
        <w:t xml:space="preserve"> acreditadas en la historia laboral, asciende a </w:t>
      </w:r>
      <w:r w:rsidR="00017542" w:rsidRPr="00F67CB5">
        <w:rPr>
          <w:rFonts w:ascii="Bookman Old Style" w:hAnsi="Bookman Old Style" w:cs="Arial"/>
          <w:b/>
          <w:bCs/>
        </w:rPr>
        <w:t>841,71 semanas</w:t>
      </w:r>
      <w:r w:rsidR="00866015" w:rsidRPr="00F67CB5">
        <w:rPr>
          <w:rFonts w:ascii="Bookman Old Style" w:hAnsi="Bookman Old Style" w:cs="Arial"/>
          <w:b/>
          <w:bCs/>
        </w:rPr>
        <w:t>.</w:t>
      </w:r>
      <w:r w:rsidR="00017542" w:rsidRPr="00F67CB5">
        <w:rPr>
          <w:rFonts w:ascii="Bookman Old Style" w:hAnsi="Bookman Old Style" w:cs="Arial"/>
          <w:b/>
          <w:bCs/>
        </w:rPr>
        <w:t xml:space="preserve"> </w:t>
      </w:r>
    </w:p>
    <w:p w14:paraId="5C2031B7" w14:textId="77777777" w:rsidR="00842652" w:rsidRPr="00F67CB5" w:rsidRDefault="00842652" w:rsidP="00F67CB5">
      <w:pPr>
        <w:spacing w:line="276" w:lineRule="auto"/>
        <w:jc w:val="both"/>
        <w:rPr>
          <w:rFonts w:ascii="Bookman Old Style" w:hAnsi="Bookman Old Style" w:cs="Arial"/>
          <w:b/>
          <w:bCs/>
        </w:rPr>
      </w:pPr>
    </w:p>
    <w:p w14:paraId="1B3EA637" w14:textId="265AB167" w:rsidR="00842652" w:rsidRPr="00F67CB5" w:rsidRDefault="00842652" w:rsidP="00F67CB5">
      <w:pPr>
        <w:spacing w:line="276" w:lineRule="auto"/>
        <w:jc w:val="both"/>
        <w:rPr>
          <w:rFonts w:ascii="Bookman Old Style" w:hAnsi="Bookman Old Style" w:cs="Arial"/>
        </w:rPr>
      </w:pPr>
      <w:r w:rsidRPr="00F67CB5">
        <w:rPr>
          <w:rFonts w:ascii="Bookman Old Style" w:hAnsi="Bookman Old Style" w:cs="Arial"/>
        </w:rPr>
        <w:t xml:space="preserve">Por lo anterior, el ordinal segundo de la parte resolutiva de la sentencia se </w:t>
      </w:r>
      <w:r w:rsidR="00DA3F5D" w:rsidRPr="00F67CB5">
        <w:rPr>
          <w:rFonts w:ascii="Bookman Old Style" w:hAnsi="Bookman Old Style" w:cs="Arial"/>
        </w:rPr>
        <w:t>modificar</w:t>
      </w:r>
      <w:r w:rsidR="2FDC5E93" w:rsidRPr="00F67CB5">
        <w:rPr>
          <w:rFonts w:ascii="Bookman Old Style" w:hAnsi="Bookman Old Style" w:cs="Arial"/>
        </w:rPr>
        <w:t>á</w:t>
      </w:r>
      <w:r w:rsidR="00DA3F5D" w:rsidRPr="00F67CB5">
        <w:rPr>
          <w:rFonts w:ascii="Bookman Old Style" w:hAnsi="Bookman Old Style" w:cs="Arial"/>
        </w:rPr>
        <w:t xml:space="preserve"> parcialmente en el sentido de disponer que Colpensiones realice el cálculo actuarial correspondiente y, el obligado deberá realizar el pago que le sea señalado por Colpensiones.</w:t>
      </w:r>
    </w:p>
    <w:p w14:paraId="6506FEC4" w14:textId="77777777" w:rsidR="00DE790F" w:rsidRPr="00F67CB5" w:rsidRDefault="00DE790F" w:rsidP="00F67CB5">
      <w:pPr>
        <w:spacing w:line="276" w:lineRule="auto"/>
        <w:jc w:val="both"/>
        <w:rPr>
          <w:rFonts w:ascii="Bookman Old Style" w:hAnsi="Bookman Old Style" w:cs="Arial"/>
        </w:rPr>
      </w:pPr>
    </w:p>
    <w:p w14:paraId="0548E57F" w14:textId="5E9415CD" w:rsidR="00C246F0" w:rsidRPr="00F67CB5" w:rsidRDefault="5AA3252D" w:rsidP="00F67CB5">
      <w:pPr>
        <w:spacing w:line="276" w:lineRule="auto"/>
        <w:jc w:val="both"/>
        <w:rPr>
          <w:rFonts w:ascii="Bookman Old Style" w:hAnsi="Bookman Old Style" w:cs="Arial"/>
        </w:rPr>
      </w:pPr>
      <w:r w:rsidRPr="00F67CB5">
        <w:rPr>
          <w:rFonts w:ascii="Bookman Old Style" w:hAnsi="Bookman Old Style" w:cs="Arial"/>
        </w:rPr>
        <w:t xml:space="preserve">En cuanto a la mora de aportes, </w:t>
      </w:r>
      <w:r w:rsidR="37F722DD" w:rsidRPr="00F67CB5">
        <w:rPr>
          <w:rFonts w:ascii="Bookman Old Style" w:hAnsi="Bookman Old Style" w:cs="Arial"/>
        </w:rPr>
        <w:t xml:space="preserve">se tiene que a través del aportante Calzado </w:t>
      </w:r>
      <w:proofErr w:type="spellStart"/>
      <w:r w:rsidR="37F722DD" w:rsidRPr="00F67CB5">
        <w:rPr>
          <w:rFonts w:ascii="Bookman Old Style" w:hAnsi="Bookman Old Style" w:cs="Arial"/>
        </w:rPr>
        <w:t>Gerlon</w:t>
      </w:r>
      <w:proofErr w:type="spellEnd"/>
      <w:r w:rsidR="37F722DD" w:rsidRPr="00F67CB5">
        <w:rPr>
          <w:rFonts w:ascii="Bookman Old Style" w:hAnsi="Bookman Old Style" w:cs="Arial"/>
        </w:rPr>
        <w:t xml:space="preserve"> / Luis Alberto Londoño, la afiliación al sistema estuvo vigente entre 01-</w:t>
      </w:r>
      <w:r w:rsidR="53CE5FF3" w:rsidRPr="00F67CB5">
        <w:rPr>
          <w:rFonts w:ascii="Bookman Old Style" w:hAnsi="Bookman Old Style" w:cs="Arial"/>
        </w:rPr>
        <w:t>19</w:t>
      </w:r>
      <w:r w:rsidR="37F722DD" w:rsidRPr="00F67CB5">
        <w:rPr>
          <w:rFonts w:ascii="Bookman Old Style" w:hAnsi="Bookman Old Style" w:cs="Arial"/>
        </w:rPr>
        <w:t>95 hasta 08-</w:t>
      </w:r>
      <w:r w:rsidR="53CE5FF3" w:rsidRPr="00F67CB5">
        <w:rPr>
          <w:rFonts w:ascii="Bookman Old Style" w:hAnsi="Bookman Old Style" w:cs="Arial"/>
        </w:rPr>
        <w:t>19</w:t>
      </w:r>
      <w:r w:rsidR="37F722DD" w:rsidRPr="00F67CB5">
        <w:rPr>
          <w:rFonts w:ascii="Bookman Old Style" w:hAnsi="Bookman Old Style" w:cs="Arial"/>
        </w:rPr>
        <w:t xml:space="preserve">96. </w:t>
      </w:r>
      <w:r w:rsidRPr="00F67CB5">
        <w:rPr>
          <w:rFonts w:ascii="Bookman Old Style" w:hAnsi="Bookman Old Style" w:cs="Arial"/>
        </w:rPr>
        <w:t>Luego,</w:t>
      </w:r>
      <w:r w:rsidR="4BC5BAE4" w:rsidRPr="00F67CB5">
        <w:rPr>
          <w:rFonts w:ascii="Bookman Old Style" w:hAnsi="Bookman Old Style" w:cs="Arial"/>
        </w:rPr>
        <w:t xml:space="preserve"> </w:t>
      </w:r>
      <w:r w:rsidRPr="00F67CB5">
        <w:rPr>
          <w:rFonts w:ascii="Bookman Old Style" w:hAnsi="Bookman Old Style" w:cs="Arial"/>
        </w:rPr>
        <w:t xml:space="preserve">al </w:t>
      </w:r>
      <w:r w:rsidR="0C4E8CB4" w:rsidRPr="00F67CB5">
        <w:rPr>
          <w:rFonts w:ascii="Bookman Old Style" w:hAnsi="Bookman Old Style" w:cs="Arial"/>
        </w:rPr>
        <w:t xml:space="preserve">revisar </w:t>
      </w:r>
      <w:r w:rsidR="37F722DD" w:rsidRPr="00F67CB5">
        <w:rPr>
          <w:rFonts w:ascii="Bookman Old Style" w:hAnsi="Bookman Old Style" w:cs="Arial"/>
        </w:rPr>
        <w:t>la historia laboral</w:t>
      </w:r>
      <w:r w:rsidR="0C4E8CB4" w:rsidRPr="00F67CB5">
        <w:rPr>
          <w:rFonts w:ascii="Bookman Old Style" w:hAnsi="Bookman Old Style" w:cs="Arial"/>
        </w:rPr>
        <w:t xml:space="preserve">, </w:t>
      </w:r>
      <w:r w:rsidR="51B61D85" w:rsidRPr="00F67CB5">
        <w:rPr>
          <w:rFonts w:ascii="Bookman Old Style" w:hAnsi="Bookman Old Style" w:cs="Arial"/>
        </w:rPr>
        <w:t xml:space="preserve">allí </w:t>
      </w:r>
      <w:r w:rsidR="37F722DD" w:rsidRPr="00F67CB5">
        <w:rPr>
          <w:rFonts w:ascii="Bookman Old Style" w:hAnsi="Bookman Old Style" w:cs="Arial"/>
        </w:rPr>
        <w:t xml:space="preserve">obra que </w:t>
      </w:r>
      <w:r w:rsidR="53CE5FF3" w:rsidRPr="00F67CB5">
        <w:rPr>
          <w:rFonts w:ascii="Bookman Old Style" w:hAnsi="Bookman Old Style" w:cs="Arial"/>
        </w:rPr>
        <w:t>no fueron acreditad</w:t>
      </w:r>
      <w:r w:rsidR="51B61D85" w:rsidRPr="00F67CB5">
        <w:rPr>
          <w:rFonts w:ascii="Bookman Old Style" w:hAnsi="Bookman Old Style" w:cs="Arial"/>
        </w:rPr>
        <w:t>a</w:t>
      </w:r>
      <w:r w:rsidR="53CE5FF3" w:rsidRPr="00F67CB5">
        <w:rPr>
          <w:rFonts w:ascii="Bookman Old Style" w:hAnsi="Bookman Old Style" w:cs="Arial"/>
        </w:rPr>
        <w:t xml:space="preserve">s </w:t>
      </w:r>
      <w:r w:rsidR="37F722DD" w:rsidRPr="00F67CB5">
        <w:rPr>
          <w:rFonts w:ascii="Bookman Old Style" w:hAnsi="Bookman Old Style" w:cs="Arial"/>
        </w:rPr>
        <w:t xml:space="preserve">cotizaciones de </w:t>
      </w:r>
      <w:r w:rsidR="37F722DD" w:rsidRPr="00F67CB5">
        <w:rPr>
          <w:rFonts w:ascii="Bookman Old Style" w:hAnsi="Bookman Old Style" w:cs="Arial"/>
          <w:b/>
          <w:bCs/>
        </w:rPr>
        <w:t>0</w:t>
      </w:r>
      <w:r w:rsidR="6B8E16BD" w:rsidRPr="00F67CB5">
        <w:rPr>
          <w:rFonts w:ascii="Bookman Old Style" w:hAnsi="Bookman Old Style" w:cs="Arial"/>
          <w:b/>
          <w:bCs/>
        </w:rPr>
        <w:t>6</w:t>
      </w:r>
      <w:r w:rsidR="37F722DD" w:rsidRPr="00F67CB5">
        <w:rPr>
          <w:rFonts w:ascii="Bookman Old Style" w:hAnsi="Bookman Old Style" w:cs="Arial"/>
          <w:b/>
          <w:bCs/>
        </w:rPr>
        <w:t>-</w:t>
      </w:r>
      <w:r w:rsidR="515E1B9F" w:rsidRPr="00F67CB5">
        <w:rPr>
          <w:rFonts w:ascii="Bookman Old Style" w:hAnsi="Bookman Old Style" w:cs="Arial"/>
          <w:b/>
          <w:bCs/>
        </w:rPr>
        <w:t>19</w:t>
      </w:r>
      <w:r w:rsidR="37F722DD" w:rsidRPr="00F67CB5">
        <w:rPr>
          <w:rFonts w:ascii="Bookman Old Style" w:hAnsi="Bookman Old Style" w:cs="Arial"/>
          <w:b/>
          <w:bCs/>
        </w:rPr>
        <w:t>96</w:t>
      </w:r>
      <w:r w:rsidR="37F722DD" w:rsidRPr="00F67CB5">
        <w:rPr>
          <w:rFonts w:ascii="Bookman Old Style" w:hAnsi="Bookman Old Style" w:cs="Arial"/>
        </w:rPr>
        <w:t xml:space="preserve"> a </w:t>
      </w:r>
      <w:r w:rsidR="37F722DD" w:rsidRPr="00F67CB5">
        <w:rPr>
          <w:rFonts w:ascii="Bookman Old Style" w:hAnsi="Bookman Old Style" w:cs="Arial"/>
          <w:b/>
          <w:bCs/>
        </w:rPr>
        <w:t>08-</w:t>
      </w:r>
      <w:r w:rsidR="637B574A" w:rsidRPr="00F67CB5">
        <w:rPr>
          <w:rFonts w:ascii="Bookman Old Style" w:hAnsi="Bookman Old Style" w:cs="Arial"/>
          <w:b/>
          <w:bCs/>
        </w:rPr>
        <w:t>19</w:t>
      </w:r>
      <w:r w:rsidR="37F722DD" w:rsidRPr="00F67CB5">
        <w:rPr>
          <w:rFonts w:ascii="Bookman Old Style" w:hAnsi="Bookman Old Style" w:cs="Arial"/>
          <w:b/>
          <w:bCs/>
        </w:rPr>
        <w:t>96</w:t>
      </w:r>
      <w:r w:rsidR="4A3628FA" w:rsidRPr="00F67CB5">
        <w:rPr>
          <w:rFonts w:ascii="Bookman Old Style" w:hAnsi="Bookman Old Style" w:cs="Arial"/>
          <w:b/>
          <w:bCs/>
        </w:rPr>
        <w:t xml:space="preserve"> </w:t>
      </w:r>
      <w:r w:rsidR="4A3628FA" w:rsidRPr="00F67CB5">
        <w:rPr>
          <w:rFonts w:ascii="Bookman Old Style" w:hAnsi="Bookman Old Style" w:cs="Arial"/>
        </w:rPr>
        <w:t xml:space="preserve">que corresponde a </w:t>
      </w:r>
      <w:r w:rsidR="4A3628FA" w:rsidRPr="00F67CB5">
        <w:rPr>
          <w:rFonts w:ascii="Bookman Old Style" w:hAnsi="Bookman Old Style" w:cs="Arial"/>
          <w:b/>
          <w:bCs/>
        </w:rPr>
        <w:lastRenderedPageBreak/>
        <w:t>12,86 semanas</w:t>
      </w:r>
      <w:r w:rsidR="4A3628FA" w:rsidRPr="00F67CB5">
        <w:rPr>
          <w:rFonts w:ascii="Bookman Old Style" w:hAnsi="Bookman Old Style" w:cs="Arial"/>
        </w:rPr>
        <w:t xml:space="preserve"> que deben ser adicionados 841,</w:t>
      </w:r>
      <w:r w:rsidR="53148B48" w:rsidRPr="00F67CB5">
        <w:rPr>
          <w:rFonts w:ascii="Bookman Old Style" w:hAnsi="Bookman Old Style" w:cs="Arial"/>
        </w:rPr>
        <w:t xml:space="preserve">71 semanas antes citadas, por lo que en total el demandante cuenta con un rigor de </w:t>
      </w:r>
      <w:r w:rsidR="53148B48" w:rsidRPr="00F67CB5">
        <w:rPr>
          <w:rFonts w:ascii="Bookman Old Style" w:hAnsi="Bookman Old Style" w:cs="Arial"/>
          <w:b/>
          <w:bCs/>
        </w:rPr>
        <w:t>854,57 s</w:t>
      </w:r>
      <w:r w:rsidR="2C6F3027" w:rsidRPr="00F67CB5">
        <w:rPr>
          <w:rFonts w:ascii="Bookman Old Style" w:hAnsi="Bookman Old Style" w:cs="Arial"/>
          <w:b/>
          <w:bCs/>
        </w:rPr>
        <w:t>emanas en total.</w:t>
      </w:r>
      <w:r w:rsidR="05DF6620" w:rsidRPr="00F67CB5">
        <w:rPr>
          <w:rFonts w:ascii="Bookman Old Style" w:hAnsi="Bookman Old Style" w:cs="Arial"/>
          <w:b/>
          <w:bCs/>
        </w:rPr>
        <w:t xml:space="preserve"> </w:t>
      </w:r>
      <w:r w:rsidR="00F908A6" w:rsidRPr="00F67CB5">
        <w:rPr>
          <w:rFonts w:ascii="Bookman Old Style" w:hAnsi="Bookman Old Style" w:cs="Arial"/>
        </w:rPr>
        <w:t>Lo anterior</w:t>
      </w:r>
      <w:r w:rsidRPr="00F67CB5">
        <w:rPr>
          <w:rFonts w:ascii="Bookman Old Style" w:hAnsi="Bookman Old Style" w:cs="Arial"/>
        </w:rPr>
        <w:t xml:space="preserve">, porque </w:t>
      </w:r>
      <w:r w:rsidR="0C4E8CB4" w:rsidRPr="00F67CB5">
        <w:rPr>
          <w:rFonts w:ascii="Bookman Old Style" w:hAnsi="Bookman Old Style" w:cs="Arial"/>
        </w:rPr>
        <w:t xml:space="preserve">los ciclos </w:t>
      </w:r>
      <w:r w:rsidR="0C4E8CB4" w:rsidRPr="00F67CB5">
        <w:rPr>
          <w:rFonts w:ascii="Bookman Old Style" w:hAnsi="Bookman Old Style" w:cs="Arial"/>
          <w:b/>
          <w:bCs/>
        </w:rPr>
        <w:t>1995-11</w:t>
      </w:r>
      <w:r w:rsidR="0C4E8CB4" w:rsidRPr="00F67CB5">
        <w:rPr>
          <w:rFonts w:ascii="Bookman Old Style" w:hAnsi="Bookman Old Style" w:cs="Arial"/>
        </w:rPr>
        <w:t xml:space="preserve"> a </w:t>
      </w:r>
      <w:r w:rsidR="0C4E8CB4" w:rsidRPr="00F67CB5">
        <w:rPr>
          <w:rFonts w:ascii="Bookman Old Style" w:hAnsi="Bookman Old Style" w:cs="Arial"/>
          <w:b/>
          <w:bCs/>
        </w:rPr>
        <w:t>1996-01</w:t>
      </w:r>
      <w:r w:rsidR="0C4E8CB4" w:rsidRPr="00F67CB5">
        <w:rPr>
          <w:rFonts w:ascii="Bookman Old Style" w:hAnsi="Bookman Old Style" w:cs="Arial"/>
        </w:rPr>
        <w:t xml:space="preserve"> aparece en la relación de pagos como “</w:t>
      </w:r>
      <w:r w:rsidR="0C4E8CB4" w:rsidRPr="00F67CB5">
        <w:rPr>
          <w:rFonts w:ascii="Bookman Old Style" w:hAnsi="Bookman Old Style" w:cs="Arial"/>
          <w:i/>
          <w:iCs/>
        </w:rPr>
        <w:t>deuda presunta, pago aplicado</w:t>
      </w:r>
      <w:r w:rsidR="39E65F9A" w:rsidRPr="00F67CB5">
        <w:rPr>
          <w:rFonts w:ascii="Bookman Old Style" w:hAnsi="Bookman Old Style" w:cs="Arial"/>
          <w:i/>
          <w:iCs/>
        </w:rPr>
        <w:t xml:space="preserve"> </w:t>
      </w:r>
      <w:r w:rsidR="25C1E1D6" w:rsidRPr="00F67CB5">
        <w:rPr>
          <w:rFonts w:ascii="Bookman Old Style" w:hAnsi="Bookman Old Style" w:cs="Arial"/>
          <w:i/>
          <w:iCs/>
        </w:rPr>
        <w:t>de</w:t>
      </w:r>
      <w:r w:rsidR="0C4E8CB4" w:rsidRPr="00F67CB5">
        <w:rPr>
          <w:rFonts w:ascii="Bookman Old Style" w:hAnsi="Bookman Old Style" w:cs="Arial"/>
          <w:i/>
          <w:iCs/>
        </w:rPr>
        <w:t xml:space="preserve"> periodos posteriores</w:t>
      </w:r>
      <w:r w:rsidR="0C4E8CB4" w:rsidRPr="00F67CB5">
        <w:rPr>
          <w:rFonts w:ascii="Bookman Old Style" w:hAnsi="Bookman Old Style" w:cs="Arial"/>
        </w:rPr>
        <w:t>”</w:t>
      </w:r>
      <w:r w:rsidRPr="00F67CB5">
        <w:rPr>
          <w:rFonts w:ascii="Bookman Old Style" w:hAnsi="Bookman Old Style" w:cs="Arial"/>
        </w:rPr>
        <w:t xml:space="preserve"> </w:t>
      </w:r>
      <w:r w:rsidR="79277B2D" w:rsidRPr="00F67CB5">
        <w:rPr>
          <w:rFonts w:ascii="Bookman Old Style" w:hAnsi="Bookman Old Style" w:cs="Arial"/>
        </w:rPr>
        <w:t>a la par que</w:t>
      </w:r>
      <w:r w:rsidR="3C0666D3" w:rsidRPr="00F67CB5">
        <w:rPr>
          <w:rFonts w:ascii="Bookman Old Style" w:hAnsi="Bookman Old Style" w:cs="Arial"/>
        </w:rPr>
        <w:t xml:space="preserve"> los ciclos </w:t>
      </w:r>
      <w:r w:rsidR="3C0666D3" w:rsidRPr="00F67CB5">
        <w:rPr>
          <w:rFonts w:ascii="Bookman Old Style" w:hAnsi="Bookman Old Style" w:cs="Arial"/>
          <w:b/>
          <w:bCs/>
        </w:rPr>
        <w:t>1996-0</w:t>
      </w:r>
      <w:r w:rsidR="3A813078" w:rsidRPr="00F67CB5">
        <w:rPr>
          <w:rFonts w:ascii="Bookman Old Style" w:hAnsi="Bookman Old Style" w:cs="Arial"/>
          <w:b/>
          <w:bCs/>
        </w:rPr>
        <w:t>6</w:t>
      </w:r>
      <w:r w:rsidR="3C0666D3" w:rsidRPr="00F67CB5">
        <w:rPr>
          <w:rFonts w:ascii="Bookman Old Style" w:hAnsi="Bookman Old Style" w:cs="Arial"/>
        </w:rPr>
        <w:t xml:space="preserve"> a </w:t>
      </w:r>
      <w:r w:rsidR="3C0666D3" w:rsidRPr="00F67CB5">
        <w:rPr>
          <w:rFonts w:ascii="Bookman Old Style" w:hAnsi="Bookman Old Style" w:cs="Arial"/>
          <w:b/>
          <w:bCs/>
        </w:rPr>
        <w:t>1996-08</w:t>
      </w:r>
      <w:r w:rsidR="4FDC80F3" w:rsidRPr="00F67CB5">
        <w:rPr>
          <w:rFonts w:ascii="Bookman Old Style" w:hAnsi="Bookman Old Style" w:cs="Arial"/>
        </w:rPr>
        <w:t xml:space="preserve"> </w:t>
      </w:r>
      <w:r w:rsidR="0F71CE42" w:rsidRPr="00F67CB5">
        <w:rPr>
          <w:rFonts w:ascii="Bookman Old Style" w:hAnsi="Bookman Old Style" w:cs="Arial"/>
        </w:rPr>
        <w:t xml:space="preserve">cuentan </w:t>
      </w:r>
      <w:r w:rsidR="4FDC80F3" w:rsidRPr="00F67CB5">
        <w:rPr>
          <w:rFonts w:ascii="Bookman Old Style" w:hAnsi="Bookman Old Style" w:cs="Arial"/>
        </w:rPr>
        <w:t>con la anotación “</w:t>
      </w:r>
      <w:r w:rsidR="4FDC80F3" w:rsidRPr="00F67CB5">
        <w:rPr>
          <w:rFonts w:ascii="Bookman Old Style" w:hAnsi="Bookman Old Style" w:cs="Arial"/>
          <w:i/>
          <w:iCs/>
        </w:rPr>
        <w:t>pago aplicado a periodos anteriores</w:t>
      </w:r>
      <w:r w:rsidR="4FDC80F3" w:rsidRPr="00F67CB5">
        <w:rPr>
          <w:rFonts w:ascii="Bookman Old Style" w:hAnsi="Bookman Old Style" w:cs="Arial"/>
        </w:rPr>
        <w:t>”</w:t>
      </w:r>
      <w:r w:rsidR="4B2355C4" w:rsidRPr="00F67CB5">
        <w:rPr>
          <w:rFonts w:ascii="Bookman Old Style" w:hAnsi="Bookman Old Style" w:cs="Arial"/>
        </w:rPr>
        <w:t xml:space="preserve">, </w:t>
      </w:r>
      <w:r w:rsidR="58884E82" w:rsidRPr="00F67CB5">
        <w:rPr>
          <w:rFonts w:ascii="Bookman Old Style" w:hAnsi="Bookman Old Style" w:cs="Arial"/>
        </w:rPr>
        <w:t>aspecto que</w:t>
      </w:r>
      <w:r w:rsidR="17E2F33C" w:rsidRPr="00F67CB5">
        <w:rPr>
          <w:rFonts w:ascii="Bookman Old Style" w:hAnsi="Bookman Old Style" w:cs="Arial"/>
        </w:rPr>
        <w:t xml:space="preserve"> </w:t>
      </w:r>
      <w:r w:rsidR="58884E82" w:rsidRPr="00F67CB5">
        <w:rPr>
          <w:rFonts w:ascii="Bookman Old Style" w:hAnsi="Bookman Old Style" w:cs="Arial"/>
        </w:rPr>
        <w:t xml:space="preserve">corresponde a un acto arbitrario </w:t>
      </w:r>
      <w:r w:rsidR="3A13F4F4" w:rsidRPr="00F67CB5">
        <w:rPr>
          <w:rFonts w:ascii="Bookman Old Style" w:hAnsi="Bookman Old Style" w:cs="Arial"/>
        </w:rPr>
        <w:t>de</w:t>
      </w:r>
      <w:r w:rsidR="58884E82" w:rsidRPr="00F67CB5">
        <w:rPr>
          <w:rFonts w:ascii="Bookman Old Style" w:hAnsi="Bookman Old Style" w:cs="Arial"/>
        </w:rPr>
        <w:t xml:space="preserve"> </w:t>
      </w:r>
      <w:r w:rsidR="7935DBE9" w:rsidRPr="00F67CB5">
        <w:rPr>
          <w:rFonts w:ascii="Bookman Old Style" w:hAnsi="Bookman Old Style" w:cs="Arial"/>
        </w:rPr>
        <w:t xml:space="preserve">Colpensiones </w:t>
      </w:r>
      <w:r w:rsidR="146B49FD" w:rsidRPr="00F67CB5">
        <w:rPr>
          <w:rFonts w:ascii="Bookman Old Style" w:hAnsi="Bookman Old Style" w:cs="Arial"/>
        </w:rPr>
        <w:t xml:space="preserve">al modificar la historia laboral del afiliado </w:t>
      </w:r>
      <w:r w:rsidR="10CF04BD" w:rsidRPr="00F67CB5">
        <w:rPr>
          <w:rFonts w:ascii="Bookman Old Style" w:hAnsi="Bookman Old Style" w:cs="Arial"/>
        </w:rPr>
        <w:t xml:space="preserve">para cubrir </w:t>
      </w:r>
      <w:r w:rsidR="3EA65FD5" w:rsidRPr="00F67CB5">
        <w:rPr>
          <w:rFonts w:ascii="Bookman Old Style" w:hAnsi="Bookman Old Style" w:cs="Arial"/>
        </w:rPr>
        <w:t>tiempos</w:t>
      </w:r>
      <w:r w:rsidR="2A85AFF0" w:rsidRPr="00F67CB5">
        <w:rPr>
          <w:rFonts w:ascii="Bookman Old Style" w:hAnsi="Bookman Old Style" w:cs="Arial"/>
        </w:rPr>
        <w:t xml:space="preserve"> anteriores en mora por el mismo empleador sin realizar el cobro posterior de los mismos como era su obligación, y por ello</w:t>
      </w:r>
      <w:r w:rsidR="76880DB9" w:rsidRPr="00F67CB5">
        <w:rPr>
          <w:rFonts w:ascii="Bookman Old Style" w:hAnsi="Bookman Old Style" w:cs="Arial"/>
        </w:rPr>
        <w:t>,</w:t>
      </w:r>
      <w:r w:rsidR="2A85AFF0" w:rsidRPr="00F67CB5">
        <w:rPr>
          <w:rFonts w:ascii="Bookman Old Style" w:hAnsi="Bookman Old Style" w:cs="Arial"/>
        </w:rPr>
        <w:t xml:space="preserve"> los citados ciclos aparecen en cero, es decir, como no cotizados</w:t>
      </w:r>
      <w:r w:rsidR="3EA65FD5" w:rsidRPr="00F67CB5">
        <w:rPr>
          <w:rFonts w:ascii="Bookman Old Style" w:hAnsi="Bookman Old Style" w:cs="Arial"/>
        </w:rPr>
        <w:t xml:space="preserve">, </w:t>
      </w:r>
      <w:r w:rsidR="065E552D" w:rsidRPr="00F67CB5">
        <w:rPr>
          <w:rFonts w:ascii="Bookman Old Style" w:hAnsi="Bookman Old Style" w:cs="Arial"/>
        </w:rPr>
        <w:t xml:space="preserve">siendo ello la </w:t>
      </w:r>
      <w:r w:rsidR="3EA65FD5" w:rsidRPr="00F67CB5">
        <w:rPr>
          <w:rFonts w:ascii="Bookman Old Style" w:hAnsi="Bookman Old Style" w:cs="Arial"/>
        </w:rPr>
        <w:t xml:space="preserve">razón por la cual deben </w:t>
      </w:r>
      <w:r w:rsidR="0FBD3236" w:rsidRPr="00F67CB5">
        <w:rPr>
          <w:rFonts w:ascii="Bookman Old Style" w:hAnsi="Bookman Old Style" w:cs="Arial"/>
        </w:rPr>
        <w:t>ser contabilizados</w:t>
      </w:r>
      <w:r w:rsidR="49891E3F" w:rsidRPr="00F67CB5">
        <w:rPr>
          <w:rFonts w:ascii="Bookman Old Style" w:hAnsi="Bookman Old Style" w:cs="Arial"/>
        </w:rPr>
        <w:t xml:space="preserve"> en este caso en particular</w:t>
      </w:r>
      <w:r w:rsidR="760007F5" w:rsidRPr="00F67CB5">
        <w:rPr>
          <w:rFonts w:ascii="Bookman Old Style" w:hAnsi="Bookman Old Style" w:cs="Arial"/>
        </w:rPr>
        <w:t>.</w:t>
      </w:r>
    </w:p>
    <w:p w14:paraId="35C368D3" w14:textId="52E37D5B" w:rsidR="00FE3DB0" w:rsidRPr="00F67CB5" w:rsidRDefault="00FE3DB0" w:rsidP="00F67CB5">
      <w:pPr>
        <w:spacing w:line="276" w:lineRule="auto"/>
        <w:jc w:val="both"/>
        <w:rPr>
          <w:rFonts w:ascii="Bookman Old Style" w:hAnsi="Bookman Old Style" w:cs="Arial"/>
        </w:rPr>
      </w:pPr>
    </w:p>
    <w:p w14:paraId="6CEB2506" w14:textId="7BCB4E79" w:rsidR="00FE3DB0" w:rsidRPr="00F67CB5" w:rsidRDefault="0BF90FFF" w:rsidP="00F67CB5">
      <w:pPr>
        <w:spacing w:line="276" w:lineRule="auto"/>
        <w:jc w:val="center"/>
        <w:rPr>
          <w:rFonts w:ascii="Bookman Old Style" w:hAnsi="Bookman Old Style" w:cs="Arial"/>
        </w:rPr>
      </w:pPr>
      <w:r w:rsidRPr="00F67CB5">
        <w:rPr>
          <w:rFonts w:ascii="Bookman Old Style" w:hAnsi="Bookman Old Style"/>
          <w:noProof/>
          <w:lang w:val="en-US"/>
        </w:rPr>
        <w:drawing>
          <wp:inline distT="0" distB="0" distL="0" distR="0" wp14:anchorId="77689CDC" wp14:editId="3D6FE988">
            <wp:extent cx="4572000" cy="1895475"/>
            <wp:effectExtent l="0" t="0" r="0" b="0"/>
            <wp:docPr id="1832686421" name="Imagen 183268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895475"/>
                    </a:xfrm>
                    <a:prstGeom prst="rect">
                      <a:avLst/>
                    </a:prstGeom>
                  </pic:spPr>
                </pic:pic>
              </a:graphicData>
            </a:graphic>
          </wp:inline>
        </w:drawing>
      </w:r>
    </w:p>
    <w:p w14:paraId="6D300868" w14:textId="1B5176C0" w:rsidR="00FE3DB0" w:rsidRPr="00F67CB5" w:rsidRDefault="00FE3DB0" w:rsidP="00F67CB5">
      <w:pPr>
        <w:spacing w:line="276" w:lineRule="auto"/>
        <w:jc w:val="both"/>
        <w:rPr>
          <w:rFonts w:ascii="Bookman Old Style" w:hAnsi="Bookman Old Style" w:cs="Arial"/>
        </w:rPr>
      </w:pPr>
    </w:p>
    <w:p w14:paraId="0446447C" w14:textId="2ABC2A18" w:rsidR="00FE3DB0" w:rsidRPr="00F67CB5" w:rsidRDefault="00FE3DB0" w:rsidP="00F67CB5">
      <w:pPr>
        <w:spacing w:line="276" w:lineRule="auto"/>
        <w:jc w:val="both"/>
        <w:rPr>
          <w:rFonts w:ascii="Bookman Old Style" w:hAnsi="Bookman Old Style" w:cs="Arial"/>
        </w:rPr>
      </w:pPr>
      <w:r w:rsidRPr="00F67CB5">
        <w:rPr>
          <w:rFonts w:ascii="Bookman Old Style" w:hAnsi="Bookman Old Style" w:cs="Arial"/>
        </w:rPr>
        <w:t xml:space="preserve">Por lo anterior, se modificará el ordinal tercero porque, de un lado, el año en el que se observaron ciclos en mora no corresponde al anotado </w:t>
      </w:r>
      <w:r w:rsidR="00B85BE2" w:rsidRPr="00F67CB5">
        <w:rPr>
          <w:rFonts w:ascii="Bookman Old Style" w:hAnsi="Bookman Old Style" w:cs="Arial"/>
        </w:rPr>
        <w:t>en dicho numeral</w:t>
      </w:r>
      <w:r w:rsidRPr="00F67CB5">
        <w:rPr>
          <w:rFonts w:ascii="Bookman Old Style" w:hAnsi="Bookman Old Style" w:cs="Arial"/>
        </w:rPr>
        <w:t xml:space="preserve">, </w:t>
      </w:r>
      <w:r w:rsidR="00B85BE2" w:rsidRPr="00F67CB5">
        <w:rPr>
          <w:rFonts w:ascii="Bookman Old Style" w:hAnsi="Bookman Old Style" w:cs="Arial"/>
        </w:rPr>
        <w:t xml:space="preserve">pues </w:t>
      </w:r>
      <w:r w:rsidRPr="00F67CB5">
        <w:rPr>
          <w:rFonts w:ascii="Bookman Old Style" w:hAnsi="Bookman Old Style" w:cs="Arial"/>
        </w:rPr>
        <w:t xml:space="preserve">allí se hace referencia al año 1995 </w:t>
      </w:r>
      <w:r w:rsidR="00B85BE2" w:rsidRPr="00F67CB5">
        <w:rPr>
          <w:rFonts w:ascii="Bookman Old Style" w:hAnsi="Bookman Old Style" w:cs="Arial"/>
        </w:rPr>
        <w:t xml:space="preserve">cuando en realidad, corresponde </w:t>
      </w:r>
      <w:r w:rsidRPr="00F67CB5">
        <w:rPr>
          <w:rFonts w:ascii="Bookman Old Style" w:hAnsi="Bookman Old Style" w:cs="Arial"/>
        </w:rPr>
        <w:t>al año 1996</w:t>
      </w:r>
      <w:r w:rsidR="00B85BE2" w:rsidRPr="00F67CB5">
        <w:rPr>
          <w:rFonts w:ascii="Bookman Old Style" w:hAnsi="Bookman Old Style" w:cs="Arial"/>
        </w:rPr>
        <w:t xml:space="preserve"> y, de otro lado, el mes de mayo de 1996 fue debidamente acreditado y contabilizado en la </w:t>
      </w:r>
      <w:r w:rsidR="00F908A6" w:rsidRPr="00F67CB5">
        <w:rPr>
          <w:rFonts w:ascii="Bookman Old Style" w:hAnsi="Bookman Old Style" w:cs="Arial"/>
        </w:rPr>
        <w:t>historia</w:t>
      </w:r>
      <w:r w:rsidR="00B85BE2" w:rsidRPr="00F67CB5">
        <w:rPr>
          <w:rFonts w:ascii="Bookman Old Style" w:hAnsi="Bookman Old Style" w:cs="Arial"/>
        </w:rPr>
        <w:t xml:space="preserve"> laboral.</w:t>
      </w:r>
    </w:p>
    <w:p w14:paraId="0EEA75FD" w14:textId="77777777" w:rsidR="000B348A" w:rsidRPr="00F67CB5" w:rsidRDefault="000B348A" w:rsidP="00F67CB5">
      <w:pPr>
        <w:spacing w:line="276" w:lineRule="auto"/>
        <w:jc w:val="both"/>
        <w:rPr>
          <w:rFonts w:ascii="Bookman Old Style" w:hAnsi="Bookman Old Style" w:cs="Arial"/>
          <w:b/>
          <w:bCs/>
        </w:rPr>
      </w:pPr>
    </w:p>
    <w:p w14:paraId="73E43261" w14:textId="45CA76D1" w:rsidR="001819FA" w:rsidRPr="00F67CB5" w:rsidRDefault="001819FA" w:rsidP="00F67CB5">
      <w:pPr>
        <w:spacing w:line="276" w:lineRule="auto"/>
        <w:jc w:val="both"/>
        <w:rPr>
          <w:rFonts w:ascii="Bookman Old Style" w:hAnsi="Bookman Old Style" w:cs="Arial"/>
          <w:b/>
          <w:bCs/>
        </w:rPr>
      </w:pPr>
      <w:r w:rsidRPr="00F67CB5">
        <w:rPr>
          <w:rFonts w:ascii="Bookman Old Style" w:hAnsi="Bookman Old Style" w:cs="Arial"/>
          <w:b/>
          <w:bCs/>
        </w:rPr>
        <w:t xml:space="preserve">De la pensión de vejez </w:t>
      </w:r>
      <w:r w:rsidR="00DA7B36">
        <w:rPr>
          <w:rFonts w:ascii="Bookman Old Style" w:hAnsi="Bookman Old Style" w:cs="Arial"/>
          <w:b/>
          <w:bCs/>
        </w:rPr>
        <w:t>–</w:t>
      </w:r>
      <w:r w:rsidRPr="00F67CB5">
        <w:rPr>
          <w:rFonts w:ascii="Bookman Old Style" w:hAnsi="Bookman Old Style" w:cs="Arial"/>
          <w:b/>
          <w:bCs/>
        </w:rPr>
        <w:t xml:space="preserve"> régimen de transición.</w:t>
      </w:r>
    </w:p>
    <w:p w14:paraId="146DB89D" w14:textId="77777777" w:rsidR="001819FA" w:rsidRPr="00F67CB5" w:rsidRDefault="001819FA" w:rsidP="00F67CB5">
      <w:pPr>
        <w:spacing w:line="276" w:lineRule="auto"/>
        <w:jc w:val="both"/>
        <w:rPr>
          <w:rFonts w:ascii="Bookman Old Style" w:hAnsi="Bookman Old Style" w:cs="Arial"/>
        </w:rPr>
      </w:pPr>
    </w:p>
    <w:p w14:paraId="5454D629" w14:textId="77777777" w:rsidR="003E6DC1" w:rsidRPr="00F67CB5" w:rsidRDefault="003E6DC1" w:rsidP="00F67CB5">
      <w:pPr>
        <w:spacing w:line="276" w:lineRule="auto"/>
        <w:jc w:val="both"/>
        <w:rPr>
          <w:rFonts w:ascii="Bookman Old Style" w:hAnsi="Bookman Old Style" w:cs="Arial"/>
        </w:rPr>
      </w:pPr>
      <w:r w:rsidRPr="00F67CB5">
        <w:rPr>
          <w:rFonts w:ascii="Bookman Old Style" w:hAnsi="Bookman Old Style" w:cs="Arial"/>
        </w:rPr>
        <w:t xml:space="preserve">Es de recordar que son beneficiarios del </w:t>
      </w:r>
      <w:r w:rsidR="00CC6D1D" w:rsidRPr="00F67CB5">
        <w:rPr>
          <w:rFonts w:ascii="Bookman Old Style" w:hAnsi="Bookman Old Style" w:cs="Arial"/>
        </w:rPr>
        <w:t>régimen de transición</w:t>
      </w:r>
      <w:r w:rsidRPr="00F67CB5">
        <w:rPr>
          <w:rFonts w:ascii="Bookman Old Style" w:hAnsi="Bookman Old Style" w:cs="Arial"/>
        </w:rPr>
        <w:t xml:space="preserve"> del artículo 36 de la Ley 100 de 1993, quienes al 1 </w:t>
      </w:r>
      <w:r w:rsidR="00CC6D1D" w:rsidRPr="00F67CB5">
        <w:rPr>
          <w:rFonts w:ascii="Bookman Old Style" w:hAnsi="Bookman Old Style" w:cs="Arial"/>
        </w:rPr>
        <w:t xml:space="preserve">de abril de 1994 </w:t>
      </w:r>
      <w:r w:rsidRPr="00F67CB5">
        <w:rPr>
          <w:rFonts w:ascii="Bookman Old Style" w:hAnsi="Bookman Old Style" w:cs="Arial"/>
        </w:rPr>
        <w:t xml:space="preserve">cuenten con un mínimo de </w:t>
      </w:r>
      <w:r w:rsidR="00CC6D1D" w:rsidRPr="00F67CB5">
        <w:rPr>
          <w:rFonts w:ascii="Bookman Old Style" w:hAnsi="Bookman Old Style" w:cs="Arial"/>
        </w:rPr>
        <w:t xml:space="preserve">35 años si es mujer, o </w:t>
      </w:r>
      <w:r w:rsidR="00CC6D1D" w:rsidRPr="00F67CB5">
        <w:rPr>
          <w:rFonts w:ascii="Bookman Old Style" w:hAnsi="Bookman Old Style" w:cs="Arial"/>
          <w:b/>
          <w:bCs/>
        </w:rPr>
        <w:t>40 años si es hombre</w:t>
      </w:r>
      <w:r w:rsidR="00CC6D1D" w:rsidRPr="00F67CB5">
        <w:rPr>
          <w:rFonts w:ascii="Bookman Old Style" w:hAnsi="Bookman Old Style" w:cs="Arial"/>
        </w:rPr>
        <w:t>, o</w:t>
      </w:r>
      <w:r w:rsidRPr="00F67CB5">
        <w:rPr>
          <w:rFonts w:ascii="Bookman Old Style" w:hAnsi="Bookman Old Style" w:cs="Arial"/>
          <w:b/>
          <w:bCs/>
        </w:rPr>
        <w:t xml:space="preserve"> </w:t>
      </w:r>
      <w:r w:rsidRPr="00F67CB5">
        <w:rPr>
          <w:rFonts w:ascii="Bookman Old Style" w:hAnsi="Bookman Old Style" w:cs="Arial"/>
        </w:rPr>
        <w:t xml:space="preserve">aquellas personas que, a igual calenda, hubieran acreditado </w:t>
      </w:r>
      <w:r w:rsidR="00CC6D1D" w:rsidRPr="00F67CB5">
        <w:rPr>
          <w:rFonts w:ascii="Bookman Old Style" w:hAnsi="Bookman Old Style" w:cs="Arial"/>
        </w:rPr>
        <w:t>tener 15 años o más de servicios cotizados</w:t>
      </w:r>
      <w:r w:rsidRPr="00F67CB5">
        <w:rPr>
          <w:rFonts w:ascii="Bookman Old Style" w:hAnsi="Bookman Old Style" w:cs="Arial"/>
        </w:rPr>
        <w:t xml:space="preserve">. </w:t>
      </w:r>
    </w:p>
    <w:p w14:paraId="46BEDA10" w14:textId="77777777" w:rsidR="003E6DC1" w:rsidRPr="00F67CB5" w:rsidRDefault="003E6DC1" w:rsidP="00F67CB5">
      <w:pPr>
        <w:spacing w:line="276" w:lineRule="auto"/>
        <w:jc w:val="both"/>
        <w:rPr>
          <w:rFonts w:ascii="Bookman Old Style" w:hAnsi="Bookman Old Style" w:cs="Arial"/>
        </w:rPr>
      </w:pPr>
    </w:p>
    <w:p w14:paraId="62D63D9E" w14:textId="66948778" w:rsidR="00CC6D1D" w:rsidRPr="00F67CB5" w:rsidRDefault="003E6DC1" w:rsidP="00F67CB5">
      <w:pPr>
        <w:spacing w:line="276" w:lineRule="auto"/>
        <w:jc w:val="both"/>
        <w:rPr>
          <w:rFonts w:ascii="Bookman Old Style" w:hAnsi="Bookman Old Style" w:cs="Arial"/>
        </w:rPr>
      </w:pPr>
      <w:r w:rsidRPr="00F67CB5">
        <w:rPr>
          <w:rFonts w:ascii="Bookman Old Style" w:hAnsi="Bookman Old Style" w:cs="Arial"/>
        </w:rPr>
        <w:t xml:space="preserve">Dicho beneficio transicional, conforme al </w:t>
      </w:r>
      <w:r w:rsidR="00CC6D1D" w:rsidRPr="00F67CB5">
        <w:rPr>
          <w:rFonts w:ascii="Bookman Old Style" w:hAnsi="Bookman Old Style" w:cs="Arial"/>
        </w:rPr>
        <w:t>acto legislativo 01 de 2015</w:t>
      </w:r>
      <w:r w:rsidRPr="00F67CB5">
        <w:rPr>
          <w:rFonts w:ascii="Bookman Old Style" w:hAnsi="Bookman Old Style" w:cs="Arial"/>
        </w:rPr>
        <w:t xml:space="preserve"> no puede </w:t>
      </w:r>
      <w:r w:rsidR="00CC6D1D" w:rsidRPr="00F67CB5">
        <w:rPr>
          <w:rFonts w:ascii="Bookman Old Style" w:hAnsi="Bookman Old Style" w:cs="Arial"/>
        </w:rPr>
        <w:t xml:space="preserve">extenderse más allá del </w:t>
      </w:r>
      <w:r w:rsidR="00CC6D1D" w:rsidRPr="00F67CB5">
        <w:rPr>
          <w:rFonts w:ascii="Bookman Old Style" w:hAnsi="Bookman Old Style" w:cs="Arial"/>
          <w:b/>
          <w:bCs/>
        </w:rPr>
        <w:t>31 de julio de 2010</w:t>
      </w:r>
      <w:r w:rsidR="00CC6D1D" w:rsidRPr="00F67CB5">
        <w:rPr>
          <w:rFonts w:ascii="Bookman Old Style" w:hAnsi="Bookman Old Style" w:cs="Arial"/>
        </w:rPr>
        <w:t xml:space="preserve">, </w:t>
      </w:r>
      <w:r w:rsidRPr="00F67CB5">
        <w:rPr>
          <w:rFonts w:ascii="Bookman Old Style" w:hAnsi="Bookman Old Style" w:cs="Arial"/>
        </w:rPr>
        <w:t xml:space="preserve">salvo </w:t>
      </w:r>
      <w:r w:rsidR="00CC6D1D" w:rsidRPr="00F67CB5">
        <w:rPr>
          <w:rFonts w:ascii="Bookman Old Style" w:hAnsi="Bookman Old Style" w:cs="Arial"/>
        </w:rPr>
        <w:t>para los afiliados que a la entrada en vigencia del referido acto legislativo</w:t>
      </w:r>
      <w:r w:rsidRPr="00F67CB5">
        <w:rPr>
          <w:rFonts w:ascii="Bookman Old Style" w:hAnsi="Bookman Old Style" w:cs="Arial"/>
        </w:rPr>
        <w:t xml:space="preserve"> (29 de julio de 2005)</w:t>
      </w:r>
      <w:r w:rsidR="00CC6D1D" w:rsidRPr="00F67CB5">
        <w:rPr>
          <w:rFonts w:ascii="Bookman Old Style" w:hAnsi="Bookman Old Style" w:cs="Arial"/>
        </w:rPr>
        <w:t>, tuvieran al menos 750 semanas, caso en el cual</w:t>
      </w:r>
      <w:r w:rsidRPr="00F67CB5">
        <w:rPr>
          <w:rFonts w:ascii="Bookman Old Style" w:hAnsi="Bookman Old Style" w:cs="Arial"/>
        </w:rPr>
        <w:t>,</w:t>
      </w:r>
      <w:r w:rsidR="00CC6D1D" w:rsidRPr="00F67CB5">
        <w:rPr>
          <w:rFonts w:ascii="Bookman Old Style" w:hAnsi="Bookman Old Style" w:cs="Arial"/>
        </w:rPr>
        <w:t xml:space="preserve"> el régimen de transición se </w:t>
      </w:r>
      <w:r w:rsidRPr="00F67CB5">
        <w:rPr>
          <w:rFonts w:ascii="Bookman Old Style" w:hAnsi="Bookman Old Style" w:cs="Arial"/>
        </w:rPr>
        <w:t xml:space="preserve">extendió </w:t>
      </w:r>
      <w:r w:rsidR="00CC6D1D" w:rsidRPr="00F67CB5">
        <w:rPr>
          <w:rFonts w:ascii="Bookman Old Style" w:hAnsi="Bookman Old Style" w:cs="Arial"/>
        </w:rPr>
        <w:t xml:space="preserve">hasta el </w:t>
      </w:r>
      <w:r w:rsidR="00CC6D1D" w:rsidRPr="00F67CB5">
        <w:rPr>
          <w:rFonts w:ascii="Bookman Old Style" w:hAnsi="Bookman Old Style" w:cs="Arial"/>
          <w:b/>
          <w:bCs/>
        </w:rPr>
        <w:t>31 de diciembre de 2014</w:t>
      </w:r>
      <w:r w:rsidR="00CC6D1D" w:rsidRPr="00F67CB5">
        <w:rPr>
          <w:rFonts w:ascii="Bookman Old Style" w:hAnsi="Bookman Old Style" w:cs="Arial"/>
        </w:rPr>
        <w:t>.</w:t>
      </w:r>
    </w:p>
    <w:p w14:paraId="74D30D02" w14:textId="77777777" w:rsidR="003E6DC1" w:rsidRPr="00F67CB5" w:rsidRDefault="003E6DC1" w:rsidP="00F67CB5">
      <w:pPr>
        <w:spacing w:line="276" w:lineRule="auto"/>
        <w:jc w:val="both"/>
        <w:rPr>
          <w:rFonts w:ascii="Bookman Old Style" w:hAnsi="Bookman Old Style" w:cs="Arial"/>
        </w:rPr>
      </w:pPr>
    </w:p>
    <w:p w14:paraId="19AE0B52" w14:textId="77777777" w:rsidR="00747B29" w:rsidRPr="00F67CB5" w:rsidRDefault="00747B29" w:rsidP="00F67CB5">
      <w:pPr>
        <w:spacing w:line="276" w:lineRule="auto"/>
        <w:jc w:val="both"/>
        <w:rPr>
          <w:rFonts w:ascii="Bookman Old Style" w:hAnsi="Bookman Old Style" w:cs="Arial"/>
        </w:rPr>
      </w:pPr>
      <w:r w:rsidRPr="00F67CB5">
        <w:rPr>
          <w:rFonts w:ascii="Bookman Old Style" w:hAnsi="Bookman Old Style" w:cs="Arial"/>
        </w:rPr>
        <w:t>De otro lado, e</w:t>
      </w:r>
      <w:r w:rsidR="00D72E15" w:rsidRPr="00F67CB5">
        <w:rPr>
          <w:rFonts w:ascii="Bookman Old Style" w:hAnsi="Bookman Old Style" w:cs="Arial"/>
        </w:rPr>
        <w:t xml:space="preserve">l artículo 12 del </w:t>
      </w:r>
      <w:r w:rsidR="001819FA" w:rsidRPr="00F67CB5">
        <w:rPr>
          <w:rFonts w:ascii="Bookman Old Style" w:hAnsi="Bookman Old Style" w:cs="Arial"/>
        </w:rPr>
        <w:t>Acuerdo 049 de 1990, aprobado por el Decreto 758 de 1990</w:t>
      </w:r>
      <w:r w:rsidR="00D72E15" w:rsidRPr="00F67CB5">
        <w:rPr>
          <w:rFonts w:ascii="Bookman Old Style" w:hAnsi="Bookman Old Style" w:cs="Arial"/>
        </w:rPr>
        <w:t xml:space="preserve"> dispone, que tienen derecho a la pensión de vejez quienes acrediten: “</w:t>
      </w:r>
      <w:r w:rsidR="00D72E15" w:rsidRPr="00F67CB5">
        <w:rPr>
          <w:rFonts w:ascii="Bookman Old Style" w:hAnsi="Bookman Old Style" w:cs="Arial"/>
          <w:b/>
          <w:bCs/>
        </w:rPr>
        <w:t>(a)</w:t>
      </w:r>
      <w:r w:rsidR="00D72E15" w:rsidRPr="00F67CB5">
        <w:rPr>
          <w:rFonts w:ascii="Bookman Old Style" w:hAnsi="Bookman Old Style" w:cs="Arial"/>
        </w:rPr>
        <w:t xml:space="preserve"> </w:t>
      </w:r>
      <w:r w:rsidR="00D72E15" w:rsidRPr="00F67CB5">
        <w:rPr>
          <w:rFonts w:ascii="Bookman Old Style" w:hAnsi="Bookman Old Style" w:cs="Arial"/>
          <w:u w:val="single"/>
        </w:rPr>
        <w:t>Sesenta (60) o más años si se es varón (…)”</w:t>
      </w:r>
      <w:r w:rsidR="00D72E15" w:rsidRPr="00F67CB5">
        <w:rPr>
          <w:rFonts w:ascii="Bookman Old Style" w:hAnsi="Bookman Old Style" w:cs="Arial"/>
        </w:rPr>
        <w:t xml:space="preserve"> y, “</w:t>
      </w:r>
      <w:r w:rsidR="00D72E15" w:rsidRPr="00F67CB5">
        <w:rPr>
          <w:rFonts w:ascii="Bookman Old Style" w:hAnsi="Bookman Old Style" w:cs="Arial"/>
          <w:b/>
          <w:bCs/>
        </w:rPr>
        <w:t xml:space="preserve">(b) </w:t>
      </w:r>
      <w:r w:rsidR="00D72E15" w:rsidRPr="00F67CB5">
        <w:rPr>
          <w:rFonts w:ascii="Bookman Old Style" w:hAnsi="Bookman Old Style" w:cs="Arial"/>
          <w:u w:val="single"/>
        </w:rPr>
        <w:t>Un mínimo de quinientas (500) semanas de cotización pagadas durante los últimos veinte (20) años anteriores al cumplimiento de las edades mínimas</w:t>
      </w:r>
      <w:r w:rsidR="00D72E15" w:rsidRPr="00F67CB5">
        <w:rPr>
          <w:rFonts w:ascii="Bookman Old Style" w:hAnsi="Bookman Old Style" w:cs="Arial"/>
        </w:rPr>
        <w:t xml:space="preserve">, o haber </w:t>
      </w:r>
      <w:r w:rsidR="00D72E15" w:rsidRPr="00F67CB5">
        <w:rPr>
          <w:rFonts w:ascii="Bookman Old Style" w:hAnsi="Bookman Old Style" w:cs="Arial"/>
        </w:rPr>
        <w:lastRenderedPageBreak/>
        <w:t>acreditado un número de un mil (1000) semanas de cotización, sufragadas en cualquier tiempo</w:t>
      </w:r>
      <w:r w:rsidRPr="00F67CB5">
        <w:rPr>
          <w:rFonts w:ascii="Bookman Old Style" w:hAnsi="Bookman Old Style" w:cs="Arial"/>
        </w:rPr>
        <w:t>.</w:t>
      </w:r>
    </w:p>
    <w:p w14:paraId="068FA218" w14:textId="77777777" w:rsidR="00747B29" w:rsidRPr="00F67CB5" w:rsidRDefault="00747B29" w:rsidP="00F67CB5">
      <w:pPr>
        <w:spacing w:line="276" w:lineRule="auto"/>
        <w:jc w:val="both"/>
        <w:rPr>
          <w:rFonts w:ascii="Bookman Old Style" w:hAnsi="Bookman Old Style" w:cs="Arial"/>
        </w:rPr>
      </w:pPr>
    </w:p>
    <w:p w14:paraId="0005A2BD" w14:textId="6C65989C" w:rsidR="00D72E15" w:rsidRPr="00F67CB5" w:rsidRDefault="00747B29" w:rsidP="00F67CB5">
      <w:pPr>
        <w:spacing w:line="276" w:lineRule="auto"/>
        <w:jc w:val="both"/>
        <w:rPr>
          <w:rFonts w:ascii="Bookman Old Style" w:hAnsi="Bookman Old Style" w:cs="Arial"/>
        </w:rPr>
      </w:pPr>
      <w:r w:rsidRPr="00F67CB5">
        <w:rPr>
          <w:rFonts w:ascii="Bookman Old Style" w:hAnsi="Bookman Old Style" w:cs="Arial"/>
        </w:rPr>
        <w:t>Conforme lo anterior</w:t>
      </w:r>
      <w:r w:rsidR="00CC6D1D" w:rsidRPr="00F67CB5">
        <w:rPr>
          <w:rFonts w:ascii="Bookman Old Style" w:hAnsi="Bookman Old Style" w:cs="Arial"/>
        </w:rPr>
        <w:t xml:space="preserve">, </w:t>
      </w:r>
      <w:r w:rsidRPr="00F67CB5">
        <w:rPr>
          <w:rFonts w:ascii="Bookman Old Style" w:hAnsi="Bookman Old Style" w:cs="Arial"/>
        </w:rPr>
        <w:t xml:space="preserve">en este caso se concluye que el demandante tiene derecho a la pensión de vejez, conforme al acuerdo en cita, </w:t>
      </w:r>
      <w:r w:rsidR="00CC6D1D" w:rsidRPr="00F67CB5">
        <w:rPr>
          <w:rFonts w:ascii="Bookman Old Style" w:hAnsi="Bookman Old Style" w:cs="Arial"/>
        </w:rPr>
        <w:t>por las siguientes razones:</w:t>
      </w:r>
    </w:p>
    <w:p w14:paraId="7340DF9C" w14:textId="03CF381C" w:rsidR="00D72E15" w:rsidRPr="00F67CB5" w:rsidRDefault="00D72E15" w:rsidP="00F67CB5">
      <w:pPr>
        <w:spacing w:line="276" w:lineRule="auto"/>
        <w:jc w:val="both"/>
        <w:rPr>
          <w:rFonts w:ascii="Bookman Old Style" w:hAnsi="Bookman Old Style" w:cs="Arial"/>
          <w:b/>
          <w:bCs/>
        </w:rPr>
      </w:pPr>
    </w:p>
    <w:p w14:paraId="68EF4A3E" w14:textId="77777777" w:rsidR="00CC6D1D" w:rsidRPr="00F67CB5" w:rsidRDefault="00CC6D1D" w:rsidP="00F67CB5">
      <w:pPr>
        <w:spacing w:line="276" w:lineRule="auto"/>
        <w:jc w:val="both"/>
        <w:rPr>
          <w:rFonts w:ascii="Bookman Old Style" w:hAnsi="Bookman Old Style" w:cs="Arial"/>
        </w:rPr>
      </w:pPr>
      <w:r w:rsidRPr="00F67CB5">
        <w:rPr>
          <w:rFonts w:ascii="Bookman Old Style" w:hAnsi="Bookman Old Style" w:cs="Arial"/>
          <w:b/>
          <w:bCs/>
        </w:rPr>
        <w:t xml:space="preserve">(i) </w:t>
      </w:r>
      <w:r w:rsidRPr="00F67CB5">
        <w:rPr>
          <w:rFonts w:ascii="Bookman Old Style" w:hAnsi="Bookman Old Style" w:cs="Arial"/>
        </w:rPr>
        <w:t xml:space="preserve">El Sr. Acevedo Molina nació el </w:t>
      </w:r>
      <w:r w:rsidRPr="00F67CB5">
        <w:rPr>
          <w:rFonts w:ascii="Bookman Old Style" w:hAnsi="Bookman Old Style" w:cs="Arial"/>
          <w:b/>
          <w:bCs/>
        </w:rPr>
        <w:t>28 de julio de 1945</w:t>
      </w:r>
      <w:r w:rsidRPr="00F67CB5">
        <w:rPr>
          <w:rFonts w:ascii="Bookman Old Style" w:hAnsi="Bookman Old Style" w:cs="Arial"/>
        </w:rPr>
        <w:t xml:space="preserve"> por lo que a la entrada en vigencia de la Ley 100 de 1993 – 1 de abril de 1994- contaba con 48 años, 8 meses y 4 días, es decir, contaba con más de 40 años a la citada data; </w:t>
      </w:r>
    </w:p>
    <w:p w14:paraId="40FF579A" w14:textId="77777777" w:rsidR="00CC6D1D" w:rsidRPr="00F67CB5" w:rsidRDefault="00CC6D1D" w:rsidP="00F67CB5">
      <w:pPr>
        <w:spacing w:line="276" w:lineRule="auto"/>
        <w:jc w:val="both"/>
        <w:rPr>
          <w:rFonts w:ascii="Bookman Old Style" w:hAnsi="Bookman Old Style" w:cs="Arial"/>
          <w:b/>
          <w:bCs/>
        </w:rPr>
      </w:pPr>
    </w:p>
    <w:p w14:paraId="72C3B84C" w14:textId="6E0F3769" w:rsidR="00D8704F" w:rsidRPr="00F67CB5" w:rsidRDefault="001819FA" w:rsidP="00F67CB5">
      <w:pPr>
        <w:spacing w:line="276" w:lineRule="auto"/>
        <w:jc w:val="both"/>
        <w:rPr>
          <w:rFonts w:ascii="Bookman Old Style" w:hAnsi="Bookman Old Style" w:cs="Arial"/>
          <w:b/>
          <w:bCs/>
        </w:rPr>
      </w:pPr>
      <w:r w:rsidRPr="00F67CB5">
        <w:rPr>
          <w:rFonts w:ascii="Bookman Old Style" w:hAnsi="Bookman Old Style" w:cs="Arial"/>
          <w:b/>
          <w:bCs/>
        </w:rPr>
        <w:t xml:space="preserve">(ii) </w:t>
      </w:r>
      <w:r w:rsidR="00D8704F" w:rsidRPr="00F67CB5">
        <w:rPr>
          <w:rFonts w:ascii="Bookman Old Style" w:hAnsi="Bookman Old Style" w:cs="Arial"/>
        </w:rPr>
        <w:t xml:space="preserve">La edad mínima de 60 años fue alcanzada por el demandante el </w:t>
      </w:r>
      <w:r w:rsidR="00D8704F" w:rsidRPr="00F67CB5">
        <w:rPr>
          <w:rFonts w:ascii="Bookman Old Style" w:hAnsi="Bookman Old Style" w:cs="Arial"/>
          <w:b/>
          <w:bCs/>
        </w:rPr>
        <w:t>28 de julio de 2005.</w:t>
      </w:r>
    </w:p>
    <w:p w14:paraId="73321869" w14:textId="77777777" w:rsidR="00D8704F" w:rsidRPr="00F67CB5" w:rsidRDefault="00D8704F" w:rsidP="00F67CB5">
      <w:pPr>
        <w:spacing w:line="276" w:lineRule="auto"/>
        <w:jc w:val="both"/>
        <w:rPr>
          <w:rFonts w:ascii="Bookman Old Style" w:hAnsi="Bookman Old Style" w:cs="Arial"/>
          <w:b/>
          <w:bCs/>
        </w:rPr>
      </w:pPr>
    </w:p>
    <w:p w14:paraId="5A5B4BA5" w14:textId="2C3F8F0B" w:rsidR="00D8704F" w:rsidRPr="00F67CB5" w:rsidRDefault="00D8704F" w:rsidP="00F67CB5">
      <w:pPr>
        <w:spacing w:line="276" w:lineRule="auto"/>
        <w:jc w:val="both"/>
        <w:rPr>
          <w:rFonts w:ascii="Bookman Old Style" w:hAnsi="Bookman Old Style" w:cs="Arial"/>
        </w:rPr>
      </w:pPr>
      <w:r w:rsidRPr="00F67CB5">
        <w:rPr>
          <w:rFonts w:ascii="Bookman Old Style" w:hAnsi="Bookman Old Style" w:cs="Arial"/>
          <w:b/>
          <w:bCs/>
        </w:rPr>
        <w:t xml:space="preserve">(iii) </w:t>
      </w:r>
      <w:r w:rsidRPr="00F67CB5">
        <w:rPr>
          <w:rFonts w:ascii="Bookman Old Style" w:hAnsi="Bookman Old Style" w:cs="Arial"/>
        </w:rPr>
        <w:t xml:space="preserve">El demandante entre el </w:t>
      </w:r>
      <w:r w:rsidRPr="00F67CB5">
        <w:rPr>
          <w:rFonts w:ascii="Bookman Old Style" w:hAnsi="Bookman Old Style" w:cs="Arial"/>
          <w:b/>
          <w:bCs/>
        </w:rPr>
        <w:t xml:space="preserve">15 de mayo de 1969 </w:t>
      </w:r>
      <w:r w:rsidRPr="00F67CB5">
        <w:rPr>
          <w:rFonts w:ascii="Bookman Old Style" w:hAnsi="Bookman Old Style" w:cs="Arial"/>
        </w:rPr>
        <w:t>y el</w:t>
      </w:r>
      <w:r w:rsidRPr="00F67CB5">
        <w:rPr>
          <w:rFonts w:ascii="Bookman Old Style" w:hAnsi="Bookman Old Style" w:cs="Arial"/>
          <w:b/>
          <w:bCs/>
        </w:rPr>
        <w:t xml:space="preserve"> 30 de julio de 2010</w:t>
      </w:r>
      <w:r w:rsidRPr="00F67CB5">
        <w:rPr>
          <w:rFonts w:ascii="Bookman Old Style" w:hAnsi="Bookman Old Style" w:cs="Arial"/>
        </w:rPr>
        <w:t xml:space="preserve">, contabiliza un total de </w:t>
      </w:r>
      <w:r w:rsidRPr="00F67CB5">
        <w:rPr>
          <w:rFonts w:ascii="Bookman Old Style" w:hAnsi="Bookman Old Style" w:cs="Arial"/>
          <w:b/>
          <w:bCs/>
          <w:u w:val="single"/>
        </w:rPr>
        <w:t>858.86</w:t>
      </w:r>
      <w:r w:rsidRPr="00F67CB5">
        <w:rPr>
          <w:rFonts w:ascii="Bookman Old Style" w:hAnsi="Bookman Old Style" w:cs="Arial"/>
          <w:b/>
          <w:bCs/>
        </w:rPr>
        <w:t xml:space="preserve"> semanas, </w:t>
      </w:r>
      <w:r w:rsidRPr="00F67CB5">
        <w:rPr>
          <w:rFonts w:ascii="Bookman Old Style" w:hAnsi="Bookman Old Style" w:cs="Arial"/>
        </w:rPr>
        <w:t xml:space="preserve">siendo estas: </w:t>
      </w:r>
      <w:r w:rsidRPr="00F67CB5">
        <w:rPr>
          <w:rFonts w:ascii="Bookman Old Style" w:hAnsi="Bookman Old Style" w:cs="Arial"/>
          <w:b/>
          <w:bCs/>
        </w:rPr>
        <w:t>761</w:t>
      </w:r>
      <w:r w:rsidRPr="00F67CB5">
        <w:rPr>
          <w:rFonts w:ascii="Bookman Old Style" w:hAnsi="Bookman Old Style"/>
        </w:rPr>
        <w:t xml:space="preserve"> semanas contabilizadas en la historia laboral válida para prestaciones económicas (archivo 16, pág. 376); </w:t>
      </w:r>
      <w:r w:rsidRPr="00F67CB5">
        <w:rPr>
          <w:rFonts w:ascii="Bookman Old Style" w:hAnsi="Bookman Old Style"/>
          <w:b/>
          <w:bCs/>
        </w:rPr>
        <w:t>80,71</w:t>
      </w:r>
      <w:r w:rsidRPr="00F67CB5">
        <w:rPr>
          <w:rFonts w:ascii="Bookman Old Style" w:hAnsi="Bookman Old Style" w:cs="Arial"/>
        </w:rPr>
        <w:t xml:space="preserve"> semanas que corresponden al cálculo actuarial a cargo del empleador codemandado Germán Londoño</w:t>
      </w:r>
      <w:r w:rsidR="00D72E15" w:rsidRPr="00F67CB5">
        <w:rPr>
          <w:rFonts w:ascii="Bookman Old Style" w:hAnsi="Bookman Old Style" w:cs="Arial"/>
        </w:rPr>
        <w:t xml:space="preserve"> y </w:t>
      </w:r>
      <w:r w:rsidR="38992B84" w:rsidRPr="00F67CB5">
        <w:rPr>
          <w:rFonts w:ascii="Bookman Old Style" w:hAnsi="Bookman Old Style" w:cs="Arial"/>
          <w:b/>
          <w:bCs/>
        </w:rPr>
        <w:t>12.86</w:t>
      </w:r>
      <w:r w:rsidR="00F908A6" w:rsidRPr="00F67CB5">
        <w:rPr>
          <w:rFonts w:ascii="Bookman Old Style" w:hAnsi="Bookman Old Style" w:cs="Arial"/>
        </w:rPr>
        <w:t xml:space="preserve"> </w:t>
      </w:r>
      <w:r w:rsidR="00D72E15" w:rsidRPr="00F67CB5">
        <w:rPr>
          <w:rFonts w:ascii="Bookman Old Style" w:hAnsi="Bookman Old Style" w:cs="Arial"/>
        </w:rPr>
        <w:t>semanas que corresponde a los tiempos en mora en los que el demandado no cumplió con la gestión de cobro y por tanto se deben acreditar, tal y como ya quedó planteado.</w:t>
      </w:r>
    </w:p>
    <w:p w14:paraId="60293792" w14:textId="77777777" w:rsidR="00747B29" w:rsidRPr="00F67CB5" w:rsidRDefault="00747B29" w:rsidP="00F67CB5">
      <w:pPr>
        <w:spacing w:line="276" w:lineRule="auto"/>
        <w:jc w:val="both"/>
        <w:rPr>
          <w:rFonts w:ascii="Bookman Old Style" w:hAnsi="Bookman Old Style" w:cs="Arial"/>
        </w:rPr>
      </w:pPr>
    </w:p>
    <w:p w14:paraId="5BE2C046" w14:textId="7C2823EE" w:rsidR="009F741F" w:rsidRPr="00F67CB5" w:rsidRDefault="00747B29" w:rsidP="00F67CB5">
      <w:pPr>
        <w:spacing w:line="276" w:lineRule="auto"/>
        <w:jc w:val="both"/>
        <w:rPr>
          <w:rFonts w:ascii="Bookman Old Style" w:hAnsi="Bookman Old Style" w:cs="Arial"/>
        </w:rPr>
      </w:pPr>
      <w:r w:rsidRPr="00F67CB5">
        <w:rPr>
          <w:rFonts w:ascii="Bookman Old Style" w:hAnsi="Bookman Old Style" w:cs="Arial"/>
          <w:b/>
          <w:bCs/>
        </w:rPr>
        <w:t>(iv)</w:t>
      </w:r>
      <w:r w:rsidRPr="00F67CB5">
        <w:rPr>
          <w:rFonts w:ascii="Bookman Old Style" w:hAnsi="Bookman Old Style" w:cs="Arial"/>
        </w:rPr>
        <w:t xml:space="preserve"> </w:t>
      </w:r>
      <w:r w:rsidR="009F741F" w:rsidRPr="00F67CB5">
        <w:rPr>
          <w:rFonts w:ascii="Bookman Old Style" w:hAnsi="Bookman Old Style" w:cs="Arial"/>
        </w:rPr>
        <w:t>Si bien es cierto que el accionante no cumple con el requisito de las 1000 semanas del citado acuerdo, lo cierto es que a</w:t>
      </w:r>
      <w:r w:rsidR="001819FA" w:rsidRPr="00F67CB5">
        <w:rPr>
          <w:rFonts w:ascii="Bookman Old Style" w:hAnsi="Bookman Old Style" w:cs="Arial"/>
        </w:rPr>
        <w:t>glutinó un total de</w:t>
      </w:r>
      <w:r w:rsidR="001E7660" w:rsidRPr="00F67CB5">
        <w:rPr>
          <w:rFonts w:ascii="Bookman Old Style" w:hAnsi="Bookman Old Style" w:cs="Arial"/>
        </w:rPr>
        <w:t xml:space="preserve"> </w:t>
      </w:r>
      <w:r w:rsidR="001E7660" w:rsidRPr="00F67CB5">
        <w:rPr>
          <w:rFonts w:ascii="Bookman Old Style" w:hAnsi="Bookman Old Style" w:cs="Arial"/>
          <w:b/>
          <w:bCs/>
        </w:rPr>
        <w:t>500</w:t>
      </w:r>
      <w:r w:rsidR="001E7660" w:rsidRPr="00F67CB5">
        <w:rPr>
          <w:rFonts w:ascii="Bookman Old Style" w:hAnsi="Bookman Old Style" w:cs="Arial"/>
        </w:rPr>
        <w:t xml:space="preserve"> semanas de las</w:t>
      </w:r>
      <w:r w:rsidR="14426DB4" w:rsidRPr="00F67CB5">
        <w:rPr>
          <w:rFonts w:ascii="Bookman Old Style" w:hAnsi="Bookman Old Style" w:cs="Arial"/>
        </w:rPr>
        <w:t xml:space="preserve"> </w:t>
      </w:r>
      <w:r w:rsidR="14426DB4" w:rsidRPr="00F67CB5">
        <w:rPr>
          <w:rFonts w:ascii="Bookman Old Style" w:eastAsia="Verdana Pro Cond" w:hAnsi="Bookman Old Style" w:cs="Verdana Pro Cond"/>
          <w:b/>
          <w:bCs/>
        </w:rPr>
        <w:t>558,71</w:t>
      </w:r>
      <w:r w:rsidR="001E7660" w:rsidRPr="00F67CB5">
        <w:rPr>
          <w:rFonts w:ascii="Bookman Old Style" w:hAnsi="Bookman Old Style" w:cs="Arial"/>
        </w:rPr>
        <w:t xml:space="preserve"> con que cuenta </w:t>
      </w:r>
      <w:r w:rsidR="009F741F" w:rsidRPr="00F67CB5">
        <w:rPr>
          <w:rFonts w:ascii="Bookman Old Style" w:hAnsi="Bookman Old Style" w:cs="Arial"/>
        </w:rPr>
        <w:t xml:space="preserve">en los 20 años anteriores al cumplimiento de la edad mínima, esto es, entre el </w:t>
      </w:r>
      <w:r w:rsidR="009F741F" w:rsidRPr="00F67CB5">
        <w:rPr>
          <w:rFonts w:ascii="Bookman Old Style" w:hAnsi="Bookman Old Style" w:cs="Arial"/>
          <w:b/>
          <w:bCs/>
        </w:rPr>
        <w:t xml:space="preserve">28 de julio de 1985 </w:t>
      </w:r>
      <w:r w:rsidR="009F741F" w:rsidRPr="00F67CB5">
        <w:rPr>
          <w:rFonts w:ascii="Bookman Old Style" w:hAnsi="Bookman Old Style" w:cs="Arial"/>
        </w:rPr>
        <w:t xml:space="preserve">y el </w:t>
      </w:r>
      <w:r w:rsidR="009F741F" w:rsidRPr="00F67CB5">
        <w:rPr>
          <w:rFonts w:ascii="Bookman Old Style" w:hAnsi="Bookman Old Style" w:cs="Arial"/>
          <w:b/>
          <w:bCs/>
        </w:rPr>
        <w:t>28 de julio de 2005</w:t>
      </w:r>
      <w:r w:rsidR="009F741F" w:rsidRPr="00F67CB5">
        <w:rPr>
          <w:rFonts w:ascii="Bookman Old Style" w:hAnsi="Bookman Old Style" w:cs="Arial"/>
        </w:rPr>
        <w:t xml:space="preserve">, tiempos que corresponden a: 465.14 que aparecen contabilizadas en la historia laboral (del 09-07-1987 y el 28-07-2005), a las que se suman 80.71 semanas que corresponden al cálculo actuarial por los tiempos trabajados sin afiliación (del 31-12-1992 al 18-07-1994) y </w:t>
      </w:r>
      <w:r w:rsidR="001E7660" w:rsidRPr="00F67CB5">
        <w:rPr>
          <w:rFonts w:ascii="Bookman Old Style" w:hAnsi="Bookman Old Style" w:cs="Arial"/>
        </w:rPr>
        <w:t xml:space="preserve">se le adicionan </w:t>
      </w:r>
      <w:r w:rsidR="4C80BC81" w:rsidRPr="00F67CB5">
        <w:rPr>
          <w:rFonts w:ascii="Bookman Old Style" w:hAnsi="Bookman Old Style" w:cs="Arial"/>
          <w:b/>
          <w:bCs/>
        </w:rPr>
        <w:t>12,86</w:t>
      </w:r>
      <w:r w:rsidR="00F908A6" w:rsidRPr="00F67CB5">
        <w:rPr>
          <w:rFonts w:ascii="Bookman Old Style" w:hAnsi="Bookman Old Style" w:cs="Arial"/>
        </w:rPr>
        <w:t xml:space="preserve"> </w:t>
      </w:r>
      <w:r w:rsidR="009F741F" w:rsidRPr="00F67CB5">
        <w:rPr>
          <w:rFonts w:ascii="Bookman Old Style" w:hAnsi="Bookman Old Style" w:cs="Arial"/>
        </w:rPr>
        <w:t>de los tiempos que aparecen en mora</w:t>
      </w:r>
      <w:r w:rsidR="001E7660" w:rsidRPr="00F67CB5">
        <w:rPr>
          <w:rFonts w:ascii="Bookman Old Style" w:hAnsi="Bookman Old Style" w:cs="Arial"/>
        </w:rPr>
        <w:t xml:space="preserve"> y que por la falta de gestión de cobro se deben acreditar en la historia laboral.</w:t>
      </w:r>
    </w:p>
    <w:p w14:paraId="3741785C" w14:textId="77777777" w:rsidR="009F741F" w:rsidRPr="00F67CB5" w:rsidRDefault="009F741F" w:rsidP="00F67CB5">
      <w:pPr>
        <w:spacing w:line="276" w:lineRule="auto"/>
        <w:jc w:val="both"/>
        <w:rPr>
          <w:rFonts w:ascii="Bookman Old Style" w:hAnsi="Bookman Old Style" w:cs="Arial"/>
        </w:rPr>
      </w:pPr>
    </w:p>
    <w:p w14:paraId="254929CB" w14:textId="6B9B1F2B" w:rsidR="009F741F" w:rsidRPr="00F67CB5" w:rsidRDefault="00553A61" w:rsidP="00F67CB5">
      <w:pPr>
        <w:spacing w:line="276" w:lineRule="auto"/>
        <w:jc w:val="both"/>
        <w:rPr>
          <w:rFonts w:ascii="Bookman Old Style" w:hAnsi="Bookman Old Style" w:cs="Arial"/>
        </w:rPr>
      </w:pPr>
      <w:r w:rsidRPr="00F67CB5">
        <w:rPr>
          <w:rFonts w:ascii="Bookman Old Style" w:hAnsi="Bookman Old Style" w:cs="Arial"/>
          <w:b/>
          <w:bCs/>
        </w:rPr>
        <w:t>(v)</w:t>
      </w:r>
      <w:r w:rsidRPr="00F67CB5">
        <w:rPr>
          <w:rFonts w:ascii="Bookman Old Style" w:hAnsi="Bookman Old Style" w:cs="Arial"/>
        </w:rPr>
        <w:t xml:space="preserve"> Comoquiera que el derecho se causó el 28-07-2005, esto es, antes de entrar en vigor el acto legislativo 01/2005, aunado a que la </w:t>
      </w:r>
      <w:r w:rsidR="26C6AFE8" w:rsidRPr="00F67CB5">
        <w:rPr>
          <w:rFonts w:ascii="Bookman Old Style" w:hAnsi="Bookman Old Style" w:cs="Arial"/>
        </w:rPr>
        <w:t>última</w:t>
      </w:r>
      <w:r w:rsidRPr="00F67CB5">
        <w:rPr>
          <w:rFonts w:ascii="Bookman Old Style" w:hAnsi="Bookman Old Style" w:cs="Arial"/>
        </w:rPr>
        <w:t xml:space="preserve"> cotización lo fue el 30-07-2010, </w:t>
      </w:r>
      <w:r w:rsidR="00010101" w:rsidRPr="00F67CB5">
        <w:rPr>
          <w:rFonts w:ascii="Bookman Old Style" w:hAnsi="Bookman Old Style" w:cs="Arial"/>
        </w:rPr>
        <w:t>al demandante no le es exigible el requisito de las 750 semanas al 29-07-2005, por lo que mantuvo los derechos transicionales.</w:t>
      </w:r>
    </w:p>
    <w:p w14:paraId="0210192B" w14:textId="77777777" w:rsidR="001819FA" w:rsidRPr="00F67CB5" w:rsidRDefault="001819FA" w:rsidP="00F67CB5">
      <w:pPr>
        <w:spacing w:line="276" w:lineRule="auto"/>
        <w:rPr>
          <w:rFonts w:ascii="Bookman Old Style" w:hAnsi="Bookman Old Style" w:cs="Arial"/>
        </w:rPr>
      </w:pPr>
    </w:p>
    <w:p w14:paraId="02793DC5" w14:textId="06668E30" w:rsidR="001819FA" w:rsidRPr="00F67CB5" w:rsidRDefault="001819FA" w:rsidP="00F67CB5">
      <w:pPr>
        <w:spacing w:line="276" w:lineRule="auto"/>
        <w:jc w:val="both"/>
        <w:rPr>
          <w:rFonts w:ascii="Bookman Old Style" w:hAnsi="Bookman Old Style" w:cs="Arial"/>
        </w:rPr>
      </w:pPr>
      <w:r w:rsidRPr="00F67CB5">
        <w:rPr>
          <w:rFonts w:ascii="Bookman Old Style" w:hAnsi="Bookman Old Style" w:cs="Arial"/>
        </w:rPr>
        <w:t>Significa lo anterior que había lugar a reconocer al accionante la pensión de vejez con fundamento en el Acuerdo 049 de 1990, en virtud del régimen de transición, pues como se advirtió el actor al cumplimiento de la edad (</w:t>
      </w:r>
      <w:r w:rsidR="00010101" w:rsidRPr="00F67CB5">
        <w:rPr>
          <w:rFonts w:ascii="Bookman Old Style" w:hAnsi="Bookman Old Style" w:cs="Arial"/>
        </w:rPr>
        <w:t>28</w:t>
      </w:r>
      <w:r w:rsidRPr="00F67CB5">
        <w:rPr>
          <w:rFonts w:ascii="Bookman Old Style" w:hAnsi="Bookman Old Style" w:cs="Arial"/>
        </w:rPr>
        <w:t>-</w:t>
      </w:r>
      <w:r w:rsidR="00010101" w:rsidRPr="00F67CB5">
        <w:rPr>
          <w:rFonts w:ascii="Bookman Old Style" w:hAnsi="Bookman Old Style" w:cs="Arial"/>
        </w:rPr>
        <w:t>07</w:t>
      </w:r>
      <w:r w:rsidRPr="00F67CB5">
        <w:rPr>
          <w:rFonts w:ascii="Bookman Old Style" w:hAnsi="Bookman Old Style" w:cs="Arial"/>
        </w:rPr>
        <w:t xml:space="preserve">-2005) había alcanzado </w:t>
      </w:r>
      <w:r w:rsidR="00010101" w:rsidRPr="00F67CB5">
        <w:rPr>
          <w:rFonts w:ascii="Bookman Old Style" w:hAnsi="Bookman Old Style" w:cs="Arial"/>
        </w:rPr>
        <w:t xml:space="preserve">563 </w:t>
      </w:r>
      <w:r w:rsidRPr="00F67CB5">
        <w:rPr>
          <w:rFonts w:ascii="Bookman Old Style" w:hAnsi="Bookman Old Style" w:cs="Arial"/>
        </w:rPr>
        <w:t>semanas</w:t>
      </w:r>
      <w:r w:rsidR="00010101" w:rsidRPr="00F67CB5">
        <w:rPr>
          <w:rFonts w:ascii="Bookman Old Style" w:hAnsi="Bookman Old Style" w:cs="Arial"/>
        </w:rPr>
        <w:t xml:space="preserve"> en los 20 años anteriores a dicha calenda</w:t>
      </w:r>
      <w:r w:rsidRPr="00F67CB5">
        <w:rPr>
          <w:rFonts w:ascii="Bookman Old Style" w:hAnsi="Bookman Old Style" w:cs="Arial"/>
        </w:rPr>
        <w:t xml:space="preserve">, es decir, superando las </w:t>
      </w:r>
      <w:r w:rsidR="00010101" w:rsidRPr="00F67CB5">
        <w:rPr>
          <w:rFonts w:ascii="Bookman Old Style" w:hAnsi="Bookman Old Style" w:cs="Arial"/>
        </w:rPr>
        <w:t>500 exigidas en el citado acuerdo.</w:t>
      </w:r>
      <w:r w:rsidR="00607DAD" w:rsidRPr="00F67CB5">
        <w:rPr>
          <w:rFonts w:ascii="Bookman Old Style" w:hAnsi="Bookman Old Style" w:cs="Arial"/>
        </w:rPr>
        <w:t xml:space="preserve"> Por lo anterior, se confirmará el ordinal quinto de la sentencia, el cual declaró dicho derecho.</w:t>
      </w:r>
    </w:p>
    <w:p w14:paraId="38225B34" w14:textId="77777777" w:rsidR="00F14874" w:rsidRPr="00F67CB5" w:rsidRDefault="00F14874" w:rsidP="00F67CB5">
      <w:pPr>
        <w:spacing w:line="276" w:lineRule="auto"/>
        <w:jc w:val="both"/>
        <w:rPr>
          <w:rFonts w:ascii="Bookman Old Style" w:hAnsi="Bookman Old Style" w:cs="Arial"/>
        </w:rPr>
      </w:pPr>
    </w:p>
    <w:p w14:paraId="0EA8ECB6" w14:textId="1E6F4121" w:rsidR="00D81707" w:rsidRPr="00F67CB5" w:rsidRDefault="00F14874" w:rsidP="00F67CB5">
      <w:pPr>
        <w:spacing w:line="276" w:lineRule="auto"/>
        <w:jc w:val="both"/>
        <w:rPr>
          <w:rFonts w:ascii="Bookman Old Style" w:hAnsi="Bookman Old Style" w:cs="Arial"/>
        </w:rPr>
      </w:pPr>
      <w:r w:rsidRPr="00F67CB5">
        <w:rPr>
          <w:rFonts w:ascii="Bookman Old Style" w:hAnsi="Bookman Old Style" w:cs="Arial"/>
        </w:rPr>
        <w:lastRenderedPageBreak/>
        <w:t>En cuanto al disfrute, es de indicar que el último aporte realizado por el demandante realizado a través del régimen subsidiado, data del 30-07-2010 (archivo 16, página 832)</w:t>
      </w:r>
      <w:r w:rsidR="00D81707" w:rsidRPr="00F67CB5">
        <w:rPr>
          <w:rFonts w:ascii="Bookman Old Style" w:hAnsi="Bookman Old Style"/>
        </w:rPr>
        <w:t xml:space="preserve">, </w:t>
      </w:r>
      <w:r w:rsidR="00D81707" w:rsidRPr="00F67CB5">
        <w:rPr>
          <w:rFonts w:ascii="Bookman Old Style" w:hAnsi="Bookman Old Style" w:cs="Arial"/>
        </w:rPr>
        <w:t xml:space="preserve">en tanto que realizó nueva solicitud pensional el 08-05-2012, razón por la cual el disfrute se entiende a partir del mes siguiente al cese de los aportes, esto es, a partir del </w:t>
      </w:r>
      <w:r w:rsidR="00D81707" w:rsidRPr="00F67CB5">
        <w:rPr>
          <w:rFonts w:ascii="Bookman Old Style" w:hAnsi="Bookman Old Style" w:cs="Arial"/>
          <w:b/>
          <w:bCs/>
        </w:rPr>
        <w:t>1 de agosto de 2010</w:t>
      </w:r>
      <w:r w:rsidR="00D81707" w:rsidRPr="00F67CB5">
        <w:rPr>
          <w:rFonts w:ascii="Bookman Old Style" w:hAnsi="Bookman Old Style" w:cs="Arial"/>
        </w:rPr>
        <w:t xml:space="preserve">, </w:t>
      </w:r>
      <w:r w:rsidR="00D909D1" w:rsidRPr="00F67CB5">
        <w:rPr>
          <w:rFonts w:ascii="Bookman Old Style" w:hAnsi="Bookman Old Style" w:cs="Arial"/>
        </w:rPr>
        <w:t xml:space="preserve">por lo que se modificará la decisión de primera instancia en ese sentido, pues tuvo como disfrute el </w:t>
      </w:r>
      <w:r w:rsidR="00443F35" w:rsidRPr="00F67CB5">
        <w:rPr>
          <w:rFonts w:ascii="Bookman Old Style" w:hAnsi="Bookman Old Style" w:cs="Arial"/>
        </w:rPr>
        <w:t>31 de julio de 2010.</w:t>
      </w:r>
    </w:p>
    <w:p w14:paraId="0F96AC49" w14:textId="77777777" w:rsidR="00D96A16" w:rsidRPr="00F67CB5" w:rsidRDefault="00D96A16" w:rsidP="00F67CB5">
      <w:pPr>
        <w:spacing w:line="276" w:lineRule="auto"/>
        <w:jc w:val="both"/>
        <w:rPr>
          <w:rFonts w:ascii="Bookman Old Style" w:hAnsi="Bookman Old Style" w:cs="Arial"/>
        </w:rPr>
      </w:pPr>
    </w:p>
    <w:p w14:paraId="2C4261FD" w14:textId="467B8184" w:rsidR="00D81707" w:rsidRPr="00F67CB5" w:rsidRDefault="00D81707" w:rsidP="00F67CB5">
      <w:pPr>
        <w:spacing w:line="276" w:lineRule="auto"/>
        <w:jc w:val="both"/>
        <w:rPr>
          <w:rFonts w:ascii="Bookman Old Style" w:hAnsi="Bookman Old Style" w:cs="Arial"/>
        </w:rPr>
      </w:pPr>
      <w:r w:rsidRPr="00F67CB5">
        <w:rPr>
          <w:rFonts w:ascii="Bookman Old Style" w:hAnsi="Bookman Old Style" w:cs="Arial"/>
        </w:rPr>
        <w:t>De cara al monto inicial de la mesada, si bien sería del caso considerarse lo dispuesto en el artículo 21 de la Ley 100 de 1993, en lo que atañe al Ingreso Base de Liquidación (</w:t>
      </w:r>
      <w:proofErr w:type="spellStart"/>
      <w:r w:rsidRPr="00F67CB5">
        <w:rPr>
          <w:rFonts w:ascii="Bookman Old Style" w:hAnsi="Bookman Old Style" w:cs="Arial"/>
        </w:rPr>
        <w:t>IBL</w:t>
      </w:r>
      <w:proofErr w:type="spellEnd"/>
      <w:r w:rsidRPr="00F67CB5">
        <w:rPr>
          <w:rFonts w:ascii="Bookman Old Style" w:hAnsi="Bookman Old Style" w:cs="Arial"/>
        </w:rPr>
        <w:t>), en lo relativo a la tasa de reemplazo, lo cierto es que de acuerdo con los aportes realizados por el demandante es claro que siempre lo fueron sobre el Salario Mínimo, lo que implica que acierta la primera instancia en dicho aspecto.</w:t>
      </w:r>
    </w:p>
    <w:p w14:paraId="507FA500" w14:textId="77777777" w:rsidR="002C044C" w:rsidRPr="00F67CB5" w:rsidRDefault="002C044C" w:rsidP="00F67CB5">
      <w:pPr>
        <w:spacing w:line="276" w:lineRule="auto"/>
        <w:jc w:val="both"/>
        <w:rPr>
          <w:rFonts w:ascii="Bookman Old Style" w:hAnsi="Bookman Old Style" w:cs="Arial"/>
        </w:rPr>
      </w:pPr>
    </w:p>
    <w:p w14:paraId="5E8F704B" w14:textId="77777777" w:rsidR="002C044C" w:rsidRPr="00F67CB5" w:rsidRDefault="002C044C" w:rsidP="00F67CB5">
      <w:pPr>
        <w:spacing w:line="276" w:lineRule="auto"/>
        <w:jc w:val="both"/>
        <w:rPr>
          <w:rFonts w:ascii="Bookman Old Style" w:hAnsi="Bookman Old Style" w:cs="Arial"/>
          <w:b/>
          <w:bCs/>
        </w:rPr>
      </w:pPr>
      <w:r w:rsidRPr="00F67CB5">
        <w:rPr>
          <w:rFonts w:ascii="Bookman Old Style" w:hAnsi="Bookman Old Style" w:cs="Arial"/>
          <w:b/>
          <w:bCs/>
        </w:rPr>
        <w:t>De la prescripción.</w:t>
      </w:r>
    </w:p>
    <w:p w14:paraId="591C98AF" w14:textId="77777777" w:rsidR="002C044C" w:rsidRPr="00F67CB5" w:rsidRDefault="002C044C" w:rsidP="00F67CB5">
      <w:pPr>
        <w:spacing w:line="276" w:lineRule="auto"/>
        <w:jc w:val="both"/>
        <w:rPr>
          <w:rFonts w:ascii="Bookman Old Style" w:hAnsi="Bookman Old Style" w:cs="Arial"/>
          <w:b/>
          <w:bCs/>
        </w:rPr>
      </w:pPr>
    </w:p>
    <w:p w14:paraId="583A4AFC" w14:textId="1853A03C" w:rsidR="0061423C" w:rsidRPr="00F67CB5" w:rsidRDefault="002C044C" w:rsidP="00F67CB5">
      <w:pPr>
        <w:spacing w:line="276" w:lineRule="auto"/>
        <w:jc w:val="both"/>
        <w:rPr>
          <w:rFonts w:ascii="Bookman Old Style" w:hAnsi="Bookman Old Style" w:cs="Arial"/>
        </w:rPr>
      </w:pPr>
      <w:r w:rsidRPr="00F67CB5">
        <w:rPr>
          <w:rFonts w:ascii="Bookman Old Style" w:hAnsi="Bookman Old Style" w:cs="Arial"/>
        </w:rPr>
        <w:t xml:space="preserve">Para resolver, </w:t>
      </w:r>
      <w:r w:rsidR="0061423C" w:rsidRPr="00F67CB5">
        <w:rPr>
          <w:rFonts w:ascii="Bookman Old Style" w:hAnsi="Bookman Old Style" w:cs="Arial"/>
        </w:rPr>
        <w:t xml:space="preserve">se tiene que el artículo 151 del </w:t>
      </w:r>
      <w:proofErr w:type="spellStart"/>
      <w:r w:rsidR="0061423C" w:rsidRPr="00F67CB5">
        <w:rPr>
          <w:rFonts w:ascii="Bookman Old Style" w:hAnsi="Bookman Old Style" w:cs="Arial"/>
        </w:rPr>
        <w:t>CPTSS</w:t>
      </w:r>
      <w:proofErr w:type="spellEnd"/>
      <w:r w:rsidR="0061423C" w:rsidRPr="00F67CB5">
        <w:rPr>
          <w:rFonts w:ascii="Bookman Old Style" w:hAnsi="Bookman Old Style" w:cs="Arial"/>
        </w:rPr>
        <w:t xml:space="preserve"> establece que el término de prescripción es de tres años, el cual se contabiliza desde que la respectiva obligación se haya hecho exigible, pudiendo ser interrumpido con el simple reclamo del trabajador, por un lapso igual</w:t>
      </w:r>
      <w:r w:rsidR="004004A4" w:rsidRPr="00F67CB5">
        <w:rPr>
          <w:rFonts w:ascii="Bookman Old Style" w:hAnsi="Bookman Old Style" w:cs="Arial"/>
        </w:rPr>
        <w:t xml:space="preserve">. En tanto que </w:t>
      </w:r>
      <w:r w:rsidR="0061423C" w:rsidRPr="00F67CB5">
        <w:rPr>
          <w:rFonts w:ascii="Bookman Old Style" w:hAnsi="Bookman Old Style" w:cs="Arial"/>
        </w:rPr>
        <w:t xml:space="preserve">el </w:t>
      </w:r>
      <w:r w:rsidR="008F42D8" w:rsidRPr="00F67CB5">
        <w:rPr>
          <w:rFonts w:ascii="Bookman Old Style" w:hAnsi="Bookman Old Style" w:cs="Arial"/>
        </w:rPr>
        <w:t>artículo</w:t>
      </w:r>
      <w:r w:rsidR="0061423C" w:rsidRPr="00F67CB5">
        <w:rPr>
          <w:rFonts w:ascii="Bookman Old Style" w:hAnsi="Bookman Old Style" w:cs="Arial"/>
        </w:rPr>
        <w:t xml:space="preserve"> 489 del </w:t>
      </w:r>
      <w:proofErr w:type="spellStart"/>
      <w:r w:rsidR="0061423C" w:rsidRPr="00F67CB5">
        <w:rPr>
          <w:rFonts w:ascii="Bookman Old Style" w:hAnsi="Bookman Old Style" w:cs="Arial"/>
        </w:rPr>
        <w:t>C</w:t>
      </w:r>
      <w:r w:rsidR="008F42D8" w:rsidRPr="00F67CB5">
        <w:rPr>
          <w:rFonts w:ascii="Bookman Old Style" w:hAnsi="Bookman Old Style" w:cs="Arial"/>
        </w:rPr>
        <w:t>ST</w:t>
      </w:r>
      <w:proofErr w:type="spellEnd"/>
      <w:r w:rsidR="008F42D8" w:rsidRPr="00F67CB5">
        <w:rPr>
          <w:rFonts w:ascii="Bookman Old Style" w:hAnsi="Bookman Old Style" w:cs="Arial"/>
        </w:rPr>
        <w:t xml:space="preserve"> </w:t>
      </w:r>
      <w:r w:rsidR="0061423C" w:rsidRPr="00F67CB5">
        <w:rPr>
          <w:rFonts w:ascii="Bookman Old Style" w:hAnsi="Bookman Old Style" w:cs="Arial"/>
        </w:rPr>
        <w:t>indica que, la interrupción se da por una sola vez, debiendo contabilizare de nuevo el término de prescripción a partir del reclamo por un tiempo igual al señalado legalmente</w:t>
      </w:r>
      <w:r w:rsidR="008F42D8" w:rsidRPr="00F67CB5">
        <w:rPr>
          <w:rFonts w:ascii="Bookman Old Style" w:hAnsi="Bookman Old Style" w:cs="Arial"/>
        </w:rPr>
        <w:t>.</w:t>
      </w:r>
    </w:p>
    <w:p w14:paraId="07EF325B" w14:textId="77777777" w:rsidR="008F42D8" w:rsidRPr="00F67CB5" w:rsidRDefault="008F42D8" w:rsidP="00F67CB5">
      <w:pPr>
        <w:spacing w:line="276" w:lineRule="auto"/>
        <w:jc w:val="both"/>
        <w:rPr>
          <w:rFonts w:ascii="Bookman Old Style" w:hAnsi="Bookman Old Style" w:cs="Arial"/>
        </w:rPr>
      </w:pPr>
    </w:p>
    <w:p w14:paraId="7F5F6038" w14:textId="6BD72255" w:rsidR="008F42D8" w:rsidRPr="00F67CB5" w:rsidRDefault="008F42D8" w:rsidP="00F67CB5">
      <w:pPr>
        <w:spacing w:line="276" w:lineRule="auto"/>
        <w:jc w:val="both"/>
        <w:rPr>
          <w:rFonts w:ascii="Bookman Old Style" w:hAnsi="Bookman Old Style" w:cs="Arial"/>
          <w:b/>
          <w:bCs/>
        </w:rPr>
      </w:pPr>
      <w:r w:rsidRPr="00F67CB5">
        <w:rPr>
          <w:rFonts w:ascii="Bookman Old Style" w:hAnsi="Bookman Old Style" w:cs="Arial"/>
        </w:rPr>
        <w:t xml:space="preserve">Pues bien, en el presente asunto se tiene que el derecho pensional se causó desde el </w:t>
      </w:r>
      <w:r w:rsidRPr="00F67CB5">
        <w:rPr>
          <w:rFonts w:ascii="Bookman Old Style" w:hAnsi="Bookman Old Style" w:cs="Arial"/>
          <w:b/>
          <w:bCs/>
        </w:rPr>
        <w:t>28 de julio de 2005</w:t>
      </w:r>
      <w:r w:rsidRPr="00F67CB5">
        <w:rPr>
          <w:rFonts w:ascii="Bookman Old Style" w:hAnsi="Bookman Old Style" w:cs="Arial"/>
        </w:rPr>
        <w:t xml:space="preserve">, pero habiendo continuado el demandante con el pago de aportes, como se dijo, la prestación iniciaba su disfrute a partir del </w:t>
      </w:r>
      <w:r w:rsidRPr="00F67CB5">
        <w:rPr>
          <w:rFonts w:ascii="Bookman Old Style" w:hAnsi="Bookman Old Style" w:cs="Arial"/>
          <w:b/>
          <w:bCs/>
        </w:rPr>
        <w:t xml:space="preserve">1 de agosto de 2010. </w:t>
      </w:r>
    </w:p>
    <w:p w14:paraId="3FD3DA0B" w14:textId="77777777" w:rsidR="002C044C" w:rsidRPr="00F67CB5" w:rsidRDefault="002C044C" w:rsidP="00F67CB5">
      <w:pPr>
        <w:spacing w:line="276" w:lineRule="auto"/>
        <w:jc w:val="both"/>
        <w:rPr>
          <w:rFonts w:ascii="Bookman Old Style" w:hAnsi="Bookman Old Style" w:cs="Arial"/>
        </w:rPr>
      </w:pPr>
    </w:p>
    <w:p w14:paraId="1FFA7ABA" w14:textId="6A7B4119" w:rsidR="008F42D8" w:rsidRPr="00F67CB5" w:rsidRDefault="008F42D8" w:rsidP="00F67CB5">
      <w:pPr>
        <w:spacing w:line="276" w:lineRule="auto"/>
        <w:jc w:val="both"/>
        <w:rPr>
          <w:rFonts w:ascii="Bookman Old Style" w:hAnsi="Bookman Old Style" w:cs="Arial"/>
        </w:rPr>
      </w:pPr>
      <w:r w:rsidRPr="00F67CB5">
        <w:rPr>
          <w:rFonts w:ascii="Bookman Old Style" w:hAnsi="Bookman Old Style" w:cs="Arial"/>
        </w:rPr>
        <w:t>De otro lado, como la controversia radica en la excepción de prescripción, para resolver el interrogante planteado, se tiene que el demandante hizo varias solicitudes pensionales, así:</w:t>
      </w:r>
    </w:p>
    <w:p w14:paraId="104AC1A4" w14:textId="77777777" w:rsidR="008F42D8" w:rsidRPr="00F67CB5" w:rsidRDefault="008F42D8" w:rsidP="00F67CB5">
      <w:pPr>
        <w:spacing w:line="276" w:lineRule="auto"/>
        <w:jc w:val="both"/>
        <w:rPr>
          <w:rFonts w:ascii="Bookman Old Style" w:hAnsi="Bookman Old Style" w:cs="Arial"/>
          <w:b/>
          <w:bCs/>
        </w:rPr>
      </w:pPr>
    </w:p>
    <w:p w14:paraId="3D60A7F2" w14:textId="6354A17C" w:rsidR="002C044C" w:rsidRPr="00F67CB5" w:rsidRDefault="002C044C" w:rsidP="00F67CB5">
      <w:pPr>
        <w:pStyle w:val="Prrafodelista"/>
        <w:numPr>
          <w:ilvl w:val="0"/>
          <w:numId w:val="12"/>
        </w:numPr>
        <w:spacing w:line="276" w:lineRule="auto"/>
        <w:jc w:val="both"/>
        <w:rPr>
          <w:rFonts w:ascii="Bookman Old Style" w:hAnsi="Bookman Old Style" w:cs="Arial"/>
        </w:rPr>
      </w:pPr>
      <w:r w:rsidRPr="00F67CB5">
        <w:rPr>
          <w:rFonts w:ascii="Bookman Old Style" w:hAnsi="Bookman Old Style" w:cs="Arial"/>
        </w:rPr>
        <w:t xml:space="preserve">El </w:t>
      </w:r>
      <w:r w:rsidRPr="00F67CB5">
        <w:rPr>
          <w:rFonts w:ascii="Bookman Old Style" w:hAnsi="Bookman Old Style" w:cs="Arial"/>
          <w:b/>
          <w:bCs/>
        </w:rPr>
        <w:t>05-08-2005</w:t>
      </w:r>
      <w:r w:rsidRPr="00F67CB5">
        <w:rPr>
          <w:rFonts w:ascii="Bookman Old Style" w:hAnsi="Bookman Old Style" w:cs="Arial"/>
        </w:rPr>
        <w:t xml:space="preserve"> el demandante solicitó la pensión de vejez, siendo negada por </w:t>
      </w:r>
      <w:r w:rsidRPr="00F67CB5">
        <w:rPr>
          <w:rFonts w:ascii="Bookman Old Style" w:hAnsi="Bookman Old Style" w:cs="Arial"/>
          <w:b/>
          <w:bCs/>
        </w:rPr>
        <w:t>resolución 1505 del 27-03-2006</w:t>
      </w:r>
      <w:r w:rsidRPr="00F67CB5">
        <w:rPr>
          <w:rFonts w:ascii="Bookman Old Style" w:hAnsi="Bookman Old Style" w:cs="Arial"/>
        </w:rPr>
        <w:t>, a falta del requisito de semanas mínimas</w:t>
      </w:r>
      <w:r w:rsidRPr="00F67CB5">
        <w:rPr>
          <w:rStyle w:val="Refdenotaalpie"/>
          <w:rFonts w:ascii="Bookman Old Style" w:hAnsi="Bookman Old Style" w:cs="Arial"/>
        </w:rPr>
        <w:footnoteReference w:id="3"/>
      </w:r>
      <w:r w:rsidRPr="00F67CB5">
        <w:rPr>
          <w:rFonts w:ascii="Bookman Old Style" w:hAnsi="Bookman Old Style" w:cs="Arial"/>
        </w:rPr>
        <w:t xml:space="preserve"> (archivo 16, página 43).</w:t>
      </w:r>
    </w:p>
    <w:p w14:paraId="4017C17C" w14:textId="77777777" w:rsidR="002C044C" w:rsidRPr="00F67CB5" w:rsidRDefault="002C044C" w:rsidP="00F67CB5">
      <w:pPr>
        <w:spacing w:line="276" w:lineRule="auto"/>
        <w:jc w:val="both"/>
        <w:rPr>
          <w:rFonts w:ascii="Bookman Old Style" w:hAnsi="Bookman Old Style" w:cs="Arial"/>
        </w:rPr>
      </w:pPr>
    </w:p>
    <w:p w14:paraId="6A669254" w14:textId="77777777" w:rsidR="002C044C" w:rsidRPr="00F67CB5" w:rsidRDefault="002C044C" w:rsidP="00F67CB5">
      <w:pPr>
        <w:pStyle w:val="Prrafodelista"/>
        <w:numPr>
          <w:ilvl w:val="0"/>
          <w:numId w:val="12"/>
        </w:numPr>
        <w:spacing w:line="276" w:lineRule="auto"/>
        <w:jc w:val="both"/>
        <w:rPr>
          <w:rFonts w:ascii="Bookman Old Style" w:hAnsi="Bookman Old Style" w:cs="Arial"/>
        </w:rPr>
      </w:pPr>
      <w:r w:rsidRPr="00F67CB5">
        <w:rPr>
          <w:rFonts w:ascii="Bookman Old Style" w:hAnsi="Bookman Old Style" w:cs="Arial"/>
        </w:rPr>
        <w:t xml:space="preserve">El </w:t>
      </w:r>
      <w:r w:rsidRPr="00F67CB5">
        <w:rPr>
          <w:rFonts w:ascii="Bookman Old Style" w:hAnsi="Bookman Old Style" w:cs="Arial"/>
          <w:b/>
          <w:bCs/>
        </w:rPr>
        <w:t>15-11-2006</w:t>
      </w:r>
      <w:r w:rsidRPr="00F67CB5">
        <w:rPr>
          <w:rFonts w:ascii="Bookman Old Style" w:hAnsi="Bookman Old Style" w:cs="Arial"/>
        </w:rPr>
        <w:t xml:space="preserve"> el demandante solicitó nuevamente la pensión de vejez, siendo negada por </w:t>
      </w:r>
      <w:r w:rsidRPr="00F67CB5">
        <w:rPr>
          <w:rFonts w:ascii="Bookman Old Style" w:hAnsi="Bookman Old Style" w:cs="Arial"/>
          <w:b/>
          <w:bCs/>
        </w:rPr>
        <w:t>resolución 402 del 29-01-2001</w:t>
      </w:r>
      <w:r w:rsidRPr="00F67CB5">
        <w:rPr>
          <w:rFonts w:ascii="Bookman Old Style" w:hAnsi="Bookman Old Style" w:cs="Arial"/>
        </w:rPr>
        <w:t>, a falta del requisito de semanas</w:t>
      </w:r>
      <w:r w:rsidRPr="00F67CB5">
        <w:rPr>
          <w:rStyle w:val="Refdenotaalpie"/>
          <w:rFonts w:ascii="Bookman Old Style" w:hAnsi="Bookman Old Style" w:cs="Arial"/>
        </w:rPr>
        <w:footnoteReference w:id="4"/>
      </w:r>
      <w:r w:rsidRPr="00F67CB5">
        <w:rPr>
          <w:rFonts w:ascii="Bookman Old Style" w:hAnsi="Bookman Old Style" w:cs="Arial"/>
        </w:rPr>
        <w:t xml:space="preserve"> mínimas (archivo 16, página 44). La revocatoria directa solicitada frente a dicho acto administrativo, por iguales razones, fue negada por </w:t>
      </w:r>
      <w:r w:rsidRPr="00F67CB5">
        <w:rPr>
          <w:rFonts w:ascii="Bookman Old Style" w:hAnsi="Bookman Old Style" w:cs="Arial"/>
          <w:b/>
          <w:bCs/>
        </w:rPr>
        <w:t xml:space="preserve">resolución 2560 del 03-05-2010 </w:t>
      </w:r>
      <w:r w:rsidRPr="00F67CB5">
        <w:rPr>
          <w:rFonts w:ascii="Bookman Old Style" w:hAnsi="Bookman Old Style" w:cs="Arial"/>
        </w:rPr>
        <w:t>(archivo 16, página 162).</w:t>
      </w:r>
    </w:p>
    <w:p w14:paraId="7C088A03" w14:textId="77777777" w:rsidR="002C044C" w:rsidRPr="00F67CB5" w:rsidRDefault="002C044C" w:rsidP="00F67CB5">
      <w:pPr>
        <w:spacing w:line="276" w:lineRule="auto"/>
        <w:jc w:val="both"/>
        <w:rPr>
          <w:rFonts w:ascii="Bookman Old Style" w:hAnsi="Bookman Old Style" w:cs="Arial"/>
        </w:rPr>
      </w:pPr>
    </w:p>
    <w:p w14:paraId="6EA38BB3" w14:textId="77777777" w:rsidR="002C044C" w:rsidRPr="00F67CB5" w:rsidRDefault="002C044C" w:rsidP="00F67CB5">
      <w:pPr>
        <w:pStyle w:val="Prrafodelista"/>
        <w:numPr>
          <w:ilvl w:val="0"/>
          <w:numId w:val="12"/>
        </w:numPr>
        <w:spacing w:line="276" w:lineRule="auto"/>
        <w:jc w:val="both"/>
        <w:rPr>
          <w:rFonts w:ascii="Bookman Old Style" w:hAnsi="Bookman Old Style" w:cs="Arial"/>
        </w:rPr>
      </w:pPr>
      <w:r w:rsidRPr="00F67CB5">
        <w:rPr>
          <w:rFonts w:ascii="Bookman Old Style" w:hAnsi="Bookman Old Style" w:cs="Arial"/>
        </w:rPr>
        <w:lastRenderedPageBreak/>
        <w:t xml:space="preserve">El </w:t>
      </w:r>
      <w:r w:rsidRPr="00F67CB5">
        <w:rPr>
          <w:rFonts w:ascii="Bookman Old Style" w:hAnsi="Bookman Old Style" w:cs="Arial"/>
          <w:b/>
          <w:bCs/>
        </w:rPr>
        <w:t>08-05-2012</w:t>
      </w:r>
      <w:r w:rsidRPr="00F67CB5">
        <w:rPr>
          <w:rFonts w:ascii="Bookman Old Style" w:hAnsi="Bookman Old Style" w:cs="Arial"/>
        </w:rPr>
        <w:t xml:space="preserve"> el demandante reiteró su solicitud pensional, siendo expedida la </w:t>
      </w:r>
      <w:r w:rsidRPr="00F67CB5">
        <w:rPr>
          <w:rFonts w:ascii="Bookman Old Style" w:hAnsi="Bookman Old Style" w:cs="Arial"/>
          <w:b/>
          <w:bCs/>
        </w:rPr>
        <w:t xml:space="preserve">resolución 224293 del 02 septiembre de 2013 </w:t>
      </w:r>
      <w:r w:rsidRPr="00F67CB5">
        <w:rPr>
          <w:rFonts w:ascii="Bookman Old Style" w:hAnsi="Bookman Old Style" w:cs="Arial"/>
        </w:rPr>
        <w:t>(archivo 16, página 455) confirmada por la</w:t>
      </w:r>
      <w:r w:rsidRPr="00F67CB5">
        <w:rPr>
          <w:rFonts w:ascii="Bookman Old Style" w:hAnsi="Bookman Old Style" w:cs="Arial"/>
          <w:b/>
          <w:bCs/>
        </w:rPr>
        <w:t xml:space="preserve"> resolución </w:t>
      </w:r>
      <w:proofErr w:type="spellStart"/>
      <w:r w:rsidRPr="00F67CB5">
        <w:rPr>
          <w:rFonts w:ascii="Bookman Old Style" w:hAnsi="Bookman Old Style" w:cs="Arial"/>
          <w:b/>
          <w:bCs/>
        </w:rPr>
        <w:t>GNR47706</w:t>
      </w:r>
      <w:proofErr w:type="spellEnd"/>
      <w:r w:rsidRPr="00F67CB5">
        <w:rPr>
          <w:rFonts w:ascii="Bookman Old Style" w:hAnsi="Bookman Old Style" w:cs="Arial"/>
          <w:b/>
          <w:bCs/>
        </w:rPr>
        <w:t xml:space="preserve"> del 20-02-2014</w:t>
      </w:r>
      <w:r w:rsidRPr="00F67CB5">
        <w:rPr>
          <w:rFonts w:ascii="Bookman Old Style" w:hAnsi="Bookman Old Style" w:cs="Arial"/>
        </w:rPr>
        <w:t xml:space="preserve"> se negó nuevamente la pensión de vejez en razón a que no acreditaba el mínimo de semanas cotizadas (archivo 16, página 417) y ratificada por la </w:t>
      </w:r>
      <w:r w:rsidRPr="00F67CB5">
        <w:rPr>
          <w:rFonts w:ascii="Bookman Old Style" w:hAnsi="Bookman Old Style" w:cs="Arial"/>
          <w:b/>
          <w:bCs/>
        </w:rPr>
        <w:t>resolución</w:t>
      </w:r>
      <w:r w:rsidRPr="00F67CB5">
        <w:rPr>
          <w:rFonts w:ascii="Bookman Old Style" w:hAnsi="Bookman Old Style" w:cs="Arial"/>
        </w:rPr>
        <w:t xml:space="preserve"> </w:t>
      </w:r>
      <w:proofErr w:type="spellStart"/>
      <w:r w:rsidRPr="00F67CB5">
        <w:rPr>
          <w:rFonts w:ascii="Bookman Old Style" w:hAnsi="Bookman Old Style" w:cs="Arial"/>
          <w:b/>
          <w:bCs/>
        </w:rPr>
        <w:t>VPB9015</w:t>
      </w:r>
      <w:proofErr w:type="spellEnd"/>
      <w:r w:rsidRPr="00F67CB5">
        <w:rPr>
          <w:rFonts w:ascii="Bookman Old Style" w:hAnsi="Bookman Old Style" w:cs="Arial"/>
          <w:b/>
          <w:bCs/>
        </w:rPr>
        <w:t xml:space="preserve"> del 05-02-2015</w:t>
      </w:r>
      <w:r w:rsidRPr="00F67CB5">
        <w:rPr>
          <w:rFonts w:ascii="Bookman Old Style" w:hAnsi="Bookman Old Style" w:cs="Arial"/>
        </w:rPr>
        <w:t xml:space="preserve"> (archivo 16, página 426).</w:t>
      </w:r>
    </w:p>
    <w:p w14:paraId="1333408D" w14:textId="77777777" w:rsidR="002C044C" w:rsidRPr="00F67CB5" w:rsidRDefault="002C044C" w:rsidP="00F67CB5">
      <w:pPr>
        <w:spacing w:line="276" w:lineRule="auto"/>
        <w:jc w:val="both"/>
        <w:rPr>
          <w:rFonts w:ascii="Bookman Old Style" w:hAnsi="Bookman Old Style" w:cs="Arial"/>
        </w:rPr>
      </w:pPr>
    </w:p>
    <w:p w14:paraId="304011B4" w14:textId="77777777" w:rsidR="002C044C" w:rsidRPr="00F67CB5" w:rsidRDefault="002C044C" w:rsidP="00F67CB5">
      <w:pPr>
        <w:pStyle w:val="Prrafodelista"/>
        <w:numPr>
          <w:ilvl w:val="0"/>
          <w:numId w:val="12"/>
        </w:numPr>
        <w:spacing w:line="276" w:lineRule="auto"/>
        <w:jc w:val="both"/>
        <w:rPr>
          <w:rFonts w:ascii="Bookman Old Style" w:hAnsi="Bookman Old Style"/>
        </w:rPr>
      </w:pPr>
      <w:r w:rsidRPr="00F67CB5">
        <w:rPr>
          <w:rFonts w:ascii="Bookman Old Style" w:hAnsi="Bookman Old Style" w:cs="Arial"/>
        </w:rPr>
        <w:t xml:space="preserve">El </w:t>
      </w:r>
      <w:r w:rsidRPr="00F67CB5">
        <w:rPr>
          <w:rFonts w:ascii="Bookman Old Style" w:hAnsi="Bookman Old Style" w:cs="Arial"/>
          <w:b/>
          <w:bCs/>
        </w:rPr>
        <w:t xml:space="preserve">23-09-2013 </w:t>
      </w:r>
      <w:r w:rsidRPr="00F67CB5">
        <w:rPr>
          <w:rFonts w:ascii="Bookman Old Style" w:hAnsi="Bookman Old Style"/>
        </w:rPr>
        <w:t xml:space="preserve">el </w:t>
      </w:r>
      <w:r w:rsidRPr="00F67CB5">
        <w:rPr>
          <w:rFonts w:ascii="Bookman Old Style" w:hAnsi="Bookman Old Style" w:cs="Arial"/>
        </w:rPr>
        <w:t>accionante</w:t>
      </w:r>
      <w:r w:rsidRPr="00F67CB5">
        <w:rPr>
          <w:rFonts w:ascii="Bookman Old Style" w:hAnsi="Bookman Old Style"/>
        </w:rPr>
        <w:t xml:space="preserve"> solicitó la pensión (archivo 16, página 550)</w:t>
      </w:r>
    </w:p>
    <w:p w14:paraId="24F3EDE0" w14:textId="77777777" w:rsidR="002C044C" w:rsidRPr="00F67CB5" w:rsidRDefault="002C044C" w:rsidP="00F67CB5">
      <w:pPr>
        <w:spacing w:line="276" w:lineRule="auto"/>
        <w:jc w:val="both"/>
        <w:rPr>
          <w:rFonts w:ascii="Bookman Old Style" w:hAnsi="Bookman Old Style" w:cs="Arial"/>
        </w:rPr>
      </w:pPr>
    </w:p>
    <w:p w14:paraId="3CF968CA" w14:textId="77777777" w:rsidR="002C044C" w:rsidRPr="00F67CB5" w:rsidRDefault="002C044C" w:rsidP="00F67CB5">
      <w:pPr>
        <w:pStyle w:val="Prrafodelista"/>
        <w:numPr>
          <w:ilvl w:val="0"/>
          <w:numId w:val="12"/>
        </w:numPr>
        <w:spacing w:line="276" w:lineRule="auto"/>
        <w:jc w:val="both"/>
        <w:rPr>
          <w:rFonts w:ascii="Bookman Old Style" w:hAnsi="Bookman Old Style"/>
        </w:rPr>
      </w:pPr>
      <w:r w:rsidRPr="00F67CB5">
        <w:rPr>
          <w:rFonts w:ascii="Bookman Old Style" w:hAnsi="Bookman Old Style" w:cs="Arial"/>
        </w:rPr>
        <w:t xml:space="preserve">El </w:t>
      </w:r>
      <w:r w:rsidRPr="00F67CB5">
        <w:rPr>
          <w:rFonts w:ascii="Bookman Old Style" w:hAnsi="Bookman Old Style" w:cs="Arial"/>
          <w:b/>
          <w:bCs/>
        </w:rPr>
        <w:t>14-03-2018</w:t>
      </w:r>
      <w:r w:rsidRPr="00F67CB5">
        <w:rPr>
          <w:rFonts w:ascii="Bookman Old Style" w:hAnsi="Bookman Old Style" w:cs="Arial"/>
        </w:rPr>
        <w:t xml:space="preserve"> el accionante reitera su solicitud pensional, siendo negada por </w:t>
      </w:r>
      <w:r w:rsidRPr="00F67CB5">
        <w:rPr>
          <w:rFonts w:ascii="Bookman Old Style" w:hAnsi="Bookman Old Style" w:cs="Arial"/>
          <w:b/>
          <w:bCs/>
        </w:rPr>
        <w:t xml:space="preserve">resolución </w:t>
      </w:r>
      <w:proofErr w:type="spellStart"/>
      <w:r w:rsidRPr="00F67CB5">
        <w:rPr>
          <w:rFonts w:ascii="Bookman Old Style" w:hAnsi="Bookman Old Style" w:cs="Arial"/>
          <w:b/>
          <w:bCs/>
        </w:rPr>
        <w:t>SUB86908</w:t>
      </w:r>
      <w:proofErr w:type="spellEnd"/>
      <w:r w:rsidRPr="00F67CB5">
        <w:rPr>
          <w:rFonts w:ascii="Bookman Old Style" w:hAnsi="Bookman Old Style" w:cs="Arial"/>
          <w:b/>
          <w:bCs/>
        </w:rPr>
        <w:t xml:space="preserve"> del 03-04-2018</w:t>
      </w:r>
      <w:r w:rsidRPr="00F67CB5">
        <w:rPr>
          <w:rFonts w:ascii="Bookman Old Style" w:hAnsi="Bookman Old Style" w:cs="Arial"/>
        </w:rPr>
        <w:t xml:space="preserve"> a falta de acreditación del mínimo de semanas (archivo 16, página 431), confirmada por la </w:t>
      </w:r>
      <w:r w:rsidRPr="00F67CB5">
        <w:rPr>
          <w:rFonts w:ascii="Bookman Old Style" w:hAnsi="Bookman Old Style" w:cs="Arial"/>
          <w:b/>
          <w:bCs/>
        </w:rPr>
        <w:t xml:space="preserve">resolución </w:t>
      </w:r>
      <w:proofErr w:type="spellStart"/>
      <w:r w:rsidRPr="00F67CB5">
        <w:rPr>
          <w:rFonts w:ascii="Bookman Old Style" w:hAnsi="Bookman Old Style" w:cs="Arial"/>
          <w:b/>
          <w:bCs/>
        </w:rPr>
        <w:t>SUB224915</w:t>
      </w:r>
      <w:proofErr w:type="spellEnd"/>
      <w:r w:rsidRPr="00F67CB5">
        <w:rPr>
          <w:rFonts w:ascii="Bookman Old Style" w:hAnsi="Bookman Old Style" w:cs="Arial"/>
          <w:b/>
          <w:bCs/>
        </w:rPr>
        <w:t xml:space="preserve"> del 23-08-2018</w:t>
      </w:r>
      <w:r w:rsidRPr="00F67CB5">
        <w:rPr>
          <w:rFonts w:ascii="Bookman Old Style" w:hAnsi="Bookman Old Style"/>
        </w:rPr>
        <w:t xml:space="preserve"> (archivo 16, página 441).</w:t>
      </w:r>
    </w:p>
    <w:p w14:paraId="4735F2FC" w14:textId="77777777" w:rsidR="002C044C" w:rsidRPr="00F67CB5" w:rsidRDefault="002C044C" w:rsidP="00F67CB5">
      <w:pPr>
        <w:spacing w:line="276" w:lineRule="auto"/>
        <w:jc w:val="both"/>
        <w:rPr>
          <w:rFonts w:ascii="Bookman Old Style" w:hAnsi="Bookman Old Style" w:cs="Arial"/>
        </w:rPr>
      </w:pPr>
    </w:p>
    <w:p w14:paraId="5F4CF8BC" w14:textId="1A03072A" w:rsidR="00D22310" w:rsidRPr="00F67CB5" w:rsidRDefault="00D22310" w:rsidP="00F67CB5">
      <w:pPr>
        <w:spacing w:line="276" w:lineRule="auto"/>
        <w:jc w:val="both"/>
        <w:rPr>
          <w:rFonts w:ascii="Bookman Old Style" w:hAnsi="Bookman Old Style" w:cs="Arial"/>
        </w:rPr>
      </w:pPr>
      <w:r w:rsidRPr="00F67CB5">
        <w:rPr>
          <w:rFonts w:ascii="Bookman Old Style" w:hAnsi="Bookman Old Style" w:cs="Arial"/>
        </w:rPr>
        <w:t xml:space="preserve">La parte demandante cuestionó la decisión de la a-quo de declarar probada la excepción de prescripción para aquellas mesadas causadas con antelación al </w:t>
      </w:r>
      <w:r w:rsidRPr="00F67CB5">
        <w:rPr>
          <w:rFonts w:ascii="Bookman Old Style" w:hAnsi="Bookman Old Style" w:cs="Arial"/>
          <w:b/>
          <w:bCs/>
        </w:rPr>
        <w:t>16 de agosto de 2016</w:t>
      </w:r>
      <w:r w:rsidRPr="00F67CB5">
        <w:rPr>
          <w:rFonts w:ascii="Bookman Old Style" w:hAnsi="Bookman Old Style" w:cs="Arial"/>
        </w:rPr>
        <w:t xml:space="preserve">, porque considera que debía tenerse en cuenta que Colpensiones no cumplió con la obligación </w:t>
      </w:r>
      <w:r w:rsidR="00083884" w:rsidRPr="00F67CB5">
        <w:rPr>
          <w:rFonts w:ascii="Bookman Old Style" w:hAnsi="Bookman Old Style" w:cs="Arial"/>
        </w:rPr>
        <w:t xml:space="preserve">de la debida custodia de </w:t>
      </w:r>
      <w:r w:rsidRPr="00F67CB5">
        <w:rPr>
          <w:rFonts w:ascii="Bookman Old Style" w:hAnsi="Bookman Old Style" w:cs="Arial"/>
        </w:rPr>
        <w:t>las historias laborales</w:t>
      </w:r>
      <w:r w:rsidR="00083884" w:rsidRPr="00F67CB5">
        <w:rPr>
          <w:rFonts w:ascii="Bookman Old Style" w:hAnsi="Bookman Old Style" w:cs="Arial"/>
        </w:rPr>
        <w:t>, por lo que a su juicio existió confusión respecto del número de semanas contabilizadas.</w:t>
      </w:r>
    </w:p>
    <w:p w14:paraId="25573713" w14:textId="77777777" w:rsidR="00083884" w:rsidRPr="00F67CB5" w:rsidRDefault="00083884" w:rsidP="00F67CB5">
      <w:pPr>
        <w:spacing w:line="276" w:lineRule="auto"/>
        <w:jc w:val="both"/>
        <w:rPr>
          <w:rFonts w:ascii="Bookman Old Style" w:hAnsi="Bookman Old Style" w:cs="Arial"/>
        </w:rPr>
      </w:pPr>
    </w:p>
    <w:p w14:paraId="7D39AA6D" w14:textId="082E4351" w:rsidR="00083884" w:rsidRPr="00F67CB5" w:rsidRDefault="00535DC5" w:rsidP="00F67CB5">
      <w:pPr>
        <w:spacing w:line="276" w:lineRule="auto"/>
        <w:jc w:val="both"/>
        <w:rPr>
          <w:rFonts w:ascii="Bookman Old Style" w:hAnsi="Bookman Old Style" w:cs="Arial"/>
        </w:rPr>
      </w:pPr>
      <w:r w:rsidRPr="00F67CB5">
        <w:rPr>
          <w:rFonts w:ascii="Bookman Old Style" w:hAnsi="Bookman Old Style" w:cs="Arial"/>
        </w:rPr>
        <w:t xml:space="preserve">Frente a lo discurrido, debe tenerse en cuenta que en ese caso se presentaron varias solicitudes pensionales y si bien, todas ellas aseguraban que el demandante contaba con el rigor mínimo de semanas (500 en los últimos 20 años al cumplimiento de la edad), lo cierto es que así se hubiere contabilizado los periodos en mora en que Colpensiones no ejerció la obligación de cobro, el resultado era igual porque con solo esos aportes, al demandante no alcanzaba el mínimo de </w:t>
      </w:r>
      <w:r w:rsidR="004004A4" w:rsidRPr="00F67CB5">
        <w:rPr>
          <w:rFonts w:ascii="Bookman Old Style" w:hAnsi="Bookman Old Style" w:cs="Arial"/>
        </w:rPr>
        <w:t>las 500 semanas</w:t>
      </w:r>
      <w:r w:rsidRPr="00F67CB5">
        <w:rPr>
          <w:rFonts w:ascii="Bookman Old Style" w:hAnsi="Bookman Old Style" w:cs="Arial"/>
        </w:rPr>
        <w:t>, tanto así que en el hecho 14 de la demanda, confiesa el demandante que ante las negativas obtenidas – siendo la última la realizada el 14-03-2018 -, se detuvo el actor a estudiar su historia laboral encontrando inconsistencia entre 1992 y 1996, interregno donde se pudo observar la falta de afiliación por parte del empleador, aspecto que solo con la demanda vino a reclamar y con esos 80.71 semanas adicionales, es que lograba alcanzar el rigor mínimo, esto es, a través del título pensional que debe cancelar el empleador omisivo.</w:t>
      </w:r>
    </w:p>
    <w:p w14:paraId="2F45C572" w14:textId="77777777" w:rsidR="004004A4" w:rsidRPr="00F67CB5" w:rsidRDefault="004004A4" w:rsidP="00F67CB5">
      <w:pPr>
        <w:spacing w:line="276" w:lineRule="auto"/>
        <w:jc w:val="both"/>
        <w:rPr>
          <w:rFonts w:ascii="Bookman Old Style" w:hAnsi="Bookman Old Style" w:cs="Arial"/>
        </w:rPr>
      </w:pPr>
    </w:p>
    <w:p w14:paraId="7254BD03" w14:textId="40F8B0D4" w:rsidR="004004A4" w:rsidRPr="00F67CB5" w:rsidRDefault="004004A4" w:rsidP="00F67CB5">
      <w:pPr>
        <w:spacing w:line="276" w:lineRule="auto"/>
        <w:jc w:val="both"/>
        <w:rPr>
          <w:rFonts w:ascii="Bookman Old Style" w:hAnsi="Bookman Old Style" w:cs="Arial"/>
        </w:rPr>
      </w:pPr>
      <w:r w:rsidRPr="00F67CB5">
        <w:rPr>
          <w:rFonts w:ascii="Bookman Old Style" w:hAnsi="Bookman Old Style" w:cs="Arial"/>
        </w:rPr>
        <w:t xml:space="preserve">Significa lo anterior que habiendo transcurrido más de tres años entre la primera reclamación – que interrumpe el término de prescripción por una sola vez – y la demanda, el hito de contabilización resulta ser esta última la cual data del </w:t>
      </w:r>
      <w:r w:rsidRPr="00F67CB5">
        <w:rPr>
          <w:rFonts w:ascii="Bookman Old Style" w:hAnsi="Bookman Old Style" w:cs="Arial"/>
          <w:b/>
          <w:bCs/>
        </w:rPr>
        <w:t>16-08-2019</w:t>
      </w:r>
      <w:r w:rsidRPr="00F67CB5">
        <w:rPr>
          <w:rFonts w:ascii="Bookman Old Style" w:hAnsi="Bookman Old Style" w:cs="Arial"/>
        </w:rPr>
        <w:t xml:space="preserve"> (archivo 5), por tanto, la prescripción operó frente a las mesadas causadas con anterioridad al 16-08-2016, tal y como lo estableció la A-quo, razón suficiente para confirmar la sentencia en este aspecto en particular.</w:t>
      </w:r>
    </w:p>
    <w:p w14:paraId="419FD124" w14:textId="77777777" w:rsidR="00D22310" w:rsidRPr="00F67CB5" w:rsidRDefault="00D22310" w:rsidP="00F67CB5">
      <w:pPr>
        <w:spacing w:line="276" w:lineRule="auto"/>
        <w:jc w:val="both"/>
        <w:rPr>
          <w:rFonts w:ascii="Bookman Old Style" w:hAnsi="Bookman Old Style" w:cs="Arial"/>
        </w:rPr>
      </w:pPr>
    </w:p>
    <w:p w14:paraId="201E31AB" w14:textId="13D98DA6" w:rsidR="00583EAB" w:rsidRPr="00F67CB5" w:rsidRDefault="00583EAB" w:rsidP="00F67CB5">
      <w:pPr>
        <w:spacing w:line="276" w:lineRule="auto"/>
        <w:jc w:val="both"/>
        <w:rPr>
          <w:rFonts w:ascii="Bookman Old Style" w:hAnsi="Bookman Old Style" w:cs="Arial"/>
          <w:b/>
          <w:bCs/>
        </w:rPr>
      </w:pPr>
      <w:r w:rsidRPr="00F67CB5">
        <w:rPr>
          <w:rFonts w:ascii="Bookman Old Style" w:hAnsi="Bookman Old Style" w:cs="Arial"/>
          <w:b/>
          <w:bCs/>
        </w:rPr>
        <w:t>Del retroactivo pensional.</w:t>
      </w:r>
    </w:p>
    <w:p w14:paraId="72B3F901" w14:textId="77777777" w:rsidR="00583EAB" w:rsidRPr="00F67CB5" w:rsidRDefault="00583EAB" w:rsidP="00F67CB5">
      <w:pPr>
        <w:spacing w:line="276" w:lineRule="auto"/>
        <w:jc w:val="both"/>
        <w:rPr>
          <w:rFonts w:ascii="Bookman Old Style" w:hAnsi="Bookman Old Style" w:cs="Arial"/>
          <w:b/>
          <w:bCs/>
        </w:rPr>
      </w:pPr>
    </w:p>
    <w:p w14:paraId="7E6B4609" w14:textId="20E988AA" w:rsidR="00583EAB" w:rsidRPr="00F67CB5" w:rsidRDefault="00583EAB" w:rsidP="00F67CB5">
      <w:pPr>
        <w:spacing w:line="276" w:lineRule="auto"/>
        <w:jc w:val="both"/>
        <w:rPr>
          <w:rFonts w:ascii="Bookman Old Style" w:hAnsi="Bookman Old Style" w:cs="Arial"/>
        </w:rPr>
      </w:pPr>
      <w:r w:rsidRPr="00F67CB5">
        <w:rPr>
          <w:rFonts w:ascii="Bookman Old Style" w:hAnsi="Bookman Old Style" w:cs="Arial"/>
        </w:rPr>
        <w:t xml:space="preserve">En cuanto al retroactivo, el accionante tiene derecho a las mesadas adicionales de junio y de diciembre, comoquiera que la prestación se causó </w:t>
      </w:r>
      <w:r w:rsidRPr="00F67CB5">
        <w:rPr>
          <w:rFonts w:ascii="Bookman Old Style" w:hAnsi="Bookman Old Style" w:cs="Arial"/>
        </w:rPr>
        <w:lastRenderedPageBreak/>
        <w:t>antes de la entrada en vigor del Acto Legislativo 1 de 2005 y el monto mensual de la prestación no supera los tres salarios mínimos mensuales legales vigentes.</w:t>
      </w:r>
    </w:p>
    <w:p w14:paraId="746AD541" w14:textId="77777777" w:rsidR="00583EAB" w:rsidRPr="00F67CB5" w:rsidRDefault="00583EAB" w:rsidP="00F67CB5">
      <w:pPr>
        <w:spacing w:line="276" w:lineRule="auto"/>
        <w:jc w:val="both"/>
        <w:rPr>
          <w:rFonts w:ascii="Bookman Old Style" w:hAnsi="Bookman Old Style" w:cs="Arial"/>
        </w:rPr>
      </w:pPr>
    </w:p>
    <w:p w14:paraId="6981CD42" w14:textId="2222C4AE" w:rsidR="0006131B" w:rsidRPr="00F67CB5" w:rsidRDefault="00583EAB" w:rsidP="00F67CB5">
      <w:pPr>
        <w:spacing w:line="276" w:lineRule="auto"/>
        <w:jc w:val="both"/>
        <w:rPr>
          <w:rFonts w:ascii="Bookman Old Style" w:eastAsia="Times New Roman" w:hAnsi="Bookman Old Style" w:cs="Estrangelo Edessa"/>
          <w:lang w:eastAsia="es-ES"/>
        </w:rPr>
      </w:pPr>
      <w:r w:rsidRPr="00F67CB5">
        <w:rPr>
          <w:rFonts w:ascii="Bookman Old Style" w:eastAsia="Times New Roman" w:hAnsi="Bookman Old Style" w:cs="Estrangelo Edessa"/>
          <w:lang w:eastAsia="es-ES"/>
        </w:rPr>
        <w:t xml:space="preserve">De otro lado, </w:t>
      </w:r>
      <w:r w:rsidR="00D3167D" w:rsidRPr="00F67CB5">
        <w:rPr>
          <w:rFonts w:ascii="Bookman Old Style" w:eastAsia="Times New Roman" w:hAnsi="Bookman Old Style" w:cs="Estrangelo Edessa"/>
          <w:lang w:eastAsia="es-ES"/>
        </w:rPr>
        <w:t xml:space="preserve">teniendo en cuenta </w:t>
      </w:r>
      <w:r w:rsidRPr="00F67CB5">
        <w:rPr>
          <w:rFonts w:ascii="Bookman Old Style" w:eastAsia="Times New Roman" w:hAnsi="Bookman Old Style" w:cs="Estrangelo Edessa"/>
          <w:lang w:eastAsia="es-ES"/>
        </w:rPr>
        <w:t>la excepción de prescripción</w:t>
      </w:r>
      <w:r w:rsidR="00D3167D" w:rsidRPr="00F67CB5">
        <w:rPr>
          <w:rFonts w:ascii="Bookman Old Style" w:eastAsia="Times New Roman" w:hAnsi="Bookman Old Style" w:cs="Estrangelo Edessa"/>
          <w:lang w:eastAsia="es-ES"/>
        </w:rPr>
        <w:t xml:space="preserve"> que </w:t>
      </w:r>
      <w:r w:rsidRPr="00F67CB5">
        <w:rPr>
          <w:rFonts w:ascii="Bookman Old Style" w:eastAsia="Times New Roman" w:hAnsi="Bookman Old Style" w:cs="Estrangelo Edessa"/>
          <w:lang w:eastAsia="es-ES"/>
        </w:rPr>
        <w:t xml:space="preserve">afectó las mesadas causadas con anterioridad al </w:t>
      </w:r>
      <w:r w:rsidR="00D3167D" w:rsidRPr="00F67CB5">
        <w:rPr>
          <w:rFonts w:ascii="Bookman Old Style" w:eastAsia="Times New Roman" w:hAnsi="Bookman Old Style" w:cs="Estrangelo Edessa"/>
          <w:lang w:eastAsia="es-ES"/>
        </w:rPr>
        <w:t>16</w:t>
      </w:r>
      <w:r w:rsidRPr="00F67CB5">
        <w:rPr>
          <w:rFonts w:ascii="Bookman Old Style" w:eastAsia="Times New Roman" w:hAnsi="Bookman Old Style" w:cs="Estrangelo Edessa"/>
          <w:lang w:eastAsia="es-ES"/>
        </w:rPr>
        <w:t xml:space="preserve"> de </w:t>
      </w:r>
      <w:r w:rsidR="00D3167D" w:rsidRPr="00F67CB5">
        <w:rPr>
          <w:rFonts w:ascii="Bookman Old Style" w:eastAsia="Times New Roman" w:hAnsi="Bookman Old Style" w:cs="Estrangelo Edessa"/>
          <w:lang w:eastAsia="es-ES"/>
        </w:rPr>
        <w:t xml:space="preserve">agosto </w:t>
      </w:r>
      <w:r w:rsidRPr="00F67CB5">
        <w:rPr>
          <w:rFonts w:ascii="Bookman Old Style" w:eastAsia="Times New Roman" w:hAnsi="Bookman Old Style" w:cs="Estrangelo Edessa"/>
          <w:lang w:eastAsia="es-ES"/>
        </w:rPr>
        <w:t>de 201</w:t>
      </w:r>
      <w:r w:rsidR="00D3167D" w:rsidRPr="00F67CB5">
        <w:rPr>
          <w:rFonts w:ascii="Bookman Old Style" w:eastAsia="Times New Roman" w:hAnsi="Bookman Old Style" w:cs="Estrangelo Edessa"/>
          <w:lang w:eastAsia="es-ES"/>
        </w:rPr>
        <w:t>6, se tiene que realizad</w:t>
      </w:r>
      <w:r w:rsidR="00822817">
        <w:rPr>
          <w:rFonts w:ascii="Bookman Old Style" w:eastAsia="Times New Roman" w:hAnsi="Bookman Old Style" w:cs="Estrangelo Edessa"/>
          <w:lang w:eastAsia="es-ES"/>
        </w:rPr>
        <w:t>a</w:t>
      </w:r>
      <w:r w:rsidR="00D3167D" w:rsidRPr="00F67CB5">
        <w:rPr>
          <w:rFonts w:ascii="Bookman Old Style" w:eastAsia="Times New Roman" w:hAnsi="Bookman Old Style" w:cs="Estrangelo Edessa"/>
          <w:lang w:eastAsia="es-ES"/>
        </w:rPr>
        <w:t xml:space="preserve">s </w:t>
      </w:r>
      <w:r w:rsidR="00822817">
        <w:rPr>
          <w:rFonts w:ascii="Bookman Old Style" w:eastAsia="Times New Roman" w:hAnsi="Bookman Old Style" w:cs="Estrangelo Edessa"/>
          <w:lang w:eastAsia="es-ES"/>
        </w:rPr>
        <w:t xml:space="preserve">por </w:t>
      </w:r>
      <w:r w:rsidR="007D07EA" w:rsidRPr="00F67CB5">
        <w:rPr>
          <w:rFonts w:ascii="Bookman Old Style" w:eastAsia="Times New Roman" w:hAnsi="Bookman Old Style" w:cs="Estrangelo Edessa"/>
          <w:lang w:eastAsia="es-ES"/>
        </w:rPr>
        <w:t xml:space="preserve">el juzgado de primera instancia </w:t>
      </w:r>
      <w:r w:rsidR="00C4109E" w:rsidRPr="00F67CB5">
        <w:rPr>
          <w:rFonts w:ascii="Bookman Old Style" w:eastAsia="Times New Roman" w:hAnsi="Bookman Old Style" w:cs="Estrangelo Edessa"/>
          <w:lang w:eastAsia="es-ES"/>
        </w:rPr>
        <w:t>las operaciones aritméticas</w:t>
      </w:r>
      <w:r w:rsidR="00D3167D" w:rsidRPr="00F67CB5">
        <w:rPr>
          <w:rFonts w:ascii="Bookman Old Style" w:eastAsia="Times New Roman" w:hAnsi="Bookman Old Style" w:cs="Estrangelo Edessa"/>
          <w:lang w:eastAsia="es-ES"/>
        </w:rPr>
        <w:t xml:space="preserve"> del retroactivo hasta la fecha de corte tomado por la primera instancia que fue el 06-12-2022, </w:t>
      </w:r>
      <w:r w:rsidR="00C4109E" w:rsidRPr="00F67CB5">
        <w:rPr>
          <w:rFonts w:ascii="Bookman Old Style" w:eastAsia="Times New Roman" w:hAnsi="Bookman Old Style" w:cs="Estrangelo Edessa"/>
          <w:lang w:eastAsia="es-ES"/>
        </w:rPr>
        <w:t>el arrib</w:t>
      </w:r>
      <w:r w:rsidR="007D07EA" w:rsidRPr="00F67CB5">
        <w:rPr>
          <w:rFonts w:ascii="Bookman Old Style" w:eastAsia="Times New Roman" w:hAnsi="Bookman Old Style" w:cs="Estrangelo Edessa"/>
          <w:lang w:eastAsia="es-ES"/>
        </w:rPr>
        <w:t>ó</w:t>
      </w:r>
      <w:r w:rsidR="00C4109E" w:rsidRPr="00F67CB5">
        <w:rPr>
          <w:rFonts w:ascii="Bookman Old Style" w:eastAsia="Times New Roman" w:hAnsi="Bookman Old Style" w:cs="Estrangelo Edessa"/>
          <w:lang w:eastAsia="es-ES"/>
        </w:rPr>
        <w:t xml:space="preserve"> a </w:t>
      </w:r>
      <w:r w:rsidR="007D07EA" w:rsidRPr="00F67CB5">
        <w:rPr>
          <w:rFonts w:ascii="Bookman Old Style" w:eastAsia="Times New Roman" w:hAnsi="Bookman Old Style" w:cs="Estrangelo Edessa"/>
          <w:lang w:eastAsia="es-ES"/>
        </w:rPr>
        <w:t xml:space="preserve">un total de </w:t>
      </w:r>
      <w:r w:rsidR="00C4109E" w:rsidRPr="00F67CB5">
        <w:rPr>
          <w:rFonts w:ascii="Bookman Old Style" w:eastAsia="Times New Roman" w:hAnsi="Bookman Old Style" w:cs="Estrangelo Edessa"/>
          <w:lang w:eastAsia="es-ES"/>
        </w:rPr>
        <w:t>$72.959.702</w:t>
      </w:r>
      <w:r w:rsidR="00C4109E" w:rsidRPr="00F67CB5">
        <w:rPr>
          <w:rStyle w:val="Refdenotaalpie"/>
          <w:rFonts w:ascii="Bookman Old Style" w:eastAsia="Times New Roman" w:hAnsi="Bookman Old Style" w:cs="Estrangelo Edessa"/>
          <w:lang w:eastAsia="es-ES"/>
        </w:rPr>
        <w:footnoteReference w:id="5"/>
      </w:r>
      <w:r w:rsidR="00C4109E" w:rsidRPr="00F67CB5">
        <w:rPr>
          <w:rFonts w:ascii="Bookman Old Style" w:eastAsia="Times New Roman" w:hAnsi="Bookman Old Style" w:cs="Estrangelo Edessa"/>
          <w:lang w:eastAsia="es-ES"/>
        </w:rPr>
        <w:t>,</w:t>
      </w:r>
      <w:r w:rsidR="007D07EA" w:rsidRPr="00F67CB5">
        <w:rPr>
          <w:rFonts w:ascii="Bookman Old Style" w:eastAsia="Times New Roman" w:hAnsi="Bookman Old Style" w:cs="Estrangelo Edessa"/>
          <w:lang w:eastAsia="es-ES"/>
        </w:rPr>
        <w:t xml:space="preserve"> cuando el valor que correspondía era por $74.808.975 </w:t>
      </w:r>
      <w:r w:rsidR="007D07EA" w:rsidRPr="00F67CB5">
        <w:rPr>
          <w:rFonts w:ascii="Bookman Old Style" w:eastAsia="Times New Roman" w:hAnsi="Bookman Old Style" w:cs="Estrangelo Edessa"/>
          <w:b/>
          <w:bCs/>
          <w:lang w:eastAsia="es-ES"/>
        </w:rPr>
        <w:t>(ver cuadro 01)</w:t>
      </w:r>
      <w:r w:rsidR="007D07EA" w:rsidRPr="00F67CB5">
        <w:rPr>
          <w:rFonts w:ascii="Bookman Old Style" w:eastAsia="Times New Roman" w:hAnsi="Bookman Old Style" w:cs="Estrangelo Edessa"/>
          <w:lang w:eastAsia="es-ES"/>
        </w:rPr>
        <w:t xml:space="preserve">, </w:t>
      </w:r>
      <w:r w:rsidR="00C4109E" w:rsidRPr="00F67CB5">
        <w:rPr>
          <w:rFonts w:ascii="Bookman Old Style" w:eastAsia="Times New Roman" w:hAnsi="Bookman Old Style" w:cs="Estrangelo Edessa"/>
          <w:lang w:eastAsia="es-ES"/>
        </w:rPr>
        <w:t>gravitando la diferencia en que para el año 2022, la primera instancia aplicó el salario mínimo equivocado ($859.584) cuando en realidad corresponde a $1.000.000</w:t>
      </w:r>
      <w:r w:rsidR="0006131B" w:rsidRPr="00F67CB5">
        <w:rPr>
          <w:rFonts w:ascii="Bookman Old Style" w:eastAsia="Times New Roman" w:hAnsi="Bookman Old Style" w:cs="Estrangelo Edessa"/>
          <w:lang w:eastAsia="es-ES"/>
        </w:rPr>
        <w:t>, por lo que el valor por ese año hasta el 06-12-2022 era de $13.170.000 y no de $11.320.727.</w:t>
      </w:r>
      <w:r w:rsidR="00C4109E" w:rsidRPr="00F67CB5">
        <w:rPr>
          <w:rFonts w:ascii="Bookman Old Style" w:eastAsia="Times New Roman" w:hAnsi="Bookman Old Style" w:cs="Estrangelo Edessa"/>
          <w:lang w:eastAsia="es-ES"/>
        </w:rPr>
        <w:t xml:space="preserve"> </w:t>
      </w:r>
    </w:p>
    <w:p w14:paraId="7523AF07" w14:textId="77777777" w:rsidR="0006131B" w:rsidRPr="00F67CB5" w:rsidRDefault="0006131B" w:rsidP="00F67CB5">
      <w:pPr>
        <w:spacing w:line="276" w:lineRule="auto"/>
        <w:jc w:val="both"/>
        <w:rPr>
          <w:rFonts w:ascii="Bookman Old Style" w:eastAsia="Times New Roman" w:hAnsi="Bookman Old Style" w:cs="Estrangelo Edessa"/>
          <w:lang w:eastAsia="es-ES"/>
        </w:rPr>
      </w:pPr>
    </w:p>
    <w:p w14:paraId="418426E8" w14:textId="33AC541D" w:rsidR="00583EAB" w:rsidRPr="00F67CB5" w:rsidRDefault="00C4109E" w:rsidP="00F67CB5">
      <w:pPr>
        <w:spacing w:line="276" w:lineRule="auto"/>
        <w:jc w:val="both"/>
        <w:rPr>
          <w:rFonts w:ascii="Bookman Old Style" w:eastAsia="Times New Roman" w:hAnsi="Bookman Old Style" w:cs="Estrangelo Edessa"/>
          <w:lang w:eastAsia="es-ES"/>
        </w:rPr>
      </w:pPr>
      <w:r w:rsidRPr="00F67CB5">
        <w:rPr>
          <w:rFonts w:ascii="Bookman Old Style" w:eastAsia="Times New Roman" w:hAnsi="Bookman Old Style" w:cs="Estrangelo Edessa"/>
          <w:lang w:eastAsia="es-ES"/>
        </w:rPr>
        <w:t>No obstante, dicho valor se mantendrá al no haber sido objeto de apelación por la parte interesada y por operar el grado jurisdiccional de consulta a favor de Colpensiones.</w:t>
      </w:r>
    </w:p>
    <w:p w14:paraId="14DB76C3" w14:textId="77777777" w:rsidR="007D07EA" w:rsidRPr="00F67CB5" w:rsidRDefault="007D07EA" w:rsidP="00F67CB5">
      <w:pPr>
        <w:spacing w:line="276" w:lineRule="auto"/>
        <w:jc w:val="both"/>
        <w:rPr>
          <w:rFonts w:ascii="Bookman Old Style" w:eastAsia="Times New Roman" w:hAnsi="Bookman Old Style" w:cs="Estrangelo Edessa"/>
          <w:lang w:eastAsia="es-ES"/>
        </w:rPr>
      </w:pPr>
    </w:p>
    <w:p w14:paraId="5DA94BD7" w14:textId="37F8AFF5" w:rsidR="007D07EA" w:rsidRPr="00F67CB5" w:rsidRDefault="007D07EA" w:rsidP="00F67CB5">
      <w:pPr>
        <w:spacing w:line="276" w:lineRule="auto"/>
        <w:jc w:val="both"/>
        <w:rPr>
          <w:rFonts w:ascii="Bookman Old Style" w:eastAsia="Times New Roman" w:hAnsi="Bookman Old Style" w:cs="Estrangelo Edessa"/>
          <w:lang w:eastAsia="es-ES"/>
        </w:rPr>
      </w:pPr>
      <w:r w:rsidRPr="00F67CB5">
        <w:rPr>
          <w:rFonts w:ascii="Bookman Old Style" w:eastAsia="Times New Roman" w:hAnsi="Bookman Old Style" w:cs="Estrangelo Edessa"/>
          <w:lang w:eastAsia="es-ES"/>
        </w:rPr>
        <w:t xml:space="preserve">Ahora, actualizado el retroactivo al 30 de agosto de 2023, se tiene que </w:t>
      </w:r>
      <w:r w:rsidR="00042D47" w:rsidRPr="00F67CB5">
        <w:rPr>
          <w:rFonts w:ascii="Bookman Old Style" w:eastAsia="Times New Roman" w:hAnsi="Bookman Old Style" w:cs="Estrangelo Edessa"/>
          <w:lang w:eastAsia="es-ES"/>
        </w:rPr>
        <w:t xml:space="preserve">lo </w:t>
      </w:r>
      <w:r w:rsidRPr="00F67CB5">
        <w:rPr>
          <w:rFonts w:ascii="Bookman Old Style" w:eastAsia="Times New Roman" w:hAnsi="Bookman Old Style" w:cs="Estrangelo Edessa"/>
          <w:lang w:eastAsia="es-ES"/>
        </w:rPr>
        <w:t xml:space="preserve">adeudado a dicha calenda asciende en total a </w:t>
      </w:r>
      <w:r w:rsidRPr="00F67CB5">
        <w:rPr>
          <w:rFonts w:ascii="Bookman Old Style" w:eastAsia="Times New Roman" w:hAnsi="Bookman Old Style" w:cs="Estrangelo Edessa"/>
          <w:b/>
          <w:bCs/>
          <w:lang w:eastAsia="es-ES"/>
        </w:rPr>
        <w:t>$</w:t>
      </w:r>
      <w:r w:rsidR="008B464F" w:rsidRPr="00F67CB5">
        <w:rPr>
          <w:rFonts w:ascii="Bookman Old Style" w:eastAsia="Times New Roman" w:hAnsi="Bookman Old Style" w:cs="Estrangelo Edessa"/>
          <w:b/>
          <w:bCs/>
          <w:lang w:eastAsia="es-ES"/>
        </w:rPr>
        <w:t>84.229.702</w:t>
      </w:r>
      <w:r w:rsidR="008B464F" w:rsidRPr="00F67CB5">
        <w:rPr>
          <w:rFonts w:ascii="Bookman Old Style" w:eastAsia="Times New Roman" w:hAnsi="Bookman Old Style" w:cs="Estrangelo Edessa"/>
          <w:lang w:eastAsia="es-ES"/>
        </w:rPr>
        <w:t xml:space="preserve"> (Cuadro 02), sin perjuicio de aquellos valores que se continúen generando y los descuentos que corresponden al sistema de salud.</w:t>
      </w:r>
    </w:p>
    <w:p w14:paraId="59A16444" w14:textId="77777777" w:rsidR="007D07EA" w:rsidRPr="00F67CB5" w:rsidRDefault="007D07EA" w:rsidP="00F67CB5">
      <w:pPr>
        <w:spacing w:line="276" w:lineRule="auto"/>
        <w:jc w:val="both"/>
        <w:rPr>
          <w:rFonts w:ascii="Bookman Old Style" w:eastAsia="Times New Roman" w:hAnsi="Bookman Old Style" w:cs="Estrangelo Edessa"/>
          <w:lang w:eastAsia="es-ES"/>
        </w:rPr>
      </w:pPr>
    </w:p>
    <w:tbl>
      <w:tblPr>
        <w:tblStyle w:val="Tablaconcuadrcula"/>
        <w:tblW w:w="0" w:type="auto"/>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none" w:sz="0" w:space="0" w:color="auto"/>
          <w:insideV w:val="single" w:sz="4" w:space="0" w:color="4472C4" w:themeColor="accent1"/>
        </w:tblBorders>
        <w:tblLook w:val="04A0" w:firstRow="1" w:lastRow="0" w:firstColumn="1" w:lastColumn="0" w:noHBand="0" w:noVBand="1"/>
      </w:tblPr>
      <w:tblGrid>
        <w:gridCol w:w="4446"/>
        <w:gridCol w:w="4130"/>
      </w:tblGrid>
      <w:tr w:rsidR="00C7752E" w:rsidRPr="00F67CB5" w14:paraId="03D65E10" w14:textId="77777777" w:rsidTr="00F908A6">
        <w:trPr>
          <w:jc w:val="center"/>
        </w:trPr>
        <w:tc>
          <w:tcPr>
            <w:tcW w:w="4130" w:type="dxa"/>
          </w:tcPr>
          <w:p w14:paraId="11A2D78F" w14:textId="24E02861" w:rsidR="00C7752E" w:rsidRPr="00F67CB5" w:rsidRDefault="00C7752E" w:rsidP="00F67CB5">
            <w:pPr>
              <w:spacing w:line="276" w:lineRule="auto"/>
              <w:jc w:val="center"/>
              <w:rPr>
                <w:rFonts w:ascii="Bookman Old Style" w:eastAsia="Times New Roman" w:hAnsi="Bookman Old Style" w:cs="Estrangelo Edessa"/>
                <w:lang w:eastAsia="es-ES"/>
              </w:rPr>
            </w:pPr>
            <w:r w:rsidRPr="00F67CB5">
              <w:rPr>
                <w:rFonts w:ascii="Bookman Old Style" w:hAnsi="Bookman Old Style" w:cs="Arial"/>
                <w:b/>
                <w:bCs/>
              </w:rPr>
              <w:t>Cuadro 01</w:t>
            </w:r>
          </w:p>
        </w:tc>
        <w:tc>
          <w:tcPr>
            <w:tcW w:w="4130" w:type="dxa"/>
          </w:tcPr>
          <w:p w14:paraId="2F3448B7" w14:textId="7AE5E175" w:rsidR="00C7752E" w:rsidRPr="00F67CB5" w:rsidRDefault="00C7752E" w:rsidP="00F67CB5">
            <w:pPr>
              <w:spacing w:line="276" w:lineRule="auto"/>
              <w:jc w:val="center"/>
              <w:rPr>
                <w:rFonts w:ascii="Bookman Old Style" w:eastAsia="Times New Roman" w:hAnsi="Bookman Old Style" w:cs="Estrangelo Edessa"/>
                <w:lang w:eastAsia="es-ES"/>
              </w:rPr>
            </w:pPr>
            <w:r w:rsidRPr="00F67CB5">
              <w:rPr>
                <w:rFonts w:ascii="Bookman Old Style" w:hAnsi="Bookman Old Style" w:cs="Arial"/>
                <w:b/>
                <w:bCs/>
              </w:rPr>
              <w:t>Cuadro 02</w:t>
            </w:r>
          </w:p>
        </w:tc>
      </w:tr>
      <w:tr w:rsidR="00C7752E" w:rsidRPr="00F67CB5" w14:paraId="0E1E64F4" w14:textId="77777777" w:rsidTr="00F908A6">
        <w:trPr>
          <w:jc w:val="center"/>
        </w:trPr>
        <w:tc>
          <w:tcPr>
            <w:tcW w:w="4130" w:type="dxa"/>
          </w:tcPr>
          <w:p w14:paraId="6EE8C7BF" w14:textId="311CE2DD" w:rsidR="00C7752E" w:rsidRPr="00F67CB5" w:rsidRDefault="00C7752E" w:rsidP="00F67CB5">
            <w:pPr>
              <w:spacing w:line="276" w:lineRule="auto"/>
              <w:jc w:val="center"/>
              <w:rPr>
                <w:rFonts w:ascii="Bookman Old Style" w:hAnsi="Bookman Old Style" w:cs="Arial"/>
                <w:b/>
                <w:bCs/>
              </w:rPr>
            </w:pPr>
            <w:r w:rsidRPr="00F67CB5">
              <w:rPr>
                <w:rFonts w:ascii="Bookman Old Style" w:hAnsi="Bookman Old Style"/>
                <w:noProof/>
                <w:lang w:val="en-US"/>
              </w:rPr>
              <w:drawing>
                <wp:inline distT="0" distB="0" distL="0" distR="0" wp14:anchorId="3C38004B" wp14:editId="33E9ED50">
                  <wp:extent cx="2474268" cy="1123950"/>
                  <wp:effectExtent l="76200" t="76200" r="135890" b="133350"/>
                  <wp:docPr id="1073565405" name="Imagen 1" descr="Imagen que contiene verde, interior, gabinete, gru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65405" name="Imagen 1" descr="Imagen que contiene verde, interior, gabinete, grupo&#10;&#10;Descripción generada automáticamente"/>
                          <pic:cNvPicPr/>
                        </pic:nvPicPr>
                        <pic:blipFill>
                          <a:blip r:embed="rId14"/>
                          <a:stretch>
                            <a:fillRect/>
                          </a:stretch>
                        </pic:blipFill>
                        <pic:spPr>
                          <a:xfrm>
                            <a:off x="0" y="0"/>
                            <a:ext cx="2493308" cy="11325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130" w:type="dxa"/>
            <w:vAlign w:val="center"/>
          </w:tcPr>
          <w:p w14:paraId="7343E112" w14:textId="23196EF8" w:rsidR="00C7752E" w:rsidRPr="00F67CB5" w:rsidRDefault="0006131B" w:rsidP="00F67CB5">
            <w:pPr>
              <w:spacing w:line="276" w:lineRule="auto"/>
              <w:jc w:val="center"/>
              <w:rPr>
                <w:rFonts w:ascii="Bookman Old Style" w:eastAsia="Times New Roman" w:hAnsi="Bookman Old Style" w:cs="Estrangelo Edessa"/>
                <w:lang w:eastAsia="es-ES"/>
              </w:rPr>
            </w:pPr>
            <w:r w:rsidRPr="00F67CB5">
              <w:rPr>
                <w:rFonts w:ascii="Bookman Old Style" w:hAnsi="Bookman Old Style"/>
                <w:noProof/>
                <w:lang w:val="en-US"/>
              </w:rPr>
              <w:drawing>
                <wp:inline distT="0" distB="0" distL="0" distR="0" wp14:anchorId="21C2F464" wp14:editId="27AFE39F">
                  <wp:extent cx="2095995" cy="776605"/>
                  <wp:effectExtent l="76200" t="76200" r="133350" b="137795"/>
                  <wp:docPr id="746054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5447" name=""/>
                          <pic:cNvPicPr/>
                        </pic:nvPicPr>
                        <pic:blipFill>
                          <a:blip r:embed="rId15"/>
                          <a:stretch>
                            <a:fillRect/>
                          </a:stretch>
                        </pic:blipFill>
                        <pic:spPr>
                          <a:xfrm>
                            <a:off x="0" y="0"/>
                            <a:ext cx="2108317" cy="781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4775CB5D" w14:textId="77777777" w:rsidR="00C7752E" w:rsidRPr="00F67CB5" w:rsidRDefault="00C7752E" w:rsidP="00F67CB5">
      <w:pPr>
        <w:spacing w:line="276" w:lineRule="auto"/>
        <w:jc w:val="both"/>
        <w:rPr>
          <w:rFonts w:ascii="Bookman Old Style" w:eastAsia="Times New Roman" w:hAnsi="Bookman Old Style" w:cs="Estrangelo Edessa"/>
          <w:lang w:eastAsia="es-ES"/>
        </w:rPr>
      </w:pPr>
    </w:p>
    <w:p w14:paraId="584464A4" w14:textId="77777777" w:rsidR="008818DB" w:rsidRPr="00F67CB5" w:rsidRDefault="008818DB" w:rsidP="00F67CB5">
      <w:pPr>
        <w:spacing w:line="276" w:lineRule="auto"/>
        <w:jc w:val="both"/>
        <w:rPr>
          <w:rFonts w:ascii="Bookman Old Style" w:eastAsia="Times New Roman" w:hAnsi="Bookman Old Style" w:cs="Arial"/>
          <w:b/>
          <w:bCs/>
          <w:lang w:eastAsia="es-ES"/>
        </w:rPr>
      </w:pPr>
      <w:r w:rsidRPr="00F67CB5">
        <w:rPr>
          <w:rFonts w:ascii="Bookman Old Style" w:eastAsia="Times New Roman" w:hAnsi="Bookman Old Style" w:cs="Arial"/>
          <w:b/>
          <w:bCs/>
          <w:lang w:eastAsia="es-ES"/>
        </w:rPr>
        <w:t xml:space="preserve">Del término para iniciar el pago de las mesadas. </w:t>
      </w:r>
    </w:p>
    <w:p w14:paraId="52D5C4DD" w14:textId="77777777" w:rsidR="008818DB" w:rsidRPr="00F67CB5" w:rsidRDefault="008818DB" w:rsidP="00F67CB5">
      <w:pPr>
        <w:widowControl w:val="0"/>
        <w:spacing w:line="276" w:lineRule="auto"/>
        <w:jc w:val="both"/>
        <w:rPr>
          <w:rFonts w:ascii="Bookman Old Style" w:hAnsi="Bookman Old Style" w:cs="Arial"/>
        </w:rPr>
      </w:pPr>
    </w:p>
    <w:p w14:paraId="6DEE3197" w14:textId="77777777" w:rsidR="008818DB" w:rsidRPr="00F67CB5" w:rsidRDefault="008818DB" w:rsidP="00F67CB5">
      <w:pPr>
        <w:spacing w:line="276" w:lineRule="auto"/>
        <w:jc w:val="both"/>
        <w:rPr>
          <w:rFonts w:ascii="Bookman Old Style" w:eastAsia="Times New Roman" w:hAnsi="Bookman Old Style" w:cs="Arial"/>
          <w:lang w:eastAsia="es-ES"/>
        </w:rPr>
      </w:pPr>
      <w:r w:rsidRPr="00F67CB5">
        <w:rPr>
          <w:rFonts w:ascii="Bookman Old Style" w:eastAsia="Times New Roman" w:hAnsi="Bookman Old Style" w:cs="Arial"/>
          <w:lang w:eastAsia="es-ES"/>
        </w:rPr>
        <w:t xml:space="preserve">Establece el parágrafo 1 del artículo 33 de la Ley 100 de 1993, para efecto del cómputo de las semanas, entre otras, se tiene en cuenta el tiempo de servicios como trabajadores vinculados con aquellos empleadores que por omisión no hubieren afiliado al trabajador – como aquí sucede -, caso en el cual, dicho cómputo se hace procedente siempre y cuando el empleador traslade, con base en el cálculo actuarial, la suma correspondiente del trabajador que se afilie, a satisfacción de la entidad administradora. </w:t>
      </w:r>
    </w:p>
    <w:p w14:paraId="65F16FDB" w14:textId="77777777" w:rsidR="008818DB" w:rsidRPr="00F67CB5" w:rsidRDefault="008818DB" w:rsidP="00F67CB5">
      <w:pPr>
        <w:spacing w:line="276" w:lineRule="auto"/>
        <w:jc w:val="both"/>
        <w:rPr>
          <w:rFonts w:ascii="Bookman Old Style" w:eastAsia="Times New Roman" w:hAnsi="Bookman Old Style" w:cs="Arial"/>
          <w:lang w:eastAsia="es-ES"/>
        </w:rPr>
      </w:pPr>
    </w:p>
    <w:p w14:paraId="7A5D0417" w14:textId="77777777" w:rsidR="008818DB" w:rsidRPr="00F67CB5" w:rsidRDefault="008818DB" w:rsidP="00F67CB5">
      <w:pPr>
        <w:spacing w:line="276" w:lineRule="auto"/>
        <w:jc w:val="both"/>
        <w:rPr>
          <w:rFonts w:ascii="Bookman Old Style" w:eastAsia="Times New Roman" w:hAnsi="Bookman Old Style" w:cs="Arial"/>
          <w:lang w:eastAsia="es-ES"/>
        </w:rPr>
      </w:pPr>
      <w:r w:rsidRPr="00F67CB5">
        <w:rPr>
          <w:rFonts w:ascii="Bookman Old Style" w:eastAsia="Times New Roman" w:hAnsi="Bookman Old Style" w:cs="Arial"/>
          <w:lang w:eastAsia="es-ES"/>
        </w:rPr>
        <w:t xml:space="preserve">Ahora, dicho precepto de manera alguna supedita el pago de la prestación al momento de pago del cálculo actuarial, teniendo en cuenta que la omisión y la falta de afiliación tienen un similar tratamiento porque las entidades de </w:t>
      </w:r>
      <w:r w:rsidRPr="00F67CB5">
        <w:rPr>
          <w:rFonts w:ascii="Bookman Old Style" w:eastAsia="Times New Roman" w:hAnsi="Bookman Old Style" w:cs="Arial"/>
          <w:lang w:eastAsia="es-ES"/>
        </w:rPr>
        <w:lastRenderedPageBreak/>
        <w:t xml:space="preserve">seguridad social continúan a cargo del reconocimiento de las prestaciones y además cuentan con los mecanismos coactivos para su cobro y, tal hipótesis asegura la efectividad del derecho fundamental a la pensión, así como a los principios de la seguridad social, aspectos todos estos que lo devela la sentencia </w:t>
      </w:r>
      <w:proofErr w:type="spellStart"/>
      <w:r w:rsidRPr="00F67CB5">
        <w:rPr>
          <w:rFonts w:ascii="Bookman Old Style" w:eastAsia="Times New Roman" w:hAnsi="Bookman Old Style" w:cs="Arial"/>
          <w:lang w:eastAsia="es-ES"/>
        </w:rPr>
        <w:t>SL143388</w:t>
      </w:r>
      <w:proofErr w:type="spellEnd"/>
      <w:r w:rsidRPr="00F67CB5">
        <w:rPr>
          <w:rFonts w:ascii="Bookman Old Style" w:eastAsia="Times New Roman" w:hAnsi="Bookman Old Style" w:cs="Arial"/>
          <w:lang w:eastAsia="es-ES"/>
        </w:rPr>
        <w:t xml:space="preserve">/2015, </w:t>
      </w:r>
      <w:proofErr w:type="spellStart"/>
      <w:r w:rsidRPr="00F67CB5">
        <w:rPr>
          <w:rFonts w:ascii="Bookman Old Style" w:eastAsia="Times New Roman" w:hAnsi="Bookman Old Style" w:cs="Arial"/>
          <w:lang w:eastAsia="es-ES"/>
        </w:rPr>
        <w:t>SL051</w:t>
      </w:r>
      <w:proofErr w:type="spellEnd"/>
      <w:r w:rsidRPr="00F67CB5">
        <w:rPr>
          <w:rFonts w:ascii="Bookman Old Style" w:eastAsia="Times New Roman" w:hAnsi="Bookman Old Style" w:cs="Arial"/>
          <w:lang w:eastAsia="es-ES"/>
        </w:rPr>
        <w:t xml:space="preserve">-2018 reiterada en la </w:t>
      </w:r>
      <w:proofErr w:type="spellStart"/>
      <w:r w:rsidRPr="00F67CB5">
        <w:rPr>
          <w:rFonts w:ascii="Bookman Old Style" w:eastAsia="Times New Roman" w:hAnsi="Bookman Old Style" w:cs="Arial"/>
          <w:lang w:eastAsia="es-ES"/>
        </w:rPr>
        <w:t>SL233</w:t>
      </w:r>
      <w:proofErr w:type="spellEnd"/>
      <w:r w:rsidRPr="00F67CB5">
        <w:rPr>
          <w:rFonts w:ascii="Bookman Old Style" w:eastAsia="Times New Roman" w:hAnsi="Bookman Old Style" w:cs="Arial"/>
          <w:lang w:eastAsia="es-ES"/>
        </w:rPr>
        <w:t>/2020, así:</w:t>
      </w:r>
    </w:p>
    <w:p w14:paraId="5D72D6E5" w14:textId="77777777" w:rsidR="008818DB" w:rsidRPr="00F67CB5" w:rsidRDefault="008818DB" w:rsidP="00F67CB5">
      <w:pPr>
        <w:spacing w:line="276" w:lineRule="auto"/>
        <w:jc w:val="both"/>
        <w:rPr>
          <w:rFonts w:ascii="Bookman Old Style" w:eastAsia="Times New Roman" w:hAnsi="Bookman Old Style" w:cs="Arial"/>
          <w:lang w:eastAsia="es-ES"/>
        </w:rPr>
      </w:pPr>
    </w:p>
    <w:p w14:paraId="54A7CDCC" w14:textId="77777777" w:rsidR="008818DB" w:rsidRPr="00EF341C" w:rsidRDefault="008818DB"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 Ahora bien, aquí y ahora, para la Corte resulta preciso reivindicar la mencionada orientación y evolución en su jurisprudencia, pues el mencionado traslado de responsabilidades entre entidades de la seguridad social – para pago de las pensiones - y empleadores – para pago de cálculos actuariales -, es el que resulta más adecuado a los intereses de los afiliados y el más acoplado a los objetivos y principios del sistema de seguridad social.</w:t>
      </w:r>
    </w:p>
    <w:p w14:paraId="448EDEBB" w14:textId="77777777" w:rsidR="008818DB" w:rsidRPr="00EF341C" w:rsidRDefault="008818DB" w:rsidP="00EF341C">
      <w:pPr>
        <w:spacing w:line="240" w:lineRule="auto"/>
        <w:ind w:left="426" w:right="420"/>
        <w:jc w:val="both"/>
        <w:rPr>
          <w:rFonts w:ascii="Bookman Old Style" w:hAnsi="Bookman Old Style" w:cs="Arial"/>
          <w:bCs/>
          <w:sz w:val="22"/>
        </w:rPr>
      </w:pPr>
    </w:p>
    <w:p w14:paraId="38037AAF" w14:textId="77777777" w:rsidR="008818DB" w:rsidRPr="00EF341C" w:rsidRDefault="008818DB"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Por otra parte, para la Corte la solución a situaciones de omisión en la afiliación que se ha venido reseñando resulta eficiente, por otra parte, para la Corte la solución a situaciones de omisión en la afiliación que se ha venido reseñando resulta eficiente, pues reconoce prioritariamente el trabajo del afiliado, como base de la cotización, a la vez que garantiza el reconocimiento oportuno de las prestaciones, sin resquebrajar la estabilidad financiera del sistema, ya que se propende por la integración de los recursos por parte de los empleadores, con instrumentos como el cálculo actuarial y herramientas de coacción como las que tienen legalmente las entidades de seguridad social.</w:t>
      </w:r>
    </w:p>
    <w:p w14:paraId="788661BD" w14:textId="77777777" w:rsidR="008818DB" w:rsidRPr="00EF341C" w:rsidRDefault="008818DB" w:rsidP="00EF341C">
      <w:pPr>
        <w:spacing w:line="240" w:lineRule="auto"/>
        <w:ind w:left="426" w:right="420"/>
        <w:jc w:val="both"/>
        <w:rPr>
          <w:rFonts w:ascii="Bookman Old Style" w:hAnsi="Bookman Old Style" w:cs="Arial"/>
          <w:bCs/>
          <w:sz w:val="22"/>
        </w:rPr>
      </w:pPr>
    </w:p>
    <w:p w14:paraId="56608B84" w14:textId="77777777" w:rsidR="008818DB" w:rsidRPr="00EF341C" w:rsidRDefault="008818DB"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 xml:space="preserve">De igual forma, para la Corte, esta orientación es la respuesta más adecuada a los intereses de los afiliados, pues se les garantiza el pago de sus prestaciones a través de entidades del sistema de seguridad social, que tienen una mayor solidez financiera, vocación de permanencia y estabilidad, a la vez que una menor volatilidad que la que pueden tener determinadas empresas. </w:t>
      </w:r>
    </w:p>
    <w:p w14:paraId="50D52A88" w14:textId="77777777" w:rsidR="008818DB" w:rsidRPr="00EF341C" w:rsidRDefault="008818DB" w:rsidP="00EF341C">
      <w:pPr>
        <w:spacing w:line="240" w:lineRule="auto"/>
        <w:ind w:left="426" w:right="420"/>
        <w:jc w:val="both"/>
        <w:rPr>
          <w:rFonts w:ascii="Bookman Old Style" w:hAnsi="Bookman Old Style" w:cs="Arial"/>
          <w:bCs/>
          <w:sz w:val="22"/>
        </w:rPr>
      </w:pPr>
    </w:p>
    <w:p w14:paraId="1CCD8C9C" w14:textId="77777777" w:rsidR="008818DB" w:rsidRPr="00EF341C" w:rsidRDefault="008818DB"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Dicho ello, la Sala reitera que, ante hipótesis de omisión en la afiliación del trabajador al sistema de pensiones, es deber de las entidades de seguridad social tener en cuenta el tiempo servido, como tiempo efectivamente cotizado, y obligación del empleador pagar un cálculo actuarial, por los tiempos omitidos, a satisfacción de la respectiva entidad de seguridad social. (negrillas fuera del texto).”</w:t>
      </w:r>
    </w:p>
    <w:p w14:paraId="1497F10D" w14:textId="77777777" w:rsidR="008818DB" w:rsidRPr="00F67CB5" w:rsidRDefault="008818DB" w:rsidP="00F67CB5">
      <w:pPr>
        <w:spacing w:line="276" w:lineRule="auto"/>
        <w:jc w:val="both"/>
        <w:rPr>
          <w:rFonts w:ascii="Bookman Old Style" w:eastAsia="Times New Roman" w:hAnsi="Bookman Old Style" w:cs="Arial"/>
          <w:lang w:eastAsia="es-ES"/>
        </w:rPr>
      </w:pPr>
    </w:p>
    <w:p w14:paraId="240731ED" w14:textId="77777777" w:rsidR="008818DB" w:rsidRPr="004F7F0D" w:rsidRDefault="008818DB" w:rsidP="00F67CB5">
      <w:pPr>
        <w:spacing w:line="276" w:lineRule="auto"/>
        <w:jc w:val="both"/>
        <w:rPr>
          <w:rFonts w:ascii="Bookman Old Style" w:hAnsi="Bookman Old Style" w:cs="Arial"/>
        </w:rPr>
      </w:pPr>
      <w:r w:rsidRPr="00F67CB5">
        <w:rPr>
          <w:rFonts w:ascii="Bookman Old Style" w:hAnsi="Bookman Old Style" w:cs="Arial"/>
        </w:rPr>
        <w:t xml:space="preserve">Más adelante, en sentencia </w:t>
      </w:r>
      <w:proofErr w:type="spellStart"/>
      <w:r w:rsidRPr="00F67CB5">
        <w:rPr>
          <w:rFonts w:ascii="Bookman Old Style" w:hAnsi="Bookman Old Style" w:cs="Arial"/>
        </w:rPr>
        <w:t>SL3154</w:t>
      </w:r>
      <w:proofErr w:type="spellEnd"/>
      <w:r w:rsidRPr="00F67CB5">
        <w:rPr>
          <w:rFonts w:ascii="Bookman Old Style" w:hAnsi="Bookman Old Style" w:cs="Arial"/>
        </w:rPr>
        <w:t xml:space="preserve">-2021 en un caso similar, la Corte decidió revocar la decisión del Tribunal y dejar incólumes los numerales de la providencia del Juzgado que reconocieron la prestación sin condiciones, eso sí, sin relevar la obligación del empleador a pagar a Colpensiones el cálculo actuarial correspondiente. En dicha sentencia aclaró que no se puede condicionar el reconocimiento de la prestación al pago del cálculo actuarial y expresó: </w:t>
      </w:r>
      <w:r w:rsidRPr="004F7F0D">
        <w:rPr>
          <w:rFonts w:ascii="Bookman Old Style" w:hAnsi="Bookman Old Style" w:cs="Arial"/>
          <w:bCs/>
        </w:rPr>
        <w:t>“</w:t>
      </w:r>
      <w:r w:rsidRPr="004F7F0D">
        <w:rPr>
          <w:rFonts w:ascii="Bookman Old Style" w:hAnsi="Bookman Old Style" w:cs="Arial"/>
          <w:b/>
          <w:bCs/>
          <w:sz w:val="22"/>
        </w:rPr>
        <w:t xml:space="preserve">(…) el ad </w:t>
      </w:r>
      <w:proofErr w:type="spellStart"/>
      <w:r w:rsidRPr="004F7F0D">
        <w:rPr>
          <w:rFonts w:ascii="Bookman Old Style" w:hAnsi="Bookman Old Style" w:cs="Arial"/>
          <w:b/>
          <w:bCs/>
          <w:sz w:val="22"/>
        </w:rPr>
        <w:t>quem</w:t>
      </w:r>
      <w:proofErr w:type="spellEnd"/>
      <w:r w:rsidRPr="004F7F0D">
        <w:rPr>
          <w:rFonts w:ascii="Bookman Old Style" w:hAnsi="Bookman Old Style" w:cs="Arial"/>
          <w:b/>
          <w:bCs/>
          <w:sz w:val="22"/>
        </w:rPr>
        <w:t xml:space="preserve"> incurrió en los desaciertos jurídicos endilgados por la censura, por cuanto resulta inadmisible que hubiese condicionado la preservación del régimen de transición del promotor del litigio y, por contera, el reconocimiento de la pensión de vejez, al pago del título pensional</w:t>
      </w:r>
      <w:r w:rsidRPr="004F7F0D">
        <w:rPr>
          <w:rFonts w:ascii="Bookman Old Style" w:hAnsi="Bookman Old Style" w:cs="Arial"/>
          <w:bCs/>
        </w:rPr>
        <w:t>.”</w:t>
      </w:r>
      <w:r w:rsidRPr="004F7F0D">
        <w:rPr>
          <w:rFonts w:ascii="Bookman Old Style" w:hAnsi="Bookman Old Style" w:cs="Arial"/>
        </w:rPr>
        <w:t>.</w:t>
      </w:r>
    </w:p>
    <w:p w14:paraId="43131F66" w14:textId="77777777" w:rsidR="008818DB" w:rsidRPr="00F67CB5" w:rsidRDefault="008818DB" w:rsidP="00F67CB5">
      <w:pPr>
        <w:spacing w:line="276" w:lineRule="auto"/>
        <w:jc w:val="both"/>
        <w:rPr>
          <w:rFonts w:ascii="Bookman Old Style" w:hAnsi="Bookman Old Style" w:cs="Arial"/>
        </w:rPr>
      </w:pPr>
    </w:p>
    <w:p w14:paraId="4FA85EC6" w14:textId="77777777" w:rsidR="008818DB" w:rsidRPr="00F67CB5" w:rsidRDefault="008818DB" w:rsidP="00F67CB5">
      <w:pPr>
        <w:spacing w:line="276" w:lineRule="auto"/>
        <w:jc w:val="both"/>
        <w:rPr>
          <w:rFonts w:ascii="Bookman Old Style" w:hAnsi="Bookman Old Style" w:cs="Arial"/>
        </w:rPr>
      </w:pPr>
      <w:r w:rsidRPr="00F67CB5">
        <w:rPr>
          <w:rFonts w:ascii="Bookman Old Style" w:hAnsi="Bookman Old Style" w:cs="Arial"/>
        </w:rPr>
        <w:t xml:space="preserve">Bajo tales parámetros jurisprudenciales es que le asiste la razón al demandante en su apelación, en cuanto al condicionamiento en el reconocimiento de la prestación, máxime cuando es deber de Colpensiones tener en cuenta el tiempo servido como efectivamente cotizado, reconociendo prioritariamente el trabajo del afiliado y el pago oportuno de las prestaciones, sin que ello, ponga en peligro la estabilidad financiera del sistema, ya que se </w:t>
      </w:r>
      <w:r w:rsidRPr="00F67CB5">
        <w:rPr>
          <w:rFonts w:ascii="Bookman Old Style" w:hAnsi="Bookman Old Style" w:cs="Arial"/>
        </w:rPr>
        <w:lastRenderedPageBreak/>
        <w:t>integran los recursos por parte de los empleadores, con instrumentos como el cálculo actuarial y herramientas de coacción.</w:t>
      </w:r>
    </w:p>
    <w:p w14:paraId="0948C027" w14:textId="77777777" w:rsidR="008818DB" w:rsidRPr="00F67CB5" w:rsidRDefault="008818DB" w:rsidP="00F67CB5">
      <w:pPr>
        <w:spacing w:line="276" w:lineRule="auto"/>
        <w:jc w:val="both"/>
        <w:rPr>
          <w:rFonts w:ascii="Bookman Old Style" w:eastAsia="Times New Roman" w:hAnsi="Bookman Old Style" w:cs="Arial"/>
          <w:lang w:eastAsia="es-ES"/>
        </w:rPr>
      </w:pPr>
    </w:p>
    <w:p w14:paraId="47005310" w14:textId="07D5822E" w:rsidR="008818DB" w:rsidRPr="00F67CB5" w:rsidRDefault="008818DB" w:rsidP="00F67CB5">
      <w:pPr>
        <w:spacing w:line="276" w:lineRule="auto"/>
        <w:jc w:val="both"/>
        <w:rPr>
          <w:rFonts w:ascii="Bookman Old Style" w:eastAsia="Times New Roman" w:hAnsi="Bookman Old Style" w:cs="Arial"/>
          <w:lang w:eastAsia="es-ES"/>
        </w:rPr>
      </w:pPr>
      <w:r w:rsidRPr="00F67CB5">
        <w:rPr>
          <w:rFonts w:ascii="Bookman Old Style" w:hAnsi="Bookman Old Style" w:cs="Arial"/>
        </w:rPr>
        <w:t xml:space="preserve">Así las cosas, se deberán modificar los numerales cuarto y sexto de la sentencia en cuanto </w:t>
      </w:r>
      <w:r w:rsidR="00F52015" w:rsidRPr="00F67CB5">
        <w:rPr>
          <w:rFonts w:ascii="Bookman Old Style" w:hAnsi="Bookman Old Style" w:cs="Arial"/>
        </w:rPr>
        <w:t xml:space="preserve">supeditó </w:t>
      </w:r>
      <w:r w:rsidRPr="00F67CB5">
        <w:rPr>
          <w:rFonts w:ascii="Bookman Old Style" w:hAnsi="Bookman Old Style" w:cs="Arial"/>
        </w:rPr>
        <w:t>la prestación</w:t>
      </w:r>
      <w:r w:rsidR="00F52015" w:rsidRPr="00F67CB5">
        <w:rPr>
          <w:rFonts w:ascii="Bookman Old Style" w:hAnsi="Bookman Old Style" w:cs="Arial"/>
        </w:rPr>
        <w:t xml:space="preserve"> al pago del cálculo actuarial</w:t>
      </w:r>
      <w:r w:rsidR="009B4767" w:rsidRPr="00F67CB5">
        <w:rPr>
          <w:rFonts w:ascii="Bookman Old Style" w:hAnsi="Bookman Old Style" w:cs="Arial"/>
        </w:rPr>
        <w:t>, para en su lugar, eliminar tal condicionamiento.</w:t>
      </w:r>
    </w:p>
    <w:p w14:paraId="29EA148D" w14:textId="77777777" w:rsidR="00607DAD" w:rsidRPr="00F67CB5" w:rsidRDefault="00607DAD" w:rsidP="00F67CB5">
      <w:pPr>
        <w:spacing w:line="276" w:lineRule="auto"/>
        <w:jc w:val="both"/>
        <w:rPr>
          <w:rFonts w:ascii="Bookman Old Style" w:hAnsi="Bookman Old Style" w:cs="Arial"/>
        </w:rPr>
      </w:pPr>
    </w:p>
    <w:p w14:paraId="65C8F19F" w14:textId="0FD90022" w:rsidR="004D5543" w:rsidRPr="00F67CB5" w:rsidRDefault="004D5543" w:rsidP="00F67CB5">
      <w:pPr>
        <w:spacing w:line="276" w:lineRule="auto"/>
        <w:jc w:val="both"/>
        <w:rPr>
          <w:rFonts w:ascii="Bookman Old Style" w:hAnsi="Bookman Old Style" w:cs="Arial"/>
          <w:b/>
          <w:bCs/>
        </w:rPr>
      </w:pPr>
      <w:r w:rsidRPr="00F67CB5">
        <w:rPr>
          <w:rFonts w:ascii="Bookman Old Style" w:hAnsi="Bookman Old Style" w:cs="Arial"/>
          <w:b/>
          <w:bCs/>
        </w:rPr>
        <w:t>De los intereses moratorios.</w:t>
      </w:r>
    </w:p>
    <w:p w14:paraId="395D4A40" w14:textId="77777777" w:rsidR="004D5543" w:rsidRPr="00F67CB5" w:rsidRDefault="004D5543" w:rsidP="00F67CB5">
      <w:pPr>
        <w:spacing w:line="276" w:lineRule="auto"/>
        <w:jc w:val="both"/>
        <w:rPr>
          <w:rFonts w:ascii="Bookman Old Style" w:hAnsi="Bookman Old Style" w:cs="Arial"/>
        </w:rPr>
      </w:pPr>
    </w:p>
    <w:p w14:paraId="778C68AD" w14:textId="77777777" w:rsidR="005072BB" w:rsidRPr="00F67CB5" w:rsidRDefault="00B14692" w:rsidP="00F67CB5">
      <w:pPr>
        <w:spacing w:line="276" w:lineRule="auto"/>
        <w:jc w:val="both"/>
        <w:rPr>
          <w:rFonts w:ascii="Bookman Old Style" w:hAnsi="Bookman Old Style" w:cs="Arial"/>
        </w:rPr>
      </w:pPr>
      <w:r w:rsidRPr="00F67CB5">
        <w:rPr>
          <w:rFonts w:ascii="Bookman Old Style" w:hAnsi="Bookman Old Style" w:cs="Arial"/>
        </w:rPr>
        <w:t xml:space="preserve">Recurre la parte actora, la decisión de la A-quo en no dispensar condena por intereses moratorios </w:t>
      </w:r>
      <w:r w:rsidR="001313D2" w:rsidRPr="00F67CB5">
        <w:rPr>
          <w:rFonts w:ascii="Bookman Old Style" w:hAnsi="Bookman Old Style" w:cs="Arial"/>
        </w:rPr>
        <w:t xml:space="preserve">en los demandados, </w:t>
      </w:r>
      <w:r w:rsidRPr="00F67CB5">
        <w:rPr>
          <w:rFonts w:ascii="Bookman Old Style" w:hAnsi="Bookman Old Style" w:cs="Arial"/>
        </w:rPr>
        <w:t xml:space="preserve">justificando ello en </w:t>
      </w:r>
      <w:r w:rsidR="001313D2" w:rsidRPr="00F67CB5">
        <w:rPr>
          <w:rFonts w:ascii="Bookman Old Style" w:hAnsi="Bookman Old Style" w:cs="Arial"/>
        </w:rPr>
        <w:t xml:space="preserve">los perjuicios que genera la mora en el trámite. </w:t>
      </w:r>
    </w:p>
    <w:p w14:paraId="5E0A5E05" w14:textId="77777777" w:rsidR="005072BB" w:rsidRPr="00F67CB5" w:rsidRDefault="005072BB" w:rsidP="00F67CB5">
      <w:pPr>
        <w:spacing w:line="276" w:lineRule="auto"/>
        <w:jc w:val="both"/>
        <w:rPr>
          <w:rFonts w:ascii="Bookman Old Style" w:hAnsi="Bookman Old Style" w:cs="Arial"/>
        </w:rPr>
      </w:pPr>
    </w:p>
    <w:p w14:paraId="40408ECF" w14:textId="57279635" w:rsidR="005072BB" w:rsidRPr="00F67CB5" w:rsidRDefault="005072BB" w:rsidP="00F67CB5">
      <w:pPr>
        <w:spacing w:line="276" w:lineRule="auto"/>
        <w:jc w:val="both"/>
        <w:rPr>
          <w:rFonts w:ascii="Bookman Old Style" w:hAnsi="Bookman Old Style" w:cs="Arial"/>
        </w:rPr>
      </w:pPr>
      <w:r w:rsidRPr="00F67CB5">
        <w:rPr>
          <w:rFonts w:ascii="Bookman Old Style" w:hAnsi="Bookman Old Style" w:cs="Arial"/>
        </w:rPr>
        <w:t xml:space="preserve">Para iniciar, </w:t>
      </w:r>
      <w:r w:rsidR="00696E6F" w:rsidRPr="00F67CB5">
        <w:rPr>
          <w:rFonts w:ascii="Bookman Old Style" w:hAnsi="Bookman Old Style" w:cs="Arial"/>
        </w:rPr>
        <w:t xml:space="preserve">debe decirse que los intereses moratorios </w:t>
      </w:r>
      <w:r w:rsidRPr="00F67CB5">
        <w:rPr>
          <w:rFonts w:ascii="Bookman Old Style" w:hAnsi="Bookman Old Style" w:cs="Arial"/>
        </w:rPr>
        <w:t xml:space="preserve">del artículo 141 de la Ley 100 de 1993, a cargo del empleador no pueden ser dispuestos, en primer lugar, porque ello no fue contemplado como pretensión en el texto de la demanda y, en segundo lugar, lo adeudado por el empleador Germán Londoño y que se ordenó pagar según el </w:t>
      </w:r>
      <w:r w:rsidR="00696E6F" w:rsidRPr="00F67CB5">
        <w:rPr>
          <w:rFonts w:ascii="Bookman Old Style" w:hAnsi="Bookman Old Style" w:cs="Arial"/>
        </w:rPr>
        <w:t>cálculo actuarial que para el efecto realice el fondo de pensiones</w:t>
      </w:r>
      <w:r w:rsidRPr="00F67CB5">
        <w:rPr>
          <w:rFonts w:ascii="Bookman Old Style" w:hAnsi="Bookman Old Style" w:cs="Arial"/>
        </w:rPr>
        <w:t xml:space="preserve">, al ser un concepto generado por la falta de aportes – no por la falta de pago de las mesadas </w:t>
      </w:r>
      <w:r w:rsidR="00D8674C">
        <w:rPr>
          <w:rFonts w:ascii="Bookman Old Style" w:hAnsi="Bookman Old Style" w:cs="Arial"/>
        </w:rPr>
        <w:t>–</w:t>
      </w:r>
      <w:r w:rsidRPr="00F67CB5">
        <w:rPr>
          <w:rFonts w:ascii="Bookman Old Style" w:hAnsi="Bookman Old Style" w:cs="Arial"/>
        </w:rPr>
        <w:t>, no le son aplicables los intereses del art. 141 de la Ley 100/93</w:t>
      </w:r>
      <w:r w:rsidR="005B6B16" w:rsidRPr="00F67CB5">
        <w:rPr>
          <w:rFonts w:ascii="Bookman Old Style" w:hAnsi="Bookman Old Style" w:cs="Arial"/>
        </w:rPr>
        <w:t xml:space="preserve">. </w:t>
      </w:r>
    </w:p>
    <w:p w14:paraId="0875EB24" w14:textId="77777777" w:rsidR="005072BB" w:rsidRPr="00F67CB5" w:rsidRDefault="005072BB" w:rsidP="00F67CB5">
      <w:pPr>
        <w:spacing w:line="276" w:lineRule="auto"/>
        <w:jc w:val="both"/>
        <w:rPr>
          <w:rFonts w:ascii="Bookman Old Style" w:hAnsi="Bookman Old Style" w:cs="Arial"/>
        </w:rPr>
      </w:pPr>
    </w:p>
    <w:p w14:paraId="636E673F" w14:textId="57D657AD" w:rsidR="009D59C1" w:rsidRPr="00F67CB5" w:rsidRDefault="005B6B16" w:rsidP="00F67CB5">
      <w:pPr>
        <w:spacing w:line="276" w:lineRule="auto"/>
        <w:jc w:val="both"/>
        <w:rPr>
          <w:rFonts w:ascii="Bookman Old Style" w:hAnsi="Bookman Old Style" w:cs="Tahoma"/>
        </w:rPr>
      </w:pPr>
      <w:r w:rsidRPr="00F67CB5">
        <w:rPr>
          <w:rFonts w:ascii="Bookman Old Style" w:hAnsi="Bookman Old Style" w:cs="Arial"/>
        </w:rPr>
        <w:t>Ahora, comoquiera que la recurrente alega como razón para que le sean reconocidos los intereses de mora los perjuicios al demandante por la mora en el reconocimiento y pago de la pensión, al respecto debe decirse que éstos al ser de naturaleza resarcitorio y no sancionatoria</w:t>
      </w:r>
      <w:r w:rsidR="00EB7A52" w:rsidRPr="00F67CB5">
        <w:rPr>
          <w:rFonts w:ascii="Bookman Old Style" w:hAnsi="Bookman Old Style" w:cs="Arial"/>
        </w:rPr>
        <w:t xml:space="preserve">. Sin embargo, la jurisprudencia ha planteado que dichos intereses no son viables en ciertos eventos, </w:t>
      </w:r>
      <w:r w:rsidR="003E1093" w:rsidRPr="00F67CB5">
        <w:rPr>
          <w:rFonts w:ascii="Bookman Old Style" w:hAnsi="Bookman Old Style" w:cs="Arial"/>
        </w:rPr>
        <w:t xml:space="preserve">tema sobre el cual, </w:t>
      </w:r>
      <w:r w:rsidR="0018559C" w:rsidRPr="00F67CB5">
        <w:rPr>
          <w:rFonts w:ascii="Bookman Old Style" w:hAnsi="Bookman Old Style" w:cs="Tahoma"/>
        </w:rPr>
        <w:t xml:space="preserve">la Corte en la sentencia </w:t>
      </w:r>
      <w:proofErr w:type="spellStart"/>
      <w:r w:rsidR="0018559C" w:rsidRPr="00F67CB5">
        <w:rPr>
          <w:rFonts w:ascii="Bookman Old Style" w:hAnsi="Bookman Old Style" w:cs="Tahoma"/>
        </w:rPr>
        <w:t>SL160</w:t>
      </w:r>
      <w:proofErr w:type="spellEnd"/>
      <w:r w:rsidR="0018559C" w:rsidRPr="00F67CB5">
        <w:rPr>
          <w:rFonts w:ascii="Bookman Old Style" w:hAnsi="Bookman Old Style" w:cs="Tahoma"/>
        </w:rPr>
        <w:t xml:space="preserve">/2023 que reitera la </w:t>
      </w:r>
      <w:proofErr w:type="spellStart"/>
      <w:r w:rsidR="009D59C1" w:rsidRPr="00F67CB5">
        <w:rPr>
          <w:rFonts w:ascii="Bookman Old Style" w:hAnsi="Bookman Old Style" w:cs="Tahoma"/>
        </w:rPr>
        <w:t>SL2772</w:t>
      </w:r>
      <w:proofErr w:type="spellEnd"/>
      <w:r w:rsidR="009D59C1" w:rsidRPr="00F67CB5">
        <w:rPr>
          <w:rFonts w:ascii="Bookman Old Style" w:hAnsi="Bookman Old Style" w:cs="Tahoma"/>
        </w:rPr>
        <w:t xml:space="preserve">-2021, </w:t>
      </w:r>
      <w:r w:rsidR="0018559C" w:rsidRPr="00F67CB5">
        <w:rPr>
          <w:rFonts w:ascii="Bookman Old Style" w:hAnsi="Bookman Old Style" w:cs="Tahoma"/>
        </w:rPr>
        <w:t>indic</w:t>
      </w:r>
      <w:r w:rsidR="003E1093" w:rsidRPr="00F67CB5">
        <w:rPr>
          <w:rFonts w:ascii="Bookman Old Style" w:hAnsi="Bookman Old Style" w:cs="Tahoma"/>
        </w:rPr>
        <w:t>ó</w:t>
      </w:r>
      <w:r w:rsidR="0018559C" w:rsidRPr="00F67CB5">
        <w:rPr>
          <w:rFonts w:ascii="Bookman Old Style" w:hAnsi="Bookman Old Style" w:cs="Tahoma"/>
        </w:rPr>
        <w:t>:</w:t>
      </w:r>
    </w:p>
    <w:p w14:paraId="342B1BD3" w14:textId="77777777" w:rsidR="00B14692" w:rsidRPr="00F67CB5" w:rsidRDefault="00B14692" w:rsidP="00F67CB5">
      <w:pPr>
        <w:spacing w:line="276" w:lineRule="auto"/>
        <w:jc w:val="both"/>
        <w:rPr>
          <w:rFonts w:ascii="Bookman Old Style" w:hAnsi="Bookman Old Style" w:cs="Tahoma"/>
        </w:rPr>
      </w:pPr>
    </w:p>
    <w:p w14:paraId="6C8E82C6" w14:textId="499EB2B6" w:rsidR="009D59C1" w:rsidRPr="00EF341C" w:rsidRDefault="00075747"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w:t>
      </w:r>
      <w:r w:rsidR="009D59C1" w:rsidRPr="00EF341C">
        <w:rPr>
          <w:rFonts w:ascii="Bookman Old Style" w:hAnsi="Bookman Old Style" w:cs="Arial"/>
          <w:bCs/>
          <w:sz w:val="22"/>
        </w:rPr>
        <w:t xml:space="preserve"> la Sala ha referido que los intereses moratorios de que trata el</w:t>
      </w:r>
      <w:r w:rsidR="009D59C1" w:rsidRPr="00F67CB5">
        <w:rPr>
          <w:rFonts w:ascii="Bookman Old Style" w:hAnsi="Bookman Old Style" w:cs="Times New Roman"/>
        </w:rPr>
        <w:t xml:space="preserve"> </w:t>
      </w:r>
      <w:r w:rsidR="009D59C1" w:rsidRPr="00EF341C">
        <w:rPr>
          <w:rFonts w:ascii="Bookman Old Style" w:hAnsi="Bookman Old Style" w:cs="Arial"/>
          <w:bCs/>
          <w:sz w:val="22"/>
        </w:rPr>
        <w:t>artículo 141 de la Ley 100 de 1993, no tienen carácter sancionatorio sino resarcitorio, pues proceden a fin de aminorar los efectos adversos que produce al acreedor la tardanza del deudor en el cumplimiento de las obligaciones, con independencia de las razones que se aduzcan en sede administrativa.</w:t>
      </w:r>
    </w:p>
    <w:p w14:paraId="1CE7E71F" w14:textId="77777777" w:rsidR="009D59C1" w:rsidRPr="00EF341C" w:rsidRDefault="009D59C1" w:rsidP="00EF341C">
      <w:pPr>
        <w:spacing w:line="240" w:lineRule="auto"/>
        <w:ind w:left="426" w:right="420"/>
        <w:jc w:val="both"/>
        <w:rPr>
          <w:rFonts w:ascii="Bookman Old Style" w:hAnsi="Bookman Old Style" w:cs="Arial"/>
          <w:bCs/>
          <w:sz w:val="22"/>
        </w:rPr>
      </w:pPr>
    </w:p>
    <w:p w14:paraId="4919224D" w14:textId="2FA51DDF" w:rsidR="009D59C1" w:rsidRPr="00EF341C" w:rsidRDefault="009D59C1" w:rsidP="00EF341C">
      <w:pPr>
        <w:spacing w:line="240" w:lineRule="auto"/>
        <w:ind w:left="426" w:right="420"/>
        <w:jc w:val="both"/>
        <w:rPr>
          <w:rFonts w:ascii="Bookman Old Style" w:hAnsi="Bookman Old Style" w:cs="Arial"/>
          <w:bCs/>
          <w:sz w:val="22"/>
        </w:rPr>
      </w:pPr>
      <w:r w:rsidRPr="00EF341C">
        <w:rPr>
          <w:rFonts w:ascii="Bookman Old Style" w:hAnsi="Bookman Old Style" w:cs="Arial"/>
          <w:bCs/>
          <w:sz w:val="22"/>
        </w:rPr>
        <w:t xml:space="preserve">Sin embargo, esta no es una regla absoluta, en tanto la Corte ha reconocido supuestos en los cuales no cabe una condena por tal concepto, porque la negativa se encuentra plenamente justificada (CSJ </w:t>
      </w:r>
      <w:proofErr w:type="spellStart"/>
      <w:r w:rsidRPr="00EF341C">
        <w:rPr>
          <w:rFonts w:ascii="Bookman Old Style" w:hAnsi="Bookman Old Style" w:cs="Arial"/>
          <w:bCs/>
          <w:sz w:val="22"/>
        </w:rPr>
        <w:t>SL704</w:t>
      </w:r>
      <w:proofErr w:type="spellEnd"/>
      <w:r w:rsidRPr="00EF341C">
        <w:rPr>
          <w:rFonts w:ascii="Bookman Old Style" w:hAnsi="Bookman Old Style" w:cs="Arial"/>
          <w:bCs/>
          <w:sz w:val="22"/>
        </w:rPr>
        <w:t xml:space="preserve">-2013). El primero, cuando en sede administrativa hay controversia legítima entre potenciales beneficiarios de la pensión de sobrevivientes (CSJ </w:t>
      </w:r>
      <w:proofErr w:type="spellStart"/>
      <w:r w:rsidRPr="00EF341C">
        <w:rPr>
          <w:rFonts w:ascii="Bookman Old Style" w:hAnsi="Bookman Old Style" w:cs="Arial"/>
          <w:bCs/>
          <w:sz w:val="22"/>
        </w:rPr>
        <w:t>SL14528</w:t>
      </w:r>
      <w:proofErr w:type="spellEnd"/>
      <w:r w:rsidRPr="00EF341C">
        <w:rPr>
          <w:rFonts w:ascii="Bookman Old Style" w:hAnsi="Bookman Old Style" w:cs="Arial"/>
          <w:bCs/>
          <w:sz w:val="22"/>
        </w:rPr>
        <w:t xml:space="preserve">-2014). Y, el segundo, cuando la actuación de la administradora estuvo amparada en el ordenamiento legal vigente al momento en que se surtió la reclamación, y después se reconoce la pensión en sede judicial con base en criterios de origen jurisprudencial (CSJ </w:t>
      </w:r>
      <w:proofErr w:type="spellStart"/>
      <w:r w:rsidRPr="00EF341C">
        <w:rPr>
          <w:rFonts w:ascii="Bookman Old Style" w:hAnsi="Bookman Old Style" w:cs="Arial"/>
          <w:bCs/>
          <w:sz w:val="22"/>
        </w:rPr>
        <w:t>SL787</w:t>
      </w:r>
      <w:proofErr w:type="spellEnd"/>
      <w:r w:rsidRPr="00EF341C">
        <w:rPr>
          <w:rFonts w:ascii="Bookman Old Style" w:hAnsi="Bookman Old Style" w:cs="Arial"/>
          <w:bCs/>
          <w:sz w:val="22"/>
        </w:rPr>
        <w:t xml:space="preserve">- 2013). </w:t>
      </w:r>
    </w:p>
    <w:p w14:paraId="48805421" w14:textId="77777777" w:rsidR="00075747" w:rsidRPr="00EF341C" w:rsidRDefault="00075747" w:rsidP="00EF341C">
      <w:pPr>
        <w:spacing w:line="240" w:lineRule="auto"/>
        <w:ind w:left="426" w:right="420"/>
        <w:jc w:val="both"/>
        <w:rPr>
          <w:rFonts w:ascii="Bookman Old Style" w:hAnsi="Bookman Old Style" w:cs="Arial"/>
          <w:bCs/>
          <w:sz w:val="22"/>
        </w:rPr>
      </w:pPr>
    </w:p>
    <w:p w14:paraId="5FFBF5F4" w14:textId="06E8DE37" w:rsidR="009D59C1" w:rsidRPr="00F67CB5" w:rsidRDefault="00075747" w:rsidP="00EF341C">
      <w:pPr>
        <w:spacing w:line="240" w:lineRule="auto"/>
        <w:ind w:left="426" w:right="420"/>
        <w:jc w:val="both"/>
        <w:rPr>
          <w:rFonts w:ascii="Bookman Old Style" w:hAnsi="Bookman Old Style" w:cs="Times New Roman"/>
        </w:rPr>
      </w:pPr>
      <w:r w:rsidRPr="00EF341C">
        <w:rPr>
          <w:rFonts w:ascii="Bookman Old Style" w:hAnsi="Bookman Old Style" w:cs="Arial"/>
          <w:bCs/>
          <w:sz w:val="22"/>
        </w:rPr>
        <w:t xml:space="preserve">En el sub lite, como acaba de verse, la actuación de la administradora tenía plena justificación, pues, de una parte, cuando el actor deprecó el derecho pensional ante ella, no había cumplido la edad mínima exigida y si bien esta se satisfizo el 15 de abril de 2018, la densidad de las cotizaciones no era suficiente para el reconocimiento del derecho, solo en virtud de un cambio jurisprudencial sobre la obligación de cubrir dicho cálculo actuarial y la </w:t>
      </w:r>
      <w:r w:rsidRPr="00EF341C">
        <w:rPr>
          <w:rFonts w:ascii="Bookman Old Style" w:hAnsi="Bookman Old Style" w:cs="Arial"/>
          <w:bCs/>
          <w:sz w:val="22"/>
        </w:rPr>
        <w:lastRenderedPageBreak/>
        <w:t xml:space="preserve">orden impartida en este juicio sobre su cancelación, pueden darse por satisfechas las semanas requeridas, por manera que no hay lugar a los </w:t>
      </w:r>
      <w:r w:rsidR="00EF341C">
        <w:rPr>
          <w:rFonts w:ascii="Bookman Old Style" w:hAnsi="Bookman Old Style" w:cs="Arial"/>
          <w:bCs/>
          <w:sz w:val="22"/>
        </w:rPr>
        <w:t>intereses de mora pretendidos”</w:t>
      </w:r>
    </w:p>
    <w:p w14:paraId="5CD34E62" w14:textId="2127C6B3" w:rsidR="7E5DBD3D" w:rsidRPr="00F67CB5" w:rsidRDefault="7E5DBD3D" w:rsidP="00F67CB5">
      <w:pPr>
        <w:tabs>
          <w:tab w:val="left" w:pos="993"/>
        </w:tabs>
        <w:spacing w:line="276" w:lineRule="auto"/>
        <w:ind w:left="709" w:right="332"/>
        <w:jc w:val="both"/>
        <w:rPr>
          <w:rFonts w:ascii="Bookman Old Style" w:hAnsi="Bookman Old Style" w:cs="Times New Roman"/>
        </w:rPr>
      </w:pPr>
    </w:p>
    <w:p w14:paraId="68A5DBA4" w14:textId="6E179D5D" w:rsidR="003E1093" w:rsidRPr="00F67CB5" w:rsidRDefault="003E1093" w:rsidP="00F67CB5">
      <w:pPr>
        <w:spacing w:line="276" w:lineRule="auto"/>
        <w:jc w:val="both"/>
        <w:rPr>
          <w:rFonts w:ascii="Bookman Old Style" w:hAnsi="Bookman Old Style" w:cs="Arial"/>
        </w:rPr>
      </w:pPr>
      <w:r w:rsidRPr="00F67CB5">
        <w:rPr>
          <w:rFonts w:ascii="Bookman Old Style" w:hAnsi="Bookman Old Style" w:cs="Arial"/>
        </w:rPr>
        <w:t>Aplicando lo anterior al caso, es menester precisar que, para disponer la orden al empleador de pagar el título pensional por los períodos durante los cuales el actor no fue vinculado al Sistema General de Pensiones, es necesario que el interesado primero acredite que en efecto laboró al servicio del empleador que omitió la afiliación, y solo así, es que se origina el derecho a que se computen como válidos los períodos alegados para efectos de la acreditación de los requisitos para obtener una pensión de vejez, es un aspecto que permite afirmar que la negativa de Colpensiones se produjo con amparo en el ordenamiento legal aplicable, en la medida que el accionante no acreditaba el derecho pensional cuando lo solicitó al demandado y, únicamente lo logra acreditar en virtud del título pensional ordenado. De allí, es que emerge la imposibilidad de aplicar los intereses moratorios.</w:t>
      </w:r>
    </w:p>
    <w:p w14:paraId="1BDFD325" w14:textId="77777777" w:rsidR="00075747" w:rsidRPr="00F67CB5" w:rsidRDefault="00075747" w:rsidP="00F67CB5">
      <w:pPr>
        <w:spacing w:line="276" w:lineRule="auto"/>
        <w:jc w:val="both"/>
        <w:rPr>
          <w:rFonts w:ascii="Bookman Old Style" w:hAnsi="Bookman Old Style" w:cs="Arial"/>
        </w:rPr>
      </w:pPr>
    </w:p>
    <w:p w14:paraId="175206A5" w14:textId="498D1C3F" w:rsidR="009D59C1" w:rsidRPr="00F67CB5" w:rsidRDefault="00283FFB" w:rsidP="00F67CB5">
      <w:pPr>
        <w:spacing w:line="276" w:lineRule="auto"/>
        <w:jc w:val="both"/>
        <w:rPr>
          <w:rFonts w:ascii="Bookman Old Style" w:hAnsi="Bookman Old Style" w:cs="Arial"/>
        </w:rPr>
      </w:pPr>
      <w:r w:rsidRPr="00F67CB5">
        <w:rPr>
          <w:rFonts w:ascii="Bookman Old Style" w:hAnsi="Bookman Old Style" w:cs="Arial"/>
        </w:rPr>
        <w:t xml:space="preserve">En </w:t>
      </w:r>
      <w:r w:rsidR="00124849" w:rsidRPr="00F67CB5">
        <w:rPr>
          <w:rFonts w:ascii="Bookman Old Style" w:hAnsi="Bookman Old Style" w:cs="Arial"/>
        </w:rPr>
        <w:t>virtud de lo anterior</w:t>
      </w:r>
      <w:r w:rsidR="009D59C1" w:rsidRPr="00F67CB5">
        <w:rPr>
          <w:rFonts w:ascii="Bookman Old Style" w:hAnsi="Bookman Old Style" w:cs="Arial"/>
        </w:rPr>
        <w:t xml:space="preserve">, </w:t>
      </w:r>
      <w:r w:rsidRPr="00F67CB5">
        <w:rPr>
          <w:rFonts w:ascii="Bookman Old Style" w:hAnsi="Bookman Old Style" w:cs="Arial"/>
        </w:rPr>
        <w:t xml:space="preserve">lo que </w:t>
      </w:r>
      <w:r w:rsidR="00124849" w:rsidRPr="00F67CB5">
        <w:rPr>
          <w:rFonts w:ascii="Bookman Old Style" w:hAnsi="Bookman Old Style" w:cs="Arial"/>
        </w:rPr>
        <w:t xml:space="preserve">se </w:t>
      </w:r>
      <w:r w:rsidRPr="00F67CB5">
        <w:rPr>
          <w:rFonts w:ascii="Bookman Old Style" w:hAnsi="Bookman Old Style" w:cs="Arial"/>
        </w:rPr>
        <w:t xml:space="preserve">hará es disponer </w:t>
      </w:r>
      <w:r w:rsidR="009D59C1" w:rsidRPr="00F67CB5">
        <w:rPr>
          <w:rFonts w:ascii="Bookman Old Style" w:hAnsi="Bookman Old Style" w:cs="Arial"/>
        </w:rPr>
        <w:t xml:space="preserve">la indexación de </w:t>
      </w:r>
      <w:r w:rsidRPr="00F67CB5">
        <w:rPr>
          <w:rFonts w:ascii="Bookman Old Style" w:hAnsi="Bookman Old Style" w:cs="Arial"/>
        </w:rPr>
        <w:t xml:space="preserve">lo adeudado </w:t>
      </w:r>
      <w:r w:rsidR="009D59C1" w:rsidRPr="00F67CB5">
        <w:rPr>
          <w:rFonts w:ascii="Bookman Old Style" w:hAnsi="Bookman Old Style" w:cs="Arial"/>
        </w:rPr>
        <w:t xml:space="preserve">desde la exigibilidad de cada una de las mesadas hasta que se realice el pago efectivo, </w:t>
      </w:r>
      <w:r w:rsidRPr="00F67CB5">
        <w:rPr>
          <w:rFonts w:ascii="Bookman Old Style" w:hAnsi="Bookman Old Style" w:cs="Arial"/>
        </w:rPr>
        <w:t xml:space="preserve">a efectos de </w:t>
      </w:r>
      <w:r w:rsidR="009D59C1" w:rsidRPr="00F67CB5">
        <w:rPr>
          <w:rFonts w:ascii="Bookman Old Style" w:hAnsi="Bookman Old Style" w:cs="Arial"/>
        </w:rPr>
        <w:t>compensar el efecto inflacionario que sufre el valor de las obligaciones adeudadas con el simple transcurrir del tiempo</w:t>
      </w:r>
      <w:r w:rsidR="00124849" w:rsidRPr="00F67CB5">
        <w:rPr>
          <w:rFonts w:ascii="Bookman Old Style" w:hAnsi="Bookman Old Style" w:cs="Arial"/>
        </w:rPr>
        <w:t>, razón por la cual se adicionará la sentencia en este sentido.</w:t>
      </w:r>
    </w:p>
    <w:p w14:paraId="29302700" w14:textId="77777777" w:rsidR="00283FFB" w:rsidRPr="00F67CB5" w:rsidRDefault="00283FFB" w:rsidP="00F67CB5">
      <w:pPr>
        <w:spacing w:line="276" w:lineRule="auto"/>
        <w:jc w:val="both"/>
        <w:rPr>
          <w:rFonts w:ascii="Bookman Old Style" w:hAnsi="Bookman Old Style" w:cs="Arial"/>
        </w:rPr>
      </w:pPr>
    </w:p>
    <w:p w14:paraId="576CAC9E" w14:textId="6F487F3E" w:rsidR="00EA15EB" w:rsidRPr="00F67CB5" w:rsidRDefault="008063DF" w:rsidP="00F67CB5">
      <w:pPr>
        <w:spacing w:line="276" w:lineRule="auto"/>
        <w:jc w:val="both"/>
        <w:rPr>
          <w:rFonts w:ascii="Bookman Old Style" w:hAnsi="Bookman Old Style" w:cs="Arial"/>
        </w:rPr>
      </w:pPr>
      <w:r w:rsidRPr="00F67CB5">
        <w:rPr>
          <w:rFonts w:ascii="Bookman Old Style" w:hAnsi="Bookman Old Style" w:cs="Arial"/>
        </w:rPr>
        <w:t xml:space="preserve">En cuanto a las costas, recurre la parte actora el hecho de no haberse </w:t>
      </w:r>
      <w:r w:rsidR="00EF1260" w:rsidRPr="00F67CB5">
        <w:rPr>
          <w:rFonts w:ascii="Bookman Old Style" w:hAnsi="Bookman Old Style" w:cs="Arial"/>
        </w:rPr>
        <w:t xml:space="preserve">dispuesto condena a cargo de Colpensiones al considerar que el hecho de haberle hecho </w:t>
      </w:r>
      <w:r w:rsidRPr="00F67CB5">
        <w:rPr>
          <w:rFonts w:ascii="Bookman Old Style" w:hAnsi="Bookman Old Style" w:cs="Arial"/>
        </w:rPr>
        <w:t xml:space="preserve">incurrir </w:t>
      </w:r>
      <w:r w:rsidR="00EF1260" w:rsidRPr="00F67CB5">
        <w:rPr>
          <w:rFonts w:ascii="Bookman Old Style" w:hAnsi="Bookman Old Style" w:cs="Arial"/>
        </w:rPr>
        <w:t xml:space="preserve">al demandante </w:t>
      </w:r>
      <w:r w:rsidRPr="00F67CB5">
        <w:rPr>
          <w:rFonts w:ascii="Bookman Old Style" w:hAnsi="Bookman Old Style" w:cs="Arial"/>
        </w:rPr>
        <w:t xml:space="preserve">en desinformación y </w:t>
      </w:r>
      <w:r w:rsidR="00EF1260" w:rsidRPr="00F67CB5">
        <w:rPr>
          <w:rFonts w:ascii="Bookman Old Style" w:hAnsi="Bookman Old Style" w:cs="Arial"/>
        </w:rPr>
        <w:t xml:space="preserve">en </w:t>
      </w:r>
      <w:r w:rsidRPr="00F67CB5">
        <w:rPr>
          <w:rFonts w:ascii="Bookman Old Style" w:hAnsi="Bookman Old Style" w:cs="Arial"/>
        </w:rPr>
        <w:t>errores, ocasionando un despliegue administrativo por espacio de 10 años</w:t>
      </w:r>
      <w:r w:rsidR="00EF1260" w:rsidRPr="00F67CB5">
        <w:rPr>
          <w:rFonts w:ascii="Bookman Old Style" w:hAnsi="Bookman Old Style" w:cs="Arial"/>
        </w:rPr>
        <w:t xml:space="preserve">, era una razón para dispensar condena por ese concepto. Al respecto, debe decirse </w:t>
      </w:r>
      <w:r w:rsidR="00EA15EB" w:rsidRPr="00F67CB5">
        <w:rPr>
          <w:rFonts w:ascii="Bookman Old Style" w:hAnsi="Bookman Old Style" w:cs="Arial"/>
        </w:rPr>
        <w:t>que,</w:t>
      </w:r>
      <w:r w:rsidR="00DA2718" w:rsidRPr="00F67CB5">
        <w:rPr>
          <w:rFonts w:ascii="Bookman Old Style" w:hAnsi="Bookman Old Style" w:cs="Arial"/>
        </w:rPr>
        <w:t xml:space="preserve"> </w:t>
      </w:r>
      <w:r w:rsidR="00EA15EB" w:rsidRPr="00F67CB5">
        <w:rPr>
          <w:rFonts w:ascii="Bookman Old Style" w:hAnsi="Bookman Old Style" w:cs="Arial"/>
        </w:rPr>
        <w:t xml:space="preserve">en este caso </w:t>
      </w:r>
      <w:r w:rsidR="00A01205" w:rsidRPr="00F67CB5">
        <w:rPr>
          <w:rFonts w:ascii="Bookman Old Style" w:hAnsi="Bookman Old Style" w:cs="Arial"/>
        </w:rPr>
        <w:t>Colpensiones incurrió en la omisión de gestionar el cobro de algunos periodos que se encontraban en mora por parte del empleador</w:t>
      </w:r>
      <w:r w:rsidR="00EA15EB" w:rsidRPr="00F67CB5">
        <w:rPr>
          <w:rFonts w:ascii="Bookman Old Style" w:hAnsi="Bookman Old Style" w:cs="Arial"/>
        </w:rPr>
        <w:t xml:space="preserve">, por lo que resultó condenada a reconocer ciclos de cotización para ser contabilizados como tiempos efectivos en la historia laboral, a pesar de haberse configurado el derecho pensional en virtud del cálculo actuarial a cargo del empleador, ello es suficiente </w:t>
      </w:r>
      <w:r w:rsidR="000703FF" w:rsidRPr="00F67CB5">
        <w:rPr>
          <w:rFonts w:ascii="Bookman Old Style" w:hAnsi="Bookman Old Style" w:cs="Arial"/>
        </w:rPr>
        <w:t xml:space="preserve">para considerar que hay lugar a </w:t>
      </w:r>
      <w:r w:rsidR="00EA15EB" w:rsidRPr="00F67CB5">
        <w:rPr>
          <w:rFonts w:ascii="Bookman Old Style" w:hAnsi="Bookman Old Style" w:cs="Arial"/>
        </w:rPr>
        <w:t>condenar en costas, conforme lo autoriza el numeral 5</w:t>
      </w:r>
      <w:r w:rsidR="00D0654D" w:rsidRPr="00F67CB5">
        <w:rPr>
          <w:rFonts w:ascii="Bookman Old Style" w:hAnsi="Bookman Old Style" w:cs="Arial"/>
        </w:rPr>
        <w:t xml:space="preserve"> del </w:t>
      </w:r>
      <w:r w:rsidR="00F908A6" w:rsidRPr="00F67CB5">
        <w:rPr>
          <w:rFonts w:ascii="Bookman Old Style" w:hAnsi="Bookman Old Style" w:cs="Arial"/>
        </w:rPr>
        <w:t>artículo</w:t>
      </w:r>
      <w:r w:rsidR="00D0654D" w:rsidRPr="00F67CB5">
        <w:rPr>
          <w:rFonts w:ascii="Bookman Old Style" w:hAnsi="Bookman Old Style" w:cs="Arial"/>
        </w:rPr>
        <w:t xml:space="preserve"> 365 </w:t>
      </w:r>
      <w:proofErr w:type="spellStart"/>
      <w:r w:rsidR="00D0654D" w:rsidRPr="00F67CB5">
        <w:rPr>
          <w:rFonts w:ascii="Bookman Old Style" w:hAnsi="Bookman Old Style" w:cs="Arial"/>
        </w:rPr>
        <w:t>CGP</w:t>
      </w:r>
      <w:proofErr w:type="spellEnd"/>
      <w:r w:rsidR="000703FF" w:rsidRPr="00F67CB5">
        <w:rPr>
          <w:rFonts w:ascii="Bookman Old Style" w:hAnsi="Bookman Old Style" w:cs="Arial"/>
        </w:rPr>
        <w:t>, pero en una proporción del 10% de las causadas.</w:t>
      </w:r>
      <w:r w:rsidR="00592E26" w:rsidRPr="00F67CB5">
        <w:rPr>
          <w:rFonts w:ascii="Bookman Old Style" w:hAnsi="Bookman Old Style" w:cs="Arial"/>
        </w:rPr>
        <w:t xml:space="preserve"> Por lo anterior, se </w:t>
      </w:r>
      <w:r w:rsidR="000703FF" w:rsidRPr="00F67CB5">
        <w:rPr>
          <w:rFonts w:ascii="Bookman Old Style" w:hAnsi="Bookman Old Style" w:cs="Arial"/>
        </w:rPr>
        <w:t xml:space="preserve">modificará </w:t>
      </w:r>
      <w:r w:rsidR="00592E26" w:rsidRPr="00F67CB5">
        <w:rPr>
          <w:rFonts w:ascii="Bookman Old Style" w:hAnsi="Bookman Old Style" w:cs="Arial"/>
        </w:rPr>
        <w:t>la sentencia de primera instancia en ese sentido.</w:t>
      </w:r>
    </w:p>
    <w:p w14:paraId="5869136E" w14:textId="77777777" w:rsidR="00592E26" w:rsidRPr="00F67CB5" w:rsidRDefault="00592E26" w:rsidP="00F67CB5">
      <w:pPr>
        <w:spacing w:line="276" w:lineRule="auto"/>
        <w:jc w:val="both"/>
        <w:rPr>
          <w:rFonts w:ascii="Bookman Old Style" w:hAnsi="Bookman Old Style" w:cs="Arial"/>
        </w:rPr>
      </w:pPr>
    </w:p>
    <w:p w14:paraId="15EF9CA7" w14:textId="3F44EC3E" w:rsidR="79AF48DE" w:rsidRPr="00F67CB5" w:rsidRDefault="79AF48DE" w:rsidP="00F67CB5">
      <w:pPr>
        <w:spacing w:line="276" w:lineRule="auto"/>
        <w:jc w:val="both"/>
        <w:rPr>
          <w:rFonts w:ascii="Bookman Old Style" w:hAnsi="Bookman Old Style"/>
        </w:rPr>
      </w:pPr>
      <w:r w:rsidRPr="00F67CB5">
        <w:rPr>
          <w:rFonts w:ascii="Bookman Old Style" w:eastAsia="Verdana Pro Cond" w:hAnsi="Bookman Old Style" w:cs="Verdana Pro Cond"/>
        </w:rPr>
        <w:t>En cuanto a las costas en segunda instancia, al</w:t>
      </w:r>
      <w:r w:rsidR="00F908A6" w:rsidRPr="00F67CB5">
        <w:rPr>
          <w:rFonts w:ascii="Bookman Old Style" w:eastAsia="Verdana Pro Cond" w:hAnsi="Bookman Old Style" w:cs="Verdana Pro Cond"/>
        </w:rPr>
        <w:t xml:space="preserve"> </w:t>
      </w:r>
      <w:r w:rsidRPr="00F67CB5">
        <w:rPr>
          <w:rFonts w:ascii="Bookman Old Style" w:eastAsia="Verdana Pro Cond" w:hAnsi="Bookman Old Style" w:cs="Verdana Pro Cond"/>
        </w:rPr>
        <w:t>haber prosperado</w:t>
      </w:r>
      <w:r w:rsidR="00F908A6" w:rsidRPr="00F67CB5">
        <w:rPr>
          <w:rFonts w:ascii="Bookman Old Style" w:eastAsia="Verdana Pro Cond" w:hAnsi="Bookman Old Style" w:cs="Verdana Pro Cond"/>
        </w:rPr>
        <w:t xml:space="preserve"> </w:t>
      </w:r>
      <w:r w:rsidRPr="00F67CB5">
        <w:rPr>
          <w:rFonts w:ascii="Bookman Old Style" w:eastAsia="Verdana Pro Cond" w:hAnsi="Bookman Old Style" w:cs="Verdana Pro Cond"/>
        </w:rPr>
        <w:t>parcialmente el</w:t>
      </w:r>
      <w:r w:rsidR="00F908A6" w:rsidRPr="00F67CB5">
        <w:rPr>
          <w:rFonts w:ascii="Bookman Old Style" w:eastAsia="Verdana Pro Cond" w:hAnsi="Bookman Old Style" w:cs="Verdana Pro Cond"/>
        </w:rPr>
        <w:t xml:space="preserve"> recurso incoado por </w:t>
      </w:r>
      <w:r w:rsidRPr="00F67CB5">
        <w:rPr>
          <w:rFonts w:ascii="Bookman Old Style" w:eastAsia="Verdana Pro Cond" w:hAnsi="Bookman Old Style" w:cs="Verdana Pro Cond"/>
        </w:rPr>
        <w:t>Germán Londoño Monroy, en esta instancia no se le condenará en costas y, respecto de Colpensiones, en esta instancia se le impondrán costas a favor de la parte actora.</w:t>
      </w:r>
    </w:p>
    <w:p w14:paraId="19588047" w14:textId="77777777" w:rsidR="00EA15EB" w:rsidRPr="00F67CB5" w:rsidRDefault="00EA15EB" w:rsidP="00F67CB5">
      <w:pPr>
        <w:spacing w:line="276" w:lineRule="auto"/>
        <w:jc w:val="both"/>
        <w:rPr>
          <w:rFonts w:ascii="Bookman Old Style" w:hAnsi="Bookman Old Style" w:cs="Arial"/>
        </w:rPr>
      </w:pPr>
    </w:p>
    <w:p w14:paraId="017F837F" w14:textId="61D254F8" w:rsidR="004B26AF" w:rsidRPr="00F67CB5" w:rsidRDefault="004B26AF" w:rsidP="00F67CB5">
      <w:pPr>
        <w:pStyle w:val="Prrafodelista"/>
        <w:numPr>
          <w:ilvl w:val="0"/>
          <w:numId w:val="5"/>
        </w:numPr>
        <w:spacing w:line="276" w:lineRule="auto"/>
        <w:ind w:left="284" w:hanging="295"/>
        <w:jc w:val="center"/>
        <w:rPr>
          <w:rFonts w:ascii="Bookman Old Style" w:hAnsi="Bookman Old Style" w:cs="Arial"/>
        </w:rPr>
      </w:pPr>
      <w:r w:rsidRPr="00F67CB5">
        <w:rPr>
          <w:rFonts w:ascii="Bookman Old Style" w:hAnsi="Bookman Old Style" w:cs="Arial"/>
          <w:b/>
          <w:bCs/>
        </w:rPr>
        <w:t>DECISIÓN DE SEGUNDA INSTANCIA</w:t>
      </w:r>
    </w:p>
    <w:p w14:paraId="3653E477" w14:textId="77777777" w:rsidR="004B26AF" w:rsidRPr="00F67CB5" w:rsidRDefault="004B26AF" w:rsidP="00F67CB5">
      <w:pPr>
        <w:spacing w:line="276" w:lineRule="auto"/>
        <w:rPr>
          <w:rFonts w:ascii="Bookman Old Style" w:hAnsi="Bookman Old Style" w:cs="Arial"/>
        </w:rPr>
      </w:pPr>
    </w:p>
    <w:p w14:paraId="333889FB" w14:textId="77777777" w:rsidR="00C6444D" w:rsidRPr="00F67CB5" w:rsidRDefault="00C6444D" w:rsidP="00F67CB5">
      <w:pPr>
        <w:spacing w:line="276" w:lineRule="auto"/>
        <w:jc w:val="both"/>
        <w:rPr>
          <w:rFonts w:ascii="Bookman Old Style" w:hAnsi="Bookman Old Style" w:cs="Arial"/>
        </w:rPr>
      </w:pPr>
      <w:r w:rsidRPr="00F67CB5">
        <w:rPr>
          <w:rFonts w:ascii="Bookman Old Style" w:hAnsi="Bookman Old Style" w:cs="Arial"/>
        </w:rPr>
        <w:t>Por lo expuesto, la Sala de Decisión Laboral del Tribunal Superior del Distrito Judicial de Pereira, administrando justicia en nombre de la República y por autoridad de la ley.</w:t>
      </w:r>
    </w:p>
    <w:p w14:paraId="77989913" w14:textId="77777777" w:rsidR="00896AAA" w:rsidRPr="00F67CB5" w:rsidRDefault="00896AAA" w:rsidP="00F67CB5">
      <w:pPr>
        <w:spacing w:line="276" w:lineRule="auto"/>
        <w:jc w:val="both"/>
        <w:rPr>
          <w:rFonts w:ascii="Bookman Old Style" w:hAnsi="Bookman Old Style" w:cs="Arial"/>
        </w:rPr>
      </w:pPr>
    </w:p>
    <w:p w14:paraId="327FF7DB" w14:textId="36E62981" w:rsidR="004B26AF" w:rsidRPr="00F67CB5" w:rsidRDefault="004B26AF" w:rsidP="00F67CB5">
      <w:pPr>
        <w:spacing w:line="276" w:lineRule="auto"/>
        <w:jc w:val="center"/>
        <w:rPr>
          <w:rFonts w:ascii="Bookman Old Style" w:hAnsi="Bookman Old Style" w:cs="Arial"/>
        </w:rPr>
      </w:pPr>
      <w:r w:rsidRPr="00F67CB5">
        <w:rPr>
          <w:rFonts w:ascii="Bookman Old Style" w:hAnsi="Bookman Old Style" w:cs="Arial"/>
          <w:b/>
          <w:bCs/>
        </w:rPr>
        <w:t>RESUELVE</w:t>
      </w:r>
      <w:r w:rsidR="00C6444D" w:rsidRPr="00F67CB5">
        <w:rPr>
          <w:rFonts w:ascii="Bookman Old Style" w:hAnsi="Bookman Old Style" w:cs="Arial"/>
          <w:b/>
          <w:bCs/>
        </w:rPr>
        <w:t>:</w:t>
      </w:r>
    </w:p>
    <w:p w14:paraId="5E29AF55" w14:textId="77777777" w:rsidR="004B26AF" w:rsidRPr="00F67CB5" w:rsidRDefault="004B26AF" w:rsidP="00F67CB5">
      <w:pPr>
        <w:spacing w:line="276" w:lineRule="auto"/>
        <w:rPr>
          <w:rFonts w:ascii="Bookman Old Style" w:hAnsi="Bookman Old Style" w:cs="Arial"/>
        </w:rPr>
      </w:pPr>
    </w:p>
    <w:p w14:paraId="5783E55A" w14:textId="2C10F314" w:rsidR="004B26AF" w:rsidRPr="00F67CB5" w:rsidRDefault="00842652" w:rsidP="00F67CB5">
      <w:pPr>
        <w:spacing w:line="276" w:lineRule="auto"/>
        <w:jc w:val="both"/>
        <w:rPr>
          <w:rFonts w:ascii="Bookman Old Style" w:hAnsi="Bookman Old Style" w:cs="Arial"/>
        </w:rPr>
      </w:pPr>
      <w:r w:rsidRPr="00F67CB5">
        <w:rPr>
          <w:rFonts w:ascii="Bookman Old Style" w:hAnsi="Bookman Old Style" w:cs="Arial"/>
          <w:b/>
          <w:bCs/>
        </w:rPr>
        <w:t xml:space="preserve">PRIMERO: </w:t>
      </w:r>
      <w:r w:rsidR="004B26AF" w:rsidRPr="00F67CB5">
        <w:rPr>
          <w:rFonts w:ascii="Bookman Old Style" w:hAnsi="Bookman Old Style" w:cs="Arial"/>
          <w:b/>
          <w:bCs/>
        </w:rPr>
        <w:t xml:space="preserve">MODIFICAR </w:t>
      </w:r>
      <w:r w:rsidR="00C60ED3" w:rsidRPr="00F67CB5">
        <w:rPr>
          <w:rFonts w:ascii="Bookman Old Style" w:hAnsi="Bookman Old Style" w:cs="Arial"/>
        </w:rPr>
        <w:t xml:space="preserve">los ordinales </w:t>
      </w:r>
      <w:r w:rsidR="004B26AF" w:rsidRPr="00F67CB5">
        <w:rPr>
          <w:rFonts w:ascii="Bookman Old Style" w:hAnsi="Bookman Old Style" w:cs="Arial"/>
        </w:rPr>
        <w:t>primero</w:t>
      </w:r>
      <w:r w:rsidR="00C60ED3" w:rsidRPr="00F67CB5">
        <w:rPr>
          <w:rFonts w:ascii="Bookman Old Style" w:hAnsi="Bookman Old Style" w:cs="Arial"/>
        </w:rPr>
        <w:t>, segundo</w:t>
      </w:r>
      <w:r w:rsidR="00D64F74" w:rsidRPr="00F67CB5">
        <w:rPr>
          <w:rFonts w:ascii="Bookman Old Style" w:hAnsi="Bookman Old Style" w:cs="Arial"/>
        </w:rPr>
        <w:t>, tercero</w:t>
      </w:r>
      <w:r w:rsidR="00266A80" w:rsidRPr="00F67CB5">
        <w:rPr>
          <w:rFonts w:ascii="Bookman Old Style" w:hAnsi="Bookman Old Style" w:cs="Arial"/>
        </w:rPr>
        <w:t xml:space="preserve"> y</w:t>
      </w:r>
      <w:r w:rsidR="00D64F74" w:rsidRPr="00F67CB5">
        <w:rPr>
          <w:rFonts w:ascii="Bookman Old Style" w:hAnsi="Bookman Old Style" w:cs="Arial"/>
        </w:rPr>
        <w:t xml:space="preserve"> cuarto</w:t>
      </w:r>
      <w:r w:rsidR="004B26AF" w:rsidRPr="00F67CB5">
        <w:rPr>
          <w:rFonts w:ascii="Bookman Old Style" w:hAnsi="Bookman Old Style" w:cs="Arial"/>
        </w:rPr>
        <w:t xml:space="preserve"> de la parte resolutiva de la sentencia, </w:t>
      </w:r>
      <w:r w:rsidR="00C60ED3" w:rsidRPr="00F67CB5">
        <w:rPr>
          <w:rFonts w:ascii="Bookman Old Style" w:hAnsi="Bookman Old Style" w:cs="Arial"/>
        </w:rPr>
        <w:t xml:space="preserve">los cuales </w:t>
      </w:r>
      <w:r w:rsidR="004B26AF" w:rsidRPr="00F67CB5">
        <w:rPr>
          <w:rFonts w:ascii="Bookman Old Style" w:hAnsi="Bookman Old Style" w:cs="Arial"/>
        </w:rPr>
        <w:t>quedará</w:t>
      </w:r>
      <w:r w:rsidR="00C60ED3" w:rsidRPr="00F67CB5">
        <w:rPr>
          <w:rFonts w:ascii="Bookman Old Style" w:hAnsi="Bookman Old Style" w:cs="Arial"/>
        </w:rPr>
        <w:t>n</w:t>
      </w:r>
      <w:r w:rsidR="004B26AF" w:rsidRPr="00F67CB5">
        <w:rPr>
          <w:rFonts w:ascii="Bookman Old Style" w:hAnsi="Bookman Old Style" w:cs="Arial"/>
        </w:rPr>
        <w:t xml:space="preserve"> así:</w:t>
      </w:r>
    </w:p>
    <w:p w14:paraId="7A029AF0" w14:textId="77777777" w:rsidR="004B26AF" w:rsidRPr="00F67CB5" w:rsidRDefault="004B26AF" w:rsidP="00F67CB5">
      <w:pPr>
        <w:spacing w:line="276" w:lineRule="auto"/>
        <w:jc w:val="both"/>
        <w:rPr>
          <w:rFonts w:ascii="Bookman Old Style" w:hAnsi="Bookman Old Style" w:cs="Arial"/>
        </w:rPr>
      </w:pPr>
    </w:p>
    <w:p w14:paraId="10502997" w14:textId="337B0D95" w:rsidR="004B26AF" w:rsidRPr="00F67CB5" w:rsidRDefault="004B26AF" w:rsidP="00EF341C">
      <w:pPr>
        <w:spacing w:line="276" w:lineRule="auto"/>
        <w:ind w:left="426" w:right="420"/>
        <w:jc w:val="both"/>
        <w:rPr>
          <w:rFonts w:ascii="Bookman Old Style" w:hAnsi="Bookman Old Style" w:cs="Arial"/>
          <w:i/>
          <w:iCs/>
        </w:rPr>
      </w:pPr>
      <w:r w:rsidRPr="00F67CB5">
        <w:rPr>
          <w:rFonts w:ascii="Bookman Old Style" w:hAnsi="Bookman Old Style" w:cs="Arial"/>
          <w:b/>
          <w:bCs/>
          <w:i/>
          <w:iCs/>
        </w:rPr>
        <w:t>“PRIMERO</w:t>
      </w:r>
      <w:r w:rsidRPr="00F67CB5">
        <w:rPr>
          <w:rFonts w:ascii="Bookman Old Style" w:hAnsi="Bookman Old Style" w:cs="Arial"/>
          <w:i/>
          <w:iCs/>
        </w:rPr>
        <w:t xml:space="preserve">: DECLARAR que entre </w:t>
      </w:r>
      <w:r w:rsidRPr="00F67CB5">
        <w:rPr>
          <w:rFonts w:ascii="Bookman Old Style" w:hAnsi="Bookman Old Style" w:cs="Arial"/>
          <w:b/>
          <w:bCs/>
          <w:i/>
          <w:iCs/>
        </w:rPr>
        <w:t xml:space="preserve">JUAN EUCLIDES ACEVEDO </w:t>
      </w:r>
      <w:r w:rsidRPr="00F67CB5">
        <w:rPr>
          <w:rFonts w:ascii="Bookman Old Style" w:hAnsi="Bookman Old Style" w:cs="Arial"/>
          <w:i/>
          <w:iCs/>
        </w:rPr>
        <w:t xml:space="preserve">y los señores </w:t>
      </w:r>
      <w:r w:rsidRPr="00F67CB5">
        <w:rPr>
          <w:rFonts w:ascii="Bookman Old Style" w:hAnsi="Bookman Old Style" w:cs="Arial"/>
          <w:b/>
          <w:bCs/>
          <w:i/>
          <w:iCs/>
        </w:rPr>
        <w:t>GERMAN LONDOÑO MONROY</w:t>
      </w:r>
      <w:r w:rsidRPr="00F67CB5">
        <w:rPr>
          <w:rFonts w:ascii="Bookman Old Style" w:hAnsi="Bookman Old Style" w:cs="Arial"/>
          <w:i/>
          <w:iCs/>
        </w:rPr>
        <w:t>,</w:t>
      </w:r>
      <w:r w:rsidR="52B54BD9" w:rsidRPr="00F67CB5">
        <w:rPr>
          <w:rFonts w:ascii="Bookman Old Style" w:hAnsi="Bookman Old Style" w:cs="Arial"/>
          <w:i/>
          <w:iCs/>
        </w:rPr>
        <w:t xml:space="preserve"> </w:t>
      </w:r>
      <w:r w:rsidRPr="00F67CB5">
        <w:rPr>
          <w:rFonts w:ascii="Bookman Old Style" w:hAnsi="Bookman Old Style" w:cs="Arial"/>
          <w:i/>
          <w:iCs/>
        </w:rPr>
        <w:t xml:space="preserve">existió una relación laboral entre el 31 de diciembre de 1992 </w:t>
      </w:r>
      <w:r w:rsidR="10E2A68A" w:rsidRPr="00F67CB5">
        <w:rPr>
          <w:rFonts w:ascii="Bookman Old Style" w:eastAsia="Verdana Pro Cond" w:hAnsi="Bookman Old Style" w:cs="Verdana Pro Cond"/>
          <w:i/>
          <w:iCs/>
        </w:rPr>
        <w:t>y el</w:t>
      </w:r>
      <w:r w:rsidR="10E2A68A" w:rsidRPr="00F67CB5">
        <w:rPr>
          <w:rFonts w:ascii="Bookman Old Style" w:eastAsia="Verdana Pro Cond" w:hAnsi="Bookman Old Style" w:cs="Verdana Pro Cond"/>
          <w:b/>
          <w:bCs/>
          <w:i/>
          <w:iCs/>
        </w:rPr>
        <w:t xml:space="preserve"> </w:t>
      </w:r>
      <w:r w:rsidR="10E2A68A" w:rsidRPr="00F67CB5">
        <w:rPr>
          <w:rFonts w:ascii="Bookman Old Style" w:eastAsia="Verdana Pro Cond" w:hAnsi="Bookman Old Style" w:cs="Verdana Pro Cond"/>
          <w:i/>
          <w:iCs/>
        </w:rPr>
        <w:t>18 de julio de 1994, periodo en el cual el empleador omitió afiliar al demandante al sistema de seguridad social en pensiones.</w:t>
      </w:r>
      <w:r w:rsidR="10E2A68A" w:rsidRPr="00F67CB5">
        <w:rPr>
          <w:rFonts w:ascii="Bookman Old Style" w:hAnsi="Bookman Old Style" w:cs="Arial"/>
          <w:i/>
          <w:iCs/>
        </w:rPr>
        <w:t xml:space="preserve"> </w:t>
      </w:r>
    </w:p>
    <w:p w14:paraId="464B72E7" w14:textId="77777777" w:rsidR="004B26AF" w:rsidRPr="00F67CB5" w:rsidRDefault="004B26AF" w:rsidP="00EF341C">
      <w:pPr>
        <w:spacing w:line="276" w:lineRule="auto"/>
        <w:ind w:left="426" w:right="420"/>
        <w:rPr>
          <w:rFonts w:ascii="Bookman Old Style" w:hAnsi="Bookman Old Style" w:cs="Arial"/>
        </w:rPr>
      </w:pPr>
    </w:p>
    <w:p w14:paraId="1706B32B" w14:textId="629B2958" w:rsidR="00DA3F5D" w:rsidRPr="00F67CB5" w:rsidRDefault="00DA3F5D" w:rsidP="00EF341C">
      <w:pPr>
        <w:spacing w:line="276" w:lineRule="auto"/>
        <w:ind w:left="426" w:right="420"/>
        <w:jc w:val="both"/>
        <w:rPr>
          <w:rFonts w:ascii="Bookman Old Style" w:hAnsi="Bookman Old Style" w:cs="Arial"/>
          <w:i/>
          <w:iCs/>
        </w:rPr>
      </w:pPr>
      <w:r w:rsidRPr="00F67CB5">
        <w:rPr>
          <w:rFonts w:ascii="Bookman Old Style" w:hAnsi="Bookman Old Style" w:cs="Arial"/>
          <w:b/>
          <w:bCs/>
          <w:i/>
          <w:iCs/>
        </w:rPr>
        <w:t>SEGUNDO</w:t>
      </w:r>
      <w:r w:rsidRPr="00F67CB5">
        <w:rPr>
          <w:rFonts w:ascii="Bookman Old Style" w:hAnsi="Bookman Old Style" w:cs="Arial"/>
          <w:i/>
          <w:iCs/>
        </w:rPr>
        <w:t xml:space="preserve">: </w:t>
      </w:r>
      <w:r w:rsidRPr="00F67CB5">
        <w:rPr>
          <w:rFonts w:ascii="Bookman Old Style" w:hAnsi="Bookman Old Style" w:cs="Arial"/>
          <w:b/>
          <w:bCs/>
          <w:i/>
          <w:iCs/>
        </w:rPr>
        <w:t>CONDENAR</w:t>
      </w:r>
      <w:r w:rsidRPr="00F67CB5">
        <w:rPr>
          <w:rFonts w:ascii="Bookman Old Style" w:hAnsi="Bookman Old Style" w:cs="Arial"/>
          <w:i/>
          <w:iCs/>
        </w:rPr>
        <w:t xml:space="preserve"> al señor </w:t>
      </w:r>
      <w:r w:rsidRPr="00F67CB5">
        <w:rPr>
          <w:rFonts w:ascii="Bookman Old Style" w:hAnsi="Bookman Old Style" w:cs="Arial"/>
          <w:b/>
          <w:bCs/>
          <w:i/>
          <w:iCs/>
        </w:rPr>
        <w:t>GERMAN LONDOÑO MONROY</w:t>
      </w:r>
      <w:r w:rsidRPr="00F67CB5">
        <w:rPr>
          <w:rFonts w:ascii="Bookman Old Style" w:hAnsi="Bookman Old Style" w:cs="Arial"/>
          <w:i/>
          <w:iCs/>
        </w:rPr>
        <w:t xml:space="preserve"> al pago de los aportes al sistema de seguridad social en pensiones, desde el 31 de diciembre de 1992 al 18 de julio de 1994 a favor del señor </w:t>
      </w:r>
      <w:r w:rsidRPr="00F67CB5">
        <w:rPr>
          <w:rFonts w:ascii="Bookman Old Style" w:hAnsi="Bookman Old Style" w:cs="Arial"/>
          <w:b/>
          <w:bCs/>
          <w:i/>
          <w:iCs/>
        </w:rPr>
        <w:t>JUAN EUCLIDES ACEVEDO MOLINA</w:t>
      </w:r>
      <w:r w:rsidRPr="00F67CB5">
        <w:rPr>
          <w:rFonts w:ascii="Bookman Old Style" w:hAnsi="Bookman Old Style" w:cs="Arial"/>
          <w:i/>
          <w:iCs/>
        </w:rPr>
        <w:t xml:space="preserve">, mismos que deberán ser cancelados sobre un </w:t>
      </w:r>
      <w:proofErr w:type="spellStart"/>
      <w:r w:rsidRPr="00F67CB5">
        <w:rPr>
          <w:rFonts w:ascii="Bookman Old Style" w:hAnsi="Bookman Old Style" w:cs="Arial"/>
          <w:i/>
          <w:iCs/>
        </w:rPr>
        <w:t>IBC</w:t>
      </w:r>
      <w:proofErr w:type="spellEnd"/>
      <w:r w:rsidRPr="00F67CB5">
        <w:rPr>
          <w:rFonts w:ascii="Bookman Old Style" w:hAnsi="Bookman Old Style" w:cs="Arial"/>
          <w:i/>
          <w:iCs/>
        </w:rPr>
        <w:t xml:space="preserve"> del salario mínimo para cada</w:t>
      </w:r>
      <w:r w:rsidR="0BAED473" w:rsidRPr="00F67CB5">
        <w:rPr>
          <w:rFonts w:ascii="Bookman Old Style" w:hAnsi="Bookman Old Style" w:cs="Arial"/>
          <w:i/>
          <w:iCs/>
        </w:rPr>
        <w:t xml:space="preserve"> </w:t>
      </w:r>
      <w:r w:rsidRPr="00F67CB5">
        <w:rPr>
          <w:rFonts w:ascii="Bookman Old Style" w:hAnsi="Bookman Old Style" w:cs="Arial"/>
          <w:i/>
          <w:iCs/>
        </w:rPr>
        <w:t xml:space="preserve">anualidad y ante la </w:t>
      </w:r>
      <w:r w:rsidRPr="00F67CB5">
        <w:rPr>
          <w:rFonts w:ascii="Bookman Old Style" w:hAnsi="Bookman Old Style" w:cs="Arial"/>
          <w:b/>
          <w:bCs/>
          <w:i/>
          <w:iCs/>
        </w:rPr>
        <w:t>ADMINISTRADORA COLOMBIANA DE PENSIONES - COLPENSIONES</w:t>
      </w:r>
      <w:r w:rsidRPr="00F67CB5">
        <w:rPr>
          <w:rFonts w:ascii="Bookman Old Style" w:hAnsi="Bookman Old Style" w:cs="Arial"/>
          <w:i/>
          <w:iCs/>
        </w:rPr>
        <w:t xml:space="preserve">, según el cálculo actuarial </w:t>
      </w:r>
      <w:r w:rsidR="00C60ED3" w:rsidRPr="00F67CB5">
        <w:rPr>
          <w:rFonts w:ascii="Bookman Old Style" w:hAnsi="Bookman Old Style" w:cs="Arial"/>
          <w:i/>
          <w:iCs/>
        </w:rPr>
        <w:t>que para el efecto realice ésta última.</w:t>
      </w:r>
    </w:p>
    <w:p w14:paraId="5F424658" w14:textId="77777777" w:rsidR="00DA3F5D" w:rsidRPr="00F67CB5" w:rsidRDefault="00DA3F5D" w:rsidP="00EF341C">
      <w:pPr>
        <w:spacing w:line="276" w:lineRule="auto"/>
        <w:ind w:left="426" w:right="420"/>
        <w:jc w:val="both"/>
        <w:rPr>
          <w:rFonts w:ascii="Bookman Old Style" w:hAnsi="Bookman Old Style" w:cs="Arial"/>
          <w:i/>
          <w:iCs/>
        </w:rPr>
      </w:pPr>
    </w:p>
    <w:p w14:paraId="090B1078" w14:textId="58D6AF81" w:rsidR="00842652" w:rsidRPr="00F67CB5" w:rsidRDefault="00842652" w:rsidP="00EF341C">
      <w:pPr>
        <w:spacing w:line="276" w:lineRule="auto"/>
        <w:ind w:left="426" w:right="420"/>
        <w:jc w:val="both"/>
        <w:rPr>
          <w:rFonts w:ascii="Bookman Old Style" w:hAnsi="Bookman Old Style" w:cs="Arial"/>
          <w:i/>
          <w:iCs/>
        </w:rPr>
      </w:pPr>
      <w:r w:rsidRPr="00F67CB5">
        <w:rPr>
          <w:rFonts w:ascii="Bookman Old Style" w:hAnsi="Bookman Old Style" w:cs="Arial"/>
          <w:b/>
          <w:bCs/>
          <w:i/>
          <w:iCs/>
        </w:rPr>
        <w:t>TERCERO</w:t>
      </w:r>
      <w:r w:rsidRPr="00F67CB5">
        <w:rPr>
          <w:rFonts w:ascii="Bookman Old Style" w:hAnsi="Bookman Old Style" w:cs="Arial"/>
          <w:i/>
          <w:iCs/>
        </w:rPr>
        <w:t xml:space="preserve">: </w:t>
      </w:r>
      <w:r w:rsidRPr="00F67CB5">
        <w:rPr>
          <w:rFonts w:ascii="Bookman Old Style" w:hAnsi="Bookman Old Style" w:cs="Arial"/>
          <w:b/>
          <w:bCs/>
          <w:i/>
          <w:iCs/>
        </w:rPr>
        <w:t>ORDENAR</w:t>
      </w:r>
      <w:r w:rsidRPr="00F67CB5">
        <w:rPr>
          <w:rFonts w:ascii="Bookman Old Style" w:hAnsi="Bookman Old Style" w:cs="Arial"/>
          <w:i/>
          <w:iCs/>
        </w:rPr>
        <w:t xml:space="preserve"> a </w:t>
      </w:r>
      <w:r w:rsidR="00D64F74" w:rsidRPr="00F67CB5">
        <w:rPr>
          <w:rFonts w:ascii="Bookman Old Style" w:hAnsi="Bookman Old Style" w:cs="Arial"/>
          <w:i/>
          <w:iCs/>
        </w:rPr>
        <w:t xml:space="preserve">la </w:t>
      </w:r>
      <w:r w:rsidRPr="00F67CB5">
        <w:rPr>
          <w:rFonts w:ascii="Bookman Old Style" w:hAnsi="Bookman Old Style" w:cs="Arial"/>
          <w:b/>
          <w:bCs/>
          <w:i/>
          <w:iCs/>
        </w:rPr>
        <w:t>ADMINISTRADORA COLOMBIANA DE PENSIONES</w:t>
      </w:r>
      <w:r w:rsidR="00B85BE2" w:rsidRPr="00F67CB5">
        <w:rPr>
          <w:rFonts w:ascii="Bookman Old Style" w:hAnsi="Bookman Old Style" w:cs="Arial"/>
          <w:b/>
          <w:bCs/>
          <w:i/>
          <w:iCs/>
        </w:rPr>
        <w:t xml:space="preserve"> </w:t>
      </w:r>
      <w:r w:rsidRPr="00F67CB5">
        <w:rPr>
          <w:rFonts w:ascii="Bookman Old Style" w:hAnsi="Bookman Old Style" w:cs="Arial"/>
          <w:b/>
          <w:bCs/>
          <w:i/>
          <w:iCs/>
        </w:rPr>
        <w:t>COLPENSIONES</w:t>
      </w:r>
      <w:r w:rsidRPr="00F67CB5">
        <w:rPr>
          <w:rFonts w:ascii="Bookman Old Style" w:hAnsi="Bookman Old Style" w:cs="Arial"/>
          <w:i/>
          <w:iCs/>
        </w:rPr>
        <w:t xml:space="preserve">, incluir en la Historia laboral del demandante </w:t>
      </w:r>
      <w:r w:rsidRPr="00F67CB5">
        <w:rPr>
          <w:rFonts w:ascii="Bookman Old Style" w:hAnsi="Bookman Old Style" w:cs="Arial"/>
          <w:b/>
          <w:bCs/>
          <w:i/>
          <w:iCs/>
        </w:rPr>
        <w:t>JUAN EUCLIDES ACEVEDO MOLINA</w:t>
      </w:r>
      <w:r w:rsidR="00B85BE2" w:rsidRPr="00F67CB5">
        <w:rPr>
          <w:rFonts w:ascii="Bookman Old Style" w:hAnsi="Bookman Old Style" w:cs="Arial"/>
          <w:i/>
          <w:iCs/>
        </w:rPr>
        <w:t>,</w:t>
      </w:r>
      <w:r w:rsidRPr="00F67CB5">
        <w:rPr>
          <w:rFonts w:ascii="Bookman Old Style" w:hAnsi="Bookman Old Style" w:cs="Arial"/>
          <w:i/>
          <w:iCs/>
        </w:rPr>
        <w:t xml:space="preserve"> los periodos </w:t>
      </w:r>
      <w:r w:rsidR="00B85BE2" w:rsidRPr="00F67CB5">
        <w:rPr>
          <w:rFonts w:ascii="Bookman Old Style" w:hAnsi="Bookman Old Style" w:cs="Arial"/>
          <w:i/>
          <w:iCs/>
        </w:rPr>
        <w:t xml:space="preserve">que aparecen </w:t>
      </w:r>
      <w:r w:rsidRPr="00F67CB5">
        <w:rPr>
          <w:rFonts w:ascii="Bookman Old Style" w:hAnsi="Bookman Old Style" w:cs="Arial"/>
          <w:i/>
          <w:iCs/>
        </w:rPr>
        <w:t xml:space="preserve">en mora de su empleador </w:t>
      </w:r>
      <w:r w:rsidRPr="00F67CB5">
        <w:rPr>
          <w:rFonts w:ascii="Bookman Old Style" w:hAnsi="Bookman Old Style" w:cs="Arial"/>
          <w:b/>
          <w:bCs/>
          <w:i/>
          <w:iCs/>
        </w:rPr>
        <w:t>LUIS ALBERTO LONDOÑO MONROY</w:t>
      </w:r>
      <w:r w:rsidRPr="00F67CB5">
        <w:rPr>
          <w:rFonts w:ascii="Bookman Old Style" w:hAnsi="Bookman Old Style" w:cs="Arial"/>
          <w:i/>
          <w:iCs/>
        </w:rPr>
        <w:t>, correspondiente a los periodos de junio a agosto de 1996, conforme a lo dicho en la parte motiva.</w:t>
      </w:r>
    </w:p>
    <w:p w14:paraId="781EB0F6" w14:textId="77777777" w:rsidR="00842652" w:rsidRPr="00F67CB5" w:rsidRDefault="00842652" w:rsidP="00EF341C">
      <w:pPr>
        <w:spacing w:line="276" w:lineRule="auto"/>
        <w:ind w:left="426" w:right="420"/>
        <w:rPr>
          <w:rFonts w:ascii="Bookman Old Style" w:hAnsi="Bookman Old Style" w:cs="Arial"/>
        </w:rPr>
      </w:pPr>
    </w:p>
    <w:p w14:paraId="7D1A6A66" w14:textId="1E5C4D9F" w:rsidR="00E8052C" w:rsidRPr="00F67CB5" w:rsidRDefault="00E8052C" w:rsidP="00EF341C">
      <w:pPr>
        <w:spacing w:line="276" w:lineRule="auto"/>
        <w:ind w:left="426" w:right="420"/>
        <w:jc w:val="both"/>
        <w:rPr>
          <w:rFonts w:ascii="Bookman Old Style" w:hAnsi="Bookman Old Style" w:cs="Arial"/>
          <w:i/>
          <w:iCs/>
        </w:rPr>
      </w:pPr>
      <w:r w:rsidRPr="00F67CB5">
        <w:rPr>
          <w:rFonts w:ascii="Bookman Old Style" w:hAnsi="Bookman Old Style" w:cs="Arial"/>
          <w:b/>
          <w:bCs/>
          <w:i/>
          <w:iCs/>
        </w:rPr>
        <w:t>CUARTO</w:t>
      </w:r>
      <w:r w:rsidRPr="00F67CB5">
        <w:rPr>
          <w:rFonts w:ascii="Bookman Old Style" w:hAnsi="Bookman Old Style" w:cs="Arial"/>
          <w:i/>
          <w:iCs/>
        </w:rPr>
        <w:t xml:space="preserve">: </w:t>
      </w:r>
      <w:r w:rsidRPr="00F67CB5">
        <w:rPr>
          <w:rFonts w:ascii="Bookman Old Style" w:hAnsi="Bookman Old Style" w:cs="Arial"/>
          <w:b/>
          <w:bCs/>
          <w:i/>
          <w:iCs/>
        </w:rPr>
        <w:t>ORDENAR</w:t>
      </w:r>
      <w:r w:rsidRPr="00F67CB5">
        <w:rPr>
          <w:rFonts w:ascii="Bookman Old Style" w:hAnsi="Bookman Old Style" w:cs="Arial"/>
          <w:i/>
          <w:iCs/>
        </w:rPr>
        <w:t xml:space="preserve"> a la </w:t>
      </w:r>
      <w:r w:rsidR="00D64F74" w:rsidRPr="00F67CB5">
        <w:rPr>
          <w:rFonts w:ascii="Bookman Old Style" w:hAnsi="Bookman Old Style" w:cs="Arial"/>
          <w:b/>
          <w:bCs/>
          <w:i/>
          <w:iCs/>
        </w:rPr>
        <w:t>ADMINISTRADORA COLOMBIANA DE PENSIONES – COLPENSIONES</w:t>
      </w:r>
      <w:r w:rsidR="00D64F74" w:rsidRPr="00F67CB5">
        <w:rPr>
          <w:rFonts w:ascii="Bookman Old Style" w:hAnsi="Bookman Old Style" w:cs="Arial"/>
          <w:i/>
          <w:iCs/>
        </w:rPr>
        <w:t>,</w:t>
      </w:r>
      <w:r w:rsidRPr="00F67CB5">
        <w:rPr>
          <w:rFonts w:ascii="Bookman Old Style" w:hAnsi="Bookman Old Style" w:cs="Arial"/>
          <w:i/>
          <w:iCs/>
        </w:rPr>
        <w:t xml:space="preserve"> incluir en la historia laboral del demandante </w:t>
      </w:r>
      <w:r w:rsidR="00B411B9" w:rsidRPr="00F67CB5">
        <w:rPr>
          <w:rFonts w:ascii="Bookman Old Style" w:hAnsi="Bookman Old Style" w:cs="Arial"/>
          <w:i/>
          <w:iCs/>
        </w:rPr>
        <w:t xml:space="preserve">los tiempos </w:t>
      </w:r>
      <w:r w:rsidRPr="00F67CB5">
        <w:rPr>
          <w:rFonts w:ascii="Bookman Old Style" w:hAnsi="Bookman Old Style" w:cs="Arial"/>
          <w:i/>
          <w:iCs/>
        </w:rPr>
        <w:t xml:space="preserve">que corresponden a los periodos </w:t>
      </w:r>
      <w:r w:rsidR="00B411B9" w:rsidRPr="00F67CB5">
        <w:rPr>
          <w:rFonts w:ascii="Bookman Old Style" w:hAnsi="Bookman Old Style" w:cs="Arial"/>
          <w:i/>
          <w:iCs/>
        </w:rPr>
        <w:t>que deberá cancelar mediante calculo actuarial el señor GERMAN LONDOÑO que van desde el 31-12-1992 y el 18-07-1994, teniendo en cuenta el salario mínimo de cada anualidad</w:t>
      </w:r>
      <w:r w:rsidRPr="00F67CB5">
        <w:rPr>
          <w:rFonts w:ascii="Bookman Old Style" w:hAnsi="Bookman Old Style" w:cs="Arial"/>
          <w:i/>
          <w:iCs/>
        </w:rPr>
        <w:t>, conforme a lo indicado en la parte motiva</w:t>
      </w:r>
      <w:r w:rsidR="00266A80" w:rsidRPr="00F67CB5">
        <w:rPr>
          <w:rFonts w:ascii="Bookman Old Style" w:hAnsi="Bookman Old Style" w:cs="Arial"/>
          <w:i/>
          <w:iCs/>
        </w:rPr>
        <w:t>”</w:t>
      </w:r>
      <w:r w:rsidR="00B411B9" w:rsidRPr="00F67CB5">
        <w:rPr>
          <w:rFonts w:ascii="Bookman Old Style" w:hAnsi="Bookman Old Style" w:cs="Arial"/>
          <w:i/>
          <w:iCs/>
        </w:rPr>
        <w:t>.</w:t>
      </w:r>
    </w:p>
    <w:p w14:paraId="045F7132" w14:textId="77777777" w:rsidR="00607DAD" w:rsidRPr="00F67CB5" w:rsidRDefault="00607DAD" w:rsidP="00F67CB5">
      <w:pPr>
        <w:spacing w:line="276" w:lineRule="auto"/>
        <w:rPr>
          <w:rFonts w:ascii="Bookman Old Style" w:hAnsi="Bookman Old Style" w:cs="Arial"/>
        </w:rPr>
      </w:pPr>
    </w:p>
    <w:p w14:paraId="318B16D4" w14:textId="1995BC9B" w:rsidR="00266A80" w:rsidRPr="00F67CB5" w:rsidRDefault="00266A80" w:rsidP="00F67CB5">
      <w:pPr>
        <w:spacing w:line="276" w:lineRule="auto"/>
        <w:jc w:val="both"/>
        <w:rPr>
          <w:rFonts w:ascii="Bookman Old Style" w:hAnsi="Bookman Old Style" w:cs="Arial"/>
        </w:rPr>
      </w:pPr>
      <w:r w:rsidRPr="00F67CB5">
        <w:rPr>
          <w:rFonts w:ascii="Bookman Old Style" w:hAnsi="Bookman Old Style" w:cs="Arial"/>
          <w:b/>
          <w:bCs/>
        </w:rPr>
        <w:t xml:space="preserve">SEGUNDO: MODIFICAR </w:t>
      </w:r>
      <w:r w:rsidR="007F1FC7" w:rsidRPr="00F67CB5">
        <w:rPr>
          <w:rFonts w:ascii="Bookman Old Style" w:hAnsi="Bookman Old Style" w:cs="Arial"/>
        </w:rPr>
        <w:t>el</w:t>
      </w:r>
      <w:r w:rsidRPr="00F67CB5">
        <w:rPr>
          <w:rFonts w:ascii="Bookman Old Style" w:hAnsi="Bookman Old Style" w:cs="Arial"/>
        </w:rPr>
        <w:t xml:space="preserve"> ordinal sexto de la parte resolutiva de la sentencia, los cuales quedarán así:</w:t>
      </w:r>
    </w:p>
    <w:p w14:paraId="5C685D37" w14:textId="77777777" w:rsidR="00D64F74" w:rsidRPr="00F67CB5" w:rsidRDefault="00D64F74" w:rsidP="00F67CB5">
      <w:pPr>
        <w:spacing w:line="276" w:lineRule="auto"/>
        <w:rPr>
          <w:rFonts w:ascii="Bookman Old Style" w:hAnsi="Bookman Old Style" w:cs="Arial"/>
        </w:rPr>
      </w:pPr>
    </w:p>
    <w:p w14:paraId="45FDF6F5" w14:textId="51DC16F4" w:rsidR="00B411B9" w:rsidRPr="00F67CB5" w:rsidRDefault="00B411B9" w:rsidP="00EF341C">
      <w:pPr>
        <w:spacing w:line="276" w:lineRule="auto"/>
        <w:ind w:left="426" w:right="420"/>
        <w:jc w:val="both"/>
        <w:rPr>
          <w:rFonts w:ascii="Bookman Old Style" w:hAnsi="Bookman Old Style" w:cs="Arial"/>
          <w:i/>
          <w:iCs/>
        </w:rPr>
      </w:pPr>
      <w:r w:rsidRPr="00F67CB5">
        <w:rPr>
          <w:rFonts w:ascii="Bookman Old Style" w:hAnsi="Bookman Old Style" w:cs="Arial"/>
          <w:b/>
          <w:bCs/>
        </w:rPr>
        <w:t>SEXTO</w:t>
      </w:r>
      <w:r w:rsidRPr="00F67CB5">
        <w:rPr>
          <w:rFonts w:ascii="Bookman Old Style" w:hAnsi="Bookman Old Style" w:cs="Arial"/>
        </w:rPr>
        <w:t xml:space="preserve">: </w:t>
      </w:r>
      <w:r w:rsidRPr="00F67CB5">
        <w:rPr>
          <w:rFonts w:ascii="Bookman Old Style" w:hAnsi="Bookman Old Style" w:cs="Arial"/>
          <w:b/>
          <w:bCs/>
          <w:i/>
          <w:iCs/>
        </w:rPr>
        <w:t>CONDENAR</w:t>
      </w:r>
      <w:r w:rsidRPr="00F67CB5">
        <w:rPr>
          <w:rFonts w:ascii="Bookman Old Style" w:hAnsi="Bookman Old Style" w:cs="Arial"/>
          <w:i/>
          <w:iCs/>
        </w:rPr>
        <w:t xml:space="preserve"> a la </w:t>
      </w:r>
      <w:r w:rsidR="00266A80" w:rsidRPr="00F67CB5">
        <w:rPr>
          <w:rFonts w:ascii="Bookman Old Style" w:hAnsi="Bookman Old Style" w:cs="Arial"/>
          <w:b/>
          <w:bCs/>
          <w:i/>
          <w:iCs/>
        </w:rPr>
        <w:t xml:space="preserve">ADMINISTRADORA COLOMBIANA DE PENSIONES </w:t>
      </w:r>
      <w:r w:rsidRPr="00F67CB5">
        <w:rPr>
          <w:rFonts w:ascii="Bookman Old Style" w:hAnsi="Bookman Old Style" w:cs="Arial"/>
          <w:b/>
          <w:bCs/>
          <w:i/>
          <w:iCs/>
        </w:rPr>
        <w:t>– COLPENSIONES</w:t>
      </w:r>
      <w:r w:rsidRPr="00F67CB5">
        <w:rPr>
          <w:rFonts w:ascii="Bookman Old Style" w:hAnsi="Bookman Old Style" w:cs="Arial"/>
          <w:i/>
          <w:iCs/>
        </w:rPr>
        <w:t xml:space="preserve"> al reconocimiento a favor del señor </w:t>
      </w:r>
      <w:r w:rsidRPr="00F67CB5">
        <w:rPr>
          <w:rFonts w:ascii="Bookman Old Style" w:hAnsi="Bookman Old Style" w:cs="Arial"/>
          <w:b/>
          <w:bCs/>
          <w:i/>
          <w:iCs/>
        </w:rPr>
        <w:t>JUAN EUCLIDES ACEVEDO MOLINA</w:t>
      </w:r>
      <w:r w:rsidRPr="00F67CB5">
        <w:rPr>
          <w:rFonts w:ascii="Bookman Old Style" w:hAnsi="Bookman Old Style" w:cs="Arial"/>
          <w:i/>
          <w:iCs/>
        </w:rPr>
        <w:t xml:space="preserve">, de la pensión de vejez a partir del </w:t>
      </w:r>
      <w:r w:rsidRPr="00F67CB5">
        <w:rPr>
          <w:rFonts w:ascii="Bookman Old Style" w:hAnsi="Bookman Old Style" w:cs="Arial"/>
          <w:b/>
          <w:bCs/>
          <w:i/>
          <w:iCs/>
        </w:rPr>
        <w:t>1 de agosto de 2010</w:t>
      </w:r>
      <w:r w:rsidRPr="00F67CB5">
        <w:rPr>
          <w:rFonts w:ascii="Bookman Old Style" w:hAnsi="Bookman Old Style" w:cs="Arial"/>
          <w:i/>
          <w:iCs/>
        </w:rPr>
        <w:t>, bajo los parámetros del acuerdo 049 de 1990, en cuantía del salario mínimo que para el año 2010 ascendía a la suma de $515.000, la cual deberá ser incrementada anualmente conforme lo determine el Gobierno Nacional, con derecho a 14 mesadas pensionales al año.</w:t>
      </w:r>
    </w:p>
    <w:p w14:paraId="009DEF9C" w14:textId="77777777" w:rsidR="00B411B9" w:rsidRPr="00F67CB5" w:rsidRDefault="00B411B9" w:rsidP="00F67CB5">
      <w:pPr>
        <w:spacing w:line="276" w:lineRule="auto"/>
        <w:rPr>
          <w:rFonts w:ascii="Bookman Old Style" w:hAnsi="Bookman Old Style" w:cs="Arial"/>
        </w:rPr>
      </w:pPr>
    </w:p>
    <w:p w14:paraId="4A3150A7" w14:textId="7C472F44" w:rsidR="00823351" w:rsidRPr="00F67CB5" w:rsidRDefault="00266A80" w:rsidP="00F67CB5">
      <w:pPr>
        <w:spacing w:line="276" w:lineRule="auto"/>
        <w:jc w:val="both"/>
        <w:rPr>
          <w:rFonts w:ascii="Bookman Old Style" w:hAnsi="Bookman Old Style" w:cs="Arial"/>
        </w:rPr>
      </w:pPr>
      <w:r w:rsidRPr="00F67CB5">
        <w:rPr>
          <w:rFonts w:ascii="Bookman Old Style" w:hAnsi="Bookman Old Style" w:cs="Arial"/>
          <w:b/>
          <w:bCs/>
        </w:rPr>
        <w:lastRenderedPageBreak/>
        <w:t>TERCERO:</w:t>
      </w:r>
      <w:r w:rsidR="00D53FC7" w:rsidRPr="00F67CB5">
        <w:rPr>
          <w:rFonts w:ascii="Bookman Old Style" w:hAnsi="Bookman Old Style" w:cs="Arial"/>
          <w:b/>
          <w:bCs/>
        </w:rPr>
        <w:t xml:space="preserve"> ADICIONAR </w:t>
      </w:r>
      <w:r w:rsidR="00D53FC7" w:rsidRPr="00F67CB5">
        <w:rPr>
          <w:rFonts w:ascii="Bookman Old Style" w:hAnsi="Bookman Old Style" w:cs="Arial"/>
        </w:rPr>
        <w:t xml:space="preserve">el ordinal octavo de la sentencia, en el sentido de disponer que el valor del retroactivo actualizado al 30 de agosto de 2023 corresponde a la suma de </w:t>
      </w:r>
      <w:r w:rsidR="00D53FC7" w:rsidRPr="00F67CB5">
        <w:rPr>
          <w:rFonts w:ascii="Bookman Old Style" w:hAnsi="Bookman Old Style" w:cs="Arial"/>
          <w:b/>
          <w:bCs/>
        </w:rPr>
        <w:t>$84.229.702</w:t>
      </w:r>
      <w:r w:rsidR="00D53FC7" w:rsidRPr="00F67CB5">
        <w:rPr>
          <w:rFonts w:ascii="Bookman Old Style" w:hAnsi="Bookman Old Style" w:cs="Arial"/>
        </w:rPr>
        <w:t>, sin perjuicio de que se contin</w:t>
      </w:r>
      <w:r w:rsidR="0F06D66C" w:rsidRPr="00F67CB5">
        <w:rPr>
          <w:rFonts w:ascii="Bookman Old Style" w:hAnsi="Bookman Old Style" w:cs="Arial"/>
        </w:rPr>
        <w:t>ú</w:t>
      </w:r>
      <w:r w:rsidR="00D53FC7" w:rsidRPr="00F67CB5">
        <w:rPr>
          <w:rFonts w:ascii="Bookman Old Style" w:hAnsi="Bookman Old Style" w:cs="Arial"/>
        </w:rPr>
        <w:t>e generando.</w:t>
      </w:r>
      <w:r w:rsidR="00823351" w:rsidRPr="00F67CB5">
        <w:rPr>
          <w:rFonts w:ascii="Bookman Old Style" w:hAnsi="Bookman Old Style" w:cs="Arial"/>
        </w:rPr>
        <w:t xml:space="preserve"> Respecto de dicho retroactivo, se dispone la indexación desde la exigibilidad de cada una de las mesadas hasta que se realice el pago efectivo.</w:t>
      </w:r>
    </w:p>
    <w:p w14:paraId="1E1070A3" w14:textId="77777777" w:rsidR="00D53FC7" w:rsidRPr="00F67CB5" w:rsidRDefault="00D53FC7" w:rsidP="00F67CB5">
      <w:pPr>
        <w:spacing w:line="276" w:lineRule="auto"/>
        <w:jc w:val="both"/>
        <w:rPr>
          <w:rFonts w:ascii="Bookman Old Style" w:hAnsi="Bookman Old Style" w:cs="Arial"/>
        </w:rPr>
      </w:pPr>
    </w:p>
    <w:p w14:paraId="4DEF554B" w14:textId="7C99368F" w:rsidR="00FE0F3C" w:rsidRPr="00F67CB5" w:rsidRDefault="00FE0F3C" w:rsidP="00F67CB5">
      <w:pPr>
        <w:spacing w:line="276" w:lineRule="auto"/>
        <w:jc w:val="both"/>
        <w:rPr>
          <w:rFonts w:ascii="Bookman Old Style" w:hAnsi="Bookman Old Style" w:cs="Arial"/>
        </w:rPr>
      </w:pPr>
      <w:r w:rsidRPr="00F67CB5">
        <w:rPr>
          <w:rFonts w:ascii="Bookman Old Style" w:hAnsi="Bookman Old Style" w:cs="Arial"/>
          <w:b/>
          <w:bCs/>
        </w:rPr>
        <w:t>CUARTO: REVOCAR</w:t>
      </w:r>
      <w:r w:rsidRPr="00F67CB5">
        <w:rPr>
          <w:rFonts w:ascii="Bookman Old Style" w:hAnsi="Bookman Old Style" w:cs="Arial"/>
        </w:rPr>
        <w:t xml:space="preserve"> el ordinal noveno de la parte resolutiva de la sentencia, por las razones expuestas.</w:t>
      </w:r>
    </w:p>
    <w:p w14:paraId="4E62824B" w14:textId="77777777" w:rsidR="00FE0F3C" w:rsidRPr="00F67CB5" w:rsidRDefault="00FE0F3C" w:rsidP="00F67CB5">
      <w:pPr>
        <w:spacing w:line="276" w:lineRule="auto"/>
        <w:jc w:val="both"/>
        <w:rPr>
          <w:rFonts w:ascii="Bookman Old Style" w:hAnsi="Bookman Old Style" w:cs="Arial"/>
          <w:b/>
          <w:bCs/>
        </w:rPr>
      </w:pPr>
    </w:p>
    <w:p w14:paraId="107633C1" w14:textId="14908A1C" w:rsidR="00266A80" w:rsidRPr="00F67CB5" w:rsidRDefault="00FE0F3C" w:rsidP="00F67CB5">
      <w:pPr>
        <w:spacing w:line="276" w:lineRule="auto"/>
        <w:jc w:val="both"/>
        <w:rPr>
          <w:rFonts w:ascii="Bookman Old Style" w:hAnsi="Bookman Old Style" w:cs="Arial"/>
        </w:rPr>
      </w:pPr>
      <w:r w:rsidRPr="00F67CB5">
        <w:rPr>
          <w:rFonts w:ascii="Bookman Old Style" w:hAnsi="Bookman Old Style" w:cs="Arial"/>
          <w:b/>
          <w:bCs/>
        </w:rPr>
        <w:t>QUINTO</w:t>
      </w:r>
      <w:r w:rsidR="00266A80" w:rsidRPr="00F67CB5">
        <w:rPr>
          <w:rFonts w:ascii="Bookman Old Style" w:hAnsi="Bookman Old Style" w:cs="Arial"/>
          <w:b/>
          <w:bCs/>
        </w:rPr>
        <w:t xml:space="preserve">: MODIFICAR </w:t>
      </w:r>
      <w:r w:rsidR="00266A80" w:rsidRPr="00F67CB5">
        <w:rPr>
          <w:rFonts w:ascii="Bookman Old Style" w:hAnsi="Bookman Old Style" w:cs="Arial"/>
        </w:rPr>
        <w:t>el ordinal décimo primero de la sentencia, en el sentido de disponer CONDENA en costas a cargo de Colpensiones en un 10% de las causadas. En lo demás, se mantiene incólume.</w:t>
      </w:r>
    </w:p>
    <w:p w14:paraId="7B8A8E80" w14:textId="77777777" w:rsidR="00D53FC7" w:rsidRPr="00F67CB5" w:rsidRDefault="00D53FC7" w:rsidP="00F67CB5">
      <w:pPr>
        <w:spacing w:line="276" w:lineRule="auto"/>
        <w:jc w:val="both"/>
        <w:rPr>
          <w:rFonts w:ascii="Bookman Old Style" w:hAnsi="Bookman Old Style" w:cs="Arial"/>
        </w:rPr>
      </w:pPr>
    </w:p>
    <w:p w14:paraId="7BD03EF0" w14:textId="510A88CD" w:rsidR="00607DAD" w:rsidRPr="00F67CB5" w:rsidRDefault="007F1FC7" w:rsidP="00F67CB5">
      <w:pPr>
        <w:spacing w:line="276" w:lineRule="auto"/>
        <w:jc w:val="both"/>
        <w:rPr>
          <w:rFonts w:ascii="Bookman Old Style" w:hAnsi="Bookman Old Style" w:cs="Arial"/>
        </w:rPr>
      </w:pPr>
      <w:r w:rsidRPr="00F67CB5">
        <w:rPr>
          <w:rFonts w:ascii="Bookman Old Style" w:hAnsi="Bookman Old Style" w:cs="Arial"/>
          <w:b/>
          <w:bCs/>
        </w:rPr>
        <w:t xml:space="preserve">SEXTO: CONFIRMAR </w:t>
      </w:r>
      <w:r w:rsidRPr="00F67CB5">
        <w:rPr>
          <w:rFonts w:ascii="Bookman Old Style" w:hAnsi="Bookman Old Style" w:cs="Arial"/>
        </w:rPr>
        <w:t>la sentencia en lo demás</w:t>
      </w:r>
      <w:r w:rsidR="00FE0F3C" w:rsidRPr="00F67CB5">
        <w:rPr>
          <w:rFonts w:ascii="Bookman Old Style" w:hAnsi="Bookman Old Style" w:cs="Arial"/>
        </w:rPr>
        <w:t>.</w:t>
      </w:r>
    </w:p>
    <w:p w14:paraId="6435B4C6" w14:textId="77777777" w:rsidR="00093F41" w:rsidRPr="00F67CB5" w:rsidRDefault="00093F41" w:rsidP="00F67CB5">
      <w:pPr>
        <w:spacing w:line="276" w:lineRule="auto"/>
        <w:jc w:val="both"/>
        <w:rPr>
          <w:rFonts w:ascii="Bookman Old Style" w:hAnsi="Bookman Old Style" w:cs="Arial"/>
        </w:rPr>
      </w:pPr>
    </w:p>
    <w:p w14:paraId="460771B9" w14:textId="5B6B3F61" w:rsidR="00093F41" w:rsidRPr="00F67CB5" w:rsidRDefault="00F908A6" w:rsidP="00F67CB5">
      <w:pPr>
        <w:spacing w:line="276" w:lineRule="auto"/>
        <w:jc w:val="both"/>
        <w:rPr>
          <w:rFonts w:ascii="Bookman Old Style" w:eastAsia="Verdana Pro Cond" w:hAnsi="Bookman Old Style" w:cs="Verdana Pro Cond"/>
        </w:rPr>
      </w:pPr>
      <w:r w:rsidRPr="00F67CB5">
        <w:rPr>
          <w:rFonts w:ascii="Bookman Old Style" w:hAnsi="Bookman Old Style" w:cs="Arial"/>
          <w:b/>
          <w:bCs/>
        </w:rPr>
        <w:t>SÉPTIMO</w:t>
      </w:r>
      <w:r w:rsidR="00093F41" w:rsidRPr="00F67CB5">
        <w:rPr>
          <w:rFonts w:ascii="Bookman Old Style" w:hAnsi="Bookman Old Style" w:cs="Arial"/>
          <w:b/>
          <w:bCs/>
        </w:rPr>
        <w:t>: COSTAS</w:t>
      </w:r>
      <w:r w:rsidR="00093F41" w:rsidRPr="00F67CB5">
        <w:rPr>
          <w:rFonts w:ascii="Bookman Old Style" w:hAnsi="Bookman Old Style" w:cs="Arial"/>
        </w:rPr>
        <w:t xml:space="preserve"> </w:t>
      </w:r>
      <w:r w:rsidR="45B73793" w:rsidRPr="00F67CB5">
        <w:rPr>
          <w:rFonts w:ascii="Bookman Old Style" w:eastAsia="Verdana Pro Cond" w:hAnsi="Bookman Old Style" w:cs="Verdana Pro Cond"/>
        </w:rPr>
        <w:t xml:space="preserve">en esta instancia a cargo de Colpensiones a favor de la parte actora. Sin costas respecto de los demás. </w:t>
      </w:r>
    </w:p>
    <w:p w14:paraId="3C6B598F" w14:textId="3788505B" w:rsidR="00F908A6" w:rsidRPr="00F67CB5" w:rsidRDefault="00F908A6" w:rsidP="00F67CB5">
      <w:pPr>
        <w:spacing w:line="276" w:lineRule="auto"/>
        <w:jc w:val="both"/>
        <w:rPr>
          <w:rFonts w:ascii="Bookman Old Style" w:eastAsia="Verdana Pro Cond" w:hAnsi="Bookman Old Style" w:cs="Verdana Pro Cond"/>
        </w:rPr>
      </w:pPr>
    </w:p>
    <w:p w14:paraId="037F7B71" w14:textId="0E2B08D2" w:rsidR="00F908A6" w:rsidRPr="00F67CB5" w:rsidRDefault="00F908A6" w:rsidP="00F67CB5">
      <w:pPr>
        <w:spacing w:line="276" w:lineRule="auto"/>
        <w:jc w:val="center"/>
        <w:rPr>
          <w:rFonts w:ascii="Bookman Old Style" w:hAnsi="Bookman Old Style" w:cs="Arial"/>
          <w:b/>
        </w:rPr>
      </w:pPr>
      <w:r w:rsidRPr="00F67CB5">
        <w:rPr>
          <w:rFonts w:ascii="Bookman Old Style" w:eastAsia="Verdana Pro Cond" w:hAnsi="Bookman Old Style" w:cs="Verdana Pro Cond"/>
          <w:b/>
        </w:rPr>
        <w:t>NOTIFÍQUESE Y CÚMPLASE</w:t>
      </w:r>
    </w:p>
    <w:p w14:paraId="225C6AC1" w14:textId="77777777" w:rsidR="00F67CB5" w:rsidRPr="00F67CB5" w:rsidRDefault="00F67CB5" w:rsidP="00F67CB5">
      <w:pPr>
        <w:spacing w:line="276" w:lineRule="auto"/>
        <w:jc w:val="both"/>
        <w:rPr>
          <w:rFonts w:ascii="Bookman Old Style" w:eastAsia="Century Gothic" w:hAnsi="Bookman Old Style" w:cs="Arial"/>
          <w:color w:val="000000"/>
          <w14:ligatures w14:val="none"/>
        </w:rPr>
      </w:pPr>
    </w:p>
    <w:p w14:paraId="4E783AB0" w14:textId="77777777" w:rsidR="00F67CB5" w:rsidRPr="00F67CB5" w:rsidRDefault="00F67CB5" w:rsidP="00F67CB5">
      <w:pPr>
        <w:spacing w:line="276" w:lineRule="auto"/>
        <w:jc w:val="both"/>
        <w:rPr>
          <w:rFonts w:ascii="Bookman Old Style" w:eastAsia="Arial Unicode MS" w:hAnsi="Bookman Old Style" w:cs="Arial"/>
          <w:color w:val="000000"/>
          <w14:ligatures w14:val="none"/>
        </w:rPr>
      </w:pPr>
      <w:r w:rsidRPr="00F67CB5">
        <w:rPr>
          <w:rFonts w:ascii="Bookman Old Style" w:eastAsia="Century Gothic" w:hAnsi="Bookman Old Style" w:cs="Arial"/>
          <w:color w:val="000000"/>
          <w14:ligatures w14:val="none"/>
        </w:rPr>
        <w:t>Los Magistrados</w:t>
      </w:r>
      <w:r w:rsidRPr="00F67CB5">
        <w:rPr>
          <w:rFonts w:ascii="Bookman Old Style" w:eastAsia="Arial Unicode MS" w:hAnsi="Bookman Old Style" w:cs="Arial"/>
          <w:color w:val="000000"/>
          <w14:ligatures w14:val="none"/>
        </w:rPr>
        <w:t>,</w:t>
      </w:r>
    </w:p>
    <w:p w14:paraId="75706433" w14:textId="0006040B" w:rsidR="00F67CB5" w:rsidRDefault="00F67CB5" w:rsidP="00F67CB5">
      <w:pPr>
        <w:spacing w:line="276" w:lineRule="auto"/>
        <w:jc w:val="both"/>
        <w:rPr>
          <w:rFonts w:ascii="Bookman Old Style" w:eastAsia="Arial Unicode MS" w:hAnsi="Bookman Old Style" w:cs="Arial"/>
          <w:color w:val="000000"/>
          <w14:ligatures w14:val="none"/>
        </w:rPr>
      </w:pPr>
    </w:p>
    <w:p w14:paraId="01D5D9EA" w14:textId="77777777" w:rsidR="004E17D6" w:rsidRPr="00F67CB5" w:rsidRDefault="004E17D6" w:rsidP="00F67CB5">
      <w:pPr>
        <w:spacing w:line="276" w:lineRule="auto"/>
        <w:jc w:val="both"/>
        <w:rPr>
          <w:rFonts w:ascii="Bookman Old Style" w:eastAsia="Arial Unicode MS" w:hAnsi="Bookman Old Style" w:cs="Arial"/>
          <w:color w:val="000000"/>
          <w14:ligatures w14:val="none"/>
        </w:rPr>
      </w:pPr>
    </w:p>
    <w:p w14:paraId="73C0F8CD" w14:textId="77777777" w:rsidR="00F67CB5" w:rsidRPr="00F67CB5" w:rsidRDefault="00F67CB5" w:rsidP="00F67CB5">
      <w:pPr>
        <w:spacing w:line="276" w:lineRule="auto"/>
        <w:jc w:val="both"/>
        <w:rPr>
          <w:rFonts w:ascii="Bookman Old Style" w:eastAsia="Arial Unicode MS" w:hAnsi="Bookman Old Style" w:cs="Arial"/>
          <w:color w:val="000000"/>
          <w14:ligatures w14:val="none"/>
        </w:rPr>
      </w:pPr>
    </w:p>
    <w:p w14:paraId="4D15CF7A" w14:textId="77777777" w:rsidR="00F67CB5" w:rsidRPr="00F67CB5" w:rsidRDefault="00F67CB5" w:rsidP="00F67CB5">
      <w:pPr>
        <w:spacing w:line="276" w:lineRule="auto"/>
        <w:jc w:val="center"/>
        <w:rPr>
          <w:rFonts w:ascii="Bookman Old Style" w:eastAsia="Arial Unicode MS" w:hAnsi="Bookman Old Style" w:cs="Arial"/>
          <w:b/>
          <w:bCs/>
          <w:color w:val="000000"/>
          <w14:ligatures w14:val="none"/>
        </w:rPr>
      </w:pPr>
      <w:r w:rsidRPr="00F67CB5">
        <w:rPr>
          <w:rFonts w:ascii="Bookman Old Style" w:eastAsia="Arial Unicode MS" w:hAnsi="Bookman Old Style" w:cs="Arial"/>
          <w:b/>
          <w:bCs/>
          <w:color w:val="000000"/>
          <w14:ligatures w14:val="none"/>
        </w:rPr>
        <w:t xml:space="preserve">GERMÁN DARÍO </w:t>
      </w:r>
      <w:proofErr w:type="spellStart"/>
      <w:r w:rsidRPr="00F67CB5">
        <w:rPr>
          <w:rFonts w:ascii="Bookman Old Style" w:eastAsia="Arial Unicode MS" w:hAnsi="Bookman Old Style" w:cs="Arial"/>
          <w:b/>
          <w:bCs/>
          <w:color w:val="000000"/>
          <w14:ligatures w14:val="none"/>
        </w:rPr>
        <w:t>GÓEZ</w:t>
      </w:r>
      <w:proofErr w:type="spellEnd"/>
      <w:r w:rsidRPr="00F67CB5">
        <w:rPr>
          <w:rFonts w:ascii="Bookman Old Style" w:eastAsia="Arial Unicode MS" w:hAnsi="Bookman Old Style" w:cs="Arial"/>
          <w:b/>
          <w:bCs/>
          <w:color w:val="000000"/>
          <w14:ligatures w14:val="none"/>
        </w:rPr>
        <w:t xml:space="preserve"> </w:t>
      </w:r>
      <w:proofErr w:type="spellStart"/>
      <w:r w:rsidRPr="00F67CB5">
        <w:rPr>
          <w:rFonts w:ascii="Bookman Old Style" w:eastAsia="Arial Unicode MS" w:hAnsi="Bookman Old Style" w:cs="Arial"/>
          <w:b/>
          <w:bCs/>
          <w:color w:val="000000"/>
          <w14:ligatures w14:val="none"/>
        </w:rPr>
        <w:t>VINASCO</w:t>
      </w:r>
      <w:proofErr w:type="spellEnd"/>
    </w:p>
    <w:p w14:paraId="58C550AA" w14:textId="77777777" w:rsidR="00F67CB5" w:rsidRPr="00F67CB5" w:rsidRDefault="00F67CB5" w:rsidP="00F67CB5">
      <w:pPr>
        <w:spacing w:line="276" w:lineRule="auto"/>
        <w:jc w:val="center"/>
        <w:rPr>
          <w:rFonts w:ascii="Bookman Old Style" w:eastAsia="Arial Unicode MS" w:hAnsi="Bookman Old Style" w:cs="Arial"/>
          <w:color w:val="000000"/>
          <w14:ligatures w14:val="none"/>
        </w:rPr>
      </w:pPr>
      <w:r w:rsidRPr="00F67CB5">
        <w:rPr>
          <w:rFonts w:ascii="Bookman Old Style" w:eastAsia="Arial Unicode MS" w:hAnsi="Bookman Old Style" w:cs="Arial"/>
          <w:color w:val="000000"/>
          <w14:ligatures w14:val="none"/>
        </w:rPr>
        <w:t>Magistrado ponente</w:t>
      </w:r>
    </w:p>
    <w:p w14:paraId="24B45F54" w14:textId="3784AEFE" w:rsidR="00F67CB5" w:rsidRDefault="00F67CB5" w:rsidP="00F67CB5">
      <w:pPr>
        <w:spacing w:line="276" w:lineRule="auto"/>
        <w:jc w:val="both"/>
        <w:rPr>
          <w:rFonts w:ascii="Bookman Old Style" w:eastAsia="Arial Unicode MS" w:hAnsi="Bookman Old Style" w:cs="Arial"/>
          <w:color w:val="000000"/>
          <w14:ligatures w14:val="none"/>
        </w:rPr>
      </w:pPr>
    </w:p>
    <w:p w14:paraId="783A1AF0" w14:textId="77777777" w:rsidR="004E17D6" w:rsidRPr="00F67CB5" w:rsidRDefault="004E17D6" w:rsidP="00F67CB5">
      <w:pPr>
        <w:spacing w:line="276" w:lineRule="auto"/>
        <w:jc w:val="both"/>
        <w:rPr>
          <w:rFonts w:ascii="Bookman Old Style" w:eastAsia="Arial Unicode MS" w:hAnsi="Bookman Old Style" w:cs="Arial"/>
          <w:color w:val="000000"/>
          <w14:ligatures w14:val="none"/>
        </w:rPr>
      </w:pPr>
    </w:p>
    <w:p w14:paraId="36B9DDA0" w14:textId="77777777" w:rsidR="00F67CB5" w:rsidRPr="00F67CB5" w:rsidRDefault="00F67CB5" w:rsidP="00F67CB5">
      <w:pPr>
        <w:spacing w:line="276" w:lineRule="auto"/>
        <w:jc w:val="both"/>
        <w:rPr>
          <w:rFonts w:ascii="Bookman Old Style" w:eastAsia="Arial Unicode MS" w:hAnsi="Bookman Old Style" w:cs="Arial"/>
          <w:color w:val="000000"/>
          <w14:ligatures w14:val="none"/>
        </w:rPr>
      </w:pPr>
    </w:p>
    <w:p w14:paraId="1378213D" w14:textId="77777777" w:rsidR="00F67CB5" w:rsidRPr="00F67CB5" w:rsidRDefault="00F67CB5" w:rsidP="00F67CB5">
      <w:pPr>
        <w:spacing w:line="276" w:lineRule="auto"/>
        <w:jc w:val="center"/>
        <w:rPr>
          <w:rFonts w:ascii="Bookman Old Style" w:eastAsia="Arial Unicode MS" w:hAnsi="Bookman Old Style" w:cs="Arial"/>
          <w:b/>
          <w:bCs/>
          <w:color w:val="000000"/>
          <w14:ligatures w14:val="none"/>
        </w:rPr>
      </w:pPr>
      <w:r w:rsidRPr="00F67CB5">
        <w:rPr>
          <w:rFonts w:ascii="Bookman Old Style" w:eastAsia="Arial Unicode MS" w:hAnsi="Bookman Old Style" w:cs="Arial"/>
          <w:b/>
          <w:bCs/>
          <w:color w:val="000000"/>
          <w14:ligatures w14:val="none"/>
        </w:rPr>
        <w:t>OLGA LUCIA HOYOS SEPÚLVEDA</w:t>
      </w:r>
    </w:p>
    <w:p w14:paraId="029FDA09" w14:textId="77777777" w:rsidR="00F67CB5" w:rsidRPr="00F67CB5" w:rsidRDefault="00F67CB5" w:rsidP="00F67CB5">
      <w:pPr>
        <w:spacing w:line="276" w:lineRule="auto"/>
        <w:jc w:val="center"/>
        <w:rPr>
          <w:rFonts w:ascii="Bookman Old Style" w:eastAsia="Arial Unicode MS" w:hAnsi="Bookman Old Style" w:cs="Arial"/>
          <w:color w:val="000000"/>
          <w14:ligatures w14:val="none"/>
        </w:rPr>
      </w:pPr>
      <w:r w:rsidRPr="00F67CB5">
        <w:rPr>
          <w:rFonts w:ascii="Bookman Old Style" w:eastAsia="Arial Unicode MS" w:hAnsi="Bookman Old Style" w:cs="Arial"/>
          <w:color w:val="000000"/>
          <w14:ligatures w14:val="none"/>
        </w:rPr>
        <w:t xml:space="preserve">Magistrada </w:t>
      </w:r>
    </w:p>
    <w:p w14:paraId="497C3993" w14:textId="79613E9B" w:rsidR="00F67CB5" w:rsidRPr="004E17D6" w:rsidRDefault="00F67CB5" w:rsidP="004E17D6">
      <w:pPr>
        <w:spacing w:line="276" w:lineRule="auto"/>
        <w:jc w:val="both"/>
        <w:rPr>
          <w:rFonts w:ascii="Bookman Old Style" w:eastAsia="Arial Unicode MS" w:hAnsi="Bookman Old Style" w:cs="Arial"/>
          <w:bCs/>
          <w:color w:val="000000"/>
          <w14:ligatures w14:val="none"/>
        </w:rPr>
      </w:pPr>
    </w:p>
    <w:p w14:paraId="22ABBF2A" w14:textId="77777777" w:rsidR="004E17D6" w:rsidRPr="004E17D6" w:rsidRDefault="004E17D6" w:rsidP="004E17D6">
      <w:pPr>
        <w:spacing w:line="276" w:lineRule="auto"/>
        <w:jc w:val="both"/>
        <w:rPr>
          <w:rFonts w:ascii="Bookman Old Style" w:eastAsia="Arial Unicode MS" w:hAnsi="Bookman Old Style" w:cs="Arial"/>
          <w:bCs/>
          <w:color w:val="000000"/>
          <w14:ligatures w14:val="none"/>
        </w:rPr>
      </w:pPr>
    </w:p>
    <w:p w14:paraId="3DB99FFC" w14:textId="77777777" w:rsidR="00F67CB5" w:rsidRPr="004E17D6" w:rsidRDefault="00F67CB5" w:rsidP="004E17D6">
      <w:pPr>
        <w:spacing w:line="276" w:lineRule="auto"/>
        <w:jc w:val="both"/>
        <w:rPr>
          <w:rFonts w:ascii="Bookman Old Style" w:eastAsia="Arial Unicode MS" w:hAnsi="Bookman Old Style" w:cs="Arial"/>
          <w:bCs/>
          <w:color w:val="000000"/>
          <w14:ligatures w14:val="none"/>
        </w:rPr>
      </w:pPr>
    </w:p>
    <w:p w14:paraId="153B6064" w14:textId="77777777" w:rsidR="00F67CB5" w:rsidRPr="00F67CB5" w:rsidRDefault="00F67CB5" w:rsidP="00F67CB5">
      <w:pPr>
        <w:spacing w:line="276" w:lineRule="auto"/>
        <w:jc w:val="center"/>
        <w:rPr>
          <w:rFonts w:ascii="Bookman Old Style" w:eastAsia="Arial Unicode MS" w:hAnsi="Bookman Old Style" w:cs="Arial"/>
          <w:b/>
          <w:bCs/>
          <w:color w:val="000000"/>
          <w14:ligatures w14:val="none"/>
        </w:rPr>
      </w:pPr>
      <w:r w:rsidRPr="00F67CB5">
        <w:rPr>
          <w:rFonts w:ascii="Bookman Old Style" w:eastAsia="Arial Unicode MS" w:hAnsi="Bookman Old Style" w:cs="Arial"/>
          <w:b/>
          <w:bCs/>
          <w:color w:val="000000"/>
          <w14:ligatures w14:val="none"/>
        </w:rPr>
        <w:t>JULIO CÉSAR SALAZAR MUÑOZ</w:t>
      </w:r>
    </w:p>
    <w:p w14:paraId="21ED87A4" w14:textId="77777777" w:rsidR="00F67CB5" w:rsidRPr="00F67CB5" w:rsidRDefault="00F67CB5" w:rsidP="00F67CB5">
      <w:pPr>
        <w:spacing w:line="276" w:lineRule="auto"/>
        <w:jc w:val="center"/>
        <w:rPr>
          <w:rFonts w:ascii="Bookman Old Style" w:eastAsia="Century Gothic" w:hAnsi="Bookman Old Style" w:cs="Arial"/>
          <w:b/>
          <w:bCs/>
          <w:color w:val="000000"/>
          <w14:ligatures w14:val="none"/>
        </w:rPr>
      </w:pPr>
      <w:r w:rsidRPr="00F67CB5">
        <w:rPr>
          <w:rFonts w:ascii="Bookman Old Style" w:eastAsia="Arial Unicode MS" w:hAnsi="Bookman Old Style" w:cs="Arial"/>
          <w:color w:val="000000"/>
          <w14:ligatures w14:val="none"/>
        </w:rPr>
        <w:t>Magistrado</w:t>
      </w:r>
    </w:p>
    <w:p w14:paraId="4E673D71" w14:textId="2426D0FA" w:rsidR="00B4204E" w:rsidRDefault="00B4204E" w:rsidP="00F67CB5">
      <w:pPr>
        <w:tabs>
          <w:tab w:val="left" w:pos="3495"/>
        </w:tabs>
        <w:spacing w:line="276" w:lineRule="auto"/>
        <w:jc w:val="center"/>
        <w:rPr>
          <w:rFonts w:ascii="Bookman Old Style" w:hAnsi="Bookman Old Style"/>
          <w:bCs/>
        </w:rPr>
      </w:pPr>
      <w:r w:rsidRPr="00F67CB5">
        <w:rPr>
          <w:rFonts w:ascii="Bookman Old Style" w:hAnsi="Bookman Old Style"/>
          <w:bCs/>
        </w:rPr>
        <w:t xml:space="preserve">Con </w:t>
      </w:r>
      <w:r w:rsidR="00F67CB5" w:rsidRPr="00F67CB5">
        <w:rPr>
          <w:rFonts w:ascii="Bookman Old Style" w:hAnsi="Bookman Old Style"/>
          <w:bCs/>
        </w:rPr>
        <w:t>salvamento de voto parcial</w:t>
      </w:r>
    </w:p>
    <w:p w14:paraId="002BD8B9" w14:textId="438BE5BA" w:rsidR="009D6487" w:rsidRDefault="009D6487" w:rsidP="009D6487">
      <w:pPr>
        <w:tabs>
          <w:tab w:val="left" w:pos="3495"/>
        </w:tabs>
        <w:spacing w:line="276" w:lineRule="auto"/>
        <w:rPr>
          <w:rFonts w:ascii="Bookman Old Style" w:hAnsi="Bookman Old Style"/>
          <w:bCs/>
        </w:rPr>
      </w:pPr>
    </w:p>
    <w:p w14:paraId="68F8F532" w14:textId="56DDD00C" w:rsidR="009D6487" w:rsidRDefault="009D6487">
      <w:pPr>
        <w:spacing w:after="160" w:line="259" w:lineRule="auto"/>
        <w:ind w:firstLine="567"/>
        <w:rPr>
          <w:rFonts w:ascii="Bookman Old Style" w:hAnsi="Bookman Old Style"/>
          <w:bCs/>
        </w:rPr>
      </w:pPr>
      <w:r>
        <w:rPr>
          <w:rFonts w:ascii="Bookman Old Style" w:hAnsi="Bookman Old Style"/>
          <w:bCs/>
        </w:rPr>
        <w:br w:type="page"/>
      </w:r>
    </w:p>
    <w:p w14:paraId="2C14737F" w14:textId="5AE42EAE" w:rsidR="009D6487" w:rsidRPr="009D6487" w:rsidRDefault="009D6487" w:rsidP="009D6487">
      <w:pPr>
        <w:spacing w:line="240" w:lineRule="auto"/>
        <w:jc w:val="both"/>
        <w:rPr>
          <w:rFonts w:ascii="Arial" w:eastAsia="Times New Roman" w:hAnsi="Arial" w:cs="Arial"/>
          <w:kern w:val="0"/>
          <w:sz w:val="20"/>
          <w:szCs w:val="26"/>
          <w:lang w:val="es-ES" w:eastAsia="es-ES"/>
          <w14:ligatures w14:val="none"/>
        </w:rPr>
      </w:pPr>
      <w:r w:rsidRPr="009D6487">
        <w:rPr>
          <w:rFonts w:ascii="Arial" w:eastAsia="Times New Roman" w:hAnsi="Arial" w:cs="Arial"/>
          <w:kern w:val="0"/>
          <w:sz w:val="20"/>
          <w:szCs w:val="26"/>
          <w:lang w:val="es-ES" w:eastAsia="es-ES"/>
          <w14:ligatures w14:val="none"/>
        </w:rPr>
        <w:lastRenderedPageBreak/>
        <w:t>Radicación:</w:t>
      </w:r>
      <w:r>
        <w:rPr>
          <w:rFonts w:ascii="Arial" w:eastAsia="Times New Roman" w:hAnsi="Arial" w:cs="Arial"/>
          <w:kern w:val="0"/>
          <w:sz w:val="20"/>
          <w:szCs w:val="26"/>
          <w:lang w:val="es-ES" w:eastAsia="es-ES"/>
          <w14:ligatures w14:val="none"/>
        </w:rPr>
        <w:tab/>
      </w:r>
      <w:r w:rsidRPr="009D6487">
        <w:rPr>
          <w:rFonts w:ascii="Arial" w:eastAsia="Times New Roman" w:hAnsi="Arial" w:cs="Arial"/>
          <w:kern w:val="0"/>
          <w:sz w:val="20"/>
          <w:szCs w:val="26"/>
          <w:lang w:val="es-ES" w:eastAsia="es-ES"/>
          <w14:ligatures w14:val="none"/>
        </w:rPr>
        <w:t xml:space="preserve">66001-31-05-001-2019-00352-02 </w:t>
      </w:r>
    </w:p>
    <w:p w14:paraId="279F92B9" w14:textId="5F600734" w:rsidR="009D6487" w:rsidRPr="009D6487" w:rsidRDefault="009D6487" w:rsidP="009D6487">
      <w:pPr>
        <w:spacing w:line="240" w:lineRule="auto"/>
        <w:jc w:val="both"/>
        <w:rPr>
          <w:rFonts w:ascii="Arial" w:eastAsia="Times New Roman" w:hAnsi="Arial" w:cs="Arial"/>
          <w:kern w:val="0"/>
          <w:sz w:val="20"/>
          <w:szCs w:val="26"/>
          <w:lang w:val="es-ES" w:eastAsia="es-ES"/>
          <w14:ligatures w14:val="none"/>
        </w:rPr>
      </w:pPr>
      <w:r w:rsidRPr="009D6487">
        <w:rPr>
          <w:rFonts w:ascii="Arial" w:eastAsia="Times New Roman" w:hAnsi="Arial" w:cs="Arial"/>
          <w:kern w:val="0"/>
          <w:sz w:val="20"/>
          <w:szCs w:val="26"/>
          <w:lang w:val="es-ES" w:eastAsia="es-ES"/>
          <w14:ligatures w14:val="none"/>
        </w:rPr>
        <w:t>Proceso:</w:t>
      </w:r>
      <w:r>
        <w:rPr>
          <w:rFonts w:ascii="Arial" w:eastAsia="Times New Roman" w:hAnsi="Arial" w:cs="Arial"/>
          <w:kern w:val="0"/>
          <w:sz w:val="20"/>
          <w:szCs w:val="26"/>
          <w:lang w:val="es-ES" w:eastAsia="es-ES"/>
          <w14:ligatures w14:val="none"/>
        </w:rPr>
        <w:tab/>
      </w:r>
      <w:r w:rsidRPr="009D6487">
        <w:rPr>
          <w:rFonts w:ascii="Arial" w:eastAsia="Times New Roman" w:hAnsi="Arial" w:cs="Arial"/>
          <w:kern w:val="0"/>
          <w:sz w:val="20"/>
          <w:szCs w:val="26"/>
          <w:lang w:val="es-ES" w:eastAsia="es-ES"/>
          <w14:ligatures w14:val="none"/>
        </w:rPr>
        <w:t xml:space="preserve">Ordinario </w:t>
      </w:r>
      <w:r>
        <w:rPr>
          <w:rFonts w:ascii="Arial" w:eastAsia="Times New Roman" w:hAnsi="Arial" w:cs="Arial"/>
          <w:kern w:val="0"/>
          <w:sz w:val="20"/>
          <w:szCs w:val="26"/>
          <w:lang w:val="es-ES" w:eastAsia="es-ES"/>
          <w14:ligatures w14:val="none"/>
        </w:rPr>
        <w:t>Laboral</w:t>
      </w:r>
    </w:p>
    <w:p w14:paraId="2FCC96E7" w14:textId="011911BC" w:rsidR="009D6487" w:rsidRPr="009D6487" w:rsidRDefault="009D6487" w:rsidP="009D6487">
      <w:pPr>
        <w:spacing w:line="240" w:lineRule="auto"/>
        <w:jc w:val="both"/>
        <w:rPr>
          <w:rFonts w:ascii="Arial" w:eastAsia="Times New Roman" w:hAnsi="Arial" w:cs="Arial"/>
          <w:kern w:val="0"/>
          <w:sz w:val="20"/>
          <w:szCs w:val="26"/>
          <w:lang w:val="es-ES" w:eastAsia="es-ES"/>
          <w14:ligatures w14:val="none"/>
        </w:rPr>
      </w:pPr>
      <w:r>
        <w:rPr>
          <w:rFonts w:ascii="Arial" w:eastAsia="Times New Roman" w:hAnsi="Arial" w:cs="Arial"/>
          <w:kern w:val="0"/>
          <w:sz w:val="20"/>
          <w:szCs w:val="26"/>
          <w:lang w:val="es-ES" w:eastAsia="es-ES"/>
          <w14:ligatures w14:val="none"/>
        </w:rPr>
        <w:t>Demandante:</w:t>
      </w:r>
      <w:r>
        <w:rPr>
          <w:rFonts w:ascii="Arial" w:eastAsia="Times New Roman" w:hAnsi="Arial" w:cs="Arial"/>
          <w:kern w:val="0"/>
          <w:sz w:val="20"/>
          <w:szCs w:val="26"/>
          <w:lang w:val="es-ES" w:eastAsia="es-ES"/>
          <w14:ligatures w14:val="none"/>
        </w:rPr>
        <w:tab/>
      </w:r>
      <w:r w:rsidRPr="009D6487">
        <w:rPr>
          <w:rFonts w:ascii="Arial" w:eastAsia="Times New Roman" w:hAnsi="Arial" w:cs="Arial"/>
          <w:kern w:val="0"/>
          <w:sz w:val="20"/>
          <w:szCs w:val="26"/>
          <w:lang w:val="es-ES" w:eastAsia="es-ES"/>
          <w14:ligatures w14:val="none"/>
        </w:rPr>
        <w:t xml:space="preserve">Juan Euclides Acevedo Molina </w:t>
      </w:r>
    </w:p>
    <w:p w14:paraId="643EC48C" w14:textId="5CE5F0C9" w:rsidR="009D6487" w:rsidRPr="009D6487" w:rsidRDefault="009D6487" w:rsidP="009D6487">
      <w:pPr>
        <w:spacing w:line="240" w:lineRule="auto"/>
        <w:jc w:val="both"/>
        <w:rPr>
          <w:rFonts w:ascii="Arial" w:eastAsia="Times New Roman" w:hAnsi="Arial" w:cs="Arial"/>
          <w:kern w:val="0"/>
          <w:sz w:val="20"/>
          <w:szCs w:val="26"/>
          <w:lang w:val="es-ES" w:eastAsia="es-ES"/>
          <w14:ligatures w14:val="none"/>
        </w:rPr>
      </w:pPr>
      <w:r>
        <w:rPr>
          <w:rFonts w:ascii="Arial" w:eastAsia="Times New Roman" w:hAnsi="Arial" w:cs="Arial"/>
          <w:kern w:val="0"/>
          <w:sz w:val="20"/>
          <w:szCs w:val="26"/>
          <w:lang w:val="es-ES" w:eastAsia="es-ES"/>
          <w14:ligatures w14:val="none"/>
        </w:rPr>
        <w:t>Demandado:</w:t>
      </w:r>
      <w:r>
        <w:rPr>
          <w:rFonts w:ascii="Arial" w:eastAsia="Times New Roman" w:hAnsi="Arial" w:cs="Arial"/>
          <w:kern w:val="0"/>
          <w:sz w:val="20"/>
          <w:szCs w:val="26"/>
          <w:lang w:val="es-ES" w:eastAsia="es-ES"/>
          <w14:ligatures w14:val="none"/>
        </w:rPr>
        <w:tab/>
      </w:r>
      <w:r w:rsidRPr="009D6487">
        <w:rPr>
          <w:rFonts w:ascii="Arial" w:eastAsia="Times New Roman" w:hAnsi="Arial" w:cs="Arial"/>
          <w:kern w:val="0"/>
          <w:sz w:val="20"/>
          <w:szCs w:val="26"/>
          <w:lang w:val="es-ES" w:eastAsia="es-ES"/>
          <w14:ligatures w14:val="none"/>
        </w:rPr>
        <w:t>Colpensiones y otros</w:t>
      </w:r>
    </w:p>
    <w:p w14:paraId="78C275DF" w14:textId="1A6A1F2C" w:rsidR="009D6487" w:rsidRPr="009D6487" w:rsidRDefault="009D6487" w:rsidP="009D6487">
      <w:pPr>
        <w:spacing w:line="240" w:lineRule="auto"/>
        <w:jc w:val="both"/>
        <w:rPr>
          <w:rFonts w:ascii="Arial" w:eastAsia="Times New Roman" w:hAnsi="Arial" w:cs="Arial"/>
          <w:kern w:val="0"/>
          <w:sz w:val="20"/>
          <w:szCs w:val="26"/>
          <w:lang w:val="es-ES" w:eastAsia="es-ES"/>
          <w14:ligatures w14:val="none"/>
        </w:rPr>
      </w:pPr>
    </w:p>
    <w:p w14:paraId="743A9174" w14:textId="7C41E9D6" w:rsidR="009D6487" w:rsidRDefault="009D6487" w:rsidP="009D6487">
      <w:pPr>
        <w:spacing w:line="240" w:lineRule="auto"/>
        <w:jc w:val="both"/>
        <w:rPr>
          <w:rFonts w:ascii="Arial" w:eastAsia="Times New Roman" w:hAnsi="Arial" w:cs="Arial"/>
          <w:kern w:val="0"/>
          <w:sz w:val="20"/>
          <w:szCs w:val="26"/>
          <w:lang w:val="es-ES" w:eastAsia="es-ES"/>
          <w14:ligatures w14:val="none"/>
        </w:rPr>
      </w:pPr>
    </w:p>
    <w:p w14:paraId="07B4B12E" w14:textId="77777777" w:rsidR="009D6487" w:rsidRPr="009D6487" w:rsidRDefault="009D6487" w:rsidP="009D6487">
      <w:pPr>
        <w:spacing w:line="240" w:lineRule="auto"/>
        <w:jc w:val="both"/>
        <w:rPr>
          <w:rFonts w:ascii="Arial" w:eastAsia="Times New Roman" w:hAnsi="Arial" w:cs="Arial"/>
          <w:kern w:val="0"/>
          <w:sz w:val="20"/>
          <w:szCs w:val="26"/>
          <w:lang w:val="es-ES" w:eastAsia="es-ES"/>
          <w14:ligatures w14:val="none"/>
        </w:rPr>
      </w:pPr>
    </w:p>
    <w:p w14:paraId="388C9ED4" w14:textId="5CF428BF" w:rsidR="009D6487" w:rsidRPr="009D6487" w:rsidRDefault="009D6487" w:rsidP="009D6487">
      <w:pPr>
        <w:spacing w:line="276" w:lineRule="auto"/>
        <w:jc w:val="center"/>
        <w:rPr>
          <w:rFonts w:ascii="Arial" w:eastAsia="Times New Roman" w:hAnsi="Arial" w:cs="Arial"/>
          <w:b/>
          <w:i/>
          <w:kern w:val="0"/>
          <w:lang w:val="es-ES" w:eastAsia="es-ES"/>
          <w14:ligatures w14:val="none"/>
        </w:rPr>
      </w:pPr>
      <w:r w:rsidRPr="009D6487">
        <w:rPr>
          <w:rFonts w:ascii="Arial" w:eastAsia="Times New Roman" w:hAnsi="Arial" w:cs="Arial"/>
          <w:b/>
          <w:i/>
          <w:kern w:val="0"/>
          <w:lang w:val="es-ES" w:eastAsia="es-ES"/>
          <w14:ligatures w14:val="none"/>
        </w:rPr>
        <w:t>TRIBUNAL SUPERIOR DEL DISTRITO JUDICIAL</w:t>
      </w:r>
    </w:p>
    <w:p w14:paraId="1DCC16FF" w14:textId="3A83BF23" w:rsidR="009D6487" w:rsidRPr="009D6487" w:rsidRDefault="009D6487" w:rsidP="009D6487">
      <w:pPr>
        <w:spacing w:line="276" w:lineRule="auto"/>
        <w:jc w:val="center"/>
        <w:rPr>
          <w:rFonts w:ascii="Arial" w:eastAsia="Times New Roman" w:hAnsi="Arial" w:cs="Arial"/>
          <w:b/>
          <w:i/>
          <w:kern w:val="0"/>
          <w:lang w:val="es-ES" w:eastAsia="es-ES"/>
          <w14:ligatures w14:val="none"/>
        </w:rPr>
      </w:pPr>
      <w:r w:rsidRPr="009D6487">
        <w:rPr>
          <w:rFonts w:ascii="Arial" w:eastAsia="Times New Roman" w:hAnsi="Arial" w:cs="Arial"/>
          <w:b/>
          <w:i/>
          <w:kern w:val="0"/>
          <w:lang w:val="es-ES" w:eastAsia="es-ES"/>
          <w14:ligatures w14:val="none"/>
        </w:rPr>
        <w:t>SALA LABORAL</w:t>
      </w:r>
    </w:p>
    <w:p w14:paraId="6B4885E4" w14:textId="77777777" w:rsidR="009D6487" w:rsidRPr="009D6487" w:rsidRDefault="009D6487" w:rsidP="009D6487">
      <w:pPr>
        <w:spacing w:line="276" w:lineRule="auto"/>
        <w:jc w:val="center"/>
        <w:rPr>
          <w:rFonts w:ascii="Arial" w:eastAsia="Times New Roman" w:hAnsi="Arial" w:cs="Arial"/>
          <w:b/>
          <w:i/>
          <w:kern w:val="0"/>
          <w:lang w:val="es-ES" w:eastAsia="es-ES"/>
          <w14:ligatures w14:val="none"/>
        </w:rPr>
      </w:pPr>
    </w:p>
    <w:p w14:paraId="5707210D" w14:textId="77777777" w:rsidR="009D6487" w:rsidRPr="009D6487" w:rsidRDefault="009D6487" w:rsidP="009D6487">
      <w:pPr>
        <w:spacing w:line="276" w:lineRule="auto"/>
        <w:jc w:val="center"/>
        <w:rPr>
          <w:rFonts w:ascii="Arial" w:eastAsia="Times New Roman" w:hAnsi="Arial" w:cs="Arial"/>
          <w:b/>
          <w:i/>
          <w:kern w:val="0"/>
          <w:lang w:val="es-ES" w:eastAsia="es-ES"/>
          <w14:ligatures w14:val="none"/>
        </w:rPr>
      </w:pPr>
      <w:r w:rsidRPr="009D6487">
        <w:rPr>
          <w:rFonts w:ascii="Arial" w:eastAsia="Times New Roman" w:hAnsi="Arial" w:cs="Arial"/>
          <w:i/>
          <w:kern w:val="0"/>
          <w:lang w:val="es-ES" w:eastAsia="es-ES"/>
          <w14:ligatures w14:val="none"/>
        </w:rPr>
        <w:t xml:space="preserve">MAGISTRADO: </w:t>
      </w:r>
      <w:r w:rsidRPr="009D6487">
        <w:rPr>
          <w:rFonts w:ascii="Arial" w:eastAsia="Times New Roman" w:hAnsi="Arial" w:cs="Arial"/>
          <w:b/>
          <w:i/>
          <w:kern w:val="0"/>
          <w:lang w:val="es-ES" w:eastAsia="es-ES"/>
          <w14:ligatures w14:val="none"/>
        </w:rPr>
        <w:t>JULIO CÉSAR SALAZAR MUÑOZ</w:t>
      </w:r>
    </w:p>
    <w:p w14:paraId="478BC2AB" w14:textId="77777777" w:rsidR="009D6487" w:rsidRPr="009D6487" w:rsidRDefault="009D6487" w:rsidP="009D6487">
      <w:pPr>
        <w:spacing w:line="276" w:lineRule="auto"/>
        <w:rPr>
          <w:rFonts w:ascii="Arial" w:eastAsia="Times New Roman" w:hAnsi="Arial" w:cs="Arial"/>
          <w:b/>
          <w:i/>
          <w:kern w:val="0"/>
          <w:lang w:val="es-ES" w:eastAsia="es-ES"/>
          <w14:ligatures w14:val="none"/>
        </w:rPr>
      </w:pPr>
    </w:p>
    <w:p w14:paraId="57B7F6E2" w14:textId="77777777" w:rsidR="009D6487" w:rsidRPr="009D6487" w:rsidRDefault="009D6487" w:rsidP="009D6487">
      <w:pPr>
        <w:spacing w:line="276" w:lineRule="auto"/>
        <w:jc w:val="center"/>
        <w:rPr>
          <w:rFonts w:ascii="Arial" w:eastAsia="Times New Roman" w:hAnsi="Arial" w:cs="Arial"/>
          <w:i/>
          <w:kern w:val="0"/>
          <w:lang w:val="es-ES" w:eastAsia="es-ES"/>
          <w14:ligatures w14:val="none"/>
        </w:rPr>
      </w:pPr>
      <w:r w:rsidRPr="009D6487">
        <w:rPr>
          <w:rFonts w:ascii="Arial" w:eastAsia="Times New Roman" w:hAnsi="Arial" w:cs="Arial"/>
          <w:i/>
          <w:kern w:val="0"/>
          <w:lang w:val="es-ES" w:eastAsia="es-ES"/>
          <w14:ligatures w14:val="none"/>
        </w:rPr>
        <w:t>Pereira, once [11] de enero de dos mil veinticuatro [2024].</w:t>
      </w:r>
    </w:p>
    <w:p w14:paraId="478710FF" w14:textId="1AD74DEA" w:rsidR="009D6487" w:rsidRPr="009D6487" w:rsidRDefault="009D6487" w:rsidP="009D6487">
      <w:pPr>
        <w:tabs>
          <w:tab w:val="left" w:pos="1440"/>
        </w:tabs>
        <w:spacing w:line="276" w:lineRule="auto"/>
        <w:jc w:val="both"/>
        <w:rPr>
          <w:rFonts w:ascii="Arial" w:eastAsia="Times New Roman" w:hAnsi="Arial" w:cs="Arial"/>
          <w:i/>
          <w:snapToGrid w:val="0"/>
          <w:kern w:val="0"/>
          <w:lang w:val="es-ES" w:eastAsia="es-ES"/>
          <w14:ligatures w14:val="none"/>
        </w:rPr>
      </w:pPr>
    </w:p>
    <w:p w14:paraId="23A3D8C3" w14:textId="77777777" w:rsidR="009D6487" w:rsidRPr="009D6487" w:rsidRDefault="009D6487" w:rsidP="009D6487">
      <w:pPr>
        <w:spacing w:line="276" w:lineRule="auto"/>
        <w:jc w:val="center"/>
        <w:rPr>
          <w:rFonts w:ascii="Arial" w:eastAsia="Times New Roman" w:hAnsi="Arial" w:cs="Arial"/>
          <w:b/>
          <w:i/>
          <w:kern w:val="0"/>
          <w:u w:val="single"/>
          <w:lang w:val="es-ES" w:eastAsia="es-ES"/>
          <w14:ligatures w14:val="none"/>
        </w:rPr>
      </w:pPr>
      <w:r w:rsidRPr="009D6487">
        <w:rPr>
          <w:rFonts w:ascii="Arial" w:eastAsia="Times New Roman" w:hAnsi="Arial" w:cs="Arial"/>
          <w:b/>
          <w:i/>
          <w:kern w:val="0"/>
          <w:u w:val="single"/>
          <w:lang w:val="es-ES" w:eastAsia="es-ES"/>
          <w14:ligatures w14:val="none"/>
        </w:rPr>
        <w:t>SALVAMENTO PARCIAL DE VOTO:</w:t>
      </w:r>
    </w:p>
    <w:p w14:paraId="5FBF6750" w14:textId="77777777" w:rsidR="009D6487" w:rsidRPr="009D6487" w:rsidRDefault="009D6487" w:rsidP="009D6487">
      <w:pPr>
        <w:spacing w:line="276" w:lineRule="auto"/>
        <w:jc w:val="both"/>
        <w:rPr>
          <w:rFonts w:ascii="Arial" w:eastAsia="Times New Roman" w:hAnsi="Arial" w:cs="Arial"/>
          <w:iCs/>
          <w:kern w:val="0"/>
          <w:lang w:val="es-ES" w:eastAsia="es-ES"/>
          <w14:ligatures w14:val="none"/>
        </w:rPr>
      </w:pPr>
    </w:p>
    <w:p w14:paraId="4CEB43ED" w14:textId="77777777" w:rsidR="009D6487" w:rsidRPr="009D6487" w:rsidRDefault="009D6487" w:rsidP="009D6487">
      <w:pPr>
        <w:spacing w:line="276" w:lineRule="auto"/>
        <w:jc w:val="both"/>
        <w:rPr>
          <w:rFonts w:ascii="Arial" w:eastAsia="Times New Roman" w:hAnsi="Arial" w:cs="Arial"/>
          <w:b/>
          <w:kern w:val="0"/>
          <w:lang w:val="es-ES" w:eastAsia="es-ES"/>
          <w14:ligatures w14:val="none"/>
        </w:rPr>
      </w:pPr>
    </w:p>
    <w:p w14:paraId="7899A918" w14:textId="77777777" w:rsidR="009D6487" w:rsidRPr="009D6487" w:rsidRDefault="009D6487" w:rsidP="009D6487">
      <w:pPr>
        <w:spacing w:line="276" w:lineRule="auto"/>
        <w:jc w:val="both"/>
        <w:rPr>
          <w:rFonts w:ascii="Arial" w:eastAsia="Arial" w:hAnsi="Arial" w:cs="Arial"/>
          <w:kern w:val="0"/>
          <w:lang w:val="es-ES" w:eastAsia="es-ES"/>
          <w14:ligatures w14:val="none"/>
        </w:rPr>
      </w:pPr>
      <w:r w:rsidRPr="009D6487">
        <w:rPr>
          <w:rFonts w:ascii="Arial" w:eastAsia="Arial" w:hAnsi="Arial" w:cs="Arial"/>
          <w:kern w:val="0"/>
          <w:lang w:val="es-ES" w:eastAsia="es-ES"/>
          <w14:ligatures w14:val="none"/>
        </w:rPr>
        <w:t>Si bien coincido en que correspondía declarar la existencia del contrato de trabajo disponiendo el pago de los aportes al sistema general de pensiones a cargo del empleador, difiero de la posición mayoritaria pues en mi criterio, cuando hay falta de afiliación al sistema general de pensiones, la AFP solo está obligada al reconocimiento de la prestación a partir del pago del cálculo actuarial, mientras que, cualquier retroactivo que el afiliado estuviera en derecho de percibir, debe reclamarlo del empleador que omitió la afiliación.</w:t>
      </w:r>
    </w:p>
    <w:p w14:paraId="39F9014B" w14:textId="77777777" w:rsidR="009D6487" w:rsidRPr="009D6487" w:rsidRDefault="009D6487" w:rsidP="009D6487">
      <w:pPr>
        <w:spacing w:line="276" w:lineRule="auto"/>
        <w:jc w:val="both"/>
        <w:rPr>
          <w:rFonts w:ascii="Arial" w:eastAsia="Times New Roman" w:hAnsi="Arial" w:cs="Arial"/>
          <w:kern w:val="0"/>
          <w:lang w:val="es-ES" w:eastAsia="es-ES"/>
          <w14:ligatures w14:val="none"/>
        </w:rPr>
      </w:pPr>
    </w:p>
    <w:p w14:paraId="20B37297" w14:textId="77777777" w:rsidR="009D6487" w:rsidRPr="009D6487" w:rsidRDefault="009D6487" w:rsidP="009D6487">
      <w:pPr>
        <w:spacing w:line="276" w:lineRule="auto"/>
        <w:jc w:val="both"/>
        <w:textAlignment w:val="baseline"/>
        <w:rPr>
          <w:rFonts w:ascii="Arial" w:eastAsia="Times New Roman" w:hAnsi="Arial" w:cs="Arial"/>
          <w:bCs/>
          <w:kern w:val="0"/>
          <w:lang w:val="es-MX" w:eastAsia="es-CO"/>
          <w14:ligatures w14:val="none"/>
        </w:rPr>
      </w:pPr>
      <w:r w:rsidRPr="009D6487">
        <w:rPr>
          <w:rFonts w:ascii="Arial" w:eastAsia="Times New Roman" w:hAnsi="Arial" w:cs="Arial"/>
          <w:bCs/>
          <w:kern w:val="0"/>
          <w:lang w:val="es-MX" w:eastAsia="es-CO"/>
          <w14:ligatures w14:val="none"/>
        </w:rPr>
        <w:t xml:space="preserve">Los fundamentos de mi posición son los siguientes: </w:t>
      </w:r>
    </w:p>
    <w:p w14:paraId="1F3FC441" w14:textId="77777777" w:rsidR="009D6487" w:rsidRPr="009D6487" w:rsidRDefault="009D6487" w:rsidP="009D6487">
      <w:pPr>
        <w:spacing w:line="276" w:lineRule="auto"/>
        <w:jc w:val="both"/>
        <w:textAlignment w:val="baseline"/>
        <w:rPr>
          <w:rFonts w:ascii="Arial" w:eastAsia="Times New Roman" w:hAnsi="Arial" w:cs="Arial"/>
          <w:b/>
          <w:bCs/>
          <w:kern w:val="0"/>
          <w:lang w:val="es-MX" w:eastAsia="es-CO"/>
          <w14:ligatures w14:val="none"/>
        </w:rPr>
      </w:pPr>
    </w:p>
    <w:p w14:paraId="6C58AA55"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b/>
          <w:bCs/>
          <w:kern w:val="0"/>
          <w:lang w:val="es-MX" w:eastAsia="es-CO"/>
          <w14:ligatures w14:val="none"/>
        </w:rPr>
        <w:t>RESPONSABILIDAD DE LA ADMINISTRADORA COLOMBIANA DE PENSIONES ANTE LA OMISIÓN EN LA AFILIACIÓN POR PARTE DE LOS EMPLEADORES.</w:t>
      </w:r>
      <w:r w:rsidRPr="009D6487">
        <w:rPr>
          <w:rFonts w:ascii="Arial" w:eastAsia="Times New Roman" w:hAnsi="Arial" w:cs="Arial"/>
          <w:kern w:val="0"/>
          <w:lang w:eastAsia="es-CO"/>
          <w14:ligatures w14:val="none"/>
        </w:rPr>
        <w:t> </w:t>
      </w:r>
    </w:p>
    <w:p w14:paraId="208B6BFA"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1FBA1B48"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Para analizar este tema, lo primero que se debe recuperar es la verdadera concepción que tuvo el legislador en el año 1993 al organizar el Régimen de Prima Media.</w:t>
      </w:r>
      <w:r w:rsidRPr="009D6487">
        <w:rPr>
          <w:rFonts w:ascii="Arial" w:eastAsia="Times New Roman" w:hAnsi="Arial" w:cs="Arial"/>
          <w:kern w:val="0"/>
          <w:lang w:eastAsia="es-CO"/>
          <w14:ligatures w14:val="none"/>
        </w:rPr>
        <w:t> </w:t>
      </w:r>
    </w:p>
    <w:p w14:paraId="41B55B3E"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657A3B4E"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Al respecto, a mi juicio, erróneamente, parece entenderse en la actualidad que la ley 100 de 1993 es el punto de partida y origen de la organización del Sistema. Nada más alejado de la realidad. Basta mirar y aplicar el inciso segundo del artículo 31 de dicha ley para darse cuenta que ella se limitó, en este aspecto, a modificar, adicionar y excepcionar puntualmente, aspectos contenidos en las normas vigentes para los Seguros de Invalidez, Vejez y muerte a cargo del Instituto de Seguros Sociales. En efecto, dice textualmente el artículo citado:</w:t>
      </w:r>
      <w:r w:rsidRPr="009D6487">
        <w:rPr>
          <w:rFonts w:ascii="Arial" w:eastAsia="Times New Roman" w:hAnsi="Arial" w:cs="Arial"/>
          <w:kern w:val="0"/>
          <w:lang w:eastAsia="es-CO"/>
          <w14:ligatures w14:val="none"/>
        </w:rPr>
        <w:t> </w:t>
      </w:r>
    </w:p>
    <w:p w14:paraId="1D41FAC0"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073D624F" w14:textId="77777777" w:rsidR="009D6487" w:rsidRPr="009D6487" w:rsidRDefault="009D6487" w:rsidP="00C632DD">
      <w:pPr>
        <w:spacing w:line="240" w:lineRule="auto"/>
        <w:ind w:left="426" w:right="420"/>
        <w:jc w:val="both"/>
        <w:textAlignment w:val="baseline"/>
        <w:rPr>
          <w:rFonts w:ascii="Arial" w:eastAsia="Times New Roman" w:hAnsi="Arial" w:cs="Arial"/>
          <w:kern w:val="0"/>
          <w:sz w:val="22"/>
          <w:lang w:eastAsia="es-CO"/>
          <w14:ligatures w14:val="none"/>
        </w:rPr>
      </w:pPr>
      <w:r w:rsidRPr="00C632DD">
        <w:rPr>
          <w:rFonts w:ascii="Arial" w:eastAsia="Times New Roman" w:hAnsi="Arial" w:cs="Arial"/>
          <w:b/>
          <w:bCs/>
          <w:kern w:val="0"/>
          <w:sz w:val="22"/>
          <w:lang w:val="es-MX" w:eastAsia="es-CO"/>
          <w14:ligatures w14:val="none"/>
        </w:rPr>
        <w:t>“ARTÍCULO 31. CONCEPTO.</w:t>
      </w:r>
      <w:r w:rsidRPr="00C632DD">
        <w:rPr>
          <w:rFonts w:ascii="Arial" w:eastAsia="Times New Roman" w:hAnsi="Arial" w:cs="Arial"/>
          <w:kern w:val="0"/>
          <w:sz w:val="22"/>
          <w:lang w:val="es-MX" w:eastAsia="es-CO"/>
          <w14:ligatures w14:val="none"/>
        </w:rPr>
        <w:t xml:space="preserve"> El régimen de Prima Media con Prestación Definida es aquel mediante el cual los afiliados o sus beneficiarios obtienen una pensión de vejez, de invalidez o de sobrevivientes, o una indemnización, previamente definidas, de acuerdo con lo previsto en el presente Título.</w:t>
      </w:r>
      <w:r w:rsidRPr="00C632DD">
        <w:rPr>
          <w:rFonts w:ascii="Arial" w:eastAsia="Times New Roman" w:hAnsi="Arial" w:cs="Arial"/>
          <w:kern w:val="0"/>
          <w:sz w:val="22"/>
          <w:lang w:eastAsia="es-CO"/>
          <w14:ligatures w14:val="none"/>
        </w:rPr>
        <w:t> </w:t>
      </w:r>
    </w:p>
    <w:p w14:paraId="58F119E9" w14:textId="77777777" w:rsidR="009D6487" w:rsidRPr="009D6487" w:rsidRDefault="009D6487" w:rsidP="00C632DD">
      <w:pPr>
        <w:spacing w:line="240" w:lineRule="auto"/>
        <w:ind w:left="426" w:right="420"/>
        <w:jc w:val="both"/>
        <w:textAlignment w:val="baseline"/>
        <w:rPr>
          <w:rFonts w:ascii="Arial" w:eastAsia="Times New Roman" w:hAnsi="Arial" w:cs="Arial"/>
          <w:kern w:val="0"/>
          <w:sz w:val="22"/>
          <w:lang w:eastAsia="es-CO"/>
          <w14:ligatures w14:val="none"/>
        </w:rPr>
      </w:pPr>
      <w:r w:rsidRPr="00C632DD">
        <w:rPr>
          <w:rFonts w:ascii="Arial" w:eastAsia="Times New Roman" w:hAnsi="Arial" w:cs="Arial"/>
          <w:kern w:val="0"/>
          <w:sz w:val="22"/>
          <w:lang w:eastAsia="es-CO"/>
          <w14:ligatures w14:val="none"/>
        </w:rPr>
        <w:t> </w:t>
      </w:r>
    </w:p>
    <w:p w14:paraId="347BD5BD" w14:textId="77777777" w:rsidR="009D6487" w:rsidRPr="009D6487" w:rsidRDefault="009D6487" w:rsidP="00C632DD">
      <w:pPr>
        <w:spacing w:line="240" w:lineRule="auto"/>
        <w:ind w:left="426" w:right="420"/>
        <w:jc w:val="both"/>
        <w:textAlignment w:val="baseline"/>
        <w:rPr>
          <w:rFonts w:ascii="Arial" w:eastAsia="Times New Roman" w:hAnsi="Arial" w:cs="Arial"/>
          <w:kern w:val="0"/>
          <w:sz w:val="22"/>
          <w:lang w:eastAsia="es-CO"/>
          <w14:ligatures w14:val="none"/>
        </w:rPr>
      </w:pPr>
      <w:r w:rsidRPr="00C632DD">
        <w:rPr>
          <w:rFonts w:ascii="Arial" w:eastAsia="Times New Roman" w:hAnsi="Arial" w:cs="Arial"/>
          <w:b/>
          <w:bCs/>
          <w:kern w:val="0"/>
          <w:sz w:val="22"/>
          <w:lang w:val="es-MX" w:eastAsia="es-CO"/>
          <w14:ligatures w14:val="none"/>
        </w:rPr>
        <w:t>Serán aplicables a este régimen las disposiciones vigentes para los seguros de invalidez, vejez y muerte a cargo del Instituto de Seguros Sociales, con las adiciones, modificaciones y excepciones contenidas en esta ley.</w:t>
      </w:r>
      <w:r w:rsidRPr="00C632DD">
        <w:rPr>
          <w:rFonts w:ascii="Arial" w:eastAsia="Times New Roman" w:hAnsi="Arial" w:cs="Arial"/>
          <w:kern w:val="0"/>
          <w:sz w:val="22"/>
          <w:lang w:val="es-MX" w:eastAsia="es-CO"/>
          <w14:ligatures w14:val="none"/>
        </w:rPr>
        <w:t>”</w:t>
      </w:r>
      <w:r w:rsidRPr="00C632DD">
        <w:rPr>
          <w:rFonts w:ascii="Arial" w:eastAsia="Times New Roman" w:hAnsi="Arial" w:cs="Arial"/>
          <w:kern w:val="0"/>
          <w:sz w:val="22"/>
          <w:lang w:eastAsia="es-CO"/>
          <w14:ligatures w14:val="none"/>
        </w:rPr>
        <w:t> </w:t>
      </w:r>
    </w:p>
    <w:p w14:paraId="0DC38230"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20662CB4" w14:textId="40E69679"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 xml:space="preserve">Pues bien, incorporado en el capítulo VI </w:t>
      </w:r>
      <w:r w:rsidRPr="00E87C99">
        <w:rPr>
          <w:rFonts w:ascii="Arial" w:eastAsia="Times New Roman" w:hAnsi="Arial" w:cs="Arial"/>
          <w:bCs/>
          <w:kern w:val="0"/>
          <w:lang w:val="es-MX" w:eastAsia="es-CO"/>
          <w14:ligatures w14:val="none"/>
        </w:rPr>
        <w:t>“</w:t>
      </w:r>
      <w:r w:rsidRPr="009D6487">
        <w:rPr>
          <w:rFonts w:ascii="Arial" w:eastAsia="Times New Roman" w:hAnsi="Arial" w:cs="Arial"/>
          <w:b/>
          <w:bCs/>
          <w:kern w:val="0"/>
          <w:lang w:val="es-MX" w:eastAsia="es-CO"/>
          <w14:ligatures w14:val="none"/>
        </w:rPr>
        <w:t>Disposiciones comunes a las prestaciones</w:t>
      </w:r>
      <w:r w:rsidRPr="00E87C99">
        <w:rPr>
          <w:rFonts w:ascii="Arial" w:eastAsia="Times New Roman" w:hAnsi="Arial" w:cs="Arial"/>
          <w:bCs/>
          <w:kern w:val="0"/>
          <w:lang w:val="es-MX" w:eastAsia="es-CO"/>
          <w14:ligatures w14:val="none"/>
        </w:rPr>
        <w:t>”</w:t>
      </w:r>
      <w:r w:rsidRPr="009D6487">
        <w:rPr>
          <w:rFonts w:ascii="Arial" w:eastAsia="Times New Roman" w:hAnsi="Arial" w:cs="Arial"/>
          <w:kern w:val="0"/>
          <w:lang w:val="es-MX" w:eastAsia="es-CO"/>
          <w14:ligatures w14:val="none"/>
        </w:rPr>
        <w:t xml:space="preserve">, el artículo 41 del Acuerdo 049 de 1990 -disposición vigente para los </w:t>
      </w:r>
      <w:r w:rsidRPr="009D6487">
        <w:rPr>
          <w:rFonts w:ascii="Arial" w:eastAsia="Times New Roman" w:hAnsi="Arial" w:cs="Arial"/>
          <w:kern w:val="0"/>
          <w:lang w:val="es-MX" w:eastAsia="es-CO"/>
          <w14:ligatures w14:val="none"/>
        </w:rPr>
        <w:lastRenderedPageBreak/>
        <w:t xml:space="preserve">seguros de Invalidez, Vejez y Muerte del entonces Instituto de Seguros Sociales- establece que </w:t>
      </w:r>
      <w:r w:rsidRPr="009D6487">
        <w:rPr>
          <w:rFonts w:ascii="Arial" w:eastAsia="Times New Roman" w:hAnsi="Arial" w:cs="Arial"/>
          <w:i/>
          <w:iCs/>
          <w:kern w:val="0"/>
          <w:lang w:val="es-MX" w:eastAsia="es-CO"/>
          <w14:ligatures w14:val="none"/>
        </w:rPr>
        <w:t>“</w:t>
      </w:r>
      <w:r w:rsidRPr="00C632DD">
        <w:rPr>
          <w:rFonts w:ascii="Arial" w:eastAsia="Times New Roman" w:hAnsi="Arial" w:cs="Arial"/>
          <w:i/>
          <w:iCs/>
          <w:kern w:val="0"/>
          <w:sz w:val="22"/>
          <w:lang w:val="es-MX" w:eastAsia="es-CO"/>
          <w14:ligatures w14:val="none"/>
        </w:rPr>
        <w:t xml:space="preserve">El Instituto será responsable de las prestaciones de que trata el </w:t>
      </w:r>
      <w:r w:rsidRPr="00C632DD">
        <w:rPr>
          <w:rFonts w:ascii="Arial" w:eastAsia="Times New Roman" w:hAnsi="Arial" w:cs="Arial"/>
          <w:b/>
          <w:bCs/>
          <w:i/>
          <w:iCs/>
          <w:kern w:val="0"/>
          <w:sz w:val="22"/>
          <w:lang w:val="es-MX" w:eastAsia="es-CO"/>
          <w14:ligatures w14:val="none"/>
        </w:rPr>
        <w:t xml:space="preserve">Seguro de Invalidez, </w:t>
      </w:r>
      <w:r w:rsidRPr="00C632DD">
        <w:rPr>
          <w:rFonts w:ascii="Arial" w:eastAsia="Times New Roman" w:hAnsi="Arial" w:cs="Arial"/>
          <w:b/>
          <w:bCs/>
          <w:i/>
          <w:iCs/>
          <w:kern w:val="0"/>
          <w:sz w:val="22"/>
          <w:u w:val="single"/>
          <w:lang w:val="es-MX" w:eastAsia="es-CO"/>
          <w14:ligatures w14:val="none"/>
        </w:rPr>
        <w:t>Vejez</w:t>
      </w:r>
      <w:r w:rsidRPr="00C632DD">
        <w:rPr>
          <w:rFonts w:ascii="Arial" w:eastAsia="Times New Roman" w:hAnsi="Arial" w:cs="Arial"/>
          <w:b/>
          <w:bCs/>
          <w:i/>
          <w:iCs/>
          <w:kern w:val="0"/>
          <w:sz w:val="22"/>
          <w:lang w:val="es-MX" w:eastAsia="es-CO"/>
          <w14:ligatures w14:val="none"/>
        </w:rPr>
        <w:t xml:space="preserve"> y Muerte a partir </w:t>
      </w:r>
      <w:r w:rsidRPr="00C632DD">
        <w:rPr>
          <w:rFonts w:ascii="Arial" w:eastAsia="Times New Roman" w:hAnsi="Arial" w:cs="Arial"/>
          <w:b/>
          <w:bCs/>
          <w:i/>
          <w:iCs/>
          <w:kern w:val="0"/>
          <w:sz w:val="22"/>
          <w:u w:val="single"/>
          <w:lang w:val="es-MX" w:eastAsia="es-CO"/>
          <w14:ligatures w14:val="none"/>
        </w:rPr>
        <w:t>de la afiliación</w:t>
      </w:r>
      <w:r w:rsidRPr="00C632DD">
        <w:rPr>
          <w:rFonts w:ascii="Arial" w:eastAsia="Times New Roman" w:hAnsi="Arial" w:cs="Arial"/>
          <w:b/>
          <w:bCs/>
          <w:i/>
          <w:iCs/>
          <w:kern w:val="0"/>
          <w:sz w:val="22"/>
          <w:lang w:val="es-MX" w:eastAsia="es-CO"/>
          <w14:ligatures w14:val="none"/>
        </w:rPr>
        <w:t>, en los términos contemplados en el presente Reglamento</w:t>
      </w:r>
      <w:r w:rsidRPr="00E87C99">
        <w:rPr>
          <w:rFonts w:ascii="Arial" w:eastAsia="Times New Roman" w:hAnsi="Arial" w:cs="Arial"/>
          <w:bCs/>
          <w:i/>
          <w:iCs/>
          <w:kern w:val="0"/>
          <w:lang w:val="es-MX" w:eastAsia="es-CO"/>
          <w14:ligatures w14:val="none"/>
        </w:rPr>
        <w:t>”</w:t>
      </w:r>
      <w:r w:rsidRPr="009D6487">
        <w:rPr>
          <w:rFonts w:ascii="Arial" w:eastAsia="Times New Roman" w:hAnsi="Arial" w:cs="Arial"/>
          <w:kern w:val="0"/>
          <w:lang w:val="es-MX" w:eastAsia="es-CO"/>
          <w14:ligatures w14:val="none"/>
        </w:rPr>
        <w:t xml:space="preserve">, y a continuación determina que </w:t>
      </w:r>
      <w:r w:rsidRPr="009D6487">
        <w:rPr>
          <w:rFonts w:ascii="Arial" w:eastAsia="Times New Roman" w:hAnsi="Arial" w:cs="Arial"/>
          <w:i/>
          <w:iCs/>
          <w:kern w:val="0"/>
          <w:lang w:val="es-MX" w:eastAsia="es-CO"/>
          <w14:ligatures w14:val="none"/>
        </w:rPr>
        <w:t>“</w:t>
      </w:r>
      <w:r w:rsidRPr="00C632DD">
        <w:rPr>
          <w:rFonts w:ascii="Arial" w:eastAsia="Times New Roman" w:hAnsi="Arial" w:cs="Arial"/>
          <w:i/>
          <w:iCs/>
          <w:kern w:val="0"/>
          <w:sz w:val="22"/>
          <w:lang w:val="es-MX" w:eastAsia="es-CO"/>
          <w14:ligatures w14:val="none"/>
        </w:rPr>
        <w:t xml:space="preserve">Cuando el patrono no afilie a un trabajador </w:t>
      </w:r>
      <w:r w:rsidRPr="00C632DD">
        <w:rPr>
          <w:rFonts w:ascii="Arial" w:eastAsia="Times New Roman" w:hAnsi="Arial" w:cs="Arial"/>
          <w:b/>
          <w:bCs/>
          <w:i/>
          <w:iCs/>
          <w:kern w:val="0"/>
          <w:sz w:val="22"/>
          <w:lang w:val="es-MX" w:eastAsia="es-CO"/>
          <w14:ligatures w14:val="none"/>
        </w:rPr>
        <w:t xml:space="preserve">deberá otorgarle las prestaciones que le hubiere cubierto el </w:t>
      </w:r>
      <w:proofErr w:type="spellStart"/>
      <w:r w:rsidRPr="00C632DD">
        <w:rPr>
          <w:rFonts w:ascii="Arial" w:eastAsia="Times New Roman" w:hAnsi="Arial" w:cs="Arial"/>
          <w:b/>
          <w:bCs/>
          <w:i/>
          <w:iCs/>
          <w:kern w:val="0"/>
          <w:sz w:val="22"/>
          <w:lang w:val="es-MX" w:eastAsia="es-CO"/>
          <w14:ligatures w14:val="none"/>
        </w:rPr>
        <w:t>ISS</w:t>
      </w:r>
      <w:proofErr w:type="spellEnd"/>
      <w:r w:rsidRPr="00C632DD">
        <w:rPr>
          <w:rFonts w:ascii="Arial" w:eastAsia="Times New Roman" w:hAnsi="Arial" w:cs="Arial"/>
          <w:b/>
          <w:bCs/>
          <w:i/>
          <w:iCs/>
          <w:kern w:val="0"/>
          <w:sz w:val="22"/>
          <w:lang w:val="es-MX" w:eastAsia="es-CO"/>
          <w14:ligatures w14:val="none"/>
        </w:rPr>
        <w:t xml:space="preserve"> en el caso de que lo hubiere afiliado</w:t>
      </w:r>
      <w:r w:rsidRPr="00C632DD">
        <w:rPr>
          <w:rFonts w:ascii="Arial" w:eastAsia="Times New Roman" w:hAnsi="Arial" w:cs="Arial"/>
          <w:bCs/>
          <w:kern w:val="0"/>
          <w:lang w:val="es-MX" w:eastAsia="es-CO"/>
          <w14:ligatures w14:val="none"/>
        </w:rPr>
        <w:t>”</w:t>
      </w:r>
      <w:r w:rsidRPr="009D6487">
        <w:rPr>
          <w:rFonts w:ascii="Arial" w:eastAsia="Times New Roman" w:hAnsi="Arial" w:cs="Arial"/>
          <w:kern w:val="0"/>
          <w:lang w:val="es-MX" w:eastAsia="es-CO"/>
          <w14:ligatures w14:val="none"/>
        </w:rPr>
        <w:t>.</w:t>
      </w:r>
      <w:r w:rsidRPr="009D6487">
        <w:rPr>
          <w:rFonts w:ascii="Arial" w:eastAsia="Times New Roman" w:hAnsi="Arial" w:cs="Arial"/>
          <w:kern w:val="0"/>
          <w:lang w:eastAsia="es-CO"/>
          <w14:ligatures w14:val="none"/>
        </w:rPr>
        <w:t> </w:t>
      </w:r>
    </w:p>
    <w:p w14:paraId="0ACDB0E3"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1007B07C"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Disposición que es apenas obvia, si en cuenta se tiene que la entidad de Seguridad Social solo debe responder por las prestaciones de sus afiliados, mientras que los empleadores tienen la obligación precisamente de afiliarlos, para evitar que estas sigan a su cargo. Esa es la idea central de un sistema de Seguridad Social. </w:t>
      </w:r>
      <w:r w:rsidRPr="009D6487">
        <w:rPr>
          <w:rFonts w:ascii="Arial" w:eastAsia="Times New Roman" w:hAnsi="Arial" w:cs="Arial"/>
          <w:kern w:val="0"/>
          <w:lang w:eastAsia="es-CO"/>
          <w14:ligatures w14:val="none"/>
        </w:rPr>
        <w:t> </w:t>
      </w:r>
    </w:p>
    <w:p w14:paraId="120A4B7C"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2FFE7DA2"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 xml:space="preserve">Ahora bien, conocida es la postura actual de la Sala de Casación Laboral de la Corte Suprema de Justicia consistente en que las consecuencias de la no afiliación o afiliación tardía por parte del empleador al sistema general de pensiones, cuando la prestación económica ha de causarse en vigencia de las leyes 100 de 1993 y 797 de 2003, se resuelve ordenando </w:t>
      </w:r>
      <w:r w:rsidRPr="009D6487">
        <w:rPr>
          <w:rFonts w:ascii="Arial" w:eastAsia="Times New Roman" w:hAnsi="Arial" w:cs="Arial"/>
          <w:b/>
          <w:bCs/>
          <w:kern w:val="0"/>
          <w:lang w:val="es-MX" w:eastAsia="es-CO"/>
          <w14:ligatures w14:val="none"/>
        </w:rPr>
        <w:t xml:space="preserve">el reconocimiento de la pensión de vejez por parte de la entidad de la seguridad social a la que esté vinculado el afiliado, correspondiéndole al empleador omisivo cancelar el correspondiente cálculo actuarial. </w:t>
      </w:r>
      <w:r w:rsidRPr="009D6487">
        <w:rPr>
          <w:rFonts w:ascii="Arial" w:eastAsia="Times New Roman" w:hAnsi="Arial" w:cs="Arial"/>
          <w:kern w:val="0"/>
          <w:lang w:val="es-MX" w:eastAsia="es-CO"/>
          <w14:ligatures w14:val="none"/>
        </w:rPr>
        <w:t>Lo cual no pugna con lo hasta acá dicho, si se entiende –como es debido- que, pagado el cálculo actuarial, a la entidad de Seguridad Social, dado que para ese momento se llenan los requisitos de ley para acceder a la prestación de vejez, le corresponda, a partir de entonces y en lo sucesivo, pagar las prestaciones a que haya lugar, pero no de cualquier manera, sino en los términos establecidos en el artículo 41 del Acuerdo 049 de 1990. </w:t>
      </w:r>
      <w:r w:rsidRPr="009D6487">
        <w:rPr>
          <w:rFonts w:ascii="Arial" w:eastAsia="Times New Roman" w:hAnsi="Arial" w:cs="Arial"/>
          <w:kern w:val="0"/>
          <w:lang w:eastAsia="es-CO"/>
          <w14:ligatures w14:val="none"/>
        </w:rPr>
        <w:t> </w:t>
      </w:r>
    </w:p>
    <w:p w14:paraId="5126826C"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4D664984"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 xml:space="preserve">Es así entonces que, teniendo en cuenta que el empleador no cumplió oportunamente con la obligación de afiliar al trabajador al régimen de prima media con prestación definida, claro resulta que esa omisión se corrige únicamente en el momento en el que realiza el pago del correspondiente cálculo actuarial, es decir, </w:t>
      </w:r>
      <w:r w:rsidRPr="009D6487">
        <w:rPr>
          <w:rFonts w:ascii="Arial" w:eastAsia="Times New Roman" w:hAnsi="Arial" w:cs="Arial"/>
          <w:b/>
          <w:bCs/>
          <w:kern w:val="0"/>
          <w:lang w:val="es-MX" w:eastAsia="es-CO"/>
          <w14:ligatures w14:val="none"/>
        </w:rPr>
        <w:t>que es entonces cuando realmente se produce la afiliación del trabajador</w:t>
      </w:r>
      <w:r w:rsidRPr="009D6487">
        <w:rPr>
          <w:rFonts w:ascii="Arial" w:eastAsia="Times New Roman" w:hAnsi="Arial" w:cs="Arial"/>
          <w:kern w:val="0"/>
          <w:lang w:val="es-MX" w:eastAsia="es-CO"/>
          <w14:ligatures w14:val="none"/>
        </w:rPr>
        <w:t xml:space="preserve"> al Régimen de Prima Media, </w:t>
      </w:r>
      <w:r w:rsidRPr="009D6487">
        <w:rPr>
          <w:rFonts w:ascii="Arial" w:eastAsia="Times New Roman" w:hAnsi="Arial" w:cs="Arial"/>
          <w:b/>
          <w:bCs/>
          <w:kern w:val="0"/>
          <w:lang w:val="es-MX" w:eastAsia="es-CO"/>
          <w14:ligatures w14:val="none"/>
        </w:rPr>
        <w:t>y es solo a partir de ese instante cuando se concreta la responsabilidad a cargo de Colpensiones</w:t>
      </w:r>
      <w:r w:rsidRPr="009D6487">
        <w:rPr>
          <w:rFonts w:ascii="Arial" w:eastAsia="Times New Roman" w:hAnsi="Arial" w:cs="Arial"/>
          <w:kern w:val="0"/>
          <w:lang w:val="es-MX" w:eastAsia="es-CO"/>
          <w14:ligatures w14:val="none"/>
        </w:rPr>
        <w:t xml:space="preserve">, pues nótese que la norma bajo estudio refiere contundentemente que el Instituto de Seguros Sociales hoy Administradora Colombiana de Pensiones </w:t>
      </w:r>
      <w:r w:rsidRPr="009D6487">
        <w:rPr>
          <w:rFonts w:ascii="Arial" w:eastAsia="Times New Roman" w:hAnsi="Arial" w:cs="Arial"/>
          <w:i/>
          <w:iCs/>
          <w:kern w:val="0"/>
          <w:lang w:val="es-MX" w:eastAsia="es-CO"/>
          <w14:ligatures w14:val="none"/>
        </w:rPr>
        <w:t>“</w:t>
      </w:r>
      <w:r w:rsidRPr="00C632DD">
        <w:rPr>
          <w:rFonts w:ascii="Arial" w:eastAsia="Times New Roman" w:hAnsi="Arial" w:cs="Arial"/>
          <w:b/>
          <w:bCs/>
          <w:i/>
          <w:iCs/>
          <w:kern w:val="0"/>
          <w:sz w:val="22"/>
          <w:lang w:val="es-MX" w:eastAsia="es-CO"/>
          <w14:ligatures w14:val="none"/>
        </w:rPr>
        <w:t xml:space="preserve">será responsable de las prestaciones de que trata el Seguro de Invalidez, </w:t>
      </w:r>
      <w:r w:rsidRPr="00C632DD">
        <w:rPr>
          <w:rFonts w:ascii="Arial" w:eastAsia="Times New Roman" w:hAnsi="Arial" w:cs="Arial"/>
          <w:b/>
          <w:bCs/>
          <w:i/>
          <w:iCs/>
          <w:kern w:val="0"/>
          <w:sz w:val="22"/>
          <w:u w:val="single"/>
          <w:lang w:val="es-MX" w:eastAsia="es-CO"/>
          <w14:ligatures w14:val="none"/>
        </w:rPr>
        <w:t>Vejez</w:t>
      </w:r>
      <w:r w:rsidRPr="00C632DD">
        <w:rPr>
          <w:rFonts w:ascii="Arial" w:eastAsia="Times New Roman" w:hAnsi="Arial" w:cs="Arial"/>
          <w:b/>
          <w:bCs/>
          <w:i/>
          <w:iCs/>
          <w:kern w:val="0"/>
          <w:sz w:val="22"/>
          <w:lang w:val="es-MX" w:eastAsia="es-CO"/>
          <w14:ligatures w14:val="none"/>
        </w:rPr>
        <w:t xml:space="preserve"> y Muerte </w:t>
      </w:r>
      <w:r w:rsidRPr="00C632DD">
        <w:rPr>
          <w:rFonts w:ascii="Arial" w:eastAsia="Times New Roman" w:hAnsi="Arial" w:cs="Arial"/>
          <w:b/>
          <w:bCs/>
          <w:i/>
          <w:iCs/>
          <w:kern w:val="0"/>
          <w:sz w:val="22"/>
          <w:u w:val="single"/>
          <w:lang w:val="es-MX" w:eastAsia="es-CO"/>
          <w14:ligatures w14:val="none"/>
        </w:rPr>
        <w:t>a partir de la afiliación</w:t>
      </w:r>
      <w:r w:rsidRPr="00C632DD">
        <w:rPr>
          <w:rFonts w:ascii="Arial" w:eastAsia="Times New Roman" w:hAnsi="Arial" w:cs="Arial"/>
          <w:b/>
          <w:bCs/>
          <w:i/>
          <w:iCs/>
          <w:kern w:val="0"/>
          <w:sz w:val="22"/>
          <w:lang w:val="es-MX" w:eastAsia="es-CO"/>
          <w14:ligatures w14:val="none"/>
        </w:rPr>
        <w:t>…</w:t>
      </w:r>
      <w:r w:rsidRPr="00C632DD">
        <w:rPr>
          <w:rFonts w:ascii="Arial" w:eastAsia="Times New Roman" w:hAnsi="Arial" w:cs="Arial"/>
          <w:bCs/>
          <w:i/>
          <w:iCs/>
          <w:kern w:val="0"/>
          <w:lang w:val="es-MX" w:eastAsia="es-CO"/>
          <w14:ligatures w14:val="none"/>
        </w:rPr>
        <w:t>”.</w:t>
      </w:r>
      <w:r w:rsidRPr="00C632DD">
        <w:rPr>
          <w:rFonts w:ascii="Arial" w:eastAsia="Times New Roman" w:hAnsi="Arial" w:cs="Arial"/>
          <w:kern w:val="0"/>
          <w:lang w:val="es-MX" w:eastAsia="es-CO"/>
          <w14:ligatures w14:val="none"/>
        </w:rPr>
        <w:t> </w:t>
      </w:r>
      <w:r w:rsidRPr="00C632DD">
        <w:rPr>
          <w:rFonts w:ascii="Arial" w:eastAsia="Times New Roman" w:hAnsi="Arial" w:cs="Arial"/>
          <w:kern w:val="0"/>
          <w:lang w:eastAsia="es-CO"/>
          <w14:ligatures w14:val="none"/>
        </w:rPr>
        <w:t> </w:t>
      </w:r>
    </w:p>
    <w:p w14:paraId="681F3673"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1078D064"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 xml:space="preserve">Todo lo anterior conlleva a concluir que dicha entidad solo está llamada a reconocer y pagar la prestación económica a partir de la fecha en que se produce el pago del cálculo actuarial por parte del empleador, pues se itera, es solo en ese momento que se entiende cumplida la obligación de afiliación al RPM </w:t>
      </w:r>
      <w:proofErr w:type="gramStart"/>
      <w:r w:rsidRPr="009D6487">
        <w:rPr>
          <w:rFonts w:ascii="Arial" w:eastAsia="Times New Roman" w:hAnsi="Arial" w:cs="Arial"/>
          <w:kern w:val="0"/>
          <w:lang w:val="es-MX" w:eastAsia="es-CO"/>
          <w14:ligatures w14:val="none"/>
        </w:rPr>
        <w:t>y</w:t>
      </w:r>
      <w:proofErr w:type="gramEnd"/>
      <w:r w:rsidRPr="009D6487">
        <w:rPr>
          <w:rFonts w:ascii="Arial" w:eastAsia="Times New Roman" w:hAnsi="Arial" w:cs="Arial"/>
          <w:kern w:val="0"/>
          <w:lang w:val="es-MX" w:eastAsia="es-CO"/>
          <w14:ligatures w14:val="none"/>
        </w:rPr>
        <w:t xml:space="preserve"> por ende, a cargo de la administradora pensional, la responsabilidad de asumir el pago de la pensión.</w:t>
      </w:r>
      <w:r w:rsidRPr="009D6487">
        <w:rPr>
          <w:rFonts w:ascii="Arial" w:eastAsia="Times New Roman" w:hAnsi="Arial" w:cs="Arial"/>
          <w:kern w:val="0"/>
          <w:lang w:eastAsia="es-CO"/>
          <w14:ligatures w14:val="none"/>
        </w:rPr>
        <w:t> </w:t>
      </w:r>
    </w:p>
    <w:p w14:paraId="05DF546A"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63B60FF1"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 xml:space="preserve">Lo expuesto denota que, en caso de solicitarse el reconocimiento de mesadas pensionales anteriores al momento en el que se configura la responsabilidad de Colpensiones, las mismas no están a su cargo, lo que no significa que el afiliado haya de perderlas, sino que el obligado al cumplimiento de aquellas es su </w:t>
      </w:r>
      <w:proofErr w:type="spellStart"/>
      <w:r w:rsidRPr="009D6487">
        <w:rPr>
          <w:rFonts w:ascii="Arial" w:eastAsia="Times New Roman" w:hAnsi="Arial" w:cs="Arial"/>
          <w:kern w:val="0"/>
          <w:lang w:val="es-MX" w:eastAsia="es-CO"/>
          <w14:ligatures w14:val="none"/>
        </w:rPr>
        <w:t>exempleador</w:t>
      </w:r>
      <w:proofErr w:type="spellEnd"/>
      <w:r w:rsidRPr="009D6487">
        <w:rPr>
          <w:rFonts w:ascii="Arial" w:eastAsia="Times New Roman" w:hAnsi="Arial" w:cs="Arial"/>
          <w:kern w:val="0"/>
          <w:lang w:val="es-MX" w:eastAsia="es-CO"/>
          <w14:ligatures w14:val="none"/>
        </w:rPr>
        <w:t xml:space="preserve"> y no Colpensiones. </w:t>
      </w:r>
      <w:r w:rsidRPr="009D6487">
        <w:rPr>
          <w:rFonts w:ascii="Arial" w:eastAsia="Times New Roman" w:hAnsi="Arial" w:cs="Arial"/>
          <w:kern w:val="0"/>
          <w:lang w:eastAsia="es-CO"/>
          <w14:ligatures w14:val="none"/>
        </w:rPr>
        <w:t> </w:t>
      </w:r>
    </w:p>
    <w:p w14:paraId="5A8E7B8C"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27269263" w14:textId="34A73AAA"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lastRenderedPageBreak/>
        <w:t>En este sentido, también hay norma clara y vigente. En efecto, el inciso 2° del artículo 41 del Acuerdo 049 de 1990 prevé que “</w:t>
      </w:r>
      <w:r w:rsidRPr="00E87C99">
        <w:rPr>
          <w:rFonts w:ascii="Arial" w:eastAsia="Times New Roman" w:hAnsi="Arial" w:cs="Arial"/>
          <w:i/>
          <w:iCs/>
          <w:kern w:val="0"/>
          <w:sz w:val="22"/>
          <w:lang w:val="es-MX" w:eastAsia="es-CO"/>
          <w14:ligatures w14:val="none"/>
        </w:rPr>
        <w:t xml:space="preserve">Cuando el patrono no afilie a un trabajador </w:t>
      </w:r>
      <w:r w:rsidRPr="00E87C99">
        <w:rPr>
          <w:rFonts w:ascii="Arial" w:eastAsia="Times New Roman" w:hAnsi="Arial" w:cs="Arial"/>
          <w:b/>
          <w:bCs/>
          <w:i/>
          <w:iCs/>
          <w:kern w:val="0"/>
          <w:sz w:val="22"/>
          <w:lang w:val="es-MX" w:eastAsia="es-CO"/>
          <w14:ligatures w14:val="none"/>
        </w:rPr>
        <w:t xml:space="preserve">deberá otorgarle las prestaciones que le hubiere cubierto el </w:t>
      </w:r>
      <w:proofErr w:type="spellStart"/>
      <w:r w:rsidRPr="00E87C99">
        <w:rPr>
          <w:rFonts w:ascii="Arial" w:eastAsia="Times New Roman" w:hAnsi="Arial" w:cs="Arial"/>
          <w:b/>
          <w:bCs/>
          <w:i/>
          <w:iCs/>
          <w:kern w:val="0"/>
          <w:sz w:val="22"/>
          <w:lang w:val="es-MX" w:eastAsia="es-CO"/>
          <w14:ligatures w14:val="none"/>
        </w:rPr>
        <w:t>ISS</w:t>
      </w:r>
      <w:proofErr w:type="spellEnd"/>
      <w:r w:rsidRPr="00E87C99">
        <w:rPr>
          <w:rFonts w:ascii="Arial" w:eastAsia="Times New Roman" w:hAnsi="Arial" w:cs="Arial"/>
          <w:b/>
          <w:bCs/>
          <w:i/>
          <w:iCs/>
          <w:kern w:val="0"/>
          <w:sz w:val="22"/>
          <w:lang w:val="es-MX" w:eastAsia="es-CO"/>
          <w14:ligatures w14:val="none"/>
        </w:rPr>
        <w:t xml:space="preserve"> en el caso de que lo hubiere afiliado</w:t>
      </w:r>
      <w:bookmarkStart w:id="2" w:name="_GoBack"/>
      <w:r w:rsidRPr="00E87C99">
        <w:rPr>
          <w:rFonts w:ascii="Arial" w:eastAsia="Times New Roman" w:hAnsi="Arial" w:cs="Arial"/>
          <w:bCs/>
          <w:kern w:val="0"/>
          <w:lang w:val="es-MX" w:eastAsia="es-CO"/>
          <w14:ligatures w14:val="none"/>
        </w:rPr>
        <w:t>”</w:t>
      </w:r>
      <w:bookmarkEnd w:id="2"/>
      <w:r w:rsidRPr="009D6487">
        <w:rPr>
          <w:rFonts w:ascii="Arial" w:eastAsia="Times New Roman" w:hAnsi="Arial" w:cs="Arial"/>
          <w:kern w:val="0"/>
          <w:lang w:val="es-MX" w:eastAsia="es-CO"/>
          <w14:ligatures w14:val="none"/>
        </w:rPr>
        <w:t>.</w:t>
      </w:r>
      <w:r w:rsidRPr="009D6487">
        <w:rPr>
          <w:rFonts w:ascii="Arial" w:eastAsia="Times New Roman" w:hAnsi="Arial" w:cs="Arial"/>
          <w:kern w:val="0"/>
          <w:lang w:eastAsia="es-CO"/>
          <w14:ligatures w14:val="none"/>
        </w:rPr>
        <w:t> </w:t>
      </w:r>
    </w:p>
    <w:p w14:paraId="0DCAA25B"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31C32DFD"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Las disposiciones citadas para sostener lo dicho son reglas de simple lógica jurídica: 1- Nadie tiene porque cumplir con obligaciones que no ha adquirido. 2- Quien incumple las disposiciones legales se responsabiliza de las consecuencias jurídicas. 3- Quien con sus actos o con sus omisiones causa un perjuicio es quien debe indemnizarlo. </w:t>
      </w:r>
      <w:r w:rsidRPr="009D6487">
        <w:rPr>
          <w:rFonts w:ascii="Arial" w:eastAsia="Times New Roman" w:hAnsi="Arial" w:cs="Arial"/>
          <w:kern w:val="0"/>
          <w:lang w:eastAsia="es-CO"/>
          <w14:ligatures w14:val="none"/>
        </w:rPr>
        <w:t> </w:t>
      </w:r>
    </w:p>
    <w:p w14:paraId="27C80DD7"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eastAsia="es-CO"/>
          <w14:ligatures w14:val="none"/>
        </w:rPr>
        <w:t> </w:t>
      </w:r>
    </w:p>
    <w:p w14:paraId="40C7BD28" w14:textId="77777777" w:rsidR="009D6487" w:rsidRPr="009D6487" w:rsidRDefault="009D6487" w:rsidP="009D6487">
      <w:pPr>
        <w:spacing w:line="276" w:lineRule="auto"/>
        <w:jc w:val="both"/>
        <w:textAlignment w:val="baseline"/>
        <w:rPr>
          <w:rFonts w:ascii="Arial" w:eastAsia="Times New Roman" w:hAnsi="Arial" w:cs="Arial"/>
          <w:kern w:val="0"/>
          <w:lang w:eastAsia="es-CO"/>
          <w14:ligatures w14:val="none"/>
        </w:rPr>
      </w:pPr>
      <w:r w:rsidRPr="009D6487">
        <w:rPr>
          <w:rFonts w:ascii="Arial" w:eastAsia="Times New Roman" w:hAnsi="Arial" w:cs="Arial"/>
          <w:kern w:val="0"/>
          <w:lang w:val="es-MX" w:eastAsia="es-CO"/>
          <w14:ligatures w14:val="none"/>
        </w:rPr>
        <w:t>La situación entonces en estos casos es muy clara y acompasa con la posición actual de la Corte: 1- Probada la falta de afiliación por un empleador a él le corresponde pagar el cálculo actuarial. 2- Recibido el pago por Colpensiones, si con ello se reúnen los requisitos de ley, esa entidad debe reconocer y empezar a pagar la prestación y, 3- Si el -así afiliado tardíamente- le asistiere el derecho a reclamar mesadas anteriores a la fecha en que Colpensiones le reconoce su prestación, estas deben exigirse del empleador incumplido.  </w:t>
      </w:r>
      <w:r w:rsidRPr="009D6487">
        <w:rPr>
          <w:rFonts w:ascii="Arial" w:eastAsia="Times New Roman" w:hAnsi="Arial" w:cs="Arial"/>
          <w:kern w:val="0"/>
          <w:lang w:eastAsia="es-CO"/>
          <w14:ligatures w14:val="none"/>
        </w:rPr>
        <w:t> </w:t>
      </w:r>
    </w:p>
    <w:p w14:paraId="49B08F62" w14:textId="77777777" w:rsidR="009D6487" w:rsidRPr="009D6487" w:rsidRDefault="009D6487" w:rsidP="009D6487">
      <w:pPr>
        <w:spacing w:line="276" w:lineRule="auto"/>
        <w:jc w:val="both"/>
        <w:rPr>
          <w:rFonts w:ascii="Arial" w:eastAsia="Times New Roman" w:hAnsi="Arial" w:cs="Arial"/>
          <w:kern w:val="0"/>
          <w:lang w:val="es-ES" w:eastAsia="es-ES"/>
          <w14:ligatures w14:val="none"/>
        </w:rPr>
      </w:pPr>
    </w:p>
    <w:p w14:paraId="15797301" w14:textId="77777777" w:rsidR="009D6487" w:rsidRPr="009D6487" w:rsidRDefault="009D6487" w:rsidP="009D6487">
      <w:pPr>
        <w:tabs>
          <w:tab w:val="left" w:pos="7185"/>
        </w:tabs>
        <w:spacing w:line="276" w:lineRule="auto"/>
        <w:jc w:val="both"/>
        <w:rPr>
          <w:rFonts w:ascii="Arial" w:eastAsia="Arial" w:hAnsi="Arial" w:cs="Arial"/>
          <w:iCs/>
          <w:kern w:val="0"/>
          <w:lang w:val="es-ES" w:eastAsia="es-ES"/>
          <w14:ligatures w14:val="none"/>
        </w:rPr>
      </w:pPr>
      <w:r w:rsidRPr="009D6487">
        <w:rPr>
          <w:rFonts w:ascii="Arial" w:eastAsia="Arial" w:hAnsi="Arial" w:cs="Arial"/>
          <w:iCs/>
          <w:kern w:val="0"/>
          <w:lang w:val="es-ES" w:eastAsia="es-ES"/>
          <w14:ligatures w14:val="none"/>
        </w:rPr>
        <w:t xml:space="preserve">Decisiones en contrario, so pretexto de una integral protección del derecho a la seguridad social, en mi entender, van en contravía de nuestro sistema jurídico, desconocen el origen, evolución, principios y actualidad de la seguridad social colombiana y olvidan las reglas básicas de sostenibilidad financiera del sistema. </w:t>
      </w:r>
    </w:p>
    <w:p w14:paraId="6F3D9D04" w14:textId="77777777" w:rsidR="009D6487" w:rsidRPr="009D6487" w:rsidRDefault="009D6487" w:rsidP="009D6487">
      <w:pPr>
        <w:tabs>
          <w:tab w:val="left" w:pos="7185"/>
        </w:tabs>
        <w:spacing w:line="276" w:lineRule="auto"/>
        <w:jc w:val="both"/>
        <w:rPr>
          <w:rFonts w:ascii="Arial" w:eastAsia="Arial" w:hAnsi="Arial" w:cs="Arial"/>
          <w:iCs/>
          <w:kern w:val="0"/>
          <w:lang w:val="es-ES" w:eastAsia="es-ES"/>
          <w14:ligatures w14:val="none"/>
        </w:rPr>
      </w:pPr>
    </w:p>
    <w:p w14:paraId="29BD9060" w14:textId="77777777" w:rsidR="009D6487" w:rsidRPr="009D6487" w:rsidRDefault="009D6487" w:rsidP="009D6487">
      <w:pPr>
        <w:tabs>
          <w:tab w:val="left" w:pos="7185"/>
        </w:tabs>
        <w:spacing w:line="276" w:lineRule="auto"/>
        <w:jc w:val="both"/>
        <w:rPr>
          <w:rFonts w:ascii="Arial" w:eastAsia="Arial" w:hAnsi="Arial" w:cs="Arial"/>
          <w:iCs/>
          <w:kern w:val="0"/>
          <w:lang w:val="es-ES" w:eastAsia="es-ES"/>
          <w14:ligatures w14:val="none"/>
        </w:rPr>
      </w:pPr>
      <w:r w:rsidRPr="009D6487">
        <w:rPr>
          <w:rFonts w:ascii="Arial" w:eastAsia="Arial" w:hAnsi="Arial" w:cs="Arial"/>
          <w:iCs/>
          <w:kern w:val="0"/>
          <w:lang w:val="es-ES" w:eastAsia="es-ES"/>
          <w14:ligatures w14:val="none"/>
        </w:rPr>
        <w:t>Es que, ¿cómo puede aceptarse que, Colpensiones -entidad que parece entenderse como la Caja Menor del sistema- deba asumir prestaciones retroactivas con dineros que no le fueron puestos a su disposición en los momentos que correspondía?; mientras que, por el contrario, se premia el incumplimiento de las obligaciones de Seguridad Social de los empleadores.</w:t>
      </w:r>
    </w:p>
    <w:p w14:paraId="68587855" w14:textId="77777777" w:rsidR="009D6487" w:rsidRPr="009D6487" w:rsidRDefault="009D6487" w:rsidP="009D6487">
      <w:pPr>
        <w:tabs>
          <w:tab w:val="left" w:pos="7185"/>
        </w:tabs>
        <w:spacing w:line="276" w:lineRule="auto"/>
        <w:jc w:val="both"/>
        <w:rPr>
          <w:rFonts w:ascii="Arial" w:eastAsia="Arial" w:hAnsi="Arial" w:cs="Arial"/>
          <w:iCs/>
          <w:kern w:val="0"/>
          <w:lang w:val="es-ES" w:eastAsia="es-ES"/>
          <w14:ligatures w14:val="none"/>
        </w:rPr>
      </w:pPr>
    </w:p>
    <w:p w14:paraId="250D3D55" w14:textId="77777777" w:rsidR="009D6487" w:rsidRPr="009D6487" w:rsidRDefault="009D6487" w:rsidP="009D6487">
      <w:pPr>
        <w:tabs>
          <w:tab w:val="left" w:pos="7185"/>
        </w:tabs>
        <w:spacing w:line="276" w:lineRule="auto"/>
        <w:jc w:val="both"/>
        <w:rPr>
          <w:rFonts w:ascii="Arial" w:eastAsia="Arial" w:hAnsi="Arial" w:cs="Arial"/>
          <w:iCs/>
          <w:kern w:val="0"/>
          <w:lang w:val="es-ES" w:eastAsia="es-ES"/>
          <w14:ligatures w14:val="none"/>
        </w:rPr>
      </w:pPr>
      <w:r w:rsidRPr="009D6487">
        <w:rPr>
          <w:rFonts w:ascii="Arial" w:eastAsia="Arial" w:hAnsi="Arial" w:cs="Arial"/>
          <w:iCs/>
          <w:kern w:val="0"/>
          <w:lang w:val="es-ES" w:eastAsia="es-ES"/>
          <w14:ligatures w14:val="none"/>
        </w:rPr>
        <w:t>En realidad, esta clase de precedentes incentivan la defraudación del Sistema, pues basta con adelantar procesos tendientes a pagar cálculos actuariales que permitan llenar los requisitos mínimos, para acceder al pago de retroactivos a cargo de Colpensiones, con los que sencillamente se cubre el cálculo actuarial que confiesan deber los empleadores, se accede al derecho y se obtienen beneficios económicos inexistentes.</w:t>
      </w:r>
    </w:p>
    <w:p w14:paraId="07F6A14D" w14:textId="77777777" w:rsidR="009D6487" w:rsidRPr="009D6487" w:rsidRDefault="009D6487" w:rsidP="009D6487">
      <w:pPr>
        <w:tabs>
          <w:tab w:val="left" w:pos="7185"/>
        </w:tabs>
        <w:spacing w:line="276" w:lineRule="auto"/>
        <w:jc w:val="both"/>
        <w:rPr>
          <w:rFonts w:ascii="Arial" w:eastAsia="Times New Roman" w:hAnsi="Arial" w:cs="Arial"/>
          <w:iCs/>
          <w:kern w:val="0"/>
          <w:lang w:val="es-ES" w:eastAsia="es-ES"/>
          <w14:ligatures w14:val="none"/>
        </w:rPr>
      </w:pPr>
      <w:r w:rsidRPr="009D6487">
        <w:rPr>
          <w:rFonts w:ascii="Arial" w:eastAsia="Arial" w:hAnsi="Arial" w:cs="Arial"/>
          <w:iCs/>
          <w:kern w:val="0"/>
          <w:lang w:val="es-ES" w:eastAsia="es-ES"/>
          <w14:ligatures w14:val="none"/>
        </w:rPr>
        <w:t xml:space="preserve">  </w:t>
      </w:r>
    </w:p>
    <w:p w14:paraId="1B96BC06" w14:textId="77777777" w:rsidR="009D6487" w:rsidRPr="009D6487" w:rsidRDefault="009D6487" w:rsidP="009D6487">
      <w:pPr>
        <w:tabs>
          <w:tab w:val="left" w:pos="7185"/>
        </w:tabs>
        <w:spacing w:line="276" w:lineRule="auto"/>
        <w:jc w:val="both"/>
        <w:rPr>
          <w:rFonts w:ascii="Arial" w:eastAsia="Times New Roman" w:hAnsi="Arial" w:cs="Arial"/>
          <w:iCs/>
          <w:kern w:val="0"/>
          <w:lang w:val="es-ES" w:eastAsia="es-ES"/>
          <w14:ligatures w14:val="none"/>
        </w:rPr>
      </w:pPr>
      <w:r w:rsidRPr="009D6487">
        <w:rPr>
          <w:rFonts w:ascii="Arial" w:eastAsia="Times New Roman" w:hAnsi="Arial" w:cs="Arial"/>
          <w:iCs/>
          <w:kern w:val="0"/>
          <w:lang w:val="es-ES" w:eastAsia="es-ES"/>
          <w14:ligatures w14:val="none"/>
        </w:rPr>
        <w:t xml:space="preserve">Es por lo anterior que salvo parcialmente mi voto. </w:t>
      </w:r>
    </w:p>
    <w:p w14:paraId="00B7FCBD" w14:textId="056DD030" w:rsidR="009D6487" w:rsidRPr="009D6487" w:rsidRDefault="009D6487" w:rsidP="009D6487">
      <w:pPr>
        <w:tabs>
          <w:tab w:val="left" w:pos="7185"/>
        </w:tabs>
        <w:spacing w:line="276" w:lineRule="auto"/>
        <w:jc w:val="both"/>
        <w:rPr>
          <w:rFonts w:ascii="Arial" w:eastAsia="Times New Roman" w:hAnsi="Arial" w:cs="Arial"/>
          <w:iCs/>
          <w:kern w:val="0"/>
          <w:lang w:val="es-ES" w:eastAsia="es-ES"/>
          <w14:ligatures w14:val="none"/>
        </w:rPr>
      </w:pPr>
    </w:p>
    <w:p w14:paraId="60D87B81" w14:textId="5DC2FC04" w:rsidR="009D6487" w:rsidRDefault="009D6487" w:rsidP="009D6487">
      <w:pPr>
        <w:tabs>
          <w:tab w:val="left" w:pos="7185"/>
        </w:tabs>
        <w:spacing w:line="276" w:lineRule="auto"/>
        <w:jc w:val="both"/>
        <w:rPr>
          <w:rFonts w:ascii="Arial" w:eastAsia="Times New Roman" w:hAnsi="Arial" w:cs="Arial"/>
          <w:iCs/>
          <w:kern w:val="0"/>
          <w:lang w:val="es-ES" w:eastAsia="es-ES"/>
          <w14:ligatures w14:val="none"/>
        </w:rPr>
      </w:pPr>
    </w:p>
    <w:p w14:paraId="1C4B1254" w14:textId="77777777" w:rsidR="00C632DD" w:rsidRPr="009D6487" w:rsidRDefault="00C632DD" w:rsidP="009D6487">
      <w:pPr>
        <w:tabs>
          <w:tab w:val="left" w:pos="7185"/>
        </w:tabs>
        <w:spacing w:line="276" w:lineRule="auto"/>
        <w:jc w:val="both"/>
        <w:rPr>
          <w:rFonts w:ascii="Arial" w:eastAsia="Times New Roman" w:hAnsi="Arial" w:cs="Arial"/>
          <w:iCs/>
          <w:kern w:val="0"/>
          <w:lang w:val="es-ES" w:eastAsia="es-ES"/>
          <w14:ligatures w14:val="none"/>
        </w:rPr>
      </w:pPr>
    </w:p>
    <w:p w14:paraId="7C6EF998" w14:textId="77777777" w:rsidR="009D6487" w:rsidRPr="009D6487" w:rsidRDefault="009D6487" w:rsidP="009D6487">
      <w:pPr>
        <w:tabs>
          <w:tab w:val="left" w:pos="7185"/>
        </w:tabs>
        <w:spacing w:line="276" w:lineRule="auto"/>
        <w:jc w:val="both"/>
        <w:rPr>
          <w:rFonts w:ascii="Arial" w:eastAsia="Times New Roman" w:hAnsi="Arial" w:cs="Arial"/>
          <w:iCs/>
          <w:kern w:val="0"/>
          <w:lang w:val="es-ES" w:eastAsia="es-ES"/>
          <w14:ligatures w14:val="none"/>
        </w:rPr>
      </w:pPr>
    </w:p>
    <w:p w14:paraId="2D6787DF" w14:textId="77777777" w:rsidR="009D6487" w:rsidRPr="009D6487" w:rsidRDefault="009D6487" w:rsidP="009D6487">
      <w:pPr>
        <w:spacing w:line="276" w:lineRule="auto"/>
        <w:jc w:val="center"/>
        <w:rPr>
          <w:rFonts w:ascii="Arial" w:eastAsia="Times New Roman" w:hAnsi="Arial" w:cs="Arial"/>
          <w:b/>
          <w:i/>
          <w:kern w:val="0"/>
          <w:lang w:val="es-ES" w:eastAsia="es-ES"/>
          <w14:ligatures w14:val="none"/>
        </w:rPr>
      </w:pPr>
      <w:r w:rsidRPr="009D6487">
        <w:rPr>
          <w:rFonts w:ascii="Arial" w:eastAsia="Times New Roman" w:hAnsi="Arial" w:cs="Arial"/>
          <w:b/>
          <w:i/>
          <w:kern w:val="0"/>
          <w:lang w:val="es-ES" w:eastAsia="es-ES"/>
          <w14:ligatures w14:val="none"/>
        </w:rPr>
        <w:t>JULIO CÉSAR SALAZAR MUÑOZ</w:t>
      </w:r>
    </w:p>
    <w:p w14:paraId="16832DCF" w14:textId="39C15231" w:rsidR="009D6487" w:rsidRPr="009D6487" w:rsidRDefault="009D6487" w:rsidP="009D6487">
      <w:pPr>
        <w:spacing w:line="276" w:lineRule="auto"/>
        <w:jc w:val="center"/>
        <w:rPr>
          <w:rFonts w:ascii="Arial" w:eastAsia="Times New Roman" w:hAnsi="Arial" w:cs="Arial"/>
          <w:kern w:val="0"/>
          <w:lang w:val="es-ES" w:eastAsia="es-ES"/>
          <w14:ligatures w14:val="none"/>
        </w:rPr>
      </w:pPr>
      <w:r w:rsidRPr="009D6487">
        <w:rPr>
          <w:rFonts w:ascii="Arial" w:eastAsia="Times New Roman" w:hAnsi="Arial" w:cs="Arial"/>
          <w:i/>
          <w:kern w:val="0"/>
          <w:lang w:val="es-ES" w:eastAsia="es-ES"/>
          <w14:ligatures w14:val="none"/>
        </w:rPr>
        <w:t>Magistrado</w:t>
      </w:r>
    </w:p>
    <w:sectPr w:rsidR="009D6487" w:rsidRPr="009D6487" w:rsidSect="007F7981">
      <w:headerReference w:type="default" r:id="rId16"/>
      <w:footerReference w:type="default" r:id="rId17"/>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306A14" w16cex:dateUtc="2023-09-15T15:44:18.127Z"/>
  <w16cex:commentExtensible w16cex:durableId="5657B08A" w16cex:dateUtc="2023-09-20T16:32:37.567Z"/>
  <w16cex:commentExtensible w16cex:durableId="4B602FFA" w16cex:dateUtc="2023-09-20T16:33:09.873Z"/>
  <w16cex:commentExtensible w16cex:durableId="44BCCEB7" w16cex:dateUtc="2023-11-08T13:36:18.979Z"/>
  <w16cex:commentExtensible w16cex:durableId="15B79273" w16cex:dateUtc="2023-11-08T13:57:54.291Z"/>
  <w16cex:commentExtensible w16cex:durableId="60BDA145" w16cex:dateUtc="2023-11-08T14:04:56.62Z"/>
  <w16cex:commentExtensible w16cex:durableId="354E4BBA" w16cex:dateUtc="2023-11-08T14:05:51.202Z"/>
  <w16cex:commentExtensible w16cex:durableId="2949A489" w16cex:dateUtc="2023-11-08T14:06:39.342Z"/>
  <w16cex:commentExtensible w16cex:durableId="5ABA3535" w16cex:dateUtc="2023-11-08T14:07:34.744Z"/>
  <w16cex:commentExtensible w16cex:durableId="066FB0FE" w16cex:dateUtc="2023-11-17T20:19:27.96Z"/>
  <w16cex:commentExtensible w16cex:durableId="405EE1DA" w16cex:dateUtc="2023-11-17T20:32:58.318Z"/>
  <w16cex:commentExtensible w16cex:durableId="710412F2" w16cex:dateUtc="2023-11-17T20:34:17.198Z"/>
  <w16cex:commentExtensible w16cex:durableId="28537660" w16cex:dateUtc="2023-11-17T20:35:02.733Z"/>
  <w16cex:commentExtensible w16cex:durableId="692F71E9" w16cex:dateUtc="2023-11-17T20:35:57.671Z"/>
  <w16cex:commentExtensible w16cex:durableId="517AC98B" w16cex:dateUtc="2023-11-17T20:36:04.613Z"/>
  <w16cex:commentExtensible w16cex:durableId="4B496D50" w16cex:dateUtc="2023-11-17T20:40:02.011Z"/>
  <w16cex:commentExtensible w16cex:durableId="3CC68549" w16cex:dateUtc="2023-11-17T20:43:11.762Z"/>
  <w16cex:commentExtensible w16cex:durableId="19D1ACC9" w16cex:dateUtc="2023-11-18T21:39:56.255Z"/>
  <w16cex:commentExtensible w16cex:durableId="6ED6077C" w16cex:dateUtc="2023-11-21T16:39:03.207Z"/>
  <w16cex:commentExtensible w16cex:durableId="11398029" w16cex:dateUtc="2023-11-21T16:40:57.073Z"/>
  <w16cex:commentExtensible w16cex:durableId="58C00DF6" w16cex:dateUtc="2023-11-21T16:42:15.761Z"/>
  <w16cex:commentExtensible w16cex:durableId="2281A015" w16cex:dateUtc="2023-11-21T16:45:18.446Z"/>
  <w16cex:commentExtensible w16cex:durableId="2D3CED3F" w16cex:dateUtc="2023-11-21T16:46:34.43Z"/>
  <w16cex:commentExtensible w16cex:durableId="4E31CA97" w16cex:dateUtc="2023-11-29T19:13:59.025Z"/>
  <w16cex:commentExtensible w16cex:durableId="5E6C810F" w16cex:dateUtc="2023-11-29T19:15:03.685Z"/>
  <w16cex:commentExtensible w16cex:durableId="36FA59DE" w16cex:dateUtc="2023-11-29T19:15:50.674Z"/>
  <w16cex:commentExtensible w16cex:durableId="5CFD0E3E" w16cex:dateUtc="2023-11-29T19:19:49.182Z"/>
  <w16cex:commentExtensible w16cex:durableId="528B59E3" w16cex:dateUtc="2023-11-29T19:20:33.539Z"/>
  <w16cex:commentExtensible w16cex:durableId="1E414863" w16cex:dateUtc="2023-11-29T19:55:57.341Z"/>
  <w16cex:commentExtensible w16cex:durableId="23FB8793" w16cex:dateUtc="2023-12-04T16:29:03.068Z"/>
  <w16cex:commentExtensible w16cex:durableId="0C6B6F3E" w16cex:dateUtc="2023-12-04T16:30:37.039Z"/>
  <w16cex:commentExtensible w16cex:durableId="0FB19B3B" w16cex:dateUtc="2023-12-04T16:31:08.368Z"/>
  <w16cex:commentExtensible w16cex:durableId="78DA93A8" w16cex:dateUtc="2023-12-04T16:37:57.563Z"/>
  <w16cex:commentExtensible w16cex:durableId="0823C35B" w16cex:dateUtc="2023-12-04T16:38:42.323Z"/>
  <w16cex:commentExtensible w16cex:durableId="352EDC52" w16cex:dateUtc="2023-12-04T19:49:13.104Z"/>
  <w16cex:commentExtensible w16cex:durableId="2CDBCC8F" w16cex:dateUtc="2023-12-04T19:58:37.006Z"/>
  <w16cex:commentExtensible w16cex:durableId="23E16100" w16cex:dateUtc="2023-12-04T19:58:57.418Z"/>
</w16cex:commentsExtensible>
</file>

<file path=word/commentsIds.xml><?xml version="1.0" encoding="utf-8"?>
<w16cid:commentsIds xmlns:mc="http://schemas.openxmlformats.org/markup-compatibility/2006" xmlns:w16cid="http://schemas.microsoft.com/office/word/2016/wordml/cid" mc:Ignorable="w16cid">
  <w16cid:commentId w16cid:paraId="4371A352" w16cid:durableId="41306A14"/>
  <w16cid:commentId w16cid:paraId="36DD6C91" w16cid:durableId="5657B08A"/>
  <w16cid:commentId w16cid:paraId="46E62E76" w16cid:durableId="4B602FFA"/>
  <w16cid:commentId w16cid:paraId="0B2A303B" w16cid:durableId="44BCCEB7"/>
  <w16cid:commentId w16cid:paraId="5056DE1F" w16cid:durableId="15B79273"/>
  <w16cid:commentId w16cid:paraId="0BF6C4CF" w16cid:durableId="60BDA145"/>
  <w16cid:commentId w16cid:paraId="2D2B7ED0" w16cid:durableId="354E4BBA"/>
  <w16cid:commentId w16cid:paraId="221F6283" w16cid:durableId="2949A489"/>
  <w16cid:commentId w16cid:paraId="79AC96E8" w16cid:durableId="5ABA3535"/>
  <w16cid:commentId w16cid:paraId="649A6DC1" w16cid:durableId="066FB0FE"/>
  <w16cid:commentId w16cid:paraId="1EEFC623" w16cid:durableId="405EE1DA"/>
  <w16cid:commentId w16cid:paraId="463F0143" w16cid:durableId="710412F2"/>
  <w16cid:commentId w16cid:paraId="600BEDA7" w16cid:durableId="28537660"/>
  <w16cid:commentId w16cid:paraId="1AA9029A" w16cid:durableId="692F71E9"/>
  <w16cid:commentId w16cid:paraId="1C77E79A" w16cid:durableId="517AC98B"/>
  <w16cid:commentId w16cid:paraId="3D5941D0" w16cid:durableId="4B496D50"/>
  <w16cid:commentId w16cid:paraId="088AB8D4" w16cid:durableId="3CC68549"/>
  <w16cid:commentId w16cid:paraId="252D77D9" w16cid:durableId="19D1ACC9"/>
  <w16cid:commentId w16cid:paraId="3B7A3C52" w16cid:durableId="6ED6077C"/>
  <w16cid:commentId w16cid:paraId="0B436699" w16cid:durableId="11398029"/>
  <w16cid:commentId w16cid:paraId="2ED47834" w16cid:durableId="58C00DF6"/>
  <w16cid:commentId w16cid:paraId="22DE274A" w16cid:durableId="2281A015"/>
  <w16cid:commentId w16cid:paraId="5040F961" w16cid:durableId="2D3CED3F"/>
  <w16cid:commentId w16cid:paraId="76620FE6" w16cid:durableId="4E31CA97"/>
  <w16cid:commentId w16cid:paraId="39D9A189" w16cid:durableId="5E6C810F"/>
  <w16cid:commentId w16cid:paraId="0299DD90" w16cid:durableId="36FA59DE"/>
  <w16cid:commentId w16cid:paraId="23EF2705" w16cid:durableId="5CFD0E3E"/>
  <w16cid:commentId w16cid:paraId="4602CC8A" w16cid:durableId="528B59E3"/>
  <w16cid:commentId w16cid:paraId="5680F9DE" w16cid:durableId="1E414863"/>
  <w16cid:commentId w16cid:paraId="456DBB65" w16cid:durableId="23FB8793"/>
  <w16cid:commentId w16cid:paraId="55299EB9" w16cid:durableId="0C6B6F3E"/>
  <w16cid:commentId w16cid:paraId="00597531" w16cid:durableId="0FB19B3B"/>
  <w16cid:commentId w16cid:paraId="51A1036D" w16cid:durableId="78DA93A8"/>
  <w16cid:commentId w16cid:paraId="1059D47D" w16cid:durableId="0823C35B"/>
  <w16cid:commentId w16cid:paraId="508D1447" w16cid:durableId="352EDC52"/>
  <w16cid:commentId w16cid:paraId="1512D209" w16cid:durableId="2CDBCC8F"/>
  <w16cid:commentId w16cid:paraId="53775EDD" w16cid:durableId="23E161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C1C38" w14:textId="77777777" w:rsidR="00AE2252" w:rsidRDefault="00AE2252" w:rsidP="00DB7EE0">
      <w:pPr>
        <w:spacing w:line="240" w:lineRule="auto"/>
      </w:pPr>
      <w:r>
        <w:separator/>
      </w:r>
    </w:p>
  </w:endnote>
  <w:endnote w:type="continuationSeparator" w:id="0">
    <w:p w14:paraId="68A7FA46" w14:textId="77777777" w:rsidR="00AE2252" w:rsidRDefault="00AE2252" w:rsidP="00DB7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Cond">
    <w:altName w:val="Arial"/>
    <w:charset w:val="00"/>
    <w:family w:val="swiss"/>
    <w:pitch w:val="variable"/>
    <w:sig w:usb0="00000001"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A489" w14:textId="77777777" w:rsidR="00DB7EE0" w:rsidRPr="00443A69" w:rsidRDefault="00DB7EE0" w:rsidP="00DB7EE0">
    <w:pPr>
      <w:pStyle w:val="Piedepgina"/>
      <w:pBdr>
        <w:bottom w:val="single" w:sz="4" w:space="1" w:color="auto"/>
      </w:pBdr>
      <w:ind w:left="3119" w:right="3118"/>
      <w:jc w:val="center"/>
      <w:rPr>
        <w:rFonts w:ascii="Arial" w:hAnsi="Arial" w:cs="Arial"/>
        <w:smallCaps/>
        <w:sz w:val="18"/>
        <w:szCs w:val="20"/>
        <w:lang w:val="es-ES"/>
      </w:rPr>
    </w:pPr>
  </w:p>
  <w:p w14:paraId="5023C2BD" w14:textId="46A8DA95" w:rsidR="00DB7EE0" w:rsidRPr="00443A69" w:rsidRDefault="00DB7EE0" w:rsidP="00DB7EE0">
    <w:pPr>
      <w:pStyle w:val="Piedepgina"/>
      <w:ind w:left="2835" w:right="3118"/>
      <w:jc w:val="center"/>
      <w:rPr>
        <w:rFonts w:ascii="Arial" w:hAnsi="Arial" w:cs="Arial"/>
        <w:smallCaps/>
        <w:sz w:val="18"/>
        <w:szCs w:val="20"/>
      </w:rPr>
    </w:pPr>
    <w:r w:rsidRPr="00443A69">
      <w:rPr>
        <w:rFonts w:ascii="Arial" w:hAnsi="Arial" w:cs="Arial"/>
        <w:smallCaps/>
        <w:sz w:val="18"/>
        <w:szCs w:val="20"/>
        <w:lang w:val="es-ES"/>
      </w:rPr>
      <w:t xml:space="preserve">Página </w:t>
    </w:r>
    <w:r w:rsidRPr="00443A69">
      <w:rPr>
        <w:rFonts w:ascii="Arial" w:hAnsi="Arial" w:cs="Arial"/>
        <w:bCs/>
        <w:smallCaps/>
        <w:sz w:val="18"/>
        <w:szCs w:val="20"/>
      </w:rPr>
      <w:fldChar w:fldCharType="begin"/>
    </w:r>
    <w:r w:rsidRPr="00443A69">
      <w:rPr>
        <w:rFonts w:ascii="Arial" w:hAnsi="Arial" w:cs="Arial"/>
        <w:bCs/>
        <w:smallCaps/>
        <w:sz w:val="18"/>
        <w:szCs w:val="20"/>
      </w:rPr>
      <w:instrText>PAGE  \* Arabic  \* MERGEFORMAT</w:instrText>
    </w:r>
    <w:r w:rsidRPr="00443A69">
      <w:rPr>
        <w:rFonts w:ascii="Arial" w:hAnsi="Arial" w:cs="Arial"/>
        <w:bCs/>
        <w:smallCaps/>
        <w:sz w:val="18"/>
        <w:szCs w:val="20"/>
      </w:rPr>
      <w:fldChar w:fldCharType="separate"/>
    </w:r>
    <w:r w:rsidR="00E87C99">
      <w:rPr>
        <w:rFonts w:ascii="Arial" w:hAnsi="Arial" w:cs="Arial"/>
        <w:bCs/>
        <w:smallCaps/>
        <w:noProof/>
        <w:sz w:val="18"/>
        <w:szCs w:val="20"/>
      </w:rPr>
      <w:t>23</w:t>
    </w:r>
    <w:r w:rsidRPr="00443A69">
      <w:rPr>
        <w:rFonts w:ascii="Arial" w:hAnsi="Arial" w:cs="Arial"/>
        <w:bCs/>
        <w:smallCaps/>
        <w:sz w:val="18"/>
        <w:szCs w:val="20"/>
      </w:rPr>
      <w:fldChar w:fldCharType="end"/>
    </w:r>
    <w:r w:rsidRPr="00443A69">
      <w:rPr>
        <w:rFonts w:ascii="Arial" w:hAnsi="Arial" w:cs="Arial"/>
        <w:smallCaps/>
        <w:sz w:val="18"/>
        <w:szCs w:val="20"/>
        <w:lang w:val="es-ES"/>
      </w:rPr>
      <w:t xml:space="preserve"> de </w:t>
    </w:r>
    <w:r w:rsidRPr="00443A69">
      <w:rPr>
        <w:rFonts w:ascii="Arial" w:hAnsi="Arial" w:cs="Arial"/>
        <w:bCs/>
        <w:smallCaps/>
        <w:sz w:val="18"/>
        <w:szCs w:val="20"/>
      </w:rPr>
      <w:fldChar w:fldCharType="begin"/>
    </w:r>
    <w:r w:rsidRPr="00443A69">
      <w:rPr>
        <w:rFonts w:ascii="Arial" w:hAnsi="Arial" w:cs="Arial"/>
        <w:bCs/>
        <w:smallCaps/>
        <w:sz w:val="18"/>
        <w:szCs w:val="20"/>
      </w:rPr>
      <w:instrText>NUMPAGES  \* Arabic  \* MERGEFORMAT</w:instrText>
    </w:r>
    <w:r w:rsidRPr="00443A69">
      <w:rPr>
        <w:rFonts w:ascii="Arial" w:hAnsi="Arial" w:cs="Arial"/>
        <w:bCs/>
        <w:smallCaps/>
        <w:sz w:val="18"/>
        <w:szCs w:val="20"/>
      </w:rPr>
      <w:fldChar w:fldCharType="separate"/>
    </w:r>
    <w:r w:rsidR="00E87C99">
      <w:rPr>
        <w:rFonts w:ascii="Arial" w:hAnsi="Arial" w:cs="Arial"/>
        <w:bCs/>
        <w:smallCaps/>
        <w:noProof/>
        <w:sz w:val="18"/>
        <w:szCs w:val="20"/>
      </w:rPr>
      <w:t>25</w:t>
    </w:r>
    <w:r w:rsidRPr="00443A69">
      <w:rPr>
        <w:rFonts w:ascii="Arial" w:hAnsi="Arial" w:cs="Arial"/>
        <w:bCs/>
        <w:smallCaps/>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24F78" w14:textId="77777777" w:rsidR="00AE2252" w:rsidRDefault="00AE2252" w:rsidP="00DB7EE0">
      <w:pPr>
        <w:spacing w:line="240" w:lineRule="auto"/>
      </w:pPr>
      <w:r>
        <w:separator/>
      </w:r>
    </w:p>
  </w:footnote>
  <w:footnote w:type="continuationSeparator" w:id="0">
    <w:p w14:paraId="770ADD07" w14:textId="77777777" w:rsidR="00AE2252" w:rsidRDefault="00AE2252" w:rsidP="00DB7EE0">
      <w:pPr>
        <w:spacing w:line="240" w:lineRule="auto"/>
      </w:pPr>
      <w:r>
        <w:continuationSeparator/>
      </w:r>
    </w:p>
  </w:footnote>
  <w:footnote w:id="1">
    <w:p w14:paraId="445EA109" w14:textId="77777777" w:rsidR="00DC0ABA" w:rsidRPr="002D0CD7" w:rsidRDefault="00DC0ABA" w:rsidP="002D0CD7">
      <w:pPr>
        <w:pStyle w:val="Textonotapie"/>
        <w:ind w:firstLine="0"/>
        <w:rPr>
          <w:rFonts w:cs="Arial"/>
          <w:sz w:val="18"/>
          <w:szCs w:val="18"/>
        </w:rPr>
      </w:pPr>
      <w:r w:rsidRPr="002D0CD7">
        <w:rPr>
          <w:rStyle w:val="Refdenotaalpie"/>
          <w:rFonts w:cs="Arial"/>
          <w:sz w:val="18"/>
          <w:szCs w:val="18"/>
        </w:rPr>
        <w:footnoteRef/>
      </w:r>
      <w:r w:rsidRPr="002D0CD7">
        <w:rPr>
          <w:rFonts w:cs="Arial"/>
          <w:sz w:val="18"/>
          <w:szCs w:val="18"/>
        </w:rPr>
        <w:t xml:space="preserve"> </w:t>
      </w:r>
      <w:proofErr w:type="spellStart"/>
      <w:r w:rsidRPr="002D0CD7">
        <w:rPr>
          <w:rStyle w:val="fontstyle01"/>
          <w:rFonts w:ascii="Arial" w:hAnsi="Arial" w:cs="Arial"/>
          <w:sz w:val="18"/>
          <w:szCs w:val="18"/>
        </w:rPr>
        <w:t>SL</w:t>
      </w:r>
      <w:proofErr w:type="spellEnd"/>
      <w:r w:rsidRPr="002D0CD7">
        <w:rPr>
          <w:rStyle w:val="fontstyle01"/>
          <w:rFonts w:ascii="Arial" w:hAnsi="Arial" w:cs="Arial"/>
          <w:sz w:val="18"/>
          <w:szCs w:val="18"/>
        </w:rPr>
        <w:t>-14388 (43182), nov. 12/15, M. P. Rigoberto Echeverri Bueno</w:t>
      </w:r>
    </w:p>
  </w:footnote>
  <w:footnote w:id="2">
    <w:p w14:paraId="7D54A7DD" w14:textId="77777777" w:rsidR="00DC0ABA" w:rsidRPr="002D0CD7" w:rsidRDefault="00DC0ABA" w:rsidP="002D0CD7">
      <w:pPr>
        <w:pStyle w:val="Textonotapie"/>
        <w:ind w:firstLine="0"/>
        <w:rPr>
          <w:rFonts w:cs="Arial"/>
          <w:sz w:val="18"/>
          <w:szCs w:val="18"/>
        </w:rPr>
      </w:pPr>
      <w:r w:rsidRPr="002D0CD7">
        <w:rPr>
          <w:rStyle w:val="Refdenotaalpie"/>
          <w:rFonts w:cs="Arial"/>
          <w:sz w:val="18"/>
          <w:szCs w:val="18"/>
        </w:rPr>
        <w:footnoteRef/>
      </w:r>
      <w:r w:rsidRPr="002D0CD7">
        <w:rPr>
          <w:rFonts w:cs="Arial"/>
          <w:sz w:val="18"/>
          <w:szCs w:val="18"/>
        </w:rPr>
        <w:t xml:space="preserve"> </w:t>
      </w:r>
      <w:r w:rsidRPr="002D0CD7">
        <w:rPr>
          <w:rFonts w:eastAsia="Times New Roman" w:cs="Arial"/>
          <w:sz w:val="18"/>
          <w:szCs w:val="18"/>
          <w:lang w:eastAsia="es-ES"/>
        </w:rPr>
        <w:t xml:space="preserve">Sentencia del 07-05-2018, Rad. 66001-31-05-001-2015-00334-01. </w:t>
      </w:r>
      <w:proofErr w:type="spellStart"/>
      <w:r w:rsidRPr="002D0CD7">
        <w:rPr>
          <w:rFonts w:eastAsia="Times New Roman" w:cs="Arial"/>
          <w:sz w:val="18"/>
          <w:szCs w:val="18"/>
          <w:lang w:eastAsia="es-ES"/>
        </w:rPr>
        <w:t>M.P</w:t>
      </w:r>
      <w:proofErr w:type="spellEnd"/>
      <w:r w:rsidRPr="002D0CD7">
        <w:rPr>
          <w:rFonts w:eastAsia="Times New Roman" w:cs="Arial"/>
          <w:sz w:val="18"/>
          <w:szCs w:val="18"/>
          <w:lang w:eastAsia="es-ES"/>
        </w:rPr>
        <w:t>. Dra. Ana Lucía Caicedo Calderón</w:t>
      </w:r>
    </w:p>
  </w:footnote>
  <w:footnote w:id="3">
    <w:p w14:paraId="5FA7D7E8" w14:textId="77777777" w:rsidR="002C044C" w:rsidRPr="002D0CD7" w:rsidRDefault="002C044C" w:rsidP="002D0CD7">
      <w:pPr>
        <w:pStyle w:val="Textonotapie"/>
        <w:ind w:firstLine="0"/>
        <w:rPr>
          <w:rFonts w:cs="Arial"/>
          <w:sz w:val="18"/>
          <w:szCs w:val="18"/>
        </w:rPr>
      </w:pPr>
      <w:r w:rsidRPr="002D0CD7">
        <w:rPr>
          <w:rStyle w:val="Refdenotaalpie"/>
          <w:rFonts w:cs="Arial"/>
          <w:sz w:val="18"/>
          <w:szCs w:val="18"/>
        </w:rPr>
        <w:footnoteRef/>
      </w:r>
      <w:r w:rsidRPr="002D0CD7">
        <w:rPr>
          <w:rFonts w:cs="Arial"/>
          <w:sz w:val="18"/>
          <w:szCs w:val="18"/>
        </w:rPr>
        <w:t xml:space="preserve"> Se indicó que contaba con 445 de las 500 mínimas</w:t>
      </w:r>
    </w:p>
  </w:footnote>
  <w:footnote w:id="4">
    <w:p w14:paraId="4512BCDE" w14:textId="77777777" w:rsidR="002C044C" w:rsidRPr="002D0CD7" w:rsidRDefault="002C044C" w:rsidP="002D0CD7">
      <w:pPr>
        <w:pStyle w:val="Textonotapie"/>
        <w:ind w:firstLine="0"/>
        <w:rPr>
          <w:rFonts w:cs="Arial"/>
          <w:sz w:val="18"/>
          <w:szCs w:val="18"/>
        </w:rPr>
      </w:pPr>
      <w:r w:rsidRPr="002D0CD7">
        <w:rPr>
          <w:rStyle w:val="Refdenotaalpie"/>
          <w:rFonts w:cs="Arial"/>
          <w:sz w:val="18"/>
          <w:szCs w:val="18"/>
        </w:rPr>
        <w:footnoteRef/>
      </w:r>
      <w:r w:rsidRPr="002D0CD7">
        <w:rPr>
          <w:rFonts w:cs="Arial"/>
          <w:sz w:val="18"/>
          <w:szCs w:val="18"/>
        </w:rPr>
        <w:t xml:space="preserve"> Se indicó que contaba con 445 de las 500 mínimas</w:t>
      </w:r>
    </w:p>
  </w:footnote>
  <w:footnote w:id="5">
    <w:p w14:paraId="25C6C2D6" w14:textId="760E2B52" w:rsidR="00C4109E" w:rsidRPr="002D0CD7" w:rsidRDefault="00C4109E" w:rsidP="002D0CD7">
      <w:pPr>
        <w:pStyle w:val="Textonotapie"/>
        <w:ind w:firstLine="0"/>
        <w:rPr>
          <w:rFonts w:cs="Arial"/>
          <w:sz w:val="18"/>
          <w:szCs w:val="18"/>
        </w:rPr>
      </w:pPr>
      <w:r w:rsidRPr="002D0CD7">
        <w:rPr>
          <w:rStyle w:val="Refdenotaalpie"/>
          <w:rFonts w:cs="Arial"/>
          <w:sz w:val="18"/>
          <w:szCs w:val="18"/>
        </w:rPr>
        <w:footnoteRef/>
      </w:r>
      <w:r w:rsidRPr="002D0CD7">
        <w:rPr>
          <w:rFonts w:cs="Arial"/>
          <w:sz w:val="18"/>
          <w:szCs w:val="18"/>
        </w:rPr>
        <w:t xml:space="preserve"> Ver archivo 70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3973" w14:textId="1012DC88" w:rsidR="00DB7EE0" w:rsidRPr="00443A69" w:rsidRDefault="00DB7EE0" w:rsidP="00443A69">
    <w:pPr>
      <w:tabs>
        <w:tab w:val="left" w:pos="2127"/>
      </w:tabs>
      <w:suppressAutoHyphens/>
      <w:autoSpaceDE w:val="0"/>
      <w:autoSpaceDN w:val="0"/>
      <w:adjustRightInd w:val="0"/>
      <w:spacing w:line="240" w:lineRule="auto"/>
      <w:jc w:val="center"/>
      <w:rPr>
        <w:rFonts w:ascii="Arial" w:hAnsi="Arial" w:cs="Arial"/>
        <w:bCs/>
        <w:smallCaps/>
        <w:sz w:val="18"/>
        <w:szCs w:val="20"/>
        <w:lang w:val="es-ES_tradnl"/>
      </w:rPr>
    </w:pPr>
    <w:bookmarkStart w:id="3" w:name="_Hlk145311565"/>
    <w:r w:rsidRPr="00443A69">
      <w:rPr>
        <w:rFonts w:ascii="Arial" w:eastAsia="Dotum" w:hAnsi="Arial" w:cs="Arial"/>
        <w:bCs/>
        <w:smallCaps/>
        <w:sz w:val="18"/>
        <w:szCs w:val="20"/>
        <w:lang w:val="es-ES_tradnl" w:eastAsia="es-ES"/>
      </w:rPr>
      <w:t xml:space="preserve">Juan Euclides Acevedo Molina </w:t>
    </w:r>
    <w:r w:rsidRPr="00443A69">
      <w:rPr>
        <w:rFonts w:ascii="Arial" w:eastAsia="Dotum" w:hAnsi="Arial" w:cs="Arial"/>
        <w:smallCaps/>
        <w:sz w:val="18"/>
        <w:szCs w:val="20"/>
        <w:lang w:val="es-ES_tradnl" w:eastAsia="es-ES"/>
      </w:rPr>
      <w:t xml:space="preserve">vs </w:t>
    </w:r>
    <w:r w:rsidRPr="00443A69">
      <w:rPr>
        <w:rFonts w:ascii="Arial" w:hAnsi="Arial" w:cs="Arial"/>
        <w:bCs/>
        <w:smallCaps/>
        <w:sz w:val="18"/>
        <w:szCs w:val="20"/>
        <w:lang w:val="es-ES_tradnl"/>
      </w:rPr>
      <w:t>Colpensiones y otros</w:t>
    </w:r>
  </w:p>
  <w:p w14:paraId="212F58FE" w14:textId="582668D0" w:rsidR="00DB7EE0" w:rsidRPr="00443A69" w:rsidRDefault="00DB7EE0" w:rsidP="00443A69">
    <w:pPr>
      <w:tabs>
        <w:tab w:val="left" w:pos="2127"/>
      </w:tabs>
      <w:suppressAutoHyphens/>
      <w:autoSpaceDE w:val="0"/>
      <w:autoSpaceDN w:val="0"/>
      <w:adjustRightInd w:val="0"/>
      <w:spacing w:line="240" w:lineRule="auto"/>
      <w:jc w:val="center"/>
      <w:rPr>
        <w:rFonts w:ascii="Arial" w:eastAsia="Times New Roman" w:hAnsi="Arial" w:cs="Arial"/>
        <w:bCs/>
        <w:smallCaps/>
        <w:sz w:val="18"/>
        <w:szCs w:val="18"/>
        <w:u w:val="single"/>
        <w:lang w:eastAsia="es-ES"/>
      </w:rPr>
    </w:pPr>
    <w:r w:rsidRPr="00443A69">
      <w:rPr>
        <w:rFonts w:ascii="Arial" w:hAnsi="Arial" w:cs="Arial"/>
        <w:bCs/>
        <w:smallCaps/>
        <w:sz w:val="18"/>
        <w:szCs w:val="18"/>
        <w:lang w:val="es-ES_tradnl"/>
      </w:rPr>
      <w:t xml:space="preserve"> </w:t>
    </w:r>
    <w:r w:rsidRPr="00443A69">
      <w:rPr>
        <w:rFonts w:ascii="Arial" w:eastAsia="Dotum" w:hAnsi="Arial" w:cs="Arial"/>
        <w:smallCaps/>
        <w:sz w:val="18"/>
        <w:szCs w:val="18"/>
        <w:u w:val="single"/>
        <w:lang w:eastAsia="es-ES"/>
      </w:rPr>
      <w:t xml:space="preserve">Radicado: </w:t>
    </w:r>
    <w:r w:rsidRPr="00443A69">
      <w:rPr>
        <w:rFonts w:ascii="Arial" w:hAnsi="Arial" w:cs="Arial"/>
        <w:bCs/>
        <w:smallCaps/>
        <w:sz w:val="18"/>
        <w:szCs w:val="18"/>
        <w:u w:val="single"/>
      </w:rPr>
      <w:t>66001310500120190035202</w:t>
    </w:r>
    <w:bookmarkEnd w:id="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0246"/>
    <w:multiLevelType w:val="hybridMultilevel"/>
    <w:tmpl w:val="F7EA7966"/>
    <w:lvl w:ilvl="0" w:tplc="24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9C2960"/>
    <w:multiLevelType w:val="multilevel"/>
    <w:tmpl w:val="ECE0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D4134"/>
    <w:multiLevelType w:val="hybridMultilevel"/>
    <w:tmpl w:val="17C6611C"/>
    <w:lvl w:ilvl="0" w:tplc="05A8606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E480BED"/>
    <w:multiLevelType w:val="hybridMultilevel"/>
    <w:tmpl w:val="EC8A1278"/>
    <w:lvl w:ilvl="0" w:tplc="03C61E76">
      <w:start w:val="1"/>
      <w:numFmt w:val="lowerRoman"/>
      <w:lvlText w:val="(%1)"/>
      <w:lvlJc w:val="left"/>
      <w:pPr>
        <w:ind w:left="1080" w:hanging="72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A55A70"/>
    <w:multiLevelType w:val="multilevel"/>
    <w:tmpl w:val="742C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DF1A47"/>
    <w:multiLevelType w:val="multilevel"/>
    <w:tmpl w:val="91B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B259C"/>
    <w:multiLevelType w:val="multilevel"/>
    <w:tmpl w:val="FC2C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D0412"/>
    <w:multiLevelType w:val="hybridMultilevel"/>
    <w:tmpl w:val="819CE1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A3663D5"/>
    <w:multiLevelType w:val="multilevel"/>
    <w:tmpl w:val="750A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E57C93"/>
    <w:multiLevelType w:val="multilevel"/>
    <w:tmpl w:val="DB5CDA0C"/>
    <w:lvl w:ilvl="0">
      <w:start w:val="1"/>
      <w:numFmt w:val="upperRoman"/>
      <w:pStyle w:val="Ttulo1"/>
      <w:lvlText w:val="%1."/>
      <w:lvlJc w:val="left"/>
      <w:pPr>
        <w:ind w:left="1429" w:hanging="720"/>
      </w:pPr>
      <w:rPr>
        <w:rFonts w:hint="default"/>
      </w:rPr>
    </w:lvl>
    <w:lvl w:ilvl="1">
      <w:start w:val="2"/>
      <w:numFmt w:val="decimal"/>
      <w:pStyle w:val="Ttulo2"/>
      <w:isLgl/>
      <w:lvlText w:val="%1.%2."/>
      <w:lvlJc w:val="left"/>
      <w:pPr>
        <w:ind w:left="1429" w:hanging="720"/>
      </w:pPr>
      <w:rPr>
        <w:rFonts w:hint="default"/>
      </w:rPr>
    </w:lvl>
    <w:lvl w:ilvl="2">
      <w:start w:val="1"/>
      <w:numFmt w:val="decimal"/>
      <w:pStyle w:val="Ttulo3"/>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7799693E"/>
    <w:multiLevelType w:val="hybridMultilevel"/>
    <w:tmpl w:val="49E0A456"/>
    <w:lvl w:ilvl="0" w:tplc="A8D44130">
      <w:start w:val="5"/>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2"/>
  </w:num>
  <w:num w:numId="4">
    <w:abstractNumId w:val="7"/>
  </w:num>
  <w:num w:numId="5">
    <w:abstractNumId w:val="0"/>
  </w:num>
  <w:num w:numId="6">
    <w:abstractNumId w:val="1"/>
  </w:num>
  <w:num w:numId="7">
    <w:abstractNumId w:val="4"/>
    <w:lvlOverride w:ilvl="0">
      <w:startOverride w:val="2"/>
    </w:lvlOverride>
  </w:num>
  <w:num w:numId="8">
    <w:abstractNumId w:val="6"/>
    <w:lvlOverride w:ilvl="0">
      <w:startOverride w:val="3"/>
    </w:lvlOverride>
  </w:num>
  <w:num w:numId="9">
    <w:abstractNumId w:val="3"/>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F8"/>
    <w:rsid w:val="00010101"/>
    <w:rsid w:val="00013F8A"/>
    <w:rsid w:val="00017542"/>
    <w:rsid w:val="00020170"/>
    <w:rsid w:val="00022FBF"/>
    <w:rsid w:val="00023B5F"/>
    <w:rsid w:val="00042D47"/>
    <w:rsid w:val="0006131B"/>
    <w:rsid w:val="000643C9"/>
    <w:rsid w:val="00067218"/>
    <w:rsid w:val="000703FF"/>
    <w:rsid w:val="0007470B"/>
    <w:rsid w:val="00075747"/>
    <w:rsid w:val="00077EDA"/>
    <w:rsid w:val="00083884"/>
    <w:rsid w:val="00087342"/>
    <w:rsid w:val="000873E9"/>
    <w:rsid w:val="00093F41"/>
    <w:rsid w:val="00096D62"/>
    <w:rsid w:val="00096F15"/>
    <w:rsid w:val="000A0F40"/>
    <w:rsid w:val="000B03D0"/>
    <w:rsid w:val="000B348A"/>
    <w:rsid w:val="000B3F54"/>
    <w:rsid w:val="000C2E4B"/>
    <w:rsid w:val="000D1F7E"/>
    <w:rsid w:val="0010459C"/>
    <w:rsid w:val="001045B4"/>
    <w:rsid w:val="001053D6"/>
    <w:rsid w:val="00105A93"/>
    <w:rsid w:val="00123EB8"/>
    <w:rsid w:val="00124849"/>
    <w:rsid w:val="001313D2"/>
    <w:rsid w:val="00160F37"/>
    <w:rsid w:val="0017118D"/>
    <w:rsid w:val="001727F0"/>
    <w:rsid w:val="00181676"/>
    <w:rsid w:val="001819FA"/>
    <w:rsid w:val="001852D5"/>
    <w:rsid w:val="0018559C"/>
    <w:rsid w:val="00185983"/>
    <w:rsid w:val="001B30FA"/>
    <w:rsid w:val="001B37A7"/>
    <w:rsid w:val="001C267C"/>
    <w:rsid w:val="001C6186"/>
    <w:rsid w:val="001C729C"/>
    <w:rsid w:val="001E7660"/>
    <w:rsid w:val="001F47A2"/>
    <w:rsid w:val="002070BB"/>
    <w:rsid w:val="00210D62"/>
    <w:rsid w:val="002434D5"/>
    <w:rsid w:val="002606A3"/>
    <w:rsid w:val="00262C2B"/>
    <w:rsid w:val="00266A80"/>
    <w:rsid w:val="0026754B"/>
    <w:rsid w:val="0027016E"/>
    <w:rsid w:val="00283FFB"/>
    <w:rsid w:val="00290970"/>
    <w:rsid w:val="0029399D"/>
    <w:rsid w:val="00294C89"/>
    <w:rsid w:val="002A0987"/>
    <w:rsid w:val="002C044C"/>
    <w:rsid w:val="002D0CD7"/>
    <w:rsid w:val="002D1B87"/>
    <w:rsid w:val="002E016B"/>
    <w:rsid w:val="002E038C"/>
    <w:rsid w:val="002E05B0"/>
    <w:rsid w:val="002E45A4"/>
    <w:rsid w:val="0031581E"/>
    <w:rsid w:val="003303D2"/>
    <w:rsid w:val="0035503C"/>
    <w:rsid w:val="00357D52"/>
    <w:rsid w:val="00371518"/>
    <w:rsid w:val="00385E94"/>
    <w:rsid w:val="003B06E4"/>
    <w:rsid w:val="003D441C"/>
    <w:rsid w:val="003D5AEC"/>
    <w:rsid w:val="003E1093"/>
    <w:rsid w:val="003E3C9E"/>
    <w:rsid w:val="003E6DC1"/>
    <w:rsid w:val="004004A4"/>
    <w:rsid w:val="00404399"/>
    <w:rsid w:val="00413F5A"/>
    <w:rsid w:val="00414CED"/>
    <w:rsid w:val="0041514B"/>
    <w:rsid w:val="004229ED"/>
    <w:rsid w:val="00423817"/>
    <w:rsid w:val="0042417B"/>
    <w:rsid w:val="00424A0D"/>
    <w:rsid w:val="00427525"/>
    <w:rsid w:val="00433940"/>
    <w:rsid w:val="00443A69"/>
    <w:rsid w:val="00443F35"/>
    <w:rsid w:val="004446D6"/>
    <w:rsid w:val="00477189"/>
    <w:rsid w:val="0048208D"/>
    <w:rsid w:val="004B26AF"/>
    <w:rsid w:val="004C26C0"/>
    <w:rsid w:val="004C2C5C"/>
    <w:rsid w:val="004C38A0"/>
    <w:rsid w:val="004C6A8F"/>
    <w:rsid w:val="004D4123"/>
    <w:rsid w:val="004D5543"/>
    <w:rsid w:val="004E0B2F"/>
    <w:rsid w:val="004E17D6"/>
    <w:rsid w:val="004E5664"/>
    <w:rsid w:val="004F5B0F"/>
    <w:rsid w:val="004F7F0D"/>
    <w:rsid w:val="00502B57"/>
    <w:rsid w:val="005072BB"/>
    <w:rsid w:val="005144DA"/>
    <w:rsid w:val="0052494D"/>
    <w:rsid w:val="00524BBF"/>
    <w:rsid w:val="00535DC5"/>
    <w:rsid w:val="00546DED"/>
    <w:rsid w:val="0055033A"/>
    <w:rsid w:val="00550F67"/>
    <w:rsid w:val="00553A61"/>
    <w:rsid w:val="00562B35"/>
    <w:rsid w:val="00575DEC"/>
    <w:rsid w:val="00583EAB"/>
    <w:rsid w:val="00592E26"/>
    <w:rsid w:val="0059486E"/>
    <w:rsid w:val="005B6503"/>
    <w:rsid w:val="005B6B16"/>
    <w:rsid w:val="005C47C3"/>
    <w:rsid w:val="005F2A7F"/>
    <w:rsid w:val="00607DAD"/>
    <w:rsid w:val="0061423C"/>
    <w:rsid w:val="00614E3F"/>
    <w:rsid w:val="00622B88"/>
    <w:rsid w:val="00636BEB"/>
    <w:rsid w:val="00667501"/>
    <w:rsid w:val="00696E6F"/>
    <w:rsid w:val="006A36D0"/>
    <w:rsid w:val="006C756B"/>
    <w:rsid w:val="006D21A2"/>
    <w:rsid w:val="006E0417"/>
    <w:rsid w:val="006F2CE9"/>
    <w:rsid w:val="006F3126"/>
    <w:rsid w:val="006F7392"/>
    <w:rsid w:val="00707F33"/>
    <w:rsid w:val="00722581"/>
    <w:rsid w:val="007254A0"/>
    <w:rsid w:val="00736500"/>
    <w:rsid w:val="00744CC8"/>
    <w:rsid w:val="00747B29"/>
    <w:rsid w:val="0075454C"/>
    <w:rsid w:val="00754623"/>
    <w:rsid w:val="0077197D"/>
    <w:rsid w:val="007720EF"/>
    <w:rsid w:val="00780E09"/>
    <w:rsid w:val="00793D6E"/>
    <w:rsid w:val="0079446E"/>
    <w:rsid w:val="007A0A37"/>
    <w:rsid w:val="007A4777"/>
    <w:rsid w:val="007B611B"/>
    <w:rsid w:val="007D07EA"/>
    <w:rsid w:val="007D14C5"/>
    <w:rsid w:val="007D7C65"/>
    <w:rsid w:val="007E17DF"/>
    <w:rsid w:val="007E2CD3"/>
    <w:rsid w:val="007E4D08"/>
    <w:rsid w:val="007F1FC7"/>
    <w:rsid w:val="007F4265"/>
    <w:rsid w:val="007F7981"/>
    <w:rsid w:val="008054AD"/>
    <w:rsid w:val="008063DF"/>
    <w:rsid w:val="00822817"/>
    <w:rsid w:val="00823351"/>
    <w:rsid w:val="00830D2D"/>
    <w:rsid w:val="00842652"/>
    <w:rsid w:val="0085447A"/>
    <w:rsid w:val="008602DA"/>
    <w:rsid w:val="00863E23"/>
    <w:rsid w:val="00866015"/>
    <w:rsid w:val="008818DB"/>
    <w:rsid w:val="00890921"/>
    <w:rsid w:val="00893AE2"/>
    <w:rsid w:val="00893C3F"/>
    <w:rsid w:val="00896AAA"/>
    <w:rsid w:val="008A3547"/>
    <w:rsid w:val="008A59F0"/>
    <w:rsid w:val="008B464F"/>
    <w:rsid w:val="008E00E6"/>
    <w:rsid w:val="008E241C"/>
    <w:rsid w:val="008E3962"/>
    <w:rsid w:val="008E58EA"/>
    <w:rsid w:val="008F09AC"/>
    <w:rsid w:val="008F42D8"/>
    <w:rsid w:val="009100BA"/>
    <w:rsid w:val="00920819"/>
    <w:rsid w:val="00923F0C"/>
    <w:rsid w:val="009319C4"/>
    <w:rsid w:val="009355C0"/>
    <w:rsid w:val="00941224"/>
    <w:rsid w:val="009570E9"/>
    <w:rsid w:val="00974C6D"/>
    <w:rsid w:val="00982C5E"/>
    <w:rsid w:val="009B4767"/>
    <w:rsid w:val="009B599B"/>
    <w:rsid w:val="009C0C35"/>
    <w:rsid w:val="009C48CF"/>
    <w:rsid w:val="009D2035"/>
    <w:rsid w:val="009D59C1"/>
    <w:rsid w:val="009D6487"/>
    <w:rsid w:val="009E5B61"/>
    <w:rsid w:val="009F741F"/>
    <w:rsid w:val="00A01205"/>
    <w:rsid w:val="00A0319E"/>
    <w:rsid w:val="00A10EDF"/>
    <w:rsid w:val="00A23E38"/>
    <w:rsid w:val="00A35720"/>
    <w:rsid w:val="00A366C5"/>
    <w:rsid w:val="00A402A0"/>
    <w:rsid w:val="00A45F69"/>
    <w:rsid w:val="00A511E8"/>
    <w:rsid w:val="00A65638"/>
    <w:rsid w:val="00A65B67"/>
    <w:rsid w:val="00A66708"/>
    <w:rsid w:val="00A81CC7"/>
    <w:rsid w:val="00A9147F"/>
    <w:rsid w:val="00AA15DE"/>
    <w:rsid w:val="00AA6378"/>
    <w:rsid w:val="00AA7B88"/>
    <w:rsid w:val="00AB45F1"/>
    <w:rsid w:val="00AD202D"/>
    <w:rsid w:val="00AE2252"/>
    <w:rsid w:val="00AE5A5E"/>
    <w:rsid w:val="00AF2D70"/>
    <w:rsid w:val="00B04F97"/>
    <w:rsid w:val="00B06423"/>
    <w:rsid w:val="00B0662A"/>
    <w:rsid w:val="00B14692"/>
    <w:rsid w:val="00B17835"/>
    <w:rsid w:val="00B265F8"/>
    <w:rsid w:val="00B30DF8"/>
    <w:rsid w:val="00B411B9"/>
    <w:rsid w:val="00B4204E"/>
    <w:rsid w:val="00B54748"/>
    <w:rsid w:val="00B665FD"/>
    <w:rsid w:val="00B779CA"/>
    <w:rsid w:val="00B8013A"/>
    <w:rsid w:val="00B85BE2"/>
    <w:rsid w:val="00B94561"/>
    <w:rsid w:val="00BB15BB"/>
    <w:rsid w:val="00BC04D8"/>
    <w:rsid w:val="00BC34A7"/>
    <w:rsid w:val="00BE3E5D"/>
    <w:rsid w:val="00BF15D2"/>
    <w:rsid w:val="00BF7878"/>
    <w:rsid w:val="00C00759"/>
    <w:rsid w:val="00C13C5E"/>
    <w:rsid w:val="00C16365"/>
    <w:rsid w:val="00C165C1"/>
    <w:rsid w:val="00C246F0"/>
    <w:rsid w:val="00C26ADA"/>
    <w:rsid w:val="00C27544"/>
    <w:rsid w:val="00C30B37"/>
    <w:rsid w:val="00C4109E"/>
    <w:rsid w:val="00C4143F"/>
    <w:rsid w:val="00C443FE"/>
    <w:rsid w:val="00C60ED3"/>
    <w:rsid w:val="00C632DD"/>
    <w:rsid w:val="00C63D3E"/>
    <w:rsid w:val="00C6444D"/>
    <w:rsid w:val="00C7614A"/>
    <w:rsid w:val="00C767E2"/>
    <w:rsid w:val="00C7752E"/>
    <w:rsid w:val="00CA0AEE"/>
    <w:rsid w:val="00CA42EB"/>
    <w:rsid w:val="00CC6D1D"/>
    <w:rsid w:val="00D0654D"/>
    <w:rsid w:val="00D2174E"/>
    <w:rsid w:val="00D21839"/>
    <w:rsid w:val="00D22310"/>
    <w:rsid w:val="00D24F5B"/>
    <w:rsid w:val="00D2570E"/>
    <w:rsid w:val="00D3167D"/>
    <w:rsid w:val="00D53F5D"/>
    <w:rsid w:val="00D53FC7"/>
    <w:rsid w:val="00D64F74"/>
    <w:rsid w:val="00D72299"/>
    <w:rsid w:val="00D72E15"/>
    <w:rsid w:val="00D81707"/>
    <w:rsid w:val="00D8674C"/>
    <w:rsid w:val="00D8704F"/>
    <w:rsid w:val="00D909D1"/>
    <w:rsid w:val="00D90AE3"/>
    <w:rsid w:val="00D92E0A"/>
    <w:rsid w:val="00D95D7E"/>
    <w:rsid w:val="00D96A16"/>
    <w:rsid w:val="00DA2718"/>
    <w:rsid w:val="00DA3F5D"/>
    <w:rsid w:val="00DA7B36"/>
    <w:rsid w:val="00DB7EE0"/>
    <w:rsid w:val="00DC0ABA"/>
    <w:rsid w:val="00DC7276"/>
    <w:rsid w:val="00DD0E95"/>
    <w:rsid w:val="00DD3637"/>
    <w:rsid w:val="00DD4FD3"/>
    <w:rsid w:val="00DD6E3A"/>
    <w:rsid w:val="00DE790F"/>
    <w:rsid w:val="00E038D2"/>
    <w:rsid w:val="00E055C5"/>
    <w:rsid w:val="00E325D8"/>
    <w:rsid w:val="00E36980"/>
    <w:rsid w:val="00E43433"/>
    <w:rsid w:val="00E53106"/>
    <w:rsid w:val="00E70F91"/>
    <w:rsid w:val="00E7556E"/>
    <w:rsid w:val="00E8052C"/>
    <w:rsid w:val="00E848B2"/>
    <w:rsid w:val="00E87C99"/>
    <w:rsid w:val="00E9550F"/>
    <w:rsid w:val="00EA15EB"/>
    <w:rsid w:val="00EA4F50"/>
    <w:rsid w:val="00EA7AD6"/>
    <w:rsid w:val="00EB4E30"/>
    <w:rsid w:val="00EB7A52"/>
    <w:rsid w:val="00EC0BE5"/>
    <w:rsid w:val="00EC72AE"/>
    <w:rsid w:val="00EE043E"/>
    <w:rsid w:val="00EE5EE5"/>
    <w:rsid w:val="00EF1260"/>
    <w:rsid w:val="00EF341C"/>
    <w:rsid w:val="00EF6776"/>
    <w:rsid w:val="00F14874"/>
    <w:rsid w:val="00F201CF"/>
    <w:rsid w:val="00F52015"/>
    <w:rsid w:val="00F548F0"/>
    <w:rsid w:val="00F62FB4"/>
    <w:rsid w:val="00F671B7"/>
    <w:rsid w:val="00F67CB5"/>
    <w:rsid w:val="00F86D2A"/>
    <w:rsid w:val="00F908A6"/>
    <w:rsid w:val="00FA6851"/>
    <w:rsid w:val="00FC1431"/>
    <w:rsid w:val="00FC6BCD"/>
    <w:rsid w:val="00FE0F3C"/>
    <w:rsid w:val="00FE3DB0"/>
    <w:rsid w:val="00FE78EE"/>
    <w:rsid w:val="00FF1386"/>
    <w:rsid w:val="01A18623"/>
    <w:rsid w:val="04B4DF3C"/>
    <w:rsid w:val="053CF4DE"/>
    <w:rsid w:val="05DF6620"/>
    <w:rsid w:val="065E552D"/>
    <w:rsid w:val="06C130CD"/>
    <w:rsid w:val="08F35897"/>
    <w:rsid w:val="0A3C998E"/>
    <w:rsid w:val="0B580860"/>
    <w:rsid w:val="0BAED473"/>
    <w:rsid w:val="0BF90FFF"/>
    <w:rsid w:val="0C4E8CB4"/>
    <w:rsid w:val="0C6BD0E8"/>
    <w:rsid w:val="0DD43184"/>
    <w:rsid w:val="0E80C7E1"/>
    <w:rsid w:val="0F06D66C"/>
    <w:rsid w:val="0F7001E5"/>
    <w:rsid w:val="0F71CE42"/>
    <w:rsid w:val="0FBD3236"/>
    <w:rsid w:val="10CF04BD"/>
    <w:rsid w:val="10E2A68A"/>
    <w:rsid w:val="11C2262E"/>
    <w:rsid w:val="11DB7441"/>
    <w:rsid w:val="124FD2B2"/>
    <w:rsid w:val="126DA202"/>
    <w:rsid w:val="12FB002F"/>
    <w:rsid w:val="142B3C5C"/>
    <w:rsid w:val="144103A8"/>
    <w:rsid w:val="14426DB4"/>
    <w:rsid w:val="146B49FD"/>
    <w:rsid w:val="149B3C66"/>
    <w:rsid w:val="16161ECC"/>
    <w:rsid w:val="16A92023"/>
    <w:rsid w:val="17E2F33C"/>
    <w:rsid w:val="182B0EBE"/>
    <w:rsid w:val="189B1589"/>
    <w:rsid w:val="1912A87F"/>
    <w:rsid w:val="195747DD"/>
    <w:rsid w:val="198D3952"/>
    <w:rsid w:val="19DE2E67"/>
    <w:rsid w:val="19E80937"/>
    <w:rsid w:val="1AAE78E0"/>
    <w:rsid w:val="1AE23ADC"/>
    <w:rsid w:val="1B28AEDB"/>
    <w:rsid w:val="1C14E942"/>
    <w:rsid w:val="1DD80BDD"/>
    <w:rsid w:val="1F26614C"/>
    <w:rsid w:val="1F346CF3"/>
    <w:rsid w:val="20568E2E"/>
    <w:rsid w:val="20D6D8FE"/>
    <w:rsid w:val="20E33AA4"/>
    <w:rsid w:val="21E325B7"/>
    <w:rsid w:val="22A22EB4"/>
    <w:rsid w:val="22B558A0"/>
    <w:rsid w:val="22ED4CC1"/>
    <w:rsid w:val="2436BC7D"/>
    <w:rsid w:val="246F6848"/>
    <w:rsid w:val="24EDFA09"/>
    <w:rsid w:val="252B086F"/>
    <w:rsid w:val="252CDC55"/>
    <w:rsid w:val="25491E19"/>
    <w:rsid w:val="25C1E1D6"/>
    <w:rsid w:val="26521A91"/>
    <w:rsid w:val="26C6AFE8"/>
    <w:rsid w:val="282EE917"/>
    <w:rsid w:val="28B787AF"/>
    <w:rsid w:val="28BBD5EA"/>
    <w:rsid w:val="290DDE7F"/>
    <w:rsid w:val="29179172"/>
    <w:rsid w:val="295F69E2"/>
    <w:rsid w:val="299D9BA0"/>
    <w:rsid w:val="2A85AFF0"/>
    <w:rsid w:val="2BA372EC"/>
    <w:rsid w:val="2C4F3234"/>
    <w:rsid w:val="2C6F3027"/>
    <w:rsid w:val="2D5FFE26"/>
    <w:rsid w:val="2DC28ED6"/>
    <w:rsid w:val="2DD97837"/>
    <w:rsid w:val="2E0D5E3B"/>
    <w:rsid w:val="2E2ECA94"/>
    <w:rsid w:val="2E6F986F"/>
    <w:rsid w:val="2EC6D1FF"/>
    <w:rsid w:val="2ED6D802"/>
    <w:rsid w:val="2F1A498B"/>
    <w:rsid w:val="2F2C0DA9"/>
    <w:rsid w:val="2FDC5E93"/>
    <w:rsid w:val="30C7DE0A"/>
    <w:rsid w:val="31336AA8"/>
    <w:rsid w:val="3167B249"/>
    <w:rsid w:val="3188C6FC"/>
    <w:rsid w:val="31B65C87"/>
    <w:rsid w:val="320206E3"/>
    <w:rsid w:val="326A528F"/>
    <w:rsid w:val="32BE73B8"/>
    <w:rsid w:val="3311E22B"/>
    <w:rsid w:val="33C2600B"/>
    <w:rsid w:val="346CB0C4"/>
    <w:rsid w:val="34AEBDA8"/>
    <w:rsid w:val="34BDFDB7"/>
    <w:rsid w:val="34F12F0F"/>
    <w:rsid w:val="35380BC1"/>
    <w:rsid w:val="353B4EAC"/>
    <w:rsid w:val="35461986"/>
    <w:rsid w:val="368CFF70"/>
    <w:rsid w:val="36FDCB84"/>
    <w:rsid w:val="37F722DD"/>
    <w:rsid w:val="38992B84"/>
    <w:rsid w:val="3931F0E8"/>
    <w:rsid w:val="39E65F9A"/>
    <w:rsid w:val="3A13F4F4"/>
    <w:rsid w:val="3A2A34E7"/>
    <w:rsid w:val="3A813078"/>
    <w:rsid w:val="3BAE45FE"/>
    <w:rsid w:val="3C0666D3"/>
    <w:rsid w:val="3C17B66C"/>
    <w:rsid w:val="3EA65FD5"/>
    <w:rsid w:val="3EE5E6C0"/>
    <w:rsid w:val="3F1A4F16"/>
    <w:rsid w:val="401BD5CE"/>
    <w:rsid w:val="40986B8D"/>
    <w:rsid w:val="410E7C4C"/>
    <w:rsid w:val="4267A123"/>
    <w:rsid w:val="42A71AE7"/>
    <w:rsid w:val="4442EB48"/>
    <w:rsid w:val="44B626FD"/>
    <w:rsid w:val="45B73793"/>
    <w:rsid w:val="45B75865"/>
    <w:rsid w:val="46C046AB"/>
    <w:rsid w:val="49198E31"/>
    <w:rsid w:val="49891E3F"/>
    <w:rsid w:val="49B5DD95"/>
    <w:rsid w:val="4A3628FA"/>
    <w:rsid w:val="4A6461D2"/>
    <w:rsid w:val="4AB55E92"/>
    <w:rsid w:val="4B18B078"/>
    <w:rsid w:val="4B2355C4"/>
    <w:rsid w:val="4B9EA6DC"/>
    <w:rsid w:val="4BC5BAE4"/>
    <w:rsid w:val="4C0BAB44"/>
    <w:rsid w:val="4C34D4D0"/>
    <w:rsid w:val="4C80BC81"/>
    <w:rsid w:val="4D1DE8B1"/>
    <w:rsid w:val="4E2414BB"/>
    <w:rsid w:val="4E30C753"/>
    <w:rsid w:val="4E3EF7CC"/>
    <w:rsid w:val="4EF3B10B"/>
    <w:rsid w:val="4FDC80F3"/>
    <w:rsid w:val="50F512DE"/>
    <w:rsid w:val="510845F3"/>
    <w:rsid w:val="515E1B9F"/>
    <w:rsid w:val="5178C723"/>
    <w:rsid w:val="51B61D85"/>
    <w:rsid w:val="52B54BD9"/>
    <w:rsid w:val="53148B48"/>
    <w:rsid w:val="538D113E"/>
    <w:rsid w:val="53CE5FF3"/>
    <w:rsid w:val="5421BC8D"/>
    <w:rsid w:val="54540437"/>
    <w:rsid w:val="54642E5E"/>
    <w:rsid w:val="55F4DF73"/>
    <w:rsid w:val="56D3C844"/>
    <w:rsid w:val="58568C92"/>
    <w:rsid w:val="58884E82"/>
    <w:rsid w:val="592285D9"/>
    <w:rsid w:val="592EF946"/>
    <w:rsid w:val="5931C4AB"/>
    <w:rsid w:val="5950EE8B"/>
    <w:rsid w:val="59E9B920"/>
    <w:rsid w:val="5AA3252D"/>
    <w:rsid w:val="5AE5C0AA"/>
    <w:rsid w:val="5B63AB21"/>
    <w:rsid w:val="5BD8554D"/>
    <w:rsid w:val="5CE9213F"/>
    <w:rsid w:val="5D7425AE"/>
    <w:rsid w:val="5EE67EF7"/>
    <w:rsid w:val="60C824EC"/>
    <w:rsid w:val="6142B166"/>
    <w:rsid w:val="62D42ABA"/>
    <w:rsid w:val="637B574A"/>
    <w:rsid w:val="63CA3ED5"/>
    <w:rsid w:val="650A53AE"/>
    <w:rsid w:val="6651E4A3"/>
    <w:rsid w:val="6705103A"/>
    <w:rsid w:val="6706DA23"/>
    <w:rsid w:val="67398B08"/>
    <w:rsid w:val="679A20BB"/>
    <w:rsid w:val="681458C6"/>
    <w:rsid w:val="684BA496"/>
    <w:rsid w:val="68DE5E90"/>
    <w:rsid w:val="6A1D3E95"/>
    <w:rsid w:val="6A36ABA6"/>
    <w:rsid w:val="6B8E16BD"/>
    <w:rsid w:val="6CBE3428"/>
    <w:rsid w:val="6DC2179B"/>
    <w:rsid w:val="6E0D453F"/>
    <w:rsid w:val="6F856CCC"/>
    <w:rsid w:val="6FF8C6E9"/>
    <w:rsid w:val="7194974A"/>
    <w:rsid w:val="728B0DE5"/>
    <w:rsid w:val="72DCA0FB"/>
    <w:rsid w:val="73C83BF6"/>
    <w:rsid w:val="73D80193"/>
    <w:rsid w:val="74AD2305"/>
    <w:rsid w:val="760007F5"/>
    <w:rsid w:val="7660F361"/>
    <w:rsid w:val="76880DB9"/>
    <w:rsid w:val="7695AB81"/>
    <w:rsid w:val="76A18271"/>
    <w:rsid w:val="7780C1E5"/>
    <w:rsid w:val="7796E26F"/>
    <w:rsid w:val="780BC654"/>
    <w:rsid w:val="78A5C5FD"/>
    <w:rsid w:val="79277B2D"/>
    <w:rsid w:val="7935DBE9"/>
    <w:rsid w:val="79AF48DE"/>
    <w:rsid w:val="7A147886"/>
    <w:rsid w:val="7A3B4FE5"/>
    <w:rsid w:val="7B0DFCF5"/>
    <w:rsid w:val="7B47A2C2"/>
    <w:rsid w:val="7BC129AF"/>
    <w:rsid w:val="7CE37323"/>
    <w:rsid w:val="7D5CFA10"/>
    <w:rsid w:val="7D63804D"/>
    <w:rsid w:val="7D6FE8D4"/>
    <w:rsid w:val="7DB929F2"/>
    <w:rsid w:val="7DF55610"/>
    <w:rsid w:val="7E5DBD3D"/>
    <w:rsid w:val="7F3960A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21DAB"/>
  <w15:chartTrackingRefBased/>
  <w15:docId w15:val="{31F73054-0C86-4760-AD20-BD219A15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ind w:firstLine="567"/>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351"/>
    <w:pPr>
      <w:spacing w:after="0" w:line="360" w:lineRule="auto"/>
      <w:ind w:firstLine="0"/>
    </w:pPr>
    <w:rPr>
      <w:rFonts w:ascii="Verdana Pro Cond" w:hAnsi="Verdana Pro Cond"/>
      <w:sz w:val="24"/>
      <w:szCs w:val="24"/>
      <w:lang w:val="es-CO"/>
    </w:rPr>
  </w:style>
  <w:style w:type="paragraph" w:styleId="Ttulo1">
    <w:name w:val="heading 1"/>
    <w:basedOn w:val="Normal"/>
    <w:next w:val="Normal"/>
    <w:link w:val="Ttulo1Car"/>
    <w:autoRedefine/>
    <w:uiPriority w:val="9"/>
    <w:rsid w:val="007B611B"/>
    <w:pPr>
      <w:keepNext/>
      <w:keepLines/>
      <w:numPr>
        <w:numId w:val="2"/>
      </w:numPr>
      <w:spacing w:before="240"/>
      <w:outlineLvl w:val="0"/>
    </w:pPr>
    <w:rPr>
      <w:rFonts w:eastAsiaTheme="majorEastAsia" w:cstheme="majorBidi"/>
      <w:b/>
      <w:color w:val="2F5496" w:themeColor="accent1" w:themeShade="BF"/>
      <w:sz w:val="28"/>
      <w:szCs w:val="32"/>
    </w:rPr>
  </w:style>
  <w:style w:type="paragraph" w:styleId="Ttulo2">
    <w:name w:val="heading 2"/>
    <w:basedOn w:val="Normal"/>
    <w:next w:val="Normal"/>
    <w:link w:val="Ttulo2Car"/>
    <w:autoRedefine/>
    <w:uiPriority w:val="9"/>
    <w:unhideWhenUsed/>
    <w:rsid w:val="007B611B"/>
    <w:pPr>
      <w:keepNext/>
      <w:keepLines/>
      <w:numPr>
        <w:ilvl w:val="1"/>
        <w:numId w:val="2"/>
      </w:numPr>
      <w:spacing w:before="40"/>
      <w:outlineLvl w:val="1"/>
    </w:pPr>
    <w:rPr>
      <w:rFonts w:eastAsiaTheme="majorEastAsia" w:cstheme="majorBidi"/>
      <w:b/>
      <w:color w:val="000000" w:themeColor="text1"/>
      <w:szCs w:val="26"/>
    </w:rPr>
  </w:style>
  <w:style w:type="paragraph" w:styleId="Ttulo3">
    <w:name w:val="heading 3"/>
    <w:basedOn w:val="Normal"/>
    <w:next w:val="Normal"/>
    <w:link w:val="Ttulo3Car"/>
    <w:autoRedefine/>
    <w:uiPriority w:val="9"/>
    <w:unhideWhenUsed/>
    <w:rsid w:val="007B611B"/>
    <w:pPr>
      <w:keepNext/>
      <w:keepLines/>
      <w:numPr>
        <w:ilvl w:val="2"/>
        <w:numId w:val="2"/>
      </w:numPr>
      <w:spacing w:before="40"/>
      <w:ind w:left="851" w:hanging="851"/>
      <w:outlineLvl w:val="2"/>
    </w:pPr>
    <w:rPr>
      <w:rFonts w:eastAsiaTheme="majorEastAsia" w:cstheme="majorBidi"/>
      <w:bCs/>
      <w:i/>
      <w:shd w:val="clear" w:color="auto" w:fill="FFFFFF"/>
    </w:rPr>
  </w:style>
  <w:style w:type="paragraph" w:styleId="Ttulo4">
    <w:name w:val="heading 4"/>
    <w:basedOn w:val="Normal"/>
    <w:next w:val="Normal"/>
    <w:link w:val="Ttulo4Car"/>
    <w:autoRedefine/>
    <w:uiPriority w:val="9"/>
    <w:unhideWhenUsed/>
    <w:qFormat/>
    <w:rsid w:val="007B611B"/>
    <w:pPr>
      <w:keepNext/>
      <w:keepLines/>
      <w:spacing w:before="40"/>
      <w:outlineLvl w:val="3"/>
    </w:pPr>
    <w:rPr>
      <w:rFonts w:eastAsiaTheme="majorEastAsia" w:cs="Tahom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611B"/>
    <w:rPr>
      <w:rFonts w:eastAsiaTheme="majorEastAsia" w:cstheme="majorBidi"/>
      <w:b/>
      <w:color w:val="2F5496" w:themeColor="accent1" w:themeShade="BF"/>
      <w:sz w:val="28"/>
      <w:szCs w:val="32"/>
    </w:rPr>
  </w:style>
  <w:style w:type="character" w:customStyle="1" w:styleId="Ttulo2Car">
    <w:name w:val="Título 2 Car"/>
    <w:basedOn w:val="Fuentedeprrafopredeter"/>
    <w:link w:val="Ttulo2"/>
    <w:uiPriority w:val="9"/>
    <w:rsid w:val="007B611B"/>
    <w:rPr>
      <w:rFonts w:eastAsiaTheme="majorEastAsia" w:cstheme="majorBidi"/>
      <w:b/>
      <w:color w:val="000000" w:themeColor="text1"/>
      <w:szCs w:val="26"/>
    </w:rPr>
  </w:style>
  <w:style w:type="character" w:customStyle="1" w:styleId="Ttulo3Car">
    <w:name w:val="Título 3 Car"/>
    <w:basedOn w:val="Fuentedeprrafopredeter"/>
    <w:link w:val="Ttulo3"/>
    <w:uiPriority w:val="9"/>
    <w:rsid w:val="007B611B"/>
    <w:rPr>
      <w:rFonts w:eastAsiaTheme="majorEastAsia" w:cstheme="majorBidi"/>
      <w:bCs/>
      <w:i/>
      <w:szCs w:val="24"/>
    </w:rPr>
  </w:style>
  <w:style w:type="character" w:customStyle="1" w:styleId="Ttulo4Car">
    <w:name w:val="Título 4 Car"/>
    <w:basedOn w:val="Fuentedeprrafopredeter"/>
    <w:link w:val="Ttulo4"/>
    <w:uiPriority w:val="9"/>
    <w:rsid w:val="007B611B"/>
    <w:rPr>
      <w:rFonts w:eastAsiaTheme="majorEastAsia" w:cs="Tahoma"/>
      <w:i/>
      <w:iCs/>
    </w:rPr>
  </w:style>
  <w:style w:type="table" w:styleId="Tablaconcuadrcula">
    <w:name w:val="Table Grid"/>
    <w:basedOn w:val="Tablanormal"/>
    <w:uiPriority w:val="39"/>
    <w:rsid w:val="00B3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B30D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210D62"/>
    <w:rPr>
      <w:color w:val="0563C1" w:themeColor="hyperlink"/>
      <w:u w:val="single"/>
    </w:rPr>
  </w:style>
  <w:style w:type="character" w:customStyle="1" w:styleId="UnresolvedMention">
    <w:name w:val="Unresolved Mention"/>
    <w:basedOn w:val="Fuentedeprrafopredeter"/>
    <w:uiPriority w:val="99"/>
    <w:semiHidden/>
    <w:unhideWhenUsed/>
    <w:rsid w:val="00210D62"/>
    <w:rPr>
      <w:color w:val="605E5C"/>
      <w:shd w:val="clear" w:color="auto" w:fill="E1DFDD"/>
    </w:rPr>
  </w:style>
  <w:style w:type="paragraph" w:styleId="Prrafodelista">
    <w:name w:val="List Paragraph"/>
    <w:basedOn w:val="Normal"/>
    <w:uiPriority w:val="34"/>
    <w:qFormat/>
    <w:rsid w:val="003D441C"/>
    <w:pPr>
      <w:ind w:left="720"/>
      <w:contextualSpacing/>
    </w:pPr>
  </w:style>
  <w:style w:type="table" w:styleId="Tabladecuadrcula1clara">
    <w:name w:val="Grid Table 1 Light"/>
    <w:basedOn w:val="Tablanormal"/>
    <w:uiPriority w:val="46"/>
    <w:rsid w:val="00AB45F1"/>
    <w:pPr>
      <w:spacing w:after="0" w:line="240" w:lineRule="auto"/>
      <w:ind w:firstLine="0"/>
    </w:pPr>
    <w:rPr>
      <w:rFonts w:ascii="Verdana Pro Cond" w:hAnsi="Verdana Pro Cond"/>
      <w:sz w:val="24"/>
      <w:szCs w:val="24"/>
      <w:lang w:val="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DB7E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B7EE0"/>
    <w:rPr>
      <w:rFonts w:ascii="Verdana Pro Cond" w:hAnsi="Verdana Pro Cond"/>
      <w:sz w:val="24"/>
      <w:szCs w:val="24"/>
      <w:lang w:val="es-CO"/>
    </w:rPr>
  </w:style>
  <w:style w:type="paragraph" w:styleId="Piedepgina">
    <w:name w:val="footer"/>
    <w:basedOn w:val="Normal"/>
    <w:link w:val="PiedepginaCar"/>
    <w:uiPriority w:val="99"/>
    <w:unhideWhenUsed/>
    <w:rsid w:val="00DB7E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B7EE0"/>
    <w:rPr>
      <w:rFonts w:ascii="Verdana Pro Cond" w:hAnsi="Verdana Pro Cond"/>
      <w:sz w:val="24"/>
      <w:szCs w:val="24"/>
      <w:lang w:val="es-CO"/>
    </w:rPr>
  </w:style>
  <w:style w:type="character" w:styleId="Hipervnculovisitado">
    <w:name w:val="FollowedHyperlink"/>
    <w:basedOn w:val="Fuentedeprrafopredeter"/>
    <w:uiPriority w:val="99"/>
    <w:semiHidden/>
    <w:unhideWhenUsed/>
    <w:rsid w:val="0085447A"/>
    <w:rPr>
      <w:color w:val="954F72" w:themeColor="followedHyperlink"/>
      <w:u w:val="single"/>
    </w:rPr>
  </w:style>
  <w:style w:type="paragraph" w:styleId="NormalWeb">
    <w:name w:val="Normal (Web)"/>
    <w:basedOn w:val="Normal"/>
    <w:uiPriority w:val="99"/>
    <w:unhideWhenUsed/>
    <w:rsid w:val="008E00E6"/>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8E00E6"/>
    <w:rPr>
      <w:b/>
      <w:bCs/>
    </w:rPr>
  </w:style>
  <w:style w:type="character" w:customStyle="1" w:styleId="normaltextrun">
    <w:name w:val="normaltextrun"/>
    <w:basedOn w:val="Fuentedeprrafopredeter"/>
    <w:rsid w:val="00DC0ABA"/>
  </w:style>
  <w:style w:type="character" w:customStyle="1" w:styleId="fontstyle01">
    <w:name w:val="fontstyle01"/>
    <w:basedOn w:val="Fuentedeprrafopredeter"/>
    <w:rsid w:val="00DC0ABA"/>
    <w:rPr>
      <w:rFonts w:ascii="Tahoma" w:hAnsi="Tahoma" w:cs="Tahoma" w:hint="default"/>
      <w:b w:val="0"/>
      <w:bCs w:val="0"/>
      <w:i w:val="0"/>
      <w:iCs w:val="0"/>
      <w:color w:val="000000"/>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nhideWhenUsed/>
    <w:rsid w:val="00DC0ABA"/>
    <w:pPr>
      <w:spacing w:line="240" w:lineRule="auto"/>
      <w:ind w:firstLine="709"/>
      <w:jc w:val="both"/>
    </w:pPr>
    <w:rPr>
      <w:rFonts w:ascii="Arial" w:hAnsi="Arial"/>
      <w:kern w:val="0"/>
      <w:sz w:val="20"/>
      <w:szCs w:val="20"/>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DC0ABA"/>
    <w:rPr>
      <w:rFonts w:ascii="Arial" w:hAnsi="Arial"/>
      <w:kern w:val="0"/>
      <w:sz w:val="20"/>
      <w:szCs w:val="20"/>
      <w:lang w:val="es-CO"/>
      <w14:ligatures w14:val="none"/>
    </w:rPr>
  </w:style>
  <w:style w:type="character" w:styleId="Refdenotaalpie">
    <w:name w:val="footnote reference"/>
    <w:aliases w:val="Texto de nota al pie"/>
    <w:basedOn w:val="Fuentedeprrafopredeter"/>
    <w:unhideWhenUsed/>
    <w:rsid w:val="00DC0ABA"/>
    <w:rPr>
      <w:vertAlign w:val="superscript"/>
    </w:rPr>
  </w:style>
  <w:style w:type="paragraph" w:customStyle="1" w:styleId="margenizq1punto0">
    <w:name w:val="margen_izq_1punto0"/>
    <w:basedOn w:val="Normal"/>
    <w:rsid w:val="00696E6F"/>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iaj">
    <w:name w:val="i_aj"/>
    <w:basedOn w:val="Fuentedeprrafopredeter"/>
    <w:rsid w:val="00696E6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Verdana Pro Cond" w:hAnsi="Verdana Pro Cond"/>
      <w:sz w:val="20"/>
      <w:szCs w:val="20"/>
      <w:lang w:val="es-CO"/>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908A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8A6"/>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1506">
      <w:bodyDiv w:val="1"/>
      <w:marLeft w:val="0"/>
      <w:marRight w:val="0"/>
      <w:marTop w:val="0"/>
      <w:marBottom w:val="0"/>
      <w:divBdr>
        <w:top w:val="none" w:sz="0" w:space="0" w:color="auto"/>
        <w:left w:val="none" w:sz="0" w:space="0" w:color="auto"/>
        <w:bottom w:val="none" w:sz="0" w:space="0" w:color="auto"/>
        <w:right w:val="none" w:sz="0" w:space="0" w:color="auto"/>
      </w:divBdr>
    </w:div>
    <w:div w:id="309795840">
      <w:bodyDiv w:val="1"/>
      <w:marLeft w:val="0"/>
      <w:marRight w:val="0"/>
      <w:marTop w:val="0"/>
      <w:marBottom w:val="0"/>
      <w:divBdr>
        <w:top w:val="none" w:sz="0" w:space="0" w:color="auto"/>
        <w:left w:val="none" w:sz="0" w:space="0" w:color="auto"/>
        <w:bottom w:val="none" w:sz="0" w:space="0" w:color="auto"/>
        <w:right w:val="none" w:sz="0" w:space="0" w:color="auto"/>
      </w:divBdr>
    </w:div>
    <w:div w:id="482963489">
      <w:bodyDiv w:val="1"/>
      <w:marLeft w:val="0"/>
      <w:marRight w:val="0"/>
      <w:marTop w:val="0"/>
      <w:marBottom w:val="0"/>
      <w:divBdr>
        <w:top w:val="none" w:sz="0" w:space="0" w:color="auto"/>
        <w:left w:val="none" w:sz="0" w:space="0" w:color="auto"/>
        <w:bottom w:val="none" w:sz="0" w:space="0" w:color="auto"/>
        <w:right w:val="none" w:sz="0" w:space="0" w:color="auto"/>
      </w:divBdr>
    </w:div>
    <w:div w:id="826097083">
      <w:bodyDiv w:val="1"/>
      <w:marLeft w:val="0"/>
      <w:marRight w:val="0"/>
      <w:marTop w:val="0"/>
      <w:marBottom w:val="0"/>
      <w:divBdr>
        <w:top w:val="none" w:sz="0" w:space="0" w:color="auto"/>
        <w:left w:val="none" w:sz="0" w:space="0" w:color="auto"/>
        <w:bottom w:val="none" w:sz="0" w:space="0" w:color="auto"/>
        <w:right w:val="none" w:sz="0" w:space="0" w:color="auto"/>
      </w:divBdr>
    </w:div>
    <w:div w:id="858740176">
      <w:bodyDiv w:val="1"/>
      <w:marLeft w:val="0"/>
      <w:marRight w:val="0"/>
      <w:marTop w:val="0"/>
      <w:marBottom w:val="0"/>
      <w:divBdr>
        <w:top w:val="none" w:sz="0" w:space="0" w:color="auto"/>
        <w:left w:val="none" w:sz="0" w:space="0" w:color="auto"/>
        <w:bottom w:val="none" w:sz="0" w:space="0" w:color="auto"/>
        <w:right w:val="none" w:sz="0" w:space="0" w:color="auto"/>
      </w:divBdr>
    </w:div>
    <w:div w:id="1128277956">
      <w:bodyDiv w:val="1"/>
      <w:marLeft w:val="0"/>
      <w:marRight w:val="0"/>
      <w:marTop w:val="0"/>
      <w:marBottom w:val="0"/>
      <w:divBdr>
        <w:top w:val="none" w:sz="0" w:space="0" w:color="auto"/>
        <w:left w:val="none" w:sz="0" w:space="0" w:color="auto"/>
        <w:bottom w:val="none" w:sz="0" w:space="0" w:color="auto"/>
        <w:right w:val="none" w:sz="0" w:space="0" w:color="auto"/>
      </w:divBdr>
    </w:div>
    <w:div w:id="1172333019">
      <w:bodyDiv w:val="1"/>
      <w:marLeft w:val="0"/>
      <w:marRight w:val="0"/>
      <w:marTop w:val="0"/>
      <w:marBottom w:val="0"/>
      <w:divBdr>
        <w:top w:val="none" w:sz="0" w:space="0" w:color="auto"/>
        <w:left w:val="none" w:sz="0" w:space="0" w:color="auto"/>
        <w:bottom w:val="none" w:sz="0" w:space="0" w:color="auto"/>
        <w:right w:val="none" w:sz="0" w:space="0" w:color="auto"/>
      </w:divBdr>
    </w:div>
    <w:div w:id="1190797660">
      <w:bodyDiv w:val="1"/>
      <w:marLeft w:val="0"/>
      <w:marRight w:val="0"/>
      <w:marTop w:val="0"/>
      <w:marBottom w:val="0"/>
      <w:divBdr>
        <w:top w:val="none" w:sz="0" w:space="0" w:color="auto"/>
        <w:left w:val="none" w:sz="0" w:space="0" w:color="auto"/>
        <w:bottom w:val="none" w:sz="0" w:space="0" w:color="auto"/>
        <w:right w:val="none" w:sz="0" w:space="0" w:color="auto"/>
      </w:divBdr>
    </w:div>
    <w:div w:id="1325935166">
      <w:bodyDiv w:val="1"/>
      <w:marLeft w:val="0"/>
      <w:marRight w:val="0"/>
      <w:marTop w:val="0"/>
      <w:marBottom w:val="0"/>
      <w:divBdr>
        <w:top w:val="none" w:sz="0" w:space="0" w:color="auto"/>
        <w:left w:val="none" w:sz="0" w:space="0" w:color="auto"/>
        <w:bottom w:val="none" w:sz="0" w:space="0" w:color="auto"/>
        <w:right w:val="none" w:sz="0" w:space="0" w:color="auto"/>
      </w:divBdr>
    </w:div>
    <w:div w:id="1512641954">
      <w:bodyDiv w:val="1"/>
      <w:marLeft w:val="0"/>
      <w:marRight w:val="0"/>
      <w:marTop w:val="0"/>
      <w:marBottom w:val="0"/>
      <w:divBdr>
        <w:top w:val="none" w:sz="0" w:space="0" w:color="auto"/>
        <w:left w:val="none" w:sz="0" w:space="0" w:color="auto"/>
        <w:bottom w:val="none" w:sz="0" w:space="0" w:color="auto"/>
        <w:right w:val="none" w:sz="0" w:space="0" w:color="auto"/>
      </w:divBdr>
    </w:div>
    <w:div w:id="1594120267">
      <w:bodyDiv w:val="1"/>
      <w:marLeft w:val="0"/>
      <w:marRight w:val="0"/>
      <w:marTop w:val="0"/>
      <w:marBottom w:val="0"/>
      <w:divBdr>
        <w:top w:val="none" w:sz="0" w:space="0" w:color="auto"/>
        <w:left w:val="none" w:sz="0" w:space="0" w:color="auto"/>
        <w:bottom w:val="none" w:sz="0" w:space="0" w:color="auto"/>
        <w:right w:val="none" w:sz="0" w:space="0" w:color="auto"/>
      </w:divBdr>
    </w:div>
    <w:div w:id="1730303858">
      <w:bodyDiv w:val="1"/>
      <w:marLeft w:val="0"/>
      <w:marRight w:val="0"/>
      <w:marTop w:val="0"/>
      <w:marBottom w:val="0"/>
      <w:divBdr>
        <w:top w:val="none" w:sz="0" w:space="0" w:color="auto"/>
        <w:left w:val="none" w:sz="0" w:space="0" w:color="auto"/>
        <w:bottom w:val="none" w:sz="0" w:space="0" w:color="auto"/>
        <w:right w:val="none" w:sz="0" w:space="0" w:color="auto"/>
      </w:divBdr>
    </w:div>
    <w:div w:id="1837960786">
      <w:bodyDiv w:val="1"/>
      <w:marLeft w:val="0"/>
      <w:marRight w:val="0"/>
      <w:marTop w:val="0"/>
      <w:marBottom w:val="0"/>
      <w:divBdr>
        <w:top w:val="none" w:sz="0" w:space="0" w:color="auto"/>
        <w:left w:val="none" w:sz="0" w:space="0" w:color="auto"/>
        <w:bottom w:val="none" w:sz="0" w:space="0" w:color="auto"/>
        <w:right w:val="none" w:sz="0" w:space="0" w:color="auto"/>
      </w:divBdr>
    </w:div>
    <w:div w:id="192093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d14d70b287b3417c"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5f5a4b7aabe841f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1BA04-9615-4C68-AD9F-E968972985F0}">
  <ds:schemaRefs>
    <ds:schemaRef ds:uri="http://schemas.microsoft.com/sharepoint/v3/contenttype/forms"/>
  </ds:schemaRefs>
</ds:datastoreItem>
</file>

<file path=customXml/itemProps2.xml><?xml version="1.0" encoding="utf-8"?>
<ds:datastoreItem xmlns:ds="http://schemas.openxmlformats.org/officeDocument/2006/customXml" ds:itemID="{17D91204-B58B-4D43-AE3F-A67A44AF8B3A}">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86D8434F-A85D-4F1D-8B93-6F4151177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0908A-1324-4CAB-B991-84C8DB27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10166</Words>
  <Characters>57952</Characters>
  <Application>Microsoft Office Word</Application>
  <DocSecurity>0</DocSecurity>
  <Lines>482</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L.Patty Ech.Granada</dc:creator>
  <cp:keywords/>
  <dc:description/>
  <cp:lastModifiedBy>samsung</cp:lastModifiedBy>
  <cp:revision>8</cp:revision>
  <dcterms:created xsi:type="dcterms:W3CDTF">2023-12-07T13:18:00Z</dcterms:created>
  <dcterms:modified xsi:type="dcterms:W3CDTF">2024-02-15T20:03:00Z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