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EF14D70" w14:textId="77777777" w:rsidR="00CA6EDF" w:rsidRPr="00BA7B0F" w:rsidRDefault="00CA6EDF" w:rsidP="00CA6EDF">
      <w:pPr>
        <w:spacing w:after="0" w:line="240" w:lineRule="auto"/>
        <w:jc w:val="both"/>
        <w:rPr>
          <w:rFonts w:ascii="Arial" w:eastAsia="Calibri" w:hAnsi="Arial" w:cs="Arial"/>
          <w:b/>
          <w:sz w:val="20"/>
          <w:szCs w:val="24"/>
        </w:rPr>
      </w:pPr>
      <w:r>
        <w:rPr>
          <w:rFonts w:ascii="Arial" w:eastAsia="Calibri" w:hAnsi="Arial" w:cs="Arial"/>
          <w:b/>
          <w:sz w:val="20"/>
          <w:szCs w:val="24"/>
        </w:rPr>
        <w:t>DERECHO A LA SALUD / CARÁCTER FUNDAMENTAL / PRINCIPIO DE ACCESIBILIDAD</w:t>
      </w:r>
    </w:p>
    <w:p w14:paraId="7A347F80" w14:textId="77777777" w:rsidR="00CA6EDF" w:rsidRPr="00BA7B0F" w:rsidRDefault="00CA6EDF" w:rsidP="00CA6EDF">
      <w:pPr>
        <w:spacing w:after="0" w:line="240" w:lineRule="auto"/>
        <w:jc w:val="both"/>
        <w:rPr>
          <w:rFonts w:ascii="Arial" w:eastAsia="Calibri" w:hAnsi="Arial" w:cs="Arial"/>
          <w:sz w:val="20"/>
          <w:szCs w:val="24"/>
        </w:rPr>
      </w:pPr>
      <w:r w:rsidRPr="007C3DEC">
        <w:rPr>
          <w:rFonts w:ascii="Arial" w:eastAsia="Calibri" w:hAnsi="Arial" w:cs="Arial"/>
          <w:sz w:val="20"/>
          <w:szCs w:val="24"/>
        </w:rPr>
        <w:t>En reiteradas oportunidades la Corte Constitucional ha señalado, de conformidad con el Art. 49 de la Constitución Política, que la salud tiene una doble connotación, como derecho y servicio público</w:t>
      </w:r>
      <w:r>
        <w:rPr>
          <w:rFonts w:ascii="Arial" w:eastAsia="Calibri" w:hAnsi="Arial" w:cs="Arial"/>
          <w:sz w:val="20"/>
          <w:szCs w:val="24"/>
        </w:rPr>
        <w:t xml:space="preserve"> (…) </w:t>
      </w:r>
      <w:r w:rsidRPr="007C3DEC">
        <w:rPr>
          <w:rFonts w:ascii="Arial" w:eastAsia="Calibri" w:hAnsi="Arial" w:cs="Arial"/>
          <w:sz w:val="20"/>
          <w:szCs w:val="24"/>
        </w:rPr>
        <w:t>Ahora, la Ley 1751 de 2015 indica en el artículo 6, literal c, que la accesibilidad comprende que “Los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 y el artículo 14 prohíbe la negación de prestación de servicios</w:t>
      </w:r>
      <w:r>
        <w:rPr>
          <w:rFonts w:ascii="Arial" w:eastAsia="Calibri" w:hAnsi="Arial" w:cs="Arial"/>
          <w:sz w:val="20"/>
          <w:szCs w:val="24"/>
        </w:rPr>
        <w:t xml:space="preserve">… </w:t>
      </w:r>
      <w:r w:rsidRPr="00815A5C">
        <w:rPr>
          <w:rFonts w:ascii="Arial" w:eastAsia="Calibri" w:hAnsi="Arial" w:cs="Arial"/>
          <w:sz w:val="20"/>
          <w:szCs w:val="24"/>
        </w:rPr>
        <w:t>La Corte Constitucional</w:t>
      </w:r>
      <w:r>
        <w:rPr>
          <w:rFonts w:ascii="Arial" w:eastAsia="Calibri" w:hAnsi="Arial" w:cs="Arial"/>
          <w:sz w:val="20"/>
          <w:szCs w:val="24"/>
        </w:rPr>
        <w:t>...</w:t>
      </w:r>
      <w:r w:rsidRPr="00815A5C">
        <w:rPr>
          <w:rFonts w:ascii="Arial" w:eastAsia="Calibri" w:hAnsi="Arial" w:cs="Arial"/>
          <w:sz w:val="20"/>
          <w:szCs w:val="24"/>
        </w:rPr>
        <w:t xml:space="preserve"> ha reiterado que “la interrupción o negación de la prestación del servicio de salud por parte de una </w:t>
      </w:r>
      <w:proofErr w:type="spellStart"/>
      <w:r w:rsidRPr="00815A5C">
        <w:rPr>
          <w:rFonts w:ascii="Arial" w:eastAsia="Calibri" w:hAnsi="Arial" w:cs="Arial"/>
          <w:sz w:val="20"/>
          <w:szCs w:val="24"/>
        </w:rPr>
        <w:t>E.P.S</w:t>
      </w:r>
      <w:proofErr w:type="spellEnd"/>
      <w:r w:rsidRPr="00815A5C">
        <w:rPr>
          <w:rFonts w:ascii="Arial" w:eastAsia="Calibri" w:hAnsi="Arial" w:cs="Arial"/>
          <w:sz w:val="20"/>
          <w:szCs w:val="24"/>
        </w:rPr>
        <w:t>. como consecuencia de trámites administrativos injustificados, desproporcionados e irrazonables, no puede trasladarse a los usuarios</w:t>
      </w:r>
      <w:r>
        <w:rPr>
          <w:rFonts w:ascii="Arial" w:eastAsia="Calibri" w:hAnsi="Arial" w:cs="Arial"/>
          <w:sz w:val="20"/>
          <w:szCs w:val="24"/>
        </w:rPr>
        <w:t>…”</w:t>
      </w:r>
    </w:p>
    <w:p w14:paraId="4B0C4C15" w14:textId="77777777" w:rsidR="00CA6EDF" w:rsidRPr="00BA7B0F" w:rsidRDefault="00CA6EDF" w:rsidP="00CA6EDF">
      <w:pPr>
        <w:spacing w:after="0" w:line="240" w:lineRule="auto"/>
        <w:jc w:val="both"/>
        <w:rPr>
          <w:rFonts w:ascii="Arial" w:eastAsia="Calibri" w:hAnsi="Arial" w:cs="Arial"/>
          <w:sz w:val="20"/>
          <w:szCs w:val="24"/>
        </w:rPr>
      </w:pPr>
    </w:p>
    <w:p w14:paraId="31CFA1C3" w14:textId="77777777" w:rsidR="00CA6EDF" w:rsidRPr="00BA7B0F" w:rsidRDefault="00CA6EDF" w:rsidP="00CA6EDF">
      <w:pPr>
        <w:spacing w:after="0" w:line="240" w:lineRule="auto"/>
        <w:jc w:val="both"/>
        <w:rPr>
          <w:rFonts w:ascii="Arial" w:eastAsia="Calibri" w:hAnsi="Arial" w:cs="Arial"/>
          <w:b/>
          <w:sz w:val="20"/>
          <w:szCs w:val="24"/>
        </w:rPr>
      </w:pPr>
      <w:r>
        <w:rPr>
          <w:rFonts w:ascii="Arial" w:eastAsia="Calibri" w:hAnsi="Arial" w:cs="Arial"/>
          <w:b/>
          <w:sz w:val="20"/>
          <w:szCs w:val="24"/>
        </w:rPr>
        <w:t>DERECHO A LA SALUD / LEY ESTATUTARIA / SERVICIO INTEGRAL</w:t>
      </w:r>
    </w:p>
    <w:p w14:paraId="057D9168" w14:textId="77777777" w:rsidR="00CA6EDF" w:rsidRPr="00BA7B0F" w:rsidRDefault="00CA6EDF" w:rsidP="00CA6EDF">
      <w:pPr>
        <w:spacing w:after="0" w:line="240" w:lineRule="auto"/>
        <w:jc w:val="both"/>
        <w:rPr>
          <w:rFonts w:ascii="Arial" w:eastAsia="Calibri" w:hAnsi="Arial" w:cs="Arial"/>
          <w:sz w:val="20"/>
          <w:szCs w:val="24"/>
        </w:rPr>
      </w:pPr>
      <w:r w:rsidRPr="003D0928">
        <w:rPr>
          <w:rFonts w:ascii="Arial" w:eastAsia="Calibri" w:hAnsi="Arial" w:cs="Arial"/>
          <w:sz w:val="20"/>
          <w:szCs w:val="24"/>
        </w:rPr>
        <w:t>Es importante señalar que la Ley Estatutaria del Derecho a la Salud -1751 de 2015-, eliminó la distinción entre servicios POS y NO POS, en virtud de asignarles mayor autonomía a los profesionales de salud, entendiendo que el servicio debe prestarse de manera integral, y suministrando a los pacientes lo que sea necesario para prevenir, atender o recuperar el estado de salud. En tal sentido la garantía del derecho fundamental a la salud se concibió bajo la nueva óptica de la Ley Estatutaria, en una concepción integral del derecho que incluye su promoción, prevención, paliación de la enfermedad y recuperación de las secuelas</w:t>
      </w:r>
      <w:r>
        <w:rPr>
          <w:rFonts w:ascii="Arial" w:eastAsia="Calibri" w:hAnsi="Arial" w:cs="Arial"/>
          <w:sz w:val="20"/>
          <w:szCs w:val="24"/>
        </w:rPr>
        <w:t>…</w:t>
      </w:r>
    </w:p>
    <w:p w14:paraId="4AD60B93" w14:textId="77777777" w:rsidR="00DC1677" w:rsidRPr="00BA7B0F" w:rsidRDefault="00DC1677" w:rsidP="00DC1677">
      <w:pPr>
        <w:spacing w:after="0" w:line="240" w:lineRule="auto"/>
        <w:jc w:val="both"/>
        <w:rPr>
          <w:rFonts w:ascii="Arial" w:eastAsia="Calibri" w:hAnsi="Arial" w:cs="Arial"/>
          <w:sz w:val="20"/>
          <w:szCs w:val="24"/>
        </w:rPr>
      </w:pPr>
    </w:p>
    <w:p w14:paraId="5A6BDA6A" w14:textId="5FF4E5BF" w:rsidR="00E60C0A" w:rsidRPr="00BA7B0F" w:rsidRDefault="00E60C0A" w:rsidP="00E60C0A">
      <w:pPr>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w:t>
      </w:r>
      <w:r>
        <w:rPr>
          <w:rFonts w:ascii="Arial" w:eastAsia="Calibri" w:hAnsi="Arial" w:cs="Arial"/>
          <w:b/>
          <w:sz w:val="20"/>
          <w:szCs w:val="24"/>
        </w:rPr>
        <w:t>LEGITIMACIÓN PARA IMPUGNAR / PARTE DESVINCULADA</w:t>
      </w:r>
    </w:p>
    <w:p w14:paraId="1086E770" w14:textId="5F0F9F42" w:rsidR="00DC1677" w:rsidRPr="00E60C0A" w:rsidRDefault="00E60C0A" w:rsidP="00E60C0A">
      <w:pPr>
        <w:spacing w:after="0" w:line="240" w:lineRule="auto"/>
        <w:jc w:val="both"/>
        <w:rPr>
          <w:rFonts w:ascii="Arial" w:eastAsia="Calibri" w:hAnsi="Arial" w:cs="Arial"/>
          <w:sz w:val="20"/>
          <w:szCs w:val="24"/>
        </w:rPr>
      </w:pPr>
      <w:r>
        <w:rPr>
          <w:rFonts w:ascii="Arial" w:eastAsia="Calibri" w:hAnsi="Arial" w:cs="Arial"/>
          <w:sz w:val="20"/>
          <w:szCs w:val="24"/>
        </w:rPr>
        <w:t xml:space="preserve">… </w:t>
      </w:r>
      <w:r w:rsidRPr="00E60C0A">
        <w:rPr>
          <w:rFonts w:ascii="Arial" w:eastAsia="Calibri" w:hAnsi="Arial" w:cs="Arial"/>
          <w:sz w:val="20"/>
          <w:szCs w:val="24"/>
        </w:rPr>
        <w:t xml:space="preserve">teniendo en cuenta lo decidido por la a quo, es importante aclarar que, aunque la orden del fallo estuvo dirigida únicamente a la Nueva </w:t>
      </w:r>
      <w:proofErr w:type="spellStart"/>
      <w:r w:rsidRPr="00E60C0A">
        <w:rPr>
          <w:rFonts w:ascii="Arial" w:eastAsia="Calibri" w:hAnsi="Arial" w:cs="Arial"/>
          <w:sz w:val="20"/>
          <w:szCs w:val="24"/>
        </w:rPr>
        <w:t>EPS</w:t>
      </w:r>
      <w:proofErr w:type="spellEnd"/>
      <w:r w:rsidRPr="00E60C0A">
        <w:rPr>
          <w:rFonts w:ascii="Arial" w:eastAsia="Calibri" w:hAnsi="Arial" w:cs="Arial"/>
          <w:sz w:val="20"/>
          <w:szCs w:val="24"/>
        </w:rPr>
        <w:t xml:space="preserve"> S.A. y la </w:t>
      </w:r>
      <w:proofErr w:type="spellStart"/>
      <w:r w:rsidRPr="00E60C0A">
        <w:rPr>
          <w:rFonts w:ascii="Arial" w:eastAsia="Calibri" w:hAnsi="Arial" w:cs="Arial"/>
          <w:sz w:val="20"/>
          <w:szCs w:val="24"/>
        </w:rPr>
        <w:t>IPS</w:t>
      </w:r>
      <w:proofErr w:type="spellEnd"/>
      <w:r w:rsidRPr="00E60C0A">
        <w:rPr>
          <w:rFonts w:ascii="Arial" w:eastAsia="Calibri" w:hAnsi="Arial" w:cs="Arial"/>
          <w:sz w:val="20"/>
          <w:szCs w:val="24"/>
        </w:rPr>
        <w:t xml:space="preserve"> Clínica San Rafael fue desvinculada del proceso, esta última está legitimada para impugnar la decisión, pese a no aparecer dentro de los sujetos procesales llamados a controvertir la sentencia, pues basta que se considerarse afectada con el fallo. Esta tesis ha sido reconocida de vieja data por la Corte Constitucional</w:t>
      </w:r>
      <w:r>
        <w:rPr>
          <w:rFonts w:ascii="Arial" w:eastAsia="Calibri" w:hAnsi="Arial" w:cs="Arial"/>
          <w:sz w:val="20"/>
          <w:szCs w:val="24"/>
        </w:rPr>
        <w:t>…</w:t>
      </w:r>
      <w:r w:rsidRPr="00E60C0A">
        <w:rPr>
          <w:rFonts w:ascii="Arial" w:eastAsia="Calibri" w:hAnsi="Arial" w:cs="Arial"/>
          <w:sz w:val="20"/>
          <w:szCs w:val="24"/>
        </w:rPr>
        <w:t xml:space="preserve"> sentencia como la T-503 de 1996</w:t>
      </w:r>
      <w:r>
        <w:rPr>
          <w:rFonts w:ascii="Arial" w:eastAsia="Calibri" w:hAnsi="Arial" w:cs="Arial"/>
          <w:sz w:val="20"/>
          <w:szCs w:val="24"/>
        </w:rPr>
        <w:t>…</w:t>
      </w:r>
    </w:p>
    <w:p w14:paraId="22696FC8" w14:textId="77777777" w:rsidR="00DC1677" w:rsidRPr="00BA7B0F" w:rsidRDefault="00DC1677" w:rsidP="00DC1677">
      <w:pPr>
        <w:spacing w:after="0" w:line="240" w:lineRule="auto"/>
        <w:jc w:val="both"/>
        <w:rPr>
          <w:rFonts w:ascii="Arial" w:eastAsia="Calibri" w:hAnsi="Arial" w:cs="Arial"/>
          <w:sz w:val="20"/>
          <w:szCs w:val="24"/>
        </w:rPr>
      </w:pPr>
    </w:p>
    <w:p w14:paraId="6EC1CC30" w14:textId="37DE5A61" w:rsidR="008A1967" w:rsidRPr="00BA7B0F" w:rsidRDefault="008A1967" w:rsidP="008A1967">
      <w:pPr>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w:t>
      </w:r>
      <w:r>
        <w:rPr>
          <w:rFonts w:ascii="Arial" w:eastAsia="Calibri" w:hAnsi="Arial" w:cs="Arial"/>
          <w:b/>
          <w:sz w:val="20"/>
          <w:szCs w:val="24"/>
        </w:rPr>
        <w:t>CARENCIA ACTUAL DE OBJETO / HECHO SUPERADO</w:t>
      </w:r>
    </w:p>
    <w:p w14:paraId="41F2190F" w14:textId="3E750B9D" w:rsidR="00DC1677" w:rsidRPr="008A1967" w:rsidRDefault="008A1967" w:rsidP="008A1967">
      <w:pPr>
        <w:spacing w:after="0" w:line="240" w:lineRule="auto"/>
        <w:jc w:val="both"/>
        <w:rPr>
          <w:rFonts w:ascii="Arial" w:eastAsia="Calibri" w:hAnsi="Arial" w:cs="Arial"/>
          <w:sz w:val="20"/>
          <w:szCs w:val="24"/>
        </w:rPr>
      </w:pPr>
      <w:r w:rsidRPr="008A1967">
        <w:rPr>
          <w:rFonts w:ascii="Arial" w:eastAsia="Calibri" w:hAnsi="Arial" w:cs="Arial"/>
          <w:sz w:val="20"/>
          <w:szCs w:val="24"/>
        </w:rPr>
        <w:t>Frente a los casos en que se configura la carencia actual de objeto por hecho superado, resulta oportuno rememorar lo señalado por la Corte Constitucional que en sentencia T-358/14 sostuvo: “Respecto a la carencia actual de objeto por hecho superado, la Corte ha indicado que el propósito de la acción de tutela se limita a la protección inmediata y actual de los derechos fundamentales</w:t>
      </w:r>
      <w:r>
        <w:rPr>
          <w:rFonts w:ascii="Arial" w:eastAsia="Calibri" w:hAnsi="Arial" w:cs="Arial"/>
          <w:sz w:val="20"/>
          <w:szCs w:val="24"/>
        </w:rPr>
        <w:t>…</w:t>
      </w:r>
      <w:r w:rsidRPr="008A1967">
        <w:rPr>
          <w:rFonts w:ascii="Arial" w:eastAsia="Calibri" w:hAnsi="Arial" w:cs="Arial"/>
          <w:sz w:val="20"/>
          <w:szCs w:val="24"/>
        </w:rPr>
        <w:t xml:space="preserve"> Sin embargo, cuando la situación de hecho que origina la supuesta amenaza o vulneración del derecho desaparece o se encuentra superada, la acción de tutela pierde su razón de ser, pues en estas condiciones no existiría una orden que impartir”.</w:t>
      </w:r>
    </w:p>
    <w:p w14:paraId="7FB82046" w14:textId="77777777" w:rsidR="00DC1677" w:rsidRPr="00BA7B0F" w:rsidRDefault="00DC1677" w:rsidP="00DC1677">
      <w:pPr>
        <w:spacing w:after="0" w:line="240" w:lineRule="auto"/>
        <w:jc w:val="both"/>
        <w:rPr>
          <w:rFonts w:ascii="Arial" w:eastAsia="Calibri" w:hAnsi="Arial" w:cs="Arial"/>
          <w:sz w:val="20"/>
          <w:szCs w:val="24"/>
        </w:rPr>
      </w:pPr>
    </w:p>
    <w:p w14:paraId="55BB16BD" w14:textId="77777777" w:rsidR="00DC1677" w:rsidRPr="00BA7B0F" w:rsidRDefault="00DC1677" w:rsidP="00DC1677">
      <w:pPr>
        <w:spacing w:after="0" w:line="240" w:lineRule="auto"/>
        <w:jc w:val="both"/>
        <w:rPr>
          <w:rFonts w:ascii="Arial" w:eastAsia="Calibri" w:hAnsi="Arial" w:cs="Arial"/>
          <w:sz w:val="20"/>
          <w:szCs w:val="24"/>
        </w:rPr>
      </w:pPr>
    </w:p>
    <w:p w14:paraId="05642D80" w14:textId="77777777" w:rsidR="00DC1677" w:rsidRPr="00BA7B0F" w:rsidRDefault="00DC1677" w:rsidP="00DC1677">
      <w:pPr>
        <w:spacing w:after="0" w:line="240" w:lineRule="auto"/>
        <w:jc w:val="both"/>
        <w:rPr>
          <w:rFonts w:ascii="Arial" w:eastAsia="Calibri" w:hAnsi="Arial" w:cs="Arial"/>
          <w:sz w:val="20"/>
          <w:szCs w:val="24"/>
        </w:rPr>
      </w:pPr>
    </w:p>
    <w:p w14:paraId="6D5907E7"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 xml:space="preserve">REPUBLICA DE COLOMBIA </w:t>
      </w:r>
    </w:p>
    <w:p w14:paraId="0B910B87"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RAMA JUDICIAL DEL PODER PÚBLICO</w:t>
      </w:r>
    </w:p>
    <w:p w14:paraId="5673EF04"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noProof/>
          <w:sz w:val="24"/>
          <w:szCs w:val="24"/>
          <w:lang w:val="en-US"/>
        </w:rPr>
        <w:drawing>
          <wp:inline distT="0" distB="0" distL="0" distR="0" wp14:anchorId="247836C8" wp14:editId="32DA5107">
            <wp:extent cx="792480" cy="594360"/>
            <wp:effectExtent l="0" t="0" r="7620"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38A55667"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TRIBUNAL SUPERIOR DEL DISTRITO JUDICIAL DE PEREIRA</w:t>
      </w:r>
    </w:p>
    <w:p w14:paraId="39F0811D"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SALA DE DECISIÓN LABORAL</w:t>
      </w:r>
    </w:p>
    <w:p w14:paraId="5A960B40" w14:textId="77777777" w:rsidR="00DC1677" w:rsidRPr="00BA7B0F" w:rsidRDefault="00DC1677" w:rsidP="00DC1677">
      <w:pPr>
        <w:spacing w:after="0" w:line="240" w:lineRule="auto"/>
        <w:jc w:val="center"/>
        <w:rPr>
          <w:rFonts w:ascii="Bookman Old Style" w:eastAsia="Calibri" w:hAnsi="Bookman Old Style" w:cs="Arial"/>
          <w:b/>
          <w:sz w:val="24"/>
          <w:szCs w:val="24"/>
        </w:rPr>
      </w:pPr>
    </w:p>
    <w:p w14:paraId="493A8EA9"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b/>
          <w:sz w:val="24"/>
          <w:szCs w:val="24"/>
        </w:rPr>
        <w:t xml:space="preserve">GERMÁN DARÍO </w:t>
      </w:r>
      <w:proofErr w:type="spellStart"/>
      <w:r w:rsidRPr="00BA7B0F">
        <w:rPr>
          <w:rFonts w:ascii="Bookman Old Style" w:eastAsia="Calibri" w:hAnsi="Bookman Old Style" w:cs="Arial"/>
          <w:b/>
          <w:sz w:val="24"/>
          <w:szCs w:val="24"/>
        </w:rPr>
        <w:t>GÓEZ</w:t>
      </w:r>
      <w:proofErr w:type="spellEnd"/>
      <w:r w:rsidRPr="00BA7B0F">
        <w:rPr>
          <w:rFonts w:ascii="Bookman Old Style" w:eastAsia="Calibri" w:hAnsi="Bookman Old Style" w:cs="Arial"/>
          <w:b/>
          <w:sz w:val="24"/>
          <w:szCs w:val="24"/>
        </w:rPr>
        <w:t xml:space="preserve"> </w:t>
      </w:r>
      <w:proofErr w:type="spellStart"/>
      <w:r w:rsidRPr="00BA7B0F">
        <w:rPr>
          <w:rFonts w:ascii="Bookman Old Style" w:eastAsia="Calibri" w:hAnsi="Bookman Old Style" w:cs="Arial"/>
          <w:b/>
          <w:sz w:val="24"/>
          <w:szCs w:val="24"/>
        </w:rPr>
        <w:t>VINASCO</w:t>
      </w:r>
      <w:proofErr w:type="spellEnd"/>
    </w:p>
    <w:p w14:paraId="667FBF43" w14:textId="77777777" w:rsidR="00DC1677" w:rsidRPr="00BA7B0F" w:rsidRDefault="00DC1677" w:rsidP="00DC1677">
      <w:pPr>
        <w:spacing w:after="0" w:line="240" w:lineRule="auto"/>
        <w:jc w:val="center"/>
        <w:rPr>
          <w:rFonts w:ascii="Bookman Old Style" w:eastAsia="Calibri" w:hAnsi="Bookman Old Style" w:cs="Arial"/>
          <w:b/>
          <w:sz w:val="24"/>
          <w:szCs w:val="24"/>
        </w:rPr>
      </w:pPr>
      <w:r w:rsidRPr="00BA7B0F">
        <w:rPr>
          <w:rFonts w:ascii="Bookman Old Style" w:eastAsia="Calibri" w:hAnsi="Bookman Old Style" w:cs="Arial"/>
          <w:sz w:val="24"/>
          <w:szCs w:val="24"/>
        </w:rPr>
        <w:t>Magistrado Ponente</w:t>
      </w:r>
    </w:p>
    <w:p w14:paraId="4DD94D53" w14:textId="77777777" w:rsidR="00DC1677" w:rsidRPr="00BA7B0F" w:rsidRDefault="00DC1677" w:rsidP="00DC1677">
      <w:pPr>
        <w:spacing w:after="0" w:line="276" w:lineRule="auto"/>
        <w:jc w:val="both"/>
        <w:rPr>
          <w:rFonts w:ascii="Bookman Old Style" w:eastAsia="Calibri" w:hAnsi="Bookman Old Style" w:cs="Arial"/>
          <w:sz w:val="24"/>
          <w:szCs w:val="24"/>
        </w:rPr>
      </w:pPr>
    </w:p>
    <w:p w14:paraId="2430FE34" w14:textId="45AA937F" w:rsidR="00FB212F" w:rsidRPr="00DC1677" w:rsidRDefault="004C1959" w:rsidP="00DC1677">
      <w:pPr>
        <w:spacing w:after="0" w:line="276" w:lineRule="auto"/>
        <w:jc w:val="center"/>
        <w:rPr>
          <w:rFonts w:ascii="Bookman Old Style" w:hAnsi="Bookman Old Style" w:cs="Arial"/>
          <w:sz w:val="24"/>
          <w:szCs w:val="24"/>
        </w:rPr>
      </w:pPr>
      <w:r w:rsidRPr="00DC1677">
        <w:rPr>
          <w:rFonts w:ascii="Bookman Old Style" w:hAnsi="Bookman Old Style" w:cs="Arial"/>
          <w:sz w:val="24"/>
          <w:szCs w:val="24"/>
        </w:rPr>
        <w:t>Pereira,</w:t>
      </w:r>
      <w:r w:rsidR="00D61D2C" w:rsidRPr="00DC1677">
        <w:rPr>
          <w:rFonts w:ascii="Bookman Old Style" w:hAnsi="Bookman Old Style" w:cs="Arial"/>
          <w:sz w:val="24"/>
          <w:szCs w:val="24"/>
        </w:rPr>
        <w:t xml:space="preserve"> </w:t>
      </w:r>
      <w:r w:rsidR="00242F75" w:rsidRPr="00DC1677">
        <w:rPr>
          <w:rFonts w:ascii="Bookman Old Style" w:hAnsi="Bookman Old Style" w:cs="Arial"/>
          <w:sz w:val="24"/>
          <w:szCs w:val="24"/>
        </w:rPr>
        <w:t>siete</w:t>
      </w:r>
      <w:r w:rsidR="00F74A83" w:rsidRPr="00DC1677">
        <w:rPr>
          <w:rFonts w:ascii="Bookman Old Style" w:hAnsi="Bookman Old Style" w:cs="Arial"/>
          <w:sz w:val="24"/>
          <w:szCs w:val="24"/>
        </w:rPr>
        <w:t xml:space="preserve"> </w:t>
      </w:r>
      <w:r w:rsidR="00FB212F" w:rsidRPr="00DC1677">
        <w:rPr>
          <w:rFonts w:ascii="Bookman Old Style" w:hAnsi="Bookman Old Style" w:cs="Arial"/>
          <w:sz w:val="24"/>
          <w:szCs w:val="24"/>
        </w:rPr>
        <w:t>(</w:t>
      </w:r>
      <w:r w:rsidR="00242F75" w:rsidRPr="00DC1677">
        <w:rPr>
          <w:rFonts w:ascii="Bookman Old Style" w:hAnsi="Bookman Old Style" w:cs="Arial"/>
          <w:sz w:val="24"/>
          <w:szCs w:val="24"/>
        </w:rPr>
        <w:t>07</w:t>
      </w:r>
      <w:r w:rsidR="00FB212F" w:rsidRPr="00DC1677">
        <w:rPr>
          <w:rFonts w:ascii="Bookman Old Style" w:hAnsi="Bookman Old Style" w:cs="Arial"/>
          <w:sz w:val="24"/>
          <w:szCs w:val="24"/>
        </w:rPr>
        <w:t xml:space="preserve">) de </w:t>
      </w:r>
      <w:r w:rsidR="00F74A83" w:rsidRPr="00DC1677">
        <w:rPr>
          <w:rFonts w:ascii="Bookman Old Style" w:hAnsi="Bookman Old Style" w:cs="Arial"/>
          <w:sz w:val="24"/>
          <w:szCs w:val="24"/>
        </w:rPr>
        <w:t>diciembre</w:t>
      </w:r>
      <w:r w:rsidR="002E36F9" w:rsidRPr="00DC1677">
        <w:rPr>
          <w:rFonts w:ascii="Bookman Old Style" w:hAnsi="Bookman Old Style" w:cs="Arial"/>
          <w:sz w:val="24"/>
          <w:szCs w:val="24"/>
        </w:rPr>
        <w:t xml:space="preserve"> </w:t>
      </w:r>
      <w:r w:rsidR="00FB212F" w:rsidRPr="00DC1677">
        <w:rPr>
          <w:rFonts w:ascii="Bookman Old Style" w:hAnsi="Bookman Old Style" w:cs="Arial"/>
          <w:sz w:val="24"/>
          <w:szCs w:val="24"/>
        </w:rPr>
        <w:t>de dos mil veinti</w:t>
      </w:r>
      <w:r w:rsidR="00CF144F" w:rsidRPr="00DC1677">
        <w:rPr>
          <w:rFonts w:ascii="Bookman Old Style" w:hAnsi="Bookman Old Style" w:cs="Arial"/>
          <w:sz w:val="24"/>
          <w:szCs w:val="24"/>
        </w:rPr>
        <w:t>trés</w:t>
      </w:r>
      <w:r w:rsidR="00FB212F" w:rsidRPr="00DC1677">
        <w:rPr>
          <w:rFonts w:ascii="Bookman Old Style" w:hAnsi="Bookman Old Style" w:cs="Arial"/>
          <w:sz w:val="24"/>
          <w:szCs w:val="24"/>
        </w:rPr>
        <w:t xml:space="preserve"> (202</w:t>
      </w:r>
      <w:r w:rsidR="00CF144F" w:rsidRPr="00DC1677">
        <w:rPr>
          <w:rFonts w:ascii="Bookman Old Style" w:hAnsi="Bookman Old Style" w:cs="Arial"/>
          <w:sz w:val="24"/>
          <w:szCs w:val="24"/>
        </w:rPr>
        <w:t>3</w:t>
      </w:r>
      <w:r w:rsidR="00FB212F" w:rsidRPr="00DC1677">
        <w:rPr>
          <w:rFonts w:ascii="Bookman Old Style" w:hAnsi="Bookman Old Style" w:cs="Arial"/>
          <w:sz w:val="24"/>
          <w:szCs w:val="24"/>
        </w:rPr>
        <w:t>)</w:t>
      </w:r>
    </w:p>
    <w:p w14:paraId="662F56C0" w14:textId="77777777" w:rsidR="00EB3448" w:rsidRPr="00DC1677" w:rsidRDefault="00EB3448" w:rsidP="00DC1677">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DC1677" w14:paraId="5C6A28A0" w14:textId="77777777" w:rsidTr="0AFF9A0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1A26AD90" w:rsidR="00EB3448" w:rsidRPr="00607F1A" w:rsidRDefault="00607F1A" w:rsidP="00607F1A">
            <w:pPr>
              <w:ind w:firstLine="0"/>
              <w:rPr>
                <w:rFonts w:ascii="Bookman Old Style" w:hAnsi="Bookman Old Style" w:cs="Arial"/>
                <w:sz w:val="22"/>
              </w:rPr>
            </w:pPr>
            <w:r w:rsidRPr="00607F1A">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607F1A" w:rsidRDefault="00FB212F" w:rsidP="00607F1A">
            <w:pPr>
              <w:ind w:firstLine="0"/>
              <w:rPr>
                <w:rFonts w:ascii="Bookman Old Style" w:hAnsi="Bookman Old Style" w:cs="Arial"/>
                <w:sz w:val="22"/>
              </w:rPr>
            </w:pPr>
            <w:r w:rsidRPr="00607F1A">
              <w:rPr>
                <w:rFonts w:ascii="Bookman Old Style" w:hAnsi="Bookman Old Style" w:cs="Arial"/>
                <w:sz w:val="22"/>
              </w:rPr>
              <w:t>Impugnación de Acción de Tutela</w:t>
            </w:r>
          </w:p>
        </w:tc>
      </w:tr>
      <w:tr w:rsidR="00EB3448" w:rsidRPr="00DC1677" w14:paraId="28A5BDEC" w14:textId="77777777" w:rsidTr="0AFF9A05">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3A2AE9EC" w:rsidR="00EB3448" w:rsidRPr="00607F1A" w:rsidRDefault="00607F1A" w:rsidP="00607F1A">
            <w:pPr>
              <w:ind w:firstLine="0"/>
              <w:rPr>
                <w:rFonts w:ascii="Bookman Old Style" w:hAnsi="Bookman Old Style" w:cs="Arial"/>
                <w:sz w:val="22"/>
              </w:rPr>
            </w:pPr>
            <w:r w:rsidRPr="00607F1A">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020CF19E" w:rsidR="00EB3448" w:rsidRPr="00607F1A" w:rsidRDefault="00BB26C7" w:rsidP="00F36642">
            <w:pPr>
              <w:ind w:firstLine="0"/>
              <w:rPr>
                <w:rFonts w:ascii="Bookman Old Style" w:hAnsi="Bookman Old Style" w:cs="Arial"/>
                <w:sz w:val="22"/>
              </w:rPr>
            </w:pPr>
            <w:r w:rsidRPr="00607F1A">
              <w:rPr>
                <w:rFonts w:ascii="Bookman Old Style" w:hAnsi="Bookman Old Style" w:cs="Arial"/>
                <w:sz w:val="22"/>
              </w:rPr>
              <w:t>660013105002202310286</w:t>
            </w:r>
            <w:bookmarkStart w:id="0" w:name="_GoBack"/>
            <w:bookmarkEnd w:id="0"/>
            <w:r w:rsidRPr="00607F1A">
              <w:rPr>
                <w:rFonts w:ascii="Bookman Old Style" w:hAnsi="Bookman Old Style" w:cs="Arial"/>
                <w:sz w:val="22"/>
              </w:rPr>
              <w:t>01</w:t>
            </w:r>
          </w:p>
        </w:tc>
      </w:tr>
      <w:tr w:rsidR="00EB3448" w:rsidRPr="00DC1677" w14:paraId="6D16A525" w14:textId="77777777" w:rsidTr="0AFF9A05">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51A4064F" w:rsidR="00EB3448" w:rsidRPr="00607F1A" w:rsidRDefault="00607F1A" w:rsidP="00607F1A">
            <w:pPr>
              <w:ind w:firstLine="0"/>
              <w:rPr>
                <w:rFonts w:ascii="Bookman Old Style" w:hAnsi="Bookman Old Style" w:cs="Arial"/>
                <w:sz w:val="22"/>
              </w:rPr>
            </w:pPr>
            <w:r w:rsidRPr="00607F1A">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055E855D" w:rsidR="00EB3448" w:rsidRPr="00607F1A" w:rsidRDefault="00607F1A" w:rsidP="00607F1A">
            <w:pPr>
              <w:ind w:firstLine="0"/>
              <w:rPr>
                <w:rFonts w:ascii="Bookman Old Style" w:hAnsi="Bookman Old Style" w:cs="Arial"/>
                <w:sz w:val="22"/>
              </w:rPr>
            </w:pPr>
            <w:proofErr w:type="spellStart"/>
            <w:r w:rsidRPr="00607F1A">
              <w:rPr>
                <w:rFonts w:ascii="Bookman Old Style" w:hAnsi="Bookman Old Style" w:cs="Arial"/>
                <w:sz w:val="22"/>
              </w:rPr>
              <w:t>Jhanier</w:t>
            </w:r>
            <w:proofErr w:type="spellEnd"/>
            <w:r w:rsidRPr="00607F1A">
              <w:rPr>
                <w:rFonts w:ascii="Bookman Old Style" w:hAnsi="Bookman Old Style" w:cs="Arial"/>
                <w:sz w:val="22"/>
              </w:rPr>
              <w:t xml:space="preserve"> Toro Padilla</w:t>
            </w:r>
          </w:p>
        </w:tc>
      </w:tr>
      <w:tr w:rsidR="00EB3448" w:rsidRPr="00DC1677" w14:paraId="4A34EB2F" w14:textId="77777777" w:rsidTr="0AFF9A05">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4CDCDE5C" w:rsidR="00EB3448" w:rsidRPr="00607F1A" w:rsidRDefault="00607F1A" w:rsidP="00607F1A">
            <w:pPr>
              <w:ind w:firstLine="0"/>
              <w:rPr>
                <w:rFonts w:ascii="Bookman Old Style" w:hAnsi="Bookman Old Style" w:cs="Arial"/>
                <w:sz w:val="22"/>
              </w:rPr>
            </w:pPr>
            <w:r w:rsidRPr="00607F1A">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254742B4" w14:textId="6295D969" w:rsidR="00F74A83" w:rsidRPr="00607F1A" w:rsidRDefault="00607F1A" w:rsidP="00607F1A">
            <w:pPr>
              <w:ind w:firstLine="0"/>
              <w:rPr>
                <w:rFonts w:ascii="Bookman Old Style" w:hAnsi="Bookman Old Style" w:cs="Arial"/>
                <w:sz w:val="22"/>
              </w:rPr>
            </w:pPr>
            <w:r w:rsidRPr="00607F1A">
              <w:rPr>
                <w:rFonts w:ascii="Bookman Old Style" w:hAnsi="Bookman Old Style" w:cs="Arial"/>
                <w:sz w:val="22"/>
              </w:rPr>
              <w:t xml:space="preserve">Nueva </w:t>
            </w:r>
            <w:proofErr w:type="spellStart"/>
            <w:r w:rsidRPr="00607F1A">
              <w:rPr>
                <w:rFonts w:ascii="Bookman Old Style" w:hAnsi="Bookman Old Style" w:cs="Arial"/>
                <w:sz w:val="22"/>
              </w:rPr>
              <w:t>EPS</w:t>
            </w:r>
            <w:proofErr w:type="spellEnd"/>
            <w:r w:rsidRPr="00607F1A">
              <w:rPr>
                <w:rFonts w:ascii="Bookman Old Style" w:hAnsi="Bookman Old Style" w:cs="Arial"/>
                <w:sz w:val="22"/>
              </w:rPr>
              <w:t xml:space="preserve"> S.A.</w:t>
            </w:r>
          </w:p>
          <w:p w14:paraId="28E0915A" w14:textId="1CEDE45A" w:rsidR="00BB26C7" w:rsidRPr="00607F1A" w:rsidRDefault="00607F1A" w:rsidP="00607F1A">
            <w:pPr>
              <w:ind w:firstLine="0"/>
              <w:rPr>
                <w:rFonts w:ascii="Bookman Old Style" w:hAnsi="Bookman Old Style" w:cs="Arial"/>
                <w:sz w:val="22"/>
              </w:rPr>
            </w:pPr>
            <w:proofErr w:type="spellStart"/>
            <w:r w:rsidRPr="00607F1A">
              <w:rPr>
                <w:rFonts w:ascii="Bookman Old Style" w:hAnsi="Bookman Old Style" w:cs="Arial"/>
                <w:sz w:val="22"/>
              </w:rPr>
              <w:t>IPS</w:t>
            </w:r>
            <w:proofErr w:type="spellEnd"/>
            <w:r w:rsidRPr="00607F1A">
              <w:rPr>
                <w:rFonts w:ascii="Bookman Old Style" w:hAnsi="Bookman Old Style" w:cs="Arial"/>
                <w:sz w:val="22"/>
              </w:rPr>
              <w:t xml:space="preserve"> Clínica San Rafael</w:t>
            </w:r>
          </w:p>
        </w:tc>
      </w:tr>
      <w:tr w:rsidR="006503E8" w:rsidRPr="00DC1677" w14:paraId="48348CCC" w14:textId="77777777" w:rsidTr="0AFF9A05">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276F9862" w14:textId="7490F223" w:rsidR="006503E8" w:rsidRPr="00607F1A" w:rsidRDefault="00607F1A" w:rsidP="00607F1A">
            <w:pPr>
              <w:ind w:firstLine="0"/>
              <w:rPr>
                <w:rFonts w:ascii="Bookman Old Style" w:hAnsi="Bookman Old Style" w:cs="Arial"/>
                <w:sz w:val="22"/>
              </w:rPr>
            </w:pPr>
            <w:r w:rsidRPr="00607F1A">
              <w:rPr>
                <w:rFonts w:ascii="Bookman Old Style" w:hAnsi="Bookman Old Style" w:cs="Arial"/>
                <w:sz w:val="22"/>
              </w:rPr>
              <w:t>Vinculada:</w:t>
            </w:r>
          </w:p>
        </w:tc>
        <w:tc>
          <w:tcPr>
            <w:tcW w:w="5679" w:type="dxa"/>
            <w:tcBorders>
              <w:top w:val="single" w:sz="4" w:space="0" w:color="auto"/>
              <w:left w:val="single" w:sz="4" w:space="0" w:color="auto"/>
              <w:bottom w:val="single" w:sz="4" w:space="0" w:color="auto"/>
              <w:right w:val="single" w:sz="4" w:space="0" w:color="auto"/>
            </w:tcBorders>
          </w:tcPr>
          <w:p w14:paraId="7F35A62A" w14:textId="7DD9BA0F" w:rsidR="006503E8" w:rsidRPr="00607F1A" w:rsidRDefault="00607F1A" w:rsidP="00607F1A">
            <w:pPr>
              <w:ind w:firstLine="0"/>
              <w:rPr>
                <w:rFonts w:ascii="Bookman Old Style" w:hAnsi="Bookman Old Style" w:cs="Arial"/>
                <w:sz w:val="22"/>
              </w:rPr>
            </w:pPr>
            <w:r w:rsidRPr="00607F1A">
              <w:rPr>
                <w:rFonts w:ascii="Bookman Old Style" w:hAnsi="Bookman Old Style" w:cs="Arial"/>
                <w:sz w:val="22"/>
              </w:rPr>
              <w:t>Clínica Los Rosales</w:t>
            </w:r>
          </w:p>
        </w:tc>
      </w:tr>
      <w:tr w:rsidR="00EB3448" w:rsidRPr="00DC1677" w14:paraId="5A028360" w14:textId="77777777" w:rsidTr="0AFF9A0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3A63093A" w:rsidR="00EB3448" w:rsidRPr="00607F1A" w:rsidRDefault="00607F1A" w:rsidP="00607F1A">
            <w:pPr>
              <w:ind w:firstLine="0"/>
              <w:rPr>
                <w:rFonts w:ascii="Bookman Old Style" w:hAnsi="Bookman Old Style" w:cs="Arial"/>
                <w:sz w:val="22"/>
              </w:rPr>
            </w:pPr>
            <w:r w:rsidRPr="00607F1A">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289321BD" w:rsidR="00EB3448" w:rsidRPr="00607F1A" w:rsidRDefault="00607F1A" w:rsidP="00607F1A">
            <w:pPr>
              <w:ind w:firstLine="0"/>
              <w:rPr>
                <w:rFonts w:ascii="Bookman Old Style" w:hAnsi="Bookman Old Style" w:cs="Arial"/>
                <w:sz w:val="22"/>
              </w:rPr>
            </w:pPr>
            <w:r w:rsidRPr="00607F1A">
              <w:rPr>
                <w:rFonts w:ascii="Bookman Old Style" w:hAnsi="Bookman Old Style" w:cs="Arial"/>
                <w:sz w:val="22"/>
              </w:rPr>
              <w:t>Derecho a la salud</w:t>
            </w:r>
          </w:p>
        </w:tc>
      </w:tr>
      <w:tr w:rsidR="005F5270" w:rsidRPr="00DC1677" w14:paraId="42CD8EB2" w14:textId="77777777" w:rsidTr="0AFF9A0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5158EA25" w:rsidR="005F5270" w:rsidRPr="00607F1A" w:rsidRDefault="00607F1A" w:rsidP="00607F1A">
            <w:pPr>
              <w:ind w:firstLine="0"/>
              <w:rPr>
                <w:rFonts w:ascii="Bookman Old Style" w:hAnsi="Bookman Old Style" w:cs="Arial"/>
                <w:sz w:val="22"/>
              </w:rPr>
            </w:pPr>
            <w:r w:rsidRPr="00607F1A">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6F68128A" w:rsidR="005F5270" w:rsidRPr="00607F1A" w:rsidRDefault="00607F1A" w:rsidP="00607F1A">
            <w:pPr>
              <w:ind w:firstLine="0"/>
              <w:rPr>
                <w:rFonts w:ascii="Bookman Old Style" w:hAnsi="Bookman Old Style" w:cs="Arial"/>
                <w:bCs/>
                <w:sz w:val="22"/>
              </w:rPr>
            </w:pPr>
            <w:r w:rsidRPr="00607F1A">
              <w:rPr>
                <w:rFonts w:ascii="Bookman Old Style" w:hAnsi="Bookman Old Style" w:cs="Arial"/>
                <w:bCs/>
                <w:sz w:val="22"/>
              </w:rPr>
              <w:t>Modifica</w:t>
            </w:r>
          </w:p>
        </w:tc>
      </w:tr>
    </w:tbl>
    <w:p w14:paraId="62E4CA08" w14:textId="77777777" w:rsidR="00EB3448" w:rsidRPr="00DC1677" w:rsidRDefault="00EB3448" w:rsidP="00DC1677">
      <w:pPr>
        <w:spacing w:after="0" w:line="276" w:lineRule="auto"/>
        <w:ind w:firstLine="709"/>
        <w:jc w:val="both"/>
        <w:rPr>
          <w:rFonts w:ascii="Bookman Old Style" w:hAnsi="Bookman Old Style" w:cs="Arial"/>
          <w:sz w:val="24"/>
          <w:szCs w:val="24"/>
        </w:rPr>
      </w:pPr>
    </w:p>
    <w:p w14:paraId="7E277509" w14:textId="35EB438F" w:rsidR="00EB3448" w:rsidRPr="00DC1677" w:rsidRDefault="004C1959" w:rsidP="00DC1677">
      <w:pPr>
        <w:spacing w:after="0" w:line="276" w:lineRule="auto"/>
        <w:jc w:val="center"/>
        <w:rPr>
          <w:rFonts w:ascii="Bookman Old Style" w:hAnsi="Bookman Old Style" w:cs="Arial"/>
          <w:b/>
          <w:sz w:val="24"/>
          <w:szCs w:val="24"/>
        </w:rPr>
      </w:pPr>
      <w:r w:rsidRPr="00DC1677">
        <w:rPr>
          <w:rFonts w:ascii="Bookman Old Style" w:hAnsi="Bookman Old Style" w:cs="Arial"/>
          <w:b/>
          <w:sz w:val="24"/>
          <w:szCs w:val="24"/>
        </w:rPr>
        <w:lastRenderedPageBreak/>
        <w:t>SENTENCIA No.</w:t>
      </w:r>
      <w:r w:rsidR="0077572D" w:rsidRPr="00DC1677">
        <w:rPr>
          <w:rFonts w:ascii="Bookman Old Style" w:hAnsi="Bookman Old Style" w:cs="Arial"/>
          <w:b/>
          <w:sz w:val="24"/>
          <w:szCs w:val="24"/>
        </w:rPr>
        <w:t xml:space="preserve"> </w:t>
      </w:r>
      <w:r w:rsidR="00242F75" w:rsidRPr="00DC1677">
        <w:rPr>
          <w:rFonts w:ascii="Bookman Old Style" w:hAnsi="Bookman Old Style" w:cs="Arial"/>
          <w:b/>
          <w:sz w:val="24"/>
          <w:szCs w:val="24"/>
        </w:rPr>
        <w:t>70</w:t>
      </w:r>
    </w:p>
    <w:p w14:paraId="72C9D8E1" w14:textId="77777777" w:rsidR="004D7B99" w:rsidRPr="00DC1677" w:rsidRDefault="004D7B99" w:rsidP="00DC1677">
      <w:pPr>
        <w:spacing w:after="0" w:line="276" w:lineRule="auto"/>
        <w:jc w:val="center"/>
        <w:rPr>
          <w:rFonts w:ascii="Bookman Old Style" w:hAnsi="Bookman Old Style" w:cs="Arial"/>
          <w:b/>
          <w:sz w:val="24"/>
          <w:szCs w:val="24"/>
        </w:rPr>
      </w:pPr>
    </w:p>
    <w:p w14:paraId="7B0B357B" w14:textId="63BBDE07" w:rsidR="00B92E32" w:rsidRPr="00DC1677" w:rsidRDefault="00B92E32" w:rsidP="00DC1677">
      <w:pPr>
        <w:spacing w:after="0" w:line="276" w:lineRule="auto"/>
        <w:jc w:val="center"/>
        <w:rPr>
          <w:rFonts w:ascii="Bookman Old Style" w:hAnsi="Bookman Old Style" w:cs="Arial"/>
          <w:b/>
          <w:bCs/>
          <w:sz w:val="24"/>
          <w:szCs w:val="24"/>
        </w:rPr>
      </w:pPr>
      <w:r w:rsidRPr="00DC1677">
        <w:rPr>
          <w:rFonts w:ascii="Bookman Old Style" w:hAnsi="Bookman Old Style" w:cs="Arial"/>
          <w:b/>
          <w:bCs/>
          <w:sz w:val="24"/>
          <w:szCs w:val="24"/>
        </w:rPr>
        <w:t xml:space="preserve">Aprobado por Acta No. </w:t>
      </w:r>
      <w:r w:rsidR="7D4D6458" w:rsidRPr="00DC1677">
        <w:rPr>
          <w:rFonts w:ascii="Bookman Old Style" w:hAnsi="Bookman Old Style" w:cs="Arial"/>
          <w:b/>
          <w:bCs/>
          <w:sz w:val="24"/>
          <w:szCs w:val="24"/>
        </w:rPr>
        <w:t>145 del 06 de diciembre de 2023</w:t>
      </w:r>
    </w:p>
    <w:p w14:paraId="4AC1DC32" w14:textId="77777777" w:rsidR="00EB3448" w:rsidRPr="00DC1677" w:rsidRDefault="00EB3448" w:rsidP="00DC1677">
      <w:pPr>
        <w:spacing w:after="0" w:line="276" w:lineRule="auto"/>
        <w:ind w:firstLine="709"/>
        <w:jc w:val="both"/>
        <w:rPr>
          <w:rFonts w:ascii="Bookman Old Style" w:hAnsi="Bookman Old Style" w:cs="Arial"/>
          <w:sz w:val="24"/>
          <w:szCs w:val="24"/>
        </w:rPr>
      </w:pPr>
    </w:p>
    <w:p w14:paraId="4B1D84E7" w14:textId="2A2C1F6C" w:rsidR="00FB212F" w:rsidRPr="00DC1677" w:rsidRDefault="00FB212F"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 xml:space="preserve">En la fecha y una vez cumplido el trámite de ley, se decide </w:t>
      </w:r>
      <w:r w:rsidR="00260933" w:rsidRPr="00DC1677">
        <w:rPr>
          <w:rFonts w:ascii="Bookman Old Style" w:hAnsi="Bookman Old Style" w:cs="Times New Roman"/>
          <w:sz w:val="24"/>
          <w:szCs w:val="24"/>
        </w:rPr>
        <w:t>el</w:t>
      </w:r>
      <w:r w:rsidRPr="00DC1677">
        <w:rPr>
          <w:rFonts w:ascii="Bookman Old Style" w:hAnsi="Bookman Old Style" w:cs="Times New Roman"/>
          <w:sz w:val="24"/>
          <w:szCs w:val="24"/>
        </w:rPr>
        <w:t xml:space="preserve"> recurso de impugnación </w:t>
      </w:r>
      <w:r w:rsidR="00504F72" w:rsidRPr="00DC1677">
        <w:rPr>
          <w:rFonts w:ascii="Bookman Old Style" w:hAnsi="Bookman Old Style" w:cs="Times New Roman"/>
          <w:sz w:val="24"/>
          <w:szCs w:val="24"/>
        </w:rPr>
        <w:t>interpuest</w:t>
      </w:r>
      <w:r w:rsidR="00BD2C83" w:rsidRPr="00DC1677">
        <w:rPr>
          <w:rFonts w:ascii="Bookman Old Style" w:hAnsi="Bookman Old Style" w:cs="Times New Roman"/>
          <w:sz w:val="24"/>
          <w:szCs w:val="24"/>
        </w:rPr>
        <w:t>o</w:t>
      </w:r>
      <w:r w:rsidRPr="00DC1677">
        <w:rPr>
          <w:rFonts w:ascii="Bookman Old Style" w:hAnsi="Bookman Old Style" w:cs="Times New Roman"/>
          <w:sz w:val="24"/>
          <w:szCs w:val="24"/>
        </w:rPr>
        <w:t xml:space="preserve"> por</w:t>
      </w:r>
      <w:r w:rsidR="002C0FB7" w:rsidRPr="00DC1677">
        <w:rPr>
          <w:rFonts w:ascii="Bookman Old Style" w:hAnsi="Bookman Old Style" w:cs="Times New Roman"/>
          <w:sz w:val="24"/>
          <w:szCs w:val="24"/>
        </w:rPr>
        <w:t xml:space="preserve"> </w:t>
      </w:r>
      <w:r w:rsidR="00BB26C7" w:rsidRPr="00DC1677">
        <w:rPr>
          <w:rFonts w:ascii="Bookman Old Style" w:hAnsi="Bookman Old Style" w:cs="Times New Roman"/>
          <w:sz w:val="24"/>
          <w:szCs w:val="24"/>
        </w:rPr>
        <w:t>la CLÍNICA SAN RAFAEL</w:t>
      </w:r>
      <w:r w:rsidR="004C3EEB" w:rsidRPr="00DC1677">
        <w:rPr>
          <w:rFonts w:ascii="Bookman Old Style" w:hAnsi="Bookman Old Style" w:cs="Times New Roman"/>
          <w:sz w:val="24"/>
          <w:szCs w:val="24"/>
        </w:rPr>
        <w:t xml:space="preserve"> </w:t>
      </w:r>
      <w:r w:rsidRPr="00DC1677">
        <w:rPr>
          <w:rFonts w:ascii="Bookman Old Style" w:hAnsi="Bookman Old Style" w:cs="Times New Roman"/>
          <w:sz w:val="24"/>
          <w:szCs w:val="24"/>
        </w:rPr>
        <w:t xml:space="preserve">frente al fallo de primera instancia del </w:t>
      </w:r>
      <w:r w:rsidR="00BB26C7" w:rsidRPr="00DC1677">
        <w:rPr>
          <w:rFonts w:ascii="Bookman Old Style" w:hAnsi="Bookman Old Style" w:cs="Times New Roman"/>
          <w:sz w:val="24"/>
          <w:szCs w:val="24"/>
        </w:rPr>
        <w:t>31 de octubre</w:t>
      </w:r>
      <w:r w:rsidR="00BC3760" w:rsidRPr="00DC1677">
        <w:rPr>
          <w:rFonts w:ascii="Bookman Old Style" w:hAnsi="Bookman Old Style" w:cs="Times New Roman"/>
          <w:sz w:val="24"/>
          <w:szCs w:val="24"/>
        </w:rPr>
        <w:t xml:space="preserve"> de 2023</w:t>
      </w:r>
      <w:r w:rsidRPr="00DC1677">
        <w:rPr>
          <w:rFonts w:ascii="Bookman Old Style" w:hAnsi="Bookman Old Style" w:cs="Times New Roman"/>
          <w:sz w:val="24"/>
          <w:szCs w:val="24"/>
        </w:rPr>
        <w:t xml:space="preserve">, proferido por el Juzgado </w:t>
      </w:r>
      <w:r w:rsidR="00BB26C7" w:rsidRPr="00DC1677">
        <w:rPr>
          <w:rFonts w:ascii="Bookman Old Style" w:hAnsi="Bookman Old Style" w:cs="Times New Roman"/>
          <w:sz w:val="24"/>
          <w:szCs w:val="24"/>
        </w:rPr>
        <w:t>Segundo</w:t>
      </w:r>
      <w:r w:rsidR="002C0FB7" w:rsidRPr="00DC1677">
        <w:rPr>
          <w:rFonts w:ascii="Bookman Old Style" w:hAnsi="Bookman Old Style" w:cs="Times New Roman"/>
          <w:sz w:val="24"/>
          <w:szCs w:val="24"/>
        </w:rPr>
        <w:t xml:space="preserve"> </w:t>
      </w:r>
      <w:r w:rsidR="002C2285" w:rsidRPr="00DC1677">
        <w:rPr>
          <w:rFonts w:ascii="Bookman Old Style" w:hAnsi="Bookman Old Style" w:cs="Times New Roman"/>
          <w:sz w:val="24"/>
          <w:szCs w:val="24"/>
        </w:rPr>
        <w:t xml:space="preserve">Laboral del Circuito de </w:t>
      </w:r>
      <w:r w:rsidR="002C0FB7" w:rsidRPr="00DC1677">
        <w:rPr>
          <w:rFonts w:ascii="Bookman Old Style" w:hAnsi="Bookman Old Style" w:cs="Times New Roman"/>
          <w:sz w:val="24"/>
          <w:szCs w:val="24"/>
        </w:rPr>
        <w:t>Pereira</w:t>
      </w:r>
      <w:r w:rsidR="00BD2C83" w:rsidRPr="00DC1677">
        <w:rPr>
          <w:rFonts w:ascii="Bookman Old Style" w:hAnsi="Bookman Old Style" w:cs="Times New Roman"/>
          <w:sz w:val="24"/>
          <w:szCs w:val="24"/>
        </w:rPr>
        <w:t>, Risaralda</w:t>
      </w:r>
      <w:r w:rsidRPr="00DC1677">
        <w:rPr>
          <w:rFonts w:ascii="Bookman Old Style" w:hAnsi="Bookman Old Style" w:cs="Times New Roman"/>
          <w:sz w:val="24"/>
          <w:szCs w:val="24"/>
        </w:rPr>
        <w:t>.</w:t>
      </w:r>
    </w:p>
    <w:p w14:paraId="46807426" w14:textId="77777777" w:rsidR="00FB212F" w:rsidRPr="00DC1677" w:rsidRDefault="00FB212F" w:rsidP="00DC1677">
      <w:pPr>
        <w:spacing w:after="0" w:line="276" w:lineRule="auto"/>
        <w:ind w:firstLine="426"/>
        <w:jc w:val="both"/>
        <w:rPr>
          <w:rFonts w:ascii="Bookman Old Style" w:hAnsi="Bookman Old Style" w:cs="Times New Roman"/>
          <w:sz w:val="24"/>
          <w:szCs w:val="24"/>
        </w:rPr>
      </w:pPr>
    </w:p>
    <w:p w14:paraId="48F4B4AA" w14:textId="7D6D79B6" w:rsidR="00FB212F" w:rsidRPr="00DC1677" w:rsidRDefault="00FB212F" w:rsidP="00CC6F94">
      <w:pPr>
        <w:pStyle w:val="Prrafodelista"/>
        <w:numPr>
          <w:ilvl w:val="0"/>
          <w:numId w:val="11"/>
        </w:numPr>
        <w:spacing w:line="276" w:lineRule="auto"/>
        <w:ind w:left="709"/>
        <w:jc w:val="center"/>
        <w:rPr>
          <w:rFonts w:ascii="Bookman Old Style" w:hAnsi="Bookman Old Style" w:cs="Times New Roman"/>
          <w:b/>
          <w:sz w:val="24"/>
          <w:szCs w:val="24"/>
        </w:rPr>
      </w:pPr>
      <w:r w:rsidRPr="00DC1677">
        <w:rPr>
          <w:rFonts w:ascii="Bookman Old Style" w:hAnsi="Bookman Old Style" w:cs="Times New Roman"/>
          <w:b/>
          <w:sz w:val="24"/>
          <w:szCs w:val="24"/>
        </w:rPr>
        <w:t>ANTECEDENTES</w:t>
      </w:r>
    </w:p>
    <w:p w14:paraId="6EC3B5F2" w14:textId="77777777" w:rsidR="00FB212F" w:rsidRPr="00DC1677" w:rsidRDefault="00FB212F" w:rsidP="00DC1677">
      <w:pPr>
        <w:spacing w:after="0" w:line="276" w:lineRule="auto"/>
        <w:ind w:firstLine="426"/>
        <w:jc w:val="both"/>
        <w:rPr>
          <w:rFonts w:ascii="Bookman Old Style" w:hAnsi="Bookman Old Style" w:cs="Times New Roman"/>
          <w:sz w:val="24"/>
          <w:szCs w:val="24"/>
        </w:rPr>
      </w:pPr>
    </w:p>
    <w:p w14:paraId="6527FD19" w14:textId="49C4437D" w:rsidR="00FB212F" w:rsidRPr="00DC1677" w:rsidRDefault="002C2285"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El señor</w:t>
      </w:r>
      <w:r w:rsidR="00725557" w:rsidRPr="00DC1677">
        <w:rPr>
          <w:rFonts w:ascii="Bookman Old Style" w:hAnsi="Bookman Old Style" w:cs="Times New Roman"/>
          <w:sz w:val="24"/>
          <w:szCs w:val="24"/>
        </w:rPr>
        <w:t xml:space="preserve"> </w:t>
      </w:r>
      <w:proofErr w:type="spellStart"/>
      <w:r w:rsidR="00BB26C7" w:rsidRPr="00DC1677">
        <w:rPr>
          <w:rFonts w:ascii="Bookman Old Style" w:hAnsi="Bookman Old Style" w:cs="Times New Roman"/>
          <w:b/>
          <w:sz w:val="24"/>
          <w:szCs w:val="24"/>
        </w:rPr>
        <w:t>JHANIER</w:t>
      </w:r>
      <w:proofErr w:type="spellEnd"/>
      <w:r w:rsidR="00BB26C7" w:rsidRPr="00DC1677">
        <w:rPr>
          <w:rFonts w:ascii="Bookman Old Style" w:hAnsi="Bookman Old Style" w:cs="Times New Roman"/>
          <w:b/>
          <w:sz w:val="24"/>
          <w:szCs w:val="24"/>
        </w:rPr>
        <w:t xml:space="preserve"> ALBERTO TORO PADILLA</w:t>
      </w:r>
      <w:r w:rsidR="00FB212F" w:rsidRPr="00DC1677">
        <w:rPr>
          <w:rFonts w:ascii="Bookman Old Style" w:hAnsi="Bookman Old Style" w:cs="Times New Roman"/>
          <w:sz w:val="24"/>
          <w:szCs w:val="24"/>
        </w:rPr>
        <w:t>, actuando</w:t>
      </w:r>
      <w:r w:rsidR="002C0FB7" w:rsidRPr="00DC1677">
        <w:rPr>
          <w:rFonts w:ascii="Bookman Old Style" w:hAnsi="Bookman Old Style" w:cs="Times New Roman"/>
          <w:sz w:val="24"/>
          <w:szCs w:val="24"/>
        </w:rPr>
        <w:t xml:space="preserve"> en nombre propio</w:t>
      </w:r>
      <w:r w:rsidR="00FB212F" w:rsidRPr="00DC1677">
        <w:rPr>
          <w:rFonts w:ascii="Bookman Old Style" w:hAnsi="Bookman Old Style" w:cs="Times New Roman"/>
          <w:sz w:val="24"/>
          <w:szCs w:val="24"/>
        </w:rPr>
        <w:t xml:space="preserve"> promovió acción de tutela contra </w:t>
      </w:r>
      <w:r w:rsidR="002C0FB7" w:rsidRPr="00DC1677">
        <w:rPr>
          <w:rFonts w:ascii="Bookman Old Style" w:hAnsi="Bookman Old Style" w:cs="Times New Roman"/>
          <w:sz w:val="24"/>
          <w:szCs w:val="24"/>
        </w:rPr>
        <w:t xml:space="preserve">la </w:t>
      </w:r>
      <w:r w:rsidR="00BB26C7" w:rsidRPr="00DC1677">
        <w:rPr>
          <w:rFonts w:ascii="Bookman Old Style" w:hAnsi="Bookman Old Style" w:cs="Times New Roman"/>
          <w:sz w:val="24"/>
          <w:szCs w:val="24"/>
        </w:rPr>
        <w:t xml:space="preserve">NUEVA </w:t>
      </w:r>
      <w:proofErr w:type="spellStart"/>
      <w:r w:rsidR="00BB26C7" w:rsidRPr="00DC1677">
        <w:rPr>
          <w:rFonts w:ascii="Bookman Old Style" w:hAnsi="Bookman Old Style" w:cs="Times New Roman"/>
          <w:sz w:val="24"/>
          <w:szCs w:val="24"/>
        </w:rPr>
        <w:t>EPS</w:t>
      </w:r>
      <w:proofErr w:type="spellEnd"/>
      <w:r w:rsidR="00BB26C7" w:rsidRPr="00DC1677">
        <w:rPr>
          <w:rFonts w:ascii="Bookman Old Style" w:hAnsi="Bookman Old Style" w:cs="Times New Roman"/>
          <w:sz w:val="24"/>
          <w:szCs w:val="24"/>
        </w:rPr>
        <w:t xml:space="preserve"> S.A. y la CLÍNICA SAN RAFAEL</w:t>
      </w:r>
      <w:r w:rsidR="006535C7" w:rsidRPr="00DC1677">
        <w:rPr>
          <w:rFonts w:ascii="Bookman Old Style" w:hAnsi="Bookman Old Style" w:cs="Times New Roman"/>
          <w:sz w:val="24"/>
          <w:szCs w:val="24"/>
        </w:rPr>
        <w:t>,</w:t>
      </w:r>
      <w:r w:rsidR="005202A5" w:rsidRPr="00DC1677">
        <w:rPr>
          <w:rFonts w:ascii="Bookman Old Style" w:hAnsi="Bookman Old Style" w:cs="Times New Roman"/>
          <w:sz w:val="24"/>
          <w:szCs w:val="24"/>
        </w:rPr>
        <w:t xml:space="preserve"> al considerar vulnerado y amenazado su</w:t>
      </w:r>
      <w:r w:rsidR="00BB26C7" w:rsidRPr="00DC1677">
        <w:rPr>
          <w:rFonts w:ascii="Bookman Old Style" w:hAnsi="Bookman Old Style" w:cs="Times New Roman"/>
          <w:sz w:val="24"/>
          <w:szCs w:val="24"/>
        </w:rPr>
        <w:t xml:space="preserve"> </w:t>
      </w:r>
      <w:r w:rsidR="005202A5" w:rsidRPr="00DC1677">
        <w:rPr>
          <w:rFonts w:ascii="Bookman Old Style" w:hAnsi="Bookman Old Style" w:cs="Times New Roman"/>
          <w:sz w:val="24"/>
          <w:szCs w:val="24"/>
        </w:rPr>
        <w:t>derecho fundamental</w:t>
      </w:r>
      <w:r w:rsidR="00FB212F" w:rsidRPr="00DC1677">
        <w:rPr>
          <w:rFonts w:ascii="Bookman Old Style" w:hAnsi="Bookman Old Style" w:cs="Times New Roman"/>
          <w:sz w:val="24"/>
          <w:szCs w:val="24"/>
        </w:rPr>
        <w:t xml:space="preserve"> </w:t>
      </w:r>
      <w:r w:rsidR="00725557" w:rsidRPr="00DC1677">
        <w:rPr>
          <w:rFonts w:ascii="Bookman Old Style" w:hAnsi="Bookman Old Style" w:cs="Times New Roman"/>
          <w:sz w:val="24"/>
          <w:szCs w:val="24"/>
        </w:rPr>
        <w:t>a la salud</w:t>
      </w:r>
      <w:r w:rsidR="00BB26C7" w:rsidRPr="00DC1677">
        <w:rPr>
          <w:rFonts w:ascii="Bookman Old Style" w:hAnsi="Bookman Old Style" w:cs="Times New Roman"/>
          <w:sz w:val="24"/>
          <w:szCs w:val="24"/>
        </w:rPr>
        <w:t xml:space="preserve"> consagrado</w:t>
      </w:r>
      <w:r w:rsidR="002C0FB7" w:rsidRPr="00DC1677">
        <w:rPr>
          <w:rFonts w:ascii="Bookman Old Style" w:hAnsi="Bookman Old Style" w:cs="Times New Roman"/>
          <w:sz w:val="24"/>
          <w:szCs w:val="24"/>
        </w:rPr>
        <w:t xml:space="preserve"> en la Constitución Política.</w:t>
      </w:r>
      <w:r w:rsidR="006503E8" w:rsidRPr="00DC1677">
        <w:rPr>
          <w:rFonts w:ascii="Bookman Old Style" w:hAnsi="Bookman Old Style" w:cs="Times New Roman"/>
          <w:sz w:val="24"/>
          <w:szCs w:val="24"/>
        </w:rPr>
        <w:t xml:space="preserve"> </w:t>
      </w:r>
    </w:p>
    <w:p w14:paraId="3A81512B" w14:textId="0E13AF2C" w:rsidR="00545A82" w:rsidRPr="00DC1677" w:rsidRDefault="00545A82" w:rsidP="00DC1677">
      <w:pPr>
        <w:spacing w:after="0" w:line="276" w:lineRule="auto"/>
        <w:ind w:firstLine="426"/>
        <w:jc w:val="both"/>
        <w:rPr>
          <w:rFonts w:ascii="Bookman Old Style" w:hAnsi="Bookman Old Style" w:cs="Times New Roman"/>
          <w:sz w:val="24"/>
          <w:szCs w:val="24"/>
        </w:rPr>
      </w:pPr>
    </w:p>
    <w:p w14:paraId="1DFB7521" w14:textId="503096D1" w:rsidR="00FB212F" w:rsidRPr="00DC1677" w:rsidRDefault="00725557"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El</w:t>
      </w:r>
      <w:r w:rsidR="00FB212F" w:rsidRPr="00DC1677">
        <w:rPr>
          <w:rFonts w:ascii="Bookman Old Style" w:hAnsi="Bookman Old Style" w:cs="Times New Roman"/>
          <w:sz w:val="24"/>
          <w:szCs w:val="24"/>
        </w:rPr>
        <w:t xml:space="preserve"> accionante justifica el amparo constitucional basado en los siguientes,</w:t>
      </w:r>
    </w:p>
    <w:p w14:paraId="52C93F7D" w14:textId="77777777" w:rsidR="00FB212F" w:rsidRPr="00DC1677" w:rsidRDefault="00FB212F" w:rsidP="00DC1677">
      <w:pPr>
        <w:spacing w:after="0" w:line="276" w:lineRule="auto"/>
        <w:ind w:firstLine="426"/>
        <w:jc w:val="both"/>
        <w:rPr>
          <w:rFonts w:ascii="Bookman Old Style" w:hAnsi="Bookman Old Style" w:cs="Times New Roman"/>
          <w:sz w:val="24"/>
          <w:szCs w:val="24"/>
        </w:rPr>
      </w:pPr>
    </w:p>
    <w:p w14:paraId="0D9589B6" w14:textId="6C0037E3" w:rsidR="00FB212F" w:rsidRPr="00DC1677" w:rsidRDefault="00FB212F" w:rsidP="00CC6F94">
      <w:pPr>
        <w:pStyle w:val="Prrafodelista"/>
        <w:spacing w:line="276" w:lineRule="auto"/>
        <w:ind w:left="0" w:firstLine="0"/>
        <w:jc w:val="center"/>
        <w:rPr>
          <w:rFonts w:ascii="Bookman Old Style" w:hAnsi="Bookman Old Style" w:cs="Times New Roman"/>
          <w:b/>
          <w:sz w:val="24"/>
          <w:szCs w:val="24"/>
        </w:rPr>
      </w:pPr>
      <w:r w:rsidRPr="00DC1677">
        <w:rPr>
          <w:rFonts w:ascii="Bookman Old Style" w:hAnsi="Bookman Old Style" w:cs="Times New Roman"/>
          <w:b/>
          <w:sz w:val="24"/>
          <w:szCs w:val="24"/>
        </w:rPr>
        <w:t>HECHOS</w:t>
      </w:r>
    </w:p>
    <w:p w14:paraId="3CD0C2CA" w14:textId="77777777" w:rsidR="00FB212F" w:rsidRPr="00DC1677" w:rsidRDefault="00FB212F" w:rsidP="00DC1677">
      <w:pPr>
        <w:spacing w:after="0" w:line="276" w:lineRule="auto"/>
        <w:ind w:firstLine="426"/>
        <w:jc w:val="both"/>
        <w:rPr>
          <w:rFonts w:ascii="Bookman Old Style" w:hAnsi="Bookman Old Style" w:cs="Times New Roman"/>
          <w:sz w:val="24"/>
          <w:szCs w:val="24"/>
        </w:rPr>
      </w:pPr>
    </w:p>
    <w:p w14:paraId="3DEF1E65" w14:textId="44276829" w:rsidR="001654A7" w:rsidRPr="00DC1677" w:rsidRDefault="00FB212F"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Señal</w:t>
      </w:r>
      <w:r w:rsidR="009E759C" w:rsidRPr="00DC1677">
        <w:rPr>
          <w:rFonts w:ascii="Bookman Old Style" w:hAnsi="Bookman Old Style" w:cs="Times New Roman"/>
          <w:sz w:val="24"/>
          <w:szCs w:val="24"/>
        </w:rPr>
        <w:t>ó</w:t>
      </w:r>
      <w:r w:rsidRPr="00DC1677">
        <w:rPr>
          <w:rFonts w:ascii="Bookman Old Style" w:hAnsi="Bookman Old Style" w:cs="Times New Roman"/>
          <w:sz w:val="24"/>
          <w:szCs w:val="24"/>
        </w:rPr>
        <w:t xml:space="preserve"> que</w:t>
      </w:r>
      <w:r w:rsidR="0000157C" w:rsidRPr="00DC1677">
        <w:rPr>
          <w:rFonts w:ascii="Bookman Old Style" w:hAnsi="Bookman Old Style" w:cs="Times New Roman"/>
          <w:sz w:val="24"/>
          <w:szCs w:val="24"/>
        </w:rPr>
        <w:t xml:space="preserve"> </w:t>
      </w:r>
      <w:r w:rsidR="00BB26C7" w:rsidRPr="00DC1677">
        <w:rPr>
          <w:rFonts w:ascii="Bookman Old Style" w:hAnsi="Bookman Old Style" w:cs="Times New Roman"/>
          <w:sz w:val="24"/>
          <w:szCs w:val="24"/>
        </w:rPr>
        <w:t>el 08 de mayo de 2023 asistió a urgencia por dolor fuerte en el oído y le informaron que tenía el tímpano roto en un 60%. El 30 del mismo mes fue remitido al otorrinolaringólogo y el 03 de junio el especialista le ordenó la realización de exámenes médicos que decidió pagar de forma particular para agilizar el proceso de cirugía. El 01 de agosto el especialista adscrito a la CLÍNICA SAN RAFAEL le informó que debido a las condiciones del oído debía ser operado</w:t>
      </w:r>
      <w:r w:rsidR="006503E8" w:rsidRPr="00DC1677">
        <w:rPr>
          <w:rFonts w:ascii="Bookman Old Style" w:hAnsi="Bookman Old Style" w:cs="Times New Roman"/>
          <w:sz w:val="24"/>
          <w:szCs w:val="24"/>
        </w:rPr>
        <w:t xml:space="preserve">, no obstante, desde esa fecha ha acudido varias veces a la clínica y a la NUEVA </w:t>
      </w:r>
      <w:proofErr w:type="spellStart"/>
      <w:r w:rsidR="006503E8" w:rsidRPr="00DC1677">
        <w:rPr>
          <w:rFonts w:ascii="Bookman Old Style" w:hAnsi="Bookman Old Style" w:cs="Times New Roman"/>
          <w:sz w:val="24"/>
          <w:szCs w:val="24"/>
        </w:rPr>
        <w:t>EPS</w:t>
      </w:r>
      <w:proofErr w:type="spellEnd"/>
      <w:r w:rsidR="006503E8" w:rsidRPr="00DC1677">
        <w:rPr>
          <w:rFonts w:ascii="Bookman Old Style" w:hAnsi="Bookman Old Style" w:cs="Times New Roman"/>
          <w:sz w:val="24"/>
          <w:szCs w:val="24"/>
        </w:rPr>
        <w:t xml:space="preserve"> para la programación del procedimiento, pero a la fecha de la interposición de la tutela no ha le han dado agenda. Por lo anterior, considera que las entidades han vulnerado su derecho a la salud, pues de manera injustificada han retrasado cita con el cirujano plástico para la cirugía del tímpano ocasionando el riesgo de pérdida de la audición de su oído derecho.</w:t>
      </w:r>
    </w:p>
    <w:p w14:paraId="5980B096" w14:textId="74D0A37D" w:rsidR="006535C7" w:rsidRPr="00DC1677" w:rsidRDefault="00A1282D" w:rsidP="00DC1677">
      <w:pPr>
        <w:spacing w:after="0" w:line="276" w:lineRule="auto"/>
        <w:jc w:val="both"/>
        <w:rPr>
          <w:rFonts w:ascii="Bookman Old Style" w:hAnsi="Bookman Old Style" w:cs="Times New Roman"/>
          <w:sz w:val="24"/>
          <w:szCs w:val="24"/>
        </w:rPr>
      </w:pPr>
      <w:r w:rsidRPr="00DC1677">
        <w:rPr>
          <w:rFonts w:ascii="Bookman Old Style" w:hAnsi="Bookman Old Style" w:cs="Times New Roman"/>
          <w:sz w:val="24"/>
          <w:szCs w:val="24"/>
        </w:rPr>
        <w:tab/>
      </w:r>
    </w:p>
    <w:p w14:paraId="28AAC875" w14:textId="77777777" w:rsidR="00FB212F" w:rsidRPr="00DC1677" w:rsidRDefault="00FB212F" w:rsidP="00CC6F94">
      <w:pPr>
        <w:spacing w:after="0" w:line="276" w:lineRule="auto"/>
        <w:jc w:val="center"/>
        <w:rPr>
          <w:rFonts w:ascii="Bookman Old Style" w:hAnsi="Bookman Old Style" w:cs="Times New Roman"/>
          <w:b/>
          <w:sz w:val="24"/>
          <w:szCs w:val="24"/>
        </w:rPr>
      </w:pPr>
      <w:r w:rsidRPr="00DC1677">
        <w:rPr>
          <w:rFonts w:ascii="Bookman Old Style" w:hAnsi="Bookman Old Style" w:cs="Times New Roman"/>
          <w:b/>
          <w:sz w:val="24"/>
          <w:szCs w:val="24"/>
        </w:rPr>
        <w:t>PRETENSIONES</w:t>
      </w:r>
    </w:p>
    <w:p w14:paraId="6F74718C" w14:textId="77777777" w:rsidR="001F0A23" w:rsidRPr="00DC1677" w:rsidRDefault="001F0A23" w:rsidP="00DC1677">
      <w:pPr>
        <w:spacing w:after="0" w:line="276" w:lineRule="auto"/>
        <w:ind w:firstLine="426"/>
        <w:jc w:val="both"/>
        <w:rPr>
          <w:rFonts w:ascii="Bookman Old Style" w:hAnsi="Bookman Old Style" w:cs="Times New Roman"/>
          <w:sz w:val="24"/>
          <w:szCs w:val="24"/>
        </w:rPr>
      </w:pPr>
    </w:p>
    <w:p w14:paraId="3AD8FAD5" w14:textId="38228133" w:rsidR="00FB212F" w:rsidRPr="00DC1677" w:rsidRDefault="00A1282D"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El</w:t>
      </w:r>
      <w:r w:rsidR="001F0A23" w:rsidRPr="00DC1677">
        <w:rPr>
          <w:rFonts w:ascii="Bookman Old Style" w:hAnsi="Bookman Old Style" w:cs="Times New Roman"/>
          <w:sz w:val="24"/>
          <w:szCs w:val="24"/>
        </w:rPr>
        <w:t xml:space="preserve"> </w:t>
      </w:r>
      <w:r w:rsidR="006535C7" w:rsidRPr="00DC1677">
        <w:rPr>
          <w:rFonts w:ascii="Bookman Old Style" w:hAnsi="Bookman Old Style" w:cs="Times New Roman"/>
          <w:sz w:val="24"/>
          <w:szCs w:val="24"/>
        </w:rPr>
        <w:t>demandante</w:t>
      </w:r>
      <w:r w:rsidR="001F0A23" w:rsidRPr="00DC1677">
        <w:rPr>
          <w:rFonts w:ascii="Bookman Old Style" w:hAnsi="Bookman Old Style" w:cs="Times New Roman"/>
          <w:sz w:val="24"/>
          <w:szCs w:val="24"/>
        </w:rPr>
        <w:t xml:space="preserve"> solicita se </w:t>
      </w:r>
      <w:r w:rsidR="00414105" w:rsidRPr="00DC1677">
        <w:rPr>
          <w:rFonts w:ascii="Bookman Old Style" w:hAnsi="Bookman Old Style" w:cs="Times New Roman"/>
          <w:sz w:val="24"/>
          <w:szCs w:val="24"/>
        </w:rPr>
        <w:t>tutelen</w:t>
      </w:r>
      <w:r w:rsidR="00377F91" w:rsidRPr="00DC1677">
        <w:rPr>
          <w:rFonts w:ascii="Bookman Old Style" w:hAnsi="Bookman Old Style" w:cs="Times New Roman"/>
          <w:sz w:val="24"/>
          <w:szCs w:val="24"/>
        </w:rPr>
        <w:t xml:space="preserve"> sus derechos y se ordene a </w:t>
      </w:r>
      <w:r w:rsidR="001654A7" w:rsidRPr="00DC1677">
        <w:rPr>
          <w:rFonts w:ascii="Bookman Old Style" w:hAnsi="Bookman Old Style" w:cs="Times New Roman"/>
          <w:sz w:val="24"/>
          <w:szCs w:val="24"/>
        </w:rPr>
        <w:t>la</w:t>
      </w:r>
      <w:r w:rsidR="006503E8" w:rsidRPr="00DC1677">
        <w:rPr>
          <w:rFonts w:ascii="Bookman Old Style" w:hAnsi="Bookman Old Style" w:cs="Times New Roman"/>
          <w:sz w:val="24"/>
          <w:szCs w:val="24"/>
        </w:rPr>
        <w:t xml:space="preserve"> NUEVA </w:t>
      </w:r>
      <w:proofErr w:type="spellStart"/>
      <w:r w:rsidR="006503E8" w:rsidRPr="00DC1677">
        <w:rPr>
          <w:rFonts w:ascii="Bookman Old Style" w:hAnsi="Bookman Old Style" w:cs="Times New Roman"/>
          <w:sz w:val="24"/>
          <w:szCs w:val="24"/>
        </w:rPr>
        <w:t>EPS</w:t>
      </w:r>
      <w:proofErr w:type="spellEnd"/>
      <w:r w:rsidR="006503E8" w:rsidRPr="00DC1677">
        <w:rPr>
          <w:rFonts w:ascii="Bookman Old Style" w:hAnsi="Bookman Old Style" w:cs="Times New Roman"/>
          <w:sz w:val="24"/>
          <w:szCs w:val="24"/>
        </w:rPr>
        <w:t xml:space="preserve"> S.A. y a la CLÍNICA SAN RAFAEL celeridad para que sea programada de manera urgente la cirugía del tímpano o reconstrucción de tímpano “</w:t>
      </w:r>
      <w:proofErr w:type="spellStart"/>
      <w:r w:rsidR="006503E8" w:rsidRPr="00DC1677">
        <w:rPr>
          <w:rFonts w:ascii="Bookman Old Style" w:hAnsi="Bookman Old Style" w:cs="Times New Roman"/>
          <w:i/>
          <w:sz w:val="24"/>
          <w:szCs w:val="24"/>
        </w:rPr>
        <w:t>tímpanoplastia</w:t>
      </w:r>
      <w:proofErr w:type="spellEnd"/>
      <w:r w:rsidR="006503E8" w:rsidRPr="00DC1677">
        <w:rPr>
          <w:rFonts w:ascii="Bookman Old Style" w:hAnsi="Bookman Old Style" w:cs="Times New Roman"/>
          <w:i/>
          <w:sz w:val="24"/>
          <w:szCs w:val="24"/>
        </w:rPr>
        <w:t>”</w:t>
      </w:r>
      <w:r w:rsidR="006503E8" w:rsidRPr="00DC1677">
        <w:rPr>
          <w:rFonts w:ascii="Bookman Old Style" w:hAnsi="Bookman Old Style" w:cs="Times New Roman"/>
          <w:sz w:val="24"/>
          <w:szCs w:val="24"/>
        </w:rPr>
        <w:t xml:space="preserve"> que requiere.</w:t>
      </w:r>
    </w:p>
    <w:p w14:paraId="0B282D17" w14:textId="77777777" w:rsidR="006503E8" w:rsidRPr="00DC1677" w:rsidRDefault="006503E8" w:rsidP="00DC1677">
      <w:pPr>
        <w:spacing w:after="0" w:line="276" w:lineRule="auto"/>
        <w:ind w:firstLine="426"/>
        <w:jc w:val="both"/>
        <w:rPr>
          <w:rFonts w:ascii="Bookman Old Style" w:hAnsi="Bookman Old Style" w:cs="Times New Roman"/>
          <w:sz w:val="24"/>
          <w:szCs w:val="24"/>
        </w:rPr>
      </w:pPr>
    </w:p>
    <w:p w14:paraId="1F568BB9" w14:textId="77777777" w:rsidR="006503E8" w:rsidRPr="00DC1677" w:rsidRDefault="006503E8"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El despacho por medio del auto del 20 de octubre de 2023 decidió notificar a las accionadas y vincular a la CLÍNICA LOS ROSALES.</w:t>
      </w:r>
    </w:p>
    <w:p w14:paraId="1FB92CE5" w14:textId="77777777" w:rsidR="001E0B5D" w:rsidRPr="00DC1677" w:rsidRDefault="001E0B5D" w:rsidP="00DC1677">
      <w:pPr>
        <w:spacing w:after="0" w:line="276" w:lineRule="auto"/>
        <w:ind w:firstLine="426"/>
        <w:jc w:val="both"/>
        <w:rPr>
          <w:rFonts w:ascii="Bookman Old Style" w:hAnsi="Bookman Old Style" w:cs="Times New Roman"/>
          <w:sz w:val="24"/>
          <w:szCs w:val="24"/>
        </w:rPr>
      </w:pPr>
    </w:p>
    <w:p w14:paraId="3A425B8B" w14:textId="293B0608" w:rsidR="00FB212F" w:rsidRPr="00DC1677" w:rsidRDefault="00FB212F" w:rsidP="00DC1677">
      <w:pPr>
        <w:spacing w:after="0" w:line="276" w:lineRule="auto"/>
        <w:ind w:firstLine="426"/>
        <w:jc w:val="center"/>
        <w:rPr>
          <w:rFonts w:ascii="Bookman Old Style" w:hAnsi="Bookman Old Style" w:cs="Times New Roman"/>
          <w:b/>
          <w:sz w:val="24"/>
          <w:szCs w:val="24"/>
        </w:rPr>
      </w:pPr>
      <w:r w:rsidRPr="00DC1677">
        <w:rPr>
          <w:rFonts w:ascii="Bookman Old Style" w:hAnsi="Bookman Old Style" w:cs="Times New Roman"/>
          <w:b/>
          <w:sz w:val="24"/>
          <w:szCs w:val="24"/>
        </w:rPr>
        <w:t>POSICIÓN DE LA</w:t>
      </w:r>
      <w:r w:rsidR="00297F07" w:rsidRPr="00DC1677">
        <w:rPr>
          <w:rFonts w:ascii="Bookman Old Style" w:hAnsi="Bookman Old Style" w:cs="Times New Roman"/>
          <w:b/>
          <w:sz w:val="24"/>
          <w:szCs w:val="24"/>
        </w:rPr>
        <w:t>S</w:t>
      </w:r>
      <w:r w:rsidRPr="00DC1677">
        <w:rPr>
          <w:rFonts w:ascii="Bookman Old Style" w:hAnsi="Bookman Old Style" w:cs="Times New Roman"/>
          <w:b/>
          <w:sz w:val="24"/>
          <w:szCs w:val="24"/>
        </w:rPr>
        <w:t xml:space="preserve"> ACCIONADA</w:t>
      </w:r>
      <w:r w:rsidR="00297F07" w:rsidRPr="00DC1677">
        <w:rPr>
          <w:rFonts w:ascii="Bookman Old Style" w:hAnsi="Bookman Old Style" w:cs="Times New Roman"/>
          <w:b/>
          <w:sz w:val="24"/>
          <w:szCs w:val="24"/>
        </w:rPr>
        <w:t>S</w:t>
      </w:r>
    </w:p>
    <w:p w14:paraId="002BCDD8" w14:textId="77777777" w:rsidR="006535C7" w:rsidRPr="00DC1677" w:rsidRDefault="006535C7" w:rsidP="00DC1677">
      <w:pPr>
        <w:spacing w:after="0" w:line="276" w:lineRule="auto"/>
        <w:ind w:firstLine="426"/>
        <w:jc w:val="center"/>
        <w:rPr>
          <w:rFonts w:ascii="Bookman Old Style" w:hAnsi="Bookman Old Style" w:cs="Times New Roman"/>
          <w:b/>
          <w:sz w:val="24"/>
          <w:szCs w:val="24"/>
        </w:rPr>
      </w:pPr>
    </w:p>
    <w:p w14:paraId="0C50EC1D" w14:textId="336AAB67" w:rsidR="00F70676" w:rsidRPr="00DC1677" w:rsidRDefault="000D50F9"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La accionada</w:t>
      </w:r>
      <w:r w:rsidR="001654A7" w:rsidRPr="00DC1677">
        <w:rPr>
          <w:rFonts w:ascii="Bookman Old Style" w:hAnsi="Bookman Old Style" w:cs="Times New Roman"/>
          <w:b/>
          <w:sz w:val="24"/>
          <w:szCs w:val="24"/>
        </w:rPr>
        <w:t xml:space="preserve"> </w:t>
      </w:r>
      <w:r w:rsidR="006503E8" w:rsidRPr="00DC1677">
        <w:rPr>
          <w:rFonts w:ascii="Bookman Old Style" w:hAnsi="Bookman Old Style" w:cs="Times New Roman"/>
          <w:b/>
          <w:sz w:val="24"/>
          <w:szCs w:val="24"/>
        </w:rPr>
        <w:t xml:space="preserve">NUEVA </w:t>
      </w:r>
      <w:proofErr w:type="spellStart"/>
      <w:r w:rsidR="006503E8" w:rsidRPr="00DC1677">
        <w:rPr>
          <w:rFonts w:ascii="Bookman Old Style" w:hAnsi="Bookman Old Style" w:cs="Times New Roman"/>
          <w:b/>
          <w:sz w:val="24"/>
          <w:szCs w:val="24"/>
        </w:rPr>
        <w:t>EPS</w:t>
      </w:r>
      <w:proofErr w:type="spellEnd"/>
      <w:r w:rsidR="006503E8" w:rsidRPr="00DC1677">
        <w:rPr>
          <w:rFonts w:ascii="Bookman Old Style" w:hAnsi="Bookman Old Style" w:cs="Times New Roman"/>
          <w:b/>
          <w:sz w:val="24"/>
          <w:szCs w:val="24"/>
        </w:rPr>
        <w:t xml:space="preserve"> S.A. </w:t>
      </w:r>
      <w:r w:rsidR="006503E8" w:rsidRPr="00DC1677">
        <w:rPr>
          <w:rFonts w:ascii="Bookman Old Style" w:hAnsi="Bookman Old Style" w:cs="Times New Roman"/>
          <w:sz w:val="24"/>
          <w:szCs w:val="24"/>
        </w:rPr>
        <w:t xml:space="preserve">indicó que las instituciones prestadoras de los servicios de salud son las encargadas de materializar las consultas a los </w:t>
      </w:r>
      <w:r w:rsidR="006503E8" w:rsidRPr="00DC1677">
        <w:rPr>
          <w:rFonts w:ascii="Bookman Old Style" w:hAnsi="Bookman Old Style" w:cs="Times New Roman"/>
          <w:sz w:val="24"/>
          <w:szCs w:val="24"/>
        </w:rPr>
        <w:lastRenderedPageBreak/>
        <w:t>afiliados y designar las citas de acuerdo con su disponibilidad</w:t>
      </w:r>
      <w:r w:rsidR="00205E8D" w:rsidRPr="00DC1677">
        <w:rPr>
          <w:rFonts w:ascii="Bookman Old Style" w:hAnsi="Bookman Old Style" w:cs="Times New Roman"/>
          <w:sz w:val="24"/>
          <w:szCs w:val="24"/>
        </w:rPr>
        <w:t xml:space="preserve">. Agregó que el servicio solicitado por el accionante </w:t>
      </w:r>
      <w:r w:rsidR="00205E8D" w:rsidRPr="00DC1677">
        <w:rPr>
          <w:rFonts w:ascii="Bookman Old Style" w:hAnsi="Bookman Old Style" w:cs="Times New Roman"/>
          <w:i/>
          <w:sz w:val="24"/>
          <w:szCs w:val="24"/>
        </w:rPr>
        <w:t>“</w:t>
      </w:r>
      <w:proofErr w:type="spellStart"/>
      <w:r w:rsidR="00205E8D" w:rsidRPr="00DC1677">
        <w:rPr>
          <w:rFonts w:ascii="Bookman Old Style" w:hAnsi="Bookman Old Style" w:cs="Times New Roman"/>
          <w:i/>
          <w:sz w:val="24"/>
          <w:szCs w:val="24"/>
        </w:rPr>
        <w:t>TIMPANOPLASTIA</w:t>
      </w:r>
      <w:proofErr w:type="spellEnd"/>
      <w:r w:rsidR="00205E8D" w:rsidRPr="00DC1677">
        <w:rPr>
          <w:rFonts w:ascii="Bookman Old Style" w:hAnsi="Bookman Old Style" w:cs="Times New Roman"/>
          <w:i/>
          <w:sz w:val="24"/>
          <w:szCs w:val="24"/>
        </w:rPr>
        <w:t xml:space="preserve">” </w:t>
      </w:r>
      <w:r w:rsidR="00205E8D" w:rsidRPr="00DC1677">
        <w:rPr>
          <w:rFonts w:ascii="Bookman Old Style" w:hAnsi="Bookman Old Style" w:cs="Times New Roman"/>
          <w:sz w:val="24"/>
          <w:szCs w:val="24"/>
        </w:rPr>
        <w:t>no es claro y/o la información para trámite está incompleta, además no existen anexos u orden médica para completar la información y realizar el respectivo trámite; por lo que sería inviable amparar la prestación de servicios sin prescripción médica. En virtud de lo anterior, solicitó no tutelar los derechos fundamentales y que en el evento de que la decisión sea favorable al accionante, se indique “</w:t>
      </w:r>
      <w:r w:rsidR="00205E8D" w:rsidRPr="007118F8">
        <w:rPr>
          <w:rFonts w:ascii="Bookman Old Style" w:hAnsi="Bookman Old Style" w:cs="Times New Roman"/>
          <w:i/>
          <w:szCs w:val="24"/>
        </w:rPr>
        <w:t xml:space="preserve">concretamente los servicios y tecnologías de salud que no están financiados con recursos de la </w:t>
      </w:r>
      <w:proofErr w:type="spellStart"/>
      <w:r w:rsidR="00205E8D" w:rsidRPr="007118F8">
        <w:rPr>
          <w:rFonts w:ascii="Bookman Old Style" w:hAnsi="Bookman Old Style" w:cs="Times New Roman"/>
          <w:i/>
          <w:szCs w:val="24"/>
        </w:rPr>
        <w:t>UPC</w:t>
      </w:r>
      <w:proofErr w:type="spellEnd"/>
      <w:r w:rsidR="00205E8D" w:rsidRPr="007118F8">
        <w:rPr>
          <w:rFonts w:ascii="Bookman Old Style" w:hAnsi="Bookman Old Style" w:cs="Times New Roman"/>
          <w:i/>
          <w:szCs w:val="24"/>
        </w:rPr>
        <w:t xml:space="preserve"> que deberá ser autorizado y cubierto por la entidad, y que este sea especificado literalmente dentro del fallo</w:t>
      </w:r>
      <w:r w:rsidR="00205E8D" w:rsidRPr="00DC1677">
        <w:rPr>
          <w:rFonts w:ascii="Bookman Old Style" w:hAnsi="Bookman Old Style" w:cs="Times New Roman"/>
          <w:i/>
          <w:sz w:val="24"/>
          <w:szCs w:val="24"/>
        </w:rPr>
        <w:t xml:space="preserve">.” </w:t>
      </w:r>
      <w:r w:rsidR="00205E8D" w:rsidRPr="00DC1677">
        <w:rPr>
          <w:rFonts w:ascii="Bookman Old Style" w:hAnsi="Bookman Old Style" w:cs="Times New Roman"/>
          <w:sz w:val="24"/>
          <w:szCs w:val="24"/>
        </w:rPr>
        <w:t>Además, en caso de no encontrarse</w:t>
      </w:r>
      <w:r w:rsidR="000C2B52" w:rsidRPr="00DC1677">
        <w:rPr>
          <w:rFonts w:ascii="Bookman Old Style" w:hAnsi="Bookman Old Style" w:cs="Times New Roman"/>
          <w:sz w:val="24"/>
          <w:szCs w:val="24"/>
        </w:rPr>
        <w:t xml:space="preserve"> el medicamento o haber perdido vigencia las prescripciones médicas, se ordene la revisión del médico tratante para continuar con el tratamiento de la patología o se evalúe la necesidad actual del mismo. Finalmente, en virtud de la Resolución 205 de 2020 se ordene el reembolso de los gastos en los que incurra la </w:t>
      </w:r>
      <w:proofErr w:type="spellStart"/>
      <w:r w:rsidR="000C2B52" w:rsidRPr="00DC1677">
        <w:rPr>
          <w:rFonts w:ascii="Bookman Old Style" w:hAnsi="Bookman Old Style" w:cs="Times New Roman"/>
          <w:sz w:val="24"/>
          <w:szCs w:val="24"/>
        </w:rPr>
        <w:t>EPS</w:t>
      </w:r>
      <w:proofErr w:type="spellEnd"/>
      <w:r w:rsidR="000C2B52" w:rsidRPr="00DC1677">
        <w:rPr>
          <w:rFonts w:ascii="Bookman Old Style" w:hAnsi="Bookman Old Style" w:cs="Times New Roman"/>
          <w:sz w:val="24"/>
          <w:szCs w:val="24"/>
        </w:rPr>
        <w:t xml:space="preserve"> y que sobrepasen el presupuesto máximo asignado para cobertura de este tipo de servicios.</w:t>
      </w:r>
    </w:p>
    <w:p w14:paraId="1E3E535B" w14:textId="32255753" w:rsidR="00335568" w:rsidRPr="00DC1677" w:rsidRDefault="00335568" w:rsidP="00DC1677">
      <w:pPr>
        <w:spacing w:after="0" w:line="276" w:lineRule="auto"/>
        <w:ind w:firstLine="426"/>
        <w:jc w:val="both"/>
        <w:rPr>
          <w:rFonts w:ascii="Bookman Old Style" w:hAnsi="Bookman Old Style" w:cs="Times New Roman"/>
          <w:sz w:val="24"/>
          <w:szCs w:val="24"/>
        </w:rPr>
      </w:pPr>
    </w:p>
    <w:p w14:paraId="5D93E4FD" w14:textId="1BC3C053" w:rsidR="00335568" w:rsidRPr="00DC1677" w:rsidRDefault="00335568"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 xml:space="preserve">La accionada </w:t>
      </w:r>
      <w:r w:rsidRPr="00DC1677">
        <w:rPr>
          <w:rFonts w:ascii="Bookman Old Style" w:hAnsi="Bookman Old Style" w:cs="Times New Roman"/>
          <w:b/>
          <w:sz w:val="24"/>
          <w:szCs w:val="24"/>
        </w:rPr>
        <w:t xml:space="preserve">CLÍNICA SAN RAFAEL </w:t>
      </w:r>
      <w:r w:rsidRPr="00DC1677">
        <w:rPr>
          <w:rFonts w:ascii="Bookman Old Style" w:hAnsi="Bookman Old Style" w:cs="Times New Roman"/>
          <w:sz w:val="24"/>
          <w:szCs w:val="24"/>
        </w:rPr>
        <w:t>informó que el procedimiento requerido por el accionante de “</w:t>
      </w:r>
      <w:r w:rsidRPr="00DC1677">
        <w:rPr>
          <w:rFonts w:ascii="Bookman Old Style" w:hAnsi="Bookman Old Style" w:cs="Times New Roman"/>
          <w:i/>
          <w:sz w:val="24"/>
          <w:szCs w:val="24"/>
        </w:rPr>
        <w:t xml:space="preserve">Reconstrucción de tímpano – </w:t>
      </w:r>
      <w:proofErr w:type="spellStart"/>
      <w:r w:rsidRPr="00DC1677">
        <w:rPr>
          <w:rFonts w:ascii="Bookman Old Style" w:hAnsi="Bookman Old Style" w:cs="Times New Roman"/>
          <w:i/>
          <w:sz w:val="24"/>
          <w:szCs w:val="24"/>
        </w:rPr>
        <w:t>Tímpanoplastia</w:t>
      </w:r>
      <w:proofErr w:type="spellEnd"/>
      <w:r w:rsidRPr="00DC1677">
        <w:rPr>
          <w:rFonts w:ascii="Bookman Old Style" w:hAnsi="Bookman Old Style" w:cs="Times New Roman"/>
          <w:sz w:val="24"/>
          <w:szCs w:val="24"/>
        </w:rPr>
        <w:t>”</w:t>
      </w:r>
      <w:r w:rsidRPr="00DC1677">
        <w:rPr>
          <w:rFonts w:ascii="Bookman Old Style" w:hAnsi="Bookman Old Style" w:cs="Times New Roman"/>
          <w:i/>
          <w:sz w:val="24"/>
          <w:szCs w:val="24"/>
        </w:rPr>
        <w:t xml:space="preserve"> </w:t>
      </w:r>
      <w:r w:rsidRPr="00DC1677">
        <w:rPr>
          <w:rFonts w:ascii="Bookman Old Style" w:hAnsi="Bookman Old Style" w:cs="Times New Roman"/>
          <w:sz w:val="24"/>
          <w:szCs w:val="24"/>
        </w:rPr>
        <w:t xml:space="preserve">fue agendada para el 17 de noviembre de 2023 a la </w:t>
      </w:r>
      <w:proofErr w:type="spellStart"/>
      <w:r w:rsidRPr="00DC1677">
        <w:rPr>
          <w:rFonts w:ascii="Bookman Old Style" w:hAnsi="Bookman Old Style" w:cs="Times New Roman"/>
          <w:sz w:val="24"/>
          <w:szCs w:val="24"/>
        </w:rPr>
        <w:t>01:00pm</w:t>
      </w:r>
      <w:proofErr w:type="spellEnd"/>
      <w:r w:rsidRPr="00DC1677">
        <w:rPr>
          <w:rFonts w:ascii="Bookman Old Style" w:hAnsi="Bookman Old Style" w:cs="Times New Roman"/>
          <w:sz w:val="24"/>
          <w:szCs w:val="24"/>
        </w:rPr>
        <w:t xml:space="preserve"> con asistencia del doctor Julián Ramírez en las instalaciones de la </w:t>
      </w:r>
      <w:proofErr w:type="spellStart"/>
      <w:r w:rsidRPr="00DC1677">
        <w:rPr>
          <w:rFonts w:ascii="Bookman Old Style" w:hAnsi="Bookman Old Style" w:cs="Times New Roman"/>
          <w:sz w:val="24"/>
          <w:szCs w:val="24"/>
        </w:rPr>
        <w:t>IPS</w:t>
      </w:r>
      <w:proofErr w:type="spellEnd"/>
      <w:r w:rsidRPr="00DC1677">
        <w:rPr>
          <w:rFonts w:ascii="Bookman Old Style" w:hAnsi="Bookman Old Style" w:cs="Times New Roman"/>
          <w:sz w:val="24"/>
          <w:szCs w:val="24"/>
        </w:rPr>
        <w:t xml:space="preserve"> sede </w:t>
      </w:r>
      <w:proofErr w:type="spellStart"/>
      <w:r w:rsidRPr="00DC1677">
        <w:rPr>
          <w:rFonts w:ascii="Bookman Old Style" w:hAnsi="Bookman Old Style" w:cs="Times New Roman"/>
          <w:sz w:val="24"/>
          <w:szCs w:val="24"/>
        </w:rPr>
        <w:t>Megacentro</w:t>
      </w:r>
      <w:proofErr w:type="spellEnd"/>
      <w:r w:rsidRPr="00DC1677">
        <w:rPr>
          <w:rFonts w:ascii="Bookman Old Style" w:hAnsi="Bookman Old Style" w:cs="Times New Roman"/>
          <w:sz w:val="24"/>
          <w:szCs w:val="24"/>
        </w:rPr>
        <w:t>. En consecuencia, solicita se declare el hecho superado.</w:t>
      </w:r>
    </w:p>
    <w:p w14:paraId="676E1E30" w14:textId="77777777" w:rsidR="001654A7" w:rsidRPr="00DC1677" w:rsidRDefault="001654A7" w:rsidP="00DC1677">
      <w:pPr>
        <w:spacing w:after="0" w:line="276" w:lineRule="auto"/>
        <w:ind w:firstLine="426"/>
        <w:jc w:val="both"/>
        <w:rPr>
          <w:rFonts w:ascii="Bookman Old Style" w:hAnsi="Bookman Old Style" w:cs="Times New Roman"/>
          <w:sz w:val="24"/>
          <w:szCs w:val="24"/>
        </w:rPr>
      </w:pPr>
    </w:p>
    <w:p w14:paraId="6D1BA82F" w14:textId="0D74CC60" w:rsidR="006A3F83" w:rsidRPr="00DC1677" w:rsidRDefault="006A3F83" w:rsidP="00CC6F94">
      <w:pPr>
        <w:pStyle w:val="Prrafodelista"/>
        <w:spacing w:line="276" w:lineRule="auto"/>
        <w:ind w:left="0" w:firstLine="0"/>
        <w:jc w:val="center"/>
        <w:rPr>
          <w:rFonts w:ascii="Bookman Old Style" w:hAnsi="Bookman Old Style" w:cs="Times New Roman"/>
          <w:b/>
          <w:sz w:val="24"/>
          <w:szCs w:val="24"/>
        </w:rPr>
      </w:pPr>
      <w:r w:rsidRPr="00DC1677">
        <w:rPr>
          <w:rFonts w:ascii="Bookman Old Style" w:hAnsi="Bookman Old Style" w:cs="Times New Roman"/>
          <w:b/>
          <w:sz w:val="24"/>
          <w:szCs w:val="24"/>
        </w:rPr>
        <w:t>FALLO IMPUGNADO</w:t>
      </w:r>
    </w:p>
    <w:p w14:paraId="507A00C6" w14:textId="737C8C0F" w:rsidR="006A3F83" w:rsidRPr="00DC1677" w:rsidRDefault="006A3F83" w:rsidP="00DC1677">
      <w:pPr>
        <w:spacing w:after="0" w:line="276" w:lineRule="auto"/>
        <w:ind w:firstLine="426"/>
        <w:jc w:val="center"/>
        <w:rPr>
          <w:rFonts w:ascii="Bookman Old Style" w:hAnsi="Bookman Old Style" w:cs="Times New Roman"/>
          <w:b/>
          <w:sz w:val="24"/>
          <w:szCs w:val="24"/>
        </w:rPr>
      </w:pPr>
    </w:p>
    <w:p w14:paraId="22FE3BD8" w14:textId="46E0C3D2" w:rsidR="00076097" w:rsidRPr="00DC1677" w:rsidRDefault="006A3F83"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 xml:space="preserve">Mediante sentencia del </w:t>
      </w:r>
      <w:r w:rsidR="00335568" w:rsidRPr="00DC1677">
        <w:rPr>
          <w:rFonts w:ascii="Bookman Old Style" w:hAnsi="Bookman Old Style" w:cs="Times New Roman"/>
          <w:sz w:val="24"/>
          <w:szCs w:val="24"/>
        </w:rPr>
        <w:t>31</w:t>
      </w:r>
      <w:r w:rsidR="009D3790" w:rsidRPr="00DC1677">
        <w:rPr>
          <w:rFonts w:ascii="Bookman Old Style" w:hAnsi="Bookman Old Style" w:cs="Times New Roman"/>
          <w:sz w:val="24"/>
          <w:szCs w:val="24"/>
        </w:rPr>
        <w:t xml:space="preserve"> de octubre</w:t>
      </w:r>
      <w:r w:rsidR="00EF081A" w:rsidRPr="00DC1677">
        <w:rPr>
          <w:rFonts w:ascii="Bookman Old Style" w:hAnsi="Bookman Old Style" w:cs="Times New Roman"/>
          <w:sz w:val="24"/>
          <w:szCs w:val="24"/>
        </w:rPr>
        <w:t xml:space="preserve"> </w:t>
      </w:r>
      <w:r w:rsidR="004953F2" w:rsidRPr="00DC1677">
        <w:rPr>
          <w:rFonts w:ascii="Bookman Old Style" w:hAnsi="Bookman Old Style" w:cs="Times New Roman"/>
          <w:sz w:val="24"/>
          <w:szCs w:val="24"/>
        </w:rPr>
        <w:t>de 202</w:t>
      </w:r>
      <w:r w:rsidR="00073AC0" w:rsidRPr="00DC1677">
        <w:rPr>
          <w:rFonts w:ascii="Bookman Old Style" w:hAnsi="Bookman Old Style" w:cs="Times New Roman"/>
          <w:sz w:val="24"/>
          <w:szCs w:val="24"/>
        </w:rPr>
        <w:t>3</w:t>
      </w:r>
      <w:r w:rsidR="00EF081A" w:rsidRPr="00DC1677">
        <w:rPr>
          <w:rFonts w:ascii="Bookman Old Style" w:hAnsi="Bookman Old Style" w:cs="Times New Roman"/>
          <w:sz w:val="24"/>
          <w:szCs w:val="24"/>
        </w:rPr>
        <w:t>, el Juzgado</w:t>
      </w:r>
      <w:r w:rsidR="00335568" w:rsidRPr="00DC1677">
        <w:rPr>
          <w:rFonts w:ascii="Bookman Old Style" w:hAnsi="Bookman Old Style" w:cs="Times New Roman"/>
          <w:sz w:val="24"/>
          <w:szCs w:val="24"/>
        </w:rPr>
        <w:t xml:space="preserve"> resolvió</w:t>
      </w:r>
      <w:r w:rsidR="00FA6973" w:rsidRPr="00DC1677">
        <w:rPr>
          <w:rFonts w:ascii="Bookman Old Style" w:hAnsi="Bookman Old Style" w:cs="Times New Roman"/>
          <w:sz w:val="24"/>
          <w:szCs w:val="24"/>
        </w:rPr>
        <w:t xml:space="preserve"> </w:t>
      </w:r>
      <w:r w:rsidR="004953F2" w:rsidRPr="00DC1677">
        <w:rPr>
          <w:rFonts w:ascii="Bookman Old Style" w:hAnsi="Bookman Old Style" w:cs="Times New Roman"/>
          <w:sz w:val="24"/>
          <w:szCs w:val="24"/>
        </w:rPr>
        <w:t xml:space="preserve">tutelar </w:t>
      </w:r>
      <w:r w:rsidR="00335568" w:rsidRPr="00DC1677">
        <w:rPr>
          <w:rFonts w:ascii="Bookman Old Style" w:hAnsi="Bookman Old Style" w:cs="Times New Roman"/>
          <w:sz w:val="24"/>
          <w:szCs w:val="24"/>
        </w:rPr>
        <w:t>el</w:t>
      </w:r>
      <w:r w:rsidR="00073AC0" w:rsidRPr="00DC1677">
        <w:rPr>
          <w:rFonts w:ascii="Bookman Old Style" w:hAnsi="Bookman Old Style" w:cs="Times New Roman"/>
          <w:sz w:val="24"/>
          <w:szCs w:val="24"/>
        </w:rPr>
        <w:t xml:space="preserve"> derecho fundamental</w:t>
      </w:r>
      <w:r w:rsidR="00335568" w:rsidRPr="00DC1677">
        <w:rPr>
          <w:rFonts w:ascii="Bookman Old Style" w:hAnsi="Bookman Old Style" w:cs="Times New Roman"/>
          <w:sz w:val="24"/>
          <w:szCs w:val="24"/>
        </w:rPr>
        <w:t xml:space="preserve"> </w:t>
      </w:r>
      <w:r w:rsidR="007C7BA9" w:rsidRPr="00DC1677">
        <w:rPr>
          <w:rFonts w:ascii="Bookman Old Style" w:hAnsi="Bookman Old Style" w:cs="Times New Roman"/>
          <w:sz w:val="24"/>
          <w:szCs w:val="24"/>
        </w:rPr>
        <w:t>a la salud</w:t>
      </w:r>
      <w:r w:rsidR="00335568" w:rsidRPr="00DC1677">
        <w:rPr>
          <w:rFonts w:ascii="Bookman Old Style" w:hAnsi="Bookman Old Style" w:cs="Times New Roman"/>
          <w:sz w:val="24"/>
          <w:szCs w:val="24"/>
        </w:rPr>
        <w:t xml:space="preserve"> del accionante y, en consecuencia, 1) ordenó a la NUEVA </w:t>
      </w:r>
      <w:proofErr w:type="spellStart"/>
      <w:r w:rsidR="00335568" w:rsidRPr="00DC1677">
        <w:rPr>
          <w:rFonts w:ascii="Bookman Old Style" w:hAnsi="Bookman Old Style" w:cs="Times New Roman"/>
          <w:sz w:val="24"/>
          <w:szCs w:val="24"/>
        </w:rPr>
        <w:t>EPS</w:t>
      </w:r>
      <w:proofErr w:type="spellEnd"/>
      <w:r w:rsidR="00335568" w:rsidRPr="00DC1677">
        <w:rPr>
          <w:rFonts w:ascii="Bookman Old Style" w:hAnsi="Bookman Old Style" w:cs="Times New Roman"/>
          <w:sz w:val="24"/>
          <w:szCs w:val="24"/>
        </w:rPr>
        <w:t xml:space="preserve"> S.A. que, si no lo ha hecho, realice las gestiones para programar y materializar el procedimiento de “</w:t>
      </w:r>
      <w:r w:rsidR="00335568" w:rsidRPr="00DC1677">
        <w:rPr>
          <w:rFonts w:ascii="Bookman Old Style" w:hAnsi="Bookman Old Style" w:cs="Times New Roman"/>
          <w:i/>
          <w:sz w:val="24"/>
          <w:szCs w:val="24"/>
        </w:rPr>
        <w:t>RECONSTRUCCIÓN DE TÍMPANO (TÍMPANO PLASTIA)</w:t>
      </w:r>
      <w:r w:rsidR="00E578CD" w:rsidRPr="00DC1677">
        <w:rPr>
          <w:rFonts w:ascii="Bookman Old Style" w:hAnsi="Bookman Old Style" w:cs="Times New Roman"/>
          <w:i/>
          <w:sz w:val="24"/>
          <w:szCs w:val="24"/>
        </w:rPr>
        <w:t>”</w:t>
      </w:r>
      <w:r w:rsidR="00335568" w:rsidRPr="00DC1677">
        <w:rPr>
          <w:rFonts w:ascii="Bookman Old Style" w:hAnsi="Bookman Old Style" w:cs="Times New Roman"/>
          <w:i/>
          <w:sz w:val="24"/>
          <w:szCs w:val="24"/>
        </w:rPr>
        <w:t xml:space="preserve"> </w:t>
      </w:r>
      <w:r w:rsidR="00335568" w:rsidRPr="00DC1677">
        <w:rPr>
          <w:rFonts w:ascii="Bookman Old Style" w:hAnsi="Bookman Old Style" w:cs="Times New Roman"/>
          <w:sz w:val="24"/>
          <w:szCs w:val="24"/>
        </w:rPr>
        <w:t xml:space="preserve">requeridos por el actor. 2) Desvincular a la CLÍNICA SAN RAFAEL y a la CLÍNICA LOS ROSALES. </w:t>
      </w:r>
    </w:p>
    <w:p w14:paraId="179624C4" w14:textId="77777777" w:rsidR="00EF081A" w:rsidRPr="00DC1677" w:rsidRDefault="00EF081A" w:rsidP="00DC1677">
      <w:pPr>
        <w:spacing w:after="0" w:line="276" w:lineRule="auto"/>
        <w:ind w:firstLine="426"/>
        <w:jc w:val="both"/>
        <w:rPr>
          <w:rFonts w:ascii="Bookman Old Style" w:hAnsi="Bookman Old Style" w:cs="Times New Roman"/>
          <w:sz w:val="24"/>
          <w:szCs w:val="24"/>
        </w:rPr>
      </w:pPr>
    </w:p>
    <w:p w14:paraId="06AA5F72" w14:textId="7F5FAC27" w:rsidR="00073AC0" w:rsidRPr="00DC1677" w:rsidRDefault="00EF081A"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 xml:space="preserve">Como fundamento de la decisión, </w:t>
      </w:r>
      <w:r w:rsidR="00D60F72" w:rsidRPr="00DC1677">
        <w:rPr>
          <w:rFonts w:ascii="Bookman Old Style" w:hAnsi="Bookman Old Style" w:cs="Times New Roman"/>
          <w:sz w:val="24"/>
          <w:szCs w:val="24"/>
        </w:rPr>
        <w:t>la</w:t>
      </w:r>
      <w:r w:rsidR="00B02DC3" w:rsidRPr="00DC1677">
        <w:rPr>
          <w:rFonts w:ascii="Bookman Old Style" w:hAnsi="Bookman Old Style" w:cs="Times New Roman"/>
          <w:sz w:val="24"/>
          <w:szCs w:val="24"/>
        </w:rPr>
        <w:t xml:space="preserve"> </w:t>
      </w:r>
      <w:r w:rsidR="00B02DC3" w:rsidRPr="00DC1677">
        <w:rPr>
          <w:rFonts w:ascii="Bookman Old Style" w:hAnsi="Bookman Old Style" w:cs="Times New Roman"/>
          <w:i/>
          <w:sz w:val="24"/>
          <w:szCs w:val="24"/>
        </w:rPr>
        <w:t xml:space="preserve">a quo </w:t>
      </w:r>
      <w:r w:rsidR="00B26365" w:rsidRPr="00DC1677">
        <w:rPr>
          <w:rFonts w:ascii="Bookman Old Style" w:hAnsi="Bookman Old Style" w:cs="Times New Roman"/>
          <w:sz w:val="24"/>
          <w:szCs w:val="24"/>
        </w:rPr>
        <w:t>señaló que</w:t>
      </w:r>
      <w:r w:rsidR="00FA6A36" w:rsidRPr="00DC1677">
        <w:rPr>
          <w:rFonts w:ascii="Bookman Old Style" w:hAnsi="Bookman Old Style" w:cs="Times New Roman"/>
          <w:sz w:val="24"/>
          <w:szCs w:val="24"/>
        </w:rPr>
        <w:t xml:space="preserve">, aunque la CLÍNICA SAN RAFAEL programó el procedimiento quirúrgico para el 17 de noviembre, lo cierto es que la NUEVA </w:t>
      </w:r>
      <w:proofErr w:type="spellStart"/>
      <w:r w:rsidR="00FA6A36" w:rsidRPr="00DC1677">
        <w:rPr>
          <w:rFonts w:ascii="Bookman Old Style" w:hAnsi="Bookman Old Style" w:cs="Times New Roman"/>
          <w:sz w:val="24"/>
          <w:szCs w:val="24"/>
        </w:rPr>
        <w:t>EPS</w:t>
      </w:r>
      <w:proofErr w:type="spellEnd"/>
      <w:r w:rsidR="00FA6A36" w:rsidRPr="00DC1677">
        <w:rPr>
          <w:rFonts w:ascii="Bookman Old Style" w:hAnsi="Bookman Old Style" w:cs="Times New Roman"/>
          <w:sz w:val="24"/>
          <w:szCs w:val="24"/>
        </w:rPr>
        <w:t xml:space="preserve"> no puede negar la materialización de los servicios médicos que fueron prescritos al accionante argumentando que no es claro la orden médica, pues de no serlo la </w:t>
      </w:r>
      <w:proofErr w:type="spellStart"/>
      <w:r w:rsidR="00FA6A36" w:rsidRPr="00DC1677">
        <w:rPr>
          <w:rFonts w:ascii="Bookman Old Style" w:hAnsi="Bookman Old Style" w:cs="Times New Roman"/>
          <w:sz w:val="24"/>
          <w:szCs w:val="24"/>
        </w:rPr>
        <w:t>IPS</w:t>
      </w:r>
      <w:proofErr w:type="spellEnd"/>
      <w:r w:rsidR="00FA6A36" w:rsidRPr="00DC1677">
        <w:rPr>
          <w:rFonts w:ascii="Bookman Old Style" w:hAnsi="Bookman Old Style" w:cs="Times New Roman"/>
          <w:sz w:val="24"/>
          <w:szCs w:val="24"/>
        </w:rPr>
        <w:t xml:space="preserve"> no hubiera procedido a la programación del mismo y ya que no se ha cumplido tal fecha, la vulneración al derecho a la salud persiste. Agregó que la pasividad de la </w:t>
      </w:r>
      <w:proofErr w:type="spellStart"/>
      <w:r w:rsidR="00FA6A36" w:rsidRPr="00DC1677">
        <w:rPr>
          <w:rFonts w:ascii="Bookman Old Style" w:hAnsi="Bookman Old Style" w:cs="Times New Roman"/>
          <w:sz w:val="24"/>
          <w:szCs w:val="24"/>
        </w:rPr>
        <w:t>EPS</w:t>
      </w:r>
      <w:proofErr w:type="spellEnd"/>
      <w:r w:rsidR="00FA6A36" w:rsidRPr="00DC1677">
        <w:rPr>
          <w:rFonts w:ascii="Bookman Old Style" w:hAnsi="Bookman Old Style" w:cs="Times New Roman"/>
          <w:sz w:val="24"/>
          <w:szCs w:val="24"/>
        </w:rPr>
        <w:t xml:space="preserve"> quebranta los postulados defendidos por la Constitución y como no existe convicción que colija la superación de la situación que dio origen a la tutela, resulta claro que la promotora de salud es la encargada de garantizar la realización de la cirugía de reconstrucción de tímpano, conforme a lo ordenado por el médico tratante.</w:t>
      </w:r>
    </w:p>
    <w:p w14:paraId="37BEE813" w14:textId="77777777" w:rsidR="00D53733" w:rsidRPr="00DC1677" w:rsidRDefault="00D53733" w:rsidP="00DC1677">
      <w:pPr>
        <w:spacing w:after="0" w:line="276" w:lineRule="auto"/>
        <w:ind w:firstLine="426"/>
        <w:jc w:val="both"/>
        <w:rPr>
          <w:rFonts w:ascii="Bookman Old Style" w:hAnsi="Bookman Old Style" w:cs="Times New Roman"/>
          <w:sz w:val="24"/>
          <w:szCs w:val="24"/>
        </w:rPr>
      </w:pPr>
    </w:p>
    <w:p w14:paraId="45E639BE" w14:textId="40B40C31" w:rsidR="00143EAE" w:rsidRPr="00DC1677" w:rsidRDefault="00143EAE" w:rsidP="00DC1677">
      <w:pPr>
        <w:spacing w:after="0" w:line="276" w:lineRule="auto"/>
        <w:ind w:firstLine="426"/>
        <w:jc w:val="center"/>
        <w:rPr>
          <w:rFonts w:ascii="Bookman Old Style" w:hAnsi="Bookman Old Style" w:cs="Times New Roman"/>
          <w:b/>
          <w:sz w:val="24"/>
          <w:szCs w:val="24"/>
        </w:rPr>
      </w:pPr>
      <w:r w:rsidRPr="00DC1677">
        <w:rPr>
          <w:rFonts w:ascii="Bookman Old Style" w:hAnsi="Bookman Old Style" w:cs="Times New Roman"/>
          <w:b/>
          <w:sz w:val="24"/>
          <w:szCs w:val="24"/>
        </w:rPr>
        <w:t>IMPUGNACIÓN</w:t>
      </w:r>
    </w:p>
    <w:p w14:paraId="56449AE7" w14:textId="20F7675D" w:rsidR="00143EAE" w:rsidRPr="00DC1677" w:rsidRDefault="00143EAE" w:rsidP="00DC1677">
      <w:pPr>
        <w:spacing w:after="0" w:line="276" w:lineRule="auto"/>
        <w:ind w:firstLine="426"/>
        <w:jc w:val="center"/>
        <w:rPr>
          <w:rFonts w:ascii="Bookman Old Style" w:hAnsi="Bookman Old Style" w:cs="Times New Roman"/>
          <w:b/>
          <w:sz w:val="24"/>
          <w:szCs w:val="24"/>
        </w:rPr>
      </w:pPr>
    </w:p>
    <w:p w14:paraId="3AC27C10" w14:textId="3FE66114" w:rsidR="009D3790" w:rsidRPr="00DC1677" w:rsidRDefault="00D53733" w:rsidP="00DC1677">
      <w:pPr>
        <w:spacing w:after="0" w:line="276" w:lineRule="auto"/>
        <w:ind w:firstLine="426"/>
        <w:jc w:val="both"/>
        <w:rPr>
          <w:rFonts w:ascii="Bookman Old Style" w:hAnsi="Bookman Old Style" w:cs="Times New Roman"/>
          <w:i/>
          <w:sz w:val="24"/>
          <w:szCs w:val="24"/>
        </w:rPr>
      </w:pPr>
      <w:r w:rsidRPr="00DC1677">
        <w:rPr>
          <w:rFonts w:ascii="Bookman Old Style" w:hAnsi="Bookman Old Style" w:cs="Times New Roman"/>
          <w:sz w:val="24"/>
          <w:szCs w:val="24"/>
        </w:rPr>
        <w:t>Inconforme</w:t>
      </w:r>
      <w:r w:rsidR="00D216BE" w:rsidRPr="00DC1677">
        <w:rPr>
          <w:rFonts w:ascii="Bookman Old Style" w:hAnsi="Bookman Old Style" w:cs="Times New Roman"/>
          <w:sz w:val="24"/>
          <w:szCs w:val="24"/>
        </w:rPr>
        <w:t xml:space="preserve"> con la decisión </w:t>
      </w:r>
      <w:r w:rsidR="00FA6A36" w:rsidRPr="00DC1677">
        <w:rPr>
          <w:rFonts w:ascii="Bookman Old Style" w:hAnsi="Bookman Old Style" w:cs="Times New Roman"/>
          <w:sz w:val="24"/>
          <w:szCs w:val="24"/>
        </w:rPr>
        <w:t xml:space="preserve">la </w:t>
      </w:r>
      <w:proofErr w:type="spellStart"/>
      <w:r w:rsidR="00FA6A36" w:rsidRPr="00DC1677">
        <w:rPr>
          <w:rFonts w:ascii="Bookman Old Style" w:hAnsi="Bookman Old Style" w:cs="Times New Roman"/>
          <w:sz w:val="24"/>
          <w:szCs w:val="24"/>
        </w:rPr>
        <w:t>IPS</w:t>
      </w:r>
      <w:proofErr w:type="spellEnd"/>
      <w:r w:rsidR="00FA6A36" w:rsidRPr="00DC1677">
        <w:rPr>
          <w:rFonts w:ascii="Bookman Old Style" w:hAnsi="Bookman Old Style" w:cs="Times New Roman"/>
          <w:sz w:val="24"/>
          <w:szCs w:val="24"/>
        </w:rPr>
        <w:t xml:space="preserve"> CLÍNICA SAN RAFAEL impugnó la decisión argumentando que, si bien fue desvinculada de la acción, lo cierto es </w:t>
      </w:r>
      <w:r w:rsidR="00FA6A36" w:rsidRPr="00DC1677">
        <w:rPr>
          <w:rFonts w:ascii="Bookman Old Style" w:hAnsi="Bookman Old Style" w:cs="Times New Roman"/>
          <w:sz w:val="24"/>
          <w:szCs w:val="24"/>
        </w:rPr>
        <w:lastRenderedPageBreak/>
        <w:t xml:space="preserve">que la realización del procedimiento está a cargo de la </w:t>
      </w:r>
      <w:proofErr w:type="spellStart"/>
      <w:r w:rsidR="00FA6A36" w:rsidRPr="00DC1677">
        <w:rPr>
          <w:rFonts w:ascii="Bookman Old Style" w:hAnsi="Bookman Old Style" w:cs="Times New Roman"/>
          <w:sz w:val="24"/>
          <w:szCs w:val="24"/>
        </w:rPr>
        <w:t>IPS</w:t>
      </w:r>
      <w:proofErr w:type="spellEnd"/>
      <w:r w:rsidR="00FA6A36" w:rsidRPr="00DC1677">
        <w:rPr>
          <w:rFonts w:ascii="Bookman Old Style" w:hAnsi="Bookman Old Style" w:cs="Times New Roman"/>
          <w:sz w:val="24"/>
          <w:szCs w:val="24"/>
        </w:rPr>
        <w:t>, la cual fue programada para el 17 de noviembre, por lo que la orden de la sentencia resulta contradictoria porque ordena la materialización de la cirugía de tímpano que se agendó a la fecha más próxima según la disponibilidad del especialista que intervendrá al paciente, por lo anterior, solicita la revocatoria del fallo.</w:t>
      </w:r>
    </w:p>
    <w:p w14:paraId="2779E88A" w14:textId="0ADABE24" w:rsidR="00DB283F" w:rsidRPr="00DC1677" w:rsidRDefault="00DB283F" w:rsidP="00DC1677">
      <w:pPr>
        <w:spacing w:after="0" w:line="276" w:lineRule="auto"/>
        <w:ind w:firstLine="426"/>
        <w:jc w:val="both"/>
        <w:rPr>
          <w:rFonts w:ascii="Bookman Old Style" w:hAnsi="Bookman Old Style" w:cs="Times New Roman"/>
          <w:sz w:val="24"/>
          <w:szCs w:val="24"/>
        </w:rPr>
      </w:pPr>
    </w:p>
    <w:p w14:paraId="4E450D49" w14:textId="084FDC0C" w:rsidR="00143EAE" w:rsidRPr="00DC1677" w:rsidRDefault="002629D0"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Procede la Sala a decidir previas las siguientes:</w:t>
      </w:r>
    </w:p>
    <w:p w14:paraId="5817DD62" w14:textId="77777777" w:rsidR="006A3F83" w:rsidRPr="00DC1677" w:rsidRDefault="006A3F83" w:rsidP="00DC1677">
      <w:pPr>
        <w:spacing w:after="0" w:line="276" w:lineRule="auto"/>
        <w:ind w:firstLine="426"/>
        <w:jc w:val="center"/>
        <w:rPr>
          <w:rFonts w:ascii="Bookman Old Style" w:hAnsi="Bookman Old Style" w:cs="Times New Roman"/>
          <w:b/>
          <w:sz w:val="24"/>
          <w:szCs w:val="24"/>
        </w:rPr>
      </w:pPr>
    </w:p>
    <w:p w14:paraId="026BF26A" w14:textId="03CD4318" w:rsidR="00FB212F" w:rsidRPr="00DC1677" w:rsidRDefault="007538B8" w:rsidP="00DC1677">
      <w:pPr>
        <w:pStyle w:val="Prrafodelista"/>
        <w:numPr>
          <w:ilvl w:val="0"/>
          <w:numId w:val="11"/>
        </w:numPr>
        <w:spacing w:line="276" w:lineRule="auto"/>
        <w:jc w:val="center"/>
        <w:rPr>
          <w:rFonts w:ascii="Bookman Old Style" w:hAnsi="Bookman Old Style" w:cs="Times New Roman"/>
          <w:b/>
          <w:sz w:val="24"/>
          <w:szCs w:val="24"/>
        </w:rPr>
      </w:pPr>
      <w:r w:rsidRPr="00DC1677">
        <w:rPr>
          <w:rFonts w:ascii="Bookman Old Style" w:hAnsi="Bookman Old Style" w:cs="Times New Roman"/>
          <w:b/>
          <w:sz w:val="24"/>
          <w:szCs w:val="24"/>
        </w:rPr>
        <w:t>CONSIDERACIONES</w:t>
      </w:r>
    </w:p>
    <w:p w14:paraId="65ECC6B9" w14:textId="77777777" w:rsidR="00AE3E72" w:rsidRPr="00DC1677" w:rsidRDefault="00AE3E72" w:rsidP="00DC1677">
      <w:pPr>
        <w:spacing w:after="0" w:line="276" w:lineRule="auto"/>
        <w:ind w:firstLine="426"/>
        <w:rPr>
          <w:rFonts w:ascii="Bookman Old Style" w:hAnsi="Bookman Old Style" w:cs="Times New Roman"/>
          <w:b/>
          <w:sz w:val="24"/>
          <w:szCs w:val="24"/>
        </w:rPr>
      </w:pPr>
    </w:p>
    <w:p w14:paraId="432F0B46" w14:textId="38F069EB" w:rsidR="007538B8" w:rsidRPr="00DC1677" w:rsidRDefault="00AE3E72" w:rsidP="00CC6F94">
      <w:pPr>
        <w:spacing w:after="0" w:line="276" w:lineRule="auto"/>
        <w:ind w:firstLine="426"/>
        <w:rPr>
          <w:rFonts w:ascii="Bookman Old Style" w:hAnsi="Bookman Old Style" w:cs="Times New Roman"/>
          <w:b/>
          <w:sz w:val="24"/>
          <w:szCs w:val="24"/>
        </w:rPr>
      </w:pPr>
      <w:r w:rsidRPr="00DC1677">
        <w:rPr>
          <w:rFonts w:ascii="Bookman Old Style" w:hAnsi="Bookman Old Style" w:cs="Times New Roman"/>
          <w:b/>
          <w:sz w:val="24"/>
          <w:szCs w:val="24"/>
        </w:rPr>
        <w:t>Sobre la Acción de Tutela</w:t>
      </w:r>
    </w:p>
    <w:p w14:paraId="26FB1599" w14:textId="77777777" w:rsidR="00AE3E72" w:rsidRPr="00DC1677" w:rsidRDefault="00AE3E72" w:rsidP="00DC1677">
      <w:pPr>
        <w:spacing w:after="0" w:line="276" w:lineRule="auto"/>
        <w:ind w:firstLine="426"/>
        <w:rPr>
          <w:rFonts w:ascii="Bookman Old Style" w:hAnsi="Bookman Old Style" w:cs="Times New Roman"/>
          <w:b/>
          <w:sz w:val="24"/>
          <w:szCs w:val="24"/>
        </w:rPr>
      </w:pPr>
    </w:p>
    <w:p w14:paraId="16CD064C" w14:textId="2DE3868B" w:rsidR="007538B8" w:rsidRPr="00DC1677" w:rsidRDefault="007538B8"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 xml:space="preserve">El artículo 86 de la Constitución Política consagra la </w:t>
      </w:r>
      <w:r w:rsidRPr="00DC1677">
        <w:rPr>
          <w:rFonts w:ascii="Bookman Old Style" w:hAnsi="Bookman Old Style" w:cs="Times New Roman"/>
          <w:b/>
          <w:sz w:val="24"/>
          <w:szCs w:val="24"/>
        </w:rPr>
        <w:t>Acción de Tutela</w:t>
      </w:r>
      <w:r w:rsidRPr="00DC1677">
        <w:rPr>
          <w:rFonts w:ascii="Bookman Old Style" w:hAnsi="Bookman Old Style" w:cs="Times New Roman"/>
          <w:sz w:val="24"/>
          <w:szCs w:val="24"/>
        </w:rPr>
        <w:t xml:space="preserve"> como un instrumento jurídico a través del cual los ciudadanos pueden acudir ante los Jueces Constitucionales</w:t>
      </w:r>
      <w:r w:rsidR="00AA5F99" w:rsidRPr="00DC1677">
        <w:rPr>
          <w:rFonts w:ascii="Bookman Old Style" w:hAnsi="Bookman Old Style" w:cs="Times New Roman"/>
          <w:sz w:val="24"/>
          <w:szCs w:val="24"/>
        </w:rPr>
        <w:t xml:space="preserve"> </w:t>
      </w:r>
      <w:r w:rsidRPr="00DC1677">
        <w:rPr>
          <w:rFonts w:ascii="Bookman Old Style" w:hAnsi="Bookman Old Style" w:cs="Times New Roman"/>
          <w:sz w:val="24"/>
          <w:szCs w:val="24"/>
        </w:rPr>
        <w:t>a reclamar la protección directa e inmediata de los derechos fundamentales que estén siendo vulnerados,</w:t>
      </w:r>
      <w:r w:rsidR="00AA5F99" w:rsidRPr="00DC1677">
        <w:rPr>
          <w:rFonts w:ascii="Bookman Old Style" w:hAnsi="Bookman Old Style" w:cs="Times New Roman"/>
          <w:sz w:val="24"/>
          <w:szCs w:val="24"/>
        </w:rPr>
        <w:t xml:space="preserve"> sin mayores requerimientos de índole formal y con la certeza de obtener oportuna resolución.</w:t>
      </w:r>
      <w:r w:rsidR="00951B5E" w:rsidRPr="00DC1677">
        <w:rPr>
          <w:rFonts w:ascii="Bookman Old Style" w:hAnsi="Bookman Old Style" w:cs="Times New Roman"/>
          <w:sz w:val="24"/>
          <w:szCs w:val="24"/>
        </w:rPr>
        <w:t xml:space="preserve"> Así pues, la Tutela procede</w:t>
      </w:r>
      <w:r w:rsidR="00AA5F99" w:rsidRPr="00DC1677">
        <w:rPr>
          <w:rFonts w:ascii="Bookman Old Style" w:hAnsi="Bookman Old Style" w:cs="Times New Roman"/>
          <w:sz w:val="24"/>
          <w:szCs w:val="24"/>
        </w:rPr>
        <w:t xml:space="preserve"> frente a situaciones de hecho que representen quebran</w:t>
      </w:r>
      <w:r w:rsidR="00951B5E" w:rsidRPr="00DC1677">
        <w:rPr>
          <w:rFonts w:ascii="Bookman Old Style" w:hAnsi="Bookman Old Style" w:cs="Times New Roman"/>
          <w:sz w:val="24"/>
          <w:szCs w:val="24"/>
        </w:rPr>
        <w:t>t</w:t>
      </w:r>
      <w:r w:rsidR="00AA5F99" w:rsidRPr="00DC1677">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DC1677">
        <w:rPr>
          <w:rFonts w:ascii="Bookman Old Style" w:hAnsi="Bookman Old Style" w:cs="Times New Roman"/>
          <w:sz w:val="24"/>
          <w:szCs w:val="24"/>
        </w:rPr>
        <w:t>; de esta forma, se propende por cumplir uno de los fines esenciales del Estado Social de Derecho</w:t>
      </w:r>
      <w:r w:rsidR="007E54A2" w:rsidRPr="00DC1677">
        <w:rPr>
          <w:rFonts w:ascii="Bookman Old Style" w:hAnsi="Bookman Old Style" w:cs="Times New Roman"/>
          <w:sz w:val="24"/>
          <w:szCs w:val="24"/>
        </w:rPr>
        <w:t xml:space="preserve"> </w:t>
      </w:r>
      <w:r w:rsidR="00951B5E" w:rsidRPr="00DC1677">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DC1677" w:rsidRDefault="00951B5E" w:rsidP="00DC1677">
      <w:pPr>
        <w:spacing w:after="0" w:line="276" w:lineRule="auto"/>
        <w:ind w:firstLine="426"/>
        <w:jc w:val="both"/>
        <w:rPr>
          <w:rFonts w:ascii="Bookman Old Style" w:hAnsi="Bookman Old Style" w:cs="Times New Roman"/>
          <w:sz w:val="24"/>
          <w:szCs w:val="24"/>
        </w:rPr>
      </w:pPr>
    </w:p>
    <w:p w14:paraId="180068DE" w14:textId="5759C94B" w:rsidR="00951B5E" w:rsidRPr="00DC1677" w:rsidRDefault="00951B5E"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DC1677">
        <w:rPr>
          <w:rFonts w:ascii="Bookman Old Style" w:hAnsi="Bookman Old Style" w:cs="Times New Roman"/>
          <w:sz w:val="24"/>
          <w:szCs w:val="24"/>
        </w:rPr>
        <w:t xml:space="preserve"> que no puede ser asumida como una institución procesal alternativa, </w:t>
      </w:r>
      <w:proofErr w:type="spellStart"/>
      <w:r w:rsidR="004C64F2" w:rsidRPr="00DC1677">
        <w:rPr>
          <w:rFonts w:ascii="Bookman Old Style" w:hAnsi="Bookman Old Style" w:cs="Times New Roman"/>
          <w:sz w:val="24"/>
          <w:szCs w:val="24"/>
        </w:rPr>
        <w:t>supletiva</w:t>
      </w:r>
      <w:proofErr w:type="spellEnd"/>
      <w:r w:rsidR="004C64F2" w:rsidRPr="00DC1677">
        <w:rPr>
          <w:rFonts w:ascii="Bookman Old Style" w:hAnsi="Bookman Old Style" w:cs="Times New Roman"/>
          <w:sz w:val="24"/>
          <w:szCs w:val="24"/>
        </w:rPr>
        <w:t>, ni sustitutiva de las competencias constitucionales y legales de las autoridades públicas.</w:t>
      </w:r>
    </w:p>
    <w:p w14:paraId="2A8C2C32" w14:textId="207615A7" w:rsidR="00C82BF1" w:rsidRPr="00DC1677" w:rsidRDefault="00C82BF1" w:rsidP="00DC1677">
      <w:pPr>
        <w:spacing w:after="0" w:line="276" w:lineRule="auto"/>
        <w:ind w:firstLine="426"/>
        <w:jc w:val="both"/>
        <w:rPr>
          <w:rFonts w:ascii="Bookman Old Style" w:hAnsi="Bookman Old Style" w:cs="Times New Roman"/>
          <w:sz w:val="24"/>
          <w:szCs w:val="24"/>
        </w:rPr>
      </w:pPr>
    </w:p>
    <w:p w14:paraId="67856DF6" w14:textId="77777777" w:rsidR="00F94D45" w:rsidRPr="00DC1677" w:rsidRDefault="00F94D45" w:rsidP="00DC1677">
      <w:pPr>
        <w:spacing w:after="0" w:line="276" w:lineRule="auto"/>
        <w:ind w:firstLine="426"/>
        <w:jc w:val="both"/>
        <w:rPr>
          <w:rFonts w:ascii="Bookman Old Style" w:hAnsi="Bookman Old Style" w:cs="Times New Roman"/>
          <w:b/>
          <w:sz w:val="24"/>
          <w:szCs w:val="24"/>
        </w:rPr>
      </w:pPr>
      <w:r w:rsidRPr="00DC1677">
        <w:rPr>
          <w:rFonts w:ascii="Bookman Old Style" w:hAnsi="Bookman Old Style" w:cs="Times New Roman"/>
          <w:b/>
          <w:sz w:val="24"/>
          <w:szCs w:val="24"/>
        </w:rPr>
        <w:t>Sobre el derecho a la salud</w:t>
      </w:r>
    </w:p>
    <w:p w14:paraId="04D8627E" w14:textId="77777777" w:rsidR="00F94D45" w:rsidRPr="00DC1677" w:rsidRDefault="00F94D45" w:rsidP="00DC1677">
      <w:pPr>
        <w:spacing w:after="0" w:line="276" w:lineRule="auto"/>
        <w:ind w:firstLine="426"/>
        <w:jc w:val="both"/>
        <w:rPr>
          <w:rFonts w:ascii="Bookman Old Style" w:hAnsi="Bookman Old Style" w:cs="Times New Roman"/>
          <w:b/>
          <w:sz w:val="24"/>
          <w:szCs w:val="24"/>
        </w:rPr>
      </w:pPr>
    </w:p>
    <w:p w14:paraId="7C4741C1" w14:textId="77777777" w:rsidR="00F94D45" w:rsidRPr="00DC1677" w:rsidRDefault="00F94D45"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En reiteradas oportunidades la Corte Constitucional ha señalado, de conformidad con el Art. 49 de la Constitución Política, que la salud tiene una doble connotación, como derecho y servicio público</w:t>
      </w:r>
      <w:r w:rsidRPr="00DC1677">
        <w:rPr>
          <w:rStyle w:val="Refdenotaalpie"/>
          <w:rFonts w:ascii="Bookman Old Style" w:hAnsi="Bookman Old Style" w:cs="Times New Roman"/>
          <w:sz w:val="24"/>
          <w:szCs w:val="24"/>
        </w:rPr>
        <w:footnoteReference w:id="1"/>
      </w:r>
      <w:r w:rsidRPr="00DC1677">
        <w:rPr>
          <w:rFonts w:ascii="Bookman Old Style" w:hAnsi="Bookman Old Style" w:cs="Times New Roman"/>
          <w:sz w:val="24"/>
          <w:szCs w:val="24"/>
        </w:rPr>
        <w:t xml:space="preserve">. En tal sentido, ha precisado que todas las personas deben acceder a este último, y al Estado le </w:t>
      </w:r>
      <w:r w:rsidRPr="00DC1677">
        <w:rPr>
          <w:rFonts w:ascii="Bookman Old Style" w:hAnsi="Bookman Old Style" w:cs="Times New Roman"/>
          <w:sz w:val="24"/>
          <w:szCs w:val="24"/>
        </w:rPr>
        <w:lastRenderedPageBreak/>
        <w:t>corresponde organizar, dirigir, reglamentar y garantizar su prestación de conformidad con los principios de eficiencia, universalidad y solidaridad</w:t>
      </w:r>
      <w:r w:rsidRPr="00DC1677">
        <w:rPr>
          <w:rStyle w:val="Refdenotaalpie"/>
          <w:rFonts w:ascii="Bookman Old Style" w:hAnsi="Bookman Old Style" w:cs="Times New Roman"/>
          <w:sz w:val="24"/>
          <w:szCs w:val="24"/>
        </w:rPr>
        <w:footnoteReference w:id="2"/>
      </w:r>
      <w:r w:rsidRPr="00DC1677">
        <w:rPr>
          <w:rFonts w:ascii="Bookman Old Style" w:hAnsi="Bookman Old Style" w:cs="Times New Roman"/>
          <w:sz w:val="24"/>
          <w:szCs w:val="24"/>
        </w:rPr>
        <w:t>.</w:t>
      </w:r>
    </w:p>
    <w:p w14:paraId="54B27BFA" w14:textId="77777777" w:rsidR="00F94D45" w:rsidRPr="00DC1677" w:rsidRDefault="00F94D45" w:rsidP="00DC1677">
      <w:pPr>
        <w:spacing w:after="0" w:line="276" w:lineRule="auto"/>
        <w:ind w:firstLine="426"/>
        <w:jc w:val="both"/>
        <w:rPr>
          <w:rFonts w:ascii="Bookman Old Style" w:hAnsi="Bookman Old Style" w:cs="Times New Roman"/>
          <w:sz w:val="24"/>
          <w:szCs w:val="24"/>
        </w:rPr>
      </w:pPr>
    </w:p>
    <w:p w14:paraId="5E4B1131" w14:textId="0B3BFC7F" w:rsidR="00F94D45" w:rsidRPr="00DC1677" w:rsidRDefault="00F94D45" w:rsidP="00DC1677">
      <w:pPr>
        <w:pStyle w:val="Textoindependiente"/>
        <w:spacing w:line="276" w:lineRule="auto"/>
        <w:jc w:val="both"/>
        <w:rPr>
          <w:rFonts w:ascii="Bookman Old Style" w:eastAsiaTheme="minorHAnsi" w:hAnsi="Bookman Old Style" w:cs="Times New Roman"/>
          <w:lang w:val="es-CO"/>
        </w:rPr>
      </w:pPr>
      <w:r w:rsidRPr="00DC1677">
        <w:rPr>
          <w:rFonts w:ascii="Bookman Old Style" w:eastAsiaTheme="minorHAnsi" w:hAnsi="Bookman Old Style" w:cs="Times New Roman"/>
          <w:lang w:val="es-CO"/>
        </w:rPr>
        <w:t xml:space="preserve">Ahora, </w:t>
      </w:r>
      <w:r w:rsidRPr="00DC1677">
        <w:rPr>
          <w:rFonts w:ascii="Bookman Old Style" w:hAnsi="Bookman Old Style" w:cs="Times New Roman"/>
        </w:rPr>
        <w:t>la Ley 1751 de 20154</w:t>
      </w:r>
      <w:r w:rsidRPr="00DC1677">
        <w:rPr>
          <w:rStyle w:val="Refdenotaalpie"/>
          <w:rFonts w:ascii="Bookman Old Style" w:hAnsi="Bookman Old Style" w:cs="Times New Roman"/>
        </w:rPr>
        <w:footnoteReference w:id="3"/>
      </w:r>
      <w:r w:rsidRPr="00DC1677">
        <w:rPr>
          <w:rFonts w:ascii="Bookman Old Style" w:hAnsi="Bookman Old Style" w:cs="Times New Roman"/>
        </w:rPr>
        <w:t xml:space="preserve"> indica en el artículo 6, literal c, que la accesibilidad comprende que “</w:t>
      </w:r>
      <w:r w:rsidRPr="007118F8">
        <w:rPr>
          <w:rFonts w:ascii="Bookman Old Style" w:hAnsi="Bookman Old Style" w:cs="Times New Roman"/>
          <w:i/>
          <w:sz w:val="22"/>
        </w:rPr>
        <w:t>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sidRPr="00DC1677">
        <w:rPr>
          <w:rFonts w:ascii="Bookman Old Style" w:hAnsi="Bookman Old Style" w:cs="Times New Roman"/>
        </w:rPr>
        <w:t xml:space="preserve">” y el </w:t>
      </w:r>
      <w:r w:rsidR="00242F75" w:rsidRPr="00DC1677">
        <w:rPr>
          <w:rFonts w:ascii="Bookman Old Style" w:hAnsi="Bookman Old Style" w:cs="Times New Roman"/>
        </w:rPr>
        <w:t>artículo</w:t>
      </w:r>
      <w:r w:rsidRPr="00DC1677">
        <w:rPr>
          <w:rFonts w:ascii="Bookman Old Style" w:hAnsi="Bookman Old Style" w:cs="Times New Roman"/>
        </w:rPr>
        <w:t xml:space="preserve"> 14 prohíbe la negación de prestación de servicios así: “</w:t>
      </w:r>
      <w:r w:rsidRPr="007118F8">
        <w:rPr>
          <w:rFonts w:ascii="Bookman Old Style" w:hAnsi="Bookman Old Style" w:cs="Times New Roman"/>
          <w:i/>
          <w:sz w:val="22"/>
        </w:rPr>
        <w:t>Parágrafo 1°.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 Parágrafo 2°. Lo anterior sin perjuicio de la tutela</w:t>
      </w:r>
      <w:r w:rsidRPr="00DC1677">
        <w:rPr>
          <w:rFonts w:ascii="Bookman Old Style" w:hAnsi="Bookman Old Style" w:cs="Times New Roman"/>
        </w:rPr>
        <w:t>”.</w:t>
      </w:r>
    </w:p>
    <w:p w14:paraId="00DF69CF" w14:textId="77777777" w:rsidR="00F94D45" w:rsidRPr="00DC1677" w:rsidRDefault="00F94D45" w:rsidP="00DC1677">
      <w:pPr>
        <w:pStyle w:val="Textoindependiente"/>
        <w:spacing w:line="276" w:lineRule="auto"/>
        <w:rPr>
          <w:rFonts w:ascii="Bookman Old Style" w:eastAsiaTheme="minorHAnsi" w:hAnsi="Bookman Old Style" w:cs="Times New Roman"/>
          <w:lang w:val="es-CO"/>
        </w:rPr>
      </w:pPr>
    </w:p>
    <w:p w14:paraId="15EAD7FC" w14:textId="77777777" w:rsidR="00F94D45" w:rsidRPr="00DC1677" w:rsidRDefault="00F94D45" w:rsidP="00DC1677">
      <w:pPr>
        <w:spacing w:after="0" w:line="276" w:lineRule="auto"/>
        <w:ind w:left="102" w:right="308"/>
        <w:jc w:val="both"/>
        <w:rPr>
          <w:rFonts w:ascii="Bookman Old Style" w:hAnsi="Bookman Old Style"/>
          <w:w w:val="115"/>
          <w:sz w:val="24"/>
          <w:szCs w:val="24"/>
        </w:rPr>
      </w:pPr>
      <w:r w:rsidRPr="00DC1677">
        <w:rPr>
          <w:rFonts w:ascii="Bookman Old Style" w:hAnsi="Bookman Old Style" w:cs="Times New Roman"/>
          <w:sz w:val="24"/>
          <w:szCs w:val="24"/>
        </w:rPr>
        <w:t>La Corte Constitucional ha enfatizado que “</w:t>
      </w:r>
      <w:r w:rsidRPr="008C2A95">
        <w:rPr>
          <w:rFonts w:ascii="Bookman Old Style" w:hAnsi="Bookman Old Style" w:cs="Times New Roman"/>
          <w:i/>
          <w:szCs w:val="24"/>
        </w:rPr>
        <w:t>El goce del derecho a la salud depende de un diagnóstico efectivo el cual implica una valoración oportuna respecto a las dolencias que afecta al paciente, la determinación de la patología y del procedimiento médico a seguir</w:t>
      </w:r>
      <w:r w:rsidRPr="008C2A95">
        <w:rPr>
          <w:rFonts w:ascii="Bookman Old Style" w:hAnsi="Bookman Old Style" w:cs="Times New Roman"/>
          <w:szCs w:val="24"/>
        </w:rPr>
        <w:t xml:space="preserve">, </w:t>
      </w:r>
      <w:r w:rsidRPr="008C2A95">
        <w:rPr>
          <w:rFonts w:ascii="Bookman Old Style" w:hAnsi="Bookman Old Style" w:cs="Times New Roman"/>
          <w:i/>
          <w:szCs w:val="24"/>
        </w:rPr>
        <w:t xml:space="preserve">el cual, una vez iniciado “no </w:t>
      </w:r>
      <w:r w:rsidRPr="008C2A95">
        <w:rPr>
          <w:rFonts w:ascii="Bookman Old Style" w:hAnsi="Bookman Old Style"/>
          <w:i/>
          <w:w w:val="115"/>
          <w:szCs w:val="24"/>
        </w:rPr>
        <w:t>podrá ser interrumpido por razones administrativas o económicas</w:t>
      </w:r>
      <w:r w:rsidRPr="00DC1677">
        <w:rPr>
          <w:rFonts w:ascii="Bookman Old Style" w:hAnsi="Bookman Old Style"/>
          <w:i/>
          <w:w w:val="115"/>
          <w:sz w:val="24"/>
          <w:szCs w:val="24"/>
        </w:rPr>
        <w:t>”</w:t>
      </w:r>
      <w:r w:rsidRPr="00DC1677">
        <w:rPr>
          <w:rStyle w:val="Refdenotaalpie"/>
          <w:rFonts w:ascii="Bookman Old Style" w:hAnsi="Bookman Old Style"/>
          <w:i/>
          <w:w w:val="115"/>
          <w:sz w:val="24"/>
          <w:szCs w:val="24"/>
        </w:rPr>
        <w:footnoteReference w:id="4"/>
      </w:r>
      <w:r w:rsidRPr="00DC1677">
        <w:rPr>
          <w:rFonts w:ascii="Bookman Old Style" w:hAnsi="Bookman Old Style"/>
          <w:i/>
          <w:w w:val="115"/>
          <w:sz w:val="24"/>
          <w:szCs w:val="24"/>
        </w:rPr>
        <w:t xml:space="preserve"> </w:t>
      </w:r>
      <w:r w:rsidRPr="00DC1677">
        <w:rPr>
          <w:rFonts w:ascii="Bookman Old Style" w:hAnsi="Bookman Old Style"/>
          <w:w w:val="115"/>
          <w:sz w:val="24"/>
          <w:szCs w:val="24"/>
        </w:rPr>
        <w:t>y ha</w:t>
      </w:r>
      <w:r w:rsidRPr="00DC1677">
        <w:rPr>
          <w:rFonts w:ascii="Bookman Old Style" w:hAnsi="Bookman Old Style"/>
          <w:spacing w:val="1"/>
          <w:w w:val="115"/>
          <w:sz w:val="24"/>
          <w:szCs w:val="24"/>
        </w:rPr>
        <w:t xml:space="preserve"> </w:t>
      </w:r>
      <w:r w:rsidRPr="00DC1677">
        <w:rPr>
          <w:rFonts w:ascii="Bookman Old Style" w:hAnsi="Bookman Old Style"/>
          <w:w w:val="115"/>
          <w:sz w:val="24"/>
          <w:szCs w:val="24"/>
        </w:rPr>
        <w:t xml:space="preserve">reiterado que </w:t>
      </w:r>
      <w:r w:rsidRPr="00DC1677">
        <w:rPr>
          <w:rFonts w:ascii="Bookman Old Style" w:hAnsi="Bookman Old Style"/>
          <w:i/>
          <w:w w:val="115"/>
          <w:sz w:val="24"/>
          <w:szCs w:val="24"/>
        </w:rPr>
        <w:t>“</w:t>
      </w:r>
      <w:r w:rsidRPr="008C2A95">
        <w:rPr>
          <w:rFonts w:ascii="Bookman Old Style" w:hAnsi="Bookman Old Style"/>
          <w:i/>
          <w:w w:val="115"/>
          <w:szCs w:val="24"/>
        </w:rPr>
        <w:t xml:space="preserve">la interrupción o </w:t>
      </w:r>
      <w:r w:rsidRPr="008C2A95">
        <w:rPr>
          <w:rFonts w:ascii="Bookman Old Style" w:hAnsi="Bookman Old Style"/>
          <w:b/>
          <w:i/>
          <w:w w:val="115"/>
          <w:szCs w:val="24"/>
        </w:rPr>
        <w:t>negación de la prestación del servicio</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de</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salud</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por</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parte</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de</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una</w:t>
      </w:r>
      <w:r w:rsidRPr="008C2A95">
        <w:rPr>
          <w:rFonts w:ascii="Bookman Old Style" w:hAnsi="Bookman Old Style"/>
          <w:b/>
          <w:i/>
          <w:spacing w:val="1"/>
          <w:w w:val="115"/>
          <w:szCs w:val="24"/>
        </w:rPr>
        <w:t xml:space="preserve"> </w:t>
      </w:r>
      <w:proofErr w:type="spellStart"/>
      <w:r w:rsidRPr="008C2A95">
        <w:rPr>
          <w:rFonts w:ascii="Bookman Old Style" w:hAnsi="Bookman Old Style"/>
          <w:b/>
          <w:i/>
          <w:w w:val="115"/>
          <w:szCs w:val="24"/>
        </w:rPr>
        <w:t>E.P.S</w:t>
      </w:r>
      <w:proofErr w:type="spellEnd"/>
      <w:r w:rsidRPr="008C2A95">
        <w:rPr>
          <w:rFonts w:ascii="Bookman Old Style" w:hAnsi="Bookman Old Style"/>
          <w:b/>
          <w:i/>
          <w:w w:val="115"/>
          <w:szCs w:val="24"/>
        </w:rPr>
        <w:t>.</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como</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consecuencia</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de</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trámites</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administrativos</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injustificados,</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desproporcionados</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e  irrazonables,</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no</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puede</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trasladarse</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a</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los</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usuarios,</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pues</w:t>
      </w:r>
      <w:r w:rsidRPr="008C2A95">
        <w:rPr>
          <w:rFonts w:ascii="Bookman Old Style" w:hAnsi="Bookman Old Style"/>
          <w:b/>
          <w:i/>
          <w:spacing w:val="61"/>
          <w:w w:val="115"/>
          <w:szCs w:val="24"/>
        </w:rPr>
        <w:t xml:space="preserve"> </w:t>
      </w:r>
      <w:r w:rsidRPr="008C2A95">
        <w:rPr>
          <w:rFonts w:ascii="Bookman Old Style" w:hAnsi="Bookman Old Style"/>
          <w:b/>
          <w:i/>
          <w:w w:val="115"/>
          <w:szCs w:val="24"/>
        </w:rPr>
        <w:t>dicha</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situación</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desconoce sus derechos, bajo el entendido de que pone en riesgo su</w:t>
      </w:r>
      <w:r w:rsidRPr="008C2A95">
        <w:rPr>
          <w:rFonts w:ascii="Bookman Old Style" w:hAnsi="Bookman Old Style"/>
          <w:b/>
          <w:i/>
          <w:spacing w:val="1"/>
          <w:w w:val="115"/>
          <w:szCs w:val="24"/>
        </w:rPr>
        <w:t xml:space="preserve"> </w:t>
      </w:r>
      <w:r w:rsidRPr="008C2A95">
        <w:rPr>
          <w:rFonts w:ascii="Bookman Old Style" w:hAnsi="Bookman Old Style"/>
          <w:b/>
          <w:i/>
          <w:w w:val="115"/>
          <w:szCs w:val="24"/>
        </w:rPr>
        <w:t>condición</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física,</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sicológica</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e</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incluso</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podría</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afectar</w:t>
      </w:r>
      <w:r w:rsidRPr="008C2A95">
        <w:rPr>
          <w:rFonts w:ascii="Bookman Old Style" w:hAnsi="Bookman Old Style"/>
          <w:b/>
          <w:i/>
          <w:spacing w:val="34"/>
          <w:w w:val="115"/>
          <w:szCs w:val="24"/>
        </w:rPr>
        <w:t xml:space="preserve"> </w:t>
      </w:r>
      <w:r w:rsidRPr="008C2A95">
        <w:rPr>
          <w:rFonts w:ascii="Bookman Old Style" w:hAnsi="Bookman Old Style"/>
          <w:b/>
          <w:i/>
          <w:w w:val="115"/>
          <w:szCs w:val="24"/>
        </w:rPr>
        <w:t>su</w:t>
      </w:r>
      <w:r w:rsidRPr="008C2A95">
        <w:rPr>
          <w:rFonts w:ascii="Bookman Old Style" w:hAnsi="Bookman Old Style"/>
          <w:b/>
          <w:i/>
          <w:spacing w:val="33"/>
          <w:w w:val="115"/>
          <w:szCs w:val="24"/>
        </w:rPr>
        <w:t xml:space="preserve"> </w:t>
      </w:r>
      <w:r w:rsidRPr="008C2A95">
        <w:rPr>
          <w:rFonts w:ascii="Bookman Old Style" w:hAnsi="Bookman Old Style"/>
          <w:b/>
          <w:i/>
          <w:w w:val="115"/>
          <w:szCs w:val="24"/>
        </w:rPr>
        <w:t>vida</w:t>
      </w:r>
      <w:r w:rsidRPr="00DC1677">
        <w:rPr>
          <w:rFonts w:ascii="Bookman Old Style" w:hAnsi="Bookman Old Style"/>
          <w:i/>
          <w:w w:val="115"/>
          <w:sz w:val="24"/>
          <w:szCs w:val="24"/>
        </w:rPr>
        <w:t>”</w:t>
      </w:r>
      <w:r w:rsidRPr="00DC1677">
        <w:rPr>
          <w:rFonts w:ascii="Bookman Old Style" w:hAnsi="Bookman Old Style"/>
          <w:w w:val="115"/>
          <w:sz w:val="24"/>
          <w:szCs w:val="24"/>
        </w:rPr>
        <w:t>. (Negrilla fuera de texto)</w:t>
      </w:r>
    </w:p>
    <w:p w14:paraId="6D6C9159" w14:textId="77777777" w:rsidR="00F94D45" w:rsidRPr="00DC1677" w:rsidRDefault="00F94D45" w:rsidP="00DC1677">
      <w:pPr>
        <w:spacing w:after="0" w:line="276" w:lineRule="auto"/>
        <w:ind w:left="102" w:right="308"/>
        <w:jc w:val="both"/>
        <w:rPr>
          <w:rFonts w:ascii="Bookman Old Style" w:hAnsi="Bookman Old Style"/>
          <w:w w:val="115"/>
          <w:sz w:val="24"/>
          <w:szCs w:val="24"/>
        </w:rPr>
      </w:pPr>
    </w:p>
    <w:p w14:paraId="7910EE84" w14:textId="77777777" w:rsidR="00F94D45" w:rsidRPr="00DC1677" w:rsidRDefault="00F94D45" w:rsidP="00DC1677">
      <w:pPr>
        <w:spacing w:after="0" w:line="276" w:lineRule="auto"/>
        <w:ind w:left="102" w:right="308"/>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Es importante señalar que la Ley Estatutaria del Derecho a la Salud - 1751 de 2015-, eliminó la distinción entre servicios POS y NO POS, en virtud de asignarles mayor autonomía a los profesionales de salud, entendiendo que el servicio debe prestarse de manera integral, y suministrando a los pacientes lo que sea necesario para prevenir, atender o recuperar el estado de salud. En tal sentido la garantía del derecho fundamental a la salud se concibió bajo la nueva óptica de la Ley Estatutaria, en una concepción integral del derecho que incluye su promoción, prevención, paliación de la enfermedad y recuperación de las secuelas, salvos algunos servicios y tecnologías.</w:t>
      </w:r>
    </w:p>
    <w:p w14:paraId="199B24D5" w14:textId="77777777" w:rsidR="00F94D45" w:rsidRPr="00DC1677" w:rsidRDefault="00F94D45" w:rsidP="00DC1677">
      <w:pPr>
        <w:pStyle w:val="Textoindependiente"/>
        <w:spacing w:line="276" w:lineRule="auto"/>
        <w:rPr>
          <w:rFonts w:ascii="Bookman Old Style" w:eastAsiaTheme="minorHAnsi" w:hAnsi="Bookman Old Style" w:cstheme="minorBidi"/>
          <w:bdr w:val="none" w:sz="0" w:space="0" w:color="auto" w:frame="1"/>
          <w:lang w:val="es-ES_tradnl"/>
        </w:rPr>
      </w:pPr>
    </w:p>
    <w:p w14:paraId="6FE0C1FD" w14:textId="77777777" w:rsidR="00F94D45" w:rsidRPr="00DC1677" w:rsidRDefault="00F94D45" w:rsidP="00DC1677">
      <w:pPr>
        <w:pStyle w:val="Textoindependiente"/>
        <w:spacing w:line="276" w:lineRule="auto"/>
        <w:ind w:left="102" w:right="311"/>
        <w:jc w:val="both"/>
        <w:rPr>
          <w:rFonts w:ascii="Bookman Old Style" w:eastAsiaTheme="minorHAnsi" w:hAnsi="Bookman Old Style" w:cstheme="minorBidi"/>
          <w:bdr w:val="none" w:sz="0" w:space="0" w:color="auto" w:frame="1"/>
          <w:lang w:val="es-ES_tradnl"/>
        </w:rPr>
      </w:pPr>
      <w:r w:rsidRPr="00DC1677">
        <w:rPr>
          <w:rFonts w:ascii="Bookman Old Style" w:eastAsiaTheme="minorHAnsi" w:hAnsi="Bookman Old Style" w:cstheme="minorBidi"/>
          <w:bdr w:val="none" w:sz="0" w:space="0" w:color="auto" w:frame="1"/>
          <w:lang w:val="es-ES_tradnl"/>
        </w:rPr>
        <w:t>Al respecto, la Corte constitucional en sentencia T-133 de 2020 señaló que:</w:t>
      </w:r>
    </w:p>
    <w:p w14:paraId="1C7EF31C" w14:textId="77777777" w:rsidR="00F94D45" w:rsidRPr="00DC1677" w:rsidRDefault="00F94D45" w:rsidP="00DC1677">
      <w:pPr>
        <w:pStyle w:val="Textoindependiente"/>
        <w:spacing w:line="276" w:lineRule="auto"/>
        <w:ind w:left="102" w:right="311"/>
        <w:jc w:val="both"/>
        <w:rPr>
          <w:rFonts w:ascii="Bookman Old Style" w:hAnsi="Bookman Old Style"/>
        </w:rPr>
      </w:pPr>
    </w:p>
    <w:p w14:paraId="4D4137BD" w14:textId="77777777" w:rsidR="00F94D45" w:rsidRPr="00CC6F94" w:rsidRDefault="00F94D45" w:rsidP="00CC6F94">
      <w:pPr>
        <w:spacing w:after="0" w:line="240" w:lineRule="auto"/>
        <w:ind w:left="426" w:right="420"/>
        <w:jc w:val="both"/>
        <w:rPr>
          <w:rFonts w:ascii="Bookman Old Style" w:hAnsi="Bookman Old Style"/>
          <w:i/>
          <w:szCs w:val="24"/>
        </w:rPr>
      </w:pPr>
      <w:r w:rsidRPr="00CC6F94">
        <w:rPr>
          <w:rFonts w:ascii="Bookman Old Style" w:hAnsi="Bookman Old Style"/>
          <w:i/>
          <w:w w:val="115"/>
          <w:szCs w:val="24"/>
        </w:rPr>
        <w:t>“(…) la garantía del derecho fundamental a la salud comprende el acceso</w:t>
      </w:r>
      <w:r w:rsidRPr="00CC6F94">
        <w:rPr>
          <w:rFonts w:ascii="Bookman Old Style" w:hAnsi="Bookman Old Style"/>
          <w:i/>
          <w:spacing w:val="1"/>
          <w:w w:val="115"/>
          <w:szCs w:val="24"/>
        </w:rPr>
        <w:t xml:space="preserve"> </w:t>
      </w:r>
      <w:r w:rsidRPr="00CC6F94">
        <w:rPr>
          <w:rFonts w:ascii="Bookman Old Style" w:hAnsi="Bookman Old Style"/>
          <w:i/>
          <w:w w:val="115"/>
          <w:szCs w:val="24"/>
        </w:rPr>
        <w:t>de</w:t>
      </w:r>
      <w:r w:rsidRPr="00CC6F94">
        <w:rPr>
          <w:rFonts w:ascii="Bookman Old Style" w:hAnsi="Bookman Old Style"/>
          <w:i/>
          <w:spacing w:val="4"/>
          <w:w w:val="115"/>
          <w:szCs w:val="24"/>
        </w:rPr>
        <w:t xml:space="preserve"> </w:t>
      </w:r>
      <w:r w:rsidRPr="00CC6F94">
        <w:rPr>
          <w:rFonts w:ascii="Bookman Old Style" w:hAnsi="Bookman Old Style"/>
          <w:i/>
          <w:w w:val="115"/>
          <w:szCs w:val="24"/>
        </w:rPr>
        <w:t>todos</w:t>
      </w:r>
      <w:r w:rsidRPr="00CC6F94">
        <w:rPr>
          <w:rFonts w:ascii="Bookman Old Style" w:hAnsi="Bookman Old Style"/>
          <w:i/>
          <w:spacing w:val="3"/>
          <w:w w:val="115"/>
          <w:szCs w:val="24"/>
        </w:rPr>
        <w:t xml:space="preserve"> </w:t>
      </w:r>
      <w:r w:rsidRPr="00CC6F94">
        <w:rPr>
          <w:rFonts w:ascii="Bookman Old Style" w:hAnsi="Bookman Old Style"/>
          <w:i/>
          <w:w w:val="115"/>
          <w:szCs w:val="24"/>
        </w:rPr>
        <w:t>los</w:t>
      </w:r>
      <w:r w:rsidRPr="00CC6F94">
        <w:rPr>
          <w:rFonts w:ascii="Bookman Old Style" w:hAnsi="Bookman Old Style"/>
          <w:i/>
          <w:spacing w:val="2"/>
          <w:w w:val="115"/>
          <w:szCs w:val="24"/>
        </w:rPr>
        <w:t xml:space="preserve"> </w:t>
      </w:r>
      <w:r w:rsidRPr="00CC6F94">
        <w:rPr>
          <w:rFonts w:ascii="Bookman Old Style" w:hAnsi="Bookman Old Style"/>
          <w:i/>
          <w:w w:val="115"/>
          <w:szCs w:val="24"/>
        </w:rPr>
        <w:t>colombianos</w:t>
      </w:r>
      <w:r w:rsidRPr="00CC6F94">
        <w:rPr>
          <w:rFonts w:ascii="Bookman Old Style" w:hAnsi="Bookman Old Style"/>
          <w:i/>
          <w:spacing w:val="5"/>
          <w:w w:val="115"/>
          <w:szCs w:val="24"/>
        </w:rPr>
        <w:t xml:space="preserve"> </w:t>
      </w:r>
      <w:r w:rsidRPr="00CC6F94">
        <w:rPr>
          <w:rFonts w:ascii="Bookman Old Style" w:hAnsi="Bookman Old Style"/>
          <w:i/>
          <w:w w:val="115"/>
          <w:szCs w:val="24"/>
        </w:rPr>
        <w:t>a</w:t>
      </w:r>
      <w:r w:rsidRPr="00CC6F94">
        <w:rPr>
          <w:rFonts w:ascii="Bookman Old Style" w:hAnsi="Bookman Old Style"/>
          <w:i/>
          <w:spacing w:val="-1"/>
          <w:w w:val="115"/>
          <w:szCs w:val="24"/>
        </w:rPr>
        <w:t xml:space="preserve"> </w:t>
      </w:r>
      <w:r w:rsidRPr="00CC6F94">
        <w:rPr>
          <w:rFonts w:ascii="Bookman Old Style" w:hAnsi="Bookman Old Style"/>
          <w:i/>
          <w:w w:val="115"/>
          <w:szCs w:val="24"/>
        </w:rPr>
        <w:t>unas</w:t>
      </w:r>
      <w:r w:rsidRPr="00CC6F94">
        <w:rPr>
          <w:rFonts w:ascii="Bookman Old Style" w:hAnsi="Bookman Old Style"/>
          <w:i/>
          <w:spacing w:val="2"/>
          <w:w w:val="115"/>
          <w:szCs w:val="24"/>
        </w:rPr>
        <w:t xml:space="preserve"> </w:t>
      </w:r>
      <w:r w:rsidRPr="00CC6F94">
        <w:rPr>
          <w:rFonts w:ascii="Bookman Old Style" w:hAnsi="Bookman Old Style"/>
          <w:i/>
          <w:w w:val="115"/>
          <w:szCs w:val="24"/>
        </w:rPr>
        <w:t>prestaciones</w:t>
      </w:r>
      <w:r w:rsidRPr="00CC6F94">
        <w:rPr>
          <w:rFonts w:ascii="Bookman Old Style" w:hAnsi="Bookman Old Style"/>
          <w:i/>
          <w:spacing w:val="3"/>
          <w:w w:val="115"/>
          <w:szCs w:val="24"/>
        </w:rPr>
        <w:t xml:space="preserve"> </w:t>
      </w:r>
      <w:r w:rsidRPr="00CC6F94">
        <w:rPr>
          <w:rFonts w:ascii="Bookman Old Style" w:hAnsi="Bookman Old Style"/>
          <w:i/>
          <w:w w:val="115"/>
          <w:szCs w:val="24"/>
        </w:rPr>
        <w:t>que</w:t>
      </w:r>
      <w:r w:rsidRPr="00CC6F94">
        <w:rPr>
          <w:rFonts w:ascii="Bookman Old Style" w:hAnsi="Bookman Old Style"/>
          <w:i/>
          <w:spacing w:val="2"/>
          <w:w w:val="115"/>
          <w:szCs w:val="24"/>
        </w:rPr>
        <w:t xml:space="preserve"> </w:t>
      </w:r>
      <w:r w:rsidRPr="00CC6F94">
        <w:rPr>
          <w:rFonts w:ascii="Bookman Old Style" w:hAnsi="Bookman Old Style"/>
          <w:i/>
          <w:w w:val="115"/>
          <w:szCs w:val="24"/>
        </w:rPr>
        <w:t>tienen</w:t>
      </w:r>
      <w:r w:rsidRPr="00CC6F94">
        <w:rPr>
          <w:rFonts w:ascii="Bookman Old Style" w:hAnsi="Bookman Old Style"/>
          <w:i/>
          <w:spacing w:val="2"/>
          <w:w w:val="115"/>
          <w:szCs w:val="24"/>
        </w:rPr>
        <w:t xml:space="preserve"> </w:t>
      </w:r>
      <w:r w:rsidRPr="00CC6F94">
        <w:rPr>
          <w:rFonts w:ascii="Bookman Old Style" w:hAnsi="Bookman Old Style"/>
          <w:i/>
          <w:w w:val="115"/>
          <w:szCs w:val="24"/>
        </w:rPr>
        <w:t>por</w:t>
      </w:r>
      <w:r w:rsidRPr="00CC6F94">
        <w:rPr>
          <w:rFonts w:ascii="Bookman Old Style" w:hAnsi="Bookman Old Style"/>
          <w:i/>
          <w:spacing w:val="5"/>
          <w:w w:val="115"/>
          <w:szCs w:val="24"/>
        </w:rPr>
        <w:t xml:space="preserve"> </w:t>
      </w:r>
      <w:r w:rsidRPr="00CC6F94">
        <w:rPr>
          <w:rFonts w:ascii="Bookman Old Style" w:hAnsi="Bookman Old Style"/>
          <w:i/>
          <w:w w:val="115"/>
          <w:szCs w:val="24"/>
        </w:rPr>
        <w:t>objeto</w:t>
      </w:r>
      <w:r w:rsidRPr="00CC6F94">
        <w:rPr>
          <w:rFonts w:ascii="Bookman Old Style" w:hAnsi="Bookman Old Style"/>
          <w:i/>
          <w:spacing w:val="3"/>
          <w:w w:val="115"/>
          <w:szCs w:val="24"/>
        </w:rPr>
        <w:t xml:space="preserve"> </w:t>
      </w:r>
      <w:r w:rsidRPr="00CC6F94">
        <w:rPr>
          <w:rFonts w:ascii="Bookman Old Style" w:hAnsi="Bookman Old Style"/>
          <w:i/>
          <w:w w:val="115"/>
          <w:szCs w:val="24"/>
        </w:rPr>
        <w:t>lograr</w:t>
      </w:r>
      <w:r w:rsidRPr="00CC6F94">
        <w:rPr>
          <w:rFonts w:ascii="Bookman Old Style" w:hAnsi="Bookman Old Style"/>
          <w:i/>
          <w:szCs w:val="24"/>
        </w:rPr>
        <w:t xml:space="preserve"> l</w:t>
      </w:r>
      <w:r w:rsidRPr="00CC6F94">
        <w:rPr>
          <w:rFonts w:ascii="Bookman Old Style" w:hAnsi="Bookman Old Style"/>
          <w:i/>
          <w:w w:val="115"/>
          <w:szCs w:val="24"/>
        </w:rPr>
        <w:t>a preservación, mejoramiento y promoción de la salud. Mediante la Ley</w:t>
      </w:r>
      <w:r w:rsidRPr="00CC6F94">
        <w:rPr>
          <w:rFonts w:ascii="Bookman Old Style" w:hAnsi="Bookman Old Style"/>
          <w:i/>
          <w:spacing w:val="1"/>
          <w:w w:val="115"/>
          <w:szCs w:val="24"/>
        </w:rPr>
        <w:t xml:space="preserve"> </w:t>
      </w:r>
      <w:r w:rsidRPr="00CC6F94">
        <w:rPr>
          <w:rFonts w:ascii="Bookman Old Style" w:hAnsi="Bookman Old Style"/>
          <w:i/>
          <w:w w:val="115"/>
          <w:szCs w:val="24"/>
        </w:rPr>
        <w:t>1751</w:t>
      </w:r>
      <w:r w:rsidRPr="00CC6F94">
        <w:rPr>
          <w:rFonts w:ascii="Bookman Old Style" w:hAnsi="Bookman Old Style"/>
          <w:i/>
          <w:spacing w:val="1"/>
          <w:w w:val="115"/>
          <w:szCs w:val="24"/>
        </w:rPr>
        <w:t xml:space="preserve"> </w:t>
      </w:r>
      <w:r w:rsidRPr="00CC6F94">
        <w:rPr>
          <w:rFonts w:ascii="Bookman Old Style" w:hAnsi="Bookman Old Style"/>
          <w:i/>
          <w:w w:val="115"/>
          <w:szCs w:val="24"/>
        </w:rPr>
        <w:t>de</w:t>
      </w:r>
      <w:r w:rsidRPr="00CC6F94">
        <w:rPr>
          <w:rFonts w:ascii="Bookman Old Style" w:hAnsi="Bookman Old Style"/>
          <w:i/>
          <w:spacing w:val="1"/>
          <w:w w:val="115"/>
          <w:szCs w:val="24"/>
        </w:rPr>
        <w:t xml:space="preserve"> </w:t>
      </w:r>
      <w:r w:rsidRPr="00CC6F94">
        <w:rPr>
          <w:rFonts w:ascii="Bookman Old Style" w:hAnsi="Bookman Old Style"/>
          <w:i/>
          <w:w w:val="115"/>
          <w:szCs w:val="24"/>
        </w:rPr>
        <w:t>2015,</w:t>
      </w:r>
      <w:r w:rsidRPr="00CC6F94">
        <w:rPr>
          <w:rFonts w:ascii="Bookman Old Style" w:hAnsi="Bookman Old Style"/>
          <w:i/>
          <w:spacing w:val="1"/>
          <w:w w:val="115"/>
          <w:szCs w:val="24"/>
        </w:rPr>
        <w:t xml:space="preserve"> </w:t>
      </w:r>
      <w:r w:rsidRPr="00CC6F94">
        <w:rPr>
          <w:rFonts w:ascii="Bookman Old Style" w:hAnsi="Bookman Old Style"/>
          <w:i/>
          <w:w w:val="115"/>
          <w:szCs w:val="24"/>
        </w:rPr>
        <w:t>se</w:t>
      </w:r>
      <w:r w:rsidRPr="00CC6F94">
        <w:rPr>
          <w:rFonts w:ascii="Bookman Old Style" w:hAnsi="Bookman Old Style"/>
          <w:i/>
          <w:spacing w:val="1"/>
          <w:w w:val="115"/>
          <w:szCs w:val="24"/>
        </w:rPr>
        <w:t xml:space="preserve"> </w:t>
      </w:r>
      <w:r w:rsidRPr="00CC6F94">
        <w:rPr>
          <w:rFonts w:ascii="Bookman Old Style" w:hAnsi="Bookman Old Style"/>
          <w:i/>
          <w:w w:val="115"/>
          <w:szCs w:val="24"/>
        </w:rPr>
        <w:t>creó</w:t>
      </w:r>
      <w:r w:rsidRPr="00CC6F94">
        <w:rPr>
          <w:rFonts w:ascii="Bookman Old Style" w:hAnsi="Bookman Old Style"/>
          <w:i/>
          <w:spacing w:val="1"/>
          <w:w w:val="115"/>
          <w:szCs w:val="24"/>
        </w:rPr>
        <w:t xml:space="preserve"> </w:t>
      </w:r>
      <w:r w:rsidRPr="00CC6F94">
        <w:rPr>
          <w:rFonts w:ascii="Bookman Old Style" w:hAnsi="Bookman Old Style"/>
          <w:i/>
          <w:w w:val="115"/>
          <w:szCs w:val="24"/>
        </w:rPr>
        <w:t>un</w:t>
      </w:r>
      <w:r w:rsidRPr="00CC6F94">
        <w:rPr>
          <w:rFonts w:ascii="Bookman Old Style" w:hAnsi="Bookman Old Style"/>
          <w:i/>
          <w:spacing w:val="1"/>
          <w:w w:val="115"/>
          <w:szCs w:val="24"/>
        </w:rPr>
        <w:t xml:space="preserve"> </w:t>
      </w:r>
      <w:r w:rsidRPr="00CC6F94">
        <w:rPr>
          <w:rFonts w:ascii="Bookman Old Style" w:hAnsi="Bookman Old Style"/>
          <w:i/>
          <w:w w:val="115"/>
          <w:szCs w:val="24"/>
        </w:rPr>
        <w:t>nuevo</w:t>
      </w:r>
      <w:r w:rsidRPr="00CC6F94">
        <w:rPr>
          <w:rFonts w:ascii="Bookman Old Style" w:hAnsi="Bookman Old Style"/>
          <w:i/>
          <w:spacing w:val="1"/>
          <w:w w:val="115"/>
          <w:szCs w:val="24"/>
        </w:rPr>
        <w:t xml:space="preserve"> </w:t>
      </w:r>
      <w:r w:rsidRPr="00CC6F94">
        <w:rPr>
          <w:rFonts w:ascii="Bookman Old Style" w:hAnsi="Bookman Old Style"/>
          <w:i/>
          <w:w w:val="115"/>
          <w:szCs w:val="24"/>
        </w:rPr>
        <w:t>modelo</w:t>
      </w:r>
      <w:r w:rsidRPr="00CC6F94">
        <w:rPr>
          <w:rFonts w:ascii="Bookman Old Style" w:hAnsi="Bookman Old Style"/>
          <w:i/>
          <w:spacing w:val="1"/>
          <w:w w:val="115"/>
          <w:szCs w:val="24"/>
        </w:rPr>
        <w:t xml:space="preserve"> </w:t>
      </w:r>
      <w:r w:rsidRPr="00CC6F94">
        <w:rPr>
          <w:rFonts w:ascii="Bookman Old Style" w:hAnsi="Bookman Old Style"/>
          <w:i/>
          <w:w w:val="115"/>
          <w:szCs w:val="24"/>
        </w:rPr>
        <w:t>de</w:t>
      </w:r>
      <w:r w:rsidRPr="00CC6F94">
        <w:rPr>
          <w:rFonts w:ascii="Bookman Old Style" w:hAnsi="Bookman Old Style"/>
          <w:i/>
          <w:spacing w:val="1"/>
          <w:w w:val="115"/>
          <w:szCs w:val="24"/>
        </w:rPr>
        <w:t xml:space="preserve"> </w:t>
      </w:r>
      <w:r w:rsidRPr="00CC6F94">
        <w:rPr>
          <w:rFonts w:ascii="Bookman Old Style" w:hAnsi="Bookman Old Style"/>
          <w:i/>
          <w:w w:val="115"/>
          <w:szCs w:val="24"/>
        </w:rPr>
        <w:lastRenderedPageBreak/>
        <w:t>aseguramiento</w:t>
      </w:r>
      <w:r w:rsidRPr="00CC6F94">
        <w:rPr>
          <w:rFonts w:ascii="Bookman Old Style" w:hAnsi="Bookman Old Style"/>
          <w:i/>
          <w:spacing w:val="1"/>
          <w:w w:val="115"/>
          <w:szCs w:val="24"/>
        </w:rPr>
        <w:t xml:space="preserve"> </w:t>
      </w:r>
      <w:r w:rsidRPr="00CC6F94">
        <w:rPr>
          <w:rFonts w:ascii="Bookman Old Style" w:hAnsi="Bookman Old Style"/>
          <w:i/>
          <w:w w:val="115"/>
          <w:szCs w:val="24"/>
        </w:rPr>
        <w:t>para</w:t>
      </w:r>
      <w:r w:rsidRPr="00CC6F94">
        <w:rPr>
          <w:rFonts w:ascii="Bookman Old Style" w:hAnsi="Bookman Old Style"/>
          <w:i/>
          <w:spacing w:val="1"/>
          <w:w w:val="115"/>
          <w:szCs w:val="24"/>
        </w:rPr>
        <w:t xml:space="preserve"> </w:t>
      </w:r>
      <w:r w:rsidRPr="00CC6F94">
        <w:rPr>
          <w:rFonts w:ascii="Bookman Old Style" w:hAnsi="Bookman Old Style"/>
          <w:i/>
          <w:w w:val="115"/>
          <w:szCs w:val="24"/>
        </w:rPr>
        <w:t>los</w:t>
      </w:r>
      <w:r w:rsidRPr="00CC6F94">
        <w:rPr>
          <w:rFonts w:ascii="Bookman Old Style" w:hAnsi="Bookman Old Style"/>
          <w:i/>
          <w:spacing w:val="1"/>
          <w:w w:val="115"/>
          <w:szCs w:val="24"/>
        </w:rPr>
        <w:t xml:space="preserve"> </w:t>
      </w:r>
      <w:r w:rsidRPr="00CC6F94">
        <w:rPr>
          <w:rFonts w:ascii="Bookman Old Style" w:hAnsi="Bookman Old Style"/>
          <w:i/>
          <w:w w:val="115"/>
          <w:szCs w:val="24"/>
        </w:rPr>
        <w:t>usuarios del sistema diferente al originalmente previsto en la Ley 100 de</w:t>
      </w:r>
      <w:r w:rsidRPr="00CC6F94">
        <w:rPr>
          <w:rFonts w:ascii="Bookman Old Style" w:hAnsi="Bookman Old Style"/>
          <w:i/>
          <w:spacing w:val="1"/>
          <w:w w:val="115"/>
          <w:szCs w:val="24"/>
        </w:rPr>
        <w:t xml:space="preserve"> </w:t>
      </w:r>
      <w:r w:rsidRPr="00CC6F94">
        <w:rPr>
          <w:rFonts w:ascii="Bookman Old Style" w:hAnsi="Bookman Old Style"/>
          <w:i/>
          <w:w w:val="115"/>
          <w:szCs w:val="24"/>
        </w:rPr>
        <w:t>1993</w:t>
      </w:r>
      <w:hyperlink r:id="rId12">
        <w:r w:rsidRPr="00CC6F94">
          <w:rPr>
            <w:rFonts w:ascii="Bookman Old Style" w:hAnsi="Bookman Old Style"/>
            <w:i/>
            <w:w w:val="115"/>
            <w:szCs w:val="24"/>
          </w:rPr>
          <w:t>[2]</w:t>
        </w:r>
      </w:hyperlink>
      <w:r w:rsidRPr="00CC6F94">
        <w:rPr>
          <w:rFonts w:ascii="Bookman Old Style" w:hAnsi="Bookman Old Style"/>
          <w:i/>
          <w:w w:val="115"/>
          <w:szCs w:val="24"/>
        </w:rPr>
        <w:t>. En efecto, el artículo 15 de la precitada ley estableció un nuevo</w:t>
      </w:r>
      <w:r w:rsidRPr="00CC6F94">
        <w:rPr>
          <w:rFonts w:ascii="Bookman Old Style" w:hAnsi="Bookman Old Style"/>
          <w:i/>
          <w:spacing w:val="1"/>
          <w:w w:val="115"/>
          <w:szCs w:val="24"/>
        </w:rPr>
        <w:t xml:space="preserve"> </w:t>
      </w:r>
      <w:r w:rsidRPr="00CC6F94">
        <w:rPr>
          <w:rFonts w:ascii="Bookman Old Style" w:hAnsi="Bookman Old Style"/>
          <w:i/>
          <w:w w:val="115"/>
          <w:szCs w:val="24"/>
        </w:rPr>
        <w:t>criterio de definición</w:t>
      </w:r>
      <w:r w:rsidRPr="00CC6F94">
        <w:rPr>
          <w:rFonts w:ascii="Bookman Old Style" w:hAnsi="Bookman Old Style"/>
          <w:i/>
          <w:spacing w:val="1"/>
          <w:w w:val="115"/>
          <w:szCs w:val="24"/>
        </w:rPr>
        <w:t xml:space="preserve"> </w:t>
      </w:r>
      <w:r w:rsidRPr="00CC6F94">
        <w:rPr>
          <w:rFonts w:ascii="Bookman Old Style" w:hAnsi="Bookman Old Style"/>
          <w:i/>
          <w:w w:val="115"/>
          <w:szCs w:val="24"/>
        </w:rPr>
        <w:t>de los servicios</w:t>
      </w:r>
      <w:r w:rsidRPr="00CC6F94">
        <w:rPr>
          <w:rFonts w:ascii="Bookman Old Style" w:hAnsi="Bookman Old Style"/>
          <w:i/>
          <w:spacing w:val="1"/>
          <w:w w:val="115"/>
          <w:szCs w:val="24"/>
        </w:rPr>
        <w:t xml:space="preserve"> </w:t>
      </w:r>
      <w:r w:rsidRPr="00CC6F94">
        <w:rPr>
          <w:rFonts w:ascii="Bookman Old Style" w:hAnsi="Bookman Old Style"/>
          <w:i/>
          <w:w w:val="115"/>
          <w:szCs w:val="24"/>
        </w:rPr>
        <w:t>y tecnologías financiados con los</w:t>
      </w:r>
      <w:r w:rsidRPr="00CC6F94">
        <w:rPr>
          <w:rFonts w:ascii="Bookman Old Style" w:hAnsi="Bookman Old Style"/>
          <w:i/>
          <w:spacing w:val="1"/>
          <w:w w:val="115"/>
          <w:szCs w:val="24"/>
        </w:rPr>
        <w:t xml:space="preserve"> </w:t>
      </w:r>
      <w:r w:rsidRPr="00CC6F94">
        <w:rPr>
          <w:rFonts w:ascii="Bookman Old Style" w:hAnsi="Bookman Old Style"/>
          <w:i/>
          <w:w w:val="115"/>
          <w:szCs w:val="24"/>
        </w:rPr>
        <w:t>recursos</w:t>
      </w:r>
      <w:r w:rsidRPr="00CC6F94">
        <w:rPr>
          <w:rFonts w:ascii="Bookman Old Style" w:hAnsi="Bookman Old Style"/>
          <w:i/>
          <w:spacing w:val="1"/>
          <w:w w:val="115"/>
          <w:szCs w:val="24"/>
        </w:rPr>
        <w:t xml:space="preserve"> </w:t>
      </w:r>
      <w:r w:rsidRPr="00CC6F94">
        <w:rPr>
          <w:rFonts w:ascii="Bookman Old Style" w:hAnsi="Bookman Old Style"/>
          <w:i/>
          <w:w w:val="115"/>
          <w:szCs w:val="24"/>
        </w:rPr>
        <w:t>públicos</w:t>
      </w:r>
      <w:r w:rsidRPr="00CC6F94">
        <w:rPr>
          <w:rFonts w:ascii="Bookman Old Style" w:hAnsi="Bookman Old Style"/>
          <w:i/>
          <w:spacing w:val="1"/>
          <w:w w:val="115"/>
          <w:szCs w:val="24"/>
        </w:rPr>
        <w:t xml:space="preserve"> </w:t>
      </w:r>
      <w:r w:rsidRPr="00CC6F94">
        <w:rPr>
          <w:rFonts w:ascii="Bookman Old Style" w:hAnsi="Bookman Old Style"/>
          <w:i/>
          <w:w w:val="115"/>
          <w:szCs w:val="24"/>
        </w:rPr>
        <w:t>asignados</w:t>
      </w:r>
      <w:r w:rsidRPr="00CC6F94">
        <w:rPr>
          <w:rFonts w:ascii="Bookman Old Style" w:hAnsi="Bookman Old Style"/>
          <w:i/>
          <w:spacing w:val="1"/>
          <w:w w:val="115"/>
          <w:szCs w:val="24"/>
        </w:rPr>
        <w:t xml:space="preserve"> </w:t>
      </w:r>
      <w:r w:rsidRPr="00CC6F94">
        <w:rPr>
          <w:rFonts w:ascii="Bookman Old Style" w:hAnsi="Bookman Old Style"/>
          <w:i/>
          <w:w w:val="115"/>
          <w:szCs w:val="24"/>
        </w:rPr>
        <w:t>a</w:t>
      </w:r>
      <w:r w:rsidRPr="00CC6F94">
        <w:rPr>
          <w:rFonts w:ascii="Bookman Old Style" w:hAnsi="Bookman Old Style"/>
          <w:i/>
          <w:spacing w:val="1"/>
          <w:w w:val="115"/>
          <w:szCs w:val="24"/>
        </w:rPr>
        <w:t xml:space="preserve"> </w:t>
      </w:r>
      <w:r w:rsidRPr="00CC6F94">
        <w:rPr>
          <w:rFonts w:ascii="Bookman Old Style" w:hAnsi="Bookman Old Style"/>
          <w:i/>
          <w:w w:val="115"/>
          <w:szCs w:val="24"/>
        </w:rPr>
        <w:t>la</w:t>
      </w:r>
      <w:r w:rsidRPr="00CC6F94">
        <w:rPr>
          <w:rFonts w:ascii="Bookman Old Style" w:hAnsi="Bookman Old Style"/>
          <w:i/>
          <w:spacing w:val="1"/>
          <w:w w:val="115"/>
          <w:szCs w:val="24"/>
        </w:rPr>
        <w:t xml:space="preserve"> </w:t>
      </w:r>
      <w:r w:rsidRPr="00CC6F94">
        <w:rPr>
          <w:rFonts w:ascii="Bookman Old Style" w:hAnsi="Bookman Old Style"/>
          <w:i/>
          <w:w w:val="115"/>
          <w:szCs w:val="24"/>
        </w:rPr>
        <w:t>salud,</w:t>
      </w:r>
      <w:r w:rsidRPr="00CC6F94">
        <w:rPr>
          <w:rFonts w:ascii="Bookman Old Style" w:hAnsi="Bookman Old Style"/>
          <w:i/>
          <w:spacing w:val="1"/>
          <w:w w:val="115"/>
          <w:szCs w:val="24"/>
        </w:rPr>
        <w:t xml:space="preserve"> </w:t>
      </w:r>
      <w:r w:rsidRPr="00CC6F94">
        <w:rPr>
          <w:rFonts w:ascii="Bookman Old Style" w:hAnsi="Bookman Old Style"/>
          <w:i/>
          <w:w w:val="115"/>
          <w:szCs w:val="24"/>
        </w:rPr>
        <w:t>según</w:t>
      </w:r>
      <w:r w:rsidRPr="00CC6F94">
        <w:rPr>
          <w:rFonts w:ascii="Bookman Old Style" w:hAnsi="Bookman Old Style"/>
          <w:i/>
          <w:spacing w:val="1"/>
          <w:w w:val="115"/>
          <w:szCs w:val="24"/>
        </w:rPr>
        <w:t xml:space="preserve"> </w:t>
      </w:r>
      <w:r w:rsidRPr="00CC6F94">
        <w:rPr>
          <w:rFonts w:ascii="Bookman Old Style" w:hAnsi="Bookman Old Style"/>
          <w:i/>
          <w:w w:val="115"/>
          <w:szCs w:val="24"/>
        </w:rPr>
        <w:t>el</w:t>
      </w:r>
      <w:r w:rsidRPr="00CC6F94">
        <w:rPr>
          <w:rFonts w:ascii="Bookman Old Style" w:hAnsi="Bookman Old Style"/>
          <w:i/>
          <w:spacing w:val="1"/>
          <w:w w:val="115"/>
          <w:szCs w:val="24"/>
        </w:rPr>
        <w:t xml:space="preserve"> </w:t>
      </w:r>
      <w:r w:rsidRPr="00CC6F94">
        <w:rPr>
          <w:rFonts w:ascii="Bookman Old Style" w:hAnsi="Bookman Old Style"/>
          <w:i/>
          <w:w w:val="115"/>
          <w:szCs w:val="24"/>
        </w:rPr>
        <w:t>cual,</w:t>
      </w:r>
      <w:r w:rsidRPr="00CC6F94">
        <w:rPr>
          <w:rFonts w:ascii="Bookman Old Style" w:hAnsi="Bookman Old Style"/>
          <w:i/>
          <w:spacing w:val="1"/>
          <w:w w:val="115"/>
          <w:szCs w:val="24"/>
        </w:rPr>
        <w:t xml:space="preserve"> </w:t>
      </w:r>
      <w:r w:rsidRPr="00CC6F94">
        <w:rPr>
          <w:rFonts w:ascii="Bookman Old Style" w:hAnsi="Bookman Old Style"/>
          <w:i/>
          <w:w w:val="115"/>
          <w:szCs w:val="24"/>
        </w:rPr>
        <w:t>la</w:t>
      </w:r>
      <w:r w:rsidRPr="00CC6F94">
        <w:rPr>
          <w:rFonts w:ascii="Bookman Old Style" w:hAnsi="Bookman Old Style"/>
          <w:i/>
          <w:spacing w:val="1"/>
          <w:w w:val="115"/>
          <w:szCs w:val="24"/>
        </w:rPr>
        <w:t xml:space="preserve"> </w:t>
      </w:r>
      <w:r w:rsidRPr="00CC6F94">
        <w:rPr>
          <w:rFonts w:ascii="Bookman Old Style" w:hAnsi="Bookman Old Style"/>
          <w:i/>
          <w:w w:val="115"/>
          <w:szCs w:val="24"/>
        </w:rPr>
        <w:t>garantía</w:t>
      </w:r>
      <w:r w:rsidRPr="00CC6F94">
        <w:rPr>
          <w:rFonts w:ascii="Bookman Old Style" w:hAnsi="Bookman Old Style"/>
          <w:i/>
          <w:spacing w:val="1"/>
          <w:w w:val="115"/>
          <w:szCs w:val="24"/>
        </w:rPr>
        <w:t xml:space="preserve"> </w:t>
      </w:r>
      <w:r w:rsidRPr="00CC6F94">
        <w:rPr>
          <w:rFonts w:ascii="Bookman Old Style" w:hAnsi="Bookman Old Style"/>
          <w:i/>
          <w:w w:val="115"/>
          <w:szCs w:val="24"/>
        </w:rPr>
        <w:t>del</w:t>
      </w:r>
      <w:r w:rsidRPr="00CC6F94">
        <w:rPr>
          <w:rFonts w:ascii="Bookman Old Style" w:hAnsi="Bookman Old Style"/>
          <w:i/>
          <w:spacing w:val="1"/>
          <w:w w:val="115"/>
          <w:szCs w:val="24"/>
        </w:rPr>
        <w:t xml:space="preserve"> </w:t>
      </w:r>
      <w:r w:rsidRPr="00CC6F94">
        <w:rPr>
          <w:rFonts w:ascii="Bookman Old Style" w:hAnsi="Bookman Old Style"/>
          <w:i/>
          <w:w w:val="115"/>
          <w:szCs w:val="24"/>
        </w:rPr>
        <w:t>derecho</w:t>
      </w:r>
      <w:r w:rsidRPr="00CC6F94">
        <w:rPr>
          <w:rFonts w:ascii="Bookman Old Style" w:hAnsi="Bookman Old Style"/>
          <w:i/>
          <w:spacing w:val="1"/>
          <w:w w:val="115"/>
          <w:szCs w:val="24"/>
        </w:rPr>
        <w:t xml:space="preserve"> </w:t>
      </w:r>
      <w:r w:rsidRPr="00CC6F94">
        <w:rPr>
          <w:rFonts w:ascii="Bookman Old Style" w:hAnsi="Bookman Old Style"/>
          <w:i/>
          <w:w w:val="115"/>
          <w:szCs w:val="24"/>
        </w:rPr>
        <w:t>se</w:t>
      </w:r>
      <w:r w:rsidRPr="00CC6F94">
        <w:rPr>
          <w:rFonts w:ascii="Bookman Old Style" w:hAnsi="Bookman Old Style"/>
          <w:i/>
          <w:spacing w:val="1"/>
          <w:w w:val="115"/>
          <w:szCs w:val="24"/>
        </w:rPr>
        <w:t xml:space="preserve"> </w:t>
      </w:r>
      <w:r w:rsidRPr="00CC6F94">
        <w:rPr>
          <w:rFonts w:ascii="Bookman Old Style" w:hAnsi="Bookman Old Style"/>
          <w:i/>
          <w:w w:val="115"/>
          <w:szCs w:val="24"/>
        </w:rPr>
        <w:t>da</w:t>
      </w:r>
      <w:r w:rsidRPr="00CC6F94">
        <w:rPr>
          <w:rFonts w:ascii="Bookman Old Style" w:hAnsi="Bookman Old Style"/>
          <w:i/>
          <w:spacing w:val="1"/>
          <w:w w:val="115"/>
          <w:szCs w:val="24"/>
        </w:rPr>
        <w:t xml:space="preserve"> </w:t>
      </w:r>
      <w:r w:rsidRPr="00CC6F94">
        <w:rPr>
          <w:rFonts w:ascii="Bookman Old Style" w:hAnsi="Bookman Old Style"/>
          <w:i/>
          <w:w w:val="115"/>
          <w:szCs w:val="24"/>
        </w:rPr>
        <w:t>a</w:t>
      </w:r>
      <w:r w:rsidRPr="00CC6F94">
        <w:rPr>
          <w:rFonts w:ascii="Bookman Old Style" w:hAnsi="Bookman Old Style"/>
          <w:i/>
          <w:spacing w:val="1"/>
          <w:w w:val="115"/>
          <w:szCs w:val="24"/>
        </w:rPr>
        <w:t xml:space="preserve"> </w:t>
      </w:r>
      <w:r w:rsidRPr="00CC6F94">
        <w:rPr>
          <w:rFonts w:ascii="Bookman Old Style" w:hAnsi="Bookman Old Style"/>
          <w:i/>
          <w:w w:val="115"/>
          <w:szCs w:val="24"/>
        </w:rPr>
        <w:t>través</w:t>
      </w:r>
      <w:r w:rsidRPr="00CC6F94">
        <w:rPr>
          <w:rFonts w:ascii="Bookman Old Style" w:hAnsi="Bookman Old Style"/>
          <w:i/>
          <w:spacing w:val="1"/>
          <w:w w:val="115"/>
          <w:szCs w:val="24"/>
        </w:rPr>
        <w:t xml:space="preserve"> </w:t>
      </w:r>
      <w:r w:rsidRPr="00CC6F94">
        <w:rPr>
          <w:rFonts w:ascii="Bookman Old Style" w:hAnsi="Bookman Old Style"/>
          <w:i/>
          <w:w w:val="115"/>
          <w:szCs w:val="24"/>
        </w:rPr>
        <w:t>de</w:t>
      </w:r>
      <w:r w:rsidRPr="00CC6F94">
        <w:rPr>
          <w:rFonts w:ascii="Bookman Old Style" w:hAnsi="Bookman Old Style"/>
          <w:i/>
          <w:spacing w:val="1"/>
          <w:w w:val="115"/>
          <w:szCs w:val="24"/>
        </w:rPr>
        <w:t xml:space="preserve"> </w:t>
      </w:r>
      <w:r w:rsidRPr="00CC6F94">
        <w:rPr>
          <w:rFonts w:ascii="Bookman Old Style" w:hAnsi="Bookman Old Style"/>
          <w:i/>
          <w:w w:val="115"/>
          <w:szCs w:val="24"/>
        </w:rPr>
        <w:t>la</w:t>
      </w:r>
      <w:r w:rsidRPr="00CC6F94">
        <w:rPr>
          <w:rFonts w:ascii="Bookman Old Style" w:hAnsi="Bookman Old Style"/>
          <w:i/>
          <w:spacing w:val="1"/>
          <w:w w:val="115"/>
          <w:szCs w:val="24"/>
        </w:rPr>
        <w:t xml:space="preserve"> </w:t>
      </w:r>
      <w:r w:rsidRPr="00CC6F94">
        <w:rPr>
          <w:rFonts w:ascii="Bookman Old Style" w:hAnsi="Bookman Old Style"/>
          <w:i/>
          <w:w w:val="115"/>
          <w:szCs w:val="24"/>
        </w:rPr>
        <w:t>prestación</w:t>
      </w:r>
      <w:r w:rsidRPr="00CC6F94">
        <w:rPr>
          <w:rFonts w:ascii="Bookman Old Style" w:hAnsi="Bookman Old Style"/>
          <w:i/>
          <w:spacing w:val="1"/>
          <w:w w:val="115"/>
          <w:szCs w:val="24"/>
        </w:rPr>
        <w:t xml:space="preserve"> </w:t>
      </w:r>
      <w:r w:rsidRPr="00CC6F94">
        <w:rPr>
          <w:rFonts w:ascii="Bookman Old Style" w:hAnsi="Bookman Old Style"/>
          <w:i/>
          <w:w w:val="115"/>
          <w:szCs w:val="24"/>
        </w:rPr>
        <w:t>de</w:t>
      </w:r>
      <w:r w:rsidRPr="00CC6F94">
        <w:rPr>
          <w:rFonts w:ascii="Bookman Old Style" w:hAnsi="Bookman Old Style"/>
          <w:i/>
          <w:spacing w:val="1"/>
          <w:w w:val="115"/>
          <w:szCs w:val="24"/>
        </w:rPr>
        <w:t xml:space="preserve"> </w:t>
      </w:r>
      <w:r w:rsidRPr="00CC6F94">
        <w:rPr>
          <w:rFonts w:ascii="Bookman Old Style" w:hAnsi="Bookman Old Style"/>
          <w:i/>
          <w:w w:val="115"/>
          <w:szCs w:val="24"/>
        </w:rPr>
        <w:t>servicios</w:t>
      </w:r>
      <w:r w:rsidRPr="00CC6F94">
        <w:rPr>
          <w:rFonts w:ascii="Bookman Old Style" w:hAnsi="Bookman Old Style"/>
          <w:i/>
          <w:spacing w:val="1"/>
          <w:w w:val="115"/>
          <w:szCs w:val="24"/>
        </w:rPr>
        <w:t xml:space="preserve"> </w:t>
      </w:r>
      <w:r w:rsidRPr="00CC6F94">
        <w:rPr>
          <w:rFonts w:ascii="Bookman Old Style" w:hAnsi="Bookman Old Style"/>
          <w:i/>
          <w:w w:val="115"/>
          <w:szCs w:val="24"/>
        </w:rPr>
        <w:t>y</w:t>
      </w:r>
      <w:r w:rsidRPr="00CC6F94">
        <w:rPr>
          <w:rFonts w:ascii="Bookman Old Style" w:hAnsi="Bookman Old Style"/>
          <w:i/>
          <w:spacing w:val="1"/>
          <w:w w:val="115"/>
          <w:szCs w:val="24"/>
        </w:rPr>
        <w:t xml:space="preserve"> </w:t>
      </w:r>
      <w:r w:rsidRPr="00CC6F94">
        <w:rPr>
          <w:rFonts w:ascii="Bookman Old Style" w:hAnsi="Bookman Old Style"/>
          <w:i/>
          <w:w w:val="115"/>
          <w:szCs w:val="24"/>
        </w:rPr>
        <w:t>tecnologías</w:t>
      </w:r>
      <w:r w:rsidRPr="00CC6F94">
        <w:rPr>
          <w:rFonts w:ascii="Bookman Old Style" w:hAnsi="Bookman Old Style"/>
          <w:i/>
          <w:spacing w:val="1"/>
          <w:w w:val="115"/>
          <w:szCs w:val="24"/>
        </w:rPr>
        <w:t xml:space="preserve"> </w:t>
      </w:r>
      <w:r w:rsidRPr="00CC6F94">
        <w:rPr>
          <w:rFonts w:ascii="Bookman Old Style" w:hAnsi="Bookman Old Style"/>
          <w:i/>
          <w:w w:val="115"/>
          <w:szCs w:val="24"/>
        </w:rPr>
        <w:t>estructurados sobre una concepción integral del derecho, que incluye su</w:t>
      </w:r>
      <w:r w:rsidRPr="00CC6F94">
        <w:rPr>
          <w:rFonts w:ascii="Bookman Old Style" w:hAnsi="Bookman Old Style"/>
          <w:i/>
          <w:spacing w:val="1"/>
          <w:w w:val="115"/>
          <w:szCs w:val="24"/>
        </w:rPr>
        <w:t xml:space="preserve"> </w:t>
      </w:r>
      <w:r w:rsidRPr="00CC6F94">
        <w:rPr>
          <w:rFonts w:ascii="Bookman Old Style" w:hAnsi="Bookman Old Style"/>
          <w:i/>
          <w:w w:val="115"/>
          <w:szCs w:val="24"/>
        </w:rPr>
        <w:t>promoción, prevención, paliación de la enfermedad y recuperación de las</w:t>
      </w:r>
      <w:r w:rsidRPr="00CC6F94">
        <w:rPr>
          <w:rFonts w:ascii="Bookman Old Style" w:hAnsi="Bookman Old Style"/>
          <w:i/>
          <w:spacing w:val="1"/>
          <w:w w:val="115"/>
          <w:szCs w:val="24"/>
        </w:rPr>
        <w:t xml:space="preserve"> </w:t>
      </w:r>
      <w:r w:rsidRPr="00CC6F94">
        <w:rPr>
          <w:rFonts w:ascii="Bookman Old Style" w:hAnsi="Bookman Old Style"/>
          <w:i/>
          <w:w w:val="115"/>
          <w:szCs w:val="24"/>
        </w:rPr>
        <w:t>secuelas, salvo los servicios y tecnologías que cumplan con alguno de los</w:t>
      </w:r>
      <w:r w:rsidRPr="00CC6F94">
        <w:rPr>
          <w:rFonts w:ascii="Bookman Old Style" w:hAnsi="Bookman Old Style"/>
          <w:i/>
          <w:spacing w:val="1"/>
          <w:w w:val="115"/>
          <w:szCs w:val="24"/>
        </w:rPr>
        <w:t xml:space="preserve"> </w:t>
      </w:r>
      <w:r w:rsidRPr="00CC6F94">
        <w:rPr>
          <w:rFonts w:ascii="Bookman Old Style" w:hAnsi="Bookman Old Style"/>
          <w:i/>
          <w:w w:val="115"/>
          <w:szCs w:val="24"/>
        </w:rPr>
        <w:t>siguientes</w:t>
      </w:r>
      <w:r w:rsidRPr="00CC6F94">
        <w:rPr>
          <w:rFonts w:ascii="Bookman Old Style" w:hAnsi="Bookman Old Style"/>
          <w:i/>
          <w:spacing w:val="10"/>
          <w:w w:val="115"/>
          <w:szCs w:val="24"/>
        </w:rPr>
        <w:t xml:space="preserve"> </w:t>
      </w:r>
      <w:r w:rsidRPr="00CC6F94">
        <w:rPr>
          <w:rFonts w:ascii="Bookman Old Style" w:hAnsi="Bookman Old Style"/>
          <w:i/>
          <w:w w:val="115"/>
          <w:szCs w:val="24"/>
        </w:rPr>
        <w:t>criterios:</w:t>
      </w:r>
    </w:p>
    <w:p w14:paraId="5A041AD6" w14:textId="77777777" w:rsidR="00F94D45" w:rsidRPr="00CC6F94" w:rsidRDefault="00F94D45" w:rsidP="00CC6F94">
      <w:pPr>
        <w:pStyle w:val="Textoindependiente"/>
        <w:ind w:left="426" w:right="420"/>
        <w:rPr>
          <w:rFonts w:ascii="Bookman Old Style" w:hAnsi="Bookman Old Style"/>
          <w:i/>
          <w:sz w:val="22"/>
        </w:rPr>
      </w:pPr>
    </w:p>
    <w:p w14:paraId="6A866107" w14:textId="77777777" w:rsidR="00F94D45" w:rsidRPr="00CC6F94" w:rsidRDefault="00F94D45" w:rsidP="00CC6F94">
      <w:pPr>
        <w:pStyle w:val="Prrafodelista"/>
        <w:widowControl w:val="0"/>
        <w:numPr>
          <w:ilvl w:val="1"/>
          <w:numId w:val="14"/>
        </w:numPr>
        <w:tabs>
          <w:tab w:val="left" w:pos="822"/>
        </w:tabs>
        <w:autoSpaceDE w:val="0"/>
        <w:autoSpaceDN w:val="0"/>
        <w:spacing w:line="240" w:lineRule="auto"/>
        <w:ind w:left="426" w:right="420"/>
        <w:contextualSpacing w:val="0"/>
        <w:rPr>
          <w:rFonts w:ascii="Bookman Old Style" w:hAnsi="Bookman Old Style"/>
          <w:i/>
          <w:szCs w:val="24"/>
        </w:rPr>
      </w:pPr>
      <w:r w:rsidRPr="00CC6F94">
        <w:rPr>
          <w:rFonts w:ascii="Bookman Old Style" w:hAnsi="Bookman Old Style"/>
          <w:i/>
          <w:w w:val="110"/>
          <w:szCs w:val="24"/>
        </w:rPr>
        <w:t>Que</w:t>
      </w:r>
      <w:r w:rsidRPr="00CC6F94">
        <w:rPr>
          <w:rFonts w:ascii="Bookman Old Style" w:hAnsi="Bookman Old Style"/>
          <w:i/>
          <w:spacing w:val="1"/>
          <w:w w:val="110"/>
          <w:szCs w:val="24"/>
        </w:rPr>
        <w:t xml:space="preserve"> </w:t>
      </w:r>
      <w:r w:rsidRPr="00CC6F94">
        <w:rPr>
          <w:rFonts w:ascii="Bookman Old Style" w:hAnsi="Bookman Old Style"/>
          <w:i/>
          <w:w w:val="110"/>
          <w:szCs w:val="24"/>
        </w:rPr>
        <w:t>tengan</w:t>
      </w:r>
      <w:r w:rsidRPr="00CC6F94">
        <w:rPr>
          <w:rFonts w:ascii="Bookman Old Style" w:hAnsi="Bookman Old Style"/>
          <w:i/>
          <w:spacing w:val="1"/>
          <w:w w:val="110"/>
          <w:szCs w:val="24"/>
        </w:rPr>
        <w:t xml:space="preserve"> </w:t>
      </w:r>
      <w:r w:rsidRPr="00CC6F94">
        <w:rPr>
          <w:rFonts w:ascii="Bookman Old Style" w:hAnsi="Bookman Old Style"/>
          <w:i/>
          <w:w w:val="110"/>
          <w:szCs w:val="24"/>
        </w:rPr>
        <w:t>como</w:t>
      </w:r>
      <w:r w:rsidRPr="00CC6F94">
        <w:rPr>
          <w:rFonts w:ascii="Bookman Old Style" w:hAnsi="Bookman Old Style"/>
          <w:i/>
          <w:spacing w:val="1"/>
          <w:w w:val="110"/>
          <w:szCs w:val="24"/>
        </w:rPr>
        <w:t xml:space="preserve"> </w:t>
      </w:r>
      <w:r w:rsidRPr="00CC6F94">
        <w:rPr>
          <w:rFonts w:ascii="Bookman Old Style" w:hAnsi="Bookman Old Style"/>
          <w:i/>
          <w:w w:val="110"/>
          <w:szCs w:val="24"/>
        </w:rPr>
        <w:t>finalidad</w:t>
      </w:r>
      <w:r w:rsidRPr="00CC6F94">
        <w:rPr>
          <w:rFonts w:ascii="Bookman Old Style" w:hAnsi="Bookman Old Style"/>
          <w:i/>
          <w:spacing w:val="1"/>
          <w:w w:val="110"/>
          <w:szCs w:val="24"/>
        </w:rPr>
        <w:t xml:space="preserve"> </w:t>
      </w:r>
      <w:r w:rsidRPr="00CC6F94">
        <w:rPr>
          <w:rFonts w:ascii="Bookman Old Style" w:hAnsi="Bookman Old Style"/>
          <w:i/>
          <w:w w:val="110"/>
          <w:szCs w:val="24"/>
        </w:rPr>
        <w:t>principal</w:t>
      </w:r>
      <w:r w:rsidRPr="00CC6F94">
        <w:rPr>
          <w:rFonts w:ascii="Bookman Old Style" w:hAnsi="Bookman Old Style"/>
          <w:i/>
          <w:spacing w:val="1"/>
          <w:w w:val="110"/>
          <w:szCs w:val="24"/>
        </w:rPr>
        <w:t xml:space="preserve"> </w:t>
      </w:r>
      <w:r w:rsidRPr="00CC6F94">
        <w:rPr>
          <w:rFonts w:ascii="Bookman Old Style" w:hAnsi="Bookman Old Style"/>
          <w:i/>
          <w:w w:val="110"/>
          <w:szCs w:val="24"/>
        </w:rPr>
        <w:t>un</w:t>
      </w:r>
      <w:r w:rsidRPr="00CC6F94">
        <w:rPr>
          <w:rFonts w:ascii="Bookman Old Style" w:hAnsi="Bookman Old Style"/>
          <w:i/>
          <w:spacing w:val="1"/>
          <w:w w:val="110"/>
          <w:szCs w:val="24"/>
        </w:rPr>
        <w:t xml:space="preserve"> </w:t>
      </w:r>
      <w:r w:rsidRPr="00CC6F94">
        <w:rPr>
          <w:rFonts w:ascii="Bookman Old Style" w:hAnsi="Bookman Old Style"/>
          <w:i/>
          <w:w w:val="110"/>
          <w:szCs w:val="24"/>
        </w:rPr>
        <w:t>propósito</w:t>
      </w:r>
      <w:r w:rsidRPr="00CC6F94">
        <w:rPr>
          <w:rFonts w:ascii="Bookman Old Style" w:hAnsi="Bookman Old Style"/>
          <w:i/>
          <w:spacing w:val="1"/>
          <w:w w:val="110"/>
          <w:szCs w:val="24"/>
        </w:rPr>
        <w:t xml:space="preserve"> </w:t>
      </w:r>
      <w:r w:rsidRPr="00CC6F94">
        <w:rPr>
          <w:rFonts w:ascii="Bookman Old Style" w:hAnsi="Bookman Old Style"/>
          <w:i/>
          <w:w w:val="110"/>
          <w:szCs w:val="24"/>
        </w:rPr>
        <w:t>cosmético</w:t>
      </w:r>
      <w:r w:rsidRPr="00CC6F94">
        <w:rPr>
          <w:rFonts w:ascii="Bookman Old Style" w:hAnsi="Bookman Old Style"/>
          <w:i/>
          <w:spacing w:val="1"/>
          <w:w w:val="110"/>
          <w:szCs w:val="24"/>
        </w:rPr>
        <w:t xml:space="preserve"> </w:t>
      </w:r>
      <w:r w:rsidRPr="00CC6F94">
        <w:rPr>
          <w:rFonts w:ascii="Bookman Old Style" w:hAnsi="Bookman Old Style"/>
          <w:i/>
          <w:w w:val="110"/>
          <w:szCs w:val="24"/>
        </w:rPr>
        <w:t>o</w:t>
      </w:r>
      <w:r w:rsidRPr="00CC6F94">
        <w:rPr>
          <w:rFonts w:ascii="Bookman Old Style" w:hAnsi="Bookman Old Style"/>
          <w:i/>
          <w:spacing w:val="1"/>
          <w:w w:val="110"/>
          <w:szCs w:val="24"/>
        </w:rPr>
        <w:t xml:space="preserve"> </w:t>
      </w:r>
      <w:r w:rsidRPr="00CC6F94">
        <w:rPr>
          <w:rFonts w:ascii="Bookman Old Style" w:hAnsi="Bookman Old Style"/>
          <w:i/>
          <w:w w:val="110"/>
          <w:szCs w:val="24"/>
        </w:rPr>
        <w:t>suntuario no relacionado con la recuperación o mantenimiento de la</w:t>
      </w:r>
      <w:r w:rsidRPr="00CC6F94">
        <w:rPr>
          <w:rFonts w:ascii="Bookman Old Style" w:hAnsi="Bookman Old Style"/>
          <w:i/>
          <w:spacing w:val="1"/>
          <w:w w:val="110"/>
          <w:szCs w:val="24"/>
        </w:rPr>
        <w:t xml:space="preserve"> </w:t>
      </w:r>
      <w:r w:rsidRPr="00CC6F94">
        <w:rPr>
          <w:rFonts w:ascii="Bookman Old Style" w:hAnsi="Bookman Old Style"/>
          <w:i/>
          <w:w w:val="110"/>
          <w:szCs w:val="24"/>
        </w:rPr>
        <w:t>capacidad</w:t>
      </w:r>
      <w:r w:rsidRPr="00CC6F94">
        <w:rPr>
          <w:rFonts w:ascii="Bookman Old Style" w:hAnsi="Bookman Old Style"/>
          <w:i/>
          <w:spacing w:val="15"/>
          <w:w w:val="110"/>
          <w:szCs w:val="24"/>
        </w:rPr>
        <w:t xml:space="preserve"> </w:t>
      </w:r>
      <w:r w:rsidRPr="00CC6F94">
        <w:rPr>
          <w:rFonts w:ascii="Bookman Old Style" w:hAnsi="Bookman Old Style"/>
          <w:i/>
          <w:w w:val="110"/>
          <w:szCs w:val="24"/>
        </w:rPr>
        <w:t>funcional</w:t>
      </w:r>
      <w:r w:rsidRPr="00CC6F94">
        <w:rPr>
          <w:rFonts w:ascii="Bookman Old Style" w:hAnsi="Bookman Old Style"/>
          <w:i/>
          <w:spacing w:val="20"/>
          <w:w w:val="110"/>
          <w:szCs w:val="24"/>
        </w:rPr>
        <w:t xml:space="preserve"> </w:t>
      </w:r>
      <w:r w:rsidRPr="00CC6F94">
        <w:rPr>
          <w:rFonts w:ascii="Bookman Old Style" w:hAnsi="Bookman Old Style"/>
          <w:i/>
          <w:w w:val="110"/>
          <w:szCs w:val="24"/>
        </w:rPr>
        <w:t>o</w:t>
      </w:r>
      <w:r w:rsidRPr="00CC6F94">
        <w:rPr>
          <w:rFonts w:ascii="Bookman Old Style" w:hAnsi="Bookman Old Style"/>
          <w:i/>
          <w:spacing w:val="18"/>
          <w:w w:val="110"/>
          <w:szCs w:val="24"/>
        </w:rPr>
        <w:t xml:space="preserve"> </w:t>
      </w:r>
      <w:r w:rsidRPr="00CC6F94">
        <w:rPr>
          <w:rFonts w:ascii="Bookman Old Style" w:hAnsi="Bookman Old Style"/>
          <w:i/>
          <w:w w:val="110"/>
          <w:szCs w:val="24"/>
        </w:rPr>
        <w:t>vital</w:t>
      </w:r>
      <w:r w:rsidRPr="00CC6F94">
        <w:rPr>
          <w:rFonts w:ascii="Bookman Old Style" w:hAnsi="Bookman Old Style"/>
          <w:i/>
          <w:spacing w:val="19"/>
          <w:w w:val="110"/>
          <w:szCs w:val="24"/>
        </w:rPr>
        <w:t xml:space="preserve"> </w:t>
      </w:r>
      <w:r w:rsidRPr="00CC6F94">
        <w:rPr>
          <w:rFonts w:ascii="Bookman Old Style" w:hAnsi="Bookman Old Style"/>
          <w:i/>
          <w:w w:val="110"/>
          <w:szCs w:val="24"/>
        </w:rPr>
        <w:t>de</w:t>
      </w:r>
      <w:r w:rsidRPr="00CC6F94">
        <w:rPr>
          <w:rFonts w:ascii="Bookman Old Style" w:hAnsi="Bookman Old Style"/>
          <w:i/>
          <w:spacing w:val="18"/>
          <w:w w:val="110"/>
          <w:szCs w:val="24"/>
        </w:rPr>
        <w:t xml:space="preserve"> </w:t>
      </w:r>
      <w:r w:rsidRPr="00CC6F94">
        <w:rPr>
          <w:rFonts w:ascii="Bookman Old Style" w:hAnsi="Bookman Old Style"/>
          <w:i/>
          <w:w w:val="110"/>
          <w:szCs w:val="24"/>
        </w:rPr>
        <w:t>las</w:t>
      </w:r>
      <w:r w:rsidRPr="00CC6F94">
        <w:rPr>
          <w:rFonts w:ascii="Bookman Old Style" w:hAnsi="Bookman Old Style"/>
          <w:i/>
          <w:spacing w:val="18"/>
          <w:w w:val="110"/>
          <w:szCs w:val="24"/>
        </w:rPr>
        <w:t xml:space="preserve"> </w:t>
      </w:r>
      <w:r w:rsidRPr="00CC6F94">
        <w:rPr>
          <w:rFonts w:ascii="Bookman Old Style" w:hAnsi="Bookman Old Style"/>
          <w:i/>
          <w:w w:val="110"/>
          <w:szCs w:val="24"/>
        </w:rPr>
        <w:t>personas;</w:t>
      </w:r>
    </w:p>
    <w:p w14:paraId="404528DA" w14:textId="77777777" w:rsidR="00F94D45" w:rsidRPr="00CC6F94" w:rsidRDefault="00F94D45" w:rsidP="00CC6F94">
      <w:pPr>
        <w:pStyle w:val="Prrafodelista"/>
        <w:widowControl w:val="0"/>
        <w:numPr>
          <w:ilvl w:val="1"/>
          <w:numId w:val="14"/>
        </w:numPr>
        <w:tabs>
          <w:tab w:val="left" w:pos="822"/>
        </w:tabs>
        <w:autoSpaceDE w:val="0"/>
        <w:autoSpaceDN w:val="0"/>
        <w:spacing w:line="240" w:lineRule="auto"/>
        <w:ind w:left="426" w:right="420"/>
        <w:contextualSpacing w:val="0"/>
        <w:rPr>
          <w:rFonts w:ascii="Bookman Old Style" w:hAnsi="Bookman Old Style"/>
          <w:i/>
          <w:szCs w:val="24"/>
        </w:rPr>
      </w:pPr>
      <w:r w:rsidRPr="00CC6F94">
        <w:rPr>
          <w:rFonts w:ascii="Bookman Old Style" w:hAnsi="Bookman Old Style"/>
          <w:i/>
          <w:w w:val="115"/>
          <w:szCs w:val="24"/>
        </w:rPr>
        <w:t>Que</w:t>
      </w:r>
      <w:r w:rsidRPr="00CC6F94">
        <w:rPr>
          <w:rFonts w:ascii="Bookman Old Style" w:hAnsi="Bookman Old Style"/>
          <w:i/>
          <w:spacing w:val="1"/>
          <w:w w:val="115"/>
          <w:szCs w:val="24"/>
        </w:rPr>
        <w:t xml:space="preserve"> </w:t>
      </w:r>
      <w:r w:rsidRPr="00CC6F94">
        <w:rPr>
          <w:rFonts w:ascii="Bookman Old Style" w:hAnsi="Bookman Old Style"/>
          <w:i/>
          <w:w w:val="115"/>
          <w:szCs w:val="24"/>
        </w:rPr>
        <w:t>no</w:t>
      </w:r>
      <w:r w:rsidRPr="00CC6F94">
        <w:rPr>
          <w:rFonts w:ascii="Bookman Old Style" w:hAnsi="Bookman Old Style"/>
          <w:i/>
          <w:spacing w:val="1"/>
          <w:w w:val="115"/>
          <w:szCs w:val="24"/>
        </w:rPr>
        <w:t xml:space="preserve"> </w:t>
      </w:r>
      <w:r w:rsidRPr="00CC6F94">
        <w:rPr>
          <w:rFonts w:ascii="Bookman Old Style" w:hAnsi="Bookman Old Style"/>
          <w:i/>
          <w:w w:val="115"/>
          <w:szCs w:val="24"/>
        </w:rPr>
        <w:t>exista</w:t>
      </w:r>
      <w:r w:rsidRPr="00CC6F94">
        <w:rPr>
          <w:rFonts w:ascii="Bookman Old Style" w:hAnsi="Bookman Old Style"/>
          <w:i/>
          <w:spacing w:val="1"/>
          <w:w w:val="115"/>
          <w:szCs w:val="24"/>
        </w:rPr>
        <w:t xml:space="preserve"> </w:t>
      </w:r>
      <w:r w:rsidRPr="00CC6F94">
        <w:rPr>
          <w:rFonts w:ascii="Bookman Old Style" w:hAnsi="Bookman Old Style"/>
          <w:i/>
          <w:w w:val="115"/>
          <w:szCs w:val="24"/>
        </w:rPr>
        <w:t>evidencia</w:t>
      </w:r>
      <w:r w:rsidRPr="00CC6F94">
        <w:rPr>
          <w:rFonts w:ascii="Bookman Old Style" w:hAnsi="Bookman Old Style"/>
          <w:i/>
          <w:spacing w:val="1"/>
          <w:w w:val="115"/>
          <w:szCs w:val="24"/>
        </w:rPr>
        <w:t xml:space="preserve"> </w:t>
      </w:r>
      <w:r w:rsidRPr="00CC6F94">
        <w:rPr>
          <w:rFonts w:ascii="Bookman Old Style" w:hAnsi="Bookman Old Style"/>
          <w:i/>
          <w:w w:val="115"/>
          <w:szCs w:val="24"/>
        </w:rPr>
        <w:t>científica</w:t>
      </w:r>
      <w:r w:rsidRPr="00CC6F94">
        <w:rPr>
          <w:rFonts w:ascii="Bookman Old Style" w:hAnsi="Bookman Old Style"/>
          <w:i/>
          <w:spacing w:val="1"/>
          <w:w w:val="115"/>
          <w:szCs w:val="24"/>
        </w:rPr>
        <w:t xml:space="preserve"> </w:t>
      </w:r>
      <w:r w:rsidRPr="00CC6F94">
        <w:rPr>
          <w:rFonts w:ascii="Bookman Old Style" w:hAnsi="Bookman Old Style"/>
          <w:i/>
          <w:w w:val="115"/>
          <w:szCs w:val="24"/>
        </w:rPr>
        <w:t>sobre</w:t>
      </w:r>
      <w:r w:rsidRPr="00CC6F94">
        <w:rPr>
          <w:rFonts w:ascii="Bookman Old Style" w:hAnsi="Bookman Old Style"/>
          <w:i/>
          <w:spacing w:val="1"/>
          <w:w w:val="115"/>
          <w:szCs w:val="24"/>
        </w:rPr>
        <w:t xml:space="preserve"> </w:t>
      </w:r>
      <w:r w:rsidRPr="00CC6F94">
        <w:rPr>
          <w:rFonts w:ascii="Bookman Old Style" w:hAnsi="Bookman Old Style"/>
          <w:i/>
          <w:w w:val="115"/>
          <w:szCs w:val="24"/>
        </w:rPr>
        <w:t>su</w:t>
      </w:r>
      <w:r w:rsidRPr="00CC6F94">
        <w:rPr>
          <w:rFonts w:ascii="Bookman Old Style" w:hAnsi="Bookman Old Style"/>
          <w:i/>
          <w:spacing w:val="1"/>
          <w:w w:val="115"/>
          <w:szCs w:val="24"/>
        </w:rPr>
        <w:t xml:space="preserve"> </w:t>
      </w:r>
      <w:r w:rsidRPr="00CC6F94">
        <w:rPr>
          <w:rFonts w:ascii="Bookman Old Style" w:hAnsi="Bookman Old Style"/>
          <w:i/>
          <w:w w:val="115"/>
          <w:szCs w:val="24"/>
        </w:rPr>
        <w:t>seguridad</w:t>
      </w:r>
      <w:r w:rsidRPr="00CC6F94">
        <w:rPr>
          <w:rFonts w:ascii="Bookman Old Style" w:hAnsi="Bookman Old Style"/>
          <w:i/>
          <w:spacing w:val="1"/>
          <w:w w:val="115"/>
          <w:szCs w:val="24"/>
        </w:rPr>
        <w:t xml:space="preserve"> </w:t>
      </w:r>
      <w:r w:rsidRPr="00CC6F94">
        <w:rPr>
          <w:rFonts w:ascii="Bookman Old Style" w:hAnsi="Bookman Old Style"/>
          <w:i/>
          <w:w w:val="115"/>
          <w:szCs w:val="24"/>
        </w:rPr>
        <w:t>y</w:t>
      </w:r>
      <w:r w:rsidRPr="00CC6F94">
        <w:rPr>
          <w:rFonts w:ascii="Bookman Old Style" w:hAnsi="Bookman Old Style"/>
          <w:i/>
          <w:spacing w:val="1"/>
          <w:w w:val="115"/>
          <w:szCs w:val="24"/>
        </w:rPr>
        <w:t xml:space="preserve"> </w:t>
      </w:r>
      <w:r w:rsidRPr="00CC6F94">
        <w:rPr>
          <w:rFonts w:ascii="Bookman Old Style" w:hAnsi="Bookman Old Style"/>
          <w:i/>
          <w:w w:val="115"/>
          <w:szCs w:val="24"/>
        </w:rPr>
        <w:t>eficacia</w:t>
      </w:r>
      <w:r w:rsidRPr="00CC6F94">
        <w:rPr>
          <w:rFonts w:ascii="Bookman Old Style" w:hAnsi="Bookman Old Style"/>
          <w:i/>
          <w:spacing w:val="1"/>
          <w:w w:val="115"/>
          <w:szCs w:val="24"/>
        </w:rPr>
        <w:t xml:space="preserve"> </w:t>
      </w:r>
      <w:r w:rsidRPr="00CC6F94">
        <w:rPr>
          <w:rFonts w:ascii="Bookman Old Style" w:hAnsi="Bookman Old Style"/>
          <w:i/>
          <w:w w:val="115"/>
          <w:szCs w:val="24"/>
        </w:rPr>
        <w:t>clínica;</w:t>
      </w:r>
    </w:p>
    <w:p w14:paraId="383D0ED5" w14:textId="77777777" w:rsidR="00F94D45" w:rsidRPr="00CC6F94" w:rsidRDefault="00F94D45" w:rsidP="00CC6F94">
      <w:pPr>
        <w:pStyle w:val="Prrafodelista"/>
        <w:widowControl w:val="0"/>
        <w:numPr>
          <w:ilvl w:val="1"/>
          <w:numId w:val="14"/>
        </w:numPr>
        <w:tabs>
          <w:tab w:val="left" w:pos="822"/>
        </w:tabs>
        <w:autoSpaceDE w:val="0"/>
        <w:autoSpaceDN w:val="0"/>
        <w:spacing w:line="240" w:lineRule="auto"/>
        <w:ind w:left="426" w:right="420" w:hanging="361"/>
        <w:contextualSpacing w:val="0"/>
        <w:rPr>
          <w:rFonts w:ascii="Bookman Old Style" w:hAnsi="Bookman Old Style"/>
          <w:i/>
          <w:szCs w:val="24"/>
        </w:rPr>
      </w:pPr>
      <w:r w:rsidRPr="00CC6F94">
        <w:rPr>
          <w:rFonts w:ascii="Bookman Old Style" w:hAnsi="Bookman Old Style"/>
          <w:i/>
          <w:w w:val="115"/>
          <w:szCs w:val="24"/>
        </w:rPr>
        <w:t>Que</w:t>
      </w:r>
      <w:r w:rsidRPr="00CC6F94">
        <w:rPr>
          <w:rFonts w:ascii="Bookman Old Style" w:hAnsi="Bookman Old Style"/>
          <w:i/>
          <w:spacing w:val="9"/>
          <w:w w:val="115"/>
          <w:szCs w:val="24"/>
        </w:rPr>
        <w:t xml:space="preserve"> </w:t>
      </w:r>
      <w:r w:rsidRPr="00CC6F94">
        <w:rPr>
          <w:rFonts w:ascii="Bookman Old Style" w:hAnsi="Bookman Old Style"/>
          <w:i/>
          <w:w w:val="115"/>
          <w:szCs w:val="24"/>
        </w:rPr>
        <w:t>no</w:t>
      </w:r>
      <w:r w:rsidRPr="00CC6F94">
        <w:rPr>
          <w:rFonts w:ascii="Bookman Old Style" w:hAnsi="Bookman Old Style"/>
          <w:i/>
          <w:spacing w:val="10"/>
          <w:w w:val="115"/>
          <w:szCs w:val="24"/>
        </w:rPr>
        <w:t xml:space="preserve"> </w:t>
      </w:r>
      <w:r w:rsidRPr="00CC6F94">
        <w:rPr>
          <w:rFonts w:ascii="Bookman Old Style" w:hAnsi="Bookman Old Style"/>
          <w:i/>
          <w:w w:val="115"/>
          <w:szCs w:val="24"/>
        </w:rPr>
        <w:t>haya</w:t>
      </w:r>
      <w:r w:rsidRPr="00CC6F94">
        <w:rPr>
          <w:rFonts w:ascii="Bookman Old Style" w:hAnsi="Bookman Old Style"/>
          <w:i/>
          <w:spacing w:val="7"/>
          <w:w w:val="115"/>
          <w:szCs w:val="24"/>
        </w:rPr>
        <w:t xml:space="preserve"> </w:t>
      </w:r>
      <w:r w:rsidRPr="00CC6F94">
        <w:rPr>
          <w:rFonts w:ascii="Bookman Old Style" w:hAnsi="Bookman Old Style"/>
          <w:i/>
          <w:w w:val="115"/>
          <w:szCs w:val="24"/>
        </w:rPr>
        <w:t>evidencia</w:t>
      </w:r>
      <w:r w:rsidRPr="00CC6F94">
        <w:rPr>
          <w:rFonts w:ascii="Bookman Old Style" w:hAnsi="Bookman Old Style"/>
          <w:i/>
          <w:spacing w:val="7"/>
          <w:w w:val="115"/>
          <w:szCs w:val="24"/>
        </w:rPr>
        <w:t xml:space="preserve"> </w:t>
      </w:r>
      <w:r w:rsidRPr="00CC6F94">
        <w:rPr>
          <w:rFonts w:ascii="Bookman Old Style" w:hAnsi="Bookman Old Style"/>
          <w:i/>
          <w:w w:val="115"/>
          <w:szCs w:val="24"/>
        </w:rPr>
        <w:t>científica</w:t>
      </w:r>
      <w:r w:rsidRPr="00CC6F94">
        <w:rPr>
          <w:rFonts w:ascii="Bookman Old Style" w:hAnsi="Bookman Old Style"/>
          <w:i/>
          <w:spacing w:val="7"/>
          <w:w w:val="115"/>
          <w:szCs w:val="24"/>
        </w:rPr>
        <w:t xml:space="preserve"> </w:t>
      </w:r>
      <w:r w:rsidRPr="00CC6F94">
        <w:rPr>
          <w:rFonts w:ascii="Bookman Old Style" w:hAnsi="Bookman Old Style"/>
          <w:i/>
          <w:w w:val="115"/>
          <w:szCs w:val="24"/>
        </w:rPr>
        <w:t>sobre</w:t>
      </w:r>
      <w:r w:rsidRPr="00CC6F94">
        <w:rPr>
          <w:rFonts w:ascii="Bookman Old Style" w:hAnsi="Bookman Old Style"/>
          <w:i/>
          <w:spacing w:val="10"/>
          <w:w w:val="115"/>
          <w:szCs w:val="24"/>
        </w:rPr>
        <w:t xml:space="preserve"> </w:t>
      </w:r>
      <w:r w:rsidRPr="00CC6F94">
        <w:rPr>
          <w:rFonts w:ascii="Bookman Old Style" w:hAnsi="Bookman Old Style"/>
          <w:i/>
          <w:w w:val="115"/>
          <w:szCs w:val="24"/>
        </w:rPr>
        <w:t>su</w:t>
      </w:r>
      <w:r w:rsidRPr="00CC6F94">
        <w:rPr>
          <w:rFonts w:ascii="Bookman Old Style" w:hAnsi="Bookman Old Style"/>
          <w:i/>
          <w:spacing w:val="11"/>
          <w:w w:val="115"/>
          <w:szCs w:val="24"/>
        </w:rPr>
        <w:t xml:space="preserve"> </w:t>
      </w:r>
      <w:r w:rsidRPr="00CC6F94">
        <w:rPr>
          <w:rFonts w:ascii="Bookman Old Style" w:hAnsi="Bookman Old Style"/>
          <w:i/>
          <w:w w:val="115"/>
          <w:szCs w:val="24"/>
        </w:rPr>
        <w:t>efectividad</w:t>
      </w:r>
      <w:r w:rsidRPr="00CC6F94">
        <w:rPr>
          <w:rFonts w:ascii="Bookman Old Style" w:hAnsi="Bookman Old Style"/>
          <w:i/>
          <w:spacing w:val="10"/>
          <w:w w:val="115"/>
          <w:szCs w:val="24"/>
        </w:rPr>
        <w:t xml:space="preserve"> </w:t>
      </w:r>
      <w:r w:rsidRPr="00CC6F94">
        <w:rPr>
          <w:rFonts w:ascii="Bookman Old Style" w:hAnsi="Bookman Old Style"/>
          <w:i/>
          <w:w w:val="115"/>
          <w:szCs w:val="24"/>
        </w:rPr>
        <w:t>clínica;</w:t>
      </w:r>
    </w:p>
    <w:p w14:paraId="196EE0D7" w14:textId="77777777" w:rsidR="00F94D45" w:rsidRPr="00CC6F94" w:rsidRDefault="00F94D45" w:rsidP="00CC6F94">
      <w:pPr>
        <w:pStyle w:val="Prrafodelista"/>
        <w:widowControl w:val="0"/>
        <w:numPr>
          <w:ilvl w:val="1"/>
          <w:numId w:val="14"/>
        </w:numPr>
        <w:tabs>
          <w:tab w:val="left" w:pos="822"/>
        </w:tabs>
        <w:autoSpaceDE w:val="0"/>
        <w:autoSpaceDN w:val="0"/>
        <w:spacing w:line="240" w:lineRule="auto"/>
        <w:ind w:left="426" w:right="420" w:hanging="361"/>
        <w:contextualSpacing w:val="0"/>
        <w:rPr>
          <w:rFonts w:ascii="Bookman Old Style" w:hAnsi="Bookman Old Style"/>
          <w:i/>
          <w:szCs w:val="24"/>
        </w:rPr>
      </w:pPr>
      <w:r w:rsidRPr="00CC6F94">
        <w:rPr>
          <w:rFonts w:ascii="Bookman Old Style" w:hAnsi="Bookman Old Style"/>
          <w:i/>
          <w:w w:val="115"/>
          <w:szCs w:val="24"/>
        </w:rPr>
        <w:t>Que</w:t>
      </w:r>
      <w:r w:rsidRPr="00CC6F94">
        <w:rPr>
          <w:rFonts w:ascii="Bookman Old Style" w:hAnsi="Bookman Old Style"/>
          <w:i/>
          <w:spacing w:val="5"/>
          <w:w w:val="115"/>
          <w:szCs w:val="24"/>
        </w:rPr>
        <w:t xml:space="preserve"> </w:t>
      </w:r>
      <w:r w:rsidRPr="00CC6F94">
        <w:rPr>
          <w:rFonts w:ascii="Bookman Old Style" w:hAnsi="Bookman Old Style"/>
          <w:i/>
          <w:w w:val="115"/>
          <w:szCs w:val="24"/>
        </w:rPr>
        <w:t>su</w:t>
      </w:r>
      <w:r w:rsidRPr="00CC6F94">
        <w:rPr>
          <w:rFonts w:ascii="Bookman Old Style" w:hAnsi="Bookman Old Style"/>
          <w:i/>
          <w:spacing w:val="5"/>
          <w:w w:val="115"/>
          <w:szCs w:val="24"/>
        </w:rPr>
        <w:t xml:space="preserve"> </w:t>
      </w:r>
      <w:r w:rsidRPr="00CC6F94">
        <w:rPr>
          <w:rFonts w:ascii="Bookman Old Style" w:hAnsi="Bookman Old Style"/>
          <w:i/>
          <w:w w:val="115"/>
          <w:szCs w:val="24"/>
        </w:rPr>
        <w:t>uso</w:t>
      </w:r>
      <w:r w:rsidRPr="00CC6F94">
        <w:rPr>
          <w:rFonts w:ascii="Bookman Old Style" w:hAnsi="Bookman Old Style"/>
          <w:i/>
          <w:spacing w:val="5"/>
          <w:w w:val="115"/>
          <w:szCs w:val="24"/>
        </w:rPr>
        <w:t xml:space="preserve"> </w:t>
      </w:r>
      <w:r w:rsidRPr="00CC6F94">
        <w:rPr>
          <w:rFonts w:ascii="Bookman Old Style" w:hAnsi="Bookman Old Style"/>
          <w:i/>
          <w:w w:val="115"/>
          <w:szCs w:val="24"/>
        </w:rPr>
        <w:t>no</w:t>
      </w:r>
      <w:r w:rsidRPr="00CC6F94">
        <w:rPr>
          <w:rFonts w:ascii="Bookman Old Style" w:hAnsi="Bookman Old Style"/>
          <w:i/>
          <w:spacing w:val="5"/>
          <w:w w:val="115"/>
          <w:szCs w:val="24"/>
        </w:rPr>
        <w:t xml:space="preserve"> </w:t>
      </w:r>
      <w:r w:rsidRPr="00CC6F94">
        <w:rPr>
          <w:rFonts w:ascii="Bookman Old Style" w:hAnsi="Bookman Old Style"/>
          <w:i/>
          <w:w w:val="115"/>
          <w:szCs w:val="24"/>
        </w:rPr>
        <w:t>haya</w:t>
      </w:r>
      <w:r w:rsidRPr="00CC6F94">
        <w:rPr>
          <w:rFonts w:ascii="Bookman Old Style" w:hAnsi="Bookman Old Style"/>
          <w:i/>
          <w:spacing w:val="4"/>
          <w:w w:val="115"/>
          <w:szCs w:val="24"/>
        </w:rPr>
        <w:t xml:space="preserve"> </w:t>
      </w:r>
      <w:r w:rsidRPr="00CC6F94">
        <w:rPr>
          <w:rFonts w:ascii="Bookman Old Style" w:hAnsi="Bookman Old Style"/>
          <w:i/>
          <w:w w:val="115"/>
          <w:szCs w:val="24"/>
        </w:rPr>
        <w:t>sido</w:t>
      </w:r>
      <w:r w:rsidRPr="00CC6F94">
        <w:rPr>
          <w:rFonts w:ascii="Bookman Old Style" w:hAnsi="Bookman Old Style"/>
          <w:i/>
          <w:spacing w:val="7"/>
          <w:w w:val="115"/>
          <w:szCs w:val="24"/>
        </w:rPr>
        <w:t xml:space="preserve"> </w:t>
      </w:r>
      <w:r w:rsidRPr="00CC6F94">
        <w:rPr>
          <w:rFonts w:ascii="Bookman Old Style" w:hAnsi="Bookman Old Style"/>
          <w:i/>
          <w:w w:val="115"/>
          <w:szCs w:val="24"/>
        </w:rPr>
        <w:t>autorizado</w:t>
      </w:r>
      <w:r w:rsidRPr="00CC6F94">
        <w:rPr>
          <w:rFonts w:ascii="Bookman Old Style" w:hAnsi="Bookman Old Style"/>
          <w:i/>
          <w:spacing w:val="5"/>
          <w:w w:val="115"/>
          <w:szCs w:val="24"/>
        </w:rPr>
        <w:t xml:space="preserve"> </w:t>
      </w:r>
      <w:r w:rsidRPr="00CC6F94">
        <w:rPr>
          <w:rFonts w:ascii="Bookman Old Style" w:hAnsi="Bookman Old Style"/>
          <w:i/>
          <w:w w:val="115"/>
          <w:szCs w:val="24"/>
        </w:rPr>
        <w:t>por</w:t>
      </w:r>
      <w:r w:rsidRPr="00CC6F94">
        <w:rPr>
          <w:rFonts w:ascii="Bookman Old Style" w:hAnsi="Bookman Old Style"/>
          <w:i/>
          <w:spacing w:val="5"/>
          <w:w w:val="115"/>
          <w:szCs w:val="24"/>
        </w:rPr>
        <w:t xml:space="preserve"> </w:t>
      </w:r>
      <w:r w:rsidRPr="00CC6F94">
        <w:rPr>
          <w:rFonts w:ascii="Bookman Old Style" w:hAnsi="Bookman Old Style"/>
          <w:i/>
          <w:w w:val="115"/>
          <w:szCs w:val="24"/>
        </w:rPr>
        <w:t>la</w:t>
      </w:r>
      <w:r w:rsidRPr="00CC6F94">
        <w:rPr>
          <w:rFonts w:ascii="Bookman Old Style" w:hAnsi="Bookman Old Style"/>
          <w:i/>
          <w:spacing w:val="4"/>
          <w:w w:val="115"/>
          <w:szCs w:val="24"/>
        </w:rPr>
        <w:t xml:space="preserve"> </w:t>
      </w:r>
      <w:r w:rsidRPr="00CC6F94">
        <w:rPr>
          <w:rFonts w:ascii="Bookman Old Style" w:hAnsi="Bookman Old Style"/>
          <w:i/>
          <w:w w:val="115"/>
          <w:szCs w:val="24"/>
        </w:rPr>
        <w:t>autoridad</w:t>
      </w:r>
      <w:r w:rsidRPr="00CC6F94">
        <w:rPr>
          <w:rFonts w:ascii="Bookman Old Style" w:hAnsi="Bookman Old Style"/>
          <w:i/>
          <w:spacing w:val="5"/>
          <w:w w:val="115"/>
          <w:szCs w:val="24"/>
        </w:rPr>
        <w:t xml:space="preserve"> </w:t>
      </w:r>
      <w:r w:rsidRPr="00CC6F94">
        <w:rPr>
          <w:rFonts w:ascii="Bookman Old Style" w:hAnsi="Bookman Old Style"/>
          <w:i/>
          <w:w w:val="115"/>
          <w:szCs w:val="24"/>
        </w:rPr>
        <w:t>competente;</w:t>
      </w:r>
    </w:p>
    <w:p w14:paraId="4DB45B51" w14:textId="77777777" w:rsidR="00F94D45" w:rsidRPr="00CC6F94" w:rsidRDefault="00F94D45" w:rsidP="00CC6F94">
      <w:pPr>
        <w:pStyle w:val="Prrafodelista"/>
        <w:widowControl w:val="0"/>
        <w:numPr>
          <w:ilvl w:val="1"/>
          <w:numId w:val="14"/>
        </w:numPr>
        <w:tabs>
          <w:tab w:val="left" w:pos="822"/>
        </w:tabs>
        <w:autoSpaceDE w:val="0"/>
        <w:autoSpaceDN w:val="0"/>
        <w:spacing w:line="240" w:lineRule="auto"/>
        <w:ind w:left="426" w:right="420" w:hanging="361"/>
        <w:contextualSpacing w:val="0"/>
        <w:rPr>
          <w:rFonts w:ascii="Bookman Old Style" w:hAnsi="Bookman Old Style"/>
          <w:i/>
          <w:szCs w:val="24"/>
        </w:rPr>
      </w:pPr>
      <w:r w:rsidRPr="00CC6F94">
        <w:rPr>
          <w:rFonts w:ascii="Bookman Old Style" w:hAnsi="Bookman Old Style"/>
          <w:i/>
          <w:w w:val="115"/>
          <w:szCs w:val="24"/>
        </w:rPr>
        <w:t>Que</w:t>
      </w:r>
      <w:r w:rsidRPr="00CC6F94">
        <w:rPr>
          <w:rFonts w:ascii="Bookman Old Style" w:hAnsi="Bookman Old Style"/>
          <w:i/>
          <w:spacing w:val="12"/>
          <w:w w:val="115"/>
          <w:szCs w:val="24"/>
        </w:rPr>
        <w:t xml:space="preserve"> </w:t>
      </w:r>
      <w:r w:rsidRPr="00CC6F94">
        <w:rPr>
          <w:rFonts w:ascii="Bookman Old Style" w:hAnsi="Bookman Old Style"/>
          <w:i/>
          <w:w w:val="115"/>
          <w:szCs w:val="24"/>
        </w:rPr>
        <w:t>se</w:t>
      </w:r>
      <w:r w:rsidRPr="00CC6F94">
        <w:rPr>
          <w:rFonts w:ascii="Bookman Old Style" w:hAnsi="Bookman Old Style"/>
          <w:i/>
          <w:spacing w:val="12"/>
          <w:w w:val="115"/>
          <w:szCs w:val="24"/>
        </w:rPr>
        <w:t xml:space="preserve"> </w:t>
      </w:r>
      <w:r w:rsidRPr="00CC6F94">
        <w:rPr>
          <w:rFonts w:ascii="Bookman Old Style" w:hAnsi="Bookman Old Style"/>
          <w:i/>
          <w:w w:val="115"/>
          <w:szCs w:val="24"/>
        </w:rPr>
        <w:t>encuentren</w:t>
      </w:r>
      <w:r w:rsidRPr="00CC6F94">
        <w:rPr>
          <w:rFonts w:ascii="Bookman Old Style" w:hAnsi="Bookman Old Style"/>
          <w:i/>
          <w:spacing w:val="12"/>
          <w:w w:val="115"/>
          <w:szCs w:val="24"/>
        </w:rPr>
        <w:t xml:space="preserve"> </w:t>
      </w:r>
      <w:r w:rsidRPr="00CC6F94">
        <w:rPr>
          <w:rFonts w:ascii="Bookman Old Style" w:hAnsi="Bookman Old Style"/>
          <w:i/>
          <w:w w:val="115"/>
          <w:szCs w:val="24"/>
        </w:rPr>
        <w:t>en</w:t>
      </w:r>
      <w:r w:rsidRPr="00CC6F94">
        <w:rPr>
          <w:rFonts w:ascii="Bookman Old Style" w:hAnsi="Bookman Old Style"/>
          <w:i/>
          <w:spacing w:val="10"/>
          <w:w w:val="115"/>
          <w:szCs w:val="24"/>
        </w:rPr>
        <w:t xml:space="preserve"> </w:t>
      </w:r>
      <w:r w:rsidRPr="00CC6F94">
        <w:rPr>
          <w:rFonts w:ascii="Bookman Old Style" w:hAnsi="Bookman Old Style"/>
          <w:i/>
          <w:w w:val="115"/>
          <w:szCs w:val="24"/>
        </w:rPr>
        <w:t>fase</w:t>
      </w:r>
      <w:r w:rsidRPr="00CC6F94">
        <w:rPr>
          <w:rFonts w:ascii="Bookman Old Style" w:hAnsi="Bookman Old Style"/>
          <w:i/>
          <w:spacing w:val="12"/>
          <w:w w:val="115"/>
          <w:szCs w:val="24"/>
        </w:rPr>
        <w:t xml:space="preserve"> </w:t>
      </w:r>
      <w:r w:rsidRPr="00CC6F94">
        <w:rPr>
          <w:rFonts w:ascii="Bookman Old Style" w:hAnsi="Bookman Old Style"/>
          <w:i/>
          <w:w w:val="115"/>
          <w:szCs w:val="24"/>
        </w:rPr>
        <w:t>de</w:t>
      </w:r>
      <w:r w:rsidRPr="00CC6F94">
        <w:rPr>
          <w:rFonts w:ascii="Bookman Old Style" w:hAnsi="Bookman Old Style"/>
          <w:i/>
          <w:spacing w:val="12"/>
          <w:w w:val="115"/>
          <w:szCs w:val="24"/>
        </w:rPr>
        <w:t xml:space="preserve"> </w:t>
      </w:r>
      <w:r w:rsidRPr="00CC6F94">
        <w:rPr>
          <w:rFonts w:ascii="Bookman Old Style" w:hAnsi="Bookman Old Style"/>
          <w:i/>
          <w:w w:val="115"/>
          <w:szCs w:val="24"/>
        </w:rPr>
        <w:t>experimentación;</w:t>
      </w:r>
      <w:r w:rsidRPr="00CC6F94">
        <w:rPr>
          <w:rFonts w:ascii="Bookman Old Style" w:hAnsi="Bookman Old Style"/>
          <w:i/>
          <w:spacing w:val="13"/>
          <w:w w:val="115"/>
          <w:szCs w:val="24"/>
        </w:rPr>
        <w:t xml:space="preserve"> </w:t>
      </w:r>
      <w:r w:rsidRPr="00CC6F94">
        <w:rPr>
          <w:rFonts w:ascii="Bookman Old Style" w:hAnsi="Bookman Old Style"/>
          <w:i/>
          <w:w w:val="115"/>
          <w:szCs w:val="24"/>
        </w:rPr>
        <w:t>o</w:t>
      </w:r>
    </w:p>
    <w:p w14:paraId="1B2009A5" w14:textId="77777777" w:rsidR="00F94D45" w:rsidRPr="00CC6F94" w:rsidRDefault="00F94D45" w:rsidP="00CC6F94">
      <w:pPr>
        <w:pStyle w:val="Prrafodelista"/>
        <w:widowControl w:val="0"/>
        <w:numPr>
          <w:ilvl w:val="1"/>
          <w:numId w:val="14"/>
        </w:numPr>
        <w:tabs>
          <w:tab w:val="left" w:pos="822"/>
        </w:tabs>
        <w:autoSpaceDE w:val="0"/>
        <w:autoSpaceDN w:val="0"/>
        <w:spacing w:line="240" w:lineRule="auto"/>
        <w:ind w:left="426" w:right="420" w:hanging="361"/>
        <w:contextualSpacing w:val="0"/>
        <w:rPr>
          <w:rFonts w:ascii="Bookman Old Style" w:hAnsi="Bookman Old Style"/>
          <w:i/>
          <w:szCs w:val="24"/>
        </w:rPr>
      </w:pPr>
      <w:r w:rsidRPr="00CC6F94">
        <w:rPr>
          <w:rFonts w:ascii="Bookman Old Style" w:hAnsi="Bookman Old Style"/>
          <w:i/>
          <w:w w:val="115"/>
          <w:szCs w:val="24"/>
        </w:rPr>
        <w:t>Que</w:t>
      </w:r>
      <w:r w:rsidRPr="00CC6F94">
        <w:rPr>
          <w:rFonts w:ascii="Bookman Old Style" w:hAnsi="Bookman Old Style"/>
          <w:i/>
          <w:spacing w:val="10"/>
          <w:w w:val="115"/>
          <w:szCs w:val="24"/>
        </w:rPr>
        <w:t xml:space="preserve"> </w:t>
      </w:r>
      <w:r w:rsidRPr="00CC6F94">
        <w:rPr>
          <w:rFonts w:ascii="Bookman Old Style" w:hAnsi="Bookman Old Style"/>
          <w:i/>
          <w:w w:val="115"/>
          <w:szCs w:val="24"/>
        </w:rPr>
        <w:t>tengan</w:t>
      </w:r>
      <w:r w:rsidRPr="00CC6F94">
        <w:rPr>
          <w:rFonts w:ascii="Bookman Old Style" w:hAnsi="Bookman Old Style"/>
          <w:i/>
          <w:spacing w:val="8"/>
          <w:w w:val="115"/>
          <w:szCs w:val="24"/>
        </w:rPr>
        <w:t xml:space="preserve"> </w:t>
      </w:r>
      <w:r w:rsidRPr="00CC6F94">
        <w:rPr>
          <w:rFonts w:ascii="Bookman Old Style" w:hAnsi="Bookman Old Style"/>
          <w:i/>
          <w:w w:val="115"/>
          <w:szCs w:val="24"/>
        </w:rPr>
        <w:t>que</w:t>
      </w:r>
      <w:r w:rsidRPr="00CC6F94">
        <w:rPr>
          <w:rFonts w:ascii="Bookman Old Style" w:hAnsi="Bookman Old Style"/>
          <w:i/>
          <w:spacing w:val="8"/>
          <w:w w:val="115"/>
          <w:szCs w:val="24"/>
        </w:rPr>
        <w:t xml:space="preserve"> </w:t>
      </w:r>
      <w:r w:rsidRPr="00CC6F94">
        <w:rPr>
          <w:rFonts w:ascii="Bookman Old Style" w:hAnsi="Bookman Old Style"/>
          <w:i/>
          <w:w w:val="115"/>
          <w:szCs w:val="24"/>
        </w:rPr>
        <w:t>ser</w:t>
      </w:r>
      <w:r w:rsidRPr="00CC6F94">
        <w:rPr>
          <w:rFonts w:ascii="Bookman Old Style" w:hAnsi="Bookman Old Style"/>
          <w:i/>
          <w:spacing w:val="10"/>
          <w:w w:val="115"/>
          <w:szCs w:val="24"/>
        </w:rPr>
        <w:t xml:space="preserve"> </w:t>
      </w:r>
      <w:r w:rsidRPr="00CC6F94">
        <w:rPr>
          <w:rFonts w:ascii="Bookman Old Style" w:hAnsi="Bookman Old Style"/>
          <w:i/>
          <w:w w:val="115"/>
          <w:szCs w:val="24"/>
        </w:rPr>
        <w:t>prestados</w:t>
      </w:r>
      <w:r w:rsidRPr="00CC6F94">
        <w:rPr>
          <w:rFonts w:ascii="Bookman Old Style" w:hAnsi="Bookman Old Style"/>
          <w:i/>
          <w:spacing w:val="8"/>
          <w:w w:val="115"/>
          <w:szCs w:val="24"/>
        </w:rPr>
        <w:t xml:space="preserve"> </w:t>
      </w:r>
      <w:r w:rsidRPr="00CC6F94">
        <w:rPr>
          <w:rFonts w:ascii="Bookman Old Style" w:hAnsi="Bookman Old Style"/>
          <w:i/>
          <w:w w:val="115"/>
          <w:szCs w:val="24"/>
        </w:rPr>
        <w:t>en</w:t>
      </w:r>
      <w:r w:rsidRPr="00CC6F94">
        <w:rPr>
          <w:rFonts w:ascii="Bookman Old Style" w:hAnsi="Bookman Old Style"/>
          <w:i/>
          <w:spacing w:val="8"/>
          <w:w w:val="115"/>
          <w:szCs w:val="24"/>
        </w:rPr>
        <w:t xml:space="preserve"> </w:t>
      </w:r>
      <w:r w:rsidRPr="00CC6F94">
        <w:rPr>
          <w:rFonts w:ascii="Bookman Old Style" w:hAnsi="Bookman Old Style"/>
          <w:i/>
          <w:w w:val="115"/>
          <w:szCs w:val="24"/>
        </w:rPr>
        <w:t>el</w:t>
      </w:r>
      <w:r w:rsidRPr="00CC6F94">
        <w:rPr>
          <w:rFonts w:ascii="Bookman Old Style" w:hAnsi="Bookman Old Style"/>
          <w:i/>
          <w:spacing w:val="8"/>
          <w:w w:val="115"/>
          <w:szCs w:val="24"/>
        </w:rPr>
        <w:t xml:space="preserve"> </w:t>
      </w:r>
      <w:r w:rsidRPr="00CC6F94">
        <w:rPr>
          <w:rFonts w:ascii="Bookman Old Style" w:hAnsi="Bookman Old Style"/>
          <w:i/>
          <w:w w:val="115"/>
          <w:szCs w:val="24"/>
        </w:rPr>
        <w:t>exterior.</w:t>
      </w:r>
    </w:p>
    <w:p w14:paraId="371EC2E7" w14:textId="77777777" w:rsidR="00F94D45" w:rsidRPr="007118F8" w:rsidRDefault="00F94D45" w:rsidP="007118F8">
      <w:pPr>
        <w:spacing w:after="0" w:line="240" w:lineRule="auto"/>
        <w:ind w:left="426" w:right="420"/>
        <w:jc w:val="both"/>
        <w:rPr>
          <w:rFonts w:ascii="Bookman Old Style" w:hAnsi="Bookman Old Style"/>
          <w:i/>
          <w:w w:val="115"/>
          <w:szCs w:val="24"/>
        </w:rPr>
      </w:pPr>
    </w:p>
    <w:p w14:paraId="3227E818" w14:textId="77777777" w:rsidR="00F94D45" w:rsidRPr="007118F8" w:rsidRDefault="00F94D45" w:rsidP="007118F8">
      <w:pPr>
        <w:spacing w:after="0" w:line="240" w:lineRule="auto"/>
        <w:ind w:left="426" w:right="420"/>
        <w:jc w:val="both"/>
        <w:rPr>
          <w:rFonts w:ascii="Bookman Old Style" w:hAnsi="Bookman Old Style"/>
          <w:i/>
          <w:szCs w:val="24"/>
        </w:rPr>
      </w:pPr>
      <w:r w:rsidRPr="007118F8">
        <w:rPr>
          <w:rFonts w:ascii="Bookman Old Style" w:hAnsi="Bookman Old Style"/>
          <w:i/>
          <w:w w:val="115"/>
          <w:szCs w:val="24"/>
        </w:rPr>
        <w:t>Para efectos de materializar la implementación de este nuevo esquema de</w:t>
      </w:r>
      <w:r w:rsidRPr="007118F8">
        <w:rPr>
          <w:rFonts w:ascii="Bookman Old Style" w:hAnsi="Bookman Old Style"/>
          <w:i/>
          <w:spacing w:val="-58"/>
          <w:w w:val="115"/>
          <w:szCs w:val="24"/>
        </w:rPr>
        <w:t xml:space="preserve"> </w:t>
      </w:r>
      <w:r w:rsidRPr="007118F8">
        <w:rPr>
          <w:rFonts w:ascii="Bookman Old Style" w:hAnsi="Bookman Old Style"/>
          <w:i/>
          <w:w w:val="115"/>
          <w:szCs w:val="24"/>
        </w:rPr>
        <w:t>aseguramiento con base en exclusiones, el mencionado artículo dispuso</w:t>
      </w:r>
      <w:r w:rsidRPr="007118F8">
        <w:rPr>
          <w:rFonts w:ascii="Bookman Old Style" w:hAnsi="Bookman Old Style"/>
          <w:i/>
          <w:spacing w:val="1"/>
          <w:w w:val="115"/>
          <w:szCs w:val="24"/>
        </w:rPr>
        <w:t xml:space="preserve"> </w:t>
      </w:r>
      <w:r w:rsidRPr="007118F8">
        <w:rPr>
          <w:rFonts w:ascii="Bookman Old Style" w:hAnsi="Bookman Old Style"/>
          <w:i/>
          <w:w w:val="115"/>
          <w:szCs w:val="24"/>
        </w:rPr>
        <w:t>que los servicios o tecnologías que cumplieran con alguno de los criterios</w:t>
      </w:r>
      <w:r w:rsidRPr="007118F8">
        <w:rPr>
          <w:rFonts w:ascii="Bookman Old Style" w:hAnsi="Bookman Old Style"/>
          <w:i/>
          <w:spacing w:val="1"/>
          <w:w w:val="115"/>
          <w:szCs w:val="24"/>
        </w:rPr>
        <w:t xml:space="preserve"> </w:t>
      </w:r>
      <w:r w:rsidRPr="007118F8">
        <w:rPr>
          <w:rFonts w:ascii="Bookman Old Style" w:hAnsi="Bookman Old Style"/>
          <w:i/>
          <w:w w:val="115"/>
          <w:szCs w:val="24"/>
        </w:rPr>
        <w:t>reseñados no estarían cubiertos con la financiación del Sistema por parte</w:t>
      </w:r>
      <w:r w:rsidRPr="007118F8">
        <w:rPr>
          <w:rFonts w:ascii="Bookman Old Style" w:hAnsi="Bookman Old Style"/>
          <w:i/>
          <w:spacing w:val="1"/>
          <w:w w:val="115"/>
          <w:szCs w:val="24"/>
        </w:rPr>
        <w:t xml:space="preserve"> </w:t>
      </w:r>
      <w:r w:rsidRPr="007118F8">
        <w:rPr>
          <w:rFonts w:ascii="Bookman Old Style" w:hAnsi="Bookman Old Style"/>
          <w:i/>
          <w:w w:val="115"/>
          <w:szCs w:val="24"/>
        </w:rPr>
        <w:t>del Ministerio de Salud y Protección Social, mediante un procedimiento</w:t>
      </w:r>
      <w:r w:rsidRPr="007118F8">
        <w:rPr>
          <w:rFonts w:ascii="Bookman Old Style" w:hAnsi="Bookman Old Style"/>
          <w:i/>
          <w:spacing w:val="1"/>
          <w:w w:val="115"/>
          <w:szCs w:val="24"/>
        </w:rPr>
        <w:t xml:space="preserve"> </w:t>
      </w:r>
      <w:r w:rsidRPr="007118F8">
        <w:rPr>
          <w:rFonts w:ascii="Bookman Old Style" w:hAnsi="Bookman Old Style"/>
          <w:i/>
          <w:w w:val="110"/>
          <w:szCs w:val="24"/>
        </w:rPr>
        <w:t>técnico científico de carácter público, colectivo, transparente y participativo,</w:t>
      </w:r>
      <w:r w:rsidRPr="007118F8">
        <w:rPr>
          <w:rFonts w:ascii="Bookman Old Style" w:hAnsi="Bookman Old Style"/>
          <w:i/>
          <w:spacing w:val="1"/>
          <w:w w:val="110"/>
          <w:szCs w:val="24"/>
        </w:rPr>
        <w:t xml:space="preserve"> </w:t>
      </w:r>
      <w:r w:rsidRPr="007118F8">
        <w:rPr>
          <w:rFonts w:ascii="Bookman Old Style" w:hAnsi="Bookman Old Style"/>
          <w:i/>
          <w:w w:val="115"/>
          <w:szCs w:val="24"/>
        </w:rPr>
        <w:t>que debe contar con el criterio de expertos independientes, asociaciones</w:t>
      </w:r>
      <w:r w:rsidRPr="007118F8">
        <w:rPr>
          <w:rFonts w:ascii="Bookman Old Style" w:hAnsi="Bookman Old Style"/>
          <w:i/>
          <w:spacing w:val="1"/>
          <w:w w:val="115"/>
          <w:szCs w:val="24"/>
        </w:rPr>
        <w:t xml:space="preserve"> </w:t>
      </w:r>
      <w:r w:rsidRPr="007118F8">
        <w:rPr>
          <w:rFonts w:ascii="Bookman Old Style" w:hAnsi="Bookman Old Style"/>
          <w:i/>
          <w:w w:val="115"/>
          <w:szCs w:val="24"/>
        </w:rPr>
        <w:t>profesionales y pacientes potencialmente afectados. Dicho procedimiento,</w:t>
      </w:r>
      <w:r w:rsidRPr="007118F8">
        <w:rPr>
          <w:rFonts w:ascii="Bookman Old Style" w:hAnsi="Bookman Old Style"/>
          <w:i/>
          <w:spacing w:val="1"/>
          <w:w w:val="115"/>
          <w:szCs w:val="24"/>
        </w:rPr>
        <w:t xml:space="preserve"> </w:t>
      </w:r>
      <w:r w:rsidRPr="007118F8">
        <w:rPr>
          <w:rFonts w:ascii="Bookman Old Style" w:hAnsi="Bookman Old Style"/>
          <w:i/>
          <w:w w:val="115"/>
          <w:szCs w:val="24"/>
        </w:rPr>
        <w:t>culminó con la expedición de la Resolución No. 5267 de 2017, en la cual se</w:t>
      </w:r>
      <w:r w:rsidRPr="007118F8">
        <w:rPr>
          <w:rFonts w:ascii="Bookman Old Style" w:hAnsi="Bookman Old Style"/>
          <w:i/>
          <w:spacing w:val="1"/>
          <w:w w:val="115"/>
          <w:szCs w:val="24"/>
        </w:rPr>
        <w:t xml:space="preserve"> </w:t>
      </w:r>
      <w:r w:rsidRPr="007118F8">
        <w:rPr>
          <w:rFonts w:ascii="Bookman Old Style" w:hAnsi="Bookman Old Style"/>
          <w:i/>
          <w:w w:val="115"/>
          <w:szCs w:val="24"/>
        </w:rPr>
        <w:t>adoptó el listado de servicios y tecnologías excluidos expresamente de la</w:t>
      </w:r>
      <w:r w:rsidRPr="007118F8">
        <w:rPr>
          <w:rFonts w:ascii="Bookman Old Style" w:hAnsi="Bookman Old Style"/>
          <w:i/>
          <w:spacing w:val="1"/>
          <w:w w:val="115"/>
          <w:szCs w:val="24"/>
        </w:rPr>
        <w:t xml:space="preserve"> </w:t>
      </w:r>
      <w:r w:rsidRPr="007118F8">
        <w:rPr>
          <w:rFonts w:ascii="Bookman Old Style" w:hAnsi="Bookman Old Style"/>
          <w:i/>
          <w:w w:val="115"/>
          <w:szCs w:val="24"/>
        </w:rPr>
        <w:t>financiación con los recursos públicos destinados a la salud para el año</w:t>
      </w:r>
      <w:r w:rsidRPr="007118F8">
        <w:rPr>
          <w:rFonts w:ascii="Bookman Old Style" w:hAnsi="Bookman Old Style"/>
          <w:i/>
          <w:spacing w:val="1"/>
          <w:w w:val="115"/>
          <w:szCs w:val="24"/>
        </w:rPr>
        <w:t xml:space="preserve"> </w:t>
      </w:r>
      <w:r w:rsidRPr="007118F8">
        <w:rPr>
          <w:rFonts w:ascii="Bookman Old Style" w:hAnsi="Bookman Old Style"/>
          <w:i/>
          <w:w w:val="115"/>
          <w:szCs w:val="24"/>
        </w:rPr>
        <w:t>2018. Así mismo, dicho Ministerio actualizó el Plan de Beneficios en Salud</w:t>
      </w:r>
      <w:r w:rsidRPr="007118F8">
        <w:rPr>
          <w:rFonts w:ascii="Bookman Old Style" w:hAnsi="Bookman Old Style"/>
          <w:i/>
          <w:spacing w:val="1"/>
          <w:w w:val="115"/>
          <w:szCs w:val="24"/>
        </w:rPr>
        <w:t xml:space="preserve"> </w:t>
      </w:r>
      <w:r w:rsidRPr="007118F8">
        <w:rPr>
          <w:rFonts w:ascii="Bookman Old Style" w:hAnsi="Bookman Old Style"/>
          <w:i/>
          <w:w w:val="115"/>
          <w:szCs w:val="24"/>
        </w:rPr>
        <w:t xml:space="preserve">con cargo a la </w:t>
      </w:r>
      <w:proofErr w:type="spellStart"/>
      <w:r w:rsidRPr="007118F8">
        <w:rPr>
          <w:rFonts w:ascii="Bookman Old Style" w:hAnsi="Bookman Old Style"/>
          <w:i/>
          <w:w w:val="115"/>
          <w:szCs w:val="24"/>
        </w:rPr>
        <w:t>UPC</w:t>
      </w:r>
      <w:proofErr w:type="spellEnd"/>
      <w:r w:rsidRPr="007118F8">
        <w:rPr>
          <w:rFonts w:ascii="Bookman Old Style" w:hAnsi="Bookman Old Style"/>
          <w:i/>
          <w:w w:val="115"/>
          <w:szCs w:val="24"/>
        </w:rPr>
        <w:t xml:space="preserve"> para esa vigencia, mediante Resolución No. 5269 de</w:t>
      </w:r>
      <w:r w:rsidRPr="007118F8">
        <w:rPr>
          <w:rFonts w:ascii="Bookman Old Style" w:hAnsi="Bookman Old Style"/>
          <w:i/>
          <w:spacing w:val="1"/>
          <w:w w:val="115"/>
          <w:szCs w:val="24"/>
        </w:rPr>
        <w:t xml:space="preserve"> </w:t>
      </w:r>
      <w:r w:rsidRPr="007118F8">
        <w:rPr>
          <w:rFonts w:ascii="Bookman Old Style" w:hAnsi="Bookman Old Style"/>
          <w:i/>
          <w:w w:val="115"/>
          <w:szCs w:val="24"/>
        </w:rPr>
        <w:t>2017.”</w:t>
      </w:r>
    </w:p>
    <w:p w14:paraId="3FFFA1D5" w14:textId="77777777" w:rsidR="00F94D45" w:rsidRPr="00DC1677" w:rsidRDefault="00F94D45" w:rsidP="00DC1677">
      <w:pPr>
        <w:pStyle w:val="Textoindependiente"/>
        <w:spacing w:line="276" w:lineRule="auto"/>
        <w:rPr>
          <w:rFonts w:ascii="Bookman Old Style" w:hAnsi="Bookman Old Style"/>
          <w:i/>
        </w:rPr>
      </w:pPr>
    </w:p>
    <w:p w14:paraId="4CF03C4C" w14:textId="77777777" w:rsidR="00F94D45" w:rsidRPr="00DC1677" w:rsidRDefault="00F94D45" w:rsidP="00DC1677">
      <w:pPr>
        <w:pStyle w:val="Textoindependiente"/>
        <w:spacing w:line="276" w:lineRule="auto"/>
        <w:ind w:left="102" w:right="306"/>
        <w:jc w:val="both"/>
        <w:rPr>
          <w:rFonts w:ascii="Bookman Old Style" w:eastAsiaTheme="minorHAnsi" w:hAnsi="Bookman Old Style" w:cstheme="minorBidi"/>
          <w:bdr w:val="none" w:sz="0" w:space="0" w:color="auto" w:frame="1"/>
          <w:lang w:val="es-ES_tradnl"/>
        </w:rPr>
      </w:pPr>
      <w:r w:rsidRPr="00DC1677">
        <w:rPr>
          <w:rFonts w:ascii="Bookman Old Style" w:eastAsiaTheme="minorHAnsi" w:hAnsi="Bookman Old Style" w:cstheme="minorBidi"/>
          <w:bdr w:val="none" w:sz="0" w:space="0" w:color="auto" w:frame="1"/>
          <w:lang w:val="es-ES_tradnl"/>
        </w:rPr>
        <w:t>Lo anterior lleva claramente a observar que desde la concepción misma del derecho a la salud y bajo la nueva ley estatutaria, le asiste a la población en general el criterio de integralidad en la prestación de servicio de salud, y que las exclusiones propias del plan de beneficios en salud se deben a unos criterios determinados previamente bajo unas condiciones específicas.</w:t>
      </w:r>
    </w:p>
    <w:p w14:paraId="4263F5BD" w14:textId="77777777" w:rsidR="00C82BF1" w:rsidRPr="00DC1677" w:rsidRDefault="00C82BF1" w:rsidP="00DC1677">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DC1677" w:rsidRDefault="004D7B99" w:rsidP="00DC1677">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DC1677">
        <w:rPr>
          <w:rFonts w:ascii="Bookman Old Style" w:hAnsi="Bookman Old Style"/>
          <w:b/>
          <w:sz w:val="24"/>
          <w:szCs w:val="24"/>
          <w:bdr w:val="none" w:sz="0" w:space="0" w:color="auto" w:frame="1"/>
          <w:lang w:val="es-ES_tradnl"/>
        </w:rPr>
        <w:t>Caso Concreto</w:t>
      </w:r>
    </w:p>
    <w:p w14:paraId="7D1EEDDB" w14:textId="34F9ABBC" w:rsidR="004D7B99" w:rsidRPr="00DC1677" w:rsidRDefault="004D7B99" w:rsidP="00DC1677">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4628AB02" w14:textId="2C18942F" w:rsidR="00E578CD" w:rsidRPr="00DC1677" w:rsidRDefault="000A49DD" w:rsidP="00DC1677">
      <w:pPr>
        <w:shd w:val="clear" w:color="auto" w:fill="FFFFFF"/>
        <w:spacing w:after="0" w:line="276" w:lineRule="auto"/>
        <w:ind w:firstLine="426"/>
        <w:contextualSpacing/>
        <w:mirrorIndents/>
        <w:jc w:val="both"/>
        <w:textAlignment w:val="baseline"/>
        <w:rPr>
          <w:rFonts w:ascii="Bookman Old Style" w:hAnsi="Bookman Old Style" w:cs="Times New Roman"/>
          <w:sz w:val="24"/>
          <w:szCs w:val="24"/>
        </w:rPr>
      </w:pPr>
      <w:r w:rsidRPr="00DC1677">
        <w:rPr>
          <w:rFonts w:ascii="Bookman Old Style" w:hAnsi="Bookman Old Style"/>
          <w:sz w:val="24"/>
          <w:szCs w:val="24"/>
          <w:bdr w:val="none" w:sz="0" w:space="0" w:color="auto" w:frame="1"/>
          <w:lang w:val="es-ES_tradnl"/>
        </w:rPr>
        <w:t xml:space="preserve">Descendiendo al caso bajo estudio, </w:t>
      </w:r>
      <w:r w:rsidR="004F1A6E" w:rsidRPr="00DC1677">
        <w:rPr>
          <w:rFonts w:ascii="Bookman Old Style" w:hAnsi="Bookman Old Style"/>
          <w:sz w:val="24"/>
          <w:szCs w:val="24"/>
          <w:bdr w:val="none" w:sz="0" w:space="0" w:color="auto" w:frame="1"/>
          <w:lang w:val="es-ES_tradnl"/>
        </w:rPr>
        <w:t xml:space="preserve">se observa que </w:t>
      </w:r>
      <w:r w:rsidR="00F94D45" w:rsidRPr="00DC1677">
        <w:rPr>
          <w:rFonts w:ascii="Bookman Old Style" w:hAnsi="Bookman Old Style"/>
          <w:sz w:val="24"/>
          <w:szCs w:val="24"/>
          <w:bdr w:val="none" w:sz="0" w:space="0" w:color="auto" w:frame="1"/>
          <w:lang w:val="es-ES_tradnl"/>
        </w:rPr>
        <w:t>el accionante</w:t>
      </w:r>
      <w:r w:rsidR="00F748C6" w:rsidRPr="00DC1677">
        <w:rPr>
          <w:rFonts w:ascii="Bookman Old Style" w:hAnsi="Bookman Old Style"/>
          <w:sz w:val="24"/>
          <w:szCs w:val="24"/>
          <w:bdr w:val="none" w:sz="0" w:space="0" w:color="auto" w:frame="1"/>
          <w:lang w:val="es-ES_tradnl"/>
        </w:rPr>
        <w:t xml:space="preserve"> solicita la protección de su derecho fundamental a la salud</w:t>
      </w:r>
      <w:r w:rsidR="00E578CD" w:rsidRPr="00DC1677">
        <w:rPr>
          <w:rFonts w:ascii="Bookman Old Style" w:hAnsi="Bookman Old Style"/>
          <w:sz w:val="24"/>
          <w:szCs w:val="24"/>
          <w:bdr w:val="none" w:sz="0" w:space="0" w:color="auto" w:frame="1"/>
          <w:lang w:val="es-ES_tradnl"/>
        </w:rPr>
        <w:t xml:space="preserve"> teniendo en cuenta que a la fecha de interposición de la acción de tutela no le habían programado la cirugía de </w:t>
      </w:r>
      <w:r w:rsidR="00E578CD" w:rsidRPr="00DC1677">
        <w:rPr>
          <w:rFonts w:ascii="Bookman Old Style" w:hAnsi="Bookman Old Style" w:cs="Times New Roman"/>
          <w:sz w:val="24"/>
          <w:szCs w:val="24"/>
        </w:rPr>
        <w:t>“</w:t>
      </w:r>
      <w:r w:rsidR="00E578CD" w:rsidRPr="00DC1677">
        <w:rPr>
          <w:rFonts w:ascii="Bookman Old Style" w:hAnsi="Bookman Old Style" w:cs="Times New Roman"/>
          <w:i/>
          <w:sz w:val="24"/>
          <w:szCs w:val="24"/>
        </w:rPr>
        <w:t xml:space="preserve">RECONSTRUCCIÓN DE TÍMPANO (TÍMPANO PLASTIA)” </w:t>
      </w:r>
      <w:r w:rsidR="00E578CD" w:rsidRPr="00DC1677">
        <w:rPr>
          <w:rFonts w:ascii="Bookman Old Style" w:hAnsi="Bookman Old Style" w:cs="Times New Roman"/>
          <w:sz w:val="24"/>
          <w:szCs w:val="24"/>
        </w:rPr>
        <w:t xml:space="preserve">que le había sido ordenada por el médico especialista adscrito a la </w:t>
      </w:r>
      <w:proofErr w:type="spellStart"/>
      <w:r w:rsidR="00E578CD" w:rsidRPr="00DC1677">
        <w:rPr>
          <w:rFonts w:ascii="Bookman Old Style" w:hAnsi="Bookman Old Style" w:cs="Times New Roman"/>
          <w:sz w:val="24"/>
          <w:szCs w:val="24"/>
        </w:rPr>
        <w:t>IPS</w:t>
      </w:r>
      <w:proofErr w:type="spellEnd"/>
      <w:r w:rsidR="00E578CD" w:rsidRPr="00DC1677">
        <w:rPr>
          <w:rFonts w:ascii="Bookman Old Style" w:hAnsi="Bookman Old Style" w:cs="Times New Roman"/>
          <w:sz w:val="24"/>
          <w:szCs w:val="24"/>
        </w:rPr>
        <w:t xml:space="preserve"> CLÍNICA SAN RAFAEL</w:t>
      </w:r>
      <w:r w:rsidR="004B064D" w:rsidRPr="00DC1677">
        <w:rPr>
          <w:rFonts w:ascii="Bookman Old Style" w:hAnsi="Bookman Old Style" w:cs="Times New Roman"/>
          <w:sz w:val="24"/>
          <w:szCs w:val="24"/>
        </w:rPr>
        <w:t xml:space="preserve"> desde el 10 de agosto de 2023.</w:t>
      </w:r>
    </w:p>
    <w:p w14:paraId="45F9A923" w14:textId="15DA8A4B" w:rsidR="004B064D" w:rsidRPr="00DC1677" w:rsidRDefault="004B064D" w:rsidP="00DC1677">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65A65E0" w14:textId="3E427E57" w:rsidR="00054B06" w:rsidRPr="00DC1677" w:rsidRDefault="004B064D" w:rsidP="00DC1677">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DC1677">
        <w:rPr>
          <w:rFonts w:ascii="Bookman Old Style" w:hAnsi="Bookman Old Style"/>
          <w:sz w:val="24"/>
          <w:szCs w:val="24"/>
          <w:bdr w:val="none" w:sz="0" w:space="0" w:color="auto" w:frame="1"/>
          <w:lang w:val="es-ES_tradnl"/>
        </w:rPr>
        <w:t xml:space="preserve">En respuesta la accionada </w:t>
      </w:r>
      <w:proofErr w:type="spellStart"/>
      <w:r w:rsidRPr="00DC1677">
        <w:rPr>
          <w:rFonts w:ascii="Bookman Old Style" w:hAnsi="Bookman Old Style"/>
          <w:sz w:val="24"/>
          <w:szCs w:val="24"/>
          <w:bdr w:val="none" w:sz="0" w:space="0" w:color="auto" w:frame="1"/>
          <w:lang w:val="es-ES_tradnl"/>
        </w:rPr>
        <w:t>IPS</w:t>
      </w:r>
      <w:proofErr w:type="spellEnd"/>
      <w:r w:rsidRPr="00DC1677">
        <w:rPr>
          <w:rFonts w:ascii="Bookman Old Style" w:hAnsi="Bookman Old Style"/>
          <w:sz w:val="24"/>
          <w:szCs w:val="24"/>
          <w:bdr w:val="none" w:sz="0" w:space="0" w:color="auto" w:frame="1"/>
          <w:lang w:val="es-ES_tradnl"/>
        </w:rPr>
        <w:t xml:space="preserve"> CLÍNICA SAN RAFAEL informó que había programado el procedimiento quirúrgico para el 17 de noviembre de 2023, </w:t>
      </w:r>
      <w:r w:rsidRPr="00DC1677">
        <w:rPr>
          <w:rFonts w:ascii="Bookman Old Style" w:hAnsi="Bookman Old Style"/>
          <w:sz w:val="24"/>
          <w:szCs w:val="24"/>
          <w:bdr w:val="none" w:sz="0" w:space="0" w:color="auto" w:frame="1"/>
          <w:lang w:val="es-ES_tradnl"/>
        </w:rPr>
        <w:lastRenderedPageBreak/>
        <w:t xml:space="preserve">razón por la cual se debía declarar el hecho superado. A su turno, la NUEVA </w:t>
      </w:r>
      <w:proofErr w:type="spellStart"/>
      <w:r w:rsidRPr="00DC1677">
        <w:rPr>
          <w:rFonts w:ascii="Bookman Old Style" w:hAnsi="Bookman Old Style"/>
          <w:sz w:val="24"/>
          <w:szCs w:val="24"/>
          <w:bdr w:val="none" w:sz="0" w:space="0" w:color="auto" w:frame="1"/>
          <w:lang w:val="es-ES_tradnl"/>
        </w:rPr>
        <w:t>EPS</w:t>
      </w:r>
      <w:proofErr w:type="spellEnd"/>
      <w:r w:rsidRPr="00DC1677">
        <w:rPr>
          <w:rFonts w:ascii="Bookman Old Style" w:hAnsi="Bookman Old Style"/>
          <w:sz w:val="24"/>
          <w:szCs w:val="24"/>
          <w:bdr w:val="none" w:sz="0" w:space="0" w:color="auto" w:frame="1"/>
          <w:lang w:val="es-ES_tradnl"/>
        </w:rPr>
        <w:t xml:space="preserve"> S.A. manifestó que no ha vulnerado los derechos del actor y que </w:t>
      </w:r>
      <w:r w:rsidRPr="00DC1677">
        <w:rPr>
          <w:rFonts w:ascii="Bookman Old Style" w:hAnsi="Bookman Old Style" w:cs="Times New Roman"/>
          <w:sz w:val="24"/>
          <w:szCs w:val="24"/>
        </w:rPr>
        <w:t xml:space="preserve">el servicio solicitado de </w:t>
      </w:r>
      <w:r w:rsidRPr="00DC1677">
        <w:rPr>
          <w:rFonts w:ascii="Bookman Old Style" w:hAnsi="Bookman Old Style" w:cs="Times New Roman"/>
          <w:i/>
          <w:sz w:val="24"/>
          <w:szCs w:val="24"/>
        </w:rPr>
        <w:t>“</w:t>
      </w:r>
      <w:proofErr w:type="spellStart"/>
      <w:r w:rsidRPr="00DC1677">
        <w:rPr>
          <w:rFonts w:ascii="Bookman Old Style" w:hAnsi="Bookman Old Style" w:cs="Times New Roman"/>
          <w:i/>
          <w:sz w:val="24"/>
          <w:szCs w:val="24"/>
        </w:rPr>
        <w:t>TIMPANOPLASTIA</w:t>
      </w:r>
      <w:proofErr w:type="spellEnd"/>
      <w:r w:rsidRPr="00DC1677">
        <w:rPr>
          <w:rFonts w:ascii="Bookman Old Style" w:hAnsi="Bookman Old Style" w:cs="Times New Roman"/>
          <w:i/>
          <w:sz w:val="24"/>
          <w:szCs w:val="24"/>
        </w:rPr>
        <w:t xml:space="preserve">” </w:t>
      </w:r>
      <w:r w:rsidRPr="00DC1677">
        <w:rPr>
          <w:rFonts w:ascii="Bookman Old Style" w:hAnsi="Bookman Old Style" w:cs="Times New Roman"/>
          <w:sz w:val="24"/>
          <w:szCs w:val="24"/>
        </w:rPr>
        <w:t>no era claro y/o la información para trámite estaba incompleta, además no existen anexos u orden médica para completar la información y realizar el respectivo trámite; por lo que no era procedente prestar</w:t>
      </w:r>
      <w:r w:rsidR="00054B06" w:rsidRPr="00DC1677">
        <w:rPr>
          <w:rFonts w:ascii="Bookman Old Style" w:hAnsi="Bookman Old Style" w:cs="Times New Roman"/>
          <w:sz w:val="24"/>
          <w:szCs w:val="24"/>
        </w:rPr>
        <w:t xml:space="preserve"> </w:t>
      </w:r>
      <w:r w:rsidRPr="00DC1677">
        <w:rPr>
          <w:rFonts w:ascii="Bookman Old Style" w:hAnsi="Bookman Old Style" w:cs="Times New Roman"/>
          <w:sz w:val="24"/>
          <w:szCs w:val="24"/>
        </w:rPr>
        <w:t xml:space="preserve">los servicios sin previa orden médica. Como consecuencia, la juez de primera instancia ordenó a la NUEVA </w:t>
      </w:r>
      <w:proofErr w:type="spellStart"/>
      <w:r w:rsidRPr="00DC1677">
        <w:rPr>
          <w:rFonts w:ascii="Bookman Old Style" w:hAnsi="Bookman Old Style" w:cs="Times New Roman"/>
          <w:sz w:val="24"/>
          <w:szCs w:val="24"/>
        </w:rPr>
        <w:t>EPS</w:t>
      </w:r>
      <w:proofErr w:type="spellEnd"/>
      <w:r w:rsidRPr="00DC1677">
        <w:rPr>
          <w:rFonts w:ascii="Bookman Old Style" w:hAnsi="Bookman Old Style" w:cs="Times New Roman"/>
          <w:sz w:val="24"/>
          <w:szCs w:val="24"/>
        </w:rPr>
        <w:t xml:space="preserve"> S.A. realizar las gestiones para programar y materializar el procedimiento requerido por el actor.</w:t>
      </w:r>
    </w:p>
    <w:p w14:paraId="17F59D02" w14:textId="4495218E" w:rsidR="001E3154" w:rsidRPr="00DC1677" w:rsidRDefault="001E3154" w:rsidP="00DC1677">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0DC68A14" w14:textId="7502FEFD" w:rsidR="004B064D" w:rsidRPr="00DC1677" w:rsidRDefault="004B064D" w:rsidP="00DC1677">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DC1677">
        <w:rPr>
          <w:rFonts w:ascii="Bookman Old Style" w:hAnsi="Bookman Old Style"/>
          <w:sz w:val="24"/>
          <w:szCs w:val="24"/>
          <w:bdr w:val="none" w:sz="0" w:space="0" w:color="auto" w:frame="1"/>
          <w:lang w:val="es-ES_tradnl"/>
        </w:rPr>
        <w:t xml:space="preserve">En primer lugar, teniendo en cuenta lo decidido por la </w:t>
      </w:r>
      <w:r w:rsidRPr="00DC1677">
        <w:rPr>
          <w:rFonts w:ascii="Bookman Old Style" w:hAnsi="Bookman Old Style"/>
          <w:i/>
          <w:sz w:val="24"/>
          <w:szCs w:val="24"/>
          <w:bdr w:val="none" w:sz="0" w:space="0" w:color="auto" w:frame="1"/>
          <w:lang w:val="es-ES_tradnl"/>
        </w:rPr>
        <w:t xml:space="preserve">a </w:t>
      </w:r>
      <w:r w:rsidRPr="00DC1677">
        <w:rPr>
          <w:rFonts w:ascii="Bookman Old Style" w:hAnsi="Bookman Old Style"/>
          <w:sz w:val="24"/>
          <w:szCs w:val="24"/>
          <w:bdr w:val="none" w:sz="0" w:space="0" w:color="auto" w:frame="1"/>
          <w:lang w:val="es-ES_tradnl"/>
        </w:rPr>
        <w:t>quo, es importante aclarar que</w:t>
      </w:r>
      <w:r w:rsidR="00054B06" w:rsidRPr="00DC1677">
        <w:rPr>
          <w:rFonts w:ascii="Bookman Old Style" w:hAnsi="Bookman Old Style"/>
          <w:sz w:val="24"/>
          <w:szCs w:val="24"/>
          <w:bdr w:val="none" w:sz="0" w:space="0" w:color="auto" w:frame="1"/>
          <w:lang w:val="es-ES_tradnl"/>
        </w:rPr>
        <w:t>,</w:t>
      </w:r>
      <w:r w:rsidRPr="00DC1677">
        <w:rPr>
          <w:rFonts w:ascii="Bookman Old Style" w:hAnsi="Bookman Old Style"/>
          <w:sz w:val="24"/>
          <w:szCs w:val="24"/>
          <w:bdr w:val="none" w:sz="0" w:space="0" w:color="auto" w:frame="1"/>
          <w:lang w:val="es-ES_tradnl"/>
        </w:rPr>
        <w:t xml:space="preserve"> aunque la orden</w:t>
      </w:r>
      <w:r w:rsidR="00054B06" w:rsidRPr="00DC1677">
        <w:rPr>
          <w:rFonts w:ascii="Bookman Old Style" w:hAnsi="Bookman Old Style"/>
          <w:sz w:val="24"/>
          <w:szCs w:val="24"/>
          <w:bdr w:val="none" w:sz="0" w:space="0" w:color="auto" w:frame="1"/>
          <w:lang w:val="es-ES_tradnl"/>
        </w:rPr>
        <w:t xml:space="preserve"> del fallo</w:t>
      </w:r>
      <w:r w:rsidRPr="00DC1677">
        <w:rPr>
          <w:rFonts w:ascii="Bookman Old Style" w:hAnsi="Bookman Old Style"/>
          <w:sz w:val="24"/>
          <w:szCs w:val="24"/>
          <w:bdr w:val="none" w:sz="0" w:space="0" w:color="auto" w:frame="1"/>
          <w:lang w:val="es-ES_tradnl"/>
        </w:rPr>
        <w:t xml:space="preserve"> estuvo dirigida únicamente a la NUEVA </w:t>
      </w:r>
      <w:proofErr w:type="spellStart"/>
      <w:r w:rsidRPr="00DC1677">
        <w:rPr>
          <w:rFonts w:ascii="Bookman Old Style" w:hAnsi="Bookman Old Style"/>
          <w:sz w:val="24"/>
          <w:szCs w:val="24"/>
          <w:bdr w:val="none" w:sz="0" w:space="0" w:color="auto" w:frame="1"/>
          <w:lang w:val="es-ES_tradnl"/>
        </w:rPr>
        <w:t>EPS</w:t>
      </w:r>
      <w:proofErr w:type="spellEnd"/>
      <w:r w:rsidRPr="00DC1677">
        <w:rPr>
          <w:rFonts w:ascii="Bookman Old Style" w:hAnsi="Bookman Old Style"/>
          <w:sz w:val="24"/>
          <w:szCs w:val="24"/>
          <w:bdr w:val="none" w:sz="0" w:space="0" w:color="auto" w:frame="1"/>
          <w:lang w:val="es-ES_tradnl"/>
        </w:rPr>
        <w:t xml:space="preserve"> S.A.</w:t>
      </w:r>
      <w:r w:rsidR="00054B06" w:rsidRPr="00DC1677">
        <w:rPr>
          <w:rFonts w:ascii="Bookman Old Style" w:hAnsi="Bookman Old Style"/>
          <w:sz w:val="24"/>
          <w:szCs w:val="24"/>
          <w:bdr w:val="none" w:sz="0" w:space="0" w:color="auto" w:frame="1"/>
          <w:lang w:val="es-ES_tradnl"/>
        </w:rPr>
        <w:t xml:space="preserve"> y la </w:t>
      </w:r>
      <w:proofErr w:type="spellStart"/>
      <w:r w:rsidR="00054B06" w:rsidRPr="00DC1677">
        <w:rPr>
          <w:rFonts w:ascii="Bookman Old Style" w:hAnsi="Bookman Old Style"/>
          <w:sz w:val="24"/>
          <w:szCs w:val="24"/>
          <w:bdr w:val="none" w:sz="0" w:space="0" w:color="auto" w:frame="1"/>
          <w:lang w:val="es-ES_tradnl"/>
        </w:rPr>
        <w:t>IPS</w:t>
      </w:r>
      <w:proofErr w:type="spellEnd"/>
      <w:r w:rsidR="00054B06" w:rsidRPr="00DC1677">
        <w:rPr>
          <w:rFonts w:ascii="Bookman Old Style" w:hAnsi="Bookman Old Style"/>
          <w:sz w:val="24"/>
          <w:szCs w:val="24"/>
          <w:bdr w:val="none" w:sz="0" w:space="0" w:color="auto" w:frame="1"/>
          <w:lang w:val="es-ES_tradnl"/>
        </w:rPr>
        <w:t xml:space="preserve"> CLÍNICA SAN RAFAEL fue desvinculada del proceso</w:t>
      </w:r>
      <w:r w:rsidRPr="00DC1677">
        <w:rPr>
          <w:rFonts w:ascii="Bookman Old Style" w:hAnsi="Bookman Old Style"/>
          <w:sz w:val="24"/>
          <w:szCs w:val="24"/>
          <w:bdr w:val="none" w:sz="0" w:space="0" w:color="auto" w:frame="1"/>
          <w:lang w:val="es-ES_tradnl"/>
        </w:rPr>
        <w:t xml:space="preserve">, </w:t>
      </w:r>
      <w:r w:rsidR="00054B06" w:rsidRPr="00DC1677">
        <w:rPr>
          <w:rFonts w:ascii="Bookman Old Style" w:hAnsi="Bookman Old Style"/>
          <w:sz w:val="24"/>
          <w:szCs w:val="24"/>
          <w:bdr w:val="none" w:sz="0" w:space="0" w:color="auto" w:frame="1"/>
          <w:lang w:val="es-ES_tradnl"/>
        </w:rPr>
        <w:t>esta última e</w:t>
      </w:r>
      <w:r w:rsidRPr="00DC1677">
        <w:rPr>
          <w:rFonts w:ascii="Bookman Old Style" w:hAnsi="Bookman Old Style"/>
          <w:sz w:val="24"/>
          <w:szCs w:val="24"/>
          <w:bdr w:val="none" w:sz="0" w:space="0" w:color="auto" w:frame="1"/>
          <w:lang w:val="es-ES_tradnl"/>
        </w:rPr>
        <w:t>stá legitimada para impugnar la decisión,</w:t>
      </w:r>
      <w:r w:rsidR="00054B06" w:rsidRPr="00DC1677">
        <w:rPr>
          <w:rFonts w:ascii="Bookman Old Style" w:hAnsi="Bookman Old Style"/>
          <w:sz w:val="24"/>
          <w:szCs w:val="24"/>
          <w:bdr w:val="none" w:sz="0" w:space="0" w:color="auto" w:frame="1"/>
          <w:lang w:val="es-ES_tradnl"/>
        </w:rPr>
        <w:t xml:space="preserve"> pese a no aparecer dentro de los sujetos procesales llamados a controvertir la sentencia, pues basta que se considerarse afectada con el fallo. Esta tesis ha sido reconocida de vieja data por la Corte Constitucional, que en sentencias como la T-503 de 1996 explicó:</w:t>
      </w:r>
    </w:p>
    <w:p w14:paraId="09CACE28" w14:textId="44537EDE" w:rsidR="00054B06" w:rsidRPr="00DC1677" w:rsidRDefault="00054B06" w:rsidP="00DC1677">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1B8D43B6" w14:textId="17D4992C" w:rsidR="00054B06" w:rsidRPr="007118F8" w:rsidRDefault="00054B06" w:rsidP="007118F8">
      <w:pPr>
        <w:shd w:val="clear" w:color="auto" w:fill="FFFFFF"/>
        <w:spacing w:after="0" w:line="240" w:lineRule="auto"/>
        <w:ind w:left="426" w:right="420"/>
        <w:jc w:val="both"/>
        <w:rPr>
          <w:rFonts w:ascii="Bookman Old Style" w:hAnsi="Bookman Old Style"/>
          <w:szCs w:val="24"/>
          <w:bdr w:val="none" w:sz="0" w:space="0" w:color="auto" w:frame="1"/>
          <w:lang w:val="es-ES_tradnl"/>
        </w:rPr>
      </w:pPr>
      <w:r w:rsidRPr="007118F8">
        <w:rPr>
          <w:rFonts w:ascii="Bookman Old Style" w:hAnsi="Bookman Old Style"/>
          <w:szCs w:val="24"/>
          <w:bdr w:val="none" w:sz="0" w:space="0" w:color="auto" w:frame="1"/>
          <w:lang w:val="es-ES_tradnl"/>
        </w:rPr>
        <w:t>“</w:t>
      </w:r>
      <w:r w:rsidRPr="007118F8">
        <w:rPr>
          <w:rFonts w:ascii="Bookman Old Style" w:hAnsi="Bookman Old Style"/>
          <w:i/>
          <w:szCs w:val="24"/>
          <w:bdr w:val="none" w:sz="0" w:space="0" w:color="auto" w:frame="1"/>
          <w:lang w:val="es-ES_tradnl"/>
        </w:rPr>
        <w:t xml:space="preserve">Pese al tenor literal del artículo 31 del decreto 2591 de 1991, la Corte Constitucional ha admitido que </w:t>
      </w:r>
      <w:r w:rsidRPr="007118F8">
        <w:rPr>
          <w:rFonts w:ascii="Bookman Old Style" w:hAnsi="Bookman Old Style"/>
          <w:b/>
          <w:i/>
          <w:szCs w:val="24"/>
          <w:bdr w:val="none" w:sz="0" w:space="0" w:color="auto" w:frame="1"/>
          <w:lang w:val="es-ES_tradnl"/>
        </w:rPr>
        <w:t>quien tenga interés legítimo y se considere afectado por un fallo de tutela pueda impugnar la sentencia que estima desfavorable, así aparentemente no aparezca dentro de los sujetos procesales llamados a impugnar las decisiones de tutela</w:t>
      </w:r>
      <w:r w:rsidRPr="007118F8">
        <w:rPr>
          <w:rFonts w:ascii="Bookman Old Style" w:hAnsi="Bookman Old Style"/>
          <w:i/>
          <w:szCs w:val="24"/>
          <w:bdr w:val="none" w:sz="0" w:space="0" w:color="auto" w:frame="1"/>
          <w:lang w:val="es-ES_tradnl"/>
        </w:rPr>
        <w:t xml:space="preserve">.” </w:t>
      </w:r>
      <w:r w:rsidRPr="007118F8">
        <w:rPr>
          <w:rFonts w:ascii="Bookman Old Style" w:hAnsi="Bookman Old Style"/>
          <w:szCs w:val="24"/>
          <w:bdr w:val="none" w:sz="0" w:space="0" w:color="auto" w:frame="1"/>
          <w:lang w:val="es-ES_tradnl"/>
        </w:rPr>
        <w:t>(Negrilla fuera de texto)</w:t>
      </w:r>
    </w:p>
    <w:p w14:paraId="631017B4" w14:textId="089E0B52" w:rsidR="00054B06" w:rsidRPr="00DC1677" w:rsidRDefault="00054B06"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7D65D302" w14:textId="065EF4CA" w:rsidR="001E3154"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 xml:space="preserve">Pues bien, para esta Corporación no existe duda de que el derecho fundamental a la salud del accionante se encontraba vulnerado pues según la historia clínica aportada, desde el 10 de agosto de 2023 se ordenó por el especialista Dr. Ramírez la realización de la cirugía </w:t>
      </w:r>
      <w:r w:rsidRPr="00DC1677">
        <w:rPr>
          <w:rFonts w:ascii="Bookman Old Style" w:hAnsi="Bookman Old Style" w:cs="Times New Roman"/>
          <w:sz w:val="24"/>
          <w:szCs w:val="24"/>
        </w:rPr>
        <w:t>“</w:t>
      </w:r>
      <w:r w:rsidRPr="008C2A95">
        <w:rPr>
          <w:rFonts w:ascii="Bookman Old Style" w:hAnsi="Bookman Old Style" w:cs="Times New Roman"/>
          <w:i/>
          <w:szCs w:val="24"/>
        </w:rPr>
        <w:t>RECONSTRUCCIÓN DE TÍMPANO (TÍMPANO PLASTIA)</w:t>
      </w:r>
      <w:r w:rsidRPr="00DC1677">
        <w:rPr>
          <w:rFonts w:ascii="Bookman Old Style" w:hAnsi="Bookman Old Style" w:cs="Times New Roman"/>
          <w:i/>
          <w:sz w:val="24"/>
          <w:szCs w:val="24"/>
        </w:rPr>
        <w:t xml:space="preserve">” </w:t>
      </w:r>
      <w:r w:rsidRPr="00DC1677">
        <w:rPr>
          <w:rFonts w:ascii="Bookman Old Style" w:hAnsi="Bookman Old Style" w:cs="Times New Roman"/>
          <w:sz w:val="24"/>
          <w:szCs w:val="24"/>
        </w:rPr>
        <w:t>debido a su diagnóstico de “</w:t>
      </w:r>
      <w:r w:rsidRPr="008C2A95">
        <w:rPr>
          <w:rFonts w:ascii="Bookman Old Style" w:hAnsi="Bookman Old Style" w:cs="Times New Roman"/>
          <w:i/>
          <w:szCs w:val="24"/>
        </w:rPr>
        <w:t xml:space="preserve">HIPOACUSIA CONDUCTIVA, UNILATERAL CON AUDICIÓN </w:t>
      </w:r>
      <w:proofErr w:type="spellStart"/>
      <w:r w:rsidRPr="008C2A95">
        <w:rPr>
          <w:rFonts w:ascii="Bookman Old Style" w:hAnsi="Bookman Old Style" w:cs="Times New Roman"/>
          <w:i/>
          <w:szCs w:val="24"/>
        </w:rPr>
        <w:t>IRRESCTRICTIVA</w:t>
      </w:r>
      <w:proofErr w:type="spellEnd"/>
      <w:r w:rsidRPr="008C2A95">
        <w:rPr>
          <w:rFonts w:ascii="Bookman Old Style" w:hAnsi="Bookman Old Style" w:cs="Times New Roman"/>
          <w:i/>
          <w:szCs w:val="24"/>
        </w:rPr>
        <w:t xml:space="preserve"> CONTRALATERAL. RUPTURA </w:t>
      </w:r>
      <w:r w:rsidR="007118F8" w:rsidRPr="008C2A95">
        <w:rPr>
          <w:rFonts w:ascii="Bookman Old Style" w:hAnsi="Bookman Old Style" w:cs="Times New Roman"/>
          <w:i/>
          <w:szCs w:val="24"/>
        </w:rPr>
        <w:t>TRAUMÁTICA</w:t>
      </w:r>
      <w:r w:rsidRPr="008C2A95">
        <w:rPr>
          <w:rFonts w:ascii="Bookman Old Style" w:hAnsi="Bookman Old Style" w:cs="Times New Roman"/>
          <w:i/>
          <w:szCs w:val="24"/>
        </w:rPr>
        <w:t xml:space="preserve"> DEL </w:t>
      </w:r>
      <w:r w:rsidR="007118F8" w:rsidRPr="008C2A95">
        <w:rPr>
          <w:rFonts w:ascii="Bookman Old Style" w:hAnsi="Bookman Old Style" w:cs="Times New Roman"/>
          <w:i/>
          <w:szCs w:val="24"/>
        </w:rPr>
        <w:t>TÍMPANO</w:t>
      </w:r>
      <w:r w:rsidRPr="008C2A95">
        <w:rPr>
          <w:rFonts w:ascii="Bookman Old Style" w:hAnsi="Bookman Old Style" w:cs="Times New Roman"/>
          <w:i/>
          <w:szCs w:val="24"/>
        </w:rPr>
        <w:t xml:space="preserve"> DEL </w:t>
      </w:r>
      <w:r w:rsidR="007118F8" w:rsidRPr="008C2A95">
        <w:rPr>
          <w:rFonts w:ascii="Bookman Old Style" w:hAnsi="Bookman Old Style" w:cs="Times New Roman"/>
          <w:i/>
          <w:szCs w:val="24"/>
        </w:rPr>
        <w:t>OÍDO</w:t>
      </w:r>
      <w:r w:rsidRPr="00DC1677">
        <w:rPr>
          <w:rFonts w:ascii="Bookman Old Style" w:hAnsi="Bookman Old Style" w:cs="Times New Roman"/>
          <w:i/>
          <w:sz w:val="24"/>
          <w:szCs w:val="24"/>
        </w:rPr>
        <w:t>”.</w:t>
      </w:r>
      <w:r w:rsidR="004D5657" w:rsidRPr="00DC1677">
        <w:rPr>
          <w:rFonts w:ascii="Bookman Old Style" w:hAnsi="Bookman Old Style" w:cs="Times New Roman"/>
          <w:i/>
          <w:sz w:val="24"/>
          <w:szCs w:val="24"/>
        </w:rPr>
        <w:t xml:space="preserve"> </w:t>
      </w:r>
      <w:r w:rsidR="004D5657" w:rsidRPr="00DC1677">
        <w:rPr>
          <w:rFonts w:ascii="Bookman Old Style" w:hAnsi="Bookman Old Style"/>
          <w:sz w:val="24"/>
          <w:szCs w:val="24"/>
          <w:bdr w:val="none" w:sz="0" w:space="0" w:color="auto" w:frame="1"/>
          <w:lang w:val="es-ES_tradnl"/>
        </w:rPr>
        <w:t>(</w:t>
      </w:r>
      <w:proofErr w:type="spellStart"/>
      <w:r w:rsidR="004D5657" w:rsidRPr="00DC1677">
        <w:rPr>
          <w:rFonts w:ascii="Bookman Old Style" w:hAnsi="Bookman Old Style"/>
          <w:sz w:val="24"/>
          <w:szCs w:val="24"/>
          <w:bdr w:val="none" w:sz="0" w:space="0" w:color="auto" w:frame="1"/>
          <w:lang w:val="es-ES_tradnl"/>
        </w:rPr>
        <w:t>Anexo3</w:t>
      </w:r>
      <w:proofErr w:type="spellEnd"/>
      <w:r w:rsidR="004D5657" w:rsidRPr="00DC1677">
        <w:rPr>
          <w:rFonts w:ascii="Bookman Old Style" w:hAnsi="Bookman Old Style"/>
          <w:sz w:val="24"/>
          <w:szCs w:val="24"/>
          <w:bdr w:val="none" w:sz="0" w:space="0" w:color="auto" w:frame="1"/>
          <w:lang w:val="es-ES_tradnl"/>
        </w:rPr>
        <w:t>)</w:t>
      </w:r>
    </w:p>
    <w:p w14:paraId="280DF959" w14:textId="3B239BE1" w:rsidR="004D5657" w:rsidRPr="00DC1677" w:rsidRDefault="004D5657" w:rsidP="00DC1677">
      <w:pPr>
        <w:shd w:val="clear" w:color="auto" w:fill="FFFFFF"/>
        <w:spacing w:after="0" w:line="276" w:lineRule="auto"/>
        <w:jc w:val="both"/>
        <w:rPr>
          <w:rFonts w:ascii="Bookman Old Style" w:hAnsi="Bookman Old Style"/>
          <w:i/>
          <w:sz w:val="24"/>
          <w:szCs w:val="24"/>
          <w:bdr w:val="none" w:sz="0" w:space="0" w:color="auto" w:frame="1"/>
          <w:lang w:val="es-ES_tradnl"/>
        </w:rPr>
      </w:pPr>
    </w:p>
    <w:p w14:paraId="0B2888C7" w14:textId="2C288AAD" w:rsidR="001E3154" w:rsidRPr="00DC1677" w:rsidRDefault="004D5657" w:rsidP="00DC1677">
      <w:pPr>
        <w:shd w:val="clear" w:color="auto" w:fill="FFFFFF"/>
        <w:spacing w:after="0" w:line="276" w:lineRule="auto"/>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 xml:space="preserve">No obstante, a la fecha de la interposición de la acción había trascurrido dos (2) meses sin que se hubiera programado el procedimiento quirúrgico, por lo que, le correspondía a la </w:t>
      </w:r>
      <w:proofErr w:type="spellStart"/>
      <w:r w:rsidR="00217388" w:rsidRPr="00DC1677">
        <w:rPr>
          <w:rFonts w:ascii="Bookman Old Style" w:hAnsi="Bookman Old Style"/>
          <w:sz w:val="24"/>
          <w:szCs w:val="24"/>
          <w:bdr w:val="none" w:sz="0" w:space="0" w:color="auto" w:frame="1"/>
          <w:lang w:val="es-ES_tradnl"/>
        </w:rPr>
        <w:t>IPS</w:t>
      </w:r>
      <w:proofErr w:type="spellEnd"/>
      <w:r w:rsidR="00217388" w:rsidRPr="00DC1677">
        <w:rPr>
          <w:rFonts w:ascii="Bookman Old Style" w:hAnsi="Bookman Old Style"/>
          <w:sz w:val="24"/>
          <w:szCs w:val="24"/>
          <w:bdr w:val="none" w:sz="0" w:space="0" w:color="auto" w:frame="1"/>
          <w:lang w:val="es-ES_tradnl"/>
        </w:rPr>
        <w:t xml:space="preserve"> la obligación de prestar de manera oportuna los servicios de salud ordenados y autorizados, conforme con los artículos 6 literal e) de la Ley 1751 de 2015 y 185 de la Ley 100 de 1993. Por su parte, conforme a los artículos 177 y 179 de la Ley 100 de 1993, la </w:t>
      </w:r>
      <w:proofErr w:type="spellStart"/>
      <w:r w:rsidR="00217388" w:rsidRPr="00DC1677">
        <w:rPr>
          <w:rFonts w:ascii="Bookman Old Style" w:hAnsi="Bookman Old Style"/>
          <w:sz w:val="24"/>
          <w:szCs w:val="24"/>
          <w:bdr w:val="none" w:sz="0" w:space="0" w:color="auto" w:frame="1"/>
          <w:lang w:val="es-ES_tradnl"/>
        </w:rPr>
        <w:t>EPS</w:t>
      </w:r>
      <w:proofErr w:type="spellEnd"/>
      <w:r w:rsidR="00217388" w:rsidRPr="00DC1677">
        <w:rPr>
          <w:rFonts w:ascii="Bookman Old Style" w:hAnsi="Bookman Old Style"/>
          <w:sz w:val="24"/>
          <w:szCs w:val="24"/>
          <w:bdr w:val="none" w:sz="0" w:space="0" w:color="auto" w:frame="1"/>
          <w:lang w:val="es-ES_tradnl"/>
        </w:rPr>
        <w:t xml:space="preserve"> tenía la obligación de garantizar la prestación de los servicios de salud. Por ende, la orden de la </w:t>
      </w:r>
      <w:r w:rsidR="00217388" w:rsidRPr="00DC1677">
        <w:rPr>
          <w:rFonts w:ascii="Bookman Old Style" w:hAnsi="Bookman Old Style"/>
          <w:i/>
          <w:sz w:val="24"/>
          <w:szCs w:val="24"/>
          <w:bdr w:val="none" w:sz="0" w:space="0" w:color="auto" w:frame="1"/>
          <w:lang w:val="es-ES_tradnl"/>
        </w:rPr>
        <w:t>a quo</w:t>
      </w:r>
      <w:r w:rsidR="002A01FA" w:rsidRPr="00DC1677">
        <w:rPr>
          <w:rFonts w:ascii="Bookman Old Style" w:hAnsi="Bookman Old Style"/>
          <w:i/>
          <w:sz w:val="24"/>
          <w:szCs w:val="24"/>
          <w:bdr w:val="none" w:sz="0" w:space="0" w:color="auto" w:frame="1"/>
          <w:lang w:val="es-ES_tradnl"/>
        </w:rPr>
        <w:t xml:space="preserve"> </w:t>
      </w:r>
      <w:r w:rsidR="00217388" w:rsidRPr="00DC1677">
        <w:rPr>
          <w:rFonts w:ascii="Bookman Old Style" w:hAnsi="Bookman Old Style"/>
          <w:sz w:val="24"/>
          <w:szCs w:val="24"/>
          <w:bdr w:val="none" w:sz="0" w:space="0" w:color="auto" w:frame="1"/>
          <w:lang w:val="es-ES_tradnl"/>
        </w:rPr>
        <w:t xml:space="preserve">debía incluir a la </w:t>
      </w:r>
      <w:proofErr w:type="spellStart"/>
      <w:r w:rsidR="00217388" w:rsidRPr="00DC1677">
        <w:rPr>
          <w:rFonts w:ascii="Bookman Old Style" w:hAnsi="Bookman Old Style"/>
          <w:sz w:val="24"/>
          <w:szCs w:val="24"/>
          <w:bdr w:val="none" w:sz="0" w:space="0" w:color="auto" w:frame="1"/>
          <w:lang w:val="es-ES_tradnl"/>
        </w:rPr>
        <w:t>IPS</w:t>
      </w:r>
      <w:proofErr w:type="spellEnd"/>
      <w:r w:rsidR="00217388" w:rsidRPr="00DC1677">
        <w:rPr>
          <w:rFonts w:ascii="Bookman Old Style" w:hAnsi="Bookman Old Style"/>
          <w:sz w:val="24"/>
          <w:szCs w:val="24"/>
          <w:bdr w:val="none" w:sz="0" w:space="0" w:color="auto" w:frame="1"/>
          <w:lang w:val="es-ES_tradnl"/>
        </w:rPr>
        <w:t xml:space="preserve"> CLÍNICA SAN RAFAEL y no desvincularla como lo hizo</w:t>
      </w:r>
      <w:r w:rsidR="002A01FA" w:rsidRPr="00DC1677">
        <w:rPr>
          <w:rFonts w:ascii="Bookman Old Style" w:hAnsi="Bookman Old Style"/>
          <w:sz w:val="24"/>
          <w:szCs w:val="24"/>
          <w:bdr w:val="none" w:sz="0" w:space="0" w:color="auto" w:frame="1"/>
          <w:lang w:val="es-ES_tradnl"/>
        </w:rPr>
        <w:t>. De ahí que sea necesario REVOCAR parcialmente el numeral tercero y MODIFICAR el numeral segundo.</w:t>
      </w:r>
    </w:p>
    <w:p w14:paraId="70AF4F12" w14:textId="77777777" w:rsidR="001E3154"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227E90AD" w14:textId="547A5712" w:rsidR="001E3154" w:rsidRPr="00DC1677" w:rsidRDefault="00217388" w:rsidP="00DC1677">
      <w:pPr>
        <w:shd w:val="clear" w:color="auto" w:fill="FFFFFF"/>
        <w:spacing w:after="0" w:line="276" w:lineRule="auto"/>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Ahora,</w:t>
      </w:r>
      <w:r w:rsidR="00054B06" w:rsidRPr="00DC1677">
        <w:rPr>
          <w:rFonts w:ascii="Bookman Old Style" w:hAnsi="Bookman Old Style"/>
          <w:sz w:val="24"/>
          <w:szCs w:val="24"/>
          <w:bdr w:val="none" w:sz="0" w:space="0" w:color="auto" w:frame="1"/>
          <w:lang w:val="es-ES_tradnl"/>
        </w:rPr>
        <w:t xml:space="preserve"> </w:t>
      </w:r>
      <w:r w:rsidRPr="00DC1677">
        <w:rPr>
          <w:rFonts w:ascii="Bookman Old Style" w:hAnsi="Bookman Old Style"/>
          <w:sz w:val="24"/>
          <w:szCs w:val="24"/>
          <w:bdr w:val="none" w:sz="0" w:space="0" w:color="auto" w:frame="1"/>
          <w:lang w:val="es-ES_tradnl"/>
        </w:rPr>
        <w:t xml:space="preserve">respecto a los </w:t>
      </w:r>
      <w:r w:rsidR="00054B06" w:rsidRPr="00DC1677">
        <w:rPr>
          <w:rFonts w:ascii="Bookman Old Style" w:hAnsi="Bookman Old Style"/>
          <w:sz w:val="24"/>
          <w:szCs w:val="24"/>
          <w:bdr w:val="none" w:sz="0" w:space="0" w:color="auto" w:frame="1"/>
          <w:lang w:val="es-ES_tradnl"/>
        </w:rPr>
        <w:t>argumentos</w:t>
      </w:r>
      <w:r w:rsidRPr="00DC1677">
        <w:rPr>
          <w:rFonts w:ascii="Bookman Old Style" w:hAnsi="Bookman Old Style"/>
          <w:sz w:val="24"/>
          <w:szCs w:val="24"/>
          <w:bdr w:val="none" w:sz="0" w:space="0" w:color="auto" w:frame="1"/>
          <w:lang w:val="es-ES_tradnl"/>
        </w:rPr>
        <w:t xml:space="preserve"> expuestos</w:t>
      </w:r>
      <w:r w:rsidR="00054B06" w:rsidRPr="00DC1677">
        <w:rPr>
          <w:rFonts w:ascii="Bookman Old Style" w:hAnsi="Bookman Old Style"/>
          <w:sz w:val="24"/>
          <w:szCs w:val="24"/>
          <w:bdr w:val="none" w:sz="0" w:space="0" w:color="auto" w:frame="1"/>
          <w:lang w:val="es-ES_tradnl"/>
        </w:rPr>
        <w:t xml:space="preserve"> </w:t>
      </w:r>
      <w:r w:rsidRPr="00DC1677">
        <w:rPr>
          <w:rFonts w:ascii="Bookman Old Style" w:hAnsi="Bookman Old Style"/>
          <w:sz w:val="24"/>
          <w:szCs w:val="24"/>
          <w:bdr w:val="none" w:sz="0" w:space="0" w:color="auto" w:frame="1"/>
          <w:lang w:val="es-ES_tradnl"/>
        </w:rPr>
        <w:t>en</w:t>
      </w:r>
      <w:r w:rsidR="00054B06" w:rsidRPr="00DC1677">
        <w:rPr>
          <w:rFonts w:ascii="Bookman Old Style" w:hAnsi="Bookman Old Style"/>
          <w:sz w:val="24"/>
          <w:szCs w:val="24"/>
          <w:bdr w:val="none" w:sz="0" w:space="0" w:color="auto" w:frame="1"/>
          <w:lang w:val="es-ES_tradnl"/>
        </w:rPr>
        <w:t xml:space="preserve"> la impugnación presentada por la </w:t>
      </w:r>
      <w:proofErr w:type="spellStart"/>
      <w:r w:rsidR="00054B06" w:rsidRPr="00DC1677">
        <w:rPr>
          <w:rFonts w:ascii="Bookman Old Style" w:hAnsi="Bookman Old Style"/>
          <w:sz w:val="24"/>
          <w:szCs w:val="24"/>
          <w:bdr w:val="none" w:sz="0" w:space="0" w:color="auto" w:frame="1"/>
          <w:lang w:val="es-ES_tradnl"/>
        </w:rPr>
        <w:t>IPS</w:t>
      </w:r>
      <w:proofErr w:type="spellEnd"/>
      <w:r w:rsidR="00054B06" w:rsidRPr="00DC1677">
        <w:rPr>
          <w:rFonts w:ascii="Bookman Old Style" w:hAnsi="Bookman Old Style"/>
          <w:sz w:val="24"/>
          <w:szCs w:val="24"/>
          <w:bdr w:val="none" w:sz="0" w:space="0" w:color="auto" w:frame="1"/>
          <w:lang w:val="es-ES_tradnl"/>
        </w:rPr>
        <w:t xml:space="preserve"> CLÍNICA SAN RAFAEL, </w:t>
      </w:r>
      <w:r w:rsidR="00A753EF" w:rsidRPr="00DC1677">
        <w:rPr>
          <w:rFonts w:ascii="Bookman Old Style" w:hAnsi="Bookman Old Style"/>
          <w:sz w:val="24"/>
          <w:szCs w:val="24"/>
          <w:bdr w:val="none" w:sz="0" w:space="0" w:color="auto" w:frame="1"/>
          <w:lang w:val="es-ES_tradnl"/>
        </w:rPr>
        <w:t xml:space="preserve">no le asiste la razón a la entidad recurrente, dado que, a pesar de haber informado sobre la programación de la cirugía de oído del accionante para el 17 de noviembre de 2023, le estaba vedado a la </w:t>
      </w:r>
      <w:r w:rsidR="00A753EF" w:rsidRPr="00DC1677">
        <w:rPr>
          <w:rFonts w:ascii="Bookman Old Style" w:hAnsi="Bookman Old Style"/>
          <w:sz w:val="24"/>
          <w:szCs w:val="24"/>
          <w:bdr w:val="none" w:sz="0" w:space="0" w:color="auto" w:frame="1"/>
          <w:lang w:val="es-ES_tradnl"/>
        </w:rPr>
        <w:lastRenderedPageBreak/>
        <w:t>juez declarar la carencia actual de objeto por hecho superado</w:t>
      </w:r>
      <w:r w:rsidR="00CF65CC" w:rsidRPr="00DC1677">
        <w:rPr>
          <w:rFonts w:ascii="Bookman Old Style" w:hAnsi="Bookman Old Style"/>
          <w:sz w:val="24"/>
          <w:szCs w:val="24"/>
          <w:bdr w:val="none" w:sz="0" w:space="0" w:color="auto" w:frame="1"/>
          <w:lang w:val="es-ES_tradnl"/>
        </w:rPr>
        <w:t xml:space="preserve">, como lo pretendía la </w:t>
      </w:r>
      <w:proofErr w:type="spellStart"/>
      <w:r w:rsidR="00CF65CC" w:rsidRPr="00DC1677">
        <w:rPr>
          <w:rFonts w:ascii="Bookman Old Style" w:hAnsi="Bookman Old Style"/>
          <w:sz w:val="24"/>
          <w:szCs w:val="24"/>
          <w:bdr w:val="none" w:sz="0" w:space="0" w:color="auto" w:frame="1"/>
          <w:lang w:val="es-ES_tradnl"/>
        </w:rPr>
        <w:t>IPS</w:t>
      </w:r>
      <w:proofErr w:type="spellEnd"/>
      <w:r w:rsidR="00CF65CC" w:rsidRPr="00DC1677">
        <w:rPr>
          <w:rFonts w:ascii="Bookman Old Style" w:hAnsi="Bookman Old Style"/>
          <w:sz w:val="24"/>
          <w:szCs w:val="24"/>
          <w:bdr w:val="none" w:sz="0" w:space="0" w:color="auto" w:frame="1"/>
          <w:lang w:val="es-ES_tradnl"/>
        </w:rPr>
        <w:t xml:space="preserve">. </w:t>
      </w:r>
    </w:p>
    <w:p w14:paraId="2D84444E" w14:textId="77777777" w:rsidR="001E3154"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504E17F7" w14:textId="6C810AB2" w:rsidR="00A753EF" w:rsidRPr="00DC1677" w:rsidRDefault="00CF65CC" w:rsidP="00DC1677">
      <w:pPr>
        <w:shd w:val="clear" w:color="auto" w:fill="FFFFFF"/>
        <w:spacing w:after="0" w:line="276" w:lineRule="auto"/>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Lo anterior,</w:t>
      </w:r>
      <w:r w:rsidR="00A753EF" w:rsidRPr="00DC1677">
        <w:rPr>
          <w:rFonts w:ascii="Bookman Old Style" w:hAnsi="Bookman Old Style"/>
          <w:sz w:val="24"/>
          <w:szCs w:val="24"/>
          <w:bdr w:val="none" w:sz="0" w:space="0" w:color="auto" w:frame="1"/>
          <w:lang w:val="es-ES_tradnl"/>
        </w:rPr>
        <w:t xml:space="preserve"> porque a la fecha de la emisión de la providencia </w:t>
      </w:r>
      <w:r w:rsidRPr="00DC1677">
        <w:rPr>
          <w:rFonts w:ascii="Bookman Old Style" w:hAnsi="Bookman Old Style"/>
          <w:sz w:val="24"/>
          <w:szCs w:val="24"/>
          <w:bdr w:val="none" w:sz="0" w:space="0" w:color="auto" w:frame="1"/>
          <w:lang w:val="es-ES_tradnl"/>
        </w:rPr>
        <w:t>-</w:t>
      </w:r>
      <w:r w:rsidR="00A753EF" w:rsidRPr="00DC1677">
        <w:rPr>
          <w:rFonts w:ascii="Bookman Old Style" w:hAnsi="Bookman Old Style"/>
          <w:sz w:val="24"/>
          <w:szCs w:val="24"/>
          <w:bdr w:val="none" w:sz="0" w:space="0" w:color="auto" w:frame="1"/>
          <w:lang w:val="es-ES_tradnl"/>
        </w:rPr>
        <w:t>31 de octubre</w:t>
      </w:r>
      <w:r w:rsidRPr="00DC1677">
        <w:rPr>
          <w:rFonts w:ascii="Bookman Old Style" w:hAnsi="Bookman Old Style"/>
          <w:sz w:val="24"/>
          <w:szCs w:val="24"/>
          <w:bdr w:val="none" w:sz="0" w:space="0" w:color="auto" w:frame="1"/>
          <w:lang w:val="es-ES_tradnl"/>
        </w:rPr>
        <w:t xml:space="preserve"> de 2023-</w:t>
      </w:r>
      <w:r w:rsidR="00A753EF" w:rsidRPr="00DC1677">
        <w:rPr>
          <w:rFonts w:ascii="Bookman Old Style" w:hAnsi="Bookman Old Style"/>
          <w:sz w:val="24"/>
          <w:szCs w:val="24"/>
          <w:bdr w:val="none" w:sz="0" w:space="0" w:color="auto" w:frame="1"/>
          <w:lang w:val="es-ES_tradnl"/>
        </w:rPr>
        <w:t xml:space="preserve">, la amenaza o vulneración del derecho a la salud no se encontraba superada, pues </w:t>
      </w:r>
      <w:r w:rsidRPr="00DC1677">
        <w:rPr>
          <w:rFonts w:ascii="Bookman Old Style" w:hAnsi="Bookman Old Style"/>
          <w:sz w:val="24"/>
          <w:szCs w:val="24"/>
          <w:bdr w:val="none" w:sz="0" w:space="0" w:color="auto" w:frame="1"/>
          <w:lang w:val="es-ES_tradnl"/>
        </w:rPr>
        <w:t>la realización de la cirugía para dicha calenda era incierta, un h</w:t>
      </w:r>
      <w:r w:rsidR="00A753EF" w:rsidRPr="00DC1677">
        <w:rPr>
          <w:rFonts w:ascii="Bookman Old Style" w:hAnsi="Bookman Old Style"/>
          <w:sz w:val="24"/>
          <w:szCs w:val="24"/>
          <w:bdr w:val="none" w:sz="0" w:space="0" w:color="auto" w:frame="1"/>
          <w:lang w:val="es-ES_tradnl"/>
        </w:rPr>
        <w:t>echo futuro care</w:t>
      </w:r>
      <w:r w:rsidRPr="00DC1677">
        <w:rPr>
          <w:rFonts w:ascii="Bookman Old Style" w:hAnsi="Bookman Old Style"/>
          <w:sz w:val="24"/>
          <w:szCs w:val="24"/>
          <w:bdr w:val="none" w:sz="0" w:space="0" w:color="auto" w:frame="1"/>
          <w:lang w:val="es-ES_tradnl"/>
        </w:rPr>
        <w:t>nte</w:t>
      </w:r>
      <w:r w:rsidR="00A753EF" w:rsidRPr="00DC1677">
        <w:rPr>
          <w:rFonts w:ascii="Bookman Old Style" w:hAnsi="Bookman Old Style"/>
          <w:sz w:val="24"/>
          <w:szCs w:val="24"/>
          <w:bdr w:val="none" w:sz="0" w:space="0" w:color="auto" w:frame="1"/>
          <w:lang w:val="es-ES_tradnl"/>
        </w:rPr>
        <w:t xml:space="preserve"> </w:t>
      </w:r>
      <w:r w:rsidRPr="00DC1677">
        <w:rPr>
          <w:rFonts w:ascii="Bookman Old Style" w:hAnsi="Bookman Old Style"/>
          <w:sz w:val="24"/>
          <w:szCs w:val="24"/>
          <w:bdr w:val="none" w:sz="0" w:space="0" w:color="auto" w:frame="1"/>
          <w:lang w:val="es-ES_tradnl"/>
        </w:rPr>
        <w:t>d</w:t>
      </w:r>
      <w:r w:rsidR="00A753EF" w:rsidRPr="00DC1677">
        <w:rPr>
          <w:rFonts w:ascii="Bookman Old Style" w:hAnsi="Bookman Old Style"/>
          <w:sz w:val="24"/>
          <w:szCs w:val="24"/>
          <w:bdr w:val="none" w:sz="0" w:space="0" w:color="auto" w:frame="1"/>
          <w:lang w:val="es-ES_tradnl"/>
        </w:rPr>
        <w:t xml:space="preserve">e </w:t>
      </w:r>
      <w:r w:rsidRPr="00DC1677">
        <w:rPr>
          <w:rFonts w:ascii="Bookman Old Style" w:hAnsi="Bookman Old Style"/>
          <w:sz w:val="24"/>
          <w:szCs w:val="24"/>
          <w:bdr w:val="none" w:sz="0" w:space="0" w:color="auto" w:frame="1"/>
          <w:lang w:val="es-ES_tradnl"/>
        </w:rPr>
        <w:t>c</w:t>
      </w:r>
      <w:r w:rsidR="00A753EF" w:rsidRPr="00DC1677">
        <w:rPr>
          <w:rFonts w:ascii="Bookman Old Style" w:hAnsi="Bookman Old Style"/>
          <w:sz w:val="24"/>
          <w:szCs w:val="24"/>
          <w:bdr w:val="none" w:sz="0" w:space="0" w:color="auto" w:frame="1"/>
          <w:lang w:val="es-ES_tradnl"/>
        </w:rPr>
        <w:t xml:space="preserve">erteza </w:t>
      </w:r>
      <w:r w:rsidRPr="00DC1677">
        <w:rPr>
          <w:rFonts w:ascii="Bookman Old Style" w:hAnsi="Bookman Old Style"/>
          <w:sz w:val="24"/>
          <w:szCs w:val="24"/>
          <w:bdr w:val="none" w:sz="0" w:space="0" w:color="auto" w:frame="1"/>
          <w:lang w:val="es-ES_tradnl"/>
        </w:rPr>
        <w:t>para</w:t>
      </w:r>
      <w:r w:rsidR="00A753EF" w:rsidRPr="00DC1677">
        <w:rPr>
          <w:rFonts w:ascii="Bookman Old Style" w:hAnsi="Bookman Old Style"/>
          <w:sz w:val="24"/>
          <w:szCs w:val="24"/>
          <w:bdr w:val="none" w:sz="0" w:space="0" w:color="auto" w:frame="1"/>
          <w:lang w:val="es-ES_tradnl"/>
        </w:rPr>
        <w:t xml:space="preserve"> su materialización</w:t>
      </w:r>
      <w:r w:rsidRPr="00DC1677">
        <w:rPr>
          <w:rFonts w:ascii="Bookman Old Style" w:hAnsi="Bookman Old Style"/>
          <w:sz w:val="24"/>
          <w:szCs w:val="24"/>
          <w:bdr w:val="none" w:sz="0" w:space="0" w:color="auto" w:frame="1"/>
          <w:lang w:val="es-ES_tradnl"/>
        </w:rPr>
        <w:t>. De ahí que haría mal el juzgador en dar por terminado un proceso de tutela cuando persiste la vulneración de derechos fundamentales y no existe plena convicción de que desapareció la trasgresión, sin que ello signifique una presunción de mala fe contra las entidades accionadas.</w:t>
      </w:r>
    </w:p>
    <w:p w14:paraId="69B25C90" w14:textId="7A95E9E2" w:rsidR="00A753EF" w:rsidRPr="00DC1677" w:rsidRDefault="00A753EF"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643A80AE" w14:textId="15DA75FB" w:rsidR="00A753EF" w:rsidRPr="00DC1677" w:rsidRDefault="00217388" w:rsidP="00DC1677">
      <w:pPr>
        <w:shd w:val="clear" w:color="auto" w:fill="FFFFFF"/>
        <w:spacing w:after="0" w:line="276" w:lineRule="auto"/>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A</w:t>
      </w:r>
      <w:r w:rsidR="00EF6C90" w:rsidRPr="00DC1677">
        <w:rPr>
          <w:rFonts w:ascii="Bookman Old Style" w:hAnsi="Bookman Old Style"/>
          <w:sz w:val="24"/>
          <w:szCs w:val="24"/>
          <w:bdr w:val="none" w:sz="0" w:space="0" w:color="auto" w:frame="1"/>
          <w:lang w:val="es-ES_tradnl"/>
        </w:rPr>
        <w:t xml:space="preserve"> fin de verificar la realización efectiva de la cirugía de oído que prescrita el señor </w:t>
      </w:r>
      <w:proofErr w:type="spellStart"/>
      <w:r w:rsidRPr="00DC1677">
        <w:rPr>
          <w:rFonts w:ascii="Bookman Old Style" w:hAnsi="Bookman Old Style"/>
          <w:sz w:val="24"/>
          <w:szCs w:val="24"/>
          <w:bdr w:val="none" w:sz="0" w:space="0" w:color="auto" w:frame="1"/>
          <w:lang w:val="es-ES_tradnl"/>
        </w:rPr>
        <w:t>JHANIER</w:t>
      </w:r>
      <w:proofErr w:type="spellEnd"/>
      <w:r w:rsidRPr="00DC1677">
        <w:rPr>
          <w:rFonts w:ascii="Bookman Old Style" w:hAnsi="Bookman Old Style"/>
          <w:sz w:val="24"/>
          <w:szCs w:val="24"/>
          <w:bdr w:val="none" w:sz="0" w:space="0" w:color="auto" w:frame="1"/>
          <w:lang w:val="es-ES_tradnl"/>
        </w:rPr>
        <w:t xml:space="preserve"> TORO PADILLA</w:t>
      </w:r>
      <w:r w:rsidR="00EF6C90" w:rsidRPr="00DC1677">
        <w:rPr>
          <w:rFonts w:ascii="Bookman Old Style" w:hAnsi="Bookman Old Style"/>
          <w:sz w:val="24"/>
          <w:szCs w:val="24"/>
          <w:bdr w:val="none" w:sz="0" w:space="0" w:color="auto" w:frame="1"/>
          <w:lang w:val="es-ES_tradnl"/>
        </w:rPr>
        <w:t>, el despacho</w:t>
      </w:r>
      <w:r w:rsidRPr="00DC1677">
        <w:rPr>
          <w:rFonts w:ascii="Bookman Old Style" w:hAnsi="Bookman Old Style"/>
          <w:sz w:val="24"/>
          <w:szCs w:val="24"/>
          <w:bdr w:val="none" w:sz="0" w:space="0" w:color="auto" w:frame="1"/>
          <w:lang w:val="es-ES_tradnl"/>
        </w:rPr>
        <w:t xml:space="preserve"> del ponente</w:t>
      </w:r>
      <w:r w:rsidR="00EF6C90" w:rsidRPr="00DC1677">
        <w:rPr>
          <w:rFonts w:ascii="Bookman Old Style" w:hAnsi="Bookman Old Style"/>
          <w:sz w:val="24"/>
          <w:szCs w:val="24"/>
          <w:bdr w:val="none" w:sz="0" w:space="0" w:color="auto" w:frame="1"/>
          <w:lang w:val="es-ES_tradnl"/>
        </w:rPr>
        <w:t xml:space="preserve"> por medio de auto del 06 de diciembre de 2023, </w:t>
      </w:r>
      <w:r w:rsidR="001E3154" w:rsidRPr="00DC1677">
        <w:rPr>
          <w:rFonts w:ascii="Bookman Old Style" w:hAnsi="Bookman Old Style"/>
          <w:sz w:val="24"/>
          <w:szCs w:val="24"/>
          <w:bdr w:val="none" w:sz="0" w:space="0" w:color="auto" w:frame="1"/>
          <w:lang w:val="es-ES_tradnl"/>
        </w:rPr>
        <w:t xml:space="preserve">se le </w:t>
      </w:r>
      <w:r w:rsidR="00EF6C90" w:rsidRPr="00DC1677">
        <w:rPr>
          <w:rFonts w:ascii="Bookman Old Style" w:hAnsi="Bookman Old Style"/>
          <w:sz w:val="24"/>
          <w:szCs w:val="24"/>
          <w:bdr w:val="none" w:sz="0" w:space="0" w:color="auto" w:frame="1"/>
          <w:lang w:val="es-ES_tradnl"/>
        </w:rPr>
        <w:t>requirió para que informara si se había llevado a cabo dicho procedimiento. El mismo día, el accio</w:t>
      </w:r>
      <w:r w:rsidR="001E3154" w:rsidRPr="00DC1677">
        <w:rPr>
          <w:rFonts w:ascii="Bookman Old Style" w:hAnsi="Bookman Old Style"/>
          <w:sz w:val="24"/>
          <w:szCs w:val="24"/>
          <w:bdr w:val="none" w:sz="0" w:space="0" w:color="auto" w:frame="1"/>
          <w:lang w:val="es-ES_tradnl"/>
        </w:rPr>
        <w:t>nante manifestó que “</w:t>
      </w:r>
      <w:r w:rsidR="001E3154" w:rsidRPr="008C2A95">
        <w:rPr>
          <w:rFonts w:ascii="Bookman Old Style" w:hAnsi="Bookman Old Style"/>
          <w:i/>
          <w:szCs w:val="24"/>
          <w:bdr w:val="none" w:sz="0" w:space="0" w:color="auto" w:frame="1"/>
          <w:lang w:val="es-ES_tradnl"/>
        </w:rPr>
        <w:t xml:space="preserve">efectivamente la clínica san Rafael le realizó la cirugía de </w:t>
      </w:r>
      <w:proofErr w:type="spellStart"/>
      <w:r w:rsidR="001E3154" w:rsidRPr="008C2A95">
        <w:rPr>
          <w:rFonts w:ascii="Bookman Old Style" w:hAnsi="Bookman Old Style"/>
          <w:i/>
          <w:szCs w:val="24"/>
          <w:bdr w:val="none" w:sz="0" w:space="0" w:color="auto" w:frame="1"/>
          <w:lang w:val="es-ES_tradnl"/>
        </w:rPr>
        <w:t>TIMPANOPLASTIA</w:t>
      </w:r>
      <w:proofErr w:type="spellEnd"/>
      <w:r w:rsidR="001E3154" w:rsidRPr="008C2A95">
        <w:rPr>
          <w:rFonts w:ascii="Bookman Old Style" w:hAnsi="Bookman Old Style"/>
          <w:i/>
          <w:szCs w:val="24"/>
          <w:bdr w:val="none" w:sz="0" w:space="0" w:color="auto" w:frame="1"/>
          <w:lang w:val="es-ES_tradnl"/>
        </w:rPr>
        <w:t xml:space="preserve"> el día 17 de noviembre del año en curso, gracias al proceso de tutela que se instauró. Quedo </w:t>
      </w:r>
      <w:r w:rsidR="001E3154" w:rsidRPr="008C2A95">
        <w:rPr>
          <w:rFonts w:ascii="Bookman Old Style" w:hAnsi="Bookman Old Style"/>
          <w:szCs w:val="24"/>
          <w:bdr w:val="none" w:sz="0" w:space="0" w:color="auto" w:frame="1"/>
          <w:lang w:val="es-ES_tradnl"/>
        </w:rPr>
        <w:t>-sic-</w:t>
      </w:r>
      <w:r w:rsidR="001E3154" w:rsidRPr="008C2A95">
        <w:rPr>
          <w:rFonts w:ascii="Bookman Old Style" w:hAnsi="Bookman Old Style"/>
          <w:i/>
          <w:szCs w:val="24"/>
          <w:bdr w:val="none" w:sz="0" w:space="0" w:color="auto" w:frame="1"/>
          <w:lang w:val="es-ES_tradnl"/>
        </w:rPr>
        <w:t xml:space="preserve"> pendiente la extracción de un cuerpo extraño que le debían dejar internamente y se debe hacer la solicitud para retirarlo en un mes</w:t>
      </w:r>
      <w:r w:rsidR="001E3154" w:rsidRPr="00DC1677">
        <w:rPr>
          <w:rFonts w:ascii="Bookman Old Style" w:hAnsi="Bookman Old Style"/>
          <w:i/>
          <w:sz w:val="24"/>
          <w:szCs w:val="24"/>
          <w:bdr w:val="none" w:sz="0" w:space="0" w:color="auto" w:frame="1"/>
          <w:lang w:val="es-ES_tradnl"/>
        </w:rPr>
        <w:t xml:space="preserve">.” </w:t>
      </w:r>
      <w:r w:rsidR="001E3154" w:rsidRPr="00DC1677">
        <w:rPr>
          <w:rFonts w:ascii="Bookman Old Style" w:hAnsi="Bookman Old Style"/>
          <w:sz w:val="24"/>
          <w:szCs w:val="24"/>
          <w:bdr w:val="none" w:sz="0" w:space="0" w:color="auto" w:frame="1"/>
          <w:lang w:val="es-ES_tradnl"/>
        </w:rPr>
        <w:t>(</w:t>
      </w:r>
      <w:proofErr w:type="spellStart"/>
      <w:r w:rsidR="001E3154" w:rsidRPr="00DC1677">
        <w:rPr>
          <w:rFonts w:ascii="Bookman Old Style" w:hAnsi="Bookman Old Style"/>
          <w:sz w:val="24"/>
          <w:szCs w:val="24"/>
          <w:bdr w:val="none" w:sz="0" w:space="0" w:color="auto" w:frame="1"/>
          <w:lang w:val="es-ES_tradnl"/>
        </w:rPr>
        <w:t>anexo05</w:t>
      </w:r>
      <w:proofErr w:type="spellEnd"/>
      <w:r w:rsidR="001E3154" w:rsidRPr="00DC1677">
        <w:rPr>
          <w:rFonts w:ascii="Bookman Old Style" w:hAnsi="Bookman Old Style"/>
          <w:sz w:val="24"/>
          <w:szCs w:val="24"/>
          <w:bdr w:val="none" w:sz="0" w:space="0" w:color="auto" w:frame="1"/>
          <w:lang w:val="es-ES_tradnl"/>
        </w:rPr>
        <w:t xml:space="preserve">, </w:t>
      </w:r>
      <w:proofErr w:type="spellStart"/>
      <w:r w:rsidR="001E3154" w:rsidRPr="00DC1677">
        <w:rPr>
          <w:rFonts w:ascii="Bookman Old Style" w:hAnsi="Bookman Old Style"/>
          <w:sz w:val="24"/>
          <w:szCs w:val="24"/>
          <w:bdr w:val="none" w:sz="0" w:space="0" w:color="auto" w:frame="1"/>
          <w:lang w:val="es-ES_tradnl"/>
        </w:rPr>
        <w:t>segundainstancia</w:t>
      </w:r>
      <w:proofErr w:type="spellEnd"/>
      <w:r w:rsidR="001E3154" w:rsidRPr="00DC1677">
        <w:rPr>
          <w:rFonts w:ascii="Bookman Old Style" w:hAnsi="Bookman Old Style"/>
          <w:sz w:val="24"/>
          <w:szCs w:val="24"/>
          <w:bdr w:val="none" w:sz="0" w:space="0" w:color="auto" w:frame="1"/>
          <w:lang w:val="es-ES_tradnl"/>
        </w:rPr>
        <w:t>)</w:t>
      </w:r>
    </w:p>
    <w:p w14:paraId="7180FDA7" w14:textId="7C8FE381" w:rsidR="001E3154"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3717C52C" w14:textId="025B33F3" w:rsidR="001E3154" w:rsidRPr="00DC1677" w:rsidRDefault="001E3154" w:rsidP="00DC1677">
      <w:pPr>
        <w:shd w:val="clear" w:color="auto" w:fill="FFFFFF"/>
        <w:spacing w:after="0" w:line="276" w:lineRule="auto"/>
        <w:jc w:val="both"/>
        <w:rPr>
          <w:rFonts w:ascii="Bookman Old Style" w:hAnsi="Bookman Old Style" w:cs="Times New Roman"/>
          <w:sz w:val="24"/>
          <w:szCs w:val="24"/>
        </w:rPr>
      </w:pPr>
      <w:r w:rsidRPr="00DC1677">
        <w:rPr>
          <w:rFonts w:ascii="Bookman Old Style" w:hAnsi="Bookman Old Style"/>
          <w:sz w:val="24"/>
          <w:szCs w:val="24"/>
          <w:bdr w:val="none" w:sz="0" w:space="0" w:color="auto" w:frame="1"/>
          <w:lang w:val="es-ES_tradnl"/>
        </w:rPr>
        <w:t xml:space="preserve">De lo expresado por el accionante, esta Sala de Decisión considera que se configura la carencia actual de objeto por hecho superado, toda vez que la </w:t>
      </w:r>
      <w:proofErr w:type="spellStart"/>
      <w:r w:rsidRPr="00DC1677">
        <w:rPr>
          <w:rFonts w:ascii="Bookman Old Style" w:hAnsi="Bookman Old Style"/>
          <w:sz w:val="24"/>
          <w:szCs w:val="24"/>
          <w:bdr w:val="none" w:sz="0" w:space="0" w:color="auto" w:frame="1"/>
          <w:lang w:val="es-ES_tradnl"/>
        </w:rPr>
        <w:t>IPS</w:t>
      </w:r>
      <w:proofErr w:type="spellEnd"/>
      <w:r w:rsidRPr="00DC1677">
        <w:rPr>
          <w:rFonts w:ascii="Bookman Old Style" w:hAnsi="Bookman Old Style"/>
          <w:sz w:val="24"/>
          <w:szCs w:val="24"/>
          <w:bdr w:val="none" w:sz="0" w:space="0" w:color="auto" w:frame="1"/>
          <w:lang w:val="es-ES_tradnl"/>
        </w:rPr>
        <w:t xml:space="preserve"> CLÍNICA SAN RAFAEL cumplió con la realización de la cirugía de </w:t>
      </w:r>
      <w:r w:rsidRPr="00DC1677">
        <w:rPr>
          <w:rFonts w:ascii="Bookman Old Style" w:hAnsi="Bookman Old Style" w:cs="Times New Roman"/>
          <w:sz w:val="24"/>
          <w:szCs w:val="24"/>
        </w:rPr>
        <w:t>“</w:t>
      </w:r>
      <w:r w:rsidRPr="00DC1677">
        <w:rPr>
          <w:rFonts w:ascii="Bookman Old Style" w:hAnsi="Bookman Old Style" w:cs="Times New Roman"/>
          <w:i/>
          <w:sz w:val="24"/>
          <w:szCs w:val="24"/>
        </w:rPr>
        <w:t xml:space="preserve">RECONSTRUCCIÓN DE TÍMPANO (TÍMPANO PLASTIA)” </w:t>
      </w:r>
      <w:r w:rsidRPr="00DC1677">
        <w:rPr>
          <w:rFonts w:ascii="Bookman Old Style" w:hAnsi="Bookman Old Style" w:cs="Times New Roman"/>
          <w:sz w:val="24"/>
          <w:szCs w:val="24"/>
        </w:rPr>
        <w:t>en la fecha programada.</w:t>
      </w:r>
    </w:p>
    <w:p w14:paraId="7FE4AA12" w14:textId="025D689C" w:rsidR="001E3154"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53E686D4" w14:textId="77777777" w:rsidR="001E3154" w:rsidRPr="00DC1677" w:rsidRDefault="001E3154" w:rsidP="00DC1677">
      <w:pPr>
        <w:pStyle w:val="paragraph"/>
        <w:spacing w:before="0" w:beforeAutospacing="0" w:after="0" w:afterAutospacing="0" w:line="276" w:lineRule="auto"/>
        <w:ind w:firstLine="420"/>
        <w:jc w:val="both"/>
        <w:textAlignment w:val="baseline"/>
        <w:rPr>
          <w:rFonts w:ascii="Bookman Old Style" w:eastAsiaTheme="minorHAnsi" w:hAnsi="Bookman Old Style" w:cstheme="minorBidi"/>
          <w:bdr w:val="none" w:sz="0" w:space="0" w:color="auto" w:frame="1"/>
          <w:lang w:val="es-ES_tradnl" w:eastAsia="en-US"/>
        </w:rPr>
      </w:pPr>
      <w:r w:rsidRPr="00DC1677">
        <w:rPr>
          <w:rFonts w:ascii="Bookman Old Style" w:eastAsiaTheme="minorHAnsi" w:hAnsi="Bookman Old Style" w:cstheme="minorBidi"/>
          <w:bdr w:val="none" w:sz="0" w:space="0" w:color="auto" w:frame="1"/>
          <w:lang w:val="es-ES_tradnl" w:eastAsia="en-US"/>
        </w:rPr>
        <w:t>Frente a los casos en que se configura la carencia actual de objeto por hecho superado, resulta oportuno rememorar lo señalado por la Corte Constitucional que en sentencia T-358/14 sostuvo: </w:t>
      </w:r>
    </w:p>
    <w:p w14:paraId="4DCF535F" w14:textId="77777777" w:rsidR="001E3154" w:rsidRPr="00DC1677" w:rsidRDefault="001E3154" w:rsidP="00DC1677">
      <w:pPr>
        <w:pStyle w:val="paragraph"/>
        <w:spacing w:before="0" w:beforeAutospacing="0" w:after="0" w:afterAutospacing="0" w:line="276" w:lineRule="auto"/>
        <w:ind w:firstLine="420"/>
        <w:jc w:val="both"/>
        <w:textAlignment w:val="baseline"/>
        <w:rPr>
          <w:rFonts w:ascii="Bookman Old Style" w:eastAsiaTheme="minorHAnsi" w:hAnsi="Bookman Old Style" w:cstheme="minorBidi"/>
          <w:bdr w:val="none" w:sz="0" w:space="0" w:color="auto" w:frame="1"/>
          <w:lang w:val="es-ES_tradnl" w:eastAsia="en-US"/>
        </w:rPr>
      </w:pPr>
      <w:r w:rsidRPr="00DC1677">
        <w:rPr>
          <w:rFonts w:ascii="Bookman Old Style" w:eastAsiaTheme="minorHAnsi" w:hAnsi="Bookman Old Style" w:cstheme="minorBidi"/>
          <w:bdr w:val="none" w:sz="0" w:space="0" w:color="auto" w:frame="1"/>
          <w:lang w:val="es-ES_tradnl" w:eastAsia="en-US"/>
        </w:rPr>
        <w:t> </w:t>
      </w:r>
    </w:p>
    <w:p w14:paraId="25BE53FB" w14:textId="77777777" w:rsidR="001E3154" w:rsidRPr="007118F8" w:rsidRDefault="001E3154" w:rsidP="007118F8">
      <w:pPr>
        <w:pStyle w:val="paragraph"/>
        <w:spacing w:before="0" w:beforeAutospacing="0" w:after="0" w:afterAutospacing="0"/>
        <w:ind w:left="426" w:right="420" w:firstLine="420"/>
        <w:jc w:val="both"/>
        <w:textAlignment w:val="baseline"/>
        <w:rPr>
          <w:rFonts w:ascii="Bookman Old Style" w:eastAsiaTheme="minorHAnsi" w:hAnsi="Bookman Old Style" w:cstheme="minorBidi"/>
          <w:sz w:val="22"/>
          <w:bdr w:val="none" w:sz="0" w:space="0" w:color="auto" w:frame="1"/>
          <w:lang w:val="es-ES_tradnl" w:eastAsia="en-US"/>
        </w:rPr>
      </w:pPr>
      <w:r w:rsidRPr="007118F8">
        <w:rPr>
          <w:rFonts w:ascii="Bookman Old Style" w:eastAsiaTheme="minorHAnsi" w:hAnsi="Bookman Old Style" w:cstheme="minorBidi"/>
          <w:sz w:val="22"/>
          <w:bdr w:val="none" w:sz="0" w:space="0" w:color="auto" w:frame="1"/>
          <w:lang w:val="es-ES_tradnl" w:eastAsia="en-US"/>
        </w:rPr>
        <w:t>“</w:t>
      </w:r>
      <w:r w:rsidRPr="007118F8">
        <w:rPr>
          <w:rFonts w:ascii="Bookman Old Style" w:eastAsiaTheme="minorHAnsi" w:hAnsi="Bookman Old Style" w:cstheme="minorBidi"/>
          <w:i/>
          <w:sz w:val="22"/>
          <w:bdr w:val="none" w:sz="0" w:space="0" w:color="auto" w:frame="1"/>
          <w:lang w:val="es-ES_tradnl" w:eastAsia="en-US"/>
        </w:rPr>
        <w:t xml:space="preserve">Respecto a la carencia actual de objeto por hecho superado, la Corte ha indicado que el propósito de la acción de tutela se limita a la protección inmediata y actual de los derechos fundamentales, cuando éstos resulten vulnerados o amenazados por la acción u omisión de las autoridades públicas, o de los particulares en los casos expresamente consagrados en la ley. Sin embargo, </w:t>
      </w:r>
      <w:r w:rsidRPr="007118F8">
        <w:rPr>
          <w:rFonts w:ascii="Bookman Old Style" w:eastAsiaTheme="minorHAnsi" w:hAnsi="Bookman Old Style" w:cstheme="minorBidi"/>
          <w:b/>
          <w:i/>
          <w:sz w:val="22"/>
          <w:bdr w:val="none" w:sz="0" w:space="0" w:color="auto" w:frame="1"/>
          <w:lang w:val="es-ES_tradnl" w:eastAsia="en-US"/>
        </w:rPr>
        <w:t>cuando la situación de hecho que origina la supuesta amenaza o vulneración del derecho desaparece o se encuentra superada, la acción de tutela pierde su razón de ser, pues en estas condiciones no existiría una orden que imparti</w:t>
      </w:r>
      <w:r w:rsidRPr="007118F8">
        <w:rPr>
          <w:rFonts w:ascii="Bookman Old Style" w:eastAsiaTheme="minorHAnsi" w:hAnsi="Bookman Old Style" w:cstheme="minorBidi"/>
          <w:b/>
          <w:sz w:val="22"/>
          <w:bdr w:val="none" w:sz="0" w:space="0" w:color="auto" w:frame="1"/>
          <w:lang w:val="es-ES_tradnl" w:eastAsia="en-US"/>
        </w:rPr>
        <w:t>r</w:t>
      </w:r>
      <w:r w:rsidRPr="007118F8">
        <w:rPr>
          <w:rFonts w:ascii="Bookman Old Style" w:eastAsiaTheme="minorHAnsi" w:hAnsi="Bookman Old Style" w:cstheme="minorBidi"/>
          <w:sz w:val="22"/>
          <w:bdr w:val="none" w:sz="0" w:space="0" w:color="auto" w:frame="1"/>
          <w:lang w:val="es-ES_tradnl" w:eastAsia="en-US"/>
        </w:rPr>
        <w:t>”. (Negrilla fuera de texto) </w:t>
      </w:r>
    </w:p>
    <w:p w14:paraId="5482DAA6" w14:textId="14081629" w:rsidR="001E3154"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p>
    <w:p w14:paraId="42A09075" w14:textId="2AF160DD" w:rsidR="00A753EF" w:rsidRPr="00DC1677" w:rsidRDefault="001E3154" w:rsidP="00DC1677">
      <w:pPr>
        <w:shd w:val="clear" w:color="auto" w:fill="FFFFFF"/>
        <w:spacing w:after="0" w:line="276" w:lineRule="auto"/>
        <w:jc w:val="both"/>
        <w:rPr>
          <w:rFonts w:ascii="Bookman Old Style" w:hAnsi="Bookman Old Style"/>
          <w:sz w:val="24"/>
          <w:szCs w:val="24"/>
          <w:bdr w:val="none" w:sz="0" w:space="0" w:color="auto" w:frame="1"/>
          <w:lang w:val="es-ES_tradnl"/>
        </w:rPr>
      </w:pPr>
      <w:r w:rsidRPr="00DC1677">
        <w:rPr>
          <w:rFonts w:ascii="Bookman Old Style" w:hAnsi="Bookman Old Style"/>
          <w:sz w:val="24"/>
          <w:szCs w:val="24"/>
          <w:bdr w:val="none" w:sz="0" w:space="0" w:color="auto" w:frame="1"/>
          <w:lang w:val="es-ES_tradnl"/>
        </w:rPr>
        <w:t xml:space="preserve">En virtud de lo anterior, </w:t>
      </w:r>
      <w:r w:rsidRPr="00DC1677">
        <w:rPr>
          <w:rStyle w:val="normaltextrun"/>
          <w:rFonts w:ascii="Bookman Old Style" w:hAnsi="Bookman Old Style"/>
          <w:color w:val="000000"/>
          <w:sz w:val="24"/>
          <w:szCs w:val="24"/>
          <w:shd w:val="clear" w:color="auto" w:fill="FFFFFF"/>
        </w:rPr>
        <w:t xml:space="preserve">teniendo en cuenta que, se superó la afectación debido a la acción desplegada por la entidad en cumplimiento de la orden de tutela; se </w:t>
      </w:r>
      <w:r w:rsidRPr="00DC1677">
        <w:rPr>
          <w:rStyle w:val="normaltextrun"/>
          <w:rFonts w:ascii="Bookman Old Style" w:hAnsi="Bookman Old Style"/>
          <w:b/>
          <w:bCs/>
          <w:color w:val="000000"/>
          <w:sz w:val="24"/>
          <w:szCs w:val="24"/>
          <w:shd w:val="clear" w:color="auto" w:fill="FFFFFF"/>
        </w:rPr>
        <w:t>DECLAR</w:t>
      </w:r>
      <w:r w:rsidR="00217388" w:rsidRPr="00DC1677">
        <w:rPr>
          <w:rStyle w:val="normaltextrun"/>
          <w:rFonts w:ascii="Bookman Old Style" w:hAnsi="Bookman Old Style"/>
          <w:b/>
          <w:bCs/>
          <w:color w:val="000000"/>
          <w:sz w:val="24"/>
          <w:szCs w:val="24"/>
          <w:shd w:val="clear" w:color="auto" w:fill="FFFFFF"/>
        </w:rPr>
        <w:t>AR</w:t>
      </w:r>
      <w:r w:rsidRPr="00DC1677">
        <w:rPr>
          <w:rStyle w:val="normaltextrun"/>
          <w:rFonts w:ascii="Bookman Old Style" w:hAnsi="Bookman Old Style"/>
          <w:b/>
          <w:bCs/>
          <w:color w:val="000000"/>
          <w:sz w:val="24"/>
          <w:szCs w:val="24"/>
          <w:shd w:val="clear" w:color="auto" w:fill="FFFFFF"/>
        </w:rPr>
        <w:t>Á</w:t>
      </w:r>
      <w:r w:rsidRPr="00DC1677">
        <w:rPr>
          <w:rStyle w:val="normaltextrun"/>
          <w:rFonts w:ascii="Bookman Old Style" w:hAnsi="Bookman Old Style"/>
          <w:color w:val="000000"/>
          <w:sz w:val="24"/>
          <w:szCs w:val="24"/>
          <w:shd w:val="clear" w:color="auto" w:fill="FFFFFF"/>
        </w:rPr>
        <w:t xml:space="preserve"> </w:t>
      </w:r>
      <w:r w:rsidR="002A01FA" w:rsidRPr="00DC1677">
        <w:rPr>
          <w:rStyle w:val="normaltextrun"/>
          <w:rFonts w:ascii="Bookman Old Style" w:hAnsi="Bookman Old Style"/>
          <w:b/>
          <w:color w:val="000000"/>
          <w:sz w:val="24"/>
          <w:szCs w:val="24"/>
          <w:shd w:val="clear" w:color="auto" w:fill="FFFFFF"/>
        </w:rPr>
        <w:t>LA CARENCIA ACTUAL DE OBJETO POR HECHO SUPERADO</w:t>
      </w:r>
      <w:r w:rsidRPr="00DC1677">
        <w:rPr>
          <w:rStyle w:val="normaltextrun"/>
          <w:rFonts w:ascii="Bookman Old Style" w:hAnsi="Bookman Old Style"/>
          <w:color w:val="000000"/>
          <w:sz w:val="24"/>
          <w:szCs w:val="24"/>
          <w:shd w:val="clear" w:color="auto" w:fill="FFFFFF"/>
        </w:rPr>
        <w:t>.</w:t>
      </w:r>
    </w:p>
    <w:p w14:paraId="7049BE8A" w14:textId="77777777" w:rsidR="001E3154" w:rsidRPr="00DC1677" w:rsidRDefault="001E3154" w:rsidP="00DC1677">
      <w:pPr>
        <w:spacing w:after="0" w:line="276" w:lineRule="auto"/>
        <w:ind w:firstLine="426"/>
        <w:jc w:val="both"/>
        <w:rPr>
          <w:rFonts w:ascii="Bookman Old Style" w:hAnsi="Bookman Old Style"/>
          <w:sz w:val="24"/>
          <w:szCs w:val="24"/>
          <w:bdr w:val="none" w:sz="0" w:space="0" w:color="auto" w:frame="1"/>
          <w:lang w:val="es-ES_tradnl"/>
        </w:rPr>
      </w:pPr>
    </w:p>
    <w:p w14:paraId="739B01A7" w14:textId="31785460" w:rsidR="00D3723E" w:rsidRPr="00DC1677" w:rsidRDefault="003221E0" w:rsidP="00DC1677">
      <w:pPr>
        <w:spacing w:after="0" w:line="276" w:lineRule="auto"/>
        <w:ind w:firstLine="426"/>
        <w:jc w:val="both"/>
        <w:rPr>
          <w:rFonts w:ascii="Bookman Old Style" w:hAnsi="Bookman Old Style" w:cs="Times New Roman"/>
          <w:sz w:val="24"/>
          <w:szCs w:val="24"/>
        </w:rPr>
      </w:pPr>
      <w:r w:rsidRPr="00DC1677">
        <w:rPr>
          <w:rFonts w:ascii="Bookman Old Style" w:hAnsi="Bookman Old Style" w:cs="Times New Roman"/>
          <w:sz w:val="24"/>
          <w:szCs w:val="24"/>
        </w:rPr>
        <w:t xml:space="preserve">En mérito de lo expuesto, </w:t>
      </w:r>
      <w:r w:rsidR="00D3723E" w:rsidRPr="00DC1677">
        <w:rPr>
          <w:rFonts w:ascii="Bookman Old Style" w:hAnsi="Bookman Old Style" w:cs="Times New Roman"/>
          <w:sz w:val="24"/>
          <w:szCs w:val="24"/>
        </w:rPr>
        <w:t xml:space="preserve">la </w:t>
      </w:r>
      <w:r w:rsidR="00D3723E" w:rsidRPr="00DC1677">
        <w:rPr>
          <w:rFonts w:ascii="Bookman Old Style" w:hAnsi="Bookman Old Style" w:cs="Times New Roman"/>
          <w:b/>
          <w:sz w:val="24"/>
          <w:szCs w:val="24"/>
        </w:rPr>
        <w:t>Sala de Decisión Laboral del Tribunal Superior del Distrito Judicial de Pereira</w:t>
      </w:r>
      <w:r w:rsidR="00D3723E" w:rsidRPr="00DC1677">
        <w:rPr>
          <w:rFonts w:ascii="Bookman Old Style" w:hAnsi="Bookman Old Style" w:cs="Times New Roman"/>
          <w:sz w:val="24"/>
          <w:szCs w:val="24"/>
        </w:rPr>
        <w:t>, administrando justicia en nombre de la República y por autoridad de la ley</w:t>
      </w:r>
      <w:r w:rsidRPr="00DC1677">
        <w:rPr>
          <w:rFonts w:ascii="Bookman Old Style" w:hAnsi="Bookman Old Style" w:cs="Times New Roman"/>
          <w:sz w:val="24"/>
          <w:szCs w:val="24"/>
        </w:rPr>
        <w:t>,</w:t>
      </w:r>
    </w:p>
    <w:p w14:paraId="1C9B655F" w14:textId="77777777" w:rsidR="00D3723E" w:rsidRPr="00DC1677" w:rsidRDefault="00D3723E" w:rsidP="00DC1677">
      <w:pPr>
        <w:spacing w:after="0" w:line="276" w:lineRule="auto"/>
        <w:ind w:firstLine="426"/>
        <w:jc w:val="both"/>
        <w:rPr>
          <w:rFonts w:ascii="Bookman Old Style" w:hAnsi="Bookman Old Style" w:cs="Times New Roman"/>
          <w:sz w:val="24"/>
          <w:szCs w:val="24"/>
        </w:rPr>
      </w:pPr>
    </w:p>
    <w:p w14:paraId="108CB12D" w14:textId="77777777" w:rsidR="00D3723E" w:rsidRPr="00DC1677" w:rsidRDefault="00D3723E" w:rsidP="00DC1677">
      <w:pPr>
        <w:spacing w:after="0" w:line="276" w:lineRule="auto"/>
        <w:jc w:val="center"/>
        <w:rPr>
          <w:rFonts w:ascii="Bookman Old Style" w:hAnsi="Bookman Old Style" w:cs="Times New Roman"/>
          <w:b/>
          <w:bCs/>
          <w:sz w:val="24"/>
          <w:szCs w:val="24"/>
        </w:rPr>
      </w:pPr>
      <w:r w:rsidRPr="00DC1677">
        <w:rPr>
          <w:rFonts w:ascii="Bookman Old Style" w:hAnsi="Bookman Old Style" w:cs="Times New Roman"/>
          <w:b/>
          <w:bCs/>
          <w:sz w:val="24"/>
          <w:szCs w:val="24"/>
        </w:rPr>
        <w:lastRenderedPageBreak/>
        <w:t>RESUELVE</w:t>
      </w:r>
    </w:p>
    <w:p w14:paraId="0075BFA7" w14:textId="77777777" w:rsidR="00D3723E" w:rsidRPr="00DC1677" w:rsidRDefault="00D3723E" w:rsidP="00DC1677">
      <w:pPr>
        <w:spacing w:after="0" w:line="276" w:lineRule="auto"/>
        <w:ind w:firstLine="426"/>
        <w:jc w:val="both"/>
        <w:rPr>
          <w:rFonts w:ascii="Bookman Old Style" w:hAnsi="Bookman Old Style" w:cs="Times New Roman"/>
          <w:sz w:val="24"/>
          <w:szCs w:val="24"/>
        </w:rPr>
      </w:pPr>
    </w:p>
    <w:p w14:paraId="78A0386F" w14:textId="2A5CE265" w:rsidR="00217388" w:rsidRPr="00DC1677" w:rsidRDefault="00D3723E" w:rsidP="00DC1677">
      <w:pPr>
        <w:spacing w:after="0" w:line="276" w:lineRule="auto"/>
        <w:ind w:firstLine="426"/>
        <w:contextualSpacing/>
        <w:jc w:val="both"/>
        <w:rPr>
          <w:rFonts w:ascii="Bookman Old Style" w:hAnsi="Bookman Old Style" w:cs="Times New Roman"/>
          <w:sz w:val="24"/>
          <w:szCs w:val="24"/>
        </w:rPr>
      </w:pPr>
      <w:r w:rsidRPr="00DC1677">
        <w:rPr>
          <w:rFonts w:ascii="Bookman Old Style" w:hAnsi="Bookman Old Style" w:cs="Times New Roman"/>
          <w:b/>
          <w:bCs/>
          <w:sz w:val="24"/>
          <w:szCs w:val="24"/>
        </w:rPr>
        <w:t>PRIMERO</w:t>
      </w:r>
      <w:r w:rsidRPr="00DC1677">
        <w:rPr>
          <w:rFonts w:ascii="Bookman Old Style" w:hAnsi="Bookman Old Style" w:cs="Times New Roman"/>
          <w:sz w:val="24"/>
          <w:szCs w:val="24"/>
        </w:rPr>
        <w:t>:</w:t>
      </w:r>
      <w:r w:rsidR="0F93122E" w:rsidRPr="00DC1677">
        <w:rPr>
          <w:rFonts w:ascii="Bookman Old Style" w:hAnsi="Bookman Old Style" w:cs="Times New Roman"/>
          <w:sz w:val="24"/>
          <w:szCs w:val="24"/>
        </w:rPr>
        <w:t xml:space="preserve"> </w:t>
      </w:r>
      <w:r w:rsidR="00217388" w:rsidRPr="00DC1677">
        <w:rPr>
          <w:rFonts w:ascii="Bookman Old Style" w:hAnsi="Bookman Old Style" w:cs="Times New Roman"/>
          <w:b/>
          <w:sz w:val="24"/>
          <w:szCs w:val="24"/>
        </w:rPr>
        <w:t>MODI</w:t>
      </w:r>
      <w:r w:rsidR="002A01FA" w:rsidRPr="00DC1677">
        <w:rPr>
          <w:rFonts w:ascii="Bookman Old Style" w:hAnsi="Bookman Old Style" w:cs="Times New Roman"/>
          <w:b/>
          <w:sz w:val="24"/>
          <w:szCs w:val="24"/>
        </w:rPr>
        <w:t>FICAR</w:t>
      </w:r>
      <w:r w:rsidR="002A01FA" w:rsidRPr="00DC1677">
        <w:rPr>
          <w:rFonts w:ascii="Bookman Old Style" w:hAnsi="Bookman Old Style" w:cs="Times New Roman"/>
          <w:sz w:val="24"/>
          <w:szCs w:val="24"/>
        </w:rPr>
        <w:t xml:space="preserve"> el numeral Segundo la sentencia impugnada, para incluir en la orden a la </w:t>
      </w:r>
      <w:proofErr w:type="spellStart"/>
      <w:r w:rsidR="002A01FA" w:rsidRPr="00DC1677">
        <w:rPr>
          <w:rFonts w:ascii="Bookman Old Style" w:hAnsi="Bookman Old Style" w:cs="Times New Roman"/>
          <w:sz w:val="24"/>
          <w:szCs w:val="24"/>
        </w:rPr>
        <w:t>IPS</w:t>
      </w:r>
      <w:proofErr w:type="spellEnd"/>
      <w:r w:rsidR="002A01FA" w:rsidRPr="00DC1677">
        <w:rPr>
          <w:rFonts w:ascii="Bookman Old Style" w:hAnsi="Bookman Old Style" w:cs="Times New Roman"/>
          <w:sz w:val="24"/>
          <w:szCs w:val="24"/>
        </w:rPr>
        <w:t xml:space="preserve"> CLÍNICA SAN RAFAEL, según las consideraciones de la parte motiva de esta providencia.</w:t>
      </w:r>
    </w:p>
    <w:p w14:paraId="48660479" w14:textId="0CC67040" w:rsidR="002A01FA" w:rsidRPr="00DC1677" w:rsidRDefault="002A01FA" w:rsidP="00DC1677">
      <w:pPr>
        <w:spacing w:after="0" w:line="276" w:lineRule="auto"/>
        <w:ind w:firstLine="426"/>
        <w:contextualSpacing/>
        <w:jc w:val="both"/>
        <w:rPr>
          <w:rFonts w:ascii="Bookman Old Style" w:hAnsi="Bookman Old Style" w:cs="Times New Roman"/>
          <w:sz w:val="24"/>
          <w:szCs w:val="24"/>
        </w:rPr>
      </w:pPr>
    </w:p>
    <w:p w14:paraId="6638D64D" w14:textId="64ED8C7C" w:rsidR="002A01FA" w:rsidRPr="00DC1677" w:rsidRDefault="00217388" w:rsidP="00DC1677">
      <w:pPr>
        <w:spacing w:after="0" w:line="276" w:lineRule="auto"/>
        <w:ind w:firstLine="426"/>
        <w:contextualSpacing/>
        <w:jc w:val="both"/>
        <w:rPr>
          <w:rFonts w:ascii="Bookman Old Style" w:hAnsi="Bookman Old Style" w:cs="Times New Roman"/>
          <w:sz w:val="24"/>
          <w:szCs w:val="24"/>
        </w:rPr>
      </w:pPr>
      <w:r w:rsidRPr="00DC1677">
        <w:rPr>
          <w:rFonts w:ascii="Bookman Old Style" w:hAnsi="Bookman Old Style" w:cs="Times New Roman"/>
          <w:b/>
          <w:sz w:val="24"/>
          <w:szCs w:val="24"/>
        </w:rPr>
        <w:t xml:space="preserve">SEGUNDO: </w:t>
      </w:r>
      <w:r w:rsidR="002A01FA" w:rsidRPr="00DC1677">
        <w:rPr>
          <w:rFonts w:ascii="Bookman Old Style" w:hAnsi="Bookman Old Style" w:cs="Times New Roman"/>
          <w:b/>
          <w:sz w:val="24"/>
          <w:szCs w:val="24"/>
        </w:rPr>
        <w:t xml:space="preserve">REVOCAR PARCIALMENTE </w:t>
      </w:r>
      <w:r w:rsidR="002A01FA" w:rsidRPr="00DC1677">
        <w:rPr>
          <w:rFonts w:ascii="Bookman Old Style" w:hAnsi="Bookman Old Style" w:cs="Times New Roman"/>
          <w:sz w:val="24"/>
          <w:szCs w:val="24"/>
        </w:rPr>
        <w:t xml:space="preserve">el numeral tercero que desvinculó de la acción constitucional a la </w:t>
      </w:r>
      <w:proofErr w:type="spellStart"/>
      <w:r w:rsidR="002A01FA" w:rsidRPr="00DC1677">
        <w:rPr>
          <w:rFonts w:ascii="Bookman Old Style" w:hAnsi="Bookman Old Style" w:cs="Times New Roman"/>
          <w:sz w:val="24"/>
          <w:szCs w:val="24"/>
        </w:rPr>
        <w:t>IPS</w:t>
      </w:r>
      <w:proofErr w:type="spellEnd"/>
      <w:r w:rsidR="002A01FA" w:rsidRPr="00DC1677">
        <w:rPr>
          <w:rFonts w:ascii="Bookman Old Style" w:hAnsi="Bookman Old Style" w:cs="Times New Roman"/>
          <w:sz w:val="24"/>
          <w:szCs w:val="24"/>
        </w:rPr>
        <w:t xml:space="preserve"> CLÍNICA SAN RAFAEL.</w:t>
      </w:r>
    </w:p>
    <w:p w14:paraId="77155AAD" w14:textId="77777777" w:rsidR="002A01FA" w:rsidRPr="00DC1677" w:rsidRDefault="002A01FA" w:rsidP="00DC1677">
      <w:pPr>
        <w:spacing w:after="0" w:line="276" w:lineRule="auto"/>
        <w:ind w:firstLine="426"/>
        <w:contextualSpacing/>
        <w:jc w:val="both"/>
        <w:rPr>
          <w:rFonts w:ascii="Bookman Old Style" w:hAnsi="Bookman Old Style" w:cs="Times New Roman"/>
          <w:b/>
          <w:sz w:val="24"/>
          <w:szCs w:val="24"/>
        </w:rPr>
      </w:pPr>
    </w:p>
    <w:p w14:paraId="589F5A2C" w14:textId="70327FDF" w:rsidR="00217388" w:rsidRPr="00DC1677" w:rsidRDefault="002A01FA" w:rsidP="00DC1677">
      <w:pPr>
        <w:spacing w:after="0" w:line="276" w:lineRule="auto"/>
        <w:ind w:firstLine="426"/>
        <w:contextualSpacing/>
        <w:jc w:val="both"/>
        <w:rPr>
          <w:rFonts w:ascii="Bookman Old Style" w:hAnsi="Bookman Old Style" w:cs="Times New Roman"/>
          <w:bCs/>
          <w:sz w:val="24"/>
          <w:szCs w:val="24"/>
        </w:rPr>
      </w:pPr>
      <w:r w:rsidRPr="00DC1677">
        <w:rPr>
          <w:rFonts w:ascii="Bookman Old Style" w:hAnsi="Bookman Old Style" w:cs="Times New Roman"/>
          <w:b/>
          <w:sz w:val="24"/>
          <w:szCs w:val="24"/>
        </w:rPr>
        <w:t xml:space="preserve">TERCERO: </w:t>
      </w:r>
      <w:r w:rsidR="00217388" w:rsidRPr="00DC1677">
        <w:rPr>
          <w:rFonts w:ascii="Bookman Old Style" w:hAnsi="Bookman Old Style" w:cs="Times New Roman"/>
          <w:b/>
          <w:sz w:val="24"/>
          <w:szCs w:val="24"/>
        </w:rPr>
        <w:t xml:space="preserve">DECLARAR LA CARENCIA ACTUAL DE OBJETO POR HECHO SUPERADO </w:t>
      </w:r>
      <w:r w:rsidR="00217388" w:rsidRPr="00DC1677">
        <w:rPr>
          <w:rFonts w:ascii="Bookman Old Style" w:hAnsi="Bookman Old Style" w:cs="Times New Roman"/>
          <w:bCs/>
          <w:sz w:val="24"/>
          <w:szCs w:val="24"/>
        </w:rPr>
        <w:t>conforme a las consideraciones expuestas en la parte motiva de esta providencia.</w:t>
      </w:r>
    </w:p>
    <w:p w14:paraId="1230F7ED" w14:textId="414C0F2F" w:rsidR="00085744" w:rsidRPr="00DC1677" w:rsidRDefault="00085744" w:rsidP="00DC1677">
      <w:pPr>
        <w:spacing w:after="0" w:line="276" w:lineRule="auto"/>
        <w:ind w:firstLine="426"/>
        <w:contextualSpacing/>
        <w:jc w:val="both"/>
        <w:rPr>
          <w:rFonts w:ascii="Bookman Old Style" w:hAnsi="Bookman Old Style" w:cs="Times New Roman"/>
          <w:b/>
          <w:bCs/>
          <w:sz w:val="24"/>
          <w:szCs w:val="24"/>
        </w:rPr>
      </w:pPr>
    </w:p>
    <w:p w14:paraId="4139E648" w14:textId="096798D4" w:rsidR="00A163B8" w:rsidRPr="00DC1677" w:rsidRDefault="002A01FA" w:rsidP="00DC1677">
      <w:pPr>
        <w:spacing w:after="0" w:line="276" w:lineRule="auto"/>
        <w:ind w:firstLine="426"/>
        <w:contextualSpacing/>
        <w:jc w:val="both"/>
        <w:rPr>
          <w:rFonts w:ascii="Bookman Old Style" w:hAnsi="Bookman Old Style" w:cs="Times New Roman"/>
          <w:sz w:val="24"/>
          <w:szCs w:val="24"/>
        </w:rPr>
      </w:pPr>
      <w:r w:rsidRPr="00DC1677">
        <w:rPr>
          <w:rFonts w:ascii="Bookman Old Style" w:hAnsi="Bookman Old Style" w:cs="Times New Roman"/>
          <w:b/>
          <w:bCs/>
          <w:sz w:val="24"/>
          <w:szCs w:val="24"/>
        </w:rPr>
        <w:t>CUARTO</w:t>
      </w:r>
      <w:r w:rsidR="00085744" w:rsidRPr="00DC1677">
        <w:rPr>
          <w:rFonts w:ascii="Bookman Old Style" w:hAnsi="Bookman Old Style" w:cs="Times New Roman"/>
          <w:b/>
          <w:bCs/>
          <w:sz w:val="24"/>
          <w:szCs w:val="24"/>
        </w:rPr>
        <w:t xml:space="preserve">: </w:t>
      </w:r>
      <w:r w:rsidR="00A163B8" w:rsidRPr="00DC1677">
        <w:rPr>
          <w:rFonts w:ascii="Bookman Old Style" w:hAnsi="Bookman Old Style" w:cs="Times New Roman"/>
          <w:b/>
          <w:bCs/>
          <w:sz w:val="24"/>
          <w:szCs w:val="24"/>
        </w:rPr>
        <w:t xml:space="preserve">NOTIFÍQUESE </w:t>
      </w:r>
      <w:r w:rsidR="00A163B8" w:rsidRPr="00DC1677">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DC1677" w:rsidRDefault="00EE763C" w:rsidP="00DC1677">
      <w:pPr>
        <w:spacing w:after="0" w:line="276" w:lineRule="auto"/>
        <w:ind w:firstLine="426"/>
        <w:jc w:val="both"/>
        <w:rPr>
          <w:rFonts w:ascii="Bookman Old Style" w:hAnsi="Bookman Old Style" w:cs="Times New Roman"/>
          <w:b/>
          <w:bCs/>
          <w:sz w:val="24"/>
          <w:szCs w:val="24"/>
        </w:rPr>
      </w:pPr>
    </w:p>
    <w:p w14:paraId="1BA800F2" w14:textId="3D200C26" w:rsidR="003221E0" w:rsidRPr="00DC1677" w:rsidRDefault="002A01FA" w:rsidP="00DC1677">
      <w:pPr>
        <w:spacing w:after="0" w:line="276" w:lineRule="auto"/>
        <w:ind w:firstLine="426"/>
        <w:jc w:val="both"/>
        <w:rPr>
          <w:rFonts w:ascii="Bookman Old Style" w:hAnsi="Bookman Old Style" w:cs="Times New Roman"/>
          <w:b/>
          <w:bCs/>
          <w:sz w:val="24"/>
          <w:szCs w:val="24"/>
        </w:rPr>
      </w:pPr>
      <w:r w:rsidRPr="00DC1677">
        <w:rPr>
          <w:rFonts w:ascii="Bookman Old Style" w:hAnsi="Bookman Old Style" w:cs="Times New Roman"/>
          <w:b/>
          <w:bCs/>
          <w:sz w:val="24"/>
          <w:szCs w:val="24"/>
        </w:rPr>
        <w:t>QUINTO</w:t>
      </w:r>
      <w:r w:rsidR="00EE763C" w:rsidRPr="00DC1677">
        <w:rPr>
          <w:rFonts w:ascii="Bookman Old Style" w:hAnsi="Bookman Old Style" w:cs="Times New Roman"/>
          <w:b/>
          <w:bCs/>
          <w:sz w:val="24"/>
          <w:szCs w:val="24"/>
        </w:rPr>
        <w:t xml:space="preserve">: </w:t>
      </w:r>
      <w:r w:rsidR="003221E0" w:rsidRPr="00DC1677">
        <w:rPr>
          <w:rFonts w:ascii="Bookman Old Style" w:hAnsi="Bookman Old Style" w:cs="Times New Roman"/>
          <w:b/>
          <w:bCs/>
          <w:sz w:val="24"/>
          <w:szCs w:val="24"/>
        </w:rPr>
        <w:t xml:space="preserve">DENTRO </w:t>
      </w:r>
      <w:r w:rsidR="003221E0" w:rsidRPr="00DC1677">
        <w:rPr>
          <w:rFonts w:ascii="Bookman Old Style" w:hAnsi="Bookman Old Style" w:cs="Times New Roman"/>
          <w:sz w:val="24"/>
          <w:szCs w:val="24"/>
        </w:rPr>
        <w:t xml:space="preserve">de los diez (10) días siguientes a la ejecutoria del presente fallo, </w:t>
      </w:r>
      <w:r w:rsidR="003221E0" w:rsidRPr="00DC1677">
        <w:rPr>
          <w:rFonts w:ascii="Bookman Old Style" w:hAnsi="Bookman Old Style" w:cs="Times New Roman"/>
          <w:b/>
          <w:bCs/>
          <w:sz w:val="24"/>
          <w:szCs w:val="24"/>
        </w:rPr>
        <w:t xml:space="preserve">REMÍTASE </w:t>
      </w:r>
      <w:r w:rsidR="003221E0" w:rsidRPr="00DC1677">
        <w:rPr>
          <w:rFonts w:ascii="Bookman Old Style" w:hAnsi="Bookman Old Style" w:cs="Times New Roman"/>
          <w:sz w:val="24"/>
          <w:szCs w:val="24"/>
        </w:rPr>
        <w:t xml:space="preserve">de forma electrónica y en los términos del Acuerdo </w:t>
      </w:r>
      <w:proofErr w:type="spellStart"/>
      <w:r w:rsidR="003221E0" w:rsidRPr="00DC1677">
        <w:rPr>
          <w:rFonts w:ascii="Bookman Old Style" w:hAnsi="Bookman Old Style" w:cs="Times New Roman"/>
          <w:sz w:val="24"/>
          <w:szCs w:val="24"/>
        </w:rPr>
        <w:t>PCSJA20</w:t>
      </w:r>
      <w:proofErr w:type="spellEnd"/>
      <w:r w:rsidR="003221E0" w:rsidRPr="00DC1677">
        <w:rPr>
          <w:rFonts w:ascii="Bookman Old Style" w:hAnsi="Bookman Old Style" w:cs="Times New Roman"/>
          <w:sz w:val="24"/>
          <w:szCs w:val="24"/>
        </w:rPr>
        <w:t xml:space="preserve">-11594 del 13 de julio de 2020, la presente Acción de Tutela ante la Honorable Corte Constitucional para su eventual </w:t>
      </w:r>
      <w:r w:rsidR="003221E0" w:rsidRPr="00DC1677">
        <w:rPr>
          <w:rFonts w:ascii="Bookman Old Style" w:hAnsi="Bookman Old Style" w:cs="Times New Roman"/>
          <w:b/>
          <w:bCs/>
          <w:sz w:val="24"/>
          <w:szCs w:val="24"/>
        </w:rPr>
        <w:t xml:space="preserve">REVISIÓN. </w:t>
      </w:r>
    </w:p>
    <w:p w14:paraId="6F3F031C" w14:textId="77777777" w:rsidR="00DC624A" w:rsidRPr="00DC1677" w:rsidRDefault="00DC624A" w:rsidP="00DC1677">
      <w:pPr>
        <w:spacing w:after="0" w:line="276" w:lineRule="auto"/>
        <w:ind w:firstLine="426"/>
        <w:jc w:val="both"/>
        <w:rPr>
          <w:rFonts w:ascii="Bookman Old Style" w:hAnsi="Bookman Old Style" w:cs="Times New Roman"/>
          <w:sz w:val="24"/>
          <w:szCs w:val="24"/>
        </w:rPr>
      </w:pPr>
    </w:p>
    <w:p w14:paraId="3C83D8A4" w14:textId="6BC0B740" w:rsidR="003221E0" w:rsidRPr="00DC1677" w:rsidRDefault="003221E0" w:rsidP="00DC1677">
      <w:pPr>
        <w:spacing w:after="0" w:line="276" w:lineRule="auto"/>
        <w:ind w:firstLine="426"/>
        <w:jc w:val="center"/>
        <w:rPr>
          <w:rFonts w:ascii="Bookman Old Style" w:hAnsi="Bookman Old Style" w:cs="Times New Roman"/>
          <w:b/>
          <w:sz w:val="24"/>
          <w:szCs w:val="24"/>
        </w:rPr>
      </w:pPr>
      <w:r w:rsidRPr="00DC1677">
        <w:rPr>
          <w:rFonts w:ascii="Bookman Old Style" w:hAnsi="Bookman Old Style" w:cs="Times New Roman"/>
          <w:b/>
          <w:sz w:val="24"/>
          <w:szCs w:val="24"/>
        </w:rPr>
        <w:t>NOTIFÍQUESE Y CÚMPLASE</w:t>
      </w:r>
    </w:p>
    <w:p w14:paraId="4D74C4C9" w14:textId="77777777" w:rsidR="00DC1677" w:rsidRPr="00DC1677" w:rsidRDefault="00DC1677" w:rsidP="00DC1677">
      <w:pPr>
        <w:spacing w:after="0" w:line="276" w:lineRule="auto"/>
        <w:jc w:val="both"/>
        <w:rPr>
          <w:rFonts w:ascii="Bookman Old Style" w:eastAsia="Arial Unicode MS" w:hAnsi="Bookman Old Style" w:cs="Arial"/>
          <w:color w:val="000000"/>
          <w:kern w:val="2"/>
          <w:sz w:val="24"/>
          <w:szCs w:val="24"/>
        </w:rPr>
      </w:pPr>
      <w:r w:rsidRPr="00DC1677">
        <w:rPr>
          <w:rFonts w:ascii="Bookman Old Style" w:eastAsia="Century Gothic" w:hAnsi="Bookman Old Style" w:cs="Arial"/>
          <w:color w:val="000000"/>
          <w:kern w:val="2"/>
          <w:sz w:val="24"/>
          <w:szCs w:val="24"/>
        </w:rPr>
        <w:t>Los Magistrados</w:t>
      </w:r>
      <w:r w:rsidRPr="00DC1677">
        <w:rPr>
          <w:rFonts w:ascii="Bookman Old Style" w:eastAsia="Arial Unicode MS" w:hAnsi="Bookman Old Style" w:cs="Arial"/>
          <w:color w:val="000000"/>
          <w:kern w:val="2"/>
          <w:sz w:val="24"/>
          <w:szCs w:val="24"/>
        </w:rPr>
        <w:t>,</w:t>
      </w:r>
    </w:p>
    <w:p w14:paraId="13AE3AE0" w14:textId="77777777" w:rsidR="00DC1677" w:rsidRPr="00DC1677" w:rsidRDefault="00DC1677" w:rsidP="00DC1677">
      <w:pPr>
        <w:spacing w:after="0" w:line="276" w:lineRule="auto"/>
        <w:jc w:val="both"/>
        <w:rPr>
          <w:rFonts w:ascii="Bookman Old Style" w:eastAsia="Arial Unicode MS" w:hAnsi="Bookman Old Style" w:cs="Arial"/>
          <w:color w:val="000000"/>
          <w:kern w:val="2"/>
          <w:sz w:val="24"/>
          <w:szCs w:val="24"/>
        </w:rPr>
      </w:pPr>
    </w:p>
    <w:p w14:paraId="1E154D6A" w14:textId="099F9A95" w:rsidR="00DC1677" w:rsidRDefault="00DC1677" w:rsidP="00DC1677">
      <w:pPr>
        <w:spacing w:after="0" w:line="276" w:lineRule="auto"/>
        <w:jc w:val="both"/>
        <w:rPr>
          <w:rFonts w:ascii="Bookman Old Style" w:eastAsia="Arial Unicode MS" w:hAnsi="Bookman Old Style" w:cs="Arial"/>
          <w:color w:val="000000"/>
          <w:kern w:val="2"/>
          <w:sz w:val="24"/>
          <w:szCs w:val="24"/>
        </w:rPr>
      </w:pPr>
    </w:p>
    <w:p w14:paraId="4AF9EA65" w14:textId="77777777" w:rsidR="008A1967" w:rsidRPr="00DC1677" w:rsidRDefault="008A1967" w:rsidP="00DC1677">
      <w:pPr>
        <w:spacing w:after="0" w:line="276" w:lineRule="auto"/>
        <w:jc w:val="both"/>
        <w:rPr>
          <w:rFonts w:ascii="Bookman Old Style" w:eastAsia="Arial Unicode MS" w:hAnsi="Bookman Old Style" w:cs="Arial"/>
          <w:color w:val="000000"/>
          <w:kern w:val="2"/>
          <w:sz w:val="24"/>
          <w:szCs w:val="24"/>
        </w:rPr>
      </w:pPr>
    </w:p>
    <w:p w14:paraId="32478B2A" w14:textId="77777777" w:rsidR="00DC1677" w:rsidRPr="00DC1677" w:rsidRDefault="00DC1677" w:rsidP="00DC1677">
      <w:pPr>
        <w:spacing w:after="0" w:line="276" w:lineRule="auto"/>
        <w:jc w:val="center"/>
        <w:rPr>
          <w:rFonts w:ascii="Bookman Old Style" w:eastAsia="Arial Unicode MS" w:hAnsi="Bookman Old Style" w:cs="Arial"/>
          <w:b/>
          <w:bCs/>
          <w:color w:val="000000"/>
          <w:kern w:val="2"/>
          <w:sz w:val="24"/>
          <w:szCs w:val="24"/>
        </w:rPr>
      </w:pPr>
      <w:r w:rsidRPr="00DC1677">
        <w:rPr>
          <w:rFonts w:ascii="Bookman Old Style" w:eastAsia="Arial Unicode MS" w:hAnsi="Bookman Old Style" w:cs="Arial"/>
          <w:b/>
          <w:bCs/>
          <w:color w:val="000000"/>
          <w:kern w:val="2"/>
          <w:sz w:val="24"/>
          <w:szCs w:val="24"/>
        </w:rPr>
        <w:t xml:space="preserve">GERMÁN DARÍO </w:t>
      </w:r>
      <w:proofErr w:type="spellStart"/>
      <w:r w:rsidRPr="00DC1677">
        <w:rPr>
          <w:rFonts w:ascii="Bookman Old Style" w:eastAsia="Arial Unicode MS" w:hAnsi="Bookman Old Style" w:cs="Arial"/>
          <w:b/>
          <w:bCs/>
          <w:color w:val="000000"/>
          <w:kern w:val="2"/>
          <w:sz w:val="24"/>
          <w:szCs w:val="24"/>
        </w:rPr>
        <w:t>GÓEZ</w:t>
      </w:r>
      <w:proofErr w:type="spellEnd"/>
      <w:r w:rsidRPr="00DC1677">
        <w:rPr>
          <w:rFonts w:ascii="Bookman Old Style" w:eastAsia="Arial Unicode MS" w:hAnsi="Bookman Old Style" w:cs="Arial"/>
          <w:b/>
          <w:bCs/>
          <w:color w:val="000000"/>
          <w:kern w:val="2"/>
          <w:sz w:val="24"/>
          <w:szCs w:val="24"/>
        </w:rPr>
        <w:t xml:space="preserve"> </w:t>
      </w:r>
      <w:proofErr w:type="spellStart"/>
      <w:r w:rsidRPr="00DC1677">
        <w:rPr>
          <w:rFonts w:ascii="Bookman Old Style" w:eastAsia="Arial Unicode MS" w:hAnsi="Bookman Old Style" w:cs="Arial"/>
          <w:b/>
          <w:bCs/>
          <w:color w:val="000000"/>
          <w:kern w:val="2"/>
          <w:sz w:val="24"/>
          <w:szCs w:val="24"/>
        </w:rPr>
        <w:t>VINASCO</w:t>
      </w:r>
      <w:proofErr w:type="spellEnd"/>
    </w:p>
    <w:p w14:paraId="7DB291D0" w14:textId="77777777" w:rsidR="00DC1677" w:rsidRPr="00DC1677" w:rsidRDefault="00DC1677" w:rsidP="00DC1677">
      <w:pPr>
        <w:spacing w:after="0" w:line="276" w:lineRule="auto"/>
        <w:jc w:val="center"/>
        <w:rPr>
          <w:rFonts w:ascii="Bookman Old Style" w:eastAsia="Arial Unicode MS" w:hAnsi="Bookman Old Style" w:cs="Arial"/>
          <w:color w:val="000000"/>
          <w:kern w:val="2"/>
          <w:sz w:val="24"/>
          <w:szCs w:val="24"/>
        </w:rPr>
      </w:pPr>
      <w:r w:rsidRPr="00DC1677">
        <w:rPr>
          <w:rFonts w:ascii="Bookman Old Style" w:eastAsia="Arial Unicode MS" w:hAnsi="Bookman Old Style" w:cs="Arial"/>
          <w:color w:val="000000"/>
          <w:kern w:val="2"/>
          <w:sz w:val="24"/>
          <w:szCs w:val="24"/>
        </w:rPr>
        <w:t>Magistrado ponente</w:t>
      </w:r>
    </w:p>
    <w:p w14:paraId="4690C44F" w14:textId="3069E645" w:rsidR="00DC1677" w:rsidRDefault="00DC1677" w:rsidP="00DC1677">
      <w:pPr>
        <w:spacing w:after="0" w:line="276" w:lineRule="auto"/>
        <w:jc w:val="both"/>
        <w:rPr>
          <w:rFonts w:ascii="Bookman Old Style" w:eastAsia="Arial Unicode MS" w:hAnsi="Bookman Old Style" w:cs="Arial"/>
          <w:color w:val="000000"/>
          <w:kern w:val="2"/>
          <w:sz w:val="24"/>
          <w:szCs w:val="24"/>
        </w:rPr>
      </w:pPr>
    </w:p>
    <w:p w14:paraId="69B3B217" w14:textId="77777777" w:rsidR="008A1967" w:rsidRPr="00DC1677" w:rsidRDefault="008A1967" w:rsidP="00DC1677">
      <w:pPr>
        <w:spacing w:after="0" w:line="276" w:lineRule="auto"/>
        <w:jc w:val="both"/>
        <w:rPr>
          <w:rFonts w:ascii="Bookman Old Style" w:eastAsia="Arial Unicode MS" w:hAnsi="Bookman Old Style" w:cs="Arial"/>
          <w:color w:val="000000"/>
          <w:kern w:val="2"/>
          <w:sz w:val="24"/>
          <w:szCs w:val="24"/>
        </w:rPr>
      </w:pPr>
    </w:p>
    <w:p w14:paraId="3AC7EC55" w14:textId="77777777" w:rsidR="00DC1677" w:rsidRPr="00DC1677" w:rsidRDefault="00DC1677" w:rsidP="00DC1677">
      <w:pPr>
        <w:spacing w:after="0" w:line="276" w:lineRule="auto"/>
        <w:jc w:val="both"/>
        <w:rPr>
          <w:rFonts w:ascii="Bookman Old Style" w:eastAsia="Arial Unicode MS" w:hAnsi="Bookman Old Style" w:cs="Arial"/>
          <w:color w:val="000000"/>
          <w:kern w:val="2"/>
          <w:sz w:val="24"/>
          <w:szCs w:val="24"/>
        </w:rPr>
      </w:pPr>
    </w:p>
    <w:p w14:paraId="22C2465B" w14:textId="77777777" w:rsidR="00DC1677" w:rsidRPr="00DC1677" w:rsidRDefault="00DC1677" w:rsidP="00DC1677">
      <w:pPr>
        <w:spacing w:after="0" w:line="276" w:lineRule="auto"/>
        <w:jc w:val="center"/>
        <w:rPr>
          <w:rFonts w:ascii="Bookman Old Style" w:eastAsia="Arial Unicode MS" w:hAnsi="Bookman Old Style" w:cs="Arial"/>
          <w:b/>
          <w:bCs/>
          <w:color w:val="000000"/>
          <w:kern w:val="2"/>
          <w:sz w:val="24"/>
          <w:szCs w:val="24"/>
        </w:rPr>
      </w:pPr>
      <w:r w:rsidRPr="00DC1677">
        <w:rPr>
          <w:rFonts w:ascii="Bookman Old Style" w:eastAsia="Arial Unicode MS" w:hAnsi="Bookman Old Style" w:cs="Arial"/>
          <w:b/>
          <w:bCs/>
          <w:color w:val="000000"/>
          <w:kern w:val="2"/>
          <w:sz w:val="24"/>
          <w:szCs w:val="24"/>
        </w:rPr>
        <w:t>OLGA LUCIA HOYOS SEPÚLVEDA</w:t>
      </w:r>
    </w:p>
    <w:p w14:paraId="1211E3DC" w14:textId="77777777" w:rsidR="00DC1677" w:rsidRPr="00DC1677" w:rsidRDefault="00DC1677" w:rsidP="00DC1677">
      <w:pPr>
        <w:spacing w:after="0" w:line="276" w:lineRule="auto"/>
        <w:jc w:val="center"/>
        <w:rPr>
          <w:rFonts w:ascii="Bookman Old Style" w:eastAsia="Arial Unicode MS" w:hAnsi="Bookman Old Style" w:cs="Arial"/>
          <w:color w:val="000000"/>
          <w:kern w:val="2"/>
          <w:sz w:val="24"/>
          <w:szCs w:val="24"/>
        </w:rPr>
      </w:pPr>
      <w:r w:rsidRPr="00DC1677">
        <w:rPr>
          <w:rFonts w:ascii="Bookman Old Style" w:eastAsia="Arial Unicode MS" w:hAnsi="Bookman Old Style" w:cs="Arial"/>
          <w:color w:val="000000"/>
          <w:kern w:val="2"/>
          <w:sz w:val="24"/>
          <w:szCs w:val="24"/>
        </w:rPr>
        <w:t xml:space="preserve">Magistrada </w:t>
      </w:r>
    </w:p>
    <w:p w14:paraId="535F1762" w14:textId="77777777" w:rsidR="00DC1677" w:rsidRPr="008A1967" w:rsidRDefault="00DC1677" w:rsidP="008A1967">
      <w:pPr>
        <w:spacing w:after="0" w:line="276" w:lineRule="auto"/>
        <w:jc w:val="both"/>
        <w:rPr>
          <w:rFonts w:ascii="Bookman Old Style" w:eastAsia="Arial Unicode MS" w:hAnsi="Bookman Old Style" w:cs="Arial"/>
          <w:bCs/>
          <w:color w:val="000000"/>
          <w:kern w:val="2"/>
          <w:sz w:val="24"/>
          <w:szCs w:val="24"/>
        </w:rPr>
      </w:pPr>
    </w:p>
    <w:p w14:paraId="0210E7BE" w14:textId="5F38559E" w:rsidR="00DC1677" w:rsidRPr="008A1967" w:rsidRDefault="00DC1677" w:rsidP="008A1967">
      <w:pPr>
        <w:spacing w:after="0" w:line="276" w:lineRule="auto"/>
        <w:jc w:val="both"/>
        <w:rPr>
          <w:rFonts w:ascii="Bookman Old Style" w:eastAsia="Arial Unicode MS" w:hAnsi="Bookman Old Style" w:cs="Arial"/>
          <w:bCs/>
          <w:color w:val="000000"/>
          <w:kern w:val="2"/>
          <w:sz w:val="24"/>
          <w:szCs w:val="24"/>
        </w:rPr>
      </w:pPr>
    </w:p>
    <w:p w14:paraId="0F397B7F" w14:textId="77777777" w:rsidR="008A1967" w:rsidRPr="008A1967" w:rsidRDefault="008A1967" w:rsidP="008A1967">
      <w:pPr>
        <w:spacing w:after="0" w:line="276" w:lineRule="auto"/>
        <w:jc w:val="both"/>
        <w:rPr>
          <w:rFonts w:ascii="Bookman Old Style" w:eastAsia="Arial Unicode MS" w:hAnsi="Bookman Old Style" w:cs="Arial"/>
          <w:bCs/>
          <w:color w:val="000000"/>
          <w:kern w:val="2"/>
          <w:sz w:val="24"/>
          <w:szCs w:val="24"/>
        </w:rPr>
      </w:pPr>
    </w:p>
    <w:p w14:paraId="5D970F08" w14:textId="77777777" w:rsidR="00DC1677" w:rsidRPr="00DC1677" w:rsidRDefault="00DC1677" w:rsidP="00DC1677">
      <w:pPr>
        <w:spacing w:after="0" w:line="276" w:lineRule="auto"/>
        <w:jc w:val="center"/>
        <w:rPr>
          <w:rFonts w:ascii="Bookman Old Style" w:eastAsia="Arial Unicode MS" w:hAnsi="Bookman Old Style" w:cs="Arial"/>
          <w:b/>
          <w:bCs/>
          <w:color w:val="000000"/>
          <w:kern w:val="2"/>
          <w:sz w:val="24"/>
          <w:szCs w:val="24"/>
        </w:rPr>
      </w:pPr>
      <w:r w:rsidRPr="00DC1677">
        <w:rPr>
          <w:rFonts w:ascii="Bookman Old Style" w:eastAsia="Arial Unicode MS" w:hAnsi="Bookman Old Style" w:cs="Arial"/>
          <w:b/>
          <w:bCs/>
          <w:color w:val="000000"/>
          <w:kern w:val="2"/>
          <w:sz w:val="24"/>
          <w:szCs w:val="24"/>
        </w:rPr>
        <w:t>JULIO CÉSAR SALAZAR MUÑOZ</w:t>
      </w:r>
    </w:p>
    <w:p w14:paraId="756437DE" w14:textId="60CCABD2" w:rsidR="3454333C" w:rsidRPr="00DC1677" w:rsidRDefault="00DC1677" w:rsidP="00DC1677">
      <w:pPr>
        <w:spacing w:after="0" w:line="276" w:lineRule="auto"/>
        <w:jc w:val="center"/>
        <w:rPr>
          <w:rFonts w:ascii="Bookman Old Style" w:eastAsia="Century Gothic" w:hAnsi="Bookman Old Style" w:cs="Arial"/>
          <w:b/>
          <w:bCs/>
          <w:color w:val="000000"/>
          <w:kern w:val="2"/>
          <w:sz w:val="24"/>
          <w:szCs w:val="24"/>
        </w:rPr>
      </w:pPr>
      <w:r w:rsidRPr="00DC1677">
        <w:rPr>
          <w:rFonts w:ascii="Bookman Old Style" w:eastAsia="Arial Unicode MS" w:hAnsi="Bookman Old Style" w:cs="Arial"/>
          <w:color w:val="000000"/>
          <w:kern w:val="2"/>
          <w:sz w:val="24"/>
          <w:szCs w:val="24"/>
        </w:rPr>
        <w:t>Magistrado</w:t>
      </w:r>
    </w:p>
    <w:sectPr w:rsidR="3454333C" w:rsidRPr="00DC1677" w:rsidSect="00607F1A">
      <w:headerReference w:type="default" r:id="rId13"/>
      <w:footerReference w:type="defaul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5B3F8902" w16cex:dateUtc="2023-05-03T13:01:53.331Z"/>
  <w16cex:commentExtensible w16cex:durableId="7F730669" w16cex:dateUtc="2023-05-03T13:04:26.381Z"/>
  <w16cex:commentExtensible w16cex:durableId="10016878" w16cex:dateUtc="2023-05-03T13:43:18.362Z"/>
  <w16cex:commentExtensible w16cex:durableId="79ADAB35" w16cex:dateUtc="2023-05-03T13:43:42.266Z"/>
  <w16cex:commentExtensible w16cex:durableId="1DB69429" w16cex:dateUtc="2023-05-03T13:47:43.296Z"/>
  <w16cex:commentExtensible w16cex:durableId="61E5D968" w16cex:dateUtc="2023-11-20T15:57:46.336Z"/>
  <w16cex:commentExtensible w16cex:durableId="4F276F98" w16cex:dateUtc="2023-11-20T16:00:54.895Z"/>
  <w16cex:commentExtensible w16cex:durableId="21E0A60E" w16cex:dateUtc="2023-11-20T16:30:21.312Z"/>
  <w16cex:commentExtensible w16cex:durableId="14EF71DD" w16cex:dateUtc="2023-12-07T13:56:17.052Z"/>
  <w16cex:commentExtensible w16cex:durableId="601C7BE1" w16cex:dateUtc="2023-12-07T14:06:35.737Z"/>
</w16cex:commentsExtensible>
</file>

<file path=word/commentsIds.xml><?xml version="1.0" encoding="utf-8"?>
<w16cid:commentsIds xmlns:mc="http://schemas.openxmlformats.org/markup-compatibility/2006" xmlns:w16cid="http://schemas.microsoft.com/office/word/2016/wordml/cid" mc:Ignorable="w16cid">
  <w16cid:commentId w16cid:paraId="1DF83BE3" w16cid:durableId="14EF71DD"/>
  <w16cid:commentId w16cid:paraId="6C4C8A79" w16cid:durableId="601C7B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5B89" w14:textId="77777777" w:rsidR="005E1FB8" w:rsidRDefault="005E1FB8" w:rsidP="00EB3448">
      <w:pPr>
        <w:spacing w:after="0" w:line="240" w:lineRule="auto"/>
      </w:pPr>
      <w:r>
        <w:separator/>
      </w:r>
    </w:p>
  </w:endnote>
  <w:endnote w:type="continuationSeparator" w:id="0">
    <w:p w14:paraId="36CE1959" w14:textId="77777777" w:rsidR="005E1FB8" w:rsidRDefault="005E1FB8"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color w:val="7B7B7B" w:themeColor="accent3" w:themeShade="BF"/>
        <w:sz w:val="18"/>
        <w:szCs w:val="16"/>
      </w:rPr>
    </w:sdtEndPr>
    <w:sdtContent>
      <w:p w14:paraId="05C9AD66" w14:textId="18E81086" w:rsidR="003B26B0" w:rsidRPr="00CC6F94" w:rsidRDefault="003B26B0">
        <w:pPr>
          <w:pStyle w:val="Piedepgina"/>
          <w:jc w:val="right"/>
          <w:rPr>
            <w:rFonts w:ascii="Arial" w:hAnsi="Arial" w:cs="Arial"/>
            <w:color w:val="7B7B7B" w:themeColor="accent3" w:themeShade="BF"/>
            <w:sz w:val="18"/>
            <w:szCs w:val="16"/>
          </w:rPr>
        </w:pPr>
        <w:r w:rsidRPr="00CC6F94">
          <w:rPr>
            <w:rFonts w:ascii="Arial" w:hAnsi="Arial" w:cs="Arial"/>
            <w:color w:val="7B7B7B" w:themeColor="accent3" w:themeShade="BF"/>
            <w:sz w:val="18"/>
            <w:szCs w:val="16"/>
          </w:rPr>
          <w:fldChar w:fldCharType="begin"/>
        </w:r>
        <w:r w:rsidRPr="00CC6F94">
          <w:rPr>
            <w:rFonts w:ascii="Arial" w:hAnsi="Arial" w:cs="Arial"/>
            <w:color w:val="7B7B7B" w:themeColor="accent3" w:themeShade="BF"/>
            <w:sz w:val="18"/>
            <w:szCs w:val="16"/>
          </w:rPr>
          <w:instrText>PAGE   \* MERGEFORMAT</w:instrText>
        </w:r>
        <w:r w:rsidRPr="00CC6F94">
          <w:rPr>
            <w:rFonts w:ascii="Arial" w:hAnsi="Arial" w:cs="Arial"/>
            <w:color w:val="7B7B7B" w:themeColor="accent3" w:themeShade="BF"/>
            <w:sz w:val="18"/>
            <w:szCs w:val="16"/>
          </w:rPr>
          <w:fldChar w:fldCharType="separate"/>
        </w:r>
        <w:r w:rsidR="00F36642">
          <w:rPr>
            <w:rFonts w:ascii="Arial" w:hAnsi="Arial" w:cs="Arial"/>
            <w:noProof/>
            <w:color w:val="7B7B7B" w:themeColor="accent3" w:themeShade="BF"/>
            <w:sz w:val="18"/>
            <w:szCs w:val="16"/>
          </w:rPr>
          <w:t>9</w:t>
        </w:r>
        <w:r w:rsidRPr="00CC6F94">
          <w:rPr>
            <w:rFonts w:ascii="Arial" w:hAnsi="Arial" w:cs="Arial"/>
            <w:color w:val="7B7B7B" w:themeColor="accent3" w:themeShade="BF"/>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C6B92" w14:textId="77777777" w:rsidR="005E1FB8" w:rsidRDefault="005E1FB8" w:rsidP="00EB3448">
      <w:pPr>
        <w:spacing w:after="0" w:line="240" w:lineRule="auto"/>
      </w:pPr>
      <w:r>
        <w:separator/>
      </w:r>
    </w:p>
  </w:footnote>
  <w:footnote w:type="continuationSeparator" w:id="0">
    <w:p w14:paraId="48AD4BE0" w14:textId="77777777" w:rsidR="005E1FB8" w:rsidRDefault="005E1FB8" w:rsidP="00EB3448">
      <w:pPr>
        <w:spacing w:after="0" w:line="240" w:lineRule="auto"/>
      </w:pPr>
      <w:r>
        <w:continuationSeparator/>
      </w:r>
    </w:p>
  </w:footnote>
  <w:footnote w:id="1">
    <w:p w14:paraId="37461A3C" w14:textId="77777777" w:rsidR="003B26B0" w:rsidRPr="00CC6F94" w:rsidRDefault="003B26B0" w:rsidP="00CC6F94">
      <w:pPr>
        <w:pStyle w:val="Textonotapie"/>
        <w:jc w:val="both"/>
        <w:rPr>
          <w:rFonts w:ascii="Arial" w:hAnsi="Arial" w:cs="Arial"/>
          <w:sz w:val="18"/>
          <w:lang w:val="es-MX"/>
        </w:rPr>
      </w:pPr>
      <w:r w:rsidRPr="00CC6F94">
        <w:rPr>
          <w:rStyle w:val="Refdenotaalpie"/>
          <w:rFonts w:ascii="Arial" w:hAnsi="Arial" w:cs="Arial"/>
          <w:sz w:val="18"/>
        </w:rPr>
        <w:footnoteRef/>
      </w:r>
      <w:r w:rsidRPr="00CC6F94">
        <w:rPr>
          <w:rFonts w:ascii="Arial" w:hAnsi="Arial" w:cs="Arial"/>
          <w:sz w:val="18"/>
        </w:rPr>
        <w:t xml:space="preserve"> En relación con el derecho a la salud, la Corte Constitucional ha señalado que este es un derecho asistencial, porque requiere para su efectividad de normas presupuestales, procedimentales y de organización que hagan viable le eficacia del servicio público. Ver sentencia T-544 de 2002 y T-304 de 2005, entre otras.</w:t>
      </w:r>
    </w:p>
  </w:footnote>
  <w:footnote w:id="2">
    <w:p w14:paraId="1769357C" w14:textId="77777777" w:rsidR="003B26B0" w:rsidRPr="00CC6F94" w:rsidRDefault="003B26B0" w:rsidP="00CC6F94">
      <w:pPr>
        <w:pStyle w:val="Textonotapie"/>
        <w:jc w:val="both"/>
        <w:rPr>
          <w:rFonts w:ascii="Arial" w:hAnsi="Arial" w:cs="Arial"/>
          <w:sz w:val="18"/>
          <w:lang w:val="es-MX"/>
        </w:rPr>
      </w:pPr>
      <w:r w:rsidRPr="00CC6F94">
        <w:rPr>
          <w:rStyle w:val="Refdenotaalpie"/>
          <w:rFonts w:ascii="Arial" w:hAnsi="Arial" w:cs="Arial"/>
          <w:sz w:val="18"/>
        </w:rPr>
        <w:footnoteRef/>
      </w:r>
      <w:r w:rsidRPr="00CC6F94">
        <w:rPr>
          <w:rFonts w:ascii="Arial" w:hAnsi="Arial" w:cs="Arial"/>
          <w:sz w:val="18"/>
        </w:rPr>
        <w:t xml:space="preserve"> Al respecto, consultar sentencias C-577 de 1995 y C-1204 de 2000.</w:t>
      </w:r>
    </w:p>
  </w:footnote>
  <w:footnote w:id="3">
    <w:p w14:paraId="3A3586AD" w14:textId="77777777" w:rsidR="003B26B0" w:rsidRPr="00CC6F94" w:rsidRDefault="003B26B0" w:rsidP="00CC6F94">
      <w:pPr>
        <w:pStyle w:val="Textonotapie"/>
        <w:jc w:val="both"/>
        <w:rPr>
          <w:rFonts w:ascii="Arial" w:hAnsi="Arial" w:cs="Arial"/>
          <w:sz w:val="18"/>
          <w:lang w:val="es-MX"/>
        </w:rPr>
      </w:pPr>
      <w:r w:rsidRPr="00CC6F94">
        <w:rPr>
          <w:rStyle w:val="Refdenotaalpie"/>
          <w:rFonts w:ascii="Arial" w:hAnsi="Arial" w:cs="Arial"/>
          <w:sz w:val="18"/>
        </w:rPr>
        <w:footnoteRef/>
      </w:r>
      <w:r w:rsidRPr="00CC6F94">
        <w:rPr>
          <w:rFonts w:ascii="Arial" w:hAnsi="Arial" w:cs="Arial"/>
          <w:sz w:val="18"/>
        </w:rPr>
        <w:t xml:space="preserve"> Por medio de la cual se regula el derecho fundamental a la salud y se dictan otras disposiciones.</w:t>
      </w:r>
    </w:p>
  </w:footnote>
  <w:footnote w:id="4">
    <w:p w14:paraId="327C7044" w14:textId="77777777" w:rsidR="003B26B0" w:rsidRPr="00CC6F94" w:rsidRDefault="003B26B0" w:rsidP="00CC6F94">
      <w:pPr>
        <w:pStyle w:val="Textonotapie"/>
        <w:jc w:val="both"/>
        <w:rPr>
          <w:rFonts w:ascii="Arial" w:hAnsi="Arial" w:cs="Arial"/>
          <w:sz w:val="18"/>
          <w:lang w:val="es-MX"/>
        </w:rPr>
      </w:pPr>
      <w:r w:rsidRPr="00CC6F94">
        <w:rPr>
          <w:rStyle w:val="Refdenotaalpie"/>
          <w:rFonts w:ascii="Arial" w:hAnsi="Arial" w:cs="Arial"/>
          <w:sz w:val="18"/>
        </w:rPr>
        <w:footnoteRef/>
      </w:r>
      <w:r w:rsidRPr="00CC6F94">
        <w:rPr>
          <w:rFonts w:ascii="Arial" w:hAnsi="Arial" w:cs="Arial"/>
          <w:sz w:val="18"/>
        </w:rPr>
        <w:t xml:space="preserve"> Sentencia T-259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03D7" w14:textId="77777777" w:rsidR="00BB26C7" w:rsidRPr="00607F1A" w:rsidRDefault="00BB26C7" w:rsidP="00607F1A">
    <w:pPr>
      <w:spacing w:after="0" w:line="240" w:lineRule="auto"/>
      <w:jc w:val="both"/>
      <w:rPr>
        <w:rFonts w:ascii="Arial" w:hAnsi="Arial" w:cs="Arial"/>
        <w:color w:val="7B7B7B" w:themeColor="accent3" w:themeShade="BF"/>
        <w:sz w:val="18"/>
        <w:szCs w:val="16"/>
      </w:rPr>
    </w:pPr>
    <w:r w:rsidRPr="00607F1A">
      <w:rPr>
        <w:rFonts w:ascii="Arial" w:hAnsi="Arial" w:cs="Arial"/>
        <w:color w:val="7B7B7B" w:themeColor="accent3" w:themeShade="BF"/>
        <w:sz w:val="18"/>
        <w:szCs w:val="16"/>
      </w:rPr>
      <w:t>660013105002202310286-01</w:t>
    </w:r>
  </w:p>
  <w:p w14:paraId="514A0BC9" w14:textId="00648A25" w:rsidR="003B26B0" w:rsidRPr="00607F1A" w:rsidRDefault="00607F1A" w:rsidP="00607F1A">
    <w:pPr>
      <w:spacing w:after="0" w:line="240" w:lineRule="auto"/>
      <w:jc w:val="both"/>
      <w:rPr>
        <w:rFonts w:ascii="Arial" w:hAnsi="Arial" w:cs="Arial"/>
        <w:color w:val="7B7B7B" w:themeColor="accent3" w:themeShade="BF"/>
        <w:sz w:val="18"/>
        <w:szCs w:val="16"/>
      </w:rPr>
    </w:pPr>
    <w:proofErr w:type="spellStart"/>
    <w:r w:rsidRPr="00607F1A">
      <w:rPr>
        <w:rFonts w:ascii="Arial" w:hAnsi="Arial" w:cs="Arial"/>
        <w:color w:val="7B7B7B" w:themeColor="accent3" w:themeShade="BF"/>
        <w:sz w:val="18"/>
        <w:szCs w:val="16"/>
      </w:rPr>
      <w:t>Jhanier</w:t>
    </w:r>
    <w:proofErr w:type="spellEnd"/>
    <w:r w:rsidRPr="00607F1A">
      <w:rPr>
        <w:rFonts w:ascii="Arial" w:hAnsi="Arial" w:cs="Arial"/>
        <w:color w:val="7B7B7B" w:themeColor="accent3" w:themeShade="BF"/>
        <w:sz w:val="18"/>
        <w:szCs w:val="16"/>
      </w:rPr>
      <w:t xml:space="preserve"> Toro Padilla Vs Nueva </w:t>
    </w:r>
    <w:proofErr w:type="spellStart"/>
    <w:r w:rsidR="00BB26C7" w:rsidRPr="00607F1A">
      <w:rPr>
        <w:rFonts w:ascii="Arial" w:hAnsi="Arial" w:cs="Arial"/>
        <w:color w:val="7B7B7B" w:themeColor="accent3" w:themeShade="BF"/>
        <w:sz w:val="18"/>
        <w:szCs w:val="16"/>
      </w:rPr>
      <w:t>EPS</w:t>
    </w:r>
    <w:proofErr w:type="spellEnd"/>
    <w:r w:rsidR="00BB26C7" w:rsidRPr="00607F1A">
      <w:rPr>
        <w:rFonts w:ascii="Arial" w:hAnsi="Arial" w:cs="Arial"/>
        <w:color w:val="7B7B7B" w:themeColor="accent3" w:themeShade="BF"/>
        <w:sz w:val="18"/>
        <w:szCs w:val="16"/>
      </w:rPr>
      <w:t xml:space="preserve">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97B7C7B"/>
    <w:multiLevelType w:val="hybridMultilevel"/>
    <w:tmpl w:val="88C674F4"/>
    <w:lvl w:ilvl="0" w:tplc="47A040AA">
      <w:start w:val="2"/>
      <w:numFmt w:val="decimal"/>
      <w:lvlText w:val="%1"/>
      <w:lvlJc w:val="left"/>
      <w:pPr>
        <w:ind w:left="272" w:hanging="171"/>
      </w:pPr>
      <w:rPr>
        <w:rFonts w:hint="default"/>
        <w:w w:val="111"/>
        <w:position w:val="6"/>
        <w:lang w:val="es-ES" w:eastAsia="en-US" w:bidi="ar-SA"/>
      </w:rPr>
    </w:lvl>
    <w:lvl w:ilvl="1" w:tplc="08388F5E">
      <w:start w:val="1"/>
      <w:numFmt w:val="lowerRoman"/>
      <w:lvlText w:val="(%2)"/>
      <w:lvlJc w:val="left"/>
      <w:pPr>
        <w:ind w:left="822" w:hanging="360"/>
      </w:pPr>
      <w:rPr>
        <w:rFonts w:hint="default"/>
        <w:i/>
        <w:iCs/>
        <w:spacing w:val="-1"/>
        <w:w w:val="100"/>
        <w:lang w:val="es-ES" w:eastAsia="en-US" w:bidi="ar-SA"/>
      </w:rPr>
    </w:lvl>
    <w:lvl w:ilvl="2" w:tplc="8F509A6C">
      <w:numFmt w:val="bullet"/>
      <w:lvlText w:val="•"/>
      <w:lvlJc w:val="left"/>
      <w:pPr>
        <w:ind w:left="1720" w:hanging="360"/>
      </w:pPr>
      <w:rPr>
        <w:rFonts w:hint="default"/>
        <w:lang w:val="es-ES" w:eastAsia="en-US" w:bidi="ar-SA"/>
      </w:rPr>
    </w:lvl>
    <w:lvl w:ilvl="3" w:tplc="AD728F1A">
      <w:numFmt w:val="bullet"/>
      <w:lvlText w:val="•"/>
      <w:lvlJc w:val="left"/>
      <w:pPr>
        <w:ind w:left="2620" w:hanging="360"/>
      </w:pPr>
      <w:rPr>
        <w:rFonts w:hint="default"/>
        <w:lang w:val="es-ES" w:eastAsia="en-US" w:bidi="ar-SA"/>
      </w:rPr>
    </w:lvl>
    <w:lvl w:ilvl="4" w:tplc="684808B4">
      <w:numFmt w:val="bullet"/>
      <w:lvlText w:val="•"/>
      <w:lvlJc w:val="left"/>
      <w:pPr>
        <w:ind w:left="3520" w:hanging="360"/>
      </w:pPr>
      <w:rPr>
        <w:rFonts w:hint="default"/>
        <w:lang w:val="es-ES" w:eastAsia="en-US" w:bidi="ar-SA"/>
      </w:rPr>
    </w:lvl>
    <w:lvl w:ilvl="5" w:tplc="64A8FB86">
      <w:numFmt w:val="bullet"/>
      <w:lvlText w:val="•"/>
      <w:lvlJc w:val="left"/>
      <w:pPr>
        <w:ind w:left="4420" w:hanging="360"/>
      </w:pPr>
      <w:rPr>
        <w:rFonts w:hint="default"/>
        <w:lang w:val="es-ES" w:eastAsia="en-US" w:bidi="ar-SA"/>
      </w:rPr>
    </w:lvl>
    <w:lvl w:ilvl="6" w:tplc="0360E230">
      <w:numFmt w:val="bullet"/>
      <w:lvlText w:val="•"/>
      <w:lvlJc w:val="left"/>
      <w:pPr>
        <w:ind w:left="5320" w:hanging="360"/>
      </w:pPr>
      <w:rPr>
        <w:rFonts w:hint="default"/>
        <w:lang w:val="es-ES" w:eastAsia="en-US" w:bidi="ar-SA"/>
      </w:rPr>
    </w:lvl>
    <w:lvl w:ilvl="7" w:tplc="EB5A7280">
      <w:numFmt w:val="bullet"/>
      <w:lvlText w:val="•"/>
      <w:lvlJc w:val="left"/>
      <w:pPr>
        <w:ind w:left="6220" w:hanging="360"/>
      </w:pPr>
      <w:rPr>
        <w:rFonts w:hint="default"/>
        <w:lang w:val="es-ES" w:eastAsia="en-US" w:bidi="ar-SA"/>
      </w:rPr>
    </w:lvl>
    <w:lvl w:ilvl="8" w:tplc="3030EE62">
      <w:numFmt w:val="bullet"/>
      <w:lvlText w:val="•"/>
      <w:lvlJc w:val="left"/>
      <w:pPr>
        <w:ind w:left="7120" w:hanging="360"/>
      </w:pPr>
      <w:rPr>
        <w:rFonts w:hint="default"/>
        <w:lang w:val="es-ES" w:eastAsia="en-US" w:bidi="ar-SA"/>
      </w:rPr>
    </w:lvl>
  </w:abstractNum>
  <w:abstractNum w:abstractNumId="10"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0"/>
  </w:num>
  <w:num w:numId="6">
    <w:abstractNumId w:val="3"/>
  </w:num>
  <w:num w:numId="7">
    <w:abstractNumId w:val="6"/>
  </w:num>
  <w:num w:numId="8">
    <w:abstractNumId w:val="8"/>
  </w:num>
  <w:num w:numId="9">
    <w:abstractNumId w:val="7"/>
  </w:num>
  <w:num w:numId="10">
    <w:abstractNumId w:val="0"/>
  </w:num>
  <w:num w:numId="11">
    <w:abstractNumId w:val="1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1F1B"/>
    <w:rsid w:val="00022B91"/>
    <w:rsid w:val="0002304E"/>
    <w:rsid w:val="00023978"/>
    <w:rsid w:val="0002433E"/>
    <w:rsid w:val="00025C71"/>
    <w:rsid w:val="000323A1"/>
    <w:rsid w:val="00036AAB"/>
    <w:rsid w:val="00036D82"/>
    <w:rsid w:val="0003728E"/>
    <w:rsid w:val="0004667D"/>
    <w:rsid w:val="00054B06"/>
    <w:rsid w:val="00060B94"/>
    <w:rsid w:val="0006396B"/>
    <w:rsid w:val="0007032F"/>
    <w:rsid w:val="00070C1A"/>
    <w:rsid w:val="00073AC0"/>
    <w:rsid w:val="000752FE"/>
    <w:rsid w:val="00076097"/>
    <w:rsid w:val="000761D9"/>
    <w:rsid w:val="00076D4B"/>
    <w:rsid w:val="00081B5D"/>
    <w:rsid w:val="00085744"/>
    <w:rsid w:val="00091183"/>
    <w:rsid w:val="000A40F1"/>
    <w:rsid w:val="000A49DD"/>
    <w:rsid w:val="000B610A"/>
    <w:rsid w:val="000C2B52"/>
    <w:rsid w:val="000C3E40"/>
    <w:rsid w:val="000C7366"/>
    <w:rsid w:val="000D3F14"/>
    <w:rsid w:val="000D50F9"/>
    <w:rsid w:val="000D58EC"/>
    <w:rsid w:val="000D73CE"/>
    <w:rsid w:val="000D740C"/>
    <w:rsid w:val="000E0220"/>
    <w:rsid w:val="000E18A8"/>
    <w:rsid w:val="000E2710"/>
    <w:rsid w:val="000E3875"/>
    <w:rsid w:val="000F6696"/>
    <w:rsid w:val="00100A50"/>
    <w:rsid w:val="00101A2B"/>
    <w:rsid w:val="00103FC4"/>
    <w:rsid w:val="001123B2"/>
    <w:rsid w:val="00114C75"/>
    <w:rsid w:val="00117CDF"/>
    <w:rsid w:val="001260BA"/>
    <w:rsid w:val="00130678"/>
    <w:rsid w:val="00134985"/>
    <w:rsid w:val="00134E5B"/>
    <w:rsid w:val="001360E5"/>
    <w:rsid w:val="001417C6"/>
    <w:rsid w:val="00142075"/>
    <w:rsid w:val="00143A1C"/>
    <w:rsid w:val="00143EAE"/>
    <w:rsid w:val="00144CC0"/>
    <w:rsid w:val="0015178B"/>
    <w:rsid w:val="0015348B"/>
    <w:rsid w:val="00160555"/>
    <w:rsid w:val="001637CE"/>
    <w:rsid w:val="001654A7"/>
    <w:rsid w:val="00176ADF"/>
    <w:rsid w:val="00177E43"/>
    <w:rsid w:val="00177EF2"/>
    <w:rsid w:val="0018201B"/>
    <w:rsid w:val="00186F27"/>
    <w:rsid w:val="00192967"/>
    <w:rsid w:val="00192D9E"/>
    <w:rsid w:val="001940F2"/>
    <w:rsid w:val="001974B9"/>
    <w:rsid w:val="001B3C08"/>
    <w:rsid w:val="001B400C"/>
    <w:rsid w:val="001C0D86"/>
    <w:rsid w:val="001C3DFF"/>
    <w:rsid w:val="001C5717"/>
    <w:rsid w:val="001C67A2"/>
    <w:rsid w:val="001D0ACC"/>
    <w:rsid w:val="001D0B8A"/>
    <w:rsid w:val="001D1D48"/>
    <w:rsid w:val="001D1DDD"/>
    <w:rsid w:val="001E0B5D"/>
    <w:rsid w:val="001E1630"/>
    <w:rsid w:val="001E3154"/>
    <w:rsid w:val="001E5A49"/>
    <w:rsid w:val="001F0A23"/>
    <w:rsid w:val="001F538A"/>
    <w:rsid w:val="001F599E"/>
    <w:rsid w:val="001F6E65"/>
    <w:rsid w:val="001F73FF"/>
    <w:rsid w:val="00202646"/>
    <w:rsid w:val="00205E8D"/>
    <w:rsid w:val="00207699"/>
    <w:rsid w:val="00211350"/>
    <w:rsid w:val="00217388"/>
    <w:rsid w:val="00222145"/>
    <w:rsid w:val="00225122"/>
    <w:rsid w:val="00233CDA"/>
    <w:rsid w:val="00241A63"/>
    <w:rsid w:val="00242F75"/>
    <w:rsid w:val="002438BF"/>
    <w:rsid w:val="00244A07"/>
    <w:rsid w:val="00247A1F"/>
    <w:rsid w:val="002517DF"/>
    <w:rsid w:val="00251FDF"/>
    <w:rsid w:val="00252268"/>
    <w:rsid w:val="0026013E"/>
    <w:rsid w:val="00260933"/>
    <w:rsid w:val="00260F59"/>
    <w:rsid w:val="0026251D"/>
    <w:rsid w:val="002629D0"/>
    <w:rsid w:val="00272B7F"/>
    <w:rsid w:val="00272DD1"/>
    <w:rsid w:val="00273CD3"/>
    <w:rsid w:val="002844BB"/>
    <w:rsid w:val="00291969"/>
    <w:rsid w:val="00297F07"/>
    <w:rsid w:val="002A01FA"/>
    <w:rsid w:val="002A04D0"/>
    <w:rsid w:val="002A07BF"/>
    <w:rsid w:val="002A3F53"/>
    <w:rsid w:val="002B0C21"/>
    <w:rsid w:val="002B25F4"/>
    <w:rsid w:val="002B4236"/>
    <w:rsid w:val="002C0FB7"/>
    <w:rsid w:val="002C2285"/>
    <w:rsid w:val="002C3AC6"/>
    <w:rsid w:val="002C7A6B"/>
    <w:rsid w:val="002D345A"/>
    <w:rsid w:val="002D6C53"/>
    <w:rsid w:val="002D6D0A"/>
    <w:rsid w:val="002D6F14"/>
    <w:rsid w:val="002E2A53"/>
    <w:rsid w:val="002E2C2B"/>
    <w:rsid w:val="002E36F9"/>
    <w:rsid w:val="002F2B2C"/>
    <w:rsid w:val="002F55B7"/>
    <w:rsid w:val="002F720E"/>
    <w:rsid w:val="00300DFC"/>
    <w:rsid w:val="00302074"/>
    <w:rsid w:val="003077EE"/>
    <w:rsid w:val="00310257"/>
    <w:rsid w:val="00312799"/>
    <w:rsid w:val="00312869"/>
    <w:rsid w:val="003165E7"/>
    <w:rsid w:val="003179D1"/>
    <w:rsid w:val="00317A4D"/>
    <w:rsid w:val="00317B6D"/>
    <w:rsid w:val="003221E0"/>
    <w:rsid w:val="00323B31"/>
    <w:rsid w:val="00330790"/>
    <w:rsid w:val="00331F41"/>
    <w:rsid w:val="00331FF7"/>
    <w:rsid w:val="00335568"/>
    <w:rsid w:val="00347412"/>
    <w:rsid w:val="003479D1"/>
    <w:rsid w:val="003523F5"/>
    <w:rsid w:val="003544FA"/>
    <w:rsid w:val="00355060"/>
    <w:rsid w:val="0035637C"/>
    <w:rsid w:val="00356581"/>
    <w:rsid w:val="003567D8"/>
    <w:rsid w:val="00372363"/>
    <w:rsid w:val="0037399F"/>
    <w:rsid w:val="00377F91"/>
    <w:rsid w:val="003843B9"/>
    <w:rsid w:val="0038664E"/>
    <w:rsid w:val="00386B76"/>
    <w:rsid w:val="0039005D"/>
    <w:rsid w:val="00391336"/>
    <w:rsid w:val="0039593F"/>
    <w:rsid w:val="003A0726"/>
    <w:rsid w:val="003A3EE7"/>
    <w:rsid w:val="003B149D"/>
    <w:rsid w:val="003B26B0"/>
    <w:rsid w:val="003B7E5E"/>
    <w:rsid w:val="003C31AE"/>
    <w:rsid w:val="003C411F"/>
    <w:rsid w:val="003D2465"/>
    <w:rsid w:val="003D558B"/>
    <w:rsid w:val="003D561C"/>
    <w:rsid w:val="003D588E"/>
    <w:rsid w:val="003D6D7A"/>
    <w:rsid w:val="003E0571"/>
    <w:rsid w:val="003E1154"/>
    <w:rsid w:val="003E354F"/>
    <w:rsid w:val="003E3C54"/>
    <w:rsid w:val="003E5BA4"/>
    <w:rsid w:val="003F3912"/>
    <w:rsid w:val="003F4F32"/>
    <w:rsid w:val="004009A3"/>
    <w:rsid w:val="0040374A"/>
    <w:rsid w:val="004057D7"/>
    <w:rsid w:val="004062A3"/>
    <w:rsid w:val="00407A02"/>
    <w:rsid w:val="00410CB9"/>
    <w:rsid w:val="00411EEF"/>
    <w:rsid w:val="00414105"/>
    <w:rsid w:val="00420F09"/>
    <w:rsid w:val="00422F36"/>
    <w:rsid w:val="004239CC"/>
    <w:rsid w:val="00432C15"/>
    <w:rsid w:val="0043476F"/>
    <w:rsid w:val="0043513F"/>
    <w:rsid w:val="004361E1"/>
    <w:rsid w:val="00443334"/>
    <w:rsid w:val="00447A13"/>
    <w:rsid w:val="00447D77"/>
    <w:rsid w:val="00453112"/>
    <w:rsid w:val="004534BE"/>
    <w:rsid w:val="004546EB"/>
    <w:rsid w:val="004736E1"/>
    <w:rsid w:val="004874A5"/>
    <w:rsid w:val="00487910"/>
    <w:rsid w:val="00490735"/>
    <w:rsid w:val="00491B86"/>
    <w:rsid w:val="004953F2"/>
    <w:rsid w:val="004A24B0"/>
    <w:rsid w:val="004A528C"/>
    <w:rsid w:val="004B00D7"/>
    <w:rsid w:val="004B064D"/>
    <w:rsid w:val="004B53AA"/>
    <w:rsid w:val="004B549F"/>
    <w:rsid w:val="004C1959"/>
    <w:rsid w:val="004C37A2"/>
    <w:rsid w:val="004C3CEB"/>
    <w:rsid w:val="004C3EEB"/>
    <w:rsid w:val="004C64F2"/>
    <w:rsid w:val="004D14A3"/>
    <w:rsid w:val="004D42DE"/>
    <w:rsid w:val="004D5657"/>
    <w:rsid w:val="004D5AAC"/>
    <w:rsid w:val="004D6F27"/>
    <w:rsid w:val="004D7B99"/>
    <w:rsid w:val="004E2A6B"/>
    <w:rsid w:val="004E3C06"/>
    <w:rsid w:val="004E4009"/>
    <w:rsid w:val="004E417E"/>
    <w:rsid w:val="004E4436"/>
    <w:rsid w:val="004E6038"/>
    <w:rsid w:val="004F1116"/>
    <w:rsid w:val="004F1A6E"/>
    <w:rsid w:val="004F266C"/>
    <w:rsid w:val="004F39B2"/>
    <w:rsid w:val="004F4B24"/>
    <w:rsid w:val="004F4C2E"/>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359D"/>
    <w:rsid w:val="00543D09"/>
    <w:rsid w:val="00545A82"/>
    <w:rsid w:val="00546DFD"/>
    <w:rsid w:val="0056484A"/>
    <w:rsid w:val="00565289"/>
    <w:rsid w:val="00566C1A"/>
    <w:rsid w:val="005734CE"/>
    <w:rsid w:val="00576D5A"/>
    <w:rsid w:val="005807C9"/>
    <w:rsid w:val="00582AFE"/>
    <w:rsid w:val="00583B1C"/>
    <w:rsid w:val="0058469A"/>
    <w:rsid w:val="00584DDE"/>
    <w:rsid w:val="00587BF7"/>
    <w:rsid w:val="00592347"/>
    <w:rsid w:val="00592E14"/>
    <w:rsid w:val="0059607A"/>
    <w:rsid w:val="005A537D"/>
    <w:rsid w:val="005A7665"/>
    <w:rsid w:val="005B0FB2"/>
    <w:rsid w:val="005B6B81"/>
    <w:rsid w:val="005C308D"/>
    <w:rsid w:val="005C4D78"/>
    <w:rsid w:val="005D0E52"/>
    <w:rsid w:val="005D1C43"/>
    <w:rsid w:val="005D4CE3"/>
    <w:rsid w:val="005D51CB"/>
    <w:rsid w:val="005D5416"/>
    <w:rsid w:val="005D708F"/>
    <w:rsid w:val="005E0E43"/>
    <w:rsid w:val="005E1FB8"/>
    <w:rsid w:val="005E701B"/>
    <w:rsid w:val="005F1AEF"/>
    <w:rsid w:val="005F20E4"/>
    <w:rsid w:val="005F30B9"/>
    <w:rsid w:val="005F5270"/>
    <w:rsid w:val="00602E91"/>
    <w:rsid w:val="00603577"/>
    <w:rsid w:val="00607F1A"/>
    <w:rsid w:val="00615FCE"/>
    <w:rsid w:val="00624DCD"/>
    <w:rsid w:val="00631CEA"/>
    <w:rsid w:val="00631FE5"/>
    <w:rsid w:val="0064021E"/>
    <w:rsid w:val="00642005"/>
    <w:rsid w:val="00642EE8"/>
    <w:rsid w:val="0064331D"/>
    <w:rsid w:val="00643D5F"/>
    <w:rsid w:val="00645631"/>
    <w:rsid w:val="006503E8"/>
    <w:rsid w:val="00652B00"/>
    <w:rsid w:val="006534B2"/>
    <w:rsid w:val="006535C7"/>
    <w:rsid w:val="00661DAD"/>
    <w:rsid w:val="00663101"/>
    <w:rsid w:val="00664D83"/>
    <w:rsid w:val="0066568F"/>
    <w:rsid w:val="00666C1F"/>
    <w:rsid w:val="0067020C"/>
    <w:rsid w:val="00671A23"/>
    <w:rsid w:val="0067422C"/>
    <w:rsid w:val="006776B9"/>
    <w:rsid w:val="00682AC1"/>
    <w:rsid w:val="00682ECC"/>
    <w:rsid w:val="0068374A"/>
    <w:rsid w:val="00695AB5"/>
    <w:rsid w:val="00695C64"/>
    <w:rsid w:val="006970E0"/>
    <w:rsid w:val="006A0879"/>
    <w:rsid w:val="006A3F83"/>
    <w:rsid w:val="006C6DDD"/>
    <w:rsid w:val="006D5B8C"/>
    <w:rsid w:val="006D63D2"/>
    <w:rsid w:val="006E21C2"/>
    <w:rsid w:val="006E311A"/>
    <w:rsid w:val="006F19F1"/>
    <w:rsid w:val="006F4E8A"/>
    <w:rsid w:val="007118F8"/>
    <w:rsid w:val="007127AD"/>
    <w:rsid w:val="00715D8E"/>
    <w:rsid w:val="00725557"/>
    <w:rsid w:val="00725834"/>
    <w:rsid w:val="00727D15"/>
    <w:rsid w:val="00731236"/>
    <w:rsid w:val="00735B99"/>
    <w:rsid w:val="00736283"/>
    <w:rsid w:val="00740540"/>
    <w:rsid w:val="0075097C"/>
    <w:rsid w:val="007538B8"/>
    <w:rsid w:val="00753B15"/>
    <w:rsid w:val="00753DC3"/>
    <w:rsid w:val="007541B7"/>
    <w:rsid w:val="007550B2"/>
    <w:rsid w:val="00757021"/>
    <w:rsid w:val="00760DF6"/>
    <w:rsid w:val="00764701"/>
    <w:rsid w:val="0077062A"/>
    <w:rsid w:val="00770814"/>
    <w:rsid w:val="0077097D"/>
    <w:rsid w:val="00773D7D"/>
    <w:rsid w:val="0077572D"/>
    <w:rsid w:val="007771A7"/>
    <w:rsid w:val="00777709"/>
    <w:rsid w:val="0078780C"/>
    <w:rsid w:val="00792A77"/>
    <w:rsid w:val="00792D1E"/>
    <w:rsid w:val="00795C51"/>
    <w:rsid w:val="007A20BE"/>
    <w:rsid w:val="007A253A"/>
    <w:rsid w:val="007B12CB"/>
    <w:rsid w:val="007B311A"/>
    <w:rsid w:val="007B66FC"/>
    <w:rsid w:val="007C0964"/>
    <w:rsid w:val="007C1CBF"/>
    <w:rsid w:val="007C3364"/>
    <w:rsid w:val="007C7BA9"/>
    <w:rsid w:val="007D0856"/>
    <w:rsid w:val="007D50D6"/>
    <w:rsid w:val="007D652F"/>
    <w:rsid w:val="007D7E35"/>
    <w:rsid w:val="007E003C"/>
    <w:rsid w:val="007E54A2"/>
    <w:rsid w:val="007F5C13"/>
    <w:rsid w:val="007F73C3"/>
    <w:rsid w:val="00812F9D"/>
    <w:rsid w:val="00815820"/>
    <w:rsid w:val="00822CAA"/>
    <w:rsid w:val="00823728"/>
    <w:rsid w:val="0082399B"/>
    <w:rsid w:val="008243CD"/>
    <w:rsid w:val="00826C4C"/>
    <w:rsid w:val="00836E5A"/>
    <w:rsid w:val="00844064"/>
    <w:rsid w:val="0085CE23"/>
    <w:rsid w:val="00866875"/>
    <w:rsid w:val="00877782"/>
    <w:rsid w:val="00880082"/>
    <w:rsid w:val="00880C1C"/>
    <w:rsid w:val="0088100B"/>
    <w:rsid w:val="00882E9A"/>
    <w:rsid w:val="00887259"/>
    <w:rsid w:val="00887334"/>
    <w:rsid w:val="00892A8C"/>
    <w:rsid w:val="008971B6"/>
    <w:rsid w:val="008A1967"/>
    <w:rsid w:val="008A2E9E"/>
    <w:rsid w:val="008A556D"/>
    <w:rsid w:val="008A6536"/>
    <w:rsid w:val="008A65B0"/>
    <w:rsid w:val="008B1543"/>
    <w:rsid w:val="008B3C15"/>
    <w:rsid w:val="008B4236"/>
    <w:rsid w:val="008B49E8"/>
    <w:rsid w:val="008C2A95"/>
    <w:rsid w:val="008C5A61"/>
    <w:rsid w:val="008D4523"/>
    <w:rsid w:val="008D5749"/>
    <w:rsid w:val="008E5B73"/>
    <w:rsid w:val="008F12CE"/>
    <w:rsid w:val="008F443A"/>
    <w:rsid w:val="009039DC"/>
    <w:rsid w:val="009170DE"/>
    <w:rsid w:val="00920437"/>
    <w:rsid w:val="009321B3"/>
    <w:rsid w:val="00941BC8"/>
    <w:rsid w:val="00942DBE"/>
    <w:rsid w:val="00946600"/>
    <w:rsid w:val="00951B5E"/>
    <w:rsid w:val="009531F0"/>
    <w:rsid w:val="00954FE9"/>
    <w:rsid w:val="0095691F"/>
    <w:rsid w:val="00974080"/>
    <w:rsid w:val="00974762"/>
    <w:rsid w:val="00977095"/>
    <w:rsid w:val="009778D1"/>
    <w:rsid w:val="00981608"/>
    <w:rsid w:val="0099390B"/>
    <w:rsid w:val="00993DDB"/>
    <w:rsid w:val="00996BE9"/>
    <w:rsid w:val="009A10AD"/>
    <w:rsid w:val="009A1FA8"/>
    <w:rsid w:val="009A21E7"/>
    <w:rsid w:val="009A3C9C"/>
    <w:rsid w:val="009A55E7"/>
    <w:rsid w:val="009A6E4B"/>
    <w:rsid w:val="009A7F0A"/>
    <w:rsid w:val="009B08FA"/>
    <w:rsid w:val="009B40B2"/>
    <w:rsid w:val="009C1D23"/>
    <w:rsid w:val="009C2F32"/>
    <w:rsid w:val="009C593E"/>
    <w:rsid w:val="009D0F76"/>
    <w:rsid w:val="009D3790"/>
    <w:rsid w:val="009D3821"/>
    <w:rsid w:val="009D4423"/>
    <w:rsid w:val="009D52E5"/>
    <w:rsid w:val="009E759C"/>
    <w:rsid w:val="009E77E7"/>
    <w:rsid w:val="009F10A0"/>
    <w:rsid w:val="009F1E85"/>
    <w:rsid w:val="009F267D"/>
    <w:rsid w:val="009F391B"/>
    <w:rsid w:val="009F3DCB"/>
    <w:rsid w:val="009F8159"/>
    <w:rsid w:val="00A01439"/>
    <w:rsid w:val="00A03251"/>
    <w:rsid w:val="00A11C58"/>
    <w:rsid w:val="00A1282D"/>
    <w:rsid w:val="00A14CD5"/>
    <w:rsid w:val="00A163B8"/>
    <w:rsid w:val="00A32D0F"/>
    <w:rsid w:val="00A3309A"/>
    <w:rsid w:val="00A37D2A"/>
    <w:rsid w:val="00A37D54"/>
    <w:rsid w:val="00A40707"/>
    <w:rsid w:val="00A42628"/>
    <w:rsid w:val="00A42EF8"/>
    <w:rsid w:val="00A462D8"/>
    <w:rsid w:val="00A5335F"/>
    <w:rsid w:val="00A60DB5"/>
    <w:rsid w:val="00A62755"/>
    <w:rsid w:val="00A745F4"/>
    <w:rsid w:val="00A753EF"/>
    <w:rsid w:val="00A824E9"/>
    <w:rsid w:val="00A94288"/>
    <w:rsid w:val="00AA3579"/>
    <w:rsid w:val="00AA5F99"/>
    <w:rsid w:val="00AA7BAC"/>
    <w:rsid w:val="00AB338B"/>
    <w:rsid w:val="00AC44B4"/>
    <w:rsid w:val="00AC6875"/>
    <w:rsid w:val="00AD2D18"/>
    <w:rsid w:val="00AD4128"/>
    <w:rsid w:val="00AD4775"/>
    <w:rsid w:val="00AD5FE6"/>
    <w:rsid w:val="00AD748B"/>
    <w:rsid w:val="00AE28C6"/>
    <w:rsid w:val="00AE3E72"/>
    <w:rsid w:val="00AE433D"/>
    <w:rsid w:val="00AE467F"/>
    <w:rsid w:val="00AF0D47"/>
    <w:rsid w:val="00AF1116"/>
    <w:rsid w:val="00AF1249"/>
    <w:rsid w:val="00AF2F3B"/>
    <w:rsid w:val="00AF6401"/>
    <w:rsid w:val="00B02DC3"/>
    <w:rsid w:val="00B05F52"/>
    <w:rsid w:val="00B118D3"/>
    <w:rsid w:val="00B12B73"/>
    <w:rsid w:val="00B16B65"/>
    <w:rsid w:val="00B221FE"/>
    <w:rsid w:val="00B26365"/>
    <w:rsid w:val="00B35D4B"/>
    <w:rsid w:val="00B35F5C"/>
    <w:rsid w:val="00B37D26"/>
    <w:rsid w:val="00B4114C"/>
    <w:rsid w:val="00B413B3"/>
    <w:rsid w:val="00B41DCB"/>
    <w:rsid w:val="00B436F1"/>
    <w:rsid w:val="00B44423"/>
    <w:rsid w:val="00B4739E"/>
    <w:rsid w:val="00B5259A"/>
    <w:rsid w:val="00B54553"/>
    <w:rsid w:val="00B556D2"/>
    <w:rsid w:val="00B6099E"/>
    <w:rsid w:val="00B656A0"/>
    <w:rsid w:val="00B7022C"/>
    <w:rsid w:val="00B702BD"/>
    <w:rsid w:val="00B72F42"/>
    <w:rsid w:val="00B862D0"/>
    <w:rsid w:val="00B92201"/>
    <w:rsid w:val="00B92E32"/>
    <w:rsid w:val="00B9787F"/>
    <w:rsid w:val="00BA6B03"/>
    <w:rsid w:val="00BB1403"/>
    <w:rsid w:val="00BB26C7"/>
    <w:rsid w:val="00BB5FFC"/>
    <w:rsid w:val="00BC1999"/>
    <w:rsid w:val="00BC1FEA"/>
    <w:rsid w:val="00BC3760"/>
    <w:rsid w:val="00BD0791"/>
    <w:rsid w:val="00BD2071"/>
    <w:rsid w:val="00BD2C83"/>
    <w:rsid w:val="00BD4A86"/>
    <w:rsid w:val="00BD5C9D"/>
    <w:rsid w:val="00BE115C"/>
    <w:rsid w:val="00BE140E"/>
    <w:rsid w:val="00BE16A2"/>
    <w:rsid w:val="00BE25C7"/>
    <w:rsid w:val="00BE7D25"/>
    <w:rsid w:val="00BF39BB"/>
    <w:rsid w:val="00C01D99"/>
    <w:rsid w:val="00C0578F"/>
    <w:rsid w:val="00C05DDF"/>
    <w:rsid w:val="00C06A93"/>
    <w:rsid w:val="00C23F3D"/>
    <w:rsid w:val="00C24407"/>
    <w:rsid w:val="00C262AC"/>
    <w:rsid w:val="00C30E85"/>
    <w:rsid w:val="00C34636"/>
    <w:rsid w:val="00C4366B"/>
    <w:rsid w:val="00C50471"/>
    <w:rsid w:val="00C5463B"/>
    <w:rsid w:val="00C56A54"/>
    <w:rsid w:val="00C61089"/>
    <w:rsid w:val="00C62797"/>
    <w:rsid w:val="00C66293"/>
    <w:rsid w:val="00C73122"/>
    <w:rsid w:val="00C75358"/>
    <w:rsid w:val="00C75FCF"/>
    <w:rsid w:val="00C82BF1"/>
    <w:rsid w:val="00C87C76"/>
    <w:rsid w:val="00C91538"/>
    <w:rsid w:val="00C967C8"/>
    <w:rsid w:val="00CA04EC"/>
    <w:rsid w:val="00CA0C9E"/>
    <w:rsid w:val="00CA2389"/>
    <w:rsid w:val="00CA4817"/>
    <w:rsid w:val="00CA5EE0"/>
    <w:rsid w:val="00CA6EDF"/>
    <w:rsid w:val="00CB2EBB"/>
    <w:rsid w:val="00CC1B61"/>
    <w:rsid w:val="00CC6F94"/>
    <w:rsid w:val="00CD2F24"/>
    <w:rsid w:val="00CD3D6F"/>
    <w:rsid w:val="00CE04C8"/>
    <w:rsid w:val="00CE0CE8"/>
    <w:rsid w:val="00CE1F4B"/>
    <w:rsid w:val="00CF144F"/>
    <w:rsid w:val="00CF324C"/>
    <w:rsid w:val="00CF65CC"/>
    <w:rsid w:val="00CF7944"/>
    <w:rsid w:val="00D0717F"/>
    <w:rsid w:val="00D15E0B"/>
    <w:rsid w:val="00D203E0"/>
    <w:rsid w:val="00D216BE"/>
    <w:rsid w:val="00D2307E"/>
    <w:rsid w:val="00D24BB5"/>
    <w:rsid w:val="00D35109"/>
    <w:rsid w:val="00D363A4"/>
    <w:rsid w:val="00D3723E"/>
    <w:rsid w:val="00D41CFB"/>
    <w:rsid w:val="00D5359C"/>
    <w:rsid w:val="00D53733"/>
    <w:rsid w:val="00D5409D"/>
    <w:rsid w:val="00D543C6"/>
    <w:rsid w:val="00D54D95"/>
    <w:rsid w:val="00D5742E"/>
    <w:rsid w:val="00D60F72"/>
    <w:rsid w:val="00D61D2C"/>
    <w:rsid w:val="00D6206F"/>
    <w:rsid w:val="00D629FB"/>
    <w:rsid w:val="00D715E0"/>
    <w:rsid w:val="00D72F1A"/>
    <w:rsid w:val="00D72F37"/>
    <w:rsid w:val="00D74517"/>
    <w:rsid w:val="00D77D25"/>
    <w:rsid w:val="00D813F9"/>
    <w:rsid w:val="00D878E2"/>
    <w:rsid w:val="00D9168D"/>
    <w:rsid w:val="00D91E14"/>
    <w:rsid w:val="00D92903"/>
    <w:rsid w:val="00D964BF"/>
    <w:rsid w:val="00DA3E44"/>
    <w:rsid w:val="00DA6506"/>
    <w:rsid w:val="00DB1FE3"/>
    <w:rsid w:val="00DB25D6"/>
    <w:rsid w:val="00DB277F"/>
    <w:rsid w:val="00DB283F"/>
    <w:rsid w:val="00DB47F8"/>
    <w:rsid w:val="00DB6E1F"/>
    <w:rsid w:val="00DC1677"/>
    <w:rsid w:val="00DC430D"/>
    <w:rsid w:val="00DC624A"/>
    <w:rsid w:val="00DD01C9"/>
    <w:rsid w:val="00DE5871"/>
    <w:rsid w:val="00DE700D"/>
    <w:rsid w:val="00DF5AFC"/>
    <w:rsid w:val="00E079B4"/>
    <w:rsid w:val="00E134E9"/>
    <w:rsid w:val="00E159C1"/>
    <w:rsid w:val="00E2140B"/>
    <w:rsid w:val="00E309D2"/>
    <w:rsid w:val="00E30ED9"/>
    <w:rsid w:val="00E41CA8"/>
    <w:rsid w:val="00E440DC"/>
    <w:rsid w:val="00E50A81"/>
    <w:rsid w:val="00E5360C"/>
    <w:rsid w:val="00E53ECE"/>
    <w:rsid w:val="00E540B3"/>
    <w:rsid w:val="00E578CD"/>
    <w:rsid w:val="00E57A16"/>
    <w:rsid w:val="00E60C0A"/>
    <w:rsid w:val="00E7117D"/>
    <w:rsid w:val="00E7343D"/>
    <w:rsid w:val="00E91EED"/>
    <w:rsid w:val="00EA5ACD"/>
    <w:rsid w:val="00EA7E1E"/>
    <w:rsid w:val="00EB0140"/>
    <w:rsid w:val="00EB024F"/>
    <w:rsid w:val="00EB2961"/>
    <w:rsid w:val="00EB3448"/>
    <w:rsid w:val="00EB519D"/>
    <w:rsid w:val="00EB5C4C"/>
    <w:rsid w:val="00EC3FD9"/>
    <w:rsid w:val="00EC7695"/>
    <w:rsid w:val="00ED1C80"/>
    <w:rsid w:val="00ED2511"/>
    <w:rsid w:val="00ED7DDB"/>
    <w:rsid w:val="00EE06AB"/>
    <w:rsid w:val="00EE763C"/>
    <w:rsid w:val="00EF081A"/>
    <w:rsid w:val="00EF6C90"/>
    <w:rsid w:val="00F040D0"/>
    <w:rsid w:val="00F36642"/>
    <w:rsid w:val="00F40604"/>
    <w:rsid w:val="00F42159"/>
    <w:rsid w:val="00F43FC3"/>
    <w:rsid w:val="00F451F1"/>
    <w:rsid w:val="00F56F80"/>
    <w:rsid w:val="00F60296"/>
    <w:rsid w:val="00F65673"/>
    <w:rsid w:val="00F7002D"/>
    <w:rsid w:val="00F70676"/>
    <w:rsid w:val="00F748C6"/>
    <w:rsid w:val="00F74A83"/>
    <w:rsid w:val="00F76A2A"/>
    <w:rsid w:val="00F9455D"/>
    <w:rsid w:val="00F94D45"/>
    <w:rsid w:val="00F964B6"/>
    <w:rsid w:val="00F97BF8"/>
    <w:rsid w:val="00F97E19"/>
    <w:rsid w:val="00FA6973"/>
    <w:rsid w:val="00FA6A36"/>
    <w:rsid w:val="00FB212F"/>
    <w:rsid w:val="00FB2639"/>
    <w:rsid w:val="00FB3B01"/>
    <w:rsid w:val="00FB66C1"/>
    <w:rsid w:val="00FC0B85"/>
    <w:rsid w:val="00FC2921"/>
    <w:rsid w:val="00FC4610"/>
    <w:rsid w:val="00FC6E74"/>
    <w:rsid w:val="00FC7F83"/>
    <w:rsid w:val="00FD0FF5"/>
    <w:rsid w:val="00FD2E26"/>
    <w:rsid w:val="00FE0E10"/>
    <w:rsid w:val="00FE1CED"/>
    <w:rsid w:val="00FF1E27"/>
    <w:rsid w:val="013A88D3"/>
    <w:rsid w:val="01CE070C"/>
    <w:rsid w:val="020DAFDE"/>
    <w:rsid w:val="023ED73E"/>
    <w:rsid w:val="02514DCE"/>
    <w:rsid w:val="0251B13F"/>
    <w:rsid w:val="028B3FFF"/>
    <w:rsid w:val="02B0C0FE"/>
    <w:rsid w:val="02DB273C"/>
    <w:rsid w:val="0398F566"/>
    <w:rsid w:val="0412D8D6"/>
    <w:rsid w:val="05F18F7F"/>
    <w:rsid w:val="060D984C"/>
    <w:rsid w:val="0688FD8E"/>
    <w:rsid w:val="073C9149"/>
    <w:rsid w:val="074F2252"/>
    <w:rsid w:val="075EB122"/>
    <w:rsid w:val="077CF488"/>
    <w:rsid w:val="07843221"/>
    <w:rsid w:val="07D3C04E"/>
    <w:rsid w:val="08286AF0"/>
    <w:rsid w:val="084FD7B1"/>
    <w:rsid w:val="0896A383"/>
    <w:rsid w:val="08D6C568"/>
    <w:rsid w:val="0906A868"/>
    <w:rsid w:val="091E2446"/>
    <w:rsid w:val="0981CFB5"/>
    <w:rsid w:val="09B9EAEE"/>
    <w:rsid w:val="0A13C575"/>
    <w:rsid w:val="0A4CF864"/>
    <w:rsid w:val="0A64999D"/>
    <w:rsid w:val="0A8DB353"/>
    <w:rsid w:val="0AA278C9"/>
    <w:rsid w:val="0AD8F39F"/>
    <w:rsid w:val="0AFF9A05"/>
    <w:rsid w:val="0B112004"/>
    <w:rsid w:val="0B11A71C"/>
    <w:rsid w:val="0C1E5D94"/>
    <w:rsid w:val="0CBE611E"/>
    <w:rsid w:val="0CE2B3B6"/>
    <w:rsid w:val="0DF0F0D1"/>
    <w:rsid w:val="0DFB612B"/>
    <w:rsid w:val="0E22EDFC"/>
    <w:rsid w:val="0E730C80"/>
    <w:rsid w:val="0F7E068B"/>
    <w:rsid w:val="0F93122E"/>
    <w:rsid w:val="0FFDC58A"/>
    <w:rsid w:val="101A5478"/>
    <w:rsid w:val="10505237"/>
    <w:rsid w:val="1082C990"/>
    <w:rsid w:val="108AA657"/>
    <w:rsid w:val="10D92399"/>
    <w:rsid w:val="11059368"/>
    <w:rsid w:val="114F1CA1"/>
    <w:rsid w:val="11E02DFE"/>
    <w:rsid w:val="124E493B"/>
    <w:rsid w:val="1250B4D6"/>
    <w:rsid w:val="12A163C9"/>
    <w:rsid w:val="134F967A"/>
    <w:rsid w:val="1365020C"/>
    <w:rsid w:val="13657488"/>
    <w:rsid w:val="136E5AD7"/>
    <w:rsid w:val="138DFC66"/>
    <w:rsid w:val="1405523E"/>
    <w:rsid w:val="1429031B"/>
    <w:rsid w:val="14CE7540"/>
    <w:rsid w:val="15C26EDE"/>
    <w:rsid w:val="1602C7AE"/>
    <w:rsid w:val="1663B0DC"/>
    <w:rsid w:val="16ADE91F"/>
    <w:rsid w:val="16BB8CA7"/>
    <w:rsid w:val="16CFBBDB"/>
    <w:rsid w:val="17C64E2F"/>
    <w:rsid w:val="180306C1"/>
    <w:rsid w:val="182697F7"/>
    <w:rsid w:val="185083E4"/>
    <w:rsid w:val="187506C5"/>
    <w:rsid w:val="18BD8ABF"/>
    <w:rsid w:val="19A1E663"/>
    <w:rsid w:val="19B14DB2"/>
    <w:rsid w:val="19F32D69"/>
    <w:rsid w:val="1A72837D"/>
    <w:rsid w:val="1AD23E1A"/>
    <w:rsid w:val="1B0CE65A"/>
    <w:rsid w:val="1B22A288"/>
    <w:rsid w:val="1C2C777A"/>
    <w:rsid w:val="1C50CA12"/>
    <w:rsid w:val="1C5725C0"/>
    <w:rsid w:val="1C7B9D4E"/>
    <w:rsid w:val="1CD98725"/>
    <w:rsid w:val="1D4877E8"/>
    <w:rsid w:val="1D4EA6FD"/>
    <w:rsid w:val="1E1C4969"/>
    <w:rsid w:val="1E755786"/>
    <w:rsid w:val="1EB8FB04"/>
    <w:rsid w:val="1EC5550E"/>
    <w:rsid w:val="1EC69E8C"/>
    <w:rsid w:val="1EFFC6FA"/>
    <w:rsid w:val="1F2BD6FB"/>
    <w:rsid w:val="1F543056"/>
    <w:rsid w:val="1F928C26"/>
    <w:rsid w:val="1FB33E10"/>
    <w:rsid w:val="20626EED"/>
    <w:rsid w:val="20B7AD51"/>
    <w:rsid w:val="20C89CA4"/>
    <w:rsid w:val="20E4E048"/>
    <w:rsid w:val="2147477B"/>
    <w:rsid w:val="215EE23D"/>
    <w:rsid w:val="217387F0"/>
    <w:rsid w:val="2242C77C"/>
    <w:rsid w:val="22646D05"/>
    <w:rsid w:val="22D3B89D"/>
    <w:rsid w:val="22E317DC"/>
    <w:rsid w:val="22EADED2"/>
    <w:rsid w:val="23E0E21D"/>
    <w:rsid w:val="23F5B45C"/>
    <w:rsid w:val="23F7A4EF"/>
    <w:rsid w:val="2448C125"/>
    <w:rsid w:val="24FA5817"/>
    <w:rsid w:val="25004E95"/>
    <w:rsid w:val="2500B886"/>
    <w:rsid w:val="254DEAD0"/>
    <w:rsid w:val="26195F73"/>
    <w:rsid w:val="2647367C"/>
    <w:rsid w:val="266C1F53"/>
    <w:rsid w:val="26F061A5"/>
    <w:rsid w:val="27433B97"/>
    <w:rsid w:val="278B50EA"/>
    <w:rsid w:val="2796B9F9"/>
    <w:rsid w:val="27A805B6"/>
    <w:rsid w:val="28BE9566"/>
    <w:rsid w:val="29D9336B"/>
    <w:rsid w:val="29DCE94E"/>
    <w:rsid w:val="29ED329E"/>
    <w:rsid w:val="2A8DC603"/>
    <w:rsid w:val="2AD4345B"/>
    <w:rsid w:val="2B6B2F63"/>
    <w:rsid w:val="2B977E0C"/>
    <w:rsid w:val="2B98A71A"/>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05E1713"/>
    <w:rsid w:val="307EF78E"/>
    <w:rsid w:val="317C86F4"/>
    <w:rsid w:val="3191D6A9"/>
    <w:rsid w:val="31B0CD62"/>
    <w:rsid w:val="31F84483"/>
    <w:rsid w:val="32072F55"/>
    <w:rsid w:val="336964F6"/>
    <w:rsid w:val="33BC4C62"/>
    <w:rsid w:val="33C95ED8"/>
    <w:rsid w:val="33F253B8"/>
    <w:rsid w:val="3454333C"/>
    <w:rsid w:val="34A1B0CF"/>
    <w:rsid w:val="3502AA5A"/>
    <w:rsid w:val="3512239E"/>
    <w:rsid w:val="3512A6D7"/>
    <w:rsid w:val="35B8C6B8"/>
    <w:rsid w:val="35BA76F5"/>
    <w:rsid w:val="36227F4B"/>
    <w:rsid w:val="3682431D"/>
    <w:rsid w:val="369E7ABB"/>
    <w:rsid w:val="3736942F"/>
    <w:rsid w:val="379BA2EC"/>
    <w:rsid w:val="37E2E864"/>
    <w:rsid w:val="37F47325"/>
    <w:rsid w:val="381A8DFA"/>
    <w:rsid w:val="38308A0E"/>
    <w:rsid w:val="3897133F"/>
    <w:rsid w:val="38A7475F"/>
    <w:rsid w:val="3937734D"/>
    <w:rsid w:val="3939B487"/>
    <w:rsid w:val="3946438C"/>
    <w:rsid w:val="39B9E3DF"/>
    <w:rsid w:val="39FBB8E2"/>
    <w:rsid w:val="3A9A28FF"/>
    <w:rsid w:val="3AC82937"/>
    <w:rsid w:val="3AE4D014"/>
    <w:rsid w:val="3AEC6C0B"/>
    <w:rsid w:val="3B06042D"/>
    <w:rsid w:val="3B7476DB"/>
    <w:rsid w:val="3C04E38D"/>
    <w:rsid w:val="3C07BB12"/>
    <w:rsid w:val="3C5BEDC3"/>
    <w:rsid w:val="3C7CB797"/>
    <w:rsid w:val="3CA84F11"/>
    <w:rsid w:val="3CD44BE7"/>
    <w:rsid w:val="3CF97227"/>
    <w:rsid w:val="3D139AAA"/>
    <w:rsid w:val="3D612B7E"/>
    <w:rsid w:val="3DAB1357"/>
    <w:rsid w:val="3DAD4EB6"/>
    <w:rsid w:val="3DC2F0BB"/>
    <w:rsid w:val="3E0AE470"/>
    <w:rsid w:val="3E240CCD"/>
    <w:rsid w:val="3E29C2CF"/>
    <w:rsid w:val="3E954288"/>
    <w:rsid w:val="3E9FCB92"/>
    <w:rsid w:val="3EAF6B0B"/>
    <w:rsid w:val="3EBD9F2E"/>
    <w:rsid w:val="3EC9D6D0"/>
    <w:rsid w:val="3EEB50CE"/>
    <w:rsid w:val="3FA6B4D1"/>
    <w:rsid w:val="3FF58D6E"/>
    <w:rsid w:val="400BECA9"/>
    <w:rsid w:val="4013C970"/>
    <w:rsid w:val="40145D92"/>
    <w:rsid w:val="408E280C"/>
    <w:rsid w:val="40CC52C6"/>
    <w:rsid w:val="411CD68E"/>
    <w:rsid w:val="41428532"/>
    <w:rsid w:val="418ED216"/>
    <w:rsid w:val="41EEFCB9"/>
    <w:rsid w:val="41F60575"/>
    <w:rsid w:val="4229F86D"/>
    <w:rsid w:val="4264F5C1"/>
    <w:rsid w:val="426FF06E"/>
    <w:rsid w:val="42F77DF0"/>
    <w:rsid w:val="42F7EDB5"/>
    <w:rsid w:val="43078709"/>
    <w:rsid w:val="43733CB5"/>
    <w:rsid w:val="43C65743"/>
    <w:rsid w:val="445A2356"/>
    <w:rsid w:val="448B3BD6"/>
    <w:rsid w:val="44B6D03E"/>
    <w:rsid w:val="4552EE0E"/>
    <w:rsid w:val="456162A0"/>
    <w:rsid w:val="45AE45ED"/>
    <w:rsid w:val="45B9E7A3"/>
    <w:rsid w:val="45F368BA"/>
    <w:rsid w:val="461C5F44"/>
    <w:rsid w:val="462399DD"/>
    <w:rsid w:val="46B72BB3"/>
    <w:rsid w:val="46E4CFA8"/>
    <w:rsid w:val="4734BE8C"/>
    <w:rsid w:val="47BF6A3E"/>
    <w:rsid w:val="47C4CEF6"/>
    <w:rsid w:val="47D869B7"/>
    <w:rsid w:val="47FE139A"/>
    <w:rsid w:val="48390259"/>
    <w:rsid w:val="48CA4D5A"/>
    <w:rsid w:val="48CECA03"/>
    <w:rsid w:val="492D9479"/>
    <w:rsid w:val="49609F57"/>
    <w:rsid w:val="49ECA909"/>
    <w:rsid w:val="4A483E1C"/>
    <w:rsid w:val="4B23A200"/>
    <w:rsid w:val="4B79F79F"/>
    <w:rsid w:val="4B81C1C2"/>
    <w:rsid w:val="4BECC551"/>
    <w:rsid w:val="4BFE0028"/>
    <w:rsid w:val="4C3DFDDD"/>
    <w:rsid w:val="4C5F9AFD"/>
    <w:rsid w:val="4C83BED9"/>
    <w:rsid w:val="4CBF7261"/>
    <w:rsid w:val="4D175031"/>
    <w:rsid w:val="4E01059C"/>
    <w:rsid w:val="4E369948"/>
    <w:rsid w:val="4E74F47C"/>
    <w:rsid w:val="4E7C7BF6"/>
    <w:rsid w:val="4F395175"/>
    <w:rsid w:val="4F3C6129"/>
    <w:rsid w:val="4F7C43E3"/>
    <w:rsid w:val="4F8600E8"/>
    <w:rsid w:val="4FCA7C23"/>
    <w:rsid w:val="50111305"/>
    <w:rsid w:val="50F91C92"/>
    <w:rsid w:val="51609682"/>
    <w:rsid w:val="51664C84"/>
    <w:rsid w:val="5176D501"/>
    <w:rsid w:val="518618E9"/>
    <w:rsid w:val="51ED901E"/>
    <w:rsid w:val="52206457"/>
    <w:rsid w:val="52300652"/>
    <w:rsid w:val="524102E0"/>
    <w:rsid w:val="527401EB"/>
    <w:rsid w:val="528C13CB"/>
    <w:rsid w:val="5367BAF6"/>
    <w:rsid w:val="53F4965A"/>
    <w:rsid w:val="540FD24C"/>
    <w:rsid w:val="54476F1C"/>
    <w:rsid w:val="54A5DACC"/>
    <w:rsid w:val="54A7C314"/>
    <w:rsid w:val="5506260F"/>
    <w:rsid w:val="551AA7D6"/>
    <w:rsid w:val="554091F2"/>
    <w:rsid w:val="55FFCB76"/>
    <w:rsid w:val="5641AB2D"/>
    <w:rsid w:val="5673608D"/>
    <w:rsid w:val="569E3C1C"/>
    <w:rsid w:val="56E47C70"/>
    <w:rsid w:val="570AD3B8"/>
    <w:rsid w:val="57185515"/>
    <w:rsid w:val="57232EDA"/>
    <w:rsid w:val="572D809A"/>
    <w:rsid w:val="5747730E"/>
    <w:rsid w:val="5774EDD9"/>
    <w:rsid w:val="57919258"/>
    <w:rsid w:val="57B4C434"/>
    <w:rsid w:val="58804CD1"/>
    <w:rsid w:val="58C35AD3"/>
    <w:rsid w:val="592CE32E"/>
    <w:rsid w:val="59301725"/>
    <w:rsid w:val="595E1AC4"/>
    <w:rsid w:val="59B7F54B"/>
    <w:rsid w:val="5A0AF8FD"/>
    <w:rsid w:val="5A54BB4D"/>
    <w:rsid w:val="5AA38D4F"/>
    <w:rsid w:val="5AC8B38F"/>
    <w:rsid w:val="5AFFCB09"/>
    <w:rsid w:val="5B92D706"/>
    <w:rsid w:val="5C83468B"/>
    <w:rsid w:val="5CB2EDF2"/>
    <w:rsid w:val="5D595976"/>
    <w:rsid w:val="5E131745"/>
    <w:rsid w:val="5E5DF7E9"/>
    <w:rsid w:val="5E65E4F7"/>
    <w:rsid w:val="5EA9B562"/>
    <w:rsid w:val="5EB4BA93"/>
    <w:rsid w:val="5EF41744"/>
    <w:rsid w:val="5F0D6468"/>
    <w:rsid w:val="5F516E76"/>
    <w:rsid w:val="5F5DD615"/>
    <w:rsid w:val="5F9C24B2"/>
    <w:rsid w:val="5FD82764"/>
    <w:rsid w:val="5FDE9F99"/>
    <w:rsid w:val="602736CF"/>
    <w:rsid w:val="60927249"/>
    <w:rsid w:val="60A0F031"/>
    <w:rsid w:val="6139F07B"/>
    <w:rsid w:val="61845DD4"/>
    <w:rsid w:val="6196D09E"/>
    <w:rsid w:val="61C30730"/>
    <w:rsid w:val="6215D595"/>
    <w:rsid w:val="622EFDF2"/>
    <w:rsid w:val="627D0861"/>
    <w:rsid w:val="62D3C574"/>
    <w:rsid w:val="631AF20A"/>
    <w:rsid w:val="6381595E"/>
    <w:rsid w:val="63FAC8CB"/>
    <w:rsid w:val="641656B9"/>
    <w:rsid w:val="6430A5FB"/>
    <w:rsid w:val="648E5870"/>
    <w:rsid w:val="64930EBF"/>
    <w:rsid w:val="650090AC"/>
    <w:rsid w:val="65439A0E"/>
    <w:rsid w:val="6577ADBE"/>
    <w:rsid w:val="659A9604"/>
    <w:rsid w:val="65B414D1"/>
    <w:rsid w:val="65DE3E33"/>
    <w:rsid w:val="65DEDA24"/>
    <w:rsid w:val="6615EF40"/>
    <w:rsid w:val="662A28D1"/>
    <w:rsid w:val="664A2B6F"/>
    <w:rsid w:val="664FE171"/>
    <w:rsid w:val="66D63384"/>
    <w:rsid w:val="66E600CC"/>
    <w:rsid w:val="6711EC1D"/>
    <w:rsid w:val="67366665"/>
    <w:rsid w:val="674F2B68"/>
    <w:rsid w:val="6750134A"/>
    <w:rsid w:val="6768E7FA"/>
    <w:rsid w:val="67AB930E"/>
    <w:rsid w:val="67C5F932"/>
    <w:rsid w:val="67D923B4"/>
    <w:rsid w:val="67F39F58"/>
    <w:rsid w:val="68376F4B"/>
    <w:rsid w:val="68C760CA"/>
    <w:rsid w:val="68E55207"/>
    <w:rsid w:val="690C9522"/>
    <w:rsid w:val="69162885"/>
    <w:rsid w:val="6968A95C"/>
    <w:rsid w:val="69F5AB8B"/>
    <w:rsid w:val="6A6E0727"/>
    <w:rsid w:val="6AC7BADA"/>
    <w:rsid w:val="6B35BF55"/>
    <w:rsid w:val="6BB58980"/>
    <w:rsid w:val="6BB971EF"/>
    <w:rsid w:val="6C1DB98F"/>
    <w:rsid w:val="6C23846D"/>
    <w:rsid w:val="6C54F3D1"/>
    <w:rsid w:val="6CC7107B"/>
    <w:rsid w:val="6D1C1D04"/>
    <w:rsid w:val="6D90CA49"/>
    <w:rsid w:val="6D99FB18"/>
    <w:rsid w:val="6DA410A2"/>
    <w:rsid w:val="6DBF54CE"/>
    <w:rsid w:val="6E557D1B"/>
    <w:rsid w:val="6E950ABA"/>
    <w:rsid w:val="6EBF84D2"/>
    <w:rsid w:val="6FC4BF0C"/>
    <w:rsid w:val="6FCCF8F6"/>
    <w:rsid w:val="6FFEB13D"/>
    <w:rsid w:val="7009690C"/>
    <w:rsid w:val="700D8D54"/>
    <w:rsid w:val="7069FDB0"/>
    <w:rsid w:val="70ABA5AD"/>
    <w:rsid w:val="7176C583"/>
    <w:rsid w:val="718B2F0F"/>
    <w:rsid w:val="718D1DDD"/>
    <w:rsid w:val="719A819E"/>
    <w:rsid w:val="71B1F4F4"/>
    <w:rsid w:val="71CA85F8"/>
    <w:rsid w:val="71D10B9E"/>
    <w:rsid w:val="71DF13B4"/>
    <w:rsid w:val="7205CE11"/>
    <w:rsid w:val="720F90CA"/>
    <w:rsid w:val="726778AC"/>
    <w:rsid w:val="729FBD07"/>
    <w:rsid w:val="72B3FA9C"/>
    <w:rsid w:val="72CFC6F3"/>
    <w:rsid w:val="72FC5FCE"/>
    <w:rsid w:val="736884C3"/>
    <w:rsid w:val="73BE980C"/>
    <w:rsid w:val="73E3466F"/>
    <w:rsid w:val="743F890F"/>
    <w:rsid w:val="7451F000"/>
    <w:rsid w:val="74C7647C"/>
    <w:rsid w:val="74D74345"/>
    <w:rsid w:val="74DE01D3"/>
    <w:rsid w:val="74FDD664"/>
    <w:rsid w:val="75F305B0"/>
    <w:rsid w:val="76029B6A"/>
    <w:rsid w:val="7614BA77"/>
    <w:rsid w:val="762B89AD"/>
    <w:rsid w:val="7633F64F"/>
    <w:rsid w:val="763C3D8B"/>
    <w:rsid w:val="766DF2C1"/>
    <w:rsid w:val="76E4EADA"/>
    <w:rsid w:val="7762A465"/>
    <w:rsid w:val="77C75A0E"/>
    <w:rsid w:val="78915320"/>
    <w:rsid w:val="78D6BA30"/>
    <w:rsid w:val="7902CB00"/>
    <w:rsid w:val="793B251B"/>
    <w:rsid w:val="79C549A4"/>
    <w:rsid w:val="7A4CB389"/>
    <w:rsid w:val="7A843110"/>
    <w:rsid w:val="7B061954"/>
    <w:rsid w:val="7B7E7007"/>
    <w:rsid w:val="7B9D4AB3"/>
    <w:rsid w:val="7C1BFE7A"/>
    <w:rsid w:val="7C48957A"/>
    <w:rsid w:val="7CE8F588"/>
    <w:rsid w:val="7D3653D4"/>
    <w:rsid w:val="7D43A2E8"/>
    <w:rsid w:val="7D4D6458"/>
    <w:rsid w:val="7D6E755B"/>
    <w:rsid w:val="7D74089B"/>
    <w:rsid w:val="7D9BB046"/>
    <w:rsid w:val="7E870723"/>
    <w:rsid w:val="7E926971"/>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1"/>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F94D45"/>
    <w:pPr>
      <w:widowControl w:val="0"/>
      <w:autoSpaceDE w:val="0"/>
      <w:autoSpaceDN w:val="0"/>
      <w:spacing w:after="0" w:line="240" w:lineRule="auto"/>
    </w:pPr>
    <w:rPr>
      <w:rFonts w:ascii="Cambria" w:eastAsia="Cambria" w:hAnsi="Cambria" w:cs="Cambria"/>
      <w:sz w:val="24"/>
      <w:szCs w:val="24"/>
      <w:lang w:val="es-ES"/>
    </w:rPr>
  </w:style>
  <w:style w:type="character" w:customStyle="1" w:styleId="TextoindependienteCar">
    <w:name w:val="Texto independiente Car"/>
    <w:basedOn w:val="Fuentedeprrafopredeter"/>
    <w:link w:val="Textoindependiente"/>
    <w:uiPriority w:val="1"/>
    <w:rsid w:val="00F94D45"/>
    <w:rPr>
      <w:rFonts w:ascii="Cambria" w:eastAsia="Cambria" w:hAnsi="Cambria" w:cs="Cambria"/>
      <w:sz w:val="24"/>
      <w:szCs w:val="24"/>
      <w:lang w:val="es-ES"/>
    </w:rPr>
  </w:style>
  <w:style w:type="paragraph" w:customStyle="1" w:styleId="paragraph">
    <w:name w:val="paragraph"/>
    <w:basedOn w:val="Normal"/>
    <w:rsid w:val="001E315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61508012">
      <w:bodyDiv w:val="1"/>
      <w:marLeft w:val="0"/>
      <w:marRight w:val="0"/>
      <w:marTop w:val="0"/>
      <w:marBottom w:val="0"/>
      <w:divBdr>
        <w:top w:val="none" w:sz="0" w:space="0" w:color="auto"/>
        <w:left w:val="none" w:sz="0" w:space="0" w:color="auto"/>
        <w:bottom w:val="none" w:sz="0" w:space="0" w:color="auto"/>
        <w:right w:val="none" w:sz="0" w:space="0" w:color="auto"/>
      </w:divBdr>
      <w:divsChild>
        <w:div w:id="660424841">
          <w:marLeft w:val="0"/>
          <w:marRight w:val="0"/>
          <w:marTop w:val="0"/>
          <w:marBottom w:val="0"/>
          <w:divBdr>
            <w:top w:val="none" w:sz="0" w:space="0" w:color="auto"/>
            <w:left w:val="none" w:sz="0" w:space="0" w:color="auto"/>
            <w:bottom w:val="none" w:sz="0" w:space="0" w:color="auto"/>
            <w:right w:val="none" w:sz="0" w:space="0" w:color="auto"/>
          </w:divBdr>
        </w:div>
        <w:div w:id="1014647045">
          <w:marLeft w:val="0"/>
          <w:marRight w:val="0"/>
          <w:marTop w:val="0"/>
          <w:marBottom w:val="0"/>
          <w:divBdr>
            <w:top w:val="none" w:sz="0" w:space="0" w:color="auto"/>
            <w:left w:val="none" w:sz="0" w:space="0" w:color="auto"/>
            <w:bottom w:val="none" w:sz="0" w:space="0" w:color="auto"/>
            <w:right w:val="none" w:sz="0" w:space="0" w:color="auto"/>
          </w:divBdr>
        </w:div>
        <w:div w:id="140806642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26259831">
      <w:bodyDiv w:val="1"/>
      <w:marLeft w:val="0"/>
      <w:marRight w:val="0"/>
      <w:marTop w:val="0"/>
      <w:marBottom w:val="0"/>
      <w:divBdr>
        <w:top w:val="none" w:sz="0" w:space="0" w:color="auto"/>
        <w:left w:val="none" w:sz="0" w:space="0" w:color="auto"/>
        <w:bottom w:val="none" w:sz="0" w:space="0" w:color="auto"/>
        <w:right w:val="none" w:sz="0" w:space="0" w:color="auto"/>
      </w:divBdr>
      <w:divsChild>
        <w:div w:id="954751709">
          <w:marLeft w:val="0"/>
          <w:marRight w:val="0"/>
          <w:marTop w:val="0"/>
          <w:marBottom w:val="0"/>
          <w:divBdr>
            <w:top w:val="none" w:sz="0" w:space="0" w:color="auto"/>
            <w:left w:val="none" w:sz="0" w:space="0" w:color="auto"/>
            <w:bottom w:val="none" w:sz="0" w:space="0" w:color="auto"/>
            <w:right w:val="none" w:sz="0" w:space="0" w:color="auto"/>
          </w:divBdr>
        </w:div>
        <w:div w:id="1652060962">
          <w:marLeft w:val="0"/>
          <w:marRight w:val="0"/>
          <w:marTop w:val="0"/>
          <w:marBottom w:val="0"/>
          <w:divBdr>
            <w:top w:val="none" w:sz="0" w:space="0" w:color="auto"/>
            <w:left w:val="none" w:sz="0" w:space="0" w:color="auto"/>
            <w:bottom w:val="none" w:sz="0" w:space="0" w:color="auto"/>
            <w:right w:val="none" w:sz="0" w:space="0" w:color="auto"/>
          </w:divBdr>
        </w:div>
        <w:div w:id="2137750156">
          <w:marLeft w:val="0"/>
          <w:marRight w:val="0"/>
          <w:marTop w:val="0"/>
          <w:marBottom w:val="0"/>
          <w:divBdr>
            <w:top w:val="none" w:sz="0" w:space="0" w:color="auto"/>
            <w:left w:val="none" w:sz="0" w:space="0" w:color="auto"/>
            <w:bottom w:val="none" w:sz="0" w:space="0" w:color="auto"/>
            <w:right w:val="none" w:sz="0" w:space="0" w:color="auto"/>
          </w:divBdr>
        </w:div>
        <w:div w:id="1976593751">
          <w:marLeft w:val="0"/>
          <w:marRight w:val="0"/>
          <w:marTop w:val="0"/>
          <w:marBottom w:val="0"/>
          <w:divBdr>
            <w:top w:val="none" w:sz="0" w:space="0" w:color="auto"/>
            <w:left w:val="none" w:sz="0" w:space="0" w:color="auto"/>
            <w:bottom w:val="none" w:sz="0" w:space="0" w:color="auto"/>
            <w:right w:val="none" w:sz="0" w:space="0" w:color="auto"/>
          </w:divBdr>
        </w:div>
        <w:div w:id="1258636295">
          <w:marLeft w:val="0"/>
          <w:marRight w:val="0"/>
          <w:marTop w:val="0"/>
          <w:marBottom w:val="0"/>
          <w:divBdr>
            <w:top w:val="none" w:sz="0" w:space="0" w:color="auto"/>
            <w:left w:val="none" w:sz="0" w:space="0" w:color="auto"/>
            <w:bottom w:val="none" w:sz="0" w:space="0" w:color="auto"/>
            <w:right w:val="none" w:sz="0" w:space="0" w:color="auto"/>
          </w:divBdr>
        </w:div>
        <w:div w:id="1753116568">
          <w:marLeft w:val="0"/>
          <w:marRight w:val="0"/>
          <w:marTop w:val="0"/>
          <w:marBottom w:val="0"/>
          <w:divBdr>
            <w:top w:val="none" w:sz="0" w:space="0" w:color="auto"/>
            <w:left w:val="none" w:sz="0" w:space="0" w:color="auto"/>
            <w:bottom w:val="none" w:sz="0" w:space="0" w:color="auto"/>
            <w:right w:val="none" w:sz="0" w:space="0" w:color="auto"/>
          </w:divBdr>
        </w:div>
        <w:div w:id="1425951895">
          <w:marLeft w:val="0"/>
          <w:marRight w:val="0"/>
          <w:marTop w:val="0"/>
          <w:marBottom w:val="0"/>
          <w:divBdr>
            <w:top w:val="none" w:sz="0" w:space="0" w:color="auto"/>
            <w:left w:val="none" w:sz="0" w:space="0" w:color="auto"/>
            <w:bottom w:val="none" w:sz="0" w:space="0" w:color="auto"/>
            <w:right w:val="none" w:sz="0" w:space="0" w:color="auto"/>
          </w:divBdr>
        </w:div>
      </w:divsChild>
    </w:div>
    <w:div w:id="1270896767">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word-edit.officeapps.live.com/we/wordeditorframe.aspx?ui=es-es&amp;rs=es-es&amp;wopisrc=https%3A%2F%2Fetbcsj.sharepoint.com%2Fteams%2FSalaLaboralPereira455-Sala4adeDecisinLaboralPereira%2F_vti_bin%2Fwopi.ashx%2Ffiles%2F0ec10eeeae064983af32ccffea0f475c&amp;wdenableroaming=1&amp;mscc=1&amp;hid=a8871f87-512a-a45a-b7a7-3648eca2517e-2870&amp;uiembed=1&amp;uih=teams&amp;uihit=files&amp;hhdr=1&amp;dchat=1&amp;sc=%7B%22pmo%22%3A%22https%3A%2F%2Fteams.microsoft.com%22%2C%22pmshare%22%3Atrue%2C%22surl%22%3A%22%22%2C%22curl%22%3A%22%22%2C%22vurl%22%3A%22%22%2C%22eurl%22%3A%22https%3A%2F%2Fteams.microsoft.com%2Ffiles%2Fapps%2Fcom.microsoft.teams.files%2Ffiles%2F306014253%2Fopen%3Fagent%3Dpostmessage%26objectUrl%3Dhttps%253A%252F%252Fetbcsj.sharepoint.com%252Fteams%252FSalaLaboralPereira455-Sala4adeDecisinLaboralPereira%252FDocumentos%2520compartidos%252FSala%25204a%2520de%2520Decisi%25C3%25B3n%2520Laboral%2520Pereira%252FPROYECTOS%2520DE%2520TUTELA%252F66170310500120210022601%2520TUTELA%2520-CONFIRMA%2520DERECHO%2520A%2520LA%2520SALUD.docx%26fileId%3D0EC10EEE-AE06-4983-AF32-CCFFEA0F475C%26fileType%3Ddocx%26messageId%3D1634045134995%26ctx%3Dchiclet%26scenarioId%3D2870%26locale%3Des-es%26theme%3Ddefault%26version%3D21072105700%26setting%3Dring.id%3Ageneral%26setting%3DcreatedTime%3A1634069608535%22%7D&amp;wdorigin=TEAMS-ELECTRON.teams.chiclet&amp;wdhostclicktime=1634069608399&amp;jsapi=1&amp;jsapiver=v1&amp;newsession=1&amp;corrid=f4d3b6be-6e99-45bd-87b8-03d833304520&amp;usid=f4d3b6be-6e99-45bd-87b8-03d833304520&amp;sftc=1&amp;sams=1&amp;accloop=1&amp;sdr=6&amp;scnd=1&amp;hbcv=1&amp;htv=1&amp;hodflp=1&amp;instantedit=1&amp;wopicomplete=1&amp;wdredirectionreason=Unified_SingleFlush&amp;rct=Medium&amp;ctp=LeastProtected&amp;_ft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81a5d5a479d04616"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86A8FA3E-74C4-4B02-BD97-B142C2831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C79A6-0811-4FF0-9DDF-D826AF85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3791</Words>
  <Characters>21611</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4</cp:revision>
  <dcterms:created xsi:type="dcterms:W3CDTF">2023-12-07T14:31:00Z</dcterms:created>
  <dcterms:modified xsi:type="dcterms:W3CDTF">2024-02-15T14:04:00Z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