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BFDC685" w14:textId="54EFABEC" w:rsidR="00806FD6" w:rsidRPr="00D37962" w:rsidRDefault="00D37962" w:rsidP="00806FD6">
      <w:pPr>
        <w:spacing w:after="0" w:line="240" w:lineRule="auto"/>
        <w:jc w:val="both"/>
        <w:rPr>
          <w:rFonts w:ascii="Arial" w:eastAsia="Century Gothic" w:hAnsi="Arial" w:cs="Arial"/>
          <w:b/>
          <w:kern w:val="2"/>
          <w:sz w:val="20"/>
          <w:szCs w:val="24"/>
          <w14:ligatures w14:val="standardContextual"/>
        </w:rPr>
      </w:pPr>
      <w:bookmarkStart w:id="0" w:name="_GoBack"/>
      <w:bookmarkEnd w:id="0"/>
      <w:r w:rsidRPr="00D37962">
        <w:rPr>
          <w:rFonts w:ascii="Arial" w:eastAsia="Century Gothic" w:hAnsi="Arial" w:cs="Arial"/>
          <w:b/>
          <w:kern w:val="2"/>
          <w:sz w:val="20"/>
          <w:szCs w:val="24"/>
          <w14:ligatures w14:val="standardContextual"/>
        </w:rPr>
        <w:t>DEBIDO PROCESO / ACCIÓN DE TUTELA / REQUISITOS DE PROCEDENCIA</w:t>
      </w:r>
    </w:p>
    <w:p w14:paraId="1772D3B8" w14:textId="37E0C2DC" w:rsidR="00D37962" w:rsidRPr="00D37962" w:rsidRDefault="00D37962" w:rsidP="00D37962">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D37962">
        <w:rPr>
          <w:rFonts w:ascii="Arial" w:eastAsia="Century Gothic" w:hAnsi="Arial" w:cs="Arial"/>
          <w:kern w:val="2"/>
          <w:sz w:val="20"/>
          <w:szCs w:val="24"/>
          <w14:ligatures w14:val="standardContextual"/>
        </w:rPr>
        <w:t>el Decreto 2591 de 1991 establece ciertos requisitos de la acción de tutela que exige al juzgador analizar juiciosamente los fundamentos de hecho y pretensiones de la acción, a fin de determinar si se cumplen de los presupuestos necesarios para la procedencia de la tutela; éstos son: 1) invocación de afectación de un derecho fundamental; 2) legitimación de causa por activa; 3) legitimación de causa por pasiva; 4) inmediatez; 5) subsidiariedad.</w:t>
      </w:r>
      <w:r w:rsidR="005347E3">
        <w:rPr>
          <w:rFonts w:ascii="Arial" w:eastAsia="Century Gothic" w:hAnsi="Arial" w:cs="Arial"/>
          <w:kern w:val="2"/>
          <w:sz w:val="20"/>
          <w:szCs w:val="24"/>
          <w14:ligatures w14:val="standardContextual"/>
        </w:rPr>
        <w:t xml:space="preserve">(…) </w:t>
      </w:r>
      <w:r w:rsidR="005347E3" w:rsidRPr="005347E3">
        <w:rPr>
          <w:rFonts w:ascii="Arial" w:eastAsia="Century Gothic" w:hAnsi="Arial" w:cs="Arial"/>
          <w:kern w:val="2"/>
          <w:sz w:val="20"/>
          <w:szCs w:val="24"/>
          <w14:ligatures w14:val="standardContextual"/>
        </w:rPr>
        <w:t>De acuerdo con la jurisprudencia de la Corte Constitucional, la acción de tutela tiene carácter residual y subsidiario, y por lo tanto solo procede en los siguientes casos: (i) cuando la persona no cuenta con otro medio de defensa judicial, (ii) cuando el medio judicial existente es ineficaz, o (iii) cuando se interpone para evitar la ocurrencia de un perjuicio irremediable, caso en el cual el amparo deberá ser transitorio.</w:t>
      </w:r>
    </w:p>
    <w:p w14:paraId="49010E8E" w14:textId="67E8AD97" w:rsidR="00D37962" w:rsidRDefault="00D37962" w:rsidP="00806FD6">
      <w:pPr>
        <w:spacing w:after="0" w:line="240" w:lineRule="auto"/>
        <w:jc w:val="both"/>
        <w:rPr>
          <w:rFonts w:ascii="Arial" w:eastAsia="Century Gothic" w:hAnsi="Arial" w:cs="Arial"/>
          <w:kern w:val="2"/>
          <w:sz w:val="20"/>
          <w:szCs w:val="24"/>
          <w14:ligatures w14:val="standardContextual"/>
        </w:rPr>
      </w:pPr>
    </w:p>
    <w:p w14:paraId="6EA2226B" w14:textId="05DFD55B" w:rsidR="00D37962" w:rsidRPr="00D37962" w:rsidRDefault="00D37962" w:rsidP="00D37962">
      <w:pPr>
        <w:spacing w:after="0" w:line="240" w:lineRule="auto"/>
        <w:jc w:val="both"/>
        <w:rPr>
          <w:rFonts w:ascii="Arial" w:eastAsia="Century Gothic" w:hAnsi="Arial" w:cs="Arial"/>
          <w:b/>
          <w:kern w:val="2"/>
          <w:sz w:val="20"/>
          <w:szCs w:val="24"/>
          <w14:ligatures w14:val="standardContextual"/>
        </w:rPr>
      </w:pPr>
      <w:r w:rsidRPr="00D37962">
        <w:rPr>
          <w:rFonts w:ascii="Arial" w:eastAsia="Century Gothic" w:hAnsi="Arial" w:cs="Arial"/>
          <w:b/>
          <w:kern w:val="2"/>
          <w:sz w:val="20"/>
          <w:szCs w:val="24"/>
          <w14:ligatures w14:val="standardContextual"/>
        </w:rPr>
        <w:t xml:space="preserve">DEBIDO PROCESO / TUTELA </w:t>
      </w:r>
      <w:r w:rsidR="005347E3">
        <w:rPr>
          <w:rFonts w:ascii="Arial" w:eastAsia="Century Gothic" w:hAnsi="Arial" w:cs="Arial"/>
          <w:b/>
          <w:kern w:val="2"/>
          <w:sz w:val="20"/>
          <w:szCs w:val="24"/>
          <w14:ligatures w14:val="standardContextual"/>
        </w:rPr>
        <w:t xml:space="preserve">CONTRA DECISIÓN JUDICIAL / </w:t>
      </w:r>
      <w:r w:rsidRPr="00D37962">
        <w:rPr>
          <w:rFonts w:ascii="Arial" w:eastAsia="Century Gothic" w:hAnsi="Arial" w:cs="Arial"/>
          <w:b/>
          <w:kern w:val="2"/>
          <w:sz w:val="20"/>
          <w:szCs w:val="24"/>
          <w14:ligatures w14:val="standardContextual"/>
        </w:rPr>
        <w:t xml:space="preserve">REQUISITOS </w:t>
      </w:r>
      <w:r w:rsidR="005347E3">
        <w:rPr>
          <w:rFonts w:ascii="Arial" w:eastAsia="Century Gothic" w:hAnsi="Arial" w:cs="Arial"/>
          <w:b/>
          <w:kern w:val="2"/>
          <w:sz w:val="20"/>
          <w:szCs w:val="24"/>
          <w14:ligatures w14:val="standardContextual"/>
        </w:rPr>
        <w:t xml:space="preserve">GENERALES Y ESPECÍFICOS DE </w:t>
      </w:r>
      <w:r w:rsidRPr="00D37962">
        <w:rPr>
          <w:rFonts w:ascii="Arial" w:eastAsia="Century Gothic" w:hAnsi="Arial" w:cs="Arial"/>
          <w:b/>
          <w:kern w:val="2"/>
          <w:sz w:val="20"/>
          <w:szCs w:val="24"/>
          <w14:ligatures w14:val="standardContextual"/>
        </w:rPr>
        <w:t>PROCED</w:t>
      </w:r>
      <w:r w:rsidR="005347E3">
        <w:rPr>
          <w:rFonts w:ascii="Arial" w:eastAsia="Century Gothic" w:hAnsi="Arial" w:cs="Arial"/>
          <w:b/>
          <w:kern w:val="2"/>
          <w:sz w:val="20"/>
          <w:szCs w:val="24"/>
          <w14:ligatures w14:val="standardContextual"/>
        </w:rPr>
        <w:t>IBILIDAD</w:t>
      </w:r>
    </w:p>
    <w:p w14:paraId="015BE429" w14:textId="225ADE94" w:rsidR="00D37962" w:rsidRDefault="00674A44" w:rsidP="00674A44">
      <w:pPr>
        <w:spacing w:after="0" w:line="240" w:lineRule="auto"/>
        <w:jc w:val="both"/>
        <w:rPr>
          <w:rFonts w:ascii="Arial" w:eastAsia="Century Gothic" w:hAnsi="Arial" w:cs="Arial"/>
          <w:kern w:val="2"/>
          <w:sz w:val="20"/>
          <w:szCs w:val="24"/>
          <w14:ligatures w14:val="standardContextual"/>
        </w:rPr>
      </w:pPr>
      <w:r w:rsidRPr="00674A44">
        <w:rPr>
          <w:rFonts w:ascii="Arial" w:eastAsia="Century Gothic" w:hAnsi="Arial" w:cs="Arial"/>
          <w:kern w:val="2"/>
          <w:sz w:val="20"/>
          <w:szCs w:val="24"/>
          <w14:ligatures w14:val="standardContextual"/>
        </w:rPr>
        <w:t xml:space="preserve">… la Corte Constitucional ha elaborado posiciones jurisprudenciales de interpretación para la procedencia de la tutela contra providencias judiciales, de manera inicial las señaló como “vías de hecho judicial” y posteriormente, amplió su interpretación para establecer unas “causales generales y específicas de procedencia” … Como requisitos generales de procedencia o “requisitos o causales generales de procedibilidad”, para que una decisión judicial pueda ser revisada, señaló: “a. Que la cuestión que se discuta resulte de evidente relevancia constitucional… b. Que se hayan agotado todos los medios -ordinarios y extraordinarios- de defensa judicial al alcance de la persona afectada, salvo que se trate de evitar la consumación de un perjuicio </w:t>
      </w:r>
      <w:proofErr w:type="spellStart"/>
      <w:r w:rsidRPr="00674A44">
        <w:rPr>
          <w:rFonts w:ascii="Arial" w:eastAsia="Century Gothic" w:hAnsi="Arial" w:cs="Arial"/>
          <w:kern w:val="2"/>
          <w:sz w:val="20"/>
          <w:szCs w:val="24"/>
          <w14:ligatures w14:val="standardContextual"/>
        </w:rPr>
        <w:t>ius</w:t>
      </w:r>
      <w:proofErr w:type="spellEnd"/>
      <w:r w:rsidRPr="00674A44">
        <w:rPr>
          <w:rFonts w:ascii="Arial" w:eastAsia="Century Gothic" w:hAnsi="Arial" w:cs="Arial"/>
          <w:kern w:val="2"/>
          <w:sz w:val="20"/>
          <w:szCs w:val="24"/>
          <w14:ligatures w14:val="standardContextual"/>
        </w:rPr>
        <w:t xml:space="preserve"> fundamental irremediable… c. Que se cumpla el requisito de la inmediatez… f. Que no se trate de sentencias de tutela… como requisitos específicos de procedencia o “requisitos o causales especiales de procedibilidad”, se exige que la sentencia haya incurrido en al menos una de las siguientes causales: “a. Defecto orgánico… b. Defecto procedimental absoluto… c. Defecto fáctico… d. Defecto material o sustantivo… f. Error inducido… g. Decisión sin motivación… h. Desconocimiento del precedente…</w:t>
      </w:r>
    </w:p>
    <w:p w14:paraId="0F622F80" w14:textId="77777777" w:rsidR="00D37962" w:rsidRDefault="00D37962" w:rsidP="00806FD6">
      <w:pPr>
        <w:spacing w:after="0" w:line="240" w:lineRule="auto"/>
        <w:jc w:val="both"/>
        <w:rPr>
          <w:rFonts w:ascii="Arial" w:eastAsia="Century Gothic" w:hAnsi="Arial" w:cs="Arial"/>
          <w:kern w:val="2"/>
          <w:sz w:val="20"/>
          <w:szCs w:val="24"/>
          <w14:ligatures w14:val="standardContextual"/>
        </w:rPr>
      </w:pPr>
    </w:p>
    <w:p w14:paraId="5ACD1327" w14:textId="642CA766" w:rsidR="007F7AC7" w:rsidRPr="00D37962" w:rsidRDefault="007F7AC7" w:rsidP="007F7AC7">
      <w:pPr>
        <w:spacing w:after="0" w:line="240" w:lineRule="auto"/>
        <w:jc w:val="both"/>
        <w:rPr>
          <w:rFonts w:ascii="Arial" w:eastAsia="Century Gothic" w:hAnsi="Arial" w:cs="Arial"/>
          <w:b/>
          <w:kern w:val="2"/>
          <w:sz w:val="20"/>
          <w:szCs w:val="24"/>
          <w14:ligatures w14:val="standardContextual"/>
        </w:rPr>
      </w:pPr>
      <w:r w:rsidRPr="00D37962">
        <w:rPr>
          <w:rFonts w:ascii="Arial" w:eastAsia="Century Gothic" w:hAnsi="Arial" w:cs="Arial"/>
          <w:b/>
          <w:kern w:val="2"/>
          <w:sz w:val="20"/>
          <w:szCs w:val="24"/>
          <w14:ligatures w14:val="standardContextual"/>
        </w:rPr>
        <w:t xml:space="preserve">DEBIDO PROCESO / REQUISITOS </w:t>
      </w:r>
      <w:r>
        <w:rPr>
          <w:rFonts w:ascii="Arial" w:eastAsia="Century Gothic" w:hAnsi="Arial" w:cs="Arial"/>
          <w:b/>
          <w:kern w:val="2"/>
          <w:sz w:val="20"/>
          <w:szCs w:val="24"/>
          <w14:ligatures w14:val="standardContextual"/>
        </w:rPr>
        <w:t xml:space="preserve">ESPECÍFICOS DE </w:t>
      </w:r>
      <w:r w:rsidRPr="00D37962">
        <w:rPr>
          <w:rFonts w:ascii="Arial" w:eastAsia="Century Gothic" w:hAnsi="Arial" w:cs="Arial"/>
          <w:b/>
          <w:kern w:val="2"/>
          <w:sz w:val="20"/>
          <w:szCs w:val="24"/>
          <w14:ligatures w14:val="standardContextual"/>
        </w:rPr>
        <w:t>PROCED</w:t>
      </w:r>
      <w:r>
        <w:rPr>
          <w:rFonts w:ascii="Arial" w:eastAsia="Century Gothic" w:hAnsi="Arial" w:cs="Arial"/>
          <w:b/>
          <w:kern w:val="2"/>
          <w:sz w:val="20"/>
          <w:szCs w:val="24"/>
          <w14:ligatures w14:val="standardContextual"/>
        </w:rPr>
        <w:t>IBILIDAD</w:t>
      </w:r>
      <w:r>
        <w:rPr>
          <w:rFonts w:ascii="Arial" w:eastAsia="Century Gothic" w:hAnsi="Arial" w:cs="Arial"/>
          <w:b/>
          <w:kern w:val="2"/>
          <w:sz w:val="20"/>
          <w:szCs w:val="24"/>
          <w14:ligatures w14:val="standardContextual"/>
        </w:rPr>
        <w:t xml:space="preserve"> /</w:t>
      </w:r>
      <w:r w:rsidR="00286218">
        <w:rPr>
          <w:rFonts w:ascii="Arial" w:eastAsia="Century Gothic" w:hAnsi="Arial" w:cs="Arial"/>
          <w:b/>
          <w:kern w:val="2"/>
          <w:sz w:val="20"/>
          <w:szCs w:val="24"/>
          <w14:ligatures w14:val="standardContextual"/>
        </w:rPr>
        <w:t xml:space="preserve"> DEFECTO PROCEDIMENTAL</w:t>
      </w:r>
    </w:p>
    <w:p w14:paraId="385151A1" w14:textId="60DCAA0F" w:rsidR="00D37962" w:rsidRDefault="007F7AC7" w:rsidP="007F7AC7">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7F7AC7">
        <w:rPr>
          <w:rFonts w:ascii="Arial" w:eastAsia="Century Gothic" w:hAnsi="Arial" w:cs="Arial"/>
          <w:kern w:val="2"/>
          <w:sz w:val="20"/>
          <w:szCs w:val="24"/>
          <w14:ligatures w14:val="standardContextual"/>
        </w:rPr>
        <w:t>si bien el accionante no mencionó textualmente los defectos en los que incurrió el juzgador demandado, de los hechos narrados se evidencia que se incurrió en un: b) defecto procedimental.</w:t>
      </w:r>
      <w:r>
        <w:rPr>
          <w:rFonts w:ascii="Arial" w:eastAsia="Century Gothic" w:hAnsi="Arial" w:cs="Arial"/>
          <w:kern w:val="2"/>
          <w:sz w:val="20"/>
          <w:szCs w:val="24"/>
          <w14:ligatures w14:val="standardContextual"/>
        </w:rPr>
        <w:t xml:space="preserve"> </w:t>
      </w:r>
      <w:r w:rsidRPr="007F7AC7">
        <w:rPr>
          <w:rFonts w:ascii="Arial" w:eastAsia="Century Gothic" w:hAnsi="Arial" w:cs="Arial"/>
          <w:kern w:val="2"/>
          <w:sz w:val="20"/>
          <w:szCs w:val="24"/>
          <w14:ligatures w14:val="standardContextual"/>
        </w:rPr>
        <w:t>Sobre el tema, la Corte Constitucional ha aclarado que una providencia cae en un defecto procedimental, cuando se presentan dos escenarios:</w:t>
      </w:r>
      <w:r>
        <w:rPr>
          <w:rFonts w:ascii="Arial" w:eastAsia="Century Gothic" w:hAnsi="Arial" w:cs="Arial"/>
          <w:kern w:val="2"/>
          <w:sz w:val="20"/>
          <w:szCs w:val="24"/>
          <w14:ligatures w14:val="standardContextual"/>
        </w:rPr>
        <w:t xml:space="preserve"> </w:t>
      </w:r>
      <w:r w:rsidRPr="007F7AC7">
        <w:rPr>
          <w:rFonts w:ascii="Arial" w:eastAsia="Century Gothic" w:hAnsi="Arial" w:cs="Arial"/>
          <w:kern w:val="2"/>
          <w:sz w:val="20"/>
          <w:szCs w:val="24"/>
          <w14:ligatures w14:val="standardContextual"/>
        </w:rPr>
        <w:t>“(i) el absoluto, que se presenta cuando el operador judicial desconoce o se aparta del procedimiento legalmente establecido, y (ii) el exceso ritual manifiesto, el cual tiene lugar cuando el goce efectivo de los derechos de los individuos se obstaculiza por un extremo rigor en la aplicación de las normas procesales</w:t>
      </w:r>
      <w:r>
        <w:rPr>
          <w:rFonts w:ascii="Arial" w:eastAsia="Century Gothic" w:hAnsi="Arial" w:cs="Arial"/>
          <w:kern w:val="2"/>
          <w:sz w:val="20"/>
          <w:szCs w:val="24"/>
          <w14:ligatures w14:val="standardContextual"/>
        </w:rPr>
        <w:t>”</w:t>
      </w:r>
      <w:r w:rsidRPr="007F7AC7">
        <w:rPr>
          <w:rFonts w:ascii="Arial" w:eastAsia="Century Gothic" w:hAnsi="Arial" w:cs="Arial"/>
          <w:kern w:val="2"/>
          <w:sz w:val="20"/>
          <w:szCs w:val="24"/>
          <w14:ligatures w14:val="standardContextual"/>
        </w:rPr>
        <w:t>.</w:t>
      </w:r>
    </w:p>
    <w:p w14:paraId="02889034" w14:textId="77777777" w:rsidR="00D37962" w:rsidRPr="00806FD6" w:rsidRDefault="00D37962" w:rsidP="00806FD6">
      <w:pPr>
        <w:spacing w:after="0" w:line="240" w:lineRule="auto"/>
        <w:jc w:val="both"/>
        <w:rPr>
          <w:rFonts w:ascii="Arial" w:eastAsia="Century Gothic" w:hAnsi="Arial" w:cs="Arial"/>
          <w:kern w:val="2"/>
          <w:sz w:val="20"/>
          <w:szCs w:val="24"/>
          <w14:ligatures w14:val="standardContextual"/>
        </w:rPr>
      </w:pPr>
    </w:p>
    <w:p w14:paraId="41B5A8E5" w14:textId="77777777" w:rsidR="00806FD6" w:rsidRPr="00806FD6" w:rsidRDefault="00806FD6" w:rsidP="00806FD6">
      <w:pPr>
        <w:spacing w:after="0" w:line="240" w:lineRule="auto"/>
        <w:jc w:val="both"/>
        <w:rPr>
          <w:rFonts w:ascii="Arial" w:eastAsia="Century Gothic" w:hAnsi="Arial" w:cs="Arial"/>
          <w:kern w:val="2"/>
          <w:sz w:val="20"/>
          <w:szCs w:val="24"/>
          <w14:ligatures w14:val="standardContextual"/>
        </w:rPr>
      </w:pPr>
    </w:p>
    <w:p w14:paraId="711D2517" w14:textId="77777777" w:rsidR="00806FD6" w:rsidRPr="00806FD6" w:rsidRDefault="00806FD6" w:rsidP="00806FD6">
      <w:pPr>
        <w:spacing w:after="0" w:line="240" w:lineRule="auto"/>
        <w:jc w:val="both"/>
        <w:rPr>
          <w:rFonts w:ascii="Arial" w:eastAsia="Century Gothic" w:hAnsi="Arial" w:cs="Arial"/>
          <w:kern w:val="2"/>
          <w:sz w:val="20"/>
          <w:szCs w:val="24"/>
          <w14:ligatures w14:val="standardContextual"/>
        </w:rPr>
      </w:pPr>
    </w:p>
    <w:p w14:paraId="36BFA60F" w14:textId="77777777" w:rsidR="00806FD6" w:rsidRPr="00806FD6" w:rsidRDefault="00806FD6" w:rsidP="00806FD6">
      <w:pPr>
        <w:spacing w:after="0" w:line="240" w:lineRule="auto"/>
        <w:jc w:val="center"/>
        <w:rPr>
          <w:rFonts w:ascii="Bookman Old Style" w:hAnsi="Bookman Old Style"/>
          <w:b/>
          <w:smallCaps/>
          <w:kern w:val="2"/>
          <w:sz w:val="24"/>
          <w:szCs w:val="24"/>
          <w14:ligatures w14:val="standardContextual"/>
        </w:rPr>
      </w:pPr>
      <w:r w:rsidRPr="00806FD6">
        <w:rPr>
          <w:rFonts w:ascii="Bookman Old Style" w:hAnsi="Bookman Old Style"/>
          <w:b/>
          <w:smallCaps/>
          <w:kern w:val="2"/>
          <w:sz w:val="24"/>
          <w:szCs w:val="24"/>
          <w14:ligatures w14:val="standardContextual"/>
        </w:rPr>
        <w:t>REPÚBLICA DE COLOMBIA</w:t>
      </w:r>
    </w:p>
    <w:p w14:paraId="71526F27" w14:textId="77777777" w:rsidR="00806FD6" w:rsidRPr="00806FD6" w:rsidRDefault="00806FD6" w:rsidP="00806FD6">
      <w:pPr>
        <w:spacing w:after="0" w:line="240" w:lineRule="auto"/>
        <w:jc w:val="center"/>
        <w:rPr>
          <w:rFonts w:ascii="Bookman Old Style" w:hAnsi="Bookman Old Style"/>
          <w:b/>
          <w:smallCaps/>
          <w:kern w:val="2"/>
          <w:sz w:val="24"/>
          <w:szCs w:val="24"/>
          <w14:ligatures w14:val="standardContextual"/>
        </w:rPr>
      </w:pPr>
      <w:r w:rsidRPr="00806FD6">
        <w:rPr>
          <w:rFonts w:ascii="Bookman Old Style" w:hAnsi="Bookman Old Style"/>
          <w:b/>
          <w:smallCaps/>
          <w:kern w:val="2"/>
          <w:sz w:val="24"/>
          <w:szCs w:val="24"/>
          <w14:ligatures w14:val="standardContextual"/>
        </w:rPr>
        <w:t>RAMA JUDICIAL DEL PODER PÚBLICO</w:t>
      </w:r>
    </w:p>
    <w:p w14:paraId="027F25FB" w14:textId="77777777" w:rsidR="00806FD6" w:rsidRPr="00806FD6" w:rsidRDefault="00806FD6" w:rsidP="00806FD6">
      <w:pPr>
        <w:spacing w:after="0" w:line="240" w:lineRule="auto"/>
        <w:jc w:val="center"/>
        <w:rPr>
          <w:rFonts w:ascii="Bookman Old Style" w:hAnsi="Bookman Old Style"/>
          <w:b/>
          <w:smallCaps/>
          <w:kern w:val="2"/>
          <w:sz w:val="24"/>
          <w:szCs w:val="24"/>
          <w14:ligatures w14:val="standardContextual"/>
        </w:rPr>
      </w:pPr>
      <w:r w:rsidRPr="00806FD6">
        <w:rPr>
          <w:rFonts w:ascii="Bookman Old Style" w:hAnsi="Bookman Old Style"/>
          <w:b/>
          <w:bCs/>
          <w:noProof/>
          <w:kern w:val="2"/>
          <w:sz w:val="24"/>
          <w:szCs w:val="24"/>
          <w:lang w:val="en-US"/>
          <w14:ligatures w14:val="standardContextual"/>
        </w:rPr>
        <w:drawing>
          <wp:inline distT="0" distB="0" distL="0" distR="0" wp14:anchorId="7315E690" wp14:editId="2A3B0748">
            <wp:extent cx="790575" cy="590550"/>
            <wp:effectExtent l="0" t="0" r="9525" b="0"/>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p w14:paraId="62E0B691" w14:textId="77777777" w:rsidR="00806FD6" w:rsidRPr="00806FD6" w:rsidRDefault="00806FD6" w:rsidP="00806FD6">
      <w:pPr>
        <w:spacing w:after="0" w:line="240" w:lineRule="auto"/>
        <w:jc w:val="center"/>
        <w:rPr>
          <w:rFonts w:ascii="Bookman Old Style" w:hAnsi="Bookman Old Style"/>
          <w:b/>
          <w:smallCaps/>
          <w:kern w:val="2"/>
          <w:sz w:val="24"/>
          <w:szCs w:val="24"/>
          <w14:ligatures w14:val="standardContextual"/>
        </w:rPr>
      </w:pPr>
      <w:r w:rsidRPr="00806FD6">
        <w:rPr>
          <w:rFonts w:ascii="Bookman Old Style" w:hAnsi="Bookman Old Style"/>
          <w:b/>
          <w:smallCaps/>
          <w:kern w:val="2"/>
          <w:sz w:val="24"/>
          <w:szCs w:val="24"/>
          <w14:ligatures w14:val="standardContextual"/>
        </w:rPr>
        <w:t>TRIBUNAL SUPERIOR DEL DISTRITO JUDICIAL DE PEREIRA</w:t>
      </w:r>
    </w:p>
    <w:p w14:paraId="61C8D535" w14:textId="77777777" w:rsidR="00806FD6" w:rsidRPr="00806FD6" w:rsidRDefault="00806FD6" w:rsidP="00806FD6">
      <w:pPr>
        <w:spacing w:after="0" w:line="240" w:lineRule="auto"/>
        <w:jc w:val="center"/>
        <w:rPr>
          <w:rFonts w:ascii="Bookman Old Style" w:hAnsi="Bookman Old Style"/>
          <w:b/>
          <w:smallCaps/>
          <w:kern w:val="2"/>
          <w:sz w:val="24"/>
          <w:szCs w:val="24"/>
          <w14:ligatures w14:val="standardContextual"/>
        </w:rPr>
      </w:pPr>
      <w:r w:rsidRPr="00806FD6">
        <w:rPr>
          <w:rFonts w:ascii="Bookman Old Style" w:hAnsi="Bookman Old Style"/>
          <w:b/>
          <w:smallCaps/>
          <w:kern w:val="2"/>
          <w:sz w:val="24"/>
          <w:szCs w:val="24"/>
          <w14:ligatures w14:val="standardContextual"/>
        </w:rPr>
        <w:t>SALA DE DECISIÓN LABORAL</w:t>
      </w:r>
    </w:p>
    <w:p w14:paraId="70A83EBF" w14:textId="77777777" w:rsidR="00806FD6" w:rsidRPr="00806FD6" w:rsidRDefault="00806FD6" w:rsidP="00806FD6">
      <w:pPr>
        <w:spacing w:after="0" w:line="240" w:lineRule="auto"/>
        <w:jc w:val="center"/>
        <w:rPr>
          <w:rFonts w:ascii="Bookman Old Style" w:hAnsi="Bookman Old Style"/>
          <w:b/>
          <w:smallCaps/>
          <w:kern w:val="2"/>
          <w:sz w:val="24"/>
          <w:szCs w:val="24"/>
          <w14:ligatures w14:val="standardContextual"/>
        </w:rPr>
      </w:pPr>
    </w:p>
    <w:p w14:paraId="017C2631" w14:textId="77777777" w:rsidR="00806FD6" w:rsidRPr="00806FD6" w:rsidRDefault="00806FD6" w:rsidP="00806FD6">
      <w:pPr>
        <w:spacing w:after="0" w:line="240" w:lineRule="auto"/>
        <w:jc w:val="center"/>
        <w:rPr>
          <w:rFonts w:ascii="Bookman Old Style" w:hAnsi="Bookman Old Style"/>
          <w:b/>
          <w:bCs/>
          <w:smallCaps/>
          <w:kern w:val="2"/>
          <w:sz w:val="24"/>
          <w:szCs w:val="24"/>
          <w14:ligatures w14:val="standardContextual"/>
        </w:rPr>
      </w:pPr>
      <w:r w:rsidRPr="00806FD6">
        <w:rPr>
          <w:rFonts w:ascii="Bookman Old Style" w:hAnsi="Bookman Old Style"/>
          <w:b/>
          <w:bCs/>
          <w:smallCaps/>
          <w:kern w:val="2"/>
          <w:sz w:val="24"/>
          <w:szCs w:val="24"/>
          <w14:ligatures w14:val="standardContextual"/>
        </w:rPr>
        <w:t xml:space="preserve">Dr. GERMÁN DARÍO </w:t>
      </w:r>
      <w:proofErr w:type="spellStart"/>
      <w:r w:rsidRPr="00806FD6">
        <w:rPr>
          <w:rFonts w:ascii="Bookman Old Style" w:hAnsi="Bookman Old Style"/>
          <w:b/>
          <w:bCs/>
          <w:smallCaps/>
          <w:kern w:val="2"/>
          <w:sz w:val="24"/>
          <w:szCs w:val="24"/>
          <w14:ligatures w14:val="standardContextual"/>
        </w:rPr>
        <w:t>GÓEZ</w:t>
      </w:r>
      <w:proofErr w:type="spellEnd"/>
      <w:r w:rsidRPr="00806FD6">
        <w:rPr>
          <w:rFonts w:ascii="Bookman Old Style" w:hAnsi="Bookman Old Style"/>
          <w:b/>
          <w:bCs/>
          <w:smallCaps/>
          <w:kern w:val="2"/>
          <w:sz w:val="24"/>
          <w:szCs w:val="24"/>
          <w14:ligatures w14:val="standardContextual"/>
        </w:rPr>
        <w:t xml:space="preserve"> </w:t>
      </w:r>
      <w:proofErr w:type="spellStart"/>
      <w:r w:rsidRPr="00806FD6">
        <w:rPr>
          <w:rFonts w:ascii="Bookman Old Style" w:hAnsi="Bookman Old Style"/>
          <w:b/>
          <w:bCs/>
          <w:smallCaps/>
          <w:kern w:val="2"/>
          <w:sz w:val="24"/>
          <w:szCs w:val="24"/>
          <w14:ligatures w14:val="standardContextual"/>
        </w:rPr>
        <w:t>VINASCO</w:t>
      </w:r>
      <w:proofErr w:type="spellEnd"/>
    </w:p>
    <w:p w14:paraId="12D1E292" w14:textId="77777777" w:rsidR="00806FD6" w:rsidRPr="00806FD6" w:rsidRDefault="00806FD6" w:rsidP="00806FD6">
      <w:pPr>
        <w:spacing w:after="0" w:line="240" w:lineRule="auto"/>
        <w:jc w:val="center"/>
        <w:rPr>
          <w:rFonts w:ascii="Bookman Old Style" w:hAnsi="Bookman Old Style"/>
          <w:smallCaps/>
          <w:color w:val="5A5A5A" w:themeColor="text1" w:themeTint="A5"/>
          <w:kern w:val="2"/>
          <w:sz w:val="24"/>
          <w:szCs w:val="24"/>
          <w14:ligatures w14:val="standardContextual"/>
        </w:rPr>
      </w:pPr>
      <w:r w:rsidRPr="00806FD6">
        <w:rPr>
          <w:rFonts w:ascii="Bookman Old Style" w:hAnsi="Bookman Old Style"/>
          <w:smallCaps/>
          <w:color w:val="5A5A5A" w:themeColor="text1" w:themeTint="A5"/>
          <w:kern w:val="2"/>
          <w:sz w:val="24"/>
          <w:szCs w:val="24"/>
          <w14:ligatures w14:val="standardContextual"/>
        </w:rPr>
        <w:t>Magistrado Ponente</w:t>
      </w:r>
    </w:p>
    <w:p w14:paraId="18EDBA6F" w14:textId="77777777" w:rsidR="00806FD6" w:rsidRPr="00806FD6" w:rsidRDefault="00806FD6" w:rsidP="00806FD6">
      <w:pPr>
        <w:spacing w:after="0" w:line="276" w:lineRule="auto"/>
        <w:jc w:val="center"/>
        <w:rPr>
          <w:rFonts w:ascii="Bookman Old Style" w:hAnsi="Bookman Old Style"/>
          <w:smallCaps/>
          <w:color w:val="5A5A5A" w:themeColor="text1" w:themeTint="A5"/>
          <w:kern w:val="2"/>
          <w:sz w:val="24"/>
          <w:szCs w:val="24"/>
          <w14:ligatures w14:val="standardContextual"/>
        </w:rPr>
      </w:pPr>
    </w:p>
    <w:p w14:paraId="2430FE34" w14:textId="0546337A" w:rsidR="00FB212F" w:rsidRPr="002154E4" w:rsidRDefault="004C1959" w:rsidP="00BF73C9">
      <w:pPr>
        <w:spacing w:after="0" w:line="240" w:lineRule="auto"/>
        <w:jc w:val="center"/>
        <w:rPr>
          <w:rFonts w:ascii="Bookman Old Style" w:hAnsi="Bookman Old Style" w:cs="Arial"/>
          <w:sz w:val="24"/>
          <w:szCs w:val="24"/>
        </w:rPr>
      </w:pPr>
      <w:r w:rsidRPr="002154E4">
        <w:rPr>
          <w:rFonts w:ascii="Bookman Old Style" w:hAnsi="Bookman Old Style" w:cs="Arial"/>
          <w:sz w:val="24"/>
          <w:szCs w:val="24"/>
        </w:rPr>
        <w:t>Pereira,</w:t>
      </w:r>
      <w:r w:rsidR="00D61D2C" w:rsidRPr="002154E4">
        <w:rPr>
          <w:rFonts w:ascii="Bookman Old Style" w:hAnsi="Bookman Old Style" w:cs="Arial"/>
          <w:sz w:val="24"/>
          <w:szCs w:val="24"/>
        </w:rPr>
        <w:t xml:space="preserve"> </w:t>
      </w:r>
      <w:r w:rsidR="00655F08">
        <w:rPr>
          <w:rFonts w:ascii="Bookman Old Style" w:hAnsi="Bookman Old Style" w:cs="Arial"/>
          <w:sz w:val="24"/>
          <w:szCs w:val="24"/>
        </w:rPr>
        <w:t>nueve</w:t>
      </w:r>
      <w:r w:rsidR="002154E4">
        <w:rPr>
          <w:rFonts w:ascii="Bookman Old Style" w:hAnsi="Bookman Old Style" w:cs="Arial"/>
          <w:sz w:val="24"/>
          <w:szCs w:val="24"/>
        </w:rPr>
        <w:t xml:space="preserve"> </w:t>
      </w:r>
      <w:r w:rsidR="00FB212F" w:rsidRPr="002154E4">
        <w:rPr>
          <w:rFonts w:ascii="Bookman Old Style" w:hAnsi="Bookman Old Style" w:cs="Arial"/>
          <w:sz w:val="24"/>
          <w:szCs w:val="24"/>
        </w:rPr>
        <w:t>(</w:t>
      </w:r>
      <w:r w:rsidR="00655F08">
        <w:rPr>
          <w:rFonts w:ascii="Bookman Old Style" w:hAnsi="Bookman Old Style" w:cs="Arial"/>
          <w:sz w:val="24"/>
          <w:szCs w:val="24"/>
        </w:rPr>
        <w:t>09</w:t>
      </w:r>
      <w:r w:rsidR="00FB212F" w:rsidRPr="002154E4">
        <w:rPr>
          <w:rFonts w:ascii="Bookman Old Style" w:hAnsi="Bookman Old Style" w:cs="Arial"/>
          <w:sz w:val="24"/>
          <w:szCs w:val="24"/>
        </w:rPr>
        <w:t xml:space="preserve">) de </w:t>
      </w:r>
      <w:r w:rsidR="00254712">
        <w:rPr>
          <w:rFonts w:ascii="Bookman Old Style" w:hAnsi="Bookman Old Style" w:cs="Arial"/>
          <w:sz w:val="24"/>
          <w:szCs w:val="24"/>
        </w:rPr>
        <w:t>noviembre</w:t>
      </w:r>
      <w:r w:rsidR="006731DF" w:rsidRPr="002154E4">
        <w:rPr>
          <w:rFonts w:ascii="Bookman Old Style" w:hAnsi="Bookman Old Style" w:cs="Arial"/>
          <w:sz w:val="24"/>
          <w:szCs w:val="24"/>
        </w:rPr>
        <w:t xml:space="preserve"> </w:t>
      </w:r>
      <w:r w:rsidR="00FB212F" w:rsidRPr="002154E4">
        <w:rPr>
          <w:rFonts w:ascii="Bookman Old Style" w:hAnsi="Bookman Old Style" w:cs="Arial"/>
          <w:sz w:val="24"/>
          <w:szCs w:val="24"/>
        </w:rPr>
        <w:t>de dos mil veinti</w:t>
      </w:r>
      <w:r w:rsidR="008C5AF6" w:rsidRPr="002154E4">
        <w:rPr>
          <w:rFonts w:ascii="Bookman Old Style" w:hAnsi="Bookman Old Style" w:cs="Arial"/>
          <w:sz w:val="24"/>
          <w:szCs w:val="24"/>
        </w:rPr>
        <w:t>trés (2023</w:t>
      </w:r>
      <w:r w:rsidR="00FB212F" w:rsidRPr="002154E4">
        <w:rPr>
          <w:rFonts w:ascii="Bookman Old Style" w:hAnsi="Bookman Old Style" w:cs="Arial"/>
          <w:sz w:val="24"/>
          <w:szCs w:val="24"/>
        </w:rPr>
        <w:t>)</w:t>
      </w:r>
    </w:p>
    <w:p w14:paraId="662F56C0" w14:textId="77777777" w:rsidR="00EB3448" w:rsidRPr="00806FD6" w:rsidRDefault="00EB3448" w:rsidP="00806FD6">
      <w:pPr>
        <w:spacing w:after="0" w:line="276" w:lineRule="auto"/>
        <w:jc w:val="both"/>
        <w:rPr>
          <w:rFonts w:ascii="Bookman Old Style" w:hAnsi="Bookman Old Style" w:cs="Arial"/>
          <w:sz w:val="24"/>
          <w:szCs w:val="24"/>
        </w:rPr>
      </w:pPr>
    </w:p>
    <w:tbl>
      <w:tblPr>
        <w:tblStyle w:val="Tablaconcuadrcula"/>
        <w:tblW w:w="7933" w:type="dxa"/>
        <w:jc w:val="center"/>
        <w:tblLook w:val="04A0" w:firstRow="1" w:lastRow="0" w:firstColumn="1" w:lastColumn="0" w:noHBand="0" w:noVBand="1"/>
      </w:tblPr>
      <w:tblGrid>
        <w:gridCol w:w="2254"/>
        <w:gridCol w:w="5679"/>
      </w:tblGrid>
      <w:tr w:rsidR="00EB3448" w:rsidRPr="00806FD6" w14:paraId="5C6A28A0"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503C6E61" w:rsidR="00EB3448"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18F8ED0A" w:rsidR="00EB3448" w:rsidRPr="006A50DF" w:rsidRDefault="003D4F73" w:rsidP="00806FD6">
            <w:pPr>
              <w:ind w:firstLine="0"/>
              <w:rPr>
                <w:rFonts w:ascii="Bookman Old Style" w:hAnsi="Bookman Old Style" w:cs="Arial"/>
                <w:sz w:val="22"/>
                <w:szCs w:val="22"/>
              </w:rPr>
            </w:pPr>
            <w:r w:rsidRPr="006A50DF">
              <w:rPr>
                <w:rFonts w:ascii="Bookman Old Style" w:hAnsi="Bookman Old Style" w:cs="Arial"/>
                <w:sz w:val="22"/>
                <w:szCs w:val="22"/>
              </w:rPr>
              <w:t>Tutela Primera Instancia</w:t>
            </w:r>
          </w:p>
        </w:tc>
      </w:tr>
      <w:tr w:rsidR="00EB3448" w:rsidRPr="00806FD6" w14:paraId="28A5BDEC" w14:textId="77777777" w:rsidTr="04115589">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342EFC7F" w:rsidR="00EB3448"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52FEE880" w:rsidR="00EB3448" w:rsidRPr="006A50DF" w:rsidRDefault="00C10CDE" w:rsidP="00806FD6">
            <w:pPr>
              <w:ind w:firstLine="0"/>
              <w:rPr>
                <w:rFonts w:ascii="Bookman Old Style" w:hAnsi="Bookman Old Style" w:cs="Arial"/>
                <w:sz w:val="22"/>
                <w:szCs w:val="22"/>
              </w:rPr>
            </w:pPr>
            <w:r>
              <w:rPr>
                <w:rFonts w:ascii="Bookman Old Style" w:hAnsi="Bookman Old Style" w:cs="Arial"/>
                <w:sz w:val="22"/>
                <w:szCs w:val="22"/>
              </w:rPr>
              <w:t>660012205000202310061</w:t>
            </w:r>
            <w:r w:rsidR="00254712" w:rsidRPr="006A50DF">
              <w:rPr>
                <w:rFonts w:ascii="Bookman Old Style" w:hAnsi="Bookman Old Style" w:cs="Arial"/>
                <w:sz w:val="22"/>
                <w:szCs w:val="22"/>
              </w:rPr>
              <w:t>00</w:t>
            </w:r>
          </w:p>
        </w:tc>
      </w:tr>
      <w:tr w:rsidR="00EB3448" w:rsidRPr="00806FD6" w14:paraId="6D16A525" w14:textId="77777777" w:rsidTr="04115589">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5EF477CB" w:rsidR="00EB3448"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2BC09B4B" w:rsidR="003D4F73"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Diego Alonso Mejía Vásquez</w:t>
            </w:r>
          </w:p>
        </w:tc>
      </w:tr>
      <w:tr w:rsidR="00DE7CD8" w:rsidRPr="00806FD6" w14:paraId="4A34EB2F" w14:textId="77777777" w:rsidTr="04115589">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388130B1" w:rsidR="00DE7CD8"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Accionados:</w:t>
            </w:r>
          </w:p>
        </w:tc>
        <w:tc>
          <w:tcPr>
            <w:tcW w:w="5679" w:type="dxa"/>
            <w:tcBorders>
              <w:top w:val="single" w:sz="4" w:space="0" w:color="auto"/>
              <w:left w:val="single" w:sz="4" w:space="0" w:color="auto"/>
              <w:bottom w:val="single" w:sz="4" w:space="0" w:color="auto"/>
              <w:right w:val="single" w:sz="4" w:space="0" w:color="auto"/>
            </w:tcBorders>
          </w:tcPr>
          <w:p w14:paraId="305964F4" w14:textId="2D55C0E3" w:rsidR="00254712"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 xml:space="preserve">Juzgado Segundo Laboral del Circuito de Pereira </w:t>
            </w:r>
          </w:p>
          <w:p w14:paraId="26DCA0CD" w14:textId="522F48D1" w:rsidR="0046776A"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Superintendencia de Subsidio Familiar</w:t>
            </w:r>
          </w:p>
          <w:p w14:paraId="7082BD64" w14:textId="64684999" w:rsidR="00254712"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 xml:space="preserve">Caja de Compensación Familiar de Risaralda </w:t>
            </w:r>
            <w:r w:rsidR="00254712" w:rsidRPr="006A50DF">
              <w:rPr>
                <w:rFonts w:ascii="Bookman Old Style" w:hAnsi="Bookman Old Style" w:cs="Arial"/>
                <w:sz w:val="22"/>
                <w:szCs w:val="22"/>
              </w:rPr>
              <w:t xml:space="preserve">COMFAMILIAR </w:t>
            </w:r>
          </w:p>
          <w:p w14:paraId="28E0915A" w14:textId="78F063E4" w:rsidR="0046776A" w:rsidRPr="006A50DF" w:rsidRDefault="00254712" w:rsidP="00806FD6">
            <w:pPr>
              <w:ind w:firstLine="0"/>
              <w:rPr>
                <w:rFonts w:ascii="Bookman Old Style" w:hAnsi="Bookman Old Style" w:cs="Arial"/>
                <w:sz w:val="22"/>
                <w:szCs w:val="22"/>
              </w:rPr>
            </w:pPr>
            <w:r w:rsidRPr="006A50DF">
              <w:rPr>
                <w:rFonts w:ascii="Bookman Old Style" w:hAnsi="Bookman Old Style" w:cs="Arial"/>
                <w:sz w:val="22"/>
                <w:szCs w:val="22"/>
              </w:rPr>
              <w:t xml:space="preserve">- </w:t>
            </w:r>
            <w:r w:rsidR="006A50DF" w:rsidRPr="006A50DF">
              <w:rPr>
                <w:rFonts w:ascii="Bookman Old Style" w:hAnsi="Bookman Old Style" w:cs="Arial"/>
                <w:sz w:val="22"/>
                <w:szCs w:val="22"/>
              </w:rPr>
              <w:t>Luis Fernando Acosta Sanz</w:t>
            </w:r>
          </w:p>
        </w:tc>
      </w:tr>
      <w:tr w:rsidR="003D4F73" w:rsidRPr="00806FD6" w14:paraId="35562458" w14:textId="77777777" w:rsidTr="04115589">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3B4B93EE" w14:textId="5D0BF76E" w:rsidR="003D4F73"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lastRenderedPageBreak/>
              <w:t>Vinculados</w:t>
            </w:r>
          </w:p>
        </w:tc>
        <w:tc>
          <w:tcPr>
            <w:tcW w:w="5679" w:type="dxa"/>
            <w:tcBorders>
              <w:top w:val="single" w:sz="4" w:space="0" w:color="auto"/>
              <w:left w:val="single" w:sz="4" w:space="0" w:color="auto"/>
              <w:bottom w:val="single" w:sz="4" w:space="0" w:color="auto"/>
              <w:right w:val="single" w:sz="4" w:space="0" w:color="auto"/>
            </w:tcBorders>
          </w:tcPr>
          <w:p w14:paraId="5D76E5AE" w14:textId="35FE6AE6" w:rsidR="003D4F73" w:rsidRPr="006A50DF" w:rsidRDefault="00254712" w:rsidP="006A50DF">
            <w:pPr>
              <w:ind w:firstLine="0"/>
              <w:rPr>
                <w:rFonts w:ascii="Bookman Old Style" w:hAnsi="Bookman Old Style" w:cs="Arial"/>
                <w:sz w:val="22"/>
                <w:szCs w:val="22"/>
              </w:rPr>
            </w:pPr>
            <w:r w:rsidRPr="006A50DF">
              <w:rPr>
                <w:rFonts w:ascii="Bookman Old Style" w:hAnsi="Bookman Old Style" w:cs="Arial"/>
                <w:sz w:val="22"/>
                <w:szCs w:val="22"/>
              </w:rPr>
              <w:t>-</w:t>
            </w:r>
            <w:r w:rsidR="00274877">
              <w:rPr>
                <w:rFonts w:ascii="Bookman Old Style" w:hAnsi="Bookman Old Style" w:cs="Arial"/>
                <w:sz w:val="22"/>
                <w:szCs w:val="22"/>
              </w:rPr>
              <w:t xml:space="preserve"> </w:t>
            </w:r>
            <w:r w:rsidRPr="006A50DF">
              <w:rPr>
                <w:rFonts w:ascii="Bookman Old Style" w:hAnsi="Bookman Old Style" w:cs="Arial"/>
                <w:sz w:val="22"/>
                <w:szCs w:val="22"/>
              </w:rPr>
              <w:t xml:space="preserve">Los representantes (trabajadores y empleadores) del </w:t>
            </w:r>
            <w:r w:rsidR="006A50DF" w:rsidRPr="006A50DF">
              <w:rPr>
                <w:rFonts w:ascii="Bookman Old Style" w:hAnsi="Bookman Old Style" w:cs="Arial"/>
                <w:sz w:val="22"/>
                <w:szCs w:val="22"/>
              </w:rPr>
              <w:t xml:space="preserve">Consejo Directivo de la Caja de Compensación de Risaralda </w:t>
            </w:r>
            <w:r w:rsidRPr="006A50DF">
              <w:rPr>
                <w:rFonts w:ascii="Bookman Old Style" w:hAnsi="Bookman Old Style" w:cs="Arial"/>
                <w:sz w:val="22"/>
                <w:szCs w:val="22"/>
              </w:rPr>
              <w:t>y</w:t>
            </w:r>
            <w:r w:rsidR="006A50DF">
              <w:rPr>
                <w:rFonts w:ascii="Bookman Old Style" w:hAnsi="Bookman Old Style" w:cs="Arial"/>
                <w:sz w:val="22"/>
                <w:szCs w:val="22"/>
              </w:rPr>
              <w:t xml:space="preserve"> otros</w:t>
            </w:r>
          </w:p>
        </w:tc>
      </w:tr>
      <w:tr w:rsidR="00DE7CD8" w:rsidRPr="00806FD6" w14:paraId="5A028360"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010E0227" w:rsidR="00DE7CD8"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36E2C9CE" w:rsidR="00DE7CD8" w:rsidRPr="006A50DF" w:rsidRDefault="008C5AF6" w:rsidP="00806FD6">
            <w:pPr>
              <w:ind w:firstLine="0"/>
              <w:rPr>
                <w:rFonts w:ascii="Bookman Old Style" w:hAnsi="Bookman Old Style" w:cs="Arial"/>
                <w:sz w:val="22"/>
                <w:szCs w:val="22"/>
              </w:rPr>
            </w:pPr>
            <w:r w:rsidRPr="006A50DF">
              <w:rPr>
                <w:rFonts w:ascii="Bookman Old Style" w:hAnsi="Bookman Old Style" w:cs="Arial"/>
                <w:sz w:val="22"/>
                <w:szCs w:val="22"/>
              </w:rPr>
              <w:t>Derecho a</w:t>
            </w:r>
            <w:r w:rsidR="003D4F73" w:rsidRPr="006A50DF">
              <w:rPr>
                <w:rFonts w:ascii="Bookman Old Style" w:hAnsi="Bookman Old Style" w:cs="Arial"/>
                <w:sz w:val="22"/>
                <w:szCs w:val="22"/>
              </w:rPr>
              <w:t>l Debido Proceso</w:t>
            </w:r>
          </w:p>
        </w:tc>
      </w:tr>
      <w:tr w:rsidR="00DE7CD8" w:rsidRPr="00806FD6" w14:paraId="280D6CB4"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5E444A" w14:textId="57F85F67" w:rsidR="00DE7CD8" w:rsidRPr="006A50DF" w:rsidRDefault="00806FD6" w:rsidP="00806FD6">
            <w:pPr>
              <w:ind w:firstLine="0"/>
              <w:rPr>
                <w:rFonts w:ascii="Bookman Old Style" w:hAnsi="Bookman Old Style" w:cs="Arial"/>
                <w:sz w:val="22"/>
                <w:szCs w:val="22"/>
              </w:rPr>
            </w:pPr>
            <w:r w:rsidRPr="006A50DF">
              <w:rPr>
                <w:rFonts w:ascii="Bookman Old Style" w:hAnsi="Bookman Old Style" w:cs="Arial"/>
                <w:sz w:val="22"/>
                <w:szCs w:val="22"/>
              </w:rPr>
              <w:t>Decisión:</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46EC1CC" w14:textId="057D4770" w:rsidR="00DE7CD8" w:rsidRPr="006A50DF" w:rsidRDefault="006A50DF" w:rsidP="00806FD6">
            <w:pPr>
              <w:ind w:firstLine="0"/>
              <w:rPr>
                <w:rFonts w:ascii="Bookman Old Style" w:hAnsi="Bookman Old Style" w:cs="Arial"/>
                <w:bCs/>
                <w:sz w:val="22"/>
                <w:szCs w:val="22"/>
              </w:rPr>
            </w:pPr>
            <w:r w:rsidRPr="006A50DF">
              <w:rPr>
                <w:rFonts w:ascii="Bookman Old Style" w:hAnsi="Bookman Old Style" w:cs="Arial"/>
                <w:bCs/>
                <w:sz w:val="22"/>
                <w:szCs w:val="22"/>
              </w:rPr>
              <w:t>Conceder</w:t>
            </w:r>
          </w:p>
        </w:tc>
      </w:tr>
    </w:tbl>
    <w:p w14:paraId="62E4CA08" w14:textId="77777777" w:rsidR="00EB3448" w:rsidRPr="00806FD6" w:rsidRDefault="00EB3448" w:rsidP="00806FD6">
      <w:pPr>
        <w:spacing w:after="0" w:line="276" w:lineRule="auto"/>
        <w:ind w:firstLine="709"/>
        <w:jc w:val="both"/>
        <w:rPr>
          <w:rFonts w:ascii="Bookman Old Style" w:hAnsi="Bookman Old Style" w:cs="Arial"/>
          <w:sz w:val="24"/>
          <w:szCs w:val="24"/>
        </w:rPr>
      </w:pPr>
    </w:p>
    <w:p w14:paraId="7E277509" w14:textId="45DDB303" w:rsidR="00EB3448" w:rsidRPr="00806FD6" w:rsidRDefault="004C1959" w:rsidP="00806FD6">
      <w:pPr>
        <w:spacing w:after="0" w:line="276" w:lineRule="auto"/>
        <w:jc w:val="center"/>
        <w:rPr>
          <w:rFonts w:ascii="Bookman Old Style" w:hAnsi="Bookman Old Style" w:cs="Arial"/>
          <w:b/>
          <w:sz w:val="24"/>
          <w:szCs w:val="24"/>
        </w:rPr>
      </w:pPr>
      <w:r w:rsidRPr="00806FD6">
        <w:rPr>
          <w:rFonts w:ascii="Bookman Old Style" w:hAnsi="Bookman Old Style" w:cs="Arial"/>
          <w:b/>
          <w:sz w:val="24"/>
          <w:szCs w:val="24"/>
        </w:rPr>
        <w:t>SENTENCIA No.</w:t>
      </w:r>
      <w:r w:rsidR="00655F08" w:rsidRPr="00806FD6">
        <w:rPr>
          <w:rFonts w:ascii="Bookman Old Style" w:hAnsi="Bookman Old Style" w:cs="Arial"/>
          <w:b/>
          <w:sz w:val="24"/>
          <w:szCs w:val="24"/>
        </w:rPr>
        <w:t xml:space="preserve"> 59</w:t>
      </w:r>
    </w:p>
    <w:p w14:paraId="72C9D8E1" w14:textId="77777777" w:rsidR="004D7B99" w:rsidRPr="00806FD6" w:rsidRDefault="004D7B99" w:rsidP="00806FD6">
      <w:pPr>
        <w:spacing w:after="0" w:line="276" w:lineRule="auto"/>
        <w:jc w:val="center"/>
        <w:rPr>
          <w:rFonts w:ascii="Bookman Old Style" w:hAnsi="Bookman Old Style" w:cs="Arial"/>
          <w:b/>
          <w:sz w:val="24"/>
          <w:szCs w:val="24"/>
        </w:rPr>
      </w:pPr>
    </w:p>
    <w:p w14:paraId="7B0B357B" w14:textId="5C9FA176" w:rsidR="00B92E32" w:rsidRPr="00806FD6" w:rsidRDefault="00B92E32" w:rsidP="00806FD6">
      <w:pPr>
        <w:spacing w:after="0" w:line="276" w:lineRule="auto"/>
        <w:jc w:val="center"/>
        <w:rPr>
          <w:rFonts w:ascii="Bookman Old Style" w:hAnsi="Bookman Old Style" w:cs="Arial"/>
          <w:b/>
          <w:bCs/>
          <w:sz w:val="24"/>
          <w:szCs w:val="24"/>
        </w:rPr>
      </w:pPr>
      <w:r w:rsidRPr="00806FD6">
        <w:rPr>
          <w:rFonts w:ascii="Bookman Old Style" w:hAnsi="Bookman Old Style" w:cs="Arial"/>
          <w:b/>
          <w:bCs/>
          <w:sz w:val="24"/>
          <w:szCs w:val="24"/>
        </w:rPr>
        <w:t xml:space="preserve">Aprobado por Acta No. </w:t>
      </w:r>
      <w:r w:rsidR="7DBF4526" w:rsidRPr="00806FD6">
        <w:rPr>
          <w:rFonts w:ascii="Bookman Old Style" w:hAnsi="Bookman Old Style" w:cs="Arial"/>
          <w:b/>
          <w:bCs/>
          <w:sz w:val="24"/>
          <w:szCs w:val="24"/>
        </w:rPr>
        <w:t>135 del 07 de noviembre</w:t>
      </w:r>
      <w:r w:rsidR="002154E4" w:rsidRPr="00806FD6">
        <w:rPr>
          <w:rFonts w:ascii="Bookman Old Style" w:hAnsi="Bookman Old Style" w:cs="Arial"/>
          <w:b/>
          <w:bCs/>
          <w:sz w:val="24"/>
          <w:szCs w:val="24"/>
        </w:rPr>
        <w:t xml:space="preserve"> del</w:t>
      </w:r>
      <w:r w:rsidR="5D7D7D57" w:rsidRPr="00806FD6">
        <w:rPr>
          <w:rFonts w:ascii="Bookman Old Style" w:hAnsi="Bookman Old Style" w:cs="Arial"/>
          <w:b/>
          <w:bCs/>
          <w:sz w:val="24"/>
          <w:szCs w:val="24"/>
        </w:rPr>
        <w:t xml:space="preserve"> 2023</w:t>
      </w:r>
    </w:p>
    <w:p w14:paraId="4AC1DC32" w14:textId="77777777" w:rsidR="00EB3448" w:rsidRPr="00806FD6" w:rsidRDefault="00EB3448" w:rsidP="00806FD6">
      <w:pPr>
        <w:spacing w:after="0" w:line="276" w:lineRule="auto"/>
        <w:ind w:firstLine="709"/>
        <w:jc w:val="both"/>
        <w:rPr>
          <w:rFonts w:ascii="Bookman Old Style" w:hAnsi="Bookman Old Style" w:cs="Arial"/>
          <w:sz w:val="24"/>
          <w:szCs w:val="24"/>
        </w:rPr>
      </w:pPr>
    </w:p>
    <w:p w14:paraId="447896A9" w14:textId="217A70D9" w:rsidR="00306175" w:rsidRPr="00806FD6" w:rsidRDefault="00FB212F" w:rsidP="00806FD6">
      <w:pPr>
        <w:spacing w:after="0" w:line="276" w:lineRule="auto"/>
        <w:ind w:firstLine="426"/>
        <w:jc w:val="both"/>
        <w:rPr>
          <w:rFonts w:ascii="Bookman Old Style" w:hAnsi="Bookman Old Style" w:cs="Times New Roman"/>
          <w:b/>
          <w:sz w:val="24"/>
          <w:szCs w:val="24"/>
        </w:rPr>
      </w:pPr>
      <w:r w:rsidRPr="00806FD6">
        <w:rPr>
          <w:rFonts w:ascii="Bookman Old Style" w:hAnsi="Bookman Old Style" w:cs="Times New Roman"/>
          <w:sz w:val="24"/>
          <w:szCs w:val="24"/>
        </w:rPr>
        <w:t xml:space="preserve">En la fecha y una vez cumplido el trámite de ley, se decide </w:t>
      </w:r>
      <w:r w:rsidR="003D4F73" w:rsidRPr="00806FD6">
        <w:rPr>
          <w:rFonts w:ascii="Bookman Old Style" w:hAnsi="Bookman Old Style" w:cs="Times New Roman"/>
          <w:sz w:val="24"/>
          <w:szCs w:val="24"/>
        </w:rPr>
        <w:t xml:space="preserve">la </w:t>
      </w:r>
      <w:r w:rsidR="003D4F73" w:rsidRPr="00C10CDE">
        <w:rPr>
          <w:rFonts w:ascii="Bookman Old Style" w:hAnsi="Bookman Old Style" w:cs="Times New Roman"/>
          <w:b/>
          <w:sz w:val="24"/>
          <w:szCs w:val="24"/>
        </w:rPr>
        <w:t>acción de tutela</w:t>
      </w:r>
      <w:r w:rsidR="003D4F73" w:rsidRPr="00806FD6">
        <w:rPr>
          <w:rFonts w:ascii="Bookman Old Style" w:hAnsi="Bookman Old Style" w:cs="Times New Roman"/>
          <w:sz w:val="24"/>
          <w:szCs w:val="24"/>
        </w:rPr>
        <w:t xml:space="preserve"> </w:t>
      </w:r>
      <w:r w:rsidR="00437815" w:rsidRPr="00806FD6">
        <w:rPr>
          <w:rFonts w:ascii="Bookman Old Style" w:hAnsi="Bookman Old Style" w:cs="Times New Roman"/>
          <w:sz w:val="24"/>
          <w:szCs w:val="24"/>
        </w:rPr>
        <w:t xml:space="preserve">de la referencia en primera instancia, promovida por el señor </w:t>
      </w:r>
      <w:r w:rsidR="00254712" w:rsidRPr="00806FD6">
        <w:rPr>
          <w:rFonts w:ascii="Bookman Old Style" w:hAnsi="Bookman Old Style" w:cs="Times New Roman"/>
          <w:b/>
          <w:sz w:val="24"/>
          <w:szCs w:val="24"/>
        </w:rPr>
        <w:t>DIEGO ALONSO MEJÍA VÁSQUEZ</w:t>
      </w:r>
      <w:r w:rsidR="00306175" w:rsidRPr="00806FD6">
        <w:rPr>
          <w:rFonts w:ascii="Bookman Old Style" w:hAnsi="Bookman Old Style" w:cs="Times New Roman"/>
          <w:sz w:val="24"/>
          <w:szCs w:val="24"/>
        </w:rPr>
        <w:t xml:space="preserve"> actuando </w:t>
      </w:r>
      <w:r w:rsidR="00254712" w:rsidRPr="00806FD6">
        <w:rPr>
          <w:rFonts w:ascii="Bookman Old Style" w:hAnsi="Bookman Old Style" w:cs="Times New Roman"/>
          <w:sz w:val="24"/>
          <w:szCs w:val="24"/>
        </w:rPr>
        <w:t xml:space="preserve">en nombre propio en calidad de Representante de los Empleadores ante el Consejo Directivo de la Caja de Compensación Familiar de Risaralda – COMFAMILIAR para el periodo 2021-2025 </w:t>
      </w:r>
      <w:r w:rsidR="00437815" w:rsidRPr="00806FD6">
        <w:rPr>
          <w:rFonts w:ascii="Bookman Old Style" w:hAnsi="Bookman Old Style" w:cs="Times New Roman"/>
          <w:sz w:val="24"/>
          <w:szCs w:val="24"/>
        </w:rPr>
        <w:t xml:space="preserve">en contra del </w:t>
      </w:r>
      <w:r w:rsidR="00306175" w:rsidRPr="00806FD6">
        <w:rPr>
          <w:rFonts w:ascii="Bookman Old Style" w:hAnsi="Bookman Old Style" w:cs="Times New Roman"/>
          <w:b/>
          <w:sz w:val="24"/>
          <w:szCs w:val="24"/>
        </w:rPr>
        <w:t xml:space="preserve">JUZGADO </w:t>
      </w:r>
      <w:r w:rsidR="00254712" w:rsidRPr="00806FD6">
        <w:rPr>
          <w:rFonts w:ascii="Bookman Old Style" w:hAnsi="Bookman Old Style" w:cs="Times New Roman"/>
          <w:b/>
          <w:sz w:val="24"/>
          <w:szCs w:val="24"/>
        </w:rPr>
        <w:t xml:space="preserve">SEGUNDO LABORAL DEL CIRCUITO DE PEREIRA, </w:t>
      </w:r>
      <w:r w:rsidR="00254712" w:rsidRPr="00806FD6">
        <w:rPr>
          <w:rFonts w:ascii="Bookman Old Style" w:hAnsi="Bookman Old Style" w:cs="Times New Roman"/>
          <w:sz w:val="24"/>
          <w:szCs w:val="24"/>
        </w:rPr>
        <w:t xml:space="preserve">la </w:t>
      </w:r>
      <w:r w:rsidR="00254712" w:rsidRPr="00806FD6">
        <w:rPr>
          <w:rFonts w:ascii="Bookman Old Style" w:hAnsi="Bookman Old Style" w:cs="Times New Roman"/>
          <w:b/>
          <w:sz w:val="24"/>
          <w:szCs w:val="24"/>
        </w:rPr>
        <w:t>SUPERINTENDENCIA DE SUBSIDIO FAMILIAR,</w:t>
      </w:r>
      <w:r w:rsidR="00254712" w:rsidRPr="00806FD6">
        <w:rPr>
          <w:rFonts w:ascii="Bookman Old Style" w:hAnsi="Bookman Old Style" w:cs="Times New Roman"/>
          <w:sz w:val="24"/>
          <w:szCs w:val="24"/>
        </w:rPr>
        <w:t xml:space="preserve"> la </w:t>
      </w:r>
      <w:r w:rsidR="00254712" w:rsidRPr="00806FD6">
        <w:rPr>
          <w:rFonts w:ascii="Bookman Old Style" w:hAnsi="Bookman Old Style" w:cs="Times New Roman"/>
          <w:b/>
          <w:sz w:val="24"/>
          <w:szCs w:val="24"/>
        </w:rPr>
        <w:t xml:space="preserve">CAJA DE COMPENSACIÓN FAMILIAR DE RISARALDA – COMFAMILIAR </w:t>
      </w:r>
      <w:r w:rsidR="00254712" w:rsidRPr="00806FD6">
        <w:rPr>
          <w:rFonts w:ascii="Bookman Old Style" w:hAnsi="Bookman Old Style" w:cs="Times New Roman"/>
          <w:sz w:val="24"/>
          <w:szCs w:val="24"/>
        </w:rPr>
        <w:t xml:space="preserve">y el señor </w:t>
      </w:r>
      <w:r w:rsidR="00254712" w:rsidRPr="00806FD6">
        <w:rPr>
          <w:rFonts w:ascii="Bookman Old Style" w:hAnsi="Bookman Old Style" w:cs="Times New Roman"/>
          <w:b/>
          <w:sz w:val="24"/>
          <w:szCs w:val="24"/>
        </w:rPr>
        <w:t xml:space="preserve">LUIS FERNANDO ACOSTA SANZ </w:t>
      </w:r>
      <w:r w:rsidR="00254712" w:rsidRPr="00806FD6">
        <w:rPr>
          <w:rFonts w:ascii="Bookman Old Style" w:hAnsi="Bookman Old Style" w:cs="Times New Roman"/>
          <w:sz w:val="24"/>
          <w:szCs w:val="24"/>
        </w:rPr>
        <w:t>por la presunta vulneración de sus derechos fundamentales</w:t>
      </w:r>
      <w:r w:rsidR="00306175" w:rsidRPr="00806FD6">
        <w:rPr>
          <w:rFonts w:ascii="Bookman Old Style" w:hAnsi="Bookman Old Style" w:cs="Times New Roman"/>
          <w:b/>
          <w:sz w:val="24"/>
          <w:szCs w:val="24"/>
        </w:rPr>
        <w:t>.</w:t>
      </w:r>
    </w:p>
    <w:p w14:paraId="6AF6D240" w14:textId="77777777" w:rsidR="00306175" w:rsidRPr="00806FD6" w:rsidRDefault="00306175" w:rsidP="00806FD6">
      <w:pPr>
        <w:spacing w:after="0" w:line="276" w:lineRule="auto"/>
        <w:ind w:firstLine="426"/>
        <w:jc w:val="both"/>
        <w:rPr>
          <w:rFonts w:ascii="Bookman Old Style" w:hAnsi="Bookman Old Style" w:cs="Times New Roman"/>
          <w:b/>
          <w:sz w:val="24"/>
          <w:szCs w:val="24"/>
        </w:rPr>
      </w:pPr>
    </w:p>
    <w:p w14:paraId="4B1D84E7" w14:textId="5C005873" w:rsidR="00FB212F" w:rsidRPr="00806FD6" w:rsidRDefault="001E71BA"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P</w:t>
      </w:r>
      <w:r w:rsidR="003B1B57" w:rsidRPr="00806FD6">
        <w:rPr>
          <w:rFonts w:ascii="Bookman Old Style" w:hAnsi="Bookman Old Style" w:cs="Times New Roman"/>
          <w:sz w:val="24"/>
          <w:szCs w:val="24"/>
        </w:rPr>
        <w:t>or medio de</w:t>
      </w:r>
      <w:r w:rsidRPr="00806FD6">
        <w:rPr>
          <w:rFonts w:ascii="Bookman Old Style" w:hAnsi="Bookman Old Style" w:cs="Times New Roman"/>
          <w:sz w:val="24"/>
          <w:szCs w:val="24"/>
        </w:rPr>
        <w:t>l</w:t>
      </w:r>
      <w:r w:rsidR="003B1B57" w:rsidRPr="00806FD6">
        <w:rPr>
          <w:rFonts w:ascii="Bookman Old Style" w:hAnsi="Bookman Old Style" w:cs="Times New Roman"/>
          <w:sz w:val="24"/>
          <w:szCs w:val="24"/>
        </w:rPr>
        <w:t xml:space="preserve"> auto </w:t>
      </w:r>
      <w:r w:rsidR="005D48B0" w:rsidRPr="00806FD6">
        <w:rPr>
          <w:rFonts w:ascii="Bookman Old Style" w:hAnsi="Bookman Old Style" w:cs="Times New Roman"/>
          <w:sz w:val="24"/>
          <w:szCs w:val="24"/>
        </w:rPr>
        <w:t xml:space="preserve">del </w:t>
      </w:r>
      <w:r w:rsidR="00254712" w:rsidRPr="00806FD6">
        <w:rPr>
          <w:rFonts w:ascii="Bookman Old Style" w:hAnsi="Bookman Old Style" w:cs="Times New Roman"/>
          <w:sz w:val="24"/>
          <w:szCs w:val="24"/>
        </w:rPr>
        <w:t>26</w:t>
      </w:r>
      <w:r w:rsidR="00306175" w:rsidRPr="00806FD6">
        <w:rPr>
          <w:rFonts w:ascii="Bookman Old Style" w:hAnsi="Bookman Old Style" w:cs="Times New Roman"/>
          <w:sz w:val="24"/>
          <w:szCs w:val="24"/>
        </w:rPr>
        <w:t xml:space="preserve"> de octubre</w:t>
      </w:r>
      <w:r w:rsidR="005D48B0" w:rsidRPr="00806FD6">
        <w:rPr>
          <w:rFonts w:ascii="Bookman Old Style" w:hAnsi="Bookman Old Style" w:cs="Times New Roman"/>
          <w:sz w:val="24"/>
          <w:szCs w:val="24"/>
        </w:rPr>
        <w:t xml:space="preserve"> de 2023 </w:t>
      </w:r>
      <w:r w:rsidR="003B1B57" w:rsidRPr="00806FD6">
        <w:rPr>
          <w:rFonts w:ascii="Bookman Old Style" w:hAnsi="Bookman Old Style" w:cs="Times New Roman"/>
          <w:sz w:val="24"/>
          <w:szCs w:val="24"/>
        </w:rPr>
        <w:t xml:space="preserve">se vinculó </w:t>
      </w:r>
      <w:r w:rsidR="00254712" w:rsidRPr="00806FD6">
        <w:rPr>
          <w:rFonts w:ascii="Bookman Old Style" w:hAnsi="Bookman Old Style" w:cs="Times New Roman"/>
          <w:sz w:val="24"/>
          <w:szCs w:val="24"/>
        </w:rPr>
        <w:t>a los representantes (trabajadores y empleadores) del CONSEJO DIRECTIVO DE LA CAJA DE COMPENSACIÓN FAMILIAR DE RISARALDA – COMFAMILIAR y las demás partes en el proceso de tutela con radicado No. 66001310500220231021002.</w:t>
      </w:r>
    </w:p>
    <w:p w14:paraId="7BF84AF0" w14:textId="7F5FD737" w:rsidR="003B1B57" w:rsidRPr="00806FD6" w:rsidRDefault="003B1B57" w:rsidP="00806FD6">
      <w:pPr>
        <w:spacing w:after="0" w:line="276" w:lineRule="auto"/>
        <w:ind w:firstLine="426"/>
        <w:jc w:val="both"/>
        <w:rPr>
          <w:rFonts w:ascii="Bookman Old Style" w:hAnsi="Bookman Old Style" w:cs="Times New Roman"/>
          <w:sz w:val="24"/>
          <w:szCs w:val="24"/>
        </w:rPr>
      </w:pPr>
    </w:p>
    <w:p w14:paraId="48F4B4AA" w14:textId="7D6D79B6" w:rsidR="00FB212F" w:rsidRPr="00806FD6" w:rsidRDefault="00FB212F" w:rsidP="00274877">
      <w:pPr>
        <w:pStyle w:val="Prrafodelista"/>
        <w:numPr>
          <w:ilvl w:val="0"/>
          <w:numId w:val="11"/>
        </w:numPr>
        <w:spacing w:line="276" w:lineRule="auto"/>
        <w:ind w:left="709"/>
        <w:jc w:val="center"/>
        <w:rPr>
          <w:rFonts w:ascii="Bookman Old Style" w:hAnsi="Bookman Old Style" w:cs="Times New Roman"/>
          <w:b/>
          <w:sz w:val="24"/>
          <w:szCs w:val="24"/>
        </w:rPr>
      </w:pPr>
      <w:r w:rsidRPr="00806FD6">
        <w:rPr>
          <w:rFonts w:ascii="Bookman Old Style" w:hAnsi="Bookman Old Style" w:cs="Times New Roman"/>
          <w:b/>
          <w:sz w:val="24"/>
          <w:szCs w:val="24"/>
        </w:rPr>
        <w:t>ANTECEDENTES</w:t>
      </w:r>
    </w:p>
    <w:p w14:paraId="6EC3B5F2" w14:textId="77777777" w:rsidR="00FB212F" w:rsidRPr="00806FD6" w:rsidRDefault="00FB212F" w:rsidP="00806FD6">
      <w:pPr>
        <w:spacing w:after="0" w:line="276" w:lineRule="auto"/>
        <w:ind w:firstLine="426"/>
        <w:jc w:val="both"/>
        <w:rPr>
          <w:rFonts w:ascii="Bookman Old Style" w:hAnsi="Bookman Old Style" w:cs="Times New Roman"/>
          <w:sz w:val="24"/>
          <w:szCs w:val="24"/>
        </w:rPr>
      </w:pPr>
    </w:p>
    <w:p w14:paraId="1DFB7521" w14:textId="08480ABD" w:rsidR="00FB212F" w:rsidRPr="00806FD6" w:rsidRDefault="001E71BA"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 xml:space="preserve">El </w:t>
      </w:r>
      <w:r w:rsidR="003B1B57" w:rsidRPr="00806FD6">
        <w:rPr>
          <w:rFonts w:ascii="Bookman Old Style" w:hAnsi="Bookman Old Style" w:cs="Times New Roman"/>
          <w:sz w:val="24"/>
          <w:szCs w:val="24"/>
        </w:rPr>
        <w:t>accionante</w:t>
      </w:r>
      <w:r w:rsidR="00254712" w:rsidRPr="00806FD6">
        <w:rPr>
          <w:rFonts w:ascii="Bookman Old Style" w:hAnsi="Bookman Old Style" w:cs="Times New Roman"/>
          <w:sz w:val="24"/>
          <w:szCs w:val="24"/>
        </w:rPr>
        <w:t xml:space="preserve"> </w:t>
      </w:r>
      <w:r w:rsidR="00254712" w:rsidRPr="00806FD6">
        <w:rPr>
          <w:rFonts w:ascii="Bookman Old Style" w:hAnsi="Bookman Old Style" w:cs="Times New Roman"/>
          <w:b/>
          <w:sz w:val="24"/>
          <w:szCs w:val="24"/>
        </w:rPr>
        <w:t>DIEGO ALONSO MEJÍA VÁSQUEZ</w:t>
      </w:r>
      <w:r w:rsidR="00FB212F" w:rsidRPr="00806FD6">
        <w:rPr>
          <w:rFonts w:ascii="Bookman Old Style" w:hAnsi="Bookman Old Style" w:cs="Times New Roman"/>
          <w:sz w:val="24"/>
          <w:szCs w:val="24"/>
        </w:rPr>
        <w:t>, promovi</w:t>
      </w:r>
      <w:r w:rsidR="008C5AF6" w:rsidRPr="00806FD6">
        <w:rPr>
          <w:rFonts w:ascii="Bookman Old Style" w:hAnsi="Bookman Old Style" w:cs="Times New Roman"/>
          <w:sz w:val="24"/>
          <w:szCs w:val="24"/>
        </w:rPr>
        <w:t>ó</w:t>
      </w:r>
      <w:r w:rsidR="00FB212F" w:rsidRPr="00806FD6">
        <w:rPr>
          <w:rFonts w:ascii="Bookman Old Style" w:hAnsi="Bookman Old Style" w:cs="Times New Roman"/>
          <w:sz w:val="24"/>
          <w:szCs w:val="24"/>
        </w:rPr>
        <w:t xml:space="preserve"> acción de tutela </w:t>
      </w:r>
      <w:r w:rsidR="005202A5" w:rsidRPr="00806FD6">
        <w:rPr>
          <w:rFonts w:ascii="Bookman Old Style" w:hAnsi="Bookman Old Style" w:cs="Times New Roman"/>
          <w:sz w:val="24"/>
          <w:szCs w:val="24"/>
        </w:rPr>
        <w:t>al considerar vulnerado</w:t>
      </w:r>
      <w:r w:rsidR="00254712" w:rsidRPr="00806FD6">
        <w:rPr>
          <w:rFonts w:ascii="Bookman Old Style" w:hAnsi="Bookman Old Style" w:cs="Times New Roman"/>
          <w:sz w:val="24"/>
          <w:szCs w:val="24"/>
        </w:rPr>
        <w:t>s</w:t>
      </w:r>
      <w:r w:rsidR="000F5E85" w:rsidRPr="00806FD6">
        <w:rPr>
          <w:rFonts w:ascii="Bookman Old Style" w:hAnsi="Bookman Old Style" w:cs="Times New Roman"/>
          <w:sz w:val="24"/>
          <w:szCs w:val="24"/>
        </w:rPr>
        <w:t xml:space="preserve"> </w:t>
      </w:r>
      <w:r w:rsidR="005202A5" w:rsidRPr="00806FD6">
        <w:rPr>
          <w:rFonts w:ascii="Bookman Old Style" w:hAnsi="Bookman Old Style" w:cs="Times New Roman"/>
          <w:sz w:val="24"/>
          <w:szCs w:val="24"/>
        </w:rPr>
        <w:t>su</w:t>
      </w:r>
      <w:r w:rsidR="00254712" w:rsidRPr="00806FD6">
        <w:rPr>
          <w:rFonts w:ascii="Bookman Old Style" w:hAnsi="Bookman Old Style" w:cs="Times New Roman"/>
          <w:sz w:val="24"/>
          <w:szCs w:val="24"/>
        </w:rPr>
        <w:t>s</w:t>
      </w:r>
      <w:r w:rsidR="005202A5" w:rsidRPr="00806FD6">
        <w:rPr>
          <w:rFonts w:ascii="Bookman Old Style" w:hAnsi="Bookman Old Style" w:cs="Times New Roman"/>
          <w:sz w:val="24"/>
          <w:szCs w:val="24"/>
        </w:rPr>
        <w:t xml:space="preserve"> derecho</w:t>
      </w:r>
      <w:r w:rsidR="00254712" w:rsidRPr="00806FD6">
        <w:rPr>
          <w:rFonts w:ascii="Bookman Old Style" w:hAnsi="Bookman Old Style" w:cs="Times New Roman"/>
          <w:sz w:val="24"/>
          <w:szCs w:val="24"/>
        </w:rPr>
        <w:t>s</w:t>
      </w:r>
      <w:r w:rsidR="005202A5" w:rsidRPr="00806FD6">
        <w:rPr>
          <w:rFonts w:ascii="Bookman Old Style" w:hAnsi="Bookman Old Style" w:cs="Times New Roman"/>
          <w:sz w:val="24"/>
          <w:szCs w:val="24"/>
        </w:rPr>
        <w:t xml:space="preserve"> fundamental</w:t>
      </w:r>
      <w:r w:rsidR="00254712" w:rsidRPr="00806FD6">
        <w:rPr>
          <w:rFonts w:ascii="Bookman Old Style" w:hAnsi="Bookman Old Style" w:cs="Times New Roman"/>
          <w:sz w:val="24"/>
          <w:szCs w:val="24"/>
        </w:rPr>
        <w:t>es</w:t>
      </w:r>
      <w:r w:rsidR="00FB212F" w:rsidRPr="00806FD6">
        <w:rPr>
          <w:rFonts w:ascii="Bookman Old Style" w:hAnsi="Bookman Old Style" w:cs="Times New Roman"/>
          <w:sz w:val="24"/>
          <w:szCs w:val="24"/>
        </w:rPr>
        <w:t xml:space="preserve"> </w:t>
      </w:r>
      <w:r w:rsidR="00254712" w:rsidRPr="00806FD6">
        <w:rPr>
          <w:rFonts w:ascii="Bookman Old Style" w:hAnsi="Bookman Old Style" w:cs="Times New Roman"/>
          <w:sz w:val="24"/>
          <w:szCs w:val="24"/>
        </w:rPr>
        <w:t>al trabajo, igualdad, acceso a la administración de justicia, debido proceso y la dignidad humana</w:t>
      </w:r>
      <w:r w:rsidR="0000157C" w:rsidRPr="00806FD6">
        <w:rPr>
          <w:rFonts w:ascii="Bookman Old Style" w:hAnsi="Bookman Old Style" w:cs="Times New Roman"/>
          <w:sz w:val="24"/>
          <w:szCs w:val="24"/>
        </w:rPr>
        <w:t xml:space="preserve">, </w:t>
      </w:r>
      <w:r w:rsidR="005202A5" w:rsidRPr="00806FD6">
        <w:rPr>
          <w:rFonts w:ascii="Bookman Old Style" w:hAnsi="Bookman Old Style" w:cs="Times New Roman"/>
          <w:sz w:val="24"/>
          <w:szCs w:val="24"/>
        </w:rPr>
        <w:t>consagrado</w:t>
      </w:r>
      <w:r w:rsidR="00254712" w:rsidRPr="00806FD6">
        <w:rPr>
          <w:rFonts w:ascii="Bookman Old Style" w:hAnsi="Bookman Old Style" w:cs="Times New Roman"/>
          <w:sz w:val="24"/>
          <w:szCs w:val="24"/>
        </w:rPr>
        <w:t>s</w:t>
      </w:r>
      <w:r w:rsidR="005202A5" w:rsidRPr="00806FD6">
        <w:rPr>
          <w:rFonts w:ascii="Bookman Old Style" w:hAnsi="Bookman Old Style" w:cs="Times New Roman"/>
          <w:sz w:val="24"/>
          <w:szCs w:val="24"/>
        </w:rPr>
        <w:t xml:space="preserve"> </w:t>
      </w:r>
      <w:r w:rsidRPr="00806FD6">
        <w:rPr>
          <w:rFonts w:ascii="Bookman Old Style" w:hAnsi="Bookman Old Style" w:cs="Times New Roman"/>
          <w:sz w:val="24"/>
          <w:szCs w:val="24"/>
        </w:rPr>
        <w:t xml:space="preserve">en la Constitución Política y </w:t>
      </w:r>
      <w:r w:rsidR="00FB212F" w:rsidRPr="00806FD6">
        <w:rPr>
          <w:rFonts w:ascii="Bookman Old Style" w:hAnsi="Bookman Old Style" w:cs="Times New Roman"/>
          <w:sz w:val="24"/>
          <w:szCs w:val="24"/>
        </w:rPr>
        <w:t>justifica el amparo constitucional basado en los siguientes,</w:t>
      </w:r>
    </w:p>
    <w:p w14:paraId="52C93F7D" w14:textId="77777777" w:rsidR="00FB212F" w:rsidRPr="00806FD6" w:rsidRDefault="00FB212F" w:rsidP="00806FD6">
      <w:pPr>
        <w:spacing w:after="0" w:line="276" w:lineRule="auto"/>
        <w:ind w:firstLine="426"/>
        <w:jc w:val="both"/>
        <w:rPr>
          <w:rFonts w:ascii="Bookman Old Style" w:hAnsi="Bookman Old Style" w:cs="Times New Roman"/>
          <w:sz w:val="24"/>
          <w:szCs w:val="24"/>
        </w:rPr>
      </w:pPr>
    </w:p>
    <w:p w14:paraId="0D9589B6" w14:textId="6C0037E3" w:rsidR="00FB212F" w:rsidRPr="00806FD6" w:rsidRDefault="00FB212F" w:rsidP="00274877">
      <w:pPr>
        <w:pStyle w:val="Prrafodelista"/>
        <w:spacing w:line="276" w:lineRule="auto"/>
        <w:ind w:left="0" w:firstLine="0"/>
        <w:jc w:val="center"/>
        <w:rPr>
          <w:rFonts w:ascii="Bookman Old Style" w:hAnsi="Bookman Old Style" w:cs="Times New Roman"/>
          <w:b/>
          <w:sz w:val="24"/>
          <w:szCs w:val="24"/>
        </w:rPr>
      </w:pPr>
      <w:r w:rsidRPr="00806FD6">
        <w:rPr>
          <w:rFonts w:ascii="Bookman Old Style" w:hAnsi="Bookman Old Style" w:cs="Times New Roman"/>
          <w:b/>
          <w:sz w:val="24"/>
          <w:szCs w:val="24"/>
        </w:rPr>
        <w:t>HECHOS</w:t>
      </w:r>
    </w:p>
    <w:p w14:paraId="3CD0C2CA" w14:textId="62F5F276" w:rsidR="00FB212F" w:rsidRPr="00806FD6" w:rsidRDefault="00FB212F" w:rsidP="00806FD6">
      <w:pPr>
        <w:spacing w:after="0" w:line="276" w:lineRule="auto"/>
        <w:ind w:firstLine="426"/>
        <w:jc w:val="both"/>
        <w:rPr>
          <w:rFonts w:ascii="Bookman Old Style" w:hAnsi="Bookman Old Style" w:cs="Times New Roman"/>
          <w:sz w:val="24"/>
          <w:szCs w:val="24"/>
        </w:rPr>
      </w:pPr>
    </w:p>
    <w:p w14:paraId="6F284806" w14:textId="6F6AC65F" w:rsidR="00D8751A" w:rsidRPr="00806FD6" w:rsidRDefault="008E4D0E"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Señaló que</w:t>
      </w:r>
      <w:r w:rsidR="000C7CBF" w:rsidRPr="00806FD6">
        <w:rPr>
          <w:rFonts w:ascii="Bookman Old Style" w:hAnsi="Bookman Old Style" w:cs="Times New Roman"/>
          <w:sz w:val="24"/>
          <w:szCs w:val="24"/>
        </w:rPr>
        <w:t xml:space="preserve"> había sido reconocido como miembro principal representante de los empleadores de COMFAMILIAR mediante Resolución No. 625 del 12 de octubre de 2021, para desempeñar el cargo en el periodo 2021-2025. E</w:t>
      </w:r>
      <w:r w:rsidR="00254712" w:rsidRPr="00806FD6">
        <w:rPr>
          <w:rFonts w:ascii="Bookman Old Style" w:hAnsi="Bookman Old Style" w:cs="Times New Roman"/>
          <w:sz w:val="24"/>
          <w:szCs w:val="24"/>
        </w:rPr>
        <w:t xml:space="preserve">l 06 de diciembre de 2022, mediante Resolución No. 859 la SUPERINTENDENCIA DE SUBSIDIO FAMILIAR ordenó la intervención administrativa parcial de la CAJA DE COMPENSACIÓN FAMILIAR DE RISARALDA – COMFAMILIAR y </w:t>
      </w:r>
      <w:r w:rsidR="000C7CBF" w:rsidRPr="00806FD6">
        <w:rPr>
          <w:rFonts w:ascii="Bookman Old Style" w:hAnsi="Bookman Old Style" w:cs="Times New Roman"/>
          <w:sz w:val="24"/>
          <w:szCs w:val="24"/>
        </w:rPr>
        <w:t>decidió</w:t>
      </w:r>
      <w:r w:rsidR="00254712" w:rsidRPr="00806FD6">
        <w:rPr>
          <w:rFonts w:ascii="Bookman Old Style" w:hAnsi="Bookman Old Style" w:cs="Times New Roman"/>
          <w:sz w:val="24"/>
          <w:szCs w:val="24"/>
        </w:rPr>
        <w:t xml:space="preserve"> separar del cargo a los miembros del Consejo Directivo de COMFAMILIAR, </w:t>
      </w:r>
      <w:r w:rsidR="000C7CBF" w:rsidRPr="00806FD6">
        <w:rPr>
          <w:rFonts w:ascii="Bookman Old Style" w:hAnsi="Bookman Old Style" w:cs="Times New Roman"/>
          <w:sz w:val="24"/>
          <w:szCs w:val="24"/>
        </w:rPr>
        <w:t>incluidos los miembros principales representantes de los empleadores, los principales representantes de los trabajadores y los miembros suplementes de ambos.</w:t>
      </w:r>
    </w:p>
    <w:p w14:paraId="6E491CED" w14:textId="3245F549" w:rsidR="000C7CBF" w:rsidRPr="00806FD6" w:rsidRDefault="000C7CBF" w:rsidP="00806FD6">
      <w:pPr>
        <w:spacing w:after="0" w:line="276" w:lineRule="auto"/>
        <w:ind w:firstLine="426"/>
        <w:jc w:val="both"/>
        <w:rPr>
          <w:rFonts w:ascii="Bookman Old Style" w:hAnsi="Bookman Old Style" w:cs="Times New Roman"/>
          <w:sz w:val="24"/>
          <w:szCs w:val="24"/>
        </w:rPr>
      </w:pPr>
    </w:p>
    <w:p w14:paraId="1160F1E4" w14:textId="49357991" w:rsidR="000C7CBF" w:rsidRPr="00806FD6" w:rsidRDefault="000C7CBF"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lastRenderedPageBreak/>
        <w:t xml:space="preserve">Posteriormente, mediante sentencia del 04 de octubre de 2023, el Tribunal Superior de Pereira Sala Laboral, ordenó revocar la sentencia de primera instancia proferida por el Juzgado Segundo Laboral, tuteló los derechos del accionante Israel Alberto Londoño Londoño, suspendió los efectos jurídicos de la Resolución No. 859 del 06 de diciembre de 2022 y demás actos de intervención </w:t>
      </w:r>
      <w:r w:rsidR="007348B5" w:rsidRPr="00806FD6">
        <w:rPr>
          <w:rFonts w:ascii="Bookman Old Style" w:hAnsi="Bookman Old Style" w:cs="Times New Roman"/>
          <w:sz w:val="24"/>
          <w:szCs w:val="24"/>
        </w:rPr>
        <w:t>ordenando</w:t>
      </w:r>
      <w:r w:rsidRPr="00806FD6">
        <w:rPr>
          <w:rFonts w:ascii="Bookman Old Style" w:hAnsi="Bookman Old Style" w:cs="Times New Roman"/>
          <w:sz w:val="24"/>
          <w:szCs w:val="24"/>
        </w:rPr>
        <w:t xml:space="preserve"> la reintegración de los miembros del Consejo Directivo de COMFAMILIAR. </w:t>
      </w:r>
    </w:p>
    <w:p w14:paraId="6FBDC8B3" w14:textId="77777777" w:rsidR="000C7CBF" w:rsidRPr="00806FD6" w:rsidRDefault="000C7CBF" w:rsidP="00806FD6">
      <w:pPr>
        <w:spacing w:after="0" w:line="276" w:lineRule="auto"/>
        <w:ind w:firstLine="426"/>
        <w:jc w:val="both"/>
        <w:rPr>
          <w:rFonts w:ascii="Bookman Old Style" w:hAnsi="Bookman Old Style" w:cs="Times New Roman"/>
          <w:sz w:val="24"/>
          <w:szCs w:val="24"/>
        </w:rPr>
      </w:pPr>
    </w:p>
    <w:p w14:paraId="40DFC1D8" w14:textId="432F9F41" w:rsidR="000C7CBF" w:rsidRPr="00806FD6" w:rsidRDefault="41727564"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 xml:space="preserve">Así pues, la SUPERINTENDENCIA DE SUBSIDIO FAMILIAR no cumplió el fallo de tutela y </w:t>
      </w:r>
      <w:r w:rsidR="17C107BE" w:rsidRPr="00806FD6">
        <w:rPr>
          <w:rFonts w:ascii="Bookman Old Style" w:hAnsi="Bookman Old Style" w:cs="Times New Roman"/>
          <w:sz w:val="24"/>
          <w:szCs w:val="24"/>
        </w:rPr>
        <w:t>de manera contraria a lo ordenado,</w:t>
      </w:r>
      <w:r w:rsidRPr="00806FD6">
        <w:rPr>
          <w:rFonts w:ascii="Bookman Old Style" w:hAnsi="Bookman Old Style" w:cs="Times New Roman"/>
          <w:i/>
          <w:iCs/>
          <w:sz w:val="24"/>
          <w:szCs w:val="24"/>
        </w:rPr>
        <w:t xml:space="preserve"> </w:t>
      </w:r>
      <w:r w:rsidRPr="00806FD6">
        <w:rPr>
          <w:rFonts w:ascii="Bookman Old Style" w:hAnsi="Bookman Old Style" w:cs="Times New Roman"/>
          <w:sz w:val="24"/>
          <w:szCs w:val="24"/>
        </w:rPr>
        <w:t>mediante Resolución No. 891 del 12 de octubre de 2023 solamente reintegró a los miembros del Consejo Directivo de la CAJA DE COMPENSACIÓN DE RISARALDA – COMFAMILIAR, correspondiente a los representantes de los trabajadores sin reintegrar a los re</w:t>
      </w:r>
      <w:r w:rsidR="17C107BE" w:rsidRPr="00806FD6">
        <w:rPr>
          <w:rFonts w:ascii="Bookman Old Style" w:hAnsi="Bookman Old Style" w:cs="Times New Roman"/>
          <w:sz w:val="24"/>
          <w:szCs w:val="24"/>
        </w:rPr>
        <w:t>presentantes de los empleadores</w:t>
      </w:r>
      <w:r w:rsidRPr="00806FD6">
        <w:rPr>
          <w:rFonts w:ascii="Bookman Old Style" w:hAnsi="Bookman Old Style" w:cs="Times New Roman"/>
          <w:sz w:val="24"/>
          <w:szCs w:val="24"/>
        </w:rPr>
        <w:t xml:space="preserve">. En otras palabras, reintegró a la mitad de los </w:t>
      </w:r>
      <w:r w:rsidR="38021E7E" w:rsidRPr="00806FD6">
        <w:rPr>
          <w:rFonts w:ascii="Bookman Old Style" w:hAnsi="Bookman Old Style" w:cs="Times New Roman"/>
          <w:sz w:val="24"/>
          <w:szCs w:val="24"/>
        </w:rPr>
        <w:t>consejeros</w:t>
      </w:r>
      <w:r w:rsidRPr="00806FD6">
        <w:rPr>
          <w:rFonts w:ascii="Bookman Old Style" w:hAnsi="Bookman Old Style" w:cs="Times New Roman"/>
          <w:sz w:val="24"/>
          <w:szCs w:val="24"/>
        </w:rPr>
        <w:t xml:space="preserve"> dejando el Consejo Directivo sin </w:t>
      </w:r>
      <w:r w:rsidRPr="00806FD6">
        <w:rPr>
          <w:rFonts w:ascii="Bookman Old Style" w:hAnsi="Bookman Old Style" w:cs="Times New Roman"/>
          <w:i/>
          <w:iCs/>
          <w:sz w:val="24"/>
          <w:szCs w:val="24"/>
        </w:rPr>
        <w:t xml:space="preserve">Quorúm </w:t>
      </w:r>
      <w:r w:rsidRPr="00806FD6">
        <w:rPr>
          <w:rFonts w:ascii="Bookman Old Style" w:hAnsi="Bookman Old Style" w:cs="Times New Roman"/>
          <w:sz w:val="24"/>
          <w:szCs w:val="24"/>
        </w:rPr>
        <w:t>deliberatorio y decisorio, vulnerando el derecho fundamental a la igualdad. Ello, a pesar de que la sentencia proferida por el Tribunal dejó sin efectos la Resolución No. 859 de 2022 que separó del cargo a todo el Consejo Directivo.</w:t>
      </w:r>
    </w:p>
    <w:p w14:paraId="41709663" w14:textId="230E44DF" w:rsidR="000C7CBF" w:rsidRPr="00806FD6" w:rsidRDefault="000C7CBF" w:rsidP="00806FD6">
      <w:pPr>
        <w:spacing w:after="0" w:line="276" w:lineRule="auto"/>
        <w:ind w:firstLine="426"/>
        <w:jc w:val="both"/>
        <w:rPr>
          <w:rFonts w:ascii="Bookman Old Style" w:hAnsi="Bookman Old Style" w:cs="Times New Roman"/>
          <w:sz w:val="24"/>
          <w:szCs w:val="24"/>
        </w:rPr>
      </w:pPr>
    </w:p>
    <w:p w14:paraId="7574F600" w14:textId="2C356BD8" w:rsidR="000C7CBF" w:rsidRPr="00806FD6" w:rsidRDefault="007348B5"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El</w:t>
      </w:r>
      <w:r w:rsidR="000C7CBF" w:rsidRPr="00806FD6">
        <w:rPr>
          <w:rFonts w:ascii="Bookman Old Style" w:hAnsi="Bookman Old Style" w:cs="Times New Roman"/>
          <w:sz w:val="24"/>
          <w:szCs w:val="24"/>
        </w:rPr>
        <w:t xml:space="preserve"> 20 de octubre de 2023 el JUZGADO SEGUNDO LABORAL DEL CIRCUITO DE PEREIRA mediante auto</w:t>
      </w:r>
      <w:r w:rsidRPr="00806FD6">
        <w:rPr>
          <w:rFonts w:ascii="Bookman Old Style" w:hAnsi="Bookman Old Style" w:cs="Times New Roman"/>
          <w:sz w:val="24"/>
          <w:szCs w:val="24"/>
        </w:rPr>
        <w:t>,</w:t>
      </w:r>
      <w:r w:rsidR="000C7CBF" w:rsidRPr="00806FD6">
        <w:rPr>
          <w:rFonts w:ascii="Bookman Old Style" w:hAnsi="Bookman Old Style" w:cs="Times New Roman"/>
          <w:sz w:val="24"/>
          <w:szCs w:val="24"/>
        </w:rPr>
        <w:t xml:space="preserve"> ordenó el archivo del incidente de desacato </w:t>
      </w:r>
      <w:r w:rsidRPr="00806FD6">
        <w:rPr>
          <w:rFonts w:ascii="Bookman Old Style" w:hAnsi="Bookman Old Style" w:cs="Times New Roman"/>
          <w:sz w:val="24"/>
          <w:szCs w:val="24"/>
        </w:rPr>
        <w:t>argumentando que el accionante</w:t>
      </w:r>
      <w:r w:rsidR="000C7CBF" w:rsidRPr="00806FD6">
        <w:rPr>
          <w:rFonts w:ascii="Bookman Old Style" w:hAnsi="Bookman Old Style" w:cs="Times New Roman"/>
          <w:sz w:val="24"/>
          <w:szCs w:val="24"/>
        </w:rPr>
        <w:t xml:space="preserve"> no se encontraba legitimado por activa en la acción de tutela en comento y declaró improcedente su petición.</w:t>
      </w:r>
      <w:r w:rsidR="006059CB" w:rsidRPr="00806FD6">
        <w:rPr>
          <w:rFonts w:ascii="Bookman Old Style" w:hAnsi="Bookman Old Style" w:cs="Times New Roman"/>
          <w:sz w:val="24"/>
          <w:szCs w:val="24"/>
        </w:rPr>
        <w:t xml:space="preserve"> Lo anterior, sin realizar las acciones para hacer cumplir el numeral tercero de la sentencia del 04 de octubre del Tribunal, mediante el cual suspendió los efectos jurídicos de la Resolución 859 que separó del cargo a todo el Consejo Directivo de COMFAMILIAR.</w:t>
      </w:r>
    </w:p>
    <w:p w14:paraId="715D04FB" w14:textId="60708468" w:rsidR="006059CB" w:rsidRPr="00806FD6" w:rsidRDefault="006059CB" w:rsidP="00806FD6">
      <w:pPr>
        <w:spacing w:after="0" w:line="276" w:lineRule="auto"/>
        <w:ind w:firstLine="426"/>
        <w:jc w:val="both"/>
        <w:rPr>
          <w:rFonts w:ascii="Bookman Old Style" w:hAnsi="Bookman Old Style" w:cs="Times New Roman"/>
          <w:sz w:val="24"/>
          <w:szCs w:val="24"/>
        </w:rPr>
      </w:pPr>
    </w:p>
    <w:p w14:paraId="57947C58" w14:textId="75F6AC41" w:rsidR="006059CB" w:rsidRPr="00806FD6" w:rsidRDefault="006059CB"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Por último, indicó que a la fecha</w:t>
      </w:r>
      <w:r w:rsidR="007348B5"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la Caja de Compensación no ha podido sesionar por falta de </w:t>
      </w:r>
      <w:r w:rsidRPr="00806FD6">
        <w:rPr>
          <w:rFonts w:ascii="Bookman Old Style" w:hAnsi="Bookman Old Style" w:cs="Times New Roman"/>
          <w:i/>
          <w:sz w:val="24"/>
          <w:szCs w:val="24"/>
        </w:rPr>
        <w:t xml:space="preserve">quorum </w:t>
      </w:r>
      <w:r w:rsidRPr="00806FD6">
        <w:rPr>
          <w:rFonts w:ascii="Bookman Old Style" w:hAnsi="Bookman Old Style" w:cs="Times New Roman"/>
          <w:sz w:val="24"/>
          <w:szCs w:val="24"/>
        </w:rPr>
        <w:t xml:space="preserve">porque el señor LUIS FERNANDO ACOSTA SANZ, Director Administrativo, </w:t>
      </w:r>
      <w:r w:rsidR="007348B5" w:rsidRPr="00806FD6">
        <w:rPr>
          <w:rFonts w:ascii="Bookman Old Style" w:hAnsi="Bookman Old Style" w:cs="Times New Roman"/>
          <w:sz w:val="24"/>
          <w:szCs w:val="24"/>
        </w:rPr>
        <w:t xml:space="preserve">quien fue </w:t>
      </w:r>
      <w:r w:rsidRPr="00806FD6">
        <w:rPr>
          <w:rFonts w:ascii="Bookman Old Style" w:hAnsi="Bookman Old Style" w:cs="Times New Roman"/>
          <w:sz w:val="24"/>
          <w:szCs w:val="24"/>
        </w:rPr>
        <w:t>despedido antes de la intervención</w:t>
      </w:r>
      <w:r w:rsidR="007348B5"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y la SUPERI</w:t>
      </w:r>
      <w:r w:rsidR="007348B5" w:rsidRPr="00806FD6">
        <w:rPr>
          <w:rFonts w:ascii="Bookman Old Style" w:hAnsi="Bookman Old Style" w:cs="Times New Roman"/>
          <w:sz w:val="24"/>
          <w:szCs w:val="24"/>
        </w:rPr>
        <w:t>NTENDENCIA DE SUBSIDIO FAMILIAR</w:t>
      </w:r>
      <w:r w:rsidRPr="00806FD6">
        <w:rPr>
          <w:rFonts w:ascii="Bookman Old Style" w:hAnsi="Bookman Old Style" w:cs="Times New Roman"/>
          <w:sz w:val="24"/>
          <w:szCs w:val="24"/>
        </w:rPr>
        <w:t xml:space="preserve"> no han ordenado la integración del Consejo Directivo, lo que desconoce la gobernabilidad de la entidad, tal como se evidencia en el Acta del 20 de octubre de 2023 del Consejo Directivo y el oficio del 24 de octubre</w:t>
      </w:r>
      <w:r w:rsidR="007348B5"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emitido por el Secretario General de COMFAMILIAR.</w:t>
      </w:r>
    </w:p>
    <w:p w14:paraId="0C265F6A" w14:textId="77777777" w:rsidR="0027328D" w:rsidRPr="00806FD6" w:rsidRDefault="0027328D" w:rsidP="00806FD6">
      <w:pPr>
        <w:spacing w:after="0" w:line="276" w:lineRule="auto"/>
        <w:ind w:firstLine="426"/>
        <w:jc w:val="both"/>
        <w:rPr>
          <w:rFonts w:ascii="Bookman Old Style" w:hAnsi="Bookman Old Style" w:cs="Times New Roman"/>
          <w:sz w:val="24"/>
          <w:szCs w:val="24"/>
        </w:rPr>
      </w:pPr>
    </w:p>
    <w:p w14:paraId="28AAC875" w14:textId="77777777" w:rsidR="00FB212F" w:rsidRPr="00806FD6" w:rsidRDefault="00FB212F" w:rsidP="00274877">
      <w:pPr>
        <w:pStyle w:val="Prrafodelista"/>
        <w:spacing w:line="276" w:lineRule="auto"/>
        <w:ind w:left="0" w:firstLine="0"/>
        <w:jc w:val="center"/>
        <w:rPr>
          <w:rFonts w:ascii="Bookman Old Style" w:hAnsi="Bookman Old Style" w:cs="Times New Roman"/>
          <w:b/>
          <w:sz w:val="24"/>
          <w:szCs w:val="24"/>
        </w:rPr>
      </w:pPr>
      <w:r w:rsidRPr="00806FD6">
        <w:rPr>
          <w:rFonts w:ascii="Bookman Old Style" w:hAnsi="Bookman Old Style" w:cs="Times New Roman"/>
          <w:b/>
          <w:sz w:val="24"/>
          <w:szCs w:val="24"/>
        </w:rPr>
        <w:t>PRETENSIONES</w:t>
      </w:r>
    </w:p>
    <w:p w14:paraId="6F74718C" w14:textId="77777777" w:rsidR="001F0A23" w:rsidRPr="00806FD6" w:rsidRDefault="001F0A23" w:rsidP="00806FD6">
      <w:pPr>
        <w:spacing w:after="0" w:line="276" w:lineRule="auto"/>
        <w:ind w:firstLine="426"/>
        <w:jc w:val="both"/>
        <w:rPr>
          <w:rFonts w:ascii="Bookman Old Style" w:hAnsi="Bookman Old Style" w:cs="Times New Roman"/>
          <w:sz w:val="24"/>
          <w:szCs w:val="24"/>
        </w:rPr>
      </w:pPr>
    </w:p>
    <w:p w14:paraId="3AD8FAD5" w14:textId="06873CCF" w:rsidR="00FB212F" w:rsidRPr="00806FD6" w:rsidRDefault="00B0750C"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El recurrente</w:t>
      </w:r>
      <w:r w:rsidR="001F0A23" w:rsidRPr="00806FD6">
        <w:rPr>
          <w:rFonts w:ascii="Bookman Old Style" w:hAnsi="Bookman Old Style" w:cs="Times New Roman"/>
          <w:sz w:val="24"/>
          <w:szCs w:val="24"/>
        </w:rPr>
        <w:t xml:space="preserve"> solicita se tutele</w:t>
      </w:r>
      <w:r w:rsidR="006059CB" w:rsidRPr="00806FD6">
        <w:rPr>
          <w:rFonts w:ascii="Bookman Old Style" w:hAnsi="Bookman Old Style" w:cs="Times New Roman"/>
          <w:sz w:val="24"/>
          <w:szCs w:val="24"/>
        </w:rPr>
        <w:t>n</w:t>
      </w:r>
      <w:r w:rsidR="00DA6EC5" w:rsidRPr="00806FD6">
        <w:rPr>
          <w:rFonts w:ascii="Bookman Old Style" w:hAnsi="Bookman Old Style" w:cs="Times New Roman"/>
          <w:sz w:val="24"/>
          <w:szCs w:val="24"/>
        </w:rPr>
        <w:t xml:space="preserve"> su</w:t>
      </w:r>
      <w:r w:rsidR="006059CB" w:rsidRPr="00806FD6">
        <w:rPr>
          <w:rFonts w:ascii="Bookman Old Style" w:hAnsi="Bookman Old Style" w:cs="Times New Roman"/>
          <w:sz w:val="24"/>
          <w:szCs w:val="24"/>
        </w:rPr>
        <w:t>s</w:t>
      </w:r>
      <w:r w:rsidR="00443334" w:rsidRPr="00806FD6">
        <w:rPr>
          <w:rFonts w:ascii="Bookman Old Style" w:hAnsi="Bookman Old Style" w:cs="Times New Roman"/>
          <w:sz w:val="24"/>
          <w:szCs w:val="24"/>
        </w:rPr>
        <w:t xml:space="preserve"> derecho</w:t>
      </w:r>
      <w:r w:rsidR="006059CB" w:rsidRPr="00806FD6">
        <w:rPr>
          <w:rFonts w:ascii="Bookman Old Style" w:hAnsi="Bookman Old Style" w:cs="Times New Roman"/>
          <w:sz w:val="24"/>
          <w:szCs w:val="24"/>
        </w:rPr>
        <w:t>s</w:t>
      </w:r>
      <w:r w:rsidR="00443334" w:rsidRPr="00806FD6">
        <w:rPr>
          <w:rFonts w:ascii="Bookman Old Style" w:hAnsi="Bookman Old Style" w:cs="Times New Roman"/>
          <w:sz w:val="24"/>
          <w:szCs w:val="24"/>
        </w:rPr>
        <w:t xml:space="preserve"> fundamental</w:t>
      </w:r>
      <w:r w:rsidR="006059CB" w:rsidRPr="00806FD6">
        <w:rPr>
          <w:rFonts w:ascii="Bookman Old Style" w:hAnsi="Bookman Old Style" w:cs="Times New Roman"/>
          <w:sz w:val="24"/>
          <w:szCs w:val="24"/>
        </w:rPr>
        <w:t>es</w:t>
      </w:r>
      <w:r w:rsidR="001F0A23" w:rsidRPr="00806FD6">
        <w:rPr>
          <w:rFonts w:ascii="Bookman Old Style" w:hAnsi="Bookman Old Style" w:cs="Times New Roman"/>
          <w:sz w:val="24"/>
          <w:szCs w:val="24"/>
        </w:rPr>
        <w:t xml:space="preserve"> </w:t>
      </w:r>
      <w:r w:rsidRPr="00806FD6">
        <w:rPr>
          <w:rFonts w:ascii="Bookman Old Style" w:hAnsi="Bookman Old Style" w:cs="Times New Roman"/>
          <w:sz w:val="24"/>
          <w:szCs w:val="24"/>
        </w:rPr>
        <w:t>y</w:t>
      </w:r>
      <w:r w:rsidR="003165C9"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w:t>
      </w:r>
      <w:r w:rsidR="001F0A23" w:rsidRPr="00806FD6">
        <w:rPr>
          <w:rFonts w:ascii="Bookman Old Style" w:hAnsi="Bookman Old Style" w:cs="Times New Roman"/>
          <w:sz w:val="24"/>
          <w:szCs w:val="24"/>
        </w:rPr>
        <w:t>en consecuencia</w:t>
      </w:r>
      <w:r w:rsidR="00095A63" w:rsidRPr="00806FD6">
        <w:rPr>
          <w:rFonts w:ascii="Bookman Old Style" w:hAnsi="Bookman Old Style" w:cs="Times New Roman"/>
          <w:sz w:val="24"/>
          <w:szCs w:val="24"/>
        </w:rPr>
        <w:t xml:space="preserve">, </w:t>
      </w:r>
      <w:r w:rsidR="006059CB" w:rsidRPr="00806FD6">
        <w:rPr>
          <w:rFonts w:ascii="Bookman Old Style" w:hAnsi="Bookman Old Style" w:cs="Times New Roman"/>
          <w:b/>
          <w:sz w:val="24"/>
          <w:szCs w:val="24"/>
        </w:rPr>
        <w:t xml:space="preserve">1) </w:t>
      </w:r>
      <w:r w:rsidR="006059CB" w:rsidRPr="00806FD6">
        <w:rPr>
          <w:rFonts w:ascii="Bookman Old Style" w:hAnsi="Bookman Old Style" w:cs="Times New Roman"/>
          <w:sz w:val="24"/>
          <w:szCs w:val="24"/>
        </w:rPr>
        <w:t xml:space="preserve">se ordene a la SUPERINTENDENCIA DE SUBSIDIO FAMILIAR y a la CAJA DE COMPENSACIÓN FAMILIAR DE RISARALDA – COMFAMILIAR cumplir la sentencia de tutela No. 48 del 04 de octubre, reintegrando a todos los miembros del Consejo Directivo, incluidos los representantes de los empleadores y se abstengan de realizar actos que no permiten la gobernabilidad de COMFAMILIAR. </w:t>
      </w:r>
      <w:r w:rsidR="006059CB" w:rsidRPr="00806FD6">
        <w:rPr>
          <w:rFonts w:ascii="Bookman Old Style" w:hAnsi="Bookman Old Style" w:cs="Times New Roman"/>
          <w:b/>
          <w:sz w:val="24"/>
          <w:szCs w:val="24"/>
        </w:rPr>
        <w:t xml:space="preserve">2) </w:t>
      </w:r>
      <w:r w:rsidR="006059CB" w:rsidRPr="00806FD6">
        <w:rPr>
          <w:rFonts w:ascii="Bookman Old Style" w:hAnsi="Bookman Old Style" w:cs="Times New Roman"/>
          <w:sz w:val="24"/>
          <w:szCs w:val="24"/>
        </w:rPr>
        <w:t xml:space="preserve">Se ordene al JUZGADO SEGUNDO LABORAL DEL CIRCUITO DE PEREIRA hacer cumplir </w:t>
      </w:r>
      <w:r w:rsidR="003D01C1" w:rsidRPr="00806FD6">
        <w:rPr>
          <w:rFonts w:ascii="Bookman Old Style" w:hAnsi="Bookman Old Style" w:cs="Times New Roman"/>
          <w:sz w:val="24"/>
          <w:szCs w:val="24"/>
        </w:rPr>
        <w:t xml:space="preserve">la sentencia </w:t>
      </w:r>
      <w:r w:rsidR="003D01C1" w:rsidRPr="00806FD6">
        <w:rPr>
          <w:rFonts w:ascii="Bookman Old Style" w:hAnsi="Bookman Old Style" w:cs="Times New Roman"/>
          <w:sz w:val="24"/>
          <w:szCs w:val="24"/>
        </w:rPr>
        <w:lastRenderedPageBreak/>
        <w:t xml:space="preserve">de tutela No. 48 del 04 de octubre de 2023 proferida por el Tribunal Superior de Pereira que suspendió los efectos de la Resolución No. 859 del 06 de diciembre de 2022 de la SUPERINTENDENCIA DE SUBSIDIO FAMILIAR. </w:t>
      </w:r>
      <w:r w:rsidR="003D01C1" w:rsidRPr="00806FD6">
        <w:rPr>
          <w:rFonts w:ascii="Bookman Old Style" w:hAnsi="Bookman Old Style" w:cs="Times New Roman"/>
          <w:b/>
          <w:sz w:val="24"/>
          <w:szCs w:val="24"/>
        </w:rPr>
        <w:t xml:space="preserve">3) </w:t>
      </w:r>
      <w:r w:rsidR="003D01C1" w:rsidRPr="00806FD6">
        <w:rPr>
          <w:rFonts w:ascii="Bookman Old Style" w:hAnsi="Bookman Old Style" w:cs="Times New Roman"/>
          <w:sz w:val="24"/>
          <w:szCs w:val="24"/>
        </w:rPr>
        <w:t xml:space="preserve">En razón a la anterior declaración, se ordene que de manera inmediata se reintegre al Consejo Directivo de COMFAMILIAR en su integridad, incluidos a los representantes de los empleadores, para que ejerzan el Gobierno Corporativo. </w:t>
      </w:r>
      <w:r w:rsidR="003D01C1" w:rsidRPr="00806FD6">
        <w:rPr>
          <w:rFonts w:ascii="Bookman Old Style" w:hAnsi="Bookman Old Style" w:cs="Times New Roman"/>
          <w:b/>
          <w:sz w:val="24"/>
          <w:szCs w:val="24"/>
        </w:rPr>
        <w:t xml:space="preserve">4) </w:t>
      </w:r>
      <w:r w:rsidR="003D01C1" w:rsidRPr="00806FD6">
        <w:rPr>
          <w:rFonts w:ascii="Bookman Old Style" w:hAnsi="Bookman Old Style" w:cs="Times New Roman"/>
          <w:sz w:val="24"/>
          <w:szCs w:val="24"/>
        </w:rPr>
        <w:t xml:space="preserve">Que se ordene a la SUPERINTENDENCIA DE SUBSIDIO FAMILIAR y al señor LUIS FERNANDO SANZ ACOSTA que se abstenga de afectar el gobierno corporativo de COMFAMILIAR RISARALDA y se advierta a la SUPERINTENDENCIA DE SUBSIDIO FAMILIAR que en el futuro se abstenga de intervenir la Caja por vías de hecho. </w:t>
      </w:r>
      <w:r w:rsidR="003D01C1" w:rsidRPr="00806FD6">
        <w:rPr>
          <w:rFonts w:ascii="Bookman Old Style" w:hAnsi="Bookman Old Style" w:cs="Times New Roman"/>
          <w:b/>
          <w:sz w:val="24"/>
          <w:szCs w:val="24"/>
        </w:rPr>
        <w:t xml:space="preserve">5) </w:t>
      </w:r>
      <w:r w:rsidR="003D01C1" w:rsidRPr="00806FD6">
        <w:rPr>
          <w:rFonts w:ascii="Bookman Old Style" w:hAnsi="Bookman Old Style" w:cs="Times New Roman"/>
          <w:sz w:val="24"/>
          <w:szCs w:val="24"/>
        </w:rPr>
        <w:t xml:space="preserve">Se ordene al Representante Legal de COMFAMILIAR que de manera inmediata y sin dilaciones convoque y permita convocar a sesiones a todo el Consejo Directivo de COMFAMILIAR, incluidos los representantes de los empleadores, conforme a los estatutos. </w:t>
      </w:r>
    </w:p>
    <w:p w14:paraId="1FB92CE5" w14:textId="77777777" w:rsidR="001E0B5D" w:rsidRPr="00806FD6" w:rsidRDefault="001E0B5D" w:rsidP="00806FD6">
      <w:pPr>
        <w:spacing w:after="0" w:line="276" w:lineRule="auto"/>
        <w:ind w:firstLine="426"/>
        <w:jc w:val="both"/>
        <w:rPr>
          <w:rFonts w:ascii="Bookman Old Style" w:hAnsi="Bookman Old Style" w:cs="Times New Roman"/>
          <w:sz w:val="24"/>
          <w:szCs w:val="24"/>
        </w:rPr>
      </w:pPr>
    </w:p>
    <w:p w14:paraId="3A425B8B" w14:textId="5AFAAB6C" w:rsidR="00FB212F" w:rsidRPr="00806FD6" w:rsidRDefault="00FB212F" w:rsidP="00274877">
      <w:pPr>
        <w:pStyle w:val="Prrafodelista"/>
        <w:spacing w:line="276" w:lineRule="auto"/>
        <w:ind w:left="0" w:firstLine="0"/>
        <w:jc w:val="center"/>
        <w:rPr>
          <w:rFonts w:ascii="Bookman Old Style" w:hAnsi="Bookman Old Style" w:cs="Times New Roman"/>
          <w:b/>
          <w:sz w:val="24"/>
          <w:szCs w:val="24"/>
        </w:rPr>
      </w:pPr>
      <w:r w:rsidRPr="00806FD6">
        <w:rPr>
          <w:rFonts w:ascii="Bookman Old Style" w:hAnsi="Bookman Old Style" w:cs="Times New Roman"/>
          <w:b/>
          <w:sz w:val="24"/>
          <w:szCs w:val="24"/>
        </w:rPr>
        <w:t>POSICIÓN DE LA</w:t>
      </w:r>
      <w:r w:rsidR="003D01C1" w:rsidRPr="00806FD6">
        <w:rPr>
          <w:rFonts w:ascii="Bookman Old Style" w:hAnsi="Bookman Old Style" w:cs="Times New Roman"/>
          <w:b/>
          <w:sz w:val="24"/>
          <w:szCs w:val="24"/>
        </w:rPr>
        <w:t>S</w:t>
      </w:r>
      <w:r w:rsidRPr="00806FD6">
        <w:rPr>
          <w:rFonts w:ascii="Bookman Old Style" w:hAnsi="Bookman Old Style" w:cs="Times New Roman"/>
          <w:b/>
          <w:sz w:val="24"/>
          <w:szCs w:val="24"/>
        </w:rPr>
        <w:t xml:space="preserve"> ACCIONADA</w:t>
      </w:r>
      <w:r w:rsidR="003D01C1" w:rsidRPr="00806FD6">
        <w:rPr>
          <w:rFonts w:ascii="Bookman Old Style" w:hAnsi="Bookman Old Style" w:cs="Times New Roman"/>
          <w:b/>
          <w:sz w:val="24"/>
          <w:szCs w:val="24"/>
        </w:rPr>
        <w:t>S</w:t>
      </w:r>
    </w:p>
    <w:p w14:paraId="5D8730A5" w14:textId="77777777" w:rsidR="00F57560" w:rsidRPr="00806FD6" w:rsidRDefault="00F57560" w:rsidP="00806FD6">
      <w:pPr>
        <w:spacing w:after="0" w:line="276" w:lineRule="auto"/>
        <w:ind w:firstLine="426"/>
        <w:jc w:val="center"/>
        <w:rPr>
          <w:rFonts w:ascii="Bookman Old Style" w:hAnsi="Bookman Old Style" w:cs="Times New Roman"/>
          <w:b/>
          <w:sz w:val="24"/>
          <w:szCs w:val="24"/>
        </w:rPr>
      </w:pPr>
    </w:p>
    <w:p w14:paraId="26A2A144" w14:textId="781656BC" w:rsidR="00DA0FA7" w:rsidRPr="00806FD6" w:rsidRDefault="004A2F45"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1) </w:t>
      </w:r>
      <w:r w:rsidR="00697799" w:rsidRPr="00806FD6">
        <w:rPr>
          <w:rFonts w:ascii="Bookman Old Style" w:hAnsi="Bookman Old Style" w:cs="Times New Roman"/>
          <w:sz w:val="24"/>
          <w:szCs w:val="24"/>
        </w:rPr>
        <w:t xml:space="preserve">El </w:t>
      </w:r>
      <w:r w:rsidR="00BC3EB4" w:rsidRPr="00806FD6">
        <w:rPr>
          <w:rFonts w:ascii="Bookman Old Style" w:hAnsi="Bookman Old Style" w:cs="Times New Roman"/>
          <w:b/>
          <w:sz w:val="24"/>
          <w:szCs w:val="24"/>
        </w:rPr>
        <w:t xml:space="preserve">JUZGADO </w:t>
      </w:r>
      <w:r w:rsidR="003D01C1" w:rsidRPr="00806FD6">
        <w:rPr>
          <w:rFonts w:ascii="Bookman Old Style" w:hAnsi="Bookman Old Style" w:cs="Times New Roman"/>
          <w:b/>
          <w:sz w:val="24"/>
          <w:szCs w:val="24"/>
        </w:rPr>
        <w:t>SEGUNDO LABORAL DEL CIRCUITO DE PEREIRA</w:t>
      </w:r>
      <w:r w:rsidR="00697799" w:rsidRPr="00806FD6">
        <w:rPr>
          <w:rFonts w:ascii="Bookman Old Style" w:hAnsi="Bookman Old Style" w:cs="Times New Roman"/>
          <w:sz w:val="24"/>
          <w:szCs w:val="24"/>
        </w:rPr>
        <w:t>,</w:t>
      </w:r>
      <w:r w:rsidR="00E65F77" w:rsidRPr="00806FD6">
        <w:rPr>
          <w:rFonts w:ascii="Bookman Old Style" w:hAnsi="Bookman Old Style" w:cs="Times New Roman"/>
          <w:sz w:val="24"/>
          <w:szCs w:val="24"/>
        </w:rPr>
        <w:t xml:space="preserve"> hizo un recuento de las actuaciones procesales</w:t>
      </w:r>
      <w:r w:rsidR="003165C9" w:rsidRPr="00806FD6">
        <w:rPr>
          <w:rFonts w:ascii="Bookman Old Style" w:hAnsi="Bookman Old Style" w:cs="Times New Roman"/>
          <w:sz w:val="24"/>
          <w:szCs w:val="24"/>
        </w:rPr>
        <w:t xml:space="preserve"> dentro del proceso ordinario</w:t>
      </w:r>
      <w:r w:rsidR="00E65F77" w:rsidRPr="00806FD6">
        <w:rPr>
          <w:rFonts w:ascii="Bookman Old Style" w:hAnsi="Bookman Old Style" w:cs="Times New Roman"/>
          <w:sz w:val="24"/>
          <w:szCs w:val="24"/>
        </w:rPr>
        <w:t xml:space="preserve"> y</w:t>
      </w:r>
      <w:r w:rsidR="00697799" w:rsidRPr="00806FD6">
        <w:rPr>
          <w:rFonts w:ascii="Bookman Old Style" w:hAnsi="Bookman Old Style" w:cs="Times New Roman"/>
          <w:sz w:val="24"/>
          <w:szCs w:val="24"/>
        </w:rPr>
        <w:t xml:space="preserve"> </w:t>
      </w:r>
      <w:r w:rsidR="00E7568E" w:rsidRPr="00806FD6">
        <w:rPr>
          <w:rFonts w:ascii="Bookman Old Style" w:hAnsi="Bookman Old Style" w:cs="Times New Roman"/>
          <w:sz w:val="24"/>
          <w:szCs w:val="24"/>
        </w:rPr>
        <w:t xml:space="preserve">manifestó que, </w:t>
      </w:r>
      <w:r w:rsidR="007B01FD" w:rsidRPr="00806FD6">
        <w:rPr>
          <w:rFonts w:ascii="Bookman Old Style" w:hAnsi="Bookman Old Style" w:cs="Times New Roman"/>
          <w:sz w:val="24"/>
          <w:szCs w:val="24"/>
        </w:rPr>
        <w:t>mediante auto del 20 de octubre de 2023, declaró improcedente la petición de incidente del accionante, teniendo en cuenta que no se encuentra legitimado por activa para promover tal actuación y no aparece registrado como integrante del Consejo Directivo de la Caja COMFAMILIAR en la Resolución 2454 del 15 de septiembre de 2021. Aunado a ello, sostiene que el fallo de tutela fue claro y concreto en ordenar el reintegro de los miembros nombrados en la mentada resolución</w:t>
      </w:r>
      <w:r w:rsidR="00DA0FA7" w:rsidRPr="00806FD6">
        <w:rPr>
          <w:rFonts w:ascii="Bookman Old Style" w:hAnsi="Bookman Old Style" w:cs="Times New Roman"/>
          <w:sz w:val="24"/>
          <w:szCs w:val="24"/>
        </w:rPr>
        <w:t xml:space="preserve"> y únicamente fue a favor de los Representantes de los Trabajadores y no de los empleadores</w:t>
      </w:r>
      <w:r w:rsidR="007B01FD" w:rsidRPr="00806FD6">
        <w:rPr>
          <w:rFonts w:ascii="Bookman Old Style" w:hAnsi="Bookman Old Style" w:cs="Times New Roman"/>
          <w:sz w:val="24"/>
          <w:szCs w:val="24"/>
        </w:rPr>
        <w:t xml:space="preserve">. </w:t>
      </w:r>
    </w:p>
    <w:p w14:paraId="4AA9D300" w14:textId="77777777" w:rsidR="00DA0FA7" w:rsidRPr="00806FD6" w:rsidRDefault="00DA0FA7" w:rsidP="00806FD6">
      <w:pPr>
        <w:spacing w:after="0" w:line="276" w:lineRule="auto"/>
        <w:jc w:val="both"/>
        <w:rPr>
          <w:rFonts w:ascii="Bookman Old Style" w:hAnsi="Bookman Old Style" w:cs="Times New Roman"/>
          <w:sz w:val="24"/>
          <w:szCs w:val="24"/>
        </w:rPr>
      </w:pPr>
    </w:p>
    <w:p w14:paraId="5D2B53CC" w14:textId="02126B6E" w:rsidR="00BE5DFD" w:rsidRPr="00806FD6" w:rsidRDefault="007B01FD"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Finalmente, advirtió que el accionante fue nombrado como miembro principal representante de los empleadores mediante la Resolución 625 del 12 de octubre de 2021, de la cual nada se dijo en la sentencia de tutela del 04 de octubre de 2023 del Tribunal de Pe</w:t>
      </w:r>
      <w:r w:rsidR="00DA0FA7" w:rsidRPr="00806FD6">
        <w:rPr>
          <w:rFonts w:ascii="Bookman Old Style" w:hAnsi="Bookman Old Style" w:cs="Times New Roman"/>
          <w:sz w:val="24"/>
          <w:szCs w:val="24"/>
        </w:rPr>
        <w:t>reira, sin que sea admisible plantear que la orden de suspensión de los efectos jurídicos de la Resolución 859 de 2022, tenga los alcances que pretende el incidentista, pues para ello era indispensable una orden judicial similar a la que se tomó respecto de la Resolución No. 2454 de 2021. En ese sentido, solicitó se denieguen las peticiones formuladas, pues no ha vulnerado los derechos del accionante. (Anexo06)</w:t>
      </w:r>
    </w:p>
    <w:p w14:paraId="17B00081" w14:textId="58D1E5DB" w:rsidR="00DA0FA7" w:rsidRPr="00806FD6" w:rsidRDefault="00DA0FA7" w:rsidP="00806FD6">
      <w:pPr>
        <w:spacing w:after="0" w:line="276" w:lineRule="auto"/>
        <w:jc w:val="both"/>
        <w:rPr>
          <w:rFonts w:ascii="Bookman Old Style" w:hAnsi="Bookman Old Style" w:cs="Times New Roman"/>
          <w:sz w:val="24"/>
          <w:szCs w:val="24"/>
        </w:rPr>
      </w:pPr>
    </w:p>
    <w:p w14:paraId="1ABACCFE" w14:textId="47CF52A1" w:rsidR="001F713B" w:rsidRPr="00806FD6" w:rsidRDefault="004A2F45"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2) </w:t>
      </w:r>
      <w:r w:rsidR="00DA0FA7" w:rsidRPr="00806FD6">
        <w:rPr>
          <w:rFonts w:ascii="Bookman Old Style" w:hAnsi="Bookman Old Style" w:cs="Times New Roman"/>
          <w:sz w:val="24"/>
          <w:szCs w:val="24"/>
        </w:rPr>
        <w:t xml:space="preserve">Los vinculados </w:t>
      </w:r>
      <w:r w:rsidR="00DA0FA7" w:rsidRPr="00806FD6">
        <w:rPr>
          <w:rFonts w:ascii="Bookman Old Style" w:hAnsi="Bookman Old Style" w:cs="Times New Roman"/>
          <w:b/>
          <w:sz w:val="24"/>
          <w:szCs w:val="24"/>
        </w:rPr>
        <w:t>ISRAEL ALBERTO LONDOÑO LONDOÑO, PEDRO VICENTE VARGAS BARRAGÁN, ALBERTO DE JESÚS PULGARÍN GRAJALES, RICHARD ALEXANDER RESTREPO PIEDRAHITA, SANDRA MILENA ARANGO BUITRAGO Y RAMÓN ANTONIO TORO PULGARÍN</w:t>
      </w:r>
      <w:r w:rsidR="00DA0FA7" w:rsidRPr="00806FD6">
        <w:rPr>
          <w:rFonts w:ascii="Bookman Old Style" w:hAnsi="Bookman Old Style" w:cs="Times New Roman"/>
          <w:sz w:val="24"/>
          <w:szCs w:val="24"/>
        </w:rPr>
        <w:t>, en calidad de miembros del Consejo Directivo de COMFAMILIAR, a través de su apoderado</w:t>
      </w:r>
      <w:r w:rsidR="00172B4A" w:rsidRPr="00806FD6">
        <w:rPr>
          <w:rFonts w:ascii="Bookman Old Style" w:hAnsi="Bookman Old Style" w:cs="Times New Roman"/>
          <w:sz w:val="24"/>
          <w:szCs w:val="24"/>
        </w:rPr>
        <w:t>,</w:t>
      </w:r>
      <w:r w:rsidR="00DA0FA7" w:rsidRPr="00806FD6">
        <w:rPr>
          <w:rFonts w:ascii="Bookman Old Style" w:hAnsi="Bookman Old Style" w:cs="Times New Roman"/>
          <w:sz w:val="24"/>
          <w:szCs w:val="24"/>
        </w:rPr>
        <w:t xml:space="preserve"> coadyuvaron a la parte accionante en la presente acción de tutela. </w:t>
      </w:r>
      <w:r w:rsidR="00E30572" w:rsidRPr="00806FD6">
        <w:rPr>
          <w:rFonts w:ascii="Bookman Old Style" w:hAnsi="Bookman Old Style" w:cs="Times New Roman"/>
          <w:sz w:val="24"/>
          <w:szCs w:val="24"/>
        </w:rPr>
        <w:t xml:space="preserve"> </w:t>
      </w:r>
    </w:p>
    <w:p w14:paraId="73922FD3" w14:textId="77777777" w:rsidR="001F713B" w:rsidRPr="00806FD6" w:rsidRDefault="001F713B" w:rsidP="00806FD6">
      <w:pPr>
        <w:spacing w:after="0" w:line="276" w:lineRule="auto"/>
        <w:jc w:val="both"/>
        <w:rPr>
          <w:rFonts w:ascii="Bookman Old Style" w:hAnsi="Bookman Old Style" w:cs="Times New Roman"/>
          <w:sz w:val="24"/>
          <w:szCs w:val="24"/>
        </w:rPr>
      </w:pPr>
    </w:p>
    <w:p w14:paraId="22A84432" w14:textId="0A115A5F" w:rsidR="001F713B" w:rsidRPr="00806FD6" w:rsidRDefault="00E30572"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lastRenderedPageBreak/>
        <w:t>Señalaron que, conforme la decisión de tutela del 04 de octubre de 2023, mediante la cual suspendieron los actos administrativos de la intervención parcial de la Caja y una vez iniciado el incidente de desacato ante el Juzgado Segundo, la SUPERINTENDENCIA por medio de la Resolución 891 del 12 de octubre de 2023</w:t>
      </w:r>
      <w:r w:rsidR="00172B4A"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ordenó reintegrar a los miembros representantes de los trabajadores nombrados en la Resolución 2454 del 15 de septiembre de 2021</w:t>
      </w:r>
      <w:r w:rsidR="001F713B" w:rsidRPr="00806FD6">
        <w:rPr>
          <w:rFonts w:ascii="Bookman Old Style" w:hAnsi="Bookman Old Style" w:cs="Times New Roman"/>
          <w:sz w:val="24"/>
          <w:szCs w:val="24"/>
        </w:rPr>
        <w:t>, sin ordenar el reintegro de los miembros representantes de los empleadores nombrados en la Resolución 625 del 12 de octubre de 2021</w:t>
      </w:r>
      <w:r w:rsidRPr="00806FD6">
        <w:rPr>
          <w:rFonts w:ascii="Bookman Old Style" w:hAnsi="Bookman Old Style" w:cs="Times New Roman"/>
          <w:sz w:val="24"/>
          <w:szCs w:val="24"/>
        </w:rPr>
        <w:t xml:space="preserve">. </w:t>
      </w:r>
    </w:p>
    <w:p w14:paraId="2053E1C1" w14:textId="77777777" w:rsidR="001F713B" w:rsidRPr="00806FD6" w:rsidRDefault="001F713B" w:rsidP="00806FD6">
      <w:pPr>
        <w:spacing w:after="0" w:line="276" w:lineRule="auto"/>
        <w:jc w:val="both"/>
        <w:rPr>
          <w:rFonts w:ascii="Bookman Old Style" w:hAnsi="Bookman Old Style" w:cs="Times New Roman"/>
          <w:sz w:val="24"/>
          <w:szCs w:val="24"/>
        </w:rPr>
      </w:pPr>
    </w:p>
    <w:p w14:paraId="33FCC137" w14:textId="2DE0E70E" w:rsidR="001F713B" w:rsidRPr="00806FD6" w:rsidRDefault="00E30572"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El</w:t>
      </w:r>
      <w:r w:rsidR="001F713B" w:rsidRPr="00806FD6">
        <w:rPr>
          <w:rFonts w:ascii="Bookman Old Style" w:hAnsi="Bookman Old Style" w:cs="Times New Roman"/>
          <w:sz w:val="24"/>
          <w:szCs w:val="24"/>
        </w:rPr>
        <w:t xml:space="preserve"> 20 de octubre de 2023, el Consejo Directivo intentó sesionar, pero la </w:t>
      </w:r>
      <w:r w:rsidR="00172B4A" w:rsidRPr="00806FD6">
        <w:rPr>
          <w:rFonts w:ascii="Bookman Old Style" w:hAnsi="Bookman Old Style" w:cs="Times New Roman"/>
          <w:sz w:val="24"/>
          <w:szCs w:val="24"/>
        </w:rPr>
        <w:t xml:space="preserve">Secretaria General Encargada </w:t>
      </w:r>
      <w:r w:rsidR="001F713B" w:rsidRPr="00806FD6">
        <w:rPr>
          <w:rFonts w:ascii="Bookman Old Style" w:hAnsi="Bookman Old Style" w:cs="Times New Roman"/>
          <w:sz w:val="24"/>
          <w:szCs w:val="24"/>
        </w:rPr>
        <w:t>y el exdirector LUIS FERNANDO ACOSTA, se presentaron en la reunión citada y manifestaron que no se podría sesionar porque la SUPERINTENDENCIA solo había reintegrado a 5 consejeros representantes de los trabajadores, con lo cual</w:t>
      </w:r>
      <w:r w:rsidR="00172B4A" w:rsidRPr="00806FD6">
        <w:rPr>
          <w:rFonts w:ascii="Bookman Old Style" w:hAnsi="Bookman Old Style" w:cs="Times New Roman"/>
          <w:sz w:val="24"/>
          <w:szCs w:val="24"/>
        </w:rPr>
        <w:t>,</w:t>
      </w:r>
      <w:r w:rsidR="001F713B" w:rsidRPr="00806FD6">
        <w:rPr>
          <w:rFonts w:ascii="Bookman Old Style" w:hAnsi="Bookman Old Style" w:cs="Times New Roman"/>
          <w:sz w:val="24"/>
          <w:szCs w:val="24"/>
        </w:rPr>
        <w:t xml:space="preserve"> no tendría </w:t>
      </w:r>
      <w:r w:rsidR="001F713B" w:rsidRPr="00806FD6">
        <w:rPr>
          <w:rFonts w:ascii="Bookman Old Style" w:hAnsi="Bookman Old Style" w:cs="Times New Roman"/>
          <w:i/>
          <w:sz w:val="24"/>
          <w:szCs w:val="24"/>
        </w:rPr>
        <w:t xml:space="preserve">quorum </w:t>
      </w:r>
      <w:r w:rsidR="001F713B" w:rsidRPr="00806FD6">
        <w:rPr>
          <w:rFonts w:ascii="Bookman Old Style" w:hAnsi="Bookman Old Style" w:cs="Times New Roman"/>
          <w:sz w:val="24"/>
          <w:szCs w:val="24"/>
        </w:rPr>
        <w:t>para deliberar. Advirtió que el JUZGADO SEGUNDO</w:t>
      </w:r>
      <w:r w:rsidR="00172B4A" w:rsidRPr="00806FD6">
        <w:rPr>
          <w:rFonts w:ascii="Bookman Old Style" w:hAnsi="Bookman Old Style" w:cs="Times New Roman"/>
          <w:sz w:val="24"/>
          <w:szCs w:val="24"/>
        </w:rPr>
        <w:t xml:space="preserve"> LABORAL DEL CIRCUITO DE PEREIRA</w:t>
      </w:r>
      <w:r w:rsidR="001F713B" w:rsidRPr="00806FD6">
        <w:rPr>
          <w:rFonts w:ascii="Bookman Old Style" w:hAnsi="Bookman Old Style" w:cs="Times New Roman"/>
          <w:sz w:val="24"/>
          <w:szCs w:val="24"/>
        </w:rPr>
        <w:t xml:space="preserve"> archivó el trámite de incidente de desacato considerando que la SUPERINTENDENCIA había cumplido la orden de tutela al reintegrar únicamente a los miembros representantes de los trabajadores, sin considerar lo ordenado en el numeral tercero de la sentencia citada. </w:t>
      </w:r>
    </w:p>
    <w:p w14:paraId="749E88E8" w14:textId="18EF7802" w:rsidR="001F713B" w:rsidRPr="00806FD6" w:rsidRDefault="001F713B" w:rsidP="00806FD6">
      <w:pPr>
        <w:spacing w:after="0" w:line="276" w:lineRule="auto"/>
        <w:jc w:val="both"/>
        <w:rPr>
          <w:rFonts w:ascii="Bookman Old Style" w:hAnsi="Bookman Old Style" w:cs="Times New Roman"/>
          <w:sz w:val="24"/>
          <w:szCs w:val="24"/>
        </w:rPr>
      </w:pPr>
    </w:p>
    <w:p w14:paraId="35DB99B4" w14:textId="15E468F2" w:rsidR="001F713B" w:rsidRPr="00806FD6" w:rsidRDefault="1F6C392A"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Mencionó que</w:t>
      </w:r>
      <w:r w:rsidR="291DA750"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a la fecha</w:t>
      </w:r>
      <w:r w:rsidR="291DA750"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los derechos del accionante se encuentran vulnerados y aunque se suspendieron los efectos de la Intervención Administrativa Parcial de COMFAMILIAR, aún se encuentra bajo la administración de un director</w:t>
      </w:r>
      <w:r w:rsidR="291DA750" w:rsidRPr="00806FD6">
        <w:rPr>
          <w:rFonts w:ascii="Bookman Old Style" w:hAnsi="Bookman Old Style" w:cs="Times New Roman"/>
          <w:sz w:val="24"/>
          <w:szCs w:val="24"/>
        </w:rPr>
        <w:t xml:space="preserve"> que fue</w:t>
      </w:r>
      <w:r w:rsidRPr="00806FD6">
        <w:rPr>
          <w:rFonts w:ascii="Bookman Old Style" w:hAnsi="Bookman Old Style" w:cs="Times New Roman"/>
          <w:sz w:val="24"/>
          <w:szCs w:val="24"/>
        </w:rPr>
        <w:t xml:space="preserve"> despedido y un interventor designado por la </w:t>
      </w:r>
      <w:r w:rsidR="291DA750" w:rsidRPr="00806FD6">
        <w:rPr>
          <w:rFonts w:ascii="Bookman Old Style" w:hAnsi="Bookman Old Style" w:cs="Times New Roman"/>
          <w:sz w:val="24"/>
          <w:szCs w:val="24"/>
        </w:rPr>
        <w:t>SUPERINTENDENCIA</w:t>
      </w:r>
      <w:r w:rsidRPr="00806FD6">
        <w:rPr>
          <w:rFonts w:ascii="Bookman Old Style" w:hAnsi="Bookman Old Style" w:cs="Times New Roman"/>
          <w:sz w:val="24"/>
          <w:szCs w:val="24"/>
        </w:rPr>
        <w:t>, lo cual es una directa violación a lo ordenado en el fallo de tutela del Tribunal</w:t>
      </w:r>
      <w:r w:rsidR="291DA750"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Considera que la decisión del JUZGADO SEGUNDO LABORAL DE PEREIRA contraviene lo dispuesto en los artículos 23 y 27 del Decreto 2591 de 1991, pues no ha velado por el cumplimiento de la decisión del Tribunal que claramente dejó sin efectos la intervención administrativa parcial</w:t>
      </w:r>
      <w:r w:rsidR="291DA750"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w:t>
      </w:r>
      <w:r w:rsidR="291DA750" w:rsidRPr="00806FD6">
        <w:rPr>
          <w:rFonts w:ascii="Bookman Old Style" w:hAnsi="Bookman Old Style" w:cs="Times New Roman"/>
          <w:sz w:val="24"/>
          <w:szCs w:val="24"/>
        </w:rPr>
        <w:t xml:space="preserve">Aclaró que para cumplir con el fallo del Tribunal la SUPERINTENDENCIA debe </w:t>
      </w:r>
      <w:r w:rsidR="0618F1C4" w:rsidRPr="00806FD6">
        <w:rPr>
          <w:rFonts w:ascii="Bookman Old Style" w:hAnsi="Bookman Old Style" w:cs="Times New Roman"/>
          <w:sz w:val="24"/>
          <w:szCs w:val="24"/>
        </w:rPr>
        <w:t xml:space="preserve">actualizar el certificado de existencia y representación </w:t>
      </w:r>
      <w:r w:rsidR="291DA750" w:rsidRPr="00806FD6">
        <w:rPr>
          <w:rFonts w:ascii="Bookman Old Style" w:hAnsi="Bookman Old Style" w:cs="Times New Roman"/>
          <w:sz w:val="24"/>
          <w:szCs w:val="24"/>
        </w:rPr>
        <w:t>de la Caja reconociendo a</w:t>
      </w:r>
      <w:r w:rsidR="0618F1C4" w:rsidRPr="00806FD6">
        <w:rPr>
          <w:rFonts w:ascii="Bookman Old Style" w:hAnsi="Bookman Old Style" w:cs="Times New Roman"/>
          <w:sz w:val="24"/>
          <w:szCs w:val="24"/>
        </w:rPr>
        <w:t xml:space="preserve"> los </w:t>
      </w:r>
      <w:r w:rsidR="13A6D868" w:rsidRPr="00806FD6">
        <w:rPr>
          <w:rFonts w:ascii="Bookman Old Style" w:hAnsi="Bookman Old Style" w:cs="Times New Roman"/>
          <w:sz w:val="24"/>
          <w:szCs w:val="24"/>
        </w:rPr>
        <w:t>consejeros</w:t>
      </w:r>
      <w:r w:rsidR="0618F1C4" w:rsidRPr="00806FD6">
        <w:rPr>
          <w:rFonts w:ascii="Bookman Old Style" w:hAnsi="Bookman Old Style" w:cs="Times New Roman"/>
          <w:sz w:val="24"/>
          <w:szCs w:val="24"/>
        </w:rPr>
        <w:t xml:space="preserve"> que fueron designados antes de la intervención. </w:t>
      </w:r>
    </w:p>
    <w:p w14:paraId="6AB9F506" w14:textId="5090F352" w:rsidR="00C14F6C" w:rsidRPr="00806FD6" w:rsidRDefault="00C14F6C" w:rsidP="00806FD6">
      <w:pPr>
        <w:spacing w:after="0" w:line="276" w:lineRule="auto"/>
        <w:jc w:val="both"/>
        <w:rPr>
          <w:rFonts w:ascii="Bookman Old Style" w:hAnsi="Bookman Old Style" w:cs="Times New Roman"/>
          <w:sz w:val="24"/>
          <w:szCs w:val="24"/>
        </w:rPr>
      </w:pPr>
    </w:p>
    <w:p w14:paraId="63D361EF" w14:textId="4C72FFE1" w:rsidR="00C14F6C" w:rsidRPr="00806FD6" w:rsidRDefault="00C14F6C"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Advirtió que</w:t>
      </w:r>
      <w:r w:rsidR="00172B4A" w:rsidRPr="00806FD6">
        <w:rPr>
          <w:rFonts w:ascii="Bookman Old Style" w:hAnsi="Bookman Old Style" w:cs="Times New Roman"/>
          <w:sz w:val="24"/>
          <w:szCs w:val="24"/>
        </w:rPr>
        <w:t>, en caso de renuencia del</w:t>
      </w:r>
      <w:r w:rsidRPr="00806FD6">
        <w:rPr>
          <w:rFonts w:ascii="Bookman Old Style" w:hAnsi="Bookman Old Style" w:cs="Times New Roman"/>
          <w:sz w:val="24"/>
          <w:szCs w:val="24"/>
        </w:rPr>
        <w:t xml:space="preserve"> </w:t>
      </w:r>
      <w:r w:rsidR="00172B4A" w:rsidRPr="00806FD6">
        <w:rPr>
          <w:rFonts w:ascii="Bookman Old Style" w:hAnsi="Bookman Old Style" w:cs="Times New Roman"/>
          <w:sz w:val="24"/>
          <w:szCs w:val="24"/>
        </w:rPr>
        <w:t xml:space="preserve">JUZGADO SEGUNDO LABORAL para </w:t>
      </w:r>
      <w:r w:rsidRPr="00806FD6">
        <w:rPr>
          <w:rFonts w:ascii="Bookman Old Style" w:hAnsi="Bookman Old Style" w:cs="Times New Roman"/>
          <w:sz w:val="24"/>
          <w:szCs w:val="24"/>
        </w:rPr>
        <w:t xml:space="preserve">realizar las actuaciones </w:t>
      </w:r>
      <w:r w:rsidR="00172B4A" w:rsidRPr="00806FD6">
        <w:rPr>
          <w:rFonts w:ascii="Bookman Old Style" w:hAnsi="Bookman Old Style" w:cs="Times New Roman"/>
          <w:sz w:val="24"/>
          <w:szCs w:val="24"/>
        </w:rPr>
        <w:t>en cumplimiento de</w:t>
      </w:r>
      <w:r w:rsidRPr="00806FD6">
        <w:rPr>
          <w:rFonts w:ascii="Bookman Old Style" w:hAnsi="Bookman Old Style" w:cs="Times New Roman"/>
          <w:sz w:val="24"/>
          <w:szCs w:val="24"/>
        </w:rPr>
        <w:t xml:space="preserve"> la sentencia del Tribunal</w:t>
      </w:r>
      <w:r w:rsidR="00172B4A" w:rsidRPr="00806FD6">
        <w:rPr>
          <w:rFonts w:ascii="Bookman Old Style" w:hAnsi="Bookman Old Style" w:cs="Times New Roman"/>
          <w:sz w:val="24"/>
          <w:szCs w:val="24"/>
        </w:rPr>
        <w:t xml:space="preserve">, esta </w:t>
      </w:r>
      <w:r w:rsidRPr="00806FD6">
        <w:rPr>
          <w:rFonts w:ascii="Bookman Old Style" w:hAnsi="Bookman Old Style" w:cs="Times New Roman"/>
          <w:sz w:val="24"/>
          <w:szCs w:val="24"/>
        </w:rPr>
        <w:t>quedaría inocua y repercutiría a la gobernabilidad de la Caja de Compensación, lo que pone en riesgo la sana, vigilada e imperiosa administración de los recursos de los trabajadores de Risaralda</w:t>
      </w:r>
      <w:r w:rsidR="00172B4A" w:rsidRPr="00806FD6">
        <w:rPr>
          <w:rFonts w:ascii="Bookman Old Style" w:hAnsi="Bookman Old Style" w:cs="Times New Roman"/>
          <w:sz w:val="24"/>
          <w:szCs w:val="24"/>
        </w:rPr>
        <w:t>.</w:t>
      </w:r>
    </w:p>
    <w:p w14:paraId="27E5D591" w14:textId="68A1D797" w:rsidR="00C14F6C" w:rsidRPr="00806FD6" w:rsidRDefault="00C14F6C" w:rsidP="00806FD6">
      <w:pPr>
        <w:spacing w:after="0" w:line="276" w:lineRule="auto"/>
        <w:jc w:val="both"/>
        <w:rPr>
          <w:rFonts w:ascii="Bookman Old Style" w:hAnsi="Bookman Old Style" w:cs="Times New Roman"/>
          <w:sz w:val="24"/>
          <w:szCs w:val="24"/>
        </w:rPr>
      </w:pPr>
    </w:p>
    <w:p w14:paraId="23D897A5" w14:textId="14EA8096" w:rsidR="00C14F6C" w:rsidRPr="00806FD6" w:rsidRDefault="00C14F6C"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En virtud de lo anterior, solicitó tutelar los derechos del accionante y los de la totalidad de los miembros del Consejo Directivo de la Caja de Compensación, ordenando a la SUPERINTENDENCIA actualizar el Certificado de existencia y representación de COMFAMILIAR que incluya la totalidad de los miembros del Co</w:t>
      </w:r>
      <w:r w:rsidR="004A2F45" w:rsidRPr="00806FD6">
        <w:rPr>
          <w:rFonts w:ascii="Bookman Old Style" w:hAnsi="Bookman Old Style" w:cs="Times New Roman"/>
          <w:sz w:val="24"/>
          <w:szCs w:val="24"/>
        </w:rPr>
        <w:t>nsejo designados legalmente por un periodo de cuatro (4) años, según la Resolución 0625 del 2021 y la Resolución 2454 del 15 de septiembre de 2021.</w:t>
      </w:r>
      <w:r w:rsidR="00172B4A" w:rsidRPr="00806FD6">
        <w:rPr>
          <w:rFonts w:ascii="Bookman Old Style" w:hAnsi="Bookman Old Style" w:cs="Times New Roman"/>
          <w:sz w:val="24"/>
          <w:szCs w:val="24"/>
        </w:rPr>
        <w:t xml:space="preserve"> </w:t>
      </w:r>
      <w:r w:rsidR="00645AE3" w:rsidRPr="00806FD6">
        <w:rPr>
          <w:rFonts w:ascii="Bookman Old Style" w:hAnsi="Bookman Old Style" w:cs="Times New Roman"/>
          <w:sz w:val="24"/>
          <w:szCs w:val="24"/>
        </w:rPr>
        <w:t>(</w:t>
      </w:r>
      <w:proofErr w:type="spellStart"/>
      <w:r w:rsidR="00645AE3" w:rsidRPr="00806FD6">
        <w:rPr>
          <w:rFonts w:ascii="Bookman Old Style" w:hAnsi="Bookman Old Style" w:cs="Times New Roman"/>
          <w:sz w:val="24"/>
          <w:szCs w:val="24"/>
        </w:rPr>
        <w:t>Anexo07</w:t>
      </w:r>
      <w:proofErr w:type="spellEnd"/>
      <w:r w:rsidR="00645AE3" w:rsidRPr="00806FD6">
        <w:rPr>
          <w:rFonts w:ascii="Bookman Old Style" w:hAnsi="Bookman Old Style" w:cs="Times New Roman"/>
          <w:sz w:val="24"/>
          <w:szCs w:val="24"/>
        </w:rPr>
        <w:t>)</w:t>
      </w:r>
    </w:p>
    <w:p w14:paraId="09A48E2E" w14:textId="7E5AEAE4" w:rsidR="004A2F45" w:rsidRPr="00806FD6" w:rsidRDefault="004A2F45" w:rsidP="00806FD6">
      <w:pPr>
        <w:spacing w:after="0" w:line="276" w:lineRule="auto"/>
        <w:jc w:val="both"/>
        <w:rPr>
          <w:rFonts w:ascii="Bookman Old Style" w:hAnsi="Bookman Old Style" w:cs="Times New Roman"/>
          <w:sz w:val="24"/>
          <w:szCs w:val="24"/>
        </w:rPr>
      </w:pPr>
    </w:p>
    <w:p w14:paraId="00F218A7" w14:textId="6540ADCD" w:rsidR="004A2F45" w:rsidRPr="00806FD6" w:rsidRDefault="004A2F45"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3) La vinculada </w:t>
      </w:r>
      <w:r w:rsidRPr="00806FD6">
        <w:rPr>
          <w:rFonts w:ascii="Bookman Old Style" w:hAnsi="Bookman Old Style" w:cs="Times New Roman"/>
          <w:b/>
          <w:sz w:val="24"/>
          <w:szCs w:val="24"/>
        </w:rPr>
        <w:t xml:space="preserve">CAJA DE COMPENSACIÓN FAMILIAR DE RISARALDA – COMFAMILIAR RISARALDA </w:t>
      </w:r>
      <w:r w:rsidRPr="00806FD6">
        <w:rPr>
          <w:rFonts w:ascii="Bookman Old Style" w:hAnsi="Bookman Old Style" w:cs="Times New Roman"/>
          <w:sz w:val="24"/>
          <w:szCs w:val="24"/>
        </w:rPr>
        <w:t xml:space="preserve">en cabeza de su representante legal, Juan Carlos Estrada Quintero, indicó que la sentencia de tutela tiene efectos </w:t>
      </w:r>
      <w:r w:rsidRPr="00806FD6">
        <w:rPr>
          <w:rFonts w:ascii="Bookman Old Style" w:hAnsi="Bookman Old Style" w:cs="Times New Roman"/>
          <w:i/>
          <w:sz w:val="24"/>
          <w:szCs w:val="24"/>
        </w:rPr>
        <w:t xml:space="preserve">inter partes; </w:t>
      </w:r>
      <w:r w:rsidRPr="00806FD6">
        <w:rPr>
          <w:rFonts w:ascii="Bookman Old Style" w:hAnsi="Bookman Old Style" w:cs="Times New Roman"/>
          <w:sz w:val="24"/>
          <w:szCs w:val="24"/>
        </w:rPr>
        <w:t>es decir, no tiene la fuerza de extenderse a terceros no intervinientes, en todo caso, el hecho de haber suspendido los efectos del acto administrativo no revive los actos derogados, según lo dispuesto en el artículo 14 de la Ley 153 de 1887. En ese sentido, la suspensión de la Resolución 859 de 2022 no tiene la fuerza de revivir el estado de cosas como el de reintegrar a todos los consejeros directivos</w:t>
      </w:r>
      <w:r w:rsidR="00172B4A" w:rsidRPr="00806FD6">
        <w:rPr>
          <w:rFonts w:ascii="Bookman Old Style" w:hAnsi="Bookman Old Style" w:cs="Times New Roman"/>
          <w:sz w:val="24"/>
          <w:szCs w:val="24"/>
        </w:rPr>
        <w:t>.</w:t>
      </w:r>
    </w:p>
    <w:p w14:paraId="2CD0EA51" w14:textId="64531B12" w:rsidR="004A2F45" w:rsidRPr="00806FD6" w:rsidRDefault="004A2F45" w:rsidP="00806FD6">
      <w:pPr>
        <w:spacing w:after="0" w:line="276" w:lineRule="auto"/>
        <w:jc w:val="both"/>
        <w:rPr>
          <w:rFonts w:ascii="Bookman Old Style" w:hAnsi="Bookman Old Style" w:cs="Times New Roman"/>
          <w:sz w:val="24"/>
          <w:szCs w:val="24"/>
        </w:rPr>
      </w:pPr>
    </w:p>
    <w:p w14:paraId="6342686A" w14:textId="65D7EB5D" w:rsidR="004A2F45" w:rsidRPr="00806FD6" w:rsidRDefault="004A2F45"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Advirtió que la SUPERINTENDENCIA expidió la Resolución 891 del 12 de octubre de 2023 “</w:t>
      </w:r>
      <w:r w:rsidRPr="000D50DB">
        <w:rPr>
          <w:rFonts w:ascii="Bookman Old Style" w:hAnsi="Bookman Old Style" w:cs="Times New Roman"/>
          <w:i/>
          <w:szCs w:val="24"/>
        </w:rPr>
        <w:t>Por la cual se da cumplimiento de una orden judicial</w:t>
      </w:r>
      <w:r w:rsidRPr="00806FD6">
        <w:rPr>
          <w:rFonts w:ascii="Bookman Old Style" w:hAnsi="Bookman Old Style" w:cs="Times New Roman"/>
          <w:i/>
          <w:sz w:val="24"/>
          <w:szCs w:val="24"/>
        </w:rPr>
        <w:t>”</w:t>
      </w:r>
      <w:r w:rsidR="00FE1F33" w:rsidRPr="00806FD6">
        <w:rPr>
          <w:rFonts w:ascii="Bookman Old Style" w:hAnsi="Bookman Old Style" w:cs="Times New Roman"/>
          <w:i/>
          <w:sz w:val="24"/>
          <w:szCs w:val="24"/>
        </w:rPr>
        <w:t xml:space="preserve">, </w:t>
      </w:r>
      <w:r w:rsidR="00157376" w:rsidRPr="00806FD6">
        <w:rPr>
          <w:rFonts w:ascii="Bookman Old Style" w:hAnsi="Bookman Old Style" w:cs="Times New Roman"/>
          <w:sz w:val="24"/>
          <w:szCs w:val="24"/>
        </w:rPr>
        <w:t>ordenando reintegrar a los consejeros principales y suplentes que representan a los trabajadores, nombrados por el Ministerio de Trabajo mediante la Resoluci</w:t>
      </w:r>
      <w:r w:rsidR="00FE1F33" w:rsidRPr="00806FD6">
        <w:rPr>
          <w:rFonts w:ascii="Bookman Old Style" w:hAnsi="Bookman Old Style" w:cs="Times New Roman"/>
          <w:sz w:val="24"/>
          <w:szCs w:val="24"/>
        </w:rPr>
        <w:t xml:space="preserve">ón 2454 de 2021 y cumpliendo </w:t>
      </w:r>
      <w:r w:rsidR="00157376" w:rsidRPr="00806FD6">
        <w:rPr>
          <w:rFonts w:ascii="Bookman Old Style" w:hAnsi="Bookman Old Style" w:cs="Times New Roman"/>
          <w:sz w:val="24"/>
          <w:szCs w:val="24"/>
        </w:rPr>
        <w:t xml:space="preserve">lo ordenado en el numeral cuarto de la sentencia de tutela proferida por el Tribunal. </w:t>
      </w:r>
      <w:r w:rsidR="00FE1F33" w:rsidRPr="00806FD6">
        <w:rPr>
          <w:rFonts w:ascii="Bookman Old Style" w:hAnsi="Bookman Old Style" w:cs="Times New Roman"/>
          <w:sz w:val="24"/>
          <w:szCs w:val="24"/>
        </w:rPr>
        <w:t>Co</w:t>
      </w:r>
      <w:r w:rsidR="00157376" w:rsidRPr="00806FD6">
        <w:rPr>
          <w:rFonts w:ascii="Bookman Old Style" w:hAnsi="Bookman Old Style" w:cs="Times New Roman"/>
          <w:sz w:val="24"/>
          <w:szCs w:val="24"/>
        </w:rPr>
        <w:t>ntrario a lo que explicó el accionante, la COMFAMILIAR opera de manera normal</w:t>
      </w:r>
      <w:r w:rsidR="00FE1F33" w:rsidRPr="00806FD6">
        <w:rPr>
          <w:rFonts w:ascii="Bookman Old Style" w:hAnsi="Bookman Old Style" w:cs="Times New Roman"/>
          <w:sz w:val="24"/>
          <w:szCs w:val="24"/>
        </w:rPr>
        <w:t>,</w:t>
      </w:r>
      <w:r w:rsidR="00157376" w:rsidRPr="00806FD6">
        <w:rPr>
          <w:rFonts w:ascii="Bookman Old Style" w:hAnsi="Bookman Old Style" w:cs="Times New Roman"/>
          <w:sz w:val="24"/>
          <w:szCs w:val="24"/>
        </w:rPr>
        <w:t xml:space="preserve"> pues continúa el desarrollo de </w:t>
      </w:r>
      <w:r w:rsidR="00FE1F33" w:rsidRPr="00806FD6">
        <w:rPr>
          <w:rFonts w:ascii="Bookman Old Style" w:hAnsi="Bookman Old Style" w:cs="Times New Roman"/>
          <w:sz w:val="24"/>
          <w:szCs w:val="24"/>
        </w:rPr>
        <w:t xml:space="preserve">los </w:t>
      </w:r>
      <w:r w:rsidR="00157376" w:rsidRPr="00806FD6">
        <w:rPr>
          <w:rFonts w:ascii="Bookman Old Style" w:hAnsi="Bookman Old Style" w:cs="Times New Roman"/>
          <w:sz w:val="24"/>
          <w:szCs w:val="24"/>
        </w:rPr>
        <w:t>programas sociales,</w:t>
      </w:r>
      <w:r w:rsidR="00FE1F33" w:rsidRPr="00806FD6">
        <w:rPr>
          <w:rFonts w:ascii="Bookman Old Style" w:hAnsi="Bookman Old Style" w:cs="Times New Roman"/>
          <w:sz w:val="24"/>
          <w:szCs w:val="24"/>
        </w:rPr>
        <w:t xml:space="preserve"> otorgando los</w:t>
      </w:r>
      <w:r w:rsidR="00157376" w:rsidRPr="00806FD6">
        <w:rPr>
          <w:rFonts w:ascii="Bookman Old Style" w:hAnsi="Bookman Old Style" w:cs="Times New Roman"/>
          <w:sz w:val="24"/>
          <w:szCs w:val="24"/>
        </w:rPr>
        <w:t xml:space="preserve"> subsidios</w:t>
      </w:r>
      <w:r w:rsidR="00FE1F33" w:rsidRPr="00806FD6">
        <w:rPr>
          <w:rFonts w:ascii="Bookman Old Style" w:hAnsi="Bookman Old Style" w:cs="Times New Roman"/>
          <w:sz w:val="24"/>
          <w:szCs w:val="24"/>
        </w:rPr>
        <w:t xml:space="preserve"> en servicio, cuotas monetarias y</w:t>
      </w:r>
      <w:r w:rsidR="00157376" w:rsidRPr="00806FD6">
        <w:rPr>
          <w:rFonts w:ascii="Bookman Old Style" w:hAnsi="Bookman Old Style" w:cs="Times New Roman"/>
          <w:sz w:val="24"/>
          <w:szCs w:val="24"/>
        </w:rPr>
        <w:t xml:space="preserve"> subsidio</w:t>
      </w:r>
      <w:r w:rsidR="00FE1F33" w:rsidRPr="00806FD6">
        <w:rPr>
          <w:rFonts w:ascii="Bookman Old Style" w:hAnsi="Bookman Old Style" w:cs="Times New Roman"/>
          <w:sz w:val="24"/>
          <w:szCs w:val="24"/>
        </w:rPr>
        <w:t>s en especie</w:t>
      </w:r>
      <w:r w:rsidR="00157376" w:rsidRPr="00806FD6">
        <w:rPr>
          <w:rFonts w:ascii="Bookman Old Style" w:hAnsi="Bookman Old Style" w:cs="Times New Roman"/>
          <w:sz w:val="24"/>
          <w:szCs w:val="24"/>
        </w:rPr>
        <w:t>.</w:t>
      </w:r>
    </w:p>
    <w:p w14:paraId="791D19C6" w14:textId="4A7F969A" w:rsidR="00157376" w:rsidRPr="00806FD6" w:rsidRDefault="00157376" w:rsidP="00806FD6">
      <w:pPr>
        <w:spacing w:after="0" w:line="276" w:lineRule="auto"/>
        <w:jc w:val="both"/>
        <w:rPr>
          <w:rFonts w:ascii="Bookman Old Style" w:hAnsi="Bookman Old Style" w:cs="Times New Roman"/>
          <w:sz w:val="24"/>
          <w:szCs w:val="24"/>
        </w:rPr>
      </w:pPr>
    </w:p>
    <w:p w14:paraId="383D113A" w14:textId="15C1D91B" w:rsidR="00DF04F5" w:rsidRPr="00806FD6" w:rsidRDefault="00157376"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Por otra parte, indicó que no </w:t>
      </w:r>
      <w:r w:rsidR="007370A1" w:rsidRPr="00806FD6">
        <w:rPr>
          <w:rFonts w:ascii="Bookman Old Style" w:hAnsi="Bookman Old Style" w:cs="Times New Roman"/>
          <w:sz w:val="24"/>
          <w:szCs w:val="24"/>
        </w:rPr>
        <w:t>ha</w:t>
      </w:r>
      <w:r w:rsidRPr="00806FD6">
        <w:rPr>
          <w:rFonts w:ascii="Bookman Old Style" w:hAnsi="Bookman Old Style" w:cs="Times New Roman"/>
          <w:sz w:val="24"/>
          <w:szCs w:val="24"/>
        </w:rPr>
        <w:t xml:space="preserve"> v</w:t>
      </w:r>
      <w:r w:rsidR="007370A1" w:rsidRPr="00806FD6">
        <w:rPr>
          <w:rFonts w:ascii="Bookman Old Style" w:hAnsi="Bookman Old Style" w:cs="Times New Roman"/>
          <w:sz w:val="24"/>
          <w:szCs w:val="24"/>
        </w:rPr>
        <w:t>ulnerado el derecho al trabajo</w:t>
      </w:r>
      <w:r w:rsidRPr="00806FD6">
        <w:rPr>
          <w:rFonts w:ascii="Bookman Old Style" w:hAnsi="Bookman Old Style" w:cs="Times New Roman"/>
          <w:sz w:val="24"/>
          <w:szCs w:val="24"/>
        </w:rPr>
        <w:t xml:space="preserve"> del accionante, dado que </w:t>
      </w:r>
      <w:r w:rsidR="007370A1" w:rsidRPr="00806FD6">
        <w:rPr>
          <w:rFonts w:ascii="Bookman Old Style" w:hAnsi="Bookman Old Style" w:cs="Times New Roman"/>
          <w:sz w:val="24"/>
          <w:szCs w:val="24"/>
        </w:rPr>
        <w:t>se trata de</w:t>
      </w:r>
      <w:r w:rsidRPr="00806FD6">
        <w:rPr>
          <w:rFonts w:ascii="Bookman Old Style" w:hAnsi="Bookman Old Style" w:cs="Times New Roman"/>
          <w:sz w:val="24"/>
          <w:szCs w:val="24"/>
        </w:rPr>
        <w:t xml:space="preserve"> un empresario </w:t>
      </w:r>
      <w:r w:rsidR="007370A1" w:rsidRPr="00806FD6">
        <w:rPr>
          <w:rFonts w:ascii="Bookman Old Style" w:hAnsi="Bookman Old Style" w:cs="Times New Roman"/>
          <w:sz w:val="24"/>
          <w:szCs w:val="24"/>
        </w:rPr>
        <w:t xml:space="preserve">por ser </w:t>
      </w:r>
      <w:r w:rsidR="00645AE3" w:rsidRPr="00806FD6">
        <w:rPr>
          <w:rFonts w:ascii="Bookman Old Style" w:hAnsi="Bookman Old Style" w:cs="Times New Roman"/>
          <w:sz w:val="24"/>
          <w:szCs w:val="24"/>
        </w:rPr>
        <w:t xml:space="preserve">representante legal, propietario y accionista </w:t>
      </w:r>
      <w:r w:rsidR="007370A1" w:rsidRPr="00806FD6">
        <w:rPr>
          <w:rFonts w:ascii="Bookman Old Style" w:hAnsi="Bookman Old Style" w:cs="Times New Roman"/>
          <w:sz w:val="24"/>
          <w:szCs w:val="24"/>
        </w:rPr>
        <w:t xml:space="preserve">de varias compañías. </w:t>
      </w:r>
      <w:r w:rsidR="00645AE3" w:rsidRPr="00806FD6">
        <w:rPr>
          <w:rFonts w:ascii="Bookman Old Style" w:hAnsi="Bookman Old Style" w:cs="Times New Roman"/>
          <w:sz w:val="24"/>
          <w:szCs w:val="24"/>
        </w:rPr>
        <w:t xml:space="preserve">Señaló </w:t>
      </w:r>
      <w:r w:rsidR="006D2AF7" w:rsidRPr="00806FD6">
        <w:rPr>
          <w:rFonts w:ascii="Bookman Old Style" w:hAnsi="Bookman Old Style" w:cs="Times New Roman"/>
          <w:sz w:val="24"/>
          <w:szCs w:val="24"/>
        </w:rPr>
        <w:t>que,</w:t>
      </w:r>
      <w:r w:rsidR="00645AE3" w:rsidRPr="00806FD6">
        <w:rPr>
          <w:rFonts w:ascii="Bookman Old Style" w:hAnsi="Bookman Old Style" w:cs="Times New Roman"/>
          <w:sz w:val="24"/>
          <w:szCs w:val="24"/>
        </w:rPr>
        <w:t xml:space="preserve"> en</w:t>
      </w:r>
      <w:r w:rsidR="00DF04F5" w:rsidRPr="00806FD6">
        <w:rPr>
          <w:rFonts w:ascii="Bookman Old Style" w:hAnsi="Bookman Old Style" w:cs="Times New Roman"/>
          <w:sz w:val="24"/>
          <w:szCs w:val="24"/>
        </w:rPr>
        <w:t xml:space="preserve"> la reunión del 20 de octubre de 2023, </w:t>
      </w:r>
      <w:r w:rsidR="007370A1" w:rsidRPr="00806FD6">
        <w:rPr>
          <w:rFonts w:ascii="Bookman Old Style" w:hAnsi="Bookman Old Style" w:cs="Times New Roman"/>
          <w:sz w:val="24"/>
          <w:szCs w:val="24"/>
        </w:rPr>
        <w:t xml:space="preserve">se garantizó a </w:t>
      </w:r>
      <w:r w:rsidR="00DF04F5" w:rsidRPr="00806FD6">
        <w:rPr>
          <w:rFonts w:ascii="Bookman Old Style" w:hAnsi="Bookman Old Style" w:cs="Times New Roman"/>
          <w:sz w:val="24"/>
          <w:szCs w:val="24"/>
        </w:rPr>
        <w:t xml:space="preserve">todos los participantes </w:t>
      </w:r>
      <w:r w:rsidR="007370A1" w:rsidRPr="00806FD6">
        <w:rPr>
          <w:rFonts w:ascii="Bookman Old Style" w:hAnsi="Bookman Old Style" w:cs="Times New Roman"/>
          <w:sz w:val="24"/>
          <w:szCs w:val="24"/>
        </w:rPr>
        <w:t xml:space="preserve">el derecho a </w:t>
      </w:r>
      <w:r w:rsidR="00DF04F5" w:rsidRPr="00806FD6">
        <w:rPr>
          <w:rFonts w:ascii="Bookman Old Style" w:hAnsi="Bookman Old Style" w:cs="Times New Roman"/>
          <w:sz w:val="24"/>
          <w:szCs w:val="24"/>
        </w:rPr>
        <w:t>intervenir</w:t>
      </w:r>
      <w:r w:rsidR="007370A1" w:rsidRPr="00806FD6">
        <w:rPr>
          <w:rFonts w:ascii="Bookman Old Style" w:hAnsi="Bookman Old Style" w:cs="Times New Roman"/>
          <w:sz w:val="24"/>
          <w:szCs w:val="24"/>
        </w:rPr>
        <w:t xml:space="preserve"> y ser escuchados y</w:t>
      </w:r>
      <w:r w:rsidR="00DF04F5" w:rsidRPr="00806FD6">
        <w:rPr>
          <w:rFonts w:ascii="Bookman Old Style" w:hAnsi="Bookman Old Style" w:cs="Times New Roman"/>
          <w:sz w:val="24"/>
          <w:szCs w:val="24"/>
        </w:rPr>
        <w:t xml:space="preserve"> explicó de manera clara y detallada </w:t>
      </w:r>
      <w:r w:rsidR="007370A1" w:rsidRPr="00806FD6">
        <w:rPr>
          <w:rFonts w:ascii="Bookman Old Style" w:hAnsi="Bookman Old Style" w:cs="Times New Roman"/>
          <w:sz w:val="24"/>
          <w:szCs w:val="24"/>
        </w:rPr>
        <w:t>el deber de cumplir</w:t>
      </w:r>
      <w:r w:rsidR="00DF04F5" w:rsidRPr="00806FD6">
        <w:rPr>
          <w:rFonts w:ascii="Bookman Old Style" w:hAnsi="Bookman Old Style" w:cs="Times New Roman"/>
          <w:sz w:val="24"/>
          <w:szCs w:val="24"/>
        </w:rPr>
        <w:t xml:space="preserve"> la normativa y las directrices de la SUPERINTENDENCIA, </w:t>
      </w:r>
      <w:r w:rsidR="007370A1" w:rsidRPr="00806FD6">
        <w:rPr>
          <w:rFonts w:ascii="Bookman Old Style" w:hAnsi="Bookman Old Style" w:cs="Times New Roman"/>
          <w:sz w:val="24"/>
          <w:szCs w:val="24"/>
        </w:rPr>
        <w:t>respecto de</w:t>
      </w:r>
      <w:r w:rsidR="00DF04F5" w:rsidRPr="00806FD6">
        <w:rPr>
          <w:rFonts w:ascii="Bookman Old Style" w:hAnsi="Bookman Old Style" w:cs="Times New Roman"/>
          <w:sz w:val="24"/>
          <w:szCs w:val="24"/>
        </w:rPr>
        <w:t xml:space="preserve"> la Resolución 891 de 2</w:t>
      </w:r>
      <w:r w:rsidR="007370A1" w:rsidRPr="00806FD6">
        <w:rPr>
          <w:rFonts w:ascii="Bookman Old Style" w:hAnsi="Bookman Old Style" w:cs="Times New Roman"/>
          <w:sz w:val="24"/>
          <w:szCs w:val="24"/>
        </w:rPr>
        <w:t xml:space="preserve">023. </w:t>
      </w:r>
    </w:p>
    <w:p w14:paraId="5D9B7A78" w14:textId="5C0CECFA" w:rsidR="008F6D68" w:rsidRPr="00806FD6" w:rsidRDefault="008F6D68" w:rsidP="00806FD6">
      <w:pPr>
        <w:spacing w:after="0" w:line="276" w:lineRule="auto"/>
        <w:jc w:val="both"/>
        <w:rPr>
          <w:rFonts w:ascii="Bookman Old Style" w:hAnsi="Bookman Old Style" w:cs="Times New Roman"/>
          <w:sz w:val="24"/>
          <w:szCs w:val="24"/>
        </w:rPr>
      </w:pPr>
    </w:p>
    <w:p w14:paraId="76EC1067" w14:textId="2580C790" w:rsidR="008F6D68" w:rsidRPr="00806FD6" w:rsidRDefault="008F6D68"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En </w:t>
      </w:r>
      <w:r w:rsidR="007370A1" w:rsidRPr="00806FD6">
        <w:rPr>
          <w:rFonts w:ascii="Bookman Old Style" w:hAnsi="Bookman Old Style" w:cs="Times New Roman"/>
          <w:sz w:val="24"/>
          <w:szCs w:val="24"/>
        </w:rPr>
        <w:t>virtud de lo anterior</w:t>
      </w:r>
      <w:r w:rsidRPr="00806FD6">
        <w:rPr>
          <w:rFonts w:ascii="Bookman Old Style" w:hAnsi="Bookman Old Style" w:cs="Times New Roman"/>
          <w:sz w:val="24"/>
          <w:szCs w:val="24"/>
        </w:rPr>
        <w:t>, la CAJA DE COMPENSACIÓN COMFAMILIAR solicita ser desvinculada de la acción de tutela o</w:t>
      </w:r>
      <w:r w:rsidR="004269DE"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en su defecto, </w:t>
      </w:r>
      <w:r w:rsidR="004269DE" w:rsidRPr="00806FD6">
        <w:rPr>
          <w:rFonts w:ascii="Bookman Old Style" w:hAnsi="Bookman Old Style" w:cs="Times New Roman"/>
          <w:sz w:val="24"/>
          <w:szCs w:val="24"/>
        </w:rPr>
        <w:t xml:space="preserve">el </w:t>
      </w:r>
      <w:r w:rsidRPr="00806FD6">
        <w:rPr>
          <w:rFonts w:ascii="Bookman Old Style" w:hAnsi="Bookman Old Style" w:cs="Times New Roman"/>
          <w:sz w:val="24"/>
          <w:szCs w:val="24"/>
        </w:rPr>
        <w:t>fallo</w:t>
      </w:r>
      <w:r w:rsidR="004269DE" w:rsidRPr="00806FD6">
        <w:rPr>
          <w:rFonts w:ascii="Bookman Old Style" w:hAnsi="Bookman Old Style" w:cs="Times New Roman"/>
          <w:sz w:val="24"/>
          <w:szCs w:val="24"/>
        </w:rPr>
        <w:t xml:space="preserve"> debe ser</w:t>
      </w:r>
      <w:r w:rsidRPr="00806FD6">
        <w:rPr>
          <w:rFonts w:ascii="Bookman Old Style" w:hAnsi="Bookman Old Style" w:cs="Times New Roman"/>
          <w:sz w:val="24"/>
          <w:szCs w:val="24"/>
        </w:rPr>
        <w:t xml:space="preserve"> desfavorable a </w:t>
      </w:r>
      <w:r w:rsidR="004269DE" w:rsidRPr="00806FD6">
        <w:rPr>
          <w:rFonts w:ascii="Bookman Old Style" w:hAnsi="Bookman Old Style" w:cs="Times New Roman"/>
          <w:sz w:val="24"/>
          <w:szCs w:val="24"/>
        </w:rPr>
        <w:t>las</w:t>
      </w:r>
      <w:r w:rsidRPr="00806FD6">
        <w:rPr>
          <w:rFonts w:ascii="Bookman Old Style" w:hAnsi="Bookman Old Style" w:cs="Times New Roman"/>
          <w:sz w:val="24"/>
          <w:szCs w:val="24"/>
        </w:rPr>
        <w:t xml:space="preserve"> pretension</w:t>
      </w:r>
      <w:r w:rsidR="004269DE" w:rsidRPr="00806FD6">
        <w:rPr>
          <w:rFonts w:ascii="Bookman Old Style" w:hAnsi="Bookman Old Style" w:cs="Times New Roman"/>
          <w:sz w:val="24"/>
          <w:szCs w:val="24"/>
        </w:rPr>
        <w:t xml:space="preserve">es, ya </w:t>
      </w:r>
      <w:r w:rsidRPr="00806FD6">
        <w:rPr>
          <w:rFonts w:ascii="Bookman Old Style" w:hAnsi="Bookman Old Style" w:cs="Times New Roman"/>
          <w:sz w:val="24"/>
          <w:szCs w:val="24"/>
        </w:rPr>
        <w:t xml:space="preserve">que 1) existe una falta de legitimación en la causa por pasiva, 2) </w:t>
      </w:r>
      <w:r w:rsidR="004269DE" w:rsidRPr="00806FD6">
        <w:rPr>
          <w:rFonts w:ascii="Bookman Old Style" w:hAnsi="Bookman Old Style" w:cs="Times New Roman"/>
          <w:sz w:val="24"/>
          <w:szCs w:val="24"/>
        </w:rPr>
        <w:t xml:space="preserve">existe un </w:t>
      </w:r>
      <w:r w:rsidRPr="00806FD6">
        <w:rPr>
          <w:rFonts w:ascii="Bookman Old Style" w:hAnsi="Bookman Old Style" w:cs="Times New Roman"/>
          <w:sz w:val="24"/>
          <w:szCs w:val="24"/>
        </w:rPr>
        <w:t xml:space="preserve">pleito pendiente sobre los mismos hechos y pretensiones ante la Corte Suprema de Justicia </w:t>
      </w:r>
      <w:r w:rsidR="004269DE" w:rsidRPr="00806FD6">
        <w:rPr>
          <w:rFonts w:ascii="Bookman Old Style" w:hAnsi="Bookman Old Style" w:cs="Times New Roman"/>
          <w:sz w:val="24"/>
          <w:szCs w:val="24"/>
        </w:rPr>
        <w:t>por</w:t>
      </w:r>
      <w:r w:rsidRPr="00806FD6">
        <w:rPr>
          <w:rFonts w:ascii="Bookman Old Style" w:hAnsi="Bookman Old Style" w:cs="Times New Roman"/>
          <w:sz w:val="24"/>
          <w:szCs w:val="24"/>
        </w:rPr>
        <w:t xml:space="preserve"> la acción de tutela que se adelanta</w:t>
      </w:r>
      <w:r w:rsidR="004269DE" w:rsidRPr="00806FD6">
        <w:rPr>
          <w:rFonts w:ascii="Bookman Old Style" w:hAnsi="Bookman Old Style" w:cs="Times New Roman"/>
          <w:sz w:val="24"/>
          <w:szCs w:val="24"/>
        </w:rPr>
        <w:t xml:space="preserve"> contra el Tribunal,</w:t>
      </w:r>
      <w:r w:rsidRPr="00806FD6">
        <w:rPr>
          <w:rFonts w:ascii="Bookman Old Style" w:hAnsi="Bookman Old Style" w:cs="Times New Roman"/>
          <w:sz w:val="24"/>
          <w:szCs w:val="24"/>
        </w:rPr>
        <w:t xml:space="preserve"> bajo radicado 11001020500020230157100</w:t>
      </w:r>
      <w:r w:rsidR="004269DE"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3)</w:t>
      </w:r>
      <w:r w:rsidR="004269DE" w:rsidRPr="00806FD6">
        <w:rPr>
          <w:rFonts w:ascii="Bookman Old Style" w:hAnsi="Bookman Old Style" w:cs="Times New Roman"/>
          <w:sz w:val="24"/>
          <w:szCs w:val="24"/>
        </w:rPr>
        <w:t xml:space="preserve"> no se cumple el requisito de subsidiariedad porque </w:t>
      </w:r>
      <w:r w:rsidR="00645AE3" w:rsidRPr="00806FD6">
        <w:rPr>
          <w:rFonts w:ascii="Bookman Old Style" w:hAnsi="Bookman Old Style" w:cs="Times New Roman"/>
          <w:sz w:val="24"/>
          <w:szCs w:val="24"/>
        </w:rPr>
        <w:t>el accionante puede interponer la acción de nulidad y restablecimiento del derecho ante la jurisdicción contenciosa administrativa, y 3) no se cumple con el requisito de inmediatez, pues han pasado 10 meses desde la intervención administrativa parcial de la COMFAMILIAR. (</w:t>
      </w:r>
      <w:proofErr w:type="spellStart"/>
      <w:r w:rsidR="00645AE3" w:rsidRPr="00806FD6">
        <w:rPr>
          <w:rFonts w:ascii="Bookman Old Style" w:hAnsi="Bookman Old Style" w:cs="Times New Roman"/>
          <w:sz w:val="24"/>
          <w:szCs w:val="24"/>
        </w:rPr>
        <w:t>Anexo08</w:t>
      </w:r>
      <w:proofErr w:type="spellEnd"/>
      <w:r w:rsidR="00645AE3" w:rsidRPr="00806FD6">
        <w:rPr>
          <w:rFonts w:ascii="Bookman Old Style" w:hAnsi="Bookman Old Style" w:cs="Times New Roman"/>
          <w:sz w:val="24"/>
          <w:szCs w:val="24"/>
        </w:rPr>
        <w:t>)</w:t>
      </w:r>
    </w:p>
    <w:p w14:paraId="7DB534F4" w14:textId="09D6D833" w:rsidR="00645AE3" w:rsidRPr="00806FD6" w:rsidRDefault="00645AE3" w:rsidP="00806FD6">
      <w:pPr>
        <w:spacing w:after="0" w:line="276" w:lineRule="auto"/>
        <w:jc w:val="both"/>
        <w:rPr>
          <w:rFonts w:ascii="Bookman Old Style" w:hAnsi="Bookman Old Style" w:cs="Times New Roman"/>
          <w:sz w:val="24"/>
          <w:szCs w:val="24"/>
        </w:rPr>
      </w:pPr>
    </w:p>
    <w:p w14:paraId="1230D34E" w14:textId="155F89C9" w:rsidR="00645AE3" w:rsidRPr="00806FD6" w:rsidRDefault="0ED3960E"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El señor </w:t>
      </w:r>
      <w:r w:rsidRPr="00806FD6">
        <w:rPr>
          <w:rFonts w:ascii="Bookman Old Style" w:hAnsi="Bookman Old Style" w:cs="Times New Roman"/>
          <w:b/>
          <w:bCs/>
          <w:sz w:val="24"/>
          <w:szCs w:val="24"/>
        </w:rPr>
        <w:t>LUIS FERNANDO ACOSTA SANZ</w:t>
      </w:r>
      <w:r w:rsidR="7D53C8BD" w:rsidRPr="00806FD6">
        <w:rPr>
          <w:rFonts w:ascii="Bookman Old Style" w:hAnsi="Bookman Old Style" w:cs="Times New Roman"/>
          <w:b/>
          <w:bCs/>
          <w:sz w:val="24"/>
          <w:szCs w:val="24"/>
        </w:rPr>
        <w:t xml:space="preserve"> </w:t>
      </w:r>
      <w:r w:rsidR="7D53C8BD" w:rsidRPr="00806FD6">
        <w:rPr>
          <w:rFonts w:ascii="Bookman Old Style" w:hAnsi="Bookman Old Style" w:cs="Times New Roman"/>
          <w:sz w:val="24"/>
          <w:szCs w:val="24"/>
        </w:rPr>
        <w:t xml:space="preserve">manifestó que existe una falta de legitimación en la causa por pasiva en calidad del cargo que ostenta de Director Administrativo de la CAJA DE COMPENSACIÓN FAMILIAR – COMFAMILIAR, pues la facultad de posesionar y remover a los </w:t>
      </w:r>
      <w:r w:rsidR="1C42BCEC" w:rsidRPr="00806FD6">
        <w:rPr>
          <w:rFonts w:ascii="Bookman Old Style" w:hAnsi="Bookman Old Style" w:cs="Times New Roman"/>
          <w:sz w:val="24"/>
          <w:szCs w:val="24"/>
        </w:rPr>
        <w:t>consejeros</w:t>
      </w:r>
      <w:r w:rsidR="7D53C8BD" w:rsidRPr="00806FD6">
        <w:rPr>
          <w:rFonts w:ascii="Bookman Old Style" w:hAnsi="Bookman Old Style" w:cs="Times New Roman"/>
          <w:sz w:val="24"/>
          <w:szCs w:val="24"/>
        </w:rPr>
        <w:t xml:space="preserve"> de las Cajas de Compensación es exclusiva de la SUPERINTENDENCIA DEL SUBSIDIO FAMILIAR. Aclaró que su deber es realizar las actuaciones en </w:t>
      </w:r>
      <w:r w:rsidR="7D53C8BD" w:rsidRPr="00806FD6">
        <w:rPr>
          <w:rFonts w:ascii="Bookman Old Style" w:hAnsi="Bookman Old Style" w:cs="Times New Roman"/>
          <w:sz w:val="24"/>
          <w:szCs w:val="24"/>
        </w:rPr>
        <w:lastRenderedPageBreak/>
        <w:t>cumplimiento de la Constitución, las leyes vigentes y directrices emanadas por el ente interventor conforme al Reglamento interno de COMFAMILIAR y que en ningún momento ha afectado el gobierno corporativo, contrario a ello, ha velado por garantizar la institucionalidad de la Caja</w:t>
      </w:r>
      <w:r w:rsidR="6CA5B65B" w:rsidRPr="00806FD6">
        <w:rPr>
          <w:rFonts w:ascii="Bookman Old Style" w:hAnsi="Bookman Old Style" w:cs="Times New Roman"/>
          <w:sz w:val="24"/>
          <w:szCs w:val="24"/>
        </w:rPr>
        <w:t>.</w:t>
      </w:r>
    </w:p>
    <w:p w14:paraId="07A21347" w14:textId="30379256" w:rsidR="00A950CF" w:rsidRPr="00806FD6" w:rsidRDefault="00A950CF" w:rsidP="00806FD6">
      <w:pPr>
        <w:spacing w:after="0" w:line="276" w:lineRule="auto"/>
        <w:jc w:val="both"/>
        <w:rPr>
          <w:rFonts w:ascii="Bookman Old Style" w:hAnsi="Bookman Old Style" w:cs="Times New Roman"/>
          <w:sz w:val="24"/>
          <w:szCs w:val="24"/>
        </w:rPr>
      </w:pPr>
    </w:p>
    <w:p w14:paraId="5EF5C475" w14:textId="2CB34ACE" w:rsidR="00A950CF" w:rsidRPr="00806FD6" w:rsidRDefault="00A950CF"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En ese sentido, solicitó ser desvinculado de la presente acción de tutela, pues no ha vulnerado los derechos fundamentales del accionante; no obstante, </w:t>
      </w:r>
      <w:r w:rsidR="00E43B25" w:rsidRPr="00806FD6">
        <w:rPr>
          <w:rFonts w:ascii="Bookman Old Style" w:hAnsi="Bookman Old Style" w:cs="Times New Roman"/>
          <w:sz w:val="24"/>
          <w:szCs w:val="24"/>
        </w:rPr>
        <w:t>consideró que se debe</w:t>
      </w:r>
      <w:r w:rsidRPr="00806FD6">
        <w:rPr>
          <w:rFonts w:ascii="Bookman Old Style" w:hAnsi="Bookman Old Style" w:cs="Times New Roman"/>
          <w:sz w:val="24"/>
          <w:szCs w:val="24"/>
        </w:rPr>
        <w:t xml:space="preserve"> </w:t>
      </w:r>
      <w:r w:rsidR="00E43B25" w:rsidRPr="00806FD6">
        <w:rPr>
          <w:rFonts w:ascii="Bookman Old Style" w:hAnsi="Bookman Old Style" w:cs="Times New Roman"/>
          <w:sz w:val="24"/>
          <w:szCs w:val="24"/>
        </w:rPr>
        <w:t>declarar</w:t>
      </w:r>
      <w:r w:rsidRPr="00806FD6">
        <w:rPr>
          <w:rFonts w:ascii="Bookman Old Style" w:hAnsi="Bookman Old Style" w:cs="Times New Roman"/>
          <w:sz w:val="24"/>
          <w:szCs w:val="24"/>
        </w:rPr>
        <w:t xml:space="preserve"> la improcedencia de la acción constitucional o</w:t>
      </w:r>
      <w:r w:rsidR="00E43B25" w:rsidRPr="00806FD6">
        <w:rPr>
          <w:rFonts w:ascii="Bookman Old Style" w:hAnsi="Bookman Old Style" w:cs="Times New Roman"/>
          <w:sz w:val="24"/>
          <w:szCs w:val="24"/>
        </w:rPr>
        <w:t>,</w:t>
      </w:r>
      <w:r w:rsidRPr="00806FD6">
        <w:rPr>
          <w:rFonts w:ascii="Bookman Old Style" w:hAnsi="Bookman Old Style" w:cs="Times New Roman"/>
          <w:sz w:val="24"/>
          <w:szCs w:val="24"/>
        </w:rPr>
        <w:t xml:space="preserve"> en su defecto, </w:t>
      </w:r>
      <w:r w:rsidR="00E43B25" w:rsidRPr="00806FD6">
        <w:rPr>
          <w:rFonts w:ascii="Bookman Old Style" w:hAnsi="Bookman Old Style" w:cs="Times New Roman"/>
          <w:sz w:val="24"/>
          <w:szCs w:val="24"/>
        </w:rPr>
        <w:t xml:space="preserve">fallar </w:t>
      </w:r>
      <w:r w:rsidRPr="00806FD6">
        <w:rPr>
          <w:rFonts w:ascii="Bookman Old Style" w:hAnsi="Bookman Old Style" w:cs="Times New Roman"/>
          <w:sz w:val="24"/>
          <w:szCs w:val="24"/>
        </w:rPr>
        <w:t>desfavorable</w:t>
      </w:r>
      <w:r w:rsidR="00E43B25" w:rsidRPr="00806FD6">
        <w:rPr>
          <w:rFonts w:ascii="Bookman Old Style" w:hAnsi="Bookman Old Style" w:cs="Times New Roman"/>
          <w:sz w:val="24"/>
          <w:szCs w:val="24"/>
        </w:rPr>
        <w:t>mente</w:t>
      </w:r>
      <w:r w:rsidRPr="00806FD6">
        <w:rPr>
          <w:rFonts w:ascii="Bookman Old Style" w:hAnsi="Bookman Old Style" w:cs="Times New Roman"/>
          <w:sz w:val="24"/>
          <w:szCs w:val="24"/>
        </w:rPr>
        <w:t xml:space="preserve"> a las pretensiones. (</w:t>
      </w:r>
      <w:proofErr w:type="spellStart"/>
      <w:r w:rsidRPr="00806FD6">
        <w:rPr>
          <w:rFonts w:ascii="Bookman Old Style" w:hAnsi="Bookman Old Style" w:cs="Times New Roman"/>
          <w:sz w:val="24"/>
          <w:szCs w:val="24"/>
        </w:rPr>
        <w:t>Anexo09</w:t>
      </w:r>
      <w:proofErr w:type="spellEnd"/>
      <w:r w:rsidRPr="00806FD6">
        <w:rPr>
          <w:rFonts w:ascii="Bookman Old Style" w:hAnsi="Bookman Old Style" w:cs="Times New Roman"/>
          <w:sz w:val="24"/>
          <w:szCs w:val="24"/>
        </w:rPr>
        <w:t>)</w:t>
      </w:r>
    </w:p>
    <w:p w14:paraId="2F1032F2" w14:textId="06A6B73E" w:rsidR="00A950CF" w:rsidRPr="00806FD6" w:rsidRDefault="00A950CF" w:rsidP="00806FD6">
      <w:pPr>
        <w:spacing w:after="0" w:line="276" w:lineRule="auto"/>
        <w:jc w:val="both"/>
        <w:rPr>
          <w:rFonts w:ascii="Bookman Old Style" w:hAnsi="Bookman Old Style" w:cs="Times New Roman"/>
          <w:sz w:val="24"/>
          <w:szCs w:val="24"/>
        </w:rPr>
      </w:pPr>
    </w:p>
    <w:p w14:paraId="44D08AFB" w14:textId="3D0D06EC" w:rsidR="00A950CF" w:rsidRPr="00806FD6" w:rsidRDefault="00A950CF"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El señor </w:t>
      </w:r>
      <w:r w:rsidRPr="00806FD6">
        <w:rPr>
          <w:rFonts w:ascii="Bookman Old Style" w:hAnsi="Bookman Old Style" w:cs="Times New Roman"/>
          <w:b/>
          <w:sz w:val="24"/>
          <w:szCs w:val="24"/>
        </w:rPr>
        <w:t xml:space="preserve">JORGE IVÁN RAMÍREZ CADAVID </w:t>
      </w:r>
      <w:r w:rsidRPr="00806FD6">
        <w:rPr>
          <w:rFonts w:ascii="Bookman Old Style" w:hAnsi="Bookman Old Style" w:cs="Times New Roman"/>
          <w:sz w:val="24"/>
          <w:szCs w:val="24"/>
        </w:rPr>
        <w:t>como miembro del Consejo Directivo de COMFAMILIAR, manifestó acatar la decisión que se tome en derecho. (</w:t>
      </w:r>
      <w:proofErr w:type="spellStart"/>
      <w:r w:rsidRPr="00806FD6">
        <w:rPr>
          <w:rFonts w:ascii="Bookman Old Style" w:hAnsi="Bookman Old Style" w:cs="Times New Roman"/>
          <w:sz w:val="24"/>
          <w:szCs w:val="24"/>
        </w:rPr>
        <w:t>Anexo10</w:t>
      </w:r>
      <w:proofErr w:type="spellEnd"/>
      <w:r w:rsidRPr="00806FD6">
        <w:rPr>
          <w:rFonts w:ascii="Bookman Old Style" w:hAnsi="Bookman Old Style" w:cs="Times New Roman"/>
          <w:sz w:val="24"/>
          <w:szCs w:val="24"/>
        </w:rPr>
        <w:t>)</w:t>
      </w:r>
    </w:p>
    <w:p w14:paraId="37CF5CCF" w14:textId="7E82D573" w:rsidR="00A950CF" w:rsidRPr="00806FD6" w:rsidRDefault="00A950CF" w:rsidP="00806FD6">
      <w:pPr>
        <w:spacing w:after="0" w:line="276" w:lineRule="auto"/>
        <w:jc w:val="both"/>
        <w:rPr>
          <w:rFonts w:ascii="Bookman Old Style" w:hAnsi="Bookman Old Style" w:cs="Times New Roman"/>
          <w:sz w:val="24"/>
          <w:szCs w:val="24"/>
        </w:rPr>
      </w:pPr>
    </w:p>
    <w:p w14:paraId="5FFD2FD2" w14:textId="7C12B604" w:rsidR="00553D02" w:rsidRPr="00806FD6" w:rsidRDefault="00553D02"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La </w:t>
      </w:r>
      <w:r w:rsidRPr="00806FD6">
        <w:rPr>
          <w:rFonts w:ascii="Bookman Old Style" w:hAnsi="Bookman Old Style" w:cs="Times New Roman"/>
          <w:b/>
          <w:sz w:val="24"/>
          <w:szCs w:val="24"/>
        </w:rPr>
        <w:t xml:space="preserve">SUPERINTENDENCIA DEL SUBSIDIO FAMILIAR </w:t>
      </w:r>
      <w:r w:rsidR="00FF68B4" w:rsidRPr="00806FD6">
        <w:rPr>
          <w:rFonts w:ascii="Bookman Old Style" w:hAnsi="Bookman Old Style" w:cs="Times New Roman"/>
          <w:sz w:val="24"/>
          <w:szCs w:val="24"/>
        </w:rPr>
        <w:t xml:space="preserve">advirtió que, </w:t>
      </w:r>
      <w:r w:rsidRPr="00806FD6">
        <w:rPr>
          <w:rFonts w:ascii="Bookman Old Style" w:hAnsi="Bookman Old Style" w:cs="Times New Roman"/>
          <w:sz w:val="24"/>
          <w:szCs w:val="24"/>
        </w:rPr>
        <w:t xml:space="preserve">contra la sentencia de tutela del 04 de octubre de 2023 proferida por el Tribunal, </w:t>
      </w:r>
      <w:r w:rsidR="00FF68B4" w:rsidRPr="00806FD6">
        <w:rPr>
          <w:rFonts w:ascii="Bookman Old Style" w:hAnsi="Bookman Old Style" w:cs="Times New Roman"/>
          <w:sz w:val="24"/>
          <w:szCs w:val="24"/>
        </w:rPr>
        <w:t>se encuentra pendiente decidir un</w:t>
      </w:r>
      <w:r w:rsidRPr="00806FD6">
        <w:rPr>
          <w:rFonts w:ascii="Bookman Old Style" w:hAnsi="Bookman Old Style" w:cs="Times New Roman"/>
          <w:sz w:val="24"/>
          <w:szCs w:val="24"/>
        </w:rPr>
        <w:t xml:space="preserve"> recurso de súplica contra el auto que decidió rechaz</w:t>
      </w:r>
      <w:r w:rsidR="00FF68B4" w:rsidRPr="00806FD6">
        <w:rPr>
          <w:rFonts w:ascii="Bookman Old Style" w:hAnsi="Bookman Old Style" w:cs="Times New Roman"/>
          <w:sz w:val="24"/>
          <w:szCs w:val="24"/>
        </w:rPr>
        <w:t>ar el incidente de nulidad. También cursa una</w:t>
      </w:r>
      <w:r w:rsidRPr="00806FD6">
        <w:rPr>
          <w:rFonts w:ascii="Bookman Old Style" w:hAnsi="Bookman Old Style" w:cs="Times New Roman"/>
          <w:sz w:val="24"/>
          <w:szCs w:val="24"/>
        </w:rPr>
        <w:t xml:space="preserve"> demanda de</w:t>
      </w:r>
      <w:r w:rsidR="00FF68B4" w:rsidRPr="00806FD6">
        <w:rPr>
          <w:rFonts w:ascii="Bookman Old Style" w:hAnsi="Bookman Old Style" w:cs="Times New Roman"/>
          <w:sz w:val="24"/>
          <w:szCs w:val="24"/>
        </w:rPr>
        <w:t xml:space="preserve"> tutela contra dicha sentencia ante </w:t>
      </w:r>
      <w:r w:rsidRPr="00806FD6">
        <w:rPr>
          <w:rFonts w:ascii="Bookman Old Style" w:hAnsi="Bookman Old Style" w:cs="Times New Roman"/>
          <w:sz w:val="24"/>
          <w:szCs w:val="24"/>
        </w:rPr>
        <w:t>la Sala Laboral de la Corte Suprema de Justicia, bajo radicado No. 72310. Por lo anterior, debe declararse improcedente la acción de tutela, pues el auto que decidió archivar el incidente de desacato está supeditado a lo que</w:t>
      </w:r>
      <w:r w:rsidR="00FF68B4" w:rsidRPr="00806FD6">
        <w:rPr>
          <w:rFonts w:ascii="Bookman Old Style" w:hAnsi="Bookman Old Style" w:cs="Times New Roman"/>
          <w:sz w:val="24"/>
          <w:szCs w:val="24"/>
        </w:rPr>
        <w:t xml:space="preserve"> decida</w:t>
      </w:r>
      <w:r w:rsidRPr="00806FD6">
        <w:rPr>
          <w:rFonts w:ascii="Bookman Old Style" w:hAnsi="Bookman Old Style" w:cs="Times New Roman"/>
          <w:sz w:val="24"/>
          <w:szCs w:val="24"/>
        </w:rPr>
        <w:t xml:space="preserve"> la Sala Laboral de la Corte. </w:t>
      </w:r>
    </w:p>
    <w:p w14:paraId="34E686BA" w14:textId="25D65D28" w:rsidR="00553D02" w:rsidRPr="00806FD6" w:rsidRDefault="00553D02" w:rsidP="00806FD6">
      <w:pPr>
        <w:spacing w:after="0" w:line="276" w:lineRule="auto"/>
        <w:jc w:val="both"/>
        <w:rPr>
          <w:rFonts w:ascii="Bookman Old Style" w:hAnsi="Bookman Old Style" w:cs="Times New Roman"/>
          <w:sz w:val="24"/>
          <w:szCs w:val="24"/>
        </w:rPr>
      </w:pPr>
    </w:p>
    <w:p w14:paraId="2BC09E86" w14:textId="78CBB10D" w:rsidR="00553D02" w:rsidRPr="00806FD6" w:rsidRDefault="00FF68B4"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Considera que</w:t>
      </w:r>
      <w:r w:rsidR="00553D02" w:rsidRPr="00806FD6">
        <w:rPr>
          <w:rFonts w:ascii="Bookman Old Style" w:hAnsi="Bookman Old Style" w:cs="Times New Roman"/>
          <w:sz w:val="24"/>
          <w:szCs w:val="24"/>
        </w:rPr>
        <w:t xml:space="preserve"> el actor </w:t>
      </w:r>
      <w:r w:rsidRPr="00806FD6">
        <w:rPr>
          <w:rFonts w:ascii="Bookman Old Style" w:hAnsi="Bookman Old Style" w:cs="Times New Roman"/>
          <w:sz w:val="24"/>
          <w:szCs w:val="24"/>
        </w:rPr>
        <w:t xml:space="preserve">no demostró un perjuicio irremediable, pues </w:t>
      </w:r>
      <w:r w:rsidR="00553D02" w:rsidRPr="00806FD6">
        <w:rPr>
          <w:rFonts w:ascii="Bookman Old Style" w:hAnsi="Bookman Old Style" w:cs="Times New Roman"/>
          <w:sz w:val="24"/>
          <w:szCs w:val="24"/>
        </w:rPr>
        <w:t xml:space="preserve">está usando </w:t>
      </w:r>
      <w:r w:rsidR="009B1600" w:rsidRPr="00806FD6">
        <w:rPr>
          <w:rFonts w:ascii="Bookman Old Style" w:hAnsi="Bookman Old Style" w:cs="Times New Roman"/>
          <w:sz w:val="24"/>
          <w:szCs w:val="24"/>
        </w:rPr>
        <w:t xml:space="preserve">equivocadamente </w:t>
      </w:r>
      <w:r w:rsidR="00553D02" w:rsidRPr="00806FD6">
        <w:rPr>
          <w:rFonts w:ascii="Bookman Old Style" w:hAnsi="Bookman Old Style" w:cs="Times New Roman"/>
          <w:sz w:val="24"/>
          <w:szCs w:val="24"/>
        </w:rPr>
        <w:t xml:space="preserve">la </w:t>
      </w:r>
      <w:r w:rsidR="009B1600" w:rsidRPr="00806FD6">
        <w:rPr>
          <w:rFonts w:ascii="Bookman Old Style" w:hAnsi="Bookman Old Style" w:cs="Times New Roman"/>
          <w:sz w:val="24"/>
          <w:szCs w:val="24"/>
        </w:rPr>
        <w:t>tutela para controvertir una decisión adversa a sus intereses y de la cual no se ha proferido ningún fallo definitivo</w:t>
      </w:r>
      <w:r w:rsidRPr="00806FD6">
        <w:rPr>
          <w:rFonts w:ascii="Bookman Old Style" w:hAnsi="Bookman Old Style" w:cs="Times New Roman"/>
          <w:sz w:val="24"/>
          <w:szCs w:val="24"/>
        </w:rPr>
        <w:t xml:space="preserve">. Máxime cuando </w:t>
      </w:r>
      <w:r w:rsidR="009B1600" w:rsidRPr="00806FD6">
        <w:rPr>
          <w:rFonts w:ascii="Bookman Old Style" w:hAnsi="Bookman Old Style" w:cs="Times New Roman"/>
          <w:sz w:val="24"/>
          <w:szCs w:val="24"/>
        </w:rPr>
        <w:t xml:space="preserve">fue convocado al proceso judicial y coadyuvó la demanda del señor ISRAEL LONDOÑO, pero no impugnó la sentencia del juzgado, </w:t>
      </w:r>
      <w:r w:rsidRPr="00806FD6">
        <w:rPr>
          <w:rFonts w:ascii="Bookman Old Style" w:hAnsi="Bookman Old Style" w:cs="Times New Roman"/>
          <w:sz w:val="24"/>
          <w:szCs w:val="24"/>
        </w:rPr>
        <w:t>ateniéndose</w:t>
      </w:r>
      <w:r w:rsidR="009B1600" w:rsidRPr="00806FD6">
        <w:rPr>
          <w:rFonts w:ascii="Bookman Old Style" w:hAnsi="Bookman Old Style" w:cs="Times New Roman"/>
          <w:sz w:val="24"/>
          <w:szCs w:val="24"/>
        </w:rPr>
        <w:t xml:space="preserve"> a las consecuencias del fallo de primera instancia que declaró improcedente la tutela. También </w:t>
      </w:r>
      <w:r w:rsidRPr="00806FD6">
        <w:rPr>
          <w:rFonts w:ascii="Bookman Old Style" w:hAnsi="Bookman Old Style" w:cs="Times New Roman"/>
          <w:sz w:val="24"/>
          <w:szCs w:val="24"/>
        </w:rPr>
        <w:t>tuvo oportunidad de pronunciarse en la</w:t>
      </w:r>
      <w:r w:rsidR="009B1600" w:rsidRPr="00806FD6">
        <w:rPr>
          <w:rFonts w:ascii="Bookman Old Style" w:hAnsi="Bookman Old Style" w:cs="Times New Roman"/>
          <w:sz w:val="24"/>
          <w:szCs w:val="24"/>
        </w:rPr>
        <w:t xml:space="preserve"> acción de tutela interpuesta ante la Corte Suprema de Justicia, sin que conste que haya ejercido defensa alguna. </w:t>
      </w:r>
    </w:p>
    <w:p w14:paraId="66EA12F2" w14:textId="78A4043E" w:rsidR="009B1600" w:rsidRPr="00806FD6" w:rsidRDefault="009B1600" w:rsidP="00806FD6">
      <w:pPr>
        <w:spacing w:after="0" w:line="276" w:lineRule="auto"/>
        <w:jc w:val="both"/>
        <w:rPr>
          <w:rFonts w:ascii="Bookman Old Style" w:hAnsi="Bookman Old Style" w:cs="Times New Roman"/>
          <w:sz w:val="24"/>
          <w:szCs w:val="24"/>
        </w:rPr>
      </w:pPr>
    </w:p>
    <w:p w14:paraId="4C1B95D6" w14:textId="1F4CD20D" w:rsidR="00F42890" w:rsidRPr="00806FD6" w:rsidRDefault="009B1600"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Por otra parte, señaló que la tutela en su contra también es improcedente, </w:t>
      </w:r>
      <w:r w:rsidR="00B93C66" w:rsidRPr="00806FD6">
        <w:rPr>
          <w:rFonts w:ascii="Bookman Old Style" w:hAnsi="Bookman Old Style" w:cs="Times New Roman"/>
          <w:sz w:val="24"/>
          <w:szCs w:val="24"/>
        </w:rPr>
        <w:t>ya que</w:t>
      </w:r>
      <w:r w:rsidRPr="00806FD6">
        <w:rPr>
          <w:rFonts w:ascii="Bookman Old Style" w:hAnsi="Bookman Old Style" w:cs="Times New Roman"/>
          <w:sz w:val="24"/>
          <w:szCs w:val="24"/>
        </w:rPr>
        <w:t xml:space="preserve"> expidió una resolución en cumplimiento de una orden judicial y para verificar su cumplimiento existe el incidente de desacato. </w:t>
      </w:r>
      <w:r w:rsidR="00B93C66" w:rsidRPr="00806FD6">
        <w:rPr>
          <w:rFonts w:ascii="Bookman Old Style" w:hAnsi="Bookman Old Style" w:cs="Times New Roman"/>
          <w:sz w:val="24"/>
          <w:szCs w:val="24"/>
        </w:rPr>
        <w:t>Para</w:t>
      </w:r>
      <w:r w:rsidR="00F42890" w:rsidRPr="00806FD6">
        <w:rPr>
          <w:rFonts w:ascii="Bookman Old Style" w:hAnsi="Bookman Old Style" w:cs="Times New Roman"/>
          <w:sz w:val="24"/>
          <w:szCs w:val="24"/>
        </w:rPr>
        <w:t xml:space="preserve"> atacar la Resolución 891 de 2023</w:t>
      </w:r>
      <w:r w:rsidR="00B93C66" w:rsidRPr="00806FD6">
        <w:rPr>
          <w:rFonts w:ascii="Bookman Old Style" w:hAnsi="Bookman Old Style" w:cs="Times New Roman"/>
          <w:sz w:val="24"/>
          <w:szCs w:val="24"/>
        </w:rPr>
        <w:t xml:space="preserve">, el actor dispone de los </w:t>
      </w:r>
      <w:r w:rsidR="00F42890" w:rsidRPr="00806FD6">
        <w:rPr>
          <w:rFonts w:ascii="Bookman Old Style" w:hAnsi="Bookman Old Style" w:cs="Times New Roman"/>
          <w:sz w:val="24"/>
          <w:szCs w:val="24"/>
        </w:rPr>
        <w:t>medios de control ante la Jurisdicción Contenciosa A</w:t>
      </w:r>
      <w:r w:rsidR="00B93C66" w:rsidRPr="00806FD6">
        <w:rPr>
          <w:rFonts w:ascii="Bookman Old Style" w:hAnsi="Bookman Old Style" w:cs="Times New Roman"/>
          <w:sz w:val="24"/>
          <w:szCs w:val="24"/>
        </w:rPr>
        <w:t xml:space="preserve">dministrativa, debiendo considerar que </w:t>
      </w:r>
      <w:r w:rsidR="002A5B9C" w:rsidRPr="00806FD6">
        <w:rPr>
          <w:rFonts w:ascii="Bookman Old Style" w:hAnsi="Bookman Old Style" w:cs="Times New Roman"/>
          <w:sz w:val="24"/>
          <w:szCs w:val="24"/>
        </w:rPr>
        <w:t xml:space="preserve">la causa de vulneración no proviene del auto que decidió archivar el incidente de desacato porque la Juez Segundo Laboral tiene la facultad de hacer cumplir el fallo, pero no tiene la facultad de cambiarlo. </w:t>
      </w:r>
    </w:p>
    <w:p w14:paraId="5B46C8E1" w14:textId="3FBB42AF" w:rsidR="002A5B9C" w:rsidRPr="00806FD6" w:rsidRDefault="002A5B9C" w:rsidP="00806FD6">
      <w:pPr>
        <w:spacing w:after="0" w:line="276" w:lineRule="auto"/>
        <w:jc w:val="both"/>
        <w:rPr>
          <w:rFonts w:ascii="Bookman Old Style" w:hAnsi="Bookman Old Style" w:cs="Times New Roman"/>
          <w:sz w:val="24"/>
          <w:szCs w:val="24"/>
        </w:rPr>
      </w:pPr>
    </w:p>
    <w:p w14:paraId="40898402" w14:textId="470E0653" w:rsidR="00A32478" w:rsidRPr="00806FD6" w:rsidRDefault="002A5B9C"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 xml:space="preserve">Finalmente, indicó que la SUPERINTENDENCIA acató el fallo mediante la expedición de la Resolución </w:t>
      </w:r>
      <w:r w:rsidR="00B93C66" w:rsidRPr="00806FD6">
        <w:rPr>
          <w:rFonts w:ascii="Bookman Old Style" w:hAnsi="Bookman Old Style" w:cs="Times New Roman"/>
          <w:sz w:val="24"/>
          <w:szCs w:val="24"/>
        </w:rPr>
        <w:t>0891 del 12 de octubre de 2023, lo que demuestra respeto</w:t>
      </w:r>
      <w:r w:rsidRPr="00806FD6">
        <w:rPr>
          <w:rFonts w:ascii="Bookman Old Style" w:hAnsi="Bookman Old Style" w:cs="Times New Roman"/>
          <w:sz w:val="24"/>
          <w:szCs w:val="24"/>
        </w:rPr>
        <w:t xml:space="preserve"> de la decisión judicial y fi</w:t>
      </w:r>
      <w:r w:rsidR="00B93C66" w:rsidRPr="00806FD6">
        <w:rPr>
          <w:rFonts w:ascii="Bookman Old Style" w:hAnsi="Bookman Old Style" w:cs="Times New Roman"/>
          <w:sz w:val="24"/>
          <w:szCs w:val="24"/>
        </w:rPr>
        <w:t>delidad</w:t>
      </w:r>
      <w:r w:rsidRPr="00806FD6">
        <w:rPr>
          <w:rFonts w:ascii="Bookman Old Style" w:hAnsi="Bookman Old Style" w:cs="Times New Roman"/>
          <w:sz w:val="24"/>
          <w:szCs w:val="24"/>
        </w:rPr>
        <w:t xml:space="preserve"> al principio de lealtad procesal</w:t>
      </w:r>
      <w:r w:rsidR="00B93C66" w:rsidRPr="00806FD6">
        <w:rPr>
          <w:rFonts w:ascii="Bookman Old Style" w:hAnsi="Bookman Old Style" w:cs="Times New Roman"/>
          <w:sz w:val="24"/>
          <w:szCs w:val="24"/>
        </w:rPr>
        <w:t xml:space="preserve">. Más cuando </w:t>
      </w:r>
      <w:r w:rsidRPr="00806FD6">
        <w:rPr>
          <w:rFonts w:ascii="Bookman Old Style" w:hAnsi="Bookman Old Style" w:cs="Times New Roman"/>
          <w:sz w:val="24"/>
          <w:szCs w:val="24"/>
        </w:rPr>
        <w:t xml:space="preserve">ha </w:t>
      </w:r>
      <w:r w:rsidR="00B93C66" w:rsidRPr="00806FD6">
        <w:rPr>
          <w:rFonts w:ascii="Bookman Old Style" w:hAnsi="Bookman Old Style" w:cs="Times New Roman"/>
          <w:sz w:val="24"/>
          <w:szCs w:val="24"/>
        </w:rPr>
        <w:t>cumplido</w:t>
      </w:r>
      <w:r w:rsidRPr="00806FD6">
        <w:rPr>
          <w:rFonts w:ascii="Bookman Old Style" w:hAnsi="Bookman Old Style" w:cs="Times New Roman"/>
          <w:sz w:val="24"/>
          <w:szCs w:val="24"/>
        </w:rPr>
        <w:t xml:space="preserve"> la exhortación que se dictó en el numeral quinto del referido fallo</w:t>
      </w:r>
      <w:r w:rsidR="00B93C66" w:rsidRPr="00806FD6">
        <w:rPr>
          <w:rFonts w:ascii="Bookman Old Style" w:hAnsi="Bookman Old Style" w:cs="Times New Roman"/>
          <w:sz w:val="24"/>
          <w:szCs w:val="24"/>
        </w:rPr>
        <w:t>, pues</w:t>
      </w:r>
      <w:r w:rsidRPr="00806FD6">
        <w:rPr>
          <w:rFonts w:ascii="Bookman Old Style" w:hAnsi="Bookman Old Style" w:cs="Times New Roman"/>
          <w:sz w:val="24"/>
          <w:szCs w:val="24"/>
        </w:rPr>
        <w:t xml:space="preserve"> en ejercicio de sus facultades de inspección, vigilancia y </w:t>
      </w:r>
      <w:r w:rsidRPr="00806FD6">
        <w:rPr>
          <w:rFonts w:ascii="Bookman Old Style" w:hAnsi="Bookman Old Style" w:cs="Times New Roman"/>
          <w:sz w:val="24"/>
          <w:szCs w:val="24"/>
        </w:rPr>
        <w:lastRenderedPageBreak/>
        <w:t>control ha realizado todas las actuaciones para restaurar la gobernabilidad de la CAJA DE COMPENSACIÓN DE RISARALDA – COMFAMILIAR.</w:t>
      </w:r>
      <w:r w:rsidR="00E95D2B" w:rsidRPr="00806FD6">
        <w:rPr>
          <w:rFonts w:ascii="Bookman Old Style" w:hAnsi="Bookman Old Style" w:cs="Times New Roman"/>
          <w:sz w:val="24"/>
          <w:szCs w:val="24"/>
        </w:rPr>
        <w:t xml:space="preserve"> </w:t>
      </w:r>
      <w:r w:rsidR="00E72966" w:rsidRPr="00806FD6">
        <w:rPr>
          <w:rFonts w:ascii="Bookman Old Style" w:hAnsi="Bookman Old Style" w:cs="Times New Roman"/>
          <w:sz w:val="24"/>
          <w:szCs w:val="24"/>
        </w:rPr>
        <w:t>(</w:t>
      </w:r>
      <w:proofErr w:type="spellStart"/>
      <w:r w:rsidR="00E72966" w:rsidRPr="00806FD6">
        <w:rPr>
          <w:rFonts w:ascii="Bookman Old Style" w:hAnsi="Bookman Old Style" w:cs="Times New Roman"/>
          <w:sz w:val="24"/>
          <w:szCs w:val="24"/>
        </w:rPr>
        <w:t>Anexo11</w:t>
      </w:r>
      <w:proofErr w:type="spellEnd"/>
      <w:r w:rsidR="00E72966" w:rsidRPr="00806FD6">
        <w:rPr>
          <w:rFonts w:ascii="Bookman Old Style" w:hAnsi="Bookman Old Style" w:cs="Times New Roman"/>
          <w:sz w:val="24"/>
          <w:szCs w:val="24"/>
        </w:rPr>
        <w:t>)</w:t>
      </w:r>
    </w:p>
    <w:p w14:paraId="5B9B2D6E" w14:textId="1FEA794E" w:rsidR="00915540" w:rsidRPr="00806FD6" w:rsidRDefault="00915540" w:rsidP="00806FD6">
      <w:pPr>
        <w:spacing w:after="0" w:line="276" w:lineRule="auto"/>
        <w:jc w:val="both"/>
        <w:rPr>
          <w:rFonts w:ascii="Bookman Old Style" w:hAnsi="Bookman Old Style" w:cs="Times New Roman"/>
          <w:sz w:val="24"/>
          <w:szCs w:val="24"/>
        </w:rPr>
      </w:pPr>
    </w:p>
    <w:p w14:paraId="013C7B5C" w14:textId="5846CEBE" w:rsidR="00915540" w:rsidRPr="00806FD6" w:rsidRDefault="00915540" w:rsidP="00806FD6">
      <w:pPr>
        <w:spacing w:after="0" w:line="276" w:lineRule="auto"/>
        <w:jc w:val="both"/>
        <w:rPr>
          <w:rFonts w:ascii="Bookman Old Style" w:hAnsi="Bookman Old Style" w:cs="Times New Roman"/>
          <w:sz w:val="24"/>
          <w:szCs w:val="24"/>
        </w:rPr>
      </w:pPr>
      <w:r w:rsidRPr="00806FD6">
        <w:rPr>
          <w:rFonts w:ascii="Bookman Old Style" w:hAnsi="Bookman Old Style" w:cs="Times New Roman"/>
          <w:sz w:val="24"/>
          <w:szCs w:val="24"/>
        </w:rPr>
        <w:t>Las demás partes guardaron silencio.</w:t>
      </w:r>
    </w:p>
    <w:p w14:paraId="0ABAE543" w14:textId="77777777" w:rsidR="009D5836" w:rsidRPr="00806FD6" w:rsidRDefault="009D5836" w:rsidP="00806FD6">
      <w:pPr>
        <w:spacing w:after="0" w:line="276" w:lineRule="auto"/>
        <w:jc w:val="both"/>
        <w:rPr>
          <w:rFonts w:ascii="Bookman Old Style" w:hAnsi="Bookman Old Style" w:cs="Arial"/>
          <w:sz w:val="24"/>
          <w:szCs w:val="24"/>
        </w:rPr>
      </w:pPr>
    </w:p>
    <w:p w14:paraId="026BF26A" w14:textId="03CD4318" w:rsidR="00FB212F" w:rsidRPr="00806FD6" w:rsidRDefault="007538B8" w:rsidP="00274877">
      <w:pPr>
        <w:pStyle w:val="Prrafodelista"/>
        <w:numPr>
          <w:ilvl w:val="0"/>
          <w:numId w:val="11"/>
        </w:numPr>
        <w:spacing w:line="276" w:lineRule="auto"/>
        <w:ind w:left="709"/>
        <w:jc w:val="center"/>
        <w:rPr>
          <w:rFonts w:ascii="Bookman Old Style" w:hAnsi="Bookman Old Style" w:cs="Times New Roman"/>
          <w:b/>
          <w:sz w:val="24"/>
          <w:szCs w:val="24"/>
        </w:rPr>
      </w:pPr>
      <w:r w:rsidRPr="00806FD6">
        <w:rPr>
          <w:rFonts w:ascii="Bookman Old Style" w:hAnsi="Bookman Old Style" w:cs="Times New Roman"/>
          <w:b/>
          <w:sz w:val="24"/>
          <w:szCs w:val="24"/>
        </w:rPr>
        <w:t>CONSIDERACIONES</w:t>
      </w:r>
    </w:p>
    <w:p w14:paraId="65ECC6B9" w14:textId="411C80FE" w:rsidR="00AE3E72" w:rsidRPr="00806FD6" w:rsidRDefault="00AE3E72" w:rsidP="00806FD6">
      <w:pPr>
        <w:spacing w:after="0" w:line="276" w:lineRule="auto"/>
        <w:ind w:firstLine="426"/>
        <w:rPr>
          <w:rFonts w:ascii="Bookman Old Style" w:hAnsi="Bookman Old Style" w:cs="Times New Roman"/>
          <w:b/>
          <w:sz w:val="24"/>
          <w:szCs w:val="24"/>
        </w:rPr>
      </w:pPr>
    </w:p>
    <w:p w14:paraId="7D8D54D4" w14:textId="6B3C3E32" w:rsidR="004E1C81" w:rsidRPr="00806FD6" w:rsidRDefault="004E1C81"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Le corresponde a esta Sala de Decisión establecer si en el presente caso se encuentra vulnerado o amenazado</w:t>
      </w:r>
      <w:r w:rsidR="0077719F" w:rsidRPr="00806FD6">
        <w:rPr>
          <w:rFonts w:ascii="Bookman Old Style" w:hAnsi="Bookman Old Style" w:cs="Times New Roman"/>
          <w:sz w:val="24"/>
          <w:szCs w:val="24"/>
        </w:rPr>
        <w:t xml:space="preserve"> los derechos fundamentales del accionante.</w:t>
      </w:r>
    </w:p>
    <w:p w14:paraId="63813252" w14:textId="77777777" w:rsidR="004E1C81" w:rsidRPr="00806FD6" w:rsidRDefault="004E1C81" w:rsidP="00806FD6">
      <w:pPr>
        <w:spacing w:after="0" w:line="276" w:lineRule="auto"/>
        <w:ind w:firstLine="426"/>
        <w:jc w:val="both"/>
        <w:rPr>
          <w:rFonts w:ascii="Bookman Old Style" w:hAnsi="Bookman Old Style" w:cs="Times New Roman"/>
          <w:sz w:val="24"/>
          <w:szCs w:val="24"/>
        </w:rPr>
      </w:pPr>
    </w:p>
    <w:p w14:paraId="432F0B46" w14:textId="184B5706" w:rsidR="007538B8" w:rsidRPr="00806FD6" w:rsidRDefault="00AE3E72" w:rsidP="00806FD6">
      <w:pPr>
        <w:pStyle w:val="Prrafodelista"/>
        <w:numPr>
          <w:ilvl w:val="0"/>
          <w:numId w:val="14"/>
        </w:numPr>
        <w:spacing w:line="276" w:lineRule="auto"/>
        <w:rPr>
          <w:rFonts w:ascii="Bookman Old Style" w:hAnsi="Bookman Old Style" w:cs="Times New Roman"/>
          <w:b/>
          <w:sz w:val="24"/>
          <w:szCs w:val="24"/>
        </w:rPr>
      </w:pPr>
      <w:r w:rsidRPr="00806FD6">
        <w:rPr>
          <w:rFonts w:ascii="Bookman Old Style" w:hAnsi="Bookman Old Style" w:cs="Times New Roman"/>
          <w:b/>
          <w:sz w:val="24"/>
          <w:szCs w:val="24"/>
        </w:rPr>
        <w:t>Sobre la Acción de Tutela</w:t>
      </w:r>
    </w:p>
    <w:p w14:paraId="26FB1599" w14:textId="77777777" w:rsidR="00AE3E72" w:rsidRPr="00806FD6" w:rsidRDefault="00AE3E72" w:rsidP="00806FD6">
      <w:pPr>
        <w:spacing w:after="0" w:line="276" w:lineRule="auto"/>
        <w:ind w:firstLine="426"/>
        <w:rPr>
          <w:rFonts w:ascii="Bookman Old Style" w:hAnsi="Bookman Old Style" w:cs="Times New Roman"/>
          <w:b/>
          <w:sz w:val="24"/>
          <w:szCs w:val="24"/>
        </w:rPr>
      </w:pPr>
    </w:p>
    <w:p w14:paraId="5949B456" w14:textId="77777777" w:rsidR="004E1C81" w:rsidRPr="00806FD6" w:rsidRDefault="007538B8"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 xml:space="preserve">El artículo 86 de la Constitución Política consagra la </w:t>
      </w:r>
      <w:r w:rsidRPr="00806FD6">
        <w:rPr>
          <w:rFonts w:ascii="Bookman Old Style" w:hAnsi="Bookman Old Style" w:cs="Times New Roman"/>
          <w:b/>
          <w:sz w:val="24"/>
          <w:szCs w:val="24"/>
        </w:rPr>
        <w:t>Acción de Tutela</w:t>
      </w:r>
      <w:r w:rsidRPr="00806FD6">
        <w:rPr>
          <w:rFonts w:ascii="Bookman Old Style" w:hAnsi="Bookman Old Style" w:cs="Times New Roman"/>
          <w:sz w:val="24"/>
          <w:szCs w:val="24"/>
        </w:rPr>
        <w:t xml:space="preserve"> como un instrumento jurídico a través del cual los ciudadanos pueden acudir ante los Jueces Constitucionales</w:t>
      </w:r>
      <w:r w:rsidR="00AA5F99" w:rsidRPr="00806FD6">
        <w:rPr>
          <w:rFonts w:ascii="Bookman Old Style" w:hAnsi="Bookman Old Style" w:cs="Times New Roman"/>
          <w:sz w:val="24"/>
          <w:szCs w:val="24"/>
        </w:rPr>
        <w:t xml:space="preserve"> </w:t>
      </w:r>
      <w:r w:rsidRPr="00806FD6">
        <w:rPr>
          <w:rFonts w:ascii="Bookman Old Style" w:hAnsi="Bookman Old Style" w:cs="Times New Roman"/>
          <w:sz w:val="24"/>
          <w:szCs w:val="24"/>
        </w:rPr>
        <w:t>a reclamar la protección directa e inmediata de los derechos fundamentales que estén siendo vulnerados,</w:t>
      </w:r>
      <w:r w:rsidR="00AA5F99" w:rsidRPr="00806FD6">
        <w:rPr>
          <w:rFonts w:ascii="Bookman Old Style" w:hAnsi="Bookman Old Style" w:cs="Times New Roman"/>
          <w:sz w:val="24"/>
          <w:szCs w:val="24"/>
        </w:rPr>
        <w:t xml:space="preserve"> sin mayores requerimientos de índole formal y con la certeza de obtener oportuna resolución.</w:t>
      </w:r>
      <w:r w:rsidR="00951B5E" w:rsidRPr="00806FD6">
        <w:rPr>
          <w:rFonts w:ascii="Bookman Old Style" w:hAnsi="Bookman Old Style" w:cs="Times New Roman"/>
          <w:sz w:val="24"/>
          <w:szCs w:val="24"/>
        </w:rPr>
        <w:t xml:space="preserve"> </w:t>
      </w:r>
    </w:p>
    <w:p w14:paraId="25F7EBDD" w14:textId="77777777" w:rsidR="004E1C81" w:rsidRPr="00806FD6" w:rsidRDefault="004E1C81" w:rsidP="00806FD6">
      <w:pPr>
        <w:spacing w:after="0" w:line="276" w:lineRule="auto"/>
        <w:ind w:firstLine="426"/>
        <w:jc w:val="both"/>
        <w:rPr>
          <w:rFonts w:ascii="Bookman Old Style" w:hAnsi="Bookman Old Style" w:cs="Times New Roman"/>
          <w:sz w:val="24"/>
          <w:szCs w:val="24"/>
        </w:rPr>
      </w:pPr>
    </w:p>
    <w:p w14:paraId="16CD064C" w14:textId="4747BBAE" w:rsidR="007538B8" w:rsidRPr="00806FD6" w:rsidRDefault="00951B5E"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Así pues, la Tutela procede</w:t>
      </w:r>
      <w:r w:rsidR="00AA5F99" w:rsidRPr="00806FD6">
        <w:rPr>
          <w:rFonts w:ascii="Bookman Old Style" w:hAnsi="Bookman Old Style" w:cs="Times New Roman"/>
          <w:sz w:val="24"/>
          <w:szCs w:val="24"/>
        </w:rPr>
        <w:t xml:space="preserve"> frente a situaciones de hecho que representen quebran</w:t>
      </w:r>
      <w:r w:rsidRPr="00806FD6">
        <w:rPr>
          <w:rFonts w:ascii="Bookman Old Style" w:hAnsi="Bookman Old Style" w:cs="Times New Roman"/>
          <w:sz w:val="24"/>
          <w:szCs w:val="24"/>
        </w:rPr>
        <w:t>t</w:t>
      </w:r>
      <w:r w:rsidR="00AA5F99" w:rsidRPr="00806FD6">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Pr="00806FD6">
        <w:rPr>
          <w:rFonts w:ascii="Bookman Old Style" w:hAnsi="Bookman Old Style" w:cs="Times New Roman"/>
          <w:sz w:val="24"/>
          <w:szCs w:val="24"/>
        </w:rPr>
        <w:t>; de esta forma, se propende por cumplir uno de los fines esenciales del Estado Social de Derecho</w:t>
      </w:r>
      <w:r w:rsidR="007E54A2" w:rsidRPr="00806FD6">
        <w:rPr>
          <w:rFonts w:ascii="Bookman Old Style" w:hAnsi="Bookman Old Style" w:cs="Times New Roman"/>
          <w:sz w:val="24"/>
          <w:szCs w:val="24"/>
        </w:rPr>
        <w:t xml:space="preserve"> </w:t>
      </w:r>
      <w:r w:rsidRPr="00806FD6">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806FD6" w:rsidRDefault="00951B5E" w:rsidP="00806FD6">
      <w:pPr>
        <w:spacing w:after="0" w:line="276" w:lineRule="auto"/>
        <w:ind w:firstLine="426"/>
        <w:jc w:val="both"/>
        <w:rPr>
          <w:rFonts w:ascii="Bookman Old Style" w:hAnsi="Bookman Old Style" w:cs="Times New Roman"/>
          <w:sz w:val="24"/>
          <w:szCs w:val="24"/>
        </w:rPr>
      </w:pPr>
    </w:p>
    <w:p w14:paraId="180068DE" w14:textId="6B64858D" w:rsidR="00951B5E" w:rsidRPr="00806FD6" w:rsidRDefault="00951B5E"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806FD6">
        <w:rPr>
          <w:rFonts w:ascii="Bookman Old Style" w:hAnsi="Bookman Old Style" w:cs="Times New Roman"/>
          <w:sz w:val="24"/>
          <w:szCs w:val="24"/>
        </w:rPr>
        <w:t xml:space="preserve"> que no puede ser asumida como una institución procesal alternativa, </w:t>
      </w:r>
      <w:proofErr w:type="spellStart"/>
      <w:r w:rsidR="004C64F2" w:rsidRPr="00806FD6">
        <w:rPr>
          <w:rFonts w:ascii="Bookman Old Style" w:hAnsi="Bookman Old Style" w:cs="Times New Roman"/>
          <w:sz w:val="24"/>
          <w:szCs w:val="24"/>
        </w:rPr>
        <w:t>supletiva</w:t>
      </w:r>
      <w:proofErr w:type="spellEnd"/>
      <w:r w:rsidR="004C64F2" w:rsidRPr="00806FD6">
        <w:rPr>
          <w:rFonts w:ascii="Bookman Old Style" w:hAnsi="Bookman Old Style" w:cs="Times New Roman"/>
          <w:sz w:val="24"/>
          <w:szCs w:val="24"/>
        </w:rPr>
        <w:t>, ni sustitutiva de las competencias constitucionales y legales de las autoridades públicas.</w:t>
      </w:r>
    </w:p>
    <w:p w14:paraId="2A8C2C32" w14:textId="207615A7" w:rsidR="00C82BF1" w:rsidRPr="00806FD6" w:rsidRDefault="00C82BF1" w:rsidP="00806FD6">
      <w:pPr>
        <w:spacing w:after="0" w:line="276" w:lineRule="auto"/>
        <w:ind w:firstLine="426"/>
        <w:jc w:val="both"/>
        <w:rPr>
          <w:rFonts w:ascii="Bookman Old Style" w:hAnsi="Bookman Old Style" w:cs="Times New Roman"/>
          <w:sz w:val="24"/>
          <w:szCs w:val="24"/>
        </w:rPr>
      </w:pPr>
    </w:p>
    <w:p w14:paraId="42220E89" w14:textId="77777777" w:rsidR="004E1C81" w:rsidRPr="00E73377" w:rsidRDefault="004E1C81"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t xml:space="preserve">Bajo este panorama, el Decreto 2591 de 1991 establece ciertos requisitos de la acción de tutela que exige al juzgador analizar juiciosamente los fundamentos de hecho y pretensiones de la acción, a fin de determinar si se cumplen de los presupuestos necesarios para la procedencia de la tutela; éstos son: 1) invocación de afectación de un derecho fundamental; 2) legitimación de causa por activa; 3) legitimación de causa por pasiva; 4) inmediatez; 5) subsidiariedad. </w:t>
      </w:r>
    </w:p>
    <w:p w14:paraId="73BBE219" w14:textId="77777777" w:rsidR="004E1C81" w:rsidRPr="00E73377" w:rsidRDefault="004E1C81" w:rsidP="00E73377">
      <w:pPr>
        <w:spacing w:after="0" w:line="276" w:lineRule="auto"/>
        <w:ind w:firstLine="426"/>
        <w:jc w:val="both"/>
        <w:rPr>
          <w:rFonts w:ascii="Bookman Old Style" w:hAnsi="Bookman Old Style" w:cs="Times New Roman"/>
          <w:sz w:val="24"/>
          <w:szCs w:val="24"/>
        </w:rPr>
      </w:pPr>
    </w:p>
    <w:p w14:paraId="40A0DF5D" w14:textId="77777777" w:rsidR="004E1C81" w:rsidRPr="00E73377" w:rsidRDefault="004E1C81"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lastRenderedPageBreak/>
        <w:t xml:space="preserve">La H. Corte Constitucional en sentencia T- 871 de 1999, respecto a la procedencia de la acción de tutela, precisó que: </w:t>
      </w:r>
    </w:p>
    <w:p w14:paraId="230AE759" w14:textId="77777777" w:rsidR="004E1C81" w:rsidRPr="00E73377" w:rsidRDefault="004E1C81" w:rsidP="00E73377">
      <w:pPr>
        <w:spacing w:after="0" w:line="276" w:lineRule="auto"/>
        <w:ind w:firstLine="426"/>
        <w:jc w:val="both"/>
        <w:rPr>
          <w:rFonts w:ascii="Bookman Old Style" w:hAnsi="Bookman Old Style" w:cs="Times New Roman"/>
          <w:sz w:val="24"/>
          <w:szCs w:val="24"/>
        </w:rPr>
      </w:pPr>
    </w:p>
    <w:p w14:paraId="4576213E" w14:textId="77777777" w:rsidR="004E1C81" w:rsidRPr="002F20A8" w:rsidRDefault="004E1C81"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6D2AF7">
        <w:rPr>
          <w:rFonts w:ascii="Bookman Old Style" w:hAnsi="Bookman Old Style"/>
          <w:i/>
          <w:szCs w:val="24"/>
          <w:bdr w:val="none" w:sz="0" w:space="0" w:color="auto" w:frame="1"/>
        </w:rPr>
        <w:t>“La tutela es un mecanismo residual o subsidiario para la protección de los derechos fundamentales de las personas. Por lo tanto, sólo se puede acudir a ella cuando no exista un mecanismo alternativo de defensa judicial idóneo y eficaz para la protección del derecho. En razón de lo anterior la actividad del juez de tutela cuando se pide el amparo de derechos fundamentales debe estar dirigida a determinar: si no hay un medio alternativo de defensa judicial, en cuyo caso debe establecer si existió o no la violación del derecho y proceder en consecuencia a ampararlo o a desestimar la pretensión; si existe el medio alternativo de defensa judicial, debe juzgar si éste resulta o no idóneo y eficaz para la protección del derecho. Si acontece lo primero, la tutela es improcedente como instrumento definitivo de protección, pero el juez debe examinar si ella es viable como mecanismo transitorio para evitar un perjuicio irremediable. Ante la segunda hipótesis, debe acceder a la tutela impetrada en forma definitiva si encuentra acreditada la violación del derecho.”</w:t>
      </w:r>
      <w:r w:rsidRPr="002F20A8">
        <w:rPr>
          <w:rFonts w:ascii="Bookman Old Style" w:hAnsi="Bookman Old Style"/>
          <w:i/>
          <w:szCs w:val="24"/>
          <w:bdr w:val="none" w:sz="0" w:space="0" w:color="auto" w:frame="1"/>
        </w:rPr>
        <w:t xml:space="preserve"> </w:t>
      </w:r>
    </w:p>
    <w:p w14:paraId="580C48FF" w14:textId="77777777" w:rsidR="004E1C81" w:rsidRPr="00E73377" w:rsidRDefault="004E1C81" w:rsidP="00E73377">
      <w:pPr>
        <w:spacing w:after="0" w:line="276" w:lineRule="auto"/>
        <w:ind w:firstLine="426"/>
        <w:jc w:val="both"/>
        <w:rPr>
          <w:rFonts w:ascii="Bookman Old Style" w:hAnsi="Bookman Old Style" w:cs="Times New Roman"/>
          <w:sz w:val="24"/>
          <w:szCs w:val="24"/>
        </w:rPr>
      </w:pPr>
    </w:p>
    <w:p w14:paraId="5E9C9FAE" w14:textId="2120AE58" w:rsidR="002F423B" w:rsidRPr="00E73377" w:rsidRDefault="004E1C81"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t>De acuerdo con la jurisprudencia de la Corte Constitucional, la acción de tutela tiene carácter residual y subsidiario, y por lo tanto solo procede en los siguientes casos: (i) cuando la persona no cuenta con otro medio de defensa judicial, (ii) cuando el medio judicial existente es ineficaz, o (iii) cuando se interpone para evitar la ocurrencia de un perjuicio irremediable, caso en el cual el amparo deberá ser transitorio.</w:t>
      </w:r>
    </w:p>
    <w:p w14:paraId="7DCD3264" w14:textId="60B99397" w:rsidR="004E1C81" w:rsidRPr="00E73377" w:rsidRDefault="004E1C81" w:rsidP="00E73377">
      <w:pPr>
        <w:spacing w:after="0" w:line="276" w:lineRule="auto"/>
        <w:ind w:firstLine="426"/>
        <w:jc w:val="both"/>
        <w:rPr>
          <w:rFonts w:ascii="Bookman Old Style" w:hAnsi="Bookman Old Style" w:cs="Times New Roman"/>
          <w:sz w:val="24"/>
          <w:szCs w:val="24"/>
        </w:rPr>
      </w:pPr>
    </w:p>
    <w:p w14:paraId="42E3FF58" w14:textId="6F2540FE" w:rsidR="00402EF4" w:rsidRPr="00806FD6" w:rsidRDefault="004E1C81" w:rsidP="00806FD6">
      <w:pPr>
        <w:pStyle w:val="Prrafodelista"/>
        <w:numPr>
          <w:ilvl w:val="0"/>
          <w:numId w:val="14"/>
        </w:numPr>
        <w:shd w:val="clear" w:color="auto" w:fill="FFFFFF"/>
        <w:spacing w:line="276" w:lineRule="auto"/>
        <w:mirrorIndents/>
        <w:textAlignment w:val="baseline"/>
        <w:rPr>
          <w:rFonts w:ascii="Bookman Old Style" w:hAnsi="Bookman Old Style"/>
          <w:b/>
          <w:sz w:val="24"/>
          <w:szCs w:val="24"/>
          <w:bdr w:val="none" w:sz="0" w:space="0" w:color="auto" w:frame="1"/>
        </w:rPr>
      </w:pPr>
      <w:r w:rsidRPr="00806FD6">
        <w:rPr>
          <w:rFonts w:ascii="Bookman Old Style" w:hAnsi="Bookman Old Style"/>
          <w:b/>
          <w:sz w:val="24"/>
          <w:szCs w:val="24"/>
          <w:bdr w:val="none" w:sz="0" w:space="0" w:color="auto" w:frame="1"/>
        </w:rPr>
        <w:t xml:space="preserve">Acción de Tutela contra </w:t>
      </w:r>
      <w:r w:rsidR="00402EF4" w:rsidRPr="00806FD6">
        <w:rPr>
          <w:rFonts w:ascii="Bookman Old Style" w:hAnsi="Bookman Old Style"/>
          <w:b/>
          <w:sz w:val="24"/>
          <w:szCs w:val="24"/>
          <w:bdr w:val="none" w:sz="0" w:space="0" w:color="auto" w:frame="1"/>
        </w:rPr>
        <w:t>providencias judiciales</w:t>
      </w:r>
      <w:r w:rsidRPr="00806FD6">
        <w:rPr>
          <w:rFonts w:ascii="Bookman Old Style" w:hAnsi="Bookman Old Style"/>
          <w:b/>
          <w:sz w:val="24"/>
          <w:szCs w:val="24"/>
          <w:bdr w:val="none" w:sz="0" w:space="0" w:color="auto" w:frame="1"/>
        </w:rPr>
        <w:t>.</w:t>
      </w:r>
    </w:p>
    <w:p w14:paraId="1EDFE2DD" w14:textId="5F64B587" w:rsidR="00402EF4" w:rsidRPr="00806FD6" w:rsidRDefault="00402EF4" w:rsidP="00806FD6">
      <w:pPr>
        <w:shd w:val="clear" w:color="auto" w:fill="FFFFFF"/>
        <w:spacing w:after="0" w:line="276" w:lineRule="auto"/>
        <w:mirrorIndents/>
        <w:textAlignment w:val="baseline"/>
        <w:rPr>
          <w:rFonts w:ascii="Bookman Old Style" w:hAnsi="Bookman Old Style"/>
          <w:b/>
          <w:sz w:val="24"/>
          <w:szCs w:val="24"/>
          <w:bdr w:val="none" w:sz="0" w:space="0" w:color="auto" w:frame="1"/>
        </w:rPr>
      </w:pPr>
    </w:p>
    <w:p w14:paraId="3594EF5C" w14:textId="2CE141EF" w:rsidR="00402EF4" w:rsidRPr="00806FD6" w:rsidRDefault="00402EF4" w:rsidP="00806FD6">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r w:rsidRPr="00806FD6">
        <w:rPr>
          <w:rFonts w:ascii="Bookman Old Style" w:hAnsi="Bookman Old Style"/>
          <w:sz w:val="24"/>
          <w:szCs w:val="24"/>
          <w:bdr w:val="none" w:sz="0" w:space="0" w:color="auto" w:frame="1"/>
        </w:rPr>
        <w:t>A través de diferentes sentencias, la Corte Constitucional ha elaborado posiciones jurisprudenciales de interpretación para la procedencia de la tutela contra providencias judiciales, de manera inicial las señaló como “</w:t>
      </w:r>
      <w:r w:rsidRPr="000D50DB">
        <w:rPr>
          <w:rFonts w:ascii="Bookman Old Style" w:hAnsi="Bookman Old Style"/>
          <w:szCs w:val="24"/>
          <w:bdr w:val="none" w:sz="0" w:space="0" w:color="auto" w:frame="1"/>
        </w:rPr>
        <w:t>vías de hecho judicial</w:t>
      </w:r>
      <w:r w:rsidRPr="00806FD6">
        <w:rPr>
          <w:rFonts w:ascii="Bookman Old Style" w:hAnsi="Bookman Old Style"/>
          <w:sz w:val="24"/>
          <w:szCs w:val="24"/>
          <w:bdr w:val="none" w:sz="0" w:space="0" w:color="auto" w:frame="1"/>
        </w:rPr>
        <w:t>” y posteriormente, amplió su interpretación para establecer unas “</w:t>
      </w:r>
      <w:r w:rsidRPr="000D50DB">
        <w:rPr>
          <w:rFonts w:ascii="Bookman Old Style" w:hAnsi="Bookman Old Style"/>
          <w:szCs w:val="24"/>
          <w:bdr w:val="none" w:sz="0" w:space="0" w:color="auto" w:frame="1"/>
        </w:rPr>
        <w:t>causales generales y específicas de procedencia</w:t>
      </w:r>
      <w:r w:rsidRPr="00806FD6">
        <w:rPr>
          <w:rFonts w:ascii="Bookman Old Style" w:hAnsi="Bookman Old Style"/>
          <w:sz w:val="24"/>
          <w:szCs w:val="24"/>
          <w:bdr w:val="none" w:sz="0" w:space="0" w:color="auto" w:frame="1"/>
        </w:rPr>
        <w:t>”. Así, en sentencia C-590 de 2005 sistematizó los requisitos de carácter general y específicos de procedencia de la acción de tutela contra providencias judiciales, los cuales han sido reiterados por la misma Corporación.</w:t>
      </w:r>
    </w:p>
    <w:p w14:paraId="58AB31EF" w14:textId="2981904D" w:rsidR="00402EF4" w:rsidRPr="00806FD6" w:rsidRDefault="00402EF4" w:rsidP="00806FD6">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p>
    <w:p w14:paraId="6A89A533" w14:textId="2998F795" w:rsidR="00402EF4" w:rsidRPr="00806FD6" w:rsidRDefault="00402EF4" w:rsidP="00806FD6">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r w:rsidRPr="00806FD6">
        <w:rPr>
          <w:rFonts w:ascii="Bookman Old Style" w:hAnsi="Bookman Old Style"/>
          <w:sz w:val="24"/>
          <w:szCs w:val="24"/>
          <w:bdr w:val="none" w:sz="0" w:space="0" w:color="auto" w:frame="1"/>
        </w:rPr>
        <w:t>Como requisitos generales de procedencia</w:t>
      </w:r>
      <w:r w:rsidR="007463B3" w:rsidRPr="00806FD6">
        <w:rPr>
          <w:rFonts w:ascii="Bookman Old Style" w:hAnsi="Bookman Old Style"/>
          <w:sz w:val="24"/>
          <w:szCs w:val="24"/>
          <w:bdr w:val="none" w:sz="0" w:space="0" w:color="auto" w:frame="1"/>
        </w:rPr>
        <w:t xml:space="preserve"> o “</w:t>
      </w:r>
      <w:r w:rsidR="007463B3" w:rsidRPr="000D50DB">
        <w:rPr>
          <w:rFonts w:ascii="Bookman Old Style" w:hAnsi="Bookman Old Style"/>
          <w:i/>
          <w:szCs w:val="24"/>
          <w:bdr w:val="none" w:sz="0" w:space="0" w:color="auto" w:frame="1"/>
        </w:rPr>
        <w:t>requisitos o causales generales de procedibilidad</w:t>
      </w:r>
      <w:r w:rsidR="007463B3" w:rsidRPr="00806FD6">
        <w:rPr>
          <w:rFonts w:ascii="Bookman Old Style" w:hAnsi="Bookman Old Style"/>
          <w:i/>
          <w:sz w:val="24"/>
          <w:szCs w:val="24"/>
          <w:bdr w:val="none" w:sz="0" w:space="0" w:color="auto" w:frame="1"/>
        </w:rPr>
        <w:t>”</w:t>
      </w:r>
      <w:r w:rsidR="007463B3" w:rsidRPr="00806FD6">
        <w:rPr>
          <w:rFonts w:ascii="Bookman Old Style" w:hAnsi="Bookman Old Style"/>
          <w:sz w:val="24"/>
          <w:szCs w:val="24"/>
          <w:bdr w:val="none" w:sz="0" w:space="0" w:color="auto" w:frame="1"/>
        </w:rPr>
        <w:t xml:space="preserve">, </w:t>
      </w:r>
      <w:r w:rsidRPr="00806FD6">
        <w:rPr>
          <w:rFonts w:ascii="Bookman Old Style" w:hAnsi="Bookman Old Style"/>
          <w:sz w:val="24"/>
          <w:szCs w:val="24"/>
          <w:bdr w:val="none" w:sz="0" w:space="0" w:color="auto" w:frame="1"/>
        </w:rPr>
        <w:t>para que una decisi</w:t>
      </w:r>
      <w:r w:rsidR="001364CE" w:rsidRPr="00806FD6">
        <w:rPr>
          <w:rFonts w:ascii="Bookman Old Style" w:hAnsi="Bookman Old Style"/>
          <w:sz w:val="24"/>
          <w:szCs w:val="24"/>
          <w:bdr w:val="none" w:sz="0" w:space="0" w:color="auto" w:frame="1"/>
        </w:rPr>
        <w:t>ón judicial pueda ser revisada, señaló:</w:t>
      </w:r>
    </w:p>
    <w:p w14:paraId="0ACE9709" w14:textId="76ABE410" w:rsidR="001364CE" w:rsidRPr="00806FD6" w:rsidRDefault="001364CE" w:rsidP="00806FD6">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p>
    <w:p w14:paraId="57DAE27B"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“a. Que la cuestión que se discuta resulte de evidente relevancia constitucional. El juez constitucional no puede entrar a estudiar cuestiones que no tienen una clara y marcada importancia constitucional, so pena de involucrarse en asuntos que corresponde definir a otras jurisdicciones. En consecuencia, el juez de tutela debe indicar con toda claridad y de forma expresa por qué la cuestión que entra a resolver es genuinamente una cuestión de relevancia constitucional que afecta los derechos fundamentales de las partes. </w:t>
      </w:r>
    </w:p>
    <w:p w14:paraId="40971709"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1E720F13"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b. Que se hayan agotado todos los medios -ordinarios y extraordinarios- de defensa judicial al alcance de la persona afectada, salvo que se trate de evitar la consumación de un perjuicio </w:t>
      </w:r>
      <w:proofErr w:type="spellStart"/>
      <w:r w:rsidRPr="002F20A8">
        <w:rPr>
          <w:rFonts w:ascii="Bookman Old Style" w:hAnsi="Bookman Old Style"/>
          <w:i/>
          <w:szCs w:val="24"/>
          <w:bdr w:val="none" w:sz="0" w:space="0" w:color="auto" w:frame="1"/>
        </w:rPr>
        <w:t>ius</w:t>
      </w:r>
      <w:proofErr w:type="spellEnd"/>
      <w:r w:rsidRPr="002F20A8">
        <w:rPr>
          <w:rFonts w:ascii="Bookman Old Style" w:hAnsi="Bookman Old Style"/>
          <w:i/>
          <w:szCs w:val="24"/>
          <w:bdr w:val="none" w:sz="0" w:space="0" w:color="auto" w:frame="1"/>
        </w:rPr>
        <w:t xml:space="preserve"> fundamental irremediable. Razón por la cual, constituye un deber del actor desplegar todos los mecanismos judiciales ordinarios que el sistema jurídico le otorga para la defensa de sus derechos. De no ser así, al asumirse la acción de tutela como un mecanismo de protección </w:t>
      </w:r>
      <w:r w:rsidRPr="002F20A8">
        <w:rPr>
          <w:rFonts w:ascii="Bookman Old Style" w:hAnsi="Bookman Old Style"/>
          <w:i/>
          <w:szCs w:val="24"/>
          <w:bdr w:val="none" w:sz="0" w:space="0" w:color="auto" w:frame="1"/>
        </w:rPr>
        <w:lastRenderedPageBreak/>
        <w:t xml:space="preserve">alternativo, se vaciaría de competencias a las distintas autoridades judiciales y se concentrarían indebidamente en la jurisdicción constitucional todas las decisiones inherentes a estas jurisdicciones. </w:t>
      </w:r>
    </w:p>
    <w:p w14:paraId="52D6A07F"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61C59125"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c. Que se cumpla el requisito de la inmediatez, esto es, que la acción de tutela se hubiere interpuesto en un término razonable y proporcionado a partir del hecho que originó la vulneración. De lo contrario, al permitir que la acción de tutela proceda meses o aún años después de proferida la decisión, se sacrificarían los principios de cosa juzgada y seguridad jurídica, puesto que sobre todas las decisiones judiciales se cerniría una absoluta incertidumbre que las desdibujaría como mecanismos institucionales legítimos de resolución de conflictos. </w:t>
      </w:r>
    </w:p>
    <w:p w14:paraId="66A80D3E"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61C99AB2"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d. Cuando se trate de una irregularidad procesal, debe comprobarse que esta tiene un efecto decisivo o determinante en la sentencia que se impugna y que afecta los derechos fundamentales de la parte actora. </w:t>
      </w:r>
    </w:p>
    <w:p w14:paraId="50148911"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0F97F0EA" w14:textId="4CAAC113"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e. Que la parte actora identifique de manera razonable tanto los hechos que generaron la vulneración como los derechos vulnerados y que hubiere alegado tal vulneración en el proceso judicial, siempre</w:t>
      </w:r>
      <w:r w:rsidRPr="002F20A8">
        <w:rPr>
          <w:rFonts w:ascii="Bookman Old Style" w:hAnsi="Bookman Old Style"/>
          <w:szCs w:val="24"/>
        </w:rPr>
        <w:t xml:space="preserve"> </w:t>
      </w:r>
      <w:r w:rsidRPr="002F20A8">
        <w:rPr>
          <w:rFonts w:ascii="Bookman Old Style" w:hAnsi="Bookman Old Style"/>
          <w:i/>
          <w:szCs w:val="24"/>
          <w:bdr w:val="none" w:sz="0" w:space="0" w:color="auto" w:frame="1"/>
        </w:rPr>
        <w:t>que esto hubiere sido posible.</w:t>
      </w:r>
    </w:p>
    <w:p w14:paraId="4DBDC6D3" w14:textId="77777777" w:rsidR="001364CE" w:rsidRPr="002F20A8" w:rsidRDefault="001364CE" w:rsidP="002F20A8">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rPr>
      </w:pPr>
    </w:p>
    <w:p w14:paraId="125F361B" w14:textId="004EDB26" w:rsidR="001364CE" w:rsidRPr="002F20A8" w:rsidRDefault="001364CE" w:rsidP="002F20A8">
      <w:pPr>
        <w:shd w:val="clear" w:color="auto" w:fill="FFFFFF" w:themeFill="background1"/>
        <w:spacing w:after="0" w:line="240" w:lineRule="auto"/>
        <w:ind w:left="426" w:right="420"/>
        <w:mirrorIndents/>
        <w:jc w:val="both"/>
        <w:textAlignment w:val="baseline"/>
        <w:rPr>
          <w:rFonts w:ascii="Bookman Old Style" w:hAnsi="Bookman Old Style"/>
          <w:i/>
          <w:iCs/>
          <w:szCs w:val="24"/>
          <w:bdr w:val="none" w:sz="0" w:space="0" w:color="auto" w:frame="1"/>
        </w:rPr>
      </w:pPr>
      <w:r w:rsidRPr="002F20A8">
        <w:rPr>
          <w:rFonts w:ascii="Bookman Old Style" w:hAnsi="Bookman Old Style"/>
          <w:i/>
          <w:iCs/>
          <w:szCs w:val="24"/>
          <w:bdr w:val="none" w:sz="0" w:space="0" w:color="auto" w:frame="1"/>
        </w:rPr>
        <w:t>f. Que no se trate de sentencias de tutela. Esto por cuanto los debates sobre la protección de los derechos fundamentales no pueden prolongarse de manera indefinida, mucho más si todas las sentencias proferidas son sometidas a un riguroso proceso de selección ante esta Corporación, proceso en virtud del cual las sentencias no seleccionadas para revisión, por decisión de la sala respectiva, se tornan definitivas.”</w:t>
      </w:r>
      <w:r w:rsidRPr="002F20A8">
        <w:rPr>
          <w:rStyle w:val="Refdenotaalpie"/>
          <w:rFonts w:ascii="Bookman Old Style" w:hAnsi="Bookman Old Style"/>
          <w:i/>
          <w:iCs/>
          <w:szCs w:val="24"/>
          <w:bdr w:val="none" w:sz="0" w:space="0" w:color="auto" w:frame="1"/>
        </w:rPr>
        <w:footnoteReference w:id="1"/>
      </w:r>
    </w:p>
    <w:p w14:paraId="0F39EF55" w14:textId="77777777" w:rsidR="001364CE" w:rsidRPr="00806FD6" w:rsidRDefault="001364CE" w:rsidP="00806FD6">
      <w:pPr>
        <w:shd w:val="clear" w:color="auto" w:fill="FFFFFF"/>
        <w:spacing w:after="0" w:line="276" w:lineRule="auto"/>
        <w:ind w:left="567" w:right="567"/>
        <w:mirrorIndents/>
        <w:jc w:val="both"/>
        <w:textAlignment w:val="baseline"/>
        <w:rPr>
          <w:rFonts w:ascii="Bookman Old Style" w:hAnsi="Bookman Old Style"/>
          <w:i/>
          <w:sz w:val="24"/>
          <w:szCs w:val="24"/>
          <w:bdr w:val="none" w:sz="0" w:space="0" w:color="auto" w:frame="1"/>
        </w:rPr>
      </w:pPr>
    </w:p>
    <w:p w14:paraId="786090DE" w14:textId="583BE5FA" w:rsidR="004E1C81" w:rsidRPr="00806FD6" w:rsidRDefault="001364CE" w:rsidP="00806FD6">
      <w:pPr>
        <w:shd w:val="clear" w:color="auto" w:fill="FFFFFF"/>
        <w:tabs>
          <w:tab w:val="left" w:pos="9214"/>
        </w:tabs>
        <w:spacing w:after="0" w:line="276" w:lineRule="auto"/>
        <w:ind w:firstLine="425"/>
        <w:contextualSpacing/>
        <w:mirrorIndents/>
        <w:jc w:val="both"/>
        <w:textAlignment w:val="baseline"/>
        <w:rPr>
          <w:rFonts w:ascii="Bookman Old Style" w:hAnsi="Bookman Old Style"/>
          <w:sz w:val="24"/>
          <w:szCs w:val="24"/>
          <w:bdr w:val="none" w:sz="0" w:space="0" w:color="auto" w:frame="1"/>
        </w:rPr>
      </w:pPr>
      <w:r w:rsidRPr="00806FD6">
        <w:rPr>
          <w:rFonts w:ascii="Bookman Old Style" w:hAnsi="Bookman Old Style"/>
          <w:sz w:val="24"/>
          <w:szCs w:val="24"/>
          <w:bdr w:val="none" w:sz="0" w:space="0" w:color="auto" w:frame="1"/>
        </w:rPr>
        <w:t>La misma providencia, como requisitos específicos de procedencia</w:t>
      </w:r>
      <w:r w:rsidR="007463B3" w:rsidRPr="00806FD6">
        <w:rPr>
          <w:rFonts w:ascii="Bookman Old Style" w:hAnsi="Bookman Old Style"/>
          <w:sz w:val="24"/>
          <w:szCs w:val="24"/>
          <w:bdr w:val="none" w:sz="0" w:space="0" w:color="auto" w:frame="1"/>
        </w:rPr>
        <w:t xml:space="preserve"> o “</w:t>
      </w:r>
      <w:r w:rsidR="007463B3" w:rsidRPr="000D50DB">
        <w:rPr>
          <w:rFonts w:ascii="Bookman Old Style" w:hAnsi="Bookman Old Style"/>
          <w:i/>
          <w:szCs w:val="24"/>
          <w:bdr w:val="none" w:sz="0" w:space="0" w:color="auto" w:frame="1"/>
        </w:rPr>
        <w:t>requisitos o causales especiales de procedibilidad</w:t>
      </w:r>
      <w:r w:rsidR="007463B3" w:rsidRPr="00806FD6">
        <w:rPr>
          <w:rFonts w:ascii="Bookman Old Style" w:hAnsi="Bookman Old Style"/>
          <w:i/>
          <w:sz w:val="24"/>
          <w:szCs w:val="24"/>
          <w:bdr w:val="none" w:sz="0" w:space="0" w:color="auto" w:frame="1"/>
        </w:rPr>
        <w:t>”</w:t>
      </w:r>
      <w:r w:rsidRPr="00806FD6">
        <w:rPr>
          <w:rFonts w:ascii="Bookman Old Style" w:hAnsi="Bookman Old Style"/>
          <w:sz w:val="24"/>
          <w:szCs w:val="24"/>
          <w:bdr w:val="none" w:sz="0" w:space="0" w:color="auto" w:frame="1"/>
        </w:rPr>
        <w:t>, se exige que la sentencia haya incurrido en al menos una de las siguientes causales:</w:t>
      </w:r>
    </w:p>
    <w:p w14:paraId="7BD238AB" w14:textId="77777777" w:rsidR="00882896" w:rsidRPr="00806FD6" w:rsidRDefault="00882896" w:rsidP="00806FD6">
      <w:pPr>
        <w:shd w:val="clear" w:color="auto" w:fill="FFFFFF"/>
        <w:tabs>
          <w:tab w:val="left" w:pos="9214"/>
        </w:tabs>
        <w:spacing w:after="0" w:line="276" w:lineRule="auto"/>
        <w:ind w:firstLine="425"/>
        <w:contextualSpacing/>
        <w:mirrorIndents/>
        <w:jc w:val="both"/>
        <w:textAlignment w:val="baseline"/>
        <w:rPr>
          <w:rFonts w:ascii="Bookman Old Style" w:hAnsi="Bookman Old Style"/>
          <w:sz w:val="24"/>
          <w:szCs w:val="24"/>
          <w:bdr w:val="none" w:sz="0" w:space="0" w:color="auto" w:frame="1"/>
        </w:rPr>
      </w:pPr>
    </w:p>
    <w:p w14:paraId="6ED12232" w14:textId="70CF9843"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“a. </w:t>
      </w:r>
      <w:r w:rsidRPr="002F20A8">
        <w:rPr>
          <w:rFonts w:ascii="Bookman Old Style" w:hAnsi="Bookman Old Style"/>
          <w:b/>
          <w:i/>
          <w:szCs w:val="24"/>
          <w:bdr w:val="none" w:sz="0" w:space="0" w:color="auto" w:frame="1"/>
        </w:rPr>
        <w:t>Defecto orgánico</w:t>
      </w:r>
      <w:r w:rsidRPr="002F20A8">
        <w:rPr>
          <w:rFonts w:ascii="Bookman Old Style" w:hAnsi="Bookman Old Style"/>
          <w:i/>
          <w:szCs w:val="24"/>
          <w:bdr w:val="none" w:sz="0" w:space="0" w:color="auto" w:frame="1"/>
        </w:rPr>
        <w:t>, que se presenta cuando el funcionario judicial que profirió la providencia impugnada, carece, absolutamente, de competencia para ello.</w:t>
      </w:r>
    </w:p>
    <w:p w14:paraId="671142B1" w14:textId="77777777"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426ECFA1" w14:textId="739FB1E3"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b. </w:t>
      </w:r>
      <w:r w:rsidRPr="002F20A8">
        <w:rPr>
          <w:rFonts w:ascii="Bookman Old Style" w:hAnsi="Bookman Old Style"/>
          <w:b/>
          <w:i/>
          <w:szCs w:val="24"/>
          <w:bdr w:val="none" w:sz="0" w:space="0" w:color="auto" w:frame="1"/>
        </w:rPr>
        <w:t>Defecto procedimental absoluto</w:t>
      </w:r>
      <w:r w:rsidRPr="002F20A8">
        <w:rPr>
          <w:rFonts w:ascii="Bookman Old Style" w:hAnsi="Bookman Old Style"/>
          <w:i/>
          <w:szCs w:val="24"/>
          <w:bdr w:val="none" w:sz="0" w:space="0" w:color="auto" w:frame="1"/>
        </w:rPr>
        <w:t>, que se origina cuando el juez actuó completamente al margen del procedimiento establecido.</w:t>
      </w:r>
    </w:p>
    <w:p w14:paraId="50784D2C" w14:textId="77777777"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3E8EAB50" w14:textId="3995C6E4"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c. </w:t>
      </w:r>
      <w:r w:rsidRPr="002F20A8">
        <w:rPr>
          <w:rFonts w:ascii="Bookman Old Style" w:hAnsi="Bookman Old Style"/>
          <w:b/>
          <w:i/>
          <w:szCs w:val="24"/>
          <w:bdr w:val="none" w:sz="0" w:space="0" w:color="auto" w:frame="1"/>
        </w:rPr>
        <w:t>Defecto fáctico</w:t>
      </w:r>
      <w:r w:rsidRPr="002F20A8">
        <w:rPr>
          <w:rFonts w:ascii="Bookman Old Style" w:hAnsi="Bookman Old Style"/>
          <w:i/>
          <w:szCs w:val="24"/>
          <w:bdr w:val="none" w:sz="0" w:space="0" w:color="auto" w:frame="1"/>
        </w:rPr>
        <w:t>, que surge cuando el juez carece del apoyo probatorio que permita la aplicación del supuesto legal en el que se sustenta la decisión.</w:t>
      </w:r>
    </w:p>
    <w:p w14:paraId="41FBF4EA" w14:textId="77777777" w:rsidR="00C571B7" w:rsidRPr="002F20A8" w:rsidRDefault="00C571B7"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0F4D1002" w14:textId="63642266"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d. </w:t>
      </w:r>
      <w:r w:rsidRPr="002F20A8">
        <w:rPr>
          <w:rFonts w:ascii="Bookman Old Style" w:hAnsi="Bookman Old Style"/>
          <w:b/>
          <w:i/>
          <w:szCs w:val="24"/>
          <w:bdr w:val="none" w:sz="0" w:space="0" w:color="auto" w:frame="1"/>
        </w:rPr>
        <w:t>Defecto material o sustantivo</w:t>
      </w:r>
      <w:r w:rsidRPr="002F20A8">
        <w:rPr>
          <w:rFonts w:ascii="Bookman Old Style" w:hAnsi="Bookman Old Style"/>
          <w:i/>
          <w:szCs w:val="24"/>
          <w:bdr w:val="none" w:sz="0" w:space="0" w:color="auto" w:frame="1"/>
        </w:rPr>
        <w:t>, como son los casos en que se decide con base en normas inexistentes o inconstitucionales o que presentan una evidente y grosera contradicción entre los fundamentos y la decisión.</w:t>
      </w:r>
    </w:p>
    <w:p w14:paraId="138885D0" w14:textId="77777777" w:rsidR="00882896" w:rsidRPr="002F20A8" w:rsidRDefault="00882896"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1B9DE3E1" w14:textId="1689B672"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f. </w:t>
      </w:r>
      <w:r w:rsidRPr="002F20A8">
        <w:rPr>
          <w:rFonts w:ascii="Bookman Old Style" w:hAnsi="Bookman Old Style"/>
          <w:b/>
          <w:i/>
          <w:szCs w:val="24"/>
          <w:bdr w:val="none" w:sz="0" w:space="0" w:color="auto" w:frame="1"/>
        </w:rPr>
        <w:t>Error inducido</w:t>
      </w:r>
      <w:r w:rsidRPr="002F20A8">
        <w:rPr>
          <w:rFonts w:ascii="Bookman Old Style" w:hAnsi="Bookman Old Style"/>
          <w:i/>
          <w:szCs w:val="24"/>
          <w:bdr w:val="none" w:sz="0" w:space="0" w:color="auto" w:frame="1"/>
        </w:rPr>
        <w:t>, que se presenta cuando el juez o tribunal fue víctima de un engaño por parte de terceros y ese engaño lo condujo a la toma de una decisión que afecta derechos fundamentales.</w:t>
      </w:r>
    </w:p>
    <w:p w14:paraId="3C28FB1F" w14:textId="77777777" w:rsidR="00882896" w:rsidRPr="002F20A8" w:rsidRDefault="00882896"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485EE2CE" w14:textId="68A86A46"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t xml:space="preserve">g. </w:t>
      </w:r>
      <w:r w:rsidRPr="002F20A8">
        <w:rPr>
          <w:rFonts w:ascii="Bookman Old Style" w:hAnsi="Bookman Old Style"/>
          <w:b/>
          <w:i/>
          <w:szCs w:val="24"/>
          <w:bdr w:val="none" w:sz="0" w:space="0" w:color="auto" w:frame="1"/>
        </w:rPr>
        <w:t>Decisión sin motivación</w:t>
      </w:r>
      <w:r w:rsidRPr="002F20A8">
        <w:rPr>
          <w:rFonts w:ascii="Bookman Old Style" w:hAnsi="Bookman Old Style"/>
          <w:i/>
          <w:szCs w:val="24"/>
          <w:bdr w:val="none" w:sz="0" w:space="0" w:color="auto" w:frame="1"/>
        </w:rPr>
        <w:t>, que implica el incumplimiento de los servidores judiciales de dar cuenta de los fundamentos fácticos y jurídicos de sus decisiones en el entendido que precisamente en esa motivación reposa la legitimidad de su órbita funcional.</w:t>
      </w:r>
    </w:p>
    <w:p w14:paraId="2001EF26" w14:textId="77777777" w:rsidR="00882896" w:rsidRPr="002F20A8" w:rsidRDefault="00882896"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7B1CE549" w14:textId="4B6FB524"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r w:rsidRPr="002F20A8">
        <w:rPr>
          <w:rFonts w:ascii="Bookman Old Style" w:hAnsi="Bookman Old Style"/>
          <w:i/>
          <w:szCs w:val="24"/>
          <w:bdr w:val="none" w:sz="0" w:space="0" w:color="auto" w:frame="1"/>
        </w:rPr>
        <w:lastRenderedPageBreak/>
        <w:t xml:space="preserve">h. </w:t>
      </w:r>
      <w:r w:rsidRPr="002F20A8">
        <w:rPr>
          <w:rFonts w:ascii="Bookman Old Style" w:hAnsi="Bookman Old Style"/>
          <w:b/>
          <w:i/>
          <w:szCs w:val="24"/>
          <w:bdr w:val="none" w:sz="0" w:space="0" w:color="auto" w:frame="1"/>
        </w:rPr>
        <w:t>Desconocimiento del precedente</w:t>
      </w:r>
      <w:r w:rsidRPr="002F20A8">
        <w:rPr>
          <w:rFonts w:ascii="Bookman Old Style" w:hAnsi="Bookman Old Style"/>
          <w:i/>
          <w:szCs w:val="24"/>
          <w:bdr w:val="none" w:sz="0" w:space="0" w:color="auto" w:frame="1"/>
        </w:rPr>
        <w:t>,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r w:rsidR="00882896" w:rsidRPr="002F20A8">
        <w:rPr>
          <w:rFonts w:ascii="Bookman Old Style" w:hAnsi="Bookman Old Style"/>
          <w:i/>
          <w:szCs w:val="24"/>
          <w:bdr w:val="none" w:sz="0" w:space="0" w:color="auto" w:frame="1"/>
        </w:rPr>
        <w:t>.</w:t>
      </w:r>
    </w:p>
    <w:p w14:paraId="17850683" w14:textId="77777777" w:rsidR="00882896" w:rsidRPr="002F20A8" w:rsidRDefault="00882896" w:rsidP="002F20A8">
      <w:pPr>
        <w:shd w:val="clear" w:color="auto" w:fill="FFFFFF"/>
        <w:spacing w:after="0" w:line="240" w:lineRule="auto"/>
        <w:ind w:left="426" w:right="420"/>
        <w:contextualSpacing/>
        <w:mirrorIndents/>
        <w:jc w:val="both"/>
        <w:textAlignment w:val="baseline"/>
        <w:rPr>
          <w:rFonts w:ascii="Bookman Old Style" w:hAnsi="Bookman Old Style"/>
          <w:i/>
          <w:szCs w:val="24"/>
          <w:bdr w:val="none" w:sz="0" w:space="0" w:color="auto" w:frame="1"/>
        </w:rPr>
      </w:pPr>
    </w:p>
    <w:p w14:paraId="74A62B5D" w14:textId="6A0C598A" w:rsidR="001364CE" w:rsidRPr="002F20A8" w:rsidRDefault="001364CE" w:rsidP="002F20A8">
      <w:pPr>
        <w:shd w:val="clear" w:color="auto" w:fill="FFFFFF"/>
        <w:spacing w:after="0" w:line="240" w:lineRule="auto"/>
        <w:ind w:left="426" w:right="420"/>
        <w:contextualSpacing/>
        <w:mirrorIndents/>
        <w:jc w:val="both"/>
        <w:textAlignment w:val="baseline"/>
        <w:rPr>
          <w:rFonts w:ascii="Bookman Old Style" w:hAnsi="Bookman Old Style"/>
          <w:szCs w:val="24"/>
          <w:bdr w:val="none" w:sz="0" w:space="0" w:color="auto" w:frame="1"/>
        </w:rPr>
      </w:pPr>
      <w:r w:rsidRPr="002F20A8">
        <w:rPr>
          <w:rFonts w:ascii="Bookman Old Style" w:hAnsi="Bookman Old Style"/>
          <w:i/>
          <w:szCs w:val="24"/>
          <w:bdr w:val="none" w:sz="0" w:space="0" w:color="auto" w:frame="1"/>
        </w:rPr>
        <w:t xml:space="preserve">i. </w:t>
      </w:r>
      <w:r w:rsidRPr="002F20A8">
        <w:rPr>
          <w:rFonts w:ascii="Bookman Old Style" w:hAnsi="Bookman Old Style"/>
          <w:b/>
          <w:i/>
          <w:szCs w:val="24"/>
          <w:bdr w:val="none" w:sz="0" w:space="0" w:color="auto" w:frame="1"/>
        </w:rPr>
        <w:t>Violación directa de la Constitución</w:t>
      </w:r>
      <w:r w:rsidRPr="002F20A8">
        <w:rPr>
          <w:rFonts w:ascii="Bookman Old Style" w:hAnsi="Bookman Old Style"/>
          <w:i/>
          <w:szCs w:val="24"/>
          <w:bdr w:val="none" w:sz="0" w:space="0" w:color="auto" w:frame="1"/>
        </w:rPr>
        <w:t>.”</w:t>
      </w:r>
      <w:r w:rsidR="00882896" w:rsidRPr="002F20A8">
        <w:rPr>
          <w:rStyle w:val="Refdenotaalpie"/>
          <w:rFonts w:ascii="Bookman Old Style" w:hAnsi="Bookman Old Style"/>
          <w:i/>
          <w:szCs w:val="24"/>
          <w:bdr w:val="none" w:sz="0" w:space="0" w:color="auto" w:frame="1"/>
        </w:rPr>
        <w:footnoteReference w:id="2"/>
      </w:r>
      <w:r w:rsidR="00E7394B" w:rsidRPr="002F20A8">
        <w:rPr>
          <w:rFonts w:ascii="Bookman Old Style" w:hAnsi="Bookman Old Style"/>
          <w:i/>
          <w:szCs w:val="24"/>
          <w:bdr w:val="none" w:sz="0" w:space="0" w:color="auto" w:frame="1"/>
        </w:rPr>
        <w:t xml:space="preserve"> </w:t>
      </w:r>
      <w:r w:rsidR="00E7394B" w:rsidRPr="002F20A8">
        <w:rPr>
          <w:rFonts w:ascii="Bookman Old Style" w:hAnsi="Bookman Old Style"/>
          <w:szCs w:val="24"/>
          <w:bdr w:val="none" w:sz="0" w:space="0" w:color="auto" w:frame="1"/>
        </w:rPr>
        <w:t>(Negrilla fuera de texto)</w:t>
      </w:r>
    </w:p>
    <w:p w14:paraId="59F6D14F" w14:textId="77777777" w:rsidR="001364CE" w:rsidRPr="00806FD6" w:rsidRDefault="001364CE" w:rsidP="00806FD6">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1FE1F886" w14:textId="136A8882" w:rsidR="001364CE" w:rsidRPr="00806FD6" w:rsidRDefault="004D7B99" w:rsidP="00806FD6">
      <w:pPr>
        <w:pStyle w:val="Prrafodelista"/>
        <w:numPr>
          <w:ilvl w:val="0"/>
          <w:numId w:val="14"/>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806FD6">
        <w:rPr>
          <w:rFonts w:ascii="Bookman Old Style" w:hAnsi="Bookman Old Style"/>
          <w:b/>
          <w:sz w:val="24"/>
          <w:szCs w:val="24"/>
          <w:bdr w:val="none" w:sz="0" w:space="0" w:color="auto" w:frame="1"/>
          <w:lang w:val="es-ES_tradnl"/>
        </w:rPr>
        <w:t>Caso Concreto</w:t>
      </w:r>
    </w:p>
    <w:p w14:paraId="2FC0A1FB" w14:textId="77777777" w:rsidR="00655F08" w:rsidRPr="00E73377" w:rsidRDefault="00655F08" w:rsidP="00E73377">
      <w:pPr>
        <w:spacing w:after="0" w:line="276" w:lineRule="auto"/>
        <w:ind w:firstLine="426"/>
        <w:jc w:val="both"/>
        <w:rPr>
          <w:rFonts w:ascii="Bookman Old Style" w:hAnsi="Bookman Old Style" w:cs="Times New Roman"/>
          <w:sz w:val="24"/>
          <w:szCs w:val="24"/>
        </w:rPr>
      </w:pPr>
    </w:p>
    <w:p w14:paraId="0C3AE1D4" w14:textId="1FE1AD43" w:rsidR="0046776A" w:rsidRPr="00E73377" w:rsidRDefault="051F4E75"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t xml:space="preserve">Para abordar el tema, esta Corporación en primer lugar, se pronunciará sobre la procedencia de la acción de tutela por la supuesta vulneración de los derechos fundamentales del accionante que se endilga a la </w:t>
      </w:r>
      <w:proofErr w:type="spellStart"/>
      <w:r w:rsidRPr="00E73377">
        <w:rPr>
          <w:rFonts w:ascii="Bookman Old Style" w:hAnsi="Bookman Old Style" w:cs="Times New Roman"/>
          <w:sz w:val="24"/>
          <w:szCs w:val="24"/>
        </w:rPr>
        <w:t>COMFAMILIAR</w:t>
      </w:r>
      <w:proofErr w:type="spellEnd"/>
      <w:r w:rsidRPr="00E73377">
        <w:rPr>
          <w:rFonts w:ascii="Bookman Old Style" w:hAnsi="Bookman Old Style" w:cs="Times New Roman"/>
          <w:sz w:val="24"/>
          <w:szCs w:val="24"/>
        </w:rPr>
        <w:t xml:space="preserve">, la SUPERINTENDENCIA DEL SUBSIDIO FAMILIAR y el señor LUIS FERNANDO ACOSTA SANZ. En segundo lugar, de conformidad con los requisitos generales y especiales para que proceda la tutela contra providencia, la Sala se ocupará de determinar si en el asunto bajo estudio se cumplen con los generales. De ser así, en tercer lugar, se dispondrá a establecer si </w:t>
      </w:r>
      <w:r w:rsidR="0F98EB7D" w:rsidRPr="00E73377">
        <w:rPr>
          <w:rFonts w:ascii="Bookman Old Style" w:hAnsi="Bookman Old Style" w:cs="Times New Roman"/>
          <w:sz w:val="24"/>
          <w:szCs w:val="24"/>
        </w:rPr>
        <w:t>la</w:t>
      </w:r>
      <w:r w:rsidRPr="00E73377">
        <w:rPr>
          <w:rFonts w:ascii="Bookman Old Style" w:hAnsi="Bookman Old Style" w:cs="Times New Roman"/>
          <w:sz w:val="24"/>
          <w:szCs w:val="24"/>
        </w:rPr>
        <w:t xml:space="preserve"> operador</w:t>
      </w:r>
      <w:r w:rsidR="207FED71" w:rsidRPr="00E73377">
        <w:rPr>
          <w:rFonts w:ascii="Bookman Old Style" w:hAnsi="Bookman Old Style" w:cs="Times New Roman"/>
          <w:sz w:val="24"/>
          <w:szCs w:val="24"/>
        </w:rPr>
        <w:t>a</w:t>
      </w:r>
      <w:r w:rsidRPr="00E73377">
        <w:rPr>
          <w:rFonts w:ascii="Bookman Old Style" w:hAnsi="Bookman Old Style" w:cs="Times New Roman"/>
          <w:sz w:val="24"/>
          <w:szCs w:val="24"/>
        </w:rPr>
        <w:t xml:space="preserve"> judicial del JUZGADO SEGUNDO LABORAL DEL CIRCUITO DE </w:t>
      </w:r>
      <w:r w:rsidR="6F8C87D0" w:rsidRPr="00E73377">
        <w:rPr>
          <w:rFonts w:ascii="Bookman Old Style" w:hAnsi="Bookman Old Style" w:cs="Times New Roman"/>
          <w:sz w:val="24"/>
          <w:szCs w:val="24"/>
        </w:rPr>
        <w:t>PEREIRA</w:t>
      </w:r>
      <w:r w:rsidRPr="00E73377">
        <w:rPr>
          <w:rFonts w:ascii="Bookman Old Style" w:hAnsi="Bookman Old Style" w:cs="Times New Roman"/>
          <w:sz w:val="24"/>
          <w:szCs w:val="24"/>
        </w:rPr>
        <w:t xml:space="preserve"> incurrió en alguna de las causales especiales de procedibilidad y si con ello vulneró el derecho fundamental al debido proceso del accionante DIEGO ALONSO MEJÍA VÁSQUEZ.</w:t>
      </w:r>
    </w:p>
    <w:p w14:paraId="7076D0C9" w14:textId="72D2D974" w:rsidR="001364CE" w:rsidRPr="00E73377" w:rsidRDefault="001364CE" w:rsidP="00E73377">
      <w:pPr>
        <w:spacing w:after="0" w:line="276" w:lineRule="auto"/>
        <w:ind w:firstLine="426"/>
        <w:jc w:val="both"/>
        <w:rPr>
          <w:rFonts w:ascii="Bookman Old Style" w:hAnsi="Bookman Old Style" w:cs="Times New Roman"/>
          <w:sz w:val="24"/>
          <w:szCs w:val="24"/>
        </w:rPr>
      </w:pPr>
    </w:p>
    <w:p w14:paraId="1DED2DC1" w14:textId="1E092F48" w:rsidR="00C36F40" w:rsidRPr="00806FD6" w:rsidRDefault="0077719F" w:rsidP="00806FD6">
      <w:pPr>
        <w:pStyle w:val="Prrafodelista"/>
        <w:numPr>
          <w:ilvl w:val="1"/>
          <w:numId w:val="14"/>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806FD6">
        <w:rPr>
          <w:rFonts w:ascii="Bookman Old Style" w:hAnsi="Bookman Old Style"/>
          <w:b/>
          <w:sz w:val="24"/>
          <w:szCs w:val="24"/>
          <w:bdr w:val="none" w:sz="0" w:space="0" w:color="auto" w:frame="1"/>
          <w:lang w:val="es-ES_tradnl"/>
        </w:rPr>
        <w:t>Improcedencia de la acción de tutela</w:t>
      </w:r>
      <w:r w:rsidR="0002667B" w:rsidRPr="00806FD6">
        <w:rPr>
          <w:rFonts w:ascii="Bookman Old Style" w:hAnsi="Bookman Old Style"/>
          <w:b/>
          <w:sz w:val="24"/>
          <w:szCs w:val="24"/>
          <w:bdr w:val="none" w:sz="0" w:space="0" w:color="auto" w:frame="1"/>
          <w:lang w:val="es-ES_tradnl"/>
        </w:rPr>
        <w:t xml:space="preserve"> </w:t>
      </w:r>
      <w:r w:rsidRPr="00806FD6">
        <w:rPr>
          <w:rFonts w:ascii="Bookman Old Style" w:hAnsi="Bookman Old Style"/>
          <w:b/>
          <w:sz w:val="24"/>
          <w:szCs w:val="24"/>
          <w:bdr w:val="none" w:sz="0" w:space="0" w:color="auto" w:frame="1"/>
          <w:lang w:val="es-ES_tradnl"/>
        </w:rPr>
        <w:t xml:space="preserve">respecto de la CAJA DE COMPENSACIÓN FAMILIAR DE RISARALDA </w:t>
      </w:r>
      <w:proofErr w:type="spellStart"/>
      <w:r w:rsidRPr="00806FD6">
        <w:rPr>
          <w:rFonts w:ascii="Bookman Old Style" w:hAnsi="Bookman Old Style"/>
          <w:b/>
          <w:sz w:val="24"/>
          <w:szCs w:val="24"/>
          <w:bdr w:val="none" w:sz="0" w:space="0" w:color="auto" w:frame="1"/>
          <w:lang w:val="es-ES_tradnl"/>
        </w:rPr>
        <w:t>COMFAMILIAR</w:t>
      </w:r>
      <w:proofErr w:type="spellEnd"/>
      <w:r w:rsidR="0046776A" w:rsidRPr="00806FD6">
        <w:rPr>
          <w:rFonts w:ascii="Bookman Old Style" w:hAnsi="Bookman Old Style"/>
          <w:b/>
          <w:sz w:val="24"/>
          <w:szCs w:val="24"/>
          <w:bdr w:val="none" w:sz="0" w:space="0" w:color="auto" w:frame="1"/>
          <w:lang w:val="es-ES_tradnl"/>
        </w:rPr>
        <w:t xml:space="preserve">, la SUPERINTENDENCIA DEL SUBSIDIO FAMILIAR </w:t>
      </w:r>
      <w:r w:rsidR="0046776A" w:rsidRPr="00806FD6">
        <w:rPr>
          <w:rFonts w:ascii="Bookman Old Style" w:hAnsi="Bookman Old Style"/>
          <w:sz w:val="24"/>
          <w:szCs w:val="24"/>
          <w:bdr w:val="none" w:sz="0" w:space="0" w:color="auto" w:frame="1"/>
          <w:lang w:val="es-ES_tradnl"/>
        </w:rPr>
        <w:t>y el</w:t>
      </w:r>
      <w:r w:rsidR="007422F3" w:rsidRPr="00806FD6">
        <w:rPr>
          <w:rFonts w:ascii="Bookman Old Style" w:hAnsi="Bookman Old Style"/>
          <w:sz w:val="24"/>
          <w:szCs w:val="24"/>
          <w:bdr w:val="none" w:sz="0" w:space="0" w:color="auto" w:frame="1"/>
          <w:lang w:val="es-ES_tradnl"/>
        </w:rPr>
        <w:t xml:space="preserve"> señor</w:t>
      </w:r>
      <w:r w:rsidR="0046776A" w:rsidRPr="00806FD6">
        <w:rPr>
          <w:rFonts w:ascii="Bookman Old Style" w:hAnsi="Bookman Old Style"/>
          <w:sz w:val="24"/>
          <w:szCs w:val="24"/>
          <w:bdr w:val="none" w:sz="0" w:space="0" w:color="auto" w:frame="1"/>
          <w:lang w:val="es-ES_tradnl"/>
        </w:rPr>
        <w:t xml:space="preserve"> </w:t>
      </w:r>
      <w:r w:rsidR="0046776A" w:rsidRPr="00806FD6">
        <w:rPr>
          <w:rFonts w:ascii="Bookman Old Style" w:hAnsi="Bookman Old Style"/>
          <w:b/>
          <w:sz w:val="24"/>
          <w:szCs w:val="24"/>
          <w:bdr w:val="none" w:sz="0" w:space="0" w:color="auto" w:frame="1"/>
          <w:lang w:val="es-ES_tradnl"/>
        </w:rPr>
        <w:t>L</w:t>
      </w:r>
      <w:r w:rsidRPr="00806FD6">
        <w:rPr>
          <w:rFonts w:ascii="Bookman Old Style" w:hAnsi="Bookman Old Style"/>
          <w:b/>
          <w:sz w:val="24"/>
          <w:szCs w:val="24"/>
          <w:bdr w:val="none" w:sz="0" w:space="0" w:color="auto" w:frame="1"/>
          <w:lang w:val="es-ES_tradnl"/>
        </w:rPr>
        <w:t>UIS FERNANDO ACOSTA SANZ</w:t>
      </w:r>
      <w:r w:rsidR="0002667B" w:rsidRPr="00806FD6">
        <w:rPr>
          <w:rFonts w:ascii="Bookman Old Style" w:hAnsi="Bookman Old Style"/>
          <w:b/>
          <w:sz w:val="24"/>
          <w:szCs w:val="24"/>
          <w:bdr w:val="none" w:sz="0" w:space="0" w:color="auto" w:frame="1"/>
          <w:lang w:val="es-ES_tradnl"/>
        </w:rPr>
        <w:t>.</w:t>
      </w:r>
    </w:p>
    <w:p w14:paraId="261EDA06" w14:textId="2561876C" w:rsidR="0046776A" w:rsidRPr="00806FD6" w:rsidRDefault="0046776A" w:rsidP="00806FD6">
      <w:pPr>
        <w:shd w:val="clear" w:color="auto" w:fill="FFFFFF"/>
        <w:spacing w:line="276" w:lineRule="auto"/>
        <w:ind w:left="426"/>
        <w:mirrorIndents/>
        <w:jc w:val="both"/>
        <w:textAlignment w:val="baseline"/>
        <w:rPr>
          <w:rFonts w:ascii="Bookman Old Style" w:hAnsi="Bookman Old Style"/>
          <w:b/>
          <w:sz w:val="24"/>
          <w:szCs w:val="24"/>
          <w:bdr w:val="none" w:sz="0" w:space="0" w:color="auto" w:frame="1"/>
          <w:lang w:val="es-ES_tradnl"/>
        </w:rPr>
      </w:pPr>
    </w:p>
    <w:p w14:paraId="29950B3C" w14:textId="52587173" w:rsidR="007422F3" w:rsidRPr="00E73377" w:rsidRDefault="44BEDFEF"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t xml:space="preserve">En la acción de tutela presentada por el señor DIEGO ALONSO MEJÍA VÁSQUEZ indica que la CAJA DE COMPENSACIÓN FAMILIAR DE RISARALDA – </w:t>
      </w:r>
      <w:proofErr w:type="spellStart"/>
      <w:r w:rsidRPr="00E73377">
        <w:rPr>
          <w:rFonts w:ascii="Bookman Old Style" w:hAnsi="Bookman Old Style" w:cs="Times New Roman"/>
          <w:sz w:val="24"/>
          <w:szCs w:val="24"/>
        </w:rPr>
        <w:t>COMFAMILIAR</w:t>
      </w:r>
      <w:proofErr w:type="spellEnd"/>
      <w:r w:rsidR="50A0B256" w:rsidRPr="00E73377">
        <w:rPr>
          <w:rFonts w:ascii="Bookman Old Style" w:hAnsi="Bookman Old Style" w:cs="Times New Roman"/>
          <w:sz w:val="24"/>
          <w:szCs w:val="24"/>
        </w:rPr>
        <w:t>, la</w:t>
      </w:r>
      <w:r w:rsidRPr="00E73377">
        <w:rPr>
          <w:rFonts w:ascii="Bookman Old Style" w:hAnsi="Bookman Old Style" w:cs="Times New Roman"/>
          <w:sz w:val="24"/>
          <w:szCs w:val="24"/>
        </w:rPr>
        <w:t xml:space="preserve"> SUPERINTENDENCIA DEL SUBSIDIO FAMILIAR y el señor LUIS FERNANDO ACOSTA SANZ ha</w:t>
      </w:r>
      <w:r w:rsidR="0AE25D93" w:rsidRPr="00E73377">
        <w:rPr>
          <w:rFonts w:ascii="Bookman Old Style" w:hAnsi="Bookman Old Style" w:cs="Times New Roman"/>
          <w:sz w:val="24"/>
          <w:szCs w:val="24"/>
        </w:rPr>
        <w:t>n</w:t>
      </w:r>
      <w:r w:rsidRPr="00E73377">
        <w:rPr>
          <w:rFonts w:ascii="Bookman Old Style" w:hAnsi="Bookman Old Style" w:cs="Times New Roman"/>
          <w:sz w:val="24"/>
          <w:szCs w:val="24"/>
        </w:rPr>
        <w:t xml:space="preserve"> vulnerado sus derechos fundamentales al trabajo, a la igualdad,</w:t>
      </w:r>
      <w:r w:rsidR="214E73AB" w:rsidRPr="00E73377">
        <w:rPr>
          <w:rFonts w:ascii="Bookman Old Style" w:hAnsi="Bookman Old Style" w:cs="Times New Roman"/>
          <w:sz w:val="24"/>
          <w:szCs w:val="24"/>
        </w:rPr>
        <w:t xml:space="preserve"> al</w:t>
      </w:r>
      <w:r w:rsidRPr="00E73377">
        <w:rPr>
          <w:rFonts w:ascii="Bookman Old Style" w:hAnsi="Bookman Old Style" w:cs="Times New Roman"/>
          <w:sz w:val="24"/>
          <w:szCs w:val="24"/>
        </w:rPr>
        <w:t xml:space="preserve"> debido proceso y</w:t>
      </w:r>
      <w:r w:rsidR="5C1A5A50" w:rsidRPr="00E73377">
        <w:rPr>
          <w:rFonts w:ascii="Bookman Old Style" w:hAnsi="Bookman Old Style" w:cs="Times New Roman"/>
          <w:sz w:val="24"/>
          <w:szCs w:val="24"/>
        </w:rPr>
        <w:t xml:space="preserve"> la</w:t>
      </w:r>
      <w:r w:rsidRPr="00E73377">
        <w:rPr>
          <w:rFonts w:ascii="Bookman Old Style" w:hAnsi="Bookman Old Style" w:cs="Times New Roman"/>
          <w:sz w:val="24"/>
          <w:szCs w:val="24"/>
        </w:rPr>
        <w:t xml:space="preserve"> dignidad humana, ya que no le han permitido reintegrarse al cargo de miembro principal del Consejo Directivo de la </w:t>
      </w:r>
      <w:proofErr w:type="spellStart"/>
      <w:r w:rsidRPr="00E73377">
        <w:rPr>
          <w:rFonts w:ascii="Bookman Old Style" w:hAnsi="Bookman Old Style" w:cs="Times New Roman"/>
          <w:sz w:val="24"/>
          <w:szCs w:val="24"/>
        </w:rPr>
        <w:t>COMFAMILIAR</w:t>
      </w:r>
      <w:proofErr w:type="spellEnd"/>
      <w:r w:rsidRPr="00E73377">
        <w:rPr>
          <w:rFonts w:ascii="Bookman Old Style" w:hAnsi="Bookman Old Style" w:cs="Times New Roman"/>
          <w:sz w:val="24"/>
          <w:szCs w:val="24"/>
        </w:rPr>
        <w:t xml:space="preserve"> en calidad de Representante de los Empleadores, a pesar de la existencia de una orden judicial contenida en la sentencia de tutela del 04 de octubre de 2023.</w:t>
      </w:r>
    </w:p>
    <w:p w14:paraId="2F1EF00B" w14:textId="3B64557E" w:rsidR="007422F3" w:rsidRPr="00E73377" w:rsidRDefault="007422F3" w:rsidP="00E73377">
      <w:pPr>
        <w:spacing w:after="0" w:line="276" w:lineRule="auto"/>
        <w:ind w:firstLine="426"/>
        <w:jc w:val="both"/>
        <w:rPr>
          <w:rFonts w:ascii="Bookman Old Style" w:hAnsi="Bookman Old Style" w:cs="Times New Roman"/>
          <w:sz w:val="24"/>
          <w:szCs w:val="24"/>
        </w:rPr>
      </w:pPr>
    </w:p>
    <w:p w14:paraId="1330A468" w14:textId="0D6EB2BC" w:rsidR="007422F3" w:rsidRPr="00E73377" w:rsidRDefault="007422F3"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t>Dicho fallo de tutela, en la parte resolutiva decidió:</w:t>
      </w:r>
    </w:p>
    <w:p w14:paraId="6ACB9E52" w14:textId="060DE980" w:rsidR="007422F3" w:rsidRPr="00E73377" w:rsidRDefault="007422F3" w:rsidP="00E73377">
      <w:pPr>
        <w:spacing w:after="0" w:line="276" w:lineRule="auto"/>
        <w:ind w:firstLine="426"/>
        <w:jc w:val="both"/>
        <w:rPr>
          <w:rFonts w:ascii="Bookman Old Style" w:hAnsi="Bookman Old Style" w:cs="Times New Roman"/>
          <w:sz w:val="24"/>
          <w:szCs w:val="24"/>
        </w:rPr>
      </w:pPr>
    </w:p>
    <w:p w14:paraId="3CE249D2" w14:textId="77777777" w:rsidR="00B4275D" w:rsidRPr="002F20A8" w:rsidRDefault="00B4275D" w:rsidP="002F20A8">
      <w:pPr>
        <w:spacing w:after="0" w:line="240" w:lineRule="auto"/>
        <w:ind w:left="426" w:right="420"/>
        <w:jc w:val="both"/>
        <w:rPr>
          <w:rFonts w:ascii="Bookman Old Style" w:hAnsi="Bookman Old Style" w:cs="Times New Roman"/>
          <w:i/>
          <w:szCs w:val="24"/>
        </w:rPr>
      </w:pPr>
      <w:r w:rsidRPr="002F20A8">
        <w:rPr>
          <w:rFonts w:ascii="Bookman Old Style" w:hAnsi="Bookman Old Style"/>
          <w:szCs w:val="24"/>
          <w:bdr w:val="none" w:sz="0" w:space="0" w:color="auto" w:frame="1"/>
          <w:lang w:val="es-ES_tradnl"/>
        </w:rPr>
        <w:t>“</w:t>
      </w:r>
      <w:r w:rsidRPr="002F20A8">
        <w:rPr>
          <w:rFonts w:ascii="Bookman Old Style" w:hAnsi="Bookman Old Style" w:cs="Times New Roman"/>
          <w:b/>
          <w:bCs/>
          <w:i/>
          <w:szCs w:val="24"/>
        </w:rPr>
        <w:t>PRIMERO</w:t>
      </w:r>
      <w:r w:rsidRPr="002F20A8">
        <w:rPr>
          <w:rFonts w:ascii="Bookman Old Style" w:hAnsi="Bookman Old Style" w:cs="Times New Roman"/>
          <w:i/>
          <w:szCs w:val="24"/>
        </w:rPr>
        <w:t xml:space="preserve">: </w:t>
      </w:r>
      <w:r w:rsidRPr="002F20A8">
        <w:rPr>
          <w:rFonts w:ascii="Bookman Old Style" w:hAnsi="Bookman Old Style" w:cs="Times New Roman"/>
          <w:b/>
          <w:bCs/>
          <w:i/>
          <w:szCs w:val="24"/>
        </w:rPr>
        <w:t xml:space="preserve">REVOCAR </w:t>
      </w:r>
      <w:r w:rsidRPr="002F20A8">
        <w:rPr>
          <w:rFonts w:ascii="Bookman Old Style" w:hAnsi="Bookman Old Style" w:cs="Times New Roman"/>
          <w:bCs/>
          <w:i/>
          <w:szCs w:val="24"/>
        </w:rPr>
        <w:t xml:space="preserve">la sentencia impugnada, proferida por el </w:t>
      </w:r>
      <w:r w:rsidRPr="002F20A8">
        <w:rPr>
          <w:rFonts w:ascii="Bookman Old Style" w:hAnsi="Bookman Old Style" w:cs="Times New Roman"/>
          <w:i/>
          <w:szCs w:val="24"/>
        </w:rPr>
        <w:t>Juzgado Segundo del Circuito de Pereira, Risaralda.</w:t>
      </w:r>
    </w:p>
    <w:p w14:paraId="5036D554" w14:textId="77777777" w:rsidR="00B4275D" w:rsidRPr="002F20A8" w:rsidRDefault="00B4275D" w:rsidP="002F20A8">
      <w:pPr>
        <w:spacing w:after="0" w:line="240" w:lineRule="auto"/>
        <w:ind w:left="426" w:right="420"/>
        <w:jc w:val="both"/>
        <w:rPr>
          <w:rFonts w:ascii="Bookman Old Style" w:hAnsi="Bookman Old Style" w:cs="Times New Roman"/>
          <w:b/>
          <w:bCs/>
          <w:i/>
          <w:szCs w:val="24"/>
        </w:rPr>
      </w:pPr>
    </w:p>
    <w:p w14:paraId="62A2E1C3" w14:textId="77777777" w:rsidR="00B4275D" w:rsidRPr="002F20A8" w:rsidRDefault="00B4275D" w:rsidP="002F20A8">
      <w:pPr>
        <w:spacing w:after="0" w:line="240" w:lineRule="auto"/>
        <w:ind w:left="426" w:right="420"/>
        <w:jc w:val="both"/>
        <w:rPr>
          <w:rFonts w:ascii="Bookman Old Style" w:hAnsi="Bookman Old Style"/>
          <w:i/>
          <w:szCs w:val="24"/>
          <w:bdr w:val="none" w:sz="0" w:space="0" w:color="auto" w:frame="1"/>
          <w:lang w:val="es-ES_tradnl"/>
        </w:rPr>
      </w:pPr>
      <w:r w:rsidRPr="002F20A8">
        <w:rPr>
          <w:rFonts w:ascii="Bookman Old Style" w:hAnsi="Bookman Old Style" w:cs="Times New Roman"/>
          <w:b/>
          <w:bCs/>
          <w:i/>
          <w:szCs w:val="24"/>
        </w:rPr>
        <w:t xml:space="preserve">SEGUNDO: TUTELAR </w:t>
      </w:r>
      <w:r w:rsidRPr="002F20A8">
        <w:rPr>
          <w:rFonts w:ascii="Bookman Old Style" w:hAnsi="Bookman Old Style" w:cs="Times New Roman"/>
          <w:bCs/>
          <w:i/>
          <w:szCs w:val="24"/>
        </w:rPr>
        <w:t xml:space="preserve">el derecho fundamental al debido proceso del accionante </w:t>
      </w:r>
      <w:r w:rsidRPr="002F20A8">
        <w:rPr>
          <w:rFonts w:ascii="Bookman Old Style" w:hAnsi="Bookman Old Style"/>
          <w:i/>
          <w:szCs w:val="24"/>
          <w:bdr w:val="none" w:sz="0" w:space="0" w:color="auto" w:frame="1"/>
          <w:lang w:val="es-ES_tradnl"/>
        </w:rPr>
        <w:t xml:space="preserve">ISRAEL ALBERTO LONDOÑO </w:t>
      </w:r>
      <w:proofErr w:type="spellStart"/>
      <w:r w:rsidRPr="002F20A8">
        <w:rPr>
          <w:rFonts w:ascii="Bookman Old Style" w:hAnsi="Bookman Old Style"/>
          <w:i/>
          <w:szCs w:val="24"/>
          <w:bdr w:val="none" w:sz="0" w:space="0" w:color="auto" w:frame="1"/>
          <w:lang w:val="es-ES_tradnl"/>
        </w:rPr>
        <w:t>LONDOÑO</w:t>
      </w:r>
      <w:proofErr w:type="spellEnd"/>
      <w:r w:rsidRPr="002F20A8">
        <w:rPr>
          <w:rFonts w:ascii="Bookman Old Style" w:hAnsi="Bookman Old Style" w:cs="Times New Roman"/>
          <w:bCs/>
          <w:i/>
          <w:szCs w:val="24"/>
        </w:rPr>
        <w:t xml:space="preserve">, en contra de la </w:t>
      </w:r>
      <w:r w:rsidRPr="002F20A8">
        <w:rPr>
          <w:rFonts w:ascii="Bookman Old Style" w:hAnsi="Bookman Old Style"/>
          <w:i/>
          <w:szCs w:val="24"/>
          <w:bdr w:val="none" w:sz="0" w:space="0" w:color="auto" w:frame="1"/>
          <w:lang w:val="es-ES_tradnl"/>
        </w:rPr>
        <w:t>SUPERINTENDENCIA DE SUBSIDIO FAMILIAR.</w:t>
      </w:r>
    </w:p>
    <w:p w14:paraId="1DBBE569" w14:textId="77777777" w:rsidR="00B4275D" w:rsidRPr="002F20A8" w:rsidRDefault="00B4275D" w:rsidP="002F20A8">
      <w:pPr>
        <w:spacing w:after="0" w:line="240" w:lineRule="auto"/>
        <w:ind w:left="426" w:right="420"/>
        <w:jc w:val="both"/>
        <w:rPr>
          <w:rFonts w:ascii="Bookman Old Style" w:hAnsi="Bookman Old Style"/>
          <w:i/>
          <w:szCs w:val="24"/>
          <w:bdr w:val="none" w:sz="0" w:space="0" w:color="auto" w:frame="1"/>
          <w:lang w:val="es-ES_tradnl"/>
        </w:rPr>
      </w:pPr>
    </w:p>
    <w:p w14:paraId="4C5CB261" w14:textId="77777777" w:rsidR="00B4275D" w:rsidRPr="002F20A8" w:rsidRDefault="00B4275D" w:rsidP="002F20A8">
      <w:pPr>
        <w:spacing w:after="0" w:line="240" w:lineRule="auto"/>
        <w:ind w:left="426" w:right="420"/>
        <w:jc w:val="both"/>
        <w:rPr>
          <w:rFonts w:ascii="Bookman Old Style" w:hAnsi="Bookman Old Style"/>
          <w:i/>
          <w:szCs w:val="24"/>
          <w:bdr w:val="none" w:sz="0" w:space="0" w:color="auto" w:frame="1"/>
          <w:lang w:val="es-ES_tradnl"/>
        </w:rPr>
      </w:pPr>
      <w:r w:rsidRPr="002F20A8">
        <w:rPr>
          <w:rFonts w:ascii="Bookman Old Style" w:hAnsi="Bookman Old Style"/>
          <w:b/>
          <w:i/>
          <w:szCs w:val="24"/>
          <w:bdr w:val="none" w:sz="0" w:space="0" w:color="auto" w:frame="1"/>
          <w:lang w:val="es-ES_tradnl"/>
        </w:rPr>
        <w:lastRenderedPageBreak/>
        <w:t>TERCERO: SUSPENDER</w:t>
      </w:r>
      <w:r w:rsidRPr="002F20A8">
        <w:rPr>
          <w:rFonts w:ascii="Bookman Old Style" w:hAnsi="Bookman Old Style"/>
          <w:i/>
          <w:szCs w:val="24"/>
          <w:bdr w:val="none" w:sz="0" w:space="0" w:color="auto" w:frame="1"/>
          <w:lang w:val="es-ES_tradnl"/>
        </w:rPr>
        <w:t xml:space="preserve"> los efectos jurídicos de la </w:t>
      </w:r>
      <w:r w:rsidRPr="002F20A8">
        <w:rPr>
          <w:rFonts w:ascii="Bookman Old Style" w:hAnsi="Bookman Old Style"/>
          <w:b/>
          <w:i/>
          <w:szCs w:val="24"/>
          <w:bdr w:val="none" w:sz="0" w:space="0" w:color="auto" w:frame="1"/>
          <w:lang w:val="es-ES_tradnl"/>
        </w:rPr>
        <w:t xml:space="preserve">Resolución No. 0859 del 06 de diciembre de 2022 </w:t>
      </w:r>
      <w:r w:rsidRPr="002F20A8">
        <w:rPr>
          <w:rFonts w:ascii="Bookman Old Style" w:hAnsi="Bookman Old Style"/>
          <w:i/>
          <w:szCs w:val="24"/>
          <w:bdr w:val="none" w:sz="0" w:space="0" w:color="auto" w:frame="1"/>
          <w:lang w:val="es-ES_tradnl"/>
        </w:rPr>
        <w:t xml:space="preserve">“por medio de la cual se ordena la intervención administrativa parcial de la Caja de Compensación Familiar de Risaralda – </w:t>
      </w:r>
      <w:proofErr w:type="spellStart"/>
      <w:r w:rsidRPr="002F20A8">
        <w:rPr>
          <w:rFonts w:ascii="Bookman Old Style" w:hAnsi="Bookman Old Style"/>
          <w:i/>
          <w:szCs w:val="24"/>
          <w:bdr w:val="none" w:sz="0" w:space="0" w:color="auto" w:frame="1"/>
          <w:lang w:val="es-ES_tradnl"/>
        </w:rPr>
        <w:t>COMFAMILIAR</w:t>
      </w:r>
      <w:proofErr w:type="spellEnd"/>
      <w:r w:rsidRPr="002F20A8">
        <w:rPr>
          <w:rFonts w:ascii="Bookman Old Style" w:hAnsi="Bookman Old Style"/>
          <w:i/>
          <w:szCs w:val="24"/>
          <w:bdr w:val="none" w:sz="0" w:space="0" w:color="auto" w:frame="1"/>
          <w:lang w:val="es-ES_tradnl"/>
        </w:rPr>
        <w:t xml:space="preserve"> RISARALDA” la </w:t>
      </w:r>
      <w:r w:rsidRPr="002F20A8">
        <w:rPr>
          <w:rFonts w:ascii="Bookman Old Style" w:hAnsi="Bookman Old Style"/>
          <w:b/>
          <w:i/>
          <w:szCs w:val="24"/>
          <w:bdr w:val="none" w:sz="0" w:space="0" w:color="auto" w:frame="1"/>
          <w:lang w:val="es-ES_tradnl"/>
        </w:rPr>
        <w:t>Resolución No. 0150 del 22 de febrero de 2023</w:t>
      </w:r>
      <w:r w:rsidRPr="002F20A8">
        <w:rPr>
          <w:rFonts w:ascii="Bookman Old Style" w:hAnsi="Bookman Old Style"/>
          <w:i/>
          <w:szCs w:val="24"/>
          <w:bdr w:val="none" w:sz="0" w:space="0" w:color="auto" w:frame="1"/>
          <w:lang w:val="es-ES_tradnl"/>
        </w:rPr>
        <w:t xml:space="preserve"> “por medio del cual se confirmó la decisión de intercesión” y la </w:t>
      </w:r>
      <w:r w:rsidRPr="002F20A8">
        <w:rPr>
          <w:rFonts w:ascii="Bookman Old Style" w:hAnsi="Bookman Old Style"/>
          <w:b/>
          <w:i/>
          <w:szCs w:val="24"/>
          <w:bdr w:val="none" w:sz="0" w:space="0" w:color="auto" w:frame="1"/>
          <w:lang w:val="es-ES_tradnl"/>
        </w:rPr>
        <w:t>Resolución No 0521 del 06 de junio de 2023</w:t>
      </w:r>
      <w:r w:rsidRPr="002F20A8">
        <w:rPr>
          <w:rFonts w:ascii="Bookman Old Style" w:hAnsi="Bookman Old Style"/>
          <w:i/>
          <w:szCs w:val="24"/>
          <w:bdr w:val="none" w:sz="0" w:space="0" w:color="auto" w:frame="1"/>
          <w:lang w:val="es-ES_tradnl"/>
        </w:rPr>
        <w:t>, por medio de la cual se prorroga por doce (12) meses más la intervención administrativa.</w:t>
      </w:r>
    </w:p>
    <w:p w14:paraId="1B3406C9" w14:textId="77777777" w:rsidR="00B4275D" w:rsidRPr="002F20A8" w:rsidRDefault="00B4275D" w:rsidP="002F20A8">
      <w:pPr>
        <w:spacing w:after="0" w:line="240" w:lineRule="auto"/>
        <w:ind w:left="426" w:right="420"/>
        <w:jc w:val="both"/>
        <w:rPr>
          <w:rFonts w:ascii="Bookman Old Style" w:hAnsi="Bookman Old Style"/>
          <w:i/>
          <w:szCs w:val="24"/>
          <w:bdr w:val="none" w:sz="0" w:space="0" w:color="auto" w:frame="1"/>
          <w:lang w:val="es-ES_tradnl"/>
        </w:rPr>
      </w:pPr>
    </w:p>
    <w:p w14:paraId="6CBCD9E9" w14:textId="77777777" w:rsidR="00B4275D" w:rsidRPr="002F20A8" w:rsidRDefault="00B4275D" w:rsidP="002F20A8">
      <w:pPr>
        <w:spacing w:after="0" w:line="240" w:lineRule="auto"/>
        <w:ind w:left="426" w:right="420"/>
        <w:jc w:val="both"/>
        <w:rPr>
          <w:rFonts w:ascii="Bookman Old Style" w:hAnsi="Bookman Old Style"/>
          <w:i/>
          <w:szCs w:val="24"/>
          <w:bdr w:val="none" w:sz="0" w:space="0" w:color="auto" w:frame="1"/>
          <w:lang w:val="es-ES"/>
        </w:rPr>
      </w:pPr>
      <w:r w:rsidRPr="002F20A8">
        <w:rPr>
          <w:rFonts w:ascii="Bookman Old Style" w:hAnsi="Bookman Old Style"/>
          <w:b/>
          <w:bCs/>
          <w:i/>
          <w:szCs w:val="24"/>
          <w:bdr w:val="none" w:sz="0" w:space="0" w:color="auto" w:frame="1"/>
          <w:lang w:val="es-ES"/>
        </w:rPr>
        <w:t xml:space="preserve">CUARTO: </w:t>
      </w:r>
      <w:r w:rsidRPr="002F20A8">
        <w:rPr>
          <w:rFonts w:ascii="Bookman Old Style" w:hAnsi="Bookman Old Style"/>
          <w:i/>
          <w:szCs w:val="24"/>
          <w:bdr w:val="none" w:sz="0" w:space="0" w:color="auto" w:frame="1"/>
          <w:lang w:val="es-ES"/>
        </w:rPr>
        <w:t xml:space="preserve">Como consecuencia de lo anterior, se deberá </w:t>
      </w:r>
      <w:r w:rsidRPr="002F20A8">
        <w:rPr>
          <w:rFonts w:ascii="Bookman Old Style" w:hAnsi="Bookman Old Style"/>
          <w:b/>
          <w:bCs/>
          <w:i/>
          <w:szCs w:val="24"/>
          <w:bdr w:val="none" w:sz="0" w:space="0" w:color="auto" w:frame="1"/>
          <w:lang w:val="es-ES"/>
        </w:rPr>
        <w:t xml:space="preserve">REINTEGRAR </w:t>
      </w:r>
      <w:r w:rsidRPr="002F20A8">
        <w:rPr>
          <w:rFonts w:ascii="Bookman Old Style" w:hAnsi="Bookman Old Style"/>
          <w:i/>
          <w:szCs w:val="24"/>
          <w:bdr w:val="none" w:sz="0" w:space="0" w:color="auto" w:frame="1"/>
          <w:lang w:val="es-ES"/>
        </w:rPr>
        <w:t xml:space="preserve">a los miembros del Consejo Directivo de la CAJA DE COMPENSACIÓN FAMILIAR DE RISARALDA que se encontraban designados antes de la separación del cargo, según los nombramientos de la Resolución No. 2454 del 15 de septiembre de 2021 “Por la cual se designan los Representantes de los Trabajadores ante el Consejo Directivo de la Caja de Compensación Familiar de Risaralda – </w:t>
      </w:r>
      <w:proofErr w:type="spellStart"/>
      <w:r w:rsidRPr="002F20A8">
        <w:rPr>
          <w:rFonts w:ascii="Bookman Old Style" w:hAnsi="Bookman Old Style"/>
          <w:i/>
          <w:szCs w:val="24"/>
          <w:bdr w:val="none" w:sz="0" w:space="0" w:color="auto" w:frame="1"/>
          <w:lang w:val="es-ES"/>
        </w:rPr>
        <w:t>COMFAMILIAR</w:t>
      </w:r>
      <w:proofErr w:type="spellEnd"/>
      <w:r w:rsidRPr="002F20A8">
        <w:rPr>
          <w:rFonts w:ascii="Bookman Old Style" w:hAnsi="Bookman Old Style"/>
          <w:i/>
          <w:szCs w:val="24"/>
          <w:bdr w:val="none" w:sz="0" w:space="0" w:color="auto" w:frame="1"/>
          <w:lang w:val="es-ES"/>
        </w:rPr>
        <w:t xml:space="preserve"> RISARALDA para el periodo 2021-2025”, entre los cuales está el accionante señor ISRAEL ALBERTO LONDOÑO </w:t>
      </w:r>
      <w:proofErr w:type="spellStart"/>
      <w:r w:rsidRPr="002F20A8">
        <w:rPr>
          <w:rFonts w:ascii="Bookman Old Style" w:hAnsi="Bookman Old Style"/>
          <w:i/>
          <w:szCs w:val="24"/>
          <w:bdr w:val="none" w:sz="0" w:space="0" w:color="auto" w:frame="1"/>
          <w:lang w:val="es-ES"/>
        </w:rPr>
        <w:t>LONDOÑO</w:t>
      </w:r>
      <w:proofErr w:type="spellEnd"/>
      <w:r w:rsidRPr="002F20A8">
        <w:rPr>
          <w:rFonts w:ascii="Bookman Old Style" w:hAnsi="Bookman Old Style"/>
          <w:i/>
          <w:szCs w:val="24"/>
          <w:bdr w:val="none" w:sz="0" w:space="0" w:color="auto" w:frame="1"/>
          <w:lang w:val="es-ES"/>
        </w:rPr>
        <w:t>.</w:t>
      </w:r>
    </w:p>
    <w:p w14:paraId="2400B7D5" w14:textId="77777777" w:rsidR="00B4275D" w:rsidRPr="002F20A8" w:rsidRDefault="00B4275D" w:rsidP="002F20A8">
      <w:pPr>
        <w:spacing w:after="0" w:line="240" w:lineRule="auto"/>
        <w:ind w:left="426" w:right="420"/>
        <w:jc w:val="both"/>
        <w:rPr>
          <w:rFonts w:ascii="Bookman Old Style" w:hAnsi="Bookman Old Style"/>
          <w:i/>
          <w:szCs w:val="24"/>
          <w:bdr w:val="none" w:sz="0" w:space="0" w:color="auto" w:frame="1"/>
          <w:lang w:val="es-ES_tradnl"/>
        </w:rPr>
      </w:pPr>
    </w:p>
    <w:p w14:paraId="4A992757" w14:textId="77777777" w:rsidR="00B4275D" w:rsidRPr="002F20A8" w:rsidRDefault="00B4275D" w:rsidP="002F20A8">
      <w:pPr>
        <w:spacing w:after="0" w:line="240" w:lineRule="auto"/>
        <w:ind w:left="426" w:right="420"/>
        <w:jc w:val="both"/>
        <w:rPr>
          <w:rFonts w:ascii="Bookman Old Style" w:hAnsi="Bookman Old Style"/>
          <w:i/>
          <w:szCs w:val="24"/>
          <w:bdr w:val="none" w:sz="0" w:space="0" w:color="auto" w:frame="1"/>
          <w:lang w:val="es-ES_tradnl"/>
        </w:rPr>
      </w:pPr>
      <w:r w:rsidRPr="002F20A8">
        <w:rPr>
          <w:rFonts w:ascii="Bookman Old Style" w:hAnsi="Bookman Old Style"/>
          <w:b/>
          <w:i/>
          <w:szCs w:val="24"/>
          <w:bdr w:val="none" w:sz="0" w:space="0" w:color="auto" w:frame="1"/>
          <w:lang w:val="es-ES_tradnl"/>
        </w:rPr>
        <w:t>QUINTO: EXHORTAR</w:t>
      </w:r>
      <w:r w:rsidRPr="002F20A8">
        <w:rPr>
          <w:rFonts w:ascii="Bookman Old Style" w:hAnsi="Bookman Old Style"/>
          <w:i/>
          <w:szCs w:val="24"/>
          <w:bdr w:val="none" w:sz="0" w:space="0" w:color="auto" w:frame="1"/>
          <w:lang w:val="es-ES_tradnl"/>
        </w:rPr>
        <w:t xml:space="preserve"> a la SUPERINTENDENCIA DE SUBSIDIO FAMILIAR, para que, efectúe las visitas ordinarias y especiales a que haya lugar, establezca las recomendaciones pertinentes a la CAJA DE COMPENSACIÓN FAMILIAR DE RISARALDA y efectúe un seguimiento activo del cumplimiento de las disposiciones legales y administrativas trazadas, según el procedimiento regulado en el Decreto 341 de 1988 en concordancia con lo establecido en el Decreto 2595 de 2012, Decreto Ley 2463 de 1981, Ley 25 de 1981, Ley 29 de 1982, y las demás vigentes y aplicables según el caso.</w:t>
      </w:r>
    </w:p>
    <w:p w14:paraId="708720F3" w14:textId="77777777" w:rsidR="00B4275D" w:rsidRPr="002F20A8" w:rsidRDefault="00B4275D" w:rsidP="002F20A8">
      <w:pPr>
        <w:spacing w:after="0" w:line="240" w:lineRule="auto"/>
        <w:ind w:left="426" w:right="420"/>
        <w:jc w:val="both"/>
        <w:rPr>
          <w:rFonts w:ascii="Bookman Old Style" w:hAnsi="Bookman Old Style"/>
          <w:i/>
          <w:szCs w:val="24"/>
          <w:bdr w:val="none" w:sz="0" w:space="0" w:color="auto" w:frame="1"/>
          <w:lang w:val="es-ES_tradnl"/>
        </w:rPr>
      </w:pPr>
    </w:p>
    <w:p w14:paraId="0B07FD25" w14:textId="77777777" w:rsidR="00B4275D" w:rsidRPr="002F20A8" w:rsidRDefault="00B4275D" w:rsidP="002F20A8">
      <w:pPr>
        <w:spacing w:after="0" w:line="240" w:lineRule="auto"/>
        <w:ind w:left="426" w:right="420"/>
        <w:jc w:val="both"/>
        <w:rPr>
          <w:rFonts w:ascii="Bookman Old Style" w:hAnsi="Bookman Old Style" w:cs="Times New Roman"/>
          <w:b/>
          <w:bCs/>
          <w:i/>
          <w:szCs w:val="24"/>
        </w:rPr>
      </w:pPr>
      <w:r w:rsidRPr="002F20A8">
        <w:rPr>
          <w:rFonts w:ascii="Bookman Old Style" w:hAnsi="Bookman Old Style"/>
          <w:b/>
          <w:i/>
          <w:szCs w:val="24"/>
          <w:bdr w:val="none" w:sz="0" w:space="0" w:color="auto" w:frame="1"/>
          <w:lang w:val="es-ES_tradnl"/>
        </w:rPr>
        <w:t xml:space="preserve">SEXTO: INSTAR </w:t>
      </w:r>
      <w:r w:rsidRPr="002F20A8">
        <w:rPr>
          <w:rFonts w:ascii="Bookman Old Style" w:hAnsi="Bookman Old Style"/>
          <w:i/>
          <w:szCs w:val="24"/>
          <w:bdr w:val="none" w:sz="0" w:space="0" w:color="auto" w:frame="1"/>
          <w:lang w:val="es-ES_tradnl"/>
        </w:rPr>
        <w:t>a la PROCURADURÍA GENERAL DE LA NACIÓN - DELEGADA PARA ASUNTOS DEL TRABAJO Y LA SEGURIDAD SOCIAL para que, si a bien lo amerita, inicie las actuaciones que considere pertinentes.</w:t>
      </w:r>
    </w:p>
    <w:p w14:paraId="4C873973" w14:textId="77777777" w:rsidR="00B4275D" w:rsidRPr="002F20A8" w:rsidRDefault="00B4275D" w:rsidP="002F20A8">
      <w:pPr>
        <w:spacing w:after="0" w:line="240" w:lineRule="auto"/>
        <w:ind w:left="426" w:right="420"/>
        <w:jc w:val="both"/>
        <w:rPr>
          <w:rFonts w:ascii="Bookman Old Style" w:hAnsi="Bookman Old Style" w:cs="Times New Roman"/>
          <w:b/>
          <w:bCs/>
          <w:i/>
          <w:szCs w:val="24"/>
        </w:rPr>
      </w:pPr>
    </w:p>
    <w:p w14:paraId="7AB3D5C7" w14:textId="77777777" w:rsidR="00B4275D" w:rsidRPr="002F20A8" w:rsidRDefault="00B4275D" w:rsidP="002F20A8">
      <w:pPr>
        <w:spacing w:after="0" w:line="240" w:lineRule="auto"/>
        <w:ind w:left="426" w:right="420"/>
        <w:jc w:val="both"/>
        <w:rPr>
          <w:rFonts w:ascii="Bookman Old Style" w:hAnsi="Bookman Old Style" w:cs="Times New Roman"/>
          <w:bCs/>
          <w:i/>
          <w:szCs w:val="24"/>
        </w:rPr>
      </w:pPr>
      <w:r w:rsidRPr="002F20A8">
        <w:rPr>
          <w:rFonts w:ascii="Bookman Old Style" w:hAnsi="Bookman Old Style" w:cs="Times New Roman"/>
          <w:b/>
          <w:bCs/>
          <w:i/>
          <w:szCs w:val="24"/>
        </w:rPr>
        <w:t xml:space="preserve">SÉPTIMO: NOTIFÍQUESE </w:t>
      </w:r>
      <w:r w:rsidRPr="002F20A8">
        <w:rPr>
          <w:rFonts w:ascii="Bookman Old Style" w:hAnsi="Bookman Old Style" w:cs="Times New Roman"/>
          <w:bCs/>
          <w:i/>
          <w:szCs w:val="24"/>
        </w:rPr>
        <w:t>esta providencia a las partes en la forma y términos consagrados en el artículo 30 del Decreto 2591 de 1991.</w:t>
      </w:r>
    </w:p>
    <w:p w14:paraId="601D2DCD" w14:textId="77777777" w:rsidR="00B4275D" w:rsidRPr="002F20A8" w:rsidRDefault="00B4275D" w:rsidP="002F20A8">
      <w:pPr>
        <w:spacing w:after="0" w:line="240" w:lineRule="auto"/>
        <w:ind w:left="426" w:right="420"/>
        <w:jc w:val="both"/>
        <w:rPr>
          <w:rFonts w:ascii="Bookman Old Style" w:hAnsi="Bookman Old Style" w:cs="Times New Roman"/>
          <w:b/>
          <w:bCs/>
          <w:i/>
          <w:szCs w:val="24"/>
        </w:rPr>
      </w:pPr>
    </w:p>
    <w:p w14:paraId="5A72EAB6" w14:textId="44BD68EE" w:rsidR="00B4275D" w:rsidRPr="002F20A8" w:rsidRDefault="00B4275D" w:rsidP="002F20A8">
      <w:pPr>
        <w:spacing w:after="0" w:line="240" w:lineRule="auto"/>
        <w:ind w:left="426" w:right="420"/>
        <w:jc w:val="both"/>
        <w:rPr>
          <w:rFonts w:ascii="Bookman Old Style" w:hAnsi="Bookman Old Style" w:cs="Times New Roman"/>
          <w:b/>
          <w:bCs/>
          <w:i/>
          <w:szCs w:val="24"/>
        </w:rPr>
      </w:pPr>
      <w:r w:rsidRPr="002F20A8">
        <w:rPr>
          <w:rFonts w:ascii="Bookman Old Style" w:hAnsi="Bookman Old Style" w:cs="Times New Roman"/>
          <w:b/>
          <w:bCs/>
          <w:i/>
          <w:szCs w:val="24"/>
        </w:rPr>
        <w:t xml:space="preserve">OCTAVO: DENTRO </w:t>
      </w:r>
      <w:r w:rsidRPr="002F20A8">
        <w:rPr>
          <w:rFonts w:ascii="Bookman Old Style" w:hAnsi="Bookman Old Style" w:cs="Times New Roman"/>
          <w:i/>
          <w:szCs w:val="24"/>
        </w:rPr>
        <w:t xml:space="preserve">de los diez (10) días siguientes a la ejecutoria del presente fallo, </w:t>
      </w:r>
      <w:r w:rsidRPr="002F20A8">
        <w:rPr>
          <w:rFonts w:ascii="Bookman Old Style" w:hAnsi="Bookman Old Style" w:cs="Times New Roman"/>
          <w:b/>
          <w:bCs/>
          <w:i/>
          <w:szCs w:val="24"/>
        </w:rPr>
        <w:t xml:space="preserve">REMÍTASE </w:t>
      </w:r>
      <w:r w:rsidRPr="002F20A8">
        <w:rPr>
          <w:rFonts w:ascii="Bookman Old Style" w:hAnsi="Bookman Old Style" w:cs="Times New Roman"/>
          <w:i/>
          <w:szCs w:val="24"/>
        </w:rPr>
        <w:t xml:space="preserve">de forma electrónica y en los términos del Acuerdo </w:t>
      </w:r>
      <w:proofErr w:type="spellStart"/>
      <w:r w:rsidRPr="002F20A8">
        <w:rPr>
          <w:rFonts w:ascii="Bookman Old Style" w:hAnsi="Bookman Old Style" w:cs="Times New Roman"/>
          <w:i/>
          <w:szCs w:val="24"/>
        </w:rPr>
        <w:t>PCSJA20</w:t>
      </w:r>
      <w:proofErr w:type="spellEnd"/>
      <w:r w:rsidRPr="002F20A8">
        <w:rPr>
          <w:rFonts w:ascii="Bookman Old Style" w:hAnsi="Bookman Old Style" w:cs="Times New Roman"/>
          <w:i/>
          <w:szCs w:val="24"/>
        </w:rPr>
        <w:t xml:space="preserve">-11594 del 13 de julio de 2020, la presente Acción de Tutela ante la Honorable Corte Constitucional para su eventual </w:t>
      </w:r>
      <w:r w:rsidRPr="002F20A8">
        <w:rPr>
          <w:rFonts w:ascii="Bookman Old Style" w:hAnsi="Bookman Old Style" w:cs="Times New Roman"/>
          <w:b/>
          <w:bCs/>
          <w:i/>
          <w:szCs w:val="24"/>
        </w:rPr>
        <w:t xml:space="preserve">REVISIÓN.” </w:t>
      </w:r>
    </w:p>
    <w:p w14:paraId="5EC37F42" w14:textId="590B60C0" w:rsidR="007422F3" w:rsidRPr="00806FD6" w:rsidRDefault="007422F3" w:rsidP="00806FD6">
      <w:pPr>
        <w:shd w:val="clear" w:color="auto" w:fill="FFFFFF"/>
        <w:spacing w:after="0" w:line="276" w:lineRule="auto"/>
        <w:ind w:left="426"/>
        <w:mirrorIndents/>
        <w:jc w:val="both"/>
        <w:textAlignment w:val="baseline"/>
        <w:rPr>
          <w:rFonts w:ascii="Bookman Old Style" w:hAnsi="Bookman Old Style"/>
          <w:sz w:val="24"/>
          <w:szCs w:val="24"/>
          <w:bdr w:val="none" w:sz="0" w:space="0" w:color="auto" w:frame="1"/>
          <w:lang w:val="es-ES_tradnl"/>
        </w:rPr>
      </w:pPr>
    </w:p>
    <w:p w14:paraId="703F7445" w14:textId="3CFAFF77" w:rsidR="007422F3" w:rsidRPr="00E73377" w:rsidRDefault="00B4275D"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t>En respuesta, las partes tuteladas, indicaron que no han vulnerado los derechos fundamentales del accionante, teniendo en cuenta que han acatado el fallo de tutela que, dicho sea de paso, solo emitió órdenes contra la SUPERINTENDENCIA DE SUBSIDIO FAMILIAR. De ahí que, en cumplimiento de la sentencia haya proferido la Resolución 891 del 12 de octubre de 2023 “</w:t>
      </w:r>
      <w:r w:rsidRPr="000D50DB">
        <w:rPr>
          <w:rFonts w:ascii="Bookman Old Style" w:hAnsi="Bookman Old Style" w:cs="Times New Roman"/>
          <w:szCs w:val="24"/>
        </w:rPr>
        <w:t>Por la cual se da cum</w:t>
      </w:r>
      <w:r w:rsidR="002D35DF" w:rsidRPr="000D50DB">
        <w:rPr>
          <w:rFonts w:ascii="Bookman Old Style" w:hAnsi="Bookman Old Style" w:cs="Times New Roman"/>
          <w:szCs w:val="24"/>
        </w:rPr>
        <w:t>plimiento a una orden judicial</w:t>
      </w:r>
      <w:r w:rsidR="002D35DF" w:rsidRPr="00E73377">
        <w:rPr>
          <w:rFonts w:ascii="Bookman Old Style" w:hAnsi="Bookman Old Style" w:cs="Times New Roman"/>
          <w:sz w:val="24"/>
          <w:szCs w:val="24"/>
        </w:rPr>
        <w:t>” (</w:t>
      </w:r>
      <w:proofErr w:type="spellStart"/>
      <w:r w:rsidR="002D35DF" w:rsidRPr="00E73377">
        <w:rPr>
          <w:rFonts w:ascii="Bookman Old Style" w:hAnsi="Bookman Old Style" w:cs="Times New Roman"/>
          <w:sz w:val="24"/>
          <w:szCs w:val="24"/>
        </w:rPr>
        <w:t>fl.32</w:t>
      </w:r>
      <w:proofErr w:type="spellEnd"/>
      <w:r w:rsidR="002D35DF" w:rsidRPr="00E73377">
        <w:rPr>
          <w:rFonts w:ascii="Bookman Old Style" w:hAnsi="Bookman Old Style" w:cs="Times New Roman"/>
          <w:sz w:val="24"/>
          <w:szCs w:val="24"/>
        </w:rPr>
        <w:t xml:space="preserve">, </w:t>
      </w:r>
      <w:proofErr w:type="spellStart"/>
      <w:r w:rsidR="002D35DF" w:rsidRPr="00E73377">
        <w:rPr>
          <w:rFonts w:ascii="Bookman Old Style" w:hAnsi="Bookman Old Style" w:cs="Times New Roman"/>
          <w:sz w:val="24"/>
          <w:szCs w:val="24"/>
        </w:rPr>
        <w:t>anexo13</w:t>
      </w:r>
      <w:proofErr w:type="spellEnd"/>
      <w:r w:rsidR="002D35DF" w:rsidRPr="00E73377">
        <w:rPr>
          <w:rFonts w:ascii="Bookman Old Style" w:hAnsi="Bookman Old Style" w:cs="Times New Roman"/>
          <w:sz w:val="24"/>
          <w:szCs w:val="24"/>
        </w:rPr>
        <w:t xml:space="preserve">, </w:t>
      </w:r>
      <w:proofErr w:type="spellStart"/>
      <w:r w:rsidR="002D35DF" w:rsidRPr="00E73377">
        <w:rPr>
          <w:rFonts w:ascii="Bookman Old Style" w:hAnsi="Bookman Old Style" w:cs="Times New Roman"/>
          <w:sz w:val="24"/>
          <w:szCs w:val="24"/>
        </w:rPr>
        <w:t>03Incidente</w:t>
      </w:r>
      <w:proofErr w:type="spellEnd"/>
      <w:r w:rsidR="002D35DF" w:rsidRPr="00E73377">
        <w:rPr>
          <w:rFonts w:ascii="Bookman Old Style" w:hAnsi="Bookman Old Style" w:cs="Times New Roman"/>
          <w:sz w:val="24"/>
          <w:szCs w:val="24"/>
        </w:rPr>
        <w:t>), en la que resolvió</w:t>
      </w:r>
      <w:r w:rsidRPr="00E73377">
        <w:rPr>
          <w:rFonts w:ascii="Bookman Old Style" w:hAnsi="Bookman Old Style" w:cs="Times New Roman"/>
          <w:sz w:val="24"/>
          <w:szCs w:val="24"/>
        </w:rPr>
        <w:t>:</w:t>
      </w:r>
    </w:p>
    <w:p w14:paraId="32577EC5" w14:textId="738CA821" w:rsidR="00B4275D" w:rsidRPr="00E73377" w:rsidRDefault="00B4275D" w:rsidP="00E73377">
      <w:pPr>
        <w:spacing w:after="0" w:line="276" w:lineRule="auto"/>
        <w:ind w:firstLine="426"/>
        <w:jc w:val="both"/>
        <w:rPr>
          <w:rFonts w:ascii="Bookman Old Style" w:hAnsi="Bookman Old Style" w:cs="Times New Roman"/>
          <w:sz w:val="24"/>
          <w:szCs w:val="24"/>
        </w:rPr>
      </w:pPr>
    </w:p>
    <w:p w14:paraId="7793FA69"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szCs w:val="24"/>
          <w:bdr w:val="none" w:sz="0" w:space="0" w:color="auto" w:frame="1"/>
          <w:lang w:val="es-ES_tradnl"/>
        </w:rPr>
        <w:t>“</w:t>
      </w:r>
      <w:r w:rsidRPr="00486D7B">
        <w:rPr>
          <w:rFonts w:ascii="Bookman Old Style" w:hAnsi="Bookman Old Style"/>
          <w:b/>
          <w:i/>
          <w:szCs w:val="24"/>
          <w:bdr w:val="none" w:sz="0" w:space="0" w:color="auto" w:frame="1"/>
          <w:lang w:val="es-ES_tradnl"/>
        </w:rPr>
        <w:t>ARTÍCULO PRIMERO: REINTEGRAR</w:t>
      </w:r>
      <w:r w:rsidRPr="00486D7B">
        <w:rPr>
          <w:rFonts w:ascii="Bookman Old Style" w:hAnsi="Bookman Old Style"/>
          <w:i/>
          <w:szCs w:val="24"/>
          <w:bdr w:val="none" w:sz="0" w:space="0" w:color="auto" w:frame="1"/>
          <w:lang w:val="es-ES_tradnl"/>
        </w:rPr>
        <w:t xml:space="preserve"> a los miembros del Consejo Directivo de la Caja de Compensación Familiar de Risaralda – </w:t>
      </w:r>
      <w:proofErr w:type="spellStart"/>
      <w:r w:rsidRPr="00486D7B">
        <w:rPr>
          <w:rFonts w:ascii="Bookman Old Style" w:hAnsi="Bookman Old Style"/>
          <w:i/>
          <w:szCs w:val="24"/>
          <w:bdr w:val="none" w:sz="0" w:space="0" w:color="auto" w:frame="1"/>
          <w:lang w:val="es-ES_tradnl"/>
        </w:rPr>
        <w:t>COMFAMILIAR</w:t>
      </w:r>
      <w:proofErr w:type="spellEnd"/>
      <w:r w:rsidRPr="00486D7B">
        <w:rPr>
          <w:rFonts w:ascii="Bookman Old Style" w:hAnsi="Bookman Old Style"/>
          <w:i/>
          <w:szCs w:val="24"/>
          <w:bdr w:val="none" w:sz="0" w:space="0" w:color="auto" w:frame="1"/>
          <w:lang w:val="es-ES_tradnl"/>
        </w:rPr>
        <w:t xml:space="preserve"> RISARALDA, nombrados mediante Resolución 2454 de 2021, que se enuncian a continuación: </w:t>
      </w:r>
    </w:p>
    <w:p w14:paraId="02717512"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09905CD1" w14:textId="27F03C31"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Consejeros principales: </w:t>
      </w:r>
    </w:p>
    <w:p w14:paraId="4641E9B5"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6940DCC4"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1. ISRAEL ALBERTO LONDOÑO </w:t>
      </w:r>
      <w:proofErr w:type="spellStart"/>
      <w:r w:rsidRPr="00486D7B">
        <w:rPr>
          <w:rFonts w:ascii="Bookman Old Style" w:hAnsi="Bookman Old Style"/>
          <w:i/>
          <w:szCs w:val="24"/>
          <w:bdr w:val="none" w:sz="0" w:space="0" w:color="auto" w:frame="1"/>
          <w:lang w:val="es-ES_tradnl"/>
        </w:rPr>
        <w:t>LONDOÑO</w:t>
      </w:r>
      <w:proofErr w:type="spellEnd"/>
      <w:r w:rsidRPr="00486D7B">
        <w:rPr>
          <w:rFonts w:ascii="Bookman Old Style" w:hAnsi="Bookman Old Style"/>
          <w:i/>
          <w:szCs w:val="24"/>
          <w:bdr w:val="none" w:sz="0" w:space="0" w:color="auto" w:frame="1"/>
          <w:lang w:val="es-ES_tradnl"/>
        </w:rPr>
        <w:t xml:space="preserve">, identificado con cédula de ciudadanía No. 10.118.193. </w:t>
      </w:r>
    </w:p>
    <w:p w14:paraId="339A7F06"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2. PEDRO VICENTE VARGAS, identificado con cédula de ciudadanía No. 17.420.113. </w:t>
      </w:r>
    </w:p>
    <w:p w14:paraId="0A965691"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lastRenderedPageBreak/>
        <w:t xml:space="preserve">3. ALBERTO DE JESÚS </w:t>
      </w:r>
      <w:proofErr w:type="spellStart"/>
      <w:r w:rsidRPr="00486D7B">
        <w:rPr>
          <w:rFonts w:ascii="Bookman Old Style" w:hAnsi="Bookman Old Style"/>
          <w:i/>
          <w:szCs w:val="24"/>
          <w:bdr w:val="none" w:sz="0" w:space="0" w:color="auto" w:frame="1"/>
          <w:lang w:val="es-ES_tradnl"/>
        </w:rPr>
        <w:t>PULGARÍN</w:t>
      </w:r>
      <w:proofErr w:type="spellEnd"/>
      <w:r w:rsidRPr="00486D7B">
        <w:rPr>
          <w:rFonts w:ascii="Bookman Old Style" w:hAnsi="Bookman Old Style"/>
          <w:i/>
          <w:szCs w:val="24"/>
          <w:bdr w:val="none" w:sz="0" w:space="0" w:color="auto" w:frame="1"/>
          <w:lang w:val="es-ES_tradnl"/>
        </w:rPr>
        <w:t xml:space="preserve"> GRAJALES, identificado con cédula de ciudadanía No. 10.096.853. </w:t>
      </w:r>
    </w:p>
    <w:p w14:paraId="4652B261"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4. RICHARD ALEXANDER RESTREPO PIEDRAHITA, identificado con cédula de ciudadanía 18.511.180. </w:t>
      </w:r>
    </w:p>
    <w:p w14:paraId="2D810A4F" w14:textId="42B6E9F4"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5. SANDRA MILENA ARANGO BUITRAGO, identificada con cédula de ciudadanía 43.975.170. </w:t>
      </w:r>
    </w:p>
    <w:p w14:paraId="7E3A024A"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5C71C897"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Consejeros suplentes: </w:t>
      </w:r>
    </w:p>
    <w:p w14:paraId="33B378F1"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5B42CDE5"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1. MARÍA ESMERALDA GONZÁLEZ VAQUERO, identificada con cédula de ciudadanía No. 42.029.452. </w:t>
      </w:r>
    </w:p>
    <w:p w14:paraId="1C7383E6"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2. ÁLVARO </w:t>
      </w:r>
      <w:proofErr w:type="spellStart"/>
      <w:r w:rsidRPr="00486D7B">
        <w:rPr>
          <w:rFonts w:ascii="Bookman Old Style" w:hAnsi="Bookman Old Style"/>
          <w:i/>
          <w:szCs w:val="24"/>
          <w:bdr w:val="none" w:sz="0" w:space="0" w:color="auto" w:frame="1"/>
          <w:lang w:val="es-ES_tradnl"/>
        </w:rPr>
        <w:t>JOHANY</w:t>
      </w:r>
      <w:proofErr w:type="spellEnd"/>
      <w:r w:rsidRPr="00486D7B">
        <w:rPr>
          <w:rFonts w:ascii="Bookman Old Style" w:hAnsi="Bookman Old Style"/>
          <w:i/>
          <w:szCs w:val="24"/>
          <w:bdr w:val="none" w:sz="0" w:space="0" w:color="auto" w:frame="1"/>
          <w:lang w:val="es-ES_tradnl"/>
        </w:rPr>
        <w:t xml:space="preserve"> RUDAS, identificado con cédula de ciudadanía No. 9.866.110. </w:t>
      </w:r>
    </w:p>
    <w:p w14:paraId="01A28F6C"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3. LUIS FERNANDO JARAMILLO PESCADOR, identificado con cédula de ciudadanía No. 10.016.318. </w:t>
      </w:r>
    </w:p>
    <w:p w14:paraId="6BDA8679"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4. JULIO CÉSAR GONZÁLEZ GARCÍA, identificado con cédula de ciudadanía No. 18.595.121. </w:t>
      </w:r>
    </w:p>
    <w:p w14:paraId="3ABB8DDA"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5. </w:t>
      </w:r>
      <w:proofErr w:type="spellStart"/>
      <w:r w:rsidRPr="00486D7B">
        <w:rPr>
          <w:rFonts w:ascii="Bookman Old Style" w:hAnsi="Bookman Old Style"/>
          <w:i/>
          <w:szCs w:val="24"/>
          <w:bdr w:val="none" w:sz="0" w:space="0" w:color="auto" w:frame="1"/>
          <w:lang w:val="es-ES_tradnl"/>
        </w:rPr>
        <w:t>STEFANNY</w:t>
      </w:r>
      <w:proofErr w:type="spellEnd"/>
      <w:r w:rsidRPr="00486D7B">
        <w:rPr>
          <w:rFonts w:ascii="Bookman Old Style" w:hAnsi="Bookman Old Style"/>
          <w:i/>
          <w:szCs w:val="24"/>
          <w:bdr w:val="none" w:sz="0" w:space="0" w:color="auto" w:frame="1"/>
          <w:lang w:val="es-ES_tradnl"/>
        </w:rPr>
        <w:t xml:space="preserve"> TORRES CASTRILLÓN, identificada con cédula de ciudadanía No. 41.060.565. </w:t>
      </w:r>
    </w:p>
    <w:p w14:paraId="7B08C70F"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17B355F1"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b/>
          <w:i/>
          <w:szCs w:val="24"/>
          <w:bdr w:val="none" w:sz="0" w:space="0" w:color="auto" w:frame="1"/>
          <w:lang w:val="es-ES_tradnl"/>
        </w:rPr>
        <w:t>ARTÍCULO SEGUNDO:</w:t>
      </w:r>
      <w:r w:rsidRPr="00486D7B">
        <w:rPr>
          <w:rFonts w:ascii="Bookman Old Style" w:hAnsi="Bookman Old Style"/>
          <w:i/>
          <w:szCs w:val="24"/>
          <w:bdr w:val="none" w:sz="0" w:space="0" w:color="auto" w:frame="1"/>
          <w:lang w:val="es-ES_tradnl"/>
        </w:rPr>
        <w:t xml:space="preserve"> Realizar los trámites de registro respectivos. </w:t>
      </w:r>
    </w:p>
    <w:p w14:paraId="608118B4"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761AF684" w14:textId="60B6D11C"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b/>
          <w:i/>
          <w:szCs w:val="24"/>
          <w:bdr w:val="none" w:sz="0" w:space="0" w:color="auto" w:frame="1"/>
          <w:lang w:val="es-ES_tradnl"/>
        </w:rPr>
        <w:t>ARTÍCULO TERCERO: COMUNICAR</w:t>
      </w:r>
      <w:r w:rsidRPr="00486D7B">
        <w:rPr>
          <w:rFonts w:ascii="Bookman Old Style" w:hAnsi="Bookman Old Style"/>
          <w:i/>
          <w:szCs w:val="24"/>
          <w:bdr w:val="none" w:sz="0" w:space="0" w:color="auto" w:frame="1"/>
          <w:lang w:val="es-ES_tradnl"/>
        </w:rPr>
        <w:t xml:space="preserve"> la presente Resolución al Director Administrativo de la Caja de Compensación Familiar de Risaralda - </w:t>
      </w:r>
      <w:proofErr w:type="spellStart"/>
      <w:r w:rsidRPr="00486D7B">
        <w:rPr>
          <w:rFonts w:ascii="Bookman Old Style" w:hAnsi="Bookman Old Style"/>
          <w:i/>
          <w:szCs w:val="24"/>
          <w:bdr w:val="none" w:sz="0" w:space="0" w:color="auto" w:frame="1"/>
          <w:lang w:val="es-ES_tradnl"/>
        </w:rPr>
        <w:t>COMFAMILIAR</w:t>
      </w:r>
      <w:proofErr w:type="spellEnd"/>
      <w:r w:rsidRPr="00486D7B">
        <w:rPr>
          <w:rFonts w:ascii="Bookman Old Style" w:hAnsi="Bookman Old Style"/>
          <w:i/>
          <w:szCs w:val="24"/>
          <w:bdr w:val="none" w:sz="0" w:space="0" w:color="auto" w:frame="1"/>
          <w:lang w:val="es-ES_tradnl"/>
        </w:rPr>
        <w:t xml:space="preserve"> RISARALDA.</w:t>
      </w:r>
    </w:p>
    <w:p w14:paraId="700F9D9A"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445B93C7"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b/>
          <w:i/>
          <w:szCs w:val="24"/>
          <w:bdr w:val="none" w:sz="0" w:space="0" w:color="auto" w:frame="1"/>
          <w:lang w:val="es-ES_tradnl"/>
        </w:rPr>
        <w:t>ARTÍCULO CUARTO: COMUNICAR</w:t>
      </w:r>
      <w:r w:rsidRPr="00486D7B">
        <w:rPr>
          <w:rFonts w:ascii="Bookman Old Style" w:hAnsi="Bookman Old Style"/>
          <w:i/>
          <w:szCs w:val="24"/>
          <w:bdr w:val="none" w:sz="0" w:space="0" w:color="auto" w:frame="1"/>
          <w:lang w:val="es-ES_tradnl"/>
        </w:rPr>
        <w:t xml:space="preserve"> la presente Resolución a los Consejeros Directivos de la Caja de Compensación Familiar de Risaralda - </w:t>
      </w:r>
      <w:proofErr w:type="spellStart"/>
      <w:r w:rsidRPr="00486D7B">
        <w:rPr>
          <w:rFonts w:ascii="Bookman Old Style" w:hAnsi="Bookman Old Style"/>
          <w:i/>
          <w:szCs w:val="24"/>
          <w:bdr w:val="none" w:sz="0" w:space="0" w:color="auto" w:frame="1"/>
          <w:lang w:val="es-ES_tradnl"/>
        </w:rPr>
        <w:t>COMFAMILIAR</w:t>
      </w:r>
      <w:proofErr w:type="spellEnd"/>
      <w:r w:rsidRPr="00486D7B">
        <w:rPr>
          <w:rFonts w:ascii="Bookman Old Style" w:hAnsi="Bookman Old Style"/>
          <w:i/>
          <w:szCs w:val="24"/>
          <w:bdr w:val="none" w:sz="0" w:space="0" w:color="auto" w:frame="1"/>
          <w:lang w:val="es-ES_tradnl"/>
        </w:rPr>
        <w:t xml:space="preserve"> RISARALDA: </w:t>
      </w:r>
    </w:p>
    <w:p w14:paraId="5AAED772"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08725E39"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Consejeros principales:</w:t>
      </w:r>
    </w:p>
    <w:p w14:paraId="1471F09C"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3A6EBACF"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ISRAEL ALBERTO LONDOÑO </w:t>
      </w:r>
      <w:proofErr w:type="spellStart"/>
      <w:r w:rsidRPr="00486D7B">
        <w:rPr>
          <w:rFonts w:ascii="Bookman Old Style" w:hAnsi="Bookman Old Style"/>
          <w:i/>
          <w:szCs w:val="24"/>
          <w:bdr w:val="none" w:sz="0" w:space="0" w:color="auto" w:frame="1"/>
          <w:lang w:val="es-ES_tradnl"/>
        </w:rPr>
        <w:t>LONDOÑO</w:t>
      </w:r>
      <w:proofErr w:type="spellEnd"/>
      <w:r w:rsidRPr="00486D7B">
        <w:rPr>
          <w:rFonts w:ascii="Bookman Old Style" w:hAnsi="Bookman Old Style"/>
          <w:i/>
          <w:szCs w:val="24"/>
          <w:bdr w:val="none" w:sz="0" w:space="0" w:color="auto" w:frame="1"/>
          <w:lang w:val="es-ES_tradnl"/>
        </w:rPr>
        <w:t xml:space="preserve">, a la unidad residencial </w:t>
      </w:r>
      <w:proofErr w:type="spellStart"/>
      <w:r w:rsidRPr="00486D7B">
        <w:rPr>
          <w:rFonts w:ascii="Bookman Old Style" w:hAnsi="Bookman Old Style"/>
          <w:i/>
          <w:szCs w:val="24"/>
          <w:bdr w:val="none" w:sz="0" w:space="0" w:color="auto" w:frame="1"/>
          <w:lang w:val="es-ES_tradnl"/>
        </w:rPr>
        <w:t>Sanjosé</w:t>
      </w:r>
      <w:proofErr w:type="spellEnd"/>
      <w:r w:rsidRPr="00486D7B">
        <w:rPr>
          <w:rFonts w:ascii="Bookman Old Style" w:hAnsi="Bookman Old Style"/>
          <w:i/>
          <w:szCs w:val="24"/>
          <w:bdr w:val="none" w:sz="0" w:space="0" w:color="auto" w:frame="1"/>
          <w:lang w:val="es-ES_tradnl"/>
        </w:rPr>
        <w:t xml:space="preserve"> de las Villas Etapa 3 casa 146 las villas de Pereira. </w:t>
      </w:r>
    </w:p>
    <w:p w14:paraId="55F1738C" w14:textId="501C919F"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PEDRO VICENTE VARGAS, al correo electrónico: </w:t>
      </w:r>
      <w:hyperlink r:id="rId12" w:history="1">
        <w:r w:rsidRPr="00486D7B">
          <w:rPr>
            <w:rStyle w:val="Hipervnculo"/>
            <w:rFonts w:ascii="Bookman Old Style" w:hAnsi="Bookman Old Style"/>
            <w:i/>
            <w:szCs w:val="24"/>
            <w:bdr w:val="none" w:sz="0" w:space="0" w:color="auto" w:frame="1"/>
            <w:lang w:val="es-ES_tradnl"/>
          </w:rPr>
          <w:t>peterv2631@hotmail.com</w:t>
        </w:r>
      </w:hyperlink>
      <w:r w:rsidRPr="00486D7B">
        <w:rPr>
          <w:rFonts w:ascii="Bookman Old Style" w:hAnsi="Bookman Old Style"/>
          <w:i/>
          <w:szCs w:val="24"/>
          <w:bdr w:val="none" w:sz="0" w:space="0" w:color="auto" w:frame="1"/>
          <w:lang w:val="es-ES_tradnl"/>
        </w:rPr>
        <w:t xml:space="preserve"> </w:t>
      </w:r>
    </w:p>
    <w:p w14:paraId="4D08EED8" w14:textId="6C4791D1"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ALBERTO DE JESÚS </w:t>
      </w:r>
      <w:proofErr w:type="spellStart"/>
      <w:r w:rsidRPr="00486D7B">
        <w:rPr>
          <w:rFonts w:ascii="Bookman Old Style" w:hAnsi="Bookman Old Style"/>
          <w:i/>
          <w:szCs w:val="24"/>
          <w:bdr w:val="none" w:sz="0" w:space="0" w:color="auto" w:frame="1"/>
          <w:lang w:val="es-ES_tradnl"/>
        </w:rPr>
        <w:t>PULGARÍN</w:t>
      </w:r>
      <w:proofErr w:type="spellEnd"/>
      <w:r w:rsidRPr="00486D7B">
        <w:rPr>
          <w:rFonts w:ascii="Bookman Old Style" w:hAnsi="Bookman Old Style"/>
          <w:i/>
          <w:szCs w:val="24"/>
          <w:bdr w:val="none" w:sz="0" w:space="0" w:color="auto" w:frame="1"/>
          <w:lang w:val="es-ES_tradnl"/>
        </w:rPr>
        <w:t xml:space="preserve"> GRAJALES, al correo electrónico: </w:t>
      </w:r>
      <w:hyperlink r:id="rId13" w:history="1">
        <w:r w:rsidRPr="00486D7B">
          <w:rPr>
            <w:rStyle w:val="Hipervnculo"/>
            <w:rFonts w:ascii="Bookman Old Style" w:hAnsi="Bookman Old Style"/>
            <w:i/>
            <w:szCs w:val="24"/>
            <w:bdr w:val="none" w:sz="0" w:space="0" w:color="auto" w:frame="1"/>
            <w:lang w:val="es-ES_tradnl"/>
          </w:rPr>
          <w:t>poruna.pereira.digna@hotmail.com</w:t>
        </w:r>
      </w:hyperlink>
      <w:r w:rsidRPr="00486D7B">
        <w:rPr>
          <w:rFonts w:ascii="Bookman Old Style" w:hAnsi="Bookman Old Style"/>
          <w:i/>
          <w:szCs w:val="24"/>
          <w:bdr w:val="none" w:sz="0" w:space="0" w:color="auto" w:frame="1"/>
          <w:lang w:val="es-ES_tradnl"/>
        </w:rPr>
        <w:t xml:space="preserve"> </w:t>
      </w:r>
    </w:p>
    <w:p w14:paraId="70288F8B" w14:textId="7806186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RICHARD ALEXANDER RESTREPO PIEDRAHITA, al correo electrónico: </w:t>
      </w:r>
      <w:hyperlink r:id="rId14" w:history="1">
        <w:r w:rsidRPr="00486D7B">
          <w:rPr>
            <w:rStyle w:val="Hipervnculo"/>
            <w:rFonts w:ascii="Bookman Old Style" w:hAnsi="Bookman Old Style"/>
            <w:i/>
            <w:szCs w:val="24"/>
            <w:bdr w:val="none" w:sz="0" w:space="0" w:color="auto" w:frame="1"/>
            <w:lang w:val="es-ES_tradnl"/>
          </w:rPr>
          <w:t>richardrestrepop@jardinesderenacer.com</w:t>
        </w:r>
      </w:hyperlink>
      <w:r w:rsidRPr="00486D7B">
        <w:rPr>
          <w:rFonts w:ascii="Bookman Old Style" w:hAnsi="Bookman Old Style"/>
          <w:i/>
          <w:szCs w:val="24"/>
          <w:bdr w:val="none" w:sz="0" w:space="0" w:color="auto" w:frame="1"/>
          <w:lang w:val="es-ES_tradnl"/>
        </w:rPr>
        <w:t xml:space="preserve"> </w:t>
      </w:r>
    </w:p>
    <w:p w14:paraId="105C8929" w14:textId="3D28786A"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Sandra Milena Arango Buitrago, al correo electrónico: </w:t>
      </w:r>
      <w:hyperlink r:id="rId15" w:history="1">
        <w:r w:rsidRPr="00486D7B">
          <w:rPr>
            <w:rStyle w:val="Hipervnculo"/>
            <w:rFonts w:ascii="Bookman Old Style" w:hAnsi="Bookman Old Style"/>
            <w:i/>
            <w:szCs w:val="24"/>
            <w:bdr w:val="none" w:sz="0" w:space="0" w:color="auto" w:frame="1"/>
            <w:lang w:val="es-ES_tradnl"/>
          </w:rPr>
          <w:t>arangobuitrago@gmail.com</w:t>
        </w:r>
      </w:hyperlink>
      <w:r w:rsidRPr="00486D7B">
        <w:rPr>
          <w:rFonts w:ascii="Bookman Old Style" w:hAnsi="Bookman Old Style"/>
          <w:i/>
          <w:szCs w:val="24"/>
          <w:bdr w:val="none" w:sz="0" w:space="0" w:color="auto" w:frame="1"/>
          <w:lang w:val="es-ES_tradnl"/>
        </w:rPr>
        <w:t xml:space="preserve"> </w:t>
      </w:r>
    </w:p>
    <w:p w14:paraId="4C964AC6"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3B046672"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Consejeros suplentes: </w:t>
      </w:r>
    </w:p>
    <w:p w14:paraId="19441C0C"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1104EEC7" w14:textId="1EAA686C"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MARÍA ESMERALDA GONZÁLEZ VAQUERO, al correo electrónico egonzalez@carder.gov.co y </w:t>
      </w:r>
      <w:hyperlink r:id="rId16" w:history="1">
        <w:r w:rsidRPr="00486D7B">
          <w:rPr>
            <w:rStyle w:val="Hipervnculo"/>
            <w:rFonts w:ascii="Bookman Old Style" w:hAnsi="Bookman Old Style"/>
            <w:i/>
            <w:szCs w:val="24"/>
            <w:bdr w:val="none" w:sz="0" w:space="0" w:color="auto" w:frame="1"/>
            <w:lang w:val="es-ES_tradnl"/>
          </w:rPr>
          <w:t>esmesanti69@gmail.com</w:t>
        </w:r>
      </w:hyperlink>
      <w:r w:rsidRPr="00486D7B">
        <w:rPr>
          <w:rFonts w:ascii="Bookman Old Style" w:hAnsi="Bookman Old Style"/>
          <w:i/>
          <w:szCs w:val="24"/>
          <w:bdr w:val="none" w:sz="0" w:space="0" w:color="auto" w:frame="1"/>
          <w:lang w:val="es-ES_tradnl"/>
        </w:rPr>
        <w:t xml:space="preserve"> </w:t>
      </w:r>
    </w:p>
    <w:p w14:paraId="712A7C0F" w14:textId="4AC67D0C"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ÁLVARO </w:t>
      </w:r>
      <w:proofErr w:type="spellStart"/>
      <w:r w:rsidRPr="00486D7B">
        <w:rPr>
          <w:rFonts w:ascii="Bookman Old Style" w:hAnsi="Bookman Old Style"/>
          <w:i/>
          <w:szCs w:val="24"/>
          <w:bdr w:val="none" w:sz="0" w:space="0" w:color="auto" w:frame="1"/>
          <w:lang w:val="es-ES_tradnl"/>
        </w:rPr>
        <w:t>JOHANY</w:t>
      </w:r>
      <w:proofErr w:type="spellEnd"/>
      <w:r w:rsidRPr="00486D7B">
        <w:rPr>
          <w:rFonts w:ascii="Bookman Old Style" w:hAnsi="Bookman Old Style"/>
          <w:i/>
          <w:szCs w:val="24"/>
          <w:bdr w:val="none" w:sz="0" w:space="0" w:color="auto" w:frame="1"/>
          <w:lang w:val="es-ES_tradnl"/>
        </w:rPr>
        <w:t xml:space="preserve"> RUDAS, al correo electrónico: </w:t>
      </w:r>
      <w:hyperlink r:id="rId17" w:history="1">
        <w:r w:rsidRPr="00486D7B">
          <w:rPr>
            <w:rStyle w:val="Hipervnculo"/>
            <w:rFonts w:ascii="Bookman Old Style" w:hAnsi="Bookman Old Style"/>
            <w:i/>
            <w:szCs w:val="24"/>
            <w:bdr w:val="none" w:sz="0" w:space="0" w:color="auto" w:frame="1"/>
            <w:lang w:val="es-ES_tradnl"/>
          </w:rPr>
          <w:t>alvarorudas@gmail.com</w:t>
        </w:r>
      </w:hyperlink>
      <w:r w:rsidRPr="00486D7B">
        <w:rPr>
          <w:rFonts w:ascii="Bookman Old Style" w:hAnsi="Bookman Old Style"/>
          <w:i/>
          <w:szCs w:val="24"/>
          <w:bdr w:val="none" w:sz="0" w:space="0" w:color="auto" w:frame="1"/>
          <w:lang w:val="es-ES_tradnl"/>
        </w:rPr>
        <w:t xml:space="preserve"> </w:t>
      </w:r>
    </w:p>
    <w:p w14:paraId="06F47652" w14:textId="049678B5"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LUIS FERNANDO JARAMILLO PESCADOR, al correo electrónico: </w:t>
      </w:r>
      <w:hyperlink r:id="rId18" w:history="1">
        <w:r w:rsidRPr="00486D7B">
          <w:rPr>
            <w:rStyle w:val="Hipervnculo"/>
            <w:rFonts w:ascii="Bookman Old Style" w:hAnsi="Bookman Old Style"/>
            <w:i/>
            <w:szCs w:val="24"/>
            <w:bdr w:val="none" w:sz="0" w:space="0" w:color="auto" w:frame="1"/>
            <w:lang w:val="es-ES_tradnl"/>
          </w:rPr>
          <w:t>luisjarami24@hotmail.com</w:t>
        </w:r>
      </w:hyperlink>
      <w:r w:rsidRPr="00486D7B">
        <w:rPr>
          <w:rFonts w:ascii="Bookman Old Style" w:hAnsi="Bookman Old Style"/>
          <w:i/>
          <w:szCs w:val="24"/>
          <w:bdr w:val="none" w:sz="0" w:space="0" w:color="auto" w:frame="1"/>
          <w:lang w:val="es-ES_tradnl"/>
        </w:rPr>
        <w:t xml:space="preserve"> </w:t>
      </w:r>
    </w:p>
    <w:p w14:paraId="7DC6DA27" w14:textId="4E9A7430"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JULIO CÉSAR GONZÁLEZ GARCÍA, al correo electrónico: </w:t>
      </w:r>
      <w:hyperlink r:id="rId19" w:history="1">
        <w:r w:rsidRPr="00486D7B">
          <w:rPr>
            <w:rStyle w:val="Hipervnculo"/>
            <w:rFonts w:ascii="Bookman Old Style" w:hAnsi="Bookman Old Style"/>
            <w:i/>
            <w:szCs w:val="24"/>
            <w:bdr w:val="none" w:sz="0" w:space="0" w:color="auto" w:frame="1"/>
            <w:lang w:val="es-ES_tradnl"/>
          </w:rPr>
          <w:t>jgonzalez@donjulio.com.co</w:t>
        </w:r>
      </w:hyperlink>
    </w:p>
    <w:p w14:paraId="4FE8E2D9"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i/>
          <w:szCs w:val="24"/>
          <w:bdr w:val="none" w:sz="0" w:space="0" w:color="auto" w:frame="1"/>
          <w:lang w:val="es-ES_tradnl"/>
        </w:rPr>
        <w:t xml:space="preserve">- </w:t>
      </w:r>
      <w:proofErr w:type="spellStart"/>
      <w:r w:rsidRPr="00486D7B">
        <w:rPr>
          <w:rFonts w:ascii="Bookman Old Style" w:hAnsi="Bookman Old Style"/>
          <w:i/>
          <w:szCs w:val="24"/>
          <w:bdr w:val="none" w:sz="0" w:space="0" w:color="auto" w:frame="1"/>
          <w:lang w:val="es-ES_tradnl"/>
        </w:rPr>
        <w:t>STEFANNY</w:t>
      </w:r>
      <w:proofErr w:type="spellEnd"/>
      <w:r w:rsidRPr="00486D7B">
        <w:rPr>
          <w:rFonts w:ascii="Bookman Old Style" w:hAnsi="Bookman Old Style"/>
          <w:i/>
          <w:szCs w:val="24"/>
          <w:bdr w:val="none" w:sz="0" w:space="0" w:color="auto" w:frame="1"/>
          <w:lang w:val="es-ES_tradnl"/>
        </w:rPr>
        <w:t xml:space="preserve"> TORRES CASTRILLÓN, al correo electrónico: stefy4527@hotmail.com </w:t>
      </w:r>
    </w:p>
    <w:p w14:paraId="477A5C7C" w14:textId="77777777"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p>
    <w:p w14:paraId="3EE09059" w14:textId="14F2F3A9" w:rsidR="00B4275D" w:rsidRPr="00486D7B" w:rsidRDefault="00B4275D" w:rsidP="00486D7B">
      <w:pPr>
        <w:shd w:val="clear" w:color="auto" w:fill="FFFFFF"/>
        <w:spacing w:after="0" w:line="240" w:lineRule="auto"/>
        <w:ind w:left="426" w:right="420"/>
        <w:mirrorIndents/>
        <w:jc w:val="both"/>
        <w:textAlignment w:val="baseline"/>
        <w:rPr>
          <w:rFonts w:ascii="Bookman Old Style" w:hAnsi="Bookman Old Style"/>
          <w:i/>
          <w:szCs w:val="24"/>
          <w:bdr w:val="none" w:sz="0" w:space="0" w:color="auto" w:frame="1"/>
          <w:lang w:val="es-ES_tradnl"/>
        </w:rPr>
      </w:pPr>
      <w:r w:rsidRPr="00486D7B">
        <w:rPr>
          <w:rFonts w:ascii="Bookman Old Style" w:hAnsi="Bookman Old Style"/>
          <w:b/>
          <w:i/>
          <w:szCs w:val="24"/>
          <w:bdr w:val="none" w:sz="0" w:space="0" w:color="auto" w:frame="1"/>
          <w:lang w:val="es-ES_tradnl"/>
        </w:rPr>
        <w:t xml:space="preserve">ARTÍCULO QUINTO: </w:t>
      </w:r>
      <w:r w:rsidRPr="00486D7B">
        <w:rPr>
          <w:rFonts w:ascii="Bookman Old Style" w:hAnsi="Bookman Old Style"/>
          <w:i/>
          <w:szCs w:val="24"/>
          <w:bdr w:val="none" w:sz="0" w:space="0" w:color="auto" w:frame="1"/>
          <w:lang w:val="es-ES_tradnl"/>
        </w:rPr>
        <w:t>La presente Resolución rige a partir de su expedición</w:t>
      </w:r>
      <w:r w:rsidRPr="00486D7B">
        <w:rPr>
          <w:rFonts w:ascii="Bookman Old Style" w:hAnsi="Bookman Old Style"/>
          <w:szCs w:val="24"/>
        </w:rPr>
        <w:t>.”</w:t>
      </w:r>
    </w:p>
    <w:p w14:paraId="0EC0B1F8" w14:textId="77777777" w:rsidR="00B4275D" w:rsidRPr="00E73377" w:rsidRDefault="00B4275D" w:rsidP="00E73377">
      <w:pPr>
        <w:spacing w:after="0" w:line="276" w:lineRule="auto"/>
        <w:ind w:firstLine="426"/>
        <w:jc w:val="both"/>
        <w:rPr>
          <w:rFonts w:ascii="Bookman Old Style" w:hAnsi="Bookman Old Style" w:cs="Times New Roman"/>
          <w:sz w:val="24"/>
          <w:szCs w:val="24"/>
        </w:rPr>
      </w:pPr>
    </w:p>
    <w:p w14:paraId="26EC53E2" w14:textId="01AF3CE2" w:rsidR="007422F3" w:rsidRPr="00E73377" w:rsidRDefault="6211C78A"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t xml:space="preserve">Pues bien, se evidencia de las pruebas allegadas que el accionante no ha agotado los recursos propios en contra de la Resolución No. 891 del 12 de </w:t>
      </w:r>
      <w:r w:rsidRPr="00E73377">
        <w:rPr>
          <w:rFonts w:ascii="Bookman Old Style" w:hAnsi="Bookman Old Style" w:cs="Times New Roman"/>
          <w:sz w:val="24"/>
          <w:szCs w:val="24"/>
        </w:rPr>
        <w:lastRenderedPageBreak/>
        <w:t xml:space="preserve">octubre de 2023 emitida por la SUPERINTENDENCIA, pues no allegó prueba de que hubiese presentado </w:t>
      </w:r>
      <w:r w:rsidR="752135E9" w:rsidRPr="00E73377">
        <w:rPr>
          <w:rFonts w:ascii="Bookman Old Style" w:hAnsi="Bookman Old Style" w:cs="Times New Roman"/>
          <w:sz w:val="24"/>
          <w:szCs w:val="24"/>
        </w:rPr>
        <w:t>la</w:t>
      </w:r>
      <w:r w:rsidRPr="00E73377">
        <w:rPr>
          <w:rFonts w:ascii="Bookman Old Style" w:hAnsi="Bookman Old Style" w:cs="Times New Roman"/>
          <w:sz w:val="24"/>
          <w:szCs w:val="24"/>
        </w:rPr>
        <w:t xml:space="preserve"> reposición </w:t>
      </w:r>
      <w:r w:rsidR="659919C8" w:rsidRPr="00E73377">
        <w:rPr>
          <w:rFonts w:ascii="Bookman Old Style" w:hAnsi="Bookman Old Style" w:cs="Times New Roman"/>
          <w:sz w:val="24"/>
          <w:szCs w:val="24"/>
        </w:rPr>
        <w:t xml:space="preserve">o apelación </w:t>
      </w:r>
      <w:r w:rsidRPr="00E73377">
        <w:rPr>
          <w:rFonts w:ascii="Bookman Old Style" w:hAnsi="Bookman Old Style" w:cs="Times New Roman"/>
          <w:sz w:val="24"/>
          <w:szCs w:val="24"/>
        </w:rPr>
        <w:t>ante la misma entidad que profirió el acto o, en su defecto, que algún miembro del Consejo Directivo hubiese hecho uso de dicho medio de impugnación, de ahí que</w:t>
      </w:r>
      <w:r w:rsidR="126E93C8" w:rsidRPr="00E73377">
        <w:rPr>
          <w:rFonts w:ascii="Bookman Old Style" w:hAnsi="Bookman Old Style" w:cs="Times New Roman"/>
          <w:sz w:val="24"/>
          <w:szCs w:val="24"/>
        </w:rPr>
        <w:t xml:space="preserve"> no se cumple con el requisito de subsidiariedad que hace</w:t>
      </w:r>
      <w:r w:rsidRPr="00E73377">
        <w:rPr>
          <w:rFonts w:ascii="Bookman Old Style" w:hAnsi="Bookman Old Style" w:cs="Times New Roman"/>
          <w:sz w:val="24"/>
          <w:szCs w:val="24"/>
        </w:rPr>
        <w:t xml:space="preserve"> improcedente la presente acción de tutela contra </w:t>
      </w:r>
      <w:r w:rsidR="29A32B24" w:rsidRPr="00E73377">
        <w:rPr>
          <w:rFonts w:ascii="Bookman Old Style" w:hAnsi="Bookman Old Style" w:cs="Times New Roman"/>
          <w:sz w:val="24"/>
          <w:szCs w:val="24"/>
        </w:rPr>
        <w:t xml:space="preserve">la </w:t>
      </w:r>
      <w:proofErr w:type="spellStart"/>
      <w:r w:rsidR="29A32B24" w:rsidRPr="00E73377">
        <w:rPr>
          <w:rFonts w:ascii="Bookman Old Style" w:hAnsi="Bookman Old Style" w:cs="Times New Roman"/>
          <w:sz w:val="24"/>
          <w:szCs w:val="24"/>
        </w:rPr>
        <w:t>Super</w:t>
      </w:r>
      <w:proofErr w:type="spellEnd"/>
      <w:r w:rsidR="29A32B24" w:rsidRPr="00E73377">
        <w:rPr>
          <w:rFonts w:ascii="Bookman Old Style" w:hAnsi="Bookman Old Style" w:cs="Times New Roman"/>
          <w:sz w:val="24"/>
          <w:szCs w:val="24"/>
        </w:rPr>
        <w:t xml:space="preserve"> como </w:t>
      </w:r>
      <w:r w:rsidRPr="00E73377">
        <w:rPr>
          <w:rFonts w:ascii="Bookman Old Style" w:hAnsi="Bookman Old Style" w:cs="Times New Roman"/>
          <w:sz w:val="24"/>
          <w:szCs w:val="24"/>
        </w:rPr>
        <w:t>ente de vigilancia y control.</w:t>
      </w:r>
    </w:p>
    <w:p w14:paraId="61ABEF4F" w14:textId="08FFCB28" w:rsidR="002D35DF" w:rsidRPr="00E73377" w:rsidRDefault="002D35DF" w:rsidP="00E73377">
      <w:pPr>
        <w:spacing w:after="0" w:line="276" w:lineRule="auto"/>
        <w:ind w:firstLine="426"/>
        <w:jc w:val="both"/>
        <w:rPr>
          <w:rFonts w:ascii="Bookman Old Style" w:hAnsi="Bookman Old Style" w:cs="Times New Roman"/>
          <w:sz w:val="24"/>
          <w:szCs w:val="24"/>
        </w:rPr>
      </w:pPr>
    </w:p>
    <w:p w14:paraId="5821799F" w14:textId="16E3DC12" w:rsidR="002D35DF" w:rsidRPr="00E73377" w:rsidRDefault="6211C78A" w:rsidP="00E73377">
      <w:pPr>
        <w:spacing w:after="0" w:line="276" w:lineRule="auto"/>
        <w:ind w:firstLine="426"/>
        <w:jc w:val="both"/>
        <w:rPr>
          <w:rFonts w:ascii="Bookman Old Style" w:hAnsi="Bookman Old Style" w:cs="Times New Roman"/>
          <w:sz w:val="24"/>
          <w:szCs w:val="24"/>
        </w:rPr>
      </w:pPr>
      <w:r w:rsidRPr="00E73377">
        <w:rPr>
          <w:rFonts w:ascii="Bookman Old Style" w:hAnsi="Bookman Old Style" w:cs="Times New Roman"/>
          <w:sz w:val="24"/>
          <w:szCs w:val="24"/>
        </w:rPr>
        <w:t xml:space="preserve">Sobre el tema, </w:t>
      </w:r>
      <w:r w:rsidR="126E93C8" w:rsidRPr="00E73377">
        <w:rPr>
          <w:rFonts w:ascii="Bookman Old Style" w:hAnsi="Bookman Old Style" w:cs="Times New Roman"/>
          <w:sz w:val="24"/>
          <w:szCs w:val="24"/>
        </w:rPr>
        <w:t>la jurisprudencia de la Corte Constitucional ha indicado que la importancia de la subsidiariedad de la acción de tutela es incentivar a los ciudadanos a agotar</w:t>
      </w:r>
      <w:r w:rsidR="6EDE158C" w:rsidRPr="00E73377">
        <w:rPr>
          <w:rFonts w:ascii="Bookman Old Style" w:hAnsi="Bookman Old Style" w:cs="Times New Roman"/>
          <w:sz w:val="24"/>
          <w:szCs w:val="24"/>
        </w:rPr>
        <w:t xml:space="preserve"> oportunamente</w:t>
      </w:r>
      <w:r w:rsidR="126E93C8" w:rsidRPr="00E73377">
        <w:rPr>
          <w:rFonts w:ascii="Bookman Old Style" w:hAnsi="Bookman Old Style" w:cs="Times New Roman"/>
          <w:sz w:val="24"/>
          <w:szCs w:val="24"/>
        </w:rPr>
        <w:t xml:space="preserve"> la vía gubernativa, en este caso, presentar el recurso de reposición</w:t>
      </w:r>
      <w:r w:rsidR="12D9518D" w:rsidRPr="00E73377">
        <w:rPr>
          <w:rFonts w:ascii="Bookman Old Style" w:hAnsi="Bookman Old Style" w:cs="Times New Roman"/>
          <w:sz w:val="24"/>
          <w:szCs w:val="24"/>
        </w:rPr>
        <w:t xml:space="preserve"> o apelación</w:t>
      </w:r>
      <w:r w:rsidR="126E93C8" w:rsidRPr="00E73377">
        <w:rPr>
          <w:rFonts w:ascii="Bookman Old Style" w:hAnsi="Bookman Old Style" w:cs="Times New Roman"/>
          <w:sz w:val="24"/>
          <w:szCs w:val="24"/>
        </w:rPr>
        <w:t xml:space="preserve"> elevad</w:t>
      </w:r>
      <w:r w:rsidR="409145E1" w:rsidRPr="00E73377">
        <w:rPr>
          <w:rFonts w:ascii="Bookman Old Style" w:hAnsi="Bookman Old Style" w:cs="Times New Roman"/>
          <w:sz w:val="24"/>
          <w:szCs w:val="24"/>
        </w:rPr>
        <w:t>o</w:t>
      </w:r>
      <w:r w:rsidR="126E93C8" w:rsidRPr="00E73377">
        <w:rPr>
          <w:rFonts w:ascii="Bookman Old Style" w:hAnsi="Bookman Old Style" w:cs="Times New Roman"/>
          <w:sz w:val="24"/>
          <w:szCs w:val="24"/>
        </w:rPr>
        <w:t xml:space="preserve"> ante la SUPERINTENDENCIA,</w:t>
      </w:r>
      <w:r w:rsidR="6EDE158C" w:rsidRPr="00E73377">
        <w:rPr>
          <w:rFonts w:ascii="Bookman Old Style" w:hAnsi="Bookman Old Style" w:cs="Times New Roman"/>
          <w:sz w:val="24"/>
          <w:szCs w:val="24"/>
        </w:rPr>
        <w:t xml:space="preserve"> antes de acudir al escenario judicial, a fin de lograr la defensa de sus derechos fundamentales. En concordancia con ello, en sentencia </w:t>
      </w:r>
      <w:proofErr w:type="spellStart"/>
      <w:r w:rsidR="45CA3692" w:rsidRPr="00E73377">
        <w:rPr>
          <w:rFonts w:ascii="Bookman Old Style" w:hAnsi="Bookman Old Style" w:cs="Times New Roman"/>
          <w:sz w:val="24"/>
          <w:szCs w:val="24"/>
        </w:rPr>
        <w:t>SU498</w:t>
      </w:r>
      <w:proofErr w:type="spellEnd"/>
      <w:r w:rsidR="45CA3692" w:rsidRPr="00E73377">
        <w:rPr>
          <w:rFonts w:ascii="Bookman Old Style" w:hAnsi="Bookman Old Style" w:cs="Times New Roman"/>
          <w:sz w:val="24"/>
          <w:szCs w:val="24"/>
        </w:rPr>
        <w:t xml:space="preserve"> de 2016</w:t>
      </w:r>
      <w:r w:rsidR="6EDE158C" w:rsidRPr="00E73377">
        <w:rPr>
          <w:rFonts w:ascii="Bookman Old Style" w:hAnsi="Bookman Old Style" w:cs="Times New Roman"/>
          <w:sz w:val="24"/>
          <w:szCs w:val="24"/>
        </w:rPr>
        <w:t>, indicó:</w:t>
      </w:r>
    </w:p>
    <w:p w14:paraId="357541D5" w14:textId="2A8EA060" w:rsidR="00F8585E" w:rsidRPr="00E73377" w:rsidRDefault="00F8585E" w:rsidP="00E73377">
      <w:pPr>
        <w:spacing w:after="0" w:line="276" w:lineRule="auto"/>
        <w:ind w:firstLine="426"/>
        <w:jc w:val="both"/>
        <w:rPr>
          <w:rFonts w:ascii="Bookman Old Style" w:hAnsi="Bookman Old Style" w:cs="Times New Roman"/>
          <w:sz w:val="24"/>
          <w:szCs w:val="24"/>
        </w:rPr>
      </w:pPr>
    </w:p>
    <w:p w14:paraId="5688366F" w14:textId="59CBBDBD" w:rsidR="00F8585E" w:rsidRPr="00E966E7" w:rsidRDefault="6EDE158C" w:rsidP="00E966E7">
      <w:pPr>
        <w:pStyle w:val="Ttulo2"/>
        <w:shd w:val="clear" w:color="auto" w:fill="FFFFFF" w:themeFill="background1"/>
        <w:spacing w:before="0" w:line="240" w:lineRule="auto"/>
        <w:ind w:left="426" w:right="420"/>
        <w:jc w:val="both"/>
        <w:rPr>
          <w:rFonts w:ascii="Bookman Old Style" w:eastAsiaTheme="minorEastAsia" w:hAnsi="Bookman Old Style" w:cstheme="minorBidi"/>
          <w:b/>
          <w:bCs/>
          <w:i/>
          <w:iCs/>
          <w:color w:val="auto"/>
          <w:sz w:val="22"/>
          <w:szCs w:val="24"/>
          <w:lang w:val="es-ES"/>
        </w:rPr>
      </w:pPr>
      <w:r w:rsidRPr="00E966E7">
        <w:rPr>
          <w:rFonts w:ascii="Bookman Old Style" w:hAnsi="Bookman Old Style"/>
          <w:sz w:val="22"/>
          <w:szCs w:val="24"/>
          <w:bdr w:val="none" w:sz="0" w:space="0" w:color="auto" w:frame="1"/>
          <w:lang w:val="es-ES"/>
        </w:rPr>
        <w:t>“</w:t>
      </w:r>
      <w:r w:rsidR="10D37BC2" w:rsidRPr="00E966E7">
        <w:rPr>
          <w:rFonts w:ascii="Bookman Old Style" w:eastAsiaTheme="minorEastAsia" w:hAnsi="Bookman Old Style" w:cstheme="minorBidi"/>
          <w:i/>
          <w:iCs/>
          <w:color w:val="auto"/>
          <w:sz w:val="22"/>
          <w:szCs w:val="24"/>
          <w:bdr w:val="none" w:sz="0" w:space="0" w:color="auto" w:frame="1"/>
          <w:lang w:val="es-ES"/>
        </w:rPr>
        <w:t xml:space="preserve">De otra parte, el artículo 86 ibídem también señala que la acción de tutela solo procederá cuando el afectado no disponga de otro medio de defensa judicial, salvo que se utilice como mecanismo transitorio para evitar </w:t>
      </w:r>
      <w:r w:rsidR="256B6840" w:rsidRPr="00E966E7">
        <w:rPr>
          <w:rFonts w:ascii="Bookman Old Style" w:eastAsiaTheme="minorEastAsia" w:hAnsi="Bookman Old Style" w:cstheme="minorBidi"/>
          <w:i/>
          <w:iCs/>
          <w:color w:val="auto"/>
          <w:sz w:val="22"/>
          <w:szCs w:val="24"/>
          <w:bdr w:val="none" w:sz="0" w:space="0" w:color="auto" w:frame="1"/>
          <w:lang w:val="es-ES"/>
        </w:rPr>
        <w:t xml:space="preserve">un perjuicio irremediable. Esa previsión corresponde al requisito de subsidiariedad </w:t>
      </w:r>
      <w:r w:rsidR="30FC2B58" w:rsidRPr="00E966E7">
        <w:rPr>
          <w:rFonts w:ascii="Bookman Old Style" w:eastAsiaTheme="minorEastAsia" w:hAnsi="Bookman Old Style" w:cstheme="minorBidi"/>
          <w:i/>
          <w:iCs/>
          <w:color w:val="auto"/>
          <w:sz w:val="22"/>
          <w:szCs w:val="24"/>
          <w:bdr w:val="none" w:sz="0" w:space="0" w:color="auto" w:frame="1"/>
          <w:lang w:val="es-ES"/>
        </w:rPr>
        <w:t>que descarta la utilización de la tutela como vía preferente para el restablecimiento de los derechos.</w:t>
      </w:r>
    </w:p>
    <w:p w14:paraId="745F5654" w14:textId="3751838D" w:rsidR="00F8585E" w:rsidRPr="00E966E7" w:rsidRDefault="00F8585E" w:rsidP="00E966E7">
      <w:pPr>
        <w:pStyle w:val="Ttulo2"/>
        <w:shd w:val="clear" w:color="auto" w:fill="FFFFFF" w:themeFill="background1"/>
        <w:spacing w:before="0" w:line="240" w:lineRule="auto"/>
        <w:ind w:left="426" w:right="420"/>
        <w:jc w:val="both"/>
        <w:rPr>
          <w:rFonts w:ascii="Bookman Old Style" w:eastAsiaTheme="minorEastAsia" w:hAnsi="Bookman Old Style" w:cstheme="minorBidi"/>
          <w:i/>
          <w:iCs/>
          <w:color w:val="auto"/>
          <w:sz w:val="22"/>
          <w:szCs w:val="24"/>
          <w:lang w:val="es-ES"/>
        </w:rPr>
      </w:pPr>
    </w:p>
    <w:p w14:paraId="77050221" w14:textId="7BD67DAA" w:rsidR="00F8585E" w:rsidRPr="00E966E7" w:rsidRDefault="62E39B8F" w:rsidP="00E966E7">
      <w:pPr>
        <w:pStyle w:val="Ttulo2"/>
        <w:shd w:val="clear" w:color="auto" w:fill="FFFFFF" w:themeFill="background1"/>
        <w:spacing w:before="0" w:line="240" w:lineRule="auto"/>
        <w:ind w:left="426" w:right="420"/>
        <w:jc w:val="both"/>
        <w:rPr>
          <w:rFonts w:ascii="Bookman Old Style" w:eastAsiaTheme="minorEastAsia" w:hAnsi="Bookman Old Style" w:cstheme="minorBidi"/>
          <w:color w:val="auto"/>
          <w:sz w:val="22"/>
          <w:szCs w:val="24"/>
          <w:bdr w:val="none" w:sz="0" w:space="0" w:color="auto" w:frame="1"/>
          <w:lang w:val="es-ES"/>
        </w:rPr>
      </w:pPr>
      <w:r w:rsidRPr="00E966E7">
        <w:rPr>
          <w:rFonts w:ascii="Bookman Old Style" w:eastAsiaTheme="minorEastAsia" w:hAnsi="Bookman Old Style" w:cstheme="minorBidi"/>
          <w:i/>
          <w:iCs/>
          <w:color w:val="auto"/>
          <w:sz w:val="22"/>
          <w:szCs w:val="24"/>
          <w:bdr w:val="none" w:sz="0" w:space="0" w:color="auto" w:frame="1"/>
          <w:lang w:val="es-ES"/>
        </w:rPr>
        <w:t>Sobre el carácter subsidiario de la acción, la Corte ha señalado que “permite reconocer la validez y viabilidad de los medios y recursos ordinario de protección judicial, como dispositivos legítimos y prevalentes para la salvaguarda de derechos</w:t>
      </w:r>
      <w:r w:rsidR="56E45392" w:rsidRPr="00E966E7">
        <w:rPr>
          <w:rFonts w:ascii="Bookman Old Style" w:eastAsiaTheme="minorEastAsia" w:hAnsi="Bookman Old Style" w:cstheme="minorBidi"/>
          <w:i/>
          <w:iCs/>
          <w:color w:val="auto"/>
          <w:sz w:val="22"/>
          <w:szCs w:val="24"/>
          <w:bdr w:val="none" w:sz="0" w:space="0" w:color="auto" w:frame="1"/>
          <w:lang w:val="es-ES"/>
        </w:rPr>
        <w:t>”</w:t>
      </w:r>
      <w:r w:rsidR="125A6FEE" w:rsidRPr="00E966E7">
        <w:rPr>
          <w:rFonts w:ascii="Bookman Old Style" w:eastAsiaTheme="minorEastAsia" w:hAnsi="Bookman Old Style" w:cstheme="minorBidi"/>
          <w:i/>
          <w:iCs/>
          <w:color w:val="auto"/>
          <w:sz w:val="22"/>
          <w:szCs w:val="24"/>
          <w:bdr w:val="none" w:sz="0" w:space="0" w:color="auto" w:frame="1"/>
          <w:lang w:val="es-ES"/>
        </w:rPr>
        <w:t xml:space="preserve">. </w:t>
      </w:r>
      <w:r w:rsidR="125A6FEE" w:rsidRPr="00E966E7">
        <w:rPr>
          <w:rFonts w:ascii="Bookman Old Style" w:eastAsiaTheme="minorEastAsia" w:hAnsi="Bookman Old Style" w:cstheme="minorBidi"/>
          <w:b/>
          <w:bCs/>
          <w:i/>
          <w:iCs/>
          <w:color w:val="auto"/>
          <w:sz w:val="22"/>
          <w:szCs w:val="24"/>
          <w:bdr w:val="none" w:sz="0" w:space="0" w:color="auto" w:frame="1"/>
          <w:lang w:val="es-ES"/>
        </w:rPr>
        <w:t>Es ese reconocimiento el que obliga a los asociados a incoar los recursos ordinarios con los que cuenten para conjurar la situación que estimen lesiva de sus derechos y que impiden el uso indebido de la acción como vía preferente o instancia adicional de protección.</w:t>
      </w:r>
      <w:r w:rsidR="6EDE158C" w:rsidRPr="00E966E7">
        <w:rPr>
          <w:rFonts w:ascii="Bookman Old Style" w:eastAsiaTheme="minorEastAsia" w:hAnsi="Bookman Old Style" w:cstheme="minorBidi"/>
          <w:i/>
          <w:iCs/>
          <w:color w:val="auto"/>
          <w:sz w:val="22"/>
          <w:szCs w:val="24"/>
          <w:bdr w:val="none" w:sz="0" w:space="0" w:color="auto" w:frame="1"/>
          <w:lang w:val="es-ES"/>
        </w:rPr>
        <w:t xml:space="preserve">” </w:t>
      </w:r>
      <w:r w:rsidR="6EDE158C" w:rsidRPr="00E966E7">
        <w:rPr>
          <w:rFonts w:ascii="Bookman Old Style" w:eastAsiaTheme="minorEastAsia" w:hAnsi="Bookman Old Style" w:cstheme="minorBidi"/>
          <w:color w:val="auto"/>
          <w:sz w:val="22"/>
          <w:szCs w:val="24"/>
          <w:bdr w:val="none" w:sz="0" w:space="0" w:color="auto" w:frame="1"/>
          <w:lang w:val="es-ES"/>
        </w:rPr>
        <w:t>(Negrilla fuera de texto)</w:t>
      </w:r>
    </w:p>
    <w:p w14:paraId="62EB3893" w14:textId="565CB1CB" w:rsidR="00F8585E" w:rsidRPr="00806FD6" w:rsidRDefault="00F8585E" w:rsidP="00806FD6">
      <w:pPr>
        <w:spacing w:after="0" w:line="276" w:lineRule="auto"/>
        <w:jc w:val="both"/>
        <w:rPr>
          <w:rFonts w:ascii="Bookman Old Style" w:hAnsi="Bookman Old Style"/>
          <w:sz w:val="24"/>
          <w:szCs w:val="24"/>
          <w:lang w:val="es-ES_tradnl"/>
        </w:rPr>
      </w:pPr>
    </w:p>
    <w:p w14:paraId="0D011903" w14:textId="4C50CFBD" w:rsidR="00F8585E" w:rsidRPr="00806FD6" w:rsidRDefault="6EDE158C" w:rsidP="00806FD6">
      <w:pPr>
        <w:spacing w:after="0" w:line="276" w:lineRule="auto"/>
        <w:jc w:val="both"/>
        <w:rPr>
          <w:rFonts w:ascii="Bookman Old Style" w:hAnsi="Bookman Old Style"/>
          <w:sz w:val="24"/>
          <w:szCs w:val="24"/>
          <w:bdr w:val="none" w:sz="0" w:space="0" w:color="auto" w:frame="1"/>
          <w:lang w:val="es-ES"/>
        </w:rPr>
      </w:pPr>
      <w:r w:rsidRPr="00806FD6">
        <w:rPr>
          <w:rFonts w:ascii="Bookman Old Style" w:hAnsi="Bookman Old Style"/>
          <w:sz w:val="24"/>
          <w:szCs w:val="24"/>
          <w:bdr w:val="none" w:sz="0" w:space="0" w:color="auto" w:frame="1"/>
          <w:lang w:val="es-ES"/>
        </w:rPr>
        <w:t xml:space="preserve">Del mismo modo, no se demostró que el accionante hubiese requerido o elevado peticiones ante la CAJA DE COMPENSACIÓN FAMILIAR DE RISARALDA – </w:t>
      </w:r>
      <w:proofErr w:type="spellStart"/>
      <w:r w:rsidRPr="00806FD6">
        <w:rPr>
          <w:rFonts w:ascii="Bookman Old Style" w:hAnsi="Bookman Old Style"/>
          <w:sz w:val="24"/>
          <w:szCs w:val="24"/>
          <w:bdr w:val="none" w:sz="0" w:space="0" w:color="auto" w:frame="1"/>
          <w:lang w:val="es-ES"/>
        </w:rPr>
        <w:t>COMFAMILIAR</w:t>
      </w:r>
      <w:proofErr w:type="spellEnd"/>
      <w:r w:rsidRPr="00806FD6">
        <w:rPr>
          <w:rFonts w:ascii="Bookman Old Style" w:hAnsi="Bookman Old Style"/>
          <w:sz w:val="24"/>
          <w:szCs w:val="24"/>
          <w:bdr w:val="none" w:sz="0" w:space="0" w:color="auto" w:frame="1"/>
          <w:lang w:val="es-ES"/>
        </w:rPr>
        <w:t xml:space="preserve"> que se encontraran pendientes de resolver o que esta se hubiere rehusado a cumplir algún mandato legal u orden judicial. Y es que, para esta Corporación no queda</w:t>
      </w:r>
      <w:r w:rsidR="26E0ADE8" w:rsidRPr="00806FD6">
        <w:rPr>
          <w:rFonts w:ascii="Bookman Old Style" w:hAnsi="Bookman Old Style"/>
          <w:sz w:val="24"/>
          <w:szCs w:val="24"/>
          <w:bdr w:val="none" w:sz="0" w:space="0" w:color="auto" w:frame="1"/>
          <w:lang w:val="es-ES"/>
        </w:rPr>
        <w:t>n</w:t>
      </w:r>
      <w:r w:rsidRPr="00806FD6">
        <w:rPr>
          <w:rFonts w:ascii="Bookman Old Style" w:hAnsi="Bookman Old Style"/>
          <w:sz w:val="24"/>
          <w:szCs w:val="24"/>
          <w:bdr w:val="none" w:sz="0" w:space="0" w:color="auto" w:frame="1"/>
          <w:lang w:val="es-ES"/>
        </w:rPr>
        <w:t xml:space="preserve"> clar</w:t>
      </w:r>
      <w:r w:rsidR="32469DEF" w:rsidRPr="00806FD6">
        <w:rPr>
          <w:rFonts w:ascii="Bookman Old Style" w:hAnsi="Bookman Old Style"/>
          <w:sz w:val="24"/>
          <w:szCs w:val="24"/>
          <w:bdr w:val="none" w:sz="0" w:space="0" w:color="auto" w:frame="1"/>
          <w:lang w:val="es-ES"/>
        </w:rPr>
        <w:t>as</w:t>
      </w:r>
      <w:r w:rsidRPr="00806FD6">
        <w:rPr>
          <w:rFonts w:ascii="Bookman Old Style" w:hAnsi="Bookman Old Style"/>
          <w:sz w:val="24"/>
          <w:szCs w:val="24"/>
          <w:bdr w:val="none" w:sz="0" w:space="0" w:color="auto" w:frame="1"/>
          <w:lang w:val="es-ES"/>
        </w:rPr>
        <w:t xml:space="preserve"> las</w:t>
      </w:r>
      <w:r w:rsidR="13756AB5" w:rsidRPr="00806FD6">
        <w:rPr>
          <w:rFonts w:ascii="Bookman Old Style" w:hAnsi="Bookman Old Style"/>
          <w:sz w:val="24"/>
          <w:szCs w:val="24"/>
          <w:bdr w:val="none" w:sz="0" w:space="0" w:color="auto" w:frame="1"/>
          <w:lang w:val="es-ES"/>
        </w:rPr>
        <w:t xml:space="preserve"> supuestas</w:t>
      </w:r>
      <w:r w:rsidRPr="00806FD6">
        <w:rPr>
          <w:rFonts w:ascii="Bookman Old Style" w:hAnsi="Bookman Old Style"/>
          <w:sz w:val="24"/>
          <w:szCs w:val="24"/>
          <w:bdr w:val="none" w:sz="0" w:space="0" w:color="auto" w:frame="1"/>
          <w:lang w:val="es-ES"/>
        </w:rPr>
        <w:t xml:space="preserve"> acciones u omisiones en que incurrió la Caja que</w:t>
      </w:r>
      <w:r w:rsidR="09C81B8D" w:rsidRPr="00806FD6">
        <w:rPr>
          <w:rFonts w:ascii="Bookman Old Style" w:hAnsi="Bookman Old Style"/>
          <w:sz w:val="24"/>
          <w:szCs w:val="24"/>
          <w:bdr w:val="none" w:sz="0" w:space="0" w:color="auto" w:frame="1"/>
          <w:lang w:val="es-ES"/>
        </w:rPr>
        <w:t xml:space="preserve"> evidencien</w:t>
      </w:r>
      <w:r w:rsidRPr="00806FD6">
        <w:rPr>
          <w:rFonts w:ascii="Bookman Old Style" w:hAnsi="Bookman Old Style"/>
          <w:sz w:val="24"/>
          <w:szCs w:val="24"/>
          <w:bdr w:val="none" w:sz="0" w:space="0" w:color="auto" w:frame="1"/>
          <w:lang w:val="es-ES"/>
        </w:rPr>
        <w:t xml:space="preserve"> </w:t>
      </w:r>
      <w:r w:rsidR="7394381D" w:rsidRPr="00806FD6">
        <w:rPr>
          <w:rFonts w:ascii="Bookman Old Style" w:hAnsi="Bookman Old Style"/>
          <w:sz w:val="24"/>
          <w:szCs w:val="24"/>
          <w:bdr w:val="none" w:sz="0" w:space="0" w:color="auto" w:frame="1"/>
          <w:lang w:val="es-ES"/>
        </w:rPr>
        <w:t xml:space="preserve">alguna trasgresión de </w:t>
      </w:r>
      <w:r w:rsidRPr="00806FD6">
        <w:rPr>
          <w:rFonts w:ascii="Bookman Old Style" w:hAnsi="Bookman Old Style"/>
          <w:sz w:val="24"/>
          <w:szCs w:val="24"/>
          <w:bdr w:val="none" w:sz="0" w:space="0" w:color="auto" w:frame="1"/>
          <w:lang w:val="es-ES"/>
        </w:rPr>
        <w:t xml:space="preserve">derechos del accionante, </w:t>
      </w:r>
      <w:r w:rsidR="13756AB5" w:rsidRPr="00806FD6">
        <w:rPr>
          <w:rFonts w:ascii="Bookman Old Style" w:hAnsi="Bookman Old Style"/>
          <w:sz w:val="24"/>
          <w:szCs w:val="24"/>
          <w:bdr w:val="none" w:sz="0" w:space="0" w:color="auto" w:frame="1"/>
          <w:lang w:val="es-ES"/>
        </w:rPr>
        <w:t>mucho menos aquellas que emanan por parte del señor LUIS FERNANDO ACOSTA SANZ</w:t>
      </w:r>
      <w:r w:rsidR="52D3D195" w:rsidRPr="00806FD6">
        <w:rPr>
          <w:rFonts w:ascii="Bookman Old Style" w:hAnsi="Bookman Old Style"/>
          <w:sz w:val="24"/>
          <w:szCs w:val="24"/>
          <w:bdr w:val="none" w:sz="0" w:space="0" w:color="auto" w:frame="1"/>
          <w:lang w:val="es-ES"/>
        </w:rPr>
        <w:t xml:space="preserve">. Lo que se encuentra es </w:t>
      </w:r>
      <w:r w:rsidR="13756AB5" w:rsidRPr="00806FD6">
        <w:rPr>
          <w:rFonts w:ascii="Bookman Old Style" w:hAnsi="Bookman Old Style"/>
          <w:sz w:val="24"/>
          <w:szCs w:val="24"/>
          <w:bdr w:val="none" w:sz="0" w:space="0" w:color="auto" w:frame="1"/>
          <w:lang w:val="es-ES"/>
        </w:rPr>
        <w:t>que en el escrito se hace referencia a circunstancias subjetivas que no se deben ventilar en</w:t>
      </w:r>
      <w:r w:rsidR="08B1B9F2" w:rsidRPr="00806FD6">
        <w:rPr>
          <w:rFonts w:ascii="Bookman Old Style" w:hAnsi="Bookman Old Style"/>
          <w:sz w:val="24"/>
          <w:szCs w:val="24"/>
          <w:bdr w:val="none" w:sz="0" w:space="0" w:color="auto" w:frame="1"/>
          <w:lang w:val="es-ES"/>
        </w:rPr>
        <w:t xml:space="preserve"> una acción de tutela ni que deban ser resueltas por es</w:t>
      </w:r>
      <w:r w:rsidR="13756AB5" w:rsidRPr="00806FD6">
        <w:rPr>
          <w:rFonts w:ascii="Bookman Old Style" w:hAnsi="Bookman Old Style"/>
          <w:sz w:val="24"/>
          <w:szCs w:val="24"/>
          <w:bdr w:val="none" w:sz="0" w:space="0" w:color="auto" w:frame="1"/>
          <w:lang w:val="es-ES"/>
        </w:rPr>
        <w:t>ta Jurisdicción</w:t>
      </w:r>
      <w:r w:rsidR="12D1052E" w:rsidRPr="00806FD6">
        <w:rPr>
          <w:rFonts w:ascii="Bookman Old Style" w:hAnsi="Bookman Old Style"/>
          <w:sz w:val="24"/>
          <w:szCs w:val="24"/>
          <w:bdr w:val="none" w:sz="0" w:space="0" w:color="auto" w:frame="1"/>
          <w:lang w:val="es-ES"/>
        </w:rPr>
        <w:t xml:space="preserve"> Constitucional.</w:t>
      </w:r>
    </w:p>
    <w:p w14:paraId="1D1B4791" w14:textId="14CB9BBB" w:rsidR="00AA09F4" w:rsidRPr="00806FD6" w:rsidRDefault="00AA09F4" w:rsidP="00806FD6">
      <w:pPr>
        <w:spacing w:after="0" w:line="276" w:lineRule="auto"/>
        <w:jc w:val="both"/>
        <w:rPr>
          <w:rFonts w:ascii="Bookman Old Style" w:hAnsi="Bookman Old Style"/>
          <w:sz w:val="24"/>
          <w:szCs w:val="24"/>
          <w:bdr w:val="none" w:sz="0" w:space="0" w:color="auto" w:frame="1"/>
          <w:lang w:val="es-ES_tradnl"/>
        </w:rPr>
      </w:pPr>
    </w:p>
    <w:p w14:paraId="444C239C" w14:textId="15598B44" w:rsidR="00F8585E" w:rsidRPr="00806FD6" w:rsidRDefault="00AA09F4" w:rsidP="00806FD6">
      <w:pPr>
        <w:spacing w:after="0" w:line="276" w:lineRule="auto"/>
        <w:jc w:val="both"/>
        <w:rPr>
          <w:rFonts w:ascii="Bookman Old Style" w:hAnsi="Bookman Old Style"/>
          <w:sz w:val="24"/>
          <w:szCs w:val="24"/>
          <w:bdr w:val="none" w:sz="0" w:space="0" w:color="auto" w:frame="1"/>
          <w:lang w:val="es-ES_tradnl"/>
        </w:rPr>
      </w:pPr>
      <w:r w:rsidRPr="00806FD6">
        <w:rPr>
          <w:rFonts w:ascii="Bookman Old Style" w:hAnsi="Bookman Old Style"/>
          <w:sz w:val="24"/>
          <w:szCs w:val="24"/>
          <w:bdr w:val="none" w:sz="0" w:space="0" w:color="auto" w:frame="1"/>
          <w:lang w:val="es-ES_tradnl"/>
        </w:rPr>
        <w:t xml:space="preserve">En este punto, resulta pertinente recordar que la tutela es un medio excepcional que procede </w:t>
      </w:r>
      <w:r w:rsidRPr="00806FD6">
        <w:rPr>
          <w:rFonts w:ascii="Bookman Old Style" w:hAnsi="Bookman Old Style"/>
          <w:sz w:val="24"/>
          <w:szCs w:val="24"/>
        </w:rPr>
        <w:t>en situaciones en las que una persona, natural o jurídica, vulnera de forma tajante, evidente y grosera los derechos fundamentales de alguna de las partes y que, no existiendo otro medio judicial para ello, permite al juez constitucional intervenir para salvaguardar y velar por la protección de los derechos en riesgo o que se hubieren trasgredido.</w:t>
      </w:r>
    </w:p>
    <w:p w14:paraId="4612F8F2" w14:textId="77777777" w:rsidR="00F8585E" w:rsidRPr="00806FD6" w:rsidRDefault="00F8585E" w:rsidP="00806FD6">
      <w:pPr>
        <w:spacing w:after="0" w:line="276" w:lineRule="auto"/>
        <w:jc w:val="both"/>
        <w:rPr>
          <w:rFonts w:ascii="Bookman Old Style" w:hAnsi="Bookman Old Style"/>
          <w:sz w:val="24"/>
          <w:szCs w:val="24"/>
          <w:bdr w:val="none" w:sz="0" w:space="0" w:color="auto" w:frame="1"/>
          <w:lang w:val="es-ES_tradnl"/>
        </w:rPr>
      </w:pPr>
    </w:p>
    <w:p w14:paraId="3D1DADA2" w14:textId="273D50A4" w:rsidR="00F8585E" w:rsidRPr="00806FD6" w:rsidRDefault="00F8585E" w:rsidP="00806FD6">
      <w:pPr>
        <w:spacing w:after="0" w:line="276" w:lineRule="auto"/>
        <w:jc w:val="both"/>
        <w:rPr>
          <w:rFonts w:ascii="Bookman Old Style" w:hAnsi="Bookman Old Style"/>
          <w:sz w:val="24"/>
          <w:szCs w:val="24"/>
          <w:bdr w:val="none" w:sz="0" w:space="0" w:color="auto" w:frame="1"/>
          <w:lang w:val="es-ES_tradnl"/>
        </w:rPr>
      </w:pPr>
      <w:r w:rsidRPr="00806FD6">
        <w:rPr>
          <w:rFonts w:ascii="Bookman Old Style" w:hAnsi="Bookman Old Style"/>
          <w:sz w:val="24"/>
          <w:szCs w:val="24"/>
          <w:bdr w:val="none" w:sz="0" w:space="0" w:color="auto" w:frame="1"/>
          <w:lang w:val="es-ES_tradnl"/>
        </w:rPr>
        <w:lastRenderedPageBreak/>
        <w:t xml:space="preserve">De manera que, se deberá declarar improcedente la acción de la tutela, respecto de la CAJA DE COMPENSACIÓN FAMILIAR DE RISARALDA </w:t>
      </w:r>
      <w:proofErr w:type="spellStart"/>
      <w:r w:rsidRPr="00806FD6">
        <w:rPr>
          <w:rFonts w:ascii="Bookman Old Style" w:hAnsi="Bookman Old Style"/>
          <w:sz w:val="24"/>
          <w:szCs w:val="24"/>
          <w:bdr w:val="none" w:sz="0" w:space="0" w:color="auto" w:frame="1"/>
          <w:lang w:val="es-ES_tradnl"/>
        </w:rPr>
        <w:t>COMFAMILIAR</w:t>
      </w:r>
      <w:proofErr w:type="spellEnd"/>
      <w:r w:rsidRPr="00806FD6">
        <w:rPr>
          <w:rFonts w:ascii="Bookman Old Style" w:hAnsi="Bookman Old Style"/>
          <w:sz w:val="24"/>
          <w:szCs w:val="24"/>
          <w:bdr w:val="none" w:sz="0" w:space="0" w:color="auto" w:frame="1"/>
          <w:lang w:val="es-ES_tradnl"/>
        </w:rPr>
        <w:t>, la SUPERINTENDENCIA DEL SUBSIDIO FAMILIAR y el señor LUIS FERNANDO ACOSTA SANZ.</w:t>
      </w:r>
    </w:p>
    <w:p w14:paraId="764B74B9" w14:textId="4ADDD2E5" w:rsidR="00F46A44" w:rsidRPr="00806FD6" w:rsidRDefault="00F46A44" w:rsidP="00806FD6">
      <w:pPr>
        <w:spacing w:after="0" w:line="276" w:lineRule="auto"/>
        <w:jc w:val="both"/>
        <w:rPr>
          <w:rFonts w:ascii="Bookman Old Style" w:hAnsi="Bookman Old Style"/>
          <w:sz w:val="24"/>
          <w:szCs w:val="24"/>
          <w:bdr w:val="none" w:sz="0" w:space="0" w:color="auto" w:frame="1"/>
          <w:lang w:val="es-ES_tradnl"/>
        </w:rPr>
      </w:pPr>
    </w:p>
    <w:p w14:paraId="3AF08B36" w14:textId="23F35AAF" w:rsidR="00F46A44" w:rsidRPr="00806FD6" w:rsidRDefault="13818640" w:rsidP="00806FD6">
      <w:pPr>
        <w:spacing w:after="0" w:line="276" w:lineRule="auto"/>
        <w:jc w:val="both"/>
        <w:rPr>
          <w:rFonts w:ascii="Bookman Old Style" w:hAnsi="Bookman Old Style"/>
          <w:sz w:val="24"/>
          <w:szCs w:val="24"/>
          <w:lang w:val="es-ES"/>
        </w:rPr>
      </w:pPr>
      <w:r w:rsidRPr="00806FD6">
        <w:rPr>
          <w:rFonts w:ascii="Bookman Old Style" w:hAnsi="Bookman Old Style"/>
          <w:sz w:val="24"/>
          <w:szCs w:val="24"/>
          <w:lang w:val="es-ES"/>
        </w:rPr>
        <w:t>A continuación</w:t>
      </w:r>
      <w:r w:rsidR="1E212BCE" w:rsidRPr="00806FD6">
        <w:rPr>
          <w:rFonts w:ascii="Bookman Old Style" w:hAnsi="Bookman Old Style"/>
          <w:sz w:val="24"/>
          <w:szCs w:val="24"/>
          <w:bdr w:val="none" w:sz="0" w:space="0" w:color="auto" w:frame="1"/>
          <w:lang w:val="es-ES"/>
        </w:rPr>
        <w:t xml:space="preserve">, la Sala procederá analizar exclusivamente la presunta vulneración del derecho fundamental al debido proceso en contra del JUZGADO SEGUNDO LABORAL DEL CIRCUITO DE PEREIRA </w:t>
      </w:r>
      <w:r w:rsidR="568E1057" w:rsidRPr="00806FD6">
        <w:rPr>
          <w:rFonts w:ascii="Bookman Old Style" w:hAnsi="Bookman Old Style"/>
          <w:sz w:val="24"/>
          <w:szCs w:val="24"/>
          <w:bdr w:val="none" w:sz="0" w:space="0" w:color="auto" w:frame="1"/>
          <w:lang w:val="es-ES"/>
        </w:rPr>
        <w:t xml:space="preserve">debido a </w:t>
      </w:r>
      <w:r w:rsidR="1E212BCE" w:rsidRPr="00806FD6">
        <w:rPr>
          <w:rFonts w:ascii="Bookman Old Style" w:hAnsi="Bookman Old Style"/>
          <w:sz w:val="24"/>
          <w:szCs w:val="24"/>
          <w:bdr w:val="none" w:sz="0" w:space="0" w:color="auto" w:frame="1"/>
          <w:lang w:val="es-ES"/>
        </w:rPr>
        <w:t>que</w:t>
      </w:r>
      <w:r w:rsidR="4F1ECCB8" w:rsidRPr="00806FD6">
        <w:rPr>
          <w:rFonts w:ascii="Bookman Old Style" w:hAnsi="Bookman Old Style"/>
          <w:sz w:val="24"/>
          <w:szCs w:val="24"/>
          <w:bdr w:val="none" w:sz="0" w:space="0" w:color="auto" w:frame="1"/>
          <w:lang w:val="es-ES"/>
        </w:rPr>
        <w:t>,</w:t>
      </w:r>
      <w:r w:rsidR="1E212BCE" w:rsidRPr="00806FD6">
        <w:rPr>
          <w:rFonts w:ascii="Bookman Old Style" w:hAnsi="Bookman Old Style"/>
          <w:sz w:val="24"/>
          <w:szCs w:val="24"/>
          <w:bdr w:val="none" w:sz="0" w:space="0" w:color="auto" w:frame="1"/>
          <w:lang w:val="es-ES"/>
        </w:rPr>
        <w:t xml:space="preserve"> por medio del auto del 20 de octubre de 2023, decidió archivar el trámite incidental promovido por el señor ISRAEL ALBERTO LONDOÑO </w:t>
      </w:r>
      <w:proofErr w:type="spellStart"/>
      <w:r w:rsidR="1E212BCE" w:rsidRPr="00806FD6">
        <w:rPr>
          <w:rFonts w:ascii="Bookman Old Style" w:hAnsi="Bookman Old Style"/>
          <w:sz w:val="24"/>
          <w:szCs w:val="24"/>
          <w:bdr w:val="none" w:sz="0" w:space="0" w:color="auto" w:frame="1"/>
          <w:lang w:val="es-ES"/>
        </w:rPr>
        <w:t>LONDOÑO</w:t>
      </w:r>
      <w:proofErr w:type="spellEnd"/>
      <w:r w:rsidR="1E212BCE" w:rsidRPr="00806FD6">
        <w:rPr>
          <w:rFonts w:ascii="Bookman Old Style" w:hAnsi="Bookman Old Style"/>
          <w:sz w:val="24"/>
          <w:szCs w:val="24"/>
          <w:bdr w:val="none" w:sz="0" w:space="0" w:color="auto" w:frame="1"/>
          <w:lang w:val="es-ES"/>
        </w:rPr>
        <w:t xml:space="preserve"> y declaró improcedente la petición elevada por los señores RAMÓN ANTONIO TORO </w:t>
      </w:r>
      <w:proofErr w:type="spellStart"/>
      <w:r w:rsidR="1E212BCE" w:rsidRPr="00806FD6">
        <w:rPr>
          <w:rFonts w:ascii="Bookman Old Style" w:hAnsi="Bookman Old Style"/>
          <w:sz w:val="24"/>
          <w:szCs w:val="24"/>
          <w:bdr w:val="none" w:sz="0" w:space="0" w:color="auto" w:frame="1"/>
          <w:lang w:val="es-ES"/>
        </w:rPr>
        <w:t>PULGARÍN</w:t>
      </w:r>
      <w:proofErr w:type="spellEnd"/>
      <w:r w:rsidR="1E212BCE" w:rsidRPr="00806FD6">
        <w:rPr>
          <w:rFonts w:ascii="Bookman Old Style" w:hAnsi="Bookman Old Style"/>
          <w:sz w:val="24"/>
          <w:szCs w:val="24"/>
          <w:bdr w:val="none" w:sz="0" w:space="0" w:color="auto" w:frame="1"/>
          <w:lang w:val="es-ES"/>
        </w:rPr>
        <w:t xml:space="preserve"> (vinculante y coadyuvante) y DIEGO ALONSO MEJÍA VÁSQUEZ (accionante).</w:t>
      </w:r>
    </w:p>
    <w:p w14:paraId="3CAB4723" w14:textId="39DB8125" w:rsidR="00F8585E" w:rsidRPr="00806FD6" w:rsidRDefault="00F8585E" w:rsidP="00806FD6">
      <w:pPr>
        <w:shd w:val="clear" w:color="auto" w:fill="FFFFFF"/>
        <w:spacing w:after="0" w:line="276" w:lineRule="auto"/>
        <w:ind w:left="426"/>
        <w:mirrorIndents/>
        <w:jc w:val="both"/>
        <w:textAlignment w:val="baseline"/>
        <w:rPr>
          <w:rFonts w:ascii="Bookman Old Style" w:hAnsi="Bookman Old Style"/>
          <w:sz w:val="24"/>
          <w:szCs w:val="24"/>
          <w:bdr w:val="none" w:sz="0" w:space="0" w:color="auto" w:frame="1"/>
          <w:lang w:val="es-ES_tradnl"/>
        </w:rPr>
      </w:pPr>
    </w:p>
    <w:p w14:paraId="420C7D91" w14:textId="76E92913" w:rsidR="0071301D" w:rsidRPr="00806FD6" w:rsidRDefault="0071301D" w:rsidP="00E966E7">
      <w:pPr>
        <w:pStyle w:val="Prrafodelista"/>
        <w:numPr>
          <w:ilvl w:val="1"/>
          <w:numId w:val="14"/>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806FD6">
        <w:rPr>
          <w:rFonts w:ascii="Bookman Old Style" w:hAnsi="Bookman Old Style"/>
          <w:b/>
          <w:sz w:val="24"/>
          <w:szCs w:val="24"/>
          <w:bdr w:val="none" w:sz="0" w:space="0" w:color="auto" w:frame="1"/>
          <w:lang w:val="es-ES_tradnl"/>
        </w:rPr>
        <w:t>Cumplimiento de los requisitos generales de procedibilidad de la acción de tutela contra providencia judicial</w:t>
      </w:r>
    </w:p>
    <w:p w14:paraId="69D9BD5A" w14:textId="77777777" w:rsidR="0071301D" w:rsidRPr="00806FD6" w:rsidRDefault="0071301D" w:rsidP="00806FD6">
      <w:pPr>
        <w:pStyle w:val="Prrafodelista"/>
        <w:shd w:val="clear" w:color="auto" w:fill="FFFFFF"/>
        <w:spacing w:line="276" w:lineRule="auto"/>
        <w:ind w:left="1146" w:firstLine="0"/>
        <w:mirrorIndents/>
        <w:textAlignment w:val="baseline"/>
        <w:rPr>
          <w:rFonts w:ascii="Bookman Old Style" w:hAnsi="Bookman Old Style"/>
          <w:b/>
          <w:sz w:val="24"/>
          <w:szCs w:val="24"/>
          <w:bdr w:val="none" w:sz="0" w:space="0" w:color="auto" w:frame="1"/>
          <w:lang w:val="es-ES_tradnl"/>
        </w:rPr>
      </w:pPr>
    </w:p>
    <w:p w14:paraId="59378163" w14:textId="430DEF9C" w:rsidR="0071301D" w:rsidRPr="00806FD6" w:rsidRDefault="19D54F65" w:rsidP="00806FD6">
      <w:pPr>
        <w:pStyle w:val="Prrafodelista"/>
        <w:numPr>
          <w:ilvl w:val="0"/>
          <w:numId w:val="15"/>
        </w:numPr>
        <w:shd w:val="clear" w:color="auto" w:fill="FFFFFF" w:themeFill="background1"/>
        <w:spacing w:line="276" w:lineRule="auto"/>
        <w:ind w:left="426"/>
        <w:mirrorIndents/>
        <w:textAlignment w:val="baseline"/>
        <w:rPr>
          <w:rFonts w:ascii="Bookman Old Style" w:hAnsi="Bookman Old Style"/>
          <w:sz w:val="24"/>
          <w:szCs w:val="24"/>
          <w:bdr w:val="none" w:sz="0" w:space="0" w:color="auto" w:frame="1"/>
          <w:lang w:val="es-ES"/>
        </w:rPr>
      </w:pPr>
      <w:r w:rsidRPr="00806FD6">
        <w:rPr>
          <w:rFonts w:ascii="Bookman Old Style" w:hAnsi="Bookman Old Style"/>
          <w:b/>
          <w:bCs/>
          <w:sz w:val="24"/>
          <w:szCs w:val="24"/>
          <w:bdr w:val="none" w:sz="0" w:space="0" w:color="auto" w:frame="1"/>
          <w:lang w:val="es-ES"/>
        </w:rPr>
        <w:t>Relevancia constitucional:</w:t>
      </w:r>
      <w:r w:rsidRPr="00806FD6">
        <w:rPr>
          <w:rFonts w:ascii="Bookman Old Style" w:hAnsi="Bookman Old Style"/>
          <w:sz w:val="24"/>
          <w:szCs w:val="24"/>
          <w:bdr w:val="none" w:sz="0" w:space="0" w:color="auto" w:frame="1"/>
          <w:lang w:val="es-ES"/>
        </w:rPr>
        <w:t xml:space="preserve"> </w:t>
      </w:r>
      <w:r w:rsidR="73ABA1C2" w:rsidRPr="00806FD6">
        <w:rPr>
          <w:rFonts w:ascii="Bookman Old Style" w:hAnsi="Bookman Old Style"/>
          <w:sz w:val="24"/>
          <w:szCs w:val="24"/>
          <w:bdr w:val="none" w:sz="0" w:space="0" w:color="auto" w:frame="1"/>
          <w:lang w:val="es-ES"/>
        </w:rPr>
        <w:t>P</w:t>
      </w:r>
      <w:r w:rsidR="3FD8786A" w:rsidRPr="00806FD6">
        <w:rPr>
          <w:rFonts w:ascii="Bookman Old Style" w:hAnsi="Bookman Old Style"/>
          <w:sz w:val="24"/>
          <w:szCs w:val="24"/>
          <w:bdr w:val="none" w:sz="0" w:space="0" w:color="auto" w:frame="1"/>
          <w:lang w:val="es-ES"/>
        </w:rPr>
        <w:t xml:space="preserve">ara esta Sala de Decisión el asunto bajo estudio cuenta con relevancia constitucional, ya que, </w:t>
      </w:r>
      <w:r w:rsidR="056AB3E4" w:rsidRPr="00806FD6">
        <w:rPr>
          <w:rFonts w:ascii="Bookman Old Style" w:hAnsi="Bookman Old Style"/>
          <w:sz w:val="24"/>
          <w:szCs w:val="24"/>
          <w:bdr w:val="none" w:sz="0" w:space="0" w:color="auto" w:frame="1"/>
          <w:lang w:val="es-ES"/>
        </w:rPr>
        <w:t>el accionante</w:t>
      </w:r>
      <w:r w:rsidR="3FD8786A" w:rsidRPr="00806FD6">
        <w:rPr>
          <w:rFonts w:ascii="Bookman Old Style" w:hAnsi="Bookman Old Style"/>
          <w:sz w:val="24"/>
          <w:szCs w:val="24"/>
          <w:bdr w:val="none" w:sz="0" w:space="0" w:color="auto" w:frame="1"/>
          <w:lang w:val="es-ES"/>
        </w:rPr>
        <w:t xml:space="preserve"> alega que</w:t>
      </w:r>
      <w:r w:rsidR="056AB3E4" w:rsidRPr="00806FD6">
        <w:rPr>
          <w:rFonts w:ascii="Bookman Old Style" w:hAnsi="Bookman Old Style"/>
          <w:sz w:val="24"/>
          <w:szCs w:val="24"/>
          <w:bdr w:val="none" w:sz="0" w:space="0" w:color="auto" w:frame="1"/>
          <w:lang w:val="es-ES"/>
        </w:rPr>
        <w:t xml:space="preserve"> </w:t>
      </w:r>
      <w:r w:rsidR="1E212BCE" w:rsidRPr="00806FD6">
        <w:rPr>
          <w:rFonts w:ascii="Bookman Old Style" w:hAnsi="Bookman Old Style"/>
          <w:sz w:val="24"/>
          <w:szCs w:val="24"/>
          <w:bdr w:val="none" w:sz="0" w:space="0" w:color="auto" w:frame="1"/>
          <w:lang w:val="es-ES"/>
        </w:rPr>
        <w:t>la juez de</w:t>
      </w:r>
      <w:r w:rsidR="056AB3E4" w:rsidRPr="00806FD6">
        <w:rPr>
          <w:rFonts w:ascii="Bookman Old Style" w:hAnsi="Bookman Old Style"/>
          <w:sz w:val="24"/>
          <w:szCs w:val="24"/>
          <w:bdr w:val="none" w:sz="0" w:space="0" w:color="auto" w:frame="1"/>
          <w:lang w:val="es-ES"/>
        </w:rPr>
        <w:t xml:space="preserve"> primera</w:t>
      </w:r>
      <w:r w:rsidR="3FD8786A" w:rsidRPr="00806FD6">
        <w:rPr>
          <w:rFonts w:ascii="Bookman Old Style" w:hAnsi="Bookman Old Style"/>
          <w:sz w:val="24"/>
          <w:szCs w:val="24"/>
          <w:bdr w:val="none" w:sz="0" w:space="0" w:color="auto" w:frame="1"/>
          <w:lang w:val="es-ES"/>
        </w:rPr>
        <w:t xml:space="preserve"> instancia</w:t>
      </w:r>
      <w:r w:rsidR="056AB3E4" w:rsidRPr="00806FD6">
        <w:rPr>
          <w:rFonts w:ascii="Bookman Old Style" w:hAnsi="Bookman Old Style"/>
          <w:sz w:val="24"/>
          <w:szCs w:val="24"/>
          <w:bdr w:val="none" w:sz="0" w:space="0" w:color="auto" w:frame="1"/>
          <w:lang w:val="es-ES"/>
        </w:rPr>
        <w:t xml:space="preserve"> </w:t>
      </w:r>
      <w:r w:rsidR="3FD8786A" w:rsidRPr="00806FD6">
        <w:rPr>
          <w:rFonts w:ascii="Bookman Old Style" w:hAnsi="Bookman Old Style"/>
          <w:sz w:val="24"/>
          <w:szCs w:val="24"/>
          <w:bdr w:val="none" w:sz="0" w:space="0" w:color="auto" w:frame="1"/>
          <w:lang w:val="es-ES"/>
        </w:rPr>
        <w:t>ha vulnerado el derecho fundamental al debido proceso</w:t>
      </w:r>
      <w:r w:rsidR="2226D2CA" w:rsidRPr="00806FD6">
        <w:rPr>
          <w:rFonts w:ascii="Bookman Old Style" w:hAnsi="Bookman Old Style"/>
          <w:sz w:val="24"/>
          <w:szCs w:val="24"/>
          <w:bdr w:val="none" w:sz="0" w:space="0" w:color="auto" w:frame="1"/>
          <w:lang w:val="es-ES"/>
        </w:rPr>
        <w:t xml:space="preserve"> y el acceso a la administración de justicia</w:t>
      </w:r>
      <w:r w:rsidR="1E212BCE" w:rsidRPr="00806FD6">
        <w:rPr>
          <w:rFonts w:ascii="Bookman Old Style" w:hAnsi="Bookman Old Style"/>
          <w:sz w:val="24"/>
          <w:szCs w:val="24"/>
          <w:bdr w:val="none" w:sz="0" w:space="0" w:color="auto" w:frame="1"/>
          <w:lang w:val="es-ES"/>
        </w:rPr>
        <w:t xml:space="preserve"> </w:t>
      </w:r>
      <w:r w:rsidR="3FD8786A" w:rsidRPr="00806FD6">
        <w:rPr>
          <w:rFonts w:ascii="Bookman Old Style" w:hAnsi="Bookman Old Style"/>
          <w:sz w:val="24"/>
          <w:szCs w:val="24"/>
          <w:bdr w:val="none" w:sz="0" w:space="0" w:color="auto" w:frame="1"/>
          <w:lang w:val="es-ES"/>
        </w:rPr>
        <w:t xml:space="preserve">en el trámite de </w:t>
      </w:r>
      <w:r w:rsidR="1E212BCE" w:rsidRPr="00806FD6">
        <w:rPr>
          <w:rFonts w:ascii="Bookman Old Style" w:hAnsi="Bookman Old Style"/>
          <w:sz w:val="24"/>
          <w:szCs w:val="24"/>
          <w:bdr w:val="none" w:sz="0" w:space="0" w:color="auto" w:frame="1"/>
          <w:lang w:val="es-ES"/>
        </w:rPr>
        <w:t>incidente de desacato. E</w:t>
      </w:r>
      <w:r w:rsidR="3FD8786A" w:rsidRPr="00806FD6">
        <w:rPr>
          <w:rFonts w:ascii="Bookman Old Style" w:hAnsi="Bookman Old Style"/>
          <w:sz w:val="24"/>
          <w:szCs w:val="24"/>
          <w:bdr w:val="none" w:sz="0" w:space="0" w:color="auto" w:frame="1"/>
          <w:lang w:val="es-ES"/>
        </w:rPr>
        <w:t>s de tener en cuenta que dicho</w:t>
      </w:r>
      <w:r w:rsidR="1E212BCE" w:rsidRPr="00806FD6">
        <w:rPr>
          <w:rFonts w:ascii="Bookman Old Style" w:hAnsi="Bookman Old Style"/>
          <w:sz w:val="24"/>
          <w:szCs w:val="24"/>
          <w:bdr w:val="none" w:sz="0" w:space="0" w:color="auto" w:frame="1"/>
          <w:lang w:val="es-ES"/>
        </w:rPr>
        <w:t>s</w:t>
      </w:r>
      <w:r w:rsidR="3FD8786A" w:rsidRPr="00806FD6">
        <w:rPr>
          <w:rFonts w:ascii="Bookman Old Style" w:hAnsi="Bookman Old Style"/>
          <w:sz w:val="24"/>
          <w:szCs w:val="24"/>
          <w:bdr w:val="none" w:sz="0" w:space="0" w:color="auto" w:frame="1"/>
          <w:lang w:val="es-ES"/>
        </w:rPr>
        <w:t xml:space="preserve"> derecho</w:t>
      </w:r>
      <w:r w:rsidR="1E212BCE" w:rsidRPr="00806FD6">
        <w:rPr>
          <w:rFonts w:ascii="Bookman Old Style" w:hAnsi="Bookman Old Style"/>
          <w:sz w:val="24"/>
          <w:szCs w:val="24"/>
          <w:bdr w:val="none" w:sz="0" w:space="0" w:color="auto" w:frame="1"/>
          <w:lang w:val="es-ES"/>
        </w:rPr>
        <w:t>s</w:t>
      </w:r>
      <w:r w:rsidR="3FD8786A" w:rsidRPr="00806FD6">
        <w:rPr>
          <w:rFonts w:ascii="Bookman Old Style" w:hAnsi="Bookman Old Style"/>
          <w:sz w:val="24"/>
          <w:szCs w:val="24"/>
          <w:bdr w:val="none" w:sz="0" w:space="0" w:color="auto" w:frame="1"/>
          <w:lang w:val="es-ES"/>
        </w:rPr>
        <w:t xml:space="preserve"> fundamental</w:t>
      </w:r>
      <w:r w:rsidR="1E212BCE" w:rsidRPr="00806FD6">
        <w:rPr>
          <w:rFonts w:ascii="Bookman Old Style" w:hAnsi="Bookman Old Style"/>
          <w:sz w:val="24"/>
          <w:szCs w:val="24"/>
          <w:bdr w:val="none" w:sz="0" w:space="0" w:color="auto" w:frame="1"/>
          <w:lang w:val="es-ES"/>
        </w:rPr>
        <w:t>es</w:t>
      </w:r>
      <w:r w:rsidR="3FD8786A" w:rsidRPr="00806FD6">
        <w:rPr>
          <w:rFonts w:ascii="Bookman Old Style" w:hAnsi="Bookman Old Style"/>
          <w:sz w:val="24"/>
          <w:szCs w:val="24"/>
          <w:bdr w:val="none" w:sz="0" w:space="0" w:color="auto" w:frame="1"/>
          <w:lang w:val="es-ES"/>
        </w:rPr>
        <w:t xml:space="preserve"> </w:t>
      </w:r>
      <w:r w:rsidR="1E212BCE" w:rsidRPr="00806FD6">
        <w:rPr>
          <w:rFonts w:ascii="Bookman Old Style" w:hAnsi="Bookman Old Style"/>
          <w:sz w:val="24"/>
          <w:szCs w:val="24"/>
          <w:bdr w:val="none" w:sz="0" w:space="0" w:color="auto" w:frame="1"/>
          <w:lang w:val="es-ES"/>
        </w:rPr>
        <w:t>son</w:t>
      </w:r>
      <w:r w:rsidR="3FD8786A" w:rsidRPr="00806FD6">
        <w:rPr>
          <w:rFonts w:ascii="Bookman Old Style" w:hAnsi="Bookman Old Style"/>
          <w:sz w:val="24"/>
          <w:szCs w:val="24"/>
          <w:bdr w:val="none" w:sz="0" w:space="0" w:color="auto" w:frame="1"/>
          <w:lang w:val="es-ES"/>
        </w:rPr>
        <w:t xml:space="preserve"> el principio rector de todas las actuaciones judiciales y administrativas del Estado, por ende, </w:t>
      </w:r>
      <w:r w:rsidR="1E212BCE" w:rsidRPr="00806FD6">
        <w:rPr>
          <w:rFonts w:ascii="Bookman Old Style" w:hAnsi="Bookman Old Style"/>
          <w:sz w:val="24"/>
          <w:szCs w:val="24"/>
          <w:bdr w:val="none" w:sz="0" w:space="0" w:color="auto" w:frame="1"/>
          <w:lang w:val="es-ES"/>
        </w:rPr>
        <w:t>son</w:t>
      </w:r>
      <w:r w:rsidR="3FD8786A" w:rsidRPr="00806FD6">
        <w:rPr>
          <w:rFonts w:ascii="Bookman Old Style" w:hAnsi="Bookman Old Style"/>
          <w:sz w:val="24"/>
          <w:szCs w:val="24"/>
          <w:bdr w:val="none" w:sz="0" w:space="0" w:color="auto" w:frame="1"/>
          <w:lang w:val="es-ES"/>
        </w:rPr>
        <w:t xml:space="preserve"> una garantía que se traduce en la manifestación del principio de legalidad que reviste todo el ordenamiento jurídico y su inobservancia pone en riesgo la seguridad jurídica y la </w:t>
      </w:r>
      <w:r w:rsidR="73ABA1C2" w:rsidRPr="00806FD6">
        <w:rPr>
          <w:rFonts w:ascii="Bookman Old Style" w:hAnsi="Bookman Old Style"/>
          <w:sz w:val="24"/>
          <w:szCs w:val="24"/>
          <w:bdr w:val="none" w:sz="0" w:space="0" w:color="auto" w:frame="1"/>
          <w:lang w:val="es-ES"/>
        </w:rPr>
        <w:t>aplicación correcta de la justicia.</w:t>
      </w:r>
    </w:p>
    <w:p w14:paraId="69D7AE38" w14:textId="77777777" w:rsidR="009A1FB1" w:rsidRPr="00806FD6" w:rsidRDefault="009A1FB1" w:rsidP="00806FD6">
      <w:pPr>
        <w:pStyle w:val="Prrafodelista"/>
        <w:shd w:val="clear" w:color="auto" w:fill="FFFFFF"/>
        <w:spacing w:line="276" w:lineRule="auto"/>
        <w:ind w:left="426" w:firstLine="0"/>
        <w:mirrorIndents/>
        <w:textAlignment w:val="baseline"/>
        <w:rPr>
          <w:rFonts w:ascii="Bookman Old Style" w:hAnsi="Bookman Old Style"/>
          <w:sz w:val="24"/>
          <w:szCs w:val="24"/>
          <w:bdr w:val="none" w:sz="0" w:space="0" w:color="auto" w:frame="1"/>
          <w:lang w:val="es-ES_tradnl"/>
        </w:rPr>
      </w:pPr>
    </w:p>
    <w:p w14:paraId="0BD1D9EF" w14:textId="43B10FF6" w:rsidR="009A1FB1" w:rsidRPr="00E966E7" w:rsidRDefault="009A1FB1" w:rsidP="00E966E7">
      <w:pPr>
        <w:pStyle w:val="Prrafodelista"/>
        <w:numPr>
          <w:ilvl w:val="0"/>
          <w:numId w:val="15"/>
        </w:numPr>
        <w:shd w:val="clear" w:color="auto" w:fill="FFFFFF" w:themeFill="background1"/>
        <w:spacing w:line="276" w:lineRule="auto"/>
        <w:ind w:left="426"/>
        <w:mirrorIndents/>
        <w:textAlignment w:val="baseline"/>
        <w:rPr>
          <w:rFonts w:ascii="Bookman Old Style" w:hAnsi="Bookman Old Style"/>
          <w:bCs/>
          <w:sz w:val="24"/>
          <w:szCs w:val="24"/>
          <w:bdr w:val="none" w:sz="0" w:space="0" w:color="auto" w:frame="1"/>
          <w:lang w:val="es-ES"/>
        </w:rPr>
      </w:pPr>
      <w:r w:rsidRPr="00E966E7">
        <w:rPr>
          <w:rFonts w:ascii="Bookman Old Style" w:hAnsi="Bookman Old Style"/>
          <w:b/>
          <w:bCs/>
          <w:sz w:val="24"/>
          <w:szCs w:val="24"/>
          <w:bdr w:val="none" w:sz="0" w:space="0" w:color="auto" w:frame="1"/>
          <w:lang w:val="es-ES"/>
        </w:rPr>
        <w:t>Subsidiariedad:</w:t>
      </w:r>
      <w:r w:rsidRPr="00E966E7">
        <w:rPr>
          <w:rFonts w:ascii="Bookman Old Style" w:hAnsi="Bookman Old Style"/>
          <w:bCs/>
          <w:sz w:val="24"/>
          <w:szCs w:val="24"/>
          <w:bdr w:val="none" w:sz="0" w:space="0" w:color="auto" w:frame="1"/>
          <w:lang w:val="es-ES"/>
        </w:rPr>
        <w:t xml:space="preserve"> Esto es, que la cuestión discutida haya agotados todos los medios ordinarios y extraordinarios de defensa. En este caso se observa que</w:t>
      </w:r>
      <w:r w:rsidR="00635E13" w:rsidRPr="00E966E7">
        <w:rPr>
          <w:rFonts w:ascii="Bookman Old Style" w:hAnsi="Bookman Old Style"/>
          <w:bCs/>
          <w:sz w:val="24"/>
          <w:szCs w:val="24"/>
          <w:bdr w:val="none" w:sz="0" w:space="0" w:color="auto" w:frame="1"/>
          <w:lang w:val="es-ES"/>
        </w:rPr>
        <w:t>,</w:t>
      </w:r>
      <w:r w:rsidR="006C11B7" w:rsidRPr="00E966E7">
        <w:rPr>
          <w:rFonts w:ascii="Bookman Old Style" w:hAnsi="Bookman Old Style"/>
          <w:bCs/>
          <w:sz w:val="24"/>
          <w:szCs w:val="24"/>
          <w:bdr w:val="none" w:sz="0" w:space="0" w:color="auto" w:frame="1"/>
          <w:lang w:val="es-ES"/>
        </w:rPr>
        <w:t xml:space="preserve"> </w:t>
      </w:r>
      <w:r w:rsidR="00ED05BB" w:rsidRPr="00E966E7">
        <w:rPr>
          <w:rFonts w:ascii="Bookman Old Style" w:hAnsi="Bookman Old Style"/>
          <w:bCs/>
          <w:sz w:val="24"/>
          <w:szCs w:val="24"/>
          <w:bdr w:val="none" w:sz="0" w:space="0" w:color="auto" w:frame="1"/>
          <w:lang w:val="es-ES"/>
        </w:rPr>
        <w:t xml:space="preserve">al tratarse de un </w:t>
      </w:r>
      <w:r w:rsidR="00F46A44" w:rsidRPr="00E966E7">
        <w:rPr>
          <w:rFonts w:ascii="Bookman Old Style" w:hAnsi="Bookman Old Style"/>
          <w:bCs/>
          <w:sz w:val="24"/>
          <w:szCs w:val="24"/>
          <w:bdr w:val="none" w:sz="0" w:space="0" w:color="auto" w:frame="1"/>
          <w:lang w:val="es-ES"/>
        </w:rPr>
        <w:t>asunto dentro de un trámite incidental</w:t>
      </w:r>
      <w:r w:rsidR="00ED05BB" w:rsidRPr="00E966E7">
        <w:rPr>
          <w:rFonts w:ascii="Bookman Old Style" w:hAnsi="Bookman Old Style"/>
          <w:bCs/>
          <w:sz w:val="24"/>
          <w:szCs w:val="24"/>
          <w:bdr w:val="none" w:sz="0" w:space="0" w:color="auto" w:frame="1"/>
          <w:lang w:val="es-ES"/>
        </w:rPr>
        <w:t>, no procede ningún</w:t>
      </w:r>
      <w:r w:rsidR="00F46A44" w:rsidRPr="00E966E7">
        <w:rPr>
          <w:rFonts w:ascii="Bookman Old Style" w:hAnsi="Bookman Old Style"/>
          <w:bCs/>
          <w:sz w:val="24"/>
          <w:szCs w:val="24"/>
          <w:bdr w:val="none" w:sz="0" w:space="0" w:color="auto" w:frame="1"/>
          <w:lang w:val="es-ES"/>
        </w:rPr>
        <w:t xml:space="preserve"> recurso, conforme lo dispuesto en el</w:t>
      </w:r>
      <w:r w:rsidR="00C04EA1" w:rsidRPr="00E966E7">
        <w:rPr>
          <w:rFonts w:ascii="Bookman Old Style" w:hAnsi="Bookman Old Style"/>
          <w:bCs/>
          <w:sz w:val="24"/>
          <w:szCs w:val="24"/>
          <w:bdr w:val="none" w:sz="0" w:space="0" w:color="auto" w:frame="1"/>
          <w:lang w:val="es-ES"/>
        </w:rPr>
        <w:t xml:space="preserve"> Decreto 2591 de 1991. </w:t>
      </w:r>
      <w:r w:rsidR="1BE92BA8" w:rsidRPr="00E966E7">
        <w:rPr>
          <w:rFonts w:ascii="Bookman Old Style" w:hAnsi="Bookman Old Style"/>
          <w:bCs/>
          <w:sz w:val="24"/>
          <w:szCs w:val="24"/>
          <w:bdr w:val="none" w:sz="0" w:space="0" w:color="auto" w:frame="1"/>
          <w:lang w:val="es-ES"/>
        </w:rPr>
        <w:t xml:space="preserve">Por lo anterior, para esta Sala de Decisión, </w:t>
      </w:r>
      <w:r w:rsidR="00ED05BB" w:rsidRPr="00E966E7">
        <w:rPr>
          <w:rFonts w:ascii="Bookman Old Style" w:hAnsi="Bookman Old Style"/>
          <w:bCs/>
          <w:sz w:val="24"/>
          <w:szCs w:val="24"/>
          <w:bdr w:val="none" w:sz="0" w:space="0" w:color="auto" w:frame="1"/>
          <w:lang w:val="es-ES"/>
        </w:rPr>
        <w:t xml:space="preserve">la tutela </w:t>
      </w:r>
      <w:r w:rsidR="00C04EA1" w:rsidRPr="00E966E7">
        <w:rPr>
          <w:rFonts w:ascii="Bookman Old Style" w:hAnsi="Bookman Old Style"/>
          <w:bCs/>
          <w:sz w:val="24"/>
          <w:szCs w:val="24"/>
          <w:bdr w:val="none" w:sz="0" w:space="0" w:color="auto" w:frame="1"/>
          <w:lang w:val="es-ES"/>
        </w:rPr>
        <w:t xml:space="preserve">resulta ser el único medio </w:t>
      </w:r>
      <w:r w:rsidR="00ED05BB" w:rsidRPr="00E966E7">
        <w:rPr>
          <w:rFonts w:ascii="Bookman Old Style" w:hAnsi="Bookman Old Style"/>
          <w:bCs/>
          <w:sz w:val="24"/>
          <w:szCs w:val="24"/>
          <w:bdr w:val="none" w:sz="0" w:space="0" w:color="auto" w:frame="1"/>
          <w:lang w:val="es-ES"/>
        </w:rPr>
        <w:t>idóneo para salvaguardar la protección de los derechos fundamentales que se reclaman vulnerados.</w:t>
      </w:r>
      <w:r w:rsidR="00635E13" w:rsidRPr="00E966E7">
        <w:rPr>
          <w:rFonts w:ascii="Bookman Old Style" w:hAnsi="Bookman Old Style"/>
          <w:bCs/>
          <w:sz w:val="24"/>
          <w:szCs w:val="24"/>
          <w:bdr w:val="none" w:sz="0" w:space="0" w:color="auto" w:frame="1"/>
          <w:lang w:val="es-ES"/>
        </w:rPr>
        <w:t xml:space="preserve"> </w:t>
      </w:r>
    </w:p>
    <w:p w14:paraId="44356EFF" w14:textId="77777777" w:rsidR="00635E13" w:rsidRPr="00806FD6" w:rsidRDefault="00635E13" w:rsidP="00806FD6">
      <w:pPr>
        <w:pStyle w:val="Prrafodelista"/>
        <w:shd w:val="clear" w:color="auto" w:fill="FFFFFF" w:themeFill="background1"/>
        <w:spacing w:line="276" w:lineRule="auto"/>
        <w:ind w:left="426" w:firstLine="0"/>
        <w:mirrorIndents/>
        <w:textAlignment w:val="baseline"/>
        <w:rPr>
          <w:rFonts w:ascii="Bookman Old Style" w:hAnsi="Bookman Old Style"/>
          <w:b/>
          <w:sz w:val="24"/>
          <w:szCs w:val="24"/>
          <w:bdr w:val="none" w:sz="0" w:space="0" w:color="auto" w:frame="1"/>
          <w:lang w:val="es-ES_tradnl"/>
        </w:rPr>
      </w:pPr>
    </w:p>
    <w:p w14:paraId="10B1D9B6" w14:textId="71167A71" w:rsidR="009A1FB1" w:rsidRPr="00806FD6" w:rsidRDefault="73ABA1C2" w:rsidP="00806FD6">
      <w:pPr>
        <w:pStyle w:val="Prrafodelista"/>
        <w:numPr>
          <w:ilvl w:val="0"/>
          <w:numId w:val="15"/>
        </w:numPr>
        <w:shd w:val="clear" w:color="auto" w:fill="FFFFFF" w:themeFill="background1"/>
        <w:spacing w:line="276" w:lineRule="auto"/>
        <w:ind w:left="426"/>
        <w:mirrorIndents/>
        <w:textAlignment w:val="baseline"/>
        <w:rPr>
          <w:rFonts w:ascii="Bookman Old Style" w:hAnsi="Bookman Old Style" w:cs="Times New Roman"/>
          <w:sz w:val="24"/>
          <w:szCs w:val="24"/>
          <w:bdr w:val="none" w:sz="0" w:space="0" w:color="auto" w:frame="1"/>
          <w:lang w:val="es-ES"/>
        </w:rPr>
      </w:pPr>
      <w:r w:rsidRPr="00806FD6">
        <w:rPr>
          <w:rFonts w:ascii="Bookman Old Style" w:hAnsi="Bookman Old Style"/>
          <w:b/>
          <w:bCs/>
          <w:sz w:val="24"/>
          <w:szCs w:val="24"/>
          <w:bdr w:val="none" w:sz="0" w:space="0" w:color="auto" w:frame="1"/>
          <w:lang w:val="es-ES"/>
        </w:rPr>
        <w:t xml:space="preserve">Inmediatez: </w:t>
      </w:r>
      <w:r w:rsidRPr="00806FD6">
        <w:rPr>
          <w:rFonts w:ascii="Bookman Old Style" w:hAnsi="Bookman Old Style"/>
          <w:sz w:val="24"/>
          <w:szCs w:val="24"/>
          <w:bdr w:val="none" w:sz="0" w:space="0" w:color="auto" w:frame="1"/>
          <w:lang w:val="es-ES"/>
        </w:rPr>
        <w:t>Este requisito también se cumple, pues se cuestiona</w:t>
      </w:r>
      <w:r w:rsidR="3303D4F8" w:rsidRPr="00806FD6">
        <w:rPr>
          <w:rFonts w:ascii="Bookman Old Style" w:hAnsi="Bookman Old Style"/>
          <w:sz w:val="24"/>
          <w:szCs w:val="24"/>
          <w:bdr w:val="none" w:sz="0" w:space="0" w:color="auto" w:frame="1"/>
          <w:lang w:val="es-ES"/>
        </w:rPr>
        <w:t xml:space="preserve"> el auto del 20 de octubre de 2023</w:t>
      </w:r>
      <w:r w:rsidR="594109D2" w:rsidRPr="00806FD6">
        <w:rPr>
          <w:rFonts w:ascii="Bookman Old Style" w:hAnsi="Bookman Old Style"/>
          <w:sz w:val="24"/>
          <w:szCs w:val="24"/>
          <w:bdr w:val="none" w:sz="0" w:space="0" w:color="auto" w:frame="1"/>
          <w:lang w:val="es-ES"/>
        </w:rPr>
        <w:t xml:space="preserve"> emitid</w:t>
      </w:r>
      <w:r w:rsidR="7C6E7F7E" w:rsidRPr="00806FD6">
        <w:rPr>
          <w:rFonts w:ascii="Bookman Old Style" w:hAnsi="Bookman Old Style"/>
          <w:sz w:val="24"/>
          <w:szCs w:val="24"/>
          <w:bdr w:val="none" w:sz="0" w:space="0" w:color="auto" w:frame="1"/>
          <w:lang w:val="es-ES"/>
        </w:rPr>
        <w:t>o</w:t>
      </w:r>
      <w:r w:rsidR="594109D2" w:rsidRPr="00806FD6">
        <w:rPr>
          <w:rFonts w:ascii="Bookman Old Style" w:hAnsi="Bookman Old Style"/>
          <w:sz w:val="24"/>
          <w:szCs w:val="24"/>
          <w:bdr w:val="none" w:sz="0" w:space="0" w:color="auto" w:frame="1"/>
          <w:lang w:val="es-ES"/>
        </w:rPr>
        <w:t xml:space="preserve"> </w:t>
      </w:r>
      <w:r w:rsidRPr="00806FD6">
        <w:rPr>
          <w:rFonts w:ascii="Bookman Old Style" w:hAnsi="Bookman Old Style" w:cs="Times New Roman"/>
          <w:sz w:val="24"/>
          <w:szCs w:val="24"/>
        </w:rPr>
        <w:t xml:space="preserve">el </w:t>
      </w:r>
      <w:r w:rsidR="4C513F7A" w:rsidRPr="00806FD6">
        <w:rPr>
          <w:rFonts w:ascii="Bookman Old Style" w:hAnsi="Bookman Old Style" w:cs="Times New Roman"/>
          <w:sz w:val="24"/>
          <w:szCs w:val="24"/>
        </w:rPr>
        <w:t xml:space="preserve">JUZGADO </w:t>
      </w:r>
      <w:r w:rsidR="3303D4F8" w:rsidRPr="00806FD6">
        <w:rPr>
          <w:rFonts w:ascii="Bookman Old Style" w:hAnsi="Bookman Old Style" w:cs="Times New Roman"/>
          <w:sz w:val="24"/>
          <w:szCs w:val="24"/>
        </w:rPr>
        <w:t xml:space="preserve">SEGUNDO </w:t>
      </w:r>
      <w:r w:rsidR="594109D2" w:rsidRPr="00806FD6">
        <w:rPr>
          <w:rFonts w:ascii="Bookman Old Style" w:hAnsi="Bookman Old Style" w:cs="Times New Roman"/>
          <w:sz w:val="24"/>
          <w:szCs w:val="24"/>
        </w:rPr>
        <w:t xml:space="preserve">LABORAL DEL CIRCUITO DE </w:t>
      </w:r>
      <w:r w:rsidR="3303D4F8" w:rsidRPr="00806FD6">
        <w:rPr>
          <w:rFonts w:ascii="Bookman Old Style" w:hAnsi="Bookman Old Style" w:cs="Times New Roman"/>
          <w:sz w:val="24"/>
          <w:szCs w:val="24"/>
        </w:rPr>
        <w:t>PEREIRA</w:t>
      </w:r>
      <w:r w:rsidRPr="00806FD6">
        <w:rPr>
          <w:rFonts w:ascii="Bookman Old Style" w:hAnsi="Bookman Old Style" w:cs="Times New Roman"/>
          <w:sz w:val="24"/>
          <w:szCs w:val="24"/>
        </w:rPr>
        <w:t xml:space="preserve"> en </w:t>
      </w:r>
      <w:r w:rsidR="4C513F7A" w:rsidRPr="00806FD6">
        <w:rPr>
          <w:rFonts w:ascii="Bookman Old Style" w:hAnsi="Bookman Old Style" w:cs="Times New Roman"/>
          <w:sz w:val="24"/>
          <w:szCs w:val="24"/>
        </w:rPr>
        <w:t>el</w:t>
      </w:r>
      <w:r w:rsidRPr="00806FD6">
        <w:rPr>
          <w:rFonts w:ascii="Bookman Old Style" w:hAnsi="Bookman Old Style" w:cs="Times New Roman"/>
          <w:sz w:val="24"/>
          <w:szCs w:val="24"/>
        </w:rPr>
        <w:t xml:space="preserve"> proceso</w:t>
      </w:r>
      <w:r w:rsidR="3303D4F8" w:rsidRPr="00806FD6">
        <w:rPr>
          <w:rFonts w:ascii="Bookman Old Style" w:hAnsi="Bookman Old Style" w:cs="Times New Roman"/>
          <w:sz w:val="24"/>
          <w:szCs w:val="24"/>
        </w:rPr>
        <w:t xml:space="preserve"> de incidente</w:t>
      </w:r>
      <w:r w:rsidRPr="00806FD6">
        <w:rPr>
          <w:rFonts w:ascii="Bookman Old Style" w:hAnsi="Bookman Old Style" w:cs="Times New Roman"/>
          <w:sz w:val="24"/>
          <w:szCs w:val="24"/>
        </w:rPr>
        <w:t xml:space="preserve"> identificado con número de radicado </w:t>
      </w:r>
      <w:r w:rsidR="3303D4F8" w:rsidRPr="00806FD6">
        <w:rPr>
          <w:rFonts w:ascii="Bookman Old Style" w:hAnsi="Bookman Old Style" w:cs="Times New Roman"/>
          <w:sz w:val="24"/>
          <w:szCs w:val="24"/>
        </w:rPr>
        <w:t>2023-10210</w:t>
      </w:r>
      <w:r w:rsidR="3227EDF5" w:rsidRPr="00806FD6">
        <w:rPr>
          <w:rFonts w:ascii="Bookman Old Style" w:hAnsi="Bookman Old Style" w:cs="Times New Roman"/>
          <w:sz w:val="24"/>
          <w:szCs w:val="24"/>
        </w:rPr>
        <w:t>, teniendo en cuenta que</w:t>
      </w:r>
      <w:r w:rsidR="3303D4F8" w:rsidRPr="00806FD6">
        <w:rPr>
          <w:rFonts w:ascii="Bookman Old Style" w:hAnsi="Bookman Old Style" w:cs="Times New Roman"/>
          <w:sz w:val="24"/>
          <w:szCs w:val="24"/>
        </w:rPr>
        <w:t xml:space="preserve"> entre la</w:t>
      </w:r>
      <w:r w:rsidR="25938AB6" w:rsidRPr="00806FD6">
        <w:rPr>
          <w:rFonts w:ascii="Bookman Old Style" w:hAnsi="Bookman Old Style" w:cs="Times New Roman"/>
          <w:sz w:val="24"/>
          <w:szCs w:val="24"/>
        </w:rPr>
        <w:t xml:space="preserve"> </w:t>
      </w:r>
      <w:r w:rsidR="3303D4F8" w:rsidRPr="00806FD6">
        <w:rPr>
          <w:rFonts w:ascii="Bookman Old Style" w:hAnsi="Bookman Old Style" w:cs="Times New Roman"/>
          <w:sz w:val="24"/>
          <w:szCs w:val="24"/>
        </w:rPr>
        <w:t>fecha de la</w:t>
      </w:r>
      <w:r w:rsidR="75C90E05" w:rsidRPr="00806FD6">
        <w:rPr>
          <w:rFonts w:ascii="Bookman Old Style" w:hAnsi="Bookman Old Style" w:cs="Times New Roman"/>
          <w:sz w:val="24"/>
          <w:szCs w:val="24"/>
        </w:rPr>
        <w:t xml:space="preserve"> </w:t>
      </w:r>
      <w:r w:rsidR="3A3F91C3" w:rsidRPr="00806FD6">
        <w:rPr>
          <w:rFonts w:ascii="Bookman Old Style" w:hAnsi="Bookman Old Style" w:cs="Times New Roman"/>
          <w:sz w:val="24"/>
          <w:szCs w:val="24"/>
        </w:rPr>
        <w:t>providencia</w:t>
      </w:r>
      <w:r w:rsidR="733FA036" w:rsidRPr="00806FD6">
        <w:rPr>
          <w:rFonts w:ascii="Bookman Old Style" w:hAnsi="Bookman Old Style" w:cs="Times New Roman"/>
          <w:sz w:val="24"/>
          <w:szCs w:val="24"/>
        </w:rPr>
        <w:t xml:space="preserve"> (20-10-2023)</w:t>
      </w:r>
      <w:r w:rsidR="75C90E05" w:rsidRPr="00806FD6">
        <w:rPr>
          <w:rFonts w:ascii="Bookman Old Style" w:hAnsi="Bookman Old Style" w:cs="Times New Roman"/>
          <w:sz w:val="24"/>
          <w:szCs w:val="24"/>
        </w:rPr>
        <w:t xml:space="preserve"> y la presentación de la acción de tutela (</w:t>
      </w:r>
      <w:r w:rsidR="3303D4F8" w:rsidRPr="00806FD6">
        <w:rPr>
          <w:rFonts w:ascii="Bookman Old Style" w:hAnsi="Bookman Old Style" w:cs="Times New Roman"/>
          <w:sz w:val="24"/>
          <w:szCs w:val="24"/>
        </w:rPr>
        <w:t>25</w:t>
      </w:r>
      <w:r w:rsidR="53159286" w:rsidRPr="00806FD6">
        <w:rPr>
          <w:rFonts w:ascii="Bookman Old Style" w:hAnsi="Bookman Old Style" w:cs="Times New Roman"/>
          <w:sz w:val="24"/>
          <w:szCs w:val="24"/>
        </w:rPr>
        <w:t>-10-</w:t>
      </w:r>
      <w:r w:rsidR="3A3F91C3" w:rsidRPr="00806FD6">
        <w:rPr>
          <w:rFonts w:ascii="Bookman Old Style" w:hAnsi="Bookman Old Style" w:cs="Times New Roman"/>
          <w:sz w:val="24"/>
          <w:szCs w:val="24"/>
        </w:rPr>
        <w:t>2023</w:t>
      </w:r>
      <w:r w:rsidR="75C90E05" w:rsidRPr="00806FD6">
        <w:rPr>
          <w:rFonts w:ascii="Bookman Old Style" w:hAnsi="Bookman Old Style" w:cs="Times New Roman"/>
          <w:sz w:val="24"/>
          <w:szCs w:val="24"/>
        </w:rPr>
        <w:t xml:space="preserve">) </w:t>
      </w:r>
      <w:r w:rsidR="3303D4F8" w:rsidRPr="00806FD6">
        <w:rPr>
          <w:rFonts w:ascii="Bookman Old Style" w:hAnsi="Bookman Old Style" w:cs="Times New Roman"/>
          <w:sz w:val="24"/>
          <w:szCs w:val="24"/>
        </w:rPr>
        <w:t>transcurri</w:t>
      </w:r>
      <w:r w:rsidR="49095F7B" w:rsidRPr="00806FD6">
        <w:rPr>
          <w:rFonts w:ascii="Bookman Old Style" w:hAnsi="Bookman Old Style" w:cs="Times New Roman"/>
          <w:sz w:val="24"/>
          <w:szCs w:val="24"/>
        </w:rPr>
        <w:t>eron</w:t>
      </w:r>
      <w:r w:rsidR="3303D4F8" w:rsidRPr="00806FD6">
        <w:rPr>
          <w:rFonts w:ascii="Bookman Old Style" w:hAnsi="Bookman Old Style" w:cs="Times New Roman"/>
          <w:sz w:val="24"/>
          <w:szCs w:val="24"/>
        </w:rPr>
        <w:t xml:space="preserve"> cinco (5) días </w:t>
      </w:r>
      <w:r w:rsidR="6C804CFB" w:rsidRPr="00806FD6">
        <w:rPr>
          <w:rFonts w:ascii="Bookman Old Style" w:hAnsi="Bookman Old Style" w:cs="Times New Roman"/>
          <w:sz w:val="24"/>
          <w:szCs w:val="24"/>
        </w:rPr>
        <w:t>que es</w:t>
      </w:r>
      <w:r w:rsidR="76D754AB" w:rsidRPr="00806FD6">
        <w:rPr>
          <w:rFonts w:ascii="Bookman Old Style" w:hAnsi="Bookman Old Style" w:cs="Times New Roman"/>
          <w:sz w:val="24"/>
          <w:szCs w:val="24"/>
        </w:rPr>
        <w:t xml:space="preserve"> un</w:t>
      </w:r>
      <w:r w:rsidR="75C90E05" w:rsidRPr="00806FD6">
        <w:rPr>
          <w:rFonts w:ascii="Bookman Old Style" w:hAnsi="Bookman Old Style" w:cs="Times New Roman"/>
          <w:sz w:val="24"/>
          <w:szCs w:val="24"/>
        </w:rPr>
        <w:t xml:space="preserve"> lapso razonable</w:t>
      </w:r>
      <w:r w:rsidR="3BA98B03" w:rsidRPr="00806FD6">
        <w:rPr>
          <w:rFonts w:ascii="Bookman Old Style" w:hAnsi="Bookman Old Style" w:cs="Times New Roman"/>
          <w:sz w:val="24"/>
          <w:szCs w:val="24"/>
        </w:rPr>
        <w:t xml:space="preserve"> para la presentación de la acción constitucional.</w:t>
      </w:r>
    </w:p>
    <w:p w14:paraId="7A60CFE1" w14:textId="77777777" w:rsidR="00066B01" w:rsidRPr="00806FD6" w:rsidRDefault="00066B01" w:rsidP="00806FD6">
      <w:pPr>
        <w:pStyle w:val="Prrafodelista"/>
        <w:spacing w:line="276" w:lineRule="auto"/>
        <w:rPr>
          <w:rFonts w:ascii="Bookman Old Style" w:hAnsi="Bookman Old Style"/>
          <w:b/>
          <w:sz w:val="24"/>
          <w:szCs w:val="24"/>
          <w:bdr w:val="none" w:sz="0" w:space="0" w:color="auto" w:frame="1"/>
          <w:lang w:val="es-ES_tradnl"/>
        </w:rPr>
      </w:pPr>
    </w:p>
    <w:p w14:paraId="74A92ACB" w14:textId="6D39617B" w:rsidR="00EB362E" w:rsidRPr="00806FD6" w:rsidRDefault="00066B01" w:rsidP="00806FD6">
      <w:pPr>
        <w:pStyle w:val="Prrafodelista"/>
        <w:numPr>
          <w:ilvl w:val="0"/>
          <w:numId w:val="15"/>
        </w:numPr>
        <w:shd w:val="clear" w:color="auto" w:fill="FFFFFF" w:themeFill="background1"/>
        <w:spacing w:line="276" w:lineRule="auto"/>
        <w:ind w:left="426"/>
        <w:mirrorIndents/>
        <w:textAlignment w:val="baseline"/>
        <w:rPr>
          <w:rFonts w:ascii="Bookman Old Style" w:hAnsi="Bookman Old Style"/>
          <w:b/>
          <w:bCs/>
          <w:sz w:val="24"/>
          <w:szCs w:val="24"/>
          <w:bdr w:val="none" w:sz="0" w:space="0" w:color="auto" w:frame="1"/>
          <w:lang w:val="es-ES"/>
        </w:rPr>
      </w:pPr>
      <w:r w:rsidRPr="00806FD6">
        <w:rPr>
          <w:rFonts w:ascii="Bookman Old Style" w:hAnsi="Bookman Old Style"/>
          <w:b/>
          <w:bCs/>
          <w:sz w:val="24"/>
          <w:szCs w:val="24"/>
          <w:bdr w:val="none" w:sz="0" w:space="0" w:color="auto" w:frame="1"/>
        </w:rPr>
        <w:t xml:space="preserve">Irregularidad procesal con efecto decisivo en la </w:t>
      </w:r>
      <w:r w:rsidR="00C04EA1" w:rsidRPr="00806FD6">
        <w:rPr>
          <w:rFonts w:ascii="Bookman Old Style" w:hAnsi="Bookman Old Style"/>
          <w:b/>
          <w:bCs/>
          <w:sz w:val="24"/>
          <w:szCs w:val="24"/>
          <w:bdr w:val="none" w:sz="0" w:space="0" w:color="auto" w:frame="1"/>
        </w:rPr>
        <w:t>providencia</w:t>
      </w:r>
      <w:r w:rsidRPr="00806FD6">
        <w:rPr>
          <w:rFonts w:ascii="Bookman Old Style" w:hAnsi="Bookman Old Style"/>
          <w:b/>
          <w:bCs/>
          <w:sz w:val="24"/>
          <w:szCs w:val="24"/>
          <w:bdr w:val="none" w:sz="0" w:space="0" w:color="auto" w:frame="1"/>
        </w:rPr>
        <w:t xml:space="preserve">: </w:t>
      </w:r>
      <w:r w:rsidRPr="00806FD6">
        <w:rPr>
          <w:rFonts w:ascii="Bookman Old Style" w:hAnsi="Bookman Old Style"/>
          <w:sz w:val="24"/>
          <w:szCs w:val="24"/>
          <w:bdr w:val="none" w:sz="0" w:space="0" w:color="auto" w:frame="1"/>
        </w:rPr>
        <w:t xml:space="preserve">Ello significa que se debe comprobar que cuando se trate de una irregularidad procesal, debe evidenciarse que es decisivo o determinante en la </w:t>
      </w:r>
      <w:r w:rsidR="00A550C6" w:rsidRPr="00806FD6">
        <w:rPr>
          <w:rFonts w:ascii="Bookman Old Style" w:hAnsi="Bookman Old Style"/>
          <w:sz w:val="24"/>
          <w:szCs w:val="24"/>
          <w:bdr w:val="none" w:sz="0" w:space="0" w:color="auto" w:frame="1"/>
        </w:rPr>
        <w:lastRenderedPageBreak/>
        <w:t>providencia</w:t>
      </w:r>
      <w:r w:rsidRPr="00806FD6">
        <w:rPr>
          <w:rFonts w:ascii="Bookman Old Style" w:hAnsi="Bookman Old Style"/>
          <w:sz w:val="24"/>
          <w:szCs w:val="24"/>
          <w:bdr w:val="none" w:sz="0" w:space="0" w:color="auto" w:frame="1"/>
        </w:rPr>
        <w:t xml:space="preserve"> que se impugna y tiene efectos negativos en los derechos fundamentales de alguna de las partes. Pues bien, en este caso </w:t>
      </w:r>
      <w:r w:rsidR="00A550C6" w:rsidRPr="00806FD6">
        <w:rPr>
          <w:rFonts w:ascii="Bookman Old Style" w:hAnsi="Bookman Old Style"/>
          <w:sz w:val="24"/>
          <w:szCs w:val="24"/>
          <w:bdr w:val="none" w:sz="0" w:space="0" w:color="auto" w:frame="1"/>
        </w:rPr>
        <w:t xml:space="preserve">se cumple esta exigencia dado que el accionante alega que el </w:t>
      </w:r>
      <w:r w:rsidR="00D95800" w:rsidRPr="00806FD6">
        <w:rPr>
          <w:rFonts w:ascii="Bookman Old Style" w:hAnsi="Bookman Old Style"/>
          <w:sz w:val="24"/>
          <w:szCs w:val="24"/>
          <w:bdr w:val="none" w:sz="0" w:space="0" w:color="auto" w:frame="1"/>
        </w:rPr>
        <w:t xml:space="preserve">Juzgado accionado </w:t>
      </w:r>
      <w:r w:rsidR="00C04EA1" w:rsidRPr="00806FD6">
        <w:rPr>
          <w:rFonts w:ascii="Bookman Old Style" w:hAnsi="Bookman Old Style"/>
          <w:sz w:val="24"/>
          <w:szCs w:val="24"/>
          <w:bdr w:val="none" w:sz="0" w:space="0" w:color="auto" w:frame="1"/>
        </w:rPr>
        <w:t>declaró improcedente su solicitud de cumplimiento del fallo de tutela, argumentando no estar legitimados por activa en dicha acción</w:t>
      </w:r>
      <w:r w:rsidR="00A550C6" w:rsidRPr="00806FD6">
        <w:rPr>
          <w:rFonts w:ascii="Bookman Old Style" w:hAnsi="Bookman Old Style"/>
          <w:sz w:val="24"/>
          <w:szCs w:val="24"/>
          <w:bdr w:val="none" w:sz="0" w:space="0" w:color="auto" w:frame="1"/>
        </w:rPr>
        <w:t xml:space="preserve">. </w:t>
      </w:r>
      <w:r w:rsidR="00C04EA1" w:rsidRPr="00806FD6">
        <w:rPr>
          <w:rFonts w:ascii="Bookman Old Style" w:hAnsi="Bookman Old Style"/>
          <w:sz w:val="24"/>
          <w:szCs w:val="24"/>
          <w:bdr w:val="none" w:sz="0" w:space="0" w:color="auto" w:frame="1"/>
        </w:rPr>
        <w:t xml:space="preserve">Esta </w:t>
      </w:r>
      <w:r w:rsidR="00A550C6" w:rsidRPr="00806FD6">
        <w:rPr>
          <w:rFonts w:ascii="Bookman Old Style" w:hAnsi="Bookman Old Style"/>
          <w:sz w:val="24"/>
          <w:szCs w:val="24"/>
          <w:bdr w:val="none" w:sz="0" w:space="0" w:color="auto" w:frame="1"/>
        </w:rPr>
        <w:t xml:space="preserve">presunta irregularidad, podría tener efectos negativos en el derecho fundamental al debido proceso </w:t>
      </w:r>
      <w:r w:rsidR="00C04EA1" w:rsidRPr="00806FD6">
        <w:rPr>
          <w:rFonts w:ascii="Bookman Old Style" w:hAnsi="Bookman Old Style"/>
          <w:sz w:val="24"/>
          <w:szCs w:val="24"/>
          <w:bdr w:val="none" w:sz="0" w:space="0" w:color="auto" w:frame="1"/>
        </w:rPr>
        <w:t>y acceso a la administración de justicia del accionante.</w:t>
      </w:r>
    </w:p>
    <w:p w14:paraId="3B750C08" w14:textId="77777777" w:rsidR="00D31965" w:rsidRPr="00806FD6" w:rsidRDefault="00D31965" w:rsidP="00806FD6">
      <w:pPr>
        <w:pStyle w:val="Prrafodelista"/>
        <w:spacing w:line="276" w:lineRule="auto"/>
        <w:rPr>
          <w:rFonts w:ascii="Bookman Old Style" w:hAnsi="Bookman Old Style"/>
          <w:b/>
          <w:sz w:val="24"/>
          <w:szCs w:val="24"/>
          <w:bdr w:val="none" w:sz="0" w:space="0" w:color="auto" w:frame="1"/>
          <w:lang w:val="es-ES_tradnl"/>
        </w:rPr>
      </w:pPr>
    </w:p>
    <w:p w14:paraId="2807C213" w14:textId="277B2F43" w:rsidR="00D31965" w:rsidRPr="00806FD6" w:rsidRDefault="00D31965" w:rsidP="00806FD6">
      <w:pPr>
        <w:pStyle w:val="Prrafodelista"/>
        <w:numPr>
          <w:ilvl w:val="0"/>
          <w:numId w:val="15"/>
        </w:numPr>
        <w:shd w:val="clear" w:color="auto" w:fill="FFFFFF"/>
        <w:spacing w:line="276" w:lineRule="auto"/>
        <w:ind w:left="426"/>
        <w:mirrorIndents/>
        <w:textAlignment w:val="baseline"/>
        <w:rPr>
          <w:rFonts w:ascii="Bookman Old Style" w:hAnsi="Bookman Old Style"/>
          <w:b/>
          <w:sz w:val="24"/>
          <w:szCs w:val="24"/>
          <w:bdr w:val="none" w:sz="0" w:space="0" w:color="auto" w:frame="1"/>
          <w:lang w:val="es-ES_tradnl"/>
        </w:rPr>
      </w:pPr>
      <w:r w:rsidRPr="00806FD6">
        <w:rPr>
          <w:rFonts w:ascii="Bookman Old Style" w:hAnsi="Bookman Old Style"/>
          <w:b/>
          <w:bCs/>
          <w:sz w:val="24"/>
          <w:szCs w:val="24"/>
          <w:bdr w:val="none" w:sz="0" w:space="0" w:color="auto" w:frame="1"/>
          <w:lang w:val="es-ES"/>
        </w:rPr>
        <w:t xml:space="preserve">Identificación de los hechos que generaron vulneración de los derechos: </w:t>
      </w:r>
      <w:r w:rsidRPr="00806FD6">
        <w:rPr>
          <w:rFonts w:ascii="Bookman Old Style" w:hAnsi="Bookman Old Style"/>
          <w:sz w:val="24"/>
          <w:szCs w:val="24"/>
          <w:bdr w:val="none" w:sz="0" w:space="0" w:color="auto" w:frame="1"/>
          <w:lang w:val="es-ES"/>
        </w:rPr>
        <w:t>Este requisito se encuentra ampliamente verificado</w:t>
      </w:r>
      <w:r w:rsidR="00BB473F" w:rsidRPr="00806FD6">
        <w:rPr>
          <w:rFonts w:ascii="Bookman Old Style" w:hAnsi="Bookman Old Style"/>
          <w:sz w:val="24"/>
          <w:szCs w:val="24"/>
          <w:bdr w:val="none" w:sz="0" w:space="0" w:color="auto" w:frame="1"/>
          <w:lang w:val="es-ES"/>
        </w:rPr>
        <w:t>,</w:t>
      </w:r>
      <w:r w:rsidRPr="00806FD6">
        <w:rPr>
          <w:rFonts w:ascii="Bookman Old Style" w:hAnsi="Bookman Old Style"/>
          <w:sz w:val="24"/>
          <w:szCs w:val="24"/>
          <w:bdr w:val="none" w:sz="0" w:space="0" w:color="auto" w:frame="1"/>
          <w:lang w:val="es-ES"/>
        </w:rPr>
        <w:t xml:space="preserve"> pues </w:t>
      </w:r>
      <w:r w:rsidR="00A550C6" w:rsidRPr="00806FD6">
        <w:rPr>
          <w:rFonts w:ascii="Bookman Old Style" w:hAnsi="Bookman Old Style"/>
          <w:sz w:val="24"/>
          <w:szCs w:val="24"/>
          <w:bdr w:val="none" w:sz="0" w:space="0" w:color="auto" w:frame="1"/>
          <w:lang w:val="es-ES"/>
        </w:rPr>
        <w:t>el accionante efectuó</w:t>
      </w:r>
      <w:r w:rsidR="00D41BCE" w:rsidRPr="00806FD6">
        <w:rPr>
          <w:rFonts w:ascii="Bookman Old Style" w:hAnsi="Bookman Old Style"/>
          <w:sz w:val="24"/>
          <w:szCs w:val="24"/>
          <w:bdr w:val="none" w:sz="0" w:space="0" w:color="auto" w:frame="1"/>
          <w:lang w:val="es-ES"/>
        </w:rPr>
        <w:t xml:space="preserve"> una amplia identificación de </w:t>
      </w:r>
      <w:r w:rsidR="00A550C6" w:rsidRPr="00806FD6">
        <w:rPr>
          <w:rFonts w:ascii="Bookman Old Style" w:hAnsi="Bookman Old Style"/>
          <w:sz w:val="24"/>
          <w:szCs w:val="24"/>
          <w:bdr w:val="none" w:sz="0" w:space="0" w:color="auto" w:frame="1"/>
          <w:lang w:val="es-ES"/>
        </w:rPr>
        <w:t>las actuaciones que considera irregulares</w:t>
      </w:r>
      <w:r w:rsidR="00D41BCE" w:rsidRPr="00806FD6">
        <w:rPr>
          <w:rFonts w:ascii="Bookman Old Style" w:hAnsi="Bookman Old Style"/>
          <w:sz w:val="24"/>
          <w:szCs w:val="24"/>
          <w:bdr w:val="none" w:sz="0" w:space="0" w:color="auto" w:frame="1"/>
          <w:lang w:val="es-ES"/>
        </w:rPr>
        <w:t xml:space="preserve"> </w:t>
      </w:r>
      <w:r w:rsidR="00A550C6" w:rsidRPr="00806FD6">
        <w:rPr>
          <w:rFonts w:ascii="Bookman Old Style" w:hAnsi="Bookman Old Style"/>
          <w:sz w:val="24"/>
          <w:szCs w:val="24"/>
          <w:bdr w:val="none" w:sz="0" w:space="0" w:color="auto" w:frame="1"/>
          <w:lang w:val="es-ES"/>
        </w:rPr>
        <w:t>y realizó una descripción de los hechos que generaron la presunta vulneración del derecho al debido proceso</w:t>
      </w:r>
      <w:r w:rsidR="00C04EA1" w:rsidRPr="00806FD6">
        <w:rPr>
          <w:rFonts w:ascii="Bookman Old Style" w:hAnsi="Bookman Old Style"/>
          <w:sz w:val="24"/>
          <w:szCs w:val="24"/>
          <w:bdr w:val="none" w:sz="0" w:space="0" w:color="auto" w:frame="1"/>
          <w:lang w:val="es-ES"/>
        </w:rPr>
        <w:t xml:space="preserve"> y la administración de justicia</w:t>
      </w:r>
      <w:r w:rsidR="00A550C6" w:rsidRPr="00806FD6">
        <w:rPr>
          <w:rFonts w:ascii="Bookman Old Style" w:hAnsi="Bookman Old Style"/>
          <w:sz w:val="24"/>
          <w:szCs w:val="24"/>
          <w:bdr w:val="none" w:sz="0" w:space="0" w:color="auto" w:frame="1"/>
          <w:lang w:val="es-ES"/>
        </w:rPr>
        <w:t>.</w:t>
      </w:r>
    </w:p>
    <w:p w14:paraId="39054729" w14:textId="77777777" w:rsidR="00D41BCE" w:rsidRPr="00806FD6" w:rsidRDefault="00D41BCE" w:rsidP="00806FD6">
      <w:pPr>
        <w:pStyle w:val="Prrafodelista"/>
        <w:spacing w:line="276" w:lineRule="auto"/>
        <w:rPr>
          <w:rFonts w:ascii="Bookman Old Style" w:hAnsi="Bookman Old Style"/>
          <w:b/>
          <w:sz w:val="24"/>
          <w:szCs w:val="24"/>
          <w:bdr w:val="none" w:sz="0" w:space="0" w:color="auto" w:frame="1"/>
          <w:lang w:val="es-ES_tradnl"/>
        </w:rPr>
      </w:pPr>
    </w:p>
    <w:p w14:paraId="450181C9" w14:textId="0FCC2A5E" w:rsidR="00D41BCE" w:rsidRPr="00806FD6" w:rsidRDefault="00D41BCE" w:rsidP="00806FD6">
      <w:pPr>
        <w:pStyle w:val="Prrafodelista"/>
        <w:numPr>
          <w:ilvl w:val="0"/>
          <w:numId w:val="15"/>
        </w:numPr>
        <w:shd w:val="clear" w:color="auto" w:fill="FFFFFF"/>
        <w:spacing w:line="276" w:lineRule="auto"/>
        <w:ind w:left="426"/>
        <w:mirrorIndents/>
        <w:textAlignment w:val="baseline"/>
        <w:rPr>
          <w:rFonts w:ascii="Bookman Old Style" w:hAnsi="Bookman Old Style"/>
          <w:b/>
          <w:sz w:val="24"/>
          <w:szCs w:val="24"/>
          <w:bdr w:val="none" w:sz="0" w:space="0" w:color="auto" w:frame="1"/>
          <w:lang w:val="es-ES_tradnl"/>
        </w:rPr>
      </w:pPr>
      <w:r w:rsidRPr="00806FD6">
        <w:rPr>
          <w:rFonts w:ascii="Bookman Old Style" w:hAnsi="Bookman Old Style"/>
          <w:b/>
          <w:bCs/>
          <w:sz w:val="24"/>
          <w:szCs w:val="24"/>
          <w:bdr w:val="none" w:sz="0" w:space="0" w:color="auto" w:frame="1"/>
          <w:lang w:val="es-ES"/>
        </w:rPr>
        <w:t xml:space="preserve">No debe dirigirse contra un fallo de tutela: </w:t>
      </w:r>
      <w:r w:rsidRPr="00806FD6">
        <w:rPr>
          <w:rFonts w:ascii="Bookman Old Style" w:hAnsi="Bookman Old Style"/>
          <w:sz w:val="24"/>
          <w:szCs w:val="24"/>
          <w:bdr w:val="none" w:sz="0" w:space="0" w:color="auto" w:frame="1"/>
          <w:lang w:val="es-ES"/>
        </w:rPr>
        <w:t xml:space="preserve">En el </w:t>
      </w:r>
      <w:r w:rsidR="00337230" w:rsidRPr="00806FD6">
        <w:rPr>
          <w:rFonts w:ascii="Bookman Old Style" w:hAnsi="Bookman Old Style"/>
          <w:sz w:val="24"/>
          <w:szCs w:val="24"/>
          <w:bdr w:val="none" w:sz="0" w:space="0" w:color="auto" w:frame="1"/>
          <w:lang w:val="es-ES"/>
        </w:rPr>
        <w:t>presente</w:t>
      </w:r>
      <w:r w:rsidRPr="00806FD6">
        <w:rPr>
          <w:rFonts w:ascii="Bookman Old Style" w:hAnsi="Bookman Old Style"/>
          <w:sz w:val="24"/>
          <w:szCs w:val="24"/>
          <w:bdr w:val="none" w:sz="0" w:space="0" w:color="auto" w:frame="1"/>
          <w:lang w:val="es-ES"/>
        </w:rPr>
        <w:t>, se reitera, se controvierte</w:t>
      </w:r>
      <w:r w:rsidR="00D95800" w:rsidRPr="00806FD6">
        <w:rPr>
          <w:rFonts w:ascii="Bookman Old Style" w:hAnsi="Bookman Old Style"/>
          <w:sz w:val="24"/>
          <w:szCs w:val="24"/>
          <w:bdr w:val="none" w:sz="0" w:space="0" w:color="auto" w:frame="1"/>
          <w:lang w:val="es-ES"/>
        </w:rPr>
        <w:t xml:space="preserve"> </w:t>
      </w:r>
      <w:r w:rsidR="00C04EA1" w:rsidRPr="00806FD6">
        <w:rPr>
          <w:rFonts w:ascii="Bookman Old Style" w:hAnsi="Bookman Old Style"/>
          <w:sz w:val="24"/>
          <w:szCs w:val="24"/>
          <w:bdr w:val="none" w:sz="0" w:space="0" w:color="auto" w:frame="1"/>
          <w:lang w:val="es-ES"/>
        </w:rPr>
        <w:t>el auto del 20 de octubre de 2023,</w:t>
      </w:r>
      <w:r w:rsidR="00D95800" w:rsidRPr="00806FD6">
        <w:rPr>
          <w:rFonts w:ascii="Bookman Old Style" w:hAnsi="Bookman Old Style" w:cs="Times New Roman"/>
          <w:sz w:val="24"/>
          <w:szCs w:val="24"/>
        </w:rPr>
        <w:t xml:space="preserve"> dentro de un proceso </w:t>
      </w:r>
      <w:r w:rsidR="00C04EA1" w:rsidRPr="00806FD6">
        <w:rPr>
          <w:rFonts w:ascii="Bookman Old Style" w:hAnsi="Bookman Old Style" w:cs="Times New Roman"/>
          <w:sz w:val="24"/>
          <w:szCs w:val="24"/>
        </w:rPr>
        <w:t>de incidente de desacato</w:t>
      </w:r>
      <w:r w:rsidR="00777D4B" w:rsidRPr="00806FD6">
        <w:rPr>
          <w:rFonts w:ascii="Bookman Old Style" w:hAnsi="Bookman Old Style" w:cs="Times New Roman"/>
          <w:sz w:val="24"/>
          <w:szCs w:val="24"/>
        </w:rPr>
        <w:t xml:space="preserve">; es decir, no se </w:t>
      </w:r>
      <w:r w:rsidR="00C04EA1" w:rsidRPr="00806FD6">
        <w:rPr>
          <w:rFonts w:ascii="Bookman Old Style" w:hAnsi="Bookman Old Style" w:cs="Times New Roman"/>
          <w:sz w:val="24"/>
          <w:szCs w:val="24"/>
        </w:rPr>
        <w:t>está atacando la orden</w:t>
      </w:r>
      <w:r w:rsidR="00777D4B" w:rsidRPr="00806FD6">
        <w:rPr>
          <w:rFonts w:ascii="Bookman Old Style" w:hAnsi="Bookman Old Style" w:cs="Times New Roman"/>
          <w:sz w:val="24"/>
          <w:szCs w:val="24"/>
        </w:rPr>
        <w:t xml:space="preserve"> de un fallo de tutela, por tanto, se cumple esta condición.</w:t>
      </w:r>
    </w:p>
    <w:p w14:paraId="21F35824" w14:textId="77777777" w:rsidR="00D41BCE" w:rsidRPr="00806FD6" w:rsidRDefault="00D41BCE" w:rsidP="00806FD6">
      <w:pPr>
        <w:pStyle w:val="Prrafodelista"/>
        <w:spacing w:line="276" w:lineRule="auto"/>
        <w:rPr>
          <w:rFonts w:ascii="Bookman Old Style" w:hAnsi="Bookman Old Style"/>
          <w:b/>
          <w:sz w:val="24"/>
          <w:szCs w:val="24"/>
          <w:bdr w:val="none" w:sz="0" w:space="0" w:color="auto" w:frame="1"/>
          <w:lang w:val="es-ES_tradnl"/>
        </w:rPr>
      </w:pPr>
    </w:p>
    <w:p w14:paraId="598B248E" w14:textId="6AED1702" w:rsidR="00BB473F" w:rsidRPr="00806FD6" w:rsidRDefault="223BB2E5" w:rsidP="00806FD6">
      <w:pPr>
        <w:shd w:val="clear" w:color="auto" w:fill="FFFFFF" w:themeFill="background1"/>
        <w:spacing w:after="0" w:line="276" w:lineRule="auto"/>
        <w:mirrorIndents/>
        <w:jc w:val="both"/>
        <w:textAlignment w:val="baseline"/>
        <w:rPr>
          <w:rFonts w:ascii="Bookman Old Style" w:hAnsi="Bookman Old Style"/>
          <w:sz w:val="24"/>
          <w:szCs w:val="24"/>
          <w:bdr w:val="none" w:sz="0" w:space="0" w:color="auto" w:frame="1"/>
          <w:lang w:val="es-ES"/>
        </w:rPr>
      </w:pPr>
      <w:r w:rsidRPr="00806FD6">
        <w:rPr>
          <w:rFonts w:ascii="Bookman Old Style" w:hAnsi="Bookman Old Style"/>
          <w:sz w:val="24"/>
          <w:szCs w:val="24"/>
          <w:bdr w:val="none" w:sz="0" w:space="0" w:color="auto" w:frame="1"/>
          <w:lang w:val="es-ES"/>
        </w:rPr>
        <w:t xml:space="preserve">Una vez verificado el cumplimiento de los requisitos generales de procedencia de la acción de tutela contra </w:t>
      </w:r>
      <w:r w:rsidR="38B497EA" w:rsidRPr="00806FD6">
        <w:rPr>
          <w:rFonts w:ascii="Bookman Old Style" w:hAnsi="Bookman Old Style"/>
          <w:sz w:val="24"/>
          <w:szCs w:val="24"/>
          <w:bdr w:val="none" w:sz="0" w:space="0" w:color="auto" w:frame="1"/>
          <w:lang w:val="es-ES"/>
        </w:rPr>
        <w:t>la sentencia</w:t>
      </w:r>
      <w:r w:rsidR="0E257D83" w:rsidRPr="00806FD6">
        <w:rPr>
          <w:rFonts w:ascii="Bookman Old Style" w:hAnsi="Bookman Old Style"/>
          <w:sz w:val="24"/>
          <w:szCs w:val="24"/>
          <w:bdr w:val="none" w:sz="0" w:space="0" w:color="auto" w:frame="1"/>
          <w:lang w:val="es-ES"/>
        </w:rPr>
        <w:t xml:space="preserve"> </w:t>
      </w:r>
      <w:r w:rsidRPr="00806FD6">
        <w:rPr>
          <w:rFonts w:ascii="Bookman Old Style" w:hAnsi="Bookman Old Style"/>
          <w:sz w:val="24"/>
          <w:szCs w:val="24"/>
          <w:bdr w:val="none" w:sz="0" w:space="0" w:color="auto" w:frame="1"/>
          <w:lang w:val="es-ES"/>
        </w:rPr>
        <w:t>dictad</w:t>
      </w:r>
      <w:r w:rsidR="38B497EA" w:rsidRPr="00806FD6">
        <w:rPr>
          <w:rFonts w:ascii="Bookman Old Style" w:hAnsi="Bookman Old Style"/>
          <w:sz w:val="24"/>
          <w:szCs w:val="24"/>
          <w:bdr w:val="none" w:sz="0" w:space="0" w:color="auto" w:frame="1"/>
          <w:lang w:val="es-ES"/>
        </w:rPr>
        <w:t>a</w:t>
      </w:r>
      <w:r w:rsidRPr="00806FD6">
        <w:rPr>
          <w:rFonts w:ascii="Bookman Old Style" w:hAnsi="Bookman Old Style"/>
          <w:sz w:val="24"/>
          <w:szCs w:val="24"/>
          <w:bdr w:val="none" w:sz="0" w:space="0" w:color="auto" w:frame="1"/>
          <w:lang w:val="es-ES"/>
        </w:rPr>
        <w:t xml:space="preserve"> por el </w:t>
      </w:r>
      <w:r w:rsidR="48ABD9E8" w:rsidRPr="00806FD6">
        <w:rPr>
          <w:rFonts w:ascii="Bookman Old Style" w:hAnsi="Bookman Old Style"/>
          <w:sz w:val="24"/>
          <w:szCs w:val="24"/>
          <w:bdr w:val="none" w:sz="0" w:space="0" w:color="auto" w:frame="1"/>
          <w:lang w:val="es-ES"/>
        </w:rPr>
        <w:t>JUZGADO</w:t>
      </w:r>
      <w:r w:rsidR="12784200" w:rsidRPr="00806FD6">
        <w:rPr>
          <w:rFonts w:ascii="Bookman Old Style" w:hAnsi="Bookman Old Style"/>
          <w:sz w:val="24"/>
          <w:szCs w:val="24"/>
          <w:bdr w:val="none" w:sz="0" w:space="0" w:color="auto" w:frame="1"/>
          <w:lang w:val="es-ES"/>
        </w:rPr>
        <w:t xml:space="preserve"> SEGUNDO</w:t>
      </w:r>
      <w:r w:rsidR="48ABD9E8" w:rsidRPr="00806FD6">
        <w:rPr>
          <w:rFonts w:ascii="Bookman Old Style" w:hAnsi="Bookman Old Style"/>
          <w:sz w:val="24"/>
          <w:szCs w:val="24"/>
          <w:bdr w:val="none" w:sz="0" w:space="0" w:color="auto" w:frame="1"/>
          <w:lang w:val="es-ES"/>
        </w:rPr>
        <w:t xml:space="preserve"> </w:t>
      </w:r>
      <w:r w:rsidR="38B497EA" w:rsidRPr="00806FD6">
        <w:rPr>
          <w:rFonts w:ascii="Bookman Old Style" w:hAnsi="Bookman Old Style"/>
          <w:sz w:val="24"/>
          <w:szCs w:val="24"/>
          <w:bdr w:val="none" w:sz="0" w:space="0" w:color="auto" w:frame="1"/>
          <w:lang w:val="es-ES"/>
        </w:rPr>
        <w:t xml:space="preserve">LABORAL DEL CIRCUITO DE </w:t>
      </w:r>
      <w:r w:rsidR="12784200" w:rsidRPr="00806FD6">
        <w:rPr>
          <w:rFonts w:ascii="Bookman Old Style" w:hAnsi="Bookman Old Style"/>
          <w:sz w:val="24"/>
          <w:szCs w:val="24"/>
          <w:bdr w:val="none" w:sz="0" w:space="0" w:color="auto" w:frame="1"/>
          <w:lang w:val="es-ES"/>
        </w:rPr>
        <w:t>PEREIRA</w:t>
      </w:r>
      <w:r w:rsidRPr="00806FD6">
        <w:rPr>
          <w:rFonts w:ascii="Bookman Old Style" w:hAnsi="Bookman Old Style"/>
          <w:sz w:val="24"/>
          <w:szCs w:val="24"/>
          <w:bdr w:val="none" w:sz="0" w:space="0" w:color="auto" w:frame="1"/>
          <w:lang w:val="es-ES"/>
        </w:rPr>
        <w:t xml:space="preserve">, la Sala procederá a determinar </w:t>
      </w:r>
      <w:r w:rsidR="38B497EA" w:rsidRPr="00806FD6">
        <w:rPr>
          <w:rFonts w:ascii="Bookman Old Style" w:hAnsi="Bookman Old Style"/>
          <w:sz w:val="24"/>
          <w:szCs w:val="24"/>
          <w:bdr w:val="none" w:sz="0" w:space="0" w:color="auto" w:frame="1"/>
          <w:lang w:val="es-ES"/>
        </w:rPr>
        <w:t>si el</w:t>
      </w:r>
      <w:r w:rsidR="3D2B47A1" w:rsidRPr="00806FD6">
        <w:rPr>
          <w:rFonts w:ascii="Bookman Old Style" w:hAnsi="Bookman Old Style"/>
          <w:sz w:val="24"/>
          <w:szCs w:val="24"/>
          <w:bdr w:val="none" w:sz="0" w:space="0" w:color="auto" w:frame="1"/>
          <w:lang w:val="es-ES"/>
        </w:rPr>
        <w:t xml:space="preserve"> ente</w:t>
      </w:r>
      <w:r w:rsidR="38B497EA" w:rsidRPr="00806FD6">
        <w:rPr>
          <w:rFonts w:ascii="Bookman Old Style" w:hAnsi="Bookman Old Style"/>
          <w:sz w:val="24"/>
          <w:szCs w:val="24"/>
          <w:bdr w:val="none" w:sz="0" w:space="0" w:color="auto" w:frame="1"/>
          <w:lang w:val="es-ES"/>
        </w:rPr>
        <w:t xml:space="preserve"> accionado incurrió </w:t>
      </w:r>
      <w:r w:rsidRPr="00806FD6">
        <w:rPr>
          <w:rFonts w:ascii="Bookman Old Style" w:hAnsi="Bookman Old Style"/>
          <w:sz w:val="24"/>
          <w:szCs w:val="24"/>
          <w:bdr w:val="none" w:sz="0" w:space="0" w:color="auto" w:frame="1"/>
          <w:lang w:val="es-ES"/>
        </w:rPr>
        <w:t xml:space="preserve">en alguno de los requisitos especiales o específicos de procedibilidad, descritos anteriormente y dispuestos por la jurisprudencia. </w:t>
      </w:r>
    </w:p>
    <w:p w14:paraId="5EAEAE0A" w14:textId="6E578D85" w:rsidR="00777D4B" w:rsidRPr="003B7F82" w:rsidRDefault="00777D4B" w:rsidP="003B7F82">
      <w:pPr>
        <w:pStyle w:val="Prrafodelista"/>
        <w:shd w:val="clear" w:color="auto" w:fill="FFFFFF"/>
        <w:spacing w:line="276" w:lineRule="auto"/>
        <w:ind w:left="1146" w:firstLine="0"/>
        <w:mirrorIndents/>
        <w:textAlignment w:val="baseline"/>
        <w:rPr>
          <w:rFonts w:ascii="Bookman Old Style" w:hAnsi="Bookman Old Style"/>
          <w:b/>
          <w:sz w:val="24"/>
          <w:szCs w:val="24"/>
          <w:bdr w:val="none" w:sz="0" w:space="0" w:color="auto" w:frame="1"/>
          <w:lang w:val="es-ES_tradnl"/>
        </w:rPr>
      </w:pPr>
    </w:p>
    <w:p w14:paraId="0CB6B6EC" w14:textId="59DB9FEB" w:rsidR="00777D4B" w:rsidRPr="00806FD6" w:rsidRDefault="00777D4B" w:rsidP="00806FD6">
      <w:pPr>
        <w:pStyle w:val="Prrafodelista"/>
        <w:numPr>
          <w:ilvl w:val="1"/>
          <w:numId w:val="14"/>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806FD6">
        <w:rPr>
          <w:rFonts w:ascii="Bookman Old Style" w:hAnsi="Bookman Old Style"/>
          <w:b/>
          <w:sz w:val="24"/>
          <w:szCs w:val="24"/>
          <w:bdr w:val="none" w:sz="0" w:space="0" w:color="auto" w:frame="1"/>
          <w:lang w:val="es-ES_tradnl"/>
        </w:rPr>
        <w:t>Cumplimiento de los requisitos especiales o específicos de pr</w:t>
      </w:r>
      <w:r w:rsidR="003B7F82">
        <w:rPr>
          <w:rFonts w:ascii="Bookman Old Style" w:hAnsi="Bookman Old Style"/>
          <w:b/>
          <w:sz w:val="24"/>
          <w:szCs w:val="24"/>
          <w:bdr w:val="none" w:sz="0" w:space="0" w:color="auto" w:frame="1"/>
          <w:lang w:val="es-ES_tradnl"/>
        </w:rPr>
        <w:t>o</w:t>
      </w:r>
      <w:r w:rsidRPr="00806FD6">
        <w:rPr>
          <w:rFonts w:ascii="Bookman Old Style" w:hAnsi="Bookman Old Style"/>
          <w:b/>
          <w:sz w:val="24"/>
          <w:szCs w:val="24"/>
          <w:bdr w:val="none" w:sz="0" w:space="0" w:color="auto" w:frame="1"/>
          <w:lang w:val="es-ES_tradnl"/>
        </w:rPr>
        <w:t>cedibilidad de la acción de tutela contra providencia judicial.</w:t>
      </w:r>
    </w:p>
    <w:p w14:paraId="2FDD29FE" w14:textId="52A0C6B8" w:rsidR="00777D4B" w:rsidRPr="003B7F82" w:rsidRDefault="00777D4B" w:rsidP="003B7F82">
      <w:pPr>
        <w:pStyle w:val="Prrafodelista"/>
        <w:shd w:val="clear" w:color="auto" w:fill="FFFFFF"/>
        <w:spacing w:line="276" w:lineRule="auto"/>
        <w:ind w:left="1146" w:firstLine="0"/>
        <w:mirrorIndents/>
        <w:textAlignment w:val="baseline"/>
        <w:rPr>
          <w:rFonts w:ascii="Bookman Old Style" w:hAnsi="Bookman Old Style"/>
          <w:b/>
          <w:sz w:val="24"/>
          <w:szCs w:val="24"/>
          <w:bdr w:val="none" w:sz="0" w:space="0" w:color="auto" w:frame="1"/>
          <w:lang w:val="es-ES_tradnl"/>
        </w:rPr>
      </w:pPr>
    </w:p>
    <w:p w14:paraId="3684E553" w14:textId="21EABF38" w:rsidR="00D41BCE" w:rsidRPr="00806FD6" w:rsidRDefault="223BB2E5" w:rsidP="00806FD6">
      <w:pPr>
        <w:shd w:val="clear" w:color="auto" w:fill="FFFFFF" w:themeFill="background1"/>
        <w:spacing w:after="0" w:line="276" w:lineRule="auto"/>
        <w:mirrorIndents/>
        <w:jc w:val="both"/>
        <w:textAlignment w:val="baseline"/>
        <w:rPr>
          <w:rFonts w:ascii="Bookman Old Style" w:hAnsi="Bookman Old Style"/>
          <w:b/>
          <w:bCs/>
          <w:sz w:val="24"/>
          <w:szCs w:val="24"/>
          <w:lang w:val="es-ES"/>
        </w:rPr>
      </w:pPr>
      <w:r w:rsidRPr="00806FD6">
        <w:rPr>
          <w:rFonts w:ascii="Bookman Old Style" w:hAnsi="Bookman Old Style"/>
          <w:sz w:val="24"/>
          <w:szCs w:val="24"/>
          <w:bdr w:val="none" w:sz="0" w:space="0" w:color="auto" w:frame="1"/>
          <w:lang w:val="es-ES"/>
        </w:rPr>
        <w:t>En la</w:t>
      </w:r>
      <w:r w:rsidR="48ABD9E8" w:rsidRPr="00806FD6">
        <w:rPr>
          <w:rFonts w:ascii="Bookman Old Style" w:hAnsi="Bookman Old Style"/>
          <w:sz w:val="24"/>
          <w:szCs w:val="24"/>
          <w:bdr w:val="none" w:sz="0" w:space="0" w:color="auto" w:frame="1"/>
          <w:lang w:val="es-ES"/>
        </w:rPr>
        <w:t xml:space="preserve"> </w:t>
      </w:r>
      <w:r w:rsidRPr="00806FD6">
        <w:rPr>
          <w:rFonts w:ascii="Bookman Old Style" w:hAnsi="Bookman Old Style"/>
          <w:sz w:val="24"/>
          <w:szCs w:val="24"/>
          <w:bdr w:val="none" w:sz="0" w:space="0" w:color="auto" w:frame="1"/>
          <w:lang w:val="es-ES"/>
        </w:rPr>
        <w:t>demanda</w:t>
      </w:r>
      <w:r w:rsidR="48ABD9E8" w:rsidRPr="00806FD6">
        <w:rPr>
          <w:rFonts w:ascii="Bookman Old Style" w:hAnsi="Bookman Old Style"/>
          <w:sz w:val="24"/>
          <w:szCs w:val="24"/>
          <w:bdr w:val="none" w:sz="0" w:space="0" w:color="auto" w:frame="1"/>
          <w:lang w:val="es-ES"/>
        </w:rPr>
        <w:t xml:space="preserve"> de tutela</w:t>
      </w:r>
      <w:r w:rsidR="12784200" w:rsidRPr="00806FD6">
        <w:rPr>
          <w:rFonts w:ascii="Bookman Old Style" w:hAnsi="Bookman Old Style"/>
          <w:sz w:val="24"/>
          <w:szCs w:val="24"/>
          <w:bdr w:val="none" w:sz="0" w:space="0" w:color="auto" w:frame="1"/>
          <w:lang w:val="es-ES"/>
        </w:rPr>
        <w:t xml:space="preserve">, </w:t>
      </w:r>
      <w:r w:rsidR="011A4206" w:rsidRPr="00806FD6">
        <w:rPr>
          <w:rFonts w:ascii="Bookman Old Style" w:hAnsi="Bookman Old Style"/>
          <w:sz w:val="24"/>
          <w:szCs w:val="24"/>
          <w:bdr w:val="none" w:sz="0" w:space="0" w:color="auto" w:frame="1"/>
          <w:lang w:val="es-ES"/>
        </w:rPr>
        <w:t>si bien</w:t>
      </w:r>
      <w:r w:rsidR="48ABD9E8" w:rsidRPr="00806FD6">
        <w:rPr>
          <w:rFonts w:ascii="Bookman Old Style" w:hAnsi="Bookman Old Style"/>
          <w:sz w:val="24"/>
          <w:szCs w:val="24"/>
          <w:bdr w:val="none" w:sz="0" w:space="0" w:color="auto" w:frame="1"/>
          <w:lang w:val="es-ES"/>
        </w:rPr>
        <w:t xml:space="preserve"> el accionante</w:t>
      </w:r>
      <w:r w:rsidR="12784200" w:rsidRPr="00806FD6">
        <w:rPr>
          <w:rFonts w:ascii="Bookman Old Style" w:hAnsi="Bookman Old Style"/>
          <w:sz w:val="24"/>
          <w:szCs w:val="24"/>
          <w:bdr w:val="none" w:sz="0" w:space="0" w:color="auto" w:frame="1"/>
          <w:lang w:val="es-ES"/>
        </w:rPr>
        <w:t xml:space="preserve"> n</w:t>
      </w:r>
      <w:r w:rsidR="2DBA3B8D" w:rsidRPr="00806FD6">
        <w:rPr>
          <w:rFonts w:ascii="Bookman Old Style" w:hAnsi="Bookman Old Style"/>
          <w:sz w:val="24"/>
          <w:szCs w:val="24"/>
          <w:bdr w:val="none" w:sz="0" w:space="0" w:color="auto" w:frame="1"/>
          <w:lang w:val="es-ES"/>
        </w:rPr>
        <w:t>o mencionó</w:t>
      </w:r>
      <w:r w:rsidR="12784200" w:rsidRPr="00806FD6">
        <w:rPr>
          <w:rFonts w:ascii="Bookman Old Style" w:hAnsi="Bookman Old Style"/>
          <w:sz w:val="24"/>
          <w:szCs w:val="24"/>
          <w:bdr w:val="none" w:sz="0" w:space="0" w:color="auto" w:frame="1"/>
          <w:lang w:val="es-ES"/>
        </w:rPr>
        <w:t xml:space="preserve"> textual</w:t>
      </w:r>
      <w:r w:rsidR="094688BB" w:rsidRPr="00806FD6">
        <w:rPr>
          <w:rFonts w:ascii="Bookman Old Style" w:hAnsi="Bookman Old Style"/>
          <w:sz w:val="24"/>
          <w:szCs w:val="24"/>
          <w:bdr w:val="none" w:sz="0" w:space="0" w:color="auto" w:frame="1"/>
          <w:lang w:val="es-ES"/>
        </w:rPr>
        <w:t xml:space="preserve">mente </w:t>
      </w:r>
      <w:r w:rsidR="12784200" w:rsidRPr="00806FD6">
        <w:rPr>
          <w:rFonts w:ascii="Bookman Old Style" w:hAnsi="Bookman Old Style"/>
          <w:sz w:val="24"/>
          <w:szCs w:val="24"/>
          <w:bdr w:val="none" w:sz="0" w:space="0" w:color="auto" w:frame="1"/>
          <w:lang w:val="es-ES"/>
        </w:rPr>
        <w:t>los defectos en los que incurrió el</w:t>
      </w:r>
      <w:r w:rsidRPr="00806FD6">
        <w:rPr>
          <w:rFonts w:ascii="Bookman Old Style" w:hAnsi="Bookman Old Style"/>
          <w:sz w:val="24"/>
          <w:szCs w:val="24"/>
          <w:bdr w:val="none" w:sz="0" w:space="0" w:color="auto" w:frame="1"/>
          <w:lang w:val="es-ES"/>
        </w:rPr>
        <w:t xml:space="preserve"> juzgador</w:t>
      </w:r>
      <w:r w:rsidR="59600D98" w:rsidRPr="00806FD6">
        <w:rPr>
          <w:rFonts w:ascii="Bookman Old Style" w:hAnsi="Bookman Old Style"/>
          <w:sz w:val="24"/>
          <w:szCs w:val="24"/>
          <w:bdr w:val="none" w:sz="0" w:space="0" w:color="auto" w:frame="1"/>
          <w:lang w:val="es-ES"/>
        </w:rPr>
        <w:t xml:space="preserve"> demandado</w:t>
      </w:r>
      <w:r w:rsidR="12784200" w:rsidRPr="00806FD6">
        <w:rPr>
          <w:rFonts w:ascii="Bookman Old Style" w:hAnsi="Bookman Old Style"/>
          <w:sz w:val="24"/>
          <w:szCs w:val="24"/>
          <w:bdr w:val="none" w:sz="0" w:space="0" w:color="auto" w:frame="1"/>
          <w:lang w:val="es-ES"/>
        </w:rPr>
        <w:t xml:space="preserve">, de los hechos narrados se evidencia que </w:t>
      </w:r>
      <w:r w:rsidR="625030BB" w:rsidRPr="00806FD6">
        <w:rPr>
          <w:rFonts w:ascii="Bookman Old Style" w:hAnsi="Bookman Old Style"/>
          <w:sz w:val="24"/>
          <w:szCs w:val="24"/>
          <w:bdr w:val="none" w:sz="0" w:space="0" w:color="auto" w:frame="1"/>
          <w:lang w:val="es-ES"/>
        </w:rPr>
        <w:t xml:space="preserve">se </w:t>
      </w:r>
      <w:r w:rsidRPr="00806FD6">
        <w:rPr>
          <w:rFonts w:ascii="Bookman Old Style" w:hAnsi="Bookman Old Style"/>
          <w:sz w:val="24"/>
          <w:szCs w:val="24"/>
          <w:bdr w:val="none" w:sz="0" w:space="0" w:color="auto" w:frame="1"/>
          <w:lang w:val="es-ES"/>
        </w:rPr>
        <w:t>incurrió en</w:t>
      </w:r>
      <w:r w:rsidR="52179388" w:rsidRPr="00806FD6">
        <w:rPr>
          <w:rFonts w:ascii="Bookman Old Style" w:hAnsi="Bookman Old Style"/>
          <w:sz w:val="24"/>
          <w:szCs w:val="24"/>
          <w:bdr w:val="none" w:sz="0" w:space="0" w:color="auto" w:frame="1"/>
          <w:lang w:val="es-ES"/>
        </w:rPr>
        <w:t xml:space="preserve"> un</w:t>
      </w:r>
      <w:r w:rsidR="0E257D83" w:rsidRPr="00806FD6">
        <w:rPr>
          <w:rFonts w:ascii="Bookman Old Style" w:hAnsi="Bookman Old Style"/>
          <w:sz w:val="24"/>
          <w:szCs w:val="24"/>
          <w:bdr w:val="none" w:sz="0" w:space="0" w:color="auto" w:frame="1"/>
          <w:lang w:val="es-ES"/>
        </w:rPr>
        <w:t>:</w:t>
      </w:r>
      <w:r w:rsidRPr="00806FD6">
        <w:rPr>
          <w:rFonts w:ascii="Bookman Old Style" w:hAnsi="Bookman Old Style"/>
          <w:sz w:val="24"/>
          <w:szCs w:val="24"/>
          <w:bdr w:val="none" w:sz="0" w:space="0" w:color="auto" w:frame="1"/>
          <w:lang w:val="es-ES"/>
        </w:rPr>
        <w:t xml:space="preserve"> </w:t>
      </w:r>
      <w:r w:rsidR="744D67F9" w:rsidRPr="00806FD6">
        <w:rPr>
          <w:rFonts w:ascii="Bookman Old Style" w:hAnsi="Bookman Old Style"/>
          <w:b/>
          <w:bCs/>
          <w:sz w:val="24"/>
          <w:szCs w:val="24"/>
          <w:bdr w:val="none" w:sz="0" w:space="0" w:color="auto" w:frame="1"/>
          <w:lang w:val="es-ES"/>
        </w:rPr>
        <w:t>b</w:t>
      </w:r>
      <w:r w:rsidRPr="00806FD6">
        <w:rPr>
          <w:rFonts w:ascii="Bookman Old Style" w:hAnsi="Bookman Old Style"/>
          <w:b/>
          <w:bCs/>
          <w:sz w:val="24"/>
          <w:szCs w:val="24"/>
          <w:bdr w:val="none" w:sz="0" w:space="0" w:color="auto" w:frame="1"/>
          <w:lang w:val="es-ES"/>
        </w:rPr>
        <w:t xml:space="preserve">) </w:t>
      </w:r>
      <w:r w:rsidR="48ABD9E8" w:rsidRPr="00806FD6">
        <w:rPr>
          <w:rFonts w:ascii="Bookman Old Style" w:hAnsi="Bookman Old Style"/>
          <w:b/>
          <w:bCs/>
          <w:sz w:val="24"/>
          <w:szCs w:val="24"/>
          <w:bdr w:val="none" w:sz="0" w:space="0" w:color="auto" w:frame="1"/>
          <w:lang w:val="es-ES"/>
        </w:rPr>
        <w:t xml:space="preserve">defecto </w:t>
      </w:r>
      <w:r w:rsidR="12784200" w:rsidRPr="00806FD6">
        <w:rPr>
          <w:rFonts w:ascii="Bookman Old Style" w:hAnsi="Bookman Old Style"/>
          <w:b/>
          <w:bCs/>
          <w:sz w:val="24"/>
          <w:szCs w:val="24"/>
          <w:bdr w:val="none" w:sz="0" w:space="0" w:color="auto" w:frame="1"/>
          <w:lang w:val="es-ES"/>
        </w:rPr>
        <w:t>procedimental</w:t>
      </w:r>
      <w:r w:rsidR="53151ACC" w:rsidRPr="00806FD6">
        <w:rPr>
          <w:rFonts w:ascii="Bookman Old Style" w:hAnsi="Bookman Old Style"/>
          <w:b/>
          <w:bCs/>
          <w:sz w:val="24"/>
          <w:szCs w:val="24"/>
          <w:bdr w:val="none" w:sz="0" w:space="0" w:color="auto" w:frame="1"/>
          <w:lang w:val="es-ES"/>
        </w:rPr>
        <w:t>.</w:t>
      </w:r>
    </w:p>
    <w:p w14:paraId="7B21900F" w14:textId="04138D29" w:rsidR="13B8595E" w:rsidRPr="00806FD6" w:rsidRDefault="13B8595E" w:rsidP="00806FD6">
      <w:pPr>
        <w:shd w:val="clear" w:color="auto" w:fill="FFFFFF" w:themeFill="background1"/>
        <w:spacing w:after="0" w:line="276" w:lineRule="auto"/>
        <w:jc w:val="both"/>
        <w:rPr>
          <w:rFonts w:ascii="Bookman Old Style" w:hAnsi="Bookman Old Style"/>
          <w:b/>
          <w:bCs/>
          <w:sz w:val="24"/>
          <w:szCs w:val="24"/>
          <w:lang w:val="es-ES"/>
        </w:rPr>
      </w:pPr>
    </w:p>
    <w:p w14:paraId="6F45CE12" w14:textId="1948AE61" w:rsidR="00C571B7" w:rsidRPr="00806FD6" w:rsidRDefault="008263C2" w:rsidP="00806FD6">
      <w:pPr>
        <w:shd w:val="clear" w:color="auto" w:fill="FFFFFF"/>
        <w:spacing w:after="0" w:line="276" w:lineRule="auto"/>
        <w:mirrorIndents/>
        <w:jc w:val="both"/>
        <w:textAlignment w:val="baseline"/>
        <w:rPr>
          <w:rFonts w:ascii="Bookman Old Style" w:eastAsia="Times New Roman" w:hAnsi="Bookman Old Style" w:cs="Times New Roman"/>
          <w:color w:val="2D2D2D"/>
          <w:sz w:val="24"/>
          <w:szCs w:val="24"/>
          <w:lang w:eastAsia="es-CO"/>
        </w:rPr>
      </w:pPr>
      <w:r w:rsidRPr="00806FD6">
        <w:rPr>
          <w:rFonts w:ascii="Bookman Old Style" w:hAnsi="Bookman Old Style"/>
          <w:sz w:val="24"/>
          <w:szCs w:val="24"/>
          <w:bdr w:val="none" w:sz="0" w:space="0" w:color="auto" w:frame="1"/>
          <w:lang w:val="es-ES_tradnl"/>
        </w:rPr>
        <w:t>Sobre</w:t>
      </w:r>
      <w:r w:rsidR="00BB6E2D" w:rsidRPr="00806FD6">
        <w:rPr>
          <w:rFonts w:ascii="Bookman Old Style" w:hAnsi="Bookman Old Style"/>
          <w:sz w:val="24"/>
          <w:szCs w:val="24"/>
          <w:bdr w:val="none" w:sz="0" w:space="0" w:color="auto" w:frame="1"/>
          <w:lang w:val="es-ES_tradnl"/>
        </w:rPr>
        <w:t xml:space="preserve"> el tema,</w:t>
      </w:r>
      <w:r w:rsidRPr="00806FD6">
        <w:rPr>
          <w:rFonts w:ascii="Bookman Old Style" w:hAnsi="Bookman Old Style"/>
          <w:sz w:val="24"/>
          <w:szCs w:val="24"/>
          <w:bdr w:val="none" w:sz="0" w:space="0" w:color="auto" w:frame="1"/>
          <w:lang w:val="es-ES_tradnl"/>
        </w:rPr>
        <w:t xml:space="preserve"> la Corte Constitucional ha aclarado que un</w:t>
      </w:r>
      <w:r w:rsidR="00C571B7" w:rsidRPr="00806FD6">
        <w:rPr>
          <w:rFonts w:ascii="Bookman Old Style" w:hAnsi="Bookman Old Style"/>
          <w:sz w:val="24"/>
          <w:szCs w:val="24"/>
          <w:bdr w:val="none" w:sz="0" w:space="0" w:color="auto" w:frame="1"/>
          <w:lang w:val="es-ES_tradnl"/>
        </w:rPr>
        <w:t>a providencia</w:t>
      </w:r>
      <w:r w:rsidRPr="00806FD6">
        <w:rPr>
          <w:rFonts w:ascii="Bookman Old Style" w:hAnsi="Bookman Old Style"/>
          <w:sz w:val="24"/>
          <w:szCs w:val="24"/>
          <w:bdr w:val="none" w:sz="0" w:space="0" w:color="auto" w:frame="1"/>
          <w:lang w:val="es-ES_tradnl"/>
        </w:rPr>
        <w:t xml:space="preserve"> cae en un </w:t>
      </w:r>
      <w:r w:rsidR="00BB6E2D" w:rsidRPr="00806FD6">
        <w:rPr>
          <w:rFonts w:ascii="Bookman Old Style" w:hAnsi="Bookman Old Style"/>
          <w:b/>
          <w:bCs/>
          <w:sz w:val="24"/>
          <w:szCs w:val="24"/>
          <w:bdr w:val="none" w:sz="0" w:space="0" w:color="auto" w:frame="1"/>
          <w:lang w:val="es-ES"/>
        </w:rPr>
        <w:t>defecto procedimental</w:t>
      </w:r>
      <w:r w:rsidR="00C571B7" w:rsidRPr="00806FD6">
        <w:rPr>
          <w:rFonts w:ascii="Bookman Old Style" w:hAnsi="Bookman Old Style"/>
          <w:sz w:val="24"/>
          <w:szCs w:val="24"/>
          <w:bdr w:val="none" w:sz="0" w:space="0" w:color="auto" w:frame="1"/>
        </w:rPr>
        <w:t xml:space="preserve">, </w:t>
      </w:r>
      <w:r w:rsidR="00015611" w:rsidRPr="00806FD6">
        <w:rPr>
          <w:rFonts w:ascii="Bookman Old Style" w:hAnsi="Bookman Old Style"/>
          <w:sz w:val="24"/>
          <w:szCs w:val="24"/>
          <w:bdr w:val="none" w:sz="0" w:space="0" w:color="auto" w:frame="1"/>
        </w:rPr>
        <w:t>cuando se presentan dos escenarios</w:t>
      </w:r>
      <w:r w:rsidR="00C571B7" w:rsidRPr="00806FD6">
        <w:rPr>
          <w:rFonts w:ascii="Bookman Old Style" w:hAnsi="Bookman Old Style"/>
          <w:sz w:val="24"/>
          <w:szCs w:val="24"/>
          <w:bdr w:val="none" w:sz="0" w:space="0" w:color="auto" w:frame="1"/>
        </w:rPr>
        <w:t>:</w:t>
      </w:r>
    </w:p>
    <w:p w14:paraId="63FF71A9" w14:textId="77777777" w:rsidR="00C571B7" w:rsidRPr="00806FD6" w:rsidRDefault="00C571B7" w:rsidP="00806FD6">
      <w:pPr>
        <w:shd w:val="clear" w:color="auto" w:fill="FFFFFF"/>
        <w:spacing w:after="0" w:line="276" w:lineRule="auto"/>
        <w:jc w:val="both"/>
        <w:rPr>
          <w:rFonts w:ascii="Bookman Old Style" w:eastAsia="Times New Roman" w:hAnsi="Bookman Old Style" w:cs="Times New Roman"/>
          <w:color w:val="2D2D2D"/>
          <w:sz w:val="24"/>
          <w:szCs w:val="24"/>
          <w:lang w:eastAsia="es-CO"/>
        </w:rPr>
      </w:pPr>
      <w:r w:rsidRPr="00806FD6">
        <w:rPr>
          <w:rFonts w:ascii="Bookman Old Style" w:eastAsia="Times New Roman" w:hAnsi="Bookman Old Style" w:cs="Times New Roman"/>
          <w:color w:val="2D2D2D"/>
          <w:sz w:val="24"/>
          <w:szCs w:val="24"/>
          <w:lang w:eastAsia="es-CO"/>
        </w:rPr>
        <w:t> </w:t>
      </w:r>
    </w:p>
    <w:p w14:paraId="461697B1" w14:textId="77777777" w:rsidR="00015611" w:rsidRPr="003B7F82" w:rsidRDefault="00015611" w:rsidP="003B7F82">
      <w:pPr>
        <w:shd w:val="clear" w:color="auto" w:fill="FFFFFF"/>
        <w:tabs>
          <w:tab w:val="left" w:pos="6096"/>
        </w:tabs>
        <w:spacing w:after="0" w:line="240" w:lineRule="auto"/>
        <w:ind w:left="426" w:right="420"/>
        <w:jc w:val="both"/>
        <w:rPr>
          <w:rFonts w:ascii="Bookman Old Style" w:hAnsi="Bookman Old Style"/>
          <w:i/>
          <w:szCs w:val="24"/>
          <w:bdr w:val="none" w:sz="0" w:space="0" w:color="auto" w:frame="1"/>
        </w:rPr>
      </w:pPr>
      <w:r w:rsidRPr="003B7F82">
        <w:rPr>
          <w:rFonts w:ascii="Bookman Old Style" w:hAnsi="Bookman Old Style"/>
          <w:i/>
          <w:szCs w:val="24"/>
          <w:bdr w:val="none" w:sz="0" w:space="0" w:color="auto" w:frame="1"/>
        </w:rPr>
        <w:t>“</w:t>
      </w:r>
      <w:r w:rsidRPr="003B7F82">
        <w:rPr>
          <w:rFonts w:ascii="Bookman Old Style" w:hAnsi="Bookman Old Style"/>
          <w:b/>
          <w:i/>
          <w:szCs w:val="24"/>
          <w:bdr w:val="none" w:sz="0" w:space="0" w:color="auto" w:frame="1"/>
        </w:rPr>
        <w:t>(i) el absoluto, que se presenta cuando el operador judicial desconoce o se aparta del procedimiento legalmente establecido, y (ii) el exceso ritual manifiesto, el cual tiene lugar cuando el goce efectivo de los derechos de los individuos se obstaculiza por un extremo rigor en la aplicación de las normas procesales.</w:t>
      </w:r>
    </w:p>
    <w:p w14:paraId="096F0F6A" w14:textId="77777777" w:rsidR="00015611" w:rsidRPr="003B7F82" w:rsidRDefault="00015611" w:rsidP="003B7F82">
      <w:pPr>
        <w:shd w:val="clear" w:color="auto" w:fill="FFFFFF"/>
        <w:tabs>
          <w:tab w:val="left" w:pos="6096"/>
        </w:tabs>
        <w:spacing w:after="0" w:line="240" w:lineRule="auto"/>
        <w:ind w:left="426" w:right="420"/>
        <w:jc w:val="both"/>
        <w:rPr>
          <w:rFonts w:ascii="Bookman Old Style" w:hAnsi="Bookman Old Style"/>
          <w:i/>
          <w:szCs w:val="24"/>
          <w:bdr w:val="none" w:sz="0" w:space="0" w:color="auto" w:frame="1"/>
        </w:rPr>
      </w:pPr>
    </w:p>
    <w:p w14:paraId="0B908676" w14:textId="60A58BC3" w:rsidR="00015611" w:rsidRPr="003B7F82" w:rsidRDefault="00015611" w:rsidP="003B7F82">
      <w:pPr>
        <w:shd w:val="clear" w:color="auto" w:fill="FFFFFF"/>
        <w:tabs>
          <w:tab w:val="left" w:pos="6096"/>
        </w:tabs>
        <w:spacing w:after="0" w:line="240" w:lineRule="auto"/>
        <w:ind w:left="426" w:right="420"/>
        <w:jc w:val="both"/>
        <w:rPr>
          <w:rFonts w:ascii="Bookman Old Style" w:hAnsi="Bookman Old Style"/>
          <w:i/>
          <w:szCs w:val="24"/>
          <w:bdr w:val="none" w:sz="0" w:space="0" w:color="auto" w:frame="1"/>
        </w:rPr>
      </w:pPr>
      <w:r w:rsidRPr="003B7F82">
        <w:rPr>
          <w:rFonts w:ascii="Bookman Old Style" w:hAnsi="Bookman Old Style"/>
          <w:i/>
          <w:szCs w:val="24"/>
          <w:bdr w:val="none" w:sz="0" w:space="0" w:color="auto" w:frame="1"/>
        </w:rPr>
        <w:t>Frente al defecto procedimental absoluto, este Tribunal ha señalado que se presenta cuando el operador judicial (i) sigue un trámite totalmente ajeno al asunto sometido a su competencia; (ii) pretermite etapas sustanciales del procedimiento establecido o (iii) pasa por alto realizar el debate probatorio.</w:t>
      </w:r>
    </w:p>
    <w:p w14:paraId="42832074" w14:textId="77777777" w:rsidR="00015611" w:rsidRPr="003B7F82" w:rsidRDefault="00015611" w:rsidP="003B7F82">
      <w:pPr>
        <w:shd w:val="clear" w:color="auto" w:fill="FFFFFF"/>
        <w:tabs>
          <w:tab w:val="left" w:pos="6096"/>
        </w:tabs>
        <w:spacing w:after="0" w:line="240" w:lineRule="auto"/>
        <w:ind w:left="426" w:right="420"/>
        <w:jc w:val="both"/>
        <w:rPr>
          <w:rFonts w:ascii="Bookman Old Style" w:hAnsi="Bookman Old Style"/>
          <w:i/>
          <w:szCs w:val="24"/>
          <w:bdr w:val="none" w:sz="0" w:space="0" w:color="auto" w:frame="1"/>
        </w:rPr>
      </w:pPr>
    </w:p>
    <w:p w14:paraId="59B85A9A" w14:textId="1CBCEC8D" w:rsidR="00C571B7" w:rsidRPr="003B7F82" w:rsidRDefault="1FBF48D4" w:rsidP="003B7F82">
      <w:pPr>
        <w:shd w:val="clear" w:color="auto" w:fill="FFFFFF" w:themeFill="background1"/>
        <w:tabs>
          <w:tab w:val="left" w:pos="6096"/>
        </w:tabs>
        <w:spacing w:after="0" w:line="240" w:lineRule="auto"/>
        <w:ind w:left="426" w:right="420"/>
        <w:jc w:val="both"/>
        <w:rPr>
          <w:rFonts w:ascii="Bookman Old Style" w:hAnsi="Bookman Old Style"/>
          <w:szCs w:val="24"/>
          <w:bdr w:val="none" w:sz="0" w:space="0" w:color="auto" w:frame="1"/>
        </w:rPr>
      </w:pPr>
      <w:r w:rsidRPr="003B7F82">
        <w:rPr>
          <w:rFonts w:ascii="Bookman Old Style" w:hAnsi="Bookman Old Style"/>
          <w:i/>
          <w:iCs/>
          <w:szCs w:val="24"/>
          <w:bdr w:val="none" w:sz="0" w:space="0" w:color="auto" w:frame="1"/>
        </w:rPr>
        <w:t xml:space="preserve">En todo caso, bien sea que se trate de un defecto procedimental absoluto o un defecto procedimental por exceso ritual manifiesto, </w:t>
      </w:r>
      <w:r w:rsidRPr="003B7F82">
        <w:rPr>
          <w:rFonts w:ascii="Bookman Old Style" w:hAnsi="Bookman Old Style"/>
          <w:b/>
          <w:bCs/>
          <w:i/>
          <w:iCs/>
          <w:szCs w:val="24"/>
          <w:bdr w:val="none" w:sz="0" w:space="0" w:color="auto" w:frame="1"/>
        </w:rPr>
        <w:t xml:space="preserve">la procedencia de la </w:t>
      </w:r>
      <w:r w:rsidRPr="003B7F82">
        <w:rPr>
          <w:rFonts w:ascii="Bookman Old Style" w:hAnsi="Bookman Old Style"/>
          <w:b/>
          <w:bCs/>
          <w:i/>
          <w:iCs/>
          <w:szCs w:val="24"/>
          <w:bdr w:val="none" w:sz="0" w:space="0" w:color="auto" w:frame="1"/>
        </w:rPr>
        <w:lastRenderedPageBreak/>
        <w:t xml:space="preserve">acción de tutela en estos casos se sujeta a la concurrencia de los siguientes elementos: </w:t>
      </w:r>
      <w:r w:rsidRPr="003B7F82">
        <w:rPr>
          <w:rFonts w:ascii="Bookman Old Style" w:hAnsi="Bookman Old Style"/>
          <w:i/>
          <w:iCs/>
          <w:szCs w:val="24"/>
          <w:bdr w:val="none" w:sz="0" w:space="0" w:color="auto" w:frame="1"/>
        </w:rPr>
        <w:t>“(</w:t>
      </w:r>
      <w:r w:rsidRPr="003B7F82">
        <w:rPr>
          <w:rFonts w:ascii="Bookman Old Style" w:hAnsi="Bookman Old Style"/>
          <w:b/>
          <w:bCs/>
          <w:i/>
          <w:iCs/>
          <w:szCs w:val="24"/>
          <w:bdr w:val="none" w:sz="0" w:space="0" w:color="auto" w:frame="1"/>
        </w:rPr>
        <w:t>i)</w:t>
      </w:r>
      <w:r w:rsidRPr="003B7F82">
        <w:rPr>
          <w:rFonts w:ascii="Bookman Old Style" w:hAnsi="Bookman Old Style"/>
          <w:i/>
          <w:iCs/>
          <w:szCs w:val="24"/>
          <w:bdr w:val="none" w:sz="0" w:space="0" w:color="auto" w:frame="1"/>
        </w:rPr>
        <w:t xml:space="preserve"> que no haya posibilidad de corregir la irregularidad por ninguna otra vía, de acuerdo con el carácter subsidiario de la acción de tutela, salvo que se advierta la ocurrencia de un perjuicio irremediable; </w:t>
      </w:r>
      <w:r w:rsidRPr="003B7F82">
        <w:rPr>
          <w:rFonts w:ascii="Bookman Old Style" w:hAnsi="Bookman Old Style"/>
          <w:b/>
          <w:bCs/>
          <w:i/>
          <w:iCs/>
          <w:szCs w:val="24"/>
          <w:bdr w:val="none" w:sz="0" w:space="0" w:color="auto" w:frame="1"/>
        </w:rPr>
        <w:t>(ii)</w:t>
      </w:r>
      <w:r w:rsidRPr="003B7F82">
        <w:rPr>
          <w:rFonts w:ascii="Bookman Old Style" w:hAnsi="Bookman Old Style"/>
          <w:i/>
          <w:iCs/>
          <w:szCs w:val="24"/>
          <w:bdr w:val="none" w:sz="0" w:space="0" w:color="auto" w:frame="1"/>
        </w:rPr>
        <w:t xml:space="preserve"> que el defecto procesal sea manifiesto y tenga una incidencia directa en el fallo que se acusa de ser </w:t>
      </w:r>
      <w:proofErr w:type="spellStart"/>
      <w:r w:rsidRPr="003B7F82">
        <w:rPr>
          <w:rFonts w:ascii="Bookman Old Style" w:hAnsi="Bookman Old Style"/>
          <w:i/>
          <w:iCs/>
          <w:szCs w:val="24"/>
          <w:bdr w:val="none" w:sz="0" w:space="0" w:color="auto" w:frame="1"/>
        </w:rPr>
        <w:t>vulneratorio</w:t>
      </w:r>
      <w:proofErr w:type="spellEnd"/>
      <w:r w:rsidRPr="003B7F82">
        <w:rPr>
          <w:rFonts w:ascii="Bookman Old Style" w:hAnsi="Bookman Old Style"/>
          <w:i/>
          <w:iCs/>
          <w:szCs w:val="24"/>
          <w:bdr w:val="none" w:sz="0" w:space="0" w:color="auto" w:frame="1"/>
        </w:rPr>
        <w:t xml:space="preserve"> de los derechos fundamentales; </w:t>
      </w:r>
      <w:r w:rsidRPr="003B7F82">
        <w:rPr>
          <w:rFonts w:ascii="Bookman Old Style" w:hAnsi="Bookman Old Style"/>
          <w:b/>
          <w:bCs/>
          <w:i/>
          <w:iCs/>
          <w:szCs w:val="24"/>
          <w:bdr w:val="none" w:sz="0" w:space="0" w:color="auto" w:frame="1"/>
        </w:rPr>
        <w:t xml:space="preserve">(iii) </w:t>
      </w:r>
      <w:r w:rsidRPr="003B7F82">
        <w:rPr>
          <w:rFonts w:ascii="Bookman Old Style" w:hAnsi="Bookman Old Style"/>
          <w:i/>
          <w:iCs/>
          <w:szCs w:val="24"/>
          <w:bdr w:val="none" w:sz="0" w:space="0" w:color="auto" w:frame="1"/>
        </w:rPr>
        <w:t xml:space="preserve">que la irregularidad haya sido alegada en el proceso ordinario, salvo que ello hubiera sido imposible, de acuerdo con las especificidades del caso concreto; </w:t>
      </w:r>
      <w:r w:rsidRPr="003B7F82">
        <w:rPr>
          <w:rFonts w:ascii="Bookman Old Style" w:hAnsi="Bookman Old Style"/>
          <w:b/>
          <w:bCs/>
          <w:i/>
          <w:iCs/>
          <w:szCs w:val="24"/>
          <w:bdr w:val="none" w:sz="0" w:space="0" w:color="auto" w:frame="1"/>
        </w:rPr>
        <w:t xml:space="preserve">(iv) </w:t>
      </w:r>
      <w:r w:rsidRPr="003B7F82">
        <w:rPr>
          <w:rFonts w:ascii="Bookman Old Style" w:hAnsi="Bookman Old Style"/>
          <w:i/>
          <w:iCs/>
          <w:szCs w:val="24"/>
          <w:bdr w:val="none" w:sz="0" w:space="0" w:color="auto" w:frame="1"/>
        </w:rPr>
        <w:t xml:space="preserve">que la situación irregular no sea atribuible al afectado; y finalmente, </w:t>
      </w:r>
      <w:r w:rsidRPr="003B7F82">
        <w:rPr>
          <w:rFonts w:ascii="Bookman Old Style" w:hAnsi="Bookman Old Style"/>
          <w:b/>
          <w:bCs/>
          <w:i/>
          <w:iCs/>
          <w:szCs w:val="24"/>
          <w:bdr w:val="none" w:sz="0" w:space="0" w:color="auto" w:frame="1"/>
        </w:rPr>
        <w:t xml:space="preserve">(v) </w:t>
      </w:r>
      <w:r w:rsidRPr="003B7F82">
        <w:rPr>
          <w:rFonts w:ascii="Bookman Old Style" w:hAnsi="Bookman Old Style"/>
          <w:i/>
          <w:iCs/>
          <w:szCs w:val="24"/>
          <w:bdr w:val="none" w:sz="0" w:space="0" w:color="auto" w:frame="1"/>
        </w:rPr>
        <w:t xml:space="preserve">que, como consecuencia de lo anterior, se presente una vulneración a los derechos fundamentales.” </w:t>
      </w:r>
      <w:r w:rsidR="79040227" w:rsidRPr="003B7F82">
        <w:rPr>
          <w:rFonts w:ascii="Bookman Old Style" w:hAnsi="Bookman Old Style"/>
          <w:szCs w:val="24"/>
          <w:bdr w:val="none" w:sz="0" w:space="0" w:color="auto" w:frame="1"/>
        </w:rPr>
        <w:t xml:space="preserve">(Sentencia </w:t>
      </w:r>
      <w:proofErr w:type="spellStart"/>
      <w:r w:rsidRPr="003B7F82">
        <w:rPr>
          <w:rFonts w:ascii="Bookman Old Style" w:hAnsi="Bookman Old Style"/>
          <w:szCs w:val="24"/>
          <w:bdr w:val="none" w:sz="0" w:space="0" w:color="auto" w:frame="1"/>
        </w:rPr>
        <w:t>SU286</w:t>
      </w:r>
      <w:proofErr w:type="spellEnd"/>
      <w:r w:rsidRPr="003B7F82">
        <w:rPr>
          <w:rFonts w:ascii="Bookman Old Style" w:hAnsi="Bookman Old Style"/>
          <w:szCs w:val="24"/>
          <w:bdr w:val="none" w:sz="0" w:space="0" w:color="auto" w:frame="1"/>
        </w:rPr>
        <w:t>/21</w:t>
      </w:r>
      <w:r w:rsidR="79040227" w:rsidRPr="003B7F82">
        <w:rPr>
          <w:rFonts w:ascii="Bookman Old Style" w:hAnsi="Bookman Old Style"/>
          <w:szCs w:val="24"/>
          <w:bdr w:val="none" w:sz="0" w:space="0" w:color="auto" w:frame="1"/>
        </w:rPr>
        <w:t>)</w:t>
      </w:r>
    </w:p>
    <w:p w14:paraId="16CBA289" w14:textId="07E9E54E" w:rsidR="00015611" w:rsidRPr="00806FD6" w:rsidRDefault="00015611" w:rsidP="00806FD6">
      <w:pPr>
        <w:shd w:val="clear" w:color="auto" w:fill="FFFFFF"/>
        <w:spacing w:after="0" w:line="276" w:lineRule="auto"/>
        <w:ind w:left="840" w:right="-21"/>
        <w:jc w:val="both"/>
        <w:rPr>
          <w:rFonts w:ascii="Bookman Old Style" w:eastAsia="Times New Roman" w:hAnsi="Bookman Old Style" w:cs="Times New Roman"/>
          <w:color w:val="2D2D2D"/>
          <w:sz w:val="24"/>
          <w:szCs w:val="24"/>
          <w:lang w:eastAsia="es-CO"/>
        </w:rPr>
      </w:pPr>
    </w:p>
    <w:p w14:paraId="71D315D4" w14:textId="3FC980F3" w:rsidR="00D6577F" w:rsidRPr="00806FD6" w:rsidRDefault="4CE5A41E" w:rsidP="00806FD6">
      <w:pPr>
        <w:spacing w:after="0" w:line="276" w:lineRule="auto"/>
        <w:jc w:val="both"/>
        <w:rPr>
          <w:rFonts w:ascii="Bookman Old Style" w:hAnsi="Bookman Old Style"/>
          <w:sz w:val="24"/>
          <w:szCs w:val="24"/>
          <w:bdr w:val="none" w:sz="0" w:space="0" w:color="auto" w:frame="1"/>
        </w:rPr>
      </w:pPr>
      <w:r w:rsidRPr="00806FD6">
        <w:rPr>
          <w:rFonts w:ascii="Bookman Old Style" w:hAnsi="Bookman Old Style"/>
          <w:sz w:val="24"/>
          <w:szCs w:val="24"/>
          <w:bdr w:val="none" w:sz="0" w:space="0" w:color="auto" w:frame="1"/>
        </w:rPr>
        <w:t xml:space="preserve">Pues bien, </w:t>
      </w:r>
      <w:r w:rsidR="05F1BE28" w:rsidRPr="00806FD6">
        <w:rPr>
          <w:rFonts w:ascii="Bookman Old Style" w:hAnsi="Bookman Old Style"/>
          <w:sz w:val="24"/>
          <w:szCs w:val="24"/>
          <w:bdr w:val="none" w:sz="0" w:space="0" w:color="auto" w:frame="1"/>
        </w:rPr>
        <w:t xml:space="preserve">en el caso bajo estudio, </w:t>
      </w:r>
      <w:r w:rsidR="0B68C7DE" w:rsidRPr="00806FD6">
        <w:rPr>
          <w:rFonts w:ascii="Bookman Old Style" w:hAnsi="Bookman Old Style"/>
          <w:sz w:val="24"/>
          <w:szCs w:val="24"/>
          <w:bdr w:val="none" w:sz="0" w:space="0" w:color="auto" w:frame="1"/>
        </w:rPr>
        <w:t>se encuentran cumplidos los elementos dispuestos por la Corte Constitucional para que proceda la acción de tutela ante un caso de defecto procedimental, toda vez que no existe posibilidad de corregir el auto que declaró improcedente la petición de incidente por incumplimiento de la sentencia de tutela del 04 de octubre de 2023, pues el ordenamiento jurídico no ha dispuesto una vía específica para ello. Además, el accionante interpuso el recurso de reposición contra dicha providencia que</w:t>
      </w:r>
      <w:r w:rsidR="03449576" w:rsidRPr="00806FD6">
        <w:rPr>
          <w:rFonts w:ascii="Bookman Old Style" w:hAnsi="Bookman Old Style"/>
          <w:sz w:val="24"/>
          <w:szCs w:val="24"/>
          <w:bdr w:val="none" w:sz="0" w:space="0" w:color="auto" w:frame="1"/>
        </w:rPr>
        <w:t>,</w:t>
      </w:r>
      <w:r w:rsidR="0B68C7DE" w:rsidRPr="00806FD6">
        <w:rPr>
          <w:rFonts w:ascii="Bookman Old Style" w:hAnsi="Bookman Old Style"/>
          <w:sz w:val="24"/>
          <w:szCs w:val="24"/>
          <w:bdr w:val="none" w:sz="0" w:space="0" w:color="auto" w:frame="1"/>
        </w:rPr>
        <w:t xml:space="preserve"> </w:t>
      </w:r>
      <w:r w:rsidR="7DF8565F" w:rsidRPr="00806FD6">
        <w:rPr>
          <w:rFonts w:ascii="Bookman Old Style" w:hAnsi="Bookman Old Style"/>
          <w:sz w:val="24"/>
          <w:szCs w:val="24"/>
          <w:bdr w:val="none" w:sz="0" w:space="0" w:color="auto" w:frame="1"/>
        </w:rPr>
        <w:t>aunque es abiertamente</w:t>
      </w:r>
      <w:r w:rsidR="0B68C7DE" w:rsidRPr="00806FD6">
        <w:rPr>
          <w:rFonts w:ascii="Bookman Old Style" w:hAnsi="Bookman Old Style"/>
          <w:sz w:val="24"/>
          <w:szCs w:val="24"/>
          <w:bdr w:val="none" w:sz="0" w:space="0" w:color="auto" w:frame="1"/>
        </w:rPr>
        <w:t xml:space="preserve"> improcedente, puso de presente la irregularidad</w:t>
      </w:r>
      <w:r w:rsidR="7DF8565F" w:rsidRPr="00806FD6">
        <w:rPr>
          <w:rFonts w:ascii="Bookman Old Style" w:hAnsi="Bookman Old Style"/>
          <w:sz w:val="24"/>
          <w:szCs w:val="24"/>
          <w:bdr w:val="none" w:sz="0" w:space="0" w:color="auto" w:frame="1"/>
        </w:rPr>
        <w:t xml:space="preserve"> procedimental</w:t>
      </w:r>
      <w:r w:rsidR="0B68C7DE" w:rsidRPr="00806FD6">
        <w:rPr>
          <w:rFonts w:ascii="Bookman Old Style" w:hAnsi="Bookman Old Style"/>
          <w:sz w:val="24"/>
          <w:szCs w:val="24"/>
          <w:bdr w:val="none" w:sz="0" w:space="0" w:color="auto" w:frame="1"/>
        </w:rPr>
        <w:t xml:space="preserve">. </w:t>
      </w:r>
      <w:r w:rsidR="09A291BD" w:rsidRPr="00806FD6">
        <w:rPr>
          <w:rFonts w:ascii="Bookman Old Style" w:hAnsi="Bookman Old Style"/>
          <w:sz w:val="24"/>
          <w:szCs w:val="24"/>
          <w:bdr w:val="none" w:sz="0" w:space="0" w:color="auto" w:frame="1"/>
        </w:rPr>
        <w:t>Finalmente, n</w:t>
      </w:r>
      <w:r w:rsidR="0B68C7DE" w:rsidRPr="00806FD6">
        <w:rPr>
          <w:rFonts w:ascii="Bookman Old Style" w:hAnsi="Bookman Old Style"/>
          <w:sz w:val="24"/>
          <w:szCs w:val="24"/>
          <w:bdr w:val="none" w:sz="0" w:space="0" w:color="auto" w:frame="1"/>
        </w:rPr>
        <w:t>o se evidencia que la situación irregular hubiese estado en cabeza del accionante y de mantenerse dicha decisión, se prolongaría la vulneración de los derechos fundamentales al debido proceso y el acceso a la administración de justicia.</w:t>
      </w:r>
    </w:p>
    <w:p w14:paraId="5C1F59DD" w14:textId="59CC9370" w:rsidR="0062076C" w:rsidRPr="00806FD6" w:rsidRDefault="0062076C" w:rsidP="00806FD6">
      <w:pPr>
        <w:spacing w:after="0" w:line="276" w:lineRule="auto"/>
        <w:jc w:val="both"/>
        <w:rPr>
          <w:rFonts w:ascii="Bookman Old Style" w:hAnsi="Bookman Old Style"/>
          <w:sz w:val="24"/>
          <w:szCs w:val="24"/>
          <w:bdr w:val="none" w:sz="0" w:space="0" w:color="auto" w:frame="1"/>
        </w:rPr>
      </w:pPr>
    </w:p>
    <w:p w14:paraId="18410DBA" w14:textId="31921298" w:rsidR="0062076C" w:rsidRPr="00806FD6" w:rsidRDefault="0062076C" w:rsidP="00806FD6">
      <w:pPr>
        <w:spacing w:after="0" w:line="276" w:lineRule="auto"/>
        <w:jc w:val="both"/>
        <w:rPr>
          <w:rFonts w:ascii="Bookman Old Style" w:hAnsi="Bookman Old Style"/>
          <w:b/>
          <w:sz w:val="24"/>
          <w:szCs w:val="24"/>
          <w:bdr w:val="none" w:sz="0" w:space="0" w:color="auto" w:frame="1"/>
        </w:rPr>
      </w:pPr>
      <w:r w:rsidRPr="00806FD6">
        <w:rPr>
          <w:rFonts w:ascii="Bookman Old Style" w:hAnsi="Bookman Old Style"/>
          <w:b/>
          <w:sz w:val="24"/>
          <w:szCs w:val="24"/>
          <w:bdr w:val="none" w:sz="0" w:space="0" w:color="auto" w:frame="1"/>
        </w:rPr>
        <w:t>Vulneración del debido proceso y acceso a la administración de justicia por la orden de archivar el incidente de desacato y declarar improcedente la petición elevada por el accionante.</w:t>
      </w:r>
    </w:p>
    <w:p w14:paraId="4BE01D7F" w14:textId="1F79B5DF" w:rsidR="0062076C" w:rsidRPr="00806FD6" w:rsidRDefault="0062076C" w:rsidP="00806FD6">
      <w:pPr>
        <w:spacing w:after="0" w:line="276" w:lineRule="auto"/>
        <w:jc w:val="both"/>
        <w:rPr>
          <w:rFonts w:ascii="Bookman Old Style" w:hAnsi="Bookman Old Style"/>
          <w:b/>
          <w:sz w:val="24"/>
          <w:szCs w:val="24"/>
          <w:bdr w:val="none" w:sz="0" w:space="0" w:color="auto" w:frame="1"/>
        </w:rPr>
      </w:pPr>
    </w:p>
    <w:p w14:paraId="1B42FD9C" w14:textId="00F49445" w:rsidR="0062076C" w:rsidRPr="00806FD6" w:rsidRDefault="7DF8565F" w:rsidP="00806FD6">
      <w:pPr>
        <w:spacing w:after="0" w:line="276" w:lineRule="auto"/>
        <w:jc w:val="both"/>
        <w:rPr>
          <w:rFonts w:ascii="Bookman Old Style" w:hAnsi="Bookman Old Style"/>
          <w:sz w:val="24"/>
          <w:szCs w:val="24"/>
          <w:bdr w:val="none" w:sz="0" w:space="0" w:color="auto" w:frame="1"/>
        </w:rPr>
      </w:pPr>
      <w:r w:rsidRPr="00806FD6">
        <w:rPr>
          <w:rFonts w:ascii="Bookman Old Style" w:hAnsi="Bookman Old Style"/>
          <w:sz w:val="24"/>
          <w:szCs w:val="24"/>
          <w:bdr w:val="none" w:sz="0" w:space="0" w:color="auto" w:frame="1"/>
        </w:rPr>
        <w:t>La jurisprudencia constitucional ha señalado que el incidente de desacato procede a solicitud de parte y se deriva del incumplimiento de una orden proferida por el juez de tutela</w:t>
      </w:r>
      <w:r w:rsidR="5A75D413" w:rsidRPr="00806FD6">
        <w:rPr>
          <w:rFonts w:ascii="Bookman Old Style" w:hAnsi="Bookman Old Style"/>
          <w:sz w:val="24"/>
          <w:szCs w:val="24"/>
          <w:bdr w:val="none" w:sz="0" w:space="0" w:color="auto" w:frame="1"/>
        </w:rPr>
        <w:t>,</w:t>
      </w:r>
      <w:r w:rsidRPr="00806FD6">
        <w:rPr>
          <w:rFonts w:ascii="Bookman Old Style" w:hAnsi="Bookman Old Style"/>
          <w:sz w:val="24"/>
          <w:szCs w:val="24"/>
          <w:bdr w:val="none" w:sz="0" w:space="0" w:color="auto" w:frame="1"/>
        </w:rPr>
        <w:t xml:space="preserve"> en los términos en los cuales ha sido establecido por la sentencia que ha hecho tránsito a cosa juzgada y emana de los poderes disciplinarios del juez constitucional. En virtud de ello, se ha revestido al juez constitucional de facultades sancionatorias para ordenar el cumplimiento de las órdenes judiciales, cuyo fin último es el de proteger los derechos fundamentales del amparado, respetar las órdenes judiciales y garantizar el debido proceso y el derecho de defensa en el trámite.</w:t>
      </w:r>
    </w:p>
    <w:p w14:paraId="5FDF3249" w14:textId="08159CE0" w:rsidR="0062076C" w:rsidRPr="00806FD6" w:rsidRDefault="0062076C" w:rsidP="00806FD6">
      <w:pPr>
        <w:spacing w:after="0" w:line="276" w:lineRule="auto"/>
        <w:jc w:val="both"/>
        <w:rPr>
          <w:rFonts w:ascii="Bookman Old Style" w:hAnsi="Bookman Old Style"/>
          <w:sz w:val="24"/>
          <w:szCs w:val="24"/>
          <w:bdr w:val="none" w:sz="0" w:space="0" w:color="auto" w:frame="1"/>
        </w:rPr>
      </w:pPr>
    </w:p>
    <w:p w14:paraId="402FFCB1" w14:textId="5F9432D4" w:rsidR="0062076C" w:rsidRPr="00806FD6" w:rsidRDefault="7DF8565F" w:rsidP="00806FD6">
      <w:pPr>
        <w:spacing w:after="0" w:line="276" w:lineRule="auto"/>
        <w:jc w:val="both"/>
        <w:rPr>
          <w:rFonts w:ascii="Bookman Old Style" w:hAnsi="Bookman Old Style"/>
          <w:sz w:val="24"/>
          <w:szCs w:val="24"/>
          <w:bdr w:val="none" w:sz="0" w:space="0" w:color="auto" w:frame="1"/>
        </w:rPr>
      </w:pPr>
      <w:r w:rsidRPr="00806FD6">
        <w:rPr>
          <w:rFonts w:ascii="Bookman Old Style" w:hAnsi="Bookman Old Style"/>
          <w:sz w:val="24"/>
          <w:szCs w:val="24"/>
          <w:bdr w:val="none" w:sz="0" w:space="0" w:color="auto" w:frame="1"/>
        </w:rPr>
        <w:t>Así, en sentencia C-367 de 201</w:t>
      </w:r>
      <w:r w:rsidR="099A8101" w:rsidRPr="00806FD6">
        <w:rPr>
          <w:rFonts w:ascii="Bookman Old Style" w:hAnsi="Bookman Old Style"/>
          <w:sz w:val="24"/>
          <w:szCs w:val="24"/>
          <w:bdr w:val="none" w:sz="0" w:space="0" w:color="auto" w:frame="1"/>
        </w:rPr>
        <w:t>4</w:t>
      </w:r>
      <w:r w:rsidRPr="00806FD6">
        <w:rPr>
          <w:rFonts w:ascii="Bookman Old Style" w:hAnsi="Bookman Old Style"/>
          <w:sz w:val="24"/>
          <w:szCs w:val="24"/>
          <w:bdr w:val="none" w:sz="0" w:space="0" w:color="auto" w:frame="1"/>
        </w:rPr>
        <w:t>, el Alto Tribunal Constitucional reconoció que el juez que conoce el desacato puede proferir órdenes adicionales, introducir ajustes y demás actuaciones necesarias, para asegurar el cumplimiento de la decisión. Al respecto dijo:</w:t>
      </w:r>
    </w:p>
    <w:p w14:paraId="36F98737" w14:textId="0C683031" w:rsidR="0062076C" w:rsidRPr="00806FD6" w:rsidRDefault="0062076C" w:rsidP="00806FD6">
      <w:pPr>
        <w:spacing w:after="0" w:line="276" w:lineRule="auto"/>
        <w:jc w:val="both"/>
        <w:rPr>
          <w:rFonts w:ascii="Bookman Old Style" w:hAnsi="Bookman Old Style"/>
          <w:sz w:val="24"/>
          <w:szCs w:val="24"/>
          <w:bdr w:val="none" w:sz="0" w:space="0" w:color="auto" w:frame="1"/>
        </w:rPr>
      </w:pPr>
    </w:p>
    <w:p w14:paraId="140D8878" w14:textId="22E7AF70" w:rsidR="0062076C" w:rsidRPr="003B7F82" w:rsidRDefault="0062076C" w:rsidP="003B7F82">
      <w:pPr>
        <w:spacing w:after="0" w:line="240" w:lineRule="auto"/>
        <w:ind w:left="426" w:right="420"/>
        <w:jc w:val="both"/>
        <w:rPr>
          <w:rFonts w:ascii="Bookman Old Style" w:hAnsi="Bookman Old Style"/>
          <w:i/>
          <w:szCs w:val="24"/>
          <w:bdr w:val="none" w:sz="0" w:space="0" w:color="auto" w:frame="1"/>
        </w:rPr>
      </w:pPr>
      <w:r w:rsidRPr="003B7F82">
        <w:rPr>
          <w:rFonts w:ascii="Bookman Old Style" w:hAnsi="Bookman Old Style"/>
          <w:szCs w:val="24"/>
          <w:bdr w:val="none" w:sz="0" w:space="0" w:color="auto" w:frame="1"/>
        </w:rPr>
        <w:t xml:space="preserve">“(…) </w:t>
      </w:r>
      <w:r w:rsidRPr="003B7F82">
        <w:rPr>
          <w:rFonts w:ascii="Bookman Old Style" w:hAnsi="Bookman Old Style"/>
          <w:b/>
          <w:i/>
          <w:szCs w:val="24"/>
          <w:bdr w:val="none" w:sz="0" w:space="0" w:color="auto" w:frame="1"/>
        </w:rPr>
        <w:t>el juez que conoce el desacato, en principio, no puede modificar el contenido sustancial de la orden proferida o redefinir los alcances de la protección concedida, salvo que la orden proferida sea de imposible cumplimiento o que se demuestre su absoluta ineficacia para proteger el derecho fundamental amparado</w:t>
      </w:r>
      <w:r w:rsidRPr="003B7F82">
        <w:rPr>
          <w:rFonts w:ascii="Bookman Old Style" w:hAnsi="Bookman Old Style"/>
          <w:i/>
          <w:szCs w:val="24"/>
          <w:bdr w:val="none" w:sz="0" w:space="0" w:color="auto" w:frame="1"/>
        </w:rPr>
        <w:t xml:space="preserve">, (v) por razones muy excepcionales, el juez que resuelve el incidente de desacato o la consulta, con la finalidad de asegurar la protección efectiva del derecho, puede proferir órdenes adicionales </w:t>
      </w:r>
      <w:r w:rsidRPr="003B7F82">
        <w:rPr>
          <w:rFonts w:ascii="Bookman Old Style" w:hAnsi="Bookman Old Style"/>
          <w:i/>
          <w:szCs w:val="24"/>
          <w:bdr w:val="none" w:sz="0" w:space="0" w:color="auto" w:frame="1"/>
        </w:rPr>
        <w:lastRenderedPageBreak/>
        <w:t xml:space="preserve">a las originalmente impartidas o introducir ajustes a la orden original, siempre y cuando se respete el alcance de la protección y el principio de la cosa juzgada; (vi) el trámite de incidente de desacato debe respetar las garantías del debido proceso y el derecho de defensa de aquél de quien se afirma ha incurrido en desacato, quien no puede aducir hechos nuevos para sustraerse de su cumplimiento; (vii) el objetivo de la sanción de arresto y multa por desacato es el de lograr la eficacia de las órdenes impartidas por el juez de amparo para la efectiva protección de los derechos fundamentales reclamados por los </w:t>
      </w:r>
      <w:proofErr w:type="spellStart"/>
      <w:r w:rsidRPr="003B7F82">
        <w:rPr>
          <w:rFonts w:ascii="Bookman Old Style" w:hAnsi="Bookman Old Style"/>
          <w:i/>
          <w:szCs w:val="24"/>
          <w:bdr w:val="none" w:sz="0" w:space="0" w:color="auto" w:frame="1"/>
        </w:rPr>
        <w:t>tutelantes</w:t>
      </w:r>
      <w:proofErr w:type="spellEnd"/>
      <w:r w:rsidRPr="003B7F82">
        <w:rPr>
          <w:rFonts w:ascii="Bookman Old Style" w:hAnsi="Bookman Old Style"/>
          <w:i/>
          <w:szCs w:val="24"/>
          <w:bdr w:val="none" w:sz="0" w:space="0" w:color="auto" w:frame="1"/>
        </w:rPr>
        <w:t xml:space="preserve">, por lo cual se diferencia de las sanciones penales que pudieran ser impuestas; (viii) </w:t>
      </w:r>
      <w:r w:rsidRPr="003B7F82">
        <w:rPr>
          <w:rFonts w:ascii="Bookman Old Style" w:hAnsi="Bookman Old Style"/>
          <w:b/>
          <w:i/>
          <w:szCs w:val="24"/>
          <w:bdr w:val="none" w:sz="0" w:space="0" w:color="auto" w:frame="1"/>
        </w:rPr>
        <w:t>el ámbito de acción del juez, definido por la parte resolutiva del fallo correspondiente, le obliga a verificar en el incidente de desacato: “(1) a quién estaba dirigida la orden; (2) cuál fue el término otorgado para ejecutarla; (3) y el alcance de la misma.</w:t>
      </w:r>
      <w:r w:rsidRPr="003B7F82">
        <w:rPr>
          <w:rFonts w:ascii="Bookman Old Style" w:hAnsi="Bookman Old Style"/>
          <w:i/>
          <w:szCs w:val="24"/>
          <w:bdr w:val="none" w:sz="0" w:space="0" w:color="auto" w:frame="1"/>
        </w:rPr>
        <w:t xml:space="preserve"> Esto, con el objeto de concluir si el destinatario de la orden la cumplió de forma oportuna y completa (conducta esperada)”. De existir el incumplimiento “debe identificar las razones por las cuales se produjo con el fin de </w:t>
      </w:r>
      <w:r w:rsidRPr="003B7F82">
        <w:rPr>
          <w:rFonts w:ascii="Bookman Old Style" w:hAnsi="Bookman Old Style"/>
          <w:b/>
          <w:i/>
          <w:szCs w:val="24"/>
          <w:bdr w:val="none" w:sz="0" w:space="0" w:color="auto" w:frame="1"/>
        </w:rPr>
        <w:t>establecer las medidas necesarias para proteger efectivamente el derecho</w:t>
      </w:r>
      <w:r w:rsidRPr="003B7F82">
        <w:rPr>
          <w:rFonts w:ascii="Bookman Old Style" w:hAnsi="Bookman Old Style"/>
          <w:i/>
          <w:szCs w:val="24"/>
          <w:bdr w:val="none" w:sz="0" w:space="0" w:color="auto" w:frame="1"/>
        </w:rPr>
        <w:t xml:space="preserve"> y si existió o no responsabilidad subjetiva de la persona obligada”.</w:t>
      </w:r>
    </w:p>
    <w:p w14:paraId="6C83EEE3" w14:textId="471C2BE9" w:rsidR="0062076C" w:rsidRPr="00806FD6" w:rsidRDefault="0062076C" w:rsidP="00806FD6">
      <w:pPr>
        <w:spacing w:after="0" w:line="276" w:lineRule="auto"/>
        <w:jc w:val="both"/>
        <w:rPr>
          <w:rFonts w:ascii="Bookman Old Style" w:hAnsi="Bookman Old Style"/>
          <w:sz w:val="24"/>
          <w:szCs w:val="24"/>
          <w:bdr w:val="none" w:sz="0" w:space="0" w:color="auto" w:frame="1"/>
        </w:rPr>
      </w:pPr>
    </w:p>
    <w:p w14:paraId="18B8370C" w14:textId="33BE1B15" w:rsidR="002149B2" w:rsidRPr="00806FD6" w:rsidRDefault="46093073" w:rsidP="00806FD6">
      <w:pPr>
        <w:spacing w:after="0" w:line="276" w:lineRule="auto"/>
        <w:jc w:val="both"/>
        <w:rPr>
          <w:rFonts w:ascii="Bookman Old Style" w:hAnsi="Bookman Old Style" w:cs="Arial"/>
          <w:sz w:val="24"/>
          <w:szCs w:val="24"/>
        </w:rPr>
      </w:pPr>
      <w:r w:rsidRPr="00806FD6">
        <w:rPr>
          <w:rFonts w:ascii="Bookman Old Style" w:hAnsi="Bookman Old Style"/>
          <w:sz w:val="24"/>
          <w:szCs w:val="24"/>
        </w:rPr>
        <w:t>De</w:t>
      </w:r>
      <w:r w:rsidR="74B8BFF2" w:rsidRPr="00806FD6">
        <w:rPr>
          <w:rFonts w:ascii="Bookman Old Style" w:hAnsi="Bookman Old Style"/>
          <w:sz w:val="24"/>
          <w:szCs w:val="24"/>
          <w:bdr w:val="none" w:sz="0" w:space="0" w:color="auto" w:frame="1"/>
        </w:rPr>
        <w:t xml:space="preserve"> lo anterior, se puede concluir que el incidente de desacato no tiene como fin la sanción de los funcionarios o entes que incumplan una orden judicial, sino </w:t>
      </w:r>
      <w:r w:rsidR="74B8BFF2" w:rsidRPr="00806FD6">
        <w:rPr>
          <w:rFonts w:ascii="Bookman Old Style" w:hAnsi="Bookman Old Style"/>
          <w:b/>
          <w:sz w:val="24"/>
          <w:szCs w:val="24"/>
          <w:bdr w:val="none" w:sz="0" w:space="0" w:color="auto" w:frame="1"/>
        </w:rPr>
        <w:t>garantizar y propiciar que se cumpla el fallo de tutela de manera eficaz</w:t>
      </w:r>
      <w:r w:rsidR="74B8BFF2" w:rsidRPr="00806FD6">
        <w:rPr>
          <w:rFonts w:ascii="Bookman Old Style" w:hAnsi="Bookman Old Style"/>
          <w:sz w:val="24"/>
          <w:szCs w:val="24"/>
          <w:bdr w:val="none" w:sz="0" w:space="0" w:color="auto" w:frame="1"/>
        </w:rPr>
        <w:t xml:space="preserve">, so pena de las sanciones dispuestas en el </w:t>
      </w:r>
      <w:r w:rsidR="74B8BFF2" w:rsidRPr="00806FD6">
        <w:rPr>
          <w:rFonts w:ascii="Bookman Old Style" w:hAnsi="Bookman Old Style" w:cs="Arial"/>
          <w:sz w:val="24"/>
          <w:szCs w:val="24"/>
        </w:rPr>
        <w:t>Decreto 2591 de 1991.</w:t>
      </w:r>
      <w:r w:rsidR="0CB31339" w:rsidRPr="00806FD6">
        <w:rPr>
          <w:rFonts w:ascii="Bookman Old Style" w:hAnsi="Bookman Old Style" w:cs="Arial"/>
          <w:sz w:val="24"/>
          <w:szCs w:val="24"/>
        </w:rPr>
        <w:t xml:space="preserve"> De ahí que el espíritu de las normas</w:t>
      </w:r>
      <w:r w:rsidR="1DAC5CAF" w:rsidRPr="00806FD6">
        <w:rPr>
          <w:rFonts w:ascii="Bookman Old Style" w:hAnsi="Bookman Old Style" w:cs="Arial"/>
          <w:sz w:val="24"/>
          <w:szCs w:val="24"/>
        </w:rPr>
        <w:t xml:space="preserve"> y la jurisprudencia</w:t>
      </w:r>
      <w:r w:rsidR="0CB31339" w:rsidRPr="00806FD6">
        <w:rPr>
          <w:rFonts w:ascii="Bookman Old Style" w:hAnsi="Bookman Old Style" w:cs="Arial"/>
          <w:sz w:val="24"/>
          <w:szCs w:val="24"/>
        </w:rPr>
        <w:t xml:space="preserve"> en materia constitucional, le haya otorgado amplias </w:t>
      </w:r>
      <w:r w:rsidR="00655F08" w:rsidRPr="00806FD6">
        <w:rPr>
          <w:rFonts w:ascii="Bookman Old Style" w:hAnsi="Bookman Old Style" w:cs="Arial"/>
          <w:sz w:val="24"/>
          <w:szCs w:val="24"/>
        </w:rPr>
        <w:t>herramientas</w:t>
      </w:r>
      <w:r w:rsidR="0CB31339" w:rsidRPr="00806FD6">
        <w:rPr>
          <w:rFonts w:ascii="Bookman Old Style" w:hAnsi="Bookman Old Style" w:cs="Arial"/>
          <w:sz w:val="24"/>
          <w:szCs w:val="24"/>
        </w:rPr>
        <w:t xml:space="preserve"> al juez que conoce del incidente</w:t>
      </w:r>
      <w:r w:rsidR="4F8889C9" w:rsidRPr="00806FD6">
        <w:rPr>
          <w:rFonts w:ascii="Bookman Old Style" w:hAnsi="Bookman Old Style" w:cs="Arial"/>
          <w:sz w:val="24"/>
          <w:szCs w:val="24"/>
        </w:rPr>
        <w:t xml:space="preserve"> de desacato</w:t>
      </w:r>
      <w:r w:rsidR="0CB31339" w:rsidRPr="00806FD6">
        <w:rPr>
          <w:rFonts w:ascii="Bookman Old Style" w:hAnsi="Bookman Old Style" w:cs="Arial"/>
          <w:sz w:val="24"/>
          <w:szCs w:val="24"/>
        </w:rPr>
        <w:t xml:space="preserve">, pues tiene la </w:t>
      </w:r>
      <w:r w:rsidR="00655F08" w:rsidRPr="00806FD6">
        <w:rPr>
          <w:rFonts w:ascii="Bookman Old Style" w:hAnsi="Bookman Old Style" w:cs="Arial"/>
          <w:sz w:val="24"/>
          <w:szCs w:val="24"/>
        </w:rPr>
        <w:t>facultad</w:t>
      </w:r>
      <w:r w:rsidR="005497E7" w:rsidRPr="00806FD6">
        <w:rPr>
          <w:rFonts w:ascii="Bookman Old Style" w:hAnsi="Bookman Old Style" w:cs="Arial"/>
          <w:sz w:val="24"/>
          <w:szCs w:val="24"/>
        </w:rPr>
        <w:t xml:space="preserve"> para proferir órdenes adicionales o introducir los ajustes necesarios </w:t>
      </w:r>
      <w:r w:rsidR="7FBE3F0E" w:rsidRPr="00806FD6">
        <w:rPr>
          <w:rFonts w:ascii="Bookman Old Style" w:hAnsi="Bookman Old Style" w:cs="Arial"/>
          <w:sz w:val="24"/>
          <w:szCs w:val="24"/>
        </w:rPr>
        <w:t xml:space="preserve">en los casos en los cuales las sentencias de tutelas resulten ineficaces </w:t>
      </w:r>
      <w:r w:rsidR="005497E7" w:rsidRPr="00806FD6">
        <w:rPr>
          <w:rFonts w:ascii="Bookman Old Style" w:hAnsi="Bookman Old Style" w:cs="Arial"/>
          <w:sz w:val="24"/>
          <w:szCs w:val="24"/>
        </w:rPr>
        <w:t>para proteger</w:t>
      </w:r>
      <w:r w:rsidR="3FA85A76" w:rsidRPr="00806FD6">
        <w:rPr>
          <w:rFonts w:ascii="Bookman Old Style" w:hAnsi="Bookman Old Style" w:cs="Arial"/>
          <w:sz w:val="24"/>
          <w:szCs w:val="24"/>
        </w:rPr>
        <w:t xml:space="preserve"> el derecho fundamental del amparado.</w:t>
      </w:r>
    </w:p>
    <w:p w14:paraId="51B91D6F" w14:textId="1B9B97D6" w:rsidR="002149B2" w:rsidRPr="00806FD6" w:rsidRDefault="002149B2" w:rsidP="00806FD6">
      <w:pPr>
        <w:spacing w:after="0" w:line="276" w:lineRule="auto"/>
        <w:jc w:val="both"/>
        <w:rPr>
          <w:rFonts w:ascii="Bookman Old Style" w:hAnsi="Bookman Old Style" w:cs="Arial"/>
          <w:sz w:val="24"/>
          <w:szCs w:val="24"/>
        </w:rPr>
      </w:pPr>
    </w:p>
    <w:p w14:paraId="5BF054D2" w14:textId="0BCA4854" w:rsidR="002149B2" w:rsidRPr="00806FD6" w:rsidRDefault="2650B832" w:rsidP="00806FD6">
      <w:pPr>
        <w:spacing w:after="0" w:line="276" w:lineRule="auto"/>
        <w:jc w:val="both"/>
        <w:rPr>
          <w:rFonts w:ascii="Bookman Old Style" w:hAnsi="Bookman Old Style" w:cs="Times New Roman"/>
          <w:sz w:val="24"/>
          <w:szCs w:val="24"/>
        </w:rPr>
      </w:pPr>
      <w:r w:rsidRPr="00806FD6">
        <w:rPr>
          <w:rFonts w:ascii="Bookman Old Style" w:hAnsi="Bookman Old Style" w:cs="Arial"/>
          <w:sz w:val="24"/>
          <w:szCs w:val="24"/>
        </w:rPr>
        <w:t xml:space="preserve">Pues bien, en el presente caso </w:t>
      </w:r>
      <w:r w:rsidR="1CAA3194" w:rsidRPr="00806FD6">
        <w:rPr>
          <w:rFonts w:ascii="Bookman Old Style" w:hAnsi="Bookman Old Style" w:cs="Arial"/>
          <w:sz w:val="24"/>
          <w:szCs w:val="24"/>
        </w:rPr>
        <w:t>se evidencia que la sentencia de tutela del</w:t>
      </w:r>
      <w:r w:rsidR="6277A0CA" w:rsidRPr="00806FD6">
        <w:rPr>
          <w:rFonts w:ascii="Bookman Old Style" w:hAnsi="Bookman Old Style" w:cs="Arial"/>
          <w:sz w:val="24"/>
          <w:szCs w:val="24"/>
        </w:rPr>
        <w:t xml:space="preserve"> 04 de octubre de 2023 dentro del proceso con radicado </w:t>
      </w:r>
      <w:r w:rsidR="6277A0CA" w:rsidRPr="00806FD6">
        <w:rPr>
          <w:rFonts w:ascii="Bookman Old Style" w:hAnsi="Bookman Old Style"/>
          <w:sz w:val="24"/>
          <w:szCs w:val="24"/>
        </w:rPr>
        <w:t xml:space="preserve">2023-10210, </w:t>
      </w:r>
      <w:r w:rsidR="1CAA3194" w:rsidRPr="00806FD6">
        <w:rPr>
          <w:rFonts w:ascii="Bookman Old Style" w:hAnsi="Bookman Old Style" w:cs="Arial"/>
          <w:sz w:val="24"/>
          <w:szCs w:val="24"/>
        </w:rPr>
        <w:t>proferida por la Sala Mayoritaria de este Tribunal</w:t>
      </w:r>
      <w:r w:rsidR="34525D72" w:rsidRPr="00806FD6">
        <w:rPr>
          <w:rFonts w:ascii="Bookman Old Style" w:hAnsi="Bookman Old Style" w:cs="Arial"/>
          <w:sz w:val="24"/>
          <w:szCs w:val="24"/>
        </w:rPr>
        <w:t xml:space="preserve"> </w:t>
      </w:r>
      <w:r w:rsidR="1CAA3194" w:rsidRPr="00806FD6">
        <w:rPr>
          <w:rFonts w:ascii="Bookman Old Style" w:hAnsi="Bookman Old Style" w:cs="Arial"/>
          <w:sz w:val="24"/>
          <w:szCs w:val="24"/>
        </w:rPr>
        <w:t xml:space="preserve">omitió </w:t>
      </w:r>
      <w:r w:rsidR="166A34CE" w:rsidRPr="00806FD6">
        <w:rPr>
          <w:rFonts w:ascii="Bookman Old Style" w:hAnsi="Bookman Old Style" w:cs="Arial"/>
          <w:sz w:val="24"/>
          <w:szCs w:val="24"/>
        </w:rPr>
        <w:t>hacer referencia</w:t>
      </w:r>
      <w:r w:rsidR="0BAFD1E2" w:rsidRPr="00806FD6">
        <w:rPr>
          <w:rFonts w:ascii="Bookman Old Style" w:hAnsi="Bookman Old Style" w:cs="Arial"/>
          <w:sz w:val="24"/>
          <w:szCs w:val="24"/>
        </w:rPr>
        <w:t xml:space="preserve"> a</w:t>
      </w:r>
      <w:r w:rsidR="166A34CE" w:rsidRPr="00806FD6">
        <w:rPr>
          <w:rFonts w:ascii="Bookman Old Style" w:hAnsi="Bookman Old Style" w:cs="Arial"/>
          <w:sz w:val="24"/>
          <w:szCs w:val="24"/>
        </w:rPr>
        <w:t xml:space="preserve"> los</w:t>
      </w:r>
      <w:r w:rsidR="166A34CE" w:rsidRPr="00806FD6">
        <w:rPr>
          <w:rFonts w:ascii="Bookman Old Style" w:hAnsi="Bookman Old Style" w:cs="Times New Roman"/>
          <w:sz w:val="24"/>
          <w:szCs w:val="24"/>
        </w:rPr>
        <w:t xml:space="preserve"> cinco (5) miembros</w:t>
      </w:r>
      <w:r w:rsidR="2AFFC7DA" w:rsidRPr="00806FD6">
        <w:rPr>
          <w:rFonts w:ascii="Bookman Old Style" w:hAnsi="Bookman Old Style" w:cs="Times New Roman"/>
          <w:sz w:val="24"/>
          <w:szCs w:val="24"/>
        </w:rPr>
        <w:t xml:space="preserve"> representantes</w:t>
      </w:r>
      <w:r w:rsidR="166A34CE" w:rsidRPr="00806FD6">
        <w:rPr>
          <w:rFonts w:ascii="Bookman Old Style" w:hAnsi="Bookman Old Style" w:cs="Times New Roman"/>
          <w:sz w:val="24"/>
          <w:szCs w:val="24"/>
        </w:rPr>
        <w:t xml:space="preserve"> de los empleadores</w:t>
      </w:r>
      <w:r w:rsidR="2D60366A" w:rsidRPr="00806FD6">
        <w:rPr>
          <w:rFonts w:ascii="Bookman Old Style" w:hAnsi="Bookman Old Style" w:cs="Times New Roman"/>
          <w:sz w:val="24"/>
          <w:szCs w:val="24"/>
        </w:rPr>
        <w:t xml:space="preserve"> que</w:t>
      </w:r>
      <w:r w:rsidR="166A34CE" w:rsidRPr="00806FD6">
        <w:rPr>
          <w:rFonts w:ascii="Bookman Old Style" w:hAnsi="Bookman Old Style" w:cs="Times New Roman"/>
          <w:sz w:val="24"/>
          <w:szCs w:val="24"/>
        </w:rPr>
        <w:t xml:space="preserve"> fueron escogidos y aprobados mediante la Resolución 625 de 2021 de la SUPERINTENDENCIA DE SUBSIDIO FAMILIAR</w:t>
      </w:r>
      <w:r w:rsidR="483F6C42" w:rsidRPr="00806FD6">
        <w:rPr>
          <w:rFonts w:ascii="Bookman Old Style" w:hAnsi="Bookman Old Style" w:cs="Times New Roman"/>
          <w:sz w:val="24"/>
          <w:szCs w:val="24"/>
        </w:rPr>
        <w:t xml:space="preserve"> y que hacen parte del Consejo Directivo de la Caja de Compensación Familiar de Risaralda – COMFAMILIAR. </w:t>
      </w:r>
      <w:r w:rsidR="210C90C4" w:rsidRPr="00806FD6">
        <w:rPr>
          <w:rFonts w:ascii="Bookman Old Style" w:hAnsi="Bookman Old Style" w:cs="Times New Roman"/>
          <w:sz w:val="24"/>
          <w:szCs w:val="24"/>
        </w:rPr>
        <w:t>Pues,</w:t>
      </w:r>
      <w:r w:rsidR="44477E2B" w:rsidRPr="00806FD6">
        <w:rPr>
          <w:rFonts w:ascii="Bookman Old Style" w:hAnsi="Bookman Old Style" w:cs="Times New Roman"/>
          <w:sz w:val="24"/>
          <w:szCs w:val="24"/>
        </w:rPr>
        <w:t xml:space="preserve"> </w:t>
      </w:r>
      <w:r w:rsidR="0549996B" w:rsidRPr="00806FD6">
        <w:rPr>
          <w:rFonts w:ascii="Bookman Old Style" w:hAnsi="Bookman Old Style" w:cs="Times New Roman"/>
          <w:sz w:val="24"/>
          <w:szCs w:val="24"/>
        </w:rPr>
        <w:t xml:space="preserve">solo se hizo mención </w:t>
      </w:r>
      <w:r w:rsidR="2FE2EB6A" w:rsidRPr="00806FD6">
        <w:rPr>
          <w:rFonts w:ascii="Bookman Old Style" w:hAnsi="Bookman Old Style" w:cs="Times New Roman"/>
          <w:sz w:val="24"/>
          <w:szCs w:val="24"/>
        </w:rPr>
        <w:t>en la parte resolutiva a</w:t>
      </w:r>
      <w:r w:rsidR="0549996B" w:rsidRPr="00806FD6">
        <w:rPr>
          <w:rFonts w:ascii="Bookman Old Style" w:hAnsi="Bookman Old Style" w:cs="Times New Roman"/>
          <w:sz w:val="24"/>
          <w:szCs w:val="24"/>
        </w:rPr>
        <w:t xml:space="preserve"> los</w:t>
      </w:r>
      <w:r w:rsidR="2B343177" w:rsidRPr="00806FD6">
        <w:rPr>
          <w:rFonts w:ascii="Bookman Old Style" w:hAnsi="Bookman Old Style" w:cs="Times New Roman"/>
          <w:sz w:val="24"/>
          <w:szCs w:val="24"/>
        </w:rPr>
        <w:t xml:space="preserve"> miembros</w:t>
      </w:r>
      <w:r w:rsidR="0549996B" w:rsidRPr="00806FD6">
        <w:rPr>
          <w:rFonts w:ascii="Bookman Old Style" w:hAnsi="Bookman Old Style" w:cs="Times New Roman"/>
          <w:sz w:val="24"/>
          <w:szCs w:val="24"/>
        </w:rPr>
        <w:t xml:space="preserve"> representantes de los trabajadores que fueron designados por medio de la </w:t>
      </w:r>
      <w:r w:rsidR="5672DD13" w:rsidRPr="00806FD6">
        <w:rPr>
          <w:rFonts w:ascii="Bookman Old Style" w:hAnsi="Bookman Old Style" w:cs="Times New Roman"/>
          <w:sz w:val="24"/>
          <w:szCs w:val="24"/>
        </w:rPr>
        <w:t>Resolución No. 2454 del 15 de septiembre de 2021.</w:t>
      </w:r>
    </w:p>
    <w:p w14:paraId="5442613B" w14:textId="2917631B" w:rsidR="002149B2" w:rsidRPr="00806FD6" w:rsidRDefault="002149B2" w:rsidP="00806FD6">
      <w:pPr>
        <w:spacing w:after="0" w:line="276" w:lineRule="auto"/>
        <w:jc w:val="both"/>
        <w:rPr>
          <w:rFonts w:ascii="Bookman Old Style" w:hAnsi="Bookman Old Style" w:cs="Times New Roman"/>
          <w:sz w:val="24"/>
          <w:szCs w:val="24"/>
        </w:rPr>
      </w:pPr>
    </w:p>
    <w:p w14:paraId="44E081DA" w14:textId="5F104CDC" w:rsidR="002149B2" w:rsidRPr="00806FD6" w:rsidRDefault="1E750CCA" w:rsidP="00806FD6">
      <w:pPr>
        <w:spacing w:after="0" w:line="276" w:lineRule="auto"/>
        <w:jc w:val="both"/>
        <w:rPr>
          <w:rFonts w:ascii="Bookman Old Style" w:hAnsi="Bookman Old Style" w:cs="Times New Roman"/>
          <w:sz w:val="24"/>
          <w:szCs w:val="24"/>
        </w:rPr>
      </w:pPr>
      <w:r w:rsidRPr="00806FD6">
        <w:rPr>
          <w:rFonts w:ascii="Bookman Old Style" w:hAnsi="Bookman Old Style"/>
          <w:color w:val="000000" w:themeColor="text1"/>
          <w:sz w:val="24"/>
          <w:szCs w:val="24"/>
        </w:rPr>
        <w:t>E</w:t>
      </w:r>
      <w:r w:rsidR="599F0BB8" w:rsidRPr="00806FD6">
        <w:rPr>
          <w:rFonts w:ascii="Bookman Old Style" w:hAnsi="Bookman Old Style"/>
          <w:sz w:val="24"/>
          <w:szCs w:val="24"/>
          <w:lang w:val="es-ES"/>
        </w:rPr>
        <w:t xml:space="preserve">n principio, la </w:t>
      </w:r>
      <w:r w:rsidR="599F0BB8" w:rsidRPr="00806FD6">
        <w:rPr>
          <w:rFonts w:ascii="Bookman Old Style" w:hAnsi="Bookman Old Style"/>
          <w:i/>
          <w:iCs/>
          <w:sz w:val="24"/>
          <w:szCs w:val="24"/>
          <w:lang w:val="es-ES"/>
        </w:rPr>
        <w:t xml:space="preserve">a quo </w:t>
      </w:r>
      <w:r w:rsidR="599F0BB8" w:rsidRPr="00806FD6">
        <w:rPr>
          <w:rFonts w:ascii="Bookman Old Style" w:hAnsi="Bookman Old Style"/>
          <w:sz w:val="24"/>
          <w:szCs w:val="24"/>
          <w:lang w:val="es-ES"/>
        </w:rPr>
        <w:t>se encontraba habilitada para actuar como lo hizo</w:t>
      </w:r>
      <w:r w:rsidR="4DDA4334" w:rsidRPr="00806FD6">
        <w:rPr>
          <w:rFonts w:ascii="Bookman Old Style" w:hAnsi="Bookman Old Style"/>
          <w:sz w:val="24"/>
          <w:szCs w:val="24"/>
          <w:lang w:val="es-ES"/>
        </w:rPr>
        <w:t xml:space="preserve"> procurando el cumplimiento del fallo de tutela</w:t>
      </w:r>
      <w:r w:rsidR="3FDC46D7" w:rsidRPr="00806FD6">
        <w:rPr>
          <w:rFonts w:ascii="Bookman Old Style" w:hAnsi="Bookman Old Style"/>
          <w:sz w:val="24"/>
          <w:szCs w:val="24"/>
          <w:lang w:val="es-ES"/>
        </w:rPr>
        <w:t xml:space="preserve"> según las órdenes impuestas en su parte resolutiva</w:t>
      </w:r>
      <w:r w:rsidR="1FF3559D" w:rsidRPr="00806FD6">
        <w:rPr>
          <w:rFonts w:ascii="Bookman Old Style" w:hAnsi="Bookman Old Style"/>
          <w:sz w:val="24"/>
          <w:szCs w:val="24"/>
          <w:lang w:val="es-ES"/>
        </w:rPr>
        <w:t>; n</w:t>
      </w:r>
      <w:r w:rsidR="3FDC46D7" w:rsidRPr="00806FD6">
        <w:rPr>
          <w:rFonts w:ascii="Bookman Old Style" w:hAnsi="Bookman Old Style"/>
          <w:sz w:val="24"/>
          <w:szCs w:val="24"/>
          <w:lang w:val="es-ES"/>
        </w:rPr>
        <w:t xml:space="preserve">o obstante, apelando a las facultades </w:t>
      </w:r>
      <w:r w:rsidR="21AF7489" w:rsidRPr="00806FD6">
        <w:rPr>
          <w:rFonts w:ascii="Bookman Old Style" w:hAnsi="Bookman Old Style"/>
          <w:sz w:val="24"/>
          <w:szCs w:val="24"/>
          <w:lang w:val="es-ES"/>
        </w:rPr>
        <w:t>reconocidas por la Corte Constitucional</w:t>
      </w:r>
      <w:r w:rsidR="01BE3F96" w:rsidRPr="00806FD6">
        <w:rPr>
          <w:rFonts w:ascii="Bookman Old Style" w:hAnsi="Bookman Old Style"/>
          <w:sz w:val="24"/>
          <w:szCs w:val="24"/>
          <w:lang w:val="es-ES"/>
        </w:rPr>
        <w:t xml:space="preserve">, </w:t>
      </w:r>
      <w:r w:rsidR="00655F08" w:rsidRPr="00806FD6">
        <w:rPr>
          <w:rFonts w:ascii="Bookman Old Style" w:hAnsi="Bookman Old Style"/>
          <w:sz w:val="24"/>
          <w:szCs w:val="24"/>
          <w:lang w:val="es-ES"/>
        </w:rPr>
        <w:t>la</w:t>
      </w:r>
      <w:r w:rsidR="3FDC46D7" w:rsidRPr="00806FD6">
        <w:rPr>
          <w:rFonts w:ascii="Bookman Old Style" w:hAnsi="Bookman Old Style"/>
          <w:sz w:val="24"/>
          <w:szCs w:val="24"/>
          <w:lang w:val="es-ES"/>
        </w:rPr>
        <w:t xml:space="preserve"> juez que conoce el incidente de desacato podía modular l</w:t>
      </w:r>
      <w:r w:rsidR="0CEDF110" w:rsidRPr="00806FD6">
        <w:rPr>
          <w:rFonts w:ascii="Bookman Old Style" w:hAnsi="Bookman Old Style"/>
          <w:sz w:val="24"/>
          <w:szCs w:val="24"/>
          <w:lang w:val="es-ES"/>
        </w:rPr>
        <w:t xml:space="preserve">a sentencia del Tribunal para hacer efectiva la acción de amparo </w:t>
      </w:r>
      <w:r w:rsidR="6B94F01C" w:rsidRPr="00806FD6">
        <w:rPr>
          <w:rFonts w:ascii="Bookman Old Style" w:hAnsi="Bookman Old Style"/>
          <w:sz w:val="24"/>
          <w:szCs w:val="24"/>
          <w:lang w:val="es-ES"/>
        </w:rPr>
        <w:t>y establecer las medidas necesarias para asegurar e</w:t>
      </w:r>
      <w:r w:rsidR="7E804ACF" w:rsidRPr="00806FD6">
        <w:rPr>
          <w:rFonts w:ascii="Bookman Old Style" w:hAnsi="Bookman Old Style"/>
          <w:sz w:val="24"/>
          <w:szCs w:val="24"/>
          <w:lang w:val="es-ES"/>
        </w:rPr>
        <w:t>l</w:t>
      </w:r>
      <w:r w:rsidR="6B94F01C" w:rsidRPr="00806FD6">
        <w:rPr>
          <w:rFonts w:ascii="Bookman Old Style" w:hAnsi="Bookman Old Style"/>
          <w:sz w:val="24"/>
          <w:szCs w:val="24"/>
          <w:lang w:val="es-ES"/>
        </w:rPr>
        <w:t xml:space="preserve"> cumplimiento </w:t>
      </w:r>
      <w:r w:rsidR="09868111" w:rsidRPr="00806FD6">
        <w:rPr>
          <w:rFonts w:ascii="Bookman Old Style" w:hAnsi="Bookman Old Style"/>
          <w:sz w:val="24"/>
          <w:szCs w:val="24"/>
          <w:lang w:val="es-ES"/>
        </w:rPr>
        <w:t>del fallo.</w:t>
      </w:r>
      <w:r w:rsidR="0829AC72" w:rsidRPr="00806FD6">
        <w:rPr>
          <w:rFonts w:ascii="Bookman Old Style" w:hAnsi="Bookman Old Style"/>
          <w:sz w:val="24"/>
          <w:szCs w:val="24"/>
          <w:lang w:val="es-ES"/>
        </w:rPr>
        <w:t xml:space="preserve"> De ahí que, resultaba pertinente tramitar la solicitud de incidente de desacato elevada por el accionante </w:t>
      </w:r>
      <w:r w:rsidR="75ABE747" w:rsidRPr="00806FD6">
        <w:rPr>
          <w:rFonts w:ascii="Bookman Old Style" w:hAnsi="Bookman Old Style"/>
          <w:sz w:val="24"/>
          <w:szCs w:val="24"/>
          <w:lang w:val="es-ES"/>
        </w:rPr>
        <w:t>como miembro del Consejo Directivo en representación de los empleadores.</w:t>
      </w:r>
      <w:r w:rsidR="09CC48B2" w:rsidRPr="00806FD6">
        <w:rPr>
          <w:rFonts w:ascii="Bookman Old Style" w:hAnsi="Bookman Old Style"/>
          <w:sz w:val="24"/>
          <w:szCs w:val="24"/>
          <w:lang w:val="es-ES"/>
        </w:rPr>
        <w:t xml:space="preserve"> </w:t>
      </w:r>
      <w:r w:rsidR="09868111" w:rsidRPr="00806FD6">
        <w:rPr>
          <w:rFonts w:ascii="Bookman Old Style" w:hAnsi="Bookman Old Style" w:cs="Times New Roman"/>
          <w:sz w:val="24"/>
          <w:szCs w:val="24"/>
        </w:rPr>
        <w:t xml:space="preserve">Cualquier interpretación en contrario, </w:t>
      </w:r>
      <w:r w:rsidR="4F1BF59E" w:rsidRPr="00806FD6">
        <w:rPr>
          <w:rFonts w:ascii="Bookman Old Style" w:hAnsi="Bookman Old Style" w:cs="Times New Roman"/>
          <w:sz w:val="24"/>
          <w:szCs w:val="24"/>
        </w:rPr>
        <w:t xml:space="preserve">generaría una absoluta ineficacia de las </w:t>
      </w:r>
      <w:r w:rsidR="60102863" w:rsidRPr="00806FD6">
        <w:rPr>
          <w:rFonts w:ascii="Bookman Old Style" w:hAnsi="Bookman Old Style" w:cs="Times New Roman"/>
          <w:sz w:val="24"/>
          <w:szCs w:val="24"/>
        </w:rPr>
        <w:t xml:space="preserve">obligaciones emanadas de la orden judicial y </w:t>
      </w:r>
      <w:r w:rsidR="09868111" w:rsidRPr="00806FD6">
        <w:rPr>
          <w:rFonts w:ascii="Bookman Old Style" w:hAnsi="Bookman Old Style" w:cs="Times New Roman"/>
          <w:sz w:val="24"/>
          <w:szCs w:val="24"/>
        </w:rPr>
        <w:t xml:space="preserve">vulneraría los efectos </w:t>
      </w:r>
      <w:r w:rsidR="09868111" w:rsidRPr="00806FD6">
        <w:rPr>
          <w:rFonts w:ascii="Bookman Old Style" w:hAnsi="Bookman Old Style" w:cs="Times New Roman"/>
          <w:i/>
          <w:iCs/>
          <w:sz w:val="24"/>
          <w:szCs w:val="24"/>
        </w:rPr>
        <w:t>inter pares</w:t>
      </w:r>
      <w:r w:rsidR="09868111" w:rsidRPr="00806FD6">
        <w:rPr>
          <w:rFonts w:ascii="Bookman Old Style" w:hAnsi="Bookman Old Style" w:cs="Times New Roman"/>
          <w:sz w:val="24"/>
          <w:szCs w:val="24"/>
        </w:rPr>
        <w:t xml:space="preserve"> que provienen de</w:t>
      </w:r>
      <w:r w:rsidR="1A595FC3" w:rsidRPr="00806FD6">
        <w:rPr>
          <w:rFonts w:ascii="Bookman Old Style" w:hAnsi="Bookman Old Style" w:cs="Times New Roman"/>
          <w:sz w:val="24"/>
          <w:szCs w:val="24"/>
        </w:rPr>
        <w:t xml:space="preserve"> la sentencia.</w:t>
      </w:r>
      <w:r w:rsidR="09868111" w:rsidRPr="00806FD6">
        <w:rPr>
          <w:rFonts w:ascii="Bookman Old Style" w:hAnsi="Bookman Old Style" w:cs="Times New Roman"/>
          <w:sz w:val="24"/>
          <w:szCs w:val="24"/>
        </w:rPr>
        <w:t xml:space="preserve"> </w:t>
      </w:r>
    </w:p>
    <w:p w14:paraId="46F8BE56" w14:textId="2FE5FA48" w:rsidR="002149B2" w:rsidRPr="00806FD6" w:rsidRDefault="002149B2" w:rsidP="00806FD6">
      <w:pPr>
        <w:spacing w:after="0" w:line="276" w:lineRule="auto"/>
        <w:ind w:firstLine="426"/>
        <w:jc w:val="both"/>
        <w:rPr>
          <w:rFonts w:ascii="Bookman Old Style" w:hAnsi="Bookman Old Style" w:cs="Times New Roman"/>
          <w:sz w:val="24"/>
          <w:szCs w:val="24"/>
        </w:rPr>
      </w:pPr>
    </w:p>
    <w:p w14:paraId="6F8C57AF" w14:textId="47E43E44" w:rsidR="002149B2" w:rsidRPr="00806FD6" w:rsidRDefault="09868111"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Sobre e</w:t>
      </w:r>
      <w:r w:rsidR="02560934" w:rsidRPr="00806FD6">
        <w:rPr>
          <w:rFonts w:ascii="Bookman Old Style" w:hAnsi="Bookman Old Style" w:cs="Times New Roman"/>
          <w:sz w:val="24"/>
          <w:szCs w:val="24"/>
        </w:rPr>
        <w:t>sto último</w:t>
      </w:r>
      <w:r w:rsidRPr="00806FD6">
        <w:rPr>
          <w:rFonts w:ascii="Bookman Old Style" w:hAnsi="Bookman Old Style" w:cs="Times New Roman"/>
          <w:sz w:val="24"/>
          <w:szCs w:val="24"/>
        </w:rPr>
        <w:t xml:space="preserve">, vale la pena traer a colación el concepto </w:t>
      </w:r>
      <w:r w:rsidR="6B57EF23" w:rsidRPr="00806FD6">
        <w:rPr>
          <w:rFonts w:ascii="Bookman Old Style" w:hAnsi="Bookman Old Style" w:cs="Times New Roman"/>
          <w:sz w:val="24"/>
          <w:szCs w:val="24"/>
        </w:rPr>
        <w:t>de</w:t>
      </w:r>
      <w:r w:rsidRPr="00806FD6">
        <w:rPr>
          <w:rFonts w:ascii="Bookman Old Style" w:hAnsi="Bookman Old Style" w:cs="Times New Roman"/>
          <w:sz w:val="24"/>
          <w:szCs w:val="24"/>
        </w:rPr>
        <w:t xml:space="preserve"> la Corte Constitucional </w:t>
      </w:r>
      <w:r w:rsidR="4494759B" w:rsidRPr="00806FD6">
        <w:rPr>
          <w:rFonts w:ascii="Bookman Old Style" w:hAnsi="Bookman Old Style" w:cs="Times New Roman"/>
          <w:sz w:val="24"/>
          <w:szCs w:val="24"/>
        </w:rPr>
        <w:t xml:space="preserve">sobre los efectos </w:t>
      </w:r>
      <w:r w:rsidR="4494759B" w:rsidRPr="00806FD6">
        <w:rPr>
          <w:rFonts w:ascii="Bookman Old Style" w:hAnsi="Bookman Old Style" w:cs="Times New Roman"/>
          <w:i/>
          <w:iCs/>
          <w:sz w:val="24"/>
          <w:szCs w:val="24"/>
        </w:rPr>
        <w:t xml:space="preserve">inter pares </w:t>
      </w:r>
      <w:r w:rsidRPr="00806FD6">
        <w:rPr>
          <w:rFonts w:ascii="Bookman Old Style" w:hAnsi="Bookman Old Style" w:cs="Times New Roman"/>
          <w:sz w:val="24"/>
          <w:szCs w:val="24"/>
        </w:rPr>
        <w:t>en</w:t>
      </w:r>
      <w:r w:rsidR="633C5708" w:rsidRPr="00806FD6">
        <w:rPr>
          <w:rFonts w:ascii="Bookman Old Style" w:hAnsi="Bookman Old Style" w:cs="Times New Roman"/>
          <w:sz w:val="24"/>
          <w:szCs w:val="24"/>
        </w:rPr>
        <w:t xml:space="preserve"> la</w:t>
      </w:r>
      <w:r w:rsidRPr="00806FD6">
        <w:rPr>
          <w:rFonts w:ascii="Bookman Old Style" w:hAnsi="Bookman Old Style" w:cs="Times New Roman"/>
          <w:sz w:val="24"/>
          <w:szCs w:val="24"/>
        </w:rPr>
        <w:t xml:space="preserve"> sentencia T-372-21, cuando dijo:</w:t>
      </w:r>
    </w:p>
    <w:p w14:paraId="735255DF" w14:textId="7CA6B0C9" w:rsidR="002149B2" w:rsidRPr="00806FD6" w:rsidRDefault="002149B2" w:rsidP="00806FD6">
      <w:pPr>
        <w:spacing w:after="0" w:line="276" w:lineRule="auto"/>
        <w:ind w:firstLine="426"/>
        <w:jc w:val="both"/>
        <w:rPr>
          <w:rFonts w:ascii="Bookman Old Style" w:hAnsi="Bookman Old Style" w:cs="Times New Roman"/>
          <w:sz w:val="24"/>
          <w:szCs w:val="24"/>
        </w:rPr>
      </w:pPr>
    </w:p>
    <w:p w14:paraId="7418DA08" w14:textId="6438C8D1" w:rsidR="002149B2" w:rsidRPr="000D50DB" w:rsidRDefault="09868111" w:rsidP="000D50DB">
      <w:pPr>
        <w:spacing w:after="0" w:line="240" w:lineRule="auto"/>
        <w:ind w:left="426" w:right="420" w:firstLine="426"/>
        <w:jc w:val="both"/>
        <w:rPr>
          <w:rFonts w:ascii="Bookman Old Style" w:hAnsi="Bookman Old Style"/>
          <w:iCs/>
          <w:color w:val="000000" w:themeColor="text1"/>
          <w:szCs w:val="24"/>
        </w:rPr>
      </w:pPr>
      <w:r w:rsidRPr="000D50DB">
        <w:rPr>
          <w:rFonts w:ascii="Bookman Old Style" w:hAnsi="Bookman Old Style" w:cs="Times New Roman"/>
          <w:szCs w:val="24"/>
        </w:rPr>
        <w:t xml:space="preserve">“(…) </w:t>
      </w:r>
      <w:r w:rsidRPr="000D50DB">
        <w:rPr>
          <w:rFonts w:ascii="Bookman Old Style" w:hAnsi="Bookman Old Style"/>
          <w:i/>
          <w:iCs/>
          <w:color w:val="000000" w:themeColor="text1"/>
          <w:szCs w:val="24"/>
        </w:rPr>
        <w:t>en la Sentencia T-100 de 2017, se expuso que: “[l]os efectos inter pares </w:t>
      </w:r>
      <w:r w:rsidRPr="000D50DB">
        <w:rPr>
          <w:rFonts w:ascii="Bookman Old Style" w:hAnsi="Bookman Old Style"/>
          <w:b/>
          <w:bCs/>
          <w:i/>
          <w:iCs/>
          <w:color w:val="000000" w:themeColor="text1"/>
          <w:szCs w:val="24"/>
        </w:rPr>
        <w:t>pretenden salvaguardar el principio de igualdad entre los sujetos pasivos de una vulneración de derechos fundamentales</w:t>
      </w:r>
      <w:r w:rsidRPr="000D50DB">
        <w:rPr>
          <w:rFonts w:ascii="Bookman Old Style" w:hAnsi="Bookman Old Style"/>
          <w:i/>
          <w:iCs/>
          <w:color w:val="000000" w:themeColor="text1"/>
          <w:szCs w:val="24"/>
        </w:rPr>
        <w:t xml:space="preserve">, </w:t>
      </w:r>
      <w:r w:rsidRPr="000D50DB">
        <w:rPr>
          <w:rFonts w:ascii="Bookman Old Style" w:hAnsi="Bookman Old Style"/>
          <w:b/>
          <w:i/>
          <w:iCs/>
          <w:color w:val="000000" w:themeColor="text1"/>
          <w:szCs w:val="24"/>
        </w:rPr>
        <w:t>puesto que las mismas circunstancias obligan a que el juez emita ordenes uniformes para todos los afectados</w:t>
      </w:r>
      <w:r w:rsidRPr="000D50DB">
        <w:rPr>
          <w:rFonts w:ascii="Bookman Old Style" w:hAnsi="Bookman Old Style"/>
          <w:i/>
          <w:iCs/>
          <w:color w:val="000000" w:themeColor="text1"/>
          <w:szCs w:val="24"/>
        </w:rPr>
        <w:t xml:space="preserve">. </w:t>
      </w:r>
      <w:r w:rsidRPr="000D50DB">
        <w:rPr>
          <w:rFonts w:ascii="Bookman Old Style" w:hAnsi="Bookman Old Style"/>
          <w:b/>
          <w:i/>
          <w:iCs/>
          <w:color w:val="000000" w:themeColor="text1"/>
          <w:szCs w:val="24"/>
        </w:rPr>
        <w:t>Así mismo, esos alcances de las decisiones garantizan</w:t>
      </w:r>
      <w:r w:rsidRPr="000D50DB">
        <w:rPr>
          <w:rFonts w:ascii="Bookman Old Style" w:hAnsi="Bookman Old Style"/>
          <w:i/>
          <w:iCs/>
          <w:color w:val="000000" w:themeColor="text1"/>
          <w:szCs w:val="24"/>
        </w:rPr>
        <w:t> </w:t>
      </w:r>
      <w:r w:rsidRPr="000D50DB">
        <w:rPr>
          <w:rFonts w:ascii="Bookman Old Style" w:hAnsi="Bookman Old Style"/>
          <w:b/>
          <w:bCs/>
          <w:i/>
          <w:iCs/>
          <w:color w:val="000000" w:themeColor="text1"/>
          <w:szCs w:val="24"/>
        </w:rPr>
        <w:t>la coherencia del sistema de derecho y la seguridad jurídica</w:t>
      </w:r>
      <w:r w:rsidRPr="000D50DB">
        <w:rPr>
          <w:rFonts w:ascii="Bookman Old Style" w:hAnsi="Bookman Old Style"/>
          <w:i/>
          <w:iCs/>
          <w:color w:val="000000" w:themeColor="text1"/>
          <w:szCs w:val="24"/>
        </w:rPr>
        <w:t>, como quiera que deben existir decisiones similares a casos equivalentes”.</w:t>
      </w:r>
      <w:r w:rsidR="00655F08" w:rsidRPr="000D50DB">
        <w:rPr>
          <w:rFonts w:ascii="Bookman Old Style" w:hAnsi="Bookman Old Style"/>
          <w:i/>
          <w:iCs/>
          <w:color w:val="000000" w:themeColor="text1"/>
          <w:szCs w:val="24"/>
        </w:rPr>
        <w:t xml:space="preserve"> </w:t>
      </w:r>
      <w:r w:rsidR="00655F08" w:rsidRPr="000D50DB">
        <w:rPr>
          <w:rFonts w:ascii="Bookman Old Style" w:hAnsi="Bookman Old Style"/>
          <w:iCs/>
          <w:color w:val="000000" w:themeColor="text1"/>
          <w:szCs w:val="24"/>
        </w:rPr>
        <w:t>(Negrilla fuera de texto)</w:t>
      </w:r>
    </w:p>
    <w:p w14:paraId="04630332" w14:textId="0AD810CC" w:rsidR="002149B2" w:rsidRPr="00806FD6" w:rsidRDefault="002149B2" w:rsidP="00806FD6">
      <w:pPr>
        <w:spacing w:after="0" w:line="276" w:lineRule="auto"/>
        <w:ind w:firstLine="426"/>
        <w:jc w:val="both"/>
        <w:rPr>
          <w:rFonts w:ascii="Bookman Old Style" w:hAnsi="Bookman Old Style"/>
          <w:i/>
          <w:iCs/>
          <w:color w:val="000000" w:themeColor="text1"/>
          <w:sz w:val="24"/>
          <w:szCs w:val="24"/>
        </w:rPr>
      </w:pPr>
    </w:p>
    <w:p w14:paraId="35F8C417" w14:textId="29A57D33" w:rsidR="002149B2" w:rsidRPr="00806FD6" w:rsidRDefault="32428600" w:rsidP="00806FD6">
      <w:pPr>
        <w:spacing w:after="0" w:line="276" w:lineRule="auto"/>
        <w:ind w:firstLine="426"/>
        <w:jc w:val="both"/>
        <w:rPr>
          <w:rFonts w:ascii="Bookman Old Style" w:hAnsi="Bookman Old Style"/>
          <w:sz w:val="24"/>
          <w:szCs w:val="24"/>
          <w:lang w:val="es-ES"/>
        </w:rPr>
      </w:pPr>
      <w:r w:rsidRPr="00806FD6">
        <w:rPr>
          <w:rFonts w:ascii="Bookman Old Style" w:hAnsi="Bookman Old Style"/>
          <w:color w:val="000000" w:themeColor="text1"/>
          <w:sz w:val="24"/>
          <w:szCs w:val="24"/>
        </w:rPr>
        <w:t>Así pues,</w:t>
      </w:r>
      <w:r w:rsidR="7D064C47" w:rsidRPr="00806FD6">
        <w:rPr>
          <w:rFonts w:ascii="Bookman Old Style" w:hAnsi="Bookman Old Style"/>
          <w:color w:val="000000" w:themeColor="text1"/>
          <w:sz w:val="24"/>
          <w:szCs w:val="24"/>
        </w:rPr>
        <w:t xml:space="preserve"> como quiera que</w:t>
      </w:r>
      <w:r w:rsidR="1BFED7F8" w:rsidRPr="00806FD6">
        <w:rPr>
          <w:rFonts w:ascii="Bookman Old Style" w:hAnsi="Bookman Old Style"/>
          <w:color w:val="000000" w:themeColor="text1"/>
          <w:sz w:val="24"/>
          <w:szCs w:val="24"/>
        </w:rPr>
        <w:t xml:space="preserve"> </w:t>
      </w:r>
      <w:r w:rsidR="1F2B069D" w:rsidRPr="00806FD6">
        <w:rPr>
          <w:rFonts w:ascii="Bookman Old Style" w:hAnsi="Bookman Old Style"/>
          <w:color w:val="000000" w:themeColor="text1"/>
          <w:sz w:val="24"/>
          <w:szCs w:val="24"/>
        </w:rPr>
        <w:t>dos</w:t>
      </w:r>
      <w:r w:rsidR="1BFED7F8" w:rsidRPr="00806FD6">
        <w:rPr>
          <w:rFonts w:ascii="Bookman Old Style" w:hAnsi="Bookman Old Style"/>
          <w:color w:val="000000" w:themeColor="text1"/>
          <w:sz w:val="24"/>
          <w:szCs w:val="24"/>
        </w:rPr>
        <w:t xml:space="preserve"> de las órdenes de la parte resolutiva de la sentencia de tutela </w:t>
      </w:r>
      <w:r w:rsidR="65EB83E9" w:rsidRPr="00806FD6">
        <w:rPr>
          <w:rFonts w:ascii="Bookman Old Style" w:hAnsi="Bookman Old Style"/>
          <w:color w:val="000000" w:themeColor="text1"/>
          <w:sz w:val="24"/>
          <w:szCs w:val="24"/>
        </w:rPr>
        <w:t>son</w:t>
      </w:r>
      <w:r w:rsidR="1BFED7F8" w:rsidRPr="00806FD6">
        <w:rPr>
          <w:rFonts w:ascii="Bookman Old Style" w:hAnsi="Bookman Old Style"/>
          <w:color w:val="000000" w:themeColor="text1"/>
          <w:sz w:val="24"/>
          <w:szCs w:val="24"/>
        </w:rPr>
        <w:t xml:space="preserve">: </w:t>
      </w:r>
      <w:r w:rsidR="58AB7D51" w:rsidRPr="00806FD6">
        <w:rPr>
          <w:rFonts w:ascii="Bookman Old Style" w:hAnsi="Bookman Old Style"/>
          <w:b/>
          <w:bCs/>
          <w:color w:val="000000" w:themeColor="text1"/>
          <w:sz w:val="24"/>
          <w:szCs w:val="24"/>
        </w:rPr>
        <w:t xml:space="preserve">1) </w:t>
      </w:r>
      <w:r w:rsidR="1BFED7F8" w:rsidRPr="00806FD6">
        <w:rPr>
          <w:rFonts w:ascii="Bookman Old Style" w:hAnsi="Bookman Old Style"/>
          <w:color w:val="000000" w:themeColor="text1"/>
          <w:sz w:val="24"/>
          <w:szCs w:val="24"/>
        </w:rPr>
        <w:t>“</w:t>
      </w:r>
      <w:r w:rsidR="0CAE8D35" w:rsidRPr="005153FB">
        <w:rPr>
          <w:rFonts w:ascii="Bookman Old Style" w:hAnsi="Bookman Old Style"/>
          <w:b/>
          <w:bCs/>
          <w:i/>
          <w:iCs/>
          <w:szCs w:val="24"/>
          <w:lang w:val="es-ES"/>
        </w:rPr>
        <w:t>SUSPENDER</w:t>
      </w:r>
      <w:r w:rsidR="0CAE8D35" w:rsidRPr="005153FB">
        <w:rPr>
          <w:rFonts w:ascii="Bookman Old Style" w:hAnsi="Bookman Old Style"/>
          <w:i/>
          <w:iCs/>
          <w:szCs w:val="24"/>
          <w:lang w:val="es-ES"/>
        </w:rPr>
        <w:t xml:space="preserve"> los efectos jurídicos de la </w:t>
      </w:r>
      <w:r w:rsidR="0CAE8D35" w:rsidRPr="005153FB">
        <w:rPr>
          <w:rFonts w:ascii="Bookman Old Style" w:hAnsi="Bookman Old Style"/>
          <w:b/>
          <w:bCs/>
          <w:i/>
          <w:iCs/>
          <w:szCs w:val="24"/>
          <w:lang w:val="es-ES"/>
        </w:rPr>
        <w:t xml:space="preserve">Resolución No. 0859 del 06 de diciembre de 2022 </w:t>
      </w:r>
      <w:r w:rsidR="0CAE8D35" w:rsidRPr="005153FB">
        <w:rPr>
          <w:rFonts w:ascii="Bookman Old Style" w:hAnsi="Bookman Old Style"/>
          <w:i/>
          <w:iCs/>
          <w:szCs w:val="24"/>
          <w:lang w:val="es-ES"/>
        </w:rPr>
        <w:t xml:space="preserve">“por medio de la cual se ordena la intervención administrativa parcial de la Caja de Compensación Familiar de Risaralda – </w:t>
      </w:r>
      <w:proofErr w:type="spellStart"/>
      <w:r w:rsidR="0CAE8D35" w:rsidRPr="005153FB">
        <w:rPr>
          <w:rFonts w:ascii="Bookman Old Style" w:hAnsi="Bookman Old Style"/>
          <w:i/>
          <w:iCs/>
          <w:szCs w:val="24"/>
          <w:lang w:val="es-ES"/>
        </w:rPr>
        <w:t>COMFAMILIAR</w:t>
      </w:r>
      <w:proofErr w:type="spellEnd"/>
      <w:r w:rsidR="0CAE8D35" w:rsidRPr="005153FB">
        <w:rPr>
          <w:rFonts w:ascii="Bookman Old Style" w:hAnsi="Bookman Old Style"/>
          <w:i/>
          <w:iCs/>
          <w:szCs w:val="24"/>
          <w:lang w:val="es-ES"/>
        </w:rPr>
        <w:t xml:space="preserve"> RISARALDA”</w:t>
      </w:r>
      <w:r w:rsidR="36326ACC" w:rsidRPr="005153FB">
        <w:rPr>
          <w:rFonts w:ascii="Bookman Old Style" w:hAnsi="Bookman Old Style"/>
          <w:i/>
          <w:iCs/>
          <w:szCs w:val="24"/>
          <w:lang w:val="es-ES"/>
        </w:rPr>
        <w:t>,</w:t>
      </w:r>
      <w:r w:rsidR="0CAE8D35" w:rsidRPr="005153FB">
        <w:rPr>
          <w:rFonts w:ascii="Bookman Old Style" w:hAnsi="Bookman Old Style"/>
          <w:i/>
          <w:iCs/>
          <w:szCs w:val="24"/>
          <w:lang w:val="es-ES"/>
        </w:rPr>
        <w:t xml:space="preserve"> la </w:t>
      </w:r>
      <w:r w:rsidR="0CAE8D35" w:rsidRPr="005153FB">
        <w:rPr>
          <w:rFonts w:ascii="Bookman Old Style" w:hAnsi="Bookman Old Style"/>
          <w:b/>
          <w:bCs/>
          <w:i/>
          <w:iCs/>
          <w:szCs w:val="24"/>
          <w:lang w:val="es-ES"/>
        </w:rPr>
        <w:t>Resolución No. 0150 del 22 de febrero de 2023</w:t>
      </w:r>
      <w:r w:rsidR="0CAE8D35" w:rsidRPr="005153FB">
        <w:rPr>
          <w:rFonts w:ascii="Bookman Old Style" w:hAnsi="Bookman Old Style"/>
          <w:i/>
          <w:iCs/>
          <w:szCs w:val="24"/>
          <w:lang w:val="es-ES"/>
        </w:rPr>
        <w:t xml:space="preserve"> “por medio del cual se confirmó la decisión de intercesión” y la </w:t>
      </w:r>
      <w:r w:rsidR="0CAE8D35" w:rsidRPr="005153FB">
        <w:rPr>
          <w:rFonts w:ascii="Bookman Old Style" w:hAnsi="Bookman Old Style"/>
          <w:b/>
          <w:bCs/>
          <w:i/>
          <w:iCs/>
          <w:szCs w:val="24"/>
          <w:lang w:val="es-ES"/>
        </w:rPr>
        <w:t>Resolución No 0521 del 06 de junio de 2023</w:t>
      </w:r>
      <w:r w:rsidR="0CAE8D35" w:rsidRPr="005153FB">
        <w:rPr>
          <w:rFonts w:ascii="Bookman Old Style" w:hAnsi="Bookman Old Style"/>
          <w:i/>
          <w:iCs/>
          <w:szCs w:val="24"/>
          <w:lang w:val="es-ES"/>
        </w:rPr>
        <w:t>, por medio de la cual se prorroga por doce (12) meses más la intervención administrativa.</w:t>
      </w:r>
      <w:r w:rsidR="6F084FEA" w:rsidRPr="00806FD6">
        <w:rPr>
          <w:rFonts w:ascii="Bookman Old Style" w:hAnsi="Bookman Old Style"/>
          <w:i/>
          <w:iCs/>
          <w:sz w:val="24"/>
          <w:szCs w:val="24"/>
          <w:lang w:val="es-ES"/>
        </w:rPr>
        <w:t xml:space="preserve">” </w:t>
      </w:r>
      <w:r w:rsidR="6F084FEA" w:rsidRPr="00806FD6">
        <w:rPr>
          <w:rFonts w:ascii="Bookman Old Style" w:hAnsi="Bookman Old Style"/>
          <w:sz w:val="24"/>
          <w:szCs w:val="24"/>
          <w:lang w:val="es-ES"/>
        </w:rPr>
        <w:t>y</w:t>
      </w:r>
      <w:r w:rsidR="1A9F26ED" w:rsidRPr="00806FD6">
        <w:rPr>
          <w:rFonts w:ascii="Bookman Old Style" w:hAnsi="Bookman Old Style"/>
          <w:sz w:val="24"/>
          <w:szCs w:val="24"/>
          <w:lang w:val="es-ES"/>
        </w:rPr>
        <w:t xml:space="preserve"> </w:t>
      </w:r>
      <w:r w:rsidR="1A9F26ED" w:rsidRPr="00806FD6">
        <w:rPr>
          <w:rFonts w:ascii="Bookman Old Style" w:hAnsi="Bookman Old Style"/>
          <w:b/>
          <w:bCs/>
          <w:sz w:val="24"/>
          <w:szCs w:val="24"/>
          <w:lang w:val="es-ES"/>
        </w:rPr>
        <w:t>2)</w:t>
      </w:r>
      <w:r w:rsidR="1A9F26ED" w:rsidRPr="00806FD6">
        <w:rPr>
          <w:rFonts w:ascii="Bookman Old Style" w:hAnsi="Bookman Old Style"/>
          <w:sz w:val="24"/>
          <w:szCs w:val="24"/>
          <w:lang w:val="es-ES"/>
        </w:rPr>
        <w:t xml:space="preserve"> </w:t>
      </w:r>
      <w:r w:rsidR="18C47039" w:rsidRPr="00806FD6">
        <w:rPr>
          <w:rFonts w:ascii="Bookman Old Style" w:hAnsi="Bookman Old Style"/>
          <w:sz w:val="24"/>
          <w:szCs w:val="24"/>
          <w:lang w:val="es-ES"/>
        </w:rPr>
        <w:t>“</w:t>
      </w:r>
      <w:r w:rsidR="0CAE8D35" w:rsidRPr="005153FB">
        <w:rPr>
          <w:rFonts w:ascii="Bookman Old Style" w:hAnsi="Bookman Old Style"/>
          <w:b/>
          <w:bCs/>
          <w:i/>
          <w:iCs/>
          <w:szCs w:val="24"/>
          <w:lang w:val="es-ES"/>
        </w:rPr>
        <w:t xml:space="preserve">REINTEGRAR </w:t>
      </w:r>
      <w:r w:rsidR="0CAE8D35" w:rsidRPr="005153FB">
        <w:rPr>
          <w:rFonts w:ascii="Bookman Old Style" w:hAnsi="Bookman Old Style"/>
          <w:i/>
          <w:iCs/>
          <w:szCs w:val="24"/>
          <w:lang w:val="es-ES"/>
        </w:rPr>
        <w:t>a los miembros del Consejo Directivo de la CAJA DE COMPENSACIÓN FAMILIAR DE RISARALDA que se encontraban designados antes de la separación del cargo</w:t>
      </w:r>
      <w:r w:rsidR="79AA6DF8" w:rsidRPr="005153FB">
        <w:rPr>
          <w:rFonts w:ascii="Bookman Old Style" w:hAnsi="Bookman Old Style"/>
          <w:i/>
          <w:iCs/>
          <w:szCs w:val="24"/>
          <w:lang w:val="es-ES"/>
        </w:rPr>
        <w:t xml:space="preserve"> </w:t>
      </w:r>
      <w:r w:rsidR="79AA6DF8" w:rsidRPr="005153FB">
        <w:rPr>
          <w:rFonts w:ascii="Bookman Old Style" w:hAnsi="Bookman Old Style"/>
          <w:szCs w:val="24"/>
          <w:lang w:val="es-ES"/>
        </w:rPr>
        <w:t>(…)</w:t>
      </w:r>
      <w:r w:rsidR="4153CBCD" w:rsidRPr="00806FD6">
        <w:rPr>
          <w:rFonts w:ascii="Bookman Old Style" w:hAnsi="Bookman Old Style"/>
          <w:i/>
          <w:iCs/>
          <w:sz w:val="24"/>
          <w:szCs w:val="24"/>
          <w:lang w:val="es-ES"/>
        </w:rPr>
        <w:t>”</w:t>
      </w:r>
      <w:r w:rsidR="6C000172" w:rsidRPr="00806FD6">
        <w:rPr>
          <w:rFonts w:ascii="Bookman Old Style" w:hAnsi="Bookman Old Style"/>
          <w:i/>
          <w:iCs/>
          <w:sz w:val="24"/>
          <w:szCs w:val="24"/>
          <w:lang w:val="es-ES"/>
        </w:rPr>
        <w:t xml:space="preserve">, </w:t>
      </w:r>
      <w:r w:rsidR="6C000172" w:rsidRPr="00806FD6">
        <w:rPr>
          <w:rFonts w:ascii="Bookman Old Style" w:hAnsi="Bookman Old Style"/>
          <w:sz w:val="24"/>
          <w:szCs w:val="24"/>
          <w:lang w:val="es-ES"/>
        </w:rPr>
        <w:t xml:space="preserve">la Juez Segundo Laboral </w:t>
      </w:r>
      <w:r w:rsidR="2B1ABE09" w:rsidRPr="00806FD6">
        <w:rPr>
          <w:rFonts w:ascii="Bookman Old Style" w:hAnsi="Bookman Old Style"/>
          <w:sz w:val="24"/>
          <w:szCs w:val="24"/>
          <w:lang w:val="es-ES"/>
        </w:rPr>
        <w:t xml:space="preserve">podía </w:t>
      </w:r>
      <w:r w:rsidR="7799E10D" w:rsidRPr="00806FD6">
        <w:rPr>
          <w:rFonts w:ascii="Bookman Old Style" w:hAnsi="Bookman Old Style"/>
          <w:sz w:val="24"/>
          <w:szCs w:val="24"/>
          <w:lang w:val="es-ES"/>
        </w:rPr>
        <w:t>redefinir los alcances de dicha decisión para incluir a todos los miembros del Consejo</w:t>
      </w:r>
      <w:r w:rsidR="1F23FDE1" w:rsidRPr="00806FD6">
        <w:rPr>
          <w:rFonts w:ascii="Bookman Old Style" w:hAnsi="Bookman Old Style"/>
          <w:sz w:val="24"/>
          <w:szCs w:val="24"/>
          <w:lang w:val="es-ES"/>
        </w:rPr>
        <w:t xml:space="preserve"> Directivo</w:t>
      </w:r>
      <w:r w:rsidR="00655F08" w:rsidRPr="00806FD6">
        <w:rPr>
          <w:rFonts w:ascii="Bookman Old Style" w:hAnsi="Bookman Old Style"/>
          <w:sz w:val="24"/>
          <w:szCs w:val="24"/>
          <w:lang w:val="es-ES"/>
        </w:rPr>
        <w:t xml:space="preserve"> -</w:t>
      </w:r>
      <w:r w:rsidR="1F23FDE1" w:rsidRPr="00806FD6">
        <w:rPr>
          <w:rFonts w:ascii="Bookman Old Style" w:hAnsi="Bookman Old Style" w:cs="Times New Roman"/>
          <w:sz w:val="24"/>
          <w:szCs w:val="24"/>
        </w:rPr>
        <w:t>cinco (5) miembros con sus respectivos suplentes de los empleadores</w:t>
      </w:r>
      <w:r w:rsidR="00655F08" w:rsidRPr="00806FD6">
        <w:rPr>
          <w:rFonts w:ascii="Bookman Old Style" w:hAnsi="Bookman Old Style" w:cs="Times New Roman"/>
          <w:sz w:val="24"/>
          <w:szCs w:val="24"/>
        </w:rPr>
        <w:t>,</w:t>
      </w:r>
      <w:r w:rsidR="1F23FDE1" w:rsidRPr="00806FD6">
        <w:rPr>
          <w:rFonts w:ascii="Bookman Old Style" w:hAnsi="Bookman Old Style" w:cs="Times New Roman"/>
          <w:sz w:val="24"/>
          <w:szCs w:val="24"/>
        </w:rPr>
        <w:t xml:space="preserve"> </w:t>
      </w:r>
      <w:r w:rsidR="5DC8E312" w:rsidRPr="00806FD6">
        <w:rPr>
          <w:rFonts w:ascii="Bookman Old Style" w:hAnsi="Bookman Old Style" w:cs="Times New Roman"/>
          <w:sz w:val="24"/>
          <w:szCs w:val="24"/>
        </w:rPr>
        <w:t>de</w:t>
      </w:r>
      <w:r w:rsidR="7E767079" w:rsidRPr="00806FD6">
        <w:rPr>
          <w:rFonts w:ascii="Bookman Old Style" w:hAnsi="Bookman Old Style" w:cs="Times New Roman"/>
          <w:sz w:val="24"/>
          <w:szCs w:val="24"/>
        </w:rPr>
        <w:t>sign</w:t>
      </w:r>
      <w:r w:rsidR="1F23FDE1" w:rsidRPr="00806FD6">
        <w:rPr>
          <w:rFonts w:ascii="Bookman Old Style" w:hAnsi="Bookman Old Style" w:cs="Times New Roman"/>
          <w:sz w:val="24"/>
          <w:szCs w:val="24"/>
        </w:rPr>
        <w:t>ados mediante la Resolución 625 de 2021 de la SUPERINTENDENCIA DE SUBSIDIO FAMILIAR y los cinco (5) miembros con su</w:t>
      </w:r>
      <w:r w:rsidR="344B27F4" w:rsidRPr="00806FD6">
        <w:rPr>
          <w:rFonts w:ascii="Bookman Old Style" w:hAnsi="Bookman Old Style" w:cs="Times New Roman"/>
          <w:sz w:val="24"/>
          <w:szCs w:val="24"/>
        </w:rPr>
        <w:t>s</w:t>
      </w:r>
      <w:r w:rsidR="1F23FDE1" w:rsidRPr="00806FD6">
        <w:rPr>
          <w:rFonts w:ascii="Bookman Old Style" w:hAnsi="Bookman Old Style" w:cs="Times New Roman"/>
          <w:sz w:val="24"/>
          <w:szCs w:val="24"/>
        </w:rPr>
        <w:t xml:space="preserve"> respectivo</w:t>
      </w:r>
      <w:r w:rsidR="0C78E608" w:rsidRPr="00806FD6">
        <w:rPr>
          <w:rFonts w:ascii="Bookman Old Style" w:hAnsi="Bookman Old Style" w:cs="Times New Roman"/>
          <w:sz w:val="24"/>
          <w:szCs w:val="24"/>
        </w:rPr>
        <w:t>s</w:t>
      </w:r>
      <w:r w:rsidR="1F23FDE1" w:rsidRPr="00806FD6">
        <w:rPr>
          <w:rFonts w:ascii="Bookman Old Style" w:hAnsi="Bookman Old Style" w:cs="Times New Roman"/>
          <w:sz w:val="24"/>
          <w:szCs w:val="24"/>
        </w:rPr>
        <w:t xml:space="preserve"> suplente</w:t>
      </w:r>
      <w:r w:rsidR="48DD15B0" w:rsidRPr="00806FD6">
        <w:rPr>
          <w:rFonts w:ascii="Bookman Old Style" w:hAnsi="Bookman Old Style" w:cs="Times New Roman"/>
          <w:sz w:val="24"/>
          <w:szCs w:val="24"/>
        </w:rPr>
        <w:t>s</w:t>
      </w:r>
      <w:r w:rsidR="1F23FDE1" w:rsidRPr="00806FD6">
        <w:rPr>
          <w:rFonts w:ascii="Bookman Old Style" w:hAnsi="Bookman Old Style" w:cs="Times New Roman"/>
          <w:sz w:val="24"/>
          <w:szCs w:val="24"/>
        </w:rPr>
        <w:t xml:space="preserve"> de los trabajadores</w:t>
      </w:r>
      <w:r w:rsidR="00655F08" w:rsidRPr="00806FD6">
        <w:rPr>
          <w:rFonts w:ascii="Bookman Old Style" w:hAnsi="Bookman Old Style" w:cs="Times New Roman"/>
          <w:sz w:val="24"/>
          <w:szCs w:val="24"/>
        </w:rPr>
        <w:t>,</w:t>
      </w:r>
      <w:r w:rsidR="1F23FDE1" w:rsidRPr="00806FD6">
        <w:rPr>
          <w:rFonts w:ascii="Bookman Old Style" w:hAnsi="Bookman Old Style" w:cs="Times New Roman"/>
          <w:sz w:val="24"/>
          <w:szCs w:val="24"/>
        </w:rPr>
        <w:t xml:space="preserve"> designados mediante acto administrativo expedido por el Ministerio del Trabajo, mediante Resolución 2454 del 15 de septiembre de 2021</w:t>
      </w:r>
      <w:r w:rsidR="00655F08" w:rsidRPr="00806FD6">
        <w:rPr>
          <w:rFonts w:ascii="Bookman Old Style" w:hAnsi="Bookman Old Style" w:cs="Times New Roman"/>
          <w:sz w:val="24"/>
          <w:szCs w:val="24"/>
        </w:rPr>
        <w:t>-</w:t>
      </w:r>
      <w:r w:rsidR="7799E10D" w:rsidRPr="00806FD6">
        <w:rPr>
          <w:rFonts w:ascii="Bookman Old Style" w:hAnsi="Bookman Old Style"/>
          <w:sz w:val="24"/>
          <w:szCs w:val="24"/>
          <w:lang w:val="es-ES"/>
        </w:rPr>
        <w:t xml:space="preserve"> y tramitar </w:t>
      </w:r>
      <w:r w:rsidR="75E4DF56" w:rsidRPr="00806FD6">
        <w:rPr>
          <w:rFonts w:ascii="Bookman Old Style" w:hAnsi="Bookman Old Style"/>
          <w:sz w:val="24"/>
          <w:szCs w:val="24"/>
          <w:lang w:val="es-ES"/>
        </w:rPr>
        <w:t>el incidente de desacato.</w:t>
      </w:r>
    </w:p>
    <w:p w14:paraId="1B42E70C" w14:textId="77694147" w:rsidR="002149B2" w:rsidRPr="00806FD6" w:rsidRDefault="002149B2" w:rsidP="00806FD6">
      <w:pPr>
        <w:spacing w:after="0" w:line="276" w:lineRule="auto"/>
        <w:ind w:firstLine="426"/>
        <w:jc w:val="both"/>
        <w:rPr>
          <w:rFonts w:ascii="Bookman Old Style" w:hAnsi="Bookman Old Style"/>
          <w:sz w:val="24"/>
          <w:szCs w:val="24"/>
          <w:lang w:val="es-ES"/>
        </w:rPr>
      </w:pPr>
    </w:p>
    <w:p w14:paraId="1CFACAFC" w14:textId="4DAB158C" w:rsidR="002149B2" w:rsidRPr="00806FD6" w:rsidRDefault="188455DD" w:rsidP="00806FD6">
      <w:pPr>
        <w:spacing w:after="0" w:line="276" w:lineRule="auto"/>
        <w:ind w:firstLine="426"/>
        <w:jc w:val="both"/>
        <w:rPr>
          <w:rFonts w:ascii="Bookman Old Style" w:hAnsi="Bookman Old Style"/>
          <w:sz w:val="24"/>
          <w:szCs w:val="24"/>
        </w:rPr>
      </w:pPr>
      <w:r w:rsidRPr="00806FD6">
        <w:rPr>
          <w:rFonts w:ascii="Bookman Old Style" w:hAnsi="Bookman Old Style"/>
          <w:sz w:val="24"/>
          <w:szCs w:val="24"/>
        </w:rPr>
        <w:t xml:space="preserve">Ahora, no se puede pasar por alto que la suspensión de los efectos jurídicos de los actos administrativos </w:t>
      </w:r>
      <w:r w:rsidR="47F6DD96" w:rsidRPr="00806FD6">
        <w:rPr>
          <w:rFonts w:ascii="Bookman Old Style" w:hAnsi="Bookman Old Style"/>
          <w:sz w:val="24"/>
          <w:szCs w:val="24"/>
        </w:rPr>
        <w:t>sur</w:t>
      </w:r>
      <w:r w:rsidR="5AAB5882" w:rsidRPr="00806FD6">
        <w:rPr>
          <w:rFonts w:ascii="Bookman Old Style" w:hAnsi="Bookman Old Style"/>
          <w:sz w:val="24"/>
          <w:szCs w:val="24"/>
        </w:rPr>
        <w:t>g</w:t>
      </w:r>
      <w:r w:rsidR="47F6DD96" w:rsidRPr="00806FD6">
        <w:rPr>
          <w:rFonts w:ascii="Bookman Old Style" w:hAnsi="Bookman Old Style"/>
          <w:sz w:val="24"/>
          <w:szCs w:val="24"/>
        </w:rPr>
        <w:t>e con la finalidad de mantener el estado de cosas antes de la expedición de los mismos</w:t>
      </w:r>
      <w:r w:rsidR="7AD4B3C7" w:rsidRPr="00806FD6">
        <w:rPr>
          <w:rFonts w:ascii="Bookman Old Style" w:hAnsi="Bookman Old Style"/>
          <w:sz w:val="24"/>
          <w:szCs w:val="24"/>
        </w:rPr>
        <w:t>.</w:t>
      </w:r>
      <w:r w:rsidR="47F6DD96" w:rsidRPr="00806FD6">
        <w:rPr>
          <w:rFonts w:ascii="Bookman Old Style" w:hAnsi="Bookman Old Style"/>
          <w:sz w:val="24"/>
          <w:szCs w:val="24"/>
        </w:rPr>
        <w:t xml:space="preserve"> </w:t>
      </w:r>
      <w:r w:rsidR="7AD4B3C7" w:rsidRPr="00806FD6">
        <w:rPr>
          <w:rFonts w:ascii="Bookman Old Style" w:hAnsi="Bookman Old Style"/>
          <w:sz w:val="24"/>
          <w:szCs w:val="24"/>
        </w:rPr>
        <w:t>E</w:t>
      </w:r>
      <w:r w:rsidR="47F6DD96" w:rsidRPr="00806FD6">
        <w:rPr>
          <w:rFonts w:ascii="Bookman Old Style" w:hAnsi="Bookman Old Style"/>
          <w:sz w:val="24"/>
          <w:szCs w:val="24"/>
        </w:rPr>
        <w:t>n otras palabra</w:t>
      </w:r>
      <w:r w:rsidR="6E86CF3F" w:rsidRPr="00806FD6">
        <w:rPr>
          <w:rFonts w:ascii="Bookman Old Style" w:hAnsi="Bookman Old Style"/>
          <w:sz w:val="24"/>
          <w:szCs w:val="24"/>
        </w:rPr>
        <w:t>s</w:t>
      </w:r>
      <w:r w:rsidR="47F6DD96" w:rsidRPr="00806FD6">
        <w:rPr>
          <w:rFonts w:ascii="Bookman Old Style" w:hAnsi="Bookman Old Style"/>
          <w:sz w:val="24"/>
          <w:szCs w:val="24"/>
        </w:rPr>
        <w:t xml:space="preserve">, </w:t>
      </w:r>
      <w:r w:rsidR="29FF887C" w:rsidRPr="00806FD6">
        <w:rPr>
          <w:rFonts w:ascii="Bookman Old Style" w:hAnsi="Bookman Old Style"/>
          <w:sz w:val="24"/>
          <w:szCs w:val="24"/>
        </w:rPr>
        <w:t>todo debe regresar a</w:t>
      </w:r>
      <w:r w:rsidR="671A853C" w:rsidRPr="00806FD6">
        <w:rPr>
          <w:rFonts w:ascii="Bookman Old Style" w:hAnsi="Bookman Old Style"/>
          <w:sz w:val="24"/>
          <w:szCs w:val="24"/>
        </w:rPr>
        <w:t>l lugar de partida previo a la intervención administrativa parcial de COMFAMILIAR</w:t>
      </w:r>
      <w:r w:rsidR="7141EEBE" w:rsidRPr="00806FD6">
        <w:rPr>
          <w:rFonts w:ascii="Bookman Old Style" w:hAnsi="Bookman Old Style"/>
          <w:sz w:val="24"/>
          <w:szCs w:val="24"/>
        </w:rPr>
        <w:t xml:space="preserve"> con el deber de</w:t>
      </w:r>
      <w:r w:rsidR="4A8DBF58" w:rsidRPr="00806FD6">
        <w:rPr>
          <w:rFonts w:ascii="Bookman Old Style" w:hAnsi="Bookman Old Style"/>
          <w:sz w:val="24"/>
          <w:szCs w:val="24"/>
        </w:rPr>
        <w:t xml:space="preserve"> reintegrar</w:t>
      </w:r>
      <w:r w:rsidR="14A5B1C3" w:rsidRPr="00806FD6">
        <w:rPr>
          <w:rFonts w:ascii="Bookman Old Style" w:hAnsi="Bookman Old Style"/>
          <w:sz w:val="24"/>
          <w:szCs w:val="24"/>
        </w:rPr>
        <w:t xml:space="preserve"> a</w:t>
      </w:r>
      <w:r w:rsidR="4A8DBF58" w:rsidRPr="00806FD6">
        <w:rPr>
          <w:rFonts w:ascii="Bookman Old Style" w:hAnsi="Bookman Old Style"/>
          <w:sz w:val="24"/>
          <w:szCs w:val="24"/>
        </w:rPr>
        <w:t xml:space="preserve"> cada uno de los miembros del Consejo Directivo</w:t>
      </w:r>
      <w:r w:rsidR="077969AE" w:rsidRPr="00806FD6">
        <w:rPr>
          <w:rFonts w:ascii="Bookman Old Style" w:hAnsi="Bookman Old Style"/>
          <w:sz w:val="24"/>
          <w:szCs w:val="24"/>
        </w:rPr>
        <w:t>, tanto los representantes de los trabajadores como de los empleadores con sus respectivos suplentes</w:t>
      </w:r>
      <w:r w:rsidR="3AEB04D8" w:rsidRPr="00806FD6">
        <w:rPr>
          <w:rFonts w:ascii="Bookman Old Style" w:hAnsi="Bookman Old Style"/>
          <w:sz w:val="24"/>
          <w:szCs w:val="24"/>
        </w:rPr>
        <w:t>,</w:t>
      </w:r>
      <w:r w:rsidR="00C55124" w:rsidRPr="00806FD6">
        <w:rPr>
          <w:rFonts w:ascii="Bookman Old Style" w:hAnsi="Bookman Old Style"/>
          <w:sz w:val="24"/>
          <w:szCs w:val="24"/>
        </w:rPr>
        <w:t xml:space="preserve"> quienes se encontraban en su cargo antes de la</w:t>
      </w:r>
      <w:r w:rsidR="7A5EBABF" w:rsidRPr="00806FD6">
        <w:rPr>
          <w:rFonts w:ascii="Bookman Old Style" w:hAnsi="Bookman Old Style"/>
          <w:sz w:val="24"/>
          <w:szCs w:val="24"/>
        </w:rPr>
        <w:t xml:space="preserve"> medida </w:t>
      </w:r>
      <w:r w:rsidR="501E684F" w:rsidRPr="00806FD6">
        <w:rPr>
          <w:rFonts w:ascii="Bookman Old Style" w:hAnsi="Bookman Old Style"/>
          <w:sz w:val="24"/>
          <w:szCs w:val="24"/>
        </w:rPr>
        <w:t>de intervención</w:t>
      </w:r>
      <w:r w:rsidR="7A5EBABF" w:rsidRPr="00806FD6">
        <w:rPr>
          <w:rFonts w:ascii="Bookman Old Style" w:hAnsi="Bookman Old Style"/>
          <w:sz w:val="24"/>
          <w:szCs w:val="24"/>
        </w:rPr>
        <w:t>.</w:t>
      </w:r>
    </w:p>
    <w:p w14:paraId="5D5260CE" w14:textId="38CDB8B7" w:rsidR="002149B2" w:rsidRPr="00806FD6" w:rsidRDefault="002149B2" w:rsidP="00806FD6">
      <w:pPr>
        <w:spacing w:after="0" w:line="276" w:lineRule="auto"/>
        <w:ind w:firstLine="426"/>
        <w:jc w:val="both"/>
        <w:rPr>
          <w:rFonts w:ascii="Bookman Old Style" w:hAnsi="Bookman Old Style"/>
          <w:sz w:val="24"/>
          <w:szCs w:val="24"/>
          <w:lang w:val="es-ES"/>
        </w:rPr>
      </w:pPr>
    </w:p>
    <w:p w14:paraId="3B1C9F9E" w14:textId="2FCA053A" w:rsidR="002149B2" w:rsidRPr="00806FD6" w:rsidRDefault="6C000172" w:rsidP="00806FD6">
      <w:pPr>
        <w:spacing w:after="0" w:line="276" w:lineRule="auto"/>
        <w:ind w:firstLine="426"/>
        <w:jc w:val="both"/>
        <w:rPr>
          <w:rFonts w:ascii="Bookman Old Style" w:hAnsi="Bookman Old Style"/>
          <w:sz w:val="24"/>
          <w:szCs w:val="24"/>
          <w:bdr w:val="none" w:sz="0" w:space="0" w:color="auto" w:frame="1"/>
        </w:rPr>
      </w:pPr>
      <w:r w:rsidRPr="00806FD6">
        <w:rPr>
          <w:rFonts w:ascii="Bookman Old Style" w:hAnsi="Bookman Old Style"/>
          <w:sz w:val="24"/>
          <w:szCs w:val="24"/>
          <w:lang w:val="es-ES"/>
        </w:rPr>
        <w:t xml:space="preserve"> </w:t>
      </w:r>
      <w:r w:rsidR="634875E2" w:rsidRPr="00806FD6">
        <w:rPr>
          <w:rFonts w:ascii="Bookman Old Style" w:hAnsi="Bookman Old Style"/>
          <w:sz w:val="24"/>
          <w:szCs w:val="24"/>
          <w:lang w:val="es-ES"/>
        </w:rPr>
        <w:t>No sobra mencionar que</w:t>
      </w:r>
      <w:r w:rsidR="0D75A0BD" w:rsidRPr="00806FD6">
        <w:rPr>
          <w:rFonts w:ascii="Bookman Old Style" w:hAnsi="Bookman Old Style"/>
          <w:sz w:val="24"/>
          <w:szCs w:val="24"/>
          <w:lang w:val="es-ES"/>
        </w:rPr>
        <w:t>, aun cuando no se hizo mención de la totalidad de los miembros del Consejo Directivo que se encontraban vinculados antes de la Intervención Administrativa Parcial de la Superintendencia,</w:t>
      </w:r>
      <w:r w:rsidRPr="00806FD6">
        <w:rPr>
          <w:rFonts w:ascii="Bookman Old Style" w:hAnsi="Bookman Old Style"/>
          <w:sz w:val="24"/>
          <w:szCs w:val="24"/>
          <w:lang w:val="es-ES"/>
        </w:rPr>
        <w:t xml:space="preserve"> </w:t>
      </w:r>
      <w:r w:rsidR="56DFF833" w:rsidRPr="00806FD6">
        <w:rPr>
          <w:rFonts w:ascii="Bookman Old Style" w:hAnsi="Bookman Old Style"/>
          <w:sz w:val="24"/>
          <w:szCs w:val="24"/>
          <w:lang w:val="es-ES"/>
        </w:rPr>
        <w:t xml:space="preserve">los consejeros como </w:t>
      </w:r>
      <w:r w:rsidR="210C90C4" w:rsidRPr="00806FD6">
        <w:rPr>
          <w:rFonts w:ascii="Bookman Old Style" w:hAnsi="Bookman Old Style" w:cs="Times New Roman"/>
          <w:sz w:val="24"/>
          <w:szCs w:val="24"/>
        </w:rPr>
        <w:t>el accionante DIEGO ALONSO MEJÍA VÁSQUEZ fue</w:t>
      </w:r>
      <w:r w:rsidR="5C8C6184" w:rsidRPr="00806FD6">
        <w:rPr>
          <w:rFonts w:ascii="Bookman Old Style" w:hAnsi="Bookman Old Style" w:cs="Times New Roman"/>
          <w:sz w:val="24"/>
          <w:szCs w:val="24"/>
        </w:rPr>
        <w:t>ron</w:t>
      </w:r>
      <w:r w:rsidR="210C90C4" w:rsidRPr="00806FD6">
        <w:rPr>
          <w:rFonts w:ascii="Bookman Old Style" w:hAnsi="Bookman Old Style" w:cs="Times New Roman"/>
          <w:sz w:val="24"/>
          <w:szCs w:val="24"/>
        </w:rPr>
        <w:t xml:space="preserve"> vinculado</w:t>
      </w:r>
      <w:r w:rsidR="13BE7FE3" w:rsidRPr="00806FD6">
        <w:rPr>
          <w:rFonts w:ascii="Bookman Old Style" w:hAnsi="Bookman Old Style" w:cs="Times New Roman"/>
          <w:sz w:val="24"/>
          <w:szCs w:val="24"/>
        </w:rPr>
        <w:t>s</w:t>
      </w:r>
      <w:r w:rsidR="210C90C4" w:rsidRPr="00806FD6">
        <w:rPr>
          <w:rFonts w:ascii="Bookman Old Style" w:hAnsi="Bookman Old Style" w:cs="Times New Roman"/>
          <w:sz w:val="24"/>
          <w:szCs w:val="24"/>
        </w:rPr>
        <w:t xml:space="preserve"> y notificado</w:t>
      </w:r>
      <w:r w:rsidR="1996FCBF" w:rsidRPr="00806FD6">
        <w:rPr>
          <w:rFonts w:ascii="Bookman Old Style" w:hAnsi="Bookman Old Style" w:cs="Times New Roman"/>
          <w:sz w:val="24"/>
          <w:szCs w:val="24"/>
        </w:rPr>
        <w:t>s</w:t>
      </w:r>
      <w:r w:rsidR="210C90C4" w:rsidRPr="00806FD6">
        <w:rPr>
          <w:rFonts w:ascii="Bookman Old Style" w:hAnsi="Bookman Old Style" w:cs="Times New Roman"/>
          <w:sz w:val="24"/>
          <w:szCs w:val="24"/>
        </w:rPr>
        <w:t xml:space="preserve"> dentro de la referida acción constitucional</w:t>
      </w:r>
      <w:r w:rsidR="3CA55CA3" w:rsidRPr="00806FD6">
        <w:rPr>
          <w:rFonts w:ascii="Bookman Old Style" w:hAnsi="Bookman Old Style" w:cs="Times New Roman"/>
          <w:sz w:val="24"/>
          <w:szCs w:val="24"/>
        </w:rPr>
        <w:t>, según se observa</w:t>
      </w:r>
      <w:r w:rsidR="22B3F339" w:rsidRPr="00806FD6">
        <w:rPr>
          <w:rFonts w:ascii="Bookman Old Style" w:hAnsi="Bookman Old Style"/>
          <w:sz w:val="24"/>
          <w:szCs w:val="24"/>
          <w:bdr w:val="none" w:sz="0" w:space="0" w:color="auto" w:frame="1"/>
        </w:rPr>
        <w:t xml:space="preserve"> en el A</w:t>
      </w:r>
      <w:r w:rsidR="1A8048EF" w:rsidRPr="00806FD6">
        <w:rPr>
          <w:rFonts w:ascii="Bookman Old Style" w:hAnsi="Bookman Old Style"/>
          <w:sz w:val="24"/>
          <w:szCs w:val="24"/>
          <w:bdr w:val="none" w:sz="0" w:space="0" w:color="auto" w:frame="1"/>
        </w:rPr>
        <w:t>uto de Estese a lo Dispuesto del 15 de agosto de 2023 (</w:t>
      </w:r>
      <w:proofErr w:type="spellStart"/>
      <w:r w:rsidR="1A8048EF" w:rsidRPr="00806FD6">
        <w:rPr>
          <w:rFonts w:ascii="Bookman Old Style" w:hAnsi="Bookman Old Style"/>
          <w:sz w:val="24"/>
          <w:szCs w:val="24"/>
          <w:bdr w:val="none" w:sz="0" w:space="0" w:color="auto" w:frame="1"/>
        </w:rPr>
        <w:t>anexo21</w:t>
      </w:r>
      <w:proofErr w:type="spellEnd"/>
      <w:r w:rsidR="1A8048EF" w:rsidRPr="00806FD6">
        <w:rPr>
          <w:rFonts w:ascii="Bookman Old Style" w:hAnsi="Bookman Old Style"/>
          <w:sz w:val="24"/>
          <w:szCs w:val="24"/>
          <w:bdr w:val="none" w:sz="0" w:space="0" w:color="auto" w:frame="1"/>
        </w:rPr>
        <w:t xml:space="preserve"> y 22, </w:t>
      </w:r>
      <w:proofErr w:type="spellStart"/>
      <w:r w:rsidR="1A8048EF" w:rsidRPr="00806FD6">
        <w:rPr>
          <w:rFonts w:ascii="Bookman Old Style" w:hAnsi="Bookman Old Style"/>
          <w:sz w:val="24"/>
          <w:szCs w:val="24"/>
          <w:bdr w:val="none" w:sz="0" w:space="0" w:color="auto" w:frame="1"/>
        </w:rPr>
        <w:t>02Principal</w:t>
      </w:r>
      <w:proofErr w:type="spellEnd"/>
      <w:r w:rsidR="1A8048EF" w:rsidRPr="00806FD6">
        <w:rPr>
          <w:rFonts w:ascii="Bookman Old Style" w:hAnsi="Bookman Old Style"/>
          <w:sz w:val="24"/>
          <w:szCs w:val="24"/>
          <w:bdr w:val="none" w:sz="0" w:space="0" w:color="auto" w:frame="1"/>
        </w:rPr>
        <w:t>), emitido por ese mismo juzgado, y en el correo electrónico de la misma fecha,</w:t>
      </w:r>
      <w:r w:rsidR="7A3B9E0E" w:rsidRPr="00806FD6">
        <w:rPr>
          <w:rFonts w:ascii="Bookman Old Style" w:hAnsi="Bookman Old Style"/>
          <w:sz w:val="24"/>
          <w:szCs w:val="24"/>
          <w:bdr w:val="none" w:sz="0" w:space="0" w:color="auto" w:frame="1"/>
        </w:rPr>
        <w:t xml:space="preserve"> donde se</w:t>
      </w:r>
      <w:r w:rsidR="1A8048EF" w:rsidRPr="00806FD6">
        <w:rPr>
          <w:rFonts w:ascii="Bookman Old Style" w:hAnsi="Bookman Old Style"/>
          <w:sz w:val="24"/>
          <w:szCs w:val="24"/>
          <w:bdr w:val="none" w:sz="0" w:space="0" w:color="auto" w:frame="1"/>
        </w:rPr>
        <w:t xml:space="preserve"> indicó: </w:t>
      </w:r>
    </w:p>
    <w:p w14:paraId="5CFB058E" w14:textId="2F8C77CE" w:rsidR="00C52476" w:rsidRPr="00806FD6" w:rsidRDefault="00C52476" w:rsidP="00806FD6">
      <w:pPr>
        <w:spacing w:after="0" w:line="276" w:lineRule="auto"/>
        <w:jc w:val="both"/>
        <w:rPr>
          <w:rFonts w:ascii="Bookman Old Style" w:hAnsi="Bookman Old Style"/>
          <w:sz w:val="24"/>
          <w:szCs w:val="24"/>
          <w:bdr w:val="none" w:sz="0" w:space="0" w:color="auto" w:frame="1"/>
        </w:rPr>
      </w:pPr>
    </w:p>
    <w:p w14:paraId="3ADCF553" w14:textId="17275533" w:rsidR="00C52476" w:rsidRPr="000D50DB" w:rsidRDefault="00C52476" w:rsidP="000D50DB">
      <w:pPr>
        <w:spacing w:after="0" w:line="240" w:lineRule="auto"/>
        <w:ind w:left="426" w:right="420"/>
        <w:jc w:val="both"/>
        <w:rPr>
          <w:rFonts w:ascii="Bookman Old Style" w:hAnsi="Bookman Old Style"/>
          <w:szCs w:val="24"/>
          <w:bdr w:val="none" w:sz="0" w:space="0" w:color="auto" w:frame="1"/>
        </w:rPr>
      </w:pPr>
      <w:r w:rsidRPr="000D50DB">
        <w:rPr>
          <w:rFonts w:ascii="Bookman Old Style" w:hAnsi="Bookman Old Style"/>
          <w:szCs w:val="24"/>
          <w:bdr w:val="none" w:sz="0" w:space="0" w:color="auto" w:frame="1"/>
        </w:rPr>
        <w:t>“</w:t>
      </w:r>
      <w:r w:rsidRPr="000D50DB">
        <w:rPr>
          <w:rFonts w:ascii="Bookman Old Style" w:hAnsi="Bookman Old Style"/>
          <w:i/>
          <w:szCs w:val="24"/>
          <w:bdr w:val="none" w:sz="0" w:space="0" w:color="auto" w:frame="1"/>
        </w:rPr>
        <w:t xml:space="preserve">Por medio del presente, me permito notificar el auto que se atiene a lo dispuesto por el superior dentro de la Acción de Tutela instaurada por </w:t>
      </w:r>
      <w:proofErr w:type="spellStart"/>
      <w:r w:rsidRPr="000D50DB">
        <w:rPr>
          <w:rFonts w:ascii="Bookman Old Style" w:hAnsi="Bookman Old Style"/>
          <w:i/>
          <w:szCs w:val="24"/>
          <w:bdr w:val="none" w:sz="0" w:space="0" w:color="auto" w:frame="1"/>
        </w:rPr>
        <w:t>ESNEIDER</w:t>
      </w:r>
      <w:proofErr w:type="spellEnd"/>
      <w:r w:rsidRPr="000D50DB">
        <w:rPr>
          <w:rFonts w:ascii="Bookman Old Style" w:hAnsi="Bookman Old Style"/>
          <w:i/>
          <w:szCs w:val="24"/>
          <w:bdr w:val="none" w:sz="0" w:space="0" w:color="auto" w:frame="1"/>
        </w:rPr>
        <w:t xml:space="preserve"> </w:t>
      </w:r>
      <w:proofErr w:type="spellStart"/>
      <w:r w:rsidRPr="000D50DB">
        <w:rPr>
          <w:rFonts w:ascii="Bookman Old Style" w:hAnsi="Bookman Old Style"/>
          <w:i/>
          <w:szCs w:val="24"/>
          <w:bdr w:val="none" w:sz="0" w:space="0" w:color="auto" w:frame="1"/>
        </w:rPr>
        <w:t>CABANA</w:t>
      </w:r>
      <w:proofErr w:type="spellEnd"/>
      <w:r w:rsidRPr="000D50DB">
        <w:rPr>
          <w:rFonts w:ascii="Bookman Old Style" w:hAnsi="Bookman Old Style"/>
          <w:i/>
          <w:szCs w:val="24"/>
          <w:bdr w:val="none" w:sz="0" w:space="0" w:color="auto" w:frame="1"/>
        </w:rPr>
        <w:t xml:space="preserve"> PÉREZ apoderado judicial de ISRAEL ALBERTO LONDOÑO </w:t>
      </w:r>
      <w:proofErr w:type="spellStart"/>
      <w:r w:rsidRPr="000D50DB">
        <w:rPr>
          <w:rFonts w:ascii="Bookman Old Style" w:hAnsi="Bookman Old Style"/>
          <w:i/>
          <w:szCs w:val="24"/>
          <w:bdr w:val="none" w:sz="0" w:space="0" w:color="auto" w:frame="1"/>
        </w:rPr>
        <w:t>LONDOÑO</w:t>
      </w:r>
      <w:proofErr w:type="spellEnd"/>
      <w:r w:rsidRPr="000D50DB">
        <w:rPr>
          <w:rFonts w:ascii="Bookman Old Style" w:hAnsi="Bookman Old Style"/>
          <w:i/>
          <w:szCs w:val="24"/>
          <w:bdr w:val="none" w:sz="0" w:space="0" w:color="auto" w:frame="1"/>
        </w:rPr>
        <w:t xml:space="preserve"> en contra de PROCURADURÍA GENERAL DE LA NACIÓN y SUPERINTENDENCIA DE SUBSIDIO FAMILIAR, misma que dispuso vincular a JORGE IVÁN RAMÍREZ CADAVID, PEDRO VICENTE VARGAS BARRAGÁN, ALBERTO DE JESÚS PULGARÍN GRAJALES, RICHARD ALEXANDER RESTREPO PIEDRAHITA Y SANDRA MILENA ARANGO BUITRAGO, </w:t>
      </w:r>
      <w:r w:rsidRPr="000D50DB">
        <w:rPr>
          <w:rFonts w:ascii="Bookman Old Style" w:hAnsi="Bookman Old Style"/>
          <w:b/>
          <w:i/>
          <w:szCs w:val="24"/>
          <w:bdr w:val="none" w:sz="0" w:space="0" w:color="auto" w:frame="1"/>
        </w:rPr>
        <w:t>DIEGO MEJÍA VÁSQUEZ</w:t>
      </w:r>
      <w:r w:rsidRPr="000D50DB">
        <w:rPr>
          <w:rFonts w:ascii="Bookman Old Style" w:hAnsi="Bookman Old Style"/>
          <w:i/>
          <w:szCs w:val="24"/>
          <w:bdr w:val="none" w:sz="0" w:space="0" w:color="auto" w:frame="1"/>
        </w:rPr>
        <w:t xml:space="preserve">, JAVIER ANTONIO MEJÍA OCHOA, DIEGO CASTAÑO CÉSPEDES Y </w:t>
      </w:r>
      <w:r w:rsidRPr="000D50DB">
        <w:rPr>
          <w:rFonts w:ascii="Bookman Old Style" w:hAnsi="Bookman Old Style"/>
          <w:b/>
          <w:i/>
          <w:szCs w:val="24"/>
          <w:bdr w:val="none" w:sz="0" w:space="0" w:color="auto" w:frame="1"/>
        </w:rPr>
        <w:t>RAMÓN ANTONIO TORO PULGARÍN</w:t>
      </w:r>
      <w:r w:rsidRPr="000D50DB">
        <w:rPr>
          <w:rFonts w:ascii="Bookman Old Style" w:hAnsi="Bookman Old Style"/>
          <w:i/>
          <w:szCs w:val="24"/>
          <w:bdr w:val="none" w:sz="0" w:space="0" w:color="auto" w:frame="1"/>
        </w:rPr>
        <w:t xml:space="preserve">.” </w:t>
      </w:r>
      <w:r w:rsidRPr="000D50DB">
        <w:rPr>
          <w:rFonts w:ascii="Bookman Old Style" w:hAnsi="Bookman Old Style"/>
          <w:szCs w:val="24"/>
          <w:bdr w:val="none" w:sz="0" w:space="0" w:color="auto" w:frame="1"/>
        </w:rPr>
        <w:t>(Negrilla fuera de texto)</w:t>
      </w:r>
    </w:p>
    <w:p w14:paraId="5AFC552D" w14:textId="445891F2" w:rsidR="00C52476" w:rsidRPr="00806FD6" w:rsidRDefault="00C52476" w:rsidP="00806FD6">
      <w:pPr>
        <w:spacing w:after="0" w:line="276" w:lineRule="auto"/>
        <w:jc w:val="both"/>
        <w:rPr>
          <w:rFonts w:ascii="Bookman Old Style" w:hAnsi="Bookman Old Style"/>
          <w:sz w:val="24"/>
          <w:szCs w:val="24"/>
          <w:bdr w:val="none" w:sz="0" w:space="0" w:color="auto" w:frame="1"/>
        </w:rPr>
      </w:pPr>
    </w:p>
    <w:p w14:paraId="73D5DEFF" w14:textId="65586827" w:rsidR="00C52476" w:rsidRPr="00806FD6" w:rsidRDefault="1A8048EF" w:rsidP="00806FD6">
      <w:pPr>
        <w:spacing w:after="0" w:line="276" w:lineRule="auto"/>
        <w:jc w:val="both"/>
        <w:rPr>
          <w:rFonts w:ascii="Bookman Old Style" w:hAnsi="Bookman Old Style"/>
          <w:sz w:val="24"/>
          <w:szCs w:val="24"/>
        </w:rPr>
      </w:pPr>
      <w:r w:rsidRPr="00806FD6">
        <w:rPr>
          <w:rFonts w:ascii="Bookman Old Style" w:hAnsi="Bookman Old Style"/>
          <w:sz w:val="24"/>
          <w:szCs w:val="24"/>
          <w:bdr w:val="none" w:sz="0" w:space="0" w:color="auto" w:frame="1"/>
        </w:rPr>
        <w:t>Dicha providencia, se efectuó en cumplimiento del Auto del 14 de agosto de 2023, con ponencia de la Magistrada, Olga Lucía Hoyos Sepúlveda, mediante el cual se declaró la nulidad de la sentencia del 04 de julio de 2023, a fin de que el juzgado primigenio “</w:t>
      </w:r>
      <w:r w:rsidRPr="005153FB">
        <w:rPr>
          <w:rFonts w:ascii="Bookman Old Style" w:hAnsi="Bookman Old Style"/>
          <w:i/>
          <w:iCs/>
          <w:szCs w:val="24"/>
          <w:bdr w:val="none" w:sz="0" w:space="0" w:color="auto" w:frame="1"/>
        </w:rPr>
        <w:t xml:space="preserve">reanude la misma con </w:t>
      </w:r>
      <w:r w:rsidRPr="005153FB">
        <w:rPr>
          <w:rFonts w:ascii="Bookman Old Style" w:hAnsi="Bookman Old Style"/>
          <w:b/>
          <w:bCs/>
          <w:i/>
          <w:iCs/>
          <w:szCs w:val="24"/>
          <w:bdr w:val="none" w:sz="0" w:space="0" w:color="auto" w:frame="1"/>
        </w:rPr>
        <w:t xml:space="preserve">la vinculación de los miembros del consejo directivo de </w:t>
      </w:r>
      <w:proofErr w:type="spellStart"/>
      <w:r w:rsidRPr="005153FB">
        <w:rPr>
          <w:rFonts w:ascii="Bookman Old Style" w:hAnsi="Bookman Old Style"/>
          <w:b/>
          <w:bCs/>
          <w:i/>
          <w:iCs/>
          <w:szCs w:val="24"/>
          <w:bdr w:val="none" w:sz="0" w:space="0" w:color="auto" w:frame="1"/>
        </w:rPr>
        <w:t>Comfamiliar</w:t>
      </w:r>
      <w:proofErr w:type="spellEnd"/>
      <w:r w:rsidRPr="005153FB">
        <w:rPr>
          <w:rFonts w:ascii="Bookman Old Style" w:hAnsi="Bookman Old Style"/>
          <w:b/>
          <w:bCs/>
          <w:i/>
          <w:iCs/>
          <w:szCs w:val="24"/>
          <w:bdr w:val="none" w:sz="0" w:space="0" w:color="auto" w:frame="1"/>
        </w:rPr>
        <w:t xml:space="preserve"> Risaralda que actuaron en la sesión celebrada el 29/11/2022 – acta 1231 -,</w:t>
      </w:r>
      <w:r w:rsidRPr="005153FB">
        <w:rPr>
          <w:rFonts w:ascii="Bookman Old Style" w:hAnsi="Bookman Old Style"/>
          <w:i/>
          <w:iCs/>
          <w:szCs w:val="24"/>
          <w:bdr w:val="none" w:sz="0" w:space="0" w:color="auto" w:frame="1"/>
        </w:rPr>
        <w:t xml:space="preserve"> así como al director administrativo removido Luis Fernando Acosta Sanz y su reemplazo Fabio Alberto Salazar Rojas, a quienes deberá otorgar los términos correspondientes para que ejerzan su defensa.</w:t>
      </w:r>
      <w:r w:rsidRPr="00806FD6">
        <w:rPr>
          <w:rFonts w:ascii="Bookman Old Style" w:hAnsi="Bookman Old Style"/>
          <w:i/>
          <w:iCs/>
          <w:sz w:val="24"/>
          <w:szCs w:val="24"/>
          <w:bdr w:val="none" w:sz="0" w:space="0" w:color="auto" w:frame="1"/>
        </w:rPr>
        <w:t xml:space="preserve">” </w:t>
      </w:r>
      <w:r w:rsidRPr="00806FD6">
        <w:rPr>
          <w:rFonts w:ascii="Bookman Old Style" w:hAnsi="Bookman Old Style"/>
          <w:sz w:val="24"/>
          <w:szCs w:val="24"/>
          <w:bdr w:val="none" w:sz="0" w:space="0" w:color="auto" w:frame="1"/>
        </w:rPr>
        <w:t>(Negrilla fuera de texto)</w:t>
      </w:r>
    </w:p>
    <w:p w14:paraId="555D3DAD" w14:textId="77777777" w:rsidR="00655F08" w:rsidRPr="00806FD6" w:rsidRDefault="00655F08" w:rsidP="00806FD6">
      <w:pPr>
        <w:spacing w:after="0" w:line="276" w:lineRule="auto"/>
        <w:jc w:val="both"/>
        <w:rPr>
          <w:rFonts w:ascii="Bookman Old Style" w:hAnsi="Bookman Old Style"/>
          <w:strike/>
          <w:color w:val="000000"/>
          <w:sz w:val="24"/>
          <w:szCs w:val="24"/>
          <w:shd w:val="clear" w:color="auto" w:fill="FFFFFF"/>
        </w:rPr>
      </w:pPr>
    </w:p>
    <w:p w14:paraId="57D8E6D5" w14:textId="59936B9C" w:rsidR="00FB212F" w:rsidRPr="00806FD6" w:rsidRDefault="22502C86" w:rsidP="00806FD6">
      <w:pPr>
        <w:spacing w:after="0" w:line="276" w:lineRule="auto"/>
        <w:ind w:firstLine="426"/>
        <w:jc w:val="both"/>
        <w:rPr>
          <w:rFonts w:ascii="Bookman Old Style" w:eastAsia="Bookman Old Style" w:hAnsi="Bookman Old Style" w:cs="Bookman Old Style"/>
          <w:sz w:val="24"/>
          <w:szCs w:val="24"/>
          <w:bdr w:val="none" w:sz="0" w:space="0" w:color="auto" w:frame="1"/>
        </w:rPr>
      </w:pPr>
      <w:r w:rsidRPr="00806FD6">
        <w:rPr>
          <w:rFonts w:ascii="Bookman Old Style" w:hAnsi="Bookman Old Style"/>
          <w:sz w:val="24"/>
          <w:szCs w:val="24"/>
          <w:bdr w:val="none" w:sz="0" w:space="0" w:color="auto" w:frame="1"/>
        </w:rPr>
        <w:t xml:space="preserve">En virtud de lo anterior, </w:t>
      </w:r>
      <w:r w:rsidR="266D8595" w:rsidRPr="00806FD6">
        <w:rPr>
          <w:rFonts w:ascii="Bookman Old Style" w:hAnsi="Bookman Old Style"/>
          <w:sz w:val="24"/>
          <w:szCs w:val="24"/>
          <w:bdr w:val="none" w:sz="0" w:space="0" w:color="auto" w:frame="1"/>
          <w:lang w:val="es-ES"/>
        </w:rPr>
        <w:t xml:space="preserve">se </w:t>
      </w:r>
      <w:r w:rsidR="5E3EC3D6" w:rsidRPr="00806FD6">
        <w:rPr>
          <w:rFonts w:ascii="Bookman Old Style" w:hAnsi="Bookman Old Style"/>
          <w:sz w:val="24"/>
          <w:szCs w:val="24"/>
          <w:bdr w:val="none" w:sz="0" w:space="0" w:color="auto" w:frame="1"/>
          <w:lang w:val="es-ES"/>
        </w:rPr>
        <w:t>TUTELARÁN los derechos fundamentales del señor DIEGO ALONSO MEJÍA VÁSQUEZ</w:t>
      </w:r>
      <w:r w:rsidR="266D8595" w:rsidRPr="00806FD6">
        <w:rPr>
          <w:rFonts w:ascii="Bookman Old Style" w:hAnsi="Bookman Old Style"/>
          <w:sz w:val="24"/>
          <w:szCs w:val="24"/>
          <w:bdr w:val="none" w:sz="0" w:space="0" w:color="auto" w:frame="1"/>
          <w:lang w:val="es-ES"/>
        </w:rPr>
        <w:t xml:space="preserve"> de la acción constitucional </w:t>
      </w:r>
      <w:r w:rsidR="266D8595" w:rsidRPr="00806FD6">
        <w:rPr>
          <w:rFonts w:ascii="Bookman Old Style" w:eastAsia="Bookman Old Style" w:hAnsi="Bookman Old Style" w:cs="Bookman Old Style"/>
          <w:sz w:val="24"/>
          <w:szCs w:val="24"/>
        </w:rPr>
        <w:t xml:space="preserve">interpuesta </w:t>
      </w:r>
      <w:r w:rsidR="482774C2" w:rsidRPr="00806FD6">
        <w:rPr>
          <w:rFonts w:ascii="Bookman Old Style" w:eastAsia="Bookman Old Style" w:hAnsi="Bookman Old Style" w:cs="Bookman Old Style"/>
          <w:sz w:val="24"/>
          <w:szCs w:val="24"/>
        </w:rPr>
        <w:t>en contra del JUZGADO</w:t>
      </w:r>
      <w:r w:rsidR="52FA1E09" w:rsidRPr="00806FD6">
        <w:rPr>
          <w:rFonts w:ascii="Bookman Old Style" w:eastAsia="Bookman Old Style" w:hAnsi="Bookman Old Style" w:cs="Bookman Old Style"/>
          <w:sz w:val="24"/>
          <w:szCs w:val="24"/>
        </w:rPr>
        <w:t xml:space="preserve"> SEGUNDO</w:t>
      </w:r>
      <w:r w:rsidR="482774C2" w:rsidRPr="00806FD6">
        <w:rPr>
          <w:rFonts w:ascii="Bookman Old Style" w:eastAsia="Bookman Old Style" w:hAnsi="Bookman Old Style" w:cs="Bookman Old Style"/>
          <w:sz w:val="24"/>
          <w:szCs w:val="24"/>
        </w:rPr>
        <w:t xml:space="preserve"> </w:t>
      </w:r>
      <w:r w:rsidRPr="00806FD6">
        <w:rPr>
          <w:rFonts w:ascii="Bookman Old Style" w:eastAsia="Bookman Old Style" w:hAnsi="Bookman Old Style" w:cs="Bookman Old Style"/>
          <w:sz w:val="24"/>
          <w:szCs w:val="24"/>
        </w:rPr>
        <w:t xml:space="preserve">LABORAL DEL CIRCUITO DE </w:t>
      </w:r>
      <w:r w:rsidR="52FA1E09" w:rsidRPr="00806FD6">
        <w:rPr>
          <w:rFonts w:ascii="Bookman Old Style" w:eastAsia="Bookman Old Style" w:hAnsi="Bookman Old Style" w:cs="Bookman Old Style"/>
          <w:sz w:val="24"/>
          <w:szCs w:val="24"/>
        </w:rPr>
        <w:t>PEREIRA</w:t>
      </w:r>
      <w:r w:rsidR="482774C2" w:rsidRPr="00806FD6">
        <w:rPr>
          <w:rFonts w:ascii="Bookman Old Style" w:eastAsia="Bookman Old Style" w:hAnsi="Bookman Old Style" w:cs="Bookman Old Style"/>
          <w:sz w:val="24"/>
          <w:szCs w:val="24"/>
        </w:rPr>
        <w:t>, RISARALDA</w:t>
      </w:r>
      <w:r w:rsidR="266D8595" w:rsidRPr="00806FD6">
        <w:rPr>
          <w:rFonts w:ascii="Bookman Old Style" w:eastAsia="Bookman Old Style" w:hAnsi="Bookman Old Style" w:cs="Bookman Old Style"/>
          <w:sz w:val="24"/>
          <w:szCs w:val="24"/>
        </w:rPr>
        <w:t>.</w:t>
      </w:r>
      <w:r w:rsidR="52FA1E09" w:rsidRPr="00806FD6">
        <w:rPr>
          <w:rFonts w:ascii="Bookman Old Style" w:eastAsia="Bookman Old Style" w:hAnsi="Bookman Old Style" w:cs="Bookman Old Style"/>
          <w:sz w:val="24"/>
          <w:szCs w:val="24"/>
        </w:rPr>
        <w:t xml:space="preserve"> Conforme a ello, </w:t>
      </w:r>
      <w:r w:rsidR="00655F08" w:rsidRPr="00806FD6">
        <w:rPr>
          <w:rFonts w:ascii="Bookman Old Style" w:eastAsia="Bookman Old Style" w:hAnsi="Bookman Old Style" w:cs="Bookman Old Style"/>
          <w:sz w:val="24"/>
          <w:szCs w:val="24"/>
        </w:rPr>
        <w:t xml:space="preserve">se </w:t>
      </w:r>
      <w:r w:rsidR="52FA1E09" w:rsidRPr="00806FD6">
        <w:rPr>
          <w:rFonts w:ascii="Bookman Old Style" w:eastAsia="Bookman Old Style" w:hAnsi="Bookman Old Style" w:cs="Bookman Old Style"/>
          <w:sz w:val="24"/>
          <w:szCs w:val="24"/>
        </w:rPr>
        <w:t xml:space="preserve">dejará sin efectos el auto del 20 de octubre de 2023 que archivó el incidente de desacato y declaró improcedente la petición elevada por los señores </w:t>
      </w:r>
      <w:r w:rsidR="00655F08" w:rsidRPr="00806FD6">
        <w:rPr>
          <w:rFonts w:ascii="Bookman Old Style" w:eastAsia="Bookman Old Style" w:hAnsi="Bookman Old Style" w:cs="Bookman Old Style"/>
          <w:sz w:val="24"/>
          <w:szCs w:val="24"/>
        </w:rPr>
        <w:t>RAMÓN</w:t>
      </w:r>
      <w:r w:rsidR="52FA1E09" w:rsidRPr="00806FD6">
        <w:rPr>
          <w:rFonts w:ascii="Bookman Old Style" w:eastAsia="Bookman Old Style" w:hAnsi="Bookman Old Style" w:cs="Bookman Old Style"/>
          <w:sz w:val="24"/>
          <w:szCs w:val="24"/>
        </w:rPr>
        <w:t xml:space="preserve"> ANTONIO TORO </w:t>
      </w:r>
      <w:proofErr w:type="spellStart"/>
      <w:r w:rsidR="52FA1E09" w:rsidRPr="00806FD6">
        <w:rPr>
          <w:rFonts w:ascii="Bookman Old Style" w:eastAsia="Bookman Old Style" w:hAnsi="Bookman Old Style" w:cs="Bookman Old Style"/>
          <w:sz w:val="24"/>
          <w:szCs w:val="24"/>
        </w:rPr>
        <w:t>PULGARIN</w:t>
      </w:r>
      <w:proofErr w:type="spellEnd"/>
      <w:r w:rsidR="52FA1E09" w:rsidRPr="00806FD6">
        <w:rPr>
          <w:rFonts w:ascii="Bookman Old Style" w:eastAsia="Bookman Old Style" w:hAnsi="Bookman Old Style" w:cs="Bookman Old Style"/>
          <w:sz w:val="24"/>
          <w:szCs w:val="24"/>
        </w:rPr>
        <w:t xml:space="preserve"> y DIEGO ALONSO </w:t>
      </w:r>
      <w:r w:rsidR="00655F08" w:rsidRPr="00806FD6">
        <w:rPr>
          <w:rFonts w:ascii="Bookman Old Style" w:eastAsia="Bookman Old Style" w:hAnsi="Bookman Old Style" w:cs="Bookman Old Style"/>
          <w:sz w:val="24"/>
          <w:szCs w:val="24"/>
        </w:rPr>
        <w:t>MEJÍA</w:t>
      </w:r>
      <w:r w:rsidR="52FA1E09" w:rsidRPr="00806FD6">
        <w:rPr>
          <w:rFonts w:ascii="Bookman Old Style" w:eastAsia="Bookman Old Style" w:hAnsi="Bookman Old Style" w:cs="Bookman Old Style"/>
          <w:sz w:val="24"/>
          <w:szCs w:val="24"/>
        </w:rPr>
        <w:t xml:space="preserve"> </w:t>
      </w:r>
      <w:r w:rsidR="00655F08" w:rsidRPr="00806FD6">
        <w:rPr>
          <w:rFonts w:ascii="Bookman Old Style" w:eastAsia="Bookman Old Style" w:hAnsi="Bookman Old Style" w:cs="Bookman Old Style"/>
          <w:sz w:val="24"/>
          <w:szCs w:val="24"/>
        </w:rPr>
        <w:t>VÁSQUEZ</w:t>
      </w:r>
      <w:r w:rsidR="52FA1E09" w:rsidRPr="00806FD6">
        <w:rPr>
          <w:rFonts w:ascii="Bookman Old Style" w:eastAsia="Bookman Old Style" w:hAnsi="Bookman Old Style" w:cs="Bookman Old Style"/>
          <w:sz w:val="24"/>
          <w:szCs w:val="24"/>
        </w:rPr>
        <w:t xml:space="preserve"> y se ordenará al J</w:t>
      </w:r>
      <w:r w:rsidR="312B7D20" w:rsidRPr="00806FD6">
        <w:rPr>
          <w:rFonts w:ascii="Bookman Old Style" w:eastAsia="Bookman Old Style" w:hAnsi="Bookman Old Style" w:cs="Bookman Old Style"/>
          <w:sz w:val="24"/>
          <w:szCs w:val="24"/>
        </w:rPr>
        <w:t xml:space="preserve">uzgado accionado </w:t>
      </w:r>
      <w:r w:rsidR="52FA1E09" w:rsidRPr="00806FD6">
        <w:rPr>
          <w:rFonts w:ascii="Bookman Old Style" w:eastAsia="Bookman Old Style" w:hAnsi="Bookman Old Style" w:cs="Bookman Old Style"/>
          <w:sz w:val="24"/>
          <w:szCs w:val="24"/>
        </w:rPr>
        <w:t xml:space="preserve">que, en el </w:t>
      </w:r>
      <w:r w:rsidR="0DEB99C5" w:rsidRPr="00806FD6">
        <w:rPr>
          <w:rFonts w:ascii="Bookman Old Style" w:eastAsia="Bookman Old Style" w:hAnsi="Bookman Old Style" w:cs="Bookman Old Style"/>
          <w:sz w:val="24"/>
          <w:szCs w:val="24"/>
        </w:rPr>
        <w:t>plazo</w:t>
      </w:r>
      <w:r w:rsidR="52FA1E09" w:rsidRPr="00806FD6">
        <w:rPr>
          <w:rFonts w:ascii="Bookman Old Style" w:eastAsia="Bookman Old Style" w:hAnsi="Bookman Old Style" w:cs="Bookman Old Style"/>
          <w:sz w:val="24"/>
          <w:szCs w:val="24"/>
        </w:rPr>
        <w:t xml:space="preserve"> de 48 horas proceda a darle trámite a las peticiones elevadas por los mencionados</w:t>
      </w:r>
      <w:r w:rsidR="5143526E" w:rsidRPr="00806FD6">
        <w:rPr>
          <w:rFonts w:ascii="Bookman Old Style" w:eastAsia="Bookman Old Style" w:hAnsi="Bookman Old Style" w:cs="Bookman Old Style"/>
          <w:sz w:val="24"/>
          <w:szCs w:val="24"/>
        </w:rPr>
        <w:t xml:space="preserve"> y tramite el incidente de desacato </w:t>
      </w:r>
      <w:r w:rsidR="3E85FE49" w:rsidRPr="00806FD6">
        <w:rPr>
          <w:rFonts w:ascii="Bookman Old Style" w:eastAsia="Bookman Old Style" w:hAnsi="Bookman Old Style" w:cs="Bookman Old Style"/>
          <w:sz w:val="24"/>
          <w:szCs w:val="24"/>
        </w:rPr>
        <w:t>en los términos explicados en la presente providencia.</w:t>
      </w:r>
    </w:p>
    <w:p w14:paraId="7E1FC975" w14:textId="248095F3" w:rsidR="00FB212F" w:rsidRPr="00806FD6" w:rsidRDefault="00FB212F" w:rsidP="00806FD6">
      <w:pPr>
        <w:spacing w:after="0" w:line="276" w:lineRule="auto"/>
        <w:ind w:firstLine="426"/>
        <w:jc w:val="both"/>
        <w:rPr>
          <w:rFonts w:ascii="Bookman Old Style" w:hAnsi="Bookman Old Style" w:cs="Times New Roman"/>
          <w:sz w:val="24"/>
          <w:szCs w:val="24"/>
        </w:rPr>
      </w:pPr>
    </w:p>
    <w:p w14:paraId="739B01A7" w14:textId="3298F065" w:rsidR="00D3723E" w:rsidRPr="00806FD6" w:rsidRDefault="003221E0"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 xml:space="preserve">En mérito de lo expuesto, </w:t>
      </w:r>
      <w:r w:rsidR="00D3723E" w:rsidRPr="00806FD6">
        <w:rPr>
          <w:rFonts w:ascii="Bookman Old Style" w:hAnsi="Bookman Old Style" w:cs="Times New Roman"/>
          <w:sz w:val="24"/>
          <w:szCs w:val="24"/>
        </w:rPr>
        <w:t xml:space="preserve">la </w:t>
      </w:r>
      <w:r w:rsidR="00D3723E" w:rsidRPr="00806FD6">
        <w:rPr>
          <w:rFonts w:ascii="Bookman Old Style" w:hAnsi="Bookman Old Style" w:cs="Times New Roman"/>
          <w:b/>
          <w:sz w:val="24"/>
          <w:szCs w:val="24"/>
        </w:rPr>
        <w:t>Sala de Decisión Laboral del Tribunal Superior del Distrito Judicial de Pereira</w:t>
      </w:r>
      <w:r w:rsidR="00D3723E" w:rsidRPr="00806FD6">
        <w:rPr>
          <w:rFonts w:ascii="Bookman Old Style" w:hAnsi="Bookman Old Style" w:cs="Times New Roman"/>
          <w:sz w:val="24"/>
          <w:szCs w:val="24"/>
        </w:rPr>
        <w:t>, administrando justicia en nombre de la República y por autoridad de la ley</w:t>
      </w:r>
      <w:r w:rsidRPr="00806FD6">
        <w:rPr>
          <w:rFonts w:ascii="Bookman Old Style" w:hAnsi="Bookman Old Style" w:cs="Times New Roman"/>
          <w:sz w:val="24"/>
          <w:szCs w:val="24"/>
        </w:rPr>
        <w:t>,</w:t>
      </w:r>
    </w:p>
    <w:p w14:paraId="1C9B655F" w14:textId="77777777" w:rsidR="00D3723E" w:rsidRPr="00806FD6" w:rsidRDefault="00D3723E" w:rsidP="00806FD6">
      <w:pPr>
        <w:spacing w:after="0" w:line="276" w:lineRule="auto"/>
        <w:ind w:firstLine="426"/>
        <w:jc w:val="both"/>
        <w:rPr>
          <w:rFonts w:ascii="Bookman Old Style" w:hAnsi="Bookman Old Style" w:cs="Times New Roman"/>
          <w:sz w:val="24"/>
          <w:szCs w:val="24"/>
        </w:rPr>
      </w:pPr>
    </w:p>
    <w:p w14:paraId="108CB12D" w14:textId="77777777" w:rsidR="00D3723E" w:rsidRPr="00806FD6" w:rsidRDefault="00D3723E" w:rsidP="00806FD6">
      <w:pPr>
        <w:spacing w:after="0" w:line="276" w:lineRule="auto"/>
        <w:jc w:val="center"/>
        <w:rPr>
          <w:rFonts w:ascii="Bookman Old Style" w:hAnsi="Bookman Old Style" w:cs="Times New Roman"/>
          <w:b/>
          <w:bCs/>
          <w:sz w:val="24"/>
          <w:szCs w:val="24"/>
        </w:rPr>
      </w:pPr>
      <w:r w:rsidRPr="00806FD6">
        <w:rPr>
          <w:rFonts w:ascii="Bookman Old Style" w:hAnsi="Bookman Old Style" w:cs="Times New Roman"/>
          <w:b/>
          <w:bCs/>
          <w:sz w:val="24"/>
          <w:szCs w:val="24"/>
        </w:rPr>
        <w:t>RESUELVE</w:t>
      </w:r>
    </w:p>
    <w:p w14:paraId="0075BFA7" w14:textId="77777777" w:rsidR="00D3723E" w:rsidRPr="00806FD6" w:rsidRDefault="00D3723E" w:rsidP="00806FD6">
      <w:pPr>
        <w:spacing w:after="0" w:line="276" w:lineRule="auto"/>
        <w:ind w:firstLine="426"/>
        <w:jc w:val="both"/>
        <w:rPr>
          <w:rFonts w:ascii="Bookman Old Style" w:hAnsi="Bookman Old Style" w:cs="Times New Roman"/>
          <w:sz w:val="24"/>
          <w:szCs w:val="24"/>
        </w:rPr>
      </w:pPr>
    </w:p>
    <w:p w14:paraId="73BCB3F2" w14:textId="1FC382A4" w:rsidR="00EE763C" w:rsidRPr="00806FD6" w:rsidRDefault="53F319F5"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b/>
          <w:bCs/>
          <w:sz w:val="24"/>
          <w:szCs w:val="24"/>
        </w:rPr>
        <w:t>PRIMERO</w:t>
      </w:r>
      <w:r w:rsidRPr="00806FD6">
        <w:rPr>
          <w:rFonts w:ascii="Bookman Old Style" w:hAnsi="Bookman Old Style" w:cs="Times New Roman"/>
          <w:sz w:val="24"/>
          <w:szCs w:val="24"/>
        </w:rPr>
        <w:t xml:space="preserve">: </w:t>
      </w:r>
      <w:r w:rsidR="52FA1E09" w:rsidRPr="00806FD6">
        <w:rPr>
          <w:rFonts w:ascii="Bookman Old Style" w:hAnsi="Bookman Old Style" w:cs="Times New Roman"/>
          <w:b/>
          <w:bCs/>
          <w:sz w:val="24"/>
          <w:szCs w:val="24"/>
        </w:rPr>
        <w:t xml:space="preserve">TUTELAR </w:t>
      </w:r>
      <w:r w:rsidR="52FA1E09" w:rsidRPr="00806FD6">
        <w:rPr>
          <w:rFonts w:ascii="Bookman Old Style" w:hAnsi="Bookman Old Style" w:cs="Times New Roman"/>
          <w:sz w:val="24"/>
          <w:szCs w:val="24"/>
        </w:rPr>
        <w:t>los derechos al debido proceso</w:t>
      </w:r>
      <w:r w:rsidR="2297C8AA" w:rsidRPr="00806FD6">
        <w:rPr>
          <w:rFonts w:ascii="Bookman Old Style" w:hAnsi="Bookman Old Style" w:cs="Times New Roman"/>
          <w:sz w:val="24"/>
          <w:szCs w:val="24"/>
        </w:rPr>
        <w:t xml:space="preserve"> y el acceso a la administración de justicia d</w:t>
      </w:r>
      <w:r w:rsidR="52FA1E09" w:rsidRPr="00806FD6">
        <w:rPr>
          <w:rFonts w:ascii="Bookman Old Style" w:hAnsi="Bookman Old Style" w:cs="Times New Roman"/>
          <w:sz w:val="24"/>
          <w:szCs w:val="24"/>
        </w:rPr>
        <w:t xml:space="preserve">el señor DIEGO ALONSO MEJÍA VÁSQUEZ </w:t>
      </w:r>
      <w:r w:rsidR="39321BD8" w:rsidRPr="00806FD6">
        <w:rPr>
          <w:rFonts w:ascii="Bookman Old Style" w:hAnsi="Bookman Old Style" w:cs="Times New Roman"/>
          <w:sz w:val="24"/>
          <w:szCs w:val="24"/>
        </w:rPr>
        <w:t xml:space="preserve">en la acción de tutela </w:t>
      </w:r>
      <w:r w:rsidR="266D8595" w:rsidRPr="00806FD6">
        <w:rPr>
          <w:rFonts w:ascii="Bookman Old Style" w:hAnsi="Bookman Old Style" w:cs="Times New Roman"/>
          <w:sz w:val="24"/>
          <w:szCs w:val="24"/>
        </w:rPr>
        <w:t xml:space="preserve">contra </w:t>
      </w:r>
      <w:r w:rsidR="22502C86" w:rsidRPr="00806FD6">
        <w:rPr>
          <w:rFonts w:ascii="Bookman Old Style" w:eastAsia="Bookman Old Style" w:hAnsi="Bookman Old Style" w:cs="Bookman Old Style"/>
          <w:sz w:val="24"/>
          <w:szCs w:val="24"/>
        </w:rPr>
        <w:t xml:space="preserve">el JUZGADO </w:t>
      </w:r>
      <w:r w:rsidR="52FA1E09" w:rsidRPr="00806FD6">
        <w:rPr>
          <w:rFonts w:ascii="Bookman Old Style" w:eastAsia="Bookman Old Style" w:hAnsi="Bookman Old Style" w:cs="Bookman Old Style"/>
          <w:sz w:val="24"/>
          <w:szCs w:val="24"/>
        </w:rPr>
        <w:t xml:space="preserve">SEGUNDO </w:t>
      </w:r>
      <w:r w:rsidR="22502C86" w:rsidRPr="00806FD6">
        <w:rPr>
          <w:rFonts w:ascii="Bookman Old Style" w:eastAsia="Bookman Old Style" w:hAnsi="Bookman Old Style" w:cs="Bookman Old Style"/>
          <w:sz w:val="24"/>
          <w:szCs w:val="24"/>
        </w:rPr>
        <w:t xml:space="preserve">LABORAL DEL CIRCUITO DE </w:t>
      </w:r>
      <w:r w:rsidR="52FA1E09" w:rsidRPr="00806FD6">
        <w:rPr>
          <w:rFonts w:ascii="Bookman Old Style" w:eastAsia="Bookman Old Style" w:hAnsi="Bookman Old Style" w:cs="Bookman Old Style"/>
          <w:sz w:val="24"/>
          <w:szCs w:val="24"/>
        </w:rPr>
        <w:t>PEREIRA</w:t>
      </w:r>
      <w:r w:rsidR="22502C86" w:rsidRPr="00806FD6">
        <w:rPr>
          <w:rFonts w:ascii="Bookman Old Style" w:eastAsia="Bookman Old Style" w:hAnsi="Bookman Old Style" w:cs="Bookman Old Style"/>
          <w:sz w:val="24"/>
          <w:szCs w:val="24"/>
        </w:rPr>
        <w:t>, RISARALDA.</w:t>
      </w:r>
    </w:p>
    <w:p w14:paraId="6FAD1FD2" w14:textId="750AFA86" w:rsidR="00A163B8" w:rsidRPr="00806FD6" w:rsidRDefault="00A163B8" w:rsidP="00806FD6">
      <w:pPr>
        <w:spacing w:after="0" w:line="276" w:lineRule="auto"/>
        <w:ind w:firstLine="426"/>
        <w:jc w:val="both"/>
        <w:rPr>
          <w:rFonts w:ascii="Bookman Old Style" w:hAnsi="Bookman Old Style" w:cs="Times New Roman"/>
          <w:bCs/>
          <w:sz w:val="24"/>
          <w:szCs w:val="24"/>
        </w:rPr>
      </w:pPr>
    </w:p>
    <w:p w14:paraId="358D9B49" w14:textId="5BB944CD" w:rsidR="00655F08" w:rsidRPr="00806FD6" w:rsidRDefault="287A2CEC" w:rsidP="00806FD6">
      <w:pPr>
        <w:spacing w:after="0" w:line="276" w:lineRule="auto"/>
        <w:ind w:firstLine="426"/>
        <w:jc w:val="both"/>
        <w:rPr>
          <w:rFonts w:ascii="Bookman Old Style" w:eastAsia="Bookman Old Style" w:hAnsi="Bookman Old Style" w:cs="Bookman Old Style"/>
          <w:sz w:val="24"/>
          <w:szCs w:val="24"/>
        </w:rPr>
      </w:pPr>
      <w:r w:rsidRPr="00806FD6">
        <w:rPr>
          <w:rFonts w:ascii="Bookman Old Style" w:hAnsi="Bookman Old Style" w:cs="Times New Roman"/>
          <w:b/>
          <w:bCs/>
          <w:sz w:val="24"/>
          <w:szCs w:val="24"/>
        </w:rPr>
        <w:t>SEGUNDO</w:t>
      </w:r>
      <w:r w:rsidR="63CBD692" w:rsidRPr="00806FD6">
        <w:rPr>
          <w:rFonts w:ascii="Bookman Old Style" w:hAnsi="Bookman Old Style" w:cs="Times New Roman"/>
          <w:b/>
          <w:bCs/>
          <w:sz w:val="24"/>
          <w:szCs w:val="24"/>
        </w:rPr>
        <w:t xml:space="preserve">: </w:t>
      </w:r>
      <w:r w:rsidR="52FA1E09" w:rsidRPr="00806FD6">
        <w:rPr>
          <w:rFonts w:ascii="Bookman Old Style" w:eastAsia="Bookman Old Style" w:hAnsi="Bookman Old Style" w:cs="Bookman Old Style"/>
          <w:b/>
          <w:bCs/>
          <w:sz w:val="24"/>
          <w:szCs w:val="24"/>
        </w:rPr>
        <w:t>DEJAR</w:t>
      </w:r>
      <w:r w:rsidR="52FA1E09" w:rsidRPr="00806FD6">
        <w:rPr>
          <w:rFonts w:ascii="Bookman Old Style" w:eastAsia="Bookman Old Style" w:hAnsi="Bookman Old Style" w:cs="Bookman Old Style"/>
          <w:sz w:val="24"/>
          <w:szCs w:val="24"/>
        </w:rPr>
        <w:t xml:space="preserve"> </w:t>
      </w:r>
      <w:r w:rsidR="52FA1E09" w:rsidRPr="00806FD6">
        <w:rPr>
          <w:rFonts w:ascii="Bookman Old Style" w:eastAsia="Bookman Old Style" w:hAnsi="Bookman Old Style" w:cs="Bookman Old Style"/>
          <w:b/>
          <w:bCs/>
          <w:sz w:val="24"/>
          <w:szCs w:val="24"/>
        </w:rPr>
        <w:t>SIN EFECTOS</w:t>
      </w:r>
      <w:r w:rsidR="52FA1E09" w:rsidRPr="00806FD6">
        <w:rPr>
          <w:rFonts w:ascii="Bookman Old Style" w:eastAsia="Bookman Old Style" w:hAnsi="Bookman Old Style" w:cs="Bookman Old Style"/>
          <w:sz w:val="24"/>
          <w:szCs w:val="24"/>
        </w:rPr>
        <w:t xml:space="preserve"> el auto del 20 de octubre de 2023</w:t>
      </w:r>
      <w:r w:rsidR="1B0CABAB" w:rsidRPr="00806FD6">
        <w:rPr>
          <w:rFonts w:ascii="Bookman Old Style" w:eastAsia="Bookman Old Style" w:hAnsi="Bookman Old Style" w:cs="Bookman Old Style"/>
          <w:sz w:val="24"/>
          <w:szCs w:val="24"/>
        </w:rPr>
        <w:t>, por medio del cual se</w:t>
      </w:r>
      <w:r w:rsidR="52FA1E09" w:rsidRPr="00806FD6">
        <w:rPr>
          <w:rFonts w:ascii="Bookman Old Style" w:eastAsia="Bookman Old Style" w:hAnsi="Bookman Old Style" w:cs="Bookman Old Style"/>
          <w:sz w:val="24"/>
          <w:szCs w:val="24"/>
        </w:rPr>
        <w:t xml:space="preserve"> archivó el incidente de desacato y declaró improcedente la petición elevada por los señores </w:t>
      </w:r>
      <w:r w:rsidR="00655F08" w:rsidRPr="00806FD6">
        <w:rPr>
          <w:rFonts w:ascii="Bookman Old Style" w:eastAsia="Bookman Old Style" w:hAnsi="Bookman Old Style" w:cs="Bookman Old Style"/>
          <w:sz w:val="24"/>
          <w:szCs w:val="24"/>
        </w:rPr>
        <w:t>RAMÓN</w:t>
      </w:r>
      <w:r w:rsidR="52FA1E09" w:rsidRPr="00806FD6">
        <w:rPr>
          <w:rFonts w:ascii="Bookman Old Style" w:eastAsia="Bookman Old Style" w:hAnsi="Bookman Old Style" w:cs="Bookman Old Style"/>
          <w:sz w:val="24"/>
          <w:szCs w:val="24"/>
        </w:rPr>
        <w:t xml:space="preserve"> ANTONIO TORO </w:t>
      </w:r>
      <w:proofErr w:type="spellStart"/>
      <w:r w:rsidR="52FA1E09" w:rsidRPr="00806FD6">
        <w:rPr>
          <w:rFonts w:ascii="Bookman Old Style" w:eastAsia="Bookman Old Style" w:hAnsi="Bookman Old Style" w:cs="Bookman Old Style"/>
          <w:sz w:val="24"/>
          <w:szCs w:val="24"/>
        </w:rPr>
        <w:t>PULGARIN</w:t>
      </w:r>
      <w:proofErr w:type="spellEnd"/>
      <w:r w:rsidR="52FA1E09" w:rsidRPr="00806FD6">
        <w:rPr>
          <w:rFonts w:ascii="Bookman Old Style" w:eastAsia="Bookman Old Style" w:hAnsi="Bookman Old Style" w:cs="Bookman Old Style"/>
          <w:sz w:val="24"/>
          <w:szCs w:val="24"/>
        </w:rPr>
        <w:t xml:space="preserve"> y DIEGO ALONSO </w:t>
      </w:r>
      <w:r w:rsidR="00655F08" w:rsidRPr="00806FD6">
        <w:rPr>
          <w:rFonts w:ascii="Bookman Old Style" w:eastAsia="Bookman Old Style" w:hAnsi="Bookman Old Style" w:cs="Bookman Old Style"/>
          <w:sz w:val="24"/>
          <w:szCs w:val="24"/>
        </w:rPr>
        <w:t>MEJÍA</w:t>
      </w:r>
      <w:r w:rsidR="52FA1E09" w:rsidRPr="00806FD6">
        <w:rPr>
          <w:rFonts w:ascii="Bookman Old Style" w:eastAsia="Bookman Old Style" w:hAnsi="Bookman Old Style" w:cs="Bookman Old Style"/>
          <w:sz w:val="24"/>
          <w:szCs w:val="24"/>
        </w:rPr>
        <w:t xml:space="preserve"> </w:t>
      </w:r>
      <w:r w:rsidR="00655F08" w:rsidRPr="00806FD6">
        <w:rPr>
          <w:rFonts w:ascii="Bookman Old Style" w:eastAsia="Bookman Old Style" w:hAnsi="Bookman Old Style" w:cs="Bookman Old Style"/>
          <w:sz w:val="24"/>
          <w:szCs w:val="24"/>
        </w:rPr>
        <w:t>VÁSQUEZ.</w:t>
      </w:r>
    </w:p>
    <w:p w14:paraId="12219C7A" w14:textId="77777777" w:rsidR="00655F08" w:rsidRPr="00806FD6" w:rsidRDefault="00655F08" w:rsidP="00806FD6">
      <w:pPr>
        <w:spacing w:after="0" w:line="276" w:lineRule="auto"/>
        <w:ind w:firstLine="426"/>
        <w:jc w:val="both"/>
        <w:rPr>
          <w:rFonts w:ascii="Bookman Old Style" w:eastAsia="Bookman Old Style" w:hAnsi="Bookman Old Style" w:cs="Bookman Old Style"/>
          <w:sz w:val="24"/>
          <w:szCs w:val="24"/>
        </w:rPr>
      </w:pPr>
    </w:p>
    <w:p w14:paraId="4EF66062" w14:textId="3211CFCC" w:rsidR="00203984" w:rsidRPr="00806FD6" w:rsidRDefault="00655F08" w:rsidP="00806FD6">
      <w:pPr>
        <w:spacing w:after="0" w:line="276" w:lineRule="auto"/>
        <w:ind w:firstLine="426"/>
        <w:jc w:val="both"/>
        <w:rPr>
          <w:rFonts w:ascii="Bookman Old Style" w:eastAsia="Bookman Old Style" w:hAnsi="Bookman Old Style" w:cs="Bookman Old Style"/>
          <w:sz w:val="24"/>
          <w:szCs w:val="24"/>
        </w:rPr>
      </w:pPr>
      <w:r w:rsidRPr="00806FD6">
        <w:rPr>
          <w:rFonts w:ascii="Bookman Old Style" w:eastAsia="Bookman Old Style" w:hAnsi="Bookman Old Style" w:cs="Bookman Old Style"/>
          <w:b/>
          <w:sz w:val="24"/>
          <w:szCs w:val="24"/>
        </w:rPr>
        <w:lastRenderedPageBreak/>
        <w:t>TERCERO:</w:t>
      </w:r>
      <w:r w:rsidR="52FA1E09" w:rsidRPr="00806FD6">
        <w:rPr>
          <w:rFonts w:ascii="Bookman Old Style" w:eastAsia="Bookman Old Style" w:hAnsi="Bookman Old Style" w:cs="Bookman Old Style"/>
          <w:sz w:val="24"/>
          <w:szCs w:val="24"/>
        </w:rPr>
        <w:t xml:space="preserve"> </w:t>
      </w:r>
      <w:r w:rsidR="7E53490E" w:rsidRPr="00806FD6">
        <w:rPr>
          <w:rFonts w:ascii="Bookman Old Style" w:eastAsia="Bookman Old Style" w:hAnsi="Bookman Old Style" w:cs="Bookman Old Style"/>
          <w:b/>
          <w:bCs/>
          <w:sz w:val="24"/>
          <w:szCs w:val="24"/>
        </w:rPr>
        <w:t>ORDENA</w:t>
      </w:r>
      <w:r w:rsidRPr="00806FD6">
        <w:rPr>
          <w:rFonts w:ascii="Bookman Old Style" w:eastAsia="Bookman Old Style" w:hAnsi="Bookman Old Style" w:cs="Bookman Old Style"/>
          <w:b/>
          <w:bCs/>
          <w:sz w:val="24"/>
          <w:szCs w:val="24"/>
        </w:rPr>
        <w:t>R</w:t>
      </w:r>
      <w:r w:rsidR="52FA1E09" w:rsidRPr="00806FD6">
        <w:rPr>
          <w:rFonts w:ascii="Bookman Old Style" w:eastAsia="Bookman Old Style" w:hAnsi="Bookman Old Style" w:cs="Bookman Old Style"/>
          <w:sz w:val="24"/>
          <w:szCs w:val="24"/>
        </w:rPr>
        <w:t xml:space="preserve"> al </w:t>
      </w:r>
      <w:r w:rsidR="7413909C" w:rsidRPr="00806FD6">
        <w:rPr>
          <w:rFonts w:ascii="Bookman Old Style" w:eastAsia="Bookman Old Style" w:hAnsi="Bookman Old Style" w:cs="Bookman Old Style"/>
          <w:sz w:val="24"/>
          <w:szCs w:val="24"/>
        </w:rPr>
        <w:t>JUZGADO SEGUNDO LABORAL DEL CIRCUITO DE PEREIRA, RISARALDA,</w:t>
      </w:r>
      <w:r w:rsidR="52FA1E09" w:rsidRPr="00806FD6">
        <w:rPr>
          <w:rFonts w:ascii="Bookman Old Style" w:eastAsia="Bookman Old Style" w:hAnsi="Bookman Old Style" w:cs="Bookman Old Style"/>
          <w:sz w:val="24"/>
          <w:szCs w:val="24"/>
        </w:rPr>
        <w:t xml:space="preserve"> para que, en el término de 48 horas</w:t>
      </w:r>
      <w:r w:rsidR="1B0CABAB" w:rsidRPr="00806FD6">
        <w:rPr>
          <w:rFonts w:ascii="Bookman Old Style" w:eastAsia="Bookman Old Style" w:hAnsi="Bookman Old Style" w:cs="Bookman Old Style"/>
          <w:sz w:val="24"/>
          <w:szCs w:val="24"/>
        </w:rPr>
        <w:t>,</w:t>
      </w:r>
      <w:r w:rsidR="52FA1E09" w:rsidRPr="00806FD6">
        <w:rPr>
          <w:rFonts w:ascii="Bookman Old Style" w:eastAsia="Bookman Old Style" w:hAnsi="Bookman Old Style" w:cs="Bookman Old Style"/>
          <w:sz w:val="24"/>
          <w:szCs w:val="24"/>
        </w:rPr>
        <w:t xml:space="preserve"> proceda a darle trámite a las peticiones elevadas por los mencionados</w:t>
      </w:r>
      <w:r w:rsidR="63F2E378" w:rsidRPr="00806FD6">
        <w:rPr>
          <w:rFonts w:ascii="Bookman Old Style" w:eastAsia="Bookman Old Style" w:hAnsi="Bookman Old Style" w:cs="Bookman Old Style"/>
          <w:sz w:val="24"/>
          <w:szCs w:val="24"/>
        </w:rPr>
        <w:t xml:space="preserve"> y tramite el incidente de desacato, en los términos expuestos en la considerativa de este fallo.</w:t>
      </w:r>
    </w:p>
    <w:p w14:paraId="3676BE1A" w14:textId="00D8BB7D" w:rsidR="58B53EAD" w:rsidRPr="00806FD6" w:rsidRDefault="58B53EAD" w:rsidP="00806FD6">
      <w:pPr>
        <w:spacing w:after="0" w:line="276" w:lineRule="auto"/>
        <w:ind w:firstLine="426"/>
        <w:jc w:val="both"/>
        <w:rPr>
          <w:rFonts w:ascii="Bookman Old Style" w:eastAsia="Bookman Old Style" w:hAnsi="Bookman Old Style" w:cs="Bookman Old Style"/>
          <w:sz w:val="24"/>
          <w:szCs w:val="24"/>
        </w:rPr>
      </w:pPr>
    </w:p>
    <w:p w14:paraId="6E84C715" w14:textId="2C9B161C" w:rsidR="55264B09" w:rsidRPr="00806FD6" w:rsidRDefault="00655F08" w:rsidP="00806FD6">
      <w:pPr>
        <w:spacing w:after="0" w:line="276" w:lineRule="auto"/>
        <w:ind w:firstLine="426"/>
        <w:jc w:val="both"/>
        <w:rPr>
          <w:rFonts w:ascii="Bookman Old Style" w:hAnsi="Bookman Old Style"/>
          <w:sz w:val="24"/>
          <w:szCs w:val="24"/>
          <w:lang w:val="es-ES"/>
        </w:rPr>
      </w:pPr>
      <w:r w:rsidRPr="00806FD6">
        <w:rPr>
          <w:rFonts w:ascii="Bookman Old Style" w:eastAsia="Bookman Old Style" w:hAnsi="Bookman Old Style" w:cs="Bookman Old Style"/>
          <w:b/>
          <w:bCs/>
          <w:sz w:val="24"/>
          <w:szCs w:val="24"/>
        </w:rPr>
        <w:t>CUARTO</w:t>
      </w:r>
      <w:r w:rsidR="55264B09" w:rsidRPr="00806FD6">
        <w:rPr>
          <w:rFonts w:ascii="Bookman Old Style" w:eastAsia="Bookman Old Style" w:hAnsi="Bookman Old Style" w:cs="Bookman Old Style"/>
          <w:b/>
          <w:bCs/>
          <w:sz w:val="24"/>
          <w:szCs w:val="24"/>
        </w:rPr>
        <w:t xml:space="preserve">: DECLARAR IMPROCEDENTE </w:t>
      </w:r>
      <w:r w:rsidR="55264B09" w:rsidRPr="00806FD6">
        <w:rPr>
          <w:rFonts w:ascii="Bookman Old Style" w:eastAsia="Bookman Old Style" w:hAnsi="Bookman Old Style" w:cs="Bookman Old Style"/>
          <w:sz w:val="24"/>
          <w:szCs w:val="24"/>
        </w:rPr>
        <w:t xml:space="preserve">la acción de tutela en contra de </w:t>
      </w:r>
      <w:r w:rsidR="55264B09" w:rsidRPr="00806FD6">
        <w:rPr>
          <w:rFonts w:ascii="Bookman Old Style" w:hAnsi="Bookman Old Style"/>
          <w:sz w:val="24"/>
          <w:szCs w:val="24"/>
          <w:lang w:val="es-ES"/>
        </w:rPr>
        <w:t xml:space="preserve">la CAJA DE COMPENSACIÓN FAMILIAR DE RISARALDA </w:t>
      </w:r>
      <w:proofErr w:type="spellStart"/>
      <w:r w:rsidR="55264B09" w:rsidRPr="00806FD6">
        <w:rPr>
          <w:rFonts w:ascii="Bookman Old Style" w:hAnsi="Bookman Old Style"/>
          <w:sz w:val="24"/>
          <w:szCs w:val="24"/>
          <w:lang w:val="es-ES"/>
        </w:rPr>
        <w:t>COMFAMILIAR</w:t>
      </w:r>
      <w:proofErr w:type="spellEnd"/>
      <w:r w:rsidR="55264B09" w:rsidRPr="00806FD6">
        <w:rPr>
          <w:rFonts w:ascii="Bookman Old Style" w:hAnsi="Bookman Old Style"/>
          <w:sz w:val="24"/>
          <w:szCs w:val="24"/>
          <w:lang w:val="es-ES"/>
        </w:rPr>
        <w:t>, la SUPERINTENDENCIA DEL SUBSIDIO FAMILIAR y el señor LUIS FERNANDO ACOSTA SANZ, por las razones expuestas en la parte motiva.</w:t>
      </w:r>
    </w:p>
    <w:p w14:paraId="03BF373A" w14:textId="77777777" w:rsidR="00203984" w:rsidRPr="00806FD6" w:rsidRDefault="00203984" w:rsidP="00806FD6">
      <w:pPr>
        <w:spacing w:after="0" w:line="276" w:lineRule="auto"/>
        <w:ind w:firstLine="426"/>
        <w:jc w:val="both"/>
        <w:rPr>
          <w:rFonts w:ascii="Bookman Old Style" w:hAnsi="Bookman Old Style" w:cs="Times New Roman"/>
          <w:b/>
          <w:bCs/>
          <w:sz w:val="24"/>
          <w:szCs w:val="24"/>
        </w:rPr>
      </w:pPr>
    </w:p>
    <w:p w14:paraId="4139E648" w14:textId="625ED31B" w:rsidR="00A163B8" w:rsidRPr="00806FD6" w:rsidRDefault="00655F08"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b/>
          <w:bCs/>
          <w:sz w:val="24"/>
          <w:szCs w:val="24"/>
        </w:rPr>
        <w:t>QUINTO</w:t>
      </w:r>
      <w:r w:rsidR="00203984" w:rsidRPr="00806FD6">
        <w:rPr>
          <w:rFonts w:ascii="Bookman Old Style" w:hAnsi="Bookman Old Style" w:cs="Times New Roman"/>
          <w:b/>
          <w:bCs/>
          <w:sz w:val="24"/>
          <w:szCs w:val="24"/>
        </w:rPr>
        <w:t xml:space="preserve">: </w:t>
      </w:r>
      <w:r w:rsidR="00A163B8" w:rsidRPr="00806FD6">
        <w:rPr>
          <w:rFonts w:ascii="Bookman Old Style" w:hAnsi="Bookman Old Style" w:cs="Times New Roman"/>
          <w:b/>
          <w:bCs/>
          <w:sz w:val="24"/>
          <w:szCs w:val="24"/>
        </w:rPr>
        <w:t xml:space="preserve">NOTIFÍQUESE </w:t>
      </w:r>
      <w:r w:rsidR="00A163B8" w:rsidRPr="00806FD6">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806FD6" w:rsidRDefault="00EE763C" w:rsidP="00806FD6">
      <w:pPr>
        <w:spacing w:after="0" w:line="276" w:lineRule="auto"/>
        <w:ind w:firstLine="426"/>
        <w:jc w:val="both"/>
        <w:rPr>
          <w:rFonts w:ascii="Bookman Old Style" w:hAnsi="Bookman Old Style" w:cs="Times New Roman"/>
          <w:b/>
          <w:bCs/>
          <w:sz w:val="24"/>
          <w:szCs w:val="24"/>
        </w:rPr>
      </w:pPr>
    </w:p>
    <w:p w14:paraId="1BA800F2" w14:textId="38B633FE" w:rsidR="003221E0" w:rsidRPr="00806FD6" w:rsidRDefault="00655F08" w:rsidP="00806FD6">
      <w:pPr>
        <w:spacing w:after="0" w:line="276" w:lineRule="auto"/>
        <w:ind w:firstLine="426"/>
        <w:jc w:val="both"/>
        <w:rPr>
          <w:rFonts w:ascii="Bookman Old Style" w:hAnsi="Bookman Old Style" w:cs="Times New Roman"/>
          <w:b/>
          <w:bCs/>
          <w:sz w:val="24"/>
          <w:szCs w:val="24"/>
        </w:rPr>
      </w:pPr>
      <w:r w:rsidRPr="00806FD6">
        <w:rPr>
          <w:rFonts w:ascii="Bookman Old Style" w:hAnsi="Bookman Old Style" w:cs="Times New Roman"/>
          <w:b/>
          <w:bCs/>
          <w:sz w:val="24"/>
          <w:szCs w:val="24"/>
        </w:rPr>
        <w:t>SEXTO</w:t>
      </w:r>
      <w:r w:rsidR="00EE763C" w:rsidRPr="00806FD6">
        <w:rPr>
          <w:rFonts w:ascii="Bookman Old Style" w:hAnsi="Bookman Old Style" w:cs="Times New Roman"/>
          <w:b/>
          <w:bCs/>
          <w:sz w:val="24"/>
          <w:szCs w:val="24"/>
        </w:rPr>
        <w:t xml:space="preserve">: </w:t>
      </w:r>
      <w:r w:rsidR="00826803" w:rsidRPr="00806FD6">
        <w:rPr>
          <w:rFonts w:ascii="Bookman Old Style" w:hAnsi="Bookman Old Style" w:cs="Times New Roman"/>
          <w:b/>
          <w:bCs/>
          <w:sz w:val="24"/>
          <w:szCs w:val="24"/>
        </w:rPr>
        <w:t xml:space="preserve">EN CASO DE SER IMPUGNADA </w:t>
      </w:r>
      <w:r w:rsidR="00826803" w:rsidRPr="00806FD6">
        <w:rPr>
          <w:rFonts w:ascii="Bookman Old Style" w:hAnsi="Bookman Old Style"/>
          <w:sz w:val="24"/>
          <w:szCs w:val="24"/>
        </w:rPr>
        <w:t>remítase al Superior para lo de su competencia o</w:t>
      </w:r>
      <w:r w:rsidR="00826803" w:rsidRPr="00806FD6">
        <w:rPr>
          <w:rFonts w:ascii="Bookman Old Style" w:hAnsi="Bookman Old Style"/>
          <w:b/>
          <w:bCs/>
          <w:sz w:val="24"/>
          <w:szCs w:val="24"/>
        </w:rPr>
        <w:t xml:space="preserve"> </w:t>
      </w:r>
      <w:r w:rsidR="00826803" w:rsidRPr="00806FD6">
        <w:rPr>
          <w:rFonts w:ascii="Bookman Old Style" w:hAnsi="Bookman Old Style" w:cs="Tahoma"/>
          <w:b/>
          <w:bCs/>
          <w:sz w:val="24"/>
          <w:szCs w:val="24"/>
        </w:rPr>
        <w:t>EN FIRME</w:t>
      </w:r>
      <w:r w:rsidR="00826803" w:rsidRPr="00806FD6">
        <w:rPr>
          <w:rFonts w:ascii="Bookman Old Style" w:hAnsi="Bookman Old Style" w:cs="Tahoma"/>
          <w:sz w:val="24"/>
          <w:szCs w:val="24"/>
        </w:rPr>
        <w:t xml:space="preserve"> la presente decisión, </w:t>
      </w:r>
      <w:r w:rsidR="00826803" w:rsidRPr="00806FD6">
        <w:rPr>
          <w:rFonts w:ascii="Bookman Old Style" w:hAnsi="Bookman Old Style" w:cs="Tahoma"/>
          <w:b/>
          <w:bCs/>
          <w:sz w:val="24"/>
          <w:szCs w:val="24"/>
        </w:rPr>
        <w:t>remítase</w:t>
      </w:r>
      <w:r w:rsidR="00826803" w:rsidRPr="00806FD6">
        <w:rPr>
          <w:rFonts w:ascii="Bookman Old Style" w:hAnsi="Bookman Old Style" w:cs="Tahoma"/>
          <w:sz w:val="24"/>
          <w:szCs w:val="24"/>
        </w:rPr>
        <w:t xml:space="preserve"> de forma electrónica y en los términos del Acuerdo </w:t>
      </w:r>
      <w:proofErr w:type="spellStart"/>
      <w:r w:rsidR="00826803" w:rsidRPr="00806FD6">
        <w:rPr>
          <w:rFonts w:ascii="Bookman Old Style" w:hAnsi="Bookman Old Style" w:cs="Tahoma"/>
          <w:sz w:val="24"/>
          <w:szCs w:val="24"/>
        </w:rPr>
        <w:t>PCSJA20</w:t>
      </w:r>
      <w:proofErr w:type="spellEnd"/>
      <w:r w:rsidR="00826803" w:rsidRPr="00806FD6">
        <w:rPr>
          <w:rFonts w:ascii="Bookman Old Style" w:hAnsi="Bookman Old Style" w:cs="Tahoma"/>
          <w:sz w:val="24"/>
          <w:szCs w:val="24"/>
        </w:rPr>
        <w:t xml:space="preserve">-11594 del 13 de julio de 2020, la presente acción de tutela ante la Honorable Corte Constitucional para su eventual </w:t>
      </w:r>
      <w:r w:rsidR="00826803" w:rsidRPr="00806FD6">
        <w:rPr>
          <w:rFonts w:ascii="Bookman Old Style" w:hAnsi="Bookman Old Style" w:cs="Tahoma"/>
          <w:b/>
          <w:bCs/>
          <w:sz w:val="24"/>
          <w:szCs w:val="24"/>
        </w:rPr>
        <w:t>REVISIÓN.</w:t>
      </w:r>
    </w:p>
    <w:p w14:paraId="6F3F031C" w14:textId="77777777" w:rsidR="00DC624A" w:rsidRPr="00806FD6" w:rsidRDefault="00DC624A" w:rsidP="00806FD6">
      <w:pPr>
        <w:spacing w:after="0" w:line="276" w:lineRule="auto"/>
        <w:ind w:firstLine="426"/>
        <w:jc w:val="both"/>
        <w:rPr>
          <w:rFonts w:ascii="Bookman Old Style" w:hAnsi="Bookman Old Style" w:cs="Times New Roman"/>
          <w:sz w:val="24"/>
          <w:szCs w:val="24"/>
        </w:rPr>
      </w:pPr>
    </w:p>
    <w:p w14:paraId="3C83D8A4" w14:textId="6BC0B740" w:rsidR="003221E0" w:rsidRPr="00806FD6" w:rsidRDefault="003221E0" w:rsidP="00115FD8">
      <w:pPr>
        <w:spacing w:after="0" w:line="276" w:lineRule="auto"/>
        <w:jc w:val="center"/>
        <w:rPr>
          <w:rFonts w:ascii="Bookman Old Style" w:hAnsi="Bookman Old Style" w:cs="Times New Roman"/>
          <w:b/>
          <w:sz w:val="24"/>
          <w:szCs w:val="24"/>
        </w:rPr>
      </w:pPr>
      <w:r w:rsidRPr="00806FD6">
        <w:rPr>
          <w:rFonts w:ascii="Bookman Old Style" w:hAnsi="Bookman Old Style" w:cs="Times New Roman"/>
          <w:b/>
          <w:sz w:val="24"/>
          <w:szCs w:val="24"/>
        </w:rPr>
        <w:t>NOTIFÍQUESE Y CÚMPLASE</w:t>
      </w:r>
    </w:p>
    <w:p w14:paraId="725121B4" w14:textId="77777777" w:rsidR="00CF7944" w:rsidRPr="00806FD6" w:rsidRDefault="00CF7944" w:rsidP="00806FD6">
      <w:pPr>
        <w:spacing w:after="0" w:line="276" w:lineRule="auto"/>
        <w:ind w:firstLine="426"/>
        <w:jc w:val="both"/>
        <w:rPr>
          <w:rFonts w:ascii="Bookman Old Style" w:hAnsi="Bookman Old Style" w:cs="Times New Roman"/>
          <w:sz w:val="24"/>
          <w:szCs w:val="24"/>
        </w:rPr>
      </w:pPr>
    </w:p>
    <w:p w14:paraId="0D64BB97" w14:textId="47B47DF6" w:rsidR="00D3723E" w:rsidRPr="00806FD6" w:rsidRDefault="00D3723E" w:rsidP="00806FD6">
      <w:pPr>
        <w:spacing w:after="0" w:line="276" w:lineRule="auto"/>
        <w:ind w:firstLine="426"/>
        <w:jc w:val="both"/>
        <w:rPr>
          <w:rFonts w:ascii="Bookman Old Style" w:hAnsi="Bookman Old Style" w:cs="Times New Roman"/>
          <w:sz w:val="24"/>
          <w:szCs w:val="24"/>
        </w:rPr>
      </w:pPr>
      <w:r w:rsidRPr="00806FD6">
        <w:rPr>
          <w:rFonts w:ascii="Bookman Old Style" w:hAnsi="Bookman Old Style" w:cs="Times New Roman"/>
          <w:sz w:val="24"/>
          <w:szCs w:val="24"/>
        </w:rPr>
        <w:t>Los Magistrados,</w:t>
      </w:r>
    </w:p>
    <w:p w14:paraId="6C7D4B92" w14:textId="6D06E892" w:rsidR="00D3723E" w:rsidRDefault="00D3723E" w:rsidP="00115FD8">
      <w:pPr>
        <w:spacing w:after="0" w:line="276" w:lineRule="auto"/>
        <w:jc w:val="both"/>
        <w:rPr>
          <w:rFonts w:ascii="Bookman Old Style" w:hAnsi="Bookman Old Style" w:cs="Times New Roman"/>
          <w:sz w:val="24"/>
          <w:szCs w:val="24"/>
        </w:rPr>
      </w:pPr>
    </w:p>
    <w:p w14:paraId="3D1526D8" w14:textId="77777777" w:rsidR="00286218" w:rsidRDefault="00286218" w:rsidP="00115FD8">
      <w:pPr>
        <w:spacing w:after="0" w:line="276" w:lineRule="auto"/>
        <w:jc w:val="both"/>
        <w:rPr>
          <w:rFonts w:ascii="Bookman Old Style" w:hAnsi="Bookman Old Style" w:cs="Times New Roman"/>
          <w:sz w:val="24"/>
          <w:szCs w:val="24"/>
        </w:rPr>
      </w:pPr>
    </w:p>
    <w:p w14:paraId="36F1F065" w14:textId="77777777" w:rsidR="00806FD6" w:rsidRPr="00806FD6" w:rsidRDefault="00806FD6" w:rsidP="00115FD8">
      <w:pPr>
        <w:spacing w:after="0" w:line="276" w:lineRule="auto"/>
        <w:jc w:val="both"/>
        <w:rPr>
          <w:rFonts w:ascii="Bookman Old Style" w:hAnsi="Bookman Old Style" w:cs="Times New Roman"/>
          <w:sz w:val="24"/>
          <w:szCs w:val="24"/>
        </w:rPr>
      </w:pPr>
    </w:p>
    <w:p w14:paraId="4690AB96" w14:textId="77777777" w:rsidR="00D3723E" w:rsidRPr="00806FD6" w:rsidRDefault="00D3723E" w:rsidP="00115FD8">
      <w:pPr>
        <w:spacing w:after="0" w:line="276" w:lineRule="auto"/>
        <w:jc w:val="center"/>
        <w:rPr>
          <w:rFonts w:ascii="Bookman Old Style" w:hAnsi="Bookman Old Style" w:cs="Times New Roman"/>
          <w:b/>
          <w:bCs/>
          <w:sz w:val="24"/>
          <w:szCs w:val="24"/>
        </w:rPr>
      </w:pPr>
      <w:r w:rsidRPr="00806FD6">
        <w:rPr>
          <w:rFonts w:ascii="Bookman Old Style" w:hAnsi="Bookman Old Style" w:cs="Times New Roman"/>
          <w:b/>
          <w:bCs/>
          <w:sz w:val="24"/>
          <w:szCs w:val="24"/>
        </w:rPr>
        <w:t xml:space="preserve">GERMÁN DARÍO </w:t>
      </w:r>
      <w:proofErr w:type="spellStart"/>
      <w:r w:rsidRPr="00806FD6">
        <w:rPr>
          <w:rFonts w:ascii="Bookman Old Style" w:hAnsi="Bookman Old Style" w:cs="Times New Roman"/>
          <w:b/>
          <w:bCs/>
          <w:sz w:val="24"/>
          <w:szCs w:val="24"/>
        </w:rPr>
        <w:t>GÓEZ</w:t>
      </w:r>
      <w:proofErr w:type="spellEnd"/>
      <w:r w:rsidRPr="00806FD6">
        <w:rPr>
          <w:rFonts w:ascii="Bookman Old Style" w:hAnsi="Bookman Old Style" w:cs="Times New Roman"/>
          <w:b/>
          <w:bCs/>
          <w:sz w:val="24"/>
          <w:szCs w:val="24"/>
        </w:rPr>
        <w:t xml:space="preserve"> </w:t>
      </w:r>
      <w:proofErr w:type="spellStart"/>
      <w:r w:rsidRPr="00806FD6">
        <w:rPr>
          <w:rFonts w:ascii="Bookman Old Style" w:hAnsi="Bookman Old Style" w:cs="Times New Roman"/>
          <w:b/>
          <w:bCs/>
          <w:sz w:val="24"/>
          <w:szCs w:val="24"/>
        </w:rPr>
        <w:t>VINASCO</w:t>
      </w:r>
      <w:proofErr w:type="spellEnd"/>
    </w:p>
    <w:p w14:paraId="7EEC04AE" w14:textId="40D3FCB8" w:rsidR="00D3723E" w:rsidRDefault="00D3723E" w:rsidP="00115FD8">
      <w:pPr>
        <w:spacing w:after="0" w:line="276" w:lineRule="auto"/>
        <w:rPr>
          <w:rFonts w:ascii="Bookman Old Style" w:hAnsi="Bookman Old Style" w:cs="Times New Roman"/>
          <w:bCs/>
          <w:sz w:val="24"/>
          <w:szCs w:val="24"/>
        </w:rPr>
      </w:pPr>
    </w:p>
    <w:p w14:paraId="1F93050C" w14:textId="77777777" w:rsidR="00286218" w:rsidRDefault="00286218" w:rsidP="00115FD8">
      <w:pPr>
        <w:spacing w:after="0" w:line="276" w:lineRule="auto"/>
        <w:rPr>
          <w:rFonts w:ascii="Bookman Old Style" w:hAnsi="Bookman Old Style" w:cs="Times New Roman"/>
          <w:bCs/>
          <w:sz w:val="24"/>
          <w:szCs w:val="24"/>
        </w:rPr>
      </w:pPr>
    </w:p>
    <w:p w14:paraId="45061229" w14:textId="77777777" w:rsidR="00806FD6" w:rsidRPr="00806FD6" w:rsidRDefault="00806FD6" w:rsidP="00115FD8">
      <w:pPr>
        <w:spacing w:after="0" w:line="276" w:lineRule="auto"/>
        <w:rPr>
          <w:rFonts w:ascii="Bookman Old Style" w:hAnsi="Bookman Old Style" w:cs="Times New Roman"/>
          <w:bCs/>
          <w:sz w:val="24"/>
          <w:szCs w:val="24"/>
        </w:rPr>
      </w:pPr>
    </w:p>
    <w:p w14:paraId="3F7C7668" w14:textId="073488FA" w:rsidR="00D3723E" w:rsidRPr="00806FD6" w:rsidRDefault="00D3723E" w:rsidP="00115FD8">
      <w:pPr>
        <w:spacing w:after="0" w:line="276" w:lineRule="auto"/>
        <w:jc w:val="center"/>
        <w:rPr>
          <w:rFonts w:ascii="Bookman Old Style" w:hAnsi="Bookman Old Style" w:cs="Times New Roman"/>
          <w:b/>
          <w:bCs/>
          <w:sz w:val="24"/>
          <w:szCs w:val="24"/>
        </w:rPr>
      </w:pPr>
      <w:r w:rsidRPr="00806FD6">
        <w:rPr>
          <w:rFonts w:ascii="Bookman Old Style" w:hAnsi="Bookman Old Style" w:cs="Times New Roman"/>
          <w:b/>
          <w:bCs/>
          <w:sz w:val="24"/>
          <w:szCs w:val="24"/>
        </w:rPr>
        <w:t>OLGA LUCIA HOYOS SEPÚLVEDA</w:t>
      </w:r>
    </w:p>
    <w:p w14:paraId="32702555" w14:textId="3C0A96FA" w:rsidR="003221E0" w:rsidRDefault="003221E0" w:rsidP="00115FD8">
      <w:pPr>
        <w:spacing w:after="0" w:line="276" w:lineRule="auto"/>
        <w:rPr>
          <w:rFonts w:ascii="Bookman Old Style" w:hAnsi="Bookman Old Style" w:cs="Times New Roman"/>
          <w:bCs/>
          <w:sz w:val="24"/>
          <w:szCs w:val="24"/>
        </w:rPr>
      </w:pPr>
    </w:p>
    <w:p w14:paraId="7D4EBE19" w14:textId="77777777" w:rsidR="00286218" w:rsidRDefault="00286218" w:rsidP="00115FD8">
      <w:pPr>
        <w:spacing w:after="0" w:line="276" w:lineRule="auto"/>
        <w:rPr>
          <w:rFonts w:ascii="Bookman Old Style" w:hAnsi="Bookman Old Style" w:cs="Times New Roman"/>
          <w:bCs/>
          <w:sz w:val="24"/>
          <w:szCs w:val="24"/>
        </w:rPr>
      </w:pPr>
    </w:p>
    <w:p w14:paraId="58A1EBE9" w14:textId="77777777" w:rsidR="00806FD6" w:rsidRPr="00806FD6" w:rsidRDefault="00806FD6" w:rsidP="00115FD8">
      <w:pPr>
        <w:spacing w:after="0" w:line="276" w:lineRule="auto"/>
        <w:rPr>
          <w:rFonts w:ascii="Bookman Old Style" w:hAnsi="Bookman Old Style" w:cs="Times New Roman"/>
          <w:bCs/>
          <w:sz w:val="24"/>
          <w:szCs w:val="24"/>
        </w:rPr>
      </w:pPr>
    </w:p>
    <w:p w14:paraId="756437DE" w14:textId="02FDFC30" w:rsidR="3454333C" w:rsidRPr="00806FD6" w:rsidRDefault="53F319F5" w:rsidP="00115FD8">
      <w:pPr>
        <w:spacing w:after="0" w:line="276" w:lineRule="auto"/>
        <w:jc w:val="center"/>
        <w:rPr>
          <w:rFonts w:ascii="Bookman Old Style" w:hAnsi="Bookman Old Style" w:cs="Times New Roman"/>
          <w:b/>
          <w:bCs/>
          <w:sz w:val="24"/>
          <w:szCs w:val="24"/>
        </w:rPr>
      </w:pPr>
      <w:r w:rsidRPr="00806FD6">
        <w:rPr>
          <w:rFonts w:ascii="Bookman Old Style" w:hAnsi="Bookman Old Style" w:cs="Times New Roman"/>
          <w:b/>
          <w:bCs/>
          <w:sz w:val="24"/>
          <w:szCs w:val="24"/>
        </w:rPr>
        <w:t>JULIO CÉSAR SALAZAR MUÑOZ</w:t>
      </w:r>
    </w:p>
    <w:p w14:paraId="74542533" w14:textId="39AE9D8B" w:rsidR="00286218" w:rsidRDefault="00655F08" w:rsidP="00286218">
      <w:pPr>
        <w:spacing w:after="0" w:line="276" w:lineRule="auto"/>
        <w:jc w:val="center"/>
        <w:rPr>
          <w:rFonts w:ascii="Bookman Old Style" w:hAnsi="Bookman Old Style" w:cs="Times New Roman"/>
          <w:bCs/>
          <w:sz w:val="24"/>
          <w:szCs w:val="24"/>
        </w:rPr>
      </w:pPr>
      <w:r w:rsidRPr="00806FD6">
        <w:rPr>
          <w:rFonts w:ascii="Bookman Old Style" w:hAnsi="Bookman Old Style" w:cs="Times New Roman"/>
          <w:bCs/>
          <w:sz w:val="24"/>
          <w:szCs w:val="24"/>
        </w:rPr>
        <w:t>Con salvamento de voto</w:t>
      </w:r>
    </w:p>
    <w:p w14:paraId="7ADEB5C2" w14:textId="2D49AB4A" w:rsidR="00286218" w:rsidRDefault="00286218" w:rsidP="00286218">
      <w:pPr>
        <w:spacing w:after="0" w:line="276" w:lineRule="auto"/>
        <w:rPr>
          <w:rFonts w:ascii="Bookman Old Style" w:hAnsi="Bookman Old Style" w:cs="Times New Roman"/>
          <w:bCs/>
          <w:sz w:val="24"/>
          <w:szCs w:val="24"/>
        </w:rPr>
      </w:pPr>
    </w:p>
    <w:p w14:paraId="7E3CFD10" w14:textId="7833431C" w:rsidR="00286218" w:rsidRDefault="00286218">
      <w:pPr>
        <w:rPr>
          <w:rFonts w:ascii="Bookman Old Style" w:hAnsi="Bookman Old Style" w:cs="Times New Roman"/>
          <w:bCs/>
          <w:sz w:val="24"/>
          <w:szCs w:val="24"/>
        </w:rPr>
      </w:pPr>
      <w:r>
        <w:rPr>
          <w:rFonts w:ascii="Bookman Old Style" w:hAnsi="Bookman Old Style" w:cs="Times New Roman"/>
          <w:bCs/>
          <w:sz w:val="24"/>
          <w:szCs w:val="24"/>
        </w:rPr>
        <w:br w:type="page"/>
      </w:r>
    </w:p>
    <w:p w14:paraId="41AD0302" w14:textId="619048A2" w:rsidR="00944067" w:rsidRDefault="00944067" w:rsidP="00944067">
      <w:pPr>
        <w:spacing w:after="0" w:line="276"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TRIBUNAL SUPERIOR DEL DISTRITO</w:t>
      </w:r>
    </w:p>
    <w:p w14:paraId="773F62EA" w14:textId="5C03501E" w:rsidR="00944067" w:rsidRPr="00944067" w:rsidRDefault="00944067" w:rsidP="00944067">
      <w:pPr>
        <w:spacing w:after="0" w:line="276"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SALA LABORAL</w:t>
      </w:r>
    </w:p>
    <w:p w14:paraId="034FAF33" w14:textId="77777777" w:rsidR="00944067" w:rsidRDefault="00944067" w:rsidP="00944067">
      <w:pPr>
        <w:spacing w:after="0" w:line="276" w:lineRule="auto"/>
        <w:jc w:val="center"/>
        <w:rPr>
          <w:rFonts w:ascii="Arial" w:eastAsia="Times New Roman" w:hAnsi="Arial" w:cs="Arial"/>
          <w:sz w:val="24"/>
          <w:szCs w:val="24"/>
          <w:lang w:val="es-ES" w:eastAsia="es-ES"/>
        </w:rPr>
      </w:pPr>
    </w:p>
    <w:p w14:paraId="71A93DCC" w14:textId="6F67FC87" w:rsidR="00286218" w:rsidRPr="00286218" w:rsidRDefault="00286218" w:rsidP="00944067">
      <w:pPr>
        <w:spacing w:after="0" w:line="276" w:lineRule="auto"/>
        <w:jc w:val="center"/>
        <w:rPr>
          <w:rFonts w:ascii="Arial" w:eastAsia="Times New Roman" w:hAnsi="Arial" w:cs="Arial"/>
          <w:b/>
          <w:sz w:val="24"/>
          <w:szCs w:val="24"/>
          <w:lang w:val="es-ES" w:eastAsia="es-ES"/>
        </w:rPr>
      </w:pPr>
      <w:r w:rsidRPr="00286218">
        <w:rPr>
          <w:rFonts w:ascii="Arial" w:eastAsia="Times New Roman" w:hAnsi="Arial" w:cs="Arial"/>
          <w:sz w:val="24"/>
          <w:szCs w:val="24"/>
          <w:lang w:val="es-ES" w:eastAsia="es-ES"/>
        </w:rPr>
        <w:t xml:space="preserve">MAGISTRADO: </w:t>
      </w:r>
      <w:r w:rsidRPr="00286218">
        <w:rPr>
          <w:rFonts w:ascii="Arial" w:eastAsia="Times New Roman" w:hAnsi="Arial" w:cs="Arial"/>
          <w:b/>
          <w:sz w:val="24"/>
          <w:szCs w:val="24"/>
          <w:lang w:val="es-ES" w:eastAsia="es-ES"/>
        </w:rPr>
        <w:t>JULIO CÉSAR SALAZAR MUÑOZ</w:t>
      </w:r>
    </w:p>
    <w:p w14:paraId="15E7F101" w14:textId="77777777" w:rsidR="00944067" w:rsidRDefault="00944067" w:rsidP="00944067">
      <w:pPr>
        <w:spacing w:after="0" w:line="276" w:lineRule="auto"/>
        <w:jc w:val="center"/>
        <w:rPr>
          <w:rFonts w:ascii="Arial" w:eastAsia="Times New Roman" w:hAnsi="Arial" w:cs="Arial"/>
          <w:iCs/>
          <w:sz w:val="24"/>
          <w:szCs w:val="24"/>
          <w:lang w:val="es-ES" w:eastAsia="es-ES"/>
        </w:rPr>
      </w:pPr>
    </w:p>
    <w:p w14:paraId="20F666AE" w14:textId="758F4F73" w:rsidR="00286218" w:rsidRPr="00944067" w:rsidRDefault="00286218" w:rsidP="00944067">
      <w:pPr>
        <w:spacing w:after="0" w:line="276" w:lineRule="auto"/>
        <w:jc w:val="center"/>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Pereira, nueve [9] de noviembre de dos mil veintitrés [2023].</w:t>
      </w:r>
    </w:p>
    <w:p w14:paraId="035A42C8" w14:textId="6AE51684" w:rsidR="00944067" w:rsidRDefault="00944067" w:rsidP="00944067">
      <w:pPr>
        <w:spacing w:after="0" w:line="276" w:lineRule="auto"/>
        <w:jc w:val="both"/>
        <w:rPr>
          <w:rFonts w:ascii="Arial" w:eastAsia="Times New Roman" w:hAnsi="Arial" w:cs="Arial"/>
          <w:iCs/>
          <w:sz w:val="24"/>
          <w:szCs w:val="24"/>
          <w:lang w:val="es-ES" w:eastAsia="es-ES"/>
        </w:rPr>
      </w:pPr>
    </w:p>
    <w:p w14:paraId="719DB046" w14:textId="77777777" w:rsidR="00944067" w:rsidRPr="00286218" w:rsidRDefault="00944067" w:rsidP="00944067">
      <w:pPr>
        <w:spacing w:after="0" w:line="276" w:lineRule="auto"/>
        <w:jc w:val="both"/>
        <w:rPr>
          <w:rFonts w:ascii="Arial" w:eastAsia="Times New Roman" w:hAnsi="Arial" w:cs="Arial"/>
          <w:iCs/>
          <w:sz w:val="24"/>
          <w:szCs w:val="24"/>
          <w:lang w:val="es-ES" w:eastAsia="es-ES"/>
        </w:rPr>
      </w:pPr>
    </w:p>
    <w:p w14:paraId="27CDD91C" w14:textId="77777777" w:rsidR="00286218" w:rsidRPr="00286218" w:rsidRDefault="00286218" w:rsidP="00944067">
      <w:pPr>
        <w:spacing w:after="0" w:line="276" w:lineRule="auto"/>
        <w:jc w:val="center"/>
        <w:rPr>
          <w:rFonts w:ascii="Arial" w:eastAsia="Times New Roman" w:hAnsi="Arial" w:cs="Arial"/>
          <w:b/>
          <w:sz w:val="24"/>
          <w:szCs w:val="24"/>
          <w:u w:val="single"/>
          <w:lang w:val="es-ES" w:eastAsia="es-ES"/>
        </w:rPr>
      </w:pPr>
      <w:r w:rsidRPr="00286218">
        <w:rPr>
          <w:rFonts w:ascii="Arial" w:eastAsia="Times New Roman" w:hAnsi="Arial" w:cs="Arial"/>
          <w:b/>
          <w:sz w:val="24"/>
          <w:szCs w:val="24"/>
          <w:u w:val="single"/>
          <w:lang w:val="es-ES" w:eastAsia="es-ES"/>
        </w:rPr>
        <w:t>SALVAMENTO DE VOTO:</w:t>
      </w:r>
    </w:p>
    <w:p w14:paraId="1F0ECDFB" w14:textId="5E45EA9D" w:rsidR="00286218" w:rsidRDefault="00286218" w:rsidP="00944067">
      <w:pPr>
        <w:spacing w:after="0" w:line="276" w:lineRule="auto"/>
        <w:jc w:val="both"/>
        <w:rPr>
          <w:rFonts w:ascii="Arial" w:eastAsia="Times New Roman" w:hAnsi="Arial" w:cs="Arial"/>
          <w:iCs/>
          <w:sz w:val="24"/>
          <w:szCs w:val="24"/>
          <w:lang w:val="es-ES" w:eastAsia="es-ES"/>
        </w:rPr>
      </w:pPr>
    </w:p>
    <w:p w14:paraId="3B46766E" w14:textId="77777777" w:rsidR="00944067" w:rsidRPr="00286218" w:rsidRDefault="00944067" w:rsidP="00944067">
      <w:pPr>
        <w:spacing w:after="0" w:line="276" w:lineRule="auto"/>
        <w:jc w:val="both"/>
        <w:rPr>
          <w:rFonts w:ascii="Arial" w:eastAsia="Times New Roman" w:hAnsi="Arial" w:cs="Arial"/>
          <w:iCs/>
          <w:sz w:val="24"/>
          <w:szCs w:val="24"/>
          <w:lang w:val="es-ES" w:eastAsia="es-ES"/>
        </w:rPr>
      </w:pPr>
    </w:p>
    <w:p w14:paraId="1600E29D"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 xml:space="preserve">Con el respeto que corresponde, difiero de la decisión adoptada por la mayoría de integrantes de esta Sala pues considero que el Juzgado Segundo Laboral del Circuito no vulneró los derechos fundamentales del accionante. </w:t>
      </w:r>
    </w:p>
    <w:p w14:paraId="3B025F00"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p>
    <w:p w14:paraId="65036527"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Son razones de mi posición las siguientes:</w:t>
      </w:r>
    </w:p>
    <w:p w14:paraId="4E4C876C"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p>
    <w:p w14:paraId="68F4168B"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En una decisión judicial su parte resolutiva es la que define las obligaciones y derechos recíprocos que se declaran a cargo y en favor de los diferentes sujetos procesales. Así, cuando se va a cumplir o se pretende hacer cumplir, solo se puede pretender por los beneficiados, frente a los obligados y por las precisas órdenes que a ellos se impartieron en el texto de la resolución.</w:t>
      </w:r>
    </w:p>
    <w:p w14:paraId="7711CA4E"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p>
    <w:p w14:paraId="008AFD30"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Bien puede ocurrir que en un proceso participen múltiples personas, entre accionantes, accionados y vinculados, pero solo algunos resulten favorecidos con la decisión porque en concreto se determine el conjunto de ellos a quienes se protege en la providencia.</w:t>
      </w:r>
    </w:p>
    <w:p w14:paraId="6F1FCECF"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p>
    <w:p w14:paraId="324DDA21"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Fue eso lo que ocurrió con la sentencia proferida por mayoría en esta misma Sala en la acción iniciada por el señor Israel Londoño contra la Superintendencia de Subsidio Familiar y otros, que generó la solicitud de desacato por parte del acá accionante. En efecto, en aquel proceso, él fue vinculado al trámite, pero en la decisión final, la Sala mayoritaria concretamente dispuso:</w:t>
      </w:r>
    </w:p>
    <w:p w14:paraId="6FB5FDD3"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p>
    <w:p w14:paraId="33D77FB0" w14:textId="77777777" w:rsidR="00286218" w:rsidRPr="00286218" w:rsidRDefault="00286218" w:rsidP="00944067">
      <w:pPr>
        <w:spacing w:after="0" w:line="276" w:lineRule="auto"/>
        <w:ind w:left="426" w:right="420"/>
        <w:jc w:val="both"/>
        <w:rPr>
          <w:rFonts w:ascii="Arial" w:eastAsia="Times New Roman" w:hAnsi="Arial" w:cs="Arial"/>
          <w:iCs/>
          <w:sz w:val="24"/>
          <w:szCs w:val="24"/>
          <w:lang w:val="es-ES" w:eastAsia="es-ES"/>
        </w:rPr>
      </w:pPr>
      <w:r w:rsidRPr="00944067">
        <w:rPr>
          <w:rFonts w:ascii="Arial" w:eastAsia="Times New Roman" w:hAnsi="Arial" w:cs="Arial"/>
          <w:b/>
          <w:bCs/>
          <w:color w:val="000000"/>
          <w:sz w:val="24"/>
          <w:szCs w:val="24"/>
          <w:shd w:val="clear" w:color="auto" w:fill="FFFFFF"/>
          <w:lang w:val="es-ES" w:eastAsia="es-ES"/>
        </w:rPr>
        <w:t xml:space="preserve">“CUARTO: </w:t>
      </w:r>
      <w:r w:rsidRPr="00944067">
        <w:rPr>
          <w:rFonts w:ascii="Arial" w:eastAsia="Times New Roman" w:hAnsi="Arial" w:cs="Arial"/>
          <w:color w:val="000000"/>
          <w:sz w:val="24"/>
          <w:szCs w:val="24"/>
          <w:shd w:val="clear" w:color="auto" w:fill="FFFFFF"/>
          <w:lang w:val="es-ES" w:eastAsia="es-ES"/>
        </w:rPr>
        <w:t xml:space="preserve">Como consecuencia de lo anterior, se deberá </w:t>
      </w:r>
      <w:r w:rsidRPr="00944067">
        <w:rPr>
          <w:rFonts w:ascii="Arial" w:eastAsia="Times New Roman" w:hAnsi="Arial" w:cs="Arial"/>
          <w:b/>
          <w:bCs/>
          <w:color w:val="000000"/>
          <w:sz w:val="24"/>
          <w:szCs w:val="24"/>
          <w:shd w:val="clear" w:color="auto" w:fill="FFFFFF"/>
          <w:lang w:val="es-ES" w:eastAsia="es-ES"/>
        </w:rPr>
        <w:t xml:space="preserve">REINTEGRAR </w:t>
      </w:r>
      <w:r w:rsidRPr="00944067">
        <w:rPr>
          <w:rFonts w:ascii="Arial" w:eastAsia="Times New Roman" w:hAnsi="Arial" w:cs="Arial"/>
          <w:color w:val="000000"/>
          <w:sz w:val="24"/>
          <w:szCs w:val="24"/>
          <w:shd w:val="clear" w:color="auto" w:fill="FFFFFF"/>
          <w:lang w:val="es-ES" w:eastAsia="es-ES"/>
        </w:rPr>
        <w:t xml:space="preserve">a los miembros del Consejo Directivo de la CAJA DE COMPENSACIÓN FAMILIAR DE RISARALDA que se encontraban designados antes de la separación del cargo, según los nombramientos de la Resolución No. 2454 del 15 de septiembre de 2021 “Por la cual se designan los Representantes de los Trabajadores ante el Consejo Directivo de la Caja de Compensación Familiar de Risaralda – </w:t>
      </w:r>
      <w:proofErr w:type="spellStart"/>
      <w:r w:rsidRPr="00944067">
        <w:rPr>
          <w:rFonts w:ascii="Arial" w:eastAsia="Times New Roman" w:hAnsi="Arial" w:cs="Arial"/>
          <w:color w:val="000000"/>
          <w:sz w:val="24"/>
          <w:szCs w:val="24"/>
          <w:shd w:val="clear" w:color="auto" w:fill="FFFFFF"/>
          <w:lang w:val="es-ES" w:eastAsia="es-ES"/>
        </w:rPr>
        <w:t>COMFAMILIAR</w:t>
      </w:r>
      <w:proofErr w:type="spellEnd"/>
      <w:r w:rsidRPr="00944067">
        <w:rPr>
          <w:rFonts w:ascii="Arial" w:eastAsia="Times New Roman" w:hAnsi="Arial" w:cs="Arial"/>
          <w:color w:val="000000"/>
          <w:sz w:val="24"/>
          <w:szCs w:val="24"/>
          <w:shd w:val="clear" w:color="auto" w:fill="FFFFFF"/>
          <w:lang w:val="es-ES" w:eastAsia="es-ES"/>
        </w:rPr>
        <w:t xml:space="preserve"> RISARALDA para el periodo 2021-2025”, entre los cuales está el accionante señor ISRAEL ALBERTO LONDOÑO </w:t>
      </w:r>
      <w:proofErr w:type="spellStart"/>
      <w:r w:rsidRPr="00944067">
        <w:rPr>
          <w:rFonts w:ascii="Arial" w:eastAsia="Times New Roman" w:hAnsi="Arial" w:cs="Arial"/>
          <w:color w:val="000000"/>
          <w:sz w:val="24"/>
          <w:szCs w:val="24"/>
          <w:shd w:val="clear" w:color="auto" w:fill="FFFFFF"/>
          <w:lang w:val="es-ES" w:eastAsia="es-ES"/>
        </w:rPr>
        <w:t>LONDOÑO</w:t>
      </w:r>
      <w:proofErr w:type="spellEnd"/>
      <w:r w:rsidRPr="00944067">
        <w:rPr>
          <w:rFonts w:ascii="Arial" w:eastAsia="Times New Roman" w:hAnsi="Arial" w:cs="Arial"/>
          <w:color w:val="000000"/>
          <w:sz w:val="24"/>
          <w:szCs w:val="24"/>
          <w:shd w:val="clear" w:color="auto" w:fill="FFFFFF"/>
          <w:lang w:val="es-ES" w:eastAsia="es-ES"/>
        </w:rPr>
        <w:t>.”</w:t>
      </w:r>
      <w:r w:rsidRPr="00944067">
        <w:rPr>
          <w:rFonts w:ascii="Arial" w:eastAsia="Times New Roman" w:hAnsi="Arial" w:cs="Arial"/>
          <w:iCs/>
          <w:color w:val="000000"/>
          <w:sz w:val="24"/>
          <w:szCs w:val="24"/>
          <w:shd w:val="clear" w:color="auto" w:fill="FFFFFF"/>
          <w:lang w:val="es-ES" w:eastAsia="es-ES"/>
        </w:rPr>
        <w:t> </w:t>
      </w:r>
      <w:r w:rsidRPr="00286218">
        <w:rPr>
          <w:rFonts w:ascii="Arial" w:eastAsia="Times New Roman" w:hAnsi="Arial" w:cs="Arial"/>
          <w:iCs/>
          <w:sz w:val="24"/>
          <w:szCs w:val="24"/>
          <w:lang w:val="es-ES" w:eastAsia="es-ES"/>
        </w:rPr>
        <w:t xml:space="preserve">  </w:t>
      </w:r>
    </w:p>
    <w:p w14:paraId="6D4A5C79"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p>
    <w:p w14:paraId="58CA907B"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 xml:space="preserve">Como fácilmente puede verse, los efectos del fallo, la mayoría que tomó esa decisión, los limitó al reintegro de los miembros del Consejo Directivo de la Caja de Compensación Familiar designados como representantes de los trabajadores ante el Consejo Directivo, pero nada se dispuso respecto a los designados como </w:t>
      </w:r>
      <w:r w:rsidRPr="00286218">
        <w:rPr>
          <w:rFonts w:ascii="Arial" w:eastAsia="Times New Roman" w:hAnsi="Arial" w:cs="Arial"/>
          <w:iCs/>
          <w:sz w:val="24"/>
          <w:szCs w:val="24"/>
          <w:lang w:val="es-ES" w:eastAsia="es-ES"/>
        </w:rPr>
        <w:lastRenderedPageBreak/>
        <w:t xml:space="preserve">representantes de los empleadores, que es el caso del señor Diego Alonso Mejía Vásquez. Y esa omisión, </w:t>
      </w:r>
      <w:r w:rsidRPr="00286218">
        <w:rPr>
          <w:rFonts w:ascii="Arial" w:eastAsia="Times New Roman" w:hAnsi="Arial" w:cs="Arial"/>
          <w:b/>
          <w:iCs/>
          <w:sz w:val="24"/>
          <w:szCs w:val="24"/>
          <w:lang w:val="es-ES" w:eastAsia="es-ES"/>
        </w:rPr>
        <w:t>que bien puede considerarse una falencia de la providencia, pudo y debió ser corregida por los mecanismos previstos en la ley para el efecto</w:t>
      </w:r>
      <w:r w:rsidRPr="00286218">
        <w:rPr>
          <w:rFonts w:ascii="Arial" w:eastAsia="Times New Roman" w:hAnsi="Arial" w:cs="Arial"/>
          <w:iCs/>
          <w:sz w:val="24"/>
          <w:szCs w:val="24"/>
          <w:lang w:val="es-ES" w:eastAsia="es-ES"/>
        </w:rPr>
        <w:t>, como lo son la petición de adición o complementación de la sentencia, pero ello no ocurrió y simplemente se pretendió iniciar, por el acá accionante un incidente de desacato, que de manera correcta el juzgado decidió no tramitar por no estar él legitimado para el efecto.</w:t>
      </w:r>
    </w:p>
    <w:p w14:paraId="6E15A8B4"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p>
    <w:p w14:paraId="4FF6026B"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 xml:space="preserve">Es por lo anterior que no comparto la posición asumida por los demás integrantes de la Sala en este asunto que, frente al error en que dicen haber incurrido -al no haber incluido en la parte resolutiva de la decisión a todos los miembros del Consejo Directivo- en la sentencia proferida en la acción iniciada por el señor Israel Londoño, ahora, en esta acción, iniciada por uno de los Consejeros allí excluido, haciendo mención al uso de unos </w:t>
      </w:r>
      <w:r w:rsidRPr="00286218">
        <w:rPr>
          <w:rFonts w:ascii="Arial" w:eastAsia="Times New Roman" w:hAnsi="Arial" w:cs="Arial"/>
          <w:b/>
          <w:iCs/>
          <w:sz w:val="24"/>
          <w:szCs w:val="24"/>
          <w:lang w:val="es-ES" w:eastAsia="es-ES"/>
        </w:rPr>
        <w:t xml:space="preserve">supuestos efectos inter pares </w:t>
      </w:r>
      <w:r w:rsidRPr="00286218">
        <w:rPr>
          <w:rFonts w:ascii="Arial" w:eastAsia="Times New Roman" w:hAnsi="Arial" w:cs="Arial"/>
          <w:iCs/>
          <w:sz w:val="24"/>
          <w:szCs w:val="24"/>
          <w:lang w:val="es-ES" w:eastAsia="es-ES"/>
        </w:rPr>
        <w:t xml:space="preserve">con base en los cuales consideran que el despacho de primera instancia </w:t>
      </w:r>
      <w:r w:rsidRPr="00286218">
        <w:rPr>
          <w:rFonts w:ascii="Arial" w:eastAsia="Times New Roman" w:hAnsi="Arial" w:cs="Arial"/>
          <w:b/>
          <w:iCs/>
          <w:sz w:val="24"/>
          <w:szCs w:val="24"/>
          <w:lang w:val="es-ES" w:eastAsia="es-ES"/>
        </w:rPr>
        <w:t xml:space="preserve">debió entender, imaginar y modular </w:t>
      </w:r>
      <w:r w:rsidRPr="00286218">
        <w:rPr>
          <w:rFonts w:ascii="Arial" w:eastAsia="Times New Roman" w:hAnsi="Arial" w:cs="Arial"/>
          <w:iCs/>
          <w:sz w:val="24"/>
          <w:szCs w:val="24"/>
          <w:lang w:val="es-ES" w:eastAsia="es-ES"/>
        </w:rPr>
        <w:t xml:space="preserve">la decisión por ellos proferida, consideren que, en efecto, dicha célula judicial violó los derechos fundamentales del actor. </w:t>
      </w:r>
    </w:p>
    <w:p w14:paraId="2BC7949F"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p>
    <w:p w14:paraId="229D51C2"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 xml:space="preserve">No, el despacho simplemente le dio a la sentencia, cuyo desacato se pedía, el alcance y los efectos que ella tenía. No podía darle otros, porque de hacerlo estaría violando la ley. Es que vale recordar que los efectos </w:t>
      </w:r>
      <w:r w:rsidRPr="00286218">
        <w:rPr>
          <w:rFonts w:ascii="Arial" w:eastAsia="Times New Roman" w:hAnsi="Arial" w:cs="Arial"/>
          <w:b/>
          <w:iCs/>
          <w:sz w:val="24"/>
          <w:szCs w:val="24"/>
          <w:lang w:val="es-ES" w:eastAsia="es-ES"/>
        </w:rPr>
        <w:t>inter pares</w:t>
      </w:r>
      <w:r w:rsidRPr="00286218">
        <w:rPr>
          <w:rFonts w:ascii="Arial" w:eastAsia="Times New Roman" w:hAnsi="Arial" w:cs="Arial"/>
          <w:iCs/>
          <w:sz w:val="24"/>
          <w:szCs w:val="24"/>
          <w:lang w:val="es-ES" w:eastAsia="es-ES"/>
        </w:rPr>
        <w:t xml:space="preserve"> deben estar señalados en la propia providencia, sin que pueda determinarlos aquel funcionario que deba hacerla cumplir. Eso sería simplemente caótico.</w:t>
      </w:r>
    </w:p>
    <w:p w14:paraId="08564996" w14:textId="77777777" w:rsidR="00286218" w:rsidRPr="00286218" w:rsidRDefault="00286218" w:rsidP="00944067">
      <w:pPr>
        <w:spacing w:after="0" w:line="276" w:lineRule="auto"/>
        <w:jc w:val="both"/>
        <w:rPr>
          <w:rFonts w:ascii="Arial" w:eastAsia="Times New Roman" w:hAnsi="Arial" w:cs="Arial"/>
          <w:iCs/>
          <w:sz w:val="24"/>
          <w:szCs w:val="24"/>
          <w:lang w:val="es-ES" w:eastAsia="es-ES"/>
        </w:rPr>
      </w:pPr>
      <w:r w:rsidRPr="00286218">
        <w:rPr>
          <w:rFonts w:ascii="Arial" w:eastAsia="Times New Roman" w:hAnsi="Arial" w:cs="Arial"/>
          <w:iCs/>
          <w:sz w:val="24"/>
          <w:szCs w:val="24"/>
          <w:lang w:val="es-ES" w:eastAsia="es-ES"/>
        </w:rPr>
        <w:t xml:space="preserve"> </w:t>
      </w:r>
    </w:p>
    <w:p w14:paraId="7151A541" w14:textId="77777777" w:rsidR="00286218" w:rsidRPr="00286218" w:rsidRDefault="00286218" w:rsidP="00944067">
      <w:pPr>
        <w:spacing w:after="0" w:line="276" w:lineRule="auto"/>
        <w:jc w:val="both"/>
        <w:rPr>
          <w:rFonts w:ascii="Arial" w:eastAsia="Times New Roman" w:hAnsi="Arial" w:cs="Arial"/>
          <w:sz w:val="24"/>
          <w:szCs w:val="24"/>
          <w:lang w:val="es-ES" w:eastAsia="es-ES"/>
        </w:rPr>
      </w:pPr>
      <w:r w:rsidRPr="00286218">
        <w:rPr>
          <w:rFonts w:ascii="Arial" w:eastAsia="Times New Roman" w:hAnsi="Arial" w:cs="Arial"/>
          <w:sz w:val="24"/>
          <w:szCs w:val="24"/>
          <w:lang w:val="es-ES" w:eastAsia="es-ES"/>
        </w:rPr>
        <w:t>Queda así salvado mi voto.</w:t>
      </w:r>
    </w:p>
    <w:p w14:paraId="643D9D6E" w14:textId="6B076190" w:rsidR="00286218" w:rsidRDefault="00286218" w:rsidP="00944067">
      <w:pPr>
        <w:spacing w:after="0" w:line="276" w:lineRule="auto"/>
        <w:jc w:val="both"/>
        <w:rPr>
          <w:rFonts w:ascii="Arial" w:eastAsia="Times New Roman" w:hAnsi="Arial" w:cs="Arial"/>
          <w:sz w:val="24"/>
          <w:szCs w:val="24"/>
          <w:lang w:val="es-ES" w:eastAsia="es-ES"/>
        </w:rPr>
      </w:pPr>
    </w:p>
    <w:p w14:paraId="1536B964" w14:textId="77777777" w:rsidR="003E466E" w:rsidRPr="00286218" w:rsidRDefault="003E466E" w:rsidP="00944067">
      <w:pPr>
        <w:spacing w:after="0" w:line="276" w:lineRule="auto"/>
        <w:jc w:val="both"/>
        <w:rPr>
          <w:rFonts w:ascii="Arial" w:eastAsia="Times New Roman" w:hAnsi="Arial" w:cs="Arial"/>
          <w:sz w:val="24"/>
          <w:szCs w:val="24"/>
          <w:lang w:val="es-ES" w:eastAsia="es-ES"/>
        </w:rPr>
      </w:pPr>
    </w:p>
    <w:p w14:paraId="2ACD77AE" w14:textId="77777777" w:rsidR="00286218" w:rsidRPr="00286218" w:rsidRDefault="00286218" w:rsidP="00944067">
      <w:pPr>
        <w:spacing w:after="0" w:line="276" w:lineRule="auto"/>
        <w:jc w:val="center"/>
        <w:rPr>
          <w:rFonts w:ascii="Arial" w:eastAsia="Times New Roman" w:hAnsi="Arial" w:cs="Arial"/>
          <w:b/>
          <w:bCs/>
          <w:iCs/>
          <w:sz w:val="24"/>
          <w:szCs w:val="24"/>
          <w:lang w:val="es-ES" w:eastAsia="es-ES"/>
        </w:rPr>
      </w:pPr>
    </w:p>
    <w:p w14:paraId="27750536" w14:textId="77777777" w:rsidR="00286218" w:rsidRPr="00286218" w:rsidRDefault="00286218" w:rsidP="00944067">
      <w:pPr>
        <w:spacing w:after="0" w:line="276" w:lineRule="auto"/>
        <w:jc w:val="center"/>
        <w:rPr>
          <w:rFonts w:ascii="Arial" w:eastAsia="Times New Roman" w:hAnsi="Arial" w:cs="Arial"/>
          <w:b/>
          <w:bCs/>
          <w:iCs/>
          <w:sz w:val="24"/>
          <w:szCs w:val="24"/>
          <w:lang w:val="es-ES" w:eastAsia="es-ES"/>
        </w:rPr>
      </w:pPr>
    </w:p>
    <w:p w14:paraId="4F55A888" w14:textId="77777777" w:rsidR="00286218" w:rsidRPr="00286218" w:rsidRDefault="00286218" w:rsidP="00944067">
      <w:pPr>
        <w:spacing w:after="0" w:line="276" w:lineRule="auto"/>
        <w:jc w:val="center"/>
        <w:rPr>
          <w:rFonts w:ascii="Arial" w:eastAsia="Times New Roman" w:hAnsi="Arial" w:cs="Arial"/>
          <w:b/>
          <w:sz w:val="24"/>
          <w:szCs w:val="24"/>
          <w:lang w:val="es-ES" w:eastAsia="es-ES"/>
        </w:rPr>
      </w:pPr>
      <w:r w:rsidRPr="00286218">
        <w:rPr>
          <w:rFonts w:ascii="Arial" w:eastAsia="Times New Roman" w:hAnsi="Arial" w:cs="Arial"/>
          <w:b/>
          <w:sz w:val="24"/>
          <w:szCs w:val="24"/>
          <w:lang w:val="es-ES" w:eastAsia="es-ES"/>
        </w:rPr>
        <w:t>JULIO CÉSAR SALAZAR MUÑOZ</w:t>
      </w:r>
    </w:p>
    <w:p w14:paraId="61A28E9E" w14:textId="2B3E7F0D" w:rsidR="00286218" w:rsidRPr="00944067" w:rsidRDefault="00286218" w:rsidP="00944067">
      <w:pPr>
        <w:spacing w:after="0" w:line="276" w:lineRule="auto"/>
        <w:jc w:val="center"/>
        <w:rPr>
          <w:rFonts w:ascii="Arial" w:eastAsia="Times New Roman" w:hAnsi="Arial" w:cs="Arial"/>
          <w:sz w:val="24"/>
          <w:szCs w:val="24"/>
          <w:lang w:val="es-ES" w:eastAsia="es-ES"/>
        </w:rPr>
      </w:pPr>
      <w:r w:rsidRPr="00286218">
        <w:rPr>
          <w:rFonts w:ascii="Arial" w:eastAsia="Times New Roman" w:hAnsi="Arial" w:cs="Arial"/>
          <w:sz w:val="24"/>
          <w:szCs w:val="24"/>
          <w:lang w:val="es-ES" w:eastAsia="es-ES"/>
        </w:rPr>
        <w:t>Magistrado</w:t>
      </w:r>
    </w:p>
    <w:sectPr w:rsidR="00286218" w:rsidRPr="00944067" w:rsidSect="003E466E">
      <w:headerReference w:type="default" r:id="rId20"/>
      <w:footerReference w:type="default" r:id="rId21"/>
      <w:pgSz w:w="12242" w:h="18722" w:code="258"/>
      <w:pgMar w:top="1928" w:right="1304" w:bottom="1361"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5D46A210" w16cex:dateUtc="2022-07-25T17:02:23.435Z"/>
  <w16cex:commentExtensible w16cex:durableId="62B54DFE" w16cex:dateUtc="2022-08-01T22:02:58.785Z"/>
  <w16cex:commentExtensible w16cex:durableId="6F6759D6" w16cex:dateUtc="2023-02-07T19:46:20.122Z"/>
  <w16cex:commentExtensible w16cex:durableId="0B503C68" w16cex:dateUtc="2023-10-30T21:15:04.712Z"/>
  <w16cex:commentExtensible w16cex:durableId="608319C2" w16cex:dateUtc="2023-10-30T21:53:00.102Z"/>
  <w16cex:commentExtensible w16cex:durableId="35DDD6A0" w16cex:dateUtc="2023-10-30T22:15:12.149Z"/>
  <w16cex:commentExtensible w16cex:durableId="6403DE86" w16cex:dateUtc="2023-10-30T23:01:08.461Z"/>
  <w16cex:commentExtensible w16cex:durableId="1EA4D218" w16cex:dateUtc="2023-10-31T18:52:48.944Z"/>
  <w16cex:commentExtensible w16cex:durableId="08D32762" w16cex:dateUtc="2023-11-07T16:06:18.182Z"/>
  <w16cex:commentExtensible w16cex:durableId="34DB644D" w16cex:dateUtc="2023-11-08T13:09:40.564Z"/>
</w16cex:commentsExtensible>
</file>

<file path=word/commentsIds.xml><?xml version="1.0" encoding="utf-8"?>
<w16cid:commentsIds xmlns:mc="http://schemas.openxmlformats.org/markup-compatibility/2006" xmlns:w16cid="http://schemas.microsoft.com/office/word/2016/wordml/cid" mc:Ignorable="w16cid">
  <w16cid:commentId w16cid:paraId="7E3FB17A" w16cid:durableId="08D32762"/>
  <w16cid:commentId w16cid:paraId="71CF4789" w16cid:durableId="34DB64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C97F" w14:textId="77777777" w:rsidR="00906479" w:rsidRDefault="00906479" w:rsidP="00EB3448">
      <w:pPr>
        <w:spacing w:after="0" w:line="240" w:lineRule="auto"/>
      </w:pPr>
      <w:r>
        <w:separator/>
      </w:r>
    </w:p>
  </w:endnote>
  <w:endnote w:type="continuationSeparator" w:id="0">
    <w:p w14:paraId="4CF6BB7B" w14:textId="77777777" w:rsidR="00906479" w:rsidRDefault="00906479"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sdtContent>
      <w:p w14:paraId="05C9AD66" w14:textId="3562F0E8" w:rsidR="00B4275D" w:rsidRDefault="00B4275D">
        <w:pPr>
          <w:pStyle w:val="Piedepgina"/>
          <w:jc w:val="right"/>
        </w:pPr>
        <w:r w:rsidRPr="00C10CDE">
          <w:rPr>
            <w:rFonts w:ascii="Arial" w:hAnsi="Arial" w:cs="Arial"/>
            <w:sz w:val="18"/>
            <w:szCs w:val="16"/>
          </w:rPr>
          <w:fldChar w:fldCharType="begin"/>
        </w:r>
        <w:r w:rsidRPr="00C10CDE">
          <w:rPr>
            <w:rFonts w:ascii="Arial" w:hAnsi="Arial" w:cs="Arial"/>
            <w:sz w:val="18"/>
            <w:szCs w:val="16"/>
          </w:rPr>
          <w:instrText>PAGE   \* MERGEFORMAT</w:instrText>
        </w:r>
        <w:r w:rsidRPr="00C10CDE">
          <w:rPr>
            <w:rFonts w:ascii="Arial" w:hAnsi="Arial" w:cs="Arial"/>
            <w:sz w:val="18"/>
            <w:szCs w:val="16"/>
          </w:rPr>
          <w:fldChar w:fldCharType="separate"/>
        </w:r>
        <w:r w:rsidR="003E466E">
          <w:rPr>
            <w:rFonts w:ascii="Arial" w:hAnsi="Arial" w:cs="Arial"/>
            <w:noProof/>
            <w:sz w:val="18"/>
            <w:szCs w:val="16"/>
          </w:rPr>
          <w:t>20</w:t>
        </w:r>
        <w:r w:rsidRPr="00C10CDE">
          <w:rPr>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E588" w14:textId="77777777" w:rsidR="00906479" w:rsidRDefault="00906479" w:rsidP="00EB3448">
      <w:pPr>
        <w:spacing w:after="0" w:line="240" w:lineRule="auto"/>
      </w:pPr>
      <w:r>
        <w:separator/>
      </w:r>
    </w:p>
  </w:footnote>
  <w:footnote w:type="continuationSeparator" w:id="0">
    <w:p w14:paraId="2C6CD7A6" w14:textId="77777777" w:rsidR="00906479" w:rsidRDefault="00906479" w:rsidP="00EB3448">
      <w:pPr>
        <w:spacing w:after="0" w:line="240" w:lineRule="auto"/>
      </w:pPr>
      <w:r>
        <w:continuationSeparator/>
      </w:r>
    </w:p>
  </w:footnote>
  <w:footnote w:id="1">
    <w:p w14:paraId="1D76ABBB" w14:textId="7048DEB4" w:rsidR="00B4275D" w:rsidRDefault="00B4275D" w:rsidP="001364CE">
      <w:pPr>
        <w:pStyle w:val="Textonotapie"/>
      </w:pPr>
      <w:r>
        <w:rPr>
          <w:rStyle w:val="Refdenotaalpie"/>
        </w:rPr>
        <w:footnoteRef/>
      </w:r>
      <w:r>
        <w:t xml:space="preserve"> Corte Constitucional, Sentencia C-590 de 2005, </w:t>
      </w:r>
      <w:proofErr w:type="spellStart"/>
      <w:r>
        <w:t>M.P</w:t>
      </w:r>
      <w:proofErr w:type="spellEnd"/>
      <w:r>
        <w:t>. Jaime Córdoba Triviño.</w:t>
      </w:r>
    </w:p>
  </w:footnote>
  <w:footnote w:id="2">
    <w:p w14:paraId="66A05EA9" w14:textId="44742FED" w:rsidR="00B4275D" w:rsidRPr="00882896" w:rsidRDefault="00B4275D">
      <w:pPr>
        <w:pStyle w:val="Textonotapie"/>
        <w:rPr>
          <w:i/>
        </w:rPr>
      </w:pPr>
      <w:r>
        <w:rPr>
          <w:rStyle w:val="Refdenotaalpie"/>
        </w:rPr>
        <w:footnoteRef/>
      </w:r>
      <w:r>
        <w:t xml:space="preserve"> </w:t>
      </w:r>
      <w:r>
        <w:rPr>
          <w:i/>
        </w:rPr>
        <w:t>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0BC9" w14:textId="5988B677" w:rsidR="00B4275D" w:rsidRPr="00C10CDE" w:rsidRDefault="00B4275D" w:rsidP="00C10CDE">
    <w:pPr>
      <w:spacing w:after="0" w:line="240" w:lineRule="auto"/>
      <w:rPr>
        <w:rFonts w:ascii="Arial" w:hAnsi="Arial" w:cs="Arial"/>
        <w:sz w:val="18"/>
        <w:szCs w:val="16"/>
      </w:rPr>
    </w:pPr>
    <w:r w:rsidRPr="00C10CDE">
      <w:rPr>
        <w:rFonts w:ascii="Arial" w:hAnsi="Arial" w:cs="Arial"/>
        <w:sz w:val="18"/>
        <w:szCs w:val="16"/>
      </w:rPr>
      <w:t>Tutela Primera Instancia: 660012205000202310061-00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5E66E27"/>
    <w:multiLevelType w:val="hybridMultilevel"/>
    <w:tmpl w:val="F72E5A52"/>
    <w:lvl w:ilvl="0" w:tplc="F2D2285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165571A2"/>
    <w:multiLevelType w:val="hybridMultilevel"/>
    <w:tmpl w:val="54E44AC6"/>
    <w:lvl w:ilvl="0" w:tplc="0FE2AA56">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550F12"/>
    <w:multiLevelType w:val="multilevel"/>
    <w:tmpl w:val="ACA8474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8" w15:restartNumberingAfterBreak="0">
    <w:nsid w:val="23C0275A"/>
    <w:multiLevelType w:val="hybridMultilevel"/>
    <w:tmpl w:val="2766CD42"/>
    <w:lvl w:ilvl="0" w:tplc="D5C0BA22">
      <w:start w:val="1"/>
      <w:numFmt w:val="lowerLetter"/>
      <w:lvlText w:val="%1)"/>
      <w:lvlJc w:val="left"/>
      <w:pPr>
        <w:ind w:left="4608" w:hanging="360"/>
      </w:pPr>
      <w:rPr>
        <w:rFonts w:hint="default"/>
        <w:b/>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9"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49185226"/>
    <w:multiLevelType w:val="hybridMultilevel"/>
    <w:tmpl w:val="81587A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8934617"/>
    <w:multiLevelType w:val="multilevel"/>
    <w:tmpl w:val="ACA8474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15"/>
  </w:num>
  <w:num w:numId="6">
    <w:abstractNumId w:val="4"/>
  </w:num>
  <w:num w:numId="7">
    <w:abstractNumId w:val="10"/>
  </w:num>
  <w:num w:numId="8">
    <w:abstractNumId w:val="12"/>
  </w:num>
  <w:num w:numId="9">
    <w:abstractNumId w:val="11"/>
  </w:num>
  <w:num w:numId="10">
    <w:abstractNumId w:val="0"/>
  </w:num>
  <w:num w:numId="11">
    <w:abstractNumId w:val="17"/>
  </w:num>
  <w:num w:numId="12">
    <w:abstractNumId w:val="5"/>
  </w:num>
  <w:num w:numId="13">
    <w:abstractNumId w:val="9"/>
  </w:num>
  <w:num w:numId="14">
    <w:abstractNumId w:val="7"/>
  </w:num>
  <w:num w:numId="15">
    <w:abstractNumId w:val="8"/>
  </w:num>
  <w:num w:numId="16">
    <w:abstractNumId w:val="6"/>
  </w:num>
  <w:num w:numId="17">
    <w:abstractNumId w:val="2"/>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3AAD"/>
    <w:rsid w:val="00015611"/>
    <w:rsid w:val="00022B91"/>
    <w:rsid w:val="0002304E"/>
    <w:rsid w:val="0002433E"/>
    <w:rsid w:val="00025C71"/>
    <w:rsid w:val="0002667B"/>
    <w:rsid w:val="000323A1"/>
    <w:rsid w:val="000354E2"/>
    <w:rsid w:val="00036AAB"/>
    <w:rsid w:val="00036D82"/>
    <w:rsid w:val="0003728E"/>
    <w:rsid w:val="0004667D"/>
    <w:rsid w:val="0004688B"/>
    <w:rsid w:val="0005558B"/>
    <w:rsid w:val="00060B94"/>
    <w:rsid w:val="00066B01"/>
    <w:rsid w:val="00070C1A"/>
    <w:rsid w:val="00072E3F"/>
    <w:rsid w:val="000752FE"/>
    <w:rsid w:val="00075400"/>
    <w:rsid w:val="000761D9"/>
    <w:rsid w:val="00080827"/>
    <w:rsid w:val="00082D76"/>
    <w:rsid w:val="00091C95"/>
    <w:rsid w:val="00095A63"/>
    <w:rsid w:val="000961FA"/>
    <w:rsid w:val="000A0799"/>
    <w:rsid w:val="000A49DD"/>
    <w:rsid w:val="000B51BC"/>
    <w:rsid w:val="000B610A"/>
    <w:rsid w:val="000C179F"/>
    <w:rsid w:val="000C3E40"/>
    <w:rsid w:val="000C7366"/>
    <w:rsid w:val="000C7CBF"/>
    <w:rsid w:val="000D3F14"/>
    <w:rsid w:val="000D50DB"/>
    <w:rsid w:val="000D73CE"/>
    <w:rsid w:val="000E0220"/>
    <w:rsid w:val="000E18A8"/>
    <w:rsid w:val="000E20CF"/>
    <w:rsid w:val="000E365F"/>
    <w:rsid w:val="000E3875"/>
    <w:rsid w:val="000E3B7B"/>
    <w:rsid w:val="000F20CD"/>
    <w:rsid w:val="000F5E85"/>
    <w:rsid w:val="000F6696"/>
    <w:rsid w:val="00100A50"/>
    <w:rsid w:val="00101792"/>
    <w:rsid w:val="00101A2B"/>
    <w:rsid w:val="00103FC4"/>
    <w:rsid w:val="00104461"/>
    <w:rsid w:val="0010520D"/>
    <w:rsid w:val="001123B2"/>
    <w:rsid w:val="00114BF1"/>
    <w:rsid w:val="00115FD8"/>
    <w:rsid w:val="00130678"/>
    <w:rsid w:val="00134985"/>
    <w:rsid w:val="001360E5"/>
    <w:rsid w:val="001364CE"/>
    <w:rsid w:val="001417C6"/>
    <w:rsid w:val="00142075"/>
    <w:rsid w:val="00143A1C"/>
    <w:rsid w:val="00143EAE"/>
    <w:rsid w:val="00144CC0"/>
    <w:rsid w:val="00145CC9"/>
    <w:rsid w:val="00147BD5"/>
    <w:rsid w:val="001512E9"/>
    <w:rsid w:val="0015178B"/>
    <w:rsid w:val="0015348B"/>
    <w:rsid w:val="00157376"/>
    <w:rsid w:val="00157FB1"/>
    <w:rsid w:val="00160555"/>
    <w:rsid w:val="00172B4A"/>
    <w:rsid w:val="00176ADF"/>
    <w:rsid w:val="00177E43"/>
    <w:rsid w:val="0018201B"/>
    <w:rsid w:val="00185ECD"/>
    <w:rsid w:val="00186E31"/>
    <w:rsid w:val="00192D9E"/>
    <w:rsid w:val="001974B9"/>
    <w:rsid w:val="001B3C08"/>
    <w:rsid w:val="001B400C"/>
    <w:rsid w:val="001C0D86"/>
    <w:rsid w:val="001C4946"/>
    <w:rsid w:val="001C5717"/>
    <w:rsid w:val="001D0ACC"/>
    <w:rsid w:val="001D0B8A"/>
    <w:rsid w:val="001D1D48"/>
    <w:rsid w:val="001D1DDD"/>
    <w:rsid w:val="001E0B5D"/>
    <w:rsid w:val="001E1630"/>
    <w:rsid w:val="001E2C3A"/>
    <w:rsid w:val="001E5A49"/>
    <w:rsid w:val="001E71BA"/>
    <w:rsid w:val="001F0A23"/>
    <w:rsid w:val="001F538A"/>
    <w:rsid w:val="001F599E"/>
    <w:rsid w:val="001F685C"/>
    <w:rsid w:val="001F713B"/>
    <w:rsid w:val="0020220A"/>
    <w:rsid w:val="00202646"/>
    <w:rsid w:val="00203984"/>
    <w:rsid w:val="002041C5"/>
    <w:rsid w:val="00207699"/>
    <w:rsid w:val="00213B34"/>
    <w:rsid w:val="002149B2"/>
    <w:rsid w:val="002154E4"/>
    <w:rsid w:val="00222145"/>
    <w:rsid w:val="00225122"/>
    <w:rsid w:val="00230F3D"/>
    <w:rsid w:val="00231AD1"/>
    <w:rsid w:val="00233CDA"/>
    <w:rsid w:val="00237A8B"/>
    <w:rsid w:val="00241A63"/>
    <w:rsid w:val="002438BF"/>
    <w:rsid w:val="00244947"/>
    <w:rsid w:val="00244A07"/>
    <w:rsid w:val="00251FDF"/>
    <w:rsid w:val="00252268"/>
    <w:rsid w:val="00254712"/>
    <w:rsid w:val="0026013E"/>
    <w:rsid w:val="00260F59"/>
    <w:rsid w:val="0026251D"/>
    <w:rsid w:val="002629D0"/>
    <w:rsid w:val="00262F0F"/>
    <w:rsid w:val="00264F8D"/>
    <w:rsid w:val="00272B7F"/>
    <w:rsid w:val="00272DD1"/>
    <w:rsid w:val="0027328D"/>
    <w:rsid w:val="00273CD3"/>
    <w:rsid w:val="00274877"/>
    <w:rsid w:val="002844BB"/>
    <w:rsid w:val="002849C6"/>
    <w:rsid w:val="00286218"/>
    <w:rsid w:val="002909AF"/>
    <w:rsid w:val="00291969"/>
    <w:rsid w:val="002A07BF"/>
    <w:rsid w:val="002A3F53"/>
    <w:rsid w:val="002A5B9C"/>
    <w:rsid w:val="002B4236"/>
    <w:rsid w:val="002C7A6B"/>
    <w:rsid w:val="002D345A"/>
    <w:rsid w:val="002D35DF"/>
    <w:rsid w:val="002D541E"/>
    <w:rsid w:val="002D6C53"/>
    <w:rsid w:val="002D6D0A"/>
    <w:rsid w:val="002D6F14"/>
    <w:rsid w:val="002E1840"/>
    <w:rsid w:val="002E2C2B"/>
    <w:rsid w:val="002E36F9"/>
    <w:rsid w:val="002E4624"/>
    <w:rsid w:val="002F20A8"/>
    <w:rsid w:val="002F423B"/>
    <w:rsid w:val="002F55B7"/>
    <w:rsid w:val="002F720E"/>
    <w:rsid w:val="00300DFC"/>
    <w:rsid w:val="00302074"/>
    <w:rsid w:val="00306175"/>
    <w:rsid w:val="00310257"/>
    <w:rsid w:val="00312799"/>
    <w:rsid w:val="00312869"/>
    <w:rsid w:val="003165C9"/>
    <w:rsid w:val="003165E7"/>
    <w:rsid w:val="003179D1"/>
    <w:rsid w:val="00317B6D"/>
    <w:rsid w:val="003221E0"/>
    <w:rsid w:val="00323B31"/>
    <w:rsid w:val="003252FD"/>
    <w:rsid w:val="0032637E"/>
    <w:rsid w:val="00330790"/>
    <w:rsid w:val="003312DD"/>
    <w:rsid w:val="00331F41"/>
    <w:rsid w:val="00336B62"/>
    <w:rsid w:val="00337230"/>
    <w:rsid w:val="003479D1"/>
    <w:rsid w:val="003523F5"/>
    <w:rsid w:val="003544FA"/>
    <w:rsid w:val="00355060"/>
    <w:rsid w:val="0035637C"/>
    <w:rsid w:val="00356581"/>
    <w:rsid w:val="00372363"/>
    <w:rsid w:val="0037399F"/>
    <w:rsid w:val="003843B9"/>
    <w:rsid w:val="00386B76"/>
    <w:rsid w:val="0039005D"/>
    <w:rsid w:val="00391336"/>
    <w:rsid w:val="0039593F"/>
    <w:rsid w:val="003A0726"/>
    <w:rsid w:val="003B1B57"/>
    <w:rsid w:val="003B7F82"/>
    <w:rsid w:val="003C31AE"/>
    <w:rsid w:val="003C520B"/>
    <w:rsid w:val="003D01C1"/>
    <w:rsid w:val="003D0F1F"/>
    <w:rsid w:val="003D4F73"/>
    <w:rsid w:val="003D558B"/>
    <w:rsid w:val="003D6D7A"/>
    <w:rsid w:val="003E0571"/>
    <w:rsid w:val="003E1154"/>
    <w:rsid w:val="003E354F"/>
    <w:rsid w:val="003E466E"/>
    <w:rsid w:val="003E5BA4"/>
    <w:rsid w:val="003F1681"/>
    <w:rsid w:val="003F3912"/>
    <w:rsid w:val="003F4F32"/>
    <w:rsid w:val="003F6166"/>
    <w:rsid w:val="003F632A"/>
    <w:rsid w:val="004001F2"/>
    <w:rsid w:val="004009A3"/>
    <w:rsid w:val="00402EF4"/>
    <w:rsid w:val="0040374A"/>
    <w:rsid w:val="004057D7"/>
    <w:rsid w:val="004062A3"/>
    <w:rsid w:val="00407A02"/>
    <w:rsid w:val="00410CB9"/>
    <w:rsid w:val="0042277B"/>
    <w:rsid w:val="00422F36"/>
    <w:rsid w:val="004239CC"/>
    <w:rsid w:val="004269DE"/>
    <w:rsid w:val="0043476F"/>
    <w:rsid w:val="00437815"/>
    <w:rsid w:val="004403DF"/>
    <w:rsid w:val="00443334"/>
    <w:rsid w:val="00447A13"/>
    <w:rsid w:val="00447D77"/>
    <w:rsid w:val="004534BE"/>
    <w:rsid w:val="00461752"/>
    <w:rsid w:val="0046294A"/>
    <w:rsid w:val="004637F6"/>
    <w:rsid w:val="0046776A"/>
    <w:rsid w:val="004736E1"/>
    <w:rsid w:val="00483B9F"/>
    <w:rsid w:val="00486D7B"/>
    <w:rsid w:val="00487910"/>
    <w:rsid w:val="00490735"/>
    <w:rsid w:val="004953F2"/>
    <w:rsid w:val="004A24B0"/>
    <w:rsid w:val="004A2F45"/>
    <w:rsid w:val="004A528C"/>
    <w:rsid w:val="004A602A"/>
    <w:rsid w:val="004B00D7"/>
    <w:rsid w:val="004B549F"/>
    <w:rsid w:val="004C1959"/>
    <w:rsid w:val="004C37A2"/>
    <w:rsid w:val="004C5AD9"/>
    <w:rsid w:val="004C64F2"/>
    <w:rsid w:val="004D14A3"/>
    <w:rsid w:val="004D42DE"/>
    <w:rsid w:val="004D5AAC"/>
    <w:rsid w:val="004D67B7"/>
    <w:rsid w:val="004D6F27"/>
    <w:rsid w:val="004D7B99"/>
    <w:rsid w:val="004E1C81"/>
    <w:rsid w:val="004E2A6B"/>
    <w:rsid w:val="004E3C06"/>
    <w:rsid w:val="004E4436"/>
    <w:rsid w:val="004F1116"/>
    <w:rsid w:val="004F67AC"/>
    <w:rsid w:val="004F79BC"/>
    <w:rsid w:val="0050336E"/>
    <w:rsid w:val="00503457"/>
    <w:rsid w:val="00504F72"/>
    <w:rsid w:val="005059E3"/>
    <w:rsid w:val="005075D0"/>
    <w:rsid w:val="005075E0"/>
    <w:rsid w:val="005153FB"/>
    <w:rsid w:val="00515460"/>
    <w:rsid w:val="005202A5"/>
    <w:rsid w:val="005213F6"/>
    <w:rsid w:val="00521D07"/>
    <w:rsid w:val="005300C1"/>
    <w:rsid w:val="00532793"/>
    <w:rsid w:val="005347E3"/>
    <w:rsid w:val="0053490D"/>
    <w:rsid w:val="005356CA"/>
    <w:rsid w:val="0054524E"/>
    <w:rsid w:val="00545A82"/>
    <w:rsid w:val="005467E3"/>
    <w:rsid w:val="00546DFD"/>
    <w:rsid w:val="005497E7"/>
    <w:rsid w:val="0054FDEE"/>
    <w:rsid w:val="005514A1"/>
    <w:rsid w:val="00553D02"/>
    <w:rsid w:val="0056484A"/>
    <w:rsid w:val="00566C1A"/>
    <w:rsid w:val="00567C4E"/>
    <w:rsid w:val="005734CE"/>
    <w:rsid w:val="00573B27"/>
    <w:rsid w:val="00576D5A"/>
    <w:rsid w:val="00582AFE"/>
    <w:rsid w:val="00583B1C"/>
    <w:rsid w:val="0058469A"/>
    <w:rsid w:val="00584DDE"/>
    <w:rsid w:val="00585E9D"/>
    <w:rsid w:val="0059607A"/>
    <w:rsid w:val="005A7665"/>
    <w:rsid w:val="005B0FB2"/>
    <w:rsid w:val="005C2F4B"/>
    <w:rsid w:val="005D48B0"/>
    <w:rsid w:val="005D4CE3"/>
    <w:rsid w:val="005D51CB"/>
    <w:rsid w:val="005D5416"/>
    <w:rsid w:val="005E06F4"/>
    <w:rsid w:val="005E0E43"/>
    <w:rsid w:val="005E701B"/>
    <w:rsid w:val="005F1AEF"/>
    <w:rsid w:val="005F20E4"/>
    <w:rsid w:val="005F30B9"/>
    <w:rsid w:val="00602E91"/>
    <w:rsid w:val="00603577"/>
    <w:rsid w:val="00603938"/>
    <w:rsid w:val="006059CB"/>
    <w:rsid w:val="00617139"/>
    <w:rsid w:val="0062076C"/>
    <w:rsid w:val="00624DCD"/>
    <w:rsid w:val="00631CEA"/>
    <w:rsid w:val="00632B99"/>
    <w:rsid w:val="00635E13"/>
    <w:rsid w:val="0064021E"/>
    <w:rsid w:val="0064331D"/>
    <w:rsid w:val="00643D5F"/>
    <w:rsid w:val="00645631"/>
    <w:rsid w:val="00645AE3"/>
    <w:rsid w:val="006534B2"/>
    <w:rsid w:val="00655F08"/>
    <w:rsid w:val="006610CD"/>
    <w:rsid w:val="00661DAD"/>
    <w:rsid w:val="0066568F"/>
    <w:rsid w:val="006665F2"/>
    <w:rsid w:val="00667125"/>
    <w:rsid w:val="0067020C"/>
    <w:rsid w:val="00671A23"/>
    <w:rsid w:val="006731DF"/>
    <w:rsid w:val="0067422C"/>
    <w:rsid w:val="00674A44"/>
    <w:rsid w:val="00682AC1"/>
    <w:rsid w:val="00682ECC"/>
    <w:rsid w:val="006830DC"/>
    <w:rsid w:val="00683A35"/>
    <w:rsid w:val="00683E65"/>
    <w:rsid w:val="00695AB5"/>
    <w:rsid w:val="006970E0"/>
    <w:rsid w:val="00697799"/>
    <w:rsid w:val="006A0879"/>
    <w:rsid w:val="006A30C6"/>
    <w:rsid w:val="006A3F83"/>
    <w:rsid w:val="006A50DF"/>
    <w:rsid w:val="006A549C"/>
    <w:rsid w:val="006B5832"/>
    <w:rsid w:val="006C11B7"/>
    <w:rsid w:val="006C6603"/>
    <w:rsid w:val="006C6DDD"/>
    <w:rsid w:val="006D2AF7"/>
    <w:rsid w:val="006D5B8C"/>
    <w:rsid w:val="006E21C2"/>
    <w:rsid w:val="006E22C4"/>
    <w:rsid w:val="006E311A"/>
    <w:rsid w:val="006E6232"/>
    <w:rsid w:val="006F19F1"/>
    <w:rsid w:val="006F4E8A"/>
    <w:rsid w:val="00706711"/>
    <w:rsid w:val="007127AD"/>
    <w:rsid w:val="0071301D"/>
    <w:rsid w:val="00715D8E"/>
    <w:rsid w:val="0072521E"/>
    <w:rsid w:val="00725834"/>
    <w:rsid w:val="00727D15"/>
    <w:rsid w:val="00731236"/>
    <w:rsid w:val="007348B5"/>
    <w:rsid w:val="00735B99"/>
    <w:rsid w:val="007370A1"/>
    <w:rsid w:val="007422F3"/>
    <w:rsid w:val="00745999"/>
    <w:rsid w:val="007463B3"/>
    <w:rsid w:val="0075097C"/>
    <w:rsid w:val="007538B8"/>
    <w:rsid w:val="00753B15"/>
    <w:rsid w:val="00753DC3"/>
    <w:rsid w:val="007550B2"/>
    <w:rsid w:val="00757021"/>
    <w:rsid w:val="00760DF6"/>
    <w:rsid w:val="00764701"/>
    <w:rsid w:val="0077097D"/>
    <w:rsid w:val="0077719F"/>
    <w:rsid w:val="00777709"/>
    <w:rsid w:val="00777D4B"/>
    <w:rsid w:val="00785CB6"/>
    <w:rsid w:val="00792A77"/>
    <w:rsid w:val="00792D1E"/>
    <w:rsid w:val="0079762F"/>
    <w:rsid w:val="007A20BE"/>
    <w:rsid w:val="007A253A"/>
    <w:rsid w:val="007AF664"/>
    <w:rsid w:val="007B01FD"/>
    <w:rsid w:val="007B12CB"/>
    <w:rsid w:val="007B311A"/>
    <w:rsid w:val="007B66FC"/>
    <w:rsid w:val="007C1CBF"/>
    <w:rsid w:val="007C3364"/>
    <w:rsid w:val="007D0856"/>
    <w:rsid w:val="007D50D6"/>
    <w:rsid w:val="007D652F"/>
    <w:rsid w:val="007D7E35"/>
    <w:rsid w:val="007D7F1E"/>
    <w:rsid w:val="007E003C"/>
    <w:rsid w:val="007E26EF"/>
    <w:rsid w:val="007E5446"/>
    <w:rsid w:val="007E54A2"/>
    <w:rsid w:val="007F03B4"/>
    <w:rsid w:val="007F5C13"/>
    <w:rsid w:val="007F73C3"/>
    <w:rsid w:val="007F7AC7"/>
    <w:rsid w:val="00806FD6"/>
    <w:rsid w:val="00812E24"/>
    <w:rsid w:val="00812F9D"/>
    <w:rsid w:val="00815820"/>
    <w:rsid w:val="0081665B"/>
    <w:rsid w:val="00822CAA"/>
    <w:rsid w:val="00823728"/>
    <w:rsid w:val="0082399B"/>
    <w:rsid w:val="00823EBA"/>
    <w:rsid w:val="008243CD"/>
    <w:rsid w:val="00825AF6"/>
    <w:rsid w:val="008263C2"/>
    <w:rsid w:val="00826803"/>
    <w:rsid w:val="0083125A"/>
    <w:rsid w:val="00836E5A"/>
    <w:rsid w:val="00844064"/>
    <w:rsid w:val="00846D3E"/>
    <w:rsid w:val="0085CE23"/>
    <w:rsid w:val="00866875"/>
    <w:rsid w:val="00877782"/>
    <w:rsid w:val="00877797"/>
    <w:rsid w:val="00880082"/>
    <w:rsid w:val="00880C1C"/>
    <w:rsid w:val="0088100B"/>
    <w:rsid w:val="008819A0"/>
    <w:rsid w:val="00882896"/>
    <w:rsid w:val="00887334"/>
    <w:rsid w:val="00892A8C"/>
    <w:rsid w:val="008971B6"/>
    <w:rsid w:val="008A2E9E"/>
    <w:rsid w:val="008A6536"/>
    <w:rsid w:val="008B1543"/>
    <w:rsid w:val="008B2AC9"/>
    <w:rsid w:val="008B3C15"/>
    <w:rsid w:val="008B3DBA"/>
    <w:rsid w:val="008B4236"/>
    <w:rsid w:val="008C056D"/>
    <w:rsid w:val="008C5AF6"/>
    <w:rsid w:val="008D3655"/>
    <w:rsid w:val="008D4523"/>
    <w:rsid w:val="008D5AC4"/>
    <w:rsid w:val="008E2BE1"/>
    <w:rsid w:val="008E4D0E"/>
    <w:rsid w:val="008E5B73"/>
    <w:rsid w:val="008F443A"/>
    <w:rsid w:val="008F6D68"/>
    <w:rsid w:val="00901AD2"/>
    <w:rsid w:val="0090263F"/>
    <w:rsid w:val="00906479"/>
    <w:rsid w:val="00915540"/>
    <w:rsid w:val="009170DE"/>
    <w:rsid w:val="00920437"/>
    <w:rsid w:val="0092363A"/>
    <w:rsid w:val="009321B3"/>
    <w:rsid w:val="009376BE"/>
    <w:rsid w:val="00941BC8"/>
    <w:rsid w:val="00944067"/>
    <w:rsid w:val="00946600"/>
    <w:rsid w:val="0094770D"/>
    <w:rsid w:val="00951B5E"/>
    <w:rsid w:val="009531F0"/>
    <w:rsid w:val="00954FE9"/>
    <w:rsid w:val="0095691F"/>
    <w:rsid w:val="00961C5F"/>
    <w:rsid w:val="00974080"/>
    <w:rsid w:val="00977095"/>
    <w:rsid w:val="009778D1"/>
    <w:rsid w:val="0099390B"/>
    <w:rsid w:val="00993DDB"/>
    <w:rsid w:val="009A1FB1"/>
    <w:rsid w:val="009A21E7"/>
    <w:rsid w:val="009A3C9C"/>
    <w:rsid w:val="009A55E7"/>
    <w:rsid w:val="009A6E4B"/>
    <w:rsid w:val="009B08FA"/>
    <w:rsid w:val="009B1600"/>
    <w:rsid w:val="009B40B2"/>
    <w:rsid w:val="009C1D23"/>
    <w:rsid w:val="009C3C83"/>
    <w:rsid w:val="009D0F76"/>
    <w:rsid w:val="009D4423"/>
    <w:rsid w:val="009D5836"/>
    <w:rsid w:val="009D7406"/>
    <w:rsid w:val="009E0DF3"/>
    <w:rsid w:val="009E759C"/>
    <w:rsid w:val="009E75A8"/>
    <w:rsid w:val="009E77E7"/>
    <w:rsid w:val="009F10A0"/>
    <w:rsid w:val="009F1E85"/>
    <w:rsid w:val="009F267D"/>
    <w:rsid w:val="009F391B"/>
    <w:rsid w:val="009F8159"/>
    <w:rsid w:val="00A01439"/>
    <w:rsid w:val="00A03251"/>
    <w:rsid w:val="00A11C58"/>
    <w:rsid w:val="00A163B8"/>
    <w:rsid w:val="00A23C76"/>
    <w:rsid w:val="00A31709"/>
    <w:rsid w:val="00A32478"/>
    <w:rsid w:val="00A32D0F"/>
    <w:rsid w:val="00A3309A"/>
    <w:rsid w:val="00A37D54"/>
    <w:rsid w:val="00A40707"/>
    <w:rsid w:val="00A40A6F"/>
    <w:rsid w:val="00A42EF8"/>
    <w:rsid w:val="00A462D8"/>
    <w:rsid w:val="00A5335F"/>
    <w:rsid w:val="00A550C6"/>
    <w:rsid w:val="00A60DB5"/>
    <w:rsid w:val="00A62755"/>
    <w:rsid w:val="00A745F4"/>
    <w:rsid w:val="00A74FDE"/>
    <w:rsid w:val="00A94288"/>
    <w:rsid w:val="00A945E9"/>
    <w:rsid w:val="00A950CF"/>
    <w:rsid w:val="00AA09F4"/>
    <w:rsid w:val="00AA5F99"/>
    <w:rsid w:val="00AA7BAC"/>
    <w:rsid w:val="00AB338B"/>
    <w:rsid w:val="00AB704C"/>
    <w:rsid w:val="00AC44B4"/>
    <w:rsid w:val="00AC6875"/>
    <w:rsid w:val="00AD2D18"/>
    <w:rsid w:val="00AD4128"/>
    <w:rsid w:val="00AD4775"/>
    <w:rsid w:val="00AD748B"/>
    <w:rsid w:val="00AE28C6"/>
    <w:rsid w:val="00AE3E72"/>
    <w:rsid w:val="00AE433D"/>
    <w:rsid w:val="00AE467F"/>
    <w:rsid w:val="00AF0D47"/>
    <w:rsid w:val="00AF1249"/>
    <w:rsid w:val="00AF2F3B"/>
    <w:rsid w:val="00B02DC3"/>
    <w:rsid w:val="00B05F52"/>
    <w:rsid w:val="00B0750C"/>
    <w:rsid w:val="00B10B45"/>
    <w:rsid w:val="00B118D3"/>
    <w:rsid w:val="00B12481"/>
    <w:rsid w:val="00B12B73"/>
    <w:rsid w:val="00B12C45"/>
    <w:rsid w:val="00B1362D"/>
    <w:rsid w:val="00B16B65"/>
    <w:rsid w:val="00B221FE"/>
    <w:rsid w:val="00B347EF"/>
    <w:rsid w:val="00B35D4B"/>
    <w:rsid w:val="00B35F5C"/>
    <w:rsid w:val="00B37D26"/>
    <w:rsid w:val="00B4114C"/>
    <w:rsid w:val="00B413B3"/>
    <w:rsid w:val="00B41DCB"/>
    <w:rsid w:val="00B4275D"/>
    <w:rsid w:val="00B44423"/>
    <w:rsid w:val="00B4739E"/>
    <w:rsid w:val="00B5259A"/>
    <w:rsid w:val="00B547A1"/>
    <w:rsid w:val="00B556D2"/>
    <w:rsid w:val="00B656A0"/>
    <w:rsid w:val="00B7022C"/>
    <w:rsid w:val="00B77901"/>
    <w:rsid w:val="00B862D0"/>
    <w:rsid w:val="00B92201"/>
    <w:rsid w:val="00B92E32"/>
    <w:rsid w:val="00B93C66"/>
    <w:rsid w:val="00BA6B03"/>
    <w:rsid w:val="00BB415B"/>
    <w:rsid w:val="00BB473F"/>
    <w:rsid w:val="00BB5FFC"/>
    <w:rsid w:val="00BB6E2D"/>
    <w:rsid w:val="00BC1999"/>
    <w:rsid w:val="00BC3EB4"/>
    <w:rsid w:val="00BD0791"/>
    <w:rsid w:val="00BD2C83"/>
    <w:rsid w:val="00BD4A86"/>
    <w:rsid w:val="00BE115C"/>
    <w:rsid w:val="00BE16A2"/>
    <w:rsid w:val="00BE22E0"/>
    <w:rsid w:val="00BE25C7"/>
    <w:rsid w:val="00BE5DFD"/>
    <w:rsid w:val="00BE6A1D"/>
    <w:rsid w:val="00BE7A01"/>
    <w:rsid w:val="00BF73C9"/>
    <w:rsid w:val="00C01253"/>
    <w:rsid w:val="00C01D99"/>
    <w:rsid w:val="00C04EA1"/>
    <w:rsid w:val="00C0578F"/>
    <w:rsid w:val="00C07485"/>
    <w:rsid w:val="00C10CDE"/>
    <w:rsid w:val="00C14F6C"/>
    <w:rsid w:val="00C23F3D"/>
    <w:rsid w:val="00C24407"/>
    <w:rsid w:val="00C25EFF"/>
    <w:rsid w:val="00C30E85"/>
    <w:rsid w:val="00C34636"/>
    <w:rsid w:val="00C34804"/>
    <w:rsid w:val="00C36F40"/>
    <w:rsid w:val="00C50471"/>
    <w:rsid w:val="00C52476"/>
    <w:rsid w:val="00C5463B"/>
    <w:rsid w:val="00C55124"/>
    <w:rsid w:val="00C564DD"/>
    <w:rsid w:val="00C56A54"/>
    <w:rsid w:val="00C571B7"/>
    <w:rsid w:val="00C61089"/>
    <w:rsid w:val="00C62797"/>
    <w:rsid w:val="00C671AA"/>
    <w:rsid w:val="00C73122"/>
    <w:rsid w:val="00C75358"/>
    <w:rsid w:val="00C82BF1"/>
    <w:rsid w:val="00C851CE"/>
    <w:rsid w:val="00C87C76"/>
    <w:rsid w:val="00C91538"/>
    <w:rsid w:val="00C91CCC"/>
    <w:rsid w:val="00CA04EC"/>
    <w:rsid w:val="00CA0C9E"/>
    <w:rsid w:val="00CA2389"/>
    <w:rsid w:val="00CC1B61"/>
    <w:rsid w:val="00CC620A"/>
    <w:rsid w:val="00CD2B02"/>
    <w:rsid w:val="00CD3D6F"/>
    <w:rsid w:val="00CD6034"/>
    <w:rsid w:val="00CE04C8"/>
    <w:rsid w:val="00CE0CE8"/>
    <w:rsid w:val="00CE1396"/>
    <w:rsid w:val="00CE1F4B"/>
    <w:rsid w:val="00CF11B6"/>
    <w:rsid w:val="00CF324C"/>
    <w:rsid w:val="00CF4B28"/>
    <w:rsid w:val="00CF7944"/>
    <w:rsid w:val="00D05009"/>
    <w:rsid w:val="00D069B1"/>
    <w:rsid w:val="00D0717F"/>
    <w:rsid w:val="00D15E0B"/>
    <w:rsid w:val="00D203E0"/>
    <w:rsid w:val="00D2216C"/>
    <w:rsid w:val="00D2307E"/>
    <w:rsid w:val="00D24BB5"/>
    <w:rsid w:val="00D31965"/>
    <w:rsid w:val="00D35109"/>
    <w:rsid w:val="00D366CA"/>
    <w:rsid w:val="00D3723E"/>
    <w:rsid w:val="00D37962"/>
    <w:rsid w:val="00D41BCE"/>
    <w:rsid w:val="00D438C7"/>
    <w:rsid w:val="00D5359C"/>
    <w:rsid w:val="00D5409D"/>
    <w:rsid w:val="00D543C6"/>
    <w:rsid w:val="00D54D95"/>
    <w:rsid w:val="00D61D2C"/>
    <w:rsid w:val="00D6206F"/>
    <w:rsid w:val="00D629FB"/>
    <w:rsid w:val="00D6577F"/>
    <w:rsid w:val="00D715E0"/>
    <w:rsid w:val="00D72F1A"/>
    <w:rsid w:val="00D72F37"/>
    <w:rsid w:val="00D74517"/>
    <w:rsid w:val="00D77CCF"/>
    <w:rsid w:val="00D77D25"/>
    <w:rsid w:val="00D809EE"/>
    <w:rsid w:val="00D813F9"/>
    <w:rsid w:val="00D86520"/>
    <w:rsid w:val="00D8751A"/>
    <w:rsid w:val="00D878E2"/>
    <w:rsid w:val="00D9168D"/>
    <w:rsid w:val="00D91E14"/>
    <w:rsid w:val="00D92903"/>
    <w:rsid w:val="00D95800"/>
    <w:rsid w:val="00D964BF"/>
    <w:rsid w:val="00DA0FA7"/>
    <w:rsid w:val="00DA3E44"/>
    <w:rsid w:val="00DA4869"/>
    <w:rsid w:val="00DA6506"/>
    <w:rsid w:val="00DA6EC5"/>
    <w:rsid w:val="00DA7083"/>
    <w:rsid w:val="00DA75F5"/>
    <w:rsid w:val="00DB1FE3"/>
    <w:rsid w:val="00DB277F"/>
    <w:rsid w:val="00DB3060"/>
    <w:rsid w:val="00DB47F8"/>
    <w:rsid w:val="00DB6E1F"/>
    <w:rsid w:val="00DC430D"/>
    <w:rsid w:val="00DC624A"/>
    <w:rsid w:val="00DD01C9"/>
    <w:rsid w:val="00DE1E18"/>
    <w:rsid w:val="00DE700D"/>
    <w:rsid w:val="00DE7CD8"/>
    <w:rsid w:val="00DF04F5"/>
    <w:rsid w:val="00DF39E6"/>
    <w:rsid w:val="00DF5AFC"/>
    <w:rsid w:val="00DF6E91"/>
    <w:rsid w:val="00E00E51"/>
    <w:rsid w:val="00E07062"/>
    <w:rsid w:val="00E079B4"/>
    <w:rsid w:val="00E1333D"/>
    <w:rsid w:val="00E159C1"/>
    <w:rsid w:val="00E2140B"/>
    <w:rsid w:val="00E25ED8"/>
    <w:rsid w:val="00E30572"/>
    <w:rsid w:val="00E309D2"/>
    <w:rsid w:val="00E30ED9"/>
    <w:rsid w:val="00E32C7F"/>
    <w:rsid w:val="00E3317B"/>
    <w:rsid w:val="00E43B25"/>
    <w:rsid w:val="00E440DC"/>
    <w:rsid w:val="00E45566"/>
    <w:rsid w:val="00E45FE9"/>
    <w:rsid w:val="00E50A81"/>
    <w:rsid w:val="00E5360C"/>
    <w:rsid w:val="00E53ECE"/>
    <w:rsid w:val="00E540B3"/>
    <w:rsid w:val="00E65F77"/>
    <w:rsid w:val="00E7117D"/>
    <w:rsid w:val="00E72966"/>
    <w:rsid w:val="00E73377"/>
    <w:rsid w:val="00E7394B"/>
    <w:rsid w:val="00E7568E"/>
    <w:rsid w:val="00E91EED"/>
    <w:rsid w:val="00E92612"/>
    <w:rsid w:val="00E95D2B"/>
    <w:rsid w:val="00E966E7"/>
    <w:rsid w:val="00EA5ACD"/>
    <w:rsid w:val="00EA6BE5"/>
    <w:rsid w:val="00EA7E1E"/>
    <w:rsid w:val="00EB0140"/>
    <w:rsid w:val="00EB024F"/>
    <w:rsid w:val="00EB2961"/>
    <w:rsid w:val="00EB3448"/>
    <w:rsid w:val="00EB362E"/>
    <w:rsid w:val="00EB3FC2"/>
    <w:rsid w:val="00EB519D"/>
    <w:rsid w:val="00EB5C4C"/>
    <w:rsid w:val="00EC18B5"/>
    <w:rsid w:val="00EC3FD9"/>
    <w:rsid w:val="00EC7695"/>
    <w:rsid w:val="00ED04AE"/>
    <w:rsid w:val="00ED05BB"/>
    <w:rsid w:val="00ED1C80"/>
    <w:rsid w:val="00ED2511"/>
    <w:rsid w:val="00ED61F3"/>
    <w:rsid w:val="00ED7DDB"/>
    <w:rsid w:val="00EE06AB"/>
    <w:rsid w:val="00EE3B35"/>
    <w:rsid w:val="00EE763C"/>
    <w:rsid w:val="00EF081A"/>
    <w:rsid w:val="00EF09FE"/>
    <w:rsid w:val="00EF4304"/>
    <w:rsid w:val="00F123F6"/>
    <w:rsid w:val="00F15EF7"/>
    <w:rsid w:val="00F2591A"/>
    <w:rsid w:val="00F318C1"/>
    <w:rsid w:val="00F40604"/>
    <w:rsid w:val="00F42041"/>
    <w:rsid w:val="00F42159"/>
    <w:rsid w:val="00F42890"/>
    <w:rsid w:val="00F43FC3"/>
    <w:rsid w:val="00F451F1"/>
    <w:rsid w:val="00F46A44"/>
    <w:rsid w:val="00F54B41"/>
    <w:rsid w:val="00F56D51"/>
    <w:rsid w:val="00F56F80"/>
    <w:rsid w:val="00F57560"/>
    <w:rsid w:val="00F60296"/>
    <w:rsid w:val="00F644F6"/>
    <w:rsid w:val="00F65673"/>
    <w:rsid w:val="00F6578D"/>
    <w:rsid w:val="00F7002D"/>
    <w:rsid w:val="00F70594"/>
    <w:rsid w:val="00F738C5"/>
    <w:rsid w:val="00F76A2A"/>
    <w:rsid w:val="00F82FD0"/>
    <w:rsid w:val="00F8585E"/>
    <w:rsid w:val="00F9455D"/>
    <w:rsid w:val="00F94AFD"/>
    <w:rsid w:val="00F964B6"/>
    <w:rsid w:val="00FB212F"/>
    <w:rsid w:val="00FB2639"/>
    <w:rsid w:val="00FB3B01"/>
    <w:rsid w:val="00FB66C1"/>
    <w:rsid w:val="00FC2921"/>
    <w:rsid w:val="00FC4610"/>
    <w:rsid w:val="00FC5A5C"/>
    <w:rsid w:val="00FC7F83"/>
    <w:rsid w:val="00FD2E26"/>
    <w:rsid w:val="00FE0E10"/>
    <w:rsid w:val="00FE1CED"/>
    <w:rsid w:val="00FE1F33"/>
    <w:rsid w:val="00FF1879"/>
    <w:rsid w:val="00FF1E27"/>
    <w:rsid w:val="00FF3DB0"/>
    <w:rsid w:val="00FF68B4"/>
    <w:rsid w:val="011A4206"/>
    <w:rsid w:val="013A88D3"/>
    <w:rsid w:val="0154B413"/>
    <w:rsid w:val="0163995E"/>
    <w:rsid w:val="01BE3F96"/>
    <w:rsid w:val="01CE070C"/>
    <w:rsid w:val="020DAFDE"/>
    <w:rsid w:val="02101CCF"/>
    <w:rsid w:val="023ED73E"/>
    <w:rsid w:val="02514DCE"/>
    <w:rsid w:val="0251B13F"/>
    <w:rsid w:val="02560934"/>
    <w:rsid w:val="02B0C0FE"/>
    <w:rsid w:val="02DD0F0A"/>
    <w:rsid w:val="03180EF6"/>
    <w:rsid w:val="03449576"/>
    <w:rsid w:val="0398F566"/>
    <w:rsid w:val="03B3706B"/>
    <w:rsid w:val="03C8E477"/>
    <w:rsid w:val="04115589"/>
    <w:rsid w:val="0412D8D6"/>
    <w:rsid w:val="043BBEDC"/>
    <w:rsid w:val="0455A324"/>
    <w:rsid w:val="04A9DBB1"/>
    <w:rsid w:val="04C8EC58"/>
    <w:rsid w:val="051F4E75"/>
    <w:rsid w:val="0530F8C0"/>
    <w:rsid w:val="0536186F"/>
    <w:rsid w:val="0549996B"/>
    <w:rsid w:val="056AB3E4"/>
    <w:rsid w:val="05B79832"/>
    <w:rsid w:val="05F1BE28"/>
    <w:rsid w:val="05F71D9D"/>
    <w:rsid w:val="060D984C"/>
    <w:rsid w:val="0618F1C4"/>
    <w:rsid w:val="0688FD8E"/>
    <w:rsid w:val="06A8127C"/>
    <w:rsid w:val="070E9FDF"/>
    <w:rsid w:val="074F2252"/>
    <w:rsid w:val="07684527"/>
    <w:rsid w:val="077969AE"/>
    <w:rsid w:val="077CF488"/>
    <w:rsid w:val="07843221"/>
    <w:rsid w:val="07D3C04E"/>
    <w:rsid w:val="07FF2357"/>
    <w:rsid w:val="0829AC72"/>
    <w:rsid w:val="0896F95C"/>
    <w:rsid w:val="08B0880E"/>
    <w:rsid w:val="08B1B9F2"/>
    <w:rsid w:val="08D6C568"/>
    <w:rsid w:val="08EF38F4"/>
    <w:rsid w:val="0906A868"/>
    <w:rsid w:val="09189476"/>
    <w:rsid w:val="091E2446"/>
    <w:rsid w:val="094688BB"/>
    <w:rsid w:val="0948F0E3"/>
    <w:rsid w:val="09732D6D"/>
    <w:rsid w:val="0981CFB5"/>
    <w:rsid w:val="09868111"/>
    <w:rsid w:val="099A8101"/>
    <w:rsid w:val="09A291BD"/>
    <w:rsid w:val="09A8E756"/>
    <w:rsid w:val="09B9EAEE"/>
    <w:rsid w:val="09C81B8D"/>
    <w:rsid w:val="09CC48B2"/>
    <w:rsid w:val="09DFB33E"/>
    <w:rsid w:val="0A05EB19"/>
    <w:rsid w:val="0A13C575"/>
    <w:rsid w:val="0A4CF864"/>
    <w:rsid w:val="0A8DB353"/>
    <w:rsid w:val="0A9A440B"/>
    <w:rsid w:val="0AA278C9"/>
    <w:rsid w:val="0AD8F39F"/>
    <w:rsid w:val="0AE25D93"/>
    <w:rsid w:val="0B0EFDCE"/>
    <w:rsid w:val="0B112004"/>
    <w:rsid w:val="0B11A71C"/>
    <w:rsid w:val="0B263E31"/>
    <w:rsid w:val="0B68C7DE"/>
    <w:rsid w:val="0B77E650"/>
    <w:rsid w:val="0BAFD1E2"/>
    <w:rsid w:val="0BD7328E"/>
    <w:rsid w:val="0BF525C6"/>
    <w:rsid w:val="0BFD422E"/>
    <w:rsid w:val="0C1E5D94"/>
    <w:rsid w:val="0C26D9B6"/>
    <w:rsid w:val="0C46EF46"/>
    <w:rsid w:val="0C78E608"/>
    <w:rsid w:val="0C8D1572"/>
    <w:rsid w:val="0C93FD37"/>
    <w:rsid w:val="0CAE8D35"/>
    <w:rsid w:val="0CB31339"/>
    <w:rsid w:val="0CBE611E"/>
    <w:rsid w:val="0CCEE724"/>
    <w:rsid w:val="0CEDF110"/>
    <w:rsid w:val="0D75A0BD"/>
    <w:rsid w:val="0DEB99C5"/>
    <w:rsid w:val="0DF0F0D1"/>
    <w:rsid w:val="0DFB612B"/>
    <w:rsid w:val="0E257D83"/>
    <w:rsid w:val="0E26F262"/>
    <w:rsid w:val="0E2E1BED"/>
    <w:rsid w:val="0E59389E"/>
    <w:rsid w:val="0E730C80"/>
    <w:rsid w:val="0ED3960E"/>
    <w:rsid w:val="0F7E068B"/>
    <w:rsid w:val="0F8B4B98"/>
    <w:rsid w:val="0F8F36A0"/>
    <w:rsid w:val="0F98EB7D"/>
    <w:rsid w:val="10484FC4"/>
    <w:rsid w:val="10505237"/>
    <w:rsid w:val="106CD7A1"/>
    <w:rsid w:val="1082C990"/>
    <w:rsid w:val="108AA657"/>
    <w:rsid w:val="109FA71E"/>
    <w:rsid w:val="10A27196"/>
    <w:rsid w:val="10D37BC2"/>
    <w:rsid w:val="110C4EFE"/>
    <w:rsid w:val="110DE295"/>
    <w:rsid w:val="11395CFE"/>
    <w:rsid w:val="1194157D"/>
    <w:rsid w:val="11EC8104"/>
    <w:rsid w:val="124E493B"/>
    <w:rsid w:val="125A6FEE"/>
    <w:rsid w:val="126E93C8"/>
    <w:rsid w:val="12784200"/>
    <w:rsid w:val="12D1052E"/>
    <w:rsid w:val="12D9518D"/>
    <w:rsid w:val="134F967A"/>
    <w:rsid w:val="13657488"/>
    <w:rsid w:val="136E5AD7"/>
    <w:rsid w:val="13756AB5"/>
    <w:rsid w:val="13818640"/>
    <w:rsid w:val="13A6D868"/>
    <w:rsid w:val="13B06BD8"/>
    <w:rsid w:val="13B5CE51"/>
    <w:rsid w:val="13B8595E"/>
    <w:rsid w:val="13BE7FE3"/>
    <w:rsid w:val="1410802F"/>
    <w:rsid w:val="1416082D"/>
    <w:rsid w:val="1429031B"/>
    <w:rsid w:val="14A5B1C3"/>
    <w:rsid w:val="14CE7540"/>
    <w:rsid w:val="151BC0E7"/>
    <w:rsid w:val="1526E8C3"/>
    <w:rsid w:val="1556D212"/>
    <w:rsid w:val="1575E2B9"/>
    <w:rsid w:val="15834168"/>
    <w:rsid w:val="15B4939F"/>
    <w:rsid w:val="16557338"/>
    <w:rsid w:val="1663B0DC"/>
    <w:rsid w:val="166A34CE"/>
    <w:rsid w:val="16AD06BF"/>
    <w:rsid w:val="16ADE91F"/>
    <w:rsid w:val="177FB3CF"/>
    <w:rsid w:val="17C107BE"/>
    <w:rsid w:val="17C64E2F"/>
    <w:rsid w:val="180306C1"/>
    <w:rsid w:val="185083E4"/>
    <w:rsid w:val="187506C5"/>
    <w:rsid w:val="188455DD"/>
    <w:rsid w:val="18BD8ABF"/>
    <w:rsid w:val="18C47039"/>
    <w:rsid w:val="18E09A86"/>
    <w:rsid w:val="191B8430"/>
    <w:rsid w:val="1996FCBF"/>
    <w:rsid w:val="19A1E663"/>
    <w:rsid w:val="19B14DB2"/>
    <w:rsid w:val="19D54F65"/>
    <w:rsid w:val="19FDC48E"/>
    <w:rsid w:val="1A595FC3"/>
    <w:rsid w:val="1A72837D"/>
    <w:rsid w:val="1A8048EF"/>
    <w:rsid w:val="1A851AE3"/>
    <w:rsid w:val="1A8804C2"/>
    <w:rsid w:val="1A9F26ED"/>
    <w:rsid w:val="1AEF007E"/>
    <w:rsid w:val="1B094D05"/>
    <w:rsid w:val="1B0CABAB"/>
    <w:rsid w:val="1B28E45B"/>
    <w:rsid w:val="1B58A53C"/>
    <w:rsid w:val="1B7EBFC2"/>
    <w:rsid w:val="1B8B026B"/>
    <w:rsid w:val="1BE92BA8"/>
    <w:rsid w:val="1BFED7F8"/>
    <w:rsid w:val="1C2C777A"/>
    <w:rsid w:val="1C42BCEC"/>
    <w:rsid w:val="1C5324F2"/>
    <w:rsid w:val="1C5725C0"/>
    <w:rsid w:val="1C7B9D4E"/>
    <w:rsid w:val="1C90F8A4"/>
    <w:rsid w:val="1CAA3194"/>
    <w:rsid w:val="1CD98725"/>
    <w:rsid w:val="1D4877E8"/>
    <w:rsid w:val="1D5DF544"/>
    <w:rsid w:val="1D64E9FE"/>
    <w:rsid w:val="1DAC5CAF"/>
    <w:rsid w:val="1E212BCE"/>
    <w:rsid w:val="1E750CCA"/>
    <w:rsid w:val="1E755786"/>
    <w:rsid w:val="1EB8FB04"/>
    <w:rsid w:val="1EC5550E"/>
    <w:rsid w:val="1ED144F2"/>
    <w:rsid w:val="1EFFC6FA"/>
    <w:rsid w:val="1F23FDE1"/>
    <w:rsid w:val="1F2B069D"/>
    <w:rsid w:val="1F2BD6FB"/>
    <w:rsid w:val="1F6548FA"/>
    <w:rsid w:val="1F6C392A"/>
    <w:rsid w:val="1F928C26"/>
    <w:rsid w:val="1FB33E10"/>
    <w:rsid w:val="1FBF48D4"/>
    <w:rsid w:val="1FF3559D"/>
    <w:rsid w:val="200F82E7"/>
    <w:rsid w:val="207BF8F1"/>
    <w:rsid w:val="207FED71"/>
    <w:rsid w:val="2089A7F3"/>
    <w:rsid w:val="20985D03"/>
    <w:rsid w:val="20AB8207"/>
    <w:rsid w:val="20B7AD51"/>
    <w:rsid w:val="20C89CA4"/>
    <w:rsid w:val="20E4E048"/>
    <w:rsid w:val="210C90C4"/>
    <w:rsid w:val="2147477B"/>
    <w:rsid w:val="214E73AB"/>
    <w:rsid w:val="217387F0"/>
    <w:rsid w:val="21AEEAB0"/>
    <w:rsid w:val="21AF7489"/>
    <w:rsid w:val="21FFF03B"/>
    <w:rsid w:val="221126C5"/>
    <w:rsid w:val="2217C952"/>
    <w:rsid w:val="2226D2CA"/>
    <w:rsid w:val="223BB2E5"/>
    <w:rsid w:val="2242C77C"/>
    <w:rsid w:val="22502C86"/>
    <w:rsid w:val="22646D05"/>
    <w:rsid w:val="2297C8AA"/>
    <w:rsid w:val="229AC01D"/>
    <w:rsid w:val="22B3F339"/>
    <w:rsid w:val="22D3B89D"/>
    <w:rsid w:val="22D4DE85"/>
    <w:rsid w:val="22E317DC"/>
    <w:rsid w:val="22EADED2"/>
    <w:rsid w:val="2308A7B6"/>
    <w:rsid w:val="2351A0E5"/>
    <w:rsid w:val="2385A97A"/>
    <w:rsid w:val="239ADE28"/>
    <w:rsid w:val="23AF3CAD"/>
    <w:rsid w:val="23BF88A9"/>
    <w:rsid w:val="23D91301"/>
    <w:rsid w:val="23DC62A9"/>
    <w:rsid w:val="23E0E21D"/>
    <w:rsid w:val="23F5B45C"/>
    <w:rsid w:val="24071112"/>
    <w:rsid w:val="2448C125"/>
    <w:rsid w:val="2489D743"/>
    <w:rsid w:val="24FA5817"/>
    <w:rsid w:val="25004E95"/>
    <w:rsid w:val="254DEAD0"/>
    <w:rsid w:val="254F6A14"/>
    <w:rsid w:val="256B6840"/>
    <w:rsid w:val="25938AB6"/>
    <w:rsid w:val="25BAC181"/>
    <w:rsid w:val="26175641"/>
    <w:rsid w:val="26195F73"/>
    <w:rsid w:val="26431B9B"/>
    <w:rsid w:val="2647367C"/>
    <w:rsid w:val="264AAE50"/>
    <w:rsid w:val="2650B832"/>
    <w:rsid w:val="266C1F53"/>
    <w:rsid w:val="266D8595"/>
    <w:rsid w:val="267AC145"/>
    <w:rsid w:val="269E65DF"/>
    <w:rsid w:val="26D5A298"/>
    <w:rsid w:val="26E0ADE8"/>
    <w:rsid w:val="272DBE85"/>
    <w:rsid w:val="275542CD"/>
    <w:rsid w:val="278B50EA"/>
    <w:rsid w:val="2796B9F9"/>
    <w:rsid w:val="2844C527"/>
    <w:rsid w:val="287A2CEC"/>
    <w:rsid w:val="28D90810"/>
    <w:rsid w:val="291DA750"/>
    <w:rsid w:val="292AF8A7"/>
    <w:rsid w:val="2937DD60"/>
    <w:rsid w:val="294E34EE"/>
    <w:rsid w:val="298B0C81"/>
    <w:rsid w:val="29A32B24"/>
    <w:rsid w:val="29D9336B"/>
    <w:rsid w:val="29DCE94E"/>
    <w:rsid w:val="29ED329E"/>
    <w:rsid w:val="29FF887C"/>
    <w:rsid w:val="2A8DC603"/>
    <w:rsid w:val="2AD565E1"/>
    <w:rsid w:val="2AFFC7DA"/>
    <w:rsid w:val="2B05C991"/>
    <w:rsid w:val="2B15CE35"/>
    <w:rsid w:val="2B1ABE09"/>
    <w:rsid w:val="2B343177"/>
    <w:rsid w:val="2B3C1778"/>
    <w:rsid w:val="2B6B2F63"/>
    <w:rsid w:val="2B977E0C"/>
    <w:rsid w:val="2BCAFC89"/>
    <w:rsid w:val="2C17604B"/>
    <w:rsid w:val="2C364C98"/>
    <w:rsid w:val="2C7BC0CB"/>
    <w:rsid w:val="2C7C558E"/>
    <w:rsid w:val="2C8C6053"/>
    <w:rsid w:val="2C8D0385"/>
    <w:rsid w:val="2CC4626C"/>
    <w:rsid w:val="2D60366A"/>
    <w:rsid w:val="2D66CCEA"/>
    <w:rsid w:val="2D9FFF13"/>
    <w:rsid w:val="2DA6964F"/>
    <w:rsid w:val="2DA73B03"/>
    <w:rsid w:val="2DB41F4C"/>
    <w:rsid w:val="2DBA3B8D"/>
    <w:rsid w:val="2E336B6A"/>
    <w:rsid w:val="2E4BEC00"/>
    <w:rsid w:val="2E67EE9F"/>
    <w:rsid w:val="2E773138"/>
    <w:rsid w:val="2E777EED"/>
    <w:rsid w:val="2ECF8E93"/>
    <w:rsid w:val="2EE69824"/>
    <w:rsid w:val="2F47C35B"/>
    <w:rsid w:val="2F4ADD93"/>
    <w:rsid w:val="2FC0B7DD"/>
    <w:rsid w:val="2FC8847F"/>
    <w:rsid w:val="2FD506A9"/>
    <w:rsid w:val="2FE2EB6A"/>
    <w:rsid w:val="2FEE18C2"/>
    <w:rsid w:val="30130199"/>
    <w:rsid w:val="302F3937"/>
    <w:rsid w:val="305C7422"/>
    <w:rsid w:val="30655CA2"/>
    <w:rsid w:val="309DAD16"/>
    <w:rsid w:val="309E6DAC"/>
    <w:rsid w:val="30FC2B58"/>
    <w:rsid w:val="31155796"/>
    <w:rsid w:val="312B7D20"/>
    <w:rsid w:val="315DC472"/>
    <w:rsid w:val="317C86F4"/>
    <w:rsid w:val="31879AC6"/>
    <w:rsid w:val="3191D6A9"/>
    <w:rsid w:val="319CA384"/>
    <w:rsid w:val="31B0CD62"/>
    <w:rsid w:val="31F5955C"/>
    <w:rsid w:val="31F84483"/>
    <w:rsid w:val="32012D03"/>
    <w:rsid w:val="32072F55"/>
    <w:rsid w:val="3227EDF5"/>
    <w:rsid w:val="32428600"/>
    <w:rsid w:val="3242F4E1"/>
    <w:rsid w:val="32469DEF"/>
    <w:rsid w:val="325817D3"/>
    <w:rsid w:val="32B127F7"/>
    <w:rsid w:val="3303D4F8"/>
    <w:rsid w:val="331E408D"/>
    <w:rsid w:val="332ECB49"/>
    <w:rsid w:val="336964F6"/>
    <w:rsid w:val="33B425A0"/>
    <w:rsid w:val="33F253B8"/>
    <w:rsid w:val="344B27F4"/>
    <w:rsid w:val="34525D72"/>
    <w:rsid w:val="3454333C"/>
    <w:rsid w:val="3454A1CE"/>
    <w:rsid w:val="34631FCA"/>
    <w:rsid w:val="34A1B0CF"/>
    <w:rsid w:val="3502AA5A"/>
    <w:rsid w:val="3512A6D7"/>
    <w:rsid w:val="35671859"/>
    <w:rsid w:val="35B52AC3"/>
    <w:rsid w:val="35B8C6B8"/>
    <w:rsid w:val="35BA76F5"/>
    <w:rsid w:val="36326ACC"/>
    <w:rsid w:val="36402874"/>
    <w:rsid w:val="3682431D"/>
    <w:rsid w:val="368780CB"/>
    <w:rsid w:val="369E7ABB"/>
    <w:rsid w:val="36FC82B7"/>
    <w:rsid w:val="373214BB"/>
    <w:rsid w:val="3736942F"/>
    <w:rsid w:val="3758F5B7"/>
    <w:rsid w:val="379BA2EC"/>
    <w:rsid w:val="37E2E864"/>
    <w:rsid w:val="37F47325"/>
    <w:rsid w:val="37F6DC4A"/>
    <w:rsid w:val="38021E7E"/>
    <w:rsid w:val="381A8DFA"/>
    <w:rsid w:val="38308A0E"/>
    <w:rsid w:val="3857462A"/>
    <w:rsid w:val="3897133F"/>
    <w:rsid w:val="38990F03"/>
    <w:rsid w:val="38A7475F"/>
    <w:rsid w:val="38B497EA"/>
    <w:rsid w:val="39321BD8"/>
    <w:rsid w:val="3937734D"/>
    <w:rsid w:val="3939B487"/>
    <w:rsid w:val="398A8E88"/>
    <w:rsid w:val="39B9E3DF"/>
    <w:rsid w:val="39BB4E20"/>
    <w:rsid w:val="39BC532B"/>
    <w:rsid w:val="39FBB8E2"/>
    <w:rsid w:val="3A3A897C"/>
    <w:rsid w:val="3A3F91C3"/>
    <w:rsid w:val="3A8917F1"/>
    <w:rsid w:val="3A9A28FF"/>
    <w:rsid w:val="3AC82937"/>
    <w:rsid w:val="3AE6A42F"/>
    <w:rsid w:val="3AEB04D8"/>
    <w:rsid w:val="3AEC6C0B"/>
    <w:rsid w:val="3AF61434"/>
    <w:rsid w:val="3AFE01BA"/>
    <w:rsid w:val="3B06042D"/>
    <w:rsid w:val="3B2E7D0C"/>
    <w:rsid w:val="3B58238C"/>
    <w:rsid w:val="3B7476DB"/>
    <w:rsid w:val="3BA98B03"/>
    <w:rsid w:val="3BE5D1BC"/>
    <w:rsid w:val="3C07BB12"/>
    <w:rsid w:val="3C1C049A"/>
    <w:rsid w:val="3C49C773"/>
    <w:rsid w:val="3C5BEDC3"/>
    <w:rsid w:val="3CA55CA3"/>
    <w:rsid w:val="3CC15DD9"/>
    <w:rsid w:val="3CD44BE7"/>
    <w:rsid w:val="3CF97227"/>
    <w:rsid w:val="3D139AAA"/>
    <w:rsid w:val="3D2B47A1"/>
    <w:rsid w:val="3D612B7E"/>
    <w:rsid w:val="3DAB1357"/>
    <w:rsid w:val="3DCABC59"/>
    <w:rsid w:val="3E0AE470"/>
    <w:rsid w:val="3E240CCD"/>
    <w:rsid w:val="3E46DD53"/>
    <w:rsid w:val="3E757E49"/>
    <w:rsid w:val="3E85FE49"/>
    <w:rsid w:val="3E8A06B2"/>
    <w:rsid w:val="3E954288"/>
    <w:rsid w:val="3E9FCB92"/>
    <w:rsid w:val="3EAF6B0B"/>
    <w:rsid w:val="3EB8C2B0"/>
    <w:rsid w:val="3EBD9F2E"/>
    <w:rsid w:val="3EEB50CE"/>
    <w:rsid w:val="3F1D727E"/>
    <w:rsid w:val="3F20AE9B"/>
    <w:rsid w:val="3F3BF15D"/>
    <w:rsid w:val="3FA6B4D1"/>
    <w:rsid w:val="3FA85A76"/>
    <w:rsid w:val="3FD8786A"/>
    <w:rsid w:val="3FDC46D7"/>
    <w:rsid w:val="400BECA9"/>
    <w:rsid w:val="4013C970"/>
    <w:rsid w:val="402B94AF"/>
    <w:rsid w:val="4062580F"/>
    <w:rsid w:val="409145E1"/>
    <w:rsid w:val="40AE34D2"/>
    <w:rsid w:val="40B942DF"/>
    <w:rsid w:val="4119FC79"/>
    <w:rsid w:val="41428532"/>
    <w:rsid w:val="4153CBCD"/>
    <w:rsid w:val="41727564"/>
    <w:rsid w:val="417F932A"/>
    <w:rsid w:val="418ED216"/>
    <w:rsid w:val="41EC03CB"/>
    <w:rsid w:val="41EFE5A6"/>
    <w:rsid w:val="423FF149"/>
    <w:rsid w:val="429E2D7C"/>
    <w:rsid w:val="42F77DF0"/>
    <w:rsid w:val="42F7EDB5"/>
    <w:rsid w:val="43078709"/>
    <w:rsid w:val="43733CB5"/>
    <w:rsid w:val="43B0EBA0"/>
    <w:rsid w:val="43F0E3A1"/>
    <w:rsid w:val="4439FDDD"/>
    <w:rsid w:val="44477E2B"/>
    <w:rsid w:val="445A2356"/>
    <w:rsid w:val="4494759B"/>
    <w:rsid w:val="44AB8DA7"/>
    <w:rsid w:val="44BEDFEF"/>
    <w:rsid w:val="45B9E7A3"/>
    <w:rsid w:val="45C56DF4"/>
    <w:rsid w:val="45CA3692"/>
    <w:rsid w:val="45ED6D9C"/>
    <w:rsid w:val="45F368BA"/>
    <w:rsid w:val="46093073"/>
    <w:rsid w:val="466C6ABA"/>
    <w:rsid w:val="46B72BB3"/>
    <w:rsid w:val="47190C84"/>
    <w:rsid w:val="472C89CE"/>
    <w:rsid w:val="4734BE8C"/>
    <w:rsid w:val="4772D827"/>
    <w:rsid w:val="47893DFD"/>
    <w:rsid w:val="47C4CEF6"/>
    <w:rsid w:val="47DC84C2"/>
    <w:rsid w:val="47F6DD96"/>
    <w:rsid w:val="47F93A30"/>
    <w:rsid w:val="47FE139A"/>
    <w:rsid w:val="481C4D0F"/>
    <w:rsid w:val="482774C2"/>
    <w:rsid w:val="4837B59E"/>
    <w:rsid w:val="48390259"/>
    <w:rsid w:val="483F6C42"/>
    <w:rsid w:val="485C2F1D"/>
    <w:rsid w:val="48ABD9E8"/>
    <w:rsid w:val="48CA4D5A"/>
    <w:rsid w:val="48DD15B0"/>
    <w:rsid w:val="48E79AAA"/>
    <w:rsid w:val="48F4DC92"/>
    <w:rsid w:val="49095F7B"/>
    <w:rsid w:val="492D9479"/>
    <w:rsid w:val="49609F57"/>
    <w:rsid w:val="497EFECA"/>
    <w:rsid w:val="49950A91"/>
    <w:rsid w:val="4A483E1C"/>
    <w:rsid w:val="4A8DBF58"/>
    <w:rsid w:val="4A98DF17"/>
    <w:rsid w:val="4ACE22EC"/>
    <w:rsid w:val="4B23A200"/>
    <w:rsid w:val="4BDC480B"/>
    <w:rsid w:val="4BECC551"/>
    <w:rsid w:val="4BFE0028"/>
    <w:rsid w:val="4C3DFDDD"/>
    <w:rsid w:val="4C513F7A"/>
    <w:rsid w:val="4C5F9AFD"/>
    <w:rsid w:val="4C94A5E4"/>
    <w:rsid w:val="4CBF7261"/>
    <w:rsid w:val="4CC7183D"/>
    <w:rsid w:val="4CE5A41E"/>
    <w:rsid w:val="4D175031"/>
    <w:rsid w:val="4D6A0F5B"/>
    <w:rsid w:val="4DDA4334"/>
    <w:rsid w:val="4DE4B24D"/>
    <w:rsid w:val="4E01059C"/>
    <w:rsid w:val="4E13193A"/>
    <w:rsid w:val="4E687BB4"/>
    <w:rsid w:val="4E74F47C"/>
    <w:rsid w:val="4E9906F6"/>
    <w:rsid w:val="4EC217F7"/>
    <w:rsid w:val="4F1BF59E"/>
    <w:rsid w:val="4F1ECCB8"/>
    <w:rsid w:val="4F2D05DA"/>
    <w:rsid w:val="4F395175"/>
    <w:rsid w:val="4F3C6129"/>
    <w:rsid w:val="4F7C43E3"/>
    <w:rsid w:val="4F8600E8"/>
    <w:rsid w:val="4F8889C9"/>
    <w:rsid w:val="50111305"/>
    <w:rsid w:val="50170FEB"/>
    <w:rsid w:val="501E684F"/>
    <w:rsid w:val="50A0B256"/>
    <w:rsid w:val="50B110FB"/>
    <w:rsid w:val="50D78605"/>
    <w:rsid w:val="50DEB84F"/>
    <w:rsid w:val="5143526E"/>
    <w:rsid w:val="51609682"/>
    <w:rsid w:val="5176D501"/>
    <w:rsid w:val="518618E9"/>
    <w:rsid w:val="51891354"/>
    <w:rsid w:val="519A8960"/>
    <w:rsid w:val="51A0EC6B"/>
    <w:rsid w:val="51ED901E"/>
    <w:rsid w:val="520ABAD9"/>
    <w:rsid w:val="520DF6F6"/>
    <w:rsid w:val="52179388"/>
    <w:rsid w:val="524102E0"/>
    <w:rsid w:val="527401EB"/>
    <w:rsid w:val="52770A26"/>
    <w:rsid w:val="528C13CB"/>
    <w:rsid w:val="528E7CF0"/>
    <w:rsid w:val="52A3F0FC"/>
    <w:rsid w:val="52D3D195"/>
    <w:rsid w:val="52FA1E09"/>
    <w:rsid w:val="53151ACC"/>
    <w:rsid w:val="53159286"/>
    <w:rsid w:val="53438D2B"/>
    <w:rsid w:val="536585C2"/>
    <w:rsid w:val="5367BAF6"/>
    <w:rsid w:val="53F319F5"/>
    <w:rsid w:val="53F4965A"/>
    <w:rsid w:val="540FD24C"/>
    <w:rsid w:val="54476F1C"/>
    <w:rsid w:val="54A7C314"/>
    <w:rsid w:val="54D22A22"/>
    <w:rsid w:val="551AA7D6"/>
    <w:rsid w:val="55264B09"/>
    <w:rsid w:val="557BBF13"/>
    <w:rsid w:val="55EFC432"/>
    <w:rsid w:val="55FFCB76"/>
    <w:rsid w:val="5634C3FE"/>
    <w:rsid w:val="5672DD13"/>
    <w:rsid w:val="5673608D"/>
    <w:rsid w:val="568E1057"/>
    <w:rsid w:val="569E3C1C"/>
    <w:rsid w:val="569EBA1B"/>
    <w:rsid w:val="56ABB319"/>
    <w:rsid w:val="56DFF833"/>
    <w:rsid w:val="56E45392"/>
    <w:rsid w:val="56E47C70"/>
    <w:rsid w:val="570AD3B8"/>
    <w:rsid w:val="57185515"/>
    <w:rsid w:val="57381C68"/>
    <w:rsid w:val="5747730E"/>
    <w:rsid w:val="5774EDD9"/>
    <w:rsid w:val="57919258"/>
    <w:rsid w:val="57B4C434"/>
    <w:rsid w:val="57EC8951"/>
    <w:rsid w:val="57F2A88C"/>
    <w:rsid w:val="5822F341"/>
    <w:rsid w:val="58804CD1"/>
    <w:rsid w:val="58AB7D51"/>
    <w:rsid w:val="58B53EAD"/>
    <w:rsid w:val="58C35AD3"/>
    <w:rsid w:val="58D6ABD0"/>
    <w:rsid w:val="5908544D"/>
    <w:rsid w:val="592CE32E"/>
    <w:rsid w:val="59301725"/>
    <w:rsid w:val="594109D2"/>
    <w:rsid w:val="59539992"/>
    <w:rsid w:val="595E1AC4"/>
    <w:rsid w:val="59600D98"/>
    <w:rsid w:val="596615DA"/>
    <w:rsid w:val="5983F255"/>
    <w:rsid w:val="598E78ED"/>
    <w:rsid w:val="599F0BB8"/>
    <w:rsid w:val="59B7F54B"/>
    <w:rsid w:val="59C9A69C"/>
    <w:rsid w:val="5A4FEC21"/>
    <w:rsid w:val="5A54BB4D"/>
    <w:rsid w:val="5A6FBD2A"/>
    <w:rsid w:val="5A75D413"/>
    <w:rsid w:val="5A76AC5A"/>
    <w:rsid w:val="5AA38D4F"/>
    <w:rsid w:val="5AAB5882"/>
    <w:rsid w:val="5AC8B38F"/>
    <w:rsid w:val="5AFFCB09"/>
    <w:rsid w:val="5B2A494E"/>
    <w:rsid w:val="5B416BA6"/>
    <w:rsid w:val="5B92D706"/>
    <w:rsid w:val="5C09CF2F"/>
    <w:rsid w:val="5C1A5A50"/>
    <w:rsid w:val="5C3D4CBC"/>
    <w:rsid w:val="5C43A444"/>
    <w:rsid w:val="5C482A69"/>
    <w:rsid w:val="5C83468B"/>
    <w:rsid w:val="5C83A471"/>
    <w:rsid w:val="5C8C6184"/>
    <w:rsid w:val="5CC01454"/>
    <w:rsid w:val="5CDD3C07"/>
    <w:rsid w:val="5D7D7D57"/>
    <w:rsid w:val="5DC8E312"/>
    <w:rsid w:val="5DD138DD"/>
    <w:rsid w:val="5E3EC3D6"/>
    <w:rsid w:val="5E3F70B2"/>
    <w:rsid w:val="5E65E4F7"/>
    <w:rsid w:val="5E804709"/>
    <w:rsid w:val="5E956B77"/>
    <w:rsid w:val="5EA9B562"/>
    <w:rsid w:val="5EB4BA93"/>
    <w:rsid w:val="5EF41744"/>
    <w:rsid w:val="5F432E4D"/>
    <w:rsid w:val="5F516E76"/>
    <w:rsid w:val="5F51A798"/>
    <w:rsid w:val="5F59C6F4"/>
    <w:rsid w:val="5F5DD615"/>
    <w:rsid w:val="5F9C24B2"/>
    <w:rsid w:val="5FD82764"/>
    <w:rsid w:val="60102863"/>
    <w:rsid w:val="602736CF"/>
    <w:rsid w:val="60427ADF"/>
    <w:rsid w:val="60A0F031"/>
    <w:rsid w:val="60F0BB6C"/>
    <w:rsid w:val="6139F07B"/>
    <w:rsid w:val="61C30730"/>
    <w:rsid w:val="62069CD5"/>
    <w:rsid w:val="6211C78A"/>
    <w:rsid w:val="622FB1FD"/>
    <w:rsid w:val="6234D98C"/>
    <w:rsid w:val="625030BB"/>
    <w:rsid w:val="6277A0CA"/>
    <w:rsid w:val="628D4DC5"/>
    <w:rsid w:val="629167B6"/>
    <w:rsid w:val="62AC8E40"/>
    <w:rsid w:val="62D3C574"/>
    <w:rsid w:val="62E39B8F"/>
    <w:rsid w:val="631AF20A"/>
    <w:rsid w:val="632DAB16"/>
    <w:rsid w:val="633C5708"/>
    <w:rsid w:val="6343F261"/>
    <w:rsid w:val="634875E2"/>
    <w:rsid w:val="63699E2D"/>
    <w:rsid w:val="63CBD692"/>
    <w:rsid w:val="63F2E378"/>
    <w:rsid w:val="640FF5C9"/>
    <w:rsid w:val="641656B9"/>
    <w:rsid w:val="64485EA1"/>
    <w:rsid w:val="64720521"/>
    <w:rsid w:val="648E5870"/>
    <w:rsid w:val="64934B16"/>
    <w:rsid w:val="649B6052"/>
    <w:rsid w:val="650090AC"/>
    <w:rsid w:val="650A6CFB"/>
    <w:rsid w:val="65439A0E"/>
    <w:rsid w:val="65606CEB"/>
    <w:rsid w:val="65865B24"/>
    <w:rsid w:val="659919C8"/>
    <w:rsid w:val="659A9604"/>
    <w:rsid w:val="65B26FD1"/>
    <w:rsid w:val="65B414D1"/>
    <w:rsid w:val="65DEDA24"/>
    <w:rsid w:val="65EB83E9"/>
    <w:rsid w:val="660DD582"/>
    <w:rsid w:val="6615EF40"/>
    <w:rsid w:val="662A28D1"/>
    <w:rsid w:val="664A2B6F"/>
    <w:rsid w:val="666CD43D"/>
    <w:rsid w:val="66D63384"/>
    <w:rsid w:val="66E600CC"/>
    <w:rsid w:val="66FD42C7"/>
    <w:rsid w:val="671A853C"/>
    <w:rsid w:val="672E6F29"/>
    <w:rsid w:val="67366665"/>
    <w:rsid w:val="674E4032"/>
    <w:rsid w:val="6750134A"/>
    <w:rsid w:val="6768E7FA"/>
    <w:rsid w:val="67770FCF"/>
    <w:rsid w:val="67AF2190"/>
    <w:rsid w:val="67C5F932"/>
    <w:rsid w:val="67D0735B"/>
    <w:rsid w:val="68011C39"/>
    <w:rsid w:val="68376F4B"/>
    <w:rsid w:val="68677787"/>
    <w:rsid w:val="68B7D5C3"/>
    <w:rsid w:val="68C760CA"/>
    <w:rsid w:val="68E55207"/>
    <w:rsid w:val="690C9522"/>
    <w:rsid w:val="6965433B"/>
    <w:rsid w:val="69F5AB8B"/>
    <w:rsid w:val="6A6E0727"/>
    <w:rsid w:val="6A9BECBB"/>
    <w:rsid w:val="6AC7BADA"/>
    <w:rsid w:val="6B57EF23"/>
    <w:rsid w:val="6B5F7CF6"/>
    <w:rsid w:val="6B94F01C"/>
    <w:rsid w:val="6BB58980"/>
    <w:rsid w:val="6BB971EF"/>
    <w:rsid w:val="6C000172"/>
    <w:rsid w:val="6C1B07AE"/>
    <w:rsid w:val="6C1DB98F"/>
    <w:rsid w:val="6C23846D"/>
    <w:rsid w:val="6C2D688E"/>
    <w:rsid w:val="6C37BD1C"/>
    <w:rsid w:val="6C44DE02"/>
    <w:rsid w:val="6C537086"/>
    <w:rsid w:val="6C804CFB"/>
    <w:rsid w:val="6CA5B65B"/>
    <w:rsid w:val="6D3C9276"/>
    <w:rsid w:val="6D53DF72"/>
    <w:rsid w:val="6DA410A2"/>
    <w:rsid w:val="6DBF54CE"/>
    <w:rsid w:val="6DD4DC33"/>
    <w:rsid w:val="6DE0AE63"/>
    <w:rsid w:val="6E032411"/>
    <w:rsid w:val="6E080393"/>
    <w:rsid w:val="6E42DBE0"/>
    <w:rsid w:val="6E557D1B"/>
    <w:rsid w:val="6E86CF3F"/>
    <w:rsid w:val="6E9172A5"/>
    <w:rsid w:val="6E9E5859"/>
    <w:rsid w:val="6EBF84D2"/>
    <w:rsid w:val="6EDE158C"/>
    <w:rsid w:val="6F084FEA"/>
    <w:rsid w:val="6F52A870"/>
    <w:rsid w:val="6F61F052"/>
    <w:rsid w:val="6F8C87D0"/>
    <w:rsid w:val="6FB325DD"/>
    <w:rsid w:val="6FC4BF0C"/>
    <w:rsid w:val="6FFF96B5"/>
    <w:rsid w:val="7009690C"/>
    <w:rsid w:val="700D8D54"/>
    <w:rsid w:val="70114529"/>
    <w:rsid w:val="7019C5BC"/>
    <w:rsid w:val="7069FDB0"/>
    <w:rsid w:val="706E61F0"/>
    <w:rsid w:val="70ABA5AD"/>
    <w:rsid w:val="70EB5B40"/>
    <w:rsid w:val="712E24C2"/>
    <w:rsid w:val="7141EEBE"/>
    <w:rsid w:val="7176C583"/>
    <w:rsid w:val="718B2F0F"/>
    <w:rsid w:val="718D1DDD"/>
    <w:rsid w:val="71AD158A"/>
    <w:rsid w:val="71CA85F8"/>
    <w:rsid w:val="71D10B9E"/>
    <w:rsid w:val="71DF13B4"/>
    <w:rsid w:val="7205CE11"/>
    <w:rsid w:val="720F90CA"/>
    <w:rsid w:val="726778AC"/>
    <w:rsid w:val="72BCD45D"/>
    <w:rsid w:val="72CFC6F3"/>
    <w:rsid w:val="72FC5FCE"/>
    <w:rsid w:val="733482EB"/>
    <w:rsid w:val="733FA036"/>
    <w:rsid w:val="736A8EDB"/>
    <w:rsid w:val="737A06BA"/>
    <w:rsid w:val="7394381D"/>
    <w:rsid w:val="739A9095"/>
    <w:rsid w:val="73ABA1C2"/>
    <w:rsid w:val="73E3466F"/>
    <w:rsid w:val="73E45A5F"/>
    <w:rsid w:val="7413909C"/>
    <w:rsid w:val="743F890F"/>
    <w:rsid w:val="744D67F9"/>
    <w:rsid w:val="745F0ED4"/>
    <w:rsid w:val="74B8BFF2"/>
    <w:rsid w:val="74D74345"/>
    <w:rsid w:val="74E78CC7"/>
    <w:rsid w:val="74FDD664"/>
    <w:rsid w:val="75075DD0"/>
    <w:rsid w:val="752135E9"/>
    <w:rsid w:val="755EF157"/>
    <w:rsid w:val="75ABE747"/>
    <w:rsid w:val="75C90E05"/>
    <w:rsid w:val="75D3D870"/>
    <w:rsid w:val="75E4DF56"/>
    <w:rsid w:val="75F305B0"/>
    <w:rsid w:val="75F33ED0"/>
    <w:rsid w:val="7614BA77"/>
    <w:rsid w:val="762B89AD"/>
    <w:rsid w:val="7633F64F"/>
    <w:rsid w:val="765DD2F1"/>
    <w:rsid w:val="76D754AB"/>
    <w:rsid w:val="76E4EADA"/>
    <w:rsid w:val="76FAC1B8"/>
    <w:rsid w:val="7762A465"/>
    <w:rsid w:val="7799E10D"/>
    <w:rsid w:val="77A88522"/>
    <w:rsid w:val="77C75A0E"/>
    <w:rsid w:val="77D21C9B"/>
    <w:rsid w:val="783854EB"/>
    <w:rsid w:val="784C0297"/>
    <w:rsid w:val="78928B7D"/>
    <w:rsid w:val="78D127A3"/>
    <w:rsid w:val="78D6BA30"/>
    <w:rsid w:val="78E5E039"/>
    <w:rsid w:val="7902CB00"/>
    <w:rsid w:val="79040227"/>
    <w:rsid w:val="790821E3"/>
    <w:rsid w:val="7918CB31"/>
    <w:rsid w:val="793B251B"/>
    <w:rsid w:val="79AA6DF8"/>
    <w:rsid w:val="79BAFDEA"/>
    <w:rsid w:val="79BC17EB"/>
    <w:rsid w:val="7A125449"/>
    <w:rsid w:val="7A220230"/>
    <w:rsid w:val="7A39D364"/>
    <w:rsid w:val="7A3B9E0E"/>
    <w:rsid w:val="7A5CF6AC"/>
    <w:rsid w:val="7A5EBABF"/>
    <w:rsid w:val="7A843110"/>
    <w:rsid w:val="7AD4B3C7"/>
    <w:rsid w:val="7B061954"/>
    <w:rsid w:val="7B6BF042"/>
    <w:rsid w:val="7B7E7007"/>
    <w:rsid w:val="7B9D4AB3"/>
    <w:rsid w:val="7BFE36DF"/>
    <w:rsid w:val="7C48957A"/>
    <w:rsid w:val="7C6E7F7E"/>
    <w:rsid w:val="7CE8F588"/>
    <w:rsid w:val="7D064C47"/>
    <w:rsid w:val="7D29085C"/>
    <w:rsid w:val="7D3653D4"/>
    <w:rsid w:val="7D43A2E8"/>
    <w:rsid w:val="7D53C8BD"/>
    <w:rsid w:val="7D6E755B"/>
    <w:rsid w:val="7D9BB046"/>
    <w:rsid w:val="7DBF4526"/>
    <w:rsid w:val="7DEF4610"/>
    <w:rsid w:val="7DF8565F"/>
    <w:rsid w:val="7E3A818F"/>
    <w:rsid w:val="7E53490E"/>
    <w:rsid w:val="7E767079"/>
    <w:rsid w:val="7E804ACF"/>
    <w:rsid w:val="7E870723"/>
    <w:rsid w:val="7EA526B3"/>
    <w:rsid w:val="7ECA9590"/>
    <w:rsid w:val="7EE9FDC1"/>
    <w:rsid w:val="7EF57353"/>
    <w:rsid w:val="7FBE3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character" w:customStyle="1" w:styleId="Mencinsinresolver2">
    <w:name w:val="Mención sin resolver2"/>
    <w:basedOn w:val="Fuentedeprrafopredeter"/>
    <w:uiPriority w:val="99"/>
    <w:semiHidden/>
    <w:unhideWhenUsed/>
    <w:rsid w:val="00BB4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382992740">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586547664">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499074465">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769502770">
      <w:bodyDiv w:val="1"/>
      <w:marLeft w:val="0"/>
      <w:marRight w:val="0"/>
      <w:marTop w:val="0"/>
      <w:marBottom w:val="0"/>
      <w:divBdr>
        <w:top w:val="none" w:sz="0" w:space="0" w:color="auto"/>
        <w:left w:val="none" w:sz="0" w:space="0" w:color="auto"/>
        <w:bottom w:val="none" w:sz="0" w:space="0" w:color="auto"/>
        <w:right w:val="none" w:sz="0" w:space="0" w:color="auto"/>
      </w:divBdr>
    </w:div>
    <w:div w:id="1804695066">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 w:id="2059668790">
      <w:bodyDiv w:val="1"/>
      <w:marLeft w:val="0"/>
      <w:marRight w:val="0"/>
      <w:marTop w:val="0"/>
      <w:marBottom w:val="0"/>
      <w:divBdr>
        <w:top w:val="none" w:sz="0" w:space="0" w:color="auto"/>
        <w:left w:val="none" w:sz="0" w:space="0" w:color="auto"/>
        <w:bottom w:val="none" w:sz="0" w:space="0" w:color="auto"/>
        <w:right w:val="none" w:sz="0" w:space="0" w:color="auto"/>
      </w:divBdr>
    </w:div>
    <w:div w:id="21377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runa.pereira.digna@hotmail.com" TargetMode="External"/><Relationship Id="rId18" Type="http://schemas.openxmlformats.org/officeDocument/2006/relationships/hyperlink" Target="mailto:luisjarami24@hotmai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eterv2631@hotmail.com" TargetMode="External"/><Relationship Id="rId17" Type="http://schemas.openxmlformats.org/officeDocument/2006/relationships/hyperlink" Target="mailto:alvarorudas@gmail.com" TargetMode="External"/><Relationship Id="rId2" Type="http://schemas.openxmlformats.org/officeDocument/2006/relationships/customXml" Target="../customXml/item2.xml"/><Relationship Id="rId16" Type="http://schemas.openxmlformats.org/officeDocument/2006/relationships/hyperlink" Target="mailto:esmesanti69@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866fc92a600b4b69"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arangobuitrago@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gonzalez@donjulio.com.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restrepop@jardinesderenacer.com" TargetMode="External"/><Relationship Id="rId22"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6108-449B-4A1D-874C-CCD31033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3.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5C3DAC40-0EDE-4839-A6BE-884636A9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9425</Words>
  <Characters>53728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5</cp:revision>
  <dcterms:created xsi:type="dcterms:W3CDTF">2023-11-09T11:59:00Z</dcterms:created>
  <dcterms:modified xsi:type="dcterms:W3CDTF">2024-01-22T13:55:00Z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