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A012255" w14:textId="6BF530F2" w:rsidR="004447C3" w:rsidRPr="00590D3C" w:rsidRDefault="00917682" w:rsidP="004447C3">
      <w:pPr>
        <w:spacing w:after="0" w:line="240" w:lineRule="auto"/>
        <w:jc w:val="both"/>
        <w:rPr>
          <w:rFonts w:ascii="Arial" w:eastAsia="Century Gothic" w:hAnsi="Arial" w:cs="Arial"/>
          <w:b/>
          <w:kern w:val="2"/>
          <w:sz w:val="20"/>
          <w:szCs w:val="24"/>
          <w14:ligatures w14:val="standardContextual"/>
        </w:rPr>
      </w:pPr>
      <w:r>
        <w:rPr>
          <w:rFonts w:ascii="Arial" w:eastAsia="Century Gothic" w:hAnsi="Arial" w:cs="Arial"/>
          <w:b/>
          <w:kern w:val="2"/>
          <w:sz w:val="20"/>
          <w:szCs w:val="24"/>
          <w14:ligatures w14:val="standardContextual"/>
        </w:rPr>
        <w:t xml:space="preserve">DERECHO </w:t>
      </w:r>
      <w:r w:rsidR="00590D3C" w:rsidRPr="00590D3C">
        <w:rPr>
          <w:rFonts w:ascii="Arial" w:eastAsia="Century Gothic" w:hAnsi="Arial" w:cs="Arial"/>
          <w:b/>
          <w:kern w:val="2"/>
          <w:sz w:val="20"/>
          <w:szCs w:val="24"/>
          <w14:ligatures w14:val="standardContextual"/>
        </w:rPr>
        <w:t>DE PETICIÓN / ACCIÓN DE TUTELA / PROCEDENCIA</w:t>
      </w:r>
    </w:p>
    <w:p w14:paraId="188EFDD5" w14:textId="2F95AF72" w:rsidR="004447C3" w:rsidRPr="004447C3" w:rsidRDefault="00590D3C" w:rsidP="004447C3">
      <w:pPr>
        <w:spacing w:after="0" w:line="240" w:lineRule="auto"/>
        <w:jc w:val="both"/>
        <w:rPr>
          <w:rFonts w:ascii="Arial" w:eastAsia="Century Gothic" w:hAnsi="Arial" w:cs="Arial"/>
          <w:kern w:val="2"/>
          <w:sz w:val="20"/>
          <w:szCs w:val="24"/>
          <w14:ligatures w14:val="standardContextual"/>
        </w:rPr>
      </w:pPr>
      <w:r w:rsidRPr="00590D3C">
        <w:rPr>
          <w:rFonts w:ascii="Arial" w:eastAsia="Century Gothic" w:hAnsi="Arial" w:cs="Arial"/>
          <w:kern w:val="2"/>
          <w:sz w:val="20"/>
          <w:szCs w:val="24"/>
          <w14:ligatures w14:val="standardContextual"/>
        </w:rPr>
        <w:t>En relación con el contenido del artículo 23 Superior, la Corte Constitucional ha precisado que el derecho de petición al tener el carácter de derecho fundamental, la acción de tutela es el mecanismo creado para lograr su protección cuando quiera que resulte amenazado o vulnerado por la acción u omisión de cualquier autoridad pública y, en ciertos eventos por los particulares, ante la ausencia de otro medio de defensa judicial eficaz para hacer efectiva su garantía.</w:t>
      </w:r>
    </w:p>
    <w:p w14:paraId="40AC9E09" w14:textId="77777777" w:rsidR="004447C3" w:rsidRPr="004447C3" w:rsidRDefault="004447C3" w:rsidP="004447C3">
      <w:pPr>
        <w:spacing w:after="0" w:line="240" w:lineRule="auto"/>
        <w:jc w:val="both"/>
        <w:rPr>
          <w:rFonts w:ascii="Arial" w:eastAsia="Century Gothic" w:hAnsi="Arial" w:cs="Arial"/>
          <w:kern w:val="2"/>
          <w:sz w:val="20"/>
          <w:szCs w:val="24"/>
          <w14:ligatures w14:val="standardContextual"/>
        </w:rPr>
      </w:pPr>
    </w:p>
    <w:p w14:paraId="3B7C716F" w14:textId="0CC9A012" w:rsidR="00590D3C" w:rsidRPr="00590D3C" w:rsidRDefault="00590D3C" w:rsidP="00590D3C">
      <w:pPr>
        <w:spacing w:after="0" w:line="240" w:lineRule="auto"/>
        <w:jc w:val="both"/>
        <w:rPr>
          <w:rFonts w:ascii="Arial" w:eastAsia="Century Gothic" w:hAnsi="Arial" w:cs="Arial"/>
          <w:b/>
          <w:kern w:val="2"/>
          <w:sz w:val="20"/>
          <w:szCs w:val="24"/>
          <w14:ligatures w14:val="standardContextual"/>
        </w:rPr>
      </w:pPr>
      <w:r w:rsidRPr="00590D3C">
        <w:rPr>
          <w:rFonts w:ascii="Arial" w:eastAsia="Century Gothic" w:hAnsi="Arial" w:cs="Arial"/>
          <w:b/>
          <w:kern w:val="2"/>
          <w:sz w:val="20"/>
          <w:szCs w:val="24"/>
          <w14:ligatures w14:val="standardContextual"/>
        </w:rPr>
        <w:t xml:space="preserve">DERECHO </w:t>
      </w:r>
      <w:bookmarkStart w:id="0" w:name="_GoBack"/>
      <w:bookmarkEnd w:id="0"/>
      <w:r w:rsidRPr="00590D3C">
        <w:rPr>
          <w:rFonts w:ascii="Arial" w:eastAsia="Century Gothic" w:hAnsi="Arial" w:cs="Arial"/>
          <w:b/>
          <w:kern w:val="2"/>
          <w:sz w:val="20"/>
          <w:szCs w:val="24"/>
          <w14:ligatures w14:val="standardContextual"/>
        </w:rPr>
        <w:t xml:space="preserve">DE PETICIÓN / </w:t>
      </w:r>
      <w:r>
        <w:rPr>
          <w:rFonts w:ascii="Arial" w:eastAsia="Century Gothic" w:hAnsi="Arial" w:cs="Arial"/>
          <w:b/>
          <w:kern w:val="2"/>
          <w:sz w:val="20"/>
          <w:szCs w:val="24"/>
          <w14:ligatures w14:val="standardContextual"/>
        </w:rPr>
        <w:t xml:space="preserve">REQUISITOS / </w:t>
      </w:r>
      <w:r w:rsidR="00D779A9">
        <w:rPr>
          <w:rFonts w:ascii="Arial" w:eastAsia="Century Gothic" w:hAnsi="Arial" w:cs="Arial"/>
          <w:b/>
          <w:kern w:val="2"/>
          <w:sz w:val="20"/>
          <w:szCs w:val="24"/>
          <w14:ligatures w14:val="standardContextual"/>
        </w:rPr>
        <w:t>RESPUESTA DE FONDO, OPORTUNA Y NOTIFICADA</w:t>
      </w:r>
    </w:p>
    <w:p w14:paraId="393787F3" w14:textId="69835E52" w:rsidR="004447C3" w:rsidRPr="004447C3" w:rsidRDefault="00590D3C" w:rsidP="00590D3C">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590D3C">
        <w:rPr>
          <w:rFonts w:ascii="Arial" w:eastAsia="Century Gothic" w:hAnsi="Arial" w:cs="Arial"/>
          <w:kern w:val="2"/>
          <w:sz w:val="20"/>
          <w:szCs w:val="24"/>
          <w14:ligatures w14:val="standardContextual"/>
        </w:rPr>
        <w:t>en sentencia T-463 de 2011 señaló:</w:t>
      </w:r>
      <w:r>
        <w:rPr>
          <w:rFonts w:ascii="Arial" w:eastAsia="Century Gothic" w:hAnsi="Arial" w:cs="Arial"/>
          <w:kern w:val="2"/>
          <w:sz w:val="20"/>
          <w:szCs w:val="24"/>
          <w14:ligatures w14:val="standardContextual"/>
        </w:rPr>
        <w:t xml:space="preserve"> </w:t>
      </w:r>
      <w:r w:rsidRPr="00590D3C">
        <w:rPr>
          <w:rFonts w:ascii="Arial" w:eastAsia="Century Gothic" w:hAnsi="Arial" w:cs="Arial"/>
          <w:kern w:val="2"/>
          <w:sz w:val="20"/>
          <w:szCs w:val="24"/>
          <w14:ligatures w14:val="standardContextual"/>
        </w:rPr>
        <w:t>“Así, esta corporación ha sostenido que el derecho de petición se materializa cuando la autoridad requerida, o el particular en los eventos en que procede, emite respuesta a lo pedido, i) respetando el término previsto para tal efecto; ii) de fondo, esto es, que resuelva la cuestión, sea de manera favorable o desfavorable a los intereses del peticionario, iii) en forma congruente frente a la petición elevada; y, iv) comunicándole tal contestación al solicitante.” De lo anterior es preciso concluir que, la protección del derecho fundamental de petición requiere una respuesta de fondo, oportuna y, además, debe ser debidamente notificada al peticionario</w:t>
      </w:r>
      <w:r>
        <w:rPr>
          <w:rFonts w:ascii="Arial" w:eastAsia="Century Gothic" w:hAnsi="Arial" w:cs="Arial"/>
          <w:kern w:val="2"/>
          <w:sz w:val="20"/>
          <w:szCs w:val="24"/>
          <w14:ligatures w14:val="standardContextual"/>
        </w:rPr>
        <w:t>…</w:t>
      </w:r>
    </w:p>
    <w:p w14:paraId="22675676" w14:textId="77777777" w:rsidR="004447C3" w:rsidRPr="004447C3" w:rsidRDefault="004447C3" w:rsidP="004447C3">
      <w:pPr>
        <w:spacing w:after="0" w:line="240" w:lineRule="auto"/>
        <w:jc w:val="both"/>
        <w:rPr>
          <w:rFonts w:ascii="Arial" w:eastAsia="Century Gothic" w:hAnsi="Arial" w:cs="Arial"/>
          <w:kern w:val="2"/>
          <w:sz w:val="20"/>
          <w:szCs w:val="24"/>
          <w14:ligatures w14:val="standardContextual"/>
        </w:rPr>
      </w:pPr>
    </w:p>
    <w:p w14:paraId="685DE438" w14:textId="076B9D12" w:rsidR="00D779A9" w:rsidRPr="00590D3C" w:rsidRDefault="00152DD3" w:rsidP="00D779A9">
      <w:pPr>
        <w:spacing w:after="0" w:line="240" w:lineRule="auto"/>
        <w:jc w:val="both"/>
        <w:rPr>
          <w:rFonts w:ascii="Arial" w:eastAsia="Century Gothic" w:hAnsi="Arial" w:cs="Arial"/>
          <w:b/>
          <w:kern w:val="2"/>
          <w:sz w:val="20"/>
          <w:szCs w:val="24"/>
          <w14:ligatures w14:val="standardContextual"/>
        </w:rPr>
      </w:pPr>
      <w:r>
        <w:rPr>
          <w:rFonts w:ascii="Arial" w:eastAsia="Century Gothic" w:hAnsi="Arial" w:cs="Arial"/>
          <w:b/>
          <w:kern w:val="2"/>
          <w:sz w:val="20"/>
          <w:szCs w:val="24"/>
          <w14:ligatures w14:val="standardContextual"/>
        </w:rPr>
        <w:t>SEGURIDAD SOCIAL / SERVICIO PÚBLICO DE CARÁCTER OBLIGATORIO E IRRENUNCIABLE</w:t>
      </w:r>
    </w:p>
    <w:p w14:paraId="716CB6E5" w14:textId="3FDB2842" w:rsidR="004447C3" w:rsidRPr="004447C3" w:rsidRDefault="00152DD3" w:rsidP="004447C3">
      <w:pPr>
        <w:spacing w:after="0" w:line="240" w:lineRule="auto"/>
        <w:jc w:val="both"/>
        <w:rPr>
          <w:rFonts w:ascii="Arial" w:eastAsia="Century Gothic" w:hAnsi="Arial" w:cs="Arial"/>
          <w:kern w:val="2"/>
          <w:sz w:val="20"/>
          <w:szCs w:val="24"/>
          <w14:ligatures w14:val="standardContextual"/>
        </w:rPr>
      </w:pPr>
      <w:r w:rsidRPr="00152DD3">
        <w:rPr>
          <w:rFonts w:ascii="Arial" w:eastAsia="Century Gothic" w:hAnsi="Arial" w:cs="Arial"/>
          <w:kern w:val="2"/>
          <w:sz w:val="20"/>
          <w:szCs w:val="24"/>
          <w14:ligatures w14:val="standardContextual"/>
        </w:rPr>
        <w:t>En relación con el derecho a la seguridad social, el art. 48 Superior ha establecido que es un servicio público de carácter obligatorio irrenunciable, garantizado a todos los habitantes del Estado. La Corte Constitucional en sentencia T-400 de 2017 señala que «surge como un instrumento a través del cual se le garantiza a las personas el ejercicio de sus derechos subjetivos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p>
    <w:p w14:paraId="72B15AB6" w14:textId="77777777" w:rsidR="004447C3" w:rsidRPr="004447C3" w:rsidRDefault="004447C3" w:rsidP="004447C3">
      <w:pPr>
        <w:spacing w:after="0" w:line="240" w:lineRule="auto"/>
        <w:jc w:val="both"/>
        <w:rPr>
          <w:rFonts w:ascii="Arial" w:eastAsia="Century Gothic" w:hAnsi="Arial" w:cs="Arial"/>
          <w:kern w:val="2"/>
          <w:sz w:val="20"/>
          <w:szCs w:val="24"/>
          <w14:ligatures w14:val="standardContextual"/>
        </w:rPr>
      </w:pPr>
    </w:p>
    <w:p w14:paraId="61C69BB6" w14:textId="25B49ACF" w:rsidR="00152DD3" w:rsidRPr="00590D3C" w:rsidRDefault="00152DD3" w:rsidP="00152DD3">
      <w:pPr>
        <w:spacing w:after="0" w:line="240" w:lineRule="auto"/>
        <w:jc w:val="both"/>
        <w:rPr>
          <w:rFonts w:ascii="Arial" w:eastAsia="Century Gothic" w:hAnsi="Arial" w:cs="Arial"/>
          <w:b/>
          <w:kern w:val="2"/>
          <w:sz w:val="20"/>
          <w:szCs w:val="24"/>
          <w14:ligatures w14:val="standardContextual"/>
        </w:rPr>
      </w:pPr>
      <w:r>
        <w:rPr>
          <w:rFonts w:ascii="Arial" w:eastAsia="Century Gothic" w:hAnsi="Arial" w:cs="Arial"/>
          <w:b/>
          <w:kern w:val="2"/>
          <w:sz w:val="20"/>
          <w:szCs w:val="24"/>
          <w14:ligatures w14:val="standardContextual"/>
        </w:rPr>
        <w:t xml:space="preserve">SEGURIDAD SOCIAL / </w:t>
      </w:r>
      <w:r w:rsidR="00742DA4">
        <w:rPr>
          <w:rFonts w:ascii="Arial" w:eastAsia="Century Gothic" w:hAnsi="Arial" w:cs="Arial"/>
          <w:b/>
          <w:kern w:val="2"/>
          <w:sz w:val="20"/>
          <w:szCs w:val="24"/>
          <w14:ligatures w14:val="standardContextual"/>
        </w:rPr>
        <w:t>CALIFICACIÓN PÉRDIDA DE CAPACIDAD LABORAL / FINALIDAD</w:t>
      </w:r>
    </w:p>
    <w:p w14:paraId="18F1EB23" w14:textId="3DBE5166" w:rsidR="004447C3" w:rsidRPr="00742DA4" w:rsidRDefault="00742DA4" w:rsidP="00742DA4">
      <w:pPr>
        <w:spacing w:after="0" w:line="240" w:lineRule="auto"/>
        <w:jc w:val="both"/>
        <w:rPr>
          <w:rFonts w:ascii="Arial" w:eastAsia="Century Gothic" w:hAnsi="Arial" w:cs="Arial"/>
          <w:kern w:val="2"/>
          <w:sz w:val="20"/>
          <w:szCs w:val="24"/>
          <w14:ligatures w14:val="standardContextual"/>
        </w:rPr>
      </w:pPr>
      <w:r w:rsidRPr="00742DA4">
        <w:rPr>
          <w:rFonts w:ascii="Arial" w:eastAsia="Century Gothic" w:hAnsi="Arial" w:cs="Arial"/>
          <w:kern w:val="2"/>
          <w:sz w:val="20"/>
          <w:szCs w:val="24"/>
          <w14:ligatures w14:val="standardContextual"/>
        </w:rPr>
        <w:t>En lo atinente con la calificación de la pérdida de capacidad laboral, la Corte Constitucional en sente</w:t>
      </w:r>
      <w:r>
        <w:rPr>
          <w:rFonts w:ascii="Arial" w:eastAsia="Century Gothic" w:hAnsi="Arial" w:cs="Arial"/>
          <w:kern w:val="2"/>
          <w:sz w:val="20"/>
          <w:szCs w:val="24"/>
          <w14:ligatures w14:val="standardContextual"/>
        </w:rPr>
        <w:t xml:space="preserve">ncia T-427 de 2018 puntualizó: </w:t>
      </w:r>
      <w:r w:rsidRPr="00742DA4">
        <w:rPr>
          <w:rFonts w:ascii="Arial" w:eastAsia="Century Gothic" w:hAnsi="Arial" w:cs="Arial"/>
          <w:kern w:val="2"/>
          <w:sz w:val="20"/>
          <w:szCs w:val="24"/>
          <w14:ligatures w14:val="standardContextual"/>
        </w:rPr>
        <w:t>“En conclusión, se tiene que el Sistema de Seguridad en Pensiones protege la contingencia de la invalidez originada por un riesgo común, a través del reconocimiento y pago de una prestación pensional en favor de aquellos trabajadores que, como consecuencia de un accidente o enfermedad no provocada, y de origen no laboral, ven afectada su capacidad laboral, y con ello la posibilidad de continuar procurando su auto sostenimiento</w:t>
      </w:r>
      <w:r>
        <w:rPr>
          <w:rFonts w:ascii="Arial" w:eastAsia="Century Gothic" w:hAnsi="Arial" w:cs="Arial"/>
          <w:kern w:val="2"/>
          <w:sz w:val="20"/>
          <w:szCs w:val="24"/>
          <w14:ligatures w14:val="standardContextual"/>
        </w:rPr>
        <w:t>”</w:t>
      </w:r>
      <w:r w:rsidRPr="00742DA4">
        <w:rPr>
          <w:rFonts w:ascii="Arial" w:eastAsia="Century Gothic" w:hAnsi="Arial" w:cs="Arial"/>
          <w:kern w:val="2"/>
          <w:sz w:val="20"/>
          <w:szCs w:val="24"/>
          <w14:ligatures w14:val="standardContextual"/>
        </w:rPr>
        <w:t>.</w:t>
      </w:r>
    </w:p>
    <w:p w14:paraId="4CE9C544" w14:textId="77777777" w:rsidR="00152DD3" w:rsidRPr="004447C3" w:rsidRDefault="00152DD3" w:rsidP="004447C3">
      <w:pPr>
        <w:spacing w:after="0" w:line="240" w:lineRule="auto"/>
        <w:jc w:val="both"/>
        <w:rPr>
          <w:rFonts w:ascii="Arial" w:eastAsia="Century Gothic" w:hAnsi="Arial" w:cs="Arial"/>
          <w:kern w:val="2"/>
          <w:sz w:val="20"/>
          <w:szCs w:val="24"/>
          <w14:ligatures w14:val="standardContextual"/>
        </w:rPr>
      </w:pPr>
    </w:p>
    <w:p w14:paraId="13D64A4D" w14:textId="77777777" w:rsidR="004447C3" w:rsidRPr="004447C3" w:rsidRDefault="004447C3" w:rsidP="004447C3">
      <w:pPr>
        <w:spacing w:after="0" w:line="240" w:lineRule="auto"/>
        <w:jc w:val="both"/>
        <w:rPr>
          <w:rFonts w:ascii="Arial" w:eastAsia="Century Gothic" w:hAnsi="Arial" w:cs="Arial"/>
          <w:kern w:val="2"/>
          <w:sz w:val="20"/>
          <w:szCs w:val="24"/>
          <w14:ligatures w14:val="standardContextual"/>
        </w:rPr>
      </w:pPr>
    </w:p>
    <w:p w14:paraId="1EED225F" w14:textId="77777777" w:rsidR="004447C3" w:rsidRPr="004447C3" w:rsidRDefault="004447C3" w:rsidP="004447C3">
      <w:pPr>
        <w:spacing w:after="0" w:line="240" w:lineRule="auto"/>
        <w:jc w:val="both"/>
        <w:rPr>
          <w:rFonts w:ascii="Arial" w:eastAsia="Century Gothic" w:hAnsi="Arial" w:cs="Arial"/>
          <w:kern w:val="2"/>
          <w:sz w:val="20"/>
          <w:szCs w:val="24"/>
          <w14:ligatures w14:val="standardContextual"/>
        </w:rPr>
      </w:pPr>
    </w:p>
    <w:p w14:paraId="224C04F6"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REPÚBLICA DE COLOMBIA</w:t>
      </w:r>
    </w:p>
    <w:p w14:paraId="59671CE5"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RAMA JUDICIAL DEL PODER PÚBLICO</w:t>
      </w:r>
    </w:p>
    <w:p w14:paraId="63CC5AA0"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FF1E27" w:rsidRDefault="00EB3448" w:rsidP="00FB66C1">
      <w:pPr>
        <w:spacing w:after="0" w:line="240" w:lineRule="auto"/>
        <w:jc w:val="center"/>
        <w:rPr>
          <w:rFonts w:ascii="Bookman Old Style" w:hAnsi="Bookman Old Style" w:cs="Arial"/>
          <w:b/>
          <w:bCs/>
          <w:sz w:val="24"/>
          <w:szCs w:val="24"/>
        </w:rPr>
      </w:pPr>
      <w:r w:rsidRPr="00FF1E27">
        <w:rPr>
          <w:rFonts w:ascii="Bookman Old Style" w:hAnsi="Bookman Old Style" w:cs="Arial"/>
          <w:b/>
          <w:bCs/>
          <w:sz w:val="24"/>
          <w:szCs w:val="24"/>
        </w:rPr>
        <w:t>TRIBUNAL SUPERIOR DEL DISTRITO JUDICIAL DE PEREIRA</w:t>
      </w:r>
    </w:p>
    <w:p w14:paraId="51B1A4E8"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SALA DE DECISIÓN LABORAL</w:t>
      </w:r>
    </w:p>
    <w:p w14:paraId="3453F5F1" w14:textId="2D91AFBC" w:rsidR="00EB3448" w:rsidRPr="00FF1E27" w:rsidRDefault="00EB3448" w:rsidP="00FB66C1">
      <w:pPr>
        <w:spacing w:after="0" w:line="240" w:lineRule="auto"/>
        <w:jc w:val="both"/>
        <w:rPr>
          <w:rFonts w:ascii="Bookman Old Style" w:hAnsi="Bookman Old Style" w:cs="Arial"/>
          <w:sz w:val="24"/>
          <w:szCs w:val="24"/>
        </w:rPr>
      </w:pPr>
    </w:p>
    <w:p w14:paraId="140EF2EC"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DR. GERMÁN DARÍO GÓEZ VINASCO</w:t>
      </w:r>
    </w:p>
    <w:p w14:paraId="1C8A0F71" w14:textId="77777777" w:rsidR="00EB3448" w:rsidRPr="00FF1E27" w:rsidRDefault="00EB3448" w:rsidP="00FB66C1">
      <w:pPr>
        <w:spacing w:after="0" w:line="240" w:lineRule="auto"/>
        <w:jc w:val="center"/>
        <w:rPr>
          <w:rFonts w:ascii="Bookman Old Style" w:hAnsi="Bookman Old Style" w:cs="Arial"/>
          <w:sz w:val="24"/>
          <w:szCs w:val="24"/>
        </w:rPr>
      </w:pPr>
      <w:r w:rsidRPr="00FF1E27">
        <w:rPr>
          <w:rFonts w:ascii="Bookman Old Style" w:hAnsi="Bookman Old Style" w:cs="Arial"/>
          <w:sz w:val="24"/>
          <w:szCs w:val="24"/>
        </w:rPr>
        <w:t>Magistrado Ponente</w:t>
      </w:r>
    </w:p>
    <w:p w14:paraId="777F355E" w14:textId="3B78CBD8" w:rsidR="00EB3448" w:rsidRPr="004447C3" w:rsidRDefault="00EB3448" w:rsidP="004447C3">
      <w:pPr>
        <w:spacing w:after="0" w:line="276" w:lineRule="auto"/>
        <w:jc w:val="both"/>
        <w:rPr>
          <w:rFonts w:ascii="Bookman Old Style" w:hAnsi="Bookman Old Style" w:cs="Arial"/>
          <w:sz w:val="24"/>
          <w:szCs w:val="24"/>
        </w:rPr>
      </w:pPr>
    </w:p>
    <w:p w14:paraId="2430FE34" w14:textId="0854097E" w:rsidR="00FB212F" w:rsidRPr="004447C3" w:rsidRDefault="004C1959" w:rsidP="004447C3">
      <w:pPr>
        <w:spacing w:after="0" w:line="276" w:lineRule="auto"/>
        <w:jc w:val="center"/>
        <w:rPr>
          <w:rFonts w:ascii="Bookman Old Style" w:hAnsi="Bookman Old Style" w:cs="Arial"/>
          <w:sz w:val="24"/>
          <w:szCs w:val="24"/>
        </w:rPr>
      </w:pPr>
      <w:r w:rsidRPr="004447C3">
        <w:rPr>
          <w:rFonts w:ascii="Bookman Old Style" w:hAnsi="Bookman Old Style" w:cs="Arial"/>
          <w:sz w:val="24"/>
          <w:szCs w:val="24"/>
        </w:rPr>
        <w:t>Pereira,</w:t>
      </w:r>
      <w:r w:rsidR="00D61D2C" w:rsidRPr="004447C3">
        <w:rPr>
          <w:rFonts w:ascii="Bookman Old Style" w:hAnsi="Bookman Old Style" w:cs="Arial"/>
          <w:sz w:val="24"/>
          <w:szCs w:val="24"/>
        </w:rPr>
        <w:t xml:space="preserve"> </w:t>
      </w:r>
      <w:r w:rsidR="0B47E4B9" w:rsidRPr="004447C3">
        <w:rPr>
          <w:rFonts w:ascii="Bookman Old Style" w:hAnsi="Bookman Old Style" w:cs="Arial"/>
          <w:sz w:val="24"/>
          <w:szCs w:val="24"/>
        </w:rPr>
        <w:t xml:space="preserve">quince </w:t>
      </w:r>
      <w:r w:rsidR="00FB212F" w:rsidRPr="004447C3">
        <w:rPr>
          <w:rFonts w:ascii="Bookman Old Style" w:hAnsi="Bookman Old Style" w:cs="Arial"/>
          <w:sz w:val="24"/>
          <w:szCs w:val="24"/>
        </w:rPr>
        <w:t>(</w:t>
      </w:r>
      <w:r w:rsidR="5E3D80B6" w:rsidRPr="004447C3">
        <w:rPr>
          <w:rFonts w:ascii="Bookman Old Style" w:hAnsi="Bookman Old Style" w:cs="Arial"/>
          <w:sz w:val="24"/>
          <w:szCs w:val="24"/>
        </w:rPr>
        <w:t>15</w:t>
      </w:r>
      <w:r w:rsidR="001820A3" w:rsidRPr="004447C3">
        <w:rPr>
          <w:rFonts w:ascii="Bookman Old Style" w:hAnsi="Bookman Old Style" w:cs="Arial"/>
          <w:sz w:val="24"/>
          <w:szCs w:val="24"/>
        </w:rPr>
        <w:t xml:space="preserve">) de </w:t>
      </w:r>
      <w:r w:rsidR="007B4025" w:rsidRPr="004447C3">
        <w:rPr>
          <w:rFonts w:ascii="Bookman Old Style" w:hAnsi="Bookman Old Style" w:cs="Arial"/>
          <w:sz w:val="24"/>
          <w:szCs w:val="24"/>
        </w:rPr>
        <w:t>noviembre</w:t>
      </w:r>
      <w:r w:rsidR="002E36F9" w:rsidRPr="004447C3">
        <w:rPr>
          <w:rFonts w:ascii="Bookman Old Style" w:hAnsi="Bookman Old Style" w:cs="Arial"/>
          <w:sz w:val="24"/>
          <w:szCs w:val="24"/>
        </w:rPr>
        <w:t xml:space="preserve"> </w:t>
      </w:r>
      <w:r w:rsidR="00FB212F" w:rsidRPr="004447C3">
        <w:rPr>
          <w:rFonts w:ascii="Bookman Old Style" w:hAnsi="Bookman Old Style" w:cs="Arial"/>
          <w:sz w:val="24"/>
          <w:szCs w:val="24"/>
        </w:rPr>
        <w:t>de dos mil veint</w:t>
      </w:r>
      <w:r w:rsidR="004B1A8D" w:rsidRPr="004447C3">
        <w:rPr>
          <w:rFonts w:ascii="Bookman Old Style" w:hAnsi="Bookman Old Style" w:cs="Arial"/>
          <w:sz w:val="24"/>
          <w:szCs w:val="24"/>
        </w:rPr>
        <w:t>itrés</w:t>
      </w:r>
      <w:r w:rsidR="00FB212F" w:rsidRPr="004447C3">
        <w:rPr>
          <w:rFonts w:ascii="Bookman Old Style" w:hAnsi="Bookman Old Style" w:cs="Arial"/>
          <w:sz w:val="24"/>
          <w:szCs w:val="24"/>
        </w:rPr>
        <w:t xml:space="preserve"> (202</w:t>
      </w:r>
      <w:r w:rsidR="004B1A8D" w:rsidRPr="004447C3">
        <w:rPr>
          <w:rFonts w:ascii="Bookman Old Style" w:hAnsi="Bookman Old Style" w:cs="Arial"/>
          <w:sz w:val="24"/>
          <w:szCs w:val="24"/>
        </w:rPr>
        <w:t>3</w:t>
      </w:r>
      <w:r w:rsidR="00FB212F" w:rsidRPr="004447C3">
        <w:rPr>
          <w:rFonts w:ascii="Bookman Old Style" w:hAnsi="Bookman Old Style" w:cs="Arial"/>
          <w:sz w:val="24"/>
          <w:szCs w:val="24"/>
        </w:rPr>
        <w:t>)</w:t>
      </w:r>
    </w:p>
    <w:p w14:paraId="662F56C0" w14:textId="77777777" w:rsidR="00EB3448" w:rsidRPr="004447C3" w:rsidRDefault="00EB3448" w:rsidP="004447C3">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BA5840" w14:paraId="5C6A28A0" w14:textId="77777777" w:rsidTr="086D345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102B3E8D"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BA5840" w:rsidRDefault="00FB212F" w:rsidP="00BA5840">
            <w:pPr>
              <w:ind w:firstLine="0"/>
              <w:rPr>
                <w:rFonts w:ascii="Bookman Old Style" w:hAnsi="Bookman Old Style" w:cs="Arial"/>
                <w:sz w:val="22"/>
              </w:rPr>
            </w:pPr>
            <w:r w:rsidRPr="00BA5840">
              <w:rPr>
                <w:rFonts w:ascii="Bookman Old Style" w:hAnsi="Bookman Old Style" w:cs="Arial"/>
                <w:sz w:val="22"/>
              </w:rPr>
              <w:t>Impugnación de Acción de Tutela</w:t>
            </w:r>
          </w:p>
        </w:tc>
      </w:tr>
      <w:tr w:rsidR="00EB3448" w:rsidRPr="00BA5840" w14:paraId="28A5BDEC" w14:textId="77777777" w:rsidTr="086D3453">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5B4D4616"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20709E0D" w:rsidR="00EB3448" w:rsidRPr="00BA5840" w:rsidRDefault="004B1A8D" w:rsidP="00BA5840">
            <w:pPr>
              <w:ind w:firstLine="0"/>
              <w:rPr>
                <w:rFonts w:ascii="Bookman Old Style" w:hAnsi="Bookman Old Style" w:cs="Arial"/>
                <w:sz w:val="22"/>
              </w:rPr>
            </w:pPr>
            <w:r w:rsidRPr="00BA5840">
              <w:rPr>
                <w:rFonts w:ascii="Bookman Old Style" w:hAnsi="Bookman Old Style" w:cs="Arial"/>
                <w:sz w:val="22"/>
              </w:rPr>
              <w:t>660013105001202310259-01</w:t>
            </w:r>
          </w:p>
        </w:tc>
      </w:tr>
      <w:tr w:rsidR="00EB3448" w:rsidRPr="00BA5840" w14:paraId="6D16A525" w14:textId="77777777" w:rsidTr="086D3453">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505190F7"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006CCCCA"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Mario de Jesus Ramírez Valencia</w:t>
            </w:r>
          </w:p>
        </w:tc>
      </w:tr>
      <w:tr w:rsidR="00EB3448" w:rsidRPr="00BA5840" w14:paraId="4A34EB2F" w14:textId="77777777" w:rsidTr="086D3453">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1D9B46DB"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Accionado:</w:t>
            </w:r>
          </w:p>
        </w:tc>
        <w:tc>
          <w:tcPr>
            <w:tcW w:w="5679" w:type="dxa"/>
            <w:tcBorders>
              <w:top w:val="single" w:sz="4" w:space="0" w:color="auto"/>
              <w:left w:val="single" w:sz="4" w:space="0" w:color="auto"/>
              <w:bottom w:val="single" w:sz="4" w:space="0" w:color="auto"/>
              <w:right w:val="single" w:sz="4" w:space="0" w:color="auto"/>
            </w:tcBorders>
          </w:tcPr>
          <w:p w14:paraId="28E0915A" w14:textId="14E9FD47" w:rsidR="007B4025" w:rsidRPr="00BA5840" w:rsidRDefault="00BA5840" w:rsidP="00BA5840">
            <w:pPr>
              <w:ind w:firstLine="0"/>
              <w:rPr>
                <w:rFonts w:ascii="Bookman Old Style" w:hAnsi="Bookman Old Style" w:cs="Arial"/>
                <w:sz w:val="22"/>
              </w:rPr>
            </w:pPr>
            <w:r w:rsidRPr="00BA5840">
              <w:rPr>
                <w:rFonts w:ascii="Bookman Old Style" w:hAnsi="Bookman Old Style" w:cs="Arial"/>
                <w:sz w:val="22"/>
              </w:rPr>
              <w:t>Colpensiones</w:t>
            </w:r>
          </w:p>
        </w:tc>
      </w:tr>
      <w:tr w:rsidR="001C6533" w:rsidRPr="00BA5840" w14:paraId="2512F54A" w14:textId="77777777" w:rsidTr="086D3453">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7AA2D153" w14:textId="5A12793D" w:rsidR="001C6533" w:rsidRPr="00BA5840" w:rsidRDefault="00BA5840" w:rsidP="00BA5840">
            <w:pPr>
              <w:ind w:firstLine="0"/>
              <w:rPr>
                <w:rFonts w:ascii="Bookman Old Style" w:hAnsi="Bookman Old Style" w:cs="Arial"/>
                <w:sz w:val="22"/>
              </w:rPr>
            </w:pPr>
            <w:r w:rsidRPr="00BA5840">
              <w:rPr>
                <w:rFonts w:ascii="Bookman Old Style" w:hAnsi="Bookman Old Style" w:cs="Arial"/>
                <w:sz w:val="22"/>
              </w:rPr>
              <w:t>Vinculados:</w:t>
            </w:r>
          </w:p>
        </w:tc>
        <w:tc>
          <w:tcPr>
            <w:tcW w:w="5679" w:type="dxa"/>
            <w:tcBorders>
              <w:top w:val="single" w:sz="4" w:space="0" w:color="auto"/>
              <w:left w:val="single" w:sz="4" w:space="0" w:color="auto"/>
              <w:bottom w:val="single" w:sz="4" w:space="0" w:color="auto"/>
              <w:right w:val="single" w:sz="4" w:space="0" w:color="auto"/>
            </w:tcBorders>
          </w:tcPr>
          <w:p w14:paraId="53454FCB" w14:textId="69EC2467" w:rsidR="001C6533" w:rsidRPr="00BA5840" w:rsidRDefault="00BA5840" w:rsidP="00BA5840">
            <w:pPr>
              <w:ind w:firstLine="0"/>
              <w:rPr>
                <w:rFonts w:ascii="Bookman Old Style" w:hAnsi="Bookman Old Style" w:cs="Arial"/>
                <w:sz w:val="22"/>
              </w:rPr>
            </w:pPr>
            <w:r w:rsidRPr="00BA5840">
              <w:rPr>
                <w:rFonts w:ascii="Bookman Old Style" w:hAnsi="Bookman Old Style" w:cs="Arial"/>
                <w:sz w:val="22"/>
              </w:rPr>
              <w:t xml:space="preserve">Medimás EPS S.A.S Y EPS Coosalud </w:t>
            </w:r>
            <w:r w:rsidR="00B068C7" w:rsidRPr="00BA5840">
              <w:rPr>
                <w:rFonts w:ascii="Bookman Old Style" w:hAnsi="Bookman Old Style" w:cs="Arial"/>
                <w:sz w:val="22"/>
              </w:rPr>
              <w:t>S.A.</w:t>
            </w:r>
          </w:p>
        </w:tc>
      </w:tr>
      <w:tr w:rsidR="00EB3448" w:rsidRPr="00BA5840" w14:paraId="5A028360" w14:textId="77777777" w:rsidTr="086D345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5B48D981"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2CEBD6F1" w:rsidR="00EB3448" w:rsidRPr="00BA5840" w:rsidRDefault="00BA5840" w:rsidP="00BA5840">
            <w:pPr>
              <w:ind w:firstLine="0"/>
              <w:rPr>
                <w:rFonts w:ascii="Bookman Old Style" w:hAnsi="Bookman Old Style" w:cs="Arial"/>
                <w:sz w:val="22"/>
              </w:rPr>
            </w:pPr>
            <w:r w:rsidRPr="00BA5840">
              <w:rPr>
                <w:rFonts w:ascii="Bookman Old Style" w:hAnsi="Bookman Old Style" w:cs="Arial"/>
                <w:sz w:val="22"/>
              </w:rPr>
              <w:t>Derecho al debido proceso</w:t>
            </w:r>
          </w:p>
        </w:tc>
      </w:tr>
      <w:tr w:rsidR="00671A23" w:rsidRPr="00BA5840" w14:paraId="280D6CB4" w14:textId="77777777" w:rsidTr="086D345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5E444A" w14:textId="18A67B78" w:rsidR="00671A23" w:rsidRPr="00BA5840" w:rsidRDefault="00BA5840" w:rsidP="00BA5840">
            <w:pPr>
              <w:ind w:firstLine="0"/>
              <w:rPr>
                <w:rFonts w:ascii="Bookman Old Style" w:hAnsi="Bookman Old Style" w:cs="Arial"/>
                <w:bCs/>
                <w:sz w:val="22"/>
              </w:rPr>
            </w:pPr>
            <w:r w:rsidRPr="00BA5840">
              <w:rPr>
                <w:rFonts w:ascii="Bookman Old Style" w:hAnsi="Bookman Old Style" w:cs="Arial"/>
                <w:bCs/>
                <w:sz w:val="22"/>
              </w:rPr>
              <w:t>Decisión:</w:t>
            </w:r>
          </w:p>
        </w:tc>
        <w:tc>
          <w:tcPr>
            <w:tcW w:w="5679" w:type="dxa"/>
            <w:tcBorders>
              <w:top w:val="single" w:sz="4" w:space="0" w:color="auto"/>
              <w:left w:val="single" w:sz="4" w:space="0" w:color="auto"/>
              <w:bottom w:val="single" w:sz="4" w:space="0" w:color="auto"/>
              <w:right w:val="single" w:sz="4" w:space="0" w:color="auto"/>
            </w:tcBorders>
          </w:tcPr>
          <w:p w14:paraId="046EC1CC" w14:textId="34C71453" w:rsidR="00671A23" w:rsidRPr="00BA5840" w:rsidRDefault="00BA5840" w:rsidP="00BA5840">
            <w:pPr>
              <w:ind w:firstLine="0"/>
              <w:rPr>
                <w:rFonts w:ascii="Bookman Old Style" w:hAnsi="Bookman Old Style" w:cs="Arial"/>
                <w:sz w:val="22"/>
              </w:rPr>
            </w:pPr>
            <w:r w:rsidRPr="00BA5840">
              <w:rPr>
                <w:rFonts w:ascii="Bookman Old Style" w:hAnsi="Bookman Old Style" w:cs="Arial"/>
                <w:sz w:val="22"/>
              </w:rPr>
              <w:t>Revoca</w:t>
            </w:r>
          </w:p>
        </w:tc>
      </w:tr>
    </w:tbl>
    <w:p w14:paraId="62E4CA08" w14:textId="77777777" w:rsidR="00EB3448" w:rsidRPr="004447C3" w:rsidRDefault="00EB3448" w:rsidP="004447C3">
      <w:pPr>
        <w:spacing w:after="0" w:line="276" w:lineRule="auto"/>
        <w:ind w:firstLine="709"/>
        <w:jc w:val="both"/>
        <w:rPr>
          <w:rFonts w:ascii="Bookman Old Style" w:hAnsi="Bookman Old Style" w:cs="Arial"/>
          <w:sz w:val="24"/>
          <w:szCs w:val="24"/>
        </w:rPr>
      </w:pPr>
    </w:p>
    <w:p w14:paraId="7E277509" w14:textId="33637A5F" w:rsidR="00EB3448" w:rsidRPr="004447C3" w:rsidRDefault="004C1959" w:rsidP="004447C3">
      <w:pPr>
        <w:spacing w:after="0" w:line="276" w:lineRule="auto"/>
        <w:jc w:val="center"/>
        <w:rPr>
          <w:rFonts w:ascii="Bookman Old Style" w:hAnsi="Bookman Old Style" w:cs="Arial"/>
          <w:b/>
          <w:bCs/>
          <w:sz w:val="24"/>
          <w:szCs w:val="24"/>
        </w:rPr>
      </w:pPr>
      <w:r w:rsidRPr="004447C3">
        <w:rPr>
          <w:rFonts w:ascii="Bookman Old Style" w:hAnsi="Bookman Old Style" w:cs="Arial"/>
          <w:b/>
          <w:bCs/>
          <w:sz w:val="24"/>
          <w:szCs w:val="24"/>
        </w:rPr>
        <w:t>SENTENCIA No.</w:t>
      </w:r>
      <w:r w:rsidR="002D6D0A" w:rsidRPr="004447C3">
        <w:rPr>
          <w:rFonts w:ascii="Bookman Old Style" w:hAnsi="Bookman Old Style" w:cs="Arial"/>
          <w:b/>
          <w:bCs/>
          <w:sz w:val="24"/>
          <w:szCs w:val="24"/>
        </w:rPr>
        <w:t xml:space="preserve"> </w:t>
      </w:r>
      <w:r w:rsidR="5026DC1A" w:rsidRPr="004447C3">
        <w:rPr>
          <w:rFonts w:ascii="Bookman Old Style" w:hAnsi="Bookman Old Style" w:cs="Arial"/>
          <w:b/>
          <w:bCs/>
          <w:sz w:val="24"/>
          <w:szCs w:val="24"/>
        </w:rPr>
        <w:t>61</w:t>
      </w:r>
    </w:p>
    <w:p w14:paraId="72C9D8E1" w14:textId="77777777" w:rsidR="004D7B99" w:rsidRPr="004447C3" w:rsidRDefault="004D7B99" w:rsidP="004447C3">
      <w:pPr>
        <w:spacing w:after="0" w:line="276" w:lineRule="auto"/>
        <w:jc w:val="center"/>
        <w:rPr>
          <w:rFonts w:ascii="Bookman Old Style" w:hAnsi="Bookman Old Style" w:cs="Arial"/>
          <w:b/>
          <w:sz w:val="24"/>
          <w:szCs w:val="24"/>
        </w:rPr>
      </w:pPr>
    </w:p>
    <w:p w14:paraId="7B0B357B" w14:textId="73558EE2" w:rsidR="00B92E32" w:rsidRPr="004447C3" w:rsidRDefault="00B92E32" w:rsidP="004447C3">
      <w:pPr>
        <w:spacing w:after="0" w:line="276" w:lineRule="auto"/>
        <w:jc w:val="center"/>
        <w:rPr>
          <w:rFonts w:ascii="Bookman Old Style" w:hAnsi="Bookman Old Style" w:cs="Arial"/>
          <w:b/>
          <w:bCs/>
          <w:sz w:val="24"/>
          <w:szCs w:val="24"/>
        </w:rPr>
      </w:pPr>
      <w:r w:rsidRPr="004447C3">
        <w:rPr>
          <w:rFonts w:ascii="Bookman Old Style" w:hAnsi="Bookman Old Style" w:cs="Arial"/>
          <w:b/>
          <w:bCs/>
          <w:sz w:val="24"/>
          <w:szCs w:val="24"/>
        </w:rPr>
        <w:t>Aprobado por Acta No.</w:t>
      </w:r>
      <w:r w:rsidR="056FDA06" w:rsidRPr="004447C3">
        <w:rPr>
          <w:rFonts w:ascii="Bookman Old Style" w:hAnsi="Bookman Old Style" w:cs="Arial"/>
          <w:b/>
          <w:bCs/>
          <w:sz w:val="24"/>
          <w:szCs w:val="24"/>
        </w:rPr>
        <w:t xml:space="preserve"> 138 </w:t>
      </w:r>
      <w:r w:rsidR="00CF7944" w:rsidRPr="004447C3">
        <w:rPr>
          <w:rFonts w:ascii="Bookman Old Style" w:hAnsi="Bookman Old Style" w:cs="Arial"/>
          <w:b/>
          <w:bCs/>
          <w:sz w:val="24"/>
          <w:szCs w:val="24"/>
        </w:rPr>
        <w:t xml:space="preserve">del </w:t>
      </w:r>
      <w:r w:rsidR="77C9BF99" w:rsidRPr="004447C3">
        <w:rPr>
          <w:rFonts w:ascii="Bookman Old Style" w:hAnsi="Bookman Old Style" w:cs="Arial"/>
          <w:b/>
          <w:bCs/>
          <w:sz w:val="24"/>
          <w:szCs w:val="24"/>
        </w:rPr>
        <w:t>15</w:t>
      </w:r>
      <w:r w:rsidR="00CF7944" w:rsidRPr="004447C3">
        <w:rPr>
          <w:rFonts w:ascii="Bookman Old Style" w:hAnsi="Bookman Old Style" w:cs="Arial"/>
          <w:b/>
          <w:bCs/>
          <w:sz w:val="24"/>
          <w:szCs w:val="24"/>
        </w:rPr>
        <w:t xml:space="preserve"> de </w:t>
      </w:r>
      <w:r w:rsidR="007B4025" w:rsidRPr="004447C3">
        <w:rPr>
          <w:rFonts w:ascii="Bookman Old Style" w:hAnsi="Bookman Old Style" w:cs="Arial"/>
          <w:b/>
          <w:bCs/>
          <w:sz w:val="24"/>
          <w:szCs w:val="24"/>
        </w:rPr>
        <w:t>noviembre</w:t>
      </w:r>
      <w:r w:rsidR="00CF7944" w:rsidRPr="004447C3">
        <w:rPr>
          <w:rFonts w:ascii="Bookman Old Style" w:hAnsi="Bookman Old Style" w:cs="Arial"/>
          <w:b/>
          <w:bCs/>
          <w:sz w:val="24"/>
          <w:szCs w:val="24"/>
        </w:rPr>
        <w:t xml:space="preserve"> de 202</w:t>
      </w:r>
      <w:r w:rsidR="004B1A8D" w:rsidRPr="004447C3">
        <w:rPr>
          <w:rFonts w:ascii="Bookman Old Style" w:hAnsi="Bookman Old Style" w:cs="Arial"/>
          <w:b/>
          <w:bCs/>
          <w:sz w:val="24"/>
          <w:szCs w:val="24"/>
        </w:rPr>
        <w:t>3</w:t>
      </w:r>
    </w:p>
    <w:p w14:paraId="4AC1DC32" w14:textId="77777777" w:rsidR="00EB3448" w:rsidRPr="004447C3" w:rsidRDefault="00EB3448" w:rsidP="004447C3">
      <w:pPr>
        <w:spacing w:after="0" w:line="276" w:lineRule="auto"/>
        <w:ind w:firstLine="709"/>
        <w:jc w:val="both"/>
        <w:rPr>
          <w:rFonts w:ascii="Bookman Old Style" w:hAnsi="Bookman Old Style" w:cs="Arial"/>
          <w:sz w:val="24"/>
          <w:szCs w:val="24"/>
        </w:rPr>
      </w:pPr>
    </w:p>
    <w:p w14:paraId="4B1D84E7" w14:textId="73754B8C" w:rsidR="00FB212F" w:rsidRPr="004447C3" w:rsidRDefault="00FB212F"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En la fecha y una vez cumplido el trámite de ley, se decide el recurso de impugnación </w:t>
      </w:r>
      <w:r w:rsidR="00504F72" w:rsidRPr="004447C3">
        <w:rPr>
          <w:rFonts w:ascii="Bookman Old Style" w:hAnsi="Bookman Old Style" w:cs="Times New Roman"/>
          <w:sz w:val="24"/>
          <w:szCs w:val="24"/>
        </w:rPr>
        <w:t>interpuest</w:t>
      </w:r>
      <w:r w:rsidR="00BD2C83" w:rsidRPr="004447C3">
        <w:rPr>
          <w:rFonts w:ascii="Bookman Old Style" w:hAnsi="Bookman Old Style" w:cs="Times New Roman"/>
          <w:sz w:val="24"/>
          <w:szCs w:val="24"/>
        </w:rPr>
        <w:t>o</w:t>
      </w:r>
      <w:r w:rsidRPr="004447C3">
        <w:rPr>
          <w:rFonts w:ascii="Bookman Old Style" w:hAnsi="Bookman Old Style" w:cs="Times New Roman"/>
          <w:sz w:val="24"/>
          <w:szCs w:val="24"/>
        </w:rPr>
        <w:t xml:space="preserve"> por</w:t>
      </w:r>
      <w:r w:rsidR="001C6533" w:rsidRPr="004447C3">
        <w:rPr>
          <w:rFonts w:ascii="Bookman Old Style" w:hAnsi="Bookman Old Style" w:cs="Times New Roman"/>
          <w:sz w:val="24"/>
          <w:szCs w:val="24"/>
        </w:rPr>
        <w:t xml:space="preserve"> el</w:t>
      </w:r>
      <w:r w:rsidR="00EF0022" w:rsidRPr="004447C3">
        <w:rPr>
          <w:rFonts w:ascii="Bookman Old Style" w:hAnsi="Bookman Old Style" w:cs="Times New Roman"/>
          <w:sz w:val="24"/>
          <w:szCs w:val="24"/>
        </w:rPr>
        <w:t xml:space="preserve"> accionante</w:t>
      </w:r>
      <w:r w:rsidR="007B4025" w:rsidRPr="004447C3">
        <w:rPr>
          <w:rFonts w:ascii="Bookman Old Style" w:hAnsi="Bookman Old Style" w:cs="Times New Roman"/>
          <w:sz w:val="24"/>
          <w:szCs w:val="24"/>
        </w:rPr>
        <w:t xml:space="preserve"> </w:t>
      </w:r>
      <w:r w:rsidRPr="004447C3">
        <w:rPr>
          <w:rFonts w:ascii="Bookman Old Style" w:hAnsi="Bookman Old Style" w:cs="Times New Roman"/>
          <w:sz w:val="24"/>
          <w:szCs w:val="24"/>
        </w:rPr>
        <w:t xml:space="preserve">frente al fallo de primera instancia del </w:t>
      </w:r>
      <w:r w:rsidR="001C6533" w:rsidRPr="004447C3">
        <w:rPr>
          <w:rFonts w:ascii="Bookman Old Style" w:hAnsi="Bookman Old Style" w:cs="Times New Roman"/>
          <w:sz w:val="24"/>
          <w:szCs w:val="24"/>
        </w:rPr>
        <w:t>04</w:t>
      </w:r>
      <w:r w:rsidR="007B4025" w:rsidRPr="004447C3">
        <w:rPr>
          <w:rFonts w:ascii="Bookman Old Style" w:hAnsi="Bookman Old Style" w:cs="Times New Roman"/>
          <w:sz w:val="24"/>
          <w:szCs w:val="24"/>
        </w:rPr>
        <w:t xml:space="preserve"> de octubre de</w:t>
      </w:r>
      <w:r w:rsidRPr="004447C3">
        <w:rPr>
          <w:rFonts w:ascii="Bookman Old Style" w:hAnsi="Bookman Old Style" w:cs="Times New Roman"/>
          <w:sz w:val="24"/>
          <w:szCs w:val="24"/>
        </w:rPr>
        <w:t xml:space="preserve"> 202</w:t>
      </w:r>
      <w:r w:rsidR="001C6533" w:rsidRPr="004447C3">
        <w:rPr>
          <w:rFonts w:ascii="Bookman Old Style" w:hAnsi="Bookman Old Style" w:cs="Times New Roman"/>
          <w:sz w:val="24"/>
          <w:szCs w:val="24"/>
        </w:rPr>
        <w:t>3</w:t>
      </w:r>
      <w:r w:rsidR="004B0649" w:rsidRPr="004447C3">
        <w:rPr>
          <w:rFonts w:ascii="Bookman Old Style" w:hAnsi="Bookman Old Style" w:cs="Times New Roman"/>
          <w:sz w:val="24"/>
          <w:szCs w:val="24"/>
        </w:rPr>
        <w:t>, proferido por el Juzgado</w:t>
      </w:r>
      <w:r w:rsidR="007B4025" w:rsidRPr="004447C3">
        <w:rPr>
          <w:rFonts w:ascii="Bookman Old Style" w:hAnsi="Bookman Old Style" w:cs="Times New Roman"/>
          <w:sz w:val="24"/>
          <w:szCs w:val="24"/>
        </w:rPr>
        <w:t xml:space="preserve"> </w:t>
      </w:r>
      <w:r w:rsidR="001C6533" w:rsidRPr="004447C3">
        <w:rPr>
          <w:rFonts w:ascii="Bookman Old Style" w:hAnsi="Bookman Old Style" w:cs="Times New Roman"/>
          <w:sz w:val="24"/>
          <w:szCs w:val="24"/>
        </w:rPr>
        <w:t>Primero</w:t>
      </w:r>
      <w:r w:rsidR="00BD2C83" w:rsidRPr="004447C3">
        <w:rPr>
          <w:rFonts w:ascii="Bookman Old Style" w:hAnsi="Bookman Old Style" w:cs="Times New Roman"/>
          <w:sz w:val="24"/>
          <w:szCs w:val="24"/>
        </w:rPr>
        <w:t xml:space="preserve"> Laboral del Circuito </w:t>
      </w:r>
      <w:r w:rsidR="007B4025" w:rsidRPr="004447C3">
        <w:rPr>
          <w:rFonts w:ascii="Bookman Old Style" w:hAnsi="Bookman Old Style" w:cs="Times New Roman"/>
          <w:sz w:val="24"/>
          <w:szCs w:val="24"/>
        </w:rPr>
        <w:t>de Pereira</w:t>
      </w:r>
      <w:r w:rsidR="00BD2C83" w:rsidRPr="004447C3">
        <w:rPr>
          <w:rFonts w:ascii="Bookman Old Style" w:hAnsi="Bookman Old Style" w:cs="Times New Roman"/>
          <w:sz w:val="24"/>
          <w:szCs w:val="24"/>
        </w:rPr>
        <w:t>, Risaralda</w:t>
      </w:r>
      <w:r w:rsidRPr="004447C3">
        <w:rPr>
          <w:rFonts w:ascii="Bookman Old Style" w:hAnsi="Bookman Old Style" w:cs="Times New Roman"/>
          <w:sz w:val="24"/>
          <w:szCs w:val="24"/>
        </w:rPr>
        <w:t>.</w:t>
      </w:r>
    </w:p>
    <w:p w14:paraId="46807426" w14:textId="77777777" w:rsidR="00FB212F" w:rsidRPr="004447C3" w:rsidRDefault="00FB212F" w:rsidP="004447C3">
      <w:pPr>
        <w:spacing w:after="0" w:line="276" w:lineRule="auto"/>
        <w:ind w:firstLine="426"/>
        <w:jc w:val="both"/>
        <w:rPr>
          <w:rFonts w:ascii="Bookman Old Style" w:hAnsi="Bookman Old Style" w:cs="Times New Roman"/>
          <w:sz w:val="24"/>
          <w:szCs w:val="24"/>
        </w:rPr>
      </w:pPr>
    </w:p>
    <w:p w14:paraId="48F4B4AA" w14:textId="7D6D79B6" w:rsidR="00FB212F" w:rsidRPr="004447C3" w:rsidRDefault="00FB212F" w:rsidP="004447C3">
      <w:pPr>
        <w:pStyle w:val="Prrafodelista"/>
        <w:numPr>
          <w:ilvl w:val="0"/>
          <w:numId w:val="11"/>
        </w:numPr>
        <w:spacing w:line="276" w:lineRule="auto"/>
        <w:jc w:val="center"/>
        <w:rPr>
          <w:rFonts w:ascii="Bookman Old Style" w:hAnsi="Bookman Old Style" w:cs="Times New Roman"/>
          <w:b/>
          <w:sz w:val="24"/>
          <w:szCs w:val="24"/>
        </w:rPr>
      </w:pPr>
      <w:r w:rsidRPr="004447C3">
        <w:rPr>
          <w:rFonts w:ascii="Bookman Old Style" w:hAnsi="Bookman Old Style" w:cs="Times New Roman"/>
          <w:b/>
          <w:sz w:val="24"/>
          <w:szCs w:val="24"/>
        </w:rPr>
        <w:t>ANTECEDENTES</w:t>
      </w:r>
    </w:p>
    <w:p w14:paraId="6EC3B5F2" w14:textId="77777777" w:rsidR="00FB212F" w:rsidRPr="004447C3" w:rsidRDefault="00FB212F" w:rsidP="004447C3">
      <w:pPr>
        <w:spacing w:after="0" w:line="276" w:lineRule="auto"/>
        <w:ind w:firstLine="426"/>
        <w:jc w:val="both"/>
        <w:rPr>
          <w:rFonts w:ascii="Bookman Old Style" w:hAnsi="Bookman Old Style" w:cs="Times New Roman"/>
          <w:sz w:val="24"/>
          <w:szCs w:val="24"/>
        </w:rPr>
      </w:pPr>
    </w:p>
    <w:p w14:paraId="3036D375" w14:textId="73078AEF" w:rsidR="004B0649" w:rsidRPr="004447C3" w:rsidRDefault="001C6533"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El</w:t>
      </w:r>
      <w:r w:rsidR="00FB212F" w:rsidRPr="004447C3">
        <w:rPr>
          <w:rFonts w:ascii="Bookman Old Style" w:hAnsi="Bookman Old Style" w:cs="Times New Roman"/>
          <w:sz w:val="24"/>
          <w:szCs w:val="24"/>
        </w:rPr>
        <w:t xml:space="preserve"> señor </w:t>
      </w:r>
      <w:r w:rsidRPr="004447C3">
        <w:rPr>
          <w:rFonts w:ascii="Bookman Old Style" w:hAnsi="Bookman Old Style" w:cs="Times New Roman"/>
          <w:b/>
          <w:sz w:val="24"/>
          <w:szCs w:val="24"/>
        </w:rPr>
        <w:t>MARIO DE JESÚS RAMÍREZ VALENCIA</w:t>
      </w:r>
      <w:r w:rsidR="00FB212F" w:rsidRPr="004447C3">
        <w:rPr>
          <w:rFonts w:ascii="Bookman Old Style" w:hAnsi="Bookman Old Style" w:cs="Times New Roman"/>
          <w:sz w:val="24"/>
          <w:szCs w:val="24"/>
        </w:rPr>
        <w:t xml:space="preserve">, actuando en nombre propio, promovió </w:t>
      </w:r>
      <w:r w:rsidR="00FB212F" w:rsidRPr="00403692">
        <w:rPr>
          <w:rFonts w:ascii="Bookman Old Style" w:hAnsi="Bookman Old Style" w:cs="Times New Roman"/>
          <w:b/>
          <w:sz w:val="24"/>
          <w:szCs w:val="24"/>
        </w:rPr>
        <w:t>acción de tutela</w:t>
      </w:r>
      <w:r w:rsidR="00FB212F" w:rsidRPr="004447C3">
        <w:rPr>
          <w:rFonts w:ascii="Bookman Old Style" w:hAnsi="Bookman Old Style" w:cs="Times New Roman"/>
          <w:sz w:val="24"/>
          <w:szCs w:val="24"/>
        </w:rPr>
        <w:t xml:space="preserve"> contra</w:t>
      </w:r>
      <w:r w:rsidR="00EF0022" w:rsidRPr="004447C3">
        <w:rPr>
          <w:rFonts w:ascii="Bookman Old Style" w:hAnsi="Bookman Old Style" w:cs="Times New Roman"/>
          <w:sz w:val="24"/>
          <w:szCs w:val="24"/>
        </w:rPr>
        <w:t xml:space="preserve"> </w:t>
      </w:r>
      <w:r w:rsidR="004B0649" w:rsidRPr="004447C3">
        <w:rPr>
          <w:rFonts w:ascii="Bookman Old Style" w:hAnsi="Bookman Old Style" w:cs="Times New Roman"/>
          <w:b/>
          <w:sz w:val="24"/>
          <w:szCs w:val="24"/>
        </w:rPr>
        <w:t>COLPENSIONES</w:t>
      </w:r>
      <w:r w:rsidR="005202A5" w:rsidRPr="004447C3">
        <w:rPr>
          <w:rFonts w:ascii="Bookman Old Style" w:hAnsi="Bookman Old Style" w:cs="Times New Roman"/>
          <w:sz w:val="24"/>
          <w:szCs w:val="24"/>
        </w:rPr>
        <w:t>, al considerar vulnerado</w:t>
      </w:r>
      <w:r w:rsidR="00EF0022" w:rsidRPr="004447C3">
        <w:rPr>
          <w:rFonts w:ascii="Bookman Old Style" w:hAnsi="Bookman Old Style" w:cs="Times New Roman"/>
          <w:sz w:val="24"/>
          <w:szCs w:val="24"/>
        </w:rPr>
        <w:t>s</w:t>
      </w:r>
      <w:r w:rsidR="005202A5" w:rsidRPr="004447C3">
        <w:rPr>
          <w:rFonts w:ascii="Bookman Old Style" w:hAnsi="Bookman Old Style" w:cs="Times New Roman"/>
          <w:sz w:val="24"/>
          <w:szCs w:val="24"/>
        </w:rPr>
        <w:t xml:space="preserve"> y amenazado</w:t>
      </w:r>
      <w:r w:rsidR="00EF0022" w:rsidRPr="004447C3">
        <w:rPr>
          <w:rFonts w:ascii="Bookman Old Style" w:hAnsi="Bookman Old Style" w:cs="Times New Roman"/>
          <w:sz w:val="24"/>
          <w:szCs w:val="24"/>
        </w:rPr>
        <w:t>s</w:t>
      </w:r>
      <w:r w:rsidR="005202A5" w:rsidRPr="004447C3">
        <w:rPr>
          <w:rFonts w:ascii="Bookman Old Style" w:hAnsi="Bookman Old Style" w:cs="Times New Roman"/>
          <w:sz w:val="24"/>
          <w:szCs w:val="24"/>
        </w:rPr>
        <w:t xml:space="preserve"> su</w:t>
      </w:r>
      <w:r w:rsidR="00EF0022" w:rsidRPr="004447C3">
        <w:rPr>
          <w:rFonts w:ascii="Bookman Old Style" w:hAnsi="Bookman Old Style" w:cs="Times New Roman"/>
          <w:sz w:val="24"/>
          <w:szCs w:val="24"/>
        </w:rPr>
        <w:t>s</w:t>
      </w:r>
      <w:r w:rsidR="005202A5" w:rsidRPr="004447C3">
        <w:rPr>
          <w:rFonts w:ascii="Bookman Old Style" w:hAnsi="Bookman Old Style" w:cs="Times New Roman"/>
          <w:sz w:val="24"/>
          <w:szCs w:val="24"/>
        </w:rPr>
        <w:t xml:space="preserve"> derecho</w:t>
      </w:r>
      <w:r w:rsidR="00EF0022" w:rsidRPr="004447C3">
        <w:rPr>
          <w:rFonts w:ascii="Bookman Old Style" w:hAnsi="Bookman Old Style" w:cs="Times New Roman"/>
          <w:sz w:val="24"/>
          <w:szCs w:val="24"/>
        </w:rPr>
        <w:t>s</w:t>
      </w:r>
      <w:r w:rsidR="005202A5" w:rsidRPr="004447C3">
        <w:rPr>
          <w:rFonts w:ascii="Bookman Old Style" w:hAnsi="Bookman Old Style" w:cs="Times New Roman"/>
          <w:sz w:val="24"/>
          <w:szCs w:val="24"/>
        </w:rPr>
        <w:t xml:space="preserve"> fundamental</w:t>
      </w:r>
      <w:r w:rsidR="00EF0022" w:rsidRPr="004447C3">
        <w:rPr>
          <w:rFonts w:ascii="Bookman Old Style" w:hAnsi="Bookman Old Style" w:cs="Times New Roman"/>
          <w:sz w:val="24"/>
          <w:szCs w:val="24"/>
        </w:rPr>
        <w:t>es</w:t>
      </w:r>
      <w:r w:rsidR="00FB212F" w:rsidRPr="004447C3">
        <w:rPr>
          <w:rFonts w:ascii="Bookman Old Style" w:hAnsi="Bookman Old Style" w:cs="Times New Roman"/>
          <w:sz w:val="24"/>
          <w:szCs w:val="24"/>
        </w:rPr>
        <w:t xml:space="preserve"> </w:t>
      </w:r>
      <w:r w:rsidR="00F44732" w:rsidRPr="004447C3">
        <w:rPr>
          <w:rFonts w:ascii="Bookman Old Style" w:hAnsi="Bookman Old Style" w:cs="Times New Roman"/>
          <w:sz w:val="24"/>
          <w:szCs w:val="24"/>
        </w:rPr>
        <w:t>a</w:t>
      </w:r>
      <w:r w:rsidRPr="004447C3">
        <w:rPr>
          <w:rFonts w:ascii="Bookman Old Style" w:hAnsi="Bookman Old Style" w:cs="Times New Roman"/>
          <w:sz w:val="24"/>
          <w:szCs w:val="24"/>
        </w:rPr>
        <w:t>l debido proceso, la dignidad humana y la seguridad social</w:t>
      </w:r>
      <w:r w:rsidR="007B4025" w:rsidRPr="004447C3">
        <w:rPr>
          <w:rFonts w:ascii="Bookman Old Style" w:hAnsi="Bookman Old Style" w:cs="Times New Roman"/>
          <w:sz w:val="24"/>
          <w:szCs w:val="24"/>
        </w:rPr>
        <w:t xml:space="preserve">, </w:t>
      </w:r>
      <w:r w:rsidR="005202A5" w:rsidRPr="004447C3">
        <w:rPr>
          <w:rFonts w:ascii="Bookman Old Style" w:hAnsi="Bookman Old Style" w:cs="Times New Roman"/>
          <w:sz w:val="24"/>
          <w:szCs w:val="24"/>
        </w:rPr>
        <w:t>consagrado</w:t>
      </w:r>
      <w:r w:rsidR="002B635A" w:rsidRPr="004447C3">
        <w:rPr>
          <w:rFonts w:ascii="Bookman Old Style" w:hAnsi="Bookman Old Style" w:cs="Times New Roman"/>
          <w:sz w:val="24"/>
          <w:szCs w:val="24"/>
        </w:rPr>
        <w:t>s</w:t>
      </w:r>
      <w:r w:rsidR="005202A5" w:rsidRPr="004447C3">
        <w:rPr>
          <w:rFonts w:ascii="Bookman Old Style" w:hAnsi="Bookman Old Style" w:cs="Times New Roman"/>
          <w:sz w:val="24"/>
          <w:szCs w:val="24"/>
        </w:rPr>
        <w:t xml:space="preserve"> </w:t>
      </w:r>
      <w:r w:rsidR="00FB212F" w:rsidRPr="004447C3">
        <w:rPr>
          <w:rFonts w:ascii="Bookman Old Style" w:hAnsi="Bookman Old Style" w:cs="Times New Roman"/>
          <w:sz w:val="24"/>
          <w:szCs w:val="24"/>
        </w:rPr>
        <w:t>en la Constitución Política.</w:t>
      </w:r>
      <w:r w:rsidR="004B0649" w:rsidRPr="004447C3">
        <w:rPr>
          <w:rFonts w:ascii="Bookman Old Style" w:hAnsi="Bookman Old Style" w:cs="Times New Roman"/>
          <w:sz w:val="24"/>
          <w:szCs w:val="24"/>
        </w:rPr>
        <w:t xml:space="preserve"> </w:t>
      </w:r>
    </w:p>
    <w:p w14:paraId="0369E5B1" w14:textId="109D7C50" w:rsidR="00B068C7" w:rsidRPr="004447C3" w:rsidRDefault="00B068C7" w:rsidP="004447C3">
      <w:pPr>
        <w:spacing w:after="0" w:line="276" w:lineRule="auto"/>
        <w:ind w:firstLine="426"/>
        <w:jc w:val="both"/>
        <w:rPr>
          <w:rFonts w:ascii="Bookman Old Style" w:hAnsi="Bookman Old Style" w:cs="Times New Roman"/>
          <w:sz w:val="24"/>
          <w:szCs w:val="24"/>
        </w:rPr>
      </w:pPr>
    </w:p>
    <w:p w14:paraId="04B6C7B5" w14:textId="1009E08B" w:rsidR="00B068C7" w:rsidRPr="004447C3" w:rsidRDefault="00B068C7" w:rsidP="004447C3">
      <w:pPr>
        <w:spacing w:after="0" w:line="276" w:lineRule="auto"/>
        <w:ind w:firstLine="426"/>
        <w:jc w:val="both"/>
        <w:rPr>
          <w:rFonts w:ascii="Bookman Old Style" w:hAnsi="Bookman Old Style" w:cs="Times New Roman"/>
          <w:b/>
          <w:sz w:val="24"/>
          <w:szCs w:val="24"/>
        </w:rPr>
      </w:pPr>
      <w:r w:rsidRPr="004447C3">
        <w:rPr>
          <w:rFonts w:ascii="Bookman Old Style" w:hAnsi="Bookman Old Style" w:cs="Times New Roman"/>
          <w:sz w:val="24"/>
          <w:szCs w:val="24"/>
        </w:rPr>
        <w:t xml:space="preserve">El Juzgado ordenó vincular a </w:t>
      </w:r>
      <w:r w:rsidRPr="004447C3">
        <w:rPr>
          <w:rFonts w:ascii="Bookman Old Style" w:hAnsi="Bookman Old Style" w:cs="Times New Roman"/>
          <w:b/>
          <w:sz w:val="24"/>
          <w:szCs w:val="24"/>
        </w:rPr>
        <w:t>MEDIMÁS EPS S.A.S</w:t>
      </w:r>
      <w:r w:rsidRPr="004447C3">
        <w:rPr>
          <w:rFonts w:ascii="Bookman Old Style" w:hAnsi="Bookman Old Style" w:cs="Times New Roman"/>
          <w:sz w:val="24"/>
          <w:szCs w:val="24"/>
        </w:rPr>
        <w:t xml:space="preserve"> y a </w:t>
      </w:r>
      <w:r w:rsidRPr="004447C3">
        <w:rPr>
          <w:rFonts w:ascii="Bookman Old Style" w:hAnsi="Bookman Old Style" w:cs="Times New Roman"/>
          <w:b/>
          <w:sz w:val="24"/>
          <w:szCs w:val="24"/>
        </w:rPr>
        <w:t>EPS COOSALUD S.A.</w:t>
      </w:r>
    </w:p>
    <w:p w14:paraId="3A81512B" w14:textId="0E13AF2C" w:rsidR="00545A82" w:rsidRPr="004447C3" w:rsidRDefault="00545A82" w:rsidP="004447C3">
      <w:pPr>
        <w:spacing w:after="0" w:line="276" w:lineRule="auto"/>
        <w:ind w:firstLine="426"/>
        <w:jc w:val="both"/>
        <w:rPr>
          <w:rFonts w:ascii="Bookman Old Style" w:hAnsi="Bookman Old Style" w:cs="Times New Roman"/>
          <w:sz w:val="24"/>
          <w:szCs w:val="24"/>
        </w:rPr>
      </w:pPr>
    </w:p>
    <w:p w14:paraId="1DFB7521" w14:textId="7F64B6AD" w:rsidR="00FB212F" w:rsidRPr="004447C3" w:rsidRDefault="001C6533"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El</w:t>
      </w:r>
      <w:r w:rsidR="00FB212F" w:rsidRPr="004447C3">
        <w:rPr>
          <w:rFonts w:ascii="Bookman Old Style" w:hAnsi="Bookman Old Style" w:cs="Times New Roman"/>
          <w:sz w:val="24"/>
          <w:szCs w:val="24"/>
        </w:rPr>
        <w:t xml:space="preserve"> accionante justifica el amparo constitucional basado en los siguientes,</w:t>
      </w:r>
    </w:p>
    <w:p w14:paraId="52C93F7D" w14:textId="77777777" w:rsidR="00FB212F" w:rsidRPr="004447C3" w:rsidRDefault="00FB212F" w:rsidP="004447C3">
      <w:pPr>
        <w:spacing w:after="0" w:line="276" w:lineRule="auto"/>
        <w:ind w:firstLine="426"/>
        <w:jc w:val="both"/>
        <w:rPr>
          <w:rFonts w:ascii="Bookman Old Style" w:hAnsi="Bookman Old Style" w:cs="Times New Roman"/>
          <w:sz w:val="24"/>
          <w:szCs w:val="24"/>
        </w:rPr>
      </w:pPr>
    </w:p>
    <w:p w14:paraId="0D9589B6" w14:textId="6C0037E3" w:rsidR="00FB212F" w:rsidRPr="004447C3" w:rsidRDefault="00FB212F" w:rsidP="004939F3">
      <w:pPr>
        <w:pStyle w:val="Prrafodelista"/>
        <w:spacing w:line="276" w:lineRule="auto"/>
        <w:ind w:left="0" w:firstLine="0"/>
        <w:jc w:val="center"/>
        <w:rPr>
          <w:rFonts w:ascii="Bookman Old Style" w:hAnsi="Bookman Old Style" w:cs="Times New Roman"/>
          <w:b/>
          <w:sz w:val="24"/>
          <w:szCs w:val="24"/>
        </w:rPr>
      </w:pPr>
      <w:r w:rsidRPr="004447C3">
        <w:rPr>
          <w:rFonts w:ascii="Bookman Old Style" w:hAnsi="Bookman Old Style" w:cs="Times New Roman"/>
          <w:b/>
          <w:sz w:val="24"/>
          <w:szCs w:val="24"/>
        </w:rPr>
        <w:t>HECHOS</w:t>
      </w:r>
    </w:p>
    <w:p w14:paraId="3CD0C2CA" w14:textId="77777777" w:rsidR="00FB212F" w:rsidRPr="004447C3" w:rsidRDefault="00FB212F" w:rsidP="004447C3">
      <w:pPr>
        <w:spacing w:after="0" w:line="276" w:lineRule="auto"/>
        <w:ind w:firstLine="426"/>
        <w:jc w:val="both"/>
        <w:rPr>
          <w:rFonts w:ascii="Bookman Old Style" w:hAnsi="Bookman Old Style" w:cs="Times New Roman"/>
          <w:sz w:val="24"/>
          <w:szCs w:val="24"/>
        </w:rPr>
      </w:pPr>
    </w:p>
    <w:p w14:paraId="4858F263" w14:textId="17131AF4" w:rsidR="00E40E5C" w:rsidRPr="004447C3" w:rsidRDefault="00FB212F"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Señal</w:t>
      </w:r>
      <w:r w:rsidR="009E759C" w:rsidRPr="004447C3">
        <w:rPr>
          <w:rFonts w:ascii="Bookman Old Style" w:hAnsi="Bookman Old Style" w:cs="Times New Roman"/>
          <w:sz w:val="24"/>
          <w:szCs w:val="24"/>
        </w:rPr>
        <w:t>ó</w:t>
      </w:r>
      <w:r w:rsidRPr="004447C3">
        <w:rPr>
          <w:rFonts w:ascii="Bookman Old Style" w:hAnsi="Bookman Old Style" w:cs="Times New Roman"/>
          <w:sz w:val="24"/>
          <w:szCs w:val="24"/>
        </w:rPr>
        <w:t xml:space="preserve"> que</w:t>
      </w:r>
      <w:r w:rsidR="0000157C" w:rsidRPr="004447C3">
        <w:rPr>
          <w:rFonts w:ascii="Bookman Old Style" w:hAnsi="Bookman Old Style" w:cs="Times New Roman"/>
          <w:sz w:val="24"/>
          <w:szCs w:val="24"/>
        </w:rPr>
        <w:t xml:space="preserve"> </w:t>
      </w:r>
      <w:r w:rsidR="001C6533" w:rsidRPr="004447C3">
        <w:rPr>
          <w:rFonts w:ascii="Bookman Old Style" w:hAnsi="Bookman Old Style" w:cs="Times New Roman"/>
          <w:sz w:val="24"/>
          <w:szCs w:val="24"/>
        </w:rPr>
        <w:t xml:space="preserve">se encuentra afiliado a MEDIMÁS EPS y ha sido la entidad encargada de sus tratamientos médicos. El 04 de marzo de 2023, inició su proceso de calificación ante COLPENSIONES y el 12 de abril fue requerido para aportar los siguientes documentos adicionales: </w:t>
      </w:r>
    </w:p>
    <w:p w14:paraId="52FDB8D0" w14:textId="6AA7E9EA" w:rsidR="001C6533" w:rsidRPr="004447C3" w:rsidRDefault="001C6533" w:rsidP="004447C3">
      <w:pPr>
        <w:spacing w:after="0" w:line="276" w:lineRule="auto"/>
        <w:ind w:firstLine="426"/>
        <w:jc w:val="both"/>
        <w:rPr>
          <w:rFonts w:ascii="Bookman Old Style" w:hAnsi="Bookman Old Style" w:cs="Times New Roman"/>
          <w:i/>
          <w:sz w:val="24"/>
          <w:szCs w:val="24"/>
        </w:rPr>
      </w:pPr>
    </w:p>
    <w:p w14:paraId="46C5947E" w14:textId="1905F581" w:rsidR="001C6533" w:rsidRPr="004939F3" w:rsidRDefault="001C6533" w:rsidP="004939F3">
      <w:pPr>
        <w:spacing w:after="0" w:line="240" w:lineRule="auto"/>
        <w:ind w:left="426" w:right="420" w:firstLine="426"/>
        <w:jc w:val="both"/>
        <w:rPr>
          <w:rFonts w:ascii="Bookman Old Style" w:hAnsi="Bookman Old Style"/>
          <w:szCs w:val="24"/>
        </w:rPr>
      </w:pPr>
      <w:r w:rsidRPr="004939F3">
        <w:rPr>
          <w:rFonts w:ascii="Bookman Old Style" w:hAnsi="Bookman Old Style" w:cs="Times New Roman"/>
          <w:i/>
          <w:szCs w:val="24"/>
        </w:rPr>
        <w:t>“</w:t>
      </w:r>
      <w:r w:rsidRPr="004939F3">
        <w:rPr>
          <w:rFonts w:ascii="Bookman Old Style" w:hAnsi="Bookman Old Style"/>
          <w:i/>
          <w:szCs w:val="24"/>
        </w:rPr>
        <w:t>Señor usuario en caso de tener alguna calificación anterior ya sea de origen común o laboral y la respectiva acta ejecutoria. Historia clínica de psiquiatría durante el último año realizadas por la EPS, en los cuales se especifique: Diagnostico trastorno mixto de ansiedad y depresión, dolor crónico, examen mental, tratamientos instaurados y pendientes, pronostico funcional. Se solicitan pruebas neuropsicológicas realizadas por la EPS con antigüedad no mayor a un año; Una vez realizadas, concepto de neurología de la EPS en la cual se interprete el resultado de las mismas. Valoración por medicina no mayor a seis meses de manera presencial, donde especifique, con respecto a la patología hipertensión arterial, insuficiencia cardiaca, época, estado actual, examen físico y cifras tensionales, tratamientos instaurados y pendientes. Clasificación de la NYHA, clasificación de disnea (escala mcr). Exámenes no mayores a seis meses: BUN, creatinina, parcial de orina.</w:t>
      </w:r>
      <w:r w:rsidRPr="004939F3">
        <w:rPr>
          <w:rFonts w:ascii="Bookman Old Style" w:hAnsi="Bookman Old Style"/>
          <w:szCs w:val="24"/>
        </w:rPr>
        <w:t>”</w:t>
      </w:r>
    </w:p>
    <w:p w14:paraId="14A8218B" w14:textId="111B9682" w:rsidR="001C6533" w:rsidRPr="004447C3" w:rsidRDefault="001C6533" w:rsidP="004447C3">
      <w:pPr>
        <w:spacing w:after="0" w:line="276" w:lineRule="auto"/>
        <w:ind w:firstLine="426"/>
        <w:jc w:val="both"/>
        <w:rPr>
          <w:rFonts w:ascii="Bookman Old Style" w:hAnsi="Bookman Old Style" w:cs="Times New Roman"/>
          <w:sz w:val="24"/>
          <w:szCs w:val="24"/>
        </w:rPr>
      </w:pPr>
    </w:p>
    <w:p w14:paraId="6A69B7DD" w14:textId="55824684" w:rsidR="001C6533" w:rsidRPr="004447C3" w:rsidRDefault="001C6533"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Como quiera que no contaba con la documentación completa, solicitó prórroga con fecha límite del 14 de junio de 2023. </w:t>
      </w:r>
      <w:r w:rsidR="00813902" w:rsidRPr="004447C3">
        <w:rPr>
          <w:rFonts w:ascii="Bookman Old Style" w:hAnsi="Bookman Old Style" w:cs="Times New Roman"/>
          <w:sz w:val="24"/>
          <w:szCs w:val="24"/>
        </w:rPr>
        <w:t>Posteriormente, e</w:t>
      </w:r>
      <w:r w:rsidRPr="004447C3">
        <w:rPr>
          <w:rFonts w:ascii="Bookman Old Style" w:hAnsi="Bookman Old Style" w:cs="Times New Roman"/>
          <w:sz w:val="24"/>
          <w:szCs w:val="24"/>
        </w:rPr>
        <w:t>l</w:t>
      </w:r>
      <w:r w:rsidR="00813902" w:rsidRPr="004447C3">
        <w:rPr>
          <w:rFonts w:ascii="Bookman Old Style" w:hAnsi="Bookman Old Style" w:cs="Times New Roman"/>
          <w:sz w:val="24"/>
          <w:szCs w:val="24"/>
        </w:rPr>
        <w:t xml:space="preserve"> accionante</w:t>
      </w:r>
      <w:r w:rsidRPr="004447C3">
        <w:rPr>
          <w:rFonts w:ascii="Bookman Old Style" w:hAnsi="Bookman Old Style" w:cs="Times New Roman"/>
          <w:sz w:val="24"/>
          <w:szCs w:val="24"/>
        </w:rPr>
        <w:t xml:space="preserve"> aportó </w:t>
      </w:r>
      <w:r w:rsidR="00813902" w:rsidRPr="004447C3">
        <w:rPr>
          <w:rFonts w:ascii="Bookman Old Style" w:hAnsi="Bookman Old Style" w:cs="Times New Roman"/>
          <w:sz w:val="24"/>
          <w:szCs w:val="24"/>
        </w:rPr>
        <w:t>la información requerida el 23 de junio</w:t>
      </w:r>
      <w:r w:rsidRPr="004447C3">
        <w:rPr>
          <w:rFonts w:ascii="Bookman Old Style" w:hAnsi="Bookman Old Style" w:cs="Times New Roman"/>
          <w:sz w:val="24"/>
          <w:szCs w:val="24"/>
        </w:rPr>
        <w:t xml:space="preserve">, </w:t>
      </w:r>
      <w:r w:rsidR="00813902" w:rsidRPr="004447C3">
        <w:rPr>
          <w:rFonts w:ascii="Bookman Old Style" w:hAnsi="Bookman Old Style" w:cs="Times New Roman"/>
          <w:sz w:val="24"/>
          <w:szCs w:val="24"/>
        </w:rPr>
        <w:t>sin embargo,</w:t>
      </w:r>
      <w:r w:rsidRPr="004447C3">
        <w:rPr>
          <w:rFonts w:ascii="Bookman Old Style" w:hAnsi="Bookman Old Style" w:cs="Times New Roman"/>
          <w:sz w:val="24"/>
          <w:szCs w:val="24"/>
        </w:rPr>
        <w:t xml:space="preserve"> COLPENSIONES</w:t>
      </w:r>
      <w:r w:rsidR="00813902" w:rsidRPr="004447C3">
        <w:rPr>
          <w:rFonts w:ascii="Bookman Old Style" w:hAnsi="Bookman Old Style" w:cs="Times New Roman"/>
          <w:sz w:val="24"/>
          <w:szCs w:val="24"/>
        </w:rPr>
        <w:t xml:space="preserve"> manifestó que estaba pendiente allegar la “</w:t>
      </w:r>
      <w:r w:rsidR="00813902" w:rsidRPr="00A06498">
        <w:rPr>
          <w:rFonts w:ascii="Bookman Old Style" w:hAnsi="Bookman Old Style" w:cs="Times New Roman"/>
          <w:i/>
          <w:iCs/>
          <w:szCs w:val="24"/>
        </w:rPr>
        <w:t>valoración por oftalmología, valoración psiquiatría, valoración</w:t>
      </w:r>
      <w:r w:rsidR="43E1203B" w:rsidRPr="00A06498">
        <w:rPr>
          <w:rFonts w:ascii="Bookman Old Style" w:hAnsi="Bookman Old Style" w:cs="Times New Roman"/>
          <w:i/>
          <w:iCs/>
          <w:szCs w:val="24"/>
        </w:rPr>
        <w:t xml:space="preserve"> </w:t>
      </w:r>
      <w:r w:rsidR="00813902" w:rsidRPr="00A06498">
        <w:rPr>
          <w:rFonts w:ascii="Bookman Old Style" w:hAnsi="Bookman Old Style" w:cs="Times New Roman"/>
          <w:i/>
          <w:iCs/>
          <w:szCs w:val="24"/>
        </w:rPr>
        <w:t>neuropsicológicas, imágenes diagnósticas actualizadas, ultrasonido venoso dúplex, valoración cirugía vascular y valoración por fisiatría</w:t>
      </w:r>
      <w:r w:rsidR="00813902" w:rsidRPr="004447C3">
        <w:rPr>
          <w:rFonts w:ascii="Bookman Old Style" w:hAnsi="Bookman Old Style" w:cs="Times New Roman"/>
          <w:i/>
          <w:iCs/>
          <w:sz w:val="24"/>
          <w:szCs w:val="24"/>
        </w:rPr>
        <w:t>”</w:t>
      </w:r>
      <w:r w:rsidR="00813902" w:rsidRPr="004447C3">
        <w:rPr>
          <w:rFonts w:ascii="Bookman Old Style" w:hAnsi="Bookman Old Style" w:cs="Times New Roman"/>
          <w:sz w:val="24"/>
          <w:szCs w:val="24"/>
        </w:rPr>
        <w:t>; motivo por el cual rechazó la solicitud y le notificó el 25 de julio.</w:t>
      </w:r>
    </w:p>
    <w:p w14:paraId="0E69B27A" w14:textId="07F0AB58" w:rsidR="00813902" w:rsidRPr="004447C3" w:rsidRDefault="00813902" w:rsidP="004447C3">
      <w:pPr>
        <w:spacing w:after="0" w:line="276" w:lineRule="auto"/>
        <w:ind w:firstLine="426"/>
        <w:jc w:val="both"/>
        <w:rPr>
          <w:rFonts w:ascii="Bookman Old Style" w:hAnsi="Bookman Old Style" w:cs="Times New Roman"/>
          <w:sz w:val="24"/>
          <w:szCs w:val="24"/>
        </w:rPr>
      </w:pPr>
    </w:p>
    <w:p w14:paraId="45AC5B69" w14:textId="65BF2A95" w:rsidR="00164C44" w:rsidRPr="004447C3" w:rsidRDefault="00813902"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Conforme lo anterior, el actor considera que se ha vulnerado sus derechos fundamentales, ya que </w:t>
      </w:r>
      <w:r w:rsidR="00164C44" w:rsidRPr="004447C3">
        <w:rPr>
          <w:rFonts w:ascii="Bookman Old Style" w:hAnsi="Bookman Old Style" w:cs="Times New Roman"/>
          <w:sz w:val="24"/>
          <w:szCs w:val="24"/>
        </w:rPr>
        <w:t xml:space="preserve">los exámenes y documentos requeridos por COLPENSIONES son trámites que se demoran ante la EPS entre 2 y 5 meses aproximadamente, de ahí que le fue imposible aportar la documentación completa, no obstante, estima que los exámenes e historia clínica entregada es suficiente para realizar una calificación integral. </w:t>
      </w:r>
      <w:r w:rsidR="003A6DC0" w:rsidRPr="004447C3">
        <w:rPr>
          <w:rFonts w:ascii="Bookman Old Style" w:hAnsi="Bookman Old Style" w:cs="Times New Roman"/>
          <w:sz w:val="24"/>
          <w:szCs w:val="24"/>
        </w:rPr>
        <w:t>Recalcó que la Administradora impide su derecho al reconocimiento del retroactivo, pues no se ha emitido una respuesta de fondo</w:t>
      </w:r>
      <w:r w:rsidR="00FA6709" w:rsidRPr="004447C3">
        <w:rPr>
          <w:rFonts w:ascii="Bookman Old Style" w:hAnsi="Bookman Old Style" w:cs="Times New Roman"/>
          <w:sz w:val="24"/>
          <w:szCs w:val="24"/>
        </w:rPr>
        <w:t xml:space="preserve"> sin tener en cuenta su grave estado de salud.</w:t>
      </w:r>
    </w:p>
    <w:p w14:paraId="380994B8" w14:textId="77777777" w:rsidR="00F4112B" w:rsidRPr="009F4D1B" w:rsidRDefault="00F4112B" w:rsidP="009F4D1B">
      <w:pPr>
        <w:spacing w:after="0" w:line="276" w:lineRule="auto"/>
        <w:ind w:firstLine="426"/>
        <w:jc w:val="both"/>
        <w:rPr>
          <w:rFonts w:ascii="Bookman Old Style" w:hAnsi="Bookman Old Style" w:cs="Times New Roman"/>
          <w:sz w:val="24"/>
          <w:szCs w:val="24"/>
        </w:rPr>
      </w:pPr>
    </w:p>
    <w:p w14:paraId="28AAC875" w14:textId="0BE0542A" w:rsidR="00FB212F" w:rsidRPr="004447C3" w:rsidRDefault="00FB212F" w:rsidP="004939F3">
      <w:pPr>
        <w:spacing w:after="0" w:line="276" w:lineRule="auto"/>
        <w:jc w:val="center"/>
        <w:rPr>
          <w:rFonts w:ascii="Bookman Old Style" w:hAnsi="Bookman Old Style" w:cs="Times New Roman"/>
          <w:b/>
          <w:sz w:val="24"/>
          <w:szCs w:val="24"/>
        </w:rPr>
      </w:pPr>
      <w:r w:rsidRPr="004447C3">
        <w:rPr>
          <w:rFonts w:ascii="Bookman Old Style" w:hAnsi="Bookman Old Style" w:cs="Times New Roman"/>
          <w:b/>
          <w:sz w:val="24"/>
          <w:szCs w:val="24"/>
        </w:rPr>
        <w:t>PRETENSIONES</w:t>
      </w:r>
    </w:p>
    <w:p w14:paraId="6F74718C" w14:textId="77777777" w:rsidR="001F0A23" w:rsidRPr="004447C3" w:rsidRDefault="001F0A23" w:rsidP="004447C3">
      <w:pPr>
        <w:spacing w:after="0" w:line="276" w:lineRule="auto"/>
        <w:ind w:firstLine="426"/>
        <w:jc w:val="both"/>
        <w:rPr>
          <w:rFonts w:ascii="Bookman Old Style" w:hAnsi="Bookman Old Style" w:cs="Times New Roman"/>
          <w:sz w:val="24"/>
          <w:szCs w:val="24"/>
        </w:rPr>
      </w:pPr>
    </w:p>
    <w:p w14:paraId="1FB92CE5" w14:textId="5DC24D2E" w:rsidR="001E0B5D" w:rsidRPr="004447C3" w:rsidRDefault="00FA6709"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El señor</w:t>
      </w:r>
      <w:r w:rsidR="00BA5736" w:rsidRPr="004447C3">
        <w:rPr>
          <w:rFonts w:ascii="Bookman Old Style" w:hAnsi="Bookman Old Style" w:cs="Times New Roman"/>
          <w:sz w:val="24"/>
          <w:szCs w:val="24"/>
        </w:rPr>
        <w:t xml:space="preserve"> </w:t>
      </w:r>
      <w:r w:rsidRPr="004447C3">
        <w:rPr>
          <w:rFonts w:ascii="Bookman Old Style" w:hAnsi="Bookman Old Style" w:cs="Times New Roman"/>
          <w:b/>
          <w:sz w:val="24"/>
          <w:szCs w:val="24"/>
        </w:rPr>
        <w:t>MARIO DE JESÚS RAMÍREZ VALENCIA</w:t>
      </w:r>
      <w:r w:rsidRPr="004447C3">
        <w:rPr>
          <w:rFonts w:ascii="Bookman Old Style" w:hAnsi="Bookman Old Style" w:cs="Times New Roman"/>
          <w:sz w:val="24"/>
          <w:szCs w:val="24"/>
        </w:rPr>
        <w:t xml:space="preserve"> </w:t>
      </w:r>
      <w:r w:rsidR="001F0A23" w:rsidRPr="004447C3">
        <w:rPr>
          <w:rFonts w:ascii="Bookman Old Style" w:hAnsi="Bookman Old Style" w:cs="Times New Roman"/>
          <w:sz w:val="24"/>
          <w:szCs w:val="24"/>
        </w:rPr>
        <w:t>solicita se tutele</w:t>
      </w:r>
      <w:r w:rsidR="00BA5736" w:rsidRPr="004447C3">
        <w:rPr>
          <w:rFonts w:ascii="Bookman Old Style" w:hAnsi="Bookman Old Style" w:cs="Times New Roman"/>
          <w:sz w:val="24"/>
          <w:szCs w:val="24"/>
        </w:rPr>
        <w:t>n</w:t>
      </w:r>
      <w:r w:rsidR="00443334" w:rsidRPr="004447C3">
        <w:rPr>
          <w:rFonts w:ascii="Bookman Old Style" w:hAnsi="Bookman Old Style" w:cs="Times New Roman"/>
          <w:sz w:val="24"/>
          <w:szCs w:val="24"/>
        </w:rPr>
        <w:t xml:space="preserve"> su</w:t>
      </w:r>
      <w:r w:rsidR="00BA5736" w:rsidRPr="004447C3">
        <w:rPr>
          <w:rFonts w:ascii="Bookman Old Style" w:hAnsi="Bookman Old Style" w:cs="Times New Roman"/>
          <w:sz w:val="24"/>
          <w:szCs w:val="24"/>
        </w:rPr>
        <w:t>s</w:t>
      </w:r>
      <w:r w:rsidR="00443334" w:rsidRPr="004447C3">
        <w:rPr>
          <w:rFonts w:ascii="Bookman Old Style" w:hAnsi="Bookman Old Style" w:cs="Times New Roman"/>
          <w:sz w:val="24"/>
          <w:szCs w:val="24"/>
        </w:rPr>
        <w:t xml:space="preserve"> derecho</w:t>
      </w:r>
      <w:r w:rsidR="00BA5736" w:rsidRPr="004447C3">
        <w:rPr>
          <w:rFonts w:ascii="Bookman Old Style" w:hAnsi="Bookman Old Style" w:cs="Times New Roman"/>
          <w:sz w:val="24"/>
          <w:szCs w:val="24"/>
        </w:rPr>
        <w:t>s</w:t>
      </w:r>
      <w:r w:rsidR="00443334" w:rsidRPr="004447C3">
        <w:rPr>
          <w:rFonts w:ascii="Bookman Old Style" w:hAnsi="Bookman Old Style" w:cs="Times New Roman"/>
          <w:sz w:val="24"/>
          <w:szCs w:val="24"/>
        </w:rPr>
        <w:t xml:space="preserve"> fundamental</w:t>
      </w:r>
      <w:r w:rsidR="00BA5736" w:rsidRPr="004447C3">
        <w:rPr>
          <w:rFonts w:ascii="Bookman Old Style" w:hAnsi="Bookman Old Style" w:cs="Times New Roman"/>
          <w:sz w:val="24"/>
          <w:szCs w:val="24"/>
        </w:rPr>
        <w:t>es y</w:t>
      </w:r>
      <w:r w:rsidR="00443334" w:rsidRPr="004447C3">
        <w:rPr>
          <w:rFonts w:ascii="Bookman Old Style" w:hAnsi="Bookman Old Style" w:cs="Times New Roman"/>
          <w:sz w:val="24"/>
          <w:szCs w:val="24"/>
        </w:rPr>
        <w:t>,</w:t>
      </w:r>
      <w:r w:rsidR="001F0A23" w:rsidRPr="004447C3">
        <w:rPr>
          <w:rFonts w:ascii="Bookman Old Style" w:hAnsi="Bookman Old Style" w:cs="Times New Roman"/>
          <w:sz w:val="24"/>
          <w:szCs w:val="24"/>
        </w:rPr>
        <w:t xml:space="preserve"> en consecuencia,</w:t>
      </w:r>
      <w:r w:rsidR="009D4423" w:rsidRPr="004447C3">
        <w:rPr>
          <w:rFonts w:ascii="Bookman Old Style" w:hAnsi="Bookman Old Style" w:cs="Times New Roman"/>
          <w:sz w:val="24"/>
          <w:szCs w:val="24"/>
        </w:rPr>
        <w:t xml:space="preserve"> </w:t>
      </w:r>
      <w:r w:rsidR="00E40E5C" w:rsidRPr="004447C3">
        <w:rPr>
          <w:rFonts w:ascii="Bookman Old Style" w:hAnsi="Bookman Old Style" w:cs="Times New Roman"/>
          <w:sz w:val="24"/>
          <w:szCs w:val="24"/>
        </w:rPr>
        <w:t xml:space="preserve">se ordene </w:t>
      </w:r>
      <w:r w:rsidRPr="004447C3">
        <w:rPr>
          <w:rFonts w:ascii="Bookman Old Style" w:hAnsi="Bookman Old Style" w:cs="Times New Roman"/>
          <w:sz w:val="24"/>
          <w:szCs w:val="24"/>
        </w:rPr>
        <w:t>a COLPENSIONES realizar un estudio del caso e inicie con el proceso de calificación de pérdida de la capacidad laboral.</w:t>
      </w:r>
    </w:p>
    <w:p w14:paraId="0EDE5363" w14:textId="77777777" w:rsidR="00E40E5C" w:rsidRPr="004447C3" w:rsidRDefault="00E40E5C" w:rsidP="004447C3">
      <w:pPr>
        <w:spacing w:after="0" w:line="276" w:lineRule="auto"/>
        <w:ind w:firstLine="426"/>
        <w:jc w:val="both"/>
        <w:rPr>
          <w:rFonts w:ascii="Bookman Old Style" w:hAnsi="Bookman Old Style" w:cs="Times New Roman"/>
          <w:sz w:val="24"/>
          <w:szCs w:val="24"/>
        </w:rPr>
      </w:pPr>
    </w:p>
    <w:p w14:paraId="3A425B8B" w14:textId="33C2E87B" w:rsidR="00FB212F" w:rsidRPr="004447C3" w:rsidRDefault="00FB212F" w:rsidP="004939F3">
      <w:pPr>
        <w:spacing w:after="0" w:line="276" w:lineRule="auto"/>
        <w:jc w:val="center"/>
        <w:rPr>
          <w:rFonts w:ascii="Bookman Old Style" w:hAnsi="Bookman Old Style" w:cs="Times New Roman"/>
          <w:b/>
          <w:sz w:val="24"/>
          <w:szCs w:val="24"/>
        </w:rPr>
      </w:pPr>
      <w:r w:rsidRPr="004447C3">
        <w:rPr>
          <w:rFonts w:ascii="Bookman Old Style" w:hAnsi="Bookman Old Style" w:cs="Times New Roman"/>
          <w:b/>
          <w:sz w:val="24"/>
          <w:szCs w:val="24"/>
        </w:rPr>
        <w:t>POSICIÓN DE LA</w:t>
      </w:r>
      <w:r w:rsidR="00BA5736" w:rsidRPr="004447C3">
        <w:rPr>
          <w:rFonts w:ascii="Bookman Old Style" w:hAnsi="Bookman Old Style" w:cs="Times New Roman"/>
          <w:b/>
          <w:sz w:val="24"/>
          <w:szCs w:val="24"/>
        </w:rPr>
        <w:t>S</w:t>
      </w:r>
      <w:r w:rsidRPr="004447C3">
        <w:rPr>
          <w:rFonts w:ascii="Bookman Old Style" w:hAnsi="Bookman Old Style" w:cs="Times New Roman"/>
          <w:b/>
          <w:sz w:val="24"/>
          <w:szCs w:val="24"/>
        </w:rPr>
        <w:t xml:space="preserve"> ACCIONADA</w:t>
      </w:r>
      <w:r w:rsidR="00BA5736" w:rsidRPr="004447C3">
        <w:rPr>
          <w:rFonts w:ascii="Bookman Old Style" w:hAnsi="Bookman Old Style" w:cs="Times New Roman"/>
          <w:b/>
          <w:sz w:val="24"/>
          <w:szCs w:val="24"/>
        </w:rPr>
        <w:t>S</w:t>
      </w:r>
    </w:p>
    <w:p w14:paraId="1EBEB59F" w14:textId="38425B99" w:rsidR="00FB212F" w:rsidRPr="004447C3" w:rsidRDefault="00FB212F" w:rsidP="004447C3">
      <w:pPr>
        <w:spacing w:after="0" w:line="276" w:lineRule="auto"/>
        <w:ind w:firstLine="426"/>
        <w:jc w:val="both"/>
        <w:rPr>
          <w:rFonts w:ascii="Bookman Old Style" w:hAnsi="Bookman Old Style" w:cs="Times New Roman"/>
          <w:sz w:val="24"/>
          <w:szCs w:val="24"/>
        </w:rPr>
      </w:pPr>
    </w:p>
    <w:p w14:paraId="63342A88" w14:textId="61DA36F4" w:rsidR="00FA6709" w:rsidRPr="004447C3" w:rsidRDefault="00FA6709"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La </w:t>
      </w:r>
      <w:r w:rsidRPr="004447C3">
        <w:rPr>
          <w:rFonts w:ascii="Bookman Old Style" w:hAnsi="Bookman Old Style" w:cs="Times New Roman"/>
          <w:b/>
          <w:sz w:val="24"/>
          <w:szCs w:val="24"/>
        </w:rPr>
        <w:t xml:space="preserve">EPS MEDIMÁS S.A.S. </w:t>
      </w:r>
      <w:r w:rsidR="00047DBE" w:rsidRPr="004447C3">
        <w:rPr>
          <w:rFonts w:ascii="Bookman Old Style" w:hAnsi="Bookman Old Style" w:cs="Times New Roman"/>
          <w:b/>
          <w:sz w:val="24"/>
          <w:szCs w:val="24"/>
        </w:rPr>
        <w:t xml:space="preserve">en liquidación forzosa administrativa </w:t>
      </w:r>
      <w:r w:rsidRPr="004447C3">
        <w:rPr>
          <w:rFonts w:ascii="Bookman Old Style" w:hAnsi="Bookman Old Style" w:cs="Times New Roman"/>
          <w:sz w:val="24"/>
          <w:szCs w:val="24"/>
        </w:rPr>
        <w:t>indicó que existe una falta de legitimación por pasiva, pues no es la encargada de realizar el proceso de calificación del accionante. Advirtió que, según la consulta en el ADRES el actor se encuentra afiliado a la EPS COOSALUD desde el 17 de marzo de 2022</w:t>
      </w:r>
      <w:r w:rsidR="00047DBE" w:rsidRPr="004447C3">
        <w:rPr>
          <w:rFonts w:ascii="Bookman Old Style" w:hAnsi="Bookman Old Style" w:cs="Times New Roman"/>
          <w:sz w:val="24"/>
          <w:szCs w:val="24"/>
        </w:rPr>
        <w:t xml:space="preserve">, por ende, debe ser dicha entidad vinculada al proceso de tutela. </w:t>
      </w:r>
      <w:r w:rsidRPr="004447C3">
        <w:rPr>
          <w:rFonts w:ascii="Bookman Old Style" w:hAnsi="Bookman Old Style" w:cs="Times New Roman"/>
          <w:sz w:val="24"/>
          <w:szCs w:val="24"/>
        </w:rPr>
        <w:t>(Anexo06)</w:t>
      </w:r>
    </w:p>
    <w:p w14:paraId="230135A2" w14:textId="77777777" w:rsidR="00FA6709" w:rsidRPr="004447C3" w:rsidRDefault="00FA6709" w:rsidP="004447C3">
      <w:pPr>
        <w:spacing w:after="0" w:line="276" w:lineRule="auto"/>
        <w:ind w:firstLine="426"/>
        <w:jc w:val="both"/>
        <w:rPr>
          <w:rFonts w:ascii="Bookman Old Style" w:hAnsi="Bookman Old Style" w:cs="Times New Roman"/>
          <w:sz w:val="24"/>
          <w:szCs w:val="24"/>
        </w:rPr>
      </w:pPr>
    </w:p>
    <w:p w14:paraId="393C2860" w14:textId="68BD396D" w:rsidR="00047DBE" w:rsidRPr="004447C3" w:rsidRDefault="00F4112B"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La </w:t>
      </w:r>
      <w:r w:rsidRPr="004447C3">
        <w:rPr>
          <w:rFonts w:ascii="Bookman Old Style" w:hAnsi="Bookman Old Style" w:cs="Times New Roman"/>
          <w:b/>
          <w:sz w:val="24"/>
          <w:szCs w:val="24"/>
        </w:rPr>
        <w:t xml:space="preserve">ADMINISTRADORA COLOMBIANA DE PENSIONES </w:t>
      </w:r>
      <w:r w:rsidR="004939F3">
        <w:rPr>
          <w:rFonts w:ascii="Bookman Old Style" w:hAnsi="Bookman Old Style" w:cs="Times New Roman"/>
          <w:b/>
          <w:sz w:val="24"/>
          <w:szCs w:val="24"/>
        </w:rPr>
        <w:t>–</w:t>
      </w:r>
      <w:r w:rsidRPr="004447C3">
        <w:rPr>
          <w:rFonts w:ascii="Bookman Old Style" w:hAnsi="Bookman Old Style" w:cs="Times New Roman"/>
          <w:b/>
          <w:sz w:val="24"/>
          <w:szCs w:val="24"/>
        </w:rPr>
        <w:t xml:space="preserve"> COLPENSIONES</w:t>
      </w:r>
      <w:r w:rsidR="00BA5736" w:rsidRPr="004447C3">
        <w:rPr>
          <w:rFonts w:ascii="Bookman Old Style" w:hAnsi="Bookman Old Style" w:cs="Times New Roman"/>
          <w:b/>
          <w:sz w:val="24"/>
          <w:szCs w:val="24"/>
        </w:rPr>
        <w:t xml:space="preserve">, </w:t>
      </w:r>
      <w:r w:rsidR="0075341D" w:rsidRPr="004447C3">
        <w:rPr>
          <w:rFonts w:ascii="Bookman Old Style" w:hAnsi="Bookman Old Style" w:cs="Times New Roman"/>
          <w:sz w:val="24"/>
          <w:szCs w:val="24"/>
        </w:rPr>
        <w:t>manifestó</w:t>
      </w:r>
      <w:r w:rsidR="00BA5736" w:rsidRPr="004447C3">
        <w:rPr>
          <w:rFonts w:ascii="Bookman Old Style" w:hAnsi="Bookman Old Style" w:cs="Times New Roman"/>
          <w:sz w:val="24"/>
          <w:szCs w:val="24"/>
        </w:rPr>
        <w:t xml:space="preserve"> que </w:t>
      </w:r>
      <w:r w:rsidR="0075341D" w:rsidRPr="004447C3">
        <w:rPr>
          <w:rFonts w:ascii="Bookman Old Style" w:hAnsi="Bookman Old Style" w:cs="Times New Roman"/>
          <w:sz w:val="24"/>
          <w:szCs w:val="24"/>
        </w:rPr>
        <w:t>el actor elevó la solicitud de calificación el 27 de marzo de 2023 y en comunicación del 12 de abril del mismo año, entregada al accionante, se le informó la necesidad de aportar una serie de documentos adicionales. El 13 de junio, se otorgó prórroga de un (1) mes para presentar la documentación requerida concediendo un plazo hasta el 14 de junio. Vencido el término, el 21 de julio, el actor allegó la documentación incompleta, por ende, se le informó que no era posible continuar con el trámite de calificación siendo la historia clínica insuficiente y se detalló la información que se encontraba pendiente. De ahí que no fuera posible resolver de fondo la petición del actor y debe presentar una nueva solicitud ante la Administradora.</w:t>
      </w:r>
    </w:p>
    <w:p w14:paraId="408F086D" w14:textId="4A43260C" w:rsidR="0075341D" w:rsidRPr="004447C3" w:rsidRDefault="0075341D" w:rsidP="004447C3">
      <w:pPr>
        <w:spacing w:after="0" w:line="276" w:lineRule="auto"/>
        <w:ind w:firstLine="426"/>
        <w:jc w:val="both"/>
        <w:rPr>
          <w:rFonts w:ascii="Bookman Old Style" w:hAnsi="Bookman Old Style" w:cs="Times New Roman"/>
          <w:sz w:val="24"/>
          <w:szCs w:val="24"/>
        </w:rPr>
      </w:pPr>
    </w:p>
    <w:p w14:paraId="0D177C25" w14:textId="7892E914" w:rsidR="0075341D" w:rsidRPr="004447C3" w:rsidRDefault="0075341D"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Aunado a lo anterior, señaló que en el caso del accionante no se evidencia un perjuicio irremediable para activar la acción constitucional y que, según el artículo 40 del CPACA, COLPENSIONES está legitimada para solicitar información adicional y necesaria para realizar la calificación. Ante peticiones incompletas se exige al accionante un mínimo de diligencia al momento de buscar la salvaguarda del derecho invocado.</w:t>
      </w:r>
    </w:p>
    <w:p w14:paraId="3704A97D" w14:textId="48E6F8C0" w:rsidR="00B068C7" w:rsidRPr="004447C3" w:rsidRDefault="00B068C7" w:rsidP="004447C3">
      <w:pPr>
        <w:spacing w:after="0" w:line="276" w:lineRule="auto"/>
        <w:ind w:firstLine="426"/>
        <w:jc w:val="both"/>
        <w:rPr>
          <w:rFonts w:ascii="Bookman Old Style" w:hAnsi="Bookman Old Style" w:cs="Times New Roman"/>
          <w:sz w:val="24"/>
          <w:szCs w:val="24"/>
        </w:rPr>
      </w:pPr>
    </w:p>
    <w:p w14:paraId="50536E86" w14:textId="747F36A0" w:rsidR="00B1691B" w:rsidRPr="004447C3" w:rsidRDefault="00B068C7"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lastRenderedPageBreak/>
        <w:t xml:space="preserve">En virtud de lo anterior, solicitó se nieguen las pretensiones de la tutela, pues las pretensiones expuestas en el escrito son abiertamente improcedentes. </w:t>
      </w:r>
      <w:r w:rsidR="00047DBE" w:rsidRPr="004447C3">
        <w:rPr>
          <w:rFonts w:ascii="Bookman Old Style" w:hAnsi="Bookman Old Style" w:cs="Times New Roman"/>
          <w:sz w:val="24"/>
          <w:szCs w:val="24"/>
        </w:rPr>
        <w:t>(Anexo10)</w:t>
      </w:r>
    </w:p>
    <w:p w14:paraId="1030A694" w14:textId="357324AE" w:rsidR="007D7867" w:rsidRPr="004447C3" w:rsidRDefault="007D7867" w:rsidP="004447C3">
      <w:pPr>
        <w:spacing w:after="0" w:line="276" w:lineRule="auto"/>
        <w:ind w:firstLine="426"/>
        <w:jc w:val="both"/>
        <w:rPr>
          <w:rFonts w:ascii="Bookman Old Style" w:hAnsi="Bookman Old Style" w:cs="Times New Roman"/>
          <w:sz w:val="24"/>
          <w:szCs w:val="24"/>
        </w:rPr>
      </w:pPr>
    </w:p>
    <w:p w14:paraId="6D1BA82F" w14:textId="0D74CC60" w:rsidR="006A3F83" w:rsidRPr="004447C3" w:rsidRDefault="006A3F83" w:rsidP="004939F3">
      <w:pPr>
        <w:pStyle w:val="Prrafodelista"/>
        <w:spacing w:line="276" w:lineRule="auto"/>
        <w:ind w:left="0" w:firstLine="0"/>
        <w:jc w:val="center"/>
        <w:rPr>
          <w:rFonts w:ascii="Bookman Old Style" w:hAnsi="Bookman Old Style" w:cs="Times New Roman"/>
          <w:b/>
          <w:sz w:val="24"/>
          <w:szCs w:val="24"/>
        </w:rPr>
      </w:pPr>
      <w:r w:rsidRPr="004447C3">
        <w:rPr>
          <w:rFonts w:ascii="Bookman Old Style" w:hAnsi="Bookman Old Style" w:cs="Times New Roman"/>
          <w:b/>
          <w:sz w:val="24"/>
          <w:szCs w:val="24"/>
        </w:rPr>
        <w:t>FALLO IMPUGNADO</w:t>
      </w:r>
    </w:p>
    <w:p w14:paraId="507A00C6" w14:textId="737C8C0F" w:rsidR="006A3F83" w:rsidRPr="004447C3" w:rsidRDefault="006A3F83" w:rsidP="004447C3">
      <w:pPr>
        <w:spacing w:after="0" w:line="276" w:lineRule="auto"/>
        <w:ind w:firstLine="426"/>
        <w:jc w:val="center"/>
        <w:rPr>
          <w:rFonts w:ascii="Bookman Old Style" w:hAnsi="Bookman Old Style" w:cs="Times New Roman"/>
          <w:b/>
          <w:sz w:val="24"/>
          <w:szCs w:val="24"/>
        </w:rPr>
      </w:pPr>
    </w:p>
    <w:p w14:paraId="5D68F86A" w14:textId="2C07F15B" w:rsidR="00EF081A" w:rsidRPr="004447C3" w:rsidRDefault="006A3F83"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Mediante sentencia del </w:t>
      </w:r>
      <w:r w:rsidR="00B068C7" w:rsidRPr="004447C3">
        <w:rPr>
          <w:rFonts w:ascii="Bookman Old Style" w:hAnsi="Bookman Old Style" w:cs="Times New Roman"/>
          <w:sz w:val="24"/>
          <w:szCs w:val="24"/>
        </w:rPr>
        <w:t>04</w:t>
      </w:r>
      <w:r w:rsidR="00D91E14" w:rsidRPr="004447C3">
        <w:rPr>
          <w:rFonts w:ascii="Bookman Old Style" w:hAnsi="Bookman Old Style" w:cs="Times New Roman"/>
          <w:sz w:val="24"/>
          <w:szCs w:val="24"/>
        </w:rPr>
        <w:t xml:space="preserve"> de </w:t>
      </w:r>
      <w:r w:rsidR="009424F7" w:rsidRPr="004447C3">
        <w:rPr>
          <w:rFonts w:ascii="Bookman Old Style" w:hAnsi="Bookman Old Style" w:cs="Times New Roman"/>
          <w:sz w:val="24"/>
          <w:szCs w:val="24"/>
        </w:rPr>
        <w:t>octubre</w:t>
      </w:r>
      <w:r w:rsidR="00EF081A" w:rsidRPr="004447C3">
        <w:rPr>
          <w:rFonts w:ascii="Bookman Old Style" w:hAnsi="Bookman Old Style" w:cs="Times New Roman"/>
          <w:sz w:val="24"/>
          <w:szCs w:val="24"/>
        </w:rPr>
        <w:t xml:space="preserve"> </w:t>
      </w:r>
      <w:r w:rsidR="004953F2" w:rsidRPr="004447C3">
        <w:rPr>
          <w:rFonts w:ascii="Bookman Old Style" w:hAnsi="Bookman Old Style" w:cs="Times New Roman"/>
          <w:sz w:val="24"/>
          <w:szCs w:val="24"/>
        </w:rPr>
        <w:t>de 202</w:t>
      </w:r>
      <w:r w:rsidR="00B068C7" w:rsidRPr="004447C3">
        <w:rPr>
          <w:rFonts w:ascii="Bookman Old Style" w:hAnsi="Bookman Old Style" w:cs="Times New Roman"/>
          <w:sz w:val="24"/>
          <w:szCs w:val="24"/>
        </w:rPr>
        <w:t>3</w:t>
      </w:r>
      <w:r w:rsidR="00EF081A" w:rsidRPr="004447C3">
        <w:rPr>
          <w:rFonts w:ascii="Bookman Old Style" w:hAnsi="Bookman Old Style" w:cs="Times New Roman"/>
          <w:sz w:val="24"/>
          <w:szCs w:val="24"/>
        </w:rPr>
        <w:t xml:space="preserve">, el Juzgado </w:t>
      </w:r>
      <w:r w:rsidR="00B068C7" w:rsidRPr="004447C3">
        <w:rPr>
          <w:rFonts w:ascii="Bookman Old Style" w:hAnsi="Bookman Old Style" w:cs="Times New Roman"/>
          <w:sz w:val="24"/>
          <w:szCs w:val="24"/>
        </w:rPr>
        <w:t>Primero</w:t>
      </w:r>
      <w:r w:rsidR="009424F7" w:rsidRPr="004447C3">
        <w:rPr>
          <w:rFonts w:ascii="Bookman Old Style" w:hAnsi="Bookman Old Style" w:cs="Times New Roman"/>
          <w:sz w:val="24"/>
          <w:szCs w:val="24"/>
        </w:rPr>
        <w:t xml:space="preserve"> </w:t>
      </w:r>
      <w:r w:rsidR="00D91E14" w:rsidRPr="004447C3">
        <w:rPr>
          <w:rFonts w:ascii="Bookman Old Style" w:hAnsi="Bookman Old Style" w:cs="Times New Roman"/>
          <w:sz w:val="24"/>
          <w:szCs w:val="24"/>
        </w:rPr>
        <w:t>Laboral del Circuito</w:t>
      </w:r>
      <w:r w:rsidR="00246E03" w:rsidRPr="004447C3">
        <w:rPr>
          <w:rFonts w:ascii="Bookman Old Style" w:hAnsi="Bookman Old Style" w:cs="Times New Roman"/>
          <w:sz w:val="24"/>
          <w:szCs w:val="24"/>
        </w:rPr>
        <w:t xml:space="preserve"> </w:t>
      </w:r>
      <w:r w:rsidR="009424F7" w:rsidRPr="004447C3">
        <w:rPr>
          <w:rFonts w:ascii="Bookman Old Style" w:hAnsi="Bookman Old Style" w:cs="Times New Roman"/>
          <w:sz w:val="24"/>
          <w:szCs w:val="24"/>
        </w:rPr>
        <w:t>de Pereira</w:t>
      </w:r>
      <w:r w:rsidR="00246E03" w:rsidRPr="004447C3">
        <w:rPr>
          <w:rFonts w:ascii="Bookman Old Style" w:hAnsi="Bookman Old Style" w:cs="Times New Roman"/>
          <w:sz w:val="24"/>
          <w:szCs w:val="24"/>
        </w:rPr>
        <w:t>, Risaralda</w:t>
      </w:r>
      <w:r w:rsidR="00D91E14" w:rsidRPr="004447C3">
        <w:rPr>
          <w:rFonts w:ascii="Bookman Old Style" w:hAnsi="Bookman Old Style" w:cs="Times New Roman"/>
          <w:sz w:val="24"/>
          <w:szCs w:val="24"/>
        </w:rPr>
        <w:t xml:space="preserve">, </w:t>
      </w:r>
      <w:r w:rsidR="006B71F2" w:rsidRPr="004447C3">
        <w:rPr>
          <w:rFonts w:ascii="Bookman Old Style" w:hAnsi="Bookman Old Style" w:cs="Times New Roman"/>
          <w:sz w:val="24"/>
          <w:szCs w:val="24"/>
        </w:rPr>
        <w:t>resolvió</w:t>
      </w:r>
      <w:r w:rsidR="00B068C7" w:rsidRPr="004447C3">
        <w:rPr>
          <w:rFonts w:ascii="Bookman Old Style" w:hAnsi="Bookman Old Style" w:cs="Times New Roman"/>
          <w:sz w:val="24"/>
          <w:szCs w:val="24"/>
        </w:rPr>
        <w:t xml:space="preserve"> no tutelar los derechos fundamentales del accionante. </w:t>
      </w:r>
    </w:p>
    <w:p w14:paraId="179624C4" w14:textId="77777777" w:rsidR="00EF081A" w:rsidRPr="004447C3" w:rsidRDefault="00EF081A" w:rsidP="004447C3">
      <w:pPr>
        <w:spacing w:after="0" w:line="276" w:lineRule="auto"/>
        <w:ind w:firstLine="426"/>
        <w:jc w:val="both"/>
        <w:rPr>
          <w:rFonts w:ascii="Bookman Old Style" w:hAnsi="Bookman Old Style" w:cs="Times New Roman"/>
          <w:sz w:val="24"/>
          <w:szCs w:val="24"/>
        </w:rPr>
      </w:pPr>
    </w:p>
    <w:p w14:paraId="68543FBF" w14:textId="6460D21C" w:rsidR="00502ED2" w:rsidRPr="004447C3" w:rsidRDefault="00EF081A"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Como fundamento de la decisión, </w:t>
      </w:r>
      <w:r w:rsidR="009424F7" w:rsidRPr="004447C3">
        <w:rPr>
          <w:rFonts w:ascii="Bookman Old Style" w:hAnsi="Bookman Old Style" w:cs="Times New Roman"/>
          <w:sz w:val="24"/>
          <w:szCs w:val="24"/>
        </w:rPr>
        <w:t xml:space="preserve">la </w:t>
      </w:r>
      <w:r w:rsidR="009424F7" w:rsidRPr="004447C3">
        <w:rPr>
          <w:rFonts w:ascii="Bookman Old Style" w:hAnsi="Bookman Old Style" w:cs="Times New Roman"/>
          <w:i/>
          <w:sz w:val="24"/>
          <w:szCs w:val="24"/>
        </w:rPr>
        <w:t xml:space="preserve">a quo </w:t>
      </w:r>
      <w:r w:rsidR="00246E03" w:rsidRPr="004447C3">
        <w:rPr>
          <w:rFonts w:ascii="Bookman Old Style" w:hAnsi="Bookman Old Style" w:cs="Times New Roman"/>
          <w:sz w:val="24"/>
          <w:szCs w:val="24"/>
        </w:rPr>
        <w:t>consideró que</w:t>
      </w:r>
      <w:r w:rsidR="00B068C7" w:rsidRPr="004447C3">
        <w:rPr>
          <w:rFonts w:ascii="Bookman Old Style" w:hAnsi="Bookman Old Style" w:cs="Times New Roman"/>
          <w:sz w:val="24"/>
          <w:szCs w:val="24"/>
        </w:rPr>
        <w:t xml:space="preserve"> la ley y la jurisprudencia reconocen posibilidad de COLPENSIONES para exigir documentos adicionales a fin de llevar a cabo el proceso de calificación de invalidez, por ende, no se entiende como una vulneración a los derechos fundamentales del accionante cuando la Administradora le requirió aportar exámenes y la historia clínica completa, pues al accionante le corresponde un mínimo de diligencia para aportar dicha documentación. De ahí que </w:t>
      </w:r>
      <w:r w:rsidR="00F92E19" w:rsidRPr="004447C3">
        <w:rPr>
          <w:rFonts w:ascii="Bookman Old Style" w:hAnsi="Bookman Old Style" w:cs="Times New Roman"/>
          <w:sz w:val="24"/>
          <w:szCs w:val="24"/>
        </w:rPr>
        <w:t>sea deber del actor gestionar ante su EPS todas las valoraciones y exámenes exigidos por la Administradora, máxime cuando se figura omisión de la EPS frente a los servicios médicos requeridos.</w:t>
      </w:r>
    </w:p>
    <w:p w14:paraId="0524E37F" w14:textId="77777777" w:rsidR="001123B2" w:rsidRPr="004447C3" w:rsidRDefault="001123B2" w:rsidP="004447C3">
      <w:pPr>
        <w:spacing w:after="0" w:line="276" w:lineRule="auto"/>
        <w:ind w:firstLine="426"/>
        <w:jc w:val="both"/>
        <w:rPr>
          <w:rFonts w:ascii="Bookman Old Style" w:hAnsi="Bookman Old Style" w:cs="Times New Roman"/>
          <w:sz w:val="24"/>
          <w:szCs w:val="24"/>
        </w:rPr>
      </w:pPr>
    </w:p>
    <w:p w14:paraId="45E639BE" w14:textId="40B40C31" w:rsidR="00143EAE" w:rsidRPr="004447C3" w:rsidRDefault="00143EAE" w:rsidP="004939F3">
      <w:pPr>
        <w:spacing w:after="0" w:line="276" w:lineRule="auto"/>
        <w:jc w:val="center"/>
        <w:rPr>
          <w:rFonts w:ascii="Bookman Old Style" w:hAnsi="Bookman Old Style" w:cs="Times New Roman"/>
          <w:b/>
          <w:sz w:val="24"/>
          <w:szCs w:val="24"/>
        </w:rPr>
      </w:pPr>
      <w:r w:rsidRPr="004447C3">
        <w:rPr>
          <w:rFonts w:ascii="Bookman Old Style" w:hAnsi="Bookman Old Style" w:cs="Times New Roman"/>
          <w:b/>
          <w:sz w:val="24"/>
          <w:szCs w:val="24"/>
        </w:rPr>
        <w:t>IMPUGNACIÓN</w:t>
      </w:r>
    </w:p>
    <w:p w14:paraId="56449AE7" w14:textId="20F7675D" w:rsidR="00143EAE" w:rsidRPr="004447C3" w:rsidRDefault="00143EAE" w:rsidP="004447C3">
      <w:pPr>
        <w:spacing w:after="0" w:line="276" w:lineRule="auto"/>
        <w:ind w:firstLine="426"/>
        <w:jc w:val="center"/>
        <w:rPr>
          <w:rFonts w:ascii="Bookman Old Style" w:hAnsi="Bookman Old Style" w:cs="Times New Roman"/>
          <w:b/>
          <w:sz w:val="24"/>
          <w:szCs w:val="24"/>
        </w:rPr>
      </w:pPr>
    </w:p>
    <w:p w14:paraId="01E6616B" w14:textId="591AC541" w:rsidR="00FB12E6" w:rsidRPr="004447C3" w:rsidRDefault="0070093E"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Inconforme con la decisión</w:t>
      </w:r>
      <w:r w:rsidR="00F92E19" w:rsidRPr="004447C3">
        <w:rPr>
          <w:rFonts w:ascii="Bookman Old Style" w:hAnsi="Bookman Old Style" w:cs="Times New Roman"/>
          <w:b/>
          <w:sz w:val="24"/>
          <w:szCs w:val="24"/>
        </w:rPr>
        <w:t xml:space="preserve"> </w:t>
      </w:r>
      <w:r w:rsidR="00F92E19" w:rsidRPr="004447C3">
        <w:rPr>
          <w:rFonts w:ascii="Bookman Old Style" w:hAnsi="Bookman Old Style" w:cs="Times New Roman"/>
          <w:sz w:val="24"/>
          <w:szCs w:val="24"/>
        </w:rPr>
        <w:t>el accionante</w:t>
      </w:r>
      <w:r w:rsidR="00B2676E" w:rsidRPr="004447C3">
        <w:rPr>
          <w:rFonts w:ascii="Bookman Old Style" w:hAnsi="Bookman Old Style" w:cs="Times New Roman"/>
          <w:sz w:val="24"/>
          <w:szCs w:val="24"/>
        </w:rPr>
        <w:t xml:space="preserve">, indicó que </w:t>
      </w:r>
      <w:r w:rsidR="00F92E19" w:rsidRPr="004447C3">
        <w:rPr>
          <w:rFonts w:ascii="Bookman Old Style" w:hAnsi="Bookman Old Style" w:cs="Times New Roman"/>
          <w:sz w:val="24"/>
          <w:szCs w:val="24"/>
        </w:rPr>
        <w:t>si bien es cierto que COLPENSIONES se encuentra en pleno derecho de solicitar información que considere necesaria para la realización de la calificación, es necesario tener cuenta las circunstancias especiales que le impiden el total cumplimiento de lo requerido por la Administradora, debido a que se exige solicitar citas médicas con especialistas que toman tiempo y le exigen recurrir a la Supersalud como intermediario para agilizar la asignación de citas. Agregó que con la documentación allegada a la entidad es suficiente para realizar la calificación integral de sus patologías. Conforme a ello, reiteró la necesidad de tutelar sus derechos fundamentales vulnerados y ordenar a la entidad continuar con su proceso de calificación.</w:t>
      </w:r>
    </w:p>
    <w:p w14:paraId="607BB792" w14:textId="23311675" w:rsidR="00735B99" w:rsidRPr="004447C3" w:rsidRDefault="00735B99" w:rsidP="004447C3">
      <w:pPr>
        <w:spacing w:after="0" w:line="276" w:lineRule="auto"/>
        <w:ind w:firstLine="426"/>
        <w:jc w:val="both"/>
        <w:rPr>
          <w:rFonts w:ascii="Bookman Old Style" w:hAnsi="Bookman Old Style" w:cs="Times New Roman"/>
          <w:sz w:val="24"/>
          <w:szCs w:val="24"/>
        </w:rPr>
      </w:pPr>
    </w:p>
    <w:p w14:paraId="4E450D49" w14:textId="084FDC0C" w:rsidR="00143EAE" w:rsidRPr="004447C3" w:rsidRDefault="002629D0"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Procede la Sala a decidir previas las siguientes:</w:t>
      </w:r>
    </w:p>
    <w:p w14:paraId="5817DD62" w14:textId="77777777" w:rsidR="006A3F83" w:rsidRPr="004447C3" w:rsidRDefault="006A3F83" w:rsidP="004447C3">
      <w:pPr>
        <w:spacing w:after="0" w:line="276" w:lineRule="auto"/>
        <w:ind w:firstLine="426"/>
        <w:jc w:val="center"/>
        <w:rPr>
          <w:rFonts w:ascii="Bookman Old Style" w:hAnsi="Bookman Old Style" w:cs="Times New Roman"/>
          <w:b/>
          <w:sz w:val="24"/>
          <w:szCs w:val="24"/>
        </w:rPr>
      </w:pPr>
    </w:p>
    <w:p w14:paraId="026BF26A" w14:textId="03CD4318" w:rsidR="00FB212F" w:rsidRPr="004447C3" w:rsidRDefault="007538B8" w:rsidP="004447C3">
      <w:pPr>
        <w:pStyle w:val="Prrafodelista"/>
        <w:numPr>
          <w:ilvl w:val="0"/>
          <w:numId w:val="11"/>
        </w:numPr>
        <w:spacing w:line="276" w:lineRule="auto"/>
        <w:jc w:val="center"/>
        <w:rPr>
          <w:rFonts w:ascii="Bookman Old Style" w:hAnsi="Bookman Old Style" w:cs="Times New Roman"/>
          <w:b/>
          <w:sz w:val="24"/>
          <w:szCs w:val="24"/>
        </w:rPr>
      </w:pPr>
      <w:r w:rsidRPr="004447C3">
        <w:rPr>
          <w:rFonts w:ascii="Bookman Old Style" w:hAnsi="Bookman Old Style" w:cs="Times New Roman"/>
          <w:b/>
          <w:sz w:val="24"/>
          <w:szCs w:val="24"/>
        </w:rPr>
        <w:t>CONSIDERACIONES</w:t>
      </w:r>
    </w:p>
    <w:p w14:paraId="65ECC6B9" w14:textId="77777777" w:rsidR="00AE3E72" w:rsidRPr="004447C3" w:rsidRDefault="00AE3E72" w:rsidP="004447C3">
      <w:pPr>
        <w:spacing w:after="0" w:line="276" w:lineRule="auto"/>
        <w:ind w:firstLine="426"/>
        <w:rPr>
          <w:rFonts w:ascii="Bookman Old Style" w:hAnsi="Bookman Old Style" w:cs="Times New Roman"/>
          <w:b/>
          <w:sz w:val="24"/>
          <w:szCs w:val="24"/>
        </w:rPr>
      </w:pPr>
    </w:p>
    <w:p w14:paraId="432F0B46" w14:textId="38F069EB" w:rsidR="007538B8" w:rsidRPr="004447C3" w:rsidRDefault="00AE3E72" w:rsidP="004447C3">
      <w:pPr>
        <w:spacing w:line="276" w:lineRule="auto"/>
        <w:ind w:firstLine="426"/>
        <w:rPr>
          <w:rFonts w:ascii="Bookman Old Style" w:hAnsi="Bookman Old Style" w:cs="Times New Roman"/>
          <w:b/>
          <w:sz w:val="24"/>
          <w:szCs w:val="24"/>
        </w:rPr>
      </w:pPr>
      <w:r w:rsidRPr="004447C3">
        <w:rPr>
          <w:rFonts w:ascii="Bookman Old Style" w:hAnsi="Bookman Old Style" w:cs="Times New Roman"/>
          <w:b/>
          <w:sz w:val="24"/>
          <w:szCs w:val="24"/>
        </w:rPr>
        <w:t>Sobre la Acción de Tutela</w:t>
      </w:r>
    </w:p>
    <w:p w14:paraId="26FB1599" w14:textId="77777777" w:rsidR="00AE3E72" w:rsidRPr="004447C3" w:rsidRDefault="00AE3E72" w:rsidP="004447C3">
      <w:pPr>
        <w:spacing w:after="0" w:line="276" w:lineRule="auto"/>
        <w:ind w:firstLine="426"/>
        <w:rPr>
          <w:rFonts w:ascii="Bookman Old Style" w:hAnsi="Bookman Old Style" w:cs="Times New Roman"/>
          <w:b/>
          <w:sz w:val="24"/>
          <w:szCs w:val="24"/>
        </w:rPr>
      </w:pPr>
    </w:p>
    <w:p w14:paraId="16CD064C" w14:textId="2DE3868B" w:rsidR="007538B8" w:rsidRPr="004447C3" w:rsidRDefault="007538B8"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 xml:space="preserve">El artículo 86 de la Constitución Política consagra la </w:t>
      </w:r>
      <w:r w:rsidRPr="004447C3">
        <w:rPr>
          <w:rFonts w:ascii="Bookman Old Style" w:hAnsi="Bookman Old Style" w:cs="Times New Roman"/>
          <w:b/>
          <w:sz w:val="24"/>
          <w:szCs w:val="24"/>
        </w:rPr>
        <w:t>Acción de Tutela</w:t>
      </w:r>
      <w:r w:rsidRPr="004447C3">
        <w:rPr>
          <w:rFonts w:ascii="Bookman Old Style" w:hAnsi="Bookman Old Style" w:cs="Times New Roman"/>
          <w:sz w:val="24"/>
          <w:szCs w:val="24"/>
        </w:rPr>
        <w:t xml:space="preserve"> como un instrumento jurídico a través del cual los ciudadanos pueden acudir ante los Jueces Constitucionales</w:t>
      </w:r>
      <w:r w:rsidR="00AA5F99" w:rsidRPr="004447C3">
        <w:rPr>
          <w:rFonts w:ascii="Bookman Old Style" w:hAnsi="Bookman Old Style" w:cs="Times New Roman"/>
          <w:sz w:val="24"/>
          <w:szCs w:val="24"/>
        </w:rPr>
        <w:t xml:space="preserve"> </w:t>
      </w:r>
      <w:r w:rsidRPr="004447C3">
        <w:rPr>
          <w:rFonts w:ascii="Bookman Old Style" w:hAnsi="Bookman Old Style" w:cs="Times New Roman"/>
          <w:sz w:val="24"/>
          <w:szCs w:val="24"/>
        </w:rPr>
        <w:t>a reclamar la protección directa e inmediata de los derechos fundamentales que estén siendo vulnerados,</w:t>
      </w:r>
      <w:r w:rsidR="00AA5F99" w:rsidRPr="004447C3">
        <w:rPr>
          <w:rFonts w:ascii="Bookman Old Style" w:hAnsi="Bookman Old Style" w:cs="Times New Roman"/>
          <w:sz w:val="24"/>
          <w:szCs w:val="24"/>
        </w:rPr>
        <w:t xml:space="preserve"> sin mayores requerimientos de índole formal y con la certeza de obtener </w:t>
      </w:r>
      <w:r w:rsidR="00AA5F99" w:rsidRPr="004447C3">
        <w:rPr>
          <w:rFonts w:ascii="Bookman Old Style" w:hAnsi="Bookman Old Style" w:cs="Times New Roman"/>
          <w:sz w:val="24"/>
          <w:szCs w:val="24"/>
        </w:rPr>
        <w:lastRenderedPageBreak/>
        <w:t>oportuna resolución.</w:t>
      </w:r>
      <w:r w:rsidR="00951B5E" w:rsidRPr="004447C3">
        <w:rPr>
          <w:rFonts w:ascii="Bookman Old Style" w:hAnsi="Bookman Old Style" w:cs="Times New Roman"/>
          <w:sz w:val="24"/>
          <w:szCs w:val="24"/>
        </w:rPr>
        <w:t xml:space="preserve"> Así pues, la Tutela procede</w:t>
      </w:r>
      <w:r w:rsidR="00AA5F99" w:rsidRPr="004447C3">
        <w:rPr>
          <w:rFonts w:ascii="Bookman Old Style" w:hAnsi="Bookman Old Style" w:cs="Times New Roman"/>
          <w:sz w:val="24"/>
          <w:szCs w:val="24"/>
        </w:rPr>
        <w:t xml:space="preserve"> frente a situaciones de hecho que representen quebran</w:t>
      </w:r>
      <w:r w:rsidR="00951B5E" w:rsidRPr="004447C3">
        <w:rPr>
          <w:rFonts w:ascii="Bookman Old Style" w:hAnsi="Bookman Old Style" w:cs="Times New Roman"/>
          <w:sz w:val="24"/>
          <w:szCs w:val="24"/>
        </w:rPr>
        <w:t>t</w:t>
      </w:r>
      <w:r w:rsidR="00AA5F99" w:rsidRPr="004447C3">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4447C3">
        <w:rPr>
          <w:rFonts w:ascii="Bookman Old Style" w:hAnsi="Bookman Old Style" w:cs="Times New Roman"/>
          <w:sz w:val="24"/>
          <w:szCs w:val="24"/>
        </w:rPr>
        <w:t>; de esta forma, se propende por cumplir uno de los fines esenciales del Estado Social de Derecho</w:t>
      </w:r>
      <w:r w:rsidR="007E54A2" w:rsidRPr="004447C3">
        <w:rPr>
          <w:rFonts w:ascii="Bookman Old Style" w:hAnsi="Bookman Old Style" w:cs="Times New Roman"/>
          <w:sz w:val="24"/>
          <w:szCs w:val="24"/>
        </w:rPr>
        <w:t xml:space="preserve"> </w:t>
      </w:r>
      <w:r w:rsidR="00951B5E" w:rsidRPr="004447C3">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4447C3" w:rsidRDefault="00951B5E" w:rsidP="004447C3">
      <w:pPr>
        <w:spacing w:after="0" w:line="276" w:lineRule="auto"/>
        <w:ind w:firstLine="426"/>
        <w:jc w:val="both"/>
        <w:rPr>
          <w:rFonts w:ascii="Bookman Old Style" w:hAnsi="Bookman Old Style" w:cs="Times New Roman"/>
          <w:sz w:val="24"/>
          <w:szCs w:val="24"/>
        </w:rPr>
      </w:pPr>
    </w:p>
    <w:p w14:paraId="180068DE" w14:textId="5759C94B" w:rsidR="00951B5E" w:rsidRPr="004447C3" w:rsidRDefault="00951B5E"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4447C3">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A8C2C32" w14:textId="207615A7" w:rsidR="00C82BF1" w:rsidRPr="004447C3" w:rsidRDefault="00C82BF1" w:rsidP="004447C3">
      <w:pPr>
        <w:spacing w:after="0" w:line="276" w:lineRule="auto"/>
        <w:ind w:firstLine="426"/>
        <w:jc w:val="both"/>
        <w:rPr>
          <w:rFonts w:ascii="Bookman Old Style" w:hAnsi="Bookman Old Style" w:cs="Times New Roman"/>
          <w:sz w:val="24"/>
          <w:szCs w:val="24"/>
        </w:rPr>
      </w:pPr>
    </w:p>
    <w:p w14:paraId="6D29682E" w14:textId="7181AB29" w:rsidR="00C82BF1" w:rsidRPr="004447C3" w:rsidRDefault="00C82BF1" w:rsidP="004447C3">
      <w:pPr>
        <w:spacing w:after="0" w:line="276" w:lineRule="auto"/>
        <w:ind w:firstLine="426"/>
        <w:jc w:val="both"/>
        <w:rPr>
          <w:rFonts w:ascii="Bookman Old Style" w:hAnsi="Bookman Old Style" w:cs="Times New Roman"/>
          <w:b/>
          <w:sz w:val="24"/>
          <w:szCs w:val="24"/>
        </w:rPr>
      </w:pPr>
      <w:r w:rsidRPr="004447C3">
        <w:rPr>
          <w:rFonts w:ascii="Bookman Old Style" w:hAnsi="Bookman Old Style" w:cs="Times New Roman"/>
          <w:b/>
          <w:sz w:val="24"/>
          <w:szCs w:val="24"/>
        </w:rPr>
        <w:t>Sobre el Derecho Fundamental de Petición</w:t>
      </w:r>
    </w:p>
    <w:p w14:paraId="79CF19F1" w14:textId="77777777" w:rsidR="009531F0" w:rsidRPr="004447C3" w:rsidRDefault="009531F0" w:rsidP="004447C3">
      <w:pPr>
        <w:spacing w:after="0" w:line="276" w:lineRule="auto"/>
        <w:ind w:firstLine="426"/>
        <w:jc w:val="both"/>
        <w:rPr>
          <w:rFonts w:ascii="Bookman Old Style" w:hAnsi="Bookman Old Style" w:cs="Times New Roman"/>
          <w:sz w:val="24"/>
          <w:szCs w:val="24"/>
        </w:rPr>
      </w:pPr>
    </w:p>
    <w:p w14:paraId="13B0426A" w14:textId="165EE593" w:rsidR="00AE3E72" w:rsidRPr="004447C3" w:rsidRDefault="00C82BF1"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447C3">
        <w:rPr>
          <w:rFonts w:ascii="Bookman Old Style" w:hAnsi="Bookman Old Style"/>
          <w:sz w:val="24"/>
          <w:szCs w:val="24"/>
          <w:bdr w:val="none" w:sz="0" w:space="0" w:color="auto" w:frame="1"/>
          <w:lang w:val="es-ES_tradnl"/>
        </w:rPr>
        <w:tab/>
        <w:t>En relación con el contenido del artículo 23 Superior, la Corte Constitucional ha precisado que el derecho de petición al tener el carácter de derecho fundamental, la acción de tutela es el mecanismo creado para lograr su protección cuando quiera que resulte amenazado o vulnerado por la acción u omisión de cualquier autoridad pública y, en ciertos eventos por los particulares, ante la ausencia de otro medio de defensa judicial eficaz para hacer efectiva su garantía.</w:t>
      </w:r>
    </w:p>
    <w:p w14:paraId="5199EE80" w14:textId="4BFDC466" w:rsidR="00C82BF1" w:rsidRPr="004447C3" w:rsidRDefault="00C82BF1"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16455D3" w14:textId="6A4EEDCE" w:rsidR="00C82BF1" w:rsidRPr="004447C3" w:rsidRDefault="00C82BF1"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447C3">
        <w:rPr>
          <w:rFonts w:ascii="Bookman Old Style" w:hAnsi="Bookman Old Style"/>
          <w:sz w:val="24"/>
          <w:szCs w:val="24"/>
          <w:bdr w:val="none" w:sz="0" w:space="0" w:color="auto" w:frame="1"/>
          <w:lang w:val="es-ES_tradnl"/>
        </w:rPr>
        <w:t>En providencia T-054 del 2004, la Corte delimitó los alcances del derecho de petición al señalar los siguientes rasgos característicos:</w:t>
      </w:r>
    </w:p>
    <w:p w14:paraId="7105D857" w14:textId="32AA0579" w:rsidR="00C82BF1" w:rsidRPr="004447C3" w:rsidRDefault="00C82BF1"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FC7C610" w14:textId="67AEADEE" w:rsidR="00C82BF1" w:rsidRPr="004939F3" w:rsidRDefault="00C82BF1"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“1. El derecho de petición es fundamental y determinante para la efectividad de los mecanismos de la democracia participativa,</w:t>
      </w:r>
    </w:p>
    <w:p w14:paraId="33536970" w14:textId="690BB242" w:rsidR="00C82BF1" w:rsidRPr="004939F3" w:rsidRDefault="00C82BF1"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 xml:space="preserve">2. garantizando a su vez </w:t>
      </w:r>
      <w:r w:rsidR="00D878E2" w:rsidRPr="004939F3">
        <w:rPr>
          <w:rFonts w:ascii="Bookman Old Style" w:hAnsi="Bookman Old Style"/>
          <w:i/>
          <w:szCs w:val="24"/>
          <w:bdr w:val="none" w:sz="0" w:space="0" w:color="auto" w:frame="1"/>
          <w:lang w:val="es-ES_tradnl"/>
        </w:rPr>
        <w:t>otros derechos constitucionales, como los derechos a la información, a la participación política y a la libertad de expresión;</w:t>
      </w:r>
    </w:p>
    <w:p w14:paraId="00C288F0" w14:textId="2EBF4617"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3. El núcleo esencial del derecho de petición reside en la resolución pronta y oportuna de la cuestión;</w:t>
      </w:r>
    </w:p>
    <w:p w14:paraId="7C4B9691" w14:textId="11DAFFA5"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4. La petición debe ser resuelta de fondo, de manera clara, oportuna, precisa y congruente con lo solicitado;</w:t>
      </w:r>
    </w:p>
    <w:p w14:paraId="198E0AA6" w14:textId="0F1668EC"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5. La respuesta debe producirse dentro de un plazo razonable, el cual debe ser lo más corto posible;</w:t>
      </w:r>
    </w:p>
    <w:p w14:paraId="69C3D83C" w14:textId="73A2AD41"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6. La respuesta no implica aceptación de lo solicitado ni tampoco se concreta siempre en una respuesta escrita;</w:t>
      </w:r>
    </w:p>
    <w:p w14:paraId="42DD873B" w14:textId="358D777B"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7. Este derecho, por regla general, se aplica a entidades estatales, y en algunos casos a los particulares;</w:t>
      </w:r>
    </w:p>
    <w:p w14:paraId="0F2D6B8D" w14:textId="0C2ED02D"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 xml:space="preserve">8. El silencio administrativo negativo, entendido como un mecanismo para agotar la vía gubernativa y acceder a la vía judicial, no satisface el derecho fundamental de petición pues su objeto es distinto. Por el </w:t>
      </w:r>
      <w:r w:rsidRPr="004939F3">
        <w:rPr>
          <w:rFonts w:ascii="Bookman Old Style" w:hAnsi="Bookman Old Style"/>
          <w:i/>
          <w:szCs w:val="24"/>
          <w:bdr w:val="none" w:sz="0" w:space="0" w:color="auto" w:frame="1"/>
          <w:lang w:val="es-ES_tradnl"/>
        </w:rPr>
        <w:lastRenderedPageBreak/>
        <w:t>contrario, el silencio administrativo es la prueba incontrovertible de que se ha violado el derecho de petición;</w:t>
      </w:r>
    </w:p>
    <w:p w14:paraId="7AF50976" w14:textId="4848047D"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9. El derecho de petición también es aplicable en la vía gubernativa;</w:t>
      </w:r>
    </w:p>
    <w:p w14:paraId="0DE0F9F8" w14:textId="3C059A89"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 xml:space="preserve">10. La falta de competencia de la entidad ante quien se plantea, no la exonera del deber de responder; y </w:t>
      </w:r>
    </w:p>
    <w:p w14:paraId="3E0652B6" w14:textId="377F31E7" w:rsidR="00D878E2" w:rsidRPr="004939F3" w:rsidRDefault="00D878E2" w:rsidP="004939F3">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4939F3">
        <w:rPr>
          <w:rFonts w:ascii="Bookman Old Style" w:hAnsi="Bookman Old Style"/>
          <w:i/>
          <w:szCs w:val="24"/>
          <w:bdr w:val="none" w:sz="0" w:space="0" w:color="auto" w:frame="1"/>
          <w:lang w:val="es-ES_tradnl"/>
        </w:rPr>
        <w:t>11. Ante la presentación de una petición, la entidad pública debe notificar su respuesta al interesado.”</w:t>
      </w:r>
    </w:p>
    <w:p w14:paraId="25AA2FA1" w14:textId="144D6E26" w:rsidR="0002433E" w:rsidRPr="004447C3" w:rsidRDefault="0002433E" w:rsidP="004447C3">
      <w:pPr>
        <w:shd w:val="clear" w:color="auto" w:fill="FFFFFF"/>
        <w:spacing w:after="0" w:line="276" w:lineRule="auto"/>
        <w:ind w:firstLine="426"/>
        <w:contextualSpacing/>
        <w:mirrorIndents/>
        <w:jc w:val="both"/>
        <w:textAlignment w:val="baseline"/>
        <w:rPr>
          <w:rFonts w:ascii="Bookman Old Style" w:hAnsi="Bookman Old Style"/>
          <w:i/>
          <w:sz w:val="24"/>
          <w:szCs w:val="24"/>
          <w:bdr w:val="none" w:sz="0" w:space="0" w:color="auto" w:frame="1"/>
          <w:lang w:val="es-ES_tradnl"/>
        </w:rPr>
      </w:pPr>
    </w:p>
    <w:p w14:paraId="79876073" w14:textId="76FCB6AB" w:rsidR="0002433E" w:rsidRPr="004447C3" w:rsidRDefault="0002433E"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4447C3">
        <w:rPr>
          <w:rFonts w:ascii="Bookman Old Style" w:hAnsi="Bookman Old Style"/>
          <w:sz w:val="24"/>
          <w:szCs w:val="24"/>
          <w:bdr w:val="none" w:sz="0" w:space="0" w:color="auto" w:frame="1"/>
          <w:lang w:val="es-ES_tradnl"/>
        </w:rPr>
        <w:t>Asimismo, en sentencia T-463 de 2011 señaló:</w:t>
      </w:r>
    </w:p>
    <w:p w14:paraId="57F8C045" w14:textId="204570AC" w:rsidR="0002433E" w:rsidRPr="004447C3" w:rsidRDefault="0002433E"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3004922" w14:textId="24912D13" w:rsidR="0002433E" w:rsidRPr="004939F3" w:rsidRDefault="0002433E" w:rsidP="004939F3">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lang w:val="es-ES_tradnl"/>
        </w:rPr>
      </w:pPr>
      <w:r w:rsidRPr="004939F3">
        <w:rPr>
          <w:rFonts w:ascii="Bookman Old Style" w:hAnsi="Bookman Old Style"/>
          <w:i/>
          <w:szCs w:val="24"/>
          <w:bdr w:val="none" w:sz="0" w:space="0" w:color="auto" w:frame="1"/>
          <w:lang w:val="es-ES_tradnl"/>
        </w:rPr>
        <w:t xml:space="preserve">“Así, esta corporación ha sostenido que el derecho de petición se materializa cuando la autoridad requerida, o el particular en los eventos en que procede, emite respuesta a lo pedido, i) respetando el término previsto para tal efecto; </w:t>
      </w:r>
      <w:r w:rsidRPr="004939F3">
        <w:rPr>
          <w:rFonts w:ascii="Bookman Old Style" w:hAnsi="Bookman Old Style"/>
          <w:b/>
          <w:i/>
          <w:szCs w:val="24"/>
          <w:bdr w:val="none" w:sz="0" w:space="0" w:color="auto" w:frame="1"/>
          <w:lang w:val="es-ES_tradnl"/>
        </w:rPr>
        <w:t>ii) de fondo, esto es, que resuelva la cuestión, sea de manera favorable o desfavorable a los intereses del peticionario, iii) en forma congruente frente a la petición elevada; y, iv) comunicándole tal contestación al solicitante.</w:t>
      </w:r>
      <w:r w:rsidR="00EA7E1E" w:rsidRPr="004939F3">
        <w:rPr>
          <w:rFonts w:ascii="Bookman Old Style" w:hAnsi="Bookman Old Style"/>
          <w:i/>
          <w:szCs w:val="24"/>
          <w:bdr w:val="none" w:sz="0" w:space="0" w:color="auto" w:frame="1"/>
          <w:lang w:val="es-ES_tradnl"/>
        </w:rPr>
        <w:t xml:space="preserve">” </w:t>
      </w:r>
    </w:p>
    <w:p w14:paraId="2B42B40B" w14:textId="77777777" w:rsidR="001820A3" w:rsidRPr="004447C3" w:rsidRDefault="001820A3" w:rsidP="004447C3">
      <w:pPr>
        <w:shd w:val="clear" w:color="auto" w:fill="FFFFFF"/>
        <w:tabs>
          <w:tab w:val="left" w:pos="9356"/>
        </w:tabs>
        <w:spacing w:after="0" w:line="276" w:lineRule="auto"/>
        <w:contextualSpacing/>
        <w:mirrorIndents/>
        <w:jc w:val="both"/>
        <w:textAlignment w:val="baseline"/>
        <w:rPr>
          <w:rFonts w:ascii="Bookman Old Style" w:hAnsi="Bookman Old Style"/>
          <w:sz w:val="24"/>
          <w:szCs w:val="24"/>
          <w:bdr w:val="none" w:sz="0" w:space="0" w:color="auto" w:frame="1"/>
          <w:lang w:val="es-ES_tradnl"/>
        </w:rPr>
      </w:pPr>
    </w:p>
    <w:p w14:paraId="013FE110" w14:textId="11400068" w:rsidR="00EA7E1E" w:rsidRPr="004447C3" w:rsidRDefault="001820A3" w:rsidP="004447C3">
      <w:pPr>
        <w:shd w:val="clear" w:color="auto" w:fill="FFFFFF"/>
        <w:tabs>
          <w:tab w:val="left" w:pos="9356"/>
        </w:tabs>
        <w:spacing w:after="0" w:line="276" w:lineRule="auto"/>
        <w:contextualSpacing/>
        <w:mirrorIndents/>
        <w:jc w:val="both"/>
        <w:textAlignment w:val="baseline"/>
        <w:rPr>
          <w:rFonts w:ascii="Bookman Old Style" w:hAnsi="Bookman Old Style"/>
          <w:sz w:val="24"/>
          <w:szCs w:val="24"/>
          <w:bdr w:val="none" w:sz="0" w:space="0" w:color="auto" w:frame="1"/>
          <w:lang w:val="es-ES_tradnl"/>
        </w:rPr>
      </w:pPr>
      <w:r w:rsidRPr="004447C3">
        <w:rPr>
          <w:rFonts w:ascii="Bookman Old Style" w:hAnsi="Bookman Old Style"/>
          <w:sz w:val="24"/>
          <w:szCs w:val="24"/>
          <w:bdr w:val="none" w:sz="0" w:space="0" w:color="auto" w:frame="1"/>
          <w:lang w:val="es-ES_tradnl"/>
        </w:rPr>
        <w:t xml:space="preserve">      </w:t>
      </w:r>
      <w:r w:rsidR="00EA7E1E" w:rsidRPr="004447C3">
        <w:rPr>
          <w:rFonts w:ascii="Bookman Old Style" w:hAnsi="Bookman Old Style"/>
          <w:sz w:val="24"/>
          <w:szCs w:val="24"/>
          <w:bdr w:val="none" w:sz="0" w:space="0" w:color="auto" w:frame="1"/>
          <w:lang w:val="es-ES_tradnl"/>
        </w:rPr>
        <w:t>De lo anterior es preciso concluir que, la protección del derecho fundamental de petición requiere una respuesta de fondo, oportuna y</w:t>
      </w:r>
      <w:r w:rsidR="00757021" w:rsidRPr="004447C3">
        <w:rPr>
          <w:rFonts w:ascii="Bookman Old Style" w:hAnsi="Bookman Old Style"/>
          <w:sz w:val="24"/>
          <w:szCs w:val="24"/>
          <w:bdr w:val="none" w:sz="0" w:space="0" w:color="auto" w:frame="1"/>
          <w:lang w:val="es-ES_tradnl"/>
        </w:rPr>
        <w:t>,</w:t>
      </w:r>
      <w:r w:rsidR="00EA7E1E" w:rsidRPr="004447C3">
        <w:rPr>
          <w:rFonts w:ascii="Bookman Old Style" w:hAnsi="Bookman Old Style"/>
          <w:sz w:val="24"/>
          <w:szCs w:val="24"/>
          <w:bdr w:val="none" w:sz="0" w:space="0" w:color="auto" w:frame="1"/>
          <w:lang w:val="es-ES_tradnl"/>
        </w:rPr>
        <w:t xml:space="preserve"> además, debe ser debidamente notificada al peticionario, pues es a partir de ese momento en que el derecho se ve protegido.</w:t>
      </w:r>
    </w:p>
    <w:p w14:paraId="5F5C54B8" w14:textId="742B06DC" w:rsidR="00FB12E6" w:rsidRPr="004447C3" w:rsidRDefault="00FB12E6" w:rsidP="004447C3">
      <w:pPr>
        <w:shd w:val="clear" w:color="auto" w:fill="FFFFFF"/>
        <w:tabs>
          <w:tab w:val="left" w:pos="9356"/>
        </w:tabs>
        <w:spacing w:after="0" w:line="276" w:lineRule="auto"/>
        <w:contextualSpacing/>
        <w:mirrorIndents/>
        <w:jc w:val="both"/>
        <w:textAlignment w:val="baseline"/>
        <w:rPr>
          <w:rFonts w:ascii="Bookman Old Style" w:hAnsi="Bookman Old Style"/>
          <w:sz w:val="24"/>
          <w:szCs w:val="24"/>
          <w:bdr w:val="none" w:sz="0" w:space="0" w:color="auto" w:frame="1"/>
          <w:lang w:val="es-ES_tradnl"/>
        </w:rPr>
      </w:pPr>
    </w:p>
    <w:p w14:paraId="255722AF" w14:textId="77777777" w:rsidR="001A5E6B" w:rsidRPr="004447C3" w:rsidRDefault="001A5E6B" w:rsidP="004447C3">
      <w:pPr>
        <w:spacing w:after="0" w:line="276" w:lineRule="auto"/>
        <w:ind w:firstLine="426"/>
        <w:jc w:val="both"/>
        <w:rPr>
          <w:rFonts w:ascii="Bookman Old Style" w:hAnsi="Bookman Old Style" w:cs="Times New Roman"/>
          <w:b/>
          <w:sz w:val="24"/>
          <w:szCs w:val="24"/>
        </w:rPr>
      </w:pPr>
      <w:r w:rsidRPr="004447C3">
        <w:rPr>
          <w:rFonts w:ascii="Bookman Old Style" w:hAnsi="Bookman Old Style" w:cs="Times New Roman"/>
          <w:b/>
          <w:sz w:val="24"/>
          <w:szCs w:val="24"/>
        </w:rPr>
        <w:t>Sobre el Derecho Fundamental a la Seguridad Social</w:t>
      </w:r>
    </w:p>
    <w:p w14:paraId="1ADA6360" w14:textId="77777777" w:rsidR="001A5E6B" w:rsidRPr="004447C3" w:rsidRDefault="001A5E6B" w:rsidP="004447C3">
      <w:pPr>
        <w:spacing w:after="0" w:line="276" w:lineRule="auto"/>
        <w:ind w:firstLine="426"/>
        <w:jc w:val="both"/>
        <w:rPr>
          <w:rFonts w:ascii="Bookman Old Style" w:hAnsi="Bookman Old Style" w:cs="Times New Roman"/>
          <w:sz w:val="24"/>
          <w:szCs w:val="24"/>
        </w:rPr>
      </w:pPr>
    </w:p>
    <w:p w14:paraId="47231E82" w14:textId="77777777" w:rsidR="001A5E6B" w:rsidRPr="004447C3" w:rsidRDefault="001A5E6B" w:rsidP="004447C3">
      <w:pPr>
        <w:spacing w:after="0" w:line="276" w:lineRule="auto"/>
        <w:jc w:val="both"/>
        <w:rPr>
          <w:rFonts w:ascii="Bookman Old Style" w:hAnsi="Bookman Old Style" w:cs="Times New Roman"/>
          <w:i/>
          <w:sz w:val="24"/>
          <w:szCs w:val="24"/>
        </w:rPr>
      </w:pPr>
      <w:r w:rsidRPr="004447C3">
        <w:rPr>
          <w:rFonts w:ascii="Bookman Old Style" w:hAnsi="Bookman Old Style"/>
          <w:sz w:val="24"/>
          <w:szCs w:val="24"/>
          <w:bdr w:val="none" w:sz="0" w:space="0" w:color="auto" w:frame="1"/>
          <w:lang w:val="es-ES_tradnl"/>
        </w:rPr>
        <w:tab/>
      </w:r>
      <w:r w:rsidRPr="004447C3">
        <w:rPr>
          <w:rFonts w:ascii="Bookman Old Style" w:hAnsi="Bookman Old Style" w:cs="Times New Roman"/>
          <w:sz w:val="24"/>
          <w:szCs w:val="24"/>
        </w:rPr>
        <w:t xml:space="preserve">En relación con el derecho a la seguridad social, el art. 48 Superior ha establecido que es un servicio público de carácter obligatorio irrenunciable, garantizado a todos los habitantes del Estado. La Corte Constitucional en sentencia T-400 de 2017 señala que </w:t>
      </w:r>
      <w:r w:rsidRPr="004447C3">
        <w:rPr>
          <w:rFonts w:ascii="Bookman Old Style" w:hAnsi="Bookman Old Style" w:cs="Times New Roman"/>
          <w:i/>
          <w:sz w:val="24"/>
          <w:szCs w:val="24"/>
        </w:rPr>
        <w:t>«surge como un instrumento a través del cual se le garantiza a las personas el ejercicio de sus derechos subjetivos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p>
    <w:p w14:paraId="295649C1" w14:textId="77777777" w:rsidR="001A5E6B" w:rsidRPr="004447C3" w:rsidRDefault="001A5E6B" w:rsidP="004447C3">
      <w:pPr>
        <w:shd w:val="clear" w:color="auto" w:fill="FFFFFF"/>
        <w:spacing w:after="0" w:line="276" w:lineRule="auto"/>
        <w:jc w:val="both"/>
        <w:rPr>
          <w:rFonts w:ascii="Bookman Old Style" w:eastAsia="Bookman Old Style" w:hAnsi="Bookman Old Style" w:cs="Bookman Old Style"/>
          <w:sz w:val="24"/>
          <w:szCs w:val="24"/>
        </w:rPr>
      </w:pPr>
      <w:r w:rsidRPr="004447C3">
        <w:rPr>
          <w:rFonts w:ascii="Bookman Old Style" w:hAnsi="Bookman Old Style"/>
          <w:color w:val="2D2D2D"/>
          <w:sz w:val="24"/>
          <w:szCs w:val="24"/>
        </w:rPr>
        <w:t> </w:t>
      </w:r>
    </w:p>
    <w:p w14:paraId="6E58337F" w14:textId="77777777" w:rsidR="001A5E6B" w:rsidRPr="004447C3" w:rsidRDefault="001A5E6B" w:rsidP="004447C3">
      <w:pPr>
        <w:spacing w:after="0" w:line="276" w:lineRule="auto"/>
        <w:ind w:firstLine="426"/>
        <w:jc w:val="both"/>
        <w:rPr>
          <w:rFonts w:ascii="Bookman Old Style" w:eastAsia="Bookman Old Style" w:hAnsi="Bookman Old Style" w:cs="Bookman Old Style"/>
          <w:sz w:val="24"/>
          <w:szCs w:val="24"/>
        </w:rPr>
      </w:pPr>
      <w:r w:rsidRPr="004447C3">
        <w:rPr>
          <w:rFonts w:ascii="Bookman Old Style" w:eastAsia="Bookman Old Style" w:hAnsi="Bookman Old Style" w:cs="Bookman Old Style"/>
          <w:sz w:val="24"/>
          <w:szCs w:val="24"/>
        </w:rPr>
        <w:t xml:space="preserve">En lo atinente con la calificación de la pérdida de capacidad laboral, la Corte Constitucional en sentencia T-427 de 2018 puntualizó: </w:t>
      </w:r>
    </w:p>
    <w:p w14:paraId="48BC8CCB" w14:textId="77777777" w:rsidR="001A5E6B" w:rsidRPr="004447C3" w:rsidRDefault="001A5E6B" w:rsidP="004447C3">
      <w:pPr>
        <w:spacing w:after="0" w:line="276" w:lineRule="auto"/>
        <w:ind w:firstLine="426"/>
        <w:jc w:val="both"/>
        <w:rPr>
          <w:rFonts w:ascii="Bookman Old Style" w:eastAsia="Bookman Old Style" w:hAnsi="Bookman Old Style" w:cs="Bookman Old Style"/>
          <w:sz w:val="24"/>
          <w:szCs w:val="24"/>
        </w:rPr>
      </w:pPr>
    </w:p>
    <w:p w14:paraId="047212C1" w14:textId="77777777" w:rsidR="001A5E6B" w:rsidRPr="004939F3" w:rsidRDefault="001A5E6B" w:rsidP="004939F3">
      <w:pPr>
        <w:spacing w:after="0" w:line="240" w:lineRule="auto"/>
        <w:ind w:left="426" w:right="420"/>
        <w:jc w:val="both"/>
        <w:rPr>
          <w:rFonts w:ascii="Bookman Old Style" w:eastAsia="Bookman Old Style" w:hAnsi="Bookman Old Style" w:cs="Bookman Old Style"/>
          <w:i/>
          <w:szCs w:val="24"/>
        </w:rPr>
      </w:pPr>
      <w:r w:rsidRPr="004939F3">
        <w:rPr>
          <w:rFonts w:ascii="Bookman Old Style" w:eastAsia="Bookman Old Style" w:hAnsi="Bookman Old Style" w:cs="Bookman Old Style"/>
          <w:i/>
          <w:szCs w:val="24"/>
        </w:rPr>
        <w:t>“En conclusión, se tiene que el Sistema de Seguridad en Pensiones protege la contingencia de la invalidez originada por un riesgo común, a través del reconocimiento y pago de una prestación pensional en favor de aquellos trabajadores que, como consecuencia de un accidente o enfermedad no provocada, y de origen no laboral, ven afectada su capacidad laboral, y con ello la posibilidad de continuar procurando su auto sostenimiento. Para tal efecto, el legislador ha estructurado un trámite destinado a establecer el estado de invalidez que, en plena garantía del derecho constitucional al debido proceso, permite resolver, de manera definitiva, el porcentaje global de pérdida de capacidad laboral, el origen de dicha contingencia y la fecha de su estructuración, dictamen que se convierte en el soporte de los derechos al mínimo vital, a la vida digna y a la seguridad social en los términos ya expuestos.”</w:t>
      </w:r>
    </w:p>
    <w:p w14:paraId="3C20EB92" w14:textId="55FA1C6D" w:rsidR="001A171B" w:rsidRPr="004447C3" w:rsidRDefault="001A171B" w:rsidP="004447C3">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4447C3" w:rsidRDefault="004D7B99" w:rsidP="004447C3">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4447C3">
        <w:rPr>
          <w:rFonts w:ascii="Bookman Old Style" w:hAnsi="Bookman Old Style"/>
          <w:b/>
          <w:sz w:val="24"/>
          <w:szCs w:val="24"/>
          <w:bdr w:val="none" w:sz="0" w:space="0" w:color="auto" w:frame="1"/>
          <w:lang w:val="es-ES_tradnl"/>
        </w:rPr>
        <w:t>Caso Concreto</w:t>
      </w:r>
    </w:p>
    <w:p w14:paraId="7E8D2268" w14:textId="77777777" w:rsidR="00AF7842" w:rsidRPr="004447C3" w:rsidRDefault="00AF7842" w:rsidP="004447C3">
      <w:pPr>
        <w:shd w:val="clear" w:color="auto" w:fill="FFFFFF"/>
        <w:spacing w:after="0" w:line="276" w:lineRule="auto"/>
        <w:contextualSpacing/>
        <w:mirrorIndents/>
        <w:jc w:val="both"/>
        <w:textAlignment w:val="baseline"/>
        <w:rPr>
          <w:rFonts w:ascii="Bookman Old Style" w:hAnsi="Bookman Old Style"/>
          <w:b/>
          <w:sz w:val="24"/>
          <w:szCs w:val="24"/>
          <w:bdr w:val="none" w:sz="0" w:space="0" w:color="auto" w:frame="1"/>
          <w:lang w:val="es-ES_tradnl"/>
        </w:rPr>
      </w:pPr>
    </w:p>
    <w:p w14:paraId="34D7DC09" w14:textId="610B089F" w:rsidR="00C213E8" w:rsidRPr="004447C3" w:rsidRDefault="00AF7842"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sz w:val="24"/>
          <w:szCs w:val="24"/>
          <w:bdr w:val="none" w:sz="0" w:space="0" w:color="auto" w:frame="1"/>
          <w:lang w:val="es-ES_tradnl"/>
        </w:rPr>
        <w:tab/>
      </w:r>
      <w:r w:rsidR="006249F0" w:rsidRPr="004447C3">
        <w:rPr>
          <w:rFonts w:ascii="Bookman Old Style" w:hAnsi="Bookman Old Style"/>
          <w:sz w:val="24"/>
          <w:szCs w:val="24"/>
          <w:bdr w:val="none" w:sz="0" w:space="0" w:color="auto" w:frame="1"/>
          <w:lang w:val="es-ES_tradnl"/>
        </w:rPr>
        <w:t xml:space="preserve">Descendiendo al caso bajo estudio, </w:t>
      </w:r>
      <w:r w:rsidR="00A6505C" w:rsidRPr="004447C3">
        <w:rPr>
          <w:rFonts w:ascii="Bookman Old Style" w:hAnsi="Bookman Old Style" w:cs="Times New Roman"/>
          <w:sz w:val="24"/>
          <w:szCs w:val="24"/>
        </w:rPr>
        <w:t xml:space="preserve">según </w:t>
      </w:r>
      <w:r w:rsidR="00EF7054" w:rsidRPr="004447C3">
        <w:rPr>
          <w:rFonts w:ascii="Bookman Old Style" w:hAnsi="Bookman Old Style" w:cs="Times New Roman"/>
          <w:sz w:val="24"/>
          <w:szCs w:val="24"/>
        </w:rPr>
        <w:t>el escrito de tutela, la contestación de COLPENSIONES y las</w:t>
      </w:r>
      <w:r w:rsidR="00A6505C" w:rsidRPr="004447C3">
        <w:rPr>
          <w:rFonts w:ascii="Bookman Old Style" w:hAnsi="Bookman Old Style" w:cs="Times New Roman"/>
          <w:sz w:val="24"/>
          <w:szCs w:val="24"/>
        </w:rPr>
        <w:t xml:space="preserve"> </w:t>
      </w:r>
      <w:r w:rsidRPr="004447C3">
        <w:rPr>
          <w:rFonts w:ascii="Bookman Old Style" w:hAnsi="Bookman Old Style" w:cs="Times New Roman"/>
          <w:sz w:val="24"/>
          <w:szCs w:val="24"/>
        </w:rPr>
        <w:t xml:space="preserve">pruebas que obran en el plenario, </w:t>
      </w:r>
      <w:r w:rsidR="006249F0" w:rsidRPr="004447C3">
        <w:rPr>
          <w:rFonts w:ascii="Bookman Old Style" w:hAnsi="Bookman Old Style" w:cs="Times New Roman"/>
          <w:sz w:val="24"/>
          <w:szCs w:val="24"/>
        </w:rPr>
        <w:t xml:space="preserve">se </w:t>
      </w:r>
      <w:r w:rsidR="003069A5" w:rsidRPr="004447C3">
        <w:rPr>
          <w:rFonts w:ascii="Bookman Old Style" w:hAnsi="Bookman Old Style" w:cs="Times New Roman"/>
          <w:sz w:val="24"/>
          <w:szCs w:val="24"/>
        </w:rPr>
        <w:t xml:space="preserve">encuentra </w:t>
      </w:r>
      <w:r w:rsidR="00EF7054" w:rsidRPr="004447C3">
        <w:rPr>
          <w:rFonts w:ascii="Bookman Old Style" w:hAnsi="Bookman Old Style" w:cs="Times New Roman"/>
          <w:sz w:val="24"/>
          <w:szCs w:val="24"/>
        </w:rPr>
        <w:t xml:space="preserve">demostrado </w:t>
      </w:r>
      <w:r w:rsidR="00C213E8" w:rsidRPr="004447C3">
        <w:rPr>
          <w:rFonts w:ascii="Bookman Old Style" w:hAnsi="Bookman Old Style" w:cs="Times New Roman"/>
          <w:sz w:val="24"/>
          <w:szCs w:val="24"/>
        </w:rPr>
        <w:t>lo siguiente:</w:t>
      </w:r>
    </w:p>
    <w:p w14:paraId="1067CB44" w14:textId="78ED96AA" w:rsidR="00EF7054" w:rsidRPr="004447C3" w:rsidRDefault="00EF7054"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0A378287" w14:textId="5740D557" w:rsidR="00EF7054" w:rsidRPr="004447C3" w:rsidRDefault="00EF7054" w:rsidP="004447C3">
      <w:pPr>
        <w:pStyle w:val="Prrafodelista"/>
        <w:numPr>
          <w:ilvl w:val="0"/>
          <w:numId w:val="18"/>
        </w:numPr>
        <w:shd w:val="clear" w:color="auto" w:fill="FFFFFF"/>
        <w:spacing w:line="276" w:lineRule="auto"/>
        <w:mirrorIndents/>
        <w:textAlignment w:val="baseline"/>
        <w:rPr>
          <w:rFonts w:ascii="Bookman Old Style" w:hAnsi="Bookman Old Style" w:cs="Times New Roman"/>
          <w:sz w:val="24"/>
          <w:szCs w:val="24"/>
        </w:rPr>
      </w:pPr>
      <w:r w:rsidRPr="004447C3">
        <w:rPr>
          <w:rFonts w:ascii="Bookman Old Style" w:hAnsi="Bookman Old Style" w:cs="Times New Roman"/>
          <w:sz w:val="24"/>
          <w:szCs w:val="24"/>
        </w:rPr>
        <w:t>El accionante solicitó ante COLPENSIONES la calificación de la pérdida de la capacidad laboral el 27 de marzo de 2023.</w:t>
      </w:r>
    </w:p>
    <w:p w14:paraId="6D454112" w14:textId="77777777" w:rsidR="00EF7054" w:rsidRPr="004447C3" w:rsidRDefault="00EF7054" w:rsidP="004447C3">
      <w:pPr>
        <w:pStyle w:val="Prrafodelista"/>
        <w:shd w:val="clear" w:color="auto" w:fill="FFFFFF"/>
        <w:spacing w:line="276" w:lineRule="auto"/>
        <w:ind w:firstLine="0"/>
        <w:mirrorIndents/>
        <w:textAlignment w:val="baseline"/>
        <w:rPr>
          <w:rFonts w:ascii="Bookman Old Style" w:hAnsi="Bookman Old Style" w:cs="Times New Roman"/>
          <w:sz w:val="24"/>
          <w:szCs w:val="24"/>
        </w:rPr>
      </w:pPr>
    </w:p>
    <w:p w14:paraId="0FC06525" w14:textId="14DE40E9" w:rsidR="00EF7054" w:rsidRPr="004447C3" w:rsidRDefault="00EF7054" w:rsidP="004447C3">
      <w:pPr>
        <w:pStyle w:val="Prrafodelista"/>
        <w:numPr>
          <w:ilvl w:val="0"/>
          <w:numId w:val="18"/>
        </w:numPr>
        <w:shd w:val="clear" w:color="auto" w:fill="FFFFFF"/>
        <w:spacing w:line="276" w:lineRule="auto"/>
        <w:mirrorIndents/>
        <w:textAlignment w:val="baseline"/>
        <w:rPr>
          <w:rFonts w:ascii="Bookman Old Style" w:hAnsi="Bookman Old Style" w:cs="Times New Roman"/>
          <w:sz w:val="24"/>
          <w:szCs w:val="24"/>
        </w:rPr>
      </w:pPr>
      <w:r w:rsidRPr="004447C3">
        <w:rPr>
          <w:rFonts w:ascii="Bookman Old Style" w:hAnsi="Bookman Old Style" w:cs="Times New Roman"/>
          <w:sz w:val="24"/>
          <w:szCs w:val="24"/>
        </w:rPr>
        <w:t>El 12 de abril de 2023, COLPENSIONES requirió al accionante para que aportara la siguiente documentación:</w:t>
      </w:r>
    </w:p>
    <w:p w14:paraId="438F6893" w14:textId="77777777" w:rsidR="00EF7054" w:rsidRPr="004447C3" w:rsidRDefault="00EF7054" w:rsidP="004447C3">
      <w:pPr>
        <w:pStyle w:val="Prrafodelista"/>
        <w:spacing w:line="276" w:lineRule="auto"/>
        <w:rPr>
          <w:rFonts w:ascii="Bookman Old Style" w:hAnsi="Bookman Old Style" w:cs="Times New Roman"/>
          <w:sz w:val="24"/>
          <w:szCs w:val="24"/>
        </w:rPr>
      </w:pPr>
    </w:p>
    <w:p w14:paraId="27F109A7" w14:textId="5EBEE9AF" w:rsidR="00EF7054" w:rsidRPr="00A06498" w:rsidRDefault="00EF7054" w:rsidP="00A06498">
      <w:pPr>
        <w:spacing w:after="0" w:line="240" w:lineRule="auto"/>
        <w:ind w:left="426" w:right="420" w:firstLine="426"/>
        <w:jc w:val="both"/>
        <w:rPr>
          <w:rFonts w:ascii="Bookman Old Style" w:hAnsi="Bookman Old Style"/>
          <w:szCs w:val="24"/>
        </w:rPr>
      </w:pPr>
      <w:r w:rsidRPr="00A06498">
        <w:rPr>
          <w:rFonts w:ascii="Bookman Old Style" w:hAnsi="Bookman Old Style" w:cs="Times New Roman"/>
          <w:i/>
          <w:szCs w:val="24"/>
        </w:rPr>
        <w:t>“</w:t>
      </w:r>
      <w:r w:rsidRPr="00A06498">
        <w:rPr>
          <w:rFonts w:ascii="Bookman Old Style" w:hAnsi="Bookman Old Style"/>
          <w:i/>
          <w:szCs w:val="24"/>
        </w:rPr>
        <w:t>Señor usuario en caso de tener alguna calificación anterior ya sea de origen común o laboral y la respectiva acta ejecutoria. Historia clínica de psiquiatría durante el último año realizadas por la EPS, en los cuales se especifique: Diagnostico trastorno mixto de ansiedad y depresión, dolor crónico, examen mental, tratamientos instaurados y pendientes, pronostico funcional. Se solicitan pruebas neuropsicológicas realizadas por la EPS con antigüedad no mayor a un año; Una vez realizadas, concepto de neurología de la EPS en la cual se interprete el resultado de las mismas. Valoración por medicina no mayor a seis meses de manera presencial, donde especifique, con respecto a la patología hipertensión arterial, insuficiencia cardiaca, época, estado actual, examen físico y cifras tensionales, tratamientos instaurados y pendientes. Clasificación de la NYHA, clasificación de disnea (escala mcr). Exámenes no mayores a seis meses: BUN, creatinina, parcial de orina.</w:t>
      </w:r>
      <w:r w:rsidRPr="00A06498">
        <w:rPr>
          <w:rFonts w:ascii="Bookman Old Style" w:hAnsi="Bookman Old Style"/>
          <w:szCs w:val="24"/>
        </w:rPr>
        <w:t>” (Fl.3, anexo02)</w:t>
      </w:r>
    </w:p>
    <w:p w14:paraId="5D17CB98" w14:textId="74EA6B12" w:rsidR="00EF7054" w:rsidRPr="004447C3" w:rsidRDefault="00EF7054" w:rsidP="004447C3">
      <w:pPr>
        <w:spacing w:after="0" w:line="276" w:lineRule="auto"/>
        <w:ind w:firstLine="426"/>
        <w:jc w:val="both"/>
        <w:rPr>
          <w:rFonts w:ascii="Bookman Old Style" w:hAnsi="Bookman Old Style"/>
          <w:sz w:val="24"/>
          <w:szCs w:val="24"/>
        </w:rPr>
      </w:pPr>
    </w:p>
    <w:p w14:paraId="601A7E1C" w14:textId="63B2CBC9" w:rsidR="00EF7054" w:rsidRPr="004447C3" w:rsidRDefault="00EF7054" w:rsidP="004447C3">
      <w:pPr>
        <w:pStyle w:val="Prrafodelista"/>
        <w:numPr>
          <w:ilvl w:val="0"/>
          <w:numId w:val="18"/>
        </w:numPr>
        <w:spacing w:line="276" w:lineRule="auto"/>
        <w:rPr>
          <w:rFonts w:ascii="Bookman Old Style" w:hAnsi="Bookman Old Style" w:cs="Times New Roman"/>
          <w:sz w:val="24"/>
          <w:szCs w:val="24"/>
        </w:rPr>
      </w:pPr>
      <w:r w:rsidRPr="004447C3">
        <w:rPr>
          <w:rFonts w:ascii="Bookman Old Style" w:hAnsi="Bookman Old Style" w:cs="Times New Roman"/>
          <w:sz w:val="24"/>
          <w:szCs w:val="24"/>
        </w:rPr>
        <w:t>El 13 de junio de 2023, COLPENSIONES otorgó prórroga aclarando que inicialmente concedió un (1) mes desde el 14 de abril hasta el 14 de mayo y luego por un término igual al inicialmente otorgado, es decir, hasta el 14 de junio de 2023. (fl.4, anexo2)</w:t>
      </w:r>
    </w:p>
    <w:p w14:paraId="5D40D0A9" w14:textId="77777777" w:rsidR="00EF7054" w:rsidRPr="004447C3" w:rsidRDefault="00EF7054" w:rsidP="004447C3">
      <w:pPr>
        <w:pStyle w:val="Prrafodelista"/>
        <w:spacing w:line="276" w:lineRule="auto"/>
        <w:ind w:firstLine="0"/>
        <w:rPr>
          <w:rFonts w:ascii="Bookman Old Style" w:hAnsi="Bookman Old Style" w:cs="Times New Roman"/>
          <w:sz w:val="24"/>
          <w:szCs w:val="24"/>
        </w:rPr>
      </w:pPr>
    </w:p>
    <w:p w14:paraId="54769158" w14:textId="7D2F94B7" w:rsidR="00EF7054" w:rsidRPr="004447C3" w:rsidRDefault="00EF7054" w:rsidP="004447C3">
      <w:pPr>
        <w:pStyle w:val="Prrafodelista"/>
        <w:numPr>
          <w:ilvl w:val="0"/>
          <w:numId w:val="18"/>
        </w:numPr>
        <w:spacing w:line="276" w:lineRule="auto"/>
        <w:rPr>
          <w:rFonts w:ascii="Bookman Old Style" w:hAnsi="Bookman Old Style" w:cs="Times New Roman"/>
          <w:sz w:val="24"/>
          <w:szCs w:val="24"/>
        </w:rPr>
      </w:pPr>
      <w:r w:rsidRPr="004447C3">
        <w:rPr>
          <w:rFonts w:ascii="Bookman Old Style" w:hAnsi="Bookman Old Style" w:cs="Times New Roman"/>
          <w:sz w:val="24"/>
          <w:szCs w:val="24"/>
        </w:rPr>
        <w:t>EL 23 de junio, el accionante aportó los</w:t>
      </w:r>
      <w:r w:rsidR="004A08B9" w:rsidRPr="004447C3">
        <w:rPr>
          <w:rFonts w:ascii="Bookman Old Style" w:hAnsi="Bookman Old Style" w:cs="Times New Roman"/>
          <w:sz w:val="24"/>
          <w:szCs w:val="24"/>
        </w:rPr>
        <w:t xml:space="preserve"> documentos requeridos de manera incompleta, pues el tiempo brindado era insuficiente para allegar la documentación requerida.</w:t>
      </w:r>
    </w:p>
    <w:p w14:paraId="4DD40E76" w14:textId="77777777" w:rsidR="004A08B9" w:rsidRPr="004447C3" w:rsidRDefault="004A08B9" w:rsidP="004447C3">
      <w:pPr>
        <w:pStyle w:val="Prrafodelista"/>
        <w:spacing w:line="276" w:lineRule="auto"/>
        <w:rPr>
          <w:rFonts w:ascii="Bookman Old Style" w:hAnsi="Bookman Old Style" w:cs="Times New Roman"/>
          <w:sz w:val="24"/>
          <w:szCs w:val="24"/>
        </w:rPr>
      </w:pPr>
    </w:p>
    <w:p w14:paraId="25692598" w14:textId="2E3AE95D" w:rsidR="004A08B9" w:rsidRPr="004447C3" w:rsidRDefault="004A08B9" w:rsidP="004447C3">
      <w:pPr>
        <w:pStyle w:val="Prrafodelista"/>
        <w:numPr>
          <w:ilvl w:val="0"/>
          <w:numId w:val="18"/>
        </w:numPr>
        <w:spacing w:line="276" w:lineRule="auto"/>
        <w:rPr>
          <w:rFonts w:ascii="Bookman Old Style" w:hAnsi="Bookman Old Style" w:cs="Times New Roman"/>
          <w:sz w:val="24"/>
          <w:szCs w:val="24"/>
        </w:rPr>
      </w:pPr>
      <w:r w:rsidRPr="004447C3">
        <w:rPr>
          <w:rFonts w:ascii="Bookman Old Style" w:hAnsi="Bookman Old Style" w:cs="Times New Roman"/>
          <w:sz w:val="24"/>
          <w:szCs w:val="24"/>
        </w:rPr>
        <w:t>El 21 de julio, COLPENSIONES informó que no era posible continuar con el proceso de calificación, pues hacía falta lo siguiente:</w:t>
      </w:r>
    </w:p>
    <w:p w14:paraId="0A94F47F" w14:textId="77777777" w:rsidR="004A08B9" w:rsidRPr="004447C3" w:rsidRDefault="004A08B9" w:rsidP="004447C3">
      <w:pPr>
        <w:pStyle w:val="Prrafodelista"/>
        <w:spacing w:line="276" w:lineRule="auto"/>
        <w:rPr>
          <w:rFonts w:ascii="Bookman Old Style" w:hAnsi="Bookman Old Style" w:cs="Times New Roman"/>
          <w:sz w:val="24"/>
          <w:szCs w:val="24"/>
        </w:rPr>
      </w:pPr>
    </w:p>
    <w:p w14:paraId="25175141" w14:textId="11677DA6" w:rsidR="004A08B9" w:rsidRPr="00A06498" w:rsidRDefault="004A08B9" w:rsidP="00A06498">
      <w:pPr>
        <w:spacing w:after="0" w:line="240" w:lineRule="auto"/>
        <w:ind w:left="720" w:right="420"/>
        <w:rPr>
          <w:rFonts w:ascii="Bookman Old Style" w:hAnsi="Bookman Old Style" w:cs="Times New Roman"/>
          <w:i/>
          <w:szCs w:val="24"/>
        </w:rPr>
      </w:pPr>
      <w:r w:rsidRPr="00A06498">
        <w:rPr>
          <w:rFonts w:ascii="Bookman Old Style" w:hAnsi="Bookman Old Style" w:cs="Times New Roman"/>
          <w:szCs w:val="24"/>
        </w:rPr>
        <w:t>“</w:t>
      </w:r>
      <w:r w:rsidRPr="00A06498">
        <w:rPr>
          <w:rFonts w:ascii="Bookman Old Style" w:hAnsi="Bookman Old Style" w:cs="Times New Roman"/>
          <w:i/>
          <w:szCs w:val="24"/>
        </w:rPr>
        <w:t>1. Valoración por Oftalmología (NO APORTADO)</w:t>
      </w:r>
    </w:p>
    <w:p w14:paraId="4A4BF85C" w14:textId="2944F09F" w:rsidR="004A08B9" w:rsidRPr="00A06498" w:rsidRDefault="004A08B9" w:rsidP="00A06498">
      <w:pPr>
        <w:spacing w:after="0" w:line="240" w:lineRule="auto"/>
        <w:ind w:left="720" w:right="420"/>
        <w:rPr>
          <w:rFonts w:ascii="Bookman Old Style" w:hAnsi="Bookman Old Style" w:cs="Times New Roman"/>
          <w:i/>
          <w:szCs w:val="24"/>
        </w:rPr>
      </w:pPr>
      <w:r w:rsidRPr="00A06498">
        <w:rPr>
          <w:rFonts w:ascii="Bookman Old Style" w:hAnsi="Bookman Old Style" w:cs="Times New Roman"/>
          <w:i/>
          <w:szCs w:val="24"/>
        </w:rPr>
        <w:t>2. Valoración por Psiquiatría (NO APORTADO)</w:t>
      </w:r>
    </w:p>
    <w:p w14:paraId="54CFC433" w14:textId="03565226" w:rsidR="004A08B9" w:rsidRPr="00A06498" w:rsidRDefault="004A08B9" w:rsidP="00A06498">
      <w:pPr>
        <w:spacing w:after="0" w:line="240" w:lineRule="auto"/>
        <w:ind w:left="720" w:right="420"/>
        <w:rPr>
          <w:rFonts w:ascii="Bookman Old Style" w:hAnsi="Bookman Old Style" w:cs="Times New Roman"/>
          <w:i/>
          <w:szCs w:val="24"/>
        </w:rPr>
      </w:pPr>
      <w:r w:rsidRPr="00A06498">
        <w:rPr>
          <w:rFonts w:ascii="Bookman Old Style" w:hAnsi="Bookman Old Style" w:cs="Times New Roman"/>
          <w:i/>
          <w:szCs w:val="24"/>
        </w:rPr>
        <w:t>3. Valoración neuropsicológicas (NO APORTADO) no aporta imágenes diagnósticas actualizadas.</w:t>
      </w:r>
    </w:p>
    <w:p w14:paraId="219A34D4" w14:textId="0AE6B616" w:rsidR="004A08B9" w:rsidRPr="00A06498" w:rsidRDefault="004A08B9" w:rsidP="00A06498">
      <w:pPr>
        <w:spacing w:after="0" w:line="240" w:lineRule="auto"/>
        <w:ind w:left="720" w:right="420"/>
        <w:rPr>
          <w:rFonts w:ascii="Bookman Old Style" w:hAnsi="Bookman Old Style" w:cs="Times New Roman"/>
          <w:i/>
          <w:szCs w:val="24"/>
        </w:rPr>
      </w:pPr>
      <w:r w:rsidRPr="00A06498">
        <w:rPr>
          <w:rFonts w:ascii="Bookman Old Style" w:hAnsi="Bookman Old Style" w:cs="Times New Roman"/>
          <w:i/>
          <w:szCs w:val="24"/>
        </w:rPr>
        <w:t>4. Ultrasonido venoso dúplex, valoración cirugía vascular (NO APORTADO)</w:t>
      </w:r>
    </w:p>
    <w:p w14:paraId="4FE41D8B" w14:textId="5FCFDCD8" w:rsidR="004A08B9" w:rsidRPr="00A06498" w:rsidRDefault="004A08B9" w:rsidP="00A06498">
      <w:pPr>
        <w:spacing w:after="0" w:line="240" w:lineRule="auto"/>
        <w:ind w:left="720" w:right="420"/>
        <w:rPr>
          <w:rFonts w:ascii="Bookman Old Style" w:hAnsi="Bookman Old Style" w:cs="Times New Roman"/>
          <w:szCs w:val="24"/>
        </w:rPr>
      </w:pPr>
      <w:r w:rsidRPr="00A06498">
        <w:rPr>
          <w:rFonts w:ascii="Bookman Old Style" w:hAnsi="Bookman Old Style" w:cs="Times New Roman"/>
          <w:i/>
          <w:szCs w:val="24"/>
        </w:rPr>
        <w:t xml:space="preserve">5. Valoración por Fisiatría (NO APORTADO)” </w:t>
      </w:r>
      <w:r w:rsidRPr="00A06498">
        <w:rPr>
          <w:rFonts w:ascii="Bookman Old Style" w:hAnsi="Bookman Old Style" w:cs="Times New Roman"/>
          <w:szCs w:val="24"/>
        </w:rPr>
        <w:t>(Fl.7, anexo2)</w:t>
      </w:r>
    </w:p>
    <w:p w14:paraId="44582F8C" w14:textId="0624E8FA" w:rsidR="004A08B9" w:rsidRPr="004447C3" w:rsidRDefault="004A08B9" w:rsidP="004447C3">
      <w:pPr>
        <w:spacing w:after="0" w:line="276" w:lineRule="auto"/>
        <w:rPr>
          <w:rFonts w:ascii="Bookman Old Style" w:hAnsi="Bookman Old Style" w:cs="Times New Roman"/>
          <w:sz w:val="24"/>
          <w:szCs w:val="24"/>
        </w:rPr>
      </w:pPr>
    </w:p>
    <w:p w14:paraId="510A6D80" w14:textId="6D717085" w:rsidR="004A08B9" w:rsidRPr="004447C3" w:rsidRDefault="004A08B9" w:rsidP="004447C3">
      <w:pPr>
        <w:pStyle w:val="Prrafodelista"/>
        <w:numPr>
          <w:ilvl w:val="0"/>
          <w:numId w:val="18"/>
        </w:numPr>
        <w:spacing w:line="276" w:lineRule="auto"/>
        <w:rPr>
          <w:rFonts w:ascii="Bookman Old Style" w:hAnsi="Bookman Old Style" w:cs="Times New Roman"/>
          <w:sz w:val="24"/>
          <w:szCs w:val="24"/>
        </w:rPr>
      </w:pPr>
      <w:r w:rsidRPr="004447C3">
        <w:rPr>
          <w:rFonts w:ascii="Bookman Old Style" w:hAnsi="Bookman Old Style" w:cs="Times New Roman"/>
          <w:sz w:val="24"/>
          <w:szCs w:val="24"/>
        </w:rPr>
        <w:t xml:space="preserve">El 13 de septiembre de COLPENSIONES brindó respuesta al accionante, reiterando que no podía continuar con el proceso de </w:t>
      </w:r>
      <w:r w:rsidRPr="004447C3">
        <w:rPr>
          <w:rFonts w:ascii="Bookman Old Style" w:hAnsi="Bookman Old Style" w:cs="Times New Roman"/>
          <w:sz w:val="24"/>
          <w:szCs w:val="24"/>
        </w:rPr>
        <w:lastRenderedPageBreak/>
        <w:t>calificación que había sido rechazado bajo la causal de insuficiencia documental. (fl.09, anexo2)</w:t>
      </w:r>
    </w:p>
    <w:p w14:paraId="33F69CDF" w14:textId="2B6B52BE" w:rsidR="004A08B9" w:rsidRPr="004447C3" w:rsidRDefault="004A08B9" w:rsidP="00A06498">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65B8C34F" w14:textId="649DDB14" w:rsidR="006B5A6B" w:rsidRPr="004447C3" w:rsidRDefault="00937506"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Pues bien,</w:t>
      </w:r>
      <w:r w:rsidR="00E27014" w:rsidRPr="004447C3">
        <w:rPr>
          <w:rFonts w:ascii="Bookman Old Style" w:hAnsi="Bookman Old Style" w:cs="Times New Roman"/>
          <w:sz w:val="24"/>
          <w:szCs w:val="24"/>
        </w:rPr>
        <w:t xml:space="preserve"> </w:t>
      </w:r>
      <w:r w:rsidR="00BD673E" w:rsidRPr="004447C3">
        <w:rPr>
          <w:rFonts w:ascii="Bookman Old Style" w:hAnsi="Bookman Old Style" w:cs="Times New Roman"/>
          <w:sz w:val="24"/>
          <w:szCs w:val="24"/>
        </w:rPr>
        <w:t xml:space="preserve">según las comunicaciones de COLPENSIONES, </w:t>
      </w:r>
      <w:r w:rsidR="00EA2EE5" w:rsidRPr="004447C3">
        <w:rPr>
          <w:rFonts w:ascii="Bookman Old Style" w:hAnsi="Bookman Old Style" w:cs="Times New Roman"/>
          <w:sz w:val="24"/>
          <w:szCs w:val="24"/>
        </w:rPr>
        <w:t>el</w:t>
      </w:r>
      <w:r w:rsidR="006B5A6B" w:rsidRPr="004447C3">
        <w:rPr>
          <w:rFonts w:ascii="Bookman Old Style" w:hAnsi="Bookman Old Style" w:cs="Times New Roman"/>
          <w:sz w:val="24"/>
          <w:szCs w:val="24"/>
        </w:rPr>
        <w:t xml:space="preserve"> demandante contaba con el plazo de un mes para allegar los exámenes exigidos</w:t>
      </w:r>
      <w:r w:rsidR="00EA2EE5" w:rsidRPr="004447C3">
        <w:rPr>
          <w:rFonts w:ascii="Bookman Old Style" w:hAnsi="Bookman Old Style" w:cs="Times New Roman"/>
          <w:sz w:val="24"/>
          <w:szCs w:val="24"/>
        </w:rPr>
        <w:t>, término que feneció el pasado 14 de junio sin que el actor aportara la totalidad de la documentación requerida por la entidad.</w:t>
      </w:r>
    </w:p>
    <w:p w14:paraId="09B62070" w14:textId="477C79A1" w:rsidR="00CF08D4" w:rsidRPr="004447C3" w:rsidRDefault="00CF08D4"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0D52E417" w14:textId="6CBE52BC" w:rsidR="00CF08D4" w:rsidRPr="004447C3" w:rsidRDefault="00CF08D4"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 xml:space="preserve">En este panorama, en principio, podría concluirse que le asiste razón a COLPENSIONES cuando decidió cerrar el trámite de calificación y archivar el expediente debido a que </w:t>
      </w:r>
      <w:r w:rsidR="00EA2EE5" w:rsidRPr="004447C3">
        <w:rPr>
          <w:rFonts w:ascii="Bookman Old Style" w:hAnsi="Bookman Old Style" w:cs="Times New Roman"/>
          <w:sz w:val="24"/>
          <w:szCs w:val="24"/>
        </w:rPr>
        <w:t>el actor</w:t>
      </w:r>
      <w:r w:rsidRPr="004447C3">
        <w:rPr>
          <w:rFonts w:ascii="Bookman Old Style" w:hAnsi="Bookman Old Style" w:cs="Times New Roman"/>
          <w:sz w:val="24"/>
          <w:szCs w:val="24"/>
        </w:rPr>
        <w:t xml:space="preserve"> entregó </w:t>
      </w:r>
      <w:r w:rsidR="00EA2EE5" w:rsidRPr="004447C3">
        <w:rPr>
          <w:rFonts w:ascii="Bookman Old Style" w:hAnsi="Bookman Old Style" w:cs="Times New Roman"/>
          <w:sz w:val="24"/>
          <w:szCs w:val="24"/>
        </w:rPr>
        <w:t xml:space="preserve">la documentación incompleta quedando pendiente algunas valoraciones </w:t>
      </w:r>
      <w:r w:rsidRPr="004447C3">
        <w:rPr>
          <w:rFonts w:ascii="Bookman Old Style" w:hAnsi="Bookman Old Style" w:cs="Times New Roman"/>
          <w:sz w:val="24"/>
          <w:szCs w:val="24"/>
        </w:rPr>
        <w:t xml:space="preserve">médicas complementarias y necesarias para continuar el proceso de calificación de la invalidez; sin embargo, </w:t>
      </w:r>
      <w:r w:rsidR="00E9028C" w:rsidRPr="004447C3">
        <w:rPr>
          <w:rFonts w:ascii="Bookman Old Style" w:hAnsi="Bookman Old Style" w:cs="Times New Roman"/>
          <w:sz w:val="24"/>
          <w:szCs w:val="24"/>
        </w:rPr>
        <w:t xml:space="preserve">se evidencia que </w:t>
      </w:r>
      <w:r w:rsidRPr="004447C3">
        <w:rPr>
          <w:rFonts w:ascii="Bookman Old Style" w:hAnsi="Bookman Old Style" w:cs="Times New Roman"/>
          <w:sz w:val="24"/>
          <w:szCs w:val="24"/>
        </w:rPr>
        <w:t>la concesión de la prórroga se notificó</w:t>
      </w:r>
      <w:r w:rsidR="00EA2EE5" w:rsidRPr="004447C3">
        <w:rPr>
          <w:rFonts w:ascii="Bookman Old Style" w:hAnsi="Bookman Old Style" w:cs="Times New Roman"/>
          <w:sz w:val="24"/>
          <w:szCs w:val="24"/>
        </w:rPr>
        <w:t xml:space="preserve"> un día antes de su vencimiento</w:t>
      </w:r>
      <w:r w:rsidRPr="004447C3">
        <w:rPr>
          <w:rFonts w:ascii="Bookman Old Style" w:hAnsi="Bookman Old Style" w:cs="Times New Roman"/>
          <w:sz w:val="24"/>
          <w:szCs w:val="24"/>
        </w:rPr>
        <w:t xml:space="preserve"> porque se otorgó el plazo hasta el </w:t>
      </w:r>
      <w:r w:rsidR="00EA2EE5" w:rsidRPr="004447C3">
        <w:rPr>
          <w:rFonts w:ascii="Bookman Old Style" w:hAnsi="Bookman Old Style" w:cs="Times New Roman"/>
          <w:sz w:val="24"/>
          <w:szCs w:val="24"/>
        </w:rPr>
        <w:t>14</w:t>
      </w:r>
      <w:r w:rsidRPr="004447C3">
        <w:rPr>
          <w:rFonts w:ascii="Bookman Old Style" w:hAnsi="Bookman Old Style" w:cs="Times New Roman"/>
          <w:sz w:val="24"/>
          <w:szCs w:val="24"/>
        </w:rPr>
        <w:t xml:space="preserve"> de </w:t>
      </w:r>
      <w:r w:rsidR="00EA2EE5" w:rsidRPr="004447C3">
        <w:rPr>
          <w:rFonts w:ascii="Bookman Old Style" w:hAnsi="Bookman Old Style" w:cs="Times New Roman"/>
          <w:sz w:val="24"/>
          <w:szCs w:val="24"/>
        </w:rPr>
        <w:t>junio</w:t>
      </w:r>
      <w:r w:rsidRPr="004447C3">
        <w:rPr>
          <w:rFonts w:ascii="Bookman Old Style" w:hAnsi="Bookman Old Style" w:cs="Times New Roman"/>
          <w:sz w:val="24"/>
          <w:szCs w:val="24"/>
        </w:rPr>
        <w:t xml:space="preserve"> y </w:t>
      </w:r>
      <w:r w:rsidR="00ED4FAD" w:rsidRPr="004447C3">
        <w:rPr>
          <w:rFonts w:ascii="Bookman Old Style" w:hAnsi="Bookman Old Style" w:cs="Times New Roman"/>
          <w:sz w:val="24"/>
          <w:szCs w:val="24"/>
        </w:rPr>
        <w:t>la comunicación data d</w:t>
      </w:r>
      <w:r w:rsidRPr="004447C3">
        <w:rPr>
          <w:rFonts w:ascii="Bookman Old Style" w:hAnsi="Bookman Old Style" w:cs="Times New Roman"/>
          <w:sz w:val="24"/>
          <w:szCs w:val="24"/>
        </w:rPr>
        <w:t xml:space="preserve">el </w:t>
      </w:r>
      <w:r w:rsidR="00EA2EE5" w:rsidRPr="004447C3">
        <w:rPr>
          <w:rFonts w:ascii="Bookman Old Style" w:hAnsi="Bookman Old Style" w:cs="Times New Roman"/>
          <w:sz w:val="24"/>
          <w:szCs w:val="24"/>
        </w:rPr>
        <w:t>13 de junio</w:t>
      </w:r>
      <w:r w:rsidRPr="004447C3">
        <w:rPr>
          <w:rFonts w:ascii="Bookman Old Style" w:hAnsi="Bookman Old Style" w:cs="Times New Roman"/>
          <w:sz w:val="24"/>
          <w:szCs w:val="24"/>
        </w:rPr>
        <w:t xml:space="preserve">, impidiendo de esta manera que </w:t>
      </w:r>
      <w:r w:rsidR="00EA2EE5" w:rsidRPr="004447C3">
        <w:rPr>
          <w:rFonts w:ascii="Bookman Old Style" w:hAnsi="Bookman Old Style" w:cs="Times New Roman"/>
          <w:sz w:val="24"/>
          <w:szCs w:val="24"/>
        </w:rPr>
        <w:t>el actor</w:t>
      </w:r>
      <w:r w:rsidRPr="004447C3">
        <w:rPr>
          <w:rFonts w:ascii="Bookman Old Style" w:hAnsi="Bookman Old Style" w:cs="Times New Roman"/>
          <w:sz w:val="24"/>
          <w:szCs w:val="24"/>
        </w:rPr>
        <w:t xml:space="preserve"> tuviese conocimiento del nuevo plazo concedido y dificultando la posibilidad de arrimar los exámenes complementarios</w:t>
      </w:r>
      <w:r w:rsidR="00E9028C" w:rsidRPr="004447C3">
        <w:rPr>
          <w:rFonts w:ascii="Bookman Old Style" w:hAnsi="Bookman Old Style" w:cs="Times New Roman"/>
          <w:sz w:val="24"/>
          <w:szCs w:val="24"/>
        </w:rPr>
        <w:t xml:space="preserve"> dentro del término</w:t>
      </w:r>
      <w:r w:rsidRPr="004447C3">
        <w:rPr>
          <w:rFonts w:ascii="Bookman Old Style" w:hAnsi="Bookman Old Style" w:cs="Times New Roman"/>
          <w:sz w:val="24"/>
          <w:szCs w:val="24"/>
        </w:rPr>
        <w:t>;</w:t>
      </w:r>
      <w:r w:rsidR="0081676C" w:rsidRPr="004447C3">
        <w:rPr>
          <w:rFonts w:ascii="Bookman Old Style" w:hAnsi="Bookman Old Style" w:cs="Times New Roman"/>
          <w:sz w:val="24"/>
          <w:szCs w:val="24"/>
        </w:rPr>
        <w:t xml:space="preserve"> lo cual, a todas luces vulneró</w:t>
      </w:r>
      <w:r w:rsidRPr="004447C3">
        <w:rPr>
          <w:rFonts w:ascii="Bookman Old Style" w:hAnsi="Bookman Old Style" w:cs="Times New Roman"/>
          <w:sz w:val="24"/>
          <w:szCs w:val="24"/>
        </w:rPr>
        <w:t xml:space="preserve"> el derecho de petici</w:t>
      </w:r>
      <w:r w:rsidR="0081676C" w:rsidRPr="004447C3">
        <w:rPr>
          <w:rFonts w:ascii="Bookman Old Style" w:hAnsi="Bookman Old Style" w:cs="Times New Roman"/>
          <w:sz w:val="24"/>
          <w:szCs w:val="24"/>
        </w:rPr>
        <w:t>ó</w:t>
      </w:r>
      <w:r w:rsidRPr="004447C3">
        <w:rPr>
          <w:rFonts w:ascii="Bookman Old Style" w:hAnsi="Bookman Old Style" w:cs="Times New Roman"/>
          <w:sz w:val="24"/>
          <w:szCs w:val="24"/>
        </w:rPr>
        <w:t>n</w:t>
      </w:r>
      <w:r w:rsidR="0081676C" w:rsidRPr="004447C3">
        <w:rPr>
          <w:rFonts w:ascii="Bookman Old Style" w:hAnsi="Bookman Old Style" w:cs="Times New Roman"/>
          <w:sz w:val="24"/>
          <w:szCs w:val="24"/>
        </w:rPr>
        <w:t xml:space="preserve"> </w:t>
      </w:r>
      <w:r w:rsidRPr="004447C3">
        <w:rPr>
          <w:rFonts w:ascii="Bookman Old Style" w:hAnsi="Bookman Old Style" w:cs="Times New Roman"/>
          <w:sz w:val="24"/>
          <w:szCs w:val="24"/>
        </w:rPr>
        <w:t>que requiere una respuesta oportuna, resuelta dentro de un plazo razonable y notificada en debida forma.</w:t>
      </w:r>
    </w:p>
    <w:p w14:paraId="5D984873" w14:textId="082883BE" w:rsidR="0081676C" w:rsidRPr="004447C3" w:rsidRDefault="0081676C"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1552CC32" w14:textId="046260E0" w:rsidR="0081676C" w:rsidRPr="004447C3" w:rsidRDefault="0081676C"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Ahora, debe decirse que</w:t>
      </w:r>
      <w:r w:rsidR="008921C7" w:rsidRPr="004447C3">
        <w:rPr>
          <w:rFonts w:ascii="Bookman Old Style" w:hAnsi="Bookman Old Style" w:cs="Times New Roman"/>
          <w:sz w:val="24"/>
          <w:szCs w:val="24"/>
        </w:rPr>
        <w:t xml:space="preserve"> si bien el Decreto 1352 de 2013, artículos 10 y 30, establece que los interesados deben cumplir con un mínimo de requisitos y los documentos necesarios para proceder a la valoración y calificación de la pérdida de capacidad laboral,</w:t>
      </w:r>
      <w:r w:rsidRPr="004447C3">
        <w:rPr>
          <w:rFonts w:ascii="Bookman Old Style" w:hAnsi="Bookman Old Style" w:cs="Times New Roman"/>
          <w:sz w:val="24"/>
          <w:szCs w:val="24"/>
        </w:rPr>
        <w:t xml:space="preserve"> </w:t>
      </w:r>
      <w:r w:rsidR="008921C7" w:rsidRPr="004447C3">
        <w:rPr>
          <w:rFonts w:ascii="Bookman Old Style" w:hAnsi="Bookman Old Style" w:cs="Times New Roman"/>
          <w:sz w:val="24"/>
          <w:szCs w:val="24"/>
        </w:rPr>
        <w:t xml:space="preserve">también es cierto que </w:t>
      </w:r>
      <w:r w:rsidRPr="004447C3">
        <w:rPr>
          <w:rFonts w:ascii="Bookman Old Style" w:hAnsi="Bookman Old Style" w:cs="Times New Roman"/>
          <w:b/>
          <w:sz w:val="24"/>
          <w:szCs w:val="24"/>
        </w:rPr>
        <w:t xml:space="preserve">el término de un mes resulta muy corto para que </w:t>
      </w:r>
      <w:r w:rsidR="00EA2EE5" w:rsidRPr="004447C3">
        <w:rPr>
          <w:rFonts w:ascii="Bookman Old Style" w:hAnsi="Bookman Old Style" w:cs="Times New Roman"/>
          <w:b/>
          <w:sz w:val="24"/>
          <w:szCs w:val="24"/>
        </w:rPr>
        <w:t>el</w:t>
      </w:r>
      <w:r w:rsidRPr="004447C3">
        <w:rPr>
          <w:rFonts w:ascii="Bookman Old Style" w:hAnsi="Bookman Old Style" w:cs="Times New Roman"/>
          <w:b/>
          <w:sz w:val="24"/>
          <w:szCs w:val="24"/>
        </w:rPr>
        <w:t xml:space="preserve"> accionante logre </w:t>
      </w:r>
      <w:r w:rsidR="008921C7" w:rsidRPr="004447C3">
        <w:rPr>
          <w:rFonts w:ascii="Bookman Old Style" w:hAnsi="Bookman Old Style" w:cs="Times New Roman"/>
          <w:b/>
          <w:sz w:val="24"/>
          <w:szCs w:val="24"/>
        </w:rPr>
        <w:t>recopilar</w:t>
      </w:r>
      <w:r w:rsidRPr="004447C3">
        <w:rPr>
          <w:rFonts w:ascii="Bookman Old Style" w:hAnsi="Bookman Old Style" w:cs="Times New Roman"/>
          <w:b/>
          <w:sz w:val="24"/>
          <w:szCs w:val="24"/>
        </w:rPr>
        <w:t xml:space="preserve"> todos los exámenes que le son requeridos, máxime cuando se trata de </w:t>
      </w:r>
      <w:r w:rsidR="00E9028C" w:rsidRPr="004447C3">
        <w:rPr>
          <w:rFonts w:ascii="Bookman Old Style" w:hAnsi="Bookman Old Style" w:cs="Times New Roman"/>
          <w:b/>
          <w:sz w:val="24"/>
          <w:szCs w:val="24"/>
        </w:rPr>
        <w:t xml:space="preserve">valoraciones </w:t>
      </w:r>
      <w:r w:rsidR="00D2611E" w:rsidRPr="004447C3">
        <w:rPr>
          <w:rFonts w:ascii="Bookman Old Style" w:hAnsi="Bookman Old Style" w:cs="Times New Roman"/>
          <w:b/>
          <w:sz w:val="24"/>
          <w:szCs w:val="24"/>
        </w:rPr>
        <w:t>médicas de alta complejidad</w:t>
      </w:r>
      <w:r w:rsidR="00D2611E" w:rsidRPr="004447C3">
        <w:rPr>
          <w:rFonts w:ascii="Bookman Old Style" w:hAnsi="Bookman Old Style" w:cs="Times New Roman"/>
          <w:sz w:val="24"/>
          <w:szCs w:val="24"/>
        </w:rPr>
        <w:t xml:space="preserve"> como pruebas neuropsicológicas, </w:t>
      </w:r>
      <w:r w:rsidR="00EA2EE5" w:rsidRPr="004447C3">
        <w:rPr>
          <w:rFonts w:ascii="Bookman Old Style" w:hAnsi="Bookman Old Style" w:cs="Times New Roman"/>
          <w:i/>
          <w:sz w:val="24"/>
          <w:szCs w:val="24"/>
        </w:rPr>
        <w:t>valoración cirugía vascular, ultrasonido venoso dúplex</w:t>
      </w:r>
      <w:r w:rsidR="00D2611E" w:rsidRPr="004447C3">
        <w:rPr>
          <w:rFonts w:ascii="Bookman Old Style" w:hAnsi="Bookman Old Style" w:cs="Times New Roman"/>
          <w:sz w:val="24"/>
          <w:szCs w:val="24"/>
        </w:rPr>
        <w:t xml:space="preserve">, entre otros. Tampoco se puede perder de vista que los exámenes médicos dependen de un tercero que es la EPS </w:t>
      </w:r>
      <w:r w:rsidR="00EA2EE5" w:rsidRPr="004447C3">
        <w:rPr>
          <w:rFonts w:ascii="Bookman Old Style" w:hAnsi="Bookman Old Style" w:cs="Times New Roman"/>
          <w:sz w:val="24"/>
          <w:szCs w:val="24"/>
        </w:rPr>
        <w:t>COOSALUD</w:t>
      </w:r>
      <w:r w:rsidR="00D2611E" w:rsidRPr="004447C3">
        <w:rPr>
          <w:rFonts w:ascii="Bookman Old Style" w:hAnsi="Bookman Old Style" w:cs="Times New Roman"/>
          <w:sz w:val="24"/>
          <w:szCs w:val="24"/>
        </w:rPr>
        <w:t xml:space="preserve"> y sus médicos especialistas, además debe cumplirse una serie de procedimientos para la programación de citas, valoraciones y resultados médicos, que llevan tiempo y</w:t>
      </w:r>
      <w:r w:rsidR="00E9028C" w:rsidRPr="004447C3">
        <w:rPr>
          <w:rFonts w:ascii="Bookman Old Style" w:hAnsi="Bookman Old Style" w:cs="Times New Roman"/>
          <w:sz w:val="24"/>
          <w:szCs w:val="24"/>
        </w:rPr>
        <w:t xml:space="preserve"> amerita dar un periodo mayor</w:t>
      </w:r>
      <w:r w:rsidR="00D2611E" w:rsidRPr="004447C3">
        <w:rPr>
          <w:rFonts w:ascii="Bookman Old Style" w:hAnsi="Bookman Old Style" w:cs="Times New Roman"/>
          <w:sz w:val="24"/>
          <w:szCs w:val="24"/>
        </w:rPr>
        <w:t xml:space="preserve"> para proteger los derechos fundamentales </w:t>
      </w:r>
      <w:r w:rsidR="00E9028C" w:rsidRPr="004447C3">
        <w:rPr>
          <w:rFonts w:ascii="Bookman Old Style" w:hAnsi="Bookman Old Style" w:cs="Times New Roman"/>
          <w:sz w:val="24"/>
          <w:szCs w:val="24"/>
        </w:rPr>
        <w:t>de las personas.</w:t>
      </w:r>
    </w:p>
    <w:p w14:paraId="7727D32E" w14:textId="6F6557F1" w:rsidR="00D2611E" w:rsidRPr="004447C3" w:rsidRDefault="00D2611E"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15C2785E" w14:textId="58F32C36" w:rsidR="004A75DD" w:rsidRPr="004447C3" w:rsidRDefault="00D2611E"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Aunado a lo anterior, la Sala se percata de que</w:t>
      </w:r>
      <w:r w:rsidR="00DC788D" w:rsidRPr="004447C3">
        <w:rPr>
          <w:rFonts w:ascii="Bookman Old Style" w:hAnsi="Bookman Old Style" w:cs="Times New Roman"/>
          <w:sz w:val="24"/>
          <w:szCs w:val="24"/>
        </w:rPr>
        <w:t xml:space="preserve"> </w:t>
      </w:r>
      <w:r w:rsidR="00AF5646" w:rsidRPr="004447C3">
        <w:rPr>
          <w:rFonts w:ascii="Bookman Old Style" w:hAnsi="Bookman Old Style" w:cs="Times New Roman"/>
          <w:sz w:val="24"/>
          <w:szCs w:val="24"/>
        </w:rPr>
        <w:t>entre las patolog</w:t>
      </w:r>
      <w:r w:rsidR="00E9028C" w:rsidRPr="004447C3">
        <w:rPr>
          <w:rFonts w:ascii="Bookman Old Style" w:hAnsi="Bookman Old Style" w:cs="Times New Roman"/>
          <w:sz w:val="24"/>
          <w:szCs w:val="24"/>
        </w:rPr>
        <w:t xml:space="preserve">ías que padece </w:t>
      </w:r>
      <w:r w:rsidR="00EA2EE5" w:rsidRPr="004447C3">
        <w:rPr>
          <w:rFonts w:ascii="Bookman Old Style" w:hAnsi="Bookman Old Style" w:cs="Times New Roman"/>
          <w:sz w:val="24"/>
          <w:szCs w:val="24"/>
        </w:rPr>
        <w:t>el</w:t>
      </w:r>
      <w:r w:rsidR="00AF5646" w:rsidRPr="004447C3">
        <w:rPr>
          <w:rFonts w:ascii="Bookman Old Style" w:hAnsi="Bookman Old Style" w:cs="Times New Roman"/>
          <w:sz w:val="24"/>
          <w:szCs w:val="24"/>
        </w:rPr>
        <w:t xml:space="preserve"> demandante se encuentra</w:t>
      </w:r>
      <w:r w:rsidR="00ED4FAD" w:rsidRPr="004447C3">
        <w:rPr>
          <w:rFonts w:ascii="Bookman Old Style" w:hAnsi="Bookman Old Style" w:cs="Times New Roman"/>
          <w:sz w:val="24"/>
          <w:szCs w:val="24"/>
        </w:rPr>
        <w:t>n: “</w:t>
      </w:r>
      <w:r w:rsidR="00ED4FAD" w:rsidRPr="00A06498">
        <w:rPr>
          <w:rFonts w:ascii="Bookman Old Style" w:hAnsi="Bookman Old Style" w:cs="Times New Roman"/>
          <w:i/>
          <w:szCs w:val="24"/>
        </w:rPr>
        <w:t>Hipertensión, Poliartrosis, Columna lumbar con osteoartrosis, Sx manguito rotador bilateral, Osteoartrosis primaria generalizada, Desgarro muscular de cuádriceps derecho, Insuficiosa venosa bilateral, Escoliosis dorsolumbar derecha leve, Insuficiencia cardiaca, Trastorno de agudeza visual, Trastorno del estado del ánimo, Trastorno cognitivo leve</w:t>
      </w:r>
      <w:r w:rsidR="00ED4FAD" w:rsidRPr="004447C3">
        <w:rPr>
          <w:rFonts w:ascii="Bookman Old Style" w:hAnsi="Bookman Old Style" w:cs="Times New Roman"/>
          <w:i/>
          <w:sz w:val="24"/>
          <w:szCs w:val="24"/>
        </w:rPr>
        <w:t xml:space="preserve">.” </w:t>
      </w:r>
      <w:r w:rsidR="00ED4FAD" w:rsidRPr="004447C3">
        <w:rPr>
          <w:rFonts w:ascii="Bookman Old Style" w:hAnsi="Bookman Old Style" w:cs="Times New Roman"/>
          <w:sz w:val="24"/>
          <w:szCs w:val="24"/>
        </w:rPr>
        <w:t>(fl.2, anexo7)</w:t>
      </w:r>
      <w:r w:rsidR="004A75DD" w:rsidRPr="004447C3">
        <w:rPr>
          <w:rFonts w:ascii="Bookman Old Style" w:hAnsi="Bookman Old Style"/>
          <w:sz w:val="24"/>
          <w:szCs w:val="24"/>
        </w:rPr>
        <w:t xml:space="preserve">. </w:t>
      </w:r>
      <w:r w:rsidR="00ED4FAD" w:rsidRPr="004447C3">
        <w:rPr>
          <w:rFonts w:ascii="Bookman Old Style" w:hAnsi="Bookman Old Style" w:cs="Times New Roman"/>
          <w:sz w:val="24"/>
          <w:szCs w:val="24"/>
        </w:rPr>
        <w:t>Además, el actor a la fecha tiene 68 años, pertenece al régimen subsidiado, es cabeza de familia (fl.3, anexo6) y, según la información de la historia clínica anexa, vive en</w:t>
      </w:r>
      <w:r w:rsidR="004A75DD" w:rsidRPr="004447C3">
        <w:rPr>
          <w:rFonts w:ascii="Bookman Old Style" w:hAnsi="Bookman Old Style" w:cs="Times New Roman"/>
          <w:sz w:val="24"/>
          <w:szCs w:val="24"/>
        </w:rPr>
        <w:t xml:space="preserve"> zona rural en la</w:t>
      </w:r>
      <w:r w:rsidR="00ED4FAD" w:rsidRPr="004447C3">
        <w:rPr>
          <w:rFonts w:ascii="Bookman Old Style" w:hAnsi="Bookman Old Style" w:cs="Times New Roman"/>
          <w:sz w:val="24"/>
          <w:szCs w:val="24"/>
        </w:rPr>
        <w:t xml:space="preserve"> vereda La Esmeralda de San </w:t>
      </w:r>
      <w:r w:rsidR="00ED4FAD" w:rsidRPr="004447C3">
        <w:rPr>
          <w:rFonts w:ascii="Bookman Old Style" w:hAnsi="Bookman Old Style" w:cs="Times New Roman"/>
          <w:sz w:val="24"/>
          <w:szCs w:val="24"/>
        </w:rPr>
        <w:lastRenderedPageBreak/>
        <w:t>José de Risaralda</w:t>
      </w:r>
      <w:r w:rsidR="004A75DD" w:rsidRPr="004447C3">
        <w:rPr>
          <w:rFonts w:ascii="Bookman Old Style" w:hAnsi="Bookman Old Style" w:cs="Times New Roman"/>
          <w:sz w:val="24"/>
          <w:szCs w:val="24"/>
        </w:rPr>
        <w:t xml:space="preserve"> y no labora. Circunstancias que le catalogan entre los sujetos con debilidad manifiesta que merecen especial protección.</w:t>
      </w:r>
    </w:p>
    <w:p w14:paraId="29A577B1" w14:textId="77777777" w:rsidR="00EA2EE5" w:rsidRPr="004447C3" w:rsidRDefault="00EA2EE5" w:rsidP="004447C3">
      <w:pPr>
        <w:shd w:val="clear" w:color="auto" w:fill="FFFFFF"/>
        <w:spacing w:after="0" w:line="276" w:lineRule="auto"/>
        <w:contextualSpacing/>
        <w:mirrorIndents/>
        <w:jc w:val="both"/>
        <w:textAlignment w:val="baseline"/>
        <w:rPr>
          <w:rFonts w:ascii="Bookman Old Style" w:hAnsi="Bookman Old Style" w:cs="Times New Roman"/>
          <w:i/>
          <w:sz w:val="24"/>
          <w:szCs w:val="24"/>
        </w:rPr>
      </w:pPr>
    </w:p>
    <w:p w14:paraId="2A6BD957" w14:textId="2E9CFD82" w:rsidR="00B7347A" w:rsidRPr="004447C3" w:rsidRDefault="004A75DD" w:rsidP="004447C3">
      <w:pPr>
        <w:shd w:val="clear" w:color="auto" w:fill="FFFFFF"/>
        <w:spacing w:after="0" w:line="276" w:lineRule="auto"/>
        <w:contextualSpacing/>
        <w:mirrorIndents/>
        <w:jc w:val="both"/>
        <w:textAlignment w:val="baseline"/>
        <w:rPr>
          <w:rFonts w:ascii="Bookman Old Style" w:hAnsi="Bookman Old Style"/>
          <w:b/>
          <w:i/>
          <w:sz w:val="24"/>
          <w:szCs w:val="24"/>
          <w:bdr w:val="none" w:sz="0" w:space="0" w:color="auto" w:frame="1"/>
          <w:lang w:val="es-ES_tradnl"/>
        </w:rPr>
      </w:pPr>
      <w:r w:rsidRPr="004447C3">
        <w:rPr>
          <w:rFonts w:ascii="Bookman Old Style" w:hAnsi="Bookman Old Style"/>
          <w:sz w:val="24"/>
          <w:szCs w:val="24"/>
          <w:bdr w:val="none" w:sz="0" w:space="0" w:color="auto" w:frame="1"/>
          <w:lang w:val="es-ES_tradnl"/>
        </w:rPr>
        <w:t xml:space="preserve">Sobre el tema, la </w:t>
      </w:r>
      <w:r w:rsidR="00B7347A" w:rsidRPr="004447C3">
        <w:rPr>
          <w:rFonts w:ascii="Bookman Old Style" w:hAnsi="Bookman Old Style"/>
          <w:sz w:val="24"/>
          <w:szCs w:val="24"/>
          <w:bdr w:val="none" w:sz="0" w:space="0" w:color="auto" w:frame="1"/>
          <w:lang w:val="es-ES_tradnl"/>
        </w:rPr>
        <w:t xml:space="preserve">Alta Corporación recuerda que el juez constitucional debe ser </w:t>
      </w:r>
      <w:r w:rsidR="00B7347A" w:rsidRPr="004447C3">
        <w:rPr>
          <w:rFonts w:ascii="Bookman Old Style" w:hAnsi="Bookman Old Style"/>
          <w:b/>
          <w:i/>
          <w:sz w:val="24"/>
          <w:szCs w:val="24"/>
          <w:bdr w:val="none" w:sz="0" w:space="0" w:color="auto" w:frame="1"/>
          <w:lang w:val="es-ES_tradnl"/>
        </w:rPr>
        <w:t>más flexible en su análisis cuando el actor es un sujeto de especial protección, o cuando se encuentra en una situación de debilidad manifiesta. En desarrollo del derecho fundamental a la igualdad, le debe ofrecer un tratamiento diferencial positivo y analizar los requisitos de subsidiariedad e inmediatez desde una óptica menos estricta, pues a menudo el actor no puede soportar las cargas y los tiempos procesales que le imponen los medios ordinarios de defensa judicial de la misma manera que una persona en óptimas condiciones.</w:t>
      </w:r>
      <w:r w:rsidR="00B7347A" w:rsidRPr="004447C3">
        <w:rPr>
          <w:rStyle w:val="Refdenotaalpie"/>
          <w:rFonts w:ascii="Bookman Old Style" w:hAnsi="Bookman Old Style"/>
          <w:b/>
          <w:i/>
          <w:sz w:val="24"/>
          <w:szCs w:val="24"/>
          <w:bdr w:val="none" w:sz="0" w:space="0" w:color="auto" w:frame="1"/>
          <w:lang w:val="es-ES_tradnl"/>
        </w:rPr>
        <w:footnoteReference w:id="1"/>
      </w:r>
    </w:p>
    <w:p w14:paraId="23F9BBE0" w14:textId="138C11DF" w:rsidR="00B7347A" w:rsidRPr="004447C3" w:rsidRDefault="00B7347A"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61E25D7F" w14:textId="5E49F036" w:rsidR="00276437" w:rsidRPr="004447C3" w:rsidRDefault="00276437"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 xml:space="preserve">En </w:t>
      </w:r>
      <w:r w:rsidR="006C2ECA" w:rsidRPr="004447C3">
        <w:rPr>
          <w:rFonts w:ascii="Bookman Old Style" w:hAnsi="Bookman Old Style" w:cs="Times New Roman"/>
          <w:sz w:val="24"/>
          <w:szCs w:val="24"/>
        </w:rPr>
        <w:t xml:space="preserve">diversas providencias </w:t>
      </w:r>
      <w:r w:rsidRPr="004447C3">
        <w:rPr>
          <w:rFonts w:ascii="Bookman Old Style" w:hAnsi="Bookman Old Style" w:cs="Times New Roman"/>
          <w:sz w:val="24"/>
          <w:szCs w:val="24"/>
        </w:rPr>
        <w:t>de la Sala Laboral de este Tribunal</w:t>
      </w:r>
      <w:r w:rsidR="006C2ECA" w:rsidRPr="004447C3">
        <w:rPr>
          <w:rFonts w:ascii="Bookman Old Style" w:hAnsi="Bookman Old Style" w:cs="Times New Roman"/>
          <w:sz w:val="24"/>
          <w:szCs w:val="24"/>
        </w:rPr>
        <w:t xml:space="preserve"> como las contenidas en sentencias del 02-12-2022 con radicado 2022-00369</w:t>
      </w:r>
      <w:r w:rsidRPr="004447C3">
        <w:rPr>
          <w:rFonts w:ascii="Bookman Old Style" w:hAnsi="Bookman Old Style" w:cs="Times New Roman"/>
          <w:sz w:val="24"/>
          <w:szCs w:val="24"/>
        </w:rPr>
        <w:t>,</w:t>
      </w:r>
      <w:r w:rsidR="006C2ECA" w:rsidRPr="004447C3">
        <w:rPr>
          <w:rFonts w:ascii="Bookman Old Style" w:hAnsi="Bookman Old Style" w:cs="Times New Roman"/>
          <w:sz w:val="24"/>
          <w:szCs w:val="24"/>
        </w:rPr>
        <w:t xml:space="preserve"> del 24-11-2022 con radicado 2022-00349, entre otras,</w:t>
      </w:r>
      <w:r w:rsidRPr="004447C3">
        <w:rPr>
          <w:rFonts w:ascii="Bookman Old Style" w:hAnsi="Bookman Old Style" w:cs="Times New Roman"/>
          <w:sz w:val="24"/>
          <w:szCs w:val="24"/>
        </w:rPr>
        <w:t xml:space="preserve"> se ha sostenido la tesis según la cual, el término de un (1) mes para allegar valoraciones y exámenes adicionales resulta exiguo, imposible de superar y constituye una barrera de acceso a la seguridad social que afecta gravemente los derechos fundamentales del afiliado. </w:t>
      </w:r>
      <w:r w:rsidR="006C2ECA" w:rsidRPr="004447C3">
        <w:rPr>
          <w:rFonts w:ascii="Bookman Old Style" w:hAnsi="Bookman Old Style" w:cs="Times New Roman"/>
          <w:sz w:val="24"/>
          <w:szCs w:val="24"/>
        </w:rPr>
        <w:t xml:space="preserve">En la sentencia del 10 de abril de 2023 (2023-00039), con ponencia de la magistrada Ana Lucía Caicedo Calderón, </w:t>
      </w:r>
      <w:r w:rsidRPr="004447C3">
        <w:rPr>
          <w:rFonts w:ascii="Bookman Old Style" w:hAnsi="Bookman Old Style" w:cs="Times New Roman"/>
          <w:sz w:val="24"/>
          <w:szCs w:val="24"/>
        </w:rPr>
        <w:t>se dijo:</w:t>
      </w:r>
    </w:p>
    <w:p w14:paraId="2C1711C2" w14:textId="0C11053D" w:rsidR="00276437" w:rsidRPr="004447C3" w:rsidRDefault="00276437"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63D7BACB" w14:textId="15980F15" w:rsidR="00276437" w:rsidRPr="00A06498" w:rsidRDefault="00276437" w:rsidP="00A06498">
      <w:pPr>
        <w:shd w:val="clear" w:color="auto" w:fill="FFFFFF"/>
        <w:spacing w:after="0" w:line="240" w:lineRule="auto"/>
        <w:ind w:left="426" w:right="420"/>
        <w:contextualSpacing/>
        <w:mirrorIndents/>
        <w:jc w:val="both"/>
        <w:textAlignment w:val="baseline"/>
        <w:rPr>
          <w:rFonts w:ascii="Bookman Old Style" w:hAnsi="Bookman Old Style" w:cs="Times New Roman"/>
          <w:szCs w:val="24"/>
        </w:rPr>
      </w:pPr>
      <w:r w:rsidRPr="00A06498">
        <w:rPr>
          <w:rFonts w:ascii="Bookman Old Style" w:hAnsi="Bookman Old Style" w:cs="Times New Roman"/>
          <w:szCs w:val="24"/>
        </w:rPr>
        <w:t>“</w:t>
      </w:r>
      <w:r w:rsidRPr="00A06498">
        <w:rPr>
          <w:rFonts w:ascii="Bookman Old Style" w:hAnsi="Bookman Old Style" w:cs="Times New Roman"/>
          <w:i/>
          <w:szCs w:val="24"/>
        </w:rPr>
        <w:t>Ahora bien, pese a que ninguna norma impone la obligación al peticionante de allegar la historia clínica de los últimos seis meses anteriores a la solicitud – como usualmente lo solicita la entidad de pensiones – lo cierto es que puede pensarse que ello redunda en beneficio de quien pretende la calificación, en aras de que sean  tenidas en cuenta todas las patologías que lo aquejen y en ese sentido resulta plausible que la entidad requiera al peticionario para que aporte lo que estime necesario, pese a que no  aparezca una motivación  o justificación emanada de medicina laboral, de la que se desprenda que la historia clínica está incompleta, o que no está actualizada o que no recibió atención por medicina especializada. Pero</w:t>
      </w:r>
      <w:r w:rsidRPr="00A06498">
        <w:rPr>
          <w:rFonts w:ascii="Bookman Old Style" w:hAnsi="Bookman Old Style" w:cs="Times New Roman"/>
          <w:b/>
          <w:i/>
          <w:szCs w:val="24"/>
        </w:rPr>
        <w:t xml:space="preserve"> lo anterior no habilita a la entidad para que, sin margen de espera, cierre el trámite, más aún cuando, además de la historia clínica, solicita una serie de exámenes médicos especializados, cuya realización le corresponde hacer a la EPS a la que se encuentra afiliado el interesado, quien debe someterse a la larga espera de turnos para ello</w:t>
      </w:r>
      <w:r w:rsidRPr="00A06498">
        <w:rPr>
          <w:rFonts w:ascii="Bookman Old Style" w:hAnsi="Bookman Old Style" w:cs="Times New Roman"/>
          <w:i/>
          <w:szCs w:val="24"/>
        </w:rPr>
        <w:t xml:space="preserve">.” </w:t>
      </w:r>
      <w:r w:rsidRPr="00A06498">
        <w:rPr>
          <w:rFonts w:ascii="Bookman Old Style" w:hAnsi="Bookman Old Style" w:cs="Times New Roman"/>
          <w:szCs w:val="24"/>
        </w:rPr>
        <w:t>(Negrilla fuera de texto)</w:t>
      </w:r>
    </w:p>
    <w:p w14:paraId="058767AF" w14:textId="77777777" w:rsidR="00276437" w:rsidRPr="004447C3" w:rsidRDefault="00276437"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77591BB5" w14:textId="7D394953" w:rsidR="00BF3759" w:rsidRPr="004447C3" w:rsidRDefault="005E151A"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 xml:space="preserve">Bajo este panorama </w:t>
      </w:r>
      <w:r w:rsidR="00276437" w:rsidRPr="004447C3">
        <w:rPr>
          <w:rFonts w:ascii="Bookman Old Style" w:hAnsi="Bookman Old Style" w:cs="Times New Roman"/>
          <w:sz w:val="24"/>
          <w:szCs w:val="24"/>
        </w:rPr>
        <w:t xml:space="preserve">jurisprudencial, </w:t>
      </w:r>
      <w:r w:rsidRPr="004447C3">
        <w:rPr>
          <w:rFonts w:ascii="Bookman Old Style" w:hAnsi="Bookman Old Style" w:cs="Times New Roman"/>
          <w:sz w:val="24"/>
          <w:szCs w:val="24"/>
        </w:rPr>
        <w:t xml:space="preserve">se concluye entonces que </w:t>
      </w:r>
      <w:r w:rsidR="004A75DD" w:rsidRPr="004447C3">
        <w:rPr>
          <w:rFonts w:ascii="Bookman Old Style" w:hAnsi="Bookman Old Style" w:cs="Times New Roman"/>
          <w:sz w:val="24"/>
          <w:szCs w:val="24"/>
        </w:rPr>
        <w:t>el</w:t>
      </w:r>
      <w:r w:rsidRPr="004447C3">
        <w:rPr>
          <w:rFonts w:ascii="Bookman Old Style" w:hAnsi="Bookman Old Style" w:cs="Times New Roman"/>
          <w:sz w:val="24"/>
          <w:szCs w:val="24"/>
        </w:rPr>
        <w:t xml:space="preserve"> accionante es un sujeto de especial protección constitucional</w:t>
      </w:r>
      <w:r w:rsidR="00D2611E" w:rsidRPr="004447C3">
        <w:rPr>
          <w:rFonts w:ascii="Bookman Old Style" w:hAnsi="Bookman Old Style" w:cs="Times New Roman"/>
          <w:sz w:val="24"/>
          <w:szCs w:val="24"/>
        </w:rPr>
        <w:t xml:space="preserve"> que merece un trato y </w:t>
      </w:r>
      <w:r w:rsidRPr="004447C3">
        <w:rPr>
          <w:rFonts w:ascii="Bookman Old Style" w:hAnsi="Bookman Old Style" w:cs="Times New Roman"/>
          <w:sz w:val="24"/>
          <w:szCs w:val="24"/>
        </w:rPr>
        <w:t>análisis m</w:t>
      </w:r>
      <w:r w:rsidR="00D2611E" w:rsidRPr="004447C3">
        <w:rPr>
          <w:rFonts w:ascii="Bookman Old Style" w:hAnsi="Bookman Old Style" w:cs="Times New Roman"/>
          <w:sz w:val="24"/>
          <w:szCs w:val="24"/>
        </w:rPr>
        <w:t>ás flexible al momento de tomar una decisi</w:t>
      </w:r>
      <w:r w:rsidR="00BF3759" w:rsidRPr="004447C3">
        <w:rPr>
          <w:rFonts w:ascii="Bookman Old Style" w:hAnsi="Bookman Old Style" w:cs="Times New Roman"/>
          <w:sz w:val="24"/>
          <w:szCs w:val="24"/>
        </w:rPr>
        <w:t xml:space="preserve">ón. </w:t>
      </w:r>
    </w:p>
    <w:p w14:paraId="505D1AF5" w14:textId="1EE01A4C" w:rsidR="00ED4FAD" w:rsidRPr="004447C3" w:rsidRDefault="00ED4FAD"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0DF8C444" w14:textId="69A9A361" w:rsidR="005E151A" w:rsidRPr="004447C3" w:rsidRDefault="00BF3759"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Así las cosas, para la Sala</w:t>
      </w:r>
      <w:r w:rsidR="00D2611E" w:rsidRPr="004447C3">
        <w:rPr>
          <w:rFonts w:ascii="Bookman Old Style" w:hAnsi="Bookman Old Style" w:cs="Times New Roman"/>
          <w:sz w:val="24"/>
          <w:szCs w:val="24"/>
        </w:rPr>
        <w:t xml:space="preserve"> resultó </w:t>
      </w:r>
      <w:r w:rsidR="00276437" w:rsidRPr="004447C3">
        <w:rPr>
          <w:rFonts w:ascii="Bookman Old Style" w:hAnsi="Bookman Old Style" w:cs="Times New Roman"/>
          <w:sz w:val="24"/>
          <w:szCs w:val="24"/>
        </w:rPr>
        <w:t>des</w:t>
      </w:r>
      <w:r w:rsidR="00D2611E" w:rsidRPr="004447C3">
        <w:rPr>
          <w:rFonts w:ascii="Bookman Old Style" w:hAnsi="Bookman Old Style" w:cs="Times New Roman"/>
          <w:sz w:val="24"/>
          <w:szCs w:val="24"/>
        </w:rPr>
        <w:t xml:space="preserve">acertada la decisión de la </w:t>
      </w:r>
      <w:r w:rsidR="00D2611E" w:rsidRPr="004447C3">
        <w:rPr>
          <w:rFonts w:ascii="Bookman Old Style" w:hAnsi="Bookman Old Style" w:cs="Times New Roman"/>
          <w:i/>
          <w:sz w:val="24"/>
          <w:szCs w:val="24"/>
        </w:rPr>
        <w:t xml:space="preserve">a quo </w:t>
      </w:r>
      <w:r w:rsidR="00D2611E" w:rsidRPr="004447C3">
        <w:rPr>
          <w:rFonts w:ascii="Bookman Old Style" w:hAnsi="Bookman Old Style" w:cs="Times New Roman"/>
          <w:sz w:val="24"/>
          <w:szCs w:val="24"/>
        </w:rPr>
        <w:t>al</w:t>
      </w:r>
      <w:r w:rsidR="00276437" w:rsidRPr="004447C3">
        <w:rPr>
          <w:rFonts w:ascii="Bookman Old Style" w:hAnsi="Bookman Old Style" w:cs="Times New Roman"/>
          <w:sz w:val="24"/>
          <w:szCs w:val="24"/>
        </w:rPr>
        <w:t xml:space="preserve"> no</w:t>
      </w:r>
      <w:r w:rsidR="00D2611E" w:rsidRPr="004447C3">
        <w:rPr>
          <w:rFonts w:ascii="Bookman Old Style" w:hAnsi="Bookman Old Style" w:cs="Times New Roman"/>
          <w:sz w:val="24"/>
          <w:szCs w:val="24"/>
        </w:rPr>
        <w:t xml:space="preserve"> tutelar los derechos fundamentales de</w:t>
      </w:r>
      <w:r w:rsidR="00276437" w:rsidRPr="004447C3">
        <w:rPr>
          <w:rFonts w:ascii="Bookman Old Style" w:hAnsi="Bookman Old Style" w:cs="Times New Roman"/>
          <w:sz w:val="24"/>
          <w:szCs w:val="24"/>
        </w:rPr>
        <w:t>l</w:t>
      </w:r>
      <w:r w:rsidR="00D2611E" w:rsidRPr="004447C3">
        <w:rPr>
          <w:rFonts w:ascii="Bookman Old Style" w:hAnsi="Bookman Old Style" w:cs="Times New Roman"/>
          <w:sz w:val="24"/>
          <w:szCs w:val="24"/>
        </w:rPr>
        <w:t xml:space="preserve"> accionante</w:t>
      </w:r>
      <w:r w:rsidR="00276437" w:rsidRPr="004447C3">
        <w:rPr>
          <w:rFonts w:ascii="Bookman Old Style" w:hAnsi="Bookman Old Style" w:cs="Times New Roman"/>
          <w:sz w:val="24"/>
          <w:szCs w:val="24"/>
        </w:rPr>
        <w:t>. De manera que, se REVOCARÁ la sentencia de primera instancia y en su lugar, se TUTELARÁN los derechos fundamentales a la seguridad social y el debido proceso del accionante. En consecuencia, se ordenará a COLPENSIONES</w:t>
      </w:r>
      <w:r w:rsidR="00235C04" w:rsidRPr="004447C3">
        <w:rPr>
          <w:rFonts w:ascii="Bookman Old Style" w:hAnsi="Bookman Old Style" w:cs="Times New Roman"/>
          <w:sz w:val="24"/>
          <w:szCs w:val="24"/>
        </w:rPr>
        <w:t xml:space="preserve"> </w:t>
      </w:r>
      <w:r w:rsidRPr="004447C3">
        <w:rPr>
          <w:rFonts w:ascii="Bookman Old Style" w:hAnsi="Bookman Old Style" w:cs="Times New Roman"/>
          <w:sz w:val="24"/>
          <w:szCs w:val="24"/>
        </w:rPr>
        <w:t xml:space="preserve">reabrir el </w:t>
      </w:r>
      <w:r w:rsidRPr="004447C3">
        <w:rPr>
          <w:rFonts w:ascii="Bookman Old Style" w:hAnsi="Bookman Old Style" w:cs="Times New Roman"/>
          <w:sz w:val="24"/>
          <w:szCs w:val="24"/>
        </w:rPr>
        <w:lastRenderedPageBreak/>
        <w:t xml:space="preserve">trámite correspondiente para calificar la pérdida de capacidad laboral, </w:t>
      </w:r>
      <w:r w:rsidR="00E9028C" w:rsidRPr="004447C3">
        <w:rPr>
          <w:rFonts w:ascii="Bookman Old Style" w:hAnsi="Bookman Old Style" w:cs="Times New Roman"/>
          <w:sz w:val="24"/>
          <w:szCs w:val="24"/>
        </w:rPr>
        <w:t xml:space="preserve">porque como se explicó con antelación, la notificación de la prórroga no se efectuó en los términos legalmente establecidos, </w:t>
      </w:r>
      <w:r w:rsidR="00276437" w:rsidRPr="004447C3">
        <w:rPr>
          <w:rFonts w:ascii="Bookman Old Style" w:hAnsi="Bookman Old Style" w:cs="Times New Roman"/>
          <w:sz w:val="24"/>
          <w:szCs w:val="24"/>
        </w:rPr>
        <w:t xml:space="preserve">el </w:t>
      </w:r>
      <w:r w:rsidR="00E9028C" w:rsidRPr="004447C3">
        <w:rPr>
          <w:rFonts w:ascii="Bookman Old Style" w:hAnsi="Bookman Old Style" w:cs="Times New Roman"/>
          <w:sz w:val="24"/>
          <w:szCs w:val="24"/>
        </w:rPr>
        <w:t xml:space="preserve">actor es sujeto de especial protección constitucional y porque en todo caso, el término de un mes prorrogable resulta se insuficiente para cumplir con la carga de aportar los exámenes complementarios. </w:t>
      </w:r>
      <w:r w:rsidR="00276437" w:rsidRPr="004447C3">
        <w:rPr>
          <w:rFonts w:ascii="Bookman Old Style" w:hAnsi="Bookman Old Style" w:cs="Times New Roman"/>
          <w:sz w:val="24"/>
          <w:szCs w:val="24"/>
        </w:rPr>
        <w:t xml:space="preserve">Así pues, el trámite </w:t>
      </w:r>
      <w:r w:rsidR="00E9028C" w:rsidRPr="004447C3">
        <w:rPr>
          <w:rFonts w:ascii="Bookman Old Style" w:hAnsi="Bookman Old Style" w:cs="Times New Roman"/>
          <w:sz w:val="24"/>
          <w:szCs w:val="24"/>
        </w:rPr>
        <w:t>de calificación</w:t>
      </w:r>
      <w:r w:rsidRPr="004447C3">
        <w:rPr>
          <w:rFonts w:ascii="Bookman Old Style" w:hAnsi="Bookman Old Style" w:cs="Times New Roman"/>
          <w:sz w:val="24"/>
          <w:szCs w:val="24"/>
        </w:rPr>
        <w:t xml:space="preserve"> de</w:t>
      </w:r>
      <w:r w:rsidR="00E9028C" w:rsidRPr="004447C3">
        <w:rPr>
          <w:rFonts w:ascii="Bookman Old Style" w:hAnsi="Bookman Old Style" w:cs="Times New Roman"/>
          <w:sz w:val="24"/>
          <w:szCs w:val="24"/>
        </w:rPr>
        <w:t>be continuar abierto hasta que</w:t>
      </w:r>
      <w:r w:rsidRPr="004447C3">
        <w:rPr>
          <w:rFonts w:ascii="Bookman Old Style" w:hAnsi="Bookman Old Style" w:cs="Times New Roman"/>
          <w:sz w:val="24"/>
          <w:szCs w:val="24"/>
        </w:rPr>
        <w:t xml:space="preserve"> </w:t>
      </w:r>
      <w:r w:rsidR="00325F95" w:rsidRPr="004447C3">
        <w:rPr>
          <w:rFonts w:ascii="Bookman Old Style" w:hAnsi="Bookman Old Style" w:cs="Times New Roman"/>
          <w:sz w:val="24"/>
          <w:szCs w:val="24"/>
        </w:rPr>
        <w:t>el</w:t>
      </w:r>
      <w:r w:rsidRPr="004447C3">
        <w:rPr>
          <w:rFonts w:ascii="Bookman Old Style" w:hAnsi="Bookman Old Style" w:cs="Times New Roman"/>
          <w:sz w:val="24"/>
          <w:szCs w:val="24"/>
        </w:rPr>
        <w:t xml:space="preserve"> accionante allegue la totalidad de los exámenes complementarios</w:t>
      </w:r>
      <w:r w:rsidR="00325F95" w:rsidRPr="004447C3">
        <w:rPr>
          <w:rFonts w:ascii="Bookman Old Style" w:hAnsi="Bookman Old Style" w:cs="Times New Roman"/>
          <w:sz w:val="24"/>
          <w:szCs w:val="24"/>
        </w:rPr>
        <w:t xml:space="preserve"> y valoraciones</w:t>
      </w:r>
      <w:r w:rsidRPr="004447C3">
        <w:rPr>
          <w:rFonts w:ascii="Bookman Old Style" w:hAnsi="Bookman Old Style" w:cs="Times New Roman"/>
          <w:sz w:val="24"/>
          <w:szCs w:val="24"/>
        </w:rPr>
        <w:t xml:space="preserve"> </w:t>
      </w:r>
      <w:r w:rsidR="00325F95" w:rsidRPr="004447C3">
        <w:rPr>
          <w:rFonts w:ascii="Bookman Old Style" w:hAnsi="Bookman Old Style" w:cs="Times New Roman"/>
          <w:sz w:val="24"/>
          <w:szCs w:val="24"/>
        </w:rPr>
        <w:t xml:space="preserve">adicionales </w:t>
      </w:r>
      <w:r w:rsidRPr="004447C3">
        <w:rPr>
          <w:rFonts w:ascii="Bookman Old Style" w:hAnsi="Bookman Old Style" w:cs="Times New Roman"/>
          <w:sz w:val="24"/>
          <w:szCs w:val="24"/>
        </w:rPr>
        <w:t>requerid</w:t>
      </w:r>
      <w:r w:rsidR="00325F95" w:rsidRPr="004447C3">
        <w:rPr>
          <w:rFonts w:ascii="Bookman Old Style" w:hAnsi="Bookman Old Style" w:cs="Times New Roman"/>
          <w:sz w:val="24"/>
          <w:szCs w:val="24"/>
        </w:rPr>
        <w:t>a</w:t>
      </w:r>
      <w:r w:rsidRPr="004447C3">
        <w:rPr>
          <w:rFonts w:ascii="Bookman Old Style" w:hAnsi="Bookman Old Style" w:cs="Times New Roman"/>
          <w:sz w:val="24"/>
          <w:szCs w:val="24"/>
        </w:rPr>
        <w:t>s o</w:t>
      </w:r>
      <w:r w:rsidR="00E9028C" w:rsidRPr="004447C3">
        <w:rPr>
          <w:rFonts w:ascii="Bookman Old Style" w:hAnsi="Bookman Old Style" w:cs="Times New Roman"/>
          <w:sz w:val="24"/>
          <w:szCs w:val="24"/>
        </w:rPr>
        <w:t xml:space="preserve"> en su defecto, </w:t>
      </w:r>
      <w:r w:rsidRPr="004447C3">
        <w:rPr>
          <w:rFonts w:ascii="Bookman Old Style" w:hAnsi="Bookman Old Style" w:cs="Times New Roman"/>
          <w:sz w:val="24"/>
          <w:szCs w:val="24"/>
        </w:rPr>
        <w:t>desista expresamente de continuar con el proceso de calificación.</w:t>
      </w:r>
    </w:p>
    <w:p w14:paraId="2C5627A2" w14:textId="0E59EA6B" w:rsidR="008921C7" w:rsidRPr="004447C3" w:rsidRDefault="008921C7"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5BC9E81B" w14:textId="29B6DC0E" w:rsidR="008921C7" w:rsidRPr="004447C3" w:rsidRDefault="008921C7"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 xml:space="preserve">En este punto es importante mencionar el Despacho del magistrado ponente se comunicó al número de teléfono fijo que aparece en el escrito de tutela donde la </w:t>
      </w:r>
      <w:r w:rsidR="00325F95" w:rsidRPr="004447C3">
        <w:rPr>
          <w:rFonts w:ascii="Bookman Old Style" w:hAnsi="Bookman Old Style" w:cs="Times New Roman"/>
          <w:sz w:val="24"/>
          <w:szCs w:val="24"/>
        </w:rPr>
        <w:t>abogada</w:t>
      </w:r>
      <w:r w:rsidRPr="004447C3">
        <w:rPr>
          <w:rFonts w:ascii="Bookman Old Style" w:hAnsi="Bookman Old Style" w:cs="Times New Roman"/>
          <w:sz w:val="24"/>
          <w:szCs w:val="24"/>
        </w:rPr>
        <w:t xml:space="preserve"> </w:t>
      </w:r>
      <w:r w:rsidR="00325F95" w:rsidRPr="004447C3">
        <w:rPr>
          <w:rFonts w:ascii="Bookman Old Style" w:hAnsi="Bookman Old Style" w:cs="Times New Roman"/>
          <w:sz w:val="24"/>
          <w:szCs w:val="24"/>
        </w:rPr>
        <w:t>Catherine Martínez</w:t>
      </w:r>
      <w:r w:rsidRPr="004447C3">
        <w:rPr>
          <w:rFonts w:ascii="Bookman Old Style" w:hAnsi="Bookman Old Style" w:cs="Times New Roman"/>
          <w:sz w:val="24"/>
          <w:szCs w:val="24"/>
        </w:rPr>
        <w:t xml:space="preserve"> quien ayuda a</w:t>
      </w:r>
      <w:r w:rsidR="00325F95" w:rsidRPr="004447C3">
        <w:rPr>
          <w:rFonts w:ascii="Bookman Old Style" w:hAnsi="Bookman Old Style" w:cs="Times New Roman"/>
          <w:sz w:val="24"/>
          <w:szCs w:val="24"/>
        </w:rPr>
        <w:t>l</w:t>
      </w:r>
      <w:r w:rsidRPr="004447C3">
        <w:rPr>
          <w:rFonts w:ascii="Bookman Old Style" w:hAnsi="Bookman Old Style" w:cs="Times New Roman"/>
          <w:sz w:val="24"/>
          <w:szCs w:val="24"/>
        </w:rPr>
        <w:t xml:space="preserve"> accionante con los trámites médicos y el proceso de calificación, mencionó que hasta la fecha se han logrado obtener </w:t>
      </w:r>
      <w:r w:rsidR="00325F95" w:rsidRPr="004447C3">
        <w:rPr>
          <w:rFonts w:ascii="Bookman Old Style" w:hAnsi="Bookman Old Style" w:cs="Times New Roman"/>
          <w:sz w:val="24"/>
          <w:szCs w:val="24"/>
        </w:rPr>
        <w:t>algunas valoraciones, empero, está pendiente que le otorguen cita con los especialistas en neuropsicología y fisiatría.</w:t>
      </w:r>
    </w:p>
    <w:p w14:paraId="6724CF6A" w14:textId="0A35F68B" w:rsidR="00325F95" w:rsidRPr="004447C3" w:rsidRDefault="00325F95"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533FEE96" w14:textId="66097511" w:rsidR="00325F95" w:rsidRPr="004447C3" w:rsidRDefault="009A7D0D"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 xml:space="preserve">Ahora, teniendo en cuenta la premura en la emisión de las valoraciones y exámenes pendientes, se ordenará a la EPS COOSALUD S.A. donde se encuentra actualmente </w:t>
      </w:r>
      <w:r w:rsidR="00E629FC" w:rsidRPr="004447C3">
        <w:rPr>
          <w:rFonts w:ascii="Bookman Old Style" w:hAnsi="Bookman Old Style" w:cs="Times New Roman"/>
          <w:sz w:val="24"/>
          <w:szCs w:val="24"/>
        </w:rPr>
        <w:t>afiliado</w:t>
      </w:r>
      <w:r w:rsidRPr="004447C3">
        <w:rPr>
          <w:rFonts w:ascii="Bookman Old Style" w:hAnsi="Bookman Old Style" w:cs="Times New Roman"/>
          <w:sz w:val="24"/>
          <w:szCs w:val="24"/>
        </w:rPr>
        <w:t xml:space="preserve"> el accionante, para que priorice las citas médicas con los especialistas y demás trámites médicos correspondientes a fin de obtener: “</w:t>
      </w:r>
      <w:r w:rsidRPr="00A06498">
        <w:rPr>
          <w:rFonts w:ascii="Bookman Old Style" w:hAnsi="Bookman Old Style" w:cs="Times New Roman"/>
          <w:i/>
          <w:szCs w:val="24"/>
        </w:rPr>
        <w:t>Valoración por Oftalmología, Valoración por Psiquiatría, Valoración neuropsicológicas, imágenes diagnósticas actualizadas, Ultrasonido venoso dúplex, valoración cirugía vascular, Valoración por Fisiatría</w:t>
      </w:r>
      <w:r w:rsidRPr="004447C3">
        <w:rPr>
          <w:rFonts w:ascii="Bookman Old Style" w:hAnsi="Bookman Old Style" w:cs="Times New Roman"/>
          <w:sz w:val="24"/>
          <w:szCs w:val="24"/>
        </w:rPr>
        <w:t>”. Sin que exceda el término de dos (2) meses, contados a partir de la notificación de esta providencia.</w:t>
      </w:r>
    </w:p>
    <w:p w14:paraId="10DE80C7" w14:textId="42FF13DB" w:rsidR="009A7D0D" w:rsidRPr="004447C3" w:rsidRDefault="009A7D0D"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4EA98FED" w14:textId="3AF25912" w:rsidR="009A7D0D" w:rsidRPr="004447C3" w:rsidRDefault="009A7D0D"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sz w:val="24"/>
          <w:szCs w:val="24"/>
        </w:rPr>
        <w:t>Se desvinculará a la EPS MEDIMÁS.</w:t>
      </w:r>
    </w:p>
    <w:p w14:paraId="62900599" w14:textId="77777777" w:rsidR="002A73D0" w:rsidRPr="004447C3" w:rsidRDefault="002A73D0" w:rsidP="004447C3">
      <w:pPr>
        <w:spacing w:after="0" w:line="276" w:lineRule="auto"/>
        <w:ind w:firstLine="426"/>
        <w:jc w:val="both"/>
        <w:rPr>
          <w:rFonts w:ascii="Bookman Old Style" w:hAnsi="Bookman Old Style" w:cs="Times New Roman"/>
          <w:sz w:val="24"/>
          <w:szCs w:val="24"/>
        </w:rPr>
      </w:pPr>
    </w:p>
    <w:p w14:paraId="739B01A7" w14:textId="3298F065" w:rsidR="00D3723E" w:rsidRPr="004447C3" w:rsidRDefault="003221E0" w:rsidP="004447C3">
      <w:pPr>
        <w:spacing w:after="0" w:line="276" w:lineRule="auto"/>
        <w:jc w:val="both"/>
        <w:rPr>
          <w:rFonts w:ascii="Bookman Old Style" w:hAnsi="Bookman Old Style" w:cs="Times New Roman"/>
          <w:sz w:val="24"/>
          <w:szCs w:val="24"/>
        </w:rPr>
      </w:pPr>
      <w:r w:rsidRPr="004447C3">
        <w:rPr>
          <w:rFonts w:ascii="Bookman Old Style" w:hAnsi="Bookman Old Style" w:cs="Times New Roman"/>
          <w:sz w:val="24"/>
          <w:szCs w:val="24"/>
        </w:rPr>
        <w:t xml:space="preserve">En mérito de lo expuesto, </w:t>
      </w:r>
      <w:r w:rsidR="00D3723E" w:rsidRPr="004447C3">
        <w:rPr>
          <w:rFonts w:ascii="Bookman Old Style" w:hAnsi="Bookman Old Style" w:cs="Times New Roman"/>
          <w:sz w:val="24"/>
          <w:szCs w:val="24"/>
        </w:rPr>
        <w:t xml:space="preserve">la </w:t>
      </w:r>
      <w:r w:rsidR="00D3723E" w:rsidRPr="004447C3">
        <w:rPr>
          <w:rFonts w:ascii="Bookman Old Style" w:hAnsi="Bookman Old Style" w:cs="Times New Roman"/>
          <w:b/>
          <w:sz w:val="24"/>
          <w:szCs w:val="24"/>
        </w:rPr>
        <w:t>Sala de Decisión Laboral del Tribunal Superior del Distrito Judicial de Pereira</w:t>
      </w:r>
      <w:r w:rsidR="00D3723E" w:rsidRPr="004447C3">
        <w:rPr>
          <w:rFonts w:ascii="Bookman Old Style" w:hAnsi="Bookman Old Style" w:cs="Times New Roman"/>
          <w:sz w:val="24"/>
          <w:szCs w:val="24"/>
        </w:rPr>
        <w:t>, administrando justicia en nombre de la República y por autoridad de la ley</w:t>
      </w:r>
      <w:r w:rsidRPr="004447C3">
        <w:rPr>
          <w:rFonts w:ascii="Bookman Old Style" w:hAnsi="Bookman Old Style" w:cs="Times New Roman"/>
          <w:sz w:val="24"/>
          <w:szCs w:val="24"/>
        </w:rPr>
        <w:t>,</w:t>
      </w:r>
    </w:p>
    <w:p w14:paraId="1C9B655F" w14:textId="77777777" w:rsidR="00D3723E" w:rsidRPr="004447C3" w:rsidRDefault="00D3723E" w:rsidP="004447C3">
      <w:pPr>
        <w:spacing w:after="0" w:line="276" w:lineRule="auto"/>
        <w:ind w:firstLine="426"/>
        <w:jc w:val="both"/>
        <w:rPr>
          <w:rFonts w:ascii="Bookman Old Style" w:hAnsi="Bookman Old Style" w:cs="Times New Roman"/>
          <w:sz w:val="24"/>
          <w:szCs w:val="24"/>
        </w:rPr>
      </w:pPr>
    </w:p>
    <w:p w14:paraId="108CB12D" w14:textId="77777777" w:rsidR="00D3723E" w:rsidRPr="004447C3" w:rsidRDefault="00D3723E" w:rsidP="004447C3">
      <w:pPr>
        <w:spacing w:after="0" w:line="276" w:lineRule="auto"/>
        <w:jc w:val="center"/>
        <w:rPr>
          <w:rFonts w:ascii="Bookman Old Style" w:hAnsi="Bookman Old Style" w:cs="Times New Roman"/>
          <w:b/>
          <w:bCs/>
          <w:sz w:val="24"/>
          <w:szCs w:val="24"/>
        </w:rPr>
      </w:pPr>
      <w:r w:rsidRPr="004447C3">
        <w:rPr>
          <w:rFonts w:ascii="Bookman Old Style" w:hAnsi="Bookman Old Style" w:cs="Times New Roman"/>
          <w:b/>
          <w:bCs/>
          <w:sz w:val="24"/>
          <w:szCs w:val="24"/>
        </w:rPr>
        <w:t>RESUELVE</w:t>
      </w:r>
    </w:p>
    <w:p w14:paraId="0075BFA7" w14:textId="77777777" w:rsidR="00D3723E" w:rsidRPr="004447C3" w:rsidRDefault="00D3723E" w:rsidP="004447C3">
      <w:pPr>
        <w:spacing w:after="0" w:line="276" w:lineRule="auto"/>
        <w:ind w:firstLine="426"/>
        <w:jc w:val="both"/>
        <w:rPr>
          <w:rFonts w:ascii="Bookman Old Style" w:hAnsi="Bookman Old Style" w:cs="Times New Roman"/>
          <w:sz w:val="24"/>
          <w:szCs w:val="24"/>
        </w:rPr>
      </w:pPr>
    </w:p>
    <w:p w14:paraId="00F572B5" w14:textId="65AAB584" w:rsidR="00325F95" w:rsidRPr="004447C3" w:rsidRDefault="00D3723E" w:rsidP="004447C3">
      <w:pPr>
        <w:spacing w:after="0" w:line="276" w:lineRule="auto"/>
        <w:jc w:val="both"/>
        <w:rPr>
          <w:rFonts w:ascii="Bookman Old Style" w:hAnsi="Bookman Old Style" w:cs="Times New Roman"/>
          <w:sz w:val="24"/>
          <w:szCs w:val="24"/>
        </w:rPr>
      </w:pPr>
      <w:r w:rsidRPr="004447C3">
        <w:rPr>
          <w:rFonts w:ascii="Bookman Old Style" w:hAnsi="Bookman Old Style" w:cs="Times New Roman"/>
          <w:b/>
          <w:bCs/>
          <w:sz w:val="24"/>
          <w:szCs w:val="24"/>
        </w:rPr>
        <w:t>PRIMERO</w:t>
      </w:r>
      <w:r w:rsidRPr="004447C3">
        <w:rPr>
          <w:rFonts w:ascii="Bookman Old Style" w:hAnsi="Bookman Old Style" w:cs="Times New Roman"/>
          <w:sz w:val="24"/>
          <w:szCs w:val="24"/>
        </w:rPr>
        <w:t xml:space="preserve">: </w:t>
      </w:r>
      <w:r w:rsidR="00325F95" w:rsidRPr="004447C3">
        <w:rPr>
          <w:rFonts w:ascii="Bookman Old Style" w:hAnsi="Bookman Old Style" w:cs="Times New Roman"/>
          <w:b/>
          <w:sz w:val="24"/>
          <w:szCs w:val="24"/>
        </w:rPr>
        <w:t xml:space="preserve">REVOCAR </w:t>
      </w:r>
      <w:r w:rsidR="00325F95" w:rsidRPr="004447C3">
        <w:rPr>
          <w:rFonts w:ascii="Bookman Old Style" w:hAnsi="Bookman Old Style" w:cs="Times New Roman"/>
          <w:sz w:val="24"/>
          <w:szCs w:val="24"/>
        </w:rPr>
        <w:t>la sentencia del 04 de octubre de 2023, proferida por el Juzgado Primero Laboral del Circuito de Pereira.</w:t>
      </w:r>
    </w:p>
    <w:p w14:paraId="610281D0" w14:textId="383AE1E1" w:rsidR="00325F95" w:rsidRPr="004447C3" w:rsidRDefault="00325F95" w:rsidP="004447C3">
      <w:pPr>
        <w:spacing w:after="0" w:line="276" w:lineRule="auto"/>
        <w:ind w:firstLine="426"/>
        <w:jc w:val="both"/>
        <w:rPr>
          <w:rFonts w:ascii="Bookman Old Style" w:hAnsi="Bookman Old Style" w:cs="Times New Roman"/>
          <w:sz w:val="24"/>
          <w:szCs w:val="24"/>
        </w:rPr>
      </w:pPr>
    </w:p>
    <w:p w14:paraId="45F83BFF" w14:textId="41597775" w:rsidR="00325F95" w:rsidRPr="004447C3" w:rsidRDefault="00325F95" w:rsidP="004447C3">
      <w:pPr>
        <w:spacing w:after="0" w:line="276" w:lineRule="auto"/>
        <w:jc w:val="both"/>
        <w:rPr>
          <w:rFonts w:ascii="Bookman Old Style" w:hAnsi="Bookman Old Style" w:cs="Times New Roman"/>
          <w:sz w:val="24"/>
          <w:szCs w:val="24"/>
        </w:rPr>
      </w:pPr>
      <w:r w:rsidRPr="004447C3">
        <w:rPr>
          <w:rFonts w:ascii="Bookman Old Style" w:hAnsi="Bookman Old Style" w:cs="Times New Roman"/>
          <w:b/>
          <w:sz w:val="24"/>
          <w:szCs w:val="24"/>
        </w:rPr>
        <w:t xml:space="preserve">SEGUNDO: TUTELAR </w:t>
      </w:r>
      <w:r w:rsidRPr="004447C3">
        <w:rPr>
          <w:rFonts w:ascii="Bookman Old Style" w:hAnsi="Bookman Old Style" w:cs="Times New Roman"/>
          <w:sz w:val="24"/>
          <w:szCs w:val="24"/>
        </w:rPr>
        <w:t>los derechos fundamentales al debido proceso y la seguridad social del señor MARIO DE JESÚS RAMÍREZ VALENCIA en contra de COLPENSIONES</w:t>
      </w:r>
      <w:r w:rsidR="009A7D0D" w:rsidRPr="004447C3">
        <w:rPr>
          <w:rFonts w:ascii="Bookman Old Style" w:hAnsi="Bookman Old Style" w:cs="Times New Roman"/>
          <w:sz w:val="24"/>
          <w:szCs w:val="24"/>
        </w:rPr>
        <w:t xml:space="preserve"> y la vinculada EPS COOSALUD S.A.</w:t>
      </w:r>
    </w:p>
    <w:p w14:paraId="2048A6A3" w14:textId="1E2D7A9B" w:rsidR="009A7D0D" w:rsidRPr="004447C3" w:rsidRDefault="009A7D0D" w:rsidP="004447C3">
      <w:pPr>
        <w:spacing w:after="0" w:line="276" w:lineRule="auto"/>
        <w:ind w:firstLine="426"/>
        <w:jc w:val="both"/>
        <w:rPr>
          <w:rFonts w:ascii="Bookman Old Style" w:hAnsi="Bookman Old Style" w:cs="Times New Roman"/>
          <w:sz w:val="24"/>
          <w:szCs w:val="24"/>
        </w:rPr>
      </w:pPr>
    </w:p>
    <w:p w14:paraId="51C55969" w14:textId="235BBC54" w:rsidR="009A7D0D" w:rsidRPr="004447C3" w:rsidRDefault="009A7D0D" w:rsidP="004447C3">
      <w:pPr>
        <w:spacing w:after="0" w:line="276" w:lineRule="auto"/>
        <w:jc w:val="both"/>
        <w:rPr>
          <w:rFonts w:ascii="Bookman Old Style" w:hAnsi="Bookman Old Style" w:cs="Times New Roman"/>
          <w:sz w:val="24"/>
          <w:szCs w:val="24"/>
        </w:rPr>
      </w:pPr>
      <w:r w:rsidRPr="004447C3">
        <w:rPr>
          <w:rFonts w:ascii="Bookman Old Style" w:hAnsi="Bookman Old Style" w:cs="Times New Roman"/>
          <w:b/>
          <w:sz w:val="24"/>
          <w:szCs w:val="24"/>
        </w:rPr>
        <w:t xml:space="preserve">TERCERO: ORDENAR </w:t>
      </w:r>
      <w:r w:rsidRPr="004447C3">
        <w:rPr>
          <w:rFonts w:ascii="Bookman Old Style" w:hAnsi="Bookman Old Style" w:cs="Times New Roman"/>
          <w:sz w:val="24"/>
          <w:szCs w:val="24"/>
        </w:rPr>
        <w:t xml:space="preserve">a COLPENSIONES reabrir el trámite correspondiente para calificar la pérdida de capacidad laboral del señor MARIO DE JESÚS RAMÍREZ VALENCIA con número de radicado No. 2023_4511340 del 27 de marzo de 2023. El cual debe continuar abierto hasta que el accionante allegue la totalidad de los exámenes </w:t>
      </w:r>
      <w:r w:rsidRPr="004447C3">
        <w:rPr>
          <w:rFonts w:ascii="Bookman Old Style" w:hAnsi="Bookman Old Style" w:cs="Times New Roman"/>
          <w:sz w:val="24"/>
          <w:szCs w:val="24"/>
        </w:rPr>
        <w:lastRenderedPageBreak/>
        <w:t>complementarios y valoraciones adicionales requeridas o, en su defecto, desista expresamente de continuar con el proceso de calificación.</w:t>
      </w:r>
    </w:p>
    <w:p w14:paraId="75DF8296" w14:textId="1AA1A02B" w:rsidR="009A7D0D" w:rsidRPr="004447C3" w:rsidRDefault="009A7D0D" w:rsidP="004447C3">
      <w:pPr>
        <w:spacing w:after="0" w:line="276" w:lineRule="auto"/>
        <w:ind w:firstLine="426"/>
        <w:jc w:val="both"/>
        <w:rPr>
          <w:rFonts w:ascii="Bookman Old Style" w:hAnsi="Bookman Old Style" w:cs="Times New Roman"/>
          <w:sz w:val="24"/>
          <w:szCs w:val="24"/>
        </w:rPr>
      </w:pPr>
    </w:p>
    <w:p w14:paraId="63BA6962" w14:textId="3AB34252" w:rsidR="00325F95" w:rsidRPr="004447C3" w:rsidRDefault="009A7D0D" w:rsidP="004447C3">
      <w:pPr>
        <w:shd w:val="clear" w:color="auto" w:fill="FFFFFF"/>
        <w:spacing w:after="0" w:line="276" w:lineRule="auto"/>
        <w:contextualSpacing/>
        <w:mirrorIndents/>
        <w:jc w:val="both"/>
        <w:textAlignment w:val="baseline"/>
        <w:rPr>
          <w:rFonts w:ascii="Bookman Old Style" w:hAnsi="Bookman Old Style" w:cs="Times New Roman"/>
          <w:sz w:val="24"/>
          <w:szCs w:val="24"/>
        </w:rPr>
      </w:pPr>
      <w:r w:rsidRPr="004447C3">
        <w:rPr>
          <w:rFonts w:ascii="Bookman Old Style" w:hAnsi="Bookman Old Style" w:cs="Times New Roman"/>
          <w:b/>
          <w:sz w:val="24"/>
          <w:szCs w:val="24"/>
        </w:rPr>
        <w:t xml:space="preserve">CUARTO: ORDENAR </w:t>
      </w:r>
      <w:r w:rsidRPr="004447C3">
        <w:rPr>
          <w:rFonts w:ascii="Bookman Old Style" w:hAnsi="Bookman Old Style" w:cs="Times New Roman"/>
          <w:sz w:val="24"/>
          <w:szCs w:val="24"/>
        </w:rPr>
        <w:t xml:space="preserve">a la EPS COOSALUD S.A. donde se encuentra actualmente </w:t>
      </w:r>
      <w:r w:rsidR="00E629FC" w:rsidRPr="004447C3">
        <w:rPr>
          <w:rFonts w:ascii="Bookman Old Style" w:hAnsi="Bookman Old Style" w:cs="Times New Roman"/>
          <w:sz w:val="24"/>
          <w:szCs w:val="24"/>
        </w:rPr>
        <w:t>afiliado el señor MARIO DE JESÚS RAMÍREZ VALENCIA</w:t>
      </w:r>
      <w:r w:rsidRPr="004447C3">
        <w:rPr>
          <w:rFonts w:ascii="Bookman Old Style" w:hAnsi="Bookman Old Style" w:cs="Times New Roman"/>
          <w:sz w:val="24"/>
          <w:szCs w:val="24"/>
        </w:rPr>
        <w:t xml:space="preserve">, para que </w:t>
      </w:r>
      <w:r w:rsidRPr="004447C3">
        <w:rPr>
          <w:rFonts w:ascii="Bookman Old Style" w:hAnsi="Bookman Old Style" w:cs="Times New Roman"/>
          <w:b/>
          <w:sz w:val="24"/>
          <w:szCs w:val="24"/>
          <w:u w:val="single"/>
        </w:rPr>
        <w:t xml:space="preserve">priorice </w:t>
      </w:r>
      <w:r w:rsidRPr="004447C3">
        <w:rPr>
          <w:rFonts w:ascii="Bookman Old Style" w:hAnsi="Bookman Old Style" w:cs="Times New Roman"/>
          <w:sz w:val="24"/>
          <w:szCs w:val="24"/>
        </w:rPr>
        <w:t>las citas médicas con los especialistas y demás trámites médicos correspondientes a fin de obtener: “</w:t>
      </w:r>
      <w:r w:rsidRPr="00A06498">
        <w:rPr>
          <w:rFonts w:ascii="Bookman Old Style" w:hAnsi="Bookman Old Style" w:cs="Times New Roman"/>
          <w:i/>
          <w:szCs w:val="24"/>
        </w:rPr>
        <w:t>Valoración por Oftalmología, Valoración por Psiquiatría, Valoración neuropsicológicas, imágenes diagnósticas actualizadas, Ultrasonido venoso dúplex, valoración cirugía vascular, Valoración por Fisiatría</w:t>
      </w:r>
      <w:r w:rsidRPr="004447C3">
        <w:rPr>
          <w:rFonts w:ascii="Bookman Old Style" w:hAnsi="Bookman Old Style" w:cs="Times New Roman"/>
          <w:sz w:val="24"/>
          <w:szCs w:val="24"/>
        </w:rPr>
        <w:t xml:space="preserve">”. Sin que exceda el </w:t>
      </w:r>
      <w:r w:rsidRPr="004447C3">
        <w:rPr>
          <w:rFonts w:ascii="Bookman Old Style" w:hAnsi="Bookman Old Style" w:cs="Times New Roman"/>
          <w:b/>
          <w:sz w:val="24"/>
          <w:szCs w:val="24"/>
          <w:u w:val="single"/>
        </w:rPr>
        <w:t>término de dos (2) meses</w:t>
      </w:r>
      <w:r w:rsidRPr="004447C3">
        <w:rPr>
          <w:rFonts w:ascii="Bookman Old Style" w:hAnsi="Bookman Old Style" w:cs="Times New Roman"/>
          <w:sz w:val="24"/>
          <w:szCs w:val="24"/>
        </w:rPr>
        <w:t>, contados a partir de la notificación de esta providencia.</w:t>
      </w:r>
    </w:p>
    <w:p w14:paraId="0A042520" w14:textId="5C10EE3A" w:rsidR="00E629FC" w:rsidRPr="004447C3" w:rsidRDefault="00E629FC" w:rsidP="004447C3">
      <w:pPr>
        <w:shd w:val="clear" w:color="auto" w:fill="FFFFFF"/>
        <w:spacing w:after="0" w:line="276" w:lineRule="auto"/>
        <w:contextualSpacing/>
        <w:mirrorIndents/>
        <w:jc w:val="both"/>
        <w:textAlignment w:val="baseline"/>
        <w:rPr>
          <w:rFonts w:ascii="Bookman Old Style" w:hAnsi="Bookman Old Style" w:cs="Times New Roman"/>
          <w:b/>
          <w:bCs/>
          <w:sz w:val="24"/>
          <w:szCs w:val="24"/>
        </w:rPr>
      </w:pPr>
    </w:p>
    <w:p w14:paraId="10900A5B" w14:textId="31C4DA58" w:rsidR="00E629FC" w:rsidRPr="004447C3" w:rsidRDefault="00E629FC" w:rsidP="004447C3">
      <w:pPr>
        <w:shd w:val="clear" w:color="auto" w:fill="FFFFFF"/>
        <w:spacing w:after="0" w:line="276" w:lineRule="auto"/>
        <w:contextualSpacing/>
        <w:mirrorIndents/>
        <w:jc w:val="both"/>
        <w:textAlignment w:val="baseline"/>
        <w:rPr>
          <w:rFonts w:ascii="Bookman Old Style" w:hAnsi="Bookman Old Style" w:cs="Times New Roman"/>
          <w:bCs/>
          <w:sz w:val="24"/>
          <w:szCs w:val="24"/>
        </w:rPr>
      </w:pPr>
      <w:r w:rsidRPr="004447C3">
        <w:rPr>
          <w:rFonts w:ascii="Bookman Old Style" w:hAnsi="Bookman Old Style" w:cs="Times New Roman"/>
          <w:b/>
          <w:bCs/>
          <w:sz w:val="24"/>
          <w:szCs w:val="24"/>
        </w:rPr>
        <w:t xml:space="preserve">QUINTO: DESVINCULAR </w:t>
      </w:r>
      <w:r w:rsidRPr="004447C3">
        <w:rPr>
          <w:rFonts w:ascii="Bookman Old Style" w:hAnsi="Bookman Old Style" w:cs="Times New Roman"/>
          <w:bCs/>
          <w:sz w:val="24"/>
          <w:szCs w:val="24"/>
        </w:rPr>
        <w:t xml:space="preserve">a la </w:t>
      </w:r>
      <w:r w:rsidRPr="004447C3">
        <w:rPr>
          <w:rFonts w:ascii="Bookman Old Style" w:hAnsi="Bookman Old Style" w:cs="Times New Roman"/>
          <w:sz w:val="24"/>
          <w:szCs w:val="24"/>
        </w:rPr>
        <w:t>EPS MEDIMÁS S.A.S.</w:t>
      </w:r>
    </w:p>
    <w:p w14:paraId="51EAED78" w14:textId="77777777" w:rsidR="00325F95" w:rsidRPr="004447C3" w:rsidRDefault="00325F95" w:rsidP="004447C3">
      <w:pPr>
        <w:spacing w:after="0" w:line="276" w:lineRule="auto"/>
        <w:ind w:firstLine="426"/>
        <w:jc w:val="both"/>
        <w:rPr>
          <w:rFonts w:ascii="Bookman Old Style" w:hAnsi="Bookman Old Style" w:cs="Times New Roman"/>
          <w:b/>
          <w:bCs/>
          <w:sz w:val="24"/>
          <w:szCs w:val="24"/>
        </w:rPr>
      </w:pPr>
    </w:p>
    <w:p w14:paraId="4139E648" w14:textId="3015A2DE" w:rsidR="00A163B8" w:rsidRPr="004447C3" w:rsidRDefault="00E629FC" w:rsidP="004447C3">
      <w:pPr>
        <w:spacing w:after="0" w:line="276" w:lineRule="auto"/>
        <w:jc w:val="both"/>
        <w:rPr>
          <w:rFonts w:ascii="Bookman Old Style" w:hAnsi="Bookman Old Style" w:cs="Times New Roman"/>
          <w:bCs/>
          <w:sz w:val="24"/>
          <w:szCs w:val="24"/>
        </w:rPr>
      </w:pPr>
      <w:r w:rsidRPr="004447C3">
        <w:rPr>
          <w:rFonts w:ascii="Bookman Old Style" w:hAnsi="Bookman Old Style" w:cs="Times New Roman"/>
          <w:b/>
          <w:bCs/>
          <w:sz w:val="24"/>
          <w:szCs w:val="24"/>
        </w:rPr>
        <w:t>SEXTO</w:t>
      </w:r>
      <w:r w:rsidR="00CC4C56" w:rsidRPr="004447C3">
        <w:rPr>
          <w:rFonts w:ascii="Bookman Old Style" w:hAnsi="Bookman Old Style" w:cs="Times New Roman"/>
          <w:b/>
          <w:bCs/>
          <w:sz w:val="24"/>
          <w:szCs w:val="24"/>
        </w:rPr>
        <w:t>:</w:t>
      </w:r>
      <w:r w:rsidR="0067422C" w:rsidRPr="004447C3">
        <w:rPr>
          <w:rFonts w:ascii="Bookman Old Style" w:hAnsi="Bookman Old Style" w:cs="Times New Roman"/>
          <w:b/>
          <w:bCs/>
          <w:sz w:val="24"/>
          <w:szCs w:val="24"/>
        </w:rPr>
        <w:t xml:space="preserve"> </w:t>
      </w:r>
      <w:r w:rsidR="00A163B8" w:rsidRPr="004447C3">
        <w:rPr>
          <w:rFonts w:ascii="Bookman Old Style" w:hAnsi="Bookman Old Style" w:cs="Times New Roman"/>
          <w:b/>
          <w:bCs/>
          <w:sz w:val="24"/>
          <w:szCs w:val="24"/>
        </w:rPr>
        <w:t xml:space="preserve">NOTIFÍQUESE </w:t>
      </w:r>
      <w:r w:rsidR="00A163B8" w:rsidRPr="004447C3">
        <w:rPr>
          <w:rFonts w:ascii="Bookman Old Style" w:hAnsi="Bookman Old Style" w:cs="Times New Roman"/>
          <w:bCs/>
          <w:sz w:val="24"/>
          <w:szCs w:val="24"/>
        </w:rPr>
        <w:t>esta providencia a las partes en la forma y términos consagrados en el artículo 30 del Decreto 2591 de 1991.</w:t>
      </w:r>
    </w:p>
    <w:p w14:paraId="7E9BA00A" w14:textId="77777777" w:rsidR="00EE763C" w:rsidRPr="004447C3" w:rsidRDefault="00EE763C" w:rsidP="004447C3">
      <w:pPr>
        <w:spacing w:after="0" w:line="276" w:lineRule="auto"/>
        <w:ind w:firstLine="426"/>
        <w:jc w:val="both"/>
        <w:rPr>
          <w:rFonts w:ascii="Bookman Old Style" w:hAnsi="Bookman Old Style" w:cs="Times New Roman"/>
          <w:b/>
          <w:bCs/>
          <w:sz w:val="24"/>
          <w:szCs w:val="24"/>
        </w:rPr>
      </w:pPr>
    </w:p>
    <w:p w14:paraId="1BA800F2" w14:textId="484F3E1D" w:rsidR="003221E0" w:rsidRPr="004447C3" w:rsidRDefault="00E629FC" w:rsidP="004447C3">
      <w:pPr>
        <w:spacing w:after="0" w:line="276" w:lineRule="auto"/>
        <w:jc w:val="both"/>
        <w:rPr>
          <w:rFonts w:ascii="Bookman Old Style" w:hAnsi="Bookman Old Style" w:cs="Times New Roman"/>
          <w:b/>
          <w:bCs/>
          <w:sz w:val="24"/>
          <w:szCs w:val="24"/>
        </w:rPr>
      </w:pPr>
      <w:r w:rsidRPr="004447C3">
        <w:rPr>
          <w:rFonts w:ascii="Bookman Old Style" w:hAnsi="Bookman Old Style" w:cs="Times New Roman"/>
          <w:b/>
          <w:bCs/>
          <w:sz w:val="24"/>
          <w:szCs w:val="24"/>
        </w:rPr>
        <w:t>SÉPTIMO</w:t>
      </w:r>
      <w:r w:rsidR="00EE763C" w:rsidRPr="004447C3">
        <w:rPr>
          <w:rFonts w:ascii="Bookman Old Style" w:hAnsi="Bookman Old Style" w:cs="Times New Roman"/>
          <w:b/>
          <w:bCs/>
          <w:sz w:val="24"/>
          <w:szCs w:val="24"/>
        </w:rPr>
        <w:t xml:space="preserve">: </w:t>
      </w:r>
      <w:r w:rsidR="003221E0" w:rsidRPr="004447C3">
        <w:rPr>
          <w:rFonts w:ascii="Bookman Old Style" w:hAnsi="Bookman Old Style" w:cs="Times New Roman"/>
          <w:b/>
          <w:bCs/>
          <w:sz w:val="24"/>
          <w:szCs w:val="24"/>
        </w:rPr>
        <w:t xml:space="preserve">DENTRO </w:t>
      </w:r>
      <w:r w:rsidR="003221E0" w:rsidRPr="004447C3">
        <w:rPr>
          <w:rFonts w:ascii="Bookman Old Style" w:hAnsi="Bookman Old Style" w:cs="Times New Roman"/>
          <w:sz w:val="24"/>
          <w:szCs w:val="24"/>
        </w:rPr>
        <w:t xml:space="preserve">de los diez (10) días siguientes a la ejecutoria del presente fallo, </w:t>
      </w:r>
      <w:r w:rsidR="003221E0" w:rsidRPr="004447C3">
        <w:rPr>
          <w:rFonts w:ascii="Bookman Old Style" w:hAnsi="Bookman Old Style" w:cs="Times New Roman"/>
          <w:b/>
          <w:bCs/>
          <w:sz w:val="24"/>
          <w:szCs w:val="24"/>
        </w:rPr>
        <w:t xml:space="preserve">REMÍTASE </w:t>
      </w:r>
      <w:r w:rsidR="003221E0" w:rsidRPr="004447C3">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4447C3">
        <w:rPr>
          <w:rFonts w:ascii="Bookman Old Style" w:hAnsi="Bookman Old Style" w:cs="Times New Roman"/>
          <w:b/>
          <w:bCs/>
          <w:sz w:val="24"/>
          <w:szCs w:val="24"/>
        </w:rPr>
        <w:t xml:space="preserve">REVISIÓN. </w:t>
      </w:r>
    </w:p>
    <w:p w14:paraId="6F3F031C" w14:textId="77777777" w:rsidR="00DC624A" w:rsidRPr="004447C3" w:rsidRDefault="00DC624A" w:rsidP="004447C3">
      <w:pPr>
        <w:spacing w:after="0" w:line="276" w:lineRule="auto"/>
        <w:ind w:firstLine="426"/>
        <w:jc w:val="both"/>
        <w:rPr>
          <w:rFonts w:ascii="Bookman Old Style" w:hAnsi="Bookman Old Style" w:cs="Times New Roman"/>
          <w:sz w:val="24"/>
          <w:szCs w:val="24"/>
        </w:rPr>
      </w:pPr>
    </w:p>
    <w:p w14:paraId="3C83D8A4" w14:textId="6BC0B740" w:rsidR="003221E0" w:rsidRPr="004447C3" w:rsidRDefault="003221E0" w:rsidP="004447C3">
      <w:pPr>
        <w:spacing w:after="0" w:line="276" w:lineRule="auto"/>
        <w:ind w:firstLine="426"/>
        <w:jc w:val="center"/>
        <w:rPr>
          <w:rFonts w:ascii="Bookman Old Style" w:hAnsi="Bookman Old Style" w:cs="Times New Roman"/>
          <w:b/>
          <w:sz w:val="24"/>
          <w:szCs w:val="24"/>
        </w:rPr>
      </w:pPr>
      <w:r w:rsidRPr="004447C3">
        <w:rPr>
          <w:rFonts w:ascii="Bookman Old Style" w:hAnsi="Bookman Old Style" w:cs="Times New Roman"/>
          <w:b/>
          <w:sz w:val="24"/>
          <w:szCs w:val="24"/>
        </w:rPr>
        <w:t>NOTIFÍQUESE Y CÚMPLASE</w:t>
      </w:r>
    </w:p>
    <w:p w14:paraId="725121B4" w14:textId="77777777" w:rsidR="00CF7944" w:rsidRPr="004447C3" w:rsidRDefault="00CF7944" w:rsidP="004447C3">
      <w:pPr>
        <w:spacing w:after="0" w:line="276" w:lineRule="auto"/>
        <w:ind w:firstLine="426"/>
        <w:jc w:val="both"/>
        <w:rPr>
          <w:rFonts w:ascii="Bookman Old Style" w:hAnsi="Bookman Old Style" w:cs="Times New Roman"/>
          <w:sz w:val="24"/>
          <w:szCs w:val="24"/>
        </w:rPr>
      </w:pPr>
    </w:p>
    <w:p w14:paraId="0D64BB97" w14:textId="47B47DF6" w:rsidR="00D3723E" w:rsidRPr="004447C3" w:rsidRDefault="00D3723E" w:rsidP="004447C3">
      <w:pPr>
        <w:spacing w:after="0" w:line="276" w:lineRule="auto"/>
        <w:ind w:firstLine="426"/>
        <w:jc w:val="both"/>
        <w:rPr>
          <w:rFonts w:ascii="Bookman Old Style" w:hAnsi="Bookman Old Style" w:cs="Times New Roman"/>
          <w:sz w:val="24"/>
          <w:szCs w:val="24"/>
        </w:rPr>
      </w:pPr>
      <w:r w:rsidRPr="004447C3">
        <w:rPr>
          <w:rFonts w:ascii="Bookman Old Style" w:hAnsi="Bookman Old Style" w:cs="Times New Roman"/>
          <w:sz w:val="24"/>
          <w:szCs w:val="24"/>
        </w:rPr>
        <w:t>Los Magistrados,</w:t>
      </w:r>
    </w:p>
    <w:p w14:paraId="6C7D4B92" w14:textId="2A2AF1BD" w:rsidR="00D3723E" w:rsidRDefault="00D3723E" w:rsidP="004447C3">
      <w:pPr>
        <w:spacing w:after="0" w:line="276" w:lineRule="auto"/>
        <w:ind w:firstLine="426"/>
        <w:jc w:val="both"/>
        <w:rPr>
          <w:rFonts w:ascii="Bookman Old Style" w:hAnsi="Bookman Old Style" w:cs="Times New Roman"/>
          <w:sz w:val="24"/>
          <w:szCs w:val="24"/>
        </w:rPr>
      </w:pPr>
    </w:p>
    <w:p w14:paraId="4C88AB30" w14:textId="77777777" w:rsidR="00742DA4" w:rsidRDefault="00742DA4" w:rsidP="004447C3">
      <w:pPr>
        <w:spacing w:after="0" w:line="276" w:lineRule="auto"/>
        <w:ind w:firstLine="426"/>
        <w:jc w:val="both"/>
        <w:rPr>
          <w:rFonts w:ascii="Bookman Old Style" w:hAnsi="Bookman Old Style" w:cs="Times New Roman"/>
          <w:sz w:val="24"/>
          <w:szCs w:val="24"/>
        </w:rPr>
      </w:pPr>
    </w:p>
    <w:p w14:paraId="19BD47C9" w14:textId="77777777" w:rsidR="004447C3" w:rsidRPr="004447C3" w:rsidRDefault="004447C3" w:rsidP="004447C3">
      <w:pPr>
        <w:spacing w:after="0" w:line="276" w:lineRule="auto"/>
        <w:ind w:firstLine="426"/>
        <w:jc w:val="both"/>
        <w:rPr>
          <w:rFonts w:ascii="Bookman Old Style" w:hAnsi="Bookman Old Style" w:cs="Times New Roman"/>
          <w:sz w:val="24"/>
          <w:szCs w:val="24"/>
        </w:rPr>
      </w:pPr>
    </w:p>
    <w:p w14:paraId="4690AB96" w14:textId="77777777" w:rsidR="00D3723E" w:rsidRPr="004447C3" w:rsidRDefault="00D3723E" w:rsidP="004447C3">
      <w:pPr>
        <w:spacing w:after="0" w:line="276" w:lineRule="auto"/>
        <w:ind w:firstLine="426"/>
        <w:jc w:val="center"/>
        <w:rPr>
          <w:rFonts w:ascii="Bookman Old Style" w:hAnsi="Bookman Old Style" w:cs="Times New Roman"/>
          <w:b/>
          <w:bCs/>
          <w:sz w:val="24"/>
          <w:szCs w:val="24"/>
        </w:rPr>
      </w:pPr>
      <w:r w:rsidRPr="004447C3">
        <w:rPr>
          <w:rFonts w:ascii="Bookman Old Style" w:hAnsi="Bookman Old Style" w:cs="Times New Roman"/>
          <w:b/>
          <w:bCs/>
          <w:sz w:val="24"/>
          <w:szCs w:val="24"/>
        </w:rPr>
        <w:t>GERMÁN DARÍO GÓEZ VINASCO</w:t>
      </w:r>
    </w:p>
    <w:p w14:paraId="05B44901" w14:textId="77777777" w:rsidR="004447C3" w:rsidRDefault="004447C3" w:rsidP="004447C3">
      <w:pPr>
        <w:spacing w:after="0" w:line="276" w:lineRule="auto"/>
        <w:ind w:firstLine="426"/>
        <w:jc w:val="both"/>
        <w:rPr>
          <w:rFonts w:ascii="Bookman Old Style" w:hAnsi="Bookman Old Style" w:cs="Times New Roman"/>
          <w:sz w:val="24"/>
          <w:szCs w:val="24"/>
        </w:rPr>
      </w:pPr>
    </w:p>
    <w:p w14:paraId="70616A3A" w14:textId="1E07CB40" w:rsidR="004447C3" w:rsidRDefault="004447C3" w:rsidP="004447C3">
      <w:pPr>
        <w:spacing w:after="0" w:line="276" w:lineRule="auto"/>
        <w:ind w:firstLine="426"/>
        <w:jc w:val="both"/>
        <w:rPr>
          <w:rFonts w:ascii="Bookman Old Style" w:hAnsi="Bookman Old Style" w:cs="Times New Roman"/>
          <w:sz w:val="24"/>
          <w:szCs w:val="24"/>
        </w:rPr>
      </w:pPr>
    </w:p>
    <w:p w14:paraId="2C0D1B56" w14:textId="77777777" w:rsidR="00742DA4" w:rsidRPr="004447C3" w:rsidRDefault="00742DA4" w:rsidP="004447C3">
      <w:pPr>
        <w:spacing w:after="0" w:line="276" w:lineRule="auto"/>
        <w:ind w:firstLine="426"/>
        <w:jc w:val="both"/>
        <w:rPr>
          <w:rFonts w:ascii="Bookman Old Style" w:hAnsi="Bookman Old Style" w:cs="Times New Roman"/>
          <w:sz w:val="24"/>
          <w:szCs w:val="24"/>
        </w:rPr>
      </w:pPr>
    </w:p>
    <w:p w14:paraId="3F7C7668" w14:textId="77777777" w:rsidR="00D3723E" w:rsidRPr="004447C3" w:rsidRDefault="00D3723E" w:rsidP="004447C3">
      <w:pPr>
        <w:spacing w:after="0" w:line="276" w:lineRule="auto"/>
        <w:ind w:firstLine="426"/>
        <w:jc w:val="center"/>
        <w:rPr>
          <w:rFonts w:ascii="Bookman Old Style" w:hAnsi="Bookman Old Style" w:cs="Times New Roman"/>
          <w:b/>
          <w:bCs/>
          <w:sz w:val="24"/>
          <w:szCs w:val="24"/>
        </w:rPr>
      </w:pPr>
      <w:r w:rsidRPr="004447C3">
        <w:rPr>
          <w:rFonts w:ascii="Bookman Old Style" w:hAnsi="Bookman Old Style" w:cs="Times New Roman"/>
          <w:b/>
          <w:bCs/>
          <w:sz w:val="24"/>
          <w:szCs w:val="24"/>
        </w:rPr>
        <w:t>OLGA LUCIA HOYOS SEPÚLVEDA</w:t>
      </w:r>
    </w:p>
    <w:p w14:paraId="3539568D" w14:textId="77777777" w:rsidR="004447C3" w:rsidRDefault="004447C3" w:rsidP="004447C3">
      <w:pPr>
        <w:spacing w:after="0" w:line="276" w:lineRule="auto"/>
        <w:ind w:firstLine="426"/>
        <w:jc w:val="both"/>
        <w:rPr>
          <w:rFonts w:ascii="Bookman Old Style" w:hAnsi="Bookman Old Style" w:cs="Times New Roman"/>
          <w:sz w:val="24"/>
          <w:szCs w:val="24"/>
        </w:rPr>
      </w:pPr>
    </w:p>
    <w:p w14:paraId="73BA3F0E" w14:textId="7924E5C8" w:rsidR="004447C3" w:rsidRDefault="004447C3" w:rsidP="004447C3">
      <w:pPr>
        <w:spacing w:after="0" w:line="276" w:lineRule="auto"/>
        <w:ind w:firstLine="426"/>
        <w:jc w:val="both"/>
        <w:rPr>
          <w:rFonts w:ascii="Bookman Old Style" w:hAnsi="Bookman Old Style" w:cs="Times New Roman"/>
          <w:sz w:val="24"/>
          <w:szCs w:val="24"/>
        </w:rPr>
      </w:pPr>
    </w:p>
    <w:p w14:paraId="17901209" w14:textId="77777777" w:rsidR="00742DA4" w:rsidRPr="004447C3" w:rsidRDefault="00742DA4" w:rsidP="004447C3">
      <w:pPr>
        <w:spacing w:after="0" w:line="276" w:lineRule="auto"/>
        <w:ind w:firstLine="426"/>
        <w:jc w:val="both"/>
        <w:rPr>
          <w:rFonts w:ascii="Bookman Old Style" w:hAnsi="Bookman Old Style" w:cs="Times New Roman"/>
          <w:sz w:val="24"/>
          <w:szCs w:val="24"/>
        </w:rPr>
      </w:pPr>
    </w:p>
    <w:p w14:paraId="756437DE" w14:textId="2D86E057" w:rsidR="3454333C" w:rsidRPr="004447C3" w:rsidRDefault="00D3723E" w:rsidP="004447C3">
      <w:pPr>
        <w:spacing w:after="0" w:line="276" w:lineRule="auto"/>
        <w:ind w:firstLine="426"/>
        <w:jc w:val="center"/>
        <w:rPr>
          <w:rFonts w:ascii="Bookman Old Style" w:hAnsi="Bookman Old Style" w:cs="Times New Roman"/>
          <w:b/>
          <w:bCs/>
          <w:sz w:val="24"/>
          <w:szCs w:val="24"/>
        </w:rPr>
      </w:pPr>
      <w:r w:rsidRPr="004447C3">
        <w:rPr>
          <w:rFonts w:ascii="Bookman Old Style" w:hAnsi="Bookman Old Style" w:cs="Times New Roman"/>
          <w:b/>
          <w:bCs/>
          <w:sz w:val="24"/>
          <w:szCs w:val="24"/>
        </w:rPr>
        <w:t>JULIO CÉSAR SALAZAR MUÑOZ</w:t>
      </w:r>
    </w:p>
    <w:sectPr w:rsidR="3454333C" w:rsidRPr="004447C3" w:rsidSect="00742DA4">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25D30B7" w16cex:dateUtc="2022-07-12T19:19:39.14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64F7" w14:textId="77777777" w:rsidR="004E1EBB" w:rsidRDefault="004E1EBB" w:rsidP="00EB3448">
      <w:pPr>
        <w:spacing w:after="0" w:line="240" w:lineRule="auto"/>
      </w:pPr>
      <w:r>
        <w:separator/>
      </w:r>
    </w:p>
  </w:endnote>
  <w:endnote w:type="continuationSeparator" w:id="0">
    <w:p w14:paraId="18BDD7C5" w14:textId="77777777" w:rsidR="004E1EBB" w:rsidRDefault="004E1EBB"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292256"/>
      <w:docPartObj>
        <w:docPartGallery w:val="Page Numbers (Bottom of Page)"/>
        <w:docPartUnique/>
      </w:docPartObj>
    </w:sdtPr>
    <w:sdtEndPr>
      <w:rPr>
        <w:rFonts w:ascii="Arial" w:hAnsi="Arial" w:cs="Arial"/>
        <w:sz w:val="18"/>
      </w:rPr>
    </w:sdtEndPr>
    <w:sdtContent>
      <w:p w14:paraId="05C9AD66" w14:textId="333117EB" w:rsidR="009A7D0D" w:rsidRPr="00BA5840" w:rsidRDefault="009A7D0D">
        <w:pPr>
          <w:pStyle w:val="Piedepgina"/>
          <w:jc w:val="right"/>
          <w:rPr>
            <w:rFonts w:ascii="Arial" w:hAnsi="Arial" w:cs="Arial"/>
            <w:sz w:val="18"/>
          </w:rPr>
        </w:pPr>
        <w:r w:rsidRPr="00BA5840">
          <w:rPr>
            <w:rFonts w:ascii="Arial" w:hAnsi="Arial" w:cs="Arial"/>
            <w:sz w:val="18"/>
          </w:rPr>
          <w:fldChar w:fldCharType="begin"/>
        </w:r>
        <w:r w:rsidRPr="00BA5840">
          <w:rPr>
            <w:rFonts w:ascii="Arial" w:hAnsi="Arial" w:cs="Arial"/>
            <w:sz w:val="18"/>
          </w:rPr>
          <w:instrText>PAGE   \* MERGEFORMAT</w:instrText>
        </w:r>
        <w:r w:rsidRPr="00BA5840">
          <w:rPr>
            <w:rFonts w:ascii="Arial" w:hAnsi="Arial" w:cs="Arial"/>
            <w:sz w:val="18"/>
          </w:rPr>
          <w:fldChar w:fldCharType="separate"/>
        </w:r>
        <w:r w:rsidR="00917682" w:rsidRPr="00917682">
          <w:rPr>
            <w:rFonts w:ascii="Arial" w:hAnsi="Arial" w:cs="Arial"/>
            <w:noProof/>
            <w:sz w:val="18"/>
            <w:lang w:val="es-ES"/>
          </w:rPr>
          <w:t>11</w:t>
        </w:r>
        <w:r w:rsidRPr="00BA5840">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455C" w14:textId="77777777" w:rsidR="004E1EBB" w:rsidRDefault="004E1EBB" w:rsidP="00EB3448">
      <w:pPr>
        <w:spacing w:after="0" w:line="240" w:lineRule="auto"/>
      </w:pPr>
      <w:r>
        <w:separator/>
      </w:r>
    </w:p>
  </w:footnote>
  <w:footnote w:type="continuationSeparator" w:id="0">
    <w:p w14:paraId="3D9A358E" w14:textId="77777777" w:rsidR="004E1EBB" w:rsidRDefault="004E1EBB" w:rsidP="00EB3448">
      <w:pPr>
        <w:spacing w:after="0" w:line="240" w:lineRule="auto"/>
      </w:pPr>
      <w:r>
        <w:continuationSeparator/>
      </w:r>
    </w:p>
  </w:footnote>
  <w:footnote w:id="1">
    <w:p w14:paraId="1B3A3737" w14:textId="77777777" w:rsidR="009A7D0D" w:rsidRPr="00832E45" w:rsidRDefault="009A7D0D" w:rsidP="00832E45">
      <w:pPr>
        <w:pStyle w:val="Textonotapie"/>
        <w:jc w:val="both"/>
        <w:rPr>
          <w:rFonts w:ascii="Arial" w:hAnsi="Arial" w:cs="Arial"/>
          <w:sz w:val="18"/>
        </w:rPr>
      </w:pPr>
      <w:r w:rsidRPr="00832E45">
        <w:rPr>
          <w:rStyle w:val="Refdenotaalpie"/>
          <w:rFonts w:ascii="Arial" w:hAnsi="Arial" w:cs="Arial"/>
          <w:sz w:val="18"/>
        </w:rPr>
        <w:footnoteRef/>
      </w:r>
      <w:r w:rsidRPr="00832E45">
        <w:rPr>
          <w:rFonts w:ascii="Arial" w:hAnsi="Arial" w:cs="Arial"/>
          <w:sz w:val="18"/>
        </w:rPr>
        <w:t xml:space="preserve"> Sentencia T-040 de 2015 y Sentencia SU442 de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E187" w14:textId="4A72D51F" w:rsidR="009A7D0D" w:rsidRPr="00BA5840" w:rsidRDefault="009A7D0D" w:rsidP="0000157C">
    <w:pPr>
      <w:spacing w:after="0" w:line="240" w:lineRule="auto"/>
      <w:rPr>
        <w:rFonts w:ascii="Arial" w:hAnsi="Arial" w:cs="Arial"/>
        <w:sz w:val="18"/>
        <w:szCs w:val="16"/>
      </w:rPr>
    </w:pPr>
    <w:r w:rsidRPr="00BA5840">
      <w:rPr>
        <w:rFonts w:ascii="Arial" w:hAnsi="Arial" w:cs="Arial"/>
        <w:sz w:val="18"/>
        <w:szCs w:val="16"/>
      </w:rPr>
      <w:t>60013105001202310259-01</w:t>
    </w:r>
  </w:p>
  <w:p w14:paraId="514A0BC9" w14:textId="2EDCC2D2" w:rsidR="009A7D0D" w:rsidRPr="00BA5840" w:rsidRDefault="00BA5840" w:rsidP="00BA5840">
    <w:pPr>
      <w:spacing w:after="0" w:line="240" w:lineRule="auto"/>
      <w:rPr>
        <w:rFonts w:ascii="Arial" w:hAnsi="Arial" w:cs="Arial"/>
        <w:sz w:val="18"/>
        <w:szCs w:val="16"/>
      </w:rPr>
    </w:pPr>
    <w:r w:rsidRPr="00BA5840">
      <w:rPr>
        <w:rFonts w:ascii="Arial" w:hAnsi="Arial" w:cs="Arial"/>
        <w:sz w:val="18"/>
        <w:szCs w:val="16"/>
      </w:rPr>
      <w:t>Mario de Jesus Ramirez Valencia</w:t>
    </w:r>
    <w:r w:rsidR="009A7D0D" w:rsidRPr="00BA5840">
      <w:rPr>
        <w:rFonts w:ascii="Arial" w:hAnsi="Arial" w:cs="Arial"/>
        <w:sz w:val="18"/>
        <w:szCs w:val="16"/>
      </w:rPr>
      <w:t xml:space="preserve"> vs </w:t>
    </w:r>
    <w:r w:rsidRPr="00BA5840">
      <w:rPr>
        <w:rFonts w:ascii="Arial" w:hAnsi="Arial" w:cs="Arial"/>
        <w:sz w:val="18"/>
        <w:szCs w:val="16"/>
      </w:rPr>
      <w:t xml:space="preserve">Colpensiones </w:t>
    </w:r>
    <w:r w:rsidR="009E3E2C" w:rsidRPr="00BA5840">
      <w:rPr>
        <w:rFonts w:ascii="Arial" w:hAnsi="Arial" w:cs="Arial"/>
        <w:sz w:val="18"/>
        <w:szCs w:val="16"/>
      </w:rPr>
      <w:t>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15371D6F"/>
    <w:multiLevelType w:val="hybridMultilevel"/>
    <w:tmpl w:val="06E830D6"/>
    <w:lvl w:ilvl="0" w:tplc="F168A7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727678E"/>
    <w:multiLevelType w:val="hybridMultilevel"/>
    <w:tmpl w:val="92AC64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4EAF5DEC"/>
    <w:multiLevelType w:val="hybridMultilevel"/>
    <w:tmpl w:val="5E6CE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1C42D4"/>
    <w:multiLevelType w:val="hybridMultilevel"/>
    <w:tmpl w:val="033690F6"/>
    <w:lvl w:ilvl="0" w:tplc="6142A33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4"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F5402F"/>
    <w:multiLevelType w:val="hybridMultilevel"/>
    <w:tmpl w:val="5E6CE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6FA43C50"/>
    <w:multiLevelType w:val="hybridMultilevel"/>
    <w:tmpl w:val="5E6CE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3"/>
  </w:num>
  <w:num w:numId="6">
    <w:abstractNumId w:val="3"/>
  </w:num>
  <w:num w:numId="7">
    <w:abstractNumId w:val="8"/>
  </w:num>
  <w:num w:numId="8">
    <w:abstractNumId w:val="10"/>
  </w:num>
  <w:num w:numId="9">
    <w:abstractNumId w:val="9"/>
  </w:num>
  <w:num w:numId="10">
    <w:abstractNumId w:val="0"/>
  </w:num>
  <w:num w:numId="11">
    <w:abstractNumId w:val="16"/>
  </w:num>
  <w:num w:numId="12">
    <w:abstractNumId w:val="4"/>
  </w:num>
  <w:num w:numId="13">
    <w:abstractNumId w:val="7"/>
  </w:num>
  <w:num w:numId="14">
    <w:abstractNumId w:val="12"/>
  </w:num>
  <w:num w:numId="15">
    <w:abstractNumId w:val="15"/>
  </w:num>
  <w:num w:numId="16">
    <w:abstractNumId w:val="11"/>
  </w:num>
  <w:num w:numId="17">
    <w:abstractNumId w:val="17"/>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07617"/>
    <w:rsid w:val="00010195"/>
    <w:rsid w:val="000117DF"/>
    <w:rsid w:val="00013AAD"/>
    <w:rsid w:val="00014AB1"/>
    <w:rsid w:val="00022B91"/>
    <w:rsid w:val="0002304E"/>
    <w:rsid w:val="0002433E"/>
    <w:rsid w:val="00025C71"/>
    <w:rsid w:val="000323A1"/>
    <w:rsid w:val="000359DD"/>
    <w:rsid w:val="00036AAB"/>
    <w:rsid w:val="00036D82"/>
    <w:rsid w:val="0003728E"/>
    <w:rsid w:val="0004667D"/>
    <w:rsid w:val="00047DBE"/>
    <w:rsid w:val="00060B94"/>
    <w:rsid w:val="00064D9C"/>
    <w:rsid w:val="00070C1A"/>
    <w:rsid w:val="000752FE"/>
    <w:rsid w:val="000761D9"/>
    <w:rsid w:val="000A0F44"/>
    <w:rsid w:val="000A49DD"/>
    <w:rsid w:val="000B610A"/>
    <w:rsid w:val="000C0753"/>
    <w:rsid w:val="000C3BC4"/>
    <w:rsid w:val="000C3E40"/>
    <w:rsid w:val="000C7366"/>
    <w:rsid w:val="000D2722"/>
    <w:rsid w:val="000D3F14"/>
    <w:rsid w:val="000D73CE"/>
    <w:rsid w:val="000E0220"/>
    <w:rsid w:val="000E18A8"/>
    <w:rsid w:val="000E3875"/>
    <w:rsid w:val="000F6696"/>
    <w:rsid w:val="00100A50"/>
    <w:rsid w:val="00101A2B"/>
    <w:rsid w:val="00103FC4"/>
    <w:rsid w:val="0011128D"/>
    <w:rsid w:val="001123B2"/>
    <w:rsid w:val="00121C46"/>
    <w:rsid w:val="00126888"/>
    <w:rsid w:val="00130678"/>
    <w:rsid w:val="00134985"/>
    <w:rsid w:val="001360E5"/>
    <w:rsid w:val="001417C6"/>
    <w:rsid w:val="00142075"/>
    <w:rsid w:val="00143A1C"/>
    <w:rsid w:val="00143EAE"/>
    <w:rsid w:val="00144CC0"/>
    <w:rsid w:val="0015178B"/>
    <w:rsid w:val="00152DD3"/>
    <w:rsid w:val="0015348B"/>
    <w:rsid w:val="00160555"/>
    <w:rsid w:val="00164C44"/>
    <w:rsid w:val="001725FA"/>
    <w:rsid w:val="00176ADF"/>
    <w:rsid w:val="00177E43"/>
    <w:rsid w:val="0018201B"/>
    <w:rsid w:val="001820A3"/>
    <w:rsid w:val="00192D9E"/>
    <w:rsid w:val="0019622B"/>
    <w:rsid w:val="001974B9"/>
    <w:rsid w:val="001975D0"/>
    <w:rsid w:val="0019761B"/>
    <w:rsid w:val="001A171B"/>
    <w:rsid w:val="001A5E6B"/>
    <w:rsid w:val="001B3C08"/>
    <w:rsid w:val="001B400C"/>
    <w:rsid w:val="001C0D86"/>
    <w:rsid w:val="001C5717"/>
    <w:rsid w:val="001C6533"/>
    <w:rsid w:val="001D0ACC"/>
    <w:rsid w:val="001D0B8A"/>
    <w:rsid w:val="001D1D48"/>
    <w:rsid w:val="001D1DDD"/>
    <w:rsid w:val="001E0B5D"/>
    <w:rsid w:val="001E1630"/>
    <w:rsid w:val="001E4A87"/>
    <w:rsid w:val="001E5A49"/>
    <w:rsid w:val="001F0A23"/>
    <w:rsid w:val="001F538A"/>
    <w:rsid w:val="001F599E"/>
    <w:rsid w:val="00202646"/>
    <w:rsid w:val="00207699"/>
    <w:rsid w:val="00220577"/>
    <w:rsid w:val="00222145"/>
    <w:rsid w:val="00225122"/>
    <w:rsid w:val="00233CDA"/>
    <w:rsid w:val="00235C04"/>
    <w:rsid w:val="00241A63"/>
    <w:rsid w:val="002438BF"/>
    <w:rsid w:val="00244A07"/>
    <w:rsid w:val="00246E03"/>
    <w:rsid w:val="00251FDF"/>
    <w:rsid w:val="00252268"/>
    <w:rsid w:val="0026013E"/>
    <w:rsid w:val="00260F59"/>
    <w:rsid w:val="0026251D"/>
    <w:rsid w:val="002629D0"/>
    <w:rsid w:val="00262FCB"/>
    <w:rsid w:val="00272B7F"/>
    <w:rsid w:val="00272DD1"/>
    <w:rsid w:val="00273CD3"/>
    <w:rsid w:val="00276437"/>
    <w:rsid w:val="002844BB"/>
    <w:rsid w:val="00285639"/>
    <w:rsid w:val="00291969"/>
    <w:rsid w:val="002A07BF"/>
    <w:rsid w:val="002A3F53"/>
    <w:rsid w:val="002A73D0"/>
    <w:rsid w:val="002B4236"/>
    <w:rsid w:val="002B5A82"/>
    <w:rsid w:val="002B635A"/>
    <w:rsid w:val="002B788D"/>
    <w:rsid w:val="002C4F57"/>
    <w:rsid w:val="002C7A6B"/>
    <w:rsid w:val="002D16A2"/>
    <w:rsid w:val="002D345A"/>
    <w:rsid w:val="002D6C53"/>
    <w:rsid w:val="002D6D0A"/>
    <w:rsid w:val="002D6F14"/>
    <w:rsid w:val="002E0C29"/>
    <w:rsid w:val="002E2C2B"/>
    <w:rsid w:val="002E36F9"/>
    <w:rsid w:val="002F55B7"/>
    <w:rsid w:val="002F720E"/>
    <w:rsid w:val="00300DFC"/>
    <w:rsid w:val="00302074"/>
    <w:rsid w:val="003069A5"/>
    <w:rsid w:val="003076C8"/>
    <w:rsid w:val="00310257"/>
    <w:rsid w:val="00312799"/>
    <w:rsid w:val="00312869"/>
    <w:rsid w:val="003165E7"/>
    <w:rsid w:val="003179D1"/>
    <w:rsid w:val="00317B6D"/>
    <w:rsid w:val="003221E0"/>
    <w:rsid w:val="00323B31"/>
    <w:rsid w:val="00325F95"/>
    <w:rsid w:val="00330790"/>
    <w:rsid w:val="00331F41"/>
    <w:rsid w:val="003342E0"/>
    <w:rsid w:val="003437C4"/>
    <w:rsid w:val="003479D1"/>
    <w:rsid w:val="003506A4"/>
    <w:rsid w:val="003523F5"/>
    <w:rsid w:val="00352F71"/>
    <w:rsid w:val="003544FA"/>
    <w:rsid w:val="00355060"/>
    <w:rsid w:val="0035637C"/>
    <w:rsid w:val="00356581"/>
    <w:rsid w:val="00372363"/>
    <w:rsid w:val="0037399F"/>
    <w:rsid w:val="003843B9"/>
    <w:rsid w:val="00386B76"/>
    <w:rsid w:val="0039005D"/>
    <w:rsid w:val="00391336"/>
    <w:rsid w:val="0039593F"/>
    <w:rsid w:val="003A0726"/>
    <w:rsid w:val="003A6DC0"/>
    <w:rsid w:val="003A7774"/>
    <w:rsid w:val="003B5148"/>
    <w:rsid w:val="003C31AE"/>
    <w:rsid w:val="003D558B"/>
    <w:rsid w:val="003D6D7A"/>
    <w:rsid w:val="003E0571"/>
    <w:rsid w:val="003E1154"/>
    <w:rsid w:val="003E354F"/>
    <w:rsid w:val="003E5BA4"/>
    <w:rsid w:val="003F3912"/>
    <w:rsid w:val="003F4F32"/>
    <w:rsid w:val="004009A3"/>
    <w:rsid w:val="00403692"/>
    <w:rsid w:val="0040374A"/>
    <w:rsid w:val="004057D7"/>
    <w:rsid w:val="004062A3"/>
    <w:rsid w:val="00407A02"/>
    <w:rsid w:val="00410CB9"/>
    <w:rsid w:val="004174B9"/>
    <w:rsid w:val="00422F36"/>
    <w:rsid w:val="004239CC"/>
    <w:rsid w:val="0043476F"/>
    <w:rsid w:val="00443334"/>
    <w:rsid w:val="004447C3"/>
    <w:rsid w:val="00447A13"/>
    <w:rsid w:val="00447D77"/>
    <w:rsid w:val="004534BE"/>
    <w:rsid w:val="00465FF2"/>
    <w:rsid w:val="004736E1"/>
    <w:rsid w:val="00484F1A"/>
    <w:rsid w:val="00485342"/>
    <w:rsid w:val="00487910"/>
    <w:rsid w:val="00487F2B"/>
    <w:rsid w:val="00490735"/>
    <w:rsid w:val="004939F3"/>
    <w:rsid w:val="004953F2"/>
    <w:rsid w:val="004A08B9"/>
    <w:rsid w:val="004A24B0"/>
    <w:rsid w:val="004A528C"/>
    <w:rsid w:val="004A75DD"/>
    <w:rsid w:val="004B00D7"/>
    <w:rsid w:val="004B0649"/>
    <w:rsid w:val="004B1A8D"/>
    <w:rsid w:val="004B3265"/>
    <w:rsid w:val="004B549F"/>
    <w:rsid w:val="004C1959"/>
    <w:rsid w:val="004C37A2"/>
    <w:rsid w:val="004C64F2"/>
    <w:rsid w:val="004D14A3"/>
    <w:rsid w:val="004D42DE"/>
    <w:rsid w:val="004D5AAC"/>
    <w:rsid w:val="004D6F27"/>
    <w:rsid w:val="004D7B99"/>
    <w:rsid w:val="004E1EBB"/>
    <w:rsid w:val="004E2A6B"/>
    <w:rsid w:val="004E3C06"/>
    <w:rsid w:val="004E4436"/>
    <w:rsid w:val="004F1116"/>
    <w:rsid w:val="004F356A"/>
    <w:rsid w:val="004F570A"/>
    <w:rsid w:val="00502ED2"/>
    <w:rsid w:val="0050336E"/>
    <w:rsid w:val="00503457"/>
    <w:rsid w:val="00504F72"/>
    <w:rsid w:val="005059E3"/>
    <w:rsid w:val="005075D0"/>
    <w:rsid w:val="005075E0"/>
    <w:rsid w:val="00515460"/>
    <w:rsid w:val="005202A5"/>
    <w:rsid w:val="0052039C"/>
    <w:rsid w:val="005213F6"/>
    <w:rsid w:val="00521D07"/>
    <w:rsid w:val="005252E5"/>
    <w:rsid w:val="00526D20"/>
    <w:rsid w:val="005300C1"/>
    <w:rsid w:val="00532793"/>
    <w:rsid w:val="0053490D"/>
    <w:rsid w:val="005356CA"/>
    <w:rsid w:val="00545A82"/>
    <w:rsid w:val="00546DFD"/>
    <w:rsid w:val="00557B22"/>
    <w:rsid w:val="0056484A"/>
    <w:rsid w:val="00566C1A"/>
    <w:rsid w:val="005734CE"/>
    <w:rsid w:val="00576D5A"/>
    <w:rsid w:val="00582AFE"/>
    <w:rsid w:val="00583B1C"/>
    <w:rsid w:val="0058469A"/>
    <w:rsid w:val="00584B69"/>
    <w:rsid w:val="00584DDE"/>
    <w:rsid w:val="00590D3C"/>
    <w:rsid w:val="0059607A"/>
    <w:rsid w:val="005A7665"/>
    <w:rsid w:val="005B0FB2"/>
    <w:rsid w:val="005D4CE3"/>
    <w:rsid w:val="005D51CB"/>
    <w:rsid w:val="005D5416"/>
    <w:rsid w:val="005E0E43"/>
    <w:rsid w:val="005E151A"/>
    <w:rsid w:val="005E4722"/>
    <w:rsid w:val="005E701B"/>
    <w:rsid w:val="005F1AEF"/>
    <w:rsid w:val="005F20E4"/>
    <w:rsid w:val="005F30B9"/>
    <w:rsid w:val="00600FD5"/>
    <w:rsid w:val="00602E91"/>
    <w:rsid w:val="00603577"/>
    <w:rsid w:val="00616B52"/>
    <w:rsid w:val="006226F7"/>
    <w:rsid w:val="006249F0"/>
    <w:rsid w:val="00624DCD"/>
    <w:rsid w:val="00631CEA"/>
    <w:rsid w:val="0064021E"/>
    <w:rsid w:val="0064331D"/>
    <w:rsid w:val="00643D5F"/>
    <w:rsid w:val="00645631"/>
    <w:rsid w:val="006534B2"/>
    <w:rsid w:val="00661DAD"/>
    <w:rsid w:val="0066568F"/>
    <w:rsid w:val="0067020C"/>
    <w:rsid w:val="00671A23"/>
    <w:rsid w:val="0067422C"/>
    <w:rsid w:val="00682AC1"/>
    <w:rsid w:val="00682ECC"/>
    <w:rsid w:val="00683854"/>
    <w:rsid w:val="006847B5"/>
    <w:rsid w:val="00695AB5"/>
    <w:rsid w:val="006970E0"/>
    <w:rsid w:val="006A0879"/>
    <w:rsid w:val="006A3F83"/>
    <w:rsid w:val="006B1037"/>
    <w:rsid w:val="006B5A6B"/>
    <w:rsid w:val="006B71F2"/>
    <w:rsid w:val="006C2ECA"/>
    <w:rsid w:val="006C6DDD"/>
    <w:rsid w:val="006D5919"/>
    <w:rsid w:val="006D5B8C"/>
    <w:rsid w:val="006E1FE5"/>
    <w:rsid w:val="006E21C2"/>
    <w:rsid w:val="006E311A"/>
    <w:rsid w:val="006F19F1"/>
    <w:rsid w:val="006F4AC9"/>
    <w:rsid w:val="006F4E8A"/>
    <w:rsid w:val="0070093E"/>
    <w:rsid w:val="007127AD"/>
    <w:rsid w:val="00715D8E"/>
    <w:rsid w:val="00725834"/>
    <w:rsid w:val="00727D15"/>
    <w:rsid w:val="00731236"/>
    <w:rsid w:val="00735B99"/>
    <w:rsid w:val="00742BDF"/>
    <w:rsid w:val="00742DA4"/>
    <w:rsid w:val="00744F58"/>
    <w:rsid w:val="00745B9B"/>
    <w:rsid w:val="0075097C"/>
    <w:rsid w:val="0075341D"/>
    <w:rsid w:val="007538B8"/>
    <w:rsid w:val="00753B15"/>
    <w:rsid w:val="00753DC3"/>
    <w:rsid w:val="007550B2"/>
    <w:rsid w:val="00757021"/>
    <w:rsid w:val="00760DF6"/>
    <w:rsid w:val="00764701"/>
    <w:rsid w:val="0077097D"/>
    <w:rsid w:val="00777709"/>
    <w:rsid w:val="00783E95"/>
    <w:rsid w:val="00792A77"/>
    <w:rsid w:val="00792D1E"/>
    <w:rsid w:val="007A20BE"/>
    <w:rsid w:val="007A253A"/>
    <w:rsid w:val="007B12CB"/>
    <w:rsid w:val="007B1714"/>
    <w:rsid w:val="007B311A"/>
    <w:rsid w:val="007B4025"/>
    <w:rsid w:val="007B66FC"/>
    <w:rsid w:val="007C1CBF"/>
    <w:rsid w:val="007C3364"/>
    <w:rsid w:val="007D0856"/>
    <w:rsid w:val="007D359E"/>
    <w:rsid w:val="007D50D6"/>
    <w:rsid w:val="007D652F"/>
    <w:rsid w:val="007D7867"/>
    <w:rsid w:val="007D7E35"/>
    <w:rsid w:val="007E003C"/>
    <w:rsid w:val="007E54A2"/>
    <w:rsid w:val="007F5C13"/>
    <w:rsid w:val="007F73C3"/>
    <w:rsid w:val="00812F9D"/>
    <w:rsid w:val="00813902"/>
    <w:rsid w:val="00815820"/>
    <w:rsid w:val="0081676C"/>
    <w:rsid w:val="008218B0"/>
    <w:rsid w:val="00822CAA"/>
    <w:rsid w:val="00823728"/>
    <w:rsid w:val="0082399B"/>
    <w:rsid w:val="008243CD"/>
    <w:rsid w:val="008251B7"/>
    <w:rsid w:val="00832E45"/>
    <w:rsid w:val="0083324F"/>
    <w:rsid w:val="00834E1C"/>
    <w:rsid w:val="00836E5A"/>
    <w:rsid w:val="00844064"/>
    <w:rsid w:val="00852FC1"/>
    <w:rsid w:val="0085CE23"/>
    <w:rsid w:val="00866875"/>
    <w:rsid w:val="00877782"/>
    <w:rsid w:val="00880082"/>
    <w:rsid w:val="00880C1C"/>
    <w:rsid w:val="0088100B"/>
    <w:rsid w:val="00887334"/>
    <w:rsid w:val="008921C7"/>
    <w:rsid w:val="00892992"/>
    <w:rsid w:val="00892A8C"/>
    <w:rsid w:val="008971B6"/>
    <w:rsid w:val="008A2E9E"/>
    <w:rsid w:val="008A6536"/>
    <w:rsid w:val="008A727A"/>
    <w:rsid w:val="008B1543"/>
    <w:rsid w:val="008B3C15"/>
    <w:rsid w:val="008B4236"/>
    <w:rsid w:val="008C1A13"/>
    <w:rsid w:val="008C2149"/>
    <w:rsid w:val="008C569F"/>
    <w:rsid w:val="008D4523"/>
    <w:rsid w:val="008D5D9B"/>
    <w:rsid w:val="008E5B73"/>
    <w:rsid w:val="008F443A"/>
    <w:rsid w:val="008F7C3E"/>
    <w:rsid w:val="009170DE"/>
    <w:rsid w:val="00917682"/>
    <w:rsid w:val="00920437"/>
    <w:rsid w:val="0092384B"/>
    <w:rsid w:val="00931366"/>
    <w:rsid w:val="009321B3"/>
    <w:rsid w:val="00937506"/>
    <w:rsid w:val="00941BC8"/>
    <w:rsid w:val="009424F7"/>
    <w:rsid w:val="00946600"/>
    <w:rsid w:val="00951B5E"/>
    <w:rsid w:val="00952411"/>
    <w:rsid w:val="009531F0"/>
    <w:rsid w:val="00953A8E"/>
    <w:rsid w:val="00954FE9"/>
    <w:rsid w:val="0095691F"/>
    <w:rsid w:val="009604A8"/>
    <w:rsid w:val="009639B9"/>
    <w:rsid w:val="00973F2A"/>
    <w:rsid w:val="00974080"/>
    <w:rsid w:val="00975447"/>
    <w:rsid w:val="00977095"/>
    <w:rsid w:val="009778D1"/>
    <w:rsid w:val="0099390B"/>
    <w:rsid w:val="00993DDB"/>
    <w:rsid w:val="009A21E7"/>
    <w:rsid w:val="009A3C9C"/>
    <w:rsid w:val="009A4C18"/>
    <w:rsid w:val="009A55E7"/>
    <w:rsid w:val="009A6E4B"/>
    <w:rsid w:val="009A7D0D"/>
    <w:rsid w:val="009B08FA"/>
    <w:rsid w:val="009B40B2"/>
    <w:rsid w:val="009C1D23"/>
    <w:rsid w:val="009D0F76"/>
    <w:rsid w:val="009D4423"/>
    <w:rsid w:val="009E3E2C"/>
    <w:rsid w:val="009E759C"/>
    <w:rsid w:val="009E77E7"/>
    <w:rsid w:val="009F10A0"/>
    <w:rsid w:val="009F1E85"/>
    <w:rsid w:val="009F267D"/>
    <w:rsid w:val="009F391B"/>
    <w:rsid w:val="009F4D1B"/>
    <w:rsid w:val="009F8159"/>
    <w:rsid w:val="00A01439"/>
    <w:rsid w:val="00A01864"/>
    <w:rsid w:val="00A023AC"/>
    <w:rsid w:val="00A03251"/>
    <w:rsid w:val="00A06498"/>
    <w:rsid w:val="00A06566"/>
    <w:rsid w:val="00A10B3C"/>
    <w:rsid w:val="00A11C58"/>
    <w:rsid w:val="00A1369C"/>
    <w:rsid w:val="00A163B8"/>
    <w:rsid w:val="00A21ADA"/>
    <w:rsid w:val="00A32D0F"/>
    <w:rsid w:val="00A3309A"/>
    <w:rsid w:val="00A37D54"/>
    <w:rsid w:val="00A40707"/>
    <w:rsid w:val="00A41081"/>
    <w:rsid w:val="00A42EF8"/>
    <w:rsid w:val="00A462D8"/>
    <w:rsid w:val="00A5335F"/>
    <w:rsid w:val="00A60DB5"/>
    <w:rsid w:val="00A62755"/>
    <w:rsid w:val="00A6505C"/>
    <w:rsid w:val="00A6790B"/>
    <w:rsid w:val="00A745F4"/>
    <w:rsid w:val="00A9166B"/>
    <w:rsid w:val="00A94288"/>
    <w:rsid w:val="00AA5F99"/>
    <w:rsid w:val="00AA7BAC"/>
    <w:rsid w:val="00AB338B"/>
    <w:rsid w:val="00AB594A"/>
    <w:rsid w:val="00AC44B4"/>
    <w:rsid w:val="00AC47EB"/>
    <w:rsid w:val="00AC6875"/>
    <w:rsid w:val="00AD2D18"/>
    <w:rsid w:val="00AD4128"/>
    <w:rsid w:val="00AD4775"/>
    <w:rsid w:val="00AD748B"/>
    <w:rsid w:val="00AE28C6"/>
    <w:rsid w:val="00AE3E72"/>
    <w:rsid w:val="00AE433D"/>
    <w:rsid w:val="00AE467F"/>
    <w:rsid w:val="00AF0D47"/>
    <w:rsid w:val="00AF1249"/>
    <w:rsid w:val="00AF287D"/>
    <w:rsid w:val="00AF2F3B"/>
    <w:rsid w:val="00AF5646"/>
    <w:rsid w:val="00AF7842"/>
    <w:rsid w:val="00B00147"/>
    <w:rsid w:val="00B02DC3"/>
    <w:rsid w:val="00B05F52"/>
    <w:rsid w:val="00B068C7"/>
    <w:rsid w:val="00B118D3"/>
    <w:rsid w:val="00B12B73"/>
    <w:rsid w:val="00B1691B"/>
    <w:rsid w:val="00B16B65"/>
    <w:rsid w:val="00B221FE"/>
    <w:rsid w:val="00B2676E"/>
    <w:rsid w:val="00B35D4B"/>
    <w:rsid w:val="00B35EDD"/>
    <w:rsid w:val="00B35F5C"/>
    <w:rsid w:val="00B37D26"/>
    <w:rsid w:val="00B4114C"/>
    <w:rsid w:val="00B413B3"/>
    <w:rsid w:val="00B41DCB"/>
    <w:rsid w:val="00B44423"/>
    <w:rsid w:val="00B4739E"/>
    <w:rsid w:val="00B5259A"/>
    <w:rsid w:val="00B556D2"/>
    <w:rsid w:val="00B656A0"/>
    <w:rsid w:val="00B67B0A"/>
    <w:rsid w:val="00B7022C"/>
    <w:rsid w:val="00B7347A"/>
    <w:rsid w:val="00B76029"/>
    <w:rsid w:val="00B80F50"/>
    <w:rsid w:val="00B862D0"/>
    <w:rsid w:val="00B90344"/>
    <w:rsid w:val="00B92201"/>
    <w:rsid w:val="00B92E32"/>
    <w:rsid w:val="00BA5736"/>
    <w:rsid w:val="00BA5840"/>
    <w:rsid w:val="00BA6B03"/>
    <w:rsid w:val="00BB5FFC"/>
    <w:rsid w:val="00BC1999"/>
    <w:rsid w:val="00BD0791"/>
    <w:rsid w:val="00BD2C83"/>
    <w:rsid w:val="00BD4A86"/>
    <w:rsid w:val="00BD5B27"/>
    <w:rsid w:val="00BD673E"/>
    <w:rsid w:val="00BD6C06"/>
    <w:rsid w:val="00BE10F9"/>
    <w:rsid w:val="00BE115C"/>
    <w:rsid w:val="00BE16A2"/>
    <w:rsid w:val="00BE25C7"/>
    <w:rsid w:val="00BF0D4B"/>
    <w:rsid w:val="00BF3759"/>
    <w:rsid w:val="00BF3BF0"/>
    <w:rsid w:val="00C01D99"/>
    <w:rsid w:val="00C0578F"/>
    <w:rsid w:val="00C109AB"/>
    <w:rsid w:val="00C1320B"/>
    <w:rsid w:val="00C213E8"/>
    <w:rsid w:val="00C23F3D"/>
    <w:rsid w:val="00C24407"/>
    <w:rsid w:val="00C30E85"/>
    <w:rsid w:val="00C34636"/>
    <w:rsid w:val="00C42488"/>
    <w:rsid w:val="00C50471"/>
    <w:rsid w:val="00C5463B"/>
    <w:rsid w:val="00C56A54"/>
    <w:rsid w:val="00C61089"/>
    <w:rsid w:val="00C62797"/>
    <w:rsid w:val="00C73122"/>
    <w:rsid w:val="00C75358"/>
    <w:rsid w:val="00C82BF1"/>
    <w:rsid w:val="00C87C76"/>
    <w:rsid w:val="00C91538"/>
    <w:rsid w:val="00C9228B"/>
    <w:rsid w:val="00C94FAA"/>
    <w:rsid w:val="00CA04EC"/>
    <w:rsid w:val="00CA0C9E"/>
    <w:rsid w:val="00CA2389"/>
    <w:rsid w:val="00CA549D"/>
    <w:rsid w:val="00CB1300"/>
    <w:rsid w:val="00CC1B61"/>
    <w:rsid w:val="00CC4C56"/>
    <w:rsid w:val="00CD3D6F"/>
    <w:rsid w:val="00CD6A63"/>
    <w:rsid w:val="00CE04C8"/>
    <w:rsid w:val="00CE0CE8"/>
    <w:rsid w:val="00CE1F4B"/>
    <w:rsid w:val="00CF08D4"/>
    <w:rsid w:val="00CF324C"/>
    <w:rsid w:val="00CF7944"/>
    <w:rsid w:val="00D0717F"/>
    <w:rsid w:val="00D15E0B"/>
    <w:rsid w:val="00D203E0"/>
    <w:rsid w:val="00D229C0"/>
    <w:rsid w:val="00D2307E"/>
    <w:rsid w:val="00D24BB5"/>
    <w:rsid w:val="00D2611E"/>
    <w:rsid w:val="00D35109"/>
    <w:rsid w:val="00D3723E"/>
    <w:rsid w:val="00D42564"/>
    <w:rsid w:val="00D51582"/>
    <w:rsid w:val="00D5359C"/>
    <w:rsid w:val="00D5409D"/>
    <w:rsid w:val="00D543C6"/>
    <w:rsid w:val="00D54D95"/>
    <w:rsid w:val="00D61D2C"/>
    <w:rsid w:val="00D6206F"/>
    <w:rsid w:val="00D629FB"/>
    <w:rsid w:val="00D70141"/>
    <w:rsid w:val="00D715E0"/>
    <w:rsid w:val="00D72F1A"/>
    <w:rsid w:val="00D72F37"/>
    <w:rsid w:val="00D74517"/>
    <w:rsid w:val="00D779A9"/>
    <w:rsid w:val="00D77D25"/>
    <w:rsid w:val="00D813F9"/>
    <w:rsid w:val="00D83CFC"/>
    <w:rsid w:val="00D878E2"/>
    <w:rsid w:val="00D9168D"/>
    <w:rsid w:val="00D91E14"/>
    <w:rsid w:val="00D92903"/>
    <w:rsid w:val="00D964BF"/>
    <w:rsid w:val="00DA3E44"/>
    <w:rsid w:val="00DA60D9"/>
    <w:rsid w:val="00DA6506"/>
    <w:rsid w:val="00DB1FE3"/>
    <w:rsid w:val="00DB277F"/>
    <w:rsid w:val="00DB47F8"/>
    <w:rsid w:val="00DB6E1F"/>
    <w:rsid w:val="00DC430D"/>
    <w:rsid w:val="00DC624A"/>
    <w:rsid w:val="00DC788D"/>
    <w:rsid w:val="00DD01C9"/>
    <w:rsid w:val="00DD2614"/>
    <w:rsid w:val="00DE700D"/>
    <w:rsid w:val="00DF5AFC"/>
    <w:rsid w:val="00E0449A"/>
    <w:rsid w:val="00E079B4"/>
    <w:rsid w:val="00E159C1"/>
    <w:rsid w:val="00E2140B"/>
    <w:rsid w:val="00E23CDF"/>
    <w:rsid w:val="00E27014"/>
    <w:rsid w:val="00E27D19"/>
    <w:rsid w:val="00E309D2"/>
    <w:rsid w:val="00E30ED9"/>
    <w:rsid w:val="00E40E5C"/>
    <w:rsid w:val="00E440DC"/>
    <w:rsid w:val="00E50A81"/>
    <w:rsid w:val="00E5360C"/>
    <w:rsid w:val="00E53ECE"/>
    <w:rsid w:val="00E540B3"/>
    <w:rsid w:val="00E629FC"/>
    <w:rsid w:val="00E7117D"/>
    <w:rsid w:val="00E80C4C"/>
    <w:rsid w:val="00E87B9D"/>
    <w:rsid w:val="00E9028C"/>
    <w:rsid w:val="00E91EED"/>
    <w:rsid w:val="00EA2EE5"/>
    <w:rsid w:val="00EA5ACD"/>
    <w:rsid w:val="00EA7E1E"/>
    <w:rsid w:val="00EB0140"/>
    <w:rsid w:val="00EB024F"/>
    <w:rsid w:val="00EB2961"/>
    <w:rsid w:val="00EB3448"/>
    <w:rsid w:val="00EB519D"/>
    <w:rsid w:val="00EB5C2E"/>
    <w:rsid w:val="00EB5C4C"/>
    <w:rsid w:val="00EC3FD9"/>
    <w:rsid w:val="00EC7695"/>
    <w:rsid w:val="00ED1C80"/>
    <w:rsid w:val="00ED2511"/>
    <w:rsid w:val="00ED4FAD"/>
    <w:rsid w:val="00ED7DDB"/>
    <w:rsid w:val="00EE06AB"/>
    <w:rsid w:val="00EE51BF"/>
    <w:rsid w:val="00EE763C"/>
    <w:rsid w:val="00EF0022"/>
    <w:rsid w:val="00EF081A"/>
    <w:rsid w:val="00EF7054"/>
    <w:rsid w:val="00F13E51"/>
    <w:rsid w:val="00F200FF"/>
    <w:rsid w:val="00F21FCE"/>
    <w:rsid w:val="00F267BA"/>
    <w:rsid w:val="00F27C83"/>
    <w:rsid w:val="00F37EAC"/>
    <w:rsid w:val="00F40604"/>
    <w:rsid w:val="00F4112B"/>
    <w:rsid w:val="00F42159"/>
    <w:rsid w:val="00F43FC3"/>
    <w:rsid w:val="00F44732"/>
    <w:rsid w:val="00F451F1"/>
    <w:rsid w:val="00F510FA"/>
    <w:rsid w:val="00F56F80"/>
    <w:rsid w:val="00F60296"/>
    <w:rsid w:val="00F63E84"/>
    <w:rsid w:val="00F65673"/>
    <w:rsid w:val="00F7002D"/>
    <w:rsid w:val="00F703AC"/>
    <w:rsid w:val="00F76A2A"/>
    <w:rsid w:val="00F92E19"/>
    <w:rsid w:val="00F9455D"/>
    <w:rsid w:val="00F964B6"/>
    <w:rsid w:val="00F97CB3"/>
    <w:rsid w:val="00FA6709"/>
    <w:rsid w:val="00FB12E6"/>
    <w:rsid w:val="00FB212F"/>
    <w:rsid w:val="00FB2639"/>
    <w:rsid w:val="00FB3B01"/>
    <w:rsid w:val="00FB66C1"/>
    <w:rsid w:val="00FC2921"/>
    <w:rsid w:val="00FC4610"/>
    <w:rsid w:val="00FC7F83"/>
    <w:rsid w:val="00FD2E26"/>
    <w:rsid w:val="00FD4C19"/>
    <w:rsid w:val="00FE0E10"/>
    <w:rsid w:val="00FE1CED"/>
    <w:rsid w:val="00FE5BC2"/>
    <w:rsid w:val="00FF1E27"/>
    <w:rsid w:val="00FF217B"/>
    <w:rsid w:val="00FF7559"/>
    <w:rsid w:val="00FF79F9"/>
    <w:rsid w:val="013A88D3"/>
    <w:rsid w:val="01CE070C"/>
    <w:rsid w:val="020DAFDE"/>
    <w:rsid w:val="023ED73E"/>
    <w:rsid w:val="02514DCE"/>
    <w:rsid w:val="0251B13F"/>
    <w:rsid w:val="02B0C0FE"/>
    <w:rsid w:val="0398F566"/>
    <w:rsid w:val="0412D8D6"/>
    <w:rsid w:val="056FDA06"/>
    <w:rsid w:val="060D984C"/>
    <w:rsid w:val="0688FD8E"/>
    <w:rsid w:val="074F2252"/>
    <w:rsid w:val="077CF488"/>
    <w:rsid w:val="07843221"/>
    <w:rsid w:val="07D3C04E"/>
    <w:rsid w:val="086D3453"/>
    <w:rsid w:val="08D6C568"/>
    <w:rsid w:val="0906A868"/>
    <w:rsid w:val="091E2446"/>
    <w:rsid w:val="0981CFB5"/>
    <w:rsid w:val="09B9EAEE"/>
    <w:rsid w:val="0A13C575"/>
    <w:rsid w:val="0A4CF864"/>
    <w:rsid w:val="0A8DB353"/>
    <w:rsid w:val="0AA278C9"/>
    <w:rsid w:val="0AD8F39F"/>
    <w:rsid w:val="0B112004"/>
    <w:rsid w:val="0B11A71C"/>
    <w:rsid w:val="0B47E4B9"/>
    <w:rsid w:val="0C1E5D94"/>
    <w:rsid w:val="0CBE611E"/>
    <w:rsid w:val="0DF0F0D1"/>
    <w:rsid w:val="0DFB612B"/>
    <w:rsid w:val="0E730C80"/>
    <w:rsid w:val="0F7E068B"/>
    <w:rsid w:val="10505237"/>
    <w:rsid w:val="1082C990"/>
    <w:rsid w:val="108AA657"/>
    <w:rsid w:val="124E493B"/>
    <w:rsid w:val="134F967A"/>
    <w:rsid w:val="13657488"/>
    <w:rsid w:val="136E5AD7"/>
    <w:rsid w:val="1429031B"/>
    <w:rsid w:val="14CE7540"/>
    <w:rsid w:val="1663B0DC"/>
    <w:rsid w:val="16ADE91F"/>
    <w:rsid w:val="17C64E2F"/>
    <w:rsid w:val="180306C1"/>
    <w:rsid w:val="185083E4"/>
    <w:rsid w:val="187506C5"/>
    <w:rsid w:val="18BD8ABF"/>
    <w:rsid w:val="19A1E663"/>
    <w:rsid w:val="19B14DB2"/>
    <w:rsid w:val="19CC53DB"/>
    <w:rsid w:val="1A3BFD5A"/>
    <w:rsid w:val="1A72837D"/>
    <w:rsid w:val="1C2C777A"/>
    <w:rsid w:val="1C5725C0"/>
    <w:rsid w:val="1C7B9D4E"/>
    <w:rsid w:val="1CD98725"/>
    <w:rsid w:val="1D4877E8"/>
    <w:rsid w:val="1E755786"/>
    <w:rsid w:val="1EB8FB04"/>
    <w:rsid w:val="1EC5550E"/>
    <w:rsid w:val="1EFFC6FA"/>
    <w:rsid w:val="1F2BD6FB"/>
    <w:rsid w:val="1F928C26"/>
    <w:rsid w:val="1FB33E10"/>
    <w:rsid w:val="20B7AD51"/>
    <w:rsid w:val="20C89CA4"/>
    <w:rsid w:val="20E4E048"/>
    <w:rsid w:val="2147477B"/>
    <w:rsid w:val="217387F0"/>
    <w:rsid w:val="2242C77C"/>
    <w:rsid w:val="22646D05"/>
    <w:rsid w:val="22D3B89D"/>
    <w:rsid w:val="22E317DC"/>
    <w:rsid w:val="22EADED2"/>
    <w:rsid w:val="23E0E21D"/>
    <w:rsid w:val="23F5B45C"/>
    <w:rsid w:val="2448C125"/>
    <w:rsid w:val="24FA5817"/>
    <w:rsid w:val="25004E95"/>
    <w:rsid w:val="254DEAD0"/>
    <w:rsid w:val="26195F73"/>
    <w:rsid w:val="2647367C"/>
    <w:rsid w:val="266C1F53"/>
    <w:rsid w:val="278B50EA"/>
    <w:rsid w:val="2796B9F9"/>
    <w:rsid w:val="29D9336B"/>
    <w:rsid w:val="29DCE94E"/>
    <w:rsid w:val="29ED329E"/>
    <w:rsid w:val="2A8DC603"/>
    <w:rsid w:val="2B6B2F63"/>
    <w:rsid w:val="2B977E0C"/>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17C86F4"/>
    <w:rsid w:val="3191D6A9"/>
    <w:rsid w:val="31B0CD62"/>
    <w:rsid w:val="31F84483"/>
    <w:rsid w:val="32072F55"/>
    <w:rsid w:val="336964F6"/>
    <w:rsid w:val="33F253B8"/>
    <w:rsid w:val="3454333C"/>
    <w:rsid w:val="34A1B0CF"/>
    <w:rsid w:val="3502AA5A"/>
    <w:rsid w:val="3512A6D7"/>
    <w:rsid w:val="35B8C6B8"/>
    <w:rsid w:val="35BA76F5"/>
    <w:rsid w:val="3682431D"/>
    <w:rsid w:val="369E7ABB"/>
    <w:rsid w:val="3736942F"/>
    <w:rsid w:val="379BA2EC"/>
    <w:rsid w:val="37E2E864"/>
    <w:rsid w:val="37F47325"/>
    <w:rsid w:val="381A8DFA"/>
    <w:rsid w:val="38308A0E"/>
    <w:rsid w:val="3897133F"/>
    <w:rsid w:val="38A7475F"/>
    <w:rsid w:val="3937734D"/>
    <w:rsid w:val="3939B487"/>
    <w:rsid w:val="39B9E3DF"/>
    <w:rsid w:val="39FBB8E2"/>
    <w:rsid w:val="3A9A28FF"/>
    <w:rsid w:val="3AC82937"/>
    <w:rsid w:val="3AEC6C0B"/>
    <w:rsid w:val="3B06042D"/>
    <w:rsid w:val="3B7476DB"/>
    <w:rsid w:val="3C07BB12"/>
    <w:rsid w:val="3C5BEDC3"/>
    <w:rsid w:val="3CD44BE7"/>
    <w:rsid w:val="3CF97227"/>
    <w:rsid w:val="3D139AAA"/>
    <w:rsid w:val="3D612B7E"/>
    <w:rsid w:val="3DAB1357"/>
    <w:rsid w:val="3E0AE470"/>
    <w:rsid w:val="3E240CCD"/>
    <w:rsid w:val="3E954288"/>
    <w:rsid w:val="3E9FCB92"/>
    <w:rsid w:val="3EAF6B0B"/>
    <w:rsid w:val="3EBD9F2E"/>
    <w:rsid w:val="3EEB50CE"/>
    <w:rsid w:val="3FA6B4D1"/>
    <w:rsid w:val="400BECA9"/>
    <w:rsid w:val="4013C970"/>
    <w:rsid w:val="41428532"/>
    <w:rsid w:val="418ED216"/>
    <w:rsid w:val="42F77DF0"/>
    <w:rsid w:val="42F7EDB5"/>
    <w:rsid w:val="43078709"/>
    <w:rsid w:val="43733CB5"/>
    <w:rsid w:val="43E1203B"/>
    <w:rsid w:val="445A2356"/>
    <w:rsid w:val="45B9E7A3"/>
    <w:rsid w:val="45F368BA"/>
    <w:rsid w:val="46B72BB3"/>
    <w:rsid w:val="4734BE8C"/>
    <w:rsid w:val="47C4CEF6"/>
    <w:rsid w:val="47FE139A"/>
    <w:rsid w:val="48390259"/>
    <w:rsid w:val="48CA4D5A"/>
    <w:rsid w:val="492D9479"/>
    <w:rsid w:val="49609F57"/>
    <w:rsid w:val="4A483E1C"/>
    <w:rsid w:val="4B23A200"/>
    <w:rsid w:val="4BECC551"/>
    <w:rsid w:val="4BFE0028"/>
    <w:rsid w:val="4C3DFDDD"/>
    <w:rsid w:val="4C5F9AFD"/>
    <w:rsid w:val="4CBF7261"/>
    <w:rsid w:val="4D175031"/>
    <w:rsid w:val="4E01059C"/>
    <w:rsid w:val="4E74F47C"/>
    <w:rsid w:val="4F395175"/>
    <w:rsid w:val="4F3C6129"/>
    <w:rsid w:val="4F7C43E3"/>
    <w:rsid w:val="4F8600E8"/>
    <w:rsid w:val="50111305"/>
    <w:rsid w:val="5026DC1A"/>
    <w:rsid w:val="51609682"/>
    <w:rsid w:val="5176D501"/>
    <w:rsid w:val="518618E9"/>
    <w:rsid w:val="51ED901E"/>
    <w:rsid w:val="524102E0"/>
    <w:rsid w:val="527401EB"/>
    <w:rsid w:val="528C13CB"/>
    <w:rsid w:val="5367BAF6"/>
    <w:rsid w:val="53F4965A"/>
    <w:rsid w:val="540FD24C"/>
    <w:rsid w:val="54476F1C"/>
    <w:rsid w:val="54A7C314"/>
    <w:rsid w:val="551AA7D6"/>
    <w:rsid w:val="55FFCB76"/>
    <w:rsid w:val="5673608D"/>
    <w:rsid w:val="569E3C1C"/>
    <w:rsid w:val="56E47C70"/>
    <w:rsid w:val="570AD3B8"/>
    <w:rsid w:val="57185515"/>
    <w:rsid w:val="5747730E"/>
    <w:rsid w:val="5774EDD9"/>
    <w:rsid w:val="57919258"/>
    <w:rsid w:val="57B4C434"/>
    <w:rsid w:val="58804CD1"/>
    <w:rsid w:val="58C35AD3"/>
    <w:rsid w:val="592CE32E"/>
    <w:rsid w:val="59301725"/>
    <w:rsid w:val="595E1AC4"/>
    <w:rsid w:val="59B7F54B"/>
    <w:rsid w:val="5A54BB4D"/>
    <w:rsid w:val="5AA38D4F"/>
    <w:rsid w:val="5AC8B38F"/>
    <w:rsid w:val="5AFFCB09"/>
    <w:rsid w:val="5B92D706"/>
    <w:rsid w:val="5C83468B"/>
    <w:rsid w:val="5E3D80B6"/>
    <w:rsid w:val="5E65E4F7"/>
    <w:rsid w:val="5EA9B562"/>
    <w:rsid w:val="5EB4BA93"/>
    <w:rsid w:val="5EF41744"/>
    <w:rsid w:val="5F516E76"/>
    <w:rsid w:val="5F5DD615"/>
    <w:rsid w:val="5F9C24B2"/>
    <w:rsid w:val="5FD82764"/>
    <w:rsid w:val="602736CF"/>
    <w:rsid w:val="60A0F031"/>
    <w:rsid w:val="6139F07B"/>
    <w:rsid w:val="61C30730"/>
    <w:rsid w:val="62D3C574"/>
    <w:rsid w:val="631AF20A"/>
    <w:rsid w:val="641656B9"/>
    <w:rsid w:val="648E5870"/>
    <w:rsid w:val="650090AC"/>
    <w:rsid w:val="65439A0E"/>
    <w:rsid w:val="659A9604"/>
    <w:rsid w:val="65B414D1"/>
    <w:rsid w:val="65DEDA24"/>
    <w:rsid w:val="6615EF40"/>
    <w:rsid w:val="662A28D1"/>
    <w:rsid w:val="664A2B6F"/>
    <w:rsid w:val="66D63384"/>
    <w:rsid w:val="66E600CC"/>
    <w:rsid w:val="67366665"/>
    <w:rsid w:val="6750134A"/>
    <w:rsid w:val="6768E7FA"/>
    <w:rsid w:val="67C5F932"/>
    <w:rsid w:val="68376F4B"/>
    <w:rsid w:val="68C760CA"/>
    <w:rsid w:val="68E55207"/>
    <w:rsid w:val="690C9522"/>
    <w:rsid w:val="69F5AB8B"/>
    <w:rsid w:val="6A6E0727"/>
    <w:rsid w:val="6AC7BADA"/>
    <w:rsid w:val="6BB58980"/>
    <w:rsid w:val="6BB971EF"/>
    <w:rsid w:val="6C1DB98F"/>
    <w:rsid w:val="6C23846D"/>
    <w:rsid w:val="6DA410A2"/>
    <w:rsid w:val="6DBF54CE"/>
    <w:rsid w:val="6E557D1B"/>
    <w:rsid w:val="6EBF84D2"/>
    <w:rsid w:val="6FC4BF0C"/>
    <w:rsid w:val="7009690C"/>
    <w:rsid w:val="700D8D54"/>
    <w:rsid w:val="7069FDB0"/>
    <w:rsid w:val="70ABA5AD"/>
    <w:rsid w:val="7176C583"/>
    <w:rsid w:val="718B2F0F"/>
    <w:rsid w:val="718D1DDD"/>
    <w:rsid w:val="71CA85F8"/>
    <w:rsid w:val="71D10B9E"/>
    <w:rsid w:val="71DF13B4"/>
    <w:rsid w:val="7205CE11"/>
    <w:rsid w:val="720F90CA"/>
    <w:rsid w:val="726778AC"/>
    <w:rsid w:val="72CFC6F3"/>
    <w:rsid w:val="72FC5FCE"/>
    <w:rsid w:val="73E3466F"/>
    <w:rsid w:val="743F890F"/>
    <w:rsid w:val="74D74345"/>
    <w:rsid w:val="74FDD664"/>
    <w:rsid w:val="75F305B0"/>
    <w:rsid w:val="7614BA77"/>
    <w:rsid w:val="762B89AD"/>
    <w:rsid w:val="7633F64F"/>
    <w:rsid w:val="76E4EADA"/>
    <w:rsid w:val="7762A465"/>
    <w:rsid w:val="77C75A0E"/>
    <w:rsid w:val="77C9BF99"/>
    <w:rsid w:val="78D6BA30"/>
    <w:rsid w:val="7902CB00"/>
    <w:rsid w:val="793B251B"/>
    <w:rsid w:val="7A843110"/>
    <w:rsid w:val="7B061954"/>
    <w:rsid w:val="7B7E7007"/>
    <w:rsid w:val="7B9D4AB3"/>
    <w:rsid w:val="7C48957A"/>
    <w:rsid w:val="7CE8F588"/>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65"/>
  </w:style>
  <w:style w:type="paragraph" w:styleId="Ttulo1">
    <w:name w:val="heading 1"/>
    <w:basedOn w:val="Normal"/>
    <w:next w:val="Normal"/>
    <w:link w:val="Ttulo1Car"/>
    <w:uiPriority w:val="9"/>
    <w:qFormat/>
    <w:rsid w:val="00892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16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iPriority w:val="99"/>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uiPriority w:val="99"/>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A9166B"/>
    <w:rPr>
      <w:color w:val="605E5C"/>
      <w:shd w:val="clear" w:color="auto" w:fill="E1DFDD"/>
    </w:rPr>
  </w:style>
  <w:style w:type="character" w:customStyle="1" w:styleId="Ttulo1Car">
    <w:name w:val="Título 1 Car"/>
    <w:basedOn w:val="Fuentedeprrafopredeter"/>
    <w:link w:val="Ttulo1"/>
    <w:uiPriority w:val="9"/>
    <w:rsid w:val="0089299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B1691B"/>
    <w:rPr>
      <w:rFonts w:asciiTheme="majorHAnsi" w:eastAsiaTheme="majorEastAsia" w:hAnsiTheme="majorHAnsi" w:cstheme="majorBidi"/>
      <w:color w:val="1F3763" w:themeColor="accent1" w:themeShade="7F"/>
      <w:sz w:val="24"/>
      <w:szCs w:val="24"/>
    </w:rPr>
  </w:style>
  <w:style w:type="paragraph" w:styleId="Lista2">
    <w:name w:val="List 2"/>
    <w:basedOn w:val="Normal"/>
    <w:uiPriority w:val="99"/>
    <w:unhideWhenUsed/>
    <w:rsid w:val="00B1691B"/>
    <w:pPr>
      <w:ind w:left="566" w:hanging="283"/>
      <w:contextualSpacing/>
    </w:pPr>
  </w:style>
  <w:style w:type="paragraph" w:styleId="Cierre">
    <w:name w:val="Closing"/>
    <w:basedOn w:val="Normal"/>
    <w:link w:val="CierreCar"/>
    <w:uiPriority w:val="99"/>
    <w:unhideWhenUsed/>
    <w:rsid w:val="00B1691B"/>
    <w:pPr>
      <w:spacing w:after="0" w:line="240" w:lineRule="auto"/>
      <w:ind w:left="4252"/>
    </w:pPr>
  </w:style>
  <w:style w:type="character" w:customStyle="1" w:styleId="CierreCar">
    <w:name w:val="Cierre Car"/>
    <w:basedOn w:val="Fuentedeprrafopredeter"/>
    <w:link w:val="Cierre"/>
    <w:uiPriority w:val="99"/>
    <w:rsid w:val="00B1691B"/>
  </w:style>
  <w:style w:type="paragraph" w:styleId="Continuarlista2">
    <w:name w:val="List Continue 2"/>
    <w:basedOn w:val="Normal"/>
    <w:uiPriority w:val="99"/>
    <w:unhideWhenUsed/>
    <w:rsid w:val="00B1691B"/>
    <w:pPr>
      <w:spacing w:after="120"/>
      <w:ind w:left="566"/>
      <w:contextualSpacing/>
    </w:pPr>
  </w:style>
  <w:style w:type="paragraph" w:styleId="Textoindependiente">
    <w:name w:val="Body Text"/>
    <w:basedOn w:val="Normal"/>
    <w:link w:val="TextoindependienteCar"/>
    <w:uiPriority w:val="99"/>
    <w:unhideWhenUsed/>
    <w:rsid w:val="00B1691B"/>
    <w:pPr>
      <w:spacing w:after="120"/>
    </w:pPr>
  </w:style>
  <w:style w:type="character" w:customStyle="1" w:styleId="TextoindependienteCar">
    <w:name w:val="Texto independiente Car"/>
    <w:basedOn w:val="Fuentedeprrafopredeter"/>
    <w:link w:val="Textoindependiente"/>
    <w:uiPriority w:val="99"/>
    <w:rsid w:val="00B1691B"/>
  </w:style>
  <w:style w:type="paragraph" w:styleId="Sangradetextonormal">
    <w:name w:val="Body Text Indent"/>
    <w:basedOn w:val="Normal"/>
    <w:link w:val="SangradetextonormalCar"/>
    <w:uiPriority w:val="99"/>
    <w:unhideWhenUsed/>
    <w:rsid w:val="00B1691B"/>
    <w:pPr>
      <w:spacing w:after="120"/>
      <w:ind w:left="283"/>
    </w:pPr>
  </w:style>
  <w:style w:type="character" w:customStyle="1" w:styleId="SangradetextonormalCar">
    <w:name w:val="Sangría de texto normal Car"/>
    <w:basedOn w:val="Fuentedeprrafopredeter"/>
    <w:link w:val="Sangradetextonormal"/>
    <w:uiPriority w:val="99"/>
    <w:rsid w:val="00B1691B"/>
  </w:style>
  <w:style w:type="paragraph" w:styleId="Subttulo">
    <w:name w:val="Subtitle"/>
    <w:basedOn w:val="Normal"/>
    <w:next w:val="Normal"/>
    <w:link w:val="SubttuloCar"/>
    <w:uiPriority w:val="11"/>
    <w:qFormat/>
    <w:rsid w:val="00B1691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1691B"/>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B1691B"/>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1691B"/>
  </w:style>
  <w:style w:type="paragraph" w:styleId="Textoindependienteprimerasangra2">
    <w:name w:val="Body Text First Indent 2"/>
    <w:basedOn w:val="Sangradetextonormal"/>
    <w:link w:val="Textoindependienteprimerasangra2Car"/>
    <w:uiPriority w:val="99"/>
    <w:unhideWhenUsed/>
    <w:rsid w:val="00B1691B"/>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1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776410849">
      <w:bodyDiv w:val="1"/>
      <w:marLeft w:val="0"/>
      <w:marRight w:val="0"/>
      <w:marTop w:val="0"/>
      <w:marBottom w:val="0"/>
      <w:divBdr>
        <w:top w:val="none" w:sz="0" w:space="0" w:color="auto"/>
        <w:left w:val="none" w:sz="0" w:space="0" w:color="auto"/>
        <w:bottom w:val="none" w:sz="0" w:space="0" w:color="auto"/>
        <w:right w:val="none" w:sz="0" w:space="0" w:color="auto"/>
      </w:divBdr>
    </w:div>
    <w:div w:id="846750004">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336644">
      <w:bodyDiv w:val="1"/>
      <w:marLeft w:val="0"/>
      <w:marRight w:val="0"/>
      <w:marTop w:val="0"/>
      <w:marBottom w:val="0"/>
      <w:divBdr>
        <w:top w:val="none" w:sz="0" w:space="0" w:color="auto"/>
        <w:left w:val="none" w:sz="0" w:space="0" w:color="auto"/>
        <w:bottom w:val="none" w:sz="0" w:space="0" w:color="auto"/>
        <w:right w:val="none" w:sz="0" w:space="0" w:color="auto"/>
      </w:divBdr>
      <w:divsChild>
        <w:div w:id="1983540086">
          <w:marLeft w:val="0"/>
          <w:marRight w:val="0"/>
          <w:marTop w:val="0"/>
          <w:marBottom w:val="0"/>
          <w:divBdr>
            <w:top w:val="none" w:sz="0" w:space="0" w:color="auto"/>
            <w:left w:val="none" w:sz="0" w:space="0" w:color="auto"/>
            <w:bottom w:val="none" w:sz="0" w:space="0" w:color="auto"/>
            <w:right w:val="none" w:sz="0" w:space="0" w:color="auto"/>
          </w:divBdr>
        </w:div>
      </w:divsChild>
    </w:div>
    <w:div w:id="1089502910">
      <w:bodyDiv w:val="1"/>
      <w:marLeft w:val="0"/>
      <w:marRight w:val="0"/>
      <w:marTop w:val="0"/>
      <w:marBottom w:val="0"/>
      <w:divBdr>
        <w:top w:val="none" w:sz="0" w:space="0" w:color="auto"/>
        <w:left w:val="none" w:sz="0" w:space="0" w:color="auto"/>
        <w:bottom w:val="none" w:sz="0" w:space="0" w:color="auto"/>
        <w:right w:val="none" w:sz="0" w:space="0" w:color="auto"/>
      </w:divBdr>
    </w:div>
    <w:div w:id="1108549053">
      <w:bodyDiv w:val="1"/>
      <w:marLeft w:val="0"/>
      <w:marRight w:val="0"/>
      <w:marTop w:val="0"/>
      <w:marBottom w:val="0"/>
      <w:divBdr>
        <w:top w:val="none" w:sz="0" w:space="0" w:color="auto"/>
        <w:left w:val="none" w:sz="0" w:space="0" w:color="auto"/>
        <w:bottom w:val="none" w:sz="0" w:space="0" w:color="auto"/>
        <w:right w:val="none" w:sz="0" w:space="0" w:color="auto"/>
      </w:divBdr>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326978634">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573807188">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4EEB-08DC-4D60-B713-67372CCE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7AFD6CA0-AFD6-4B72-8DBD-E5E1A0EF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4246</Words>
  <Characters>24206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7</cp:revision>
  <dcterms:created xsi:type="dcterms:W3CDTF">2023-11-15T20:27:00Z</dcterms:created>
  <dcterms:modified xsi:type="dcterms:W3CDTF">2024-01-22T15:35:00Z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