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6F35003" w14:textId="33130003" w:rsidR="00E54B80" w:rsidRPr="00590D3C" w:rsidRDefault="00E54B80" w:rsidP="00E54B80">
      <w:pPr>
        <w:spacing w:after="0" w:line="240" w:lineRule="auto"/>
        <w:jc w:val="both"/>
        <w:rPr>
          <w:rFonts w:ascii="Arial" w:eastAsia="Century Gothic" w:hAnsi="Arial" w:cs="Arial"/>
          <w:b/>
          <w:kern w:val="2"/>
          <w:sz w:val="20"/>
          <w:szCs w:val="24"/>
          <w14:ligatures w14:val="standardContextual"/>
        </w:rPr>
      </w:pPr>
      <w:r w:rsidRPr="00590D3C">
        <w:rPr>
          <w:rFonts w:ascii="Arial" w:eastAsia="Century Gothic" w:hAnsi="Arial" w:cs="Arial"/>
          <w:b/>
          <w:kern w:val="2"/>
          <w:sz w:val="20"/>
          <w:szCs w:val="24"/>
          <w14:ligatures w14:val="standardContextual"/>
        </w:rPr>
        <w:t>DERECHO DE PETICIÓN / ACCIÓN DE TUTELA / PROCEDENCIA</w:t>
      </w:r>
    </w:p>
    <w:p w14:paraId="1F516998" w14:textId="77777777" w:rsidR="00E54B80" w:rsidRPr="004447C3" w:rsidRDefault="00E54B80" w:rsidP="00E54B80">
      <w:pPr>
        <w:spacing w:after="0" w:line="240" w:lineRule="auto"/>
        <w:jc w:val="both"/>
        <w:rPr>
          <w:rFonts w:ascii="Arial" w:eastAsia="Century Gothic" w:hAnsi="Arial" w:cs="Arial"/>
          <w:kern w:val="2"/>
          <w:sz w:val="20"/>
          <w:szCs w:val="24"/>
          <w14:ligatures w14:val="standardContextual"/>
        </w:rPr>
      </w:pPr>
      <w:r w:rsidRPr="00590D3C">
        <w:rPr>
          <w:rFonts w:ascii="Arial" w:eastAsia="Century Gothic" w:hAnsi="Arial" w:cs="Arial"/>
          <w:kern w:val="2"/>
          <w:sz w:val="20"/>
          <w:szCs w:val="24"/>
          <w14:ligatures w14:val="standardContextual"/>
        </w:rPr>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114CB248" w14:textId="77777777" w:rsidR="00E54B80" w:rsidRPr="004447C3" w:rsidRDefault="00E54B80" w:rsidP="00E54B80">
      <w:pPr>
        <w:spacing w:after="0" w:line="240" w:lineRule="auto"/>
        <w:jc w:val="both"/>
        <w:rPr>
          <w:rFonts w:ascii="Arial" w:eastAsia="Century Gothic" w:hAnsi="Arial" w:cs="Arial"/>
          <w:kern w:val="2"/>
          <w:sz w:val="20"/>
          <w:szCs w:val="24"/>
          <w14:ligatures w14:val="standardContextual"/>
        </w:rPr>
      </w:pPr>
    </w:p>
    <w:p w14:paraId="46602143" w14:textId="20D29077" w:rsidR="00E54B80" w:rsidRPr="00590D3C" w:rsidRDefault="00E54B80" w:rsidP="00E54B80">
      <w:pPr>
        <w:spacing w:after="0" w:line="240" w:lineRule="auto"/>
        <w:jc w:val="both"/>
        <w:rPr>
          <w:rFonts w:ascii="Arial" w:eastAsia="Century Gothic" w:hAnsi="Arial" w:cs="Arial"/>
          <w:b/>
          <w:kern w:val="2"/>
          <w:sz w:val="20"/>
          <w:szCs w:val="24"/>
          <w14:ligatures w14:val="standardContextual"/>
        </w:rPr>
      </w:pPr>
      <w:r w:rsidRPr="00590D3C">
        <w:rPr>
          <w:rFonts w:ascii="Arial" w:eastAsia="Century Gothic" w:hAnsi="Arial" w:cs="Arial"/>
          <w:b/>
          <w:kern w:val="2"/>
          <w:sz w:val="20"/>
          <w:szCs w:val="24"/>
          <w14:ligatures w14:val="standardContextual"/>
        </w:rPr>
        <w:t xml:space="preserve">DERECHO DE PETICIÓN / </w:t>
      </w:r>
      <w:r>
        <w:rPr>
          <w:rFonts w:ascii="Arial" w:eastAsia="Century Gothic" w:hAnsi="Arial" w:cs="Arial"/>
          <w:b/>
          <w:kern w:val="2"/>
          <w:sz w:val="20"/>
          <w:szCs w:val="24"/>
          <w14:ligatures w14:val="standardContextual"/>
        </w:rPr>
        <w:t>REQUISITOS / RESPUESTA DE FONDO, OPORTUNA Y NOTIFICADA</w:t>
      </w:r>
    </w:p>
    <w:p w14:paraId="70E8EE83" w14:textId="77777777" w:rsidR="00E54B80" w:rsidRPr="004447C3" w:rsidRDefault="00E54B80" w:rsidP="00E54B80">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590D3C">
        <w:rPr>
          <w:rFonts w:ascii="Arial" w:eastAsia="Century Gothic" w:hAnsi="Arial" w:cs="Arial"/>
          <w:kern w:val="2"/>
          <w:sz w:val="20"/>
          <w:szCs w:val="24"/>
          <w14:ligatures w14:val="standardContextual"/>
        </w:rPr>
        <w:t>en sentencia T-463 de 2011 señaló:</w:t>
      </w:r>
      <w:r>
        <w:rPr>
          <w:rFonts w:ascii="Arial" w:eastAsia="Century Gothic" w:hAnsi="Arial" w:cs="Arial"/>
          <w:kern w:val="2"/>
          <w:sz w:val="20"/>
          <w:szCs w:val="24"/>
          <w14:ligatures w14:val="standardContextual"/>
        </w:rPr>
        <w:t xml:space="preserve"> </w:t>
      </w:r>
      <w:r w:rsidRPr="00590D3C">
        <w:rPr>
          <w:rFonts w:ascii="Arial" w:eastAsia="Century Gothic" w:hAnsi="Arial" w:cs="Arial"/>
          <w:kern w:val="2"/>
          <w:sz w:val="20"/>
          <w:szCs w:val="24"/>
          <w14:ligatures w14:val="standardContextual"/>
        </w:rPr>
        <w:t>“Así, esta corporación ha sostenido que el derecho de petición se materializa cuando la autoridad requerida, o el particular en los eventos en que procede, emite respuesta a lo pedido, i) respetando el término previsto para tal efecto; ii) de fondo, esto es, que resuelva la cuestión, sea de manera favorable o desfavorable a los intereses del peticionario, iii) en forma congruente frente a la petición elevada; y, iv) comunicándole tal contestación al solicitante.” De lo anterior es preciso concluir que, la protección del derecho fundamental de petición requiere una respuesta de fondo, oportuna y, además, debe ser debidamente notificada al peticionario</w:t>
      </w:r>
      <w:r>
        <w:rPr>
          <w:rFonts w:ascii="Arial" w:eastAsia="Century Gothic" w:hAnsi="Arial" w:cs="Arial"/>
          <w:kern w:val="2"/>
          <w:sz w:val="20"/>
          <w:szCs w:val="24"/>
          <w14:ligatures w14:val="standardContextual"/>
        </w:rPr>
        <w:t>…</w:t>
      </w:r>
    </w:p>
    <w:p w14:paraId="194D1169" w14:textId="77777777" w:rsidR="000814D1" w:rsidRPr="000814D1" w:rsidRDefault="000814D1" w:rsidP="000814D1">
      <w:pPr>
        <w:spacing w:after="0" w:line="240" w:lineRule="auto"/>
        <w:jc w:val="both"/>
        <w:rPr>
          <w:rFonts w:ascii="Arial" w:eastAsia="Century Gothic" w:hAnsi="Arial" w:cs="Arial"/>
          <w:kern w:val="2"/>
          <w:sz w:val="20"/>
          <w:szCs w:val="24"/>
          <w14:ligatures w14:val="standardContextual"/>
        </w:rPr>
      </w:pPr>
    </w:p>
    <w:p w14:paraId="6AECFBB7" w14:textId="12784BD2" w:rsidR="009A18F0" w:rsidRPr="00590D3C" w:rsidRDefault="009A18F0" w:rsidP="009A18F0">
      <w:pPr>
        <w:spacing w:after="0" w:line="240" w:lineRule="auto"/>
        <w:jc w:val="both"/>
        <w:rPr>
          <w:rFonts w:ascii="Arial" w:eastAsia="Century Gothic" w:hAnsi="Arial" w:cs="Arial"/>
          <w:b/>
          <w:kern w:val="2"/>
          <w:sz w:val="20"/>
          <w:szCs w:val="24"/>
          <w14:ligatures w14:val="standardContextual"/>
        </w:rPr>
      </w:pPr>
      <w:r>
        <w:rPr>
          <w:rFonts w:ascii="Arial" w:eastAsia="Century Gothic" w:hAnsi="Arial" w:cs="Arial"/>
          <w:b/>
          <w:kern w:val="2"/>
          <w:sz w:val="20"/>
          <w:szCs w:val="24"/>
          <w14:ligatures w14:val="standardContextual"/>
        </w:rPr>
        <w:t>DEBIDO PROCESO /CUMPLIMIENTO DECISIÓN JUDICIAL / IMPROCEDENCIA TUTELA / EXCEPCIONES</w:t>
      </w:r>
    </w:p>
    <w:p w14:paraId="3CA19E58" w14:textId="61A0CC8F" w:rsidR="000814D1" w:rsidRPr="000814D1" w:rsidRDefault="009A18F0" w:rsidP="009A18F0">
      <w:pPr>
        <w:spacing w:after="0" w:line="240" w:lineRule="auto"/>
        <w:jc w:val="both"/>
        <w:rPr>
          <w:rFonts w:ascii="Arial" w:eastAsia="Century Gothic" w:hAnsi="Arial" w:cs="Arial"/>
          <w:kern w:val="2"/>
          <w:sz w:val="20"/>
          <w:szCs w:val="24"/>
          <w14:ligatures w14:val="standardContextual"/>
        </w:rPr>
      </w:pPr>
      <w:r>
        <w:rPr>
          <w:rFonts w:ascii="Arial" w:eastAsia="Century Gothic" w:hAnsi="Arial" w:cs="Arial"/>
          <w:kern w:val="2"/>
          <w:sz w:val="20"/>
          <w:szCs w:val="24"/>
          <w14:ligatures w14:val="standardContextual"/>
        </w:rPr>
        <w:t xml:space="preserve">… </w:t>
      </w:r>
      <w:r w:rsidRPr="009A18F0">
        <w:rPr>
          <w:rFonts w:ascii="Arial" w:eastAsia="Century Gothic" w:hAnsi="Arial" w:cs="Arial"/>
          <w:kern w:val="2"/>
          <w:sz w:val="20"/>
          <w:szCs w:val="24"/>
          <w14:ligatures w14:val="standardContextual"/>
        </w:rPr>
        <w:t>la Corte Constitucional ha señalado que, en principio, la tutela es improcedente para lograr el cumplimiento de una decisión judicial, salvo en los casos en que el interesado requiera la intervención inme</w:t>
      </w:r>
      <w:r>
        <w:rPr>
          <w:rFonts w:ascii="Arial" w:eastAsia="Century Gothic" w:hAnsi="Arial" w:cs="Arial"/>
          <w:kern w:val="2"/>
          <w:sz w:val="20"/>
          <w:szCs w:val="24"/>
          <w14:ligatures w14:val="standardContextual"/>
        </w:rPr>
        <w:t xml:space="preserve">diata del juez constitucional. </w:t>
      </w:r>
      <w:r w:rsidRPr="009A18F0">
        <w:rPr>
          <w:rFonts w:ascii="Arial" w:eastAsia="Century Gothic" w:hAnsi="Arial" w:cs="Arial"/>
          <w:kern w:val="2"/>
          <w:sz w:val="20"/>
          <w:szCs w:val="24"/>
          <w14:ligatures w14:val="standardContextual"/>
        </w:rPr>
        <w:t>Así en sentencia T-</w:t>
      </w:r>
      <w:proofErr w:type="spellStart"/>
      <w:r w:rsidRPr="009A18F0">
        <w:rPr>
          <w:rFonts w:ascii="Arial" w:eastAsia="Century Gothic" w:hAnsi="Arial" w:cs="Arial"/>
          <w:kern w:val="2"/>
          <w:sz w:val="20"/>
          <w:szCs w:val="24"/>
          <w14:ligatures w14:val="standardContextual"/>
        </w:rPr>
        <w:t>560A</w:t>
      </w:r>
      <w:proofErr w:type="spellEnd"/>
      <w:r w:rsidRPr="009A18F0">
        <w:rPr>
          <w:rFonts w:ascii="Arial" w:eastAsia="Century Gothic" w:hAnsi="Arial" w:cs="Arial"/>
          <w:kern w:val="2"/>
          <w:sz w:val="20"/>
          <w:szCs w:val="24"/>
          <w14:ligatures w14:val="standardContextual"/>
        </w:rPr>
        <w:t>-2014, estableció unas reglas que deben ser constatadas por el juez de tutela, para que proceda la tutela de forma excepcional en estos casos, las cuales son: (i) Procede la acción constitucional cuando la autoridad que debe cumplir lo ordenado en la sentencia se niega a hacerlo, sin justificación razonable. (ii) Cuando la omisión o renuencia a cumplir la orden emanada de la decisión judicial quebranta directamente los derechos fundamentales del peticionario</w:t>
      </w:r>
      <w:r>
        <w:rPr>
          <w:rFonts w:ascii="Arial" w:eastAsia="Century Gothic" w:hAnsi="Arial" w:cs="Arial"/>
          <w:kern w:val="2"/>
          <w:sz w:val="20"/>
          <w:szCs w:val="24"/>
          <w14:ligatures w14:val="standardContextual"/>
        </w:rPr>
        <w:t>…</w:t>
      </w:r>
      <w:r w:rsidRPr="009A18F0">
        <w:rPr>
          <w:rFonts w:ascii="Arial" w:eastAsia="Century Gothic" w:hAnsi="Arial" w:cs="Arial"/>
          <w:kern w:val="2"/>
          <w:sz w:val="20"/>
          <w:szCs w:val="24"/>
          <w14:ligatures w14:val="standardContextual"/>
        </w:rPr>
        <w:t xml:space="preserve"> (iii) Cuando el mecanismo ordinario establecido en el ordenamiento jurídico para proteger el derecho fundamental carece de idoneidad, por lo que no resulta efectivo para su protección.</w:t>
      </w:r>
    </w:p>
    <w:p w14:paraId="1F446E76" w14:textId="77777777" w:rsidR="000814D1" w:rsidRPr="000814D1" w:rsidRDefault="000814D1" w:rsidP="000814D1">
      <w:pPr>
        <w:spacing w:after="0" w:line="240" w:lineRule="auto"/>
        <w:jc w:val="both"/>
        <w:rPr>
          <w:rFonts w:ascii="Arial" w:eastAsia="Century Gothic" w:hAnsi="Arial" w:cs="Arial"/>
          <w:kern w:val="2"/>
          <w:sz w:val="20"/>
          <w:szCs w:val="24"/>
          <w14:ligatures w14:val="standardContextual"/>
        </w:rPr>
      </w:pPr>
    </w:p>
    <w:p w14:paraId="376FA0AF" w14:textId="77777777" w:rsidR="000814D1" w:rsidRPr="000814D1" w:rsidRDefault="000814D1" w:rsidP="000814D1">
      <w:pPr>
        <w:spacing w:after="0" w:line="240" w:lineRule="auto"/>
        <w:jc w:val="both"/>
        <w:rPr>
          <w:rFonts w:ascii="Arial" w:eastAsia="Century Gothic" w:hAnsi="Arial" w:cs="Arial"/>
          <w:kern w:val="2"/>
          <w:sz w:val="20"/>
          <w:szCs w:val="24"/>
          <w14:ligatures w14:val="standardContextual"/>
        </w:rPr>
      </w:pPr>
    </w:p>
    <w:p w14:paraId="507428C3" w14:textId="77777777" w:rsidR="000814D1" w:rsidRPr="000814D1" w:rsidRDefault="000814D1" w:rsidP="000814D1">
      <w:pPr>
        <w:spacing w:after="0" w:line="240" w:lineRule="auto"/>
        <w:jc w:val="both"/>
        <w:rPr>
          <w:rFonts w:ascii="Arial" w:eastAsia="Century Gothic" w:hAnsi="Arial" w:cs="Arial"/>
          <w:kern w:val="2"/>
          <w:sz w:val="20"/>
          <w:szCs w:val="24"/>
          <w14:ligatures w14:val="standardContextual"/>
        </w:rPr>
      </w:pPr>
    </w:p>
    <w:p w14:paraId="224C04F6"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REPÚBLICA DE COLOMBIA</w:t>
      </w:r>
    </w:p>
    <w:p w14:paraId="59671CE5"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RAMA JUDICIAL DEL PODER PÚBLICO</w:t>
      </w:r>
    </w:p>
    <w:p w14:paraId="63CC5AA0"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noProof/>
          <w:sz w:val="24"/>
          <w:szCs w:val="24"/>
          <w:lang w:val="en-US"/>
        </w:rPr>
        <w:drawing>
          <wp:inline distT="0" distB="0" distL="0" distR="0" wp14:anchorId="7BD50F9B" wp14:editId="37C4A39F">
            <wp:extent cx="794385" cy="631190"/>
            <wp:effectExtent l="0" t="0" r="5715" b="0"/>
            <wp:docPr id="1" name="Imagen 1" descr="Imagen que contiene gato, tabla, colorido,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gato, tabla, colorido, hombre&#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4385" cy="631190"/>
                    </a:xfrm>
                    <a:prstGeom prst="rect">
                      <a:avLst/>
                    </a:prstGeom>
                    <a:noFill/>
                    <a:ln>
                      <a:noFill/>
                    </a:ln>
                  </pic:spPr>
                </pic:pic>
              </a:graphicData>
            </a:graphic>
          </wp:inline>
        </w:drawing>
      </w:r>
    </w:p>
    <w:p w14:paraId="31BD995F" w14:textId="77777777" w:rsidR="00EB3448" w:rsidRPr="00FF1E27" w:rsidRDefault="00EB3448" w:rsidP="00FB66C1">
      <w:pPr>
        <w:spacing w:after="0" w:line="240" w:lineRule="auto"/>
        <w:jc w:val="center"/>
        <w:rPr>
          <w:rFonts w:ascii="Bookman Old Style" w:hAnsi="Bookman Old Style" w:cs="Arial"/>
          <w:b/>
          <w:bCs/>
          <w:sz w:val="24"/>
          <w:szCs w:val="24"/>
        </w:rPr>
      </w:pPr>
      <w:r w:rsidRPr="00FF1E27">
        <w:rPr>
          <w:rFonts w:ascii="Bookman Old Style" w:hAnsi="Bookman Old Style" w:cs="Arial"/>
          <w:b/>
          <w:bCs/>
          <w:sz w:val="24"/>
          <w:szCs w:val="24"/>
        </w:rPr>
        <w:t>TRIBUNAL SUPERIOR DEL DISTRITO JUDICIAL DE PEREIRA</w:t>
      </w:r>
    </w:p>
    <w:p w14:paraId="51B1A4E8"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SALA DE DECISIÓN LABORAL</w:t>
      </w:r>
    </w:p>
    <w:p w14:paraId="2710387E" w14:textId="77777777" w:rsidR="00EB3448" w:rsidRPr="00FF1E27" w:rsidRDefault="00EB3448" w:rsidP="00FB66C1">
      <w:pPr>
        <w:spacing w:after="0" w:line="240" w:lineRule="auto"/>
        <w:jc w:val="both"/>
        <w:rPr>
          <w:rFonts w:ascii="Bookman Old Style" w:hAnsi="Bookman Old Style" w:cs="Arial"/>
          <w:sz w:val="24"/>
          <w:szCs w:val="24"/>
        </w:rPr>
      </w:pPr>
    </w:p>
    <w:p w14:paraId="3453F5F1" w14:textId="77777777" w:rsidR="00EB3448" w:rsidRPr="00FF1E27" w:rsidRDefault="00EB3448" w:rsidP="00FB66C1">
      <w:pPr>
        <w:spacing w:after="0" w:line="240" w:lineRule="auto"/>
        <w:jc w:val="both"/>
        <w:rPr>
          <w:rFonts w:ascii="Bookman Old Style" w:hAnsi="Bookman Old Style" w:cs="Arial"/>
          <w:sz w:val="24"/>
          <w:szCs w:val="24"/>
        </w:rPr>
      </w:pPr>
    </w:p>
    <w:p w14:paraId="140EF2EC" w14:textId="77777777" w:rsidR="00EB3448" w:rsidRPr="00FF1E27" w:rsidRDefault="00EB3448" w:rsidP="00FB66C1">
      <w:pPr>
        <w:spacing w:after="0" w:line="240" w:lineRule="auto"/>
        <w:jc w:val="center"/>
        <w:rPr>
          <w:rFonts w:ascii="Bookman Old Style" w:hAnsi="Bookman Old Style" w:cs="Arial"/>
          <w:b/>
          <w:sz w:val="24"/>
          <w:szCs w:val="24"/>
        </w:rPr>
      </w:pPr>
      <w:r w:rsidRPr="00FF1E27">
        <w:rPr>
          <w:rFonts w:ascii="Bookman Old Style" w:hAnsi="Bookman Old Style" w:cs="Arial"/>
          <w:b/>
          <w:sz w:val="24"/>
          <w:szCs w:val="24"/>
        </w:rPr>
        <w:t>DR. GERMÁN DARÍO GÓEZ VINASCO</w:t>
      </w:r>
    </w:p>
    <w:p w14:paraId="1C8A0F71" w14:textId="77777777" w:rsidR="00EB3448" w:rsidRPr="00FF1E27" w:rsidRDefault="00EB3448" w:rsidP="00FB66C1">
      <w:pPr>
        <w:spacing w:after="0" w:line="240" w:lineRule="auto"/>
        <w:jc w:val="center"/>
        <w:rPr>
          <w:rFonts w:ascii="Bookman Old Style" w:hAnsi="Bookman Old Style" w:cs="Arial"/>
          <w:sz w:val="24"/>
          <w:szCs w:val="24"/>
        </w:rPr>
      </w:pPr>
      <w:r w:rsidRPr="00FF1E27">
        <w:rPr>
          <w:rFonts w:ascii="Bookman Old Style" w:hAnsi="Bookman Old Style" w:cs="Arial"/>
          <w:sz w:val="24"/>
          <w:szCs w:val="24"/>
        </w:rPr>
        <w:t>Magistrado Ponente</w:t>
      </w:r>
    </w:p>
    <w:p w14:paraId="777F355E" w14:textId="3B78CBD8" w:rsidR="00EB3448" w:rsidRPr="00D421CE" w:rsidRDefault="00EB3448" w:rsidP="00D421CE">
      <w:pPr>
        <w:spacing w:after="0" w:line="276" w:lineRule="auto"/>
        <w:jc w:val="both"/>
        <w:rPr>
          <w:rFonts w:ascii="Bookman Old Style" w:hAnsi="Bookman Old Style" w:cs="Arial"/>
          <w:sz w:val="24"/>
          <w:szCs w:val="24"/>
        </w:rPr>
      </w:pPr>
    </w:p>
    <w:p w14:paraId="2430FE34" w14:textId="1F27CA42" w:rsidR="00FB212F" w:rsidRPr="00D421CE" w:rsidRDefault="004C1959" w:rsidP="00D421CE">
      <w:pPr>
        <w:spacing w:after="0" w:line="276" w:lineRule="auto"/>
        <w:jc w:val="center"/>
        <w:rPr>
          <w:rFonts w:ascii="Bookman Old Style" w:hAnsi="Bookman Old Style" w:cs="Arial"/>
          <w:sz w:val="24"/>
          <w:szCs w:val="24"/>
        </w:rPr>
      </w:pPr>
      <w:r w:rsidRPr="00D421CE">
        <w:rPr>
          <w:rFonts w:ascii="Bookman Old Style" w:hAnsi="Bookman Old Style" w:cs="Arial"/>
          <w:sz w:val="24"/>
          <w:szCs w:val="24"/>
        </w:rPr>
        <w:t>Pereira,</w:t>
      </w:r>
      <w:r w:rsidR="00D61D2C" w:rsidRPr="00D421CE">
        <w:rPr>
          <w:rFonts w:ascii="Bookman Old Style" w:hAnsi="Bookman Old Style" w:cs="Arial"/>
          <w:sz w:val="24"/>
          <w:szCs w:val="24"/>
        </w:rPr>
        <w:t xml:space="preserve"> </w:t>
      </w:r>
      <w:r w:rsidR="60E77FDC" w:rsidRPr="00D421CE">
        <w:rPr>
          <w:rFonts w:ascii="Bookman Old Style" w:hAnsi="Bookman Old Style" w:cs="Arial"/>
          <w:sz w:val="24"/>
          <w:szCs w:val="24"/>
        </w:rPr>
        <w:t>veintinueve</w:t>
      </w:r>
      <w:r w:rsidR="00426614" w:rsidRPr="00D421CE">
        <w:rPr>
          <w:rFonts w:ascii="Bookman Old Style" w:hAnsi="Bookman Old Style" w:cs="Arial"/>
          <w:sz w:val="24"/>
          <w:szCs w:val="24"/>
        </w:rPr>
        <w:t xml:space="preserve"> (</w:t>
      </w:r>
      <w:r w:rsidR="56BCDD4A" w:rsidRPr="00D421CE">
        <w:rPr>
          <w:rFonts w:ascii="Bookman Old Style" w:hAnsi="Bookman Old Style" w:cs="Arial"/>
          <w:sz w:val="24"/>
          <w:szCs w:val="24"/>
        </w:rPr>
        <w:t>29</w:t>
      </w:r>
      <w:r w:rsidR="20BF66E4" w:rsidRPr="00D421CE">
        <w:rPr>
          <w:rFonts w:ascii="Bookman Old Style" w:hAnsi="Bookman Old Style" w:cs="Arial"/>
          <w:sz w:val="24"/>
          <w:szCs w:val="24"/>
        </w:rPr>
        <w:t>)</w:t>
      </w:r>
      <w:r w:rsidR="00FB212F" w:rsidRPr="00D421CE">
        <w:rPr>
          <w:rFonts w:ascii="Bookman Old Style" w:hAnsi="Bookman Old Style" w:cs="Arial"/>
          <w:sz w:val="24"/>
          <w:szCs w:val="24"/>
        </w:rPr>
        <w:t xml:space="preserve"> de </w:t>
      </w:r>
      <w:r w:rsidR="00497658" w:rsidRPr="00D421CE">
        <w:rPr>
          <w:rFonts w:ascii="Bookman Old Style" w:hAnsi="Bookman Old Style" w:cs="Arial"/>
          <w:sz w:val="24"/>
          <w:szCs w:val="24"/>
        </w:rPr>
        <w:t>noviembre</w:t>
      </w:r>
      <w:r w:rsidR="002E36F9" w:rsidRPr="00D421CE">
        <w:rPr>
          <w:rFonts w:ascii="Bookman Old Style" w:hAnsi="Bookman Old Style" w:cs="Arial"/>
          <w:sz w:val="24"/>
          <w:szCs w:val="24"/>
        </w:rPr>
        <w:t xml:space="preserve"> </w:t>
      </w:r>
      <w:r w:rsidR="00FB212F" w:rsidRPr="00D421CE">
        <w:rPr>
          <w:rFonts w:ascii="Bookman Old Style" w:hAnsi="Bookman Old Style" w:cs="Arial"/>
          <w:sz w:val="24"/>
          <w:szCs w:val="24"/>
        </w:rPr>
        <w:t>de dos mil veinti</w:t>
      </w:r>
      <w:r w:rsidR="00CF144F" w:rsidRPr="00D421CE">
        <w:rPr>
          <w:rFonts w:ascii="Bookman Old Style" w:hAnsi="Bookman Old Style" w:cs="Arial"/>
          <w:sz w:val="24"/>
          <w:szCs w:val="24"/>
        </w:rPr>
        <w:t>trés</w:t>
      </w:r>
      <w:r w:rsidR="00FB212F" w:rsidRPr="00D421CE">
        <w:rPr>
          <w:rFonts w:ascii="Bookman Old Style" w:hAnsi="Bookman Old Style" w:cs="Arial"/>
          <w:sz w:val="24"/>
          <w:szCs w:val="24"/>
        </w:rPr>
        <w:t xml:space="preserve"> (202</w:t>
      </w:r>
      <w:r w:rsidR="00CF144F" w:rsidRPr="00D421CE">
        <w:rPr>
          <w:rFonts w:ascii="Bookman Old Style" w:hAnsi="Bookman Old Style" w:cs="Arial"/>
          <w:sz w:val="24"/>
          <w:szCs w:val="24"/>
        </w:rPr>
        <w:t>3</w:t>
      </w:r>
      <w:r w:rsidR="00FB212F" w:rsidRPr="00D421CE">
        <w:rPr>
          <w:rFonts w:ascii="Bookman Old Style" w:hAnsi="Bookman Old Style" w:cs="Arial"/>
          <w:sz w:val="24"/>
          <w:szCs w:val="24"/>
        </w:rPr>
        <w:t>)</w:t>
      </w:r>
    </w:p>
    <w:p w14:paraId="662F56C0" w14:textId="77777777" w:rsidR="00EB3448" w:rsidRPr="00D421CE" w:rsidRDefault="00EB3448" w:rsidP="00D421CE">
      <w:pPr>
        <w:spacing w:after="0" w:line="276" w:lineRule="auto"/>
        <w:jc w:val="both"/>
        <w:rPr>
          <w:rFonts w:ascii="Bookman Old Style" w:hAnsi="Bookman Old Style" w:cs="Arial"/>
          <w:sz w:val="24"/>
          <w:szCs w:val="24"/>
        </w:rPr>
      </w:pPr>
    </w:p>
    <w:tbl>
      <w:tblPr>
        <w:tblStyle w:val="Tablaconcuadrcula"/>
        <w:tblW w:w="7933" w:type="dxa"/>
        <w:jc w:val="center"/>
        <w:tblInd w:w="0" w:type="dxa"/>
        <w:tblLook w:val="04A0" w:firstRow="1" w:lastRow="0" w:firstColumn="1" w:lastColumn="0" w:noHBand="0" w:noVBand="1"/>
      </w:tblPr>
      <w:tblGrid>
        <w:gridCol w:w="2254"/>
        <w:gridCol w:w="5679"/>
      </w:tblGrid>
      <w:tr w:rsidR="00EB3448" w:rsidRPr="005B11FB" w14:paraId="5C6A28A0"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1FEA7A" w14:textId="46B52354"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Proceso:</w:t>
            </w:r>
          </w:p>
        </w:tc>
        <w:tc>
          <w:tcPr>
            <w:tcW w:w="5679" w:type="dxa"/>
            <w:tcBorders>
              <w:top w:val="single" w:sz="4" w:space="0" w:color="auto"/>
              <w:left w:val="single" w:sz="4" w:space="0" w:color="auto"/>
              <w:bottom w:val="single" w:sz="4" w:space="0" w:color="auto"/>
              <w:right w:val="single" w:sz="4" w:space="0" w:color="auto"/>
            </w:tcBorders>
          </w:tcPr>
          <w:p w14:paraId="0073254A" w14:textId="51F0E032" w:rsidR="00EB3448" w:rsidRPr="005B11FB" w:rsidRDefault="00FB212F" w:rsidP="005B11FB">
            <w:pPr>
              <w:ind w:firstLine="0"/>
              <w:rPr>
                <w:rFonts w:ascii="Bookman Old Style" w:hAnsi="Bookman Old Style" w:cs="Arial"/>
                <w:sz w:val="22"/>
              </w:rPr>
            </w:pPr>
            <w:r w:rsidRPr="005B11FB">
              <w:rPr>
                <w:rFonts w:ascii="Bookman Old Style" w:hAnsi="Bookman Old Style" w:cs="Arial"/>
                <w:sz w:val="22"/>
              </w:rPr>
              <w:t>Impugnación de Acción de Tutela</w:t>
            </w:r>
          </w:p>
        </w:tc>
      </w:tr>
      <w:tr w:rsidR="00EB3448" w:rsidRPr="005B11FB" w14:paraId="28A5BDEC" w14:textId="77777777" w:rsidTr="4E66EDCC">
        <w:trPr>
          <w:trHeight w:val="255"/>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FA56A6C" w14:textId="13A35B48"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Radicado:</w:t>
            </w:r>
          </w:p>
        </w:tc>
        <w:tc>
          <w:tcPr>
            <w:tcW w:w="5679" w:type="dxa"/>
            <w:tcBorders>
              <w:top w:val="single" w:sz="4" w:space="0" w:color="auto"/>
              <w:left w:val="single" w:sz="4" w:space="0" w:color="auto"/>
              <w:bottom w:val="single" w:sz="4" w:space="0" w:color="auto"/>
              <w:right w:val="single" w:sz="4" w:space="0" w:color="auto"/>
            </w:tcBorders>
          </w:tcPr>
          <w:p w14:paraId="37F0B6E8" w14:textId="68C5327D" w:rsidR="00EB3448" w:rsidRPr="005B11FB" w:rsidRDefault="00497658" w:rsidP="009A18F0">
            <w:pPr>
              <w:ind w:firstLine="0"/>
              <w:rPr>
                <w:rFonts w:ascii="Bookman Old Style" w:hAnsi="Bookman Old Style" w:cs="Arial"/>
                <w:sz w:val="22"/>
              </w:rPr>
            </w:pPr>
            <w:r w:rsidRPr="005B11FB">
              <w:rPr>
                <w:rFonts w:ascii="Bookman Old Style" w:hAnsi="Bookman Old Style" w:cs="Arial"/>
                <w:sz w:val="22"/>
              </w:rPr>
              <w:t>660013105001202310266</w:t>
            </w:r>
            <w:bookmarkStart w:id="0" w:name="_GoBack"/>
            <w:bookmarkEnd w:id="0"/>
            <w:r w:rsidRPr="005B11FB">
              <w:rPr>
                <w:rFonts w:ascii="Bookman Old Style" w:hAnsi="Bookman Old Style" w:cs="Arial"/>
                <w:sz w:val="22"/>
              </w:rPr>
              <w:t>01</w:t>
            </w:r>
          </w:p>
        </w:tc>
      </w:tr>
      <w:tr w:rsidR="00EB3448" w:rsidRPr="005B11FB" w14:paraId="6D16A525" w14:textId="77777777" w:rsidTr="4E66EDCC">
        <w:trPr>
          <w:trHeight w:val="79"/>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973BFD4" w14:textId="58EC5D30"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Accionante:</w:t>
            </w:r>
          </w:p>
        </w:tc>
        <w:tc>
          <w:tcPr>
            <w:tcW w:w="5679" w:type="dxa"/>
            <w:tcBorders>
              <w:top w:val="single" w:sz="4" w:space="0" w:color="auto"/>
              <w:left w:val="single" w:sz="4" w:space="0" w:color="auto"/>
              <w:bottom w:val="single" w:sz="4" w:space="0" w:color="auto"/>
              <w:right w:val="single" w:sz="4" w:space="0" w:color="auto"/>
            </w:tcBorders>
          </w:tcPr>
          <w:p w14:paraId="68931196" w14:textId="10DB886C"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Alba Elena Pájaro Caraballo</w:t>
            </w:r>
          </w:p>
        </w:tc>
      </w:tr>
      <w:tr w:rsidR="00EB3448" w:rsidRPr="005B11FB" w14:paraId="4A34EB2F" w14:textId="77777777" w:rsidTr="4E66EDCC">
        <w:trPr>
          <w:trHeight w:val="2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CA6DBC" w14:textId="21536D0D"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Accionadas:</w:t>
            </w:r>
          </w:p>
        </w:tc>
        <w:tc>
          <w:tcPr>
            <w:tcW w:w="5679" w:type="dxa"/>
            <w:tcBorders>
              <w:top w:val="single" w:sz="4" w:space="0" w:color="auto"/>
              <w:left w:val="single" w:sz="4" w:space="0" w:color="auto"/>
              <w:bottom w:val="single" w:sz="4" w:space="0" w:color="auto"/>
              <w:right w:val="single" w:sz="4" w:space="0" w:color="auto"/>
            </w:tcBorders>
          </w:tcPr>
          <w:p w14:paraId="28E0915A" w14:textId="6ACCC31F" w:rsidR="006535C7" w:rsidRPr="005B11FB" w:rsidRDefault="005B11FB" w:rsidP="005B11FB">
            <w:pPr>
              <w:ind w:firstLine="0"/>
              <w:rPr>
                <w:rFonts w:ascii="Bookman Old Style" w:hAnsi="Bookman Old Style" w:cs="Arial"/>
                <w:sz w:val="22"/>
              </w:rPr>
            </w:pPr>
            <w:r w:rsidRPr="005B11FB">
              <w:rPr>
                <w:rFonts w:ascii="Bookman Old Style" w:hAnsi="Bookman Old Style" w:cs="Arial"/>
                <w:sz w:val="22"/>
              </w:rPr>
              <w:t>Colpensiones</w:t>
            </w:r>
          </w:p>
        </w:tc>
      </w:tr>
      <w:tr w:rsidR="00EB3448" w:rsidRPr="005B11FB" w14:paraId="5A028360"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B2F3A78" w14:textId="34ECAC32"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Tema:</w:t>
            </w:r>
          </w:p>
        </w:tc>
        <w:tc>
          <w:tcPr>
            <w:tcW w:w="5679" w:type="dxa"/>
            <w:tcBorders>
              <w:top w:val="single" w:sz="4" w:space="0" w:color="auto"/>
              <w:left w:val="single" w:sz="4" w:space="0" w:color="auto"/>
              <w:bottom w:val="single" w:sz="4" w:space="0" w:color="auto"/>
              <w:right w:val="single" w:sz="4" w:space="0" w:color="auto"/>
            </w:tcBorders>
          </w:tcPr>
          <w:p w14:paraId="0DE309FA" w14:textId="35048633" w:rsidR="00EB3448" w:rsidRPr="005B11FB" w:rsidRDefault="005B11FB" w:rsidP="005B11FB">
            <w:pPr>
              <w:ind w:firstLine="0"/>
              <w:rPr>
                <w:rFonts w:ascii="Bookman Old Style" w:hAnsi="Bookman Old Style" w:cs="Arial"/>
                <w:sz w:val="22"/>
              </w:rPr>
            </w:pPr>
            <w:r w:rsidRPr="005B11FB">
              <w:rPr>
                <w:rFonts w:ascii="Bookman Old Style" w:hAnsi="Bookman Old Style" w:cs="Arial"/>
                <w:sz w:val="22"/>
              </w:rPr>
              <w:t xml:space="preserve">Derecho a la seguridad social </w:t>
            </w:r>
            <w:r w:rsidR="00426614" w:rsidRPr="005B11FB">
              <w:rPr>
                <w:rFonts w:ascii="Bookman Old Style" w:hAnsi="Bookman Old Style" w:cs="Arial"/>
                <w:sz w:val="22"/>
              </w:rPr>
              <w:t>y otros</w:t>
            </w:r>
            <w:r w:rsidR="005202A5" w:rsidRPr="005B11FB">
              <w:rPr>
                <w:rFonts w:ascii="Bookman Old Style" w:hAnsi="Bookman Old Style" w:cs="Arial"/>
                <w:sz w:val="22"/>
              </w:rPr>
              <w:t xml:space="preserve"> </w:t>
            </w:r>
          </w:p>
        </w:tc>
      </w:tr>
      <w:tr w:rsidR="00F84621" w:rsidRPr="005B11FB" w14:paraId="323ED97B" w14:textId="77777777" w:rsidTr="4E66EDCC">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9C54678" w14:textId="110B562A" w:rsidR="00F84621" w:rsidRPr="005B11FB" w:rsidRDefault="005B11FB" w:rsidP="005B11FB">
            <w:pPr>
              <w:ind w:firstLine="0"/>
              <w:rPr>
                <w:rFonts w:ascii="Bookman Old Style" w:hAnsi="Bookman Old Style" w:cs="Arial"/>
                <w:sz w:val="22"/>
              </w:rPr>
            </w:pPr>
            <w:r w:rsidRPr="005B11FB">
              <w:rPr>
                <w:rFonts w:ascii="Bookman Old Style" w:hAnsi="Bookman Old Style" w:cs="Arial"/>
                <w:sz w:val="22"/>
              </w:rPr>
              <w:t>Decisión:</w:t>
            </w:r>
          </w:p>
        </w:tc>
        <w:tc>
          <w:tcPr>
            <w:tcW w:w="5679" w:type="dxa"/>
            <w:tcBorders>
              <w:top w:val="single" w:sz="4" w:space="0" w:color="auto"/>
              <w:left w:val="single" w:sz="4" w:space="0" w:color="auto"/>
              <w:bottom w:val="single" w:sz="4" w:space="0" w:color="auto"/>
              <w:right w:val="single" w:sz="4" w:space="0" w:color="auto"/>
            </w:tcBorders>
          </w:tcPr>
          <w:p w14:paraId="102D3B0B" w14:textId="5FBDA795" w:rsidR="00F84621" w:rsidRPr="005B11FB" w:rsidRDefault="00F84621" w:rsidP="005B11FB">
            <w:pPr>
              <w:ind w:firstLine="0"/>
              <w:rPr>
                <w:rFonts w:ascii="Bookman Old Style" w:hAnsi="Bookman Old Style" w:cs="Arial"/>
                <w:sz w:val="22"/>
              </w:rPr>
            </w:pPr>
            <w:r w:rsidRPr="005B11FB">
              <w:rPr>
                <w:rFonts w:ascii="Bookman Old Style" w:hAnsi="Bookman Old Style" w:cs="Arial"/>
                <w:sz w:val="22"/>
              </w:rPr>
              <w:t>Revocar parcialmente</w:t>
            </w:r>
          </w:p>
        </w:tc>
      </w:tr>
    </w:tbl>
    <w:p w14:paraId="62E4CA08" w14:textId="77777777" w:rsidR="00EB3448" w:rsidRPr="00D421CE" w:rsidRDefault="00EB3448" w:rsidP="00D421CE">
      <w:pPr>
        <w:spacing w:after="0" w:line="276" w:lineRule="auto"/>
        <w:ind w:firstLine="709"/>
        <w:jc w:val="both"/>
        <w:rPr>
          <w:rFonts w:ascii="Bookman Old Style" w:hAnsi="Bookman Old Style" w:cs="Arial"/>
          <w:sz w:val="24"/>
          <w:szCs w:val="24"/>
        </w:rPr>
      </w:pPr>
    </w:p>
    <w:p w14:paraId="7E277509" w14:textId="78DE02DF" w:rsidR="00EB3448" w:rsidRPr="00D421CE" w:rsidRDefault="004C1959" w:rsidP="00D421CE">
      <w:pPr>
        <w:spacing w:after="0" w:line="276" w:lineRule="auto"/>
        <w:jc w:val="center"/>
        <w:rPr>
          <w:rFonts w:ascii="Bookman Old Style" w:hAnsi="Bookman Old Style" w:cs="Arial"/>
          <w:b/>
          <w:sz w:val="24"/>
          <w:szCs w:val="24"/>
        </w:rPr>
      </w:pPr>
      <w:r w:rsidRPr="00D421CE">
        <w:rPr>
          <w:rFonts w:ascii="Bookman Old Style" w:hAnsi="Bookman Old Style" w:cs="Arial"/>
          <w:b/>
          <w:sz w:val="24"/>
          <w:szCs w:val="24"/>
        </w:rPr>
        <w:t>SENTENCIA No.</w:t>
      </w:r>
      <w:r w:rsidR="002D6D0A" w:rsidRPr="00D421CE">
        <w:rPr>
          <w:rFonts w:ascii="Bookman Old Style" w:hAnsi="Bookman Old Style" w:cs="Arial"/>
          <w:b/>
          <w:sz w:val="24"/>
          <w:szCs w:val="24"/>
        </w:rPr>
        <w:t xml:space="preserve"> </w:t>
      </w:r>
      <w:r w:rsidR="00E241C4" w:rsidRPr="00D421CE">
        <w:rPr>
          <w:rFonts w:ascii="Bookman Old Style" w:hAnsi="Bookman Old Style" w:cs="Arial"/>
          <w:b/>
          <w:sz w:val="24"/>
          <w:szCs w:val="24"/>
        </w:rPr>
        <w:t>65</w:t>
      </w:r>
    </w:p>
    <w:p w14:paraId="72C9D8E1" w14:textId="77777777" w:rsidR="004D7B99" w:rsidRPr="00D421CE" w:rsidRDefault="004D7B99" w:rsidP="00D421CE">
      <w:pPr>
        <w:spacing w:after="0" w:line="276" w:lineRule="auto"/>
        <w:jc w:val="center"/>
        <w:rPr>
          <w:rFonts w:ascii="Bookman Old Style" w:hAnsi="Bookman Old Style" w:cs="Arial"/>
          <w:b/>
          <w:sz w:val="24"/>
          <w:szCs w:val="24"/>
        </w:rPr>
      </w:pPr>
    </w:p>
    <w:p w14:paraId="7B0B357B" w14:textId="37BF86BC" w:rsidR="00B92E32" w:rsidRPr="00D421CE" w:rsidRDefault="00B92E32" w:rsidP="00D421CE">
      <w:pPr>
        <w:spacing w:after="0" w:line="276" w:lineRule="auto"/>
        <w:jc w:val="center"/>
        <w:rPr>
          <w:rFonts w:ascii="Bookman Old Style" w:hAnsi="Bookman Old Style" w:cs="Arial"/>
          <w:b/>
          <w:bCs/>
          <w:sz w:val="24"/>
          <w:szCs w:val="24"/>
        </w:rPr>
      </w:pPr>
      <w:r w:rsidRPr="00D421CE">
        <w:rPr>
          <w:rFonts w:ascii="Bookman Old Style" w:hAnsi="Bookman Old Style" w:cs="Arial"/>
          <w:b/>
          <w:bCs/>
          <w:sz w:val="24"/>
          <w:szCs w:val="24"/>
        </w:rPr>
        <w:t xml:space="preserve">Aprobado por Acta No. </w:t>
      </w:r>
      <w:r w:rsidR="4E422230" w:rsidRPr="00D421CE">
        <w:rPr>
          <w:rFonts w:ascii="Bookman Old Style" w:hAnsi="Bookman Old Style" w:cs="Arial"/>
          <w:b/>
          <w:bCs/>
          <w:sz w:val="24"/>
          <w:szCs w:val="24"/>
        </w:rPr>
        <w:t>141 del 27 de noviembre de 2023</w:t>
      </w:r>
    </w:p>
    <w:p w14:paraId="4AC1DC32" w14:textId="77777777" w:rsidR="00EB3448" w:rsidRPr="00D421CE" w:rsidRDefault="00EB3448" w:rsidP="00D421CE">
      <w:pPr>
        <w:spacing w:after="0" w:line="276" w:lineRule="auto"/>
        <w:ind w:firstLine="709"/>
        <w:jc w:val="both"/>
        <w:rPr>
          <w:rFonts w:ascii="Bookman Old Style" w:hAnsi="Bookman Old Style" w:cs="Arial"/>
          <w:sz w:val="24"/>
          <w:szCs w:val="24"/>
        </w:rPr>
      </w:pPr>
    </w:p>
    <w:p w14:paraId="4B1D84E7" w14:textId="15C22B91" w:rsidR="00FB212F" w:rsidRPr="00D421CE" w:rsidRDefault="00FB212F"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En la fecha y una vez cumplido el trámite de ley, se decide el recurso de impugnación </w:t>
      </w:r>
      <w:r w:rsidR="00504F72" w:rsidRPr="00D421CE">
        <w:rPr>
          <w:rFonts w:ascii="Bookman Old Style" w:hAnsi="Bookman Old Style" w:cs="Times New Roman"/>
          <w:sz w:val="24"/>
          <w:szCs w:val="24"/>
        </w:rPr>
        <w:t>interpuest</w:t>
      </w:r>
      <w:r w:rsidR="00BD2C83" w:rsidRPr="00D421CE">
        <w:rPr>
          <w:rFonts w:ascii="Bookman Old Style" w:hAnsi="Bookman Old Style" w:cs="Times New Roman"/>
          <w:sz w:val="24"/>
          <w:szCs w:val="24"/>
        </w:rPr>
        <w:t>o</w:t>
      </w:r>
      <w:r w:rsidRPr="00D421CE">
        <w:rPr>
          <w:rFonts w:ascii="Bookman Old Style" w:hAnsi="Bookman Old Style" w:cs="Times New Roman"/>
          <w:sz w:val="24"/>
          <w:szCs w:val="24"/>
        </w:rPr>
        <w:t xml:space="preserve"> por </w:t>
      </w:r>
      <w:r w:rsidR="00426614" w:rsidRPr="00D421CE">
        <w:rPr>
          <w:rFonts w:ascii="Bookman Old Style" w:hAnsi="Bookman Old Style" w:cs="Times New Roman"/>
          <w:sz w:val="24"/>
          <w:szCs w:val="24"/>
        </w:rPr>
        <w:t>la parte demandante</w:t>
      </w:r>
      <w:r w:rsidR="001F73FF" w:rsidRPr="00D421CE">
        <w:rPr>
          <w:rFonts w:ascii="Bookman Old Style" w:hAnsi="Bookman Old Style" w:cs="Times New Roman"/>
          <w:sz w:val="24"/>
          <w:szCs w:val="24"/>
        </w:rPr>
        <w:t xml:space="preserve"> </w:t>
      </w:r>
      <w:r w:rsidRPr="00D421CE">
        <w:rPr>
          <w:rFonts w:ascii="Bookman Old Style" w:hAnsi="Bookman Old Style" w:cs="Times New Roman"/>
          <w:sz w:val="24"/>
          <w:szCs w:val="24"/>
        </w:rPr>
        <w:t xml:space="preserve">frente al fallo de primera </w:t>
      </w:r>
      <w:r w:rsidRPr="00D421CE">
        <w:rPr>
          <w:rFonts w:ascii="Bookman Old Style" w:hAnsi="Bookman Old Style" w:cs="Times New Roman"/>
          <w:sz w:val="24"/>
          <w:szCs w:val="24"/>
        </w:rPr>
        <w:lastRenderedPageBreak/>
        <w:t xml:space="preserve">instancia del </w:t>
      </w:r>
      <w:r w:rsidR="00497658" w:rsidRPr="00D421CE">
        <w:rPr>
          <w:rFonts w:ascii="Bookman Old Style" w:hAnsi="Bookman Old Style" w:cs="Times New Roman"/>
          <w:sz w:val="24"/>
          <w:szCs w:val="24"/>
        </w:rPr>
        <w:t>17 de octubre</w:t>
      </w:r>
      <w:r w:rsidRPr="00D421CE">
        <w:rPr>
          <w:rFonts w:ascii="Bookman Old Style" w:hAnsi="Bookman Old Style" w:cs="Times New Roman"/>
          <w:sz w:val="24"/>
          <w:szCs w:val="24"/>
        </w:rPr>
        <w:t xml:space="preserve"> de 202</w:t>
      </w:r>
      <w:r w:rsidR="00CF144F" w:rsidRPr="00D421CE">
        <w:rPr>
          <w:rFonts w:ascii="Bookman Old Style" w:hAnsi="Bookman Old Style" w:cs="Times New Roman"/>
          <w:sz w:val="24"/>
          <w:szCs w:val="24"/>
        </w:rPr>
        <w:t>3</w:t>
      </w:r>
      <w:r w:rsidRPr="00D421CE">
        <w:rPr>
          <w:rFonts w:ascii="Bookman Old Style" w:hAnsi="Bookman Old Style" w:cs="Times New Roman"/>
          <w:sz w:val="24"/>
          <w:szCs w:val="24"/>
        </w:rPr>
        <w:t xml:space="preserve">, proferido por el Juzgado </w:t>
      </w:r>
      <w:r w:rsidR="00497658" w:rsidRPr="00D421CE">
        <w:rPr>
          <w:rFonts w:ascii="Bookman Old Style" w:hAnsi="Bookman Old Style" w:cs="Times New Roman"/>
          <w:sz w:val="24"/>
          <w:szCs w:val="24"/>
        </w:rPr>
        <w:t>Primero</w:t>
      </w:r>
      <w:r w:rsidR="00426614" w:rsidRPr="00D421CE">
        <w:rPr>
          <w:rFonts w:ascii="Bookman Old Style" w:hAnsi="Bookman Old Style" w:cs="Times New Roman"/>
          <w:sz w:val="24"/>
          <w:szCs w:val="24"/>
        </w:rPr>
        <w:t xml:space="preserve"> </w:t>
      </w:r>
      <w:r w:rsidR="00BD2C83" w:rsidRPr="00D421CE">
        <w:rPr>
          <w:rFonts w:ascii="Bookman Old Style" w:hAnsi="Bookman Old Style" w:cs="Times New Roman"/>
          <w:sz w:val="24"/>
          <w:szCs w:val="24"/>
        </w:rPr>
        <w:t>Laboral del Circuito de Pereira, Risaralda</w:t>
      </w:r>
      <w:r w:rsidRPr="00D421CE">
        <w:rPr>
          <w:rFonts w:ascii="Bookman Old Style" w:hAnsi="Bookman Old Style" w:cs="Times New Roman"/>
          <w:sz w:val="24"/>
          <w:szCs w:val="24"/>
        </w:rPr>
        <w:t>.</w:t>
      </w:r>
    </w:p>
    <w:p w14:paraId="46807426" w14:textId="77777777" w:rsidR="00FB212F" w:rsidRPr="00D421CE" w:rsidRDefault="00FB212F" w:rsidP="00D421CE">
      <w:pPr>
        <w:spacing w:after="0" w:line="276" w:lineRule="auto"/>
        <w:ind w:firstLine="426"/>
        <w:jc w:val="both"/>
        <w:rPr>
          <w:rFonts w:ascii="Bookman Old Style" w:hAnsi="Bookman Old Style" w:cs="Times New Roman"/>
          <w:sz w:val="24"/>
          <w:szCs w:val="24"/>
        </w:rPr>
      </w:pPr>
    </w:p>
    <w:p w14:paraId="48F4B4AA" w14:textId="7D6D79B6" w:rsidR="00FB212F" w:rsidRPr="00D421CE" w:rsidRDefault="00FB212F" w:rsidP="00D421CE">
      <w:pPr>
        <w:pStyle w:val="Prrafodelista"/>
        <w:numPr>
          <w:ilvl w:val="0"/>
          <w:numId w:val="11"/>
        </w:numPr>
        <w:spacing w:line="276" w:lineRule="auto"/>
        <w:jc w:val="center"/>
        <w:rPr>
          <w:rFonts w:ascii="Bookman Old Style" w:hAnsi="Bookman Old Style" w:cs="Times New Roman"/>
          <w:b/>
          <w:sz w:val="24"/>
          <w:szCs w:val="24"/>
        </w:rPr>
      </w:pPr>
      <w:r w:rsidRPr="00D421CE">
        <w:rPr>
          <w:rFonts w:ascii="Bookman Old Style" w:hAnsi="Bookman Old Style" w:cs="Times New Roman"/>
          <w:b/>
          <w:sz w:val="24"/>
          <w:szCs w:val="24"/>
        </w:rPr>
        <w:t>ANTECEDENTES</w:t>
      </w:r>
    </w:p>
    <w:p w14:paraId="6EC3B5F2" w14:textId="77777777" w:rsidR="00FB212F" w:rsidRPr="00D421CE" w:rsidRDefault="00FB212F" w:rsidP="00D421CE">
      <w:pPr>
        <w:spacing w:after="0" w:line="276" w:lineRule="auto"/>
        <w:ind w:firstLine="426"/>
        <w:jc w:val="both"/>
        <w:rPr>
          <w:rFonts w:ascii="Bookman Old Style" w:hAnsi="Bookman Old Style" w:cs="Times New Roman"/>
          <w:sz w:val="24"/>
          <w:szCs w:val="24"/>
        </w:rPr>
      </w:pPr>
    </w:p>
    <w:p w14:paraId="6527FD19" w14:textId="05B5FAA5" w:rsidR="00FB212F" w:rsidRPr="00D421CE" w:rsidRDefault="006535C7"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La</w:t>
      </w:r>
      <w:r w:rsidR="00FB212F" w:rsidRPr="00D421CE">
        <w:rPr>
          <w:rFonts w:ascii="Bookman Old Style" w:hAnsi="Bookman Old Style" w:cs="Times New Roman"/>
          <w:sz w:val="24"/>
          <w:szCs w:val="24"/>
        </w:rPr>
        <w:t xml:space="preserve"> señor</w:t>
      </w:r>
      <w:r w:rsidRPr="00D421CE">
        <w:rPr>
          <w:rFonts w:ascii="Bookman Old Style" w:hAnsi="Bookman Old Style" w:cs="Times New Roman"/>
          <w:sz w:val="24"/>
          <w:szCs w:val="24"/>
        </w:rPr>
        <w:t>a</w:t>
      </w:r>
      <w:r w:rsidR="00FB212F" w:rsidRPr="00D421CE">
        <w:rPr>
          <w:rFonts w:ascii="Bookman Old Style" w:hAnsi="Bookman Old Style" w:cs="Times New Roman"/>
          <w:sz w:val="24"/>
          <w:szCs w:val="24"/>
        </w:rPr>
        <w:t xml:space="preserve"> </w:t>
      </w:r>
      <w:r w:rsidR="00497658" w:rsidRPr="00D421CE">
        <w:rPr>
          <w:rFonts w:ascii="Bookman Old Style" w:hAnsi="Bookman Old Style" w:cs="Times New Roman"/>
          <w:b/>
          <w:sz w:val="24"/>
          <w:szCs w:val="24"/>
        </w:rPr>
        <w:t>ALBA ELENA PÁJARO CARABALLO</w:t>
      </w:r>
      <w:r w:rsidR="00FB212F" w:rsidRPr="00D421CE">
        <w:rPr>
          <w:rFonts w:ascii="Bookman Old Style" w:hAnsi="Bookman Old Style" w:cs="Times New Roman"/>
          <w:sz w:val="24"/>
          <w:szCs w:val="24"/>
        </w:rPr>
        <w:t xml:space="preserve">, actuando </w:t>
      </w:r>
      <w:r w:rsidR="00663101" w:rsidRPr="00D421CE">
        <w:rPr>
          <w:rFonts w:ascii="Bookman Old Style" w:hAnsi="Bookman Old Style" w:cs="Times New Roman"/>
          <w:sz w:val="24"/>
          <w:szCs w:val="24"/>
        </w:rPr>
        <w:t>en nombre propio</w:t>
      </w:r>
      <w:r w:rsidR="00FB212F" w:rsidRPr="00D421CE">
        <w:rPr>
          <w:rFonts w:ascii="Bookman Old Style" w:hAnsi="Bookman Old Style" w:cs="Times New Roman"/>
          <w:sz w:val="24"/>
          <w:szCs w:val="24"/>
        </w:rPr>
        <w:t xml:space="preserve">, promovió </w:t>
      </w:r>
      <w:r w:rsidR="00FB212F" w:rsidRPr="000814D1">
        <w:rPr>
          <w:rFonts w:ascii="Bookman Old Style" w:hAnsi="Bookman Old Style" w:cs="Times New Roman"/>
          <w:b/>
          <w:sz w:val="24"/>
          <w:szCs w:val="24"/>
        </w:rPr>
        <w:t>acción de tutela</w:t>
      </w:r>
      <w:r w:rsidR="00FB212F" w:rsidRPr="00D421CE">
        <w:rPr>
          <w:rFonts w:ascii="Bookman Old Style" w:hAnsi="Bookman Old Style" w:cs="Times New Roman"/>
          <w:sz w:val="24"/>
          <w:szCs w:val="24"/>
        </w:rPr>
        <w:t xml:space="preserve"> contra la </w:t>
      </w:r>
      <w:r w:rsidR="008243CD" w:rsidRPr="00FD008E">
        <w:rPr>
          <w:rFonts w:ascii="Bookman Old Style" w:hAnsi="Bookman Old Style" w:cs="Times New Roman"/>
          <w:b/>
          <w:sz w:val="24"/>
          <w:szCs w:val="24"/>
        </w:rPr>
        <w:t xml:space="preserve">ADMINISTRADORA COLOMBIANA DE PENSIONES </w:t>
      </w:r>
      <w:r w:rsidR="009E759C" w:rsidRPr="00FD008E">
        <w:rPr>
          <w:rFonts w:ascii="Bookman Old Style" w:hAnsi="Bookman Old Style" w:cs="Times New Roman"/>
          <w:b/>
          <w:sz w:val="24"/>
          <w:szCs w:val="24"/>
        </w:rPr>
        <w:t>–</w:t>
      </w:r>
      <w:r w:rsidR="008243CD" w:rsidRPr="00FD008E">
        <w:rPr>
          <w:rFonts w:ascii="Bookman Old Style" w:hAnsi="Bookman Old Style" w:cs="Times New Roman"/>
          <w:b/>
          <w:sz w:val="24"/>
          <w:szCs w:val="24"/>
        </w:rPr>
        <w:t xml:space="preserve"> COLPENSIONES</w:t>
      </w:r>
      <w:r w:rsidRPr="00D421CE">
        <w:rPr>
          <w:rFonts w:ascii="Bookman Old Style" w:hAnsi="Bookman Old Style" w:cs="Times New Roman"/>
          <w:sz w:val="24"/>
          <w:szCs w:val="24"/>
        </w:rPr>
        <w:t>,</w:t>
      </w:r>
      <w:r w:rsidR="005202A5" w:rsidRPr="00D421CE">
        <w:rPr>
          <w:rFonts w:ascii="Bookman Old Style" w:hAnsi="Bookman Old Style" w:cs="Times New Roman"/>
          <w:sz w:val="24"/>
          <w:szCs w:val="24"/>
        </w:rPr>
        <w:t xml:space="preserve"> al considerar vulnerado</w:t>
      </w:r>
      <w:r w:rsidR="00426614" w:rsidRPr="00D421CE">
        <w:rPr>
          <w:rFonts w:ascii="Bookman Old Style" w:hAnsi="Bookman Old Style" w:cs="Times New Roman"/>
          <w:sz w:val="24"/>
          <w:szCs w:val="24"/>
        </w:rPr>
        <w:t>s</w:t>
      </w:r>
      <w:r w:rsidR="005202A5" w:rsidRPr="00D421CE">
        <w:rPr>
          <w:rFonts w:ascii="Bookman Old Style" w:hAnsi="Bookman Old Style" w:cs="Times New Roman"/>
          <w:sz w:val="24"/>
          <w:szCs w:val="24"/>
        </w:rPr>
        <w:t xml:space="preserve"> y amenazado</w:t>
      </w:r>
      <w:r w:rsidR="00426614" w:rsidRPr="00D421CE">
        <w:rPr>
          <w:rFonts w:ascii="Bookman Old Style" w:hAnsi="Bookman Old Style" w:cs="Times New Roman"/>
          <w:sz w:val="24"/>
          <w:szCs w:val="24"/>
        </w:rPr>
        <w:t>s</w:t>
      </w:r>
      <w:r w:rsidR="005202A5" w:rsidRPr="00D421CE">
        <w:rPr>
          <w:rFonts w:ascii="Bookman Old Style" w:hAnsi="Bookman Old Style" w:cs="Times New Roman"/>
          <w:sz w:val="24"/>
          <w:szCs w:val="24"/>
        </w:rPr>
        <w:t xml:space="preserve"> su</w:t>
      </w:r>
      <w:r w:rsidR="00426614" w:rsidRPr="00D421CE">
        <w:rPr>
          <w:rFonts w:ascii="Bookman Old Style" w:hAnsi="Bookman Old Style" w:cs="Times New Roman"/>
          <w:sz w:val="24"/>
          <w:szCs w:val="24"/>
        </w:rPr>
        <w:t>s</w:t>
      </w:r>
      <w:r w:rsidR="005202A5" w:rsidRPr="00D421CE">
        <w:rPr>
          <w:rFonts w:ascii="Bookman Old Style" w:hAnsi="Bookman Old Style" w:cs="Times New Roman"/>
          <w:sz w:val="24"/>
          <w:szCs w:val="24"/>
        </w:rPr>
        <w:t xml:space="preserve"> derecho</w:t>
      </w:r>
      <w:r w:rsidR="00426614" w:rsidRPr="00D421CE">
        <w:rPr>
          <w:rFonts w:ascii="Bookman Old Style" w:hAnsi="Bookman Old Style" w:cs="Times New Roman"/>
          <w:sz w:val="24"/>
          <w:szCs w:val="24"/>
        </w:rPr>
        <w:t>s</w:t>
      </w:r>
      <w:r w:rsidR="005202A5" w:rsidRPr="00D421CE">
        <w:rPr>
          <w:rFonts w:ascii="Bookman Old Style" w:hAnsi="Bookman Old Style" w:cs="Times New Roman"/>
          <w:sz w:val="24"/>
          <w:szCs w:val="24"/>
        </w:rPr>
        <w:t xml:space="preserve"> fundamental</w:t>
      </w:r>
      <w:r w:rsidR="00426614" w:rsidRPr="00D421CE">
        <w:rPr>
          <w:rFonts w:ascii="Bookman Old Style" w:hAnsi="Bookman Old Style" w:cs="Times New Roman"/>
          <w:sz w:val="24"/>
          <w:szCs w:val="24"/>
        </w:rPr>
        <w:t>es</w:t>
      </w:r>
      <w:r w:rsidR="00FB212F" w:rsidRPr="00D421CE">
        <w:rPr>
          <w:rFonts w:ascii="Bookman Old Style" w:hAnsi="Bookman Old Style" w:cs="Times New Roman"/>
          <w:sz w:val="24"/>
          <w:szCs w:val="24"/>
        </w:rPr>
        <w:t xml:space="preserve"> </w:t>
      </w:r>
      <w:r w:rsidR="00426614" w:rsidRPr="00D421CE">
        <w:rPr>
          <w:rFonts w:ascii="Bookman Old Style" w:hAnsi="Bookman Old Style" w:cs="Times New Roman"/>
          <w:sz w:val="24"/>
          <w:szCs w:val="24"/>
        </w:rPr>
        <w:t xml:space="preserve">a la seguridad social, vida digna, salud y el debido proceso, </w:t>
      </w:r>
      <w:r w:rsidR="005202A5" w:rsidRPr="00D421CE">
        <w:rPr>
          <w:rFonts w:ascii="Bookman Old Style" w:hAnsi="Bookman Old Style" w:cs="Times New Roman"/>
          <w:sz w:val="24"/>
          <w:szCs w:val="24"/>
        </w:rPr>
        <w:t>consagrado</w:t>
      </w:r>
      <w:r w:rsidR="00426614" w:rsidRPr="00D421CE">
        <w:rPr>
          <w:rFonts w:ascii="Bookman Old Style" w:hAnsi="Bookman Old Style" w:cs="Times New Roman"/>
          <w:sz w:val="24"/>
          <w:szCs w:val="24"/>
        </w:rPr>
        <w:t>s</w:t>
      </w:r>
      <w:r w:rsidR="005202A5" w:rsidRPr="00D421CE">
        <w:rPr>
          <w:rFonts w:ascii="Bookman Old Style" w:hAnsi="Bookman Old Style" w:cs="Times New Roman"/>
          <w:sz w:val="24"/>
          <w:szCs w:val="24"/>
        </w:rPr>
        <w:t xml:space="preserve"> </w:t>
      </w:r>
      <w:r w:rsidR="00FB212F" w:rsidRPr="00D421CE">
        <w:rPr>
          <w:rFonts w:ascii="Bookman Old Style" w:hAnsi="Bookman Old Style" w:cs="Times New Roman"/>
          <w:sz w:val="24"/>
          <w:szCs w:val="24"/>
        </w:rPr>
        <w:t>en la Constitución Política.</w:t>
      </w:r>
    </w:p>
    <w:p w14:paraId="3A81512B" w14:textId="0E13AF2C" w:rsidR="00545A82" w:rsidRPr="00D421CE" w:rsidRDefault="00545A82" w:rsidP="00D421CE">
      <w:pPr>
        <w:spacing w:after="0" w:line="276" w:lineRule="auto"/>
        <w:ind w:firstLine="426"/>
        <w:jc w:val="both"/>
        <w:rPr>
          <w:rFonts w:ascii="Bookman Old Style" w:hAnsi="Bookman Old Style" w:cs="Times New Roman"/>
          <w:sz w:val="24"/>
          <w:szCs w:val="24"/>
        </w:rPr>
      </w:pPr>
    </w:p>
    <w:p w14:paraId="1DFB7521" w14:textId="7B049376" w:rsidR="00FB212F" w:rsidRPr="00D421CE" w:rsidRDefault="006535C7"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La</w:t>
      </w:r>
      <w:r w:rsidR="00FB212F" w:rsidRPr="00D421CE">
        <w:rPr>
          <w:rFonts w:ascii="Bookman Old Style" w:hAnsi="Bookman Old Style" w:cs="Times New Roman"/>
          <w:sz w:val="24"/>
          <w:szCs w:val="24"/>
        </w:rPr>
        <w:t xml:space="preserve"> accionante justifica el amparo constitucional basado en los siguientes,</w:t>
      </w:r>
    </w:p>
    <w:p w14:paraId="52C93F7D" w14:textId="77777777" w:rsidR="00FB212F" w:rsidRPr="00D421CE" w:rsidRDefault="00FB212F" w:rsidP="00D421CE">
      <w:pPr>
        <w:spacing w:after="0" w:line="276" w:lineRule="auto"/>
        <w:ind w:firstLine="426"/>
        <w:jc w:val="both"/>
        <w:rPr>
          <w:rFonts w:ascii="Bookman Old Style" w:hAnsi="Bookman Old Style" w:cs="Times New Roman"/>
          <w:sz w:val="24"/>
          <w:szCs w:val="24"/>
        </w:rPr>
      </w:pPr>
    </w:p>
    <w:p w14:paraId="0D9589B6" w14:textId="6C0037E3" w:rsidR="00FB212F" w:rsidRPr="00D421CE" w:rsidRDefault="00FB212F" w:rsidP="00E54B80">
      <w:pPr>
        <w:pStyle w:val="Prrafodelista"/>
        <w:spacing w:line="276" w:lineRule="auto"/>
        <w:ind w:left="0" w:firstLine="0"/>
        <w:jc w:val="center"/>
        <w:rPr>
          <w:rFonts w:ascii="Bookman Old Style" w:hAnsi="Bookman Old Style" w:cs="Times New Roman"/>
          <w:b/>
          <w:sz w:val="24"/>
          <w:szCs w:val="24"/>
        </w:rPr>
      </w:pPr>
      <w:r w:rsidRPr="00D421CE">
        <w:rPr>
          <w:rFonts w:ascii="Bookman Old Style" w:hAnsi="Bookman Old Style" w:cs="Times New Roman"/>
          <w:b/>
          <w:sz w:val="24"/>
          <w:szCs w:val="24"/>
        </w:rPr>
        <w:t>HECHOS</w:t>
      </w:r>
    </w:p>
    <w:p w14:paraId="3CD0C2CA" w14:textId="77777777" w:rsidR="00FB212F" w:rsidRPr="00D421CE" w:rsidRDefault="00FB212F" w:rsidP="00D421CE">
      <w:pPr>
        <w:spacing w:after="0" w:line="276" w:lineRule="auto"/>
        <w:ind w:firstLine="426"/>
        <w:jc w:val="both"/>
        <w:rPr>
          <w:rFonts w:ascii="Bookman Old Style" w:hAnsi="Bookman Old Style" w:cs="Times New Roman"/>
          <w:sz w:val="24"/>
          <w:szCs w:val="24"/>
        </w:rPr>
      </w:pPr>
    </w:p>
    <w:p w14:paraId="254AC9ED" w14:textId="65F28F77" w:rsidR="000E28B1" w:rsidRPr="00D421CE" w:rsidRDefault="00FB212F"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Señal</w:t>
      </w:r>
      <w:r w:rsidR="009E759C" w:rsidRPr="00D421CE">
        <w:rPr>
          <w:rFonts w:ascii="Bookman Old Style" w:hAnsi="Bookman Old Style" w:cs="Times New Roman"/>
          <w:sz w:val="24"/>
          <w:szCs w:val="24"/>
        </w:rPr>
        <w:t>ó</w:t>
      </w:r>
      <w:r w:rsidRPr="00D421CE">
        <w:rPr>
          <w:rFonts w:ascii="Bookman Old Style" w:hAnsi="Bookman Old Style" w:cs="Times New Roman"/>
          <w:sz w:val="24"/>
          <w:szCs w:val="24"/>
        </w:rPr>
        <w:t xml:space="preserve"> que</w:t>
      </w:r>
      <w:r w:rsidR="0000157C" w:rsidRPr="00D421CE">
        <w:rPr>
          <w:rFonts w:ascii="Bookman Old Style" w:hAnsi="Bookman Old Style" w:cs="Times New Roman"/>
          <w:sz w:val="24"/>
          <w:szCs w:val="24"/>
        </w:rPr>
        <w:t xml:space="preserve"> </w:t>
      </w:r>
      <w:r w:rsidR="00426614" w:rsidRPr="00D421CE">
        <w:rPr>
          <w:rFonts w:ascii="Bookman Old Style" w:hAnsi="Bookman Old Style" w:cs="Times New Roman"/>
          <w:sz w:val="24"/>
          <w:szCs w:val="24"/>
        </w:rPr>
        <w:t xml:space="preserve">nació el </w:t>
      </w:r>
      <w:r w:rsidR="00BC0EF9" w:rsidRPr="00D421CE">
        <w:rPr>
          <w:rFonts w:ascii="Bookman Old Style" w:hAnsi="Bookman Old Style" w:cs="Times New Roman"/>
          <w:sz w:val="24"/>
          <w:szCs w:val="24"/>
        </w:rPr>
        <w:t>21 de agosto de 1957</w:t>
      </w:r>
      <w:r w:rsidR="00426614" w:rsidRPr="00D421CE">
        <w:rPr>
          <w:rFonts w:ascii="Bookman Old Style" w:hAnsi="Bookman Old Style" w:cs="Times New Roman"/>
          <w:sz w:val="24"/>
          <w:szCs w:val="24"/>
        </w:rPr>
        <w:t xml:space="preserve"> y cuenta con </w:t>
      </w:r>
      <w:r w:rsidR="00E0695C" w:rsidRPr="00D421CE">
        <w:rPr>
          <w:rFonts w:ascii="Bookman Old Style" w:hAnsi="Bookman Old Style" w:cs="Times New Roman"/>
          <w:sz w:val="24"/>
          <w:szCs w:val="24"/>
        </w:rPr>
        <w:t>66 años de edad, que mediante sentencia del 20 de septiembre de 2021 proferida por el Juzgado Primero Transitorio Laboral del Circuito de Bogotá, modificada parcialmente por el Tribunal Superior de Bogotá, se ordenó el traslado del régimen de PORVENIR a COLPENSIONES y se condenó a esta última al reconocimiento y pago de la pensión de ve</w:t>
      </w:r>
      <w:r w:rsidR="2B797683" w:rsidRPr="00D421CE">
        <w:rPr>
          <w:rFonts w:ascii="Bookman Old Style" w:hAnsi="Bookman Old Style" w:cs="Times New Roman"/>
          <w:sz w:val="24"/>
          <w:szCs w:val="24"/>
        </w:rPr>
        <w:t>je</w:t>
      </w:r>
      <w:r w:rsidR="00E0695C" w:rsidRPr="00D421CE">
        <w:rPr>
          <w:rFonts w:ascii="Bookman Old Style" w:hAnsi="Bookman Old Style" w:cs="Times New Roman"/>
          <w:sz w:val="24"/>
          <w:szCs w:val="24"/>
        </w:rPr>
        <w:t>z. Luego, la AFP PORVENIR informó que COLPENSIONES recibió los respectivos</w:t>
      </w:r>
      <w:r w:rsidR="001271DB" w:rsidRPr="00D421CE">
        <w:rPr>
          <w:rFonts w:ascii="Bookman Old Style" w:hAnsi="Bookman Old Style" w:cs="Times New Roman"/>
          <w:sz w:val="24"/>
          <w:szCs w:val="24"/>
        </w:rPr>
        <w:t xml:space="preserve"> traslados y</w:t>
      </w:r>
      <w:r w:rsidR="0093583B" w:rsidRPr="00D421CE">
        <w:rPr>
          <w:rFonts w:ascii="Bookman Old Style" w:hAnsi="Bookman Old Style" w:cs="Times New Roman"/>
          <w:sz w:val="24"/>
          <w:szCs w:val="24"/>
        </w:rPr>
        <w:t xml:space="preserve"> anuló la afiliación</w:t>
      </w:r>
      <w:r w:rsidR="001271DB" w:rsidRPr="00D421CE">
        <w:rPr>
          <w:rFonts w:ascii="Bookman Old Style" w:hAnsi="Bookman Old Style" w:cs="Times New Roman"/>
          <w:sz w:val="24"/>
          <w:szCs w:val="24"/>
        </w:rPr>
        <w:t xml:space="preserve">. Posteriormente, el 25 de mayo de 2023 presentó derecho de petición ante COLPENSIONES solicitando el cumplimiento de la sentencia, </w:t>
      </w:r>
      <w:r w:rsidR="00424FAB" w:rsidRPr="00D421CE">
        <w:rPr>
          <w:rFonts w:ascii="Bookman Old Style" w:hAnsi="Bookman Old Style" w:cs="Times New Roman"/>
          <w:sz w:val="24"/>
          <w:szCs w:val="24"/>
        </w:rPr>
        <w:t>pero</w:t>
      </w:r>
      <w:r w:rsidR="001271DB" w:rsidRPr="00D421CE">
        <w:rPr>
          <w:rFonts w:ascii="Bookman Old Style" w:hAnsi="Bookman Old Style" w:cs="Times New Roman"/>
          <w:sz w:val="24"/>
          <w:szCs w:val="24"/>
        </w:rPr>
        <w:t xml:space="preserve"> a la fecha</w:t>
      </w:r>
      <w:r w:rsidR="00424FAB" w:rsidRPr="00D421CE">
        <w:rPr>
          <w:rFonts w:ascii="Bookman Old Style" w:hAnsi="Bookman Old Style" w:cs="Times New Roman"/>
          <w:sz w:val="24"/>
          <w:szCs w:val="24"/>
        </w:rPr>
        <w:t xml:space="preserve"> la entidad</w:t>
      </w:r>
      <w:r w:rsidR="001271DB" w:rsidRPr="00D421CE">
        <w:rPr>
          <w:rFonts w:ascii="Bookman Old Style" w:hAnsi="Bookman Old Style" w:cs="Times New Roman"/>
          <w:sz w:val="24"/>
          <w:szCs w:val="24"/>
        </w:rPr>
        <w:t xml:space="preserve"> no ha dado respuesta.</w:t>
      </w:r>
    </w:p>
    <w:p w14:paraId="5980B096" w14:textId="77777777" w:rsidR="006535C7" w:rsidRPr="00D421CE" w:rsidRDefault="006535C7" w:rsidP="00D421CE">
      <w:pPr>
        <w:spacing w:after="0" w:line="276" w:lineRule="auto"/>
        <w:ind w:firstLine="426"/>
        <w:jc w:val="both"/>
        <w:rPr>
          <w:rFonts w:ascii="Bookman Old Style" w:hAnsi="Bookman Old Style" w:cs="Times New Roman"/>
          <w:sz w:val="24"/>
          <w:szCs w:val="24"/>
        </w:rPr>
      </w:pPr>
    </w:p>
    <w:p w14:paraId="28AAC875" w14:textId="77777777" w:rsidR="00FB212F" w:rsidRPr="00D421CE" w:rsidRDefault="00FB212F" w:rsidP="00D421CE">
      <w:pPr>
        <w:spacing w:after="0" w:line="276" w:lineRule="auto"/>
        <w:ind w:firstLine="426"/>
        <w:jc w:val="center"/>
        <w:rPr>
          <w:rFonts w:ascii="Bookman Old Style" w:hAnsi="Bookman Old Style" w:cs="Times New Roman"/>
          <w:b/>
          <w:sz w:val="24"/>
          <w:szCs w:val="24"/>
        </w:rPr>
      </w:pPr>
      <w:r w:rsidRPr="00D421CE">
        <w:rPr>
          <w:rFonts w:ascii="Bookman Old Style" w:hAnsi="Bookman Old Style" w:cs="Times New Roman"/>
          <w:b/>
          <w:sz w:val="24"/>
          <w:szCs w:val="24"/>
        </w:rPr>
        <w:t>PRETENSIONES</w:t>
      </w:r>
    </w:p>
    <w:p w14:paraId="6F74718C" w14:textId="77777777" w:rsidR="001F0A23" w:rsidRPr="00D421CE" w:rsidRDefault="001F0A23" w:rsidP="00D421CE">
      <w:pPr>
        <w:spacing w:after="0" w:line="276" w:lineRule="auto"/>
        <w:ind w:firstLine="426"/>
        <w:jc w:val="both"/>
        <w:rPr>
          <w:rFonts w:ascii="Bookman Old Style" w:hAnsi="Bookman Old Style" w:cs="Times New Roman"/>
          <w:sz w:val="24"/>
          <w:szCs w:val="24"/>
        </w:rPr>
      </w:pPr>
    </w:p>
    <w:p w14:paraId="3AD8FAD5" w14:textId="5C451B3C" w:rsidR="00FB212F" w:rsidRPr="00D421CE" w:rsidRDefault="001F0A23"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La </w:t>
      </w:r>
      <w:r w:rsidR="006535C7" w:rsidRPr="00D421CE">
        <w:rPr>
          <w:rFonts w:ascii="Bookman Old Style" w:hAnsi="Bookman Old Style" w:cs="Times New Roman"/>
          <w:sz w:val="24"/>
          <w:szCs w:val="24"/>
        </w:rPr>
        <w:t>demandante</w:t>
      </w:r>
      <w:r w:rsidRPr="00D421CE">
        <w:rPr>
          <w:rFonts w:ascii="Bookman Old Style" w:hAnsi="Bookman Old Style" w:cs="Times New Roman"/>
          <w:sz w:val="24"/>
          <w:szCs w:val="24"/>
        </w:rPr>
        <w:t xml:space="preserve"> solicita se tutele</w:t>
      </w:r>
      <w:r w:rsidR="000A40F1" w:rsidRPr="00D421CE">
        <w:rPr>
          <w:rFonts w:ascii="Bookman Old Style" w:hAnsi="Bookman Old Style" w:cs="Times New Roman"/>
          <w:sz w:val="24"/>
          <w:szCs w:val="24"/>
        </w:rPr>
        <w:t xml:space="preserve">n sus derechos fundamentales, en consecuencia, se ordene a COLPENSIONES </w:t>
      </w:r>
      <w:r w:rsidR="000E28B1" w:rsidRPr="00D421CE">
        <w:rPr>
          <w:rFonts w:ascii="Bookman Old Style" w:hAnsi="Bookman Old Style" w:cs="Times New Roman"/>
          <w:sz w:val="24"/>
          <w:szCs w:val="24"/>
        </w:rPr>
        <w:t>reconocer y pagar la pensión de vejez en cumplimiento de la sentencia ordinaria de primera instancia.</w:t>
      </w:r>
      <w:r w:rsidR="009A0FA1" w:rsidRPr="00D421CE">
        <w:rPr>
          <w:rFonts w:ascii="Bookman Old Style" w:hAnsi="Bookman Old Style" w:cs="Times New Roman"/>
          <w:sz w:val="24"/>
          <w:szCs w:val="24"/>
        </w:rPr>
        <w:t xml:space="preserve"> 39152698</w:t>
      </w:r>
    </w:p>
    <w:p w14:paraId="1FB92CE5" w14:textId="77777777" w:rsidR="001E0B5D" w:rsidRPr="00D421CE" w:rsidRDefault="001E0B5D" w:rsidP="00D421CE">
      <w:pPr>
        <w:spacing w:after="0" w:line="276" w:lineRule="auto"/>
        <w:ind w:firstLine="426"/>
        <w:jc w:val="both"/>
        <w:rPr>
          <w:rFonts w:ascii="Bookman Old Style" w:hAnsi="Bookman Old Style" w:cs="Times New Roman"/>
          <w:sz w:val="24"/>
          <w:szCs w:val="24"/>
        </w:rPr>
      </w:pPr>
    </w:p>
    <w:p w14:paraId="3A425B8B" w14:textId="546FD9EA" w:rsidR="00FB212F" w:rsidRPr="00D421CE" w:rsidRDefault="00FB212F" w:rsidP="00D421CE">
      <w:pPr>
        <w:spacing w:after="0" w:line="276" w:lineRule="auto"/>
        <w:ind w:firstLine="426"/>
        <w:jc w:val="center"/>
        <w:rPr>
          <w:rFonts w:ascii="Bookman Old Style" w:hAnsi="Bookman Old Style" w:cs="Times New Roman"/>
          <w:b/>
          <w:sz w:val="24"/>
          <w:szCs w:val="24"/>
        </w:rPr>
      </w:pPr>
      <w:r w:rsidRPr="00D421CE">
        <w:rPr>
          <w:rFonts w:ascii="Bookman Old Style" w:hAnsi="Bookman Old Style" w:cs="Times New Roman"/>
          <w:b/>
          <w:sz w:val="24"/>
          <w:szCs w:val="24"/>
        </w:rPr>
        <w:t>POSICIÓN DE LA ACCIONADA</w:t>
      </w:r>
    </w:p>
    <w:p w14:paraId="002BCDD8" w14:textId="77777777" w:rsidR="006535C7" w:rsidRPr="00D421CE" w:rsidRDefault="006535C7" w:rsidP="00D421CE">
      <w:pPr>
        <w:spacing w:after="0" w:line="276" w:lineRule="auto"/>
        <w:ind w:firstLine="426"/>
        <w:jc w:val="center"/>
        <w:rPr>
          <w:rFonts w:ascii="Bookman Old Style" w:hAnsi="Bookman Old Style" w:cs="Times New Roman"/>
          <w:b/>
          <w:sz w:val="24"/>
          <w:szCs w:val="24"/>
        </w:rPr>
      </w:pPr>
    </w:p>
    <w:p w14:paraId="642CA18E" w14:textId="12C31140" w:rsidR="003D561C" w:rsidRPr="00D421CE" w:rsidRDefault="003D561C"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La </w:t>
      </w:r>
      <w:r w:rsidR="00273CD3" w:rsidRPr="00D421CE">
        <w:rPr>
          <w:rFonts w:ascii="Bookman Old Style" w:hAnsi="Bookman Old Style" w:cs="Times New Roman"/>
          <w:sz w:val="24"/>
          <w:szCs w:val="24"/>
        </w:rPr>
        <w:t xml:space="preserve">Administradora </w:t>
      </w:r>
      <w:r w:rsidR="00273CD3" w:rsidRPr="00D421CE">
        <w:rPr>
          <w:rFonts w:ascii="Bookman Old Style" w:hAnsi="Bookman Old Style" w:cs="Times New Roman"/>
          <w:b/>
          <w:bCs/>
          <w:sz w:val="24"/>
          <w:szCs w:val="24"/>
        </w:rPr>
        <w:t xml:space="preserve">COLPENSIONES </w:t>
      </w:r>
      <w:r w:rsidR="00273CD3" w:rsidRPr="00D421CE">
        <w:rPr>
          <w:rFonts w:ascii="Bookman Old Style" w:hAnsi="Bookman Old Style" w:cs="Times New Roman"/>
          <w:sz w:val="24"/>
          <w:szCs w:val="24"/>
        </w:rPr>
        <w:t xml:space="preserve">expresó </w:t>
      </w:r>
      <w:r w:rsidR="007A20BE" w:rsidRPr="00D421CE">
        <w:rPr>
          <w:rFonts w:ascii="Bookman Old Style" w:hAnsi="Bookman Old Style" w:cs="Times New Roman"/>
          <w:sz w:val="24"/>
          <w:szCs w:val="24"/>
        </w:rPr>
        <w:t xml:space="preserve">que </w:t>
      </w:r>
      <w:r w:rsidR="0054377F" w:rsidRPr="00D421CE">
        <w:rPr>
          <w:rFonts w:ascii="Bookman Old Style" w:hAnsi="Bookman Old Style" w:cs="Times New Roman"/>
          <w:sz w:val="24"/>
          <w:szCs w:val="24"/>
        </w:rPr>
        <w:t>la entidad está realizando las validaciones respectivas dentro de los sistemas de información y financieros con el fin de expedir respuesta de fondo a la solicitud de la accionante. Advirtió que la tutela es improcedente, pues la entidad tiene que cumplir un trámite interno para el reconocimiento de prestaciones que se otorgan por medio de una sentencia judicial</w:t>
      </w:r>
      <w:r w:rsidR="00A76A0A" w:rsidRPr="00D421CE">
        <w:rPr>
          <w:rFonts w:ascii="Bookman Old Style" w:hAnsi="Bookman Old Style" w:cs="Times New Roman"/>
          <w:sz w:val="24"/>
          <w:szCs w:val="24"/>
        </w:rPr>
        <w:t>; por lo tanto, se deben negar las pretensiones de la acción.</w:t>
      </w:r>
    </w:p>
    <w:p w14:paraId="78A0E3D4" w14:textId="77777777" w:rsidR="000A40F1" w:rsidRPr="00D421CE" w:rsidRDefault="000A40F1" w:rsidP="00D421CE">
      <w:pPr>
        <w:spacing w:after="0" w:line="276" w:lineRule="auto"/>
        <w:ind w:firstLine="426"/>
        <w:jc w:val="both"/>
        <w:rPr>
          <w:rFonts w:ascii="Bookman Old Style" w:hAnsi="Bookman Old Style" w:cs="Times New Roman"/>
          <w:sz w:val="24"/>
          <w:szCs w:val="24"/>
        </w:rPr>
      </w:pPr>
    </w:p>
    <w:p w14:paraId="6D1BA82F" w14:textId="0D74CC60" w:rsidR="006A3F83" w:rsidRPr="00D421CE" w:rsidRDefault="006A3F83" w:rsidP="00D421CE">
      <w:pPr>
        <w:pStyle w:val="Prrafodelista"/>
        <w:spacing w:line="276" w:lineRule="auto"/>
        <w:ind w:left="1146" w:firstLine="0"/>
        <w:jc w:val="center"/>
        <w:rPr>
          <w:rFonts w:ascii="Bookman Old Style" w:hAnsi="Bookman Old Style" w:cs="Times New Roman"/>
          <w:b/>
          <w:sz w:val="24"/>
          <w:szCs w:val="24"/>
        </w:rPr>
      </w:pPr>
      <w:r w:rsidRPr="00D421CE">
        <w:rPr>
          <w:rFonts w:ascii="Bookman Old Style" w:hAnsi="Bookman Old Style" w:cs="Times New Roman"/>
          <w:b/>
          <w:sz w:val="24"/>
          <w:szCs w:val="24"/>
        </w:rPr>
        <w:t>FALLO IMPUGNADO</w:t>
      </w:r>
    </w:p>
    <w:p w14:paraId="507A00C6" w14:textId="737C8C0F" w:rsidR="006A3F83" w:rsidRPr="00D421CE" w:rsidRDefault="006A3F83" w:rsidP="00D421CE">
      <w:pPr>
        <w:spacing w:after="0" w:line="276" w:lineRule="auto"/>
        <w:ind w:firstLine="426"/>
        <w:jc w:val="center"/>
        <w:rPr>
          <w:rFonts w:ascii="Bookman Old Style" w:hAnsi="Bookman Old Style" w:cs="Times New Roman"/>
          <w:b/>
          <w:sz w:val="24"/>
          <w:szCs w:val="24"/>
        </w:rPr>
      </w:pPr>
    </w:p>
    <w:p w14:paraId="5D68F86A" w14:textId="4B615FB3" w:rsidR="00EF081A" w:rsidRPr="00D421CE" w:rsidRDefault="006A3F83"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Mediante sentencia del </w:t>
      </w:r>
      <w:r w:rsidR="006D41A1" w:rsidRPr="00D421CE">
        <w:rPr>
          <w:rFonts w:ascii="Bookman Old Style" w:hAnsi="Bookman Old Style" w:cs="Times New Roman"/>
          <w:sz w:val="24"/>
          <w:szCs w:val="24"/>
        </w:rPr>
        <w:t>17 de octubre</w:t>
      </w:r>
      <w:r w:rsidR="00365E37" w:rsidRPr="00D421CE">
        <w:rPr>
          <w:rFonts w:ascii="Bookman Old Style" w:hAnsi="Bookman Old Style" w:cs="Times New Roman"/>
          <w:sz w:val="24"/>
          <w:szCs w:val="24"/>
        </w:rPr>
        <w:t xml:space="preserve"> de 2023</w:t>
      </w:r>
      <w:r w:rsidR="00EF081A" w:rsidRPr="00D421CE">
        <w:rPr>
          <w:rFonts w:ascii="Bookman Old Style" w:hAnsi="Bookman Old Style" w:cs="Times New Roman"/>
          <w:sz w:val="24"/>
          <w:szCs w:val="24"/>
        </w:rPr>
        <w:t xml:space="preserve">, el Juzgado </w:t>
      </w:r>
      <w:r w:rsidR="006D41A1" w:rsidRPr="00D421CE">
        <w:rPr>
          <w:rFonts w:ascii="Bookman Old Style" w:hAnsi="Bookman Old Style" w:cs="Times New Roman"/>
          <w:sz w:val="24"/>
          <w:szCs w:val="24"/>
        </w:rPr>
        <w:t>Primero</w:t>
      </w:r>
      <w:r w:rsidR="00D91E14" w:rsidRPr="00D421CE">
        <w:rPr>
          <w:rFonts w:ascii="Bookman Old Style" w:hAnsi="Bookman Old Style" w:cs="Times New Roman"/>
          <w:sz w:val="24"/>
          <w:szCs w:val="24"/>
        </w:rPr>
        <w:t xml:space="preserve"> Laboral del Circuito, </w:t>
      </w:r>
      <w:r w:rsidR="00DC1894" w:rsidRPr="00D421CE">
        <w:rPr>
          <w:rFonts w:ascii="Bookman Old Style" w:hAnsi="Bookman Old Style" w:cs="Times New Roman"/>
          <w:sz w:val="24"/>
          <w:szCs w:val="24"/>
        </w:rPr>
        <w:t>resolvió declarar i</w:t>
      </w:r>
      <w:r w:rsidR="006D41A1" w:rsidRPr="00D421CE">
        <w:rPr>
          <w:rFonts w:ascii="Bookman Old Style" w:hAnsi="Bookman Old Style" w:cs="Times New Roman"/>
          <w:sz w:val="24"/>
          <w:szCs w:val="24"/>
        </w:rPr>
        <w:t xml:space="preserve">mprocedente la acción de tutela respecto del derecho fundamental al debido proceso, dignidad humana y seguridad social, </w:t>
      </w:r>
      <w:r w:rsidR="006D41A1" w:rsidRPr="00D421CE">
        <w:rPr>
          <w:rFonts w:ascii="Bookman Old Style" w:hAnsi="Bookman Old Style" w:cs="Times New Roman"/>
          <w:sz w:val="24"/>
          <w:szCs w:val="24"/>
        </w:rPr>
        <w:lastRenderedPageBreak/>
        <w:t>pero decidió tutelar el derecho fundamental de petición, en consecuencia, ordenó a COLPENSIONES dar respuesta al derecho de petición elevado el 25 de mayo de 2023.</w:t>
      </w:r>
    </w:p>
    <w:p w14:paraId="179624C4" w14:textId="77777777" w:rsidR="00EF081A" w:rsidRPr="00D421CE" w:rsidRDefault="00EF081A" w:rsidP="00D421CE">
      <w:pPr>
        <w:spacing w:after="0" w:line="276" w:lineRule="auto"/>
        <w:ind w:firstLine="426"/>
        <w:jc w:val="both"/>
        <w:rPr>
          <w:rFonts w:ascii="Bookman Old Style" w:hAnsi="Bookman Old Style" w:cs="Times New Roman"/>
          <w:sz w:val="24"/>
          <w:szCs w:val="24"/>
        </w:rPr>
      </w:pPr>
    </w:p>
    <w:p w14:paraId="74AA309D" w14:textId="18F8F1EE" w:rsidR="00432C15" w:rsidRPr="00D421CE" w:rsidRDefault="00EF081A"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Como fundamento de la decisión, </w:t>
      </w:r>
      <w:r w:rsidR="005B6B81" w:rsidRPr="00D421CE">
        <w:rPr>
          <w:rFonts w:ascii="Bookman Old Style" w:hAnsi="Bookman Old Style" w:cs="Times New Roman"/>
          <w:sz w:val="24"/>
          <w:szCs w:val="24"/>
        </w:rPr>
        <w:t>la</w:t>
      </w:r>
      <w:r w:rsidR="00B02DC3" w:rsidRPr="00D421CE">
        <w:rPr>
          <w:rFonts w:ascii="Bookman Old Style" w:hAnsi="Bookman Old Style" w:cs="Times New Roman"/>
          <w:sz w:val="24"/>
          <w:szCs w:val="24"/>
        </w:rPr>
        <w:t xml:space="preserve"> </w:t>
      </w:r>
      <w:r w:rsidR="00B02DC3" w:rsidRPr="00D421CE">
        <w:rPr>
          <w:rFonts w:ascii="Bookman Old Style" w:hAnsi="Bookman Old Style" w:cs="Times New Roman"/>
          <w:i/>
          <w:iCs/>
          <w:sz w:val="24"/>
          <w:szCs w:val="24"/>
        </w:rPr>
        <w:t xml:space="preserve">a quo </w:t>
      </w:r>
      <w:r w:rsidR="00B02DC3" w:rsidRPr="00D421CE">
        <w:rPr>
          <w:rFonts w:ascii="Bookman Old Style" w:hAnsi="Bookman Old Style" w:cs="Times New Roman"/>
          <w:sz w:val="24"/>
          <w:szCs w:val="24"/>
        </w:rPr>
        <w:t xml:space="preserve">señaló que, </w:t>
      </w:r>
      <w:r w:rsidR="00424FAB" w:rsidRPr="00D421CE">
        <w:rPr>
          <w:rFonts w:ascii="Bookman Old Style" w:hAnsi="Bookman Old Style" w:cs="Times New Roman"/>
          <w:sz w:val="24"/>
          <w:szCs w:val="24"/>
        </w:rPr>
        <w:t>la entidad vulneró el derecho de petición de la accionante al no dar respuesta de la solicitud presentada el 25 de mayo del año en curso; sin embargo, indicó que la actora no demostró la configuración de un perjuicio irremediable que amerite el estudio de fondo de las pretensiones tendientes al reconocimiento y pago de la pensión de vejez; por tanto, no se cumple el requisito de procedibilidad más cuando la actora cuenta con otro medio de defensa judicial como es el proceso ejecutivo.</w:t>
      </w:r>
    </w:p>
    <w:p w14:paraId="0524E37F" w14:textId="77777777" w:rsidR="001123B2" w:rsidRPr="00D421CE" w:rsidRDefault="001123B2" w:rsidP="00D421CE">
      <w:pPr>
        <w:spacing w:after="0" w:line="276" w:lineRule="auto"/>
        <w:ind w:firstLine="426"/>
        <w:jc w:val="both"/>
        <w:rPr>
          <w:rFonts w:ascii="Bookman Old Style" w:hAnsi="Bookman Old Style" w:cs="Times New Roman"/>
          <w:sz w:val="24"/>
          <w:szCs w:val="24"/>
        </w:rPr>
      </w:pPr>
    </w:p>
    <w:p w14:paraId="45E639BE" w14:textId="40B40C31" w:rsidR="00143EAE" w:rsidRPr="00D421CE" w:rsidRDefault="00143EAE" w:rsidP="00D421CE">
      <w:pPr>
        <w:spacing w:after="0" w:line="276" w:lineRule="auto"/>
        <w:ind w:firstLine="426"/>
        <w:jc w:val="center"/>
        <w:rPr>
          <w:rFonts w:ascii="Bookman Old Style" w:hAnsi="Bookman Old Style" w:cs="Times New Roman"/>
          <w:b/>
          <w:sz w:val="24"/>
          <w:szCs w:val="24"/>
        </w:rPr>
      </w:pPr>
      <w:r w:rsidRPr="00D421CE">
        <w:rPr>
          <w:rFonts w:ascii="Bookman Old Style" w:hAnsi="Bookman Old Style" w:cs="Times New Roman"/>
          <w:b/>
          <w:sz w:val="24"/>
          <w:szCs w:val="24"/>
        </w:rPr>
        <w:t>IMPUGNACIÓN</w:t>
      </w:r>
    </w:p>
    <w:p w14:paraId="56449AE7" w14:textId="20F7675D" w:rsidR="00143EAE" w:rsidRPr="00D421CE" w:rsidRDefault="00143EAE" w:rsidP="00D421CE">
      <w:pPr>
        <w:spacing w:after="0" w:line="276" w:lineRule="auto"/>
        <w:ind w:firstLine="426"/>
        <w:jc w:val="center"/>
        <w:rPr>
          <w:rFonts w:ascii="Bookman Old Style" w:hAnsi="Bookman Old Style" w:cs="Times New Roman"/>
          <w:b/>
          <w:sz w:val="24"/>
          <w:szCs w:val="24"/>
        </w:rPr>
      </w:pPr>
    </w:p>
    <w:p w14:paraId="2ACBB986" w14:textId="032A2B60" w:rsidR="00326A3A" w:rsidRPr="00D421CE" w:rsidRDefault="00DC1894"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La accionante</w:t>
      </w:r>
      <w:r w:rsidR="00143EAE" w:rsidRPr="00D421CE">
        <w:rPr>
          <w:rFonts w:ascii="Bookman Old Style" w:hAnsi="Bookman Old Style" w:cs="Times New Roman"/>
          <w:b/>
          <w:sz w:val="24"/>
          <w:szCs w:val="24"/>
        </w:rPr>
        <w:t xml:space="preserve"> </w:t>
      </w:r>
      <w:r w:rsidR="00143EAE" w:rsidRPr="00D421CE">
        <w:rPr>
          <w:rFonts w:ascii="Bookman Old Style" w:hAnsi="Bookman Old Style" w:cs="Times New Roman"/>
          <w:sz w:val="24"/>
          <w:szCs w:val="24"/>
        </w:rPr>
        <w:t>impugnó el fallo de tutela proferido</w:t>
      </w:r>
      <w:r w:rsidR="009170DE" w:rsidRPr="00D421CE">
        <w:rPr>
          <w:rFonts w:ascii="Bookman Old Style" w:hAnsi="Bookman Old Style" w:cs="Times New Roman"/>
          <w:sz w:val="24"/>
          <w:szCs w:val="24"/>
        </w:rPr>
        <w:t xml:space="preserve"> en primera instancia, </w:t>
      </w:r>
      <w:r w:rsidR="004E6038" w:rsidRPr="00D421CE">
        <w:rPr>
          <w:rFonts w:ascii="Bookman Old Style" w:hAnsi="Bookman Old Style" w:cs="Times New Roman"/>
          <w:sz w:val="24"/>
          <w:szCs w:val="24"/>
        </w:rPr>
        <w:t>y so</w:t>
      </w:r>
      <w:r w:rsidRPr="00D421CE">
        <w:rPr>
          <w:rFonts w:ascii="Bookman Old Style" w:hAnsi="Bookman Old Style" w:cs="Times New Roman"/>
          <w:sz w:val="24"/>
          <w:szCs w:val="24"/>
        </w:rPr>
        <w:t>licitó la revocatoria del mismo, a</w:t>
      </w:r>
      <w:r w:rsidR="004E6038" w:rsidRPr="00D421CE">
        <w:rPr>
          <w:rFonts w:ascii="Bookman Old Style" w:hAnsi="Bookman Old Style" w:cs="Times New Roman"/>
          <w:sz w:val="24"/>
          <w:szCs w:val="24"/>
        </w:rPr>
        <w:t>rgument</w:t>
      </w:r>
      <w:r w:rsidRPr="00D421CE">
        <w:rPr>
          <w:rFonts w:ascii="Bookman Old Style" w:hAnsi="Bookman Old Style" w:cs="Times New Roman"/>
          <w:sz w:val="24"/>
          <w:szCs w:val="24"/>
        </w:rPr>
        <w:t>ando</w:t>
      </w:r>
      <w:r w:rsidR="004E6038" w:rsidRPr="00D421CE">
        <w:rPr>
          <w:rFonts w:ascii="Bookman Old Style" w:hAnsi="Bookman Old Style" w:cs="Times New Roman"/>
          <w:sz w:val="24"/>
          <w:szCs w:val="24"/>
        </w:rPr>
        <w:t xml:space="preserve"> que </w:t>
      </w:r>
      <w:r w:rsidR="00424FAB" w:rsidRPr="00D421CE">
        <w:rPr>
          <w:rFonts w:ascii="Bookman Old Style" w:hAnsi="Bookman Old Style" w:cs="Times New Roman"/>
          <w:sz w:val="24"/>
          <w:szCs w:val="24"/>
        </w:rPr>
        <w:t>no se tuvo en cuenta que tiene 66 años</w:t>
      </w:r>
      <w:r w:rsidR="009A0FA1" w:rsidRPr="00D421CE">
        <w:rPr>
          <w:rFonts w:ascii="Bookman Old Style" w:hAnsi="Bookman Old Style" w:cs="Times New Roman"/>
          <w:sz w:val="24"/>
          <w:szCs w:val="24"/>
        </w:rPr>
        <w:t>, que</w:t>
      </w:r>
      <w:r w:rsidR="00424FAB" w:rsidRPr="00D421CE">
        <w:rPr>
          <w:rFonts w:ascii="Bookman Old Style" w:hAnsi="Bookman Old Style" w:cs="Times New Roman"/>
          <w:sz w:val="24"/>
          <w:szCs w:val="24"/>
        </w:rPr>
        <w:t xml:space="preserve"> la pensión de vejez garantiza sus derechos a la seguridad social y la salud</w:t>
      </w:r>
      <w:r w:rsidR="009A0FA1" w:rsidRPr="00D421CE">
        <w:rPr>
          <w:rFonts w:ascii="Bookman Old Style" w:hAnsi="Bookman Old Style" w:cs="Times New Roman"/>
          <w:sz w:val="24"/>
          <w:szCs w:val="24"/>
        </w:rPr>
        <w:t xml:space="preserve"> y </w:t>
      </w:r>
      <w:r w:rsidR="00424FAB" w:rsidRPr="00D421CE">
        <w:rPr>
          <w:rFonts w:ascii="Bookman Old Style" w:hAnsi="Bookman Old Style" w:cs="Times New Roman"/>
          <w:sz w:val="24"/>
          <w:szCs w:val="24"/>
        </w:rPr>
        <w:t>que no tiene un vínculo laboral</w:t>
      </w:r>
      <w:r w:rsidR="009A0FA1" w:rsidRPr="00D421CE">
        <w:rPr>
          <w:rFonts w:ascii="Bookman Old Style" w:hAnsi="Bookman Old Style" w:cs="Times New Roman"/>
          <w:sz w:val="24"/>
          <w:szCs w:val="24"/>
        </w:rPr>
        <w:t>, por ende, no percibe ingresos para gastos básicos y de primera necesidad. Agregó que han pasado más de 4 meses sin que la Administradora resuelva su solicitud de cumplimiento de sentencia, lo cual agrava su situación, teniendo en cuenta que padece de “</w:t>
      </w:r>
      <w:r w:rsidR="009A0FA1" w:rsidRPr="000814D1">
        <w:rPr>
          <w:rFonts w:ascii="Bookman Old Style" w:hAnsi="Bookman Old Style" w:cs="Times New Roman"/>
          <w:i/>
          <w:szCs w:val="24"/>
        </w:rPr>
        <w:t>Hipertensión esencial. Diabetes mellitus insulinodependiente. Obesidad. Trastorno de Ansiedad</w:t>
      </w:r>
      <w:r w:rsidR="009A0FA1" w:rsidRPr="00D421CE">
        <w:rPr>
          <w:rFonts w:ascii="Bookman Old Style" w:hAnsi="Bookman Old Style" w:cs="Times New Roman"/>
          <w:i/>
          <w:sz w:val="24"/>
          <w:szCs w:val="24"/>
        </w:rPr>
        <w:t>”</w:t>
      </w:r>
      <w:r w:rsidR="009A0FA1" w:rsidRPr="00D421CE">
        <w:rPr>
          <w:rFonts w:ascii="Bookman Old Style" w:hAnsi="Bookman Old Style" w:cs="Times New Roman"/>
          <w:sz w:val="24"/>
          <w:szCs w:val="24"/>
        </w:rPr>
        <w:t>; por lo tanto, considera que el juez de tutela debe proteger sus derechos y ordenar a la entidad el reconocimiento y pago de la pensión de vejez en cumplimiento de la sentencia ordinaria laboral.</w:t>
      </w:r>
    </w:p>
    <w:p w14:paraId="2779E88A" w14:textId="0ADABE24" w:rsidR="00DB283F" w:rsidRPr="00D421CE" w:rsidRDefault="00DB283F" w:rsidP="00D421CE">
      <w:pPr>
        <w:spacing w:after="0" w:line="276" w:lineRule="auto"/>
        <w:ind w:firstLine="426"/>
        <w:jc w:val="both"/>
        <w:rPr>
          <w:rFonts w:ascii="Bookman Old Style" w:hAnsi="Bookman Old Style" w:cs="Times New Roman"/>
          <w:sz w:val="24"/>
          <w:szCs w:val="24"/>
        </w:rPr>
      </w:pPr>
    </w:p>
    <w:p w14:paraId="4E450D49" w14:textId="084FDC0C" w:rsidR="00143EAE" w:rsidRPr="00D421CE" w:rsidRDefault="002629D0"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Procede la Sala a decidir previas las siguientes:</w:t>
      </w:r>
    </w:p>
    <w:p w14:paraId="5817DD62" w14:textId="77777777" w:rsidR="006A3F83" w:rsidRPr="00D421CE" w:rsidRDefault="006A3F83" w:rsidP="00D421CE">
      <w:pPr>
        <w:spacing w:after="0" w:line="276" w:lineRule="auto"/>
        <w:ind w:firstLine="426"/>
        <w:jc w:val="center"/>
        <w:rPr>
          <w:rFonts w:ascii="Bookman Old Style" w:hAnsi="Bookman Old Style" w:cs="Times New Roman"/>
          <w:b/>
          <w:sz w:val="24"/>
          <w:szCs w:val="24"/>
        </w:rPr>
      </w:pPr>
    </w:p>
    <w:p w14:paraId="026BF26A" w14:textId="03CD4318" w:rsidR="00FB212F" w:rsidRPr="00D421CE" w:rsidRDefault="007538B8" w:rsidP="00D421CE">
      <w:pPr>
        <w:pStyle w:val="Prrafodelista"/>
        <w:numPr>
          <w:ilvl w:val="0"/>
          <w:numId w:val="11"/>
        </w:numPr>
        <w:spacing w:line="276" w:lineRule="auto"/>
        <w:jc w:val="center"/>
        <w:rPr>
          <w:rFonts w:ascii="Bookman Old Style" w:hAnsi="Bookman Old Style" w:cs="Times New Roman"/>
          <w:b/>
          <w:sz w:val="24"/>
          <w:szCs w:val="24"/>
        </w:rPr>
      </w:pPr>
      <w:r w:rsidRPr="00D421CE">
        <w:rPr>
          <w:rFonts w:ascii="Bookman Old Style" w:hAnsi="Bookman Old Style" w:cs="Times New Roman"/>
          <w:b/>
          <w:sz w:val="24"/>
          <w:szCs w:val="24"/>
        </w:rPr>
        <w:t>CONSIDERACIONES</w:t>
      </w:r>
    </w:p>
    <w:p w14:paraId="65ECC6B9" w14:textId="77777777" w:rsidR="00AE3E72" w:rsidRPr="00D421CE" w:rsidRDefault="00AE3E72" w:rsidP="00D421CE">
      <w:pPr>
        <w:spacing w:after="0" w:line="276" w:lineRule="auto"/>
        <w:ind w:firstLine="426"/>
        <w:rPr>
          <w:rFonts w:ascii="Bookman Old Style" w:hAnsi="Bookman Old Style" w:cs="Times New Roman"/>
          <w:b/>
          <w:sz w:val="24"/>
          <w:szCs w:val="24"/>
        </w:rPr>
      </w:pPr>
    </w:p>
    <w:p w14:paraId="432F0B46" w14:textId="38F069EB" w:rsidR="007538B8" w:rsidRPr="00D421CE" w:rsidRDefault="00AE3E72" w:rsidP="00D421CE">
      <w:pPr>
        <w:spacing w:line="276" w:lineRule="auto"/>
        <w:ind w:firstLine="426"/>
        <w:rPr>
          <w:rFonts w:ascii="Bookman Old Style" w:hAnsi="Bookman Old Style" w:cs="Times New Roman"/>
          <w:b/>
          <w:sz w:val="24"/>
          <w:szCs w:val="24"/>
        </w:rPr>
      </w:pPr>
      <w:r w:rsidRPr="00D421CE">
        <w:rPr>
          <w:rFonts w:ascii="Bookman Old Style" w:hAnsi="Bookman Old Style" w:cs="Times New Roman"/>
          <w:b/>
          <w:sz w:val="24"/>
          <w:szCs w:val="24"/>
        </w:rPr>
        <w:t>Sobre la Acción de Tutela</w:t>
      </w:r>
    </w:p>
    <w:p w14:paraId="26FB1599" w14:textId="77777777" w:rsidR="00AE3E72" w:rsidRPr="00D421CE" w:rsidRDefault="00AE3E72" w:rsidP="00D421CE">
      <w:pPr>
        <w:spacing w:after="0" w:line="276" w:lineRule="auto"/>
        <w:ind w:firstLine="426"/>
        <w:rPr>
          <w:rFonts w:ascii="Bookman Old Style" w:hAnsi="Bookman Old Style" w:cs="Times New Roman"/>
          <w:b/>
          <w:sz w:val="24"/>
          <w:szCs w:val="24"/>
        </w:rPr>
      </w:pPr>
    </w:p>
    <w:p w14:paraId="16CD064C" w14:textId="2DE3868B" w:rsidR="007538B8" w:rsidRPr="00D421CE" w:rsidRDefault="007538B8"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 xml:space="preserve">El artículo 86 de la Constitución Política consagra la </w:t>
      </w:r>
      <w:r w:rsidRPr="00D421CE">
        <w:rPr>
          <w:rFonts w:ascii="Bookman Old Style" w:hAnsi="Bookman Old Style" w:cs="Times New Roman"/>
          <w:b/>
          <w:sz w:val="24"/>
          <w:szCs w:val="24"/>
        </w:rPr>
        <w:t>Acción de Tutela</w:t>
      </w:r>
      <w:r w:rsidRPr="00D421CE">
        <w:rPr>
          <w:rFonts w:ascii="Bookman Old Style" w:hAnsi="Bookman Old Style" w:cs="Times New Roman"/>
          <w:sz w:val="24"/>
          <w:szCs w:val="24"/>
        </w:rPr>
        <w:t xml:space="preserve"> como un instrumento jurídico a través del cual los ciudadanos pueden acudir ante los Jueces Constitucionales</w:t>
      </w:r>
      <w:r w:rsidR="00AA5F99" w:rsidRPr="00D421CE">
        <w:rPr>
          <w:rFonts w:ascii="Bookman Old Style" w:hAnsi="Bookman Old Style" w:cs="Times New Roman"/>
          <w:sz w:val="24"/>
          <w:szCs w:val="24"/>
        </w:rPr>
        <w:t xml:space="preserve"> </w:t>
      </w:r>
      <w:r w:rsidRPr="00D421CE">
        <w:rPr>
          <w:rFonts w:ascii="Bookman Old Style" w:hAnsi="Bookman Old Style" w:cs="Times New Roman"/>
          <w:sz w:val="24"/>
          <w:szCs w:val="24"/>
        </w:rPr>
        <w:t>a reclamar la protección directa e inmediata de los derechos fundamentales que estén siendo vulnerados,</w:t>
      </w:r>
      <w:r w:rsidR="00AA5F99" w:rsidRPr="00D421CE">
        <w:rPr>
          <w:rFonts w:ascii="Bookman Old Style" w:hAnsi="Bookman Old Style" w:cs="Times New Roman"/>
          <w:sz w:val="24"/>
          <w:szCs w:val="24"/>
        </w:rPr>
        <w:t xml:space="preserve"> sin mayores requerimientos de índole formal y con la certeza de obtener oportuna resolución.</w:t>
      </w:r>
      <w:r w:rsidR="00951B5E" w:rsidRPr="00D421CE">
        <w:rPr>
          <w:rFonts w:ascii="Bookman Old Style" w:hAnsi="Bookman Old Style" w:cs="Times New Roman"/>
          <w:sz w:val="24"/>
          <w:szCs w:val="24"/>
        </w:rPr>
        <w:t xml:space="preserve"> Así pues, la Tutela procede</w:t>
      </w:r>
      <w:r w:rsidR="00AA5F99" w:rsidRPr="00D421CE">
        <w:rPr>
          <w:rFonts w:ascii="Bookman Old Style" w:hAnsi="Bookman Old Style" w:cs="Times New Roman"/>
          <w:sz w:val="24"/>
          <w:szCs w:val="24"/>
        </w:rPr>
        <w:t xml:space="preserve"> frente a situaciones de hecho que representen quebran</w:t>
      </w:r>
      <w:r w:rsidR="00951B5E" w:rsidRPr="00D421CE">
        <w:rPr>
          <w:rFonts w:ascii="Bookman Old Style" w:hAnsi="Bookman Old Style" w:cs="Times New Roman"/>
          <w:sz w:val="24"/>
          <w:szCs w:val="24"/>
        </w:rPr>
        <w:t>t</w:t>
      </w:r>
      <w:r w:rsidR="00AA5F99" w:rsidRPr="00D421CE">
        <w:rPr>
          <w:rFonts w:ascii="Bookman Old Style" w:hAnsi="Bookman Old Style" w:cs="Times New Roman"/>
          <w:sz w:val="24"/>
          <w:szCs w:val="24"/>
        </w:rPr>
        <w:t>o o amenaza de dichos derechos fundamentales, cuando el afectado no disponga de otro medio de defensa judicial, salvo que se utilice como mecanismo transitorio para evitar un perjuicio irremediable</w:t>
      </w:r>
      <w:r w:rsidR="00951B5E" w:rsidRPr="00D421CE">
        <w:rPr>
          <w:rFonts w:ascii="Bookman Old Style" w:hAnsi="Bookman Old Style" w:cs="Times New Roman"/>
          <w:sz w:val="24"/>
          <w:szCs w:val="24"/>
        </w:rPr>
        <w:t>; de esta forma, se propende por cumplir uno de los fines esenciales del Estado Social de Derecho</w:t>
      </w:r>
      <w:r w:rsidR="007E54A2" w:rsidRPr="00D421CE">
        <w:rPr>
          <w:rFonts w:ascii="Bookman Old Style" w:hAnsi="Bookman Old Style" w:cs="Times New Roman"/>
          <w:sz w:val="24"/>
          <w:szCs w:val="24"/>
        </w:rPr>
        <w:t xml:space="preserve"> </w:t>
      </w:r>
      <w:r w:rsidR="00951B5E" w:rsidRPr="00D421CE">
        <w:rPr>
          <w:rFonts w:ascii="Bookman Old Style" w:hAnsi="Bookman Old Style" w:cs="Times New Roman"/>
          <w:sz w:val="24"/>
          <w:szCs w:val="24"/>
        </w:rPr>
        <w:t>de garantizar la efectividad de los principios, derechos y deberes consagrados constitucionalmente.</w:t>
      </w:r>
    </w:p>
    <w:p w14:paraId="71100EE6" w14:textId="10188704" w:rsidR="00951B5E" w:rsidRPr="00D421CE" w:rsidRDefault="00951B5E" w:rsidP="00D421CE">
      <w:pPr>
        <w:spacing w:after="0" w:line="276" w:lineRule="auto"/>
        <w:ind w:firstLine="426"/>
        <w:jc w:val="both"/>
        <w:rPr>
          <w:rFonts w:ascii="Bookman Old Style" w:hAnsi="Bookman Old Style" w:cs="Times New Roman"/>
          <w:sz w:val="24"/>
          <w:szCs w:val="24"/>
        </w:rPr>
      </w:pPr>
    </w:p>
    <w:p w14:paraId="180068DE" w14:textId="5759C94B" w:rsidR="00951B5E" w:rsidRPr="00D421CE" w:rsidRDefault="00951B5E"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lastRenderedPageBreak/>
        <w:t>Se trata entonces de una categoría constitucional de protección que consagró la Constitución de 1991, tendiente a salvaguardar los derechos fundamentales de las personas, de lesiones o amenazas de vulneración por parte de una autoridad pública y, bajo ciertos supuestos, por parte de un particular. Es un procedimiento judicial específico, autónomo, directo y sumario, que en ningún caso puede sustituir los procesos judiciales que establece la ley; en ese sentido, la Acción de Tutela es un instrumento jurídico de carácter subsidiario</w:t>
      </w:r>
      <w:r w:rsidR="004C64F2" w:rsidRPr="00D421CE">
        <w:rPr>
          <w:rFonts w:ascii="Bookman Old Style" w:hAnsi="Bookman Old Style" w:cs="Times New Roman"/>
          <w:sz w:val="24"/>
          <w:szCs w:val="24"/>
        </w:rPr>
        <w:t xml:space="preserve"> que no puede ser asumida como una institución procesal alternativa, supletiva, ni sustitutiva de las competencias constitucionales y legales de las autoridades públicas.</w:t>
      </w:r>
    </w:p>
    <w:p w14:paraId="2A8C2C32" w14:textId="207615A7" w:rsidR="00C82BF1" w:rsidRPr="00D421CE" w:rsidRDefault="00C82BF1" w:rsidP="00D421CE">
      <w:pPr>
        <w:spacing w:after="0" w:line="276" w:lineRule="auto"/>
        <w:ind w:firstLine="426"/>
        <w:jc w:val="both"/>
        <w:rPr>
          <w:rFonts w:ascii="Bookman Old Style" w:hAnsi="Bookman Old Style" w:cs="Times New Roman"/>
          <w:sz w:val="24"/>
          <w:szCs w:val="24"/>
        </w:rPr>
      </w:pPr>
    </w:p>
    <w:p w14:paraId="6D29682E" w14:textId="7181AB29" w:rsidR="00C82BF1" w:rsidRPr="00D421CE" w:rsidRDefault="00C82BF1" w:rsidP="00D421CE">
      <w:pPr>
        <w:spacing w:after="0" w:line="276" w:lineRule="auto"/>
        <w:ind w:firstLine="426"/>
        <w:jc w:val="both"/>
        <w:rPr>
          <w:rFonts w:ascii="Bookman Old Style" w:hAnsi="Bookman Old Style" w:cs="Times New Roman"/>
          <w:b/>
          <w:sz w:val="24"/>
          <w:szCs w:val="24"/>
        </w:rPr>
      </w:pPr>
      <w:r w:rsidRPr="00D421CE">
        <w:rPr>
          <w:rFonts w:ascii="Bookman Old Style" w:hAnsi="Bookman Old Style" w:cs="Times New Roman"/>
          <w:b/>
          <w:sz w:val="24"/>
          <w:szCs w:val="24"/>
        </w:rPr>
        <w:t>Sobre el Derecho Fundamental de Petición</w:t>
      </w:r>
    </w:p>
    <w:p w14:paraId="79CF19F1" w14:textId="77777777" w:rsidR="009531F0" w:rsidRPr="00D421CE" w:rsidRDefault="009531F0" w:rsidP="00D421CE">
      <w:pPr>
        <w:spacing w:after="0" w:line="276" w:lineRule="auto"/>
        <w:ind w:firstLine="426"/>
        <w:jc w:val="both"/>
        <w:rPr>
          <w:rFonts w:ascii="Bookman Old Style" w:hAnsi="Bookman Old Style" w:cs="Times New Roman"/>
          <w:sz w:val="24"/>
          <w:szCs w:val="24"/>
        </w:rPr>
      </w:pPr>
    </w:p>
    <w:p w14:paraId="13B0426A" w14:textId="165EE593" w:rsidR="00AE3E72" w:rsidRPr="00D421CE" w:rsidRDefault="00C82BF1"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D421CE">
        <w:rPr>
          <w:rFonts w:ascii="Bookman Old Style" w:hAnsi="Bookman Old Style"/>
          <w:sz w:val="24"/>
          <w:szCs w:val="24"/>
          <w:bdr w:val="none" w:sz="0" w:space="0" w:color="auto" w:frame="1"/>
          <w:lang w:val="es-ES_tradnl"/>
        </w:rPr>
        <w:tab/>
        <w:t>En relación con el contenido del artículo 23 Superior, la Corte Constitucional ha precisado que el derecho de petición al tener el carácter de derecho fundamental, la acción de tutela es el mecanismo creado para lograr su protección cuando quiera que resulte amenazado o vulnerado por la acción u omisión de cualquier autoridad pública y, en ciertos eventos por los particulares, ante la ausencia de otro medio de defensa judicial eficaz para hacer efectiva su garantía.</w:t>
      </w:r>
    </w:p>
    <w:p w14:paraId="5199EE80" w14:textId="4BFDC466" w:rsidR="00C82BF1" w:rsidRPr="00D421CE" w:rsidRDefault="00C82BF1"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16455D3" w14:textId="6A4EEDCE" w:rsidR="00C82BF1" w:rsidRPr="00D421CE" w:rsidRDefault="00C82BF1"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D421CE">
        <w:rPr>
          <w:rFonts w:ascii="Bookman Old Style" w:hAnsi="Bookman Old Style"/>
          <w:sz w:val="24"/>
          <w:szCs w:val="24"/>
          <w:bdr w:val="none" w:sz="0" w:space="0" w:color="auto" w:frame="1"/>
          <w:lang w:val="es-ES_tradnl"/>
        </w:rPr>
        <w:t>En providencia T-054 del 2004, la Corte delimitó los alcances del derecho de petición al señalar los siguientes rasgos característicos:</w:t>
      </w:r>
    </w:p>
    <w:p w14:paraId="7105D857" w14:textId="32AA0579" w:rsidR="00C82BF1" w:rsidRPr="00D421CE" w:rsidRDefault="00C82BF1"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6FC7C610" w14:textId="67AEADEE" w:rsidR="00C82BF1" w:rsidRPr="005B11FB" w:rsidRDefault="00C82BF1"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“1. El derecho de petición es fundamental y determinante para la efectividad de los mecanismos de la democracia participativa,</w:t>
      </w:r>
    </w:p>
    <w:p w14:paraId="33536970" w14:textId="690BB242" w:rsidR="00C82BF1" w:rsidRPr="005B11FB" w:rsidRDefault="00C82BF1"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 xml:space="preserve">2. garantizando a su vez </w:t>
      </w:r>
      <w:r w:rsidR="00D878E2" w:rsidRPr="005B11FB">
        <w:rPr>
          <w:rFonts w:ascii="Bookman Old Style" w:hAnsi="Bookman Old Style"/>
          <w:i/>
          <w:szCs w:val="24"/>
          <w:bdr w:val="none" w:sz="0" w:space="0" w:color="auto" w:frame="1"/>
          <w:lang w:val="es-ES_tradnl"/>
        </w:rPr>
        <w:t>otros derechos constitucionales, como los derechos a la información, a la participación política y a la libertad de expresión;</w:t>
      </w:r>
    </w:p>
    <w:p w14:paraId="00C288F0" w14:textId="2EBF4617"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3. El núcleo esencial del derecho de petición reside en la resolución pronta y oportuna de la cuestión;</w:t>
      </w:r>
    </w:p>
    <w:p w14:paraId="7C4B9691" w14:textId="11DAFFA5"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4. La petición debe ser resuelta de fondo, de manera clara, oportuna, precisa y congruente con lo solicitado;</w:t>
      </w:r>
    </w:p>
    <w:p w14:paraId="198E0AA6" w14:textId="0F1668EC"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5. La respuesta debe producirse dentro de un plazo razonable, el cual debe ser lo más corto posible;</w:t>
      </w:r>
    </w:p>
    <w:p w14:paraId="69C3D83C" w14:textId="73A2AD41"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6. La respuesta no implica aceptación de lo solicitado ni tampoco se concreta siempre en una respuesta escrita;</w:t>
      </w:r>
    </w:p>
    <w:p w14:paraId="42DD873B" w14:textId="358D777B"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7. Este derecho, por regla general, se aplica a entidades estatales, y en algunos casos a los particulares;</w:t>
      </w:r>
    </w:p>
    <w:p w14:paraId="0F2D6B8D" w14:textId="0C2ED02D"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8. El silencio administrativo negativo, entendido como un mecanismo para agotar la vía gubernativa y acceder a la vía judicial, no satisface el derecho fundamental de petición pues su objeto es distinto. Por el contrario, el silencio administrativo es la prueba incontrovertible de que se ha violado el derecho de petición;</w:t>
      </w:r>
    </w:p>
    <w:p w14:paraId="7AF50976" w14:textId="4848047D"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9. El derecho de petición también es aplicable en la vía gubernativa;</w:t>
      </w:r>
    </w:p>
    <w:p w14:paraId="0DE0F9F8" w14:textId="3C059A89"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 xml:space="preserve">10. La falta de competencia de la entidad ante quien se plantea, no la exonera del deber de responder; y </w:t>
      </w:r>
    </w:p>
    <w:p w14:paraId="3E0652B6" w14:textId="377F31E7" w:rsidR="00D878E2" w:rsidRPr="005B11FB" w:rsidRDefault="00D878E2" w:rsidP="005B11FB">
      <w:pPr>
        <w:shd w:val="clear" w:color="auto" w:fill="FFFFFF"/>
        <w:spacing w:after="0" w:line="240" w:lineRule="auto"/>
        <w:ind w:left="426" w:right="420" w:firstLine="426"/>
        <w:contextualSpacing/>
        <w:mirrorIndents/>
        <w:jc w:val="both"/>
        <w:textAlignment w:val="baseline"/>
        <w:rPr>
          <w:rFonts w:ascii="Bookman Old Style" w:hAnsi="Bookman Old Style"/>
          <w:i/>
          <w:szCs w:val="24"/>
          <w:bdr w:val="none" w:sz="0" w:space="0" w:color="auto" w:frame="1"/>
          <w:lang w:val="es-ES_tradnl"/>
        </w:rPr>
      </w:pPr>
      <w:r w:rsidRPr="005B11FB">
        <w:rPr>
          <w:rFonts w:ascii="Bookman Old Style" w:hAnsi="Bookman Old Style"/>
          <w:i/>
          <w:szCs w:val="24"/>
          <w:bdr w:val="none" w:sz="0" w:space="0" w:color="auto" w:frame="1"/>
          <w:lang w:val="es-ES_tradnl"/>
        </w:rPr>
        <w:t>11. Ante la presentación de una petición, la entidad pública debe notificar su respuesta al interesado.”</w:t>
      </w:r>
    </w:p>
    <w:p w14:paraId="25AA2FA1" w14:textId="144D6E26" w:rsidR="0002433E" w:rsidRPr="00D421CE" w:rsidRDefault="0002433E" w:rsidP="00D421CE">
      <w:pPr>
        <w:shd w:val="clear" w:color="auto" w:fill="FFFFFF"/>
        <w:spacing w:after="0" w:line="276" w:lineRule="auto"/>
        <w:ind w:firstLine="426"/>
        <w:contextualSpacing/>
        <w:mirrorIndents/>
        <w:jc w:val="both"/>
        <w:textAlignment w:val="baseline"/>
        <w:rPr>
          <w:rFonts w:ascii="Bookman Old Style" w:hAnsi="Bookman Old Style"/>
          <w:i/>
          <w:sz w:val="24"/>
          <w:szCs w:val="24"/>
          <w:bdr w:val="none" w:sz="0" w:space="0" w:color="auto" w:frame="1"/>
          <w:lang w:val="es-ES_tradnl"/>
        </w:rPr>
      </w:pPr>
    </w:p>
    <w:p w14:paraId="79876073" w14:textId="76FCB6AB" w:rsidR="0002433E" w:rsidRPr="00D421CE" w:rsidRDefault="0002433E"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D421CE">
        <w:rPr>
          <w:rFonts w:ascii="Bookman Old Style" w:hAnsi="Bookman Old Style"/>
          <w:sz w:val="24"/>
          <w:szCs w:val="24"/>
          <w:bdr w:val="none" w:sz="0" w:space="0" w:color="auto" w:frame="1"/>
          <w:lang w:val="es-ES_tradnl"/>
        </w:rPr>
        <w:t>Asimismo, en sentencia T-463 de 2011 señaló:</w:t>
      </w:r>
    </w:p>
    <w:p w14:paraId="57F8C045" w14:textId="204570AC" w:rsidR="0002433E" w:rsidRPr="00D421CE" w:rsidRDefault="0002433E"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23004922" w14:textId="24912D13" w:rsidR="0002433E" w:rsidRPr="005B11FB" w:rsidRDefault="0002433E" w:rsidP="005B11FB">
      <w:pPr>
        <w:shd w:val="clear" w:color="auto" w:fill="FFFFFF"/>
        <w:spacing w:after="0" w:line="240" w:lineRule="auto"/>
        <w:ind w:left="426" w:right="420" w:firstLine="426"/>
        <w:contextualSpacing/>
        <w:mirrorIndents/>
        <w:jc w:val="both"/>
        <w:textAlignment w:val="baseline"/>
        <w:rPr>
          <w:rFonts w:ascii="Bookman Old Style" w:hAnsi="Bookman Old Style"/>
          <w:szCs w:val="24"/>
          <w:bdr w:val="none" w:sz="0" w:space="0" w:color="auto" w:frame="1"/>
          <w:lang w:val="es-ES_tradnl"/>
        </w:rPr>
      </w:pPr>
      <w:r w:rsidRPr="005B11FB">
        <w:rPr>
          <w:rFonts w:ascii="Bookman Old Style" w:hAnsi="Bookman Old Style"/>
          <w:i/>
          <w:szCs w:val="24"/>
          <w:bdr w:val="none" w:sz="0" w:space="0" w:color="auto" w:frame="1"/>
          <w:lang w:val="es-ES_tradnl"/>
        </w:rPr>
        <w:lastRenderedPageBreak/>
        <w:t xml:space="preserve">“Así, esta corporación ha sostenido que el derecho de petición se materializa cuando la autoridad requerida, o el particular en los eventos en que procede, emite respuesta a lo pedido, i) respetando el término previsto para tal efecto; </w:t>
      </w:r>
      <w:r w:rsidRPr="005B11FB">
        <w:rPr>
          <w:rFonts w:ascii="Bookman Old Style" w:hAnsi="Bookman Old Style"/>
          <w:b/>
          <w:i/>
          <w:szCs w:val="24"/>
          <w:bdr w:val="none" w:sz="0" w:space="0" w:color="auto" w:frame="1"/>
          <w:lang w:val="es-ES_tradnl"/>
        </w:rPr>
        <w:t>ii) de fondo, esto es, que resuelva la cuestión, sea de manera favorable o desfavorable a los intereses del peticionario, iii) en forma congruente frente a la petición elevada; y, iv) comunicándole tal contestación al solicitante.</w:t>
      </w:r>
      <w:r w:rsidR="00EA7E1E" w:rsidRPr="005B11FB">
        <w:rPr>
          <w:rFonts w:ascii="Bookman Old Style" w:hAnsi="Bookman Old Style"/>
          <w:i/>
          <w:szCs w:val="24"/>
          <w:bdr w:val="none" w:sz="0" w:space="0" w:color="auto" w:frame="1"/>
          <w:lang w:val="es-ES_tradnl"/>
        </w:rPr>
        <w:t xml:space="preserve">” </w:t>
      </w:r>
    </w:p>
    <w:p w14:paraId="707AFC01" w14:textId="76F3C7AB" w:rsidR="00EA7E1E" w:rsidRPr="00D421CE" w:rsidRDefault="00EA7E1E"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013FE110" w14:textId="2E6C4747" w:rsidR="00EA7E1E" w:rsidRPr="00D421CE" w:rsidRDefault="00EA7E1E"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r w:rsidRPr="00D421CE">
        <w:rPr>
          <w:rFonts w:ascii="Bookman Old Style" w:hAnsi="Bookman Old Style"/>
          <w:sz w:val="24"/>
          <w:szCs w:val="24"/>
          <w:bdr w:val="none" w:sz="0" w:space="0" w:color="auto" w:frame="1"/>
          <w:lang w:val="es-ES_tradnl"/>
        </w:rPr>
        <w:t>De lo anterior es preciso concluir que, la protección del derecho fundamental de petición requiere una respuesta de fondo, oportuna y</w:t>
      </w:r>
      <w:r w:rsidR="00757021" w:rsidRPr="00D421CE">
        <w:rPr>
          <w:rFonts w:ascii="Bookman Old Style" w:hAnsi="Bookman Old Style"/>
          <w:sz w:val="24"/>
          <w:szCs w:val="24"/>
          <w:bdr w:val="none" w:sz="0" w:space="0" w:color="auto" w:frame="1"/>
          <w:lang w:val="es-ES_tradnl"/>
        </w:rPr>
        <w:t>,</w:t>
      </w:r>
      <w:r w:rsidRPr="00D421CE">
        <w:rPr>
          <w:rFonts w:ascii="Bookman Old Style" w:hAnsi="Bookman Old Style"/>
          <w:sz w:val="24"/>
          <w:szCs w:val="24"/>
          <w:bdr w:val="none" w:sz="0" w:space="0" w:color="auto" w:frame="1"/>
          <w:lang w:val="es-ES_tradnl"/>
        </w:rPr>
        <w:t xml:space="preserve"> además, debe ser debidamente notificada al peticionario, pues es a partir de ese momento en que el derecho se ve protegido.</w:t>
      </w:r>
    </w:p>
    <w:p w14:paraId="4263F5BD" w14:textId="77777777" w:rsidR="00C82BF1" w:rsidRPr="00D421CE" w:rsidRDefault="00C82BF1" w:rsidP="00D421CE">
      <w:pPr>
        <w:shd w:val="clear" w:color="auto" w:fill="FFFFFF"/>
        <w:spacing w:after="0" w:line="276" w:lineRule="auto"/>
        <w:ind w:firstLine="426"/>
        <w:contextualSpacing/>
        <w:mirrorIndents/>
        <w:jc w:val="both"/>
        <w:textAlignment w:val="baseline"/>
        <w:rPr>
          <w:rFonts w:ascii="Bookman Old Style" w:hAnsi="Bookman Old Style"/>
          <w:sz w:val="24"/>
          <w:szCs w:val="24"/>
          <w:bdr w:val="none" w:sz="0" w:space="0" w:color="auto" w:frame="1"/>
          <w:lang w:val="es-ES_tradnl"/>
        </w:rPr>
      </w:pPr>
    </w:p>
    <w:p w14:paraId="4C59A8CF" w14:textId="2F557965" w:rsidR="00AE3E72" w:rsidRPr="00D421CE" w:rsidRDefault="004D7B99" w:rsidP="00D421C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r w:rsidRPr="00D421CE">
        <w:rPr>
          <w:rFonts w:ascii="Bookman Old Style" w:hAnsi="Bookman Old Style"/>
          <w:b/>
          <w:sz w:val="24"/>
          <w:szCs w:val="24"/>
          <w:bdr w:val="none" w:sz="0" w:space="0" w:color="auto" w:frame="1"/>
          <w:lang w:val="es-ES_tradnl"/>
        </w:rPr>
        <w:t>Caso Concreto</w:t>
      </w:r>
    </w:p>
    <w:p w14:paraId="7D1EEDDB" w14:textId="34F9ABBC" w:rsidR="004D7B99" w:rsidRPr="00D421CE" w:rsidRDefault="004D7B99" w:rsidP="00D421CE">
      <w:pPr>
        <w:shd w:val="clear" w:color="auto" w:fill="FFFFFF"/>
        <w:spacing w:after="0" w:line="276" w:lineRule="auto"/>
        <w:ind w:firstLine="426"/>
        <w:contextualSpacing/>
        <w:mirrorIndents/>
        <w:jc w:val="both"/>
        <w:textAlignment w:val="baseline"/>
        <w:rPr>
          <w:rFonts w:ascii="Bookman Old Style" w:hAnsi="Bookman Old Style"/>
          <w:b/>
          <w:sz w:val="24"/>
          <w:szCs w:val="24"/>
          <w:bdr w:val="none" w:sz="0" w:space="0" w:color="auto" w:frame="1"/>
          <w:lang w:val="es-ES_tradnl"/>
        </w:rPr>
      </w:pPr>
    </w:p>
    <w:p w14:paraId="628EA434" w14:textId="0D805221" w:rsidR="00592347" w:rsidRPr="00D421CE" w:rsidRDefault="00592347"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hAnsi="Bookman Old Style" w:cs="Times New Roman"/>
          <w:sz w:val="24"/>
          <w:szCs w:val="24"/>
        </w:rPr>
        <w:t>Pues bien, en primer lugar</w:t>
      </w:r>
      <w:r w:rsidR="005D1C43" w:rsidRPr="00D421CE">
        <w:rPr>
          <w:rFonts w:ascii="Bookman Old Style" w:hAnsi="Bookman Old Style" w:cs="Times New Roman"/>
          <w:sz w:val="24"/>
          <w:szCs w:val="24"/>
        </w:rPr>
        <w:t>,</w:t>
      </w:r>
      <w:r w:rsidRPr="00D421CE">
        <w:rPr>
          <w:rFonts w:ascii="Bookman Old Style" w:hAnsi="Bookman Old Style" w:cs="Times New Roman"/>
          <w:sz w:val="24"/>
          <w:szCs w:val="24"/>
        </w:rPr>
        <w:t xml:space="preserve"> debe decirse que l</w:t>
      </w:r>
      <w:r w:rsidR="004F266C" w:rsidRPr="00D421CE">
        <w:rPr>
          <w:rFonts w:ascii="Bookman Old Style" w:eastAsia="Bookman Old Style" w:hAnsi="Bookman Old Style" w:cs="Bookman Old Style"/>
          <w:sz w:val="24"/>
          <w:szCs w:val="24"/>
        </w:rPr>
        <w:t>a Corte Constitucional</w:t>
      </w:r>
      <w:r w:rsidR="001637CE" w:rsidRPr="00D421CE">
        <w:rPr>
          <w:rFonts w:ascii="Bookman Old Style" w:eastAsia="Bookman Old Style" w:hAnsi="Bookman Old Style" w:cs="Bookman Old Style"/>
          <w:sz w:val="24"/>
          <w:szCs w:val="24"/>
        </w:rPr>
        <w:t xml:space="preserve"> ha señalado que, en principio, la tutela es improcedente para lograr el cumplimiento de una decisión judicial, salvo en los casos en que el interesado requiera la intervención inmediata del juez constitucional. </w:t>
      </w:r>
    </w:p>
    <w:p w14:paraId="1074BFB4" w14:textId="77777777" w:rsidR="00592347" w:rsidRPr="00D421CE" w:rsidRDefault="00592347" w:rsidP="00D421CE">
      <w:pPr>
        <w:spacing w:after="0" w:line="276" w:lineRule="auto"/>
        <w:ind w:firstLine="426"/>
        <w:jc w:val="both"/>
        <w:rPr>
          <w:rFonts w:ascii="Bookman Old Style" w:eastAsia="Bookman Old Style" w:hAnsi="Bookman Old Style" w:cs="Bookman Old Style"/>
          <w:sz w:val="24"/>
          <w:szCs w:val="24"/>
        </w:rPr>
      </w:pPr>
    </w:p>
    <w:p w14:paraId="3C0B22B4" w14:textId="1531A963" w:rsidR="004F266C" w:rsidRPr="00D421CE" w:rsidRDefault="001637CE" w:rsidP="00D421CE">
      <w:pPr>
        <w:spacing w:after="0" w:line="276" w:lineRule="auto"/>
        <w:ind w:firstLine="426"/>
        <w:jc w:val="both"/>
        <w:rPr>
          <w:rFonts w:ascii="Bookman Old Style" w:eastAsia="Bookman Old Style" w:hAnsi="Bookman Old Style" w:cs="Bookman Old Style"/>
          <w:i/>
          <w:iCs/>
          <w:sz w:val="24"/>
          <w:szCs w:val="24"/>
        </w:rPr>
      </w:pPr>
      <w:r w:rsidRPr="00D421CE">
        <w:rPr>
          <w:rFonts w:ascii="Bookman Old Style" w:eastAsia="Bookman Old Style" w:hAnsi="Bookman Old Style" w:cs="Bookman Old Style"/>
          <w:sz w:val="24"/>
          <w:szCs w:val="24"/>
        </w:rPr>
        <w:t>Así</w:t>
      </w:r>
      <w:r w:rsidR="004F266C" w:rsidRPr="00D421CE">
        <w:rPr>
          <w:rFonts w:ascii="Bookman Old Style" w:eastAsia="Bookman Old Style" w:hAnsi="Bookman Old Style" w:cs="Bookman Old Style"/>
          <w:sz w:val="24"/>
          <w:szCs w:val="24"/>
        </w:rPr>
        <w:t xml:space="preserve"> en sentencia T-560A-2014, estableció unas reglas que deben ser constatadas por el juez de tutela</w:t>
      </w:r>
      <w:r w:rsidRPr="00D421CE">
        <w:rPr>
          <w:rFonts w:ascii="Bookman Old Style" w:eastAsia="Bookman Old Style" w:hAnsi="Bookman Old Style" w:cs="Bookman Old Style"/>
          <w:sz w:val="24"/>
          <w:szCs w:val="24"/>
        </w:rPr>
        <w:t>, para que</w:t>
      </w:r>
      <w:r w:rsidR="44A63247" w:rsidRPr="00D421CE">
        <w:rPr>
          <w:rFonts w:ascii="Bookman Old Style" w:eastAsia="Bookman Old Style" w:hAnsi="Bookman Old Style" w:cs="Bookman Old Style"/>
          <w:sz w:val="24"/>
          <w:szCs w:val="24"/>
        </w:rPr>
        <w:t xml:space="preserve"> proceda</w:t>
      </w:r>
      <w:r w:rsidRPr="00D421CE">
        <w:rPr>
          <w:rFonts w:ascii="Bookman Old Style" w:eastAsia="Bookman Old Style" w:hAnsi="Bookman Old Style" w:cs="Bookman Old Style"/>
          <w:sz w:val="24"/>
          <w:szCs w:val="24"/>
        </w:rPr>
        <w:t xml:space="preserve"> la tutela de forma excepcional en estos casos, las cuales son</w:t>
      </w:r>
      <w:r w:rsidR="004F266C" w:rsidRPr="00D421CE">
        <w:rPr>
          <w:rFonts w:ascii="Bookman Old Style" w:eastAsia="Bookman Old Style" w:hAnsi="Bookman Old Style" w:cs="Bookman Old Style"/>
          <w:sz w:val="24"/>
          <w:szCs w:val="24"/>
        </w:rPr>
        <w:t xml:space="preserve">: </w:t>
      </w:r>
      <w:r w:rsidR="004F266C" w:rsidRPr="00D421CE">
        <w:rPr>
          <w:rFonts w:ascii="Bookman Old Style" w:eastAsia="Bookman Old Style" w:hAnsi="Bookman Old Style" w:cs="Bookman Old Style"/>
          <w:b/>
          <w:bCs/>
          <w:i/>
          <w:iCs/>
          <w:sz w:val="24"/>
          <w:szCs w:val="24"/>
        </w:rPr>
        <w:t>(i)</w:t>
      </w:r>
      <w:r w:rsidR="004F266C" w:rsidRPr="00D421CE">
        <w:rPr>
          <w:rFonts w:ascii="Bookman Old Style" w:eastAsia="Bookman Old Style" w:hAnsi="Bookman Old Style" w:cs="Bookman Old Style"/>
          <w:i/>
          <w:iCs/>
          <w:sz w:val="24"/>
          <w:szCs w:val="24"/>
        </w:rPr>
        <w:t xml:space="preserve"> Procede la acción constitucional cuando la autoridad que debe cumplir lo ordenado en la sentencia se niega a hacerlo, sin justificación razonable. </w:t>
      </w:r>
      <w:r w:rsidR="004F266C" w:rsidRPr="00D421CE">
        <w:rPr>
          <w:rFonts w:ascii="Bookman Old Style" w:eastAsia="Bookman Old Style" w:hAnsi="Bookman Old Style" w:cs="Bookman Old Style"/>
          <w:b/>
          <w:bCs/>
          <w:i/>
          <w:iCs/>
          <w:sz w:val="24"/>
          <w:szCs w:val="24"/>
        </w:rPr>
        <w:t>(ii)</w:t>
      </w:r>
      <w:r w:rsidR="004F266C" w:rsidRPr="00D421CE">
        <w:rPr>
          <w:rFonts w:ascii="Bookman Old Style" w:eastAsia="Bookman Old Style" w:hAnsi="Bookman Old Style" w:cs="Bookman Old Style"/>
          <w:i/>
          <w:iCs/>
          <w:sz w:val="24"/>
          <w:szCs w:val="24"/>
        </w:rPr>
        <w:t xml:space="preserve"> Cuando la omisión o renuencia a cumplir la orden emanada de la decisión judicial quebranta directamente los derechos fundamentales del peticionario, en consideración con las especiales circunstancias en las que se encuentra. </w:t>
      </w:r>
      <w:r w:rsidR="004F266C" w:rsidRPr="00D421CE">
        <w:rPr>
          <w:rFonts w:ascii="Bookman Old Style" w:eastAsia="Bookman Old Style" w:hAnsi="Bookman Old Style" w:cs="Bookman Old Style"/>
          <w:b/>
          <w:bCs/>
          <w:i/>
          <w:iCs/>
          <w:sz w:val="24"/>
          <w:szCs w:val="24"/>
        </w:rPr>
        <w:t xml:space="preserve">(iii) </w:t>
      </w:r>
      <w:r w:rsidR="004F266C" w:rsidRPr="00D421CE">
        <w:rPr>
          <w:rFonts w:ascii="Bookman Old Style" w:eastAsia="Bookman Old Style" w:hAnsi="Bookman Old Style" w:cs="Bookman Old Style"/>
          <w:i/>
          <w:iCs/>
          <w:sz w:val="24"/>
          <w:szCs w:val="24"/>
        </w:rPr>
        <w:t>Cuando el mecanismo ordinario establecido en el ordenamiento jurídico para proteger el derecho fundamental carece de idoneidad, por lo que no resulta efectivo para su protección.</w:t>
      </w:r>
    </w:p>
    <w:p w14:paraId="6CEE6D33" w14:textId="11E038A3" w:rsidR="003D2465" w:rsidRPr="00D421CE" w:rsidRDefault="003D2465" w:rsidP="00D421CE">
      <w:pPr>
        <w:spacing w:after="0" w:line="276" w:lineRule="auto"/>
        <w:ind w:firstLine="426"/>
        <w:jc w:val="both"/>
        <w:rPr>
          <w:rFonts w:ascii="Bookman Old Style" w:hAnsi="Bookman Old Style" w:cs="Times New Roman"/>
          <w:sz w:val="24"/>
          <w:szCs w:val="24"/>
        </w:rPr>
      </w:pPr>
    </w:p>
    <w:p w14:paraId="61E98979" w14:textId="7FC1CD4A" w:rsidR="003D2465" w:rsidRPr="00D421CE" w:rsidRDefault="005D1C43"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Por esta misma línea argumentativa</w:t>
      </w:r>
      <w:r w:rsidR="003D2465" w:rsidRPr="00D421CE">
        <w:rPr>
          <w:rFonts w:ascii="Bookman Old Style" w:hAnsi="Bookman Old Style" w:cs="Times New Roman"/>
          <w:sz w:val="24"/>
          <w:szCs w:val="24"/>
        </w:rPr>
        <w:t xml:space="preserve">, en sentencia </w:t>
      </w:r>
      <w:r w:rsidR="007C0964" w:rsidRPr="00D421CE">
        <w:rPr>
          <w:rFonts w:ascii="Bookman Old Style" w:hAnsi="Bookman Old Style" w:cs="Times New Roman"/>
          <w:sz w:val="24"/>
          <w:szCs w:val="24"/>
        </w:rPr>
        <w:t xml:space="preserve">T 404 de 2018, la Corte explicó </w:t>
      </w:r>
      <w:r w:rsidR="002C3AC6" w:rsidRPr="00D421CE">
        <w:rPr>
          <w:rFonts w:ascii="Bookman Old Style" w:hAnsi="Bookman Old Style" w:cs="Times New Roman"/>
          <w:sz w:val="24"/>
          <w:szCs w:val="24"/>
        </w:rPr>
        <w:t>lo siguiente:</w:t>
      </w:r>
    </w:p>
    <w:p w14:paraId="6ACD4847" w14:textId="605AC061" w:rsidR="002C3AC6" w:rsidRPr="00D421CE" w:rsidRDefault="002C3AC6" w:rsidP="00D421CE">
      <w:pPr>
        <w:spacing w:after="0" w:line="276" w:lineRule="auto"/>
        <w:ind w:firstLine="426"/>
        <w:jc w:val="both"/>
        <w:rPr>
          <w:rFonts w:ascii="Bookman Old Style" w:hAnsi="Bookman Old Style" w:cs="Times New Roman"/>
          <w:sz w:val="24"/>
          <w:szCs w:val="24"/>
        </w:rPr>
      </w:pPr>
    </w:p>
    <w:p w14:paraId="19237AD8" w14:textId="77777777" w:rsidR="005D1C43" w:rsidRPr="005B11FB" w:rsidRDefault="002C3AC6" w:rsidP="005B11FB">
      <w:pPr>
        <w:spacing w:after="0" w:line="240" w:lineRule="auto"/>
        <w:ind w:left="426" w:right="420" w:firstLine="426"/>
        <w:jc w:val="both"/>
        <w:rPr>
          <w:rFonts w:ascii="Bookman Old Style" w:hAnsi="Bookman Old Style" w:cs="Times New Roman"/>
          <w:i/>
          <w:szCs w:val="24"/>
        </w:rPr>
      </w:pPr>
      <w:r w:rsidRPr="005B11FB">
        <w:rPr>
          <w:rFonts w:ascii="Bookman Old Style" w:hAnsi="Bookman Old Style" w:cs="Times New Roman"/>
          <w:szCs w:val="24"/>
        </w:rPr>
        <w:t xml:space="preserve">“(…) </w:t>
      </w:r>
      <w:r w:rsidRPr="005B11FB">
        <w:rPr>
          <w:rFonts w:ascii="Bookman Old Style" w:hAnsi="Bookman Old Style" w:cs="Times New Roman"/>
          <w:i/>
          <w:szCs w:val="24"/>
        </w:rPr>
        <w:t xml:space="preserve">el cumplimiento de las sentencias judiciales comprende, per se, una obligación para las personas sobre las cuales se haya impuesto una orden, en principio, sin la necesidad de que la parte en favor de quien se resolvió el conflicto inicie ningún otro proceso adicional. En esa medida, se ha sostenido que </w:t>
      </w:r>
      <w:r w:rsidRPr="005B11FB">
        <w:rPr>
          <w:rFonts w:ascii="Bookman Old Style" w:hAnsi="Bookman Old Style" w:cs="Times New Roman"/>
          <w:b/>
          <w:i/>
          <w:szCs w:val="24"/>
        </w:rPr>
        <w:t>“(c)</w:t>
      </w:r>
      <w:proofErr w:type="spellStart"/>
      <w:r w:rsidRPr="005B11FB">
        <w:rPr>
          <w:rFonts w:ascii="Bookman Old Style" w:hAnsi="Bookman Old Style" w:cs="Times New Roman"/>
          <w:b/>
          <w:i/>
          <w:szCs w:val="24"/>
        </w:rPr>
        <w:t>uando</w:t>
      </w:r>
      <w:proofErr w:type="spellEnd"/>
      <w:r w:rsidRPr="005B11FB">
        <w:rPr>
          <w:rFonts w:ascii="Bookman Old Style" w:hAnsi="Bookman Old Style" w:cs="Times New Roman"/>
          <w:b/>
          <w:i/>
          <w:szCs w:val="24"/>
        </w:rPr>
        <w:t xml:space="preserve"> los ciudadanos han obtenido un pronunciamiento judicial en el que se les reconocen sus derechos, exigirles que inicien otro proceso para hacer efectiva la orden judicial es una carga procesal adicional que hace más onerosa la efectividad de los derechos y dilata la garantía reconocida</w:t>
      </w:r>
      <w:r w:rsidRPr="005B11FB">
        <w:rPr>
          <w:rFonts w:ascii="Bookman Old Style" w:hAnsi="Bookman Old Style" w:cs="Times New Roman"/>
          <w:i/>
          <w:szCs w:val="24"/>
        </w:rPr>
        <w:t>.</w:t>
      </w:r>
    </w:p>
    <w:p w14:paraId="1EC98F2D" w14:textId="77777777" w:rsidR="005D1C43" w:rsidRPr="005B11FB" w:rsidRDefault="005D1C43" w:rsidP="005B11FB">
      <w:pPr>
        <w:spacing w:after="0" w:line="240" w:lineRule="auto"/>
        <w:ind w:left="426" w:right="420" w:firstLine="426"/>
        <w:jc w:val="both"/>
        <w:rPr>
          <w:rFonts w:ascii="Bookman Old Style" w:hAnsi="Bookman Old Style" w:cs="Times New Roman"/>
          <w:i/>
          <w:szCs w:val="24"/>
        </w:rPr>
      </w:pPr>
    </w:p>
    <w:p w14:paraId="4B9807AD" w14:textId="77777777" w:rsidR="005D1C43" w:rsidRPr="005B11FB" w:rsidRDefault="005D1C43" w:rsidP="005B11FB">
      <w:pPr>
        <w:spacing w:after="0" w:line="240" w:lineRule="auto"/>
        <w:ind w:left="426" w:right="420" w:firstLine="426"/>
        <w:jc w:val="both"/>
        <w:rPr>
          <w:rFonts w:ascii="Bookman Old Style" w:hAnsi="Bookman Old Style" w:cs="Times New Roman"/>
          <w:i/>
          <w:szCs w:val="24"/>
        </w:rPr>
      </w:pPr>
      <w:r w:rsidRPr="005B11FB">
        <w:rPr>
          <w:rFonts w:ascii="Bookman Old Style" w:hAnsi="Bookman Old Style" w:cs="Times New Roman"/>
          <w:i/>
          <w:szCs w:val="24"/>
        </w:rPr>
        <w:t>Sin embargo, ante el incumplimiento, se deben iniciar los mecanismos judiciales dispuestos por el legislador para el efecto. En este escenario, existen obligaciones de hacer y de dar. En principio, el proceso ejecutivo es el mecanismo de defensa judicial idóneo y efectivo para lograr su cumplimiento según el artículo 426[13] de la Ley 1564 de 2012 (Código General del Proceso)</w:t>
      </w:r>
    </w:p>
    <w:p w14:paraId="0BB92CA3" w14:textId="77777777" w:rsidR="005D1C43" w:rsidRPr="005B11FB" w:rsidRDefault="005D1C43" w:rsidP="005B11FB">
      <w:pPr>
        <w:spacing w:after="0" w:line="240" w:lineRule="auto"/>
        <w:ind w:left="426" w:right="420" w:firstLine="426"/>
        <w:jc w:val="both"/>
        <w:rPr>
          <w:rFonts w:ascii="Bookman Old Style" w:hAnsi="Bookman Old Style" w:cs="Times New Roman"/>
          <w:i/>
          <w:szCs w:val="24"/>
        </w:rPr>
      </w:pPr>
    </w:p>
    <w:p w14:paraId="72932FE0" w14:textId="77777777" w:rsidR="005D1C43" w:rsidRPr="005B11FB" w:rsidRDefault="005D1C43" w:rsidP="005B11FB">
      <w:pPr>
        <w:spacing w:after="0" w:line="240" w:lineRule="auto"/>
        <w:ind w:left="426" w:right="420" w:firstLine="426"/>
        <w:jc w:val="both"/>
        <w:rPr>
          <w:rFonts w:ascii="Bookman Old Style" w:hAnsi="Bookman Old Style" w:cs="Times New Roman"/>
          <w:i/>
          <w:szCs w:val="24"/>
        </w:rPr>
      </w:pPr>
      <w:r w:rsidRPr="005B11FB">
        <w:rPr>
          <w:rFonts w:ascii="Bookman Old Style" w:hAnsi="Bookman Old Style" w:cs="Times New Roman"/>
          <w:szCs w:val="24"/>
        </w:rPr>
        <w:t>(…)</w:t>
      </w:r>
    </w:p>
    <w:p w14:paraId="131627B1" w14:textId="77777777" w:rsidR="005D1C43" w:rsidRPr="005B11FB" w:rsidRDefault="005D1C43" w:rsidP="005B11FB">
      <w:pPr>
        <w:spacing w:after="0" w:line="240" w:lineRule="auto"/>
        <w:ind w:left="426" w:right="420" w:firstLine="426"/>
        <w:jc w:val="both"/>
        <w:rPr>
          <w:rFonts w:ascii="Bookman Old Style" w:hAnsi="Bookman Old Style" w:cs="Times New Roman"/>
          <w:i/>
          <w:szCs w:val="24"/>
        </w:rPr>
      </w:pPr>
    </w:p>
    <w:p w14:paraId="14933B5B" w14:textId="1A6256CA" w:rsidR="002C3AC6" w:rsidRPr="005B11FB" w:rsidRDefault="005D1C43" w:rsidP="005B11FB">
      <w:pPr>
        <w:spacing w:after="0" w:line="240" w:lineRule="auto"/>
        <w:ind w:left="426" w:right="420" w:firstLine="426"/>
        <w:jc w:val="both"/>
        <w:rPr>
          <w:rFonts w:ascii="Bookman Old Style" w:hAnsi="Bookman Old Style" w:cs="Times New Roman"/>
          <w:i/>
          <w:szCs w:val="24"/>
        </w:rPr>
      </w:pPr>
      <w:r w:rsidRPr="005B11FB">
        <w:rPr>
          <w:rFonts w:ascii="Bookman Old Style" w:hAnsi="Bookman Old Style" w:cs="Times New Roman"/>
          <w:i/>
          <w:szCs w:val="24"/>
        </w:rPr>
        <w:lastRenderedPageBreak/>
        <w:t xml:space="preserve">Específicamente, </w:t>
      </w:r>
      <w:r w:rsidRPr="005B11FB">
        <w:rPr>
          <w:rFonts w:ascii="Bookman Old Style" w:hAnsi="Bookman Old Style" w:cs="Times New Roman"/>
          <w:b/>
          <w:i/>
          <w:szCs w:val="24"/>
        </w:rPr>
        <w:t>cuando se solicita el cumplimiento de sentencias que reconocen pensiones, la Corte ha considerado que resulta procedente la tutela si está de por medio la amenaza y vulneración del mínimo vital y, con este, la dignidad humana</w:t>
      </w:r>
      <w:r w:rsidRPr="005B11FB">
        <w:rPr>
          <w:rFonts w:ascii="Bookman Old Style" w:hAnsi="Bookman Old Style" w:cs="Times New Roman"/>
          <w:i/>
          <w:szCs w:val="24"/>
        </w:rPr>
        <w:t xml:space="preserve">. En esa línea, se ha sostenido que los jueces y tribunales deben adoptar medidas necesarias y adecuadas para garantizar la plena efectividad de los derechos fundamentales de las personas involucradas. Así, en caso de que se requiera el pago efectivo de la pensión de vejez, se ha determinado que </w:t>
      </w:r>
      <w:r w:rsidRPr="005B11FB">
        <w:rPr>
          <w:rFonts w:ascii="Bookman Old Style" w:hAnsi="Bookman Old Style" w:cs="Times New Roman"/>
          <w:b/>
          <w:i/>
          <w:szCs w:val="24"/>
        </w:rPr>
        <w:t>resulta procedente ordenar que el derecho reconocido se ejecute, lo que se traduce en “ordenar la inclusión en nómina”.</w:t>
      </w:r>
      <w:r w:rsidRPr="005B11FB">
        <w:rPr>
          <w:rFonts w:ascii="Bookman Old Style" w:hAnsi="Bookman Old Style" w:cs="Times New Roman"/>
          <w:i/>
          <w:szCs w:val="24"/>
        </w:rPr>
        <w:t xml:space="preserve"> Se trata de un derecho necesario para garantizar el mínimo vital y, con ello, la subsistencia digna de personas beneficiarias de la pensión de vejez. Es esta entonces “</w:t>
      </w:r>
      <w:r w:rsidRPr="005B11FB">
        <w:rPr>
          <w:rFonts w:ascii="Bookman Old Style" w:hAnsi="Bookman Old Style" w:cs="Times New Roman"/>
          <w:b/>
          <w:i/>
          <w:szCs w:val="24"/>
        </w:rPr>
        <w:t>una excepción a la regla según la cual la tutela es improcedente si persigue el cumplimiento de sentencias que generan obligaciones de dar</w:t>
      </w:r>
      <w:r w:rsidRPr="005B11FB">
        <w:rPr>
          <w:rFonts w:ascii="Bookman Old Style" w:hAnsi="Bookman Old Style" w:cs="Times New Roman"/>
          <w:i/>
          <w:szCs w:val="24"/>
        </w:rPr>
        <w:t>”</w:t>
      </w:r>
      <w:r w:rsidR="002C3AC6" w:rsidRPr="005B11FB">
        <w:rPr>
          <w:rFonts w:ascii="Bookman Old Style" w:hAnsi="Bookman Old Style" w:cs="Times New Roman"/>
          <w:i/>
          <w:szCs w:val="24"/>
        </w:rPr>
        <w:t>”</w:t>
      </w:r>
    </w:p>
    <w:p w14:paraId="49A84D30" w14:textId="58A6010E" w:rsidR="005D1C43" w:rsidRPr="005B11FB" w:rsidRDefault="005D1C43" w:rsidP="005B11FB">
      <w:pPr>
        <w:spacing w:after="0" w:line="240" w:lineRule="auto"/>
        <w:ind w:left="426" w:right="420" w:firstLine="426"/>
        <w:jc w:val="both"/>
        <w:rPr>
          <w:rFonts w:ascii="Bookman Old Style" w:hAnsi="Bookman Old Style" w:cs="Times New Roman"/>
          <w:i/>
          <w:szCs w:val="24"/>
        </w:rPr>
      </w:pPr>
    </w:p>
    <w:p w14:paraId="73834F06" w14:textId="1079034D" w:rsidR="005D1C43" w:rsidRPr="005B11FB" w:rsidRDefault="005D1C43" w:rsidP="005B11FB">
      <w:pPr>
        <w:spacing w:after="0" w:line="240" w:lineRule="auto"/>
        <w:ind w:left="426" w:right="420" w:firstLine="426"/>
        <w:jc w:val="both"/>
        <w:rPr>
          <w:rFonts w:ascii="Bookman Old Style" w:hAnsi="Bookman Old Style" w:cs="Times New Roman"/>
          <w:szCs w:val="24"/>
        </w:rPr>
      </w:pPr>
      <w:r w:rsidRPr="005B11FB">
        <w:rPr>
          <w:rFonts w:ascii="Bookman Old Style" w:hAnsi="Bookman Old Style" w:cs="Times New Roman"/>
          <w:i/>
          <w:iCs/>
          <w:szCs w:val="24"/>
        </w:rPr>
        <w:t xml:space="preserve">En este escenario, </w:t>
      </w:r>
      <w:r w:rsidRPr="005B11FB">
        <w:rPr>
          <w:rFonts w:ascii="Bookman Old Style" w:hAnsi="Bookman Old Style" w:cs="Times New Roman"/>
          <w:b/>
          <w:bCs/>
          <w:i/>
          <w:iCs/>
          <w:szCs w:val="24"/>
        </w:rPr>
        <w:t>el cumplimiento de las decisiones judiciales que reconocen la pensión de vejez exige salvaguardar los derechos fundamentales de quienes, por regla general, debido a su edad, son sujetos de especial protección constitucional y, en muchas ocasiones, esta prestación constituye el único recurso que les garantiza una vida digna dado que no tienen capacidad laboral para acceder a otro medio de subsistencia.</w:t>
      </w:r>
      <w:r w:rsidRPr="005B11FB">
        <w:rPr>
          <w:rFonts w:ascii="Bookman Old Style" w:hAnsi="Bookman Old Style" w:cs="Times New Roman"/>
          <w:i/>
          <w:iCs/>
          <w:szCs w:val="24"/>
        </w:rPr>
        <w:t xml:space="preserve"> En consecuencia, imponerles el indefinido y prolongado incumplimiento de la sentencia que han obtenido en su favor constituye una afectación potencialmente lesiva para sus derechos fundamentales y deja al individuo en una condición de indefensión y subordinación frente a la entidad encargada de pagar la pensión.” </w:t>
      </w:r>
      <w:r w:rsidRPr="005B11FB">
        <w:rPr>
          <w:rFonts w:ascii="Bookman Old Style" w:hAnsi="Bookman Old Style" w:cs="Times New Roman"/>
          <w:szCs w:val="24"/>
        </w:rPr>
        <w:t>(Negrilla fuera de texto)</w:t>
      </w:r>
    </w:p>
    <w:p w14:paraId="7AB202C3" w14:textId="48ED8020" w:rsidR="004F266C" w:rsidRPr="00D421CE" w:rsidRDefault="004F266C" w:rsidP="00D421CE">
      <w:pPr>
        <w:spacing w:after="0" w:line="276" w:lineRule="auto"/>
        <w:ind w:firstLine="426"/>
        <w:jc w:val="both"/>
        <w:rPr>
          <w:rFonts w:ascii="Bookman Old Style" w:eastAsia="Bookman Old Style" w:hAnsi="Bookman Old Style" w:cs="Bookman Old Style"/>
          <w:i/>
          <w:sz w:val="24"/>
          <w:szCs w:val="24"/>
        </w:rPr>
      </w:pPr>
    </w:p>
    <w:p w14:paraId="5A59295C" w14:textId="444B7FEA" w:rsidR="005D1C43" w:rsidRPr="00D421CE" w:rsidRDefault="005D1C43"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eastAsia="Bookman Old Style" w:hAnsi="Bookman Old Style" w:cs="Bookman Old Style"/>
          <w:sz w:val="24"/>
          <w:szCs w:val="24"/>
        </w:rPr>
        <w:t xml:space="preserve">De lo anterior se puede concluir </w:t>
      </w:r>
      <w:r w:rsidR="00BD2071" w:rsidRPr="00D421CE">
        <w:rPr>
          <w:rFonts w:ascii="Bookman Old Style" w:eastAsia="Bookman Old Style" w:hAnsi="Bookman Old Style" w:cs="Bookman Old Style"/>
          <w:sz w:val="24"/>
          <w:szCs w:val="24"/>
        </w:rPr>
        <w:t>que el medio idóneo para hacer cumplir las sentencias jud</w:t>
      </w:r>
      <w:r w:rsidR="00FA2E18" w:rsidRPr="00D421CE">
        <w:rPr>
          <w:rFonts w:ascii="Bookman Old Style" w:eastAsia="Bookman Old Style" w:hAnsi="Bookman Old Style" w:cs="Bookman Old Style"/>
          <w:sz w:val="24"/>
          <w:szCs w:val="24"/>
        </w:rPr>
        <w:t>iciales es el proceso ejecutivo;</w:t>
      </w:r>
      <w:r w:rsidR="00BD2071" w:rsidRPr="00D421CE">
        <w:rPr>
          <w:rFonts w:ascii="Bookman Old Style" w:eastAsia="Bookman Old Style" w:hAnsi="Bookman Old Style" w:cs="Bookman Old Style"/>
          <w:sz w:val="24"/>
          <w:szCs w:val="24"/>
        </w:rPr>
        <w:t xml:space="preserve"> sin embargo, como excepción a la regla, la Corte reconoce que la tutela resulta procedente cuando se busca el </w:t>
      </w:r>
      <w:r w:rsidR="341286E9" w:rsidRPr="00D421CE">
        <w:rPr>
          <w:rFonts w:ascii="Bookman Old Style" w:eastAsia="Bookman Old Style" w:hAnsi="Bookman Old Style" w:cs="Bookman Old Style"/>
          <w:sz w:val="24"/>
          <w:szCs w:val="24"/>
        </w:rPr>
        <w:t xml:space="preserve">reconocimiento de </w:t>
      </w:r>
      <w:r w:rsidR="00BD2071" w:rsidRPr="00D421CE">
        <w:rPr>
          <w:rFonts w:ascii="Bookman Old Style" w:eastAsia="Bookman Old Style" w:hAnsi="Bookman Old Style" w:cs="Bookman Old Style"/>
          <w:sz w:val="24"/>
          <w:szCs w:val="24"/>
        </w:rPr>
        <w:t>una pensión</w:t>
      </w:r>
      <w:r w:rsidR="00BC1FEA" w:rsidRPr="00D421CE">
        <w:rPr>
          <w:rFonts w:ascii="Bookman Old Style" w:eastAsia="Bookman Old Style" w:hAnsi="Bookman Old Style" w:cs="Bookman Old Style"/>
          <w:sz w:val="24"/>
          <w:szCs w:val="24"/>
        </w:rPr>
        <w:t xml:space="preserve"> de vejez</w:t>
      </w:r>
      <w:r w:rsidR="00BD2071" w:rsidRPr="00D421CE">
        <w:rPr>
          <w:rFonts w:ascii="Bookman Old Style" w:eastAsia="Bookman Old Style" w:hAnsi="Bookman Old Style" w:cs="Bookman Old Style"/>
          <w:sz w:val="24"/>
          <w:szCs w:val="24"/>
        </w:rPr>
        <w:t xml:space="preserve"> </w:t>
      </w:r>
      <w:r w:rsidR="421F1843" w:rsidRPr="00D421CE">
        <w:rPr>
          <w:rFonts w:ascii="Bookman Old Style" w:eastAsia="Bookman Old Style" w:hAnsi="Bookman Old Style" w:cs="Bookman Old Style"/>
          <w:sz w:val="24"/>
          <w:szCs w:val="24"/>
        </w:rPr>
        <w:t xml:space="preserve">previamente concedida por sentencia judicial </w:t>
      </w:r>
      <w:r w:rsidR="00BD2071" w:rsidRPr="00D421CE">
        <w:rPr>
          <w:rFonts w:ascii="Bookman Old Style" w:eastAsia="Bookman Old Style" w:hAnsi="Bookman Old Style" w:cs="Bookman Old Style"/>
          <w:sz w:val="24"/>
          <w:szCs w:val="24"/>
        </w:rPr>
        <w:t>y</w:t>
      </w:r>
      <w:r w:rsidR="1364F982" w:rsidRPr="00D421CE">
        <w:rPr>
          <w:rFonts w:ascii="Bookman Old Style" w:eastAsia="Bookman Old Style" w:hAnsi="Bookman Old Style" w:cs="Bookman Old Style"/>
          <w:sz w:val="24"/>
          <w:szCs w:val="24"/>
        </w:rPr>
        <w:t xml:space="preserve"> la persona que acude a</w:t>
      </w:r>
      <w:r w:rsidR="64B96FBD" w:rsidRPr="00D421CE">
        <w:rPr>
          <w:rFonts w:ascii="Bookman Old Style" w:eastAsia="Bookman Old Style" w:hAnsi="Bookman Old Style" w:cs="Bookman Old Style"/>
          <w:sz w:val="24"/>
          <w:szCs w:val="24"/>
        </w:rPr>
        <w:t xml:space="preserve"> la jurisdicción constitucional </w:t>
      </w:r>
      <w:r w:rsidR="1364F982" w:rsidRPr="00D421CE">
        <w:rPr>
          <w:rFonts w:ascii="Bookman Old Style" w:eastAsia="Bookman Old Style" w:hAnsi="Bookman Old Style" w:cs="Bookman Old Style"/>
          <w:sz w:val="24"/>
          <w:szCs w:val="24"/>
        </w:rPr>
        <w:t xml:space="preserve">es un sujeto de especial protección </w:t>
      </w:r>
      <w:r w:rsidR="13E92BA4" w:rsidRPr="00D421CE">
        <w:rPr>
          <w:rFonts w:ascii="Bookman Old Style" w:eastAsia="Bookman Old Style" w:hAnsi="Bookman Old Style" w:cs="Bookman Old Style"/>
          <w:sz w:val="24"/>
          <w:szCs w:val="24"/>
        </w:rPr>
        <w:t xml:space="preserve">a quien se le ha vulnerado </w:t>
      </w:r>
      <w:r w:rsidR="00BD2071" w:rsidRPr="00D421CE">
        <w:rPr>
          <w:rFonts w:ascii="Bookman Old Style" w:eastAsia="Bookman Old Style" w:hAnsi="Bookman Old Style" w:cs="Bookman Old Style"/>
          <w:sz w:val="24"/>
          <w:szCs w:val="24"/>
        </w:rPr>
        <w:t xml:space="preserve">el derecho al mínimo vital y, con este, la dignidad humana. </w:t>
      </w:r>
      <w:r w:rsidR="05041B7D" w:rsidRPr="00D421CE">
        <w:rPr>
          <w:rFonts w:ascii="Bookman Old Style" w:eastAsia="Bookman Old Style" w:hAnsi="Bookman Old Style" w:cs="Bookman Old Style"/>
          <w:sz w:val="24"/>
          <w:szCs w:val="24"/>
        </w:rPr>
        <w:t>En estos casos, resulta procedente la intervención del juez</w:t>
      </w:r>
      <w:r w:rsidR="0A392FDD" w:rsidRPr="00D421CE">
        <w:rPr>
          <w:rFonts w:ascii="Bookman Old Style" w:eastAsia="Bookman Old Style" w:hAnsi="Bookman Old Style" w:cs="Bookman Old Style"/>
          <w:sz w:val="24"/>
          <w:szCs w:val="24"/>
        </w:rPr>
        <w:t xml:space="preserve"> de tutela para proteger el derecho a</w:t>
      </w:r>
      <w:r w:rsidR="05041B7D" w:rsidRPr="00D421CE">
        <w:rPr>
          <w:rFonts w:ascii="Bookman Old Style" w:eastAsia="Bookman Old Style" w:hAnsi="Bookman Old Style" w:cs="Bookman Old Style"/>
          <w:sz w:val="24"/>
          <w:szCs w:val="24"/>
        </w:rPr>
        <w:t xml:space="preserve"> </w:t>
      </w:r>
      <w:r w:rsidR="00BC1FEA" w:rsidRPr="00D421CE">
        <w:rPr>
          <w:rFonts w:ascii="Bookman Old Style" w:eastAsia="Bookman Old Style" w:hAnsi="Bookman Old Style" w:cs="Bookman Old Style"/>
          <w:sz w:val="24"/>
          <w:szCs w:val="24"/>
        </w:rPr>
        <w:t>la seguridad social</w:t>
      </w:r>
      <w:r w:rsidR="39C8EE54" w:rsidRPr="00D421CE">
        <w:rPr>
          <w:rFonts w:ascii="Bookman Old Style" w:eastAsia="Bookman Old Style" w:hAnsi="Bookman Old Style" w:cs="Bookman Old Style"/>
          <w:sz w:val="24"/>
          <w:szCs w:val="24"/>
        </w:rPr>
        <w:t xml:space="preserve"> </w:t>
      </w:r>
      <w:r w:rsidR="440BE256" w:rsidRPr="00D421CE">
        <w:rPr>
          <w:rFonts w:ascii="Bookman Old Style" w:eastAsia="Bookman Old Style" w:hAnsi="Bookman Old Style" w:cs="Bookman Old Style"/>
          <w:sz w:val="24"/>
          <w:szCs w:val="24"/>
        </w:rPr>
        <w:t xml:space="preserve">de aquellas personas </w:t>
      </w:r>
      <w:r w:rsidR="00BC1FEA" w:rsidRPr="00D421CE">
        <w:rPr>
          <w:rFonts w:ascii="Bookman Old Style" w:eastAsia="Bookman Old Style" w:hAnsi="Bookman Old Style" w:cs="Bookman Old Style"/>
          <w:sz w:val="24"/>
          <w:szCs w:val="24"/>
        </w:rPr>
        <w:t>que por su edad no tienen capacidad laboral para acceder a otro medio de subsistencia</w:t>
      </w:r>
      <w:r w:rsidR="00A42628" w:rsidRPr="00D421CE">
        <w:rPr>
          <w:rFonts w:ascii="Bookman Old Style" w:eastAsia="Bookman Old Style" w:hAnsi="Bookman Old Style" w:cs="Bookman Old Style"/>
          <w:sz w:val="24"/>
          <w:szCs w:val="24"/>
        </w:rPr>
        <w:t>; por lo tanto, imponerles un trámite adicional para obtener el cumplimiento de una sentencia fallada a su favor resulta perjudicial a sus derechos fundamentales.</w:t>
      </w:r>
    </w:p>
    <w:p w14:paraId="3C251B7A" w14:textId="769BE6E4" w:rsidR="009777D2" w:rsidRPr="00D421CE" w:rsidRDefault="009777D2" w:rsidP="00D421CE">
      <w:pPr>
        <w:spacing w:after="0" w:line="276" w:lineRule="auto"/>
        <w:ind w:firstLine="426"/>
        <w:jc w:val="both"/>
        <w:rPr>
          <w:rFonts w:ascii="Bookman Old Style" w:eastAsia="Bookman Old Style" w:hAnsi="Bookman Old Style" w:cs="Bookman Old Style"/>
          <w:sz w:val="24"/>
          <w:szCs w:val="24"/>
        </w:rPr>
      </w:pPr>
    </w:p>
    <w:p w14:paraId="63C51FB3" w14:textId="21C9DB70"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D421CE">
        <w:rPr>
          <w:rFonts w:ascii="Bookman Old Style" w:hAnsi="Bookman Old Style"/>
          <w:sz w:val="24"/>
          <w:szCs w:val="24"/>
          <w:bdr w:val="none" w:sz="0" w:space="0" w:color="auto" w:frame="1"/>
          <w:lang w:val="es-ES"/>
        </w:rPr>
        <w:t xml:space="preserve">Descendiendo al caso bajo estudio, se encuentra que la señora ALBA ELENA PÁJARO CARABALLO elevó petición ante COLPENSIONES para el cumplimiento de la sentencia emitida </w:t>
      </w:r>
      <w:r w:rsidRPr="00D421CE">
        <w:rPr>
          <w:rFonts w:ascii="Bookman Old Style" w:hAnsi="Bookman Old Style" w:cs="Times New Roman"/>
          <w:sz w:val="24"/>
          <w:szCs w:val="24"/>
        </w:rPr>
        <w:t xml:space="preserve">el 20 de septiembre de 2021 por el Juzgado Primero Transitorio Laboral del Circuito de Bogotá (fl.8, anexo01), modificada por la Sala de Decisión Transitoria Laboral del Tribunal Superior de Bogotá, mediante sentencia del 31 de mayo de 2022 (fl12, anexo01). </w:t>
      </w:r>
    </w:p>
    <w:p w14:paraId="06A0C5EF" w14:textId="78B62550"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p>
    <w:p w14:paraId="4E38801E" w14:textId="1CBEEF81"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D421CE">
        <w:rPr>
          <w:rFonts w:ascii="Bookman Old Style" w:hAnsi="Bookman Old Style" w:cs="Times New Roman"/>
          <w:sz w:val="24"/>
          <w:szCs w:val="24"/>
        </w:rPr>
        <w:t>E</w:t>
      </w:r>
      <w:r w:rsidR="17155A49" w:rsidRPr="00D421CE">
        <w:rPr>
          <w:rFonts w:ascii="Bookman Old Style" w:hAnsi="Bookman Old Style" w:cs="Times New Roman"/>
          <w:sz w:val="24"/>
          <w:szCs w:val="24"/>
        </w:rPr>
        <w:t>n primera instancia el</w:t>
      </w:r>
      <w:r w:rsidRPr="00D421CE">
        <w:rPr>
          <w:rFonts w:ascii="Bookman Old Style" w:hAnsi="Bookman Old Style" w:cs="Times New Roman"/>
          <w:sz w:val="24"/>
          <w:szCs w:val="24"/>
        </w:rPr>
        <w:t xml:space="preserve"> referido juzgado resolvió</w:t>
      </w:r>
      <w:r w:rsidR="67E59E62" w:rsidRPr="00D421CE">
        <w:rPr>
          <w:rFonts w:ascii="Bookman Old Style" w:hAnsi="Bookman Old Style" w:cs="Times New Roman"/>
          <w:sz w:val="24"/>
          <w:szCs w:val="24"/>
        </w:rPr>
        <w:t>,</w:t>
      </w:r>
      <w:r w:rsidRPr="00D421CE">
        <w:rPr>
          <w:rFonts w:ascii="Bookman Old Style" w:hAnsi="Bookman Old Style" w:cs="Times New Roman"/>
          <w:sz w:val="24"/>
          <w:szCs w:val="24"/>
        </w:rPr>
        <w:t xml:space="preserve"> entre otras condenas</w:t>
      </w:r>
      <w:r w:rsidR="3EDE6E75" w:rsidRPr="00D421CE">
        <w:rPr>
          <w:rFonts w:ascii="Bookman Old Style" w:hAnsi="Bookman Old Style" w:cs="Times New Roman"/>
          <w:sz w:val="24"/>
          <w:szCs w:val="24"/>
        </w:rPr>
        <w:t>,</w:t>
      </w:r>
      <w:r w:rsidRPr="00D421CE">
        <w:rPr>
          <w:rFonts w:ascii="Bookman Old Style" w:hAnsi="Bookman Old Style" w:cs="Times New Roman"/>
          <w:sz w:val="24"/>
          <w:szCs w:val="24"/>
        </w:rPr>
        <w:t xml:space="preserve"> la siguiente:</w:t>
      </w:r>
    </w:p>
    <w:p w14:paraId="6897ED7E" w14:textId="77777777"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p>
    <w:p w14:paraId="277ED883" w14:textId="008C4019" w:rsidR="009777D2" w:rsidRPr="005B11FB" w:rsidRDefault="009777D2" w:rsidP="005B11FB">
      <w:pPr>
        <w:shd w:val="clear" w:color="auto" w:fill="FFFFFF" w:themeFill="background1"/>
        <w:spacing w:after="0" w:line="240" w:lineRule="auto"/>
        <w:ind w:left="426" w:right="420" w:firstLine="426"/>
        <w:contextualSpacing/>
        <w:mirrorIndents/>
        <w:jc w:val="both"/>
        <w:textAlignment w:val="baseline"/>
        <w:rPr>
          <w:rFonts w:ascii="Bookman Old Style" w:hAnsi="Bookman Old Style" w:cs="Times New Roman"/>
          <w:szCs w:val="24"/>
        </w:rPr>
      </w:pPr>
      <w:r w:rsidRPr="005B11FB">
        <w:rPr>
          <w:rFonts w:ascii="Bookman Old Style" w:hAnsi="Bookman Old Style" w:cs="Times New Roman"/>
          <w:szCs w:val="24"/>
        </w:rPr>
        <w:t>“</w:t>
      </w:r>
      <w:r w:rsidRPr="005B11FB">
        <w:rPr>
          <w:rFonts w:ascii="Bookman Old Style" w:hAnsi="Bookman Old Style" w:cs="Times New Roman"/>
          <w:b/>
          <w:i/>
          <w:szCs w:val="24"/>
        </w:rPr>
        <w:t>CUARTO: ORDENAR</w:t>
      </w:r>
      <w:r w:rsidRPr="005B11FB">
        <w:rPr>
          <w:rFonts w:ascii="Bookman Old Style" w:hAnsi="Bookman Old Style" w:cs="Times New Roman"/>
          <w:i/>
          <w:szCs w:val="24"/>
        </w:rPr>
        <w:t xml:space="preserve"> a la ADMINISTRADORA COLOMBIANA DE PENSIONES-COLPENSIONES, a que tan pronto PORVENIR cumpla lo ordenado en el numeral anterior, </w:t>
      </w:r>
      <w:r w:rsidRPr="005B11FB">
        <w:rPr>
          <w:rFonts w:ascii="Bookman Old Style" w:hAnsi="Bookman Old Style" w:cs="Times New Roman"/>
          <w:b/>
          <w:i/>
          <w:szCs w:val="24"/>
        </w:rPr>
        <w:t xml:space="preserve">proceda con el estudio del reconocimiento y pago </w:t>
      </w:r>
      <w:r w:rsidRPr="005B11FB">
        <w:rPr>
          <w:rFonts w:ascii="Bookman Old Style" w:hAnsi="Bookman Old Style" w:cs="Times New Roman"/>
          <w:b/>
          <w:i/>
          <w:szCs w:val="24"/>
        </w:rPr>
        <w:lastRenderedPageBreak/>
        <w:t>de la pensión de vejez a favor de la demandante de conformidad con la Ley 797 de 2003</w:t>
      </w:r>
      <w:r w:rsidRPr="005B11FB">
        <w:rPr>
          <w:rFonts w:ascii="Bookman Old Style" w:hAnsi="Bookman Old Style" w:cs="Times New Roman"/>
          <w:i/>
          <w:szCs w:val="24"/>
        </w:rPr>
        <w:t>.”</w:t>
      </w:r>
      <w:r w:rsidR="00353D50" w:rsidRPr="005B11FB">
        <w:rPr>
          <w:rFonts w:ascii="Bookman Old Style" w:hAnsi="Bookman Old Style" w:cs="Times New Roman"/>
          <w:i/>
          <w:szCs w:val="24"/>
        </w:rPr>
        <w:t xml:space="preserve"> </w:t>
      </w:r>
      <w:r w:rsidR="00353D50" w:rsidRPr="005B11FB">
        <w:rPr>
          <w:rFonts w:ascii="Bookman Old Style" w:hAnsi="Bookman Old Style" w:cs="Times New Roman"/>
          <w:szCs w:val="24"/>
        </w:rPr>
        <w:t>(Negrilla fuera de texto)</w:t>
      </w:r>
    </w:p>
    <w:p w14:paraId="13D1E776" w14:textId="76A95535"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i/>
          <w:sz w:val="24"/>
          <w:szCs w:val="24"/>
        </w:rPr>
      </w:pPr>
    </w:p>
    <w:p w14:paraId="5936CD0F" w14:textId="66C1E478"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D421CE">
        <w:rPr>
          <w:rFonts w:ascii="Bookman Old Style" w:hAnsi="Bookman Old Style" w:cs="Times New Roman"/>
          <w:sz w:val="24"/>
          <w:szCs w:val="24"/>
        </w:rPr>
        <w:t>En</w:t>
      </w:r>
      <w:r w:rsidR="75AFA378" w:rsidRPr="00D421CE">
        <w:rPr>
          <w:rFonts w:ascii="Bookman Old Style" w:hAnsi="Bookman Old Style" w:cs="Times New Roman"/>
          <w:sz w:val="24"/>
          <w:szCs w:val="24"/>
        </w:rPr>
        <w:t xml:space="preserve"> el trámite de segunda instancia, en el acápite de</w:t>
      </w:r>
      <w:r w:rsidRPr="00D421CE">
        <w:rPr>
          <w:rFonts w:ascii="Bookman Old Style" w:hAnsi="Bookman Old Style" w:cs="Times New Roman"/>
          <w:sz w:val="24"/>
          <w:szCs w:val="24"/>
        </w:rPr>
        <w:t xml:space="preserve"> las consideraciones, el Tribunal de Bogotá advirtió: “</w:t>
      </w:r>
      <w:r w:rsidRPr="000814D1">
        <w:rPr>
          <w:rFonts w:ascii="Bookman Old Style" w:hAnsi="Bookman Old Style" w:cs="Times New Roman"/>
          <w:i/>
          <w:iCs/>
          <w:szCs w:val="24"/>
        </w:rPr>
        <w:t>En torno a la solicitud de reconocimiento de la pensión de vejez, se ha de precisar que si bien es cierto en decisiones anteriores esta ponente accedió al reconocimiento de la pensión de vejez en casos como el que nos ocupa luego de declarada la ineficacia del traslado, con la nueva composición de la Sala debe corregirse tal postura, pues se considera que COLPENSIONES tiene a cargo la obligación pensional de la demandante solamente a partir del momento en que se hagan efectivas las consecuencias de la declaratoria de ineficacia y la devolución de aportes que la financian, pues no se le puede endilgar responsabilidad alguna en las omisiones por las administradoras de fondos privados; razón por la cual, COLPENSIONES deberá definir si la demandante tiene derecho al reconocimiento pensional conforme a la actualización y consolidación de su historial de cotizaciones, razón por la cual en dicho punto se CONFIRMARÁ la decisión adoptada por la juez de primera instancia.</w:t>
      </w:r>
      <w:r w:rsidRPr="00D421CE">
        <w:rPr>
          <w:rFonts w:ascii="Bookman Old Style" w:hAnsi="Bookman Old Style" w:cs="Times New Roman"/>
          <w:i/>
          <w:iCs/>
          <w:sz w:val="24"/>
          <w:szCs w:val="24"/>
        </w:rPr>
        <w:t xml:space="preserve">” </w:t>
      </w:r>
      <w:r w:rsidRPr="00D421CE">
        <w:rPr>
          <w:rFonts w:ascii="Bookman Old Style" w:hAnsi="Bookman Old Style" w:cs="Times New Roman"/>
          <w:sz w:val="24"/>
          <w:szCs w:val="24"/>
        </w:rPr>
        <w:t>(fl.30, anexo01)</w:t>
      </w:r>
    </w:p>
    <w:p w14:paraId="0F0114A2" w14:textId="378146A5" w:rsidR="009777D2"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p>
    <w:p w14:paraId="29C716A9" w14:textId="560542B2" w:rsidR="00353D50" w:rsidRPr="00D421CE" w:rsidRDefault="009777D2" w:rsidP="00D421CE">
      <w:pPr>
        <w:shd w:val="clear" w:color="auto" w:fill="FFFFFF" w:themeFill="background1"/>
        <w:spacing w:after="0" w:line="276" w:lineRule="auto"/>
        <w:ind w:firstLine="426"/>
        <w:contextualSpacing/>
        <w:mirrorIndents/>
        <w:jc w:val="both"/>
        <w:textAlignment w:val="baseline"/>
        <w:rPr>
          <w:rFonts w:ascii="Bookman Old Style" w:hAnsi="Bookman Old Style" w:cs="Times New Roman"/>
          <w:sz w:val="24"/>
          <w:szCs w:val="24"/>
        </w:rPr>
      </w:pPr>
      <w:r w:rsidRPr="00D421CE">
        <w:rPr>
          <w:rFonts w:ascii="Bookman Old Style" w:hAnsi="Bookman Old Style" w:cs="Times New Roman"/>
          <w:sz w:val="24"/>
          <w:szCs w:val="24"/>
        </w:rPr>
        <w:t xml:space="preserve">En ese orden de ideas, </w:t>
      </w:r>
      <w:r w:rsidR="00353D50" w:rsidRPr="00D421CE">
        <w:rPr>
          <w:rFonts w:ascii="Bookman Old Style" w:hAnsi="Bookman Old Style" w:cs="Times New Roman"/>
          <w:sz w:val="24"/>
          <w:szCs w:val="24"/>
        </w:rPr>
        <w:t xml:space="preserve">el derecho pensional debe ser reconocido por COLPENSIONES cuando se cumplan </w:t>
      </w:r>
      <w:r w:rsidR="00353D50" w:rsidRPr="00D421CE">
        <w:rPr>
          <w:rFonts w:ascii="Bookman Old Style" w:hAnsi="Bookman Old Style" w:cs="Times New Roman"/>
          <w:b/>
          <w:bCs/>
          <w:sz w:val="24"/>
          <w:szCs w:val="24"/>
        </w:rPr>
        <w:t>dos condiciones</w:t>
      </w:r>
      <w:r w:rsidR="00353D50" w:rsidRPr="00D421CE">
        <w:rPr>
          <w:rFonts w:ascii="Bookman Old Style" w:hAnsi="Bookman Old Style" w:cs="Times New Roman"/>
          <w:sz w:val="24"/>
          <w:szCs w:val="24"/>
        </w:rPr>
        <w:t xml:space="preserve"> a saber: </w:t>
      </w:r>
      <w:r w:rsidR="00353D50" w:rsidRPr="00D421CE">
        <w:rPr>
          <w:rFonts w:ascii="Bookman Old Style" w:hAnsi="Bookman Old Style" w:cs="Times New Roman"/>
          <w:b/>
          <w:bCs/>
          <w:sz w:val="24"/>
          <w:szCs w:val="24"/>
        </w:rPr>
        <w:t>1)</w:t>
      </w:r>
      <w:r w:rsidR="00353D50" w:rsidRPr="00D421CE">
        <w:rPr>
          <w:rFonts w:ascii="Bookman Old Style" w:hAnsi="Bookman Old Style" w:cs="Times New Roman"/>
          <w:sz w:val="24"/>
          <w:szCs w:val="24"/>
        </w:rPr>
        <w:t xml:space="preserve"> al momento en que reciba los dineros provenientes de la AFP PORVENIR S.A., como producto de la declaración de ineficacia de traslado de la accionante en el RAIS; y </w:t>
      </w:r>
      <w:r w:rsidR="00353D50" w:rsidRPr="00D421CE">
        <w:rPr>
          <w:rFonts w:ascii="Bookman Old Style" w:hAnsi="Bookman Old Style" w:cs="Times New Roman"/>
          <w:b/>
          <w:bCs/>
          <w:sz w:val="24"/>
          <w:szCs w:val="24"/>
        </w:rPr>
        <w:t xml:space="preserve">2) </w:t>
      </w:r>
      <w:r w:rsidR="00353D50" w:rsidRPr="00D421CE">
        <w:rPr>
          <w:rFonts w:ascii="Bookman Old Style" w:hAnsi="Bookman Old Style" w:cs="Times New Roman"/>
          <w:sz w:val="24"/>
          <w:szCs w:val="24"/>
        </w:rPr>
        <w:t>cuando COLPENSIONES estudie y defina si la demandante tiene derecho al reconocimiento y pago de la pensión de vejez.</w:t>
      </w:r>
    </w:p>
    <w:p w14:paraId="55BD1E1F" w14:textId="77777777" w:rsidR="00353D50" w:rsidRPr="00D421CE" w:rsidRDefault="00353D50" w:rsidP="00D421CE">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rPr>
      </w:pPr>
    </w:p>
    <w:p w14:paraId="191635E7" w14:textId="2DC574E7" w:rsidR="00353D50" w:rsidRPr="00D421CE" w:rsidRDefault="00353D50" w:rsidP="00D421CE">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rPr>
      </w:pPr>
      <w:r w:rsidRPr="00D421CE">
        <w:rPr>
          <w:rFonts w:ascii="Bookman Old Style" w:hAnsi="Bookman Old Style" w:cs="Times New Roman"/>
          <w:sz w:val="24"/>
          <w:szCs w:val="24"/>
        </w:rPr>
        <w:t xml:space="preserve">En cuanto a la </w:t>
      </w:r>
      <w:r w:rsidRPr="00D421CE">
        <w:rPr>
          <w:rFonts w:ascii="Bookman Old Style" w:hAnsi="Bookman Old Style" w:cs="Times New Roman"/>
          <w:b/>
          <w:bCs/>
          <w:sz w:val="24"/>
          <w:szCs w:val="24"/>
        </w:rPr>
        <w:t>primera condición</w:t>
      </w:r>
      <w:r w:rsidRPr="00D421CE">
        <w:rPr>
          <w:rFonts w:ascii="Bookman Old Style" w:hAnsi="Bookman Old Style" w:cs="Times New Roman"/>
          <w:sz w:val="24"/>
          <w:szCs w:val="24"/>
        </w:rPr>
        <w:t xml:space="preserve"> para el reconocimiento y pago de la pensión de vejez se encuentra </w:t>
      </w:r>
      <w:r w:rsidR="0DF88E48" w:rsidRPr="00D421CE">
        <w:rPr>
          <w:rFonts w:ascii="Bookman Old Style" w:hAnsi="Bookman Old Style" w:cs="Times New Roman"/>
          <w:sz w:val="24"/>
          <w:szCs w:val="24"/>
        </w:rPr>
        <w:t>super</w:t>
      </w:r>
      <w:r w:rsidRPr="00D421CE">
        <w:rPr>
          <w:rFonts w:ascii="Bookman Old Style" w:hAnsi="Bookman Old Style" w:cs="Times New Roman"/>
          <w:sz w:val="24"/>
          <w:szCs w:val="24"/>
        </w:rPr>
        <w:t>ada, pues según la misma COLPENSIONES, a través del memorial de cumplimiento de sentencia de tutela del 19 de octubre de 2023, expuso que</w:t>
      </w:r>
      <w:r w:rsidR="145F24AC" w:rsidRPr="00D421CE">
        <w:rPr>
          <w:rFonts w:ascii="Bookman Old Style" w:hAnsi="Bookman Old Style" w:cs="Times New Roman"/>
          <w:sz w:val="24"/>
          <w:szCs w:val="24"/>
        </w:rPr>
        <w:t xml:space="preserve"> el pasado 02 de febrero de 2023</w:t>
      </w:r>
      <w:r w:rsidRPr="00D421CE">
        <w:rPr>
          <w:rFonts w:ascii="Bookman Old Style" w:hAnsi="Bookman Old Style" w:cs="Times New Roman"/>
          <w:sz w:val="24"/>
          <w:szCs w:val="24"/>
        </w:rPr>
        <w:t xml:space="preserve"> había recibido los aportes provenientes de la AFP PORVENIR como producto de la afiliación de la accionante al RAIS, por lo que, </w:t>
      </w:r>
      <w:r w:rsidRPr="00D421CE">
        <w:rPr>
          <w:rFonts w:ascii="Bookman Old Style" w:eastAsia="Bookman Old Style" w:hAnsi="Bookman Old Style" w:cs="Bookman Old Style"/>
          <w:sz w:val="24"/>
          <w:szCs w:val="24"/>
        </w:rPr>
        <w:t>“</w:t>
      </w:r>
      <w:r w:rsidRPr="000814D1">
        <w:rPr>
          <w:rFonts w:ascii="Bookman Old Style" w:eastAsia="Bookman Old Style" w:hAnsi="Bookman Old Style" w:cs="Bookman Old Style"/>
          <w:i/>
          <w:iCs/>
          <w:szCs w:val="24"/>
        </w:rPr>
        <w:t>procedió con el cargue del archivo plano referido anteriormente, y en consecuencia se acreditaron en su historia laboral los aportes del periodo comprendido entre 1998-09 a 2021-03, los cuales se encuentran reflejados tal y como se encuentran publicados en SIAFP, tanto en valores de IBC (Ingreso Base de Cotización), como en Cotización. De esta manera se ha procedido con la actualización de su historia laboral</w:t>
      </w:r>
      <w:r w:rsidRPr="00D421CE">
        <w:rPr>
          <w:rFonts w:ascii="Bookman Old Style" w:eastAsia="Bookman Old Style" w:hAnsi="Bookman Old Style" w:cs="Bookman Old Style"/>
          <w:i/>
          <w:iCs/>
          <w:sz w:val="24"/>
          <w:szCs w:val="24"/>
        </w:rPr>
        <w:t xml:space="preserve">.” </w:t>
      </w:r>
      <w:r w:rsidRPr="00D421CE">
        <w:rPr>
          <w:rFonts w:ascii="Bookman Old Style" w:eastAsia="Bookman Old Style" w:hAnsi="Bookman Old Style" w:cs="Bookman Old Style"/>
          <w:sz w:val="24"/>
          <w:szCs w:val="24"/>
        </w:rPr>
        <w:t xml:space="preserve">(fl.8, anexo8). </w:t>
      </w:r>
    </w:p>
    <w:p w14:paraId="5BE8681E" w14:textId="77777777" w:rsidR="00353D50" w:rsidRPr="00D421CE" w:rsidRDefault="00353D50" w:rsidP="00D421CE">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rPr>
      </w:pPr>
    </w:p>
    <w:p w14:paraId="7DEF2049" w14:textId="15D6C862" w:rsidR="00353D50" w:rsidRPr="00D421CE" w:rsidRDefault="00353D50" w:rsidP="00D421CE">
      <w:pPr>
        <w:shd w:val="clear" w:color="auto" w:fill="FFFFFF" w:themeFill="background1"/>
        <w:spacing w:after="0" w:line="276" w:lineRule="auto"/>
        <w:ind w:firstLine="426"/>
        <w:contextualSpacing/>
        <w:mirrorIndents/>
        <w:jc w:val="both"/>
        <w:textAlignment w:val="baseline"/>
        <w:rPr>
          <w:rFonts w:ascii="Bookman Old Style" w:eastAsia="Bookman Old Style" w:hAnsi="Bookman Old Style" w:cs="Bookman Old Style"/>
          <w:sz w:val="24"/>
          <w:szCs w:val="24"/>
        </w:rPr>
      </w:pPr>
      <w:r w:rsidRPr="00D421CE">
        <w:rPr>
          <w:rFonts w:ascii="Bookman Old Style" w:hAnsi="Bookman Old Style" w:cs="Times New Roman"/>
          <w:sz w:val="24"/>
          <w:szCs w:val="24"/>
        </w:rPr>
        <w:t xml:space="preserve">Respecto de la </w:t>
      </w:r>
      <w:r w:rsidRPr="00D421CE">
        <w:rPr>
          <w:rFonts w:ascii="Bookman Old Style" w:hAnsi="Bookman Old Style" w:cs="Times New Roman"/>
          <w:b/>
          <w:bCs/>
          <w:sz w:val="24"/>
          <w:szCs w:val="24"/>
        </w:rPr>
        <w:t>segunda condición</w:t>
      </w:r>
      <w:r w:rsidR="2BEFE612" w:rsidRPr="00D421CE">
        <w:rPr>
          <w:rFonts w:ascii="Bookman Old Style" w:hAnsi="Bookman Old Style" w:cs="Times New Roman"/>
          <w:b/>
          <w:bCs/>
          <w:sz w:val="24"/>
          <w:szCs w:val="24"/>
        </w:rPr>
        <w:t xml:space="preserve"> </w:t>
      </w:r>
      <w:r w:rsidR="2BEFE612" w:rsidRPr="00D421CE">
        <w:rPr>
          <w:rFonts w:ascii="Bookman Old Style" w:hAnsi="Bookman Old Style" w:cs="Times New Roman"/>
          <w:sz w:val="24"/>
          <w:szCs w:val="24"/>
        </w:rPr>
        <w:t xml:space="preserve">esta </w:t>
      </w:r>
      <w:r w:rsidRPr="00D421CE">
        <w:rPr>
          <w:rFonts w:ascii="Bookman Old Style" w:hAnsi="Bookman Old Style" w:cs="Times New Roman"/>
          <w:sz w:val="24"/>
          <w:szCs w:val="24"/>
        </w:rPr>
        <w:t>no se encuentra cumplida</w:t>
      </w:r>
      <w:r w:rsidR="6041A3DD" w:rsidRPr="00D421CE">
        <w:rPr>
          <w:rFonts w:ascii="Bookman Old Style" w:hAnsi="Bookman Old Style" w:cs="Times New Roman"/>
          <w:sz w:val="24"/>
          <w:szCs w:val="24"/>
        </w:rPr>
        <w:t>,</w:t>
      </w:r>
      <w:r w:rsidRPr="00D421CE">
        <w:rPr>
          <w:rFonts w:ascii="Bookman Old Style" w:hAnsi="Bookman Old Style" w:cs="Times New Roman"/>
          <w:sz w:val="24"/>
          <w:szCs w:val="24"/>
        </w:rPr>
        <w:t xml:space="preserve"> </w:t>
      </w:r>
      <w:r w:rsidR="0B4258AB" w:rsidRPr="00D421CE">
        <w:rPr>
          <w:rFonts w:ascii="Bookman Old Style" w:hAnsi="Bookman Old Style" w:cs="Times New Roman"/>
          <w:sz w:val="24"/>
          <w:szCs w:val="24"/>
        </w:rPr>
        <w:t>ya que</w:t>
      </w:r>
      <w:r w:rsidRPr="00D421CE">
        <w:rPr>
          <w:rFonts w:ascii="Bookman Old Style" w:hAnsi="Bookman Old Style" w:cs="Times New Roman"/>
          <w:sz w:val="24"/>
          <w:szCs w:val="24"/>
        </w:rPr>
        <w:t xml:space="preserve"> COLPENSIONES</w:t>
      </w:r>
      <w:r w:rsidR="22C484D5" w:rsidRPr="00D421CE">
        <w:rPr>
          <w:rFonts w:ascii="Bookman Old Style" w:hAnsi="Bookman Old Style" w:cs="Times New Roman"/>
          <w:sz w:val="24"/>
          <w:szCs w:val="24"/>
        </w:rPr>
        <w:t xml:space="preserve"> </w:t>
      </w:r>
      <w:r w:rsidRPr="00D421CE">
        <w:rPr>
          <w:rFonts w:ascii="Bookman Old Style" w:hAnsi="Bookman Old Style" w:cs="Times New Roman"/>
          <w:sz w:val="24"/>
          <w:szCs w:val="24"/>
        </w:rPr>
        <w:t>tiene la obligación de “</w:t>
      </w:r>
      <w:proofErr w:type="spellStart"/>
      <w:r w:rsidRPr="00D421CE">
        <w:rPr>
          <w:rFonts w:ascii="Bookman Old Style" w:hAnsi="Bookman Old Style" w:cs="Times New Roman"/>
          <w:i/>
          <w:iCs/>
          <w:sz w:val="24"/>
          <w:szCs w:val="24"/>
        </w:rPr>
        <w:t>pr</w:t>
      </w:r>
      <w:r w:rsidRPr="000814D1">
        <w:rPr>
          <w:rFonts w:ascii="Bookman Old Style" w:hAnsi="Bookman Old Style" w:cs="Times New Roman"/>
          <w:i/>
          <w:iCs/>
          <w:szCs w:val="24"/>
        </w:rPr>
        <w:t>oced</w:t>
      </w:r>
      <w:proofErr w:type="spellEnd"/>
      <w:r w:rsidRPr="000814D1">
        <w:rPr>
          <w:rFonts w:ascii="Bookman Old Style" w:hAnsi="Bookman Old Style" w:cs="Times New Roman"/>
          <w:szCs w:val="24"/>
        </w:rPr>
        <w:t>(</w:t>
      </w:r>
      <w:proofErr w:type="spellStart"/>
      <w:r w:rsidRPr="000814D1">
        <w:rPr>
          <w:rFonts w:ascii="Bookman Old Style" w:hAnsi="Bookman Old Style" w:cs="Times New Roman"/>
          <w:szCs w:val="24"/>
        </w:rPr>
        <w:t>er</w:t>
      </w:r>
      <w:proofErr w:type="spellEnd"/>
      <w:r w:rsidRPr="000814D1">
        <w:rPr>
          <w:rFonts w:ascii="Bookman Old Style" w:hAnsi="Bookman Old Style" w:cs="Times New Roman"/>
          <w:szCs w:val="24"/>
        </w:rPr>
        <w:t>)</w:t>
      </w:r>
      <w:r w:rsidRPr="000814D1">
        <w:rPr>
          <w:rFonts w:ascii="Bookman Old Style" w:hAnsi="Bookman Old Style" w:cs="Times New Roman"/>
          <w:i/>
          <w:iCs/>
          <w:szCs w:val="24"/>
        </w:rPr>
        <w:t xml:space="preserve"> con el estudio del reconocimiento y pago de la pensión de vejez a favor de la demandante de conformidad con la Ley 797 de 2003”, </w:t>
      </w:r>
      <w:r w:rsidRPr="00D421CE">
        <w:rPr>
          <w:rFonts w:ascii="Bookman Old Style" w:hAnsi="Bookman Old Style" w:cs="Times New Roman"/>
          <w:sz w:val="24"/>
          <w:szCs w:val="24"/>
        </w:rPr>
        <w:t>pero no lo ha hecho, alegando trámites internos que, dicho sea de paso, vulneran los derechos</w:t>
      </w:r>
      <w:r w:rsidR="7EA16D6B" w:rsidRPr="00D421CE">
        <w:rPr>
          <w:rFonts w:ascii="Bookman Old Style" w:hAnsi="Bookman Old Style" w:cs="Times New Roman"/>
          <w:sz w:val="24"/>
          <w:szCs w:val="24"/>
        </w:rPr>
        <w:t xml:space="preserve"> fundamentales</w:t>
      </w:r>
      <w:r w:rsidRPr="00D421CE">
        <w:rPr>
          <w:rFonts w:ascii="Bookman Old Style" w:hAnsi="Bookman Old Style" w:cs="Times New Roman"/>
          <w:sz w:val="24"/>
          <w:szCs w:val="24"/>
        </w:rPr>
        <w:t xml:space="preserve"> de la accionante en tanto dilatan injustificadamente el cumplimiento de la orden judicial</w:t>
      </w:r>
      <w:r w:rsidR="141D39D1" w:rsidRPr="00D421CE">
        <w:rPr>
          <w:rFonts w:ascii="Bookman Old Style" w:hAnsi="Bookman Old Style" w:cs="Times New Roman"/>
          <w:sz w:val="24"/>
          <w:szCs w:val="24"/>
        </w:rPr>
        <w:t xml:space="preserve"> y</w:t>
      </w:r>
      <w:r w:rsidR="141D39D1" w:rsidRPr="00D421CE">
        <w:rPr>
          <w:rFonts w:ascii="Bookman Old Style" w:eastAsia="Bookman Old Style" w:hAnsi="Bookman Old Style" w:cs="Bookman Old Style"/>
          <w:sz w:val="24"/>
          <w:szCs w:val="24"/>
        </w:rPr>
        <w:t xml:space="preserve"> contradicen los principios y fines de la seguridad social.</w:t>
      </w:r>
    </w:p>
    <w:p w14:paraId="073F0B56" w14:textId="18A2A9CE" w:rsidR="00353D50" w:rsidRPr="00D421CE" w:rsidRDefault="00353D50" w:rsidP="00D421CE">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rPr>
      </w:pPr>
    </w:p>
    <w:p w14:paraId="6550E920" w14:textId="358A3106" w:rsidR="00A42628" w:rsidRPr="00D421CE" w:rsidRDefault="00353D50" w:rsidP="00D421CE">
      <w:pPr>
        <w:shd w:val="clear" w:color="auto" w:fill="FFFFFF" w:themeFill="background1"/>
        <w:spacing w:after="0" w:line="276" w:lineRule="auto"/>
        <w:contextualSpacing/>
        <w:mirrorIndents/>
        <w:jc w:val="both"/>
        <w:textAlignment w:val="baseline"/>
        <w:rPr>
          <w:rFonts w:ascii="Bookman Old Style" w:eastAsia="Bookman Old Style" w:hAnsi="Bookman Old Style" w:cs="Bookman Old Style"/>
          <w:sz w:val="24"/>
          <w:szCs w:val="24"/>
        </w:rPr>
      </w:pPr>
      <w:r w:rsidRPr="00D421CE">
        <w:rPr>
          <w:rFonts w:ascii="Bookman Old Style" w:hAnsi="Bookman Old Style" w:cs="Times New Roman"/>
          <w:sz w:val="24"/>
          <w:szCs w:val="24"/>
        </w:rPr>
        <w:t xml:space="preserve">Y es que, no se puede pasar por alto que </w:t>
      </w:r>
      <w:r w:rsidR="00A42628" w:rsidRPr="00D421CE">
        <w:rPr>
          <w:rFonts w:ascii="Bookman Old Style" w:eastAsia="Bookman Old Style" w:hAnsi="Bookman Old Style" w:cs="Bookman Old Style"/>
          <w:sz w:val="24"/>
          <w:szCs w:val="24"/>
        </w:rPr>
        <w:t xml:space="preserve">la actora </w:t>
      </w:r>
      <w:r w:rsidR="00FA2E18" w:rsidRPr="00D421CE">
        <w:rPr>
          <w:rFonts w:ascii="Bookman Old Style" w:eastAsia="Bookman Old Style" w:hAnsi="Bookman Old Style" w:cs="Bookman Old Style"/>
          <w:sz w:val="24"/>
          <w:szCs w:val="24"/>
        </w:rPr>
        <w:t>a la fecha tiene 6</w:t>
      </w:r>
      <w:r w:rsidR="009035EA" w:rsidRPr="00D421CE">
        <w:rPr>
          <w:rFonts w:ascii="Bookman Old Style" w:eastAsia="Bookman Old Style" w:hAnsi="Bookman Old Style" w:cs="Bookman Old Style"/>
          <w:sz w:val="24"/>
          <w:szCs w:val="24"/>
        </w:rPr>
        <w:t>6</w:t>
      </w:r>
      <w:r w:rsidR="005D0E52" w:rsidRPr="00D421CE">
        <w:rPr>
          <w:rFonts w:ascii="Bookman Old Style" w:eastAsia="Bookman Old Style" w:hAnsi="Bookman Old Style" w:cs="Bookman Old Style"/>
          <w:sz w:val="24"/>
          <w:szCs w:val="24"/>
        </w:rPr>
        <w:t xml:space="preserve"> años (nació el </w:t>
      </w:r>
      <w:r w:rsidR="008629BD" w:rsidRPr="00D421CE">
        <w:rPr>
          <w:rFonts w:ascii="Bookman Old Style" w:eastAsia="Bookman Old Style" w:hAnsi="Bookman Old Style" w:cs="Bookman Old Style"/>
          <w:sz w:val="24"/>
          <w:szCs w:val="24"/>
        </w:rPr>
        <w:t>21</w:t>
      </w:r>
      <w:r w:rsidR="00FA2E18" w:rsidRPr="00D421CE">
        <w:rPr>
          <w:rFonts w:ascii="Bookman Old Style" w:eastAsia="Bookman Old Style" w:hAnsi="Bookman Old Style" w:cs="Bookman Old Style"/>
          <w:sz w:val="24"/>
          <w:szCs w:val="24"/>
        </w:rPr>
        <w:t>-</w:t>
      </w:r>
      <w:r w:rsidR="008629BD" w:rsidRPr="00D421CE">
        <w:rPr>
          <w:rFonts w:ascii="Bookman Old Style" w:eastAsia="Bookman Old Style" w:hAnsi="Bookman Old Style" w:cs="Bookman Old Style"/>
          <w:sz w:val="24"/>
          <w:szCs w:val="24"/>
        </w:rPr>
        <w:t>ago</w:t>
      </w:r>
      <w:r w:rsidR="00FA2E18" w:rsidRPr="00D421CE">
        <w:rPr>
          <w:rFonts w:ascii="Bookman Old Style" w:eastAsia="Bookman Old Style" w:hAnsi="Bookman Old Style" w:cs="Bookman Old Style"/>
          <w:sz w:val="24"/>
          <w:szCs w:val="24"/>
        </w:rPr>
        <w:t>-195</w:t>
      </w:r>
      <w:r w:rsidR="009035EA" w:rsidRPr="00D421CE">
        <w:rPr>
          <w:rFonts w:ascii="Bookman Old Style" w:eastAsia="Bookman Old Style" w:hAnsi="Bookman Old Style" w:cs="Bookman Old Style"/>
          <w:sz w:val="24"/>
          <w:szCs w:val="24"/>
        </w:rPr>
        <w:t>7</w:t>
      </w:r>
      <w:r w:rsidR="005D0E52" w:rsidRPr="00D421CE">
        <w:rPr>
          <w:rFonts w:ascii="Bookman Old Style" w:eastAsia="Bookman Old Style" w:hAnsi="Bookman Old Style" w:cs="Bookman Old Style"/>
          <w:sz w:val="24"/>
          <w:szCs w:val="24"/>
        </w:rPr>
        <w:t>)</w:t>
      </w:r>
      <w:r w:rsidR="00FA2E18" w:rsidRPr="00D421CE">
        <w:rPr>
          <w:rFonts w:ascii="Bookman Old Style" w:eastAsia="Bookman Old Style" w:hAnsi="Bookman Old Style" w:cs="Bookman Old Style"/>
          <w:sz w:val="24"/>
          <w:szCs w:val="24"/>
        </w:rPr>
        <w:t xml:space="preserve"> y según los dichos de la tutela y el escrito de impugnación, no cuenta con el sustento económico suficiente para solventar sus necesidades mínimas</w:t>
      </w:r>
      <w:r w:rsidR="76DDC5E9" w:rsidRPr="00D421CE">
        <w:rPr>
          <w:rFonts w:ascii="Bookman Old Style" w:eastAsia="Bookman Old Style" w:hAnsi="Bookman Old Style" w:cs="Bookman Old Style"/>
          <w:sz w:val="24"/>
          <w:szCs w:val="24"/>
        </w:rPr>
        <w:t xml:space="preserve"> porque </w:t>
      </w:r>
      <w:r w:rsidR="00FA2E18" w:rsidRPr="00D421CE">
        <w:rPr>
          <w:rFonts w:ascii="Bookman Old Style" w:eastAsia="Bookman Old Style" w:hAnsi="Bookman Old Style" w:cs="Bookman Old Style"/>
          <w:sz w:val="24"/>
          <w:szCs w:val="24"/>
        </w:rPr>
        <w:t xml:space="preserve">no tiene un trabajo que le permita percibir </w:t>
      </w:r>
      <w:r w:rsidR="0048060E" w:rsidRPr="00D421CE">
        <w:rPr>
          <w:rFonts w:ascii="Bookman Old Style" w:eastAsia="Bookman Old Style" w:hAnsi="Bookman Old Style" w:cs="Bookman Old Style"/>
          <w:sz w:val="24"/>
          <w:szCs w:val="24"/>
        </w:rPr>
        <w:lastRenderedPageBreak/>
        <w:t>el</w:t>
      </w:r>
      <w:r w:rsidR="00FA2E18" w:rsidRPr="00D421CE">
        <w:rPr>
          <w:rFonts w:ascii="Bookman Old Style" w:eastAsia="Bookman Old Style" w:hAnsi="Bookman Old Style" w:cs="Bookman Old Style"/>
          <w:sz w:val="24"/>
          <w:szCs w:val="24"/>
        </w:rPr>
        <w:t xml:space="preserve"> monto de dinero suficiente que requiere para subsistir en condiciones dignas.</w:t>
      </w:r>
      <w:r w:rsidR="3ADCFD83" w:rsidRPr="00D421CE">
        <w:rPr>
          <w:rFonts w:ascii="Bookman Old Style" w:eastAsia="Bookman Old Style" w:hAnsi="Bookman Old Style" w:cs="Bookman Old Style"/>
          <w:sz w:val="24"/>
          <w:szCs w:val="24"/>
        </w:rPr>
        <w:t xml:space="preserve"> </w:t>
      </w:r>
      <w:r w:rsidR="0048060E" w:rsidRPr="00D421CE">
        <w:rPr>
          <w:rFonts w:ascii="Bookman Old Style" w:eastAsia="Bookman Old Style" w:hAnsi="Bookman Old Style" w:cs="Bookman Old Style"/>
          <w:sz w:val="24"/>
          <w:szCs w:val="24"/>
        </w:rPr>
        <w:t>Circunstancias que no fueron controvertidas por COLPENSIONES, por lo tanto, se presumirán ciertas.</w:t>
      </w:r>
      <w:r w:rsidR="009035EA" w:rsidRPr="00D421CE">
        <w:rPr>
          <w:rFonts w:ascii="Bookman Old Style" w:eastAsia="Bookman Old Style" w:hAnsi="Bookman Old Style" w:cs="Bookman Old Style"/>
          <w:sz w:val="24"/>
          <w:szCs w:val="24"/>
        </w:rPr>
        <w:t xml:space="preserve"> Aunado a ello,</w:t>
      </w:r>
      <w:r w:rsidR="7D445C4D" w:rsidRPr="00D421CE">
        <w:rPr>
          <w:rFonts w:ascii="Bookman Old Style" w:eastAsia="Bookman Old Style" w:hAnsi="Bookman Old Style" w:cs="Bookman Old Style"/>
          <w:sz w:val="24"/>
          <w:szCs w:val="24"/>
        </w:rPr>
        <w:t xml:space="preserve"> según la historia clínica</w:t>
      </w:r>
      <w:r w:rsidR="009035EA" w:rsidRPr="00D421CE">
        <w:rPr>
          <w:rFonts w:ascii="Bookman Old Style" w:eastAsia="Bookman Old Style" w:hAnsi="Bookman Old Style" w:cs="Bookman Old Style"/>
          <w:sz w:val="24"/>
          <w:szCs w:val="24"/>
        </w:rPr>
        <w:t xml:space="preserve"> presenta</w:t>
      </w:r>
      <w:r w:rsidR="009724A3" w:rsidRPr="00D421CE">
        <w:rPr>
          <w:rFonts w:ascii="Bookman Old Style" w:eastAsia="Bookman Old Style" w:hAnsi="Bookman Old Style" w:cs="Bookman Old Style"/>
          <w:sz w:val="24"/>
          <w:szCs w:val="24"/>
        </w:rPr>
        <w:t xml:space="preserve"> un diagnóstico de</w:t>
      </w:r>
      <w:r w:rsidR="009035EA" w:rsidRPr="00D421CE">
        <w:rPr>
          <w:rFonts w:ascii="Bookman Old Style" w:eastAsia="Bookman Old Style" w:hAnsi="Bookman Old Style" w:cs="Bookman Old Style"/>
          <w:sz w:val="24"/>
          <w:szCs w:val="24"/>
        </w:rPr>
        <w:t xml:space="preserve"> </w:t>
      </w:r>
      <w:r w:rsidR="009724A3" w:rsidRPr="00D421CE">
        <w:rPr>
          <w:rFonts w:ascii="Bookman Old Style" w:hAnsi="Bookman Old Style" w:cs="Times New Roman"/>
          <w:sz w:val="24"/>
          <w:szCs w:val="24"/>
        </w:rPr>
        <w:t>“</w:t>
      </w:r>
      <w:r w:rsidR="009724A3" w:rsidRPr="000814D1">
        <w:rPr>
          <w:rFonts w:ascii="Bookman Old Style" w:hAnsi="Bookman Old Style" w:cs="Times New Roman"/>
          <w:i/>
          <w:iCs/>
          <w:szCs w:val="24"/>
        </w:rPr>
        <w:t>Hipertensión esencial. Diabetes mellitus insulinodependiente. Obesidad. Trastorno de Ansiedad</w:t>
      </w:r>
      <w:r w:rsidR="009724A3" w:rsidRPr="00D421CE">
        <w:rPr>
          <w:rFonts w:ascii="Bookman Old Style" w:hAnsi="Bookman Old Style" w:cs="Times New Roman"/>
          <w:i/>
          <w:iCs/>
          <w:sz w:val="24"/>
          <w:szCs w:val="24"/>
        </w:rPr>
        <w:t>”</w:t>
      </w:r>
      <w:r w:rsidR="009724A3" w:rsidRPr="00D421CE">
        <w:rPr>
          <w:rFonts w:ascii="Bookman Old Style" w:hAnsi="Bookman Old Style" w:cs="Times New Roman"/>
          <w:sz w:val="24"/>
          <w:szCs w:val="24"/>
        </w:rPr>
        <w:t xml:space="preserve"> (fl.6, anexo</w:t>
      </w:r>
      <w:r w:rsidR="00D65598" w:rsidRPr="00D421CE">
        <w:rPr>
          <w:rFonts w:ascii="Bookman Old Style" w:hAnsi="Bookman Old Style" w:cs="Times New Roman"/>
          <w:sz w:val="24"/>
          <w:szCs w:val="24"/>
        </w:rPr>
        <w:t>9)</w:t>
      </w:r>
    </w:p>
    <w:p w14:paraId="554B0558" w14:textId="3A18EFA3" w:rsidR="00B37F11" w:rsidRPr="00D421CE" w:rsidRDefault="00B37F11" w:rsidP="00D421CE">
      <w:pPr>
        <w:spacing w:after="0" w:line="276" w:lineRule="auto"/>
        <w:ind w:firstLine="426"/>
        <w:jc w:val="both"/>
        <w:rPr>
          <w:rFonts w:ascii="Bookman Old Style" w:eastAsia="Bookman Old Style" w:hAnsi="Bookman Old Style" w:cs="Bookman Old Style"/>
          <w:sz w:val="24"/>
          <w:szCs w:val="24"/>
        </w:rPr>
      </w:pPr>
    </w:p>
    <w:p w14:paraId="5725F070" w14:textId="6C30BDCC" w:rsidR="00D3624F" w:rsidRPr="00D421CE" w:rsidRDefault="00E134E9"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eastAsia="Bookman Old Style" w:hAnsi="Bookman Old Style" w:cs="Bookman Old Style"/>
          <w:sz w:val="24"/>
          <w:szCs w:val="24"/>
        </w:rPr>
        <w:t xml:space="preserve">En virtud de </w:t>
      </w:r>
      <w:r w:rsidR="003D588E" w:rsidRPr="00D421CE">
        <w:rPr>
          <w:rFonts w:ascii="Bookman Old Style" w:eastAsia="Bookman Old Style" w:hAnsi="Bookman Old Style" w:cs="Bookman Old Style"/>
          <w:sz w:val="24"/>
          <w:szCs w:val="24"/>
        </w:rPr>
        <w:t>lo anterior, no existe duda de que la actora no cuenta con las condiciones mínimas y necesarias para garantizar su mínimo vital y</w:t>
      </w:r>
      <w:r w:rsidR="13FA7F0A" w:rsidRPr="00D421CE">
        <w:rPr>
          <w:rFonts w:ascii="Bookman Old Style" w:eastAsia="Bookman Old Style" w:hAnsi="Bookman Old Style" w:cs="Bookman Old Style"/>
          <w:sz w:val="24"/>
          <w:szCs w:val="24"/>
        </w:rPr>
        <w:t xml:space="preserve"> </w:t>
      </w:r>
      <w:r w:rsidR="4345C559" w:rsidRPr="00D421CE">
        <w:rPr>
          <w:rFonts w:ascii="Bookman Old Style" w:eastAsia="Bookman Old Style" w:hAnsi="Bookman Old Style" w:cs="Bookman Old Style"/>
          <w:sz w:val="24"/>
          <w:szCs w:val="24"/>
        </w:rPr>
        <w:t xml:space="preserve">dado su delicado estado de salud </w:t>
      </w:r>
      <w:r w:rsidR="13FA7F0A" w:rsidRPr="00D421CE">
        <w:rPr>
          <w:rFonts w:ascii="Bookman Old Style" w:eastAsia="Bookman Old Style" w:hAnsi="Bookman Old Style" w:cs="Bookman Old Style"/>
          <w:sz w:val="24"/>
          <w:szCs w:val="24"/>
        </w:rPr>
        <w:t xml:space="preserve">y su </w:t>
      </w:r>
      <w:r w:rsidR="4D5B1C66" w:rsidRPr="00D421CE">
        <w:rPr>
          <w:rFonts w:ascii="Bookman Old Style" w:eastAsia="Bookman Old Style" w:hAnsi="Bookman Old Style" w:cs="Bookman Old Style"/>
          <w:sz w:val="24"/>
          <w:szCs w:val="24"/>
        </w:rPr>
        <w:t xml:space="preserve">avanzada </w:t>
      </w:r>
      <w:r w:rsidR="13FA7F0A" w:rsidRPr="00D421CE">
        <w:rPr>
          <w:rFonts w:ascii="Bookman Old Style" w:eastAsia="Bookman Old Style" w:hAnsi="Bookman Old Style" w:cs="Bookman Old Style"/>
          <w:sz w:val="24"/>
          <w:szCs w:val="24"/>
        </w:rPr>
        <w:t>edad, la demora</w:t>
      </w:r>
      <w:r w:rsidR="31F1D6D4" w:rsidRPr="00D421CE">
        <w:rPr>
          <w:rFonts w:ascii="Bookman Old Style" w:eastAsia="Bookman Old Style" w:hAnsi="Bookman Old Style" w:cs="Bookman Old Style"/>
          <w:sz w:val="24"/>
          <w:szCs w:val="24"/>
        </w:rPr>
        <w:t xml:space="preserve"> injustificada para </w:t>
      </w:r>
      <w:r w:rsidR="13FA7F0A" w:rsidRPr="00D421CE">
        <w:rPr>
          <w:rFonts w:ascii="Bookman Old Style" w:eastAsia="Bookman Old Style" w:hAnsi="Bookman Old Style" w:cs="Bookman Old Style"/>
          <w:sz w:val="24"/>
          <w:szCs w:val="24"/>
        </w:rPr>
        <w:t>defini</w:t>
      </w:r>
      <w:r w:rsidR="05BD1041" w:rsidRPr="00D421CE">
        <w:rPr>
          <w:rFonts w:ascii="Bookman Old Style" w:eastAsia="Bookman Old Style" w:hAnsi="Bookman Old Style" w:cs="Bookman Old Style"/>
          <w:sz w:val="24"/>
          <w:szCs w:val="24"/>
        </w:rPr>
        <w:t>r</w:t>
      </w:r>
      <w:r w:rsidR="13FA7F0A" w:rsidRPr="00D421CE">
        <w:rPr>
          <w:rFonts w:ascii="Bookman Old Style" w:eastAsia="Bookman Old Style" w:hAnsi="Bookman Old Style" w:cs="Bookman Old Style"/>
          <w:sz w:val="24"/>
          <w:szCs w:val="24"/>
        </w:rPr>
        <w:t xml:space="preserve"> de su derecho pensional</w:t>
      </w:r>
      <w:r w:rsidR="29291680" w:rsidRPr="00D421CE">
        <w:rPr>
          <w:rFonts w:ascii="Bookman Old Style" w:eastAsia="Bookman Old Style" w:hAnsi="Bookman Old Style" w:cs="Bookman Old Style"/>
          <w:sz w:val="24"/>
          <w:szCs w:val="24"/>
        </w:rPr>
        <w:t xml:space="preserve"> por parte de COLPENSIONES</w:t>
      </w:r>
      <w:r w:rsidR="003D588E" w:rsidRPr="00D421CE">
        <w:rPr>
          <w:rFonts w:ascii="Bookman Old Style" w:eastAsia="Bookman Old Style" w:hAnsi="Bookman Old Style" w:cs="Bookman Old Style"/>
          <w:sz w:val="24"/>
          <w:szCs w:val="24"/>
        </w:rPr>
        <w:t xml:space="preserve"> amenaza su vida en condicion</w:t>
      </w:r>
      <w:r w:rsidR="0048060E" w:rsidRPr="00D421CE">
        <w:rPr>
          <w:rFonts w:ascii="Bookman Old Style" w:eastAsia="Bookman Old Style" w:hAnsi="Bookman Old Style" w:cs="Bookman Old Style"/>
          <w:sz w:val="24"/>
          <w:szCs w:val="24"/>
        </w:rPr>
        <w:t>es dignas</w:t>
      </w:r>
      <w:r w:rsidR="00353D50" w:rsidRPr="00D421CE">
        <w:rPr>
          <w:rFonts w:ascii="Bookman Old Style" w:eastAsia="Bookman Old Style" w:hAnsi="Bookman Old Style" w:cs="Bookman Old Style"/>
          <w:sz w:val="24"/>
          <w:szCs w:val="24"/>
        </w:rPr>
        <w:t>, su derecho a la seguridad social</w:t>
      </w:r>
      <w:r w:rsidR="0048060E" w:rsidRPr="00D421CE">
        <w:rPr>
          <w:rFonts w:ascii="Bookman Old Style" w:eastAsia="Bookman Old Style" w:hAnsi="Bookman Old Style" w:cs="Bookman Old Style"/>
          <w:sz w:val="24"/>
          <w:szCs w:val="24"/>
        </w:rPr>
        <w:t xml:space="preserve"> </w:t>
      </w:r>
      <w:r w:rsidR="00353D50" w:rsidRPr="00D421CE">
        <w:rPr>
          <w:rFonts w:ascii="Bookman Old Style" w:eastAsia="Bookman Old Style" w:hAnsi="Bookman Old Style" w:cs="Bookman Old Style"/>
          <w:sz w:val="24"/>
          <w:szCs w:val="24"/>
        </w:rPr>
        <w:t>y el mínimo vital</w:t>
      </w:r>
      <w:r w:rsidR="6CDFC4BD" w:rsidRPr="00D421CE">
        <w:rPr>
          <w:rFonts w:ascii="Bookman Old Style" w:eastAsia="Bookman Old Style" w:hAnsi="Bookman Old Style" w:cs="Bookman Old Style"/>
          <w:sz w:val="24"/>
          <w:szCs w:val="24"/>
        </w:rPr>
        <w:t xml:space="preserve">; </w:t>
      </w:r>
      <w:r w:rsidRPr="00D421CE">
        <w:rPr>
          <w:rFonts w:ascii="Bookman Old Style" w:eastAsia="Bookman Old Style" w:hAnsi="Bookman Old Style" w:cs="Bookman Old Style"/>
          <w:sz w:val="24"/>
          <w:szCs w:val="24"/>
        </w:rPr>
        <w:t>por lo mismo,</w:t>
      </w:r>
      <w:r w:rsidR="009777D2" w:rsidRPr="00D421CE">
        <w:rPr>
          <w:rFonts w:ascii="Bookman Old Style" w:eastAsia="Bookman Old Style" w:hAnsi="Bookman Old Style" w:cs="Bookman Old Style"/>
          <w:sz w:val="24"/>
          <w:szCs w:val="24"/>
        </w:rPr>
        <w:t xml:space="preserve"> la acción de tutela es el mecanismo para salvaguardar los derechos </w:t>
      </w:r>
      <w:r w:rsidR="00353D50" w:rsidRPr="00D421CE">
        <w:rPr>
          <w:rFonts w:ascii="Bookman Old Style" w:eastAsia="Bookman Old Style" w:hAnsi="Bookman Old Style" w:cs="Bookman Old Style"/>
          <w:sz w:val="24"/>
          <w:szCs w:val="24"/>
        </w:rPr>
        <w:t>fundamentales vulnerados</w:t>
      </w:r>
      <w:r w:rsidR="46032B54" w:rsidRPr="00D421CE">
        <w:rPr>
          <w:rFonts w:ascii="Bookman Old Style" w:eastAsia="Bookman Old Style" w:hAnsi="Bookman Old Style" w:cs="Bookman Old Style"/>
          <w:sz w:val="24"/>
          <w:szCs w:val="24"/>
        </w:rPr>
        <w:t>.</w:t>
      </w:r>
    </w:p>
    <w:p w14:paraId="5CE9D42F" w14:textId="77777777" w:rsidR="00D3624F" w:rsidRPr="00D421CE" w:rsidRDefault="00D3624F" w:rsidP="00D421CE">
      <w:pPr>
        <w:spacing w:after="0" w:line="276" w:lineRule="auto"/>
        <w:ind w:firstLine="426"/>
        <w:jc w:val="both"/>
        <w:rPr>
          <w:rFonts w:ascii="Bookman Old Style" w:eastAsia="Bookman Old Style" w:hAnsi="Bookman Old Style" w:cs="Bookman Old Style"/>
          <w:sz w:val="24"/>
          <w:szCs w:val="24"/>
        </w:rPr>
      </w:pPr>
    </w:p>
    <w:p w14:paraId="2B2BE2DC" w14:textId="64A7245E" w:rsidR="00353D50" w:rsidRPr="00D421CE" w:rsidRDefault="00353D50"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eastAsia="Bookman Old Style" w:hAnsi="Bookman Old Style" w:cs="Bookman Old Style"/>
          <w:sz w:val="24"/>
          <w:szCs w:val="24"/>
        </w:rPr>
        <w:t xml:space="preserve">De ahí que, </w:t>
      </w:r>
      <w:r w:rsidR="00E134E9" w:rsidRPr="00D421CE">
        <w:rPr>
          <w:rFonts w:ascii="Bookman Old Style" w:eastAsia="Bookman Old Style" w:hAnsi="Bookman Old Style" w:cs="Bookman Old Style"/>
          <w:sz w:val="24"/>
          <w:szCs w:val="24"/>
        </w:rPr>
        <w:t>el mecanismo de</w:t>
      </w:r>
      <w:r w:rsidR="2F26CC5D" w:rsidRPr="00D421CE">
        <w:rPr>
          <w:rFonts w:ascii="Bookman Old Style" w:eastAsia="Bookman Old Style" w:hAnsi="Bookman Old Style" w:cs="Bookman Old Style"/>
          <w:sz w:val="24"/>
          <w:szCs w:val="24"/>
        </w:rPr>
        <w:t>l</w:t>
      </w:r>
      <w:r w:rsidR="00E134E9" w:rsidRPr="00D421CE">
        <w:rPr>
          <w:rFonts w:ascii="Bookman Old Style" w:eastAsia="Bookman Old Style" w:hAnsi="Bookman Old Style" w:cs="Bookman Old Style"/>
          <w:sz w:val="24"/>
          <w:szCs w:val="24"/>
        </w:rPr>
        <w:t xml:space="preserve"> proceso ejecutivo no result</w:t>
      </w:r>
      <w:r w:rsidR="1FC67621" w:rsidRPr="00D421CE">
        <w:rPr>
          <w:rFonts w:ascii="Bookman Old Style" w:eastAsia="Bookman Old Style" w:hAnsi="Bookman Old Style" w:cs="Bookman Old Style"/>
          <w:sz w:val="24"/>
          <w:szCs w:val="24"/>
        </w:rPr>
        <w:t>e</w:t>
      </w:r>
      <w:r w:rsidR="00E134E9" w:rsidRPr="00D421CE">
        <w:rPr>
          <w:rFonts w:ascii="Bookman Old Style" w:eastAsia="Bookman Old Style" w:hAnsi="Bookman Old Style" w:cs="Bookman Old Style"/>
          <w:sz w:val="24"/>
          <w:szCs w:val="24"/>
        </w:rPr>
        <w:t xml:space="preserve"> efectivo ni idóneo para la protección de </w:t>
      </w:r>
      <w:r w:rsidR="13412C46" w:rsidRPr="00D421CE">
        <w:rPr>
          <w:rFonts w:ascii="Bookman Old Style" w:eastAsia="Bookman Old Style" w:hAnsi="Bookman Old Style" w:cs="Bookman Old Style"/>
          <w:sz w:val="24"/>
          <w:szCs w:val="24"/>
        </w:rPr>
        <w:t>lo</w:t>
      </w:r>
      <w:r w:rsidR="00E134E9" w:rsidRPr="00D421CE">
        <w:rPr>
          <w:rFonts w:ascii="Bookman Old Style" w:eastAsia="Bookman Old Style" w:hAnsi="Bookman Old Style" w:cs="Bookman Old Style"/>
          <w:sz w:val="24"/>
          <w:szCs w:val="24"/>
        </w:rPr>
        <w:t>s derechos</w:t>
      </w:r>
      <w:r w:rsidR="136FB667" w:rsidRPr="00D421CE">
        <w:rPr>
          <w:rFonts w:ascii="Bookman Old Style" w:eastAsia="Bookman Old Style" w:hAnsi="Bookman Old Style" w:cs="Bookman Old Style"/>
          <w:sz w:val="24"/>
          <w:szCs w:val="24"/>
        </w:rPr>
        <w:t xml:space="preserve"> </w:t>
      </w:r>
      <w:r w:rsidR="39F38D08" w:rsidRPr="00D421CE">
        <w:rPr>
          <w:rFonts w:ascii="Bookman Old Style" w:eastAsia="Bookman Old Style" w:hAnsi="Bookman Old Style" w:cs="Bookman Old Style"/>
          <w:sz w:val="24"/>
          <w:szCs w:val="24"/>
        </w:rPr>
        <w:t>de la accionante en este caso</w:t>
      </w:r>
      <w:r w:rsidR="0AD71C88" w:rsidRPr="00D421CE">
        <w:rPr>
          <w:rFonts w:ascii="Bookman Old Style" w:eastAsia="Bookman Old Style" w:hAnsi="Bookman Old Style" w:cs="Bookman Old Style"/>
          <w:sz w:val="24"/>
          <w:szCs w:val="24"/>
        </w:rPr>
        <w:t>, pues equivaldría a imponer</w:t>
      </w:r>
      <w:r w:rsidR="5A93A1AB" w:rsidRPr="00D421CE">
        <w:rPr>
          <w:rFonts w:ascii="Bookman Old Style" w:eastAsia="Bookman Old Style" w:hAnsi="Bookman Old Style" w:cs="Bookman Old Style"/>
          <w:sz w:val="24"/>
          <w:szCs w:val="24"/>
        </w:rPr>
        <w:t>le</w:t>
      </w:r>
      <w:r w:rsidR="0AD71C88" w:rsidRPr="00D421CE">
        <w:rPr>
          <w:rFonts w:ascii="Bookman Old Style" w:eastAsia="Bookman Old Style" w:hAnsi="Bookman Old Style" w:cs="Bookman Old Style"/>
          <w:sz w:val="24"/>
          <w:szCs w:val="24"/>
        </w:rPr>
        <w:t xml:space="preserve"> </w:t>
      </w:r>
      <w:r w:rsidR="429F43D8" w:rsidRPr="00D421CE">
        <w:rPr>
          <w:rFonts w:ascii="Bookman Old Style" w:eastAsia="Bookman Old Style" w:hAnsi="Bookman Old Style" w:cs="Bookman Old Style"/>
          <w:sz w:val="24"/>
          <w:szCs w:val="24"/>
        </w:rPr>
        <w:t>l</w:t>
      </w:r>
      <w:r w:rsidR="0AD71C88" w:rsidRPr="00D421CE">
        <w:rPr>
          <w:rFonts w:ascii="Bookman Old Style" w:eastAsia="Bookman Old Style" w:hAnsi="Bookman Old Style" w:cs="Bookman Old Style"/>
          <w:sz w:val="24"/>
          <w:szCs w:val="24"/>
        </w:rPr>
        <w:t xml:space="preserve">a </w:t>
      </w:r>
      <w:r w:rsidR="38A0DB88" w:rsidRPr="00D421CE">
        <w:rPr>
          <w:rFonts w:ascii="Bookman Old Style" w:eastAsia="Bookman Old Style" w:hAnsi="Bookman Old Style" w:cs="Bookman Old Style"/>
          <w:sz w:val="24"/>
          <w:szCs w:val="24"/>
        </w:rPr>
        <w:t xml:space="preserve">carga de </w:t>
      </w:r>
      <w:r w:rsidR="0AD71C88" w:rsidRPr="00D421CE">
        <w:rPr>
          <w:rFonts w:ascii="Bookman Old Style" w:eastAsia="Bookman Old Style" w:hAnsi="Bookman Old Style" w:cs="Bookman Old Style"/>
          <w:sz w:val="24"/>
          <w:szCs w:val="24"/>
        </w:rPr>
        <w:t>adelantar otro proceso largo</w:t>
      </w:r>
      <w:r w:rsidR="7C084648" w:rsidRPr="00D421CE">
        <w:rPr>
          <w:rFonts w:ascii="Bookman Old Style" w:eastAsia="Bookman Old Style" w:hAnsi="Bookman Old Style" w:cs="Bookman Old Style"/>
          <w:sz w:val="24"/>
          <w:szCs w:val="24"/>
        </w:rPr>
        <w:t>, costoso</w:t>
      </w:r>
      <w:r w:rsidR="0AD71C88" w:rsidRPr="00D421CE">
        <w:rPr>
          <w:rFonts w:ascii="Bookman Old Style" w:eastAsia="Bookman Old Style" w:hAnsi="Bookman Old Style" w:cs="Bookman Old Style"/>
          <w:sz w:val="24"/>
          <w:szCs w:val="24"/>
        </w:rPr>
        <w:t xml:space="preserve"> y tedioso para obtener </w:t>
      </w:r>
      <w:r w:rsidR="00D3624F" w:rsidRPr="00D421CE">
        <w:rPr>
          <w:rFonts w:ascii="Bookman Old Style" w:eastAsia="Bookman Old Style" w:hAnsi="Bookman Old Style" w:cs="Bookman Old Style"/>
          <w:sz w:val="24"/>
          <w:szCs w:val="24"/>
        </w:rPr>
        <w:t>una decisión de fondo sobre la pensión de vejez</w:t>
      </w:r>
      <w:r w:rsidR="497C01B9" w:rsidRPr="00D421CE">
        <w:rPr>
          <w:rFonts w:ascii="Bookman Old Style" w:eastAsia="Bookman Old Style" w:hAnsi="Bookman Old Style" w:cs="Bookman Old Style"/>
          <w:sz w:val="24"/>
          <w:szCs w:val="24"/>
        </w:rPr>
        <w:t xml:space="preserve">. </w:t>
      </w:r>
      <w:r w:rsidR="00D3624F" w:rsidRPr="00D421CE">
        <w:rPr>
          <w:rFonts w:ascii="Bookman Old Style" w:eastAsia="Bookman Old Style" w:hAnsi="Bookman Old Style" w:cs="Bookman Old Style"/>
          <w:sz w:val="24"/>
          <w:szCs w:val="24"/>
        </w:rPr>
        <w:t xml:space="preserve">Máxime cuando </w:t>
      </w:r>
      <w:r w:rsidR="6278D8B0" w:rsidRPr="00D421CE">
        <w:rPr>
          <w:rFonts w:ascii="Bookman Old Style" w:eastAsia="Bookman Old Style" w:hAnsi="Bookman Old Style" w:cs="Bookman Old Style"/>
          <w:sz w:val="24"/>
          <w:szCs w:val="24"/>
        </w:rPr>
        <w:t xml:space="preserve">la actora lleva </w:t>
      </w:r>
      <w:r w:rsidR="0048060E" w:rsidRPr="00D421CE">
        <w:rPr>
          <w:rFonts w:ascii="Bookman Old Style" w:eastAsia="Bookman Old Style" w:hAnsi="Bookman Old Style" w:cs="Bookman Old Style"/>
          <w:sz w:val="24"/>
          <w:szCs w:val="24"/>
        </w:rPr>
        <w:t>aproximadamente</w:t>
      </w:r>
      <w:r w:rsidR="6278D8B0" w:rsidRPr="00D421CE">
        <w:rPr>
          <w:rFonts w:ascii="Bookman Old Style" w:eastAsia="Bookman Old Style" w:hAnsi="Bookman Old Style" w:cs="Bookman Old Style"/>
          <w:sz w:val="24"/>
          <w:szCs w:val="24"/>
        </w:rPr>
        <w:t xml:space="preserve"> </w:t>
      </w:r>
      <w:r w:rsidR="0048060E" w:rsidRPr="00D421CE">
        <w:rPr>
          <w:rFonts w:ascii="Bookman Old Style" w:eastAsia="Bookman Old Style" w:hAnsi="Bookman Old Style" w:cs="Bookman Old Style"/>
          <w:sz w:val="24"/>
          <w:szCs w:val="24"/>
        </w:rPr>
        <w:t>4</w:t>
      </w:r>
      <w:r w:rsidR="4DFAE6EA" w:rsidRPr="00D421CE">
        <w:rPr>
          <w:rFonts w:ascii="Bookman Old Style" w:eastAsia="Bookman Old Style" w:hAnsi="Bookman Old Style" w:cs="Bookman Old Style"/>
          <w:sz w:val="24"/>
          <w:szCs w:val="24"/>
        </w:rPr>
        <w:t xml:space="preserve"> años tratando de obtener su derecho pensional</w:t>
      </w:r>
      <w:r w:rsidR="00D3624F" w:rsidRPr="00D421CE">
        <w:rPr>
          <w:rFonts w:ascii="Bookman Old Style" w:eastAsia="Bookman Old Style" w:hAnsi="Bookman Old Style" w:cs="Bookman Old Style"/>
          <w:sz w:val="24"/>
          <w:szCs w:val="24"/>
        </w:rPr>
        <w:t>, pues el proceso ordinario laboral inició en el año 2019</w:t>
      </w:r>
      <w:r w:rsidR="5D93ECBA" w:rsidRPr="00D421CE">
        <w:rPr>
          <w:rFonts w:ascii="Bookman Old Style" w:eastAsia="Bookman Old Style" w:hAnsi="Bookman Old Style" w:cs="Bookman Old Style"/>
          <w:sz w:val="24"/>
          <w:szCs w:val="24"/>
        </w:rPr>
        <w:t xml:space="preserve"> según el</w:t>
      </w:r>
      <w:r w:rsidR="00D3624F" w:rsidRPr="00D421CE">
        <w:rPr>
          <w:rFonts w:ascii="Bookman Old Style" w:eastAsia="Bookman Old Style" w:hAnsi="Bookman Old Style" w:cs="Bookman Old Style"/>
          <w:sz w:val="24"/>
          <w:szCs w:val="24"/>
        </w:rPr>
        <w:t xml:space="preserve"> radicado </w:t>
      </w:r>
      <w:r w:rsidR="12182633" w:rsidRPr="00D421CE">
        <w:rPr>
          <w:rFonts w:ascii="Bookman Old Style" w:eastAsia="Bookman Old Style" w:hAnsi="Bookman Old Style" w:cs="Bookman Old Style"/>
          <w:sz w:val="24"/>
          <w:szCs w:val="24"/>
        </w:rPr>
        <w:t>No.</w:t>
      </w:r>
      <w:r w:rsidR="00D3624F" w:rsidRPr="00D421CE">
        <w:rPr>
          <w:rFonts w:ascii="Bookman Old Style" w:eastAsia="Bookman Old Style" w:hAnsi="Bookman Old Style" w:cs="Bookman Old Style"/>
          <w:sz w:val="24"/>
          <w:szCs w:val="24"/>
        </w:rPr>
        <w:t xml:space="preserve"> 11001310501920190033701</w:t>
      </w:r>
      <w:r w:rsidR="3C533C0B" w:rsidRPr="00D421CE">
        <w:rPr>
          <w:rFonts w:ascii="Bookman Old Style" w:eastAsia="Bookman Old Style" w:hAnsi="Bookman Old Style" w:cs="Bookman Old Style"/>
          <w:sz w:val="24"/>
          <w:szCs w:val="24"/>
        </w:rPr>
        <w:t>,</w:t>
      </w:r>
      <w:r w:rsidR="00D3624F" w:rsidRPr="00D421CE">
        <w:rPr>
          <w:rFonts w:ascii="Bookman Old Style" w:eastAsia="Bookman Old Style" w:hAnsi="Bookman Old Style" w:cs="Bookman Old Style"/>
          <w:sz w:val="24"/>
          <w:szCs w:val="24"/>
        </w:rPr>
        <w:t xml:space="preserve"> se profirió sentencia de primera instancia en el año 2021 y </w:t>
      </w:r>
      <w:r w:rsidR="5578549F" w:rsidRPr="00D421CE">
        <w:rPr>
          <w:rFonts w:ascii="Bookman Old Style" w:eastAsia="Bookman Old Style" w:hAnsi="Bookman Old Style" w:cs="Bookman Old Style"/>
          <w:sz w:val="24"/>
          <w:szCs w:val="24"/>
        </w:rPr>
        <w:t xml:space="preserve">el fallo de </w:t>
      </w:r>
      <w:r w:rsidR="00D3624F" w:rsidRPr="00D421CE">
        <w:rPr>
          <w:rFonts w:ascii="Bookman Old Style" w:eastAsia="Bookman Old Style" w:hAnsi="Bookman Old Style" w:cs="Bookman Old Style"/>
          <w:sz w:val="24"/>
          <w:szCs w:val="24"/>
        </w:rPr>
        <w:t>segunda instancia en el año 2022</w:t>
      </w:r>
      <w:r w:rsidR="2A014C70" w:rsidRPr="00D421CE">
        <w:rPr>
          <w:rFonts w:ascii="Bookman Old Style" w:eastAsia="Bookman Old Style" w:hAnsi="Bookman Old Style" w:cs="Bookman Old Style"/>
          <w:sz w:val="24"/>
          <w:szCs w:val="24"/>
        </w:rPr>
        <w:t>.</w:t>
      </w:r>
      <w:r w:rsidR="00D3624F" w:rsidRPr="00D421CE">
        <w:rPr>
          <w:rFonts w:ascii="Bookman Old Style" w:eastAsia="Bookman Old Style" w:hAnsi="Bookman Old Style" w:cs="Bookman Old Style"/>
          <w:sz w:val="24"/>
          <w:szCs w:val="24"/>
        </w:rPr>
        <w:t xml:space="preserve"> </w:t>
      </w:r>
    </w:p>
    <w:p w14:paraId="5963956A" w14:textId="63BA79FE" w:rsidR="00047A98" w:rsidRPr="00D421CE" w:rsidRDefault="00047A98" w:rsidP="00D421CE">
      <w:pPr>
        <w:shd w:val="clear" w:color="auto" w:fill="FFFFFF" w:themeFill="background1"/>
        <w:spacing w:after="0" w:line="276" w:lineRule="auto"/>
        <w:contextualSpacing/>
        <w:mirrorIndents/>
        <w:jc w:val="both"/>
        <w:textAlignment w:val="baseline"/>
        <w:rPr>
          <w:rFonts w:ascii="Bookman Old Style" w:hAnsi="Bookman Old Style" w:cs="Times New Roman"/>
          <w:sz w:val="24"/>
          <w:szCs w:val="24"/>
        </w:rPr>
      </w:pPr>
    </w:p>
    <w:p w14:paraId="3D49C603" w14:textId="66018B91" w:rsidR="00047A98" w:rsidRPr="00D421CE" w:rsidRDefault="00E7343D" w:rsidP="00D421CE">
      <w:pPr>
        <w:spacing w:after="0" w:line="276" w:lineRule="auto"/>
        <w:ind w:firstLine="426"/>
        <w:jc w:val="both"/>
        <w:rPr>
          <w:rFonts w:ascii="Bookman Old Style" w:hAnsi="Bookman Old Style" w:cs="Times New Roman"/>
          <w:sz w:val="24"/>
          <w:szCs w:val="24"/>
        </w:rPr>
      </w:pPr>
      <w:r w:rsidRPr="00D421CE">
        <w:rPr>
          <w:rFonts w:ascii="Bookman Old Style" w:eastAsia="Bookman Old Style" w:hAnsi="Bookman Old Style" w:cs="Bookman Old Style"/>
          <w:sz w:val="24"/>
          <w:szCs w:val="24"/>
        </w:rPr>
        <w:t>As</w:t>
      </w:r>
      <w:r w:rsidR="00C66293" w:rsidRPr="00D421CE">
        <w:rPr>
          <w:rFonts w:ascii="Bookman Old Style" w:eastAsia="Bookman Old Style" w:hAnsi="Bookman Old Style" w:cs="Bookman Old Style"/>
          <w:sz w:val="24"/>
          <w:szCs w:val="24"/>
        </w:rPr>
        <w:t>í</w:t>
      </w:r>
      <w:r w:rsidRPr="00D421CE">
        <w:rPr>
          <w:rFonts w:ascii="Bookman Old Style" w:eastAsia="Bookman Old Style" w:hAnsi="Bookman Old Style" w:cs="Bookman Old Style"/>
          <w:sz w:val="24"/>
          <w:szCs w:val="24"/>
        </w:rPr>
        <w:t xml:space="preserve"> las cosas, </w:t>
      </w:r>
      <w:r w:rsidR="00047A98" w:rsidRPr="00D421CE">
        <w:rPr>
          <w:rFonts w:ascii="Bookman Old Style" w:eastAsia="Bookman Old Style" w:hAnsi="Bookman Old Style" w:cs="Bookman Old Style"/>
          <w:sz w:val="24"/>
          <w:szCs w:val="24"/>
        </w:rPr>
        <w:t xml:space="preserve">para esta Sala se hace necesario REVOCAR </w:t>
      </w:r>
      <w:r w:rsidR="00D3624F" w:rsidRPr="00D421CE">
        <w:rPr>
          <w:rFonts w:ascii="Bookman Old Style" w:eastAsia="Bookman Old Style" w:hAnsi="Bookman Old Style" w:cs="Bookman Old Style"/>
          <w:sz w:val="24"/>
          <w:szCs w:val="24"/>
        </w:rPr>
        <w:t>el numeral Primero de la sentencia impugnada</w:t>
      </w:r>
      <w:r w:rsidR="00047A98" w:rsidRPr="00D421CE">
        <w:rPr>
          <w:rFonts w:ascii="Bookman Old Style" w:eastAsia="Bookman Old Style" w:hAnsi="Bookman Old Style" w:cs="Bookman Old Style"/>
          <w:sz w:val="24"/>
          <w:szCs w:val="24"/>
        </w:rPr>
        <w:t xml:space="preserve">, para en su lugar, salvaguardar los derechos fundamentales de </w:t>
      </w:r>
      <w:r w:rsidR="00047A98" w:rsidRPr="00D421CE">
        <w:rPr>
          <w:rFonts w:ascii="Bookman Old Style" w:hAnsi="Bookman Old Style" w:cs="Times New Roman"/>
          <w:sz w:val="24"/>
          <w:szCs w:val="24"/>
        </w:rPr>
        <w:t>seguridad social</w:t>
      </w:r>
      <w:r w:rsidR="00D3624F" w:rsidRPr="00D421CE">
        <w:rPr>
          <w:rFonts w:ascii="Bookman Old Style" w:hAnsi="Bookman Old Style" w:cs="Times New Roman"/>
          <w:sz w:val="24"/>
          <w:szCs w:val="24"/>
        </w:rPr>
        <w:t>, mínimo vital</w:t>
      </w:r>
      <w:r w:rsidR="00047A98" w:rsidRPr="00D421CE">
        <w:rPr>
          <w:rFonts w:ascii="Bookman Old Style" w:hAnsi="Bookman Old Style" w:cs="Times New Roman"/>
          <w:sz w:val="24"/>
          <w:szCs w:val="24"/>
        </w:rPr>
        <w:t xml:space="preserve"> y vida digna</w:t>
      </w:r>
      <w:r w:rsidR="00047A98" w:rsidRPr="00D421CE">
        <w:rPr>
          <w:rFonts w:ascii="Bookman Old Style" w:eastAsia="Bookman Old Style" w:hAnsi="Bookman Old Style" w:cs="Bookman Old Style"/>
          <w:sz w:val="24"/>
          <w:szCs w:val="24"/>
        </w:rPr>
        <w:t xml:space="preserve"> de </w:t>
      </w:r>
      <w:r w:rsidR="2BADFB37" w:rsidRPr="00D421CE">
        <w:rPr>
          <w:rFonts w:ascii="Bookman Old Style" w:hAnsi="Bookman Old Style"/>
          <w:sz w:val="24"/>
          <w:szCs w:val="24"/>
          <w:lang w:val="es-ES"/>
        </w:rPr>
        <w:t>la señora ALBA ELENA PÁJARO CARABALLO</w:t>
      </w:r>
      <w:r w:rsidR="00047A98" w:rsidRPr="00D421CE">
        <w:rPr>
          <w:rFonts w:ascii="Bookman Old Style" w:eastAsia="Bookman Old Style" w:hAnsi="Bookman Old Style" w:cs="Bookman Old Style"/>
          <w:sz w:val="24"/>
          <w:szCs w:val="24"/>
        </w:rPr>
        <w:t xml:space="preserve">, ordenando a COLPENSIONES que en el término no mayor a diez (10) días proceda a proferir el acto administrativo </w:t>
      </w:r>
      <w:r w:rsidR="00D3624F" w:rsidRPr="00D421CE">
        <w:rPr>
          <w:rFonts w:ascii="Bookman Old Style" w:eastAsia="Bookman Old Style" w:hAnsi="Bookman Old Style" w:cs="Bookman Old Style"/>
          <w:sz w:val="24"/>
          <w:szCs w:val="24"/>
        </w:rPr>
        <w:t xml:space="preserve">en el cual se estudie y defina si la </w:t>
      </w:r>
      <w:r w:rsidR="3214919B" w:rsidRPr="00D421CE">
        <w:rPr>
          <w:rFonts w:ascii="Bookman Old Style" w:eastAsia="Bookman Old Style" w:hAnsi="Bookman Old Style" w:cs="Bookman Old Style"/>
          <w:sz w:val="24"/>
          <w:szCs w:val="24"/>
        </w:rPr>
        <w:t>accionante</w:t>
      </w:r>
      <w:r w:rsidR="00D3624F" w:rsidRPr="00D421CE">
        <w:rPr>
          <w:rFonts w:ascii="Bookman Old Style" w:eastAsia="Bookman Old Style" w:hAnsi="Bookman Old Style" w:cs="Bookman Old Style"/>
          <w:sz w:val="24"/>
          <w:szCs w:val="24"/>
        </w:rPr>
        <w:t xml:space="preserve"> tiene derecho al reconocimiento y pago de la pensión de vejez</w:t>
      </w:r>
      <w:r w:rsidR="768FB145" w:rsidRPr="00D421CE">
        <w:rPr>
          <w:rFonts w:ascii="Bookman Old Style" w:eastAsia="Bookman Old Style" w:hAnsi="Bookman Old Style" w:cs="Bookman Old Style"/>
          <w:sz w:val="24"/>
          <w:szCs w:val="24"/>
        </w:rPr>
        <w:t>,</w:t>
      </w:r>
      <w:r w:rsidR="00D3624F" w:rsidRPr="00D421CE">
        <w:rPr>
          <w:rFonts w:ascii="Bookman Old Style" w:eastAsia="Bookman Old Style" w:hAnsi="Bookman Old Style" w:cs="Bookman Old Style"/>
          <w:sz w:val="24"/>
          <w:szCs w:val="24"/>
        </w:rPr>
        <w:t xml:space="preserve"> en los términos </w:t>
      </w:r>
      <w:r w:rsidR="00047A98" w:rsidRPr="00D421CE">
        <w:rPr>
          <w:rFonts w:ascii="Bookman Old Style" w:eastAsia="Bookman Old Style" w:hAnsi="Bookman Old Style" w:cs="Bookman Old Style"/>
          <w:sz w:val="24"/>
          <w:szCs w:val="24"/>
        </w:rPr>
        <w:t xml:space="preserve">establecidos en </w:t>
      </w:r>
      <w:r w:rsidR="00047A98" w:rsidRPr="00D421CE">
        <w:rPr>
          <w:rFonts w:ascii="Bookman Old Style" w:hAnsi="Bookman Old Style"/>
          <w:sz w:val="24"/>
          <w:szCs w:val="24"/>
          <w:bdr w:val="none" w:sz="0" w:space="0" w:color="auto" w:frame="1"/>
          <w:lang w:val="es-ES"/>
        </w:rPr>
        <w:t xml:space="preserve">la </w:t>
      </w:r>
      <w:r w:rsidR="00D3624F" w:rsidRPr="00D421CE">
        <w:rPr>
          <w:rFonts w:ascii="Bookman Old Style" w:hAnsi="Bookman Old Style"/>
          <w:sz w:val="24"/>
          <w:szCs w:val="24"/>
          <w:bdr w:val="none" w:sz="0" w:space="0" w:color="auto" w:frame="1"/>
          <w:lang w:val="es-ES"/>
        </w:rPr>
        <w:t xml:space="preserve">sentencia emitida </w:t>
      </w:r>
      <w:r w:rsidR="00D3624F" w:rsidRPr="00D421CE">
        <w:rPr>
          <w:rFonts w:ascii="Bookman Old Style" w:hAnsi="Bookman Old Style" w:cs="Times New Roman"/>
          <w:sz w:val="24"/>
          <w:szCs w:val="24"/>
        </w:rPr>
        <w:t>el 20 de septiembre de 2021 por el Juzgado Primero Transitorio Laboral del Circuito de Bogotá, modificada por la Sala de Decisión Transitoria Laboral del Tribunal Superior de Bogotá, mediante sentencia del 31 de mayo de 2022.</w:t>
      </w:r>
    </w:p>
    <w:p w14:paraId="7064350A" w14:textId="4F53BD63" w:rsidR="00D3624F" w:rsidRPr="00D421CE" w:rsidRDefault="00D3624F" w:rsidP="00D421CE">
      <w:pPr>
        <w:spacing w:after="0" w:line="276" w:lineRule="auto"/>
        <w:ind w:firstLine="426"/>
        <w:jc w:val="both"/>
        <w:rPr>
          <w:rFonts w:ascii="Bookman Old Style" w:eastAsia="Bookman Old Style" w:hAnsi="Bookman Old Style" w:cs="Bookman Old Style"/>
          <w:i/>
          <w:sz w:val="24"/>
          <w:szCs w:val="24"/>
        </w:rPr>
      </w:pPr>
    </w:p>
    <w:p w14:paraId="77C4248F" w14:textId="326097E6" w:rsidR="00D3624F" w:rsidRPr="00D421CE" w:rsidRDefault="00D3624F"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eastAsia="Bookman Old Style" w:hAnsi="Bookman Old Style" w:cs="Bookman Old Style"/>
          <w:sz w:val="24"/>
          <w:szCs w:val="24"/>
        </w:rPr>
        <w:t>Finalmente,</w:t>
      </w:r>
      <w:r w:rsidR="3FC3F96D" w:rsidRPr="00D421CE">
        <w:rPr>
          <w:rFonts w:ascii="Bookman Old Style" w:eastAsia="Bookman Old Style" w:hAnsi="Bookman Old Style" w:cs="Bookman Old Style"/>
          <w:sz w:val="24"/>
          <w:szCs w:val="24"/>
        </w:rPr>
        <w:t xml:space="preserve"> dado que la respuesta de Colpensiones</w:t>
      </w:r>
      <w:r w:rsidR="7B2E76DF" w:rsidRPr="00D421CE">
        <w:rPr>
          <w:rFonts w:ascii="Bookman Old Style" w:eastAsia="Bookman Old Style" w:hAnsi="Bookman Old Style" w:cs="Bookman Old Style"/>
          <w:sz w:val="24"/>
          <w:szCs w:val="24"/>
        </w:rPr>
        <w:t xml:space="preserve"> (Anexo08)</w:t>
      </w:r>
      <w:r w:rsidR="3FC3F96D" w:rsidRPr="00D421CE">
        <w:rPr>
          <w:rFonts w:ascii="Bookman Old Style" w:eastAsia="Bookman Old Style" w:hAnsi="Bookman Old Style" w:cs="Bookman Old Style"/>
          <w:sz w:val="24"/>
          <w:szCs w:val="24"/>
        </w:rPr>
        <w:t xml:space="preserve"> solo fue respecto al tema de abono de las semanas, pero nada se dice respecto a la solicitud </w:t>
      </w:r>
      <w:r w:rsidR="3622FB4A" w:rsidRPr="00D421CE">
        <w:rPr>
          <w:rFonts w:ascii="Bookman Old Style" w:eastAsia="Bookman Old Style" w:hAnsi="Bookman Old Style" w:cs="Bookman Old Style"/>
          <w:sz w:val="24"/>
          <w:szCs w:val="24"/>
        </w:rPr>
        <w:t>pensional, no es posible declarar el hecho superado</w:t>
      </w:r>
      <w:r w:rsidR="5C304779" w:rsidRPr="00D421CE">
        <w:rPr>
          <w:rFonts w:ascii="Bookman Old Style" w:eastAsia="Bookman Old Style" w:hAnsi="Bookman Old Style" w:cs="Bookman Old Style"/>
          <w:sz w:val="24"/>
          <w:szCs w:val="24"/>
        </w:rPr>
        <w:t xml:space="preserve"> ni el cumplimiento de la sentencia</w:t>
      </w:r>
      <w:r w:rsidR="3622FB4A" w:rsidRPr="00D421CE">
        <w:rPr>
          <w:rFonts w:ascii="Bookman Old Style" w:eastAsia="Bookman Old Style" w:hAnsi="Bookman Old Style" w:cs="Bookman Old Style"/>
          <w:sz w:val="24"/>
          <w:szCs w:val="24"/>
        </w:rPr>
        <w:t xml:space="preserve">, ya que </w:t>
      </w:r>
      <w:r w:rsidR="55423A68" w:rsidRPr="00D421CE">
        <w:rPr>
          <w:rFonts w:ascii="Bookman Old Style" w:eastAsia="Bookman Old Style" w:hAnsi="Bookman Old Style" w:cs="Bookman Old Style"/>
          <w:sz w:val="24"/>
          <w:szCs w:val="24"/>
        </w:rPr>
        <w:t xml:space="preserve">la entidad </w:t>
      </w:r>
      <w:r w:rsidR="3622FB4A" w:rsidRPr="00D421CE">
        <w:rPr>
          <w:rFonts w:ascii="Bookman Old Style" w:eastAsia="Bookman Old Style" w:hAnsi="Bookman Old Style" w:cs="Bookman Old Style"/>
          <w:sz w:val="24"/>
          <w:szCs w:val="24"/>
        </w:rPr>
        <w:t xml:space="preserve">continúa sin brindar una respuesta clara y de fondo </w:t>
      </w:r>
      <w:r w:rsidR="6CB39130" w:rsidRPr="00D421CE">
        <w:rPr>
          <w:rFonts w:ascii="Bookman Old Style" w:eastAsia="Bookman Old Style" w:hAnsi="Bookman Old Style" w:cs="Bookman Old Style"/>
          <w:sz w:val="24"/>
          <w:szCs w:val="24"/>
        </w:rPr>
        <w:t xml:space="preserve">respecto del </w:t>
      </w:r>
      <w:r w:rsidR="3622FB4A" w:rsidRPr="00D421CE">
        <w:rPr>
          <w:rFonts w:ascii="Bookman Old Style" w:eastAsia="Bookman Old Style" w:hAnsi="Bookman Old Style" w:cs="Bookman Old Style"/>
          <w:sz w:val="24"/>
          <w:szCs w:val="24"/>
        </w:rPr>
        <w:t xml:space="preserve">derecho de petición elevado el </w:t>
      </w:r>
      <w:r w:rsidR="0110DB22" w:rsidRPr="00D421CE">
        <w:rPr>
          <w:rFonts w:ascii="Bookman Old Style" w:eastAsia="Bookman Old Style" w:hAnsi="Bookman Old Style" w:cs="Bookman Old Style"/>
          <w:sz w:val="24"/>
          <w:szCs w:val="24"/>
        </w:rPr>
        <w:t xml:space="preserve">25 de mayo de 2023. De modo que, se mantendrá incólume la orden dada por la </w:t>
      </w:r>
      <w:r w:rsidR="0110DB22" w:rsidRPr="00D421CE">
        <w:rPr>
          <w:rFonts w:ascii="Bookman Old Style" w:eastAsia="Bookman Old Style" w:hAnsi="Bookman Old Style" w:cs="Bookman Old Style"/>
          <w:i/>
          <w:iCs/>
          <w:sz w:val="24"/>
          <w:szCs w:val="24"/>
        </w:rPr>
        <w:t>a quo.</w:t>
      </w:r>
    </w:p>
    <w:p w14:paraId="25B60A52" w14:textId="0937EEA4" w:rsidR="00D3624F" w:rsidRPr="00D421CE" w:rsidRDefault="00D3624F" w:rsidP="00D421CE">
      <w:pPr>
        <w:spacing w:after="0" w:line="276" w:lineRule="auto"/>
        <w:ind w:firstLine="426"/>
        <w:jc w:val="both"/>
        <w:rPr>
          <w:rFonts w:ascii="Bookman Old Style" w:eastAsia="Bookman Old Style" w:hAnsi="Bookman Old Style" w:cs="Bookman Old Style"/>
          <w:sz w:val="24"/>
          <w:szCs w:val="24"/>
        </w:rPr>
      </w:pPr>
    </w:p>
    <w:p w14:paraId="5A956970" w14:textId="70BC3CF9" w:rsidR="00D3624F" w:rsidRPr="00D421CE" w:rsidRDefault="00D3624F" w:rsidP="00D421CE">
      <w:pPr>
        <w:spacing w:after="0" w:line="276" w:lineRule="auto"/>
        <w:ind w:firstLine="426"/>
        <w:jc w:val="both"/>
        <w:rPr>
          <w:rFonts w:ascii="Bookman Old Style" w:eastAsia="Bookman Old Style" w:hAnsi="Bookman Old Style" w:cs="Bookman Old Style"/>
          <w:sz w:val="24"/>
          <w:szCs w:val="24"/>
        </w:rPr>
      </w:pPr>
      <w:r w:rsidRPr="00D421CE">
        <w:rPr>
          <w:rFonts w:ascii="Bookman Old Style" w:eastAsia="Bookman Old Style" w:hAnsi="Bookman Old Style" w:cs="Bookman Old Style"/>
          <w:sz w:val="24"/>
          <w:szCs w:val="24"/>
        </w:rPr>
        <w:t>Se confirmará en todo lo demás.</w:t>
      </w:r>
    </w:p>
    <w:p w14:paraId="10A4FA7A" w14:textId="2429C302" w:rsidR="00E134E9" w:rsidRPr="00D421CE" w:rsidRDefault="00E134E9" w:rsidP="00D421CE">
      <w:pPr>
        <w:spacing w:after="0" w:line="276" w:lineRule="auto"/>
        <w:ind w:firstLine="426"/>
        <w:jc w:val="both"/>
        <w:rPr>
          <w:rFonts w:ascii="Bookman Old Style" w:eastAsia="Bookman Old Style" w:hAnsi="Bookman Old Style" w:cs="Bookman Old Style"/>
          <w:sz w:val="24"/>
          <w:szCs w:val="24"/>
        </w:rPr>
      </w:pPr>
    </w:p>
    <w:p w14:paraId="739B01A7" w14:textId="3298F065" w:rsidR="00D3723E" w:rsidRPr="00D421CE" w:rsidRDefault="003221E0"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lastRenderedPageBreak/>
        <w:t xml:space="preserve">En mérito de lo expuesto, </w:t>
      </w:r>
      <w:r w:rsidR="00D3723E" w:rsidRPr="00D421CE">
        <w:rPr>
          <w:rFonts w:ascii="Bookman Old Style" w:hAnsi="Bookman Old Style" w:cs="Times New Roman"/>
          <w:sz w:val="24"/>
          <w:szCs w:val="24"/>
        </w:rPr>
        <w:t xml:space="preserve">la </w:t>
      </w:r>
      <w:r w:rsidR="00D3723E" w:rsidRPr="00D421CE">
        <w:rPr>
          <w:rFonts w:ascii="Bookman Old Style" w:hAnsi="Bookman Old Style" w:cs="Times New Roman"/>
          <w:b/>
          <w:sz w:val="24"/>
          <w:szCs w:val="24"/>
        </w:rPr>
        <w:t>Sala de Decisión Laboral del Tribunal Superior del Distrito Judicial de Pereira</w:t>
      </w:r>
      <w:r w:rsidR="00D3723E" w:rsidRPr="00D421CE">
        <w:rPr>
          <w:rFonts w:ascii="Bookman Old Style" w:hAnsi="Bookman Old Style" w:cs="Times New Roman"/>
          <w:sz w:val="24"/>
          <w:szCs w:val="24"/>
        </w:rPr>
        <w:t>, administrando justicia en nombre de la República y por autoridad de la ley</w:t>
      </w:r>
      <w:r w:rsidRPr="00D421CE">
        <w:rPr>
          <w:rFonts w:ascii="Bookman Old Style" w:hAnsi="Bookman Old Style" w:cs="Times New Roman"/>
          <w:sz w:val="24"/>
          <w:szCs w:val="24"/>
        </w:rPr>
        <w:t>,</w:t>
      </w:r>
    </w:p>
    <w:p w14:paraId="1C9B655F" w14:textId="77777777" w:rsidR="00D3723E" w:rsidRPr="00D421CE" w:rsidRDefault="00D3723E" w:rsidP="00D421CE">
      <w:pPr>
        <w:spacing w:after="0" w:line="276" w:lineRule="auto"/>
        <w:ind w:firstLine="426"/>
        <w:jc w:val="both"/>
        <w:rPr>
          <w:rFonts w:ascii="Bookman Old Style" w:hAnsi="Bookman Old Style" w:cs="Times New Roman"/>
          <w:sz w:val="24"/>
          <w:szCs w:val="24"/>
        </w:rPr>
      </w:pPr>
    </w:p>
    <w:p w14:paraId="108CB12D" w14:textId="77777777" w:rsidR="00D3723E" w:rsidRPr="00D421CE" w:rsidRDefault="00D3723E" w:rsidP="00D421CE">
      <w:pPr>
        <w:spacing w:after="0" w:line="276" w:lineRule="auto"/>
        <w:jc w:val="center"/>
        <w:rPr>
          <w:rFonts w:ascii="Bookman Old Style" w:hAnsi="Bookman Old Style" w:cs="Times New Roman"/>
          <w:b/>
          <w:bCs/>
          <w:sz w:val="24"/>
          <w:szCs w:val="24"/>
        </w:rPr>
      </w:pPr>
      <w:r w:rsidRPr="00D421CE">
        <w:rPr>
          <w:rFonts w:ascii="Bookman Old Style" w:hAnsi="Bookman Old Style" w:cs="Times New Roman"/>
          <w:b/>
          <w:bCs/>
          <w:sz w:val="24"/>
          <w:szCs w:val="24"/>
        </w:rPr>
        <w:t>RESUELVE</w:t>
      </w:r>
    </w:p>
    <w:p w14:paraId="0075BFA7" w14:textId="77777777" w:rsidR="00D3723E" w:rsidRPr="00D421CE" w:rsidRDefault="00D3723E" w:rsidP="00D421CE">
      <w:pPr>
        <w:spacing w:after="0" w:line="276" w:lineRule="auto"/>
        <w:ind w:firstLine="426"/>
        <w:jc w:val="both"/>
        <w:rPr>
          <w:rFonts w:ascii="Bookman Old Style" w:hAnsi="Bookman Old Style" w:cs="Times New Roman"/>
          <w:sz w:val="24"/>
          <w:szCs w:val="24"/>
        </w:rPr>
      </w:pPr>
    </w:p>
    <w:p w14:paraId="7A955087" w14:textId="4FE066C8" w:rsidR="0067422C" w:rsidRPr="00D421CE" w:rsidRDefault="00D3723E" w:rsidP="00D421CE">
      <w:pPr>
        <w:spacing w:after="0" w:line="276" w:lineRule="auto"/>
        <w:ind w:firstLine="426"/>
        <w:jc w:val="both"/>
        <w:rPr>
          <w:rFonts w:ascii="Bookman Old Style" w:hAnsi="Bookman Old Style" w:cs="Times New Roman"/>
          <w:bCs/>
          <w:sz w:val="24"/>
          <w:szCs w:val="24"/>
        </w:rPr>
      </w:pPr>
      <w:r w:rsidRPr="00D421CE">
        <w:rPr>
          <w:rFonts w:ascii="Bookman Old Style" w:hAnsi="Bookman Old Style" w:cs="Times New Roman"/>
          <w:b/>
          <w:bCs/>
          <w:sz w:val="24"/>
          <w:szCs w:val="24"/>
        </w:rPr>
        <w:t>PRIMERO</w:t>
      </w:r>
      <w:r w:rsidRPr="00D421CE">
        <w:rPr>
          <w:rFonts w:ascii="Bookman Old Style" w:hAnsi="Bookman Old Style" w:cs="Times New Roman"/>
          <w:sz w:val="24"/>
          <w:szCs w:val="24"/>
        </w:rPr>
        <w:t xml:space="preserve">: </w:t>
      </w:r>
      <w:r w:rsidR="009F2383" w:rsidRPr="00D421CE">
        <w:rPr>
          <w:rFonts w:ascii="Bookman Old Style" w:hAnsi="Bookman Old Style" w:cs="Times New Roman"/>
          <w:b/>
          <w:bCs/>
          <w:sz w:val="24"/>
          <w:szCs w:val="24"/>
        </w:rPr>
        <w:t>REVOCAR</w:t>
      </w:r>
      <w:r w:rsidR="00E7343D" w:rsidRPr="00D421CE">
        <w:rPr>
          <w:rFonts w:ascii="Bookman Old Style" w:hAnsi="Bookman Old Style" w:cs="Times New Roman"/>
          <w:b/>
          <w:bCs/>
          <w:sz w:val="24"/>
          <w:szCs w:val="24"/>
        </w:rPr>
        <w:t xml:space="preserve"> </w:t>
      </w:r>
      <w:r w:rsidR="00D3624F" w:rsidRPr="00D421CE">
        <w:rPr>
          <w:rFonts w:ascii="Bookman Old Style" w:hAnsi="Bookman Old Style" w:cs="Times New Roman"/>
          <w:bCs/>
          <w:sz w:val="24"/>
          <w:szCs w:val="24"/>
        </w:rPr>
        <w:t>el numeral Primero de la</w:t>
      </w:r>
      <w:r w:rsidR="00E7343D" w:rsidRPr="00D421CE">
        <w:rPr>
          <w:rFonts w:ascii="Bookman Old Style" w:hAnsi="Bookman Old Style" w:cs="Times New Roman"/>
          <w:bCs/>
          <w:sz w:val="24"/>
          <w:szCs w:val="24"/>
        </w:rPr>
        <w:t xml:space="preserve"> sentencia impugnada</w:t>
      </w:r>
      <w:r w:rsidR="00E134E9" w:rsidRPr="00D421CE">
        <w:rPr>
          <w:rFonts w:ascii="Bookman Old Style" w:hAnsi="Bookman Old Style" w:cs="Times New Roman"/>
          <w:bCs/>
          <w:sz w:val="24"/>
          <w:szCs w:val="24"/>
        </w:rPr>
        <w:t xml:space="preserve">, proferida por el Juzgado </w:t>
      </w:r>
      <w:r w:rsidR="00D3624F" w:rsidRPr="00D421CE">
        <w:rPr>
          <w:rFonts w:ascii="Bookman Old Style" w:hAnsi="Bookman Old Style" w:cs="Times New Roman"/>
          <w:bCs/>
          <w:sz w:val="24"/>
          <w:szCs w:val="24"/>
        </w:rPr>
        <w:t>Primero</w:t>
      </w:r>
      <w:r w:rsidR="009F2383" w:rsidRPr="00D421CE">
        <w:rPr>
          <w:rFonts w:ascii="Bookman Old Style" w:hAnsi="Bookman Old Style" w:cs="Times New Roman"/>
          <w:bCs/>
          <w:sz w:val="24"/>
          <w:szCs w:val="24"/>
        </w:rPr>
        <w:t xml:space="preserve"> Laboral del Circuito de Pereira, para en su lugar, </w:t>
      </w:r>
      <w:r w:rsidR="009F2383" w:rsidRPr="00D421CE">
        <w:rPr>
          <w:rFonts w:ascii="Bookman Old Style" w:hAnsi="Bookman Old Style" w:cs="Times New Roman"/>
          <w:b/>
          <w:bCs/>
          <w:sz w:val="24"/>
          <w:szCs w:val="24"/>
        </w:rPr>
        <w:t xml:space="preserve">TUTELAR </w:t>
      </w:r>
      <w:r w:rsidR="009F2383" w:rsidRPr="00D421CE">
        <w:rPr>
          <w:rFonts w:ascii="Bookman Old Style" w:hAnsi="Bookman Old Style" w:cs="Times New Roman"/>
          <w:bCs/>
          <w:sz w:val="24"/>
          <w:szCs w:val="24"/>
        </w:rPr>
        <w:t xml:space="preserve">los derechos fundamentales </w:t>
      </w:r>
      <w:r w:rsidR="009F2383" w:rsidRPr="00D421CE">
        <w:rPr>
          <w:rFonts w:ascii="Bookman Old Style" w:eastAsia="Bookman Old Style" w:hAnsi="Bookman Old Style" w:cs="Bookman Old Style"/>
          <w:sz w:val="24"/>
          <w:szCs w:val="24"/>
        </w:rPr>
        <w:t xml:space="preserve">de </w:t>
      </w:r>
      <w:r w:rsidR="009F2383" w:rsidRPr="00D421CE">
        <w:rPr>
          <w:rFonts w:ascii="Bookman Old Style" w:hAnsi="Bookman Old Style" w:cs="Times New Roman"/>
          <w:sz w:val="24"/>
          <w:szCs w:val="24"/>
        </w:rPr>
        <w:t>seguridad social</w:t>
      </w:r>
      <w:r w:rsidR="00D3624F" w:rsidRPr="00D421CE">
        <w:rPr>
          <w:rFonts w:ascii="Bookman Old Style" w:hAnsi="Bookman Old Style" w:cs="Times New Roman"/>
          <w:sz w:val="24"/>
          <w:szCs w:val="24"/>
        </w:rPr>
        <w:t>, mínimo vital</w:t>
      </w:r>
      <w:r w:rsidR="009F2383" w:rsidRPr="00D421CE">
        <w:rPr>
          <w:rFonts w:ascii="Bookman Old Style" w:hAnsi="Bookman Old Style" w:cs="Times New Roman"/>
          <w:sz w:val="24"/>
          <w:szCs w:val="24"/>
        </w:rPr>
        <w:t xml:space="preserve"> y vida digna de la </w:t>
      </w:r>
      <w:r w:rsidR="00D3624F" w:rsidRPr="00D421CE">
        <w:rPr>
          <w:rFonts w:ascii="Bookman Old Style" w:hAnsi="Bookman Old Style" w:cs="Times New Roman"/>
          <w:sz w:val="24"/>
          <w:szCs w:val="24"/>
        </w:rPr>
        <w:t>señora ALBA ELENA PÁJARO CARABALLO</w:t>
      </w:r>
      <w:r w:rsidR="009F2383" w:rsidRPr="00D421CE">
        <w:rPr>
          <w:rFonts w:ascii="Bookman Old Style" w:hAnsi="Bookman Old Style" w:cs="Times New Roman"/>
          <w:sz w:val="24"/>
          <w:szCs w:val="24"/>
        </w:rPr>
        <w:t xml:space="preserve">, </w:t>
      </w:r>
      <w:r w:rsidR="009F2383" w:rsidRPr="00D421CE">
        <w:rPr>
          <w:rFonts w:ascii="Bookman Old Style" w:hAnsi="Bookman Old Style" w:cs="Times New Roman"/>
          <w:bCs/>
          <w:sz w:val="24"/>
          <w:szCs w:val="24"/>
        </w:rPr>
        <w:t>por las razones expuestas en la parte considerativa de esta providencia.</w:t>
      </w:r>
    </w:p>
    <w:p w14:paraId="19F1AC09" w14:textId="2BCB5E0A" w:rsidR="009F2383" w:rsidRPr="00D421CE" w:rsidRDefault="009F2383" w:rsidP="00D421CE">
      <w:pPr>
        <w:spacing w:after="0" w:line="276" w:lineRule="auto"/>
        <w:ind w:firstLine="426"/>
        <w:jc w:val="both"/>
        <w:rPr>
          <w:rFonts w:ascii="Bookman Old Style" w:hAnsi="Bookman Old Style" w:cs="Times New Roman"/>
          <w:bCs/>
          <w:sz w:val="24"/>
          <w:szCs w:val="24"/>
        </w:rPr>
      </w:pPr>
    </w:p>
    <w:p w14:paraId="33E38039" w14:textId="62261B84" w:rsidR="009F2383" w:rsidRPr="00D421CE" w:rsidRDefault="009F2383"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b/>
          <w:bCs/>
          <w:sz w:val="24"/>
          <w:szCs w:val="24"/>
        </w:rPr>
        <w:t xml:space="preserve">SEGUNDO: ORDENAR </w:t>
      </w:r>
      <w:r w:rsidRPr="00D421CE">
        <w:rPr>
          <w:rFonts w:ascii="Bookman Old Style" w:hAnsi="Bookman Old Style" w:cs="Times New Roman"/>
          <w:bCs/>
          <w:sz w:val="24"/>
          <w:szCs w:val="24"/>
        </w:rPr>
        <w:t xml:space="preserve">a </w:t>
      </w:r>
      <w:r w:rsidRPr="00D421CE">
        <w:rPr>
          <w:rFonts w:ascii="Bookman Old Style" w:hAnsi="Bookman Old Style" w:cs="Times New Roman"/>
          <w:b/>
          <w:bCs/>
          <w:sz w:val="24"/>
          <w:szCs w:val="24"/>
        </w:rPr>
        <w:t>COLPENSIONES</w:t>
      </w:r>
      <w:r w:rsidRPr="00D421CE">
        <w:rPr>
          <w:rFonts w:ascii="Bookman Old Style" w:hAnsi="Bookman Old Style" w:cs="Times New Roman"/>
          <w:bCs/>
          <w:sz w:val="24"/>
          <w:szCs w:val="24"/>
        </w:rPr>
        <w:t xml:space="preserve"> </w:t>
      </w:r>
      <w:r w:rsidRPr="00D421CE">
        <w:rPr>
          <w:rFonts w:ascii="Bookman Old Style" w:eastAsia="Bookman Old Style" w:hAnsi="Bookman Old Style" w:cs="Bookman Old Style"/>
          <w:sz w:val="24"/>
          <w:szCs w:val="24"/>
        </w:rPr>
        <w:t xml:space="preserve">que en el término no mayor a diez (10) días contados a partir del recibo de esta providencia, proceda a </w:t>
      </w:r>
      <w:r w:rsidR="00D3624F" w:rsidRPr="00D421CE">
        <w:rPr>
          <w:rFonts w:ascii="Bookman Old Style" w:eastAsia="Bookman Old Style" w:hAnsi="Bookman Old Style" w:cs="Bookman Old Style"/>
          <w:sz w:val="24"/>
          <w:szCs w:val="24"/>
        </w:rPr>
        <w:t xml:space="preserve">proferir el acto administrativo en el cual se estudie y defina si la señora ALBA ELENA PÁJARO CARABALLO tiene derecho al reconocimiento y pago de la pensión de vejez, en los términos establecidos en </w:t>
      </w:r>
      <w:r w:rsidR="00D3624F" w:rsidRPr="00D421CE">
        <w:rPr>
          <w:rFonts w:ascii="Bookman Old Style" w:hAnsi="Bookman Old Style"/>
          <w:sz w:val="24"/>
          <w:szCs w:val="24"/>
          <w:bdr w:val="none" w:sz="0" w:space="0" w:color="auto" w:frame="1"/>
          <w:lang w:val="es-ES"/>
        </w:rPr>
        <w:t xml:space="preserve">la sentencia emitida </w:t>
      </w:r>
      <w:r w:rsidR="00D3624F" w:rsidRPr="00D421CE">
        <w:rPr>
          <w:rFonts w:ascii="Bookman Old Style" w:hAnsi="Bookman Old Style" w:cs="Times New Roman"/>
          <w:sz w:val="24"/>
          <w:szCs w:val="24"/>
        </w:rPr>
        <w:t>el 20 de septiembre de 2021 por el Juzgado Primero Transitorio Laboral del Circuito de Bogotá, modificada por la Sala de Decisión Transitoria Laboral del Tribunal Superior de Bogotá, mediante sentencia del 31 de mayo de 2022.</w:t>
      </w:r>
    </w:p>
    <w:p w14:paraId="6AFA84FC" w14:textId="27CC9A9B" w:rsidR="00D3624F" w:rsidRPr="00D421CE" w:rsidRDefault="00D3624F" w:rsidP="00D421CE">
      <w:pPr>
        <w:spacing w:after="0" w:line="276" w:lineRule="auto"/>
        <w:ind w:firstLine="426"/>
        <w:jc w:val="both"/>
        <w:rPr>
          <w:rFonts w:ascii="Bookman Old Style" w:hAnsi="Bookman Old Style" w:cs="Times New Roman"/>
          <w:bCs/>
          <w:sz w:val="24"/>
          <w:szCs w:val="24"/>
        </w:rPr>
      </w:pPr>
    </w:p>
    <w:p w14:paraId="17BDF523" w14:textId="274516FD" w:rsidR="00D3624F" w:rsidRPr="00D421CE" w:rsidRDefault="009F2383" w:rsidP="00D421CE">
      <w:pPr>
        <w:spacing w:after="0" w:line="276" w:lineRule="auto"/>
        <w:ind w:firstLine="426"/>
        <w:jc w:val="both"/>
        <w:rPr>
          <w:rFonts w:ascii="Bookman Old Style" w:hAnsi="Bookman Old Style" w:cs="Times New Roman"/>
          <w:bCs/>
          <w:sz w:val="24"/>
          <w:szCs w:val="24"/>
        </w:rPr>
      </w:pPr>
      <w:r w:rsidRPr="00D421CE">
        <w:rPr>
          <w:rFonts w:ascii="Bookman Old Style" w:hAnsi="Bookman Old Style" w:cs="Times New Roman"/>
          <w:b/>
          <w:bCs/>
          <w:sz w:val="24"/>
          <w:szCs w:val="24"/>
        </w:rPr>
        <w:t>TERCERO</w:t>
      </w:r>
      <w:r w:rsidR="0067422C" w:rsidRPr="00D421CE">
        <w:rPr>
          <w:rFonts w:ascii="Bookman Old Style" w:hAnsi="Bookman Old Style" w:cs="Times New Roman"/>
          <w:b/>
          <w:bCs/>
          <w:sz w:val="24"/>
          <w:szCs w:val="24"/>
        </w:rPr>
        <w:t xml:space="preserve">: </w:t>
      </w:r>
      <w:r w:rsidR="00D3624F" w:rsidRPr="00D421CE">
        <w:rPr>
          <w:rFonts w:ascii="Bookman Old Style" w:hAnsi="Bookman Old Style" w:cs="Times New Roman"/>
          <w:b/>
          <w:bCs/>
          <w:sz w:val="24"/>
          <w:szCs w:val="24"/>
        </w:rPr>
        <w:t xml:space="preserve">CONFIRMAR </w:t>
      </w:r>
      <w:r w:rsidR="00D3624F" w:rsidRPr="00D421CE">
        <w:rPr>
          <w:rFonts w:ascii="Bookman Old Style" w:hAnsi="Bookman Old Style" w:cs="Times New Roman"/>
          <w:bCs/>
          <w:sz w:val="24"/>
          <w:szCs w:val="24"/>
        </w:rPr>
        <w:t>en todo lo demás la sentencia impugnada.</w:t>
      </w:r>
    </w:p>
    <w:p w14:paraId="30D81C71" w14:textId="551721F8" w:rsidR="00A163B8" w:rsidRPr="00D421CE" w:rsidRDefault="00A163B8" w:rsidP="00D421CE">
      <w:pPr>
        <w:spacing w:after="0" w:line="276" w:lineRule="auto"/>
        <w:ind w:firstLine="426"/>
        <w:jc w:val="both"/>
        <w:rPr>
          <w:rFonts w:ascii="Bookman Old Style" w:hAnsi="Bookman Old Style" w:cs="Times New Roman"/>
          <w:b/>
          <w:bCs/>
          <w:strike/>
          <w:sz w:val="24"/>
          <w:szCs w:val="24"/>
        </w:rPr>
      </w:pPr>
    </w:p>
    <w:p w14:paraId="4139E648" w14:textId="08A9E49A" w:rsidR="00A163B8" w:rsidRPr="00D421CE" w:rsidRDefault="5A80E978"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b/>
          <w:bCs/>
          <w:sz w:val="24"/>
          <w:szCs w:val="24"/>
        </w:rPr>
        <w:t>CUARTO</w:t>
      </w:r>
      <w:r w:rsidR="5960846B" w:rsidRPr="00D421CE">
        <w:rPr>
          <w:rFonts w:ascii="Bookman Old Style" w:hAnsi="Bookman Old Style" w:cs="Times New Roman"/>
          <w:b/>
          <w:bCs/>
          <w:sz w:val="24"/>
          <w:szCs w:val="24"/>
        </w:rPr>
        <w:t xml:space="preserve">: </w:t>
      </w:r>
      <w:r w:rsidR="00A163B8" w:rsidRPr="00D421CE">
        <w:rPr>
          <w:rFonts w:ascii="Bookman Old Style" w:hAnsi="Bookman Old Style" w:cs="Times New Roman"/>
          <w:b/>
          <w:bCs/>
          <w:sz w:val="24"/>
          <w:szCs w:val="24"/>
        </w:rPr>
        <w:t xml:space="preserve">NOTIFÍQUESE </w:t>
      </w:r>
      <w:r w:rsidR="00A163B8" w:rsidRPr="00D421CE">
        <w:rPr>
          <w:rFonts w:ascii="Bookman Old Style" w:hAnsi="Bookman Old Style" w:cs="Times New Roman"/>
          <w:sz w:val="24"/>
          <w:szCs w:val="24"/>
        </w:rPr>
        <w:t>esta providencia a las partes en la forma y términos consagrados en el artículo 30 del Decreto 2591 de 1991.</w:t>
      </w:r>
    </w:p>
    <w:p w14:paraId="7E9BA00A" w14:textId="77777777" w:rsidR="00EE763C" w:rsidRPr="00D421CE" w:rsidRDefault="00EE763C" w:rsidP="00D421CE">
      <w:pPr>
        <w:spacing w:after="0" w:line="276" w:lineRule="auto"/>
        <w:ind w:firstLine="426"/>
        <w:jc w:val="both"/>
        <w:rPr>
          <w:rFonts w:ascii="Bookman Old Style" w:hAnsi="Bookman Old Style" w:cs="Times New Roman"/>
          <w:b/>
          <w:bCs/>
          <w:sz w:val="24"/>
          <w:szCs w:val="24"/>
        </w:rPr>
      </w:pPr>
    </w:p>
    <w:p w14:paraId="1BA800F2" w14:textId="75FDA4CC" w:rsidR="003221E0" w:rsidRPr="00D421CE" w:rsidRDefault="2BC1004E" w:rsidP="00D421CE">
      <w:pPr>
        <w:spacing w:after="0" w:line="276" w:lineRule="auto"/>
        <w:ind w:firstLine="426"/>
        <w:jc w:val="both"/>
        <w:rPr>
          <w:rFonts w:ascii="Bookman Old Style" w:hAnsi="Bookman Old Style" w:cs="Times New Roman"/>
          <w:b/>
          <w:bCs/>
          <w:sz w:val="24"/>
          <w:szCs w:val="24"/>
        </w:rPr>
      </w:pPr>
      <w:r w:rsidRPr="00D421CE">
        <w:rPr>
          <w:rFonts w:ascii="Bookman Old Style" w:hAnsi="Bookman Old Style" w:cs="Times New Roman"/>
          <w:b/>
          <w:bCs/>
          <w:sz w:val="24"/>
          <w:szCs w:val="24"/>
        </w:rPr>
        <w:t>QUINTO</w:t>
      </w:r>
      <w:r w:rsidR="00EE763C" w:rsidRPr="00D421CE">
        <w:rPr>
          <w:rFonts w:ascii="Bookman Old Style" w:hAnsi="Bookman Old Style" w:cs="Times New Roman"/>
          <w:b/>
          <w:bCs/>
          <w:sz w:val="24"/>
          <w:szCs w:val="24"/>
        </w:rPr>
        <w:t xml:space="preserve">: </w:t>
      </w:r>
      <w:r w:rsidR="003221E0" w:rsidRPr="00D421CE">
        <w:rPr>
          <w:rFonts w:ascii="Bookman Old Style" w:hAnsi="Bookman Old Style" w:cs="Times New Roman"/>
          <w:b/>
          <w:bCs/>
          <w:sz w:val="24"/>
          <w:szCs w:val="24"/>
        </w:rPr>
        <w:t xml:space="preserve">DENTRO </w:t>
      </w:r>
      <w:r w:rsidR="003221E0" w:rsidRPr="00D421CE">
        <w:rPr>
          <w:rFonts w:ascii="Bookman Old Style" w:hAnsi="Bookman Old Style" w:cs="Times New Roman"/>
          <w:sz w:val="24"/>
          <w:szCs w:val="24"/>
        </w:rPr>
        <w:t xml:space="preserve">de los diez (10) días siguientes a la ejecutoria del presente fallo, </w:t>
      </w:r>
      <w:r w:rsidR="003221E0" w:rsidRPr="00D421CE">
        <w:rPr>
          <w:rFonts w:ascii="Bookman Old Style" w:hAnsi="Bookman Old Style" w:cs="Times New Roman"/>
          <w:b/>
          <w:bCs/>
          <w:sz w:val="24"/>
          <w:szCs w:val="24"/>
        </w:rPr>
        <w:t xml:space="preserve">REMÍTASE </w:t>
      </w:r>
      <w:r w:rsidR="003221E0" w:rsidRPr="00D421CE">
        <w:rPr>
          <w:rFonts w:ascii="Bookman Old Style" w:hAnsi="Bookman Old Style" w:cs="Times New Roman"/>
          <w:sz w:val="24"/>
          <w:szCs w:val="24"/>
        </w:rPr>
        <w:t xml:space="preserve">de forma electrónica y en los términos del Acuerdo PCSJA20-11594 del 13 de julio de 2020, la presente Acción de Tutela ante la Honorable Corte Constitucional para su eventual </w:t>
      </w:r>
      <w:r w:rsidR="003221E0" w:rsidRPr="00D421CE">
        <w:rPr>
          <w:rFonts w:ascii="Bookman Old Style" w:hAnsi="Bookman Old Style" w:cs="Times New Roman"/>
          <w:b/>
          <w:bCs/>
          <w:sz w:val="24"/>
          <w:szCs w:val="24"/>
        </w:rPr>
        <w:t xml:space="preserve">REVISIÓN. </w:t>
      </w:r>
    </w:p>
    <w:p w14:paraId="6F3F031C" w14:textId="77777777" w:rsidR="00DC624A" w:rsidRPr="00D421CE" w:rsidRDefault="00DC624A" w:rsidP="00D421CE">
      <w:pPr>
        <w:spacing w:after="0" w:line="276" w:lineRule="auto"/>
        <w:ind w:firstLine="426"/>
        <w:jc w:val="both"/>
        <w:rPr>
          <w:rFonts w:ascii="Bookman Old Style" w:hAnsi="Bookman Old Style" w:cs="Times New Roman"/>
          <w:sz w:val="24"/>
          <w:szCs w:val="24"/>
        </w:rPr>
      </w:pPr>
    </w:p>
    <w:p w14:paraId="3C83D8A4" w14:textId="6BC0B740" w:rsidR="003221E0" w:rsidRPr="00D421CE" w:rsidRDefault="003221E0" w:rsidP="00D421CE">
      <w:pPr>
        <w:spacing w:after="0" w:line="276" w:lineRule="auto"/>
        <w:ind w:firstLine="426"/>
        <w:jc w:val="center"/>
        <w:rPr>
          <w:rFonts w:ascii="Bookman Old Style" w:hAnsi="Bookman Old Style" w:cs="Times New Roman"/>
          <w:b/>
          <w:sz w:val="24"/>
          <w:szCs w:val="24"/>
        </w:rPr>
      </w:pPr>
      <w:r w:rsidRPr="00D421CE">
        <w:rPr>
          <w:rFonts w:ascii="Bookman Old Style" w:hAnsi="Bookman Old Style" w:cs="Times New Roman"/>
          <w:b/>
          <w:sz w:val="24"/>
          <w:szCs w:val="24"/>
        </w:rPr>
        <w:t>NOTIFÍQUESE Y CÚMPLASE</w:t>
      </w:r>
    </w:p>
    <w:p w14:paraId="725121B4" w14:textId="77777777" w:rsidR="00CF7944" w:rsidRPr="00D421CE" w:rsidRDefault="00CF7944" w:rsidP="00D421CE">
      <w:pPr>
        <w:spacing w:after="0" w:line="276" w:lineRule="auto"/>
        <w:ind w:firstLine="426"/>
        <w:jc w:val="both"/>
        <w:rPr>
          <w:rFonts w:ascii="Bookman Old Style" w:hAnsi="Bookman Old Style" w:cs="Times New Roman"/>
          <w:sz w:val="24"/>
          <w:szCs w:val="24"/>
        </w:rPr>
      </w:pPr>
    </w:p>
    <w:p w14:paraId="0D64BB97" w14:textId="47B47DF6" w:rsidR="00D3723E" w:rsidRPr="00D421CE" w:rsidRDefault="00D3723E" w:rsidP="00D421CE">
      <w:pPr>
        <w:spacing w:after="0" w:line="276" w:lineRule="auto"/>
        <w:ind w:firstLine="426"/>
        <w:jc w:val="both"/>
        <w:rPr>
          <w:rFonts w:ascii="Bookman Old Style" w:hAnsi="Bookman Old Style" w:cs="Times New Roman"/>
          <w:sz w:val="24"/>
          <w:szCs w:val="24"/>
        </w:rPr>
      </w:pPr>
      <w:r w:rsidRPr="00D421CE">
        <w:rPr>
          <w:rFonts w:ascii="Bookman Old Style" w:hAnsi="Bookman Old Style" w:cs="Times New Roman"/>
          <w:sz w:val="24"/>
          <w:szCs w:val="24"/>
        </w:rPr>
        <w:t>Los Magistrados,</w:t>
      </w:r>
    </w:p>
    <w:p w14:paraId="6C7D4B92" w14:textId="64E01314" w:rsidR="00D3723E" w:rsidRDefault="00D3723E" w:rsidP="00D421CE">
      <w:pPr>
        <w:spacing w:after="0" w:line="276" w:lineRule="auto"/>
        <w:ind w:firstLine="426"/>
        <w:jc w:val="both"/>
        <w:rPr>
          <w:rFonts w:ascii="Bookman Old Style" w:hAnsi="Bookman Old Style" w:cs="Times New Roman"/>
          <w:sz w:val="24"/>
          <w:szCs w:val="24"/>
        </w:rPr>
      </w:pPr>
    </w:p>
    <w:p w14:paraId="0348CA60" w14:textId="77777777" w:rsidR="00D421CE" w:rsidRPr="00D421CE" w:rsidRDefault="00D421CE" w:rsidP="00D421CE">
      <w:pPr>
        <w:spacing w:after="0" w:line="276" w:lineRule="auto"/>
        <w:ind w:firstLine="426"/>
        <w:jc w:val="both"/>
        <w:rPr>
          <w:rFonts w:ascii="Bookman Old Style" w:hAnsi="Bookman Old Style" w:cs="Times New Roman"/>
          <w:sz w:val="24"/>
          <w:szCs w:val="24"/>
        </w:rPr>
      </w:pPr>
    </w:p>
    <w:p w14:paraId="4690AB96" w14:textId="77777777" w:rsidR="00D3723E" w:rsidRPr="00D421CE" w:rsidRDefault="00D3723E" w:rsidP="00D421CE">
      <w:pPr>
        <w:spacing w:after="0" w:line="276" w:lineRule="auto"/>
        <w:ind w:firstLine="426"/>
        <w:jc w:val="center"/>
        <w:rPr>
          <w:rFonts w:ascii="Bookman Old Style" w:hAnsi="Bookman Old Style" w:cs="Times New Roman"/>
          <w:b/>
          <w:bCs/>
          <w:sz w:val="24"/>
          <w:szCs w:val="24"/>
        </w:rPr>
      </w:pPr>
      <w:r w:rsidRPr="00D421CE">
        <w:rPr>
          <w:rFonts w:ascii="Bookman Old Style" w:hAnsi="Bookman Old Style" w:cs="Times New Roman"/>
          <w:b/>
          <w:bCs/>
          <w:sz w:val="24"/>
          <w:szCs w:val="24"/>
        </w:rPr>
        <w:t>GERMÁN DARÍO GÓEZ VINASCO</w:t>
      </w:r>
    </w:p>
    <w:p w14:paraId="220C7564" w14:textId="77777777" w:rsidR="00D421CE" w:rsidRDefault="00D421CE" w:rsidP="00D421CE">
      <w:pPr>
        <w:spacing w:after="0" w:line="276" w:lineRule="auto"/>
        <w:ind w:firstLine="426"/>
        <w:jc w:val="both"/>
        <w:rPr>
          <w:rFonts w:ascii="Bookman Old Style" w:hAnsi="Bookman Old Style" w:cs="Times New Roman"/>
          <w:sz w:val="24"/>
          <w:szCs w:val="24"/>
        </w:rPr>
      </w:pPr>
    </w:p>
    <w:p w14:paraId="5300451C" w14:textId="77777777" w:rsidR="00D421CE" w:rsidRPr="00D421CE" w:rsidRDefault="00D421CE" w:rsidP="00D421CE">
      <w:pPr>
        <w:spacing w:after="0" w:line="276" w:lineRule="auto"/>
        <w:ind w:firstLine="426"/>
        <w:jc w:val="both"/>
        <w:rPr>
          <w:rFonts w:ascii="Bookman Old Style" w:hAnsi="Bookman Old Style" w:cs="Times New Roman"/>
          <w:sz w:val="24"/>
          <w:szCs w:val="24"/>
        </w:rPr>
      </w:pPr>
    </w:p>
    <w:p w14:paraId="3F7C7668" w14:textId="77777777" w:rsidR="00D3723E" w:rsidRPr="00D421CE" w:rsidRDefault="00D3723E" w:rsidP="00D421CE">
      <w:pPr>
        <w:spacing w:after="0" w:line="276" w:lineRule="auto"/>
        <w:ind w:firstLine="426"/>
        <w:jc w:val="center"/>
        <w:rPr>
          <w:rFonts w:ascii="Bookman Old Style" w:hAnsi="Bookman Old Style" w:cs="Times New Roman"/>
          <w:b/>
          <w:bCs/>
          <w:sz w:val="24"/>
          <w:szCs w:val="24"/>
        </w:rPr>
      </w:pPr>
      <w:r w:rsidRPr="00D421CE">
        <w:rPr>
          <w:rFonts w:ascii="Bookman Old Style" w:hAnsi="Bookman Old Style" w:cs="Times New Roman"/>
          <w:b/>
          <w:bCs/>
          <w:sz w:val="24"/>
          <w:szCs w:val="24"/>
        </w:rPr>
        <w:t>OLGA LUCIA HOYOS SEPÚLVEDA</w:t>
      </w:r>
    </w:p>
    <w:p w14:paraId="4C681D76" w14:textId="77777777" w:rsidR="00D421CE" w:rsidRDefault="00D421CE" w:rsidP="00D421CE">
      <w:pPr>
        <w:spacing w:after="0" w:line="276" w:lineRule="auto"/>
        <w:ind w:firstLine="426"/>
        <w:jc w:val="both"/>
        <w:rPr>
          <w:rFonts w:ascii="Bookman Old Style" w:hAnsi="Bookman Old Style" w:cs="Times New Roman"/>
          <w:sz w:val="24"/>
          <w:szCs w:val="24"/>
        </w:rPr>
      </w:pPr>
    </w:p>
    <w:p w14:paraId="513F0CFC" w14:textId="77777777" w:rsidR="00D421CE" w:rsidRPr="00D421CE" w:rsidRDefault="00D421CE" w:rsidP="00D421CE">
      <w:pPr>
        <w:spacing w:after="0" w:line="276" w:lineRule="auto"/>
        <w:ind w:firstLine="426"/>
        <w:jc w:val="both"/>
        <w:rPr>
          <w:rFonts w:ascii="Bookman Old Style" w:hAnsi="Bookman Old Style" w:cs="Times New Roman"/>
          <w:sz w:val="24"/>
          <w:szCs w:val="24"/>
        </w:rPr>
      </w:pPr>
    </w:p>
    <w:p w14:paraId="756437DE" w14:textId="2D86E057" w:rsidR="3454333C" w:rsidRPr="00D421CE" w:rsidRDefault="00D3723E" w:rsidP="00D421CE">
      <w:pPr>
        <w:spacing w:after="0" w:line="276" w:lineRule="auto"/>
        <w:ind w:firstLine="426"/>
        <w:jc w:val="center"/>
        <w:rPr>
          <w:rFonts w:ascii="Bookman Old Style" w:hAnsi="Bookman Old Style" w:cs="Times New Roman"/>
          <w:b/>
          <w:bCs/>
          <w:sz w:val="24"/>
          <w:szCs w:val="24"/>
        </w:rPr>
      </w:pPr>
      <w:r w:rsidRPr="00D421CE">
        <w:rPr>
          <w:rFonts w:ascii="Bookman Old Style" w:hAnsi="Bookman Old Style" w:cs="Times New Roman"/>
          <w:b/>
          <w:bCs/>
          <w:sz w:val="24"/>
          <w:szCs w:val="24"/>
        </w:rPr>
        <w:t>JULIO CÉSAR SALAZAR MUÑOZ</w:t>
      </w:r>
    </w:p>
    <w:sectPr w:rsidR="3454333C" w:rsidRPr="00D421CE" w:rsidSect="000814D1">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F9CE36" w16cex:dateUtc="2022-03-30T19:36:32.037Z"/>
  <w16cex:commentExtensible w16cex:durableId="767501BA" w16cex:dateUtc="2022-03-30T19:37:12.998Z"/>
  <w16cex:commentExtensible w16cex:durableId="278EC2B1" w16cex:dateUtc="2022-03-30T19:37:53.727Z"/>
  <w16cex:commentExtensible w16cex:durableId="1A50F843" w16cex:dateUtc="2022-03-30T19:39:13.286Z"/>
  <w16cex:commentExtensible w16cex:durableId="278A9B5D" w16cex:dateUtc="2022-03-31T13:46:53.296Z"/>
  <w16cex:commentExtensible w16cex:durableId="247DD894" w16cex:dateUtc="2022-04-28T19:27:04.703Z"/>
  <w16cex:commentExtensible w16cex:durableId="622D584E" w16cex:dateUtc="2022-04-28T19:27:18.974Z"/>
  <w16cex:commentExtensible w16cex:durableId="111EEE95" w16cex:dateUtc="2022-04-29T16:38:11.287Z"/>
  <w16cex:commentExtensible w16cex:durableId="501A8E3D" w16cex:dateUtc="2022-04-29T16:39:22.627Z"/>
  <w16cex:commentExtensible w16cex:durableId="40A435C2" w16cex:dateUtc="2022-11-04T14:50:47.508Z"/>
  <w16cex:commentExtensible w16cex:durableId="35F9570E" w16cex:dateUtc="2022-11-04T16:11:18.277Z"/>
  <w16cex:commentExtensible w16cex:durableId="14218760" w16cex:dateUtc="2023-11-27T18:54:15.757Z"/>
  <w16cex:commentExtensible w16cex:durableId="01AF496A" w16cex:dateUtc="2023-11-27T19:11:25.732Z"/>
  <w16cex:commentExtensible w16cex:durableId="1C8B1A85" w16cex:dateUtc="2023-11-27T20:12:06.302Z"/>
  <w16cex:commentExtensible w16cex:durableId="5444297D" w16cex:dateUtc="2023-11-28T20:10:22.951Z"/>
  <w16cex:commentExtensible w16cex:durableId="4F0F4EFA" w16cex:dateUtc="2023-11-29T14:38:40.86Z"/>
  <w16cex:commentExtensible w16cex:durableId="467D9FE6" w16cex:dateUtc="2023-11-28T20:10:22.951Z"/>
  <w16cex:commentExtensible w16cex:durableId="75470C3A" w16cex:dateUtc="2023-11-29T14:52:28.236Z"/>
  <w16cex:commentExtensible w16cex:durableId="19E3828F" w16cex:dateUtc="2023-11-29T16:49:19.68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2CA72" w14:textId="77777777" w:rsidR="00A70A43" w:rsidRDefault="00A70A43" w:rsidP="00EB3448">
      <w:pPr>
        <w:spacing w:after="0" w:line="240" w:lineRule="auto"/>
      </w:pPr>
      <w:r>
        <w:separator/>
      </w:r>
    </w:p>
  </w:endnote>
  <w:endnote w:type="continuationSeparator" w:id="0">
    <w:p w14:paraId="503FE680" w14:textId="77777777" w:rsidR="00A70A43" w:rsidRDefault="00A70A43" w:rsidP="00EB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302685"/>
      <w:docPartObj>
        <w:docPartGallery w:val="Page Numbers (Bottom of Page)"/>
        <w:docPartUnique/>
      </w:docPartObj>
    </w:sdtPr>
    <w:sdtEndPr/>
    <w:sdtContent>
      <w:p w14:paraId="05C9AD66" w14:textId="37D24535" w:rsidR="00047A98" w:rsidRDefault="00047A98">
        <w:pPr>
          <w:pStyle w:val="Piedepgina"/>
          <w:jc w:val="right"/>
        </w:pPr>
        <w:r w:rsidRPr="000814D1">
          <w:rPr>
            <w:rFonts w:ascii="Arial" w:hAnsi="Arial" w:cs="Arial"/>
            <w:sz w:val="18"/>
            <w:szCs w:val="16"/>
          </w:rPr>
          <w:fldChar w:fldCharType="begin"/>
        </w:r>
        <w:r w:rsidRPr="000814D1">
          <w:rPr>
            <w:rFonts w:ascii="Arial" w:hAnsi="Arial" w:cs="Arial"/>
            <w:sz w:val="18"/>
            <w:szCs w:val="16"/>
          </w:rPr>
          <w:instrText>PAGE   \* MERGEFORMAT</w:instrText>
        </w:r>
        <w:r w:rsidRPr="000814D1">
          <w:rPr>
            <w:rFonts w:ascii="Arial" w:hAnsi="Arial" w:cs="Arial"/>
            <w:sz w:val="18"/>
            <w:szCs w:val="16"/>
          </w:rPr>
          <w:fldChar w:fldCharType="separate"/>
        </w:r>
        <w:r w:rsidR="009A18F0">
          <w:rPr>
            <w:rFonts w:ascii="Arial" w:hAnsi="Arial" w:cs="Arial"/>
            <w:noProof/>
            <w:sz w:val="18"/>
            <w:szCs w:val="16"/>
          </w:rPr>
          <w:t>9</w:t>
        </w:r>
        <w:r w:rsidRPr="000814D1">
          <w:rPr>
            <w:rFonts w:ascii="Arial" w:hAnsi="Arial" w:cs="Arial"/>
            <w:sz w:val="18"/>
            <w:szCs w:val="1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5FCE5E" w14:textId="77777777" w:rsidR="00A70A43" w:rsidRDefault="00A70A43" w:rsidP="00EB3448">
      <w:pPr>
        <w:spacing w:after="0" w:line="240" w:lineRule="auto"/>
      </w:pPr>
      <w:r>
        <w:separator/>
      </w:r>
    </w:p>
  </w:footnote>
  <w:footnote w:type="continuationSeparator" w:id="0">
    <w:p w14:paraId="325FB11C" w14:textId="77777777" w:rsidR="00A70A43" w:rsidRDefault="00A70A43" w:rsidP="00EB3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7410" w14:textId="77777777" w:rsidR="00497658" w:rsidRPr="000814D1" w:rsidRDefault="00497658" w:rsidP="000814D1">
    <w:pPr>
      <w:spacing w:after="0" w:line="240" w:lineRule="auto"/>
      <w:jc w:val="both"/>
      <w:rPr>
        <w:rFonts w:ascii="Arial" w:hAnsi="Arial" w:cs="Arial"/>
        <w:sz w:val="18"/>
        <w:szCs w:val="16"/>
      </w:rPr>
    </w:pPr>
    <w:r w:rsidRPr="000814D1">
      <w:rPr>
        <w:rFonts w:ascii="Arial" w:hAnsi="Arial" w:cs="Arial"/>
        <w:sz w:val="18"/>
        <w:szCs w:val="16"/>
      </w:rPr>
      <w:t>660013105001202310266-01</w:t>
    </w:r>
  </w:p>
  <w:p w14:paraId="514A0BC9" w14:textId="5676F92C" w:rsidR="00047A98" w:rsidRPr="000814D1" w:rsidRDefault="00A331D1" w:rsidP="000814D1">
    <w:pPr>
      <w:spacing w:after="0" w:line="240" w:lineRule="auto"/>
      <w:jc w:val="both"/>
      <w:rPr>
        <w:rFonts w:ascii="Arial" w:hAnsi="Arial" w:cs="Arial"/>
        <w:sz w:val="18"/>
        <w:szCs w:val="16"/>
      </w:rPr>
    </w:pPr>
    <w:r w:rsidRPr="000814D1">
      <w:rPr>
        <w:rFonts w:ascii="Arial" w:hAnsi="Arial" w:cs="Arial"/>
        <w:sz w:val="18"/>
        <w:szCs w:val="16"/>
      </w:rPr>
      <w:t xml:space="preserve">Alba Elena Pájaro Caraballo </w:t>
    </w:r>
    <w:r w:rsidR="00047A98" w:rsidRPr="000814D1">
      <w:rPr>
        <w:rFonts w:ascii="Arial" w:hAnsi="Arial" w:cs="Arial"/>
        <w:sz w:val="18"/>
        <w:szCs w:val="16"/>
      </w:rPr>
      <w:t xml:space="preserve">vs </w:t>
    </w:r>
    <w:r w:rsidRPr="000814D1">
      <w:rPr>
        <w:rFonts w:ascii="Arial" w:hAnsi="Arial" w:cs="Arial"/>
        <w:sz w:val="18"/>
        <w:szCs w:val="16"/>
      </w:rPr>
      <w:t>Colpensiones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1AB"/>
    <w:multiLevelType w:val="hybridMultilevel"/>
    <w:tmpl w:val="7186A498"/>
    <w:lvl w:ilvl="0" w:tplc="6E46FAB4">
      <w:numFmt w:val="bullet"/>
      <w:lvlText w:val="-"/>
      <w:lvlJc w:val="left"/>
      <w:pPr>
        <w:ind w:left="259" w:hanging="360"/>
      </w:pPr>
      <w:rPr>
        <w:rFonts w:ascii="Bookman Old Style" w:eastAsiaTheme="minorHAnsi" w:hAnsi="Bookman Old Style" w:cs="Arial" w:hint="default"/>
      </w:rPr>
    </w:lvl>
    <w:lvl w:ilvl="1" w:tplc="240A0003" w:tentative="1">
      <w:start w:val="1"/>
      <w:numFmt w:val="bullet"/>
      <w:lvlText w:val="o"/>
      <w:lvlJc w:val="left"/>
      <w:pPr>
        <w:ind w:left="979" w:hanging="360"/>
      </w:pPr>
      <w:rPr>
        <w:rFonts w:ascii="Courier New" w:hAnsi="Courier New" w:cs="Courier New" w:hint="default"/>
      </w:rPr>
    </w:lvl>
    <w:lvl w:ilvl="2" w:tplc="240A0005" w:tentative="1">
      <w:start w:val="1"/>
      <w:numFmt w:val="bullet"/>
      <w:lvlText w:val=""/>
      <w:lvlJc w:val="left"/>
      <w:pPr>
        <w:ind w:left="1699" w:hanging="360"/>
      </w:pPr>
      <w:rPr>
        <w:rFonts w:ascii="Wingdings" w:hAnsi="Wingdings" w:hint="default"/>
      </w:rPr>
    </w:lvl>
    <w:lvl w:ilvl="3" w:tplc="240A0001" w:tentative="1">
      <w:start w:val="1"/>
      <w:numFmt w:val="bullet"/>
      <w:lvlText w:val=""/>
      <w:lvlJc w:val="left"/>
      <w:pPr>
        <w:ind w:left="2419" w:hanging="360"/>
      </w:pPr>
      <w:rPr>
        <w:rFonts w:ascii="Symbol" w:hAnsi="Symbol" w:hint="default"/>
      </w:rPr>
    </w:lvl>
    <w:lvl w:ilvl="4" w:tplc="240A0003" w:tentative="1">
      <w:start w:val="1"/>
      <w:numFmt w:val="bullet"/>
      <w:lvlText w:val="o"/>
      <w:lvlJc w:val="left"/>
      <w:pPr>
        <w:ind w:left="3139" w:hanging="360"/>
      </w:pPr>
      <w:rPr>
        <w:rFonts w:ascii="Courier New" w:hAnsi="Courier New" w:cs="Courier New" w:hint="default"/>
      </w:rPr>
    </w:lvl>
    <w:lvl w:ilvl="5" w:tplc="240A0005" w:tentative="1">
      <w:start w:val="1"/>
      <w:numFmt w:val="bullet"/>
      <w:lvlText w:val=""/>
      <w:lvlJc w:val="left"/>
      <w:pPr>
        <w:ind w:left="3859" w:hanging="360"/>
      </w:pPr>
      <w:rPr>
        <w:rFonts w:ascii="Wingdings" w:hAnsi="Wingdings" w:hint="default"/>
      </w:rPr>
    </w:lvl>
    <w:lvl w:ilvl="6" w:tplc="240A0001" w:tentative="1">
      <w:start w:val="1"/>
      <w:numFmt w:val="bullet"/>
      <w:lvlText w:val=""/>
      <w:lvlJc w:val="left"/>
      <w:pPr>
        <w:ind w:left="4579" w:hanging="360"/>
      </w:pPr>
      <w:rPr>
        <w:rFonts w:ascii="Symbol" w:hAnsi="Symbol" w:hint="default"/>
      </w:rPr>
    </w:lvl>
    <w:lvl w:ilvl="7" w:tplc="240A0003" w:tentative="1">
      <w:start w:val="1"/>
      <w:numFmt w:val="bullet"/>
      <w:lvlText w:val="o"/>
      <w:lvlJc w:val="left"/>
      <w:pPr>
        <w:ind w:left="5299" w:hanging="360"/>
      </w:pPr>
      <w:rPr>
        <w:rFonts w:ascii="Courier New" w:hAnsi="Courier New" w:cs="Courier New" w:hint="default"/>
      </w:rPr>
    </w:lvl>
    <w:lvl w:ilvl="8" w:tplc="240A0005" w:tentative="1">
      <w:start w:val="1"/>
      <w:numFmt w:val="bullet"/>
      <w:lvlText w:val=""/>
      <w:lvlJc w:val="left"/>
      <w:pPr>
        <w:ind w:left="6019" w:hanging="360"/>
      </w:pPr>
      <w:rPr>
        <w:rFonts w:ascii="Wingdings" w:hAnsi="Wingdings" w:hint="default"/>
      </w:rPr>
    </w:lvl>
  </w:abstractNum>
  <w:abstractNum w:abstractNumId="1" w15:restartNumberingAfterBreak="0">
    <w:nsid w:val="04D21C4E"/>
    <w:multiLevelType w:val="hybridMultilevel"/>
    <w:tmpl w:val="36385C06"/>
    <w:lvl w:ilvl="0" w:tplc="240A0013">
      <w:start w:val="1"/>
      <w:numFmt w:val="upperRoman"/>
      <w:lvlText w:val="%1."/>
      <w:lvlJc w:val="righ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89F744D"/>
    <w:multiLevelType w:val="hybridMultilevel"/>
    <w:tmpl w:val="DBD8A502"/>
    <w:lvl w:ilvl="0" w:tplc="8084EB3C">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08EE33E7"/>
    <w:multiLevelType w:val="hybridMultilevel"/>
    <w:tmpl w:val="44503CBE"/>
    <w:lvl w:ilvl="0" w:tplc="6572260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15:restartNumberingAfterBreak="0">
    <w:nsid w:val="0D7035EC"/>
    <w:multiLevelType w:val="hybridMultilevel"/>
    <w:tmpl w:val="5F42BC74"/>
    <w:lvl w:ilvl="0" w:tplc="5BFC6274">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7192B04"/>
    <w:multiLevelType w:val="hybridMultilevel"/>
    <w:tmpl w:val="AFFCCA04"/>
    <w:lvl w:ilvl="0" w:tplc="E80A5EA0">
      <w:numFmt w:val="bullet"/>
      <w:lvlText w:val="-"/>
      <w:lvlJc w:val="left"/>
      <w:pPr>
        <w:ind w:left="720" w:hanging="360"/>
      </w:pPr>
      <w:rPr>
        <w:rFonts w:ascii="Bookman Old Style" w:eastAsiaTheme="minorHAnsi" w:hAnsi="Bookman Old Style"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626F2"/>
    <w:multiLevelType w:val="hybridMultilevel"/>
    <w:tmpl w:val="75081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F75EB"/>
    <w:multiLevelType w:val="hybridMultilevel"/>
    <w:tmpl w:val="D318FD78"/>
    <w:lvl w:ilvl="0" w:tplc="0E40F99E">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8" w15:restartNumberingAfterBreak="0">
    <w:nsid w:val="484709A9"/>
    <w:multiLevelType w:val="hybridMultilevel"/>
    <w:tmpl w:val="12386CA6"/>
    <w:lvl w:ilvl="0" w:tplc="0D9C99F0">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59EA362F"/>
    <w:multiLevelType w:val="hybridMultilevel"/>
    <w:tmpl w:val="EA2C430E"/>
    <w:lvl w:ilvl="0" w:tplc="240A0011">
      <w:start w:val="1"/>
      <w:numFmt w:val="decimal"/>
      <w:lvlText w:val="%1)"/>
      <w:lvlJc w:val="left"/>
      <w:pPr>
        <w:ind w:left="426" w:hanging="360"/>
      </w:pPr>
    </w:lvl>
    <w:lvl w:ilvl="1" w:tplc="240A0019" w:tentative="1">
      <w:start w:val="1"/>
      <w:numFmt w:val="lowerLetter"/>
      <w:lvlText w:val="%2."/>
      <w:lvlJc w:val="left"/>
      <w:pPr>
        <w:ind w:left="1146" w:hanging="360"/>
      </w:pPr>
    </w:lvl>
    <w:lvl w:ilvl="2" w:tplc="240A001B" w:tentative="1">
      <w:start w:val="1"/>
      <w:numFmt w:val="lowerRoman"/>
      <w:lvlText w:val="%3."/>
      <w:lvlJc w:val="right"/>
      <w:pPr>
        <w:ind w:left="1866" w:hanging="180"/>
      </w:pPr>
    </w:lvl>
    <w:lvl w:ilvl="3" w:tplc="240A000F" w:tentative="1">
      <w:start w:val="1"/>
      <w:numFmt w:val="decimal"/>
      <w:lvlText w:val="%4."/>
      <w:lvlJc w:val="left"/>
      <w:pPr>
        <w:ind w:left="2586" w:hanging="360"/>
      </w:pPr>
    </w:lvl>
    <w:lvl w:ilvl="4" w:tplc="240A0019" w:tentative="1">
      <w:start w:val="1"/>
      <w:numFmt w:val="lowerLetter"/>
      <w:lvlText w:val="%5."/>
      <w:lvlJc w:val="left"/>
      <w:pPr>
        <w:ind w:left="3306" w:hanging="360"/>
      </w:pPr>
    </w:lvl>
    <w:lvl w:ilvl="5" w:tplc="240A001B" w:tentative="1">
      <w:start w:val="1"/>
      <w:numFmt w:val="lowerRoman"/>
      <w:lvlText w:val="%6."/>
      <w:lvlJc w:val="right"/>
      <w:pPr>
        <w:ind w:left="4026" w:hanging="180"/>
      </w:pPr>
    </w:lvl>
    <w:lvl w:ilvl="6" w:tplc="240A000F" w:tentative="1">
      <w:start w:val="1"/>
      <w:numFmt w:val="decimal"/>
      <w:lvlText w:val="%7."/>
      <w:lvlJc w:val="left"/>
      <w:pPr>
        <w:ind w:left="4746" w:hanging="360"/>
      </w:pPr>
    </w:lvl>
    <w:lvl w:ilvl="7" w:tplc="240A0019" w:tentative="1">
      <w:start w:val="1"/>
      <w:numFmt w:val="lowerLetter"/>
      <w:lvlText w:val="%8."/>
      <w:lvlJc w:val="left"/>
      <w:pPr>
        <w:ind w:left="5466" w:hanging="360"/>
      </w:pPr>
    </w:lvl>
    <w:lvl w:ilvl="8" w:tplc="240A001B" w:tentative="1">
      <w:start w:val="1"/>
      <w:numFmt w:val="lowerRoman"/>
      <w:lvlText w:val="%9."/>
      <w:lvlJc w:val="right"/>
      <w:pPr>
        <w:ind w:left="6186" w:hanging="180"/>
      </w:pPr>
    </w:lvl>
  </w:abstractNum>
  <w:abstractNum w:abstractNumId="10" w15:restartNumberingAfterBreak="0">
    <w:nsid w:val="5BBE467E"/>
    <w:multiLevelType w:val="hybridMultilevel"/>
    <w:tmpl w:val="5FFEFC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BE20772"/>
    <w:multiLevelType w:val="multilevel"/>
    <w:tmpl w:val="F4364E1A"/>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586" w:hanging="2160"/>
      </w:pPr>
      <w:rPr>
        <w:rFonts w:hint="default"/>
      </w:rPr>
    </w:lvl>
    <w:lvl w:ilvl="8">
      <w:start w:val="1"/>
      <w:numFmt w:val="decimal"/>
      <w:isLgl/>
      <w:lvlText w:val="%1.%2.%3.%4.%5.%6.%7.%8.%9."/>
      <w:lvlJc w:val="left"/>
      <w:pPr>
        <w:ind w:left="2586"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9"/>
  </w:num>
  <w:num w:numId="6">
    <w:abstractNumId w:val="3"/>
  </w:num>
  <w:num w:numId="7">
    <w:abstractNumId w:val="6"/>
  </w:num>
  <w:num w:numId="8">
    <w:abstractNumId w:val="8"/>
  </w:num>
  <w:num w:numId="9">
    <w:abstractNumId w:val="7"/>
  </w:num>
  <w:num w:numId="10">
    <w:abstractNumId w:val="0"/>
  </w:num>
  <w:num w:numId="11">
    <w:abstractNumId w:val="11"/>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543"/>
    <w:rsid w:val="0000157C"/>
    <w:rsid w:val="00010195"/>
    <w:rsid w:val="00013AAD"/>
    <w:rsid w:val="00022B91"/>
    <w:rsid w:val="0002304E"/>
    <w:rsid w:val="0002433E"/>
    <w:rsid w:val="00025C71"/>
    <w:rsid w:val="000323A1"/>
    <w:rsid w:val="00036AAB"/>
    <w:rsid w:val="00036D82"/>
    <w:rsid w:val="0003728E"/>
    <w:rsid w:val="0004667D"/>
    <w:rsid w:val="00047A98"/>
    <w:rsid w:val="000518E3"/>
    <w:rsid w:val="00060B94"/>
    <w:rsid w:val="00070C1A"/>
    <w:rsid w:val="000752FE"/>
    <w:rsid w:val="000761D9"/>
    <w:rsid w:val="00076D4B"/>
    <w:rsid w:val="000814D1"/>
    <w:rsid w:val="000A40F1"/>
    <w:rsid w:val="000A49DD"/>
    <w:rsid w:val="000B610A"/>
    <w:rsid w:val="000C3E40"/>
    <w:rsid w:val="000C7366"/>
    <w:rsid w:val="000D3F14"/>
    <w:rsid w:val="000D73CE"/>
    <w:rsid w:val="000D740C"/>
    <w:rsid w:val="000E0220"/>
    <w:rsid w:val="000E18A8"/>
    <w:rsid w:val="000E2710"/>
    <w:rsid w:val="000E28B1"/>
    <w:rsid w:val="000E3875"/>
    <w:rsid w:val="000F6696"/>
    <w:rsid w:val="00100A50"/>
    <w:rsid w:val="00101A2B"/>
    <w:rsid w:val="00103FC4"/>
    <w:rsid w:val="001123B2"/>
    <w:rsid w:val="001271DB"/>
    <w:rsid w:val="00130678"/>
    <w:rsid w:val="00134985"/>
    <w:rsid w:val="001360E5"/>
    <w:rsid w:val="001417C6"/>
    <w:rsid w:val="00142075"/>
    <w:rsid w:val="00143A1C"/>
    <w:rsid w:val="00143EAE"/>
    <w:rsid w:val="00144CC0"/>
    <w:rsid w:val="0015178B"/>
    <w:rsid w:val="0015348B"/>
    <w:rsid w:val="00160555"/>
    <w:rsid w:val="001635ED"/>
    <w:rsid w:val="001637CE"/>
    <w:rsid w:val="00176ADF"/>
    <w:rsid w:val="00177E43"/>
    <w:rsid w:val="0018201B"/>
    <w:rsid w:val="00192D9E"/>
    <w:rsid w:val="001940F2"/>
    <w:rsid w:val="001974B9"/>
    <w:rsid w:val="001B3C08"/>
    <w:rsid w:val="001B400C"/>
    <w:rsid w:val="001C0D86"/>
    <w:rsid w:val="001C5717"/>
    <w:rsid w:val="001D0ACC"/>
    <w:rsid w:val="001D0B8A"/>
    <w:rsid w:val="001D1D48"/>
    <w:rsid w:val="001D1DDD"/>
    <w:rsid w:val="001E0B5D"/>
    <w:rsid w:val="001E1630"/>
    <w:rsid w:val="001E5A49"/>
    <w:rsid w:val="001F0A23"/>
    <w:rsid w:val="001F538A"/>
    <w:rsid w:val="001F599E"/>
    <w:rsid w:val="001F73FF"/>
    <w:rsid w:val="00202646"/>
    <w:rsid w:val="00207699"/>
    <w:rsid w:val="00222145"/>
    <w:rsid w:val="00225122"/>
    <w:rsid w:val="00233CDA"/>
    <w:rsid w:val="00241A63"/>
    <w:rsid w:val="002438BF"/>
    <w:rsid w:val="00244A07"/>
    <w:rsid w:val="00251FDF"/>
    <w:rsid w:val="00252268"/>
    <w:rsid w:val="0026013E"/>
    <w:rsid w:val="00260F59"/>
    <w:rsid w:val="0026251D"/>
    <w:rsid w:val="002629D0"/>
    <w:rsid w:val="00272B7F"/>
    <w:rsid w:val="00272DD1"/>
    <w:rsid w:val="00273CD3"/>
    <w:rsid w:val="002844BB"/>
    <w:rsid w:val="00291969"/>
    <w:rsid w:val="002A07BF"/>
    <w:rsid w:val="002A3F53"/>
    <w:rsid w:val="002B25F4"/>
    <w:rsid w:val="002B4236"/>
    <w:rsid w:val="002C3AC6"/>
    <w:rsid w:val="002C7A6B"/>
    <w:rsid w:val="002D345A"/>
    <w:rsid w:val="002D6C53"/>
    <w:rsid w:val="002D6D0A"/>
    <w:rsid w:val="002D6F14"/>
    <w:rsid w:val="002E2C2B"/>
    <w:rsid w:val="002E36F9"/>
    <w:rsid w:val="002F2B2C"/>
    <w:rsid w:val="002F55B7"/>
    <w:rsid w:val="002F720E"/>
    <w:rsid w:val="00300DFC"/>
    <w:rsid w:val="00302074"/>
    <w:rsid w:val="00305CA0"/>
    <w:rsid w:val="00310257"/>
    <w:rsid w:val="00312799"/>
    <w:rsid w:val="00312869"/>
    <w:rsid w:val="003165E7"/>
    <w:rsid w:val="003179D1"/>
    <w:rsid w:val="00317B6D"/>
    <w:rsid w:val="003221E0"/>
    <w:rsid w:val="00323B31"/>
    <w:rsid w:val="00326A3A"/>
    <w:rsid w:val="00330790"/>
    <w:rsid w:val="00331F41"/>
    <w:rsid w:val="003479D1"/>
    <w:rsid w:val="003523F5"/>
    <w:rsid w:val="00353D50"/>
    <w:rsid w:val="003544FA"/>
    <w:rsid w:val="00355060"/>
    <w:rsid w:val="0035637C"/>
    <w:rsid w:val="00356581"/>
    <w:rsid w:val="00365E37"/>
    <w:rsid w:val="00372363"/>
    <w:rsid w:val="0037399F"/>
    <w:rsid w:val="003843B9"/>
    <w:rsid w:val="00386B76"/>
    <w:rsid w:val="0039005D"/>
    <w:rsid w:val="00391336"/>
    <w:rsid w:val="0039593F"/>
    <w:rsid w:val="003A0726"/>
    <w:rsid w:val="003A3EE7"/>
    <w:rsid w:val="003B149D"/>
    <w:rsid w:val="003C31AE"/>
    <w:rsid w:val="003D2465"/>
    <w:rsid w:val="003D558B"/>
    <w:rsid w:val="003D561C"/>
    <w:rsid w:val="003D588E"/>
    <w:rsid w:val="003D6D7A"/>
    <w:rsid w:val="003E0571"/>
    <w:rsid w:val="003E1154"/>
    <w:rsid w:val="003E354F"/>
    <w:rsid w:val="003E5BA4"/>
    <w:rsid w:val="003F3912"/>
    <w:rsid w:val="003F4F32"/>
    <w:rsid w:val="004009A3"/>
    <w:rsid w:val="0040374A"/>
    <w:rsid w:val="004057D7"/>
    <w:rsid w:val="004062A3"/>
    <w:rsid w:val="00407A02"/>
    <w:rsid w:val="00410CB9"/>
    <w:rsid w:val="00422F36"/>
    <w:rsid w:val="004239CC"/>
    <w:rsid w:val="00424FAB"/>
    <w:rsid w:val="00426614"/>
    <w:rsid w:val="00432C15"/>
    <w:rsid w:val="0043476F"/>
    <w:rsid w:val="00443334"/>
    <w:rsid w:val="00447A13"/>
    <w:rsid w:val="00447D77"/>
    <w:rsid w:val="004534BE"/>
    <w:rsid w:val="004736E1"/>
    <w:rsid w:val="0048060E"/>
    <w:rsid w:val="00487910"/>
    <w:rsid w:val="00490735"/>
    <w:rsid w:val="0049103F"/>
    <w:rsid w:val="004953F2"/>
    <w:rsid w:val="00497658"/>
    <w:rsid w:val="004A24B0"/>
    <w:rsid w:val="004A2DD7"/>
    <w:rsid w:val="004A528C"/>
    <w:rsid w:val="004B00D7"/>
    <w:rsid w:val="004B549F"/>
    <w:rsid w:val="004C1959"/>
    <w:rsid w:val="004C37A2"/>
    <w:rsid w:val="004C64F2"/>
    <w:rsid w:val="004D14A3"/>
    <w:rsid w:val="004D42DE"/>
    <w:rsid w:val="004D5AAC"/>
    <w:rsid w:val="004D6F27"/>
    <w:rsid w:val="004D7B99"/>
    <w:rsid w:val="004E2A6B"/>
    <w:rsid w:val="004E3C06"/>
    <w:rsid w:val="004E4436"/>
    <w:rsid w:val="004E6038"/>
    <w:rsid w:val="004F1116"/>
    <w:rsid w:val="004F266C"/>
    <w:rsid w:val="0050336E"/>
    <w:rsid w:val="00503457"/>
    <w:rsid w:val="00504F72"/>
    <w:rsid w:val="005059E3"/>
    <w:rsid w:val="005075D0"/>
    <w:rsid w:val="005075E0"/>
    <w:rsid w:val="00515460"/>
    <w:rsid w:val="005202A5"/>
    <w:rsid w:val="005213F6"/>
    <w:rsid w:val="00521D07"/>
    <w:rsid w:val="005300C1"/>
    <w:rsid w:val="00532793"/>
    <w:rsid w:val="0053490D"/>
    <w:rsid w:val="005356CA"/>
    <w:rsid w:val="0054359D"/>
    <w:rsid w:val="0054377F"/>
    <w:rsid w:val="00543D09"/>
    <w:rsid w:val="00545A82"/>
    <w:rsid w:val="00546DFD"/>
    <w:rsid w:val="0056484A"/>
    <w:rsid w:val="00566C1A"/>
    <w:rsid w:val="005734CE"/>
    <w:rsid w:val="00576D5A"/>
    <w:rsid w:val="00582AFE"/>
    <w:rsid w:val="00583B1C"/>
    <w:rsid w:val="0058469A"/>
    <w:rsid w:val="00584DDE"/>
    <w:rsid w:val="00592347"/>
    <w:rsid w:val="0059607A"/>
    <w:rsid w:val="005A537D"/>
    <w:rsid w:val="005A7665"/>
    <w:rsid w:val="005B0FB2"/>
    <w:rsid w:val="005B11FB"/>
    <w:rsid w:val="005B6B81"/>
    <w:rsid w:val="005D0E52"/>
    <w:rsid w:val="005D1C43"/>
    <w:rsid w:val="005D4CE3"/>
    <w:rsid w:val="005D51CB"/>
    <w:rsid w:val="005D5416"/>
    <w:rsid w:val="005E0E43"/>
    <w:rsid w:val="005E701B"/>
    <w:rsid w:val="005F1AEF"/>
    <w:rsid w:val="005F20E4"/>
    <w:rsid w:val="005F30B9"/>
    <w:rsid w:val="005F5270"/>
    <w:rsid w:val="00602E91"/>
    <w:rsid w:val="00603577"/>
    <w:rsid w:val="00615FCE"/>
    <w:rsid w:val="00624DCD"/>
    <w:rsid w:val="00631CEA"/>
    <w:rsid w:val="00631FE5"/>
    <w:rsid w:val="0064021E"/>
    <w:rsid w:val="0064331D"/>
    <w:rsid w:val="00643D5F"/>
    <w:rsid w:val="00645631"/>
    <w:rsid w:val="0065185E"/>
    <w:rsid w:val="00652B00"/>
    <w:rsid w:val="006534B2"/>
    <w:rsid w:val="006535C7"/>
    <w:rsid w:val="00661DAD"/>
    <w:rsid w:val="00663101"/>
    <w:rsid w:val="0066568F"/>
    <w:rsid w:val="0067020C"/>
    <w:rsid w:val="00671A23"/>
    <w:rsid w:val="00672029"/>
    <w:rsid w:val="0067422C"/>
    <w:rsid w:val="006776B9"/>
    <w:rsid w:val="00682AC1"/>
    <w:rsid w:val="00682ECC"/>
    <w:rsid w:val="0068374A"/>
    <w:rsid w:val="00695AB5"/>
    <w:rsid w:val="006970E0"/>
    <w:rsid w:val="006A0879"/>
    <w:rsid w:val="006A3F83"/>
    <w:rsid w:val="006C6DDD"/>
    <w:rsid w:val="006D41A1"/>
    <w:rsid w:val="006D5B8C"/>
    <w:rsid w:val="006E21C2"/>
    <w:rsid w:val="006E311A"/>
    <w:rsid w:val="006F19F1"/>
    <w:rsid w:val="006F4E8A"/>
    <w:rsid w:val="007127AD"/>
    <w:rsid w:val="00715D8E"/>
    <w:rsid w:val="00725834"/>
    <w:rsid w:val="00727D15"/>
    <w:rsid w:val="00731236"/>
    <w:rsid w:val="00735B99"/>
    <w:rsid w:val="00736283"/>
    <w:rsid w:val="00740540"/>
    <w:rsid w:val="0075097C"/>
    <w:rsid w:val="007538B8"/>
    <w:rsid w:val="00753B15"/>
    <w:rsid w:val="00753DC3"/>
    <w:rsid w:val="007550B2"/>
    <w:rsid w:val="00757021"/>
    <w:rsid w:val="00760DF6"/>
    <w:rsid w:val="00764701"/>
    <w:rsid w:val="00770814"/>
    <w:rsid w:val="0077097D"/>
    <w:rsid w:val="00773D7D"/>
    <w:rsid w:val="00777709"/>
    <w:rsid w:val="00792A77"/>
    <w:rsid w:val="00792D1E"/>
    <w:rsid w:val="007A20BE"/>
    <w:rsid w:val="007A253A"/>
    <w:rsid w:val="007B12CB"/>
    <w:rsid w:val="007B311A"/>
    <w:rsid w:val="007B66FC"/>
    <w:rsid w:val="007C0964"/>
    <w:rsid w:val="007C1CBF"/>
    <w:rsid w:val="007C3364"/>
    <w:rsid w:val="007D0856"/>
    <w:rsid w:val="007D50D6"/>
    <w:rsid w:val="007D652F"/>
    <w:rsid w:val="007D7E35"/>
    <w:rsid w:val="007E003C"/>
    <w:rsid w:val="007E54A2"/>
    <w:rsid w:val="007F5C13"/>
    <w:rsid w:val="007F73C3"/>
    <w:rsid w:val="00812F9D"/>
    <w:rsid w:val="00815820"/>
    <w:rsid w:val="00822CAA"/>
    <w:rsid w:val="00823728"/>
    <w:rsid w:val="0082399B"/>
    <w:rsid w:val="008243CD"/>
    <w:rsid w:val="00836E5A"/>
    <w:rsid w:val="008394CC"/>
    <w:rsid w:val="00844064"/>
    <w:rsid w:val="0085CE23"/>
    <w:rsid w:val="008629BD"/>
    <w:rsid w:val="00866875"/>
    <w:rsid w:val="00877782"/>
    <w:rsid w:val="00880082"/>
    <w:rsid w:val="00880C1C"/>
    <w:rsid w:val="0088100B"/>
    <w:rsid w:val="00887259"/>
    <w:rsid w:val="00887334"/>
    <w:rsid w:val="00892A8C"/>
    <w:rsid w:val="008971B6"/>
    <w:rsid w:val="008A2E9E"/>
    <w:rsid w:val="008A6536"/>
    <w:rsid w:val="008A65B0"/>
    <w:rsid w:val="008B1543"/>
    <w:rsid w:val="008B3C15"/>
    <w:rsid w:val="008B4236"/>
    <w:rsid w:val="008D4523"/>
    <w:rsid w:val="008E5B73"/>
    <w:rsid w:val="008F443A"/>
    <w:rsid w:val="009035EA"/>
    <w:rsid w:val="00911E1D"/>
    <w:rsid w:val="009170DE"/>
    <w:rsid w:val="00920437"/>
    <w:rsid w:val="009309B7"/>
    <w:rsid w:val="009321B3"/>
    <w:rsid w:val="0093583B"/>
    <w:rsid w:val="00941BC8"/>
    <w:rsid w:val="00946600"/>
    <w:rsid w:val="00951B5E"/>
    <w:rsid w:val="009531F0"/>
    <w:rsid w:val="00954FE9"/>
    <w:rsid w:val="0095691F"/>
    <w:rsid w:val="009642B9"/>
    <w:rsid w:val="009724A3"/>
    <w:rsid w:val="00974080"/>
    <w:rsid w:val="00977095"/>
    <w:rsid w:val="009777D2"/>
    <w:rsid w:val="009778D1"/>
    <w:rsid w:val="0099390B"/>
    <w:rsid w:val="00993DDB"/>
    <w:rsid w:val="00996BE9"/>
    <w:rsid w:val="009A0FA1"/>
    <w:rsid w:val="009A18F0"/>
    <w:rsid w:val="009A21E7"/>
    <w:rsid w:val="009A3C9C"/>
    <w:rsid w:val="009A55E7"/>
    <w:rsid w:val="009A6E4B"/>
    <w:rsid w:val="009B08FA"/>
    <w:rsid w:val="009B40B2"/>
    <w:rsid w:val="009C1D23"/>
    <w:rsid w:val="009D0F76"/>
    <w:rsid w:val="009D4423"/>
    <w:rsid w:val="009E759C"/>
    <w:rsid w:val="009E77E7"/>
    <w:rsid w:val="009F10A0"/>
    <w:rsid w:val="009F1E85"/>
    <w:rsid w:val="009F2383"/>
    <w:rsid w:val="009F267D"/>
    <w:rsid w:val="009F391B"/>
    <w:rsid w:val="009F3DCB"/>
    <w:rsid w:val="009F8159"/>
    <w:rsid w:val="00A01439"/>
    <w:rsid w:val="00A03251"/>
    <w:rsid w:val="00A10FC5"/>
    <w:rsid w:val="00A11C58"/>
    <w:rsid w:val="00A15633"/>
    <w:rsid w:val="00A163B8"/>
    <w:rsid w:val="00A16C1C"/>
    <w:rsid w:val="00A32D0F"/>
    <w:rsid w:val="00A3309A"/>
    <w:rsid w:val="00A331D1"/>
    <w:rsid w:val="00A37D54"/>
    <w:rsid w:val="00A40707"/>
    <w:rsid w:val="00A42628"/>
    <w:rsid w:val="00A42EF8"/>
    <w:rsid w:val="00A462D8"/>
    <w:rsid w:val="00A5335F"/>
    <w:rsid w:val="00A60DB5"/>
    <w:rsid w:val="00A62755"/>
    <w:rsid w:val="00A70A43"/>
    <w:rsid w:val="00A745F4"/>
    <w:rsid w:val="00A76A0A"/>
    <w:rsid w:val="00A94288"/>
    <w:rsid w:val="00AA5F99"/>
    <w:rsid w:val="00AA7BAC"/>
    <w:rsid w:val="00AB338B"/>
    <w:rsid w:val="00AB4F71"/>
    <w:rsid w:val="00AC44B4"/>
    <w:rsid w:val="00AC6875"/>
    <w:rsid w:val="00AD2D18"/>
    <w:rsid w:val="00AD4128"/>
    <w:rsid w:val="00AD4775"/>
    <w:rsid w:val="00AD748B"/>
    <w:rsid w:val="00AE28C6"/>
    <w:rsid w:val="00AE3E72"/>
    <w:rsid w:val="00AE433D"/>
    <w:rsid w:val="00AE467F"/>
    <w:rsid w:val="00AF0D47"/>
    <w:rsid w:val="00AF1249"/>
    <w:rsid w:val="00AF2F3B"/>
    <w:rsid w:val="00AF6401"/>
    <w:rsid w:val="00B02DC3"/>
    <w:rsid w:val="00B05F52"/>
    <w:rsid w:val="00B118D3"/>
    <w:rsid w:val="00B12B73"/>
    <w:rsid w:val="00B16B65"/>
    <w:rsid w:val="00B221FE"/>
    <w:rsid w:val="00B35D4B"/>
    <w:rsid w:val="00B35F5C"/>
    <w:rsid w:val="00B37D26"/>
    <w:rsid w:val="00B37F11"/>
    <w:rsid w:val="00B4114C"/>
    <w:rsid w:val="00B413B3"/>
    <w:rsid w:val="00B41DCB"/>
    <w:rsid w:val="00B44423"/>
    <w:rsid w:val="00B4739E"/>
    <w:rsid w:val="00B5259A"/>
    <w:rsid w:val="00B556D2"/>
    <w:rsid w:val="00B656A0"/>
    <w:rsid w:val="00B7022C"/>
    <w:rsid w:val="00B772EF"/>
    <w:rsid w:val="00B862D0"/>
    <w:rsid w:val="00B92201"/>
    <w:rsid w:val="00B92E32"/>
    <w:rsid w:val="00BA6B03"/>
    <w:rsid w:val="00BB1403"/>
    <w:rsid w:val="00BB5FFC"/>
    <w:rsid w:val="00BC0EF9"/>
    <w:rsid w:val="00BC1999"/>
    <w:rsid w:val="00BC1FEA"/>
    <w:rsid w:val="00BD0791"/>
    <w:rsid w:val="00BD2071"/>
    <w:rsid w:val="00BD2C83"/>
    <w:rsid w:val="00BD4A86"/>
    <w:rsid w:val="00BE115C"/>
    <w:rsid w:val="00BE140E"/>
    <w:rsid w:val="00BE16A2"/>
    <w:rsid w:val="00BE25C7"/>
    <w:rsid w:val="00BF39BB"/>
    <w:rsid w:val="00C01D99"/>
    <w:rsid w:val="00C0578F"/>
    <w:rsid w:val="00C05DDF"/>
    <w:rsid w:val="00C22272"/>
    <w:rsid w:val="00C23F3D"/>
    <w:rsid w:val="00C24407"/>
    <w:rsid w:val="00C262AC"/>
    <w:rsid w:val="00C30E85"/>
    <w:rsid w:val="00C34636"/>
    <w:rsid w:val="00C50471"/>
    <w:rsid w:val="00C5463B"/>
    <w:rsid w:val="00C56A54"/>
    <w:rsid w:val="00C61089"/>
    <w:rsid w:val="00C62797"/>
    <w:rsid w:val="00C66293"/>
    <w:rsid w:val="00C73122"/>
    <w:rsid w:val="00C75358"/>
    <w:rsid w:val="00C82BF1"/>
    <w:rsid w:val="00C87C76"/>
    <w:rsid w:val="00C91538"/>
    <w:rsid w:val="00CA04EC"/>
    <w:rsid w:val="00CA0C9E"/>
    <w:rsid w:val="00CA2389"/>
    <w:rsid w:val="00CC1B61"/>
    <w:rsid w:val="00CD3D6F"/>
    <w:rsid w:val="00CE04C8"/>
    <w:rsid w:val="00CE0CE8"/>
    <w:rsid w:val="00CE1F4B"/>
    <w:rsid w:val="00CF144F"/>
    <w:rsid w:val="00CF324C"/>
    <w:rsid w:val="00CF7944"/>
    <w:rsid w:val="00D061F2"/>
    <w:rsid w:val="00D0717F"/>
    <w:rsid w:val="00D15E0B"/>
    <w:rsid w:val="00D203E0"/>
    <w:rsid w:val="00D2307E"/>
    <w:rsid w:val="00D24BB5"/>
    <w:rsid w:val="00D35109"/>
    <w:rsid w:val="00D3624F"/>
    <w:rsid w:val="00D3723E"/>
    <w:rsid w:val="00D421CE"/>
    <w:rsid w:val="00D42AC3"/>
    <w:rsid w:val="00D5359C"/>
    <w:rsid w:val="00D5409D"/>
    <w:rsid w:val="00D543C6"/>
    <w:rsid w:val="00D54D95"/>
    <w:rsid w:val="00D5742E"/>
    <w:rsid w:val="00D61D2C"/>
    <w:rsid w:val="00D6206F"/>
    <w:rsid w:val="00D629FB"/>
    <w:rsid w:val="00D65598"/>
    <w:rsid w:val="00D715E0"/>
    <w:rsid w:val="00D72F1A"/>
    <w:rsid w:val="00D72F37"/>
    <w:rsid w:val="00D74517"/>
    <w:rsid w:val="00D77D25"/>
    <w:rsid w:val="00D813F9"/>
    <w:rsid w:val="00D878E2"/>
    <w:rsid w:val="00D9168D"/>
    <w:rsid w:val="00D91E14"/>
    <w:rsid w:val="00D92903"/>
    <w:rsid w:val="00D964BF"/>
    <w:rsid w:val="00DA3E44"/>
    <w:rsid w:val="00DA6506"/>
    <w:rsid w:val="00DB1FE3"/>
    <w:rsid w:val="00DB277F"/>
    <w:rsid w:val="00DB283F"/>
    <w:rsid w:val="00DB47F8"/>
    <w:rsid w:val="00DB6E1F"/>
    <w:rsid w:val="00DC1894"/>
    <w:rsid w:val="00DC430D"/>
    <w:rsid w:val="00DC624A"/>
    <w:rsid w:val="00DD01C9"/>
    <w:rsid w:val="00DE700D"/>
    <w:rsid w:val="00DF5AFC"/>
    <w:rsid w:val="00E0695C"/>
    <w:rsid w:val="00E079B4"/>
    <w:rsid w:val="00E134E9"/>
    <w:rsid w:val="00E159C1"/>
    <w:rsid w:val="00E2140B"/>
    <w:rsid w:val="00E241C4"/>
    <w:rsid w:val="00E309D2"/>
    <w:rsid w:val="00E30ED9"/>
    <w:rsid w:val="00E440DC"/>
    <w:rsid w:val="00E50A81"/>
    <w:rsid w:val="00E5360C"/>
    <w:rsid w:val="00E53ECE"/>
    <w:rsid w:val="00E540B3"/>
    <w:rsid w:val="00E54B80"/>
    <w:rsid w:val="00E55382"/>
    <w:rsid w:val="00E7117D"/>
    <w:rsid w:val="00E7343D"/>
    <w:rsid w:val="00E91EED"/>
    <w:rsid w:val="00EA5ACD"/>
    <w:rsid w:val="00EA7E1E"/>
    <w:rsid w:val="00EB0140"/>
    <w:rsid w:val="00EB024F"/>
    <w:rsid w:val="00EB2961"/>
    <w:rsid w:val="00EB3448"/>
    <w:rsid w:val="00EB519D"/>
    <w:rsid w:val="00EB5C4C"/>
    <w:rsid w:val="00EC3FD9"/>
    <w:rsid w:val="00EC7695"/>
    <w:rsid w:val="00ED1C80"/>
    <w:rsid w:val="00ED2511"/>
    <w:rsid w:val="00ED7DDB"/>
    <w:rsid w:val="00EE06AB"/>
    <w:rsid w:val="00EE763C"/>
    <w:rsid w:val="00EF081A"/>
    <w:rsid w:val="00F40604"/>
    <w:rsid w:val="00F42159"/>
    <w:rsid w:val="00F43FC3"/>
    <w:rsid w:val="00F451F1"/>
    <w:rsid w:val="00F56F80"/>
    <w:rsid w:val="00F60296"/>
    <w:rsid w:val="00F65673"/>
    <w:rsid w:val="00F7002D"/>
    <w:rsid w:val="00F76A2A"/>
    <w:rsid w:val="00F84621"/>
    <w:rsid w:val="00F9455D"/>
    <w:rsid w:val="00F964B6"/>
    <w:rsid w:val="00FA2E18"/>
    <w:rsid w:val="00FB212F"/>
    <w:rsid w:val="00FB2639"/>
    <w:rsid w:val="00FB3B01"/>
    <w:rsid w:val="00FB66C1"/>
    <w:rsid w:val="00FC2921"/>
    <w:rsid w:val="00FC4610"/>
    <w:rsid w:val="00FC6E74"/>
    <w:rsid w:val="00FC7F83"/>
    <w:rsid w:val="00FD008E"/>
    <w:rsid w:val="00FD2E26"/>
    <w:rsid w:val="00FE0E10"/>
    <w:rsid w:val="00FE1CED"/>
    <w:rsid w:val="00FF1E27"/>
    <w:rsid w:val="0110DB22"/>
    <w:rsid w:val="013A88D3"/>
    <w:rsid w:val="01CE070C"/>
    <w:rsid w:val="020DAFDE"/>
    <w:rsid w:val="023723D6"/>
    <w:rsid w:val="023ED73E"/>
    <w:rsid w:val="02514DCE"/>
    <w:rsid w:val="0251B13F"/>
    <w:rsid w:val="02B0C0FE"/>
    <w:rsid w:val="0398F566"/>
    <w:rsid w:val="03FA5EA7"/>
    <w:rsid w:val="0412D8D6"/>
    <w:rsid w:val="04FCC129"/>
    <w:rsid w:val="05041B7D"/>
    <w:rsid w:val="0520C4A3"/>
    <w:rsid w:val="058B3F8E"/>
    <w:rsid w:val="05BD1041"/>
    <w:rsid w:val="060D984C"/>
    <w:rsid w:val="0688FD8E"/>
    <w:rsid w:val="0697CBBA"/>
    <w:rsid w:val="06AE4F85"/>
    <w:rsid w:val="074F2252"/>
    <w:rsid w:val="077CF488"/>
    <w:rsid w:val="07843221"/>
    <w:rsid w:val="07D3C04E"/>
    <w:rsid w:val="0820B876"/>
    <w:rsid w:val="08D6C568"/>
    <w:rsid w:val="0906A868"/>
    <w:rsid w:val="091E2446"/>
    <w:rsid w:val="0957AC4B"/>
    <w:rsid w:val="0981CFB5"/>
    <w:rsid w:val="09B9EAEE"/>
    <w:rsid w:val="0A13C575"/>
    <w:rsid w:val="0A392FDD"/>
    <w:rsid w:val="0A4CF864"/>
    <w:rsid w:val="0A8DB353"/>
    <w:rsid w:val="0AA278C9"/>
    <w:rsid w:val="0AD71C88"/>
    <w:rsid w:val="0AD8F39F"/>
    <w:rsid w:val="0B112004"/>
    <w:rsid w:val="0B11A71C"/>
    <w:rsid w:val="0B4258AB"/>
    <w:rsid w:val="0C1E5D94"/>
    <w:rsid w:val="0CB3BE4F"/>
    <w:rsid w:val="0CBE611E"/>
    <w:rsid w:val="0DF0F0D1"/>
    <w:rsid w:val="0DF88E48"/>
    <w:rsid w:val="0DFB612B"/>
    <w:rsid w:val="0E730C80"/>
    <w:rsid w:val="0F7E068B"/>
    <w:rsid w:val="0FDBBA19"/>
    <w:rsid w:val="1036012B"/>
    <w:rsid w:val="10505237"/>
    <w:rsid w:val="1082C990"/>
    <w:rsid w:val="108AA657"/>
    <w:rsid w:val="10B59706"/>
    <w:rsid w:val="12182633"/>
    <w:rsid w:val="124E493B"/>
    <w:rsid w:val="13412C46"/>
    <w:rsid w:val="134F967A"/>
    <w:rsid w:val="1364F982"/>
    <w:rsid w:val="13657488"/>
    <w:rsid w:val="136E5AD7"/>
    <w:rsid w:val="136FB667"/>
    <w:rsid w:val="13E580FA"/>
    <w:rsid w:val="13E92BA4"/>
    <w:rsid w:val="13FA7F0A"/>
    <w:rsid w:val="141D39D1"/>
    <w:rsid w:val="1429031B"/>
    <w:rsid w:val="1450E958"/>
    <w:rsid w:val="145F24AC"/>
    <w:rsid w:val="14CE7540"/>
    <w:rsid w:val="15FC1997"/>
    <w:rsid w:val="1663B0DC"/>
    <w:rsid w:val="16A9EFB1"/>
    <w:rsid w:val="16ADE91F"/>
    <w:rsid w:val="17155A49"/>
    <w:rsid w:val="176A52D9"/>
    <w:rsid w:val="17C64E2F"/>
    <w:rsid w:val="180306C1"/>
    <w:rsid w:val="185083E4"/>
    <w:rsid w:val="187506C5"/>
    <w:rsid w:val="1895756A"/>
    <w:rsid w:val="18BD8ABF"/>
    <w:rsid w:val="1902CC10"/>
    <w:rsid w:val="19A1E663"/>
    <w:rsid w:val="19ACB4C2"/>
    <w:rsid w:val="19B14DB2"/>
    <w:rsid w:val="1A72837D"/>
    <w:rsid w:val="1AD6AEA7"/>
    <w:rsid w:val="1C0902C9"/>
    <w:rsid w:val="1C2C777A"/>
    <w:rsid w:val="1C5725C0"/>
    <w:rsid w:val="1C7B9D4E"/>
    <w:rsid w:val="1CD98725"/>
    <w:rsid w:val="1CFE145E"/>
    <w:rsid w:val="1D41FA52"/>
    <w:rsid w:val="1D4877E8"/>
    <w:rsid w:val="1D4EA6FD"/>
    <w:rsid w:val="1DAE0F52"/>
    <w:rsid w:val="1DC737AF"/>
    <w:rsid w:val="1E755786"/>
    <w:rsid w:val="1EB8FB04"/>
    <w:rsid w:val="1EC5550E"/>
    <w:rsid w:val="1EFFC6FA"/>
    <w:rsid w:val="1F2BD6FB"/>
    <w:rsid w:val="1F928C26"/>
    <w:rsid w:val="1FB33E10"/>
    <w:rsid w:val="1FB88298"/>
    <w:rsid w:val="1FC67621"/>
    <w:rsid w:val="2035B520"/>
    <w:rsid w:val="2081889A"/>
    <w:rsid w:val="20B7AD51"/>
    <w:rsid w:val="20BF66E4"/>
    <w:rsid w:val="20C89CA4"/>
    <w:rsid w:val="20E4E048"/>
    <w:rsid w:val="2147477B"/>
    <w:rsid w:val="217387F0"/>
    <w:rsid w:val="2242C77C"/>
    <w:rsid w:val="22646D05"/>
    <w:rsid w:val="226CA4ED"/>
    <w:rsid w:val="227AEAD0"/>
    <w:rsid w:val="22C484D5"/>
    <w:rsid w:val="22C54874"/>
    <w:rsid w:val="22D3B89D"/>
    <w:rsid w:val="22E317DC"/>
    <w:rsid w:val="22E8D84C"/>
    <w:rsid w:val="22EADED2"/>
    <w:rsid w:val="23B9295C"/>
    <w:rsid w:val="23E0E21D"/>
    <w:rsid w:val="23F5B45C"/>
    <w:rsid w:val="2448C125"/>
    <w:rsid w:val="24705B6E"/>
    <w:rsid w:val="247D90ED"/>
    <w:rsid w:val="24FA5817"/>
    <w:rsid w:val="25004E95"/>
    <w:rsid w:val="25092643"/>
    <w:rsid w:val="251DE516"/>
    <w:rsid w:val="2525CECA"/>
    <w:rsid w:val="254DEAD0"/>
    <w:rsid w:val="258B1D52"/>
    <w:rsid w:val="2592D807"/>
    <w:rsid w:val="26195F73"/>
    <w:rsid w:val="2619614E"/>
    <w:rsid w:val="261F18FC"/>
    <w:rsid w:val="2647367C"/>
    <w:rsid w:val="266C1F53"/>
    <w:rsid w:val="26AEDA7D"/>
    <w:rsid w:val="278B50EA"/>
    <w:rsid w:val="2796B9F9"/>
    <w:rsid w:val="284AF4B3"/>
    <w:rsid w:val="28CE45DD"/>
    <w:rsid w:val="28ED7B6D"/>
    <w:rsid w:val="28F819EC"/>
    <w:rsid w:val="29291680"/>
    <w:rsid w:val="29510210"/>
    <w:rsid w:val="29D9336B"/>
    <w:rsid w:val="29DCE94E"/>
    <w:rsid w:val="29ED329E"/>
    <w:rsid w:val="2A014C70"/>
    <w:rsid w:val="2A8DC603"/>
    <w:rsid w:val="2AECD271"/>
    <w:rsid w:val="2B6B2F63"/>
    <w:rsid w:val="2B797683"/>
    <w:rsid w:val="2B84A9EF"/>
    <w:rsid w:val="2B977E0C"/>
    <w:rsid w:val="2BADFB37"/>
    <w:rsid w:val="2BC1004E"/>
    <w:rsid w:val="2BEFE612"/>
    <w:rsid w:val="2C17604B"/>
    <w:rsid w:val="2C58FED9"/>
    <w:rsid w:val="2D600BA2"/>
    <w:rsid w:val="2D9FFF13"/>
    <w:rsid w:val="2DA6964F"/>
    <w:rsid w:val="2DA73B03"/>
    <w:rsid w:val="2DB75FED"/>
    <w:rsid w:val="2DC384A7"/>
    <w:rsid w:val="2E336B6A"/>
    <w:rsid w:val="2E4BEC00"/>
    <w:rsid w:val="2E67EE9F"/>
    <w:rsid w:val="2E773138"/>
    <w:rsid w:val="2E777EED"/>
    <w:rsid w:val="2ECF8E93"/>
    <w:rsid w:val="2EE69824"/>
    <w:rsid w:val="2F26CC5D"/>
    <w:rsid w:val="2F4ADD93"/>
    <w:rsid w:val="2FD506A9"/>
    <w:rsid w:val="2FEE18C2"/>
    <w:rsid w:val="30130199"/>
    <w:rsid w:val="302F3937"/>
    <w:rsid w:val="305C7422"/>
    <w:rsid w:val="3097AC64"/>
    <w:rsid w:val="30B40687"/>
    <w:rsid w:val="30CDCFF9"/>
    <w:rsid w:val="317C86F4"/>
    <w:rsid w:val="3191D6A9"/>
    <w:rsid w:val="31B0CD62"/>
    <w:rsid w:val="31F1D6D4"/>
    <w:rsid w:val="31F6A13D"/>
    <w:rsid w:val="31F84483"/>
    <w:rsid w:val="32072F55"/>
    <w:rsid w:val="3214919B"/>
    <w:rsid w:val="32D025B4"/>
    <w:rsid w:val="336964F6"/>
    <w:rsid w:val="33CF4D26"/>
    <w:rsid w:val="33F253B8"/>
    <w:rsid w:val="341286E9"/>
    <w:rsid w:val="3454333C"/>
    <w:rsid w:val="34A1B0CF"/>
    <w:rsid w:val="34C31019"/>
    <w:rsid w:val="3502AA5A"/>
    <w:rsid w:val="3512A6D7"/>
    <w:rsid w:val="35B8C6B8"/>
    <w:rsid w:val="35BA76F5"/>
    <w:rsid w:val="3622FB4A"/>
    <w:rsid w:val="3645B81D"/>
    <w:rsid w:val="3682431D"/>
    <w:rsid w:val="369E7ABB"/>
    <w:rsid w:val="36B9BA34"/>
    <w:rsid w:val="36C5F2D4"/>
    <w:rsid w:val="3736942F"/>
    <w:rsid w:val="374CB9B8"/>
    <w:rsid w:val="379BA2EC"/>
    <w:rsid w:val="37AC1EFE"/>
    <w:rsid w:val="37E1887E"/>
    <w:rsid w:val="37E2E864"/>
    <w:rsid w:val="37F47325"/>
    <w:rsid w:val="381A8DFA"/>
    <w:rsid w:val="38308A0E"/>
    <w:rsid w:val="3845AFF8"/>
    <w:rsid w:val="38586D38"/>
    <w:rsid w:val="3897133F"/>
    <w:rsid w:val="38A0DB88"/>
    <w:rsid w:val="38A7475F"/>
    <w:rsid w:val="38E88A19"/>
    <w:rsid w:val="3937734D"/>
    <w:rsid w:val="3939B487"/>
    <w:rsid w:val="393F6738"/>
    <w:rsid w:val="39B9E3DF"/>
    <w:rsid w:val="39C8EE54"/>
    <w:rsid w:val="39F38D08"/>
    <w:rsid w:val="39FBB8E2"/>
    <w:rsid w:val="3A9A28FF"/>
    <w:rsid w:val="3AC82937"/>
    <w:rsid w:val="3ADB3799"/>
    <w:rsid w:val="3ADCFD83"/>
    <w:rsid w:val="3AEC6C0B"/>
    <w:rsid w:val="3AFA85BD"/>
    <w:rsid w:val="3B06042D"/>
    <w:rsid w:val="3B7476DB"/>
    <w:rsid w:val="3C07BB12"/>
    <w:rsid w:val="3C187026"/>
    <w:rsid w:val="3C2D9669"/>
    <w:rsid w:val="3C533C0B"/>
    <w:rsid w:val="3C5BEDC3"/>
    <w:rsid w:val="3C99418E"/>
    <w:rsid w:val="3CB69030"/>
    <w:rsid w:val="3CD44BE7"/>
    <w:rsid w:val="3CF97227"/>
    <w:rsid w:val="3D128B76"/>
    <w:rsid w:val="3D139AAA"/>
    <w:rsid w:val="3D58DDB7"/>
    <w:rsid w:val="3D612B7E"/>
    <w:rsid w:val="3D8078F2"/>
    <w:rsid w:val="3DAB1357"/>
    <w:rsid w:val="3DB44087"/>
    <w:rsid w:val="3E0AE470"/>
    <w:rsid w:val="3E240CCD"/>
    <w:rsid w:val="3E50CA02"/>
    <w:rsid w:val="3E954288"/>
    <w:rsid w:val="3E9FCB92"/>
    <w:rsid w:val="3EAE5BD7"/>
    <w:rsid w:val="3EAF6B0B"/>
    <w:rsid w:val="3EBD9F2E"/>
    <w:rsid w:val="3EDE6E75"/>
    <w:rsid w:val="3EEB50CE"/>
    <w:rsid w:val="3F3EA340"/>
    <w:rsid w:val="3F5010E8"/>
    <w:rsid w:val="3FA6B4D1"/>
    <w:rsid w:val="3FC3F96D"/>
    <w:rsid w:val="400BECA9"/>
    <w:rsid w:val="4013C970"/>
    <w:rsid w:val="40145D92"/>
    <w:rsid w:val="405F0743"/>
    <w:rsid w:val="40EBE149"/>
    <w:rsid w:val="41428532"/>
    <w:rsid w:val="415266A3"/>
    <w:rsid w:val="41886AC4"/>
    <w:rsid w:val="418ED216"/>
    <w:rsid w:val="421F1843"/>
    <w:rsid w:val="429F43D8"/>
    <w:rsid w:val="42F77DF0"/>
    <w:rsid w:val="42F7EDB5"/>
    <w:rsid w:val="43078709"/>
    <w:rsid w:val="43153CE0"/>
    <w:rsid w:val="433A2F49"/>
    <w:rsid w:val="4345C559"/>
    <w:rsid w:val="43733CB5"/>
    <w:rsid w:val="440BE256"/>
    <w:rsid w:val="4423820B"/>
    <w:rsid w:val="445A2356"/>
    <w:rsid w:val="44A63247"/>
    <w:rsid w:val="44B4A0EE"/>
    <w:rsid w:val="44DC65A9"/>
    <w:rsid w:val="45B9E7A3"/>
    <w:rsid w:val="45E848B0"/>
    <w:rsid w:val="45F368BA"/>
    <w:rsid w:val="46032B54"/>
    <w:rsid w:val="46B72BB3"/>
    <w:rsid w:val="46C59DA7"/>
    <w:rsid w:val="4734BE8C"/>
    <w:rsid w:val="47C4CEF6"/>
    <w:rsid w:val="47FE139A"/>
    <w:rsid w:val="480AAACC"/>
    <w:rsid w:val="481B1E2B"/>
    <w:rsid w:val="48390259"/>
    <w:rsid w:val="48945537"/>
    <w:rsid w:val="48CA4D5A"/>
    <w:rsid w:val="492D9479"/>
    <w:rsid w:val="49609F57"/>
    <w:rsid w:val="497C01B9"/>
    <w:rsid w:val="4A302598"/>
    <w:rsid w:val="4A483E1C"/>
    <w:rsid w:val="4A5FD1C0"/>
    <w:rsid w:val="4B01903B"/>
    <w:rsid w:val="4B23A200"/>
    <w:rsid w:val="4B327ED0"/>
    <w:rsid w:val="4BECC551"/>
    <w:rsid w:val="4BEE6CA2"/>
    <w:rsid w:val="4BFE0028"/>
    <w:rsid w:val="4C3DFDDD"/>
    <w:rsid w:val="4C5F9AFD"/>
    <w:rsid w:val="4CBF7261"/>
    <w:rsid w:val="4CF18E12"/>
    <w:rsid w:val="4D175031"/>
    <w:rsid w:val="4D5B1C66"/>
    <w:rsid w:val="4D8A3D03"/>
    <w:rsid w:val="4DFAE6EA"/>
    <w:rsid w:val="4E01059C"/>
    <w:rsid w:val="4E422230"/>
    <w:rsid w:val="4E66EDCC"/>
    <w:rsid w:val="4E74F47C"/>
    <w:rsid w:val="4EAB5744"/>
    <w:rsid w:val="4F260D64"/>
    <w:rsid w:val="4F3342E3"/>
    <w:rsid w:val="4F395175"/>
    <w:rsid w:val="4F3C6129"/>
    <w:rsid w:val="4F7C43E3"/>
    <w:rsid w:val="4F8600E8"/>
    <w:rsid w:val="50111305"/>
    <w:rsid w:val="504E73B2"/>
    <w:rsid w:val="50C1DDC5"/>
    <w:rsid w:val="515AA89A"/>
    <w:rsid w:val="51609682"/>
    <w:rsid w:val="5176D501"/>
    <w:rsid w:val="518618E9"/>
    <w:rsid w:val="51ED901E"/>
    <w:rsid w:val="524102E0"/>
    <w:rsid w:val="527401EB"/>
    <w:rsid w:val="528C13CB"/>
    <w:rsid w:val="529F643B"/>
    <w:rsid w:val="52A42EA4"/>
    <w:rsid w:val="5367BAF6"/>
    <w:rsid w:val="53F4965A"/>
    <w:rsid w:val="540FD24C"/>
    <w:rsid w:val="54476F1C"/>
    <w:rsid w:val="54A7C314"/>
    <w:rsid w:val="54CAD135"/>
    <w:rsid w:val="551AA7D6"/>
    <w:rsid w:val="55423A68"/>
    <w:rsid w:val="5578549F"/>
    <w:rsid w:val="55A28467"/>
    <w:rsid w:val="55BF162B"/>
    <w:rsid w:val="55DE9663"/>
    <w:rsid w:val="55FFCB76"/>
    <w:rsid w:val="5673608D"/>
    <w:rsid w:val="569E3C1C"/>
    <w:rsid w:val="56BCDD4A"/>
    <w:rsid w:val="56E47C70"/>
    <w:rsid w:val="570AD3B8"/>
    <w:rsid w:val="57169626"/>
    <w:rsid w:val="57185515"/>
    <w:rsid w:val="5747730E"/>
    <w:rsid w:val="5774EDD9"/>
    <w:rsid w:val="57919258"/>
    <w:rsid w:val="57B4C434"/>
    <w:rsid w:val="57F7B25D"/>
    <w:rsid w:val="58050A7F"/>
    <w:rsid w:val="58804CD1"/>
    <w:rsid w:val="58B26687"/>
    <w:rsid w:val="58C35AD3"/>
    <w:rsid w:val="592CE32E"/>
    <w:rsid w:val="59301725"/>
    <w:rsid w:val="595E1AC4"/>
    <w:rsid w:val="5960846B"/>
    <w:rsid w:val="59B7F54B"/>
    <w:rsid w:val="5A464962"/>
    <w:rsid w:val="5A54BB4D"/>
    <w:rsid w:val="5A80E978"/>
    <w:rsid w:val="5A93A1AB"/>
    <w:rsid w:val="5AA38D4F"/>
    <w:rsid w:val="5AC8B38F"/>
    <w:rsid w:val="5AFFCB09"/>
    <w:rsid w:val="5B92D706"/>
    <w:rsid w:val="5C304779"/>
    <w:rsid w:val="5C83468B"/>
    <w:rsid w:val="5D93ECBA"/>
    <w:rsid w:val="5E65E4F7"/>
    <w:rsid w:val="5EA9B562"/>
    <w:rsid w:val="5EB4BA93"/>
    <w:rsid w:val="5EF41744"/>
    <w:rsid w:val="5F516E76"/>
    <w:rsid w:val="5F5DD615"/>
    <w:rsid w:val="5F9C24B2"/>
    <w:rsid w:val="5FD82764"/>
    <w:rsid w:val="602736CF"/>
    <w:rsid w:val="6041A3DD"/>
    <w:rsid w:val="6098FB51"/>
    <w:rsid w:val="60A0F031"/>
    <w:rsid w:val="60AF9699"/>
    <w:rsid w:val="60E77FDC"/>
    <w:rsid w:val="6139F07B"/>
    <w:rsid w:val="6187BF6E"/>
    <w:rsid w:val="61C30730"/>
    <w:rsid w:val="62004EA8"/>
    <w:rsid w:val="62277B13"/>
    <w:rsid w:val="6278D8B0"/>
    <w:rsid w:val="62D3C574"/>
    <w:rsid w:val="631AF20A"/>
    <w:rsid w:val="63238FCF"/>
    <w:rsid w:val="634279A8"/>
    <w:rsid w:val="641656B9"/>
    <w:rsid w:val="648E5870"/>
    <w:rsid w:val="64B96FBD"/>
    <w:rsid w:val="650090AC"/>
    <w:rsid w:val="65439A0E"/>
    <w:rsid w:val="6590E98F"/>
    <w:rsid w:val="659A9604"/>
    <w:rsid w:val="65B414D1"/>
    <w:rsid w:val="65DEDA24"/>
    <w:rsid w:val="6608AA14"/>
    <w:rsid w:val="6615EF40"/>
    <w:rsid w:val="662A28D1"/>
    <w:rsid w:val="664A2B6F"/>
    <w:rsid w:val="666E7174"/>
    <w:rsid w:val="667A1A6A"/>
    <w:rsid w:val="66D63384"/>
    <w:rsid w:val="66E600CC"/>
    <w:rsid w:val="66EFD9E4"/>
    <w:rsid w:val="67059E3A"/>
    <w:rsid w:val="67139193"/>
    <w:rsid w:val="67366665"/>
    <w:rsid w:val="673F5F3E"/>
    <w:rsid w:val="674D6C8C"/>
    <w:rsid w:val="6750134A"/>
    <w:rsid w:val="6768E7FA"/>
    <w:rsid w:val="67C5F932"/>
    <w:rsid w:val="67E59E62"/>
    <w:rsid w:val="68376F4B"/>
    <w:rsid w:val="686D04EA"/>
    <w:rsid w:val="68C760CA"/>
    <w:rsid w:val="68E55207"/>
    <w:rsid w:val="690C9522"/>
    <w:rsid w:val="696AA372"/>
    <w:rsid w:val="69A60F81"/>
    <w:rsid w:val="69F5AB8B"/>
    <w:rsid w:val="6A645AB2"/>
    <w:rsid w:val="6A6E0727"/>
    <w:rsid w:val="6AC7BADA"/>
    <w:rsid w:val="6BB58980"/>
    <w:rsid w:val="6BB971EF"/>
    <w:rsid w:val="6C002B13"/>
    <w:rsid w:val="6C1DB98F"/>
    <w:rsid w:val="6C23846D"/>
    <w:rsid w:val="6C890A51"/>
    <w:rsid w:val="6CA24434"/>
    <w:rsid w:val="6CB39130"/>
    <w:rsid w:val="6CDF9648"/>
    <w:rsid w:val="6CDFC4BD"/>
    <w:rsid w:val="6CF4F8D8"/>
    <w:rsid w:val="6DA410A2"/>
    <w:rsid w:val="6DBF54CE"/>
    <w:rsid w:val="6E557D1B"/>
    <w:rsid w:val="6EBF84D2"/>
    <w:rsid w:val="6F8873C3"/>
    <w:rsid w:val="6FC4BF0C"/>
    <w:rsid w:val="7009690C"/>
    <w:rsid w:val="700D8D54"/>
    <w:rsid w:val="7069FDB0"/>
    <w:rsid w:val="70ABA5AD"/>
    <w:rsid w:val="71118DDD"/>
    <w:rsid w:val="7176C583"/>
    <w:rsid w:val="718B2F0F"/>
    <w:rsid w:val="718D1DDD"/>
    <w:rsid w:val="71A04373"/>
    <w:rsid w:val="71A1ED04"/>
    <w:rsid w:val="71CA85F8"/>
    <w:rsid w:val="71D10B9E"/>
    <w:rsid w:val="71D4A2F6"/>
    <w:rsid w:val="71DF13B4"/>
    <w:rsid w:val="7205CE11"/>
    <w:rsid w:val="720F90CA"/>
    <w:rsid w:val="726778AC"/>
    <w:rsid w:val="72AD5E3E"/>
    <w:rsid w:val="72CFC6F3"/>
    <w:rsid w:val="72FC5FCE"/>
    <w:rsid w:val="7341A11F"/>
    <w:rsid w:val="73E3466F"/>
    <w:rsid w:val="74300642"/>
    <w:rsid w:val="743F890F"/>
    <w:rsid w:val="74D74345"/>
    <w:rsid w:val="74FDD664"/>
    <w:rsid w:val="7579111F"/>
    <w:rsid w:val="75AFA378"/>
    <w:rsid w:val="75E4FF00"/>
    <w:rsid w:val="75F305B0"/>
    <w:rsid w:val="75FC90BE"/>
    <w:rsid w:val="7614BA77"/>
    <w:rsid w:val="762B89AD"/>
    <w:rsid w:val="7633F64F"/>
    <w:rsid w:val="768FB145"/>
    <w:rsid w:val="76DDC5E9"/>
    <w:rsid w:val="76E4EADA"/>
    <w:rsid w:val="77519DFE"/>
    <w:rsid w:val="7762A465"/>
    <w:rsid w:val="777E4AB7"/>
    <w:rsid w:val="77840127"/>
    <w:rsid w:val="77C75A0E"/>
    <w:rsid w:val="78D6BA30"/>
    <w:rsid w:val="7902CB00"/>
    <w:rsid w:val="793B251B"/>
    <w:rsid w:val="7961093A"/>
    <w:rsid w:val="79CFCC7C"/>
    <w:rsid w:val="7A843110"/>
    <w:rsid w:val="7AFCD99B"/>
    <w:rsid w:val="7B061954"/>
    <w:rsid w:val="7B2E76DF"/>
    <w:rsid w:val="7B7E7007"/>
    <w:rsid w:val="7B9D4AB3"/>
    <w:rsid w:val="7C084648"/>
    <w:rsid w:val="7C48957A"/>
    <w:rsid w:val="7C840CA6"/>
    <w:rsid w:val="7C92519F"/>
    <w:rsid w:val="7CE8F588"/>
    <w:rsid w:val="7D076D3E"/>
    <w:rsid w:val="7D158159"/>
    <w:rsid w:val="7D31BDD9"/>
    <w:rsid w:val="7D3653D4"/>
    <w:rsid w:val="7D43A2E8"/>
    <w:rsid w:val="7D445C4D"/>
    <w:rsid w:val="7D6E755B"/>
    <w:rsid w:val="7D9BB046"/>
    <w:rsid w:val="7E1B5200"/>
    <w:rsid w:val="7E40A6DB"/>
    <w:rsid w:val="7E870723"/>
    <w:rsid w:val="7EA16D6B"/>
    <w:rsid w:val="7EA526B3"/>
    <w:rsid w:val="7EAAF249"/>
    <w:rsid w:val="7EE9FDC1"/>
    <w:rsid w:val="7FC9F2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9E19C"/>
  <w15:chartTrackingRefBased/>
  <w15:docId w15:val="{8A9D5C5E-A128-4D76-BD92-92CD239B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CBF"/>
  </w:style>
  <w:style w:type="paragraph" w:styleId="Ttulo2">
    <w:name w:val="heading 2"/>
    <w:basedOn w:val="Normal"/>
    <w:next w:val="Normal"/>
    <w:link w:val="Ttulo2Car"/>
    <w:uiPriority w:val="9"/>
    <w:unhideWhenUsed/>
    <w:qFormat/>
    <w:rsid w:val="004433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EB3448"/>
    <w:pPr>
      <w:overflowPunct w:val="0"/>
      <w:autoSpaceDE w:val="0"/>
      <w:autoSpaceDN w:val="0"/>
      <w:adjustRightInd w:val="0"/>
      <w:spacing w:after="0" w:line="360" w:lineRule="auto"/>
      <w:jc w:val="center"/>
    </w:pPr>
    <w:rPr>
      <w:rFonts w:ascii="Tahoma" w:eastAsia="Times New Roman" w:hAnsi="Tahoma" w:cs="Tahoma"/>
      <w:b/>
      <w:bCs/>
      <w:sz w:val="24"/>
      <w:szCs w:val="24"/>
      <w:lang w:val="es-ES_tradnl" w:eastAsia="es-ES"/>
    </w:rPr>
  </w:style>
  <w:style w:type="character" w:customStyle="1" w:styleId="TtuloCar">
    <w:name w:val="Título Car"/>
    <w:basedOn w:val="Fuentedeprrafopredeter"/>
    <w:link w:val="Ttulo"/>
    <w:rsid w:val="00EB3448"/>
    <w:rPr>
      <w:rFonts w:ascii="Tahoma" w:eastAsia="Times New Roman" w:hAnsi="Tahoma" w:cs="Tahoma"/>
      <w:b/>
      <w:bCs/>
      <w:sz w:val="24"/>
      <w:szCs w:val="24"/>
      <w:lang w:val="es-ES_tradnl" w:eastAsia="es-ES"/>
    </w:rPr>
  </w:style>
  <w:style w:type="table" w:styleId="Tablaconcuadrcula">
    <w:name w:val="Table Grid"/>
    <w:basedOn w:val="Tablanormal"/>
    <w:uiPriority w:val="59"/>
    <w:rsid w:val="00EB3448"/>
    <w:pPr>
      <w:spacing w:after="0" w:line="240" w:lineRule="auto"/>
      <w:ind w:firstLine="709"/>
      <w:jc w:val="both"/>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34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3448"/>
  </w:style>
  <w:style w:type="paragraph" w:styleId="Piedepgina">
    <w:name w:val="footer"/>
    <w:basedOn w:val="Normal"/>
    <w:link w:val="PiedepginaCar"/>
    <w:uiPriority w:val="99"/>
    <w:unhideWhenUsed/>
    <w:rsid w:val="00EB34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3448"/>
  </w:style>
  <w:style w:type="character" w:customStyle="1" w:styleId="PrrafodelistaCar">
    <w:name w:val="Párrafo de lista Car"/>
    <w:link w:val="Prrafodelista"/>
    <w:uiPriority w:val="34"/>
    <w:locked/>
    <w:rsid w:val="00A03251"/>
  </w:style>
  <w:style w:type="paragraph" w:styleId="Prrafodelista">
    <w:name w:val="List Paragraph"/>
    <w:basedOn w:val="Normal"/>
    <w:link w:val="PrrafodelistaCar"/>
    <w:uiPriority w:val="34"/>
    <w:qFormat/>
    <w:rsid w:val="00A03251"/>
    <w:pPr>
      <w:spacing w:after="0" w:line="360" w:lineRule="auto"/>
      <w:ind w:left="720" w:firstLine="709"/>
      <w:contextualSpacing/>
      <w:jc w:val="both"/>
    </w:pPr>
  </w:style>
  <w:style w:type="character" w:customStyle="1" w:styleId="normaltextrun">
    <w:name w:val="normaltextrun"/>
    <w:basedOn w:val="Fuentedeprrafopredeter"/>
    <w:rsid w:val="00CF324C"/>
  </w:style>
  <w:style w:type="character" w:customStyle="1" w:styleId="eop">
    <w:name w:val="eop"/>
    <w:basedOn w:val="Fuentedeprrafopredeter"/>
    <w:rsid w:val="00CF324C"/>
  </w:style>
  <w:style w:type="paragraph" w:styleId="NormalWeb">
    <w:name w:val="Normal (Web)"/>
    <w:basedOn w:val="Normal"/>
    <w:uiPriority w:val="99"/>
    <w:unhideWhenUsed/>
    <w:rsid w:val="00B862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B862D0"/>
    <w:rPr>
      <w:i/>
      <w:iC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 Char Char Char Char Car,texto de nota al pie"/>
    <w:basedOn w:val="Normal"/>
    <w:link w:val="TextonotapieCar"/>
    <w:unhideWhenUsed/>
    <w:qFormat/>
    <w:rsid w:val="00877782"/>
    <w:pPr>
      <w:spacing w:after="0" w:line="240" w:lineRule="auto"/>
    </w:pPr>
    <w:rPr>
      <w:sz w:val="20"/>
      <w:szCs w:val="20"/>
    </w:rPr>
  </w:style>
  <w:style w:type="character" w:customStyle="1" w:styleId="TextonotapieCar">
    <w:name w:val="Texto nota pie Car"/>
    <w:aliases w:val="Footnote Text Char Char Char Char Char Car1,Footnote Text Char Char Char Char Car,Footnote reference Car,FA Fu Car,Footnote Text Char Char Char Car,texto de nota al pie Car Car,Texto nota pie Car Car Car,texto de nota al pie Car1"/>
    <w:basedOn w:val="Fuentedeprrafopredeter"/>
    <w:link w:val="Textonotapie"/>
    <w:rsid w:val="00877782"/>
    <w:rPr>
      <w:sz w:val="20"/>
      <w:szCs w:val="20"/>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R"/>
    <w:basedOn w:val="Fuentedeprrafopredeter"/>
    <w:link w:val="Piedepagina"/>
    <w:uiPriority w:val="99"/>
    <w:unhideWhenUsed/>
    <w:qFormat/>
    <w:rsid w:val="00877782"/>
    <w:rPr>
      <w:vertAlign w:val="superscript"/>
    </w:rPr>
  </w:style>
  <w:style w:type="character" w:styleId="Hipervnculo">
    <w:name w:val="Hyperlink"/>
    <w:basedOn w:val="Fuentedeprrafopredeter"/>
    <w:uiPriority w:val="99"/>
    <w:unhideWhenUsed/>
    <w:rsid w:val="00877782"/>
    <w:rPr>
      <w:color w:val="0563C1" w:themeColor="hyperlink"/>
      <w:u w:val="single"/>
    </w:rPr>
  </w:style>
  <w:style w:type="character" w:customStyle="1" w:styleId="Mencinsinresolver1">
    <w:name w:val="Mención sin resolver1"/>
    <w:basedOn w:val="Fuentedeprrafopredeter"/>
    <w:uiPriority w:val="99"/>
    <w:semiHidden/>
    <w:unhideWhenUsed/>
    <w:rsid w:val="00877782"/>
    <w:rPr>
      <w:color w:val="605E5C"/>
      <w:shd w:val="clear" w:color="auto" w:fill="E1DFDD"/>
    </w:rPr>
  </w:style>
  <w:style w:type="character" w:customStyle="1" w:styleId="baj">
    <w:name w:val="b_aj"/>
    <w:basedOn w:val="Fuentedeprrafopredeter"/>
    <w:rsid w:val="00532793"/>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624D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4DCD"/>
    <w:rPr>
      <w:rFonts w:ascii="Segoe UI" w:hAnsi="Segoe UI" w:cs="Segoe UI"/>
      <w:sz w:val="18"/>
      <w:szCs w:val="18"/>
    </w:rPr>
  </w:style>
  <w:style w:type="paragraph" w:styleId="Revisin">
    <w:name w:val="Revision"/>
    <w:hidden/>
    <w:uiPriority w:val="99"/>
    <w:semiHidden/>
    <w:rsid w:val="00624DCD"/>
    <w:pPr>
      <w:spacing w:after="0" w:line="240" w:lineRule="auto"/>
    </w:pPr>
  </w:style>
  <w:style w:type="character" w:customStyle="1" w:styleId="ninguno">
    <w:name w:val="ninguno"/>
    <w:basedOn w:val="Fuentedeprrafopredeter"/>
    <w:rsid w:val="00160555"/>
  </w:style>
  <w:style w:type="paragraph" w:customStyle="1" w:styleId="Piedepagina">
    <w:name w:val="Pie de pagina"/>
    <w:basedOn w:val="Normal"/>
    <w:link w:val="Refdenotaalpie"/>
    <w:uiPriority w:val="99"/>
    <w:rsid w:val="009531F0"/>
    <w:pPr>
      <w:spacing w:line="240" w:lineRule="exact"/>
    </w:pPr>
    <w:rPr>
      <w:vertAlign w:val="superscript"/>
    </w:rPr>
  </w:style>
  <w:style w:type="character" w:customStyle="1" w:styleId="Ttulo2Car">
    <w:name w:val="Título 2 Car"/>
    <w:basedOn w:val="Fuentedeprrafopredeter"/>
    <w:link w:val="Ttulo2"/>
    <w:uiPriority w:val="9"/>
    <w:rsid w:val="0044333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44661">
      <w:bodyDiv w:val="1"/>
      <w:marLeft w:val="0"/>
      <w:marRight w:val="0"/>
      <w:marTop w:val="0"/>
      <w:marBottom w:val="0"/>
      <w:divBdr>
        <w:top w:val="none" w:sz="0" w:space="0" w:color="auto"/>
        <w:left w:val="none" w:sz="0" w:space="0" w:color="auto"/>
        <w:bottom w:val="none" w:sz="0" w:space="0" w:color="auto"/>
        <w:right w:val="none" w:sz="0" w:space="0" w:color="auto"/>
      </w:divBdr>
    </w:div>
    <w:div w:id="500970850">
      <w:bodyDiv w:val="1"/>
      <w:marLeft w:val="0"/>
      <w:marRight w:val="0"/>
      <w:marTop w:val="0"/>
      <w:marBottom w:val="0"/>
      <w:divBdr>
        <w:top w:val="none" w:sz="0" w:space="0" w:color="auto"/>
        <w:left w:val="none" w:sz="0" w:space="0" w:color="auto"/>
        <w:bottom w:val="none" w:sz="0" w:space="0" w:color="auto"/>
        <w:right w:val="none" w:sz="0" w:space="0" w:color="auto"/>
      </w:divBdr>
    </w:div>
    <w:div w:id="847718837">
      <w:bodyDiv w:val="1"/>
      <w:marLeft w:val="0"/>
      <w:marRight w:val="0"/>
      <w:marTop w:val="0"/>
      <w:marBottom w:val="0"/>
      <w:divBdr>
        <w:top w:val="none" w:sz="0" w:space="0" w:color="auto"/>
        <w:left w:val="none" w:sz="0" w:space="0" w:color="auto"/>
        <w:bottom w:val="none" w:sz="0" w:space="0" w:color="auto"/>
        <w:right w:val="none" w:sz="0" w:space="0" w:color="auto"/>
      </w:divBdr>
      <w:divsChild>
        <w:div w:id="5972525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436751">
      <w:bodyDiv w:val="1"/>
      <w:marLeft w:val="0"/>
      <w:marRight w:val="0"/>
      <w:marTop w:val="0"/>
      <w:marBottom w:val="0"/>
      <w:divBdr>
        <w:top w:val="none" w:sz="0" w:space="0" w:color="auto"/>
        <w:left w:val="none" w:sz="0" w:space="0" w:color="auto"/>
        <w:bottom w:val="none" w:sz="0" w:space="0" w:color="auto"/>
        <w:right w:val="none" w:sz="0" w:space="0" w:color="auto"/>
      </w:divBdr>
      <w:divsChild>
        <w:div w:id="336343559">
          <w:marLeft w:val="0"/>
          <w:marRight w:val="0"/>
          <w:marTop w:val="0"/>
          <w:marBottom w:val="0"/>
          <w:divBdr>
            <w:top w:val="none" w:sz="0" w:space="0" w:color="auto"/>
            <w:left w:val="none" w:sz="0" w:space="0" w:color="auto"/>
            <w:bottom w:val="none" w:sz="0" w:space="0" w:color="auto"/>
            <w:right w:val="none" w:sz="0" w:space="0" w:color="auto"/>
          </w:divBdr>
        </w:div>
      </w:divsChild>
    </w:div>
    <w:div w:id="1184199938">
      <w:bodyDiv w:val="1"/>
      <w:marLeft w:val="0"/>
      <w:marRight w:val="0"/>
      <w:marTop w:val="0"/>
      <w:marBottom w:val="0"/>
      <w:divBdr>
        <w:top w:val="none" w:sz="0" w:space="0" w:color="auto"/>
        <w:left w:val="none" w:sz="0" w:space="0" w:color="auto"/>
        <w:bottom w:val="none" w:sz="0" w:space="0" w:color="auto"/>
        <w:right w:val="none" w:sz="0" w:space="0" w:color="auto"/>
      </w:divBdr>
    </w:div>
    <w:div w:id="1288509096">
      <w:bodyDiv w:val="1"/>
      <w:marLeft w:val="0"/>
      <w:marRight w:val="0"/>
      <w:marTop w:val="0"/>
      <w:marBottom w:val="0"/>
      <w:divBdr>
        <w:top w:val="none" w:sz="0" w:space="0" w:color="auto"/>
        <w:left w:val="none" w:sz="0" w:space="0" w:color="auto"/>
        <w:bottom w:val="none" w:sz="0" w:space="0" w:color="auto"/>
        <w:right w:val="none" w:sz="0" w:space="0" w:color="auto"/>
      </w:divBdr>
      <w:divsChild>
        <w:div w:id="1276206136">
          <w:marLeft w:val="0"/>
          <w:marRight w:val="0"/>
          <w:marTop w:val="0"/>
          <w:marBottom w:val="120"/>
          <w:divBdr>
            <w:top w:val="none" w:sz="0" w:space="0" w:color="auto"/>
            <w:left w:val="none" w:sz="0" w:space="0" w:color="auto"/>
            <w:bottom w:val="none" w:sz="0" w:space="0" w:color="auto"/>
            <w:right w:val="none" w:sz="0" w:space="0" w:color="auto"/>
          </w:divBdr>
          <w:divsChild>
            <w:div w:id="1512378731">
              <w:marLeft w:val="0"/>
              <w:marRight w:val="0"/>
              <w:marTop w:val="0"/>
              <w:marBottom w:val="0"/>
              <w:divBdr>
                <w:top w:val="none" w:sz="0" w:space="0" w:color="auto"/>
                <w:left w:val="none" w:sz="0" w:space="0" w:color="auto"/>
                <w:bottom w:val="none" w:sz="0" w:space="0" w:color="auto"/>
                <w:right w:val="none" w:sz="0" w:space="0" w:color="auto"/>
              </w:divBdr>
            </w:div>
          </w:divsChild>
        </w:div>
        <w:div w:id="1672683050">
          <w:marLeft w:val="0"/>
          <w:marRight w:val="0"/>
          <w:marTop w:val="0"/>
          <w:marBottom w:val="120"/>
          <w:divBdr>
            <w:top w:val="none" w:sz="0" w:space="0" w:color="auto"/>
            <w:left w:val="none" w:sz="0" w:space="0" w:color="auto"/>
            <w:bottom w:val="none" w:sz="0" w:space="0" w:color="auto"/>
            <w:right w:val="none" w:sz="0" w:space="0" w:color="auto"/>
          </w:divBdr>
          <w:divsChild>
            <w:div w:id="197907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01560">
      <w:bodyDiv w:val="1"/>
      <w:marLeft w:val="0"/>
      <w:marRight w:val="0"/>
      <w:marTop w:val="0"/>
      <w:marBottom w:val="0"/>
      <w:divBdr>
        <w:top w:val="none" w:sz="0" w:space="0" w:color="auto"/>
        <w:left w:val="none" w:sz="0" w:space="0" w:color="auto"/>
        <w:bottom w:val="none" w:sz="0" w:space="0" w:color="auto"/>
        <w:right w:val="none" w:sz="0" w:space="0" w:color="auto"/>
      </w:divBdr>
    </w:div>
    <w:div w:id="1485050374">
      <w:bodyDiv w:val="1"/>
      <w:marLeft w:val="0"/>
      <w:marRight w:val="0"/>
      <w:marTop w:val="0"/>
      <w:marBottom w:val="0"/>
      <w:divBdr>
        <w:top w:val="none" w:sz="0" w:space="0" w:color="auto"/>
        <w:left w:val="none" w:sz="0" w:space="0" w:color="auto"/>
        <w:bottom w:val="none" w:sz="0" w:space="0" w:color="auto"/>
        <w:right w:val="none" w:sz="0" w:space="0" w:color="auto"/>
      </w:divBdr>
    </w:div>
    <w:div w:id="1736707220">
      <w:bodyDiv w:val="1"/>
      <w:marLeft w:val="0"/>
      <w:marRight w:val="0"/>
      <w:marTop w:val="0"/>
      <w:marBottom w:val="0"/>
      <w:divBdr>
        <w:top w:val="none" w:sz="0" w:space="0" w:color="auto"/>
        <w:left w:val="none" w:sz="0" w:space="0" w:color="auto"/>
        <w:bottom w:val="none" w:sz="0" w:space="0" w:color="auto"/>
        <w:right w:val="none" w:sz="0" w:space="0" w:color="auto"/>
      </w:divBdr>
    </w:div>
    <w:div w:id="19230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136739e2d5ec417a"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E8B376C8B5D3E4E812E23B42F6D1B17" ma:contentTypeVersion="12" ma:contentTypeDescription="Crear nuevo documento." ma:contentTypeScope="" ma:versionID="18b09ebb881f09c01b27884a3ca8a161">
  <xsd:schema xmlns:xsd="http://www.w3.org/2001/XMLSchema" xmlns:xs="http://www.w3.org/2001/XMLSchema" xmlns:p="http://schemas.microsoft.com/office/2006/metadata/properties" xmlns:ns2="8ea46be8-aa31-4c77-8529-d2c5d754abba" xmlns:ns3="23bf8172-42e8-4085-84e4-246814540625" targetNamespace="http://schemas.microsoft.com/office/2006/metadata/properties" ma:root="true" ma:fieldsID="3354673333efb1817823569a6a493ec0" ns2:_="" ns3:_="">
    <xsd:import namespace="8ea46be8-aa31-4c77-8529-d2c5d754abba"/>
    <xsd:import namespace="23bf8172-42e8-4085-84e4-24681454062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46be8-aa31-4c77-8529-d2c5d754ab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f8172-42e8-4085-84e4-246814540625"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675a55c1-e738-4842-bdf6-baecfd74f118}" ma:internalName="TaxCatchAll" ma:showField="CatchAllData" ma:web="23bf8172-42e8-4085-84e4-2468145406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a46be8-aa31-4c77-8529-d2c5d754abba">
      <Terms xmlns="http://schemas.microsoft.com/office/infopath/2007/PartnerControls"/>
    </lcf76f155ced4ddcb4097134ff3c332f>
    <TaxCatchAll xmlns="23bf8172-42e8-4085-84e4-2468145406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2778-9FDE-47F2-ADED-FEFA2F0BB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46be8-aa31-4c77-8529-d2c5d754abba"/>
    <ds:schemaRef ds:uri="23bf8172-42e8-4085-84e4-246814540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67547-42D4-4AA1-899D-DFBA8D460BD6}">
  <ds:schemaRefs>
    <ds:schemaRef ds:uri="http://schemas.microsoft.com/office/2006/metadata/properties"/>
    <ds:schemaRef ds:uri="http://schemas.microsoft.com/office/infopath/2007/PartnerControls"/>
    <ds:schemaRef ds:uri="8ea46be8-aa31-4c77-8529-d2c5d754abba"/>
    <ds:schemaRef ds:uri="23bf8172-42e8-4085-84e4-246814540625"/>
  </ds:schemaRefs>
</ds:datastoreItem>
</file>

<file path=customXml/itemProps3.xml><?xml version="1.0" encoding="utf-8"?>
<ds:datastoreItem xmlns:ds="http://schemas.openxmlformats.org/officeDocument/2006/customXml" ds:itemID="{B4365AE7-6026-4D69-BE1B-84E57D8B2492}">
  <ds:schemaRefs>
    <ds:schemaRef ds:uri="http://schemas.microsoft.com/sharepoint/v3/contenttype/forms"/>
  </ds:schemaRefs>
</ds:datastoreItem>
</file>

<file path=customXml/itemProps4.xml><?xml version="1.0" encoding="utf-8"?>
<ds:datastoreItem xmlns:ds="http://schemas.openxmlformats.org/officeDocument/2006/customXml" ds:itemID="{D5BAE3CF-6C52-4A36-BB57-7C7B77D9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3635</Words>
  <Characters>20724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24311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 Dario Goez Vinasco</dc:creator>
  <cp:keywords/>
  <dc:description/>
  <cp:lastModifiedBy>samsung</cp:lastModifiedBy>
  <cp:revision>5</cp:revision>
  <dcterms:created xsi:type="dcterms:W3CDTF">2023-11-29T18:58:00Z</dcterms:created>
  <dcterms:modified xsi:type="dcterms:W3CDTF">2024-01-22T15:40:00Z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0x010100FE8B376C8B5D3E4E812E23B42F6D1B17</vt:lpwstr>
  </property>
  <property fmtid="{D5CDD505-2E9C-101B-9397-08002B2CF9AE}" pid="3" name="MediaServiceImageTags">
    <vt:lpwstr/>
  </property>
</Properties>
</file>