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5980BAB" w14:textId="65F79B0F" w:rsidR="00622780" w:rsidRPr="00A63123" w:rsidRDefault="00A63123" w:rsidP="00622780">
      <w:pPr>
        <w:spacing w:after="0" w:line="240" w:lineRule="auto"/>
        <w:jc w:val="both"/>
        <w:rPr>
          <w:rFonts w:ascii="Arial" w:eastAsia="Century Gothic" w:hAnsi="Arial" w:cs="Arial"/>
          <w:b/>
          <w:kern w:val="2"/>
          <w:sz w:val="20"/>
          <w:szCs w:val="24"/>
          <w14:ligatures w14:val="standardContextual"/>
        </w:rPr>
      </w:pPr>
      <w:bookmarkStart w:id="0" w:name="_Hlk146269678"/>
      <w:r w:rsidRPr="00A63123">
        <w:rPr>
          <w:rFonts w:ascii="Arial" w:eastAsia="Century Gothic" w:hAnsi="Arial" w:cs="Arial"/>
          <w:b/>
          <w:kern w:val="2"/>
          <w:sz w:val="20"/>
          <w:szCs w:val="24"/>
          <w14:ligatures w14:val="standardContextual"/>
        </w:rPr>
        <w:t>DERECHO A LA SALUD / COMO DERECHO Y SERVICIO PÚBLICO / ACCESIBILIDAD</w:t>
      </w:r>
    </w:p>
    <w:p w14:paraId="450473DD" w14:textId="22B62B5D" w:rsidR="00622780" w:rsidRPr="00A63123" w:rsidRDefault="00A63123" w:rsidP="00A63123">
      <w:pPr>
        <w:spacing w:after="0" w:line="240" w:lineRule="auto"/>
        <w:jc w:val="both"/>
        <w:rPr>
          <w:rFonts w:ascii="Arial" w:eastAsia="Century Gothic" w:hAnsi="Arial" w:cs="Arial"/>
          <w:kern w:val="2"/>
          <w:sz w:val="20"/>
          <w:szCs w:val="24"/>
          <w14:ligatures w14:val="standardContextual"/>
        </w:rPr>
      </w:pPr>
      <w:r>
        <w:rPr>
          <w:rFonts w:ascii="Arial" w:eastAsia="Century Gothic" w:hAnsi="Arial" w:cs="Arial"/>
          <w:kern w:val="2"/>
          <w:sz w:val="20"/>
          <w:szCs w:val="24"/>
          <w14:ligatures w14:val="standardContextual"/>
        </w:rPr>
        <w:t xml:space="preserve">… </w:t>
      </w:r>
      <w:r w:rsidRPr="00A63123">
        <w:rPr>
          <w:rFonts w:ascii="Arial" w:eastAsia="Century Gothic" w:hAnsi="Arial" w:cs="Arial"/>
          <w:kern w:val="2"/>
          <w:sz w:val="20"/>
          <w:szCs w:val="24"/>
          <w14:ligatures w14:val="standardContextual"/>
        </w:rPr>
        <w:t>la Corte Constitucional ha señalado, de conformidad con el Art. 49 de la Constitución Política, que la salud tiene una doble connotación, como derecho y servicio público. En tal sentido, ha precisado que todas las personas deben acceder a este último, y al Estado le corresponde organizar, dirigir, reglamentar y garantizar su prestación de conformidad con los principios de eficiencia, universalidad y solidaridad.</w:t>
      </w:r>
      <w:r>
        <w:rPr>
          <w:rFonts w:ascii="Arial" w:eastAsia="Century Gothic" w:hAnsi="Arial" w:cs="Arial"/>
          <w:kern w:val="2"/>
          <w:sz w:val="20"/>
          <w:szCs w:val="24"/>
          <w14:ligatures w14:val="standardContextual"/>
        </w:rPr>
        <w:t xml:space="preserve"> </w:t>
      </w:r>
      <w:r w:rsidRPr="00A63123">
        <w:rPr>
          <w:rFonts w:ascii="Arial" w:eastAsia="Century Gothic" w:hAnsi="Arial" w:cs="Arial"/>
          <w:kern w:val="2"/>
          <w:sz w:val="20"/>
          <w:szCs w:val="24"/>
          <w14:ligatures w14:val="standardContextual"/>
        </w:rPr>
        <w:t>Ahora, la Ley 1751 de 20154 indica en el artículo 6, literal c, que la accesibilidad comprende que “Los servicios y tecnologías de salud deben ser accesibles a todos, en condiciones de igualdad, dentro del respeto a las especificidades de los diversos grupos vulnerables y al pluralismo cultural. La accesibilidad comprende la no discriminación, la accesibilidad física, la asequibilidad económica y el acceso a la información”</w:t>
      </w:r>
      <w:r>
        <w:rPr>
          <w:rFonts w:ascii="Arial" w:eastAsia="Century Gothic" w:hAnsi="Arial" w:cs="Arial"/>
          <w:kern w:val="2"/>
          <w:sz w:val="20"/>
          <w:szCs w:val="24"/>
          <w14:ligatures w14:val="standardContextual"/>
        </w:rPr>
        <w:t>.</w:t>
      </w:r>
    </w:p>
    <w:p w14:paraId="56DDCFD5" w14:textId="77777777" w:rsidR="00622780" w:rsidRPr="00622780" w:rsidRDefault="00622780" w:rsidP="00622780">
      <w:pPr>
        <w:spacing w:after="0" w:line="240" w:lineRule="auto"/>
        <w:jc w:val="both"/>
        <w:rPr>
          <w:rFonts w:ascii="Arial" w:eastAsia="Century Gothic" w:hAnsi="Arial" w:cs="Arial"/>
          <w:kern w:val="2"/>
          <w:sz w:val="20"/>
          <w:szCs w:val="24"/>
          <w14:ligatures w14:val="standardContextual"/>
        </w:rPr>
      </w:pPr>
    </w:p>
    <w:p w14:paraId="69D166A9" w14:textId="63F50662" w:rsidR="00A63123" w:rsidRPr="00A63123" w:rsidRDefault="00A63123" w:rsidP="00A63123">
      <w:pPr>
        <w:spacing w:after="0" w:line="240" w:lineRule="auto"/>
        <w:jc w:val="both"/>
        <w:rPr>
          <w:rFonts w:ascii="Arial" w:eastAsia="Century Gothic" w:hAnsi="Arial" w:cs="Arial"/>
          <w:b/>
          <w:kern w:val="2"/>
          <w:sz w:val="20"/>
          <w:szCs w:val="24"/>
          <w14:ligatures w14:val="standardContextual"/>
        </w:rPr>
      </w:pPr>
      <w:r w:rsidRPr="00A63123">
        <w:rPr>
          <w:rFonts w:ascii="Arial" w:eastAsia="Century Gothic" w:hAnsi="Arial" w:cs="Arial"/>
          <w:b/>
          <w:kern w:val="2"/>
          <w:sz w:val="20"/>
          <w:szCs w:val="24"/>
          <w14:ligatures w14:val="standardContextual"/>
        </w:rPr>
        <w:t>DERECHO A LA SALUD / ACCESIBILIDAD</w:t>
      </w:r>
      <w:r w:rsidR="00C24DB8">
        <w:rPr>
          <w:rFonts w:ascii="Arial" w:eastAsia="Century Gothic" w:hAnsi="Arial" w:cs="Arial"/>
          <w:b/>
          <w:kern w:val="2"/>
          <w:sz w:val="20"/>
          <w:szCs w:val="24"/>
          <w14:ligatures w14:val="standardContextual"/>
        </w:rPr>
        <w:t xml:space="preserve"> / INTERRUPCIÓN POR RAZONES ADMINISTRATIVAS / PROHIBICIÓN</w:t>
      </w:r>
    </w:p>
    <w:p w14:paraId="167B0376" w14:textId="160FA25C" w:rsidR="00622780" w:rsidRPr="00C24DB8" w:rsidRDefault="00C24DB8" w:rsidP="00C24DB8">
      <w:pPr>
        <w:spacing w:after="0" w:line="240" w:lineRule="auto"/>
        <w:jc w:val="both"/>
        <w:rPr>
          <w:rFonts w:ascii="Arial" w:eastAsia="Century Gothic" w:hAnsi="Arial" w:cs="Arial"/>
          <w:kern w:val="2"/>
          <w:sz w:val="20"/>
          <w:szCs w:val="24"/>
          <w14:ligatures w14:val="standardContextual"/>
        </w:rPr>
      </w:pPr>
      <w:r w:rsidRPr="00C24DB8">
        <w:rPr>
          <w:rFonts w:ascii="Arial" w:eastAsia="Century Gothic" w:hAnsi="Arial" w:cs="Arial"/>
          <w:kern w:val="2"/>
          <w:sz w:val="20"/>
          <w:szCs w:val="24"/>
          <w14:ligatures w14:val="standardContextual"/>
        </w:rPr>
        <w:t xml:space="preserve">La Corte Constitucional ha enfatizado que “El goce del derecho a la salud depende de un diagnóstico efectivo el cual implica una valoración oportuna respecto a las dolencias que afecta al paciente, la determinación de la patología y del procedimiento médico a seguir, el cual, una vez iniciado “no podrá ser interrumpido por razones administrativas o económicas” y ha reiterado que “la interrupción o negación de la prestación del servicio de salud por parte de una </w:t>
      </w:r>
      <w:proofErr w:type="spellStart"/>
      <w:r w:rsidRPr="00C24DB8">
        <w:rPr>
          <w:rFonts w:ascii="Arial" w:eastAsia="Century Gothic" w:hAnsi="Arial" w:cs="Arial"/>
          <w:kern w:val="2"/>
          <w:sz w:val="20"/>
          <w:szCs w:val="24"/>
          <w14:ligatures w14:val="standardContextual"/>
        </w:rPr>
        <w:t>E.P.S</w:t>
      </w:r>
      <w:proofErr w:type="spellEnd"/>
      <w:r w:rsidRPr="00C24DB8">
        <w:rPr>
          <w:rFonts w:ascii="Arial" w:eastAsia="Century Gothic" w:hAnsi="Arial" w:cs="Arial"/>
          <w:kern w:val="2"/>
          <w:sz w:val="20"/>
          <w:szCs w:val="24"/>
          <w14:ligatures w14:val="standardContextual"/>
        </w:rPr>
        <w:t>. como consecuencia de trámites administrativos injustificados, desproporcionados e  irrazonables, no puede trasladarse a los usuarios, pues dicha situación desconoce sus derechos, bajo el entendido de que pone en riesgo su condición física, sicológica e incluso podría afectar su vida”.</w:t>
      </w:r>
    </w:p>
    <w:p w14:paraId="557814E3" w14:textId="141321B2" w:rsidR="00622780" w:rsidRDefault="00622780" w:rsidP="00622780">
      <w:pPr>
        <w:spacing w:after="0" w:line="240" w:lineRule="auto"/>
        <w:jc w:val="both"/>
        <w:rPr>
          <w:rFonts w:ascii="Arial" w:eastAsia="Century Gothic" w:hAnsi="Arial" w:cs="Arial"/>
          <w:kern w:val="2"/>
          <w:sz w:val="20"/>
          <w:szCs w:val="24"/>
          <w14:ligatures w14:val="standardContextual"/>
        </w:rPr>
      </w:pPr>
    </w:p>
    <w:p w14:paraId="710001C3" w14:textId="62AD0353" w:rsidR="00375815" w:rsidRPr="00A63123" w:rsidRDefault="00375815" w:rsidP="00375815">
      <w:pPr>
        <w:spacing w:after="0" w:line="240" w:lineRule="auto"/>
        <w:jc w:val="both"/>
        <w:rPr>
          <w:rFonts w:ascii="Arial" w:eastAsia="Century Gothic" w:hAnsi="Arial" w:cs="Arial"/>
          <w:b/>
          <w:kern w:val="2"/>
          <w:sz w:val="20"/>
          <w:szCs w:val="24"/>
          <w14:ligatures w14:val="standardContextual"/>
        </w:rPr>
      </w:pPr>
      <w:r w:rsidRPr="00A63123">
        <w:rPr>
          <w:rFonts w:ascii="Arial" w:eastAsia="Century Gothic" w:hAnsi="Arial" w:cs="Arial"/>
          <w:b/>
          <w:kern w:val="2"/>
          <w:sz w:val="20"/>
          <w:szCs w:val="24"/>
          <w14:ligatures w14:val="standardContextual"/>
        </w:rPr>
        <w:t xml:space="preserve">DERECHO A LA SALUD / </w:t>
      </w:r>
      <w:r>
        <w:rPr>
          <w:rFonts w:ascii="Arial" w:eastAsia="Century Gothic" w:hAnsi="Arial" w:cs="Arial"/>
          <w:b/>
          <w:kern w:val="2"/>
          <w:sz w:val="20"/>
          <w:szCs w:val="24"/>
          <w14:ligatures w14:val="standardContextual"/>
        </w:rPr>
        <w:t>PERSONA DE ESPECIAL PROTECCIÓN</w:t>
      </w:r>
    </w:p>
    <w:p w14:paraId="3D006FF3" w14:textId="0588003A" w:rsidR="00560F14" w:rsidRPr="00560F14" w:rsidRDefault="00560F14" w:rsidP="00560F14">
      <w:pPr>
        <w:spacing w:after="0" w:line="240" w:lineRule="auto"/>
        <w:jc w:val="both"/>
        <w:rPr>
          <w:rFonts w:ascii="Arial" w:eastAsia="Century Gothic" w:hAnsi="Arial" w:cs="Arial"/>
          <w:kern w:val="2"/>
          <w:sz w:val="20"/>
          <w:szCs w:val="24"/>
          <w14:ligatures w14:val="standardContextual"/>
        </w:rPr>
      </w:pPr>
      <w:r w:rsidRPr="00560F14">
        <w:rPr>
          <w:rFonts w:ascii="Arial" w:eastAsia="Century Gothic" w:hAnsi="Arial" w:cs="Arial"/>
          <w:kern w:val="2"/>
          <w:sz w:val="20"/>
          <w:szCs w:val="24"/>
          <w14:ligatures w14:val="standardContextual"/>
        </w:rPr>
        <w:t xml:space="preserve">Descendiendo al caso bajo estudio, se observa que el accionante solicita se reactive la afiliación al sistema de salud ante la </w:t>
      </w:r>
      <w:proofErr w:type="spellStart"/>
      <w:r w:rsidRPr="00560F14">
        <w:rPr>
          <w:rFonts w:ascii="Arial" w:eastAsia="Century Gothic" w:hAnsi="Arial" w:cs="Arial"/>
          <w:kern w:val="2"/>
          <w:sz w:val="20"/>
          <w:szCs w:val="24"/>
          <w14:ligatures w14:val="standardContextual"/>
        </w:rPr>
        <w:t>EPS</w:t>
      </w:r>
      <w:proofErr w:type="spellEnd"/>
      <w:r w:rsidRPr="00560F14">
        <w:rPr>
          <w:rFonts w:ascii="Arial" w:eastAsia="Century Gothic" w:hAnsi="Arial" w:cs="Arial"/>
          <w:kern w:val="2"/>
          <w:sz w:val="20"/>
          <w:szCs w:val="24"/>
          <w14:ligatures w14:val="standardContextual"/>
        </w:rPr>
        <w:t xml:space="preserve"> </w:t>
      </w:r>
      <w:proofErr w:type="spellStart"/>
      <w:r w:rsidRPr="00560F14">
        <w:rPr>
          <w:rFonts w:ascii="Arial" w:eastAsia="Century Gothic" w:hAnsi="Arial" w:cs="Arial"/>
          <w:kern w:val="2"/>
          <w:sz w:val="20"/>
          <w:szCs w:val="24"/>
          <w14:ligatures w14:val="standardContextual"/>
        </w:rPr>
        <w:t>Coopsalud</w:t>
      </w:r>
      <w:proofErr w:type="spellEnd"/>
      <w:r w:rsidRPr="00560F14">
        <w:rPr>
          <w:rFonts w:ascii="Arial" w:eastAsia="Century Gothic" w:hAnsi="Arial" w:cs="Arial"/>
          <w:kern w:val="2"/>
          <w:sz w:val="20"/>
          <w:szCs w:val="24"/>
          <w14:ligatures w14:val="standardContextual"/>
        </w:rPr>
        <w:t xml:space="preserve"> y con ello, se continúe la atención médica, tratamientos, entrega de medicamentos y demás, que venía recibiendo para tratar su diagnóstico tumor maligno del colon descendiente y continuar su recuperación del procedimiento quirúrgico ocasionado por peritonitis</w:t>
      </w:r>
      <w:r>
        <w:rPr>
          <w:rFonts w:ascii="Arial" w:eastAsia="Century Gothic" w:hAnsi="Arial" w:cs="Arial"/>
          <w:kern w:val="2"/>
          <w:sz w:val="20"/>
          <w:szCs w:val="24"/>
          <w14:ligatures w14:val="standardContextual"/>
        </w:rPr>
        <w:t>…</w:t>
      </w:r>
      <w:r w:rsidR="00375815">
        <w:rPr>
          <w:rFonts w:ascii="Arial" w:eastAsia="Century Gothic" w:hAnsi="Arial" w:cs="Arial"/>
          <w:kern w:val="2"/>
          <w:sz w:val="20"/>
          <w:szCs w:val="24"/>
          <w14:ligatures w14:val="standardContextual"/>
        </w:rPr>
        <w:t xml:space="preserve"> </w:t>
      </w:r>
      <w:r w:rsidR="00375815" w:rsidRPr="00375815">
        <w:rPr>
          <w:rFonts w:ascii="Arial" w:eastAsia="Century Gothic" w:hAnsi="Arial" w:cs="Arial"/>
          <w:kern w:val="2"/>
          <w:sz w:val="20"/>
          <w:szCs w:val="24"/>
          <w14:ligatures w14:val="standardContextual"/>
        </w:rPr>
        <w:t>Pues bien, en primer lugar, según el grave diagnóstico médico del accionante lo convierte en un sujeto de especial protección constitucional, pues las patologías que sufre representan un riesgo inminente a su salud y su vida, de ahí que sea imperioso la intervención del juez para salvaguardar sus derechos fundamentales.</w:t>
      </w:r>
    </w:p>
    <w:p w14:paraId="6C941D4C" w14:textId="0B1F46FC" w:rsidR="00560F14" w:rsidRDefault="00560F14" w:rsidP="00622780">
      <w:pPr>
        <w:spacing w:after="0" w:line="240" w:lineRule="auto"/>
        <w:jc w:val="both"/>
        <w:rPr>
          <w:rFonts w:ascii="Arial" w:eastAsia="Century Gothic" w:hAnsi="Arial" w:cs="Arial"/>
          <w:kern w:val="2"/>
          <w:sz w:val="20"/>
          <w:szCs w:val="24"/>
          <w14:ligatures w14:val="standardContextual"/>
        </w:rPr>
      </w:pPr>
    </w:p>
    <w:p w14:paraId="49F2ECE4" w14:textId="77777777" w:rsidR="00375815" w:rsidRPr="00622780" w:rsidRDefault="00375815" w:rsidP="00622780">
      <w:pPr>
        <w:spacing w:after="0" w:line="240" w:lineRule="auto"/>
        <w:jc w:val="both"/>
        <w:rPr>
          <w:rFonts w:ascii="Arial" w:eastAsia="Century Gothic" w:hAnsi="Arial" w:cs="Arial"/>
          <w:kern w:val="2"/>
          <w:sz w:val="20"/>
          <w:szCs w:val="24"/>
          <w14:ligatures w14:val="standardContextual"/>
        </w:rPr>
      </w:pPr>
    </w:p>
    <w:p w14:paraId="7AC63CC0" w14:textId="77777777" w:rsidR="00622780" w:rsidRPr="00622780" w:rsidRDefault="00622780" w:rsidP="00622780">
      <w:pPr>
        <w:spacing w:after="0" w:line="240" w:lineRule="auto"/>
        <w:jc w:val="both"/>
        <w:rPr>
          <w:rFonts w:ascii="Arial" w:eastAsia="Century Gothic" w:hAnsi="Arial" w:cs="Arial"/>
          <w:kern w:val="2"/>
          <w:sz w:val="20"/>
          <w:szCs w:val="24"/>
          <w14:ligatures w14:val="standardContextual"/>
        </w:rPr>
      </w:pPr>
    </w:p>
    <w:p w14:paraId="22158E5C" w14:textId="77777777" w:rsidR="00622780" w:rsidRPr="00622780" w:rsidRDefault="00622780" w:rsidP="00622780">
      <w:pPr>
        <w:spacing w:after="0" w:line="240" w:lineRule="auto"/>
        <w:ind w:firstLine="567"/>
        <w:jc w:val="center"/>
        <w:rPr>
          <w:rFonts w:ascii="Bookman Old Style" w:eastAsia="Century Gothic" w:hAnsi="Bookman Old Style" w:cs="Tahoma"/>
          <w:b/>
          <w:bCs/>
          <w:sz w:val="24"/>
          <w:szCs w:val="24"/>
        </w:rPr>
      </w:pPr>
      <w:r w:rsidRPr="00622780">
        <w:rPr>
          <w:rFonts w:ascii="Bookman Old Style" w:eastAsia="Century Gothic" w:hAnsi="Bookman Old Style" w:cs="Tahoma"/>
          <w:b/>
          <w:bCs/>
          <w:sz w:val="24"/>
          <w:szCs w:val="24"/>
        </w:rPr>
        <w:t>REPÚBLICA DE COLOMBIA</w:t>
      </w:r>
    </w:p>
    <w:p w14:paraId="30031599" w14:textId="77777777" w:rsidR="00622780" w:rsidRPr="00622780" w:rsidRDefault="00622780" w:rsidP="00622780">
      <w:pPr>
        <w:spacing w:after="0" w:line="240" w:lineRule="auto"/>
        <w:ind w:firstLine="567"/>
        <w:jc w:val="center"/>
        <w:rPr>
          <w:rFonts w:ascii="Bookman Old Style" w:eastAsia="Century Gothic" w:hAnsi="Bookman Old Style" w:cs="Tahoma"/>
          <w:b/>
          <w:bCs/>
          <w:sz w:val="24"/>
          <w:szCs w:val="24"/>
        </w:rPr>
      </w:pPr>
      <w:r w:rsidRPr="00622780">
        <w:rPr>
          <w:rFonts w:ascii="Bookman Old Style" w:eastAsia="Century Gothic" w:hAnsi="Bookman Old Style" w:cs="Tahoma"/>
          <w:b/>
          <w:bCs/>
          <w:sz w:val="24"/>
          <w:szCs w:val="24"/>
        </w:rPr>
        <w:t>RAMA JUDICIAL DEL PODER PÚBLICO</w:t>
      </w:r>
    </w:p>
    <w:p w14:paraId="01604E93" w14:textId="77777777" w:rsidR="00622780" w:rsidRPr="00622780" w:rsidRDefault="00622780" w:rsidP="00622780">
      <w:pPr>
        <w:spacing w:after="0" w:line="240" w:lineRule="auto"/>
        <w:ind w:firstLine="567"/>
        <w:jc w:val="center"/>
        <w:rPr>
          <w:rFonts w:ascii="Bookman Old Style" w:eastAsia="Century Gothic" w:hAnsi="Bookman Old Style" w:cs="Tahoma"/>
          <w:b/>
          <w:bCs/>
          <w:sz w:val="24"/>
          <w:szCs w:val="24"/>
        </w:rPr>
      </w:pPr>
      <w:r w:rsidRPr="00622780">
        <w:rPr>
          <w:rFonts w:ascii="Bookman Old Style" w:eastAsia="Century Gothic" w:hAnsi="Bookman Old Style" w:cs="Tahoma"/>
          <w:noProof/>
          <w:sz w:val="24"/>
          <w:szCs w:val="24"/>
          <w:lang w:val="en-US"/>
        </w:rPr>
        <w:drawing>
          <wp:anchor distT="0" distB="0" distL="114300" distR="114300" simplePos="0" relativeHeight="251659264" behindDoc="0" locked="0" layoutInCell="1" allowOverlap="1" wp14:anchorId="66DA2069" wp14:editId="591A42A5">
            <wp:simplePos x="0" y="0"/>
            <wp:positionH relativeFrom="margin">
              <wp:align>center</wp:align>
            </wp:positionH>
            <wp:positionV relativeFrom="paragraph">
              <wp:posOffset>20320</wp:posOffset>
            </wp:positionV>
            <wp:extent cx="800100" cy="628650"/>
            <wp:effectExtent l="0" t="0" r="0" b="0"/>
            <wp:wrapSquare wrapText="bothSides"/>
            <wp:docPr id="4" name="Imagen 4"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pic:spPr>
                </pic:pic>
              </a:graphicData>
            </a:graphic>
            <wp14:sizeRelH relativeFrom="page">
              <wp14:pctWidth>0</wp14:pctWidth>
            </wp14:sizeRelH>
            <wp14:sizeRelV relativeFrom="page">
              <wp14:pctHeight>0</wp14:pctHeight>
            </wp14:sizeRelV>
          </wp:anchor>
        </w:drawing>
      </w:r>
    </w:p>
    <w:p w14:paraId="66B31586" w14:textId="77777777" w:rsidR="00622780" w:rsidRPr="00622780" w:rsidRDefault="00622780" w:rsidP="00622780">
      <w:pPr>
        <w:spacing w:after="0" w:line="240" w:lineRule="auto"/>
        <w:ind w:firstLine="567"/>
        <w:jc w:val="center"/>
        <w:rPr>
          <w:rFonts w:ascii="Bookman Old Style" w:eastAsia="Century Gothic" w:hAnsi="Bookman Old Style" w:cs="Tahoma"/>
          <w:b/>
          <w:bCs/>
          <w:sz w:val="24"/>
          <w:szCs w:val="24"/>
        </w:rPr>
      </w:pPr>
    </w:p>
    <w:p w14:paraId="7F4D9164" w14:textId="77777777" w:rsidR="00622780" w:rsidRPr="00622780" w:rsidRDefault="00622780" w:rsidP="00622780">
      <w:pPr>
        <w:spacing w:after="0" w:line="240" w:lineRule="auto"/>
        <w:ind w:firstLine="567"/>
        <w:jc w:val="center"/>
        <w:rPr>
          <w:rFonts w:ascii="Bookman Old Style" w:eastAsia="Century Gothic" w:hAnsi="Bookman Old Style" w:cs="Tahoma"/>
          <w:b/>
          <w:bCs/>
          <w:sz w:val="24"/>
          <w:szCs w:val="24"/>
        </w:rPr>
      </w:pPr>
    </w:p>
    <w:p w14:paraId="5DCF9B38" w14:textId="77777777" w:rsidR="00622780" w:rsidRPr="00622780" w:rsidRDefault="00622780" w:rsidP="00622780">
      <w:pPr>
        <w:spacing w:after="0" w:line="240" w:lineRule="auto"/>
        <w:ind w:firstLine="567"/>
        <w:jc w:val="center"/>
        <w:rPr>
          <w:rFonts w:ascii="Bookman Old Style" w:eastAsia="Century Gothic" w:hAnsi="Bookman Old Style" w:cs="Tahoma"/>
          <w:b/>
          <w:bCs/>
          <w:sz w:val="24"/>
          <w:szCs w:val="24"/>
        </w:rPr>
      </w:pPr>
    </w:p>
    <w:p w14:paraId="008290C9" w14:textId="77777777" w:rsidR="00622780" w:rsidRPr="00622780" w:rsidRDefault="00622780" w:rsidP="00622780">
      <w:pPr>
        <w:spacing w:after="0" w:line="240" w:lineRule="auto"/>
        <w:ind w:firstLine="567"/>
        <w:jc w:val="center"/>
        <w:rPr>
          <w:rFonts w:ascii="Bookman Old Style" w:eastAsia="Century Gothic" w:hAnsi="Bookman Old Style" w:cs="Tahoma"/>
          <w:b/>
          <w:bCs/>
          <w:sz w:val="24"/>
          <w:szCs w:val="24"/>
        </w:rPr>
      </w:pPr>
      <w:r w:rsidRPr="00622780">
        <w:rPr>
          <w:rFonts w:ascii="Bookman Old Style" w:eastAsia="Century Gothic" w:hAnsi="Bookman Old Style" w:cs="Tahoma"/>
          <w:b/>
          <w:bCs/>
          <w:sz w:val="24"/>
          <w:szCs w:val="24"/>
        </w:rPr>
        <w:t>TRIBUNAL SUPERIOR DEL DISTRITO JUDICIAL DE PEREIRA</w:t>
      </w:r>
    </w:p>
    <w:p w14:paraId="2BF90F8A" w14:textId="77777777" w:rsidR="00622780" w:rsidRPr="00622780" w:rsidRDefault="00622780" w:rsidP="00622780">
      <w:pPr>
        <w:spacing w:after="0" w:line="240" w:lineRule="auto"/>
        <w:ind w:firstLine="567"/>
        <w:jc w:val="center"/>
        <w:rPr>
          <w:rFonts w:ascii="Bookman Old Style" w:eastAsia="Century Gothic" w:hAnsi="Bookman Old Style" w:cs="Tahoma"/>
          <w:b/>
          <w:bCs/>
          <w:sz w:val="24"/>
          <w:szCs w:val="24"/>
        </w:rPr>
      </w:pPr>
      <w:r w:rsidRPr="00622780">
        <w:rPr>
          <w:rFonts w:ascii="Bookman Old Style" w:eastAsia="Century Gothic" w:hAnsi="Bookman Old Style" w:cs="Tahoma"/>
          <w:b/>
          <w:bCs/>
          <w:sz w:val="24"/>
          <w:szCs w:val="24"/>
        </w:rPr>
        <w:t>SALA DE DECISIÓN LABORAL</w:t>
      </w:r>
    </w:p>
    <w:p w14:paraId="0CD5F488" w14:textId="77777777" w:rsidR="00622780" w:rsidRPr="00622780" w:rsidRDefault="00622780" w:rsidP="00622780">
      <w:pPr>
        <w:spacing w:after="0" w:line="240" w:lineRule="auto"/>
        <w:ind w:firstLine="567"/>
        <w:jc w:val="center"/>
        <w:rPr>
          <w:rFonts w:ascii="Bookman Old Style" w:eastAsia="Century Gothic" w:hAnsi="Bookman Old Style" w:cs="Tahoma"/>
          <w:b/>
          <w:bCs/>
          <w:sz w:val="24"/>
          <w:szCs w:val="24"/>
        </w:rPr>
      </w:pPr>
    </w:p>
    <w:p w14:paraId="0712CAC2" w14:textId="77777777" w:rsidR="00622780" w:rsidRPr="00622780" w:rsidRDefault="00622780" w:rsidP="00622780">
      <w:pPr>
        <w:spacing w:after="0" w:line="240" w:lineRule="auto"/>
        <w:jc w:val="center"/>
        <w:rPr>
          <w:rFonts w:ascii="Bookman Old Style" w:eastAsia="Century Gothic" w:hAnsi="Bookman Old Style" w:cs="Tahoma"/>
          <w:sz w:val="24"/>
          <w:szCs w:val="24"/>
        </w:rPr>
      </w:pPr>
      <w:r w:rsidRPr="00622780">
        <w:rPr>
          <w:rFonts w:ascii="Bookman Old Style" w:eastAsia="Century Gothic" w:hAnsi="Bookman Old Style" w:cs="Tahoma"/>
          <w:b/>
          <w:bCs/>
          <w:sz w:val="24"/>
          <w:szCs w:val="24"/>
        </w:rPr>
        <w:t xml:space="preserve">Dr. GERMÁN DARÍO </w:t>
      </w:r>
      <w:proofErr w:type="spellStart"/>
      <w:r w:rsidRPr="00622780">
        <w:rPr>
          <w:rFonts w:ascii="Bookman Old Style" w:eastAsia="Century Gothic" w:hAnsi="Bookman Old Style" w:cs="Tahoma"/>
          <w:b/>
          <w:bCs/>
          <w:sz w:val="24"/>
          <w:szCs w:val="24"/>
        </w:rPr>
        <w:t>GÓEZ</w:t>
      </w:r>
      <w:proofErr w:type="spellEnd"/>
      <w:r w:rsidRPr="00622780">
        <w:rPr>
          <w:rFonts w:ascii="Bookman Old Style" w:eastAsia="Century Gothic" w:hAnsi="Bookman Old Style" w:cs="Tahoma"/>
          <w:b/>
          <w:bCs/>
          <w:sz w:val="24"/>
          <w:szCs w:val="24"/>
        </w:rPr>
        <w:t xml:space="preserve"> </w:t>
      </w:r>
      <w:proofErr w:type="spellStart"/>
      <w:r w:rsidRPr="00622780">
        <w:rPr>
          <w:rFonts w:ascii="Bookman Old Style" w:eastAsia="Century Gothic" w:hAnsi="Bookman Old Style" w:cs="Tahoma"/>
          <w:b/>
          <w:bCs/>
          <w:sz w:val="24"/>
          <w:szCs w:val="24"/>
        </w:rPr>
        <w:t>VINASCO</w:t>
      </w:r>
      <w:proofErr w:type="spellEnd"/>
    </w:p>
    <w:p w14:paraId="76F918ED" w14:textId="77777777" w:rsidR="00622780" w:rsidRPr="00622780" w:rsidRDefault="00622780" w:rsidP="00622780">
      <w:pPr>
        <w:spacing w:after="0" w:line="240" w:lineRule="auto"/>
        <w:jc w:val="center"/>
        <w:rPr>
          <w:rFonts w:ascii="Bookman Old Style" w:eastAsia="Century Gothic" w:hAnsi="Bookman Old Style" w:cs="Tahoma"/>
          <w:sz w:val="24"/>
          <w:szCs w:val="24"/>
        </w:rPr>
      </w:pPr>
      <w:r w:rsidRPr="00622780">
        <w:rPr>
          <w:rFonts w:ascii="Bookman Old Style" w:eastAsia="Century Gothic" w:hAnsi="Bookman Old Style" w:cs="Tahoma"/>
          <w:sz w:val="24"/>
          <w:szCs w:val="24"/>
        </w:rPr>
        <w:t>Magistrado Ponente</w:t>
      </w:r>
    </w:p>
    <w:bookmarkEnd w:id="0"/>
    <w:p w14:paraId="4D3E373E" w14:textId="77777777" w:rsidR="00622780" w:rsidRPr="00622780" w:rsidRDefault="00622780" w:rsidP="00622780">
      <w:pPr>
        <w:spacing w:after="0" w:line="240" w:lineRule="auto"/>
        <w:jc w:val="both"/>
        <w:rPr>
          <w:rFonts w:ascii="Bookman Old Style" w:eastAsia="Century Gothic" w:hAnsi="Bookman Old Style" w:cs="Tahoma"/>
          <w:sz w:val="24"/>
          <w:szCs w:val="24"/>
        </w:rPr>
      </w:pPr>
    </w:p>
    <w:p w14:paraId="2430FE34" w14:textId="10D914CF" w:rsidR="00FB212F" w:rsidRPr="00622780" w:rsidRDefault="004C1959" w:rsidP="00622780">
      <w:pPr>
        <w:spacing w:after="0" w:line="276" w:lineRule="auto"/>
        <w:jc w:val="center"/>
        <w:rPr>
          <w:rFonts w:ascii="Bookman Old Style" w:hAnsi="Bookman Old Style" w:cs="Arial"/>
          <w:sz w:val="24"/>
          <w:szCs w:val="24"/>
        </w:rPr>
      </w:pPr>
      <w:r w:rsidRPr="00622780">
        <w:rPr>
          <w:rFonts w:ascii="Bookman Old Style" w:hAnsi="Bookman Old Style" w:cs="Arial"/>
          <w:sz w:val="24"/>
          <w:szCs w:val="24"/>
        </w:rPr>
        <w:t>Pereira,</w:t>
      </w:r>
      <w:r w:rsidR="00D61D2C" w:rsidRPr="00622780">
        <w:rPr>
          <w:rFonts w:ascii="Bookman Old Style" w:hAnsi="Bookman Old Style" w:cs="Arial"/>
          <w:sz w:val="24"/>
          <w:szCs w:val="24"/>
        </w:rPr>
        <w:t xml:space="preserve"> </w:t>
      </w:r>
      <w:r w:rsidR="1B22A288" w:rsidRPr="00622780">
        <w:rPr>
          <w:rFonts w:ascii="Bookman Old Style" w:hAnsi="Bookman Old Style" w:cs="Arial"/>
          <w:sz w:val="24"/>
          <w:szCs w:val="24"/>
        </w:rPr>
        <w:t>veint</w:t>
      </w:r>
      <w:r w:rsidR="00666C1F" w:rsidRPr="00622780">
        <w:rPr>
          <w:rFonts w:ascii="Bookman Old Style" w:hAnsi="Bookman Old Style" w:cs="Arial"/>
          <w:sz w:val="24"/>
          <w:szCs w:val="24"/>
        </w:rPr>
        <w:t xml:space="preserve">e </w:t>
      </w:r>
      <w:r w:rsidR="00FB212F" w:rsidRPr="00622780">
        <w:rPr>
          <w:rFonts w:ascii="Bookman Old Style" w:hAnsi="Bookman Old Style" w:cs="Arial"/>
          <w:sz w:val="24"/>
          <w:szCs w:val="24"/>
        </w:rPr>
        <w:t>(</w:t>
      </w:r>
      <w:r w:rsidR="084FD7B1" w:rsidRPr="00622780">
        <w:rPr>
          <w:rFonts w:ascii="Bookman Old Style" w:hAnsi="Bookman Old Style" w:cs="Arial"/>
          <w:sz w:val="24"/>
          <w:szCs w:val="24"/>
        </w:rPr>
        <w:t>2</w:t>
      </w:r>
      <w:r w:rsidR="00666C1F" w:rsidRPr="00622780">
        <w:rPr>
          <w:rFonts w:ascii="Bookman Old Style" w:hAnsi="Bookman Old Style" w:cs="Arial"/>
          <w:sz w:val="24"/>
          <w:szCs w:val="24"/>
        </w:rPr>
        <w:t>0</w:t>
      </w:r>
      <w:r w:rsidR="00FB212F" w:rsidRPr="00622780">
        <w:rPr>
          <w:rFonts w:ascii="Bookman Old Style" w:hAnsi="Bookman Old Style" w:cs="Arial"/>
          <w:sz w:val="24"/>
          <w:szCs w:val="24"/>
        </w:rPr>
        <w:t xml:space="preserve">) de </w:t>
      </w:r>
      <w:r w:rsidR="71B1F4F4" w:rsidRPr="00622780">
        <w:rPr>
          <w:rFonts w:ascii="Bookman Old Style" w:hAnsi="Bookman Old Style" w:cs="Arial"/>
          <w:sz w:val="24"/>
          <w:szCs w:val="24"/>
        </w:rPr>
        <w:t>noviembre</w:t>
      </w:r>
      <w:r w:rsidR="002E36F9" w:rsidRPr="00622780">
        <w:rPr>
          <w:rFonts w:ascii="Bookman Old Style" w:hAnsi="Bookman Old Style" w:cs="Arial"/>
          <w:sz w:val="24"/>
          <w:szCs w:val="24"/>
        </w:rPr>
        <w:t xml:space="preserve"> </w:t>
      </w:r>
      <w:r w:rsidR="00FB212F" w:rsidRPr="00622780">
        <w:rPr>
          <w:rFonts w:ascii="Bookman Old Style" w:hAnsi="Bookman Old Style" w:cs="Arial"/>
          <w:sz w:val="24"/>
          <w:szCs w:val="24"/>
        </w:rPr>
        <w:t>de dos mil veinti</w:t>
      </w:r>
      <w:r w:rsidR="00CF144F" w:rsidRPr="00622780">
        <w:rPr>
          <w:rFonts w:ascii="Bookman Old Style" w:hAnsi="Bookman Old Style" w:cs="Arial"/>
          <w:sz w:val="24"/>
          <w:szCs w:val="24"/>
        </w:rPr>
        <w:t>trés</w:t>
      </w:r>
      <w:r w:rsidR="00FB212F" w:rsidRPr="00622780">
        <w:rPr>
          <w:rFonts w:ascii="Bookman Old Style" w:hAnsi="Bookman Old Style" w:cs="Arial"/>
          <w:sz w:val="24"/>
          <w:szCs w:val="24"/>
        </w:rPr>
        <w:t xml:space="preserve"> (202</w:t>
      </w:r>
      <w:r w:rsidR="00CF144F" w:rsidRPr="00622780">
        <w:rPr>
          <w:rFonts w:ascii="Bookman Old Style" w:hAnsi="Bookman Old Style" w:cs="Arial"/>
          <w:sz w:val="24"/>
          <w:szCs w:val="24"/>
        </w:rPr>
        <w:t>3</w:t>
      </w:r>
      <w:r w:rsidR="00FB212F" w:rsidRPr="00622780">
        <w:rPr>
          <w:rFonts w:ascii="Bookman Old Style" w:hAnsi="Bookman Old Style" w:cs="Arial"/>
          <w:sz w:val="24"/>
          <w:szCs w:val="24"/>
        </w:rPr>
        <w:t>)</w:t>
      </w:r>
    </w:p>
    <w:p w14:paraId="662F56C0" w14:textId="77777777" w:rsidR="00EB3448" w:rsidRPr="00622780" w:rsidRDefault="00EB3448" w:rsidP="00622780">
      <w:pPr>
        <w:spacing w:after="0" w:line="276" w:lineRule="auto"/>
        <w:jc w:val="both"/>
        <w:rPr>
          <w:rFonts w:ascii="Bookman Old Style" w:hAnsi="Bookman Old Style" w:cs="Arial"/>
          <w:sz w:val="24"/>
          <w:szCs w:val="24"/>
        </w:rPr>
      </w:pPr>
    </w:p>
    <w:tbl>
      <w:tblPr>
        <w:tblStyle w:val="Tablaconcuadrcula"/>
        <w:tblW w:w="7933" w:type="dxa"/>
        <w:jc w:val="center"/>
        <w:tblInd w:w="0" w:type="dxa"/>
        <w:tblLook w:val="04A0" w:firstRow="1" w:lastRow="0" w:firstColumn="1" w:lastColumn="0" w:noHBand="0" w:noVBand="1"/>
      </w:tblPr>
      <w:tblGrid>
        <w:gridCol w:w="2254"/>
        <w:gridCol w:w="5679"/>
      </w:tblGrid>
      <w:tr w:rsidR="00EB3448" w:rsidRPr="00622780" w14:paraId="5C6A28A0" w14:textId="77777777" w:rsidTr="0AFF9A05">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1FEA7A" w14:textId="0FFBDD94" w:rsidR="00EB3448" w:rsidRPr="00622780" w:rsidRDefault="00622780" w:rsidP="00622780">
            <w:pPr>
              <w:ind w:firstLine="0"/>
              <w:rPr>
                <w:rFonts w:ascii="Bookman Old Style" w:hAnsi="Bookman Old Style" w:cs="Arial"/>
                <w:sz w:val="22"/>
              </w:rPr>
            </w:pPr>
            <w:r w:rsidRPr="00622780">
              <w:rPr>
                <w:rFonts w:ascii="Bookman Old Style" w:hAnsi="Bookman Old Style" w:cs="Arial"/>
                <w:sz w:val="22"/>
              </w:rPr>
              <w:t>Proceso:</w:t>
            </w:r>
          </w:p>
        </w:tc>
        <w:tc>
          <w:tcPr>
            <w:tcW w:w="5679" w:type="dxa"/>
            <w:tcBorders>
              <w:top w:val="single" w:sz="4" w:space="0" w:color="auto"/>
              <w:left w:val="single" w:sz="4" w:space="0" w:color="auto"/>
              <w:bottom w:val="single" w:sz="4" w:space="0" w:color="auto"/>
              <w:right w:val="single" w:sz="4" w:space="0" w:color="auto"/>
            </w:tcBorders>
          </w:tcPr>
          <w:p w14:paraId="0073254A" w14:textId="51F0E032" w:rsidR="00EB3448" w:rsidRPr="00622780" w:rsidRDefault="00FB212F" w:rsidP="00622780">
            <w:pPr>
              <w:ind w:firstLine="0"/>
              <w:rPr>
                <w:rFonts w:ascii="Bookman Old Style" w:hAnsi="Bookman Old Style" w:cs="Arial"/>
                <w:sz w:val="22"/>
              </w:rPr>
            </w:pPr>
            <w:r w:rsidRPr="00622780">
              <w:rPr>
                <w:rFonts w:ascii="Bookman Old Style" w:hAnsi="Bookman Old Style" w:cs="Arial"/>
                <w:sz w:val="22"/>
              </w:rPr>
              <w:t>Impugnación de Acción de Tutela</w:t>
            </w:r>
          </w:p>
        </w:tc>
      </w:tr>
      <w:tr w:rsidR="00EB3448" w:rsidRPr="00622780" w14:paraId="28A5BDEC" w14:textId="77777777" w:rsidTr="0AFF9A05">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56A6C" w14:textId="071CB22C" w:rsidR="00EB3448" w:rsidRPr="00622780" w:rsidRDefault="00622780" w:rsidP="00622780">
            <w:pPr>
              <w:ind w:firstLine="0"/>
              <w:rPr>
                <w:rFonts w:ascii="Bookman Old Style" w:hAnsi="Bookman Old Style" w:cs="Arial"/>
                <w:sz w:val="22"/>
              </w:rPr>
            </w:pPr>
            <w:r w:rsidRPr="00622780">
              <w:rPr>
                <w:rFonts w:ascii="Bookman Old Style" w:hAnsi="Bookman Old Style" w:cs="Arial"/>
                <w:sz w:val="22"/>
              </w:rPr>
              <w:t>Radicado:</w:t>
            </w:r>
          </w:p>
        </w:tc>
        <w:tc>
          <w:tcPr>
            <w:tcW w:w="5679" w:type="dxa"/>
            <w:tcBorders>
              <w:top w:val="single" w:sz="4" w:space="0" w:color="auto"/>
              <w:left w:val="single" w:sz="4" w:space="0" w:color="auto"/>
              <w:bottom w:val="single" w:sz="4" w:space="0" w:color="auto"/>
              <w:right w:val="single" w:sz="4" w:space="0" w:color="auto"/>
            </w:tcBorders>
          </w:tcPr>
          <w:p w14:paraId="37F0B6E8" w14:textId="22A6C440" w:rsidR="00EB3448" w:rsidRPr="00622780" w:rsidRDefault="0077572D" w:rsidP="00622780">
            <w:pPr>
              <w:ind w:firstLine="0"/>
              <w:rPr>
                <w:rFonts w:ascii="Bookman Old Style" w:hAnsi="Bookman Old Style" w:cs="Arial"/>
                <w:sz w:val="22"/>
              </w:rPr>
            </w:pPr>
            <w:r w:rsidRPr="00622780">
              <w:rPr>
                <w:rFonts w:ascii="Bookman Old Style" w:hAnsi="Bookman Old Style" w:cs="Arial"/>
                <w:sz w:val="22"/>
              </w:rPr>
              <w:t>660013105005202310257-01</w:t>
            </w:r>
          </w:p>
        </w:tc>
      </w:tr>
      <w:tr w:rsidR="00EB3448" w:rsidRPr="00622780" w14:paraId="6D16A525" w14:textId="77777777" w:rsidTr="0AFF9A05">
        <w:trPr>
          <w:trHeight w:val="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73BFD4" w14:textId="6131A1AB" w:rsidR="00EB3448" w:rsidRPr="00622780" w:rsidRDefault="00622780" w:rsidP="00622780">
            <w:pPr>
              <w:ind w:firstLine="0"/>
              <w:rPr>
                <w:rFonts w:ascii="Bookman Old Style" w:hAnsi="Bookman Old Style" w:cs="Arial"/>
                <w:sz w:val="22"/>
              </w:rPr>
            </w:pPr>
            <w:r w:rsidRPr="00622780">
              <w:rPr>
                <w:rFonts w:ascii="Bookman Old Style" w:hAnsi="Bookman Old Style" w:cs="Arial"/>
                <w:sz w:val="22"/>
              </w:rPr>
              <w:t>Accionante:</w:t>
            </w:r>
          </w:p>
        </w:tc>
        <w:tc>
          <w:tcPr>
            <w:tcW w:w="5679" w:type="dxa"/>
            <w:tcBorders>
              <w:top w:val="single" w:sz="4" w:space="0" w:color="auto"/>
              <w:left w:val="single" w:sz="4" w:space="0" w:color="auto"/>
              <w:bottom w:val="single" w:sz="4" w:space="0" w:color="auto"/>
              <w:right w:val="single" w:sz="4" w:space="0" w:color="auto"/>
            </w:tcBorders>
          </w:tcPr>
          <w:p w14:paraId="68931196" w14:textId="045148C7" w:rsidR="00EB3448" w:rsidRPr="00622780" w:rsidRDefault="00622780" w:rsidP="00622780">
            <w:pPr>
              <w:ind w:firstLine="0"/>
              <w:rPr>
                <w:rFonts w:ascii="Bookman Old Style" w:hAnsi="Bookman Old Style" w:cs="Arial"/>
                <w:sz w:val="22"/>
              </w:rPr>
            </w:pPr>
            <w:r w:rsidRPr="00622780">
              <w:rPr>
                <w:rFonts w:ascii="Bookman Old Style" w:hAnsi="Bookman Old Style" w:cs="Arial"/>
                <w:sz w:val="22"/>
              </w:rPr>
              <w:t xml:space="preserve">José Wilson </w:t>
            </w:r>
            <w:proofErr w:type="spellStart"/>
            <w:r w:rsidRPr="00622780">
              <w:rPr>
                <w:rFonts w:ascii="Bookman Old Style" w:hAnsi="Bookman Old Style" w:cs="Arial"/>
                <w:sz w:val="22"/>
              </w:rPr>
              <w:t>Aristizabal</w:t>
            </w:r>
            <w:proofErr w:type="spellEnd"/>
          </w:p>
        </w:tc>
      </w:tr>
      <w:tr w:rsidR="00EB3448" w:rsidRPr="00622780" w14:paraId="4A34EB2F" w14:textId="77777777" w:rsidTr="0AFF9A05">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CA6DBC" w14:textId="4185C693" w:rsidR="00EB3448" w:rsidRPr="00622780" w:rsidRDefault="00622780" w:rsidP="00622780">
            <w:pPr>
              <w:ind w:firstLine="0"/>
              <w:rPr>
                <w:rFonts w:ascii="Bookman Old Style" w:hAnsi="Bookman Old Style" w:cs="Arial"/>
                <w:sz w:val="22"/>
              </w:rPr>
            </w:pPr>
            <w:r w:rsidRPr="00622780">
              <w:rPr>
                <w:rFonts w:ascii="Bookman Old Style" w:hAnsi="Bookman Old Style" w:cs="Arial"/>
                <w:sz w:val="22"/>
              </w:rPr>
              <w:t>Accionadas:</w:t>
            </w:r>
          </w:p>
        </w:tc>
        <w:tc>
          <w:tcPr>
            <w:tcW w:w="5679" w:type="dxa"/>
            <w:tcBorders>
              <w:top w:val="single" w:sz="4" w:space="0" w:color="auto"/>
              <w:left w:val="single" w:sz="4" w:space="0" w:color="auto"/>
              <w:bottom w:val="single" w:sz="4" w:space="0" w:color="auto"/>
              <w:right w:val="single" w:sz="4" w:space="0" w:color="auto"/>
            </w:tcBorders>
          </w:tcPr>
          <w:p w14:paraId="093716FB" w14:textId="67C3A454" w:rsidR="0077572D" w:rsidRPr="00622780" w:rsidRDefault="0077572D" w:rsidP="00622780">
            <w:pPr>
              <w:ind w:firstLine="0"/>
              <w:rPr>
                <w:rFonts w:ascii="Bookman Old Style" w:hAnsi="Bookman Old Style" w:cs="Arial"/>
                <w:sz w:val="22"/>
              </w:rPr>
            </w:pPr>
            <w:r w:rsidRPr="00622780">
              <w:rPr>
                <w:rFonts w:ascii="Bookman Old Style" w:hAnsi="Bookman Old Style" w:cs="Arial"/>
                <w:sz w:val="22"/>
              </w:rPr>
              <w:t>-</w:t>
            </w:r>
            <w:proofErr w:type="spellStart"/>
            <w:r w:rsidR="00622780" w:rsidRPr="00622780">
              <w:rPr>
                <w:rFonts w:ascii="Bookman Old Style" w:hAnsi="Bookman Old Style" w:cs="Arial"/>
                <w:sz w:val="22"/>
              </w:rPr>
              <w:t>Coosalud</w:t>
            </w:r>
            <w:proofErr w:type="spellEnd"/>
            <w:r w:rsidR="00622780" w:rsidRPr="00622780">
              <w:rPr>
                <w:rFonts w:ascii="Bookman Old Style" w:hAnsi="Bookman Old Style" w:cs="Arial"/>
                <w:sz w:val="22"/>
              </w:rPr>
              <w:t xml:space="preserve"> </w:t>
            </w:r>
            <w:proofErr w:type="spellStart"/>
            <w:r w:rsidRPr="00622780">
              <w:rPr>
                <w:rFonts w:ascii="Bookman Old Style" w:hAnsi="Bookman Old Style" w:cs="Arial"/>
                <w:sz w:val="22"/>
              </w:rPr>
              <w:t>EPS</w:t>
            </w:r>
            <w:proofErr w:type="spellEnd"/>
            <w:r w:rsidRPr="00622780">
              <w:rPr>
                <w:rFonts w:ascii="Bookman Old Style" w:hAnsi="Bookman Old Style" w:cs="Arial"/>
                <w:sz w:val="22"/>
              </w:rPr>
              <w:t xml:space="preserve"> S.A.</w:t>
            </w:r>
          </w:p>
          <w:p w14:paraId="38B04506" w14:textId="1147D0B8" w:rsidR="0077572D" w:rsidRPr="00622780" w:rsidRDefault="0077572D" w:rsidP="00622780">
            <w:pPr>
              <w:ind w:firstLine="0"/>
              <w:rPr>
                <w:rFonts w:ascii="Bookman Old Style" w:hAnsi="Bookman Old Style" w:cs="Arial"/>
                <w:sz w:val="22"/>
              </w:rPr>
            </w:pPr>
            <w:r w:rsidRPr="00622780">
              <w:rPr>
                <w:rFonts w:ascii="Bookman Old Style" w:hAnsi="Bookman Old Style" w:cs="Arial"/>
                <w:sz w:val="22"/>
              </w:rPr>
              <w:t>-</w:t>
            </w:r>
            <w:r w:rsidR="00622780" w:rsidRPr="00622780">
              <w:rPr>
                <w:rFonts w:ascii="Bookman Old Style" w:hAnsi="Bookman Old Style" w:cs="Arial"/>
                <w:sz w:val="22"/>
              </w:rPr>
              <w:t xml:space="preserve">Administradora de los Recursos del Sistema General de Seguridad Social en Salud </w:t>
            </w:r>
            <w:r w:rsidRPr="00622780">
              <w:rPr>
                <w:rFonts w:ascii="Bookman Old Style" w:hAnsi="Bookman Old Style" w:cs="Arial"/>
                <w:sz w:val="22"/>
              </w:rPr>
              <w:t>(ADRES)</w:t>
            </w:r>
          </w:p>
          <w:p w14:paraId="28E0915A" w14:textId="5E13DA7F" w:rsidR="002C2285" w:rsidRPr="00622780" w:rsidRDefault="0077572D" w:rsidP="00622780">
            <w:pPr>
              <w:ind w:firstLine="0"/>
              <w:rPr>
                <w:rFonts w:ascii="Bookman Old Style" w:hAnsi="Bookman Old Style" w:cs="Arial"/>
                <w:sz w:val="22"/>
              </w:rPr>
            </w:pPr>
            <w:r w:rsidRPr="00622780">
              <w:rPr>
                <w:rFonts w:ascii="Bookman Old Style" w:hAnsi="Bookman Old Style" w:cs="Arial"/>
                <w:sz w:val="22"/>
              </w:rPr>
              <w:t>-</w:t>
            </w:r>
            <w:r w:rsidR="00622780" w:rsidRPr="00622780">
              <w:rPr>
                <w:rFonts w:ascii="Bookman Old Style" w:hAnsi="Bookman Old Style" w:cs="Arial"/>
                <w:sz w:val="22"/>
              </w:rPr>
              <w:t>Secretaría de Salud Pública y Seguridad Social de Pereira</w:t>
            </w:r>
          </w:p>
        </w:tc>
      </w:tr>
      <w:tr w:rsidR="00EB3448" w:rsidRPr="00622780" w14:paraId="5A028360" w14:textId="77777777" w:rsidTr="0AFF9A05">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2F3A78" w14:textId="112AE88C" w:rsidR="00EB3448" w:rsidRPr="00622780" w:rsidRDefault="00622780" w:rsidP="00622780">
            <w:pPr>
              <w:ind w:firstLine="0"/>
              <w:rPr>
                <w:rFonts w:ascii="Bookman Old Style" w:hAnsi="Bookman Old Style" w:cs="Arial"/>
                <w:sz w:val="22"/>
              </w:rPr>
            </w:pPr>
            <w:r w:rsidRPr="00622780">
              <w:rPr>
                <w:rFonts w:ascii="Bookman Old Style" w:hAnsi="Bookman Old Style" w:cs="Arial"/>
                <w:sz w:val="22"/>
              </w:rPr>
              <w:t>Tema:</w:t>
            </w:r>
          </w:p>
        </w:tc>
        <w:tc>
          <w:tcPr>
            <w:tcW w:w="5679" w:type="dxa"/>
            <w:tcBorders>
              <w:top w:val="single" w:sz="4" w:space="0" w:color="auto"/>
              <w:left w:val="single" w:sz="4" w:space="0" w:color="auto"/>
              <w:bottom w:val="single" w:sz="4" w:space="0" w:color="auto"/>
              <w:right w:val="single" w:sz="4" w:space="0" w:color="auto"/>
            </w:tcBorders>
          </w:tcPr>
          <w:p w14:paraId="0DE309FA" w14:textId="114F19AF" w:rsidR="00EB3448" w:rsidRPr="00622780" w:rsidRDefault="00622780" w:rsidP="00622780">
            <w:pPr>
              <w:ind w:firstLine="0"/>
              <w:rPr>
                <w:rFonts w:ascii="Bookman Old Style" w:hAnsi="Bookman Old Style" w:cs="Arial"/>
                <w:sz w:val="22"/>
              </w:rPr>
            </w:pPr>
            <w:r w:rsidRPr="00622780">
              <w:rPr>
                <w:rFonts w:ascii="Bookman Old Style" w:hAnsi="Bookman Old Style" w:cs="Arial"/>
                <w:sz w:val="22"/>
              </w:rPr>
              <w:t>Derecho a la salud</w:t>
            </w:r>
          </w:p>
        </w:tc>
      </w:tr>
      <w:tr w:rsidR="005F5270" w:rsidRPr="00622780" w14:paraId="42CD8EB2" w14:textId="77777777" w:rsidTr="0AFF9A05">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E41AA1A" w14:textId="36615012" w:rsidR="005F5270" w:rsidRPr="00622780" w:rsidRDefault="00622780" w:rsidP="00622780">
            <w:pPr>
              <w:ind w:firstLine="0"/>
              <w:rPr>
                <w:rFonts w:ascii="Bookman Old Style" w:hAnsi="Bookman Old Style" w:cs="Arial"/>
                <w:sz w:val="22"/>
              </w:rPr>
            </w:pPr>
            <w:r w:rsidRPr="00622780">
              <w:rPr>
                <w:rFonts w:ascii="Bookman Old Style" w:hAnsi="Bookman Old Style" w:cs="Arial"/>
                <w:sz w:val="22"/>
              </w:rPr>
              <w:t>Decisión:</w:t>
            </w:r>
          </w:p>
        </w:tc>
        <w:tc>
          <w:tcPr>
            <w:tcW w:w="5679" w:type="dxa"/>
            <w:tcBorders>
              <w:top w:val="single" w:sz="4" w:space="0" w:color="auto"/>
              <w:left w:val="single" w:sz="4" w:space="0" w:color="auto"/>
              <w:bottom w:val="single" w:sz="4" w:space="0" w:color="auto"/>
              <w:right w:val="single" w:sz="4" w:space="0" w:color="auto"/>
            </w:tcBorders>
          </w:tcPr>
          <w:p w14:paraId="18279D63" w14:textId="3E79B6A2" w:rsidR="005F5270" w:rsidRPr="00622780" w:rsidRDefault="00622780" w:rsidP="00622780">
            <w:pPr>
              <w:ind w:firstLine="0"/>
              <w:rPr>
                <w:rFonts w:ascii="Bookman Old Style" w:hAnsi="Bookman Old Style" w:cs="Arial"/>
                <w:bCs/>
                <w:sz w:val="22"/>
              </w:rPr>
            </w:pPr>
            <w:r w:rsidRPr="00622780">
              <w:rPr>
                <w:rFonts w:ascii="Bookman Old Style" w:hAnsi="Bookman Old Style" w:cs="Arial"/>
                <w:bCs/>
                <w:sz w:val="22"/>
              </w:rPr>
              <w:t>Adicionar</w:t>
            </w:r>
          </w:p>
        </w:tc>
      </w:tr>
    </w:tbl>
    <w:p w14:paraId="62E4CA08" w14:textId="77777777" w:rsidR="00EB3448" w:rsidRPr="00622780" w:rsidRDefault="00EB3448" w:rsidP="00622780">
      <w:pPr>
        <w:spacing w:after="0" w:line="276" w:lineRule="auto"/>
        <w:ind w:firstLine="709"/>
        <w:jc w:val="both"/>
        <w:rPr>
          <w:rFonts w:ascii="Bookman Old Style" w:hAnsi="Bookman Old Style" w:cs="Arial"/>
          <w:sz w:val="24"/>
          <w:szCs w:val="24"/>
        </w:rPr>
      </w:pPr>
    </w:p>
    <w:p w14:paraId="7E277509" w14:textId="316922DB" w:rsidR="00EB3448" w:rsidRPr="00622780" w:rsidRDefault="004C1959" w:rsidP="00622780">
      <w:pPr>
        <w:spacing w:after="0" w:line="276" w:lineRule="auto"/>
        <w:jc w:val="center"/>
        <w:rPr>
          <w:rFonts w:ascii="Bookman Old Style" w:hAnsi="Bookman Old Style" w:cs="Arial"/>
          <w:b/>
          <w:sz w:val="24"/>
          <w:szCs w:val="24"/>
        </w:rPr>
      </w:pPr>
      <w:r w:rsidRPr="00622780">
        <w:rPr>
          <w:rFonts w:ascii="Bookman Old Style" w:hAnsi="Bookman Old Style" w:cs="Arial"/>
          <w:b/>
          <w:sz w:val="24"/>
          <w:szCs w:val="24"/>
        </w:rPr>
        <w:t>SENTENCIA No.</w:t>
      </w:r>
      <w:r w:rsidR="0077572D" w:rsidRPr="00622780">
        <w:rPr>
          <w:rFonts w:ascii="Bookman Old Style" w:hAnsi="Bookman Old Style" w:cs="Arial"/>
          <w:b/>
          <w:sz w:val="24"/>
          <w:szCs w:val="24"/>
        </w:rPr>
        <w:t xml:space="preserve"> </w:t>
      </w:r>
      <w:r w:rsidR="0006396B" w:rsidRPr="00622780">
        <w:rPr>
          <w:rFonts w:ascii="Bookman Old Style" w:hAnsi="Bookman Old Style" w:cs="Arial"/>
          <w:b/>
          <w:sz w:val="24"/>
          <w:szCs w:val="24"/>
        </w:rPr>
        <w:t>62</w:t>
      </w:r>
    </w:p>
    <w:p w14:paraId="72C9D8E1" w14:textId="77777777" w:rsidR="004D7B99" w:rsidRPr="00622780" w:rsidRDefault="004D7B99" w:rsidP="00622780">
      <w:pPr>
        <w:spacing w:after="0" w:line="276" w:lineRule="auto"/>
        <w:jc w:val="center"/>
        <w:rPr>
          <w:rFonts w:ascii="Bookman Old Style" w:hAnsi="Bookman Old Style" w:cs="Arial"/>
          <w:b/>
          <w:sz w:val="24"/>
          <w:szCs w:val="24"/>
        </w:rPr>
      </w:pPr>
    </w:p>
    <w:p w14:paraId="7B0B357B" w14:textId="72B54957" w:rsidR="00B92E32" w:rsidRPr="00622780" w:rsidRDefault="00B92E32" w:rsidP="00622780">
      <w:pPr>
        <w:spacing w:after="0" w:line="276" w:lineRule="auto"/>
        <w:jc w:val="center"/>
        <w:rPr>
          <w:rFonts w:ascii="Bookman Old Style" w:hAnsi="Bookman Old Style" w:cs="Arial"/>
          <w:b/>
          <w:bCs/>
          <w:sz w:val="24"/>
          <w:szCs w:val="24"/>
        </w:rPr>
      </w:pPr>
      <w:r w:rsidRPr="00622780">
        <w:rPr>
          <w:rFonts w:ascii="Bookman Old Style" w:hAnsi="Bookman Old Style" w:cs="Arial"/>
          <w:b/>
          <w:bCs/>
          <w:sz w:val="24"/>
          <w:szCs w:val="24"/>
        </w:rPr>
        <w:t xml:space="preserve">Aprobado por Acta No. </w:t>
      </w:r>
      <w:r w:rsidR="138DFC66" w:rsidRPr="00622780">
        <w:rPr>
          <w:rFonts w:ascii="Bookman Old Style" w:hAnsi="Bookman Old Style" w:cs="Arial"/>
          <w:b/>
          <w:bCs/>
          <w:sz w:val="24"/>
          <w:szCs w:val="24"/>
        </w:rPr>
        <w:t>139 del 20 de noviembre de 2023</w:t>
      </w:r>
    </w:p>
    <w:p w14:paraId="4AC1DC32" w14:textId="77777777" w:rsidR="00EB3448" w:rsidRPr="00622780" w:rsidRDefault="00EB3448" w:rsidP="00622780">
      <w:pPr>
        <w:spacing w:after="0" w:line="276" w:lineRule="auto"/>
        <w:ind w:firstLine="709"/>
        <w:jc w:val="both"/>
        <w:rPr>
          <w:rFonts w:ascii="Bookman Old Style" w:hAnsi="Bookman Old Style" w:cs="Arial"/>
          <w:sz w:val="24"/>
          <w:szCs w:val="24"/>
        </w:rPr>
      </w:pPr>
    </w:p>
    <w:p w14:paraId="4B1D84E7" w14:textId="4B06B6B9" w:rsidR="00FB212F" w:rsidRPr="00622780" w:rsidRDefault="00FB212F"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 xml:space="preserve">En la fecha y una vez cumplido el trámite de ley, se decide </w:t>
      </w:r>
      <w:r w:rsidR="00260933" w:rsidRPr="00622780">
        <w:rPr>
          <w:rFonts w:ascii="Bookman Old Style" w:hAnsi="Bookman Old Style" w:cs="Times New Roman"/>
          <w:sz w:val="24"/>
          <w:szCs w:val="24"/>
        </w:rPr>
        <w:t>el</w:t>
      </w:r>
      <w:r w:rsidRPr="00622780">
        <w:rPr>
          <w:rFonts w:ascii="Bookman Old Style" w:hAnsi="Bookman Old Style" w:cs="Times New Roman"/>
          <w:sz w:val="24"/>
          <w:szCs w:val="24"/>
        </w:rPr>
        <w:t xml:space="preserve"> recurso de impugnación </w:t>
      </w:r>
      <w:r w:rsidR="00504F72" w:rsidRPr="00622780">
        <w:rPr>
          <w:rFonts w:ascii="Bookman Old Style" w:hAnsi="Bookman Old Style" w:cs="Times New Roman"/>
          <w:sz w:val="24"/>
          <w:szCs w:val="24"/>
        </w:rPr>
        <w:t>interpuest</w:t>
      </w:r>
      <w:r w:rsidR="00BD2C83" w:rsidRPr="00622780">
        <w:rPr>
          <w:rFonts w:ascii="Bookman Old Style" w:hAnsi="Bookman Old Style" w:cs="Times New Roman"/>
          <w:sz w:val="24"/>
          <w:szCs w:val="24"/>
        </w:rPr>
        <w:t>o</w:t>
      </w:r>
      <w:r w:rsidRPr="00622780">
        <w:rPr>
          <w:rFonts w:ascii="Bookman Old Style" w:hAnsi="Bookman Old Style" w:cs="Times New Roman"/>
          <w:sz w:val="24"/>
          <w:szCs w:val="24"/>
        </w:rPr>
        <w:t xml:space="preserve"> por</w:t>
      </w:r>
      <w:r w:rsidR="002C0FB7" w:rsidRPr="00622780">
        <w:rPr>
          <w:rFonts w:ascii="Bookman Old Style" w:hAnsi="Bookman Old Style" w:cs="Times New Roman"/>
          <w:sz w:val="24"/>
          <w:szCs w:val="24"/>
        </w:rPr>
        <w:t xml:space="preserve"> la EPS</w:t>
      </w:r>
      <w:r w:rsidRPr="00622780">
        <w:rPr>
          <w:rFonts w:ascii="Bookman Old Style" w:hAnsi="Bookman Old Style" w:cs="Times New Roman"/>
          <w:sz w:val="24"/>
          <w:szCs w:val="24"/>
        </w:rPr>
        <w:t xml:space="preserve"> </w:t>
      </w:r>
      <w:r w:rsidR="002C0FB7" w:rsidRPr="00622780">
        <w:rPr>
          <w:rFonts w:ascii="Bookman Old Style" w:hAnsi="Bookman Old Style" w:cs="Times New Roman"/>
          <w:sz w:val="24"/>
          <w:szCs w:val="24"/>
        </w:rPr>
        <w:t xml:space="preserve">COOSALUD S.A. y la SECRETARÍA DE SALUD PÚBLICA Y SEGURIDAD SOCIAL DE PEREIRA </w:t>
      </w:r>
      <w:r w:rsidRPr="00622780">
        <w:rPr>
          <w:rFonts w:ascii="Bookman Old Style" w:hAnsi="Bookman Old Style" w:cs="Times New Roman"/>
          <w:sz w:val="24"/>
          <w:szCs w:val="24"/>
        </w:rPr>
        <w:t xml:space="preserve">frente al fallo de primera instancia del </w:t>
      </w:r>
      <w:r w:rsidR="002C0FB7" w:rsidRPr="00622780">
        <w:rPr>
          <w:rFonts w:ascii="Bookman Old Style" w:hAnsi="Bookman Old Style" w:cs="Times New Roman"/>
          <w:sz w:val="24"/>
          <w:szCs w:val="24"/>
        </w:rPr>
        <w:t>09 de octubre</w:t>
      </w:r>
      <w:r w:rsidR="00BC3760" w:rsidRPr="00622780">
        <w:rPr>
          <w:rFonts w:ascii="Bookman Old Style" w:hAnsi="Bookman Old Style" w:cs="Times New Roman"/>
          <w:sz w:val="24"/>
          <w:szCs w:val="24"/>
        </w:rPr>
        <w:t xml:space="preserve"> de 2023</w:t>
      </w:r>
      <w:r w:rsidRPr="00622780">
        <w:rPr>
          <w:rFonts w:ascii="Bookman Old Style" w:hAnsi="Bookman Old Style" w:cs="Times New Roman"/>
          <w:sz w:val="24"/>
          <w:szCs w:val="24"/>
        </w:rPr>
        <w:t xml:space="preserve">, proferido por el Juzgado </w:t>
      </w:r>
      <w:r w:rsidR="002C0FB7" w:rsidRPr="00622780">
        <w:rPr>
          <w:rFonts w:ascii="Bookman Old Style" w:hAnsi="Bookman Old Style" w:cs="Times New Roman"/>
          <w:sz w:val="24"/>
          <w:szCs w:val="24"/>
        </w:rPr>
        <w:t xml:space="preserve">Quinto </w:t>
      </w:r>
      <w:r w:rsidR="002C2285" w:rsidRPr="00622780">
        <w:rPr>
          <w:rFonts w:ascii="Bookman Old Style" w:hAnsi="Bookman Old Style" w:cs="Times New Roman"/>
          <w:sz w:val="24"/>
          <w:szCs w:val="24"/>
        </w:rPr>
        <w:t xml:space="preserve">Laboral del Circuito de </w:t>
      </w:r>
      <w:r w:rsidR="002C0FB7" w:rsidRPr="00622780">
        <w:rPr>
          <w:rFonts w:ascii="Bookman Old Style" w:hAnsi="Bookman Old Style" w:cs="Times New Roman"/>
          <w:sz w:val="24"/>
          <w:szCs w:val="24"/>
        </w:rPr>
        <w:t>Pereira</w:t>
      </w:r>
      <w:r w:rsidR="00BD2C83" w:rsidRPr="00622780">
        <w:rPr>
          <w:rFonts w:ascii="Bookman Old Style" w:hAnsi="Bookman Old Style" w:cs="Times New Roman"/>
          <w:sz w:val="24"/>
          <w:szCs w:val="24"/>
        </w:rPr>
        <w:t>, Risaralda</w:t>
      </w:r>
      <w:r w:rsidRPr="00622780">
        <w:rPr>
          <w:rFonts w:ascii="Bookman Old Style" w:hAnsi="Bookman Old Style" w:cs="Times New Roman"/>
          <w:sz w:val="24"/>
          <w:szCs w:val="24"/>
        </w:rPr>
        <w:t>.</w:t>
      </w:r>
    </w:p>
    <w:p w14:paraId="46807426" w14:textId="77777777" w:rsidR="00FB212F" w:rsidRPr="00622780" w:rsidRDefault="00FB212F" w:rsidP="00622780">
      <w:pPr>
        <w:spacing w:after="0" w:line="276" w:lineRule="auto"/>
        <w:ind w:firstLine="426"/>
        <w:jc w:val="both"/>
        <w:rPr>
          <w:rFonts w:ascii="Bookman Old Style" w:hAnsi="Bookman Old Style" w:cs="Times New Roman"/>
          <w:sz w:val="24"/>
          <w:szCs w:val="24"/>
        </w:rPr>
      </w:pPr>
    </w:p>
    <w:p w14:paraId="48F4B4AA" w14:textId="7D6D79B6" w:rsidR="00FB212F" w:rsidRPr="00622780" w:rsidRDefault="00FB212F" w:rsidP="00622780">
      <w:pPr>
        <w:pStyle w:val="Prrafodelista"/>
        <w:numPr>
          <w:ilvl w:val="0"/>
          <w:numId w:val="11"/>
        </w:numPr>
        <w:spacing w:line="276" w:lineRule="auto"/>
        <w:jc w:val="center"/>
        <w:rPr>
          <w:rFonts w:ascii="Bookman Old Style" w:hAnsi="Bookman Old Style" w:cs="Times New Roman"/>
          <w:b/>
          <w:sz w:val="24"/>
          <w:szCs w:val="24"/>
        </w:rPr>
      </w:pPr>
      <w:r w:rsidRPr="00622780">
        <w:rPr>
          <w:rFonts w:ascii="Bookman Old Style" w:hAnsi="Bookman Old Style" w:cs="Times New Roman"/>
          <w:b/>
          <w:sz w:val="24"/>
          <w:szCs w:val="24"/>
        </w:rPr>
        <w:t>ANTECEDENTES</w:t>
      </w:r>
    </w:p>
    <w:p w14:paraId="6EC3B5F2" w14:textId="77777777" w:rsidR="00FB212F" w:rsidRPr="00622780" w:rsidRDefault="00FB212F" w:rsidP="00622780">
      <w:pPr>
        <w:spacing w:after="0" w:line="276" w:lineRule="auto"/>
        <w:ind w:firstLine="426"/>
        <w:jc w:val="both"/>
        <w:rPr>
          <w:rFonts w:ascii="Bookman Old Style" w:hAnsi="Bookman Old Style" w:cs="Times New Roman"/>
          <w:sz w:val="24"/>
          <w:szCs w:val="24"/>
        </w:rPr>
      </w:pPr>
    </w:p>
    <w:p w14:paraId="6527FD19" w14:textId="347448C3" w:rsidR="00FB212F" w:rsidRPr="00622780" w:rsidRDefault="002C2285"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El señor</w:t>
      </w:r>
      <w:r w:rsidR="00725557" w:rsidRPr="00622780">
        <w:rPr>
          <w:rFonts w:ascii="Bookman Old Style" w:hAnsi="Bookman Old Style" w:cs="Times New Roman"/>
          <w:sz w:val="24"/>
          <w:szCs w:val="24"/>
        </w:rPr>
        <w:t xml:space="preserve"> </w:t>
      </w:r>
      <w:r w:rsidR="002C0FB7" w:rsidRPr="00622780">
        <w:rPr>
          <w:rFonts w:ascii="Bookman Old Style" w:hAnsi="Bookman Old Style" w:cs="Times New Roman"/>
          <w:b/>
          <w:sz w:val="24"/>
          <w:szCs w:val="24"/>
        </w:rPr>
        <w:t>JOSÉ WILSON ARISTIZABAL</w:t>
      </w:r>
      <w:r w:rsidR="00FB212F" w:rsidRPr="00622780">
        <w:rPr>
          <w:rFonts w:ascii="Bookman Old Style" w:hAnsi="Bookman Old Style" w:cs="Times New Roman"/>
          <w:sz w:val="24"/>
          <w:szCs w:val="24"/>
        </w:rPr>
        <w:t>, actuando</w:t>
      </w:r>
      <w:r w:rsidR="002C0FB7" w:rsidRPr="00622780">
        <w:rPr>
          <w:rFonts w:ascii="Bookman Old Style" w:hAnsi="Bookman Old Style" w:cs="Times New Roman"/>
          <w:sz w:val="24"/>
          <w:szCs w:val="24"/>
        </w:rPr>
        <w:t xml:space="preserve"> en nombre propio</w:t>
      </w:r>
      <w:r w:rsidR="00FB212F" w:rsidRPr="00622780">
        <w:rPr>
          <w:rFonts w:ascii="Bookman Old Style" w:hAnsi="Bookman Old Style" w:cs="Times New Roman"/>
          <w:sz w:val="24"/>
          <w:szCs w:val="24"/>
        </w:rPr>
        <w:t xml:space="preserve"> promovió </w:t>
      </w:r>
      <w:r w:rsidR="00FB212F" w:rsidRPr="00D44B51">
        <w:rPr>
          <w:rFonts w:ascii="Bookman Old Style" w:hAnsi="Bookman Old Style" w:cs="Times New Roman"/>
          <w:b/>
          <w:sz w:val="24"/>
          <w:szCs w:val="24"/>
        </w:rPr>
        <w:t>acción de tutela</w:t>
      </w:r>
      <w:r w:rsidR="00FB212F" w:rsidRPr="00622780">
        <w:rPr>
          <w:rFonts w:ascii="Bookman Old Style" w:hAnsi="Bookman Old Style" w:cs="Times New Roman"/>
          <w:sz w:val="24"/>
          <w:szCs w:val="24"/>
        </w:rPr>
        <w:t xml:space="preserve"> contra </w:t>
      </w:r>
      <w:r w:rsidR="002C0FB7" w:rsidRPr="00622780">
        <w:rPr>
          <w:rFonts w:ascii="Bookman Old Style" w:hAnsi="Bookman Old Style" w:cs="Times New Roman"/>
          <w:sz w:val="24"/>
          <w:szCs w:val="24"/>
        </w:rPr>
        <w:t xml:space="preserve">la </w:t>
      </w:r>
      <w:r w:rsidR="002C0FB7" w:rsidRPr="00D44B51">
        <w:rPr>
          <w:rFonts w:ascii="Bookman Old Style" w:hAnsi="Bookman Old Style" w:cs="Times New Roman"/>
          <w:b/>
          <w:sz w:val="24"/>
          <w:szCs w:val="24"/>
        </w:rPr>
        <w:t>EPS COOSALUD S.A.</w:t>
      </w:r>
      <w:r w:rsidR="002C0FB7" w:rsidRPr="00622780">
        <w:rPr>
          <w:rFonts w:ascii="Bookman Old Style" w:hAnsi="Bookman Old Style" w:cs="Times New Roman"/>
          <w:sz w:val="24"/>
          <w:szCs w:val="24"/>
        </w:rPr>
        <w:t xml:space="preserve">, la </w:t>
      </w:r>
      <w:r w:rsidR="002C0FB7" w:rsidRPr="00D44B51">
        <w:rPr>
          <w:rFonts w:ascii="Bookman Old Style" w:hAnsi="Bookman Old Style" w:cs="Times New Roman"/>
          <w:b/>
          <w:sz w:val="24"/>
          <w:szCs w:val="24"/>
        </w:rPr>
        <w:t>ADMINISTRADORA DE LOS RECURSOS DEL SISTEMA GENERAL DE SEGURIDAD SOCIAL EN SALUD (ADRES)</w:t>
      </w:r>
      <w:r w:rsidR="002C0FB7" w:rsidRPr="00622780">
        <w:rPr>
          <w:rFonts w:ascii="Bookman Old Style" w:hAnsi="Bookman Old Style" w:cs="Times New Roman"/>
          <w:sz w:val="24"/>
          <w:szCs w:val="24"/>
        </w:rPr>
        <w:t xml:space="preserve"> y la </w:t>
      </w:r>
      <w:r w:rsidR="002C0FB7" w:rsidRPr="00D44B51">
        <w:rPr>
          <w:rFonts w:ascii="Bookman Old Style" w:hAnsi="Bookman Old Style" w:cs="Times New Roman"/>
          <w:b/>
          <w:sz w:val="24"/>
          <w:szCs w:val="24"/>
        </w:rPr>
        <w:t>SECRETARÍA DE SALUD PÚBLICA Y SEGURIDAD SOCIAL DE PEREIRA</w:t>
      </w:r>
      <w:r w:rsidR="006535C7" w:rsidRPr="00622780">
        <w:rPr>
          <w:rFonts w:ascii="Bookman Old Style" w:hAnsi="Bookman Old Style" w:cs="Times New Roman"/>
          <w:sz w:val="24"/>
          <w:szCs w:val="24"/>
        </w:rPr>
        <w:t>,</w:t>
      </w:r>
      <w:r w:rsidR="005202A5" w:rsidRPr="00622780">
        <w:rPr>
          <w:rFonts w:ascii="Bookman Old Style" w:hAnsi="Bookman Old Style" w:cs="Times New Roman"/>
          <w:sz w:val="24"/>
          <w:szCs w:val="24"/>
        </w:rPr>
        <w:t xml:space="preserve"> al considerar vulnerado</w:t>
      </w:r>
      <w:r w:rsidR="00260933" w:rsidRPr="00622780">
        <w:rPr>
          <w:rFonts w:ascii="Bookman Old Style" w:hAnsi="Bookman Old Style" w:cs="Times New Roman"/>
          <w:sz w:val="24"/>
          <w:szCs w:val="24"/>
        </w:rPr>
        <w:t>s</w:t>
      </w:r>
      <w:r w:rsidR="005202A5" w:rsidRPr="00622780">
        <w:rPr>
          <w:rFonts w:ascii="Bookman Old Style" w:hAnsi="Bookman Old Style" w:cs="Times New Roman"/>
          <w:sz w:val="24"/>
          <w:szCs w:val="24"/>
        </w:rPr>
        <w:t xml:space="preserve"> y amenazado</w:t>
      </w:r>
      <w:r w:rsidR="00260933" w:rsidRPr="00622780">
        <w:rPr>
          <w:rFonts w:ascii="Bookman Old Style" w:hAnsi="Bookman Old Style" w:cs="Times New Roman"/>
          <w:sz w:val="24"/>
          <w:szCs w:val="24"/>
        </w:rPr>
        <w:t>s</w:t>
      </w:r>
      <w:r w:rsidR="005202A5" w:rsidRPr="00622780">
        <w:rPr>
          <w:rFonts w:ascii="Bookman Old Style" w:hAnsi="Bookman Old Style" w:cs="Times New Roman"/>
          <w:sz w:val="24"/>
          <w:szCs w:val="24"/>
        </w:rPr>
        <w:t xml:space="preserve"> su</w:t>
      </w:r>
      <w:r w:rsidR="00260933" w:rsidRPr="00622780">
        <w:rPr>
          <w:rFonts w:ascii="Bookman Old Style" w:hAnsi="Bookman Old Style" w:cs="Times New Roman"/>
          <w:sz w:val="24"/>
          <w:szCs w:val="24"/>
        </w:rPr>
        <w:t>s</w:t>
      </w:r>
      <w:r w:rsidR="005202A5" w:rsidRPr="00622780">
        <w:rPr>
          <w:rFonts w:ascii="Bookman Old Style" w:hAnsi="Bookman Old Style" w:cs="Times New Roman"/>
          <w:sz w:val="24"/>
          <w:szCs w:val="24"/>
        </w:rPr>
        <w:t xml:space="preserve"> derecho</w:t>
      </w:r>
      <w:r w:rsidR="00260933" w:rsidRPr="00622780">
        <w:rPr>
          <w:rFonts w:ascii="Bookman Old Style" w:hAnsi="Bookman Old Style" w:cs="Times New Roman"/>
          <w:sz w:val="24"/>
          <w:szCs w:val="24"/>
        </w:rPr>
        <w:t>s</w:t>
      </w:r>
      <w:r w:rsidR="005202A5" w:rsidRPr="00622780">
        <w:rPr>
          <w:rFonts w:ascii="Bookman Old Style" w:hAnsi="Bookman Old Style" w:cs="Times New Roman"/>
          <w:sz w:val="24"/>
          <w:szCs w:val="24"/>
        </w:rPr>
        <w:t xml:space="preserve"> fundamental</w:t>
      </w:r>
      <w:r w:rsidR="00260933" w:rsidRPr="00622780">
        <w:rPr>
          <w:rFonts w:ascii="Bookman Old Style" w:hAnsi="Bookman Old Style" w:cs="Times New Roman"/>
          <w:sz w:val="24"/>
          <w:szCs w:val="24"/>
        </w:rPr>
        <w:t>es</w:t>
      </w:r>
      <w:r w:rsidR="00FB212F" w:rsidRPr="00622780">
        <w:rPr>
          <w:rFonts w:ascii="Bookman Old Style" w:hAnsi="Bookman Old Style" w:cs="Times New Roman"/>
          <w:sz w:val="24"/>
          <w:szCs w:val="24"/>
        </w:rPr>
        <w:t xml:space="preserve"> </w:t>
      </w:r>
      <w:r w:rsidR="00725557" w:rsidRPr="00622780">
        <w:rPr>
          <w:rFonts w:ascii="Bookman Old Style" w:hAnsi="Bookman Old Style" w:cs="Times New Roman"/>
          <w:sz w:val="24"/>
          <w:szCs w:val="24"/>
        </w:rPr>
        <w:t xml:space="preserve">a la salud, </w:t>
      </w:r>
      <w:r w:rsidR="002C0FB7" w:rsidRPr="00622780">
        <w:rPr>
          <w:rFonts w:ascii="Bookman Old Style" w:hAnsi="Bookman Old Style" w:cs="Times New Roman"/>
          <w:sz w:val="24"/>
          <w:szCs w:val="24"/>
        </w:rPr>
        <w:t>la vida, la seguridad social, igualdad y dignidad humana, consagrados en la Constitución Política.</w:t>
      </w:r>
    </w:p>
    <w:p w14:paraId="3A81512B" w14:textId="0E13AF2C" w:rsidR="00545A82" w:rsidRPr="00622780" w:rsidRDefault="00545A82" w:rsidP="00622780">
      <w:pPr>
        <w:spacing w:after="0" w:line="276" w:lineRule="auto"/>
        <w:ind w:firstLine="426"/>
        <w:jc w:val="both"/>
        <w:rPr>
          <w:rFonts w:ascii="Bookman Old Style" w:hAnsi="Bookman Old Style" w:cs="Times New Roman"/>
          <w:sz w:val="24"/>
          <w:szCs w:val="24"/>
        </w:rPr>
      </w:pPr>
    </w:p>
    <w:p w14:paraId="1DFB7521" w14:textId="503096D1" w:rsidR="00FB212F" w:rsidRPr="00622780" w:rsidRDefault="00725557"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El</w:t>
      </w:r>
      <w:r w:rsidR="00FB212F" w:rsidRPr="00622780">
        <w:rPr>
          <w:rFonts w:ascii="Bookman Old Style" w:hAnsi="Bookman Old Style" w:cs="Times New Roman"/>
          <w:sz w:val="24"/>
          <w:szCs w:val="24"/>
        </w:rPr>
        <w:t xml:space="preserve"> accionante justifica el amparo constitucional basado en los siguientes,</w:t>
      </w:r>
    </w:p>
    <w:p w14:paraId="52C93F7D" w14:textId="77777777" w:rsidR="00FB212F" w:rsidRPr="00622780" w:rsidRDefault="00FB212F" w:rsidP="00622780">
      <w:pPr>
        <w:spacing w:after="0" w:line="276" w:lineRule="auto"/>
        <w:ind w:firstLine="426"/>
        <w:jc w:val="both"/>
        <w:rPr>
          <w:rFonts w:ascii="Bookman Old Style" w:hAnsi="Bookman Old Style" w:cs="Times New Roman"/>
          <w:sz w:val="24"/>
          <w:szCs w:val="24"/>
        </w:rPr>
      </w:pPr>
    </w:p>
    <w:p w14:paraId="0D9589B6" w14:textId="6C0037E3" w:rsidR="00FB212F" w:rsidRPr="00622780" w:rsidRDefault="00FB212F" w:rsidP="00622780">
      <w:pPr>
        <w:pStyle w:val="Prrafodelista"/>
        <w:spacing w:line="276" w:lineRule="auto"/>
        <w:ind w:left="1146" w:firstLine="0"/>
        <w:jc w:val="center"/>
        <w:rPr>
          <w:rFonts w:ascii="Bookman Old Style" w:hAnsi="Bookman Old Style" w:cs="Times New Roman"/>
          <w:b/>
          <w:sz w:val="24"/>
          <w:szCs w:val="24"/>
        </w:rPr>
      </w:pPr>
      <w:r w:rsidRPr="00622780">
        <w:rPr>
          <w:rFonts w:ascii="Bookman Old Style" w:hAnsi="Bookman Old Style" w:cs="Times New Roman"/>
          <w:b/>
          <w:sz w:val="24"/>
          <w:szCs w:val="24"/>
        </w:rPr>
        <w:t>HECHOS</w:t>
      </w:r>
    </w:p>
    <w:p w14:paraId="3CD0C2CA" w14:textId="77777777" w:rsidR="00FB212F" w:rsidRPr="00622780" w:rsidRDefault="00FB212F" w:rsidP="00622780">
      <w:pPr>
        <w:spacing w:after="0" w:line="276" w:lineRule="auto"/>
        <w:ind w:firstLine="426"/>
        <w:jc w:val="both"/>
        <w:rPr>
          <w:rFonts w:ascii="Bookman Old Style" w:hAnsi="Bookman Old Style" w:cs="Times New Roman"/>
          <w:sz w:val="24"/>
          <w:szCs w:val="24"/>
        </w:rPr>
      </w:pPr>
    </w:p>
    <w:p w14:paraId="3CD0DAF5" w14:textId="1B57AB1D" w:rsidR="00177EF2" w:rsidRPr="00622780" w:rsidRDefault="00FB212F"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Señal</w:t>
      </w:r>
      <w:r w:rsidR="009E759C" w:rsidRPr="00622780">
        <w:rPr>
          <w:rFonts w:ascii="Bookman Old Style" w:hAnsi="Bookman Old Style" w:cs="Times New Roman"/>
          <w:sz w:val="24"/>
          <w:szCs w:val="24"/>
        </w:rPr>
        <w:t>ó</w:t>
      </w:r>
      <w:r w:rsidRPr="00622780">
        <w:rPr>
          <w:rFonts w:ascii="Bookman Old Style" w:hAnsi="Bookman Old Style" w:cs="Times New Roman"/>
          <w:sz w:val="24"/>
          <w:szCs w:val="24"/>
        </w:rPr>
        <w:t xml:space="preserve"> que</w:t>
      </w:r>
      <w:r w:rsidR="0000157C" w:rsidRPr="00622780">
        <w:rPr>
          <w:rFonts w:ascii="Bookman Old Style" w:hAnsi="Bookman Old Style" w:cs="Times New Roman"/>
          <w:sz w:val="24"/>
          <w:szCs w:val="24"/>
        </w:rPr>
        <w:t xml:space="preserve"> </w:t>
      </w:r>
      <w:r w:rsidR="002C0FB7" w:rsidRPr="00622780">
        <w:rPr>
          <w:rFonts w:ascii="Bookman Old Style" w:hAnsi="Bookman Old Style" w:cs="Times New Roman"/>
          <w:sz w:val="24"/>
          <w:szCs w:val="24"/>
        </w:rPr>
        <w:t xml:space="preserve">en la actualidad es paciente oncológico por padecer un tumor maligno del colon descendiente y se encuentra en recuperación de un procedimiento quirúrgico ocasionado por peritonitis (Colostomía). </w:t>
      </w:r>
      <w:r w:rsidR="00177EF2" w:rsidRPr="00622780">
        <w:rPr>
          <w:rFonts w:ascii="Bookman Old Style" w:hAnsi="Bookman Old Style" w:cs="Times New Roman"/>
          <w:sz w:val="24"/>
          <w:szCs w:val="24"/>
        </w:rPr>
        <w:t xml:space="preserve">Indicó que el 13 de septiembre de 2023, asistió a la Liga Contra el Cáncer de Pereira para realizarse los exámenes de rutina ya que tenía cita programada para el 14 de septiembre. Al momento de efectuar la facturación le informaron que reportaba como “retirado”, motivo por el cual acudió a la EPS COOSALUD S.A. donde le indicaron que el retiro se había realizado por orden de la SECRETARÍA DE SALUD DE PEREIRA por tener un Sisbén D-11, es decir, muy alto. </w:t>
      </w:r>
    </w:p>
    <w:p w14:paraId="0D4C3521" w14:textId="3F9EF24E" w:rsidR="00177EF2" w:rsidRPr="00622780" w:rsidRDefault="00177EF2" w:rsidP="00622780">
      <w:pPr>
        <w:spacing w:after="0" w:line="276" w:lineRule="auto"/>
        <w:ind w:firstLine="426"/>
        <w:jc w:val="both"/>
        <w:rPr>
          <w:rFonts w:ascii="Bookman Old Style" w:hAnsi="Bookman Old Style" w:cs="Times New Roman"/>
          <w:sz w:val="24"/>
          <w:szCs w:val="24"/>
        </w:rPr>
      </w:pPr>
    </w:p>
    <w:p w14:paraId="4FC26078" w14:textId="24A9825D" w:rsidR="00177EF2" w:rsidRPr="00622780" w:rsidRDefault="00177EF2"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El 15 de septiembre de 2023,</w:t>
      </w:r>
      <w:r w:rsidR="00317A4D" w:rsidRPr="00622780">
        <w:rPr>
          <w:rFonts w:ascii="Bookman Old Style" w:hAnsi="Bookman Old Style" w:cs="Times New Roman"/>
          <w:sz w:val="24"/>
          <w:szCs w:val="24"/>
        </w:rPr>
        <w:t xml:space="preserve"> se presentó a las oficinas de</w:t>
      </w:r>
      <w:r w:rsidR="00BD5C9D" w:rsidRPr="00622780">
        <w:rPr>
          <w:rFonts w:ascii="Bookman Old Style" w:hAnsi="Bookman Old Style" w:cs="Times New Roman"/>
          <w:sz w:val="24"/>
          <w:szCs w:val="24"/>
        </w:rPr>
        <w:t>l SISBÉN</w:t>
      </w:r>
      <w:r w:rsidR="003C411F" w:rsidRPr="00622780">
        <w:rPr>
          <w:rFonts w:ascii="Bookman Old Style" w:hAnsi="Bookman Old Style" w:cs="Times New Roman"/>
          <w:sz w:val="24"/>
          <w:szCs w:val="24"/>
        </w:rPr>
        <w:t xml:space="preserve"> para solicitar el trámite de una nueva visita y quedar nuevamente afiliado. Al día siguiente 16, se presentó a la EPS COOSALUD donde le indicaron que debía aportar un documento por parte de la SECRETARÍA DE SALUD DE PEREIRA. Ese mismo día, la SECRETARÍA le indicó que el ADRES debía subir la información nuevamente al sistema, sin embargo, cuando solicitó información el 25 de septiembre le manifestaron que seguía pendiente subir la información correspondiente por parte del ADRES, pues continuaba como “retirado”.</w:t>
      </w:r>
    </w:p>
    <w:p w14:paraId="15FAE67B" w14:textId="5568B51B" w:rsidR="003C411F" w:rsidRPr="00622780" w:rsidRDefault="003C411F" w:rsidP="00622780">
      <w:pPr>
        <w:spacing w:after="0" w:line="276" w:lineRule="auto"/>
        <w:ind w:firstLine="426"/>
        <w:jc w:val="both"/>
        <w:rPr>
          <w:rFonts w:ascii="Bookman Old Style" w:hAnsi="Bookman Old Style" w:cs="Times New Roman"/>
          <w:sz w:val="24"/>
          <w:szCs w:val="24"/>
        </w:rPr>
      </w:pPr>
    </w:p>
    <w:p w14:paraId="2CF89E08" w14:textId="023C97C7" w:rsidR="003C411F" w:rsidRPr="00622780" w:rsidRDefault="003C411F"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Como consecuencia de lo anterior, señala que se l</w:t>
      </w:r>
      <w:r w:rsidR="0006396B" w:rsidRPr="00622780">
        <w:rPr>
          <w:rFonts w:ascii="Bookman Old Style" w:hAnsi="Bookman Old Style" w:cs="Times New Roman"/>
          <w:sz w:val="24"/>
          <w:szCs w:val="24"/>
        </w:rPr>
        <w:t>e ha</w:t>
      </w:r>
      <w:r w:rsidRPr="00622780">
        <w:rPr>
          <w:rFonts w:ascii="Bookman Old Style" w:hAnsi="Bookman Old Style" w:cs="Times New Roman"/>
          <w:sz w:val="24"/>
          <w:szCs w:val="24"/>
        </w:rPr>
        <w:t xml:space="preserve"> impedido la entrega de medicamentos como </w:t>
      </w:r>
      <w:r w:rsidRPr="00622780">
        <w:rPr>
          <w:rFonts w:ascii="Bookman Old Style" w:hAnsi="Bookman Old Style" w:cs="Times New Roman"/>
          <w:i/>
          <w:iCs/>
          <w:sz w:val="24"/>
          <w:szCs w:val="24"/>
        </w:rPr>
        <w:t xml:space="preserve">barreras moldeables para colostomía de 57mm, las bolsas de colostomía </w:t>
      </w:r>
      <w:proofErr w:type="spellStart"/>
      <w:r w:rsidRPr="00622780">
        <w:rPr>
          <w:rFonts w:ascii="Bookman Old Style" w:hAnsi="Bookman Old Style" w:cs="Times New Roman"/>
          <w:i/>
          <w:iCs/>
          <w:sz w:val="24"/>
          <w:szCs w:val="24"/>
        </w:rPr>
        <w:t>drenables</w:t>
      </w:r>
      <w:proofErr w:type="spellEnd"/>
      <w:r w:rsidRPr="00622780">
        <w:rPr>
          <w:rFonts w:ascii="Bookman Old Style" w:hAnsi="Bookman Old Style" w:cs="Times New Roman"/>
          <w:i/>
          <w:iCs/>
          <w:sz w:val="24"/>
          <w:szCs w:val="24"/>
        </w:rPr>
        <w:t xml:space="preserve"> de </w:t>
      </w:r>
      <w:proofErr w:type="spellStart"/>
      <w:r w:rsidRPr="00622780">
        <w:rPr>
          <w:rFonts w:ascii="Bookman Old Style" w:hAnsi="Bookman Old Style" w:cs="Times New Roman"/>
          <w:i/>
          <w:iCs/>
          <w:sz w:val="24"/>
          <w:szCs w:val="24"/>
        </w:rPr>
        <w:t>57mm</w:t>
      </w:r>
      <w:proofErr w:type="spellEnd"/>
      <w:r w:rsidRPr="00622780">
        <w:rPr>
          <w:rFonts w:ascii="Bookman Old Style" w:hAnsi="Bookman Old Style" w:cs="Times New Roman"/>
          <w:i/>
          <w:iCs/>
          <w:sz w:val="24"/>
          <w:szCs w:val="24"/>
        </w:rPr>
        <w:t xml:space="preserve">, pinza para barrera de colostomía, pasta </w:t>
      </w:r>
      <w:proofErr w:type="spellStart"/>
      <w:r w:rsidRPr="00622780">
        <w:rPr>
          <w:rFonts w:ascii="Bookman Old Style" w:hAnsi="Bookman Old Style" w:cs="Times New Roman"/>
          <w:i/>
          <w:iCs/>
          <w:sz w:val="24"/>
          <w:szCs w:val="24"/>
        </w:rPr>
        <w:t>estomahesible</w:t>
      </w:r>
      <w:proofErr w:type="spellEnd"/>
      <w:r w:rsidRPr="00622780">
        <w:rPr>
          <w:rFonts w:ascii="Bookman Old Style" w:hAnsi="Bookman Old Style" w:cs="Times New Roman"/>
          <w:i/>
          <w:iCs/>
          <w:sz w:val="24"/>
          <w:szCs w:val="24"/>
        </w:rPr>
        <w:t xml:space="preserve"> x tubo</w:t>
      </w:r>
      <w:r w:rsidRPr="00622780">
        <w:rPr>
          <w:rFonts w:ascii="Bookman Old Style" w:hAnsi="Bookman Old Style" w:cs="Times New Roman"/>
          <w:sz w:val="24"/>
          <w:szCs w:val="24"/>
        </w:rPr>
        <w:t xml:space="preserve">, lo cual, a todas luces </w:t>
      </w:r>
      <w:r w:rsidR="00091183" w:rsidRPr="00622780">
        <w:rPr>
          <w:rFonts w:ascii="Bookman Old Style" w:hAnsi="Bookman Old Style" w:cs="Times New Roman"/>
          <w:sz w:val="24"/>
          <w:szCs w:val="24"/>
        </w:rPr>
        <w:t>genera un perjuicio irremediable pues las accionadas están retrasando un tratamiento médico vital, pues le ayuda a seguir viviendo dadas las condiciones críticas que le ha generado la peritonitis.</w:t>
      </w:r>
    </w:p>
    <w:p w14:paraId="5980B096" w14:textId="74D0A37D" w:rsidR="006535C7" w:rsidRPr="00622780" w:rsidRDefault="00A1282D" w:rsidP="00622780">
      <w:pPr>
        <w:spacing w:after="0" w:line="276" w:lineRule="auto"/>
        <w:jc w:val="both"/>
        <w:rPr>
          <w:rFonts w:ascii="Bookman Old Style" w:hAnsi="Bookman Old Style" w:cs="Times New Roman"/>
          <w:sz w:val="24"/>
          <w:szCs w:val="24"/>
        </w:rPr>
      </w:pPr>
      <w:r w:rsidRPr="00622780">
        <w:rPr>
          <w:rFonts w:ascii="Bookman Old Style" w:hAnsi="Bookman Old Style" w:cs="Times New Roman"/>
          <w:sz w:val="24"/>
          <w:szCs w:val="24"/>
        </w:rPr>
        <w:tab/>
      </w:r>
    </w:p>
    <w:p w14:paraId="28AAC875" w14:textId="77777777" w:rsidR="00FB212F" w:rsidRPr="00622780" w:rsidRDefault="00FB212F" w:rsidP="00622780">
      <w:pPr>
        <w:spacing w:after="0" w:line="276" w:lineRule="auto"/>
        <w:ind w:firstLine="426"/>
        <w:jc w:val="center"/>
        <w:rPr>
          <w:rFonts w:ascii="Bookman Old Style" w:hAnsi="Bookman Old Style" w:cs="Times New Roman"/>
          <w:b/>
          <w:sz w:val="24"/>
          <w:szCs w:val="24"/>
        </w:rPr>
      </w:pPr>
      <w:r w:rsidRPr="00622780">
        <w:rPr>
          <w:rFonts w:ascii="Bookman Old Style" w:hAnsi="Bookman Old Style" w:cs="Times New Roman"/>
          <w:b/>
          <w:sz w:val="24"/>
          <w:szCs w:val="24"/>
        </w:rPr>
        <w:lastRenderedPageBreak/>
        <w:t>PRETENSIONES</w:t>
      </w:r>
    </w:p>
    <w:p w14:paraId="6F74718C" w14:textId="77777777" w:rsidR="001F0A23" w:rsidRPr="00622780" w:rsidRDefault="001F0A23" w:rsidP="00622780">
      <w:pPr>
        <w:spacing w:after="0" w:line="276" w:lineRule="auto"/>
        <w:ind w:firstLine="426"/>
        <w:jc w:val="both"/>
        <w:rPr>
          <w:rFonts w:ascii="Bookman Old Style" w:hAnsi="Bookman Old Style" w:cs="Times New Roman"/>
          <w:sz w:val="24"/>
          <w:szCs w:val="24"/>
        </w:rPr>
      </w:pPr>
    </w:p>
    <w:p w14:paraId="3AD8FAD5" w14:textId="5B669C85" w:rsidR="00FB212F" w:rsidRPr="00622780" w:rsidRDefault="00A1282D"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El</w:t>
      </w:r>
      <w:r w:rsidR="001F0A23" w:rsidRPr="00622780">
        <w:rPr>
          <w:rFonts w:ascii="Bookman Old Style" w:hAnsi="Bookman Old Style" w:cs="Times New Roman"/>
          <w:sz w:val="24"/>
          <w:szCs w:val="24"/>
        </w:rPr>
        <w:t xml:space="preserve"> </w:t>
      </w:r>
      <w:r w:rsidR="006535C7" w:rsidRPr="00622780">
        <w:rPr>
          <w:rFonts w:ascii="Bookman Old Style" w:hAnsi="Bookman Old Style" w:cs="Times New Roman"/>
          <w:sz w:val="24"/>
          <w:szCs w:val="24"/>
        </w:rPr>
        <w:t>demandante</w:t>
      </w:r>
      <w:r w:rsidR="001F0A23" w:rsidRPr="00622780">
        <w:rPr>
          <w:rFonts w:ascii="Bookman Old Style" w:hAnsi="Bookman Old Style" w:cs="Times New Roman"/>
          <w:sz w:val="24"/>
          <w:szCs w:val="24"/>
        </w:rPr>
        <w:t xml:space="preserve"> solicita se </w:t>
      </w:r>
      <w:r w:rsidR="00414105" w:rsidRPr="00622780">
        <w:rPr>
          <w:rFonts w:ascii="Bookman Old Style" w:hAnsi="Bookman Old Style" w:cs="Times New Roman"/>
          <w:sz w:val="24"/>
          <w:szCs w:val="24"/>
        </w:rPr>
        <w:t>tutelen sus derechos y se ordene a las entidades accionadas dar continuidad a sus citas médicas y tratamientos de manera expedita, con el fin de que no se agrave aún más su estado de salud.</w:t>
      </w:r>
    </w:p>
    <w:p w14:paraId="1FB92CE5" w14:textId="77777777" w:rsidR="001E0B5D" w:rsidRPr="00622780" w:rsidRDefault="001E0B5D" w:rsidP="00622780">
      <w:pPr>
        <w:spacing w:after="0" w:line="276" w:lineRule="auto"/>
        <w:ind w:firstLine="426"/>
        <w:jc w:val="both"/>
        <w:rPr>
          <w:rFonts w:ascii="Bookman Old Style" w:hAnsi="Bookman Old Style" w:cs="Times New Roman"/>
          <w:sz w:val="24"/>
          <w:szCs w:val="24"/>
        </w:rPr>
      </w:pPr>
    </w:p>
    <w:p w14:paraId="3A425B8B" w14:textId="293B0608" w:rsidR="00FB212F" w:rsidRPr="00622780" w:rsidRDefault="00FB212F" w:rsidP="00622780">
      <w:pPr>
        <w:spacing w:after="0" w:line="276" w:lineRule="auto"/>
        <w:ind w:firstLine="426"/>
        <w:jc w:val="center"/>
        <w:rPr>
          <w:rFonts w:ascii="Bookman Old Style" w:hAnsi="Bookman Old Style" w:cs="Times New Roman"/>
          <w:b/>
          <w:sz w:val="24"/>
          <w:szCs w:val="24"/>
        </w:rPr>
      </w:pPr>
      <w:r w:rsidRPr="00622780">
        <w:rPr>
          <w:rFonts w:ascii="Bookman Old Style" w:hAnsi="Bookman Old Style" w:cs="Times New Roman"/>
          <w:b/>
          <w:sz w:val="24"/>
          <w:szCs w:val="24"/>
        </w:rPr>
        <w:t>POSICIÓN DE LA</w:t>
      </w:r>
      <w:r w:rsidR="00297F07" w:rsidRPr="00622780">
        <w:rPr>
          <w:rFonts w:ascii="Bookman Old Style" w:hAnsi="Bookman Old Style" w:cs="Times New Roman"/>
          <w:b/>
          <w:sz w:val="24"/>
          <w:szCs w:val="24"/>
        </w:rPr>
        <w:t>S</w:t>
      </w:r>
      <w:r w:rsidRPr="00622780">
        <w:rPr>
          <w:rFonts w:ascii="Bookman Old Style" w:hAnsi="Bookman Old Style" w:cs="Times New Roman"/>
          <w:b/>
          <w:sz w:val="24"/>
          <w:szCs w:val="24"/>
        </w:rPr>
        <w:t xml:space="preserve"> ACCIONADA</w:t>
      </w:r>
      <w:r w:rsidR="00297F07" w:rsidRPr="00622780">
        <w:rPr>
          <w:rFonts w:ascii="Bookman Old Style" w:hAnsi="Bookman Old Style" w:cs="Times New Roman"/>
          <w:b/>
          <w:sz w:val="24"/>
          <w:szCs w:val="24"/>
        </w:rPr>
        <w:t>S</w:t>
      </w:r>
    </w:p>
    <w:p w14:paraId="002BCDD8" w14:textId="77777777" w:rsidR="006535C7" w:rsidRPr="00622780" w:rsidRDefault="006535C7" w:rsidP="00622780">
      <w:pPr>
        <w:spacing w:after="0" w:line="276" w:lineRule="auto"/>
        <w:ind w:firstLine="426"/>
        <w:jc w:val="center"/>
        <w:rPr>
          <w:rFonts w:ascii="Bookman Old Style" w:hAnsi="Bookman Old Style" w:cs="Times New Roman"/>
          <w:b/>
          <w:sz w:val="24"/>
          <w:szCs w:val="24"/>
        </w:rPr>
      </w:pPr>
    </w:p>
    <w:p w14:paraId="19911258" w14:textId="306E9CF9" w:rsidR="000D50F9" w:rsidRPr="00622780" w:rsidRDefault="000D50F9"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 xml:space="preserve">La accionada </w:t>
      </w:r>
      <w:r w:rsidR="00414105" w:rsidRPr="00622780">
        <w:rPr>
          <w:rFonts w:ascii="Bookman Old Style" w:hAnsi="Bookman Old Style" w:cs="Times New Roman"/>
          <w:b/>
          <w:bCs/>
          <w:sz w:val="24"/>
          <w:szCs w:val="24"/>
        </w:rPr>
        <w:t>ADRES</w:t>
      </w:r>
      <w:r w:rsidRPr="00622780">
        <w:rPr>
          <w:rFonts w:ascii="Bookman Old Style" w:hAnsi="Bookman Old Style" w:cs="Times New Roman"/>
          <w:b/>
          <w:bCs/>
          <w:sz w:val="24"/>
          <w:szCs w:val="24"/>
        </w:rPr>
        <w:t xml:space="preserve"> </w:t>
      </w:r>
      <w:r w:rsidRPr="00622780">
        <w:rPr>
          <w:rFonts w:ascii="Bookman Old Style" w:hAnsi="Bookman Old Style" w:cs="Times New Roman"/>
          <w:sz w:val="24"/>
          <w:szCs w:val="24"/>
        </w:rPr>
        <w:t xml:space="preserve">señaló que </w:t>
      </w:r>
      <w:r w:rsidR="00414105" w:rsidRPr="00622780">
        <w:rPr>
          <w:rFonts w:ascii="Bookman Old Style" w:hAnsi="Bookman Old Style" w:cs="Times New Roman"/>
          <w:sz w:val="24"/>
          <w:szCs w:val="24"/>
        </w:rPr>
        <w:t xml:space="preserve">existe una falta de legitimación en la causa por pasiva, dado que su función no es </w:t>
      </w:r>
      <w:r w:rsidR="26F061A5" w:rsidRPr="00622780">
        <w:rPr>
          <w:rFonts w:ascii="Bookman Old Style" w:hAnsi="Bookman Old Style" w:cs="Times New Roman"/>
          <w:sz w:val="24"/>
          <w:szCs w:val="24"/>
        </w:rPr>
        <w:t xml:space="preserve">prestar </w:t>
      </w:r>
      <w:r w:rsidR="00414105" w:rsidRPr="00622780">
        <w:rPr>
          <w:rFonts w:ascii="Bookman Old Style" w:hAnsi="Bookman Old Style" w:cs="Times New Roman"/>
          <w:sz w:val="24"/>
          <w:szCs w:val="24"/>
        </w:rPr>
        <w:t>el servicio de salud</w:t>
      </w:r>
      <w:r w:rsidR="2B98A71A" w:rsidRPr="00622780">
        <w:rPr>
          <w:rFonts w:ascii="Bookman Old Style" w:hAnsi="Bookman Old Style" w:cs="Times New Roman"/>
          <w:sz w:val="24"/>
          <w:szCs w:val="24"/>
        </w:rPr>
        <w:t xml:space="preserve"> que se encuentra a cargo de las EPS</w:t>
      </w:r>
      <w:r w:rsidR="00414105" w:rsidRPr="00622780">
        <w:rPr>
          <w:rFonts w:ascii="Bookman Old Style" w:hAnsi="Bookman Old Style" w:cs="Times New Roman"/>
          <w:sz w:val="24"/>
          <w:szCs w:val="24"/>
        </w:rPr>
        <w:t>. Sobre la afiliación a la EPS indicó que revisado el sistema se reporta al accionante como afiliado RETIRADO de COOSALUD EPS S.A. bajo el régimen subsidiado con fecha de finalización del 29-08-2023 y cualquier orden para modificar tal situación debe ir acompañada con la ratificación de las obligaciones de las EPS de realizar el correspondiente reporte en la Base de Datos Única de Afiliados – BDUA</w:t>
      </w:r>
      <w:r w:rsidR="009D3821" w:rsidRPr="00622780">
        <w:rPr>
          <w:rFonts w:ascii="Bookman Old Style" w:hAnsi="Bookman Old Style" w:cs="Times New Roman"/>
          <w:sz w:val="24"/>
          <w:szCs w:val="24"/>
        </w:rPr>
        <w:t xml:space="preserve">, ya que la entidad no puede desplegar ninguna actuación </w:t>
      </w:r>
      <w:r w:rsidR="0006396B" w:rsidRPr="00622780">
        <w:rPr>
          <w:rFonts w:ascii="Bookman Old Style" w:hAnsi="Bookman Old Style" w:cs="Times New Roman"/>
          <w:sz w:val="24"/>
          <w:szCs w:val="24"/>
        </w:rPr>
        <w:t>de oficio</w:t>
      </w:r>
      <w:r w:rsidR="009D3821" w:rsidRPr="00622780">
        <w:rPr>
          <w:rFonts w:ascii="Bookman Old Style" w:hAnsi="Bookman Old Style" w:cs="Times New Roman"/>
          <w:i/>
          <w:iCs/>
          <w:sz w:val="24"/>
          <w:szCs w:val="24"/>
        </w:rPr>
        <w:t xml:space="preserve"> </w:t>
      </w:r>
      <w:r w:rsidR="009D3821" w:rsidRPr="00622780">
        <w:rPr>
          <w:rFonts w:ascii="Bookman Old Style" w:hAnsi="Bookman Old Style" w:cs="Times New Roman"/>
          <w:sz w:val="24"/>
          <w:szCs w:val="24"/>
        </w:rPr>
        <w:t>que modifique la información allí consignada. Conforme a ello, solicita se nieguen las pretensiones y sea desvinculada de la acción. (Anexo05)</w:t>
      </w:r>
    </w:p>
    <w:p w14:paraId="49CEEF12" w14:textId="1B468249" w:rsidR="009D3821" w:rsidRPr="00622780" w:rsidRDefault="009D3821" w:rsidP="00622780">
      <w:pPr>
        <w:spacing w:after="0" w:line="276" w:lineRule="auto"/>
        <w:ind w:firstLine="426"/>
        <w:jc w:val="both"/>
        <w:rPr>
          <w:rFonts w:ascii="Bookman Old Style" w:hAnsi="Bookman Old Style" w:cs="Times New Roman"/>
          <w:sz w:val="24"/>
          <w:szCs w:val="24"/>
        </w:rPr>
      </w:pPr>
    </w:p>
    <w:p w14:paraId="7B00E08A" w14:textId="24495D53" w:rsidR="009D3821" w:rsidRPr="00622780" w:rsidRDefault="009D3821"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 xml:space="preserve">La </w:t>
      </w:r>
      <w:r w:rsidRPr="00622780">
        <w:rPr>
          <w:rFonts w:ascii="Bookman Old Style" w:hAnsi="Bookman Old Style" w:cs="Times New Roman"/>
          <w:b/>
          <w:bCs/>
          <w:sz w:val="24"/>
          <w:szCs w:val="24"/>
        </w:rPr>
        <w:t xml:space="preserve">SECRETARÍA DE SALUD PÚBLICA Y SEGURIDAD SOCIAL DEL MUNICIPIO DE PEREIRA </w:t>
      </w:r>
      <w:r w:rsidRPr="00622780">
        <w:rPr>
          <w:rFonts w:ascii="Bookman Old Style" w:hAnsi="Bookman Old Style" w:cs="Times New Roman"/>
          <w:sz w:val="24"/>
          <w:szCs w:val="24"/>
        </w:rPr>
        <w:t xml:space="preserve">manifestó que no </w:t>
      </w:r>
      <w:r w:rsidR="69162885" w:rsidRPr="00622780">
        <w:rPr>
          <w:rFonts w:ascii="Bookman Old Style" w:hAnsi="Bookman Old Style" w:cs="Times New Roman"/>
          <w:sz w:val="24"/>
          <w:szCs w:val="24"/>
        </w:rPr>
        <w:t xml:space="preserve">es </w:t>
      </w:r>
      <w:r w:rsidRPr="00622780">
        <w:rPr>
          <w:rFonts w:ascii="Bookman Old Style" w:hAnsi="Bookman Old Style" w:cs="Times New Roman"/>
          <w:sz w:val="24"/>
          <w:szCs w:val="24"/>
        </w:rPr>
        <w:t>una entidad prestadora del servicio de salud, no obstante, una vez verificado el sistema con los datos del accionante se encontró como ACTIVO en ASMETSALUD del régimen subsidiado; por ende, es competencia de dicha EPS brindar la atención a sus afiliados tal como lo estipula la Ley 1751 de 2015. Aclaró que no realizó la desafiliación del accionante, por lo que la misma debió darse por parte del ADRES siendo la encargada de realizar el proceso de reintegro en la afiliación del actor. Conforme a lo anterior, considera que se configura la falta de legitimación por razón de la competencia y solicitar ser desvinculada de la acción, ya que no ha vulnerado los derechos fundamentales del accionante. Por último, solicitó la vinculación de la SUPERINTENDENCIA NACIONAL DE SALUD. (Anexo6)</w:t>
      </w:r>
    </w:p>
    <w:p w14:paraId="2BFDAF47" w14:textId="1D8E56A7" w:rsidR="009D3821" w:rsidRPr="00622780" w:rsidRDefault="009D3821" w:rsidP="00622780">
      <w:pPr>
        <w:spacing w:after="0" w:line="276" w:lineRule="auto"/>
        <w:ind w:firstLine="426"/>
        <w:jc w:val="both"/>
        <w:rPr>
          <w:rFonts w:ascii="Bookman Old Style" w:hAnsi="Bookman Old Style" w:cs="Times New Roman"/>
          <w:sz w:val="24"/>
          <w:szCs w:val="24"/>
        </w:rPr>
      </w:pPr>
    </w:p>
    <w:p w14:paraId="789F02A1" w14:textId="41FBE3F7" w:rsidR="009D3821" w:rsidRPr="00622780" w:rsidRDefault="009D3821"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 xml:space="preserve">La accionada </w:t>
      </w:r>
      <w:r w:rsidRPr="00622780">
        <w:rPr>
          <w:rFonts w:ascii="Bookman Old Style" w:hAnsi="Bookman Old Style" w:cs="Times New Roman"/>
          <w:b/>
          <w:sz w:val="24"/>
          <w:szCs w:val="24"/>
        </w:rPr>
        <w:t xml:space="preserve">EPS COOSALUD S.A. </w:t>
      </w:r>
      <w:r w:rsidRPr="00622780">
        <w:rPr>
          <w:rFonts w:ascii="Bookman Old Style" w:hAnsi="Bookman Old Style" w:cs="Times New Roman"/>
          <w:sz w:val="24"/>
          <w:szCs w:val="24"/>
        </w:rPr>
        <w:t xml:space="preserve">indicó que en ningún momento ha negado la prestación de los servicios de salud que se encuentra a su cargo, sin embargo, según el área de aseguramiento de la entidad, el actor </w:t>
      </w:r>
      <w:r w:rsidR="00F70676" w:rsidRPr="00622780">
        <w:rPr>
          <w:rFonts w:ascii="Bookman Old Style" w:hAnsi="Bookman Old Style" w:cs="Times New Roman"/>
          <w:sz w:val="24"/>
          <w:szCs w:val="24"/>
        </w:rPr>
        <w:t>figura clasificado en el D11 Grupo IV “</w:t>
      </w:r>
      <w:r w:rsidR="00F70676" w:rsidRPr="00622780">
        <w:rPr>
          <w:rFonts w:ascii="Bookman Old Style" w:hAnsi="Bookman Old Style" w:cs="Times New Roman"/>
          <w:i/>
          <w:sz w:val="24"/>
          <w:szCs w:val="24"/>
        </w:rPr>
        <w:t>No pobre no vulnerable</w:t>
      </w:r>
      <w:r w:rsidR="00F70676" w:rsidRPr="00622780">
        <w:rPr>
          <w:rFonts w:ascii="Bookman Old Style" w:hAnsi="Bookman Old Style" w:cs="Times New Roman"/>
          <w:sz w:val="24"/>
          <w:szCs w:val="24"/>
        </w:rPr>
        <w:t>” del SISBÉN. En virtud de ello, la Secretaría de Salud solicitó la afiliación en el oficio del 14 de septiembre ante el ADRES, pero se reportó en estado “NO GESTIONABLE”, por ende, le corresponde al usuario realizar la afiliación por el mecanismo de contribución solidaria al tener un valor de contribución para el 2023 de $61.700.</w:t>
      </w:r>
    </w:p>
    <w:p w14:paraId="77654D13" w14:textId="690E6AB2" w:rsidR="00F70676" w:rsidRPr="00622780" w:rsidRDefault="00F70676" w:rsidP="00622780">
      <w:pPr>
        <w:spacing w:after="0" w:line="276" w:lineRule="auto"/>
        <w:ind w:firstLine="426"/>
        <w:jc w:val="both"/>
        <w:rPr>
          <w:rFonts w:ascii="Bookman Old Style" w:hAnsi="Bookman Old Style" w:cs="Times New Roman"/>
          <w:sz w:val="24"/>
          <w:szCs w:val="24"/>
        </w:rPr>
      </w:pPr>
    </w:p>
    <w:p w14:paraId="69201E9B" w14:textId="474A66A7" w:rsidR="00F70676" w:rsidRPr="00622780" w:rsidRDefault="00F70676"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 xml:space="preserve">Teniendo en cuenta lo anterior, la acción de tutela resulta improcedente o se debe declarar la carencia actual de objeto porque no se demostró la vulneración de derechos a cargo de la EPS y no ha sido renuente en la </w:t>
      </w:r>
      <w:r w:rsidRPr="00622780">
        <w:rPr>
          <w:rFonts w:ascii="Bookman Old Style" w:hAnsi="Bookman Old Style" w:cs="Times New Roman"/>
          <w:sz w:val="24"/>
          <w:szCs w:val="24"/>
        </w:rPr>
        <w:lastRenderedPageBreak/>
        <w:t>prestación de los servicios de salud requeridos por el actor. Por consiguiente, se debe absolver a la EPS de cualquier orden judicial. (Anexo07)</w:t>
      </w:r>
    </w:p>
    <w:p w14:paraId="0C50EC1D" w14:textId="7DF6FE1E" w:rsidR="00F70676" w:rsidRPr="00622780" w:rsidRDefault="00F70676" w:rsidP="00622780">
      <w:pPr>
        <w:spacing w:after="0" w:line="276" w:lineRule="auto"/>
        <w:ind w:firstLine="426"/>
        <w:jc w:val="both"/>
        <w:rPr>
          <w:rFonts w:ascii="Bookman Old Style" w:hAnsi="Bookman Old Style" w:cs="Times New Roman"/>
          <w:sz w:val="24"/>
          <w:szCs w:val="24"/>
        </w:rPr>
      </w:pPr>
    </w:p>
    <w:p w14:paraId="6D1BA82F" w14:textId="0D74CC60" w:rsidR="006A3F83" w:rsidRPr="00622780" w:rsidRDefault="006A3F83" w:rsidP="00622780">
      <w:pPr>
        <w:pStyle w:val="Prrafodelista"/>
        <w:spacing w:line="276" w:lineRule="auto"/>
        <w:ind w:left="1146" w:firstLine="0"/>
        <w:jc w:val="center"/>
        <w:rPr>
          <w:rFonts w:ascii="Bookman Old Style" w:hAnsi="Bookman Old Style" w:cs="Times New Roman"/>
          <w:b/>
          <w:sz w:val="24"/>
          <w:szCs w:val="24"/>
        </w:rPr>
      </w:pPr>
      <w:r w:rsidRPr="00622780">
        <w:rPr>
          <w:rFonts w:ascii="Bookman Old Style" w:hAnsi="Bookman Old Style" w:cs="Times New Roman"/>
          <w:b/>
          <w:sz w:val="24"/>
          <w:szCs w:val="24"/>
        </w:rPr>
        <w:t>FALLO IMPUGNADO</w:t>
      </w:r>
    </w:p>
    <w:p w14:paraId="507A00C6" w14:textId="737C8C0F" w:rsidR="006A3F83" w:rsidRPr="00622780" w:rsidRDefault="006A3F83" w:rsidP="00622780">
      <w:pPr>
        <w:spacing w:after="0" w:line="276" w:lineRule="auto"/>
        <w:ind w:firstLine="426"/>
        <w:jc w:val="center"/>
        <w:rPr>
          <w:rFonts w:ascii="Bookman Old Style" w:hAnsi="Bookman Old Style" w:cs="Times New Roman"/>
          <w:b/>
          <w:sz w:val="24"/>
          <w:szCs w:val="24"/>
        </w:rPr>
      </w:pPr>
    </w:p>
    <w:p w14:paraId="22FE3BD8" w14:textId="07EA73E8" w:rsidR="00076097" w:rsidRPr="00622780" w:rsidRDefault="006A3F83"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 xml:space="preserve">Mediante sentencia del </w:t>
      </w:r>
      <w:r w:rsidR="00F70676" w:rsidRPr="00622780">
        <w:rPr>
          <w:rFonts w:ascii="Bookman Old Style" w:hAnsi="Bookman Old Style" w:cs="Times New Roman"/>
          <w:sz w:val="24"/>
          <w:szCs w:val="24"/>
        </w:rPr>
        <w:t>09 de mayo</w:t>
      </w:r>
      <w:r w:rsidR="00EF081A" w:rsidRPr="00622780">
        <w:rPr>
          <w:rFonts w:ascii="Bookman Old Style" w:hAnsi="Bookman Old Style" w:cs="Times New Roman"/>
          <w:sz w:val="24"/>
          <w:szCs w:val="24"/>
        </w:rPr>
        <w:t xml:space="preserve"> </w:t>
      </w:r>
      <w:r w:rsidR="004953F2" w:rsidRPr="00622780">
        <w:rPr>
          <w:rFonts w:ascii="Bookman Old Style" w:hAnsi="Bookman Old Style" w:cs="Times New Roman"/>
          <w:sz w:val="24"/>
          <w:szCs w:val="24"/>
        </w:rPr>
        <w:t>de 202</w:t>
      </w:r>
      <w:r w:rsidR="00073AC0" w:rsidRPr="00622780">
        <w:rPr>
          <w:rFonts w:ascii="Bookman Old Style" w:hAnsi="Bookman Old Style" w:cs="Times New Roman"/>
          <w:sz w:val="24"/>
          <w:szCs w:val="24"/>
        </w:rPr>
        <w:t>3</w:t>
      </w:r>
      <w:r w:rsidR="00EF081A" w:rsidRPr="00622780">
        <w:rPr>
          <w:rFonts w:ascii="Bookman Old Style" w:hAnsi="Bookman Old Style" w:cs="Times New Roman"/>
          <w:sz w:val="24"/>
          <w:szCs w:val="24"/>
        </w:rPr>
        <w:t xml:space="preserve">, el Juzgado </w:t>
      </w:r>
      <w:r w:rsidR="00F70676" w:rsidRPr="00622780">
        <w:rPr>
          <w:rFonts w:ascii="Bookman Old Style" w:hAnsi="Bookman Old Style" w:cs="Times New Roman"/>
          <w:sz w:val="24"/>
          <w:szCs w:val="24"/>
        </w:rPr>
        <w:t xml:space="preserve">Quinto </w:t>
      </w:r>
      <w:r w:rsidR="00FD0FF5" w:rsidRPr="00622780">
        <w:rPr>
          <w:rFonts w:ascii="Bookman Old Style" w:hAnsi="Bookman Old Style" w:cs="Times New Roman"/>
          <w:sz w:val="24"/>
          <w:szCs w:val="24"/>
        </w:rPr>
        <w:t xml:space="preserve">Laboral del Circuito de </w:t>
      </w:r>
      <w:r w:rsidR="00F70676" w:rsidRPr="00622780">
        <w:rPr>
          <w:rFonts w:ascii="Bookman Old Style" w:hAnsi="Bookman Old Style" w:cs="Times New Roman"/>
          <w:sz w:val="24"/>
          <w:szCs w:val="24"/>
        </w:rPr>
        <w:t>Pereira</w:t>
      </w:r>
      <w:r w:rsidR="00D91E14" w:rsidRPr="00622780">
        <w:rPr>
          <w:rFonts w:ascii="Bookman Old Style" w:hAnsi="Bookman Old Style" w:cs="Times New Roman"/>
          <w:sz w:val="24"/>
          <w:szCs w:val="24"/>
        </w:rPr>
        <w:t xml:space="preserve">, </w:t>
      </w:r>
      <w:r w:rsidR="00EF081A" w:rsidRPr="00622780">
        <w:rPr>
          <w:rFonts w:ascii="Bookman Old Style" w:hAnsi="Bookman Old Style" w:cs="Times New Roman"/>
          <w:sz w:val="24"/>
          <w:szCs w:val="24"/>
        </w:rPr>
        <w:t xml:space="preserve">resolvió </w:t>
      </w:r>
      <w:r w:rsidR="00FA6973" w:rsidRPr="00622780">
        <w:rPr>
          <w:rFonts w:ascii="Bookman Old Style" w:hAnsi="Bookman Old Style" w:cs="Times New Roman"/>
          <w:b/>
          <w:bCs/>
          <w:sz w:val="24"/>
          <w:szCs w:val="24"/>
        </w:rPr>
        <w:t>1)</w:t>
      </w:r>
      <w:r w:rsidR="00FA6973" w:rsidRPr="00622780">
        <w:rPr>
          <w:rFonts w:ascii="Bookman Old Style" w:hAnsi="Bookman Old Style" w:cs="Times New Roman"/>
          <w:sz w:val="24"/>
          <w:szCs w:val="24"/>
        </w:rPr>
        <w:t xml:space="preserve"> </w:t>
      </w:r>
      <w:r w:rsidR="004953F2" w:rsidRPr="00622780">
        <w:rPr>
          <w:rFonts w:ascii="Bookman Old Style" w:hAnsi="Bookman Old Style" w:cs="Times New Roman"/>
          <w:sz w:val="24"/>
          <w:szCs w:val="24"/>
        </w:rPr>
        <w:t xml:space="preserve">tutelar </w:t>
      </w:r>
      <w:r w:rsidR="00DB25D6" w:rsidRPr="00622780">
        <w:rPr>
          <w:rFonts w:ascii="Bookman Old Style" w:hAnsi="Bookman Old Style" w:cs="Times New Roman"/>
          <w:sz w:val="24"/>
          <w:szCs w:val="24"/>
        </w:rPr>
        <w:t>los</w:t>
      </w:r>
      <w:r w:rsidR="00073AC0" w:rsidRPr="00622780">
        <w:rPr>
          <w:rFonts w:ascii="Bookman Old Style" w:hAnsi="Bookman Old Style" w:cs="Times New Roman"/>
          <w:sz w:val="24"/>
          <w:szCs w:val="24"/>
        </w:rPr>
        <w:t xml:space="preserve"> derecho</w:t>
      </w:r>
      <w:r w:rsidR="00DB25D6" w:rsidRPr="00622780">
        <w:rPr>
          <w:rFonts w:ascii="Bookman Old Style" w:hAnsi="Bookman Old Style" w:cs="Times New Roman"/>
          <w:sz w:val="24"/>
          <w:szCs w:val="24"/>
        </w:rPr>
        <w:t>s</w:t>
      </w:r>
      <w:r w:rsidR="00073AC0" w:rsidRPr="00622780">
        <w:rPr>
          <w:rFonts w:ascii="Bookman Old Style" w:hAnsi="Bookman Old Style" w:cs="Times New Roman"/>
          <w:sz w:val="24"/>
          <w:szCs w:val="24"/>
        </w:rPr>
        <w:t xml:space="preserve"> fundamental</w:t>
      </w:r>
      <w:r w:rsidR="00DB25D6" w:rsidRPr="00622780">
        <w:rPr>
          <w:rFonts w:ascii="Bookman Old Style" w:hAnsi="Bookman Old Style" w:cs="Times New Roman"/>
          <w:sz w:val="24"/>
          <w:szCs w:val="24"/>
        </w:rPr>
        <w:t>es</w:t>
      </w:r>
      <w:r w:rsidR="00615FCE" w:rsidRPr="00622780">
        <w:rPr>
          <w:rFonts w:ascii="Bookman Old Style" w:hAnsi="Bookman Old Style" w:cs="Times New Roman"/>
          <w:sz w:val="24"/>
          <w:szCs w:val="24"/>
        </w:rPr>
        <w:t xml:space="preserve"> </w:t>
      </w:r>
      <w:r w:rsidR="00DB25D6" w:rsidRPr="00622780">
        <w:rPr>
          <w:rFonts w:ascii="Bookman Old Style" w:hAnsi="Bookman Old Style" w:cs="Times New Roman"/>
          <w:sz w:val="24"/>
          <w:szCs w:val="24"/>
        </w:rPr>
        <w:t>del</w:t>
      </w:r>
      <w:r w:rsidR="00073AC0" w:rsidRPr="00622780">
        <w:rPr>
          <w:rFonts w:ascii="Bookman Old Style" w:hAnsi="Bookman Old Style" w:cs="Times New Roman"/>
          <w:sz w:val="24"/>
          <w:szCs w:val="24"/>
        </w:rPr>
        <w:t xml:space="preserve"> accionante. </w:t>
      </w:r>
      <w:r w:rsidR="00615FCE" w:rsidRPr="00622780">
        <w:rPr>
          <w:rFonts w:ascii="Bookman Old Style" w:hAnsi="Bookman Old Style" w:cs="Times New Roman"/>
          <w:sz w:val="24"/>
          <w:szCs w:val="24"/>
        </w:rPr>
        <w:t xml:space="preserve">En consecuencia, </w:t>
      </w:r>
      <w:r w:rsidR="00FA6973" w:rsidRPr="00622780">
        <w:rPr>
          <w:rFonts w:ascii="Bookman Old Style" w:hAnsi="Bookman Old Style" w:cs="Times New Roman"/>
          <w:b/>
          <w:bCs/>
          <w:sz w:val="24"/>
          <w:szCs w:val="24"/>
        </w:rPr>
        <w:t>2</w:t>
      </w:r>
      <w:r w:rsidR="00E41CA8" w:rsidRPr="00622780">
        <w:rPr>
          <w:rFonts w:ascii="Bookman Old Style" w:hAnsi="Bookman Old Style" w:cs="Times New Roman"/>
          <w:b/>
          <w:bCs/>
          <w:sz w:val="24"/>
          <w:szCs w:val="24"/>
        </w:rPr>
        <w:t xml:space="preserve">) </w:t>
      </w:r>
      <w:r w:rsidR="00E41CA8" w:rsidRPr="00622780">
        <w:rPr>
          <w:rFonts w:ascii="Bookman Old Style" w:hAnsi="Bookman Old Style" w:cs="Times New Roman"/>
          <w:sz w:val="24"/>
          <w:szCs w:val="24"/>
        </w:rPr>
        <w:t>ordenar a la SECRETARÍA DE SALUD DE PEREIRA a afiliar nuevamente al accionante, hasta tanto no se desvirtúe la presunción de capacidad de pago, realizando una nueva encuesta que demuestre un cambio en la situación socioeconómica del actor</w:t>
      </w:r>
      <w:r w:rsidR="002517DF" w:rsidRPr="00622780">
        <w:rPr>
          <w:rFonts w:ascii="Bookman Old Style" w:hAnsi="Bookman Old Style" w:cs="Times New Roman"/>
          <w:sz w:val="24"/>
          <w:szCs w:val="24"/>
        </w:rPr>
        <w:t>,</w:t>
      </w:r>
      <w:r w:rsidR="002517DF" w:rsidRPr="00622780">
        <w:rPr>
          <w:rFonts w:ascii="Bookman Old Style" w:hAnsi="Bookman Old Style" w:cs="Times New Roman"/>
          <w:i/>
          <w:iCs/>
          <w:sz w:val="24"/>
          <w:szCs w:val="24"/>
        </w:rPr>
        <w:t xml:space="preserve"> advirtiendo que debe en todo caso respetar el derecho al debido proceso del señor JOSE WILSON ARISTIZABAL, y en caso de corroborarse que el mismo pertenece a la categorización del grupo D, deberá así informársele e instruírsele a fin de cómo debe realizar su respectiva contribución solidaria de acuerdo al Decreto No. 616 de 2022.</w:t>
      </w:r>
      <w:r w:rsidR="002517DF" w:rsidRPr="00622780">
        <w:rPr>
          <w:rFonts w:ascii="Bookman Old Style" w:hAnsi="Bookman Old Style" w:cs="Times New Roman"/>
          <w:b/>
          <w:bCs/>
          <w:i/>
          <w:iCs/>
          <w:sz w:val="24"/>
          <w:szCs w:val="24"/>
        </w:rPr>
        <w:t xml:space="preserve"> </w:t>
      </w:r>
      <w:r w:rsidR="002517DF" w:rsidRPr="00622780">
        <w:rPr>
          <w:rFonts w:ascii="Bookman Old Style" w:hAnsi="Bookman Old Style" w:cs="Times New Roman"/>
          <w:b/>
          <w:bCs/>
          <w:sz w:val="24"/>
          <w:szCs w:val="24"/>
        </w:rPr>
        <w:t xml:space="preserve">3) </w:t>
      </w:r>
      <w:r w:rsidR="002517DF" w:rsidRPr="00622780">
        <w:rPr>
          <w:rFonts w:ascii="Bookman Old Style" w:hAnsi="Bookman Old Style" w:cs="Times New Roman"/>
          <w:sz w:val="24"/>
          <w:szCs w:val="24"/>
        </w:rPr>
        <w:t xml:space="preserve">Ordenar a </w:t>
      </w:r>
      <w:r w:rsidR="002517DF" w:rsidRPr="00622780">
        <w:rPr>
          <w:rFonts w:ascii="Bookman Old Style" w:hAnsi="Bookman Old Style" w:cs="Times New Roman"/>
          <w:b/>
          <w:bCs/>
          <w:sz w:val="24"/>
          <w:szCs w:val="24"/>
        </w:rPr>
        <w:t xml:space="preserve">COOPSALUD EPS </w:t>
      </w:r>
      <w:r w:rsidR="002517DF" w:rsidRPr="00622780">
        <w:rPr>
          <w:rFonts w:ascii="Bookman Old Style" w:hAnsi="Bookman Old Style" w:cs="Times New Roman"/>
          <w:sz w:val="24"/>
          <w:szCs w:val="24"/>
        </w:rPr>
        <w:t xml:space="preserve">garantizar el acceso a la totalidad de los servicios de salud que requiera el accionante y se encuentren dentro de los beneficios plenos del régimen subsidiado hasta tanto no se resuelva definitivamente su situación. </w:t>
      </w:r>
    </w:p>
    <w:p w14:paraId="179624C4" w14:textId="77777777" w:rsidR="00EF081A" w:rsidRPr="00622780" w:rsidRDefault="00EF081A" w:rsidP="00622780">
      <w:pPr>
        <w:spacing w:after="0" w:line="276" w:lineRule="auto"/>
        <w:ind w:firstLine="426"/>
        <w:jc w:val="both"/>
        <w:rPr>
          <w:rFonts w:ascii="Bookman Old Style" w:hAnsi="Bookman Old Style" w:cs="Times New Roman"/>
          <w:sz w:val="24"/>
          <w:szCs w:val="24"/>
        </w:rPr>
      </w:pPr>
    </w:p>
    <w:p w14:paraId="06AA5F72" w14:textId="5075F5DB" w:rsidR="00073AC0" w:rsidRPr="00622780" w:rsidRDefault="00EF081A"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 xml:space="preserve">Como fundamento de la decisión, </w:t>
      </w:r>
      <w:r w:rsidR="00D60F72" w:rsidRPr="00622780">
        <w:rPr>
          <w:rFonts w:ascii="Bookman Old Style" w:hAnsi="Bookman Old Style" w:cs="Times New Roman"/>
          <w:sz w:val="24"/>
          <w:szCs w:val="24"/>
        </w:rPr>
        <w:t>la</w:t>
      </w:r>
      <w:r w:rsidR="00B02DC3" w:rsidRPr="00622780">
        <w:rPr>
          <w:rFonts w:ascii="Bookman Old Style" w:hAnsi="Bookman Old Style" w:cs="Times New Roman"/>
          <w:sz w:val="24"/>
          <w:szCs w:val="24"/>
        </w:rPr>
        <w:t xml:space="preserve"> </w:t>
      </w:r>
      <w:r w:rsidR="00B02DC3" w:rsidRPr="00622780">
        <w:rPr>
          <w:rFonts w:ascii="Bookman Old Style" w:hAnsi="Bookman Old Style" w:cs="Times New Roman"/>
          <w:i/>
          <w:sz w:val="24"/>
          <w:szCs w:val="24"/>
        </w:rPr>
        <w:t xml:space="preserve">a quo </w:t>
      </w:r>
      <w:r w:rsidR="00B26365" w:rsidRPr="00622780">
        <w:rPr>
          <w:rFonts w:ascii="Bookman Old Style" w:hAnsi="Bookman Old Style" w:cs="Times New Roman"/>
          <w:sz w:val="24"/>
          <w:szCs w:val="24"/>
        </w:rPr>
        <w:t>señaló que, tanto la SECRETARÍA DE SALUD como COOPSALUD EPS vulneraron el derecho a la salud del actor porque no garantizaron el acceso efectivo al mismo, dado que la EPS suspendió los servicios médicos sin tener en cuenta los requerimientos que necesita el accionante en la especialidad de oncología ordenados por el médico tratante ante su estado crítico. Por su parte, la SECRETARÍA desafilió del régimen subsidiado al accionante sin comunicarle la nueva categorización del SISBÉN en el Grupo D y sin demostrar la supuesta capacidad de pago del actor, máxime cuando lo que se presume es la falta de ella. Tampoco se allegó el acto administrativo debidamente motivado para excluir al actor del régimen subsidiado.</w:t>
      </w:r>
    </w:p>
    <w:p w14:paraId="0524E37F" w14:textId="77777777" w:rsidR="001123B2" w:rsidRPr="00622780" w:rsidRDefault="001123B2" w:rsidP="00622780">
      <w:pPr>
        <w:spacing w:after="0" w:line="276" w:lineRule="auto"/>
        <w:ind w:firstLine="426"/>
        <w:jc w:val="both"/>
        <w:rPr>
          <w:rFonts w:ascii="Bookman Old Style" w:hAnsi="Bookman Old Style" w:cs="Times New Roman"/>
          <w:sz w:val="24"/>
          <w:szCs w:val="24"/>
        </w:rPr>
      </w:pPr>
    </w:p>
    <w:p w14:paraId="45E639BE" w14:textId="40B40C31" w:rsidR="00143EAE" w:rsidRPr="00622780" w:rsidRDefault="00143EAE" w:rsidP="00622780">
      <w:pPr>
        <w:spacing w:after="0" w:line="276" w:lineRule="auto"/>
        <w:ind w:firstLine="426"/>
        <w:jc w:val="center"/>
        <w:rPr>
          <w:rFonts w:ascii="Bookman Old Style" w:hAnsi="Bookman Old Style" w:cs="Times New Roman"/>
          <w:b/>
          <w:sz w:val="24"/>
          <w:szCs w:val="24"/>
        </w:rPr>
      </w:pPr>
      <w:r w:rsidRPr="00622780">
        <w:rPr>
          <w:rFonts w:ascii="Bookman Old Style" w:hAnsi="Bookman Old Style" w:cs="Times New Roman"/>
          <w:b/>
          <w:sz w:val="24"/>
          <w:szCs w:val="24"/>
        </w:rPr>
        <w:t>IMPUGNACIÓN</w:t>
      </w:r>
    </w:p>
    <w:p w14:paraId="56449AE7" w14:textId="20F7675D" w:rsidR="00143EAE" w:rsidRPr="00622780" w:rsidRDefault="00143EAE" w:rsidP="00622780">
      <w:pPr>
        <w:spacing w:after="0" w:line="276" w:lineRule="auto"/>
        <w:ind w:firstLine="426"/>
        <w:jc w:val="center"/>
        <w:rPr>
          <w:rFonts w:ascii="Bookman Old Style" w:hAnsi="Bookman Old Style" w:cs="Times New Roman"/>
          <w:b/>
          <w:sz w:val="24"/>
          <w:szCs w:val="24"/>
        </w:rPr>
      </w:pPr>
    </w:p>
    <w:p w14:paraId="23DC64E2" w14:textId="50572138" w:rsidR="00411EEF" w:rsidRPr="00622780" w:rsidRDefault="00D216BE"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Inconformes con la decisión la EPS COOPSALUD y la SECRETARÍA DE SALUD DE PEREIRA interpusieron el recurso de impugnación.</w:t>
      </w:r>
    </w:p>
    <w:p w14:paraId="39A230FE" w14:textId="63A9D7B6" w:rsidR="00D216BE" w:rsidRPr="00622780" w:rsidRDefault="00D216BE" w:rsidP="00622780">
      <w:pPr>
        <w:spacing w:after="0" w:line="276" w:lineRule="auto"/>
        <w:ind w:firstLine="426"/>
        <w:jc w:val="both"/>
        <w:rPr>
          <w:rFonts w:ascii="Bookman Old Style" w:hAnsi="Bookman Old Style" w:cs="Times New Roman"/>
          <w:sz w:val="24"/>
          <w:szCs w:val="24"/>
        </w:rPr>
      </w:pPr>
    </w:p>
    <w:p w14:paraId="05C54826" w14:textId="1C011E47" w:rsidR="00D216BE" w:rsidRPr="00622780" w:rsidRDefault="00D216BE"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 xml:space="preserve">La accionada </w:t>
      </w:r>
      <w:r w:rsidRPr="00622780">
        <w:rPr>
          <w:rFonts w:ascii="Bookman Old Style" w:hAnsi="Bookman Old Style" w:cs="Times New Roman"/>
          <w:b/>
          <w:sz w:val="24"/>
          <w:szCs w:val="24"/>
        </w:rPr>
        <w:t xml:space="preserve">SECRETARÍA DE SALUD PÚBLICA Y SEGURIDAD SOCIAL DE PEREIRA </w:t>
      </w:r>
      <w:r w:rsidRPr="00622780">
        <w:rPr>
          <w:rFonts w:ascii="Bookman Old Style" w:hAnsi="Bookman Old Style" w:cs="Times New Roman"/>
          <w:sz w:val="24"/>
          <w:szCs w:val="24"/>
        </w:rPr>
        <w:t>señaló que la desafiliación fue adelantada por el ADRES y debía ser ella, la encargada de actualizar la información en la base de datos, pues luego de la recalificación efectuada al accionante quedó validado en el grupo poblacional C2 del SISBÉN, que le permite acceder al régimen subsidiado sin problema alguno. También indicó que la EPS COOPSALUD procedió a afiliar nuevamente al actor; no obstante, sigue figurando como RETIRADO en la base de datos del ADRES, razón por la cual, debe ordenarse a esa entidad para que tramite lo que le corresponde a fin de que el accionante figure como activo. Finalmente, reiteró los argumentos de la contestación de la tutela y solicitó ser desvinculada de la acción.</w:t>
      </w:r>
    </w:p>
    <w:p w14:paraId="71F3412A" w14:textId="1F078656" w:rsidR="00D216BE" w:rsidRPr="00622780" w:rsidRDefault="00D216BE" w:rsidP="00622780">
      <w:pPr>
        <w:spacing w:after="0" w:line="276" w:lineRule="auto"/>
        <w:ind w:firstLine="426"/>
        <w:jc w:val="both"/>
        <w:rPr>
          <w:rFonts w:ascii="Bookman Old Style" w:hAnsi="Bookman Old Style" w:cs="Times New Roman"/>
          <w:sz w:val="24"/>
          <w:szCs w:val="24"/>
        </w:rPr>
      </w:pPr>
    </w:p>
    <w:p w14:paraId="42F2461F" w14:textId="4133AA53" w:rsidR="00D216BE" w:rsidRPr="00622780" w:rsidRDefault="00D216BE"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 xml:space="preserve">La </w:t>
      </w:r>
      <w:r w:rsidRPr="00622780">
        <w:rPr>
          <w:rFonts w:ascii="Bookman Old Style" w:hAnsi="Bookman Old Style" w:cs="Times New Roman"/>
          <w:b/>
          <w:sz w:val="24"/>
          <w:szCs w:val="24"/>
        </w:rPr>
        <w:t xml:space="preserve">EPS COOPSALUD S.A. </w:t>
      </w:r>
      <w:r w:rsidRPr="00622780">
        <w:rPr>
          <w:rFonts w:ascii="Bookman Old Style" w:hAnsi="Bookman Old Style" w:cs="Times New Roman"/>
          <w:sz w:val="24"/>
          <w:szCs w:val="24"/>
        </w:rPr>
        <w:t>manifestó que realizó la afiliación del actor desde el 14-09-2023, pero debido a su categoría D11 se modificó su afiliación. Luego, ante la recalificación y su categoría C2 se realizó la novedad el 10-10-2023 para su respectivo cargue al ADRES</w:t>
      </w:r>
      <w:r w:rsidR="00A14CD5" w:rsidRPr="00622780">
        <w:rPr>
          <w:rFonts w:ascii="Bookman Old Style" w:hAnsi="Bookman Old Style" w:cs="Times New Roman"/>
          <w:sz w:val="24"/>
          <w:szCs w:val="24"/>
        </w:rPr>
        <w:t xml:space="preserve"> y se adjuntaron los formularios de afiliación. Lo anterior, demuestra las actuaciones de la EPS están encaminadas a garantizar los servicios requeridos del actor; por ende, considera debe ser exonerada de cualquier responsabilidad.</w:t>
      </w:r>
    </w:p>
    <w:p w14:paraId="2779E88A" w14:textId="0ADABE24" w:rsidR="00DB283F" w:rsidRPr="00622780" w:rsidRDefault="00DB283F" w:rsidP="00622780">
      <w:pPr>
        <w:spacing w:after="0" w:line="276" w:lineRule="auto"/>
        <w:ind w:firstLine="426"/>
        <w:jc w:val="both"/>
        <w:rPr>
          <w:rFonts w:ascii="Bookman Old Style" w:hAnsi="Bookman Old Style" w:cs="Times New Roman"/>
          <w:sz w:val="24"/>
          <w:szCs w:val="24"/>
        </w:rPr>
      </w:pPr>
    </w:p>
    <w:p w14:paraId="4E450D49" w14:textId="084FDC0C" w:rsidR="00143EAE" w:rsidRPr="00622780" w:rsidRDefault="002629D0"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Procede la Sala a decidir previas las siguientes:</w:t>
      </w:r>
    </w:p>
    <w:p w14:paraId="5817DD62" w14:textId="77777777" w:rsidR="006A3F83" w:rsidRPr="00622780" w:rsidRDefault="006A3F83" w:rsidP="00622780">
      <w:pPr>
        <w:spacing w:after="0" w:line="276" w:lineRule="auto"/>
        <w:ind w:firstLine="426"/>
        <w:jc w:val="center"/>
        <w:rPr>
          <w:rFonts w:ascii="Bookman Old Style" w:hAnsi="Bookman Old Style" w:cs="Times New Roman"/>
          <w:b/>
          <w:sz w:val="24"/>
          <w:szCs w:val="24"/>
        </w:rPr>
      </w:pPr>
    </w:p>
    <w:p w14:paraId="026BF26A" w14:textId="03CD4318" w:rsidR="00FB212F" w:rsidRPr="00622780" w:rsidRDefault="007538B8" w:rsidP="00622780">
      <w:pPr>
        <w:pStyle w:val="Prrafodelista"/>
        <w:numPr>
          <w:ilvl w:val="0"/>
          <w:numId w:val="11"/>
        </w:numPr>
        <w:spacing w:line="276" w:lineRule="auto"/>
        <w:jc w:val="center"/>
        <w:rPr>
          <w:rFonts w:ascii="Bookman Old Style" w:hAnsi="Bookman Old Style" w:cs="Times New Roman"/>
          <w:b/>
          <w:sz w:val="24"/>
          <w:szCs w:val="24"/>
        </w:rPr>
      </w:pPr>
      <w:r w:rsidRPr="00622780">
        <w:rPr>
          <w:rFonts w:ascii="Bookman Old Style" w:hAnsi="Bookman Old Style" w:cs="Times New Roman"/>
          <w:b/>
          <w:sz w:val="24"/>
          <w:szCs w:val="24"/>
        </w:rPr>
        <w:t>CONSIDERACIONES</w:t>
      </w:r>
    </w:p>
    <w:p w14:paraId="65ECC6B9" w14:textId="77777777" w:rsidR="00AE3E72" w:rsidRPr="00622780" w:rsidRDefault="00AE3E72" w:rsidP="00622780">
      <w:pPr>
        <w:spacing w:after="0" w:line="276" w:lineRule="auto"/>
        <w:ind w:firstLine="426"/>
        <w:rPr>
          <w:rFonts w:ascii="Bookman Old Style" w:hAnsi="Bookman Old Style" w:cs="Times New Roman"/>
          <w:b/>
          <w:sz w:val="24"/>
          <w:szCs w:val="24"/>
        </w:rPr>
      </w:pPr>
    </w:p>
    <w:p w14:paraId="432F0B46" w14:textId="38F069EB" w:rsidR="007538B8" w:rsidRPr="00622780" w:rsidRDefault="00AE3E72" w:rsidP="00622780">
      <w:pPr>
        <w:spacing w:line="276" w:lineRule="auto"/>
        <w:ind w:firstLine="426"/>
        <w:rPr>
          <w:rFonts w:ascii="Bookman Old Style" w:hAnsi="Bookman Old Style" w:cs="Times New Roman"/>
          <w:b/>
          <w:sz w:val="24"/>
          <w:szCs w:val="24"/>
        </w:rPr>
      </w:pPr>
      <w:r w:rsidRPr="00622780">
        <w:rPr>
          <w:rFonts w:ascii="Bookman Old Style" w:hAnsi="Bookman Old Style" w:cs="Times New Roman"/>
          <w:b/>
          <w:sz w:val="24"/>
          <w:szCs w:val="24"/>
        </w:rPr>
        <w:t>Sobre la Acción de Tutela</w:t>
      </w:r>
    </w:p>
    <w:p w14:paraId="26FB1599" w14:textId="77777777" w:rsidR="00AE3E72" w:rsidRPr="00622780" w:rsidRDefault="00AE3E72" w:rsidP="00622780">
      <w:pPr>
        <w:spacing w:after="0" w:line="276" w:lineRule="auto"/>
        <w:ind w:firstLine="426"/>
        <w:rPr>
          <w:rFonts w:ascii="Bookman Old Style" w:hAnsi="Bookman Old Style" w:cs="Times New Roman"/>
          <w:b/>
          <w:sz w:val="24"/>
          <w:szCs w:val="24"/>
        </w:rPr>
      </w:pPr>
    </w:p>
    <w:p w14:paraId="16CD064C" w14:textId="2DE3868B" w:rsidR="007538B8" w:rsidRPr="00622780" w:rsidRDefault="007538B8"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 xml:space="preserve">El artículo 86 de la Constitución Política consagra la </w:t>
      </w:r>
      <w:r w:rsidRPr="00622780">
        <w:rPr>
          <w:rFonts w:ascii="Bookman Old Style" w:hAnsi="Bookman Old Style" w:cs="Times New Roman"/>
          <w:b/>
          <w:sz w:val="24"/>
          <w:szCs w:val="24"/>
        </w:rPr>
        <w:t>Acción de Tutela</w:t>
      </w:r>
      <w:r w:rsidRPr="00622780">
        <w:rPr>
          <w:rFonts w:ascii="Bookman Old Style" w:hAnsi="Bookman Old Style" w:cs="Times New Roman"/>
          <w:sz w:val="24"/>
          <w:szCs w:val="24"/>
        </w:rPr>
        <w:t xml:space="preserve"> como un instrumento jurídico a través del cual los ciudadanos pueden acudir ante los Jueces Constitucionales</w:t>
      </w:r>
      <w:r w:rsidR="00AA5F99" w:rsidRPr="00622780">
        <w:rPr>
          <w:rFonts w:ascii="Bookman Old Style" w:hAnsi="Bookman Old Style" w:cs="Times New Roman"/>
          <w:sz w:val="24"/>
          <w:szCs w:val="24"/>
        </w:rPr>
        <w:t xml:space="preserve"> </w:t>
      </w:r>
      <w:r w:rsidRPr="00622780">
        <w:rPr>
          <w:rFonts w:ascii="Bookman Old Style" w:hAnsi="Bookman Old Style" w:cs="Times New Roman"/>
          <w:sz w:val="24"/>
          <w:szCs w:val="24"/>
        </w:rPr>
        <w:t>a reclamar la protección directa e inmediata de los derechos fundamentales que estén siendo vulnerados,</w:t>
      </w:r>
      <w:r w:rsidR="00AA5F99" w:rsidRPr="00622780">
        <w:rPr>
          <w:rFonts w:ascii="Bookman Old Style" w:hAnsi="Bookman Old Style" w:cs="Times New Roman"/>
          <w:sz w:val="24"/>
          <w:szCs w:val="24"/>
        </w:rPr>
        <w:t xml:space="preserve"> sin mayores requerimientos de índole formal y con la certeza de obtener oportuna resolución.</w:t>
      </w:r>
      <w:r w:rsidR="00951B5E" w:rsidRPr="00622780">
        <w:rPr>
          <w:rFonts w:ascii="Bookman Old Style" w:hAnsi="Bookman Old Style" w:cs="Times New Roman"/>
          <w:sz w:val="24"/>
          <w:szCs w:val="24"/>
        </w:rPr>
        <w:t xml:space="preserve"> Así pues, la Tutela procede</w:t>
      </w:r>
      <w:r w:rsidR="00AA5F99" w:rsidRPr="00622780">
        <w:rPr>
          <w:rFonts w:ascii="Bookman Old Style" w:hAnsi="Bookman Old Style" w:cs="Times New Roman"/>
          <w:sz w:val="24"/>
          <w:szCs w:val="24"/>
        </w:rPr>
        <w:t xml:space="preserve"> frente a situaciones de hecho que representen quebran</w:t>
      </w:r>
      <w:r w:rsidR="00951B5E" w:rsidRPr="00622780">
        <w:rPr>
          <w:rFonts w:ascii="Bookman Old Style" w:hAnsi="Bookman Old Style" w:cs="Times New Roman"/>
          <w:sz w:val="24"/>
          <w:szCs w:val="24"/>
        </w:rPr>
        <w:t>t</w:t>
      </w:r>
      <w:r w:rsidR="00AA5F99" w:rsidRPr="00622780">
        <w:rPr>
          <w:rFonts w:ascii="Bookman Old Style" w:hAnsi="Bookman Old Style" w:cs="Times New Roman"/>
          <w:sz w:val="24"/>
          <w:szCs w:val="24"/>
        </w:rPr>
        <w:t>o o amenaza de dichos derechos fundamentales, cuando el afectado no disponga de otro medio de defensa judicial, salvo que se utilice como mecanismo transitorio para evitar un perjuicio irremediable</w:t>
      </w:r>
      <w:r w:rsidR="00951B5E" w:rsidRPr="00622780">
        <w:rPr>
          <w:rFonts w:ascii="Bookman Old Style" w:hAnsi="Bookman Old Style" w:cs="Times New Roman"/>
          <w:sz w:val="24"/>
          <w:szCs w:val="24"/>
        </w:rPr>
        <w:t>; de esta forma, se propende por cumplir uno de los fines esenciales del Estado Social de Derecho</w:t>
      </w:r>
      <w:r w:rsidR="007E54A2" w:rsidRPr="00622780">
        <w:rPr>
          <w:rFonts w:ascii="Bookman Old Style" w:hAnsi="Bookman Old Style" w:cs="Times New Roman"/>
          <w:sz w:val="24"/>
          <w:szCs w:val="24"/>
        </w:rPr>
        <w:t xml:space="preserve"> </w:t>
      </w:r>
      <w:r w:rsidR="00951B5E" w:rsidRPr="00622780">
        <w:rPr>
          <w:rFonts w:ascii="Bookman Old Style" w:hAnsi="Bookman Old Style" w:cs="Times New Roman"/>
          <w:sz w:val="24"/>
          <w:szCs w:val="24"/>
        </w:rPr>
        <w:t>de garantizar la efectividad de los principios, derechos y deberes consagrados constitucionalmente.</w:t>
      </w:r>
    </w:p>
    <w:p w14:paraId="71100EE6" w14:textId="10188704" w:rsidR="00951B5E" w:rsidRPr="00622780" w:rsidRDefault="00951B5E" w:rsidP="00622780">
      <w:pPr>
        <w:spacing w:after="0" w:line="276" w:lineRule="auto"/>
        <w:ind w:firstLine="426"/>
        <w:jc w:val="both"/>
        <w:rPr>
          <w:rFonts w:ascii="Bookman Old Style" w:hAnsi="Bookman Old Style" w:cs="Times New Roman"/>
          <w:sz w:val="24"/>
          <w:szCs w:val="24"/>
        </w:rPr>
      </w:pPr>
    </w:p>
    <w:p w14:paraId="180068DE" w14:textId="5759C94B" w:rsidR="00951B5E" w:rsidRPr="00622780" w:rsidRDefault="00951B5E"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Se trata entonces de una categoría constitucional de protección que consagró la Constitución de 1991, tendiente a salvaguardar los derechos fundamentales de las personas, de lesiones o amenazas de vulneración por parte de una autoridad pública y, bajo ciertos supuestos, por parte de un particular. Es un procedimiento judicial específico, autónomo, directo y sumario, que en ningún caso puede sustituir los procesos judiciales que establece la ley; en ese sentido, la Acción de Tutela es un instrumento jurídico de carácter subsidiario</w:t>
      </w:r>
      <w:r w:rsidR="004C64F2" w:rsidRPr="00622780">
        <w:rPr>
          <w:rFonts w:ascii="Bookman Old Style" w:hAnsi="Bookman Old Style" w:cs="Times New Roman"/>
          <w:sz w:val="24"/>
          <w:szCs w:val="24"/>
        </w:rPr>
        <w:t xml:space="preserve"> que no puede ser asumida como una institución procesal alternativa, supletiva, ni sustitutiva de las competencias constitucionales y legales de las autoridades públicas.</w:t>
      </w:r>
    </w:p>
    <w:p w14:paraId="2A8C2C32" w14:textId="207615A7" w:rsidR="00C82BF1" w:rsidRPr="00622780" w:rsidRDefault="00C82BF1" w:rsidP="00622780">
      <w:pPr>
        <w:spacing w:after="0" w:line="276" w:lineRule="auto"/>
        <w:ind w:firstLine="426"/>
        <w:jc w:val="both"/>
        <w:rPr>
          <w:rFonts w:ascii="Bookman Old Style" w:hAnsi="Bookman Old Style" w:cs="Times New Roman"/>
          <w:sz w:val="24"/>
          <w:szCs w:val="24"/>
        </w:rPr>
      </w:pPr>
    </w:p>
    <w:p w14:paraId="67856DF6" w14:textId="77777777" w:rsidR="00F94D45" w:rsidRPr="00622780" w:rsidRDefault="00F94D45" w:rsidP="00622780">
      <w:pPr>
        <w:spacing w:after="0" w:line="276" w:lineRule="auto"/>
        <w:ind w:firstLine="426"/>
        <w:jc w:val="both"/>
        <w:rPr>
          <w:rFonts w:ascii="Bookman Old Style" w:hAnsi="Bookman Old Style" w:cs="Times New Roman"/>
          <w:b/>
          <w:sz w:val="24"/>
          <w:szCs w:val="24"/>
        </w:rPr>
      </w:pPr>
      <w:r w:rsidRPr="00622780">
        <w:rPr>
          <w:rFonts w:ascii="Bookman Old Style" w:hAnsi="Bookman Old Style" w:cs="Times New Roman"/>
          <w:b/>
          <w:sz w:val="24"/>
          <w:szCs w:val="24"/>
        </w:rPr>
        <w:t>Sobre el derecho a la salud</w:t>
      </w:r>
    </w:p>
    <w:p w14:paraId="04D8627E" w14:textId="77777777" w:rsidR="00F94D45" w:rsidRPr="00622780" w:rsidRDefault="00F94D45" w:rsidP="00622780">
      <w:pPr>
        <w:spacing w:after="0" w:line="276" w:lineRule="auto"/>
        <w:ind w:firstLine="426"/>
        <w:jc w:val="both"/>
        <w:rPr>
          <w:rFonts w:ascii="Bookman Old Style" w:hAnsi="Bookman Old Style" w:cs="Times New Roman"/>
          <w:b/>
          <w:sz w:val="24"/>
          <w:szCs w:val="24"/>
        </w:rPr>
      </w:pPr>
    </w:p>
    <w:p w14:paraId="7C4741C1" w14:textId="77777777" w:rsidR="00F94D45" w:rsidRPr="00622780" w:rsidRDefault="00F94D45"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En reiteradas oportunidades la Corte Constitucional ha señalado, de conformidad con el Art. 49 de la Constitución Política, que la salud tiene una doble connotación, como derecho y servicio público</w:t>
      </w:r>
      <w:r w:rsidRPr="00622780">
        <w:rPr>
          <w:rStyle w:val="Refdenotaalpie"/>
          <w:rFonts w:ascii="Bookman Old Style" w:hAnsi="Bookman Old Style" w:cs="Times New Roman"/>
          <w:sz w:val="24"/>
          <w:szCs w:val="24"/>
        </w:rPr>
        <w:footnoteReference w:id="1"/>
      </w:r>
      <w:r w:rsidRPr="00622780">
        <w:rPr>
          <w:rFonts w:ascii="Bookman Old Style" w:hAnsi="Bookman Old Style" w:cs="Times New Roman"/>
          <w:sz w:val="24"/>
          <w:szCs w:val="24"/>
        </w:rPr>
        <w:t xml:space="preserve">. En tal sentido, ha precisado que todas las personas deben acceder a este último, y al Estado le </w:t>
      </w:r>
      <w:r w:rsidRPr="00622780">
        <w:rPr>
          <w:rFonts w:ascii="Bookman Old Style" w:hAnsi="Bookman Old Style" w:cs="Times New Roman"/>
          <w:sz w:val="24"/>
          <w:szCs w:val="24"/>
        </w:rPr>
        <w:lastRenderedPageBreak/>
        <w:t>corresponde organizar, dirigir, reglamentar y garantizar su prestación de conformidad con los principios de eficiencia, universalidad y solidaridad</w:t>
      </w:r>
      <w:r w:rsidRPr="00622780">
        <w:rPr>
          <w:rStyle w:val="Refdenotaalpie"/>
          <w:rFonts w:ascii="Bookman Old Style" w:hAnsi="Bookman Old Style" w:cs="Times New Roman"/>
          <w:sz w:val="24"/>
          <w:szCs w:val="24"/>
        </w:rPr>
        <w:footnoteReference w:id="2"/>
      </w:r>
      <w:r w:rsidRPr="00622780">
        <w:rPr>
          <w:rFonts w:ascii="Bookman Old Style" w:hAnsi="Bookman Old Style" w:cs="Times New Roman"/>
          <w:sz w:val="24"/>
          <w:szCs w:val="24"/>
        </w:rPr>
        <w:t>.</w:t>
      </w:r>
    </w:p>
    <w:p w14:paraId="54B27BFA" w14:textId="77777777" w:rsidR="00F94D45" w:rsidRPr="00622780" w:rsidRDefault="00F94D45" w:rsidP="00622780">
      <w:pPr>
        <w:spacing w:after="0" w:line="276" w:lineRule="auto"/>
        <w:ind w:firstLine="426"/>
        <w:jc w:val="both"/>
        <w:rPr>
          <w:rFonts w:ascii="Bookman Old Style" w:hAnsi="Bookman Old Style" w:cs="Times New Roman"/>
          <w:sz w:val="24"/>
          <w:szCs w:val="24"/>
        </w:rPr>
      </w:pPr>
    </w:p>
    <w:p w14:paraId="5E4B1131" w14:textId="77777777" w:rsidR="00F94D45" w:rsidRPr="00622780" w:rsidRDefault="00F94D45" w:rsidP="00622780">
      <w:pPr>
        <w:pStyle w:val="Textoindependiente"/>
        <w:spacing w:line="276" w:lineRule="auto"/>
        <w:jc w:val="both"/>
        <w:rPr>
          <w:rFonts w:ascii="Bookman Old Style" w:eastAsiaTheme="minorHAnsi" w:hAnsi="Bookman Old Style" w:cs="Times New Roman"/>
          <w:lang w:val="es-CO"/>
        </w:rPr>
      </w:pPr>
      <w:r w:rsidRPr="00622780">
        <w:rPr>
          <w:rFonts w:ascii="Bookman Old Style" w:eastAsiaTheme="minorHAnsi" w:hAnsi="Bookman Old Style" w:cs="Times New Roman"/>
          <w:lang w:val="es-CO"/>
        </w:rPr>
        <w:t xml:space="preserve">Ahora, </w:t>
      </w:r>
      <w:r w:rsidRPr="00622780">
        <w:rPr>
          <w:rFonts w:ascii="Bookman Old Style" w:hAnsi="Bookman Old Style" w:cs="Times New Roman"/>
        </w:rPr>
        <w:t>la Ley 1751 de 20154</w:t>
      </w:r>
      <w:r w:rsidRPr="00622780">
        <w:rPr>
          <w:rStyle w:val="Refdenotaalpie"/>
          <w:rFonts w:ascii="Bookman Old Style" w:hAnsi="Bookman Old Style" w:cs="Times New Roman"/>
        </w:rPr>
        <w:footnoteReference w:id="3"/>
      </w:r>
      <w:r w:rsidRPr="00622780">
        <w:rPr>
          <w:rFonts w:ascii="Bookman Old Style" w:hAnsi="Bookman Old Style" w:cs="Times New Roman"/>
        </w:rPr>
        <w:t xml:space="preserve"> indica en el artículo 6, literal c, que la accesibilidad comprende que “</w:t>
      </w:r>
      <w:r w:rsidRPr="00D44B51">
        <w:rPr>
          <w:rFonts w:ascii="Bookman Old Style" w:hAnsi="Bookman Old Style" w:cs="Times New Roman"/>
          <w:i/>
          <w:sz w:val="22"/>
        </w:rPr>
        <w:t>Los servicios y tecnologías de salud deben ser accesibles a todos, en condiciones de igualdad, dentro del respeto a las especificidades de los diversos grupos vulnerables y al pluralismo cultural. La accesibilidad comprende la no discriminación, la accesibilidad física, la asequibilidad económica y el acceso a la información</w:t>
      </w:r>
      <w:r w:rsidRPr="00622780">
        <w:rPr>
          <w:rFonts w:ascii="Bookman Old Style" w:hAnsi="Bookman Old Style" w:cs="Times New Roman"/>
        </w:rPr>
        <w:t>” y el articulo 14 prohíbe la negación de prestación de servicios así: “</w:t>
      </w:r>
      <w:r w:rsidRPr="00D44B51">
        <w:rPr>
          <w:rFonts w:ascii="Bookman Old Style" w:hAnsi="Bookman Old Style" w:cs="Times New Roman"/>
          <w:i/>
          <w:sz w:val="22"/>
        </w:rPr>
        <w:t>Parágrafo 1°. En los casos de negación de los servicios que comprenden el derecho fundamental a la salud con independencia a sus circunstancias, el Congreso de la República definirá mediante ley las sanciones penales y disciplinarias, tanto de los Representantes Legales de las entidades a cargo de la prestación del servicio como de las demás personas que contribuyeron a la misma. Parágrafo 2°. Lo anterior sin perjuicio de la tutela</w:t>
      </w:r>
      <w:r w:rsidRPr="00622780">
        <w:rPr>
          <w:rFonts w:ascii="Bookman Old Style" w:hAnsi="Bookman Old Style" w:cs="Times New Roman"/>
        </w:rPr>
        <w:t>”.</w:t>
      </w:r>
    </w:p>
    <w:p w14:paraId="00DF69CF" w14:textId="77777777" w:rsidR="00F94D45" w:rsidRPr="00622780" w:rsidRDefault="00F94D45" w:rsidP="00622780">
      <w:pPr>
        <w:pStyle w:val="Textoindependiente"/>
        <w:spacing w:line="276" w:lineRule="auto"/>
        <w:rPr>
          <w:rFonts w:ascii="Bookman Old Style" w:eastAsiaTheme="minorHAnsi" w:hAnsi="Bookman Old Style" w:cs="Times New Roman"/>
          <w:lang w:val="es-CO"/>
        </w:rPr>
      </w:pPr>
    </w:p>
    <w:p w14:paraId="15EAD7FC" w14:textId="77777777" w:rsidR="00F94D45" w:rsidRPr="00622780" w:rsidRDefault="00F94D45" w:rsidP="00622780">
      <w:pPr>
        <w:spacing w:after="0" w:line="276" w:lineRule="auto"/>
        <w:ind w:left="102" w:right="308"/>
        <w:jc w:val="both"/>
        <w:rPr>
          <w:rFonts w:ascii="Bookman Old Style" w:hAnsi="Bookman Old Style"/>
          <w:w w:val="115"/>
          <w:sz w:val="24"/>
          <w:szCs w:val="24"/>
        </w:rPr>
      </w:pPr>
      <w:r w:rsidRPr="00622780">
        <w:rPr>
          <w:rFonts w:ascii="Bookman Old Style" w:hAnsi="Bookman Old Style" w:cs="Times New Roman"/>
          <w:sz w:val="24"/>
          <w:szCs w:val="24"/>
        </w:rPr>
        <w:t>La Corte Constitucional ha enfatizado que “</w:t>
      </w:r>
      <w:r w:rsidRPr="00D44B51">
        <w:rPr>
          <w:rFonts w:ascii="Bookman Old Style" w:hAnsi="Bookman Old Style" w:cs="Times New Roman"/>
          <w:i/>
          <w:szCs w:val="24"/>
        </w:rPr>
        <w:t>El goce del derecho a la salud depende de un diagnóstico efectivo el cual implica una valoración oportuna respecto a las dolencias que afecta al paciente, la determinación de la patología y del procedimiento médico a seguir</w:t>
      </w:r>
      <w:r w:rsidRPr="00D44B51">
        <w:rPr>
          <w:rFonts w:ascii="Bookman Old Style" w:hAnsi="Bookman Old Style" w:cs="Times New Roman"/>
          <w:szCs w:val="24"/>
        </w:rPr>
        <w:t xml:space="preserve">, </w:t>
      </w:r>
      <w:r w:rsidRPr="00D44B51">
        <w:rPr>
          <w:rFonts w:ascii="Bookman Old Style" w:hAnsi="Bookman Old Style" w:cs="Times New Roman"/>
          <w:i/>
          <w:szCs w:val="24"/>
        </w:rPr>
        <w:t xml:space="preserve">el cual, una vez iniciado “no </w:t>
      </w:r>
      <w:r w:rsidRPr="00D44B51">
        <w:rPr>
          <w:rFonts w:ascii="Bookman Old Style" w:hAnsi="Bookman Old Style"/>
          <w:i/>
          <w:w w:val="115"/>
          <w:szCs w:val="24"/>
        </w:rPr>
        <w:t>podrá ser interrumpido por razones administrativas o económicas</w:t>
      </w:r>
      <w:r w:rsidRPr="00D44B51">
        <w:rPr>
          <w:rFonts w:ascii="Bookman Old Style" w:hAnsi="Bookman Old Style"/>
          <w:i/>
          <w:w w:val="115"/>
          <w:sz w:val="24"/>
          <w:szCs w:val="24"/>
        </w:rPr>
        <w:t>”</w:t>
      </w:r>
      <w:r w:rsidRPr="00D44B51">
        <w:rPr>
          <w:rStyle w:val="Refdenotaalpie"/>
          <w:rFonts w:ascii="Bookman Old Style" w:hAnsi="Bookman Old Style"/>
          <w:i/>
          <w:w w:val="115"/>
          <w:sz w:val="24"/>
          <w:szCs w:val="24"/>
        </w:rPr>
        <w:footnoteReference w:id="4"/>
      </w:r>
      <w:r w:rsidRPr="00D44B51">
        <w:rPr>
          <w:rFonts w:ascii="Bookman Old Style" w:hAnsi="Bookman Old Style"/>
          <w:i/>
          <w:w w:val="115"/>
          <w:sz w:val="24"/>
          <w:szCs w:val="24"/>
        </w:rPr>
        <w:t xml:space="preserve"> </w:t>
      </w:r>
      <w:r w:rsidRPr="00D44B51">
        <w:rPr>
          <w:rFonts w:ascii="Bookman Old Style" w:hAnsi="Bookman Old Style"/>
          <w:w w:val="115"/>
          <w:sz w:val="24"/>
          <w:szCs w:val="24"/>
        </w:rPr>
        <w:t>y ha</w:t>
      </w:r>
      <w:r w:rsidRPr="00D44B51">
        <w:rPr>
          <w:rFonts w:ascii="Bookman Old Style" w:hAnsi="Bookman Old Style"/>
          <w:spacing w:val="1"/>
          <w:w w:val="115"/>
          <w:sz w:val="24"/>
          <w:szCs w:val="24"/>
        </w:rPr>
        <w:t xml:space="preserve"> </w:t>
      </w:r>
      <w:r w:rsidRPr="00D44B51">
        <w:rPr>
          <w:rFonts w:ascii="Bookman Old Style" w:hAnsi="Bookman Old Style"/>
          <w:w w:val="115"/>
          <w:sz w:val="24"/>
          <w:szCs w:val="24"/>
        </w:rPr>
        <w:t xml:space="preserve">reiterado que </w:t>
      </w:r>
      <w:r w:rsidRPr="00D44B51">
        <w:rPr>
          <w:rFonts w:ascii="Bookman Old Style" w:hAnsi="Bookman Old Style"/>
          <w:i/>
          <w:w w:val="115"/>
          <w:sz w:val="24"/>
          <w:szCs w:val="24"/>
        </w:rPr>
        <w:t>“</w:t>
      </w:r>
      <w:r w:rsidRPr="00D44B51">
        <w:rPr>
          <w:rFonts w:ascii="Bookman Old Style" w:hAnsi="Bookman Old Style"/>
          <w:i/>
          <w:w w:val="115"/>
          <w:szCs w:val="24"/>
        </w:rPr>
        <w:t xml:space="preserve">la interrupción o </w:t>
      </w:r>
      <w:r w:rsidRPr="00D44B51">
        <w:rPr>
          <w:rFonts w:ascii="Bookman Old Style" w:hAnsi="Bookman Old Style"/>
          <w:b/>
          <w:i/>
          <w:w w:val="115"/>
          <w:szCs w:val="24"/>
        </w:rPr>
        <w:t>negación de la prestación del servicio</w:t>
      </w:r>
      <w:r w:rsidRPr="00D44B51">
        <w:rPr>
          <w:rFonts w:ascii="Bookman Old Style" w:hAnsi="Bookman Old Style"/>
          <w:b/>
          <w:i/>
          <w:spacing w:val="1"/>
          <w:w w:val="115"/>
          <w:szCs w:val="24"/>
        </w:rPr>
        <w:t xml:space="preserve"> </w:t>
      </w:r>
      <w:r w:rsidRPr="00D44B51">
        <w:rPr>
          <w:rFonts w:ascii="Bookman Old Style" w:hAnsi="Bookman Old Style"/>
          <w:b/>
          <w:i/>
          <w:w w:val="115"/>
          <w:szCs w:val="24"/>
        </w:rPr>
        <w:t>de</w:t>
      </w:r>
      <w:r w:rsidRPr="00D44B51">
        <w:rPr>
          <w:rFonts w:ascii="Bookman Old Style" w:hAnsi="Bookman Old Style"/>
          <w:b/>
          <w:i/>
          <w:spacing w:val="1"/>
          <w:w w:val="115"/>
          <w:szCs w:val="24"/>
        </w:rPr>
        <w:t xml:space="preserve"> </w:t>
      </w:r>
      <w:r w:rsidRPr="00D44B51">
        <w:rPr>
          <w:rFonts w:ascii="Bookman Old Style" w:hAnsi="Bookman Old Style"/>
          <w:b/>
          <w:i/>
          <w:w w:val="115"/>
          <w:szCs w:val="24"/>
        </w:rPr>
        <w:t>salud</w:t>
      </w:r>
      <w:r w:rsidRPr="00D44B51">
        <w:rPr>
          <w:rFonts w:ascii="Bookman Old Style" w:hAnsi="Bookman Old Style"/>
          <w:b/>
          <w:i/>
          <w:spacing w:val="1"/>
          <w:w w:val="115"/>
          <w:szCs w:val="24"/>
        </w:rPr>
        <w:t xml:space="preserve"> </w:t>
      </w:r>
      <w:r w:rsidRPr="00D44B51">
        <w:rPr>
          <w:rFonts w:ascii="Bookman Old Style" w:hAnsi="Bookman Old Style"/>
          <w:b/>
          <w:i/>
          <w:w w:val="115"/>
          <w:szCs w:val="24"/>
        </w:rPr>
        <w:t>por</w:t>
      </w:r>
      <w:r w:rsidRPr="00D44B51">
        <w:rPr>
          <w:rFonts w:ascii="Bookman Old Style" w:hAnsi="Bookman Old Style"/>
          <w:b/>
          <w:i/>
          <w:spacing w:val="1"/>
          <w:w w:val="115"/>
          <w:szCs w:val="24"/>
        </w:rPr>
        <w:t xml:space="preserve"> </w:t>
      </w:r>
      <w:r w:rsidRPr="00D44B51">
        <w:rPr>
          <w:rFonts w:ascii="Bookman Old Style" w:hAnsi="Bookman Old Style"/>
          <w:b/>
          <w:i/>
          <w:w w:val="115"/>
          <w:szCs w:val="24"/>
        </w:rPr>
        <w:t>parte</w:t>
      </w:r>
      <w:r w:rsidRPr="00D44B51">
        <w:rPr>
          <w:rFonts w:ascii="Bookman Old Style" w:hAnsi="Bookman Old Style"/>
          <w:b/>
          <w:i/>
          <w:spacing w:val="1"/>
          <w:w w:val="115"/>
          <w:szCs w:val="24"/>
        </w:rPr>
        <w:t xml:space="preserve"> </w:t>
      </w:r>
      <w:r w:rsidRPr="00D44B51">
        <w:rPr>
          <w:rFonts w:ascii="Bookman Old Style" w:hAnsi="Bookman Old Style"/>
          <w:b/>
          <w:i/>
          <w:w w:val="115"/>
          <w:szCs w:val="24"/>
        </w:rPr>
        <w:t>de</w:t>
      </w:r>
      <w:r w:rsidRPr="00D44B51">
        <w:rPr>
          <w:rFonts w:ascii="Bookman Old Style" w:hAnsi="Bookman Old Style"/>
          <w:b/>
          <w:i/>
          <w:spacing w:val="1"/>
          <w:w w:val="115"/>
          <w:szCs w:val="24"/>
        </w:rPr>
        <w:t xml:space="preserve"> </w:t>
      </w:r>
      <w:r w:rsidRPr="00D44B51">
        <w:rPr>
          <w:rFonts w:ascii="Bookman Old Style" w:hAnsi="Bookman Old Style"/>
          <w:b/>
          <w:i/>
          <w:w w:val="115"/>
          <w:szCs w:val="24"/>
        </w:rPr>
        <w:t>una</w:t>
      </w:r>
      <w:r w:rsidRPr="00D44B51">
        <w:rPr>
          <w:rFonts w:ascii="Bookman Old Style" w:hAnsi="Bookman Old Style"/>
          <w:b/>
          <w:i/>
          <w:spacing w:val="1"/>
          <w:w w:val="115"/>
          <w:szCs w:val="24"/>
        </w:rPr>
        <w:t xml:space="preserve"> </w:t>
      </w:r>
      <w:r w:rsidRPr="00D44B51">
        <w:rPr>
          <w:rFonts w:ascii="Bookman Old Style" w:hAnsi="Bookman Old Style"/>
          <w:b/>
          <w:i/>
          <w:w w:val="115"/>
          <w:szCs w:val="24"/>
        </w:rPr>
        <w:t>E.P.S.</w:t>
      </w:r>
      <w:r w:rsidRPr="00D44B51">
        <w:rPr>
          <w:rFonts w:ascii="Bookman Old Style" w:hAnsi="Bookman Old Style"/>
          <w:b/>
          <w:i/>
          <w:spacing w:val="1"/>
          <w:w w:val="115"/>
          <w:szCs w:val="24"/>
        </w:rPr>
        <w:t xml:space="preserve"> </w:t>
      </w:r>
      <w:r w:rsidRPr="00D44B51">
        <w:rPr>
          <w:rFonts w:ascii="Bookman Old Style" w:hAnsi="Bookman Old Style"/>
          <w:b/>
          <w:i/>
          <w:w w:val="115"/>
          <w:szCs w:val="24"/>
        </w:rPr>
        <w:t>como</w:t>
      </w:r>
      <w:r w:rsidRPr="00D44B51">
        <w:rPr>
          <w:rFonts w:ascii="Bookman Old Style" w:hAnsi="Bookman Old Style"/>
          <w:b/>
          <w:i/>
          <w:spacing w:val="1"/>
          <w:w w:val="115"/>
          <w:szCs w:val="24"/>
        </w:rPr>
        <w:t xml:space="preserve"> </w:t>
      </w:r>
      <w:r w:rsidRPr="00D44B51">
        <w:rPr>
          <w:rFonts w:ascii="Bookman Old Style" w:hAnsi="Bookman Old Style"/>
          <w:b/>
          <w:i/>
          <w:w w:val="115"/>
          <w:szCs w:val="24"/>
        </w:rPr>
        <w:t>consecuencia</w:t>
      </w:r>
      <w:r w:rsidRPr="00D44B51">
        <w:rPr>
          <w:rFonts w:ascii="Bookman Old Style" w:hAnsi="Bookman Old Style"/>
          <w:b/>
          <w:i/>
          <w:spacing w:val="1"/>
          <w:w w:val="115"/>
          <w:szCs w:val="24"/>
        </w:rPr>
        <w:t xml:space="preserve"> </w:t>
      </w:r>
      <w:r w:rsidRPr="00D44B51">
        <w:rPr>
          <w:rFonts w:ascii="Bookman Old Style" w:hAnsi="Bookman Old Style"/>
          <w:b/>
          <w:i/>
          <w:w w:val="115"/>
          <w:szCs w:val="24"/>
        </w:rPr>
        <w:t>de</w:t>
      </w:r>
      <w:r w:rsidRPr="00D44B51">
        <w:rPr>
          <w:rFonts w:ascii="Bookman Old Style" w:hAnsi="Bookman Old Style"/>
          <w:b/>
          <w:i/>
          <w:spacing w:val="1"/>
          <w:w w:val="115"/>
          <w:szCs w:val="24"/>
        </w:rPr>
        <w:t xml:space="preserve"> </w:t>
      </w:r>
      <w:r w:rsidRPr="00D44B51">
        <w:rPr>
          <w:rFonts w:ascii="Bookman Old Style" w:hAnsi="Bookman Old Style"/>
          <w:b/>
          <w:i/>
          <w:w w:val="115"/>
          <w:szCs w:val="24"/>
        </w:rPr>
        <w:t>trámites</w:t>
      </w:r>
      <w:r w:rsidRPr="00D44B51">
        <w:rPr>
          <w:rFonts w:ascii="Bookman Old Style" w:hAnsi="Bookman Old Style"/>
          <w:b/>
          <w:i/>
          <w:spacing w:val="1"/>
          <w:w w:val="115"/>
          <w:szCs w:val="24"/>
        </w:rPr>
        <w:t xml:space="preserve"> </w:t>
      </w:r>
      <w:r w:rsidRPr="00D44B51">
        <w:rPr>
          <w:rFonts w:ascii="Bookman Old Style" w:hAnsi="Bookman Old Style"/>
          <w:b/>
          <w:i/>
          <w:w w:val="115"/>
          <w:szCs w:val="24"/>
        </w:rPr>
        <w:t>administrativos</w:t>
      </w:r>
      <w:r w:rsidRPr="00D44B51">
        <w:rPr>
          <w:rFonts w:ascii="Bookman Old Style" w:hAnsi="Bookman Old Style"/>
          <w:b/>
          <w:i/>
          <w:spacing w:val="1"/>
          <w:w w:val="115"/>
          <w:szCs w:val="24"/>
        </w:rPr>
        <w:t xml:space="preserve"> </w:t>
      </w:r>
      <w:r w:rsidRPr="00D44B51">
        <w:rPr>
          <w:rFonts w:ascii="Bookman Old Style" w:hAnsi="Bookman Old Style"/>
          <w:b/>
          <w:i/>
          <w:w w:val="115"/>
          <w:szCs w:val="24"/>
        </w:rPr>
        <w:t>injustificados,</w:t>
      </w:r>
      <w:r w:rsidRPr="00D44B51">
        <w:rPr>
          <w:rFonts w:ascii="Bookman Old Style" w:hAnsi="Bookman Old Style"/>
          <w:b/>
          <w:i/>
          <w:spacing w:val="1"/>
          <w:w w:val="115"/>
          <w:szCs w:val="24"/>
        </w:rPr>
        <w:t xml:space="preserve"> </w:t>
      </w:r>
      <w:r w:rsidRPr="00D44B51">
        <w:rPr>
          <w:rFonts w:ascii="Bookman Old Style" w:hAnsi="Bookman Old Style"/>
          <w:b/>
          <w:i/>
          <w:w w:val="115"/>
          <w:szCs w:val="24"/>
        </w:rPr>
        <w:t>desproporcionados</w:t>
      </w:r>
      <w:r w:rsidRPr="00D44B51">
        <w:rPr>
          <w:rFonts w:ascii="Bookman Old Style" w:hAnsi="Bookman Old Style"/>
          <w:b/>
          <w:i/>
          <w:spacing w:val="1"/>
          <w:w w:val="115"/>
          <w:szCs w:val="24"/>
        </w:rPr>
        <w:t xml:space="preserve"> </w:t>
      </w:r>
      <w:r w:rsidRPr="00D44B51">
        <w:rPr>
          <w:rFonts w:ascii="Bookman Old Style" w:hAnsi="Bookman Old Style"/>
          <w:b/>
          <w:i/>
          <w:w w:val="115"/>
          <w:szCs w:val="24"/>
        </w:rPr>
        <w:t>e  irrazonables,</w:t>
      </w:r>
      <w:r w:rsidRPr="00D44B51">
        <w:rPr>
          <w:rFonts w:ascii="Bookman Old Style" w:hAnsi="Bookman Old Style"/>
          <w:b/>
          <w:i/>
          <w:spacing w:val="1"/>
          <w:w w:val="115"/>
          <w:szCs w:val="24"/>
        </w:rPr>
        <w:t xml:space="preserve"> </w:t>
      </w:r>
      <w:r w:rsidRPr="00D44B51">
        <w:rPr>
          <w:rFonts w:ascii="Bookman Old Style" w:hAnsi="Bookman Old Style"/>
          <w:b/>
          <w:i/>
          <w:w w:val="115"/>
          <w:szCs w:val="24"/>
        </w:rPr>
        <w:t>no</w:t>
      </w:r>
      <w:r w:rsidRPr="00D44B51">
        <w:rPr>
          <w:rFonts w:ascii="Bookman Old Style" w:hAnsi="Bookman Old Style"/>
          <w:b/>
          <w:i/>
          <w:spacing w:val="61"/>
          <w:w w:val="115"/>
          <w:szCs w:val="24"/>
        </w:rPr>
        <w:t xml:space="preserve"> </w:t>
      </w:r>
      <w:r w:rsidRPr="00D44B51">
        <w:rPr>
          <w:rFonts w:ascii="Bookman Old Style" w:hAnsi="Bookman Old Style"/>
          <w:b/>
          <w:i/>
          <w:w w:val="115"/>
          <w:szCs w:val="24"/>
        </w:rPr>
        <w:t>puede</w:t>
      </w:r>
      <w:r w:rsidRPr="00D44B51">
        <w:rPr>
          <w:rFonts w:ascii="Bookman Old Style" w:hAnsi="Bookman Old Style"/>
          <w:b/>
          <w:i/>
          <w:spacing w:val="61"/>
          <w:w w:val="115"/>
          <w:szCs w:val="24"/>
        </w:rPr>
        <w:t xml:space="preserve"> </w:t>
      </w:r>
      <w:r w:rsidRPr="00D44B51">
        <w:rPr>
          <w:rFonts w:ascii="Bookman Old Style" w:hAnsi="Bookman Old Style"/>
          <w:b/>
          <w:i/>
          <w:w w:val="115"/>
          <w:szCs w:val="24"/>
        </w:rPr>
        <w:t>trasladarse</w:t>
      </w:r>
      <w:r w:rsidRPr="00D44B51">
        <w:rPr>
          <w:rFonts w:ascii="Bookman Old Style" w:hAnsi="Bookman Old Style"/>
          <w:b/>
          <w:i/>
          <w:spacing w:val="61"/>
          <w:w w:val="115"/>
          <w:szCs w:val="24"/>
        </w:rPr>
        <w:t xml:space="preserve"> </w:t>
      </w:r>
      <w:r w:rsidRPr="00D44B51">
        <w:rPr>
          <w:rFonts w:ascii="Bookman Old Style" w:hAnsi="Bookman Old Style"/>
          <w:b/>
          <w:i/>
          <w:w w:val="115"/>
          <w:szCs w:val="24"/>
        </w:rPr>
        <w:t>a</w:t>
      </w:r>
      <w:r w:rsidRPr="00D44B51">
        <w:rPr>
          <w:rFonts w:ascii="Bookman Old Style" w:hAnsi="Bookman Old Style"/>
          <w:b/>
          <w:i/>
          <w:spacing w:val="61"/>
          <w:w w:val="115"/>
          <w:szCs w:val="24"/>
        </w:rPr>
        <w:t xml:space="preserve"> </w:t>
      </w:r>
      <w:r w:rsidRPr="00D44B51">
        <w:rPr>
          <w:rFonts w:ascii="Bookman Old Style" w:hAnsi="Bookman Old Style"/>
          <w:b/>
          <w:i/>
          <w:w w:val="115"/>
          <w:szCs w:val="24"/>
        </w:rPr>
        <w:t>los</w:t>
      </w:r>
      <w:r w:rsidRPr="00D44B51">
        <w:rPr>
          <w:rFonts w:ascii="Bookman Old Style" w:hAnsi="Bookman Old Style"/>
          <w:b/>
          <w:i/>
          <w:spacing w:val="61"/>
          <w:w w:val="115"/>
          <w:szCs w:val="24"/>
        </w:rPr>
        <w:t xml:space="preserve"> </w:t>
      </w:r>
      <w:r w:rsidRPr="00D44B51">
        <w:rPr>
          <w:rFonts w:ascii="Bookman Old Style" w:hAnsi="Bookman Old Style"/>
          <w:b/>
          <w:i/>
          <w:w w:val="115"/>
          <w:szCs w:val="24"/>
        </w:rPr>
        <w:t>usuarios,</w:t>
      </w:r>
      <w:r w:rsidRPr="00D44B51">
        <w:rPr>
          <w:rFonts w:ascii="Bookman Old Style" w:hAnsi="Bookman Old Style"/>
          <w:b/>
          <w:i/>
          <w:spacing w:val="61"/>
          <w:w w:val="115"/>
          <w:szCs w:val="24"/>
        </w:rPr>
        <w:t xml:space="preserve"> </w:t>
      </w:r>
      <w:r w:rsidRPr="00D44B51">
        <w:rPr>
          <w:rFonts w:ascii="Bookman Old Style" w:hAnsi="Bookman Old Style"/>
          <w:b/>
          <w:i/>
          <w:w w:val="115"/>
          <w:szCs w:val="24"/>
        </w:rPr>
        <w:t>pues</w:t>
      </w:r>
      <w:r w:rsidRPr="00D44B51">
        <w:rPr>
          <w:rFonts w:ascii="Bookman Old Style" w:hAnsi="Bookman Old Style"/>
          <w:b/>
          <w:i/>
          <w:spacing w:val="61"/>
          <w:w w:val="115"/>
          <w:szCs w:val="24"/>
        </w:rPr>
        <w:t xml:space="preserve"> </w:t>
      </w:r>
      <w:r w:rsidRPr="00D44B51">
        <w:rPr>
          <w:rFonts w:ascii="Bookman Old Style" w:hAnsi="Bookman Old Style"/>
          <w:b/>
          <w:i/>
          <w:w w:val="115"/>
          <w:szCs w:val="24"/>
        </w:rPr>
        <w:t>dicha</w:t>
      </w:r>
      <w:r w:rsidRPr="00D44B51">
        <w:rPr>
          <w:rFonts w:ascii="Bookman Old Style" w:hAnsi="Bookman Old Style"/>
          <w:b/>
          <w:i/>
          <w:spacing w:val="1"/>
          <w:w w:val="115"/>
          <w:szCs w:val="24"/>
        </w:rPr>
        <w:t xml:space="preserve"> </w:t>
      </w:r>
      <w:r w:rsidRPr="00D44B51">
        <w:rPr>
          <w:rFonts w:ascii="Bookman Old Style" w:hAnsi="Bookman Old Style"/>
          <w:b/>
          <w:i/>
          <w:w w:val="115"/>
          <w:szCs w:val="24"/>
        </w:rPr>
        <w:t>situación</w:t>
      </w:r>
      <w:r w:rsidRPr="00D44B51">
        <w:rPr>
          <w:rFonts w:ascii="Bookman Old Style" w:hAnsi="Bookman Old Style"/>
          <w:b/>
          <w:i/>
          <w:spacing w:val="1"/>
          <w:w w:val="115"/>
          <w:szCs w:val="24"/>
        </w:rPr>
        <w:t xml:space="preserve"> </w:t>
      </w:r>
      <w:r w:rsidRPr="00D44B51">
        <w:rPr>
          <w:rFonts w:ascii="Bookman Old Style" w:hAnsi="Bookman Old Style"/>
          <w:b/>
          <w:i/>
          <w:w w:val="115"/>
          <w:szCs w:val="24"/>
        </w:rPr>
        <w:t>desconoce sus derechos, bajo el entendido de que pone en riesgo su</w:t>
      </w:r>
      <w:r w:rsidRPr="00D44B51">
        <w:rPr>
          <w:rFonts w:ascii="Bookman Old Style" w:hAnsi="Bookman Old Style"/>
          <w:b/>
          <w:i/>
          <w:spacing w:val="1"/>
          <w:w w:val="115"/>
          <w:szCs w:val="24"/>
        </w:rPr>
        <w:t xml:space="preserve"> </w:t>
      </w:r>
      <w:r w:rsidRPr="00D44B51">
        <w:rPr>
          <w:rFonts w:ascii="Bookman Old Style" w:hAnsi="Bookman Old Style"/>
          <w:b/>
          <w:i/>
          <w:w w:val="115"/>
          <w:szCs w:val="24"/>
        </w:rPr>
        <w:t>condición</w:t>
      </w:r>
      <w:r w:rsidRPr="00D44B51">
        <w:rPr>
          <w:rFonts w:ascii="Bookman Old Style" w:hAnsi="Bookman Old Style"/>
          <w:b/>
          <w:i/>
          <w:spacing w:val="33"/>
          <w:w w:val="115"/>
          <w:szCs w:val="24"/>
        </w:rPr>
        <w:t xml:space="preserve"> </w:t>
      </w:r>
      <w:r w:rsidRPr="00D44B51">
        <w:rPr>
          <w:rFonts w:ascii="Bookman Old Style" w:hAnsi="Bookman Old Style"/>
          <w:b/>
          <w:i/>
          <w:w w:val="115"/>
          <w:szCs w:val="24"/>
        </w:rPr>
        <w:t>física,</w:t>
      </w:r>
      <w:r w:rsidRPr="00D44B51">
        <w:rPr>
          <w:rFonts w:ascii="Bookman Old Style" w:hAnsi="Bookman Old Style"/>
          <w:b/>
          <w:i/>
          <w:spacing w:val="33"/>
          <w:w w:val="115"/>
          <w:szCs w:val="24"/>
        </w:rPr>
        <w:t xml:space="preserve"> </w:t>
      </w:r>
      <w:r w:rsidRPr="00D44B51">
        <w:rPr>
          <w:rFonts w:ascii="Bookman Old Style" w:hAnsi="Bookman Old Style"/>
          <w:b/>
          <w:i/>
          <w:w w:val="115"/>
          <w:szCs w:val="24"/>
        </w:rPr>
        <w:t>sicológica</w:t>
      </w:r>
      <w:r w:rsidRPr="00D44B51">
        <w:rPr>
          <w:rFonts w:ascii="Bookman Old Style" w:hAnsi="Bookman Old Style"/>
          <w:b/>
          <w:i/>
          <w:spacing w:val="33"/>
          <w:w w:val="115"/>
          <w:szCs w:val="24"/>
        </w:rPr>
        <w:t xml:space="preserve"> </w:t>
      </w:r>
      <w:r w:rsidRPr="00D44B51">
        <w:rPr>
          <w:rFonts w:ascii="Bookman Old Style" w:hAnsi="Bookman Old Style"/>
          <w:b/>
          <w:i/>
          <w:w w:val="115"/>
          <w:szCs w:val="24"/>
        </w:rPr>
        <w:t>e</w:t>
      </w:r>
      <w:r w:rsidRPr="00D44B51">
        <w:rPr>
          <w:rFonts w:ascii="Bookman Old Style" w:hAnsi="Bookman Old Style"/>
          <w:b/>
          <w:i/>
          <w:spacing w:val="33"/>
          <w:w w:val="115"/>
          <w:szCs w:val="24"/>
        </w:rPr>
        <w:t xml:space="preserve"> </w:t>
      </w:r>
      <w:r w:rsidRPr="00D44B51">
        <w:rPr>
          <w:rFonts w:ascii="Bookman Old Style" w:hAnsi="Bookman Old Style"/>
          <w:b/>
          <w:i/>
          <w:w w:val="115"/>
          <w:szCs w:val="24"/>
        </w:rPr>
        <w:t>incluso</w:t>
      </w:r>
      <w:r w:rsidRPr="00D44B51">
        <w:rPr>
          <w:rFonts w:ascii="Bookman Old Style" w:hAnsi="Bookman Old Style"/>
          <w:b/>
          <w:i/>
          <w:spacing w:val="33"/>
          <w:w w:val="115"/>
          <w:szCs w:val="24"/>
        </w:rPr>
        <w:t xml:space="preserve"> </w:t>
      </w:r>
      <w:r w:rsidRPr="00D44B51">
        <w:rPr>
          <w:rFonts w:ascii="Bookman Old Style" w:hAnsi="Bookman Old Style"/>
          <w:b/>
          <w:i/>
          <w:w w:val="115"/>
          <w:szCs w:val="24"/>
        </w:rPr>
        <w:t>podría</w:t>
      </w:r>
      <w:r w:rsidRPr="00D44B51">
        <w:rPr>
          <w:rFonts w:ascii="Bookman Old Style" w:hAnsi="Bookman Old Style"/>
          <w:b/>
          <w:i/>
          <w:spacing w:val="33"/>
          <w:w w:val="115"/>
          <w:szCs w:val="24"/>
        </w:rPr>
        <w:t xml:space="preserve"> </w:t>
      </w:r>
      <w:r w:rsidRPr="00D44B51">
        <w:rPr>
          <w:rFonts w:ascii="Bookman Old Style" w:hAnsi="Bookman Old Style"/>
          <w:b/>
          <w:i/>
          <w:w w:val="115"/>
          <w:szCs w:val="24"/>
        </w:rPr>
        <w:t>afectar</w:t>
      </w:r>
      <w:r w:rsidRPr="00D44B51">
        <w:rPr>
          <w:rFonts w:ascii="Bookman Old Style" w:hAnsi="Bookman Old Style"/>
          <w:b/>
          <w:i/>
          <w:spacing w:val="34"/>
          <w:w w:val="115"/>
          <w:szCs w:val="24"/>
        </w:rPr>
        <w:t xml:space="preserve"> </w:t>
      </w:r>
      <w:r w:rsidRPr="00D44B51">
        <w:rPr>
          <w:rFonts w:ascii="Bookman Old Style" w:hAnsi="Bookman Old Style"/>
          <w:b/>
          <w:i/>
          <w:w w:val="115"/>
          <w:szCs w:val="24"/>
        </w:rPr>
        <w:t>su</w:t>
      </w:r>
      <w:r w:rsidRPr="00D44B51">
        <w:rPr>
          <w:rFonts w:ascii="Bookman Old Style" w:hAnsi="Bookman Old Style"/>
          <w:b/>
          <w:i/>
          <w:spacing w:val="33"/>
          <w:w w:val="115"/>
          <w:szCs w:val="24"/>
        </w:rPr>
        <w:t xml:space="preserve"> </w:t>
      </w:r>
      <w:r w:rsidRPr="00D44B51">
        <w:rPr>
          <w:rFonts w:ascii="Bookman Old Style" w:hAnsi="Bookman Old Style"/>
          <w:b/>
          <w:i/>
          <w:w w:val="115"/>
          <w:szCs w:val="24"/>
        </w:rPr>
        <w:t>vida</w:t>
      </w:r>
      <w:r w:rsidRPr="00622780">
        <w:rPr>
          <w:rFonts w:ascii="Bookman Old Style" w:hAnsi="Bookman Old Style"/>
          <w:i/>
          <w:w w:val="115"/>
          <w:sz w:val="24"/>
          <w:szCs w:val="24"/>
        </w:rPr>
        <w:t>”</w:t>
      </w:r>
      <w:r w:rsidRPr="00622780">
        <w:rPr>
          <w:rFonts w:ascii="Bookman Old Style" w:hAnsi="Bookman Old Style"/>
          <w:w w:val="115"/>
          <w:sz w:val="24"/>
          <w:szCs w:val="24"/>
        </w:rPr>
        <w:t>. (Negrilla fuera de texto)</w:t>
      </w:r>
    </w:p>
    <w:p w14:paraId="6D6C9159" w14:textId="77777777" w:rsidR="00F94D45" w:rsidRPr="00622780" w:rsidRDefault="00F94D45" w:rsidP="00622780">
      <w:pPr>
        <w:spacing w:after="0" w:line="276" w:lineRule="auto"/>
        <w:ind w:left="102" w:right="308"/>
        <w:jc w:val="both"/>
        <w:rPr>
          <w:rFonts w:ascii="Bookman Old Style" w:hAnsi="Bookman Old Style"/>
          <w:w w:val="115"/>
          <w:sz w:val="24"/>
          <w:szCs w:val="24"/>
        </w:rPr>
      </w:pPr>
    </w:p>
    <w:p w14:paraId="7910EE84" w14:textId="77777777" w:rsidR="00F94D45" w:rsidRPr="00622780" w:rsidRDefault="00F94D45" w:rsidP="00622780">
      <w:pPr>
        <w:spacing w:after="0" w:line="276" w:lineRule="auto"/>
        <w:ind w:left="102" w:right="308"/>
        <w:jc w:val="both"/>
        <w:rPr>
          <w:rFonts w:ascii="Bookman Old Style" w:hAnsi="Bookman Old Style"/>
          <w:sz w:val="24"/>
          <w:szCs w:val="24"/>
          <w:bdr w:val="none" w:sz="0" w:space="0" w:color="auto" w:frame="1"/>
          <w:lang w:val="es-ES_tradnl"/>
        </w:rPr>
      </w:pPr>
      <w:r w:rsidRPr="00622780">
        <w:rPr>
          <w:rFonts w:ascii="Bookman Old Style" w:hAnsi="Bookman Old Style"/>
          <w:sz w:val="24"/>
          <w:szCs w:val="24"/>
          <w:bdr w:val="none" w:sz="0" w:space="0" w:color="auto" w:frame="1"/>
          <w:lang w:val="es-ES_tradnl"/>
        </w:rPr>
        <w:t>Es importante señalar que la Ley Estatutaria del Derecho a la Salud - 1751 de 2015-, eliminó la distinción entre servicios POS y NO POS, en virtud de asignarles mayor autonomía a los profesionales de salud, entendiendo que el servicio debe prestarse de manera integral, y suministrando a los pacientes lo que sea necesario para prevenir, atender o recuperar el estado de salud. En tal sentido la garantía del derecho fundamental a la salud se concibió bajo la nueva óptica de la Ley Estatutaria, en una concepción integral del derecho que incluye su promoción, prevención, paliación de la enfermedad y recuperación de las secuelas, salvos algunos servicios y tecnologías.</w:t>
      </w:r>
    </w:p>
    <w:p w14:paraId="199B24D5" w14:textId="77777777" w:rsidR="00F94D45" w:rsidRPr="00622780" w:rsidRDefault="00F94D45" w:rsidP="00622780">
      <w:pPr>
        <w:pStyle w:val="Textoindependiente"/>
        <w:spacing w:line="276" w:lineRule="auto"/>
        <w:rPr>
          <w:rFonts w:ascii="Bookman Old Style" w:eastAsiaTheme="minorHAnsi" w:hAnsi="Bookman Old Style" w:cstheme="minorBidi"/>
          <w:bdr w:val="none" w:sz="0" w:space="0" w:color="auto" w:frame="1"/>
          <w:lang w:val="es-ES_tradnl"/>
        </w:rPr>
      </w:pPr>
    </w:p>
    <w:p w14:paraId="6FE0C1FD" w14:textId="248D4EC5" w:rsidR="00F94D45" w:rsidRPr="00622780" w:rsidRDefault="00F94D45" w:rsidP="00622780">
      <w:pPr>
        <w:pStyle w:val="Textoindependiente"/>
        <w:spacing w:line="276" w:lineRule="auto"/>
        <w:ind w:left="102" w:right="311"/>
        <w:jc w:val="both"/>
        <w:rPr>
          <w:rFonts w:ascii="Bookman Old Style" w:eastAsiaTheme="minorHAnsi" w:hAnsi="Bookman Old Style" w:cstheme="minorBidi"/>
          <w:bdr w:val="none" w:sz="0" w:space="0" w:color="auto" w:frame="1"/>
          <w:lang w:val="es-ES_tradnl"/>
        </w:rPr>
      </w:pPr>
      <w:r w:rsidRPr="00622780">
        <w:rPr>
          <w:rFonts w:ascii="Bookman Old Style" w:eastAsiaTheme="minorHAnsi" w:hAnsi="Bookman Old Style" w:cstheme="minorBidi"/>
          <w:bdr w:val="none" w:sz="0" w:space="0" w:color="auto" w:frame="1"/>
          <w:lang w:val="es-ES_tradnl"/>
        </w:rPr>
        <w:t xml:space="preserve">Al respecto, la Corte </w:t>
      </w:r>
      <w:r w:rsidR="006C2BC9" w:rsidRPr="00622780">
        <w:rPr>
          <w:rFonts w:ascii="Bookman Old Style" w:eastAsiaTheme="minorHAnsi" w:hAnsi="Bookman Old Style" w:cstheme="minorBidi"/>
          <w:bdr w:val="none" w:sz="0" w:space="0" w:color="auto" w:frame="1"/>
          <w:lang w:val="es-ES_tradnl"/>
        </w:rPr>
        <w:t xml:space="preserve">Constitucional </w:t>
      </w:r>
      <w:r w:rsidRPr="00622780">
        <w:rPr>
          <w:rFonts w:ascii="Bookman Old Style" w:eastAsiaTheme="minorHAnsi" w:hAnsi="Bookman Old Style" w:cstheme="minorBidi"/>
          <w:bdr w:val="none" w:sz="0" w:space="0" w:color="auto" w:frame="1"/>
          <w:lang w:val="es-ES_tradnl"/>
        </w:rPr>
        <w:t>en sentencia T-133 de 2020 señaló:</w:t>
      </w:r>
    </w:p>
    <w:p w14:paraId="1C7EF31C" w14:textId="77777777" w:rsidR="00F94D45" w:rsidRPr="006C2BC9" w:rsidRDefault="00F94D45" w:rsidP="00622780">
      <w:pPr>
        <w:pStyle w:val="Textoindependiente"/>
        <w:spacing w:line="276" w:lineRule="auto"/>
        <w:ind w:left="102" w:right="311"/>
        <w:jc w:val="both"/>
        <w:rPr>
          <w:rFonts w:ascii="Bookman Old Style" w:hAnsi="Bookman Old Style"/>
          <w:lang w:val="es-ES_tradnl"/>
        </w:rPr>
      </w:pPr>
    </w:p>
    <w:p w14:paraId="4D4137BD" w14:textId="77777777" w:rsidR="00F94D45" w:rsidRPr="004328F4" w:rsidRDefault="00F94D45" w:rsidP="004328F4">
      <w:pPr>
        <w:spacing w:after="0" w:line="240" w:lineRule="auto"/>
        <w:ind w:left="426" w:right="425"/>
        <w:jc w:val="both"/>
        <w:rPr>
          <w:rFonts w:ascii="Bookman Old Style" w:hAnsi="Bookman Old Style"/>
          <w:i/>
          <w:szCs w:val="24"/>
        </w:rPr>
      </w:pPr>
      <w:r w:rsidRPr="004328F4">
        <w:rPr>
          <w:rFonts w:ascii="Bookman Old Style" w:hAnsi="Bookman Old Style"/>
          <w:i/>
          <w:w w:val="115"/>
          <w:szCs w:val="24"/>
        </w:rPr>
        <w:t>“(…) la garantía del derecho fundamental a la salud comprende el acceso</w:t>
      </w:r>
      <w:r w:rsidRPr="004328F4">
        <w:rPr>
          <w:rFonts w:ascii="Bookman Old Style" w:hAnsi="Bookman Old Style"/>
          <w:i/>
          <w:spacing w:val="1"/>
          <w:w w:val="115"/>
          <w:szCs w:val="24"/>
        </w:rPr>
        <w:t xml:space="preserve"> </w:t>
      </w:r>
      <w:r w:rsidRPr="004328F4">
        <w:rPr>
          <w:rFonts w:ascii="Bookman Old Style" w:hAnsi="Bookman Old Style"/>
          <w:i/>
          <w:w w:val="115"/>
          <w:szCs w:val="24"/>
        </w:rPr>
        <w:t>de</w:t>
      </w:r>
      <w:r w:rsidRPr="004328F4">
        <w:rPr>
          <w:rFonts w:ascii="Bookman Old Style" w:hAnsi="Bookman Old Style"/>
          <w:i/>
          <w:spacing w:val="4"/>
          <w:w w:val="115"/>
          <w:szCs w:val="24"/>
        </w:rPr>
        <w:t xml:space="preserve"> </w:t>
      </w:r>
      <w:r w:rsidRPr="004328F4">
        <w:rPr>
          <w:rFonts w:ascii="Bookman Old Style" w:hAnsi="Bookman Old Style"/>
          <w:i/>
          <w:w w:val="115"/>
          <w:szCs w:val="24"/>
        </w:rPr>
        <w:t>todos</w:t>
      </w:r>
      <w:r w:rsidRPr="004328F4">
        <w:rPr>
          <w:rFonts w:ascii="Bookman Old Style" w:hAnsi="Bookman Old Style"/>
          <w:i/>
          <w:spacing w:val="3"/>
          <w:w w:val="115"/>
          <w:szCs w:val="24"/>
        </w:rPr>
        <w:t xml:space="preserve"> </w:t>
      </w:r>
      <w:r w:rsidRPr="004328F4">
        <w:rPr>
          <w:rFonts w:ascii="Bookman Old Style" w:hAnsi="Bookman Old Style"/>
          <w:i/>
          <w:w w:val="115"/>
          <w:szCs w:val="24"/>
        </w:rPr>
        <w:t>los</w:t>
      </w:r>
      <w:r w:rsidRPr="004328F4">
        <w:rPr>
          <w:rFonts w:ascii="Bookman Old Style" w:hAnsi="Bookman Old Style"/>
          <w:i/>
          <w:spacing w:val="2"/>
          <w:w w:val="115"/>
          <w:szCs w:val="24"/>
        </w:rPr>
        <w:t xml:space="preserve"> </w:t>
      </w:r>
      <w:r w:rsidRPr="004328F4">
        <w:rPr>
          <w:rFonts w:ascii="Bookman Old Style" w:hAnsi="Bookman Old Style"/>
          <w:i/>
          <w:w w:val="115"/>
          <w:szCs w:val="24"/>
        </w:rPr>
        <w:t>colombianos</w:t>
      </w:r>
      <w:r w:rsidRPr="004328F4">
        <w:rPr>
          <w:rFonts w:ascii="Bookman Old Style" w:hAnsi="Bookman Old Style"/>
          <w:i/>
          <w:spacing w:val="5"/>
          <w:w w:val="115"/>
          <w:szCs w:val="24"/>
        </w:rPr>
        <w:t xml:space="preserve"> </w:t>
      </w:r>
      <w:r w:rsidRPr="004328F4">
        <w:rPr>
          <w:rFonts w:ascii="Bookman Old Style" w:hAnsi="Bookman Old Style"/>
          <w:i/>
          <w:w w:val="115"/>
          <w:szCs w:val="24"/>
        </w:rPr>
        <w:t>a</w:t>
      </w:r>
      <w:r w:rsidRPr="004328F4">
        <w:rPr>
          <w:rFonts w:ascii="Bookman Old Style" w:hAnsi="Bookman Old Style"/>
          <w:i/>
          <w:spacing w:val="-1"/>
          <w:w w:val="115"/>
          <w:szCs w:val="24"/>
        </w:rPr>
        <w:t xml:space="preserve"> </w:t>
      </w:r>
      <w:r w:rsidRPr="004328F4">
        <w:rPr>
          <w:rFonts w:ascii="Bookman Old Style" w:hAnsi="Bookman Old Style"/>
          <w:i/>
          <w:w w:val="115"/>
          <w:szCs w:val="24"/>
        </w:rPr>
        <w:t>unas</w:t>
      </w:r>
      <w:r w:rsidRPr="004328F4">
        <w:rPr>
          <w:rFonts w:ascii="Bookman Old Style" w:hAnsi="Bookman Old Style"/>
          <w:i/>
          <w:spacing w:val="2"/>
          <w:w w:val="115"/>
          <w:szCs w:val="24"/>
        </w:rPr>
        <w:t xml:space="preserve"> </w:t>
      </w:r>
      <w:r w:rsidRPr="004328F4">
        <w:rPr>
          <w:rFonts w:ascii="Bookman Old Style" w:hAnsi="Bookman Old Style"/>
          <w:i/>
          <w:w w:val="115"/>
          <w:szCs w:val="24"/>
        </w:rPr>
        <w:t>prestaciones</w:t>
      </w:r>
      <w:r w:rsidRPr="004328F4">
        <w:rPr>
          <w:rFonts w:ascii="Bookman Old Style" w:hAnsi="Bookman Old Style"/>
          <w:i/>
          <w:spacing w:val="3"/>
          <w:w w:val="115"/>
          <w:szCs w:val="24"/>
        </w:rPr>
        <w:t xml:space="preserve"> </w:t>
      </w:r>
      <w:r w:rsidRPr="004328F4">
        <w:rPr>
          <w:rFonts w:ascii="Bookman Old Style" w:hAnsi="Bookman Old Style"/>
          <w:i/>
          <w:w w:val="115"/>
          <w:szCs w:val="24"/>
        </w:rPr>
        <w:t>que</w:t>
      </w:r>
      <w:r w:rsidRPr="004328F4">
        <w:rPr>
          <w:rFonts w:ascii="Bookman Old Style" w:hAnsi="Bookman Old Style"/>
          <w:i/>
          <w:spacing w:val="2"/>
          <w:w w:val="115"/>
          <w:szCs w:val="24"/>
        </w:rPr>
        <w:t xml:space="preserve"> </w:t>
      </w:r>
      <w:r w:rsidRPr="004328F4">
        <w:rPr>
          <w:rFonts w:ascii="Bookman Old Style" w:hAnsi="Bookman Old Style"/>
          <w:i/>
          <w:w w:val="115"/>
          <w:szCs w:val="24"/>
        </w:rPr>
        <w:t>tienen</w:t>
      </w:r>
      <w:r w:rsidRPr="004328F4">
        <w:rPr>
          <w:rFonts w:ascii="Bookman Old Style" w:hAnsi="Bookman Old Style"/>
          <w:i/>
          <w:spacing w:val="2"/>
          <w:w w:val="115"/>
          <w:szCs w:val="24"/>
        </w:rPr>
        <w:t xml:space="preserve"> </w:t>
      </w:r>
      <w:r w:rsidRPr="004328F4">
        <w:rPr>
          <w:rFonts w:ascii="Bookman Old Style" w:hAnsi="Bookman Old Style"/>
          <w:i/>
          <w:w w:val="115"/>
          <w:szCs w:val="24"/>
        </w:rPr>
        <w:t>por</w:t>
      </w:r>
      <w:r w:rsidRPr="004328F4">
        <w:rPr>
          <w:rFonts w:ascii="Bookman Old Style" w:hAnsi="Bookman Old Style"/>
          <w:i/>
          <w:spacing w:val="5"/>
          <w:w w:val="115"/>
          <w:szCs w:val="24"/>
        </w:rPr>
        <w:t xml:space="preserve"> </w:t>
      </w:r>
      <w:r w:rsidRPr="004328F4">
        <w:rPr>
          <w:rFonts w:ascii="Bookman Old Style" w:hAnsi="Bookman Old Style"/>
          <w:i/>
          <w:w w:val="115"/>
          <w:szCs w:val="24"/>
        </w:rPr>
        <w:t>objeto</w:t>
      </w:r>
      <w:r w:rsidRPr="004328F4">
        <w:rPr>
          <w:rFonts w:ascii="Bookman Old Style" w:hAnsi="Bookman Old Style"/>
          <w:i/>
          <w:spacing w:val="3"/>
          <w:w w:val="115"/>
          <w:szCs w:val="24"/>
        </w:rPr>
        <w:t xml:space="preserve"> </w:t>
      </w:r>
      <w:r w:rsidRPr="004328F4">
        <w:rPr>
          <w:rFonts w:ascii="Bookman Old Style" w:hAnsi="Bookman Old Style"/>
          <w:i/>
          <w:w w:val="115"/>
          <w:szCs w:val="24"/>
        </w:rPr>
        <w:t>lograr</w:t>
      </w:r>
      <w:r w:rsidRPr="004328F4">
        <w:rPr>
          <w:rFonts w:ascii="Bookman Old Style" w:hAnsi="Bookman Old Style"/>
          <w:i/>
          <w:szCs w:val="24"/>
        </w:rPr>
        <w:t xml:space="preserve"> l</w:t>
      </w:r>
      <w:r w:rsidRPr="004328F4">
        <w:rPr>
          <w:rFonts w:ascii="Bookman Old Style" w:hAnsi="Bookman Old Style"/>
          <w:i/>
          <w:w w:val="115"/>
          <w:szCs w:val="24"/>
        </w:rPr>
        <w:t>a preservación, mejoramiento y promoción de la salud. Mediante la Ley</w:t>
      </w:r>
      <w:r w:rsidRPr="004328F4">
        <w:rPr>
          <w:rFonts w:ascii="Bookman Old Style" w:hAnsi="Bookman Old Style"/>
          <w:i/>
          <w:spacing w:val="1"/>
          <w:w w:val="115"/>
          <w:szCs w:val="24"/>
        </w:rPr>
        <w:t xml:space="preserve"> </w:t>
      </w:r>
      <w:r w:rsidRPr="004328F4">
        <w:rPr>
          <w:rFonts w:ascii="Bookman Old Style" w:hAnsi="Bookman Old Style"/>
          <w:i/>
          <w:w w:val="115"/>
          <w:szCs w:val="24"/>
        </w:rPr>
        <w:t>1751</w:t>
      </w:r>
      <w:r w:rsidRPr="004328F4">
        <w:rPr>
          <w:rFonts w:ascii="Bookman Old Style" w:hAnsi="Bookman Old Style"/>
          <w:i/>
          <w:spacing w:val="1"/>
          <w:w w:val="115"/>
          <w:szCs w:val="24"/>
        </w:rPr>
        <w:t xml:space="preserve"> </w:t>
      </w:r>
      <w:r w:rsidRPr="004328F4">
        <w:rPr>
          <w:rFonts w:ascii="Bookman Old Style" w:hAnsi="Bookman Old Style"/>
          <w:i/>
          <w:w w:val="115"/>
          <w:szCs w:val="24"/>
        </w:rPr>
        <w:t>de</w:t>
      </w:r>
      <w:r w:rsidRPr="004328F4">
        <w:rPr>
          <w:rFonts w:ascii="Bookman Old Style" w:hAnsi="Bookman Old Style"/>
          <w:i/>
          <w:spacing w:val="1"/>
          <w:w w:val="115"/>
          <w:szCs w:val="24"/>
        </w:rPr>
        <w:t xml:space="preserve"> </w:t>
      </w:r>
      <w:r w:rsidRPr="004328F4">
        <w:rPr>
          <w:rFonts w:ascii="Bookman Old Style" w:hAnsi="Bookman Old Style"/>
          <w:i/>
          <w:w w:val="115"/>
          <w:szCs w:val="24"/>
        </w:rPr>
        <w:t>2015,</w:t>
      </w:r>
      <w:r w:rsidRPr="004328F4">
        <w:rPr>
          <w:rFonts w:ascii="Bookman Old Style" w:hAnsi="Bookman Old Style"/>
          <w:i/>
          <w:spacing w:val="1"/>
          <w:w w:val="115"/>
          <w:szCs w:val="24"/>
        </w:rPr>
        <w:t xml:space="preserve"> </w:t>
      </w:r>
      <w:r w:rsidRPr="004328F4">
        <w:rPr>
          <w:rFonts w:ascii="Bookman Old Style" w:hAnsi="Bookman Old Style"/>
          <w:i/>
          <w:w w:val="115"/>
          <w:szCs w:val="24"/>
        </w:rPr>
        <w:t>se</w:t>
      </w:r>
      <w:r w:rsidRPr="004328F4">
        <w:rPr>
          <w:rFonts w:ascii="Bookman Old Style" w:hAnsi="Bookman Old Style"/>
          <w:i/>
          <w:spacing w:val="1"/>
          <w:w w:val="115"/>
          <w:szCs w:val="24"/>
        </w:rPr>
        <w:t xml:space="preserve"> </w:t>
      </w:r>
      <w:r w:rsidRPr="004328F4">
        <w:rPr>
          <w:rFonts w:ascii="Bookman Old Style" w:hAnsi="Bookman Old Style"/>
          <w:i/>
          <w:w w:val="115"/>
          <w:szCs w:val="24"/>
        </w:rPr>
        <w:t>creó</w:t>
      </w:r>
      <w:r w:rsidRPr="004328F4">
        <w:rPr>
          <w:rFonts w:ascii="Bookman Old Style" w:hAnsi="Bookman Old Style"/>
          <w:i/>
          <w:spacing w:val="1"/>
          <w:w w:val="115"/>
          <w:szCs w:val="24"/>
        </w:rPr>
        <w:t xml:space="preserve"> </w:t>
      </w:r>
      <w:r w:rsidRPr="004328F4">
        <w:rPr>
          <w:rFonts w:ascii="Bookman Old Style" w:hAnsi="Bookman Old Style"/>
          <w:i/>
          <w:w w:val="115"/>
          <w:szCs w:val="24"/>
        </w:rPr>
        <w:t>un</w:t>
      </w:r>
      <w:r w:rsidRPr="004328F4">
        <w:rPr>
          <w:rFonts w:ascii="Bookman Old Style" w:hAnsi="Bookman Old Style"/>
          <w:i/>
          <w:spacing w:val="1"/>
          <w:w w:val="115"/>
          <w:szCs w:val="24"/>
        </w:rPr>
        <w:t xml:space="preserve"> </w:t>
      </w:r>
      <w:r w:rsidRPr="004328F4">
        <w:rPr>
          <w:rFonts w:ascii="Bookman Old Style" w:hAnsi="Bookman Old Style"/>
          <w:i/>
          <w:w w:val="115"/>
          <w:szCs w:val="24"/>
        </w:rPr>
        <w:t>nuevo</w:t>
      </w:r>
      <w:r w:rsidRPr="004328F4">
        <w:rPr>
          <w:rFonts w:ascii="Bookman Old Style" w:hAnsi="Bookman Old Style"/>
          <w:i/>
          <w:spacing w:val="1"/>
          <w:w w:val="115"/>
          <w:szCs w:val="24"/>
        </w:rPr>
        <w:t xml:space="preserve"> </w:t>
      </w:r>
      <w:r w:rsidRPr="004328F4">
        <w:rPr>
          <w:rFonts w:ascii="Bookman Old Style" w:hAnsi="Bookman Old Style"/>
          <w:i/>
          <w:w w:val="115"/>
          <w:szCs w:val="24"/>
        </w:rPr>
        <w:t>modelo</w:t>
      </w:r>
      <w:r w:rsidRPr="004328F4">
        <w:rPr>
          <w:rFonts w:ascii="Bookman Old Style" w:hAnsi="Bookman Old Style"/>
          <w:i/>
          <w:spacing w:val="1"/>
          <w:w w:val="115"/>
          <w:szCs w:val="24"/>
        </w:rPr>
        <w:t xml:space="preserve"> </w:t>
      </w:r>
      <w:r w:rsidRPr="004328F4">
        <w:rPr>
          <w:rFonts w:ascii="Bookman Old Style" w:hAnsi="Bookman Old Style"/>
          <w:i/>
          <w:w w:val="115"/>
          <w:szCs w:val="24"/>
        </w:rPr>
        <w:t>de</w:t>
      </w:r>
      <w:r w:rsidRPr="004328F4">
        <w:rPr>
          <w:rFonts w:ascii="Bookman Old Style" w:hAnsi="Bookman Old Style"/>
          <w:i/>
          <w:spacing w:val="1"/>
          <w:w w:val="115"/>
          <w:szCs w:val="24"/>
        </w:rPr>
        <w:t xml:space="preserve"> </w:t>
      </w:r>
      <w:r w:rsidRPr="004328F4">
        <w:rPr>
          <w:rFonts w:ascii="Bookman Old Style" w:hAnsi="Bookman Old Style"/>
          <w:i/>
          <w:w w:val="115"/>
          <w:szCs w:val="24"/>
        </w:rPr>
        <w:t>aseguramiento</w:t>
      </w:r>
      <w:r w:rsidRPr="004328F4">
        <w:rPr>
          <w:rFonts w:ascii="Bookman Old Style" w:hAnsi="Bookman Old Style"/>
          <w:i/>
          <w:spacing w:val="1"/>
          <w:w w:val="115"/>
          <w:szCs w:val="24"/>
        </w:rPr>
        <w:t xml:space="preserve"> </w:t>
      </w:r>
      <w:r w:rsidRPr="004328F4">
        <w:rPr>
          <w:rFonts w:ascii="Bookman Old Style" w:hAnsi="Bookman Old Style"/>
          <w:i/>
          <w:w w:val="115"/>
          <w:szCs w:val="24"/>
        </w:rPr>
        <w:t>para</w:t>
      </w:r>
      <w:r w:rsidRPr="004328F4">
        <w:rPr>
          <w:rFonts w:ascii="Bookman Old Style" w:hAnsi="Bookman Old Style"/>
          <w:i/>
          <w:spacing w:val="1"/>
          <w:w w:val="115"/>
          <w:szCs w:val="24"/>
        </w:rPr>
        <w:t xml:space="preserve"> </w:t>
      </w:r>
      <w:r w:rsidRPr="004328F4">
        <w:rPr>
          <w:rFonts w:ascii="Bookman Old Style" w:hAnsi="Bookman Old Style"/>
          <w:i/>
          <w:w w:val="115"/>
          <w:szCs w:val="24"/>
        </w:rPr>
        <w:t>los</w:t>
      </w:r>
      <w:r w:rsidRPr="004328F4">
        <w:rPr>
          <w:rFonts w:ascii="Bookman Old Style" w:hAnsi="Bookman Old Style"/>
          <w:i/>
          <w:spacing w:val="1"/>
          <w:w w:val="115"/>
          <w:szCs w:val="24"/>
        </w:rPr>
        <w:t xml:space="preserve"> </w:t>
      </w:r>
      <w:r w:rsidRPr="004328F4">
        <w:rPr>
          <w:rFonts w:ascii="Bookman Old Style" w:hAnsi="Bookman Old Style"/>
          <w:i/>
          <w:w w:val="115"/>
          <w:szCs w:val="24"/>
        </w:rPr>
        <w:t>usuarios del sistema diferente al originalmente previsto en la Ley 100 de</w:t>
      </w:r>
      <w:r w:rsidRPr="004328F4">
        <w:rPr>
          <w:rFonts w:ascii="Bookman Old Style" w:hAnsi="Bookman Old Style"/>
          <w:i/>
          <w:spacing w:val="1"/>
          <w:w w:val="115"/>
          <w:szCs w:val="24"/>
        </w:rPr>
        <w:t xml:space="preserve"> </w:t>
      </w:r>
      <w:r w:rsidRPr="004328F4">
        <w:rPr>
          <w:rFonts w:ascii="Bookman Old Style" w:hAnsi="Bookman Old Style"/>
          <w:i/>
          <w:w w:val="115"/>
          <w:szCs w:val="24"/>
        </w:rPr>
        <w:t>1993</w:t>
      </w:r>
      <w:hyperlink r:id="rId12">
        <w:r w:rsidRPr="004328F4">
          <w:rPr>
            <w:rFonts w:ascii="Bookman Old Style" w:hAnsi="Bookman Old Style"/>
            <w:i/>
            <w:w w:val="115"/>
            <w:szCs w:val="24"/>
          </w:rPr>
          <w:t>[2]</w:t>
        </w:r>
      </w:hyperlink>
      <w:r w:rsidRPr="004328F4">
        <w:rPr>
          <w:rFonts w:ascii="Bookman Old Style" w:hAnsi="Bookman Old Style"/>
          <w:i/>
          <w:w w:val="115"/>
          <w:szCs w:val="24"/>
        </w:rPr>
        <w:t xml:space="preserve">. En efecto, el artículo </w:t>
      </w:r>
      <w:r w:rsidRPr="004328F4">
        <w:rPr>
          <w:rFonts w:ascii="Bookman Old Style" w:hAnsi="Bookman Old Style"/>
          <w:i/>
          <w:w w:val="115"/>
          <w:szCs w:val="24"/>
        </w:rPr>
        <w:lastRenderedPageBreak/>
        <w:t>15 de la precitada ley estableció un nuevo</w:t>
      </w:r>
      <w:r w:rsidRPr="004328F4">
        <w:rPr>
          <w:rFonts w:ascii="Bookman Old Style" w:hAnsi="Bookman Old Style"/>
          <w:i/>
          <w:spacing w:val="1"/>
          <w:w w:val="115"/>
          <w:szCs w:val="24"/>
        </w:rPr>
        <w:t xml:space="preserve"> </w:t>
      </w:r>
      <w:r w:rsidRPr="004328F4">
        <w:rPr>
          <w:rFonts w:ascii="Bookman Old Style" w:hAnsi="Bookman Old Style"/>
          <w:i/>
          <w:w w:val="115"/>
          <w:szCs w:val="24"/>
        </w:rPr>
        <w:t>criterio de definición</w:t>
      </w:r>
      <w:r w:rsidRPr="004328F4">
        <w:rPr>
          <w:rFonts w:ascii="Bookman Old Style" w:hAnsi="Bookman Old Style"/>
          <w:i/>
          <w:spacing w:val="1"/>
          <w:w w:val="115"/>
          <w:szCs w:val="24"/>
        </w:rPr>
        <w:t xml:space="preserve"> </w:t>
      </w:r>
      <w:r w:rsidRPr="004328F4">
        <w:rPr>
          <w:rFonts w:ascii="Bookman Old Style" w:hAnsi="Bookman Old Style"/>
          <w:i/>
          <w:w w:val="115"/>
          <w:szCs w:val="24"/>
        </w:rPr>
        <w:t>de los servicios</w:t>
      </w:r>
      <w:r w:rsidRPr="004328F4">
        <w:rPr>
          <w:rFonts w:ascii="Bookman Old Style" w:hAnsi="Bookman Old Style"/>
          <w:i/>
          <w:spacing w:val="1"/>
          <w:w w:val="115"/>
          <w:szCs w:val="24"/>
        </w:rPr>
        <w:t xml:space="preserve"> </w:t>
      </w:r>
      <w:r w:rsidRPr="004328F4">
        <w:rPr>
          <w:rFonts w:ascii="Bookman Old Style" w:hAnsi="Bookman Old Style"/>
          <w:i/>
          <w:w w:val="115"/>
          <w:szCs w:val="24"/>
        </w:rPr>
        <w:t>y tecnologías financiados con los</w:t>
      </w:r>
      <w:r w:rsidRPr="004328F4">
        <w:rPr>
          <w:rFonts w:ascii="Bookman Old Style" w:hAnsi="Bookman Old Style"/>
          <w:i/>
          <w:spacing w:val="1"/>
          <w:w w:val="115"/>
          <w:szCs w:val="24"/>
        </w:rPr>
        <w:t xml:space="preserve"> </w:t>
      </w:r>
      <w:r w:rsidRPr="004328F4">
        <w:rPr>
          <w:rFonts w:ascii="Bookman Old Style" w:hAnsi="Bookman Old Style"/>
          <w:i/>
          <w:w w:val="115"/>
          <w:szCs w:val="24"/>
        </w:rPr>
        <w:t>recursos</w:t>
      </w:r>
      <w:r w:rsidRPr="004328F4">
        <w:rPr>
          <w:rFonts w:ascii="Bookman Old Style" w:hAnsi="Bookman Old Style"/>
          <w:i/>
          <w:spacing w:val="1"/>
          <w:w w:val="115"/>
          <w:szCs w:val="24"/>
        </w:rPr>
        <w:t xml:space="preserve"> </w:t>
      </w:r>
      <w:r w:rsidRPr="004328F4">
        <w:rPr>
          <w:rFonts w:ascii="Bookman Old Style" w:hAnsi="Bookman Old Style"/>
          <w:i/>
          <w:w w:val="115"/>
          <w:szCs w:val="24"/>
        </w:rPr>
        <w:t>públicos</w:t>
      </w:r>
      <w:r w:rsidRPr="004328F4">
        <w:rPr>
          <w:rFonts w:ascii="Bookman Old Style" w:hAnsi="Bookman Old Style"/>
          <w:i/>
          <w:spacing w:val="1"/>
          <w:w w:val="115"/>
          <w:szCs w:val="24"/>
        </w:rPr>
        <w:t xml:space="preserve"> </w:t>
      </w:r>
      <w:r w:rsidRPr="004328F4">
        <w:rPr>
          <w:rFonts w:ascii="Bookman Old Style" w:hAnsi="Bookman Old Style"/>
          <w:i/>
          <w:w w:val="115"/>
          <w:szCs w:val="24"/>
        </w:rPr>
        <w:t>asignados</w:t>
      </w:r>
      <w:r w:rsidRPr="004328F4">
        <w:rPr>
          <w:rFonts w:ascii="Bookman Old Style" w:hAnsi="Bookman Old Style"/>
          <w:i/>
          <w:spacing w:val="1"/>
          <w:w w:val="115"/>
          <w:szCs w:val="24"/>
        </w:rPr>
        <w:t xml:space="preserve"> </w:t>
      </w:r>
      <w:r w:rsidRPr="004328F4">
        <w:rPr>
          <w:rFonts w:ascii="Bookman Old Style" w:hAnsi="Bookman Old Style"/>
          <w:i/>
          <w:w w:val="115"/>
          <w:szCs w:val="24"/>
        </w:rPr>
        <w:t>a</w:t>
      </w:r>
      <w:r w:rsidRPr="004328F4">
        <w:rPr>
          <w:rFonts w:ascii="Bookman Old Style" w:hAnsi="Bookman Old Style"/>
          <w:i/>
          <w:spacing w:val="1"/>
          <w:w w:val="115"/>
          <w:szCs w:val="24"/>
        </w:rPr>
        <w:t xml:space="preserve"> </w:t>
      </w:r>
      <w:r w:rsidRPr="004328F4">
        <w:rPr>
          <w:rFonts w:ascii="Bookman Old Style" w:hAnsi="Bookman Old Style"/>
          <w:i/>
          <w:w w:val="115"/>
          <w:szCs w:val="24"/>
        </w:rPr>
        <w:t>la</w:t>
      </w:r>
      <w:r w:rsidRPr="004328F4">
        <w:rPr>
          <w:rFonts w:ascii="Bookman Old Style" w:hAnsi="Bookman Old Style"/>
          <w:i/>
          <w:spacing w:val="1"/>
          <w:w w:val="115"/>
          <w:szCs w:val="24"/>
        </w:rPr>
        <w:t xml:space="preserve"> </w:t>
      </w:r>
      <w:r w:rsidRPr="004328F4">
        <w:rPr>
          <w:rFonts w:ascii="Bookman Old Style" w:hAnsi="Bookman Old Style"/>
          <w:i/>
          <w:w w:val="115"/>
          <w:szCs w:val="24"/>
        </w:rPr>
        <w:t>salud,</w:t>
      </w:r>
      <w:r w:rsidRPr="004328F4">
        <w:rPr>
          <w:rFonts w:ascii="Bookman Old Style" w:hAnsi="Bookman Old Style"/>
          <w:i/>
          <w:spacing w:val="1"/>
          <w:w w:val="115"/>
          <w:szCs w:val="24"/>
        </w:rPr>
        <w:t xml:space="preserve"> </w:t>
      </w:r>
      <w:r w:rsidRPr="004328F4">
        <w:rPr>
          <w:rFonts w:ascii="Bookman Old Style" w:hAnsi="Bookman Old Style"/>
          <w:i/>
          <w:w w:val="115"/>
          <w:szCs w:val="24"/>
        </w:rPr>
        <w:t>según</w:t>
      </w:r>
      <w:r w:rsidRPr="004328F4">
        <w:rPr>
          <w:rFonts w:ascii="Bookman Old Style" w:hAnsi="Bookman Old Style"/>
          <w:i/>
          <w:spacing w:val="1"/>
          <w:w w:val="115"/>
          <w:szCs w:val="24"/>
        </w:rPr>
        <w:t xml:space="preserve"> </w:t>
      </w:r>
      <w:r w:rsidRPr="004328F4">
        <w:rPr>
          <w:rFonts w:ascii="Bookman Old Style" w:hAnsi="Bookman Old Style"/>
          <w:i/>
          <w:w w:val="115"/>
          <w:szCs w:val="24"/>
        </w:rPr>
        <w:t>el</w:t>
      </w:r>
      <w:r w:rsidRPr="004328F4">
        <w:rPr>
          <w:rFonts w:ascii="Bookman Old Style" w:hAnsi="Bookman Old Style"/>
          <w:i/>
          <w:spacing w:val="1"/>
          <w:w w:val="115"/>
          <w:szCs w:val="24"/>
        </w:rPr>
        <w:t xml:space="preserve"> </w:t>
      </w:r>
      <w:r w:rsidRPr="004328F4">
        <w:rPr>
          <w:rFonts w:ascii="Bookman Old Style" w:hAnsi="Bookman Old Style"/>
          <w:i/>
          <w:w w:val="115"/>
          <w:szCs w:val="24"/>
        </w:rPr>
        <w:t>cual,</w:t>
      </w:r>
      <w:r w:rsidRPr="004328F4">
        <w:rPr>
          <w:rFonts w:ascii="Bookman Old Style" w:hAnsi="Bookman Old Style"/>
          <w:i/>
          <w:spacing w:val="1"/>
          <w:w w:val="115"/>
          <w:szCs w:val="24"/>
        </w:rPr>
        <w:t xml:space="preserve"> </w:t>
      </w:r>
      <w:r w:rsidRPr="004328F4">
        <w:rPr>
          <w:rFonts w:ascii="Bookman Old Style" w:hAnsi="Bookman Old Style"/>
          <w:i/>
          <w:w w:val="115"/>
          <w:szCs w:val="24"/>
        </w:rPr>
        <w:t>la</w:t>
      </w:r>
      <w:r w:rsidRPr="004328F4">
        <w:rPr>
          <w:rFonts w:ascii="Bookman Old Style" w:hAnsi="Bookman Old Style"/>
          <w:i/>
          <w:spacing w:val="1"/>
          <w:w w:val="115"/>
          <w:szCs w:val="24"/>
        </w:rPr>
        <w:t xml:space="preserve"> </w:t>
      </w:r>
      <w:r w:rsidRPr="004328F4">
        <w:rPr>
          <w:rFonts w:ascii="Bookman Old Style" w:hAnsi="Bookman Old Style"/>
          <w:i/>
          <w:w w:val="115"/>
          <w:szCs w:val="24"/>
        </w:rPr>
        <w:t>garantía</w:t>
      </w:r>
      <w:r w:rsidRPr="004328F4">
        <w:rPr>
          <w:rFonts w:ascii="Bookman Old Style" w:hAnsi="Bookman Old Style"/>
          <w:i/>
          <w:spacing w:val="1"/>
          <w:w w:val="115"/>
          <w:szCs w:val="24"/>
        </w:rPr>
        <w:t xml:space="preserve"> </w:t>
      </w:r>
      <w:r w:rsidRPr="004328F4">
        <w:rPr>
          <w:rFonts w:ascii="Bookman Old Style" w:hAnsi="Bookman Old Style"/>
          <w:i/>
          <w:w w:val="115"/>
          <w:szCs w:val="24"/>
        </w:rPr>
        <w:t>del</w:t>
      </w:r>
      <w:r w:rsidRPr="004328F4">
        <w:rPr>
          <w:rFonts w:ascii="Bookman Old Style" w:hAnsi="Bookman Old Style"/>
          <w:i/>
          <w:spacing w:val="1"/>
          <w:w w:val="115"/>
          <w:szCs w:val="24"/>
        </w:rPr>
        <w:t xml:space="preserve"> </w:t>
      </w:r>
      <w:r w:rsidRPr="004328F4">
        <w:rPr>
          <w:rFonts w:ascii="Bookman Old Style" w:hAnsi="Bookman Old Style"/>
          <w:i/>
          <w:w w:val="115"/>
          <w:szCs w:val="24"/>
        </w:rPr>
        <w:t>derecho</w:t>
      </w:r>
      <w:r w:rsidRPr="004328F4">
        <w:rPr>
          <w:rFonts w:ascii="Bookman Old Style" w:hAnsi="Bookman Old Style"/>
          <w:i/>
          <w:spacing w:val="1"/>
          <w:w w:val="115"/>
          <w:szCs w:val="24"/>
        </w:rPr>
        <w:t xml:space="preserve"> </w:t>
      </w:r>
      <w:r w:rsidRPr="004328F4">
        <w:rPr>
          <w:rFonts w:ascii="Bookman Old Style" w:hAnsi="Bookman Old Style"/>
          <w:i/>
          <w:w w:val="115"/>
          <w:szCs w:val="24"/>
        </w:rPr>
        <w:t>se</w:t>
      </w:r>
      <w:r w:rsidRPr="004328F4">
        <w:rPr>
          <w:rFonts w:ascii="Bookman Old Style" w:hAnsi="Bookman Old Style"/>
          <w:i/>
          <w:spacing w:val="1"/>
          <w:w w:val="115"/>
          <w:szCs w:val="24"/>
        </w:rPr>
        <w:t xml:space="preserve"> </w:t>
      </w:r>
      <w:r w:rsidRPr="004328F4">
        <w:rPr>
          <w:rFonts w:ascii="Bookman Old Style" w:hAnsi="Bookman Old Style"/>
          <w:i/>
          <w:w w:val="115"/>
          <w:szCs w:val="24"/>
        </w:rPr>
        <w:t>da</w:t>
      </w:r>
      <w:r w:rsidRPr="004328F4">
        <w:rPr>
          <w:rFonts w:ascii="Bookman Old Style" w:hAnsi="Bookman Old Style"/>
          <w:i/>
          <w:spacing w:val="1"/>
          <w:w w:val="115"/>
          <w:szCs w:val="24"/>
        </w:rPr>
        <w:t xml:space="preserve"> </w:t>
      </w:r>
      <w:r w:rsidRPr="004328F4">
        <w:rPr>
          <w:rFonts w:ascii="Bookman Old Style" w:hAnsi="Bookman Old Style"/>
          <w:i/>
          <w:w w:val="115"/>
          <w:szCs w:val="24"/>
        </w:rPr>
        <w:t>a</w:t>
      </w:r>
      <w:r w:rsidRPr="004328F4">
        <w:rPr>
          <w:rFonts w:ascii="Bookman Old Style" w:hAnsi="Bookman Old Style"/>
          <w:i/>
          <w:spacing w:val="1"/>
          <w:w w:val="115"/>
          <w:szCs w:val="24"/>
        </w:rPr>
        <w:t xml:space="preserve"> </w:t>
      </w:r>
      <w:r w:rsidRPr="004328F4">
        <w:rPr>
          <w:rFonts w:ascii="Bookman Old Style" w:hAnsi="Bookman Old Style"/>
          <w:i/>
          <w:w w:val="115"/>
          <w:szCs w:val="24"/>
        </w:rPr>
        <w:t>través</w:t>
      </w:r>
      <w:r w:rsidRPr="004328F4">
        <w:rPr>
          <w:rFonts w:ascii="Bookman Old Style" w:hAnsi="Bookman Old Style"/>
          <w:i/>
          <w:spacing w:val="1"/>
          <w:w w:val="115"/>
          <w:szCs w:val="24"/>
        </w:rPr>
        <w:t xml:space="preserve"> </w:t>
      </w:r>
      <w:r w:rsidRPr="004328F4">
        <w:rPr>
          <w:rFonts w:ascii="Bookman Old Style" w:hAnsi="Bookman Old Style"/>
          <w:i/>
          <w:w w:val="115"/>
          <w:szCs w:val="24"/>
        </w:rPr>
        <w:t>de</w:t>
      </w:r>
      <w:r w:rsidRPr="004328F4">
        <w:rPr>
          <w:rFonts w:ascii="Bookman Old Style" w:hAnsi="Bookman Old Style"/>
          <w:i/>
          <w:spacing w:val="1"/>
          <w:w w:val="115"/>
          <w:szCs w:val="24"/>
        </w:rPr>
        <w:t xml:space="preserve"> </w:t>
      </w:r>
      <w:r w:rsidRPr="004328F4">
        <w:rPr>
          <w:rFonts w:ascii="Bookman Old Style" w:hAnsi="Bookman Old Style"/>
          <w:i/>
          <w:w w:val="115"/>
          <w:szCs w:val="24"/>
        </w:rPr>
        <w:t>la</w:t>
      </w:r>
      <w:r w:rsidRPr="004328F4">
        <w:rPr>
          <w:rFonts w:ascii="Bookman Old Style" w:hAnsi="Bookman Old Style"/>
          <w:i/>
          <w:spacing w:val="1"/>
          <w:w w:val="115"/>
          <w:szCs w:val="24"/>
        </w:rPr>
        <w:t xml:space="preserve"> </w:t>
      </w:r>
      <w:r w:rsidRPr="004328F4">
        <w:rPr>
          <w:rFonts w:ascii="Bookman Old Style" w:hAnsi="Bookman Old Style"/>
          <w:i/>
          <w:w w:val="115"/>
          <w:szCs w:val="24"/>
        </w:rPr>
        <w:t>prestación</w:t>
      </w:r>
      <w:r w:rsidRPr="004328F4">
        <w:rPr>
          <w:rFonts w:ascii="Bookman Old Style" w:hAnsi="Bookman Old Style"/>
          <w:i/>
          <w:spacing w:val="1"/>
          <w:w w:val="115"/>
          <w:szCs w:val="24"/>
        </w:rPr>
        <w:t xml:space="preserve"> </w:t>
      </w:r>
      <w:r w:rsidRPr="004328F4">
        <w:rPr>
          <w:rFonts w:ascii="Bookman Old Style" w:hAnsi="Bookman Old Style"/>
          <w:i/>
          <w:w w:val="115"/>
          <w:szCs w:val="24"/>
        </w:rPr>
        <w:t>de</w:t>
      </w:r>
      <w:r w:rsidRPr="004328F4">
        <w:rPr>
          <w:rFonts w:ascii="Bookman Old Style" w:hAnsi="Bookman Old Style"/>
          <w:i/>
          <w:spacing w:val="1"/>
          <w:w w:val="115"/>
          <w:szCs w:val="24"/>
        </w:rPr>
        <w:t xml:space="preserve"> </w:t>
      </w:r>
      <w:r w:rsidRPr="004328F4">
        <w:rPr>
          <w:rFonts w:ascii="Bookman Old Style" w:hAnsi="Bookman Old Style"/>
          <w:i/>
          <w:w w:val="115"/>
          <w:szCs w:val="24"/>
        </w:rPr>
        <w:t>servicios</w:t>
      </w:r>
      <w:r w:rsidRPr="004328F4">
        <w:rPr>
          <w:rFonts w:ascii="Bookman Old Style" w:hAnsi="Bookman Old Style"/>
          <w:i/>
          <w:spacing w:val="1"/>
          <w:w w:val="115"/>
          <w:szCs w:val="24"/>
        </w:rPr>
        <w:t xml:space="preserve"> </w:t>
      </w:r>
      <w:r w:rsidRPr="004328F4">
        <w:rPr>
          <w:rFonts w:ascii="Bookman Old Style" w:hAnsi="Bookman Old Style"/>
          <w:i/>
          <w:w w:val="115"/>
          <w:szCs w:val="24"/>
        </w:rPr>
        <w:t>y</w:t>
      </w:r>
      <w:r w:rsidRPr="004328F4">
        <w:rPr>
          <w:rFonts w:ascii="Bookman Old Style" w:hAnsi="Bookman Old Style"/>
          <w:i/>
          <w:spacing w:val="1"/>
          <w:w w:val="115"/>
          <w:szCs w:val="24"/>
        </w:rPr>
        <w:t xml:space="preserve"> </w:t>
      </w:r>
      <w:r w:rsidRPr="004328F4">
        <w:rPr>
          <w:rFonts w:ascii="Bookman Old Style" w:hAnsi="Bookman Old Style"/>
          <w:i/>
          <w:w w:val="115"/>
          <w:szCs w:val="24"/>
        </w:rPr>
        <w:t>tecnologías</w:t>
      </w:r>
      <w:r w:rsidRPr="004328F4">
        <w:rPr>
          <w:rFonts w:ascii="Bookman Old Style" w:hAnsi="Bookman Old Style"/>
          <w:i/>
          <w:spacing w:val="1"/>
          <w:w w:val="115"/>
          <w:szCs w:val="24"/>
        </w:rPr>
        <w:t xml:space="preserve"> </w:t>
      </w:r>
      <w:r w:rsidRPr="004328F4">
        <w:rPr>
          <w:rFonts w:ascii="Bookman Old Style" w:hAnsi="Bookman Old Style"/>
          <w:i/>
          <w:w w:val="115"/>
          <w:szCs w:val="24"/>
        </w:rPr>
        <w:t>estructurados sobre una concepción integral del derecho, que incluye su</w:t>
      </w:r>
      <w:r w:rsidRPr="004328F4">
        <w:rPr>
          <w:rFonts w:ascii="Bookman Old Style" w:hAnsi="Bookman Old Style"/>
          <w:i/>
          <w:spacing w:val="1"/>
          <w:w w:val="115"/>
          <w:szCs w:val="24"/>
        </w:rPr>
        <w:t xml:space="preserve"> </w:t>
      </w:r>
      <w:r w:rsidRPr="004328F4">
        <w:rPr>
          <w:rFonts w:ascii="Bookman Old Style" w:hAnsi="Bookman Old Style"/>
          <w:i/>
          <w:w w:val="115"/>
          <w:szCs w:val="24"/>
        </w:rPr>
        <w:t>promoción, prevención, paliación de la enfermedad y recuperación de las</w:t>
      </w:r>
      <w:r w:rsidRPr="004328F4">
        <w:rPr>
          <w:rFonts w:ascii="Bookman Old Style" w:hAnsi="Bookman Old Style"/>
          <w:i/>
          <w:spacing w:val="1"/>
          <w:w w:val="115"/>
          <w:szCs w:val="24"/>
        </w:rPr>
        <w:t xml:space="preserve"> </w:t>
      </w:r>
      <w:r w:rsidRPr="004328F4">
        <w:rPr>
          <w:rFonts w:ascii="Bookman Old Style" w:hAnsi="Bookman Old Style"/>
          <w:i/>
          <w:w w:val="115"/>
          <w:szCs w:val="24"/>
        </w:rPr>
        <w:t>secuelas, salvo los servicios y tecnologías que cumplan con alguno de los</w:t>
      </w:r>
      <w:r w:rsidRPr="004328F4">
        <w:rPr>
          <w:rFonts w:ascii="Bookman Old Style" w:hAnsi="Bookman Old Style"/>
          <w:i/>
          <w:spacing w:val="1"/>
          <w:w w:val="115"/>
          <w:szCs w:val="24"/>
        </w:rPr>
        <w:t xml:space="preserve"> </w:t>
      </w:r>
      <w:r w:rsidRPr="004328F4">
        <w:rPr>
          <w:rFonts w:ascii="Bookman Old Style" w:hAnsi="Bookman Old Style"/>
          <w:i/>
          <w:w w:val="115"/>
          <w:szCs w:val="24"/>
        </w:rPr>
        <w:t>siguientes</w:t>
      </w:r>
      <w:r w:rsidRPr="004328F4">
        <w:rPr>
          <w:rFonts w:ascii="Bookman Old Style" w:hAnsi="Bookman Old Style"/>
          <w:i/>
          <w:spacing w:val="10"/>
          <w:w w:val="115"/>
          <w:szCs w:val="24"/>
        </w:rPr>
        <w:t xml:space="preserve"> </w:t>
      </w:r>
      <w:r w:rsidRPr="004328F4">
        <w:rPr>
          <w:rFonts w:ascii="Bookman Old Style" w:hAnsi="Bookman Old Style"/>
          <w:i/>
          <w:w w:val="115"/>
          <w:szCs w:val="24"/>
        </w:rPr>
        <w:t>criterios:</w:t>
      </w:r>
    </w:p>
    <w:p w14:paraId="5A041AD6" w14:textId="77777777" w:rsidR="00F94D45" w:rsidRPr="004328F4" w:rsidRDefault="00F94D45" w:rsidP="004328F4">
      <w:pPr>
        <w:pStyle w:val="Textoindependiente"/>
        <w:ind w:left="426" w:right="425"/>
        <w:rPr>
          <w:rFonts w:ascii="Bookman Old Style" w:hAnsi="Bookman Old Style"/>
          <w:i/>
          <w:sz w:val="22"/>
        </w:rPr>
      </w:pPr>
    </w:p>
    <w:p w14:paraId="6A866107" w14:textId="77777777" w:rsidR="00F94D45" w:rsidRPr="004328F4" w:rsidRDefault="00F94D45" w:rsidP="004328F4">
      <w:pPr>
        <w:pStyle w:val="Prrafodelista"/>
        <w:widowControl w:val="0"/>
        <w:numPr>
          <w:ilvl w:val="1"/>
          <w:numId w:val="14"/>
        </w:numPr>
        <w:autoSpaceDE w:val="0"/>
        <w:autoSpaceDN w:val="0"/>
        <w:spacing w:line="240" w:lineRule="auto"/>
        <w:ind w:left="1134" w:right="425" w:hanging="425"/>
        <w:contextualSpacing w:val="0"/>
        <w:rPr>
          <w:rFonts w:ascii="Bookman Old Style" w:hAnsi="Bookman Old Style"/>
          <w:i/>
          <w:szCs w:val="24"/>
        </w:rPr>
      </w:pPr>
      <w:r w:rsidRPr="004328F4">
        <w:rPr>
          <w:rFonts w:ascii="Bookman Old Style" w:hAnsi="Bookman Old Style"/>
          <w:i/>
          <w:w w:val="110"/>
          <w:szCs w:val="24"/>
        </w:rPr>
        <w:t>Que</w:t>
      </w:r>
      <w:r w:rsidRPr="004328F4">
        <w:rPr>
          <w:rFonts w:ascii="Bookman Old Style" w:hAnsi="Bookman Old Style"/>
          <w:i/>
          <w:spacing w:val="1"/>
          <w:w w:val="110"/>
          <w:szCs w:val="24"/>
        </w:rPr>
        <w:t xml:space="preserve"> </w:t>
      </w:r>
      <w:r w:rsidRPr="004328F4">
        <w:rPr>
          <w:rFonts w:ascii="Bookman Old Style" w:hAnsi="Bookman Old Style"/>
          <w:i/>
          <w:w w:val="110"/>
          <w:szCs w:val="24"/>
        </w:rPr>
        <w:t>tengan</w:t>
      </w:r>
      <w:r w:rsidRPr="004328F4">
        <w:rPr>
          <w:rFonts w:ascii="Bookman Old Style" w:hAnsi="Bookman Old Style"/>
          <w:i/>
          <w:spacing w:val="1"/>
          <w:w w:val="110"/>
          <w:szCs w:val="24"/>
        </w:rPr>
        <w:t xml:space="preserve"> </w:t>
      </w:r>
      <w:r w:rsidRPr="004328F4">
        <w:rPr>
          <w:rFonts w:ascii="Bookman Old Style" w:hAnsi="Bookman Old Style"/>
          <w:i/>
          <w:w w:val="110"/>
          <w:szCs w:val="24"/>
        </w:rPr>
        <w:t>como</w:t>
      </w:r>
      <w:r w:rsidRPr="004328F4">
        <w:rPr>
          <w:rFonts w:ascii="Bookman Old Style" w:hAnsi="Bookman Old Style"/>
          <w:i/>
          <w:spacing w:val="1"/>
          <w:w w:val="110"/>
          <w:szCs w:val="24"/>
        </w:rPr>
        <w:t xml:space="preserve"> </w:t>
      </w:r>
      <w:r w:rsidRPr="004328F4">
        <w:rPr>
          <w:rFonts w:ascii="Bookman Old Style" w:hAnsi="Bookman Old Style"/>
          <w:i/>
          <w:w w:val="110"/>
          <w:szCs w:val="24"/>
        </w:rPr>
        <w:t>finalidad</w:t>
      </w:r>
      <w:r w:rsidRPr="004328F4">
        <w:rPr>
          <w:rFonts w:ascii="Bookman Old Style" w:hAnsi="Bookman Old Style"/>
          <w:i/>
          <w:spacing w:val="1"/>
          <w:w w:val="110"/>
          <w:szCs w:val="24"/>
        </w:rPr>
        <w:t xml:space="preserve"> </w:t>
      </w:r>
      <w:r w:rsidRPr="004328F4">
        <w:rPr>
          <w:rFonts w:ascii="Bookman Old Style" w:hAnsi="Bookman Old Style"/>
          <w:i/>
          <w:w w:val="110"/>
          <w:szCs w:val="24"/>
        </w:rPr>
        <w:t>principal</w:t>
      </w:r>
      <w:r w:rsidRPr="004328F4">
        <w:rPr>
          <w:rFonts w:ascii="Bookman Old Style" w:hAnsi="Bookman Old Style"/>
          <w:i/>
          <w:spacing w:val="1"/>
          <w:w w:val="110"/>
          <w:szCs w:val="24"/>
        </w:rPr>
        <w:t xml:space="preserve"> </w:t>
      </w:r>
      <w:r w:rsidRPr="004328F4">
        <w:rPr>
          <w:rFonts w:ascii="Bookman Old Style" w:hAnsi="Bookman Old Style"/>
          <w:i/>
          <w:w w:val="110"/>
          <w:szCs w:val="24"/>
        </w:rPr>
        <w:t>un</w:t>
      </w:r>
      <w:r w:rsidRPr="004328F4">
        <w:rPr>
          <w:rFonts w:ascii="Bookman Old Style" w:hAnsi="Bookman Old Style"/>
          <w:i/>
          <w:spacing w:val="1"/>
          <w:w w:val="110"/>
          <w:szCs w:val="24"/>
        </w:rPr>
        <w:t xml:space="preserve"> </w:t>
      </w:r>
      <w:r w:rsidRPr="004328F4">
        <w:rPr>
          <w:rFonts w:ascii="Bookman Old Style" w:hAnsi="Bookman Old Style"/>
          <w:i/>
          <w:w w:val="110"/>
          <w:szCs w:val="24"/>
        </w:rPr>
        <w:t>propósito</w:t>
      </w:r>
      <w:r w:rsidRPr="004328F4">
        <w:rPr>
          <w:rFonts w:ascii="Bookman Old Style" w:hAnsi="Bookman Old Style"/>
          <w:i/>
          <w:spacing w:val="1"/>
          <w:w w:val="110"/>
          <w:szCs w:val="24"/>
        </w:rPr>
        <w:t xml:space="preserve"> </w:t>
      </w:r>
      <w:r w:rsidRPr="004328F4">
        <w:rPr>
          <w:rFonts w:ascii="Bookman Old Style" w:hAnsi="Bookman Old Style"/>
          <w:i/>
          <w:w w:val="110"/>
          <w:szCs w:val="24"/>
        </w:rPr>
        <w:t>cosmético</w:t>
      </w:r>
      <w:r w:rsidRPr="004328F4">
        <w:rPr>
          <w:rFonts w:ascii="Bookman Old Style" w:hAnsi="Bookman Old Style"/>
          <w:i/>
          <w:spacing w:val="1"/>
          <w:w w:val="110"/>
          <w:szCs w:val="24"/>
        </w:rPr>
        <w:t xml:space="preserve"> </w:t>
      </w:r>
      <w:r w:rsidRPr="004328F4">
        <w:rPr>
          <w:rFonts w:ascii="Bookman Old Style" w:hAnsi="Bookman Old Style"/>
          <w:i/>
          <w:w w:val="110"/>
          <w:szCs w:val="24"/>
        </w:rPr>
        <w:t>o</w:t>
      </w:r>
      <w:r w:rsidRPr="004328F4">
        <w:rPr>
          <w:rFonts w:ascii="Bookman Old Style" w:hAnsi="Bookman Old Style"/>
          <w:i/>
          <w:spacing w:val="1"/>
          <w:w w:val="110"/>
          <w:szCs w:val="24"/>
        </w:rPr>
        <w:t xml:space="preserve"> </w:t>
      </w:r>
      <w:r w:rsidRPr="004328F4">
        <w:rPr>
          <w:rFonts w:ascii="Bookman Old Style" w:hAnsi="Bookman Old Style"/>
          <w:i/>
          <w:w w:val="110"/>
          <w:szCs w:val="24"/>
        </w:rPr>
        <w:t>suntuario no relacionado con la recuperación o mantenimiento de la</w:t>
      </w:r>
      <w:r w:rsidRPr="004328F4">
        <w:rPr>
          <w:rFonts w:ascii="Bookman Old Style" w:hAnsi="Bookman Old Style"/>
          <w:i/>
          <w:spacing w:val="1"/>
          <w:w w:val="110"/>
          <w:szCs w:val="24"/>
        </w:rPr>
        <w:t xml:space="preserve"> </w:t>
      </w:r>
      <w:r w:rsidRPr="004328F4">
        <w:rPr>
          <w:rFonts w:ascii="Bookman Old Style" w:hAnsi="Bookman Old Style"/>
          <w:i/>
          <w:w w:val="110"/>
          <w:szCs w:val="24"/>
        </w:rPr>
        <w:t>capacidad</w:t>
      </w:r>
      <w:r w:rsidRPr="004328F4">
        <w:rPr>
          <w:rFonts w:ascii="Bookman Old Style" w:hAnsi="Bookman Old Style"/>
          <w:i/>
          <w:spacing w:val="15"/>
          <w:w w:val="110"/>
          <w:szCs w:val="24"/>
        </w:rPr>
        <w:t xml:space="preserve"> </w:t>
      </w:r>
      <w:r w:rsidRPr="004328F4">
        <w:rPr>
          <w:rFonts w:ascii="Bookman Old Style" w:hAnsi="Bookman Old Style"/>
          <w:i/>
          <w:w w:val="110"/>
          <w:szCs w:val="24"/>
        </w:rPr>
        <w:t>funcional</w:t>
      </w:r>
      <w:r w:rsidRPr="004328F4">
        <w:rPr>
          <w:rFonts w:ascii="Bookman Old Style" w:hAnsi="Bookman Old Style"/>
          <w:i/>
          <w:spacing w:val="20"/>
          <w:w w:val="110"/>
          <w:szCs w:val="24"/>
        </w:rPr>
        <w:t xml:space="preserve"> </w:t>
      </w:r>
      <w:r w:rsidRPr="004328F4">
        <w:rPr>
          <w:rFonts w:ascii="Bookman Old Style" w:hAnsi="Bookman Old Style"/>
          <w:i/>
          <w:w w:val="110"/>
          <w:szCs w:val="24"/>
        </w:rPr>
        <w:t>o</w:t>
      </w:r>
      <w:r w:rsidRPr="004328F4">
        <w:rPr>
          <w:rFonts w:ascii="Bookman Old Style" w:hAnsi="Bookman Old Style"/>
          <w:i/>
          <w:spacing w:val="18"/>
          <w:w w:val="110"/>
          <w:szCs w:val="24"/>
        </w:rPr>
        <w:t xml:space="preserve"> </w:t>
      </w:r>
      <w:r w:rsidRPr="004328F4">
        <w:rPr>
          <w:rFonts w:ascii="Bookman Old Style" w:hAnsi="Bookman Old Style"/>
          <w:i/>
          <w:w w:val="110"/>
          <w:szCs w:val="24"/>
        </w:rPr>
        <w:t>vital</w:t>
      </w:r>
      <w:r w:rsidRPr="004328F4">
        <w:rPr>
          <w:rFonts w:ascii="Bookman Old Style" w:hAnsi="Bookman Old Style"/>
          <w:i/>
          <w:spacing w:val="19"/>
          <w:w w:val="110"/>
          <w:szCs w:val="24"/>
        </w:rPr>
        <w:t xml:space="preserve"> </w:t>
      </w:r>
      <w:r w:rsidRPr="004328F4">
        <w:rPr>
          <w:rFonts w:ascii="Bookman Old Style" w:hAnsi="Bookman Old Style"/>
          <w:i/>
          <w:w w:val="110"/>
          <w:szCs w:val="24"/>
        </w:rPr>
        <w:t>de</w:t>
      </w:r>
      <w:r w:rsidRPr="004328F4">
        <w:rPr>
          <w:rFonts w:ascii="Bookman Old Style" w:hAnsi="Bookman Old Style"/>
          <w:i/>
          <w:spacing w:val="18"/>
          <w:w w:val="110"/>
          <w:szCs w:val="24"/>
        </w:rPr>
        <w:t xml:space="preserve"> </w:t>
      </w:r>
      <w:r w:rsidRPr="004328F4">
        <w:rPr>
          <w:rFonts w:ascii="Bookman Old Style" w:hAnsi="Bookman Old Style"/>
          <w:i/>
          <w:w w:val="110"/>
          <w:szCs w:val="24"/>
        </w:rPr>
        <w:t>las</w:t>
      </w:r>
      <w:r w:rsidRPr="004328F4">
        <w:rPr>
          <w:rFonts w:ascii="Bookman Old Style" w:hAnsi="Bookman Old Style"/>
          <w:i/>
          <w:spacing w:val="18"/>
          <w:w w:val="110"/>
          <w:szCs w:val="24"/>
        </w:rPr>
        <w:t xml:space="preserve"> </w:t>
      </w:r>
      <w:r w:rsidRPr="004328F4">
        <w:rPr>
          <w:rFonts w:ascii="Bookman Old Style" w:hAnsi="Bookman Old Style"/>
          <w:i/>
          <w:w w:val="110"/>
          <w:szCs w:val="24"/>
        </w:rPr>
        <w:t>personas;</w:t>
      </w:r>
    </w:p>
    <w:p w14:paraId="404528DA" w14:textId="77777777" w:rsidR="00F94D45" w:rsidRPr="004328F4" w:rsidRDefault="00F94D45" w:rsidP="004328F4">
      <w:pPr>
        <w:pStyle w:val="Prrafodelista"/>
        <w:widowControl w:val="0"/>
        <w:numPr>
          <w:ilvl w:val="1"/>
          <w:numId w:val="14"/>
        </w:numPr>
        <w:autoSpaceDE w:val="0"/>
        <w:autoSpaceDN w:val="0"/>
        <w:spacing w:line="240" w:lineRule="auto"/>
        <w:ind w:left="1134" w:right="425" w:hanging="425"/>
        <w:contextualSpacing w:val="0"/>
        <w:rPr>
          <w:rFonts w:ascii="Bookman Old Style" w:hAnsi="Bookman Old Style"/>
          <w:i/>
          <w:szCs w:val="24"/>
        </w:rPr>
      </w:pPr>
      <w:r w:rsidRPr="004328F4">
        <w:rPr>
          <w:rFonts w:ascii="Bookman Old Style" w:hAnsi="Bookman Old Style"/>
          <w:i/>
          <w:w w:val="115"/>
          <w:szCs w:val="24"/>
        </w:rPr>
        <w:t>Que</w:t>
      </w:r>
      <w:r w:rsidRPr="004328F4">
        <w:rPr>
          <w:rFonts w:ascii="Bookman Old Style" w:hAnsi="Bookman Old Style"/>
          <w:i/>
          <w:spacing w:val="1"/>
          <w:w w:val="115"/>
          <w:szCs w:val="24"/>
        </w:rPr>
        <w:t xml:space="preserve"> </w:t>
      </w:r>
      <w:r w:rsidRPr="004328F4">
        <w:rPr>
          <w:rFonts w:ascii="Bookman Old Style" w:hAnsi="Bookman Old Style"/>
          <w:i/>
          <w:w w:val="115"/>
          <w:szCs w:val="24"/>
        </w:rPr>
        <w:t>no</w:t>
      </w:r>
      <w:r w:rsidRPr="004328F4">
        <w:rPr>
          <w:rFonts w:ascii="Bookman Old Style" w:hAnsi="Bookman Old Style"/>
          <w:i/>
          <w:spacing w:val="1"/>
          <w:w w:val="115"/>
          <w:szCs w:val="24"/>
        </w:rPr>
        <w:t xml:space="preserve"> </w:t>
      </w:r>
      <w:r w:rsidRPr="004328F4">
        <w:rPr>
          <w:rFonts w:ascii="Bookman Old Style" w:hAnsi="Bookman Old Style"/>
          <w:i/>
          <w:w w:val="115"/>
          <w:szCs w:val="24"/>
        </w:rPr>
        <w:t>exista</w:t>
      </w:r>
      <w:r w:rsidRPr="004328F4">
        <w:rPr>
          <w:rFonts w:ascii="Bookman Old Style" w:hAnsi="Bookman Old Style"/>
          <w:i/>
          <w:spacing w:val="1"/>
          <w:w w:val="115"/>
          <w:szCs w:val="24"/>
        </w:rPr>
        <w:t xml:space="preserve"> </w:t>
      </w:r>
      <w:r w:rsidRPr="004328F4">
        <w:rPr>
          <w:rFonts w:ascii="Bookman Old Style" w:hAnsi="Bookman Old Style"/>
          <w:i/>
          <w:w w:val="115"/>
          <w:szCs w:val="24"/>
        </w:rPr>
        <w:t>evidencia</w:t>
      </w:r>
      <w:r w:rsidRPr="004328F4">
        <w:rPr>
          <w:rFonts w:ascii="Bookman Old Style" w:hAnsi="Bookman Old Style"/>
          <w:i/>
          <w:spacing w:val="1"/>
          <w:w w:val="115"/>
          <w:szCs w:val="24"/>
        </w:rPr>
        <w:t xml:space="preserve"> </w:t>
      </w:r>
      <w:r w:rsidRPr="004328F4">
        <w:rPr>
          <w:rFonts w:ascii="Bookman Old Style" w:hAnsi="Bookman Old Style"/>
          <w:i/>
          <w:w w:val="115"/>
          <w:szCs w:val="24"/>
        </w:rPr>
        <w:t>científica</w:t>
      </w:r>
      <w:r w:rsidRPr="004328F4">
        <w:rPr>
          <w:rFonts w:ascii="Bookman Old Style" w:hAnsi="Bookman Old Style"/>
          <w:i/>
          <w:spacing w:val="1"/>
          <w:w w:val="115"/>
          <w:szCs w:val="24"/>
        </w:rPr>
        <w:t xml:space="preserve"> </w:t>
      </w:r>
      <w:r w:rsidRPr="004328F4">
        <w:rPr>
          <w:rFonts w:ascii="Bookman Old Style" w:hAnsi="Bookman Old Style"/>
          <w:i/>
          <w:w w:val="115"/>
          <w:szCs w:val="24"/>
        </w:rPr>
        <w:t>sobre</w:t>
      </w:r>
      <w:r w:rsidRPr="004328F4">
        <w:rPr>
          <w:rFonts w:ascii="Bookman Old Style" w:hAnsi="Bookman Old Style"/>
          <w:i/>
          <w:spacing w:val="1"/>
          <w:w w:val="115"/>
          <w:szCs w:val="24"/>
        </w:rPr>
        <w:t xml:space="preserve"> </w:t>
      </w:r>
      <w:r w:rsidRPr="004328F4">
        <w:rPr>
          <w:rFonts w:ascii="Bookman Old Style" w:hAnsi="Bookman Old Style"/>
          <w:i/>
          <w:w w:val="115"/>
          <w:szCs w:val="24"/>
        </w:rPr>
        <w:t>su</w:t>
      </w:r>
      <w:r w:rsidRPr="004328F4">
        <w:rPr>
          <w:rFonts w:ascii="Bookman Old Style" w:hAnsi="Bookman Old Style"/>
          <w:i/>
          <w:spacing w:val="1"/>
          <w:w w:val="115"/>
          <w:szCs w:val="24"/>
        </w:rPr>
        <w:t xml:space="preserve"> </w:t>
      </w:r>
      <w:r w:rsidRPr="004328F4">
        <w:rPr>
          <w:rFonts w:ascii="Bookman Old Style" w:hAnsi="Bookman Old Style"/>
          <w:i/>
          <w:w w:val="115"/>
          <w:szCs w:val="24"/>
        </w:rPr>
        <w:t>seguridad</w:t>
      </w:r>
      <w:r w:rsidRPr="004328F4">
        <w:rPr>
          <w:rFonts w:ascii="Bookman Old Style" w:hAnsi="Bookman Old Style"/>
          <w:i/>
          <w:spacing w:val="1"/>
          <w:w w:val="115"/>
          <w:szCs w:val="24"/>
        </w:rPr>
        <w:t xml:space="preserve"> </w:t>
      </w:r>
      <w:r w:rsidRPr="004328F4">
        <w:rPr>
          <w:rFonts w:ascii="Bookman Old Style" w:hAnsi="Bookman Old Style"/>
          <w:i/>
          <w:w w:val="115"/>
          <w:szCs w:val="24"/>
        </w:rPr>
        <w:t>y</w:t>
      </w:r>
      <w:r w:rsidRPr="004328F4">
        <w:rPr>
          <w:rFonts w:ascii="Bookman Old Style" w:hAnsi="Bookman Old Style"/>
          <w:i/>
          <w:spacing w:val="1"/>
          <w:w w:val="115"/>
          <w:szCs w:val="24"/>
        </w:rPr>
        <w:t xml:space="preserve"> </w:t>
      </w:r>
      <w:r w:rsidRPr="004328F4">
        <w:rPr>
          <w:rFonts w:ascii="Bookman Old Style" w:hAnsi="Bookman Old Style"/>
          <w:i/>
          <w:w w:val="115"/>
          <w:szCs w:val="24"/>
        </w:rPr>
        <w:t>eficacia</w:t>
      </w:r>
      <w:r w:rsidRPr="004328F4">
        <w:rPr>
          <w:rFonts w:ascii="Bookman Old Style" w:hAnsi="Bookman Old Style"/>
          <w:i/>
          <w:spacing w:val="1"/>
          <w:w w:val="115"/>
          <w:szCs w:val="24"/>
        </w:rPr>
        <w:t xml:space="preserve"> </w:t>
      </w:r>
      <w:r w:rsidRPr="004328F4">
        <w:rPr>
          <w:rFonts w:ascii="Bookman Old Style" w:hAnsi="Bookman Old Style"/>
          <w:i/>
          <w:w w:val="115"/>
          <w:szCs w:val="24"/>
        </w:rPr>
        <w:t>clínica;</w:t>
      </w:r>
    </w:p>
    <w:p w14:paraId="383D0ED5" w14:textId="77777777" w:rsidR="00F94D45" w:rsidRPr="004328F4" w:rsidRDefault="00F94D45" w:rsidP="004328F4">
      <w:pPr>
        <w:pStyle w:val="Prrafodelista"/>
        <w:widowControl w:val="0"/>
        <w:numPr>
          <w:ilvl w:val="1"/>
          <w:numId w:val="14"/>
        </w:numPr>
        <w:autoSpaceDE w:val="0"/>
        <w:autoSpaceDN w:val="0"/>
        <w:spacing w:line="240" w:lineRule="auto"/>
        <w:ind w:left="1134" w:right="425" w:hanging="425"/>
        <w:contextualSpacing w:val="0"/>
        <w:rPr>
          <w:rFonts w:ascii="Bookman Old Style" w:hAnsi="Bookman Old Style"/>
          <w:i/>
          <w:szCs w:val="24"/>
        </w:rPr>
      </w:pPr>
      <w:r w:rsidRPr="004328F4">
        <w:rPr>
          <w:rFonts w:ascii="Bookman Old Style" w:hAnsi="Bookman Old Style"/>
          <w:i/>
          <w:w w:val="115"/>
          <w:szCs w:val="24"/>
        </w:rPr>
        <w:t>Que</w:t>
      </w:r>
      <w:r w:rsidRPr="004328F4">
        <w:rPr>
          <w:rFonts w:ascii="Bookman Old Style" w:hAnsi="Bookman Old Style"/>
          <w:i/>
          <w:spacing w:val="9"/>
          <w:w w:val="115"/>
          <w:szCs w:val="24"/>
        </w:rPr>
        <w:t xml:space="preserve"> </w:t>
      </w:r>
      <w:r w:rsidRPr="004328F4">
        <w:rPr>
          <w:rFonts w:ascii="Bookman Old Style" w:hAnsi="Bookman Old Style"/>
          <w:i/>
          <w:w w:val="115"/>
          <w:szCs w:val="24"/>
        </w:rPr>
        <w:t>no</w:t>
      </w:r>
      <w:r w:rsidRPr="004328F4">
        <w:rPr>
          <w:rFonts w:ascii="Bookman Old Style" w:hAnsi="Bookman Old Style"/>
          <w:i/>
          <w:spacing w:val="10"/>
          <w:w w:val="115"/>
          <w:szCs w:val="24"/>
        </w:rPr>
        <w:t xml:space="preserve"> </w:t>
      </w:r>
      <w:r w:rsidRPr="004328F4">
        <w:rPr>
          <w:rFonts w:ascii="Bookman Old Style" w:hAnsi="Bookman Old Style"/>
          <w:i/>
          <w:w w:val="115"/>
          <w:szCs w:val="24"/>
        </w:rPr>
        <w:t>haya</w:t>
      </w:r>
      <w:r w:rsidRPr="004328F4">
        <w:rPr>
          <w:rFonts w:ascii="Bookman Old Style" w:hAnsi="Bookman Old Style"/>
          <w:i/>
          <w:spacing w:val="7"/>
          <w:w w:val="115"/>
          <w:szCs w:val="24"/>
        </w:rPr>
        <w:t xml:space="preserve"> </w:t>
      </w:r>
      <w:r w:rsidRPr="004328F4">
        <w:rPr>
          <w:rFonts w:ascii="Bookman Old Style" w:hAnsi="Bookman Old Style"/>
          <w:i/>
          <w:w w:val="115"/>
          <w:szCs w:val="24"/>
        </w:rPr>
        <w:t>evidencia</w:t>
      </w:r>
      <w:r w:rsidRPr="004328F4">
        <w:rPr>
          <w:rFonts w:ascii="Bookman Old Style" w:hAnsi="Bookman Old Style"/>
          <w:i/>
          <w:spacing w:val="7"/>
          <w:w w:val="115"/>
          <w:szCs w:val="24"/>
        </w:rPr>
        <w:t xml:space="preserve"> </w:t>
      </w:r>
      <w:r w:rsidRPr="004328F4">
        <w:rPr>
          <w:rFonts w:ascii="Bookman Old Style" w:hAnsi="Bookman Old Style"/>
          <w:i/>
          <w:w w:val="115"/>
          <w:szCs w:val="24"/>
        </w:rPr>
        <w:t>científica</w:t>
      </w:r>
      <w:r w:rsidRPr="004328F4">
        <w:rPr>
          <w:rFonts w:ascii="Bookman Old Style" w:hAnsi="Bookman Old Style"/>
          <w:i/>
          <w:spacing w:val="7"/>
          <w:w w:val="115"/>
          <w:szCs w:val="24"/>
        </w:rPr>
        <w:t xml:space="preserve"> </w:t>
      </w:r>
      <w:r w:rsidRPr="004328F4">
        <w:rPr>
          <w:rFonts w:ascii="Bookman Old Style" w:hAnsi="Bookman Old Style"/>
          <w:i/>
          <w:w w:val="115"/>
          <w:szCs w:val="24"/>
        </w:rPr>
        <w:t>sobre</w:t>
      </w:r>
      <w:r w:rsidRPr="004328F4">
        <w:rPr>
          <w:rFonts w:ascii="Bookman Old Style" w:hAnsi="Bookman Old Style"/>
          <w:i/>
          <w:spacing w:val="10"/>
          <w:w w:val="115"/>
          <w:szCs w:val="24"/>
        </w:rPr>
        <w:t xml:space="preserve"> </w:t>
      </w:r>
      <w:r w:rsidRPr="004328F4">
        <w:rPr>
          <w:rFonts w:ascii="Bookman Old Style" w:hAnsi="Bookman Old Style"/>
          <w:i/>
          <w:w w:val="115"/>
          <w:szCs w:val="24"/>
        </w:rPr>
        <w:t>su</w:t>
      </w:r>
      <w:r w:rsidRPr="004328F4">
        <w:rPr>
          <w:rFonts w:ascii="Bookman Old Style" w:hAnsi="Bookman Old Style"/>
          <w:i/>
          <w:spacing w:val="11"/>
          <w:w w:val="115"/>
          <w:szCs w:val="24"/>
        </w:rPr>
        <w:t xml:space="preserve"> </w:t>
      </w:r>
      <w:r w:rsidRPr="004328F4">
        <w:rPr>
          <w:rFonts w:ascii="Bookman Old Style" w:hAnsi="Bookman Old Style"/>
          <w:i/>
          <w:w w:val="115"/>
          <w:szCs w:val="24"/>
        </w:rPr>
        <w:t>efectividad</w:t>
      </w:r>
      <w:r w:rsidRPr="004328F4">
        <w:rPr>
          <w:rFonts w:ascii="Bookman Old Style" w:hAnsi="Bookman Old Style"/>
          <w:i/>
          <w:spacing w:val="10"/>
          <w:w w:val="115"/>
          <w:szCs w:val="24"/>
        </w:rPr>
        <w:t xml:space="preserve"> </w:t>
      </w:r>
      <w:r w:rsidRPr="004328F4">
        <w:rPr>
          <w:rFonts w:ascii="Bookman Old Style" w:hAnsi="Bookman Old Style"/>
          <w:i/>
          <w:w w:val="115"/>
          <w:szCs w:val="24"/>
        </w:rPr>
        <w:t>clínica;</w:t>
      </w:r>
    </w:p>
    <w:p w14:paraId="196EE0D7" w14:textId="77777777" w:rsidR="00F94D45" w:rsidRPr="004328F4" w:rsidRDefault="00F94D45" w:rsidP="004328F4">
      <w:pPr>
        <w:pStyle w:val="Prrafodelista"/>
        <w:widowControl w:val="0"/>
        <w:numPr>
          <w:ilvl w:val="1"/>
          <w:numId w:val="14"/>
        </w:numPr>
        <w:autoSpaceDE w:val="0"/>
        <w:autoSpaceDN w:val="0"/>
        <w:spacing w:line="240" w:lineRule="auto"/>
        <w:ind w:left="1134" w:right="425" w:hanging="425"/>
        <w:contextualSpacing w:val="0"/>
        <w:rPr>
          <w:rFonts w:ascii="Bookman Old Style" w:hAnsi="Bookman Old Style"/>
          <w:i/>
          <w:szCs w:val="24"/>
        </w:rPr>
      </w:pPr>
      <w:r w:rsidRPr="004328F4">
        <w:rPr>
          <w:rFonts w:ascii="Bookman Old Style" w:hAnsi="Bookman Old Style"/>
          <w:i/>
          <w:w w:val="115"/>
          <w:szCs w:val="24"/>
        </w:rPr>
        <w:t>Que</w:t>
      </w:r>
      <w:r w:rsidRPr="004328F4">
        <w:rPr>
          <w:rFonts w:ascii="Bookman Old Style" w:hAnsi="Bookman Old Style"/>
          <w:i/>
          <w:spacing w:val="5"/>
          <w:w w:val="115"/>
          <w:szCs w:val="24"/>
        </w:rPr>
        <w:t xml:space="preserve"> </w:t>
      </w:r>
      <w:r w:rsidRPr="004328F4">
        <w:rPr>
          <w:rFonts w:ascii="Bookman Old Style" w:hAnsi="Bookman Old Style"/>
          <w:i/>
          <w:w w:val="115"/>
          <w:szCs w:val="24"/>
        </w:rPr>
        <w:t>su</w:t>
      </w:r>
      <w:r w:rsidRPr="004328F4">
        <w:rPr>
          <w:rFonts w:ascii="Bookman Old Style" w:hAnsi="Bookman Old Style"/>
          <w:i/>
          <w:spacing w:val="5"/>
          <w:w w:val="115"/>
          <w:szCs w:val="24"/>
        </w:rPr>
        <w:t xml:space="preserve"> </w:t>
      </w:r>
      <w:r w:rsidRPr="004328F4">
        <w:rPr>
          <w:rFonts w:ascii="Bookman Old Style" w:hAnsi="Bookman Old Style"/>
          <w:i/>
          <w:w w:val="115"/>
          <w:szCs w:val="24"/>
        </w:rPr>
        <w:t>uso</w:t>
      </w:r>
      <w:r w:rsidRPr="004328F4">
        <w:rPr>
          <w:rFonts w:ascii="Bookman Old Style" w:hAnsi="Bookman Old Style"/>
          <w:i/>
          <w:spacing w:val="5"/>
          <w:w w:val="115"/>
          <w:szCs w:val="24"/>
        </w:rPr>
        <w:t xml:space="preserve"> </w:t>
      </w:r>
      <w:r w:rsidRPr="004328F4">
        <w:rPr>
          <w:rFonts w:ascii="Bookman Old Style" w:hAnsi="Bookman Old Style"/>
          <w:i/>
          <w:w w:val="115"/>
          <w:szCs w:val="24"/>
        </w:rPr>
        <w:t>no</w:t>
      </w:r>
      <w:r w:rsidRPr="004328F4">
        <w:rPr>
          <w:rFonts w:ascii="Bookman Old Style" w:hAnsi="Bookman Old Style"/>
          <w:i/>
          <w:spacing w:val="5"/>
          <w:w w:val="115"/>
          <w:szCs w:val="24"/>
        </w:rPr>
        <w:t xml:space="preserve"> </w:t>
      </w:r>
      <w:r w:rsidRPr="004328F4">
        <w:rPr>
          <w:rFonts w:ascii="Bookman Old Style" w:hAnsi="Bookman Old Style"/>
          <w:i/>
          <w:w w:val="115"/>
          <w:szCs w:val="24"/>
        </w:rPr>
        <w:t>haya</w:t>
      </w:r>
      <w:r w:rsidRPr="004328F4">
        <w:rPr>
          <w:rFonts w:ascii="Bookman Old Style" w:hAnsi="Bookman Old Style"/>
          <w:i/>
          <w:spacing w:val="4"/>
          <w:w w:val="115"/>
          <w:szCs w:val="24"/>
        </w:rPr>
        <w:t xml:space="preserve"> </w:t>
      </w:r>
      <w:r w:rsidRPr="004328F4">
        <w:rPr>
          <w:rFonts w:ascii="Bookman Old Style" w:hAnsi="Bookman Old Style"/>
          <w:i/>
          <w:w w:val="115"/>
          <w:szCs w:val="24"/>
        </w:rPr>
        <w:t>sido</w:t>
      </w:r>
      <w:r w:rsidRPr="004328F4">
        <w:rPr>
          <w:rFonts w:ascii="Bookman Old Style" w:hAnsi="Bookman Old Style"/>
          <w:i/>
          <w:spacing w:val="7"/>
          <w:w w:val="115"/>
          <w:szCs w:val="24"/>
        </w:rPr>
        <w:t xml:space="preserve"> </w:t>
      </w:r>
      <w:r w:rsidRPr="004328F4">
        <w:rPr>
          <w:rFonts w:ascii="Bookman Old Style" w:hAnsi="Bookman Old Style"/>
          <w:i/>
          <w:w w:val="115"/>
          <w:szCs w:val="24"/>
        </w:rPr>
        <w:t>autorizado</w:t>
      </w:r>
      <w:r w:rsidRPr="004328F4">
        <w:rPr>
          <w:rFonts w:ascii="Bookman Old Style" w:hAnsi="Bookman Old Style"/>
          <w:i/>
          <w:spacing w:val="5"/>
          <w:w w:val="115"/>
          <w:szCs w:val="24"/>
        </w:rPr>
        <w:t xml:space="preserve"> </w:t>
      </w:r>
      <w:r w:rsidRPr="004328F4">
        <w:rPr>
          <w:rFonts w:ascii="Bookman Old Style" w:hAnsi="Bookman Old Style"/>
          <w:i/>
          <w:w w:val="115"/>
          <w:szCs w:val="24"/>
        </w:rPr>
        <w:t>por</w:t>
      </w:r>
      <w:r w:rsidRPr="004328F4">
        <w:rPr>
          <w:rFonts w:ascii="Bookman Old Style" w:hAnsi="Bookman Old Style"/>
          <w:i/>
          <w:spacing w:val="5"/>
          <w:w w:val="115"/>
          <w:szCs w:val="24"/>
        </w:rPr>
        <w:t xml:space="preserve"> </w:t>
      </w:r>
      <w:r w:rsidRPr="004328F4">
        <w:rPr>
          <w:rFonts w:ascii="Bookman Old Style" w:hAnsi="Bookman Old Style"/>
          <w:i/>
          <w:w w:val="115"/>
          <w:szCs w:val="24"/>
        </w:rPr>
        <w:t>la</w:t>
      </w:r>
      <w:r w:rsidRPr="004328F4">
        <w:rPr>
          <w:rFonts w:ascii="Bookman Old Style" w:hAnsi="Bookman Old Style"/>
          <w:i/>
          <w:spacing w:val="4"/>
          <w:w w:val="115"/>
          <w:szCs w:val="24"/>
        </w:rPr>
        <w:t xml:space="preserve"> </w:t>
      </w:r>
      <w:r w:rsidRPr="004328F4">
        <w:rPr>
          <w:rFonts w:ascii="Bookman Old Style" w:hAnsi="Bookman Old Style"/>
          <w:i/>
          <w:w w:val="115"/>
          <w:szCs w:val="24"/>
        </w:rPr>
        <w:t>autoridad</w:t>
      </w:r>
      <w:r w:rsidRPr="004328F4">
        <w:rPr>
          <w:rFonts w:ascii="Bookman Old Style" w:hAnsi="Bookman Old Style"/>
          <w:i/>
          <w:spacing w:val="5"/>
          <w:w w:val="115"/>
          <w:szCs w:val="24"/>
        </w:rPr>
        <w:t xml:space="preserve"> </w:t>
      </w:r>
      <w:r w:rsidRPr="004328F4">
        <w:rPr>
          <w:rFonts w:ascii="Bookman Old Style" w:hAnsi="Bookman Old Style"/>
          <w:i/>
          <w:w w:val="115"/>
          <w:szCs w:val="24"/>
        </w:rPr>
        <w:t>competente;</w:t>
      </w:r>
    </w:p>
    <w:p w14:paraId="4DB45B51" w14:textId="77777777" w:rsidR="00F94D45" w:rsidRPr="004328F4" w:rsidRDefault="00F94D45" w:rsidP="004328F4">
      <w:pPr>
        <w:pStyle w:val="Prrafodelista"/>
        <w:widowControl w:val="0"/>
        <w:numPr>
          <w:ilvl w:val="1"/>
          <w:numId w:val="14"/>
        </w:numPr>
        <w:autoSpaceDE w:val="0"/>
        <w:autoSpaceDN w:val="0"/>
        <w:spacing w:line="240" w:lineRule="auto"/>
        <w:ind w:left="1134" w:right="425" w:hanging="425"/>
        <w:contextualSpacing w:val="0"/>
        <w:rPr>
          <w:rFonts w:ascii="Bookman Old Style" w:hAnsi="Bookman Old Style"/>
          <w:i/>
          <w:szCs w:val="24"/>
        </w:rPr>
      </w:pPr>
      <w:r w:rsidRPr="004328F4">
        <w:rPr>
          <w:rFonts w:ascii="Bookman Old Style" w:hAnsi="Bookman Old Style"/>
          <w:i/>
          <w:w w:val="115"/>
          <w:szCs w:val="24"/>
        </w:rPr>
        <w:t>Que</w:t>
      </w:r>
      <w:r w:rsidRPr="004328F4">
        <w:rPr>
          <w:rFonts w:ascii="Bookman Old Style" w:hAnsi="Bookman Old Style"/>
          <w:i/>
          <w:spacing w:val="12"/>
          <w:w w:val="115"/>
          <w:szCs w:val="24"/>
        </w:rPr>
        <w:t xml:space="preserve"> </w:t>
      </w:r>
      <w:r w:rsidRPr="004328F4">
        <w:rPr>
          <w:rFonts w:ascii="Bookman Old Style" w:hAnsi="Bookman Old Style"/>
          <w:i/>
          <w:w w:val="115"/>
          <w:szCs w:val="24"/>
        </w:rPr>
        <w:t>se</w:t>
      </w:r>
      <w:r w:rsidRPr="004328F4">
        <w:rPr>
          <w:rFonts w:ascii="Bookman Old Style" w:hAnsi="Bookman Old Style"/>
          <w:i/>
          <w:spacing w:val="12"/>
          <w:w w:val="115"/>
          <w:szCs w:val="24"/>
        </w:rPr>
        <w:t xml:space="preserve"> </w:t>
      </w:r>
      <w:r w:rsidRPr="004328F4">
        <w:rPr>
          <w:rFonts w:ascii="Bookman Old Style" w:hAnsi="Bookman Old Style"/>
          <w:i/>
          <w:w w:val="115"/>
          <w:szCs w:val="24"/>
        </w:rPr>
        <w:t>encuentren</w:t>
      </w:r>
      <w:r w:rsidRPr="004328F4">
        <w:rPr>
          <w:rFonts w:ascii="Bookman Old Style" w:hAnsi="Bookman Old Style"/>
          <w:i/>
          <w:spacing w:val="12"/>
          <w:w w:val="115"/>
          <w:szCs w:val="24"/>
        </w:rPr>
        <w:t xml:space="preserve"> </w:t>
      </w:r>
      <w:r w:rsidRPr="004328F4">
        <w:rPr>
          <w:rFonts w:ascii="Bookman Old Style" w:hAnsi="Bookman Old Style"/>
          <w:i/>
          <w:w w:val="115"/>
          <w:szCs w:val="24"/>
        </w:rPr>
        <w:t>en</w:t>
      </w:r>
      <w:r w:rsidRPr="004328F4">
        <w:rPr>
          <w:rFonts w:ascii="Bookman Old Style" w:hAnsi="Bookman Old Style"/>
          <w:i/>
          <w:spacing w:val="10"/>
          <w:w w:val="115"/>
          <w:szCs w:val="24"/>
        </w:rPr>
        <w:t xml:space="preserve"> </w:t>
      </w:r>
      <w:r w:rsidRPr="004328F4">
        <w:rPr>
          <w:rFonts w:ascii="Bookman Old Style" w:hAnsi="Bookman Old Style"/>
          <w:i/>
          <w:w w:val="115"/>
          <w:szCs w:val="24"/>
        </w:rPr>
        <w:t>fase</w:t>
      </w:r>
      <w:r w:rsidRPr="004328F4">
        <w:rPr>
          <w:rFonts w:ascii="Bookman Old Style" w:hAnsi="Bookman Old Style"/>
          <w:i/>
          <w:spacing w:val="12"/>
          <w:w w:val="115"/>
          <w:szCs w:val="24"/>
        </w:rPr>
        <w:t xml:space="preserve"> </w:t>
      </w:r>
      <w:r w:rsidRPr="004328F4">
        <w:rPr>
          <w:rFonts w:ascii="Bookman Old Style" w:hAnsi="Bookman Old Style"/>
          <w:i/>
          <w:w w:val="115"/>
          <w:szCs w:val="24"/>
        </w:rPr>
        <w:t>de</w:t>
      </w:r>
      <w:r w:rsidRPr="004328F4">
        <w:rPr>
          <w:rFonts w:ascii="Bookman Old Style" w:hAnsi="Bookman Old Style"/>
          <w:i/>
          <w:spacing w:val="12"/>
          <w:w w:val="115"/>
          <w:szCs w:val="24"/>
        </w:rPr>
        <w:t xml:space="preserve"> </w:t>
      </w:r>
      <w:r w:rsidRPr="004328F4">
        <w:rPr>
          <w:rFonts w:ascii="Bookman Old Style" w:hAnsi="Bookman Old Style"/>
          <w:i/>
          <w:w w:val="115"/>
          <w:szCs w:val="24"/>
        </w:rPr>
        <w:t>experimentación;</w:t>
      </w:r>
      <w:r w:rsidRPr="004328F4">
        <w:rPr>
          <w:rFonts w:ascii="Bookman Old Style" w:hAnsi="Bookman Old Style"/>
          <w:i/>
          <w:spacing w:val="13"/>
          <w:w w:val="115"/>
          <w:szCs w:val="24"/>
        </w:rPr>
        <w:t xml:space="preserve"> </w:t>
      </w:r>
      <w:r w:rsidRPr="004328F4">
        <w:rPr>
          <w:rFonts w:ascii="Bookman Old Style" w:hAnsi="Bookman Old Style"/>
          <w:i/>
          <w:w w:val="115"/>
          <w:szCs w:val="24"/>
        </w:rPr>
        <w:t>o</w:t>
      </w:r>
    </w:p>
    <w:p w14:paraId="1B2009A5" w14:textId="77777777" w:rsidR="00F94D45" w:rsidRPr="004328F4" w:rsidRDefault="00F94D45" w:rsidP="004328F4">
      <w:pPr>
        <w:pStyle w:val="Prrafodelista"/>
        <w:widowControl w:val="0"/>
        <w:numPr>
          <w:ilvl w:val="1"/>
          <w:numId w:val="14"/>
        </w:numPr>
        <w:autoSpaceDE w:val="0"/>
        <w:autoSpaceDN w:val="0"/>
        <w:spacing w:line="240" w:lineRule="auto"/>
        <w:ind w:left="1134" w:right="425" w:hanging="425"/>
        <w:contextualSpacing w:val="0"/>
        <w:rPr>
          <w:rFonts w:ascii="Bookman Old Style" w:hAnsi="Bookman Old Style"/>
          <w:i/>
          <w:szCs w:val="24"/>
        </w:rPr>
      </w:pPr>
      <w:r w:rsidRPr="004328F4">
        <w:rPr>
          <w:rFonts w:ascii="Bookman Old Style" w:hAnsi="Bookman Old Style"/>
          <w:i/>
          <w:w w:val="115"/>
          <w:szCs w:val="24"/>
        </w:rPr>
        <w:t>Que</w:t>
      </w:r>
      <w:r w:rsidRPr="004328F4">
        <w:rPr>
          <w:rFonts w:ascii="Bookman Old Style" w:hAnsi="Bookman Old Style"/>
          <w:i/>
          <w:spacing w:val="10"/>
          <w:w w:val="115"/>
          <w:szCs w:val="24"/>
        </w:rPr>
        <w:t xml:space="preserve"> </w:t>
      </w:r>
      <w:r w:rsidRPr="004328F4">
        <w:rPr>
          <w:rFonts w:ascii="Bookman Old Style" w:hAnsi="Bookman Old Style"/>
          <w:i/>
          <w:w w:val="115"/>
          <w:szCs w:val="24"/>
        </w:rPr>
        <w:t>tengan</w:t>
      </w:r>
      <w:r w:rsidRPr="004328F4">
        <w:rPr>
          <w:rFonts w:ascii="Bookman Old Style" w:hAnsi="Bookman Old Style"/>
          <w:i/>
          <w:spacing w:val="8"/>
          <w:w w:val="115"/>
          <w:szCs w:val="24"/>
        </w:rPr>
        <w:t xml:space="preserve"> </w:t>
      </w:r>
      <w:r w:rsidRPr="004328F4">
        <w:rPr>
          <w:rFonts w:ascii="Bookman Old Style" w:hAnsi="Bookman Old Style"/>
          <w:i/>
          <w:w w:val="115"/>
          <w:szCs w:val="24"/>
        </w:rPr>
        <w:t>que</w:t>
      </w:r>
      <w:r w:rsidRPr="004328F4">
        <w:rPr>
          <w:rFonts w:ascii="Bookman Old Style" w:hAnsi="Bookman Old Style"/>
          <w:i/>
          <w:spacing w:val="8"/>
          <w:w w:val="115"/>
          <w:szCs w:val="24"/>
        </w:rPr>
        <w:t xml:space="preserve"> </w:t>
      </w:r>
      <w:r w:rsidRPr="004328F4">
        <w:rPr>
          <w:rFonts w:ascii="Bookman Old Style" w:hAnsi="Bookman Old Style"/>
          <w:i/>
          <w:w w:val="115"/>
          <w:szCs w:val="24"/>
        </w:rPr>
        <w:t>ser</w:t>
      </w:r>
      <w:r w:rsidRPr="004328F4">
        <w:rPr>
          <w:rFonts w:ascii="Bookman Old Style" w:hAnsi="Bookman Old Style"/>
          <w:i/>
          <w:spacing w:val="10"/>
          <w:w w:val="115"/>
          <w:szCs w:val="24"/>
        </w:rPr>
        <w:t xml:space="preserve"> </w:t>
      </w:r>
      <w:r w:rsidRPr="004328F4">
        <w:rPr>
          <w:rFonts w:ascii="Bookman Old Style" w:hAnsi="Bookman Old Style"/>
          <w:i/>
          <w:w w:val="115"/>
          <w:szCs w:val="24"/>
        </w:rPr>
        <w:t>prestados</w:t>
      </w:r>
      <w:r w:rsidRPr="004328F4">
        <w:rPr>
          <w:rFonts w:ascii="Bookman Old Style" w:hAnsi="Bookman Old Style"/>
          <w:i/>
          <w:spacing w:val="8"/>
          <w:w w:val="115"/>
          <w:szCs w:val="24"/>
        </w:rPr>
        <w:t xml:space="preserve"> </w:t>
      </w:r>
      <w:r w:rsidRPr="004328F4">
        <w:rPr>
          <w:rFonts w:ascii="Bookman Old Style" w:hAnsi="Bookman Old Style"/>
          <w:i/>
          <w:w w:val="115"/>
          <w:szCs w:val="24"/>
        </w:rPr>
        <w:t>en</w:t>
      </w:r>
      <w:r w:rsidRPr="004328F4">
        <w:rPr>
          <w:rFonts w:ascii="Bookman Old Style" w:hAnsi="Bookman Old Style"/>
          <w:i/>
          <w:spacing w:val="8"/>
          <w:w w:val="115"/>
          <w:szCs w:val="24"/>
        </w:rPr>
        <w:t xml:space="preserve"> </w:t>
      </w:r>
      <w:r w:rsidRPr="004328F4">
        <w:rPr>
          <w:rFonts w:ascii="Bookman Old Style" w:hAnsi="Bookman Old Style"/>
          <w:i/>
          <w:w w:val="115"/>
          <w:szCs w:val="24"/>
        </w:rPr>
        <w:t>el</w:t>
      </w:r>
      <w:r w:rsidRPr="004328F4">
        <w:rPr>
          <w:rFonts w:ascii="Bookman Old Style" w:hAnsi="Bookman Old Style"/>
          <w:i/>
          <w:spacing w:val="8"/>
          <w:w w:val="115"/>
          <w:szCs w:val="24"/>
        </w:rPr>
        <w:t xml:space="preserve"> </w:t>
      </w:r>
      <w:r w:rsidRPr="004328F4">
        <w:rPr>
          <w:rFonts w:ascii="Bookman Old Style" w:hAnsi="Bookman Old Style"/>
          <w:i/>
          <w:w w:val="115"/>
          <w:szCs w:val="24"/>
        </w:rPr>
        <w:t>exterior.</w:t>
      </w:r>
    </w:p>
    <w:p w14:paraId="371EC2E7" w14:textId="77777777" w:rsidR="00F94D45" w:rsidRPr="004328F4" w:rsidRDefault="00F94D45" w:rsidP="004328F4">
      <w:pPr>
        <w:pStyle w:val="Textoindependiente"/>
        <w:ind w:left="426" w:right="425"/>
        <w:rPr>
          <w:rFonts w:ascii="Bookman Old Style" w:hAnsi="Bookman Old Style"/>
          <w:i/>
          <w:sz w:val="22"/>
        </w:rPr>
      </w:pPr>
    </w:p>
    <w:p w14:paraId="3227E818" w14:textId="2D2A5570" w:rsidR="00F94D45" w:rsidRPr="004328F4" w:rsidRDefault="00F94D45" w:rsidP="004328F4">
      <w:pPr>
        <w:spacing w:after="0" w:line="240" w:lineRule="auto"/>
        <w:ind w:left="426" w:right="425"/>
        <w:jc w:val="both"/>
        <w:rPr>
          <w:rFonts w:ascii="Bookman Old Style" w:hAnsi="Bookman Old Style"/>
          <w:i/>
          <w:szCs w:val="24"/>
        </w:rPr>
      </w:pPr>
      <w:r w:rsidRPr="004328F4">
        <w:rPr>
          <w:rFonts w:ascii="Bookman Old Style" w:hAnsi="Bookman Old Style"/>
          <w:i/>
          <w:w w:val="115"/>
          <w:szCs w:val="24"/>
        </w:rPr>
        <w:t>Para efectos de materializar la implementación de este nuevo esquema de</w:t>
      </w:r>
      <w:r w:rsidRPr="004328F4">
        <w:rPr>
          <w:rFonts w:ascii="Bookman Old Style" w:hAnsi="Bookman Old Style"/>
          <w:i/>
          <w:spacing w:val="-58"/>
          <w:w w:val="115"/>
          <w:szCs w:val="24"/>
        </w:rPr>
        <w:t xml:space="preserve"> </w:t>
      </w:r>
      <w:r w:rsidR="006C2BC9">
        <w:rPr>
          <w:rFonts w:ascii="Bookman Old Style" w:hAnsi="Bookman Old Style"/>
          <w:i/>
          <w:spacing w:val="-58"/>
          <w:w w:val="115"/>
          <w:szCs w:val="24"/>
        </w:rPr>
        <w:t xml:space="preserve"> </w:t>
      </w:r>
      <w:r w:rsidRPr="004328F4">
        <w:rPr>
          <w:rFonts w:ascii="Bookman Old Style" w:hAnsi="Bookman Old Style"/>
          <w:i/>
          <w:w w:val="115"/>
          <w:szCs w:val="24"/>
        </w:rPr>
        <w:t>aseguramiento con base en exclusiones, el mencionado artículo dispuso</w:t>
      </w:r>
      <w:r w:rsidRPr="004328F4">
        <w:rPr>
          <w:rFonts w:ascii="Bookman Old Style" w:hAnsi="Bookman Old Style"/>
          <w:i/>
          <w:spacing w:val="1"/>
          <w:w w:val="115"/>
          <w:szCs w:val="24"/>
        </w:rPr>
        <w:t xml:space="preserve"> </w:t>
      </w:r>
      <w:r w:rsidRPr="004328F4">
        <w:rPr>
          <w:rFonts w:ascii="Bookman Old Style" w:hAnsi="Bookman Old Style"/>
          <w:i/>
          <w:w w:val="115"/>
          <w:szCs w:val="24"/>
        </w:rPr>
        <w:t>que los servicios o tecnologías que cumplieran con alguno de los criterios</w:t>
      </w:r>
      <w:r w:rsidRPr="004328F4">
        <w:rPr>
          <w:rFonts w:ascii="Bookman Old Style" w:hAnsi="Bookman Old Style"/>
          <w:i/>
          <w:spacing w:val="1"/>
          <w:w w:val="115"/>
          <w:szCs w:val="24"/>
        </w:rPr>
        <w:t xml:space="preserve"> </w:t>
      </w:r>
      <w:r w:rsidRPr="004328F4">
        <w:rPr>
          <w:rFonts w:ascii="Bookman Old Style" w:hAnsi="Bookman Old Style"/>
          <w:i/>
          <w:w w:val="115"/>
          <w:szCs w:val="24"/>
        </w:rPr>
        <w:t>reseñados no estarían cubiertos con la financiación del Sistema por parte</w:t>
      </w:r>
      <w:r w:rsidRPr="004328F4">
        <w:rPr>
          <w:rFonts w:ascii="Bookman Old Style" w:hAnsi="Bookman Old Style"/>
          <w:i/>
          <w:spacing w:val="1"/>
          <w:w w:val="115"/>
          <w:szCs w:val="24"/>
        </w:rPr>
        <w:t xml:space="preserve"> </w:t>
      </w:r>
      <w:r w:rsidRPr="004328F4">
        <w:rPr>
          <w:rFonts w:ascii="Bookman Old Style" w:hAnsi="Bookman Old Style"/>
          <w:i/>
          <w:w w:val="115"/>
          <w:szCs w:val="24"/>
        </w:rPr>
        <w:t>del Ministerio de Salud y Protección Social, mediante un procedimiento</w:t>
      </w:r>
      <w:r w:rsidRPr="004328F4">
        <w:rPr>
          <w:rFonts w:ascii="Bookman Old Style" w:hAnsi="Bookman Old Style"/>
          <w:i/>
          <w:spacing w:val="1"/>
          <w:w w:val="115"/>
          <w:szCs w:val="24"/>
        </w:rPr>
        <w:t xml:space="preserve"> </w:t>
      </w:r>
      <w:r w:rsidRPr="004328F4">
        <w:rPr>
          <w:rFonts w:ascii="Bookman Old Style" w:hAnsi="Bookman Old Style"/>
          <w:i/>
          <w:w w:val="110"/>
          <w:szCs w:val="24"/>
        </w:rPr>
        <w:t>técnico científico de carácter público, colectivo, transparente y participativo,</w:t>
      </w:r>
      <w:r w:rsidRPr="004328F4">
        <w:rPr>
          <w:rFonts w:ascii="Bookman Old Style" w:hAnsi="Bookman Old Style"/>
          <w:i/>
          <w:spacing w:val="1"/>
          <w:w w:val="110"/>
          <w:szCs w:val="24"/>
        </w:rPr>
        <w:t xml:space="preserve"> </w:t>
      </w:r>
      <w:r w:rsidRPr="004328F4">
        <w:rPr>
          <w:rFonts w:ascii="Bookman Old Style" w:hAnsi="Bookman Old Style"/>
          <w:i/>
          <w:w w:val="115"/>
          <w:szCs w:val="24"/>
        </w:rPr>
        <w:t>que debe contar con el criterio de expertos independientes, asociaciones</w:t>
      </w:r>
      <w:r w:rsidRPr="004328F4">
        <w:rPr>
          <w:rFonts w:ascii="Bookman Old Style" w:hAnsi="Bookman Old Style"/>
          <w:i/>
          <w:spacing w:val="1"/>
          <w:w w:val="115"/>
          <w:szCs w:val="24"/>
        </w:rPr>
        <w:t xml:space="preserve"> </w:t>
      </w:r>
      <w:r w:rsidRPr="004328F4">
        <w:rPr>
          <w:rFonts w:ascii="Bookman Old Style" w:hAnsi="Bookman Old Style"/>
          <w:i/>
          <w:w w:val="115"/>
          <w:szCs w:val="24"/>
        </w:rPr>
        <w:t>profesionales y pacientes potencialmente afectados. Dicho procedimiento,</w:t>
      </w:r>
      <w:r w:rsidRPr="004328F4">
        <w:rPr>
          <w:rFonts w:ascii="Bookman Old Style" w:hAnsi="Bookman Old Style"/>
          <w:i/>
          <w:spacing w:val="1"/>
          <w:w w:val="115"/>
          <w:szCs w:val="24"/>
        </w:rPr>
        <w:t xml:space="preserve"> </w:t>
      </w:r>
      <w:r w:rsidRPr="004328F4">
        <w:rPr>
          <w:rFonts w:ascii="Bookman Old Style" w:hAnsi="Bookman Old Style"/>
          <w:i/>
          <w:w w:val="115"/>
          <w:szCs w:val="24"/>
        </w:rPr>
        <w:t>culminó con la expedición de la Resolución No. 5267 de 2017, en la cual se</w:t>
      </w:r>
      <w:r w:rsidRPr="004328F4">
        <w:rPr>
          <w:rFonts w:ascii="Bookman Old Style" w:hAnsi="Bookman Old Style"/>
          <w:i/>
          <w:spacing w:val="1"/>
          <w:w w:val="115"/>
          <w:szCs w:val="24"/>
        </w:rPr>
        <w:t xml:space="preserve"> </w:t>
      </w:r>
      <w:r w:rsidRPr="004328F4">
        <w:rPr>
          <w:rFonts w:ascii="Bookman Old Style" w:hAnsi="Bookman Old Style"/>
          <w:i/>
          <w:w w:val="115"/>
          <w:szCs w:val="24"/>
        </w:rPr>
        <w:t>adoptó el listado de servicios y tecnologías excluidos expresamente de la</w:t>
      </w:r>
      <w:r w:rsidRPr="004328F4">
        <w:rPr>
          <w:rFonts w:ascii="Bookman Old Style" w:hAnsi="Bookman Old Style"/>
          <w:i/>
          <w:spacing w:val="1"/>
          <w:w w:val="115"/>
          <w:szCs w:val="24"/>
        </w:rPr>
        <w:t xml:space="preserve"> </w:t>
      </w:r>
      <w:r w:rsidRPr="004328F4">
        <w:rPr>
          <w:rFonts w:ascii="Bookman Old Style" w:hAnsi="Bookman Old Style"/>
          <w:i/>
          <w:w w:val="115"/>
          <w:szCs w:val="24"/>
        </w:rPr>
        <w:t>financiación con los recursos públicos destinados a la salud para el año</w:t>
      </w:r>
      <w:r w:rsidRPr="004328F4">
        <w:rPr>
          <w:rFonts w:ascii="Bookman Old Style" w:hAnsi="Bookman Old Style"/>
          <w:i/>
          <w:spacing w:val="1"/>
          <w:w w:val="115"/>
          <w:szCs w:val="24"/>
        </w:rPr>
        <w:t xml:space="preserve"> </w:t>
      </w:r>
      <w:r w:rsidRPr="004328F4">
        <w:rPr>
          <w:rFonts w:ascii="Bookman Old Style" w:hAnsi="Bookman Old Style"/>
          <w:i/>
          <w:w w:val="115"/>
          <w:szCs w:val="24"/>
        </w:rPr>
        <w:t>2018. Así mismo, dicho Ministerio actualizó el Plan de Beneficios en Salud</w:t>
      </w:r>
      <w:r w:rsidRPr="004328F4">
        <w:rPr>
          <w:rFonts w:ascii="Bookman Old Style" w:hAnsi="Bookman Old Style"/>
          <w:i/>
          <w:spacing w:val="1"/>
          <w:w w:val="115"/>
          <w:szCs w:val="24"/>
        </w:rPr>
        <w:t xml:space="preserve"> </w:t>
      </w:r>
      <w:r w:rsidRPr="004328F4">
        <w:rPr>
          <w:rFonts w:ascii="Bookman Old Style" w:hAnsi="Bookman Old Style"/>
          <w:i/>
          <w:w w:val="115"/>
          <w:szCs w:val="24"/>
        </w:rPr>
        <w:t>con cargo a la UPC para esa vigencia, mediante Resolución No. 5269 de</w:t>
      </w:r>
      <w:r w:rsidRPr="004328F4">
        <w:rPr>
          <w:rFonts w:ascii="Bookman Old Style" w:hAnsi="Bookman Old Style"/>
          <w:i/>
          <w:spacing w:val="1"/>
          <w:w w:val="115"/>
          <w:szCs w:val="24"/>
        </w:rPr>
        <w:t xml:space="preserve"> </w:t>
      </w:r>
      <w:r w:rsidRPr="004328F4">
        <w:rPr>
          <w:rFonts w:ascii="Bookman Old Style" w:hAnsi="Bookman Old Style"/>
          <w:i/>
          <w:w w:val="115"/>
          <w:szCs w:val="24"/>
        </w:rPr>
        <w:t>2017.”</w:t>
      </w:r>
    </w:p>
    <w:p w14:paraId="3FFFA1D5" w14:textId="77777777" w:rsidR="00F94D45" w:rsidRPr="00622780" w:rsidRDefault="00F94D45" w:rsidP="00622780">
      <w:pPr>
        <w:pStyle w:val="Textoindependiente"/>
        <w:spacing w:line="276" w:lineRule="auto"/>
        <w:rPr>
          <w:rFonts w:ascii="Bookman Old Style" w:hAnsi="Bookman Old Style"/>
          <w:i/>
        </w:rPr>
      </w:pPr>
    </w:p>
    <w:p w14:paraId="4CF03C4C" w14:textId="77777777" w:rsidR="00F94D45" w:rsidRPr="00622780" w:rsidRDefault="00F94D45" w:rsidP="00622780">
      <w:pPr>
        <w:pStyle w:val="Textoindependiente"/>
        <w:spacing w:line="276" w:lineRule="auto"/>
        <w:ind w:left="102" w:right="306"/>
        <w:jc w:val="both"/>
        <w:rPr>
          <w:rFonts w:ascii="Bookman Old Style" w:eastAsiaTheme="minorHAnsi" w:hAnsi="Bookman Old Style" w:cstheme="minorBidi"/>
          <w:bdr w:val="none" w:sz="0" w:space="0" w:color="auto" w:frame="1"/>
          <w:lang w:val="es-ES_tradnl"/>
        </w:rPr>
      </w:pPr>
      <w:r w:rsidRPr="00622780">
        <w:rPr>
          <w:rFonts w:ascii="Bookman Old Style" w:eastAsiaTheme="minorHAnsi" w:hAnsi="Bookman Old Style" w:cstheme="minorBidi"/>
          <w:bdr w:val="none" w:sz="0" w:space="0" w:color="auto" w:frame="1"/>
          <w:lang w:val="es-ES_tradnl"/>
        </w:rPr>
        <w:t>Lo anterior lleva claramente a observar que desde la concepción misma del derecho a la salud y bajo la nueva ley estatutaria, le asiste a la población en general el criterio de integralidad en la prestación de servicio de salud, y que las exclusiones propias del plan de beneficios en salud se deben a unos criterios determinados previamente bajo unas condiciones específicas.</w:t>
      </w:r>
    </w:p>
    <w:p w14:paraId="4263F5BD" w14:textId="77777777" w:rsidR="00C82BF1" w:rsidRPr="00622780" w:rsidRDefault="00C82BF1"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C59A8CF" w14:textId="2F557965" w:rsidR="00AE3E72" w:rsidRPr="00622780" w:rsidRDefault="004D7B99" w:rsidP="00622780">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r w:rsidRPr="00622780">
        <w:rPr>
          <w:rFonts w:ascii="Bookman Old Style" w:hAnsi="Bookman Old Style"/>
          <w:b/>
          <w:sz w:val="24"/>
          <w:szCs w:val="24"/>
          <w:bdr w:val="none" w:sz="0" w:space="0" w:color="auto" w:frame="1"/>
          <w:lang w:val="es-ES_tradnl"/>
        </w:rPr>
        <w:t>Caso Concreto</w:t>
      </w:r>
    </w:p>
    <w:p w14:paraId="7D1EEDDB" w14:textId="34F9ABBC" w:rsidR="004D7B99" w:rsidRPr="00622780" w:rsidRDefault="004D7B99" w:rsidP="00622780">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p>
    <w:p w14:paraId="67280AE5" w14:textId="1BD93D60" w:rsidR="00A14CD5" w:rsidRPr="00622780" w:rsidRDefault="000A49DD"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622780">
        <w:rPr>
          <w:rFonts w:ascii="Bookman Old Style" w:hAnsi="Bookman Old Style"/>
          <w:sz w:val="24"/>
          <w:szCs w:val="24"/>
          <w:bdr w:val="none" w:sz="0" w:space="0" w:color="auto" w:frame="1"/>
          <w:lang w:val="es-ES_tradnl"/>
        </w:rPr>
        <w:t xml:space="preserve">Descendiendo al caso bajo estudio, </w:t>
      </w:r>
      <w:r w:rsidR="004F1A6E" w:rsidRPr="00622780">
        <w:rPr>
          <w:rFonts w:ascii="Bookman Old Style" w:hAnsi="Bookman Old Style"/>
          <w:sz w:val="24"/>
          <w:szCs w:val="24"/>
          <w:bdr w:val="none" w:sz="0" w:space="0" w:color="auto" w:frame="1"/>
          <w:lang w:val="es-ES_tradnl"/>
        </w:rPr>
        <w:t xml:space="preserve">se observa que </w:t>
      </w:r>
      <w:r w:rsidR="00F94D45" w:rsidRPr="00622780">
        <w:rPr>
          <w:rFonts w:ascii="Bookman Old Style" w:hAnsi="Bookman Old Style"/>
          <w:sz w:val="24"/>
          <w:szCs w:val="24"/>
          <w:bdr w:val="none" w:sz="0" w:space="0" w:color="auto" w:frame="1"/>
          <w:lang w:val="es-ES_tradnl"/>
        </w:rPr>
        <w:t xml:space="preserve">el accionante </w:t>
      </w:r>
      <w:r w:rsidR="005C4D78" w:rsidRPr="00622780">
        <w:rPr>
          <w:rFonts w:ascii="Bookman Old Style" w:hAnsi="Bookman Old Style"/>
          <w:sz w:val="24"/>
          <w:szCs w:val="24"/>
          <w:bdr w:val="none" w:sz="0" w:space="0" w:color="auto" w:frame="1"/>
          <w:lang w:val="es-ES_tradnl"/>
        </w:rPr>
        <w:t xml:space="preserve">solicita se reactive la afiliación al sistema de salud ante la </w:t>
      </w:r>
      <w:r w:rsidR="00A14CD5" w:rsidRPr="00622780">
        <w:rPr>
          <w:rFonts w:ascii="Bookman Old Style" w:hAnsi="Bookman Old Style"/>
          <w:sz w:val="24"/>
          <w:szCs w:val="24"/>
          <w:bdr w:val="none" w:sz="0" w:space="0" w:color="auto" w:frame="1"/>
          <w:lang w:val="es-ES_tradnl"/>
        </w:rPr>
        <w:t>EPS COOPSALUD</w:t>
      </w:r>
      <w:r w:rsidR="005C4D78" w:rsidRPr="00622780">
        <w:rPr>
          <w:rFonts w:ascii="Bookman Old Style" w:hAnsi="Bookman Old Style"/>
          <w:sz w:val="24"/>
          <w:szCs w:val="24"/>
          <w:bdr w:val="none" w:sz="0" w:space="0" w:color="auto" w:frame="1"/>
          <w:lang w:val="es-ES_tradnl"/>
        </w:rPr>
        <w:t xml:space="preserve"> y con ello, se continúe la atención médica, tratami</w:t>
      </w:r>
      <w:r w:rsidR="00A14CD5" w:rsidRPr="00622780">
        <w:rPr>
          <w:rFonts w:ascii="Bookman Old Style" w:hAnsi="Bookman Old Style"/>
          <w:sz w:val="24"/>
          <w:szCs w:val="24"/>
          <w:bdr w:val="none" w:sz="0" w:space="0" w:color="auto" w:frame="1"/>
          <w:lang w:val="es-ES_tradnl"/>
        </w:rPr>
        <w:t xml:space="preserve">entos, entrega de medicamentos </w:t>
      </w:r>
      <w:r w:rsidR="005C4D78" w:rsidRPr="00622780">
        <w:rPr>
          <w:rFonts w:ascii="Bookman Old Style" w:hAnsi="Bookman Old Style"/>
          <w:sz w:val="24"/>
          <w:szCs w:val="24"/>
          <w:bdr w:val="none" w:sz="0" w:space="0" w:color="auto" w:frame="1"/>
          <w:lang w:val="es-ES_tradnl"/>
        </w:rPr>
        <w:t>y demás, que venía recibiendo</w:t>
      </w:r>
      <w:r w:rsidR="00A14CD5" w:rsidRPr="00622780">
        <w:rPr>
          <w:rFonts w:ascii="Bookman Old Style" w:hAnsi="Bookman Old Style"/>
          <w:sz w:val="24"/>
          <w:szCs w:val="24"/>
          <w:bdr w:val="none" w:sz="0" w:space="0" w:color="auto" w:frame="1"/>
          <w:lang w:val="es-ES_tradnl"/>
        </w:rPr>
        <w:t xml:space="preserve"> para tratar su diagnóstico TUMOR MALIGNO DEL COLON DESCENDIENTE y continuar su recuperación del procedimiento quirúrgico ocasionado por peritonitis (Colostomía). Lo anterior, teniendo en cuenta que figuraba como RETIRADO porque en una nueva clasificación del SISBÉN figuraba en el Grupo D11 con capacidad de pago y debía ser desafiliación del Régimen Subsidiado en salud.</w:t>
      </w:r>
    </w:p>
    <w:p w14:paraId="07C51943" w14:textId="2F66C39B" w:rsidR="005C4D78" w:rsidRPr="00622780" w:rsidRDefault="005C4D78"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AD4A36D" w14:textId="76C7BBB8" w:rsidR="00A14CD5" w:rsidRPr="00622780" w:rsidRDefault="005C4D78"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622780">
        <w:rPr>
          <w:rFonts w:ascii="Bookman Old Style" w:hAnsi="Bookman Old Style"/>
          <w:sz w:val="24"/>
          <w:szCs w:val="24"/>
          <w:bdr w:val="none" w:sz="0" w:space="0" w:color="auto" w:frame="1"/>
          <w:lang w:val="es-ES_tradnl"/>
        </w:rPr>
        <w:lastRenderedPageBreak/>
        <w:t xml:space="preserve">En respuesta, </w:t>
      </w:r>
      <w:r w:rsidR="00A14CD5" w:rsidRPr="00622780">
        <w:rPr>
          <w:rFonts w:ascii="Bookman Old Style" w:hAnsi="Bookman Old Style"/>
          <w:sz w:val="24"/>
          <w:szCs w:val="24"/>
          <w:bdr w:val="none" w:sz="0" w:space="0" w:color="auto" w:frame="1"/>
          <w:lang w:val="es-ES_tradnl"/>
        </w:rPr>
        <w:t xml:space="preserve">las accionadas indicaron que no vulneraron los derechos fundamentales del actor. La SECRETARÍA DE SALUD DE PEREIRA señaló en su impugnación que luego de la recalificación en el SISBÉN el actor quedó en el grupo C2 que le permite continuar en el Régimen Subsidiado y que le corresponde al ADRES realizar la actualización en la base de datos. Por su parte, la EPS COOPSALUD indicó que nunca fue renuente en prestar los servicios de salud del actor y que en razón a la nueva calificación C2 del SISBÉN, realizó la afiliación del actor el </w:t>
      </w:r>
      <w:r w:rsidR="009A1FA8" w:rsidRPr="00622780">
        <w:rPr>
          <w:rFonts w:ascii="Bookman Old Style" w:hAnsi="Bookman Old Style"/>
          <w:sz w:val="24"/>
          <w:szCs w:val="24"/>
          <w:bdr w:val="none" w:sz="0" w:space="0" w:color="auto" w:frame="1"/>
          <w:lang w:val="es-ES_tradnl"/>
        </w:rPr>
        <w:t>con novedad realizada el 05-10-2023 enviando los formularios ante el ADRES el 10-10-2023 y los resultados se evidencian desde el 13-10-2023.</w:t>
      </w:r>
    </w:p>
    <w:p w14:paraId="67798172" w14:textId="78A59C72" w:rsidR="009A1FA8" w:rsidRPr="00622780" w:rsidRDefault="009A1FA8"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28F08E92" w14:textId="3FFC6996" w:rsidR="009A1FA8" w:rsidRPr="00622780" w:rsidRDefault="009A1FA8"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622780">
        <w:rPr>
          <w:rFonts w:ascii="Bookman Old Style" w:hAnsi="Bookman Old Style"/>
          <w:sz w:val="24"/>
          <w:szCs w:val="24"/>
          <w:bdr w:val="none" w:sz="0" w:space="0" w:color="auto" w:frame="1"/>
          <w:lang w:val="es-ES_tradnl"/>
        </w:rPr>
        <w:t>Pues bien, en primer lugar, según el grave diagnóstico médico del accionante lo convierte en un sujeto de especial protección constitucional, pues las patologías que sufre representan un riesgo inminente a su salud y su vida, de ahí que sea imperioso la intervención del juez para salvaguardar sus derechos fundamentales.</w:t>
      </w:r>
    </w:p>
    <w:p w14:paraId="7D6D61B4" w14:textId="77777777" w:rsidR="009A1FA8" w:rsidRPr="00622780" w:rsidRDefault="009A1FA8"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5E7E4006" w14:textId="77777777" w:rsidR="009A1FA8" w:rsidRPr="00622780" w:rsidRDefault="009A1FA8" w:rsidP="00622780">
      <w:pPr>
        <w:shd w:val="clear" w:color="auto" w:fill="FFFFFF"/>
        <w:spacing w:after="0" w:line="276" w:lineRule="auto"/>
        <w:contextualSpacing/>
        <w:mirrorIndents/>
        <w:jc w:val="both"/>
        <w:textAlignment w:val="baseline"/>
        <w:rPr>
          <w:rFonts w:ascii="Bookman Old Style" w:hAnsi="Bookman Old Style"/>
          <w:b/>
          <w:i/>
          <w:sz w:val="24"/>
          <w:szCs w:val="24"/>
          <w:bdr w:val="none" w:sz="0" w:space="0" w:color="auto" w:frame="1"/>
          <w:lang w:val="es-ES_tradnl"/>
        </w:rPr>
      </w:pPr>
      <w:r w:rsidRPr="00622780">
        <w:rPr>
          <w:rFonts w:ascii="Bookman Old Style" w:hAnsi="Bookman Old Style"/>
          <w:sz w:val="24"/>
          <w:szCs w:val="24"/>
          <w:bdr w:val="none" w:sz="0" w:space="0" w:color="auto" w:frame="1"/>
          <w:lang w:val="es-ES_tradnl"/>
        </w:rPr>
        <w:t xml:space="preserve">Sobre el tema, la Alta Corporación recuerda que el juez constitucional debe ser </w:t>
      </w:r>
      <w:r w:rsidRPr="00622780">
        <w:rPr>
          <w:rFonts w:ascii="Bookman Old Style" w:hAnsi="Bookman Old Style"/>
          <w:b/>
          <w:i/>
          <w:sz w:val="24"/>
          <w:szCs w:val="24"/>
          <w:bdr w:val="none" w:sz="0" w:space="0" w:color="auto" w:frame="1"/>
          <w:lang w:val="es-ES_tradnl"/>
        </w:rPr>
        <w:t>más flexible en su análisis cuando el actor es un sujeto de especial protección, o cuando se encuentra en una situación de debilidad manifiesta. En desarrollo del derecho fundamental a la igualdad, le debe ofrecer un tratamiento diferencial positivo y analizar los requisitos de subsidiariedad e inmediatez desde una óptica menos estricta, pues a menudo el actor no puede soportar las cargas y los tiempos procesales que le imponen los medios ordinarios de defensa judicial de la misma manera que una persona en óptimas condiciones.</w:t>
      </w:r>
      <w:r w:rsidRPr="00622780">
        <w:rPr>
          <w:rStyle w:val="Refdenotaalpie"/>
          <w:rFonts w:ascii="Bookman Old Style" w:hAnsi="Bookman Old Style"/>
          <w:b/>
          <w:i/>
          <w:sz w:val="24"/>
          <w:szCs w:val="24"/>
          <w:bdr w:val="none" w:sz="0" w:space="0" w:color="auto" w:frame="1"/>
          <w:lang w:val="es-ES_tradnl"/>
        </w:rPr>
        <w:footnoteReference w:id="5"/>
      </w:r>
    </w:p>
    <w:p w14:paraId="2C6B2064" w14:textId="77777777" w:rsidR="009A1FA8" w:rsidRPr="00622780" w:rsidRDefault="009A1FA8" w:rsidP="00622780">
      <w:pPr>
        <w:shd w:val="clear" w:color="auto" w:fill="FFFFFF"/>
        <w:spacing w:after="0" w:line="276" w:lineRule="auto"/>
        <w:contextualSpacing/>
        <w:mirrorIndents/>
        <w:jc w:val="both"/>
        <w:textAlignment w:val="baseline"/>
        <w:rPr>
          <w:rFonts w:ascii="Bookman Old Style" w:hAnsi="Bookman Old Style" w:cs="Times New Roman"/>
          <w:sz w:val="24"/>
          <w:szCs w:val="24"/>
        </w:rPr>
      </w:pPr>
    </w:p>
    <w:p w14:paraId="6C3C1480" w14:textId="77777777" w:rsidR="003B7E5E" w:rsidRPr="00622780" w:rsidRDefault="009A1FA8"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622780">
        <w:rPr>
          <w:rFonts w:ascii="Bookman Old Style" w:hAnsi="Bookman Old Style"/>
          <w:sz w:val="24"/>
          <w:szCs w:val="24"/>
          <w:bdr w:val="none" w:sz="0" w:space="0" w:color="auto" w:frame="1"/>
          <w:lang w:val="es-ES_tradnl"/>
        </w:rPr>
        <w:t xml:space="preserve">En segundo lugar, conforme al artículo 32.7 del Decreto </w:t>
      </w:r>
      <w:r w:rsidR="00942DBE" w:rsidRPr="00622780">
        <w:rPr>
          <w:rFonts w:ascii="Bookman Old Style" w:hAnsi="Bookman Old Style"/>
          <w:sz w:val="24"/>
          <w:szCs w:val="24"/>
          <w:bdr w:val="none" w:sz="0" w:space="0" w:color="auto" w:frame="1"/>
          <w:lang w:val="es-ES"/>
        </w:rPr>
        <w:t xml:space="preserve">2353 de 2015 </w:t>
      </w:r>
      <w:r w:rsidRPr="00622780">
        <w:rPr>
          <w:rFonts w:ascii="Bookman Old Style" w:hAnsi="Bookman Old Style"/>
          <w:sz w:val="24"/>
          <w:szCs w:val="24"/>
          <w:bdr w:val="none" w:sz="0" w:space="0" w:color="auto" w:frame="1"/>
          <w:lang w:val="es-ES"/>
        </w:rPr>
        <w:t xml:space="preserve">se dispuso como una de las causales de terminación de la inscripción de una EPS se da </w:t>
      </w:r>
      <w:r w:rsidRPr="00622780">
        <w:rPr>
          <w:rFonts w:ascii="Bookman Old Style" w:hAnsi="Bookman Old Style"/>
          <w:i/>
          <w:sz w:val="24"/>
          <w:szCs w:val="24"/>
          <w:bdr w:val="none" w:sz="0" w:space="0" w:color="auto" w:frame="1"/>
          <w:lang w:val="es-ES"/>
        </w:rPr>
        <w:t xml:space="preserve">Cuando por disposición de las autoridades competentes se determine que personas inscritas en una EPS del régimen subsidiado reúnen las condiciones para tener la calidad de cotizantes o para pertenecer al régimen contributivo. </w:t>
      </w:r>
      <w:r w:rsidRPr="00622780">
        <w:rPr>
          <w:rFonts w:ascii="Bookman Old Style" w:hAnsi="Bookman Old Style"/>
          <w:sz w:val="24"/>
          <w:szCs w:val="24"/>
          <w:bdr w:val="none" w:sz="0" w:space="0" w:color="auto" w:frame="1"/>
          <w:lang w:val="es-ES"/>
        </w:rPr>
        <w:t>Ante dicha circunstancia la EPS cesa su obligación de garantizar la prestación de los servicios de salud.</w:t>
      </w:r>
    </w:p>
    <w:p w14:paraId="0D95DB4C" w14:textId="77777777" w:rsidR="003B7E5E" w:rsidRPr="00622780" w:rsidRDefault="003B7E5E"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p>
    <w:p w14:paraId="47E5BA9D" w14:textId="51295938" w:rsidR="009A1FA8" w:rsidRPr="00622780" w:rsidRDefault="003B7E5E"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622780">
        <w:rPr>
          <w:rFonts w:ascii="Bookman Old Style" w:hAnsi="Bookman Old Style"/>
          <w:sz w:val="24"/>
          <w:szCs w:val="24"/>
          <w:bdr w:val="none" w:sz="0" w:space="0" w:color="auto" w:frame="1"/>
          <w:lang w:val="es-ES"/>
        </w:rPr>
        <w:t xml:space="preserve">En el caso del actor, se evidenció que pertenecía al Régimen Subsidiado en la EPS COOPSALUD S.A., sin embargo, su afiliación cambió por la nueva calificación del SISBÉN que le asignó el grupo D11 donde pertenece la población “no pobre no vulnerable”, sin que a la fecha se indicara por las accionadas las razones de dicha variación, pues como lo indicó la </w:t>
      </w:r>
      <w:r w:rsidRPr="00622780">
        <w:rPr>
          <w:rFonts w:ascii="Bookman Old Style" w:hAnsi="Bookman Old Style"/>
          <w:i/>
          <w:sz w:val="24"/>
          <w:szCs w:val="24"/>
          <w:bdr w:val="none" w:sz="0" w:space="0" w:color="auto" w:frame="1"/>
          <w:lang w:val="es-ES"/>
        </w:rPr>
        <w:t xml:space="preserve">a quo </w:t>
      </w:r>
      <w:r w:rsidRPr="00622780">
        <w:rPr>
          <w:rFonts w:ascii="Bookman Old Style" w:hAnsi="Bookman Old Style"/>
          <w:sz w:val="24"/>
          <w:szCs w:val="24"/>
          <w:bdr w:val="none" w:sz="0" w:space="0" w:color="auto" w:frame="1"/>
          <w:lang w:val="es-ES"/>
        </w:rPr>
        <w:t xml:space="preserve">no se aportó el acto administrativo motivado o los resultados de una encuesta previamente realizada. De ahí que, en razón de la sentencia de tutela la SECRETARÍA DE SALUD DE PEREIRA realizó una nueva encuesta </w:t>
      </w:r>
      <w:proofErr w:type="gramStart"/>
      <w:r w:rsidRPr="00622780">
        <w:rPr>
          <w:rFonts w:ascii="Bookman Old Style" w:hAnsi="Bookman Old Style"/>
          <w:sz w:val="24"/>
          <w:szCs w:val="24"/>
          <w:bdr w:val="none" w:sz="0" w:space="0" w:color="auto" w:frame="1"/>
          <w:lang w:val="es-ES"/>
        </w:rPr>
        <w:t>que</w:t>
      </w:r>
      <w:proofErr w:type="gramEnd"/>
      <w:r w:rsidRPr="00622780">
        <w:rPr>
          <w:rFonts w:ascii="Bookman Old Style" w:hAnsi="Bookman Old Style"/>
          <w:sz w:val="24"/>
          <w:szCs w:val="24"/>
          <w:bdr w:val="none" w:sz="0" w:space="0" w:color="auto" w:frame="1"/>
          <w:lang w:val="es-ES"/>
        </w:rPr>
        <w:t xml:space="preserve"> como resultado, ubicó al actor en el grupo C2 del SISBÉN que lo clasifica dentro de la población vulnerable que puede afiliarse al régimen subsidiado.</w:t>
      </w:r>
    </w:p>
    <w:p w14:paraId="3A509BE0" w14:textId="4D530CBD" w:rsidR="003B7E5E" w:rsidRPr="00622780" w:rsidRDefault="003B7E5E"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p>
    <w:p w14:paraId="6E890547" w14:textId="77777777" w:rsidR="003B7E5E" w:rsidRPr="00622780" w:rsidRDefault="003B7E5E"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622780">
        <w:rPr>
          <w:rFonts w:ascii="Bookman Old Style" w:hAnsi="Bookman Old Style"/>
          <w:sz w:val="24"/>
          <w:szCs w:val="24"/>
          <w:bdr w:val="none" w:sz="0" w:space="0" w:color="auto" w:frame="1"/>
          <w:lang w:val="es-ES"/>
        </w:rPr>
        <w:lastRenderedPageBreak/>
        <w:t>Esta nueva situación, permitió que la EPS efectuara la afiliación del actor que le permitieran continuar con la prestación de los servicios médicos requeridos. Información que fue confirmada por el accionante en la llamada telefónica efectuada el 14 de noviembre por el despacho del ponente, agregando que lo habían vuelto a afiliar y continuó con su tratamiento médico en la Liga Contra el Cáncer sin inconvenientes.</w:t>
      </w:r>
    </w:p>
    <w:p w14:paraId="215D2E5B" w14:textId="77777777" w:rsidR="003B7E5E" w:rsidRPr="00622780" w:rsidRDefault="003B7E5E"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p>
    <w:p w14:paraId="073597CA" w14:textId="5D3AA43D" w:rsidR="003B7E5E" w:rsidRPr="00622780" w:rsidRDefault="003B7E5E"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622780">
        <w:rPr>
          <w:rFonts w:ascii="Bookman Old Style" w:hAnsi="Bookman Old Style"/>
          <w:sz w:val="24"/>
          <w:szCs w:val="24"/>
          <w:bdr w:val="none" w:sz="0" w:space="0" w:color="auto" w:frame="1"/>
          <w:lang w:val="es-ES"/>
        </w:rPr>
        <w:t>Por lo anterior, se confirmará la sentencia de primera instancia y declarará la carencia actual de objeto por hecho superado.</w:t>
      </w:r>
    </w:p>
    <w:p w14:paraId="2DBB9692" w14:textId="72410D7F" w:rsidR="005807C9" w:rsidRPr="00622780" w:rsidRDefault="005807C9"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p>
    <w:p w14:paraId="44AFA4B7" w14:textId="16973929" w:rsidR="005807C9" w:rsidRPr="00622780" w:rsidRDefault="005807C9"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622780">
        <w:rPr>
          <w:rFonts w:ascii="Bookman Old Style" w:hAnsi="Bookman Old Style"/>
          <w:sz w:val="24"/>
          <w:szCs w:val="24"/>
          <w:bdr w:val="none" w:sz="0" w:space="0" w:color="auto" w:frame="1"/>
          <w:lang w:val="es-ES"/>
        </w:rPr>
        <w:t>Ahora, el despacho consultó las bases de datos del RUAF y el ADRES y encontró lo siguiente:</w:t>
      </w:r>
    </w:p>
    <w:p w14:paraId="4CC06B63" w14:textId="1FF5005B" w:rsidR="005807C9" w:rsidRPr="00622780" w:rsidRDefault="005807C9"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p>
    <w:p w14:paraId="151B5796" w14:textId="615CE2E2" w:rsidR="005807C9" w:rsidRPr="00622780" w:rsidRDefault="005807C9"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622780">
        <w:rPr>
          <w:rFonts w:ascii="Bookman Old Style" w:hAnsi="Bookman Old Style"/>
          <w:noProof/>
          <w:sz w:val="24"/>
          <w:szCs w:val="24"/>
          <w:lang w:val="en-US"/>
        </w:rPr>
        <w:drawing>
          <wp:inline distT="0" distB="0" distL="0" distR="0" wp14:anchorId="4378EE30" wp14:editId="14C4D86F">
            <wp:extent cx="5676762" cy="1979234"/>
            <wp:effectExtent l="19050" t="19050" r="19685" b="215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740" t="17606" r="2678" b="23151"/>
                    <a:stretch/>
                  </pic:blipFill>
                  <pic:spPr bwMode="auto">
                    <a:xfrm>
                      <a:off x="0" y="0"/>
                      <a:ext cx="5676762" cy="1979234"/>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7A36FE49" w14:textId="161EBF6A" w:rsidR="003B7E5E" w:rsidRPr="00622780" w:rsidRDefault="003B7E5E"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p>
    <w:p w14:paraId="34A21023" w14:textId="0F7B0C39" w:rsidR="005807C9" w:rsidRPr="00622780" w:rsidRDefault="005807C9" w:rsidP="00622780">
      <w:pPr>
        <w:shd w:val="clear" w:color="auto" w:fill="FFFFFF" w:themeFill="background1"/>
        <w:spacing w:after="0" w:line="276" w:lineRule="auto"/>
        <w:ind w:firstLine="426"/>
        <w:contextualSpacing/>
        <w:mirrorIndents/>
        <w:jc w:val="center"/>
        <w:textAlignment w:val="baseline"/>
        <w:rPr>
          <w:rFonts w:ascii="Bookman Old Style" w:hAnsi="Bookman Old Style"/>
          <w:sz w:val="24"/>
          <w:szCs w:val="24"/>
          <w:bdr w:val="none" w:sz="0" w:space="0" w:color="auto" w:frame="1"/>
          <w:lang w:val="es-ES"/>
        </w:rPr>
      </w:pPr>
      <w:r w:rsidRPr="00622780">
        <w:rPr>
          <w:rFonts w:ascii="Bookman Old Style" w:hAnsi="Bookman Old Style"/>
          <w:noProof/>
          <w:sz w:val="24"/>
          <w:szCs w:val="24"/>
          <w:lang w:val="en-US"/>
        </w:rPr>
        <w:drawing>
          <wp:inline distT="0" distB="0" distL="0" distR="0" wp14:anchorId="7E9093E3" wp14:editId="567F11A3">
            <wp:extent cx="4834393" cy="3350646"/>
            <wp:effectExtent l="19050" t="19050" r="23495" b="215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9945" t="17369" r="22108" b="11234"/>
                    <a:stretch/>
                  </pic:blipFill>
                  <pic:spPr bwMode="auto">
                    <a:xfrm>
                      <a:off x="0" y="0"/>
                      <a:ext cx="4850322" cy="3361686"/>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6CE1C8AD" w14:textId="009B8089" w:rsidR="005807C9" w:rsidRPr="00622780" w:rsidRDefault="005807C9"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p>
    <w:p w14:paraId="061C89A1" w14:textId="502B1646" w:rsidR="003B7E5E" w:rsidRPr="00622780" w:rsidRDefault="005807C9"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r w:rsidRPr="00622780">
        <w:rPr>
          <w:rFonts w:ascii="Bookman Old Style" w:hAnsi="Bookman Old Style"/>
          <w:sz w:val="24"/>
          <w:szCs w:val="24"/>
          <w:bdr w:val="none" w:sz="0" w:space="0" w:color="auto" w:frame="1"/>
          <w:lang w:val="es-ES"/>
        </w:rPr>
        <w:t>Conforme a lo anterior, dado que el actor</w:t>
      </w:r>
      <w:r w:rsidR="003B7E5E" w:rsidRPr="00622780">
        <w:rPr>
          <w:rFonts w:ascii="Bookman Old Style" w:hAnsi="Bookman Old Style"/>
          <w:sz w:val="24"/>
          <w:szCs w:val="24"/>
          <w:bdr w:val="none" w:sz="0" w:space="0" w:color="auto" w:frame="1"/>
          <w:lang w:val="es-ES"/>
        </w:rPr>
        <w:t xml:space="preserve"> sigue figurando como RETIRADO, se adicionará a la sentencia la orden al ADRES </w:t>
      </w:r>
      <w:r w:rsidRPr="00622780">
        <w:rPr>
          <w:rFonts w:ascii="Bookman Old Style" w:hAnsi="Bookman Old Style"/>
          <w:sz w:val="24"/>
          <w:szCs w:val="24"/>
          <w:bdr w:val="none" w:sz="0" w:space="0" w:color="auto" w:frame="1"/>
          <w:lang w:val="es-ES"/>
        </w:rPr>
        <w:t xml:space="preserve">para que, dentro de los cinco (5) días siguientes a la notificación de esta providencia, en su calidad de operador de la Base de Datos Única de Afiliados, proceda a actualizar la información del actor, conforme a la novedad reportada por la EPS COOPSALUD S.A. desde el mes de octubre de 2023 y la calificación </w:t>
      </w:r>
      <w:r w:rsidRPr="00622780">
        <w:rPr>
          <w:rFonts w:ascii="Bookman Old Style" w:hAnsi="Bookman Old Style"/>
          <w:sz w:val="24"/>
          <w:szCs w:val="24"/>
          <w:bdr w:val="none" w:sz="0" w:space="0" w:color="auto" w:frame="1"/>
          <w:lang w:val="es-ES"/>
        </w:rPr>
        <w:lastRenderedPageBreak/>
        <w:t>del SISBÉN convalidada por la SECRETARÍA DE SALUD DEL MUNICIPIO DE PEREIRA.</w:t>
      </w:r>
    </w:p>
    <w:p w14:paraId="7DCAA091" w14:textId="77777777" w:rsidR="009A1FA8" w:rsidRPr="00622780" w:rsidRDefault="009A1FA8" w:rsidP="00622780">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
        </w:rPr>
      </w:pPr>
    </w:p>
    <w:p w14:paraId="739B01A7" w14:textId="3298F065" w:rsidR="00D3723E" w:rsidRPr="00622780" w:rsidRDefault="003221E0"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 xml:space="preserve">En mérito de lo expuesto, </w:t>
      </w:r>
      <w:r w:rsidR="00D3723E" w:rsidRPr="00622780">
        <w:rPr>
          <w:rFonts w:ascii="Bookman Old Style" w:hAnsi="Bookman Old Style" w:cs="Times New Roman"/>
          <w:sz w:val="24"/>
          <w:szCs w:val="24"/>
        </w:rPr>
        <w:t xml:space="preserve">la </w:t>
      </w:r>
      <w:r w:rsidR="00D3723E" w:rsidRPr="00622780">
        <w:rPr>
          <w:rFonts w:ascii="Bookman Old Style" w:hAnsi="Bookman Old Style" w:cs="Times New Roman"/>
          <w:b/>
          <w:sz w:val="24"/>
          <w:szCs w:val="24"/>
        </w:rPr>
        <w:t>Sala de Decisión Laboral del Tribunal Superior del Distrito Judicial de Pereira</w:t>
      </w:r>
      <w:r w:rsidR="00D3723E" w:rsidRPr="00622780">
        <w:rPr>
          <w:rFonts w:ascii="Bookman Old Style" w:hAnsi="Bookman Old Style" w:cs="Times New Roman"/>
          <w:sz w:val="24"/>
          <w:szCs w:val="24"/>
        </w:rPr>
        <w:t>, administrando justicia en nombre de la República y por autoridad de la ley</w:t>
      </w:r>
      <w:r w:rsidRPr="00622780">
        <w:rPr>
          <w:rFonts w:ascii="Bookman Old Style" w:hAnsi="Bookman Old Style" w:cs="Times New Roman"/>
          <w:sz w:val="24"/>
          <w:szCs w:val="24"/>
        </w:rPr>
        <w:t>,</w:t>
      </w:r>
    </w:p>
    <w:p w14:paraId="1C9B655F" w14:textId="77777777" w:rsidR="00D3723E" w:rsidRPr="00622780" w:rsidRDefault="00D3723E" w:rsidP="00622780">
      <w:pPr>
        <w:spacing w:after="0" w:line="276" w:lineRule="auto"/>
        <w:ind w:firstLine="426"/>
        <w:jc w:val="both"/>
        <w:rPr>
          <w:rFonts w:ascii="Bookman Old Style" w:hAnsi="Bookman Old Style" w:cs="Times New Roman"/>
          <w:sz w:val="24"/>
          <w:szCs w:val="24"/>
        </w:rPr>
      </w:pPr>
    </w:p>
    <w:p w14:paraId="108CB12D" w14:textId="77777777" w:rsidR="00D3723E" w:rsidRPr="00622780" w:rsidRDefault="00D3723E" w:rsidP="00622780">
      <w:pPr>
        <w:spacing w:after="0" w:line="276" w:lineRule="auto"/>
        <w:jc w:val="center"/>
        <w:rPr>
          <w:rFonts w:ascii="Bookman Old Style" w:hAnsi="Bookman Old Style" w:cs="Times New Roman"/>
          <w:b/>
          <w:bCs/>
          <w:sz w:val="24"/>
          <w:szCs w:val="24"/>
        </w:rPr>
      </w:pPr>
      <w:r w:rsidRPr="00622780">
        <w:rPr>
          <w:rFonts w:ascii="Bookman Old Style" w:hAnsi="Bookman Old Style" w:cs="Times New Roman"/>
          <w:b/>
          <w:bCs/>
          <w:sz w:val="24"/>
          <w:szCs w:val="24"/>
        </w:rPr>
        <w:t>RESUELVE</w:t>
      </w:r>
    </w:p>
    <w:p w14:paraId="0075BFA7" w14:textId="77777777" w:rsidR="00D3723E" w:rsidRPr="00622780" w:rsidRDefault="00D3723E" w:rsidP="00622780">
      <w:pPr>
        <w:spacing w:after="0" w:line="276" w:lineRule="auto"/>
        <w:ind w:firstLine="426"/>
        <w:jc w:val="both"/>
        <w:rPr>
          <w:rFonts w:ascii="Bookman Old Style" w:hAnsi="Bookman Old Style" w:cs="Times New Roman"/>
          <w:sz w:val="24"/>
          <w:szCs w:val="24"/>
        </w:rPr>
      </w:pPr>
    </w:p>
    <w:p w14:paraId="6727CB89" w14:textId="04586863" w:rsidR="00085744" w:rsidRPr="00622780" w:rsidRDefault="00D3723E" w:rsidP="00622780">
      <w:pPr>
        <w:spacing w:after="0" w:line="276" w:lineRule="auto"/>
        <w:ind w:firstLine="426"/>
        <w:contextualSpacing/>
        <w:jc w:val="both"/>
        <w:rPr>
          <w:rFonts w:ascii="Bookman Old Style" w:hAnsi="Bookman Old Style" w:cs="Times New Roman"/>
          <w:sz w:val="24"/>
          <w:szCs w:val="24"/>
        </w:rPr>
      </w:pPr>
      <w:r w:rsidRPr="00622780">
        <w:rPr>
          <w:rFonts w:ascii="Bookman Old Style" w:hAnsi="Bookman Old Style" w:cs="Times New Roman"/>
          <w:b/>
          <w:bCs/>
          <w:sz w:val="24"/>
          <w:szCs w:val="24"/>
        </w:rPr>
        <w:t>PRIMERO</w:t>
      </w:r>
      <w:r w:rsidRPr="00622780">
        <w:rPr>
          <w:rFonts w:ascii="Bookman Old Style" w:hAnsi="Bookman Old Style" w:cs="Times New Roman"/>
          <w:sz w:val="24"/>
          <w:szCs w:val="24"/>
        </w:rPr>
        <w:t>:</w:t>
      </w:r>
      <w:r w:rsidR="0F93122E" w:rsidRPr="00622780">
        <w:rPr>
          <w:rFonts w:ascii="Bookman Old Style" w:hAnsi="Bookman Old Style" w:cs="Times New Roman"/>
          <w:sz w:val="24"/>
          <w:szCs w:val="24"/>
        </w:rPr>
        <w:t xml:space="preserve"> </w:t>
      </w:r>
      <w:r w:rsidR="005807C9" w:rsidRPr="00622780">
        <w:rPr>
          <w:rFonts w:ascii="Bookman Old Style" w:hAnsi="Bookman Old Style" w:cs="Times New Roman"/>
          <w:b/>
          <w:bCs/>
          <w:sz w:val="24"/>
          <w:szCs w:val="24"/>
        </w:rPr>
        <w:t xml:space="preserve">CONFIRMAR </w:t>
      </w:r>
      <w:r w:rsidR="005807C9" w:rsidRPr="00622780">
        <w:rPr>
          <w:rFonts w:ascii="Bookman Old Style" w:hAnsi="Bookman Old Style" w:cs="Times New Roman"/>
          <w:bCs/>
          <w:sz w:val="24"/>
          <w:szCs w:val="24"/>
        </w:rPr>
        <w:t>la sentencia impugnada</w:t>
      </w:r>
      <w:r w:rsidR="0F93122E" w:rsidRPr="00622780">
        <w:rPr>
          <w:rFonts w:ascii="Bookman Old Style" w:hAnsi="Bookman Old Style" w:cs="Times New Roman"/>
          <w:sz w:val="24"/>
          <w:szCs w:val="24"/>
        </w:rPr>
        <w:t>, por las razones expuestas en la parte motiva de esta providencia.</w:t>
      </w:r>
    </w:p>
    <w:p w14:paraId="1230F7ED" w14:textId="414C0F2F" w:rsidR="00085744" w:rsidRPr="00622780" w:rsidRDefault="00085744" w:rsidP="00622780">
      <w:pPr>
        <w:spacing w:after="0" w:line="276" w:lineRule="auto"/>
        <w:ind w:firstLine="426"/>
        <w:contextualSpacing/>
        <w:jc w:val="both"/>
        <w:rPr>
          <w:rFonts w:ascii="Bookman Old Style" w:hAnsi="Bookman Old Style" w:cs="Times New Roman"/>
          <w:b/>
          <w:bCs/>
          <w:sz w:val="24"/>
          <w:szCs w:val="24"/>
        </w:rPr>
      </w:pPr>
    </w:p>
    <w:p w14:paraId="373F8566" w14:textId="49178D0F" w:rsidR="005807C9" w:rsidRPr="00622780" w:rsidRDefault="41EEFCB9" w:rsidP="00622780">
      <w:pPr>
        <w:spacing w:after="0" w:line="276" w:lineRule="auto"/>
        <w:ind w:firstLine="426"/>
        <w:contextualSpacing/>
        <w:jc w:val="both"/>
        <w:rPr>
          <w:rFonts w:ascii="Bookman Old Style" w:hAnsi="Bookman Old Style" w:cs="Times New Roman"/>
          <w:bCs/>
          <w:sz w:val="24"/>
          <w:szCs w:val="24"/>
        </w:rPr>
      </w:pPr>
      <w:r w:rsidRPr="00622780">
        <w:rPr>
          <w:rFonts w:ascii="Bookman Old Style" w:hAnsi="Bookman Old Style" w:cs="Times New Roman"/>
          <w:b/>
          <w:bCs/>
          <w:sz w:val="24"/>
          <w:szCs w:val="24"/>
        </w:rPr>
        <w:t xml:space="preserve">SEGUNDO: </w:t>
      </w:r>
      <w:r w:rsidR="5A0AF8FD" w:rsidRPr="00622780">
        <w:rPr>
          <w:rFonts w:ascii="Bookman Old Style" w:hAnsi="Bookman Old Style" w:cs="Times New Roman"/>
          <w:b/>
          <w:bCs/>
          <w:sz w:val="24"/>
          <w:szCs w:val="24"/>
        </w:rPr>
        <w:t xml:space="preserve"> </w:t>
      </w:r>
      <w:r w:rsidR="005807C9" w:rsidRPr="00622780">
        <w:rPr>
          <w:rFonts w:ascii="Bookman Old Style" w:hAnsi="Bookman Old Style" w:cs="Times New Roman"/>
          <w:b/>
          <w:bCs/>
          <w:sz w:val="24"/>
          <w:szCs w:val="24"/>
        </w:rPr>
        <w:t xml:space="preserve">ADICIONAR </w:t>
      </w:r>
      <w:r w:rsidR="005807C9" w:rsidRPr="00622780">
        <w:rPr>
          <w:rFonts w:ascii="Bookman Old Style" w:hAnsi="Bookman Old Style" w:cs="Times New Roman"/>
          <w:bCs/>
          <w:sz w:val="24"/>
          <w:szCs w:val="24"/>
        </w:rPr>
        <w:t xml:space="preserve">la sentencia para </w:t>
      </w:r>
      <w:r w:rsidR="005807C9" w:rsidRPr="00622780">
        <w:rPr>
          <w:rFonts w:ascii="Bookman Old Style" w:hAnsi="Bookman Old Style"/>
          <w:b/>
          <w:sz w:val="24"/>
          <w:szCs w:val="24"/>
          <w:bdr w:val="none" w:sz="0" w:space="0" w:color="auto" w:frame="1"/>
          <w:lang w:val="es-ES"/>
        </w:rPr>
        <w:t>ORDENAR</w:t>
      </w:r>
      <w:r w:rsidR="005807C9" w:rsidRPr="00622780">
        <w:rPr>
          <w:rFonts w:ascii="Bookman Old Style" w:hAnsi="Bookman Old Style"/>
          <w:sz w:val="24"/>
          <w:szCs w:val="24"/>
          <w:bdr w:val="none" w:sz="0" w:space="0" w:color="auto" w:frame="1"/>
          <w:lang w:val="es-ES"/>
        </w:rPr>
        <w:t xml:space="preserve"> al </w:t>
      </w:r>
      <w:r w:rsidR="005807C9" w:rsidRPr="00622780">
        <w:rPr>
          <w:rFonts w:ascii="Bookman Old Style" w:hAnsi="Bookman Old Style" w:cs="Arial"/>
          <w:sz w:val="24"/>
          <w:szCs w:val="24"/>
        </w:rPr>
        <w:t xml:space="preserve">ADMINISTRADORA DE LOS RECURSOS DEL SISTEMA GENERAL DE SEGURIDAD SOCIAL EN SALUD (ADRES) </w:t>
      </w:r>
      <w:r w:rsidR="005807C9" w:rsidRPr="00622780">
        <w:rPr>
          <w:rFonts w:ascii="Bookman Old Style" w:hAnsi="Bookman Old Style"/>
          <w:sz w:val="24"/>
          <w:szCs w:val="24"/>
          <w:bdr w:val="none" w:sz="0" w:space="0" w:color="auto" w:frame="1"/>
          <w:lang w:val="es-ES"/>
        </w:rPr>
        <w:t>que, dentro de los cinco (5) días siguientes a la notificación de esta providencia, en su calidad de operador de la Base de Datos Única de Afiliados, proceda a actualizar la información del señor JOSÉ WILSÓN ARISTIZABAL, conforme a la novedad reportada por la EPS COOPSALUD S.A. desde el mes de octubre de 2023 y la calificación del SISBÉN convalidada por la SECRETARÍA DE SALUD DEL MUNICIPIO DE PEREIRA.</w:t>
      </w:r>
    </w:p>
    <w:p w14:paraId="6F5AD8B5" w14:textId="77777777" w:rsidR="005807C9" w:rsidRPr="00622780" w:rsidRDefault="005807C9" w:rsidP="00622780">
      <w:pPr>
        <w:spacing w:after="0" w:line="276" w:lineRule="auto"/>
        <w:ind w:firstLine="426"/>
        <w:contextualSpacing/>
        <w:jc w:val="both"/>
        <w:rPr>
          <w:rFonts w:ascii="Bookman Old Style" w:hAnsi="Bookman Old Style" w:cs="Times New Roman"/>
          <w:b/>
          <w:bCs/>
          <w:sz w:val="24"/>
          <w:szCs w:val="24"/>
        </w:rPr>
      </w:pPr>
    </w:p>
    <w:p w14:paraId="43EC1FDD" w14:textId="134453C3" w:rsidR="00085744" w:rsidRPr="00622780" w:rsidRDefault="76029B6A"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b/>
          <w:bCs/>
          <w:sz w:val="24"/>
          <w:szCs w:val="24"/>
        </w:rPr>
        <w:t>TERCERO</w:t>
      </w:r>
      <w:r w:rsidR="00085744" w:rsidRPr="00622780">
        <w:rPr>
          <w:rFonts w:ascii="Bookman Old Style" w:hAnsi="Bookman Old Style" w:cs="Times New Roman"/>
          <w:b/>
          <w:bCs/>
          <w:sz w:val="24"/>
          <w:szCs w:val="24"/>
        </w:rPr>
        <w:t xml:space="preserve">: </w:t>
      </w:r>
      <w:r w:rsidR="00085744" w:rsidRPr="00622780">
        <w:rPr>
          <w:rFonts w:ascii="Bookman Old Style" w:hAnsi="Bookman Old Style" w:cs="Times New Roman"/>
          <w:sz w:val="24"/>
          <w:szCs w:val="24"/>
        </w:rPr>
        <w:t>DECLARAR</w:t>
      </w:r>
      <w:r w:rsidR="00085744" w:rsidRPr="00622780">
        <w:rPr>
          <w:rFonts w:ascii="Bookman Old Style" w:hAnsi="Bookman Old Style" w:cs="Times New Roman"/>
          <w:b/>
          <w:bCs/>
          <w:sz w:val="24"/>
          <w:szCs w:val="24"/>
        </w:rPr>
        <w:t xml:space="preserve"> EL HECHO SUPERADO </w:t>
      </w:r>
      <w:r w:rsidR="00085744" w:rsidRPr="00622780">
        <w:rPr>
          <w:rFonts w:ascii="Bookman Old Style" w:hAnsi="Bookman Old Style" w:cs="Times New Roman"/>
          <w:sz w:val="24"/>
          <w:szCs w:val="24"/>
        </w:rPr>
        <w:t>respecto de lo ordenado a</w:t>
      </w:r>
      <w:r w:rsidR="627D0861" w:rsidRPr="00622780">
        <w:rPr>
          <w:rFonts w:ascii="Bookman Old Style" w:hAnsi="Bookman Old Style" w:cs="Times New Roman"/>
          <w:sz w:val="24"/>
          <w:szCs w:val="24"/>
        </w:rPr>
        <w:t xml:space="preserve"> </w:t>
      </w:r>
      <w:r w:rsidR="005807C9" w:rsidRPr="00622780">
        <w:rPr>
          <w:rFonts w:ascii="Bookman Old Style" w:hAnsi="Bookman Old Style" w:cs="Times New Roman"/>
          <w:sz w:val="24"/>
          <w:szCs w:val="24"/>
        </w:rPr>
        <w:t>la EPS COOPSALUD S.A.</w:t>
      </w:r>
      <w:r w:rsidR="627D0861" w:rsidRPr="00622780">
        <w:rPr>
          <w:rFonts w:ascii="Bookman Old Style" w:hAnsi="Bookman Old Style" w:cs="Times New Roman"/>
          <w:sz w:val="24"/>
          <w:szCs w:val="24"/>
        </w:rPr>
        <w:t xml:space="preserve"> y a</w:t>
      </w:r>
      <w:r w:rsidR="00085744" w:rsidRPr="00622780">
        <w:rPr>
          <w:rFonts w:ascii="Bookman Old Style" w:hAnsi="Bookman Old Style" w:cs="Times New Roman"/>
          <w:sz w:val="24"/>
          <w:szCs w:val="24"/>
        </w:rPr>
        <w:t xml:space="preserve"> la </w:t>
      </w:r>
      <w:r w:rsidR="005807C9" w:rsidRPr="00622780">
        <w:rPr>
          <w:rFonts w:ascii="Bookman Old Style" w:hAnsi="Bookman Old Style"/>
          <w:sz w:val="24"/>
          <w:szCs w:val="24"/>
          <w:bdr w:val="none" w:sz="0" w:space="0" w:color="auto" w:frame="1"/>
          <w:lang w:val="es-ES"/>
        </w:rPr>
        <w:t>SECRETARÍA DE SALUD PÚBLICA Y SEGURIDAD SOCIAL DE PEREIRA.</w:t>
      </w:r>
    </w:p>
    <w:p w14:paraId="0C84CC43" w14:textId="77777777" w:rsidR="0067422C" w:rsidRPr="00622780" w:rsidRDefault="0067422C" w:rsidP="00622780">
      <w:pPr>
        <w:spacing w:after="0" w:line="276" w:lineRule="auto"/>
        <w:ind w:firstLine="426"/>
        <w:jc w:val="both"/>
        <w:rPr>
          <w:rFonts w:ascii="Bookman Old Style" w:hAnsi="Bookman Old Style" w:cs="Times New Roman"/>
          <w:b/>
          <w:bCs/>
          <w:sz w:val="24"/>
          <w:szCs w:val="24"/>
        </w:rPr>
      </w:pPr>
    </w:p>
    <w:p w14:paraId="4139E648" w14:textId="0462557F" w:rsidR="00A163B8" w:rsidRPr="00622780" w:rsidRDefault="005807C9"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b/>
          <w:bCs/>
          <w:sz w:val="24"/>
          <w:szCs w:val="24"/>
        </w:rPr>
        <w:t>CUARTO</w:t>
      </w:r>
      <w:r w:rsidR="3946438C" w:rsidRPr="00622780">
        <w:rPr>
          <w:rFonts w:ascii="Bookman Old Style" w:hAnsi="Bookman Old Style" w:cs="Times New Roman"/>
          <w:b/>
          <w:bCs/>
          <w:sz w:val="24"/>
          <w:szCs w:val="24"/>
        </w:rPr>
        <w:t xml:space="preserve">: </w:t>
      </w:r>
      <w:r w:rsidR="00A163B8" w:rsidRPr="00622780">
        <w:rPr>
          <w:rFonts w:ascii="Bookman Old Style" w:hAnsi="Bookman Old Style" w:cs="Times New Roman"/>
          <w:b/>
          <w:bCs/>
          <w:sz w:val="24"/>
          <w:szCs w:val="24"/>
        </w:rPr>
        <w:t xml:space="preserve">NOTIFÍQUESE </w:t>
      </w:r>
      <w:r w:rsidR="00A163B8" w:rsidRPr="00622780">
        <w:rPr>
          <w:rFonts w:ascii="Bookman Old Style" w:hAnsi="Bookman Old Style" w:cs="Times New Roman"/>
          <w:sz w:val="24"/>
          <w:szCs w:val="24"/>
        </w:rPr>
        <w:t>esta providencia a las partes en la forma y términos consagrados en el artículo 30 del Decreto 2591 de 1991.</w:t>
      </w:r>
    </w:p>
    <w:p w14:paraId="7E9BA00A" w14:textId="77777777" w:rsidR="00EE763C" w:rsidRPr="00622780" w:rsidRDefault="00EE763C" w:rsidP="00622780">
      <w:pPr>
        <w:spacing w:after="0" w:line="276" w:lineRule="auto"/>
        <w:ind w:firstLine="426"/>
        <w:jc w:val="both"/>
        <w:rPr>
          <w:rFonts w:ascii="Bookman Old Style" w:hAnsi="Bookman Old Style" w:cs="Times New Roman"/>
          <w:b/>
          <w:bCs/>
          <w:sz w:val="24"/>
          <w:szCs w:val="24"/>
        </w:rPr>
      </w:pPr>
    </w:p>
    <w:p w14:paraId="1BA800F2" w14:textId="0AEAE0D7" w:rsidR="003221E0" w:rsidRPr="00622780" w:rsidRDefault="005807C9" w:rsidP="00622780">
      <w:pPr>
        <w:spacing w:after="0" w:line="276" w:lineRule="auto"/>
        <w:ind w:firstLine="426"/>
        <w:jc w:val="both"/>
        <w:rPr>
          <w:rFonts w:ascii="Bookman Old Style" w:hAnsi="Bookman Old Style" w:cs="Times New Roman"/>
          <w:b/>
          <w:bCs/>
          <w:sz w:val="24"/>
          <w:szCs w:val="24"/>
        </w:rPr>
      </w:pPr>
      <w:r w:rsidRPr="00622780">
        <w:rPr>
          <w:rFonts w:ascii="Bookman Old Style" w:hAnsi="Bookman Old Style" w:cs="Times New Roman"/>
          <w:b/>
          <w:bCs/>
          <w:sz w:val="24"/>
          <w:szCs w:val="24"/>
        </w:rPr>
        <w:t>QUINTO</w:t>
      </w:r>
      <w:r w:rsidR="00EE763C" w:rsidRPr="00622780">
        <w:rPr>
          <w:rFonts w:ascii="Bookman Old Style" w:hAnsi="Bookman Old Style" w:cs="Times New Roman"/>
          <w:b/>
          <w:bCs/>
          <w:sz w:val="24"/>
          <w:szCs w:val="24"/>
        </w:rPr>
        <w:t xml:space="preserve">: </w:t>
      </w:r>
      <w:r w:rsidR="003221E0" w:rsidRPr="00622780">
        <w:rPr>
          <w:rFonts w:ascii="Bookman Old Style" w:hAnsi="Bookman Old Style" w:cs="Times New Roman"/>
          <w:b/>
          <w:bCs/>
          <w:sz w:val="24"/>
          <w:szCs w:val="24"/>
        </w:rPr>
        <w:t xml:space="preserve">DENTRO </w:t>
      </w:r>
      <w:r w:rsidR="003221E0" w:rsidRPr="00622780">
        <w:rPr>
          <w:rFonts w:ascii="Bookman Old Style" w:hAnsi="Bookman Old Style" w:cs="Times New Roman"/>
          <w:sz w:val="24"/>
          <w:szCs w:val="24"/>
        </w:rPr>
        <w:t xml:space="preserve">de los diez (10) días siguientes a la ejecutoria del presente fallo, </w:t>
      </w:r>
      <w:r w:rsidR="003221E0" w:rsidRPr="00622780">
        <w:rPr>
          <w:rFonts w:ascii="Bookman Old Style" w:hAnsi="Bookman Old Style" w:cs="Times New Roman"/>
          <w:b/>
          <w:bCs/>
          <w:sz w:val="24"/>
          <w:szCs w:val="24"/>
        </w:rPr>
        <w:t xml:space="preserve">REMÍTASE </w:t>
      </w:r>
      <w:r w:rsidR="003221E0" w:rsidRPr="00622780">
        <w:rPr>
          <w:rFonts w:ascii="Bookman Old Style" w:hAnsi="Bookman Old Style" w:cs="Times New Roman"/>
          <w:sz w:val="24"/>
          <w:szCs w:val="24"/>
        </w:rPr>
        <w:t xml:space="preserve">de forma electrónica y en los términos del Acuerdo PCSJA20-11594 del 13 de julio de 2020, la presente Acción de Tutela ante la Honorable Corte Constitucional para su eventual </w:t>
      </w:r>
      <w:r w:rsidR="003221E0" w:rsidRPr="00622780">
        <w:rPr>
          <w:rFonts w:ascii="Bookman Old Style" w:hAnsi="Bookman Old Style" w:cs="Times New Roman"/>
          <w:b/>
          <w:bCs/>
          <w:sz w:val="24"/>
          <w:szCs w:val="24"/>
        </w:rPr>
        <w:t xml:space="preserve">REVISIÓN. </w:t>
      </w:r>
    </w:p>
    <w:p w14:paraId="6F3F031C" w14:textId="77777777" w:rsidR="00DC624A" w:rsidRPr="00622780" w:rsidRDefault="00DC624A" w:rsidP="00622780">
      <w:pPr>
        <w:spacing w:after="0" w:line="276" w:lineRule="auto"/>
        <w:ind w:firstLine="426"/>
        <w:jc w:val="both"/>
        <w:rPr>
          <w:rFonts w:ascii="Bookman Old Style" w:hAnsi="Bookman Old Style" w:cs="Times New Roman"/>
          <w:sz w:val="24"/>
          <w:szCs w:val="24"/>
        </w:rPr>
      </w:pPr>
    </w:p>
    <w:p w14:paraId="3C83D8A4" w14:textId="6BC0B740" w:rsidR="003221E0" w:rsidRPr="00622780" w:rsidRDefault="003221E0" w:rsidP="00622780">
      <w:pPr>
        <w:spacing w:after="0" w:line="276" w:lineRule="auto"/>
        <w:ind w:firstLine="426"/>
        <w:jc w:val="center"/>
        <w:rPr>
          <w:rFonts w:ascii="Bookman Old Style" w:hAnsi="Bookman Old Style" w:cs="Times New Roman"/>
          <w:b/>
          <w:sz w:val="24"/>
          <w:szCs w:val="24"/>
        </w:rPr>
      </w:pPr>
      <w:r w:rsidRPr="00622780">
        <w:rPr>
          <w:rFonts w:ascii="Bookman Old Style" w:hAnsi="Bookman Old Style" w:cs="Times New Roman"/>
          <w:b/>
          <w:sz w:val="24"/>
          <w:szCs w:val="24"/>
        </w:rPr>
        <w:t>NOTIFÍQUESE Y CÚMPLASE</w:t>
      </w:r>
    </w:p>
    <w:p w14:paraId="725121B4" w14:textId="77777777" w:rsidR="00CF7944" w:rsidRPr="00622780" w:rsidRDefault="00CF7944" w:rsidP="00622780">
      <w:pPr>
        <w:spacing w:after="0" w:line="276" w:lineRule="auto"/>
        <w:ind w:firstLine="426"/>
        <w:jc w:val="both"/>
        <w:rPr>
          <w:rFonts w:ascii="Bookman Old Style" w:hAnsi="Bookman Old Style" w:cs="Times New Roman"/>
          <w:sz w:val="24"/>
          <w:szCs w:val="24"/>
        </w:rPr>
      </w:pPr>
    </w:p>
    <w:p w14:paraId="0D64BB97" w14:textId="47B47DF6" w:rsidR="00D3723E" w:rsidRPr="00622780" w:rsidRDefault="00D3723E" w:rsidP="00622780">
      <w:pPr>
        <w:spacing w:after="0" w:line="276" w:lineRule="auto"/>
        <w:ind w:firstLine="426"/>
        <w:jc w:val="both"/>
        <w:rPr>
          <w:rFonts w:ascii="Bookman Old Style" w:hAnsi="Bookman Old Style" w:cs="Times New Roman"/>
          <w:sz w:val="24"/>
          <w:szCs w:val="24"/>
        </w:rPr>
      </w:pPr>
      <w:r w:rsidRPr="00622780">
        <w:rPr>
          <w:rFonts w:ascii="Bookman Old Style" w:hAnsi="Bookman Old Style" w:cs="Times New Roman"/>
          <w:sz w:val="24"/>
          <w:szCs w:val="24"/>
        </w:rPr>
        <w:t>Los Magistrados,</w:t>
      </w:r>
    </w:p>
    <w:p w14:paraId="6C7D4B92" w14:textId="357FA97B" w:rsidR="00D3723E" w:rsidRDefault="00D3723E" w:rsidP="00622780">
      <w:pPr>
        <w:spacing w:after="0" w:line="276" w:lineRule="auto"/>
        <w:ind w:firstLine="426"/>
        <w:jc w:val="both"/>
        <w:rPr>
          <w:rFonts w:ascii="Bookman Old Style" w:hAnsi="Bookman Old Style" w:cs="Times New Roman"/>
          <w:sz w:val="24"/>
          <w:szCs w:val="24"/>
        </w:rPr>
      </w:pPr>
    </w:p>
    <w:p w14:paraId="7D95AC66" w14:textId="77777777" w:rsidR="00622780" w:rsidRPr="00622780" w:rsidRDefault="00622780" w:rsidP="00622780">
      <w:pPr>
        <w:spacing w:after="0" w:line="276" w:lineRule="auto"/>
        <w:ind w:firstLine="426"/>
        <w:jc w:val="both"/>
        <w:rPr>
          <w:rFonts w:ascii="Bookman Old Style" w:hAnsi="Bookman Old Style" w:cs="Times New Roman"/>
          <w:sz w:val="24"/>
          <w:szCs w:val="24"/>
        </w:rPr>
      </w:pPr>
    </w:p>
    <w:p w14:paraId="4690AB96" w14:textId="77777777" w:rsidR="00D3723E" w:rsidRPr="00622780" w:rsidRDefault="00D3723E" w:rsidP="00622780">
      <w:pPr>
        <w:spacing w:after="0" w:line="276" w:lineRule="auto"/>
        <w:ind w:firstLine="426"/>
        <w:jc w:val="center"/>
        <w:rPr>
          <w:rFonts w:ascii="Bookman Old Style" w:hAnsi="Bookman Old Style" w:cs="Times New Roman"/>
          <w:b/>
          <w:bCs/>
          <w:sz w:val="24"/>
          <w:szCs w:val="24"/>
        </w:rPr>
      </w:pPr>
      <w:r w:rsidRPr="00622780">
        <w:rPr>
          <w:rFonts w:ascii="Bookman Old Style" w:hAnsi="Bookman Old Style" w:cs="Times New Roman"/>
          <w:b/>
          <w:bCs/>
          <w:sz w:val="24"/>
          <w:szCs w:val="24"/>
        </w:rPr>
        <w:t>GERMÁN DARÍO GÓEZ VINASCO</w:t>
      </w:r>
    </w:p>
    <w:p w14:paraId="7EEC04AE" w14:textId="7F159200" w:rsidR="00D3723E" w:rsidRDefault="00D3723E" w:rsidP="00622780">
      <w:pPr>
        <w:spacing w:after="0" w:line="276" w:lineRule="auto"/>
        <w:ind w:firstLine="426"/>
        <w:jc w:val="both"/>
        <w:rPr>
          <w:rFonts w:ascii="Bookman Old Style" w:hAnsi="Bookman Old Style" w:cs="Times New Roman"/>
          <w:sz w:val="24"/>
          <w:szCs w:val="24"/>
        </w:rPr>
      </w:pPr>
    </w:p>
    <w:p w14:paraId="798F057B" w14:textId="77777777" w:rsidR="00375815" w:rsidRPr="00622780" w:rsidRDefault="00375815" w:rsidP="00622780">
      <w:pPr>
        <w:spacing w:after="0" w:line="276" w:lineRule="auto"/>
        <w:ind w:firstLine="426"/>
        <w:jc w:val="both"/>
        <w:rPr>
          <w:rFonts w:ascii="Bookman Old Style" w:hAnsi="Bookman Old Style" w:cs="Times New Roman"/>
          <w:sz w:val="24"/>
          <w:szCs w:val="24"/>
        </w:rPr>
      </w:pPr>
    </w:p>
    <w:p w14:paraId="7704561C" w14:textId="77777777" w:rsidR="00622780" w:rsidRPr="00622780" w:rsidRDefault="00622780" w:rsidP="00622780">
      <w:pPr>
        <w:spacing w:after="0" w:line="276" w:lineRule="auto"/>
        <w:ind w:firstLine="426"/>
        <w:jc w:val="both"/>
        <w:rPr>
          <w:rFonts w:ascii="Bookman Old Style" w:hAnsi="Bookman Old Style" w:cs="Times New Roman"/>
          <w:sz w:val="24"/>
          <w:szCs w:val="24"/>
        </w:rPr>
      </w:pPr>
    </w:p>
    <w:p w14:paraId="3F7C7668" w14:textId="77777777" w:rsidR="00D3723E" w:rsidRPr="00622780" w:rsidRDefault="00D3723E" w:rsidP="00622780">
      <w:pPr>
        <w:spacing w:after="0" w:line="276" w:lineRule="auto"/>
        <w:ind w:firstLine="426"/>
        <w:jc w:val="center"/>
        <w:rPr>
          <w:rFonts w:ascii="Bookman Old Style" w:hAnsi="Bookman Old Style" w:cs="Times New Roman"/>
          <w:b/>
          <w:bCs/>
          <w:sz w:val="24"/>
          <w:szCs w:val="24"/>
        </w:rPr>
      </w:pPr>
      <w:r w:rsidRPr="00622780">
        <w:rPr>
          <w:rFonts w:ascii="Bookman Old Style" w:hAnsi="Bookman Old Style" w:cs="Times New Roman"/>
          <w:b/>
          <w:bCs/>
          <w:sz w:val="24"/>
          <w:szCs w:val="24"/>
        </w:rPr>
        <w:t>OLGA LUCIA HOYOS SEPÚLVEDA</w:t>
      </w:r>
    </w:p>
    <w:p w14:paraId="32702555" w14:textId="7C142431" w:rsidR="003221E0" w:rsidRDefault="003221E0" w:rsidP="00622780">
      <w:pPr>
        <w:spacing w:after="0" w:line="276" w:lineRule="auto"/>
        <w:ind w:firstLine="426"/>
        <w:jc w:val="both"/>
        <w:rPr>
          <w:rFonts w:ascii="Bookman Old Style" w:hAnsi="Bookman Old Style" w:cs="Times New Roman"/>
          <w:sz w:val="24"/>
          <w:szCs w:val="24"/>
        </w:rPr>
      </w:pPr>
    </w:p>
    <w:p w14:paraId="2BBD55C0" w14:textId="77777777" w:rsidR="00375815" w:rsidRPr="00622780" w:rsidRDefault="00375815" w:rsidP="00622780">
      <w:pPr>
        <w:spacing w:after="0" w:line="276" w:lineRule="auto"/>
        <w:ind w:firstLine="426"/>
        <w:jc w:val="both"/>
        <w:rPr>
          <w:rFonts w:ascii="Bookman Old Style" w:hAnsi="Bookman Old Style" w:cs="Times New Roman"/>
          <w:sz w:val="24"/>
          <w:szCs w:val="24"/>
        </w:rPr>
      </w:pPr>
      <w:bookmarkStart w:id="1" w:name="_GoBack"/>
      <w:bookmarkEnd w:id="1"/>
    </w:p>
    <w:p w14:paraId="04750378" w14:textId="77777777" w:rsidR="00622780" w:rsidRPr="00622780" w:rsidRDefault="00622780" w:rsidP="00622780">
      <w:pPr>
        <w:spacing w:after="0" w:line="276" w:lineRule="auto"/>
        <w:ind w:firstLine="426"/>
        <w:jc w:val="both"/>
        <w:rPr>
          <w:rFonts w:ascii="Bookman Old Style" w:hAnsi="Bookman Old Style" w:cs="Times New Roman"/>
          <w:sz w:val="24"/>
          <w:szCs w:val="24"/>
        </w:rPr>
      </w:pPr>
    </w:p>
    <w:p w14:paraId="756437DE" w14:textId="2D86E057" w:rsidR="3454333C" w:rsidRPr="00622780" w:rsidRDefault="00D3723E" w:rsidP="00622780">
      <w:pPr>
        <w:spacing w:after="0" w:line="276" w:lineRule="auto"/>
        <w:ind w:firstLine="426"/>
        <w:jc w:val="center"/>
        <w:rPr>
          <w:rFonts w:ascii="Bookman Old Style" w:hAnsi="Bookman Old Style" w:cs="Times New Roman"/>
          <w:b/>
          <w:bCs/>
          <w:sz w:val="24"/>
          <w:szCs w:val="24"/>
        </w:rPr>
      </w:pPr>
      <w:r w:rsidRPr="00622780">
        <w:rPr>
          <w:rFonts w:ascii="Bookman Old Style" w:hAnsi="Bookman Old Style" w:cs="Times New Roman"/>
          <w:b/>
          <w:bCs/>
          <w:sz w:val="24"/>
          <w:szCs w:val="24"/>
        </w:rPr>
        <w:t>JULIO CÉSAR SALAZAR MUÑOZ</w:t>
      </w:r>
    </w:p>
    <w:sectPr w:rsidR="3454333C" w:rsidRPr="00622780" w:rsidSect="00375815">
      <w:headerReference w:type="default" r:id="rId15"/>
      <w:footerReference w:type="default" r:id="rId16"/>
      <w:pgSz w:w="12247" w:h="18824" w:code="9"/>
      <w:pgMar w:top="1814" w:right="1247" w:bottom="1247" w:left="181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F9CE36" w16cex:dateUtc="2022-03-30T19:36:32.037Z"/>
  <w16cex:commentExtensible w16cex:durableId="767501BA" w16cex:dateUtc="2022-03-30T19:37:12.998Z"/>
  <w16cex:commentExtensible w16cex:durableId="278EC2B1" w16cex:dateUtc="2022-03-30T19:37:53.727Z"/>
  <w16cex:commentExtensible w16cex:durableId="1A50F843" w16cex:dateUtc="2022-03-30T19:39:13.286Z"/>
  <w16cex:commentExtensible w16cex:durableId="278A9B5D" w16cex:dateUtc="2022-03-31T13:46:53.296Z"/>
  <w16cex:commentExtensible w16cex:durableId="247DD894" w16cex:dateUtc="2022-04-28T19:27:04.703Z"/>
  <w16cex:commentExtensible w16cex:durableId="622D584E" w16cex:dateUtc="2022-04-28T19:27:18.974Z"/>
  <w16cex:commentExtensible w16cex:durableId="111EEE95" w16cex:dateUtc="2022-04-29T16:38:11.287Z"/>
  <w16cex:commentExtensible w16cex:durableId="501A8E3D" w16cex:dateUtc="2022-04-29T16:39:22.627Z"/>
  <w16cex:commentExtensible w16cex:durableId="40A435C2" w16cex:dateUtc="2022-11-04T14:50:47.508Z"/>
  <w16cex:commentExtensible w16cex:durableId="35F9570E" w16cex:dateUtc="2022-11-04T16:11:18.277Z"/>
  <w16cex:commentExtensible w16cex:durableId="5B3F8902" w16cex:dateUtc="2023-05-03T13:01:53.331Z"/>
  <w16cex:commentExtensible w16cex:durableId="7F730669" w16cex:dateUtc="2023-05-03T13:04:26.381Z"/>
  <w16cex:commentExtensible w16cex:durableId="10016878" w16cex:dateUtc="2023-05-03T13:43:18.362Z"/>
  <w16cex:commentExtensible w16cex:durableId="79ADAB35" w16cex:dateUtc="2023-05-03T13:43:42.266Z"/>
  <w16cex:commentExtensible w16cex:durableId="1DB69429" w16cex:dateUtc="2023-05-03T13:47:43.296Z"/>
  <w16cex:commentExtensible w16cex:durableId="61E5D968" w16cex:dateUtc="2023-11-20T15:57:46.336Z"/>
  <w16cex:commentExtensible w16cex:durableId="4F276F98" w16cex:dateUtc="2023-11-20T16:00:54.895Z"/>
  <w16cex:commentExtensible w16cex:durableId="21E0A60E" w16cex:dateUtc="2023-11-20T16:30:21.31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C80CA" w14:textId="77777777" w:rsidR="002F0F5C" w:rsidRDefault="002F0F5C" w:rsidP="00EB3448">
      <w:pPr>
        <w:spacing w:after="0" w:line="240" w:lineRule="auto"/>
      </w:pPr>
      <w:r>
        <w:separator/>
      </w:r>
    </w:p>
  </w:endnote>
  <w:endnote w:type="continuationSeparator" w:id="0">
    <w:p w14:paraId="06E8F0B6" w14:textId="77777777" w:rsidR="002F0F5C" w:rsidRDefault="002F0F5C" w:rsidP="00EB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02685"/>
      <w:docPartObj>
        <w:docPartGallery w:val="Page Numbers (Bottom of Page)"/>
        <w:docPartUnique/>
      </w:docPartObj>
    </w:sdtPr>
    <w:sdtEndPr>
      <w:rPr>
        <w:rFonts w:ascii="Arial" w:hAnsi="Arial" w:cs="Arial"/>
        <w:sz w:val="18"/>
      </w:rPr>
    </w:sdtEndPr>
    <w:sdtContent>
      <w:p w14:paraId="05C9AD66" w14:textId="2835334A" w:rsidR="00D15E0B" w:rsidRPr="00622780" w:rsidRDefault="00D15E0B">
        <w:pPr>
          <w:pStyle w:val="Piedepgina"/>
          <w:jc w:val="right"/>
          <w:rPr>
            <w:rFonts w:ascii="Arial" w:hAnsi="Arial" w:cs="Arial"/>
            <w:sz w:val="18"/>
          </w:rPr>
        </w:pPr>
        <w:r w:rsidRPr="00622780">
          <w:rPr>
            <w:rFonts w:ascii="Arial" w:hAnsi="Arial" w:cs="Arial"/>
            <w:sz w:val="18"/>
          </w:rPr>
          <w:fldChar w:fldCharType="begin"/>
        </w:r>
        <w:r w:rsidRPr="00622780">
          <w:rPr>
            <w:rFonts w:ascii="Arial" w:hAnsi="Arial" w:cs="Arial"/>
            <w:sz w:val="18"/>
          </w:rPr>
          <w:instrText>PAGE   \* MERGEFORMAT</w:instrText>
        </w:r>
        <w:r w:rsidRPr="00622780">
          <w:rPr>
            <w:rFonts w:ascii="Arial" w:hAnsi="Arial" w:cs="Arial"/>
            <w:sz w:val="18"/>
          </w:rPr>
          <w:fldChar w:fldCharType="separate"/>
        </w:r>
        <w:r w:rsidR="00375815" w:rsidRPr="00375815">
          <w:rPr>
            <w:rFonts w:ascii="Arial" w:hAnsi="Arial" w:cs="Arial"/>
            <w:noProof/>
            <w:sz w:val="18"/>
            <w:lang w:val="es-ES"/>
          </w:rPr>
          <w:t>10</w:t>
        </w:r>
        <w:r w:rsidRPr="00622780">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9B1FD" w14:textId="77777777" w:rsidR="002F0F5C" w:rsidRDefault="002F0F5C" w:rsidP="00EB3448">
      <w:pPr>
        <w:spacing w:after="0" w:line="240" w:lineRule="auto"/>
      </w:pPr>
      <w:r>
        <w:separator/>
      </w:r>
    </w:p>
  </w:footnote>
  <w:footnote w:type="continuationSeparator" w:id="0">
    <w:p w14:paraId="0CFC9C4E" w14:textId="77777777" w:rsidR="002F0F5C" w:rsidRDefault="002F0F5C" w:rsidP="00EB3448">
      <w:pPr>
        <w:spacing w:after="0" w:line="240" w:lineRule="auto"/>
      </w:pPr>
      <w:r>
        <w:continuationSeparator/>
      </w:r>
    </w:p>
  </w:footnote>
  <w:footnote w:id="1">
    <w:p w14:paraId="37461A3C" w14:textId="77777777" w:rsidR="00F94D45" w:rsidRPr="004328F4" w:rsidRDefault="00F94D45" w:rsidP="004328F4">
      <w:pPr>
        <w:pStyle w:val="Textonotapie"/>
        <w:jc w:val="both"/>
        <w:rPr>
          <w:rFonts w:ascii="Arial" w:hAnsi="Arial" w:cs="Arial"/>
          <w:sz w:val="18"/>
          <w:lang w:val="es-MX"/>
        </w:rPr>
      </w:pPr>
      <w:r w:rsidRPr="004328F4">
        <w:rPr>
          <w:rStyle w:val="Refdenotaalpie"/>
          <w:rFonts w:ascii="Arial" w:hAnsi="Arial" w:cs="Arial"/>
          <w:sz w:val="18"/>
        </w:rPr>
        <w:footnoteRef/>
      </w:r>
      <w:r w:rsidRPr="004328F4">
        <w:rPr>
          <w:rFonts w:ascii="Arial" w:hAnsi="Arial" w:cs="Arial"/>
          <w:sz w:val="18"/>
        </w:rPr>
        <w:t xml:space="preserve"> En relación con el derecho a la salud, la Corte Constitucional ha señalado que este es un derecho asistencial, porque requiere para su efectividad de normas presupuestales, procedimentales y de organización que hagan viable le eficacia del servicio público. Ver sentencia T-544 de 2002 y T-304 de 2005, entre otras.</w:t>
      </w:r>
    </w:p>
  </w:footnote>
  <w:footnote w:id="2">
    <w:p w14:paraId="1769357C" w14:textId="77777777" w:rsidR="00F94D45" w:rsidRPr="004328F4" w:rsidRDefault="00F94D45" w:rsidP="004328F4">
      <w:pPr>
        <w:pStyle w:val="Textonotapie"/>
        <w:jc w:val="both"/>
        <w:rPr>
          <w:rFonts w:ascii="Arial" w:hAnsi="Arial" w:cs="Arial"/>
          <w:sz w:val="18"/>
          <w:lang w:val="es-MX"/>
        </w:rPr>
      </w:pPr>
      <w:r w:rsidRPr="004328F4">
        <w:rPr>
          <w:rStyle w:val="Refdenotaalpie"/>
          <w:rFonts w:ascii="Arial" w:hAnsi="Arial" w:cs="Arial"/>
          <w:sz w:val="18"/>
        </w:rPr>
        <w:footnoteRef/>
      </w:r>
      <w:r w:rsidRPr="004328F4">
        <w:rPr>
          <w:rFonts w:ascii="Arial" w:hAnsi="Arial" w:cs="Arial"/>
          <w:sz w:val="18"/>
        </w:rPr>
        <w:t xml:space="preserve"> Al respecto, consultar sentencias C-577 de 1995 y C-1204 de 2000.</w:t>
      </w:r>
    </w:p>
  </w:footnote>
  <w:footnote w:id="3">
    <w:p w14:paraId="3A3586AD" w14:textId="77777777" w:rsidR="00F94D45" w:rsidRPr="004328F4" w:rsidRDefault="00F94D45" w:rsidP="004328F4">
      <w:pPr>
        <w:pStyle w:val="Textonotapie"/>
        <w:jc w:val="both"/>
        <w:rPr>
          <w:rFonts w:ascii="Arial" w:hAnsi="Arial" w:cs="Arial"/>
          <w:sz w:val="18"/>
          <w:lang w:val="es-MX"/>
        </w:rPr>
      </w:pPr>
      <w:r w:rsidRPr="004328F4">
        <w:rPr>
          <w:rStyle w:val="Refdenotaalpie"/>
          <w:rFonts w:ascii="Arial" w:hAnsi="Arial" w:cs="Arial"/>
          <w:sz w:val="18"/>
        </w:rPr>
        <w:footnoteRef/>
      </w:r>
      <w:r w:rsidRPr="004328F4">
        <w:rPr>
          <w:rFonts w:ascii="Arial" w:hAnsi="Arial" w:cs="Arial"/>
          <w:sz w:val="18"/>
        </w:rPr>
        <w:t xml:space="preserve"> Por medio de la cual se regula el derecho fundamental a la salud y se dictan otras disposiciones.</w:t>
      </w:r>
    </w:p>
  </w:footnote>
  <w:footnote w:id="4">
    <w:p w14:paraId="327C7044" w14:textId="77777777" w:rsidR="00F94D45" w:rsidRPr="004328F4" w:rsidRDefault="00F94D45" w:rsidP="004328F4">
      <w:pPr>
        <w:pStyle w:val="Textonotapie"/>
        <w:jc w:val="both"/>
        <w:rPr>
          <w:rFonts w:ascii="Arial" w:hAnsi="Arial" w:cs="Arial"/>
          <w:sz w:val="18"/>
          <w:lang w:val="es-MX"/>
        </w:rPr>
      </w:pPr>
      <w:r w:rsidRPr="004328F4">
        <w:rPr>
          <w:rStyle w:val="Refdenotaalpie"/>
          <w:rFonts w:ascii="Arial" w:hAnsi="Arial" w:cs="Arial"/>
          <w:sz w:val="18"/>
        </w:rPr>
        <w:footnoteRef/>
      </w:r>
      <w:r w:rsidRPr="004328F4">
        <w:rPr>
          <w:rFonts w:ascii="Arial" w:hAnsi="Arial" w:cs="Arial"/>
          <w:sz w:val="18"/>
        </w:rPr>
        <w:t xml:space="preserve"> Sentencia T-259 de 2019</w:t>
      </w:r>
    </w:p>
  </w:footnote>
  <w:footnote w:id="5">
    <w:p w14:paraId="24C6599F" w14:textId="77777777" w:rsidR="009A1FA8" w:rsidRPr="004328F4" w:rsidRDefault="009A1FA8" w:rsidP="004328F4">
      <w:pPr>
        <w:pStyle w:val="Textonotapie"/>
        <w:jc w:val="both"/>
        <w:rPr>
          <w:rFonts w:ascii="Arial" w:hAnsi="Arial" w:cs="Arial"/>
          <w:sz w:val="18"/>
        </w:rPr>
      </w:pPr>
      <w:r w:rsidRPr="004328F4">
        <w:rPr>
          <w:rStyle w:val="Refdenotaalpie"/>
          <w:rFonts w:ascii="Arial" w:hAnsi="Arial" w:cs="Arial"/>
          <w:sz w:val="18"/>
        </w:rPr>
        <w:footnoteRef/>
      </w:r>
      <w:r w:rsidRPr="004328F4">
        <w:rPr>
          <w:rFonts w:ascii="Arial" w:hAnsi="Arial" w:cs="Arial"/>
          <w:sz w:val="18"/>
        </w:rPr>
        <w:t xml:space="preserve"> Sentencia T-040 de 2015 y Sentencia SU442 de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F6D4" w14:textId="77777777" w:rsidR="0077572D" w:rsidRPr="00622780" w:rsidRDefault="0077572D" w:rsidP="00622780">
    <w:pPr>
      <w:spacing w:after="0" w:line="240" w:lineRule="auto"/>
      <w:rPr>
        <w:rFonts w:ascii="Arial" w:hAnsi="Arial" w:cs="Arial"/>
        <w:sz w:val="18"/>
        <w:szCs w:val="16"/>
      </w:rPr>
    </w:pPr>
    <w:r w:rsidRPr="00622780">
      <w:rPr>
        <w:rFonts w:ascii="Arial" w:hAnsi="Arial" w:cs="Arial"/>
        <w:sz w:val="18"/>
        <w:szCs w:val="16"/>
      </w:rPr>
      <w:t xml:space="preserve">660013105005202310257-01 </w:t>
    </w:r>
  </w:p>
  <w:p w14:paraId="514A0BC9" w14:textId="437D6B8F" w:rsidR="00D15E0B" w:rsidRPr="00D44B51" w:rsidRDefault="00622780" w:rsidP="00D44B51">
    <w:pPr>
      <w:spacing w:after="0" w:line="240" w:lineRule="auto"/>
      <w:rPr>
        <w:rFonts w:ascii="Arial Nova" w:hAnsi="Arial Nova"/>
        <w:b/>
        <w:color w:val="C09815"/>
        <w:sz w:val="16"/>
        <w:szCs w:val="16"/>
      </w:rPr>
    </w:pPr>
    <w:r w:rsidRPr="00622780">
      <w:rPr>
        <w:rFonts w:ascii="Arial" w:hAnsi="Arial" w:cs="Arial"/>
        <w:sz w:val="18"/>
        <w:szCs w:val="16"/>
      </w:rPr>
      <w:t xml:space="preserve">José Wilson </w:t>
    </w:r>
    <w:proofErr w:type="spellStart"/>
    <w:r w:rsidRPr="00622780">
      <w:rPr>
        <w:rFonts w:ascii="Arial" w:hAnsi="Arial" w:cs="Arial"/>
        <w:sz w:val="18"/>
        <w:szCs w:val="16"/>
      </w:rPr>
      <w:t>Aristizabal</w:t>
    </w:r>
    <w:proofErr w:type="spellEnd"/>
    <w:r w:rsidRPr="00622780">
      <w:rPr>
        <w:rFonts w:ascii="Arial" w:hAnsi="Arial" w:cs="Arial"/>
        <w:sz w:val="18"/>
        <w:szCs w:val="16"/>
      </w:rPr>
      <w:t xml:space="preserve"> </w:t>
    </w:r>
    <w:r w:rsidR="00D15E0B" w:rsidRPr="00622780">
      <w:rPr>
        <w:rFonts w:ascii="Arial" w:hAnsi="Arial" w:cs="Arial"/>
        <w:sz w:val="18"/>
        <w:szCs w:val="16"/>
      </w:rPr>
      <w:t xml:space="preserve">vs </w:t>
    </w:r>
    <w:proofErr w:type="spellStart"/>
    <w:r w:rsidRPr="00622780">
      <w:rPr>
        <w:rFonts w:ascii="Arial" w:hAnsi="Arial" w:cs="Arial"/>
        <w:sz w:val="18"/>
        <w:szCs w:val="16"/>
      </w:rPr>
      <w:t>Coopsalud</w:t>
    </w:r>
    <w:proofErr w:type="spellEnd"/>
    <w:r w:rsidRPr="00622780">
      <w:rPr>
        <w:rFonts w:ascii="Arial" w:hAnsi="Arial" w:cs="Arial"/>
        <w:sz w:val="18"/>
        <w:szCs w:val="16"/>
      </w:rPr>
      <w:t xml:space="preserve"> </w:t>
    </w:r>
    <w:proofErr w:type="spellStart"/>
    <w:r w:rsidR="0077572D" w:rsidRPr="00622780">
      <w:rPr>
        <w:rFonts w:ascii="Arial" w:hAnsi="Arial" w:cs="Arial"/>
        <w:sz w:val="18"/>
        <w:szCs w:val="16"/>
      </w:rPr>
      <w:t>EPS</w:t>
    </w:r>
    <w:proofErr w:type="spellEnd"/>
    <w:r w:rsidR="0077572D" w:rsidRPr="00622780">
      <w:rPr>
        <w:rFonts w:ascii="Arial" w:hAnsi="Arial" w:cs="Arial"/>
        <w:sz w:val="18"/>
        <w:szCs w:val="16"/>
      </w:rPr>
      <w:t xml:space="preserve"> S.A. 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1AB"/>
    <w:multiLevelType w:val="hybridMultilevel"/>
    <w:tmpl w:val="7186A498"/>
    <w:lvl w:ilvl="0" w:tplc="6E46FAB4">
      <w:numFmt w:val="bullet"/>
      <w:lvlText w:val="-"/>
      <w:lvlJc w:val="left"/>
      <w:pPr>
        <w:ind w:left="259" w:hanging="360"/>
      </w:pPr>
      <w:rPr>
        <w:rFonts w:ascii="Bookman Old Style" w:eastAsiaTheme="minorHAnsi" w:hAnsi="Bookman Old Style" w:cs="Arial" w:hint="default"/>
      </w:rPr>
    </w:lvl>
    <w:lvl w:ilvl="1" w:tplc="240A0003" w:tentative="1">
      <w:start w:val="1"/>
      <w:numFmt w:val="bullet"/>
      <w:lvlText w:val="o"/>
      <w:lvlJc w:val="left"/>
      <w:pPr>
        <w:ind w:left="979" w:hanging="360"/>
      </w:pPr>
      <w:rPr>
        <w:rFonts w:ascii="Courier New" w:hAnsi="Courier New" w:cs="Courier New" w:hint="default"/>
      </w:rPr>
    </w:lvl>
    <w:lvl w:ilvl="2" w:tplc="240A0005" w:tentative="1">
      <w:start w:val="1"/>
      <w:numFmt w:val="bullet"/>
      <w:lvlText w:val=""/>
      <w:lvlJc w:val="left"/>
      <w:pPr>
        <w:ind w:left="1699" w:hanging="360"/>
      </w:pPr>
      <w:rPr>
        <w:rFonts w:ascii="Wingdings" w:hAnsi="Wingdings" w:hint="default"/>
      </w:rPr>
    </w:lvl>
    <w:lvl w:ilvl="3" w:tplc="240A0001" w:tentative="1">
      <w:start w:val="1"/>
      <w:numFmt w:val="bullet"/>
      <w:lvlText w:val=""/>
      <w:lvlJc w:val="left"/>
      <w:pPr>
        <w:ind w:left="2419" w:hanging="360"/>
      </w:pPr>
      <w:rPr>
        <w:rFonts w:ascii="Symbol" w:hAnsi="Symbol" w:hint="default"/>
      </w:rPr>
    </w:lvl>
    <w:lvl w:ilvl="4" w:tplc="240A0003" w:tentative="1">
      <w:start w:val="1"/>
      <w:numFmt w:val="bullet"/>
      <w:lvlText w:val="o"/>
      <w:lvlJc w:val="left"/>
      <w:pPr>
        <w:ind w:left="3139" w:hanging="360"/>
      </w:pPr>
      <w:rPr>
        <w:rFonts w:ascii="Courier New" w:hAnsi="Courier New" w:cs="Courier New" w:hint="default"/>
      </w:rPr>
    </w:lvl>
    <w:lvl w:ilvl="5" w:tplc="240A0005" w:tentative="1">
      <w:start w:val="1"/>
      <w:numFmt w:val="bullet"/>
      <w:lvlText w:val=""/>
      <w:lvlJc w:val="left"/>
      <w:pPr>
        <w:ind w:left="3859" w:hanging="360"/>
      </w:pPr>
      <w:rPr>
        <w:rFonts w:ascii="Wingdings" w:hAnsi="Wingdings" w:hint="default"/>
      </w:rPr>
    </w:lvl>
    <w:lvl w:ilvl="6" w:tplc="240A0001" w:tentative="1">
      <w:start w:val="1"/>
      <w:numFmt w:val="bullet"/>
      <w:lvlText w:val=""/>
      <w:lvlJc w:val="left"/>
      <w:pPr>
        <w:ind w:left="4579" w:hanging="360"/>
      </w:pPr>
      <w:rPr>
        <w:rFonts w:ascii="Symbol" w:hAnsi="Symbol" w:hint="default"/>
      </w:rPr>
    </w:lvl>
    <w:lvl w:ilvl="7" w:tplc="240A0003" w:tentative="1">
      <w:start w:val="1"/>
      <w:numFmt w:val="bullet"/>
      <w:lvlText w:val="o"/>
      <w:lvlJc w:val="left"/>
      <w:pPr>
        <w:ind w:left="5299" w:hanging="360"/>
      </w:pPr>
      <w:rPr>
        <w:rFonts w:ascii="Courier New" w:hAnsi="Courier New" w:cs="Courier New" w:hint="default"/>
      </w:rPr>
    </w:lvl>
    <w:lvl w:ilvl="8" w:tplc="240A0005" w:tentative="1">
      <w:start w:val="1"/>
      <w:numFmt w:val="bullet"/>
      <w:lvlText w:val=""/>
      <w:lvlJc w:val="left"/>
      <w:pPr>
        <w:ind w:left="6019" w:hanging="360"/>
      </w:pPr>
      <w:rPr>
        <w:rFonts w:ascii="Wingdings" w:hAnsi="Wingdings" w:hint="default"/>
      </w:rPr>
    </w:lvl>
  </w:abstractNum>
  <w:abstractNum w:abstractNumId="1" w15:restartNumberingAfterBreak="0">
    <w:nsid w:val="04D21C4E"/>
    <w:multiLevelType w:val="hybridMultilevel"/>
    <w:tmpl w:val="36385C06"/>
    <w:lvl w:ilvl="0" w:tplc="240A0013">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9F744D"/>
    <w:multiLevelType w:val="hybridMultilevel"/>
    <w:tmpl w:val="DBD8A502"/>
    <w:lvl w:ilvl="0" w:tplc="8084EB3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8EE33E7"/>
    <w:multiLevelType w:val="hybridMultilevel"/>
    <w:tmpl w:val="44503CBE"/>
    <w:lvl w:ilvl="0" w:tplc="6572260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0D7035EC"/>
    <w:multiLevelType w:val="hybridMultilevel"/>
    <w:tmpl w:val="5F42BC74"/>
    <w:lvl w:ilvl="0" w:tplc="5BFC627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27192B04"/>
    <w:multiLevelType w:val="hybridMultilevel"/>
    <w:tmpl w:val="AFFCCA04"/>
    <w:lvl w:ilvl="0" w:tplc="E80A5EA0">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9626F2"/>
    <w:multiLevelType w:val="hybridMultilevel"/>
    <w:tmpl w:val="7508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7F75EB"/>
    <w:multiLevelType w:val="hybridMultilevel"/>
    <w:tmpl w:val="D318FD78"/>
    <w:lvl w:ilvl="0" w:tplc="0E40F99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 w15:restartNumberingAfterBreak="0">
    <w:nsid w:val="484709A9"/>
    <w:multiLevelType w:val="hybridMultilevel"/>
    <w:tmpl w:val="12386CA6"/>
    <w:lvl w:ilvl="0" w:tplc="0D9C99F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15:restartNumberingAfterBreak="0">
    <w:nsid w:val="597B7C7B"/>
    <w:multiLevelType w:val="hybridMultilevel"/>
    <w:tmpl w:val="88C674F4"/>
    <w:lvl w:ilvl="0" w:tplc="47A040AA">
      <w:start w:val="2"/>
      <w:numFmt w:val="decimal"/>
      <w:lvlText w:val="%1"/>
      <w:lvlJc w:val="left"/>
      <w:pPr>
        <w:ind w:left="272" w:hanging="171"/>
      </w:pPr>
      <w:rPr>
        <w:rFonts w:hint="default"/>
        <w:w w:val="111"/>
        <w:position w:val="6"/>
        <w:lang w:val="es-ES" w:eastAsia="en-US" w:bidi="ar-SA"/>
      </w:rPr>
    </w:lvl>
    <w:lvl w:ilvl="1" w:tplc="08388F5E">
      <w:start w:val="1"/>
      <w:numFmt w:val="lowerRoman"/>
      <w:lvlText w:val="(%2)"/>
      <w:lvlJc w:val="left"/>
      <w:pPr>
        <w:ind w:left="822" w:hanging="360"/>
      </w:pPr>
      <w:rPr>
        <w:rFonts w:hint="default"/>
        <w:i/>
        <w:iCs/>
        <w:spacing w:val="-1"/>
        <w:w w:val="100"/>
        <w:lang w:val="es-ES" w:eastAsia="en-US" w:bidi="ar-SA"/>
      </w:rPr>
    </w:lvl>
    <w:lvl w:ilvl="2" w:tplc="8F509A6C">
      <w:numFmt w:val="bullet"/>
      <w:lvlText w:val="•"/>
      <w:lvlJc w:val="left"/>
      <w:pPr>
        <w:ind w:left="1720" w:hanging="360"/>
      </w:pPr>
      <w:rPr>
        <w:rFonts w:hint="default"/>
        <w:lang w:val="es-ES" w:eastAsia="en-US" w:bidi="ar-SA"/>
      </w:rPr>
    </w:lvl>
    <w:lvl w:ilvl="3" w:tplc="AD728F1A">
      <w:numFmt w:val="bullet"/>
      <w:lvlText w:val="•"/>
      <w:lvlJc w:val="left"/>
      <w:pPr>
        <w:ind w:left="2620" w:hanging="360"/>
      </w:pPr>
      <w:rPr>
        <w:rFonts w:hint="default"/>
        <w:lang w:val="es-ES" w:eastAsia="en-US" w:bidi="ar-SA"/>
      </w:rPr>
    </w:lvl>
    <w:lvl w:ilvl="4" w:tplc="684808B4">
      <w:numFmt w:val="bullet"/>
      <w:lvlText w:val="•"/>
      <w:lvlJc w:val="left"/>
      <w:pPr>
        <w:ind w:left="3520" w:hanging="360"/>
      </w:pPr>
      <w:rPr>
        <w:rFonts w:hint="default"/>
        <w:lang w:val="es-ES" w:eastAsia="en-US" w:bidi="ar-SA"/>
      </w:rPr>
    </w:lvl>
    <w:lvl w:ilvl="5" w:tplc="64A8FB86">
      <w:numFmt w:val="bullet"/>
      <w:lvlText w:val="•"/>
      <w:lvlJc w:val="left"/>
      <w:pPr>
        <w:ind w:left="4420" w:hanging="360"/>
      </w:pPr>
      <w:rPr>
        <w:rFonts w:hint="default"/>
        <w:lang w:val="es-ES" w:eastAsia="en-US" w:bidi="ar-SA"/>
      </w:rPr>
    </w:lvl>
    <w:lvl w:ilvl="6" w:tplc="0360E230">
      <w:numFmt w:val="bullet"/>
      <w:lvlText w:val="•"/>
      <w:lvlJc w:val="left"/>
      <w:pPr>
        <w:ind w:left="5320" w:hanging="360"/>
      </w:pPr>
      <w:rPr>
        <w:rFonts w:hint="default"/>
        <w:lang w:val="es-ES" w:eastAsia="en-US" w:bidi="ar-SA"/>
      </w:rPr>
    </w:lvl>
    <w:lvl w:ilvl="7" w:tplc="EB5A7280">
      <w:numFmt w:val="bullet"/>
      <w:lvlText w:val="•"/>
      <w:lvlJc w:val="left"/>
      <w:pPr>
        <w:ind w:left="6220" w:hanging="360"/>
      </w:pPr>
      <w:rPr>
        <w:rFonts w:hint="default"/>
        <w:lang w:val="es-ES" w:eastAsia="en-US" w:bidi="ar-SA"/>
      </w:rPr>
    </w:lvl>
    <w:lvl w:ilvl="8" w:tplc="3030EE62">
      <w:numFmt w:val="bullet"/>
      <w:lvlText w:val="•"/>
      <w:lvlJc w:val="left"/>
      <w:pPr>
        <w:ind w:left="7120" w:hanging="360"/>
      </w:pPr>
      <w:rPr>
        <w:rFonts w:hint="default"/>
        <w:lang w:val="es-ES" w:eastAsia="en-US" w:bidi="ar-SA"/>
      </w:rPr>
    </w:lvl>
  </w:abstractNum>
  <w:abstractNum w:abstractNumId="10" w15:restartNumberingAfterBreak="0">
    <w:nsid w:val="59EA362F"/>
    <w:multiLevelType w:val="hybridMultilevel"/>
    <w:tmpl w:val="EA2C430E"/>
    <w:lvl w:ilvl="0" w:tplc="240A0011">
      <w:start w:val="1"/>
      <w:numFmt w:val="decimal"/>
      <w:lvlText w:val="%1)"/>
      <w:lvlJc w:val="left"/>
      <w:pPr>
        <w:ind w:left="426" w:hanging="360"/>
      </w:p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1" w15:restartNumberingAfterBreak="0">
    <w:nsid w:val="5BBE467E"/>
    <w:multiLevelType w:val="hybridMultilevel"/>
    <w:tmpl w:val="5FFEFC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BE20772"/>
    <w:multiLevelType w:val="multilevel"/>
    <w:tmpl w:val="F4364E1A"/>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10"/>
  </w:num>
  <w:num w:numId="6">
    <w:abstractNumId w:val="3"/>
  </w:num>
  <w:num w:numId="7">
    <w:abstractNumId w:val="6"/>
  </w:num>
  <w:num w:numId="8">
    <w:abstractNumId w:val="8"/>
  </w:num>
  <w:num w:numId="9">
    <w:abstractNumId w:val="7"/>
  </w:num>
  <w:num w:numId="10">
    <w:abstractNumId w:val="0"/>
  </w:num>
  <w:num w:numId="11">
    <w:abstractNumId w:val="12"/>
  </w:num>
  <w:num w:numId="12">
    <w:abstractNumId w:val="4"/>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43"/>
    <w:rsid w:val="0000157C"/>
    <w:rsid w:val="00010195"/>
    <w:rsid w:val="00013AAD"/>
    <w:rsid w:val="00021F1B"/>
    <w:rsid w:val="00022B91"/>
    <w:rsid w:val="0002304E"/>
    <w:rsid w:val="00023978"/>
    <w:rsid w:val="0002433E"/>
    <w:rsid w:val="00025C71"/>
    <w:rsid w:val="000323A1"/>
    <w:rsid w:val="00036AAB"/>
    <w:rsid w:val="00036D82"/>
    <w:rsid w:val="0003728E"/>
    <w:rsid w:val="0004667D"/>
    <w:rsid w:val="00060B94"/>
    <w:rsid w:val="0006396B"/>
    <w:rsid w:val="0007032F"/>
    <w:rsid w:val="00070C1A"/>
    <w:rsid w:val="00073AC0"/>
    <w:rsid w:val="000752FE"/>
    <w:rsid w:val="00076097"/>
    <w:rsid w:val="000761D9"/>
    <w:rsid w:val="00076D4B"/>
    <w:rsid w:val="00081B5D"/>
    <w:rsid w:val="00085744"/>
    <w:rsid w:val="00091183"/>
    <w:rsid w:val="000A40F1"/>
    <w:rsid w:val="000A49DD"/>
    <w:rsid w:val="000B610A"/>
    <w:rsid w:val="000C3E40"/>
    <w:rsid w:val="000C7366"/>
    <w:rsid w:val="000D3F14"/>
    <w:rsid w:val="000D50F9"/>
    <w:rsid w:val="000D58EC"/>
    <w:rsid w:val="000D73CE"/>
    <w:rsid w:val="000D740C"/>
    <w:rsid w:val="000E0220"/>
    <w:rsid w:val="000E18A8"/>
    <w:rsid w:val="000E2710"/>
    <w:rsid w:val="000E3875"/>
    <w:rsid w:val="000F6696"/>
    <w:rsid w:val="00100A50"/>
    <w:rsid w:val="00101A2B"/>
    <w:rsid w:val="00103FC4"/>
    <w:rsid w:val="001123B2"/>
    <w:rsid w:val="00114C75"/>
    <w:rsid w:val="00117CDF"/>
    <w:rsid w:val="001260BA"/>
    <w:rsid w:val="00130678"/>
    <w:rsid w:val="00134985"/>
    <w:rsid w:val="00134E5B"/>
    <w:rsid w:val="001360E5"/>
    <w:rsid w:val="001417C6"/>
    <w:rsid w:val="00142075"/>
    <w:rsid w:val="00143A1C"/>
    <w:rsid w:val="00143EAE"/>
    <w:rsid w:val="00144CC0"/>
    <w:rsid w:val="0015178B"/>
    <w:rsid w:val="0015348B"/>
    <w:rsid w:val="00160555"/>
    <w:rsid w:val="001637CE"/>
    <w:rsid w:val="00176ADF"/>
    <w:rsid w:val="00177E43"/>
    <w:rsid w:val="00177EF2"/>
    <w:rsid w:val="0018201B"/>
    <w:rsid w:val="00192D9E"/>
    <w:rsid w:val="001940F2"/>
    <w:rsid w:val="001974B9"/>
    <w:rsid w:val="001B3C08"/>
    <w:rsid w:val="001B400C"/>
    <w:rsid w:val="001C0D86"/>
    <w:rsid w:val="001C3DFF"/>
    <w:rsid w:val="001C5717"/>
    <w:rsid w:val="001D0ACC"/>
    <w:rsid w:val="001D0B8A"/>
    <w:rsid w:val="001D1D48"/>
    <w:rsid w:val="001D1DDD"/>
    <w:rsid w:val="001E0B5D"/>
    <w:rsid w:val="001E1630"/>
    <w:rsid w:val="001E5A49"/>
    <w:rsid w:val="001F0A23"/>
    <w:rsid w:val="001F538A"/>
    <w:rsid w:val="001F599E"/>
    <w:rsid w:val="001F6E65"/>
    <w:rsid w:val="001F73FF"/>
    <w:rsid w:val="00202646"/>
    <w:rsid w:val="00207699"/>
    <w:rsid w:val="00222145"/>
    <w:rsid w:val="00225122"/>
    <w:rsid w:val="00233CDA"/>
    <w:rsid w:val="00241A63"/>
    <w:rsid w:val="002438BF"/>
    <w:rsid w:val="00244A07"/>
    <w:rsid w:val="00247A1F"/>
    <w:rsid w:val="002517DF"/>
    <w:rsid w:val="00251FDF"/>
    <w:rsid w:val="00252268"/>
    <w:rsid w:val="0026013E"/>
    <w:rsid w:val="00260933"/>
    <w:rsid w:val="00260F59"/>
    <w:rsid w:val="0026251D"/>
    <w:rsid w:val="002629D0"/>
    <w:rsid w:val="00272B7F"/>
    <w:rsid w:val="00272DD1"/>
    <w:rsid w:val="00273CD3"/>
    <w:rsid w:val="002844BB"/>
    <w:rsid w:val="00291969"/>
    <w:rsid w:val="00297F07"/>
    <w:rsid w:val="002A04D0"/>
    <w:rsid w:val="002A07BF"/>
    <w:rsid w:val="002A3F53"/>
    <w:rsid w:val="002B0C21"/>
    <w:rsid w:val="002B25F4"/>
    <w:rsid w:val="002B4236"/>
    <w:rsid w:val="002C0FB7"/>
    <w:rsid w:val="002C2285"/>
    <w:rsid w:val="002C3AC6"/>
    <w:rsid w:val="002C7A6B"/>
    <w:rsid w:val="002D345A"/>
    <w:rsid w:val="002D6C53"/>
    <w:rsid w:val="002D6D0A"/>
    <w:rsid w:val="002D6F14"/>
    <w:rsid w:val="002E2C2B"/>
    <w:rsid w:val="002E36F9"/>
    <w:rsid w:val="002F0F5C"/>
    <w:rsid w:val="002F2B2C"/>
    <w:rsid w:val="002F55B7"/>
    <w:rsid w:val="002F720E"/>
    <w:rsid w:val="00300DFC"/>
    <w:rsid w:val="00302074"/>
    <w:rsid w:val="003077EE"/>
    <w:rsid w:val="00310257"/>
    <w:rsid w:val="00312799"/>
    <w:rsid w:val="00312869"/>
    <w:rsid w:val="003165E7"/>
    <w:rsid w:val="003179D1"/>
    <w:rsid w:val="00317A4D"/>
    <w:rsid w:val="00317B6D"/>
    <w:rsid w:val="003221E0"/>
    <w:rsid w:val="00323B31"/>
    <w:rsid w:val="00330790"/>
    <w:rsid w:val="00331F41"/>
    <w:rsid w:val="00347412"/>
    <w:rsid w:val="003479D1"/>
    <w:rsid w:val="003523F5"/>
    <w:rsid w:val="003544FA"/>
    <w:rsid w:val="00355060"/>
    <w:rsid w:val="0035637C"/>
    <w:rsid w:val="00356581"/>
    <w:rsid w:val="003567D8"/>
    <w:rsid w:val="00372363"/>
    <w:rsid w:val="0037399F"/>
    <w:rsid w:val="00375815"/>
    <w:rsid w:val="003843B9"/>
    <w:rsid w:val="0038664E"/>
    <w:rsid w:val="00386B76"/>
    <w:rsid w:val="0039005D"/>
    <w:rsid w:val="00391336"/>
    <w:rsid w:val="0039593F"/>
    <w:rsid w:val="003A0726"/>
    <w:rsid w:val="003A3EE7"/>
    <w:rsid w:val="003B149D"/>
    <w:rsid w:val="003B7E5E"/>
    <w:rsid w:val="003C31AE"/>
    <w:rsid w:val="003C411F"/>
    <w:rsid w:val="003D2465"/>
    <w:rsid w:val="003D558B"/>
    <w:rsid w:val="003D561C"/>
    <w:rsid w:val="003D588E"/>
    <w:rsid w:val="003D6D7A"/>
    <w:rsid w:val="003E0571"/>
    <w:rsid w:val="003E1154"/>
    <w:rsid w:val="003E354F"/>
    <w:rsid w:val="003E3C54"/>
    <w:rsid w:val="003E5BA4"/>
    <w:rsid w:val="003F3912"/>
    <w:rsid w:val="003F4F32"/>
    <w:rsid w:val="004009A3"/>
    <w:rsid w:val="0040374A"/>
    <w:rsid w:val="004057D7"/>
    <w:rsid w:val="004062A3"/>
    <w:rsid w:val="00407A02"/>
    <w:rsid w:val="00410CB9"/>
    <w:rsid w:val="00411EEF"/>
    <w:rsid w:val="00414105"/>
    <w:rsid w:val="00422F36"/>
    <w:rsid w:val="004239CC"/>
    <w:rsid w:val="004328F4"/>
    <w:rsid w:val="00432C15"/>
    <w:rsid w:val="0043476F"/>
    <w:rsid w:val="00443334"/>
    <w:rsid w:val="00447A13"/>
    <w:rsid w:val="00447D77"/>
    <w:rsid w:val="00453112"/>
    <w:rsid w:val="004534BE"/>
    <w:rsid w:val="004736E1"/>
    <w:rsid w:val="004874A5"/>
    <w:rsid w:val="00487910"/>
    <w:rsid w:val="00490735"/>
    <w:rsid w:val="00491B86"/>
    <w:rsid w:val="004953F2"/>
    <w:rsid w:val="004A24B0"/>
    <w:rsid w:val="004A528C"/>
    <w:rsid w:val="004B00D7"/>
    <w:rsid w:val="004B53AA"/>
    <w:rsid w:val="004B549F"/>
    <w:rsid w:val="004C1959"/>
    <w:rsid w:val="004C37A2"/>
    <w:rsid w:val="004C3CEB"/>
    <w:rsid w:val="004C64F2"/>
    <w:rsid w:val="004D14A3"/>
    <w:rsid w:val="004D42DE"/>
    <w:rsid w:val="004D5AAC"/>
    <w:rsid w:val="004D6F27"/>
    <w:rsid w:val="004D7B99"/>
    <w:rsid w:val="004E2A6B"/>
    <w:rsid w:val="004E38CE"/>
    <w:rsid w:val="004E3C06"/>
    <w:rsid w:val="004E4009"/>
    <w:rsid w:val="004E417E"/>
    <w:rsid w:val="004E4436"/>
    <w:rsid w:val="004E6038"/>
    <w:rsid w:val="004F1116"/>
    <w:rsid w:val="004F1A6E"/>
    <w:rsid w:val="004F266C"/>
    <w:rsid w:val="004F39B2"/>
    <w:rsid w:val="0050336E"/>
    <w:rsid w:val="00503457"/>
    <w:rsid w:val="00504F72"/>
    <w:rsid w:val="005059E3"/>
    <w:rsid w:val="005075D0"/>
    <w:rsid w:val="005075E0"/>
    <w:rsid w:val="00515460"/>
    <w:rsid w:val="005202A5"/>
    <w:rsid w:val="005213F6"/>
    <w:rsid w:val="00521D07"/>
    <w:rsid w:val="005300C1"/>
    <w:rsid w:val="00532793"/>
    <w:rsid w:val="0053490D"/>
    <w:rsid w:val="005356CA"/>
    <w:rsid w:val="0054359D"/>
    <w:rsid w:val="00543D09"/>
    <w:rsid w:val="00545A82"/>
    <w:rsid w:val="00546DFD"/>
    <w:rsid w:val="00560F14"/>
    <w:rsid w:val="0056484A"/>
    <w:rsid w:val="00566C1A"/>
    <w:rsid w:val="005734CE"/>
    <w:rsid w:val="00576D5A"/>
    <w:rsid w:val="005807C9"/>
    <w:rsid w:val="00582AFE"/>
    <w:rsid w:val="00583B1C"/>
    <w:rsid w:val="0058469A"/>
    <w:rsid w:val="00584DDE"/>
    <w:rsid w:val="00592347"/>
    <w:rsid w:val="00592E14"/>
    <w:rsid w:val="0059607A"/>
    <w:rsid w:val="005A537D"/>
    <w:rsid w:val="005A7665"/>
    <w:rsid w:val="005B0FB2"/>
    <w:rsid w:val="005B6B81"/>
    <w:rsid w:val="005C308D"/>
    <w:rsid w:val="005C4D78"/>
    <w:rsid w:val="005D0E52"/>
    <w:rsid w:val="005D1C43"/>
    <w:rsid w:val="005D4CE3"/>
    <w:rsid w:val="005D51CB"/>
    <w:rsid w:val="005D5416"/>
    <w:rsid w:val="005E0E43"/>
    <w:rsid w:val="005E701B"/>
    <w:rsid w:val="005F1AEF"/>
    <w:rsid w:val="005F20E4"/>
    <w:rsid w:val="005F30B9"/>
    <w:rsid w:val="005F5270"/>
    <w:rsid w:val="00602E91"/>
    <w:rsid w:val="00603577"/>
    <w:rsid w:val="00615FCE"/>
    <w:rsid w:val="00622780"/>
    <w:rsid w:val="00624DCD"/>
    <w:rsid w:val="00631CEA"/>
    <w:rsid w:val="00631FE5"/>
    <w:rsid w:val="0064021E"/>
    <w:rsid w:val="0064331D"/>
    <w:rsid w:val="00643D5F"/>
    <w:rsid w:val="00645631"/>
    <w:rsid w:val="00652B00"/>
    <w:rsid w:val="006534B2"/>
    <w:rsid w:val="006535C7"/>
    <w:rsid w:val="00661DAD"/>
    <w:rsid w:val="00663101"/>
    <w:rsid w:val="00664D83"/>
    <w:rsid w:val="0066568F"/>
    <w:rsid w:val="00666C1F"/>
    <w:rsid w:val="0067020C"/>
    <w:rsid w:val="00671A23"/>
    <w:rsid w:val="0067422C"/>
    <w:rsid w:val="006776B9"/>
    <w:rsid w:val="00682AC1"/>
    <w:rsid w:val="00682ECC"/>
    <w:rsid w:val="0068374A"/>
    <w:rsid w:val="00695AB5"/>
    <w:rsid w:val="006970E0"/>
    <w:rsid w:val="006A0879"/>
    <w:rsid w:val="006A3F83"/>
    <w:rsid w:val="006C2BC9"/>
    <w:rsid w:val="006C6DDD"/>
    <w:rsid w:val="006C6F66"/>
    <w:rsid w:val="006D5B8C"/>
    <w:rsid w:val="006D63D2"/>
    <w:rsid w:val="006E21C2"/>
    <w:rsid w:val="006E311A"/>
    <w:rsid w:val="006F19F1"/>
    <w:rsid w:val="006F4E8A"/>
    <w:rsid w:val="007127AD"/>
    <w:rsid w:val="00715D8E"/>
    <w:rsid w:val="00725557"/>
    <w:rsid w:val="00725834"/>
    <w:rsid w:val="00727D15"/>
    <w:rsid w:val="00731236"/>
    <w:rsid w:val="00735B99"/>
    <w:rsid w:val="00736283"/>
    <w:rsid w:val="00740540"/>
    <w:rsid w:val="0075097C"/>
    <w:rsid w:val="007538B8"/>
    <w:rsid w:val="00753B15"/>
    <w:rsid w:val="00753DC3"/>
    <w:rsid w:val="007541B7"/>
    <w:rsid w:val="007550B2"/>
    <w:rsid w:val="00757021"/>
    <w:rsid w:val="00760DF6"/>
    <w:rsid w:val="00764701"/>
    <w:rsid w:val="0077062A"/>
    <w:rsid w:val="00770814"/>
    <w:rsid w:val="0077097D"/>
    <w:rsid w:val="00773D7D"/>
    <w:rsid w:val="0077572D"/>
    <w:rsid w:val="00777709"/>
    <w:rsid w:val="00792A77"/>
    <w:rsid w:val="00792D1E"/>
    <w:rsid w:val="007A20BE"/>
    <w:rsid w:val="007A253A"/>
    <w:rsid w:val="007B12CB"/>
    <w:rsid w:val="007B311A"/>
    <w:rsid w:val="007B66FC"/>
    <w:rsid w:val="007C0964"/>
    <w:rsid w:val="007C1CBF"/>
    <w:rsid w:val="007C3364"/>
    <w:rsid w:val="007D0856"/>
    <w:rsid w:val="007D50D6"/>
    <w:rsid w:val="007D652F"/>
    <w:rsid w:val="007D7E35"/>
    <w:rsid w:val="007E003C"/>
    <w:rsid w:val="007E54A2"/>
    <w:rsid w:val="007F5C13"/>
    <w:rsid w:val="007F73C3"/>
    <w:rsid w:val="00812F9D"/>
    <w:rsid w:val="00815820"/>
    <w:rsid w:val="00822CAA"/>
    <w:rsid w:val="00823728"/>
    <w:rsid w:val="0082399B"/>
    <w:rsid w:val="008243CD"/>
    <w:rsid w:val="00826C4C"/>
    <w:rsid w:val="00836E5A"/>
    <w:rsid w:val="00844064"/>
    <w:rsid w:val="0085CE23"/>
    <w:rsid w:val="00866875"/>
    <w:rsid w:val="00877782"/>
    <w:rsid w:val="00880082"/>
    <w:rsid w:val="00880C1C"/>
    <w:rsid w:val="0088100B"/>
    <w:rsid w:val="00882E9A"/>
    <w:rsid w:val="00887259"/>
    <w:rsid w:val="00887334"/>
    <w:rsid w:val="00892A8C"/>
    <w:rsid w:val="008971B6"/>
    <w:rsid w:val="008A2E9E"/>
    <w:rsid w:val="008A6536"/>
    <w:rsid w:val="008A65B0"/>
    <w:rsid w:val="008B1543"/>
    <w:rsid w:val="008B3C15"/>
    <w:rsid w:val="008B4236"/>
    <w:rsid w:val="008C5A61"/>
    <w:rsid w:val="008D4523"/>
    <w:rsid w:val="008D5749"/>
    <w:rsid w:val="008E5B73"/>
    <w:rsid w:val="008F12CE"/>
    <w:rsid w:val="008F443A"/>
    <w:rsid w:val="009039DC"/>
    <w:rsid w:val="009170DE"/>
    <w:rsid w:val="00920437"/>
    <w:rsid w:val="00932146"/>
    <w:rsid w:val="009321B3"/>
    <w:rsid w:val="00941BC8"/>
    <w:rsid w:val="00942DBE"/>
    <w:rsid w:val="00946600"/>
    <w:rsid w:val="00951B5E"/>
    <w:rsid w:val="009531F0"/>
    <w:rsid w:val="00954FE9"/>
    <w:rsid w:val="0095691F"/>
    <w:rsid w:val="00974080"/>
    <w:rsid w:val="00974762"/>
    <w:rsid w:val="00977095"/>
    <w:rsid w:val="009778D1"/>
    <w:rsid w:val="00981608"/>
    <w:rsid w:val="0099390B"/>
    <w:rsid w:val="00993DDB"/>
    <w:rsid w:val="00996BE9"/>
    <w:rsid w:val="009A10AD"/>
    <w:rsid w:val="009A1FA8"/>
    <w:rsid w:val="009A21E7"/>
    <w:rsid w:val="009A3C9C"/>
    <w:rsid w:val="009A55E7"/>
    <w:rsid w:val="009A6E4B"/>
    <w:rsid w:val="009A7F0A"/>
    <w:rsid w:val="009B08FA"/>
    <w:rsid w:val="009B40B2"/>
    <w:rsid w:val="009C1D23"/>
    <w:rsid w:val="009C2F32"/>
    <w:rsid w:val="009D0F76"/>
    <w:rsid w:val="009D3821"/>
    <w:rsid w:val="009D4423"/>
    <w:rsid w:val="009D52E5"/>
    <w:rsid w:val="009E759C"/>
    <w:rsid w:val="009E77E7"/>
    <w:rsid w:val="009F10A0"/>
    <w:rsid w:val="009F1E85"/>
    <w:rsid w:val="009F267D"/>
    <w:rsid w:val="009F391B"/>
    <w:rsid w:val="009F3DCB"/>
    <w:rsid w:val="009F8159"/>
    <w:rsid w:val="00A01439"/>
    <w:rsid w:val="00A03251"/>
    <w:rsid w:val="00A11C58"/>
    <w:rsid w:val="00A1282D"/>
    <w:rsid w:val="00A14CD5"/>
    <w:rsid w:val="00A163B8"/>
    <w:rsid w:val="00A32D0F"/>
    <w:rsid w:val="00A3309A"/>
    <w:rsid w:val="00A37D2A"/>
    <w:rsid w:val="00A37D54"/>
    <w:rsid w:val="00A40707"/>
    <w:rsid w:val="00A42628"/>
    <w:rsid w:val="00A42EF8"/>
    <w:rsid w:val="00A462D8"/>
    <w:rsid w:val="00A5335F"/>
    <w:rsid w:val="00A60DB5"/>
    <w:rsid w:val="00A62755"/>
    <w:rsid w:val="00A63123"/>
    <w:rsid w:val="00A745F4"/>
    <w:rsid w:val="00A824E9"/>
    <w:rsid w:val="00A94288"/>
    <w:rsid w:val="00AA3579"/>
    <w:rsid w:val="00AA5F99"/>
    <w:rsid w:val="00AA7BAC"/>
    <w:rsid w:val="00AB338B"/>
    <w:rsid w:val="00AC44B4"/>
    <w:rsid w:val="00AC6875"/>
    <w:rsid w:val="00AD2D18"/>
    <w:rsid w:val="00AD4128"/>
    <w:rsid w:val="00AD4775"/>
    <w:rsid w:val="00AD5FE6"/>
    <w:rsid w:val="00AD748B"/>
    <w:rsid w:val="00AE28C6"/>
    <w:rsid w:val="00AE3E72"/>
    <w:rsid w:val="00AE433D"/>
    <w:rsid w:val="00AE467F"/>
    <w:rsid w:val="00AF0D47"/>
    <w:rsid w:val="00AF1116"/>
    <w:rsid w:val="00AF1249"/>
    <w:rsid w:val="00AF2F3B"/>
    <w:rsid w:val="00AF6401"/>
    <w:rsid w:val="00B02DC3"/>
    <w:rsid w:val="00B05F52"/>
    <w:rsid w:val="00B118D3"/>
    <w:rsid w:val="00B12B73"/>
    <w:rsid w:val="00B16B65"/>
    <w:rsid w:val="00B221FE"/>
    <w:rsid w:val="00B26365"/>
    <w:rsid w:val="00B35D4B"/>
    <w:rsid w:val="00B35F5C"/>
    <w:rsid w:val="00B37D26"/>
    <w:rsid w:val="00B4114C"/>
    <w:rsid w:val="00B413B3"/>
    <w:rsid w:val="00B41DCB"/>
    <w:rsid w:val="00B44423"/>
    <w:rsid w:val="00B4739E"/>
    <w:rsid w:val="00B5259A"/>
    <w:rsid w:val="00B54553"/>
    <w:rsid w:val="00B556D2"/>
    <w:rsid w:val="00B656A0"/>
    <w:rsid w:val="00B7022C"/>
    <w:rsid w:val="00B702BD"/>
    <w:rsid w:val="00B72F42"/>
    <w:rsid w:val="00B862D0"/>
    <w:rsid w:val="00B92201"/>
    <w:rsid w:val="00B92E32"/>
    <w:rsid w:val="00B9787F"/>
    <w:rsid w:val="00BA6B03"/>
    <w:rsid w:val="00BB1403"/>
    <w:rsid w:val="00BB5FFC"/>
    <w:rsid w:val="00BC1999"/>
    <w:rsid w:val="00BC1FEA"/>
    <w:rsid w:val="00BC3760"/>
    <w:rsid w:val="00BD0791"/>
    <w:rsid w:val="00BD2071"/>
    <w:rsid w:val="00BD2C83"/>
    <w:rsid w:val="00BD4A86"/>
    <w:rsid w:val="00BD5C9D"/>
    <w:rsid w:val="00BE115C"/>
    <w:rsid w:val="00BE140E"/>
    <w:rsid w:val="00BE16A2"/>
    <w:rsid w:val="00BE25C7"/>
    <w:rsid w:val="00BE7D25"/>
    <w:rsid w:val="00BF39BB"/>
    <w:rsid w:val="00C01D99"/>
    <w:rsid w:val="00C0578F"/>
    <w:rsid w:val="00C05DDF"/>
    <w:rsid w:val="00C06A93"/>
    <w:rsid w:val="00C23F3D"/>
    <w:rsid w:val="00C24407"/>
    <w:rsid w:val="00C24DB8"/>
    <w:rsid w:val="00C262AC"/>
    <w:rsid w:val="00C30E85"/>
    <w:rsid w:val="00C34636"/>
    <w:rsid w:val="00C50471"/>
    <w:rsid w:val="00C5463B"/>
    <w:rsid w:val="00C56A54"/>
    <w:rsid w:val="00C61089"/>
    <w:rsid w:val="00C62797"/>
    <w:rsid w:val="00C66293"/>
    <w:rsid w:val="00C73122"/>
    <w:rsid w:val="00C75358"/>
    <w:rsid w:val="00C75FCF"/>
    <w:rsid w:val="00C82BF1"/>
    <w:rsid w:val="00C87C76"/>
    <w:rsid w:val="00C91538"/>
    <w:rsid w:val="00CA04EC"/>
    <w:rsid w:val="00CA0C9E"/>
    <w:rsid w:val="00CA2389"/>
    <w:rsid w:val="00CA4817"/>
    <w:rsid w:val="00CA5EE0"/>
    <w:rsid w:val="00CB2EBB"/>
    <w:rsid w:val="00CC1B61"/>
    <w:rsid w:val="00CD3D6F"/>
    <w:rsid w:val="00CE04C8"/>
    <w:rsid w:val="00CE0CE8"/>
    <w:rsid w:val="00CE1F4B"/>
    <w:rsid w:val="00CF144F"/>
    <w:rsid w:val="00CF324C"/>
    <w:rsid w:val="00CF7944"/>
    <w:rsid w:val="00D0717F"/>
    <w:rsid w:val="00D15E0B"/>
    <w:rsid w:val="00D203E0"/>
    <w:rsid w:val="00D216BE"/>
    <w:rsid w:val="00D2307E"/>
    <w:rsid w:val="00D24BB5"/>
    <w:rsid w:val="00D35109"/>
    <w:rsid w:val="00D3723E"/>
    <w:rsid w:val="00D44B51"/>
    <w:rsid w:val="00D5359C"/>
    <w:rsid w:val="00D5409D"/>
    <w:rsid w:val="00D543C6"/>
    <w:rsid w:val="00D54D95"/>
    <w:rsid w:val="00D5742E"/>
    <w:rsid w:val="00D60F72"/>
    <w:rsid w:val="00D61D2C"/>
    <w:rsid w:val="00D6206F"/>
    <w:rsid w:val="00D629FB"/>
    <w:rsid w:val="00D715E0"/>
    <w:rsid w:val="00D72F1A"/>
    <w:rsid w:val="00D72F37"/>
    <w:rsid w:val="00D74517"/>
    <w:rsid w:val="00D77D25"/>
    <w:rsid w:val="00D813F9"/>
    <w:rsid w:val="00D878E2"/>
    <w:rsid w:val="00D9168D"/>
    <w:rsid w:val="00D91E14"/>
    <w:rsid w:val="00D92903"/>
    <w:rsid w:val="00D964BF"/>
    <w:rsid w:val="00DA3E44"/>
    <w:rsid w:val="00DA6506"/>
    <w:rsid w:val="00DB1FE3"/>
    <w:rsid w:val="00DB25D6"/>
    <w:rsid w:val="00DB277F"/>
    <w:rsid w:val="00DB283F"/>
    <w:rsid w:val="00DB47F8"/>
    <w:rsid w:val="00DB6E1F"/>
    <w:rsid w:val="00DC430D"/>
    <w:rsid w:val="00DC624A"/>
    <w:rsid w:val="00DD01C9"/>
    <w:rsid w:val="00DE5871"/>
    <w:rsid w:val="00DE700D"/>
    <w:rsid w:val="00DF5AFC"/>
    <w:rsid w:val="00E079B4"/>
    <w:rsid w:val="00E134E9"/>
    <w:rsid w:val="00E159C1"/>
    <w:rsid w:val="00E2140B"/>
    <w:rsid w:val="00E309D2"/>
    <w:rsid w:val="00E30ED9"/>
    <w:rsid w:val="00E41CA8"/>
    <w:rsid w:val="00E440DC"/>
    <w:rsid w:val="00E50A81"/>
    <w:rsid w:val="00E5360C"/>
    <w:rsid w:val="00E53ECE"/>
    <w:rsid w:val="00E540B3"/>
    <w:rsid w:val="00E7117D"/>
    <w:rsid w:val="00E7343D"/>
    <w:rsid w:val="00E91EED"/>
    <w:rsid w:val="00EA5ACD"/>
    <w:rsid w:val="00EA7E1E"/>
    <w:rsid w:val="00EB0140"/>
    <w:rsid w:val="00EB024F"/>
    <w:rsid w:val="00EB2961"/>
    <w:rsid w:val="00EB3448"/>
    <w:rsid w:val="00EB519D"/>
    <w:rsid w:val="00EB5C4C"/>
    <w:rsid w:val="00EC3FD9"/>
    <w:rsid w:val="00EC7695"/>
    <w:rsid w:val="00ED1C80"/>
    <w:rsid w:val="00ED2511"/>
    <w:rsid w:val="00ED7DDB"/>
    <w:rsid w:val="00EE06AB"/>
    <w:rsid w:val="00EE763C"/>
    <w:rsid w:val="00EF081A"/>
    <w:rsid w:val="00F040D0"/>
    <w:rsid w:val="00F40604"/>
    <w:rsid w:val="00F42159"/>
    <w:rsid w:val="00F43FC3"/>
    <w:rsid w:val="00F451F1"/>
    <w:rsid w:val="00F56F80"/>
    <w:rsid w:val="00F60296"/>
    <w:rsid w:val="00F65673"/>
    <w:rsid w:val="00F7002D"/>
    <w:rsid w:val="00F70676"/>
    <w:rsid w:val="00F76A2A"/>
    <w:rsid w:val="00F933D9"/>
    <w:rsid w:val="00F9455D"/>
    <w:rsid w:val="00F94D45"/>
    <w:rsid w:val="00F964B6"/>
    <w:rsid w:val="00F97BF8"/>
    <w:rsid w:val="00F97E19"/>
    <w:rsid w:val="00FA6973"/>
    <w:rsid w:val="00FB212F"/>
    <w:rsid w:val="00FB2639"/>
    <w:rsid w:val="00FB3B01"/>
    <w:rsid w:val="00FB66C1"/>
    <w:rsid w:val="00FC2921"/>
    <w:rsid w:val="00FC4610"/>
    <w:rsid w:val="00FC6E74"/>
    <w:rsid w:val="00FC7F83"/>
    <w:rsid w:val="00FD0FF5"/>
    <w:rsid w:val="00FD2E26"/>
    <w:rsid w:val="00FE0E10"/>
    <w:rsid w:val="00FE1CED"/>
    <w:rsid w:val="00FF1E27"/>
    <w:rsid w:val="013A88D3"/>
    <w:rsid w:val="01CE070C"/>
    <w:rsid w:val="020DAFDE"/>
    <w:rsid w:val="023ED73E"/>
    <w:rsid w:val="02514DCE"/>
    <w:rsid w:val="0251B13F"/>
    <w:rsid w:val="028B3FFF"/>
    <w:rsid w:val="02B0C0FE"/>
    <w:rsid w:val="02DB273C"/>
    <w:rsid w:val="0398F566"/>
    <w:rsid w:val="0412D8D6"/>
    <w:rsid w:val="05F18F7F"/>
    <w:rsid w:val="060D984C"/>
    <w:rsid w:val="0688FD8E"/>
    <w:rsid w:val="073C9149"/>
    <w:rsid w:val="074F2252"/>
    <w:rsid w:val="075EB122"/>
    <w:rsid w:val="077CF488"/>
    <w:rsid w:val="07843221"/>
    <w:rsid w:val="07D3C04E"/>
    <w:rsid w:val="08286AF0"/>
    <w:rsid w:val="084FD7B1"/>
    <w:rsid w:val="0896A383"/>
    <w:rsid w:val="08D6C568"/>
    <w:rsid w:val="0906A868"/>
    <w:rsid w:val="091E2446"/>
    <w:rsid w:val="0981CFB5"/>
    <w:rsid w:val="09B9EAEE"/>
    <w:rsid w:val="0A13C575"/>
    <w:rsid w:val="0A4CF864"/>
    <w:rsid w:val="0A64999D"/>
    <w:rsid w:val="0A8DB353"/>
    <w:rsid w:val="0AA278C9"/>
    <w:rsid w:val="0AD8F39F"/>
    <w:rsid w:val="0AFF9A05"/>
    <w:rsid w:val="0B112004"/>
    <w:rsid w:val="0B11A71C"/>
    <w:rsid w:val="0C1E5D94"/>
    <w:rsid w:val="0CBE611E"/>
    <w:rsid w:val="0CE2B3B6"/>
    <w:rsid w:val="0DF0F0D1"/>
    <w:rsid w:val="0DFB612B"/>
    <w:rsid w:val="0E22EDFC"/>
    <w:rsid w:val="0E730C80"/>
    <w:rsid w:val="0F7E068B"/>
    <w:rsid w:val="0F93122E"/>
    <w:rsid w:val="0FFDC58A"/>
    <w:rsid w:val="101A5478"/>
    <w:rsid w:val="10505237"/>
    <w:rsid w:val="1082C990"/>
    <w:rsid w:val="108AA657"/>
    <w:rsid w:val="10D92399"/>
    <w:rsid w:val="11059368"/>
    <w:rsid w:val="114F1CA1"/>
    <w:rsid w:val="11E02DFE"/>
    <w:rsid w:val="124E493B"/>
    <w:rsid w:val="1250B4D6"/>
    <w:rsid w:val="12A163C9"/>
    <w:rsid w:val="134F967A"/>
    <w:rsid w:val="1365020C"/>
    <w:rsid w:val="13657488"/>
    <w:rsid w:val="136E5AD7"/>
    <w:rsid w:val="138DFC66"/>
    <w:rsid w:val="1405523E"/>
    <w:rsid w:val="1429031B"/>
    <w:rsid w:val="14CE7540"/>
    <w:rsid w:val="15C26EDE"/>
    <w:rsid w:val="1602C7AE"/>
    <w:rsid w:val="1663B0DC"/>
    <w:rsid w:val="16ADE91F"/>
    <w:rsid w:val="16BB8CA7"/>
    <w:rsid w:val="16CFBBDB"/>
    <w:rsid w:val="17C64E2F"/>
    <w:rsid w:val="180306C1"/>
    <w:rsid w:val="182697F7"/>
    <w:rsid w:val="185083E4"/>
    <w:rsid w:val="187506C5"/>
    <w:rsid w:val="18BD8ABF"/>
    <w:rsid w:val="19A1E663"/>
    <w:rsid w:val="19B14DB2"/>
    <w:rsid w:val="19F32D69"/>
    <w:rsid w:val="1A72837D"/>
    <w:rsid w:val="1B0CE65A"/>
    <w:rsid w:val="1B22A288"/>
    <w:rsid w:val="1C2C777A"/>
    <w:rsid w:val="1C50CA12"/>
    <w:rsid w:val="1C5725C0"/>
    <w:rsid w:val="1C7B9D4E"/>
    <w:rsid w:val="1CD98725"/>
    <w:rsid w:val="1D4877E8"/>
    <w:rsid w:val="1D4EA6FD"/>
    <w:rsid w:val="1E1C4969"/>
    <w:rsid w:val="1E755786"/>
    <w:rsid w:val="1EB8FB04"/>
    <w:rsid w:val="1EC5550E"/>
    <w:rsid w:val="1EC69E8C"/>
    <w:rsid w:val="1EFFC6FA"/>
    <w:rsid w:val="1F2BD6FB"/>
    <w:rsid w:val="1F543056"/>
    <w:rsid w:val="1F928C26"/>
    <w:rsid w:val="1FB33E10"/>
    <w:rsid w:val="20626EED"/>
    <w:rsid w:val="20B7AD51"/>
    <w:rsid w:val="20C89CA4"/>
    <w:rsid w:val="20E4E048"/>
    <w:rsid w:val="2147477B"/>
    <w:rsid w:val="215EE23D"/>
    <w:rsid w:val="217387F0"/>
    <w:rsid w:val="2242C77C"/>
    <w:rsid w:val="22646D05"/>
    <w:rsid w:val="22D3B89D"/>
    <w:rsid w:val="22E317DC"/>
    <w:rsid w:val="22EADED2"/>
    <w:rsid w:val="23E0E21D"/>
    <w:rsid w:val="23F5B45C"/>
    <w:rsid w:val="23F7A4EF"/>
    <w:rsid w:val="2448C125"/>
    <w:rsid w:val="24FA5817"/>
    <w:rsid w:val="25004E95"/>
    <w:rsid w:val="2500B886"/>
    <w:rsid w:val="254DEAD0"/>
    <w:rsid w:val="26195F73"/>
    <w:rsid w:val="2647367C"/>
    <w:rsid w:val="266C1F53"/>
    <w:rsid w:val="26F061A5"/>
    <w:rsid w:val="27433B97"/>
    <w:rsid w:val="278B50EA"/>
    <w:rsid w:val="2796B9F9"/>
    <w:rsid w:val="27A805B6"/>
    <w:rsid w:val="28BE9566"/>
    <w:rsid w:val="29D9336B"/>
    <w:rsid w:val="29DCE94E"/>
    <w:rsid w:val="29ED329E"/>
    <w:rsid w:val="2A8DC603"/>
    <w:rsid w:val="2AD4345B"/>
    <w:rsid w:val="2B6B2F63"/>
    <w:rsid w:val="2B977E0C"/>
    <w:rsid w:val="2B98A71A"/>
    <w:rsid w:val="2C17604B"/>
    <w:rsid w:val="2D9FFF13"/>
    <w:rsid w:val="2DA6964F"/>
    <w:rsid w:val="2DA73B03"/>
    <w:rsid w:val="2E336B6A"/>
    <w:rsid w:val="2E4BEC00"/>
    <w:rsid w:val="2E67EE9F"/>
    <w:rsid w:val="2E773138"/>
    <w:rsid w:val="2E777EED"/>
    <w:rsid w:val="2ECF8E93"/>
    <w:rsid w:val="2EE69824"/>
    <w:rsid w:val="2F4ADD93"/>
    <w:rsid w:val="2FD506A9"/>
    <w:rsid w:val="2FEE18C2"/>
    <w:rsid w:val="30130199"/>
    <w:rsid w:val="302F3937"/>
    <w:rsid w:val="305C7422"/>
    <w:rsid w:val="305E1713"/>
    <w:rsid w:val="307EF78E"/>
    <w:rsid w:val="317C86F4"/>
    <w:rsid w:val="3191D6A9"/>
    <w:rsid w:val="31B0CD62"/>
    <w:rsid w:val="31F84483"/>
    <w:rsid w:val="32072F55"/>
    <w:rsid w:val="336964F6"/>
    <w:rsid w:val="33BC4C62"/>
    <w:rsid w:val="33C95ED8"/>
    <w:rsid w:val="33F253B8"/>
    <w:rsid w:val="3454333C"/>
    <w:rsid w:val="34A1B0CF"/>
    <w:rsid w:val="3502AA5A"/>
    <w:rsid w:val="3512239E"/>
    <w:rsid w:val="3512A6D7"/>
    <w:rsid w:val="35B8C6B8"/>
    <w:rsid w:val="35BA76F5"/>
    <w:rsid w:val="36227F4B"/>
    <w:rsid w:val="3682431D"/>
    <w:rsid w:val="369E7ABB"/>
    <w:rsid w:val="3736942F"/>
    <w:rsid w:val="379BA2EC"/>
    <w:rsid w:val="37E2E864"/>
    <w:rsid w:val="37F47325"/>
    <w:rsid w:val="381A8DFA"/>
    <w:rsid w:val="38308A0E"/>
    <w:rsid w:val="3897133F"/>
    <w:rsid w:val="38A7475F"/>
    <w:rsid w:val="3937734D"/>
    <w:rsid w:val="3939B487"/>
    <w:rsid w:val="3946438C"/>
    <w:rsid w:val="39B9E3DF"/>
    <w:rsid w:val="39FBB8E2"/>
    <w:rsid w:val="3A9A28FF"/>
    <w:rsid w:val="3AC82937"/>
    <w:rsid w:val="3AE4D014"/>
    <w:rsid w:val="3AEC6C0B"/>
    <w:rsid w:val="3B06042D"/>
    <w:rsid w:val="3B7476DB"/>
    <w:rsid w:val="3C04E38D"/>
    <w:rsid w:val="3C07BB12"/>
    <w:rsid w:val="3C5BEDC3"/>
    <w:rsid w:val="3C7CB797"/>
    <w:rsid w:val="3CA84F11"/>
    <w:rsid w:val="3CD44BE7"/>
    <w:rsid w:val="3CF97227"/>
    <w:rsid w:val="3D139AAA"/>
    <w:rsid w:val="3D612B7E"/>
    <w:rsid w:val="3DAB1357"/>
    <w:rsid w:val="3DAD4EB6"/>
    <w:rsid w:val="3DC2F0BB"/>
    <w:rsid w:val="3E0AE470"/>
    <w:rsid w:val="3E240CCD"/>
    <w:rsid w:val="3E29C2CF"/>
    <w:rsid w:val="3E954288"/>
    <w:rsid w:val="3E9FCB92"/>
    <w:rsid w:val="3EAF6B0B"/>
    <w:rsid w:val="3EBD9F2E"/>
    <w:rsid w:val="3EC9D6D0"/>
    <w:rsid w:val="3EEB50CE"/>
    <w:rsid w:val="3FA6B4D1"/>
    <w:rsid w:val="3FF58D6E"/>
    <w:rsid w:val="400BECA9"/>
    <w:rsid w:val="4013C970"/>
    <w:rsid w:val="40145D92"/>
    <w:rsid w:val="408E280C"/>
    <w:rsid w:val="40CC52C6"/>
    <w:rsid w:val="411CD68E"/>
    <w:rsid w:val="41428532"/>
    <w:rsid w:val="418ED216"/>
    <w:rsid w:val="41EEFCB9"/>
    <w:rsid w:val="41F60575"/>
    <w:rsid w:val="4229F86D"/>
    <w:rsid w:val="4264F5C1"/>
    <w:rsid w:val="426FF06E"/>
    <w:rsid w:val="42F77DF0"/>
    <w:rsid w:val="42F7EDB5"/>
    <w:rsid w:val="43078709"/>
    <w:rsid w:val="43733CB5"/>
    <w:rsid w:val="43C65743"/>
    <w:rsid w:val="445A2356"/>
    <w:rsid w:val="448B3BD6"/>
    <w:rsid w:val="44B6D03E"/>
    <w:rsid w:val="4552EE0E"/>
    <w:rsid w:val="456162A0"/>
    <w:rsid w:val="45AE45ED"/>
    <w:rsid w:val="45B9E7A3"/>
    <w:rsid w:val="45F368BA"/>
    <w:rsid w:val="461C5F44"/>
    <w:rsid w:val="462399DD"/>
    <w:rsid w:val="46B72BB3"/>
    <w:rsid w:val="46E4CFA8"/>
    <w:rsid w:val="4734BE8C"/>
    <w:rsid w:val="47BF6A3E"/>
    <w:rsid w:val="47C4CEF6"/>
    <w:rsid w:val="47D869B7"/>
    <w:rsid w:val="47FE139A"/>
    <w:rsid w:val="48390259"/>
    <w:rsid w:val="48CA4D5A"/>
    <w:rsid w:val="48CECA03"/>
    <w:rsid w:val="492D9479"/>
    <w:rsid w:val="49609F57"/>
    <w:rsid w:val="49ECA909"/>
    <w:rsid w:val="4A483E1C"/>
    <w:rsid w:val="4B23A200"/>
    <w:rsid w:val="4B79F79F"/>
    <w:rsid w:val="4B81C1C2"/>
    <w:rsid w:val="4BECC551"/>
    <w:rsid w:val="4BFE0028"/>
    <w:rsid w:val="4C3DFDDD"/>
    <w:rsid w:val="4C5F9AFD"/>
    <w:rsid w:val="4C83BED9"/>
    <w:rsid w:val="4CBF7261"/>
    <w:rsid w:val="4D175031"/>
    <w:rsid w:val="4E01059C"/>
    <w:rsid w:val="4E369948"/>
    <w:rsid w:val="4E74F47C"/>
    <w:rsid w:val="4E7C7BF6"/>
    <w:rsid w:val="4F395175"/>
    <w:rsid w:val="4F3C6129"/>
    <w:rsid w:val="4F7C43E3"/>
    <w:rsid w:val="4F8600E8"/>
    <w:rsid w:val="4FCA7C23"/>
    <w:rsid w:val="50111305"/>
    <w:rsid w:val="50F91C92"/>
    <w:rsid w:val="51609682"/>
    <w:rsid w:val="51664C84"/>
    <w:rsid w:val="5176D501"/>
    <w:rsid w:val="518618E9"/>
    <w:rsid w:val="51ED901E"/>
    <w:rsid w:val="52206457"/>
    <w:rsid w:val="52300652"/>
    <w:rsid w:val="524102E0"/>
    <w:rsid w:val="527401EB"/>
    <w:rsid w:val="528C13CB"/>
    <w:rsid w:val="5367BAF6"/>
    <w:rsid w:val="53F4965A"/>
    <w:rsid w:val="540FD24C"/>
    <w:rsid w:val="54476F1C"/>
    <w:rsid w:val="54A5DACC"/>
    <w:rsid w:val="54A7C314"/>
    <w:rsid w:val="5506260F"/>
    <w:rsid w:val="551AA7D6"/>
    <w:rsid w:val="554091F2"/>
    <w:rsid w:val="55FFCB76"/>
    <w:rsid w:val="5641AB2D"/>
    <w:rsid w:val="5673608D"/>
    <w:rsid w:val="569E3C1C"/>
    <w:rsid w:val="56E47C70"/>
    <w:rsid w:val="570AD3B8"/>
    <w:rsid w:val="57185515"/>
    <w:rsid w:val="57232EDA"/>
    <w:rsid w:val="572D809A"/>
    <w:rsid w:val="5747730E"/>
    <w:rsid w:val="5774EDD9"/>
    <w:rsid w:val="57919258"/>
    <w:rsid w:val="57B4C434"/>
    <w:rsid w:val="58804CD1"/>
    <w:rsid w:val="58C35AD3"/>
    <w:rsid w:val="592CE32E"/>
    <w:rsid w:val="59301725"/>
    <w:rsid w:val="595E1AC4"/>
    <w:rsid w:val="59B7F54B"/>
    <w:rsid w:val="5A0AF8FD"/>
    <w:rsid w:val="5A54BB4D"/>
    <w:rsid w:val="5AA38D4F"/>
    <w:rsid w:val="5AC8B38F"/>
    <w:rsid w:val="5AFFCB09"/>
    <w:rsid w:val="5B92D706"/>
    <w:rsid w:val="5C83468B"/>
    <w:rsid w:val="5CB2EDF2"/>
    <w:rsid w:val="5D595976"/>
    <w:rsid w:val="5E131745"/>
    <w:rsid w:val="5E5DF7E9"/>
    <w:rsid w:val="5E65E4F7"/>
    <w:rsid w:val="5EA9B562"/>
    <w:rsid w:val="5EB4BA93"/>
    <w:rsid w:val="5EF41744"/>
    <w:rsid w:val="5F0D6468"/>
    <w:rsid w:val="5F516E76"/>
    <w:rsid w:val="5F5DD615"/>
    <w:rsid w:val="5F9C24B2"/>
    <w:rsid w:val="5FD82764"/>
    <w:rsid w:val="5FDE9F99"/>
    <w:rsid w:val="602736CF"/>
    <w:rsid w:val="60927249"/>
    <w:rsid w:val="60A0F031"/>
    <w:rsid w:val="6139F07B"/>
    <w:rsid w:val="61845DD4"/>
    <w:rsid w:val="6196D09E"/>
    <w:rsid w:val="61C30730"/>
    <w:rsid w:val="6215D595"/>
    <w:rsid w:val="622EFDF2"/>
    <w:rsid w:val="627D0861"/>
    <w:rsid w:val="62D3C574"/>
    <w:rsid w:val="631AF20A"/>
    <w:rsid w:val="6381595E"/>
    <w:rsid w:val="63FAC8CB"/>
    <w:rsid w:val="641656B9"/>
    <w:rsid w:val="6430A5FB"/>
    <w:rsid w:val="648E5870"/>
    <w:rsid w:val="650090AC"/>
    <w:rsid w:val="65439A0E"/>
    <w:rsid w:val="6577ADBE"/>
    <w:rsid w:val="659A9604"/>
    <w:rsid w:val="65B414D1"/>
    <w:rsid w:val="65DEDA24"/>
    <w:rsid w:val="6615EF40"/>
    <w:rsid w:val="662A28D1"/>
    <w:rsid w:val="664A2B6F"/>
    <w:rsid w:val="664FE171"/>
    <w:rsid w:val="66D63384"/>
    <w:rsid w:val="66E600CC"/>
    <w:rsid w:val="6711EC1D"/>
    <w:rsid w:val="67366665"/>
    <w:rsid w:val="674F2B68"/>
    <w:rsid w:val="6750134A"/>
    <w:rsid w:val="6768E7FA"/>
    <w:rsid w:val="67AB930E"/>
    <w:rsid w:val="67C5F932"/>
    <w:rsid w:val="67D923B4"/>
    <w:rsid w:val="67F39F58"/>
    <w:rsid w:val="68376F4B"/>
    <w:rsid w:val="68C760CA"/>
    <w:rsid w:val="68E55207"/>
    <w:rsid w:val="690C9522"/>
    <w:rsid w:val="69162885"/>
    <w:rsid w:val="6968A95C"/>
    <w:rsid w:val="69F5AB8B"/>
    <w:rsid w:val="6A6E0727"/>
    <w:rsid w:val="6AC7BADA"/>
    <w:rsid w:val="6B35BF55"/>
    <w:rsid w:val="6BB58980"/>
    <w:rsid w:val="6BB971EF"/>
    <w:rsid w:val="6C1DB98F"/>
    <w:rsid w:val="6C23846D"/>
    <w:rsid w:val="6C54F3D1"/>
    <w:rsid w:val="6CC7107B"/>
    <w:rsid w:val="6D1C1D04"/>
    <w:rsid w:val="6D90CA49"/>
    <w:rsid w:val="6D99FB18"/>
    <w:rsid w:val="6DA410A2"/>
    <w:rsid w:val="6DBF54CE"/>
    <w:rsid w:val="6E557D1B"/>
    <w:rsid w:val="6E950ABA"/>
    <w:rsid w:val="6EBF84D2"/>
    <w:rsid w:val="6FC4BF0C"/>
    <w:rsid w:val="6FCCF8F6"/>
    <w:rsid w:val="6FFEB13D"/>
    <w:rsid w:val="7009690C"/>
    <w:rsid w:val="700D8D54"/>
    <w:rsid w:val="7069FDB0"/>
    <w:rsid w:val="70ABA5AD"/>
    <w:rsid w:val="7176C583"/>
    <w:rsid w:val="718B2F0F"/>
    <w:rsid w:val="718D1DDD"/>
    <w:rsid w:val="719A819E"/>
    <w:rsid w:val="71B1F4F4"/>
    <w:rsid w:val="71CA85F8"/>
    <w:rsid w:val="71D10B9E"/>
    <w:rsid w:val="71DF13B4"/>
    <w:rsid w:val="7205CE11"/>
    <w:rsid w:val="720F90CA"/>
    <w:rsid w:val="726778AC"/>
    <w:rsid w:val="729FBD07"/>
    <w:rsid w:val="72B3FA9C"/>
    <w:rsid w:val="72CFC6F3"/>
    <w:rsid w:val="72FC5FCE"/>
    <w:rsid w:val="736884C3"/>
    <w:rsid w:val="73BE980C"/>
    <w:rsid w:val="73E3466F"/>
    <w:rsid w:val="743F890F"/>
    <w:rsid w:val="7451F000"/>
    <w:rsid w:val="74C7647C"/>
    <w:rsid w:val="74D74345"/>
    <w:rsid w:val="74DE01D3"/>
    <w:rsid w:val="74FDD664"/>
    <w:rsid w:val="75F305B0"/>
    <w:rsid w:val="76029B6A"/>
    <w:rsid w:val="7614BA77"/>
    <w:rsid w:val="762B89AD"/>
    <w:rsid w:val="7633F64F"/>
    <w:rsid w:val="763C3D8B"/>
    <w:rsid w:val="766DF2C1"/>
    <w:rsid w:val="76E4EADA"/>
    <w:rsid w:val="7762A465"/>
    <w:rsid w:val="77C75A0E"/>
    <w:rsid w:val="78915320"/>
    <w:rsid w:val="78D6BA30"/>
    <w:rsid w:val="7902CB00"/>
    <w:rsid w:val="793B251B"/>
    <w:rsid w:val="79C549A4"/>
    <w:rsid w:val="7A4CB389"/>
    <w:rsid w:val="7A843110"/>
    <w:rsid w:val="7B061954"/>
    <w:rsid w:val="7B7E7007"/>
    <w:rsid w:val="7B9D4AB3"/>
    <w:rsid w:val="7C1BFE7A"/>
    <w:rsid w:val="7C48957A"/>
    <w:rsid w:val="7CE8F588"/>
    <w:rsid w:val="7D3653D4"/>
    <w:rsid w:val="7D43A2E8"/>
    <w:rsid w:val="7D6E755B"/>
    <w:rsid w:val="7D74089B"/>
    <w:rsid w:val="7D9BB046"/>
    <w:rsid w:val="7E870723"/>
    <w:rsid w:val="7E926971"/>
    <w:rsid w:val="7EA526B3"/>
    <w:rsid w:val="7EE9FD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E19C"/>
  <w15:chartTrackingRefBased/>
  <w15:docId w15:val="{8A9D5C5E-A128-4D76-BD92-92CD239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BF"/>
  </w:style>
  <w:style w:type="paragraph" w:styleId="Ttulo2">
    <w:name w:val="heading 2"/>
    <w:basedOn w:val="Normal"/>
    <w:next w:val="Normal"/>
    <w:link w:val="Ttulo2Car"/>
    <w:uiPriority w:val="9"/>
    <w:unhideWhenUsed/>
    <w:qFormat/>
    <w:rsid w:val="004433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B3448"/>
    <w:pPr>
      <w:overflowPunct w:val="0"/>
      <w:autoSpaceDE w:val="0"/>
      <w:autoSpaceDN w:val="0"/>
      <w:adjustRightInd w:val="0"/>
      <w:spacing w:after="0" w:line="360" w:lineRule="auto"/>
      <w:jc w:val="center"/>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EB3448"/>
    <w:rPr>
      <w:rFonts w:ascii="Tahoma" w:eastAsia="Times New Roman" w:hAnsi="Tahoma" w:cs="Tahoma"/>
      <w:b/>
      <w:bCs/>
      <w:sz w:val="24"/>
      <w:szCs w:val="24"/>
      <w:lang w:val="es-ES_tradnl" w:eastAsia="es-ES"/>
    </w:rPr>
  </w:style>
  <w:style w:type="table" w:styleId="Tablaconcuadrcula">
    <w:name w:val="Table Grid"/>
    <w:basedOn w:val="Tablanormal"/>
    <w:uiPriority w:val="59"/>
    <w:rsid w:val="00EB3448"/>
    <w:pPr>
      <w:spacing w:after="0" w:line="240" w:lineRule="auto"/>
      <w:ind w:firstLine="709"/>
      <w:jc w:val="both"/>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3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448"/>
  </w:style>
  <w:style w:type="paragraph" w:styleId="Piedepgina">
    <w:name w:val="footer"/>
    <w:basedOn w:val="Normal"/>
    <w:link w:val="PiedepginaCar"/>
    <w:uiPriority w:val="99"/>
    <w:unhideWhenUsed/>
    <w:rsid w:val="00EB3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448"/>
  </w:style>
  <w:style w:type="character" w:customStyle="1" w:styleId="PrrafodelistaCar">
    <w:name w:val="Párrafo de lista Car"/>
    <w:link w:val="Prrafodelista"/>
    <w:uiPriority w:val="34"/>
    <w:locked/>
    <w:rsid w:val="00A03251"/>
  </w:style>
  <w:style w:type="paragraph" w:styleId="Prrafodelista">
    <w:name w:val="List Paragraph"/>
    <w:basedOn w:val="Normal"/>
    <w:link w:val="PrrafodelistaCar"/>
    <w:uiPriority w:val="1"/>
    <w:qFormat/>
    <w:rsid w:val="00A03251"/>
    <w:pPr>
      <w:spacing w:after="0" w:line="360" w:lineRule="auto"/>
      <w:ind w:left="720" w:firstLine="709"/>
      <w:contextualSpacing/>
      <w:jc w:val="both"/>
    </w:pPr>
  </w:style>
  <w:style w:type="character" w:customStyle="1" w:styleId="normaltextrun">
    <w:name w:val="normaltextrun"/>
    <w:basedOn w:val="Fuentedeprrafopredeter"/>
    <w:rsid w:val="00CF324C"/>
  </w:style>
  <w:style w:type="character" w:customStyle="1" w:styleId="eop">
    <w:name w:val="eop"/>
    <w:basedOn w:val="Fuentedeprrafopredeter"/>
    <w:rsid w:val="00CF324C"/>
  </w:style>
  <w:style w:type="paragraph" w:styleId="NormalWeb">
    <w:name w:val="Normal (Web)"/>
    <w:basedOn w:val="Normal"/>
    <w:uiPriority w:val="99"/>
    <w:unhideWhenUsed/>
    <w:rsid w:val="00B862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62D0"/>
    <w:rPr>
      <w:i/>
      <w:iC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texto de nota al pie"/>
    <w:basedOn w:val="Normal"/>
    <w:link w:val="TextonotapieCar"/>
    <w:unhideWhenUsed/>
    <w:qFormat/>
    <w:rsid w:val="00877782"/>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texto de nota al pie Car Car,Texto nota pie Car Car Car,texto de nota al pie Car1"/>
    <w:basedOn w:val="Fuentedeprrafopredeter"/>
    <w:link w:val="Textonotapie"/>
    <w:rsid w:val="00877782"/>
    <w:rPr>
      <w:sz w:val="20"/>
      <w:szCs w:val="20"/>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
    <w:basedOn w:val="Fuentedeprrafopredeter"/>
    <w:link w:val="Piedepagina"/>
    <w:uiPriority w:val="99"/>
    <w:unhideWhenUsed/>
    <w:qFormat/>
    <w:rsid w:val="00877782"/>
    <w:rPr>
      <w:vertAlign w:val="superscript"/>
    </w:rPr>
  </w:style>
  <w:style w:type="character" w:styleId="Hipervnculo">
    <w:name w:val="Hyperlink"/>
    <w:basedOn w:val="Fuentedeprrafopredeter"/>
    <w:uiPriority w:val="99"/>
    <w:unhideWhenUsed/>
    <w:rsid w:val="00877782"/>
    <w:rPr>
      <w:color w:val="0563C1" w:themeColor="hyperlink"/>
      <w:u w:val="single"/>
    </w:rPr>
  </w:style>
  <w:style w:type="character" w:customStyle="1" w:styleId="Mencinsinresolver1">
    <w:name w:val="Mención sin resolver1"/>
    <w:basedOn w:val="Fuentedeprrafopredeter"/>
    <w:uiPriority w:val="99"/>
    <w:semiHidden/>
    <w:unhideWhenUsed/>
    <w:rsid w:val="00877782"/>
    <w:rPr>
      <w:color w:val="605E5C"/>
      <w:shd w:val="clear" w:color="auto" w:fill="E1DFDD"/>
    </w:rPr>
  </w:style>
  <w:style w:type="character" w:customStyle="1" w:styleId="baj">
    <w:name w:val="b_aj"/>
    <w:basedOn w:val="Fuentedeprrafopredeter"/>
    <w:rsid w:val="0053279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4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DCD"/>
    <w:rPr>
      <w:rFonts w:ascii="Segoe UI" w:hAnsi="Segoe UI" w:cs="Segoe UI"/>
      <w:sz w:val="18"/>
      <w:szCs w:val="18"/>
    </w:rPr>
  </w:style>
  <w:style w:type="paragraph" w:styleId="Revisin">
    <w:name w:val="Revision"/>
    <w:hidden/>
    <w:uiPriority w:val="99"/>
    <w:semiHidden/>
    <w:rsid w:val="00624DCD"/>
    <w:pPr>
      <w:spacing w:after="0" w:line="240" w:lineRule="auto"/>
    </w:pPr>
  </w:style>
  <w:style w:type="character" w:customStyle="1" w:styleId="ninguno">
    <w:name w:val="ninguno"/>
    <w:basedOn w:val="Fuentedeprrafopredeter"/>
    <w:rsid w:val="00160555"/>
  </w:style>
  <w:style w:type="paragraph" w:customStyle="1" w:styleId="Piedepagina">
    <w:name w:val="Pie de pagina"/>
    <w:basedOn w:val="Normal"/>
    <w:link w:val="Refdenotaalpie"/>
    <w:uiPriority w:val="99"/>
    <w:rsid w:val="009531F0"/>
    <w:pPr>
      <w:spacing w:line="240" w:lineRule="exact"/>
    </w:pPr>
    <w:rPr>
      <w:vertAlign w:val="superscript"/>
    </w:rPr>
  </w:style>
  <w:style w:type="character" w:customStyle="1" w:styleId="Ttulo2Car">
    <w:name w:val="Título 2 Car"/>
    <w:basedOn w:val="Fuentedeprrafopredeter"/>
    <w:link w:val="Ttulo2"/>
    <w:uiPriority w:val="9"/>
    <w:rsid w:val="00443334"/>
    <w:rPr>
      <w:rFonts w:asciiTheme="majorHAnsi" w:eastAsiaTheme="majorEastAsia" w:hAnsiTheme="majorHAnsi" w:cstheme="majorBidi"/>
      <w:color w:val="2F5496" w:themeColor="accent1" w:themeShade="BF"/>
      <w:sz w:val="26"/>
      <w:szCs w:val="26"/>
    </w:rPr>
  </w:style>
  <w:style w:type="paragraph" w:styleId="Textoindependiente">
    <w:name w:val="Body Text"/>
    <w:basedOn w:val="Normal"/>
    <w:link w:val="TextoindependienteCar"/>
    <w:uiPriority w:val="1"/>
    <w:qFormat/>
    <w:rsid w:val="00F94D45"/>
    <w:pPr>
      <w:widowControl w:val="0"/>
      <w:autoSpaceDE w:val="0"/>
      <w:autoSpaceDN w:val="0"/>
      <w:spacing w:after="0" w:line="240" w:lineRule="auto"/>
    </w:pPr>
    <w:rPr>
      <w:rFonts w:ascii="Cambria" w:eastAsia="Cambria" w:hAnsi="Cambria" w:cs="Cambria"/>
      <w:sz w:val="24"/>
      <w:szCs w:val="24"/>
      <w:lang w:val="es-ES"/>
    </w:rPr>
  </w:style>
  <w:style w:type="character" w:customStyle="1" w:styleId="TextoindependienteCar">
    <w:name w:val="Texto independiente Car"/>
    <w:basedOn w:val="Fuentedeprrafopredeter"/>
    <w:link w:val="Textoindependiente"/>
    <w:uiPriority w:val="1"/>
    <w:rsid w:val="00F94D45"/>
    <w:rPr>
      <w:rFonts w:ascii="Cambria" w:eastAsia="Cambria" w:hAnsi="Cambria" w:cs="Cambria"/>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500970850">
      <w:bodyDiv w:val="1"/>
      <w:marLeft w:val="0"/>
      <w:marRight w:val="0"/>
      <w:marTop w:val="0"/>
      <w:marBottom w:val="0"/>
      <w:divBdr>
        <w:top w:val="none" w:sz="0" w:space="0" w:color="auto"/>
        <w:left w:val="none" w:sz="0" w:space="0" w:color="auto"/>
        <w:bottom w:val="none" w:sz="0" w:space="0" w:color="auto"/>
        <w:right w:val="none" w:sz="0" w:space="0" w:color="auto"/>
      </w:divBdr>
    </w:div>
    <w:div w:id="847718837">
      <w:bodyDiv w:val="1"/>
      <w:marLeft w:val="0"/>
      <w:marRight w:val="0"/>
      <w:marTop w:val="0"/>
      <w:marBottom w:val="0"/>
      <w:divBdr>
        <w:top w:val="none" w:sz="0" w:space="0" w:color="auto"/>
        <w:left w:val="none" w:sz="0" w:space="0" w:color="auto"/>
        <w:bottom w:val="none" w:sz="0" w:space="0" w:color="auto"/>
        <w:right w:val="none" w:sz="0" w:space="0" w:color="auto"/>
      </w:divBdr>
      <w:divsChild>
        <w:div w:id="5972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436751">
      <w:bodyDiv w:val="1"/>
      <w:marLeft w:val="0"/>
      <w:marRight w:val="0"/>
      <w:marTop w:val="0"/>
      <w:marBottom w:val="0"/>
      <w:divBdr>
        <w:top w:val="none" w:sz="0" w:space="0" w:color="auto"/>
        <w:left w:val="none" w:sz="0" w:space="0" w:color="auto"/>
        <w:bottom w:val="none" w:sz="0" w:space="0" w:color="auto"/>
        <w:right w:val="none" w:sz="0" w:space="0" w:color="auto"/>
      </w:divBdr>
      <w:divsChild>
        <w:div w:id="336343559">
          <w:marLeft w:val="0"/>
          <w:marRight w:val="0"/>
          <w:marTop w:val="0"/>
          <w:marBottom w:val="0"/>
          <w:divBdr>
            <w:top w:val="none" w:sz="0" w:space="0" w:color="auto"/>
            <w:left w:val="none" w:sz="0" w:space="0" w:color="auto"/>
            <w:bottom w:val="none" w:sz="0" w:space="0" w:color="auto"/>
            <w:right w:val="none" w:sz="0" w:space="0" w:color="auto"/>
          </w:divBdr>
        </w:div>
      </w:divsChild>
    </w:div>
    <w:div w:id="1184199938">
      <w:bodyDiv w:val="1"/>
      <w:marLeft w:val="0"/>
      <w:marRight w:val="0"/>
      <w:marTop w:val="0"/>
      <w:marBottom w:val="0"/>
      <w:divBdr>
        <w:top w:val="none" w:sz="0" w:space="0" w:color="auto"/>
        <w:left w:val="none" w:sz="0" w:space="0" w:color="auto"/>
        <w:bottom w:val="none" w:sz="0" w:space="0" w:color="auto"/>
        <w:right w:val="none" w:sz="0" w:space="0" w:color="auto"/>
      </w:divBdr>
    </w:div>
    <w:div w:id="1288509096">
      <w:bodyDiv w:val="1"/>
      <w:marLeft w:val="0"/>
      <w:marRight w:val="0"/>
      <w:marTop w:val="0"/>
      <w:marBottom w:val="0"/>
      <w:divBdr>
        <w:top w:val="none" w:sz="0" w:space="0" w:color="auto"/>
        <w:left w:val="none" w:sz="0" w:space="0" w:color="auto"/>
        <w:bottom w:val="none" w:sz="0" w:space="0" w:color="auto"/>
        <w:right w:val="none" w:sz="0" w:space="0" w:color="auto"/>
      </w:divBdr>
      <w:divsChild>
        <w:div w:id="1276206136">
          <w:marLeft w:val="0"/>
          <w:marRight w:val="0"/>
          <w:marTop w:val="0"/>
          <w:marBottom w:val="120"/>
          <w:divBdr>
            <w:top w:val="none" w:sz="0" w:space="0" w:color="auto"/>
            <w:left w:val="none" w:sz="0" w:space="0" w:color="auto"/>
            <w:bottom w:val="none" w:sz="0" w:space="0" w:color="auto"/>
            <w:right w:val="none" w:sz="0" w:space="0" w:color="auto"/>
          </w:divBdr>
          <w:divsChild>
            <w:div w:id="1512378731">
              <w:marLeft w:val="0"/>
              <w:marRight w:val="0"/>
              <w:marTop w:val="0"/>
              <w:marBottom w:val="0"/>
              <w:divBdr>
                <w:top w:val="none" w:sz="0" w:space="0" w:color="auto"/>
                <w:left w:val="none" w:sz="0" w:space="0" w:color="auto"/>
                <w:bottom w:val="none" w:sz="0" w:space="0" w:color="auto"/>
                <w:right w:val="none" w:sz="0" w:space="0" w:color="auto"/>
              </w:divBdr>
            </w:div>
          </w:divsChild>
        </w:div>
        <w:div w:id="1672683050">
          <w:marLeft w:val="0"/>
          <w:marRight w:val="0"/>
          <w:marTop w:val="0"/>
          <w:marBottom w:val="120"/>
          <w:divBdr>
            <w:top w:val="none" w:sz="0" w:space="0" w:color="auto"/>
            <w:left w:val="none" w:sz="0" w:space="0" w:color="auto"/>
            <w:bottom w:val="none" w:sz="0" w:space="0" w:color="auto"/>
            <w:right w:val="none" w:sz="0" w:space="0" w:color="auto"/>
          </w:divBdr>
          <w:divsChild>
            <w:div w:id="19790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1560">
      <w:bodyDiv w:val="1"/>
      <w:marLeft w:val="0"/>
      <w:marRight w:val="0"/>
      <w:marTop w:val="0"/>
      <w:marBottom w:val="0"/>
      <w:divBdr>
        <w:top w:val="none" w:sz="0" w:space="0" w:color="auto"/>
        <w:left w:val="none" w:sz="0" w:space="0" w:color="auto"/>
        <w:bottom w:val="none" w:sz="0" w:space="0" w:color="auto"/>
        <w:right w:val="none" w:sz="0" w:space="0" w:color="auto"/>
      </w:divBdr>
    </w:div>
    <w:div w:id="1485050374">
      <w:bodyDiv w:val="1"/>
      <w:marLeft w:val="0"/>
      <w:marRight w:val="0"/>
      <w:marTop w:val="0"/>
      <w:marBottom w:val="0"/>
      <w:divBdr>
        <w:top w:val="none" w:sz="0" w:space="0" w:color="auto"/>
        <w:left w:val="none" w:sz="0" w:space="0" w:color="auto"/>
        <w:bottom w:val="none" w:sz="0" w:space="0" w:color="auto"/>
        <w:right w:val="none" w:sz="0" w:space="0" w:color="auto"/>
      </w:divBdr>
    </w:div>
    <w:div w:id="1736707220">
      <w:bodyDiv w:val="1"/>
      <w:marLeft w:val="0"/>
      <w:marRight w:val="0"/>
      <w:marTop w:val="0"/>
      <w:marBottom w:val="0"/>
      <w:divBdr>
        <w:top w:val="none" w:sz="0" w:space="0" w:color="auto"/>
        <w:left w:val="none" w:sz="0" w:space="0" w:color="auto"/>
        <w:bottom w:val="none" w:sz="0" w:space="0" w:color="auto"/>
        <w:right w:val="none" w:sz="0" w:space="0" w:color="auto"/>
      </w:divBdr>
    </w:div>
    <w:div w:id="19230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c-word-edit.officeapps.live.com/we/wordeditorframe.aspx?ui=es-es&amp;rs=es-es&amp;wopisrc=https%3A%2F%2Fetbcsj.sharepoint.com%2Fteams%2FSalaLaboralPereira455-Sala4adeDecisinLaboralPereira%2F_vti_bin%2Fwopi.ashx%2Ffiles%2F0ec10eeeae064983af32ccffea0f475c&amp;wdenableroaming=1&amp;mscc=1&amp;hid=a8871f87-512a-a45a-b7a7-3648eca2517e-2870&amp;uiembed=1&amp;uih=teams&amp;uihit=files&amp;hhdr=1&amp;dchat=1&amp;sc=%7B%22pmo%22%3A%22https%3A%2F%2Fteams.microsoft.com%22%2C%22pmshare%22%3Atrue%2C%22surl%22%3A%22%22%2C%22curl%22%3A%22%22%2C%22vurl%22%3A%22%22%2C%22eurl%22%3A%22https%3A%2F%2Fteams.microsoft.com%2Ffiles%2Fapps%2Fcom.microsoft.teams.files%2Ffiles%2F306014253%2Fopen%3Fagent%3Dpostmessage%26objectUrl%3Dhttps%253A%252F%252Fetbcsj.sharepoint.com%252Fteams%252FSalaLaboralPereira455-Sala4adeDecisinLaboralPereira%252FDocumentos%2520compartidos%252FSala%25204a%2520de%2520Decisi%25C3%25B3n%2520Laboral%2520Pereira%252FPROYECTOS%2520DE%2520TUTELA%252F66170310500120210022601%2520TUTELA%2520-CONFIRMA%2520DERECHO%2520A%2520LA%2520SALUD.docx%26fileId%3D0EC10EEE-AE06-4983-AF32-CCFFEA0F475C%26fileType%3Ddocx%26messageId%3D1634045134995%26ctx%3Dchiclet%26scenarioId%3D2870%26locale%3Des-es%26theme%3Ddefault%26version%3D21072105700%26setting%3Dring.id%3Ageneral%26setting%3DcreatedTime%3A1634069608535%22%7D&amp;wdorigin=TEAMS-ELECTRON.teams.chiclet&amp;wdhostclicktime=1634069608399&amp;jsapi=1&amp;jsapiver=v1&amp;newsession=1&amp;corrid=f4d3b6be-6e99-45bd-87b8-03d833304520&amp;usid=f4d3b6be-6e99-45bd-87b8-03d833304520&amp;sftc=1&amp;sams=1&amp;accloop=1&amp;sdr=6&amp;scnd=1&amp;hbcv=1&amp;htv=1&amp;hodflp=1&amp;instantedit=1&amp;wopicomplete=1&amp;wdredirectionreason=Unified_SingleFlush&amp;rct=Medium&amp;ctp=LeastProtected&amp;_ftn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136739e2d5ec417a"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67547-42D4-4AA1-899D-DFBA8D460BD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B4365AE7-6026-4D69-BE1B-84E57D8B2492}">
  <ds:schemaRefs>
    <ds:schemaRef ds:uri="http://schemas.microsoft.com/sharepoint/v3/contenttype/forms"/>
  </ds:schemaRefs>
</ds:datastoreItem>
</file>

<file path=customXml/itemProps3.xml><?xml version="1.0" encoding="utf-8"?>
<ds:datastoreItem xmlns:ds="http://schemas.openxmlformats.org/officeDocument/2006/customXml" ds:itemID="{86A8FA3E-74C4-4B02-BD97-B142C2831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ABACB-CECF-428F-A1A4-DF83AC94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4030</Words>
  <Characters>22973</Characters>
  <Application>Microsoft Office Word</Application>
  <DocSecurity>0</DocSecurity>
  <Lines>191</Lines>
  <Paragraphs>53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samsung</cp:lastModifiedBy>
  <cp:revision>4</cp:revision>
  <dcterms:created xsi:type="dcterms:W3CDTF">2023-11-20T18:35:00Z</dcterms:created>
  <dcterms:modified xsi:type="dcterms:W3CDTF">2024-01-22T16:22:00Z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