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8FF3C9E" w14:textId="77777777" w:rsidR="007926A5" w:rsidRPr="00A63123" w:rsidRDefault="007926A5" w:rsidP="007926A5">
      <w:pPr>
        <w:spacing w:after="0" w:line="240" w:lineRule="auto"/>
        <w:jc w:val="both"/>
        <w:rPr>
          <w:rFonts w:ascii="Arial" w:eastAsia="Century Gothic" w:hAnsi="Arial" w:cs="Arial"/>
          <w:b/>
          <w:kern w:val="2"/>
          <w:sz w:val="20"/>
          <w:szCs w:val="24"/>
          <w14:ligatures w14:val="standardContextual"/>
        </w:rPr>
      </w:pPr>
      <w:bookmarkStart w:id="0" w:name="_Hlk146269678"/>
      <w:bookmarkStart w:id="1" w:name="_GoBack"/>
      <w:bookmarkEnd w:id="1"/>
      <w:r w:rsidRPr="00A63123">
        <w:rPr>
          <w:rFonts w:ascii="Arial" w:eastAsia="Century Gothic" w:hAnsi="Arial" w:cs="Arial"/>
          <w:b/>
          <w:kern w:val="2"/>
          <w:sz w:val="20"/>
          <w:szCs w:val="24"/>
          <w14:ligatures w14:val="standardContextual"/>
        </w:rPr>
        <w:t>DERECHO A LA SALUD / COMO DERECHO Y SERVICIO PÚBLICO / ACCESIBILIDAD</w:t>
      </w:r>
    </w:p>
    <w:p w14:paraId="32C54D3F" w14:textId="77777777" w:rsidR="007926A5" w:rsidRPr="00A63123" w:rsidRDefault="007926A5" w:rsidP="007926A5">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A63123">
        <w:rPr>
          <w:rFonts w:ascii="Arial" w:eastAsia="Century Gothic" w:hAnsi="Arial" w:cs="Arial"/>
          <w:kern w:val="2"/>
          <w:sz w:val="20"/>
          <w:szCs w:val="24"/>
          <w14:ligatures w14:val="standardContextual"/>
        </w:rPr>
        <w:t>la Corte Constitucional ha señalado, de conformidad con el Art. 49 de la Constitución Política, que la salud tiene una doble connotación, como derecho y servicio público. En tal sentido, ha precisado que todas las personas deben acceder a este último, y al Estado le corresponde organizar, dirigir, reglamentar y garantizar su prestación de conformidad con los principios de eficiencia, universalidad y solidaridad.</w:t>
      </w:r>
      <w:r>
        <w:rPr>
          <w:rFonts w:ascii="Arial" w:eastAsia="Century Gothic" w:hAnsi="Arial" w:cs="Arial"/>
          <w:kern w:val="2"/>
          <w:sz w:val="20"/>
          <w:szCs w:val="24"/>
          <w14:ligatures w14:val="standardContextual"/>
        </w:rPr>
        <w:t xml:space="preserve"> </w:t>
      </w:r>
      <w:r w:rsidRPr="00A63123">
        <w:rPr>
          <w:rFonts w:ascii="Arial" w:eastAsia="Century Gothic" w:hAnsi="Arial" w:cs="Arial"/>
          <w:kern w:val="2"/>
          <w:sz w:val="20"/>
          <w:szCs w:val="24"/>
          <w14:ligatures w14:val="standardContextual"/>
        </w:rPr>
        <w:t>Ahora, la Ley 1751 de 20154 indica en el artículo 6, literal c, que la accesibilidad comprende que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Pr>
          <w:rFonts w:ascii="Arial" w:eastAsia="Century Gothic" w:hAnsi="Arial" w:cs="Arial"/>
          <w:kern w:val="2"/>
          <w:sz w:val="20"/>
          <w:szCs w:val="24"/>
          <w14:ligatures w14:val="standardContextual"/>
        </w:rPr>
        <w:t>.</w:t>
      </w:r>
    </w:p>
    <w:p w14:paraId="5631272D" w14:textId="77777777" w:rsidR="007926A5" w:rsidRPr="00622780" w:rsidRDefault="007926A5" w:rsidP="007926A5">
      <w:pPr>
        <w:spacing w:after="0" w:line="240" w:lineRule="auto"/>
        <w:jc w:val="both"/>
        <w:rPr>
          <w:rFonts w:ascii="Arial" w:eastAsia="Century Gothic" w:hAnsi="Arial" w:cs="Arial"/>
          <w:kern w:val="2"/>
          <w:sz w:val="20"/>
          <w:szCs w:val="24"/>
          <w14:ligatures w14:val="standardContextual"/>
        </w:rPr>
      </w:pPr>
    </w:p>
    <w:p w14:paraId="36B8D984" w14:textId="77777777" w:rsidR="007926A5" w:rsidRPr="00A63123" w:rsidRDefault="007926A5" w:rsidP="007926A5">
      <w:pPr>
        <w:spacing w:after="0" w:line="240" w:lineRule="auto"/>
        <w:jc w:val="both"/>
        <w:rPr>
          <w:rFonts w:ascii="Arial" w:eastAsia="Century Gothic" w:hAnsi="Arial" w:cs="Arial"/>
          <w:b/>
          <w:kern w:val="2"/>
          <w:sz w:val="20"/>
          <w:szCs w:val="24"/>
          <w14:ligatures w14:val="standardContextual"/>
        </w:rPr>
      </w:pPr>
      <w:r w:rsidRPr="00A63123">
        <w:rPr>
          <w:rFonts w:ascii="Arial" w:eastAsia="Century Gothic" w:hAnsi="Arial" w:cs="Arial"/>
          <w:b/>
          <w:kern w:val="2"/>
          <w:sz w:val="20"/>
          <w:szCs w:val="24"/>
          <w14:ligatures w14:val="standardContextual"/>
        </w:rPr>
        <w:t>DERECHO A LA SALUD / ACCESIBILIDAD</w:t>
      </w:r>
      <w:r>
        <w:rPr>
          <w:rFonts w:ascii="Arial" w:eastAsia="Century Gothic" w:hAnsi="Arial" w:cs="Arial"/>
          <w:b/>
          <w:kern w:val="2"/>
          <w:sz w:val="20"/>
          <w:szCs w:val="24"/>
          <w14:ligatures w14:val="standardContextual"/>
        </w:rPr>
        <w:t xml:space="preserve"> / INTERRUPCIÓN POR RAZONES ADMINISTRATIVAS / PROHIBICIÓN</w:t>
      </w:r>
    </w:p>
    <w:p w14:paraId="6C7D7391" w14:textId="77777777" w:rsidR="007926A5" w:rsidRPr="00C24DB8" w:rsidRDefault="007926A5" w:rsidP="007926A5">
      <w:pPr>
        <w:spacing w:after="0" w:line="240" w:lineRule="auto"/>
        <w:jc w:val="both"/>
        <w:rPr>
          <w:rFonts w:ascii="Arial" w:eastAsia="Century Gothic" w:hAnsi="Arial" w:cs="Arial"/>
          <w:kern w:val="2"/>
          <w:sz w:val="20"/>
          <w:szCs w:val="24"/>
          <w14:ligatures w14:val="standardContextual"/>
        </w:rPr>
      </w:pPr>
      <w:r w:rsidRPr="00C24DB8">
        <w:rPr>
          <w:rFonts w:ascii="Arial" w:eastAsia="Century Gothic" w:hAnsi="Arial" w:cs="Arial"/>
          <w:kern w:val="2"/>
          <w:sz w:val="20"/>
          <w:szCs w:val="24"/>
          <w14:ligatures w14:val="standardContextual"/>
        </w:rPr>
        <w:t xml:space="preserve">La Corte Constitucional ha enfatizado que “El goce del derecho a la salud depende de un diagnóstico efectivo el cual implica una valoración oportuna respecto a las dolencias que afecta al paciente, la determinación de la patología y del procedimiento médico a seguir, el cual, una vez iniciado “no podrá ser interrumpido por razones administrativas o económicas” y ha reiterado que “la interrupción o negación de la prestación del servicio de salud por parte de una </w:t>
      </w:r>
      <w:proofErr w:type="spellStart"/>
      <w:r w:rsidRPr="00C24DB8">
        <w:rPr>
          <w:rFonts w:ascii="Arial" w:eastAsia="Century Gothic" w:hAnsi="Arial" w:cs="Arial"/>
          <w:kern w:val="2"/>
          <w:sz w:val="20"/>
          <w:szCs w:val="24"/>
          <w14:ligatures w14:val="standardContextual"/>
        </w:rPr>
        <w:t>E.P.S</w:t>
      </w:r>
      <w:proofErr w:type="spellEnd"/>
      <w:r w:rsidRPr="00C24DB8">
        <w:rPr>
          <w:rFonts w:ascii="Arial" w:eastAsia="Century Gothic" w:hAnsi="Arial" w:cs="Arial"/>
          <w:kern w:val="2"/>
          <w:sz w:val="20"/>
          <w:szCs w:val="24"/>
          <w14:ligatures w14:val="standardContextual"/>
        </w:rPr>
        <w:t>. como consecuencia de trámites administrativos injustificados, desproporcionados e  irrazonables, no puede trasladarse a los usuarios, pues dicha situación desconoce sus derechos, bajo el entendido de que pone en riesgo su condición física, sicológica e incluso podría afectar su vida”.</w:t>
      </w:r>
    </w:p>
    <w:p w14:paraId="23C780FB" w14:textId="77777777" w:rsidR="007926A5" w:rsidRDefault="007926A5" w:rsidP="007926A5">
      <w:pPr>
        <w:spacing w:after="0" w:line="240" w:lineRule="auto"/>
        <w:jc w:val="both"/>
        <w:rPr>
          <w:rFonts w:ascii="Arial" w:eastAsia="Century Gothic" w:hAnsi="Arial" w:cs="Arial"/>
          <w:kern w:val="2"/>
          <w:sz w:val="20"/>
          <w:szCs w:val="24"/>
          <w14:ligatures w14:val="standardContextual"/>
        </w:rPr>
      </w:pPr>
    </w:p>
    <w:p w14:paraId="37ABE80A" w14:textId="39DA916A" w:rsidR="007926A5" w:rsidRPr="00A63123" w:rsidRDefault="003A6BA7" w:rsidP="007926A5">
      <w:pPr>
        <w:spacing w:after="0" w:line="240" w:lineRule="auto"/>
        <w:jc w:val="both"/>
        <w:rPr>
          <w:rFonts w:ascii="Arial" w:eastAsia="Century Gothic" w:hAnsi="Arial" w:cs="Arial"/>
          <w:b/>
          <w:kern w:val="2"/>
          <w:sz w:val="20"/>
          <w:szCs w:val="24"/>
          <w14:ligatures w14:val="standardContextual"/>
        </w:rPr>
      </w:pPr>
      <w:r w:rsidRPr="00A63123">
        <w:rPr>
          <w:rFonts w:ascii="Arial" w:eastAsia="Century Gothic" w:hAnsi="Arial" w:cs="Arial"/>
          <w:b/>
          <w:kern w:val="2"/>
          <w:sz w:val="20"/>
          <w:szCs w:val="24"/>
          <w14:ligatures w14:val="standardContextual"/>
        </w:rPr>
        <w:t xml:space="preserve">DERECHO A LA SALUD / </w:t>
      </w:r>
      <w:r>
        <w:rPr>
          <w:rFonts w:ascii="Arial" w:eastAsia="Century Gothic" w:hAnsi="Arial" w:cs="Arial"/>
          <w:b/>
          <w:kern w:val="2"/>
          <w:sz w:val="20"/>
          <w:szCs w:val="24"/>
          <w14:ligatures w14:val="standardContextual"/>
        </w:rPr>
        <w:t>INTEGRALIDAD DEL SERVICIO / LEY 1751 DE 2015</w:t>
      </w:r>
    </w:p>
    <w:p w14:paraId="13D9162B" w14:textId="6DA70839" w:rsidR="007926A5" w:rsidRPr="00622780" w:rsidRDefault="00D34D09" w:rsidP="007926A5">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D34D09">
        <w:rPr>
          <w:rFonts w:ascii="Arial" w:eastAsia="Century Gothic" w:hAnsi="Arial" w:cs="Arial"/>
          <w:kern w:val="2"/>
          <w:sz w:val="20"/>
          <w:szCs w:val="24"/>
          <w14:ligatures w14:val="standardContextual"/>
        </w:rPr>
        <w:t>la Corte constitucional en sentencia T-133 de 2020 señaló que:</w:t>
      </w:r>
      <w:r>
        <w:rPr>
          <w:rFonts w:ascii="Arial" w:eastAsia="Century Gothic" w:hAnsi="Arial" w:cs="Arial"/>
          <w:kern w:val="2"/>
          <w:sz w:val="20"/>
          <w:szCs w:val="24"/>
          <w14:ligatures w14:val="standardContextual"/>
        </w:rPr>
        <w:t xml:space="preserve"> </w:t>
      </w:r>
      <w:r w:rsidRPr="00D34D09">
        <w:rPr>
          <w:rFonts w:ascii="Arial" w:eastAsia="Century Gothic" w:hAnsi="Arial" w:cs="Arial"/>
          <w:kern w:val="2"/>
          <w:sz w:val="20"/>
          <w:szCs w:val="24"/>
          <w14:ligatures w14:val="standardContextual"/>
        </w:rPr>
        <w:t>“(…) la garantía del derecho fundamental a la salud comprende el acceso de todos los colombianos a unas prestaciones que tienen por objeto lograr la preservación, mejoramiento y promoción de la salud. Mediante la Ley 1751 de 2015, se creó un nuevo modelo de aseguramiento para los usuarios del sistema diferente al originalmente previsto en la Ley 100 de 1993. En efecto, el artículo 15 de la precitada ley estableció un nuevo criterio de definición de los servicios y tecnologías financiados con los recursos públicos asignados a la salud</w:t>
      </w:r>
      <w:r>
        <w:rPr>
          <w:rFonts w:ascii="Arial" w:eastAsia="Century Gothic" w:hAnsi="Arial" w:cs="Arial"/>
          <w:kern w:val="2"/>
          <w:sz w:val="20"/>
          <w:szCs w:val="24"/>
          <w14:ligatures w14:val="standardContextual"/>
        </w:rPr>
        <w:t xml:space="preserve">…” </w:t>
      </w:r>
      <w:r w:rsidRPr="00D34D09">
        <w:rPr>
          <w:rFonts w:ascii="Arial" w:eastAsia="Century Gothic" w:hAnsi="Arial" w:cs="Arial"/>
          <w:kern w:val="2"/>
          <w:sz w:val="20"/>
          <w:szCs w:val="24"/>
          <w14:ligatures w14:val="standardContextual"/>
        </w:rPr>
        <w:t>Lo anterior lleva claramente a observar que desde la concepción misma del derecho a la salud y bajo la nueva ley estatutaria, le asiste a la población en general el criterio de integralidad en la prestación de servicio de salud, y que las exclusiones propias del plan de beneficios en salud se deben a unos criterios determinados previamente bajo unas condiciones específicas.</w:t>
      </w:r>
    </w:p>
    <w:p w14:paraId="0A3422CD" w14:textId="77777777" w:rsidR="007926A5" w:rsidRPr="00622780" w:rsidRDefault="007926A5" w:rsidP="007926A5">
      <w:pPr>
        <w:spacing w:after="0" w:line="240" w:lineRule="auto"/>
        <w:jc w:val="both"/>
        <w:rPr>
          <w:rFonts w:ascii="Arial" w:eastAsia="Century Gothic" w:hAnsi="Arial" w:cs="Arial"/>
          <w:kern w:val="2"/>
          <w:sz w:val="20"/>
          <w:szCs w:val="24"/>
          <w14:ligatures w14:val="standardContextual"/>
        </w:rPr>
      </w:pPr>
    </w:p>
    <w:p w14:paraId="678BA93F" w14:textId="77777777" w:rsidR="00391D36" w:rsidRPr="00391D36" w:rsidRDefault="00391D36" w:rsidP="00391D36">
      <w:pPr>
        <w:spacing w:after="0" w:line="240" w:lineRule="auto"/>
        <w:jc w:val="both"/>
        <w:rPr>
          <w:rFonts w:ascii="Arial" w:eastAsia="Century Gothic" w:hAnsi="Arial" w:cs="Arial"/>
          <w:kern w:val="2"/>
          <w:sz w:val="20"/>
          <w:szCs w:val="24"/>
          <w14:ligatures w14:val="standardContextual"/>
        </w:rPr>
      </w:pPr>
    </w:p>
    <w:p w14:paraId="73E8C71A" w14:textId="77777777" w:rsidR="00391D36" w:rsidRPr="00391D36" w:rsidRDefault="00391D36" w:rsidP="00391D36">
      <w:pPr>
        <w:spacing w:after="0" w:line="240" w:lineRule="auto"/>
        <w:jc w:val="both"/>
        <w:rPr>
          <w:rFonts w:ascii="Arial" w:eastAsia="Century Gothic" w:hAnsi="Arial" w:cs="Arial"/>
          <w:kern w:val="2"/>
          <w:sz w:val="20"/>
          <w:szCs w:val="24"/>
          <w14:ligatures w14:val="standardContextual"/>
        </w:rPr>
      </w:pPr>
    </w:p>
    <w:p w14:paraId="442B1BE4"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r w:rsidRPr="00391D36">
        <w:rPr>
          <w:rFonts w:ascii="Bookman Old Style" w:eastAsia="Century Gothic" w:hAnsi="Bookman Old Style" w:cs="Tahoma"/>
          <w:b/>
          <w:bCs/>
          <w:sz w:val="24"/>
          <w:szCs w:val="24"/>
        </w:rPr>
        <w:t>REPÚBLICA DE COLOMBIA</w:t>
      </w:r>
    </w:p>
    <w:p w14:paraId="44D9E5F3"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r w:rsidRPr="00391D36">
        <w:rPr>
          <w:rFonts w:ascii="Bookman Old Style" w:eastAsia="Century Gothic" w:hAnsi="Bookman Old Style" w:cs="Tahoma"/>
          <w:b/>
          <w:bCs/>
          <w:sz w:val="24"/>
          <w:szCs w:val="24"/>
        </w:rPr>
        <w:t>RAMA JUDICIAL DEL PODER PÚBLICO</w:t>
      </w:r>
    </w:p>
    <w:p w14:paraId="7657793C"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r w:rsidRPr="00391D36">
        <w:rPr>
          <w:rFonts w:ascii="Bookman Old Style" w:eastAsia="Century Gothic" w:hAnsi="Bookman Old Style" w:cs="Tahoma"/>
          <w:noProof/>
          <w:sz w:val="24"/>
          <w:szCs w:val="24"/>
          <w:lang w:val="en-US"/>
        </w:rPr>
        <w:drawing>
          <wp:anchor distT="0" distB="0" distL="114300" distR="114300" simplePos="0" relativeHeight="251659264" behindDoc="0" locked="0" layoutInCell="1" allowOverlap="1" wp14:anchorId="71A19BC6" wp14:editId="5FE1F36A">
            <wp:simplePos x="0" y="0"/>
            <wp:positionH relativeFrom="margin">
              <wp:align>center</wp:align>
            </wp:positionH>
            <wp:positionV relativeFrom="paragraph">
              <wp:posOffset>20320</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14D2EA76"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p>
    <w:p w14:paraId="7A79677D"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p>
    <w:p w14:paraId="1E841036"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p>
    <w:p w14:paraId="4B6EAD60"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r w:rsidRPr="00391D36">
        <w:rPr>
          <w:rFonts w:ascii="Bookman Old Style" w:eastAsia="Century Gothic" w:hAnsi="Bookman Old Style" w:cs="Tahoma"/>
          <w:b/>
          <w:bCs/>
          <w:sz w:val="24"/>
          <w:szCs w:val="24"/>
        </w:rPr>
        <w:t>TRIBUNAL SUPERIOR DEL DISTRITO JUDICIAL DE PEREIRA</w:t>
      </w:r>
    </w:p>
    <w:p w14:paraId="6FFE19D5"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r w:rsidRPr="00391D36">
        <w:rPr>
          <w:rFonts w:ascii="Bookman Old Style" w:eastAsia="Century Gothic" w:hAnsi="Bookman Old Style" w:cs="Tahoma"/>
          <w:b/>
          <w:bCs/>
          <w:sz w:val="24"/>
          <w:szCs w:val="24"/>
        </w:rPr>
        <w:t>SALA DE DECISIÓN LABORAL</w:t>
      </w:r>
    </w:p>
    <w:p w14:paraId="0231F80B" w14:textId="77777777" w:rsidR="00391D36" w:rsidRPr="00391D36" w:rsidRDefault="00391D36" w:rsidP="00391D36">
      <w:pPr>
        <w:spacing w:after="0" w:line="240" w:lineRule="auto"/>
        <w:ind w:firstLine="567"/>
        <w:jc w:val="center"/>
        <w:rPr>
          <w:rFonts w:ascii="Bookman Old Style" w:eastAsia="Century Gothic" w:hAnsi="Bookman Old Style" w:cs="Tahoma"/>
          <w:b/>
          <w:bCs/>
          <w:sz w:val="24"/>
          <w:szCs w:val="24"/>
        </w:rPr>
      </w:pPr>
    </w:p>
    <w:p w14:paraId="5205749E" w14:textId="77777777" w:rsidR="00391D36" w:rsidRPr="00391D36" w:rsidRDefault="00391D36" w:rsidP="00391D36">
      <w:pPr>
        <w:spacing w:after="0" w:line="240" w:lineRule="auto"/>
        <w:jc w:val="center"/>
        <w:rPr>
          <w:rFonts w:ascii="Bookman Old Style" w:eastAsia="Century Gothic" w:hAnsi="Bookman Old Style" w:cs="Tahoma"/>
          <w:sz w:val="24"/>
          <w:szCs w:val="24"/>
        </w:rPr>
      </w:pPr>
      <w:r w:rsidRPr="00391D36">
        <w:rPr>
          <w:rFonts w:ascii="Bookman Old Style" w:eastAsia="Century Gothic" w:hAnsi="Bookman Old Style" w:cs="Tahoma"/>
          <w:b/>
          <w:bCs/>
          <w:sz w:val="24"/>
          <w:szCs w:val="24"/>
        </w:rPr>
        <w:t xml:space="preserve">Dr. GERMÁN DARÍO </w:t>
      </w:r>
      <w:proofErr w:type="spellStart"/>
      <w:r w:rsidRPr="00391D36">
        <w:rPr>
          <w:rFonts w:ascii="Bookman Old Style" w:eastAsia="Century Gothic" w:hAnsi="Bookman Old Style" w:cs="Tahoma"/>
          <w:b/>
          <w:bCs/>
          <w:sz w:val="24"/>
          <w:szCs w:val="24"/>
        </w:rPr>
        <w:t>GÓEZ</w:t>
      </w:r>
      <w:proofErr w:type="spellEnd"/>
      <w:r w:rsidRPr="00391D36">
        <w:rPr>
          <w:rFonts w:ascii="Bookman Old Style" w:eastAsia="Century Gothic" w:hAnsi="Bookman Old Style" w:cs="Tahoma"/>
          <w:b/>
          <w:bCs/>
          <w:sz w:val="24"/>
          <w:szCs w:val="24"/>
        </w:rPr>
        <w:t xml:space="preserve"> </w:t>
      </w:r>
      <w:proofErr w:type="spellStart"/>
      <w:r w:rsidRPr="00391D36">
        <w:rPr>
          <w:rFonts w:ascii="Bookman Old Style" w:eastAsia="Century Gothic" w:hAnsi="Bookman Old Style" w:cs="Tahoma"/>
          <w:b/>
          <w:bCs/>
          <w:sz w:val="24"/>
          <w:szCs w:val="24"/>
        </w:rPr>
        <w:t>VINASCO</w:t>
      </w:r>
      <w:proofErr w:type="spellEnd"/>
    </w:p>
    <w:p w14:paraId="3657BB33" w14:textId="77777777" w:rsidR="00391D36" w:rsidRPr="00391D36" w:rsidRDefault="00391D36" w:rsidP="00391D36">
      <w:pPr>
        <w:spacing w:after="0" w:line="240" w:lineRule="auto"/>
        <w:jc w:val="center"/>
        <w:rPr>
          <w:rFonts w:ascii="Bookman Old Style" w:eastAsia="Century Gothic" w:hAnsi="Bookman Old Style" w:cs="Tahoma"/>
          <w:sz w:val="24"/>
          <w:szCs w:val="24"/>
        </w:rPr>
      </w:pPr>
      <w:r w:rsidRPr="00391D36">
        <w:rPr>
          <w:rFonts w:ascii="Bookman Old Style" w:eastAsia="Century Gothic" w:hAnsi="Bookman Old Style" w:cs="Tahoma"/>
          <w:sz w:val="24"/>
          <w:szCs w:val="24"/>
        </w:rPr>
        <w:t>Magistrado Ponente</w:t>
      </w:r>
    </w:p>
    <w:bookmarkEnd w:id="0"/>
    <w:p w14:paraId="5EB57049" w14:textId="77777777" w:rsidR="00391D36" w:rsidRPr="00391D36" w:rsidRDefault="00391D36" w:rsidP="00391D36">
      <w:pPr>
        <w:spacing w:after="0" w:line="240" w:lineRule="auto"/>
        <w:jc w:val="both"/>
        <w:rPr>
          <w:rFonts w:ascii="Bookman Old Style" w:eastAsia="Century Gothic" w:hAnsi="Bookman Old Style" w:cs="Tahoma"/>
          <w:sz w:val="24"/>
          <w:szCs w:val="24"/>
        </w:rPr>
      </w:pPr>
    </w:p>
    <w:p w14:paraId="2430FE34" w14:textId="2C1CBC29" w:rsidR="00FB212F" w:rsidRPr="00391D36" w:rsidRDefault="004C1959" w:rsidP="00391D36">
      <w:pPr>
        <w:spacing w:after="0" w:line="276" w:lineRule="auto"/>
        <w:jc w:val="center"/>
        <w:rPr>
          <w:rFonts w:ascii="Bookman Old Style" w:hAnsi="Bookman Old Style" w:cs="Arial"/>
          <w:sz w:val="24"/>
          <w:szCs w:val="24"/>
        </w:rPr>
      </w:pPr>
      <w:r w:rsidRPr="00391D36">
        <w:rPr>
          <w:rFonts w:ascii="Bookman Old Style" w:hAnsi="Bookman Old Style" w:cs="Arial"/>
          <w:sz w:val="24"/>
          <w:szCs w:val="24"/>
        </w:rPr>
        <w:t>Pereira,</w:t>
      </w:r>
      <w:r w:rsidR="00D61D2C" w:rsidRPr="00391D36">
        <w:rPr>
          <w:rFonts w:ascii="Bookman Old Style" w:hAnsi="Bookman Old Style" w:cs="Arial"/>
          <w:sz w:val="24"/>
          <w:szCs w:val="24"/>
        </w:rPr>
        <w:t xml:space="preserve"> </w:t>
      </w:r>
      <w:r w:rsidR="00B51F9A" w:rsidRPr="00391D36">
        <w:rPr>
          <w:rFonts w:ascii="Bookman Old Style" w:hAnsi="Bookman Old Style" w:cs="Arial"/>
          <w:sz w:val="24"/>
          <w:szCs w:val="24"/>
        </w:rPr>
        <w:t>veinticuatro</w:t>
      </w:r>
      <w:r w:rsidR="00666C1F" w:rsidRPr="00391D36">
        <w:rPr>
          <w:rFonts w:ascii="Bookman Old Style" w:hAnsi="Bookman Old Style" w:cs="Arial"/>
          <w:sz w:val="24"/>
          <w:szCs w:val="24"/>
        </w:rPr>
        <w:t xml:space="preserve"> </w:t>
      </w:r>
      <w:r w:rsidR="00FB212F" w:rsidRPr="00391D36">
        <w:rPr>
          <w:rFonts w:ascii="Bookman Old Style" w:hAnsi="Bookman Old Style" w:cs="Arial"/>
          <w:sz w:val="24"/>
          <w:szCs w:val="24"/>
        </w:rPr>
        <w:t>(</w:t>
      </w:r>
      <w:r w:rsidR="084FD7B1" w:rsidRPr="00391D36">
        <w:rPr>
          <w:rFonts w:ascii="Bookman Old Style" w:hAnsi="Bookman Old Style" w:cs="Arial"/>
          <w:sz w:val="24"/>
          <w:szCs w:val="24"/>
        </w:rPr>
        <w:t>2</w:t>
      </w:r>
      <w:r w:rsidR="00B51F9A" w:rsidRPr="00391D36">
        <w:rPr>
          <w:rFonts w:ascii="Bookman Old Style" w:hAnsi="Bookman Old Style" w:cs="Arial"/>
          <w:sz w:val="24"/>
          <w:szCs w:val="24"/>
        </w:rPr>
        <w:t>4</w:t>
      </w:r>
      <w:r w:rsidR="00FB212F" w:rsidRPr="00391D36">
        <w:rPr>
          <w:rFonts w:ascii="Bookman Old Style" w:hAnsi="Bookman Old Style" w:cs="Arial"/>
          <w:sz w:val="24"/>
          <w:szCs w:val="24"/>
        </w:rPr>
        <w:t xml:space="preserve">) de </w:t>
      </w:r>
      <w:r w:rsidR="71B1F4F4" w:rsidRPr="00391D36">
        <w:rPr>
          <w:rFonts w:ascii="Bookman Old Style" w:hAnsi="Bookman Old Style" w:cs="Arial"/>
          <w:sz w:val="24"/>
          <w:szCs w:val="24"/>
        </w:rPr>
        <w:t>noviembre</w:t>
      </w:r>
      <w:r w:rsidR="002E36F9" w:rsidRPr="00391D36">
        <w:rPr>
          <w:rFonts w:ascii="Bookman Old Style" w:hAnsi="Bookman Old Style" w:cs="Arial"/>
          <w:sz w:val="24"/>
          <w:szCs w:val="24"/>
        </w:rPr>
        <w:t xml:space="preserve"> </w:t>
      </w:r>
      <w:r w:rsidR="00FB212F" w:rsidRPr="00391D36">
        <w:rPr>
          <w:rFonts w:ascii="Bookman Old Style" w:hAnsi="Bookman Old Style" w:cs="Arial"/>
          <w:sz w:val="24"/>
          <w:szCs w:val="24"/>
        </w:rPr>
        <w:t>de dos mil veinti</w:t>
      </w:r>
      <w:r w:rsidR="00CF144F" w:rsidRPr="00391D36">
        <w:rPr>
          <w:rFonts w:ascii="Bookman Old Style" w:hAnsi="Bookman Old Style" w:cs="Arial"/>
          <w:sz w:val="24"/>
          <w:szCs w:val="24"/>
        </w:rPr>
        <w:t>trés</w:t>
      </w:r>
      <w:r w:rsidR="00FB212F" w:rsidRPr="00391D36">
        <w:rPr>
          <w:rFonts w:ascii="Bookman Old Style" w:hAnsi="Bookman Old Style" w:cs="Arial"/>
          <w:sz w:val="24"/>
          <w:szCs w:val="24"/>
        </w:rPr>
        <w:t xml:space="preserve"> (202</w:t>
      </w:r>
      <w:r w:rsidR="00CF144F" w:rsidRPr="00391D36">
        <w:rPr>
          <w:rFonts w:ascii="Bookman Old Style" w:hAnsi="Bookman Old Style" w:cs="Arial"/>
          <w:sz w:val="24"/>
          <w:szCs w:val="24"/>
        </w:rPr>
        <w:t>3</w:t>
      </w:r>
      <w:r w:rsidR="00FB212F" w:rsidRPr="00391D36">
        <w:rPr>
          <w:rFonts w:ascii="Bookman Old Style" w:hAnsi="Bookman Old Style" w:cs="Arial"/>
          <w:sz w:val="24"/>
          <w:szCs w:val="24"/>
        </w:rPr>
        <w:t>)</w:t>
      </w:r>
    </w:p>
    <w:p w14:paraId="662F56C0" w14:textId="77777777" w:rsidR="00EB3448" w:rsidRPr="00391D36" w:rsidRDefault="00EB3448" w:rsidP="00391D36">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1980"/>
        <w:gridCol w:w="5953"/>
      </w:tblGrid>
      <w:tr w:rsidR="00EB3448" w:rsidRPr="00391D36" w14:paraId="5C6A28A0" w14:textId="77777777" w:rsidTr="001E52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1FEA7A" w14:textId="7E6E687B"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Proceso:</w:t>
            </w:r>
          </w:p>
        </w:tc>
        <w:tc>
          <w:tcPr>
            <w:tcW w:w="5953" w:type="dxa"/>
            <w:tcBorders>
              <w:top w:val="single" w:sz="4" w:space="0" w:color="auto"/>
              <w:left w:val="single" w:sz="4" w:space="0" w:color="auto"/>
              <w:bottom w:val="single" w:sz="4" w:space="0" w:color="auto"/>
              <w:right w:val="single" w:sz="4" w:space="0" w:color="auto"/>
            </w:tcBorders>
          </w:tcPr>
          <w:p w14:paraId="0073254A" w14:textId="51F0E032" w:rsidR="00EB3448" w:rsidRPr="001E523E" w:rsidRDefault="00FB212F" w:rsidP="001E523E">
            <w:pPr>
              <w:ind w:firstLine="0"/>
              <w:rPr>
                <w:rFonts w:ascii="Bookman Old Style" w:hAnsi="Bookman Old Style" w:cs="Arial"/>
                <w:sz w:val="22"/>
              </w:rPr>
            </w:pPr>
            <w:r w:rsidRPr="001E523E">
              <w:rPr>
                <w:rFonts w:ascii="Bookman Old Style" w:hAnsi="Bookman Old Style" w:cs="Arial"/>
                <w:sz w:val="22"/>
              </w:rPr>
              <w:t>Impugnación de Acción de Tutela</w:t>
            </w:r>
          </w:p>
        </w:tc>
      </w:tr>
      <w:tr w:rsidR="00EB3448" w:rsidRPr="00391D36" w14:paraId="28A5BDEC" w14:textId="77777777" w:rsidTr="001E523E">
        <w:trPr>
          <w:trHeight w:val="25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FA56A6C" w14:textId="014E1E3B"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Radicado:</w:t>
            </w:r>
          </w:p>
        </w:tc>
        <w:tc>
          <w:tcPr>
            <w:tcW w:w="5953" w:type="dxa"/>
            <w:tcBorders>
              <w:top w:val="single" w:sz="4" w:space="0" w:color="auto"/>
              <w:left w:val="single" w:sz="4" w:space="0" w:color="auto"/>
              <w:bottom w:val="single" w:sz="4" w:space="0" w:color="auto"/>
              <w:right w:val="single" w:sz="4" w:space="0" w:color="auto"/>
            </w:tcBorders>
          </w:tcPr>
          <w:p w14:paraId="37F0B6E8" w14:textId="677B56B1" w:rsidR="00EB3448" w:rsidRPr="001E523E" w:rsidRDefault="00B70A61" w:rsidP="001E523E">
            <w:pPr>
              <w:ind w:firstLine="0"/>
              <w:rPr>
                <w:rFonts w:ascii="Bookman Old Style" w:hAnsi="Bookman Old Style" w:cs="Arial"/>
                <w:sz w:val="22"/>
              </w:rPr>
            </w:pPr>
            <w:r w:rsidRPr="001E523E">
              <w:rPr>
                <w:rFonts w:ascii="Bookman Old Style" w:hAnsi="Bookman Old Style" w:cs="Arial"/>
                <w:sz w:val="22"/>
              </w:rPr>
              <w:t>661703105001202300418-01</w:t>
            </w:r>
          </w:p>
        </w:tc>
      </w:tr>
      <w:tr w:rsidR="00EB3448" w:rsidRPr="00391D36" w14:paraId="6D16A525" w14:textId="77777777" w:rsidTr="001E523E">
        <w:trPr>
          <w:trHeight w:val="7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973BFD4" w14:textId="38763244"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Accionante:</w:t>
            </w:r>
          </w:p>
        </w:tc>
        <w:tc>
          <w:tcPr>
            <w:tcW w:w="5953" w:type="dxa"/>
            <w:tcBorders>
              <w:top w:val="single" w:sz="4" w:space="0" w:color="auto"/>
              <w:left w:val="single" w:sz="4" w:space="0" w:color="auto"/>
              <w:bottom w:val="single" w:sz="4" w:space="0" w:color="auto"/>
              <w:right w:val="single" w:sz="4" w:space="0" w:color="auto"/>
            </w:tcBorders>
          </w:tcPr>
          <w:p w14:paraId="68931196" w14:textId="614E43D2"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Mario Montealegre</w:t>
            </w:r>
          </w:p>
        </w:tc>
      </w:tr>
      <w:tr w:rsidR="00EB3448" w:rsidRPr="00391D36" w14:paraId="4A34EB2F" w14:textId="77777777" w:rsidTr="001E523E">
        <w:trPr>
          <w:trHeight w:val="25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8CA6DBC" w14:textId="45054B02"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Accionadas:</w:t>
            </w:r>
          </w:p>
        </w:tc>
        <w:tc>
          <w:tcPr>
            <w:tcW w:w="5953" w:type="dxa"/>
            <w:tcBorders>
              <w:top w:val="single" w:sz="4" w:space="0" w:color="auto"/>
              <w:left w:val="single" w:sz="4" w:space="0" w:color="auto"/>
              <w:bottom w:val="single" w:sz="4" w:space="0" w:color="auto"/>
              <w:right w:val="single" w:sz="4" w:space="0" w:color="auto"/>
            </w:tcBorders>
          </w:tcPr>
          <w:p w14:paraId="28E0915A" w14:textId="073CEC22" w:rsidR="002C2285" w:rsidRPr="001E523E" w:rsidRDefault="004472E4" w:rsidP="001E523E">
            <w:pPr>
              <w:ind w:firstLine="0"/>
              <w:rPr>
                <w:rFonts w:ascii="Bookman Old Style" w:hAnsi="Bookman Old Style" w:cs="Arial"/>
                <w:sz w:val="22"/>
              </w:rPr>
            </w:pPr>
            <w:proofErr w:type="spellStart"/>
            <w:r w:rsidRPr="001E523E">
              <w:rPr>
                <w:rFonts w:ascii="Bookman Old Style" w:hAnsi="Bookman Old Style" w:cs="Arial"/>
                <w:sz w:val="22"/>
              </w:rPr>
              <w:t>ESM</w:t>
            </w:r>
            <w:proofErr w:type="spellEnd"/>
            <w:r w:rsidRPr="001E523E">
              <w:rPr>
                <w:rFonts w:ascii="Bookman Old Style" w:hAnsi="Bookman Old Style" w:cs="Arial"/>
                <w:sz w:val="22"/>
              </w:rPr>
              <w:t xml:space="preserve"> – </w:t>
            </w:r>
            <w:r w:rsidR="001E523E" w:rsidRPr="001E523E">
              <w:rPr>
                <w:rFonts w:ascii="Bookman Old Style" w:hAnsi="Bookman Old Style" w:cs="Arial"/>
                <w:sz w:val="22"/>
              </w:rPr>
              <w:t xml:space="preserve">Establecimiento de Sanidad Militar Batallón de </w:t>
            </w:r>
            <w:proofErr w:type="spellStart"/>
            <w:r w:rsidR="00B70A61" w:rsidRPr="001E523E">
              <w:rPr>
                <w:rFonts w:ascii="Bookman Old Style" w:hAnsi="Bookman Old Style" w:cs="Arial"/>
                <w:sz w:val="22"/>
              </w:rPr>
              <w:t>ASPC</w:t>
            </w:r>
            <w:proofErr w:type="spellEnd"/>
            <w:r w:rsidR="00B70A61" w:rsidRPr="001E523E">
              <w:rPr>
                <w:rFonts w:ascii="Bookman Old Style" w:hAnsi="Bookman Old Style" w:cs="Arial"/>
                <w:sz w:val="22"/>
              </w:rPr>
              <w:t xml:space="preserve"> No. 8 </w:t>
            </w:r>
            <w:r w:rsidR="001E523E" w:rsidRPr="001E523E">
              <w:rPr>
                <w:rFonts w:ascii="Bookman Old Style" w:hAnsi="Bookman Old Style" w:cs="Arial"/>
                <w:sz w:val="22"/>
              </w:rPr>
              <w:t>Cacique Calarcá</w:t>
            </w:r>
          </w:p>
        </w:tc>
      </w:tr>
      <w:tr w:rsidR="00B70A61" w:rsidRPr="00391D36" w14:paraId="38336E1C" w14:textId="77777777" w:rsidTr="001E523E">
        <w:trPr>
          <w:trHeight w:val="256"/>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84D6BE" w14:textId="73B4DF15" w:rsidR="00B70A61" w:rsidRPr="001E523E" w:rsidRDefault="001E523E" w:rsidP="001E523E">
            <w:pPr>
              <w:ind w:firstLine="0"/>
              <w:rPr>
                <w:rFonts w:ascii="Bookman Old Style" w:hAnsi="Bookman Old Style" w:cs="Arial"/>
                <w:sz w:val="22"/>
              </w:rPr>
            </w:pPr>
            <w:r w:rsidRPr="001E523E">
              <w:rPr>
                <w:rFonts w:ascii="Bookman Old Style" w:hAnsi="Bookman Old Style" w:cs="Arial"/>
                <w:sz w:val="22"/>
              </w:rPr>
              <w:t>Vinculadas:</w:t>
            </w:r>
          </w:p>
        </w:tc>
        <w:tc>
          <w:tcPr>
            <w:tcW w:w="5953" w:type="dxa"/>
            <w:tcBorders>
              <w:top w:val="single" w:sz="4" w:space="0" w:color="auto"/>
              <w:left w:val="single" w:sz="4" w:space="0" w:color="auto"/>
              <w:bottom w:val="single" w:sz="4" w:space="0" w:color="auto"/>
              <w:right w:val="single" w:sz="4" w:space="0" w:color="auto"/>
            </w:tcBorders>
          </w:tcPr>
          <w:p w14:paraId="5C97E79B" w14:textId="7B901149" w:rsidR="00B70A61" w:rsidRPr="001E523E" w:rsidRDefault="00C42971" w:rsidP="001E523E">
            <w:pPr>
              <w:ind w:firstLine="0"/>
              <w:rPr>
                <w:rFonts w:ascii="Bookman Old Style" w:hAnsi="Bookman Old Style" w:cs="Arial"/>
                <w:sz w:val="22"/>
              </w:rPr>
            </w:pPr>
            <w:r w:rsidRPr="001E523E">
              <w:rPr>
                <w:rFonts w:ascii="Bookman Old Style" w:hAnsi="Bookman Old Style" w:cs="Arial"/>
                <w:sz w:val="22"/>
              </w:rPr>
              <w:t>-</w:t>
            </w:r>
            <w:r w:rsidR="001E523E" w:rsidRPr="001E523E">
              <w:rPr>
                <w:rFonts w:ascii="Bookman Old Style" w:hAnsi="Bookman Old Style" w:cs="Arial"/>
                <w:sz w:val="22"/>
              </w:rPr>
              <w:t>Dirección General Sanidad Militar</w:t>
            </w:r>
          </w:p>
          <w:p w14:paraId="6E3DE8A0" w14:textId="3A26228A" w:rsidR="00B70A61" w:rsidRPr="001E523E" w:rsidRDefault="00C42971" w:rsidP="001E523E">
            <w:pPr>
              <w:ind w:firstLine="0"/>
              <w:rPr>
                <w:rFonts w:ascii="Bookman Old Style" w:hAnsi="Bookman Old Style" w:cs="Arial"/>
                <w:sz w:val="22"/>
              </w:rPr>
            </w:pPr>
            <w:r w:rsidRPr="001E523E">
              <w:rPr>
                <w:rFonts w:ascii="Bookman Old Style" w:hAnsi="Bookman Old Style" w:cs="Arial"/>
                <w:sz w:val="22"/>
              </w:rPr>
              <w:t>-</w:t>
            </w:r>
            <w:r w:rsidR="001E523E" w:rsidRPr="001E523E">
              <w:rPr>
                <w:rFonts w:ascii="Bookman Old Style" w:hAnsi="Bookman Old Style" w:cs="Arial"/>
                <w:sz w:val="22"/>
              </w:rPr>
              <w:t>Dirección General de Sanidad del Ejército Nacional</w:t>
            </w:r>
          </w:p>
          <w:p w14:paraId="6CD5B6A5" w14:textId="36008999" w:rsidR="00B70A61" w:rsidRPr="001E523E" w:rsidRDefault="00C42971" w:rsidP="001E523E">
            <w:pPr>
              <w:ind w:firstLine="0"/>
              <w:rPr>
                <w:rFonts w:ascii="Bookman Old Style" w:hAnsi="Bookman Old Style" w:cs="Arial"/>
                <w:sz w:val="22"/>
              </w:rPr>
            </w:pPr>
            <w:r w:rsidRPr="001E523E">
              <w:rPr>
                <w:rFonts w:ascii="Bookman Old Style" w:hAnsi="Bookman Old Style" w:cs="Arial"/>
                <w:sz w:val="22"/>
              </w:rPr>
              <w:t>-</w:t>
            </w:r>
            <w:r w:rsidR="001E523E" w:rsidRPr="001E523E">
              <w:rPr>
                <w:rFonts w:ascii="Bookman Old Style" w:hAnsi="Bookman Old Style" w:cs="Arial"/>
                <w:sz w:val="22"/>
              </w:rPr>
              <w:t xml:space="preserve">Batallón de Artillería </w:t>
            </w:r>
            <w:r w:rsidR="00B70A61" w:rsidRPr="001E523E">
              <w:rPr>
                <w:rFonts w:ascii="Bookman Old Style" w:hAnsi="Bookman Old Style" w:cs="Arial"/>
                <w:sz w:val="22"/>
              </w:rPr>
              <w:t>No. 8 “</w:t>
            </w:r>
            <w:r w:rsidR="001E523E" w:rsidRPr="001E523E">
              <w:rPr>
                <w:rFonts w:ascii="Bookman Old Style" w:hAnsi="Bookman Old Style" w:cs="Arial"/>
                <w:sz w:val="22"/>
              </w:rPr>
              <w:t>San Mateo</w:t>
            </w:r>
            <w:r w:rsidR="00B70A61" w:rsidRPr="001E523E">
              <w:rPr>
                <w:rFonts w:ascii="Bookman Old Style" w:hAnsi="Bookman Old Style" w:cs="Arial"/>
                <w:sz w:val="22"/>
              </w:rPr>
              <w:t>”</w:t>
            </w:r>
          </w:p>
          <w:p w14:paraId="662F1B33" w14:textId="2900D6ED" w:rsidR="00B70A61" w:rsidRPr="001E523E" w:rsidRDefault="00C42971" w:rsidP="001E523E">
            <w:pPr>
              <w:ind w:firstLine="0"/>
              <w:rPr>
                <w:rFonts w:ascii="Bookman Old Style" w:hAnsi="Bookman Old Style" w:cs="Arial"/>
                <w:sz w:val="22"/>
              </w:rPr>
            </w:pPr>
            <w:r w:rsidRPr="001E523E">
              <w:rPr>
                <w:rFonts w:ascii="Bookman Old Style" w:hAnsi="Bookman Old Style" w:cs="Arial"/>
                <w:sz w:val="22"/>
              </w:rPr>
              <w:t>-</w:t>
            </w:r>
            <w:r w:rsidR="001E523E" w:rsidRPr="001E523E">
              <w:rPr>
                <w:rFonts w:ascii="Bookman Old Style" w:hAnsi="Bookman Old Style" w:cs="Arial"/>
                <w:sz w:val="22"/>
              </w:rPr>
              <w:t>Clínica de Estudios Oftalmológicos</w:t>
            </w:r>
          </w:p>
        </w:tc>
      </w:tr>
      <w:tr w:rsidR="00EB3448" w:rsidRPr="00391D36" w14:paraId="5A028360" w14:textId="77777777" w:rsidTr="001E52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B2F3A78" w14:textId="1753CEF5"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Tema:</w:t>
            </w:r>
          </w:p>
        </w:tc>
        <w:tc>
          <w:tcPr>
            <w:tcW w:w="5953" w:type="dxa"/>
            <w:tcBorders>
              <w:top w:val="single" w:sz="4" w:space="0" w:color="auto"/>
              <w:left w:val="single" w:sz="4" w:space="0" w:color="auto"/>
              <w:bottom w:val="single" w:sz="4" w:space="0" w:color="auto"/>
              <w:right w:val="single" w:sz="4" w:space="0" w:color="auto"/>
            </w:tcBorders>
          </w:tcPr>
          <w:p w14:paraId="0DE309FA" w14:textId="63F65C83" w:rsidR="00EB3448" w:rsidRPr="001E523E" w:rsidRDefault="001E523E" w:rsidP="001E523E">
            <w:pPr>
              <w:ind w:firstLine="0"/>
              <w:rPr>
                <w:rFonts w:ascii="Bookman Old Style" w:hAnsi="Bookman Old Style" w:cs="Arial"/>
                <w:sz w:val="22"/>
              </w:rPr>
            </w:pPr>
            <w:r w:rsidRPr="001E523E">
              <w:rPr>
                <w:rFonts w:ascii="Bookman Old Style" w:hAnsi="Bookman Old Style" w:cs="Arial"/>
                <w:sz w:val="22"/>
              </w:rPr>
              <w:t>Derecho a la salud</w:t>
            </w:r>
          </w:p>
        </w:tc>
      </w:tr>
      <w:tr w:rsidR="005F5270" w:rsidRPr="00391D36" w14:paraId="42CD8EB2" w14:textId="77777777" w:rsidTr="001E52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41AA1A" w14:textId="359FEA1D" w:rsidR="005F5270" w:rsidRPr="001E523E" w:rsidRDefault="001E523E" w:rsidP="001E523E">
            <w:pPr>
              <w:ind w:firstLine="0"/>
              <w:rPr>
                <w:rFonts w:ascii="Bookman Old Style" w:hAnsi="Bookman Old Style" w:cs="Arial"/>
                <w:sz w:val="22"/>
              </w:rPr>
            </w:pPr>
            <w:r w:rsidRPr="001E523E">
              <w:rPr>
                <w:rFonts w:ascii="Bookman Old Style" w:hAnsi="Bookman Old Style" w:cs="Arial"/>
                <w:sz w:val="22"/>
              </w:rPr>
              <w:t>Decisión:</w:t>
            </w:r>
          </w:p>
        </w:tc>
        <w:tc>
          <w:tcPr>
            <w:tcW w:w="5953" w:type="dxa"/>
            <w:tcBorders>
              <w:top w:val="single" w:sz="4" w:space="0" w:color="auto"/>
              <w:left w:val="single" w:sz="4" w:space="0" w:color="auto"/>
              <w:bottom w:val="single" w:sz="4" w:space="0" w:color="auto"/>
              <w:right w:val="single" w:sz="4" w:space="0" w:color="auto"/>
            </w:tcBorders>
          </w:tcPr>
          <w:p w14:paraId="18279D63" w14:textId="502C23C6" w:rsidR="005F5270" w:rsidRPr="001E523E" w:rsidRDefault="001E523E" w:rsidP="001E523E">
            <w:pPr>
              <w:ind w:firstLine="0"/>
              <w:rPr>
                <w:rFonts w:ascii="Bookman Old Style" w:hAnsi="Bookman Old Style" w:cs="Arial"/>
                <w:bCs/>
                <w:sz w:val="22"/>
              </w:rPr>
            </w:pPr>
            <w:r w:rsidRPr="001E523E">
              <w:rPr>
                <w:rFonts w:ascii="Bookman Old Style" w:hAnsi="Bookman Old Style" w:cs="Arial"/>
                <w:bCs/>
                <w:sz w:val="22"/>
              </w:rPr>
              <w:t>Modifica</w:t>
            </w:r>
          </w:p>
        </w:tc>
      </w:tr>
    </w:tbl>
    <w:p w14:paraId="62E4CA08" w14:textId="77777777" w:rsidR="00EB3448" w:rsidRPr="00391D36" w:rsidRDefault="00EB3448" w:rsidP="00391D36">
      <w:pPr>
        <w:spacing w:after="0" w:line="276" w:lineRule="auto"/>
        <w:ind w:firstLine="709"/>
        <w:jc w:val="both"/>
        <w:rPr>
          <w:rFonts w:ascii="Bookman Old Style" w:hAnsi="Bookman Old Style" w:cs="Arial"/>
          <w:sz w:val="24"/>
          <w:szCs w:val="24"/>
        </w:rPr>
      </w:pPr>
    </w:p>
    <w:p w14:paraId="7E277509" w14:textId="213AC460" w:rsidR="00EB3448" w:rsidRPr="00391D36" w:rsidRDefault="004C1959" w:rsidP="00391D36">
      <w:pPr>
        <w:spacing w:after="0" w:line="276" w:lineRule="auto"/>
        <w:jc w:val="center"/>
        <w:rPr>
          <w:rFonts w:ascii="Bookman Old Style" w:hAnsi="Bookman Old Style" w:cs="Arial"/>
          <w:b/>
          <w:sz w:val="24"/>
          <w:szCs w:val="24"/>
        </w:rPr>
      </w:pPr>
      <w:r w:rsidRPr="00391D36">
        <w:rPr>
          <w:rFonts w:ascii="Bookman Old Style" w:hAnsi="Bookman Old Style" w:cs="Arial"/>
          <w:b/>
          <w:sz w:val="24"/>
          <w:szCs w:val="24"/>
        </w:rPr>
        <w:lastRenderedPageBreak/>
        <w:t>SENTENCIA No.</w:t>
      </w:r>
      <w:r w:rsidR="00B51F9A" w:rsidRPr="00391D36">
        <w:rPr>
          <w:rFonts w:ascii="Bookman Old Style" w:hAnsi="Bookman Old Style" w:cs="Arial"/>
          <w:b/>
          <w:sz w:val="24"/>
          <w:szCs w:val="24"/>
        </w:rPr>
        <w:t xml:space="preserve"> 64</w:t>
      </w:r>
    </w:p>
    <w:p w14:paraId="72C9D8E1" w14:textId="77777777" w:rsidR="004D7B99" w:rsidRPr="00391D36" w:rsidRDefault="004D7B99" w:rsidP="00391D36">
      <w:pPr>
        <w:spacing w:after="0" w:line="276" w:lineRule="auto"/>
        <w:jc w:val="center"/>
        <w:rPr>
          <w:rFonts w:ascii="Bookman Old Style" w:hAnsi="Bookman Old Style" w:cs="Arial"/>
          <w:b/>
          <w:sz w:val="24"/>
          <w:szCs w:val="24"/>
        </w:rPr>
      </w:pPr>
    </w:p>
    <w:p w14:paraId="139A1F86" w14:textId="124D146B" w:rsidR="6E514387" w:rsidRPr="00391D36" w:rsidRDefault="6E514387" w:rsidP="00391D36">
      <w:pPr>
        <w:spacing w:after="0" w:line="276" w:lineRule="auto"/>
        <w:jc w:val="center"/>
        <w:rPr>
          <w:rFonts w:ascii="Bookman Old Style" w:hAnsi="Bookman Old Style"/>
          <w:sz w:val="24"/>
          <w:szCs w:val="24"/>
        </w:rPr>
      </w:pPr>
      <w:r w:rsidRPr="00391D36">
        <w:rPr>
          <w:rFonts w:ascii="Bookman Old Style" w:eastAsia="Bookman Old Style" w:hAnsi="Bookman Old Style" w:cs="Bookman Old Style"/>
          <w:b/>
          <w:bCs/>
          <w:sz w:val="24"/>
          <w:szCs w:val="24"/>
        </w:rPr>
        <w:t>Acta de Discusión No. 140 del 23 de noviembre de 2023</w:t>
      </w:r>
    </w:p>
    <w:p w14:paraId="4AC1DC32" w14:textId="77777777" w:rsidR="00EB3448" w:rsidRPr="00391D36" w:rsidRDefault="00EB3448" w:rsidP="00391D36">
      <w:pPr>
        <w:spacing w:after="0" w:line="276" w:lineRule="auto"/>
        <w:ind w:firstLine="709"/>
        <w:jc w:val="both"/>
        <w:rPr>
          <w:rFonts w:ascii="Bookman Old Style" w:hAnsi="Bookman Old Style" w:cs="Arial"/>
          <w:sz w:val="24"/>
          <w:szCs w:val="24"/>
        </w:rPr>
      </w:pPr>
    </w:p>
    <w:p w14:paraId="4B1D84E7" w14:textId="6C6E92AB" w:rsidR="00FB212F" w:rsidRPr="00391D36" w:rsidRDefault="00FB212F"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En la fecha y una vez cumplido el trámite de ley, se decide </w:t>
      </w:r>
      <w:r w:rsidR="00260933" w:rsidRPr="00391D36">
        <w:rPr>
          <w:rFonts w:ascii="Bookman Old Style" w:hAnsi="Bookman Old Style" w:cs="Times New Roman"/>
          <w:sz w:val="24"/>
          <w:szCs w:val="24"/>
        </w:rPr>
        <w:t>el</w:t>
      </w:r>
      <w:r w:rsidRPr="00391D36">
        <w:rPr>
          <w:rFonts w:ascii="Bookman Old Style" w:hAnsi="Bookman Old Style" w:cs="Times New Roman"/>
          <w:sz w:val="24"/>
          <w:szCs w:val="24"/>
        </w:rPr>
        <w:t xml:space="preserve"> recurso de impugnación </w:t>
      </w:r>
      <w:r w:rsidR="00504F72" w:rsidRPr="00391D36">
        <w:rPr>
          <w:rFonts w:ascii="Bookman Old Style" w:hAnsi="Bookman Old Style" w:cs="Times New Roman"/>
          <w:sz w:val="24"/>
          <w:szCs w:val="24"/>
        </w:rPr>
        <w:t>interpuest</w:t>
      </w:r>
      <w:r w:rsidR="00BD2C83" w:rsidRPr="00391D36">
        <w:rPr>
          <w:rFonts w:ascii="Bookman Old Style" w:hAnsi="Bookman Old Style" w:cs="Times New Roman"/>
          <w:sz w:val="24"/>
          <w:szCs w:val="24"/>
        </w:rPr>
        <w:t>o</w:t>
      </w:r>
      <w:r w:rsidRPr="00391D36">
        <w:rPr>
          <w:rFonts w:ascii="Bookman Old Style" w:hAnsi="Bookman Old Style" w:cs="Times New Roman"/>
          <w:sz w:val="24"/>
          <w:szCs w:val="24"/>
        </w:rPr>
        <w:t xml:space="preserve"> por</w:t>
      </w:r>
      <w:r w:rsidR="00887137" w:rsidRPr="00391D36">
        <w:rPr>
          <w:rFonts w:ascii="Bookman Old Style" w:hAnsi="Bookman Old Style" w:cs="Times New Roman"/>
          <w:sz w:val="24"/>
          <w:szCs w:val="24"/>
        </w:rPr>
        <w:t xml:space="preserve"> el BATALLÓN DE ARTILLERÍA No. 8 “SAN MATEO” </w:t>
      </w:r>
      <w:r w:rsidRPr="00391D36">
        <w:rPr>
          <w:rFonts w:ascii="Bookman Old Style" w:hAnsi="Bookman Old Style" w:cs="Times New Roman"/>
          <w:sz w:val="24"/>
          <w:szCs w:val="24"/>
        </w:rPr>
        <w:t xml:space="preserve">frente al fallo de primera instancia del </w:t>
      </w:r>
      <w:r w:rsidR="00887137" w:rsidRPr="00391D36">
        <w:rPr>
          <w:rFonts w:ascii="Bookman Old Style" w:hAnsi="Bookman Old Style" w:cs="Times New Roman"/>
          <w:sz w:val="24"/>
          <w:szCs w:val="24"/>
        </w:rPr>
        <w:t>13</w:t>
      </w:r>
      <w:r w:rsidR="002C0FB7" w:rsidRPr="00391D36">
        <w:rPr>
          <w:rFonts w:ascii="Bookman Old Style" w:hAnsi="Bookman Old Style" w:cs="Times New Roman"/>
          <w:sz w:val="24"/>
          <w:szCs w:val="24"/>
        </w:rPr>
        <w:t xml:space="preserve"> de octubre</w:t>
      </w:r>
      <w:r w:rsidR="00BC3760" w:rsidRPr="00391D36">
        <w:rPr>
          <w:rFonts w:ascii="Bookman Old Style" w:hAnsi="Bookman Old Style" w:cs="Times New Roman"/>
          <w:sz w:val="24"/>
          <w:szCs w:val="24"/>
        </w:rPr>
        <w:t xml:space="preserve"> de 2023</w:t>
      </w:r>
      <w:r w:rsidRPr="00391D36">
        <w:rPr>
          <w:rFonts w:ascii="Bookman Old Style" w:hAnsi="Bookman Old Style" w:cs="Times New Roman"/>
          <w:sz w:val="24"/>
          <w:szCs w:val="24"/>
        </w:rPr>
        <w:t xml:space="preserve">, proferido por el Juzgado </w:t>
      </w:r>
      <w:r w:rsidR="002C2285" w:rsidRPr="00391D36">
        <w:rPr>
          <w:rFonts w:ascii="Bookman Old Style" w:hAnsi="Bookman Old Style" w:cs="Times New Roman"/>
          <w:sz w:val="24"/>
          <w:szCs w:val="24"/>
        </w:rPr>
        <w:t xml:space="preserve">Laboral del Circuito de </w:t>
      </w:r>
      <w:r w:rsidR="00887137" w:rsidRPr="00391D36">
        <w:rPr>
          <w:rFonts w:ascii="Bookman Old Style" w:hAnsi="Bookman Old Style" w:cs="Times New Roman"/>
          <w:sz w:val="24"/>
          <w:szCs w:val="24"/>
        </w:rPr>
        <w:t>Dosquebradas</w:t>
      </w:r>
      <w:r w:rsidR="00BD2C83" w:rsidRPr="00391D36">
        <w:rPr>
          <w:rFonts w:ascii="Bookman Old Style" w:hAnsi="Bookman Old Style" w:cs="Times New Roman"/>
          <w:sz w:val="24"/>
          <w:szCs w:val="24"/>
        </w:rPr>
        <w:t>, Risaralda</w:t>
      </w:r>
      <w:r w:rsidRPr="00391D36">
        <w:rPr>
          <w:rFonts w:ascii="Bookman Old Style" w:hAnsi="Bookman Old Style" w:cs="Times New Roman"/>
          <w:sz w:val="24"/>
          <w:szCs w:val="24"/>
        </w:rPr>
        <w:t>.</w:t>
      </w:r>
    </w:p>
    <w:p w14:paraId="46807426" w14:textId="77777777" w:rsidR="00FB212F" w:rsidRPr="00391D36" w:rsidRDefault="00FB212F" w:rsidP="00391D36">
      <w:pPr>
        <w:spacing w:after="0" w:line="276" w:lineRule="auto"/>
        <w:ind w:firstLine="426"/>
        <w:jc w:val="both"/>
        <w:rPr>
          <w:rFonts w:ascii="Bookman Old Style" w:hAnsi="Bookman Old Style" w:cs="Times New Roman"/>
          <w:sz w:val="24"/>
          <w:szCs w:val="24"/>
        </w:rPr>
      </w:pPr>
    </w:p>
    <w:p w14:paraId="48F4B4AA" w14:textId="7D6D79B6" w:rsidR="00FB212F" w:rsidRPr="00391D36" w:rsidRDefault="00FB212F" w:rsidP="00391D36">
      <w:pPr>
        <w:pStyle w:val="Prrafodelista"/>
        <w:numPr>
          <w:ilvl w:val="0"/>
          <w:numId w:val="11"/>
        </w:numPr>
        <w:spacing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ANTECEDENTES</w:t>
      </w:r>
    </w:p>
    <w:p w14:paraId="6EC3B5F2" w14:textId="77777777" w:rsidR="00FB212F" w:rsidRPr="00391D36" w:rsidRDefault="00FB212F" w:rsidP="00391D36">
      <w:pPr>
        <w:spacing w:after="0" w:line="276" w:lineRule="auto"/>
        <w:ind w:firstLine="426"/>
        <w:jc w:val="both"/>
        <w:rPr>
          <w:rFonts w:ascii="Bookman Old Style" w:hAnsi="Bookman Old Style" w:cs="Times New Roman"/>
          <w:sz w:val="24"/>
          <w:szCs w:val="24"/>
        </w:rPr>
      </w:pPr>
    </w:p>
    <w:p w14:paraId="6527FD19" w14:textId="15BD87E8" w:rsidR="00FB212F" w:rsidRPr="00391D36" w:rsidRDefault="002C2285"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El señor</w:t>
      </w:r>
      <w:r w:rsidR="00725557" w:rsidRPr="00391D36">
        <w:rPr>
          <w:rFonts w:ascii="Bookman Old Style" w:hAnsi="Bookman Old Style" w:cs="Times New Roman"/>
          <w:sz w:val="24"/>
          <w:szCs w:val="24"/>
        </w:rPr>
        <w:t xml:space="preserve"> </w:t>
      </w:r>
      <w:r w:rsidR="00887137" w:rsidRPr="00391D36">
        <w:rPr>
          <w:rFonts w:ascii="Bookman Old Style" w:hAnsi="Bookman Old Style" w:cs="Times New Roman"/>
          <w:b/>
          <w:sz w:val="24"/>
          <w:szCs w:val="24"/>
        </w:rPr>
        <w:t>MARIO MONTEALEGRE</w:t>
      </w:r>
      <w:r w:rsidR="00FB212F" w:rsidRPr="00391D36">
        <w:rPr>
          <w:rFonts w:ascii="Bookman Old Style" w:hAnsi="Bookman Old Style" w:cs="Times New Roman"/>
          <w:sz w:val="24"/>
          <w:szCs w:val="24"/>
        </w:rPr>
        <w:t xml:space="preserve">, </w:t>
      </w:r>
      <w:r w:rsidR="00EB36A3" w:rsidRPr="00391D36">
        <w:rPr>
          <w:rFonts w:ascii="Bookman Old Style" w:hAnsi="Bookman Old Style" w:cs="Times New Roman"/>
          <w:sz w:val="24"/>
          <w:szCs w:val="24"/>
        </w:rPr>
        <w:t xml:space="preserve">coadyuvado por la Defensoría del Pueblo de Risaralda, </w:t>
      </w:r>
      <w:r w:rsidR="00FB212F" w:rsidRPr="00391D36">
        <w:rPr>
          <w:rFonts w:ascii="Bookman Old Style" w:hAnsi="Bookman Old Style" w:cs="Times New Roman"/>
          <w:sz w:val="24"/>
          <w:szCs w:val="24"/>
        </w:rPr>
        <w:t>actuando</w:t>
      </w:r>
      <w:r w:rsidR="002C0FB7" w:rsidRPr="00391D36">
        <w:rPr>
          <w:rFonts w:ascii="Bookman Old Style" w:hAnsi="Bookman Old Style" w:cs="Times New Roman"/>
          <w:sz w:val="24"/>
          <w:szCs w:val="24"/>
        </w:rPr>
        <w:t xml:space="preserve"> en nombre propio</w:t>
      </w:r>
      <w:r w:rsidR="00FB212F" w:rsidRPr="00391D36">
        <w:rPr>
          <w:rFonts w:ascii="Bookman Old Style" w:hAnsi="Bookman Old Style" w:cs="Times New Roman"/>
          <w:sz w:val="24"/>
          <w:szCs w:val="24"/>
        </w:rPr>
        <w:t xml:space="preserve"> promovió </w:t>
      </w:r>
      <w:r w:rsidR="00FB212F" w:rsidRPr="000020B3">
        <w:rPr>
          <w:rFonts w:ascii="Bookman Old Style" w:hAnsi="Bookman Old Style" w:cs="Times New Roman"/>
          <w:b/>
          <w:sz w:val="24"/>
          <w:szCs w:val="24"/>
        </w:rPr>
        <w:t>acción de tutela</w:t>
      </w:r>
      <w:r w:rsidR="00FB212F" w:rsidRPr="00391D36">
        <w:rPr>
          <w:rFonts w:ascii="Bookman Old Style" w:hAnsi="Bookman Old Style" w:cs="Times New Roman"/>
          <w:sz w:val="24"/>
          <w:szCs w:val="24"/>
        </w:rPr>
        <w:t xml:space="preserve"> contra </w:t>
      </w:r>
      <w:r w:rsidR="00887137" w:rsidRPr="00391D36">
        <w:rPr>
          <w:rFonts w:ascii="Bookman Old Style" w:hAnsi="Bookman Old Style" w:cs="Times New Roman"/>
          <w:sz w:val="24"/>
          <w:szCs w:val="24"/>
        </w:rPr>
        <w:t>la</w:t>
      </w:r>
      <w:r w:rsidR="002C0FB7" w:rsidRPr="00391D36">
        <w:rPr>
          <w:rFonts w:ascii="Bookman Old Style" w:hAnsi="Bookman Old Style" w:cs="Times New Roman"/>
          <w:sz w:val="24"/>
          <w:szCs w:val="24"/>
        </w:rPr>
        <w:t xml:space="preserve"> </w:t>
      </w:r>
      <w:proofErr w:type="spellStart"/>
      <w:r w:rsidR="004472E4" w:rsidRPr="000020B3">
        <w:rPr>
          <w:rFonts w:ascii="Bookman Old Style" w:hAnsi="Bookman Old Style" w:cs="Times New Roman"/>
          <w:b/>
          <w:sz w:val="24"/>
          <w:szCs w:val="24"/>
        </w:rPr>
        <w:t>ESM</w:t>
      </w:r>
      <w:proofErr w:type="spellEnd"/>
      <w:r w:rsidR="004472E4" w:rsidRPr="000020B3">
        <w:rPr>
          <w:rFonts w:ascii="Bookman Old Style" w:hAnsi="Bookman Old Style" w:cs="Times New Roman"/>
          <w:b/>
          <w:sz w:val="24"/>
          <w:szCs w:val="24"/>
        </w:rPr>
        <w:t xml:space="preserve"> – ESTABLECIMIENTO DE SANIDAD MILITAR</w:t>
      </w:r>
      <w:r w:rsidR="00887137" w:rsidRPr="000020B3">
        <w:rPr>
          <w:rFonts w:ascii="Bookman Old Style" w:hAnsi="Bookman Old Style" w:cs="Times New Roman"/>
          <w:b/>
          <w:sz w:val="24"/>
          <w:szCs w:val="24"/>
        </w:rPr>
        <w:t xml:space="preserve"> BATALLÓN DE </w:t>
      </w:r>
      <w:proofErr w:type="spellStart"/>
      <w:r w:rsidR="00887137" w:rsidRPr="000020B3">
        <w:rPr>
          <w:rFonts w:ascii="Bookman Old Style" w:hAnsi="Bookman Old Style" w:cs="Times New Roman"/>
          <w:b/>
          <w:sz w:val="24"/>
          <w:szCs w:val="24"/>
        </w:rPr>
        <w:t>ASPC</w:t>
      </w:r>
      <w:proofErr w:type="spellEnd"/>
      <w:r w:rsidR="00887137" w:rsidRPr="000020B3">
        <w:rPr>
          <w:rFonts w:ascii="Bookman Old Style" w:hAnsi="Bookman Old Style" w:cs="Times New Roman"/>
          <w:b/>
          <w:sz w:val="24"/>
          <w:szCs w:val="24"/>
        </w:rPr>
        <w:t xml:space="preserve"> No. 8 CACIQUE CALARCÁ</w:t>
      </w:r>
      <w:r w:rsidR="006535C7" w:rsidRPr="00391D36">
        <w:rPr>
          <w:rFonts w:ascii="Bookman Old Style" w:hAnsi="Bookman Old Style" w:cs="Times New Roman"/>
          <w:sz w:val="24"/>
          <w:szCs w:val="24"/>
        </w:rPr>
        <w:t>,</w:t>
      </w:r>
      <w:r w:rsidR="005202A5" w:rsidRPr="00391D36">
        <w:rPr>
          <w:rFonts w:ascii="Bookman Old Style" w:hAnsi="Bookman Old Style" w:cs="Times New Roman"/>
          <w:sz w:val="24"/>
          <w:szCs w:val="24"/>
        </w:rPr>
        <w:t xml:space="preserve"> al considerar vulnerado</w:t>
      </w:r>
      <w:r w:rsidR="00260933" w:rsidRPr="00391D36">
        <w:rPr>
          <w:rFonts w:ascii="Bookman Old Style" w:hAnsi="Bookman Old Style" w:cs="Times New Roman"/>
          <w:sz w:val="24"/>
          <w:szCs w:val="24"/>
        </w:rPr>
        <w:t>s</w:t>
      </w:r>
      <w:r w:rsidR="005202A5" w:rsidRPr="00391D36">
        <w:rPr>
          <w:rFonts w:ascii="Bookman Old Style" w:hAnsi="Bookman Old Style" w:cs="Times New Roman"/>
          <w:sz w:val="24"/>
          <w:szCs w:val="24"/>
        </w:rPr>
        <w:t xml:space="preserve"> y amenazado</w:t>
      </w:r>
      <w:r w:rsidR="00260933" w:rsidRPr="00391D36">
        <w:rPr>
          <w:rFonts w:ascii="Bookman Old Style" w:hAnsi="Bookman Old Style" w:cs="Times New Roman"/>
          <w:sz w:val="24"/>
          <w:szCs w:val="24"/>
        </w:rPr>
        <w:t>s</w:t>
      </w:r>
      <w:r w:rsidR="005202A5" w:rsidRPr="00391D36">
        <w:rPr>
          <w:rFonts w:ascii="Bookman Old Style" w:hAnsi="Bookman Old Style" w:cs="Times New Roman"/>
          <w:sz w:val="24"/>
          <w:szCs w:val="24"/>
        </w:rPr>
        <w:t xml:space="preserve"> su</w:t>
      </w:r>
      <w:r w:rsidR="00260933" w:rsidRPr="00391D36">
        <w:rPr>
          <w:rFonts w:ascii="Bookman Old Style" w:hAnsi="Bookman Old Style" w:cs="Times New Roman"/>
          <w:sz w:val="24"/>
          <w:szCs w:val="24"/>
        </w:rPr>
        <w:t>s</w:t>
      </w:r>
      <w:r w:rsidR="005202A5" w:rsidRPr="00391D36">
        <w:rPr>
          <w:rFonts w:ascii="Bookman Old Style" w:hAnsi="Bookman Old Style" w:cs="Times New Roman"/>
          <w:sz w:val="24"/>
          <w:szCs w:val="24"/>
        </w:rPr>
        <w:t xml:space="preserve"> derecho</w:t>
      </w:r>
      <w:r w:rsidR="00260933" w:rsidRPr="00391D36">
        <w:rPr>
          <w:rFonts w:ascii="Bookman Old Style" w:hAnsi="Bookman Old Style" w:cs="Times New Roman"/>
          <w:sz w:val="24"/>
          <w:szCs w:val="24"/>
        </w:rPr>
        <w:t>s</w:t>
      </w:r>
      <w:r w:rsidR="005202A5" w:rsidRPr="00391D36">
        <w:rPr>
          <w:rFonts w:ascii="Bookman Old Style" w:hAnsi="Bookman Old Style" w:cs="Times New Roman"/>
          <w:sz w:val="24"/>
          <w:szCs w:val="24"/>
        </w:rPr>
        <w:t xml:space="preserve"> fundamental</w:t>
      </w:r>
      <w:r w:rsidR="00260933" w:rsidRPr="00391D36">
        <w:rPr>
          <w:rFonts w:ascii="Bookman Old Style" w:hAnsi="Bookman Old Style" w:cs="Times New Roman"/>
          <w:sz w:val="24"/>
          <w:szCs w:val="24"/>
        </w:rPr>
        <w:t>es</w:t>
      </w:r>
      <w:r w:rsidR="00FB212F" w:rsidRPr="00391D36">
        <w:rPr>
          <w:rFonts w:ascii="Bookman Old Style" w:hAnsi="Bookman Old Style" w:cs="Times New Roman"/>
          <w:sz w:val="24"/>
          <w:szCs w:val="24"/>
        </w:rPr>
        <w:t xml:space="preserve"> </w:t>
      </w:r>
      <w:r w:rsidR="00725557" w:rsidRPr="00391D36">
        <w:rPr>
          <w:rFonts w:ascii="Bookman Old Style" w:hAnsi="Bookman Old Style" w:cs="Times New Roman"/>
          <w:sz w:val="24"/>
          <w:szCs w:val="24"/>
        </w:rPr>
        <w:t>a la salud</w:t>
      </w:r>
      <w:r w:rsidR="00887137" w:rsidRPr="00391D36">
        <w:rPr>
          <w:rFonts w:ascii="Bookman Old Style" w:hAnsi="Bookman Old Style" w:cs="Times New Roman"/>
          <w:sz w:val="24"/>
          <w:szCs w:val="24"/>
        </w:rPr>
        <w:t xml:space="preserve"> y</w:t>
      </w:r>
      <w:r w:rsidR="00725557" w:rsidRPr="00391D36">
        <w:rPr>
          <w:rFonts w:ascii="Bookman Old Style" w:hAnsi="Bookman Old Style" w:cs="Times New Roman"/>
          <w:sz w:val="24"/>
          <w:szCs w:val="24"/>
        </w:rPr>
        <w:t xml:space="preserve"> </w:t>
      </w:r>
      <w:r w:rsidR="002C0FB7" w:rsidRPr="00391D36">
        <w:rPr>
          <w:rFonts w:ascii="Bookman Old Style" w:hAnsi="Bookman Old Style" w:cs="Times New Roman"/>
          <w:sz w:val="24"/>
          <w:szCs w:val="24"/>
        </w:rPr>
        <w:t>la vida, consagrados en la Constitución Política.</w:t>
      </w:r>
    </w:p>
    <w:p w14:paraId="408B5AAA" w14:textId="0BDD9E1C" w:rsidR="00887137" w:rsidRPr="00391D36" w:rsidRDefault="00887137" w:rsidP="00391D36">
      <w:pPr>
        <w:spacing w:after="0" w:line="276" w:lineRule="auto"/>
        <w:ind w:firstLine="426"/>
        <w:jc w:val="both"/>
        <w:rPr>
          <w:rFonts w:ascii="Bookman Old Style" w:hAnsi="Bookman Old Style" w:cs="Times New Roman"/>
          <w:sz w:val="24"/>
          <w:szCs w:val="24"/>
        </w:rPr>
      </w:pPr>
    </w:p>
    <w:p w14:paraId="22CC34CE" w14:textId="77777777" w:rsidR="00887137" w:rsidRPr="00391D36" w:rsidRDefault="00887137" w:rsidP="00391D36">
      <w:pPr>
        <w:spacing w:after="0" w:line="276" w:lineRule="auto"/>
        <w:ind w:firstLine="426"/>
        <w:jc w:val="both"/>
        <w:rPr>
          <w:rFonts w:ascii="Bookman Old Style" w:hAnsi="Bookman Old Style" w:cs="Times New Roman"/>
          <w:sz w:val="24"/>
          <w:szCs w:val="24"/>
        </w:rPr>
      </w:pPr>
    </w:p>
    <w:p w14:paraId="3A81512B" w14:textId="23DA16DE" w:rsidR="00545A82" w:rsidRPr="00391D36" w:rsidRDefault="00887137"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El Juzgado ordenó la vinculación de la </w:t>
      </w:r>
      <w:r w:rsidRPr="000020B3">
        <w:rPr>
          <w:rFonts w:ascii="Bookman Old Style" w:hAnsi="Bookman Old Style" w:cs="Times New Roman"/>
          <w:b/>
          <w:sz w:val="24"/>
          <w:szCs w:val="24"/>
        </w:rPr>
        <w:t>DIRECCIÓN GENERAL SANIDAD MILITAR</w:t>
      </w:r>
      <w:r w:rsidRPr="00391D36">
        <w:rPr>
          <w:rFonts w:ascii="Bookman Old Style" w:hAnsi="Bookman Old Style" w:cs="Times New Roman"/>
          <w:sz w:val="24"/>
          <w:szCs w:val="24"/>
        </w:rPr>
        <w:t>, la DIRE</w:t>
      </w:r>
      <w:r w:rsidRPr="000020B3">
        <w:rPr>
          <w:rFonts w:ascii="Bookman Old Style" w:hAnsi="Bookman Old Style" w:cs="Times New Roman"/>
          <w:b/>
          <w:sz w:val="24"/>
          <w:szCs w:val="24"/>
        </w:rPr>
        <w:t>CCIÓN GENERAL DE SANIDAD DEL EJÉRCITO NACIONAL</w:t>
      </w:r>
      <w:r w:rsidR="00EB36A3" w:rsidRPr="00391D36">
        <w:rPr>
          <w:rFonts w:ascii="Bookman Old Style" w:hAnsi="Bookman Old Style" w:cs="Times New Roman"/>
          <w:sz w:val="24"/>
          <w:szCs w:val="24"/>
        </w:rPr>
        <w:t>,</w:t>
      </w:r>
      <w:r w:rsidRPr="00391D36">
        <w:rPr>
          <w:rFonts w:ascii="Bookman Old Style" w:hAnsi="Bookman Old Style" w:cs="Times New Roman"/>
          <w:sz w:val="24"/>
          <w:szCs w:val="24"/>
        </w:rPr>
        <w:t xml:space="preserve"> el </w:t>
      </w:r>
      <w:r w:rsidRPr="000020B3">
        <w:rPr>
          <w:rFonts w:ascii="Bookman Old Style" w:hAnsi="Bookman Old Style" w:cs="Times New Roman"/>
          <w:b/>
          <w:sz w:val="24"/>
          <w:szCs w:val="24"/>
        </w:rPr>
        <w:t>BATALLÓN DE ARTILLERÍA No. 8 “SAN MATEO”</w:t>
      </w:r>
      <w:r w:rsidRPr="00391D36">
        <w:rPr>
          <w:rFonts w:ascii="Bookman Old Style" w:hAnsi="Bookman Old Style" w:cs="Times New Roman"/>
          <w:sz w:val="24"/>
          <w:szCs w:val="24"/>
        </w:rPr>
        <w:t xml:space="preserve"> </w:t>
      </w:r>
      <w:r w:rsidR="00EB36A3" w:rsidRPr="00391D36">
        <w:rPr>
          <w:rFonts w:ascii="Bookman Old Style" w:hAnsi="Bookman Old Style" w:cs="Times New Roman"/>
          <w:sz w:val="24"/>
          <w:szCs w:val="24"/>
        </w:rPr>
        <w:t xml:space="preserve">y la </w:t>
      </w:r>
      <w:r w:rsidRPr="000020B3">
        <w:rPr>
          <w:rFonts w:ascii="Bookman Old Style" w:hAnsi="Bookman Old Style" w:cs="Times New Roman"/>
          <w:b/>
          <w:sz w:val="24"/>
          <w:szCs w:val="24"/>
        </w:rPr>
        <w:t>CLÍNICA DE ESTUDIOS OFTALMOLÓGICOS</w:t>
      </w:r>
      <w:r w:rsidRPr="00391D36">
        <w:rPr>
          <w:rFonts w:ascii="Bookman Old Style" w:hAnsi="Bookman Old Style" w:cs="Times New Roman"/>
          <w:sz w:val="24"/>
          <w:szCs w:val="24"/>
        </w:rPr>
        <w:t>.</w:t>
      </w:r>
    </w:p>
    <w:p w14:paraId="5A9CB2B7" w14:textId="77777777" w:rsidR="00887137" w:rsidRPr="00391D36" w:rsidRDefault="00887137" w:rsidP="00391D36">
      <w:pPr>
        <w:spacing w:after="0" w:line="276" w:lineRule="auto"/>
        <w:ind w:firstLine="426"/>
        <w:jc w:val="both"/>
        <w:rPr>
          <w:rFonts w:ascii="Bookman Old Style" w:hAnsi="Bookman Old Style" w:cs="Times New Roman"/>
          <w:sz w:val="24"/>
          <w:szCs w:val="24"/>
        </w:rPr>
      </w:pPr>
    </w:p>
    <w:p w14:paraId="1DFB7521" w14:textId="67BA0A16" w:rsidR="00FB212F" w:rsidRPr="00391D36" w:rsidRDefault="00725557"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El</w:t>
      </w:r>
      <w:r w:rsidR="00FB212F" w:rsidRPr="00391D36">
        <w:rPr>
          <w:rFonts w:ascii="Bookman Old Style" w:hAnsi="Bookman Old Style" w:cs="Times New Roman"/>
          <w:sz w:val="24"/>
          <w:szCs w:val="24"/>
        </w:rPr>
        <w:t xml:space="preserve"> accionante justifica el amparo constitucional basado en los siguientes,</w:t>
      </w:r>
      <w:r w:rsidR="00887137" w:rsidRPr="00391D36">
        <w:rPr>
          <w:rFonts w:ascii="Bookman Old Style" w:hAnsi="Bookman Old Style" w:cs="Times New Roman"/>
          <w:sz w:val="24"/>
          <w:szCs w:val="24"/>
        </w:rPr>
        <w:t xml:space="preserve"> </w:t>
      </w:r>
    </w:p>
    <w:p w14:paraId="52C93F7D" w14:textId="77777777" w:rsidR="00FB212F" w:rsidRPr="00391D36" w:rsidRDefault="00FB212F" w:rsidP="00391D36">
      <w:pPr>
        <w:spacing w:after="0" w:line="276" w:lineRule="auto"/>
        <w:ind w:firstLine="426"/>
        <w:jc w:val="both"/>
        <w:rPr>
          <w:rFonts w:ascii="Bookman Old Style" w:hAnsi="Bookman Old Style" w:cs="Times New Roman"/>
          <w:sz w:val="24"/>
          <w:szCs w:val="24"/>
        </w:rPr>
      </w:pPr>
    </w:p>
    <w:p w14:paraId="0D9589B6" w14:textId="6C0037E3" w:rsidR="00FB212F" w:rsidRPr="001E523E" w:rsidRDefault="00FB212F" w:rsidP="000020B3">
      <w:pPr>
        <w:spacing w:after="0" w:line="276" w:lineRule="auto"/>
        <w:jc w:val="center"/>
        <w:rPr>
          <w:rFonts w:ascii="Bookman Old Style" w:hAnsi="Bookman Old Style" w:cs="Times New Roman"/>
          <w:b/>
          <w:sz w:val="24"/>
          <w:szCs w:val="24"/>
        </w:rPr>
      </w:pPr>
      <w:r w:rsidRPr="001E523E">
        <w:rPr>
          <w:rFonts w:ascii="Bookman Old Style" w:hAnsi="Bookman Old Style" w:cs="Times New Roman"/>
          <w:b/>
          <w:sz w:val="24"/>
          <w:szCs w:val="24"/>
        </w:rPr>
        <w:t>HECHOS</w:t>
      </w:r>
    </w:p>
    <w:p w14:paraId="3CD0C2CA" w14:textId="77777777" w:rsidR="00FB212F" w:rsidRPr="00391D36" w:rsidRDefault="00FB212F" w:rsidP="00391D36">
      <w:pPr>
        <w:spacing w:after="0" w:line="276" w:lineRule="auto"/>
        <w:ind w:firstLine="426"/>
        <w:jc w:val="both"/>
        <w:rPr>
          <w:rFonts w:ascii="Bookman Old Style" w:hAnsi="Bookman Old Style" w:cs="Times New Roman"/>
          <w:sz w:val="24"/>
          <w:szCs w:val="24"/>
        </w:rPr>
      </w:pPr>
    </w:p>
    <w:p w14:paraId="28946924" w14:textId="65C1589B" w:rsidR="00887137" w:rsidRPr="00391D36" w:rsidRDefault="00FB212F"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Señal</w:t>
      </w:r>
      <w:r w:rsidR="009E759C" w:rsidRPr="00391D36">
        <w:rPr>
          <w:rFonts w:ascii="Bookman Old Style" w:hAnsi="Bookman Old Style" w:cs="Times New Roman"/>
          <w:sz w:val="24"/>
          <w:szCs w:val="24"/>
        </w:rPr>
        <w:t>ó</w:t>
      </w:r>
      <w:r w:rsidRPr="00391D36">
        <w:rPr>
          <w:rFonts w:ascii="Bookman Old Style" w:hAnsi="Bookman Old Style" w:cs="Times New Roman"/>
          <w:sz w:val="24"/>
          <w:szCs w:val="24"/>
        </w:rPr>
        <w:t xml:space="preserve"> que</w:t>
      </w:r>
      <w:r w:rsidR="0000157C" w:rsidRPr="00391D36">
        <w:rPr>
          <w:rFonts w:ascii="Bookman Old Style" w:hAnsi="Bookman Old Style" w:cs="Times New Roman"/>
          <w:sz w:val="24"/>
          <w:szCs w:val="24"/>
        </w:rPr>
        <w:t xml:space="preserve"> </w:t>
      </w:r>
      <w:r w:rsidR="00887137" w:rsidRPr="00391D36">
        <w:rPr>
          <w:rFonts w:ascii="Bookman Old Style" w:hAnsi="Bookman Old Style" w:cs="Times New Roman"/>
          <w:sz w:val="24"/>
          <w:szCs w:val="24"/>
        </w:rPr>
        <w:t>tiene un diagnóstico de “</w:t>
      </w:r>
      <w:r w:rsidR="00887137" w:rsidRPr="00391D36">
        <w:rPr>
          <w:rFonts w:ascii="Bookman Old Style" w:hAnsi="Bookman Old Style" w:cs="Times New Roman"/>
          <w:i/>
          <w:iCs/>
          <w:sz w:val="24"/>
          <w:szCs w:val="24"/>
        </w:rPr>
        <w:t xml:space="preserve">CATARATAS </w:t>
      </w:r>
      <w:proofErr w:type="spellStart"/>
      <w:r w:rsidR="00887137" w:rsidRPr="00391D36">
        <w:rPr>
          <w:rFonts w:ascii="Bookman Old Style" w:hAnsi="Bookman Old Style" w:cs="Times New Roman"/>
          <w:i/>
          <w:iCs/>
          <w:sz w:val="24"/>
          <w:szCs w:val="24"/>
        </w:rPr>
        <w:t>CENILES</w:t>
      </w:r>
      <w:proofErr w:type="spellEnd"/>
      <w:r w:rsidR="6054974D" w:rsidRPr="00391D36">
        <w:rPr>
          <w:rFonts w:ascii="Bookman Old Style" w:hAnsi="Bookman Old Style" w:cs="Times New Roman"/>
          <w:i/>
          <w:iCs/>
          <w:sz w:val="24"/>
          <w:szCs w:val="24"/>
        </w:rPr>
        <w:t>”</w:t>
      </w:r>
      <w:r w:rsidR="000020B3">
        <w:rPr>
          <w:rFonts w:ascii="Bookman Old Style" w:hAnsi="Bookman Old Style" w:cs="Times New Roman"/>
          <w:i/>
          <w:iCs/>
          <w:sz w:val="24"/>
          <w:szCs w:val="24"/>
        </w:rPr>
        <w:t xml:space="preserve"> </w:t>
      </w:r>
      <w:r w:rsidR="6054974D" w:rsidRPr="00391D36">
        <w:rPr>
          <w:rFonts w:ascii="Bookman Old Style" w:hAnsi="Bookman Old Style" w:cs="Times New Roman"/>
          <w:sz w:val="24"/>
          <w:szCs w:val="24"/>
        </w:rPr>
        <w:t>–sic</w:t>
      </w:r>
      <w:r w:rsidR="000020B3">
        <w:rPr>
          <w:rFonts w:ascii="Bookman Old Style" w:hAnsi="Bookman Old Style" w:cs="Times New Roman"/>
          <w:sz w:val="24"/>
          <w:szCs w:val="24"/>
        </w:rPr>
        <w:t>–</w:t>
      </w:r>
      <w:r w:rsidR="00887137" w:rsidRPr="00391D36">
        <w:rPr>
          <w:rFonts w:ascii="Bookman Old Style" w:hAnsi="Bookman Old Style" w:cs="Times New Roman"/>
          <w:sz w:val="24"/>
          <w:szCs w:val="24"/>
        </w:rPr>
        <w:t>, que tiene un procedimiento médico y una cita con su médico de “</w:t>
      </w:r>
      <w:r w:rsidR="00887137" w:rsidRPr="00391D36">
        <w:rPr>
          <w:rFonts w:ascii="Bookman Old Style" w:hAnsi="Bookman Old Style" w:cs="Times New Roman"/>
          <w:i/>
          <w:iCs/>
          <w:sz w:val="24"/>
          <w:szCs w:val="24"/>
        </w:rPr>
        <w:t xml:space="preserve">Biometría ocular en ojo derecho”, </w:t>
      </w:r>
      <w:r w:rsidR="00887137" w:rsidRPr="00391D36">
        <w:rPr>
          <w:rFonts w:ascii="Bookman Old Style" w:hAnsi="Bookman Old Style" w:cs="Times New Roman"/>
          <w:sz w:val="24"/>
          <w:szCs w:val="24"/>
        </w:rPr>
        <w:t>pero a la fecha no han sido programados a pesar de haber adelantado los trámites requeridos para ello.</w:t>
      </w:r>
    </w:p>
    <w:p w14:paraId="5980B096" w14:textId="510ADB85" w:rsidR="006535C7" w:rsidRPr="00391D36" w:rsidRDefault="00A1282D"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ab/>
      </w:r>
    </w:p>
    <w:p w14:paraId="28AAC875" w14:textId="77777777" w:rsidR="00FB212F" w:rsidRPr="00391D36" w:rsidRDefault="00FB212F" w:rsidP="000020B3">
      <w:pPr>
        <w:spacing w:after="0"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PRETENSIONES</w:t>
      </w:r>
    </w:p>
    <w:p w14:paraId="6F74718C" w14:textId="77777777" w:rsidR="001F0A23" w:rsidRPr="00391D36" w:rsidRDefault="001F0A23" w:rsidP="00391D36">
      <w:pPr>
        <w:spacing w:after="0" w:line="276" w:lineRule="auto"/>
        <w:ind w:firstLine="426"/>
        <w:jc w:val="both"/>
        <w:rPr>
          <w:rFonts w:ascii="Bookman Old Style" w:hAnsi="Bookman Old Style" w:cs="Times New Roman"/>
          <w:sz w:val="24"/>
          <w:szCs w:val="24"/>
        </w:rPr>
      </w:pPr>
    </w:p>
    <w:p w14:paraId="3AD8FAD5" w14:textId="6067E4C3" w:rsidR="00FB212F" w:rsidRPr="00391D36" w:rsidRDefault="00A1282D" w:rsidP="00391D36">
      <w:pPr>
        <w:spacing w:after="0" w:line="276" w:lineRule="auto"/>
        <w:ind w:firstLine="426"/>
        <w:jc w:val="both"/>
        <w:rPr>
          <w:rFonts w:ascii="Bookman Old Style" w:hAnsi="Bookman Old Style" w:cs="Times New Roman"/>
          <w:i/>
          <w:iCs/>
          <w:sz w:val="24"/>
          <w:szCs w:val="24"/>
        </w:rPr>
      </w:pPr>
      <w:r w:rsidRPr="00391D36">
        <w:rPr>
          <w:rFonts w:ascii="Bookman Old Style" w:hAnsi="Bookman Old Style" w:cs="Times New Roman"/>
          <w:sz w:val="24"/>
          <w:szCs w:val="24"/>
        </w:rPr>
        <w:t>El</w:t>
      </w:r>
      <w:r w:rsidR="001F0A23" w:rsidRPr="00391D36">
        <w:rPr>
          <w:rFonts w:ascii="Bookman Old Style" w:hAnsi="Bookman Old Style" w:cs="Times New Roman"/>
          <w:sz w:val="24"/>
          <w:szCs w:val="24"/>
        </w:rPr>
        <w:t xml:space="preserve"> </w:t>
      </w:r>
      <w:r w:rsidR="006535C7" w:rsidRPr="00391D36">
        <w:rPr>
          <w:rFonts w:ascii="Bookman Old Style" w:hAnsi="Bookman Old Style" w:cs="Times New Roman"/>
          <w:sz w:val="24"/>
          <w:szCs w:val="24"/>
        </w:rPr>
        <w:t>demandante</w:t>
      </w:r>
      <w:r w:rsidR="001F0A23" w:rsidRPr="00391D36">
        <w:rPr>
          <w:rFonts w:ascii="Bookman Old Style" w:hAnsi="Bookman Old Style" w:cs="Times New Roman"/>
          <w:sz w:val="24"/>
          <w:szCs w:val="24"/>
        </w:rPr>
        <w:t xml:space="preserve"> solicita se </w:t>
      </w:r>
      <w:r w:rsidR="00887137" w:rsidRPr="00391D36">
        <w:rPr>
          <w:rFonts w:ascii="Bookman Old Style" w:hAnsi="Bookman Old Style" w:cs="Times New Roman"/>
          <w:sz w:val="24"/>
          <w:szCs w:val="24"/>
        </w:rPr>
        <w:t xml:space="preserve">tutelen sus derechos, en consecuencia, se ordene a la </w:t>
      </w:r>
      <w:proofErr w:type="spellStart"/>
      <w:r w:rsidR="004472E4" w:rsidRPr="00391D36">
        <w:rPr>
          <w:rFonts w:ascii="Bookman Old Style" w:hAnsi="Bookman Old Style" w:cs="Times New Roman"/>
          <w:sz w:val="24"/>
          <w:szCs w:val="24"/>
        </w:rPr>
        <w:t>ESM</w:t>
      </w:r>
      <w:proofErr w:type="spellEnd"/>
      <w:r w:rsidR="004472E4" w:rsidRPr="00391D36">
        <w:rPr>
          <w:rFonts w:ascii="Bookman Old Style" w:hAnsi="Bookman Old Style" w:cs="Times New Roman"/>
          <w:sz w:val="24"/>
          <w:szCs w:val="24"/>
        </w:rPr>
        <w:t xml:space="preserve"> </w:t>
      </w:r>
      <w:r w:rsidR="00EB36A3" w:rsidRPr="00391D36">
        <w:rPr>
          <w:rFonts w:ascii="Bookman Old Style" w:hAnsi="Bookman Old Style" w:cs="Times New Roman"/>
          <w:sz w:val="24"/>
          <w:szCs w:val="24"/>
        </w:rPr>
        <w:t>realizar la cita de “</w:t>
      </w:r>
      <w:r w:rsidR="00EB36A3" w:rsidRPr="00391D36">
        <w:rPr>
          <w:rFonts w:ascii="Bookman Old Style" w:hAnsi="Bookman Old Style" w:cs="Times New Roman"/>
          <w:i/>
          <w:iCs/>
          <w:sz w:val="24"/>
          <w:szCs w:val="24"/>
        </w:rPr>
        <w:t xml:space="preserve">Biometría ocular en ojo derecho </w:t>
      </w:r>
      <w:r w:rsidR="00EB36A3" w:rsidRPr="00391D36">
        <w:rPr>
          <w:rFonts w:ascii="Bookman Old Style" w:hAnsi="Bookman Old Style" w:cs="Times New Roman"/>
          <w:sz w:val="24"/>
          <w:szCs w:val="24"/>
        </w:rPr>
        <w:t>y autorizar el suministro oportuno, permanente e integral de todos los servicios BPS y sus exclusiones, tales como medicamentos, insumos, tratamientos y servicios requeridos para el manejo de sus patologías.</w:t>
      </w:r>
    </w:p>
    <w:p w14:paraId="1FB92CE5" w14:textId="77777777" w:rsidR="001E0B5D" w:rsidRPr="00391D36" w:rsidRDefault="001E0B5D" w:rsidP="00391D36">
      <w:pPr>
        <w:spacing w:after="0" w:line="276" w:lineRule="auto"/>
        <w:ind w:firstLine="426"/>
        <w:jc w:val="both"/>
        <w:rPr>
          <w:rFonts w:ascii="Bookman Old Style" w:hAnsi="Bookman Old Style" w:cs="Times New Roman"/>
          <w:sz w:val="24"/>
          <w:szCs w:val="24"/>
        </w:rPr>
      </w:pPr>
    </w:p>
    <w:p w14:paraId="3A425B8B" w14:textId="293B0608" w:rsidR="00FB212F" w:rsidRPr="00391D36" w:rsidRDefault="00FB212F" w:rsidP="000020B3">
      <w:pPr>
        <w:spacing w:after="0"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POSICIÓN DE LA</w:t>
      </w:r>
      <w:r w:rsidR="00297F07" w:rsidRPr="00391D36">
        <w:rPr>
          <w:rFonts w:ascii="Bookman Old Style" w:hAnsi="Bookman Old Style" w:cs="Times New Roman"/>
          <w:b/>
          <w:sz w:val="24"/>
          <w:szCs w:val="24"/>
        </w:rPr>
        <w:t>S</w:t>
      </w:r>
      <w:r w:rsidRPr="00391D36">
        <w:rPr>
          <w:rFonts w:ascii="Bookman Old Style" w:hAnsi="Bookman Old Style" w:cs="Times New Roman"/>
          <w:b/>
          <w:sz w:val="24"/>
          <w:szCs w:val="24"/>
        </w:rPr>
        <w:t xml:space="preserve"> ACCIONADA</w:t>
      </w:r>
      <w:r w:rsidR="00297F07" w:rsidRPr="00391D36">
        <w:rPr>
          <w:rFonts w:ascii="Bookman Old Style" w:hAnsi="Bookman Old Style" w:cs="Times New Roman"/>
          <w:b/>
          <w:sz w:val="24"/>
          <w:szCs w:val="24"/>
        </w:rPr>
        <w:t>S</w:t>
      </w:r>
    </w:p>
    <w:p w14:paraId="002BCDD8" w14:textId="77777777" w:rsidR="006535C7" w:rsidRPr="00391D36" w:rsidRDefault="006535C7" w:rsidP="00391D36">
      <w:pPr>
        <w:spacing w:after="0" w:line="276" w:lineRule="auto"/>
        <w:ind w:firstLine="426"/>
        <w:jc w:val="center"/>
        <w:rPr>
          <w:rFonts w:ascii="Bookman Old Style" w:hAnsi="Bookman Old Style" w:cs="Times New Roman"/>
          <w:b/>
          <w:sz w:val="24"/>
          <w:szCs w:val="24"/>
        </w:rPr>
      </w:pPr>
    </w:p>
    <w:p w14:paraId="19911258" w14:textId="57511341" w:rsidR="000D50F9" w:rsidRPr="00391D36" w:rsidRDefault="000D50F9"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La accionada </w:t>
      </w:r>
      <w:proofErr w:type="spellStart"/>
      <w:r w:rsidR="004472E4" w:rsidRPr="00391D36">
        <w:rPr>
          <w:rFonts w:ascii="Bookman Old Style" w:hAnsi="Bookman Old Style" w:cs="Times New Roman"/>
          <w:b/>
          <w:sz w:val="24"/>
          <w:szCs w:val="24"/>
        </w:rPr>
        <w:t>E</w:t>
      </w:r>
      <w:r w:rsidR="00EB36A3" w:rsidRPr="00391D36">
        <w:rPr>
          <w:rFonts w:ascii="Bookman Old Style" w:hAnsi="Bookman Old Style" w:cs="Times New Roman"/>
          <w:b/>
          <w:sz w:val="24"/>
          <w:szCs w:val="24"/>
        </w:rPr>
        <w:t>S</w:t>
      </w:r>
      <w:r w:rsidR="004472E4" w:rsidRPr="00391D36">
        <w:rPr>
          <w:rFonts w:ascii="Bookman Old Style" w:hAnsi="Bookman Old Style" w:cs="Times New Roman"/>
          <w:b/>
          <w:sz w:val="24"/>
          <w:szCs w:val="24"/>
        </w:rPr>
        <w:t>M</w:t>
      </w:r>
      <w:proofErr w:type="spellEnd"/>
      <w:r w:rsidR="00EB36A3" w:rsidRPr="00391D36">
        <w:rPr>
          <w:rFonts w:ascii="Bookman Old Style" w:hAnsi="Bookman Old Style" w:cs="Times New Roman"/>
          <w:b/>
          <w:sz w:val="24"/>
          <w:szCs w:val="24"/>
        </w:rPr>
        <w:t xml:space="preserve"> BATALLÓN DE </w:t>
      </w:r>
      <w:proofErr w:type="spellStart"/>
      <w:r w:rsidR="00EB36A3" w:rsidRPr="00391D36">
        <w:rPr>
          <w:rFonts w:ascii="Bookman Old Style" w:hAnsi="Bookman Old Style" w:cs="Times New Roman"/>
          <w:b/>
          <w:sz w:val="24"/>
          <w:szCs w:val="24"/>
        </w:rPr>
        <w:t>ASPC</w:t>
      </w:r>
      <w:proofErr w:type="spellEnd"/>
      <w:r w:rsidR="00EB36A3" w:rsidRPr="00391D36">
        <w:rPr>
          <w:rFonts w:ascii="Bookman Old Style" w:hAnsi="Bookman Old Style" w:cs="Times New Roman"/>
          <w:b/>
          <w:sz w:val="24"/>
          <w:szCs w:val="24"/>
        </w:rPr>
        <w:t xml:space="preserve"> No. 8 CACIQUE CALARCÁ </w:t>
      </w:r>
      <w:r w:rsidR="00EB36A3" w:rsidRPr="00391D36">
        <w:rPr>
          <w:rFonts w:ascii="Bookman Old Style" w:hAnsi="Bookman Old Style" w:cs="Times New Roman"/>
          <w:sz w:val="24"/>
          <w:szCs w:val="24"/>
        </w:rPr>
        <w:t>advirtió que el actor se encontraba vinculado al BATALLÓN DE ARTILLERÍA No. 8 “SAN MATEO” y no al de Cacique Calarcá.</w:t>
      </w:r>
    </w:p>
    <w:p w14:paraId="3E627E1F" w14:textId="358C9CA6" w:rsidR="00EB36A3" w:rsidRPr="00391D36" w:rsidRDefault="00EB36A3" w:rsidP="00391D36">
      <w:pPr>
        <w:spacing w:after="0" w:line="276" w:lineRule="auto"/>
        <w:ind w:firstLine="426"/>
        <w:jc w:val="both"/>
        <w:rPr>
          <w:rFonts w:ascii="Bookman Old Style" w:hAnsi="Bookman Old Style" w:cs="Times New Roman"/>
          <w:sz w:val="24"/>
          <w:szCs w:val="24"/>
        </w:rPr>
      </w:pPr>
    </w:p>
    <w:p w14:paraId="6E626192" w14:textId="101CD586" w:rsidR="00EB36A3" w:rsidRPr="00391D36" w:rsidRDefault="00EB36A3"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lastRenderedPageBreak/>
        <w:t xml:space="preserve">La </w:t>
      </w:r>
      <w:r w:rsidRPr="00391D36">
        <w:rPr>
          <w:rFonts w:ascii="Bookman Old Style" w:hAnsi="Bookman Old Style" w:cs="Times New Roman"/>
          <w:b/>
          <w:sz w:val="24"/>
          <w:szCs w:val="24"/>
        </w:rPr>
        <w:t>CLÍNICA DE ESTUDIOS OFTALMOLÓGICOS</w:t>
      </w:r>
      <w:r w:rsidR="00167FD2" w:rsidRPr="00391D36">
        <w:rPr>
          <w:rFonts w:ascii="Bookman Old Style" w:hAnsi="Bookman Old Style" w:cs="Times New Roman"/>
          <w:b/>
          <w:sz w:val="24"/>
          <w:szCs w:val="24"/>
        </w:rPr>
        <w:t xml:space="preserve"> </w:t>
      </w:r>
      <w:r w:rsidR="00167FD2" w:rsidRPr="00391D36">
        <w:rPr>
          <w:rFonts w:ascii="Bookman Old Style" w:hAnsi="Bookman Old Style" w:cs="Times New Roman"/>
          <w:sz w:val="24"/>
          <w:szCs w:val="24"/>
        </w:rPr>
        <w:t>informó que el accionante tenía pendiente asistir a la Clínica del Café Piso 5 consultorio 501 en Armenia, Quindío, para que le sean practicados los exámenes de “</w:t>
      </w:r>
      <w:r w:rsidR="00167FD2" w:rsidRPr="00391D36">
        <w:rPr>
          <w:rFonts w:ascii="Bookman Old Style" w:hAnsi="Bookman Old Style" w:cs="Times New Roman"/>
          <w:i/>
          <w:sz w:val="24"/>
          <w:szCs w:val="24"/>
        </w:rPr>
        <w:t>Biometría Ocular y Recuento de células</w:t>
      </w:r>
      <w:r w:rsidR="00167FD2" w:rsidRPr="00391D36">
        <w:rPr>
          <w:rFonts w:ascii="Bookman Old Style" w:hAnsi="Bookman Old Style" w:cs="Times New Roman"/>
          <w:sz w:val="24"/>
          <w:szCs w:val="24"/>
        </w:rPr>
        <w:t>”, para lo cual debía llevar las órdenes médicas y la autorización física de Sanidad.</w:t>
      </w:r>
    </w:p>
    <w:p w14:paraId="3D383EBC" w14:textId="67DC3D5E" w:rsidR="00167FD2" w:rsidRPr="00391D36" w:rsidRDefault="00167FD2" w:rsidP="00391D36">
      <w:pPr>
        <w:spacing w:after="0" w:line="276" w:lineRule="auto"/>
        <w:ind w:firstLine="426"/>
        <w:jc w:val="both"/>
        <w:rPr>
          <w:rFonts w:ascii="Bookman Old Style" w:hAnsi="Bookman Old Style" w:cs="Times New Roman"/>
          <w:sz w:val="24"/>
          <w:szCs w:val="24"/>
        </w:rPr>
      </w:pPr>
    </w:p>
    <w:p w14:paraId="0C149D1E" w14:textId="6DB7E9DE" w:rsidR="004665EB" w:rsidRPr="00391D36" w:rsidRDefault="00167FD2"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El </w:t>
      </w:r>
      <w:r w:rsidRPr="00391D36">
        <w:rPr>
          <w:rFonts w:ascii="Bookman Old Style" w:hAnsi="Bookman Old Style" w:cs="Times New Roman"/>
          <w:b/>
          <w:sz w:val="24"/>
          <w:szCs w:val="24"/>
        </w:rPr>
        <w:t xml:space="preserve">BATALLÓN DE ARTILLERÍA No. 8 “SAN MATEO” </w:t>
      </w:r>
      <w:r w:rsidRPr="00391D36">
        <w:rPr>
          <w:rFonts w:ascii="Bookman Old Style" w:hAnsi="Bookman Old Style" w:cs="Times New Roman"/>
          <w:sz w:val="24"/>
          <w:szCs w:val="24"/>
        </w:rPr>
        <w:t>indicó que hab</w:t>
      </w:r>
      <w:r w:rsidR="00F53D6E" w:rsidRPr="00391D36">
        <w:rPr>
          <w:rFonts w:ascii="Bookman Old Style" w:hAnsi="Bookman Old Style" w:cs="Times New Roman"/>
          <w:sz w:val="24"/>
          <w:szCs w:val="24"/>
        </w:rPr>
        <w:t xml:space="preserve">ía dado cumplimiento a lo requerido dentro del proceso 2023-00546, programando las citas médicas el </w:t>
      </w:r>
      <w:r w:rsidR="005A2F78" w:rsidRPr="00391D36">
        <w:rPr>
          <w:rFonts w:ascii="Bookman Old Style" w:hAnsi="Bookman Old Style" w:cs="Times New Roman"/>
          <w:sz w:val="24"/>
          <w:szCs w:val="24"/>
        </w:rPr>
        <w:t>21</w:t>
      </w:r>
      <w:r w:rsidR="00F53D6E" w:rsidRPr="00391D36">
        <w:rPr>
          <w:rFonts w:ascii="Bookman Old Style" w:hAnsi="Bookman Old Style" w:cs="Times New Roman"/>
          <w:sz w:val="24"/>
          <w:szCs w:val="24"/>
        </w:rPr>
        <w:t xml:space="preserve"> de octubre en Armenia e informando de ello al accionante.</w:t>
      </w:r>
      <w:r w:rsidR="004665EB" w:rsidRPr="00391D36">
        <w:rPr>
          <w:rFonts w:ascii="Bookman Old Style" w:hAnsi="Bookman Old Style" w:cs="Times New Roman"/>
          <w:sz w:val="24"/>
          <w:szCs w:val="24"/>
        </w:rPr>
        <w:t xml:space="preserve"> (</w:t>
      </w:r>
      <w:proofErr w:type="spellStart"/>
      <w:r w:rsidR="004665EB" w:rsidRPr="00391D36">
        <w:rPr>
          <w:rFonts w:ascii="Bookman Old Style" w:hAnsi="Bookman Old Style" w:cs="Times New Roman"/>
          <w:sz w:val="24"/>
          <w:szCs w:val="24"/>
        </w:rPr>
        <w:t>Anexo9</w:t>
      </w:r>
      <w:proofErr w:type="spellEnd"/>
      <w:r w:rsidR="004665EB" w:rsidRPr="00391D36">
        <w:rPr>
          <w:rFonts w:ascii="Bookman Old Style" w:hAnsi="Bookman Old Style" w:cs="Times New Roman"/>
          <w:sz w:val="24"/>
          <w:szCs w:val="24"/>
        </w:rPr>
        <w:t>)</w:t>
      </w:r>
    </w:p>
    <w:p w14:paraId="3D3A47A8" w14:textId="77777777" w:rsidR="004665EB" w:rsidRPr="00391D36" w:rsidRDefault="004665EB" w:rsidP="00391D36">
      <w:pPr>
        <w:spacing w:after="0" w:line="276" w:lineRule="auto"/>
        <w:ind w:firstLine="426"/>
        <w:jc w:val="both"/>
        <w:rPr>
          <w:rFonts w:ascii="Bookman Old Style" w:hAnsi="Bookman Old Style" w:cs="Times New Roman"/>
          <w:sz w:val="24"/>
          <w:szCs w:val="24"/>
        </w:rPr>
      </w:pPr>
    </w:p>
    <w:p w14:paraId="0D472EFB" w14:textId="242E47FE" w:rsidR="004665EB" w:rsidRPr="00391D36" w:rsidRDefault="00F53D6E" w:rsidP="00391D36">
      <w:pPr>
        <w:spacing w:after="0" w:line="276" w:lineRule="auto"/>
        <w:ind w:firstLine="426"/>
        <w:jc w:val="both"/>
        <w:rPr>
          <w:rFonts w:ascii="Bookman Old Style" w:hAnsi="Bookman Old Style" w:cs="Times New Roman"/>
          <w:i/>
          <w:sz w:val="24"/>
          <w:szCs w:val="24"/>
        </w:rPr>
      </w:pPr>
      <w:r w:rsidRPr="00391D36">
        <w:rPr>
          <w:rFonts w:ascii="Bookman Old Style" w:hAnsi="Bookman Old Style" w:cs="Times New Roman"/>
          <w:sz w:val="24"/>
          <w:szCs w:val="24"/>
        </w:rPr>
        <w:t xml:space="preserve">Posteriormente, en respuesta al requerimiento del despacho, aclaró que no se programó la cita médica en la ciudad de Pereira porque el proveedor del servicio </w:t>
      </w:r>
      <w:proofErr w:type="spellStart"/>
      <w:r w:rsidRPr="00391D36">
        <w:rPr>
          <w:rFonts w:ascii="Bookman Old Style" w:hAnsi="Bookman Old Style" w:cs="Times New Roman"/>
          <w:sz w:val="24"/>
          <w:szCs w:val="24"/>
        </w:rPr>
        <w:t>CLEO</w:t>
      </w:r>
      <w:proofErr w:type="spellEnd"/>
      <w:r w:rsidRPr="00391D36">
        <w:rPr>
          <w:rFonts w:ascii="Bookman Old Style" w:hAnsi="Bookman Old Style" w:cs="Times New Roman"/>
          <w:sz w:val="24"/>
          <w:szCs w:val="24"/>
        </w:rPr>
        <w:t xml:space="preserve"> que es una “</w:t>
      </w:r>
      <w:r w:rsidRPr="00597731">
        <w:rPr>
          <w:rFonts w:ascii="Bookman Old Style" w:hAnsi="Bookman Old Style" w:cs="Times New Roman"/>
          <w:i/>
          <w:szCs w:val="24"/>
        </w:rPr>
        <w:t xml:space="preserve">institución externa contratada bajo modalidad estatal por el Dispensario Médico, solo tiene disponible el servicio en la ciudad de Armenia, y el Dispensario en razón al principio de economía (Artículo 209 Constitución Política de Colombia) se ve imposibilitado a contratar con otra entidad, pues la presentada por el </w:t>
      </w:r>
      <w:proofErr w:type="spellStart"/>
      <w:r w:rsidRPr="00597731">
        <w:rPr>
          <w:rFonts w:ascii="Bookman Old Style" w:hAnsi="Bookman Old Style" w:cs="Times New Roman"/>
          <w:i/>
          <w:szCs w:val="24"/>
        </w:rPr>
        <w:t>Cleo</w:t>
      </w:r>
      <w:proofErr w:type="spellEnd"/>
      <w:r w:rsidRPr="00597731">
        <w:rPr>
          <w:rFonts w:ascii="Bookman Old Style" w:hAnsi="Bookman Old Style" w:cs="Times New Roman"/>
          <w:i/>
          <w:szCs w:val="24"/>
        </w:rPr>
        <w:t xml:space="preserve"> fue la propuesta más favorable, además de estar limitada para adelantar otro proceso para prestar el mismo servicio en la ciudad de Pereira, pues cabe recordar que hay una prohibición expresa legalmente en contratar dos veces lo mismo. Ahora y en virtud a que no se exige un desplazamiento desproporcionado, solicitamos al juez se tenga en cuenta el principio de solidaridad en salud, en el cual la familia está llamada a cubrir gastos </w:t>
      </w:r>
      <w:r w:rsidR="004665EB" w:rsidRPr="00597731">
        <w:rPr>
          <w:rFonts w:ascii="Bookman Old Style" w:hAnsi="Bookman Old Style" w:cs="Times New Roman"/>
          <w:i/>
          <w:szCs w:val="24"/>
        </w:rPr>
        <w:t>surgidos de la prestación del servicio</w:t>
      </w:r>
      <w:r w:rsidR="004665EB" w:rsidRPr="00391D36">
        <w:rPr>
          <w:rFonts w:ascii="Bookman Old Style" w:hAnsi="Bookman Old Style" w:cs="Times New Roman"/>
          <w:i/>
          <w:sz w:val="24"/>
          <w:szCs w:val="24"/>
        </w:rPr>
        <w:t xml:space="preserve">.” </w:t>
      </w:r>
    </w:p>
    <w:p w14:paraId="4E4825A7" w14:textId="77777777" w:rsidR="004665EB" w:rsidRPr="00391D36" w:rsidRDefault="004665EB" w:rsidP="00391D36">
      <w:pPr>
        <w:spacing w:after="0" w:line="276" w:lineRule="auto"/>
        <w:ind w:firstLine="426"/>
        <w:jc w:val="both"/>
        <w:rPr>
          <w:rFonts w:ascii="Bookman Old Style" w:hAnsi="Bookman Old Style" w:cs="Times New Roman"/>
          <w:i/>
          <w:sz w:val="24"/>
          <w:szCs w:val="24"/>
        </w:rPr>
      </w:pPr>
    </w:p>
    <w:p w14:paraId="0C50EC1D" w14:textId="7563512F" w:rsidR="00F70676" w:rsidRPr="00391D36" w:rsidRDefault="004665EB"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Finalmente, agregó </w:t>
      </w:r>
      <w:r w:rsidR="004C52D8" w:rsidRPr="00391D36">
        <w:rPr>
          <w:rFonts w:ascii="Bookman Old Style" w:hAnsi="Bookman Old Style" w:cs="Times New Roman"/>
          <w:sz w:val="24"/>
          <w:szCs w:val="24"/>
        </w:rPr>
        <w:t>que,</w:t>
      </w:r>
      <w:r w:rsidRPr="00391D36">
        <w:rPr>
          <w:rFonts w:ascii="Bookman Old Style" w:hAnsi="Bookman Old Style" w:cs="Times New Roman"/>
          <w:sz w:val="24"/>
          <w:szCs w:val="24"/>
        </w:rPr>
        <w:t xml:space="preserve"> según lo manifestado por la Dirección General de Sanidad Militar, los viáticos solo pueden ser concedidos para pacientes oncológicos o los que se otorguen por fallo judicial, de lo contrario, el Dispensario está imposibilitados a asignarlos. (</w:t>
      </w:r>
      <w:proofErr w:type="spellStart"/>
      <w:r w:rsidRPr="00391D36">
        <w:rPr>
          <w:rFonts w:ascii="Bookman Old Style" w:hAnsi="Bookman Old Style" w:cs="Times New Roman"/>
          <w:sz w:val="24"/>
          <w:szCs w:val="24"/>
        </w:rPr>
        <w:t>Anexo11</w:t>
      </w:r>
      <w:proofErr w:type="spellEnd"/>
      <w:r w:rsidRPr="00391D36">
        <w:rPr>
          <w:rFonts w:ascii="Bookman Old Style" w:hAnsi="Bookman Old Style" w:cs="Times New Roman"/>
          <w:sz w:val="24"/>
          <w:szCs w:val="24"/>
        </w:rPr>
        <w:t>)</w:t>
      </w:r>
    </w:p>
    <w:p w14:paraId="23209875" w14:textId="77777777" w:rsidR="004665EB" w:rsidRPr="00391D36" w:rsidRDefault="004665EB" w:rsidP="00391D36">
      <w:pPr>
        <w:spacing w:after="0" w:line="276" w:lineRule="auto"/>
        <w:ind w:firstLine="426"/>
        <w:jc w:val="both"/>
        <w:rPr>
          <w:rFonts w:ascii="Bookman Old Style" w:hAnsi="Bookman Old Style" w:cs="Times New Roman"/>
          <w:sz w:val="24"/>
          <w:szCs w:val="24"/>
        </w:rPr>
      </w:pPr>
    </w:p>
    <w:p w14:paraId="6D1BA82F" w14:textId="0D74CC60" w:rsidR="006A3F83" w:rsidRPr="00391D36" w:rsidRDefault="006A3F83" w:rsidP="000020B3">
      <w:pPr>
        <w:spacing w:after="0"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FALLO IMPUGNADO</w:t>
      </w:r>
    </w:p>
    <w:p w14:paraId="507A00C6" w14:textId="737C8C0F" w:rsidR="006A3F83" w:rsidRPr="00391D36" w:rsidRDefault="006A3F83" w:rsidP="00391D36">
      <w:pPr>
        <w:spacing w:after="0" w:line="276" w:lineRule="auto"/>
        <w:ind w:firstLine="426"/>
        <w:jc w:val="center"/>
        <w:rPr>
          <w:rFonts w:ascii="Bookman Old Style" w:hAnsi="Bookman Old Style" w:cs="Times New Roman"/>
          <w:b/>
          <w:sz w:val="24"/>
          <w:szCs w:val="24"/>
        </w:rPr>
      </w:pPr>
    </w:p>
    <w:p w14:paraId="179624C4" w14:textId="5F2A7532" w:rsidR="00EF081A" w:rsidRPr="00391D36" w:rsidRDefault="006A3F83" w:rsidP="00391D36">
      <w:pPr>
        <w:spacing w:after="0" w:line="276" w:lineRule="auto"/>
        <w:ind w:firstLine="426"/>
        <w:jc w:val="both"/>
        <w:rPr>
          <w:rFonts w:ascii="Bookman Old Style" w:hAnsi="Bookman Old Style"/>
          <w:sz w:val="24"/>
          <w:szCs w:val="24"/>
        </w:rPr>
      </w:pPr>
      <w:r w:rsidRPr="00391D36">
        <w:rPr>
          <w:rFonts w:ascii="Bookman Old Style" w:hAnsi="Bookman Old Style" w:cs="Times New Roman"/>
          <w:sz w:val="24"/>
          <w:szCs w:val="24"/>
        </w:rPr>
        <w:t xml:space="preserve">Mediante sentencia del </w:t>
      </w:r>
      <w:r w:rsidR="004665EB" w:rsidRPr="00391D36">
        <w:rPr>
          <w:rFonts w:ascii="Bookman Old Style" w:hAnsi="Bookman Old Style" w:cs="Times New Roman"/>
          <w:sz w:val="24"/>
          <w:szCs w:val="24"/>
        </w:rPr>
        <w:t>13 de octubre</w:t>
      </w:r>
      <w:r w:rsidR="00EF081A" w:rsidRPr="00391D36">
        <w:rPr>
          <w:rFonts w:ascii="Bookman Old Style" w:hAnsi="Bookman Old Style" w:cs="Times New Roman"/>
          <w:sz w:val="24"/>
          <w:szCs w:val="24"/>
        </w:rPr>
        <w:t xml:space="preserve"> </w:t>
      </w:r>
      <w:r w:rsidR="004953F2" w:rsidRPr="00391D36">
        <w:rPr>
          <w:rFonts w:ascii="Bookman Old Style" w:hAnsi="Bookman Old Style" w:cs="Times New Roman"/>
          <w:sz w:val="24"/>
          <w:szCs w:val="24"/>
        </w:rPr>
        <w:t>de 202</w:t>
      </w:r>
      <w:r w:rsidR="00073AC0" w:rsidRPr="00391D36">
        <w:rPr>
          <w:rFonts w:ascii="Bookman Old Style" w:hAnsi="Bookman Old Style" w:cs="Times New Roman"/>
          <w:sz w:val="24"/>
          <w:szCs w:val="24"/>
        </w:rPr>
        <w:t>3</w:t>
      </w:r>
      <w:r w:rsidR="00EF081A" w:rsidRPr="00391D36">
        <w:rPr>
          <w:rFonts w:ascii="Bookman Old Style" w:hAnsi="Bookman Old Style" w:cs="Times New Roman"/>
          <w:sz w:val="24"/>
          <w:szCs w:val="24"/>
        </w:rPr>
        <w:t xml:space="preserve">, el Juzgado </w:t>
      </w:r>
      <w:r w:rsidR="00FD0FF5" w:rsidRPr="00391D36">
        <w:rPr>
          <w:rFonts w:ascii="Bookman Old Style" w:hAnsi="Bookman Old Style" w:cs="Times New Roman"/>
          <w:sz w:val="24"/>
          <w:szCs w:val="24"/>
        </w:rPr>
        <w:t xml:space="preserve">Laboral del Circuito de </w:t>
      </w:r>
      <w:r w:rsidR="004665EB" w:rsidRPr="00391D36">
        <w:rPr>
          <w:rFonts w:ascii="Bookman Old Style" w:hAnsi="Bookman Old Style" w:cs="Times New Roman"/>
          <w:sz w:val="24"/>
          <w:szCs w:val="24"/>
        </w:rPr>
        <w:t>Dosquebradas</w:t>
      </w:r>
      <w:r w:rsidR="00D91E14" w:rsidRPr="00391D36">
        <w:rPr>
          <w:rFonts w:ascii="Bookman Old Style" w:hAnsi="Bookman Old Style" w:cs="Times New Roman"/>
          <w:sz w:val="24"/>
          <w:szCs w:val="24"/>
        </w:rPr>
        <w:t xml:space="preserve">, </w:t>
      </w:r>
      <w:r w:rsidR="00EF081A" w:rsidRPr="00391D36">
        <w:rPr>
          <w:rFonts w:ascii="Bookman Old Style" w:hAnsi="Bookman Old Style" w:cs="Times New Roman"/>
          <w:sz w:val="24"/>
          <w:szCs w:val="24"/>
        </w:rPr>
        <w:t xml:space="preserve">resolvió </w:t>
      </w:r>
      <w:r w:rsidR="00FA6973" w:rsidRPr="00391D36">
        <w:rPr>
          <w:rFonts w:ascii="Bookman Old Style" w:hAnsi="Bookman Old Style" w:cs="Times New Roman"/>
          <w:b/>
          <w:bCs/>
          <w:sz w:val="24"/>
          <w:szCs w:val="24"/>
        </w:rPr>
        <w:t>1)</w:t>
      </w:r>
      <w:r w:rsidR="00FA6973" w:rsidRPr="00391D36">
        <w:rPr>
          <w:rFonts w:ascii="Bookman Old Style" w:hAnsi="Bookman Old Style" w:cs="Times New Roman"/>
          <w:sz w:val="24"/>
          <w:szCs w:val="24"/>
        </w:rPr>
        <w:t xml:space="preserve"> </w:t>
      </w:r>
      <w:r w:rsidR="004953F2" w:rsidRPr="00391D36">
        <w:rPr>
          <w:rFonts w:ascii="Bookman Old Style" w:hAnsi="Bookman Old Style" w:cs="Times New Roman"/>
          <w:sz w:val="24"/>
          <w:szCs w:val="24"/>
        </w:rPr>
        <w:t xml:space="preserve">tutelar </w:t>
      </w:r>
      <w:r w:rsidR="00DB25D6" w:rsidRPr="00391D36">
        <w:rPr>
          <w:rFonts w:ascii="Bookman Old Style" w:hAnsi="Bookman Old Style" w:cs="Times New Roman"/>
          <w:sz w:val="24"/>
          <w:szCs w:val="24"/>
        </w:rPr>
        <w:t>los</w:t>
      </w:r>
      <w:r w:rsidR="00073AC0" w:rsidRPr="00391D36">
        <w:rPr>
          <w:rFonts w:ascii="Bookman Old Style" w:hAnsi="Bookman Old Style" w:cs="Times New Roman"/>
          <w:sz w:val="24"/>
          <w:szCs w:val="24"/>
        </w:rPr>
        <w:t xml:space="preserve"> derecho</w:t>
      </w:r>
      <w:r w:rsidR="00DB25D6" w:rsidRPr="00391D36">
        <w:rPr>
          <w:rFonts w:ascii="Bookman Old Style" w:hAnsi="Bookman Old Style" w:cs="Times New Roman"/>
          <w:sz w:val="24"/>
          <w:szCs w:val="24"/>
        </w:rPr>
        <w:t>s</w:t>
      </w:r>
      <w:r w:rsidR="00073AC0" w:rsidRPr="00391D36">
        <w:rPr>
          <w:rFonts w:ascii="Bookman Old Style" w:hAnsi="Bookman Old Style" w:cs="Times New Roman"/>
          <w:sz w:val="24"/>
          <w:szCs w:val="24"/>
        </w:rPr>
        <w:t xml:space="preserve"> fundamental</w:t>
      </w:r>
      <w:r w:rsidR="00DB25D6" w:rsidRPr="00391D36">
        <w:rPr>
          <w:rFonts w:ascii="Bookman Old Style" w:hAnsi="Bookman Old Style" w:cs="Times New Roman"/>
          <w:sz w:val="24"/>
          <w:szCs w:val="24"/>
        </w:rPr>
        <w:t>es</w:t>
      </w:r>
      <w:r w:rsidR="00615FCE" w:rsidRPr="00391D36">
        <w:rPr>
          <w:rFonts w:ascii="Bookman Old Style" w:hAnsi="Bookman Old Style" w:cs="Times New Roman"/>
          <w:sz w:val="24"/>
          <w:szCs w:val="24"/>
        </w:rPr>
        <w:t xml:space="preserve"> </w:t>
      </w:r>
      <w:r w:rsidR="00DB25D6" w:rsidRPr="00391D36">
        <w:rPr>
          <w:rFonts w:ascii="Bookman Old Style" w:hAnsi="Bookman Old Style" w:cs="Times New Roman"/>
          <w:sz w:val="24"/>
          <w:szCs w:val="24"/>
        </w:rPr>
        <w:t>del</w:t>
      </w:r>
      <w:r w:rsidR="00073AC0" w:rsidRPr="00391D36">
        <w:rPr>
          <w:rFonts w:ascii="Bookman Old Style" w:hAnsi="Bookman Old Style" w:cs="Times New Roman"/>
          <w:sz w:val="24"/>
          <w:szCs w:val="24"/>
        </w:rPr>
        <w:t xml:space="preserve"> accionante. </w:t>
      </w:r>
      <w:r w:rsidR="00615FCE" w:rsidRPr="00391D36">
        <w:rPr>
          <w:rFonts w:ascii="Bookman Old Style" w:hAnsi="Bookman Old Style" w:cs="Times New Roman"/>
          <w:sz w:val="24"/>
          <w:szCs w:val="24"/>
        </w:rPr>
        <w:t xml:space="preserve">En consecuencia, </w:t>
      </w:r>
      <w:r w:rsidR="00FA6973" w:rsidRPr="00391D36">
        <w:rPr>
          <w:rFonts w:ascii="Bookman Old Style" w:hAnsi="Bookman Old Style" w:cs="Times New Roman"/>
          <w:b/>
          <w:bCs/>
          <w:sz w:val="24"/>
          <w:szCs w:val="24"/>
        </w:rPr>
        <w:t>2</w:t>
      </w:r>
      <w:r w:rsidR="00E41CA8" w:rsidRPr="00391D36">
        <w:rPr>
          <w:rFonts w:ascii="Bookman Old Style" w:hAnsi="Bookman Old Style" w:cs="Times New Roman"/>
          <w:b/>
          <w:bCs/>
          <w:sz w:val="24"/>
          <w:szCs w:val="24"/>
        </w:rPr>
        <w:t xml:space="preserve">) </w:t>
      </w:r>
      <w:r w:rsidR="004665EB" w:rsidRPr="00391D36">
        <w:rPr>
          <w:rFonts w:ascii="Bookman Old Style" w:hAnsi="Bookman Old Style" w:cs="Times New Roman"/>
          <w:sz w:val="24"/>
          <w:szCs w:val="24"/>
        </w:rPr>
        <w:t>ordenar “</w:t>
      </w:r>
      <w:r w:rsidR="004665EB" w:rsidRPr="00597731">
        <w:rPr>
          <w:rFonts w:ascii="Bookman Old Style" w:hAnsi="Bookman Old Style" w:cs="Times New Roman"/>
          <w:i/>
          <w:szCs w:val="24"/>
        </w:rPr>
        <w:t>al Batallón de Artillería No. 8 “San Mateo</w:t>
      </w:r>
      <w:r w:rsidR="00597731">
        <w:rPr>
          <w:rFonts w:ascii="Bookman Old Style" w:hAnsi="Bookman Old Style" w:cs="Times New Roman"/>
          <w:i/>
          <w:szCs w:val="24"/>
        </w:rPr>
        <w:t>”</w:t>
      </w:r>
      <w:r w:rsidR="004665EB" w:rsidRPr="00597731">
        <w:rPr>
          <w:rFonts w:ascii="Bookman Old Style" w:hAnsi="Bookman Old Style" w:cs="Times New Roman"/>
          <w:i/>
          <w:szCs w:val="24"/>
        </w:rPr>
        <w:t xml:space="preserve">, a través de la mayor Angélica Tatiana Vargas Ramos, o quien haga sus veces al momento de la notificación, que dentro de las cuarenta y ocho horas (48) horas siguientes a la notificación de este fallo, si aún no lo ha efectuado, proceda a gestionar los trámites pertinentes para autorizar y realizar, ya sea a través de la Clínica de Estudios Oftalmológicos o con otra </w:t>
      </w:r>
      <w:proofErr w:type="spellStart"/>
      <w:r w:rsidR="004665EB" w:rsidRPr="00597731">
        <w:rPr>
          <w:rFonts w:ascii="Bookman Old Style" w:hAnsi="Bookman Old Style" w:cs="Times New Roman"/>
          <w:i/>
          <w:szCs w:val="24"/>
        </w:rPr>
        <w:t>IPS</w:t>
      </w:r>
      <w:proofErr w:type="spellEnd"/>
      <w:r w:rsidR="004665EB" w:rsidRPr="00597731">
        <w:rPr>
          <w:rFonts w:ascii="Bookman Old Style" w:hAnsi="Bookman Old Style" w:cs="Times New Roman"/>
          <w:i/>
          <w:szCs w:val="24"/>
        </w:rPr>
        <w:t xml:space="preserve"> que exista el convenio en la ciudad de Pereira, el procedimiento médico denominado “BIOMETRÍA OCULAR EN OJO DERECHO</w:t>
      </w:r>
      <w:r w:rsidR="004665EB" w:rsidRPr="00391D36">
        <w:rPr>
          <w:rFonts w:ascii="Bookman Old Style" w:hAnsi="Bookman Old Style" w:cs="Times New Roman"/>
          <w:i/>
          <w:sz w:val="24"/>
          <w:szCs w:val="24"/>
        </w:rPr>
        <w:t>”, que fue ordenado al accionante desde el 13 de septiembre de 2022</w:t>
      </w:r>
      <w:r w:rsidR="004665EB" w:rsidRPr="00391D36">
        <w:rPr>
          <w:rFonts w:ascii="Bookman Old Style" w:hAnsi="Bookman Old Style" w:cs="Times New Roman"/>
          <w:sz w:val="24"/>
          <w:szCs w:val="24"/>
        </w:rPr>
        <w:t xml:space="preserve">” y </w:t>
      </w:r>
      <w:r w:rsidR="004665EB" w:rsidRPr="00391D36">
        <w:rPr>
          <w:rFonts w:ascii="Bookman Old Style" w:hAnsi="Bookman Old Style" w:cs="Times New Roman"/>
          <w:b/>
          <w:sz w:val="24"/>
          <w:szCs w:val="24"/>
        </w:rPr>
        <w:t xml:space="preserve">3) </w:t>
      </w:r>
      <w:r w:rsidR="004665EB" w:rsidRPr="00391D36">
        <w:rPr>
          <w:rFonts w:ascii="Bookman Old Style" w:hAnsi="Bookman Old Style" w:cs="Times New Roman"/>
          <w:sz w:val="24"/>
          <w:szCs w:val="24"/>
        </w:rPr>
        <w:t>negar el tratamiento integral.</w:t>
      </w:r>
    </w:p>
    <w:p w14:paraId="68425467" w14:textId="77777777" w:rsidR="004665EB" w:rsidRPr="00391D36" w:rsidRDefault="004665EB" w:rsidP="00391D36">
      <w:pPr>
        <w:spacing w:after="0" w:line="276" w:lineRule="auto"/>
        <w:ind w:firstLine="426"/>
        <w:jc w:val="both"/>
        <w:rPr>
          <w:rFonts w:ascii="Bookman Old Style" w:hAnsi="Bookman Old Style" w:cs="Times New Roman"/>
          <w:sz w:val="24"/>
          <w:szCs w:val="24"/>
        </w:rPr>
      </w:pPr>
    </w:p>
    <w:p w14:paraId="06AA5F72" w14:textId="44DE8610" w:rsidR="00073AC0" w:rsidRPr="00391D36" w:rsidRDefault="00EF081A"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Como fundamento de la decisión, </w:t>
      </w:r>
      <w:r w:rsidR="00D60F72" w:rsidRPr="00391D36">
        <w:rPr>
          <w:rFonts w:ascii="Bookman Old Style" w:hAnsi="Bookman Old Style" w:cs="Times New Roman"/>
          <w:sz w:val="24"/>
          <w:szCs w:val="24"/>
        </w:rPr>
        <w:t>la</w:t>
      </w:r>
      <w:r w:rsidR="00B02DC3" w:rsidRPr="00391D36">
        <w:rPr>
          <w:rFonts w:ascii="Bookman Old Style" w:hAnsi="Bookman Old Style" w:cs="Times New Roman"/>
          <w:sz w:val="24"/>
          <w:szCs w:val="24"/>
        </w:rPr>
        <w:t xml:space="preserve"> </w:t>
      </w:r>
      <w:r w:rsidR="00B02DC3" w:rsidRPr="00391D36">
        <w:rPr>
          <w:rFonts w:ascii="Bookman Old Style" w:hAnsi="Bookman Old Style" w:cs="Times New Roman"/>
          <w:i/>
          <w:sz w:val="24"/>
          <w:szCs w:val="24"/>
        </w:rPr>
        <w:t xml:space="preserve">a quo </w:t>
      </w:r>
      <w:r w:rsidR="00C42971" w:rsidRPr="00391D36">
        <w:rPr>
          <w:rFonts w:ascii="Bookman Old Style" w:hAnsi="Bookman Old Style" w:cs="Times New Roman"/>
          <w:sz w:val="24"/>
          <w:szCs w:val="24"/>
        </w:rPr>
        <w:t xml:space="preserve">señaló que desde el 13 de septiembre de 2022 el BATALLÓN DE ARTILLERÍA No. 8 “SAN MATEO” no había autorizado los exámenes del accionante sino hasta la presentación de la acción de tutela, pues luego de ello, los exámenes fueron autorizados y programados para el 21 de octubre en la </w:t>
      </w:r>
      <w:proofErr w:type="spellStart"/>
      <w:r w:rsidR="00C42971" w:rsidRPr="00391D36">
        <w:rPr>
          <w:rFonts w:ascii="Bookman Old Style" w:hAnsi="Bookman Old Style" w:cs="Times New Roman"/>
          <w:sz w:val="24"/>
          <w:szCs w:val="24"/>
        </w:rPr>
        <w:t>IPS</w:t>
      </w:r>
      <w:proofErr w:type="spellEnd"/>
      <w:r w:rsidR="00C42971" w:rsidRPr="00391D36">
        <w:rPr>
          <w:rFonts w:ascii="Bookman Old Style" w:hAnsi="Bookman Old Style" w:cs="Times New Roman"/>
          <w:sz w:val="24"/>
          <w:szCs w:val="24"/>
        </w:rPr>
        <w:t xml:space="preserve"> ubicada en Armenia. No obstante, en llamada telefónica realizada al accionante, aseguró que la entidad no le ha </w:t>
      </w:r>
      <w:r w:rsidR="00C42971" w:rsidRPr="00391D36">
        <w:rPr>
          <w:rFonts w:ascii="Bookman Old Style" w:hAnsi="Bookman Old Style" w:cs="Times New Roman"/>
          <w:sz w:val="24"/>
          <w:szCs w:val="24"/>
        </w:rPr>
        <w:lastRenderedPageBreak/>
        <w:t xml:space="preserve">notificado sobre la autorización y programación de la cita médica, sino que el trabajador social del Batallón le había indicado que el </w:t>
      </w:r>
      <w:r w:rsidR="00F10DD2" w:rsidRPr="00391D36">
        <w:rPr>
          <w:rFonts w:ascii="Bookman Old Style" w:hAnsi="Bookman Old Style" w:cs="Times New Roman"/>
          <w:sz w:val="24"/>
          <w:szCs w:val="24"/>
        </w:rPr>
        <w:t>procedimiento médico</w:t>
      </w:r>
      <w:r w:rsidR="00C42971" w:rsidRPr="00391D36">
        <w:rPr>
          <w:rFonts w:ascii="Bookman Old Style" w:hAnsi="Bookman Old Style" w:cs="Times New Roman"/>
          <w:sz w:val="24"/>
          <w:szCs w:val="24"/>
        </w:rPr>
        <w:t xml:space="preserve"> se llevaría a cabo en la </w:t>
      </w:r>
      <w:proofErr w:type="spellStart"/>
      <w:r w:rsidR="00C42971" w:rsidRPr="00391D36">
        <w:rPr>
          <w:rFonts w:ascii="Bookman Old Style" w:hAnsi="Bookman Old Style" w:cs="Times New Roman"/>
          <w:sz w:val="24"/>
          <w:szCs w:val="24"/>
        </w:rPr>
        <w:t>IPS</w:t>
      </w:r>
      <w:proofErr w:type="spellEnd"/>
      <w:r w:rsidR="00C42971" w:rsidRPr="00391D36">
        <w:rPr>
          <w:rFonts w:ascii="Bookman Old Style" w:hAnsi="Bookman Old Style" w:cs="Times New Roman"/>
          <w:sz w:val="24"/>
          <w:szCs w:val="24"/>
        </w:rPr>
        <w:t xml:space="preserve"> de Pinares en Pe</w:t>
      </w:r>
      <w:r w:rsidR="00F10DD2" w:rsidRPr="00391D36">
        <w:rPr>
          <w:rFonts w:ascii="Bookman Old Style" w:hAnsi="Bookman Old Style" w:cs="Times New Roman"/>
          <w:sz w:val="24"/>
          <w:szCs w:val="24"/>
        </w:rPr>
        <w:t>reira para el 19 de octubre</w:t>
      </w:r>
      <w:r w:rsidR="00C42971" w:rsidRPr="00391D36">
        <w:rPr>
          <w:rFonts w:ascii="Bookman Old Style" w:hAnsi="Bookman Old Style" w:cs="Times New Roman"/>
          <w:sz w:val="24"/>
          <w:szCs w:val="24"/>
        </w:rPr>
        <w:t xml:space="preserve"> sin </w:t>
      </w:r>
      <w:r w:rsidR="00F10DD2" w:rsidRPr="00391D36">
        <w:rPr>
          <w:rFonts w:ascii="Bookman Old Style" w:hAnsi="Bookman Old Style" w:cs="Times New Roman"/>
          <w:sz w:val="24"/>
          <w:szCs w:val="24"/>
        </w:rPr>
        <w:t>aclararle si era para el examen o la cirugía.</w:t>
      </w:r>
      <w:r w:rsidR="0067132F" w:rsidRPr="00391D36">
        <w:rPr>
          <w:rFonts w:ascii="Bookman Old Style" w:hAnsi="Bookman Old Style" w:cs="Times New Roman"/>
          <w:sz w:val="24"/>
          <w:szCs w:val="24"/>
        </w:rPr>
        <w:t xml:space="preserve"> Agregó que debido a su edad de 82 años y sus padecimientos no puede viajar hasta Armenia a realizarse los exámenes, que vive solo y a su hijo no le dan permiso en el trabajo para acompañarlo.</w:t>
      </w:r>
    </w:p>
    <w:p w14:paraId="27C9F73F" w14:textId="2D91E05C" w:rsidR="0067132F" w:rsidRPr="00391D36" w:rsidRDefault="0067132F" w:rsidP="00391D36">
      <w:pPr>
        <w:spacing w:after="0" w:line="276" w:lineRule="auto"/>
        <w:ind w:firstLine="426"/>
        <w:jc w:val="both"/>
        <w:rPr>
          <w:rFonts w:ascii="Bookman Old Style" w:hAnsi="Bookman Old Style" w:cs="Times New Roman"/>
          <w:sz w:val="24"/>
          <w:szCs w:val="24"/>
        </w:rPr>
      </w:pPr>
    </w:p>
    <w:p w14:paraId="5058EF2E" w14:textId="781F2F4C" w:rsidR="0067132F" w:rsidRPr="00391D36" w:rsidRDefault="0067132F"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La </w:t>
      </w:r>
      <w:r w:rsidRPr="00391D36">
        <w:rPr>
          <w:rFonts w:ascii="Bookman Old Style" w:hAnsi="Bookman Old Style" w:cs="Times New Roman"/>
          <w:i/>
          <w:sz w:val="24"/>
          <w:szCs w:val="24"/>
        </w:rPr>
        <w:t xml:space="preserve">a quo </w:t>
      </w:r>
      <w:r w:rsidRPr="00391D36">
        <w:rPr>
          <w:rFonts w:ascii="Bookman Old Style" w:hAnsi="Bookman Old Style" w:cs="Times New Roman"/>
          <w:sz w:val="24"/>
          <w:szCs w:val="24"/>
        </w:rPr>
        <w:t>advirtió que el BATALLÓN vulneró los derechos del actor que es sujeto de especial protección, al dilatar por más de un año la autorización y programación de la cita médica que había sido prescrita por el médico tratante desde septiembre de 2022, por lo que la obligación de la entidad prestadora de salud es velar por la atención y bienestar de del actor evitando exponerlo a riesgos innecesarios o imponerle cargas que no está obligado a soportar, como exigirle que se traslade a una ciudad distinta a aquella en la que siempre ha sido atendido. Lo que, constituye un riesgo para su vida y una barrera para el acceso y goce efectivo a los servicios médicos.</w:t>
      </w:r>
      <w:r w:rsidR="003224F6" w:rsidRPr="00391D36">
        <w:rPr>
          <w:rFonts w:ascii="Bookman Old Style" w:hAnsi="Bookman Old Style" w:cs="Times New Roman"/>
          <w:sz w:val="24"/>
          <w:szCs w:val="24"/>
        </w:rPr>
        <w:t xml:space="preserve"> Máxime cuando el actor sostiene que no cuenta con un acompañante.</w:t>
      </w:r>
    </w:p>
    <w:p w14:paraId="5F6661C1" w14:textId="73246D8D" w:rsidR="003224F6" w:rsidRPr="00391D36" w:rsidRDefault="003224F6" w:rsidP="00391D36">
      <w:pPr>
        <w:spacing w:after="0" w:line="276" w:lineRule="auto"/>
        <w:ind w:firstLine="426"/>
        <w:jc w:val="both"/>
        <w:rPr>
          <w:rFonts w:ascii="Bookman Old Style" w:hAnsi="Bookman Old Style" w:cs="Times New Roman"/>
          <w:sz w:val="24"/>
          <w:szCs w:val="24"/>
        </w:rPr>
      </w:pPr>
    </w:p>
    <w:p w14:paraId="0524E37F" w14:textId="44DE85E1" w:rsidR="001123B2" w:rsidRPr="00391D36" w:rsidRDefault="003224F6"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Finalmente, negó el tratamiento integral solicitado por no acreditarse las condiciones para ello.</w:t>
      </w:r>
    </w:p>
    <w:p w14:paraId="27C2E414" w14:textId="77777777" w:rsidR="003224F6" w:rsidRPr="00391D36" w:rsidRDefault="003224F6" w:rsidP="00391D36">
      <w:pPr>
        <w:spacing w:after="0" w:line="276" w:lineRule="auto"/>
        <w:ind w:firstLine="426"/>
        <w:jc w:val="both"/>
        <w:rPr>
          <w:rFonts w:ascii="Bookman Old Style" w:hAnsi="Bookman Old Style" w:cs="Times New Roman"/>
          <w:sz w:val="24"/>
          <w:szCs w:val="24"/>
        </w:rPr>
      </w:pPr>
    </w:p>
    <w:p w14:paraId="45E639BE" w14:textId="40B40C31" w:rsidR="00143EAE" w:rsidRPr="00391D36" w:rsidRDefault="00143EAE" w:rsidP="000020B3">
      <w:pPr>
        <w:spacing w:after="0"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IMPUGNACIÓN</w:t>
      </w:r>
    </w:p>
    <w:p w14:paraId="56449AE7" w14:textId="20F7675D" w:rsidR="00143EAE" w:rsidRPr="00391D36" w:rsidRDefault="00143EAE" w:rsidP="00391D36">
      <w:pPr>
        <w:spacing w:after="0" w:line="276" w:lineRule="auto"/>
        <w:ind w:firstLine="426"/>
        <w:jc w:val="center"/>
        <w:rPr>
          <w:rFonts w:ascii="Bookman Old Style" w:hAnsi="Bookman Old Style" w:cs="Times New Roman"/>
          <w:b/>
          <w:sz w:val="24"/>
          <w:szCs w:val="24"/>
        </w:rPr>
      </w:pPr>
    </w:p>
    <w:p w14:paraId="23DC64E2" w14:textId="4DE94CDF" w:rsidR="00411EEF" w:rsidRPr="00391D36" w:rsidRDefault="003224F6"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Inconforme</w:t>
      </w:r>
      <w:r w:rsidR="00D216BE" w:rsidRPr="00391D36">
        <w:rPr>
          <w:rFonts w:ascii="Bookman Old Style" w:hAnsi="Bookman Old Style" w:cs="Times New Roman"/>
          <w:sz w:val="24"/>
          <w:szCs w:val="24"/>
        </w:rPr>
        <w:t xml:space="preserve"> con la </w:t>
      </w:r>
      <w:r w:rsidRPr="00391D36">
        <w:rPr>
          <w:rFonts w:ascii="Bookman Old Style" w:hAnsi="Bookman Old Style" w:cs="Times New Roman"/>
          <w:sz w:val="24"/>
          <w:szCs w:val="24"/>
        </w:rPr>
        <w:t xml:space="preserve">decisión el </w:t>
      </w:r>
      <w:r w:rsidRPr="00391D36">
        <w:rPr>
          <w:rFonts w:ascii="Bookman Old Style" w:hAnsi="Bookman Old Style" w:cs="Arial"/>
          <w:sz w:val="24"/>
          <w:szCs w:val="24"/>
        </w:rPr>
        <w:t xml:space="preserve">BATALLÓN DE ARTILLERÍA No. 8 “SAN MATEO” </w:t>
      </w:r>
      <w:r w:rsidRPr="00391D36">
        <w:rPr>
          <w:rFonts w:ascii="Bookman Old Style" w:hAnsi="Bookman Old Style" w:cs="Times New Roman"/>
          <w:sz w:val="24"/>
          <w:szCs w:val="24"/>
        </w:rPr>
        <w:t>interpuso el recurso de impugnación contra la sentencia de tutela, argumentando que desde el 9 de octubre asignó la cita médica para los procedimientos médicos exigidos por el accionante, por lo que, la juez debía declarar la carencia actual de objeto por hecho superado. Aseguró que no es posible cumplir con el fallo porque en la actualidad no tienen un contrato vigente con ninguna entidad en la ciudad de Pereira y la entidad contratada solo presta el servicio en la ciudad de Armenia. Recordó que “</w:t>
      </w:r>
      <w:r w:rsidRPr="00597731">
        <w:rPr>
          <w:rFonts w:ascii="Bookman Old Style" w:hAnsi="Bookman Old Style" w:cs="Times New Roman"/>
          <w:i/>
          <w:szCs w:val="24"/>
        </w:rPr>
        <w:t>el Dispensario Médico es una entidad pública y como tal no puede contratar de manera arbitraria y como la ley lo prohíbe, no puede adelantar dos contratos de cualidades uniformes por el mismo objeto, por lo que el cumplimiento del fallo acarrearía consecuencias de índole penal, disciplinario y fiscal para quienes adelantarán contrato con una entidad por lo aquí descrito, esto sin perjuicio de que se hubiesen podido ordenar los viáticos al accionante</w:t>
      </w:r>
      <w:r w:rsidRPr="00391D36">
        <w:rPr>
          <w:rFonts w:ascii="Bookman Old Style" w:hAnsi="Bookman Old Style" w:cs="Times New Roman"/>
          <w:i/>
          <w:sz w:val="24"/>
          <w:szCs w:val="24"/>
        </w:rPr>
        <w:t xml:space="preserve">.” </w:t>
      </w:r>
      <w:r w:rsidRPr="00391D36">
        <w:rPr>
          <w:rFonts w:ascii="Bookman Old Style" w:hAnsi="Bookman Old Style" w:cs="Times New Roman"/>
          <w:sz w:val="24"/>
          <w:szCs w:val="24"/>
        </w:rPr>
        <w:t>En consecuencia, solicitó la revocatoria de la decisión.</w:t>
      </w:r>
    </w:p>
    <w:p w14:paraId="2779E88A" w14:textId="0ADABE24" w:rsidR="00DB283F" w:rsidRPr="00391D36" w:rsidRDefault="00DB283F" w:rsidP="00391D36">
      <w:pPr>
        <w:spacing w:after="0" w:line="276" w:lineRule="auto"/>
        <w:ind w:firstLine="426"/>
        <w:jc w:val="both"/>
        <w:rPr>
          <w:rFonts w:ascii="Bookman Old Style" w:hAnsi="Bookman Old Style" w:cs="Times New Roman"/>
          <w:sz w:val="24"/>
          <w:szCs w:val="24"/>
        </w:rPr>
      </w:pPr>
    </w:p>
    <w:p w14:paraId="4E450D49" w14:textId="084FDC0C" w:rsidR="00143EAE" w:rsidRPr="00391D36" w:rsidRDefault="002629D0"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Procede la Sala a decidir previas las siguientes:</w:t>
      </w:r>
    </w:p>
    <w:p w14:paraId="5817DD62" w14:textId="77777777" w:rsidR="006A3F83" w:rsidRPr="00391D36" w:rsidRDefault="006A3F83" w:rsidP="00391D36">
      <w:pPr>
        <w:spacing w:after="0" w:line="276" w:lineRule="auto"/>
        <w:ind w:firstLine="426"/>
        <w:jc w:val="center"/>
        <w:rPr>
          <w:rFonts w:ascii="Bookman Old Style" w:hAnsi="Bookman Old Style" w:cs="Times New Roman"/>
          <w:b/>
          <w:sz w:val="24"/>
          <w:szCs w:val="24"/>
        </w:rPr>
      </w:pPr>
    </w:p>
    <w:p w14:paraId="026BF26A" w14:textId="03CD4318" w:rsidR="00FB212F" w:rsidRPr="00391D36" w:rsidRDefault="007538B8" w:rsidP="00391D36">
      <w:pPr>
        <w:pStyle w:val="Prrafodelista"/>
        <w:numPr>
          <w:ilvl w:val="0"/>
          <w:numId w:val="11"/>
        </w:numPr>
        <w:spacing w:line="276" w:lineRule="auto"/>
        <w:jc w:val="center"/>
        <w:rPr>
          <w:rFonts w:ascii="Bookman Old Style" w:hAnsi="Bookman Old Style" w:cs="Times New Roman"/>
          <w:b/>
          <w:sz w:val="24"/>
          <w:szCs w:val="24"/>
        </w:rPr>
      </w:pPr>
      <w:r w:rsidRPr="00391D36">
        <w:rPr>
          <w:rFonts w:ascii="Bookman Old Style" w:hAnsi="Bookman Old Style" w:cs="Times New Roman"/>
          <w:b/>
          <w:sz w:val="24"/>
          <w:szCs w:val="24"/>
        </w:rPr>
        <w:t>CONSIDERACIONES</w:t>
      </w:r>
    </w:p>
    <w:p w14:paraId="65ECC6B9" w14:textId="77777777" w:rsidR="00AE3E72" w:rsidRPr="00391D36" w:rsidRDefault="00AE3E72" w:rsidP="00391D36">
      <w:pPr>
        <w:spacing w:after="0" w:line="276" w:lineRule="auto"/>
        <w:ind w:firstLine="426"/>
        <w:rPr>
          <w:rFonts w:ascii="Bookman Old Style" w:hAnsi="Bookman Old Style" w:cs="Times New Roman"/>
          <w:b/>
          <w:sz w:val="24"/>
          <w:szCs w:val="24"/>
        </w:rPr>
      </w:pPr>
    </w:p>
    <w:p w14:paraId="432F0B46" w14:textId="38F069EB" w:rsidR="007538B8" w:rsidRPr="00391D36" w:rsidRDefault="00AE3E72" w:rsidP="00391D36">
      <w:pPr>
        <w:spacing w:after="0" w:line="276" w:lineRule="auto"/>
        <w:ind w:firstLine="426"/>
        <w:rPr>
          <w:rFonts w:ascii="Bookman Old Style" w:hAnsi="Bookman Old Style" w:cs="Times New Roman"/>
          <w:b/>
          <w:sz w:val="24"/>
          <w:szCs w:val="24"/>
        </w:rPr>
      </w:pPr>
      <w:r w:rsidRPr="00391D36">
        <w:rPr>
          <w:rFonts w:ascii="Bookman Old Style" w:hAnsi="Bookman Old Style" w:cs="Times New Roman"/>
          <w:b/>
          <w:sz w:val="24"/>
          <w:szCs w:val="24"/>
        </w:rPr>
        <w:t>Sobre la Acción de Tutela</w:t>
      </w:r>
    </w:p>
    <w:p w14:paraId="26FB1599" w14:textId="77777777" w:rsidR="00AE3E72" w:rsidRPr="00391D36" w:rsidRDefault="00AE3E72" w:rsidP="00391D36">
      <w:pPr>
        <w:spacing w:after="0" w:line="276" w:lineRule="auto"/>
        <w:ind w:firstLine="426"/>
        <w:rPr>
          <w:rFonts w:ascii="Bookman Old Style" w:hAnsi="Bookman Old Style" w:cs="Times New Roman"/>
          <w:b/>
          <w:sz w:val="24"/>
          <w:szCs w:val="24"/>
        </w:rPr>
      </w:pPr>
    </w:p>
    <w:p w14:paraId="16CD064C" w14:textId="2DE3868B" w:rsidR="007538B8" w:rsidRPr="00391D36" w:rsidRDefault="007538B8"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El artículo 86 de la Constitución Política consagra la </w:t>
      </w:r>
      <w:r w:rsidRPr="00391D36">
        <w:rPr>
          <w:rFonts w:ascii="Bookman Old Style" w:hAnsi="Bookman Old Style" w:cs="Times New Roman"/>
          <w:b/>
          <w:sz w:val="24"/>
          <w:szCs w:val="24"/>
        </w:rPr>
        <w:t>Acción de Tutela</w:t>
      </w:r>
      <w:r w:rsidRPr="00391D36">
        <w:rPr>
          <w:rFonts w:ascii="Bookman Old Style" w:hAnsi="Bookman Old Style" w:cs="Times New Roman"/>
          <w:sz w:val="24"/>
          <w:szCs w:val="24"/>
        </w:rPr>
        <w:t xml:space="preserve"> como un instrumento jurídico a través del cual los ciudadanos pueden acudir ante los Jueces Constitucionales</w:t>
      </w:r>
      <w:r w:rsidR="00AA5F99" w:rsidRPr="00391D36">
        <w:rPr>
          <w:rFonts w:ascii="Bookman Old Style" w:hAnsi="Bookman Old Style" w:cs="Times New Roman"/>
          <w:sz w:val="24"/>
          <w:szCs w:val="24"/>
        </w:rPr>
        <w:t xml:space="preserve"> </w:t>
      </w:r>
      <w:r w:rsidRPr="00391D36">
        <w:rPr>
          <w:rFonts w:ascii="Bookman Old Style" w:hAnsi="Bookman Old Style" w:cs="Times New Roman"/>
          <w:sz w:val="24"/>
          <w:szCs w:val="24"/>
        </w:rPr>
        <w:t xml:space="preserve">a reclamar la protección directa e inmediata </w:t>
      </w:r>
      <w:r w:rsidRPr="00391D36">
        <w:rPr>
          <w:rFonts w:ascii="Bookman Old Style" w:hAnsi="Bookman Old Style" w:cs="Times New Roman"/>
          <w:sz w:val="24"/>
          <w:szCs w:val="24"/>
        </w:rPr>
        <w:lastRenderedPageBreak/>
        <w:t>de los derechos fundamentales que estén siendo vulnerados,</w:t>
      </w:r>
      <w:r w:rsidR="00AA5F99" w:rsidRPr="00391D36">
        <w:rPr>
          <w:rFonts w:ascii="Bookman Old Style" w:hAnsi="Bookman Old Style" w:cs="Times New Roman"/>
          <w:sz w:val="24"/>
          <w:szCs w:val="24"/>
        </w:rPr>
        <w:t xml:space="preserve"> sin mayores requerimientos de índole formal y con la certeza de obtener oportuna resolución.</w:t>
      </w:r>
      <w:r w:rsidR="00951B5E" w:rsidRPr="00391D36">
        <w:rPr>
          <w:rFonts w:ascii="Bookman Old Style" w:hAnsi="Bookman Old Style" w:cs="Times New Roman"/>
          <w:sz w:val="24"/>
          <w:szCs w:val="24"/>
        </w:rPr>
        <w:t xml:space="preserve"> Así pues, la Tutela procede</w:t>
      </w:r>
      <w:r w:rsidR="00AA5F99" w:rsidRPr="00391D36">
        <w:rPr>
          <w:rFonts w:ascii="Bookman Old Style" w:hAnsi="Bookman Old Style" w:cs="Times New Roman"/>
          <w:sz w:val="24"/>
          <w:szCs w:val="24"/>
        </w:rPr>
        <w:t xml:space="preserve"> frente a situaciones de hecho que representen quebran</w:t>
      </w:r>
      <w:r w:rsidR="00951B5E" w:rsidRPr="00391D36">
        <w:rPr>
          <w:rFonts w:ascii="Bookman Old Style" w:hAnsi="Bookman Old Style" w:cs="Times New Roman"/>
          <w:sz w:val="24"/>
          <w:szCs w:val="24"/>
        </w:rPr>
        <w:t>t</w:t>
      </w:r>
      <w:r w:rsidR="00AA5F99" w:rsidRPr="00391D36">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391D36">
        <w:rPr>
          <w:rFonts w:ascii="Bookman Old Style" w:hAnsi="Bookman Old Style" w:cs="Times New Roman"/>
          <w:sz w:val="24"/>
          <w:szCs w:val="24"/>
        </w:rPr>
        <w:t>; de esta forma, se propende por cumplir uno de los fines esenciales del Estado Social de Derecho</w:t>
      </w:r>
      <w:r w:rsidR="007E54A2" w:rsidRPr="00391D36">
        <w:rPr>
          <w:rFonts w:ascii="Bookman Old Style" w:hAnsi="Bookman Old Style" w:cs="Times New Roman"/>
          <w:sz w:val="24"/>
          <w:szCs w:val="24"/>
        </w:rPr>
        <w:t xml:space="preserve"> </w:t>
      </w:r>
      <w:r w:rsidR="00951B5E" w:rsidRPr="00391D36">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391D36" w:rsidRDefault="00951B5E" w:rsidP="00391D36">
      <w:pPr>
        <w:spacing w:after="0" w:line="276" w:lineRule="auto"/>
        <w:ind w:firstLine="426"/>
        <w:jc w:val="both"/>
        <w:rPr>
          <w:rFonts w:ascii="Bookman Old Style" w:hAnsi="Bookman Old Style" w:cs="Times New Roman"/>
          <w:sz w:val="24"/>
          <w:szCs w:val="24"/>
        </w:rPr>
      </w:pPr>
    </w:p>
    <w:p w14:paraId="180068DE" w14:textId="5759C94B" w:rsidR="00951B5E" w:rsidRPr="00391D36" w:rsidRDefault="00951B5E"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391D36">
        <w:rPr>
          <w:rFonts w:ascii="Bookman Old Style" w:hAnsi="Bookman Old Style" w:cs="Times New Roman"/>
          <w:sz w:val="24"/>
          <w:szCs w:val="24"/>
        </w:rPr>
        <w:t xml:space="preserve"> que no puede ser asumida como una institución procesal alternativa, </w:t>
      </w:r>
      <w:proofErr w:type="spellStart"/>
      <w:r w:rsidR="004C64F2" w:rsidRPr="00391D36">
        <w:rPr>
          <w:rFonts w:ascii="Bookman Old Style" w:hAnsi="Bookman Old Style" w:cs="Times New Roman"/>
          <w:sz w:val="24"/>
          <w:szCs w:val="24"/>
        </w:rPr>
        <w:t>supletiva</w:t>
      </w:r>
      <w:proofErr w:type="spellEnd"/>
      <w:r w:rsidR="004C64F2" w:rsidRPr="00391D36">
        <w:rPr>
          <w:rFonts w:ascii="Bookman Old Style" w:hAnsi="Bookman Old Style" w:cs="Times New Roman"/>
          <w:sz w:val="24"/>
          <w:szCs w:val="24"/>
        </w:rPr>
        <w:t>, ni sustitutiva de las competencias constitucionales y legales de las autoridades públicas.</w:t>
      </w:r>
    </w:p>
    <w:p w14:paraId="2A8C2C32" w14:textId="207615A7" w:rsidR="00C82BF1" w:rsidRPr="00391D36" w:rsidRDefault="00C82BF1" w:rsidP="00391D36">
      <w:pPr>
        <w:spacing w:after="0" w:line="276" w:lineRule="auto"/>
        <w:ind w:firstLine="426"/>
        <w:jc w:val="both"/>
        <w:rPr>
          <w:rFonts w:ascii="Bookman Old Style" w:hAnsi="Bookman Old Style" w:cs="Times New Roman"/>
          <w:sz w:val="24"/>
          <w:szCs w:val="24"/>
        </w:rPr>
      </w:pPr>
    </w:p>
    <w:p w14:paraId="67856DF6" w14:textId="77777777" w:rsidR="00F94D45" w:rsidRPr="00391D36" w:rsidRDefault="00F94D45" w:rsidP="00391D36">
      <w:pPr>
        <w:spacing w:after="0" w:line="276" w:lineRule="auto"/>
        <w:ind w:firstLine="426"/>
        <w:jc w:val="both"/>
        <w:rPr>
          <w:rFonts w:ascii="Bookman Old Style" w:hAnsi="Bookman Old Style" w:cs="Times New Roman"/>
          <w:b/>
          <w:sz w:val="24"/>
          <w:szCs w:val="24"/>
        </w:rPr>
      </w:pPr>
      <w:r w:rsidRPr="00391D36">
        <w:rPr>
          <w:rFonts w:ascii="Bookman Old Style" w:hAnsi="Bookman Old Style" w:cs="Times New Roman"/>
          <w:b/>
          <w:sz w:val="24"/>
          <w:szCs w:val="24"/>
        </w:rPr>
        <w:t>Sobre el derecho a la salud</w:t>
      </w:r>
    </w:p>
    <w:p w14:paraId="04D8627E" w14:textId="77777777" w:rsidR="00F94D45" w:rsidRPr="00391D36" w:rsidRDefault="00F94D45" w:rsidP="00391D36">
      <w:pPr>
        <w:spacing w:after="0" w:line="276" w:lineRule="auto"/>
        <w:ind w:firstLine="426"/>
        <w:jc w:val="both"/>
        <w:rPr>
          <w:rFonts w:ascii="Bookman Old Style" w:hAnsi="Bookman Old Style" w:cs="Times New Roman"/>
          <w:b/>
          <w:sz w:val="24"/>
          <w:szCs w:val="24"/>
        </w:rPr>
      </w:pPr>
    </w:p>
    <w:p w14:paraId="7C4741C1" w14:textId="77777777" w:rsidR="00F94D45" w:rsidRPr="00391D36" w:rsidRDefault="00F94D45"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En reiteradas oportunidades la Corte Constitucional ha señalado, de conformidad con el Art. 49 de la Constitución Política, que la salud tiene una doble connotación, como derecho y servicio público</w:t>
      </w:r>
      <w:r w:rsidRPr="00391D36">
        <w:rPr>
          <w:rStyle w:val="Refdenotaalpie"/>
          <w:rFonts w:ascii="Bookman Old Style" w:hAnsi="Bookman Old Style" w:cs="Times New Roman"/>
          <w:sz w:val="24"/>
          <w:szCs w:val="24"/>
        </w:rPr>
        <w:footnoteReference w:id="2"/>
      </w:r>
      <w:r w:rsidRPr="00391D36">
        <w:rPr>
          <w:rFonts w:ascii="Bookman Old Style" w:hAnsi="Bookman Old Style" w:cs="Times New Roman"/>
          <w:sz w:val="24"/>
          <w:szCs w:val="24"/>
        </w:rPr>
        <w:t>. En tal sentido, ha precisado que todas las personas deben acceder a este último, y al Estado le corresponde organizar, dirigir, reglamentar y garantizar su prestación de conformidad con los principios de eficiencia, universalidad y solidaridad</w:t>
      </w:r>
      <w:r w:rsidRPr="00391D36">
        <w:rPr>
          <w:rStyle w:val="Refdenotaalpie"/>
          <w:rFonts w:ascii="Bookman Old Style" w:hAnsi="Bookman Old Style" w:cs="Times New Roman"/>
          <w:sz w:val="24"/>
          <w:szCs w:val="24"/>
        </w:rPr>
        <w:footnoteReference w:id="3"/>
      </w:r>
      <w:r w:rsidRPr="00391D36">
        <w:rPr>
          <w:rFonts w:ascii="Bookman Old Style" w:hAnsi="Bookman Old Style" w:cs="Times New Roman"/>
          <w:sz w:val="24"/>
          <w:szCs w:val="24"/>
        </w:rPr>
        <w:t>.</w:t>
      </w:r>
    </w:p>
    <w:p w14:paraId="54B27BFA" w14:textId="77777777" w:rsidR="00F94D45" w:rsidRPr="00391D36" w:rsidRDefault="00F94D45" w:rsidP="00391D36">
      <w:pPr>
        <w:spacing w:after="0" w:line="276" w:lineRule="auto"/>
        <w:ind w:firstLine="426"/>
        <w:jc w:val="both"/>
        <w:rPr>
          <w:rFonts w:ascii="Bookman Old Style" w:hAnsi="Bookman Old Style" w:cs="Times New Roman"/>
          <w:sz w:val="24"/>
          <w:szCs w:val="24"/>
        </w:rPr>
      </w:pPr>
    </w:p>
    <w:p w14:paraId="5E4B1131" w14:textId="3E65BB0D" w:rsidR="00F94D45" w:rsidRPr="00391D36" w:rsidRDefault="00F94D45" w:rsidP="00391D36">
      <w:pPr>
        <w:pStyle w:val="Textoindependiente"/>
        <w:spacing w:line="276" w:lineRule="auto"/>
        <w:jc w:val="both"/>
        <w:rPr>
          <w:rFonts w:ascii="Bookman Old Style" w:eastAsiaTheme="minorHAnsi" w:hAnsi="Bookman Old Style" w:cs="Times New Roman"/>
          <w:lang w:val="es-CO"/>
        </w:rPr>
      </w:pPr>
      <w:r w:rsidRPr="00391D36">
        <w:rPr>
          <w:rFonts w:ascii="Bookman Old Style" w:eastAsiaTheme="minorHAnsi" w:hAnsi="Bookman Old Style" w:cs="Times New Roman"/>
          <w:lang w:val="es-CO"/>
        </w:rPr>
        <w:t xml:space="preserve">Ahora, </w:t>
      </w:r>
      <w:r w:rsidRPr="00391D36">
        <w:rPr>
          <w:rFonts w:ascii="Bookman Old Style" w:hAnsi="Bookman Old Style" w:cs="Times New Roman"/>
        </w:rPr>
        <w:t>la Ley 1751 de 20154</w:t>
      </w:r>
      <w:r w:rsidRPr="00391D36">
        <w:rPr>
          <w:rStyle w:val="Refdenotaalpie"/>
          <w:rFonts w:ascii="Bookman Old Style" w:hAnsi="Bookman Old Style" w:cs="Times New Roman"/>
        </w:rPr>
        <w:footnoteReference w:id="4"/>
      </w:r>
      <w:r w:rsidRPr="00391D36">
        <w:rPr>
          <w:rFonts w:ascii="Bookman Old Style" w:hAnsi="Bookman Old Style" w:cs="Times New Roman"/>
        </w:rPr>
        <w:t xml:space="preserve"> indica en el artículo 6, literal c, que la accesibilidad comprende que “</w:t>
      </w:r>
      <w:r w:rsidRPr="00597731">
        <w:rPr>
          <w:rFonts w:ascii="Bookman Old Style" w:hAnsi="Bookman Old Style" w:cs="Times New Roman"/>
          <w:i/>
          <w:sz w:val="22"/>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sidRPr="00391D36">
        <w:rPr>
          <w:rFonts w:ascii="Bookman Old Style" w:hAnsi="Bookman Old Style" w:cs="Times New Roman"/>
        </w:rPr>
        <w:t xml:space="preserve">” y el </w:t>
      </w:r>
      <w:r w:rsidR="00597731" w:rsidRPr="00391D36">
        <w:rPr>
          <w:rFonts w:ascii="Bookman Old Style" w:hAnsi="Bookman Old Style" w:cs="Times New Roman"/>
        </w:rPr>
        <w:t>artículo</w:t>
      </w:r>
      <w:r w:rsidRPr="00391D36">
        <w:rPr>
          <w:rFonts w:ascii="Bookman Old Style" w:hAnsi="Bookman Old Style" w:cs="Times New Roman"/>
        </w:rPr>
        <w:t xml:space="preserve"> 14 prohíbe la negación de prestación de servicios así: “</w:t>
      </w:r>
      <w:r w:rsidRPr="00597731">
        <w:rPr>
          <w:rFonts w:ascii="Bookman Old Style" w:hAnsi="Bookman Old Style" w:cs="Times New Roman"/>
          <w:i/>
          <w:sz w:val="22"/>
        </w:rPr>
        <w:t>Parágrafo 1°.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 Parágrafo 2°. Lo anterior sin perjuicio de la tutela</w:t>
      </w:r>
      <w:r w:rsidRPr="00391D36">
        <w:rPr>
          <w:rFonts w:ascii="Bookman Old Style" w:hAnsi="Bookman Old Style" w:cs="Times New Roman"/>
        </w:rPr>
        <w:t>”.</w:t>
      </w:r>
    </w:p>
    <w:p w14:paraId="00DF69CF" w14:textId="77777777" w:rsidR="00F94D45" w:rsidRPr="00391D36" w:rsidRDefault="00F94D45" w:rsidP="00391D36">
      <w:pPr>
        <w:pStyle w:val="Textoindependiente"/>
        <w:spacing w:line="276" w:lineRule="auto"/>
        <w:rPr>
          <w:rFonts w:ascii="Bookman Old Style" w:eastAsiaTheme="minorHAnsi" w:hAnsi="Bookman Old Style" w:cs="Times New Roman"/>
          <w:lang w:val="es-CO"/>
        </w:rPr>
      </w:pPr>
    </w:p>
    <w:p w14:paraId="15EAD7FC" w14:textId="77777777" w:rsidR="00F94D45" w:rsidRPr="00391D36" w:rsidRDefault="00F94D45" w:rsidP="00391D36">
      <w:pPr>
        <w:spacing w:after="0" w:line="276" w:lineRule="auto"/>
        <w:ind w:left="102" w:right="308"/>
        <w:jc w:val="both"/>
        <w:rPr>
          <w:rFonts w:ascii="Bookman Old Style" w:hAnsi="Bookman Old Style"/>
          <w:w w:val="115"/>
          <w:sz w:val="24"/>
          <w:szCs w:val="24"/>
        </w:rPr>
      </w:pPr>
      <w:r w:rsidRPr="00391D36">
        <w:rPr>
          <w:rFonts w:ascii="Bookman Old Style" w:hAnsi="Bookman Old Style" w:cs="Times New Roman"/>
          <w:sz w:val="24"/>
          <w:szCs w:val="24"/>
        </w:rPr>
        <w:lastRenderedPageBreak/>
        <w:t>La Corte Constitucional ha enfatizado que “</w:t>
      </w:r>
      <w:r w:rsidRPr="00597731">
        <w:rPr>
          <w:rFonts w:ascii="Bookman Old Style" w:hAnsi="Bookman Old Style" w:cs="Times New Roman"/>
          <w:i/>
          <w:szCs w:val="24"/>
        </w:rPr>
        <w:t>El goce del derecho a la salud depende de un diagnóstico efectivo el cual implica una valoración oportuna respecto a las dolencias que afecta al paciente, la determinación de la patología y del procedimiento médico a seguir</w:t>
      </w:r>
      <w:r w:rsidRPr="00597731">
        <w:rPr>
          <w:rFonts w:ascii="Bookman Old Style" w:hAnsi="Bookman Old Style" w:cs="Times New Roman"/>
          <w:szCs w:val="24"/>
        </w:rPr>
        <w:t xml:space="preserve">, </w:t>
      </w:r>
      <w:r w:rsidRPr="00597731">
        <w:rPr>
          <w:rFonts w:ascii="Bookman Old Style" w:hAnsi="Bookman Old Style" w:cs="Times New Roman"/>
          <w:i/>
          <w:szCs w:val="24"/>
        </w:rPr>
        <w:t xml:space="preserve">el cual, una vez iniciado “no </w:t>
      </w:r>
      <w:r w:rsidRPr="00597731">
        <w:rPr>
          <w:rFonts w:ascii="Bookman Old Style" w:hAnsi="Bookman Old Style"/>
          <w:i/>
          <w:w w:val="115"/>
          <w:szCs w:val="24"/>
        </w:rPr>
        <w:t>podrá ser interrumpido por razones administrativas o económicas</w:t>
      </w:r>
      <w:r w:rsidRPr="00391D36">
        <w:rPr>
          <w:rFonts w:ascii="Bookman Old Style" w:hAnsi="Bookman Old Style"/>
          <w:i/>
          <w:w w:val="115"/>
          <w:sz w:val="24"/>
          <w:szCs w:val="24"/>
        </w:rPr>
        <w:t>”</w:t>
      </w:r>
      <w:r w:rsidRPr="00391D36">
        <w:rPr>
          <w:rStyle w:val="Refdenotaalpie"/>
          <w:rFonts w:ascii="Bookman Old Style" w:hAnsi="Bookman Old Style"/>
          <w:i/>
          <w:w w:val="115"/>
          <w:sz w:val="24"/>
          <w:szCs w:val="24"/>
        </w:rPr>
        <w:footnoteReference w:id="5"/>
      </w:r>
      <w:r w:rsidRPr="00391D36">
        <w:rPr>
          <w:rFonts w:ascii="Bookman Old Style" w:hAnsi="Bookman Old Style"/>
          <w:i/>
          <w:w w:val="115"/>
          <w:sz w:val="24"/>
          <w:szCs w:val="24"/>
        </w:rPr>
        <w:t xml:space="preserve"> </w:t>
      </w:r>
      <w:r w:rsidRPr="00391D36">
        <w:rPr>
          <w:rFonts w:ascii="Bookman Old Style" w:hAnsi="Bookman Old Style"/>
          <w:w w:val="115"/>
          <w:sz w:val="24"/>
          <w:szCs w:val="24"/>
        </w:rPr>
        <w:t>y ha</w:t>
      </w:r>
      <w:r w:rsidRPr="00391D36">
        <w:rPr>
          <w:rFonts w:ascii="Bookman Old Style" w:hAnsi="Bookman Old Style"/>
          <w:spacing w:val="1"/>
          <w:w w:val="115"/>
          <w:sz w:val="24"/>
          <w:szCs w:val="24"/>
        </w:rPr>
        <w:t xml:space="preserve"> </w:t>
      </w:r>
      <w:r w:rsidRPr="00391D36">
        <w:rPr>
          <w:rFonts w:ascii="Bookman Old Style" w:hAnsi="Bookman Old Style"/>
          <w:w w:val="115"/>
          <w:sz w:val="24"/>
          <w:szCs w:val="24"/>
        </w:rPr>
        <w:t xml:space="preserve">reiterado que </w:t>
      </w:r>
      <w:r w:rsidRPr="00391D36">
        <w:rPr>
          <w:rFonts w:ascii="Bookman Old Style" w:hAnsi="Bookman Old Style"/>
          <w:i/>
          <w:w w:val="115"/>
          <w:sz w:val="24"/>
          <w:szCs w:val="24"/>
        </w:rPr>
        <w:t>“</w:t>
      </w:r>
      <w:r w:rsidRPr="00597731">
        <w:rPr>
          <w:rFonts w:ascii="Bookman Old Style" w:hAnsi="Bookman Old Style"/>
          <w:i/>
          <w:w w:val="115"/>
          <w:szCs w:val="24"/>
        </w:rPr>
        <w:t xml:space="preserve">la interrupción o </w:t>
      </w:r>
      <w:r w:rsidRPr="00597731">
        <w:rPr>
          <w:rFonts w:ascii="Bookman Old Style" w:hAnsi="Bookman Old Style"/>
          <w:b/>
          <w:i/>
          <w:w w:val="115"/>
          <w:szCs w:val="24"/>
        </w:rPr>
        <w:t>negación de la prestación del servicio</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de</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salud</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por</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parte</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de</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una</w:t>
      </w:r>
      <w:r w:rsidRPr="00597731">
        <w:rPr>
          <w:rFonts w:ascii="Bookman Old Style" w:hAnsi="Bookman Old Style"/>
          <w:b/>
          <w:i/>
          <w:spacing w:val="1"/>
          <w:w w:val="115"/>
          <w:szCs w:val="24"/>
        </w:rPr>
        <w:t xml:space="preserve"> </w:t>
      </w:r>
      <w:proofErr w:type="spellStart"/>
      <w:r w:rsidRPr="00597731">
        <w:rPr>
          <w:rFonts w:ascii="Bookman Old Style" w:hAnsi="Bookman Old Style"/>
          <w:b/>
          <w:i/>
          <w:w w:val="115"/>
          <w:szCs w:val="24"/>
        </w:rPr>
        <w:t>E.P.S</w:t>
      </w:r>
      <w:proofErr w:type="spellEnd"/>
      <w:r w:rsidRPr="00597731">
        <w:rPr>
          <w:rFonts w:ascii="Bookman Old Style" w:hAnsi="Bookman Old Style"/>
          <w:b/>
          <w:i/>
          <w:w w:val="115"/>
          <w:szCs w:val="24"/>
        </w:rPr>
        <w:t>.</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como</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consecuencia</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de</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trámites</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administrativos</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injustificados,</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desproporcionados</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e  irrazonables,</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no</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puede</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trasladarse</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a</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los</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usuarios,</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pues</w:t>
      </w:r>
      <w:r w:rsidRPr="00597731">
        <w:rPr>
          <w:rFonts w:ascii="Bookman Old Style" w:hAnsi="Bookman Old Style"/>
          <w:b/>
          <w:i/>
          <w:spacing w:val="61"/>
          <w:w w:val="115"/>
          <w:szCs w:val="24"/>
        </w:rPr>
        <w:t xml:space="preserve"> </w:t>
      </w:r>
      <w:r w:rsidRPr="00597731">
        <w:rPr>
          <w:rFonts w:ascii="Bookman Old Style" w:hAnsi="Bookman Old Style"/>
          <w:b/>
          <w:i/>
          <w:w w:val="115"/>
          <w:szCs w:val="24"/>
        </w:rPr>
        <w:t>dicha</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situación</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desconoce sus derechos, bajo el entendido de que pone en riesgo su</w:t>
      </w:r>
      <w:r w:rsidRPr="00597731">
        <w:rPr>
          <w:rFonts w:ascii="Bookman Old Style" w:hAnsi="Bookman Old Style"/>
          <w:b/>
          <w:i/>
          <w:spacing w:val="1"/>
          <w:w w:val="115"/>
          <w:szCs w:val="24"/>
        </w:rPr>
        <w:t xml:space="preserve"> </w:t>
      </w:r>
      <w:r w:rsidRPr="00597731">
        <w:rPr>
          <w:rFonts w:ascii="Bookman Old Style" w:hAnsi="Bookman Old Style"/>
          <w:b/>
          <w:i/>
          <w:w w:val="115"/>
          <w:szCs w:val="24"/>
        </w:rPr>
        <w:t>condición</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física,</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sicológica</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e</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incluso</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podría</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afectar</w:t>
      </w:r>
      <w:r w:rsidRPr="00597731">
        <w:rPr>
          <w:rFonts w:ascii="Bookman Old Style" w:hAnsi="Bookman Old Style"/>
          <w:b/>
          <w:i/>
          <w:spacing w:val="34"/>
          <w:w w:val="115"/>
          <w:szCs w:val="24"/>
        </w:rPr>
        <w:t xml:space="preserve"> </w:t>
      </w:r>
      <w:r w:rsidRPr="00597731">
        <w:rPr>
          <w:rFonts w:ascii="Bookman Old Style" w:hAnsi="Bookman Old Style"/>
          <w:b/>
          <w:i/>
          <w:w w:val="115"/>
          <w:szCs w:val="24"/>
        </w:rPr>
        <w:t>su</w:t>
      </w:r>
      <w:r w:rsidRPr="00597731">
        <w:rPr>
          <w:rFonts w:ascii="Bookman Old Style" w:hAnsi="Bookman Old Style"/>
          <w:b/>
          <w:i/>
          <w:spacing w:val="33"/>
          <w:w w:val="115"/>
          <w:szCs w:val="24"/>
        </w:rPr>
        <w:t xml:space="preserve"> </w:t>
      </w:r>
      <w:r w:rsidRPr="00597731">
        <w:rPr>
          <w:rFonts w:ascii="Bookman Old Style" w:hAnsi="Bookman Old Style"/>
          <w:b/>
          <w:i/>
          <w:w w:val="115"/>
          <w:szCs w:val="24"/>
        </w:rPr>
        <w:t>vida</w:t>
      </w:r>
      <w:r w:rsidRPr="00391D36">
        <w:rPr>
          <w:rFonts w:ascii="Bookman Old Style" w:hAnsi="Bookman Old Style"/>
          <w:i/>
          <w:w w:val="115"/>
          <w:sz w:val="24"/>
          <w:szCs w:val="24"/>
        </w:rPr>
        <w:t>”</w:t>
      </w:r>
      <w:r w:rsidRPr="00391D36">
        <w:rPr>
          <w:rFonts w:ascii="Bookman Old Style" w:hAnsi="Bookman Old Style"/>
          <w:w w:val="115"/>
          <w:sz w:val="24"/>
          <w:szCs w:val="24"/>
        </w:rPr>
        <w:t>. (Negrilla fuera de texto)</w:t>
      </w:r>
    </w:p>
    <w:p w14:paraId="6D6C9159" w14:textId="77777777" w:rsidR="00F94D45" w:rsidRPr="00391D36" w:rsidRDefault="00F94D45" w:rsidP="00391D36">
      <w:pPr>
        <w:spacing w:after="0" w:line="276" w:lineRule="auto"/>
        <w:ind w:left="102" w:right="308"/>
        <w:jc w:val="both"/>
        <w:rPr>
          <w:rFonts w:ascii="Bookman Old Style" w:hAnsi="Bookman Old Style"/>
          <w:w w:val="115"/>
          <w:sz w:val="24"/>
          <w:szCs w:val="24"/>
        </w:rPr>
      </w:pPr>
    </w:p>
    <w:p w14:paraId="7910EE84" w14:textId="77777777" w:rsidR="00F94D45" w:rsidRPr="00391D36" w:rsidRDefault="00F94D45" w:rsidP="00391D36">
      <w:pPr>
        <w:spacing w:after="0" w:line="276" w:lineRule="auto"/>
        <w:ind w:left="102" w:right="308"/>
        <w:jc w:val="both"/>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Es importante señalar que la Ley Estatutaria del Derecho a la Salud - 1751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 salvos algunos servicios y tecnologías.</w:t>
      </w:r>
    </w:p>
    <w:p w14:paraId="199B24D5" w14:textId="77777777" w:rsidR="00F94D45" w:rsidRPr="00391D36" w:rsidRDefault="00F94D45" w:rsidP="00391D36">
      <w:pPr>
        <w:pStyle w:val="Textoindependiente"/>
        <w:spacing w:line="276" w:lineRule="auto"/>
        <w:rPr>
          <w:rFonts w:ascii="Bookman Old Style" w:eastAsiaTheme="minorHAnsi" w:hAnsi="Bookman Old Style" w:cstheme="minorBidi"/>
          <w:bdr w:val="none" w:sz="0" w:space="0" w:color="auto" w:frame="1"/>
          <w:lang w:val="es-ES_tradnl"/>
        </w:rPr>
      </w:pPr>
    </w:p>
    <w:p w14:paraId="6FE0C1FD" w14:textId="77777777" w:rsidR="00F94D45" w:rsidRPr="00391D36" w:rsidRDefault="00F94D45" w:rsidP="00391D36">
      <w:pPr>
        <w:pStyle w:val="Textoindependiente"/>
        <w:spacing w:line="276" w:lineRule="auto"/>
        <w:ind w:left="102" w:right="311"/>
        <w:jc w:val="both"/>
        <w:rPr>
          <w:rFonts w:ascii="Bookman Old Style" w:eastAsiaTheme="minorHAnsi" w:hAnsi="Bookman Old Style" w:cstheme="minorBidi"/>
          <w:bdr w:val="none" w:sz="0" w:space="0" w:color="auto" w:frame="1"/>
          <w:lang w:val="es-ES_tradnl"/>
        </w:rPr>
      </w:pPr>
      <w:r w:rsidRPr="00391D36">
        <w:rPr>
          <w:rFonts w:ascii="Bookman Old Style" w:eastAsiaTheme="minorHAnsi" w:hAnsi="Bookman Old Style" w:cstheme="minorBidi"/>
          <w:bdr w:val="none" w:sz="0" w:space="0" w:color="auto" w:frame="1"/>
          <w:lang w:val="es-ES_tradnl"/>
        </w:rPr>
        <w:t>Al respecto, la Corte constitucional en sentencia T-133 de 2020 señaló que:</w:t>
      </w:r>
    </w:p>
    <w:p w14:paraId="1C7EF31C" w14:textId="77777777" w:rsidR="00F94D45" w:rsidRPr="00391D36" w:rsidRDefault="00F94D45" w:rsidP="00391D36">
      <w:pPr>
        <w:pStyle w:val="Textoindependiente"/>
        <w:spacing w:line="276" w:lineRule="auto"/>
        <w:ind w:left="102" w:right="311"/>
        <w:jc w:val="both"/>
        <w:rPr>
          <w:rFonts w:ascii="Bookman Old Style" w:hAnsi="Bookman Old Style"/>
        </w:rPr>
      </w:pPr>
    </w:p>
    <w:p w14:paraId="4D4137BD" w14:textId="508457A9" w:rsidR="00F94D45" w:rsidRPr="00597731" w:rsidRDefault="00F94D45" w:rsidP="00597731">
      <w:pPr>
        <w:spacing w:after="0" w:line="240" w:lineRule="auto"/>
        <w:ind w:left="426" w:right="420"/>
        <w:jc w:val="both"/>
        <w:rPr>
          <w:rFonts w:ascii="Bookman Old Style" w:hAnsi="Bookman Old Style"/>
          <w:i/>
          <w:szCs w:val="24"/>
        </w:rPr>
      </w:pPr>
      <w:r w:rsidRPr="00597731">
        <w:rPr>
          <w:rFonts w:ascii="Bookman Old Style" w:hAnsi="Bookman Old Style"/>
          <w:i/>
          <w:w w:val="115"/>
          <w:szCs w:val="24"/>
        </w:rPr>
        <w:t>“(…) la garantía del derecho fundamental a la salud comprende el acceso</w:t>
      </w:r>
      <w:r w:rsidRPr="00597731">
        <w:rPr>
          <w:rFonts w:ascii="Bookman Old Style" w:hAnsi="Bookman Old Style"/>
          <w:i/>
          <w:spacing w:val="1"/>
          <w:w w:val="115"/>
          <w:szCs w:val="24"/>
        </w:rPr>
        <w:t xml:space="preserve"> </w:t>
      </w:r>
      <w:r w:rsidRPr="00597731">
        <w:rPr>
          <w:rFonts w:ascii="Bookman Old Style" w:hAnsi="Bookman Old Style"/>
          <w:i/>
          <w:w w:val="115"/>
          <w:szCs w:val="24"/>
        </w:rPr>
        <w:t>de</w:t>
      </w:r>
      <w:r w:rsidRPr="00597731">
        <w:rPr>
          <w:rFonts w:ascii="Bookman Old Style" w:hAnsi="Bookman Old Style"/>
          <w:i/>
          <w:spacing w:val="4"/>
          <w:w w:val="115"/>
          <w:szCs w:val="24"/>
        </w:rPr>
        <w:t xml:space="preserve"> </w:t>
      </w:r>
      <w:r w:rsidRPr="00597731">
        <w:rPr>
          <w:rFonts w:ascii="Bookman Old Style" w:hAnsi="Bookman Old Style"/>
          <w:i/>
          <w:w w:val="115"/>
          <w:szCs w:val="24"/>
        </w:rPr>
        <w:t>todos</w:t>
      </w:r>
      <w:r w:rsidRPr="00597731">
        <w:rPr>
          <w:rFonts w:ascii="Bookman Old Style" w:hAnsi="Bookman Old Style"/>
          <w:i/>
          <w:spacing w:val="3"/>
          <w:w w:val="115"/>
          <w:szCs w:val="24"/>
        </w:rPr>
        <w:t xml:space="preserve"> </w:t>
      </w:r>
      <w:r w:rsidRPr="00597731">
        <w:rPr>
          <w:rFonts w:ascii="Bookman Old Style" w:hAnsi="Bookman Old Style"/>
          <w:i/>
          <w:w w:val="115"/>
          <w:szCs w:val="24"/>
        </w:rPr>
        <w:t>los</w:t>
      </w:r>
      <w:r w:rsidRPr="00597731">
        <w:rPr>
          <w:rFonts w:ascii="Bookman Old Style" w:hAnsi="Bookman Old Style"/>
          <w:i/>
          <w:spacing w:val="2"/>
          <w:w w:val="115"/>
          <w:szCs w:val="24"/>
        </w:rPr>
        <w:t xml:space="preserve"> </w:t>
      </w:r>
      <w:r w:rsidRPr="00597731">
        <w:rPr>
          <w:rFonts w:ascii="Bookman Old Style" w:hAnsi="Bookman Old Style"/>
          <w:i/>
          <w:w w:val="115"/>
          <w:szCs w:val="24"/>
        </w:rPr>
        <w:t>colombianos</w:t>
      </w:r>
      <w:r w:rsidRPr="00597731">
        <w:rPr>
          <w:rFonts w:ascii="Bookman Old Style" w:hAnsi="Bookman Old Style"/>
          <w:i/>
          <w:spacing w:val="5"/>
          <w:w w:val="115"/>
          <w:szCs w:val="24"/>
        </w:rPr>
        <w:t xml:space="preserve"> </w:t>
      </w:r>
      <w:r w:rsidRPr="00597731">
        <w:rPr>
          <w:rFonts w:ascii="Bookman Old Style" w:hAnsi="Bookman Old Style"/>
          <w:i/>
          <w:w w:val="115"/>
          <w:szCs w:val="24"/>
        </w:rPr>
        <w:t>a</w:t>
      </w:r>
      <w:r w:rsidRPr="00597731">
        <w:rPr>
          <w:rFonts w:ascii="Bookman Old Style" w:hAnsi="Bookman Old Style"/>
          <w:i/>
          <w:spacing w:val="-1"/>
          <w:w w:val="115"/>
          <w:szCs w:val="24"/>
        </w:rPr>
        <w:t xml:space="preserve"> </w:t>
      </w:r>
      <w:r w:rsidRPr="00597731">
        <w:rPr>
          <w:rFonts w:ascii="Bookman Old Style" w:hAnsi="Bookman Old Style"/>
          <w:i/>
          <w:w w:val="115"/>
          <w:szCs w:val="24"/>
        </w:rPr>
        <w:t>unas</w:t>
      </w:r>
      <w:r w:rsidRPr="00597731">
        <w:rPr>
          <w:rFonts w:ascii="Bookman Old Style" w:hAnsi="Bookman Old Style"/>
          <w:i/>
          <w:spacing w:val="2"/>
          <w:w w:val="115"/>
          <w:szCs w:val="24"/>
        </w:rPr>
        <w:t xml:space="preserve"> </w:t>
      </w:r>
      <w:r w:rsidRPr="00597731">
        <w:rPr>
          <w:rFonts w:ascii="Bookman Old Style" w:hAnsi="Bookman Old Style"/>
          <w:i/>
          <w:w w:val="115"/>
          <w:szCs w:val="24"/>
        </w:rPr>
        <w:t>prestaciones</w:t>
      </w:r>
      <w:r w:rsidRPr="00597731">
        <w:rPr>
          <w:rFonts w:ascii="Bookman Old Style" w:hAnsi="Bookman Old Style"/>
          <w:i/>
          <w:spacing w:val="3"/>
          <w:w w:val="115"/>
          <w:szCs w:val="24"/>
        </w:rPr>
        <w:t xml:space="preserve"> </w:t>
      </w:r>
      <w:r w:rsidRPr="00597731">
        <w:rPr>
          <w:rFonts w:ascii="Bookman Old Style" w:hAnsi="Bookman Old Style"/>
          <w:i/>
          <w:w w:val="115"/>
          <w:szCs w:val="24"/>
        </w:rPr>
        <w:t>que</w:t>
      </w:r>
      <w:r w:rsidRPr="00597731">
        <w:rPr>
          <w:rFonts w:ascii="Bookman Old Style" w:hAnsi="Bookman Old Style"/>
          <w:i/>
          <w:spacing w:val="2"/>
          <w:w w:val="115"/>
          <w:szCs w:val="24"/>
        </w:rPr>
        <w:t xml:space="preserve"> </w:t>
      </w:r>
      <w:r w:rsidRPr="00597731">
        <w:rPr>
          <w:rFonts w:ascii="Bookman Old Style" w:hAnsi="Bookman Old Style"/>
          <w:i/>
          <w:w w:val="115"/>
          <w:szCs w:val="24"/>
        </w:rPr>
        <w:t>tienen</w:t>
      </w:r>
      <w:r w:rsidRPr="00597731">
        <w:rPr>
          <w:rFonts w:ascii="Bookman Old Style" w:hAnsi="Bookman Old Style"/>
          <w:i/>
          <w:spacing w:val="2"/>
          <w:w w:val="115"/>
          <w:szCs w:val="24"/>
        </w:rPr>
        <w:t xml:space="preserve"> </w:t>
      </w:r>
      <w:r w:rsidRPr="00597731">
        <w:rPr>
          <w:rFonts w:ascii="Bookman Old Style" w:hAnsi="Bookman Old Style"/>
          <w:i/>
          <w:w w:val="115"/>
          <w:szCs w:val="24"/>
        </w:rPr>
        <w:t>por</w:t>
      </w:r>
      <w:r w:rsidRPr="00597731">
        <w:rPr>
          <w:rFonts w:ascii="Bookman Old Style" w:hAnsi="Bookman Old Style"/>
          <w:i/>
          <w:spacing w:val="5"/>
          <w:w w:val="115"/>
          <w:szCs w:val="24"/>
        </w:rPr>
        <w:t xml:space="preserve"> </w:t>
      </w:r>
      <w:r w:rsidRPr="00597731">
        <w:rPr>
          <w:rFonts w:ascii="Bookman Old Style" w:hAnsi="Bookman Old Style"/>
          <w:i/>
          <w:w w:val="115"/>
          <w:szCs w:val="24"/>
        </w:rPr>
        <w:t>objeto</w:t>
      </w:r>
      <w:r w:rsidRPr="00597731">
        <w:rPr>
          <w:rFonts w:ascii="Bookman Old Style" w:hAnsi="Bookman Old Style"/>
          <w:i/>
          <w:spacing w:val="3"/>
          <w:w w:val="115"/>
          <w:szCs w:val="24"/>
        </w:rPr>
        <w:t xml:space="preserve"> </w:t>
      </w:r>
      <w:r w:rsidRPr="00597731">
        <w:rPr>
          <w:rFonts w:ascii="Bookman Old Style" w:hAnsi="Bookman Old Style"/>
          <w:i/>
          <w:w w:val="115"/>
          <w:szCs w:val="24"/>
        </w:rPr>
        <w:t>lograr</w:t>
      </w:r>
      <w:r w:rsidRPr="00597731">
        <w:rPr>
          <w:rFonts w:ascii="Bookman Old Style" w:hAnsi="Bookman Old Style"/>
          <w:i/>
          <w:szCs w:val="24"/>
        </w:rPr>
        <w:t xml:space="preserve"> l</w:t>
      </w:r>
      <w:r w:rsidRPr="00597731">
        <w:rPr>
          <w:rFonts w:ascii="Bookman Old Style" w:hAnsi="Bookman Old Style"/>
          <w:i/>
          <w:w w:val="115"/>
          <w:szCs w:val="24"/>
        </w:rPr>
        <w:t>a preservación, mejoramiento y promoción de la salud. Mediante la Ley</w:t>
      </w:r>
      <w:r w:rsidRPr="00597731">
        <w:rPr>
          <w:rFonts w:ascii="Bookman Old Style" w:hAnsi="Bookman Old Style"/>
          <w:i/>
          <w:spacing w:val="1"/>
          <w:w w:val="115"/>
          <w:szCs w:val="24"/>
        </w:rPr>
        <w:t xml:space="preserve"> </w:t>
      </w:r>
      <w:r w:rsidRPr="00597731">
        <w:rPr>
          <w:rFonts w:ascii="Bookman Old Style" w:hAnsi="Bookman Old Style"/>
          <w:i/>
          <w:w w:val="115"/>
          <w:szCs w:val="24"/>
        </w:rPr>
        <w:t>1751</w:t>
      </w:r>
      <w:r w:rsidRPr="00597731">
        <w:rPr>
          <w:rFonts w:ascii="Bookman Old Style" w:hAnsi="Bookman Old Style"/>
          <w:i/>
          <w:spacing w:val="1"/>
          <w:w w:val="115"/>
          <w:szCs w:val="24"/>
        </w:rPr>
        <w:t xml:space="preserve"> </w:t>
      </w:r>
      <w:r w:rsidRPr="00597731">
        <w:rPr>
          <w:rFonts w:ascii="Bookman Old Style" w:hAnsi="Bookman Old Style"/>
          <w:i/>
          <w:w w:val="115"/>
          <w:szCs w:val="24"/>
        </w:rPr>
        <w:t>de</w:t>
      </w:r>
      <w:r w:rsidRPr="00597731">
        <w:rPr>
          <w:rFonts w:ascii="Bookman Old Style" w:hAnsi="Bookman Old Style"/>
          <w:i/>
          <w:spacing w:val="1"/>
          <w:w w:val="115"/>
          <w:szCs w:val="24"/>
        </w:rPr>
        <w:t xml:space="preserve"> </w:t>
      </w:r>
      <w:r w:rsidRPr="00597731">
        <w:rPr>
          <w:rFonts w:ascii="Bookman Old Style" w:hAnsi="Bookman Old Style"/>
          <w:i/>
          <w:w w:val="115"/>
          <w:szCs w:val="24"/>
        </w:rPr>
        <w:t>2015,</w:t>
      </w:r>
      <w:r w:rsidRPr="00597731">
        <w:rPr>
          <w:rFonts w:ascii="Bookman Old Style" w:hAnsi="Bookman Old Style"/>
          <w:i/>
          <w:spacing w:val="1"/>
          <w:w w:val="115"/>
          <w:szCs w:val="24"/>
        </w:rPr>
        <w:t xml:space="preserve"> </w:t>
      </w:r>
      <w:r w:rsidRPr="00597731">
        <w:rPr>
          <w:rFonts w:ascii="Bookman Old Style" w:hAnsi="Bookman Old Style"/>
          <w:i/>
          <w:w w:val="115"/>
          <w:szCs w:val="24"/>
        </w:rPr>
        <w:t>se</w:t>
      </w:r>
      <w:r w:rsidRPr="00597731">
        <w:rPr>
          <w:rFonts w:ascii="Bookman Old Style" w:hAnsi="Bookman Old Style"/>
          <w:i/>
          <w:spacing w:val="1"/>
          <w:w w:val="115"/>
          <w:szCs w:val="24"/>
        </w:rPr>
        <w:t xml:space="preserve"> </w:t>
      </w:r>
      <w:r w:rsidRPr="00597731">
        <w:rPr>
          <w:rFonts w:ascii="Bookman Old Style" w:hAnsi="Bookman Old Style"/>
          <w:i/>
          <w:w w:val="115"/>
          <w:szCs w:val="24"/>
        </w:rPr>
        <w:t>creó</w:t>
      </w:r>
      <w:r w:rsidRPr="00597731">
        <w:rPr>
          <w:rFonts w:ascii="Bookman Old Style" w:hAnsi="Bookman Old Style"/>
          <w:i/>
          <w:spacing w:val="1"/>
          <w:w w:val="115"/>
          <w:szCs w:val="24"/>
        </w:rPr>
        <w:t xml:space="preserve"> </w:t>
      </w:r>
      <w:r w:rsidRPr="00597731">
        <w:rPr>
          <w:rFonts w:ascii="Bookman Old Style" w:hAnsi="Bookman Old Style"/>
          <w:i/>
          <w:w w:val="115"/>
          <w:szCs w:val="24"/>
        </w:rPr>
        <w:t>un</w:t>
      </w:r>
      <w:r w:rsidRPr="00597731">
        <w:rPr>
          <w:rFonts w:ascii="Bookman Old Style" w:hAnsi="Bookman Old Style"/>
          <w:i/>
          <w:spacing w:val="1"/>
          <w:w w:val="115"/>
          <w:szCs w:val="24"/>
        </w:rPr>
        <w:t xml:space="preserve"> </w:t>
      </w:r>
      <w:r w:rsidRPr="00597731">
        <w:rPr>
          <w:rFonts w:ascii="Bookman Old Style" w:hAnsi="Bookman Old Style"/>
          <w:i/>
          <w:w w:val="115"/>
          <w:szCs w:val="24"/>
        </w:rPr>
        <w:t>nuevo</w:t>
      </w:r>
      <w:r w:rsidRPr="00597731">
        <w:rPr>
          <w:rFonts w:ascii="Bookman Old Style" w:hAnsi="Bookman Old Style"/>
          <w:i/>
          <w:spacing w:val="1"/>
          <w:w w:val="115"/>
          <w:szCs w:val="24"/>
        </w:rPr>
        <w:t xml:space="preserve"> </w:t>
      </w:r>
      <w:r w:rsidRPr="00597731">
        <w:rPr>
          <w:rFonts w:ascii="Bookman Old Style" w:hAnsi="Bookman Old Style"/>
          <w:i/>
          <w:w w:val="115"/>
          <w:szCs w:val="24"/>
        </w:rPr>
        <w:t>modelo</w:t>
      </w:r>
      <w:r w:rsidRPr="00597731">
        <w:rPr>
          <w:rFonts w:ascii="Bookman Old Style" w:hAnsi="Bookman Old Style"/>
          <w:i/>
          <w:spacing w:val="1"/>
          <w:w w:val="115"/>
          <w:szCs w:val="24"/>
        </w:rPr>
        <w:t xml:space="preserve"> </w:t>
      </w:r>
      <w:r w:rsidRPr="00597731">
        <w:rPr>
          <w:rFonts w:ascii="Bookman Old Style" w:hAnsi="Bookman Old Style"/>
          <w:i/>
          <w:w w:val="115"/>
          <w:szCs w:val="24"/>
        </w:rPr>
        <w:t>de</w:t>
      </w:r>
      <w:r w:rsidRPr="00597731">
        <w:rPr>
          <w:rFonts w:ascii="Bookman Old Style" w:hAnsi="Bookman Old Style"/>
          <w:i/>
          <w:spacing w:val="1"/>
          <w:w w:val="115"/>
          <w:szCs w:val="24"/>
        </w:rPr>
        <w:t xml:space="preserve"> </w:t>
      </w:r>
      <w:r w:rsidRPr="00597731">
        <w:rPr>
          <w:rFonts w:ascii="Bookman Old Style" w:hAnsi="Bookman Old Style"/>
          <w:i/>
          <w:w w:val="115"/>
          <w:szCs w:val="24"/>
        </w:rPr>
        <w:t>aseguramiento</w:t>
      </w:r>
      <w:r w:rsidRPr="00597731">
        <w:rPr>
          <w:rFonts w:ascii="Bookman Old Style" w:hAnsi="Bookman Old Style"/>
          <w:i/>
          <w:spacing w:val="1"/>
          <w:w w:val="115"/>
          <w:szCs w:val="24"/>
        </w:rPr>
        <w:t xml:space="preserve"> </w:t>
      </w:r>
      <w:r w:rsidRPr="00597731">
        <w:rPr>
          <w:rFonts w:ascii="Bookman Old Style" w:hAnsi="Bookman Old Style"/>
          <w:i/>
          <w:w w:val="115"/>
          <w:szCs w:val="24"/>
        </w:rPr>
        <w:t>para</w:t>
      </w:r>
      <w:r w:rsidRPr="00597731">
        <w:rPr>
          <w:rFonts w:ascii="Bookman Old Style" w:hAnsi="Bookman Old Style"/>
          <w:i/>
          <w:spacing w:val="1"/>
          <w:w w:val="115"/>
          <w:szCs w:val="24"/>
        </w:rPr>
        <w:t xml:space="preserve"> </w:t>
      </w:r>
      <w:r w:rsidRPr="00597731">
        <w:rPr>
          <w:rFonts w:ascii="Bookman Old Style" w:hAnsi="Bookman Old Style"/>
          <w:i/>
          <w:w w:val="115"/>
          <w:szCs w:val="24"/>
        </w:rPr>
        <w:t>los</w:t>
      </w:r>
      <w:r w:rsidRPr="00597731">
        <w:rPr>
          <w:rFonts w:ascii="Bookman Old Style" w:hAnsi="Bookman Old Style"/>
          <w:i/>
          <w:spacing w:val="1"/>
          <w:w w:val="115"/>
          <w:szCs w:val="24"/>
        </w:rPr>
        <w:t xml:space="preserve"> </w:t>
      </w:r>
      <w:r w:rsidRPr="00597731">
        <w:rPr>
          <w:rFonts w:ascii="Bookman Old Style" w:hAnsi="Bookman Old Style"/>
          <w:i/>
          <w:w w:val="115"/>
          <w:szCs w:val="24"/>
        </w:rPr>
        <w:t>usuarios del sistema diferente al originalmente previsto en la Ley 100 de</w:t>
      </w:r>
      <w:r w:rsidRPr="00597731">
        <w:rPr>
          <w:rFonts w:ascii="Bookman Old Style" w:hAnsi="Bookman Old Style"/>
          <w:i/>
          <w:spacing w:val="1"/>
          <w:w w:val="115"/>
          <w:szCs w:val="24"/>
        </w:rPr>
        <w:t xml:space="preserve"> </w:t>
      </w:r>
      <w:r w:rsidRPr="00597731">
        <w:rPr>
          <w:rFonts w:ascii="Bookman Old Style" w:hAnsi="Bookman Old Style"/>
          <w:i/>
          <w:w w:val="115"/>
          <w:szCs w:val="24"/>
        </w:rPr>
        <w:t>1993. En efecto, el artículo 15 de la precitada ley estableció un nuevo</w:t>
      </w:r>
      <w:r w:rsidRPr="00597731">
        <w:rPr>
          <w:rFonts w:ascii="Bookman Old Style" w:hAnsi="Bookman Old Style"/>
          <w:i/>
          <w:spacing w:val="1"/>
          <w:w w:val="115"/>
          <w:szCs w:val="24"/>
        </w:rPr>
        <w:t xml:space="preserve"> </w:t>
      </w:r>
      <w:r w:rsidRPr="00597731">
        <w:rPr>
          <w:rFonts w:ascii="Bookman Old Style" w:hAnsi="Bookman Old Style"/>
          <w:i/>
          <w:w w:val="115"/>
          <w:szCs w:val="24"/>
        </w:rPr>
        <w:t>criterio de definición</w:t>
      </w:r>
      <w:r w:rsidRPr="00597731">
        <w:rPr>
          <w:rFonts w:ascii="Bookman Old Style" w:hAnsi="Bookman Old Style"/>
          <w:i/>
          <w:spacing w:val="1"/>
          <w:w w:val="115"/>
          <w:szCs w:val="24"/>
        </w:rPr>
        <w:t xml:space="preserve"> </w:t>
      </w:r>
      <w:r w:rsidRPr="00597731">
        <w:rPr>
          <w:rFonts w:ascii="Bookman Old Style" w:hAnsi="Bookman Old Style"/>
          <w:i/>
          <w:w w:val="115"/>
          <w:szCs w:val="24"/>
        </w:rPr>
        <w:t>de los servicios</w:t>
      </w:r>
      <w:r w:rsidRPr="00597731">
        <w:rPr>
          <w:rFonts w:ascii="Bookman Old Style" w:hAnsi="Bookman Old Style"/>
          <w:i/>
          <w:spacing w:val="1"/>
          <w:w w:val="115"/>
          <w:szCs w:val="24"/>
        </w:rPr>
        <w:t xml:space="preserve"> </w:t>
      </w:r>
      <w:r w:rsidRPr="00597731">
        <w:rPr>
          <w:rFonts w:ascii="Bookman Old Style" w:hAnsi="Bookman Old Style"/>
          <w:i/>
          <w:w w:val="115"/>
          <w:szCs w:val="24"/>
        </w:rPr>
        <w:t>y tecnologías financiados con los</w:t>
      </w:r>
      <w:r w:rsidRPr="00597731">
        <w:rPr>
          <w:rFonts w:ascii="Bookman Old Style" w:hAnsi="Bookman Old Style"/>
          <w:i/>
          <w:spacing w:val="1"/>
          <w:w w:val="115"/>
          <w:szCs w:val="24"/>
        </w:rPr>
        <w:t xml:space="preserve"> </w:t>
      </w:r>
      <w:r w:rsidRPr="00597731">
        <w:rPr>
          <w:rFonts w:ascii="Bookman Old Style" w:hAnsi="Bookman Old Style"/>
          <w:i/>
          <w:w w:val="115"/>
          <w:szCs w:val="24"/>
        </w:rPr>
        <w:t>recursos</w:t>
      </w:r>
      <w:r w:rsidRPr="00597731">
        <w:rPr>
          <w:rFonts w:ascii="Bookman Old Style" w:hAnsi="Bookman Old Style"/>
          <w:i/>
          <w:spacing w:val="1"/>
          <w:w w:val="115"/>
          <w:szCs w:val="24"/>
        </w:rPr>
        <w:t xml:space="preserve"> </w:t>
      </w:r>
      <w:r w:rsidRPr="00597731">
        <w:rPr>
          <w:rFonts w:ascii="Bookman Old Style" w:hAnsi="Bookman Old Style"/>
          <w:i/>
          <w:w w:val="115"/>
          <w:szCs w:val="24"/>
        </w:rPr>
        <w:t>públicos</w:t>
      </w:r>
      <w:r w:rsidRPr="00597731">
        <w:rPr>
          <w:rFonts w:ascii="Bookman Old Style" w:hAnsi="Bookman Old Style"/>
          <w:i/>
          <w:spacing w:val="1"/>
          <w:w w:val="115"/>
          <w:szCs w:val="24"/>
        </w:rPr>
        <w:t xml:space="preserve"> </w:t>
      </w:r>
      <w:r w:rsidRPr="00597731">
        <w:rPr>
          <w:rFonts w:ascii="Bookman Old Style" w:hAnsi="Bookman Old Style"/>
          <w:i/>
          <w:w w:val="115"/>
          <w:szCs w:val="24"/>
        </w:rPr>
        <w:t>asignados</w:t>
      </w:r>
      <w:r w:rsidRPr="00597731">
        <w:rPr>
          <w:rFonts w:ascii="Bookman Old Style" w:hAnsi="Bookman Old Style"/>
          <w:i/>
          <w:spacing w:val="1"/>
          <w:w w:val="115"/>
          <w:szCs w:val="24"/>
        </w:rPr>
        <w:t xml:space="preserve"> </w:t>
      </w:r>
      <w:r w:rsidRPr="00597731">
        <w:rPr>
          <w:rFonts w:ascii="Bookman Old Style" w:hAnsi="Bookman Old Style"/>
          <w:i/>
          <w:w w:val="115"/>
          <w:szCs w:val="24"/>
        </w:rPr>
        <w:t>a</w:t>
      </w:r>
      <w:r w:rsidRPr="00597731">
        <w:rPr>
          <w:rFonts w:ascii="Bookman Old Style" w:hAnsi="Bookman Old Style"/>
          <w:i/>
          <w:spacing w:val="1"/>
          <w:w w:val="115"/>
          <w:szCs w:val="24"/>
        </w:rPr>
        <w:t xml:space="preserve"> </w:t>
      </w:r>
      <w:r w:rsidRPr="00597731">
        <w:rPr>
          <w:rFonts w:ascii="Bookman Old Style" w:hAnsi="Bookman Old Style"/>
          <w:i/>
          <w:w w:val="115"/>
          <w:szCs w:val="24"/>
        </w:rPr>
        <w:t>la</w:t>
      </w:r>
      <w:r w:rsidRPr="00597731">
        <w:rPr>
          <w:rFonts w:ascii="Bookman Old Style" w:hAnsi="Bookman Old Style"/>
          <w:i/>
          <w:spacing w:val="1"/>
          <w:w w:val="115"/>
          <w:szCs w:val="24"/>
        </w:rPr>
        <w:t xml:space="preserve"> </w:t>
      </w:r>
      <w:r w:rsidRPr="00597731">
        <w:rPr>
          <w:rFonts w:ascii="Bookman Old Style" w:hAnsi="Bookman Old Style"/>
          <w:i/>
          <w:w w:val="115"/>
          <w:szCs w:val="24"/>
        </w:rPr>
        <w:t>salud,</w:t>
      </w:r>
      <w:r w:rsidRPr="00597731">
        <w:rPr>
          <w:rFonts w:ascii="Bookman Old Style" w:hAnsi="Bookman Old Style"/>
          <w:i/>
          <w:spacing w:val="1"/>
          <w:w w:val="115"/>
          <w:szCs w:val="24"/>
        </w:rPr>
        <w:t xml:space="preserve"> </w:t>
      </w:r>
      <w:r w:rsidRPr="00597731">
        <w:rPr>
          <w:rFonts w:ascii="Bookman Old Style" w:hAnsi="Bookman Old Style"/>
          <w:i/>
          <w:w w:val="115"/>
          <w:szCs w:val="24"/>
        </w:rPr>
        <w:t>según</w:t>
      </w:r>
      <w:r w:rsidRPr="00597731">
        <w:rPr>
          <w:rFonts w:ascii="Bookman Old Style" w:hAnsi="Bookman Old Style"/>
          <w:i/>
          <w:spacing w:val="1"/>
          <w:w w:val="115"/>
          <w:szCs w:val="24"/>
        </w:rPr>
        <w:t xml:space="preserve"> </w:t>
      </w:r>
      <w:r w:rsidRPr="00597731">
        <w:rPr>
          <w:rFonts w:ascii="Bookman Old Style" w:hAnsi="Bookman Old Style"/>
          <w:i/>
          <w:w w:val="115"/>
          <w:szCs w:val="24"/>
        </w:rPr>
        <w:t>el</w:t>
      </w:r>
      <w:r w:rsidRPr="00597731">
        <w:rPr>
          <w:rFonts w:ascii="Bookman Old Style" w:hAnsi="Bookman Old Style"/>
          <w:i/>
          <w:spacing w:val="1"/>
          <w:w w:val="115"/>
          <w:szCs w:val="24"/>
        </w:rPr>
        <w:t xml:space="preserve"> </w:t>
      </w:r>
      <w:r w:rsidRPr="00597731">
        <w:rPr>
          <w:rFonts w:ascii="Bookman Old Style" w:hAnsi="Bookman Old Style"/>
          <w:i/>
          <w:w w:val="115"/>
          <w:szCs w:val="24"/>
        </w:rPr>
        <w:t>cual,</w:t>
      </w:r>
      <w:r w:rsidRPr="00597731">
        <w:rPr>
          <w:rFonts w:ascii="Bookman Old Style" w:hAnsi="Bookman Old Style"/>
          <w:i/>
          <w:spacing w:val="1"/>
          <w:w w:val="115"/>
          <w:szCs w:val="24"/>
        </w:rPr>
        <w:t xml:space="preserve"> </w:t>
      </w:r>
      <w:r w:rsidRPr="00597731">
        <w:rPr>
          <w:rFonts w:ascii="Bookman Old Style" w:hAnsi="Bookman Old Style"/>
          <w:i/>
          <w:w w:val="115"/>
          <w:szCs w:val="24"/>
        </w:rPr>
        <w:t>la</w:t>
      </w:r>
      <w:r w:rsidRPr="00597731">
        <w:rPr>
          <w:rFonts w:ascii="Bookman Old Style" w:hAnsi="Bookman Old Style"/>
          <w:i/>
          <w:spacing w:val="1"/>
          <w:w w:val="115"/>
          <w:szCs w:val="24"/>
        </w:rPr>
        <w:t xml:space="preserve"> </w:t>
      </w:r>
      <w:r w:rsidRPr="00597731">
        <w:rPr>
          <w:rFonts w:ascii="Bookman Old Style" w:hAnsi="Bookman Old Style"/>
          <w:i/>
          <w:w w:val="115"/>
          <w:szCs w:val="24"/>
        </w:rPr>
        <w:t>garantía</w:t>
      </w:r>
      <w:r w:rsidRPr="00597731">
        <w:rPr>
          <w:rFonts w:ascii="Bookman Old Style" w:hAnsi="Bookman Old Style"/>
          <w:i/>
          <w:spacing w:val="1"/>
          <w:w w:val="115"/>
          <w:szCs w:val="24"/>
        </w:rPr>
        <w:t xml:space="preserve"> </w:t>
      </w:r>
      <w:r w:rsidRPr="00597731">
        <w:rPr>
          <w:rFonts w:ascii="Bookman Old Style" w:hAnsi="Bookman Old Style"/>
          <w:i/>
          <w:w w:val="115"/>
          <w:szCs w:val="24"/>
        </w:rPr>
        <w:t>del</w:t>
      </w:r>
      <w:r w:rsidRPr="00597731">
        <w:rPr>
          <w:rFonts w:ascii="Bookman Old Style" w:hAnsi="Bookman Old Style"/>
          <w:i/>
          <w:spacing w:val="1"/>
          <w:w w:val="115"/>
          <w:szCs w:val="24"/>
        </w:rPr>
        <w:t xml:space="preserve"> </w:t>
      </w:r>
      <w:r w:rsidRPr="00597731">
        <w:rPr>
          <w:rFonts w:ascii="Bookman Old Style" w:hAnsi="Bookman Old Style"/>
          <w:i/>
          <w:w w:val="115"/>
          <w:szCs w:val="24"/>
        </w:rPr>
        <w:t>derecho</w:t>
      </w:r>
      <w:r w:rsidRPr="00597731">
        <w:rPr>
          <w:rFonts w:ascii="Bookman Old Style" w:hAnsi="Bookman Old Style"/>
          <w:i/>
          <w:spacing w:val="1"/>
          <w:w w:val="115"/>
          <w:szCs w:val="24"/>
        </w:rPr>
        <w:t xml:space="preserve"> </w:t>
      </w:r>
      <w:r w:rsidRPr="00597731">
        <w:rPr>
          <w:rFonts w:ascii="Bookman Old Style" w:hAnsi="Bookman Old Style"/>
          <w:i/>
          <w:w w:val="115"/>
          <w:szCs w:val="24"/>
        </w:rPr>
        <w:t>se</w:t>
      </w:r>
      <w:r w:rsidRPr="00597731">
        <w:rPr>
          <w:rFonts w:ascii="Bookman Old Style" w:hAnsi="Bookman Old Style"/>
          <w:i/>
          <w:spacing w:val="1"/>
          <w:w w:val="115"/>
          <w:szCs w:val="24"/>
        </w:rPr>
        <w:t xml:space="preserve"> </w:t>
      </w:r>
      <w:r w:rsidRPr="00597731">
        <w:rPr>
          <w:rFonts w:ascii="Bookman Old Style" w:hAnsi="Bookman Old Style"/>
          <w:i/>
          <w:w w:val="115"/>
          <w:szCs w:val="24"/>
        </w:rPr>
        <w:t>da</w:t>
      </w:r>
      <w:r w:rsidRPr="00597731">
        <w:rPr>
          <w:rFonts w:ascii="Bookman Old Style" w:hAnsi="Bookman Old Style"/>
          <w:i/>
          <w:spacing w:val="1"/>
          <w:w w:val="115"/>
          <w:szCs w:val="24"/>
        </w:rPr>
        <w:t xml:space="preserve"> </w:t>
      </w:r>
      <w:r w:rsidRPr="00597731">
        <w:rPr>
          <w:rFonts w:ascii="Bookman Old Style" w:hAnsi="Bookman Old Style"/>
          <w:i/>
          <w:w w:val="115"/>
          <w:szCs w:val="24"/>
        </w:rPr>
        <w:t>a</w:t>
      </w:r>
      <w:r w:rsidRPr="00597731">
        <w:rPr>
          <w:rFonts w:ascii="Bookman Old Style" w:hAnsi="Bookman Old Style"/>
          <w:i/>
          <w:spacing w:val="1"/>
          <w:w w:val="115"/>
          <w:szCs w:val="24"/>
        </w:rPr>
        <w:t xml:space="preserve"> </w:t>
      </w:r>
      <w:r w:rsidRPr="00597731">
        <w:rPr>
          <w:rFonts w:ascii="Bookman Old Style" w:hAnsi="Bookman Old Style"/>
          <w:i/>
          <w:w w:val="115"/>
          <w:szCs w:val="24"/>
        </w:rPr>
        <w:t>través</w:t>
      </w:r>
      <w:r w:rsidRPr="00597731">
        <w:rPr>
          <w:rFonts w:ascii="Bookman Old Style" w:hAnsi="Bookman Old Style"/>
          <w:i/>
          <w:spacing w:val="1"/>
          <w:w w:val="115"/>
          <w:szCs w:val="24"/>
        </w:rPr>
        <w:t xml:space="preserve"> </w:t>
      </w:r>
      <w:r w:rsidRPr="00597731">
        <w:rPr>
          <w:rFonts w:ascii="Bookman Old Style" w:hAnsi="Bookman Old Style"/>
          <w:i/>
          <w:w w:val="115"/>
          <w:szCs w:val="24"/>
        </w:rPr>
        <w:t>de</w:t>
      </w:r>
      <w:r w:rsidRPr="00597731">
        <w:rPr>
          <w:rFonts w:ascii="Bookman Old Style" w:hAnsi="Bookman Old Style"/>
          <w:i/>
          <w:spacing w:val="1"/>
          <w:w w:val="115"/>
          <w:szCs w:val="24"/>
        </w:rPr>
        <w:t xml:space="preserve"> </w:t>
      </w:r>
      <w:r w:rsidRPr="00597731">
        <w:rPr>
          <w:rFonts w:ascii="Bookman Old Style" w:hAnsi="Bookman Old Style"/>
          <w:i/>
          <w:w w:val="115"/>
          <w:szCs w:val="24"/>
        </w:rPr>
        <w:t>la</w:t>
      </w:r>
      <w:r w:rsidRPr="00597731">
        <w:rPr>
          <w:rFonts w:ascii="Bookman Old Style" w:hAnsi="Bookman Old Style"/>
          <w:i/>
          <w:spacing w:val="1"/>
          <w:w w:val="115"/>
          <w:szCs w:val="24"/>
        </w:rPr>
        <w:t xml:space="preserve"> </w:t>
      </w:r>
      <w:r w:rsidRPr="00597731">
        <w:rPr>
          <w:rFonts w:ascii="Bookman Old Style" w:hAnsi="Bookman Old Style"/>
          <w:i/>
          <w:w w:val="115"/>
          <w:szCs w:val="24"/>
        </w:rPr>
        <w:t>prestación</w:t>
      </w:r>
      <w:r w:rsidRPr="00597731">
        <w:rPr>
          <w:rFonts w:ascii="Bookman Old Style" w:hAnsi="Bookman Old Style"/>
          <w:i/>
          <w:spacing w:val="1"/>
          <w:w w:val="115"/>
          <w:szCs w:val="24"/>
        </w:rPr>
        <w:t xml:space="preserve"> </w:t>
      </w:r>
      <w:r w:rsidRPr="00597731">
        <w:rPr>
          <w:rFonts w:ascii="Bookman Old Style" w:hAnsi="Bookman Old Style"/>
          <w:i/>
          <w:w w:val="115"/>
          <w:szCs w:val="24"/>
        </w:rPr>
        <w:t>de</w:t>
      </w:r>
      <w:r w:rsidRPr="00597731">
        <w:rPr>
          <w:rFonts w:ascii="Bookman Old Style" w:hAnsi="Bookman Old Style"/>
          <w:i/>
          <w:spacing w:val="1"/>
          <w:w w:val="115"/>
          <w:szCs w:val="24"/>
        </w:rPr>
        <w:t xml:space="preserve"> </w:t>
      </w:r>
      <w:r w:rsidRPr="00597731">
        <w:rPr>
          <w:rFonts w:ascii="Bookman Old Style" w:hAnsi="Bookman Old Style"/>
          <w:i/>
          <w:w w:val="115"/>
          <w:szCs w:val="24"/>
        </w:rPr>
        <w:t>servicios</w:t>
      </w:r>
      <w:r w:rsidRPr="00597731">
        <w:rPr>
          <w:rFonts w:ascii="Bookman Old Style" w:hAnsi="Bookman Old Style"/>
          <w:i/>
          <w:spacing w:val="1"/>
          <w:w w:val="115"/>
          <w:szCs w:val="24"/>
        </w:rPr>
        <w:t xml:space="preserve"> </w:t>
      </w:r>
      <w:r w:rsidRPr="00597731">
        <w:rPr>
          <w:rFonts w:ascii="Bookman Old Style" w:hAnsi="Bookman Old Style"/>
          <w:i/>
          <w:w w:val="115"/>
          <w:szCs w:val="24"/>
        </w:rPr>
        <w:t>y</w:t>
      </w:r>
      <w:r w:rsidRPr="00597731">
        <w:rPr>
          <w:rFonts w:ascii="Bookman Old Style" w:hAnsi="Bookman Old Style"/>
          <w:i/>
          <w:spacing w:val="1"/>
          <w:w w:val="115"/>
          <w:szCs w:val="24"/>
        </w:rPr>
        <w:t xml:space="preserve"> </w:t>
      </w:r>
      <w:r w:rsidRPr="00597731">
        <w:rPr>
          <w:rFonts w:ascii="Bookman Old Style" w:hAnsi="Bookman Old Style"/>
          <w:i/>
          <w:w w:val="115"/>
          <w:szCs w:val="24"/>
        </w:rPr>
        <w:t>tecnologías</w:t>
      </w:r>
      <w:r w:rsidRPr="00597731">
        <w:rPr>
          <w:rFonts w:ascii="Bookman Old Style" w:hAnsi="Bookman Old Style"/>
          <w:i/>
          <w:spacing w:val="1"/>
          <w:w w:val="115"/>
          <w:szCs w:val="24"/>
        </w:rPr>
        <w:t xml:space="preserve"> </w:t>
      </w:r>
      <w:r w:rsidRPr="00597731">
        <w:rPr>
          <w:rFonts w:ascii="Bookman Old Style" w:hAnsi="Bookman Old Style"/>
          <w:i/>
          <w:w w:val="115"/>
          <w:szCs w:val="24"/>
        </w:rPr>
        <w:t>estructurados sobre una concepción integral del derecho, que incluye su</w:t>
      </w:r>
      <w:r w:rsidRPr="00597731">
        <w:rPr>
          <w:rFonts w:ascii="Bookman Old Style" w:hAnsi="Bookman Old Style"/>
          <w:i/>
          <w:spacing w:val="1"/>
          <w:w w:val="115"/>
          <w:szCs w:val="24"/>
        </w:rPr>
        <w:t xml:space="preserve"> </w:t>
      </w:r>
      <w:r w:rsidRPr="00597731">
        <w:rPr>
          <w:rFonts w:ascii="Bookman Old Style" w:hAnsi="Bookman Old Style"/>
          <w:i/>
          <w:w w:val="115"/>
          <w:szCs w:val="24"/>
        </w:rPr>
        <w:t>promoción, prevención, paliación de la enfermedad y recuperación de las</w:t>
      </w:r>
      <w:r w:rsidRPr="00597731">
        <w:rPr>
          <w:rFonts w:ascii="Bookman Old Style" w:hAnsi="Bookman Old Style"/>
          <w:i/>
          <w:spacing w:val="1"/>
          <w:w w:val="115"/>
          <w:szCs w:val="24"/>
        </w:rPr>
        <w:t xml:space="preserve"> </w:t>
      </w:r>
      <w:r w:rsidRPr="00597731">
        <w:rPr>
          <w:rFonts w:ascii="Bookman Old Style" w:hAnsi="Bookman Old Style"/>
          <w:i/>
          <w:w w:val="115"/>
          <w:szCs w:val="24"/>
        </w:rPr>
        <w:t>secuelas, salvo los servicios y tecnologías que cumplan con alguno de los</w:t>
      </w:r>
      <w:r w:rsidRPr="00597731">
        <w:rPr>
          <w:rFonts w:ascii="Bookman Old Style" w:hAnsi="Bookman Old Style"/>
          <w:i/>
          <w:spacing w:val="1"/>
          <w:w w:val="115"/>
          <w:szCs w:val="24"/>
        </w:rPr>
        <w:t xml:space="preserve"> </w:t>
      </w:r>
      <w:r w:rsidRPr="00597731">
        <w:rPr>
          <w:rFonts w:ascii="Bookman Old Style" w:hAnsi="Bookman Old Style"/>
          <w:i/>
          <w:w w:val="115"/>
          <w:szCs w:val="24"/>
        </w:rPr>
        <w:t>siguientes</w:t>
      </w:r>
      <w:r w:rsidRPr="00597731">
        <w:rPr>
          <w:rFonts w:ascii="Bookman Old Style" w:hAnsi="Bookman Old Style"/>
          <w:i/>
          <w:spacing w:val="10"/>
          <w:w w:val="115"/>
          <w:szCs w:val="24"/>
        </w:rPr>
        <w:t xml:space="preserve"> </w:t>
      </w:r>
      <w:r w:rsidRPr="00597731">
        <w:rPr>
          <w:rFonts w:ascii="Bookman Old Style" w:hAnsi="Bookman Old Style"/>
          <w:i/>
          <w:w w:val="115"/>
          <w:szCs w:val="24"/>
        </w:rPr>
        <w:t>criterios:</w:t>
      </w:r>
    </w:p>
    <w:p w14:paraId="5A041AD6" w14:textId="77777777" w:rsidR="00F94D45" w:rsidRPr="00597731" w:rsidRDefault="00F94D45" w:rsidP="00597731">
      <w:pPr>
        <w:pStyle w:val="Textoindependiente"/>
        <w:ind w:left="426" w:right="420"/>
        <w:rPr>
          <w:rFonts w:ascii="Bookman Old Style" w:hAnsi="Bookman Old Style"/>
          <w:i/>
          <w:sz w:val="22"/>
        </w:rPr>
      </w:pPr>
    </w:p>
    <w:p w14:paraId="6A866107" w14:textId="77777777" w:rsidR="00F94D45" w:rsidRPr="00597731" w:rsidRDefault="00F94D45" w:rsidP="00597731">
      <w:pPr>
        <w:pStyle w:val="Prrafodelista"/>
        <w:widowControl w:val="0"/>
        <w:numPr>
          <w:ilvl w:val="1"/>
          <w:numId w:val="14"/>
        </w:numPr>
        <w:autoSpaceDE w:val="0"/>
        <w:autoSpaceDN w:val="0"/>
        <w:spacing w:line="240" w:lineRule="auto"/>
        <w:ind w:left="993" w:right="420"/>
        <w:contextualSpacing w:val="0"/>
        <w:rPr>
          <w:rFonts w:ascii="Bookman Old Style" w:hAnsi="Bookman Old Style"/>
          <w:i/>
          <w:szCs w:val="24"/>
        </w:rPr>
      </w:pPr>
      <w:r w:rsidRPr="00597731">
        <w:rPr>
          <w:rFonts w:ascii="Bookman Old Style" w:hAnsi="Bookman Old Style"/>
          <w:i/>
          <w:w w:val="110"/>
          <w:szCs w:val="24"/>
        </w:rPr>
        <w:t>Que</w:t>
      </w:r>
      <w:r w:rsidRPr="00597731">
        <w:rPr>
          <w:rFonts w:ascii="Bookman Old Style" w:hAnsi="Bookman Old Style"/>
          <w:i/>
          <w:spacing w:val="1"/>
          <w:w w:val="110"/>
          <w:szCs w:val="24"/>
        </w:rPr>
        <w:t xml:space="preserve"> </w:t>
      </w:r>
      <w:r w:rsidRPr="00597731">
        <w:rPr>
          <w:rFonts w:ascii="Bookman Old Style" w:hAnsi="Bookman Old Style"/>
          <w:i/>
          <w:w w:val="110"/>
          <w:szCs w:val="24"/>
        </w:rPr>
        <w:t>tengan</w:t>
      </w:r>
      <w:r w:rsidRPr="00597731">
        <w:rPr>
          <w:rFonts w:ascii="Bookman Old Style" w:hAnsi="Bookman Old Style"/>
          <w:i/>
          <w:spacing w:val="1"/>
          <w:w w:val="110"/>
          <w:szCs w:val="24"/>
        </w:rPr>
        <w:t xml:space="preserve"> </w:t>
      </w:r>
      <w:r w:rsidRPr="00597731">
        <w:rPr>
          <w:rFonts w:ascii="Bookman Old Style" w:hAnsi="Bookman Old Style"/>
          <w:i/>
          <w:w w:val="110"/>
          <w:szCs w:val="24"/>
        </w:rPr>
        <w:t>como</w:t>
      </w:r>
      <w:r w:rsidRPr="00597731">
        <w:rPr>
          <w:rFonts w:ascii="Bookman Old Style" w:hAnsi="Bookman Old Style"/>
          <w:i/>
          <w:spacing w:val="1"/>
          <w:w w:val="110"/>
          <w:szCs w:val="24"/>
        </w:rPr>
        <w:t xml:space="preserve"> </w:t>
      </w:r>
      <w:r w:rsidRPr="00597731">
        <w:rPr>
          <w:rFonts w:ascii="Bookman Old Style" w:hAnsi="Bookman Old Style"/>
          <w:i/>
          <w:w w:val="110"/>
          <w:szCs w:val="24"/>
        </w:rPr>
        <w:t>finalidad</w:t>
      </w:r>
      <w:r w:rsidRPr="00597731">
        <w:rPr>
          <w:rFonts w:ascii="Bookman Old Style" w:hAnsi="Bookman Old Style"/>
          <w:i/>
          <w:spacing w:val="1"/>
          <w:w w:val="110"/>
          <w:szCs w:val="24"/>
        </w:rPr>
        <w:t xml:space="preserve"> </w:t>
      </w:r>
      <w:r w:rsidRPr="00597731">
        <w:rPr>
          <w:rFonts w:ascii="Bookman Old Style" w:hAnsi="Bookman Old Style"/>
          <w:i/>
          <w:w w:val="110"/>
          <w:szCs w:val="24"/>
        </w:rPr>
        <w:t>principal</w:t>
      </w:r>
      <w:r w:rsidRPr="00597731">
        <w:rPr>
          <w:rFonts w:ascii="Bookman Old Style" w:hAnsi="Bookman Old Style"/>
          <w:i/>
          <w:spacing w:val="1"/>
          <w:w w:val="110"/>
          <w:szCs w:val="24"/>
        </w:rPr>
        <w:t xml:space="preserve"> </w:t>
      </w:r>
      <w:r w:rsidRPr="00597731">
        <w:rPr>
          <w:rFonts w:ascii="Bookman Old Style" w:hAnsi="Bookman Old Style"/>
          <w:i/>
          <w:w w:val="110"/>
          <w:szCs w:val="24"/>
        </w:rPr>
        <w:t>un</w:t>
      </w:r>
      <w:r w:rsidRPr="00597731">
        <w:rPr>
          <w:rFonts w:ascii="Bookman Old Style" w:hAnsi="Bookman Old Style"/>
          <w:i/>
          <w:spacing w:val="1"/>
          <w:w w:val="110"/>
          <w:szCs w:val="24"/>
        </w:rPr>
        <w:t xml:space="preserve"> </w:t>
      </w:r>
      <w:r w:rsidRPr="00597731">
        <w:rPr>
          <w:rFonts w:ascii="Bookman Old Style" w:hAnsi="Bookman Old Style"/>
          <w:i/>
          <w:w w:val="110"/>
          <w:szCs w:val="24"/>
        </w:rPr>
        <w:t>propósito</w:t>
      </w:r>
      <w:r w:rsidRPr="00597731">
        <w:rPr>
          <w:rFonts w:ascii="Bookman Old Style" w:hAnsi="Bookman Old Style"/>
          <w:i/>
          <w:spacing w:val="1"/>
          <w:w w:val="110"/>
          <w:szCs w:val="24"/>
        </w:rPr>
        <w:t xml:space="preserve"> </w:t>
      </w:r>
      <w:r w:rsidRPr="00597731">
        <w:rPr>
          <w:rFonts w:ascii="Bookman Old Style" w:hAnsi="Bookman Old Style"/>
          <w:i/>
          <w:w w:val="110"/>
          <w:szCs w:val="24"/>
        </w:rPr>
        <w:t>cosmético</w:t>
      </w:r>
      <w:r w:rsidRPr="00597731">
        <w:rPr>
          <w:rFonts w:ascii="Bookman Old Style" w:hAnsi="Bookman Old Style"/>
          <w:i/>
          <w:spacing w:val="1"/>
          <w:w w:val="110"/>
          <w:szCs w:val="24"/>
        </w:rPr>
        <w:t xml:space="preserve"> </w:t>
      </w:r>
      <w:r w:rsidRPr="00597731">
        <w:rPr>
          <w:rFonts w:ascii="Bookman Old Style" w:hAnsi="Bookman Old Style"/>
          <w:i/>
          <w:w w:val="110"/>
          <w:szCs w:val="24"/>
        </w:rPr>
        <w:t>o</w:t>
      </w:r>
      <w:r w:rsidRPr="00597731">
        <w:rPr>
          <w:rFonts w:ascii="Bookman Old Style" w:hAnsi="Bookman Old Style"/>
          <w:i/>
          <w:spacing w:val="1"/>
          <w:w w:val="110"/>
          <w:szCs w:val="24"/>
        </w:rPr>
        <w:t xml:space="preserve"> </w:t>
      </w:r>
      <w:r w:rsidRPr="00597731">
        <w:rPr>
          <w:rFonts w:ascii="Bookman Old Style" w:hAnsi="Bookman Old Style"/>
          <w:i/>
          <w:w w:val="110"/>
          <w:szCs w:val="24"/>
        </w:rPr>
        <w:t>suntuario no relacionado con la recuperación o mantenimiento de la</w:t>
      </w:r>
      <w:r w:rsidRPr="00597731">
        <w:rPr>
          <w:rFonts w:ascii="Bookman Old Style" w:hAnsi="Bookman Old Style"/>
          <w:i/>
          <w:spacing w:val="1"/>
          <w:w w:val="110"/>
          <w:szCs w:val="24"/>
        </w:rPr>
        <w:t xml:space="preserve"> </w:t>
      </w:r>
      <w:r w:rsidRPr="00597731">
        <w:rPr>
          <w:rFonts w:ascii="Bookman Old Style" w:hAnsi="Bookman Old Style"/>
          <w:i/>
          <w:w w:val="110"/>
          <w:szCs w:val="24"/>
        </w:rPr>
        <w:t>capacidad</w:t>
      </w:r>
      <w:r w:rsidRPr="00597731">
        <w:rPr>
          <w:rFonts w:ascii="Bookman Old Style" w:hAnsi="Bookman Old Style"/>
          <w:i/>
          <w:spacing w:val="15"/>
          <w:w w:val="110"/>
          <w:szCs w:val="24"/>
        </w:rPr>
        <w:t xml:space="preserve"> </w:t>
      </w:r>
      <w:r w:rsidRPr="00597731">
        <w:rPr>
          <w:rFonts w:ascii="Bookman Old Style" w:hAnsi="Bookman Old Style"/>
          <w:i/>
          <w:w w:val="110"/>
          <w:szCs w:val="24"/>
        </w:rPr>
        <w:t>funcional</w:t>
      </w:r>
      <w:r w:rsidRPr="00597731">
        <w:rPr>
          <w:rFonts w:ascii="Bookman Old Style" w:hAnsi="Bookman Old Style"/>
          <w:i/>
          <w:spacing w:val="20"/>
          <w:w w:val="110"/>
          <w:szCs w:val="24"/>
        </w:rPr>
        <w:t xml:space="preserve"> </w:t>
      </w:r>
      <w:r w:rsidRPr="00597731">
        <w:rPr>
          <w:rFonts w:ascii="Bookman Old Style" w:hAnsi="Bookman Old Style"/>
          <w:i/>
          <w:w w:val="110"/>
          <w:szCs w:val="24"/>
        </w:rPr>
        <w:t>o</w:t>
      </w:r>
      <w:r w:rsidRPr="00597731">
        <w:rPr>
          <w:rFonts w:ascii="Bookman Old Style" w:hAnsi="Bookman Old Style"/>
          <w:i/>
          <w:spacing w:val="18"/>
          <w:w w:val="110"/>
          <w:szCs w:val="24"/>
        </w:rPr>
        <w:t xml:space="preserve"> </w:t>
      </w:r>
      <w:r w:rsidRPr="00597731">
        <w:rPr>
          <w:rFonts w:ascii="Bookman Old Style" w:hAnsi="Bookman Old Style"/>
          <w:i/>
          <w:w w:val="110"/>
          <w:szCs w:val="24"/>
        </w:rPr>
        <w:t>vital</w:t>
      </w:r>
      <w:r w:rsidRPr="00597731">
        <w:rPr>
          <w:rFonts w:ascii="Bookman Old Style" w:hAnsi="Bookman Old Style"/>
          <w:i/>
          <w:spacing w:val="19"/>
          <w:w w:val="110"/>
          <w:szCs w:val="24"/>
        </w:rPr>
        <w:t xml:space="preserve"> </w:t>
      </w:r>
      <w:r w:rsidRPr="00597731">
        <w:rPr>
          <w:rFonts w:ascii="Bookman Old Style" w:hAnsi="Bookman Old Style"/>
          <w:i/>
          <w:w w:val="110"/>
          <w:szCs w:val="24"/>
        </w:rPr>
        <w:t>de</w:t>
      </w:r>
      <w:r w:rsidRPr="00597731">
        <w:rPr>
          <w:rFonts w:ascii="Bookman Old Style" w:hAnsi="Bookman Old Style"/>
          <w:i/>
          <w:spacing w:val="18"/>
          <w:w w:val="110"/>
          <w:szCs w:val="24"/>
        </w:rPr>
        <w:t xml:space="preserve"> </w:t>
      </w:r>
      <w:r w:rsidRPr="00597731">
        <w:rPr>
          <w:rFonts w:ascii="Bookman Old Style" w:hAnsi="Bookman Old Style"/>
          <w:i/>
          <w:w w:val="110"/>
          <w:szCs w:val="24"/>
        </w:rPr>
        <w:t>las</w:t>
      </w:r>
      <w:r w:rsidRPr="00597731">
        <w:rPr>
          <w:rFonts w:ascii="Bookman Old Style" w:hAnsi="Bookman Old Style"/>
          <w:i/>
          <w:spacing w:val="18"/>
          <w:w w:val="110"/>
          <w:szCs w:val="24"/>
        </w:rPr>
        <w:t xml:space="preserve"> </w:t>
      </w:r>
      <w:r w:rsidRPr="00597731">
        <w:rPr>
          <w:rFonts w:ascii="Bookman Old Style" w:hAnsi="Bookman Old Style"/>
          <w:i/>
          <w:w w:val="110"/>
          <w:szCs w:val="24"/>
        </w:rPr>
        <w:t>personas;</w:t>
      </w:r>
    </w:p>
    <w:p w14:paraId="404528DA" w14:textId="77777777" w:rsidR="00F94D45" w:rsidRPr="00597731" w:rsidRDefault="00F94D45" w:rsidP="00597731">
      <w:pPr>
        <w:pStyle w:val="Prrafodelista"/>
        <w:widowControl w:val="0"/>
        <w:numPr>
          <w:ilvl w:val="1"/>
          <w:numId w:val="14"/>
        </w:numPr>
        <w:autoSpaceDE w:val="0"/>
        <w:autoSpaceDN w:val="0"/>
        <w:spacing w:line="240" w:lineRule="auto"/>
        <w:ind w:left="993" w:right="420"/>
        <w:contextualSpacing w:val="0"/>
        <w:rPr>
          <w:rFonts w:ascii="Bookman Old Style" w:hAnsi="Bookman Old Style"/>
          <w:i/>
          <w:szCs w:val="24"/>
        </w:rPr>
      </w:pPr>
      <w:r w:rsidRPr="00597731">
        <w:rPr>
          <w:rFonts w:ascii="Bookman Old Style" w:hAnsi="Bookman Old Style"/>
          <w:i/>
          <w:w w:val="115"/>
          <w:szCs w:val="24"/>
        </w:rPr>
        <w:t>Que</w:t>
      </w:r>
      <w:r w:rsidRPr="00597731">
        <w:rPr>
          <w:rFonts w:ascii="Bookman Old Style" w:hAnsi="Bookman Old Style"/>
          <w:i/>
          <w:spacing w:val="1"/>
          <w:w w:val="115"/>
          <w:szCs w:val="24"/>
        </w:rPr>
        <w:t xml:space="preserve"> </w:t>
      </w:r>
      <w:r w:rsidRPr="00597731">
        <w:rPr>
          <w:rFonts w:ascii="Bookman Old Style" w:hAnsi="Bookman Old Style"/>
          <w:i/>
          <w:w w:val="115"/>
          <w:szCs w:val="24"/>
        </w:rPr>
        <w:t>no</w:t>
      </w:r>
      <w:r w:rsidRPr="00597731">
        <w:rPr>
          <w:rFonts w:ascii="Bookman Old Style" w:hAnsi="Bookman Old Style"/>
          <w:i/>
          <w:spacing w:val="1"/>
          <w:w w:val="115"/>
          <w:szCs w:val="24"/>
        </w:rPr>
        <w:t xml:space="preserve"> </w:t>
      </w:r>
      <w:r w:rsidRPr="00597731">
        <w:rPr>
          <w:rFonts w:ascii="Bookman Old Style" w:hAnsi="Bookman Old Style"/>
          <w:i/>
          <w:w w:val="115"/>
          <w:szCs w:val="24"/>
        </w:rPr>
        <w:t>exista</w:t>
      </w:r>
      <w:r w:rsidRPr="00597731">
        <w:rPr>
          <w:rFonts w:ascii="Bookman Old Style" w:hAnsi="Bookman Old Style"/>
          <w:i/>
          <w:spacing w:val="1"/>
          <w:w w:val="115"/>
          <w:szCs w:val="24"/>
        </w:rPr>
        <w:t xml:space="preserve"> </w:t>
      </w:r>
      <w:r w:rsidRPr="00597731">
        <w:rPr>
          <w:rFonts w:ascii="Bookman Old Style" w:hAnsi="Bookman Old Style"/>
          <w:i/>
          <w:w w:val="115"/>
          <w:szCs w:val="24"/>
        </w:rPr>
        <w:t>evidencia</w:t>
      </w:r>
      <w:r w:rsidRPr="00597731">
        <w:rPr>
          <w:rFonts w:ascii="Bookman Old Style" w:hAnsi="Bookman Old Style"/>
          <w:i/>
          <w:spacing w:val="1"/>
          <w:w w:val="115"/>
          <w:szCs w:val="24"/>
        </w:rPr>
        <w:t xml:space="preserve"> </w:t>
      </w:r>
      <w:r w:rsidRPr="00597731">
        <w:rPr>
          <w:rFonts w:ascii="Bookman Old Style" w:hAnsi="Bookman Old Style"/>
          <w:i/>
          <w:w w:val="115"/>
          <w:szCs w:val="24"/>
        </w:rPr>
        <w:t>científica</w:t>
      </w:r>
      <w:r w:rsidRPr="00597731">
        <w:rPr>
          <w:rFonts w:ascii="Bookman Old Style" w:hAnsi="Bookman Old Style"/>
          <w:i/>
          <w:spacing w:val="1"/>
          <w:w w:val="115"/>
          <w:szCs w:val="24"/>
        </w:rPr>
        <w:t xml:space="preserve"> </w:t>
      </w:r>
      <w:r w:rsidRPr="00597731">
        <w:rPr>
          <w:rFonts w:ascii="Bookman Old Style" w:hAnsi="Bookman Old Style"/>
          <w:i/>
          <w:w w:val="115"/>
          <w:szCs w:val="24"/>
        </w:rPr>
        <w:t>sobre</w:t>
      </w:r>
      <w:r w:rsidRPr="00597731">
        <w:rPr>
          <w:rFonts w:ascii="Bookman Old Style" w:hAnsi="Bookman Old Style"/>
          <w:i/>
          <w:spacing w:val="1"/>
          <w:w w:val="115"/>
          <w:szCs w:val="24"/>
        </w:rPr>
        <w:t xml:space="preserve"> </w:t>
      </w:r>
      <w:r w:rsidRPr="00597731">
        <w:rPr>
          <w:rFonts w:ascii="Bookman Old Style" w:hAnsi="Bookman Old Style"/>
          <w:i/>
          <w:w w:val="115"/>
          <w:szCs w:val="24"/>
        </w:rPr>
        <w:t>su</w:t>
      </w:r>
      <w:r w:rsidRPr="00597731">
        <w:rPr>
          <w:rFonts w:ascii="Bookman Old Style" w:hAnsi="Bookman Old Style"/>
          <w:i/>
          <w:spacing w:val="1"/>
          <w:w w:val="115"/>
          <w:szCs w:val="24"/>
        </w:rPr>
        <w:t xml:space="preserve"> </w:t>
      </w:r>
      <w:r w:rsidRPr="00597731">
        <w:rPr>
          <w:rFonts w:ascii="Bookman Old Style" w:hAnsi="Bookman Old Style"/>
          <w:i/>
          <w:w w:val="115"/>
          <w:szCs w:val="24"/>
        </w:rPr>
        <w:t>seguridad</w:t>
      </w:r>
      <w:r w:rsidRPr="00597731">
        <w:rPr>
          <w:rFonts w:ascii="Bookman Old Style" w:hAnsi="Bookman Old Style"/>
          <w:i/>
          <w:spacing w:val="1"/>
          <w:w w:val="115"/>
          <w:szCs w:val="24"/>
        </w:rPr>
        <w:t xml:space="preserve"> </w:t>
      </w:r>
      <w:r w:rsidRPr="00597731">
        <w:rPr>
          <w:rFonts w:ascii="Bookman Old Style" w:hAnsi="Bookman Old Style"/>
          <w:i/>
          <w:w w:val="115"/>
          <w:szCs w:val="24"/>
        </w:rPr>
        <w:t>y</w:t>
      </w:r>
      <w:r w:rsidRPr="00597731">
        <w:rPr>
          <w:rFonts w:ascii="Bookman Old Style" w:hAnsi="Bookman Old Style"/>
          <w:i/>
          <w:spacing w:val="1"/>
          <w:w w:val="115"/>
          <w:szCs w:val="24"/>
        </w:rPr>
        <w:t xml:space="preserve"> </w:t>
      </w:r>
      <w:r w:rsidRPr="00597731">
        <w:rPr>
          <w:rFonts w:ascii="Bookman Old Style" w:hAnsi="Bookman Old Style"/>
          <w:i/>
          <w:w w:val="115"/>
          <w:szCs w:val="24"/>
        </w:rPr>
        <w:t>eficacia</w:t>
      </w:r>
      <w:r w:rsidRPr="00597731">
        <w:rPr>
          <w:rFonts w:ascii="Bookman Old Style" w:hAnsi="Bookman Old Style"/>
          <w:i/>
          <w:spacing w:val="1"/>
          <w:w w:val="115"/>
          <w:szCs w:val="24"/>
        </w:rPr>
        <w:t xml:space="preserve"> </w:t>
      </w:r>
      <w:r w:rsidRPr="00597731">
        <w:rPr>
          <w:rFonts w:ascii="Bookman Old Style" w:hAnsi="Bookman Old Style"/>
          <w:i/>
          <w:w w:val="115"/>
          <w:szCs w:val="24"/>
        </w:rPr>
        <w:t>clínica;</w:t>
      </w:r>
    </w:p>
    <w:p w14:paraId="383D0ED5" w14:textId="77777777" w:rsidR="00F94D45" w:rsidRPr="00597731" w:rsidRDefault="00F94D45" w:rsidP="00597731">
      <w:pPr>
        <w:pStyle w:val="Prrafodelista"/>
        <w:widowControl w:val="0"/>
        <w:numPr>
          <w:ilvl w:val="1"/>
          <w:numId w:val="14"/>
        </w:numPr>
        <w:autoSpaceDE w:val="0"/>
        <w:autoSpaceDN w:val="0"/>
        <w:spacing w:line="240" w:lineRule="auto"/>
        <w:ind w:left="993" w:right="420" w:hanging="361"/>
        <w:contextualSpacing w:val="0"/>
        <w:rPr>
          <w:rFonts w:ascii="Bookman Old Style" w:hAnsi="Bookman Old Style"/>
          <w:i/>
          <w:szCs w:val="24"/>
        </w:rPr>
      </w:pPr>
      <w:r w:rsidRPr="00597731">
        <w:rPr>
          <w:rFonts w:ascii="Bookman Old Style" w:hAnsi="Bookman Old Style"/>
          <w:i/>
          <w:w w:val="115"/>
          <w:szCs w:val="24"/>
        </w:rPr>
        <w:t>Que</w:t>
      </w:r>
      <w:r w:rsidRPr="00597731">
        <w:rPr>
          <w:rFonts w:ascii="Bookman Old Style" w:hAnsi="Bookman Old Style"/>
          <w:i/>
          <w:spacing w:val="9"/>
          <w:w w:val="115"/>
          <w:szCs w:val="24"/>
        </w:rPr>
        <w:t xml:space="preserve"> </w:t>
      </w:r>
      <w:r w:rsidRPr="00597731">
        <w:rPr>
          <w:rFonts w:ascii="Bookman Old Style" w:hAnsi="Bookman Old Style"/>
          <w:i/>
          <w:w w:val="115"/>
          <w:szCs w:val="24"/>
        </w:rPr>
        <w:t>no</w:t>
      </w:r>
      <w:r w:rsidRPr="00597731">
        <w:rPr>
          <w:rFonts w:ascii="Bookman Old Style" w:hAnsi="Bookman Old Style"/>
          <w:i/>
          <w:spacing w:val="10"/>
          <w:w w:val="115"/>
          <w:szCs w:val="24"/>
        </w:rPr>
        <w:t xml:space="preserve"> </w:t>
      </w:r>
      <w:r w:rsidRPr="00597731">
        <w:rPr>
          <w:rFonts w:ascii="Bookman Old Style" w:hAnsi="Bookman Old Style"/>
          <w:i/>
          <w:w w:val="115"/>
          <w:szCs w:val="24"/>
        </w:rPr>
        <w:t>haya</w:t>
      </w:r>
      <w:r w:rsidRPr="00597731">
        <w:rPr>
          <w:rFonts w:ascii="Bookman Old Style" w:hAnsi="Bookman Old Style"/>
          <w:i/>
          <w:spacing w:val="7"/>
          <w:w w:val="115"/>
          <w:szCs w:val="24"/>
        </w:rPr>
        <w:t xml:space="preserve"> </w:t>
      </w:r>
      <w:r w:rsidRPr="00597731">
        <w:rPr>
          <w:rFonts w:ascii="Bookman Old Style" w:hAnsi="Bookman Old Style"/>
          <w:i/>
          <w:w w:val="115"/>
          <w:szCs w:val="24"/>
        </w:rPr>
        <w:t>evidencia</w:t>
      </w:r>
      <w:r w:rsidRPr="00597731">
        <w:rPr>
          <w:rFonts w:ascii="Bookman Old Style" w:hAnsi="Bookman Old Style"/>
          <w:i/>
          <w:spacing w:val="7"/>
          <w:w w:val="115"/>
          <w:szCs w:val="24"/>
        </w:rPr>
        <w:t xml:space="preserve"> </w:t>
      </w:r>
      <w:r w:rsidRPr="00597731">
        <w:rPr>
          <w:rFonts w:ascii="Bookman Old Style" w:hAnsi="Bookman Old Style"/>
          <w:i/>
          <w:w w:val="115"/>
          <w:szCs w:val="24"/>
        </w:rPr>
        <w:t>científica</w:t>
      </w:r>
      <w:r w:rsidRPr="00597731">
        <w:rPr>
          <w:rFonts w:ascii="Bookman Old Style" w:hAnsi="Bookman Old Style"/>
          <w:i/>
          <w:spacing w:val="7"/>
          <w:w w:val="115"/>
          <w:szCs w:val="24"/>
        </w:rPr>
        <w:t xml:space="preserve"> </w:t>
      </w:r>
      <w:r w:rsidRPr="00597731">
        <w:rPr>
          <w:rFonts w:ascii="Bookman Old Style" w:hAnsi="Bookman Old Style"/>
          <w:i/>
          <w:w w:val="115"/>
          <w:szCs w:val="24"/>
        </w:rPr>
        <w:t>sobre</w:t>
      </w:r>
      <w:r w:rsidRPr="00597731">
        <w:rPr>
          <w:rFonts w:ascii="Bookman Old Style" w:hAnsi="Bookman Old Style"/>
          <w:i/>
          <w:spacing w:val="10"/>
          <w:w w:val="115"/>
          <w:szCs w:val="24"/>
        </w:rPr>
        <w:t xml:space="preserve"> </w:t>
      </w:r>
      <w:r w:rsidRPr="00597731">
        <w:rPr>
          <w:rFonts w:ascii="Bookman Old Style" w:hAnsi="Bookman Old Style"/>
          <w:i/>
          <w:w w:val="115"/>
          <w:szCs w:val="24"/>
        </w:rPr>
        <w:t>su</w:t>
      </w:r>
      <w:r w:rsidRPr="00597731">
        <w:rPr>
          <w:rFonts w:ascii="Bookman Old Style" w:hAnsi="Bookman Old Style"/>
          <w:i/>
          <w:spacing w:val="11"/>
          <w:w w:val="115"/>
          <w:szCs w:val="24"/>
        </w:rPr>
        <w:t xml:space="preserve"> </w:t>
      </w:r>
      <w:r w:rsidRPr="00597731">
        <w:rPr>
          <w:rFonts w:ascii="Bookman Old Style" w:hAnsi="Bookman Old Style"/>
          <w:i/>
          <w:w w:val="115"/>
          <w:szCs w:val="24"/>
        </w:rPr>
        <w:t>efectividad</w:t>
      </w:r>
      <w:r w:rsidRPr="00597731">
        <w:rPr>
          <w:rFonts w:ascii="Bookman Old Style" w:hAnsi="Bookman Old Style"/>
          <w:i/>
          <w:spacing w:val="10"/>
          <w:w w:val="115"/>
          <w:szCs w:val="24"/>
        </w:rPr>
        <w:t xml:space="preserve"> </w:t>
      </w:r>
      <w:r w:rsidRPr="00597731">
        <w:rPr>
          <w:rFonts w:ascii="Bookman Old Style" w:hAnsi="Bookman Old Style"/>
          <w:i/>
          <w:w w:val="115"/>
          <w:szCs w:val="24"/>
        </w:rPr>
        <w:t>clínica;</w:t>
      </w:r>
    </w:p>
    <w:p w14:paraId="196EE0D7" w14:textId="77777777" w:rsidR="00F94D45" w:rsidRPr="00597731" w:rsidRDefault="00F94D45" w:rsidP="00597731">
      <w:pPr>
        <w:pStyle w:val="Prrafodelista"/>
        <w:widowControl w:val="0"/>
        <w:numPr>
          <w:ilvl w:val="1"/>
          <w:numId w:val="14"/>
        </w:numPr>
        <w:autoSpaceDE w:val="0"/>
        <w:autoSpaceDN w:val="0"/>
        <w:spacing w:line="240" w:lineRule="auto"/>
        <w:ind w:left="993" w:right="420" w:hanging="361"/>
        <w:contextualSpacing w:val="0"/>
        <w:rPr>
          <w:rFonts w:ascii="Bookman Old Style" w:hAnsi="Bookman Old Style"/>
          <w:i/>
          <w:szCs w:val="24"/>
        </w:rPr>
      </w:pPr>
      <w:r w:rsidRPr="00597731">
        <w:rPr>
          <w:rFonts w:ascii="Bookman Old Style" w:hAnsi="Bookman Old Style"/>
          <w:i/>
          <w:w w:val="115"/>
          <w:szCs w:val="24"/>
        </w:rPr>
        <w:t>Que</w:t>
      </w:r>
      <w:r w:rsidRPr="00597731">
        <w:rPr>
          <w:rFonts w:ascii="Bookman Old Style" w:hAnsi="Bookman Old Style"/>
          <w:i/>
          <w:spacing w:val="5"/>
          <w:w w:val="115"/>
          <w:szCs w:val="24"/>
        </w:rPr>
        <w:t xml:space="preserve"> </w:t>
      </w:r>
      <w:r w:rsidRPr="00597731">
        <w:rPr>
          <w:rFonts w:ascii="Bookman Old Style" w:hAnsi="Bookman Old Style"/>
          <w:i/>
          <w:w w:val="115"/>
          <w:szCs w:val="24"/>
        </w:rPr>
        <w:t>su</w:t>
      </w:r>
      <w:r w:rsidRPr="00597731">
        <w:rPr>
          <w:rFonts w:ascii="Bookman Old Style" w:hAnsi="Bookman Old Style"/>
          <w:i/>
          <w:spacing w:val="5"/>
          <w:w w:val="115"/>
          <w:szCs w:val="24"/>
        </w:rPr>
        <w:t xml:space="preserve"> </w:t>
      </w:r>
      <w:r w:rsidRPr="00597731">
        <w:rPr>
          <w:rFonts w:ascii="Bookman Old Style" w:hAnsi="Bookman Old Style"/>
          <w:i/>
          <w:w w:val="115"/>
          <w:szCs w:val="24"/>
        </w:rPr>
        <w:t>uso</w:t>
      </w:r>
      <w:r w:rsidRPr="00597731">
        <w:rPr>
          <w:rFonts w:ascii="Bookman Old Style" w:hAnsi="Bookman Old Style"/>
          <w:i/>
          <w:spacing w:val="5"/>
          <w:w w:val="115"/>
          <w:szCs w:val="24"/>
        </w:rPr>
        <w:t xml:space="preserve"> </w:t>
      </w:r>
      <w:r w:rsidRPr="00597731">
        <w:rPr>
          <w:rFonts w:ascii="Bookman Old Style" w:hAnsi="Bookman Old Style"/>
          <w:i/>
          <w:w w:val="115"/>
          <w:szCs w:val="24"/>
        </w:rPr>
        <w:t>no</w:t>
      </w:r>
      <w:r w:rsidRPr="00597731">
        <w:rPr>
          <w:rFonts w:ascii="Bookman Old Style" w:hAnsi="Bookman Old Style"/>
          <w:i/>
          <w:spacing w:val="5"/>
          <w:w w:val="115"/>
          <w:szCs w:val="24"/>
        </w:rPr>
        <w:t xml:space="preserve"> </w:t>
      </w:r>
      <w:r w:rsidRPr="00597731">
        <w:rPr>
          <w:rFonts w:ascii="Bookman Old Style" w:hAnsi="Bookman Old Style"/>
          <w:i/>
          <w:w w:val="115"/>
          <w:szCs w:val="24"/>
        </w:rPr>
        <w:t>haya</w:t>
      </w:r>
      <w:r w:rsidRPr="00597731">
        <w:rPr>
          <w:rFonts w:ascii="Bookman Old Style" w:hAnsi="Bookman Old Style"/>
          <w:i/>
          <w:spacing w:val="4"/>
          <w:w w:val="115"/>
          <w:szCs w:val="24"/>
        </w:rPr>
        <w:t xml:space="preserve"> </w:t>
      </w:r>
      <w:r w:rsidRPr="00597731">
        <w:rPr>
          <w:rFonts w:ascii="Bookman Old Style" w:hAnsi="Bookman Old Style"/>
          <w:i/>
          <w:w w:val="115"/>
          <w:szCs w:val="24"/>
        </w:rPr>
        <w:t>sido</w:t>
      </w:r>
      <w:r w:rsidRPr="00597731">
        <w:rPr>
          <w:rFonts w:ascii="Bookman Old Style" w:hAnsi="Bookman Old Style"/>
          <w:i/>
          <w:spacing w:val="7"/>
          <w:w w:val="115"/>
          <w:szCs w:val="24"/>
        </w:rPr>
        <w:t xml:space="preserve"> </w:t>
      </w:r>
      <w:r w:rsidRPr="00597731">
        <w:rPr>
          <w:rFonts w:ascii="Bookman Old Style" w:hAnsi="Bookman Old Style"/>
          <w:i/>
          <w:w w:val="115"/>
          <w:szCs w:val="24"/>
        </w:rPr>
        <w:t>autorizado</w:t>
      </w:r>
      <w:r w:rsidRPr="00597731">
        <w:rPr>
          <w:rFonts w:ascii="Bookman Old Style" w:hAnsi="Bookman Old Style"/>
          <w:i/>
          <w:spacing w:val="5"/>
          <w:w w:val="115"/>
          <w:szCs w:val="24"/>
        </w:rPr>
        <w:t xml:space="preserve"> </w:t>
      </w:r>
      <w:r w:rsidRPr="00597731">
        <w:rPr>
          <w:rFonts w:ascii="Bookman Old Style" w:hAnsi="Bookman Old Style"/>
          <w:i/>
          <w:w w:val="115"/>
          <w:szCs w:val="24"/>
        </w:rPr>
        <w:t>por</w:t>
      </w:r>
      <w:r w:rsidRPr="00597731">
        <w:rPr>
          <w:rFonts w:ascii="Bookman Old Style" w:hAnsi="Bookman Old Style"/>
          <w:i/>
          <w:spacing w:val="5"/>
          <w:w w:val="115"/>
          <w:szCs w:val="24"/>
        </w:rPr>
        <w:t xml:space="preserve"> </w:t>
      </w:r>
      <w:r w:rsidRPr="00597731">
        <w:rPr>
          <w:rFonts w:ascii="Bookman Old Style" w:hAnsi="Bookman Old Style"/>
          <w:i/>
          <w:w w:val="115"/>
          <w:szCs w:val="24"/>
        </w:rPr>
        <w:t>la</w:t>
      </w:r>
      <w:r w:rsidRPr="00597731">
        <w:rPr>
          <w:rFonts w:ascii="Bookman Old Style" w:hAnsi="Bookman Old Style"/>
          <w:i/>
          <w:spacing w:val="4"/>
          <w:w w:val="115"/>
          <w:szCs w:val="24"/>
        </w:rPr>
        <w:t xml:space="preserve"> </w:t>
      </w:r>
      <w:r w:rsidRPr="00597731">
        <w:rPr>
          <w:rFonts w:ascii="Bookman Old Style" w:hAnsi="Bookman Old Style"/>
          <w:i/>
          <w:w w:val="115"/>
          <w:szCs w:val="24"/>
        </w:rPr>
        <w:t>autoridad</w:t>
      </w:r>
      <w:r w:rsidRPr="00597731">
        <w:rPr>
          <w:rFonts w:ascii="Bookman Old Style" w:hAnsi="Bookman Old Style"/>
          <w:i/>
          <w:spacing w:val="5"/>
          <w:w w:val="115"/>
          <w:szCs w:val="24"/>
        </w:rPr>
        <w:t xml:space="preserve"> </w:t>
      </w:r>
      <w:r w:rsidRPr="00597731">
        <w:rPr>
          <w:rFonts w:ascii="Bookman Old Style" w:hAnsi="Bookman Old Style"/>
          <w:i/>
          <w:w w:val="115"/>
          <w:szCs w:val="24"/>
        </w:rPr>
        <w:t>competente;</w:t>
      </w:r>
    </w:p>
    <w:p w14:paraId="4DB45B51" w14:textId="77777777" w:rsidR="00F94D45" w:rsidRPr="00597731" w:rsidRDefault="00F94D45" w:rsidP="00597731">
      <w:pPr>
        <w:pStyle w:val="Prrafodelista"/>
        <w:widowControl w:val="0"/>
        <w:numPr>
          <w:ilvl w:val="1"/>
          <w:numId w:val="14"/>
        </w:numPr>
        <w:autoSpaceDE w:val="0"/>
        <w:autoSpaceDN w:val="0"/>
        <w:spacing w:line="240" w:lineRule="auto"/>
        <w:ind w:left="993" w:right="420" w:hanging="361"/>
        <w:contextualSpacing w:val="0"/>
        <w:rPr>
          <w:rFonts w:ascii="Bookman Old Style" w:hAnsi="Bookman Old Style"/>
          <w:i/>
          <w:szCs w:val="24"/>
        </w:rPr>
      </w:pPr>
      <w:r w:rsidRPr="00597731">
        <w:rPr>
          <w:rFonts w:ascii="Bookman Old Style" w:hAnsi="Bookman Old Style"/>
          <w:i/>
          <w:w w:val="115"/>
          <w:szCs w:val="24"/>
        </w:rPr>
        <w:t>Que</w:t>
      </w:r>
      <w:r w:rsidRPr="00597731">
        <w:rPr>
          <w:rFonts w:ascii="Bookman Old Style" w:hAnsi="Bookman Old Style"/>
          <w:i/>
          <w:spacing w:val="12"/>
          <w:w w:val="115"/>
          <w:szCs w:val="24"/>
        </w:rPr>
        <w:t xml:space="preserve"> </w:t>
      </w:r>
      <w:r w:rsidRPr="00597731">
        <w:rPr>
          <w:rFonts w:ascii="Bookman Old Style" w:hAnsi="Bookman Old Style"/>
          <w:i/>
          <w:w w:val="115"/>
          <w:szCs w:val="24"/>
        </w:rPr>
        <w:t>se</w:t>
      </w:r>
      <w:r w:rsidRPr="00597731">
        <w:rPr>
          <w:rFonts w:ascii="Bookman Old Style" w:hAnsi="Bookman Old Style"/>
          <w:i/>
          <w:spacing w:val="12"/>
          <w:w w:val="115"/>
          <w:szCs w:val="24"/>
        </w:rPr>
        <w:t xml:space="preserve"> </w:t>
      </w:r>
      <w:r w:rsidRPr="00597731">
        <w:rPr>
          <w:rFonts w:ascii="Bookman Old Style" w:hAnsi="Bookman Old Style"/>
          <w:i/>
          <w:w w:val="115"/>
          <w:szCs w:val="24"/>
        </w:rPr>
        <w:t>encuentren</w:t>
      </w:r>
      <w:r w:rsidRPr="00597731">
        <w:rPr>
          <w:rFonts w:ascii="Bookman Old Style" w:hAnsi="Bookman Old Style"/>
          <w:i/>
          <w:spacing w:val="12"/>
          <w:w w:val="115"/>
          <w:szCs w:val="24"/>
        </w:rPr>
        <w:t xml:space="preserve"> </w:t>
      </w:r>
      <w:r w:rsidRPr="00597731">
        <w:rPr>
          <w:rFonts w:ascii="Bookman Old Style" w:hAnsi="Bookman Old Style"/>
          <w:i/>
          <w:w w:val="115"/>
          <w:szCs w:val="24"/>
        </w:rPr>
        <w:t>en</w:t>
      </w:r>
      <w:r w:rsidRPr="00597731">
        <w:rPr>
          <w:rFonts w:ascii="Bookman Old Style" w:hAnsi="Bookman Old Style"/>
          <w:i/>
          <w:spacing w:val="10"/>
          <w:w w:val="115"/>
          <w:szCs w:val="24"/>
        </w:rPr>
        <w:t xml:space="preserve"> </w:t>
      </w:r>
      <w:r w:rsidRPr="00597731">
        <w:rPr>
          <w:rFonts w:ascii="Bookman Old Style" w:hAnsi="Bookman Old Style"/>
          <w:i/>
          <w:w w:val="115"/>
          <w:szCs w:val="24"/>
        </w:rPr>
        <w:t>fase</w:t>
      </w:r>
      <w:r w:rsidRPr="00597731">
        <w:rPr>
          <w:rFonts w:ascii="Bookman Old Style" w:hAnsi="Bookman Old Style"/>
          <w:i/>
          <w:spacing w:val="12"/>
          <w:w w:val="115"/>
          <w:szCs w:val="24"/>
        </w:rPr>
        <w:t xml:space="preserve"> </w:t>
      </w:r>
      <w:r w:rsidRPr="00597731">
        <w:rPr>
          <w:rFonts w:ascii="Bookman Old Style" w:hAnsi="Bookman Old Style"/>
          <w:i/>
          <w:w w:val="115"/>
          <w:szCs w:val="24"/>
        </w:rPr>
        <w:t>de</w:t>
      </w:r>
      <w:r w:rsidRPr="00597731">
        <w:rPr>
          <w:rFonts w:ascii="Bookman Old Style" w:hAnsi="Bookman Old Style"/>
          <w:i/>
          <w:spacing w:val="12"/>
          <w:w w:val="115"/>
          <w:szCs w:val="24"/>
        </w:rPr>
        <w:t xml:space="preserve"> </w:t>
      </w:r>
      <w:r w:rsidRPr="00597731">
        <w:rPr>
          <w:rFonts w:ascii="Bookman Old Style" w:hAnsi="Bookman Old Style"/>
          <w:i/>
          <w:w w:val="115"/>
          <w:szCs w:val="24"/>
        </w:rPr>
        <w:t>experimentación;</w:t>
      </w:r>
      <w:r w:rsidRPr="00597731">
        <w:rPr>
          <w:rFonts w:ascii="Bookman Old Style" w:hAnsi="Bookman Old Style"/>
          <w:i/>
          <w:spacing w:val="13"/>
          <w:w w:val="115"/>
          <w:szCs w:val="24"/>
        </w:rPr>
        <w:t xml:space="preserve"> </w:t>
      </w:r>
      <w:r w:rsidRPr="00597731">
        <w:rPr>
          <w:rFonts w:ascii="Bookman Old Style" w:hAnsi="Bookman Old Style"/>
          <w:i/>
          <w:w w:val="115"/>
          <w:szCs w:val="24"/>
        </w:rPr>
        <w:t>o</w:t>
      </w:r>
    </w:p>
    <w:p w14:paraId="1B2009A5" w14:textId="77777777" w:rsidR="00F94D45" w:rsidRPr="00597731" w:rsidRDefault="00F94D45" w:rsidP="00597731">
      <w:pPr>
        <w:pStyle w:val="Prrafodelista"/>
        <w:widowControl w:val="0"/>
        <w:numPr>
          <w:ilvl w:val="1"/>
          <w:numId w:val="14"/>
        </w:numPr>
        <w:autoSpaceDE w:val="0"/>
        <w:autoSpaceDN w:val="0"/>
        <w:spacing w:line="240" w:lineRule="auto"/>
        <w:ind w:left="993" w:right="420" w:hanging="361"/>
        <w:contextualSpacing w:val="0"/>
        <w:rPr>
          <w:rFonts w:ascii="Bookman Old Style" w:hAnsi="Bookman Old Style"/>
          <w:i/>
          <w:szCs w:val="24"/>
        </w:rPr>
      </w:pPr>
      <w:r w:rsidRPr="00597731">
        <w:rPr>
          <w:rFonts w:ascii="Bookman Old Style" w:hAnsi="Bookman Old Style"/>
          <w:i/>
          <w:w w:val="115"/>
          <w:szCs w:val="24"/>
        </w:rPr>
        <w:t>Que</w:t>
      </w:r>
      <w:r w:rsidRPr="00597731">
        <w:rPr>
          <w:rFonts w:ascii="Bookman Old Style" w:hAnsi="Bookman Old Style"/>
          <w:i/>
          <w:spacing w:val="10"/>
          <w:w w:val="115"/>
          <w:szCs w:val="24"/>
        </w:rPr>
        <w:t xml:space="preserve"> </w:t>
      </w:r>
      <w:r w:rsidRPr="00597731">
        <w:rPr>
          <w:rFonts w:ascii="Bookman Old Style" w:hAnsi="Bookman Old Style"/>
          <w:i/>
          <w:w w:val="115"/>
          <w:szCs w:val="24"/>
        </w:rPr>
        <w:t>tengan</w:t>
      </w:r>
      <w:r w:rsidRPr="00597731">
        <w:rPr>
          <w:rFonts w:ascii="Bookman Old Style" w:hAnsi="Bookman Old Style"/>
          <w:i/>
          <w:spacing w:val="8"/>
          <w:w w:val="115"/>
          <w:szCs w:val="24"/>
        </w:rPr>
        <w:t xml:space="preserve"> </w:t>
      </w:r>
      <w:r w:rsidRPr="00597731">
        <w:rPr>
          <w:rFonts w:ascii="Bookman Old Style" w:hAnsi="Bookman Old Style"/>
          <w:i/>
          <w:w w:val="115"/>
          <w:szCs w:val="24"/>
        </w:rPr>
        <w:t>que</w:t>
      </w:r>
      <w:r w:rsidRPr="00597731">
        <w:rPr>
          <w:rFonts w:ascii="Bookman Old Style" w:hAnsi="Bookman Old Style"/>
          <w:i/>
          <w:spacing w:val="8"/>
          <w:w w:val="115"/>
          <w:szCs w:val="24"/>
        </w:rPr>
        <w:t xml:space="preserve"> </w:t>
      </w:r>
      <w:r w:rsidRPr="00597731">
        <w:rPr>
          <w:rFonts w:ascii="Bookman Old Style" w:hAnsi="Bookman Old Style"/>
          <w:i/>
          <w:w w:val="115"/>
          <w:szCs w:val="24"/>
        </w:rPr>
        <w:t>ser</w:t>
      </w:r>
      <w:r w:rsidRPr="00597731">
        <w:rPr>
          <w:rFonts w:ascii="Bookman Old Style" w:hAnsi="Bookman Old Style"/>
          <w:i/>
          <w:spacing w:val="10"/>
          <w:w w:val="115"/>
          <w:szCs w:val="24"/>
        </w:rPr>
        <w:t xml:space="preserve"> </w:t>
      </w:r>
      <w:r w:rsidRPr="00597731">
        <w:rPr>
          <w:rFonts w:ascii="Bookman Old Style" w:hAnsi="Bookman Old Style"/>
          <w:i/>
          <w:w w:val="115"/>
          <w:szCs w:val="24"/>
        </w:rPr>
        <w:t>prestados</w:t>
      </w:r>
      <w:r w:rsidRPr="00597731">
        <w:rPr>
          <w:rFonts w:ascii="Bookman Old Style" w:hAnsi="Bookman Old Style"/>
          <w:i/>
          <w:spacing w:val="8"/>
          <w:w w:val="115"/>
          <w:szCs w:val="24"/>
        </w:rPr>
        <w:t xml:space="preserve"> </w:t>
      </w:r>
      <w:r w:rsidRPr="00597731">
        <w:rPr>
          <w:rFonts w:ascii="Bookman Old Style" w:hAnsi="Bookman Old Style"/>
          <w:i/>
          <w:w w:val="115"/>
          <w:szCs w:val="24"/>
        </w:rPr>
        <w:t>en</w:t>
      </w:r>
      <w:r w:rsidRPr="00597731">
        <w:rPr>
          <w:rFonts w:ascii="Bookman Old Style" w:hAnsi="Bookman Old Style"/>
          <w:i/>
          <w:spacing w:val="8"/>
          <w:w w:val="115"/>
          <w:szCs w:val="24"/>
        </w:rPr>
        <w:t xml:space="preserve"> </w:t>
      </w:r>
      <w:r w:rsidRPr="00597731">
        <w:rPr>
          <w:rFonts w:ascii="Bookman Old Style" w:hAnsi="Bookman Old Style"/>
          <w:i/>
          <w:w w:val="115"/>
          <w:szCs w:val="24"/>
        </w:rPr>
        <w:t>el</w:t>
      </w:r>
      <w:r w:rsidRPr="00597731">
        <w:rPr>
          <w:rFonts w:ascii="Bookman Old Style" w:hAnsi="Bookman Old Style"/>
          <w:i/>
          <w:spacing w:val="8"/>
          <w:w w:val="115"/>
          <w:szCs w:val="24"/>
        </w:rPr>
        <w:t xml:space="preserve"> </w:t>
      </w:r>
      <w:r w:rsidRPr="00597731">
        <w:rPr>
          <w:rFonts w:ascii="Bookman Old Style" w:hAnsi="Bookman Old Style"/>
          <w:i/>
          <w:w w:val="115"/>
          <w:szCs w:val="24"/>
        </w:rPr>
        <w:t>exterior.</w:t>
      </w:r>
    </w:p>
    <w:p w14:paraId="371EC2E7" w14:textId="77777777" w:rsidR="00F94D45" w:rsidRPr="00597731" w:rsidRDefault="00F94D45" w:rsidP="00597731">
      <w:pPr>
        <w:pStyle w:val="Textoindependiente"/>
        <w:ind w:left="426" w:right="420"/>
        <w:rPr>
          <w:rFonts w:ascii="Bookman Old Style" w:hAnsi="Bookman Old Style"/>
          <w:i/>
          <w:sz w:val="22"/>
        </w:rPr>
      </w:pPr>
    </w:p>
    <w:p w14:paraId="3227E818" w14:textId="77777777" w:rsidR="00F94D45" w:rsidRPr="00597731" w:rsidRDefault="00F94D45" w:rsidP="00597731">
      <w:pPr>
        <w:spacing w:after="0" w:line="240" w:lineRule="auto"/>
        <w:ind w:left="426" w:right="420"/>
        <w:jc w:val="both"/>
        <w:rPr>
          <w:rFonts w:ascii="Bookman Old Style" w:hAnsi="Bookman Old Style"/>
          <w:i/>
          <w:szCs w:val="24"/>
        </w:rPr>
      </w:pPr>
      <w:r w:rsidRPr="00597731">
        <w:rPr>
          <w:rFonts w:ascii="Bookman Old Style" w:hAnsi="Bookman Old Style"/>
          <w:i/>
          <w:w w:val="115"/>
          <w:szCs w:val="24"/>
        </w:rPr>
        <w:t>Para efectos de materializar la implementación de este nuevo esquema de</w:t>
      </w:r>
      <w:r w:rsidRPr="00597731">
        <w:rPr>
          <w:rFonts w:ascii="Bookman Old Style" w:hAnsi="Bookman Old Style"/>
          <w:i/>
          <w:spacing w:val="-58"/>
          <w:w w:val="115"/>
          <w:szCs w:val="24"/>
        </w:rPr>
        <w:t xml:space="preserve"> </w:t>
      </w:r>
      <w:r w:rsidRPr="00597731">
        <w:rPr>
          <w:rFonts w:ascii="Bookman Old Style" w:hAnsi="Bookman Old Style"/>
          <w:i/>
          <w:w w:val="115"/>
          <w:szCs w:val="24"/>
        </w:rPr>
        <w:t>aseguramiento con base en exclusiones, el mencionado artículo dispuso</w:t>
      </w:r>
      <w:r w:rsidRPr="00597731">
        <w:rPr>
          <w:rFonts w:ascii="Bookman Old Style" w:hAnsi="Bookman Old Style"/>
          <w:i/>
          <w:spacing w:val="1"/>
          <w:w w:val="115"/>
          <w:szCs w:val="24"/>
        </w:rPr>
        <w:t xml:space="preserve"> </w:t>
      </w:r>
      <w:r w:rsidRPr="00597731">
        <w:rPr>
          <w:rFonts w:ascii="Bookman Old Style" w:hAnsi="Bookman Old Style"/>
          <w:i/>
          <w:w w:val="115"/>
          <w:szCs w:val="24"/>
        </w:rPr>
        <w:t>que los servicios o tecnologías que cumplieran con alguno de los criterios</w:t>
      </w:r>
      <w:r w:rsidRPr="00597731">
        <w:rPr>
          <w:rFonts w:ascii="Bookman Old Style" w:hAnsi="Bookman Old Style"/>
          <w:i/>
          <w:spacing w:val="1"/>
          <w:w w:val="115"/>
          <w:szCs w:val="24"/>
        </w:rPr>
        <w:t xml:space="preserve"> </w:t>
      </w:r>
      <w:r w:rsidRPr="00597731">
        <w:rPr>
          <w:rFonts w:ascii="Bookman Old Style" w:hAnsi="Bookman Old Style"/>
          <w:i/>
          <w:w w:val="115"/>
          <w:szCs w:val="24"/>
        </w:rPr>
        <w:t>reseñados no estarían cubiertos con la financiación del Sistema por parte</w:t>
      </w:r>
      <w:r w:rsidRPr="00597731">
        <w:rPr>
          <w:rFonts w:ascii="Bookman Old Style" w:hAnsi="Bookman Old Style"/>
          <w:i/>
          <w:spacing w:val="1"/>
          <w:w w:val="115"/>
          <w:szCs w:val="24"/>
        </w:rPr>
        <w:t xml:space="preserve"> </w:t>
      </w:r>
      <w:r w:rsidRPr="00597731">
        <w:rPr>
          <w:rFonts w:ascii="Bookman Old Style" w:hAnsi="Bookman Old Style"/>
          <w:i/>
          <w:w w:val="115"/>
          <w:szCs w:val="24"/>
        </w:rPr>
        <w:t>del Ministerio de Salud y Protección Social, mediante un procedimiento</w:t>
      </w:r>
      <w:r w:rsidRPr="00597731">
        <w:rPr>
          <w:rFonts w:ascii="Bookman Old Style" w:hAnsi="Bookman Old Style"/>
          <w:i/>
          <w:spacing w:val="1"/>
          <w:w w:val="115"/>
          <w:szCs w:val="24"/>
        </w:rPr>
        <w:t xml:space="preserve"> </w:t>
      </w:r>
      <w:r w:rsidRPr="00597731">
        <w:rPr>
          <w:rFonts w:ascii="Bookman Old Style" w:hAnsi="Bookman Old Style"/>
          <w:i/>
          <w:w w:val="110"/>
          <w:szCs w:val="24"/>
        </w:rPr>
        <w:t>técnico científico de carácter público, colectivo, transparente y participativo,</w:t>
      </w:r>
      <w:r w:rsidRPr="00597731">
        <w:rPr>
          <w:rFonts w:ascii="Bookman Old Style" w:hAnsi="Bookman Old Style"/>
          <w:i/>
          <w:spacing w:val="1"/>
          <w:w w:val="110"/>
          <w:szCs w:val="24"/>
        </w:rPr>
        <w:t xml:space="preserve"> </w:t>
      </w:r>
      <w:r w:rsidRPr="00597731">
        <w:rPr>
          <w:rFonts w:ascii="Bookman Old Style" w:hAnsi="Bookman Old Style"/>
          <w:i/>
          <w:w w:val="115"/>
          <w:szCs w:val="24"/>
        </w:rPr>
        <w:t>que debe contar con el criterio de expertos independientes, asociaciones</w:t>
      </w:r>
      <w:r w:rsidRPr="00597731">
        <w:rPr>
          <w:rFonts w:ascii="Bookman Old Style" w:hAnsi="Bookman Old Style"/>
          <w:i/>
          <w:spacing w:val="1"/>
          <w:w w:val="115"/>
          <w:szCs w:val="24"/>
        </w:rPr>
        <w:t xml:space="preserve"> </w:t>
      </w:r>
      <w:r w:rsidRPr="00597731">
        <w:rPr>
          <w:rFonts w:ascii="Bookman Old Style" w:hAnsi="Bookman Old Style"/>
          <w:i/>
          <w:w w:val="115"/>
          <w:szCs w:val="24"/>
        </w:rPr>
        <w:t>profesionales y pacientes potencialmente afectados. Dicho procedimiento,</w:t>
      </w:r>
      <w:r w:rsidRPr="00597731">
        <w:rPr>
          <w:rFonts w:ascii="Bookman Old Style" w:hAnsi="Bookman Old Style"/>
          <w:i/>
          <w:spacing w:val="1"/>
          <w:w w:val="115"/>
          <w:szCs w:val="24"/>
        </w:rPr>
        <w:t xml:space="preserve"> </w:t>
      </w:r>
      <w:r w:rsidRPr="00597731">
        <w:rPr>
          <w:rFonts w:ascii="Bookman Old Style" w:hAnsi="Bookman Old Style"/>
          <w:i/>
          <w:w w:val="115"/>
          <w:szCs w:val="24"/>
        </w:rPr>
        <w:t>culminó con la expedición de la Resolución No. 5267 de 2017, en la cual se</w:t>
      </w:r>
      <w:r w:rsidRPr="00597731">
        <w:rPr>
          <w:rFonts w:ascii="Bookman Old Style" w:hAnsi="Bookman Old Style"/>
          <w:i/>
          <w:spacing w:val="1"/>
          <w:w w:val="115"/>
          <w:szCs w:val="24"/>
        </w:rPr>
        <w:t xml:space="preserve"> </w:t>
      </w:r>
      <w:r w:rsidRPr="00597731">
        <w:rPr>
          <w:rFonts w:ascii="Bookman Old Style" w:hAnsi="Bookman Old Style"/>
          <w:i/>
          <w:w w:val="115"/>
          <w:szCs w:val="24"/>
        </w:rPr>
        <w:t>adoptó el listado de servicios y tecnologías excluidos expresamente de la</w:t>
      </w:r>
      <w:r w:rsidRPr="00597731">
        <w:rPr>
          <w:rFonts w:ascii="Bookman Old Style" w:hAnsi="Bookman Old Style"/>
          <w:i/>
          <w:spacing w:val="1"/>
          <w:w w:val="115"/>
          <w:szCs w:val="24"/>
        </w:rPr>
        <w:t xml:space="preserve"> </w:t>
      </w:r>
      <w:r w:rsidRPr="00597731">
        <w:rPr>
          <w:rFonts w:ascii="Bookman Old Style" w:hAnsi="Bookman Old Style"/>
          <w:i/>
          <w:w w:val="115"/>
          <w:szCs w:val="24"/>
        </w:rPr>
        <w:t>financiación con los recursos públicos destinados a la salud para el año</w:t>
      </w:r>
      <w:r w:rsidRPr="00597731">
        <w:rPr>
          <w:rFonts w:ascii="Bookman Old Style" w:hAnsi="Bookman Old Style"/>
          <w:i/>
          <w:spacing w:val="1"/>
          <w:w w:val="115"/>
          <w:szCs w:val="24"/>
        </w:rPr>
        <w:t xml:space="preserve"> </w:t>
      </w:r>
      <w:r w:rsidRPr="00597731">
        <w:rPr>
          <w:rFonts w:ascii="Bookman Old Style" w:hAnsi="Bookman Old Style"/>
          <w:i/>
          <w:w w:val="115"/>
          <w:szCs w:val="24"/>
        </w:rPr>
        <w:t>2018. Así mismo, dicho Ministerio actualizó el Plan de Beneficios en Salud</w:t>
      </w:r>
      <w:r w:rsidRPr="00597731">
        <w:rPr>
          <w:rFonts w:ascii="Bookman Old Style" w:hAnsi="Bookman Old Style"/>
          <w:i/>
          <w:spacing w:val="1"/>
          <w:w w:val="115"/>
          <w:szCs w:val="24"/>
        </w:rPr>
        <w:t xml:space="preserve"> </w:t>
      </w:r>
      <w:r w:rsidRPr="00597731">
        <w:rPr>
          <w:rFonts w:ascii="Bookman Old Style" w:hAnsi="Bookman Old Style"/>
          <w:i/>
          <w:w w:val="115"/>
          <w:szCs w:val="24"/>
        </w:rPr>
        <w:t xml:space="preserve">con cargo a la </w:t>
      </w:r>
      <w:proofErr w:type="spellStart"/>
      <w:r w:rsidRPr="00597731">
        <w:rPr>
          <w:rFonts w:ascii="Bookman Old Style" w:hAnsi="Bookman Old Style"/>
          <w:i/>
          <w:w w:val="115"/>
          <w:szCs w:val="24"/>
        </w:rPr>
        <w:t>UPC</w:t>
      </w:r>
      <w:proofErr w:type="spellEnd"/>
      <w:r w:rsidRPr="00597731">
        <w:rPr>
          <w:rFonts w:ascii="Bookman Old Style" w:hAnsi="Bookman Old Style"/>
          <w:i/>
          <w:w w:val="115"/>
          <w:szCs w:val="24"/>
        </w:rPr>
        <w:t xml:space="preserve"> para esa vigencia, mediante Resolución No. 5269 de</w:t>
      </w:r>
      <w:r w:rsidRPr="00597731">
        <w:rPr>
          <w:rFonts w:ascii="Bookman Old Style" w:hAnsi="Bookman Old Style"/>
          <w:i/>
          <w:spacing w:val="1"/>
          <w:w w:val="115"/>
          <w:szCs w:val="24"/>
        </w:rPr>
        <w:t xml:space="preserve"> </w:t>
      </w:r>
      <w:r w:rsidRPr="00597731">
        <w:rPr>
          <w:rFonts w:ascii="Bookman Old Style" w:hAnsi="Bookman Old Style"/>
          <w:i/>
          <w:w w:val="115"/>
          <w:szCs w:val="24"/>
        </w:rPr>
        <w:t>2017.”</w:t>
      </w:r>
    </w:p>
    <w:p w14:paraId="3FFFA1D5" w14:textId="77777777" w:rsidR="00F94D45" w:rsidRPr="00391D36" w:rsidRDefault="00F94D45" w:rsidP="00391D36">
      <w:pPr>
        <w:pStyle w:val="Textoindependiente"/>
        <w:spacing w:line="276" w:lineRule="auto"/>
        <w:rPr>
          <w:rFonts w:ascii="Bookman Old Style" w:hAnsi="Bookman Old Style"/>
          <w:i/>
        </w:rPr>
      </w:pPr>
    </w:p>
    <w:p w14:paraId="4CF03C4C" w14:textId="77777777" w:rsidR="00F94D45" w:rsidRPr="00391D36" w:rsidRDefault="00F94D45" w:rsidP="00391D36">
      <w:pPr>
        <w:pStyle w:val="Textoindependiente"/>
        <w:spacing w:line="276" w:lineRule="auto"/>
        <w:ind w:left="102" w:right="306"/>
        <w:jc w:val="both"/>
        <w:rPr>
          <w:rFonts w:ascii="Bookman Old Style" w:eastAsiaTheme="minorHAnsi" w:hAnsi="Bookman Old Style" w:cstheme="minorBidi"/>
          <w:bdr w:val="none" w:sz="0" w:space="0" w:color="auto" w:frame="1"/>
          <w:lang w:val="es-ES_tradnl"/>
        </w:rPr>
      </w:pPr>
      <w:r w:rsidRPr="00391D36">
        <w:rPr>
          <w:rFonts w:ascii="Bookman Old Style" w:eastAsiaTheme="minorHAnsi" w:hAnsi="Bookman Old Style" w:cstheme="minorBidi"/>
          <w:bdr w:val="none" w:sz="0" w:space="0" w:color="auto" w:frame="1"/>
          <w:lang w:val="es-ES_tradnl"/>
        </w:rPr>
        <w:t>Lo anterior lleva claramente a observar que desde la concepción misma del derecho a la salud y bajo la nueva ley estatutaria, le asiste a la población en general el criterio de integralidad en la prestación de servicio de salud, y que las exclusiones propias del plan de beneficios en salud se deben a unos criterios determinados previamente bajo unas condiciones específicas.</w:t>
      </w:r>
    </w:p>
    <w:p w14:paraId="4263F5BD" w14:textId="77777777" w:rsidR="00C82BF1" w:rsidRPr="00391D36" w:rsidRDefault="00C82BF1"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391D36" w:rsidRDefault="004D7B99" w:rsidP="00391D3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391D36">
        <w:rPr>
          <w:rFonts w:ascii="Bookman Old Style" w:hAnsi="Bookman Old Style"/>
          <w:b/>
          <w:sz w:val="24"/>
          <w:szCs w:val="24"/>
          <w:bdr w:val="none" w:sz="0" w:space="0" w:color="auto" w:frame="1"/>
          <w:lang w:val="es-ES_tradnl"/>
        </w:rPr>
        <w:t>Caso Concreto</w:t>
      </w:r>
    </w:p>
    <w:p w14:paraId="7D1EEDDB" w14:textId="34F9ABBC" w:rsidR="004D7B99" w:rsidRPr="00391D36" w:rsidRDefault="004D7B99" w:rsidP="00391D36">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47C2C95A" w14:textId="580AC6E1" w:rsidR="00556D61" w:rsidRPr="00391D36" w:rsidRDefault="000A49DD" w:rsidP="00391D36">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391D36">
        <w:rPr>
          <w:rFonts w:ascii="Bookman Old Style" w:hAnsi="Bookman Old Style"/>
          <w:sz w:val="24"/>
          <w:szCs w:val="24"/>
          <w:bdr w:val="none" w:sz="0" w:space="0" w:color="auto" w:frame="1"/>
          <w:lang w:val="es-ES"/>
        </w:rPr>
        <w:t>Descendiendo al caso bajo estudio,</w:t>
      </w:r>
      <w:r w:rsidR="00A50D5C" w:rsidRPr="00391D36">
        <w:rPr>
          <w:rFonts w:ascii="Bookman Old Style" w:hAnsi="Bookman Old Style"/>
          <w:sz w:val="24"/>
          <w:szCs w:val="24"/>
          <w:bdr w:val="none" w:sz="0" w:space="0" w:color="auto" w:frame="1"/>
          <w:lang w:val="es-ES"/>
        </w:rPr>
        <w:t xml:space="preserve"> según las pruebas allegadas</w:t>
      </w:r>
      <w:r w:rsidRPr="00391D36">
        <w:rPr>
          <w:rFonts w:ascii="Bookman Old Style" w:hAnsi="Bookman Old Style"/>
          <w:sz w:val="24"/>
          <w:szCs w:val="24"/>
          <w:bdr w:val="none" w:sz="0" w:space="0" w:color="auto" w:frame="1"/>
          <w:lang w:val="es-ES"/>
        </w:rPr>
        <w:t xml:space="preserve"> </w:t>
      </w:r>
      <w:r w:rsidR="004F1A6E" w:rsidRPr="00391D36">
        <w:rPr>
          <w:rFonts w:ascii="Bookman Old Style" w:hAnsi="Bookman Old Style"/>
          <w:sz w:val="24"/>
          <w:szCs w:val="24"/>
          <w:bdr w:val="none" w:sz="0" w:space="0" w:color="auto" w:frame="1"/>
          <w:lang w:val="es-ES"/>
        </w:rPr>
        <w:t>se observa que</w:t>
      </w:r>
      <w:r w:rsidR="00762AA0" w:rsidRPr="00391D36">
        <w:rPr>
          <w:rFonts w:ascii="Bookman Old Style" w:hAnsi="Bookman Old Style"/>
          <w:sz w:val="24"/>
          <w:szCs w:val="24"/>
          <w:bdr w:val="none" w:sz="0" w:space="0" w:color="auto" w:frame="1"/>
          <w:lang w:val="es-ES"/>
        </w:rPr>
        <w:t xml:space="preserve"> el accionante </w:t>
      </w:r>
      <w:r w:rsidR="00A50D5C" w:rsidRPr="00391D36">
        <w:rPr>
          <w:rFonts w:ascii="Bookman Old Style" w:hAnsi="Bookman Old Style"/>
          <w:sz w:val="24"/>
          <w:szCs w:val="24"/>
          <w:bdr w:val="none" w:sz="0" w:space="0" w:color="auto" w:frame="1"/>
          <w:lang w:val="es-ES"/>
        </w:rPr>
        <w:t>requiere que le sean autorizados los exámenes médicos de</w:t>
      </w:r>
      <w:r w:rsidR="00A50D5C" w:rsidRPr="00391D36">
        <w:rPr>
          <w:rFonts w:ascii="Bookman Old Style" w:hAnsi="Bookman Old Style" w:cs="Times New Roman"/>
          <w:sz w:val="24"/>
          <w:szCs w:val="24"/>
        </w:rPr>
        <w:t xml:space="preserve"> “</w:t>
      </w:r>
      <w:r w:rsidR="00A50D5C" w:rsidRPr="00391D36">
        <w:rPr>
          <w:rFonts w:ascii="Bookman Old Style" w:hAnsi="Bookman Old Style" w:cs="Times New Roman"/>
          <w:i/>
          <w:iCs/>
          <w:sz w:val="24"/>
          <w:szCs w:val="24"/>
        </w:rPr>
        <w:t xml:space="preserve">Biometría ocular en ojo derecho” </w:t>
      </w:r>
      <w:r w:rsidR="00A50D5C" w:rsidRPr="00391D36">
        <w:rPr>
          <w:rFonts w:ascii="Bookman Old Style" w:hAnsi="Bookman Old Style" w:cs="Times New Roman"/>
          <w:sz w:val="24"/>
          <w:szCs w:val="24"/>
        </w:rPr>
        <w:t xml:space="preserve">y </w:t>
      </w:r>
      <w:r w:rsidR="00A50D5C" w:rsidRPr="00391D36">
        <w:rPr>
          <w:rFonts w:ascii="Bookman Old Style" w:hAnsi="Bookman Old Style" w:cs="Times New Roman"/>
          <w:i/>
          <w:iCs/>
          <w:sz w:val="24"/>
          <w:szCs w:val="24"/>
        </w:rPr>
        <w:t xml:space="preserve">“recuento de células endoteliales” </w:t>
      </w:r>
      <w:r w:rsidR="00A50D5C" w:rsidRPr="00391D36">
        <w:rPr>
          <w:rFonts w:ascii="Bookman Old Style" w:hAnsi="Bookman Old Style" w:cs="Times New Roman"/>
          <w:sz w:val="24"/>
          <w:szCs w:val="24"/>
        </w:rPr>
        <w:t>que son necesarios previo a la realización de la cirugía de “</w:t>
      </w:r>
      <w:r w:rsidR="00A50D5C" w:rsidRPr="00391D36">
        <w:rPr>
          <w:rFonts w:ascii="Bookman Old Style" w:hAnsi="Bookman Old Style" w:cs="Times New Roman"/>
          <w:i/>
          <w:iCs/>
          <w:sz w:val="24"/>
          <w:szCs w:val="24"/>
        </w:rPr>
        <w:t xml:space="preserve">Extracción </w:t>
      </w:r>
      <w:proofErr w:type="spellStart"/>
      <w:r w:rsidR="00A50D5C" w:rsidRPr="00391D36">
        <w:rPr>
          <w:rFonts w:ascii="Bookman Old Style" w:hAnsi="Bookman Old Style" w:cs="Times New Roman"/>
          <w:i/>
          <w:iCs/>
          <w:sz w:val="24"/>
          <w:szCs w:val="24"/>
        </w:rPr>
        <w:t>extracapsular</w:t>
      </w:r>
      <w:proofErr w:type="spellEnd"/>
      <w:r w:rsidR="00A50D5C" w:rsidRPr="00391D36">
        <w:rPr>
          <w:rFonts w:ascii="Bookman Old Style" w:hAnsi="Bookman Old Style" w:cs="Times New Roman"/>
          <w:i/>
          <w:iCs/>
          <w:sz w:val="24"/>
          <w:szCs w:val="24"/>
        </w:rPr>
        <w:t xml:space="preserve"> asistida de cristalino” </w:t>
      </w:r>
      <w:r w:rsidR="00A50D5C" w:rsidRPr="00391D36">
        <w:rPr>
          <w:rFonts w:ascii="Bookman Old Style" w:hAnsi="Bookman Old Style" w:cs="Times New Roman"/>
          <w:sz w:val="24"/>
          <w:szCs w:val="24"/>
        </w:rPr>
        <w:t>para tratar su patología de “</w:t>
      </w:r>
      <w:proofErr w:type="spellStart"/>
      <w:r w:rsidR="00A50D5C" w:rsidRPr="00391D36">
        <w:rPr>
          <w:rFonts w:ascii="Bookman Old Style" w:hAnsi="Bookman Old Style" w:cs="Times New Roman"/>
          <w:i/>
          <w:iCs/>
          <w:sz w:val="24"/>
          <w:szCs w:val="24"/>
        </w:rPr>
        <w:t>H258</w:t>
      </w:r>
      <w:proofErr w:type="spellEnd"/>
      <w:r w:rsidR="00A50D5C" w:rsidRPr="00391D36">
        <w:rPr>
          <w:rFonts w:ascii="Bookman Old Style" w:hAnsi="Bookman Old Style" w:cs="Times New Roman"/>
          <w:i/>
          <w:iCs/>
          <w:sz w:val="24"/>
          <w:szCs w:val="24"/>
        </w:rPr>
        <w:t xml:space="preserve"> OTRAS CATARATAS SENILES”</w:t>
      </w:r>
      <w:r w:rsidR="00A50D5C" w:rsidRPr="00391D36">
        <w:rPr>
          <w:rFonts w:ascii="Bookman Old Style" w:hAnsi="Bookman Old Style" w:cs="Times New Roman"/>
          <w:sz w:val="24"/>
          <w:szCs w:val="24"/>
        </w:rPr>
        <w:t xml:space="preserve"> diagnosticada por su médico tratante</w:t>
      </w:r>
      <w:r w:rsidR="00BF0188" w:rsidRPr="00391D36">
        <w:rPr>
          <w:rFonts w:ascii="Bookman Old Style" w:hAnsi="Bookman Old Style" w:cs="Times New Roman"/>
          <w:sz w:val="24"/>
          <w:szCs w:val="24"/>
        </w:rPr>
        <w:t>, ya que, desde el año 2022 Sanidad Militar no ha autorizado los mismos.</w:t>
      </w:r>
    </w:p>
    <w:p w14:paraId="7AB448C0" w14:textId="7157EEEC" w:rsidR="00A50D5C" w:rsidRPr="00391D36" w:rsidRDefault="00A50D5C"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5575D9A1" w14:textId="55C35319" w:rsidR="00A50D5C" w:rsidRPr="00391D36" w:rsidRDefault="00A50D5C"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cs="Times New Roman"/>
          <w:sz w:val="24"/>
          <w:szCs w:val="24"/>
        </w:rPr>
        <w:t xml:space="preserve">A su turno, </w:t>
      </w:r>
      <w:r w:rsidR="006D098F" w:rsidRPr="00391D36">
        <w:rPr>
          <w:rFonts w:ascii="Bookman Old Style" w:hAnsi="Bookman Old Style" w:cs="Times New Roman"/>
          <w:sz w:val="24"/>
          <w:szCs w:val="24"/>
        </w:rPr>
        <w:t xml:space="preserve">en </w:t>
      </w:r>
      <w:r w:rsidRPr="00391D36">
        <w:rPr>
          <w:rFonts w:ascii="Bookman Old Style" w:hAnsi="Bookman Old Style" w:cs="Times New Roman"/>
          <w:sz w:val="24"/>
          <w:szCs w:val="24"/>
        </w:rPr>
        <w:t xml:space="preserve">primera oportunidad se indicó que la Sanidad Militar del BATALLÓN DE </w:t>
      </w:r>
      <w:proofErr w:type="spellStart"/>
      <w:r w:rsidRPr="00391D36">
        <w:rPr>
          <w:rFonts w:ascii="Bookman Old Style" w:hAnsi="Bookman Old Style" w:cs="Times New Roman"/>
          <w:sz w:val="24"/>
          <w:szCs w:val="24"/>
        </w:rPr>
        <w:t>ASPC</w:t>
      </w:r>
      <w:proofErr w:type="spellEnd"/>
      <w:r w:rsidRPr="00391D36">
        <w:rPr>
          <w:rFonts w:ascii="Bookman Old Style" w:hAnsi="Bookman Old Style" w:cs="Times New Roman"/>
          <w:sz w:val="24"/>
          <w:szCs w:val="24"/>
        </w:rPr>
        <w:t xml:space="preserve"> No. 8 CACIQUE CALARCÁ era la entidad encargada de autorizar dichos exámenes médicos, no obstante, mediante correo del 4 de octubre se indicó que el accionante se encontraba inscrito en el </w:t>
      </w:r>
      <w:r w:rsidRPr="00391D36">
        <w:rPr>
          <w:rFonts w:ascii="Bookman Old Style" w:hAnsi="Bookman Old Style"/>
          <w:sz w:val="24"/>
          <w:szCs w:val="24"/>
          <w:bdr w:val="none" w:sz="0" w:space="0" w:color="auto" w:frame="1"/>
          <w:lang w:val="es-ES_tradnl"/>
        </w:rPr>
        <w:t>BATALLÓN DE ARTILLERÍA No. 8 “SAN MATEO”.</w:t>
      </w:r>
    </w:p>
    <w:p w14:paraId="365751CF" w14:textId="4EEA4A64" w:rsidR="00A50D5C" w:rsidRPr="00391D36" w:rsidRDefault="00A50D5C"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37043EF2" w14:textId="0CC2294A" w:rsidR="005A2F78" w:rsidRPr="00391D36" w:rsidRDefault="00A50D5C"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391D36">
        <w:rPr>
          <w:rFonts w:ascii="Bookman Old Style" w:hAnsi="Bookman Old Style" w:cs="Times New Roman"/>
          <w:sz w:val="24"/>
          <w:szCs w:val="24"/>
        </w:rPr>
        <w:t xml:space="preserve">Así pues, el </w:t>
      </w:r>
      <w:r w:rsidR="005A2F78"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_tradnl"/>
        </w:rPr>
        <w:t>BATALLÓN DE ARTILLERÍA No. 8 “SAN MATEO”</w:t>
      </w:r>
      <w:r w:rsidR="005A2F78" w:rsidRPr="00391D36">
        <w:rPr>
          <w:rFonts w:ascii="Bookman Old Style" w:hAnsi="Bookman Old Style"/>
          <w:sz w:val="24"/>
          <w:szCs w:val="24"/>
          <w:bdr w:val="none" w:sz="0" w:space="0" w:color="auto" w:frame="1"/>
          <w:lang w:val="es-ES_tradnl"/>
        </w:rPr>
        <w:t xml:space="preserve"> indicó que había programado las citas médicas del accionante para el </w:t>
      </w:r>
      <w:r w:rsidR="005A2F78" w:rsidRPr="00391D36">
        <w:rPr>
          <w:rFonts w:ascii="Bookman Old Style" w:hAnsi="Bookman Old Style" w:cs="Times New Roman"/>
          <w:sz w:val="24"/>
          <w:szCs w:val="24"/>
        </w:rPr>
        <w:t>21 de octubre en Armenia e informando de ello al accionante. (</w:t>
      </w:r>
      <w:proofErr w:type="spellStart"/>
      <w:r w:rsidR="005A2F78" w:rsidRPr="00391D36">
        <w:rPr>
          <w:rFonts w:ascii="Bookman Old Style" w:hAnsi="Bookman Old Style" w:cs="Times New Roman"/>
          <w:sz w:val="24"/>
          <w:szCs w:val="24"/>
        </w:rPr>
        <w:t>Anexo9</w:t>
      </w:r>
      <w:proofErr w:type="spellEnd"/>
      <w:r w:rsidR="005A2F78" w:rsidRPr="00391D36">
        <w:rPr>
          <w:rFonts w:ascii="Bookman Old Style" w:hAnsi="Bookman Old Style" w:cs="Times New Roman"/>
          <w:sz w:val="24"/>
          <w:szCs w:val="24"/>
        </w:rPr>
        <w:t xml:space="preserve">) Adicionalmente, señaló que el afiliado debía trasladarse hasta la ciudad de Armenia porque el proveedor del servicio </w:t>
      </w:r>
      <w:proofErr w:type="spellStart"/>
      <w:r w:rsidR="005A2F78" w:rsidRPr="00391D36">
        <w:rPr>
          <w:rFonts w:ascii="Bookman Old Style" w:hAnsi="Bookman Old Style" w:cs="Times New Roman"/>
          <w:sz w:val="24"/>
          <w:szCs w:val="24"/>
        </w:rPr>
        <w:t>CLEO</w:t>
      </w:r>
      <w:proofErr w:type="spellEnd"/>
      <w:r w:rsidR="005A2F78" w:rsidRPr="00391D36">
        <w:rPr>
          <w:rFonts w:ascii="Bookman Old Style" w:hAnsi="Bookman Old Style" w:cs="Times New Roman"/>
          <w:sz w:val="24"/>
          <w:szCs w:val="24"/>
        </w:rPr>
        <w:t xml:space="preserve"> “</w:t>
      </w:r>
      <w:r w:rsidR="005A2F78" w:rsidRPr="00A031F2">
        <w:rPr>
          <w:rFonts w:ascii="Bookman Old Style" w:hAnsi="Bookman Old Style" w:cs="Times New Roman"/>
          <w:i/>
          <w:szCs w:val="24"/>
        </w:rPr>
        <w:t xml:space="preserve">solo tiene disponible el servicio en la ciudad de Armenia, y el Dispensario en razón al principio de economía (Artículo 209 Constitución Política de Colombia) se ve imposibilitado a contratar con otra entidad, pues la presentada por el </w:t>
      </w:r>
      <w:proofErr w:type="spellStart"/>
      <w:r w:rsidR="005A2F78" w:rsidRPr="00A031F2">
        <w:rPr>
          <w:rFonts w:ascii="Bookman Old Style" w:hAnsi="Bookman Old Style" w:cs="Times New Roman"/>
          <w:i/>
          <w:szCs w:val="24"/>
        </w:rPr>
        <w:t>Cleo</w:t>
      </w:r>
      <w:proofErr w:type="spellEnd"/>
      <w:r w:rsidR="005A2F78" w:rsidRPr="00A031F2">
        <w:rPr>
          <w:rFonts w:ascii="Bookman Old Style" w:hAnsi="Bookman Old Style" w:cs="Times New Roman"/>
          <w:i/>
          <w:szCs w:val="24"/>
        </w:rPr>
        <w:t xml:space="preserve"> fue la propuesta más favorable, además de estar limitada para adelantar otro proceso para prestar el mismo servicio en la ciudad </w:t>
      </w:r>
      <w:r w:rsidR="005A2F78" w:rsidRPr="00A031F2">
        <w:rPr>
          <w:rFonts w:ascii="Bookman Old Style" w:hAnsi="Bookman Old Style" w:cs="Times New Roman"/>
          <w:i/>
          <w:szCs w:val="24"/>
        </w:rPr>
        <w:lastRenderedPageBreak/>
        <w:t>de Pereira, pues cabe recordar que hay una prohibición expresa legalmente en contratar dos veces lo mismo. Ahora y en virtud a que no se exige un desplazamiento desproporcionado, solicitamos al juez se tenga en cuenta el principio de solidaridad en salud, en el cual la familia está llamada a cubrir gastos surgidos de la prestación del servicio.</w:t>
      </w:r>
      <w:r w:rsidR="005A2F78" w:rsidRPr="00391D36">
        <w:rPr>
          <w:rFonts w:ascii="Bookman Old Style" w:hAnsi="Bookman Old Style" w:cs="Times New Roman"/>
          <w:i/>
          <w:sz w:val="24"/>
          <w:szCs w:val="24"/>
        </w:rPr>
        <w:t xml:space="preserve">” </w:t>
      </w:r>
      <w:r w:rsidR="005A2F78" w:rsidRPr="00391D36">
        <w:rPr>
          <w:rFonts w:ascii="Bookman Old Style" w:hAnsi="Bookman Old Style" w:cs="Times New Roman"/>
          <w:sz w:val="24"/>
          <w:szCs w:val="24"/>
        </w:rPr>
        <w:t>(</w:t>
      </w:r>
      <w:proofErr w:type="spellStart"/>
      <w:r w:rsidR="005A2F78" w:rsidRPr="00391D36">
        <w:rPr>
          <w:rFonts w:ascii="Bookman Old Style" w:hAnsi="Bookman Old Style" w:cs="Times New Roman"/>
          <w:sz w:val="24"/>
          <w:szCs w:val="24"/>
        </w:rPr>
        <w:t>Anexo11</w:t>
      </w:r>
      <w:proofErr w:type="spellEnd"/>
      <w:r w:rsidR="005A2F78" w:rsidRPr="00391D36">
        <w:rPr>
          <w:rFonts w:ascii="Bookman Old Style" w:hAnsi="Bookman Old Style" w:cs="Times New Roman"/>
          <w:sz w:val="24"/>
          <w:szCs w:val="24"/>
        </w:rPr>
        <w:t>)</w:t>
      </w:r>
    </w:p>
    <w:p w14:paraId="393EA0C4" w14:textId="77777777" w:rsidR="00B00EE5" w:rsidRPr="00391D36" w:rsidRDefault="00B00EE5"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3F11441" w14:textId="496FA695" w:rsidR="00B00EE5" w:rsidRPr="00391D36" w:rsidRDefault="00B00EE5" w:rsidP="00391D36">
      <w:pPr>
        <w:shd w:val="clear" w:color="auto" w:fill="FFFFFF"/>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 xml:space="preserve">Pues bien, en principio, la presente acción podría </w:t>
      </w:r>
      <w:r w:rsidR="00BF0188" w:rsidRPr="00391D36">
        <w:rPr>
          <w:rFonts w:ascii="Bookman Old Style" w:hAnsi="Bookman Old Style"/>
          <w:sz w:val="24"/>
          <w:szCs w:val="24"/>
          <w:bdr w:val="none" w:sz="0" w:space="0" w:color="auto" w:frame="1"/>
          <w:lang w:val="es-ES_tradnl"/>
        </w:rPr>
        <w:t xml:space="preserve">configurarse improcedente por falta de cumplimiento del </w:t>
      </w:r>
      <w:r w:rsidR="00BF0188" w:rsidRPr="00391D36">
        <w:rPr>
          <w:rFonts w:ascii="Bookman Old Style" w:hAnsi="Bookman Old Style"/>
          <w:b/>
          <w:sz w:val="24"/>
          <w:szCs w:val="24"/>
          <w:bdr w:val="none" w:sz="0" w:space="0" w:color="auto" w:frame="1"/>
          <w:lang w:val="es-ES_tradnl"/>
        </w:rPr>
        <w:t>requisito de inmediatez</w:t>
      </w:r>
      <w:r w:rsidR="00BF0188" w:rsidRPr="00391D36">
        <w:rPr>
          <w:rFonts w:ascii="Bookman Old Style" w:hAnsi="Bookman Old Style"/>
          <w:sz w:val="24"/>
          <w:szCs w:val="24"/>
          <w:bdr w:val="none" w:sz="0" w:space="0" w:color="auto" w:frame="1"/>
          <w:lang w:val="es-ES_tradnl"/>
        </w:rPr>
        <w:t>, pues los exámenes médicos fueron requeridos desde el mes de septiembre de 2022 (</w:t>
      </w:r>
      <w:proofErr w:type="spellStart"/>
      <w:r w:rsidR="00BF0188" w:rsidRPr="00391D36">
        <w:rPr>
          <w:rFonts w:ascii="Bookman Old Style" w:hAnsi="Bookman Old Style"/>
          <w:sz w:val="24"/>
          <w:szCs w:val="24"/>
          <w:bdr w:val="none" w:sz="0" w:space="0" w:color="auto" w:frame="1"/>
          <w:lang w:val="es-ES_tradnl"/>
        </w:rPr>
        <w:t>Anexo2</w:t>
      </w:r>
      <w:proofErr w:type="spellEnd"/>
      <w:r w:rsidR="00BF0188" w:rsidRPr="00391D36">
        <w:rPr>
          <w:rFonts w:ascii="Bookman Old Style" w:hAnsi="Bookman Old Style"/>
          <w:sz w:val="24"/>
          <w:szCs w:val="24"/>
          <w:bdr w:val="none" w:sz="0" w:space="0" w:color="auto" w:frame="1"/>
          <w:lang w:val="es-ES_tradnl"/>
        </w:rPr>
        <w:t>) y la acción de tutela fue presentada el 03 de octubre de 2023; sin embargo, en este caso punt</w:t>
      </w:r>
      <w:r w:rsidR="00204998" w:rsidRPr="00391D36">
        <w:rPr>
          <w:rFonts w:ascii="Bookman Old Style" w:hAnsi="Bookman Old Style"/>
          <w:sz w:val="24"/>
          <w:szCs w:val="24"/>
          <w:bdr w:val="none" w:sz="0" w:space="0" w:color="auto" w:frame="1"/>
          <w:lang w:val="es-ES_tradnl"/>
        </w:rPr>
        <w:t>ual</w:t>
      </w:r>
      <w:r w:rsidR="00BF0188" w:rsidRPr="00391D36">
        <w:rPr>
          <w:rFonts w:ascii="Bookman Old Style" w:hAnsi="Bookman Old Style"/>
          <w:sz w:val="24"/>
          <w:szCs w:val="24"/>
          <w:bdr w:val="none" w:sz="0" w:space="0" w:color="auto" w:frame="1"/>
          <w:lang w:val="es-ES_tradnl"/>
        </w:rPr>
        <w:t xml:space="preserve"> la Sala flexibiliza tal requisito, teniendo en cuenta que </w:t>
      </w:r>
      <w:r w:rsidRPr="00391D36">
        <w:rPr>
          <w:rFonts w:ascii="Bookman Old Style" w:hAnsi="Bookman Old Style"/>
          <w:sz w:val="24"/>
          <w:szCs w:val="24"/>
          <w:bdr w:val="none" w:sz="0" w:space="0" w:color="auto" w:frame="1"/>
          <w:lang w:val="es-ES_tradnl"/>
        </w:rPr>
        <w:t>el actor aseguró que ha requerido en múltiples ocasiones a la entidad Militar</w:t>
      </w:r>
      <w:r w:rsidR="00BF0188" w:rsidRPr="00391D36">
        <w:rPr>
          <w:rFonts w:ascii="Bookman Old Style" w:hAnsi="Bookman Old Style"/>
          <w:sz w:val="24"/>
          <w:szCs w:val="24"/>
          <w:bdr w:val="none" w:sz="0" w:space="0" w:color="auto" w:frame="1"/>
          <w:lang w:val="es-ES_tradnl"/>
        </w:rPr>
        <w:t xml:space="preserve"> a fin de obtener la autorización de los exámenes</w:t>
      </w:r>
      <w:r w:rsidRPr="00391D36">
        <w:rPr>
          <w:rFonts w:ascii="Bookman Old Style" w:hAnsi="Bookman Old Style"/>
          <w:sz w:val="24"/>
          <w:szCs w:val="24"/>
          <w:bdr w:val="none" w:sz="0" w:space="0" w:color="auto" w:frame="1"/>
          <w:lang w:val="es-ES_tradnl"/>
        </w:rPr>
        <w:t>, sin obtener una respuesta de fondo a</w:t>
      </w:r>
      <w:r w:rsidR="00BF0188" w:rsidRPr="00391D36">
        <w:rPr>
          <w:rFonts w:ascii="Bookman Old Style" w:hAnsi="Bookman Old Style"/>
          <w:sz w:val="24"/>
          <w:szCs w:val="24"/>
          <w:bdr w:val="none" w:sz="0" w:space="0" w:color="auto" w:frame="1"/>
          <w:lang w:val="es-ES_tradnl"/>
        </w:rPr>
        <w:t xml:space="preserve"> ninguna de</w:t>
      </w:r>
      <w:r w:rsidRPr="00391D36">
        <w:rPr>
          <w:rFonts w:ascii="Bookman Old Style" w:hAnsi="Bookman Old Style"/>
          <w:sz w:val="24"/>
          <w:szCs w:val="24"/>
          <w:bdr w:val="none" w:sz="0" w:space="0" w:color="auto" w:frame="1"/>
          <w:lang w:val="es-ES_tradnl"/>
        </w:rPr>
        <w:t xml:space="preserve"> su</w:t>
      </w:r>
      <w:r w:rsidR="00BF0188" w:rsidRPr="00391D36">
        <w:rPr>
          <w:rFonts w:ascii="Bookman Old Style" w:hAnsi="Bookman Old Style"/>
          <w:sz w:val="24"/>
          <w:szCs w:val="24"/>
          <w:bdr w:val="none" w:sz="0" w:space="0" w:color="auto" w:frame="1"/>
          <w:lang w:val="es-ES_tradnl"/>
        </w:rPr>
        <w:t>s</w:t>
      </w:r>
      <w:r w:rsidRPr="00391D36">
        <w:rPr>
          <w:rFonts w:ascii="Bookman Old Style" w:hAnsi="Bookman Old Style"/>
          <w:sz w:val="24"/>
          <w:szCs w:val="24"/>
          <w:bdr w:val="none" w:sz="0" w:space="0" w:color="auto" w:frame="1"/>
          <w:lang w:val="es-ES_tradnl"/>
        </w:rPr>
        <w:t xml:space="preserve"> solicitud</w:t>
      </w:r>
      <w:r w:rsidR="00BF0188" w:rsidRPr="00391D36">
        <w:rPr>
          <w:rFonts w:ascii="Bookman Old Style" w:hAnsi="Bookman Old Style"/>
          <w:sz w:val="24"/>
          <w:szCs w:val="24"/>
          <w:bdr w:val="none" w:sz="0" w:space="0" w:color="auto" w:frame="1"/>
          <w:lang w:val="es-ES_tradnl"/>
        </w:rPr>
        <w:t>es</w:t>
      </w:r>
      <w:r w:rsidRPr="00391D36">
        <w:rPr>
          <w:rFonts w:ascii="Bookman Old Style" w:hAnsi="Bookman Old Style"/>
          <w:sz w:val="24"/>
          <w:szCs w:val="24"/>
          <w:bdr w:val="none" w:sz="0" w:space="0" w:color="auto" w:frame="1"/>
          <w:lang w:val="es-ES_tradnl"/>
        </w:rPr>
        <w:t xml:space="preserve">. En todo caso, la accionada </w:t>
      </w:r>
      <w:r w:rsidR="00BF0188" w:rsidRPr="00391D36">
        <w:rPr>
          <w:rFonts w:ascii="Bookman Old Style" w:hAnsi="Bookman Old Style"/>
          <w:sz w:val="24"/>
          <w:szCs w:val="24"/>
          <w:bdr w:val="none" w:sz="0" w:space="0" w:color="auto" w:frame="1"/>
          <w:lang w:val="es-ES_tradnl"/>
        </w:rPr>
        <w:t xml:space="preserve">tampoco contradijo los dichos </w:t>
      </w:r>
      <w:r w:rsidR="00204998" w:rsidRPr="00391D36">
        <w:rPr>
          <w:rFonts w:ascii="Bookman Old Style" w:hAnsi="Bookman Old Style"/>
          <w:sz w:val="24"/>
          <w:szCs w:val="24"/>
          <w:bdr w:val="none" w:sz="0" w:space="0" w:color="auto" w:frame="1"/>
          <w:lang w:val="es-ES_tradnl"/>
        </w:rPr>
        <w:t>de la tutela</w:t>
      </w:r>
      <w:r w:rsidR="00BF0188" w:rsidRPr="00391D36">
        <w:rPr>
          <w:rFonts w:ascii="Bookman Old Style" w:hAnsi="Bookman Old Style"/>
          <w:sz w:val="24"/>
          <w:szCs w:val="24"/>
          <w:bdr w:val="none" w:sz="0" w:space="0" w:color="auto" w:frame="1"/>
          <w:lang w:val="es-ES_tradnl"/>
        </w:rPr>
        <w:t>, pues</w:t>
      </w:r>
      <w:r w:rsidRPr="00391D36">
        <w:rPr>
          <w:rFonts w:ascii="Bookman Old Style" w:hAnsi="Bookman Old Style"/>
          <w:sz w:val="24"/>
          <w:szCs w:val="24"/>
          <w:bdr w:val="none" w:sz="0" w:space="0" w:color="auto" w:frame="1"/>
          <w:lang w:val="es-ES_tradnl"/>
        </w:rPr>
        <w:t xml:space="preserve"> se limitó a indicar que ya había programado la cita médica para el 21 de octubre de 202</w:t>
      </w:r>
      <w:r w:rsidR="00BF0188" w:rsidRPr="00391D36">
        <w:rPr>
          <w:rFonts w:ascii="Bookman Old Style" w:hAnsi="Bookman Old Style"/>
          <w:sz w:val="24"/>
          <w:szCs w:val="24"/>
          <w:bdr w:val="none" w:sz="0" w:space="0" w:color="auto" w:frame="1"/>
          <w:lang w:val="es-ES_tradnl"/>
        </w:rPr>
        <w:t>3</w:t>
      </w:r>
      <w:r w:rsidRPr="00391D36">
        <w:rPr>
          <w:rFonts w:ascii="Bookman Old Style" w:hAnsi="Bookman Old Style"/>
          <w:sz w:val="24"/>
          <w:szCs w:val="24"/>
          <w:bdr w:val="none" w:sz="0" w:space="0" w:color="auto" w:frame="1"/>
          <w:lang w:val="es-ES_tradnl"/>
        </w:rPr>
        <w:t xml:space="preserve">. </w:t>
      </w:r>
    </w:p>
    <w:p w14:paraId="1CD864E9" w14:textId="34A4133D" w:rsidR="00BF0188" w:rsidRPr="00391D36" w:rsidRDefault="00BF0188"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5B5F27BE" w14:textId="116EA169" w:rsidR="00BF0188" w:rsidRPr="00391D36" w:rsidRDefault="00BF0188"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 xml:space="preserve">Aunado a ello, en este caso, resulta imperiosa la intervención del juez constitucional para salvaguardar los derechos del accionante, pues es un </w:t>
      </w:r>
      <w:r w:rsidRPr="00391D36">
        <w:rPr>
          <w:rFonts w:ascii="Bookman Old Style" w:hAnsi="Bookman Old Style"/>
          <w:b/>
          <w:sz w:val="24"/>
          <w:szCs w:val="24"/>
          <w:bdr w:val="none" w:sz="0" w:space="0" w:color="auto" w:frame="1"/>
          <w:lang w:val="es-ES_tradnl"/>
        </w:rPr>
        <w:t>sujeto de especial protección constitucional</w:t>
      </w:r>
      <w:r w:rsidRPr="00391D36">
        <w:rPr>
          <w:rFonts w:ascii="Bookman Old Style" w:hAnsi="Bookman Old Style"/>
          <w:sz w:val="24"/>
          <w:szCs w:val="24"/>
          <w:bdr w:val="none" w:sz="0" w:space="0" w:color="auto" w:frame="1"/>
          <w:lang w:val="es-ES_tradnl"/>
        </w:rPr>
        <w:t xml:space="preserve"> por tener 83 años y padecer una enfermedad que limita su visión. Además, según la historia clínica presenta antecedentes de “</w:t>
      </w:r>
      <w:r w:rsidRPr="00A031F2">
        <w:rPr>
          <w:rFonts w:ascii="Bookman Old Style" w:hAnsi="Bookman Old Style"/>
          <w:i/>
          <w:szCs w:val="24"/>
          <w:bdr w:val="none" w:sz="0" w:space="0" w:color="auto" w:frame="1"/>
          <w:lang w:val="es-ES_tradnl"/>
        </w:rPr>
        <w:t xml:space="preserve">Hipotiroidismo, enfermedad coronaria </w:t>
      </w:r>
      <w:r w:rsidRPr="00A031F2">
        <w:rPr>
          <w:rFonts w:ascii="Bookman Old Style" w:hAnsi="Bookman Old Style"/>
          <w:szCs w:val="24"/>
          <w:bdr w:val="none" w:sz="0" w:space="0" w:color="auto" w:frame="1"/>
          <w:lang w:val="es-ES_tradnl"/>
        </w:rPr>
        <w:t>(…)</w:t>
      </w:r>
      <w:r w:rsidRPr="00A031F2">
        <w:rPr>
          <w:rFonts w:ascii="Bookman Old Style" w:hAnsi="Bookman Old Style"/>
          <w:i/>
          <w:szCs w:val="24"/>
          <w:bdr w:val="none" w:sz="0" w:space="0" w:color="auto" w:frame="1"/>
          <w:lang w:val="es-ES_tradnl"/>
        </w:rPr>
        <w:t xml:space="preserve"> quien requiere control de riesgo cardiovascular. Ventrículo izquierdo con leve disfunción, insuficiencia valvular aórtica leve</w:t>
      </w:r>
      <w:r w:rsidRPr="00391D36">
        <w:rPr>
          <w:rFonts w:ascii="Bookman Old Style" w:hAnsi="Bookman Old Style"/>
          <w:i/>
          <w:sz w:val="24"/>
          <w:szCs w:val="24"/>
          <w:bdr w:val="none" w:sz="0" w:space="0" w:color="auto" w:frame="1"/>
          <w:lang w:val="es-ES_tradnl"/>
        </w:rPr>
        <w:t xml:space="preserve">”. </w:t>
      </w:r>
      <w:r w:rsidRPr="00391D36">
        <w:rPr>
          <w:rFonts w:ascii="Bookman Old Style" w:hAnsi="Bookman Old Style"/>
          <w:sz w:val="24"/>
          <w:szCs w:val="24"/>
          <w:bdr w:val="none" w:sz="0" w:space="0" w:color="auto" w:frame="1"/>
          <w:lang w:val="es-ES_tradnl"/>
        </w:rPr>
        <w:t>Enfermedades cardiacas que al causar trastornos del corazón y de los vasos sanguíneos, se catalogan como una de las principales causas de defunción en el mundo</w:t>
      </w:r>
      <w:r w:rsidRPr="00391D36">
        <w:rPr>
          <w:rStyle w:val="Refdenotaalpie"/>
          <w:rFonts w:ascii="Bookman Old Style" w:hAnsi="Bookman Old Style"/>
          <w:sz w:val="24"/>
          <w:szCs w:val="24"/>
          <w:bdr w:val="none" w:sz="0" w:space="0" w:color="auto" w:frame="1"/>
          <w:lang w:val="es-ES_tradnl"/>
        </w:rPr>
        <w:footnoteReference w:id="6"/>
      </w:r>
      <w:r w:rsidRPr="00391D36">
        <w:rPr>
          <w:rFonts w:ascii="Bookman Old Style" w:hAnsi="Bookman Old Style"/>
          <w:sz w:val="24"/>
          <w:szCs w:val="24"/>
          <w:bdr w:val="none" w:sz="0" w:space="0" w:color="auto" w:frame="1"/>
          <w:lang w:val="es-ES_tradnl"/>
        </w:rPr>
        <w:t xml:space="preserve">. </w:t>
      </w:r>
    </w:p>
    <w:p w14:paraId="6C848FC5" w14:textId="77777777" w:rsidR="00BF0188" w:rsidRPr="00391D36" w:rsidRDefault="00BF0188"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48C5A0D" w14:textId="21BD1D11" w:rsidR="00BF0188" w:rsidRPr="00391D36" w:rsidRDefault="00BF0188" w:rsidP="00391D36">
      <w:pPr>
        <w:shd w:val="clear" w:color="auto" w:fill="FFFFFF"/>
        <w:spacing w:after="0" w:line="276" w:lineRule="auto"/>
        <w:contextualSpacing/>
        <w:mirrorIndents/>
        <w:jc w:val="both"/>
        <w:textAlignment w:val="baseline"/>
        <w:rPr>
          <w:rFonts w:ascii="Bookman Old Style" w:hAnsi="Bookman Old Style"/>
          <w:b/>
          <w:i/>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 xml:space="preserve">Dada categoría de sujeto especial, la Corte Constitucional ha sostenido </w:t>
      </w:r>
      <w:proofErr w:type="gramStart"/>
      <w:r w:rsidRPr="00391D36">
        <w:rPr>
          <w:rFonts w:ascii="Bookman Old Style" w:hAnsi="Bookman Old Style"/>
          <w:sz w:val="24"/>
          <w:szCs w:val="24"/>
          <w:bdr w:val="none" w:sz="0" w:space="0" w:color="auto" w:frame="1"/>
          <w:lang w:val="es-ES_tradnl"/>
        </w:rPr>
        <w:t>que</w:t>
      </w:r>
      <w:proofErr w:type="gramEnd"/>
      <w:r w:rsidRPr="00391D36">
        <w:rPr>
          <w:rFonts w:ascii="Bookman Old Style" w:hAnsi="Bookman Old Style"/>
          <w:sz w:val="24"/>
          <w:szCs w:val="24"/>
          <w:bdr w:val="none" w:sz="0" w:space="0" w:color="auto" w:frame="1"/>
          <w:lang w:val="es-ES_tradnl"/>
        </w:rPr>
        <w:t xml:space="preserve"> en casos como el presente, el juez </w:t>
      </w:r>
      <w:r w:rsidR="00204998" w:rsidRPr="00391D36">
        <w:rPr>
          <w:rFonts w:ascii="Bookman Old Style" w:hAnsi="Bookman Old Style"/>
          <w:sz w:val="24"/>
          <w:szCs w:val="24"/>
          <w:bdr w:val="none" w:sz="0" w:space="0" w:color="auto" w:frame="1"/>
          <w:lang w:val="es-ES_tradnl"/>
        </w:rPr>
        <w:t xml:space="preserve">de tutela </w:t>
      </w:r>
      <w:r w:rsidRPr="00391D36">
        <w:rPr>
          <w:rFonts w:ascii="Bookman Old Style" w:hAnsi="Bookman Old Style"/>
          <w:sz w:val="24"/>
          <w:szCs w:val="24"/>
          <w:bdr w:val="none" w:sz="0" w:space="0" w:color="auto" w:frame="1"/>
          <w:lang w:val="es-ES_tradnl"/>
        </w:rPr>
        <w:t>debe ser “</w:t>
      </w:r>
      <w:r w:rsidRPr="00A031F2">
        <w:rPr>
          <w:rFonts w:ascii="Bookman Old Style" w:hAnsi="Bookman Old Style"/>
          <w:b/>
          <w:i/>
          <w:szCs w:val="24"/>
          <w:bdr w:val="none" w:sz="0" w:space="0" w:color="auto" w:frame="1"/>
          <w:lang w:val="es-ES_tradnl"/>
        </w:rPr>
        <w:t>más flexible en su análisis cuando el actor es un sujeto de especial protección, o cuando se encuentra en una situación de debilidad manifiesta. En desarrollo del derecho fundamental a la igualdad, le debe ofrecer un tratamiento diferencial positivo y analizar los requisitos de subsidiariedad e inmediatez desde una óptica menos estricta, pues a menudo el actor no puede soportar las cargas y los tiempos procesales que le imponen los medios ordinarios de defensa judicial de la misma manera que una persona en óptimas condiciones.</w:t>
      </w:r>
      <w:r w:rsidRPr="00391D36">
        <w:rPr>
          <w:rFonts w:ascii="Bookman Old Style" w:hAnsi="Bookman Old Style"/>
          <w:b/>
          <w:i/>
          <w:sz w:val="24"/>
          <w:szCs w:val="24"/>
          <w:bdr w:val="none" w:sz="0" w:space="0" w:color="auto" w:frame="1"/>
          <w:lang w:val="es-ES_tradnl"/>
        </w:rPr>
        <w:t>”</w:t>
      </w:r>
      <w:r w:rsidRPr="00391D36">
        <w:rPr>
          <w:rStyle w:val="Refdenotaalpie"/>
          <w:rFonts w:ascii="Bookman Old Style" w:hAnsi="Bookman Old Style"/>
          <w:b/>
          <w:i/>
          <w:sz w:val="24"/>
          <w:szCs w:val="24"/>
          <w:bdr w:val="none" w:sz="0" w:space="0" w:color="auto" w:frame="1"/>
          <w:lang w:val="es-ES_tradnl"/>
        </w:rPr>
        <w:footnoteReference w:id="7"/>
      </w:r>
    </w:p>
    <w:p w14:paraId="07676457" w14:textId="77777777" w:rsidR="00BF0188" w:rsidRPr="00391D36" w:rsidRDefault="00BF0188"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FEE8701" w14:textId="1BD50AE8" w:rsidR="00D51433" w:rsidRPr="00391D36" w:rsidRDefault="00D51433"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391D36">
        <w:rPr>
          <w:rFonts w:ascii="Bookman Old Style" w:hAnsi="Bookman Old Style"/>
          <w:sz w:val="24"/>
          <w:szCs w:val="24"/>
          <w:bdr w:val="none" w:sz="0" w:space="0" w:color="auto" w:frame="1"/>
          <w:lang w:val="es-ES_tradnl"/>
        </w:rPr>
        <w:t>Ahora, c</w:t>
      </w:r>
      <w:r w:rsidR="009D3157" w:rsidRPr="00391D36">
        <w:rPr>
          <w:rFonts w:ascii="Bookman Old Style" w:hAnsi="Bookman Old Style"/>
          <w:sz w:val="24"/>
          <w:szCs w:val="24"/>
          <w:bdr w:val="none" w:sz="0" w:space="0" w:color="auto" w:frame="1"/>
          <w:lang w:val="es-ES_tradnl"/>
        </w:rPr>
        <w:t>omoquiera que la acción de tutela fue pres</w:t>
      </w:r>
      <w:r w:rsidRPr="00391D36">
        <w:rPr>
          <w:rFonts w:ascii="Bookman Old Style" w:hAnsi="Bookman Old Style"/>
          <w:sz w:val="24"/>
          <w:szCs w:val="24"/>
          <w:bdr w:val="none" w:sz="0" w:space="0" w:color="auto" w:frame="1"/>
          <w:lang w:val="es-ES_tradnl"/>
        </w:rPr>
        <w:t xml:space="preserve">entada </w:t>
      </w:r>
      <w:r w:rsidR="00CD67DB" w:rsidRPr="00391D36">
        <w:rPr>
          <w:rFonts w:ascii="Bookman Old Style" w:hAnsi="Bookman Old Style"/>
          <w:sz w:val="24"/>
          <w:szCs w:val="24"/>
          <w:bdr w:val="none" w:sz="0" w:space="0" w:color="auto" w:frame="1"/>
          <w:lang w:val="es-ES_tradnl"/>
        </w:rPr>
        <w:t xml:space="preserve">en </w:t>
      </w:r>
      <w:proofErr w:type="spellStart"/>
      <w:r w:rsidR="009D3157" w:rsidRPr="00391D36">
        <w:rPr>
          <w:rFonts w:ascii="Bookman Old Style" w:hAnsi="Bookman Old Style" w:cs="Times New Roman"/>
          <w:sz w:val="24"/>
          <w:szCs w:val="24"/>
        </w:rPr>
        <w:t>coadyuva</w:t>
      </w:r>
      <w:r w:rsidRPr="00391D36">
        <w:rPr>
          <w:rFonts w:ascii="Bookman Old Style" w:hAnsi="Bookman Old Style" w:cs="Times New Roman"/>
          <w:sz w:val="24"/>
          <w:szCs w:val="24"/>
        </w:rPr>
        <w:t>ncia</w:t>
      </w:r>
      <w:proofErr w:type="spellEnd"/>
      <w:r w:rsidRPr="00391D36">
        <w:rPr>
          <w:rFonts w:ascii="Bookman Old Style" w:hAnsi="Bookman Old Style" w:cs="Times New Roman"/>
          <w:sz w:val="24"/>
          <w:szCs w:val="24"/>
        </w:rPr>
        <w:t xml:space="preserve"> de la</w:t>
      </w:r>
      <w:r w:rsidR="009D3157" w:rsidRPr="00391D36">
        <w:rPr>
          <w:rFonts w:ascii="Bookman Old Style" w:hAnsi="Bookman Old Style" w:cs="Times New Roman"/>
          <w:sz w:val="24"/>
          <w:szCs w:val="24"/>
        </w:rPr>
        <w:t xml:space="preserve"> Defensoría del Pueblo de Risaralda,</w:t>
      </w:r>
      <w:r w:rsidRPr="00391D36">
        <w:rPr>
          <w:rFonts w:ascii="Bookman Old Style" w:hAnsi="Bookman Old Style" w:cs="Times New Roman"/>
          <w:sz w:val="24"/>
          <w:szCs w:val="24"/>
        </w:rPr>
        <w:t xml:space="preserve"> el despacho procedió a comunicarse con el accionante y su hijo a los números de </w:t>
      </w:r>
      <w:r w:rsidR="00460BDC" w:rsidRPr="00391D36">
        <w:rPr>
          <w:rFonts w:ascii="Bookman Old Style" w:hAnsi="Bookman Old Style" w:cs="Times New Roman"/>
          <w:sz w:val="24"/>
          <w:szCs w:val="24"/>
        </w:rPr>
        <w:t xml:space="preserve">celular </w:t>
      </w:r>
      <w:r w:rsidRPr="00391D36">
        <w:rPr>
          <w:rFonts w:ascii="Bookman Old Style" w:hAnsi="Bookman Old Style" w:cs="Times New Roman"/>
          <w:sz w:val="24"/>
          <w:szCs w:val="24"/>
        </w:rPr>
        <w:t>que figuran tanto en el escrito de tutela como en la historia clínica allegada al proceso, a fin de brindar mayor claridad de los hechos</w:t>
      </w:r>
      <w:r w:rsidR="00460BDC" w:rsidRPr="00391D36">
        <w:rPr>
          <w:rFonts w:ascii="Bookman Old Style" w:hAnsi="Bookman Old Style" w:cs="Times New Roman"/>
          <w:sz w:val="24"/>
          <w:szCs w:val="24"/>
        </w:rPr>
        <w:t xml:space="preserve"> y </w:t>
      </w:r>
      <w:r w:rsidR="00CD67DB" w:rsidRPr="00391D36">
        <w:rPr>
          <w:rFonts w:ascii="Bookman Old Style" w:hAnsi="Bookman Old Style" w:cs="Times New Roman"/>
          <w:sz w:val="24"/>
          <w:szCs w:val="24"/>
        </w:rPr>
        <w:t>confirmar lo expresado</w:t>
      </w:r>
      <w:r w:rsidR="00460BDC" w:rsidRPr="00391D36">
        <w:rPr>
          <w:rFonts w:ascii="Bookman Old Style" w:hAnsi="Bookman Old Style" w:cs="Times New Roman"/>
          <w:sz w:val="24"/>
          <w:szCs w:val="24"/>
        </w:rPr>
        <w:t xml:space="preserve"> por el Mayor del Batallón San Mateo.</w:t>
      </w:r>
    </w:p>
    <w:p w14:paraId="29A84098" w14:textId="77777777" w:rsidR="00D51433" w:rsidRPr="00391D36" w:rsidRDefault="00D51433"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35A70BD6" w14:textId="233F3290" w:rsidR="009D3157" w:rsidRPr="00391D36" w:rsidRDefault="00D51433"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391D36">
        <w:rPr>
          <w:rFonts w:ascii="Bookman Old Style" w:hAnsi="Bookman Old Style" w:cs="Times New Roman"/>
          <w:sz w:val="24"/>
          <w:szCs w:val="24"/>
        </w:rPr>
        <w:lastRenderedPageBreak/>
        <w:t xml:space="preserve">En llamada telefónica realizada el 22 de noviembre a las </w:t>
      </w:r>
      <w:proofErr w:type="spellStart"/>
      <w:r w:rsidRPr="00391D36">
        <w:rPr>
          <w:rFonts w:ascii="Bookman Old Style" w:hAnsi="Bookman Old Style" w:cs="Times New Roman"/>
          <w:sz w:val="24"/>
          <w:szCs w:val="24"/>
        </w:rPr>
        <w:t>10:40am</w:t>
      </w:r>
      <w:proofErr w:type="spellEnd"/>
      <w:r w:rsidRPr="00391D36">
        <w:rPr>
          <w:rFonts w:ascii="Bookman Old Style" w:hAnsi="Bookman Old Style" w:cs="Times New Roman"/>
          <w:sz w:val="24"/>
          <w:szCs w:val="24"/>
        </w:rPr>
        <w:t xml:space="preserve">, </w:t>
      </w:r>
      <w:r w:rsidRPr="00391D36">
        <w:rPr>
          <w:rFonts w:ascii="Bookman Old Style" w:hAnsi="Bookman Old Style" w:cs="Times New Roman"/>
          <w:b/>
          <w:sz w:val="24"/>
          <w:szCs w:val="24"/>
        </w:rPr>
        <w:t xml:space="preserve">el señor MARIO MONTEALEGRE </w:t>
      </w:r>
      <w:r w:rsidRPr="00391D36">
        <w:rPr>
          <w:rFonts w:ascii="Bookman Old Style" w:hAnsi="Bookman Old Style" w:cs="Times New Roman"/>
          <w:sz w:val="24"/>
          <w:szCs w:val="24"/>
        </w:rPr>
        <w:t xml:space="preserve">manifestó que </w:t>
      </w:r>
      <w:r w:rsidR="009F1D7A" w:rsidRPr="00391D36">
        <w:rPr>
          <w:rFonts w:ascii="Bookman Old Style" w:hAnsi="Bookman Old Style" w:cs="Times New Roman"/>
          <w:sz w:val="24"/>
          <w:szCs w:val="24"/>
        </w:rPr>
        <w:t xml:space="preserve">desde el año pasado está tratando de realizarse los exámenes requeridos para </w:t>
      </w:r>
      <w:r w:rsidR="00460BDC" w:rsidRPr="00391D36">
        <w:rPr>
          <w:rFonts w:ascii="Bookman Old Style" w:hAnsi="Bookman Old Style" w:cs="Times New Roman"/>
          <w:sz w:val="24"/>
          <w:szCs w:val="24"/>
        </w:rPr>
        <w:t>la</w:t>
      </w:r>
      <w:r w:rsidR="009F1D7A" w:rsidRPr="00391D36">
        <w:rPr>
          <w:rFonts w:ascii="Bookman Old Style" w:hAnsi="Bookman Old Style" w:cs="Times New Roman"/>
          <w:sz w:val="24"/>
          <w:szCs w:val="24"/>
        </w:rPr>
        <w:t xml:space="preserve"> cirugía en </w:t>
      </w:r>
      <w:r w:rsidR="00460BDC" w:rsidRPr="00391D36">
        <w:rPr>
          <w:rFonts w:ascii="Bookman Old Style" w:hAnsi="Bookman Old Style" w:cs="Times New Roman"/>
          <w:sz w:val="24"/>
          <w:szCs w:val="24"/>
        </w:rPr>
        <w:t>sus</w:t>
      </w:r>
      <w:r w:rsidR="009F1D7A" w:rsidRPr="00391D36">
        <w:rPr>
          <w:rFonts w:ascii="Bookman Old Style" w:hAnsi="Bookman Old Style" w:cs="Times New Roman"/>
          <w:sz w:val="24"/>
          <w:szCs w:val="24"/>
        </w:rPr>
        <w:t xml:space="preserve"> ojos, no obstante, la entidad no ha dado una respuesta efectiva a pesar de que en varias oportunidades se ha presentado en las instalaciones del Batallón donde habla con el trabajador social “</w:t>
      </w:r>
      <w:proofErr w:type="spellStart"/>
      <w:r w:rsidR="009F1D7A" w:rsidRPr="00A031F2">
        <w:rPr>
          <w:rFonts w:ascii="Bookman Old Style" w:hAnsi="Bookman Old Style" w:cs="Times New Roman"/>
          <w:i/>
          <w:szCs w:val="24"/>
        </w:rPr>
        <w:t>Brayan</w:t>
      </w:r>
      <w:proofErr w:type="spellEnd"/>
      <w:r w:rsidR="009F1D7A" w:rsidRPr="00A031F2">
        <w:rPr>
          <w:rFonts w:ascii="Bookman Old Style" w:hAnsi="Bookman Old Style" w:cs="Times New Roman"/>
          <w:i/>
          <w:szCs w:val="24"/>
        </w:rPr>
        <w:t xml:space="preserve"> porque es el único que da la cara</w:t>
      </w:r>
      <w:r w:rsidR="009F1D7A" w:rsidRPr="00391D36">
        <w:rPr>
          <w:rFonts w:ascii="Bookman Old Style" w:hAnsi="Bookman Old Style" w:cs="Times New Roman"/>
          <w:i/>
          <w:sz w:val="24"/>
          <w:szCs w:val="24"/>
        </w:rPr>
        <w:t xml:space="preserve">” </w:t>
      </w:r>
      <w:r w:rsidR="009F1D7A" w:rsidRPr="00391D36">
        <w:rPr>
          <w:rFonts w:ascii="Bookman Old Style" w:hAnsi="Bookman Old Style" w:cs="Times New Roman"/>
          <w:sz w:val="24"/>
          <w:szCs w:val="24"/>
        </w:rPr>
        <w:t xml:space="preserve">y es quien le informa los procedimientos, documentos y el tiempo que debe esperar para cada procedimiento médico que solicita. Aseguró que debido a su avanzada edad </w:t>
      </w:r>
      <w:r w:rsidR="00460BDC" w:rsidRPr="00391D36">
        <w:rPr>
          <w:rFonts w:ascii="Bookman Old Style" w:hAnsi="Bookman Old Style" w:cs="Times New Roman"/>
          <w:sz w:val="24"/>
          <w:szCs w:val="24"/>
        </w:rPr>
        <w:t xml:space="preserve">(83 años) </w:t>
      </w:r>
      <w:r w:rsidR="009F1D7A" w:rsidRPr="00391D36">
        <w:rPr>
          <w:rFonts w:ascii="Bookman Old Style" w:hAnsi="Bookman Old Style" w:cs="Times New Roman"/>
          <w:sz w:val="24"/>
          <w:szCs w:val="24"/>
        </w:rPr>
        <w:t xml:space="preserve">siempre entrega los documentos que solicitan de forma física y directamente a las instalaciones, pero a veces su único hijo es quien le ayuda a enviar correos electrónicos cuando así lo requiere la entidad. Advirtió que ninguna persona le ha informado que está pendiente de asistir a una cita médica en Armenia, pues siempre lo han atendido en la ciudad de Pereira, aunque vive en Dosquebradas, Risaralda. Por último, informó </w:t>
      </w:r>
      <w:proofErr w:type="gramStart"/>
      <w:r w:rsidR="009F1D7A" w:rsidRPr="00391D36">
        <w:rPr>
          <w:rFonts w:ascii="Bookman Old Style" w:hAnsi="Bookman Old Style" w:cs="Times New Roman"/>
          <w:sz w:val="24"/>
          <w:szCs w:val="24"/>
        </w:rPr>
        <w:t>que</w:t>
      </w:r>
      <w:proofErr w:type="gramEnd"/>
      <w:r w:rsidR="009F1D7A" w:rsidRPr="00391D36">
        <w:rPr>
          <w:rFonts w:ascii="Bookman Old Style" w:hAnsi="Bookman Old Style" w:cs="Times New Roman"/>
          <w:sz w:val="24"/>
          <w:szCs w:val="24"/>
        </w:rPr>
        <w:t xml:space="preserve"> aunque no tiene un acompañante porque su hijo trabaja y su sobrina cuida a su madre enferma, no tiene inconvenientes en trasladarse </w:t>
      </w:r>
      <w:r w:rsidR="00460BDC" w:rsidRPr="00391D36">
        <w:rPr>
          <w:rFonts w:ascii="Bookman Old Style" w:hAnsi="Bookman Old Style" w:cs="Times New Roman"/>
          <w:sz w:val="24"/>
          <w:szCs w:val="24"/>
        </w:rPr>
        <w:t>sin compañía</w:t>
      </w:r>
      <w:r w:rsidR="009F1D7A" w:rsidRPr="00391D36">
        <w:rPr>
          <w:rFonts w:ascii="Bookman Old Style" w:hAnsi="Bookman Old Style" w:cs="Times New Roman"/>
          <w:sz w:val="24"/>
          <w:szCs w:val="24"/>
        </w:rPr>
        <w:t xml:space="preserve"> hasta Armenia para realizarse los exámenes, pues lo que realmente le interesa es le sea practicada la cirugía que tiene pendiente desde el año 2022.</w:t>
      </w:r>
    </w:p>
    <w:p w14:paraId="20D15981" w14:textId="1A637E29" w:rsidR="009F1D7A" w:rsidRPr="00391D36" w:rsidRDefault="009F1D7A"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5EBABA1" w14:textId="28587253" w:rsidR="009F1D7A" w:rsidRPr="00391D36" w:rsidRDefault="009F1D7A"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 xml:space="preserve">Posteriormente, </w:t>
      </w:r>
      <w:r w:rsidR="00460BDC" w:rsidRPr="00391D36">
        <w:rPr>
          <w:rFonts w:ascii="Bookman Old Style" w:hAnsi="Bookman Old Style"/>
          <w:sz w:val="24"/>
          <w:szCs w:val="24"/>
          <w:bdr w:val="none" w:sz="0" w:space="0" w:color="auto" w:frame="1"/>
          <w:lang w:val="es-ES_tradnl"/>
        </w:rPr>
        <w:t xml:space="preserve">el mismo 22 de noviembre </w:t>
      </w:r>
      <w:r w:rsidRPr="00391D36">
        <w:rPr>
          <w:rFonts w:ascii="Bookman Old Style" w:hAnsi="Bookman Old Style"/>
          <w:sz w:val="24"/>
          <w:szCs w:val="24"/>
          <w:bdr w:val="none" w:sz="0" w:space="0" w:color="auto" w:frame="1"/>
          <w:lang w:val="es-ES_tradnl"/>
        </w:rPr>
        <w:t>en comunicación con</w:t>
      </w:r>
      <w:r w:rsidRPr="00391D36">
        <w:rPr>
          <w:rFonts w:ascii="Bookman Old Style" w:hAnsi="Bookman Old Style"/>
          <w:b/>
          <w:sz w:val="24"/>
          <w:szCs w:val="24"/>
          <w:bdr w:val="none" w:sz="0" w:space="0" w:color="auto" w:frame="1"/>
          <w:lang w:val="es-ES_tradnl"/>
        </w:rPr>
        <w:t xml:space="preserve"> el señor </w:t>
      </w:r>
      <w:proofErr w:type="spellStart"/>
      <w:r w:rsidRPr="00391D36">
        <w:rPr>
          <w:rFonts w:ascii="Bookman Old Style" w:hAnsi="Bookman Old Style"/>
          <w:b/>
          <w:sz w:val="24"/>
          <w:szCs w:val="24"/>
          <w:bdr w:val="none" w:sz="0" w:space="0" w:color="auto" w:frame="1"/>
          <w:lang w:val="es-ES_tradnl"/>
        </w:rPr>
        <w:t>JEISSON</w:t>
      </w:r>
      <w:proofErr w:type="spellEnd"/>
      <w:r w:rsidRPr="00391D36">
        <w:rPr>
          <w:rFonts w:ascii="Bookman Old Style" w:hAnsi="Bookman Old Style"/>
          <w:b/>
          <w:sz w:val="24"/>
          <w:szCs w:val="24"/>
          <w:bdr w:val="none" w:sz="0" w:space="0" w:color="auto" w:frame="1"/>
          <w:lang w:val="es-ES_tradnl"/>
        </w:rPr>
        <w:t xml:space="preserve"> MONTEALEGRE</w:t>
      </w:r>
      <w:r w:rsidRPr="00391D36">
        <w:rPr>
          <w:rFonts w:ascii="Bookman Old Style" w:hAnsi="Bookman Old Style"/>
          <w:sz w:val="24"/>
          <w:szCs w:val="24"/>
          <w:bdr w:val="none" w:sz="0" w:space="0" w:color="auto" w:frame="1"/>
          <w:lang w:val="es-ES_tradnl"/>
        </w:rPr>
        <w:t xml:space="preserve"> hijo</w:t>
      </w:r>
      <w:r w:rsidR="00E8308C" w:rsidRPr="00391D36">
        <w:rPr>
          <w:rFonts w:ascii="Bookman Old Style" w:hAnsi="Bookman Old Style"/>
          <w:sz w:val="24"/>
          <w:szCs w:val="24"/>
          <w:bdr w:val="none" w:sz="0" w:space="0" w:color="auto" w:frame="1"/>
          <w:lang w:val="es-ES_tradnl"/>
        </w:rPr>
        <w:t xml:space="preserve"> único</w:t>
      </w:r>
      <w:r w:rsidRPr="00391D36">
        <w:rPr>
          <w:rFonts w:ascii="Bookman Old Style" w:hAnsi="Bookman Old Style"/>
          <w:sz w:val="24"/>
          <w:szCs w:val="24"/>
          <w:bdr w:val="none" w:sz="0" w:space="0" w:color="auto" w:frame="1"/>
          <w:lang w:val="es-ES_tradnl"/>
        </w:rPr>
        <w:t xml:space="preserve"> del accionante, confirmó los dichos de su padre y aclaró que en el año 2022</w:t>
      </w:r>
      <w:r w:rsidR="00E84599" w:rsidRPr="00391D36">
        <w:rPr>
          <w:rFonts w:ascii="Bookman Old Style" w:hAnsi="Bookman Old Style"/>
          <w:sz w:val="24"/>
          <w:szCs w:val="24"/>
          <w:bdr w:val="none" w:sz="0" w:space="0" w:color="auto" w:frame="1"/>
          <w:lang w:val="es-ES_tradnl"/>
        </w:rPr>
        <w:t xml:space="preserve"> el médico de la </w:t>
      </w:r>
      <w:proofErr w:type="spellStart"/>
      <w:r w:rsidR="00E84599" w:rsidRPr="00391D36">
        <w:rPr>
          <w:rFonts w:ascii="Bookman Old Style" w:hAnsi="Bookman Old Style"/>
          <w:sz w:val="24"/>
          <w:szCs w:val="24"/>
          <w:bdr w:val="none" w:sz="0" w:space="0" w:color="auto" w:frame="1"/>
          <w:lang w:val="es-ES_tradnl"/>
        </w:rPr>
        <w:t>EPS</w:t>
      </w:r>
      <w:proofErr w:type="spellEnd"/>
      <w:r w:rsidR="00E84599" w:rsidRPr="00391D36">
        <w:rPr>
          <w:rFonts w:ascii="Bookman Old Style" w:hAnsi="Bookman Old Style"/>
          <w:sz w:val="24"/>
          <w:szCs w:val="24"/>
          <w:bdr w:val="none" w:sz="0" w:space="0" w:color="auto" w:frame="1"/>
          <w:lang w:val="es-ES_tradnl"/>
        </w:rPr>
        <w:t xml:space="preserve"> del Batallón lo remitió con los especialistas para tratar la enfermedad de cataratas que sufre su padre, luego le indicaron que debía realizarse exámenes previos, los mismos que tiene pendiente de realizarse a la fecha</w:t>
      </w:r>
      <w:r w:rsidR="00460BDC" w:rsidRPr="00391D36">
        <w:rPr>
          <w:rFonts w:ascii="Bookman Old Style" w:hAnsi="Bookman Old Style"/>
          <w:sz w:val="24"/>
          <w:szCs w:val="24"/>
          <w:bdr w:val="none" w:sz="0" w:space="0" w:color="auto" w:frame="1"/>
          <w:lang w:val="es-ES_tradnl"/>
        </w:rPr>
        <w:t xml:space="preserve"> </w:t>
      </w:r>
      <w:r w:rsidR="00E8308C" w:rsidRPr="00391D36">
        <w:rPr>
          <w:rFonts w:ascii="Bookman Old Style" w:hAnsi="Bookman Old Style"/>
          <w:sz w:val="24"/>
          <w:szCs w:val="24"/>
          <w:bdr w:val="none" w:sz="0" w:space="0" w:color="auto" w:frame="1"/>
          <w:lang w:val="es-ES_tradnl"/>
        </w:rPr>
        <w:t>y</w:t>
      </w:r>
      <w:r w:rsidR="00E84599" w:rsidRPr="00391D36">
        <w:rPr>
          <w:rFonts w:ascii="Bookman Old Style" w:hAnsi="Bookman Old Style"/>
          <w:sz w:val="24"/>
          <w:szCs w:val="24"/>
          <w:bdr w:val="none" w:sz="0" w:space="0" w:color="auto" w:frame="1"/>
          <w:lang w:val="es-ES_tradnl"/>
        </w:rPr>
        <w:t xml:space="preserve"> debían ser autorizados por el Batallón San Mateo; sin embargo, nunca le fueron autorizados. Después, presentó la acción de tutela y el Batallón nuevamente lo remitió con el especialista de una clínica diferente</w:t>
      </w:r>
      <w:r w:rsidR="00460BDC" w:rsidRPr="00391D36">
        <w:rPr>
          <w:rFonts w:ascii="Bookman Old Style" w:hAnsi="Bookman Old Style"/>
          <w:sz w:val="24"/>
          <w:szCs w:val="24"/>
          <w:bdr w:val="none" w:sz="0" w:space="0" w:color="auto" w:frame="1"/>
          <w:lang w:val="es-ES_tradnl"/>
        </w:rPr>
        <w:t xml:space="preserve"> -antes en 2022 fue </w:t>
      </w:r>
      <w:r w:rsidR="00460BDC" w:rsidRPr="00391D36">
        <w:rPr>
          <w:rFonts w:ascii="Bookman Old Style" w:hAnsi="Bookman Old Style" w:cs="Times New Roman"/>
          <w:sz w:val="24"/>
          <w:szCs w:val="24"/>
        </w:rPr>
        <w:t xml:space="preserve">CLÍNICA DE ESTUDIOS OFTALMOLÓGICOS </w:t>
      </w:r>
      <w:proofErr w:type="spellStart"/>
      <w:r w:rsidR="00460BDC" w:rsidRPr="00391D36">
        <w:rPr>
          <w:rFonts w:ascii="Bookman Old Style" w:hAnsi="Bookman Old Style" w:cs="Times New Roman"/>
          <w:sz w:val="24"/>
          <w:szCs w:val="24"/>
        </w:rPr>
        <w:t>CLEO</w:t>
      </w:r>
      <w:proofErr w:type="spellEnd"/>
      <w:r w:rsidR="00460BDC" w:rsidRPr="00391D36">
        <w:rPr>
          <w:rFonts w:ascii="Bookman Old Style" w:hAnsi="Bookman Old Style" w:cs="Times New Roman"/>
          <w:sz w:val="24"/>
          <w:szCs w:val="24"/>
        </w:rPr>
        <w:t xml:space="preserve"> (</w:t>
      </w:r>
      <w:proofErr w:type="spellStart"/>
      <w:r w:rsidR="00460BDC" w:rsidRPr="00391D36">
        <w:rPr>
          <w:rFonts w:ascii="Bookman Old Style" w:hAnsi="Bookman Old Style" w:cs="Times New Roman"/>
          <w:sz w:val="24"/>
          <w:szCs w:val="24"/>
        </w:rPr>
        <w:t>Anexo2</w:t>
      </w:r>
      <w:proofErr w:type="spellEnd"/>
      <w:r w:rsidR="00460BDC" w:rsidRPr="00391D36">
        <w:rPr>
          <w:rFonts w:ascii="Bookman Old Style" w:hAnsi="Bookman Old Style" w:cs="Times New Roman"/>
          <w:sz w:val="24"/>
          <w:szCs w:val="24"/>
        </w:rPr>
        <w:t>)-</w:t>
      </w:r>
      <w:r w:rsidR="00460BDC" w:rsidRPr="00391D36">
        <w:rPr>
          <w:rFonts w:ascii="Bookman Old Style" w:hAnsi="Bookman Old Style"/>
          <w:sz w:val="24"/>
          <w:szCs w:val="24"/>
          <w:bdr w:val="none" w:sz="0" w:space="0" w:color="auto" w:frame="1"/>
          <w:lang w:val="es-ES_tradnl"/>
        </w:rPr>
        <w:t xml:space="preserve"> la clínica </w:t>
      </w:r>
      <w:r w:rsidR="00E84599" w:rsidRPr="00391D36">
        <w:rPr>
          <w:rFonts w:ascii="Bookman Old Style" w:hAnsi="Bookman Old Style"/>
          <w:sz w:val="24"/>
          <w:szCs w:val="24"/>
          <w:bdr w:val="none" w:sz="0" w:space="0" w:color="auto" w:frame="1"/>
          <w:lang w:val="es-ES_tradnl"/>
        </w:rPr>
        <w:t>DIAGNÓSTICO OFTALMOLÓGICO S.A.S qu</w:t>
      </w:r>
      <w:r w:rsidR="00394E16" w:rsidRPr="00391D36">
        <w:rPr>
          <w:rFonts w:ascii="Bookman Old Style" w:hAnsi="Bookman Old Style"/>
          <w:sz w:val="24"/>
          <w:szCs w:val="24"/>
          <w:bdr w:val="none" w:sz="0" w:space="0" w:color="auto" w:frame="1"/>
          <w:lang w:val="es-ES_tradnl"/>
        </w:rPr>
        <w:t xml:space="preserve">e </w:t>
      </w:r>
      <w:r w:rsidR="00E84599" w:rsidRPr="00391D36">
        <w:rPr>
          <w:rFonts w:ascii="Bookman Old Style" w:hAnsi="Bookman Old Style"/>
          <w:sz w:val="24"/>
          <w:szCs w:val="24"/>
          <w:bdr w:val="none" w:sz="0" w:space="0" w:color="auto" w:frame="1"/>
          <w:lang w:val="es-ES_tradnl"/>
        </w:rPr>
        <w:t>reiteró la necesidad de realizar los exámenes médicos para, posteriormente, llevar a cabo la cirugía de extracción. A pesar de lo anterior, a la fecha continúa pendiente la autorización de los mismos exámenes pues cuando remiten los correos electrónicos la entidad guarda silencio o cuando su padre asiste hasta las instalaciones no le dan razón.</w:t>
      </w:r>
    </w:p>
    <w:p w14:paraId="058DFF70" w14:textId="3BE34D81" w:rsidR="00E84599" w:rsidRPr="00391D36" w:rsidRDefault="00E84599"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A2133B2" w14:textId="024B2C90" w:rsidR="00664892" w:rsidRPr="00391D36" w:rsidRDefault="00460BDC"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 xml:space="preserve">Como prueba, el señor </w:t>
      </w:r>
      <w:proofErr w:type="spellStart"/>
      <w:r w:rsidRPr="00391D36">
        <w:rPr>
          <w:rFonts w:ascii="Bookman Old Style" w:hAnsi="Bookman Old Style"/>
          <w:sz w:val="24"/>
          <w:szCs w:val="24"/>
          <w:bdr w:val="none" w:sz="0" w:space="0" w:color="auto" w:frame="1"/>
          <w:lang w:val="es-ES_tradnl"/>
        </w:rPr>
        <w:t>JEISSON</w:t>
      </w:r>
      <w:proofErr w:type="spellEnd"/>
      <w:r w:rsidRPr="00391D36">
        <w:rPr>
          <w:rFonts w:ascii="Bookman Old Style" w:hAnsi="Bookman Old Style"/>
          <w:sz w:val="24"/>
          <w:szCs w:val="24"/>
          <w:bdr w:val="none" w:sz="0" w:space="0" w:color="auto" w:frame="1"/>
          <w:lang w:val="es-ES_tradnl"/>
        </w:rPr>
        <w:t xml:space="preserve"> MONTEALEGRE remitió un correo electrónico dirigido</w:t>
      </w:r>
      <w:r w:rsidR="00664892" w:rsidRPr="00391D36">
        <w:rPr>
          <w:rFonts w:ascii="Bookman Old Style" w:hAnsi="Bookman Old Style"/>
          <w:sz w:val="24"/>
          <w:szCs w:val="24"/>
          <w:bdr w:val="none" w:sz="0" w:space="0" w:color="auto" w:frame="1"/>
          <w:lang w:val="es-ES_tradnl"/>
        </w:rPr>
        <w:t xml:space="preserve"> a este despacho y a la Secretaría del Tribunal, </w:t>
      </w:r>
      <w:r w:rsidRPr="00391D36">
        <w:rPr>
          <w:rFonts w:ascii="Bookman Old Style" w:hAnsi="Bookman Old Style"/>
          <w:sz w:val="24"/>
          <w:szCs w:val="24"/>
          <w:bdr w:val="none" w:sz="0" w:space="0" w:color="auto" w:frame="1"/>
          <w:lang w:val="es-ES_tradnl"/>
        </w:rPr>
        <w:t xml:space="preserve">donde </w:t>
      </w:r>
      <w:r w:rsidR="00664892" w:rsidRPr="00391D36">
        <w:rPr>
          <w:rFonts w:ascii="Bookman Old Style" w:hAnsi="Bookman Old Style"/>
          <w:sz w:val="24"/>
          <w:szCs w:val="24"/>
          <w:bdr w:val="none" w:sz="0" w:space="0" w:color="auto" w:frame="1"/>
          <w:lang w:val="es-ES_tradnl"/>
        </w:rPr>
        <w:t xml:space="preserve">allegó </w:t>
      </w:r>
      <w:r w:rsidRPr="00391D36">
        <w:rPr>
          <w:rFonts w:ascii="Bookman Old Style" w:hAnsi="Bookman Old Style"/>
          <w:sz w:val="24"/>
          <w:szCs w:val="24"/>
          <w:bdr w:val="none" w:sz="0" w:space="0" w:color="auto" w:frame="1"/>
          <w:lang w:val="es-ES_tradnl"/>
        </w:rPr>
        <w:t xml:space="preserve">la </w:t>
      </w:r>
      <w:r w:rsidR="0015548E" w:rsidRPr="00391D36">
        <w:rPr>
          <w:rFonts w:ascii="Bookman Old Style" w:hAnsi="Bookman Old Style"/>
          <w:sz w:val="24"/>
          <w:szCs w:val="24"/>
          <w:bdr w:val="none" w:sz="0" w:space="0" w:color="auto" w:frame="1"/>
          <w:lang w:val="es-ES_tradnl"/>
        </w:rPr>
        <w:t>constancia de</w:t>
      </w:r>
      <w:r w:rsidRPr="00391D36">
        <w:rPr>
          <w:rFonts w:ascii="Bookman Old Style" w:hAnsi="Bookman Old Style"/>
          <w:sz w:val="24"/>
          <w:szCs w:val="24"/>
          <w:bdr w:val="none" w:sz="0" w:space="0" w:color="auto" w:frame="1"/>
          <w:lang w:val="es-ES_tradnl"/>
        </w:rPr>
        <w:t xml:space="preserve">l mensaje remitido </w:t>
      </w:r>
      <w:r w:rsidR="0015548E" w:rsidRPr="00391D36">
        <w:rPr>
          <w:rFonts w:ascii="Bookman Old Style" w:hAnsi="Bookman Old Style"/>
          <w:sz w:val="24"/>
          <w:szCs w:val="24"/>
          <w:bdr w:val="none" w:sz="0" w:space="0" w:color="auto" w:frame="1"/>
          <w:lang w:val="es-ES_tradnl"/>
        </w:rPr>
        <w:t>el 24-10-2023 al correo</w:t>
      </w:r>
      <w:r w:rsidRPr="00391D36">
        <w:rPr>
          <w:rFonts w:ascii="Bookman Old Style" w:hAnsi="Bookman Old Style"/>
          <w:sz w:val="24"/>
          <w:szCs w:val="24"/>
          <w:bdr w:val="none" w:sz="0" w:space="0" w:color="auto" w:frame="1"/>
          <w:lang w:val="es-ES_tradnl"/>
        </w:rPr>
        <w:t xml:space="preserve"> electrónico del Batallón:</w:t>
      </w:r>
      <w:r w:rsidR="0015548E" w:rsidRPr="00391D36">
        <w:rPr>
          <w:rFonts w:ascii="Bookman Old Style" w:hAnsi="Bookman Old Style"/>
          <w:sz w:val="24"/>
          <w:szCs w:val="24"/>
          <w:bdr w:val="none" w:sz="0" w:space="0" w:color="auto" w:frame="1"/>
          <w:lang w:val="es-ES_tradnl"/>
        </w:rPr>
        <w:t xml:space="preserve"> </w:t>
      </w:r>
      <w:hyperlink r:id="rId12" w:history="1">
        <w:r w:rsidR="00D34D09" w:rsidRPr="00E84FFF">
          <w:rPr>
            <w:rStyle w:val="Hipervnculo"/>
            <w:rFonts w:ascii="Bookman Old Style" w:hAnsi="Bookman Old Style"/>
            <w:sz w:val="24"/>
            <w:szCs w:val="24"/>
            <w:bdr w:val="none" w:sz="0" w:space="0" w:color="auto" w:frame="1"/>
            <w:lang w:val="es-ES_tradnl"/>
          </w:rPr>
          <w:t>autorizaciones.esmbasam@gmail.com</w:t>
        </w:r>
      </w:hyperlink>
      <w:r w:rsidR="0015548E" w:rsidRPr="00391D36">
        <w:rPr>
          <w:rFonts w:ascii="Bookman Old Style" w:hAnsi="Bookman Old Style"/>
          <w:sz w:val="24"/>
          <w:szCs w:val="24"/>
          <w:bdr w:val="none" w:sz="0" w:space="0" w:color="auto" w:frame="1"/>
          <w:lang w:val="es-ES_tradnl"/>
        </w:rPr>
        <w:t>, en el cual anex</w:t>
      </w:r>
      <w:r w:rsidRPr="00391D36">
        <w:rPr>
          <w:rFonts w:ascii="Bookman Old Style" w:hAnsi="Bookman Old Style"/>
          <w:sz w:val="24"/>
          <w:szCs w:val="24"/>
          <w:bdr w:val="none" w:sz="0" w:space="0" w:color="auto" w:frame="1"/>
          <w:lang w:val="es-ES_tradnl"/>
        </w:rPr>
        <w:t>ó</w:t>
      </w:r>
      <w:r w:rsidR="0015548E" w:rsidRPr="00391D36">
        <w:rPr>
          <w:rFonts w:ascii="Bookman Old Style" w:hAnsi="Bookman Old Style"/>
          <w:sz w:val="24"/>
          <w:szCs w:val="24"/>
          <w:bdr w:val="none" w:sz="0" w:space="0" w:color="auto" w:frame="1"/>
          <w:lang w:val="es-ES_tradnl"/>
        </w:rPr>
        <w:t xml:space="preserve"> </w:t>
      </w:r>
      <w:r w:rsidR="00664892" w:rsidRPr="00391D36">
        <w:rPr>
          <w:rFonts w:ascii="Bookman Old Style" w:hAnsi="Bookman Old Style"/>
          <w:sz w:val="24"/>
          <w:szCs w:val="24"/>
          <w:bdr w:val="none" w:sz="0" w:space="0" w:color="auto" w:frame="1"/>
          <w:lang w:val="es-ES_tradnl"/>
        </w:rPr>
        <w:t>la historia clínica emitida por DIAGNÓSTICO OFTALMOLÓGICO S.A.S el 19 de octubre de 2023</w:t>
      </w:r>
      <w:r w:rsidR="0015548E" w:rsidRPr="00391D36">
        <w:rPr>
          <w:rFonts w:ascii="Bookman Old Style" w:hAnsi="Bookman Old Style"/>
          <w:sz w:val="24"/>
          <w:szCs w:val="24"/>
          <w:bdr w:val="none" w:sz="0" w:space="0" w:color="auto" w:frame="1"/>
          <w:lang w:val="es-ES_tradnl"/>
        </w:rPr>
        <w:t>, donde especifica que</w:t>
      </w:r>
      <w:r w:rsidR="00664892" w:rsidRPr="00391D36">
        <w:rPr>
          <w:rFonts w:ascii="Bookman Old Style" w:hAnsi="Bookman Old Style"/>
          <w:sz w:val="24"/>
          <w:szCs w:val="24"/>
          <w:bdr w:val="none" w:sz="0" w:space="0" w:color="auto" w:frame="1"/>
          <w:lang w:val="es-ES_tradnl"/>
        </w:rPr>
        <w:t xml:space="preserve"> el señor MARIO MONTEALEGRE acudió a la clínica para consulta por </w:t>
      </w:r>
      <w:r w:rsidR="0015548E" w:rsidRPr="00391D36">
        <w:rPr>
          <w:rFonts w:ascii="Bookman Old Style" w:hAnsi="Bookman Old Style"/>
          <w:sz w:val="24"/>
          <w:szCs w:val="24"/>
          <w:bdr w:val="none" w:sz="0" w:space="0" w:color="auto" w:frame="1"/>
          <w:lang w:val="es-ES_tradnl"/>
        </w:rPr>
        <w:t>“</w:t>
      </w:r>
      <w:r w:rsidR="0015548E" w:rsidRPr="00A031F2">
        <w:rPr>
          <w:rFonts w:ascii="Bookman Old Style" w:hAnsi="Bookman Old Style"/>
          <w:i/>
          <w:szCs w:val="24"/>
          <w:bdr w:val="none" w:sz="0" w:space="0" w:color="auto" w:frame="1"/>
          <w:lang w:val="es-ES_tradnl"/>
        </w:rPr>
        <w:t>Catarata. Disminución progresiva de visión ambos ojos</w:t>
      </w:r>
      <w:r w:rsidR="0015548E" w:rsidRPr="00391D36">
        <w:rPr>
          <w:rFonts w:ascii="Bookman Old Style" w:hAnsi="Bookman Old Style"/>
          <w:i/>
          <w:sz w:val="24"/>
          <w:szCs w:val="24"/>
          <w:bdr w:val="none" w:sz="0" w:space="0" w:color="auto" w:frame="1"/>
          <w:lang w:val="es-ES_tradnl"/>
        </w:rPr>
        <w:t xml:space="preserve">.” </w:t>
      </w:r>
      <w:r w:rsidR="0015548E" w:rsidRPr="00391D36">
        <w:rPr>
          <w:rFonts w:ascii="Bookman Old Style" w:hAnsi="Bookman Old Style"/>
          <w:sz w:val="24"/>
          <w:szCs w:val="24"/>
          <w:bdr w:val="none" w:sz="0" w:space="0" w:color="auto" w:frame="1"/>
          <w:lang w:val="es-ES_tradnl"/>
        </w:rPr>
        <w:t xml:space="preserve">E indica que </w:t>
      </w:r>
      <w:r w:rsidR="0015548E" w:rsidRPr="00A031F2">
        <w:rPr>
          <w:rFonts w:ascii="Bookman Old Style" w:hAnsi="Bookman Old Style"/>
          <w:szCs w:val="24"/>
          <w:bdr w:val="none" w:sz="0" w:space="0" w:color="auto" w:frame="1"/>
          <w:lang w:val="es-ES_tradnl"/>
        </w:rPr>
        <w:t>“</w:t>
      </w:r>
      <w:r w:rsidR="0015548E" w:rsidRPr="00A031F2">
        <w:rPr>
          <w:rFonts w:ascii="Bookman Old Style" w:hAnsi="Bookman Old Style"/>
          <w:i/>
          <w:szCs w:val="24"/>
          <w:bdr w:val="none" w:sz="0" w:space="0" w:color="auto" w:frame="1"/>
          <w:lang w:val="es-ES_tradnl"/>
        </w:rPr>
        <w:t>estaba pendiente para cirugía, pero por motivos administrativos no la realizan</w:t>
      </w:r>
      <w:r w:rsidR="0015548E" w:rsidRPr="00391D36">
        <w:rPr>
          <w:rFonts w:ascii="Bookman Old Style" w:hAnsi="Bookman Old Style"/>
          <w:i/>
          <w:sz w:val="24"/>
          <w:szCs w:val="24"/>
          <w:bdr w:val="none" w:sz="0" w:space="0" w:color="auto" w:frame="1"/>
          <w:lang w:val="es-ES_tradnl"/>
        </w:rPr>
        <w:t xml:space="preserve">”. </w:t>
      </w:r>
      <w:r w:rsidR="0015548E" w:rsidRPr="00391D36">
        <w:rPr>
          <w:rFonts w:ascii="Bookman Old Style" w:hAnsi="Bookman Old Style"/>
          <w:sz w:val="24"/>
          <w:szCs w:val="24"/>
          <w:bdr w:val="none" w:sz="0" w:space="0" w:color="auto" w:frame="1"/>
          <w:lang w:val="es-ES_tradnl"/>
        </w:rPr>
        <w:t>En la misma, solicitan se practique la “</w:t>
      </w:r>
      <w:r w:rsidR="0015548E" w:rsidRPr="00A031F2">
        <w:rPr>
          <w:rFonts w:ascii="Bookman Old Style" w:hAnsi="Bookman Old Style"/>
          <w:i/>
          <w:szCs w:val="24"/>
          <w:bdr w:val="none" w:sz="0" w:space="0" w:color="auto" w:frame="1"/>
          <w:lang w:val="es-ES_tradnl"/>
        </w:rPr>
        <w:t>Biometría ocular</w:t>
      </w:r>
      <w:r w:rsidR="0015548E" w:rsidRPr="00391D36">
        <w:rPr>
          <w:rFonts w:ascii="Bookman Old Style" w:hAnsi="Bookman Old Style"/>
          <w:i/>
          <w:sz w:val="24"/>
          <w:szCs w:val="24"/>
          <w:bdr w:val="none" w:sz="0" w:space="0" w:color="auto" w:frame="1"/>
          <w:lang w:val="es-ES_tradnl"/>
        </w:rPr>
        <w:t xml:space="preserve">” </w:t>
      </w:r>
      <w:r w:rsidR="0015548E" w:rsidRPr="00391D36">
        <w:rPr>
          <w:rFonts w:ascii="Bookman Old Style" w:hAnsi="Bookman Old Style"/>
          <w:sz w:val="24"/>
          <w:szCs w:val="24"/>
          <w:bdr w:val="none" w:sz="0" w:space="0" w:color="auto" w:frame="1"/>
          <w:lang w:val="es-ES_tradnl"/>
        </w:rPr>
        <w:t>y “</w:t>
      </w:r>
      <w:r w:rsidR="0015548E" w:rsidRPr="00391D36">
        <w:rPr>
          <w:rFonts w:ascii="Bookman Old Style" w:hAnsi="Bookman Old Style"/>
          <w:i/>
          <w:sz w:val="24"/>
          <w:szCs w:val="24"/>
          <w:bdr w:val="none" w:sz="0" w:space="0" w:color="auto" w:frame="1"/>
          <w:lang w:val="es-ES_tradnl"/>
        </w:rPr>
        <w:t>Recuento de células endoteliales”</w:t>
      </w:r>
      <w:r w:rsidR="0015548E" w:rsidRPr="00391D36">
        <w:rPr>
          <w:rFonts w:ascii="Bookman Old Style" w:hAnsi="Bookman Old Style"/>
          <w:sz w:val="24"/>
          <w:szCs w:val="24"/>
          <w:bdr w:val="none" w:sz="0" w:space="0" w:color="auto" w:frame="1"/>
          <w:lang w:val="es-ES_tradnl"/>
        </w:rPr>
        <w:t>.</w:t>
      </w:r>
    </w:p>
    <w:p w14:paraId="21F21F8B" w14:textId="60B0E68B" w:rsidR="00CD67DB" w:rsidRPr="00391D36" w:rsidRDefault="00CD67DB"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0BC3E7A" w14:textId="2A62F29E" w:rsidR="00CD67DB" w:rsidRPr="00391D36" w:rsidRDefault="00CD67DB"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Teniendo en cuenta las circunstancias arriba descritas, para esta Corporación la demora de la entidad en autorizar los exámenes médicos vulneran de forma evidente el derecho fundamental a la salud del accionante, pues el BATALLÓN DE ARTILLERÍA No. 8 “SAN MATEO” desde el año 2022 ha dilatado de forma injustificada la autorización de “</w:t>
      </w:r>
      <w:r w:rsidRPr="00391D36">
        <w:rPr>
          <w:rFonts w:ascii="Bookman Old Style" w:hAnsi="Bookman Old Style"/>
          <w:i/>
          <w:sz w:val="24"/>
          <w:szCs w:val="24"/>
          <w:bdr w:val="none" w:sz="0" w:space="0" w:color="auto" w:frame="1"/>
          <w:lang w:val="es-ES_tradnl"/>
        </w:rPr>
        <w:t xml:space="preserve">Biometría ocular” </w:t>
      </w:r>
      <w:r w:rsidRPr="00391D36">
        <w:rPr>
          <w:rFonts w:ascii="Bookman Old Style" w:hAnsi="Bookman Old Style"/>
          <w:sz w:val="24"/>
          <w:szCs w:val="24"/>
          <w:bdr w:val="none" w:sz="0" w:space="0" w:color="auto" w:frame="1"/>
          <w:lang w:val="es-ES_tradnl"/>
        </w:rPr>
        <w:t>y “</w:t>
      </w:r>
      <w:r w:rsidRPr="00391D36">
        <w:rPr>
          <w:rFonts w:ascii="Bookman Old Style" w:hAnsi="Bookman Old Style"/>
          <w:i/>
          <w:sz w:val="24"/>
          <w:szCs w:val="24"/>
          <w:bdr w:val="none" w:sz="0" w:space="0" w:color="auto" w:frame="1"/>
          <w:lang w:val="es-ES_tradnl"/>
        </w:rPr>
        <w:t xml:space="preserve">Recuento de células endoteliales” </w:t>
      </w:r>
      <w:r w:rsidRPr="00391D36">
        <w:rPr>
          <w:rFonts w:ascii="Bookman Old Style" w:hAnsi="Bookman Old Style"/>
          <w:sz w:val="24"/>
          <w:szCs w:val="24"/>
          <w:bdr w:val="none" w:sz="0" w:space="0" w:color="auto" w:frame="1"/>
          <w:lang w:val="es-ES_tradnl"/>
        </w:rPr>
        <w:t xml:space="preserve">necesarios para la cirugía de </w:t>
      </w:r>
      <w:r w:rsidRPr="00391D36">
        <w:rPr>
          <w:rFonts w:ascii="Bookman Old Style" w:hAnsi="Bookman Old Style"/>
          <w:i/>
          <w:sz w:val="24"/>
          <w:szCs w:val="24"/>
          <w:bdr w:val="none" w:sz="0" w:space="0" w:color="auto" w:frame="1"/>
          <w:lang w:val="es-ES_tradnl"/>
        </w:rPr>
        <w:t xml:space="preserve">“Extracción </w:t>
      </w:r>
      <w:proofErr w:type="spellStart"/>
      <w:r w:rsidRPr="00391D36">
        <w:rPr>
          <w:rFonts w:ascii="Bookman Old Style" w:hAnsi="Bookman Old Style"/>
          <w:i/>
          <w:sz w:val="24"/>
          <w:szCs w:val="24"/>
          <w:bdr w:val="none" w:sz="0" w:space="0" w:color="auto" w:frame="1"/>
          <w:lang w:val="es-ES_tradnl"/>
        </w:rPr>
        <w:t>extracapsular</w:t>
      </w:r>
      <w:proofErr w:type="spellEnd"/>
      <w:r w:rsidRPr="00391D36">
        <w:rPr>
          <w:rFonts w:ascii="Bookman Old Style" w:hAnsi="Bookman Old Style"/>
          <w:i/>
          <w:sz w:val="24"/>
          <w:szCs w:val="24"/>
          <w:bdr w:val="none" w:sz="0" w:space="0" w:color="auto" w:frame="1"/>
          <w:lang w:val="es-ES_tradnl"/>
        </w:rPr>
        <w:t xml:space="preserve"> asistida de cristalino” </w:t>
      </w:r>
      <w:r w:rsidRPr="00391D36">
        <w:rPr>
          <w:rFonts w:ascii="Bookman Old Style" w:hAnsi="Bookman Old Style"/>
          <w:sz w:val="24"/>
          <w:szCs w:val="24"/>
          <w:bdr w:val="none" w:sz="0" w:space="0" w:color="auto" w:frame="1"/>
          <w:lang w:val="es-ES_tradnl"/>
        </w:rPr>
        <w:t xml:space="preserve">causada por </w:t>
      </w:r>
      <w:r w:rsidRPr="00391D36">
        <w:rPr>
          <w:rFonts w:ascii="Bookman Old Style" w:hAnsi="Bookman Old Style"/>
          <w:i/>
          <w:sz w:val="24"/>
          <w:szCs w:val="24"/>
          <w:bdr w:val="none" w:sz="0" w:space="0" w:color="auto" w:frame="1"/>
          <w:lang w:val="es-ES_tradnl"/>
        </w:rPr>
        <w:t>“</w:t>
      </w:r>
      <w:proofErr w:type="spellStart"/>
      <w:r w:rsidRPr="00391D36">
        <w:rPr>
          <w:rFonts w:ascii="Bookman Old Style" w:hAnsi="Bookman Old Style"/>
          <w:i/>
          <w:sz w:val="24"/>
          <w:szCs w:val="24"/>
          <w:bdr w:val="none" w:sz="0" w:space="0" w:color="auto" w:frame="1"/>
          <w:lang w:val="es-ES_tradnl"/>
        </w:rPr>
        <w:t>H25</w:t>
      </w:r>
      <w:proofErr w:type="spellEnd"/>
      <w:r w:rsidRPr="00391D36">
        <w:rPr>
          <w:rFonts w:ascii="Bookman Old Style" w:hAnsi="Bookman Old Style"/>
          <w:i/>
          <w:sz w:val="24"/>
          <w:szCs w:val="24"/>
          <w:bdr w:val="none" w:sz="0" w:space="0" w:color="auto" w:frame="1"/>
          <w:lang w:val="es-ES_tradnl"/>
        </w:rPr>
        <w:t xml:space="preserve"> CATARATA SENIL”. </w:t>
      </w:r>
      <w:r w:rsidRPr="00391D36">
        <w:rPr>
          <w:rFonts w:ascii="Bookman Old Style" w:hAnsi="Bookman Old Style" w:cs="Times New Roman"/>
          <w:sz w:val="24"/>
          <w:szCs w:val="24"/>
        </w:rPr>
        <w:t>(</w:t>
      </w:r>
      <w:proofErr w:type="spellStart"/>
      <w:r w:rsidRPr="00391D36">
        <w:rPr>
          <w:rFonts w:ascii="Bookman Old Style" w:hAnsi="Bookman Old Style" w:cs="Times New Roman"/>
          <w:sz w:val="24"/>
          <w:szCs w:val="24"/>
        </w:rPr>
        <w:t>Anexo2</w:t>
      </w:r>
      <w:proofErr w:type="spellEnd"/>
      <w:r w:rsidRPr="00391D36">
        <w:rPr>
          <w:rFonts w:ascii="Bookman Old Style" w:hAnsi="Bookman Old Style" w:cs="Times New Roman"/>
          <w:sz w:val="24"/>
          <w:szCs w:val="24"/>
        </w:rPr>
        <w:t xml:space="preserve">) Este </w:t>
      </w:r>
      <w:r w:rsidRPr="00391D36">
        <w:rPr>
          <w:rFonts w:ascii="Bookman Old Style" w:hAnsi="Bookman Old Style"/>
          <w:sz w:val="24"/>
          <w:szCs w:val="24"/>
          <w:bdr w:val="none" w:sz="0" w:space="0" w:color="auto" w:frame="1"/>
          <w:lang w:val="es-ES_tradnl"/>
        </w:rPr>
        <w:t>comportamiento también trasgrede los principios de eficiencia y continuidad del servicio público de salud y los del Sistema de Salud de las Fuerzas Militares.</w:t>
      </w:r>
    </w:p>
    <w:p w14:paraId="3102603B" w14:textId="77777777" w:rsidR="00E8308C" w:rsidRPr="00391D36" w:rsidRDefault="00E8308C"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7A7E9DE" w14:textId="40857D94" w:rsidR="00752209" w:rsidRPr="00391D36" w:rsidRDefault="00752209"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Así lo ha explicado la Corte Constitucional en diferentes providencias como la T-505-2012, cuando dijo:</w:t>
      </w:r>
    </w:p>
    <w:p w14:paraId="5C2F5FD2" w14:textId="207BD8F4" w:rsidR="00752209" w:rsidRPr="00391D36" w:rsidRDefault="00752209"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A3EBE10" w14:textId="4741773E" w:rsidR="00752209" w:rsidRPr="00391D36" w:rsidRDefault="00752209"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w:t>
      </w:r>
      <w:r w:rsidRPr="00391D36">
        <w:rPr>
          <w:rFonts w:ascii="Bookman Old Style" w:hAnsi="Bookman Old Style"/>
          <w:i/>
          <w:sz w:val="24"/>
          <w:szCs w:val="24"/>
          <w:bdr w:val="none" w:sz="0" w:space="0" w:color="auto" w:frame="1"/>
          <w:lang w:val="es-ES_tradnl"/>
        </w:rPr>
        <w:t xml:space="preserve">En suma, </w:t>
      </w:r>
      <w:r w:rsidRPr="00391D36">
        <w:rPr>
          <w:rFonts w:ascii="Bookman Old Style" w:hAnsi="Bookman Old Style"/>
          <w:b/>
          <w:i/>
          <w:sz w:val="24"/>
          <w:szCs w:val="24"/>
          <w:bdr w:val="none" w:sz="0" w:space="0" w:color="auto" w:frame="1"/>
          <w:lang w:val="es-ES_tradnl"/>
        </w:rPr>
        <w:t xml:space="preserve">una </w:t>
      </w:r>
      <w:proofErr w:type="spellStart"/>
      <w:r w:rsidRPr="00391D36">
        <w:rPr>
          <w:rFonts w:ascii="Bookman Old Style" w:hAnsi="Bookman Old Style"/>
          <w:b/>
          <w:i/>
          <w:sz w:val="24"/>
          <w:szCs w:val="24"/>
          <w:bdr w:val="none" w:sz="0" w:space="0" w:color="auto" w:frame="1"/>
          <w:lang w:val="es-ES_tradnl"/>
        </w:rPr>
        <w:t>EPS</w:t>
      </w:r>
      <w:proofErr w:type="spellEnd"/>
      <w:r w:rsidRPr="00391D36">
        <w:rPr>
          <w:rFonts w:ascii="Bookman Old Style" w:hAnsi="Bookman Old Style"/>
          <w:b/>
          <w:i/>
          <w:sz w:val="24"/>
          <w:szCs w:val="24"/>
          <w:bdr w:val="none" w:sz="0" w:space="0" w:color="auto" w:frame="1"/>
          <w:lang w:val="es-ES_tradnl"/>
        </w:rPr>
        <w:t xml:space="preserve"> vulnera el derecho fundamental a la salud de una persona cuando presta un servicio en salud fraccionado, dejando por fuera exámenes, medicamentos y demás procedimientos que la persona requiere para recuperarse </w:t>
      </w:r>
      <w:r w:rsidRPr="00391D36">
        <w:rPr>
          <w:rFonts w:ascii="Bookman Old Style" w:hAnsi="Bookman Old Style"/>
          <w:i/>
          <w:sz w:val="24"/>
          <w:szCs w:val="24"/>
          <w:bdr w:val="none" w:sz="0" w:space="0" w:color="auto" w:frame="1"/>
          <w:lang w:val="es-ES_tradnl"/>
        </w:rPr>
        <w:t>y no autoriza el transporte necesario para acceder al tratamiento prescrito por el médico tratante. Ha precisado la jurisprudencia, que es irrelevante si algunos de los servicios en salud son POS y otros no, en tanto “</w:t>
      </w:r>
      <w:r w:rsidRPr="00A031F2">
        <w:rPr>
          <w:rFonts w:ascii="Bookman Old Style" w:hAnsi="Bookman Old Style"/>
          <w:i/>
          <w:szCs w:val="24"/>
          <w:bdr w:val="none" w:sz="0" w:space="0" w:color="auto" w:frame="1"/>
          <w:lang w:val="es-ES_tradnl"/>
        </w:rPr>
        <w:t>las entidades e instituciones de salud son solidarias entre sí, sin perjuicio de las reglas que indiquen quién debe asumir el costo y del reconocimiento de los servicios adicionales en que haya incurrido una entidad que garantizó la prestación del servicio de salud, pese a no corresponderle</w:t>
      </w:r>
      <w:r w:rsidRPr="00391D36">
        <w:rPr>
          <w:rFonts w:ascii="Bookman Old Style" w:hAnsi="Bookman Old Style"/>
          <w:i/>
          <w:sz w:val="24"/>
          <w:szCs w:val="24"/>
          <w:bdr w:val="none" w:sz="0" w:space="0" w:color="auto" w:frame="1"/>
          <w:lang w:val="es-ES_tradnl"/>
        </w:rPr>
        <w:t xml:space="preserve">” </w:t>
      </w:r>
      <w:r w:rsidRPr="00391D36">
        <w:rPr>
          <w:rFonts w:ascii="Bookman Old Style" w:hAnsi="Bookman Old Style"/>
          <w:sz w:val="24"/>
          <w:szCs w:val="24"/>
          <w:bdr w:val="none" w:sz="0" w:space="0" w:color="auto" w:frame="1"/>
          <w:lang w:val="es-ES_tradnl"/>
        </w:rPr>
        <w:t>(Negrilla fuera de texto)</w:t>
      </w:r>
    </w:p>
    <w:p w14:paraId="5A0E5902" w14:textId="77777777" w:rsidR="00CD67DB" w:rsidRPr="00391D36" w:rsidRDefault="00CD67DB"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BE87C68" w14:textId="73798CDF" w:rsidR="008B755E" w:rsidRPr="00391D36" w:rsidRDefault="00394E16"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_tradnl"/>
        </w:rPr>
        <w:t>En este punto de</w:t>
      </w:r>
      <w:r w:rsidR="008B755E" w:rsidRPr="00391D36">
        <w:rPr>
          <w:rFonts w:ascii="Bookman Old Style" w:hAnsi="Bookman Old Style" w:cs="Times New Roman"/>
          <w:sz w:val="24"/>
          <w:szCs w:val="24"/>
        </w:rPr>
        <w:t xml:space="preserve">be recordarse que el </w:t>
      </w:r>
      <w:r w:rsidR="008B755E" w:rsidRPr="00391D36">
        <w:rPr>
          <w:rFonts w:ascii="Bookman Old Style" w:hAnsi="Bookman Old Style"/>
          <w:sz w:val="24"/>
          <w:szCs w:val="24"/>
          <w:bdr w:val="none" w:sz="0" w:space="0" w:color="auto" w:frame="1"/>
          <w:lang w:val="es-ES_tradnl"/>
        </w:rPr>
        <w:t>BATALLÓN DE ARTILLERÍA No. 8 “SAN MATEO” es un Establecimiento de Sanidad Militar que se encuentra regulado en la Ley 352 de 1997 “</w:t>
      </w:r>
      <w:r w:rsidR="008B755E" w:rsidRPr="00A031F2">
        <w:rPr>
          <w:rFonts w:ascii="Bookman Old Style" w:hAnsi="Bookman Old Style"/>
          <w:i/>
          <w:szCs w:val="24"/>
          <w:bdr w:val="none" w:sz="0" w:space="0" w:color="auto" w:frame="1"/>
          <w:lang w:val="es-ES_tradnl"/>
        </w:rPr>
        <w:t>Por la cual se reestructura el Sistema de Salud y se dictan otras disposiciones en materia de Seguridad Social para las Fuerzas Militares y la Policía Nacional</w:t>
      </w:r>
      <w:r w:rsidR="008B755E" w:rsidRPr="00391D36">
        <w:rPr>
          <w:rFonts w:ascii="Bookman Old Style" w:hAnsi="Bookman Old Style"/>
          <w:i/>
          <w:sz w:val="24"/>
          <w:szCs w:val="24"/>
          <w:bdr w:val="none" w:sz="0" w:space="0" w:color="auto" w:frame="1"/>
          <w:lang w:val="es-ES_tradnl"/>
        </w:rPr>
        <w:t xml:space="preserve">”, </w:t>
      </w:r>
      <w:r w:rsidR="008B755E" w:rsidRPr="00391D36">
        <w:rPr>
          <w:rFonts w:ascii="Bookman Old Style" w:hAnsi="Bookman Old Style"/>
          <w:sz w:val="24"/>
          <w:szCs w:val="24"/>
          <w:bdr w:val="none" w:sz="0" w:space="0" w:color="auto" w:frame="1"/>
          <w:lang w:val="es-ES_tradnl"/>
        </w:rPr>
        <w:t>que en el parágrafo del artículo 14 dispone:</w:t>
      </w:r>
    </w:p>
    <w:p w14:paraId="20F991BA" w14:textId="77777777" w:rsidR="008B755E" w:rsidRPr="00391D36" w:rsidRDefault="008B755E"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21584E6F" w14:textId="77777777" w:rsidR="008B755E" w:rsidRPr="00A031F2" w:rsidRDefault="008B755E" w:rsidP="00A031F2">
      <w:pPr>
        <w:shd w:val="clear" w:color="auto" w:fill="FFFFFF"/>
        <w:spacing w:after="0" w:line="240" w:lineRule="auto"/>
        <w:ind w:left="426" w:right="420" w:firstLine="426"/>
        <w:contextualSpacing/>
        <w:mirrorIndents/>
        <w:jc w:val="both"/>
        <w:textAlignment w:val="baseline"/>
        <w:rPr>
          <w:rFonts w:ascii="Bookman Old Style" w:hAnsi="Bookman Old Style" w:cs="Times New Roman"/>
          <w:szCs w:val="24"/>
        </w:rPr>
      </w:pPr>
      <w:r w:rsidRPr="00A031F2">
        <w:rPr>
          <w:rFonts w:ascii="Bookman Old Style" w:hAnsi="Bookman Old Style" w:cs="Times New Roman"/>
          <w:szCs w:val="24"/>
        </w:rPr>
        <w:t>“</w:t>
      </w:r>
      <w:r w:rsidRPr="00A031F2">
        <w:rPr>
          <w:rFonts w:ascii="Bookman Old Style" w:hAnsi="Bookman Old Style" w:cs="Times New Roman"/>
          <w:i/>
          <w:szCs w:val="24"/>
        </w:rPr>
        <w:t xml:space="preserve">PARÁGRAFO. </w:t>
      </w:r>
      <w:r w:rsidRPr="00A031F2">
        <w:rPr>
          <w:rFonts w:ascii="Bookman Old Style" w:hAnsi="Bookman Old Style" w:cs="Times New Roman"/>
          <w:b/>
          <w:i/>
          <w:szCs w:val="24"/>
        </w:rPr>
        <w:t>En los establecimientos de sanidad militar se prestará el servicio de salud asistencial a todos los afiliados y beneficiarios del Subsistema de Salud de las Fuerzas Militares</w:t>
      </w:r>
      <w:r w:rsidRPr="00A031F2">
        <w:rPr>
          <w:rFonts w:ascii="Bookman Old Style" w:hAnsi="Bookman Old Style" w:cs="Times New Roman"/>
          <w:i/>
          <w:szCs w:val="24"/>
        </w:rPr>
        <w:t xml:space="preserve"> contemplados en los artículos 19 y 20 de la presente Ley, en los términos y condiciones que determine el Comité de Salud de las Fuerzas Militares.” </w:t>
      </w:r>
      <w:r w:rsidRPr="00A031F2">
        <w:rPr>
          <w:rFonts w:ascii="Bookman Old Style" w:hAnsi="Bookman Old Style" w:cs="Times New Roman"/>
          <w:szCs w:val="24"/>
        </w:rPr>
        <w:t>(Negrilla fuera de texto)</w:t>
      </w:r>
    </w:p>
    <w:p w14:paraId="53C5C533" w14:textId="77777777" w:rsidR="008B755E" w:rsidRPr="00391D36" w:rsidRDefault="008B755E"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652B1D4D" w14:textId="65C44908" w:rsidR="008B755E" w:rsidRPr="00391D36" w:rsidRDefault="008B755E"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391D36">
        <w:rPr>
          <w:rFonts w:ascii="Bookman Old Style" w:hAnsi="Bookman Old Style" w:cs="Times New Roman"/>
          <w:sz w:val="24"/>
          <w:szCs w:val="24"/>
        </w:rPr>
        <w:t xml:space="preserve">Asimismo, el Decreto 1795 de 2000 </w:t>
      </w:r>
      <w:r w:rsidRPr="00391D36">
        <w:rPr>
          <w:rFonts w:ascii="Bookman Old Style" w:hAnsi="Bookman Old Style" w:cs="Times New Roman"/>
          <w:i/>
          <w:sz w:val="24"/>
          <w:szCs w:val="24"/>
        </w:rPr>
        <w:t>“</w:t>
      </w:r>
      <w:r w:rsidRPr="00A031F2">
        <w:rPr>
          <w:rFonts w:ascii="Bookman Old Style" w:hAnsi="Bookman Old Style" w:cs="Times New Roman"/>
          <w:i/>
          <w:szCs w:val="24"/>
        </w:rPr>
        <w:t>Por el cual se estructura el Sistema de Salud de las Fuerzas Militares y de la Policía Nacional</w:t>
      </w:r>
      <w:r w:rsidRPr="00391D36">
        <w:rPr>
          <w:rFonts w:ascii="Bookman Old Style" w:hAnsi="Bookman Old Style" w:cs="Times New Roman"/>
          <w:i/>
          <w:sz w:val="24"/>
          <w:szCs w:val="24"/>
        </w:rPr>
        <w:t xml:space="preserve">” </w:t>
      </w:r>
      <w:r w:rsidRPr="00391D36">
        <w:rPr>
          <w:rFonts w:ascii="Bookman Old Style" w:hAnsi="Bookman Old Style" w:cs="Times New Roman"/>
          <w:sz w:val="24"/>
          <w:szCs w:val="24"/>
        </w:rPr>
        <w:t>señala en el parágrafo del artículo 5 que “</w:t>
      </w:r>
      <w:r w:rsidRPr="00A031F2">
        <w:rPr>
          <w:rFonts w:ascii="Bookman Old Style" w:hAnsi="Bookman Old Style" w:cs="Times New Roman"/>
          <w:b/>
          <w:i/>
          <w:szCs w:val="24"/>
        </w:rPr>
        <w:t>Los Establecimientos de Sanidad Militar (</w:t>
      </w:r>
      <w:proofErr w:type="spellStart"/>
      <w:r w:rsidRPr="00A031F2">
        <w:rPr>
          <w:rFonts w:ascii="Bookman Old Style" w:hAnsi="Bookman Old Style" w:cs="Times New Roman"/>
          <w:b/>
          <w:i/>
          <w:szCs w:val="24"/>
        </w:rPr>
        <w:t>ESM</w:t>
      </w:r>
      <w:proofErr w:type="spellEnd"/>
      <w:r w:rsidRPr="00A031F2">
        <w:rPr>
          <w:rFonts w:ascii="Bookman Old Style" w:hAnsi="Bookman Old Style" w:cs="Times New Roman"/>
          <w:b/>
          <w:i/>
          <w:szCs w:val="24"/>
        </w:rPr>
        <w:t>) y Policial (</w:t>
      </w:r>
      <w:proofErr w:type="spellStart"/>
      <w:r w:rsidRPr="00A031F2">
        <w:rPr>
          <w:rFonts w:ascii="Bookman Old Style" w:hAnsi="Bookman Old Style" w:cs="Times New Roman"/>
          <w:b/>
          <w:i/>
          <w:szCs w:val="24"/>
        </w:rPr>
        <w:t>ESP</w:t>
      </w:r>
      <w:proofErr w:type="spellEnd"/>
      <w:r w:rsidRPr="00A031F2">
        <w:rPr>
          <w:rFonts w:ascii="Bookman Old Style" w:hAnsi="Bookman Old Style" w:cs="Times New Roman"/>
          <w:b/>
          <w:i/>
          <w:szCs w:val="24"/>
        </w:rPr>
        <w:t>), estarán destinados prioritariamente a la atención en salud del Sistema</w:t>
      </w:r>
      <w:r w:rsidRPr="00A031F2">
        <w:rPr>
          <w:rFonts w:ascii="Bookman Old Style" w:hAnsi="Bookman Old Style" w:cs="Times New Roman"/>
          <w:i/>
          <w:szCs w:val="24"/>
        </w:rPr>
        <w:t xml:space="preserve"> como apoyo para la defensa y seguridad Nacional</w:t>
      </w:r>
      <w:r w:rsidRPr="00391D36">
        <w:rPr>
          <w:rFonts w:ascii="Bookman Old Style" w:hAnsi="Bookman Old Style" w:cs="Times New Roman"/>
          <w:i/>
          <w:sz w:val="24"/>
          <w:szCs w:val="24"/>
        </w:rPr>
        <w:t>”.</w:t>
      </w:r>
      <w:r w:rsidR="00394E16" w:rsidRPr="00391D36">
        <w:rPr>
          <w:rFonts w:ascii="Bookman Old Style" w:hAnsi="Bookman Old Style" w:cs="Times New Roman"/>
          <w:i/>
          <w:sz w:val="24"/>
          <w:szCs w:val="24"/>
        </w:rPr>
        <w:t xml:space="preserve"> </w:t>
      </w:r>
      <w:r w:rsidR="00394E16" w:rsidRPr="00391D36">
        <w:rPr>
          <w:rFonts w:ascii="Bookman Old Style" w:hAnsi="Bookman Old Style" w:cs="Times New Roman"/>
          <w:sz w:val="24"/>
          <w:szCs w:val="24"/>
        </w:rPr>
        <w:t>(Negrilla fuera de texto)</w:t>
      </w:r>
    </w:p>
    <w:p w14:paraId="421002C4" w14:textId="77777777" w:rsidR="008B755E" w:rsidRPr="00391D36" w:rsidRDefault="008B755E" w:rsidP="00391D36">
      <w:pPr>
        <w:shd w:val="clear" w:color="auto" w:fill="FFFFFF"/>
        <w:spacing w:after="0" w:line="276" w:lineRule="auto"/>
        <w:ind w:firstLine="426"/>
        <w:contextualSpacing/>
        <w:mirrorIndents/>
        <w:jc w:val="both"/>
        <w:textAlignment w:val="baseline"/>
        <w:rPr>
          <w:rFonts w:ascii="Bookman Old Style" w:hAnsi="Bookman Old Style" w:cs="Times New Roman"/>
          <w:i/>
          <w:sz w:val="24"/>
          <w:szCs w:val="24"/>
        </w:rPr>
      </w:pPr>
    </w:p>
    <w:p w14:paraId="7B46F357" w14:textId="35885D7E" w:rsidR="008B755E" w:rsidRPr="00391D36" w:rsidRDefault="008B755E"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cs="Times New Roman"/>
          <w:sz w:val="24"/>
          <w:szCs w:val="24"/>
        </w:rPr>
        <w:t xml:space="preserve">De esta manera no queda duda que el </w:t>
      </w:r>
      <w:r w:rsidRPr="00391D36">
        <w:rPr>
          <w:rFonts w:ascii="Bookman Old Style" w:hAnsi="Bookman Old Style"/>
          <w:sz w:val="24"/>
          <w:szCs w:val="24"/>
          <w:bdr w:val="none" w:sz="0" w:space="0" w:color="auto" w:frame="1"/>
          <w:lang w:val="es-ES_tradnl"/>
        </w:rPr>
        <w:t xml:space="preserve">BATALLÓN DE ARTILLERÍA No. 8 “SAN MATEO” le corresponde prestar la atención en salud de sus afiliados, entre los cuales se encuentra el accionante que figura como vinculado a dicho </w:t>
      </w:r>
      <w:r w:rsidRPr="00391D36">
        <w:rPr>
          <w:rFonts w:ascii="Bookman Old Style" w:hAnsi="Bookman Old Style"/>
          <w:sz w:val="24"/>
          <w:szCs w:val="24"/>
          <w:bdr w:val="none" w:sz="0" w:space="0" w:color="auto" w:frame="1"/>
          <w:lang w:val="es-ES_tradnl"/>
        </w:rPr>
        <w:lastRenderedPageBreak/>
        <w:t xml:space="preserve">Establecimiento de Sanidad Militar, según el </w:t>
      </w:r>
      <w:r w:rsidRPr="00391D36">
        <w:rPr>
          <w:rFonts w:ascii="Bookman Old Style" w:hAnsi="Bookman Old Style"/>
          <w:i/>
          <w:sz w:val="24"/>
          <w:szCs w:val="24"/>
          <w:bdr w:val="none" w:sz="0" w:space="0" w:color="auto" w:frame="1"/>
          <w:lang w:val="es-ES_tradnl"/>
        </w:rPr>
        <w:t xml:space="preserve">Carné de Servicios de Salud </w:t>
      </w:r>
      <w:proofErr w:type="spellStart"/>
      <w:r w:rsidRPr="00391D36">
        <w:rPr>
          <w:rFonts w:ascii="Bookman Old Style" w:hAnsi="Bookman Old Style"/>
          <w:i/>
          <w:sz w:val="24"/>
          <w:szCs w:val="24"/>
          <w:bdr w:val="none" w:sz="0" w:space="0" w:color="auto" w:frame="1"/>
          <w:lang w:val="es-ES_tradnl"/>
        </w:rPr>
        <w:t>SLR</w:t>
      </w:r>
      <w:proofErr w:type="spellEnd"/>
      <w:r w:rsidRPr="00391D36">
        <w:rPr>
          <w:rFonts w:ascii="Bookman Old Style" w:hAnsi="Bookman Old Style"/>
          <w:i/>
          <w:sz w:val="24"/>
          <w:szCs w:val="24"/>
          <w:bdr w:val="none" w:sz="0" w:space="0" w:color="auto" w:frame="1"/>
          <w:lang w:val="es-ES_tradnl"/>
        </w:rPr>
        <w:t xml:space="preserve"> Pensionado Afiliación: M 1 1962</w:t>
      </w:r>
      <w:r w:rsidR="00CD67DB" w:rsidRPr="00391D36">
        <w:rPr>
          <w:rFonts w:ascii="Bookman Old Style" w:hAnsi="Bookman Old Style"/>
          <w:i/>
          <w:sz w:val="24"/>
          <w:szCs w:val="24"/>
          <w:bdr w:val="none" w:sz="0" w:space="0" w:color="auto" w:frame="1"/>
          <w:lang w:val="es-ES_tradnl"/>
        </w:rPr>
        <w:t xml:space="preserve">, </w:t>
      </w:r>
      <w:r w:rsidR="00CD67DB" w:rsidRPr="00391D36">
        <w:rPr>
          <w:rFonts w:ascii="Bookman Old Style" w:hAnsi="Bookman Old Style"/>
          <w:sz w:val="24"/>
          <w:szCs w:val="24"/>
          <w:bdr w:val="none" w:sz="0" w:space="0" w:color="auto" w:frame="1"/>
          <w:lang w:val="es-ES_tradnl"/>
        </w:rPr>
        <w:t>por tanto, es su deber</w:t>
      </w:r>
      <w:r w:rsidR="00752209" w:rsidRPr="00391D36">
        <w:rPr>
          <w:rFonts w:ascii="Bookman Old Style" w:hAnsi="Bookman Old Style"/>
          <w:sz w:val="24"/>
          <w:szCs w:val="24"/>
          <w:bdr w:val="none" w:sz="0" w:space="0" w:color="auto" w:frame="1"/>
          <w:lang w:val="es-ES_tradnl"/>
        </w:rPr>
        <w:t xml:space="preserve"> prestar un servicio eficiente, continuo y prioritario para sus afiliados.</w:t>
      </w:r>
      <w:r w:rsidR="00CD67DB" w:rsidRPr="00391D36">
        <w:rPr>
          <w:rFonts w:ascii="Bookman Old Style" w:hAnsi="Bookman Old Style"/>
          <w:sz w:val="24"/>
          <w:szCs w:val="24"/>
          <w:bdr w:val="none" w:sz="0" w:space="0" w:color="auto" w:frame="1"/>
          <w:lang w:val="es-ES_tradnl"/>
        </w:rPr>
        <w:t xml:space="preserve"> </w:t>
      </w:r>
    </w:p>
    <w:p w14:paraId="4D531AF4" w14:textId="083DEC38" w:rsidR="00394E16" w:rsidRPr="00391D36" w:rsidRDefault="00394E16"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5FEEDB75" w14:textId="3160F0A2" w:rsidR="00526AE3" w:rsidRPr="00391D36" w:rsidRDefault="00394E16" w:rsidP="00391D36">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391D36">
        <w:rPr>
          <w:rFonts w:ascii="Bookman Old Style" w:hAnsi="Bookman Old Style"/>
          <w:sz w:val="24"/>
          <w:szCs w:val="24"/>
          <w:bdr w:val="none" w:sz="0" w:space="0" w:color="auto" w:frame="1"/>
          <w:lang w:val="es-ES"/>
        </w:rPr>
        <w:t xml:space="preserve">Ahora, si bien el Mayor Peter Johann Pinzón Ramírez, director del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
        </w:rPr>
        <w:t xml:space="preserve">BATALLÓN DE ARTILLERÍA No. 8 “SAN MATEO” señaló que ya </w:t>
      </w:r>
      <w:r w:rsidR="00526AE3" w:rsidRPr="00391D36">
        <w:rPr>
          <w:rFonts w:ascii="Bookman Old Style" w:hAnsi="Bookman Old Style"/>
          <w:sz w:val="24"/>
          <w:szCs w:val="24"/>
          <w:bdr w:val="none" w:sz="0" w:space="0" w:color="auto" w:frame="1"/>
          <w:lang w:val="es-ES"/>
        </w:rPr>
        <w:t>estaban</w:t>
      </w:r>
      <w:r w:rsidRPr="00391D36">
        <w:rPr>
          <w:rFonts w:ascii="Bookman Old Style" w:hAnsi="Bookman Old Style"/>
          <w:sz w:val="24"/>
          <w:szCs w:val="24"/>
          <w:bdr w:val="none" w:sz="0" w:space="0" w:color="auto" w:frame="1"/>
          <w:lang w:val="es-ES"/>
        </w:rPr>
        <w:t xml:space="preserve"> autorizados los exámenes</w:t>
      </w:r>
      <w:r w:rsidR="00526AE3" w:rsidRPr="00391D36">
        <w:rPr>
          <w:rFonts w:ascii="Bookman Old Style" w:hAnsi="Bookman Old Style"/>
          <w:sz w:val="24"/>
          <w:szCs w:val="24"/>
          <w:bdr w:val="none" w:sz="0" w:space="0" w:color="auto" w:frame="1"/>
          <w:lang w:val="es-ES"/>
        </w:rPr>
        <w:t xml:space="preserve"> requeridos</w:t>
      </w:r>
      <w:r w:rsidRPr="00391D36">
        <w:rPr>
          <w:rFonts w:ascii="Bookman Old Style" w:hAnsi="Bookman Old Style"/>
          <w:sz w:val="24"/>
          <w:szCs w:val="24"/>
          <w:bdr w:val="none" w:sz="0" w:space="0" w:color="auto" w:frame="1"/>
          <w:lang w:val="es-ES"/>
        </w:rPr>
        <w:t xml:space="preserve"> y </w:t>
      </w:r>
      <w:r w:rsidR="00526AE3" w:rsidRPr="00391D36">
        <w:rPr>
          <w:rFonts w:ascii="Bookman Old Style" w:hAnsi="Bookman Old Style"/>
          <w:sz w:val="24"/>
          <w:szCs w:val="24"/>
          <w:bdr w:val="none" w:sz="0" w:space="0" w:color="auto" w:frame="1"/>
          <w:lang w:val="es-ES"/>
        </w:rPr>
        <w:t>que habían sido</w:t>
      </w:r>
      <w:r w:rsidRPr="00391D36">
        <w:rPr>
          <w:rFonts w:ascii="Bookman Old Style" w:hAnsi="Bookman Old Style"/>
          <w:sz w:val="24"/>
          <w:szCs w:val="24"/>
          <w:bdr w:val="none" w:sz="0" w:space="0" w:color="auto" w:frame="1"/>
          <w:lang w:val="es-ES"/>
        </w:rPr>
        <w:t xml:space="preserve"> programado</w:t>
      </w:r>
      <w:r w:rsidR="00526AE3" w:rsidRPr="00391D36">
        <w:rPr>
          <w:rFonts w:ascii="Bookman Old Style" w:hAnsi="Bookman Old Style"/>
          <w:sz w:val="24"/>
          <w:szCs w:val="24"/>
          <w:bdr w:val="none" w:sz="0" w:space="0" w:color="auto" w:frame="1"/>
          <w:lang w:val="es-ES"/>
        </w:rPr>
        <w:t>s</w:t>
      </w:r>
      <w:r w:rsidRPr="00391D36">
        <w:rPr>
          <w:rFonts w:ascii="Bookman Old Style" w:hAnsi="Bookman Old Style"/>
          <w:sz w:val="24"/>
          <w:szCs w:val="24"/>
          <w:bdr w:val="none" w:sz="0" w:space="0" w:color="auto" w:frame="1"/>
          <w:lang w:val="es-ES"/>
        </w:rPr>
        <w:t xml:space="preserve"> para el 21 de octubre de 2023 en la </w:t>
      </w:r>
      <w:r w:rsidRPr="00391D36">
        <w:rPr>
          <w:rFonts w:ascii="Bookman Old Style" w:hAnsi="Bookman Old Style" w:cs="Times New Roman"/>
          <w:sz w:val="24"/>
          <w:szCs w:val="24"/>
        </w:rPr>
        <w:t xml:space="preserve">CLÍNICA DE ESTUDIOS OFTALMOLÓGICOS </w:t>
      </w:r>
      <w:proofErr w:type="spellStart"/>
      <w:r w:rsidRPr="00391D36">
        <w:rPr>
          <w:rFonts w:ascii="Bookman Old Style" w:hAnsi="Bookman Old Style" w:cs="Times New Roman"/>
          <w:sz w:val="24"/>
          <w:szCs w:val="24"/>
        </w:rPr>
        <w:t>CLEO</w:t>
      </w:r>
      <w:proofErr w:type="spellEnd"/>
      <w:r w:rsidRPr="00391D36">
        <w:rPr>
          <w:rFonts w:ascii="Bookman Old Style" w:hAnsi="Bookman Old Style" w:cs="Times New Roman"/>
          <w:sz w:val="24"/>
          <w:szCs w:val="24"/>
        </w:rPr>
        <w:t xml:space="preserve"> en la ciudad de Armenia, lo cierto es que no </w:t>
      </w:r>
      <w:r w:rsidR="00526AE3" w:rsidRPr="00391D36">
        <w:rPr>
          <w:rFonts w:ascii="Bookman Old Style" w:hAnsi="Bookman Old Style" w:cs="Times New Roman"/>
          <w:sz w:val="24"/>
          <w:szCs w:val="24"/>
        </w:rPr>
        <w:t xml:space="preserve">arrimó </w:t>
      </w:r>
      <w:r w:rsidRPr="00391D36">
        <w:rPr>
          <w:rFonts w:ascii="Bookman Old Style" w:hAnsi="Bookman Old Style" w:cs="Times New Roman"/>
          <w:sz w:val="24"/>
          <w:szCs w:val="24"/>
        </w:rPr>
        <w:t xml:space="preserve">prueba de la notificación efectuada al accionante, ya sea por intermedio de su hijo o de la </w:t>
      </w:r>
      <w:r w:rsidR="00526AE3" w:rsidRPr="00391D36">
        <w:rPr>
          <w:rFonts w:ascii="Bookman Old Style" w:hAnsi="Bookman Old Style" w:cs="Times New Roman"/>
          <w:sz w:val="24"/>
          <w:szCs w:val="24"/>
        </w:rPr>
        <w:t xml:space="preserve">Defensoría del </w:t>
      </w:r>
      <w:r w:rsidR="3909CF92" w:rsidRPr="00391D36">
        <w:rPr>
          <w:rFonts w:ascii="Bookman Old Style" w:hAnsi="Bookman Old Style" w:cs="Times New Roman"/>
          <w:sz w:val="24"/>
          <w:szCs w:val="24"/>
        </w:rPr>
        <w:t>P</w:t>
      </w:r>
      <w:r w:rsidR="00526AE3" w:rsidRPr="00391D36">
        <w:rPr>
          <w:rFonts w:ascii="Bookman Old Style" w:hAnsi="Bookman Old Style" w:cs="Times New Roman"/>
          <w:sz w:val="24"/>
          <w:szCs w:val="24"/>
        </w:rPr>
        <w:t xml:space="preserve">ueblo, o tan siquiera hubiese hecho referencia a alguna comunicación telefónica por medio de la cual informó de la anhelada cita al actor. Máxime cuando el accionante y su hijo aseguraron no haber recibido información sobre la supuesta cita para exámenes. En todo caso, se evidencia un nuevo diagnostico emitido por otra entidad </w:t>
      </w:r>
      <w:r w:rsidR="00526AE3" w:rsidRPr="00391D36">
        <w:rPr>
          <w:rFonts w:ascii="Bookman Old Style" w:hAnsi="Bookman Old Style"/>
          <w:sz w:val="24"/>
          <w:szCs w:val="24"/>
          <w:bdr w:val="none" w:sz="0" w:space="0" w:color="auto" w:frame="1"/>
          <w:lang w:val="es-ES"/>
        </w:rPr>
        <w:t>DIAGNÓSTICO OFTALMOLÓGICO S.A.S el 19 de octubre.</w:t>
      </w:r>
    </w:p>
    <w:p w14:paraId="60FDEAE8" w14:textId="0829A897" w:rsidR="00526AE3" w:rsidRPr="00391D36" w:rsidRDefault="00526AE3"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41356852" w14:textId="18FF7BEA" w:rsidR="00526AE3" w:rsidRPr="00391D36" w:rsidRDefault="00526AE3" w:rsidP="00391D36">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highlight w:val="green"/>
        </w:rPr>
      </w:pPr>
      <w:r w:rsidRPr="00391D36">
        <w:rPr>
          <w:rFonts w:ascii="Bookman Old Style" w:hAnsi="Bookman Old Style" w:cs="Times New Roman"/>
          <w:sz w:val="24"/>
          <w:szCs w:val="24"/>
        </w:rPr>
        <w:t>Esta última clínica especializada, se encuentra ubicada en la ciudad de Pereira y en la historia del paciente</w:t>
      </w:r>
      <w:r w:rsidR="00C4100B" w:rsidRPr="00391D36">
        <w:rPr>
          <w:rFonts w:ascii="Bookman Old Style" w:hAnsi="Bookman Old Style" w:cs="Times New Roman"/>
          <w:sz w:val="24"/>
          <w:szCs w:val="24"/>
        </w:rPr>
        <w:t xml:space="preserve"> el médico especialista indicó</w:t>
      </w:r>
      <w:r w:rsidRPr="00391D36">
        <w:rPr>
          <w:rFonts w:ascii="Bookman Old Style" w:hAnsi="Bookman Old Style" w:cs="Times New Roman"/>
          <w:sz w:val="24"/>
          <w:szCs w:val="24"/>
        </w:rPr>
        <w:t xml:space="preserve"> </w:t>
      </w:r>
      <w:proofErr w:type="gramStart"/>
      <w:r w:rsidRPr="00391D36">
        <w:rPr>
          <w:rFonts w:ascii="Bookman Old Style" w:hAnsi="Bookman Old Style" w:cs="Times New Roman"/>
          <w:sz w:val="24"/>
          <w:szCs w:val="24"/>
        </w:rPr>
        <w:t>que</w:t>
      </w:r>
      <w:proofErr w:type="gramEnd"/>
      <w:r w:rsidRPr="00391D36">
        <w:rPr>
          <w:rFonts w:ascii="Bookman Old Style" w:hAnsi="Bookman Old Style" w:cs="Times New Roman"/>
          <w:sz w:val="24"/>
          <w:szCs w:val="24"/>
        </w:rPr>
        <w:t xml:space="preserve"> para la realización de los exámenes médicos, debía asistir acompañado de un adulto responsable</w:t>
      </w:r>
      <w:r w:rsidR="00C4100B" w:rsidRPr="00391D36">
        <w:rPr>
          <w:rFonts w:ascii="Bookman Old Style" w:hAnsi="Bookman Old Style" w:cs="Times New Roman"/>
          <w:sz w:val="24"/>
          <w:szCs w:val="24"/>
        </w:rPr>
        <w:t xml:space="preserve">, llevar el paquete de exámenes </w:t>
      </w:r>
      <w:proofErr w:type="spellStart"/>
      <w:r w:rsidR="00C4100B" w:rsidRPr="00391D36">
        <w:rPr>
          <w:rFonts w:ascii="Bookman Old Style" w:hAnsi="Bookman Old Style" w:cs="Times New Roman"/>
          <w:sz w:val="24"/>
          <w:szCs w:val="24"/>
        </w:rPr>
        <w:t>prequirúrgicos</w:t>
      </w:r>
      <w:proofErr w:type="spellEnd"/>
      <w:r w:rsidR="00C4100B" w:rsidRPr="00391D36">
        <w:rPr>
          <w:rFonts w:ascii="Bookman Old Style" w:hAnsi="Bookman Old Style" w:cs="Times New Roman"/>
          <w:sz w:val="24"/>
          <w:szCs w:val="24"/>
        </w:rPr>
        <w:t xml:space="preserve"> y valoración del médico internista y </w:t>
      </w:r>
      <w:r w:rsidR="6CF973B9" w:rsidRPr="00391D36">
        <w:rPr>
          <w:rFonts w:ascii="Bookman Old Style" w:hAnsi="Bookman Old Style" w:cs="Times New Roman"/>
          <w:sz w:val="24"/>
          <w:szCs w:val="24"/>
        </w:rPr>
        <w:t>allegar la</w:t>
      </w:r>
      <w:r w:rsidR="00C4100B" w:rsidRPr="00391D36">
        <w:rPr>
          <w:rFonts w:ascii="Bookman Old Style" w:hAnsi="Bookman Old Style" w:cs="Times New Roman"/>
          <w:sz w:val="24"/>
          <w:szCs w:val="24"/>
        </w:rPr>
        <w:t xml:space="preserve"> orden médica o historia clínica. D</w:t>
      </w:r>
      <w:r w:rsidR="001D47B4" w:rsidRPr="00391D36">
        <w:rPr>
          <w:rFonts w:ascii="Bookman Old Style" w:hAnsi="Bookman Old Style" w:cs="Times New Roman"/>
          <w:sz w:val="24"/>
          <w:szCs w:val="24"/>
        </w:rPr>
        <w:t>e lo anterior</w:t>
      </w:r>
      <w:r w:rsidR="00C4100B" w:rsidRPr="00391D36">
        <w:rPr>
          <w:rFonts w:ascii="Bookman Old Style" w:hAnsi="Bookman Old Style" w:cs="Times New Roman"/>
          <w:sz w:val="24"/>
          <w:szCs w:val="24"/>
        </w:rPr>
        <w:t>, se puede inferir que en dicha entidad</w:t>
      </w:r>
      <w:r w:rsidR="00A01168" w:rsidRPr="00391D36">
        <w:rPr>
          <w:rFonts w:ascii="Bookman Old Style" w:hAnsi="Bookman Old Style" w:cs="Times New Roman"/>
          <w:sz w:val="24"/>
          <w:szCs w:val="24"/>
        </w:rPr>
        <w:t xml:space="preserve"> también se</w:t>
      </w:r>
      <w:r w:rsidR="00C4100B" w:rsidRPr="00391D36">
        <w:rPr>
          <w:rFonts w:ascii="Bookman Old Style" w:hAnsi="Bookman Old Style" w:cs="Times New Roman"/>
          <w:sz w:val="24"/>
          <w:szCs w:val="24"/>
        </w:rPr>
        <w:t xml:space="preserve"> lleva</w:t>
      </w:r>
      <w:r w:rsidR="00A01168" w:rsidRPr="00391D36">
        <w:rPr>
          <w:rFonts w:ascii="Bookman Old Style" w:hAnsi="Bookman Old Style" w:cs="Times New Roman"/>
          <w:sz w:val="24"/>
          <w:szCs w:val="24"/>
        </w:rPr>
        <w:t>n</w:t>
      </w:r>
      <w:r w:rsidR="00C4100B" w:rsidRPr="00391D36">
        <w:rPr>
          <w:rFonts w:ascii="Bookman Old Style" w:hAnsi="Bookman Old Style" w:cs="Times New Roman"/>
          <w:sz w:val="24"/>
          <w:szCs w:val="24"/>
        </w:rPr>
        <w:t xml:space="preserve"> a cabo los anhelados exámenes</w:t>
      </w:r>
      <w:r w:rsidR="00A01168" w:rsidRPr="00391D36">
        <w:rPr>
          <w:rFonts w:ascii="Bookman Old Style" w:hAnsi="Bookman Old Style" w:cs="Times New Roman"/>
          <w:sz w:val="24"/>
          <w:szCs w:val="24"/>
        </w:rPr>
        <w:t xml:space="preserve">, sin que sea necesario someter al accionante a trasladarse desde Dosquebradas hasta Armenia, más cuando </w:t>
      </w:r>
      <w:r w:rsidR="3A51180C" w:rsidRPr="00391D36">
        <w:rPr>
          <w:rFonts w:ascii="Bookman Old Style" w:hAnsi="Bookman Old Style" w:cs="Times New Roman"/>
          <w:sz w:val="24"/>
          <w:szCs w:val="24"/>
        </w:rPr>
        <w:t xml:space="preserve">asegura que </w:t>
      </w:r>
      <w:r w:rsidR="00A01168" w:rsidRPr="00391D36">
        <w:rPr>
          <w:rFonts w:ascii="Bookman Old Style" w:hAnsi="Bookman Old Style" w:cs="Times New Roman"/>
          <w:sz w:val="24"/>
          <w:szCs w:val="24"/>
        </w:rPr>
        <w:t xml:space="preserve">siempre le han brindado </w:t>
      </w:r>
      <w:r w:rsidR="392FAB78" w:rsidRPr="00391D36">
        <w:rPr>
          <w:rFonts w:ascii="Bookman Old Style" w:hAnsi="Bookman Old Style" w:cs="Times New Roman"/>
          <w:sz w:val="24"/>
          <w:szCs w:val="24"/>
        </w:rPr>
        <w:t>los</w:t>
      </w:r>
      <w:r w:rsidR="00A01168" w:rsidRPr="00391D36">
        <w:rPr>
          <w:rFonts w:ascii="Bookman Old Style" w:hAnsi="Bookman Old Style" w:cs="Times New Roman"/>
          <w:sz w:val="24"/>
          <w:szCs w:val="24"/>
        </w:rPr>
        <w:t xml:space="preserve"> servicios de salud en la ciudad de Pereira.</w:t>
      </w:r>
      <w:r w:rsidR="6C14D9A9" w:rsidRPr="00391D36">
        <w:rPr>
          <w:rFonts w:ascii="Bookman Old Style" w:hAnsi="Bookman Old Style" w:cs="Times New Roman"/>
          <w:sz w:val="24"/>
          <w:szCs w:val="24"/>
        </w:rPr>
        <w:t xml:space="preserve"> No obstante, </w:t>
      </w:r>
      <w:r w:rsidR="239442AB" w:rsidRPr="00391D36">
        <w:rPr>
          <w:rFonts w:ascii="Bookman Old Style" w:hAnsi="Bookman Old Style" w:cs="Times New Roman"/>
          <w:sz w:val="24"/>
          <w:szCs w:val="24"/>
        </w:rPr>
        <w:t xml:space="preserve">al no existir certeza de que se puedan practicar en la clínica </w:t>
      </w:r>
      <w:r w:rsidR="239442AB" w:rsidRPr="00391D36">
        <w:rPr>
          <w:rFonts w:ascii="Bookman Old Style" w:hAnsi="Bookman Old Style"/>
          <w:sz w:val="24"/>
          <w:szCs w:val="24"/>
          <w:lang w:val="es-ES"/>
        </w:rPr>
        <w:t>DIAGNÓSTICO OFTALMOLÓGICO S.A.S</w:t>
      </w:r>
      <w:r w:rsidR="239442AB" w:rsidRPr="00391D36">
        <w:rPr>
          <w:rFonts w:ascii="Bookman Old Style" w:hAnsi="Bookman Old Style" w:cs="Times New Roman"/>
          <w:sz w:val="24"/>
          <w:szCs w:val="24"/>
        </w:rPr>
        <w:t xml:space="preserve"> </w:t>
      </w:r>
      <w:r w:rsidR="6C14D9A9" w:rsidRPr="00391D36">
        <w:rPr>
          <w:rFonts w:ascii="Bookman Old Style" w:hAnsi="Bookman Old Style" w:cs="Times New Roman"/>
          <w:sz w:val="24"/>
          <w:szCs w:val="24"/>
        </w:rPr>
        <w:t>el Batallón deberá informar al accionante si existe convenio</w:t>
      </w:r>
      <w:r w:rsidR="1086BEA4" w:rsidRPr="00391D36">
        <w:rPr>
          <w:rFonts w:ascii="Bookman Old Style" w:hAnsi="Bookman Old Style" w:cs="Times New Roman"/>
          <w:sz w:val="24"/>
          <w:szCs w:val="24"/>
        </w:rPr>
        <w:t xml:space="preserve"> vigente</w:t>
      </w:r>
      <w:r w:rsidR="6C14D9A9" w:rsidRPr="00391D36">
        <w:rPr>
          <w:rFonts w:ascii="Bookman Old Style" w:hAnsi="Bookman Old Style" w:cs="Times New Roman"/>
          <w:sz w:val="24"/>
          <w:szCs w:val="24"/>
        </w:rPr>
        <w:t xml:space="preserve"> con dicha clínica</w:t>
      </w:r>
      <w:r w:rsidR="1A98FA62" w:rsidRPr="00391D36">
        <w:rPr>
          <w:rFonts w:ascii="Bookman Old Style" w:hAnsi="Bookman Old Style" w:cs="Times New Roman"/>
          <w:sz w:val="24"/>
          <w:szCs w:val="24"/>
        </w:rPr>
        <w:t>.</w:t>
      </w:r>
    </w:p>
    <w:p w14:paraId="50484133" w14:textId="3670C844" w:rsidR="00B00EE5" w:rsidRPr="00391D36" w:rsidRDefault="00B00EE5" w:rsidP="00391D36">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250D98DB" w14:textId="3B9450AD" w:rsidR="00B61522" w:rsidRPr="00391D36" w:rsidRDefault="00B00EE5" w:rsidP="00391D36">
      <w:pPr>
        <w:shd w:val="clear" w:color="auto" w:fill="FFFFFF" w:themeFill="background1"/>
        <w:spacing w:after="0" w:line="276" w:lineRule="auto"/>
        <w:ind w:firstLine="426"/>
        <w:contextualSpacing/>
        <w:jc w:val="both"/>
        <w:rPr>
          <w:rFonts w:ascii="Bookman Old Style" w:hAnsi="Bookman Old Style"/>
          <w:strike/>
          <w:sz w:val="24"/>
          <w:szCs w:val="24"/>
          <w:highlight w:val="green"/>
          <w:lang w:val="es-ES"/>
        </w:rPr>
      </w:pPr>
      <w:r w:rsidRPr="00391D36">
        <w:rPr>
          <w:rFonts w:ascii="Bookman Old Style" w:hAnsi="Bookman Old Style" w:cs="Times New Roman"/>
          <w:sz w:val="24"/>
          <w:szCs w:val="24"/>
        </w:rPr>
        <w:t xml:space="preserve">Bajo los presupuestos anteriormente anotados, </w:t>
      </w:r>
      <w:r w:rsidR="00752209" w:rsidRPr="00391D36">
        <w:rPr>
          <w:rFonts w:ascii="Bookman Old Style" w:hAnsi="Bookman Old Style" w:cs="Times New Roman"/>
          <w:sz w:val="24"/>
          <w:szCs w:val="24"/>
        </w:rPr>
        <w:t xml:space="preserve">resultó acertada la decisión de la </w:t>
      </w:r>
      <w:r w:rsidR="00752209" w:rsidRPr="00391D36">
        <w:rPr>
          <w:rFonts w:ascii="Bookman Old Style" w:hAnsi="Bookman Old Style" w:cs="Times New Roman"/>
          <w:i/>
          <w:iCs/>
          <w:sz w:val="24"/>
          <w:szCs w:val="24"/>
        </w:rPr>
        <w:t xml:space="preserve">a quo </w:t>
      </w:r>
      <w:r w:rsidR="00752209" w:rsidRPr="00391D36">
        <w:rPr>
          <w:rFonts w:ascii="Bookman Old Style" w:hAnsi="Bookman Old Style" w:cs="Times New Roman"/>
          <w:sz w:val="24"/>
          <w:szCs w:val="24"/>
        </w:rPr>
        <w:t xml:space="preserve">al tutelar los derechos fundamentales del accionante. </w:t>
      </w:r>
      <w:r w:rsidR="67FA4403" w:rsidRPr="00391D36">
        <w:rPr>
          <w:rFonts w:ascii="Bookman Old Style" w:hAnsi="Bookman Old Style" w:cs="Times New Roman"/>
          <w:sz w:val="24"/>
          <w:szCs w:val="24"/>
        </w:rPr>
        <w:t>Sin embargo</w:t>
      </w:r>
      <w:r w:rsidR="00752209" w:rsidRPr="00391D36">
        <w:rPr>
          <w:rFonts w:ascii="Bookman Old Style" w:hAnsi="Bookman Old Style" w:cs="Times New Roman"/>
          <w:sz w:val="24"/>
          <w:szCs w:val="24"/>
        </w:rPr>
        <w:t xml:space="preserve">, se MODIFICARÁ el numeral Segundo de la sentencia, para ordenar al ESTABLECIMIENTO DE SANIDAD MILITAR DEL </w:t>
      </w:r>
      <w:r w:rsidR="00752209" w:rsidRPr="00391D36">
        <w:rPr>
          <w:rFonts w:ascii="Bookman Old Style" w:hAnsi="Bookman Old Style"/>
          <w:sz w:val="24"/>
          <w:szCs w:val="24"/>
          <w:bdr w:val="none" w:sz="0" w:space="0" w:color="auto" w:frame="1"/>
          <w:lang w:val="es-ES"/>
        </w:rPr>
        <w:t>BATALLÓN DE ARTILLERÍA No. 8 “SAN MATEO” que dentro de las 24 horas siguientes, proceda a autorizar los exámenes médicos de “</w:t>
      </w:r>
      <w:r w:rsidR="00752209" w:rsidRPr="00391D36">
        <w:rPr>
          <w:rFonts w:ascii="Bookman Old Style" w:hAnsi="Bookman Old Style"/>
          <w:i/>
          <w:iCs/>
          <w:sz w:val="24"/>
          <w:szCs w:val="24"/>
          <w:bdr w:val="none" w:sz="0" w:space="0" w:color="auto" w:frame="1"/>
          <w:lang w:val="es-ES"/>
        </w:rPr>
        <w:t xml:space="preserve">Biometría ocular” </w:t>
      </w:r>
      <w:r w:rsidR="00752209" w:rsidRPr="00391D36">
        <w:rPr>
          <w:rFonts w:ascii="Bookman Old Style" w:hAnsi="Bookman Old Style"/>
          <w:sz w:val="24"/>
          <w:szCs w:val="24"/>
          <w:bdr w:val="none" w:sz="0" w:space="0" w:color="auto" w:frame="1"/>
          <w:lang w:val="es-ES"/>
        </w:rPr>
        <w:t>y “</w:t>
      </w:r>
      <w:r w:rsidR="00752209" w:rsidRPr="00391D36">
        <w:rPr>
          <w:rFonts w:ascii="Bookman Old Style" w:hAnsi="Bookman Old Style"/>
          <w:i/>
          <w:iCs/>
          <w:sz w:val="24"/>
          <w:szCs w:val="24"/>
          <w:bdr w:val="none" w:sz="0" w:space="0" w:color="auto" w:frame="1"/>
          <w:lang w:val="es-ES"/>
        </w:rPr>
        <w:t xml:space="preserve">Recuento de células endoteliales” </w:t>
      </w:r>
      <w:r w:rsidR="00752209" w:rsidRPr="00391D36">
        <w:rPr>
          <w:rFonts w:ascii="Bookman Old Style" w:hAnsi="Bookman Old Style"/>
          <w:sz w:val="24"/>
          <w:szCs w:val="24"/>
          <w:bdr w:val="none" w:sz="0" w:space="0" w:color="auto" w:frame="1"/>
          <w:lang w:val="es-ES"/>
        </w:rPr>
        <w:t>y los demás que sean</w:t>
      </w:r>
      <w:r w:rsidR="00752209" w:rsidRPr="00391D36">
        <w:rPr>
          <w:rFonts w:ascii="Bookman Old Style" w:hAnsi="Bookman Old Style"/>
          <w:i/>
          <w:iCs/>
          <w:sz w:val="24"/>
          <w:szCs w:val="24"/>
          <w:bdr w:val="none" w:sz="0" w:space="0" w:color="auto" w:frame="1"/>
          <w:lang w:val="es-ES"/>
        </w:rPr>
        <w:t xml:space="preserve"> </w:t>
      </w:r>
      <w:r w:rsidR="00752209" w:rsidRPr="00391D36">
        <w:rPr>
          <w:rFonts w:ascii="Bookman Old Style" w:hAnsi="Bookman Old Style"/>
          <w:sz w:val="24"/>
          <w:szCs w:val="24"/>
          <w:bdr w:val="none" w:sz="0" w:space="0" w:color="auto" w:frame="1"/>
          <w:lang w:val="es-ES"/>
        </w:rPr>
        <w:t xml:space="preserve">necesarios para la realización de la cirugía de </w:t>
      </w:r>
      <w:r w:rsidR="00752209" w:rsidRPr="00391D36">
        <w:rPr>
          <w:rFonts w:ascii="Bookman Old Style" w:hAnsi="Bookman Old Style"/>
          <w:i/>
          <w:iCs/>
          <w:sz w:val="24"/>
          <w:szCs w:val="24"/>
          <w:bdr w:val="none" w:sz="0" w:space="0" w:color="auto" w:frame="1"/>
          <w:lang w:val="es-ES"/>
        </w:rPr>
        <w:t xml:space="preserve">“Extracción </w:t>
      </w:r>
      <w:proofErr w:type="spellStart"/>
      <w:r w:rsidR="00752209" w:rsidRPr="00391D36">
        <w:rPr>
          <w:rFonts w:ascii="Bookman Old Style" w:hAnsi="Bookman Old Style"/>
          <w:i/>
          <w:iCs/>
          <w:sz w:val="24"/>
          <w:szCs w:val="24"/>
          <w:bdr w:val="none" w:sz="0" w:space="0" w:color="auto" w:frame="1"/>
          <w:lang w:val="es-ES"/>
        </w:rPr>
        <w:t>extracapsular</w:t>
      </w:r>
      <w:proofErr w:type="spellEnd"/>
      <w:r w:rsidR="00752209" w:rsidRPr="00391D36">
        <w:rPr>
          <w:rFonts w:ascii="Bookman Old Style" w:hAnsi="Bookman Old Style"/>
          <w:i/>
          <w:iCs/>
          <w:sz w:val="24"/>
          <w:szCs w:val="24"/>
          <w:bdr w:val="none" w:sz="0" w:space="0" w:color="auto" w:frame="1"/>
          <w:lang w:val="es-ES"/>
        </w:rPr>
        <w:t xml:space="preserve"> asistida de cristalino” </w:t>
      </w:r>
      <w:r w:rsidR="00752209" w:rsidRPr="00391D36">
        <w:rPr>
          <w:rFonts w:ascii="Bookman Old Style" w:hAnsi="Bookman Old Style"/>
          <w:sz w:val="24"/>
          <w:szCs w:val="24"/>
          <w:bdr w:val="none" w:sz="0" w:space="0" w:color="auto" w:frame="1"/>
          <w:lang w:val="es-ES"/>
        </w:rPr>
        <w:t xml:space="preserve">causada por </w:t>
      </w:r>
      <w:r w:rsidR="00752209" w:rsidRPr="00391D36">
        <w:rPr>
          <w:rFonts w:ascii="Bookman Old Style" w:hAnsi="Bookman Old Style"/>
          <w:i/>
          <w:iCs/>
          <w:sz w:val="24"/>
          <w:szCs w:val="24"/>
          <w:bdr w:val="none" w:sz="0" w:space="0" w:color="auto" w:frame="1"/>
          <w:lang w:val="es-ES"/>
        </w:rPr>
        <w:t>“</w:t>
      </w:r>
      <w:proofErr w:type="spellStart"/>
      <w:r w:rsidR="00752209" w:rsidRPr="00391D36">
        <w:rPr>
          <w:rFonts w:ascii="Bookman Old Style" w:hAnsi="Bookman Old Style"/>
          <w:i/>
          <w:iCs/>
          <w:sz w:val="24"/>
          <w:szCs w:val="24"/>
          <w:bdr w:val="none" w:sz="0" w:space="0" w:color="auto" w:frame="1"/>
          <w:lang w:val="es-ES"/>
        </w:rPr>
        <w:t>H25</w:t>
      </w:r>
      <w:proofErr w:type="spellEnd"/>
      <w:r w:rsidR="00752209" w:rsidRPr="00391D36">
        <w:rPr>
          <w:rFonts w:ascii="Bookman Old Style" w:hAnsi="Bookman Old Style"/>
          <w:i/>
          <w:iCs/>
          <w:sz w:val="24"/>
          <w:szCs w:val="24"/>
          <w:bdr w:val="none" w:sz="0" w:space="0" w:color="auto" w:frame="1"/>
          <w:lang w:val="es-ES"/>
        </w:rPr>
        <w:t xml:space="preserve"> CATARATA SENIL” </w:t>
      </w:r>
      <w:r w:rsidR="00752209" w:rsidRPr="00391D36">
        <w:rPr>
          <w:rFonts w:ascii="Bookman Old Style" w:hAnsi="Bookman Old Style"/>
          <w:sz w:val="24"/>
          <w:szCs w:val="24"/>
          <w:bdr w:val="none" w:sz="0" w:space="0" w:color="auto" w:frame="1"/>
          <w:lang w:val="es-ES"/>
        </w:rPr>
        <w:t>que padece el señor MARIO MONTEALEGRE, según las órdenes médicas del especialista de la clínica DIAGNÓSTICO OFTALMOLÓGICO S.A.S emitidas el 19 de octubre de 2023.</w:t>
      </w:r>
      <w:r w:rsidR="008428EA" w:rsidRPr="00391D36">
        <w:rPr>
          <w:rFonts w:ascii="Bookman Old Style" w:hAnsi="Bookman Old Style"/>
          <w:sz w:val="24"/>
          <w:szCs w:val="24"/>
          <w:bdr w:val="none" w:sz="0" w:space="0" w:color="auto" w:frame="1"/>
          <w:lang w:val="es-ES"/>
        </w:rPr>
        <w:t xml:space="preserve"> </w:t>
      </w:r>
    </w:p>
    <w:p w14:paraId="47C376B7" w14:textId="77777777" w:rsidR="00B61522" w:rsidRPr="00391D36" w:rsidRDefault="00B61522" w:rsidP="00391D36">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highlight w:val="green"/>
          <w:bdr w:val="none" w:sz="0" w:space="0" w:color="auto" w:frame="1"/>
          <w:lang w:val="es-ES"/>
        </w:rPr>
      </w:pPr>
    </w:p>
    <w:p w14:paraId="7AAC060E" w14:textId="7BA1B902" w:rsidR="00752209" w:rsidRPr="00391D36" w:rsidRDefault="00752209" w:rsidP="00391D36">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391D36">
        <w:rPr>
          <w:rFonts w:ascii="Bookman Old Style" w:hAnsi="Bookman Old Style"/>
          <w:sz w:val="24"/>
          <w:szCs w:val="24"/>
          <w:bdr w:val="none" w:sz="0" w:space="0" w:color="auto" w:frame="1"/>
          <w:lang w:val="es-ES"/>
        </w:rPr>
        <w:t>Asimismo, se ordenará a la entidad que comunique todos los trámites</w:t>
      </w:r>
      <w:r w:rsidR="008428EA" w:rsidRPr="00391D36">
        <w:rPr>
          <w:rFonts w:ascii="Bookman Old Style" w:hAnsi="Bookman Old Style"/>
          <w:sz w:val="24"/>
          <w:szCs w:val="24"/>
          <w:bdr w:val="none" w:sz="0" w:space="0" w:color="auto" w:frame="1"/>
          <w:lang w:val="es-ES"/>
        </w:rPr>
        <w:t>, autorizaciones, procedimientos, requerimientos y demás</w:t>
      </w:r>
      <w:r w:rsidR="003C2181" w:rsidRPr="00391D36">
        <w:rPr>
          <w:rFonts w:ascii="Bookman Old Style" w:hAnsi="Bookman Old Style"/>
          <w:sz w:val="24"/>
          <w:szCs w:val="24"/>
          <w:bdr w:val="none" w:sz="0" w:space="0" w:color="auto" w:frame="1"/>
          <w:lang w:val="es-ES"/>
        </w:rPr>
        <w:t>,</w:t>
      </w:r>
      <w:r w:rsidR="008428EA" w:rsidRPr="00391D36">
        <w:rPr>
          <w:rFonts w:ascii="Bookman Old Style" w:hAnsi="Bookman Old Style"/>
          <w:sz w:val="24"/>
          <w:szCs w:val="24"/>
          <w:bdr w:val="none" w:sz="0" w:space="0" w:color="auto" w:frame="1"/>
          <w:lang w:val="es-ES"/>
        </w:rPr>
        <w:t xml:space="preserve"> de manera efectiva y personal al accionante a través del correo electrónico de su hijo </w:t>
      </w:r>
      <w:hyperlink r:id="rId13" w:history="1">
        <w:r w:rsidR="008428EA" w:rsidRPr="00391D36">
          <w:rPr>
            <w:rStyle w:val="Hipervnculo"/>
            <w:rFonts w:ascii="Bookman Old Style" w:hAnsi="Bookman Old Style"/>
            <w:sz w:val="24"/>
            <w:szCs w:val="24"/>
            <w:bdr w:val="none" w:sz="0" w:space="0" w:color="auto" w:frame="1"/>
            <w:lang w:val="es-ES"/>
          </w:rPr>
          <w:t>jmontealegrem@hotmail.es</w:t>
        </w:r>
      </w:hyperlink>
      <w:r w:rsidR="008428EA" w:rsidRPr="00391D36">
        <w:rPr>
          <w:rFonts w:ascii="Bookman Old Style" w:hAnsi="Bookman Old Style"/>
          <w:sz w:val="24"/>
          <w:szCs w:val="24"/>
          <w:bdr w:val="none" w:sz="0" w:space="0" w:color="auto" w:frame="1"/>
          <w:lang w:val="es-ES"/>
        </w:rPr>
        <w:t xml:space="preserve"> o del correo de la Defensoría del </w:t>
      </w:r>
      <w:r w:rsidR="004E037D" w:rsidRPr="00391D36">
        <w:rPr>
          <w:rFonts w:ascii="Bookman Old Style" w:hAnsi="Bookman Old Style"/>
          <w:sz w:val="24"/>
          <w:szCs w:val="24"/>
          <w:bdr w:val="none" w:sz="0" w:space="0" w:color="auto" w:frame="1"/>
          <w:lang w:val="es-ES"/>
        </w:rPr>
        <w:t xml:space="preserve">Pueblo </w:t>
      </w:r>
      <w:hyperlink r:id="rId14" w:history="1">
        <w:r w:rsidR="004E037D" w:rsidRPr="00391D36">
          <w:rPr>
            <w:rStyle w:val="Hipervnculo"/>
            <w:rFonts w:ascii="Bookman Old Style" w:hAnsi="Bookman Old Style"/>
            <w:sz w:val="24"/>
            <w:szCs w:val="24"/>
            <w:bdr w:val="none" w:sz="0" w:space="0" w:color="auto" w:frame="1"/>
            <w:lang w:val="es-ES"/>
          </w:rPr>
          <w:t>jovalenzuela@defensoria.edu.co</w:t>
        </w:r>
      </w:hyperlink>
      <w:r w:rsidR="008428EA" w:rsidRPr="00391D36">
        <w:rPr>
          <w:rFonts w:ascii="Bookman Old Style" w:hAnsi="Bookman Old Style"/>
          <w:sz w:val="24"/>
          <w:szCs w:val="24"/>
          <w:bdr w:val="none" w:sz="0" w:space="0" w:color="auto" w:frame="1"/>
          <w:lang w:val="es-ES"/>
        </w:rPr>
        <w:t xml:space="preserve"> y también vía telefónica.</w:t>
      </w:r>
    </w:p>
    <w:p w14:paraId="79F16F8A" w14:textId="75B26271" w:rsidR="40B943EB" w:rsidRPr="00391D36" w:rsidRDefault="40B943EB" w:rsidP="00391D36">
      <w:pPr>
        <w:shd w:val="clear" w:color="auto" w:fill="FFFFFF" w:themeFill="background1"/>
        <w:spacing w:after="0" w:line="276" w:lineRule="auto"/>
        <w:ind w:firstLine="426"/>
        <w:contextualSpacing/>
        <w:jc w:val="both"/>
        <w:rPr>
          <w:rFonts w:ascii="Bookman Old Style" w:hAnsi="Bookman Old Style"/>
          <w:sz w:val="24"/>
          <w:szCs w:val="24"/>
          <w:lang w:val="es-ES"/>
        </w:rPr>
      </w:pPr>
    </w:p>
    <w:p w14:paraId="3E0F5053" w14:textId="759D4485" w:rsidR="5E884A47" w:rsidRPr="00391D36" w:rsidRDefault="5E884A47" w:rsidP="00391D36">
      <w:pPr>
        <w:spacing w:after="0" w:line="276" w:lineRule="auto"/>
        <w:ind w:firstLine="426"/>
        <w:contextualSpacing/>
        <w:jc w:val="both"/>
        <w:rPr>
          <w:rFonts w:ascii="Bookman Old Style" w:eastAsia="Bookman Old Style" w:hAnsi="Bookman Old Style" w:cs="Bookman Old Style"/>
          <w:sz w:val="24"/>
          <w:szCs w:val="24"/>
          <w:lang w:val="es-ES"/>
        </w:rPr>
      </w:pPr>
      <w:r w:rsidRPr="00391D36">
        <w:rPr>
          <w:rFonts w:ascii="Bookman Old Style" w:eastAsia="Bookman Old Style" w:hAnsi="Bookman Old Style" w:cs="Bookman Old Style"/>
          <w:sz w:val="24"/>
          <w:szCs w:val="24"/>
          <w:lang w:val="es-ES"/>
        </w:rPr>
        <w:t xml:space="preserve">Ahora, </w:t>
      </w:r>
      <w:r w:rsidR="2844F74B" w:rsidRPr="00391D36">
        <w:rPr>
          <w:rFonts w:ascii="Bookman Old Style" w:eastAsia="Bookman Old Style" w:hAnsi="Bookman Old Style" w:cs="Bookman Old Style"/>
          <w:sz w:val="24"/>
          <w:szCs w:val="24"/>
          <w:lang w:val="es-ES"/>
        </w:rPr>
        <w:t xml:space="preserve">comoquiera que el </w:t>
      </w:r>
      <w:proofErr w:type="spellStart"/>
      <w:r w:rsidR="2844F74B" w:rsidRPr="00391D36">
        <w:rPr>
          <w:rFonts w:ascii="Bookman Old Style" w:eastAsia="Bookman Old Style" w:hAnsi="Bookman Old Style" w:cs="Bookman Old Style"/>
          <w:sz w:val="24"/>
          <w:szCs w:val="24"/>
          <w:lang w:val="es-ES"/>
        </w:rPr>
        <w:t>EMS</w:t>
      </w:r>
      <w:proofErr w:type="spellEnd"/>
      <w:r w:rsidR="2844F74B" w:rsidRPr="00391D36">
        <w:rPr>
          <w:rFonts w:ascii="Bookman Old Style" w:eastAsia="Bookman Old Style" w:hAnsi="Bookman Old Style" w:cs="Bookman Old Style"/>
          <w:sz w:val="24"/>
          <w:szCs w:val="24"/>
          <w:lang w:val="es-ES"/>
        </w:rPr>
        <w:t xml:space="preserve"> maneja dineros públicos y no puede infringir las normas de contratación que los regula, se ORDENARÁ al</w:t>
      </w:r>
      <w:r w:rsidR="3642F3A8" w:rsidRPr="00391D36">
        <w:rPr>
          <w:rFonts w:ascii="Bookman Old Style" w:eastAsia="Bookman Old Style" w:hAnsi="Bookman Old Style" w:cs="Bookman Old Style"/>
          <w:sz w:val="24"/>
          <w:szCs w:val="24"/>
          <w:lang w:val="es-ES"/>
        </w:rPr>
        <w:t xml:space="preserve"> </w:t>
      </w:r>
      <w:r w:rsidRPr="00391D36">
        <w:rPr>
          <w:rFonts w:ascii="Bookman Old Style" w:eastAsia="Bookman Old Style" w:hAnsi="Bookman Old Style" w:cs="Bookman Old Style"/>
          <w:sz w:val="24"/>
          <w:szCs w:val="24"/>
          <w:lang w:val="es-ES"/>
        </w:rPr>
        <w:t xml:space="preserve">Batallón accionado </w:t>
      </w:r>
      <w:r w:rsidR="77660068" w:rsidRPr="00391D36">
        <w:rPr>
          <w:rFonts w:ascii="Bookman Old Style" w:eastAsia="Bookman Old Style" w:hAnsi="Bookman Old Style" w:cs="Bookman Old Style"/>
          <w:sz w:val="24"/>
          <w:szCs w:val="24"/>
          <w:lang w:val="es-ES"/>
        </w:rPr>
        <w:t xml:space="preserve">que </w:t>
      </w:r>
      <w:r w:rsidR="77660068" w:rsidRPr="00391D36">
        <w:rPr>
          <w:rFonts w:ascii="Bookman Old Style" w:eastAsia="Bookman Old Style" w:hAnsi="Bookman Old Style" w:cs="Bookman Old Style"/>
          <w:b/>
          <w:bCs/>
          <w:sz w:val="24"/>
          <w:szCs w:val="24"/>
          <w:lang w:val="es-ES"/>
        </w:rPr>
        <w:t xml:space="preserve">en caso de </w:t>
      </w:r>
      <w:r w:rsidRPr="00391D36">
        <w:rPr>
          <w:rFonts w:ascii="Bookman Old Style" w:eastAsia="Bookman Old Style" w:hAnsi="Bookman Old Style" w:cs="Bookman Old Style"/>
          <w:b/>
          <w:bCs/>
          <w:sz w:val="24"/>
          <w:szCs w:val="24"/>
          <w:lang w:val="es-ES"/>
        </w:rPr>
        <w:t>no ten</w:t>
      </w:r>
      <w:r w:rsidR="7D30867A" w:rsidRPr="00391D36">
        <w:rPr>
          <w:rFonts w:ascii="Bookman Old Style" w:eastAsia="Bookman Old Style" w:hAnsi="Bookman Old Style" w:cs="Bookman Old Style"/>
          <w:b/>
          <w:bCs/>
          <w:sz w:val="24"/>
          <w:szCs w:val="24"/>
          <w:lang w:val="es-ES"/>
        </w:rPr>
        <w:t>er</w:t>
      </w:r>
      <w:r w:rsidRPr="00391D36">
        <w:rPr>
          <w:rFonts w:ascii="Bookman Old Style" w:eastAsia="Bookman Old Style" w:hAnsi="Bookman Old Style" w:cs="Bookman Old Style"/>
          <w:b/>
          <w:bCs/>
          <w:sz w:val="24"/>
          <w:szCs w:val="24"/>
          <w:lang w:val="es-ES"/>
        </w:rPr>
        <w:t xml:space="preserve"> convenio</w:t>
      </w:r>
      <w:r w:rsidRPr="00391D36">
        <w:rPr>
          <w:rFonts w:ascii="Bookman Old Style" w:eastAsia="Bookman Old Style" w:hAnsi="Bookman Old Style" w:cs="Bookman Old Style"/>
          <w:sz w:val="24"/>
          <w:szCs w:val="24"/>
          <w:lang w:val="es-ES"/>
        </w:rPr>
        <w:t xml:space="preserve"> con la clínica </w:t>
      </w:r>
      <w:r w:rsidRPr="00391D36">
        <w:rPr>
          <w:rFonts w:ascii="Bookman Old Style" w:hAnsi="Bookman Old Style"/>
          <w:sz w:val="24"/>
          <w:szCs w:val="24"/>
          <w:lang w:val="es-ES"/>
        </w:rPr>
        <w:t>DIAGNÓSTICO OFTALMOLÓGICO S.A.S</w:t>
      </w:r>
      <w:r w:rsidR="0DBDD01D" w:rsidRPr="00391D36">
        <w:rPr>
          <w:rFonts w:ascii="Bookman Old Style" w:hAnsi="Bookman Old Style"/>
          <w:sz w:val="24"/>
          <w:szCs w:val="24"/>
          <w:lang w:val="es-ES"/>
        </w:rPr>
        <w:t xml:space="preserve"> de Pereira</w:t>
      </w:r>
      <w:r w:rsidRPr="00391D36">
        <w:rPr>
          <w:rFonts w:ascii="Bookman Old Style" w:eastAsia="Bookman Old Style" w:hAnsi="Bookman Old Style" w:cs="Bookman Old Style"/>
          <w:sz w:val="24"/>
          <w:szCs w:val="24"/>
          <w:lang w:val="es-ES"/>
        </w:rPr>
        <w:t xml:space="preserve"> para realizar los exámenes del accionante, deberá comunicarlo de </w:t>
      </w:r>
      <w:r w:rsidRPr="00391D36">
        <w:rPr>
          <w:rFonts w:ascii="Bookman Old Style" w:eastAsia="Bookman Old Style" w:hAnsi="Bookman Old Style" w:cs="Bookman Old Style"/>
          <w:sz w:val="24"/>
          <w:szCs w:val="24"/>
          <w:u w:val="single"/>
          <w:lang w:val="es-ES"/>
        </w:rPr>
        <w:t>forma inmediata</w:t>
      </w:r>
      <w:r w:rsidRPr="00391D36">
        <w:rPr>
          <w:rFonts w:ascii="Bookman Old Style" w:eastAsia="Bookman Old Style" w:hAnsi="Bookman Old Style" w:cs="Bookman Old Style"/>
          <w:sz w:val="24"/>
          <w:szCs w:val="24"/>
          <w:lang w:val="es-ES"/>
        </w:rPr>
        <w:t xml:space="preserve"> y en el término de 48 horas siguientes a la notificación de esta providencia, deberá </w:t>
      </w:r>
      <w:proofErr w:type="spellStart"/>
      <w:r w:rsidRPr="00391D36">
        <w:rPr>
          <w:rFonts w:ascii="Bookman Old Style" w:eastAsia="Bookman Old Style" w:hAnsi="Bookman Old Style" w:cs="Bookman Old Style"/>
          <w:b/>
          <w:bCs/>
          <w:sz w:val="24"/>
          <w:szCs w:val="24"/>
          <w:lang w:val="es-ES"/>
        </w:rPr>
        <w:t>reagendar</w:t>
      </w:r>
      <w:proofErr w:type="spellEnd"/>
      <w:r w:rsidRPr="00391D36">
        <w:rPr>
          <w:rFonts w:ascii="Bookman Old Style" w:eastAsia="Bookman Old Style" w:hAnsi="Bookman Old Style" w:cs="Bookman Old Style"/>
          <w:b/>
          <w:bCs/>
          <w:sz w:val="24"/>
          <w:szCs w:val="24"/>
          <w:lang w:val="es-ES"/>
        </w:rPr>
        <w:t xml:space="preserve"> la cita</w:t>
      </w:r>
      <w:r w:rsidR="463C4F15" w:rsidRPr="00391D36">
        <w:rPr>
          <w:rFonts w:ascii="Bookman Old Style" w:eastAsia="Bookman Old Style" w:hAnsi="Bookman Old Style" w:cs="Bookman Old Style"/>
          <w:b/>
          <w:bCs/>
          <w:sz w:val="24"/>
          <w:szCs w:val="24"/>
          <w:lang w:val="es-ES"/>
        </w:rPr>
        <w:t xml:space="preserve"> </w:t>
      </w:r>
      <w:r w:rsidRPr="00391D36">
        <w:rPr>
          <w:rFonts w:ascii="Bookman Old Style" w:eastAsia="Bookman Old Style" w:hAnsi="Bookman Old Style" w:cs="Bookman Old Style"/>
          <w:sz w:val="24"/>
          <w:szCs w:val="24"/>
          <w:lang w:val="es-ES"/>
        </w:rPr>
        <w:t xml:space="preserve">en la entidad </w:t>
      </w:r>
      <w:r w:rsidR="0202F8FA" w:rsidRPr="00391D36">
        <w:rPr>
          <w:rFonts w:ascii="Bookman Old Style" w:eastAsia="Bookman Old Style" w:hAnsi="Bookman Old Style" w:cs="Bookman Old Style"/>
          <w:sz w:val="24"/>
          <w:szCs w:val="24"/>
          <w:lang w:val="es-ES"/>
        </w:rPr>
        <w:t xml:space="preserve">médica </w:t>
      </w:r>
      <w:r w:rsidRPr="00391D36">
        <w:rPr>
          <w:rFonts w:ascii="Bookman Old Style" w:eastAsia="Bookman Old Style" w:hAnsi="Bookman Old Style" w:cs="Bookman Old Style"/>
          <w:sz w:val="24"/>
          <w:szCs w:val="24"/>
          <w:lang w:val="es-ES"/>
        </w:rPr>
        <w:t xml:space="preserve">o </w:t>
      </w:r>
      <w:proofErr w:type="spellStart"/>
      <w:r w:rsidRPr="00391D36">
        <w:rPr>
          <w:rFonts w:ascii="Bookman Old Style" w:eastAsia="Bookman Old Style" w:hAnsi="Bookman Old Style" w:cs="Bookman Old Style"/>
          <w:sz w:val="24"/>
          <w:szCs w:val="24"/>
          <w:lang w:val="es-ES"/>
        </w:rPr>
        <w:t>IPS</w:t>
      </w:r>
      <w:proofErr w:type="spellEnd"/>
      <w:r w:rsidRPr="00391D36">
        <w:rPr>
          <w:rFonts w:ascii="Bookman Old Style" w:eastAsia="Bookman Old Style" w:hAnsi="Bookman Old Style" w:cs="Bookman Old Style"/>
          <w:sz w:val="24"/>
          <w:szCs w:val="24"/>
          <w:lang w:val="es-ES"/>
        </w:rPr>
        <w:t xml:space="preserve"> con la cual tenga convenio </w:t>
      </w:r>
      <w:r w:rsidR="7BF035BC" w:rsidRPr="00391D36">
        <w:rPr>
          <w:rFonts w:ascii="Bookman Old Style" w:eastAsia="Bookman Old Style" w:hAnsi="Bookman Old Style" w:cs="Bookman Old Style"/>
          <w:sz w:val="24"/>
          <w:szCs w:val="24"/>
          <w:lang w:val="es-ES"/>
        </w:rPr>
        <w:t>en el Eje Cafetero</w:t>
      </w:r>
      <w:r w:rsidRPr="00391D36">
        <w:rPr>
          <w:rFonts w:ascii="Bookman Old Style" w:eastAsia="Bookman Old Style" w:hAnsi="Bookman Old Style" w:cs="Bookman Old Style"/>
          <w:sz w:val="24"/>
          <w:szCs w:val="24"/>
          <w:lang w:val="es-ES"/>
        </w:rPr>
        <w:t xml:space="preserve"> </w:t>
      </w:r>
      <w:r w:rsidR="01A948D7" w:rsidRPr="00391D36">
        <w:rPr>
          <w:rFonts w:ascii="Bookman Old Style" w:eastAsia="Bookman Old Style" w:hAnsi="Bookman Old Style" w:cs="Bookman Old Style"/>
          <w:sz w:val="24"/>
          <w:szCs w:val="24"/>
          <w:lang w:val="es-ES"/>
        </w:rPr>
        <w:t xml:space="preserve">e </w:t>
      </w:r>
      <w:r w:rsidRPr="00391D36">
        <w:rPr>
          <w:rFonts w:ascii="Bookman Old Style" w:eastAsia="Bookman Old Style" w:hAnsi="Bookman Old Style" w:cs="Bookman Old Style"/>
          <w:b/>
          <w:bCs/>
          <w:sz w:val="24"/>
          <w:szCs w:val="24"/>
          <w:lang w:val="es-ES"/>
        </w:rPr>
        <w:t>informa</w:t>
      </w:r>
      <w:r w:rsidR="338CBE0B" w:rsidRPr="00391D36">
        <w:rPr>
          <w:rFonts w:ascii="Bookman Old Style" w:eastAsia="Bookman Old Style" w:hAnsi="Bookman Old Style" w:cs="Bookman Old Style"/>
          <w:b/>
          <w:bCs/>
          <w:sz w:val="24"/>
          <w:szCs w:val="24"/>
          <w:lang w:val="es-ES"/>
        </w:rPr>
        <w:t>r</w:t>
      </w:r>
      <w:r w:rsidRPr="00391D36">
        <w:rPr>
          <w:rFonts w:ascii="Bookman Old Style" w:eastAsia="Bookman Old Style" w:hAnsi="Bookman Old Style" w:cs="Bookman Old Style"/>
          <w:b/>
          <w:bCs/>
          <w:sz w:val="24"/>
          <w:szCs w:val="24"/>
          <w:lang w:val="es-ES"/>
        </w:rPr>
        <w:t xml:space="preserve"> al accionante</w:t>
      </w:r>
      <w:r w:rsidRPr="00391D36">
        <w:rPr>
          <w:rFonts w:ascii="Bookman Old Style" w:eastAsia="Bookman Old Style" w:hAnsi="Bookman Old Style" w:cs="Bookman Old Style"/>
          <w:sz w:val="24"/>
          <w:szCs w:val="24"/>
          <w:lang w:val="es-ES"/>
        </w:rPr>
        <w:t xml:space="preserve"> por el medio más expedito </w:t>
      </w:r>
      <w:r w:rsidRPr="00391D36">
        <w:rPr>
          <w:rFonts w:ascii="Bookman Old Style" w:eastAsia="Bookman Old Style" w:hAnsi="Bookman Old Style" w:cs="Bookman Old Style"/>
          <w:sz w:val="24"/>
          <w:szCs w:val="24"/>
          <w:u w:val="single"/>
          <w:lang w:val="es-ES"/>
        </w:rPr>
        <w:t>la fecha, hora, lugar, ciudad y requerimientos previos</w:t>
      </w:r>
      <w:r w:rsidRPr="00391D36">
        <w:rPr>
          <w:rFonts w:ascii="Bookman Old Style" w:eastAsia="Bookman Old Style" w:hAnsi="Bookman Old Style" w:cs="Bookman Old Style"/>
          <w:sz w:val="24"/>
          <w:szCs w:val="24"/>
          <w:lang w:val="es-ES"/>
        </w:rPr>
        <w:t xml:space="preserve"> para que se lleven a cabo los exámenes pendientes.</w:t>
      </w:r>
    </w:p>
    <w:p w14:paraId="2A6A4447" w14:textId="49CA1B01" w:rsidR="008428EA" w:rsidRPr="00391D36" w:rsidRDefault="008428EA"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61C89A1" w14:textId="2B908229" w:rsidR="003B7E5E" w:rsidRPr="00391D36" w:rsidRDefault="008428EA" w:rsidP="00391D36">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391D36">
        <w:rPr>
          <w:rFonts w:ascii="Bookman Old Style" w:hAnsi="Bookman Old Style"/>
          <w:sz w:val="24"/>
          <w:szCs w:val="24"/>
          <w:bdr w:val="none" w:sz="0" w:space="0" w:color="auto" w:frame="1"/>
          <w:lang w:val="es-ES"/>
        </w:rPr>
        <w:t xml:space="preserve">Por último, se </w:t>
      </w:r>
      <w:r w:rsidR="31BD680F" w:rsidRPr="00391D36">
        <w:rPr>
          <w:rFonts w:ascii="Bookman Old Style" w:hAnsi="Bookman Old Style"/>
          <w:sz w:val="24"/>
          <w:szCs w:val="24"/>
          <w:bdr w:val="none" w:sz="0" w:space="0" w:color="auto" w:frame="1"/>
          <w:lang w:val="es-ES"/>
        </w:rPr>
        <w:t>ORDENARÁ</w:t>
      </w:r>
      <w:r w:rsidRPr="00391D36">
        <w:rPr>
          <w:rFonts w:ascii="Bookman Old Style" w:hAnsi="Bookman Old Style"/>
          <w:sz w:val="24"/>
          <w:szCs w:val="24"/>
          <w:bdr w:val="none" w:sz="0" w:space="0" w:color="auto" w:frame="1"/>
          <w:lang w:val="es-ES"/>
        </w:rPr>
        <w:t xml:space="preserve"> comunicar esta decisión al Comité de Salud de las Fuerzas Militares y a la Dirección General de Sanidad Militar, para que, si bien lo tienen, </w:t>
      </w:r>
      <w:r w:rsidRPr="00391D36">
        <w:rPr>
          <w:rFonts w:ascii="Bookman Old Style" w:hAnsi="Bookman Old Style"/>
          <w:b/>
          <w:sz w:val="24"/>
          <w:szCs w:val="24"/>
          <w:bdr w:val="none" w:sz="0" w:space="0" w:color="auto" w:frame="1"/>
          <w:lang w:val="es-ES"/>
        </w:rPr>
        <w:t>investiguen y evalúen</w:t>
      </w:r>
      <w:r w:rsidRPr="00391D36">
        <w:rPr>
          <w:rFonts w:ascii="Bookman Old Style" w:hAnsi="Bookman Old Style"/>
          <w:sz w:val="24"/>
          <w:szCs w:val="24"/>
          <w:bdr w:val="none" w:sz="0" w:space="0" w:color="auto" w:frame="1"/>
          <w:lang w:val="es-ES"/>
        </w:rPr>
        <w:t xml:space="preserve"> lo sucedido en este caso, de conformidad con lo dispuesto en el artículo 13 y 15 del Decreto 1795 de 2000 en concordancia con lo estipulado en la Ley 352 de 1997.</w:t>
      </w:r>
    </w:p>
    <w:p w14:paraId="6826EA68" w14:textId="37FB97E9" w:rsidR="003C2181" w:rsidRPr="00391D36" w:rsidRDefault="003C2181"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206C0BB2" w14:textId="06EB7CF4" w:rsidR="003C2181" w:rsidRPr="00391D36" w:rsidRDefault="003C2181"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391D36">
        <w:rPr>
          <w:rFonts w:ascii="Bookman Old Style" w:hAnsi="Bookman Old Style"/>
          <w:sz w:val="24"/>
          <w:szCs w:val="24"/>
          <w:bdr w:val="none" w:sz="0" w:space="0" w:color="auto" w:frame="1"/>
          <w:lang w:val="es-ES"/>
        </w:rPr>
        <w:t xml:space="preserve">Finalmente, sobre el </w:t>
      </w:r>
      <w:r w:rsidRPr="00391D36">
        <w:rPr>
          <w:rFonts w:ascii="Bookman Old Style" w:hAnsi="Bookman Old Style"/>
          <w:b/>
          <w:sz w:val="24"/>
          <w:szCs w:val="24"/>
          <w:bdr w:val="none" w:sz="0" w:space="0" w:color="auto" w:frame="1"/>
          <w:lang w:val="es-ES"/>
        </w:rPr>
        <w:t>tratamiento integral</w:t>
      </w:r>
      <w:r w:rsidRPr="00391D36">
        <w:rPr>
          <w:rFonts w:ascii="Bookman Old Style" w:hAnsi="Bookman Old Style"/>
          <w:sz w:val="24"/>
          <w:szCs w:val="24"/>
          <w:bdr w:val="none" w:sz="0" w:space="0" w:color="auto" w:frame="1"/>
          <w:lang w:val="es-ES"/>
        </w:rPr>
        <w:t xml:space="preserve"> se revocará el numeral Tercero que negó el mismo, pues se cumplen los presupuestos necesarios para concederlo en este caso. Nótese que </w:t>
      </w:r>
      <w:r w:rsidRPr="00391D36">
        <w:rPr>
          <w:rFonts w:ascii="Bookman Old Style" w:hAnsi="Bookman Old Style"/>
          <w:sz w:val="24"/>
          <w:szCs w:val="24"/>
          <w:bdr w:val="none" w:sz="0" w:space="0" w:color="auto" w:frame="1"/>
          <w:lang w:val="es-ES_tradnl"/>
        </w:rPr>
        <w:t xml:space="preserve">en sentencia T-081 de 2019 el Máximo Tribunal Constitucional, dispuso que para ordenar el tratamiento integral debía acreditarse lo siguiente: </w:t>
      </w:r>
    </w:p>
    <w:p w14:paraId="6C096668" w14:textId="77777777" w:rsidR="003C2181" w:rsidRPr="00391D36" w:rsidRDefault="003C2181"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FAA8D35" w14:textId="77777777" w:rsidR="003C2181" w:rsidRPr="00C06C9F" w:rsidRDefault="003C2181" w:rsidP="00C06C9F">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C06C9F">
        <w:rPr>
          <w:rFonts w:ascii="Bookman Old Style" w:hAnsi="Bookman Old Style"/>
          <w:i/>
          <w:szCs w:val="24"/>
          <w:bdr w:val="none" w:sz="0" w:space="0" w:color="auto" w:frame="1"/>
          <w:lang w:val="es-ES_tradnl"/>
        </w:rPr>
        <w:t xml:space="preserve">“(…) para que un juez de tutela ordene el tratamiento integral a un paciente, debe verificarse </w:t>
      </w:r>
      <w:r w:rsidRPr="00C06C9F">
        <w:rPr>
          <w:rFonts w:ascii="Bookman Old Style" w:hAnsi="Bookman Old Style"/>
          <w:b/>
          <w:i/>
          <w:szCs w:val="24"/>
          <w:bdr w:val="none" w:sz="0" w:space="0" w:color="auto" w:frame="1"/>
          <w:lang w:val="es-ES_tradnl"/>
        </w:rPr>
        <w:t xml:space="preserve">(i) que la </w:t>
      </w:r>
      <w:proofErr w:type="spellStart"/>
      <w:r w:rsidRPr="00C06C9F">
        <w:rPr>
          <w:rFonts w:ascii="Bookman Old Style" w:hAnsi="Bookman Old Style"/>
          <w:b/>
          <w:i/>
          <w:szCs w:val="24"/>
          <w:bdr w:val="none" w:sz="0" w:space="0" w:color="auto" w:frame="1"/>
          <w:lang w:val="es-ES_tradnl"/>
        </w:rPr>
        <w:t>EPS</w:t>
      </w:r>
      <w:proofErr w:type="spellEnd"/>
      <w:r w:rsidRPr="00C06C9F">
        <w:rPr>
          <w:rFonts w:ascii="Bookman Old Style" w:hAnsi="Bookman Old Style"/>
          <w:b/>
          <w:i/>
          <w:szCs w:val="24"/>
          <w:bdr w:val="none" w:sz="0" w:space="0" w:color="auto" w:frame="1"/>
          <w:lang w:val="es-ES_tradnl"/>
        </w:rPr>
        <w:t xml:space="preserve"> haya actuado con negligencia en la prestación del servicio </w:t>
      </w:r>
      <w:r w:rsidRPr="00C06C9F">
        <w:rPr>
          <w:rFonts w:ascii="Bookman Old Style" w:hAnsi="Bookman Old Style"/>
          <w:i/>
          <w:szCs w:val="24"/>
          <w:bdr w:val="none" w:sz="0" w:space="0" w:color="auto" w:frame="1"/>
          <w:lang w:val="es-ES_tradnl"/>
        </w:rPr>
        <w:t>como ocurre, por ejemplo, cuando demora de manera injustificada el suministro de medicamentos, la programación de procedimientos quirúrgicos o la realización de tratamientos dirigidos a obtener su rehabilitación, poniendo así en riesgo la salud de la persona, prolongando su sufrimiento físico o emocional, y generando complicaciones, daños permanentes e incluso su muerte; y (</w:t>
      </w:r>
      <w:r w:rsidRPr="00C06C9F">
        <w:rPr>
          <w:rFonts w:ascii="Bookman Old Style" w:hAnsi="Bookman Old Style"/>
          <w:b/>
          <w:i/>
          <w:szCs w:val="24"/>
          <w:bdr w:val="none" w:sz="0" w:space="0" w:color="auto" w:frame="1"/>
          <w:lang w:val="es-ES_tradnl"/>
        </w:rPr>
        <w:t xml:space="preserve">ii) que existan las órdenes correspondientes, emitidas por el médico, especificando los servicios que necesita el paciente. </w:t>
      </w:r>
      <w:r w:rsidRPr="00C06C9F">
        <w:rPr>
          <w:rFonts w:ascii="Bookman Old Style" w:hAnsi="Bookman Old Style"/>
          <w:i/>
          <w:szCs w:val="24"/>
          <w:bdr w:val="none" w:sz="0" w:space="0" w:color="auto" w:frame="1"/>
          <w:lang w:val="es-ES_tradnl"/>
        </w:rPr>
        <w:t xml:space="preserve">La claridad que sobre el tratamiento debe existir es imprescindible porque el juez de tutela está impedido para decretar mandatos futuros e inciertos y al mismo le está vedado presumir la mala fe de la entidad promotora de salud en el cumplimiento de sus deberes”. </w:t>
      </w:r>
      <w:r w:rsidRPr="00C06C9F">
        <w:rPr>
          <w:rFonts w:ascii="Bookman Old Style" w:hAnsi="Bookman Old Style"/>
          <w:szCs w:val="24"/>
          <w:bdr w:val="none" w:sz="0" w:space="0" w:color="auto" w:frame="1"/>
          <w:lang w:val="es-ES_tradnl"/>
        </w:rPr>
        <w:t>(Negrilla fuera del texto original)</w:t>
      </w:r>
    </w:p>
    <w:p w14:paraId="0CF7F39D" w14:textId="77777777" w:rsidR="003C2181" w:rsidRPr="00391D36" w:rsidRDefault="003C2181"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9FF9059" w14:textId="19468894" w:rsidR="003C2181" w:rsidRPr="00391D36" w:rsidRDefault="003C2181" w:rsidP="00391D36">
      <w:pPr>
        <w:shd w:val="clear" w:color="auto" w:fill="FFFFFF" w:themeFill="background1"/>
        <w:spacing w:after="0" w:line="276" w:lineRule="auto"/>
        <w:contextualSpacing/>
        <w:mirrorIndents/>
        <w:jc w:val="both"/>
        <w:textAlignment w:val="baseline"/>
        <w:rPr>
          <w:rFonts w:ascii="Bookman Old Style" w:hAnsi="Bookman Old Style"/>
          <w:sz w:val="24"/>
          <w:szCs w:val="24"/>
          <w:bdr w:val="none" w:sz="0" w:space="0" w:color="auto" w:frame="1"/>
          <w:lang w:val="es-ES"/>
        </w:rPr>
      </w:pPr>
      <w:r w:rsidRPr="00391D36">
        <w:rPr>
          <w:rFonts w:ascii="Bookman Old Style" w:hAnsi="Bookman Old Style"/>
          <w:sz w:val="24"/>
          <w:szCs w:val="24"/>
          <w:bdr w:val="none" w:sz="0" w:space="0" w:color="auto" w:frame="1"/>
          <w:lang w:val="es-ES"/>
        </w:rPr>
        <w:t>De modo que, ante</w:t>
      </w:r>
      <w:r w:rsidR="007449B3" w:rsidRPr="00391D36">
        <w:rPr>
          <w:rFonts w:ascii="Bookman Old Style" w:hAnsi="Bookman Old Style"/>
          <w:sz w:val="24"/>
          <w:szCs w:val="24"/>
          <w:bdr w:val="none" w:sz="0" w:space="0" w:color="auto" w:frame="1"/>
          <w:lang w:val="es-ES"/>
        </w:rPr>
        <w:t xml:space="preserve"> </w:t>
      </w:r>
      <w:r w:rsidR="734F5C12" w:rsidRPr="00391D36">
        <w:rPr>
          <w:rFonts w:ascii="Bookman Old Style" w:hAnsi="Bookman Old Style"/>
          <w:sz w:val="24"/>
          <w:szCs w:val="24"/>
          <w:bdr w:val="none" w:sz="0" w:space="0" w:color="auto" w:frame="1"/>
          <w:lang w:val="es-ES"/>
        </w:rPr>
        <w:t xml:space="preserve">la </w:t>
      </w:r>
      <w:r w:rsidR="007449B3" w:rsidRPr="00391D36">
        <w:rPr>
          <w:rFonts w:ascii="Bookman Old Style" w:hAnsi="Bookman Old Style"/>
          <w:sz w:val="24"/>
          <w:szCs w:val="24"/>
          <w:bdr w:val="none" w:sz="0" w:space="0" w:color="auto" w:frame="1"/>
          <w:lang w:val="es-ES"/>
        </w:rPr>
        <w:t>evidente</w:t>
      </w:r>
      <w:r w:rsidRPr="00391D36">
        <w:rPr>
          <w:rFonts w:ascii="Bookman Old Style" w:hAnsi="Bookman Old Style"/>
          <w:sz w:val="24"/>
          <w:szCs w:val="24"/>
          <w:bdr w:val="none" w:sz="0" w:space="0" w:color="auto" w:frame="1"/>
          <w:lang w:val="es-ES"/>
        </w:rPr>
        <w:t xml:space="preserve"> negligencia en la prestación del servicio</w:t>
      </w:r>
      <w:r w:rsidR="007449B3" w:rsidRPr="00391D36">
        <w:rPr>
          <w:rFonts w:ascii="Bookman Old Style" w:hAnsi="Bookman Old Style"/>
          <w:sz w:val="24"/>
          <w:szCs w:val="24"/>
          <w:bdr w:val="none" w:sz="0" w:space="0" w:color="auto" w:frame="1"/>
          <w:lang w:val="es-ES"/>
        </w:rPr>
        <w:t xml:space="preserve"> de salud</w:t>
      </w:r>
      <w:r w:rsidRPr="00391D36">
        <w:rPr>
          <w:rFonts w:ascii="Bookman Old Style" w:hAnsi="Bookman Old Style"/>
          <w:sz w:val="24"/>
          <w:szCs w:val="24"/>
          <w:bdr w:val="none" w:sz="0" w:space="0" w:color="auto" w:frame="1"/>
          <w:lang w:val="es-ES"/>
        </w:rPr>
        <w:t xml:space="preserve"> por parte del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
        </w:rPr>
        <w:t>BATALLÓN DE ARTILLERÍA No. 8 “SAN MATEO” y conforme a las órdenes emitidas por el médico especialista de la Clínica DIAGNÓSTICO OFTALMOLÓGICO S.A.S donde especifica los servicios</w:t>
      </w:r>
      <w:r w:rsidR="007449B3" w:rsidRPr="00391D36">
        <w:rPr>
          <w:rFonts w:ascii="Bookman Old Style" w:hAnsi="Bookman Old Style"/>
          <w:sz w:val="24"/>
          <w:szCs w:val="24"/>
          <w:bdr w:val="none" w:sz="0" w:space="0" w:color="auto" w:frame="1"/>
          <w:lang w:val="es-ES"/>
        </w:rPr>
        <w:t xml:space="preserve"> y procedimientos quirúrgicos</w:t>
      </w:r>
      <w:r w:rsidRPr="00391D36">
        <w:rPr>
          <w:rFonts w:ascii="Bookman Old Style" w:hAnsi="Bookman Old Style"/>
          <w:sz w:val="24"/>
          <w:szCs w:val="24"/>
          <w:bdr w:val="none" w:sz="0" w:space="0" w:color="auto" w:frame="1"/>
          <w:lang w:val="es-ES"/>
        </w:rPr>
        <w:t xml:space="preserve"> que necesita el paciente, se hace necesario conceder el tratamiento integral frente al diagnóstico de </w:t>
      </w:r>
      <w:r w:rsidRPr="00391D36">
        <w:rPr>
          <w:rFonts w:ascii="Bookman Old Style" w:hAnsi="Bookman Old Style"/>
          <w:i/>
          <w:iCs/>
          <w:sz w:val="24"/>
          <w:szCs w:val="24"/>
          <w:bdr w:val="none" w:sz="0" w:space="0" w:color="auto" w:frame="1"/>
          <w:lang w:val="es-ES"/>
        </w:rPr>
        <w:t>“</w:t>
      </w:r>
      <w:proofErr w:type="spellStart"/>
      <w:r w:rsidRPr="00391D36">
        <w:rPr>
          <w:rFonts w:ascii="Bookman Old Style" w:hAnsi="Bookman Old Style"/>
          <w:i/>
          <w:iCs/>
          <w:sz w:val="24"/>
          <w:szCs w:val="24"/>
          <w:bdr w:val="none" w:sz="0" w:space="0" w:color="auto" w:frame="1"/>
          <w:lang w:val="es-ES"/>
        </w:rPr>
        <w:t>H25</w:t>
      </w:r>
      <w:proofErr w:type="spellEnd"/>
      <w:r w:rsidRPr="00391D36">
        <w:rPr>
          <w:rFonts w:ascii="Bookman Old Style" w:hAnsi="Bookman Old Style"/>
          <w:i/>
          <w:iCs/>
          <w:sz w:val="24"/>
          <w:szCs w:val="24"/>
          <w:bdr w:val="none" w:sz="0" w:space="0" w:color="auto" w:frame="1"/>
          <w:lang w:val="es-ES"/>
        </w:rPr>
        <w:t xml:space="preserve"> CATARATA SENIL”</w:t>
      </w:r>
      <w:r w:rsidR="007449B3" w:rsidRPr="00391D36">
        <w:rPr>
          <w:rFonts w:ascii="Bookman Old Style" w:hAnsi="Bookman Old Style"/>
          <w:i/>
          <w:iCs/>
          <w:sz w:val="24"/>
          <w:szCs w:val="24"/>
          <w:bdr w:val="none" w:sz="0" w:space="0" w:color="auto" w:frame="1"/>
          <w:lang w:val="es-ES"/>
        </w:rPr>
        <w:t xml:space="preserve">, </w:t>
      </w:r>
      <w:r w:rsidR="007449B3" w:rsidRPr="00391D36">
        <w:rPr>
          <w:rFonts w:ascii="Bookman Old Style" w:hAnsi="Bookman Old Style"/>
          <w:sz w:val="24"/>
          <w:szCs w:val="24"/>
          <w:bdr w:val="none" w:sz="0" w:space="0" w:color="auto" w:frame="1"/>
          <w:lang w:val="es-ES"/>
        </w:rPr>
        <w:t xml:space="preserve">debiendo en consecuencia autorizar todos los medicamentos, procedimientos, citas con especialistas, cirugías, tratamientos, exámenes, hospitalizaciones y demás servicios que sean ordenados por los médicos tratantes adscritos a la </w:t>
      </w:r>
      <w:proofErr w:type="spellStart"/>
      <w:r w:rsidR="007449B3" w:rsidRPr="00391D36">
        <w:rPr>
          <w:rFonts w:ascii="Bookman Old Style" w:hAnsi="Bookman Old Style"/>
          <w:sz w:val="24"/>
          <w:szCs w:val="24"/>
          <w:bdr w:val="none" w:sz="0" w:space="0" w:color="auto" w:frame="1"/>
          <w:lang w:val="es-ES"/>
        </w:rPr>
        <w:t>ESM</w:t>
      </w:r>
      <w:proofErr w:type="spellEnd"/>
      <w:r w:rsidR="001D47B4" w:rsidRPr="00391D36">
        <w:rPr>
          <w:rFonts w:ascii="Bookman Old Style" w:hAnsi="Bookman Old Style"/>
          <w:sz w:val="24"/>
          <w:szCs w:val="24"/>
          <w:bdr w:val="none" w:sz="0" w:space="0" w:color="auto" w:frame="1"/>
          <w:lang w:val="es-ES"/>
        </w:rPr>
        <w:t>,</w:t>
      </w:r>
      <w:r w:rsidR="007449B3" w:rsidRPr="00391D36">
        <w:rPr>
          <w:rFonts w:ascii="Bookman Old Style" w:hAnsi="Bookman Old Style"/>
          <w:sz w:val="24"/>
          <w:szCs w:val="24"/>
          <w:bdr w:val="none" w:sz="0" w:space="0" w:color="auto" w:frame="1"/>
          <w:lang w:val="es-ES"/>
        </w:rPr>
        <w:t xml:space="preserve"> en aras de mejorar su estado de salud y que tengan relación las patologías que padece.</w:t>
      </w:r>
    </w:p>
    <w:p w14:paraId="7DCAA091" w14:textId="77777777" w:rsidR="009A1FA8" w:rsidRPr="00391D36" w:rsidRDefault="009A1FA8"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739B01A7" w14:textId="3298F065" w:rsidR="00D3723E" w:rsidRPr="00391D36" w:rsidRDefault="003221E0"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 xml:space="preserve">En mérito de lo expuesto, </w:t>
      </w:r>
      <w:r w:rsidR="00D3723E" w:rsidRPr="00391D36">
        <w:rPr>
          <w:rFonts w:ascii="Bookman Old Style" w:hAnsi="Bookman Old Style" w:cs="Times New Roman"/>
          <w:sz w:val="24"/>
          <w:szCs w:val="24"/>
        </w:rPr>
        <w:t xml:space="preserve">la </w:t>
      </w:r>
      <w:r w:rsidR="00D3723E" w:rsidRPr="00391D36">
        <w:rPr>
          <w:rFonts w:ascii="Bookman Old Style" w:hAnsi="Bookman Old Style" w:cs="Times New Roman"/>
          <w:b/>
          <w:sz w:val="24"/>
          <w:szCs w:val="24"/>
        </w:rPr>
        <w:t>Sala de Decisión Laboral del Tribunal Superior del Distrito Judicial de Pereira</w:t>
      </w:r>
      <w:r w:rsidR="00D3723E" w:rsidRPr="00391D36">
        <w:rPr>
          <w:rFonts w:ascii="Bookman Old Style" w:hAnsi="Bookman Old Style" w:cs="Times New Roman"/>
          <w:sz w:val="24"/>
          <w:szCs w:val="24"/>
        </w:rPr>
        <w:t>, administrando justicia en nombre de la República y por autoridad de la ley</w:t>
      </w:r>
      <w:r w:rsidRPr="00391D36">
        <w:rPr>
          <w:rFonts w:ascii="Bookman Old Style" w:hAnsi="Bookman Old Style" w:cs="Times New Roman"/>
          <w:sz w:val="24"/>
          <w:szCs w:val="24"/>
        </w:rPr>
        <w:t>,</w:t>
      </w:r>
    </w:p>
    <w:p w14:paraId="1C9B655F" w14:textId="77777777" w:rsidR="00D3723E" w:rsidRPr="00391D36" w:rsidRDefault="00D3723E" w:rsidP="00391D36">
      <w:pPr>
        <w:spacing w:after="0" w:line="276" w:lineRule="auto"/>
        <w:ind w:firstLine="426"/>
        <w:jc w:val="both"/>
        <w:rPr>
          <w:rFonts w:ascii="Bookman Old Style" w:hAnsi="Bookman Old Style" w:cs="Times New Roman"/>
          <w:sz w:val="24"/>
          <w:szCs w:val="24"/>
        </w:rPr>
      </w:pPr>
    </w:p>
    <w:p w14:paraId="108CB12D" w14:textId="77777777" w:rsidR="00D3723E" w:rsidRPr="000020B3" w:rsidRDefault="00D3723E" w:rsidP="00391D36">
      <w:pPr>
        <w:spacing w:after="0" w:line="276" w:lineRule="auto"/>
        <w:jc w:val="center"/>
        <w:rPr>
          <w:rFonts w:ascii="Bookman Old Style" w:hAnsi="Bookman Old Style" w:cs="Times New Roman"/>
          <w:b/>
          <w:sz w:val="24"/>
          <w:szCs w:val="24"/>
        </w:rPr>
      </w:pPr>
      <w:r w:rsidRPr="000020B3">
        <w:rPr>
          <w:rFonts w:ascii="Bookman Old Style" w:hAnsi="Bookman Old Style" w:cs="Times New Roman"/>
          <w:b/>
          <w:sz w:val="24"/>
          <w:szCs w:val="24"/>
        </w:rPr>
        <w:t>RESUELVE</w:t>
      </w:r>
    </w:p>
    <w:p w14:paraId="0075BFA7" w14:textId="77777777" w:rsidR="00D3723E" w:rsidRPr="00391D36" w:rsidRDefault="00D3723E" w:rsidP="00391D36">
      <w:pPr>
        <w:spacing w:after="0" w:line="276" w:lineRule="auto"/>
        <w:ind w:firstLine="426"/>
        <w:jc w:val="both"/>
        <w:rPr>
          <w:rFonts w:ascii="Bookman Old Style" w:hAnsi="Bookman Old Style" w:cs="Times New Roman"/>
          <w:sz w:val="24"/>
          <w:szCs w:val="24"/>
        </w:rPr>
      </w:pPr>
    </w:p>
    <w:p w14:paraId="79E34F83" w14:textId="77777777" w:rsidR="00B61522" w:rsidRPr="00391D36" w:rsidRDefault="00D3723E" w:rsidP="00391D36">
      <w:pPr>
        <w:spacing w:after="0" w:line="276" w:lineRule="auto"/>
        <w:ind w:firstLine="426"/>
        <w:contextualSpacing/>
        <w:jc w:val="both"/>
        <w:rPr>
          <w:rFonts w:ascii="Bookman Old Style" w:hAnsi="Bookman Old Style" w:cs="Times New Roman"/>
          <w:sz w:val="24"/>
          <w:szCs w:val="24"/>
        </w:rPr>
      </w:pPr>
      <w:r w:rsidRPr="00391D36">
        <w:rPr>
          <w:rFonts w:ascii="Bookman Old Style" w:hAnsi="Bookman Old Style" w:cs="Times New Roman"/>
          <w:b/>
          <w:bCs/>
          <w:sz w:val="24"/>
          <w:szCs w:val="24"/>
        </w:rPr>
        <w:t>PRIMERO</w:t>
      </w:r>
      <w:r w:rsidRPr="00391D36">
        <w:rPr>
          <w:rFonts w:ascii="Bookman Old Style" w:hAnsi="Bookman Old Style" w:cs="Times New Roman"/>
          <w:sz w:val="24"/>
          <w:szCs w:val="24"/>
        </w:rPr>
        <w:t>:</w:t>
      </w:r>
      <w:r w:rsidR="0F93122E" w:rsidRPr="00391D36">
        <w:rPr>
          <w:rFonts w:ascii="Bookman Old Style" w:hAnsi="Bookman Old Style" w:cs="Times New Roman"/>
          <w:sz w:val="24"/>
          <w:szCs w:val="24"/>
        </w:rPr>
        <w:t xml:space="preserve"> </w:t>
      </w:r>
      <w:r w:rsidR="008428EA" w:rsidRPr="00391D36">
        <w:rPr>
          <w:rFonts w:ascii="Bookman Old Style" w:hAnsi="Bookman Old Style" w:cs="Times New Roman"/>
          <w:b/>
          <w:sz w:val="24"/>
          <w:szCs w:val="24"/>
        </w:rPr>
        <w:t>MODIFICAR</w:t>
      </w:r>
      <w:r w:rsidR="00B61522" w:rsidRPr="00391D36">
        <w:rPr>
          <w:rFonts w:ascii="Bookman Old Style" w:hAnsi="Bookman Old Style" w:cs="Times New Roman"/>
          <w:b/>
          <w:sz w:val="24"/>
          <w:szCs w:val="24"/>
        </w:rPr>
        <w:t xml:space="preserve"> </w:t>
      </w:r>
      <w:r w:rsidR="00B61522" w:rsidRPr="00391D36">
        <w:rPr>
          <w:rFonts w:ascii="Bookman Old Style" w:hAnsi="Bookman Old Style" w:cs="Times New Roman"/>
          <w:sz w:val="24"/>
          <w:szCs w:val="24"/>
        </w:rPr>
        <w:t>el numeral Segundo de</w:t>
      </w:r>
      <w:r w:rsidR="008428EA" w:rsidRPr="00391D36">
        <w:rPr>
          <w:rFonts w:ascii="Bookman Old Style" w:hAnsi="Bookman Old Style" w:cs="Times New Roman"/>
          <w:b/>
          <w:sz w:val="24"/>
          <w:szCs w:val="24"/>
        </w:rPr>
        <w:t xml:space="preserve"> </w:t>
      </w:r>
      <w:r w:rsidR="008428EA" w:rsidRPr="00391D36">
        <w:rPr>
          <w:rFonts w:ascii="Bookman Old Style" w:hAnsi="Bookman Old Style" w:cs="Times New Roman"/>
          <w:sz w:val="24"/>
          <w:szCs w:val="24"/>
        </w:rPr>
        <w:t>la sentencia impugnada</w:t>
      </w:r>
      <w:r w:rsidR="00B61522" w:rsidRPr="00391D36">
        <w:rPr>
          <w:rFonts w:ascii="Bookman Old Style" w:hAnsi="Bookman Old Style" w:cs="Times New Roman"/>
          <w:sz w:val="24"/>
          <w:szCs w:val="24"/>
        </w:rPr>
        <w:t>, el cual quedará así:</w:t>
      </w:r>
    </w:p>
    <w:p w14:paraId="447E187F" w14:textId="77777777" w:rsidR="00B61522" w:rsidRPr="00391D36" w:rsidRDefault="00B61522" w:rsidP="00391D36">
      <w:pPr>
        <w:spacing w:after="0" w:line="276" w:lineRule="auto"/>
        <w:ind w:firstLine="426"/>
        <w:contextualSpacing/>
        <w:jc w:val="both"/>
        <w:rPr>
          <w:rFonts w:ascii="Bookman Old Style" w:hAnsi="Bookman Old Style" w:cs="Times New Roman"/>
          <w:sz w:val="24"/>
          <w:szCs w:val="24"/>
        </w:rPr>
      </w:pPr>
    </w:p>
    <w:p w14:paraId="680976CF" w14:textId="3A5B34BD" w:rsidR="00B61522" w:rsidRPr="00391D36" w:rsidRDefault="00B61522" w:rsidP="00391D36">
      <w:pPr>
        <w:spacing w:after="0" w:line="276" w:lineRule="auto"/>
        <w:ind w:firstLine="426"/>
        <w:contextualSpacing/>
        <w:jc w:val="both"/>
        <w:rPr>
          <w:rFonts w:ascii="Bookman Old Style" w:hAnsi="Bookman Old Style"/>
          <w:sz w:val="24"/>
          <w:szCs w:val="24"/>
          <w:lang w:val="es-ES"/>
        </w:rPr>
      </w:pPr>
      <w:r w:rsidRPr="00391D36">
        <w:rPr>
          <w:rFonts w:ascii="Bookman Old Style" w:hAnsi="Bookman Old Style" w:cs="Times New Roman"/>
          <w:sz w:val="24"/>
          <w:szCs w:val="24"/>
        </w:rPr>
        <w:t>“</w:t>
      </w:r>
      <w:r w:rsidRPr="00391D36">
        <w:rPr>
          <w:rFonts w:ascii="Bookman Old Style" w:hAnsi="Bookman Old Style" w:cs="Times New Roman"/>
          <w:b/>
          <w:bCs/>
          <w:sz w:val="24"/>
          <w:szCs w:val="24"/>
        </w:rPr>
        <w:t xml:space="preserve">ORDENAR </w:t>
      </w:r>
      <w:r w:rsidRPr="00391D36">
        <w:rPr>
          <w:rFonts w:ascii="Bookman Old Style" w:hAnsi="Bookman Old Style" w:cs="Times New Roman"/>
          <w:sz w:val="24"/>
          <w:szCs w:val="24"/>
        </w:rPr>
        <w:t xml:space="preserve">al ESTABLECIMIENTO DE SANIDAD MILITAR DEL </w:t>
      </w:r>
      <w:r w:rsidRPr="00391D36">
        <w:rPr>
          <w:rFonts w:ascii="Bookman Old Style" w:hAnsi="Bookman Old Style"/>
          <w:sz w:val="24"/>
          <w:szCs w:val="24"/>
          <w:bdr w:val="none" w:sz="0" w:space="0" w:color="auto" w:frame="1"/>
          <w:lang w:val="es-ES"/>
        </w:rPr>
        <w:t xml:space="preserve">BATALLÓN DE ARTILLERÍA No. 8 “SAN MATEO” </w:t>
      </w:r>
      <w:r w:rsidRPr="00391D36">
        <w:rPr>
          <w:rFonts w:ascii="Bookman Old Style" w:hAnsi="Bookman Old Style" w:cs="Times New Roman"/>
          <w:sz w:val="24"/>
          <w:szCs w:val="24"/>
        </w:rPr>
        <w:t xml:space="preserve">a través de la mayor Angélica Tatiana Vargas Ramos, o quien haga sus veces al momento de la notificación, </w:t>
      </w:r>
      <w:r w:rsidRPr="00391D36">
        <w:rPr>
          <w:rFonts w:ascii="Bookman Old Style" w:hAnsi="Bookman Old Style"/>
          <w:sz w:val="24"/>
          <w:szCs w:val="24"/>
          <w:bdr w:val="none" w:sz="0" w:space="0" w:color="auto" w:frame="1"/>
          <w:lang w:val="es-ES"/>
        </w:rPr>
        <w:t xml:space="preserve">que dentro de las </w:t>
      </w:r>
      <w:r w:rsidRPr="00391D36">
        <w:rPr>
          <w:rFonts w:ascii="Bookman Old Style" w:hAnsi="Bookman Old Style"/>
          <w:b/>
          <w:sz w:val="24"/>
          <w:szCs w:val="24"/>
          <w:bdr w:val="none" w:sz="0" w:space="0" w:color="auto" w:frame="1"/>
          <w:lang w:val="es-ES"/>
        </w:rPr>
        <w:t>24 horas siguientes</w:t>
      </w:r>
      <w:r w:rsidRPr="00391D36">
        <w:rPr>
          <w:rFonts w:ascii="Bookman Old Style" w:hAnsi="Bookman Old Style"/>
          <w:sz w:val="24"/>
          <w:szCs w:val="24"/>
          <w:bdr w:val="none" w:sz="0" w:space="0" w:color="auto" w:frame="1"/>
          <w:lang w:val="es-ES"/>
        </w:rPr>
        <w:t>, proceda a autorizar los exámenes médicos de “</w:t>
      </w:r>
      <w:r w:rsidRPr="00391D36">
        <w:rPr>
          <w:rFonts w:ascii="Bookman Old Style" w:hAnsi="Bookman Old Style"/>
          <w:i/>
          <w:iCs/>
          <w:sz w:val="24"/>
          <w:szCs w:val="24"/>
          <w:bdr w:val="none" w:sz="0" w:space="0" w:color="auto" w:frame="1"/>
          <w:lang w:val="es-ES"/>
        </w:rPr>
        <w:t>Biometría ocular”,</w:t>
      </w:r>
      <w:r w:rsidRPr="00391D36">
        <w:rPr>
          <w:rFonts w:ascii="Bookman Old Style" w:hAnsi="Bookman Old Style"/>
          <w:sz w:val="24"/>
          <w:szCs w:val="24"/>
          <w:bdr w:val="none" w:sz="0" w:space="0" w:color="auto" w:frame="1"/>
          <w:lang w:val="es-ES"/>
        </w:rPr>
        <w:t xml:space="preserve"> “</w:t>
      </w:r>
      <w:r w:rsidRPr="00391D36">
        <w:rPr>
          <w:rFonts w:ascii="Bookman Old Style" w:hAnsi="Bookman Old Style"/>
          <w:i/>
          <w:iCs/>
          <w:sz w:val="24"/>
          <w:szCs w:val="24"/>
          <w:bdr w:val="none" w:sz="0" w:space="0" w:color="auto" w:frame="1"/>
          <w:lang w:val="es-ES"/>
        </w:rPr>
        <w:t xml:space="preserve">Recuento de células endoteliales” </w:t>
      </w:r>
      <w:r w:rsidRPr="00391D36">
        <w:rPr>
          <w:rFonts w:ascii="Bookman Old Style" w:hAnsi="Bookman Old Style"/>
          <w:sz w:val="24"/>
          <w:szCs w:val="24"/>
          <w:bdr w:val="none" w:sz="0" w:space="0" w:color="auto" w:frame="1"/>
          <w:lang w:val="es-ES"/>
        </w:rPr>
        <w:t>y los demás que sean</w:t>
      </w:r>
      <w:r w:rsidRPr="00391D36">
        <w:rPr>
          <w:rFonts w:ascii="Bookman Old Style" w:hAnsi="Bookman Old Style"/>
          <w:i/>
          <w:iCs/>
          <w:sz w:val="24"/>
          <w:szCs w:val="24"/>
          <w:bdr w:val="none" w:sz="0" w:space="0" w:color="auto" w:frame="1"/>
          <w:lang w:val="es-ES"/>
        </w:rPr>
        <w:t xml:space="preserve"> </w:t>
      </w:r>
      <w:r w:rsidRPr="00391D36">
        <w:rPr>
          <w:rFonts w:ascii="Bookman Old Style" w:hAnsi="Bookman Old Style"/>
          <w:sz w:val="24"/>
          <w:szCs w:val="24"/>
          <w:bdr w:val="none" w:sz="0" w:space="0" w:color="auto" w:frame="1"/>
          <w:lang w:val="es-ES"/>
        </w:rPr>
        <w:t xml:space="preserve">necesarios para la realización de la cirugía de </w:t>
      </w:r>
      <w:r w:rsidRPr="00391D36">
        <w:rPr>
          <w:rFonts w:ascii="Bookman Old Style" w:hAnsi="Bookman Old Style"/>
          <w:i/>
          <w:iCs/>
          <w:sz w:val="24"/>
          <w:szCs w:val="24"/>
          <w:bdr w:val="none" w:sz="0" w:space="0" w:color="auto" w:frame="1"/>
          <w:lang w:val="es-ES"/>
        </w:rPr>
        <w:t xml:space="preserve">“Extracción </w:t>
      </w:r>
      <w:proofErr w:type="spellStart"/>
      <w:r w:rsidRPr="00391D36">
        <w:rPr>
          <w:rFonts w:ascii="Bookman Old Style" w:hAnsi="Bookman Old Style"/>
          <w:i/>
          <w:iCs/>
          <w:sz w:val="24"/>
          <w:szCs w:val="24"/>
          <w:bdr w:val="none" w:sz="0" w:space="0" w:color="auto" w:frame="1"/>
          <w:lang w:val="es-ES"/>
        </w:rPr>
        <w:t>extracapsular</w:t>
      </w:r>
      <w:proofErr w:type="spellEnd"/>
      <w:r w:rsidRPr="00391D36">
        <w:rPr>
          <w:rFonts w:ascii="Bookman Old Style" w:hAnsi="Bookman Old Style"/>
          <w:i/>
          <w:iCs/>
          <w:sz w:val="24"/>
          <w:szCs w:val="24"/>
          <w:bdr w:val="none" w:sz="0" w:space="0" w:color="auto" w:frame="1"/>
          <w:lang w:val="es-ES"/>
        </w:rPr>
        <w:t xml:space="preserve"> asistida de cristalino” </w:t>
      </w:r>
      <w:r w:rsidRPr="00391D36">
        <w:rPr>
          <w:rFonts w:ascii="Bookman Old Style" w:hAnsi="Bookman Old Style"/>
          <w:sz w:val="24"/>
          <w:szCs w:val="24"/>
          <w:bdr w:val="none" w:sz="0" w:space="0" w:color="auto" w:frame="1"/>
          <w:lang w:val="es-ES"/>
        </w:rPr>
        <w:t xml:space="preserve">causada por </w:t>
      </w:r>
      <w:r w:rsidRPr="00391D36">
        <w:rPr>
          <w:rFonts w:ascii="Bookman Old Style" w:hAnsi="Bookman Old Style"/>
          <w:i/>
          <w:iCs/>
          <w:sz w:val="24"/>
          <w:szCs w:val="24"/>
          <w:bdr w:val="none" w:sz="0" w:space="0" w:color="auto" w:frame="1"/>
          <w:lang w:val="es-ES"/>
        </w:rPr>
        <w:t>“</w:t>
      </w:r>
      <w:proofErr w:type="spellStart"/>
      <w:r w:rsidRPr="00391D36">
        <w:rPr>
          <w:rFonts w:ascii="Bookman Old Style" w:hAnsi="Bookman Old Style"/>
          <w:i/>
          <w:iCs/>
          <w:sz w:val="24"/>
          <w:szCs w:val="24"/>
          <w:bdr w:val="none" w:sz="0" w:space="0" w:color="auto" w:frame="1"/>
          <w:lang w:val="es-ES"/>
        </w:rPr>
        <w:t>H25</w:t>
      </w:r>
      <w:proofErr w:type="spellEnd"/>
      <w:r w:rsidRPr="00391D36">
        <w:rPr>
          <w:rFonts w:ascii="Bookman Old Style" w:hAnsi="Bookman Old Style"/>
          <w:i/>
          <w:iCs/>
          <w:sz w:val="24"/>
          <w:szCs w:val="24"/>
          <w:bdr w:val="none" w:sz="0" w:space="0" w:color="auto" w:frame="1"/>
          <w:lang w:val="es-ES"/>
        </w:rPr>
        <w:t xml:space="preserve"> CATARATA SENIL” </w:t>
      </w:r>
      <w:r w:rsidRPr="00391D36">
        <w:rPr>
          <w:rFonts w:ascii="Bookman Old Style" w:hAnsi="Bookman Old Style"/>
          <w:sz w:val="24"/>
          <w:szCs w:val="24"/>
          <w:bdr w:val="none" w:sz="0" w:space="0" w:color="auto" w:frame="1"/>
          <w:lang w:val="es-ES"/>
        </w:rPr>
        <w:t xml:space="preserve">que padece el </w:t>
      </w:r>
      <w:r w:rsidRPr="00391D36">
        <w:rPr>
          <w:rFonts w:ascii="Bookman Old Style" w:hAnsi="Bookman Old Style"/>
          <w:b/>
          <w:sz w:val="24"/>
          <w:szCs w:val="24"/>
          <w:bdr w:val="none" w:sz="0" w:space="0" w:color="auto" w:frame="1"/>
          <w:lang w:val="es-ES"/>
        </w:rPr>
        <w:t>señor MARIO MONTEALEGRE</w:t>
      </w:r>
      <w:r w:rsidRPr="00391D36">
        <w:rPr>
          <w:rFonts w:ascii="Bookman Old Style" w:hAnsi="Bookman Old Style"/>
          <w:sz w:val="24"/>
          <w:szCs w:val="24"/>
          <w:bdr w:val="none" w:sz="0" w:space="0" w:color="auto" w:frame="1"/>
          <w:lang w:val="es-ES"/>
        </w:rPr>
        <w:t>, según las órdenes médicas del especialista de la clínica DIAGNÓSTICO OFTALMOLÓGICO S.A.S emi</w:t>
      </w:r>
      <w:r w:rsidR="001D47B4" w:rsidRPr="00391D36">
        <w:rPr>
          <w:rFonts w:ascii="Bookman Old Style" w:hAnsi="Bookman Old Style"/>
          <w:sz w:val="24"/>
          <w:szCs w:val="24"/>
          <w:bdr w:val="none" w:sz="0" w:space="0" w:color="auto" w:frame="1"/>
          <w:lang w:val="es-ES"/>
        </w:rPr>
        <w:t>tidas el 19 de octubre de 2023.</w:t>
      </w:r>
    </w:p>
    <w:p w14:paraId="01B0E6E9" w14:textId="4218FF13" w:rsidR="00B61522" w:rsidRPr="00391D36" w:rsidRDefault="00B61522" w:rsidP="00391D36">
      <w:pPr>
        <w:spacing w:after="0" w:line="276" w:lineRule="auto"/>
        <w:ind w:firstLine="426"/>
        <w:contextualSpacing/>
        <w:jc w:val="both"/>
        <w:rPr>
          <w:rFonts w:ascii="Bookman Old Style" w:hAnsi="Bookman Old Style"/>
          <w:sz w:val="24"/>
          <w:szCs w:val="24"/>
          <w:lang w:val="es-ES"/>
        </w:rPr>
      </w:pPr>
    </w:p>
    <w:p w14:paraId="1CB01565" w14:textId="09D24A6C" w:rsidR="00B61522" w:rsidRPr="00391D36" w:rsidRDefault="01718447" w:rsidP="00391D36">
      <w:pPr>
        <w:spacing w:after="0" w:line="276" w:lineRule="auto"/>
        <w:ind w:firstLine="426"/>
        <w:contextualSpacing/>
        <w:jc w:val="both"/>
        <w:rPr>
          <w:rFonts w:ascii="Bookman Old Style" w:hAnsi="Bookman Old Style"/>
          <w:sz w:val="24"/>
          <w:szCs w:val="24"/>
          <w:bdr w:val="none" w:sz="0" w:space="0" w:color="auto" w:frame="1"/>
          <w:lang w:val="es-ES"/>
        </w:rPr>
      </w:pPr>
      <w:r w:rsidRPr="00391D36">
        <w:rPr>
          <w:rFonts w:ascii="Bookman Old Style" w:eastAsia="Bookman Old Style" w:hAnsi="Bookman Old Style" w:cs="Bookman Old Style"/>
          <w:sz w:val="24"/>
          <w:szCs w:val="24"/>
          <w:lang w:val="es-ES"/>
        </w:rPr>
        <w:t xml:space="preserve">Ahora, en caso de que el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lang w:val="es-ES"/>
        </w:rPr>
        <w:t>BATALLÓN DE ARTILLERÍA No. 8 “SAN MATEO”</w:t>
      </w:r>
      <w:r w:rsidRPr="00391D36">
        <w:rPr>
          <w:rFonts w:ascii="Bookman Old Style" w:eastAsia="Bookman Old Style" w:hAnsi="Bookman Old Style" w:cs="Bookman Old Style"/>
          <w:sz w:val="24"/>
          <w:szCs w:val="24"/>
          <w:lang w:val="es-ES"/>
        </w:rPr>
        <w:t xml:space="preserve"> accionado no tenga convenio con la clínica </w:t>
      </w:r>
      <w:r w:rsidRPr="00391D36">
        <w:rPr>
          <w:rFonts w:ascii="Bookman Old Style" w:hAnsi="Bookman Old Style"/>
          <w:sz w:val="24"/>
          <w:szCs w:val="24"/>
          <w:lang w:val="es-ES"/>
        </w:rPr>
        <w:t>DIAGNÓSTICO OFTALMOLÓGICO S.A.S</w:t>
      </w:r>
      <w:r w:rsidRPr="00391D36">
        <w:rPr>
          <w:rFonts w:ascii="Bookman Old Style" w:eastAsia="Bookman Old Style" w:hAnsi="Bookman Old Style" w:cs="Bookman Old Style"/>
          <w:sz w:val="24"/>
          <w:szCs w:val="24"/>
          <w:lang w:val="es-ES"/>
        </w:rPr>
        <w:t xml:space="preserve"> </w:t>
      </w:r>
      <w:r w:rsidR="650DB2EA" w:rsidRPr="00391D36">
        <w:rPr>
          <w:rFonts w:ascii="Bookman Old Style" w:eastAsia="Bookman Old Style" w:hAnsi="Bookman Old Style" w:cs="Bookman Old Style"/>
          <w:sz w:val="24"/>
          <w:szCs w:val="24"/>
          <w:lang w:val="es-ES"/>
        </w:rPr>
        <w:t xml:space="preserve">de Pereira </w:t>
      </w:r>
      <w:r w:rsidRPr="00391D36">
        <w:rPr>
          <w:rFonts w:ascii="Bookman Old Style" w:eastAsia="Bookman Old Style" w:hAnsi="Bookman Old Style" w:cs="Bookman Old Style"/>
          <w:sz w:val="24"/>
          <w:szCs w:val="24"/>
          <w:lang w:val="es-ES"/>
        </w:rPr>
        <w:t>para realizar los exámenes del accionante, deberá comunicarlo de</w:t>
      </w:r>
      <w:r w:rsidRPr="00391D36">
        <w:rPr>
          <w:rFonts w:ascii="Bookman Old Style" w:eastAsia="Bookman Old Style" w:hAnsi="Bookman Old Style" w:cs="Bookman Old Style"/>
          <w:sz w:val="24"/>
          <w:szCs w:val="24"/>
          <w:u w:val="single"/>
          <w:lang w:val="es-ES"/>
        </w:rPr>
        <w:t xml:space="preserve"> forma inmediata</w:t>
      </w:r>
      <w:r w:rsidRPr="00391D36">
        <w:rPr>
          <w:rFonts w:ascii="Bookman Old Style" w:eastAsia="Bookman Old Style" w:hAnsi="Bookman Old Style" w:cs="Bookman Old Style"/>
          <w:sz w:val="24"/>
          <w:szCs w:val="24"/>
          <w:lang w:val="es-ES"/>
        </w:rPr>
        <w:t xml:space="preserve"> y en el término de 48 horas siguientes a la notificación de esta providencia, deberá </w:t>
      </w:r>
      <w:proofErr w:type="spellStart"/>
      <w:r w:rsidRPr="00391D36">
        <w:rPr>
          <w:rFonts w:ascii="Bookman Old Style" w:eastAsia="Bookman Old Style" w:hAnsi="Bookman Old Style" w:cs="Bookman Old Style"/>
          <w:b/>
          <w:bCs/>
          <w:sz w:val="24"/>
          <w:szCs w:val="24"/>
          <w:lang w:val="es-ES"/>
        </w:rPr>
        <w:t>reagendar</w:t>
      </w:r>
      <w:proofErr w:type="spellEnd"/>
      <w:r w:rsidRPr="00391D36">
        <w:rPr>
          <w:rFonts w:ascii="Bookman Old Style" w:eastAsia="Bookman Old Style" w:hAnsi="Bookman Old Style" w:cs="Bookman Old Style"/>
          <w:b/>
          <w:bCs/>
          <w:sz w:val="24"/>
          <w:szCs w:val="24"/>
          <w:lang w:val="es-ES"/>
        </w:rPr>
        <w:t xml:space="preserve"> la cita </w:t>
      </w:r>
      <w:r w:rsidRPr="00391D36">
        <w:rPr>
          <w:rFonts w:ascii="Bookman Old Style" w:eastAsia="Bookman Old Style" w:hAnsi="Bookman Old Style" w:cs="Bookman Old Style"/>
          <w:sz w:val="24"/>
          <w:szCs w:val="24"/>
          <w:lang w:val="es-ES"/>
        </w:rPr>
        <w:t xml:space="preserve">en la entidad médica o </w:t>
      </w:r>
      <w:proofErr w:type="spellStart"/>
      <w:r w:rsidRPr="00391D36">
        <w:rPr>
          <w:rFonts w:ascii="Bookman Old Style" w:eastAsia="Bookman Old Style" w:hAnsi="Bookman Old Style" w:cs="Bookman Old Style"/>
          <w:sz w:val="24"/>
          <w:szCs w:val="24"/>
          <w:lang w:val="es-ES"/>
        </w:rPr>
        <w:t>IPS</w:t>
      </w:r>
      <w:proofErr w:type="spellEnd"/>
      <w:r w:rsidRPr="00391D36">
        <w:rPr>
          <w:rFonts w:ascii="Bookman Old Style" w:eastAsia="Bookman Old Style" w:hAnsi="Bookman Old Style" w:cs="Bookman Old Style"/>
          <w:sz w:val="24"/>
          <w:szCs w:val="24"/>
          <w:lang w:val="es-ES"/>
        </w:rPr>
        <w:t xml:space="preserve"> con la cual tenga convenio </w:t>
      </w:r>
      <w:r w:rsidR="3F8F3920" w:rsidRPr="00391D36">
        <w:rPr>
          <w:rFonts w:ascii="Bookman Old Style" w:eastAsia="Bookman Old Style" w:hAnsi="Bookman Old Style" w:cs="Bookman Old Style"/>
          <w:sz w:val="24"/>
          <w:szCs w:val="24"/>
          <w:lang w:val="es-ES"/>
        </w:rPr>
        <w:t>en el Eje Cafetero</w:t>
      </w:r>
      <w:r w:rsidRPr="00391D36">
        <w:rPr>
          <w:rFonts w:ascii="Bookman Old Style" w:eastAsia="Bookman Old Style" w:hAnsi="Bookman Old Style" w:cs="Bookman Old Style"/>
          <w:sz w:val="24"/>
          <w:szCs w:val="24"/>
          <w:lang w:val="es-ES"/>
        </w:rPr>
        <w:t xml:space="preserve"> e </w:t>
      </w:r>
      <w:r w:rsidRPr="00391D36">
        <w:rPr>
          <w:rFonts w:ascii="Bookman Old Style" w:eastAsia="Bookman Old Style" w:hAnsi="Bookman Old Style" w:cs="Bookman Old Style"/>
          <w:b/>
          <w:bCs/>
          <w:sz w:val="24"/>
          <w:szCs w:val="24"/>
          <w:lang w:val="es-ES"/>
        </w:rPr>
        <w:t>informar al accionante</w:t>
      </w:r>
      <w:r w:rsidRPr="00391D36">
        <w:rPr>
          <w:rFonts w:ascii="Bookman Old Style" w:eastAsia="Bookman Old Style" w:hAnsi="Bookman Old Style" w:cs="Bookman Old Style"/>
          <w:sz w:val="24"/>
          <w:szCs w:val="24"/>
          <w:lang w:val="es-ES"/>
        </w:rPr>
        <w:t xml:space="preserve"> por el medio más expedito </w:t>
      </w:r>
      <w:r w:rsidRPr="00391D36">
        <w:rPr>
          <w:rFonts w:ascii="Bookman Old Style" w:eastAsia="Bookman Old Style" w:hAnsi="Bookman Old Style" w:cs="Bookman Old Style"/>
          <w:sz w:val="24"/>
          <w:szCs w:val="24"/>
          <w:u w:val="single"/>
          <w:lang w:val="es-ES"/>
        </w:rPr>
        <w:t>la fecha, hora, lugar, ciudad y requerimientos previos</w:t>
      </w:r>
      <w:r w:rsidRPr="00391D36">
        <w:rPr>
          <w:rFonts w:ascii="Bookman Old Style" w:eastAsia="Bookman Old Style" w:hAnsi="Bookman Old Style" w:cs="Bookman Old Style"/>
          <w:sz w:val="24"/>
          <w:szCs w:val="24"/>
          <w:lang w:val="es-ES"/>
        </w:rPr>
        <w:t xml:space="preserve"> para que se lleven a cabo los exámenes pendientes.</w:t>
      </w:r>
      <w:r w:rsidR="00B61522" w:rsidRPr="00391D36">
        <w:rPr>
          <w:rFonts w:ascii="Bookman Old Style" w:hAnsi="Bookman Old Style"/>
          <w:sz w:val="24"/>
          <w:szCs w:val="24"/>
          <w:bdr w:val="none" w:sz="0" w:space="0" w:color="auto" w:frame="1"/>
          <w:lang w:val="es-ES"/>
        </w:rPr>
        <w:t>”</w:t>
      </w:r>
    </w:p>
    <w:p w14:paraId="493F2111" w14:textId="77777777" w:rsidR="00B61522" w:rsidRPr="00391D36" w:rsidRDefault="00B61522" w:rsidP="00391D36">
      <w:pPr>
        <w:spacing w:after="0" w:line="276" w:lineRule="auto"/>
        <w:ind w:firstLine="426"/>
        <w:contextualSpacing/>
        <w:jc w:val="both"/>
        <w:rPr>
          <w:rFonts w:ascii="Bookman Old Style" w:hAnsi="Bookman Old Style"/>
          <w:sz w:val="24"/>
          <w:szCs w:val="24"/>
          <w:bdr w:val="none" w:sz="0" w:space="0" w:color="auto" w:frame="1"/>
          <w:lang w:val="es-ES_tradnl"/>
        </w:rPr>
      </w:pPr>
    </w:p>
    <w:p w14:paraId="4F91A5A4" w14:textId="60E4306B" w:rsidR="00B61522" w:rsidRPr="00391D36" w:rsidRDefault="00B61522" w:rsidP="00391D36">
      <w:pPr>
        <w:spacing w:after="0" w:line="276" w:lineRule="auto"/>
        <w:ind w:firstLine="426"/>
        <w:contextualSpacing/>
        <w:jc w:val="both"/>
        <w:rPr>
          <w:rFonts w:ascii="Bookman Old Style" w:hAnsi="Bookman Old Style"/>
          <w:sz w:val="24"/>
          <w:szCs w:val="24"/>
          <w:bdr w:val="none" w:sz="0" w:space="0" w:color="auto" w:frame="1"/>
          <w:lang w:val="es-ES_tradnl"/>
        </w:rPr>
      </w:pPr>
      <w:r w:rsidRPr="00391D36">
        <w:rPr>
          <w:rFonts w:ascii="Bookman Old Style" w:hAnsi="Bookman Old Style"/>
          <w:b/>
          <w:sz w:val="24"/>
          <w:szCs w:val="24"/>
          <w:bdr w:val="none" w:sz="0" w:space="0" w:color="auto" w:frame="1"/>
          <w:lang w:val="es-ES_tradnl"/>
        </w:rPr>
        <w:t xml:space="preserve">SEGUNDO: ADICIONAR </w:t>
      </w:r>
      <w:r w:rsidRPr="00391D36">
        <w:rPr>
          <w:rFonts w:ascii="Bookman Old Style" w:hAnsi="Bookman Old Style"/>
          <w:sz w:val="24"/>
          <w:szCs w:val="24"/>
          <w:bdr w:val="none" w:sz="0" w:space="0" w:color="auto" w:frame="1"/>
          <w:lang w:val="es-ES_tradnl"/>
        </w:rPr>
        <w:t xml:space="preserve">la sentencia para </w:t>
      </w:r>
      <w:r w:rsidRPr="00391D36">
        <w:rPr>
          <w:rFonts w:ascii="Bookman Old Style" w:hAnsi="Bookman Old Style"/>
          <w:b/>
          <w:sz w:val="24"/>
          <w:szCs w:val="24"/>
          <w:bdr w:val="none" w:sz="0" w:space="0" w:color="auto" w:frame="1"/>
          <w:lang w:val="es-ES_tradnl"/>
        </w:rPr>
        <w:t>ORDENAR</w:t>
      </w:r>
      <w:r w:rsidRPr="00391D36">
        <w:rPr>
          <w:rFonts w:ascii="Bookman Old Style" w:hAnsi="Bookman Old Style"/>
          <w:sz w:val="24"/>
          <w:szCs w:val="24"/>
          <w:bdr w:val="none" w:sz="0" w:space="0" w:color="auto" w:frame="1"/>
          <w:lang w:val="es-ES_tradnl"/>
        </w:rPr>
        <w:t xml:space="preserve"> al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_tradnl"/>
        </w:rPr>
        <w:t xml:space="preserve">BATALLÓN DE ARTILLERÍA No. 8 “SAN MATEO” comunicar todos los trámites, autorizaciones, procedimientos, requerimientos y demás, de </w:t>
      </w:r>
      <w:r w:rsidRPr="00391D36">
        <w:rPr>
          <w:rFonts w:ascii="Bookman Old Style" w:hAnsi="Bookman Old Style"/>
          <w:sz w:val="24"/>
          <w:szCs w:val="24"/>
          <w:u w:val="single"/>
          <w:bdr w:val="none" w:sz="0" w:space="0" w:color="auto" w:frame="1"/>
          <w:lang w:val="es-ES_tradnl"/>
        </w:rPr>
        <w:t>manera efectiva y personal</w:t>
      </w:r>
      <w:r w:rsidRPr="00391D36">
        <w:rPr>
          <w:rFonts w:ascii="Bookman Old Style" w:hAnsi="Bookman Old Style"/>
          <w:sz w:val="24"/>
          <w:szCs w:val="24"/>
          <w:bdr w:val="none" w:sz="0" w:space="0" w:color="auto" w:frame="1"/>
          <w:lang w:val="es-ES_tradnl"/>
        </w:rPr>
        <w:t xml:space="preserve"> al accionante </w:t>
      </w:r>
      <w:r w:rsidRPr="00391D36">
        <w:rPr>
          <w:rFonts w:ascii="Bookman Old Style" w:hAnsi="Bookman Old Style"/>
          <w:b/>
          <w:sz w:val="24"/>
          <w:szCs w:val="24"/>
          <w:bdr w:val="none" w:sz="0" w:space="0" w:color="auto" w:frame="1"/>
          <w:lang w:val="es-ES_tradnl"/>
        </w:rPr>
        <w:t>MARIO MONTEALEGRE</w:t>
      </w:r>
      <w:r w:rsidRPr="00391D36">
        <w:rPr>
          <w:rFonts w:ascii="Bookman Old Style" w:hAnsi="Bookman Old Style"/>
          <w:sz w:val="24"/>
          <w:szCs w:val="24"/>
          <w:bdr w:val="none" w:sz="0" w:space="0" w:color="auto" w:frame="1"/>
          <w:lang w:val="es-ES_tradnl"/>
        </w:rPr>
        <w:t xml:space="preserve"> a través del correo electrónico de su hijo </w:t>
      </w:r>
      <w:proofErr w:type="spellStart"/>
      <w:r w:rsidRPr="00391D36">
        <w:rPr>
          <w:rFonts w:ascii="Bookman Old Style" w:hAnsi="Bookman Old Style"/>
          <w:b/>
          <w:sz w:val="24"/>
          <w:szCs w:val="24"/>
          <w:bdr w:val="none" w:sz="0" w:space="0" w:color="auto" w:frame="1"/>
          <w:lang w:val="es-ES_tradnl"/>
        </w:rPr>
        <w:t>JEISSON</w:t>
      </w:r>
      <w:proofErr w:type="spellEnd"/>
      <w:r w:rsidRPr="00391D36">
        <w:rPr>
          <w:rFonts w:ascii="Bookman Old Style" w:hAnsi="Bookman Old Style"/>
          <w:b/>
          <w:sz w:val="24"/>
          <w:szCs w:val="24"/>
          <w:bdr w:val="none" w:sz="0" w:space="0" w:color="auto" w:frame="1"/>
          <w:lang w:val="es-ES_tradnl"/>
        </w:rPr>
        <w:t xml:space="preserve"> MONTEALEGRE</w:t>
      </w:r>
      <w:r w:rsidRPr="00391D36">
        <w:rPr>
          <w:rFonts w:ascii="Bookman Old Style" w:hAnsi="Bookman Old Style"/>
          <w:sz w:val="24"/>
          <w:szCs w:val="24"/>
          <w:bdr w:val="none" w:sz="0" w:space="0" w:color="auto" w:frame="1"/>
          <w:lang w:val="es-ES_tradnl"/>
        </w:rPr>
        <w:t xml:space="preserve"> </w:t>
      </w:r>
      <w:hyperlink r:id="rId15" w:history="1">
        <w:r w:rsidRPr="00391D36">
          <w:rPr>
            <w:rStyle w:val="Hipervnculo"/>
            <w:rFonts w:ascii="Bookman Old Style" w:hAnsi="Bookman Old Style"/>
            <w:sz w:val="24"/>
            <w:szCs w:val="24"/>
            <w:bdr w:val="none" w:sz="0" w:space="0" w:color="auto" w:frame="1"/>
            <w:lang w:val="es-ES_tradnl"/>
          </w:rPr>
          <w:t>jmontealegrem@hotmail.es</w:t>
        </w:r>
      </w:hyperlink>
      <w:r w:rsidRPr="00391D36">
        <w:rPr>
          <w:rFonts w:ascii="Bookman Old Style" w:hAnsi="Bookman Old Style"/>
          <w:sz w:val="24"/>
          <w:szCs w:val="24"/>
          <w:bdr w:val="none" w:sz="0" w:space="0" w:color="auto" w:frame="1"/>
          <w:lang w:val="es-ES_tradnl"/>
        </w:rPr>
        <w:t xml:space="preserve"> o del correo de la Defensoría del Pueblo </w:t>
      </w:r>
      <w:hyperlink r:id="rId16" w:history="1">
        <w:r w:rsidRPr="00391D36">
          <w:rPr>
            <w:rStyle w:val="Hipervnculo"/>
            <w:rFonts w:ascii="Bookman Old Style" w:hAnsi="Bookman Old Style"/>
            <w:sz w:val="24"/>
            <w:szCs w:val="24"/>
            <w:bdr w:val="none" w:sz="0" w:space="0" w:color="auto" w:frame="1"/>
            <w:lang w:val="es-ES_tradnl"/>
          </w:rPr>
          <w:t>jovalenzuela@defensoria.edu.co</w:t>
        </w:r>
      </w:hyperlink>
      <w:r w:rsidRPr="00391D36">
        <w:rPr>
          <w:rFonts w:ascii="Bookman Old Style" w:hAnsi="Bookman Old Style"/>
          <w:sz w:val="24"/>
          <w:szCs w:val="24"/>
          <w:bdr w:val="none" w:sz="0" w:space="0" w:color="auto" w:frame="1"/>
          <w:lang w:val="es-ES_tradnl"/>
        </w:rPr>
        <w:t xml:space="preserve"> y también vía telefónica a los números celulares que se reportan en la historia clínica del actor.</w:t>
      </w:r>
    </w:p>
    <w:p w14:paraId="218C7499" w14:textId="77777777" w:rsidR="00B61522" w:rsidRPr="00391D36" w:rsidRDefault="00B61522" w:rsidP="00391D3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83B1207" w14:textId="250CD2F2" w:rsidR="008428EA" w:rsidRPr="00391D36" w:rsidRDefault="00B61522" w:rsidP="00391D36">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391D36">
        <w:rPr>
          <w:rFonts w:ascii="Bookman Old Style" w:hAnsi="Bookman Old Style"/>
          <w:b/>
          <w:bCs/>
          <w:sz w:val="24"/>
          <w:szCs w:val="24"/>
          <w:bdr w:val="none" w:sz="0" w:space="0" w:color="auto" w:frame="1"/>
          <w:lang w:val="es-ES"/>
        </w:rPr>
        <w:t>TERCERO: ADIC</w:t>
      </w:r>
      <w:r w:rsidR="6C12932D" w:rsidRPr="00391D36">
        <w:rPr>
          <w:rFonts w:ascii="Bookman Old Style" w:hAnsi="Bookman Old Style"/>
          <w:b/>
          <w:bCs/>
          <w:sz w:val="24"/>
          <w:szCs w:val="24"/>
          <w:bdr w:val="none" w:sz="0" w:space="0" w:color="auto" w:frame="1"/>
          <w:lang w:val="es-ES"/>
        </w:rPr>
        <w:t>IO</w:t>
      </w:r>
      <w:r w:rsidRPr="00391D36">
        <w:rPr>
          <w:rFonts w:ascii="Bookman Old Style" w:hAnsi="Bookman Old Style"/>
          <w:b/>
          <w:bCs/>
          <w:sz w:val="24"/>
          <w:szCs w:val="24"/>
          <w:bdr w:val="none" w:sz="0" w:space="0" w:color="auto" w:frame="1"/>
          <w:lang w:val="es-ES"/>
        </w:rPr>
        <w:t xml:space="preserve">NAR </w:t>
      </w:r>
      <w:r w:rsidRPr="00391D36">
        <w:rPr>
          <w:rFonts w:ascii="Bookman Old Style" w:hAnsi="Bookman Old Style"/>
          <w:sz w:val="24"/>
          <w:szCs w:val="24"/>
          <w:bdr w:val="none" w:sz="0" w:space="0" w:color="auto" w:frame="1"/>
          <w:lang w:val="es-ES"/>
        </w:rPr>
        <w:t xml:space="preserve">la sentencia para </w:t>
      </w:r>
      <w:r w:rsidRPr="00391D36">
        <w:rPr>
          <w:rFonts w:ascii="Bookman Old Style" w:hAnsi="Bookman Old Style"/>
          <w:b/>
          <w:bCs/>
          <w:sz w:val="24"/>
          <w:szCs w:val="24"/>
          <w:bdr w:val="none" w:sz="0" w:space="0" w:color="auto" w:frame="1"/>
          <w:lang w:val="es-ES"/>
        </w:rPr>
        <w:t>ORDENAR</w:t>
      </w:r>
      <w:r w:rsidRPr="00391D36">
        <w:rPr>
          <w:rFonts w:ascii="Bookman Old Style" w:hAnsi="Bookman Old Style"/>
          <w:sz w:val="24"/>
          <w:szCs w:val="24"/>
          <w:bdr w:val="none" w:sz="0" w:space="0" w:color="auto" w:frame="1"/>
          <w:lang w:val="es-ES"/>
        </w:rPr>
        <w:t xml:space="preserve"> la comunicación de esta decisión al Comité de Salud de las Fuerzas Militares y a la Dirección General de Sanidad Militar, para que, si bien lo tienen, </w:t>
      </w:r>
      <w:r w:rsidRPr="00391D36">
        <w:rPr>
          <w:rFonts w:ascii="Bookman Old Style" w:hAnsi="Bookman Old Style"/>
          <w:b/>
          <w:sz w:val="24"/>
          <w:szCs w:val="24"/>
          <w:bdr w:val="none" w:sz="0" w:space="0" w:color="auto" w:frame="1"/>
          <w:lang w:val="es-ES"/>
        </w:rPr>
        <w:t>investiguen y evalúen</w:t>
      </w:r>
      <w:r w:rsidRPr="00391D36">
        <w:rPr>
          <w:rFonts w:ascii="Bookman Old Style" w:hAnsi="Bookman Old Style"/>
          <w:sz w:val="24"/>
          <w:szCs w:val="24"/>
          <w:bdr w:val="none" w:sz="0" w:space="0" w:color="auto" w:frame="1"/>
          <w:lang w:val="es-ES"/>
        </w:rPr>
        <w:t xml:space="preserve"> lo sucedido en este caso por parte del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
        </w:rPr>
        <w:t>BATALLÓN DE ARTILLERÍA No. 8 “SAN MATEO”, de conformidad con lo dispuesto en el artículo 13 y 15 del Decreto 1795 de 2000 en concordancia con lo estipulado en la Ley 352 de 1997.</w:t>
      </w:r>
    </w:p>
    <w:p w14:paraId="1EF07CF3" w14:textId="0AF62CAE" w:rsidR="007449B3" w:rsidRPr="00391D36" w:rsidRDefault="007449B3" w:rsidP="00391D36">
      <w:pPr>
        <w:shd w:val="clear" w:color="auto" w:fill="FFFFFF"/>
        <w:spacing w:after="0" w:line="276" w:lineRule="auto"/>
        <w:ind w:firstLine="426"/>
        <w:contextualSpacing/>
        <w:mirrorIndents/>
        <w:jc w:val="both"/>
        <w:textAlignment w:val="baseline"/>
        <w:rPr>
          <w:rFonts w:ascii="Bookman Old Style" w:hAnsi="Bookman Old Style" w:cs="Times New Roman"/>
          <w:b/>
          <w:bCs/>
          <w:sz w:val="24"/>
          <w:szCs w:val="24"/>
        </w:rPr>
      </w:pPr>
    </w:p>
    <w:p w14:paraId="211CBDBE" w14:textId="63B711E5" w:rsidR="007449B3" w:rsidRPr="00391D36" w:rsidRDefault="007449B3" w:rsidP="00391D36">
      <w:pPr>
        <w:shd w:val="clear" w:color="auto" w:fill="FFFFFF"/>
        <w:spacing w:after="0" w:line="276" w:lineRule="auto"/>
        <w:ind w:firstLine="426"/>
        <w:contextualSpacing/>
        <w:mirrorIndents/>
        <w:jc w:val="both"/>
        <w:textAlignment w:val="baseline"/>
        <w:rPr>
          <w:rFonts w:ascii="Bookman Old Style" w:hAnsi="Bookman Old Style" w:cs="Times New Roman"/>
          <w:b/>
          <w:bCs/>
          <w:sz w:val="24"/>
          <w:szCs w:val="24"/>
        </w:rPr>
      </w:pPr>
      <w:r w:rsidRPr="00391D36">
        <w:rPr>
          <w:rFonts w:ascii="Bookman Old Style" w:hAnsi="Bookman Old Style" w:cs="Times New Roman"/>
          <w:b/>
          <w:bCs/>
          <w:sz w:val="24"/>
          <w:szCs w:val="24"/>
        </w:rPr>
        <w:t xml:space="preserve">CUARTO: REVOCAR </w:t>
      </w:r>
      <w:r w:rsidRPr="00391D36">
        <w:rPr>
          <w:rFonts w:ascii="Bookman Old Style" w:hAnsi="Bookman Old Style" w:cs="Times New Roman"/>
          <w:bCs/>
          <w:sz w:val="24"/>
          <w:szCs w:val="24"/>
        </w:rPr>
        <w:t xml:space="preserve">el numeral Tercero de la sentencia de primera instancia, para en su lugar, </w:t>
      </w:r>
      <w:r w:rsidRPr="00391D36">
        <w:rPr>
          <w:rFonts w:ascii="Bookman Old Style" w:hAnsi="Bookman Old Style" w:cs="Times New Roman"/>
          <w:b/>
          <w:bCs/>
          <w:sz w:val="24"/>
          <w:szCs w:val="24"/>
        </w:rPr>
        <w:t xml:space="preserve">ORDENAR </w:t>
      </w:r>
      <w:r w:rsidRPr="00391D36">
        <w:rPr>
          <w:rFonts w:ascii="Bookman Old Style" w:hAnsi="Bookman Old Style" w:cs="Times New Roman"/>
          <w:bCs/>
          <w:sz w:val="24"/>
          <w:szCs w:val="24"/>
        </w:rPr>
        <w:t xml:space="preserve">al </w:t>
      </w:r>
      <w:r w:rsidRPr="00391D36">
        <w:rPr>
          <w:rFonts w:ascii="Bookman Old Style" w:hAnsi="Bookman Old Style" w:cs="Times New Roman"/>
          <w:sz w:val="24"/>
          <w:szCs w:val="24"/>
        </w:rPr>
        <w:t xml:space="preserve">ESTABLECIMIENTO DE SANIDAD MILITAR DEL </w:t>
      </w:r>
      <w:r w:rsidRPr="00391D36">
        <w:rPr>
          <w:rFonts w:ascii="Bookman Old Style" w:hAnsi="Bookman Old Style"/>
          <w:sz w:val="24"/>
          <w:szCs w:val="24"/>
          <w:bdr w:val="none" w:sz="0" w:space="0" w:color="auto" w:frame="1"/>
          <w:lang w:val="es-ES_tradnl"/>
        </w:rPr>
        <w:t xml:space="preserve">BATALLÓN DE ARTILLERÍA No. 8 “SAN MATEO”, para que a través de </w:t>
      </w:r>
      <w:r w:rsidRPr="00391D36">
        <w:rPr>
          <w:rFonts w:ascii="Bookman Old Style" w:hAnsi="Bookman Old Style" w:cs="Times New Roman"/>
          <w:sz w:val="24"/>
          <w:szCs w:val="24"/>
        </w:rPr>
        <w:t xml:space="preserve">la mayor Angélica Tatiana Vargas Ramos, o quien haga sus veces al momento de la notificación, brinde al señor </w:t>
      </w:r>
      <w:r w:rsidRPr="00391D36">
        <w:rPr>
          <w:rFonts w:ascii="Bookman Old Style" w:hAnsi="Bookman Old Style" w:cs="Times New Roman"/>
          <w:b/>
          <w:sz w:val="24"/>
          <w:szCs w:val="24"/>
        </w:rPr>
        <w:t xml:space="preserve">MARIO MONTEALEGRE </w:t>
      </w:r>
      <w:r w:rsidRPr="00391D36">
        <w:rPr>
          <w:rFonts w:ascii="Bookman Old Style" w:hAnsi="Bookman Old Style" w:cs="Times New Roman"/>
          <w:sz w:val="24"/>
          <w:szCs w:val="24"/>
        </w:rPr>
        <w:t xml:space="preserve">el </w:t>
      </w:r>
      <w:r w:rsidRPr="00391D36">
        <w:rPr>
          <w:rFonts w:ascii="Bookman Old Style" w:hAnsi="Bookman Old Style" w:cs="Times New Roman"/>
          <w:b/>
          <w:sz w:val="24"/>
          <w:szCs w:val="24"/>
          <w:u w:val="single"/>
        </w:rPr>
        <w:t>tratamiento integral</w:t>
      </w:r>
      <w:r w:rsidRPr="00391D36">
        <w:rPr>
          <w:rFonts w:ascii="Bookman Old Style" w:hAnsi="Bookman Old Style"/>
          <w:sz w:val="24"/>
          <w:szCs w:val="24"/>
          <w:bdr w:val="none" w:sz="0" w:space="0" w:color="auto" w:frame="1"/>
          <w:lang w:val="es-ES_tradnl"/>
        </w:rPr>
        <w:t xml:space="preserve">  frente al diagnóstico de </w:t>
      </w:r>
      <w:r w:rsidRPr="00391D36">
        <w:rPr>
          <w:rFonts w:ascii="Bookman Old Style" w:hAnsi="Bookman Old Style"/>
          <w:i/>
          <w:sz w:val="24"/>
          <w:szCs w:val="24"/>
          <w:bdr w:val="none" w:sz="0" w:space="0" w:color="auto" w:frame="1"/>
          <w:lang w:val="es-ES_tradnl"/>
        </w:rPr>
        <w:t>“</w:t>
      </w:r>
      <w:proofErr w:type="spellStart"/>
      <w:r w:rsidRPr="00391D36">
        <w:rPr>
          <w:rFonts w:ascii="Bookman Old Style" w:hAnsi="Bookman Old Style"/>
          <w:i/>
          <w:sz w:val="24"/>
          <w:szCs w:val="24"/>
          <w:bdr w:val="none" w:sz="0" w:space="0" w:color="auto" w:frame="1"/>
          <w:lang w:val="es-ES_tradnl"/>
        </w:rPr>
        <w:t>H25</w:t>
      </w:r>
      <w:proofErr w:type="spellEnd"/>
      <w:r w:rsidRPr="00391D36">
        <w:rPr>
          <w:rFonts w:ascii="Bookman Old Style" w:hAnsi="Bookman Old Style"/>
          <w:i/>
          <w:sz w:val="24"/>
          <w:szCs w:val="24"/>
          <w:bdr w:val="none" w:sz="0" w:space="0" w:color="auto" w:frame="1"/>
          <w:lang w:val="es-ES_tradnl"/>
        </w:rPr>
        <w:t xml:space="preserve"> CATARATA SENIL”, </w:t>
      </w:r>
      <w:r w:rsidRPr="00391D36">
        <w:rPr>
          <w:rFonts w:ascii="Bookman Old Style" w:hAnsi="Bookman Old Style"/>
          <w:sz w:val="24"/>
          <w:szCs w:val="24"/>
          <w:bdr w:val="none" w:sz="0" w:space="0" w:color="auto" w:frame="1"/>
          <w:lang w:val="es-ES_tradnl"/>
        </w:rPr>
        <w:t xml:space="preserve">debiendo en consecuencia autorizar todos los medicamentos, procedimientos, citas con especialistas, cirugías, tratamientos, exámenes, hospitalizaciones y demás servicios que sean ordenados por los médicos tratantes adscritos a la </w:t>
      </w:r>
      <w:proofErr w:type="spellStart"/>
      <w:r w:rsidRPr="00391D36">
        <w:rPr>
          <w:rFonts w:ascii="Bookman Old Style" w:hAnsi="Bookman Old Style"/>
          <w:sz w:val="24"/>
          <w:szCs w:val="24"/>
          <w:bdr w:val="none" w:sz="0" w:space="0" w:color="auto" w:frame="1"/>
          <w:lang w:val="es-ES_tradnl"/>
        </w:rPr>
        <w:t>ESM</w:t>
      </w:r>
      <w:proofErr w:type="spellEnd"/>
      <w:r w:rsidRPr="00391D36">
        <w:rPr>
          <w:rFonts w:ascii="Bookman Old Style" w:hAnsi="Bookman Old Style"/>
          <w:sz w:val="24"/>
          <w:szCs w:val="24"/>
          <w:bdr w:val="none" w:sz="0" w:space="0" w:color="auto" w:frame="1"/>
          <w:lang w:val="es-ES_tradnl"/>
        </w:rPr>
        <w:t xml:space="preserve"> en aras de mejorar su estado de salud y que tengan relación las patologías que padece.</w:t>
      </w:r>
    </w:p>
    <w:p w14:paraId="641901AE" w14:textId="77777777" w:rsidR="008428EA" w:rsidRPr="00391D36" w:rsidRDefault="008428EA" w:rsidP="00391D36">
      <w:pPr>
        <w:spacing w:after="0" w:line="276" w:lineRule="auto"/>
        <w:ind w:firstLine="426"/>
        <w:contextualSpacing/>
        <w:jc w:val="both"/>
        <w:rPr>
          <w:rFonts w:ascii="Bookman Old Style" w:hAnsi="Bookman Old Style" w:cs="Times New Roman"/>
          <w:b/>
          <w:bCs/>
          <w:sz w:val="24"/>
          <w:szCs w:val="24"/>
        </w:rPr>
      </w:pPr>
    </w:p>
    <w:p w14:paraId="6727CB89" w14:textId="36276452" w:rsidR="00085744" w:rsidRPr="00391D36" w:rsidRDefault="007449B3" w:rsidP="00391D36">
      <w:pPr>
        <w:spacing w:after="0" w:line="276" w:lineRule="auto"/>
        <w:ind w:firstLine="426"/>
        <w:contextualSpacing/>
        <w:jc w:val="both"/>
        <w:rPr>
          <w:rFonts w:ascii="Bookman Old Style" w:hAnsi="Bookman Old Style" w:cs="Times New Roman"/>
          <w:sz w:val="24"/>
          <w:szCs w:val="24"/>
        </w:rPr>
      </w:pPr>
      <w:r w:rsidRPr="00391D36">
        <w:rPr>
          <w:rFonts w:ascii="Bookman Old Style" w:hAnsi="Bookman Old Style" w:cs="Times New Roman"/>
          <w:b/>
          <w:bCs/>
          <w:sz w:val="24"/>
          <w:szCs w:val="24"/>
        </w:rPr>
        <w:t>QUINTO</w:t>
      </w:r>
      <w:r w:rsidR="00B61522" w:rsidRPr="00391D36">
        <w:rPr>
          <w:rFonts w:ascii="Bookman Old Style" w:hAnsi="Bookman Old Style" w:cs="Times New Roman"/>
          <w:b/>
          <w:bCs/>
          <w:sz w:val="24"/>
          <w:szCs w:val="24"/>
        </w:rPr>
        <w:t xml:space="preserve">: </w:t>
      </w:r>
      <w:r w:rsidR="005807C9" w:rsidRPr="00391D36">
        <w:rPr>
          <w:rFonts w:ascii="Bookman Old Style" w:hAnsi="Bookman Old Style" w:cs="Times New Roman"/>
          <w:b/>
          <w:bCs/>
          <w:sz w:val="24"/>
          <w:szCs w:val="24"/>
        </w:rPr>
        <w:t xml:space="preserve">CONFIRMAR </w:t>
      </w:r>
      <w:r w:rsidR="00B61522" w:rsidRPr="00391D36">
        <w:rPr>
          <w:rFonts w:ascii="Bookman Old Style" w:hAnsi="Bookman Old Style" w:cs="Times New Roman"/>
          <w:bCs/>
          <w:sz w:val="24"/>
          <w:szCs w:val="24"/>
        </w:rPr>
        <w:t xml:space="preserve">en todo lo demás, la </w:t>
      </w:r>
      <w:r w:rsidR="005807C9" w:rsidRPr="00391D36">
        <w:rPr>
          <w:rFonts w:ascii="Bookman Old Style" w:hAnsi="Bookman Old Style" w:cs="Times New Roman"/>
          <w:bCs/>
          <w:sz w:val="24"/>
          <w:szCs w:val="24"/>
        </w:rPr>
        <w:t>sentencia impugnada</w:t>
      </w:r>
      <w:r w:rsidR="00B61522" w:rsidRPr="00391D36">
        <w:rPr>
          <w:rFonts w:ascii="Bookman Old Style" w:hAnsi="Bookman Old Style" w:cs="Times New Roman"/>
          <w:sz w:val="24"/>
          <w:szCs w:val="24"/>
        </w:rPr>
        <w:t>.</w:t>
      </w:r>
    </w:p>
    <w:p w14:paraId="1230F7ED" w14:textId="414C0F2F" w:rsidR="00085744" w:rsidRPr="00391D36" w:rsidRDefault="00085744" w:rsidP="00391D36">
      <w:pPr>
        <w:spacing w:after="0" w:line="276" w:lineRule="auto"/>
        <w:ind w:firstLine="426"/>
        <w:contextualSpacing/>
        <w:jc w:val="both"/>
        <w:rPr>
          <w:rFonts w:ascii="Bookman Old Style" w:hAnsi="Bookman Old Style" w:cs="Times New Roman"/>
          <w:b/>
          <w:bCs/>
          <w:sz w:val="24"/>
          <w:szCs w:val="24"/>
        </w:rPr>
      </w:pPr>
    </w:p>
    <w:p w14:paraId="4139E648" w14:textId="71E89E08" w:rsidR="00A163B8" w:rsidRPr="00391D36" w:rsidRDefault="007449B3"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b/>
          <w:bCs/>
          <w:sz w:val="24"/>
          <w:szCs w:val="24"/>
        </w:rPr>
        <w:t>SEXTO</w:t>
      </w:r>
      <w:r w:rsidR="3946438C" w:rsidRPr="00391D36">
        <w:rPr>
          <w:rFonts w:ascii="Bookman Old Style" w:hAnsi="Bookman Old Style" w:cs="Times New Roman"/>
          <w:b/>
          <w:bCs/>
          <w:sz w:val="24"/>
          <w:szCs w:val="24"/>
        </w:rPr>
        <w:t xml:space="preserve">: </w:t>
      </w:r>
      <w:r w:rsidR="00A163B8" w:rsidRPr="00391D36">
        <w:rPr>
          <w:rFonts w:ascii="Bookman Old Style" w:hAnsi="Bookman Old Style" w:cs="Times New Roman"/>
          <w:b/>
          <w:bCs/>
          <w:sz w:val="24"/>
          <w:szCs w:val="24"/>
        </w:rPr>
        <w:t xml:space="preserve">NOTIFÍQUESE </w:t>
      </w:r>
      <w:r w:rsidR="00A163B8" w:rsidRPr="00391D36">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391D36" w:rsidRDefault="00EE763C" w:rsidP="00391D36">
      <w:pPr>
        <w:spacing w:after="0" w:line="276" w:lineRule="auto"/>
        <w:ind w:firstLine="426"/>
        <w:jc w:val="both"/>
        <w:rPr>
          <w:rFonts w:ascii="Bookman Old Style" w:hAnsi="Bookman Old Style" w:cs="Times New Roman"/>
          <w:b/>
          <w:bCs/>
          <w:sz w:val="24"/>
          <w:szCs w:val="24"/>
        </w:rPr>
      </w:pPr>
    </w:p>
    <w:p w14:paraId="1BA800F2" w14:textId="035808B5" w:rsidR="003221E0" w:rsidRPr="00391D36" w:rsidRDefault="00B61522" w:rsidP="00391D36">
      <w:pPr>
        <w:spacing w:after="0" w:line="276" w:lineRule="auto"/>
        <w:ind w:firstLine="426"/>
        <w:jc w:val="both"/>
        <w:rPr>
          <w:rFonts w:ascii="Bookman Old Style" w:hAnsi="Bookman Old Style" w:cs="Times New Roman"/>
          <w:b/>
          <w:bCs/>
          <w:sz w:val="24"/>
          <w:szCs w:val="24"/>
        </w:rPr>
      </w:pPr>
      <w:r w:rsidRPr="00391D36">
        <w:rPr>
          <w:rFonts w:ascii="Bookman Old Style" w:hAnsi="Bookman Old Style" w:cs="Times New Roman"/>
          <w:b/>
          <w:bCs/>
          <w:sz w:val="24"/>
          <w:szCs w:val="24"/>
        </w:rPr>
        <w:t>S</w:t>
      </w:r>
      <w:r w:rsidR="007449B3" w:rsidRPr="00391D36">
        <w:rPr>
          <w:rFonts w:ascii="Bookman Old Style" w:hAnsi="Bookman Old Style" w:cs="Times New Roman"/>
          <w:b/>
          <w:bCs/>
          <w:sz w:val="24"/>
          <w:szCs w:val="24"/>
        </w:rPr>
        <w:t>ÉPTIMO</w:t>
      </w:r>
      <w:r w:rsidR="00EE763C" w:rsidRPr="00391D36">
        <w:rPr>
          <w:rFonts w:ascii="Bookman Old Style" w:hAnsi="Bookman Old Style" w:cs="Times New Roman"/>
          <w:b/>
          <w:bCs/>
          <w:sz w:val="24"/>
          <w:szCs w:val="24"/>
        </w:rPr>
        <w:t xml:space="preserve">: </w:t>
      </w:r>
      <w:r w:rsidR="003221E0" w:rsidRPr="00391D36">
        <w:rPr>
          <w:rFonts w:ascii="Bookman Old Style" w:hAnsi="Bookman Old Style" w:cs="Times New Roman"/>
          <w:b/>
          <w:bCs/>
          <w:sz w:val="24"/>
          <w:szCs w:val="24"/>
        </w:rPr>
        <w:t xml:space="preserve">DENTRO </w:t>
      </w:r>
      <w:r w:rsidR="003221E0" w:rsidRPr="00391D36">
        <w:rPr>
          <w:rFonts w:ascii="Bookman Old Style" w:hAnsi="Bookman Old Style" w:cs="Times New Roman"/>
          <w:sz w:val="24"/>
          <w:szCs w:val="24"/>
        </w:rPr>
        <w:t xml:space="preserve">de los diez (10) días siguientes a la ejecutoria del presente fallo, </w:t>
      </w:r>
      <w:r w:rsidR="003221E0" w:rsidRPr="00391D36">
        <w:rPr>
          <w:rFonts w:ascii="Bookman Old Style" w:hAnsi="Bookman Old Style" w:cs="Times New Roman"/>
          <w:b/>
          <w:bCs/>
          <w:sz w:val="24"/>
          <w:szCs w:val="24"/>
        </w:rPr>
        <w:t xml:space="preserve">REMÍTASE </w:t>
      </w:r>
      <w:r w:rsidR="003221E0" w:rsidRPr="00391D36">
        <w:rPr>
          <w:rFonts w:ascii="Bookman Old Style" w:hAnsi="Bookman Old Style" w:cs="Times New Roman"/>
          <w:sz w:val="24"/>
          <w:szCs w:val="24"/>
        </w:rPr>
        <w:t xml:space="preserve">de forma electrónica y en los términos del Acuerdo </w:t>
      </w:r>
      <w:proofErr w:type="spellStart"/>
      <w:r w:rsidR="003221E0" w:rsidRPr="00391D36">
        <w:rPr>
          <w:rFonts w:ascii="Bookman Old Style" w:hAnsi="Bookman Old Style" w:cs="Times New Roman"/>
          <w:sz w:val="24"/>
          <w:szCs w:val="24"/>
        </w:rPr>
        <w:t>PCSJA20</w:t>
      </w:r>
      <w:proofErr w:type="spellEnd"/>
      <w:r w:rsidR="003221E0" w:rsidRPr="00391D36">
        <w:rPr>
          <w:rFonts w:ascii="Bookman Old Style" w:hAnsi="Bookman Old Style" w:cs="Times New Roman"/>
          <w:sz w:val="24"/>
          <w:szCs w:val="24"/>
        </w:rPr>
        <w:t xml:space="preserve">-11594 del 13 de julio de 2020, la presente Acción de Tutela ante la Honorable Corte Constitucional para su eventual </w:t>
      </w:r>
      <w:r w:rsidR="003221E0" w:rsidRPr="00391D36">
        <w:rPr>
          <w:rFonts w:ascii="Bookman Old Style" w:hAnsi="Bookman Old Style" w:cs="Times New Roman"/>
          <w:b/>
          <w:bCs/>
          <w:sz w:val="24"/>
          <w:szCs w:val="24"/>
        </w:rPr>
        <w:t xml:space="preserve">REVISIÓN. </w:t>
      </w:r>
    </w:p>
    <w:p w14:paraId="6F3F031C" w14:textId="77777777" w:rsidR="00DC624A" w:rsidRPr="00391D36" w:rsidRDefault="00DC624A" w:rsidP="00391D36">
      <w:pPr>
        <w:spacing w:after="0" w:line="276" w:lineRule="auto"/>
        <w:ind w:firstLine="426"/>
        <w:jc w:val="both"/>
        <w:rPr>
          <w:rFonts w:ascii="Bookman Old Style" w:hAnsi="Bookman Old Style" w:cs="Times New Roman"/>
          <w:sz w:val="24"/>
          <w:szCs w:val="24"/>
        </w:rPr>
      </w:pPr>
    </w:p>
    <w:p w14:paraId="3C83D8A4" w14:textId="6BC0B740" w:rsidR="003221E0" w:rsidRPr="00391D36" w:rsidRDefault="003221E0" w:rsidP="00391D36">
      <w:pPr>
        <w:spacing w:after="0" w:line="276" w:lineRule="auto"/>
        <w:ind w:firstLine="426"/>
        <w:jc w:val="center"/>
        <w:rPr>
          <w:rFonts w:ascii="Bookman Old Style" w:hAnsi="Bookman Old Style" w:cs="Times New Roman"/>
          <w:b/>
          <w:sz w:val="24"/>
          <w:szCs w:val="24"/>
        </w:rPr>
      </w:pPr>
      <w:r w:rsidRPr="00391D36">
        <w:rPr>
          <w:rFonts w:ascii="Bookman Old Style" w:hAnsi="Bookman Old Style" w:cs="Times New Roman"/>
          <w:b/>
          <w:sz w:val="24"/>
          <w:szCs w:val="24"/>
        </w:rPr>
        <w:t>NOTIFÍQUESE Y CÚMPLASE</w:t>
      </w:r>
    </w:p>
    <w:p w14:paraId="725121B4" w14:textId="77777777" w:rsidR="00CF7944" w:rsidRPr="00391D36" w:rsidRDefault="00CF7944" w:rsidP="00391D36">
      <w:pPr>
        <w:spacing w:after="0" w:line="276" w:lineRule="auto"/>
        <w:ind w:firstLine="426"/>
        <w:jc w:val="both"/>
        <w:rPr>
          <w:rFonts w:ascii="Bookman Old Style" w:hAnsi="Bookman Old Style" w:cs="Times New Roman"/>
          <w:sz w:val="24"/>
          <w:szCs w:val="24"/>
        </w:rPr>
      </w:pPr>
    </w:p>
    <w:p w14:paraId="0D64BB97" w14:textId="47B47DF6" w:rsidR="00D3723E" w:rsidRPr="00391D36" w:rsidRDefault="00D3723E" w:rsidP="00391D36">
      <w:pPr>
        <w:spacing w:after="0" w:line="276" w:lineRule="auto"/>
        <w:ind w:firstLine="426"/>
        <w:jc w:val="both"/>
        <w:rPr>
          <w:rFonts w:ascii="Bookman Old Style" w:hAnsi="Bookman Old Style" w:cs="Times New Roman"/>
          <w:sz w:val="24"/>
          <w:szCs w:val="24"/>
        </w:rPr>
      </w:pPr>
      <w:r w:rsidRPr="00391D36">
        <w:rPr>
          <w:rFonts w:ascii="Bookman Old Style" w:hAnsi="Bookman Old Style" w:cs="Times New Roman"/>
          <w:sz w:val="24"/>
          <w:szCs w:val="24"/>
        </w:rPr>
        <w:t>Los Magistrados,</w:t>
      </w:r>
    </w:p>
    <w:p w14:paraId="6C7D4B92" w14:textId="62A3F910" w:rsidR="00D3723E" w:rsidRDefault="00D3723E" w:rsidP="00391D36">
      <w:pPr>
        <w:spacing w:after="0" w:line="276" w:lineRule="auto"/>
        <w:ind w:firstLine="426"/>
        <w:jc w:val="both"/>
        <w:rPr>
          <w:rFonts w:ascii="Bookman Old Style" w:hAnsi="Bookman Old Style" w:cs="Times New Roman"/>
          <w:sz w:val="24"/>
          <w:szCs w:val="24"/>
        </w:rPr>
      </w:pPr>
    </w:p>
    <w:p w14:paraId="4796C908" w14:textId="33FB7217" w:rsidR="003A6BA7" w:rsidRDefault="003A6BA7" w:rsidP="00391D36">
      <w:pPr>
        <w:spacing w:after="0" w:line="276" w:lineRule="auto"/>
        <w:ind w:firstLine="426"/>
        <w:jc w:val="both"/>
        <w:rPr>
          <w:rFonts w:ascii="Bookman Old Style" w:hAnsi="Bookman Old Style" w:cs="Times New Roman"/>
          <w:sz w:val="24"/>
          <w:szCs w:val="24"/>
        </w:rPr>
      </w:pPr>
    </w:p>
    <w:p w14:paraId="5054B046" w14:textId="77777777" w:rsidR="003A6BA7" w:rsidRPr="00391D36" w:rsidRDefault="003A6BA7" w:rsidP="00391D36">
      <w:pPr>
        <w:spacing w:after="0" w:line="276" w:lineRule="auto"/>
        <w:ind w:firstLine="426"/>
        <w:jc w:val="both"/>
        <w:rPr>
          <w:rFonts w:ascii="Bookman Old Style" w:hAnsi="Bookman Old Style" w:cs="Times New Roman"/>
          <w:sz w:val="24"/>
          <w:szCs w:val="24"/>
        </w:rPr>
      </w:pPr>
    </w:p>
    <w:p w14:paraId="4690AB96" w14:textId="3E971070" w:rsidR="00D3723E" w:rsidRPr="00391D36" w:rsidRDefault="00D3723E" w:rsidP="00391D36">
      <w:pPr>
        <w:spacing w:after="0" w:line="276" w:lineRule="auto"/>
        <w:ind w:firstLine="426"/>
        <w:jc w:val="center"/>
        <w:rPr>
          <w:rFonts w:ascii="Bookman Old Style" w:hAnsi="Bookman Old Style" w:cs="Times New Roman"/>
          <w:b/>
          <w:bCs/>
          <w:sz w:val="24"/>
          <w:szCs w:val="24"/>
        </w:rPr>
      </w:pPr>
      <w:r w:rsidRPr="00391D36">
        <w:rPr>
          <w:rFonts w:ascii="Bookman Old Style" w:hAnsi="Bookman Old Style" w:cs="Times New Roman"/>
          <w:b/>
          <w:bCs/>
          <w:sz w:val="24"/>
          <w:szCs w:val="24"/>
        </w:rPr>
        <w:t xml:space="preserve">GERMÁN DARÍO </w:t>
      </w:r>
      <w:proofErr w:type="spellStart"/>
      <w:r w:rsidRPr="00391D36">
        <w:rPr>
          <w:rFonts w:ascii="Bookman Old Style" w:hAnsi="Bookman Old Style" w:cs="Times New Roman"/>
          <w:b/>
          <w:bCs/>
          <w:sz w:val="24"/>
          <w:szCs w:val="24"/>
        </w:rPr>
        <w:t>GÓEZ</w:t>
      </w:r>
      <w:proofErr w:type="spellEnd"/>
      <w:r w:rsidRPr="00391D36">
        <w:rPr>
          <w:rFonts w:ascii="Bookman Old Style" w:hAnsi="Bookman Old Style" w:cs="Times New Roman"/>
          <w:b/>
          <w:bCs/>
          <w:sz w:val="24"/>
          <w:szCs w:val="24"/>
        </w:rPr>
        <w:t xml:space="preserve"> </w:t>
      </w:r>
      <w:proofErr w:type="spellStart"/>
      <w:r w:rsidRPr="00391D36">
        <w:rPr>
          <w:rFonts w:ascii="Bookman Old Style" w:hAnsi="Bookman Old Style" w:cs="Times New Roman"/>
          <w:b/>
          <w:bCs/>
          <w:sz w:val="24"/>
          <w:szCs w:val="24"/>
        </w:rPr>
        <w:t>VINASCO</w:t>
      </w:r>
      <w:proofErr w:type="spellEnd"/>
    </w:p>
    <w:p w14:paraId="7EEC04AE" w14:textId="76CA33F2" w:rsidR="00D3723E" w:rsidRDefault="00D3723E" w:rsidP="00391D36">
      <w:pPr>
        <w:spacing w:after="0" w:line="276" w:lineRule="auto"/>
        <w:ind w:firstLine="426"/>
        <w:jc w:val="center"/>
        <w:rPr>
          <w:rFonts w:ascii="Bookman Old Style" w:hAnsi="Bookman Old Style" w:cs="Times New Roman"/>
          <w:b/>
          <w:bCs/>
          <w:sz w:val="24"/>
          <w:szCs w:val="24"/>
        </w:rPr>
      </w:pPr>
    </w:p>
    <w:p w14:paraId="4637C712" w14:textId="7D9CBDB4" w:rsidR="003A6BA7" w:rsidRDefault="003A6BA7" w:rsidP="00391D36">
      <w:pPr>
        <w:spacing w:after="0" w:line="276" w:lineRule="auto"/>
        <w:ind w:firstLine="426"/>
        <w:jc w:val="center"/>
        <w:rPr>
          <w:rFonts w:ascii="Bookman Old Style" w:hAnsi="Bookman Old Style" w:cs="Times New Roman"/>
          <w:b/>
          <w:bCs/>
          <w:sz w:val="24"/>
          <w:szCs w:val="24"/>
        </w:rPr>
      </w:pPr>
    </w:p>
    <w:p w14:paraId="0126AC0A" w14:textId="77777777" w:rsidR="003A6BA7" w:rsidRPr="00391D36" w:rsidRDefault="003A6BA7" w:rsidP="00391D36">
      <w:pPr>
        <w:spacing w:after="0" w:line="276" w:lineRule="auto"/>
        <w:ind w:firstLine="426"/>
        <w:jc w:val="center"/>
        <w:rPr>
          <w:rFonts w:ascii="Bookman Old Style" w:hAnsi="Bookman Old Style" w:cs="Times New Roman"/>
          <w:b/>
          <w:bCs/>
          <w:sz w:val="24"/>
          <w:szCs w:val="24"/>
        </w:rPr>
      </w:pPr>
    </w:p>
    <w:p w14:paraId="3F7C7668" w14:textId="78391F66" w:rsidR="00D3723E" w:rsidRPr="00391D36" w:rsidRDefault="00D3723E" w:rsidP="00391D36">
      <w:pPr>
        <w:spacing w:after="0" w:line="276" w:lineRule="auto"/>
        <w:ind w:firstLine="426"/>
        <w:jc w:val="center"/>
        <w:rPr>
          <w:rFonts w:ascii="Bookman Old Style" w:hAnsi="Bookman Old Style" w:cs="Times New Roman"/>
          <w:b/>
          <w:bCs/>
          <w:sz w:val="24"/>
          <w:szCs w:val="24"/>
        </w:rPr>
      </w:pPr>
      <w:r w:rsidRPr="00391D36">
        <w:rPr>
          <w:rFonts w:ascii="Bookman Old Style" w:hAnsi="Bookman Old Style" w:cs="Times New Roman"/>
          <w:b/>
          <w:bCs/>
          <w:sz w:val="24"/>
          <w:szCs w:val="24"/>
        </w:rPr>
        <w:t>OLGA LUCIA HOYOS SEPÚLVEDA</w:t>
      </w:r>
    </w:p>
    <w:p w14:paraId="32702555" w14:textId="087D1E33" w:rsidR="003221E0" w:rsidRDefault="003221E0" w:rsidP="00391D36">
      <w:pPr>
        <w:spacing w:after="0" w:line="276" w:lineRule="auto"/>
        <w:ind w:firstLine="426"/>
        <w:jc w:val="center"/>
        <w:rPr>
          <w:rFonts w:ascii="Bookman Old Style" w:hAnsi="Bookman Old Style" w:cs="Times New Roman"/>
          <w:b/>
          <w:bCs/>
          <w:sz w:val="24"/>
          <w:szCs w:val="24"/>
        </w:rPr>
      </w:pPr>
    </w:p>
    <w:p w14:paraId="42FC390F" w14:textId="02B18C3E" w:rsidR="003A6BA7" w:rsidRDefault="003A6BA7" w:rsidP="00391D36">
      <w:pPr>
        <w:spacing w:after="0" w:line="276" w:lineRule="auto"/>
        <w:ind w:firstLine="426"/>
        <w:jc w:val="center"/>
        <w:rPr>
          <w:rFonts w:ascii="Bookman Old Style" w:hAnsi="Bookman Old Style" w:cs="Times New Roman"/>
          <w:b/>
          <w:bCs/>
          <w:sz w:val="24"/>
          <w:szCs w:val="24"/>
        </w:rPr>
      </w:pPr>
    </w:p>
    <w:p w14:paraId="705DCE29" w14:textId="77777777" w:rsidR="003A6BA7" w:rsidRPr="00391D36" w:rsidRDefault="003A6BA7" w:rsidP="00391D36">
      <w:pPr>
        <w:spacing w:after="0" w:line="276" w:lineRule="auto"/>
        <w:ind w:firstLine="426"/>
        <w:jc w:val="center"/>
        <w:rPr>
          <w:rFonts w:ascii="Bookman Old Style" w:hAnsi="Bookman Old Style" w:cs="Times New Roman"/>
          <w:b/>
          <w:bCs/>
          <w:sz w:val="24"/>
          <w:szCs w:val="24"/>
        </w:rPr>
      </w:pPr>
    </w:p>
    <w:p w14:paraId="05CDC71E" w14:textId="76004496" w:rsidR="00987AB4" w:rsidRPr="003A6BA7" w:rsidRDefault="00D3723E" w:rsidP="003A6BA7">
      <w:pPr>
        <w:spacing w:after="0" w:line="276" w:lineRule="auto"/>
        <w:ind w:firstLine="426"/>
        <w:jc w:val="center"/>
        <w:rPr>
          <w:rFonts w:ascii="Bookman Old Style" w:hAnsi="Bookman Old Style" w:cs="Times New Roman"/>
          <w:b/>
          <w:bCs/>
          <w:sz w:val="24"/>
          <w:szCs w:val="24"/>
        </w:rPr>
      </w:pPr>
      <w:r w:rsidRPr="00391D36">
        <w:rPr>
          <w:rFonts w:ascii="Bookman Old Style" w:hAnsi="Bookman Old Style" w:cs="Times New Roman"/>
          <w:b/>
          <w:bCs/>
          <w:sz w:val="24"/>
          <w:szCs w:val="24"/>
        </w:rPr>
        <w:t>JULIO CÉSAR SALAZAR MUÑOZ</w:t>
      </w:r>
    </w:p>
    <w:sectPr w:rsidR="00987AB4" w:rsidRPr="003A6BA7" w:rsidSect="00391D36">
      <w:headerReference w:type="default" r:id="rId17"/>
      <w:footerReference w:type="default" r:id="rId18"/>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012DF" w16cex:dateUtc="2023-11-23T16:44:00Z"/>
  <w16cex:commentExtensible w16cex:durableId="5FE683D3" w16cex:dateUtc="2023-11-24T13:35:00Z"/>
  <w16cex:commentExtensible w16cex:durableId="2956524B" w16cex:dateUtc="2023-11-24T13:38:00Z"/>
  <w16cex:commentExtensible w16cex:durableId="2966AC41" w16cex:dateUtc="2023-11-24T13:36:00Z"/>
  <w16cex:commentExtensible w16cex:durableId="66A1FBA5" w16cex:dateUtc="2023-11-24T13:38:00Z"/>
  <w16cex:commentExtensible w16cex:durableId="05CE7438" w16cex:dateUtc="2023-11-24T13:37:00Z"/>
  <w16cex:commentExtensible w16cex:durableId="49CB145B" w16cex:dateUtc="2023-11-24T13:25:00Z"/>
  <w16cex:commentExtensible w16cex:durableId="0F547238" w16cex:dateUtc="2023-11-24T13:40:00Z"/>
  <w16cex:commentExtensible w16cex:durableId="6F45D0AA" w16cex:dateUtc="2023-11-24T13:26:00Z"/>
  <w16cex:commentExtensible w16cex:durableId="76DAFC43" w16cex:dateUtc="2023-11-24T13:35:00Z"/>
  <w16cex:commentExtensible w16cex:durableId="4D528F33" w16cex:dateUtc="2023-11-24T13:39:00Z"/>
  <w16cex:commentExtensible w16cex:durableId="2EA766C5" w16cex:dateUtc="2023-11-23T16:11:00Z"/>
  <w16cex:commentExtensible w16cex:durableId="43CF55DD" w16cex:dateUtc="2023-11-23T19:58:00Z"/>
  <w16cex:commentExtensible w16cex:durableId="17950536" w16cex:dateUtc="2023-11-24T13:41:00Z"/>
  <w16cex:commentExtensible w16cex:durableId="022F33A2" w16cex:dateUtc="2023-11-23T19:58:00Z"/>
  <w16cex:commentExtensible w16cex:durableId="5ACF29FB" w16cex:dateUtc="2023-11-2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CE26C8" w16cid:durableId="4F1012DF"/>
  <w16cid:commentId w16cid:paraId="3C346B23" w16cid:durableId="5FE683D3"/>
  <w16cid:commentId w16cid:paraId="5C6127E2" w16cid:durableId="2956524B"/>
  <w16cid:commentId w16cid:paraId="1F9CB89E" w16cid:durableId="2966AC41"/>
  <w16cid:commentId w16cid:paraId="23976B37" w16cid:durableId="66A1FBA5"/>
  <w16cid:commentId w16cid:paraId="1786B8C6" w16cid:durableId="05CE7438"/>
  <w16cid:commentId w16cid:paraId="2839C302" w16cid:durableId="49CB145B"/>
  <w16cid:commentId w16cid:paraId="6E58C544" w16cid:durableId="0F547238"/>
  <w16cid:commentId w16cid:paraId="3C89B7FD" w16cid:durableId="6F45D0AA"/>
  <w16cid:commentId w16cid:paraId="44DB98B2" w16cid:durableId="76DAFC43"/>
  <w16cid:commentId w16cid:paraId="0BBA5D31" w16cid:durableId="4D528F33"/>
  <w16cid:commentId w16cid:paraId="3E68F017" w16cid:durableId="2EA766C5"/>
  <w16cid:commentId w16cid:paraId="20BB29AC" w16cid:durableId="43CF55DD"/>
  <w16cid:commentId w16cid:paraId="7DA4C830" w16cid:durableId="17950536"/>
  <w16cid:commentId w16cid:paraId="261ABA64" w16cid:durableId="022F33A2"/>
  <w16cid:commentId w16cid:paraId="245EED45" w16cid:durableId="5ACF29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51D9" w14:textId="77777777" w:rsidR="005B0C44" w:rsidRDefault="005B0C44" w:rsidP="00EB3448">
      <w:pPr>
        <w:spacing w:after="0" w:line="240" w:lineRule="auto"/>
      </w:pPr>
      <w:r>
        <w:separator/>
      </w:r>
    </w:p>
  </w:endnote>
  <w:endnote w:type="continuationSeparator" w:id="0">
    <w:p w14:paraId="1338EA4D" w14:textId="77777777" w:rsidR="005B0C44" w:rsidRDefault="005B0C44" w:rsidP="00EB3448">
      <w:pPr>
        <w:spacing w:after="0" w:line="240" w:lineRule="auto"/>
      </w:pPr>
      <w:r>
        <w:continuationSeparator/>
      </w:r>
    </w:p>
  </w:endnote>
  <w:endnote w:type="continuationNotice" w:id="1">
    <w:p w14:paraId="3DCAF7B1" w14:textId="77777777" w:rsidR="005B0C44" w:rsidRDefault="005B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6B8F47B6" w:rsidR="00CD67DB" w:rsidRDefault="00CD67DB" w:rsidP="00391D36">
        <w:pPr>
          <w:pStyle w:val="Piedepgina"/>
          <w:jc w:val="right"/>
        </w:pPr>
        <w:r>
          <w:fldChar w:fldCharType="begin"/>
        </w:r>
        <w:r>
          <w:instrText>PAGE   \* MERGEFORMAT</w:instrText>
        </w:r>
        <w:r>
          <w:fldChar w:fldCharType="separate"/>
        </w:r>
        <w:r w:rsidR="003A6BA7" w:rsidRPr="003A6BA7">
          <w:rPr>
            <w:rFonts w:ascii="Arial" w:hAnsi="Arial" w:cs="Arial"/>
            <w:noProof/>
            <w:sz w:val="18"/>
            <w:szCs w:val="16"/>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47A9" w14:textId="77777777" w:rsidR="005B0C44" w:rsidRDefault="005B0C44" w:rsidP="00EB3448">
      <w:pPr>
        <w:spacing w:after="0" w:line="240" w:lineRule="auto"/>
      </w:pPr>
      <w:r>
        <w:separator/>
      </w:r>
    </w:p>
  </w:footnote>
  <w:footnote w:type="continuationSeparator" w:id="0">
    <w:p w14:paraId="50305DA4" w14:textId="77777777" w:rsidR="005B0C44" w:rsidRDefault="005B0C44" w:rsidP="00EB3448">
      <w:pPr>
        <w:spacing w:after="0" w:line="240" w:lineRule="auto"/>
      </w:pPr>
      <w:r>
        <w:continuationSeparator/>
      </w:r>
    </w:p>
  </w:footnote>
  <w:footnote w:type="continuationNotice" w:id="1">
    <w:p w14:paraId="128883ED" w14:textId="77777777" w:rsidR="005B0C44" w:rsidRDefault="005B0C44">
      <w:pPr>
        <w:spacing w:after="0" w:line="240" w:lineRule="auto"/>
      </w:pPr>
    </w:p>
  </w:footnote>
  <w:footnote w:id="2">
    <w:p w14:paraId="37461A3C" w14:textId="77777777" w:rsidR="00CD67DB" w:rsidRPr="006A1B97" w:rsidRDefault="00CD67DB" w:rsidP="00F94D45">
      <w:pPr>
        <w:pStyle w:val="Textonotapie"/>
        <w:jc w:val="both"/>
        <w:rPr>
          <w:lang w:val="es-MX"/>
        </w:rPr>
      </w:pPr>
      <w:r>
        <w:rPr>
          <w:rStyle w:val="Refdenotaalpie"/>
        </w:rPr>
        <w:footnoteRef/>
      </w:r>
      <w:r>
        <w:t xml:space="preserve"> </w:t>
      </w:r>
      <w:r w:rsidRPr="006A1B97">
        <w:t>En relación con el derecho a la salud, la Corte Constitucional ha señalado que este es un derecho asistencial, porque requiere para su efectividad de normas presupu</w:t>
      </w:r>
      <w:r>
        <w:t>e</w:t>
      </w:r>
      <w:r w:rsidRPr="006A1B97">
        <w:t>stales, procedimentales y de organización que hagan viable le eficacia del servicio público. Ver sentencia T-544 de 2002 y T-304 de 2005, entre otras.</w:t>
      </w:r>
    </w:p>
  </w:footnote>
  <w:footnote w:id="3">
    <w:p w14:paraId="1769357C" w14:textId="77777777" w:rsidR="00CD67DB" w:rsidRPr="00157586" w:rsidRDefault="00CD67DB" w:rsidP="00F94D45">
      <w:pPr>
        <w:pStyle w:val="Textonotapie"/>
        <w:jc w:val="both"/>
        <w:rPr>
          <w:lang w:val="es-MX"/>
        </w:rPr>
      </w:pPr>
      <w:r>
        <w:rPr>
          <w:rStyle w:val="Refdenotaalpie"/>
        </w:rPr>
        <w:footnoteRef/>
      </w:r>
      <w:r>
        <w:t xml:space="preserve"> </w:t>
      </w:r>
      <w:r w:rsidRPr="006A1B97">
        <w:t>Al respecto, consultar sentencias C-577 de 1995 y C-1204 de 2000.</w:t>
      </w:r>
    </w:p>
  </w:footnote>
  <w:footnote w:id="4">
    <w:p w14:paraId="3A3586AD" w14:textId="77777777" w:rsidR="00CD67DB" w:rsidRPr="009F6ECE" w:rsidRDefault="00CD67DB" w:rsidP="00F94D45">
      <w:pPr>
        <w:pStyle w:val="Textonotapie"/>
        <w:rPr>
          <w:lang w:val="es-MX"/>
        </w:rPr>
      </w:pPr>
      <w:r>
        <w:rPr>
          <w:rStyle w:val="Refdenotaalpie"/>
        </w:rPr>
        <w:footnoteRef/>
      </w:r>
      <w:r>
        <w:t xml:space="preserve"> </w:t>
      </w:r>
      <w:r w:rsidRPr="009F6ECE">
        <w:t>Por medio de la cual se regula el derecho fundamental a la salud y se dictan otras disposiciones.</w:t>
      </w:r>
    </w:p>
  </w:footnote>
  <w:footnote w:id="5">
    <w:p w14:paraId="327C7044" w14:textId="77777777" w:rsidR="00CD67DB" w:rsidRPr="006A1B97" w:rsidRDefault="00CD67DB" w:rsidP="00F94D45">
      <w:pPr>
        <w:pStyle w:val="Textonotapie"/>
        <w:rPr>
          <w:lang w:val="es-MX"/>
        </w:rPr>
      </w:pPr>
      <w:r>
        <w:rPr>
          <w:rStyle w:val="Refdenotaalpie"/>
        </w:rPr>
        <w:footnoteRef/>
      </w:r>
      <w:r>
        <w:t xml:space="preserve"> </w:t>
      </w:r>
      <w:r w:rsidRPr="009F6ECE">
        <w:t>Sentencia T-259 de 2019</w:t>
      </w:r>
    </w:p>
  </w:footnote>
  <w:footnote w:id="6">
    <w:p w14:paraId="07B27635" w14:textId="77777777" w:rsidR="00CD67DB" w:rsidRPr="008B755E" w:rsidRDefault="00CD67DB" w:rsidP="00BF0188">
      <w:pPr>
        <w:pStyle w:val="Textonotapie"/>
        <w:rPr>
          <w:lang w:val="es-MX"/>
        </w:rPr>
      </w:pPr>
      <w:r>
        <w:rPr>
          <w:rStyle w:val="Refdenotaalpie"/>
        </w:rPr>
        <w:footnoteRef/>
      </w:r>
      <w:r>
        <w:t xml:space="preserve"> </w:t>
      </w:r>
      <w:r>
        <w:rPr>
          <w:lang w:val="es-MX"/>
        </w:rPr>
        <w:t xml:space="preserve">Ver página oficial de la Organización Mundial de la Salud – OMS. </w:t>
      </w:r>
      <w:r w:rsidRPr="008B755E">
        <w:rPr>
          <w:lang w:val="es-MX"/>
        </w:rPr>
        <w:t>https://www.who.int/es/health-topics/cardiovascular-diseases#tab=tab_1</w:t>
      </w:r>
    </w:p>
  </w:footnote>
  <w:footnote w:id="7">
    <w:p w14:paraId="646D8D71" w14:textId="77777777" w:rsidR="00CD67DB" w:rsidRDefault="00CD67DB" w:rsidP="00BF0188">
      <w:pPr>
        <w:pStyle w:val="Textonotapie"/>
      </w:pPr>
      <w:r>
        <w:rPr>
          <w:rStyle w:val="Refdenotaalpie"/>
        </w:rPr>
        <w:footnoteRef/>
      </w:r>
      <w:r>
        <w:t xml:space="preserve"> Sentencia T-040 de 2015 y Sentencia </w:t>
      </w:r>
      <w:proofErr w:type="spellStart"/>
      <w:r>
        <w:t>SU442</w:t>
      </w:r>
      <w:proofErr w:type="spellEnd"/>
      <w:r>
        <w:t xml:space="preserve">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F994" w14:textId="77777777" w:rsidR="00CD67DB" w:rsidRPr="00391D36" w:rsidRDefault="00CD67DB" w:rsidP="00391D36">
    <w:pPr>
      <w:spacing w:after="0" w:line="240" w:lineRule="auto"/>
      <w:jc w:val="both"/>
      <w:rPr>
        <w:rFonts w:ascii="Arial" w:hAnsi="Arial" w:cs="Arial"/>
        <w:sz w:val="18"/>
        <w:szCs w:val="16"/>
      </w:rPr>
    </w:pPr>
    <w:r w:rsidRPr="00391D36">
      <w:rPr>
        <w:rFonts w:ascii="Arial" w:hAnsi="Arial" w:cs="Arial"/>
        <w:sz w:val="18"/>
        <w:szCs w:val="16"/>
      </w:rPr>
      <w:t>661703105001202300418-01</w:t>
    </w:r>
  </w:p>
  <w:p w14:paraId="514A0BC9" w14:textId="331CF659" w:rsidR="00CD67DB" w:rsidRPr="00391D36" w:rsidRDefault="00391D36" w:rsidP="00391D36">
    <w:pPr>
      <w:spacing w:after="0" w:line="240" w:lineRule="auto"/>
      <w:jc w:val="both"/>
      <w:rPr>
        <w:rFonts w:ascii="Arial" w:hAnsi="Arial" w:cs="Arial"/>
        <w:sz w:val="18"/>
        <w:szCs w:val="16"/>
      </w:rPr>
    </w:pPr>
    <w:r w:rsidRPr="00391D36">
      <w:rPr>
        <w:rFonts w:ascii="Arial" w:hAnsi="Arial" w:cs="Arial"/>
        <w:sz w:val="18"/>
        <w:szCs w:val="16"/>
      </w:rPr>
      <w:t xml:space="preserve">Mario Montealegre </w:t>
    </w:r>
    <w:r w:rsidR="00CD67DB" w:rsidRPr="00391D36">
      <w:rPr>
        <w:rFonts w:ascii="Arial" w:hAnsi="Arial" w:cs="Arial"/>
        <w:sz w:val="18"/>
        <w:szCs w:val="16"/>
      </w:rPr>
      <w:t xml:space="preserve">vs </w:t>
    </w:r>
    <w:proofErr w:type="spellStart"/>
    <w:r w:rsidR="00CD67DB" w:rsidRPr="00391D36">
      <w:rPr>
        <w:rFonts w:ascii="Arial" w:hAnsi="Arial" w:cs="Arial"/>
        <w:sz w:val="18"/>
        <w:szCs w:val="16"/>
      </w:rPr>
      <w:t>ESM</w:t>
    </w:r>
    <w:proofErr w:type="spellEnd"/>
    <w:r w:rsidR="00CD67DB" w:rsidRPr="00391D36">
      <w:rPr>
        <w:rFonts w:ascii="Arial" w:hAnsi="Arial" w:cs="Arial"/>
        <w:sz w:val="18"/>
        <w:szCs w:val="16"/>
      </w:rPr>
      <w:t xml:space="preserve"> </w:t>
    </w:r>
    <w:r w:rsidR="003A6BA7" w:rsidRPr="00391D36">
      <w:rPr>
        <w:rFonts w:ascii="Arial" w:hAnsi="Arial" w:cs="Arial"/>
        <w:sz w:val="18"/>
        <w:szCs w:val="16"/>
      </w:rPr>
      <w:t>Batallón</w:t>
    </w:r>
    <w:r w:rsidRPr="00391D36">
      <w:rPr>
        <w:rFonts w:ascii="Arial" w:hAnsi="Arial" w:cs="Arial"/>
        <w:sz w:val="18"/>
        <w:szCs w:val="16"/>
      </w:rPr>
      <w:t xml:space="preserve"> </w:t>
    </w:r>
    <w:r w:rsidR="00CD67DB" w:rsidRPr="00391D36">
      <w:rPr>
        <w:rFonts w:ascii="Arial" w:hAnsi="Arial" w:cs="Arial"/>
        <w:sz w:val="18"/>
        <w:szCs w:val="16"/>
      </w:rPr>
      <w:t xml:space="preserve">DE </w:t>
    </w:r>
    <w:proofErr w:type="spellStart"/>
    <w:r w:rsidR="00CD67DB" w:rsidRPr="00391D36">
      <w:rPr>
        <w:rFonts w:ascii="Arial" w:hAnsi="Arial" w:cs="Arial"/>
        <w:sz w:val="18"/>
        <w:szCs w:val="16"/>
      </w:rPr>
      <w:t>ASPC</w:t>
    </w:r>
    <w:proofErr w:type="spellEnd"/>
    <w:r w:rsidR="00CD67DB" w:rsidRPr="00391D36">
      <w:rPr>
        <w:rFonts w:ascii="Arial" w:hAnsi="Arial" w:cs="Arial"/>
        <w:sz w:val="18"/>
        <w:szCs w:val="16"/>
      </w:rPr>
      <w:t xml:space="preserve"> No. 8 </w:t>
    </w:r>
    <w:r w:rsidRPr="00391D36">
      <w:rPr>
        <w:rFonts w:ascii="Arial" w:hAnsi="Arial" w:cs="Arial"/>
        <w:sz w:val="18"/>
        <w:szCs w:val="16"/>
      </w:rPr>
      <w:t xml:space="preserve">Cacique </w:t>
    </w:r>
    <w:r w:rsidR="003A6BA7" w:rsidRPr="00391D36">
      <w:rPr>
        <w:rFonts w:ascii="Arial" w:hAnsi="Arial" w:cs="Arial"/>
        <w:sz w:val="18"/>
        <w:szCs w:val="16"/>
      </w:rPr>
      <w:t>Calarcá</w:t>
    </w:r>
    <w:r w:rsidRPr="00391D36">
      <w:rPr>
        <w:rFonts w:ascii="Arial" w:hAnsi="Arial" w:cs="Arial"/>
        <w:sz w:val="18"/>
        <w:szCs w:val="16"/>
      </w:rPr>
      <w:t xml:space="preserve"> </w:t>
    </w:r>
    <w:r w:rsidR="00CD67DB" w:rsidRPr="00391D36">
      <w:rPr>
        <w:rFonts w:ascii="Arial" w:hAnsi="Arial" w:cs="Arial"/>
        <w:sz w:val="18"/>
        <w:szCs w:val="16"/>
      </w:rPr>
      <w:t>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4AD17707"/>
    <w:multiLevelType w:val="hybridMultilevel"/>
    <w:tmpl w:val="C00069C2"/>
    <w:lvl w:ilvl="0" w:tplc="3514990A">
      <w:start w:val="1"/>
      <w:numFmt w:val="bullet"/>
      <w:lvlText w:val="-"/>
      <w:lvlJc w:val="left"/>
      <w:pPr>
        <w:ind w:left="786" w:hanging="360"/>
      </w:pPr>
      <w:rPr>
        <w:rFonts w:ascii="Bookman Old Style" w:eastAsiaTheme="minorHAnsi" w:hAnsi="Bookman Old Style"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0" w15:restartNumberingAfterBreak="0">
    <w:nsid w:val="597B7C7B"/>
    <w:multiLevelType w:val="hybridMultilevel"/>
    <w:tmpl w:val="88C674F4"/>
    <w:lvl w:ilvl="0" w:tplc="47A040AA">
      <w:start w:val="2"/>
      <w:numFmt w:val="decimal"/>
      <w:lvlText w:val="%1"/>
      <w:lvlJc w:val="left"/>
      <w:pPr>
        <w:ind w:left="272" w:hanging="171"/>
      </w:pPr>
      <w:rPr>
        <w:rFonts w:hint="default"/>
        <w:w w:val="111"/>
        <w:position w:val="6"/>
        <w:lang w:val="es-ES" w:eastAsia="en-US" w:bidi="ar-SA"/>
      </w:rPr>
    </w:lvl>
    <w:lvl w:ilvl="1" w:tplc="08388F5E">
      <w:start w:val="1"/>
      <w:numFmt w:val="lowerRoman"/>
      <w:lvlText w:val="(%2)"/>
      <w:lvlJc w:val="left"/>
      <w:pPr>
        <w:ind w:left="822" w:hanging="360"/>
      </w:pPr>
      <w:rPr>
        <w:rFonts w:hint="default"/>
        <w:i/>
        <w:iCs/>
        <w:spacing w:val="-1"/>
        <w:w w:val="100"/>
        <w:lang w:val="es-ES" w:eastAsia="en-US" w:bidi="ar-SA"/>
      </w:rPr>
    </w:lvl>
    <w:lvl w:ilvl="2" w:tplc="8F509A6C">
      <w:numFmt w:val="bullet"/>
      <w:lvlText w:val="•"/>
      <w:lvlJc w:val="left"/>
      <w:pPr>
        <w:ind w:left="1720" w:hanging="360"/>
      </w:pPr>
      <w:rPr>
        <w:rFonts w:hint="default"/>
        <w:lang w:val="es-ES" w:eastAsia="en-US" w:bidi="ar-SA"/>
      </w:rPr>
    </w:lvl>
    <w:lvl w:ilvl="3" w:tplc="AD728F1A">
      <w:numFmt w:val="bullet"/>
      <w:lvlText w:val="•"/>
      <w:lvlJc w:val="left"/>
      <w:pPr>
        <w:ind w:left="2620" w:hanging="360"/>
      </w:pPr>
      <w:rPr>
        <w:rFonts w:hint="default"/>
        <w:lang w:val="es-ES" w:eastAsia="en-US" w:bidi="ar-SA"/>
      </w:rPr>
    </w:lvl>
    <w:lvl w:ilvl="4" w:tplc="684808B4">
      <w:numFmt w:val="bullet"/>
      <w:lvlText w:val="•"/>
      <w:lvlJc w:val="left"/>
      <w:pPr>
        <w:ind w:left="3520" w:hanging="360"/>
      </w:pPr>
      <w:rPr>
        <w:rFonts w:hint="default"/>
        <w:lang w:val="es-ES" w:eastAsia="en-US" w:bidi="ar-SA"/>
      </w:rPr>
    </w:lvl>
    <w:lvl w:ilvl="5" w:tplc="64A8FB86">
      <w:numFmt w:val="bullet"/>
      <w:lvlText w:val="•"/>
      <w:lvlJc w:val="left"/>
      <w:pPr>
        <w:ind w:left="4420" w:hanging="360"/>
      </w:pPr>
      <w:rPr>
        <w:rFonts w:hint="default"/>
        <w:lang w:val="es-ES" w:eastAsia="en-US" w:bidi="ar-SA"/>
      </w:rPr>
    </w:lvl>
    <w:lvl w:ilvl="6" w:tplc="0360E230">
      <w:numFmt w:val="bullet"/>
      <w:lvlText w:val="•"/>
      <w:lvlJc w:val="left"/>
      <w:pPr>
        <w:ind w:left="5320" w:hanging="360"/>
      </w:pPr>
      <w:rPr>
        <w:rFonts w:hint="default"/>
        <w:lang w:val="es-ES" w:eastAsia="en-US" w:bidi="ar-SA"/>
      </w:rPr>
    </w:lvl>
    <w:lvl w:ilvl="7" w:tplc="EB5A7280">
      <w:numFmt w:val="bullet"/>
      <w:lvlText w:val="•"/>
      <w:lvlJc w:val="left"/>
      <w:pPr>
        <w:ind w:left="6220" w:hanging="360"/>
      </w:pPr>
      <w:rPr>
        <w:rFonts w:hint="default"/>
        <w:lang w:val="es-ES" w:eastAsia="en-US" w:bidi="ar-SA"/>
      </w:rPr>
    </w:lvl>
    <w:lvl w:ilvl="8" w:tplc="3030EE62">
      <w:numFmt w:val="bullet"/>
      <w:lvlText w:val="•"/>
      <w:lvlJc w:val="left"/>
      <w:pPr>
        <w:ind w:left="7120" w:hanging="360"/>
      </w:pPr>
      <w:rPr>
        <w:rFonts w:hint="default"/>
        <w:lang w:val="es-ES" w:eastAsia="en-US" w:bidi="ar-SA"/>
      </w:rPr>
    </w:lvl>
  </w:abstractNum>
  <w:abstractNum w:abstractNumId="11"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2"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1"/>
  </w:num>
  <w:num w:numId="6">
    <w:abstractNumId w:val="3"/>
  </w:num>
  <w:num w:numId="7">
    <w:abstractNumId w:val="6"/>
  </w:num>
  <w:num w:numId="8">
    <w:abstractNumId w:val="8"/>
  </w:num>
  <w:num w:numId="9">
    <w:abstractNumId w:val="7"/>
  </w:num>
  <w:num w:numId="10">
    <w:abstractNumId w:val="0"/>
  </w:num>
  <w:num w:numId="11">
    <w:abstractNumId w:val="13"/>
  </w:num>
  <w:num w:numId="12">
    <w:abstractNumId w:val="4"/>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020B3"/>
    <w:rsid w:val="00010195"/>
    <w:rsid w:val="00013AAD"/>
    <w:rsid w:val="00021F1B"/>
    <w:rsid w:val="00022B91"/>
    <w:rsid w:val="0002304E"/>
    <w:rsid w:val="00023978"/>
    <w:rsid w:val="0002433E"/>
    <w:rsid w:val="00025C71"/>
    <w:rsid w:val="000323A1"/>
    <w:rsid w:val="00036AAB"/>
    <w:rsid w:val="00036D82"/>
    <w:rsid w:val="0003728E"/>
    <w:rsid w:val="0004667D"/>
    <w:rsid w:val="00060B94"/>
    <w:rsid w:val="000620E3"/>
    <w:rsid w:val="0006396B"/>
    <w:rsid w:val="0007032F"/>
    <w:rsid w:val="00070C1A"/>
    <w:rsid w:val="00073AC0"/>
    <w:rsid w:val="000752FE"/>
    <w:rsid w:val="00076097"/>
    <w:rsid w:val="000761D9"/>
    <w:rsid w:val="00076D4B"/>
    <w:rsid w:val="00081B5D"/>
    <w:rsid w:val="00085744"/>
    <w:rsid w:val="00091183"/>
    <w:rsid w:val="000A40F1"/>
    <w:rsid w:val="000A49DD"/>
    <w:rsid w:val="000B610A"/>
    <w:rsid w:val="000C3E40"/>
    <w:rsid w:val="000C7366"/>
    <w:rsid w:val="000D0448"/>
    <w:rsid w:val="000D3F14"/>
    <w:rsid w:val="000D50F9"/>
    <w:rsid w:val="000D58EC"/>
    <w:rsid w:val="000D6367"/>
    <w:rsid w:val="000D73CE"/>
    <w:rsid w:val="000D740C"/>
    <w:rsid w:val="000E0220"/>
    <w:rsid w:val="000E18A8"/>
    <w:rsid w:val="000E2710"/>
    <w:rsid w:val="000E3875"/>
    <w:rsid w:val="000F6696"/>
    <w:rsid w:val="00100A50"/>
    <w:rsid w:val="00101A2B"/>
    <w:rsid w:val="00103FC4"/>
    <w:rsid w:val="001123B2"/>
    <w:rsid w:val="00114C75"/>
    <w:rsid w:val="00117CDF"/>
    <w:rsid w:val="001260BA"/>
    <w:rsid w:val="00130678"/>
    <w:rsid w:val="00134985"/>
    <w:rsid w:val="00134E5B"/>
    <w:rsid w:val="001360E5"/>
    <w:rsid w:val="001417C6"/>
    <w:rsid w:val="00142075"/>
    <w:rsid w:val="00143A1C"/>
    <w:rsid w:val="00143EAE"/>
    <w:rsid w:val="00144CC0"/>
    <w:rsid w:val="0015178B"/>
    <w:rsid w:val="0015348B"/>
    <w:rsid w:val="0015548E"/>
    <w:rsid w:val="00160555"/>
    <w:rsid w:val="001637CE"/>
    <w:rsid w:val="00167FD2"/>
    <w:rsid w:val="00176ADF"/>
    <w:rsid w:val="00177E43"/>
    <w:rsid w:val="00177EF2"/>
    <w:rsid w:val="0018201B"/>
    <w:rsid w:val="00192D9E"/>
    <w:rsid w:val="001940F2"/>
    <w:rsid w:val="001974B9"/>
    <w:rsid w:val="001B3C08"/>
    <w:rsid w:val="001B400C"/>
    <w:rsid w:val="001C0D86"/>
    <w:rsid w:val="001C3DFF"/>
    <w:rsid w:val="001C5717"/>
    <w:rsid w:val="001D0ACC"/>
    <w:rsid w:val="001D0B8A"/>
    <w:rsid w:val="001D1D48"/>
    <w:rsid w:val="001D1DDD"/>
    <w:rsid w:val="001D47B4"/>
    <w:rsid w:val="001E0B5D"/>
    <w:rsid w:val="001E1630"/>
    <w:rsid w:val="001E523E"/>
    <w:rsid w:val="001E5A49"/>
    <w:rsid w:val="001F0A23"/>
    <w:rsid w:val="001F538A"/>
    <w:rsid w:val="001F599E"/>
    <w:rsid w:val="001F6E65"/>
    <w:rsid w:val="001F73FF"/>
    <w:rsid w:val="00202646"/>
    <w:rsid w:val="00204998"/>
    <w:rsid w:val="00207699"/>
    <w:rsid w:val="00222145"/>
    <w:rsid w:val="00225122"/>
    <w:rsid w:val="00233CDA"/>
    <w:rsid w:val="00240AC1"/>
    <w:rsid w:val="00241A63"/>
    <w:rsid w:val="002438BF"/>
    <w:rsid w:val="00244A07"/>
    <w:rsid w:val="00247A1F"/>
    <w:rsid w:val="002517DF"/>
    <w:rsid w:val="00251FDF"/>
    <w:rsid w:val="00252268"/>
    <w:rsid w:val="0026013E"/>
    <w:rsid w:val="00260933"/>
    <w:rsid w:val="00260F59"/>
    <w:rsid w:val="0026251D"/>
    <w:rsid w:val="002629D0"/>
    <w:rsid w:val="00272B7F"/>
    <w:rsid w:val="00272DD1"/>
    <w:rsid w:val="00273CD3"/>
    <w:rsid w:val="002844BB"/>
    <w:rsid w:val="00287ED1"/>
    <w:rsid w:val="00291969"/>
    <w:rsid w:val="00297F07"/>
    <w:rsid w:val="002A04D0"/>
    <w:rsid w:val="002A07BF"/>
    <w:rsid w:val="002A3F53"/>
    <w:rsid w:val="002B0C21"/>
    <w:rsid w:val="002B25F4"/>
    <w:rsid w:val="002B4236"/>
    <w:rsid w:val="002C0FB7"/>
    <w:rsid w:val="002C2285"/>
    <w:rsid w:val="002C3AC6"/>
    <w:rsid w:val="002C7A6B"/>
    <w:rsid w:val="002D345A"/>
    <w:rsid w:val="002D6C53"/>
    <w:rsid w:val="002D6D0A"/>
    <w:rsid w:val="002D6F14"/>
    <w:rsid w:val="002E2C2B"/>
    <w:rsid w:val="002E36F9"/>
    <w:rsid w:val="002F2B2C"/>
    <w:rsid w:val="002F55B7"/>
    <w:rsid w:val="002F720E"/>
    <w:rsid w:val="00300DFC"/>
    <w:rsid w:val="00302074"/>
    <w:rsid w:val="003058FF"/>
    <w:rsid w:val="003077EE"/>
    <w:rsid w:val="00310257"/>
    <w:rsid w:val="00312799"/>
    <w:rsid w:val="00312869"/>
    <w:rsid w:val="0031519A"/>
    <w:rsid w:val="003165E7"/>
    <w:rsid w:val="003179D1"/>
    <w:rsid w:val="00317A4D"/>
    <w:rsid w:val="00317B6D"/>
    <w:rsid w:val="003221E0"/>
    <w:rsid w:val="003224F6"/>
    <w:rsid w:val="00323B31"/>
    <w:rsid w:val="00330790"/>
    <w:rsid w:val="00331F41"/>
    <w:rsid w:val="00347412"/>
    <w:rsid w:val="003479D1"/>
    <w:rsid w:val="003523F5"/>
    <w:rsid w:val="003544FA"/>
    <w:rsid w:val="00355060"/>
    <w:rsid w:val="0035637C"/>
    <w:rsid w:val="00356581"/>
    <w:rsid w:val="003567D8"/>
    <w:rsid w:val="00372363"/>
    <w:rsid w:val="0037399F"/>
    <w:rsid w:val="003843B9"/>
    <w:rsid w:val="0038664E"/>
    <w:rsid w:val="00386B76"/>
    <w:rsid w:val="0039005D"/>
    <w:rsid w:val="00391336"/>
    <w:rsid w:val="00391D36"/>
    <w:rsid w:val="00394E16"/>
    <w:rsid w:val="0039593F"/>
    <w:rsid w:val="003A0726"/>
    <w:rsid w:val="003A3EE7"/>
    <w:rsid w:val="003A6BA7"/>
    <w:rsid w:val="003B149D"/>
    <w:rsid w:val="003B7E5E"/>
    <w:rsid w:val="003C2181"/>
    <w:rsid w:val="003C31AE"/>
    <w:rsid w:val="003C411F"/>
    <w:rsid w:val="003D2465"/>
    <w:rsid w:val="003D558B"/>
    <w:rsid w:val="003D561C"/>
    <w:rsid w:val="003D588E"/>
    <w:rsid w:val="003D6D7A"/>
    <w:rsid w:val="003E0571"/>
    <w:rsid w:val="003E1154"/>
    <w:rsid w:val="003E354F"/>
    <w:rsid w:val="003E3C54"/>
    <w:rsid w:val="003E5BA4"/>
    <w:rsid w:val="003F3912"/>
    <w:rsid w:val="003F4F32"/>
    <w:rsid w:val="004009A3"/>
    <w:rsid w:val="0040374A"/>
    <w:rsid w:val="004057D7"/>
    <w:rsid w:val="004062A3"/>
    <w:rsid w:val="00407A02"/>
    <w:rsid w:val="00410CB9"/>
    <w:rsid w:val="00411EEF"/>
    <w:rsid w:val="00414105"/>
    <w:rsid w:val="00422F36"/>
    <w:rsid w:val="004239CC"/>
    <w:rsid w:val="00432C15"/>
    <w:rsid w:val="0043476F"/>
    <w:rsid w:val="00443334"/>
    <w:rsid w:val="004472E4"/>
    <w:rsid w:val="00447A13"/>
    <w:rsid w:val="00447D77"/>
    <w:rsid w:val="00453112"/>
    <w:rsid w:val="004534BE"/>
    <w:rsid w:val="00460BDC"/>
    <w:rsid w:val="004665EB"/>
    <w:rsid w:val="004736E1"/>
    <w:rsid w:val="004874A5"/>
    <w:rsid w:val="00487910"/>
    <w:rsid w:val="00490735"/>
    <w:rsid w:val="00491B86"/>
    <w:rsid w:val="004953F2"/>
    <w:rsid w:val="004A24B0"/>
    <w:rsid w:val="004A528C"/>
    <w:rsid w:val="004B00D7"/>
    <w:rsid w:val="004B53AA"/>
    <w:rsid w:val="004B549F"/>
    <w:rsid w:val="004C1959"/>
    <w:rsid w:val="004C1C1D"/>
    <w:rsid w:val="004C37A2"/>
    <w:rsid w:val="004C3CEB"/>
    <w:rsid w:val="004C52D8"/>
    <w:rsid w:val="004C64F2"/>
    <w:rsid w:val="004D14A3"/>
    <w:rsid w:val="004D42DE"/>
    <w:rsid w:val="004D5AAC"/>
    <w:rsid w:val="004D6F27"/>
    <w:rsid w:val="004D7B99"/>
    <w:rsid w:val="004E037D"/>
    <w:rsid w:val="004E2A6B"/>
    <w:rsid w:val="004E3C06"/>
    <w:rsid w:val="004E4009"/>
    <w:rsid w:val="004E417E"/>
    <w:rsid w:val="004E4436"/>
    <w:rsid w:val="004E6038"/>
    <w:rsid w:val="004F1116"/>
    <w:rsid w:val="004F1A6E"/>
    <w:rsid w:val="004F266C"/>
    <w:rsid w:val="004F39B2"/>
    <w:rsid w:val="0050336E"/>
    <w:rsid w:val="00503457"/>
    <w:rsid w:val="00504F72"/>
    <w:rsid w:val="005059E3"/>
    <w:rsid w:val="005075D0"/>
    <w:rsid w:val="005075E0"/>
    <w:rsid w:val="00515460"/>
    <w:rsid w:val="005202A5"/>
    <w:rsid w:val="005213F6"/>
    <w:rsid w:val="00521D07"/>
    <w:rsid w:val="00526AE3"/>
    <w:rsid w:val="005300C1"/>
    <w:rsid w:val="00532793"/>
    <w:rsid w:val="0053490D"/>
    <w:rsid w:val="005356CA"/>
    <w:rsid w:val="0054359D"/>
    <w:rsid w:val="00543D09"/>
    <w:rsid w:val="00545A82"/>
    <w:rsid w:val="00546DFD"/>
    <w:rsid w:val="00556D61"/>
    <w:rsid w:val="0056484A"/>
    <w:rsid w:val="00566C1A"/>
    <w:rsid w:val="005734CE"/>
    <w:rsid w:val="00576D5A"/>
    <w:rsid w:val="005807C9"/>
    <w:rsid w:val="00582AFE"/>
    <w:rsid w:val="00583B1C"/>
    <w:rsid w:val="0058469A"/>
    <w:rsid w:val="00584DDE"/>
    <w:rsid w:val="00592347"/>
    <w:rsid w:val="00592E14"/>
    <w:rsid w:val="0059607A"/>
    <w:rsid w:val="00597731"/>
    <w:rsid w:val="005A2F78"/>
    <w:rsid w:val="005A537D"/>
    <w:rsid w:val="005A7665"/>
    <w:rsid w:val="005B0C44"/>
    <w:rsid w:val="005B0FB2"/>
    <w:rsid w:val="005B6B81"/>
    <w:rsid w:val="005B756B"/>
    <w:rsid w:val="005C308D"/>
    <w:rsid w:val="005C4D78"/>
    <w:rsid w:val="005D0E52"/>
    <w:rsid w:val="005D1C43"/>
    <w:rsid w:val="005D4CE3"/>
    <w:rsid w:val="005D51CB"/>
    <w:rsid w:val="005D5416"/>
    <w:rsid w:val="005E0E43"/>
    <w:rsid w:val="005E22BB"/>
    <w:rsid w:val="005E701B"/>
    <w:rsid w:val="005E7DAA"/>
    <w:rsid w:val="005F1AEF"/>
    <w:rsid w:val="005F20E4"/>
    <w:rsid w:val="005F2A32"/>
    <w:rsid w:val="005F30B9"/>
    <w:rsid w:val="005F5270"/>
    <w:rsid w:val="00602E91"/>
    <w:rsid w:val="00603577"/>
    <w:rsid w:val="00615FCE"/>
    <w:rsid w:val="00624DCD"/>
    <w:rsid w:val="00631CEA"/>
    <w:rsid w:val="00631FE5"/>
    <w:rsid w:val="0064021E"/>
    <w:rsid w:val="0064331D"/>
    <w:rsid w:val="00643D5F"/>
    <w:rsid w:val="00645631"/>
    <w:rsid w:val="00652B00"/>
    <w:rsid w:val="006534B2"/>
    <w:rsid w:val="006535C7"/>
    <w:rsid w:val="00661DAD"/>
    <w:rsid w:val="00663101"/>
    <w:rsid w:val="00664892"/>
    <w:rsid w:val="00664D83"/>
    <w:rsid w:val="0066568F"/>
    <w:rsid w:val="00666C1F"/>
    <w:rsid w:val="0067020C"/>
    <w:rsid w:val="0067132F"/>
    <w:rsid w:val="00671A23"/>
    <w:rsid w:val="0067422C"/>
    <w:rsid w:val="006776B9"/>
    <w:rsid w:val="00682AC1"/>
    <w:rsid w:val="00682ECC"/>
    <w:rsid w:val="0068374A"/>
    <w:rsid w:val="00695AB5"/>
    <w:rsid w:val="006970E0"/>
    <w:rsid w:val="006A0879"/>
    <w:rsid w:val="006A3F83"/>
    <w:rsid w:val="006B536E"/>
    <w:rsid w:val="006C6DDD"/>
    <w:rsid w:val="006D098F"/>
    <w:rsid w:val="006D5B8C"/>
    <w:rsid w:val="006D63D2"/>
    <w:rsid w:val="006E21C2"/>
    <w:rsid w:val="006E311A"/>
    <w:rsid w:val="006F19F1"/>
    <w:rsid w:val="006F4E8A"/>
    <w:rsid w:val="007127AD"/>
    <w:rsid w:val="00715D8E"/>
    <w:rsid w:val="00725557"/>
    <w:rsid w:val="00725834"/>
    <w:rsid w:val="00727D15"/>
    <w:rsid w:val="00731236"/>
    <w:rsid w:val="00735B99"/>
    <w:rsid w:val="00736283"/>
    <w:rsid w:val="00740540"/>
    <w:rsid w:val="007449B3"/>
    <w:rsid w:val="0075097C"/>
    <w:rsid w:val="00752209"/>
    <w:rsid w:val="007538B8"/>
    <w:rsid w:val="00753B15"/>
    <w:rsid w:val="00753DC3"/>
    <w:rsid w:val="007541B7"/>
    <w:rsid w:val="007550B2"/>
    <w:rsid w:val="00757021"/>
    <w:rsid w:val="00760DF6"/>
    <w:rsid w:val="00762AA0"/>
    <w:rsid w:val="007641A3"/>
    <w:rsid w:val="00764701"/>
    <w:rsid w:val="007700E7"/>
    <w:rsid w:val="0077062A"/>
    <w:rsid w:val="00770814"/>
    <w:rsid w:val="0077097D"/>
    <w:rsid w:val="00773D7D"/>
    <w:rsid w:val="0077572D"/>
    <w:rsid w:val="00777709"/>
    <w:rsid w:val="007825BE"/>
    <w:rsid w:val="007926A5"/>
    <w:rsid w:val="00792A77"/>
    <w:rsid w:val="00792D1E"/>
    <w:rsid w:val="007A20BE"/>
    <w:rsid w:val="007A253A"/>
    <w:rsid w:val="007B12CB"/>
    <w:rsid w:val="007B311A"/>
    <w:rsid w:val="007B66FC"/>
    <w:rsid w:val="007C0964"/>
    <w:rsid w:val="007C1CBF"/>
    <w:rsid w:val="007C3364"/>
    <w:rsid w:val="007D0856"/>
    <w:rsid w:val="007D50D6"/>
    <w:rsid w:val="007D652F"/>
    <w:rsid w:val="007D7E35"/>
    <w:rsid w:val="007E003C"/>
    <w:rsid w:val="007E54A2"/>
    <w:rsid w:val="007F5C13"/>
    <w:rsid w:val="007F73C3"/>
    <w:rsid w:val="00812F9D"/>
    <w:rsid w:val="00815820"/>
    <w:rsid w:val="00822CAA"/>
    <w:rsid w:val="00823728"/>
    <w:rsid w:val="0082399B"/>
    <w:rsid w:val="008243CD"/>
    <w:rsid w:val="00826C4C"/>
    <w:rsid w:val="00836E5A"/>
    <w:rsid w:val="008428EA"/>
    <w:rsid w:val="00844064"/>
    <w:rsid w:val="0085CE23"/>
    <w:rsid w:val="00866875"/>
    <w:rsid w:val="00877782"/>
    <w:rsid w:val="00880082"/>
    <w:rsid w:val="00880C1C"/>
    <w:rsid w:val="0088100B"/>
    <w:rsid w:val="00882E9A"/>
    <w:rsid w:val="00887137"/>
    <w:rsid w:val="00887259"/>
    <w:rsid w:val="00887334"/>
    <w:rsid w:val="00892A8C"/>
    <w:rsid w:val="008971B6"/>
    <w:rsid w:val="008A2E9E"/>
    <w:rsid w:val="008A6536"/>
    <w:rsid w:val="008A65B0"/>
    <w:rsid w:val="008B1543"/>
    <w:rsid w:val="008B3C15"/>
    <w:rsid w:val="008B4236"/>
    <w:rsid w:val="008B755E"/>
    <w:rsid w:val="008C5A61"/>
    <w:rsid w:val="008D4523"/>
    <w:rsid w:val="008D5749"/>
    <w:rsid w:val="008E5B73"/>
    <w:rsid w:val="008F12CE"/>
    <w:rsid w:val="008F443A"/>
    <w:rsid w:val="009039DC"/>
    <w:rsid w:val="009170DE"/>
    <w:rsid w:val="00920437"/>
    <w:rsid w:val="009321B3"/>
    <w:rsid w:val="00941BC8"/>
    <w:rsid w:val="00942DBE"/>
    <w:rsid w:val="00946600"/>
    <w:rsid w:val="00946DE1"/>
    <w:rsid w:val="00951B5E"/>
    <w:rsid w:val="009531F0"/>
    <w:rsid w:val="00954FE9"/>
    <w:rsid w:val="0095691F"/>
    <w:rsid w:val="00974080"/>
    <w:rsid w:val="00974762"/>
    <w:rsid w:val="00977095"/>
    <w:rsid w:val="009778D1"/>
    <w:rsid w:val="00981608"/>
    <w:rsid w:val="00987AB4"/>
    <w:rsid w:val="009930EE"/>
    <w:rsid w:val="0099390B"/>
    <w:rsid w:val="00993DDB"/>
    <w:rsid w:val="00996BE9"/>
    <w:rsid w:val="009A10AD"/>
    <w:rsid w:val="009A1FA8"/>
    <w:rsid w:val="009A21E7"/>
    <w:rsid w:val="009A3C9C"/>
    <w:rsid w:val="009A4368"/>
    <w:rsid w:val="009A55E7"/>
    <w:rsid w:val="009A6E4B"/>
    <w:rsid w:val="009A7F0A"/>
    <w:rsid w:val="009B08FA"/>
    <w:rsid w:val="009B0DB6"/>
    <w:rsid w:val="009B40B2"/>
    <w:rsid w:val="009C1D23"/>
    <w:rsid w:val="009C2F32"/>
    <w:rsid w:val="009D0F76"/>
    <w:rsid w:val="009D3157"/>
    <w:rsid w:val="009D3821"/>
    <w:rsid w:val="009D4423"/>
    <w:rsid w:val="009D52E5"/>
    <w:rsid w:val="009E759C"/>
    <w:rsid w:val="009E77E7"/>
    <w:rsid w:val="009F10A0"/>
    <w:rsid w:val="009F1D7A"/>
    <w:rsid w:val="009F1E85"/>
    <w:rsid w:val="009F267D"/>
    <w:rsid w:val="009F391B"/>
    <w:rsid w:val="009F3DCB"/>
    <w:rsid w:val="009F8159"/>
    <w:rsid w:val="00A01168"/>
    <w:rsid w:val="00A01439"/>
    <w:rsid w:val="00A031F2"/>
    <w:rsid w:val="00A03251"/>
    <w:rsid w:val="00A11C58"/>
    <w:rsid w:val="00A1282D"/>
    <w:rsid w:val="00A14CD5"/>
    <w:rsid w:val="00A163B8"/>
    <w:rsid w:val="00A32D0F"/>
    <w:rsid w:val="00A3309A"/>
    <w:rsid w:val="00A37D2A"/>
    <w:rsid w:val="00A37D54"/>
    <w:rsid w:val="00A40707"/>
    <w:rsid w:val="00A42628"/>
    <w:rsid w:val="00A42EF8"/>
    <w:rsid w:val="00A43E48"/>
    <w:rsid w:val="00A462D8"/>
    <w:rsid w:val="00A50D5C"/>
    <w:rsid w:val="00A5335F"/>
    <w:rsid w:val="00A60DB5"/>
    <w:rsid w:val="00A62755"/>
    <w:rsid w:val="00A745F4"/>
    <w:rsid w:val="00A824E9"/>
    <w:rsid w:val="00A94288"/>
    <w:rsid w:val="00AA3579"/>
    <w:rsid w:val="00AA5F99"/>
    <w:rsid w:val="00AA7BAC"/>
    <w:rsid w:val="00AB1318"/>
    <w:rsid w:val="00AB338B"/>
    <w:rsid w:val="00AC44B4"/>
    <w:rsid w:val="00AC6875"/>
    <w:rsid w:val="00AD2D18"/>
    <w:rsid w:val="00AD4128"/>
    <w:rsid w:val="00AD4775"/>
    <w:rsid w:val="00AD5FE6"/>
    <w:rsid w:val="00AD748B"/>
    <w:rsid w:val="00AE28C6"/>
    <w:rsid w:val="00AE3E72"/>
    <w:rsid w:val="00AE433D"/>
    <w:rsid w:val="00AE467F"/>
    <w:rsid w:val="00AF0D47"/>
    <w:rsid w:val="00AF1116"/>
    <w:rsid w:val="00AF1249"/>
    <w:rsid w:val="00AF2F3B"/>
    <w:rsid w:val="00AF6401"/>
    <w:rsid w:val="00B00EE5"/>
    <w:rsid w:val="00B02DC3"/>
    <w:rsid w:val="00B05F52"/>
    <w:rsid w:val="00B118D3"/>
    <w:rsid w:val="00B12B73"/>
    <w:rsid w:val="00B16B65"/>
    <w:rsid w:val="00B221FE"/>
    <w:rsid w:val="00B26365"/>
    <w:rsid w:val="00B35D4B"/>
    <w:rsid w:val="00B35F5C"/>
    <w:rsid w:val="00B37D26"/>
    <w:rsid w:val="00B4114C"/>
    <w:rsid w:val="00B413B3"/>
    <w:rsid w:val="00B41DCB"/>
    <w:rsid w:val="00B44423"/>
    <w:rsid w:val="00B4739E"/>
    <w:rsid w:val="00B51F9A"/>
    <w:rsid w:val="00B51FDA"/>
    <w:rsid w:val="00B5259A"/>
    <w:rsid w:val="00B54553"/>
    <w:rsid w:val="00B556D2"/>
    <w:rsid w:val="00B61522"/>
    <w:rsid w:val="00B656A0"/>
    <w:rsid w:val="00B7022C"/>
    <w:rsid w:val="00B702BD"/>
    <w:rsid w:val="00B70A61"/>
    <w:rsid w:val="00B72F42"/>
    <w:rsid w:val="00B862D0"/>
    <w:rsid w:val="00B92201"/>
    <w:rsid w:val="00B92E32"/>
    <w:rsid w:val="00B9787F"/>
    <w:rsid w:val="00BA6B03"/>
    <w:rsid w:val="00BB1403"/>
    <w:rsid w:val="00BB5FFC"/>
    <w:rsid w:val="00BC1999"/>
    <w:rsid w:val="00BC1FEA"/>
    <w:rsid w:val="00BC3760"/>
    <w:rsid w:val="00BD0791"/>
    <w:rsid w:val="00BD2071"/>
    <w:rsid w:val="00BD2C83"/>
    <w:rsid w:val="00BD4A86"/>
    <w:rsid w:val="00BD5C9D"/>
    <w:rsid w:val="00BE115C"/>
    <w:rsid w:val="00BE140E"/>
    <w:rsid w:val="00BE16A2"/>
    <w:rsid w:val="00BE25C7"/>
    <w:rsid w:val="00BE7D25"/>
    <w:rsid w:val="00BF0188"/>
    <w:rsid w:val="00BF39BB"/>
    <w:rsid w:val="00C01D99"/>
    <w:rsid w:val="00C0578F"/>
    <w:rsid w:val="00C05DDF"/>
    <w:rsid w:val="00C06A93"/>
    <w:rsid w:val="00C06C9F"/>
    <w:rsid w:val="00C23F3D"/>
    <w:rsid w:val="00C24407"/>
    <w:rsid w:val="00C262AC"/>
    <w:rsid w:val="00C30E85"/>
    <w:rsid w:val="00C34636"/>
    <w:rsid w:val="00C4100B"/>
    <w:rsid w:val="00C42971"/>
    <w:rsid w:val="00C50471"/>
    <w:rsid w:val="00C5463B"/>
    <w:rsid w:val="00C56A54"/>
    <w:rsid w:val="00C61089"/>
    <w:rsid w:val="00C62797"/>
    <w:rsid w:val="00C66293"/>
    <w:rsid w:val="00C73122"/>
    <w:rsid w:val="00C75358"/>
    <w:rsid w:val="00C75FCF"/>
    <w:rsid w:val="00C82BF1"/>
    <w:rsid w:val="00C87C76"/>
    <w:rsid w:val="00C91538"/>
    <w:rsid w:val="00CA04EC"/>
    <w:rsid w:val="00CA0C9E"/>
    <w:rsid w:val="00CA2389"/>
    <w:rsid w:val="00CA4817"/>
    <w:rsid w:val="00CA5EE0"/>
    <w:rsid w:val="00CB2EBB"/>
    <w:rsid w:val="00CC1B61"/>
    <w:rsid w:val="00CD3D6F"/>
    <w:rsid w:val="00CD67DB"/>
    <w:rsid w:val="00CE04C8"/>
    <w:rsid w:val="00CE0CE8"/>
    <w:rsid w:val="00CE1F4B"/>
    <w:rsid w:val="00CF144F"/>
    <w:rsid w:val="00CF324C"/>
    <w:rsid w:val="00CF7944"/>
    <w:rsid w:val="00D03E18"/>
    <w:rsid w:val="00D0717F"/>
    <w:rsid w:val="00D15E0B"/>
    <w:rsid w:val="00D203E0"/>
    <w:rsid w:val="00D216BE"/>
    <w:rsid w:val="00D2307E"/>
    <w:rsid w:val="00D24BB5"/>
    <w:rsid w:val="00D34D09"/>
    <w:rsid w:val="00D35109"/>
    <w:rsid w:val="00D3723E"/>
    <w:rsid w:val="00D51433"/>
    <w:rsid w:val="00D5359C"/>
    <w:rsid w:val="00D5409D"/>
    <w:rsid w:val="00D543C6"/>
    <w:rsid w:val="00D54D95"/>
    <w:rsid w:val="00D5742E"/>
    <w:rsid w:val="00D60F72"/>
    <w:rsid w:val="00D61D2C"/>
    <w:rsid w:val="00D6206F"/>
    <w:rsid w:val="00D629FB"/>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5D6"/>
    <w:rsid w:val="00DB277F"/>
    <w:rsid w:val="00DB283F"/>
    <w:rsid w:val="00DB47F8"/>
    <w:rsid w:val="00DB6E1F"/>
    <w:rsid w:val="00DC430D"/>
    <w:rsid w:val="00DC624A"/>
    <w:rsid w:val="00DD01C9"/>
    <w:rsid w:val="00DE5871"/>
    <w:rsid w:val="00DE700D"/>
    <w:rsid w:val="00DF5AFC"/>
    <w:rsid w:val="00E079B4"/>
    <w:rsid w:val="00E134E9"/>
    <w:rsid w:val="00E159C1"/>
    <w:rsid w:val="00E2140B"/>
    <w:rsid w:val="00E309D2"/>
    <w:rsid w:val="00E30ED9"/>
    <w:rsid w:val="00E41CA8"/>
    <w:rsid w:val="00E440DC"/>
    <w:rsid w:val="00E50A81"/>
    <w:rsid w:val="00E5360C"/>
    <w:rsid w:val="00E53ECE"/>
    <w:rsid w:val="00E540B3"/>
    <w:rsid w:val="00E7117D"/>
    <w:rsid w:val="00E7343D"/>
    <w:rsid w:val="00E8308C"/>
    <w:rsid w:val="00E84599"/>
    <w:rsid w:val="00E91EED"/>
    <w:rsid w:val="00EA5ACD"/>
    <w:rsid w:val="00EA7C5B"/>
    <w:rsid w:val="00EA7E1E"/>
    <w:rsid w:val="00EB0140"/>
    <w:rsid w:val="00EB024F"/>
    <w:rsid w:val="00EB2961"/>
    <w:rsid w:val="00EB3448"/>
    <w:rsid w:val="00EB36A3"/>
    <w:rsid w:val="00EB519D"/>
    <w:rsid w:val="00EB5C4C"/>
    <w:rsid w:val="00EC3FD9"/>
    <w:rsid w:val="00EC7695"/>
    <w:rsid w:val="00ED1C80"/>
    <w:rsid w:val="00ED2511"/>
    <w:rsid w:val="00ED7DDB"/>
    <w:rsid w:val="00EE06AB"/>
    <w:rsid w:val="00EE763C"/>
    <w:rsid w:val="00EF081A"/>
    <w:rsid w:val="00F040D0"/>
    <w:rsid w:val="00F10DD2"/>
    <w:rsid w:val="00F16AD6"/>
    <w:rsid w:val="00F40604"/>
    <w:rsid w:val="00F42159"/>
    <w:rsid w:val="00F43FC3"/>
    <w:rsid w:val="00F451F1"/>
    <w:rsid w:val="00F53D6E"/>
    <w:rsid w:val="00F56F80"/>
    <w:rsid w:val="00F60296"/>
    <w:rsid w:val="00F65673"/>
    <w:rsid w:val="00F7002D"/>
    <w:rsid w:val="00F70676"/>
    <w:rsid w:val="00F76A2A"/>
    <w:rsid w:val="00F9455D"/>
    <w:rsid w:val="00F94D45"/>
    <w:rsid w:val="00F964B6"/>
    <w:rsid w:val="00F97BF8"/>
    <w:rsid w:val="00F97E19"/>
    <w:rsid w:val="00FA6973"/>
    <w:rsid w:val="00FB212F"/>
    <w:rsid w:val="00FB2639"/>
    <w:rsid w:val="00FB3B01"/>
    <w:rsid w:val="00FB66C1"/>
    <w:rsid w:val="00FC2921"/>
    <w:rsid w:val="00FC4610"/>
    <w:rsid w:val="00FC6E74"/>
    <w:rsid w:val="00FC7F83"/>
    <w:rsid w:val="00FD0FF5"/>
    <w:rsid w:val="00FD2E26"/>
    <w:rsid w:val="00FE0E10"/>
    <w:rsid w:val="00FE1CED"/>
    <w:rsid w:val="00FF1E27"/>
    <w:rsid w:val="013A88D3"/>
    <w:rsid w:val="01718447"/>
    <w:rsid w:val="01A948D7"/>
    <w:rsid w:val="01CE070C"/>
    <w:rsid w:val="0202F8FA"/>
    <w:rsid w:val="020DAFDE"/>
    <w:rsid w:val="023ED73E"/>
    <w:rsid w:val="02514DCE"/>
    <w:rsid w:val="0251B13F"/>
    <w:rsid w:val="028B3FFF"/>
    <w:rsid w:val="02B0C0FE"/>
    <w:rsid w:val="02DB273C"/>
    <w:rsid w:val="030F2758"/>
    <w:rsid w:val="0398F566"/>
    <w:rsid w:val="0412D8D6"/>
    <w:rsid w:val="05F18F7F"/>
    <w:rsid w:val="060D984C"/>
    <w:rsid w:val="0688FD8E"/>
    <w:rsid w:val="073C9149"/>
    <w:rsid w:val="074F2252"/>
    <w:rsid w:val="075EB122"/>
    <w:rsid w:val="077CF488"/>
    <w:rsid w:val="07843221"/>
    <w:rsid w:val="07D3C04E"/>
    <w:rsid w:val="08286AF0"/>
    <w:rsid w:val="084FD7B1"/>
    <w:rsid w:val="0896A383"/>
    <w:rsid w:val="08D6C568"/>
    <w:rsid w:val="0906A868"/>
    <w:rsid w:val="091E2446"/>
    <w:rsid w:val="09413168"/>
    <w:rsid w:val="0956C0AB"/>
    <w:rsid w:val="0981CFB5"/>
    <w:rsid w:val="09B9EAEE"/>
    <w:rsid w:val="0A13C575"/>
    <w:rsid w:val="0A4CF864"/>
    <w:rsid w:val="0A64999D"/>
    <w:rsid w:val="0A8DB353"/>
    <w:rsid w:val="0AA278C9"/>
    <w:rsid w:val="0AD8F39F"/>
    <w:rsid w:val="0AFF9A05"/>
    <w:rsid w:val="0B112004"/>
    <w:rsid w:val="0B11A71C"/>
    <w:rsid w:val="0C1E5D94"/>
    <w:rsid w:val="0C9CE141"/>
    <w:rsid w:val="0CBE611E"/>
    <w:rsid w:val="0CE2B3B6"/>
    <w:rsid w:val="0DBDD01D"/>
    <w:rsid w:val="0DF0F0D1"/>
    <w:rsid w:val="0DFB612B"/>
    <w:rsid w:val="0E22EDFC"/>
    <w:rsid w:val="0E730C80"/>
    <w:rsid w:val="0F7E068B"/>
    <w:rsid w:val="0F93122E"/>
    <w:rsid w:val="0FFDC58A"/>
    <w:rsid w:val="101A5478"/>
    <w:rsid w:val="10505237"/>
    <w:rsid w:val="1082C990"/>
    <w:rsid w:val="1086BEA4"/>
    <w:rsid w:val="108AA657"/>
    <w:rsid w:val="10D92399"/>
    <w:rsid w:val="11059368"/>
    <w:rsid w:val="114F1CA1"/>
    <w:rsid w:val="11E02DFE"/>
    <w:rsid w:val="12167629"/>
    <w:rsid w:val="124E493B"/>
    <w:rsid w:val="1250B4D6"/>
    <w:rsid w:val="12A163C9"/>
    <w:rsid w:val="134C5457"/>
    <w:rsid w:val="134F967A"/>
    <w:rsid w:val="1365020C"/>
    <w:rsid w:val="13657488"/>
    <w:rsid w:val="136E5AD7"/>
    <w:rsid w:val="138DFC66"/>
    <w:rsid w:val="1405523E"/>
    <w:rsid w:val="1429031B"/>
    <w:rsid w:val="14CE7540"/>
    <w:rsid w:val="1584D21D"/>
    <w:rsid w:val="15C26EDE"/>
    <w:rsid w:val="1602C7AE"/>
    <w:rsid w:val="1663B0DC"/>
    <w:rsid w:val="16ADE91F"/>
    <w:rsid w:val="16BB8CA7"/>
    <w:rsid w:val="16CFBBDB"/>
    <w:rsid w:val="17C64E2F"/>
    <w:rsid w:val="180306C1"/>
    <w:rsid w:val="182697F7"/>
    <w:rsid w:val="185083E4"/>
    <w:rsid w:val="187506C5"/>
    <w:rsid w:val="18BD8ABF"/>
    <w:rsid w:val="19A1E663"/>
    <w:rsid w:val="19B14DB2"/>
    <w:rsid w:val="19F32D69"/>
    <w:rsid w:val="1A72837D"/>
    <w:rsid w:val="1A98FA62"/>
    <w:rsid w:val="1B0CE65A"/>
    <w:rsid w:val="1B22A288"/>
    <w:rsid w:val="1C2C777A"/>
    <w:rsid w:val="1C50CA12"/>
    <w:rsid w:val="1C5725C0"/>
    <w:rsid w:val="1C7B9D4E"/>
    <w:rsid w:val="1CD98725"/>
    <w:rsid w:val="1D4877E8"/>
    <w:rsid w:val="1D4EA6FD"/>
    <w:rsid w:val="1E1C4969"/>
    <w:rsid w:val="1E755786"/>
    <w:rsid w:val="1EB8FB04"/>
    <w:rsid w:val="1EC5550E"/>
    <w:rsid w:val="1EC69E8C"/>
    <w:rsid w:val="1EFFC6FA"/>
    <w:rsid w:val="1F2BD6FB"/>
    <w:rsid w:val="1F543056"/>
    <w:rsid w:val="1F928C26"/>
    <w:rsid w:val="1FB33E10"/>
    <w:rsid w:val="20626EED"/>
    <w:rsid w:val="20B7AD51"/>
    <w:rsid w:val="20C89CA4"/>
    <w:rsid w:val="20E4E048"/>
    <w:rsid w:val="2147477B"/>
    <w:rsid w:val="215EE23D"/>
    <w:rsid w:val="217387F0"/>
    <w:rsid w:val="2242C77C"/>
    <w:rsid w:val="226110C4"/>
    <w:rsid w:val="22646D05"/>
    <w:rsid w:val="22D3B89D"/>
    <w:rsid w:val="22E317DC"/>
    <w:rsid w:val="22EADED2"/>
    <w:rsid w:val="239442AB"/>
    <w:rsid w:val="23E0E21D"/>
    <w:rsid w:val="23F5B45C"/>
    <w:rsid w:val="23F7A4EF"/>
    <w:rsid w:val="2443E0EA"/>
    <w:rsid w:val="2448C125"/>
    <w:rsid w:val="24FA5817"/>
    <w:rsid w:val="25004E95"/>
    <w:rsid w:val="2500B886"/>
    <w:rsid w:val="254DEAD0"/>
    <w:rsid w:val="26195F73"/>
    <w:rsid w:val="2647367C"/>
    <w:rsid w:val="266C1F53"/>
    <w:rsid w:val="26F061A5"/>
    <w:rsid w:val="27433B97"/>
    <w:rsid w:val="278B50EA"/>
    <w:rsid w:val="2796B9F9"/>
    <w:rsid w:val="27A805B6"/>
    <w:rsid w:val="2844F74B"/>
    <w:rsid w:val="28BE9566"/>
    <w:rsid w:val="29A24DAD"/>
    <w:rsid w:val="29D9336B"/>
    <w:rsid w:val="29DCE94E"/>
    <w:rsid w:val="29ED329E"/>
    <w:rsid w:val="2A8DC603"/>
    <w:rsid w:val="2AD4345B"/>
    <w:rsid w:val="2B6B2F63"/>
    <w:rsid w:val="2B977E0C"/>
    <w:rsid w:val="2B98A71A"/>
    <w:rsid w:val="2C17604B"/>
    <w:rsid w:val="2D9FFF13"/>
    <w:rsid w:val="2DA6964F"/>
    <w:rsid w:val="2DA73B03"/>
    <w:rsid w:val="2E336B6A"/>
    <w:rsid w:val="2E4BEC00"/>
    <w:rsid w:val="2E67EE9F"/>
    <w:rsid w:val="2E773138"/>
    <w:rsid w:val="2E777EED"/>
    <w:rsid w:val="2E8EB59E"/>
    <w:rsid w:val="2ECF8E93"/>
    <w:rsid w:val="2EE69824"/>
    <w:rsid w:val="2F4ADD93"/>
    <w:rsid w:val="2FD506A9"/>
    <w:rsid w:val="2FEE18C2"/>
    <w:rsid w:val="30130199"/>
    <w:rsid w:val="302F3937"/>
    <w:rsid w:val="305C7422"/>
    <w:rsid w:val="305E1713"/>
    <w:rsid w:val="307EF78E"/>
    <w:rsid w:val="317C86F4"/>
    <w:rsid w:val="3191D6A9"/>
    <w:rsid w:val="31B0CD62"/>
    <w:rsid w:val="31BD680F"/>
    <w:rsid w:val="31F84483"/>
    <w:rsid w:val="32072F55"/>
    <w:rsid w:val="336964F6"/>
    <w:rsid w:val="338CBE0B"/>
    <w:rsid w:val="33BC4C62"/>
    <w:rsid w:val="33C95ED8"/>
    <w:rsid w:val="33F253B8"/>
    <w:rsid w:val="3454333C"/>
    <w:rsid w:val="34A1B0CF"/>
    <w:rsid w:val="3502AA5A"/>
    <w:rsid w:val="3512239E"/>
    <w:rsid w:val="3512A6D7"/>
    <w:rsid w:val="35B8C6B8"/>
    <w:rsid w:val="35BA76F5"/>
    <w:rsid w:val="36227F4B"/>
    <w:rsid w:val="3642F3A8"/>
    <w:rsid w:val="3682431D"/>
    <w:rsid w:val="369E7ABB"/>
    <w:rsid w:val="3736942F"/>
    <w:rsid w:val="379BA2EC"/>
    <w:rsid w:val="37E2E864"/>
    <w:rsid w:val="37F47325"/>
    <w:rsid w:val="381A8DFA"/>
    <w:rsid w:val="38308A0E"/>
    <w:rsid w:val="3897133F"/>
    <w:rsid w:val="38A7475F"/>
    <w:rsid w:val="3909CF92"/>
    <w:rsid w:val="392FAB78"/>
    <w:rsid w:val="3937734D"/>
    <w:rsid w:val="3939B487"/>
    <w:rsid w:val="3946438C"/>
    <w:rsid w:val="395934CC"/>
    <w:rsid w:val="39B9E3DF"/>
    <w:rsid w:val="39FBB8E2"/>
    <w:rsid w:val="3A51180C"/>
    <w:rsid w:val="3A9A28FF"/>
    <w:rsid w:val="3AC82937"/>
    <w:rsid w:val="3AE4D014"/>
    <w:rsid w:val="3AEC6C0B"/>
    <w:rsid w:val="3AF5052D"/>
    <w:rsid w:val="3B06042D"/>
    <w:rsid w:val="3B7476DB"/>
    <w:rsid w:val="3C04E38D"/>
    <w:rsid w:val="3C07BB12"/>
    <w:rsid w:val="3C5BEDC3"/>
    <w:rsid w:val="3C7CB797"/>
    <w:rsid w:val="3CA84F11"/>
    <w:rsid w:val="3CD44BE7"/>
    <w:rsid w:val="3CF97227"/>
    <w:rsid w:val="3D139AAA"/>
    <w:rsid w:val="3D612B7E"/>
    <w:rsid w:val="3DAB1357"/>
    <w:rsid w:val="3DAD4EB6"/>
    <w:rsid w:val="3DC2F0BB"/>
    <w:rsid w:val="3E0AE470"/>
    <w:rsid w:val="3E240CCD"/>
    <w:rsid w:val="3E29C2CF"/>
    <w:rsid w:val="3E954288"/>
    <w:rsid w:val="3E9FCB92"/>
    <w:rsid w:val="3EAF6B0B"/>
    <w:rsid w:val="3EBD9F2E"/>
    <w:rsid w:val="3EC9D6D0"/>
    <w:rsid w:val="3EEB50CE"/>
    <w:rsid w:val="3F8F3920"/>
    <w:rsid w:val="3FA6B4D1"/>
    <w:rsid w:val="3FF58D6E"/>
    <w:rsid w:val="400BECA9"/>
    <w:rsid w:val="4013C970"/>
    <w:rsid w:val="40145D92"/>
    <w:rsid w:val="408E280C"/>
    <w:rsid w:val="40B943EB"/>
    <w:rsid w:val="40CC52C6"/>
    <w:rsid w:val="411CD68E"/>
    <w:rsid w:val="41428532"/>
    <w:rsid w:val="418ED216"/>
    <w:rsid w:val="41EEFCB9"/>
    <w:rsid w:val="41F60575"/>
    <w:rsid w:val="4229F86D"/>
    <w:rsid w:val="4264F5C1"/>
    <w:rsid w:val="426FF06E"/>
    <w:rsid w:val="42F77DF0"/>
    <w:rsid w:val="42F7EDB5"/>
    <w:rsid w:val="43078709"/>
    <w:rsid w:val="43733CB5"/>
    <w:rsid w:val="43C65743"/>
    <w:rsid w:val="445A2356"/>
    <w:rsid w:val="448B3BD6"/>
    <w:rsid w:val="44B6D03E"/>
    <w:rsid w:val="4552EE0E"/>
    <w:rsid w:val="456162A0"/>
    <w:rsid w:val="45AE45ED"/>
    <w:rsid w:val="45B9E7A3"/>
    <w:rsid w:val="45F368BA"/>
    <w:rsid w:val="461C5F44"/>
    <w:rsid w:val="462399DD"/>
    <w:rsid w:val="463C4F15"/>
    <w:rsid w:val="46B72BB3"/>
    <w:rsid w:val="46E4CFA8"/>
    <w:rsid w:val="4734BE8C"/>
    <w:rsid w:val="47594197"/>
    <w:rsid w:val="47BF6A3E"/>
    <w:rsid w:val="47C4CEF6"/>
    <w:rsid w:val="47D869B7"/>
    <w:rsid w:val="47FE139A"/>
    <w:rsid w:val="48390259"/>
    <w:rsid w:val="48CA4D5A"/>
    <w:rsid w:val="48CECA03"/>
    <w:rsid w:val="492D9479"/>
    <w:rsid w:val="49609F57"/>
    <w:rsid w:val="49ECA909"/>
    <w:rsid w:val="4A483E1C"/>
    <w:rsid w:val="4B23A200"/>
    <w:rsid w:val="4B79F79F"/>
    <w:rsid w:val="4B81C1C2"/>
    <w:rsid w:val="4BECC551"/>
    <w:rsid w:val="4BFE0028"/>
    <w:rsid w:val="4C3DFDDD"/>
    <w:rsid w:val="4C5F9AFD"/>
    <w:rsid w:val="4C83BED9"/>
    <w:rsid w:val="4CBF7261"/>
    <w:rsid w:val="4D03DBC3"/>
    <w:rsid w:val="4D175031"/>
    <w:rsid w:val="4E01059C"/>
    <w:rsid w:val="4E369948"/>
    <w:rsid w:val="4E74F47C"/>
    <w:rsid w:val="4E7C7BF6"/>
    <w:rsid w:val="4F395175"/>
    <w:rsid w:val="4F3C6129"/>
    <w:rsid w:val="4F7C43E3"/>
    <w:rsid w:val="4F8600E8"/>
    <w:rsid w:val="4FCA7C23"/>
    <w:rsid w:val="4FEEA145"/>
    <w:rsid w:val="50111305"/>
    <w:rsid w:val="50F91C92"/>
    <w:rsid w:val="51609682"/>
    <w:rsid w:val="51664C84"/>
    <w:rsid w:val="5176D501"/>
    <w:rsid w:val="518618E9"/>
    <w:rsid w:val="51ED901E"/>
    <w:rsid w:val="52206457"/>
    <w:rsid w:val="52300652"/>
    <w:rsid w:val="524102E0"/>
    <w:rsid w:val="527401EB"/>
    <w:rsid w:val="528C13CB"/>
    <w:rsid w:val="5367BAF6"/>
    <w:rsid w:val="53AB9873"/>
    <w:rsid w:val="53F4965A"/>
    <w:rsid w:val="540FD24C"/>
    <w:rsid w:val="54476F1C"/>
    <w:rsid w:val="54A5DACC"/>
    <w:rsid w:val="54A7C314"/>
    <w:rsid w:val="5506260F"/>
    <w:rsid w:val="551AA7D6"/>
    <w:rsid w:val="554091F2"/>
    <w:rsid w:val="55FFCB76"/>
    <w:rsid w:val="5641AB2D"/>
    <w:rsid w:val="5673608D"/>
    <w:rsid w:val="569E3C1C"/>
    <w:rsid w:val="56E47C70"/>
    <w:rsid w:val="570AD3B8"/>
    <w:rsid w:val="57185515"/>
    <w:rsid w:val="57232EDA"/>
    <w:rsid w:val="572D809A"/>
    <w:rsid w:val="5747730E"/>
    <w:rsid w:val="5774EDD9"/>
    <w:rsid w:val="57919258"/>
    <w:rsid w:val="57B4C434"/>
    <w:rsid w:val="58804CD1"/>
    <w:rsid w:val="58C35AD3"/>
    <w:rsid w:val="592CE32E"/>
    <w:rsid w:val="59301725"/>
    <w:rsid w:val="595E1AC4"/>
    <w:rsid w:val="59B7F54B"/>
    <w:rsid w:val="5A0AF8FD"/>
    <w:rsid w:val="5A54BB4D"/>
    <w:rsid w:val="5AA38D4F"/>
    <w:rsid w:val="5AC8B38F"/>
    <w:rsid w:val="5AFFCB09"/>
    <w:rsid w:val="5B92D706"/>
    <w:rsid w:val="5C83468B"/>
    <w:rsid w:val="5CAC380B"/>
    <w:rsid w:val="5CB2EDF2"/>
    <w:rsid w:val="5D595976"/>
    <w:rsid w:val="5E131745"/>
    <w:rsid w:val="5E5DF7E9"/>
    <w:rsid w:val="5E65E4F7"/>
    <w:rsid w:val="5E884A47"/>
    <w:rsid w:val="5EA9B562"/>
    <w:rsid w:val="5EB4BA93"/>
    <w:rsid w:val="5EF41744"/>
    <w:rsid w:val="5F0D6468"/>
    <w:rsid w:val="5F516E76"/>
    <w:rsid w:val="5F5DD615"/>
    <w:rsid w:val="5F9C24B2"/>
    <w:rsid w:val="5FD82764"/>
    <w:rsid w:val="5FDE9F99"/>
    <w:rsid w:val="602736CF"/>
    <w:rsid w:val="6054974D"/>
    <w:rsid w:val="60927249"/>
    <w:rsid w:val="60A0F031"/>
    <w:rsid w:val="6139F07B"/>
    <w:rsid w:val="61845DD4"/>
    <w:rsid w:val="6196D09E"/>
    <w:rsid w:val="61A865B1"/>
    <w:rsid w:val="61C30730"/>
    <w:rsid w:val="6205E11B"/>
    <w:rsid w:val="6215D595"/>
    <w:rsid w:val="622EFDF2"/>
    <w:rsid w:val="62414333"/>
    <w:rsid w:val="627D0861"/>
    <w:rsid w:val="62D3C574"/>
    <w:rsid w:val="631AF20A"/>
    <w:rsid w:val="6381595E"/>
    <w:rsid w:val="63FAC8CB"/>
    <w:rsid w:val="641656B9"/>
    <w:rsid w:val="6430A5FB"/>
    <w:rsid w:val="648E5870"/>
    <w:rsid w:val="650090AC"/>
    <w:rsid w:val="650DB2EA"/>
    <w:rsid w:val="65439A0E"/>
    <w:rsid w:val="6577ADBE"/>
    <w:rsid w:val="659A9604"/>
    <w:rsid w:val="65B414D1"/>
    <w:rsid w:val="65DEDA24"/>
    <w:rsid w:val="6615EF40"/>
    <w:rsid w:val="662A28D1"/>
    <w:rsid w:val="664A2B6F"/>
    <w:rsid w:val="664FE171"/>
    <w:rsid w:val="66D63384"/>
    <w:rsid w:val="66E600CC"/>
    <w:rsid w:val="6711EC1D"/>
    <w:rsid w:val="67366665"/>
    <w:rsid w:val="674F2B68"/>
    <w:rsid w:val="6750134A"/>
    <w:rsid w:val="6768E7FA"/>
    <w:rsid w:val="67AB930E"/>
    <w:rsid w:val="67C5F932"/>
    <w:rsid w:val="67D923B4"/>
    <w:rsid w:val="67F39F58"/>
    <w:rsid w:val="67FA4403"/>
    <w:rsid w:val="68376F4B"/>
    <w:rsid w:val="68C760CA"/>
    <w:rsid w:val="68E55207"/>
    <w:rsid w:val="69048B84"/>
    <w:rsid w:val="690C9522"/>
    <w:rsid w:val="69162885"/>
    <w:rsid w:val="6968A95C"/>
    <w:rsid w:val="69F5AB8B"/>
    <w:rsid w:val="6A6E0727"/>
    <w:rsid w:val="6AC7BADA"/>
    <w:rsid w:val="6AE60422"/>
    <w:rsid w:val="6B35BF55"/>
    <w:rsid w:val="6BB58980"/>
    <w:rsid w:val="6BB971EF"/>
    <w:rsid w:val="6C12932D"/>
    <w:rsid w:val="6C14D9A9"/>
    <w:rsid w:val="6C1DB98F"/>
    <w:rsid w:val="6C23846D"/>
    <w:rsid w:val="6C54F3D1"/>
    <w:rsid w:val="6CC7107B"/>
    <w:rsid w:val="6CF973B9"/>
    <w:rsid w:val="6D1C1D04"/>
    <w:rsid w:val="6D90CA49"/>
    <w:rsid w:val="6D99FB18"/>
    <w:rsid w:val="6DA410A2"/>
    <w:rsid w:val="6DBF54CE"/>
    <w:rsid w:val="6E514387"/>
    <w:rsid w:val="6E557D1B"/>
    <w:rsid w:val="6E950ABA"/>
    <w:rsid w:val="6EBF84D2"/>
    <w:rsid w:val="6FB97545"/>
    <w:rsid w:val="6FC4BF0C"/>
    <w:rsid w:val="6FCCF8F6"/>
    <w:rsid w:val="6FFEB13D"/>
    <w:rsid w:val="7009690C"/>
    <w:rsid w:val="700D8D54"/>
    <w:rsid w:val="7069FDB0"/>
    <w:rsid w:val="70ABA5AD"/>
    <w:rsid w:val="71167C0D"/>
    <w:rsid w:val="7176C583"/>
    <w:rsid w:val="718B2F0F"/>
    <w:rsid w:val="718D1DDD"/>
    <w:rsid w:val="719A819E"/>
    <w:rsid w:val="71B1F4F4"/>
    <w:rsid w:val="71CA85F8"/>
    <w:rsid w:val="71D10B9E"/>
    <w:rsid w:val="71DF13B4"/>
    <w:rsid w:val="7205CE11"/>
    <w:rsid w:val="720F90CA"/>
    <w:rsid w:val="726778AC"/>
    <w:rsid w:val="729FBD07"/>
    <w:rsid w:val="72B3FA9C"/>
    <w:rsid w:val="72CFC6F3"/>
    <w:rsid w:val="72FC5FCE"/>
    <w:rsid w:val="734F5C12"/>
    <w:rsid w:val="736884C3"/>
    <w:rsid w:val="73BE980C"/>
    <w:rsid w:val="73E3466F"/>
    <w:rsid w:val="743F890F"/>
    <w:rsid w:val="7451F000"/>
    <w:rsid w:val="74C7647C"/>
    <w:rsid w:val="74D74345"/>
    <w:rsid w:val="74DE01D3"/>
    <w:rsid w:val="74FDD664"/>
    <w:rsid w:val="75F305B0"/>
    <w:rsid w:val="76029B6A"/>
    <w:rsid w:val="7614BA77"/>
    <w:rsid w:val="762B89AD"/>
    <w:rsid w:val="7633F64F"/>
    <w:rsid w:val="763C3D8B"/>
    <w:rsid w:val="766DF2C1"/>
    <w:rsid w:val="76E4EADA"/>
    <w:rsid w:val="7762A465"/>
    <w:rsid w:val="77660068"/>
    <w:rsid w:val="77C75A0E"/>
    <w:rsid w:val="78915320"/>
    <w:rsid w:val="78D6BA30"/>
    <w:rsid w:val="7902CB00"/>
    <w:rsid w:val="793B251B"/>
    <w:rsid w:val="79C549A4"/>
    <w:rsid w:val="7A4CB389"/>
    <w:rsid w:val="7A843110"/>
    <w:rsid w:val="7B061954"/>
    <w:rsid w:val="7B7E7007"/>
    <w:rsid w:val="7B9D4AB3"/>
    <w:rsid w:val="7BF035BC"/>
    <w:rsid w:val="7C1BFE7A"/>
    <w:rsid w:val="7C48957A"/>
    <w:rsid w:val="7C9FE5D3"/>
    <w:rsid w:val="7CE8F588"/>
    <w:rsid w:val="7D30867A"/>
    <w:rsid w:val="7D3653D4"/>
    <w:rsid w:val="7D43A2E8"/>
    <w:rsid w:val="7D6E755B"/>
    <w:rsid w:val="7D74089B"/>
    <w:rsid w:val="7D9BB046"/>
    <w:rsid w:val="7E870723"/>
    <w:rsid w:val="7E926971"/>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CCCF3BCE-331B-49F2-A9AA-58E03B1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1"/>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F94D45"/>
    <w:pPr>
      <w:widowControl w:val="0"/>
      <w:autoSpaceDE w:val="0"/>
      <w:autoSpaceDN w:val="0"/>
      <w:spacing w:after="0" w:line="240" w:lineRule="auto"/>
    </w:pPr>
    <w:rPr>
      <w:rFonts w:ascii="Cambria" w:eastAsia="Cambria" w:hAnsi="Cambria" w:cs="Cambria"/>
      <w:sz w:val="24"/>
      <w:szCs w:val="24"/>
      <w:lang w:val="es-ES"/>
    </w:rPr>
  </w:style>
  <w:style w:type="character" w:customStyle="1" w:styleId="TextoindependienteCar">
    <w:name w:val="Texto independiente Car"/>
    <w:basedOn w:val="Fuentedeprrafopredeter"/>
    <w:link w:val="Textoindependiente"/>
    <w:uiPriority w:val="1"/>
    <w:rsid w:val="00F94D45"/>
    <w:rPr>
      <w:rFonts w:ascii="Cambria" w:eastAsia="Cambria" w:hAnsi="Cambria" w:cs="Cambria"/>
      <w:sz w:val="24"/>
      <w:szCs w:val="24"/>
      <w:lang w:val="es-ES"/>
    </w:rPr>
  </w:style>
  <w:style w:type="character" w:styleId="Hipervnculovisitado">
    <w:name w:val="FollowedHyperlink"/>
    <w:basedOn w:val="Fuentedeprrafopredeter"/>
    <w:uiPriority w:val="99"/>
    <w:semiHidden/>
    <w:unhideWhenUsed/>
    <w:rsid w:val="005A2F78"/>
    <w:rPr>
      <w:color w:val="954F72" w:themeColor="followedHyperlink"/>
      <w:u w:val="single"/>
    </w:rPr>
  </w:style>
  <w:style w:type="character" w:customStyle="1" w:styleId="UnresolvedMention">
    <w:name w:val="Unresolved Mention"/>
    <w:basedOn w:val="Fuentedeprrafopredeter"/>
    <w:uiPriority w:val="99"/>
    <w:semiHidden/>
    <w:unhideWhenUsed/>
    <w:rsid w:val="0015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ontealegrem@hotmail.es"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torizaciones.esmbasam@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valenzuela@defensoria.edu.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montealegrem@hotmai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valenzuela@defensoria.edu.co" TargetMode="Externa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FA3E-74C4-4B02-BD97-B142C283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7900C252-F714-468F-8A74-FC0A1D1D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5789</Words>
  <Characters>33000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2023-11-24T14:45:00Z</dcterms:created>
  <dcterms:modified xsi:type="dcterms:W3CDTF">2024-01-22T16:32:00Z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