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9F0206C" w14:textId="46531D93" w:rsidR="008C7B1A" w:rsidRPr="008C7B1A" w:rsidRDefault="008C7B1A" w:rsidP="008C7B1A">
      <w:pPr>
        <w:tabs>
          <w:tab w:val="left" w:pos="2127"/>
        </w:tabs>
        <w:suppressAutoHyphens/>
        <w:autoSpaceDE w:val="0"/>
        <w:autoSpaceDN w:val="0"/>
        <w:adjustRightInd w:val="0"/>
        <w:spacing w:line="240" w:lineRule="auto"/>
        <w:jc w:val="both"/>
        <w:rPr>
          <w:rStyle w:val="normaltextrun"/>
          <w:rFonts w:ascii="Arial" w:hAnsi="Arial" w:cs="Arial"/>
          <w:b/>
          <w:sz w:val="20"/>
          <w:szCs w:val="20"/>
        </w:rPr>
      </w:pPr>
      <w:r w:rsidRPr="008C7B1A">
        <w:rPr>
          <w:rStyle w:val="normaltextrun"/>
          <w:rFonts w:ascii="Arial" w:hAnsi="Arial" w:cs="Arial"/>
          <w:b/>
          <w:sz w:val="20"/>
          <w:szCs w:val="20"/>
        </w:rPr>
        <w:t>CONTRATO DE TRABAJO / CONTRATISTAS INDEPENDIENTES / DEFINICIÓN LEGAL</w:t>
      </w:r>
    </w:p>
    <w:p w14:paraId="0D403EF4" w14:textId="6626CF6B" w:rsidR="00F62EC8" w:rsidRPr="001E579A" w:rsidRDefault="008C7B1A" w:rsidP="008C7B1A">
      <w:pPr>
        <w:tabs>
          <w:tab w:val="left" w:pos="2127"/>
        </w:tabs>
        <w:suppressAutoHyphens/>
        <w:autoSpaceDE w:val="0"/>
        <w:autoSpaceDN w:val="0"/>
        <w:adjustRightInd w:val="0"/>
        <w:spacing w:line="240" w:lineRule="auto"/>
        <w:jc w:val="both"/>
        <w:rPr>
          <w:rStyle w:val="Referenciasutil"/>
          <w:rFonts w:ascii="Arial" w:hAnsi="Arial" w:cs="Arial"/>
          <w:sz w:val="20"/>
          <w:szCs w:val="20"/>
          <w14:textOutline w14:w="0" w14:cap="flat" w14:cmpd="sng" w14:algn="ctr">
            <w14:noFill/>
            <w14:prstDash w14:val="solid"/>
            <w14:round/>
          </w14:textOutline>
        </w:rPr>
      </w:pPr>
      <w:r w:rsidRPr="001E579A">
        <w:rPr>
          <w:rStyle w:val="normaltextrun"/>
          <w:rFonts w:ascii="Arial" w:hAnsi="Arial" w:cs="Arial"/>
          <w:sz w:val="20"/>
          <w:szCs w:val="20"/>
        </w:rPr>
        <w:t xml:space="preserve">… el </w:t>
      </w:r>
      <w:r w:rsidRPr="001E579A">
        <w:rPr>
          <w:rFonts w:ascii="Arial" w:hAnsi="Arial" w:cs="Arial"/>
          <w:sz w:val="20"/>
          <w:szCs w:val="20"/>
        </w:rPr>
        <w:t>artículo</w:t>
      </w:r>
      <w:r w:rsidRPr="001E579A">
        <w:rPr>
          <w:rStyle w:val="normaltextrun"/>
          <w:rFonts w:ascii="Arial" w:hAnsi="Arial" w:cs="Arial"/>
          <w:sz w:val="20"/>
          <w:szCs w:val="20"/>
        </w:rPr>
        <w:t xml:space="preserve"> 34 </w:t>
      </w:r>
      <w:proofErr w:type="spellStart"/>
      <w:r w:rsidRPr="001E579A">
        <w:rPr>
          <w:rStyle w:val="normaltextrun"/>
          <w:rFonts w:ascii="Arial" w:hAnsi="Arial" w:cs="Arial"/>
          <w:sz w:val="20"/>
          <w:szCs w:val="20"/>
        </w:rPr>
        <w:t>CST</w:t>
      </w:r>
      <w:proofErr w:type="spellEnd"/>
      <w:r w:rsidRPr="001E579A">
        <w:rPr>
          <w:rStyle w:val="normaltextrun"/>
          <w:rFonts w:ascii="Arial" w:hAnsi="Arial" w:cs="Arial"/>
          <w:sz w:val="20"/>
          <w:szCs w:val="20"/>
        </w:rPr>
        <w:t xml:space="preserve">, dispone: (…) </w:t>
      </w:r>
      <w:r w:rsidRPr="001E579A">
        <w:rPr>
          <w:rFonts w:ascii="Arial" w:hAnsi="Arial" w:cs="Arial"/>
          <w:sz w:val="20"/>
          <w:szCs w:val="20"/>
        </w:rPr>
        <w:t xml:space="preserve">1) Son contratistas independientes y, por tanto, verdaderos {empleadores} y no representantes ni intermediarios, </w:t>
      </w:r>
      <w:r w:rsidRPr="001E579A">
        <w:rPr>
          <w:rFonts w:ascii="Arial" w:hAnsi="Arial" w:cs="Arial"/>
          <w:bCs/>
          <w:sz w:val="20"/>
          <w:szCs w:val="20"/>
        </w:rPr>
        <w:t xml:space="preserve">las personas naturales o jurídicas que contraten la ejecución de una o varias obras o la prestación de servicios en beneficios de terceros, </w:t>
      </w:r>
      <w:r w:rsidRPr="001E579A">
        <w:rPr>
          <w:rFonts w:ascii="Arial" w:hAnsi="Arial" w:cs="Arial"/>
          <w:sz w:val="20"/>
          <w:szCs w:val="20"/>
        </w:rPr>
        <w:t>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w:t>
      </w:r>
    </w:p>
    <w:p w14:paraId="74BBC71E" w14:textId="77777777" w:rsidR="00F62EC8" w:rsidRPr="008C7B1A" w:rsidRDefault="00F62EC8" w:rsidP="008C7B1A">
      <w:pPr>
        <w:spacing w:line="240" w:lineRule="auto"/>
        <w:jc w:val="both"/>
        <w:rPr>
          <w:rStyle w:val="Referenciasutil"/>
          <w:rFonts w:ascii="Arial" w:hAnsi="Arial" w:cs="Arial"/>
          <w:sz w:val="20"/>
          <w:szCs w:val="20"/>
          <w14:textOutline w14:w="0" w14:cap="flat" w14:cmpd="sng" w14:algn="ctr">
            <w14:noFill/>
            <w14:prstDash w14:val="solid"/>
            <w14:round/>
          </w14:textOutline>
        </w:rPr>
      </w:pPr>
    </w:p>
    <w:p w14:paraId="65975AD0" w14:textId="3161C15A" w:rsidR="008C7B1A" w:rsidRPr="008C7B1A" w:rsidRDefault="008C7B1A" w:rsidP="008C7B1A">
      <w:pPr>
        <w:tabs>
          <w:tab w:val="left" w:pos="2127"/>
        </w:tabs>
        <w:suppressAutoHyphens/>
        <w:autoSpaceDE w:val="0"/>
        <w:autoSpaceDN w:val="0"/>
        <w:adjustRightInd w:val="0"/>
        <w:spacing w:line="240" w:lineRule="auto"/>
        <w:jc w:val="both"/>
        <w:rPr>
          <w:rStyle w:val="normaltextrun"/>
          <w:rFonts w:ascii="Arial" w:hAnsi="Arial" w:cs="Arial"/>
          <w:b/>
          <w:sz w:val="20"/>
          <w:szCs w:val="20"/>
        </w:rPr>
      </w:pPr>
      <w:r w:rsidRPr="008C7B1A">
        <w:rPr>
          <w:rStyle w:val="normaltextrun"/>
          <w:rFonts w:ascii="Arial" w:hAnsi="Arial" w:cs="Arial"/>
          <w:b/>
          <w:sz w:val="20"/>
          <w:szCs w:val="20"/>
        </w:rPr>
        <w:t xml:space="preserve">CONTRATISTAS INDEPENDIENTES / </w:t>
      </w:r>
      <w:r w:rsidR="001E579A">
        <w:rPr>
          <w:rStyle w:val="normaltextrun"/>
          <w:rFonts w:ascii="Arial" w:hAnsi="Arial" w:cs="Arial"/>
          <w:b/>
          <w:sz w:val="20"/>
          <w:szCs w:val="20"/>
        </w:rPr>
        <w:t>SOLIDARIDAD BENEFICIARIO O DUEÑO DE LA OBRA / REQUISITOS</w:t>
      </w:r>
    </w:p>
    <w:p w14:paraId="62D2B7BE" w14:textId="267FFEA8" w:rsidR="00F62EC8" w:rsidRPr="001E579A" w:rsidRDefault="001E579A" w:rsidP="001E579A">
      <w:pPr>
        <w:tabs>
          <w:tab w:val="left" w:pos="2127"/>
        </w:tabs>
        <w:suppressAutoHyphens/>
        <w:autoSpaceDE w:val="0"/>
        <w:autoSpaceDN w:val="0"/>
        <w:adjustRightInd w:val="0"/>
        <w:spacing w:line="240" w:lineRule="auto"/>
        <w:jc w:val="both"/>
        <w:rPr>
          <w:rStyle w:val="normaltextrun"/>
          <w:smallCaps/>
        </w:rPr>
      </w:pPr>
      <w:r>
        <w:rPr>
          <w:rStyle w:val="normaltextrun"/>
          <w:rFonts w:ascii="Arial" w:hAnsi="Arial" w:cs="Arial"/>
          <w:sz w:val="20"/>
          <w:szCs w:val="20"/>
        </w:rPr>
        <w:t xml:space="preserve">… </w:t>
      </w:r>
      <w:r w:rsidRPr="001E579A">
        <w:rPr>
          <w:rStyle w:val="normaltextrun"/>
          <w:rFonts w:ascii="Arial" w:hAnsi="Arial" w:cs="Arial"/>
          <w:sz w:val="20"/>
          <w:szCs w:val="20"/>
        </w:rPr>
        <w:t>se puede decir que para determinar si existe la solidaridad es menester que se presente (i) la existencia de un vínculo jurídico entre el contratista independiente y el dueño o beneficiario de la obra; ii) la relación o conexión entre la actividad normal de la empresa o negocio de éste y la actividad encomendada a aquél; iii) el nexo de causalidad que debe mediar entre el vínculo contractual de los empresarios y el contrato del trabajador que reclama la solidaridad</w:t>
      </w:r>
      <w:r>
        <w:rPr>
          <w:rStyle w:val="normaltextrun"/>
          <w:rFonts w:ascii="Arial" w:hAnsi="Arial" w:cs="Arial"/>
          <w:sz w:val="20"/>
          <w:szCs w:val="20"/>
        </w:rPr>
        <w:t>…</w:t>
      </w:r>
    </w:p>
    <w:p w14:paraId="48DFD8F4" w14:textId="77777777" w:rsidR="00F62EC8" w:rsidRPr="001E579A" w:rsidRDefault="00F62EC8" w:rsidP="001E579A">
      <w:pPr>
        <w:tabs>
          <w:tab w:val="left" w:pos="2127"/>
        </w:tabs>
        <w:suppressAutoHyphens/>
        <w:autoSpaceDE w:val="0"/>
        <w:autoSpaceDN w:val="0"/>
        <w:adjustRightInd w:val="0"/>
        <w:spacing w:line="240" w:lineRule="auto"/>
        <w:jc w:val="both"/>
        <w:rPr>
          <w:rStyle w:val="normaltextrun"/>
          <w:smallCaps/>
        </w:rPr>
      </w:pPr>
    </w:p>
    <w:p w14:paraId="2119379F" w14:textId="6762D693" w:rsidR="001E579A" w:rsidRPr="008C7B1A" w:rsidRDefault="001E579A" w:rsidP="001E579A">
      <w:pPr>
        <w:tabs>
          <w:tab w:val="left" w:pos="2127"/>
        </w:tabs>
        <w:suppressAutoHyphens/>
        <w:autoSpaceDE w:val="0"/>
        <w:autoSpaceDN w:val="0"/>
        <w:adjustRightInd w:val="0"/>
        <w:spacing w:line="240" w:lineRule="auto"/>
        <w:jc w:val="both"/>
        <w:rPr>
          <w:rStyle w:val="normaltextrun"/>
          <w:rFonts w:ascii="Arial" w:hAnsi="Arial" w:cs="Arial"/>
          <w:b/>
          <w:sz w:val="20"/>
          <w:szCs w:val="20"/>
        </w:rPr>
      </w:pPr>
      <w:r w:rsidRPr="008C7B1A">
        <w:rPr>
          <w:rStyle w:val="normaltextrun"/>
          <w:rFonts w:ascii="Arial" w:hAnsi="Arial" w:cs="Arial"/>
          <w:b/>
          <w:sz w:val="20"/>
          <w:szCs w:val="20"/>
        </w:rPr>
        <w:t>CONTRATISTAS INDEPENDI</w:t>
      </w:r>
      <w:r w:rsidR="002B5FD8" w:rsidRPr="008C7B1A">
        <w:rPr>
          <w:rStyle w:val="normaltextrun"/>
          <w:rFonts w:ascii="Arial" w:hAnsi="Arial" w:cs="Arial"/>
          <w:b/>
          <w:sz w:val="20"/>
          <w:szCs w:val="20"/>
        </w:rPr>
        <w:t xml:space="preserve">ENTES / </w:t>
      </w:r>
      <w:r w:rsidR="002B5FD8">
        <w:rPr>
          <w:rStyle w:val="normaltextrun"/>
          <w:rFonts w:ascii="Arial" w:hAnsi="Arial" w:cs="Arial"/>
          <w:b/>
          <w:sz w:val="20"/>
          <w:szCs w:val="20"/>
        </w:rPr>
        <w:t>RESPONSABILIDAD SOLIDARIA / EXCLUSIVIDAD EN LA PRESTACIÓN DEL SERVICIO</w:t>
      </w:r>
    </w:p>
    <w:p w14:paraId="72219035" w14:textId="09F5BF32" w:rsidR="00F62EC8" w:rsidRPr="008C7B1A" w:rsidRDefault="00ED6C28" w:rsidP="00ED6C28">
      <w:pPr>
        <w:tabs>
          <w:tab w:val="left" w:pos="2127"/>
        </w:tabs>
        <w:suppressAutoHyphens/>
        <w:autoSpaceDE w:val="0"/>
        <w:autoSpaceDN w:val="0"/>
        <w:adjustRightInd w:val="0"/>
        <w:spacing w:line="240" w:lineRule="auto"/>
        <w:jc w:val="both"/>
        <w:rPr>
          <w:rStyle w:val="Referenciasutil"/>
          <w:rFonts w:ascii="Arial" w:hAnsi="Arial" w:cs="Arial"/>
          <w:sz w:val="20"/>
          <w:szCs w:val="20"/>
          <w14:textOutline w14:w="0" w14:cap="flat" w14:cmpd="sng" w14:algn="ctr">
            <w14:noFill/>
            <w14:prstDash w14:val="solid"/>
            <w14:round/>
          </w14:textOutline>
        </w:rPr>
      </w:pPr>
      <w:r>
        <w:rPr>
          <w:rStyle w:val="normaltextrun"/>
          <w:rFonts w:ascii="Arial" w:hAnsi="Arial"/>
          <w:b/>
          <w:sz w:val="20"/>
          <w:szCs w:val="20"/>
        </w:rPr>
        <w:t>…</w:t>
      </w:r>
      <w:r w:rsidRPr="00ED6C28">
        <w:rPr>
          <w:rStyle w:val="normaltextrun"/>
          <w:rFonts w:ascii="Arial" w:hAnsi="Arial"/>
          <w:b/>
          <w:sz w:val="20"/>
          <w:szCs w:val="20"/>
        </w:rPr>
        <w:t xml:space="preserve"> </w:t>
      </w:r>
      <w:r w:rsidRPr="00ED6C28">
        <w:rPr>
          <w:rStyle w:val="normaltextrun"/>
          <w:rFonts w:ascii="Arial" w:hAnsi="Arial" w:cs="Arial"/>
          <w:sz w:val="20"/>
          <w:szCs w:val="20"/>
        </w:rPr>
        <w:t xml:space="preserve">sobre la relevancia de la exclusividad en la prestación del servicio, es del caso mencionar que esta ha sido analizada por esta Corporación en sus diferentes Salas desde tiempo atrás como aspecto necesario para establecer la solidaridad, siendo un criterio uniforme que, para establecer la responsabilidad solidaria, resulta indispensable que se encuentre comprobado que el trabajador, durante la ejecución del contrato de trabajo, </w:t>
      </w:r>
      <w:r w:rsidRPr="00ED6C28">
        <w:rPr>
          <w:rStyle w:val="normaltextrun"/>
          <w:rFonts w:ascii="Arial" w:hAnsi="Arial"/>
          <w:sz w:val="20"/>
          <w:szCs w:val="20"/>
        </w:rPr>
        <w:t xml:space="preserve">prestó sus servicios exclusivamente a favor de la empresa con quien el empleador pactó el contrato de prestación de servicios, condición que en este asunto, como se pudo observar, no ocurrió durante el tiempo que duró la relación laboral del demandante con la </w:t>
      </w:r>
      <w:proofErr w:type="spellStart"/>
      <w:r w:rsidRPr="00ED6C28">
        <w:rPr>
          <w:rStyle w:val="normaltextrun"/>
          <w:rFonts w:ascii="Arial" w:hAnsi="Arial"/>
          <w:sz w:val="20"/>
          <w:szCs w:val="20"/>
        </w:rPr>
        <w:t>IPS</w:t>
      </w:r>
      <w:proofErr w:type="spellEnd"/>
      <w:r w:rsidRPr="00ED6C28">
        <w:rPr>
          <w:rStyle w:val="normaltextrun"/>
          <w:rFonts w:ascii="Arial" w:hAnsi="Arial"/>
          <w:sz w:val="20"/>
          <w:szCs w:val="20"/>
        </w:rPr>
        <w:t xml:space="preserve"> deudora.</w:t>
      </w:r>
    </w:p>
    <w:p w14:paraId="0CA646EE" w14:textId="77777777" w:rsidR="00F62EC8" w:rsidRPr="008C7B1A" w:rsidRDefault="00F62EC8" w:rsidP="008C7B1A">
      <w:pPr>
        <w:spacing w:line="240" w:lineRule="auto"/>
        <w:jc w:val="both"/>
        <w:rPr>
          <w:rStyle w:val="Referenciasutil"/>
          <w:rFonts w:ascii="Arial" w:hAnsi="Arial" w:cs="Arial"/>
          <w:sz w:val="20"/>
          <w:szCs w:val="20"/>
          <w14:textOutline w14:w="0" w14:cap="flat" w14:cmpd="sng" w14:algn="ctr">
            <w14:noFill/>
            <w14:prstDash w14:val="solid"/>
            <w14:round/>
          </w14:textOutline>
        </w:rPr>
      </w:pPr>
    </w:p>
    <w:p w14:paraId="61FBCDBC" w14:textId="77777777" w:rsidR="00F62EC8" w:rsidRPr="008C7B1A" w:rsidRDefault="00F62EC8" w:rsidP="008C7B1A">
      <w:pPr>
        <w:spacing w:line="240" w:lineRule="auto"/>
        <w:jc w:val="both"/>
        <w:rPr>
          <w:rStyle w:val="Referenciasutil"/>
          <w:rFonts w:ascii="Arial" w:hAnsi="Arial" w:cs="Arial"/>
          <w:sz w:val="20"/>
          <w:szCs w:val="20"/>
          <w14:textOutline w14:w="0" w14:cap="flat" w14:cmpd="sng" w14:algn="ctr">
            <w14:noFill/>
            <w14:prstDash w14:val="solid"/>
            <w14:round/>
          </w14:textOutline>
        </w:rPr>
      </w:pPr>
    </w:p>
    <w:p w14:paraId="0CA21EFB" w14:textId="4A94C866" w:rsidR="00375458" w:rsidRPr="008C7B1A" w:rsidRDefault="00375458" w:rsidP="008C7B1A">
      <w:pPr>
        <w:spacing w:line="240" w:lineRule="auto"/>
        <w:jc w:val="both"/>
        <w:rPr>
          <w:rFonts w:ascii="Arial" w:eastAsia="Calibri" w:hAnsi="Arial" w:cs="Arial"/>
          <w:smallCaps/>
          <w:color w:val="5A5A5A"/>
          <w:sz w:val="20"/>
          <w:szCs w:val="20"/>
          <w14:textOutline w14:w="0" w14:cap="flat" w14:cmpd="sng" w14:algn="ctr">
            <w14:noFill/>
            <w14:prstDash w14:val="solid"/>
            <w14:round/>
          </w14:textOutline>
        </w:rPr>
      </w:pPr>
    </w:p>
    <w:p w14:paraId="428B2F3E" w14:textId="77777777" w:rsidR="00375458" w:rsidRPr="00375458" w:rsidRDefault="00375458" w:rsidP="00375458">
      <w:pPr>
        <w:spacing w:line="240" w:lineRule="auto"/>
        <w:jc w:val="center"/>
        <w:rPr>
          <w:rFonts w:ascii="Bookman Old Style" w:eastAsia="Calibri" w:hAnsi="Bookman Old Style" w:cs="Times New Roman"/>
          <w:b/>
        </w:rPr>
      </w:pPr>
      <w:r w:rsidRPr="00375458">
        <w:rPr>
          <w:rFonts w:ascii="Bookman Old Style" w:eastAsia="Calibri" w:hAnsi="Bookman Old Style" w:cs="Times New Roman"/>
          <w:b/>
        </w:rPr>
        <w:t>REPÚBLICA DE COLOMBIA</w:t>
      </w:r>
    </w:p>
    <w:p w14:paraId="70A02FDE" w14:textId="77777777" w:rsidR="00375458" w:rsidRPr="00375458" w:rsidRDefault="00375458" w:rsidP="00375458">
      <w:pPr>
        <w:spacing w:line="240" w:lineRule="auto"/>
        <w:jc w:val="center"/>
        <w:rPr>
          <w:rFonts w:ascii="Bookman Old Style" w:eastAsia="Calibri" w:hAnsi="Bookman Old Style" w:cs="Times New Roman"/>
          <w:b/>
        </w:rPr>
      </w:pPr>
      <w:r w:rsidRPr="00375458">
        <w:rPr>
          <w:rFonts w:ascii="Bookman Old Style" w:eastAsia="Calibri" w:hAnsi="Bookman Old Style" w:cs="Times New Roman"/>
          <w:b/>
        </w:rPr>
        <w:t>RAMA JUDICIAL DEL PODER PÚBLICO</w:t>
      </w:r>
    </w:p>
    <w:p w14:paraId="4C594964" w14:textId="77777777" w:rsidR="00375458" w:rsidRPr="00375458" w:rsidRDefault="00375458" w:rsidP="00375458">
      <w:pPr>
        <w:spacing w:line="240" w:lineRule="auto"/>
        <w:jc w:val="center"/>
        <w:rPr>
          <w:rFonts w:ascii="Bookman Old Style" w:eastAsia="Calibri" w:hAnsi="Bookman Old Style" w:cs="Times New Roman"/>
          <w:b/>
        </w:rPr>
      </w:pPr>
      <w:r w:rsidRPr="00375458">
        <w:rPr>
          <w:rFonts w:ascii="Bookman Old Style" w:eastAsia="Calibri" w:hAnsi="Bookman Old Style" w:cs="Times New Roman"/>
          <w:b/>
          <w:noProof/>
          <w:lang w:val="en-US"/>
        </w:rPr>
        <w:drawing>
          <wp:inline distT="0" distB="0" distL="0" distR="0" wp14:anchorId="5A576489" wp14:editId="65B8CA70">
            <wp:extent cx="797560" cy="595630"/>
            <wp:effectExtent l="0" t="0" r="2540" b="0"/>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595630"/>
                    </a:xfrm>
                    <a:prstGeom prst="rect">
                      <a:avLst/>
                    </a:prstGeom>
                    <a:noFill/>
                    <a:ln>
                      <a:noFill/>
                    </a:ln>
                  </pic:spPr>
                </pic:pic>
              </a:graphicData>
            </a:graphic>
          </wp:inline>
        </w:drawing>
      </w:r>
    </w:p>
    <w:p w14:paraId="186150FB" w14:textId="77777777" w:rsidR="00375458" w:rsidRPr="00375458" w:rsidRDefault="00375458" w:rsidP="00375458">
      <w:pPr>
        <w:spacing w:line="240" w:lineRule="auto"/>
        <w:jc w:val="center"/>
        <w:rPr>
          <w:rFonts w:ascii="Bookman Old Style" w:eastAsia="Calibri" w:hAnsi="Bookman Old Style" w:cs="Times New Roman"/>
          <w:b/>
        </w:rPr>
      </w:pPr>
      <w:r w:rsidRPr="00375458">
        <w:rPr>
          <w:rFonts w:ascii="Bookman Old Style" w:eastAsia="Calibri" w:hAnsi="Bookman Old Style" w:cs="Times New Roman"/>
          <w:b/>
        </w:rPr>
        <w:t>TRIBUNAL SUPERIOR DEL DISTRITO JUDICIAL DE PEREIRA</w:t>
      </w:r>
    </w:p>
    <w:p w14:paraId="686C63E1" w14:textId="77777777" w:rsidR="00375458" w:rsidRPr="00375458" w:rsidRDefault="00375458" w:rsidP="00375458">
      <w:pPr>
        <w:spacing w:line="240" w:lineRule="auto"/>
        <w:jc w:val="center"/>
        <w:rPr>
          <w:rFonts w:ascii="Bookman Old Style" w:eastAsia="Calibri" w:hAnsi="Bookman Old Style" w:cs="Times New Roman"/>
          <w:b/>
        </w:rPr>
      </w:pPr>
      <w:r w:rsidRPr="00375458">
        <w:rPr>
          <w:rFonts w:ascii="Bookman Old Style" w:eastAsia="Calibri" w:hAnsi="Bookman Old Style" w:cs="Times New Roman"/>
          <w:b/>
        </w:rPr>
        <w:t>SALA DE DECISIÓN LABORAL</w:t>
      </w:r>
    </w:p>
    <w:p w14:paraId="21409F82" w14:textId="77777777" w:rsidR="00375458" w:rsidRPr="00375458" w:rsidRDefault="00375458" w:rsidP="00375458">
      <w:pPr>
        <w:spacing w:line="240" w:lineRule="auto"/>
        <w:jc w:val="center"/>
        <w:rPr>
          <w:rFonts w:ascii="Bookman Old Style" w:eastAsia="Dotum" w:hAnsi="Bookman Old Style" w:cs="Arial"/>
          <w:b/>
          <w:bCs/>
          <w:iCs/>
          <w14:textOutline w14:w="9525" w14:cap="rnd" w14:cmpd="sng" w14:algn="ctr">
            <w14:solidFill>
              <w14:srgbClr w14:val="000000"/>
            </w14:solidFill>
            <w14:prstDash w14:val="solid"/>
            <w14:bevel/>
          </w14:textOutline>
        </w:rPr>
      </w:pPr>
    </w:p>
    <w:p w14:paraId="4733FFDD" w14:textId="77777777" w:rsidR="00375458" w:rsidRPr="00905944" w:rsidRDefault="00375458" w:rsidP="00375458">
      <w:pPr>
        <w:spacing w:line="240" w:lineRule="auto"/>
        <w:jc w:val="center"/>
        <w:rPr>
          <w:rFonts w:ascii="Bookman Old Style" w:eastAsia="Calibri" w:hAnsi="Bookman Old Style" w:cs="Times New Roman"/>
          <w:b/>
        </w:rPr>
      </w:pPr>
      <w:r w:rsidRPr="00905944">
        <w:rPr>
          <w:rFonts w:ascii="Bookman Old Style" w:eastAsia="Calibri" w:hAnsi="Bookman Old Style" w:cs="Times New Roman"/>
          <w:b/>
        </w:rPr>
        <w:t xml:space="preserve">Dr. GERMÁN DARÍO </w:t>
      </w:r>
      <w:proofErr w:type="spellStart"/>
      <w:r w:rsidRPr="00905944">
        <w:rPr>
          <w:rFonts w:ascii="Bookman Old Style" w:eastAsia="Calibri" w:hAnsi="Bookman Old Style" w:cs="Times New Roman"/>
          <w:b/>
        </w:rPr>
        <w:t>GÓEZ</w:t>
      </w:r>
      <w:proofErr w:type="spellEnd"/>
      <w:r w:rsidRPr="00905944">
        <w:rPr>
          <w:rFonts w:ascii="Bookman Old Style" w:eastAsia="Calibri" w:hAnsi="Bookman Old Style" w:cs="Times New Roman"/>
          <w:b/>
        </w:rPr>
        <w:t xml:space="preserve"> </w:t>
      </w:r>
      <w:proofErr w:type="spellStart"/>
      <w:r w:rsidRPr="00905944">
        <w:rPr>
          <w:rFonts w:ascii="Bookman Old Style" w:eastAsia="Calibri" w:hAnsi="Bookman Old Style" w:cs="Times New Roman"/>
          <w:b/>
        </w:rPr>
        <w:t>VINASCO</w:t>
      </w:r>
      <w:proofErr w:type="spellEnd"/>
    </w:p>
    <w:p w14:paraId="30EB9F9F" w14:textId="77777777" w:rsidR="00375458" w:rsidRPr="00375458" w:rsidRDefault="00375458" w:rsidP="00375458">
      <w:pPr>
        <w:spacing w:line="240" w:lineRule="auto"/>
        <w:jc w:val="center"/>
        <w:rPr>
          <w:rFonts w:ascii="Bookman Old Style" w:eastAsia="Dotum" w:hAnsi="Bookman Old Style" w:cs="Arial"/>
          <w:iCs/>
        </w:rPr>
      </w:pPr>
      <w:r w:rsidRPr="00375458">
        <w:rPr>
          <w:rFonts w:ascii="Bookman Old Style" w:eastAsia="Dotum" w:hAnsi="Bookman Old Style" w:cs="Arial"/>
          <w:iCs/>
        </w:rPr>
        <w:t>Magistrado Ponente</w:t>
      </w:r>
    </w:p>
    <w:p w14:paraId="29F9EB05" w14:textId="77777777" w:rsidR="00E01F3F" w:rsidRPr="00990BB6" w:rsidRDefault="00E01F3F" w:rsidP="00D12C95">
      <w:pPr>
        <w:spacing w:line="240" w:lineRule="auto"/>
        <w:rPr>
          <w:rStyle w:val="Referenciasutil"/>
          <w:rFonts w:ascii="Bookman Old Style" w:eastAsia="Dotum" w:hAnsi="Bookman Old Style" w:cs="Arial"/>
          <w:smallCaps w:val="0"/>
          <w:color w:val="auto"/>
        </w:rPr>
      </w:pPr>
    </w:p>
    <w:tbl>
      <w:tblPr>
        <w:tblStyle w:val="Tablanormal5"/>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30"/>
        <w:gridCol w:w="6686"/>
      </w:tblGrid>
      <w:tr w:rsidR="00936433" w:rsidRPr="000A69FC" w14:paraId="235EBE4F" w14:textId="77777777" w:rsidTr="00990BB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30" w:type="dxa"/>
            <w:tcBorders>
              <w:bottom w:val="none" w:sz="0" w:space="0" w:color="auto"/>
              <w:right w:val="none" w:sz="0" w:space="0" w:color="auto"/>
            </w:tcBorders>
          </w:tcPr>
          <w:p w14:paraId="73B9FA73" w14:textId="77777777" w:rsidR="00E01F3F" w:rsidRPr="001A54B2" w:rsidRDefault="00E01F3F" w:rsidP="001A54B2">
            <w:pPr>
              <w:rPr>
                <w:rStyle w:val="Referenciasutil"/>
                <w:rFonts w:ascii="Bookman Old Style" w:eastAsia="Dotum" w:hAnsi="Bookman Old Style" w:cs="Arial"/>
                <w:bCs/>
                <w:i w:val="0"/>
                <w:iCs w:val="0"/>
                <w:smallCaps w:val="0"/>
                <w:color w:val="auto"/>
                <w:sz w:val="22"/>
              </w:rPr>
            </w:pPr>
            <w:bookmarkStart w:id="0" w:name="_Hlk147594350"/>
            <w:r w:rsidRPr="001A54B2">
              <w:rPr>
                <w:rStyle w:val="Referenciasutil"/>
                <w:rFonts w:ascii="Bookman Old Style" w:eastAsia="Dotum" w:hAnsi="Bookman Old Style" w:cs="Arial"/>
                <w:bCs/>
                <w:i w:val="0"/>
                <w:iCs w:val="0"/>
                <w:smallCaps w:val="0"/>
                <w:color w:val="auto"/>
                <w:sz w:val="22"/>
              </w:rPr>
              <w:t>Proceso:</w:t>
            </w:r>
          </w:p>
        </w:tc>
        <w:tc>
          <w:tcPr>
            <w:tcW w:w="6686" w:type="dxa"/>
            <w:tcBorders>
              <w:bottom w:val="none" w:sz="0" w:space="0" w:color="auto"/>
            </w:tcBorders>
          </w:tcPr>
          <w:p w14:paraId="40CA1399" w14:textId="77777777" w:rsidR="00E01F3F" w:rsidRPr="001A54B2" w:rsidRDefault="00E01F3F" w:rsidP="001A54B2">
            <w:pPr>
              <w:cnfStyle w:val="100000000000" w:firstRow="1" w:lastRow="0" w:firstColumn="0" w:lastColumn="0" w:oddVBand="0" w:evenVBand="0" w:oddHBand="0" w:evenHBand="0" w:firstRowFirstColumn="0" w:firstRowLastColumn="0" w:lastRowFirstColumn="0" w:lastRowLastColumn="0"/>
              <w:rPr>
                <w:rStyle w:val="Referenciasutil"/>
                <w:rFonts w:ascii="Bookman Old Style" w:eastAsia="Dotum" w:hAnsi="Bookman Old Style" w:cs="Arial"/>
                <w:bCs/>
                <w:i w:val="0"/>
                <w:iCs w:val="0"/>
                <w:smallCaps w:val="0"/>
                <w:color w:val="auto"/>
                <w:sz w:val="22"/>
              </w:rPr>
            </w:pPr>
            <w:r w:rsidRPr="001A54B2">
              <w:rPr>
                <w:rStyle w:val="Referenciasutil"/>
                <w:rFonts w:ascii="Bookman Old Style" w:eastAsia="Dotum" w:hAnsi="Bookman Old Style" w:cs="Arial"/>
                <w:bCs/>
                <w:i w:val="0"/>
                <w:iCs w:val="0"/>
                <w:smallCaps w:val="0"/>
                <w:color w:val="auto"/>
                <w:sz w:val="22"/>
              </w:rPr>
              <w:t>Ordinario Laboral</w:t>
            </w:r>
          </w:p>
        </w:tc>
      </w:tr>
      <w:tr w:rsidR="00936433" w:rsidRPr="000A69FC" w14:paraId="0D816EB3" w14:textId="77777777" w:rsidTr="00990BB6">
        <w:trPr>
          <w:jc w:val="center"/>
        </w:trPr>
        <w:tc>
          <w:tcPr>
            <w:cnfStyle w:val="001000000000" w:firstRow="0" w:lastRow="0" w:firstColumn="1" w:lastColumn="0" w:oddVBand="0" w:evenVBand="0" w:oddHBand="0" w:evenHBand="0" w:firstRowFirstColumn="0" w:firstRowLastColumn="0" w:lastRowFirstColumn="0" w:lastRowLastColumn="0"/>
            <w:tcW w:w="2130" w:type="dxa"/>
            <w:tcBorders>
              <w:right w:val="none" w:sz="0" w:space="0" w:color="auto"/>
            </w:tcBorders>
          </w:tcPr>
          <w:p w14:paraId="04B79B7E" w14:textId="77777777" w:rsidR="00E01F3F" w:rsidRPr="001A54B2" w:rsidRDefault="00E01F3F" w:rsidP="001A54B2">
            <w:pPr>
              <w:rPr>
                <w:rStyle w:val="Referenciasutil"/>
                <w:rFonts w:ascii="Bookman Old Style" w:eastAsia="Dotum" w:hAnsi="Bookman Old Style" w:cs="Arial"/>
                <w:bCs/>
                <w:i w:val="0"/>
                <w:iCs w:val="0"/>
                <w:smallCaps w:val="0"/>
                <w:color w:val="auto"/>
                <w:sz w:val="22"/>
              </w:rPr>
            </w:pPr>
            <w:r w:rsidRPr="001A54B2">
              <w:rPr>
                <w:rStyle w:val="Referenciasutil"/>
                <w:rFonts w:ascii="Bookman Old Style" w:eastAsia="Dotum" w:hAnsi="Bookman Old Style" w:cs="Arial"/>
                <w:bCs/>
                <w:i w:val="0"/>
                <w:iCs w:val="0"/>
                <w:smallCaps w:val="0"/>
                <w:color w:val="auto"/>
                <w:sz w:val="22"/>
              </w:rPr>
              <w:t>Radicado:</w:t>
            </w:r>
          </w:p>
        </w:tc>
        <w:tc>
          <w:tcPr>
            <w:tcW w:w="6686" w:type="dxa"/>
          </w:tcPr>
          <w:p w14:paraId="12D4EC7F" w14:textId="0576CEB1" w:rsidR="00E01F3F" w:rsidRPr="001A54B2" w:rsidRDefault="00E01F3F" w:rsidP="001A54B2">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kern w:val="0"/>
                <w:sz w:val="22"/>
                <w:lang w:eastAsia="es-CO"/>
                <w14:ligatures w14:val="none"/>
              </w:rPr>
            </w:pPr>
            <w:r w:rsidRPr="001A54B2">
              <w:rPr>
                <w:rFonts w:ascii="Bookman Old Style" w:eastAsia="Times New Roman" w:hAnsi="Bookman Old Style" w:cs="Arial"/>
                <w:kern w:val="0"/>
                <w:sz w:val="22"/>
                <w:lang w:eastAsia="es-CO"/>
                <w14:ligatures w14:val="none"/>
              </w:rPr>
              <w:t>66001310500120180058201</w:t>
            </w:r>
          </w:p>
        </w:tc>
      </w:tr>
      <w:tr w:rsidR="00936433" w:rsidRPr="000A69FC" w14:paraId="2914F18A" w14:textId="77777777" w:rsidTr="00990BB6">
        <w:trPr>
          <w:jc w:val="center"/>
        </w:trPr>
        <w:tc>
          <w:tcPr>
            <w:cnfStyle w:val="001000000000" w:firstRow="0" w:lastRow="0" w:firstColumn="1" w:lastColumn="0" w:oddVBand="0" w:evenVBand="0" w:oddHBand="0" w:evenHBand="0" w:firstRowFirstColumn="0" w:firstRowLastColumn="0" w:lastRowFirstColumn="0" w:lastRowLastColumn="0"/>
            <w:tcW w:w="2130" w:type="dxa"/>
            <w:tcBorders>
              <w:right w:val="none" w:sz="0" w:space="0" w:color="auto"/>
            </w:tcBorders>
          </w:tcPr>
          <w:p w14:paraId="39808319" w14:textId="77777777" w:rsidR="00E01F3F" w:rsidRPr="001A54B2" w:rsidRDefault="00E01F3F" w:rsidP="001A54B2">
            <w:pPr>
              <w:rPr>
                <w:rStyle w:val="Referenciasutil"/>
                <w:rFonts w:ascii="Bookman Old Style" w:eastAsia="Dotum" w:hAnsi="Bookman Old Style" w:cs="Arial"/>
                <w:bCs/>
                <w:i w:val="0"/>
                <w:iCs w:val="0"/>
                <w:smallCaps w:val="0"/>
                <w:color w:val="auto"/>
                <w:sz w:val="22"/>
              </w:rPr>
            </w:pPr>
            <w:r w:rsidRPr="001A54B2">
              <w:rPr>
                <w:rStyle w:val="Referenciasutil"/>
                <w:rFonts w:ascii="Bookman Old Style" w:eastAsia="Dotum" w:hAnsi="Bookman Old Style" w:cs="Arial"/>
                <w:bCs/>
                <w:i w:val="0"/>
                <w:iCs w:val="0"/>
                <w:smallCaps w:val="0"/>
                <w:color w:val="auto"/>
                <w:sz w:val="22"/>
              </w:rPr>
              <w:t>Demandante:</w:t>
            </w:r>
          </w:p>
        </w:tc>
        <w:tc>
          <w:tcPr>
            <w:tcW w:w="6686" w:type="dxa"/>
          </w:tcPr>
          <w:p w14:paraId="12322728" w14:textId="78EC4797" w:rsidR="00E01F3F" w:rsidRPr="001A54B2" w:rsidRDefault="00A22795" w:rsidP="001A54B2">
            <w:pPr>
              <w:cnfStyle w:val="000000000000" w:firstRow="0" w:lastRow="0" w:firstColumn="0" w:lastColumn="0" w:oddVBand="0" w:evenVBand="0" w:oddHBand="0" w:evenHBand="0" w:firstRowFirstColumn="0" w:firstRowLastColumn="0" w:lastRowFirstColumn="0" w:lastRowLastColumn="0"/>
              <w:rPr>
                <w:rStyle w:val="Referenciasutil"/>
                <w:rFonts w:ascii="Bookman Old Style" w:eastAsia="Dotum" w:hAnsi="Bookman Old Style" w:cs="Arial"/>
                <w:smallCaps w:val="0"/>
                <w:color w:val="auto"/>
                <w:sz w:val="22"/>
              </w:rPr>
            </w:pPr>
            <w:r w:rsidRPr="001A54B2">
              <w:rPr>
                <w:rFonts w:ascii="Bookman Old Style" w:eastAsia="Times New Roman" w:hAnsi="Bookman Old Style" w:cs="Arial"/>
                <w:kern w:val="0"/>
                <w:sz w:val="22"/>
                <w:lang w:eastAsia="es-CO"/>
                <w14:ligatures w14:val="none"/>
              </w:rPr>
              <w:t>Jorge Hernán Arango Muñoz</w:t>
            </w:r>
          </w:p>
        </w:tc>
      </w:tr>
      <w:tr w:rsidR="00936433" w:rsidRPr="000A69FC" w14:paraId="3892F433" w14:textId="77777777" w:rsidTr="00990BB6">
        <w:trPr>
          <w:jc w:val="center"/>
        </w:trPr>
        <w:tc>
          <w:tcPr>
            <w:cnfStyle w:val="001000000000" w:firstRow="0" w:lastRow="0" w:firstColumn="1" w:lastColumn="0" w:oddVBand="0" w:evenVBand="0" w:oddHBand="0" w:evenHBand="0" w:firstRowFirstColumn="0" w:firstRowLastColumn="0" w:lastRowFirstColumn="0" w:lastRowLastColumn="0"/>
            <w:tcW w:w="2130" w:type="dxa"/>
            <w:tcBorders>
              <w:right w:val="none" w:sz="0" w:space="0" w:color="auto"/>
            </w:tcBorders>
            <w:vAlign w:val="center"/>
          </w:tcPr>
          <w:p w14:paraId="238303F7" w14:textId="77777777" w:rsidR="00E01F3F" w:rsidRPr="001A54B2" w:rsidRDefault="00E01F3F" w:rsidP="001A54B2">
            <w:pPr>
              <w:rPr>
                <w:rStyle w:val="Referenciasutil"/>
                <w:rFonts w:ascii="Bookman Old Style" w:eastAsia="Dotum" w:hAnsi="Bookman Old Style" w:cs="Arial"/>
                <w:bCs/>
                <w:i w:val="0"/>
                <w:iCs w:val="0"/>
                <w:smallCaps w:val="0"/>
                <w:color w:val="auto"/>
                <w:sz w:val="22"/>
              </w:rPr>
            </w:pPr>
            <w:r w:rsidRPr="001A54B2">
              <w:rPr>
                <w:rStyle w:val="Referenciasutil"/>
                <w:rFonts w:ascii="Bookman Old Style" w:eastAsia="Dotum" w:hAnsi="Bookman Old Style" w:cs="Arial"/>
                <w:bCs/>
                <w:i w:val="0"/>
                <w:iCs w:val="0"/>
                <w:smallCaps w:val="0"/>
                <w:color w:val="auto"/>
                <w:sz w:val="22"/>
              </w:rPr>
              <w:t>Demandado:</w:t>
            </w:r>
          </w:p>
        </w:tc>
        <w:tc>
          <w:tcPr>
            <w:tcW w:w="6686" w:type="dxa"/>
          </w:tcPr>
          <w:p w14:paraId="743BE37C" w14:textId="7F4C46CA" w:rsidR="00E01F3F" w:rsidRPr="001A54B2" w:rsidRDefault="00A22795" w:rsidP="001A54B2">
            <w:pPr>
              <w:cnfStyle w:val="000000000000" w:firstRow="0" w:lastRow="0" w:firstColumn="0" w:lastColumn="0" w:oddVBand="0" w:evenVBand="0" w:oddHBand="0" w:evenHBand="0" w:firstRowFirstColumn="0" w:firstRowLastColumn="0" w:lastRowFirstColumn="0" w:lastRowLastColumn="0"/>
              <w:rPr>
                <w:rStyle w:val="Referenciasutil"/>
                <w:rFonts w:ascii="Bookman Old Style" w:eastAsia="Dotum" w:hAnsi="Bookman Old Style" w:cs="Arial"/>
                <w:iCs/>
                <w:smallCaps w:val="0"/>
                <w:color w:val="auto"/>
                <w:sz w:val="22"/>
              </w:rPr>
            </w:pPr>
            <w:proofErr w:type="spellStart"/>
            <w:r w:rsidRPr="001A54B2">
              <w:rPr>
                <w:rStyle w:val="Referenciasutil"/>
                <w:rFonts w:ascii="Bookman Old Style" w:eastAsia="Dotum" w:hAnsi="Bookman Old Style" w:cs="Arial"/>
                <w:iCs/>
                <w:smallCaps w:val="0"/>
                <w:color w:val="auto"/>
                <w:sz w:val="22"/>
              </w:rPr>
              <w:t>Pasbisalud</w:t>
            </w:r>
            <w:proofErr w:type="spellEnd"/>
            <w:r w:rsidRPr="001A54B2">
              <w:rPr>
                <w:rStyle w:val="Referenciasutil"/>
                <w:rFonts w:ascii="Bookman Old Style" w:eastAsia="Dotum" w:hAnsi="Bookman Old Style" w:cs="Arial"/>
                <w:iCs/>
                <w:smallCaps w:val="0"/>
                <w:color w:val="auto"/>
                <w:sz w:val="22"/>
              </w:rPr>
              <w:t xml:space="preserve"> </w:t>
            </w:r>
            <w:proofErr w:type="spellStart"/>
            <w:r w:rsidRPr="001A54B2">
              <w:rPr>
                <w:rStyle w:val="Referenciasutil"/>
                <w:rFonts w:ascii="Bookman Old Style" w:eastAsia="Dotum" w:hAnsi="Bookman Old Style" w:cs="Arial"/>
                <w:iCs/>
                <w:smallCaps w:val="0"/>
                <w:color w:val="auto"/>
                <w:sz w:val="22"/>
              </w:rPr>
              <w:t>IPS</w:t>
            </w:r>
            <w:proofErr w:type="spellEnd"/>
            <w:r w:rsidRPr="001A54B2">
              <w:rPr>
                <w:rStyle w:val="Referenciasutil"/>
                <w:rFonts w:ascii="Bookman Old Style" w:eastAsia="Dotum" w:hAnsi="Bookman Old Style" w:cs="Arial"/>
                <w:iCs/>
                <w:smallCaps w:val="0"/>
                <w:color w:val="auto"/>
                <w:sz w:val="22"/>
              </w:rPr>
              <w:t xml:space="preserve"> S.A.S</w:t>
            </w:r>
            <w:r w:rsidR="1A068937" w:rsidRPr="001A54B2">
              <w:rPr>
                <w:rStyle w:val="Referenciasutil"/>
                <w:rFonts w:ascii="Bookman Old Style" w:eastAsia="Dotum" w:hAnsi="Bookman Old Style" w:cs="Arial"/>
                <w:iCs/>
                <w:smallCaps w:val="0"/>
                <w:color w:val="auto"/>
                <w:sz w:val="22"/>
              </w:rPr>
              <w:t xml:space="preserve">, </w:t>
            </w:r>
            <w:proofErr w:type="spellStart"/>
            <w:r w:rsidRPr="001A54B2">
              <w:rPr>
                <w:rStyle w:val="Referenciasutil"/>
                <w:rFonts w:ascii="Bookman Old Style" w:eastAsia="Dotum" w:hAnsi="Bookman Old Style" w:cs="Arial"/>
                <w:iCs/>
                <w:smallCaps w:val="0"/>
                <w:color w:val="auto"/>
                <w:sz w:val="22"/>
              </w:rPr>
              <w:t>ARL</w:t>
            </w:r>
            <w:proofErr w:type="spellEnd"/>
            <w:r w:rsidRPr="001A54B2">
              <w:rPr>
                <w:rStyle w:val="Referenciasutil"/>
                <w:rFonts w:ascii="Bookman Old Style" w:eastAsia="Dotum" w:hAnsi="Bookman Old Style" w:cs="Arial"/>
                <w:iCs/>
                <w:smallCaps w:val="0"/>
                <w:color w:val="auto"/>
                <w:sz w:val="22"/>
              </w:rPr>
              <w:t xml:space="preserve"> SURA</w:t>
            </w:r>
            <w:r w:rsidR="00842E4A" w:rsidRPr="001A54B2">
              <w:rPr>
                <w:rStyle w:val="Referenciasutil"/>
                <w:rFonts w:ascii="Bookman Old Style" w:eastAsia="Dotum" w:hAnsi="Bookman Old Style" w:cs="Arial"/>
                <w:iCs/>
                <w:smallCaps w:val="0"/>
                <w:color w:val="auto"/>
                <w:sz w:val="22"/>
              </w:rPr>
              <w:t xml:space="preserve"> hoy Seguros de Vida Suramericana S.A.</w:t>
            </w:r>
          </w:p>
        </w:tc>
      </w:tr>
      <w:tr w:rsidR="00936433" w:rsidRPr="000A69FC" w14:paraId="253ABBB2" w14:textId="77777777" w:rsidTr="00990BB6">
        <w:trPr>
          <w:jc w:val="center"/>
        </w:trPr>
        <w:tc>
          <w:tcPr>
            <w:cnfStyle w:val="001000000000" w:firstRow="0" w:lastRow="0" w:firstColumn="1" w:lastColumn="0" w:oddVBand="0" w:evenVBand="0" w:oddHBand="0" w:evenHBand="0" w:firstRowFirstColumn="0" w:firstRowLastColumn="0" w:lastRowFirstColumn="0" w:lastRowLastColumn="0"/>
            <w:tcW w:w="2130" w:type="dxa"/>
            <w:tcBorders>
              <w:right w:val="none" w:sz="0" w:space="0" w:color="auto"/>
            </w:tcBorders>
          </w:tcPr>
          <w:p w14:paraId="78AF0E95" w14:textId="77777777" w:rsidR="00E01F3F" w:rsidRPr="001A54B2" w:rsidRDefault="00E01F3F" w:rsidP="001A54B2">
            <w:pPr>
              <w:rPr>
                <w:rStyle w:val="Referenciasutil"/>
                <w:rFonts w:ascii="Bookman Old Style" w:eastAsia="Dotum" w:hAnsi="Bookman Old Style" w:cs="Arial"/>
                <w:bCs/>
                <w:i w:val="0"/>
                <w:iCs w:val="0"/>
                <w:smallCaps w:val="0"/>
                <w:color w:val="auto"/>
                <w:sz w:val="22"/>
              </w:rPr>
            </w:pPr>
            <w:r w:rsidRPr="001A54B2">
              <w:rPr>
                <w:rStyle w:val="Referenciasutil"/>
                <w:rFonts w:ascii="Bookman Old Style" w:eastAsia="Dotum" w:hAnsi="Bookman Old Style" w:cs="Arial"/>
                <w:bCs/>
                <w:i w:val="0"/>
                <w:iCs w:val="0"/>
                <w:smallCaps w:val="0"/>
                <w:color w:val="auto"/>
                <w:sz w:val="22"/>
              </w:rPr>
              <w:t>Asunto:</w:t>
            </w:r>
          </w:p>
        </w:tc>
        <w:tc>
          <w:tcPr>
            <w:tcW w:w="6686" w:type="dxa"/>
          </w:tcPr>
          <w:p w14:paraId="6ECF63F6" w14:textId="1C37B96B" w:rsidR="00E01F3F" w:rsidRPr="001A54B2" w:rsidRDefault="00E01F3F" w:rsidP="001A54B2">
            <w:pPr>
              <w:cnfStyle w:val="000000000000" w:firstRow="0" w:lastRow="0" w:firstColumn="0" w:lastColumn="0" w:oddVBand="0" w:evenVBand="0" w:oddHBand="0" w:evenHBand="0" w:firstRowFirstColumn="0" w:firstRowLastColumn="0" w:lastRowFirstColumn="0" w:lastRowLastColumn="0"/>
              <w:rPr>
                <w:rStyle w:val="Referenciasutil"/>
                <w:rFonts w:ascii="Bookman Old Style" w:eastAsia="Dotum" w:hAnsi="Bookman Old Style" w:cs="Arial"/>
                <w:smallCaps w:val="0"/>
                <w:color w:val="auto"/>
                <w:sz w:val="22"/>
              </w:rPr>
            </w:pPr>
            <w:r w:rsidRPr="001A54B2">
              <w:rPr>
                <w:rStyle w:val="Referenciasutil"/>
                <w:rFonts w:ascii="Bookman Old Style" w:eastAsia="Dotum" w:hAnsi="Bookman Old Style" w:cs="Arial"/>
                <w:smallCaps w:val="0"/>
                <w:color w:val="auto"/>
                <w:sz w:val="22"/>
              </w:rPr>
              <w:t xml:space="preserve">Apelación sentencia </w:t>
            </w:r>
            <w:r w:rsidRPr="001A54B2">
              <w:rPr>
                <w:rStyle w:val="Referenciasutil"/>
                <w:rFonts w:ascii="Bookman Old Style" w:eastAsia="Dotum" w:hAnsi="Bookman Old Style" w:cs="Arial"/>
                <w:bCs/>
                <w:smallCaps w:val="0"/>
                <w:color w:val="auto"/>
                <w:sz w:val="22"/>
              </w:rPr>
              <w:t>2 de febrero de 2022</w:t>
            </w:r>
          </w:p>
        </w:tc>
      </w:tr>
      <w:tr w:rsidR="00936433" w:rsidRPr="000A69FC" w14:paraId="3A09D906" w14:textId="77777777" w:rsidTr="00990BB6">
        <w:trPr>
          <w:jc w:val="center"/>
        </w:trPr>
        <w:tc>
          <w:tcPr>
            <w:cnfStyle w:val="001000000000" w:firstRow="0" w:lastRow="0" w:firstColumn="1" w:lastColumn="0" w:oddVBand="0" w:evenVBand="0" w:oddHBand="0" w:evenHBand="0" w:firstRowFirstColumn="0" w:firstRowLastColumn="0" w:lastRowFirstColumn="0" w:lastRowLastColumn="0"/>
            <w:tcW w:w="2130" w:type="dxa"/>
            <w:tcBorders>
              <w:right w:val="none" w:sz="0" w:space="0" w:color="auto"/>
            </w:tcBorders>
          </w:tcPr>
          <w:p w14:paraId="593F61B9" w14:textId="77777777" w:rsidR="00E01F3F" w:rsidRPr="001A54B2" w:rsidRDefault="00E01F3F" w:rsidP="001A54B2">
            <w:pPr>
              <w:rPr>
                <w:rStyle w:val="Referenciasutil"/>
                <w:rFonts w:ascii="Bookman Old Style" w:eastAsia="Dotum" w:hAnsi="Bookman Old Style" w:cs="Arial"/>
                <w:bCs/>
                <w:i w:val="0"/>
                <w:iCs w:val="0"/>
                <w:smallCaps w:val="0"/>
                <w:color w:val="auto"/>
                <w:sz w:val="22"/>
              </w:rPr>
            </w:pPr>
            <w:r w:rsidRPr="001A54B2">
              <w:rPr>
                <w:rStyle w:val="Referenciasutil"/>
                <w:rFonts w:ascii="Bookman Old Style" w:eastAsia="Dotum" w:hAnsi="Bookman Old Style" w:cs="Arial"/>
                <w:bCs/>
                <w:i w:val="0"/>
                <w:iCs w:val="0"/>
                <w:smallCaps w:val="0"/>
                <w:color w:val="auto"/>
                <w:sz w:val="22"/>
              </w:rPr>
              <w:t>Juzgado:</w:t>
            </w:r>
          </w:p>
        </w:tc>
        <w:tc>
          <w:tcPr>
            <w:tcW w:w="6686" w:type="dxa"/>
          </w:tcPr>
          <w:p w14:paraId="6F94C9AD" w14:textId="156F0898" w:rsidR="00E01F3F" w:rsidRPr="001A54B2" w:rsidRDefault="00E01F3F" w:rsidP="001A54B2">
            <w:pPr>
              <w:cnfStyle w:val="000000000000" w:firstRow="0" w:lastRow="0" w:firstColumn="0" w:lastColumn="0" w:oddVBand="0" w:evenVBand="0" w:oddHBand="0" w:evenHBand="0" w:firstRowFirstColumn="0" w:firstRowLastColumn="0" w:lastRowFirstColumn="0" w:lastRowLastColumn="0"/>
              <w:rPr>
                <w:rStyle w:val="Referenciasutil"/>
                <w:rFonts w:ascii="Bookman Old Style" w:eastAsia="Dotum" w:hAnsi="Bookman Old Style" w:cs="Arial"/>
                <w:smallCaps w:val="0"/>
                <w:color w:val="auto"/>
                <w:sz w:val="22"/>
              </w:rPr>
            </w:pPr>
            <w:r w:rsidRPr="001A54B2">
              <w:rPr>
                <w:rStyle w:val="Referenciasutil"/>
                <w:rFonts w:ascii="Bookman Old Style" w:eastAsia="Dotum" w:hAnsi="Bookman Old Style" w:cs="Arial"/>
                <w:smallCaps w:val="0"/>
                <w:color w:val="auto"/>
                <w:sz w:val="22"/>
              </w:rPr>
              <w:t>Primero Laboral del Circuito de Pereira</w:t>
            </w:r>
          </w:p>
        </w:tc>
      </w:tr>
      <w:tr w:rsidR="00936433" w:rsidRPr="000A69FC" w14:paraId="7AE5E404" w14:textId="77777777" w:rsidTr="00990BB6">
        <w:trPr>
          <w:jc w:val="center"/>
        </w:trPr>
        <w:tc>
          <w:tcPr>
            <w:cnfStyle w:val="001000000000" w:firstRow="0" w:lastRow="0" w:firstColumn="1" w:lastColumn="0" w:oddVBand="0" w:evenVBand="0" w:oddHBand="0" w:evenHBand="0" w:firstRowFirstColumn="0" w:firstRowLastColumn="0" w:lastRowFirstColumn="0" w:lastRowLastColumn="0"/>
            <w:tcW w:w="2130" w:type="dxa"/>
            <w:tcBorders>
              <w:right w:val="none" w:sz="0" w:space="0" w:color="auto"/>
            </w:tcBorders>
          </w:tcPr>
          <w:p w14:paraId="26D799AB" w14:textId="77777777" w:rsidR="00E01F3F" w:rsidRPr="001A54B2" w:rsidRDefault="00E01F3F" w:rsidP="001A54B2">
            <w:pPr>
              <w:rPr>
                <w:rStyle w:val="Referenciasutil"/>
                <w:rFonts w:ascii="Bookman Old Style" w:eastAsia="Dotum" w:hAnsi="Bookman Old Style" w:cs="Arial"/>
                <w:bCs/>
                <w:i w:val="0"/>
                <w:iCs w:val="0"/>
                <w:smallCaps w:val="0"/>
                <w:color w:val="auto"/>
                <w:sz w:val="22"/>
              </w:rPr>
            </w:pPr>
            <w:r w:rsidRPr="001A54B2">
              <w:rPr>
                <w:rStyle w:val="Referenciasutil"/>
                <w:rFonts w:ascii="Bookman Old Style" w:eastAsia="Dotum" w:hAnsi="Bookman Old Style" w:cs="Arial"/>
                <w:bCs/>
                <w:i w:val="0"/>
                <w:iCs w:val="0"/>
                <w:smallCaps w:val="0"/>
                <w:color w:val="auto"/>
                <w:sz w:val="22"/>
              </w:rPr>
              <w:t>Tema:</w:t>
            </w:r>
          </w:p>
        </w:tc>
        <w:tc>
          <w:tcPr>
            <w:tcW w:w="6686" w:type="dxa"/>
          </w:tcPr>
          <w:p w14:paraId="382EEA79" w14:textId="731C90D2" w:rsidR="00E01F3F" w:rsidRPr="001A54B2" w:rsidRDefault="00E01F3F" w:rsidP="001A54B2">
            <w:pPr>
              <w:jc w:val="both"/>
              <w:cnfStyle w:val="000000000000" w:firstRow="0" w:lastRow="0" w:firstColumn="0" w:lastColumn="0" w:oddVBand="0" w:evenVBand="0" w:oddHBand="0" w:evenHBand="0" w:firstRowFirstColumn="0" w:firstRowLastColumn="0" w:lastRowFirstColumn="0" w:lastRowLastColumn="0"/>
              <w:rPr>
                <w:rStyle w:val="Referenciasutil"/>
                <w:rFonts w:ascii="Bookman Old Style" w:eastAsia="Dotum" w:hAnsi="Bookman Old Style" w:cs="Arial"/>
                <w:smallCaps w:val="0"/>
                <w:color w:val="auto"/>
                <w:sz w:val="22"/>
              </w:rPr>
            </w:pPr>
            <w:r w:rsidRPr="001A54B2">
              <w:rPr>
                <w:rStyle w:val="Referenciasutil"/>
                <w:rFonts w:ascii="Bookman Old Style" w:eastAsia="Dotum" w:hAnsi="Bookman Old Style" w:cs="Arial"/>
                <w:smallCaps w:val="0"/>
                <w:color w:val="auto"/>
                <w:sz w:val="22"/>
              </w:rPr>
              <w:t>Contractual</w:t>
            </w:r>
          </w:p>
        </w:tc>
      </w:tr>
      <w:bookmarkEnd w:id="0"/>
    </w:tbl>
    <w:p w14:paraId="27D8911C" w14:textId="4594D701" w:rsidR="005B5103" w:rsidRPr="000A69FC" w:rsidRDefault="005B5103" w:rsidP="000A69FC">
      <w:pPr>
        <w:spacing w:line="276" w:lineRule="auto"/>
        <w:rPr>
          <w:rFonts w:ascii="Bookman Old Style" w:eastAsia="Times New Roman" w:hAnsi="Bookman Old Style" w:cs="Arial"/>
          <w:kern w:val="0"/>
          <w:lang w:eastAsia="es-CO"/>
          <w14:ligatures w14:val="none"/>
        </w:rPr>
      </w:pPr>
    </w:p>
    <w:p w14:paraId="28392FD8" w14:textId="01A0126E" w:rsidR="000A3427" w:rsidRPr="000A69FC" w:rsidRDefault="000A3427" w:rsidP="00905944">
      <w:pPr>
        <w:suppressAutoHyphens/>
        <w:spacing w:line="276" w:lineRule="auto"/>
        <w:jc w:val="center"/>
        <w:rPr>
          <w:rFonts w:ascii="Bookman Old Style" w:hAnsi="Bookman Old Style" w:cs="Arial"/>
          <w:b/>
          <w:bCs/>
        </w:rPr>
      </w:pPr>
      <w:bookmarkStart w:id="1" w:name="_Hlk147596838"/>
      <w:r w:rsidRPr="000A69FC">
        <w:rPr>
          <w:rFonts w:ascii="Bookman Old Style" w:hAnsi="Bookman Old Style" w:cs="Arial"/>
          <w:b/>
          <w:bCs/>
        </w:rPr>
        <w:t>APROBADO POR ACTA No.</w:t>
      </w:r>
      <w:r w:rsidR="00990BB6" w:rsidRPr="000A69FC">
        <w:rPr>
          <w:rFonts w:ascii="Bookman Old Style" w:hAnsi="Bookman Old Style" w:cs="Arial"/>
          <w:b/>
          <w:bCs/>
        </w:rPr>
        <w:t xml:space="preserve"> 165 DEL 17 DE OCTUBRE DE 2023</w:t>
      </w:r>
    </w:p>
    <w:bookmarkEnd w:id="1"/>
    <w:p w14:paraId="5EB8D14D" w14:textId="77777777" w:rsidR="00AE745C" w:rsidRPr="000A69FC" w:rsidRDefault="00AE745C" w:rsidP="000A69FC">
      <w:pPr>
        <w:spacing w:line="276" w:lineRule="auto"/>
        <w:rPr>
          <w:rFonts w:ascii="Bookman Old Style" w:hAnsi="Bookman Old Style" w:cs="Arial"/>
        </w:rPr>
      </w:pPr>
    </w:p>
    <w:p w14:paraId="0BA32794" w14:textId="53151E6A" w:rsidR="000A3427" w:rsidRPr="000A69FC" w:rsidRDefault="000A3427" w:rsidP="000A69FC">
      <w:pPr>
        <w:tabs>
          <w:tab w:val="left" w:pos="2127"/>
        </w:tabs>
        <w:suppressAutoHyphens/>
        <w:autoSpaceDE w:val="0"/>
        <w:autoSpaceDN w:val="0"/>
        <w:adjustRightInd w:val="0"/>
        <w:spacing w:line="276" w:lineRule="auto"/>
        <w:ind w:firstLine="567"/>
        <w:jc w:val="both"/>
        <w:rPr>
          <w:rFonts w:ascii="Bookman Old Style" w:eastAsia="Dotum" w:hAnsi="Bookman Old Style" w:cs="Arial"/>
          <w:b/>
          <w:bCs/>
          <w:lang w:eastAsia="es-ES"/>
        </w:rPr>
      </w:pPr>
      <w:r w:rsidRPr="000A69FC">
        <w:rPr>
          <w:rFonts w:ascii="Bookman Old Style" w:hAnsi="Bookman Old Style" w:cs="Arial"/>
        </w:rPr>
        <w:t xml:space="preserve">Hoy, </w:t>
      </w:r>
      <w:r w:rsidR="00990BB6" w:rsidRPr="000A69FC">
        <w:rPr>
          <w:rFonts w:ascii="Bookman Old Style" w:hAnsi="Bookman Old Style" w:cs="Arial"/>
        </w:rPr>
        <w:t>veintitrés</w:t>
      </w:r>
      <w:r w:rsidRPr="000A69FC">
        <w:rPr>
          <w:rFonts w:ascii="Bookman Old Style" w:hAnsi="Bookman Old Style" w:cs="Arial"/>
        </w:rPr>
        <w:t xml:space="preserve"> (</w:t>
      </w:r>
      <w:r w:rsidR="00990BB6" w:rsidRPr="000A69FC">
        <w:rPr>
          <w:rFonts w:ascii="Bookman Old Style" w:hAnsi="Bookman Old Style" w:cs="Arial"/>
        </w:rPr>
        <w:t>23</w:t>
      </w:r>
      <w:r w:rsidRPr="000A69FC">
        <w:rPr>
          <w:rFonts w:ascii="Bookman Old Style" w:hAnsi="Bookman Old Style" w:cs="Arial"/>
        </w:rPr>
        <w:t xml:space="preserve">) de </w:t>
      </w:r>
      <w:r w:rsidR="00990BB6" w:rsidRPr="000A69FC">
        <w:rPr>
          <w:rFonts w:ascii="Bookman Old Style" w:hAnsi="Bookman Old Style" w:cs="Arial"/>
        </w:rPr>
        <w:t xml:space="preserve">octubre </w:t>
      </w:r>
      <w:r w:rsidRPr="000A69FC">
        <w:rPr>
          <w:rFonts w:ascii="Bookman Old Style" w:hAnsi="Bookman Old Style" w:cs="Arial"/>
        </w:rPr>
        <w:t xml:space="preserve">de dos mil veintitrés (2023), el Tribunal Superior de Distrito Judicial de Pereira, Sala de Decisión Laboral integrada por los magistrados </w:t>
      </w:r>
      <w:r w:rsidRPr="000A69FC">
        <w:rPr>
          <w:rFonts w:ascii="Bookman Old Style" w:hAnsi="Bookman Old Style" w:cs="Arial"/>
          <w:b/>
          <w:bCs/>
        </w:rPr>
        <w:t>Dra. OLGA LUCIA HOYOS SEPÚLVEDA</w:t>
      </w:r>
      <w:r w:rsidRPr="000A69FC">
        <w:rPr>
          <w:rFonts w:ascii="Bookman Old Style" w:hAnsi="Bookman Old Style" w:cs="Arial"/>
        </w:rPr>
        <w:t xml:space="preserve">, </w:t>
      </w:r>
      <w:r w:rsidRPr="000A69FC">
        <w:rPr>
          <w:rFonts w:ascii="Bookman Old Style" w:hAnsi="Bookman Old Style" w:cs="Arial"/>
          <w:b/>
          <w:bCs/>
        </w:rPr>
        <w:t xml:space="preserve">Dr. JULIO CÉSAR SALAZAR MUÑOZ </w:t>
      </w:r>
      <w:r w:rsidRPr="000A69FC">
        <w:rPr>
          <w:rFonts w:ascii="Bookman Old Style" w:hAnsi="Bookman Old Style" w:cs="Arial"/>
        </w:rPr>
        <w:t xml:space="preserve">y como ponente </w:t>
      </w:r>
      <w:r w:rsidRPr="000A69FC">
        <w:rPr>
          <w:rFonts w:ascii="Bookman Old Style" w:hAnsi="Bookman Old Style" w:cs="Arial"/>
          <w:b/>
          <w:bCs/>
        </w:rPr>
        <w:t xml:space="preserve">Dr. GERMÁN DARÍO </w:t>
      </w:r>
      <w:proofErr w:type="spellStart"/>
      <w:r w:rsidRPr="000A69FC">
        <w:rPr>
          <w:rFonts w:ascii="Bookman Old Style" w:hAnsi="Bookman Old Style" w:cs="Arial"/>
          <w:b/>
          <w:bCs/>
        </w:rPr>
        <w:t>GÓEZ</w:t>
      </w:r>
      <w:proofErr w:type="spellEnd"/>
      <w:r w:rsidRPr="000A69FC">
        <w:rPr>
          <w:rFonts w:ascii="Bookman Old Style" w:hAnsi="Bookman Old Style" w:cs="Arial"/>
          <w:b/>
          <w:bCs/>
        </w:rPr>
        <w:t xml:space="preserve"> </w:t>
      </w:r>
      <w:proofErr w:type="spellStart"/>
      <w:r w:rsidRPr="000A69FC">
        <w:rPr>
          <w:rFonts w:ascii="Bookman Old Style" w:hAnsi="Bookman Old Style" w:cs="Arial"/>
          <w:b/>
          <w:bCs/>
        </w:rPr>
        <w:t>VINASCO</w:t>
      </w:r>
      <w:proofErr w:type="spellEnd"/>
      <w:r w:rsidRPr="000A69FC">
        <w:rPr>
          <w:rFonts w:ascii="Bookman Old Style" w:eastAsia="Dotum" w:hAnsi="Bookman Old Style" w:cs="Arial"/>
          <w:lang w:eastAsia="es-ES"/>
        </w:rPr>
        <w:t xml:space="preserve">, procede a resolver el recurso de apelación presentado por las partes frente a </w:t>
      </w:r>
      <w:r w:rsidRPr="000A69FC">
        <w:rPr>
          <w:rFonts w:ascii="Bookman Old Style" w:eastAsia="Times New Roman" w:hAnsi="Bookman Old Style" w:cs="Arial"/>
          <w:lang w:eastAsia="es-ES"/>
        </w:rPr>
        <w:t xml:space="preserve">la sentencia de primera instancia del </w:t>
      </w:r>
      <w:r w:rsidR="00842E4A" w:rsidRPr="000A69FC">
        <w:rPr>
          <w:rFonts w:ascii="Bookman Old Style" w:eastAsia="Times New Roman" w:hAnsi="Bookman Old Style" w:cs="Arial"/>
          <w:lang w:eastAsia="es-ES"/>
        </w:rPr>
        <w:t>2 de febrero de 2022</w:t>
      </w:r>
      <w:r w:rsidRPr="000A69FC">
        <w:rPr>
          <w:rFonts w:ascii="Bookman Old Style" w:eastAsia="Times New Roman" w:hAnsi="Bookman Old Style" w:cs="Arial"/>
          <w:lang w:eastAsia="es-ES"/>
        </w:rPr>
        <w:t xml:space="preserve">, </w:t>
      </w:r>
      <w:r w:rsidRPr="000A69FC">
        <w:rPr>
          <w:rFonts w:ascii="Bookman Old Style" w:eastAsia="Dotum" w:hAnsi="Bookman Old Style" w:cs="Arial"/>
          <w:lang w:eastAsia="es-ES"/>
        </w:rPr>
        <w:t xml:space="preserve">proferida </w:t>
      </w:r>
      <w:r w:rsidRPr="000A69FC">
        <w:rPr>
          <w:rFonts w:ascii="Bookman Old Style" w:eastAsia="Dotum" w:hAnsi="Bookman Old Style" w:cs="Arial"/>
          <w:lang w:eastAsia="es-ES"/>
        </w:rPr>
        <w:lastRenderedPageBreak/>
        <w:t xml:space="preserve">por el Juzgado </w:t>
      </w:r>
      <w:r w:rsidR="00842E4A" w:rsidRPr="000A69FC">
        <w:rPr>
          <w:rFonts w:ascii="Bookman Old Style" w:eastAsia="Dotum" w:hAnsi="Bookman Old Style" w:cs="Arial"/>
          <w:lang w:eastAsia="es-ES"/>
        </w:rPr>
        <w:t xml:space="preserve">Primero </w:t>
      </w:r>
      <w:r w:rsidRPr="000A69FC">
        <w:rPr>
          <w:rFonts w:ascii="Bookman Old Style" w:eastAsia="Dotum" w:hAnsi="Bookman Old Style" w:cs="Arial"/>
          <w:lang w:eastAsia="es-ES"/>
        </w:rPr>
        <w:t xml:space="preserve">Laboral del Circuito de Pereira dentro del proceso </w:t>
      </w:r>
      <w:r w:rsidRPr="001A54B2">
        <w:rPr>
          <w:rFonts w:ascii="Bookman Old Style" w:eastAsia="Dotum" w:hAnsi="Bookman Old Style" w:cs="Arial"/>
          <w:b/>
          <w:lang w:eastAsia="es-ES"/>
        </w:rPr>
        <w:t>ordinario</w:t>
      </w:r>
      <w:r w:rsidR="001A54B2" w:rsidRPr="001A54B2">
        <w:rPr>
          <w:rFonts w:ascii="Bookman Old Style" w:eastAsia="Dotum" w:hAnsi="Bookman Old Style" w:cs="Arial"/>
          <w:b/>
          <w:lang w:eastAsia="es-ES"/>
        </w:rPr>
        <w:t xml:space="preserve"> laboral</w:t>
      </w:r>
      <w:r w:rsidRPr="000A69FC">
        <w:rPr>
          <w:rFonts w:ascii="Bookman Old Style" w:eastAsia="Dotum" w:hAnsi="Bookman Old Style" w:cs="Arial"/>
          <w:lang w:eastAsia="es-ES"/>
        </w:rPr>
        <w:t xml:space="preserve"> promovido </w:t>
      </w:r>
      <w:r w:rsidR="007455A5" w:rsidRPr="000A69FC">
        <w:rPr>
          <w:rFonts w:ascii="Bookman Old Style" w:eastAsia="Dotum" w:hAnsi="Bookman Old Style" w:cs="Arial"/>
          <w:lang w:eastAsia="es-ES"/>
        </w:rPr>
        <w:t xml:space="preserve">por </w:t>
      </w:r>
      <w:r w:rsidR="00842E4A" w:rsidRPr="000A69FC">
        <w:rPr>
          <w:rFonts w:ascii="Bookman Old Style" w:eastAsia="Dotum" w:hAnsi="Bookman Old Style" w:cs="Arial"/>
          <w:b/>
          <w:bCs/>
          <w:lang w:eastAsia="es-ES"/>
        </w:rPr>
        <w:t xml:space="preserve">JORGE HERNÁN ARANGO MUÑOZ </w:t>
      </w:r>
      <w:r w:rsidRPr="000A69FC">
        <w:rPr>
          <w:rFonts w:ascii="Bookman Old Style" w:eastAsia="Dotum" w:hAnsi="Bookman Old Style" w:cs="Arial"/>
          <w:lang w:eastAsia="es-ES"/>
        </w:rPr>
        <w:t xml:space="preserve">en contra de </w:t>
      </w:r>
      <w:proofErr w:type="spellStart"/>
      <w:r w:rsidR="00842E4A" w:rsidRPr="000A69FC">
        <w:rPr>
          <w:rFonts w:ascii="Bookman Old Style" w:eastAsia="Dotum" w:hAnsi="Bookman Old Style" w:cs="Arial"/>
          <w:b/>
          <w:bCs/>
          <w:lang w:eastAsia="es-ES"/>
        </w:rPr>
        <w:t>PASBISALUD</w:t>
      </w:r>
      <w:proofErr w:type="spellEnd"/>
      <w:r w:rsidR="00842E4A" w:rsidRPr="000A69FC">
        <w:rPr>
          <w:rFonts w:ascii="Bookman Old Style" w:eastAsia="Dotum" w:hAnsi="Bookman Old Style" w:cs="Arial"/>
          <w:b/>
          <w:bCs/>
          <w:lang w:eastAsia="es-ES"/>
        </w:rPr>
        <w:t xml:space="preserve"> </w:t>
      </w:r>
      <w:proofErr w:type="spellStart"/>
      <w:r w:rsidR="00842E4A" w:rsidRPr="000A69FC">
        <w:rPr>
          <w:rFonts w:ascii="Bookman Old Style" w:eastAsia="Dotum" w:hAnsi="Bookman Old Style" w:cs="Arial"/>
          <w:b/>
          <w:bCs/>
          <w:lang w:eastAsia="es-ES"/>
        </w:rPr>
        <w:t>IPS</w:t>
      </w:r>
      <w:proofErr w:type="spellEnd"/>
      <w:r w:rsidR="00842E4A" w:rsidRPr="000A69FC">
        <w:rPr>
          <w:rFonts w:ascii="Bookman Old Style" w:eastAsia="Dotum" w:hAnsi="Bookman Old Style" w:cs="Arial"/>
          <w:b/>
          <w:bCs/>
          <w:lang w:eastAsia="es-ES"/>
        </w:rPr>
        <w:t xml:space="preserve"> </w:t>
      </w:r>
      <w:r w:rsidRPr="000A69FC">
        <w:rPr>
          <w:rFonts w:ascii="Bookman Old Style" w:eastAsia="Dotum" w:hAnsi="Bookman Old Style" w:cs="Arial"/>
          <w:b/>
          <w:bCs/>
          <w:lang w:eastAsia="es-ES"/>
        </w:rPr>
        <w:t>S.A.</w:t>
      </w:r>
      <w:r w:rsidR="00842E4A" w:rsidRPr="000A69FC">
        <w:rPr>
          <w:rFonts w:ascii="Bookman Old Style" w:eastAsia="Dotum" w:hAnsi="Bookman Old Style" w:cs="Arial"/>
          <w:b/>
          <w:bCs/>
          <w:lang w:eastAsia="es-ES"/>
        </w:rPr>
        <w:t xml:space="preserve">S </w:t>
      </w:r>
      <w:r w:rsidR="00842E4A" w:rsidRPr="000A69FC">
        <w:rPr>
          <w:rFonts w:ascii="Bookman Old Style" w:eastAsia="Dotum" w:hAnsi="Bookman Old Style" w:cs="Arial"/>
          <w:lang w:eastAsia="es-ES"/>
        </w:rPr>
        <w:t>y la</w:t>
      </w:r>
      <w:r w:rsidR="00842E4A" w:rsidRPr="000A69FC">
        <w:rPr>
          <w:rFonts w:ascii="Bookman Old Style" w:eastAsia="Dotum" w:hAnsi="Bookman Old Style" w:cs="Arial"/>
          <w:b/>
          <w:bCs/>
          <w:lang w:eastAsia="es-ES"/>
        </w:rPr>
        <w:t xml:space="preserve"> </w:t>
      </w:r>
      <w:proofErr w:type="spellStart"/>
      <w:r w:rsidR="00842E4A" w:rsidRPr="000A69FC">
        <w:rPr>
          <w:rFonts w:ascii="Bookman Old Style" w:eastAsia="Dotum" w:hAnsi="Bookman Old Style" w:cs="Arial"/>
          <w:b/>
          <w:bCs/>
          <w:lang w:eastAsia="es-ES"/>
        </w:rPr>
        <w:t>ARL</w:t>
      </w:r>
      <w:proofErr w:type="spellEnd"/>
      <w:r w:rsidR="00842E4A" w:rsidRPr="000A69FC">
        <w:rPr>
          <w:rFonts w:ascii="Bookman Old Style" w:eastAsia="Dotum" w:hAnsi="Bookman Old Style" w:cs="Arial"/>
          <w:b/>
          <w:bCs/>
          <w:lang w:eastAsia="es-ES"/>
        </w:rPr>
        <w:t xml:space="preserve"> SURA S.A. </w:t>
      </w:r>
      <w:r w:rsidR="00842E4A" w:rsidRPr="000A69FC">
        <w:rPr>
          <w:rFonts w:ascii="Bookman Old Style" w:eastAsia="Dotum" w:hAnsi="Bookman Old Style" w:cs="Arial"/>
          <w:lang w:eastAsia="es-ES"/>
        </w:rPr>
        <w:t>hoy</w:t>
      </w:r>
      <w:r w:rsidR="00842E4A" w:rsidRPr="000A69FC">
        <w:rPr>
          <w:rFonts w:ascii="Bookman Old Style" w:eastAsia="Dotum" w:hAnsi="Bookman Old Style" w:cs="Arial"/>
          <w:b/>
          <w:bCs/>
          <w:lang w:eastAsia="es-ES"/>
        </w:rPr>
        <w:t xml:space="preserve"> SEGUROS DE VIDA </w:t>
      </w:r>
      <w:proofErr w:type="spellStart"/>
      <w:r w:rsidR="00842E4A" w:rsidRPr="000A69FC">
        <w:rPr>
          <w:rFonts w:ascii="Bookman Old Style" w:eastAsia="Dotum" w:hAnsi="Bookman Old Style" w:cs="Arial"/>
          <w:b/>
          <w:bCs/>
          <w:lang w:eastAsia="es-ES"/>
        </w:rPr>
        <w:t>SURAMÉRICANA</w:t>
      </w:r>
      <w:proofErr w:type="spellEnd"/>
      <w:r w:rsidR="00842E4A" w:rsidRPr="000A69FC">
        <w:rPr>
          <w:rFonts w:ascii="Bookman Old Style" w:eastAsia="Dotum" w:hAnsi="Bookman Old Style" w:cs="Arial"/>
          <w:b/>
          <w:bCs/>
          <w:lang w:eastAsia="es-ES"/>
        </w:rPr>
        <w:t xml:space="preserve"> S.A.</w:t>
      </w:r>
      <w:r w:rsidRPr="000A69FC">
        <w:rPr>
          <w:rFonts w:ascii="Bookman Old Style" w:eastAsia="Dotum" w:hAnsi="Bookman Old Style" w:cs="Arial"/>
          <w:b/>
          <w:bCs/>
          <w:lang w:eastAsia="es-ES"/>
        </w:rPr>
        <w:t xml:space="preserve"> </w:t>
      </w:r>
      <w:r w:rsidRPr="000A69FC">
        <w:rPr>
          <w:rFonts w:ascii="Bookman Old Style" w:eastAsia="Dotum" w:hAnsi="Bookman Old Style" w:cs="Arial"/>
          <w:lang w:eastAsia="es-ES"/>
        </w:rPr>
        <w:t>Radicado</w:t>
      </w:r>
      <w:r w:rsidRPr="000A69FC">
        <w:rPr>
          <w:rFonts w:ascii="Bookman Old Style" w:eastAsia="Dotum" w:hAnsi="Bookman Old Style" w:cs="Arial"/>
          <w:b/>
          <w:bCs/>
          <w:lang w:eastAsia="es-ES"/>
        </w:rPr>
        <w:t xml:space="preserve">: </w:t>
      </w:r>
      <w:r w:rsidR="00842E4A" w:rsidRPr="000A69FC">
        <w:rPr>
          <w:rFonts w:ascii="Bookman Old Style" w:eastAsia="Dotum" w:hAnsi="Bookman Old Style" w:cs="Arial"/>
          <w:b/>
          <w:bCs/>
          <w:lang w:eastAsia="es-ES"/>
        </w:rPr>
        <w:t>66001310500120180058201</w:t>
      </w:r>
      <w:r w:rsidRPr="000A69FC">
        <w:rPr>
          <w:rFonts w:ascii="Bookman Old Style" w:eastAsia="Dotum" w:hAnsi="Bookman Old Style" w:cs="Arial"/>
          <w:b/>
          <w:bCs/>
          <w:lang w:eastAsia="es-ES"/>
        </w:rPr>
        <w:t>.</w:t>
      </w:r>
    </w:p>
    <w:p w14:paraId="0D320221" w14:textId="77777777" w:rsidR="000A3427" w:rsidRPr="000A69FC" w:rsidRDefault="000A3427" w:rsidP="000A69FC">
      <w:pPr>
        <w:tabs>
          <w:tab w:val="left" w:pos="2127"/>
        </w:tabs>
        <w:suppressAutoHyphens/>
        <w:autoSpaceDE w:val="0"/>
        <w:autoSpaceDN w:val="0"/>
        <w:adjustRightInd w:val="0"/>
        <w:spacing w:line="276" w:lineRule="auto"/>
        <w:ind w:firstLine="567"/>
        <w:jc w:val="both"/>
        <w:rPr>
          <w:rFonts w:ascii="Bookman Old Style" w:eastAsia="Times New Roman" w:hAnsi="Bookman Old Style" w:cs="Arial"/>
          <w:b/>
          <w:bCs/>
          <w:lang w:eastAsia="es-ES"/>
        </w:rPr>
      </w:pPr>
    </w:p>
    <w:p w14:paraId="528869A7" w14:textId="77777777" w:rsidR="000A3427" w:rsidRPr="000A69FC" w:rsidRDefault="000A3427"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 xml:space="preserve">Seguidamente, se procede a proferir la decisión por escrito aprobada por esta sala, conforme el artículo 15 del Decreto No. 806 de 2020, adoptado como legislación permanente </w:t>
      </w:r>
      <w:r w:rsidRPr="000A69FC">
        <w:rPr>
          <w:rFonts w:ascii="Bookman Old Style" w:eastAsia="Dotum" w:hAnsi="Bookman Old Style" w:cs="Arial"/>
          <w:lang w:eastAsia="es-ES"/>
        </w:rPr>
        <w:t>por</w:t>
      </w:r>
      <w:r w:rsidRPr="000A69FC">
        <w:rPr>
          <w:rFonts w:ascii="Bookman Old Style" w:hAnsi="Bookman Old Style" w:cs="Arial"/>
        </w:rPr>
        <w:t xml:space="preserve"> la Ley 221 del 13 de junio de 2022, la cual se traduce en los siguientes términos,</w:t>
      </w:r>
    </w:p>
    <w:p w14:paraId="084179D1" w14:textId="77777777" w:rsidR="007455A5" w:rsidRPr="000A69FC" w:rsidRDefault="007455A5" w:rsidP="000A69FC">
      <w:pPr>
        <w:widowControl w:val="0"/>
        <w:tabs>
          <w:tab w:val="left" w:pos="-720"/>
        </w:tabs>
        <w:suppressAutoHyphens/>
        <w:overflowPunct w:val="0"/>
        <w:autoSpaceDE w:val="0"/>
        <w:autoSpaceDN w:val="0"/>
        <w:adjustRightInd w:val="0"/>
        <w:spacing w:line="276" w:lineRule="auto"/>
        <w:ind w:firstLine="567"/>
        <w:jc w:val="both"/>
        <w:rPr>
          <w:rFonts w:ascii="Bookman Old Style" w:eastAsia="Calibri" w:hAnsi="Bookman Old Style" w:cs="Arial"/>
        </w:rPr>
      </w:pPr>
    </w:p>
    <w:p w14:paraId="73939D6F" w14:textId="226462BD" w:rsidR="000A3427" w:rsidRPr="001A54B2" w:rsidRDefault="00990BB6" w:rsidP="001A54B2">
      <w:pPr>
        <w:spacing w:line="276" w:lineRule="auto"/>
        <w:jc w:val="center"/>
        <w:rPr>
          <w:rFonts w:ascii="Bookman Old Style" w:hAnsi="Bookman Old Style" w:cs="Arial"/>
          <w:b/>
          <w:bCs/>
        </w:rPr>
      </w:pPr>
      <w:r w:rsidRPr="001A54B2">
        <w:rPr>
          <w:rFonts w:ascii="Bookman Old Style" w:hAnsi="Bookman Old Style" w:cs="Arial"/>
          <w:b/>
          <w:bCs/>
        </w:rPr>
        <w:t>SENTENCIA No. 175</w:t>
      </w:r>
    </w:p>
    <w:p w14:paraId="0772EF78" w14:textId="77777777" w:rsidR="007455A5" w:rsidRPr="000A69FC" w:rsidRDefault="007455A5" w:rsidP="000A69FC">
      <w:pPr>
        <w:spacing w:line="276" w:lineRule="auto"/>
        <w:rPr>
          <w:rFonts w:ascii="Bookman Old Style" w:hAnsi="Bookman Old Style" w:cs="Arial"/>
        </w:rPr>
      </w:pPr>
    </w:p>
    <w:p w14:paraId="7DFF6D45" w14:textId="554545C9" w:rsidR="00DA1E83" w:rsidRPr="00905944" w:rsidRDefault="00DA1E83" w:rsidP="00905944">
      <w:pPr>
        <w:suppressAutoHyphens/>
        <w:spacing w:line="276" w:lineRule="auto"/>
        <w:jc w:val="center"/>
        <w:rPr>
          <w:rFonts w:ascii="Bookman Old Style" w:hAnsi="Bookman Old Style" w:cs="Arial"/>
          <w:b/>
          <w:bCs/>
        </w:rPr>
      </w:pPr>
      <w:r w:rsidRPr="000A69FC">
        <w:rPr>
          <w:rFonts w:ascii="Bookman Old Style" w:hAnsi="Bookman Old Style" w:cs="Arial"/>
          <w:b/>
          <w:bCs/>
        </w:rPr>
        <w:t>ANTECEDENTES</w:t>
      </w:r>
    </w:p>
    <w:p w14:paraId="71C2A979" w14:textId="77777777" w:rsidR="006F043D" w:rsidRPr="000A69FC" w:rsidRDefault="006F043D" w:rsidP="000A69FC">
      <w:pPr>
        <w:spacing w:line="276" w:lineRule="auto"/>
        <w:rPr>
          <w:rFonts w:ascii="Bookman Old Style" w:hAnsi="Bookman Old Style" w:cs="Arial"/>
          <w:b/>
          <w:bCs/>
        </w:rPr>
      </w:pPr>
    </w:p>
    <w:p w14:paraId="0EFCF1E3" w14:textId="1DA80AE1" w:rsidR="00DA1E83" w:rsidRPr="000A69FC" w:rsidRDefault="006F043D"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b/>
          <w:bCs/>
        </w:rPr>
        <w:t xml:space="preserve">JORGE </w:t>
      </w:r>
      <w:r w:rsidR="00990BB6" w:rsidRPr="000A69FC">
        <w:rPr>
          <w:rFonts w:ascii="Bookman Old Style" w:hAnsi="Bookman Old Style" w:cs="Arial"/>
          <w:b/>
          <w:bCs/>
        </w:rPr>
        <w:t>HERNÁN</w:t>
      </w:r>
      <w:r w:rsidRPr="000A69FC">
        <w:rPr>
          <w:rFonts w:ascii="Bookman Old Style" w:hAnsi="Bookman Old Style" w:cs="Arial"/>
          <w:b/>
          <w:bCs/>
        </w:rPr>
        <w:t xml:space="preserve"> ARANGO MUÑOZ </w:t>
      </w:r>
      <w:r w:rsidRPr="000A69FC">
        <w:rPr>
          <w:rFonts w:ascii="Bookman Old Style" w:hAnsi="Bookman Old Style" w:cs="Arial"/>
        </w:rPr>
        <w:t xml:space="preserve">aspira a que se declare la existencia de un contrato de trabajo a término indefinido con la empresa </w:t>
      </w:r>
      <w:proofErr w:type="spellStart"/>
      <w:r w:rsidRPr="000A69FC">
        <w:rPr>
          <w:rFonts w:ascii="Bookman Old Style" w:hAnsi="Bookman Old Style" w:cs="Arial"/>
          <w:b/>
          <w:bCs/>
        </w:rPr>
        <w:t>PASBISALUD</w:t>
      </w:r>
      <w:proofErr w:type="spellEnd"/>
      <w:r w:rsidRPr="000A69FC">
        <w:rPr>
          <w:rFonts w:ascii="Bookman Old Style" w:hAnsi="Bookman Old Style" w:cs="Arial"/>
          <w:b/>
          <w:bCs/>
        </w:rPr>
        <w:t xml:space="preserve"> </w:t>
      </w:r>
      <w:proofErr w:type="spellStart"/>
      <w:r w:rsidRPr="000A69FC">
        <w:rPr>
          <w:rFonts w:ascii="Bookman Old Style" w:hAnsi="Bookman Old Style" w:cs="Arial"/>
          <w:b/>
          <w:bCs/>
        </w:rPr>
        <w:t>IPS</w:t>
      </w:r>
      <w:proofErr w:type="spellEnd"/>
      <w:r w:rsidRPr="000A69FC">
        <w:rPr>
          <w:rFonts w:ascii="Bookman Old Style" w:hAnsi="Bookman Old Style" w:cs="Arial"/>
          <w:b/>
          <w:bCs/>
        </w:rPr>
        <w:t xml:space="preserve"> S.A.S. </w:t>
      </w:r>
      <w:r w:rsidRPr="000A69FC">
        <w:rPr>
          <w:rFonts w:ascii="Bookman Old Style" w:hAnsi="Bookman Old Style" w:cs="Arial"/>
        </w:rPr>
        <w:t>en liquidación, desde el 14 de julio de 2014 y hasta el 25 de septiembre de 2017, cuando fue terminado sin justa causa. En consecuencia, solicita se condene</w:t>
      </w:r>
      <w:r w:rsidR="00FA618E" w:rsidRPr="000A69FC">
        <w:rPr>
          <w:rFonts w:ascii="Bookman Old Style" w:hAnsi="Bookman Old Style" w:cs="Arial"/>
        </w:rPr>
        <w:t xml:space="preserve"> a</w:t>
      </w:r>
      <w:r w:rsidRPr="000A69FC">
        <w:rPr>
          <w:rFonts w:ascii="Bookman Old Style" w:hAnsi="Bookman Old Style" w:cs="Arial"/>
        </w:rPr>
        <w:t xml:space="preserve"> </w:t>
      </w:r>
      <w:proofErr w:type="spellStart"/>
      <w:r w:rsidR="00FA618E" w:rsidRPr="000A69FC">
        <w:rPr>
          <w:rFonts w:ascii="Bookman Old Style" w:hAnsi="Bookman Old Style" w:cs="Arial"/>
          <w:b/>
          <w:bCs/>
        </w:rPr>
        <w:t>PASBISALUD</w:t>
      </w:r>
      <w:proofErr w:type="spellEnd"/>
      <w:r w:rsidR="00FA618E" w:rsidRPr="000A69FC">
        <w:rPr>
          <w:rFonts w:ascii="Bookman Old Style" w:hAnsi="Bookman Old Style" w:cs="Arial"/>
          <w:b/>
          <w:bCs/>
        </w:rPr>
        <w:t xml:space="preserve"> </w:t>
      </w:r>
      <w:proofErr w:type="spellStart"/>
      <w:r w:rsidR="00FA618E" w:rsidRPr="000A69FC">
        <w:rPr>
          <w:rFonts w:ascii="Bookman Old Style" w:hAnsi="Bookman Old Style" w:cs="Arial"/>
          <w:b/>
          <w:bCs/>
        </w:rPr>
        <w:t>IPS</w:t>
      </w:r>
      <w:proofErr w:type="spellEnd"/>
      <w:r w:rsidR="00FA618E" w:rsidRPr="000A69FC">
        <w:rPr>
          <w:rFonts w:ascii="Bookman Old Style" w:hAnsi="Bookman Old Style" w:cs="Arial"/>
          <w:b/>
          <w:bCs/>
        </w:rPr>
        <w:t xml:space="preserve"> S.A.S</w:t>
      </w:r>
      <w:r w:rsidR="00FA618E" w:rsidRPr="000A69FC">
        <w:rPr>
          <w:rFonts w:ascii="Bookman Old Style" w:hAnsi="Bookman Old Style" w:cs="Arial"/>
        </w:rPr>
        <w:t xml:space="preserve"> y solidariamente a </w:t>
      </w:r>
      <w:r w:rsidR="00FA618E" w:rsidRPr="000A69FC">
        <w:rPr>
          <w:rFonts w:ascii="Bookman Old Style" w:hAnsi="Bookman Old Style" w:cs="Arial"/>
          <w:b/>
          <w:bCs/>
        </w:rPr>
        <w:t xml:space="preserve">SEGUROS DE RIESGOS LABORALES SURAMERICANA – </w:t>
      </w:r>
      <w:proofErr w:type="spellStart"/>
      <w:r w:rsidR="00FA618E" w:rsidRPr="000A69FC">
        <w:rPr>
          <w:rFonts w:ascii="Bookman Old Style" w:hAnsi="Bookman Old Style" w:cs="Arial"/>
          <w:b/>
          <w:bCs/>
        </w:rPr>
        <w:t>ARL</w:t>
      </w:r>
      <w:proofErr w:type="spellEnd"/>
      <w:r w:rsidR="00FA618E" w:rsidRPr="000A69FC">
        <w:rPr>
          <w:rFonts w:ascii="Bookman Old Style" w:hAnsi="Bookman Old Style" w:cs="Arial"/>
          <w:b/>
          <w:bCs/>
        </w:rPr>
        <w:t xml:space="preserve"> SURA S.A., </w:t>
      </w:r>
      <w:r w:rsidRPr="000A69FC">
        <w:rPr>
          <w:rFonts w:ascii="Bookman Old Style" w:hAnsi="Bookman Old Style" w:cs="Arial"/>
        </w:rPr>
        <w:t xml:space="preserve">al pago de la indemnización por despido injusto, además de 25 días de salario adeudados del mes de septiembre de 2017, </w:t>
      </w:r>
      <w:r w:rsidR="00FA618E" w:rsidRPr="000A69FC">
        <w:rPr>
          <w:rFonts w:ascii="Bookman Old Style" w:hAnsi="Bookman Old Style" w:cs="Arial"/>
        </w:rPr>
        <w:t xml:space="preserve">la prima de servicios del segundo semestre de 2017, las vacaciones causadas desde el 14 de julio de 2016 hasta la terminación, </w:t>
      </w:r>
      <w:r w:rsidRPr="000A69FC">
        <w:rPr>
          <w:rFonts w:ascii="Bookman Old Style" w:hAnsi="Bookman Old Style" w:cs="Arial"/>
        </w:rPr>
        <w:t xml:space="preserve">las cesantías </w:t>
      </w:r>
      <w:r w:rsidR="00FA618E" w:rsidRPr="000A69FC">
        <w:rPr>
          <w:rFonts w:ascii="Bookman Old Style" w:hAnsi="Bookman Old Style" w:cs="Arial"/>
        </w:rPr>
        <w:t xml:space="preserve">e intereses a las cesantías </w:t>
      </w:r>
      <w:r w:rsidRPr="000A69FC">
        <w:rPr>
          <w:rFonts w:ascii="Bookman Old Style" w:hAnsi="Bookman Old Style" w:cs="Arial"/>
        </w:rPr>
        <w:t>del 2017</w:t>
      </w:r>
      <w:r w:rsidR="00FA618E" w:rsidRPr="000A69FC">
        <w:rPr>
          <w:rFonts w:ascii="Bookman Old Style" w:hAnsi="Bookman Old Style" w:cs="Arial"/>
        </w:rPr>
        <w:t xml:space="preserve">, con la sanción de la ley 52 de 1975 y la del artículo 65 </w:t>
      </w:r>
      <w:proofErr w:type="spellStart"/>
      <w:r w:rsidR="00FA618E" w:rsidRPr="000A69FC">
        <w:rPr>
          <w:rFonts w:ascii="Bookman Old Style" w:hAnsi="Bookman Old Style" w:cs="Arial"/>
        </w:rPr>
        <w:t>CST</w:t>
      </w:r>
      <w:proofErr w:type="spellEnd"/>
      <w:r w:rsidR="00F4607F" w:rsidRPr="000A69FC">
        <w:rPr>
          <w:rFonts w:ascii="Bookman Old Style" w:hAnsi="Bookman Old Style" w:cs="Arial"/>
        </w:rPr>
        <w:t xml:space="preserve"> o subsidiaria a este, la indexación</w:t>
      </w:r>
      <w:r w:rsidR="00FA618E" w:rsidRPr="000A69FC">
        <w:rPr>
          <w:rFonts w:ascii="Bookman Old Style" w:hAnsi="Bookman Old Style" w:cs="Arial"/>
        </w:rPr>
        <w:t xml:space="preserve">. </w:t>
      </w:r>
      <w:r w:rsidR="00F4607F" w:rsidRPr="000A69FC">
        <w:rPr>
          <w:rFonts w:ascii="Bookman Old Style" w:hAnsi="Bookman Old Style" w:cs="Arial"/>
        </w:rPr>
        <w:t>Además,</w:t>
      </w:r>
      <w:r w:rsidR="00FA618E" w:rsidRPr="000A69FC">
        <w:rPr>
          <w:rFonts w:ascii="Bookman Old Style" w:hAnsi="Bookman Old Style" w:cs="Arial"/>
        </w:rPr>
        <w:t xml:space="preserve"> solicita el pago de los aportes en pensión con sus intereses y las agencias en derecho.</w:t>
      </w:r>
    </w:p>
    <w:p w14:paraId="3E6905BD" w14:textId="77777777" w:rsidR="00DA1E83" w:rsidRPr="000A69FC" w:rsidRDefault="00DA1E83" w:rsidP="000A69FC">
      <w:pPr>
        <w:spacing w:line="276" w:lineRule="auto"/>
        <w:rPr>
          <w:rFonts w:ascii="Bookman Old Style" w:hAnsi="Bookman Old Style" w:cs="Arial"/>
        </w:rPr>
      </w:pPr>
    </w:p>
    <w:p w14:paraId="2ED86DBB" w14:textId="77777777" w:rsidR="00B86143" w:rsidRPr="000A69FC" w:rsidRDefault="00EF28DC"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 xml:space="preserve">Los hechos que sustentan las pretensiones informan que </w:t>
      </w:r>
      <w:proofErr w:type="spellStart"/>
      <w:r w:rsidRPr="000A69FC">
        <w:rPr>
          <w:rFonts w:ascii="Bookman Old Style" w:hAnsi="Bookman Old Style" w:cs="Arial"/>
          <w:b/>
          <w:bCs/>
        </w:rPr>
        <w:t>PASBISALUD</w:t>
      </w:r>
      <w:proofErr w:type="spellEnd"/>
      <w:r w:rsidRPr="000A69FC">
        <w:rPr>
          <w:rFonts w:ascii="Bookman Old Style" w:hAnsi="Bookman Old Style" w:cs="Arial"/>
          <w:b/>
          <w:bCs/>
        </w:rPr>
        <w:t xml:space="preserve"> </w:t>
      </w:r>
      <w:proofErr w:type="spellStart"/>
      <w:r w:rsidRPr="000A69FC">
        <w:rPr>
          <w:rFonts w:ascii="Bookman Old Style" w:hAnsi="Bookman Old Style" w:cs="Arial"/>
          <w:b/>
          <w:bCs/>
        </w:rPr>
        <w:t>IPS</w:t>
      </w:r>
      <w:proofErr w:type="spellEnd"/>
      <w:r w:rsidRPr="000A69FC">
        <w:rPr>
          <w:rFonts w:ascii="Bookman Old Style" w:hAnsi="Bookman Old Style" w:cs="Arial"/>
          <w:b/>
          <w:bCs/>
        </w:rPr>
        <w:t xml:space="preserve"> S.A.S</w:t>
      </w:r>
      <w:r w:rsidRPr="000A69FC">
        <w:rPr>
          <w:rFonts w:ascii="Bookman Old Style" w:hAnsi="Bookman Old Style" w:cs="Arial"/>
        </w:rPr>
        <w:t>, pactó un contrato de trabajo a término indefinido con el demandante para ejercer labores de médico general, a partir del 14 de julio de 2014</w:t>
      </w:r>
      <w:r w:rsidR="00B86143" w:rsidRPr="000A69FC">
        <w:rPr>
          <w:rFonts w:ascii="Bookman Old Style" w:hAnsi="Bookman Old Style" w:cs="Arial"/>
        </w:rPr>
        <w:t xml:space="preserve">, siendo </w:t>
      </w:r>
      <w:r w:rsidRPr="000A69FC">
        <w:rPr>
          <w:rFonts w:ascii="Bookman Old Style" w:hAnsi="Bookman Old Style" w:cs="Arial"/>
        </w:rPr>
        <w:t>el salario de 1.500.000.</w:t>
      </w:r>
      <w:r w:rsidR="00B86143" w:rsidRPr="000A69FC">
        <w:rPr>
          <w:rFonts w:ascii="Bookman Old Style" w:hAnsi="Bookman Old Style" w:cs="Arial"/>
        </w:rPr>
        <w:t xml:space="preserve"> </w:t>
      </w:r>
    </w:p>
    <w:p w14:paraId="6DC352C1" w14:textId="77777777" w:rsidR="00B86143" w:rsidRPr="000A69FC" w:rsidRDefault="00B86143"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p>
    <w:p w14:paraId="3CC31FB8" w14:textId="3FF67A6C" w:rsidR="00EF28DC" w:rsidRPr="000A69FC" w:rsidRDefault="00EF28DC"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 xml:space="preserve">Refiere que </w:t>
      </w:r>
      <w:proofErr w:type="spellStart"/>
      <w:r w:rsidRPr="000A69FC">
        <w:rPr>
          <w:rFonts w:ascii="Bookman Old Style" w:hAnsi="Bookman Old Style" w:cs="Arial"/>
          <w:b/>
          <w:bCs/>
        </w:rPr>
        <w:t>PASBISALUD</w:t>
      </w:r>
      <w:proofErr w:type="spellEnd"/>
      <w:r w:rsidRPr="000A69FC">
        <w:rPr>
          <w:rFonts w:ascii="Bookman Old Style" w:hAnsi="Bookman Old Style" w:cs="Arial"/>
          <w:b/>
          <w:bCs/>
        </w:rPr>
        <w:t xml:space="preserve"> </w:t>
      </w:r>
      <w:proofErr w:type="spellStart"/>
      <w:r w:rsidRPr="000A69FC">
        <w:rPr>
          <w:rFonts w:ascii="Bookman Old Style" w:hAnsi="Bookman Old Style" w:cs="Arial"/>
          <w:b/>
          <w:bCs/>
        </w:rPr>
        <w:t>IPS</w:t>
      </w:r>
      <w:proofErr w:type="spellEnd"/>
      <w:r w:rsidRPr="000A69FC">
        <w:rPr>
          <w:rFonts w:ascii="Bookman Old Style" w:hAnsi="Bookman Old Style" w:cs="Arial"/>
          <w:b/>
          <w:bCs/>
        </w:rPr>
        <w:t xml:space="preserve"> S.A.S</w:t>
      </w:r>
      <w:r w:rsidRPr="000A69FC">
        <w:rPr>
          <w:rFonts w:ascii="Bookman Old Style" w:hAnsi="Bookman Old Style" w:cs="Arial"/>
        </w:rPr>
        <w:t xml:space="preserve"> había pactado un contrato de prestación de servicios de salud con </w:t>
      </w:r>
      <w:r w:rsidRPr="000A69FC">
        <w:rPr>
          <w:rFonts w:ascii="Bookman Old Style" w:hAnsi="Bookman Old Style" w:cs="Arial"/>
          <w:b/>
          <w:bCs/>
        </w:rPr>
        <w:t xml:space="preserve">SEGUROS DE RIESGOS LABORALES SURAMERICANA S.A. – </w:t>
      </w:r>
      <w:proofErr w:type="spellStart"/>
      <w:r w:rsidRPr="000A69FC">
        <w:rPr>
          <w:rFonts w:ascii="Bookman Old Style" w:hAnsi="Bookman Old Style" w:cs="Arial"/>
          <w:b/>
          <w:bCs/>
        </w:rPr>
        <w:t>ARL</w:t>
      </w:r>
      <w:proofErr w:type="spellEnd"/>
      <w:r w:rsidRPr="000A69FC">
        <w:rPr>
          <w:rFonts w:ascii="Bookman Old Style" w:hAnsi="Bookman Old Style" w:cs="Arial"/>
          <w:b/>
          <w:bCs/>
        </w:rPr>
        <w:t xml:space="preserve"> SURA S.A. -</w:t>
      </w:r>
      <w:r w:rsidRPr="000A69FC">
        <w:rPr>
          <w:rFonts w:ascii="Bookman Old Style" w:hAnsi="Bookman Old Style" w:cs="Arial"/>
        </w:rPr>
        <w:t xml:space="preserve">, cuya finalidad era atender dentro de sus instalaciones a los usuarios de la </w:t>
      </w:r>
      <w:proofErr w:type="spellStart"/>
      <w:r w:rsidRPr="000A69FC">
        <w:rPr>
          <w:rFonts w:ascii="Bookman Old Style" w:hAnsi="Bookman Old Style" w:cs="Arial"/>
        </w:rPr>
        <w:t>ARL</w:t>
      </w:r>
      <w:proofErr w:type="spellEnd"/>
      <w:r w:rsidRPr="000A69FC">
        <w:rPr>
          <w:rFonts w:ascii="Bookman Old Style" w:hAnsi="Bookman Old Style" w:cs="Arial"/>
        </w:rPr>
        <w:t xml:space="preserve"> SURA </w:t>
      </w:r>
      <w:proofErr w:type="spellStart"/>
      <w:r w:rsidRPr="000A69FC">
        <w:rPr>
          <w:rFonts w:ascii="Bookman Old Style" w:hAnsi="Bookman Old Style" w:cs="Arial"/>
        </w:rPr>
        <w:t>S.A</w:t>
      </w:r>
      <w:proofErr w:type="spellEnd"/>
      <w:r w:rsidRPr="000A69FC">
        <w:rPr>
          <w:rFonts w:ascii="Bookman Old Style" w:hAnsi="Bookman Old Style" w:cs="Arial"/>
        </w:rPr>
        <w:t xml:space="preserve">, </w:t>
      </w:r>
      <w:r w:rsidR="00EA0659" w:rsidRPr="000A69FC">
        <w:rPr>
          <w:rFonts w:ascii="Bookman Old Style" w:hAnsi="Bookman Old Style" w:cs="Arial"/>
        </w:rPr>
        <w:t xml:space="preserve">en materia de enfermedades o contingencias derivadas de un accidente de trabajo o enfermedad profesional, por lo que ambas entidades tenían como objeto social la atención en servicios de salud. Agrega </w:t>
      </w:r>
      <w:r w:rsidR="006A7639" w:rsidRPr="000A69FC">
        <w:rPr>
          <w:rFonts w:ascii="Bookman Old Style" w:hAnsi="Bookman Old Style" w:cs="Arial"/>
        </w:rPr>
        <w:t>que,</w:t>
      </w:r>
      <w:r w:rsidR="00EA0659" w:rsidRPr="000A69FC">
        <w:rPr>
          <w:rFonts w:ascii="Bookman Old Style" w:hAnsi="Bookman Old Style" w:cs="Arial"/>
        </w:rPr>
        <w:t xml:space="preserve"> como trabajador, su labor fue exclusiva para los usuarios de la empresa beneficiaria, utilizando los implementos, plataforma e imagen impresa en los uniformes de la </w:t>
      </w:r>
      <w:proofErr w:type="spellStart"/>
      <w:r w:rsidR="00EA0659" w:rsidRPr="000A69FC">
        <w:rPr>
          <w:rFonts w:ascii="Bookman Old Style" w:hAnsi="Bookman Old Style" w:cs="Arial"/>
        </w:rPr>
        <w:t>ARL</w:t>
      </w:r>
      <w:proofErr w:type="spellEnd"/>
      <w:r w:rsidR="00EA0659" w:rsidRPr="000A69FC">
        <w:rPr>
          <w:rFonts w:ascii="Bookman Old Style" w:hAnsi="Bookman Old Style" w:cs="Arial"/>
        </w:rPr>
        <w:t xml:space="preserve"> SURA.</w:t>
      </w:r>
    </w:p>
    <w:p w14:paraId="465591D1" w14:textId="77777777" w:rsidR="00EA0659" w:rsidRPr="000A69FC" w:rsidRDefault="00EA0659" w:rsidP="000A69FC">
      <w:pPr>
        <w:spacing w:line="276" w:lineRule="auto"/>
        <w:jc w:val="both"/>
        <w:rPr>
          <w:rFonts w:ascii="Bookman Old Style" w:hAnsi="Bookman Old Style" w:cs="Arial"/>
        </w:rPr>
      </w:pPr>
    </w:p>
    <w:p w14:paraId="1F408CF1" w14:textId="794AA7ED" w:rsidR="00EA0659" w:rsidRPr="000A69FC" w:rsidRDefault="00EA0659"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 xml:space="preserve">Comenta que la </w:t>
      </w:r>
      <w:proofErr w:type="spellStart"/>
      <w:r w:rsidRPr="000A69FC">
        <w:rPr>
          <w:rFonts w:ascii="Bookman Old Style" w:hAnsi="Bookman Old Style" w:cs="Arial"/>
        </w:rPr>
        <w:t>ARL</w:t>
      </w:r>
      <w:proofErr w:type="spellEnd"/>
      <w:r w:rsidRPr="000A69FC">
        <w:rPr>
          <w:rFonts w:ascii="Bookman Old Style" w:hAnsi="Bookman Old Style" w:cs="Arial"/>
        </w:rPr>
        <w:t xml:space="preserve"> SURA S.A. a mediados de 2017 terminó el contrato de prestación de servicios de salud con </w:t>
      </w:r>
      <w:proofErr w:type="spellStart"/>
      <w:r w:rsidRPr="000A69FC">
        <w:rPr>
          <w:rFonts w:ascii="Bookman Old Style" w:hAnsi="Bookman Old Style" w:cs="Arial"/>
        </w:rPr>
        <w:t>PASBISALUD</w:t>
      </w:r>
      <w:proofErr w:type="spellEnd"/>
      <w:r w:rsidRPr="000A69FC">
        <w:rPr>
          <w:rFonts w:ascii="Bookman Old Style" w:hAnsi="Bookman Old Style" w:cs="Arial"/>
        </w:rPr>
        <w:t xml:space="preserve"> </w:t>
      </w:r>
      <w:proofErr w:type="spellStart"/>
      <w:r w:rsidRPr="000A69FC">
        <w:rPr>
          <w:rFonts w:ascii="Bookman Old Style" w:hAnsi="Bookman Old Style" w:cs="Arial"/>
        </w:rPr>
        <w:t>IPS</w:t>
      </w:r>
      <w:proofErr w:type="spellEnd"/>
      <w:r w:rsidRPr="000A69FC">
        <w:rPr>
          <w:rFonts w:ascii="Bookman Old Style" w:hAnsi="Bookman Old Style" w:cs="Arial"/>
        </w:rPr>
        <w:t xml:space="preserve"> S.A.S, siéndole informado por su empleador que sería asignado a otro puesto de </w:t>
      </w:r>
      <w:r w:rsidR="00371E40" w:rsidRPr="000A69FC">
        <w:rPr>
          <w:rFonts w:ascii="Bookman Old Style" w:hAnsi="Bookman Old Style" w:cs="Arial"/>
        </w:rPr>
        <w:t>trabajo,</w:t>
      </w:r>
      <w:r w:rsidRPr="000A69FC">
        <w:rPr>
          <w:rFonts w:ascii="Bookman Old Style" w:hAnsi="Bookman Old Style" w:cs="Arial"/>
        </w:rPr>
        <w:t xml:space="preserve"> pero empezó a incumplir con sus obligaciones laborales como el pago de salarios y demás, aspecto último que lo motivó a presentar renuncia.</w:t>
      </w:r>
    </w:p>
    <w:p w14:paraId="27F9441B" w14:textId="77777777" w:rsidR="00BB3AFC" w:rsidRPr="000A69FC" w:rsidRDefault="00BB3AFC" w:rsidP="000A69FC">
      <w:pPr>
        <w:spacing w:line="276" w:lineRule="auto"/>
        <w:jc w:val="both"/>
        <w:rPr>
          <w:rFonts w:ascii="Bookman Old Style" w:hAnsi="Bookman Old Style" w:cs="Arial"/>
        </w:rPr>
      </w:pPr>
    </w:p>
    <w:p w14:paraId="12B0C659" w14:textId="3FCAB987" w:rsidR="00BB3AFC" w:rsidRPr="000A69FC" w:rsidRDefault="00BB3AFC"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 xml:space="preserve">Culmina indicando </w:t>
      </w:r>
      <w:r w:rsidR="00B86143" w:rsidRPr="000A69FC">
        <w:rPr>
          <w:rFonts w:ascii="Bookman Old Style" w:hAnsi="Bookman Old Style" w:cs="Arial"/>
        </w:rPr>
        <w:t>que,</w:t>
      </w:r>
      <w:r w:rsidRPr="000A69FC">
        <w:rPr>
          <w:rFonts w:ascii="Bookman Old Style" w:hAnsi="Bookman Old Style" w:cs="Arial"/>
        </w:rPr>
        <w:t xml:space="preserve"> a </w:t>
      </w:r>
      <w:r w:rsidR="00B86143" w:rsidRPr="000A69FC">
        <w:rPr>
          <w:rFonts w:ascii="Bookman Old Style" w:hAnsi="Bookman Old Style" w:cs="Arial"/>
        </w:rPr>
        <w:t>la</w:t>
      </w:r>
      <w:r w:rsidRPr="000A69FC">
        <w:rPr>
          <w:rFonts w:ascii="Bookman Old Style" w:hAnsi="Bookman Old Style" w:cs="Arial"/>
        </w:rPr>
        <w:t xml:space="preserve"> terminación, el empleador no le canceló el salario de septiembre de 2017, cesantías e intereses de esa anualidad como tampoco la prima de servicios del último semestre y</w:t>
      </w:r>
      <w:r w:rsidR="00B86143" w:rsidRPr="000A69FC">
        <w:rPr>
          <w:rFonts w:ascii="Bookman Old Style" w:hAnsi="Bookman Old Style" w:cs="Arial"/>
        </w:rPr>
        <w:t xml:space="preserve"> el</w:t>
      </w:r>
      <w:r w:rsidRPr="000A69FC">
        <w:rPr>
          <w:rFonts w:ascii="Bookman Old Style" w:hAnsi="Bookman Old Style" w:cs="Arial"/>
        </w:rPr>
        <w:t xml:space="preserve"> periodo </w:t>
      </w:r>
      <w:r w:rsidR="00B86143" w:rsidRPr="000A69FC">
        <w:rPr>
          <w:rFonts w:ascii="Bookman Old Style" w:hAnsi="Bookman Old Style" w:cs="Arial"/>
        </w:rPr>
        <w:t xml:space="preserve">de </w:t>
      </w:r>
      <w:r w:rsidRPr="000A69FC">
        <w:rPr>
          <w:rFonts w:ascii="Bookman Old Style" w:hAnsi="Bookman Old Style" w:cs="Arial"/>
        </w:rPr>
        <w:t xml:space="preserve">vacaciones causado en julio 14 del 2016 a la </w:t>
      </w:r>
      <w:r w:rsidR="00990BB6" w:rsidRPr="000A69FC">
        <w:rPr>
          <w:rFonts w:ascii="Bookman Old Style" w:hAnsi="Bookman Old Style" w:cs="Arial"/>
        </w:rPr>
        <w:t>terminación</w:t>
      </w:r>
      <w:r w:rsidRPr="000A69FC">
        <w:rPr>
          <w:rFonts w:ascii="Bookman Old Style" w:hAnsi="Bookman Old Style" w:cs="Arial"/>
        </w:rPr>
        <w:t xml:space="preserve">. Agrega que los aportes en pensión no fueron cancelados en su totalidad y que el último salario al 2017 lo fue por 2.200.000. </w:t>
      </w:r>
    </w:p>
    <w:p w14:paraId="4140E95D" w14:textId="77777777" w:rsidR="00EF28DC" w:rsidRPr="000A69FC" w:rsidRDefault="00EF28DC" w:rsidP="000A69FC">
      <w:pPr>
        <w:spacing w:line="276" w:lineRule="auto"/>
        <w:rPr>
          <w:rFonts w:ascii="Bookman Old Style" w:hAnsi="Bookman Old Style" w:cs="Arial"/>
        </w:rPr>
      </w:pPr>
    </w:p>
    <w:p w14:paraId="5942CF8E" w14:textId="20561E04" w:rsidR="00363607" w:rsidRPr="000A69FC" w:rsidRDefault="00363607"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 xml:space="preserve">La </w:t>
      </w:r>
      <w:r w:rsidR="00C0451D" w:rsidRPr="000A69FC">
        <w:rPr>
          <w:rFonts w:ascii="Bookman Old Style" w:hAnsi="Bookman Old Style" w:cs="Arial"/>
        </w:rPr>
        <w:t xml:space="preserve">demanda </w:t>
      </w:r>
      <w:r w:rsidRPr="000A69FC">
        <w:rPr>
          <w:rFonts w:ascii="Bookman Old Style" w:hAnsi="Bookman Old Style" w:cs="Arial"/>
        </w:rPr>
        <w:t>fue presentada el 28 de noviembre de 2018 y admitida por auto del 16 de enero de 2019.</w:t>
      </w:r>
    </w:p>
    <w:p w14:paraId="6D18533A" w14:textId="77777777" w:rsidR="006A7639" w:rsidRPr="000A69FC" w:rsidRDefault="006A7639" w:rsidP="000A69FC">
      <w:pPr>
        <w:spacing w:line="276" w:lineRule="auto"/>
        <w:jc w:val="both"/>
        <w:rPr>
          <w:rFonts w:ascii="Bookman Old Style" w:hAnsi="Bookman Old Style" w:cs="Arial"/>
        </w:rPr>
      </w:pPr>
    </w:p>
    <w:p w14:paraId="352E80B6" w14:textId="720F4133" w:rsidR="006A7639" w:rsidRPr="000A69FC" w:rsidRDefault="006A7639"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Las demandadas fueron notificadas de manera personal, siendo contestada la demanda así:</w:t>
      </w:r>
    </w:p>
    <w:p w14:paraId="52D7AA98" w14:textId="77777777" w:rsidR="006A7639" w:rsidRPr="000A69FC" w:rsidRDefault="006A7639" w:rsidP="000A69FC">
      <w:pPr>
        <w:spacing w:line="276" w:lineRule="auto"/>
        <w:jc w:val="both"/>
        <w:rPr>
          <w:rFonts w:ascii="Bookman Old Style" w:hAnsi="Bookman Old Style" w:cs="Arial"/>
        </w:rPr>
      </w:pPr>
    </w:p>
    <w:p w14:paraId="6BCBFA17" w14:textId="25736109" w:rsidR="00293FE9" w:rsidRPr="000A69FC" w:rsidRDefault="00293FE9"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proofErr w:type="spellStart"/>
      <w:r w:rsidRPr="000A69FC">
        <w:rPr>
          <w:rFonts w:ascii="Bookman Old Style" w:hAnsi="Bookman Old Style" w:cs="Arial"/>
          <w:b/>
          <w:bCs/>
        </w:rPr>
        <w:t>PASBISALUD</w:t>
      </w:r>
      <w:proofErr w:type="spellEnd"/>
      <w:r w:rsidRPr="000A69FC">
        <w:rPr>
          <w:rFonts w:ascii="Bookman Old Style" w:hAnsi="Bookman Old Style" w:cs="Arial"/>
          <w:b/>
          <w:bCs/>
        </w:rPr>
        <w:t xml:space="preserve"> </w:t>
      </w:r>
      <w:proofErr w:type="spellStart"/>
      <w:r w:rsidRPr="000A69FC">
        <w:rPr>
          <w:rFonts w:ascii="Bookman Old Style" w:hAnsi="Bookman Old Style" w:cs="Arial"/>
          <w:b/>
          <w:bCs/>
        </w:rPr>
        <w:t>IPS</w:t>
      </w:r>
      <w:proofErr w:type="spellEnd"/>
      <w:r w:rsidRPr="000A69FC">
        <w:rPr>
          <w:rFonts w:ascii="Bookman Old Style" w:hAnsi="Bookman Old Style" w:cs="Arial"/>
          <w:b/>
          <w:bCs/>
        </w:rPr>
        <w:t xml:space="preserve"> S.A.S en liquidación, </w:t>
      </w:r>
      <w:r w:rsidRPr="000A69FC">
        <w:rPr>
          <w:rFonts w:ascii="Bookman Old Style" w:hAnsi="Bookman Old Style" w:cs="Arial"/>
        </w:rPr>
        <w:t xml:space="preserve">aceptó la existencia del contrato de trabajo, el </w:t>
      </w:r>
      <w:r w:rsidR="002F6E39" w:rsidRPr="000A69FC">
        <w:rPr>
          <w:rFonts w:ascii="Bookman Old Style" w:hAnsi="Bookman Old Style" w:cs="Arial"/>
        </w:rPr>
        <w:t>vínculo</w:t>
      </w:r>
      <w:r w:rsidRPr="000A69FC">
        <w:rPr>
          <w:rFonts w:ascii="Bookman Old Style" w:hAnsi="Bookman Old Style" w:cs="Arial"/>
        </w:rPr>
        <w:t xml:space="preserve"> comercial entre las codemandadas y las funciones del trabajador. Negó adeudar al trabajador obligaciones de seguridad social y en lo demás, refirió que el actor se presentó en el proceso de liquidación y el pago de lo adeudado está supeditado a la prelación de los créditos. Agrega que Sura fue negligente en su posición de garante</w:t>
      </w:r>
      <w:r w:rsidR="00BD63C5" w:rsidRPr="000A69FC">
        <w:rPr>
          <w:rFonts w:ascii="Bookman Old Style" w:hAnsi="Bookman Old Style" w:cs="Arial"/>
        </w:rPr>
        <w:t xml:space="preserve"> y se benefició de las labores del</w:t>
      </w:r>
      <w:r w:rsidR="00412B3B" w:rsidRPr="000A69FC">
        <w:rPr>
          <w:rFonts w:ascii="Bookman Old Style" w:hAnsi="Bookman Old Style" w:cs="Arial"/>
        </w:rPr>
        <w:t xml:space="preserve"> actor, por lo </w:t>
      </w:r>
      <w:r w:rsidR="007F337B" w:rsidRPr="000A69FC">
        <w:rPr>
          <w:rFonts w:ascii="Bookman Old Style" w:hAnsi="Bookman Old Style" w:cs="Arial"/>
        </w:rPr>
        <w:t>que,</w:t>
      </w:r>
      <w:r w:rsidR="00412B3B" w:rsidRPr="000A69FC">
        <w:rPr>
          <w:rFonts w:ascii="Bookman Old Style" w:hAnsi="Bookman Old Style" w:cs="Arial"/>
        </w:rPr>
        <w:t xml:space="preserve"> a su juicio, </w:t>
      </w:r>
      <w:r w:rsidR="00BD63C5" w:rsidRPr="000A69FC">
        <w:rPr>
          <w:rFonts w:ascii="Bookman Old Style" w:hAnsi="Bookman Old Style" w:cs="Arial"/>
        </w:rPr>
        <w:t xml:space="preserve">era solidario en </w:t>
      </w:r>
      <w:r w:rsidR="00412B3B" w:rsidRPr="000A69FC">
        <w:rPr>
          <w:rFonts w:ascii="Bookman Old Style" w:hAnsi="Bookman Old Style" w:cs="Arial"/>
        </w:rPr>
        <w:t xml:space="preserve">el pago de </w:t>
      </w:r>
      <w:r w:rsidR="00BD63C5" w:rsidRPr="000A69FC">
        <w:rPr>
          <w:rFonts w:ascii="Bookman Old Style" w:hAnsi="Bookman Old Style" w:cs="Arial"/>
        </w:rPr>
        <w:t xml:space="preserve">las obligaciones </w:t>
      </w:r>
      <w:r w:rsidR="00412B3B" w:rsidRPr="000A69FC">
        <w:rPr>
          <w:rFonts w:ascii="Bookman Old Style" w:hAnsi="Bookman Old Style" w:cs="Arial"/>
        </w:rPr>
        <w:t>a las que aspira</w:t>
      </w:r>
      <w:r w:rsidR="00BD63C5" w:rsidRPr="000A69FC">
        <w:rPr>
          <w:rFonts w:ascii="Bookman Old Style" w:hAnsi="Bookman Old Style" w:cs="Arial"/>
        </w:rPr>
        <w:t xml:space="preserve"> el demandante</w:t>
      </w:r>
      <w:r w:rsidR="00412B3B" w:rsidRPr="000A69FC">
        <w:rPr>
          <w:rFonts w:ascii="Bookman Old Style" w:hAnsi="Bookman Old Style" w:cs="Arial"/>
        </w:rPr>
        <w:t xml:space="preserve"> le sean reconocidos</w:t>
      </w:r>
      <w:r w:rsidR="00BD63C5" w:rsidRPr="000A69FC">
        <w:rPr>
          <w:rFonts w:ascii="Bookman Old Style" w:hAnsi="Bookman Old Style" w:cs="Arial"/>
        </w:rPr>
        <w:t xml:space="preserve">. Como excepciones formuló </w:t>
      </w:r>
      <w:r w:rsidR="00BD63C5" w:rsidRPr="000A69FC">
        <w:rPr>
          <w:rFonts w:ascii="Bookman Old Style" w:hAnsi="Bookman Old Style" w:cs="Arial"/>
          <w:b/>
          <w:bCs/>
        </w:rPr>
        <w:t>inexistencia de la obligación.</w:t>
      </w:r>
    </w:p>
    <w:p w14:paraId="1D62C615" w14:textId="77777777" w:rsidR="00293FE9" w:rsidRPr="000A69FC" w:rsidRDefault="00293FE9" w:rsidP="000A69FC">
      <w:pPr>
        <w:spacing w:line="276" w:lineRule="auto"/>
        <w:jc w:val="both"/>
        <w:rPr>
          <w:rFonts w:ascii="Bookman Old Style" w:hAnsi="Bookman Old Style" w:cs="Arial"/>
        </w:rPr>
      </w:pPr>
    </w:p>
    <w:p w14:paraId="598975F5" w14:textId="7F7E6B88" w:rsidR="006A7639" w:rsidRPr="000A69FC" w:rsidRDefault="008A68B7"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b/>
          <w:bCs/>
        </w:rPr>
        <w:t>SEGUROS DE VIDA SURAM</w:t>
      </w:r>
      <w:r w:rsidR="001A54B2">
        <w:rPr>
          <w:rFonts w:ascii="Bookman Old Style" w:hAnsi="Bookman Old Style" w:cs="Arial"/>
          <w:b/>
          <w:bCs/>
        </w:rPr>
        <w:t>E</w:t>
      </w:r>
      <w:r w:rsidRPr="000A69FC">
        <w:rPr>
          <w:rFonts w:ascii="Bookman Old Style" w:hAnsi="Bookman Old Style" w:cs="Arial"/>
          <w:b/>
          <w:bCs/>
        </w:rPr>
        <w:t>RICANA S.A.</w:t>
      </w:r>
      <w:r w:rsidRPr="000A69FC">
        <w:rPr>
          <w:rFonts w:ascii="Bookman Old Style" w:hAnsi="Bookman Old Style" w:cs="Arial"/>
        </w:rPr>
        <w:t xml:space="preserve"> que </w:t>
      </w:r>
      <w:r w:rsidR="00B8275D" w:rsidRPr="000A69FC">
        <w:rPr>
          <w:rFonts w:ascii="Bookman Old Style" w:hAnsi="Bookman Old Style" w:cs="Arial"/>
        </w:rPr>
        <w:t>absorbió</w:t>
      </w:r>
      <w:r w:rsidRPr="000A69FC">
        <w:rPr>
          <w:rFonts w:ascii="Bookman Old Style" w:hAnsi="Bookman Old Style" w:cs="Arial"/>
        </w:rPr>
        <w:t xml:space="preserve"> </w:t>
      </w:r>
      <w:r w:rsidR="00B8275D" w:rsidRPr="000A69FC">
        <w:rPr>
          <w:rFonts w:ascii="Bookman Old Style" w:hAnsi="Bookman Old Style" w:cs="Arial"/>
        </w:rPr>
        <w:t xml:space="preserve">a Seguros de Riesgos Laborales Suramericana S.A. </w:t>
      </w:r>
      <w:r w:rsidR="00C30784" w:rsidRPr="000A69FC">
        <w:rPr>
          <w:rFonts w:ascii="Bookman Old Style" w:hAnsi="Bookman Old Style" w:cs="Arial"/>
        </w:rPr>
        <w:t xml:space="preserve">al contestar se opuso a lo pretendido al argüir que el vínculo con la codemandada fue de carácter comercial, en la que la </w:t>
      </w:r>
      <w:proofErr w:type="spellStart"/>
      <w:r w:rsidR="00C30784" w:rsidRPr="000A69FC">
        <w:rPr>
          <w:rFonts w:ascii="Bookman Old Style" w:hAnsi="Bookman Old Style" w:cs="Arial"/>
        </w:rPr>
        <w:t>IPS</w:t>
      </w:r>
      <w:proofErr w:type="spellEnd"/>
      <w:r w:rsidR="00C30784" w:rsidRPr="000A69FC">
        <w:rPr>
          <w:rFonts w:ascii="Bookman Old Style" w:hAnsi="Bookman Old Style" w:cs="Arial"/>
        </w:rPr>
        <w:t xml:space="preserve"> demandada tenía autonomía e independencia técnica, científica y administrativa sin que su personal médico estuviera incluido en el convenio. Excepcionó </w:t>
      </w:r>
      <w:r w:rsidR="00C30784" w:rsidRPr="000A69FC">
        <w:rPr>
          <w:rFonts w:ascii="Bookman Old Style" w:hAnsi="Bookman Old Style" w:cs="Arial"/>
          <w:b/>
          <w:bCs/>
        </w:rPr>
        <w:t>impro</w:t>
      </w:r>
      <w:r w:rsidR="00293FE9" w:rsidRPr="000A69FC">
        <w:rPr>
          <w:rFonts w:ascii="Bookman Old Style" w:hAnsi="Bookman Old Style" w:cs="Arial"/>
          <w:b/>
          <w:bCs/>
        </w:rPr>
        <w:t>ce</w:t>
      </w:r>
      <w:r w:rsidR="00C30784" w:rsidRPr="000A69FC">
        <w:rPr>
          <w:rFonts w:ascii="Bookman Old Style" w:hAnsi="Bookman Old Style" w:cs="Arial"/>
          <w:b/>
          <w:bCs/>
        </w:rPr>
        <w:t xml:space="preserve">dencia de la declaratoria de solidaridad entre </w:t>
      </w:r>
      <w:proofErr w:type="spellStart"/>
      <w:r w:rsidR="00C30784" w:rsidRPr="000A69FC">
        <w:rPr>
          <w:rFonts w:ascii="Bookman Old Style" w:hAnsi="Bookman Old Style" w:cs="Arial"/>
          <w:b/>
          <w:bCs/>
        </w:rPr>
        <w:t>ARL</w:t>
      </w:r>
      <w:proofErr w:type="spellEnd"/>
      <w:r w:rsidR="00C30784" w:rsidRPr="000A69FC">
        <w:rPr>
          <w:rFonts w:ascii="Bookman Old Style" w:hAnsi="Bookman Old Style" w:cs="Arial"/>
          <w:b/>
          <w:bCs/>
        </w:rPr>
        <w:t xml:space="preserve"> SURA y </w:t>
      </w:r>
      <w:proofErr w:type="spellStart"/>
      <w:r w:rsidR="00C30784" w:rsidRPr="000A69FC">
        <w:rPr>
          <w:rFonts w:ascii="Bookman Old Style" w:hAnsi="Bookman Old Style" w:cs="Arial"/>
          <w:b/>
          <w:bCs/>
        </w:rPr>
        <w:t>PASBISALUD</w:t>
      </w:r>
      <w:proofErr w:type="spellEnd"/>
      <w:r w:rsidR="00C30784" w:rsidRPr="000A69FC">
        <w:rPr>
          <w:rFonts w:ascii="Bookman Old Style" w:hAnsi="Bookman Old Style" w:cs="Arial"/>
          <w:b/>
          <w:bCs/>
        </w:rPr>
        <w:t xml:space="preserve"> </w:t>
      </w:r>
      <w:proofErr w:type="spellStart"/>
      <w:r w:rsidR="00C30784" w:rsidRPr="000A69FC">
        <w:rPr>
          <w:rFonts w:ascii="Bookman Old Style" w:hAnsi="Bookman Old Style" w:cs="Arial"/>
          <w:b/>
          <w:bCs/>
        </w:rPr>
        <w:t>IPS</w:t>
      </w:r>
      <w:proofErr w:type="spellEnd"/>
      <w:r w:rsidR="00C30784" w:rsidRPr="000A69FC">
        <w:rPr>
          <w:rFonts w:ascii="Bookman Old Style" w:hAnsi="Bookman Old Style" w:cs="Arial"/>
          <w:b/>
          <w:bCs/>
        </w:rPr>
        <w:t xml:space="preserve"> S.A.S. en liquidación, por inexistencia de los presupuestos del </w:t>
      </w:r>
      <w:r w:rsidR="007A4DC5" w:rsidRPr="000A69FC">
        <w:rPr>
          <w:rFonts w:ascii="Bookman Old Style" w:hAnsi="Bookman Old Style" w:cs="Arial"/>
          <w:b/>
          <w:bCs/>
        </w:rPr>
        <w:t>artículo</w:t>
      </w:r>
      <w:r w:rsidR="00C30784" w:rsidRPr="000A69FC">
        <w:rPr>
          <w:rFonts w:ascii="Bookman Old Style" w:hAnsi="Bookman Old Style" w:cs="Arial"/>
          <w:b/>
          <w:bCs/>
        </w:rPr>
        <w:t xml:space="preserve"> 34 </w:t>
      </w:r>
      <w:proofErr w:type="spellStart"/>
      <w:r w:rsidR="00C30784" w:rsidRPr="000A69FC">
        <w:rPr>
          <w:rFonts w:ascii="Bookman Old Style" w:hAnsi="Bookman Old Style" w:cs="Arial"/>
          <w:b/>
          <w:bCs/>
        </w:rPr>
        <w:t>CST</w:t>
      </w:r>
      <w:proofErr w:type="spellEnd"/>
      <w:r w:rsidR="00C30784" w:rsidRPr="000A69FC">
        <w:rPr>
          <w:rFonts w:ascii="Bookman Old Style" w:hAnsi="Bookman Old Style" w:cs="Arial"/>
          <w:b/>
          <w:bCs/>
        </w:rPr>
        <w:t xml:space="preserve">, falta de legitimación en la causa por pasiva por inexistencia de solidaridad contractual, efectivo cumplimiento del convenio comercial para la prestación de servicios de salud, con fuerza de ley para las partes, inexistencia de relación contractual directa entre la </w:t>
      </w:r>
      <w:proofErr w:type="spellStart"/>
      <w:r w:rsidR="00C30784" w:rsidRPr="000A69FC">
        <w:rPr>
          <w:rFonts w:ascii="Bookman Old Style" w:hAnsi="Bookman Old Style" w:cs="Arial"/>
          <w:b/>
          <w:bCs/>
        </w:rPr>
        <w:t>ARL</w:t>
      </w:r>
      <w:proofErr w:type="spellEnd"/>
      <w:r w:rsidR="00C30784" w:rsidRPr="000A69FC">
        <w:rPr>
          <w:rFonts w:ascii="Bookman Old Style" w:hAnsi="Bookman Old Style" w:cs="Arial"/>
          <w:b/>
          <w:bCs/>
        </w:rPr>
        <w:t xml:space="preserve"> SURA y el demandante, inexistencia de subordinación como factor determinante entre el demandante y la </w:t>
      </w:r>
      <w:proofErr w:type="spellStart"/>
      <w:r w:rsidR="00C30784" w:rsidRPr="000A69FC">
        <w:rPr>
          <w:rFonts w:ascii="Bookman Old Style" w:hAnsi="Bookman Old Style" w:cs="Arial"/>
          <w:b/>
          <w:bCs/>
        </w:rPr>
        <w:t>ARL</w:t>
      </w:r>
      <w:proofErr w:type="spellEnd"/>
      <w:r w:rsidR="00C30784" w:rsidRPr="000A69FC">
        <w:rPr>
          <w:rFonts w:ascii="Bookman Old Style" w:hAnsi="Bookman Old Style" w:cs="Arial"/>
          <w:b/>
          <w:bCs/>
        </w:rPr>
        <w:t xml:space="preserve"> SURA, inexistencia de la obligación demandada por inexistencia del contrato de trabajo, naturaleza mercantil del </w:t>
      </w:r>
      <w:r w:rsidR="002F6E39" w:rsidRPr="000A69FC">
        <w:rPr>
          <w:rFonts w:ascii="Bookman Old Style" w:hAnsi="Bookman Old Style" w:cs="Arial"/>
          <w:b/>
          <w:bCs/>
        </w:rPr>
        <w:t>vínculo</w:t>
      </w:r>
      <w:r w:rsidR="00C30784" w:rsidRPr="000A69FC">
        <w:rPr>
          <w:rFonts w:ascii="Bookman Old Style" w:hAnsi="Bookman Old Style" w:cs="Arial"/>
          <w:b/>
          <w:bCs/>
        </w:rPr>
        <w:t xml:space="preserve"> entre </w:t>
      </w:r>
      <w:proofErr w:type="spellStart"/>
      <w:r w:rsidR="00C30784" w:rsidRPr="000A69FC">
        <w:rPr>
          <w:rFonts w:ascii="Bookman Old Style" w:hAnsi="Bookman Old Style" w:cs="Arial"/>
          <w:b/>
          <w:bCs/>
        </w:rPr>
        <w:t>PASBISALUD</w:t>
      </w:r>
      <w:proofErr w:type="spellEnd"/>
      <w:r w:rsidR="00C30784" w:rsidRPr="000A69FC">
        <w:rPr>
          <w:rFonts w:ascii="Bookman Old Style" w:hAnsi="Bookman Old Style" w:cs="Arial"/>
          <w:b/>
          <w:bCs/>
        </w:rPr>
        <w:t xml:space="preserve"> </w:t>
      </w:r>
      <w:proofErr w:type="spellStart"/>
      <w:r w:rsidR="00C30784" w:rsidRPr="000A69FC">
        <w:rPr>
          <w:rFonts w:ascii="Bookman Old Style" w:hAnsi="Bookman Old Style" w:cs="Arial"/>
          <w:b/>
          <w:bCs/>
        </w:rPr>
        <w:t>IPS</w:t>
      </w:r>
      <w:proofErr w:type="spellEnd"/>
      <w:r w:rsidR="00C30784" w:rsidRPr="000A69FC">
        <w:rPr>
          <w:rFonts w:ascii="Bookman Old Style" w:hAnsi="Bookman Old Style" w:cs="Arial"/>
          <w:b/>
          <w:bCs/>
        </w:rPr>
        <w:t xml:space="preserve"> S.A.S. en liquidación y la </w:t>
      </w:r>
      <w:proofErr w:type="spellStart"/>
      <w:r w:rsidR="00C30784" w:rsidRPr="000A69FC">
        <w:rPr>
          <w:rFonts w:ascii="Bookman Old Style" w:hAnsi="Bookman Old Style" w:cs="Arial"/>
          <w:b/>
          <w:bCs/>
        </w:rPr>
        <w:t>ARL</w:t>
      </w:r>
      <w:proofErr w:type="spellEnd"/>
      <w:r w:rsidR="00C30784" w:rsidRPr="000A69FC">
        <w:rPr>
          <w:rFonts w:ascii="Bookman Old Style" w:hAnsi="Bookman Old Style" w:cs="Arial"/>
          <w:b/>
          <w:bCs/>
        </w:rPr>
        <w:t xml:space="preserve"> SURA, renuncia voluntaria del demandante como causa real de terminación del contrato de trabajo, suspensión temporal y legal del contrato de trabajo entre la </w:t>
      </w:r>
      <w:proofErr w:type="spellStart"/>
      <w:r w:rsidR="00C30784" w:rsidRPr="000A69FC">
        <w:rPr>
          <w:rFonts w:ascii="Bookman Old Style" w:hAnsi="Bookman Old Style" w:cs="Arial"/>
          <w:b/>
          <w:bCs/>
        </w:rPr>
        <w:t>IPS</w:t>
      </w:r>
      <w:proofErr w:type="spellEnd"/>
      <w:r w:rsidR="00C30784" w:rsidRPr="000A69FC">
        <w:rPr>
          <w:rFonts w:ascii="Bookman Old Style" w:hAnsi="Bookman Old Style" w:cs="Arial"/>
          <w:b/>
          <w:bCs/>
        </w:rPr>
        <w:t xml:space="preserve"> </w:t>
      </w:r>
      <w:proofErr w:type="spellStart"/>
      <w:r w:rsidR="00C30784" w:rsidRPr="000A69FC">
        <w:rPr>
          <w:rFonts w:ascii="Bookman Old Style" w:hAnsi="Bookman Old Style" w:cs="Arial"/>
          <w:b/>
          <w:bCs/>
        </w:rPr>
        <w:t>PASBISALUD</w:t>
      </w:r>
      <w:proofErr w:type="spellEnd"/>
      <w:r w:rsidR="00C30784" w:rsidRPr="000A69FC">
        <w:rPr>
          <w:rFonts w:ascii="Bookman Old Style" w:hAnsi="Bookman Old Style" w:cs="Arial"/>
          <w:b/>
          <w:bCs/>
        </w:rPr>
        <w:t xml:space="preserve"> y el demandante, inexistencia de elementos axiológicos del despido indirecto, </w:t>
      </w:r>
      <w:r w:rsidR="002E24BC" w:rsidRPr="000A69FC">
        <w:rPr>
          <w:rFonts w:ascii="Bookman Old Style" w:hAnsi="Bookman Old Style" w:cs="Arial"/>
          <w:b/>
          <w:bCs/>
        </w:rPr>
        <w:t>inexistencia de la obligación de indemnizar, genéricas</w:t>
      </w:r>
      <w:r w:rsidR="002E24BC" w:rsidRPr="000A69FC">
        <w:rPr>
          <w:rFonts w:ascii="Bookman Old Style" w:hAnsi="Bookman Old Style" w:cs="Arial"/>
        </w:rPr>
        <w:t xml:space="preserve"> (archivo 16).</w:t>
      </w:r>
    </w:p>
    <w:p w14:paraId="01904001" w14:textId="77777777" w:rsidR="002E24BC" w:rsidRPr="000A69FC" w:rsidRDefault="002E24BC" w:rsidP="000A69FC">
      <w:pPr>
        <w:spacing w:line="276" w:lineRule="auto"/>
        <w:jc w:val="both"/>
        <w:rPr>
          <w:rFonts w:ascii="Bookman Old Style" w:hAnsi="Bookman Old Style" w:cs="Arial"/>
        </w:rPr>
      </w:pPr>
    </w:p>
    <w:p w14:paraId="56DD4A89" w14:textId="4B45959C" w:rsidR="00DA1E83" w:rsidRPr="000A69FC" w:rsidRDefault="00DA1E83" w:rsidP="000A69FC">
      <w:pPr>
        <w:spacing w:line="276" w:lineRule="auto"/>
        <w:jc w:val="center"/>
        <w:rPr>
          <w:rFonts w:ascii="Bookman Old Style" w:hAnsi="Bookman Old Style" w:cs="Arial"/>
          <w:b/>
          <w:bCs/>
        </w:rPr>
      </w:pPr>
      <w:r w:rsidRPr="000A69FC">
        <w:rPr>
          <w:rFonts w:ascii="Bookman Old Style" w:hAnsi="Bookman Old Style" w:cs="Arial"/>
          <w:b/>
          <w:bCs/>
        </w:rPr>
        <w:t>SENTENCIA DE PRIMERA INSTANCIA</w:t>
      </w:r>
    </w:p>
    <w:p w14:paraId="0C8C490C" w14:textId="77777777" w:rsidR="00CB657B" w:rsidRPr="000A69FC" w:rsidRDefault="00CB657B" w:rsidP="000A69FC">
      <w:pPr>
        <w:spacing w:line="276" w:lineRule="auto"/>
        <w:ind w:left="284"/>
        <w:rPr>
          <w:rFonts w:ascii="Bookman Old Style" w:hAnsi="Bookman Old Style" w:cs="Arial"/>
        </w:rPr>
      </w:pPr>
    </w:p>
    <w:p w14:paraId="7CCD53A5" w14:textId="1DA7724C" w:rsidR="00DA1E83" w:rsidRPr="000A69FC" w:rsidRDefault="00CB657B"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lastRenderedPageBreak/>
        <w:t xml:space="preserve">Mediante fallo del 2 de febrero de 2022, la </w:t>
      </w:r>
      <w:r w:rsidR="002F6E39" w:rsidRPr="000A69FC">
        <w:rPr>
          <w:rFonts w:ascii="Bookman Old Style" w:hAnsi="Bookman Old Style" w:cs="Arial"/>
        </w:rPr>
        <w:t>jueza</w:t>
      </w:r>
      <w:r w:rsidRPr="000A69FC">
        <w:rPr>
          <w:rFonts w:ascii="Bookman Old Style" w:hAnsi="Bookman Old Style" w:cs="Arial"/>
        </w:rPr>
        <w:t xml:space="preserve"> primero laboral del circuito de </w:t>
      </w:r>
      <w:r w:rsidR="006F043D" w:rsidRPr="000A69FC">
        <w:rPr>
          <w:rFonts w:ascii="Bookman Old Style" w:hAnsi="Bookman Old Style" w:cs="Arial"/>
        </w:rPr>
        <w:t>Pereira</w:t>
      </w:r>
      <w:r w:rsidRPr="000A69FC">
        <w:rPr>
          <w:rFonts w:ascii="Bookman Old Style" w:hAnsi="Bookman Old Style" w:cs="Arial"/>
        </w:rPr>
        <w:t xml:space="preserve"> dispuso:</w:t>
      </w:r>
    </w:p>
    <w:p w14:paraId="24B68D13" w14:textId="77777777" w:rsidR="00CB657B" w:rsidRPr="000A69FC" w:rsidRDefault="00CB657B" w:rsidP="000A69FC">
      <w:pPr>
        <w:spacing w:line="276" w:lineRule="auto"/>
        <w:ind w:left="284"/>
        <w:jc w:val="both"/>
        <w:rPr>
          <w:rFonts w:ascii="Bookman Old Style" w:hAnsi="Bookman Old Style" w:cs="Arial"/>
        </w:rPr>
      </w:pPr>
    </w:p>
    <w:p w14:paraId="7327205C" w14:textId="44FF8058" w:rsidR="00FF54CB" w:rsidRPr="00006711" w:rsidRDefault="006C1438" w:rsidP="00006711">
      <w:pPr>
        <w:spacing w:line="240" w:lineRule="auto"/>
        <w:ind w:left="426" w:right="420"/>
        <w:jc w:val="both"/>
        <w:rPr>
          <w:rFonts w:ascii="Bookman Old Style" w:hAnsi="Bookman Old Style" w:cs="Arial"/>
          <w:sz w:val="22"/>
        </w:rPr>
      </w:pPr>
      <w:r w:rsidRPr="00006711">
        <w:rPr>
          <w:rFonts w:ascii="Bookman Old Style" w:hAnsi="Bookman Old Style" w:cs="Arial"/>
          <w:b/>
          <w:bCs/>
          <w:sz w:val="22"/>
        </w:rPr>
        <w:t>“</w:t>
      </w:r>
      <w:r w:rsidRPr="00006711">
        <w:rPr>
          <w:rFonts w:ascii="Bookman Old Style" w:hAnsi="Bookman Old Style" w:cs="Arial"/>
          <w:b/>
          <w:bCs/>
          <w:i/>
          <w:sz w:val="22"/>
        </w:rPr>
        <w:t>PRIMERO</w:t>
      </w:r>
      <w:r w:rsidR="00B84C2B" w:rsidRPr="00006711">
        <w:rPr>
          <w:rFonts w:ascii="Bookman Old Style" w:hAnsi="Bookman Old Style" w:cs="Arial"/>
          <w:i/>
          <w:sz w:val="22"/>
        </w:rPr>
        <w:t xml:space="preserve">: DECLARAR NO probada la excepción de inexistencia de la obligación propuesta por la vocera judicial de la </w:t>
      </w:r>
      <w:proofErr w:type="spellStart"/>
      <w:r w:rsidR="00B84C2B" w:rsidRPr="00006711">
        <w:rPr>
          <w:rFonts w:ascii="Bookman Old Style" w:hAnsi="Bookman Old Style" w:cs="Arial"/>
          <w:i/>
          <w:sz w:val="22"/>
        </w:rPr>
        <w:t>IPS</w:t>
      </w:r>
      <w:proofErr w:type="spellEnd"/>
      <w:r w:rsidR="00B84C2B" w:rsidRPr="00006711">
        <w:rPr>
          <w:rFonts w:ascii="Bookman Old Style" w:hAnsi="Bookman Old Style" w:cs="Arial"/>
          <w:i/>
          <w:sz w:val="22"/>
        </w:rPr>
        <w:t xml:space="preserve"> </w:t>
      </w:r>
      <w:proofErr w:type="spellStart"/>
      <w:r w:rsidR="00B84C2B" w:rsidRPr="00006711">
        <w:rPr>
          <w:rFonts w:ascii="Bookman Old Style" w:hAnsi="Bookman Old Style" w:cs="Arial"/>
          <w:i/>
          <w:sz w:val="22"/>
        </w:rPr>
        <w:t>PASBISALUD</w:t>
      </w:r>
      <w:proofErr w:type="spellEnd"/>
      <w:r w:rsidR="00B84C2B" w:rsidRPr="00006711">
        <w:rPr>
          <w:rFonts w:ascii="Bookman Old Style" w:hAnsi="Bookman Old Style" w:cs="Arial"/>
          <w:i/>
          <w:sz w:val="22"/>
        </w:rPr>
        <w:t xml:space="preserve"> S.A.S. EN </w:t>
      </w:r>
      <w:r w:rsidR="007F337B" w:rsidRPr="00006711">
        <w:rPr>
          <w:rFonts w:ascii="Bookman Old Style" w:hAnsi="Bookman Old Style" w:cs="Arial"/>
          <w:i/>
          <w:sz w:val="22"/>
        </w:rPr>
        <w:t>LIQUIDACIÓN</w:t>
      </w:r>
      <w:r w:rsidR="00B84C2B" w:rsidRPr="00006711">
        <w:rPr>
          <w:rFonts w:ascii="Bookman Old Style" w:hAnsi="Bookman Old Style" w:cs="Arial"/>
          <w:i/>
          <w:sz w:val="22"/>
        </w:rPr>
        <w:t>.</w:t>
      </w:r>
      <w:r w:rsidRPr="00006711">
        <w:rPr>
          <w:rFonts w:ascii="Bookman Old Style" w:hAnsi="Bookman Old Style" w:cs="Arial"/>
          <w:i/>
          <w:sz w:val="22"/>
        </w:rPr>
        <w:t xml:space="preserve"> </w:t>
      </w:r>
      <w:r w:rsidRPr="00006711">
        <w:rPr>
          <w:rFonts w:ascii="Bookman Old Style" w:hAnsi="Bookman Old Style" w:cs="Arial"/>
          <w:b/>
          <w:bCs/>
          <w:i/>
          <w:sz w:val="22"/>
        </w:rPr>
        <w:t>SEGUNDO</w:t>
      </w:r>
      <w:r w:rsidR="00B84C2B" w:rsidRPr="00006711">
        <w:rPr>
          <w:rFonts w:ascii="Bookman Old Style" w:hAnsi="Bookman Old Style" w:cs="Arial"/>
          <w:i/>
          <w:sz w:val="22"/>
        </w:rPr>
        <w:t xml:space="preserve">: DECLARAR la existencia de un contrato de trabajo a término indefinido celebrado entre el medico JORGE </w:t>
      </w:r>
      <w:proofErr w:type="spellStart"/>
      <w:r w:rsidR="00B84C2B" w:rsidRPr="00006711">
        <w:rPr>
          <w:rFonts w:ascii="Bookman Old Style" w:hAnsi="Bookman Old Style" w:cs="Arial"/>
          <w:i/>
          <w:sz w:val="22"/>
        </w:rPr>
        <w:t>HERNAN</w:t>
      </w:r>
      <w:proofErr w:type="spellEnd"/>
      <w:r w:rsidR="00B84C2B" w:rsidRPr="00006711">
        <w:rPr>
          <w:rFonts w:ascii="Bookman Old Style" w:hAnsi="Bookman Old Style" w:cs="Arial"/>
          <w:i/>
          <w:sz w:val="22"/>
        </w:rPr>
        <w:t xml:space="preserve"> ARANGO MUÑOZ, como trabajador, y la </w:t>
      </w:r>
      <w:proofErr w:type="spellStart"/>
      <w:r w:rsidR="00B84C2B" w:rsidRPr="00006711">
        <w:rPr>
          <w:rFonts w:ascii="Bookman Old Style" w:hAnsi="Bookman Old Style" w:cs="Arial"/>
          <w:i/>
          <w:sz w:val="22"/>
        </w:rPr>
        <w:t>IPS</w:t>
      </w:r>
      <w:proofErr w:type="spellEnd"/>
      <w:r w:rsidR="00B84C2B" w:rsidRPr="00006711">
        <w:rPr>
          <w:rFonts w:ascii="Bookman Old Style" w:hAnsi="Bookman Old Style" w:cs="Arial"/>
          <w:i/>
          <w:sz w:val="22"/>
        </w:rPr>
        <w:t xml:space="preserve"> </w:t>
      </w:r>
      <w:proofErr w:type="spellStart"/>
      <w:r w:rsidR="00B84C2B" w:rsidRPr="00006711">
        <w:rPr>
          <w:rFonts w:ascii="Bookman Old Style" w:hAnsi="Bookman Old Style" w:cs="Arial"/>
          <w:i/>
          <w:sz w:val="22"/>
        </w:rPr>
        <w:t>PASBISALUD</w:t>
      </w:r>
      <w:proofErr w:type="spellEnd"/>
      <w:r w:rsidR="00B84C2B" w:rsidRPr="00006711">
        <w:rPr>
          <w:rFonts w:ascii="Bookman Old Style" w:hAnsi="Bookman Old Style" w:cs="Arial"/>
          <w:i/>
          <w:sz w:val="22"/>
        </w:rPr>
        <w:t xml:space="preserve"> S.A.S. EN </w:t>
      </w:r>
      <w:r w:rsidR="007F337B" w:rsidRPr="00006711">
        <w:rPr>
          <w:rFonts w:ascii="Bookman Old Style" w:hAnsi="Bookman Old Style" w:cs="Arial"/>
          <w:i/>
          <w:sz w:val="22"/>
        </w:rPr>
        <w:t>LIQUIDACIÓN</w:t>
      </w:r>
      <w:r w:rsidR="00B84C2B" w:rsidRPr="00006711">
        <w:rPr>
          <w:rFonts w:ascii="Bookman Old Style" w:hAnsi="Bookman Old Style" w:cs="Arial"/>
          <w:i/>
          <w:sz w:val="22"/>
        </w:rPr>
        <w:t>, como empleadora, vigente entre el 14 de julio de 2014 y el 25 de septiembre de 2017, conforme a lo dicho en la parte motiva.</w:t>
      </w:r>
      <w:r w:rsidRPr="00006711">
        <w:rPr>
          <w:rFonts w:ascii="Bookman Old Style" w:hAnsi="Bookman Old Style" w:cs="Arial"/>
          <w:i/>
          <w:sz w:val="22"/>
        </w:rPr>
        <w:t xml:space="preserve"> </w:t>
      </w:r>
      <w:r w:rsidRPr="00006711">
        <w:rPr>
          <w:rFonts w:ascii="Bookman Old Style" w:hAnsi="Bookman Old Style" w:cs="Arial"/>
          <w:b/>
          <w:bCs/>
          <w:i/>
          <w:sz w:val="22"/>
        </w:rPr>
        <w:t>TERCERO</w:t>
      </w:r>
      <w:r w:rsidR="00B84C2B" w:rsidRPr="00006711">
        <w:rPr>
          <w:rFonts w:ascii="Bookman Old Style" w:hAnsi="Bookman Old Style" w:cs="Arial"/>
          <w:i/>
          <w:sz w:val="22"/>
        </w:rPr>
        <w:t xml:space="preserve">: CONDENAR a la </w:t>
      </w:r>
      <w:proofErr w:type="spellStart"/>
      <w:r w:rsidR="00B84C2B" w:rsidRPr="00006711">
        <w:rPr>
          <w:rFonts w:ascii="Bookman Old Style" w:hAnsi="Bookman Old Style" w:cs="Arial"/>
          <w:i/>
          <w:sz w:val="22"/>
        </w:rPr>
        <w:t>IPS</w:t>
      </w:r>
      <w:proofErr w:type="spellEnd"/>
      <w:r w:rsidR="00B84C2B" w:rsidRPr="00006711">
        <w:rPr>
          <w:rFonts w:ascii="Bookman Old Style" w:hAnsi="Bookman Old Style" w:cs="Arial"/>
          <w:i/>
          <w:sz w:val="22"/>
        </w:rPr>
        <w:t xml:space="preserve"> </w:t>
      </w:r>
      <w:proofErr w:type="spellStart"/>
      <w:r w:rsidR="00B84C2B" w:rsidRPr="00006711">
        <w:rPr>
          <w:rFonts w:ascii="Bookman Old Style" w:hAnsi="Bookman Old Style" w:cs="Arial"/>
          <w:i/>
          <w:sz w:val="22"/>
        </w:rPr>
        <w:t>PASBISALUD</w:t>
      </w:r>
      <w:proofErr w:type="spellEnd"/>
      <w:r w:rsidR="00B84C2B" w:rsidRPr="00006711">
        <w:rPr>
          <w:rFonts w:ascii="Bookman Old Style" w:hAnsi="Bookman Old Style" w:cs="Arial"/>
          <w:i/>
          <w:sz w:val="22"/>
        </w:rPr>
        <w:t xml:space="preserve"> S.A.S. EN </w:t>
      </w:r>
      <w:r w:rsidR="007F337B" w:rsidRPr="00006711">
        <w:rPr>
          <w:rFonts w:ascii="Bookman Old Style" w:hAnsi="Bookman Old Style" w:cs="Arial"/>
          <w:i/>
          <w:sz w:val="22"/>
        </w:rPr>
        <w:t>LIQUIDACIÓN</w:t>
      </w:r>
      <w:r w:rsidR="00B84C2B" w:rsidRPr="00006711">
        <w:rPr>
          <w:rFonts w:ascii="Bookman Old Style" w:hAnsi="Bookman Old Style" w:cs="Arial"/>
          <w:i/>
          <w:sz w:val="22"/>
        </w:rPr>
        <w:t xml:space="preserve"> a pagar a favor del demandante JORGE </w:t>
      </w:r>
      <w:r w:rsidR="007F337B" w:rsidRPr="00006711">
        <w:rPr>
          <w:rFonts w:ascii="Bookman Old Style" w:hAnsi="Bookman Old Style" w:cs="Arial"/>
          <w:i/>
          <w:sz w:val="22"/>
        </w:rPr>
        <w:t>HERNÁN</w:t>
      </w:r>
      <w:r w:rsidR="00B84C2B" w:rsidRPr="00006711">
        <w:rPr>
          <w:rFonts w:ascii="Bookman Old Style" w:hAnsi="Bookman Old Style" w:cs="Arial"/>
          <w:i/>
          <w:sz w:val="22"/>
        </w:rPr>
        <w:t xml:space="preserve"> ARANGO MUÑOZ, las siguientes sumas: $1.466.667, por concepto de salarios adeudados por el mes de septiembre de 2017</w:t>
      </w:r>
      <w:r w:rsidR="007440C5" w:rsidRPr="00006711">
        <w:rPr>
          <w:rFonts w:ascii="Bookman Old Style" w:hAnsi="Bookman Old Style" w:cs="Arial"/>
          <w:i/>
          <w:sz w:val="22"/>
        </w:rPr>
        <w:t xml:space="preserve">; </w:t>
      </w:r>
      <w:r w:rsidR="00B84C2B" w:rsidRPr="00006711">
        <w:rPr>
          <w:rFonts w:ascii="Bookman Old Style" w:hAnsi="Bookman Old Style" w:cs="Arial"/>
          <w:i/>
          <w:sz w:val="22"/>
        </w:rPr>
        <w:t>$1.588.889 por concepto de cesantías correspondiente al año 2017</w:t>
      </w:r>
      <w:r w:rsidR="007440C5" w:rsidRPr="00006711">
        <w:rPr>
          <w:rFonts w:ascii="Bookman Old Style" w:hAnsi="Bookman Old Style" w:cs="Arial"/>
          <w:i/>
          <w:sz w:val="22"/>
        </w:rPr>
        <w:t xml:space="preserve">; </w:t>
      </w:r>
      <w:r w:rsidR="00B84C2B" w:rsidRPr="00006711">
        <w:rPr>
          <w:rFonts w:ascii="Bookman Old Style" w:hAnsi="Bookman Old Style" w:cs="Arial"/>
          <w:i/>
          <w:sz w:val="22"/>
        </w:rPr>
        <w:t>$137.757 por concepto de intereses a las cesantías causados en el año 2017</w:t>
      </w:r>
      <w:r w:rsidR="007440C5" w:rsidRPr="00006711">
        <w:rPr>
          <w:rFonts w:ascii="Bookman Old Style" w:hAnsi="Bookman Old Style" w:cs="Arial"/>
          <w:i/>
          <w:sz w:val="22"/>
        </w:rPr>
        <w:t xml:space="preserve">; </w:t>
      </w:r>
      <w:r w:rsidR="00B84C2B" w:rsidRPr="00006711">
        <w:rPr>
          <w:rFonts w:ascii="Bookman Old Style" w:hAnsi="Bookman Old Style" w:cs="Arial"/>
          <w:i/>
          <w:sz w:val="22"/>
        </w:rPr>
        <w:t>$137.757 por concepto de indemnización por el no pago de intereses a las cesantías del año 2017</w:t>
      </w:r>
      <w:r w:rsidR="007440C5" w:rsidRPr="00006711">
        <w:rPr>
          <w:rFonts w:ascii="Bookman Old Style" w:hAnsi="Bookman Old Style" w:cs="Arial"/>
          <w:i/>
          <w:sz w:val="22"/>
        </w:rPr>
        <w:t xml:space="preserve">; </w:t>
      </w:r>
      <w:r w:rsidR="00B84C2B" w:rsidRPr="00006711">
        <w:rPr>
          <w:rFonts w:ascii="Bookman Old Style" w:hAnsi="Bookman Old Style" w:cs="Arial"/>
          <w:i/>
          <w:sz w:val="22"/>
        </w:rPr>
        <w:t>$1.588.889 por concepto de prima de servicios segundo semestre del año 2017</w:t>
      </w:r>
      <w:r w:rsidR="007440C5" w:rsidRPr="00006711">
        <w:rPr>
          <w:rFonts w:ascii="Bookman Old Style" w:hAnsi="Bookman Old Style" w:cs="Arial"/>
          <w:i/>
          <w:sz w:val="22"/>
        </w:rPr>
        <w:t xml:space="preserve"> y, </w:t>
      </w:r>
      <w:r w:rsidR="00B84C2B" w:rsidRPr="00006711">
        <w:rPr>
          <w:rFonts w:ascii="Bookman Old Style" w:hAnsi="Bookman Old Style" w:cs="Arial"/>
          <w:i/>
          <w:sz w:val="22"/>
        </w:rPr>
        <w:t>$1.304.722 por concepto de vacaciones por el último periodo entre el 14 de julio de 2016 al 25 de septiembre de 2017.</w:t>
      </w:r>
      <w:r w:rsidRPr="00006711">
        <w:rPr>
          <w:rFonts w:ascii="Bookman Old Style" w:hAnsi="Bookman Old Style" w:cs="Arial"/>
          <w:i/>
          <w:sz w:val="22"/>
        </w:rPr>
        <w:t xml:space="preserve"> </w:t>
      </w:r>
      <w:r w:rsidRPr="00006711">
        <w:rPr>
          <w:rFonts w:ascii="Bookman Old Style" w:hAnsi="Bookman Old Style" w:cs="Arial"/>
          <w:b/>
          <w:bCs/>
          <w:i/>
          <w:sz w:val="22"/>
        </w:rPr>
        <w:t>CUARTO</w:t>
      </w:r>
      <w:r w:rsidR="00FF54CB" w:rsidRPr="00006711">
        <w:rPr>
          <w:rFonts w:ascii="Bookman Old Style" w:hAnsi="Bookman Old Style" w:cs="Arial"/>
          <w:i/>
          <w:sz w:val="22"/>
        </w:rPr>
        <w:t xml:space="preserve">: CONDENAR a la </w:t>
      </w:r>
      <w:proofErr w:type="spellStart"/>
      <w:r w:rsidR="00FF54CB" w:rsidRPr="00006711">
        <w:rPr>
          <w:rFonts w:ascii="Bookman Old Style" w:hAnsi="Bookman Old Style" w:cs="Arial"/>
          <w:i/>
          <w:sz w:val="22"/>
        </w:rPr>
        <w:t>IPS</w:t>
      </w:r>
      <w:proofErr w:type="spellEnd"/>
      <w:r w:rsidR="00FF54CB" w:rsidRPr="00006711">
        <w:rPr>
          <w:rFonts w:ascii="Bookman Old Style" w:hAnsi="Bookman Old Style" w:cs="Arial"/>
          <w:i/>
          <w:sz w:val="22"/>
        </w:rPr>
        <w:t xml:space="preserve"> </w:t>
      </w:r>
      <w:proofErr w:type="spellStart"/>
      <w:r w:rsidR="00FF54CB" w:rsidRPr="00006711">
        <w:rPr>
          <w:rFonts w:ascii="Bookman Old Style" w:hAnsi="Bookman Old Style" w:cs="Arial"/>
          <w:i/>
          <w:sz w:val="22"/>
        </w:rPr>
        <w:t>PASBISALUD</w:t>
      </w:r>
      <w:proofErr w:type="spellEnd"/>
      <w:r w:rsidR="00FF54CB" w:rsidRPr="00006711">
        <w:rPr>
          <w:rFonts w:ascii="Bookman Old Style" w:hAnsi="Bookman Old Style" w:cs="Arial"/>
          <w:i/>
          <w:sz w:val="22"/>
        </w:rPr>
        <w:t xml:space="preserve"> S.A.S. EN </w:t>
      </w:r>
      <w:r w:rsidR="007F337B" w:rsidRPr="00006711">
        <w:rPr>
          <w:rFonts w:ascii="Bookman Old Style" w:hAnsi="Bookman Old Style" w:cs="Arial"/>
          <w:i/>
          <w:sz w:val="22"/>
        </w:rPr>
        <w:t>LIQUIDACIÓN</w:t>
      </w:r>
      <w:r w:rsidR="00FF54CB" w:rsidRPr="00006711">
        <w:rPr>
          <w:rFonts w:ascii="Bookman Old Style" w:hAnsi="Bookman Old Style" w:cs="Arial"/>
          <w:i/>
          <w:sz w:val="22"/>
        </w:rPr>
        <w:t xml:space="preserve">, a pagar a favor del demandante JORGE </w:t>
      </w:r>
      <w:proofErr w:type="spellStart"/>
      <w:r w:rsidR="00FF54CB" w:rsidRPr="00006711">
        <w:rPr>
          <w:rFonts w:ascii="Bookman Old Style" w:hAnsi="Bookman Old Style" w:cs="Arial"/>
          <w:i/>
          <w:sz w:val="22"/>
        </w:rPr>
        <w:t>HERNAN</w:t>
      </w:r>
      <w:proofErr w:type="spellEnd"/>
      <w:r w:rsidR="00FF54CB" w:rsidRPr="00006711">
        <w:rPr>
          <w:rFonts w:ascii="Bookman Old Style" w:hAnsi="Bookman Old Style" w:cs="Arial"/>
          <w:i/>
          <w:sz w:val="22"/>
        </w:rPr>
        <w:t xml:space="preserve"> ARANGO MUÑOZ por concepto de indemnización moratoria la suma de $$7.113.301, a razón de $73.333 diarios entre el 26 de septiembre de 2017 y el 02 de enero de 2018, conforme a lo indicado en la parte considerativa.</w:t>
      </w:r>
      <w:r w:rsidRPr="00006711">
        <w:rPr>
          <w:rFonts w:ascii="Bookman Old Style" w:hAnsi="Bookman Old Style" w:cs="Arial"/>
          <w:i/>
          <w:sz w:val="22"/>
        </w:rPr>
        <w:t xml:space="preserve"> </w:t>
      </w:r>
      <w:r w:rsidRPr="00006711">
        <w:rPr>
          <w:rFonts w:ascii="Bookman Old Style" w:hAnsi="Bookman Old Style" w:cs="Arial"/>
          <w:b/>
          <w:bCs/>
          <w:i/>
          <w:sz w:val="22"/>
        </w:rPr>
        <w:t>QUINTO</w:t>
      </w:r>
      <w:r w:rsidR="00FF54CB" w:rsidRPr="00006711">
        <w:rPr>
          <w:rFonts w:ascii="Bookman Old Style" w:hAnsi="Bookman Old Style" w:cs="Arial"/>
          <w:i/>
          <w:sz w:val="22"/>
        </w:rPr>
        <w:t xml:space="preserve">: DECLARAR probadas las excepciones de - Improcedencia de la declaratoria de solidaridad, por inexistencia de presupuestos en los términos del artículo 34 del </w:t>
      </w:r>
      <w:proofErr w:type="spellStart"/>
      <w:r w:rsidR="00FF54CB" w:rsidRPr="00006711">
        <w:rPr>
          <w:rFonts w:ascii="Bookman Old Style" w:hAnsi="Bookman Old Style" w:cs="Arial"/>
          <w:i/>
          <w:sz w:val="22"/>
        </w:rPr>
        <w:t>C.S.T</w:t>
      </w:r>
      <w:proofErr w:type="spellEnd"/>
      <w:r w:rsidR="00FF54CB" w:rsidRPr="00006711">
        <w:rPr>
          <w:rFonts w:ascii="Bookman Old Style" w:hAnsi="Bookman Old Style" w:cs="Arial"/>
          <w:i/>
          <w:sz w:val="22"/>
        </w:rPr>
        <w:t xml:space="preserve">. - Falta de legitimación en la causa por pasiva por inexistencia de solidaridad contractual. - Inexistencia de relación contractual directa entre </w:t>
      </w:r>
      <w:proofErr w:type="spellStart"/>
      <w:r w:rsidR="00FF54CB" w:rsidRPr="00006711">
        <w:rPr>
          <w:rFonts w:ascii="Bookman Old Style" w:hAnsi="Bookman Old Style" w:cs="Arial"/>
          <w:i/>
          <w:sz w:val="22"/>
        </w:rPr>
        <w:t>ARL</w:t>
      </w:r>
      <w:proofErr w:type="spellEnd"/>
      <w:r w:rsidR="00FF54CB" w:rsidRPr="00006711">
        <w:rPr>
          <w:rFonts w:ascii="Bookman Old Style" w:hAnsi="Bookman Old Style" w:cs="Arial"/>
          <w:i/>
          <w:sz w:val="22"/>
        </w:rPr>
        <w:t xml:space="preserve"> SURA y el señor JORGE </w:t>
      </w:r>
      <w:r w:rsidR="007F337B" w:rsidRPr="00006711">
        <w:rPr>
          <w:rFonts w:ascii="Bookman Old Style" w:hAnsi="Bookman Old Style" w:cs="Arial"/>
          <w:i/>
          <w:sz w:val="22"/>
        </w:rPr>
        <w:t>HERNÁN</w:t>
      </w:r>
      <w:r w:rsidR="00FF54CB" w:rsidRPr="00006711">
        <w:rPr>
          <w:rFonts w:ascii="Bookman Old Style" w:hAnsi="Bookman Old Style" w:cs="Arial"/>
          <w:i/>
          <w:sz w:val="22"/>
        </w:rPr>
        <w:t xml:space="preserve"> ARANGO MUÑOZ, propuestas por la codemandada SEGUROS DE RIESGOS LABORALES SURAMERICANA S.A. “</w:t>
      </w:r>
      <w:proofErr w:type="spellStart"/>
      <w:r w:rsidR="00FF54CB" w:rsidRPr="00006711">
        <w:rPr>
          <w:rFonts w:ascii="Bookman Old Style" w:hAnsi="Bookman Old Style" w:cs="Arial"/>
          <w:i/>
          <w:sz w:val="22"/>
        </w:rPr>
        <w:t>ARL</w:t>
      </w:r>
      <w:proofErr w:type="spellEnd"/>
      <w:r w:rsidR="00FF54CB" w:rsidRPr="00006711">
        <w:rPr>
          <w:rFonts w:ascii="Bookman Old Style" w:hAnsi="Bookman Old Style" w:cs="Arial"/>
          <w:i/>
          <w:sz w:val="22"/>
        </w:rPr>
        <w:t xml:space="preserve"> SURA”.</w:t>
      </w:r>
      <w:r w:rsidRPr="00006711">
        <w:rPr>
          <w:rFonts w:ascii="Bookman Old Style" w:hAnsi="Bookman Old Style" w:cs="Arial"/>
          <w:i/>
          <w:sz w:val="22"/>
        </w:rPr>
        <w:t xml:space="preserve"> </w:t>
      </w:r>
      <w:r w:rsidRPr="00006711">
        <w:rPr>
          <w:rFonts w:ascii="Bookman Old Style" w:hAnsi="Bookman Old Style" w:cs="Arial"/>
          <w:b/>
          <w:bCs/>
          <w:i/>
          <w:sz w:val="22"/>
        </w:rPr>
        <w:t>SEXTO</w:t>
      </w:r>
      <w:r w:rsidR="00FF54CB" w:rsidRPr="00006711">
        <w:rPr>
          <w:rFonts w:ascii="Bookman Old Style" w:hAnsi="Bookman Old Style" w:cs="Arial"/>
          <w:i/>
          <w:sz w:val="22"/>
        </w:rPr>
        <w:t>: ABSOLVER a SEGUROS DE RIESGOS LABORALES SURAMERICANA S.A. “</w:t>
      </w:r>
      <w:proofErr w:type="spellStart"/>
      <w:r w:rsidR="00FF54CB" w:rsidRPr="00006711">
        <w:rPr>
          <w:rFonts w:ascii="Bookman Old Style" w:hAnsi="Bookman Old Style" w:cs="Arial"/>
          <w:i/>
          <w:sz w:val="22"/>
        </w:rPr>
        <w:t>ARL</w:t>
      </w:r>
      <w:proofErr w:type="spellEnd"/>
      <w:r w:rsidR="00FF54CB" w:rsidRPr="00006711">
        <w:rPr>
          <w:rFonts w:ascii="Bookman Old Style" w:hAnsi="Bookman Old Style" w:cs="Arial"/>
          <w:i/>
          <w:sz w:val="22"/>
        </w:rPr>
        <w:t xml:space="preserve"> SURA” de las pretensiones elevadas en su contra por el señor JORGE </w:t>
      </w:r>
      <w:proofErr w:type="spellStart"/>
      <w:r w:rsidR="00FF54CB" w:rsidRPr="00006711">
        <w:rPr>
          <w:rFonts w:ascii="Bookman Old Style" w:hAnsi="Bookman Old Style" w:cs="Arial"/>
          <w:i/>
          <w:sz w:val="22"/>
        </w:rPr>
        <w:t>HERNAN</w:t>
      </w:r>
      <w:proofErr w:type="spellEnd"/>
      <w:r w:rsidR="00FF54CB" w:rsidRPr="00006711">
        <w:rPr>
          <w:rFonts w:ascii="Bookman Old Style" w:hAnsi="Bookman Old Style" w:cs="Arial"/>
          <w:i/>
          <w:sz w:val="22"/>
        </w:rPr>
        <w:t xml:space="preserve"> ARANGO MUÑOZ, conforme a lo expuesto en la parte motiva.</w:t>
      </w:r>
      <w:r w:rsidRPr="00006711">
        <w:rPr>
          <w:rFonts w:ascii="Bookman Old Style" w:hAnsi="Bookman Old Style" w:cs="Arial"/>
          <w:i/>
          <w:sz w:val="22"/>
        </w:rPr>
        <w:t xml:space="preserve"> </w:t>
      </w:r>
      <w:r w:rsidRPr="00006711">
        <w:rPr>
          <w:rFonts w:ascii="Bookman Old Style" w:hAnsi="Bookman Old Style" w:cs="Arial"/>
          <w:b/>
          <w:bCs/>
          <w:i/>
          <w:sz w:val="22"/>
        </w:rPr>
        <w:t>SÉPTIMO</w:t>
      </w:r>
      <w:r w:rsidR="00FF54CB" w:rsidRPr="00006711">
        <w:rPr>
          <w:rFonts w:ascii="Bookman Old Style" w:hAnsi="Bookman Old Style" w:cs="Arial"/>
          <w:i/>
          <w:sz w:val="22"/>
        </w:rPr>
        <w:t>: NEGAR las demás pretensiones de la demanda, como qued</w:t>
      </w:r>
      <w:r w:rsidR="007F337B">
        <w:rPr>
          <w:rFonts w:ascii="Bookman Old Style" w:hAnsi="Bookman Old Style" w:cs="Arial"/>
          <w:i/>
          <w:sz w:val="22"/>
        </w:rPr>
        <w:t>ó</w:t>
      </w:r>
      <w:r w:rsidR="00FF54CB" w:rsidRPr="00006711">
        <w:rPr>
          <w:rFonts w:ascii="Bookman Old Style" w:hAnsi="Bookman Old Style" w:cs="Arial"/>
          <w:i/>
          <w:sz w:val="22"/>
        </w:rPr>
        <w:t xml:space="preserve"> sustentado.</w:t>
      </w:r>
      <w:r w:rsidRPr="00006711">
        <w:rPr>
          <w:rFonts w:ascii="Bookman Old Style" w:hAnsi="Bookman Old Style" w:cs="Arial"/>
          <w:i/>
          <w:sz w:val="22"/>
        </w:rPr>
        <w:t xml:space="preserve"> </w:t>
      </w:r>
      <w:r w:rsidRPr="00006711">
        <w:rPr>
          <w:rFonts w:ascii="Bookman Old Style" w:hAnsi="Bookman Old Style" w:cs="Arial"/>
          <w:b/>
          <w:bCs/>
          <w:i/>
          <w:sz w:val="22"/>
        </w:rPr>
        <w:t>OCTAVO</w:t>
      </w:r>
      <w:r w:rsidR="00FF54CB" w:rsidRPr="00006711">
        <w:rPr>
          <w:rFonts w:ascii="Bookman Old Style" w:hAnsi="Bookman Old Style" w:cs="Arial"/>
          <w:b/>
          <w:bCs/>
          <w:i/>
          <w:sz w:val="22"/>
        </w:rPr>
        <w:t>:</w:t>
      </w:r>
      <w:r w:rsidR="00FF54CB" w:rsidRPr="00006711">
        <w:rPr>
          <w:rFonts w:ascii="Bookman Old Style" w:hAnsi="Bookman Old Style" w:cs="Arial"/>
          <w:i/>
          <w:sz w:val="22"/>
        </w:rPr>
        <w:t xml:space="preserve"> CONDENAR a </w:t>
      </w:r>
      <w:proofErr w:type="spellStart"/>
      <w:r w:rsidR="00FF54CB" w:rsidRPr="00006711">
        <w:rPr>
          <w:rFonts w:ascii="Bookman Old Style" w:hAnsi="Bookman Old Style" w:cs="Arial"/>
          <w:i/>
          <w:sz w:val="22"/>
        </w:rPr>
        <w:t>PASBISALUD</w:t>
      </w:r>
      <w:proofErr w:type="spellEnd"/>
      <w:r w:rsidR="00FF54CB" w:rsidRPr="00006711">
        <w:rPr>
          <w:rFonts w:ascii="Bookman Old Style" w:hAnsi="Bookman Old Style" w:cs="Arial"/>
          <w:i/>
          <w:sz w:val="22"/>
        </w:rPr>
        <w:t xml:space="preserve"> </w:t>
      </w:r>
      <w:proofErr w:type="spellStart"/>
      <w:r w:rsidR="00FF54CB" w:rsidRPr="00006711">
        <w:rPr>
          <w:rFonts w:ascii="Bookman Old Style" w:hAnsi="Bookman Old Style" w:cs="Arial"/>
          <w:i/>
          <w:sz w:val="22"/>
        </w:rPr>
        <w:t>IPS</w:t>
      </w:r>
      <w:proofErr w:type="spellEnd"/>
      <w:r w:rsidR="00FF54CB" w:rsidRPr="00006711">
        <w:rPr>
          <w:rFonts w:ascii="Bookman Old Style" w:hAnsi="Bookman Old Style" w:cs="Arial"/>
          <w:i/>
          <w:sz w:val="22"/>
        </w:rPr>
        <w:t xml:space="preserve"> S.A.S. EN </w:t>
      </w:r>
      <w:r w:rsidR="007F337B" w:rsidRPr="00006711">
        <w:rPr>
          <w:rFonts w:ascii="Bookman Old Style" w:hAnsi="Bookman Old Style" w:cs="Arial"/>
          <w:i/>
          <w:sz w:val="22"/>
        </w:rPr>
        <w:t>LIQUIDACIÓN</w:t>
      </w:r>
      <w:r w:rsidR="00FF54CB" w:rsidRPr="00006711">
        <w:rPr>
          <w:rFonts w:ascii="Bookman Old Style" w:hAnsi="Bookman Old Style" w:cs="Arial"/>
          <w:i/>
          <w:sz w:val="22"/>
        </w:rPr>
        <w:t xml:space="preserve"> a pagarle al demandante las costas procesales generadas en primera instancia a su favor, las que se liquidaran en un 80%, ante la prosperidad parcial de las pretensiones. Para la correspondiente liquidación que realice la Secretaría del Juzgado en su momento, se debe incluir la suma de $1.177.500 que corresponde a las agencias en derecho.</w:t>
      </w:r>
      <w:r w:rsidRPr="00006711">
        <w:rPr>
          <w:rFonts w:ascii="Bookman Old Style" w:hAnsi="Bookman Old Style" w:cs="Arial"/>
          <w:i/>
          <w:sz w:val="22"/>
        </w:rPr>
        <w:t xml:space="preserve"> </w:t>
      </w:r>
      <w:r w:rsidRPr="00006711">
        <w:rPr>
          <w:rFonts w:ascii="Bookman Old Style" w:hAnsi="Bookman Old Style" w:cs="Arial"/>
          <w:b/>
          <w:bCs/>
          <w:i/>
          <w:sz w:val="22"/>
        </w:rPr>
        <w:t>NOVENO</w:t>
      </w:r>
      <w:r w:rsidR="00FF54CB" w:rsidRPr="00006711">
        <w:rPr>
          <w:rFonts w:ascii="Bookman Old Style" w:hAnsi="Bookman Old Style" w:cs="Arial"/>
          <w:i/>
          <w:sz w:val="22"/>
        </w:rPr>
        <w:t xml:space="preserve">: CONDENAR al señor JORGE </w:t>
      </w:r>
      <w:r w:rsidR="007F337B" w:rsidRPr="00006711">
        <w:rPr>
          <w:rFonts w:ascii="Bookman Old Style" w:hAnsi="Bookman Old Style" w:cs="Arial"/>
          <w:i/>
          <w:sz w:val="22"/>
        </w:rPr>
        <w:t>HERNÁN</w:t>
      </w:r>
      <w:r w:rsidR="00FF54CB" w:rsidRPr="00006711">
        <w:rPr>
          <w:rFonts w:ascii="Bookman Old Style" w:hAnsi="Bookman Old Style" w:cs="Arial"/>
          <w:i/>
          <w:sz w:val="22"/>
        </w:rPr>
        <w:t xml:space="preserve"> ARANGO MUÑOZ a cancelar a favor de SEGUROS DE RIESGOS LABORALES SURAMERICANA S.A. “</w:t>
      </w:r>
      <w:proofErr w:type="spellStart"/>
      <w:r w:rsidR="00FF54CB" w:rsidRPr="00006711">
        <w:rPr>
          <w:rFonts w:ascii="Bookman Old Style" w:hAnsi="Bookman Old Style" w:cs="Arial"/>
          <w:i/>
          <w:sz w:val="22"/>
        </w:rPr>
        <w:t>ARL</w:t>
      </w:r>
      <w:proofErr w:type="spellEnd"/>
      <w:r w:rsidR="00FF54CB" w:rsidRPr="00006711">
        <w:rPr>
          <w:rFonts w:ascii="Bookman Old Style" w:hAnsi="Bookman Old Style" w:cs="Arial"/>
          <w:i/>
          <w:sz w:val="22"/>
        </w:rPr>
        <w:t xml:space="preserve"> SURA”</w:t>
      </w:r>
      <w:r w:rsidR="007F337B">
        <w:rPr>
          <w:rFonts w:ascii="Bookman Old Style" w:hAnsi="Bookman Old Style" w:cs="Arial"/>
          <w:i/>
          <w:sz w:val="22"/>
        </w:rPr>
        <w:t>,</w:t>
      </w:r>
      <w:r w:rsidR="00FF54CB" w:rsidRPr="00006711">
        <w:rPr>
          <w:rFonts w:ascii="Bookman Old Style" w:hAnsi="Bookman Old Style" w:cs="Arial"/>
          <w:i/>
          <w:sz w:val="22"/>
        </w:rPr>
        <w:t xml:space="preserve"> hoy SEGUROS DE VIDA SURAMERICANA S.A.</w:t>
      </w:r>
      <w:r w:rsidR="007F337B">
        <w:rPr>
          <w:rFonts w:ascii="Bookman Old Style" w:hAnsi="Bookman Old Style" w:cs="Arial"/>
          <w:i/>
          <w:sz w:val="22"/>
        </w:rPr>
        <w:t>,</w:t>
      </w:r>
      <w:r w:rsidR="00FF54CB" w:rsidRPr="00006711">
        <w:rPr>
          <w:rFonts w:ascii="Bookman Old Style" w:hAnsi="Bookman Old Style" w:cs="Arial"/>
          <w:i/>
          <w:sz w:val="22"/>
        </w:rPr>
        <w:t xml:space="preserve"> las costas procesales generadas en primera instancia. Para la correspondiente liquidación que realice la Secretaría del Juzgado en su momento, se debe incluir la suma de $1.000.00 que corresponde a las agencias en derecho.</w:t>
      </w:r>
      <w:r w:rsidRPr="00006711">
        <w:rPr>
          <w:rFonts w:ascii="Bookman Old Style" w:hAnsi="Bookman Old Style" w:cs="Arial"/>
          <w:i/>
          <w:sz w:val="22"/>
        </w:rPr>
        <w:t xml:space="preserve"> </w:t>
      </w:r>
      <w:r w:rsidRPr="00006711">
        <w:rPr>
          <w:rFonts w:ascii="Bookman Old Style" w:hAnsi="Bookman Old Style" w:cs="Arial"/>
          <w:b/>
          <w:bCs/>
          <w:i/>
          <w:sz w:val="22"/>
        </w:rPr>
        <w:t>DÉCIMO</w:t>
      </w:r>
      <w:r w:rsidR="00FF54CB" w:rsidRPr="00006711">
        <w:rPr>
          <w:rFonts w:ascii="Bookman Old Style" w:hAnsi="Bookman Old Style" w:cs="Arial"/>
          <w:i/>
          <w:sz w:val="22"/>
        </w:rPr>
        <w:t>: La presente providencia queda notificada en estrados y se hace saber que contra la misma procede el recurso de apelación</w:t>
      </w:r>
      <w:r w:rsidR="007A694D" w:rsidRPr="00006711">
        <w:rPr>
          <w:rFonts w:ascii="Bookman Old Style" w:hAnsi="Bookman Old Style" w:cs="Arial"/>
          <w:sz w:val="22"/>
        </w:rPr>
        <w:t>”</w:t>
      </w:r>
      <w:r w:rsidR="00FF54CB" w:rsidRPr="00006711">
        <w:rPr>
          <w:rFonts w:ascii="Bookman Old Style" w:hAnsi="Bookman Old Style" w:cs="Arial"/>
          <w:sz w:val="22"/>
        </w:rPr>
        <w:t>.</w:t>
      </w:r>
    </w:p>
    <w:p w14:paraId="4356FAF0" w14:textId="77777777" w:rsidR="00FF54CB" w:rsidRPr="000A69FC" w:rsidRDefault="00FF54CB" w:rsidP="000A69FC">
      <w:pPr>
        <w:spacing w:line="276" w:lineRule="auto"/>
        <w:ind w:left="708" w:right="474"/>
        <w:jc w:val="both"/>
        <w:rPr>
          <w:rFonts w:ascii="Bookman Old Style" w:hAnsi="Bookman Old Style" w:cs="Arial"/>
        </w:rPr>
      </w:pPr>
    </w:p>
    <w:p w14:paraId="08D338EA" w14:textId="0212E8A3" w:rsidR="00FF54CB" w:rsidRPr="000A69FC" w:rsidRDefault="00CD258F"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Luego de traer a colación los fundamentos jurídicos para establecer la existencia de un contrato de trabajo, de la documental traída a juicio encontró que la relación laboral, sus extremos y salarios habían quedado plenamente acreditados.</w:t>
      </w:r>
    </w:p>
    <w:p w14:paraId="09164672" w14:textId="77777777" w:rsidR="00E66CF8" w:rsidRPr="000A69FC" w:rsidRDefault="00E66CF8" w:rsidP="000A69FC">
      <w:pPr>
        <w:spacing w:line="276" w:lineRule="auto"/>
        <w:ind w:firstLine="284"/>
        <w:jc w:val="both"/>
        <w:rPr>
          <w:rFonts w:ascii="Bookman Old Style" w:hAnsi="Bookman Old Style" w:cs="Arial"/>
        </w:rPr>
      </w:pPr>
    </w:p>
    <w:p w14:paraId="43DE3F20" w14:textId="7734F2B2" w:rsidR="00E66CF8" w:rsidRPr="000A69FC" w:rsidRDefault="00E66CF8"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 xml:space="preserve">Frente al despido indirecto, concluye que la parte actora no había acreditado el hecho del despido, </w:t>
      </w:r>
      <w:r w:rsidR="00C566C1" w:rsidRPr="000A69FC">
        <w:rPr>
          <w:rFonts w:ascii="Bookman Old Style" w:hAnsi="Bookman Old Style" w:cs="Arial"/>
        </w:rPr>
        <w:t xml:space="preserve">partió de que se había desvirtuado que la </w:t>
      </w:r>
      <w:proofErr w:type="spellStart"/>
      <w:r w:rsidR="00C566C1" w:rsidRPr="000A69FC">
        <w:rPr>
          <w:rFonts w:ascii="Bookman Old Style" w:hAnsi="Bookman Old Style" w:cs="Arial"/>
        </w:rPr>
        <w:t>ARL</w:t>
      </w:r>
      <w:proofErr w:type="spellEnd"/>
      <w:r w:rsidR="00C566C1" w:rsidRPr="000A69FC">
        <w:rPr>
          <w:rFonts w:ascii="Bookman Old Style" w:hAnsi="Bookman Old Style" w:cs="Arial"/>
        </w:rPr>
        <w:t xml:space="preserve"> Sura S.A. hubiere terminado de manera unilateral el contrato comercial con </w:t>
      </w:r>
      <w:proofErr w:type="spellStart"/>
      <w:r w:rsidR="00C566C1" w:rsidRPr="000A69FC">
        <w:rPr>
          <w:rFonts w:ascii="Bookman Old Style" w:hAnsi="Bookman Old Style" w:cs="Arial"/>
        </w:rPr>
        <w:t>Pasbisalud</w:t>
      </w:r>
      <w:proofErr w:type="spellEnd"/>
      <w:r w:rsidR="00C566C1" w:rsidRPr="000A69FC">
        <w:rPr>
          <w:rFonts w:ascii="Bookman Old Style" w:hAnsi="Bookman Old Style" w:cs="Arial"/>
        </w:rPr>
        <w:t xml:space="preserve"> </w:t>
      </w:r>
      <w:proofErr w:type="spellStart"/>
      <w:r w:rsidR="00C566C1" w:rsidRPr="000A69FC">
        <w:rPr>
          <w:rFonts w:ascii="Bookman Old Style" w:hAnsi="Bookman Old Style" w:cs="Arial"/>
        </w:rPr>
        <w:t>IPS</w:t>
      </w:r>
      <w:proofErr w:type="spellEnd"/>
      <w:r w:rsidR="00C566C1" w:rsidRPr="000A69FC">
        <w:rPr>
          <w:rFonts w:ascii="Bookman Old Style" w:hAnsi="Bookman Old Style" w:cs="Arial"/>
        </w:rPr>
        <w:t xml:space="preserve"> S.A.S, porque ambas partes terminaron de mutuo acuerdo </w:t>
      </w:r>
      <w:r w:rsidR="004B18BB" w:rsidRPr="000A69FC">
        <w:rPr>
          <w:rFonts w:ascii="Bookman Old Style" w:hAnsi="Bookman Old Style" w:cs="Arial"/>
        </w:rPr>
        <w:t xml:space="preserve">el </w:t>
      </w:r>
      <w:r w:rsidR="004B18BB" w:rsidRPr="000A69FC">
        <w:rPr>
          <w:rFonts w:ascii="Bookman Old Style" w:hAnsi="Bookman Old Style" w:cs="Arial"/>
        </w:rPr>
        <w:lastRenderedPageBreak/>
        <w:t xml:space="preserve">convenio para la prestación de servicios de salud, </w:t>
      </w:r>
      <w:r w:rsidR="00C566C1" w:rsidRPr="000A69FC">
        <w:rPr>
          <w:rFonts w:ascii="Bookman Old Style" w:hAnsi="Bookman Old Style" w:cs="Arial"/>
        </w:rPr>
        <w:t>terminación que además, había sido</w:t>
      </w:r>
      <w:r w:rsidR="004B18BB" w:rsidRPr="000A69FC">
        <w:rPr>
          <w:rFonts w:ascii="Bookman Old Style" w:hAnsi="Bookman Old Style" w:cs="Arial"/>
        </w:rPr>
        <w:t xml:space="preserve"> </w:t>
      </w:r>
      <w:r w:rsidR="005C1D70" w:rsidRPr="000A69FC">
        <w:rPr>
          <w:rFonts w:ascii="Bookman Old Style" w:hAnsi="Bookman Old Style" w:cs="Arial"/>
        </w:rPr>
        <w:t xml:space="preserve">a </w:t>
      </w:r>
      <w:r w:rsidR="004B18BB" w:rsidRPr="000A69FC">
        <w:rPr>
          <w:rFonts w:ascii="Bookman Old Style" w:hAnsi="Bookman Old Style" w:cs="Arial"/>
        </w:rPr>
        <w:t xml:space="preserve">partir del 1 </w:t>
      </w:r>
      <w:r w:rsidR="00C566C1" w:rsidRPr="000A69FC">
        <w:rPr>
          <w:rFonts w:ascii="Bookman Old Style" w:hAnsi="Bookman Old Style" w:cs="Arial"/>
        </w:rPr>
        <w:t>de octubre de 2017</w:t>
      </w:r>
      <w:r w:rsidR="004B18BB" w:rsidRPr="000A69FC">
        <w:rPr>
          <w:rFonts w:ascii="Bookman Old Style" w:hAnsi="Bookman Old Style" w:cs="Arial"/>
        </w:rPr>
        <w:t>, por tanto, al momento de la culminación del contrato de trabajo</w:t>
      </w:r>
      <w:r w:rsidR="00A41953" w:rsidRPr="000A69FC">
        <w:rPr>
          <w:rFonts w:ascii="Bookman Old Style" w:hAnsi="Bookman Old Style" w:cs="Arial"/>
        </w:rPr>
        <w:t>,</w:t>
      </w:r>
      <w:r w:rsidR="004B18BB" w:rsidRPr="000A69FC">
        <w:rPr>
          <w:rFonts w:ascii="Bookman Old Style" w:hAnsi="Bookman Old Style" w:cs="Arial"/>
        </w:rPr>
        <w:t xml:space="preserve"> el convenio que existía entre los demandados no había culminado y, </w:t>
      </w:r>
      <w:r w:rsidR="00A41953" w:rsidRPr="000A69FC">
        <w:rPr>
          <w:rFonts w:ascii="Bookman Old Style" w:hAnsi="Bookman Old Style" w:cs="Arial"/>
        </w:rPr>
        <w:t xml:space="preserve">si </w:t>
      </w:r>
      <w:r w:rsidR="004B18BB" w:rsidRPr="000A69FC">
        <w:rPr>
          <w:rFonts w:ascii="Bookman Old Style" w:hAnsi="Bookman Old Style" w:cs="Arial"/>
        </w:rPr>
        <w:t xml:space="preserve">bien se adujo que la terminación se había dado por el incumplimiento del demandado en sus obligaciones, lo cierto es </w:t>
      </w:r>
      <w:r w:rsidR="00A41953" w:rsidRPr="000A69FC">
        <w:rPr>
          <w:rFonts w:ascii="Bookman Old Style" w:hAnsi="Bookman Old Style" w:cs="Arial"/>
        </w:rPr>
        <w:t xml:space="preserve">que </w:t>
      </w:r>
      <w:r w:rsidR="004B18BB" w:rsidRPr="000A69FC">
        <w:rPr>
          <w:rFonts w:ascii="Bookman Old Style" w:hAnsi="Bookman Old Style" w:cs="Arial"/>
        </w:rPr>
        <w:t>las reclamadas a ese momento no se habían causado</w:t>
      </w:r>
      <w:r w:rsidR="00A41953" w:rsidRPr="000A69FC">
        <w:rPr>
          <w:rFonts w:ascii="Bookman Old Style" w:hAnsi="Bookman Old Style" w:cs="Arial"/>
        </w:rPr>
        <w:t>. De otro lado, refirió que s</w:t>
      </w:r>
      <w:r w:rsidR="00B125EB" w:rsidRPr="000A69FC">
        <w:rPr>
          <w:rFonts w:ascii="Bookman Old Style" w:hAnsi="Bookman Old Style" w:cs="Arial"/>
        </w:rPr>
        <w:t xml:space="preserve">i bien en la renuncia </w:t>
      </w:r>
      <w:r w:rsidR="00A41953" w:rsidRPr="000A69FC">
        <w:rPr>
          <w:rFonts w:ascii="Bookman Old Style" w:hAnsi="Bookman Old Style" w:cs="Arial"/>
        </w:rPr>
        <w:t>se había dicho que esa decisión lo era por</w:t>
      </w:r>
      <w:r w:rsidR="00B125EB" w:rsidRPr="000A69FC">
        <w:rPr>
          <w:rFonts w:ascii="Bookman Old Style" w:hAnsi="Bookman Old Style" w:cs="Arial"/>
        </w:rPr>
        <w:t xml:space="preserve"> la incertidumbre </w:t>
      </w:r>
      <w:r w:rsidR="00A41953" w:rsidRPr="000A69FC">
        <w:rPr>
          <w:rFonts w:ascii="Bookman Old Style" w:hAnsi="Bookman Old Style" w:cs="Arial"/>
        </w:rPr>
        <w:t xml:space="preserve">en </w:t>
      </w:r>
      <w:r w:rsidR="00B125EB" w:rsidRPr="000A69FC">
        <w:rPr>
          <w:rFonts w:ascii="Bookman Old Style" w:hAnsi="Bookman Old Style" w:cs="Arial"/>
        </w:rPr>
        <w:t>la continuidad de la prestación de servicio</w:t>
      </w:r>
      <w:r w:rsidR="00503DAA" w:rsidRPr="000A69FC">
        <w:rPr>
          <w:rFonts w:ascii="Bookman Old Style" w:hAnsi="Bookman Old Style" w:cs="Arial"/>
        </w:rPr>
        <w:t>s</w:t>
      </w:r>
      <w:r w:rsidR="00B125EB" w:rsidRPr="000A69FC">
        <w:rPr>
          <w:rFonts w:ascii="Bookman Old Style" w:hAnsi="Bookman Old Style" w:cs="Arial"/>
        </w:rPr>
        <w:t xml:space="preserve"> con la </w:t>
      </w:r>
      <w:proofErr w:type="spellStart"/>
      <w:r w:rsidR="00B125EB" w:rsidRPr="000A69FC">
        <w:rPr>
          <w:rFonts w:ascii="Bookman Old Style" w:hAnsi="Bookman Old Style" w:cs="Arial"/>
        </w:rPr>
        <w:t>ARL</w:t>
      </w:r>
      <w:proofErr w:type="spellEnd"/>
      <w:r w:rsidR="00B125EB" w:rsidRPr="000A69FC">
        <w:rPr>
          <w:rFonts w:ascii="Bookman Old Style" w:hAnsi="Bookman Old Style" w:cs="Arial"/>
        </w:rPr>
        <w:t xml:space="preserve"> SURA S.A., </w:t>
      </w:r>
      <w:r w:rsidR="00A41953" w:rsidRPr="000A69FC">
        <w:rPr>
          <w:rFonts w:ascii="Bookman Old Style" w:hAnsi="Bookman Old Style" w:cs="Arial"/>
        </w:rPr>
        <w:t xml:space="preserve">dedujo que tal </w:t>
      </w:r>
      <w:r w:rsidR="00B125EB" w:rsidRPr="000A69FC">
        <w:rPr>
          <w:rFonts w:ascii="Bookman Old Style" w:hAnsi="Bookman Old Style" w:cs="Arial"/>
        </w:rPr>
        <w:t xml:space="preserve">aspecto </w:t>
      </w:r>
      <w:r w:rsidR="00A41953" w:rsidRPr="000A69FC">
        <w:rPr>
          <w:rFonts w:ascii="Bookman Old Style" w:hAnsi="Bookman Old Style" w:cs="Arial"/>
        </w:rPr>
        <w:t xml:space="preserve">no </w:t>
      </w:r>
      <w:r w:rsidR="00B125EB" w:rsidRPr="000A69FC">
        <w:rPr>
          <w:rFonts w:ascii="Bookman Old Style" w:hAnsi="Bookman Old Style" w:cs="Arial"/>
        </w:rPr>
        <w:t>correspondía a una justa causa y</w:t>
      </w:r>
      <w:r w:rsidR="00990BB6" w:rsidRPr="000A69FC">
        <w:rPr>
          <w:rFonts w:ascii="Bookman Old Style" w:hAnsi="Bookman Old Style" w:cs="Arial"/>
        </w:rPr>
        <w:t>,</w:t>
      </w:r>
      <w:r w:rsidR="00B125EB" w:rsidRPr="000A69FC">
        <w:rPr>
          <w:rFonts w:ascii="Bookman Old Style" w:hAnsi="Bookman Old Style" w:cs="Arial"/>
        </w:rPr>
        <w:t xml:space="preserve"> por tanto, </w:t>
      </w:r>
      <w:r w:rsidR="004B18BB" w:rsidRPr="000A69FC">
        <w:rPr>
          <w:rFonts w:ascii="Bookman Old Style" w:hAnsi="Bookman Old Style" w:cs="Arial"/>
        </w:rPr>
        <w:t>los presupuestos del despido indirecto no se habían acreditado.</w:t>
      </w:r>
    </w:p>
    <w:p w14:paraId="6C6A2186" w14:textId="77777777" w:rsidR="00E66CF8" w:rsidRPr="000A69FC" w:rsidRDefault="00E66CF8" w:rsidP="000A69FC">
      <w:pPr>
        <w:spacing w:line="276" w:lineRule="auto"/>
        <w:ind w:firstLine="284"/>
        <w:jc w:val="both"/>
        <w:rPr>
          <w:rFonts w:ascii="Bookman Old Style" w:hAnsi="Bookman Old Style" w:cs="Arial"/>
        </w:rPr>
      </w:pPr>
    </w:p>
    <w:p w14:paraId="2D014FD7" w14:textId="6B9F6F8B" w:rsidR="00E66CF8" w:rsidRPr="000A69FC" w:rsidRDefault="00E66CF8"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 xml:space="preserve">En cuanto a los créditos laborales reclamados, la jueza estableció </w:t>
      </w:r>
      <w:r w:rsidR="00B125EB" w:rsidRPr="000A69FC">
        <w:rPr>
          <w:rFonts w:ascii="Bookman Old Style" w:hAnsi="Bookman Old Style" w:cs="Arial"/>
        </w:rPr>
        <w:t xml:space="preserve">que no </w:t>
      </w:r>
      <w:r w:rsidR="00503DAA" w:rsidRPr="000A69FC">
        <w:rPr>
          <w:rFonts w:ascii="Bookman Old Style" w:hAnsi="Bookman Old Style" w:cs="Arial"/>
        </w:rPr>
        <w:t xml:space="preserve">se </w:t>
      </w:r>
      <w:r w:rsidR="00B125EB" w:rsidRPr="000A69FC">
        <w:rPr>
          <w:rFonts w:ascii="Bookman Old Style" w:hAnsi="Bookman Old Style" w:cs="Arial"/>
        </w:rPr>
        <w:t xml:space="preserve">había demostrado el pago de </w:t>
      </w:r>
      <w:r w:rsidR="00AA729A" w:rsidRPr="000A69FC">
        <w:rPr>
          <w:rFonts w:ascii="Bookman Old Style" w:hAnsi="Bookman Old Style" w:cs="Arial"/>
        </w:rPr>
        <w:t>dichos</w:t>
      </w:r>
      <w:r w:rsidR="00B125EB" w:rsidRPr="000A69FC">
        <w:rPr>
          <w:rFonts w:ascii="Bookman Old Style" w:hAnsi="Bookman Old Style" w:cs="Arial"/>
        </w:rPr>
        <w:t xml:space="preserve"> emolumentos</w:t>
      </w:r>
      <w:r w:rsidR="00304C2B" w:rsidRPr="000A69FC">
        <w:rPr>
          <w:rFonts w:ascii="Bookman Old Style" w:hAnsi="Bookman Old Style" w:cs="Arial"/>
        </w:rPr>
        <w:t xml:space="preserve">, por lo que dispuso condena respecto de ellos, así como la indemnización moratoria hasta el momento en que </w:t>
      </w:r>
      <w:proofErr w:type="spellStart"/>
      <w:r w:rsidR="00304C2B" w:rsidRPr="000A69FC">
        <w:rPr>
          <w:rFonts w:ascii="Bookman Old Style" w:hAnsi="Bookman Old Style" w:cs="Arial"/>
        </w:rPr>
        <w:t>PASBISALUD</w:t>
      </w:r>
      <w:proofErr w:type="spellEnd"/>
      <w:r w:rsidR="00304C2B" w:rsidRPr="000A69FC">
        <w:rPr>
          <w:rFonts w:ascii="Bookman Old Style" w:hAnsi="Bookman Old Style" w:cs="Arial"/>
        </w:rPr>
        <w:t xml:space="preserve"> </w:t>
      </w:r>
      <w:proofErr w:type="spellStart"/>
      <w:r w:rsidR="00304C2B" w:rsidRPr="000A69FC">
        <w:rPr>
          <w:rFonts w:ascii="Bookman Old Style" w:hAnsi="Bookman Old Style" w:cs="Arial"/>
        </w:rPr>
        <w:t>IPS</w:t>
      </w:r>
      <w:proofErr w:type="spellEnd"/>
      <w:r w:rsidR="00304C2B" w:rsidRPr="000A69FC">
        <w:rPr>
          <w:rFonts w:ascii="Bookman Old Style" w:hAnsi="Bookman Old Style" w:cs="Arial"/>
        </w:rPr>
        <w:t xml:space="preserve"> S.A.S</w:t>
      </w:r>
      <w:r w:rsidR="00503DAA" w:rsidRPr="000A69FC">
        <w:rPr>
          <w:rFonts w:ascii="Bookman Old Style" w:hAnsi="Bookman Old Style" w:cs="Arial"/>
        </w:rPr>
        <w:t>,</w:t>
      </w:r>
      <w:r w:rsidR="00304C2B" w:rsidRPr="000A69FC">
        <w:rPr>
          <w:rFonts w:ascii="Bookman Old Style" w:hAnsi="Bookman Old Style" w:cs="Arial"/>
        </w:rPr>
        <w:t xml:space="preserve"> entró en proceso de liquidación.</w:t>
      </w:r>
    </w:p>
    <w:p w14:paraId="7239B136" w14:textId="77777777" w:rsidR="00444EEB" w:rsidRPr="000A69FC" w:rsidRDefault="00444EEB" w:rsidP="000A69FC">
      <w:pPr>
        <w:spacing w:line="276" w:lineRule="auto"/>
        <w:ind w:firstLine="284"/>
        <w:jc w:val="both"/>
        <w:rPr>
          <w:rFonts w:ascii="Bookman Old Style" w:hAnsi="Bookman Old Style" w:cs="Arial"/>
        </w:rPr>
      </w:pPr>
    </w:p>
    <w:p w14:paraId="308E99C1" w14:textId="2FB6B61F" w:rsidR="004048C7" w:rsidRPr="000A69FC" w:rsidRDefault="00155342"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Frente a</w:t>
      </w:r>
      <w:r w:rsidR="00444EEB" w:rsidRPr="000A69FC">
        <w:rPr>
          <w:rFonts w:ascii="Bookman Old Style" w:hAnsi="Bookman Old Style" w:cs="Arial"/>
        </w:rPr>
        <w:t xml:space="preserve"> la solidaridad, </w:t>
      </w:r>
      <w:r w:rsidR="00AA729A" w:rsidRPr="000A69FC">
        <w:rPr>
          <w:rFonts w:ascii="Bookman Old Style" w:hAnsi="Bookman Old Style" w:cs="Arial"/>
        </w:rPr>
        <w:t xml:space="preserve">dijo </w:t>
      </w:r>
      <w:r w:rsidR="00087E7D" w:rsidRPr="000A69FC">
        <w:rPr>
          <w:rFonts w:ascii="Bookman Old Style" w:hAnsi="Bookman Old Style" w:cs="Arial"/>
        </w:rPr>
        <w:t xml:space="preserve">que </w:t>
      </w:r>
      <w:r w:rsidR="001E52D7" w:rsidRPr="000A69FC">
        <w:rPr>
          <w:rFonts w:ascii="Bookman Old Style" w:hAnsi="Bookman Old Style" w:cs="Arial"/>
        </w:rPr>
        <w:t xml:space="preserve">había </w:t>
      </w:r>
      <w:r w:rsidR="00087E7D" w:rsidRPr="000A69FC">
        <w:rPr>
          <w:rFonts w:ascii="Bookman Old Style" w:hAnsi="Bookman Old Style" w:cs="Arial"/>
        </w:rPr>
        <w:t xml:space="preserve">identidad de objeto entre las </w:t>
      </w:r>
      <w:r w:rsidR="004048C7" w:rsidRPr="000A69FC">
        <w:rPr>
          <w:rFonts w:ascii="Bookman Old Style" w:hAnsi="Bookman Old Style" w:cs="Arial"/>
        </w:rPr>
        <w:t>demandadas,</w:t>
      </w:r>
      <w:r w:rsidR="00087E7D" w:rsidRPr="000A69FC">
        <w:rPr>
          <w:rFonts w:ascii="Bookman Old Style" w:hAnsi="Bookman Old Style" w:cs="Arial"/>
        </w:rPr>
        <w:t xml:space="preserve"> </w:t>
      </w:r>
      <w:r w:rsidR="006900B9" w:rsidRPr="000A69FC">
        <w:rPr>
          <w:rFonts w:ascii="Bookman Old Style" w:hAnsi="Bookman Old Style" w:cs="Arial"/>
        </w:rPr>
        <w:t xml:space="preserve">pero no estaba acreditado que </w:t>
      </w:r>
      <w:r w:rsidR="008D096A" w:rsidRPr="000A69FC">
        <w:rPr>
          <w:rFonts w:ascii="Bookman Old Style" w:hAnsi="Bookman Old Style" w:cs="Arial"/>
        </w:rPr>
        <w:t xml:space="preserve">la </w:t>
      </w:r>
      <w:r w:rsidR="00087E7D" w:rsidRPr="000A69FC">
        <w:rPr>
          <w:rFonts w:ascii="Bookman Old Style" w:hAnsi="Bookman Old Style" w:cs="Arial"/>
        </w:rPr>
        <w:t xml:space="preserve">labor del </w:t>
      </w:r>
      <w:r w:rsidR="001E52D7" w:rsidRPr="000A69FC">
        <w:rPr>
          <w:rFonts w:ascii="Bookman Old Style" w:hAnsi="Bookman Old Style" w:cs="Arial"/>
        </w:rPr>
        <w:t xml:space="preserve">actor </w:t>
      </w:r>
      <w:r w:rsidR="006900B9" w:rsidRPr="000A69FC">
        <w:rPr>
          <w:rFonts w:ascii="Bookman Old Style" w:hAnsi="Bookman Old Style" w:cs="Arial"/>
        </w:rPr>
        <w:t xml:space="preserve">había beneficiado exclusivamente </w:t>
      </w:r>
      <w:r w:rsidR="00087E7D" w:rsidRPr="000A69FC">
        <w:rPr>
          <w:rFonts w:ascii="Bookman Old Style" w:hAnsi="Bookman Old Style" w:cs="Arial"/>
        </w:rPr>
        <w:t xml:space="preserve">a la </w:t>
      </w:r>
      <w:proofErr w:type="spellStart"/>
      <w:r w:rsidR="00087E7D" w:rsidRPr="000A69FC">
        <w:rPr>
          <w:rFonts w:ascii="Bookman Old Style" w:hAnsi="Bookman Old Style" w:cs="Arial"/>
        </w:rPr>
        <w:t>ARL</w:t>
      </w:r>
      <w:proofErr w:type="spellEnd"/>
      <w:r w:rsidR="00087E7D" w:rsidRPr="000A69FC">
        <w:rPr>
          <w:rFonts w:ascii="Bookman Old Style" w:hAnsi="Bookman Old Style" w:cs="Arial"/>
        </w:rPr>
        <w:t xml:space="preserve"> SURA S.A.</w:t>
      </w:r>
      <w:r w:rsidRPr="000A69FC">
        <w:rPr>
          <w:rFonts w:ascii="Bookman Old Style" w:hAnsi="Bookman Old Style" w:cs="Arial"/>
        </w:rPr>
        <w:t xml:space="preserve">, </w:t>
      </w:r>
      <w:r w:rsidR="001E52D7" w:rsidRPr="000A69FC">
        <w:rPr>
          <w:rFonts w:ascii="Bookman Old Style" w:hAnsi="Bookman Old Style" w:cs="Arial"/>
        </w:rPr>
        <w:t xml:space="preserve">con ocasión </w:t>
      </w:r>
      <w:r w:rsidRPr="000A69FC">
        <w:rPr>
          <w:rFonts w:ascii="Bookman Old Style" w:hAnsi="Bookman Old Style" w:cs="Arial"/>
        </w:rPr>
        <w:t xml:space="preserve">de la ejecución del convenio </w:t>
      </w:r>
      <w:r w:rsidR="001E52D7" w:rsidRPr="000A69FC">
        <w:rPr>
          <w:rFonts w:ascii="Bookman Old Style" w:hAnsi="Bookman Old Style" w:cs="Arial"/>
        </w:rPr>
        <w:t xml:space="preserve">pactado entre </w:t>
      </w:r>
      <w:r w:rsidRPr="000A69FC">
        <w:rPr>
          <w:rFonts w:ascii="Bookman Old Style" w:hAnsi="Bookman Old Style" w:cs="Arial"/>
        </w:rPr>
        <w:t xml:space="preserve">las </w:t>
      </w:r>
      <w:r w:rsidR="001E52D7" w:rsidRPr="000A69FC">
        <w:rPr>
          <w:rFonts w:ascii="Bookman Old Style" w:hAnsi="Bookman Old Style" w:cs="Arial"/>
        </w:rPr>
        <w:t>pasivas</w:t>
      </w:r>
      <w:r w:rsidR="006900B9" w:rsidRPr="000A69FC">
        <w:rPr>
          <w:rFonts w:ascii="Bookman Old Style" w:hAnsi="Bookman Old Style" w:cs="Arial"/>
        </w:rPr>
        <w:t xml:space="preserve">, porque </w:t>
      </w:r>
      <w:r w:rsidR="001E52D7" w:rsidRPr="000A69FC">
        <w:rPr>
          <w:rFonts w:ascii="Bookman Old Style" w:hAnsi="Bookman Old Style" w:cs="Arial"/>
        </w:rPr>
        <w:t xml:space="preserve">el </w:t>
      </w:r>
      <w:r w:rsidRPr="000A69FC">
        <w:rPr>
          <w:rFonts w:ascii="Bookman Old Style" w:hAnsi="Bookman Old Style" w:cs="Arial"/>
        </w:rPr>
        <w:t xml:space="preserve">demandante </w:t>
      </w:r>
      <w:r w:rsidR="001E52D7" w:rsidRPr="000A69FC">
        <w:rPr>
          <w:rFonts w:ascii="Bookman Old Style" w:hAnsi="Bookman Old Style" w:cs="Arial"/>
        </w:rPr>
        <w:t xml:space="preserve">había atendido </w:t>
      </w:r>
      <w:r w:rsidRPr="000A69FC">
        <w:rPr>
          <w:rFonts w:ascii="Bookman Old Style" w:hAnsi="Bookman Old Style" w:cs="Arial"/>
        </w:rPr>
        <w:t xml:space="preserve">a pacientes de la </w:t>
      </w:r>
      <w:proofErr w:type="spellStart"/>
      <w:r w:rsidRPr="000A69FC">
        <w:rPr>
          <w:rFonts w:ascii="Bookman Old Style" w:hAnsi="Bookman Old Style" w:cs="Arial"/>
        </w:rPr>
        <w:t>EPS</w:t>
      </w:r>
      <w:proofErr w:type="spellEnd"/>
      <w:r w:rsidRPr="000A69FC">
        <w:rPr>
          <w:rFonts w:ascii="Bookman Old Style" w:hAnsi="Bookman Old Style" w:cs="Arial"/>
        </w:rPr>
        <w:t xml:space="preserve"> SURA </w:t>
      </w:r>
      <w:r w:rsidR="004048C7" w:rsidRPr="000A69FC">
        <w:rPr>
          <w:rFonts w:ascii="Bookman Old Style" w:hAnsi="Bookman Old Style" w:cs="Arial"/>
        </w:rPr>
        <w:t xml:space="preserve">y </w:t>
      </w:r>
      <w:r w:rsidRPr="000A69FC">
        <w:rPr>
          <w:rFonts w:ascii="Bookman Old Style" w:hAnsi="Bookman Old Style" w:cs="Arial"/>
        </w:rPr>
        <w:t xml:space="preserve">de la </w:t>
      </w:r>
      <w:proofErr w:type="spellStart"/>
      <w:r w:rsidRPr="000A69FC">
        <w:rPr>
          <w:rFonts w:ascii="Bookman Old Style" w:hAnsi="Bookman Old Style" w:cs="Arial"/>
        </w:rPr>
        <w:t>ARL</w:t>
      </w:r>
      <w:proofErr w:type="spellEnd"/>
      <w:r w:rsidRPr="000A69FC">
        <w:rPr>
          <w:rFonts w:ascii="Bookman Old Style" w:hAnsi="Bookman Old Style" w:cs="Arial"/>
        </w:rPr>
        <w:t xml:space="preserve"> SURA S.A., </w:t>
      </w:r>
      <w:r w:rsidR="004048C7" w:rsidRPr="000A69FC">
        <w:rPr>
          <w:rFonts w:ascii="Bookman Old Style" w:hAnsi="Bookman Old Style" w:cs="Arial"/>
        </w:rPr>
        <w:t xml:space="preserve">personas jurídicas </w:t>
      </w:r>
      <w:r w:rsidR="00707D78" w:rsidRPr="000A69FC">
        <w:rPr>
          <w:rFonts w:ascii="Bookman Old Style" w:hAnsi="Bookman Old Style" w:cs="Arial"/>
        </w:rPr>
        <w:t xml:space="preserve">que eran </w:t>
      </w:r>
      <w:r w:rsidR="004048C7" w:rsidRPr="000A69FC">
        <w:rPr>
          <w:rFonts w:ascii="Bookman Old Style" w:hAnsi="Bookman Old Style" w:cs="Arial"/>
        </w:rPr>
        <w:t>diferentes y, por ello mismo, no se podía predicar la solidaridad.</w:t>
      </w:r>
    </w:p>
    <w:p w14:paraId="3AE0304E" w14:textId="77777777" w:rsidR="004048C7" w:rsidRPr="000A69FC" w:rsidRDefault="004048C7"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p>
    <w:p w14:paraId="3E771D5D" w14:textId="42BC18A2" w:rsidR="00DA1E83" w:rsidRPr="000A69FC" w:rsidRDefault="00DA1E83" w:rsidP="000A69FC">
      <w:pPr>
        <w:spacing w:line="276" w:lineRule="auto"/>
        <w:jc w:val="center"/>
        <w:rPr>
          <w:rFonts w:ascii="Bookman Old Style" w:hAnsi="Bookman Old Style" w:cs="Arial"/>
          <w:b/>
          <w:bCs/>
        </w:rPr>
      </w:pPr>
      <w:r w:rsidRPr="000A69FC">
        <w:rPr>
          <w:rFonts w:ascii="Bookman Old Style" w:hAnsi="Bookman Old Style" w:cs="Arial"/>
          <w:b/>
          <w:bCs/>
        </w:rPr>
        <w:t>RECURSO DE APELACIÓN</w:t>
      </w:r>
    </w:p>
    <w:p w14:paraId="2629ABB5" w14:textId="77777777" w:rsidR="00DA1E83" w:rsidRPr="000A69FC" w:rsidRDefault="00DA1E83" w:rsidP="000A69FC">
      <w:pPr>
        <w:spacing w:line="276" w:lineRule="auto"/>
        <w:rPr>
          <w:rFonts w:ascii="Bookman Old Style" w:hAnsi="Bookman Old Style" w:cs="Arial"/>
        </w:rPr>
      </w:pPr>
    </w:p>
    <w:p w14:paraId="7AB8C339" w14:textId="0D87A7FF" w:rsidR="006D1BD5" w:rsidRPr="000A69FC" w:rsidRDefault="006D1BD5"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 xml:space="preserve">La </w:t>
      </w:r>
      <w:r w:rsidRPr="000A69FC">
        <w:rPr>
          <w:rFonts w:ascii="Bookman Old Style" w:hAnsi="Bookman Old Style" w:cs="Arial"/>
          <w:b/>
          <w:bCs/>
        </w:rPr>
        <w:t>demandante</w:t>
      </w:r>
      <w:r w:rsidR="00872334" w:rsidRPr="000A69FC">
        <w:rPr>
          <w:rFonts w:ascii="Bookman Old Style" w:hAnsi="Bookman Old Style" w:cs="Arial"/>
        </w:rPr>
        <w:t xml:space="preserve"> recurrió la decisión adoptada </w:t>
      </w:r>
      <w:r w:rsidR="00B31725" w:rsidRPr="000A69FC">
        <w:rPr>
          <w:rFonts w:ascii="Bookman Old Style" w:hAnsi="Bookman Old Style" w:cs="Arial"/>
        </w:rPr>
        <w:t>frente a</w:t>
      </w:r>
      <w:r w:rsidR="00872334" w:rsidRPr="000A69FC">
        <w:rPr>
          <w:rFonts w:ascii="Bookman Old Style" w:hAnsi="Bookman Old Style" w:cs="Arial"/>
        </w:rPr>
        <w:t xml:space="preserve"> la solidaridad </w:t>
      </w:r>
      <w:r w:rsidR="00B31725" w:rsidRPr="000A69FC">
        <w:rPr>
          <w:rFonts w:ascii="Bookman Old Style" w:hAnsi="Bookman Old Style" w:cs="Arial"/>
        </w:rPr>
        <w:t xml:space="preserve">de la codemandada </w:t>
      </w:r>
      <w:proofErr w:type="spellStart"/>
      <w:r w:rsidR="00FA777E" w:rsidRPr="000A69FC">
        <w:rPr>
          <w:rFonts w:ascii="Bookman Old Style" w:hAnsi="Bookman Old Style" w:cs="Arial"/>
        </w:rPr>
        <w:t>ARL</w:t>
      </w:r>
      <w:proofErr w:type="spellEnd"/>
      <w:r w:rsidR="00FA777E" w:rsidRPr="000A69FC">
        <w:rPr>
          <w:rFonts w:ascii="Bookman Old Style" w:hAnsi="Bookman Old Style" w:cs="Arial"/>
        </w:rPr>
        <w:t xml:space="preserve"> SURA S.A</w:t>
      </w:r>
      <w:r w:rsidR="008C7B1A">
        <w:rPr>
          <w:rFonts w:ascii="Bookman Old Style" w:hAnsi="Bookman Old Style" w:cs="Arial"/>
        </w:rPr>
        <w:t>.</w:t>
      </w:r>
      <w:r w:rsidR="00FA777E" w:rsidRPr="000A69FC">
        <w:rPr>
          <w:rFonts w:ascii="Bookman Old Style" w:hAnsi="Bookman Old Style" w:cs="Arial"/>
        </w:rPr>
        <w:t xml:space="preserve">, </w:t>
      </w:r>
      <w:r w:rsidR="00A52890" w:rsidRPr="000A69FC">
        <w:rPr>
          <w:rFonts w:ascii="Bookman Old Style" w:hAnsi="Bookman Old Style" w:cs="Arial"/>
        </w:rPr>
        <w:t xml:space="preserve">hoy Seguros de Vida Suramericana S.A. </w:t>
      </w:r>
      <w:r w:rsidR="00FA777E" w:rsidRPr="000A69FC">
        <w:rPr>
          <w:rFonts w:ascii="Bookman Old Style" w:hAnsi="Bookman Old Style" w:cs="Arial"/>
        </w:rPr>
        <w:t xml:space="preserve">para lo cual hizo lectura del </w:t>
      </w:r>
      <w:r w:rsidR="00B31725" w:rsidRPr="000A69FC">
        <w:rPr>
          <w:rFonts w:ascii="Bookman Old Style" w:hAnsi="Bookman Old Style" w:cs="Arial"/>
        </w:rPr>
        <w:t>artículo</w:t>
      </w:r>
      <w:r w:rsidR="00FA777E" w:rsidRPr="000A69FC">
        <w:rPr>
          <w:rFonts w:ascii="Bookman Old Style" w:hAnsi="Bookman Old Style" w:cs="Arial"/>
        </w:rPr>
        <w:t xml:space="preserve"> 34 </w:t>
      </w:r>
      <w:proofErr w:type="spellStart"/>
      <w:r w:rsidR="00FA777E" w:rsidRPr="000A69FC">
        <w:rPr>
          <w:rFonts w:ascii="Bookman Old Style" w:hAnsi="Bookman Old Style" w:cs="Arial"/>
        </w:rPr>
        <w:t>CST</w:t>
      </w:r>
      <w:proofErr w:type="spellEnd"/>
      <w:r w:rsidR="00FA777E" w:rsidRPr="000A69FC">
        <w:rPr>
          <w:rFonts w:ascii="Bookman Old Style" w:hAnsi="Bookman Old Style" w:cs="Arial"/>
        </w:rPr>
        <w:t xml:space="preserve">, </w:t>
      </w:r>
      <w:r w:rsidR="00B31725" w:rsidRPr="000A69FC">
        <w:rPr>
          <w:rFonts w:ascii="Bookman Old Style" w:hAnsi="Bookman Old Style" w:cs="Arial"/>
        </w:rPr>
        <w:t xml:space="preserve">y sustentó </w:t>
      </w:r>
      <w:r w:rsidR="00FA777E" w:rsidRPr="000A69FC">
        <w:rPr>
          <w:rFonts w:ascii="Bookman Old Style" w:hAnsi="Bookman Old Style" w:cs="Arial"/>
        </w:rPr>
        <w:t xml:space="preserve">que los supuestos de </w:t>
      </w:r>
      <w:r w:rsidR="00B31725" w:rsidRPr="000A69FC">
        <w:rPr>
          <w:rFonts w:ascii="Bookman Old Style" w:hAnsi="Bookman Old Style" w:cs="Arial"/>
        </w:rPr>
        <w:t xml:space="preserve">esa figura </w:t>
      </w:r>
      <w:r w:rsidR="00FA777E" w:rsidRPr="000A69FC">
        <w:rPr>
          <w:rFonts w:ascii="Bookman Old Style" w:hAnsi="Bookman Old Style" w:cs="Arial"/>
        </w:rPr>
        <w:t xml:space="preserve">se habían dado </w:t>
      </w:r>
      <w:r w:rsidR="00B31725" w:rsidRPr="000A69FC">
        <w:rPr>
          <w:rFonts w:ascii="Bookman Old Style" w:hAnsi="Bookman Old Style" w:cs="Arial"/>
        </w:rPr>
        <w:t xml:space="preserve">al existir </w:t>
      </w:r>
      <w:r w:rsidR="00FA777E" w:rsidRPr="000A69FC">
        <w:rPr>
          <w:rFonts w:ascii="Bookman Old Style" w:hAnsi="Bookman Old Style" w:cs="Arial"/>
        </w:rPr>
        <w:t xml:space="preserve">un </w:t>
      </w:r>
      <w:r w:rsidR="00B31725" w:rsidRPr="000A69FC">
        <w:rPr>
          <w:rFonts w:ascii="Bookman Old Style" w:hAnsi="Bookman Old Style" w:cs="Arial"/>
        </w:rPr>
        <w:t xml:space="preserve">vínculo jurídico </w:t>
      </w:r>
      <w:r w:rsidR="00FA777E" w:rsidRPr="000A69FC">
        <w:rPr>
          <w:rFonts w:ascii="Bookman Old Style" w:hAnsi="Bookman Old Style" w:cs="Arial"/>
        </w:rPr>
        <w:t xml:space="preserve">entre los demandados, </w:t>
      </w:r>
      <w:r w:rsidR="00B31725" w:rsidRPr="000A69FC">
        <w:rPr>
          <w:rFonts w:ascii="Bookman Old Style" w:hAnsi="Bookman Old Style" w:cs="Arial"/>
        </w:rPr>
        <w:t xml:space="preserve">existía </w:t>
      </w:r>
      <w:r w:rsidR="00FA777E" w:rsidRPr="000A69FC">
        <w:rPr>
          <w:rFonts w:ascii="Bookman Old Style" w:hAnsi="Bookman Old Style" w:cs="Arial"/>
        </w:rPr>
        <w:t xml:space="preserve">un contrato de trabajo entre el contratista independiente y el demandante, el servicio prestado por el trabajador </w:t>
      </w:r>
      <w:r w:rsidR="00B31725" w:rsidRPr="000A69FC">
        <w:rPr>
          <w:rFonts w:ascii="Bookman Old Style" w:hAnsi="Bookman Old Style" w:cs="Arial"/>
        </w:rPr>
        <w:t xml:space="preserve">benefició al </w:t>
      </w:r>
      <w:r w:rsidR="001B6EFF" w:rsidRPr="000A69FC">
        <w:rPr>
          <w:rFonts w:ascii="Bookman Old Style" w:hAnsi="Bookman Old Style" w:cs="Arial"/>
        </w:rPr>
        <w:t xml:space="preserve">contratante y </w:t>
      </w:r>
      <w:r w:rsidR="00B31725" w:rsidRPr="000A69FC">
        <w:rPr>
          <w:rFonts w:ascii="Bookman Old Style" w:hAnsi="Bookman Old Style" w:cs="Arial"/>
        </w:rPr>
        <w:t xml:space="preserve">había </w:t>
      </w:r>
      <w:r w:rsidR="001B6EFF" w:rsidRPr="000A69FC">
        <w:rPr>
          <w:rFonts w:ascii="Bookman Old Style" w:hAnsi="Bookman Old Style" w:cs="Arial"/>
        </w:rPr>
        <w:t xml:space="preserve">relación </w:t>
      </w:r>
      <w:r w:rsidR="00B31725" w:rsidRPr="000A69FC">
        <w:rPr>
          <w:rFonts w:ascii="Bookman Old Style" w:hAnsi="Bookman Old Style" w:cs="Arial"/>
        </w:rPr>
        <w:t xml:space="preserve">de </w:t>
      </w:r>
      <w:r w:rsidR="001B6EFF" w:rsidRPr="000A69FC">
        <w:rPr>
          <w:rFonts w:ascii="Bookman Old Style" w:hAnsi="Bookman Old Style" w:cs="Arial"/>
        </w:rPr>
        <w:t xml:space="preserve">los objetos </w:t>
      </w:r>
      <w:r w:rsidR="00420B56" w:rsidRPr="000A69FC">
        <w:rPr>
          <w:rFonts w:ascii="Bookman Old Style" w:hAnsi="Bookman Old Style" w:cs="Arial"/>
        </w:rPr>
        <w:t xml:space="preserve">sociales de las empresas </w:t>
      </w:r>
      <w:r w:rsidR="001B6EFF" w:rsidRPr="000A69FC">
        <w:rPr>
          <w:rFonts w:ascii="Bookman Old Style" w:hAnsi="Bookman Old Style" w:cs="Arial"/>
        </w:rPr>
        <w:t>contratista-contratante</w:t>
      </w:r>
      <w:r w:rsidR="00420B56" w:rsidRPr="000A69FC">
        <w:rPr>
          <w:rFonts w:ascii="Bookman Old Style" w:hAnsi="Bookman Old Style" w:cs="Arial"/>
        </w:rPr>
        <w:t xml:space="preserve">, además que </w:t>
      </w:r>
      <w:r w:rsidR="001B6EFF" w:rsidRPr="000A69FC">
        <w:rPr>
          <w:rFonts w:ascii="Bookman Old Style" w:hAnsi="Bookman Old Style" w:cs="Arial"/>
        </w:rPr>
        <w:t xml:space="preserve">la actividad </w:t>
      </w:r>
      <w:r w:rsidR="00420B56" w:rsidRPr="000A69FC">
        <w:rPr>
          <w:rFonts w:ascii="Bookman Old Style" w:hAnsi="Bookman Old Style" w:cs="Arial"/>
        </w:rPr>
        <w:t xml:space="preserve">desarrollada </w:t>
      </w:r>
      <w:r w:rsidR="001B6EFF" w:rsidRPr="000A69FC">
        <w:rPr>
          <w:rFonts w:ascii="Bookman Old Style" w:hAnsi="Bookman Old Style" w:cs="Arial"/>
        </w:rPr>
        <w:t>no era ajena a aquellos</w:t>
      </w:r>
      <w:r w:rsidR="00FE1EC4" w:rsidRPr="000A69FC">
        <w:rPr>
          <w:rFonts w:ascii="Bookman Old Style" w:hAnsi="Bookman Old Style" w:cs="Arial"/>
        </w:rPr>
        <w:t xml:space="preserve">, pilares que a su juicio fueron </w:t>
      </w:r>
      <w:r w:rsidR="00246A36" w:rsidRPr="000A69FC">
        <w:rPr>
          <w:rFonts w:ascii="Bookman Old Style" w:hAnsi="Bookman Old Style" w:cs="Arial"/>
        </w:rPr>
        <w:t xml:space="preserve">probados, sin que la </w:t>
      </w:r>
      <w:r w:rsidR="00420B56" w:rsidRPr="000A69FC">
        <w:rPr>
          <w:rFonts w:ascii="Bookman Old Style" w:hAnsi="Bookman Old Style" w:cs="Arial"/>
        </w:rPr>
        <w:t xml:space="preserve">falta de </w:t>
      </w:r>
      <w:r w:rsidR="00246A36" w:rsidRPr="000A69FC">
        <w:rPr>
          <w:rFonts w:ascii="Bookman Old Style" w:hAnsi="Bookman Old Style" w:cs="Arial"/>
        </w:rPr>
        <w:t>exclusividad pueda afectar los derechos del trabajador</w:t>
      </w:r>
      <w:r w:rsidR="009B3088" w:rsidRPr="000A69FC">
        <w:rPr>
          <w:rFonts w:ascii="Bookman Old Style" w:hAnsi="Bookman Old Style" w:cs="Arial"/>
        </w:rPr>
        <w:t xml:space="preserve">, amén que ello es un aspecto </w:t>
      </w:r>
      <w:r w:rsidR="00420B56" w:rsidRPr="000A69FC">
        <w:rPr>
          <w:rFonts w:ascii="Bookman Old Style" w:hAnsi="Bookman Old Style" w:cs="Arial"/>
        </w:rPr>
        <w:t xml:space="preserve">no dispuesto por </w:t>
      </w:r>
      <w:r w:rsidR="009B3088" w:rsidRPr="000A69FC">
        <w:rPr>
          <w:rFonts w:ascii="Bookman Old Style" w:hAnsi="Bookman Old Style" w:cs="Arial"/>
        </w:rPr>
        <w:t>el legislador</w:t>
      </w:r>
      <w:r w:rsidR="007E6A1A" w:rsidRPr="000A69FC">
        <w:rPr>
          <w:rFonts w:ascii="Bookman Old Style" w:hAnsi="Bookman Old Style" w:cs="Arial"/>
        </w:rPr>
        <w:t>, ni la jurisprudencia.</w:t>
      </w:r>
    </w:p>
    <w:p w14:paraId="66024423" w14:textId="77777777" w:rsidR="00DA1E83" w:rsidRPr="000A69FC" w:rsidRDefault="00DA1E83" w:rsidP="000A69FC">
      <w:pPr>
        <w:spacing w:line="276" w:lineRule="auto"/>
        <w:rPr>
          <w:rFonts w:ascii="Bookman Old Style" w:hAnsi="Bookman Old Style" w:cs="Arial"/>
        </w:rPr>
      </w:pPr>
    </w:p>
    <w:p w14:paraId="11182CC9" w14:textId="465633D9" w:rsidR="00DA1E83" w:rsidRPr="000A69FC" w:rsidRDefault="00DA1E83" w:rsidP="000A69FC">
      <w:pPr>
        <w:spacing w:line="276" w:lineRule="auto"/>
        <w:jc w:val="center"/>
        <w:rPr>
          <w:rFonts w:ascii="Bookman Old Style" w:hAnsi="Bookman Old Style" w:cs="Arial"/>
          <w:b/>
          <w:bCs/>
        </w:rPr>
      </w:pPr>
      <w:r w:rsidRPr="000A69FC">
        <w:rPr>
          <w:rFonts w:ascii="Bookman Old Style" w:hAnsi="Bookman Old Style" w:cs="Arial"/>
          <w:b/>
          <w:bCs/>
        </w:rPr>
        <w:t>ALEGATOS DE SEGUNDA INSTANCIA</w:t>
      </w:r>
    </w:p>
    <w:p w14:paraId="77F3746A" w14:textId="77777777" w:rsidR="00903D1E" w:rsidRPr="000A69FC" w:rsidRDefault="00903D1E" w:rsidP="000A69FC">
      <w:pPr>
        <w:spacing w:line="276" w:lineRule="auto"/>
        <w:rPr>
          <w:rFonts w:ascii="Bookman Old Style" w:hAnsi="Bookman Old Style" w:cs="Arial"/>
        </w:rPr>
      </w:pPr>
    </w:p>
    <w:p w14:paraId="1CC6BBAB" w14:textId="7C05C3FA" w:rsidR="00B84F36" w:rsidRPr="000A69FC" w:rsidRDefault="00B84F36"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Mediante fijación en lista del 07-07-2022 y atendiendo a que la finalidad de esta etapa es atender la persuasión fáctica y jurídica sobre el tema objeto de discusión bajo ese espectro se tendrán en cuentan los alegatos que guarden </w:t>
      </w:r>
      <w:r w:rsidRPr="000A69FC">
        <w:rPr>
          <w:rFonts w:ascii="Bookman Old Style" w:hAnsi="Bookman Old Style"/>
        </w:rPr>
        <w:t>relación</w:t>
      </w:r>
      <w:r w:rsidRPr="000A69FC">
        <w:rPr>
          <w:rStyle w:val="normaltextrun"/>
          <w:rFonts w:ascii="Bookman Old Style" w:hAnsi="Bookman Old Style" w:cs="Arial"/>
        </w:rPr>
        <w:t xml:space="preserve"> directa con los temas debatidos. Frente a la presentación de alegatos en términos da cuenta la constancia secretarial visible en el archivo 7 del expediente de segunda instancia.</w:t>
      </w:r>
    </w:p>
    <w:p w14:paraId="0F1A5B54" w14:textId="77777777" w:rsidR="00B84F36" w:rsidRPr="000A69FC" w:rsidRDefault="00B84F36" w:rsidP="000A69FC">
      <w:pPr>
        <w:spacing w:line="276" w:lineRule="auto"/>
        <w:jc w:val="both"/>
        <w:rPr>
          <w:rStyle w:val="normaltextrun"/>
          <w:rFonts w:ascii="Bookman Old Style" w:hAnsi="Bookman Old Style" w:cs="Arial"/>
        </w:rPr>
      </w:pPr>
    </w:p>
    <w:p w14:paraId="012E4E95" w14:textId="77777777" w:rsidR="00B84F36" w:rsidRPr="000A69FC" w:rsidRDefault="00B84F36"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Surtido el trámite que corresponde a esta instancia procede la Sala de </w:t>
      </w:r>
      <w:r w:rsidRPr="000A69FC">
        <w:rPr>
          <w:rFonts w:ascii="Bookman Old Style" w:hAnsi="Bookman Old Style"/>
        </w:rPr>
        <w:t>decisión</w:t>
      </w:r>
      <w:r w:rsidRPr="000A69FC">
        <w:rPr>
          <w:rStyle w:val="normaltextrun"/>
          <w:rFonts w:ascii="Bookman Old Style" w:hAnsi="Bookman Old Style" w:cs="Arial"/>
        </w:rPr>
        <w:t xml:space="preserve"> a dictar la providencia que corresponde, previas las siguientes, </w:t>
      </w:r>
    </w:p>
    <w:p w14:paraId="396E7709" w14:textId="77777777" w:rsidR="00DA1E83" w:rsidRPr="000A69FC" w:rsidRDefault="00DA1E83" w:rsidP="000A69FC">
      <w:pPr>
        <w:spacing w:line="276" w:lineRule="auto"/>
        <w:rPr>
          <w:rFonts w:ascii="Bookman Old Style" w:hAnsi="Bookman Old Style" w:cs="Arial"/>
        </w:rPr>
      </w:pPr>
    </w:p>
    <w:p w14:paraId="7A958C01" w14:textId="2A3085A8" w:rsidR="00DA1E83" w:rsidRPr="000A69FC" w:rsidRDefault="00DA1E83" w:rsidP="000A69FC">
      <w:pPr>
        <w:spacing w:line="276" w:lineRule="auto"/>
        <w:jc w:val="center"/>
        <w:rPr>
          <w:rFonts w:ascii="Bookman Old Style" w:hAnsi="Bookman Old Style" w:cs="Arial"/>
          <w:b/>
          <w:bCs/>
        </w:rPr>
      </w:pPr>
      <w:r w:rsidRPr="000A69FC">
        <w:rPr>
          <w:rFonts w:ascii="Bookman Old Style" w:hAnsi="Bookman Old Style" w:cs="Arial"/>
          <w:b/>
          <w:bCs/>
        </w:rPr>
        <w:t>CONSIDERACIONES</w:t>
      </w:r>
    </w:p>
    <w:p w14:paraId="35B9FD54" w14:textId="17695359" w:rsidR="00903D1E" w:rsidRPr="000A69FC" w:rsidRDefault="00903D1E" w:rsidP="001A54B2">
      <w:pPr>
        <w:spacing w:line="276" w:lineRule="auto"/>
        <w:jc w:val="both"/>
        <w:rPr>
          <w:rStyle w:val="normaltextrun"/>
          <w:rFonts w:ascii="Bookman Old Style" w:hAnsi="Bookman Old Style" w:cs="Arial"/>
        </w:rPr>
      </w:pPr>
    </w:p>
    <w:p w14:paraId="7CB998DD" w14:textId="00475C21" w:rsidR="002F4495" w:rsidRPr="000A69FC" w:rsidRDefault="00087E7D"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Conforme </w:t>
      </w:r>
      <w:r w:rsidR="00B81F04" w:rsidRPr="000A69FC">
        <w:rPr>
          <w:rStyle w:val="normaltextrun"/>
          <w:rFonts w:ascii="Bookman Old Style" w:hAnsi="Bookman Old Style" w:cs="Arial"/>
        </w:rPr>
        <w:t xml:space="preserve">al anterior panorama, el problema jurídico por resolver </w:t>
      </w:r>
      <w:r w:rsidR="00FF4305" w:rsidRPr="000A69FC">
        <w:rPr>
          <w:rStyle w:val="normaltextrun"/>
          <w:rFonts w:ascii="Bookman Old Style" w:hAnsi="Bookman Old Style" w:cs="Arial"/>
        </w:rPr>
        <w:t xml:space="preserve">gravita </w:t>
      </w:r>
      <w:r w:rsidR="00B81F04" w:rsidRPr="000A69FC">
        <w:rPr>
          <w:rStyle w:val="normaltextrun"/>
          <w:rFonts w:ascii="Bookman Old Style" w:hAnsi="Bookman Old Style" w:cs="Arial"/>
        </w:rPr>
        <w:t xml:space="preserve">únicamente </w:t>
      </w:r>
      <w:r w:rsidR="00FF4305" w:rsidRPr="000A69FC">
        <w:rPr>
          <w:rStyle w:val="normaltextrun"/>
          <w:rFonts w:ascii="Bookman Old Style" w:hAnsi="Bookman Old Style" w:cs="Arial"/>
        </w:rPr>
        <w:t xml:space="preserve">en establecer si en este asunto están acreditados </w:t>
      </w:r>
      <w:r w:rsidR="00B81F04" w:rsidRPr="000A69FC">
        <w:rPr>
          <w:rStyle w:val="normaltextrun"/>
          <w:rFonts w:ascii="Bookman Old Style" w:hAnsi="Bookman Old Style" w:cs="Arial"/>
        </w:rPr>
        <w:t xml:space="preserve">los supuestos necesarios para declarar la solidaridad </w:t>
      </w:r>
      <w:r w:rsidR="00FF4305" w:rsidRPr="000A69FC">
        <w:rPr>
          <w:rStyle w:val="normaltextrun"/>
          <w:rFonts w:ascii="Bookman Old Style" w:hAnsi="Bookman Old Style" w:cs="Arial"/>
        </w:rPr>
        <w:t xml:space="preserve">implorada respecto de Seguros de vida </w:t>
      </w:r>
      <w:r w:rsidR="000D2329" w:rsidRPr="000A69FC">
        <w:rPr>
          <w:rStyle w:val="normaltextrun"/>
          <w:rFonts w:ascii="Bookman Old Style" w:hAnsi="Bookman Old Style" w:cs="Arial"/>
        </w:rPr>
        <w:t>Suramericana</w:t>
      </w:r>
      <w:r w:rsidR="00FF4305" w:rsidRPr="000A69FC">
        <w:rPr>
          <w:rStyle w:val="normaltextrun"/>
          <w:rFonts w:ascii="Bookman Old Style" w:hAnsi="Bookman Old Style" w:cs="Arial"/>
        </w:rPr>
        <w:t xml:space="preserve"> S.A. antes </w:t>
      </w:r>
      <w:proofErr w:type="spellStart"/>
      <w:r w:rsidR="00FF4305" w:rsidRPr="000A69FC">
        <w:rPr>
          <w:rStyle w:val="normaltextrun"/>
          <w:rFonts w:ascii="Bookman Old Style" w:hAnsi="Bookman Old Style" w:cs="Arial"/>
        </w:rPr>
        <w:t>ARL</w:t>
      </w:r>
      <w:proofErr w:type="spellEnd"/>
      <w:r w:rsidR="00FF4305" w:rsidRPr="000A69FC">
        <w:rPr>
          <w:rStyle w:val="normaltextrun"/>
          <w:rFonts w:ascii="Bookman Old Style" w:hAnsi="Bookman Old Style" w:cs="Arial"/>
        </w:rPr>
        <w:t xml:space="preserve"> SURA S.A.</w:t>
      </w:r>
    </w:p>
    <w:p w14:paraId="10FF1251" w14:textId="77777777" w:rsidR="007440C5" w:rsidRPr="000A69FC" w:rsidRDefault="007440C5" w:rsidP="000A69FC">
      <w:pPr>
        <w:spacing w:line="276" w:lineRule="auto"/>
        <w:ind w:firstLine="284"/>
        <w:jc w:val="both"/>
        <w:rPr>
          <w:rStyle w:val="normaltextrun"/>
          <w:rFonts w:ascii="Bookman Old Style" w:hAnsi="Bookman Old Style" w:cs="Arial"/>
        </w:rPr>
      </w:pPr>
    </w:p>
    <w:p w14:paraId="38FE55CC" w14:textId="1E36FFE6" w:rsidR="007440C5" w:rsidRPr="000A69FC" w:rsidRDefault="007440C5"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Para resolver, es de memorar que el </w:t>
      </w:r>
      <w:r w:rsidRPr="000A69FC">
        <w:rPr>
          <w:rFonts w:ascii="Bookman Old Style" w:hAnsi="Bookman Old Style"/>
        </w:rPr>
        <w:t>artículo</w:t>
      </w:r>
      <w:r w:rsidRPr="000A69FC">
        <w:rPr>
          <w:rStyle w:val="normaltextrun"/>
          <w:rFonts w:ascii="Bookman Old Style" w:hAnsi="Bookman Old Style" w:cs="Arial"/>
        </w:rPr>
        <w:t xml:space="preserve"> 34 </w:t>
      </w:r>
      <w:proofErr w:type="spellStart"/>
      <w:r w:rsidRPr="000A69FC">
        <w:rPr>
          <w:rStyle w:val="normaltextrun"/>
          <w:rFonts w:ascii="Bookman Old Style" w:hAnsi="Bookman Old Style" w:cs="Arial"/>
        </w:rPr>
        <w:t>CST</w:t>
      </w:r>
      <w:proofErr w:type="spellEnd"/>
      <w:r w:rsidRPr="000A69FC">
        <w:rPr>
          <w:rStyle w:val="normaltextrun"/>
          <w:rFonts w:ascii="Bookman Old Style" w:hAnsi="Bookman Old Style" w:cs="Arial"/>
        </w:rPr>
        <w:t>, dispone:</w:t>
      </w:r>
    </w:p>
    <w:p w14:paraId="7C7EBFFA" w14:textId="77777777" w:rsidR="007440C5" w:rsidRPr="000A69FC" w:rsidRDefault="007440C5" w:rsidP="000A69FC">
      <w:pPr>
        <w:spacing w:line="276" w:lineRule="auto"/>
        <w:ind w:left="567" w:right="899"/>
        <w:jc w:val="both"/>
        <w:rPr>
          <w:rFonts w:ascii="Bookman Old Style" w:hAnsi="Bookman Old Style" w:cs="Arial"/>
        </w:rPr>
      </w:pPr>
    </w:p>
    <w:p w14:paraId="53D1A9A9" w14:textId="09FAC228" w:rsidR="007440C5" w:rsidRPr="00006711" w:rsidRDefault="00B951D2" w:rsidP="00006711">
      <w:pPr>
        <w:spacing w:line="240" w:lineRule="auto"/>
        <w:ind w:left="426" w:right="420"/>
        <w:jc w:val="both"/>
        <w:rPr>
          <w:rFonts w:ascii="Bookman Old Style" w:hAnsi="Bookman Old Style" w:cs="Arial"/>
          <w:b/>
          <w:bCs/>
          <w:sz w:val="22"/>
        </w:rPr>
      </w:pPr>
      <w:bookmarkStart w:id="2" w:name="34"/>
      <w:r w:rsidRPr="00006711">
        <w:rPr>
          <w:rFonts w:ascii="Bookman Old Style" w:hAnsi="Bookman Old Style" w:cs="Arial"/>
          <w:b/>
          <w:bCs/>
          <w:sz w:val="22"/>
        </w:rPr>
        <w:t>«</w:t>
      </w:r>
      <w:r w:rsidR="007440C5" w:rsidRPr="00006711">
        <w:rPr>
          <w:rFonts w:ascii="Bookman Old Style" w:hAnsi="Bookman Old Style" w:cs="Arial"/>
          <w:b/>
          <w:bCs/>
          <w:sz w:val="22"/>
        </w:rPr>
        <w:t>ARTICULO 34. CONTRATISTAS INDEPENDIENTES.</w:t>
      </w:r>
      <w:bookmarkEnd w:id="2"/>
      <w:r w:rsidR="007440C5" w:rsidRPr="00006711">
        <w:rPr>
          <w:rFonts w:ascii="Bookman Old Style" w:hAnsi="Bookman Old Style" w:cs="Arial"/>
          <w:b/>
          <w:bCs/>
          <w:sz w:val="22"/>
        </w:rPr>
        <w:t> </w:t>
      </w:r>
    </w:p>
    <w:p w14:paraId="2AE3E8C8" w14:textId="77777777" w:rsidR="00BE5099" w:rsidRPr="00006711" w:rsidRDefault="00BE5099" w:rsidP="00006711">
      <w:pPr>
        <w:spacing w:line="240" w:lineRule="auto"/>
        <w:ind w:left="426" w:right="420"/>
        <w:jc w:val="both"/>
        <w:rPr>
          <w:rFonts w:ascii="Bookman Old Style" w:hAnsi="Bookman Old Style" w:cs="Arial"/>
          <w:sz w:val="22"/>
        </w:rPr>
      </w:pPr>
    </w:p>
    <w:p w14:paraId="43EC2BC0" w14:textId="04661D1F" w:rsidR="007440C5" w:rsidRPr="00006711" w:rsidRDefault="007440C5" w:rsidP="00006711">
      <w:pPr>
        <w:spacing w:line="240" w:lineRule="auto"/>
        <w:ind w:left="426" w:right="420"/>
        <w:jc w:val="both"/>
        <w:rPr>
          <w:rFonts w:ascii="Bookman Old Style" w:hAnsi="Bookman Old Style" w:cs="Arial"/>
          <w:sz w:val="22"/>
        </w:rPr>
      </w:pPr>
      <w:r w:rsidRPr="00006711">
        <w:rPr>
          <w:rFonts w:ascii="Bookman Old Style" w:hAnsi="Bookman Old Style" w:cs="Arial"/>
          <w:sz w:val="22"/>
        </w:rPr>
        <w:t xml:space="preserve">1) Son contratistas independientes y, por tanto, verdaderos {empleadores} y no representantes ni intermediarios, </w:t>
      </w:r>
      <w:r w:rsidRPr="00006711">
        <w:rPr>
          <w:rFonts w:ascii="Bookman Old Style" w:hAnsi="Bookman Old Style" w:cs="Arial"/>
          <w:b/>
          <w:bCs/>
          <w:sz w:val="22"/>
        </w:rPr>
        <w:t xml:space="preserve">las personas naturales o jurídicas que contraten la ejecución de una o varias obras o la prestación de servicios en beneficios de terceros, </w:t>
      </w:r>
      <w:r w:rsidRPr="00006711">
        <w:rPr>
          <w:rFonts w:ascii="Bookman Old Style" w:hAnsi="Bookman Old Style" w:cs="Arial"/>
          <w:sz w:val="22"/>
        </w:rPr>
        <w:t>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12A7C641" w14:textId="77777777" w:rsidR="00BE5099" w:rsidRPr="00006711" w:rsidRDefault="00BE5099" w:rsidP="00006711">
      <w:pPr>
        <w:spacing w:line="240" w:lineRule="auto"/>
        <w:ind w:left="426" w:right="420"/>
        <w:jc w:val="both"/>
        <w:rPr>
          <w:rFonts w:ascii="Bookman Old Style" w:hAnsi="Bookman Old Style" w:cs="Arial"/>
          <w:sz w:val="22"/>
        </w:rPr>
      </w:pPr>
    </w:p>
    <w:p w14:paraId="48EA1433" w14:textId="483A2BEE" w:rsidR="007440C5" w:rsidRPr="00006711" w:rsidRDefault="007440C5" w:rsidP="00006711">
      <w:pPr>
        <w:spacing w:line="240" w:lineRule="auto"/>
        <w:ind w:left="426" w:right="420"/>
        <w:jc w:val="both"/>
        <w:rPr>
          <w:rFonts w:ascii="Bookman Old Style" w:hAnsi="Bookman Old Style" w:cs="Arial"/>
          <w:sz w:val="22"/>
        </w:rPr>
      </w:pPr>
      <w:proofErr w:type="spellStart"/>
      <w:r w:rsidRPr="00006711">
        <w:rPr>
          <w:rFonts w:ascii="Bookman Old Style" w:hAnsi="Bookman Old Style" w:cs="Arial"/>
          <w:sz w:val="22"/>
        </w:rPr>
        <w:t>2o</w:t>
      </w:r>
      <w:proofErr w:type="spellEnd"/>
      <w:r w:rsidRPr="00006711">
        <w:rPr>
          <w:rFonts w:ascii="Bookman Old Style" w:hAnsi="Bookman Old Style" w:cs="Arial"/>
          <w:sz w:val="22"/>
        </w:rPr>
        <w:t>)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w:t>
      </w:r>
      <w:r w:rsidR="00B951D2" w:rsidRPr="00006711">
        <w:rPr>
          <w:rFonts w:ascii="Bookman Old Style" w:hAnsi="Bookman Old Style" w:cs="Arial"/>
          <w:b/>
          <w:bCs/>
          <w:sz w:val="22"/>
        </w:rPr>
        <w:t>»</w:t>
      </w:r>
      <w:r w:rsidRPr="00006711">
        <w:rPr>
          <w:rFonts w:ascii="Bookman Old Style" w:hAnsi="Bookman Old Style" w:cs="Arial"/>
          <w:sz w:val="22"/>
        </w:rPr>
        <w:t>.</w:t>
      </w:r>
    </w:p>
    <w:p w14:paraId="5C1F8E61" w14:textId="77777777" w:rsidR="007440C5" w:rsidRPr="000A69FC" w:rsidRDefault="007440C5" w:rsidP="000A69FC">
      <w:pPr>
        <w:spacing w:line="276" w:lineRule="auto"/>
        <w:ind w:firstLine="284"/>
        <w:jc w:val="both"/>
        <w:rPr>
          <w:rStyle w:val="normaltextrun"/>
          <w:rFonts w:ascii="Bookman Old Style" w:hAnsi="Bookman Old Style" w:cs="Arial"/>
        </w:rPr>
      </w:pPr>
    </w:p>
    <w:p w14:paraId="095777D4" w14:textId="4AD1BC71" w:rsidR="005C7AC4" w:rsidRPr="000A69FC" w:rsidRDefault="00B951D2"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De lo anterior, se puede decir que para determinar si existe </w:t>
      </w:r>
      <w:r w:rsidR="00F44250" w:rsidRPr="000A69FC">
        <w:rPr>
          <w:rStyle w:val="normaltextrun"/>
          <w:rFonts w:ascii="Bookman Old Style" w:hAnsi="Bookman Old Style" w:cs="Arial"/>
        </w:rPr>
        <w:t xml:space="preserve">la </w:t>
      </w:r>
      <w:r w:rsidRPr="000A69FC">
        <w:rPr>
          <w:rStyle w:val="normaltextrun"/>
          <w:rFonts w:ascii="Bookman Old Style" w:hAnsi="Bookman Old Style" w:cs="Arial"/>
        </w:rPr>
        <w:t xml:space="preserve">solidaridad </w:t>
      </w:r>
      <w:r w:rsidR="00F44250" w:rsidRPr="000A69FC">
        <w:rPr>
          <w:rStyle w:val="normaltextrun"/>
          <w:rFonts w:ascii="Bookman Old Style" w:hAnsi="Bookman Old Style" w:cs="Arial"/>
        </w:rPr>
        <w:t xml:space="preserve">es menester que se presente </w:t>
      </w:r>
      <w:r w:rsidR="00F44250" w:rsidRPr="000A69FC">
        <w:rPr>
          <w:rStyle w:val="normaltextrun"/>
          <w:rFonts w:ascii="Bookman Old Style" w:hAnsi="Bookman Old Style" w:cs="Arial"/>
          <w:b/>
          <w:bCs/>
        </w:rPr>
        <w:t>(i)</w:t>
      </w:r>
      <w:r w:rsidR="00F44250" w:rsidRPr="000A69FC">
        <w:rPr>
          <w:rStyle w:val="normaltextrun"/>
          <w:rFonts w:ascii="Bookman Old Style" w:hAnsi="Bookman Old Style" w:cs="Arial"/>
        </w:rPr>
        <w:t xml:space="preserve"> </w:t>
      </w:r>
      <w:r w:rsidR="007440C5" w:rsidRPr="000A69FC">
        <w:rPr>
          <w:rStyle w:val="normaltextrun"/>
          <w:rFonts w:ascii="Bookman Old Style" w:hAnsi="Bookman Old Style" w:cs="Arial"/>
        </w:rPr>
        <w:t xml:space="preserve">la existencia de un vínculo jurídico entre el contratista independiente y el dueño o beneficiario de la obra; </w:t>
      </w:r>
      <w:r w:rsidR="007440C5" w:rsidRPr="000A69FC">
        <w:rPr>
          <w:rStyle w:val="normaltextrun"/>
          <w:rFonts w:ascii="Bookman Old Style" w:hAnsi="Bookman Old Style" w:cs="Arial"/>
          <w:b/>
          <w:bCs/>
        </w:rPr>
        <w:t>ii)</w:t>
      </w:r>
      <w:r w:rsidR="007440C5" w:rsidRPr="000A69FC">
        <w:rPr>
          <w:rStyle w:val="normaltextrun"/>
          <w:rFonts w:ascii="Bookman Old Style" w:hAnsi="Bookman Old Style" w:cs="Arial"/>
        </w:rPr>
        <w:t xml:space="preserve"> la relación o conexión entre la actividad normal de la empresa o negocio de éste y la actividad encomendada a aquél; </w:t>
      </w:r>
      <w:r w:rsidR="007440C5" w:rsidRPr="000A69FC">
        <w:rPr>
          <w:rStyle w:val="normaltextrun"/>
          <w:rFonts w:ascii="Bookman Old Style" w:hAnsi="Bookman Old Style" w:cs="Arial"/>
          <w:b/>
          <w:bCs/>
        </w:rPr>
        <w:t>iii)</w:t>
      </w:r>
      <w:r w:rsidR="007440C5" w:rsidRPr="000A69FC">
        <w:rPr>
          <w:rStyle w:val="normaltextrun"/>
          <w:rFonts w:ascii="Bookman Old Style" w:hAnsi="Bookman Old Style" w:cs="Arial"/>
        </w:rPr>
        <w:t xml:space="preserve"> el </w:t>
      </w:r>
      <w:r w:rsidR="00D83FD0" w:rsidRPr="000A69FC">
        <w:rPr>
          <w:rStyle w:val="normaltextrun"/>
          <w:rFonts w:ascii="Bookman Old Style" w:hAnsi="Bookman Old Style" w:cs="Arial"/>
        </w:rPr>
        <w:t>nexo</w:t>
      </w:r>
      <w:r w:rsidR="007440C5" w:rsidRPr="000A69FC">
        <w:rPr>
          <w:rStyle w:val="normaltextrun"/>
          <w:rFonts w:ascii="Bookman Old Style" w:hAnsi="Bookman Old Style" w:cs="Arial"/>
        </w:rPr>
        <w:t xml:space="preserve"> de causalidad que </w:t>
      </w:r>
      <w:r w:rsidR="00D83FD0" w:rsidRPr="000A69FC">
        <w:rPr>
          <w:rStyle w:val="normaltextrun"/>
          <w:rFonts w:ascii="Bookman Old Style" w:hAnsi="Bookman Old Style" w:cs="Arial"/>
        </w:rPr>
        <w:t>debe</w:t>
      </w:r>
      <w:r w:rsidR="007440C5" w:rsidRPr="000A69FC">
        <w:rPr>
          <w:rStyle w:val="normaltextrun"/>
          <w:rFonts w:ascii="Bookman Old Style" w:hAnsi="Bookman Old Style" w:cs="Arial"/>
        </w:rPr>
        <w:t xml:space="preserve"> mediar entre </w:t>
      </w:r>
      <w:r w:rsidR="00D83FD0" w:rsidRPr="000A69FC">
        <w:rPr>
          <w:rStyle w:val="normaltextrun"/>
          <w:rFonts w:ascii="Bookman Old Style" w:hAnsi="Bookman Old Style" w:cs="Arial"/>
        </w:rPr>
        <w:t>el</w:t>
      </w:r>
      <w:r w:rsidR="007440C5" w:rsidRPr="000A69FC">
        <w:rPr>
          <w:rStyle w:val="normaltextrun"/>
          <w:rFonts w:ascii="Bookman Old Style" w:hAnsi="Bookman Old Style" w:cs="Arial"/>
        </w:rPr>
        <w:t xml:space="preserve"> vínculo contractual </w:t>
      </w:r>
      <w:r w:rsidR="00D83FD0" w:rsidRPr="000A69FC">
        <w:rPr>
          <w:rStyle w:val="normaltextrun"/>
          <w:rFonts w:ascii="Bookman Old Style" w:hAnsi="Bookman Old Style" w:cs="Arial"/>
        </w:rPr>
        <w:t xml:space="preserve">de los empresarios </w:t>
      </w:r>
      <w:r w:rsidR="007440C5" w:rsidRPr="000A69FC">
        <w:rPr>
          <w:rStyle w:val="normaltextrun"/>
          <w:rFonts w:ascii="Bookman Old Style" w:hAnsi="Bookman Old Style" w:cs="Arial"/>
        </w:rPr>
        <w:t>y el contrato del trabajador que reclama la solidaridad</w:t>
      </w:r>
      <w:r w:rsidR="00D83FD0" w:rsidRPr="000A69FC">
        <w:rPr>
          <w:rStyle w:val="normaltextrun"/>
          <w:rFonts w:ascii="Bookman Old Style" w:hAnsi="Bookman Old Style" w:cs="Arial"/>
        </w:rPr>
        <w:t xml:space="preserve">, además de la exclusividad que debe existir </w:t>
      </w:r>
      <w:r w:rsidR="00A346E5" w:rsidRPr="000A69FC">
        <w:rPr>
          <w:rStyle w:val="normaltextrun"/>
          <w:rFonts w:ascii="Bookman Old Style" w:hAnsi="Bookman Old Style" w:cs="Arial"/>
        </w:rPr>
        <w:t>en la prestación del servicio a favor de quien se ha señalado como beneficiario de la obra</w:t>
      </w:r>
      <w:r w:rsidR="00F44250" w:rsidRPr="000A69FC">
        <w:rPr>
          <w:rStyle w:val="normaltextrun"/>
          <w:rFonts w:ascii="Bookman Old Style" w:hAnsi="Bookman Old Style" w:cs="Arial"/>
        </w:rPr>
        <w:t>.</w:t>
      </w:r>
    </w:p>
    <w:p w14:paraId="7F7F8FF0" w14:textId="77777777" w:rsidR="00F44250" w:rsidRPr="000A69FC" w:rsidRDefault="00F44250" w:rsidP="000A69FC">
      <w:pPr>
        <w:spacing w:line="276" w:lineRule="auto"/>
        <w:ind w:firstLine="284"/>
        <w:jc w:val="both"/>
        <w:rPr>
          <w:rStyle w:val="normaltextrun"/>
          <w:rFonts w:ascii="Bookman Old Style" w:hAnsi="Bookman Old Style" w:cs="Arial"/>
        </w:rPr>
      </w:pPr>
    </w:p>
    <w:p w14:paraId="5BD68048" w14:textId="50DC6342" w:rsidR="00272822" w:rsidRPr="000A69FC" w:rsidRDefault="00272822"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De otro lado, frente a la responsabilidad solidaria del contratante o dueños de obra, respecto a las obligaciones de sus contratistas independiente</w:t>
      </w:r>
      <w:r w:rsidR="001E4A0E" w:rsidRPr="000A69FC">
        <w:rPr>
          <w:rStyle w:val="normaltextrun"/>
          <w:rFonts w:ascii="Bookman Old Style" w:hAnsi="Bookman Old Style" w:cs="Arial"/>
        </w:rPr>
        <w:t>s</w:t>
      </w:r>
      <w:r w:rsidRPr="000A69FC">
        <w:rPr>
          <w:rStyle w:val="normaltextrun"/>
          <w:rFonts w:ascii="Bookman Old Style" w:hAnsi="Bookman Old Style" w:cs="Arial"/>
        </w:rPr>
        <w:t>, de antaño ha sostenido la jurisprudencia</w:t>
      </w:r>
      <w:r w:rsidRPr="000A69FC">
        <w:rPr>
          <w:rStyle w:val="Refdenotaalpie"/>
          <w:rFonts w:ascii="Bookman Old Style" w:hAnsi="Bookman Old Style" w:cs="Arial"/>
        </w:rPr>
        <w:footnoteReference w:id="1"/>
      </w:r>
      <w:r w:rsidRPr="000A69FC">
        <w:rPr>
          <w:rStyle w:val="normaltextrun"/>
          <w:rFonts w:ascii="Bookman Old Style" w:hAnsi="Bookman Old Style" w:cs="Arial"/>
        </w:rPr>
        <w:t xml:space="preserve"> que </w:t>
      </w:r>
      <w:r w:rsidR="00DD0F81" w:rsidRPr="000A69FC">
        <w:rPr>
          <w:rStyle w:val="normaltextrun"/>
          <w:rFonts w:ascii="Bookman Old Style" w:hAnsi="Bookman Old Style" w:cs="Arial"/>
        </w:rPr>
        <w:t>“</w:t>
      </w:r>
      <w:r w:rsidRPr="00456FAD">
        <w:rPr>
          <w:rStyle w:val="normaltextrun"/>
          <w:rFonts w:ascii="Bookman Old Style" w:hAnsi="Bookman Old Style" w:cs="Arial"/>
          <w:b/>
          <w:bCs/>
          <w:sz w:val="22"/>
        </w:rPr>
        <w:t xml:space="preserve">lo que se busca con la solidaridad laboral del artículo 34 </w:t>
      </w:r>
      <w:proofErr w:type="spellStart"/>
      <w:r w:rsidRPr="00456FAD">
        <w:rPr>
          <w:rStyle w:val="normaltextrun"/>
          <w:rFonts w:ascii="Bookman Old Style" w:hAnsi="Bookman Old Style" w:cs="Arial"/>
          <w:b/>
          <w:bCs/>
          <w:sz w:val="22"/>
        </w:rPr>
        <w:t>CST</w:t>
      </w:r>
      <w:proofErr w:type="spellEnd"/>
      <w:r w:rsidRPr="00456FAD">
        <w:rPr>
          <w:rStyle w:val="normaltextrun"/>
          <w:rFonts w:ascii="Bookman Old Style" w:hAnsi="Bookman Old Style" w:cs="Arial"/>
          <w:sz w:val="22"/>
        </w:rPr>
        <w:t xml:space="preserve"> </w:t>
      </w:r>
      <w:r w:rsidRPr="00456FAD">
        <w:rPr>
          <w:rStyle w:val="normaltextrun"/>
          <w:rFonts w:ascii="Bookman Old Style" w:hAnsi="Bookman Old Style" w:cs="Arial"/>
          <w:b/>
          <w:bCs/>
          <w:sz w:val="22"/>
        </w:rPr>
        <w:t>es que la contratación con un contratista independiente para que realice una obra o preste servicios, no se convierta en un mecanismo utilizado por las empresas para evadir el cumplimiento de obligaciones laborales</w:t>
      </w:r>
      <w:r w:rsidRPr="00456FAD">
        <w:rPr>
          <w:rStyle w:val="normaltextrun"/>
          <w:rFonts w:ascii="Bookman Old Style" w:hAnsi="Bookman Old Style" w:cs="Arial"/>
          <w:sz w:val="22"/>
        </w:rPr>
        <w:t xml:space="preserve">. En consecuencia, cuando una actividad directamente vinculada con el objeto económico principal de la empresa se contrata para que la preste un tercero, pero utilizando trabajadores, existirá una responsabilidad solidaria respecto de las obligaciones laborales de esos trabajadores. </w:t>
      </w:r>
      <w:r w:rsidRPr="00456FAD">
        <w:rPr>
          <w:rStyle w:val="normaltextrun"/>
          <w:rFonts w:ascii="Bookman Old Style" w:hAnsi="Bookman Old Style" w:cs="Arial"/>
          <w:sz w:val="22"/>
        </w:rPr>
        <w:lastRenderedPageBreak/>
        <w:t xml:space="preserve">Así las cosas, de cara al establecimiento de la mencionada solidaridad laboral, lo que debe observarse no es exclusivamente el objeto social del </w:t>
      </w:r>
      <w:r w:rsidR="002F6E39" w:rsidRPr="00456FAD">
        <w:rPr>
          <w:rStyle w:val="normaltextrun"/>
          <w:rFonts w:ascii="Bookman Old Style" w:hAnsi="Bookman Old Style" w:cs="Arial"/>
          <w:sz w:val="22"/>
        </w:rPr>
        <w:t>contratista,</w:t>
      </w:r>
      <w:r w:rsidRPr="00456FAD">
        <w:rPr>
          <w:rStyle w:val="normaltextrun"/>
          <w:rFonts w:ascii="Bookman Old Style" w:hAnsi="Bookman Old Style" w:cs="Arial"/>
          <w:sz w:val="22"/>
        </w:rPr>
        <w:t xml:space="preserve"> sino que la obra que haya ejecutado o el servicio prestado al contratante, dueño de la obra, no constituyan labores extrañas a las actividades normales de la empresa o negocio de éste. De igual forma, si la labor individualmente desarrollada por el trabajador no es extraña a las actividades normales de la empresa contratante, se dará la solidaridad establecida</w:t>
      </w:r>
      <w:r w:rsidRPr="000A69FC">
        <w:rPr>
          <w:rStyle w:val="normaltextrun"/>
          <w:rFonts w:ascii="Bookman Old Style" w:hAnsi="Bookman Old Style" w:cs="Arial"/>
        </w:rPr>
        <w:t>”.</w:t>
      </w:r>
    </w:p>
    <w:p w14:paraId="4F042A83" w14:textId="77777777" w:rsidR="00272822" w:rsidRPr="000A69FC" w:rsidRDefault="00272822" w:rsidP="000A69FC">
      <w:pPr>
        <w:spacing w:line="276" w:lineRule="auto"/>
        <w:ind w:firstLine="284"/>
        <w:jc w:val="both"/>
        <w:rPr>
          <w:rStyle w:val="normaltextrun"/>
          <w:rFonts w:ascii="Bookman Old Style" w:hAnsi="Bookman Old Style" w:cs="Arial"/>
        </w:rPr>
      </w:pPr>
    </w:p>
    <w:p w14:paraId="4BD0900B" w14:textId="5A4EB9C9" w:rsidR="00964438" w:rsidRPr="000A69FC" w:rsidRDefault="00964438" w:rsidP="000A69FC">
      <w:pPr>
        <w:spacing w:line="276" w:lineRule="auto"/>
        <w:ind w:firstLine="284"/>
        <w:jc w:val="both"/>
        <w:rPr>
          <w:rStyle w:val="normaltextrun"/>
          <w:rFonts w:ascii="Bookman Old Style" w:hAnsi="Bookman Old Style" w:cs="Arial"/>
          <w:b/>
          <w:bCs/>
        </w:rPr>
      </w:pPr>
      <w:r w:rsidRPr="000A69FC">
        <w:rPr>
          <w:rStyle w:val="normaltextrun"/>
          <w:rFonts w:ascii="Bookman Old Style" w:hAnsi="Bookman Old Style" w:cs="Arial"/>
          <w:b/>
          <w:bCs/>
        </w:rPr>
        <w:t>Solución del caso.</w:t>
      </w:r>
    </w:p>
    <w:p w14:paraId="0A2D95F5" w14:textId="77777777" w:rsidR="00964438" w:rsidRPr="000A69FC" w:rsidRDefault="00964438" w:rsidP="000A69FC">
      <w:pPr>
        <w:spacing w:line="276" w:lineRule="auto"/>
        <w:ind w:firstLine="284"/>
        <w:jc w:val="both"/>
        <w:rPr>
          <w:rStyle w:val="normaltextrun"/>
          <w:rFonts w:ascii="Bookman Old Style" w:hAnsi="Bookman Old Style" w:cs="Arial"/>
          <w:b/>
          <w:bCs/>
        </w:rPr>
      </w:pPr>
    </w:p>
    <w:p w14:paraId="75224D3E" w14:textId="25ECCDF9" w:rsidR="00964438" w:rsidRPr="000A69FC" w:rsidRDefault="00964438"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Para resolver, ninguna discusión existe que entre </w:t>
      </w:r>
      <w:proofErr w:type="spellStart"/>
      <w:r w:rsidRPr="000A69FC">
        <w:rPr>
          <w:rStyle w:val="normaltextrun"/>
          <w:rFonts w:ascii="Bookman Old Style" w:hAnsi="Bookman Old Style" w:cs="Arial"/>
          <w:b/>
          <w:bCs/>
        </w:rPr>
        <w:t>PASBISALUD</w:t>
      </w:r>
      <w:proofErr w:type="spellEnd"/>
      <w:r w:rsidRPr="000A69FC">
        <w:rPr>
          <w:rStyle w:val="normaltextrun"/>
          <w:rFonts w:ascii="Bookman Old Style" w:hAnsi="Bookman Old Style" w:cs="Arial"/>
          <w:b/>
          <w:bCs/>
        </w:rPr>
        <w:t xml:space="preserve"> </w:t>
      </w:r>
      <w:proofErr w:type="spellStart"/>
      <w:r w:rsidRPr="000A69FC">
        <w:rPr>
          <w:rStyle w:val="normaltextrun"/>
          <w:rFonts w:ascii="Bookman Old Style" w:hAnsi="Bookman Old Style" w:cs="Arial"/>
          <w:b/>
          <w:bCs/>
        </w:rPr>
        <w:t>IPS</w:t>
      </w:r>
      <w:proofErr w:type="spellEnd"/>
      <w:r w:rsidRPr="000A69FC">
        <w:rPr>
          <w:rStyle w:val="normaltextrun"/>
          <w:rFonts w:ascii="Bookman Old Style" w:hAnsi="Bookman Old Style" w:cs="Arial"/>
          <w:b/>
          <w:bCs/>
        </w:rPr>
        <w:t xml:space="preserve"> S.A.S.</w:t>
      </w:r>
      <w:r w:rsidRPr="000A69FC">
        <w:rPr>
          <w:rStyle w:val="normaltextrun"/>
          <w:rFonts w:ascii="Bookman Old Style" w:hAnsi="Bookman Old Style" w:cs="Arial"/>
        </w:rPr>
        <w:t xml:space="preserve"> y la </w:t>
      </w:r>
      <w:proofErr w:type="spellStart"/>
      <w:r w:rsidRPr="000A69FC">
        <w:rPr>
          <w:rStyle w:val="normaltextrun"/>
          <w:rFonts w:ascii="Bookman Old Style" w:hAnsi="Bookman Old Style" w:cs="Arial"/>
          <w:b/>
          <w:bCs/>
        </w:rPr>
        <w:t>AR</w:t>
      </w:r>
      <w:r w:rsidR="001E4A0E" w:rsidRPr="000A69FC">
        <w:rPr>
          <w:rStyle w:val="normaltextrun"/>
          <w:rFonts w:ascii="Bookman Old Style" w:hAnsi="Bookman Old Style" w:cs="Arial"/>
          <w:b/>
          <w:bCs/>
        </w:rPr>
        <w:t>L</w:t>
      </w:r>
      <w:proofErr w:type="spellEnd"/>
      <w:r w:rsidRPr="000A69FC">
        <w:rPr>
          <w:rStyle w:val="normaltextrun"/>
          <w:rFonts w:ascii="Bookman Old Style" w:hAnsi="Bookman Old Style" w:cs="Arial"/>
          <w:b/>
          <w:bCs/>
        </w:rPr>
        <w:t xml:space="preserve"> SURA S.A.</w:t>
      </w:r>
      <w:r w:rsidR="00C24B8E">
        <w:rPr>
          <w:rStyle w:val="normaltextrun"/>
          <w:rFonts w:ascii="Bookman Old Style" w:hAnsi="Bookman Old Style" w:cs="Arial"/>
          <w:bCs/>
        </w:rPr>
        <w:t>,</w:t>
      </w:r>
      <w:r w:rsidRPr="000A69FC">
        <w:rPr>
          <w:rStyle w:val="normaltextrun"/>
          <w:rFonts w:ascii="Bookman Old Style" w:hAnsi="Bookman Old Style" w:cs="Arial"/>
          <w:b/>
          <w:bCs/>
        </w:rPr>
        <w:t xml:space="preserve"> </w:t>
      </w:r>
      <w:r w:rsidRPr="000A69FC">
        <w:rPr>
          <w:rStyle w:val="normaltextrun"/>
          <w:rFonts w:ascii="Bookman Old Style" w:hAnsi="Bookman Old Style" w:cs="Arial"/>
        </w:rPr>
        <w:t xml:space="preserve">hoy </w:t>
      </w:r>
      <w:r w:rsidRPr="000A69FC">
        <w:rPr>
          <w:rStyle w:val="normaltextrun"/>
          <w:rFonts w:ascii="Bookman Old Style" w:hAnsi="Bookman Old Style" w:cs="Arial"/>
          <w:b/>
          <w:bCs/>
        </w:rPr>
        <w:t>SEGUROS DE VIDA SURAMERICANA S.A.</w:t>
      </w:r>
      <w:r w:rsidR="00C24B8E">
        <w:rPr>
          <w:rStyle w:val="normaltextrun"/>
          <w:rFonts w:ascii="Bookman Old Style" w:hAnsi="Bookman Old Style" w:cs="Arial"/>
          <w:bCs/>
        </w:rPr>
        <w:t>,</w:t>
      </w:r>
      <w:r w:rsidRPr="000A69FC">
        <w:rPr>
          <w:rStyle w:val="normaltextrun"/>
          <w:rFonts w:ascii="Bookman Old Style" w:hAnsi="Bookman Old Style" w:cs="Arial"/>
        </w:rPr>
        <w:t xml:space="preserve"> existió un vínculo jurídico, el primero como contratista independiente y el segundo, como beneficiario de la prestación de servicios.</w:t>
      </w:r>
      <w:r w:rsidR="00C61F47" w:rsidRPr="000A69FC">
        <w:rPr>
          <w:rStyle w:val="normaltextrun"/>
          <w:rFonts w:ascii="Bookman Old Style" w:hAnsi="Bookman Old Style" w:cs="Arial"/>
        </w:rPr>
        <w:t xml:space="preserve"> Dicha afirmación tiene su sustento en el </w:t>
      </w:r>
      <w:r w:rsidRPr="000A69FC">
        <w:rPr>
          <w:rStyle w:val="normaltextrun"/>
          <w:rFonts w:ascii="Bookman Old Style" w:hAnsi="Bookman Old Style" w:cs="Arial"/>
        </w:rPr>
        <w:t xml:space="preserve">Convenio </w:t>
      </w:r>
      <w:r w:rsidR="00C61F47" w:rsidRPr="000A69FC">
        <w:rPr>
          <w:rStyle w:val="normaltextrun"/>
          <w:rFonts w:ascii="Bookman Old Style" w:hAnsi="Bookman Old Style" w:cs="Arial"/>
        </w:rPr>
        <w:t xml:space="preserve">suscrito el 31 de mayo de 2010 </w:t>
      </w:r>
      <w:r w:rsidRPr="000A69FC">
        <w:rPr>
          <w:rStyle w:val="normaltextrun"/>
          <w:rFonts w:ascii="Bookman Old Style" w:hAnsi="Bookman Old Style" w:cs="Arial"/>
        </w:rPr>
        <w:t xml:space="preserve">entre </w:t>
      </w:r>
      <w:r w:rsidR="00C61F47" w:rsidRPr="000A69FC">
        <w:rPr>
          <w:rStyle w:val="normaltextrun"/>
          <w:rFonts w:ascii="Bookman Old Style" w:hAnsi="Bookman Old Style" w:cs="Arial"/>
        </w:rPr>
        <w:t xml:space="preserve">las </w:t>
      </w:r>
      <w:r w:rsidRPr="000A69FC">
        <w:rPr>
          <w:rStyle w:val="normaltextrun"/>
          <w:rFonts w:ascii="Bookman Old Style" w:hAnsi="Bookman Old Style" w:cs="Arial"/>
        </w:rPr>
        <w:t xml:space="preserve">codemandadas, </w:t>
      </w:r>
      <w:r w:rsidR="00C61F47" w:rsidRPr="000A69FC">
        <w:rPr>
          <w:rStyle w:val="normaltextrun"/>
          <w:rFonts w:ascii="Bookman Old Style" w:hAnsi="Bookman Old Style" w:cs="Arial"/>
        </w:rPr>
        <w:t xml:space="preserve">el cual se enmarcó </w:t>
      </w:r>
      <w:r w:rsidRPr="000A69FC">
        <w:rPr>
          <w:rStyle w:val="normaltextrun"/>
          <w:rFonts w:ascii="Bookman Old Style" w:hAnsi="Bookman Old Style" w:cs="Arial"/>
        </w:rPr>
        <w:t xml:space="preserve">a la </w:t>
      </w:r>
      <w:r w:rsidRPr="000A69FC">
        <w:rPr>
          <w:rStyle w:val="normaltextrun"/>
          <w:rFonts w:ascii="Bookman Old Style" w:hAnsi="Bookman Old Style" w:cs="Arial"/>
          <w:b/>
          <w:bCs/>
        </w:rPr>
        <w:t xml:space="preserve">prestación de </w:t>
      </w:r>
      <w:r w:rsidR="00C61F47" w:rsidRPr="000A69FC">
        <w:rPr>
          <w:rStyle w:val="normaltextrun"/>
          <w:rFonts w:ascii="Bookman Old Style" w:hAnsi="Bookman Old Style" w:cs="Arial"/>
          <w:b/>
          <w:bCs/>
        </w:rPr>
        <w:t xml:space="preserve">los </w:t>
      </w:r>
      <w:r w:rsidRPr="000A69FC">
        <w:rPr>
          <w:rStyle w:val="normaltextrun"/>
          <w:rFonts w:ascii="Bookman Old Style" w:hAnsi="Bookman Old Style" w:cs="Arial"/>
          <w:b/>
          <w:bCs/>
        </w:rPr>
        <w:t>servicios de salud</w:t>
      </w:r>
      <w:r w:rsidR="00C61F47" w:rsidRPr="000A69FC">
        <w:rPr>
          <w:rStyle w:val="normaltextrun"/>
          <w:rFonts w:ascii="Bookman Old Style" w:hAnsi="Bookman Old Style" w:cs="Arial"/>
        </w:rPr>
        <w:t xml:space="preserve">, o la atención en los servicios médicos de salud derivada de accidentes de trabajo o enfermedades profesionales de los afiliados a cargo de la </w:t>
      </w:r>
      <w:proofErr w:type="spellStart"/>
      <w:r w:rsidR="00C61F47" w:rsidRPr="000A69FC">
        <w:rPr>
          <w:rStyle w:val="normaltextrun"/>
          <w:rFonts w:ascii="Bookman Old Style" w:hAnsi="Bookman Old Style" w:cs="Arial"/>
        </w:rPr>
        <w:t>ARL</w:t>
      </w:r>
      <w:proofErr w:type="spellEnd"/>
      <w:r w:rsidR="00C61F47" w:rsidRPr="000A69FC">
        <w:rPr>
          <w:rStyle w:val="normaltextrun"/>
          <w:rFonts w:ascii="Bookman Old Style" w:hAnsi="Bookman Old Style" w:cs="Arial"/>
        </w:rPr>
        <w:t xml:space="preserve"> SURA </w:t>
      </w:r>
      <w:r w:rsidRPr="000A69FC">
        <w:rPr>
          <w:rStyle w:val="normaltextrun"/>
          <w:rFonts w:ascii="Bookman Old Style" w:hAnsi="Bookman Old Style" w:cs="Arial"/>
        </w:rPr>
        <w:t>(archivo 16, pág. 55)</w:t>
      </w:r>
      <w:r w:rsidR="00C61F47" w:rsidRPr="000A69FC">
        <w:rPr>
          <w:rStyle w:val="normaltextrun"/>
          <w:rFonts w:ascii="Bookman Old Style" w:hAnsi="Bookman Old Style" w:cs="Arial"/>
        </w:rPr>
        <w:t>.</w:t>
      </w:r>
      <w:r w:rsidR="008260DF" w:rsidRPr="000A69FC">
        <w:rPr>
          <w:rStyle w:val="normaltextrun"/>
          <w:rFonts w:ascii="Bookman Old Style" w:hAnsi="Bookman Old Style" w:cs="Arial"/>
        </w:rPr>
        <w:t xml:space="preserve"> Para la ejecución del convenio, la </w:t>
      </w:r>
      <w:proofErr w:type="spellStart"/>
      <w:r w:rsidR="008260DF" w:rsidRPr="000A69FC">
        <w:rPr>
          <w:rStyle w:val="normaltextrun"/>
          <w:rFonts w:ascii="Bookman Old Style" w:hAnsi="Bookman Old Style" w:cs="Arial"/>
        </w:rPr>
        <w:t>IPS</w:t>
      </w:r>
      <w:proofErr w:type="spellEnd"/>
      <w:r w:rsidR="008260DF" w:rsidRPr="000A69FC">
        <w:rPr>
          <w:rStyle w:val="normaltextrun"/>
          <w:rFonts w:ascii="Bookman Old Style" w:hAnsi="Bookman Old Style" w:cs="Arial"/>
        </w:rPr>
        <w:t xml:space="preserve"> contratista, conforme al parágrafo de la cláusula primera del acuerdo debía contar con la capacidad e infraestructura técnica y logística necesaria para garantizar el objeto contractual</w:t>
      </w:r>
      <w:r w:rsidR="00DB5486" w:rsidRPr="000A69FC">
        <w:rPr>
          <w:rStyle w:val="normaltextrun"/>
          <w:rFonts w:ascii="Bookman Old Style" w:hAnsi="Bookman Old Style" w:cs="Arial"/>
        </w:rPr>
        <w:t xml:space="preserve"> y, como condiciones de atención, estableció en su </w:t>
      </w:r>
      <w:r w:rsidR="00990BB6" w:rsidRPr="000A69FC">
        <w:rPr>
          <w:rStyle w:val="normaltextrun"/>
          <w:rFonts w:ascii="Bookman Old Style" w:hAnsi="Bookman Old Style" w:cs="Arial"/>
        </w:rPr>
        <w:t>cláusula</w:t>
      </w:r>
      <w:r w:rsidR="00DB5486" w:rsidRPr="000A69FC">
        <w:rPr>
          <w:rStyle w:val="normaltextrun"/>
          <w:rFonts w:ascii="Bookman Old Style" w:hAnsi="Bookman Old Style" w:cs="Arial"/>
        </w:rPr>
        <w:t xml:space="preserve"> segunda:</w:t>
      </w:r>
    </w:p>
    <w:p w14:paraId="6BABEEFF" w14:textId="77777777" w:rsidR="00DB5486" w:rsidRPr="000A69FC" w:rsidRDefault="00DB5486" w:rsidP="000A69FC">
      <w:pPr>
        <w:spacing w:line="276" w:lineRule="auto"/>
        <w:ind w:left="567" w:right="899"/>
        <w:jc w:val="both"/>
        <w:rPr>
          <w:rFonts w:ascii="Bookman Old Style" w:hAnsi="Bookman Old Style" w:cs="Arial"/>
        </w:rPr>
      </w:pPr>
    </w:p>
    <w:p w14:paraId="0A0F2CD6" w14:textId="1017215B" w:rsidR="00DB5486" w:rsidRPr="00006711" w:rsidRDefault="00DB5486" w:rsidP="00006711">
      <w:pPr>
        <w:spacing w:line="240" w:lineRule="auto"/>
        <w:ind w:left="426" w:right="420"/>
        <w:jc w:val="both"/>
        <w:rPr>
          <w:rFonts w:ascii="Bookman Old Style" w:hAnsi="Bookman Old Style" w:cs="Arial"/>
          <w:sz w:val="22"/>
        </w:rPr>
      </w:pPr>
      <w:r w:rsidRPr="00006711">
        <w:rPr>
          <w:rFonts w:ascii="Bookman Old Style" w:hAnsi="Bookman Old Style" w:cs="Arial"/>
          <w:sz w:val="22"/>
        </w:rPr>
        <w:t>“</w:t>
      </w:r>
      <w:r w:rsidR="002F6E39" w:rsidRPr="00006711">
        <w:rPr>
          <w:rFonts w:ascii="Bookman Old Style" w:hAnsi="Bookman Old Style" w:cs="Arial"/>
          <w:b/>
          <w:sz w:val="22"/>
        </w:rPr>
        <w:t>Segunda. -</w:t>
      </w:r>
      <w:r w:rsidRPr="00006711">
        <w:rPr>
          <w:rFonts w:ascii="Bookman Old Style" w:hAnsi="Bookman Old Style" w:cs="Arial"/>
          <w:b/>
          <w:sz w:val="22"/>
        </w:rPr>
        <w:t xml:space="preserve"> Condiciones para la atención del afiliado.</w:t>
      </w:r>
      <w:r w:rsidRPr="00006711">
        <w:rPr>
          <w:rFonts w:ascii="Bookman Old Style" w:hAnsi="Bookman Old Style" w:cs="Arial"/>
          <w:sz w:val="22"/>
        </w:rPr>
        <w:t xml:space="preserve"> La Institución solo prestará los servicios mencionados en la cláusula anterior, a quienes presenten cédula de ciudadanía o tarjeta de identidad según que el afiliado sea o no mayor de edad y cumpla los demás requisitos señalados en los protocolos de atención establecidos en el manual para la atención de afiliados a </w:t>
      </w:r>
      <w:proofErr w:type="spellStart"/>
      <w:r w:rsidRPr="00006711">
        <w:rPr>
          <w:rFonts w:ascii="Bookman Old Style" w:hAnsi="Bookman Old Style" w:cs="Arial"/>
          <w:sz w:val="22"/>
        </w:rPr>
        <w:t>ARP</w:t>
      </w:r>
      <w:proofErr w:type="spellEnd"/>
      <w:r w:rsidRPr="00006711">
        <w:rPr>
          <w:rFonts w:ascii="Bookman Old Style" w:hAnsi="Bookman Old Style" w:cs="Arial"/>
          <w:sz w:val="22"/>
        </w:rPr>
        <w:t xml:space="preserve"> SURA, “Instructivo Para la Prestación de los Servicios de Salud en Caso de un </w:t>
      </w:r>
      <w:proofErr w:type="spellStart"/>
      <w:r w:rsidRPr="00006711">
        <w:rPr>
          <w:rFonts w:ascii="Bookman Old Style" w:hAnsi="Bookman Old Style" w:cs="Arial"/>
          <w:sz w:val="22"/>
        </w:rPr>
        <w:t>ATEP</w:t>
      </w:r>
      <w:proofErr w:type="spellEnd"/>
      <w:r w:rsidRPr="00006711">
        <w:rPr>
          <w:rFonts w:ascii="Bookman Old Style" w:hAnsi="Bookman Old Style" w:cs="Arial"/>
          <w:sz w:val="22"/>
        </w:rPr>
        <w:t>", el cual forma parte del presente convenio, y demás normas y protocolos que para el efecto expida el Gobierno Nacional”.</w:t>
      </w:r>
    </w:p>
    <w:p w14:paraId="63311BDF" w14:textId="77777777" w:rsidR="00DB5486" w:rsidRPr="000A69FC" w:rsidRDefault="00DB5486" w:rsidP="000A69FC">
      <w:pPr>
        <w:spacing w:line="276" w:lineRule="auto"/>
        <w:ind w:firstLine="284"/>
        <w:jc w:val="both"/>
        <w:rPr>
          <w:rStyle w:val="normaltextrun"/>
          <w:rFonts w:ascii="Bookman Old Style" w:hAnsi="Bookman Old Style" w:cs="Arial"/>
        </w:rPr>
      </w:pPr>
    </w:p>
    <w:p w14:paraId="49AC78ED" w14:textId="5AA8D33E" w:rsidR="000B70D3" w:rsidRPr="000A69FC" w:rsidRDefault="000B70D3"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b/>
          <w:bCs/>
        </w:rPr>
      </w:pPr>
      <w:r w:rsidRPr="000A69FC">
        <w:rPr>
          <w:rStyle w:val="normaltextrun"/>
          <w:rFonts w:ascii="Bookman Old Style" w:hAnsi="Bookman Old Style" w:cs="Arial"/>
        </w:rPr>
        <w:t xml:space="preserve">Así mismo, milita en el archivo 26, página 16, que el convenio de prestación de servicios de salud suscrito el 31 de mayo de 2010 fue terminado por mutuo acuerdo entre las partes el </w:t>
      </w:r>
      <w:r w:rsidRPr="000A69FC">
        <w:rPr>
          <w:rStyle w:val="normaltextrun"/>
          <w:rFonts w:ascii="Bookman Old Style" w:hAnsi="Bookman Old Style" w:cs="Arial"/>
          <w:b/>
          <w:bCs/>
        </w:rPr>
        <w:t>1 de octubre de 2017.</w:t>
      </w:r>
    </w:p>
    <w:p w14:paraId="2F779AD4" w14:textId="78A7F868" w:rsidR="000B70D3" w:rsidRPr="000A69FC" w:rsidRDefault="000B70D3" w:rsidP="000A69FC">
      <w:pPr>
        <w:spacing w:line="276" w:lineRule="auto"/>
        <w:ind w:firstLine="284"/>
        <w:jc w:val="both"/>
        <w:rPr>
          <w:rStyle w:val="normaltextrun"/>
          <w:rFonts w:ascii="Bookman Old Style" w:hAnsi="Bookman Old Style" w:cs="Arial"/>
        </w:rPr>
      </w:pPr>
    </w:p>
    <w:p w14:paraId="68120B46" w14:textId="27B0BFFD" w:rsidR="00964438" w:rsidRPr="000A69FC" w:rsidRDefault="00E357F9"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En cuanto a la relación existente entre la actividad normal del negocio del contratista (</w:t>
      </w:r>
      <w:proofErr w:type="spellStart"/>
      <w:r w:rsidRPr="000A69FC">
        <w:rPr>
          <w:rStyle w:val="normaltextrun"/>
          <w:rFonts w:ascii="Bookman Old Style" w:hAnsi="Bookman Old Style" w:cs="Arial"/>
        </w:rPr>
        <w:t>ARL</w:t>
      </w:r>
      <w:proofErr w:type="spellEnd"/>
      <w:r w:rsidRPr="000A69FC">
        <w:rPr>
          <w:rStyle w:val="normaltextrun"/>
          <w:rFonts w:ascii="Bookman Old Style" w:hAnsi="Bookman Old Style" w:cs="Arial"/>
        </w:rPr>
        <w:t xml:space="preserve"> SURA S.A.</w:t>
      </w:r>
      <w:r w:rsidR="00EB44B2" w:rsidRPr="000A69FC">
        <w:rPr>
          <w:rStyle w:val="normaltextrun"/>
          <w:rFonts w:ascii="Bookman Old Style" w:hAnsi="Bookman Old Style" w:cs="Arial"/>
        </w:rPr>
        <w:t xml:space="preserve"> hoy SEGUROS DE VIDA SURAMERICANA </w:t>
      </w:r>
      <w:proofErr w:type="spellStart"/>
      <w:r w:rsidR="00EB44B2" w:rsidRPr="000A69FC">
        <w:rPr>
          <w:rStyle w:val="normaltextrun"/>
          <w:rFonts w:ascii="Bookman Old Style" w:hAnsi="Bookman Old Style" w:cs="Arial"/>
        </w:rPr>
        <w:t>S.A</w:t>
      </w:r>
      <w:proofErr w:type="spellEnd"/>
      <w:r w:rsidRPr="000A69FC">
        <w:rPr>
          <w:rStyle w:val="normaltextrun"/>
          <w:rFonts w:ascii="Bookman Old Style" w:hAnsi="Bookman Old Style" w:cs="Arial"/>
        </w:rPr>
        <w:t>) y la actividad encomendada al contratista independiente (</w:t>
      </w:r>
      <w:proofErr w:type="spellStart"/>
      <w:r w:rsidRPr="000A69FC">
        <w:rPr>
          <w:rStyle w:val="normaltextrun"/>
          <w:rFonts w:ascii="Bookman Old Style" w:hAnsi="Bookman Old Style" w:cs="Arial"/>
        </w:rPr>
        <w:t>PASBISALUD</w:t>
      </w:r>
      <w:proofErr w:type="spellEnd"/>
      <w:r w:rsidRPr="000A69FC">
        <w:rPr>
          <w:rStyle w:val="normaltextrun"/>
          <w:rFonts w:ascii="Bookman Old Style" w:hAnsi="Bookman Old Style" w:cs="Arial"/>
        </w:rPr>
        <w:t xml:space="preserve"> </w:t>
      </w:r>
      <w:proofErr w:type="spellStart"/>
      <w:r w:rsidRPr="000A69FC">
        <w:rPr>
          <w:rStyle w:val="normaltextrun"/>
          <w:rFonts w:ascii="Bookman Old Style" w:hAnsi="Bookman Old Style" w:cs="Arial"/>
        </w:rPr>
        <w:t>IPS</w:t>
      </w:r>
      <w:proofErr w:type="spellEnd"/>
      <w:r w:rsidRPr="000A69FC">
        <w:rPr>
          <w:rStyle w:val="normaltextrun"/>
          <w:rFonts w:ascii="Bookman Old Style" w:hAnsi="Bookman Old Style" w:cs="Arial"/>
        </w:rPr>
        <w:t xml:space="preserve"> S.A.S</w:t>
      </w:r>
      <w:r w:rsidR="00EB44B2" w:rsidRPr="000A69FC">
        <w:rPr>
          <w:rStyle w:val="normaltextrun"/>
          <w:rFonts w:ascii="Bookman Old Style" w:hAnsi="Bookman Old Style" w:cs="Arial"/>
        </w:rPr>
        <w:t xml:space="preserve">), se tiene que esta </w:t>
      </w:r>
      <w:r w:rsidR="00100DCE" w:rsidRPr="000A69FC">
        <w:rPr>
          <w:rStyle w:val="normaltextrun"/>
          <w:rFonts w:ascii="Bookman Old Style" w:hAnsi="Bookman Old Style" w:cs="Arial"/>
        </w:rPr>
        <w:t>última</w:t>
      </w:r>
      <w:r w:rsidR="00EB44B2" w:rsidRPr="000A69FC">
        <w:rPr>
          <w:rStyle w:val="normaltextrun"/>
          <w:rFonts w:ascii="Bookman Old Style" w:hAnsi="Bookman Old Style" w:cs="Arial"/>
        </w:rPr>
        <w:t xml:space="preserve"> no realizaba labores extrañas o ajenas a la actividad normal del negocio de la </w:t>
      </w:r>
      <w:proofErr w:type="spellStart"/>
      <w:r w:rsidR="00EB44B2" w:rsidRPr="000A69FC">
        <w:rPr>
          <w:rStyle w:val="normaltextrun"/>
          <w:rFonts w:ascii="Bookman Old Style" w:hAnsi="Bookman Old Style" w:cs="Arial"/>
        </w:rPr>
        <w:t>ARL</w:t>
      </w:r>
      <w:proofErr w:type="spellEnd"/>
      <w:r w:rsidR="00EB44B2" w:rsidRPr="000A69FC">
        <w:rPr>
          <w:rStyle w:val="normaltextrun"/>
          <w:rFonts w:ascii="Bookman Old Style" w:hAnsi="Bookman Old Style" w:cs="Arial"/>
        </w:rPr>
        <w:t xml:space="preserve"> SURA S.A. hoy SEGUROS DE VIDA SURAMERICANA S.A</w:t>
      </w:r>
      <w:r w:rsidR="00140B46" w:rsidRPr="000A69FC">
        <w:rPr>
          <w:rStyle w:val="normaltextrun"/>
          <w:rFonts w:ascii="Bookman Old Style" w:hAnsi="Bookman Old Style" w:cs="Arial"/>
        </w:rPr>
        <w:t>.</w:t>
      </w:r>
    </w:p>
    <w:p w14:paraId="5DDEF0D4" w14:textId="77777777" w:rsidR="00140B46" w:rsidRPr="000A69FC" w:rsidRDefault="00140B46" w:rsidP="000A69FC">
      <w:pPr>
        <w:spacing w:line="276" w:lineRule="auto"/>
        <w:ind w:firstLine="284"/>
        <w:jc w:val="both"/>
        <w:rPr>
          <w:rStyle w:val="normaltextrun"/>
          <w:rFonts w:ascii="Bookman Old Style" w:hAnsi="Bookman Old Style" w:cs="Arial"/>
        </w:rPr>
      </w:pPr>
    </w:p>
    <w:p w14:paraId="46C7352A" w14:textId="1CC927D0" w:rsidR="00325A02" w:rsidRPr="000A69FC" w:rsidRDefault="00140B46"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Lo anterior se afirma porque al observar el certificado de existencia y representación legal de </w:t>
      </w:r>
      <w:r w:rsidRPr="000A69FC">
        <w:rPr>
          <w:rStyle w:val="normaltextrun"/>
          <w:rFonts w:ascii="Bookman Old Style" w:hAnsi="Bookman Old Style" w:cs="Arial"/>
          <w:b/>
          <w:bCs/>
        </w:rPr>
        <w:t>SEGUROS DE RIESGOS LABORALES SURAMERICANA S.A. “</w:t>
      </w:r>
      <w:proofErr w:type="spellStart"/>
      <w:r w:rsidRPr="000A69FC">
        <w:rPr>
          <w:rStyle w:val="normaltextrun"/>
          <w:rFonts w:ascii="Bookman Old Style" w:hAnsi="Bookman Old Style" w:cs="Arial"/>
          <w:b/>
          <w:bCs/>
        </w:rPr>
        <w:t>ARL</w:t>
      </w:r>
      <w:proofErr w:type="spellEnd"/>
      <w:r w:rsidRPr="000A69FC">
        <w:rPr>
          <w:rStyle w:val="normaltextrun"/>
          <w:rFonts w:ascii="Bookman Old Style" w:hAnsi="Bookman Old Style" w:cs="Arial"/>
          <w:b/>
          <w:bCs/>
        </w:rPr>
        <w:t xml:space="preserve"> SURA S.A.”</w:t>
      </w:r>
      <w:r w:rsidRPr="000A69FC">
        <w:rPr>
          <w:rStyle w:val="normaltextrun"/>
          <w:rFonts w:ascii="Bookman Old Style" w:hAnsi="Bookman Old Style" w:cs="Arial"/>
        </w:rPr>
        <w:t xml:space="preserve">, si bien tiene como actividad económica principal “seguros de vida”, también tenía como actividad secundaria el operar como </w:t>
      </w:r>
      <w:r w:rsidRPr="000A69FC">
        <w:rPr>
          <w:rStyle w:val="normaltextrun"/>
          <w:rFonts w:ascii="Bookman Old Style" w:hAnsi="Bookman Old Style" w:cs="Arial"/>
          <w:b/>
          <w:bCs/>
        </w:rPr>
        <w:t xml:space="preserve">Administradora de Riesgos Profesionales </w:t>
      </w:r>
      <w:proofErr w:type="spellStart"/>
      <w:r w:rsidRPr="000A69FC">
        <w:rPr>
          <w:rStyle w:val="normaltextrun"/>
          <w:rFonts w:ascii="Bookman Old Style" w:hAnsi="Bookman Old Style" w:cs="Arial"/>
          <w:b/>
          <w:bCs/>
        </w:rPr>
        <w:t>ARL</w:t>
      </w:r>
      <w:proofErr w:type="spellEnd"/>
      <w:r w:rsidRPr="000A69FC">
        <w:rPr>
          <w:rStyle w:val="normaltextrun"/>
          <w:rFonts w:ascii="Bookman Old Style" w:hAnsi="Bookman Old Style" w:cs="Arial"/>
        </w:rPr>
        <w:t xml:space="preserve">, </w:t>
      </w:r>
      <w:r w:rsidRPr="000A69FC">
        <w:rPr>
          <w:rStyle w:val="normaltextrun"/>
          <w:rFonts w:ascii="Bookman Old Style" w:hAnsi="Bookman Old Style" w:cs="Arial"/>
        </w:rPr>
        <w:lastRenderedPageBreak/>
        <w:t>en los términos de las disposiciones legales aplicables a dicho ramo (archivo 04, pág. 88)</w:t>
      </w:r>
      <w:r w:rsidR="00325A02" w:rsidRPr="000A69FC">
        <w:rPr>
          <w:rStyle w:val="normaltextrun"/>
          <w:rFonts w:ascii="Bookman Old Style" w:hAnsi="Bookman Old Style" w:cs="Arial"/>
        </w:rPr>
        <w:t>.</w:t>
      </w:r>
    </w:p>
    <w:p w14:paraId="017700F1" w14:textId="77777777" w:rsidR="00325A02" w:rsidRPr="000A69FC" w:rsidRDefault="00325A02" w:rsidP="000A69FC">
      <w:pPr>
        <w:spacing w:line="276" w:lineRule="auto"/>
        <w:ind w:firstLine="284"/>
        <w:jc w:val="both"/>
        <w:rPr>
          <w:rStyle w:val="normaltextrun"/>
          <w:rFonts w:ascii="Bookman Old Style" w:hAnsi="Bookman Old Style" w:cs="Arial"/>
        </w:rPr>
      </w:pPr>
    </w:p>
    <w:p w14:paraId="7945F0A7" w14:textId="2A6BA6EF" w:rsidR="00325A02" w:rsidRPr="000A69FC" w:rsidRDefault="00325A02"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En este punto, cuenta indicar que dichas Administradoras (</w:t>
      </w:r>
      <w:proofErr w:type="spellStart"/>
      <w:r w:rsidRPr="000A69FC">
        <w:rPr>
          <w:rStyle w:val="normaltextrun"/>
          <w:rFonts w:ascii="Bookman Old Style" w:hAnsi="Bookman Old Style" w:cs="Arial"/>
        </w:rPr>
        <w:t>ARP</w:t>
      </w:r>
      <w:proofErr w:type="spellEnd"/>
      <w:r w:rsidRPr="000A69FC">
        <w:rPr>
          <w:rStyle w:val="normaltextrun"/>
          <w:rFonts w:ascii="Bookman Old Style" w:hAnsi="Bookman Old Style" w:cs="Arial"/>
        </w:rPr>
        <w:t xml:space="preserve"> hoy </w:t>
      </w:r>
      <w:proofErr w:type="spellStart"/>
      <w:r w:rsidRPr="000A69FC">
        <w:rPr>
          <w:rStyle w:val="normaltextrun"/>
          <w:rFonts w:ascii="Bookman Old Style" w:hAnsi="Bookman Old Style" w:cs="Arial"/>
        </w:rPr>
        <w:t>ARL</w:t>
      </w:r>
      <w:proofErr w:type="spellEnd"/>
      <w:r w:rsidRPr="000A69FC">
        <w:rPr>
          <w:rStyle w:val="normaltextrun"/>
          <w:rFonts w:ascii="Bookman Old Style" w:hAnsi="Bookman Old Style" w:cs="Arial"/>
        </w:rPr>
        <w:t>, conforme al cambio de denominación que estas tuvieron a partir de la Ley 1562 de 2012), hacen parte del sistema de seguridad social integral implementado con la Ley 100 de 1993, cuya función principal es no solo la de ofrecer cobertura a los trabajadores en prevención y protección</w:t>
      </w:r>
      <w:r w:rsidR="00C82449" w:rsidRPr="000A69FC">
        <w:rPr>
          <w:rStyle w:val="normaltextrun"/>
          <w:rFonts w:ascii="Bookman Old Style" w:hAnsi="Bookman Old Style" w:cs="Arial"/>
        </w:rPr>
        <w:t xml:space="preserve"> en el trabajo</w:t>
      </w:r>
      <w:r w:rsidRPr="000A69FC">
        <w:rPr>
          <w:rStyle w:val="normaltextrun"/>
          <w:rFonts w:ascii="Bookman Old Style" w:hAnsi="Bookman Old Style" w:cs="Arial"/>
        </w:rPr>
        <w:t xml:space="preserve">, sino también en la </w:t>
      </w:r>
      <w:r w:rsidR="005F5E65" w:rsidRPr="000A69FC">
        <w:rPr>
          <w:rStyle w:val="normaltextrun"/>
          <w:rFonts w:ascii="Bookman Old Style" w:hAnsi="Bookman Old Style" w:cs="Arial"/>
        </w:rPr>
        <w:t xml:space="preserve">prestación o </w:t>
      </w:r>
      <w:r w:rsidRPr="000A69FC">
        <w:rPr>
          <w:rStyle w:val="normaltextrun"/>
          <w:rFonts w:ascii="Bookman Old Style" w:hAnsi="Bookman Old Style" w:cs="Arial"/>
        </w:rPr>
        <w:t xml:space="preserve">atención </w:t>
      </w:r>
      <w:r w:rsidR="005F5E65" w:rsidRPr="000A69FC">
        <w:rPr>
          <w:rStyle w:val="normaltextrun"/>
          <w:rFonts w:ascii="Bookman Old Style" w:hAnsi="Bookman Old Style" w:cs="Arial"/>
        </w:rPr>
        <w:t xml:space="preserve">asistencial </w:t>
      </w:r>
      <w:r w:rsidRPr="000A69FC">
        <w:rPr>
          <w:rStyle w:val="normaltextrun"/>
          <w:rFonts w:ascii="Bookman Old Style" w:hAnsi="Bookman Old Style" w:cs="Arial"/>
        </w:rPr>
        <w:t>de sus usuarios frente a los efectos de las enfermedades laborales y accidentes ocurridos durante el trabajo.</w:t>
      </w:r>
    </w:p>
    <w:p w14:paraId="289DBD57" w14:textId="77777777" w:rsidR="00325A02" w:rsidRPr="000A69FC" w:rsidRDefault="00325A02" w:rsidP="000A69FC">
      <w:pPr>
        <w:spacing w:line="276" w:lineRule="auto"/>
        <w:ind w:firstLine="284"/>
        <w:jc w:val="both"/>
        <w:rPr>
          <w:rStyle w:val="normaltextrun"/>
          <w:rFonts w:ascii="Bookman Old Style" w:hAnsi="Bookman Old Style" w:cs="Arial"/>
        </w:rPr>
      </w:pPr>
    </w:p>
    <w:p w14:paraId="44C9571F" w14:textId="1982B40C" w:rsidR="005F6185" w:rsidRPr="000A69FC" w:rsidRDefault="00C82449"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A su turno, </w:t>
      </w:r>
      <w:r w:rsidR="002D3BF2" w:rsidRPr="000A69FC">
        <w:rPr>
          <w:rStyle w:val="normaltextrun"/>
          <w:rFonts w:ascii="Bookman Old Style" w:hAnsi="Bookman Old Style" w:cs="Arial"/>
        </w:rPr>
        <w:t xml:space="preserve">del </w:t>
      </w:r>
      <w:r w:rsidR="00EB44B2" w:rsidRPr="000A69FC">
        <w:rPr>
          <w:rStyle w:val="normaltextrun"/>
          <w:rFonts w:ascii="Bookman Old Style" w:hAnsi="Bookman Old Style" w:cs="Arial"/>
        </w:rPr>
        <w:t xml:space="preserve">certificado de existencia y representación legal de </w:t>
      </w:r>
      <w:proofErr w:type="spellStart"/>
      <w:r w:rsidR="00EB44B2" w:rsidRPr="000A69FC">
        <w:rPr>
          <w:rStyle w:val="normaltextrun"/>
          <w:rFonts w:ascii="Bookman Old Style" w:hAnsi="Bookman Old Style" w:cs="Arial"/>
          <w:b/>
          <w:bCs/>
        </w:rPr>
        <w:t>PASBISALUD</w:t>
      </w:r>
      <w:proofErr w:type="spellEnd"/>
      <w:r w:rsidR="00EB44B2" w:rsidRPr="000A69FC">
        <w:rPr>
          <w:rStyle w:val="normaltextrun"/>
          <w:rFonts w:ascii="Bookman Old Style" w:hAnsi="Bookman Old Style" w:cs="Arial"/>
          <w:b/>
          <w:bCs/>
        </w:rPr>
        <w:t xml:space="preserve"> </w:t>
      </w:r>
      <w:proofErr w:type="spellStart"/>
      <w:r w:rsidR="00EB44B2" w:rsidRPr="000A69FC">
        <w:rPr>
          <w:rStyle w:val="normaltextrun"/>
          <w:rFonts w:ascii="Bookman Old Style" w:hAnsi="Bookman Old Style" w:cs="Arial"/>
          <w:b/>
          <w:bCs/>
        </w:rPr>
        <w:t>IPS</w:t>
      </w:r>
      <w:proofErr w:type="spellEnd"/>
      <w:r w:rsidR="00EB44B2" w:rsidRPr="000A69FC">
        <w:rPr>
          <w:rStyle w:val="normaltextrun"/>
          <w:rFonts w:ascii="Bookman Old Style" w:hAnsi="Bookman Old Style" w:cs="Arial"/>
          <w:b/>
          <w:bCs/>
        </w:rPr>
        <w:t xml:space="preserve"> S.A</w:t>
      </w:r>
      <w:r w:rsidR="00C24B8E">
        <w:rPr>
          <w:rStyle w:val="normaltextrun"/>
          <w:rFonts w:ascii="Bookman Old Style" w:hAnsi="Bookman Old Style" w:cs="Arial"/>
          <w:b/>
          <w:bCs/>
        </w:rPr>
        <w:t>.</w:t>
      </w:r>
      <w:r w:rsidR="00EB44B2" w:rsidRPr="000A69FC">
        <w:rPr>
          <w:rStyle w:val="normaltextrun"/>
          <w:rFonts w:ascii="Bookman Old Style" w:hAnsi="Bookman Old Style" w:cs="Arial"/>
          <w:b/>
          <w:bCs/>
        </w:rPr>
        <w:t xml:space="preserve"> </w:t>
      </w:r>
      <w:r w:rsidR="00EB44B2" w:rsidRPr="000A69FC">
        <w:rPr>
          <w:rStyle w:val="normaltextrun"/>
          <w:rFonts w:ascii="Bookman Old Style" w:hAnsi="Bookman Old Style" w:cs="Arial"/>
        </w:rPr>
        <w:t xml:space="preserve">en liquidación, se desprende </w:t>
      </w:r>
      <w:r w:rsidR="002D3BF2" w:rsidRPr="000A69FC">
        <w:rPr>
          <w:rStyle w:val="normaltextrun"/>
          <w:rFonts w:ascii="Bookman Old Style" w:hAnsi="Bookman Old Style" w:cs="Arial"/>
        </w:rPr>
        <w:t>que su actividad económica estaba encaminada, a actividades de hospitales y clínicas con internación (principal) y a las actividades de la práctica médica, sin internación (secundaria)</w:t>
      </w:r>
      <w:r w:rsidR="000227B8" w:rsidRPr="000A69FC">
        <w:rPr>
          <w:rStyle w:val="normaltextrun"/>
          <w:rFonts w:ascii="Bookman Old Style" w:hAnsi="Bookman Old Style" w:cs="Arial"/>
        </w:rPr>
        <w:t>, siendo su objeto social “</w:t>
      </w:r>
      <w:r w:rsidR="000227B8" w:rsidRPr="00456FAD">
        <w:rPr>
          <w:rStyle w:val="normaltextrun"/>
          <w:rFonts w:ascii="Bookman Old Style" w:hAnsi="Bookman Old Style" w:cs="Arial"/>
          <w:sz w:val="22"/>
        </w:rPr>
        <w:t xml:space="preserve">el desarrollo de funciones de institución prestadora de servicios de salud – </w:t>
      </w:r>
      <w:proofErr w:type="spellStart"/>
      <w:r w:rsidR="000227B8" w:rsidRPr="00456FAD">
        <w:rPr>
          <w:rStyle w:val="normaltextrun"/>
          <w:rFonts w:ascii="Bookman Old Style" w:hAnsi="Bookman Old Style" w:cs="Arial"/>
          <w:sz w:val="22"/>
        </w:rPr>
        <w:t>IPS</w:t>
      </w:r>
      <w:proofErr w:type="spellEnd"/>
      <w:r w:rsidR="000227B8" w:rsidRPr="00456FAD">
        <w:rPr>
          <w:rStyle w:val="normaltextrun"/>
          <w:rFonts w:ascii="Bookman Old Style" w:hAnsi="Bookman Old Style" w:cs="Arial"/>
          <w:sz w:val="22"/>
        </w:rPr>
        <w:t xml:space="preserve"> -, diseñar y ejecutar programas de promoción y prevención en salud, bien sea realizados directamente para la sociedad o por contratación para otras entidades, brindar servicios de atención en salud a cualquier nivel, entre otros servicios complementarios que redunden en el mejoramiento de la salud de las comunidades (…)</w:t>
      </w:r>
      <w:r w:rsidR="000227B8" w:rsidRPr="000A69FC">
        <w:rPr>
          <w:rStyle w:val="normaltextrun"/>
          <w:rFonts w:ascii="Bookman Old Style" w:hAnsi="Bookman Old Style" w:cs="Arial"/>
        </w:rPr>
        <w:t>”</w:t>
      </w:r>
      <w:r w:rsidR="005C6970" w:rsidRPr="000A69FC">
        <w:rPr>
          <w:rStyle w:val="normaltextrun"/>
          <w:rFonts w:ascii="Bookman Old Style" w:hAnsi="Bookman Old Style" w:cs="Arial"/>
        </w:rPr>
        <w:t xml:space="preserve"> </w:t>
      </w:r>
      <w:r w:rsidR="00EB44B2" w:rsidRPr="000A69FC">
        <w:rPr>
          <w:rStyle w:val="normaltextrun"/>
          <w:rFonts w:ascii="Bookman Old Style" w:hAnsi="Bookman Old Style" w:cs="Arial"/>
        </w:rPr>
        <w:t>(archivo 04, pág. 80)</w:t>
      </w:r>
      <w:r w:rsidR="005C6970" w:rsidRPr="000A69FC">
        <w:rPr>
          <w:rStyle w:val="normaltextrun"/>
          <w:rFonts w:ascii="Bookman Old Style" w:hAnsi="Bookman Old Style" w:cs="Arial"/>
        </w:rPr>
        <w:t>.</w:t>
      </w:r>
      <w:r w:rsidR="005F6185" w:rsidRPr="000A69FC">
        <w:rPr>
          <w:rStyle w:val="normaltextrun"/>
          <w:rFonts w:ascii="Bookman Old Style" w:hAnsi="Bookman Old Style" w:cs="Arial"/>
        </w:rPr>
        <w:t xml:space="preserve"> </w:t>
      </w:r>
    </w:p>
    <w:p w14:paraId="1AFA9915" w14:textId="77777777" w:rsidR="005F6185" w:rsidRPr="000A69FC" w:rsidRDefault="005F6185"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p>
    <w:p w14:paraId="3FA7AD18" w14:textId="4CE048F4" w:rsidR="001A6ABD" w:rsidRPr="000A69FC" w:rsidRDefault="001A6ABD"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De lo anterior, se desprende que el servicio suministrado por </w:t>
      </w:r>
      <w:proofErr w:type="spellStart"/>
      <w:r w:rsidR="002C7855" w:rsidRPr="000A69FC">
        <w:rPr>
          <w:rStyle w:val="normaltextrun"/>
          <w:rFonts w:ascii="Bookman Old Style" w:hAnsi="Bookman Old Style" w:cs="Arial"/>
        </w:rPr>
        <w:t>PASBISALUD</w:t>
      </w:r>
      <w:proofErr w:type="spellEnd"/>
      <w:r w:rsidRPr="000A69FC">
        <w:rPr>
          <w:rStyle w:val="normaltextrun"/>
          <w:rFonts w:ascii="Bookman Old Style" w:hAnsi="Bookman Old Style" w:cs="Arial"/>
        </w:rPr>
        <w:t xml:space="preserve"> </w:t>
      </w:r>
      <w:proofErr w:type="spellStart"/>
      <w:r w:rsidRPr="000A69FC">
        <w:rPr>
          <w:rStyle w:val="normaltextrun"/>
          <w:rFonts w:ascii="Bookman Old Style" w:hAnsi="Bookman Old Style" w:cs="Arial"/>
        </w:rPr>
        <w:t>IPS</w:t>
      </w:r>
      <w:proofErr w:type="spellEnd"/>
      <w:r w:rsidRPr="000A69FC">
        <w:rPr>
          <w:rStyle w:val="normaltextrun"/>
          <w:rFonts w:ascii="Bookman Old Style" w:hAnsi="Bookman Old Style" w:cs="Arial"/>
        </w:rPr>
        <w:t xml:space="preserve"> </w:t>
      </w:r>
      <w:r w:rsidR="002C7855" w:rsidRPr="000A69FC">
        <w:rPr>
          <w:rStyle w:val="normaltextrun"/>
          <w:rFonts w:ascii="Bookman Old Style" w:hAnsi="Bookman Old Style" w:cs="Arial"/>
        </w:rPr>
        <w:t xml:space="preserve">S.A. </w:t>
      </w:r>
      <w:r w:rsidRPr="000A69FC">
        <w:rPr>
          <w:rStyle w:val="normaltextrun"/>
          <w:rFonts w:ascii="Bookman Old Style" w:hAnsi="Bookman Old Style" w:cs="Arial"/>
        </w:rPr>
        <w:t xml:space="preserve">no es extraño o ajeno al objeto social de la </w:t>
      </w:r>
      <w:proofErr w:type="spellStart"/>
      <w:r w:rsidRPr="000A69FC">
        <w:rPr>
          <w:rStyle w:val="normaltextrun"/>
          <w:rFonts w:ascii="Bookman Old Style" w:hAnsi="Bookman Old Style" w:cs="Arial"/>
        </w:rPr>
        <w:t>ARL</w:t>
      </w:r>
      <w:proofErr w:type="spellEnd"/>
      <w:r w:rsidRPr="000A69FC">
        <w:rPr>
          <w:rStyle w:val="normaltextrun"/>
          <w:rFonts w:ascii="Bookman Old Style" w:hAnsi="Bookman Old Style" w:cs="Arial"/>
        </w:rPr>
        <w:t xml:space="preserve"> SURA. S.A</w:t>
      </w:r>
      <w:r w:rsidR="00C24B8E">
        <w:rPr>
          <w:rStyle w:val="normaltextrun"/>
          <w:rFonts w:ascii="Bookman Old Style" w:hAnsi="Bookman Old Style" w:cs="Arial"/>
        </w:rPr>
        <w:t>.</w:t>
      </w:r>
    </w:p>
    <w:p w14:paraId="6B8641AC" w14:textId="77777777" w:rsidR="00EB44B2" w:rsidRPr="000A69FC" w:rsidRDefault="00EB44B2" w:rsidP="000A69FC">
      <w:pPr>
        <w:spacing w:line="276" w:lineRule="auto"/>
        <w:ind w:firstLine="284"/>
        <w:jc w:val="both"/>
        <w:rPr>
          <w:rStyle w:val="normaltextrun"/>
          <w:rFonts w:ascii="Bookman Old Style" w:hAnsi="Bookman Old Style" w:cs="Arial"/>
        </w:rPr>
      </w:pPr>
    </w:p>
    <w:p w14:paraId="0C762F76" w14:textId="7CE816FD" w:rsidR="00EB44B2" w:rsidRPr="000A69FC" w:rsidRDefault="005F6185"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En</w:t>
      </w:r>
      <w:r w:rsidR="00583C8F" w:rsidRPr="000A69FC">
        <w:rPr>
          <w:rStyle w:val="normaltextrun"/>
          <w:rFonts w:ascii="Bookman Old Style" w:hAnsi="Bookman Old Style" w:cs="Arial"/>
        </w:rPr>
        <w:t xml:space="preserve"> torno al contrato de trabajo entre </w:t>
      </w:r>
      <w:proofErr w:type="spellStart"/>
      <w:r w:rsidR="00583C8F" w:rsidRPr="000A69FC">
        <w:rPr>
          <w:rStyle w:val="normaltextrun"/>
          <w:rFonts w:ascii="Bookman Old Style" w:hAnsi="Bookman Old Style" w:cs="Arial"/>
        </w:rPr>
        <w:t>Pasbisalud</w:t>
      </w:r>
      <w:proofErr w:type="spellEnd"/>
      <w:r w:rsidR="00583C8F" w:rsidRPr="000A69FC">
        <w:rPr>
          <w:rStyle w:val="normaltextrun"/>
          <w:rFonts w:ascii="Bookman Old Style" w:hAnsi="Bookman Old Style" w:cs="Arial"/>
        </w:rPr>
        <w:t xml:space="preserve"> </w:t>
      </w:r>
      <w:proofErr w:type="spellStart"/>
      <w:r w:rsidR="00583C8F" w:rsidRPr="000A69FC">
        <w:rPr>
          <w:rStyle w:val="normaltextrun"/>
          <w:rFonts w:ascii="Bookman Old Style" w:hAnsi="Bookman Old Style" w:cs="Arial"/>
        </w:rPr>
        <w:t>IPS</w:t>
      </w:r>
      <w:proofErr w:type="spellEnd"/>
      <w:r w:rsidR="00583C8F" w:rsidRPr="000A69FC">
        <w:rPr>
          <w:rStyle w:val="normaltextrun"/>
          <w:rFonts w:ascii="Bookman Old Style" w:hAnsi="Bookman Old Style" w:cs="Arial"/>
        </w:rPr>
        <w:t xml:space="preserve"> S.A.S. y el aquí demandante Jorge Hernán Arango Muñoz, respecto de quien se reclama la solidaridad de la </w:t>
      </w:r>
      <w:proofErr w:type="spellStart"/>
      <w:r w:rsidR="00583C8F" w:rsidRPr="000A69FC">
        <w:rPr>
          <w:rStyle w:val="normaltextrun"/>
          <w:rFonts w:ascii="Bookman Old Style" w:hAnsi="Bookman Old Style" w:cs="Arial"/>
        </w:rPr>
        <w:t>ARL</w:t>
      </w:r>
      <w:proofErr w:type="spellEnd"/>
      <w:r w:rsidR="00583C8F" w:rsidRPr="000A69FC">
        <w:rPr>
          <w:rStyle w:val="normaltextrun"/>
          <w:rFonts w:ascii="Bookman Old Style" w:hAnsi="Bookman Old Style" w:cs="Arial"/>
        </w:rPr>
        <w:t xml:space="preserve"> SURA S.A., se tiene lo siguiente:</w:t>
      </w:r>
    </w:p>
    <w:p w14:paraId="2D077F4F" w14:textId="77777777" w:rsidR="00EB44B2" w:rsidRPr="000A69FC" w:rsidRDefault="00EB44B2" w:rsidP="000A69FC">
      <w:pPr>
        <w:spacing w:line="276" w:lineRule="auto"/>
        <w:ind w:firstLine="284"/>
        <w:jc w:val="both"/>
        <w:rPr>
          <w:rStyle w:val="normaltextrun"/>
          <w:rFonts w:ascii="Bookman Old Style" w:hAnsi="Bookman Old Style" w:cs="Arial"/>
        </w:rPr>
      </w:pPr>
    </w:p>
    <w:p w14:paraId="183262B4" w14:textId="7399D539" w:rsidR="000D2329" w:rsidRPr="000A69FC" w:rsidRDefault="001B12C9"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C</w:t>
      </w:r>
      <w:r w:rsidR="005C7AC4" w:rsidRPr="000A69FC">
        <w:rPr>
          <w:rStyle w:val="normaltextrun"/>
          <w:rFonts w:ascii="Bookman Old Style" w:hAnsi="Bookman Old Style" w:cs="Arial"/>
        </w:rPr>
        <w:t>on la demanda</w:t>
      </w:r>
      <w:r w:rsidRPr="000A69FC">
        <w:rPr>
          <w:rStyle w:val="normaltextrun"/>
          <w:rFonts w:ascii="Bookman Old Style" w:hAnsi="Bookman Old Style" w:cs="Arial"/>
        </w:rPr>
        <w:t>,</w:t>
      </w:r>
      <w:r w:rsidR="005C7AC4" w:rsidRPr="000A69FC">
        <w:rPr>
          <w:rStyle w:val="normaltextrun"/>
          <w:rFonts w:ascii="Bookman Old Style" w:hAnsi="Bookman Old Style" w:cs="Arial"/>
        </w:rPr>
        <w:t xml:space="preserve"> se agregó copia del contrato de trabajo </w:t>
      </w:r>
      <w:r w:rsidR="005A256E" w:rsidRPr="000A69FC">
        <w:rPr>
          <w:rStyle w:val="normaltextrun"/>
          <w:rFonts w:ascii="Bookman Old Style" w:hAnsi="Bookman Old Style" w:cs="Arial"/>
        </w:rPr>
        <w:t xml:space="preserve">suscrito entre el </w:t>
      </w:r>
      <w:r w:rsidR="005C7AC4" w:rsidRPr="000A69FC">
        <w:rPr>
          <w:rStyle w:val="normaltextrun"/>
          <w:rFonts w:ascii="Bookman Old Style" w:hAnsi="Bookman Old Style" w:cs="Arial"/>
        </w:rPr>
        <w:t xml:space="preserve">demandante con </w:t>
      </w:r>
      <w:proofErr w:type="spellStart"/>
      <w:r w:rsidR="005C7AC4" w:rsidRPr="000A69FC">
        <w:rPr>
          <w:rStyle w:val="normaltextrun"/>
          <w:rFonts w:ascii="Bookman Old Style" w:hAnsi="Bookman Old Style" w:cs="Arial"/>
        </w:rPr>
        <w:t>Pasbisalud</w:t>
      </w:r>
      <w:proofErr w:type="spellEnd"/>
      <w:r w:rsidR="005C7AC4" w:rsidRPr="000A69FC">
        <w:rPr>
          <w:rStyle w:val="normaltextrun"/>
          <w:rFonts w:ascii="Bookman Old Style" w:hAnsi="Bookman Old Style" w:cs="Arial"/>
        </w:rPr>
        <w:t xml:space="preserve"> </w:t>
      </w:r>
      <w:proofErr w:type="spellStart"/>
      <w:r w:rsidR="005C7AC4" w:rsidRPr="000A69FC">
        <w:rPr>
          <w:rStyle w:val="normaltextrun"/>
          <w:rFonts w:ascii="Bookman Old Style" w:hAnsi="Bookman Old Style" w:cs="Arial"/>
        </w:rPr>
        <w:t>IPS</w:t>
      </w:r>
      <w:proofErr w:type="spellEnd"/>
      <w:r w:rsidR="005A256E" w:rsidRPr="000A69FC">
        <w:rPr>
          <w:rStyle w:val="normaltextrun"/>
          <w:rFonts w:ascii="Bookman Old Style" w:hAnsi="Bookman Old Style" w:cs="Arial"/>
        </w:rPr>
        <w:t xml:space="preserve">, para el </w:t>
      </w:r>
      <w:r w:rsidR="005A256E" w:rsidRPr="000A69FC">
        <w:rPr>
          <w:rStyle w:val="normaltextrun"/>
          <w:rFonts w:ascii="Bookman Old Style" w:hAnsi="Bookman Old Style" w:cs="Arial"/>
          <w:b/>
          <w:bCs/>
        </w:rPr>
        <w:t>ejercicio de labores como médico general</w:t>
      </w:r>
      <w:r w:rsidR="005A256E" w:rsidRPr="000A69FC">
        <w:rPr>
          <w:rStyle w:val="normaltextrun"/>
          <w:rFonts w:ascii="Bookman Old Style" w:hAnsi="Bookman Old Style" w:cs="Arial"/>
        </w:rPr>
        <w:t xml:space="preserve"> a partir del </w:t>
      </w:r>
      <w:r w:rsidR="005A256E" w:rsidRPr="000A69FC">
        <w:rPr>
          <w:rStyle w:val="normaltextrun"/>
          <w:rFonts w:ascii="Bookman Old Style" w:hAnsi="Bookman Old Style" w:cs="Arial"/>
          <w:b/>
          <w:bCs/>
        </w:rPr>
        <w:t>14 de julio de 2014</w:t>
      </w:r>
      <w:r w:rsidR="00B618DC" w:rsidRPr="000A69FC">
        <w:rPr>
          <w:rStyle w:val="normaltextrun"/>
          <w:rFonts w:ascii="Bookman Old Style" w:hAnsi="Bookman Old Style" w:cs="Arial"/>
        </w:rPr>
        <w:t xml:space="preserve">. </w:t>
      </w:r>
      <w:r w:rsidR="00876360" w:rsidRPr="000A69FC">
        <w:rPr>
          <w:rStyle w:val="normaltextrun"/>
          <w:rFonts w:ascii="Bookman Old Style" w:hAnsi="Bookman Old Style" w:cs="Arial"/>
        </w:rPr>
        <w:t xml:space="preserve">De dicho </w:t>
      </w:r>
      <w:r w:rsidR="00B618DC" w:rsidRPr="000A69FC">
        <w:rPr>
          <w:rStyle w:val="normaltextrun"/>
          <w:rFonts w:ascii="Bookman Old Style" w:hAnsi="Bookman Old Style" w:cs="Arial"/>
        </w:rPr>
        <w:t xml:space="preserve">documento no se desprende ninguna cláusula </w:t>
      </w:r>
      <w:r w:rsidR="00876360" w:rsidRPr="000A69FC">
        <w:rPr>
          <w:rStyle w:val="normaltextrun"/>
          <w:rFonts w:ascii="Bookman Old Style" w:hAnsi="Bookman Old Style" w:cs="Arial"/>
        </w:rPr>
        <w:t xml:space="preserve">específica </w:t>
      </w:r>
      <w:r w:rsidR="00B618DC" w:rsidRPr="000A69FC">
        <w:rPr>
          <w:rStyle w:val="normaltextrun"/>
          <w:rFonts w:ascii="Bookman Old Style" w:hAnsi="Bookman Old Style" w:cs="Arial"/>
        </w:rPr>
        <w:t>que denote la obligación del</w:t>
      </w:r>
      <w:r w:rsidRPr="000A69FC">
        <w:rPr>
          <w:rStyle w:val="normaltextrun"/>
          <w:rFonts w:ascii="Bookman Old Style" w:hAnsi="Bookman Old Style" w:cs="Arial"/>
        </w:rPr>
        <w:t xml:space="preserve"> </w:t>
      </w:r>
      <w:r w:rsidR="00B618DC" w:rsidRPr="000A69FC">
        <w:rPr>
          <w:rStyle w:val="normaltextrun"/>
          <w:rFonts w:ascii="Bookman Old Style" w:hAnsi="Bookman Old Style" w:cs="Arial"/>
        </w:rPr>
        <w:t xml:space="preserve">demandante </w:t>
      </w:r>
      <w:r w:rsidRPr="000A69FC">
        <w:rPr>
          <w:rStyle w:val="normaltextrun"/>
          <w:rFonts w:ascii="Bookman Old Style" w:hAnsi="Bookman Old Style" w:cs="Arial"/>
        </w:rPr>
        <w:t xml:space="preserve">en </w:t>
      </w:r>
      <w:r w:rsidR="00B618DC" w:rsidRPr="000A69FC">
        <w:rPr>
          <w:rStyle w:val="normaltextrun"/>
          <w:rFonts w:ascii="Bookman Old Style" w:hAnsi="Bookman Old Style" w:cs="Arial"/>
        </w:rPr>
        <w:t xml:space="preserve">atender </w:t>
      </w:r>
      <w:r w:rsidR="00876360" w:rsidRPr="000A69FC">
        <w:rPr>
          <w:rStyle w:val="normaltextrun"/>
          <w:rFonts w:ascii="Bookman Old Style" w:hAnsi="Bookman Old Style" w:cs="Arial"/>
        </w:rPr>
        <w:t xml:space="preserve">a los </w:t>
      </w:r>
      <w:r w:rsidR="00B618DC" w:rsidRPr="000A69FC">
        <w:rPr>
          <w:rStyle w:val="normaltextrun"/>
          <w:rFonts w:ascii="Bookman Old Style" w:hAnsi="Bookman Old Style" w:cs="Arial"/>
        </w:rPr>
        <w:t xml:space="preserve">pacientes </w:t>
      </w:r>
      <w:r w:rsidRPr="000A69FC">
        <w:rPr>
          <w:rStyle w:val="normaltextrun"/>
          <w:rFonts w:ascii="Bookman Old Style" w:hAnsi="Bookman Old Style" w:cs="Arial"/>
        </w:rPr>
        <w:t xml:space="preserve">proveniente </w:t>
      </w:r>
      <w:r w:rsidR="00B618DC" w:rsidRPr="000A69FC">
        <w:rPr>
          <w:rStyle w:val="normaltextrun"/>
          <w:rFonts w:ascii="Bookman Old Style" w:hAnsi="Bookman Old Style" w:cs="Arial"/>
        </w:rPr>
        <w:t xml:space="preserve">de la </w:t>
      </w:r>
      <w:proofErr w:type="spellStart"/>
      <w:r w:rsidR="00B618DC" w:rsidRPr="000A69FC">
        <w:rPr>
          <w:rStyle w:val="normaltextrun"/>
          <w:rFonts w:ascii="Bookman Old Style" w:hAnsi="Bookman Old Style" w:cs="Arial"/>
        </w:rPr>
        <w:t>ARL</w:t>
      </w:r>
      <w:proofErr w:type="spellEnd"/>
      <w:r w:rsidR="00B618DC" w:rsidRPr="000A69FC">
        <w:rPr>
          <w:rStyle w:val="normaltextrun"/>
          <w:rFonts w:ascii="Bookman Old Style" w:hAnsi="Bookman Old Style" w:cs="Arial"/>
        </w:rPr>
        <w:t xml:space="preserve"> SURA S.A., ni de ninguna otra entidad promotora de salud o de riesgos profesionales de manera </w:t>
      </w:r>
      <w:r w:rsidR="000924FD" w:rsidRPr="000A69FC">
        <w:rPr>
          <w:rStyle w:val="normaltextrun"/>
          <w:rFonts w:ascii="Bookman Old Style" w:hAnsi="Bookman Old Style" w:cs="Arial"/>
        </w:rPr>
        <w:t>exclusiva</w:t>
      </w:r>
      <w:r w:rsidR="00A859F5" w:rsidRPr="000A69FC">
        <w:rPr>
          <w:rStyle w:val="normaltextrun"/>
          <w:rFonts w:ascii="Bookman Old Style" w:hAnsi="Bookman Old Style" w:cs="Arial"/>
        </w:rPr>
        <w:t xml:space="preserve"> (archivo 04, página 1)</w:t>
      </w:r>
      <w:r w:rsidR="00B618DC" w:rsidRPr="000A69FC">
        <w:rPr>
          <w:rStyle w:val="normaltextrun"/>
          <w:rFonts w:ascii="Bookman Old Style" w:hAnsi="Bookman Old Style" w:cs="Arial"/>
        </w:rPr>
        <w:t>.</w:t>
      </w:r>
    </w:p>
    <w:p w14:paraId="7C894B68" w14:textId="77777777" w:rsidR="00C82632" w:rsidRPr="000A69FC" w:rsidRDefault="00C82632" w:rsidP="000A69FC">
      <w:pPr>
        <w:spacing w:line="276" w:lineRule="auto"/>
        <w:ind w:firstLine="284"/>
        <w:jc w:val="both"/>
        <w:rPr>
          <w:rStyle w:val="normaltextrun"/>
          <w:rFonts w:ascii="Bookman Old Style" w:hAnsi="Bookman Old Style" w:cs="Arial"/>
        </w:rPr>
      </w:pPr>
    </w:p>
    <w:p w14:paraId="1AD51A27" w14:textId="612D22AE" w:rsidR="00420731" w:rsidRPr="000A69FC" w:rsidRDefault="00CC60B5"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Style w:val="normaltextrun"/>
          <w:rFonts w:ascii="Bookman Old Style" w:hAnsi="Bookman Old Style" w:cs="Arial"/>
        </w:rPr>
        <w:t>I</w:t>
      </w:r>
      <w:r w:rsidR="00420731" w:rsidRPr="000A69FC">
        <w:rPr>
          <w:rStyle w:val="normaltextrun"/>
          <w:rFonts w:ascii="Bookman Old Style" w:hAnsi="Bookman Old Style" w:cs="Arial"/>
        </w:rPr>
        <w:t>nterroga</w:t>
      </w:r>
      <w:r w:rsidR="00AE745C" w:rsidRPr="000A69FC">
        <w:rPr>
          <w:rStyle w:val="normaltextrun"/>
          <w:rFonts w:ascii="Bookman Old Style" w:hAnsi="Bookman Old Style" w:cs="Arial"/>
        </w:rPr>
        <w:t>do</w:t>
      </w:r>
      <w:r w:rsidR="00420731" w:rsidRPr="000A69FC">
        <w:rPr>
          <w:rFonts w:ascii="Bookman Old Style" w:hAnsi="Bookman Old Style" w:cs="Arial"/>
        </w:rPr>
        <w:t xml:space="preserve"> </w:t>
      </w:r>
      <w:r w:rsidR="007F3BAE" w:rsidRPr="000A69FC">
        <w:rPr>
          <w:rFonts w:ascii="Bookman Old Style" w:hAnsi="Bookman Old Style" w:cs="Arial"/>
          <w:b/>
          <w:bCs/>
        </w:rPr>
        <w:t xml:space="preserve">Luis Fernando Chávez Márquez </w:t>
      </w:r>
      <w:r w:rsidR="00420731" w:rsidRPr="000A69FC">
        <w:rPr>
          <w:rFonts w:ascii="Bookman Old Style" w:hAnsi="Bookman Old Style" w:cs="Arial"/>
        </w:rPr>
        <w:t xml:space="preserve">– liquidador de </w:t>
      </w:r>
      <w:proofErr w:type="spellStart"/>
      <w:r w:rsidR="00420731" w:rsidRPr="000A69FC">
        <w:rPr>
          <w:rFonts w:ascii="Bookman Old Style" w:hAnsi="Bookman Old Style" w:cs="Arial"/>
          <w:b/>
          <w:bCs/>
        </w:rPr>
        <w:t>PASBISALUD</w:t>
      </w:r>
      <w:proofErr w:type="spellEnd"/>
      <w:r w:rsidR="00420731" w:rsidRPr="000A69FC">
        <w:rPr>
          <w:rFonts w:ascii="Bookman Old Style" w:hAnsi="Bookman Old Style" w:cs="Arial"/>
          <w:b/>
          <w:bCs/>
        </w:rPr>
        <w:t xml:space="preserve"> </w:t>
      </w:r>
      <w:proofErr w:type="spellStart"/>
      <w:r w:rsidR="00420731" w:rsidRPr="000A69FC">
        <w:rPr>
          <w:rFonts w:ascii="Bookman Old Style" w:hAnsi="Bookman Old Style" w:cs="Arial"/>
          <w:b/>
          <w:bCs/>
        </w:rPr>
        <w:t>IPS</w:t>
      </w:r>
      <w:proofErr w:type="spellEnd"/>
      <w:r w:rsidR="00420731" w:rsidRPr="000A69FC">
        <w:rPr>
          <w:rFonts w:ascii="Bookman Old Style" w:hAnsi="Bookman Old Style" w:cs="Arial"/>
          <w:b/>
          <w:bCs/>
        </w:rPr>
        <w:t xml:space="preserve"> S.A.S</w:t>
      </w:r>
      <w:r w:rsidR="00420731" w:rsidRPr="000A69FC">
        <w:rPr>
          <w:rFonts w:ascii="Bookman Old Style" w:hAnsi="Bookman Old Style" w:cs="Arial"/>
        </w:rPr>
        <w:t>. antes Gerente de esta (desde 1996), en lo que interesa al recurso manifestó:</w:t>
      </w:r>
    </w:p>
    <w:p w14:paraId="694C6F05" w14:textId="77777777" w:rsidR="00420731" w:rsidRPr="000A69FC" w:rsidRDefault="00420731" w:rsidP="000A69FC">
      <w:pPr>
        <w:spacing w:line="276" w:lineRule="auto"/>
        <w:ind w:firstLine="284"/>
        <w:jc w:val="both"/>
        <w:rPr>
          <w:rFonts w:ascii="Bookman Old Style" w:hAnsi="Bookman Old Style" w:cs="Arial"/>
        </w:rPr>
      </w:pPr>
    </w:p>
    <w:p w14:paraId="7C32BE2E" w14:textId="60BADB3D" w:rsidR="00420731" w:rsidRPr="00006711" w:rsidRDefault="00420731" w:rsidP="00006711">
      <w:pPr>
        <w:spacing w:line="240" w:lineRule="auto"/>
        <w:ind w:left="426" w:right="420"/>
        <w:jc w:val="both"/>
        <w:rPr>
          <w:rFonts w:ascii="Bookman Old Style" w:hAnsi="Bookman Old Style" w:cs="Arial"/>
          <w:sz w:val="22"/>
          <w:u w:val="single"/>
        </w:rPr>
      </w:pPr>
      <w:r w:rsidRPr="00006711">
        <w:rPr>
          <w:rFonts w:ascii="Bookman Old Style" w:hAnsi="Bookman Old Style" w:cs="Arial"/>
          <w:sz w:val="22"/>
        </w:rPr>
        <w:t xml:space="preserve">Era cierta la existencia del contrato comercial entre </w:t>
      </w:r>
      <w:proofErr w:type="spellStart"/>
      <w:r w:rsidRPr="00006711">
        <w:rPr>
          <w:rFonts w:ascii="Bookman Old Style" w:hAnsi="Bookman Old Style" w:cs="Arial"/>
          <w:sz w:val="22"/>
        </w:rPr>
        <w:t>Pasbisalud</w:t>
      </w:r>
      <w:proofErr w:type="spellEnd"/>
      <w:r w:rsidRPr="00006711">
        <w:rPr>
          <w:rFonts w:ascii="Bookman Old Style" w:hAnsi="Bookman Old Style" w:cs="Arial"/>
          <w:sz w:val="22"/>
        </w:rPr>
        <w:t xml:space="preserve"> </w:t>
      </w:r>
      <w:proofErr w:type="spellStart"/>
      <w:r w:rsidRPr="00006711">
        <w:rPr>
          <w:rFonts w:ascii="Bookman Old Style" w:hAnsi="Bookman Old Style" w:cs="Arial"/>
          <w:sz w:val="22"/>
        </w:rPr>
        <w:t>IPS</w:t>
      </w:r>
      <w:proofErr w:type="spellEnd"/>
      <w:r w:rsidRPr="00006711">
        <w:rPr>
          <w:rFonts w:ascii="Bookman Old Style" w:hAnsi="Bookman Old Style" w:cs="Arial"/>
          <w:sz w:val="22"/>
        </w:rPr>
        <w:t xml:space="preserve"> S.A.S. y la </w:t>
      </w:r>
      <w:proofErr w:type="spellStart"/>
      <w:r w:rsidRPr="00006711">
        <w:rPr>
          <w:rFonts w:ascii="Bookman Old Style" w:hAnsi="Bookman Old Style" w:cs="Arial"/>
          <w:sz w:val="22"/>
        </w:rPr>
        <w:t>ARL</w:t>
      </w:r>
      <w:proofErr w:type="spellEnd"/>
      <w:r w:rsidRPr="00006711">
        <w:rPr>
          <w:rFonts w:ascii="Bookman Old Style" w:hAnsi="Bookman Old Style" w:cs="Arial"/>
          <w:sz w:val="22"/>
        </w:rPr>
        <w:t xml:space="preserve"> SURA S.A. el cual estaba enmarcado en la atención de los servicios de salud relacionados con la </w:t>
      </w:r>
      <w:proofErr w:type="spellStart"/>
      <w:r w:rsidRPr="00006711">
        <w:rPr>
          <w:rFonts w:ascii="Bookman Old Style" w:hAnsi="Bookman Old Style" w:cs="Arial"/>
          <w:sz w:val="22"/>
        </w:rPr>
        <w:t>ARL</w:t>
      </w:r>
      <w:proofErr w:type="spellEnd"/>
      <w:r w:rsidRPr="00006711">
        <w:rPr>
          <w:rFonts w:ascii="Bookman Old Style" w:hAnsi="Bookman Old Style" w:cs="Arial"/>
          <w:sz w:val="22"/>
        </w:rPr>
        <w:t xml:space="preserve">; los pacientes eran atendidos en una sede de </w:t>
      </w:r>
      <w:proofErr w:type="spellStart"/>
      <w:r w:rsidRPr="00006711">
        <w:rPr>
          <w:rFonts w:ascii="Bookman Old Style" w:hAnsi="Bookman Old Style" w:cs="Arial"/>
          <w:sz w:val="22"/>
        </w:rPr>
        <w:t>Pasbisalud</w:t>
      </w:r>
      <w:proofErr w:type="spellEnd"/>
      <w:r w:rsidRPr="00006711">
        <w:rPr>
          <w:rFonts w:ascii="Bookman Old Style" w:hAnsi="Bookman Old Style" w:cs="Arial"/>
          <w:sz w:val="22"/>
        </w:rPr>
        <w:t xml:space="preserve"> </w:t>
      </w:r>
      <w:proofErr w:type="spellStart"/>
      <w:r w:rsidRPr="00006711">
        <w:rPr>
          <w:rFonts w:ascii="Bookman Old Style" w:hAnsi="Bookman Old Style" w:cs="Arial"/>
          <w:sz w:val="22"/>
        </w:rPr>
        <w:t>IPS</w:t>
      </w:r>
      <w:proofErr w:type="spellEnd"/>
      <w:r w:rsidRPr="00006711">
        <w:rPr>
          <w:rFonts w:ascii="Bookman Old Style" w:hAnsi="Bookman Old Style" w:cs="Arial"/>
          <w:sz w:val="22"/>
        </w:rPr>
        <w:t xml:space="preserve"> S.A.S. ubicado en la avenida 30 de agosto de Pereira; que en dicha sede se atendía únicamente a pacientes de la </w:t>
      </w:r>
      <w:proofErr w:type="spellStart"/>
      <w:r w:rsidRPr="00006711">
        <w:rPr>
          <w:rFonts w:ascii="Bookman Old Style" w:hAnsi="Bookman Old Style" w:cs="Arial"/>
          <w:b/>
          <w:bCs/>
          <w:sz w:val="22"/>
        </w:rPr>
        <w:t>ARL</w:t>
      </w:r>
      <w:proofErr w:type="spellEnd"/>
      <w:r w:rsidRPr="00006711">
        <w:rPr>
          <w:rFonts w:ascii="Bookman Old Style" w:hAnsi="Bookman Old Style" w:cs="Arial"/>
          <w:b/>
          <w:bCs/>
          <w:sz w:val="22"/>
        </w:rPr>
        <w:t xml:space="preserve"> Sura S.A.</w:t>
      </w:r>
      <w:r w:rsidRPr="00006711">
        <w:rPr>
          <w:rFonts w:ascii="Bookman Old Style" w:hAnsi="Bookman Old Style" w:cs="Arial"/>
          <w:sz w:val="22"/>
        </w:rPr>
        <w:t xml:space="preserve"> y también </w:t>
      </w:r>
      <w:r w:rsidRPr="00006711">
        <w:rPr>
          <w:rFonts w:ascii="Bookman Old Style" w:hAnsi="Bookman Old Style" w:cs="Arial"/>
          <w:sz w:val="22"/>
        </w:rPr>
        <w:lastRenderedPageBreak/>
        <w:t xml:space="preserve">de la </w:t>
      </w:r>
      <w:proofErr w:type="spellStart"/>
      <w:r w:rsidRPr="00006711">
        <w:rPr>
          <w:rFonts w:ascii="Bookman Old Style" w:hAnsi="Bookman Old Style" w:cs="Arial"/>
          <w:b/>
          <w:bCs/>
          <w:sz w:val="22"/>
        </w:rPr>
        <w:t>EPS</w:t>
      </w:r>
      <w:proofErr w:type="spellEnd"/>
      <w:r w:rsidRPr="00006711">
        <w:rPr>
          <w:rFonts w:ascii="Bookman Old Style" w:hAnsi="Bookman Old Style" w:cs="Arial"/>
          <w:b/>
          <w:bCs/>
          <w:sz w:val="22"/>
        </w:rPr>
        <w:t xml:space="preserve"> Sura S.A</w:t>
      </w:r>
      <w:r w:rsidRPr="00006711">
        <w:rPr>
          <w:rFonts w:ascii="Bookman Old Style" w:hAnsi="Bookman Old Style" w:cs="Arial"/>
          <w:sz w:val="22"/>
        </w:rPr>
        <w:t xml:space="preserve">., cuyos convenios eran diferentes y que </w:t>
      </w:r>
      <w:proofErr w:type="spellStart"/>
      <w:r w:rsidRPr="00006711">
        <w:rPr>
          <w:rFonts w:ascii="Bookman Old Style" w:hAnsi="Bookman Old Style" w:cs="Arial"/>
          <w:b/>
          <w:bCs/>
          <w:sz w:val="22"/>
        </w:rPr>
        <w:t>Pasbisalud</w:t>
      </w:r>
      <w:proofErr w:type="spellEnd"/>
      <w:r w:rsidRPr="00006711">
        <w:rPr>
          <w:rFonts w:ascii="Bookman Old Style" w:hAnsi="Bookman Old Style" w:cs="Arial"/>
          <w:b/>
          <w:bCs/>
          <w:sz w:val="22"/>
        </w:rPr>
        <w:t xml:space="preserve"> </w:t>
      </w:r>
      <w:proofErr w:type="spellStart"/>
      <w:r w:rsidRPr="00006711">
        <w:rPr>
          <w:rFonts w:ascii="Bookman Old Style" w:hAnsi="Bookman Old Style" w:cs="Arial"/>
          <w:b/>
          <w:bCs/>
          <w:sz w:val="22"/>
        </w:rPr>
        <w:t>IPS</w:t>
      </w:r>
      <w:proofErr w:type="spellEnd"/>
      <w:r w:rsidRPr="00006711">
        <w:rPr>
          <w:rFonts w:ascii="Bookman Old Style" w:hAnsi="Bookman Old Style" w:cs="Arial"/>
          <w:sz w:val="22"/>
        </w:rPr>
        <w:t xml:space="preserve"> le prestó sus servicios a la </w:t>
      </w:r>
      <w:proofErr w:type="spellStart"/>
      <w:r w:rsidRPr="00006711">
        <w:rPr>
          <w:rFonts w:ascii="Bookman Old Style" w:hAnsi="Bookman Old Style" w:cs="Arial"/>
          <w:sz w:val="22"/>
        </w:rPr>
        <w:t>ARL</w:t>
      </w:r>
      <w:proofErr w:type="spellEnd"/>
      <w:r w:rsidRPr="00006711">
        <w:rPr>
          <w:rFonts w:ascii="Bookman Old Style" w:hAnsi="Bookman Old Style" w:cs="Arial"/>
          <w:sz w:val="22"/>
        </w:rPr>
        <w:t xml:space="preserve"> Sura hasta julio de 2017, aproximadamente.</w:t>
      </w:r>
    </w:p>
    <w:p w14:paraId="41B6E884" w14:textId="77777777" w:rsidR="00420731" w:rsidRPr="000A69FC" w:rsidRDefault="00420731" w:rsidP="000A69FC">
      <w:pPr>
        <w:spacing w:line="276" w:lineRule="auto"/>
        <w:ind w:firstLine="284"/>
        <w:jc w:val="both"/>
        <w:rPr>
          <w:rFonts w:ascii="Bookman Old Style" w:hAnsi="Bookman Old Style" w:cs="Arial"/>
        </w:rPr>
      </w:pPr>
    </w:p>
    <w:p w14:paraId="07AD63F9" w14:textId="05E36DA3" w:rsidR="00420731" w:rsidRPr="000A69FC" w:rsidRDefault="00CC60B5"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 xml:space="preserve">Interrogado </w:t>
      </w:r>
      <w:r w:rsidR="007F3BAE" w:rsidRPr="000A69FC">
        <w:rPr>
          <w:rFonts w:ascii="Bookman Old Style" w:hAnsi="Bookman Old Style" w:cs="Arial"/>
          <w:b/>
          <w:bCs/>
        </w:rPr>
        <w:t>Héctor Jaime Giraldo Duque</w:t>
      </w:r>
      <w:r w:rsidR="007F3BAE" w:rsidRPr="000A69FC">
        <w:rPr>
          <w:rFonts w:ascii="Bookman Old Style" w:hAnsi="Bookman Old Style" w:cs="Arial"/>
        </w:rPr>
        <w:t xml:space="preserve"> </w:t>
      </w:r>
      <w:r w:rsidR="00420731" w:rsidRPr="000A69FC">
        <w:rPr>
          <w:rFonts w:ascii="Bookman Old Style" w:hAnsi="Bookman Old Style" w:cs="Arial"/>
        </w:rPr>
        <w:t xml:space="preserve">quien actuó como representante legal de la </w:t>
      </w:r>
      <w:proofErr w:type="spellStart"/>
      <w:r w:rsidR="00420731" w:rsidRPr="000A69FC">
        <w:rPr>
          <w:rFonts w:ascii="Bookman Old Style" w:hAnsi="Bookman Old Style" w:cs="Arial"/>
          <w:b/>
          <w:bCs/>
        </w:rPr>
        <w:t>ARL</w:t>
      </w:r>
      <w:proofErr w:type="spellEnd"/>
      <w:r w:rsidR="00420731" w:rsidRPr="000A69FC">
        <w:rPr>
          <w:rFonts w:ascii="Bookman Old Style" w:hAnsi="Bookman Old Style" w:cs="Arial"/>
          <w:b/>
          <w:bCs/>
        </w:rPr>
        <w:t xml:space="preserve"> SURA S.A. </w:t>
      </w:r>
      <w:r w:rsidR="00420731" w:rsidRPr="000A69FC">
        <w:rPr>
          <w:rFonts w:ascii="Bookman Old Style" w:hAnsi="Bookman Old Style" w:cs="Arial"/>
        </w:rPr>
        <w:t xml:space="preserve">hoy </w:t>
      </w:r>
      <w:r w:rsidR="00420731" w:rsidRPr="000A69FC">
        <w:rPr>
          <w:rFonts w:ascii="Bookman Old Style" w:hAnsi="Bookman Old Style" w:cs="Arial"/>
          <w:b/>
          <w:bCs/>
        </w:rPr>
        <w:t>SEGUROS DE VIDA SURAMERICANA S.A.</w:t>
      </w:r>
      <w:r w:rsidR="00420731" w:rsidRPr="000A69FC">
        <w:rPr>
          <w:rFonts w:ascii="Bookman Old Style" w:hAnsi="Bookman Old Style" w:cs="Arial"/>
        </w:rPr>
        <w:t>, en su exposición dijo:</w:t>
      </w:r>
    </w:p>
    <w:p w14:paraId="21E10593" w14:textId="77777777" w:rsidR="00420731" w:rsidRPr="000A69FC" w:rsidRDefault="00420731" w:rsidP="000A69FC">
      <w:pPr>
        <w:spacing w:line="276" w:lineRule="auto"/>
        <w:ind w:firstLine="284"/>
        <w:jc w:val="both"/>
        <w:rPr>
          <w:rFonts w:ascii="Bookman Old Style" w:hAnsi="Bookman Old Style" w:cs="Arial"/>
        </w:rPr>
      </w:pPr>
    </w:p>
    <w:p w14:paraId="509FA222" w14:textId="1AD9B6D8" w:rsidR="00420731" w:rsidRPr="00FE1F47" w:rsidRDefault="00335AC5" w:rsidP="00FE1F47">
      <w:pPr>
        <w:spacing w:line="240" w:lineRule="auto"/>
        <w:ind w:left="426" w:right="420"/>
        <w:jc w:val="both"/>
        <w:rPr>
          <w:rFonts w:ascii="Bookman Old Style" w:hAnsi="Bookman Old Style" w:cs="Arial"/>
          <w:sz w:val="22"/>
        </w:rPr>
      </w:pPr>
      <w:r w:rsidRPr="00FE1F47">
        <w:rPr>
          <w:rFonts w:ascii="Bookman Old Style" w:hAnsi="Bookman Old Style" w:cs="Arial"/>
          <w:sz w:val="22"/>
        </w:rPr>
        <w:t>Q</w:t>
      </w:r>
      <w:r w:rsidR="00420731" w:rsidRPr="00FE1F47">
        <w:rPr>
          <w:rFonts w:ascii="Bookman Old Style" w:hAnsi="Bookman Old Style" w:cs="Arial"/>
          <w:sz w:val="22"/>
        </w:rPr>
        <w:t xml:space="preserve">ue la codemandada </w:t>
      </w:r>
      <w:proofErr w:type="spellStart"/>
      <w:r w:rsidR="00420731" w:rsidRPr="00FE1F47">
        <w:rPr>
          <w:rFonts w:ascii="Bookman Old Style" w:hAnsi="Bookman Old Style" w:cs="Arial"/>
          <w:sz w:val="22"/>
        </w:rPr>
        <w:t>Pasbisalud</w:t>
      </w:r>
      <w:proofErr w:type="spellEnd"/>
      <w:r w:rsidR="00420731" w:rsidRPr="00FE1F47">
        <w:rPr>
          <w:rFonts w:ascii="Bookman Old Style" w:hAnsi="Bookman Old Style" w:cs="Arial"/>
          <w:sz w:val="22"/>
        </w:rPr>
        <w:t xml:space="preserve"> </w:t>
      </w:r>
      <w:proofErr w:type="spellStart"/>
      <w:r w:rsidR="00420731" w:rsidRPr="00FE1F47">
        <w:rPr>
          <w:rFonts w:ascii="Bookman Old Style" w:hAnsi="Bookman Old Style" w:cs="Arial"/>
          <w:sz w:val="22"/>
        </w:rPr>
        <w:t>IPS</w:t>
      </w:r>
      <w:proofErr w:type="spellEnd"/>
      <w:r w:rsidR="00420731" w:rsidRPr="00FE1F47">
        <w:rPr>
          <w:rFonts w:ascii="Bookman Old Style" w:hAnsi="Bookman Old Style" w:cs="Arial"/>
          <w:sz w:val="22"/>
        </w:rPr>
        <w:t xml:space="preserve"> S.A.S. prestó sus servicios de salud a la </w:t>
      </w:r>
      <w:proofErr w:type="spellStart"/>
      <w:r w:rsidR="00420731" w:rsidRPr="00FE1F47">
        <w:rPr>
          <w:rFonts w:ascii="Bookman Old Style" w:hAnsi="Bookman Old Style" w:cs="Arial"/>
          <w:sz w:val="22"/>
        </w:rPr>
        <w:t>ARL</w:t>
      </w:r>
      <w:proofErr w:type="spellEnd"/>
      <w:r w:rsidR="00420731" w:rsidRPr="00FE1F47">
        <w:rPr>
          <w:rFonts w:ascii="Bookman Old Style" w:hAnsi="Bookman Old Style" w:cs="Arial"/>
          <w:sz w:val="22"/>
        </w:rPr>
        <w:t xml:space="preserve"> SURA S.A. hasta el 1 de octubre de </w:t>
      </w:r>
      <w:r w:rsidR="00B2390D" w:rsidRPr="00FE1F47">
        <w:rPr>
          <w:rFonts w:ascii="Bookman Old Style" w:hAnsi="Bookman Old Style" w:cs="Arial"/>
          <w:sz w:val="22"/>
        </w:rPr>
        <w:t>2017, el</w:t>
      </w:r>
      <w:r w:rsidRPr="00FE1F47">
        <w:rPr>
          <w:rFonts w:ascii="Bookman Old Style" w:hAnsi="Bookman Old Style" w:cs="Arial"/>
          <w:sz w:val="22"/>
        </w:rPr>
        <w:t xml:space="preserve"> cual fue terminado de mutuo acuerdo</w:t>
      </w:r>
      <w:r w:rsidR="00420731" w:rsidRPr="00FE1F47">
        <w:rPr>
          <w:rFonts w:ascii="Bookman Old Style" w:hAnsi="Bookman Old Style" w:cs="Arial"/>
          <w:sz w:val="22"/>
        </w:rPr>
        <w:t xml:space="preserve">; que no era cierto que la </w:t>
      </w:r>
      <w:proofErr w:type="spellStart"/>
      <w:r w:rsidR="00420731" w:rsidRPr="00FE1F47">
        <w:rPr>
          <w:rFonts w:ascii="Bookman Old Style" w:hAnsi="Bookman Old Style" w:cs="Arial"/>
          <w:sz w:val="22"/>
        </w:rPr>
        <w:t>IPS</w:t>
      </w:r>
      <w:proofErr w:type="spellEnd"/>
      <w:r w:rsidR="00420731" w:rsidRPr="00FE1F47">
        <w:rPr>
          <w:rFonts w:ascii="Bookman Old Style" w:hAnsi="Bookman Old Style" w:cs="Arial"/>
          <w:sz w:val="22"/>
        </w:rPr>
        <w:t xml:space="preserve"> únicamente atendiera pacientes de SURA </w:t>
      </w:r>
      <w:proofErr w:type="spellStart"/>
      <w:r w:rsidR="00420731" w:rsidRPr="00FE1F47">
        <w:rPr>
          <w:rFonts w:ascii="Bookman Old Style" w:hAnsi="Bookman Old Style" w:cs="Arial"/>
          <w:sz w:val="22"/>
        </w:rPr>
        <w:t>EPS</w:t>
      </w:r>
      <w:proofErr w:type="spellEnd"/>
      <w:r w:rsidR="00420731" w:rsidRPr="00FE1F47">
        <w:rPr>
          <w:rFonts w:ascii="Bookman Old Style" w:hAnsi="Bookman Old Style" w:cs="Arial"/>
          <w:sz w:val="22"/>
        </w:rPr>
        <w:t xml:space="preserve"> y </w:t>
      </w:r>
      <w:proofErr w:type="spellStart"/>
      <w:r w:rsidR="00420731" w:rsidRPr="00FE1F47">
        <w:rPr>
          <w:rFonts w:ascii="Bookman Old Style" w:hAnsi="Bookman Old Style" w:cs="Arial"/>
          <w:sz w:val="22"/>
        </w:rPr>
        <w:t>ARL</w:t>
      </w:r>
      <w:proofErr w:type="spellEnd"/>
      <w:r w:rsidRPr="00FE1F47">
        <w:rPr>
          <w:rFonts w:ascii="Bookman Old Style" w:hAnsi="Bookman Old Style" w:cs="Arial"/>
          <w:sz w:val="22"/>
        </w:rPr>
        <w:t xml:space="preserve"> SURA</w:t>
      </w:r>
      <w:r w:rsidR="00420731" w:rsidRPr="00FE1F47">
        <w:rPr>
          <w:rFonts w:ascii="Bookman Old Style" w:hAnsi="Bookman Old Style" w:cs="Arial"/>
          <w:sz w:val="22"/>
        </w:rPr>
        <w:t xml:space="preserve">, sino también de la Nueva </w:t>
      </w:r>
      <w:proofErr w:type="spellStart"/>
      <w:r w:rsidR="00420731" w:rsidRPr="00FE1F47">
        <w:rPr>
          <w:rFonts w:ascii="Bookman Old Style" w:hAnsi="Bookman Old Style" w:cs="Arial"/>
          <w:sz w:val="22"/>
        </w:rPr>
        <w:t>EPS</w:t>
      </w:r>
      <w:proofErr w:type="spellEnd"/>
      <w:r w:rsidR="00420731" w:rsidRPr="00FE1F47">
        <w:rPr>
          <w:rFonts w:ascii="Bookman Old Style" w:hAnsi="Bookman Old Style" w:cs="Arial"/>
          <w:sz w:val="22"/>
        </w:rPr>
        <w:t xml:space="preserve">, </w:t>
      </w:r>
      <w:proofErr w:type="spellStart"/>
      <w:r w:rsidR="00420731" w:rsidRPr="00FE1F47">
        <w:rPr>
          <w:rFonts w:ascii="Bookman Old Style" w:hAnsi="Bookman Old Style" w:cs="Arial"/>
          <w:sz w:val="22"/>
        </w:rPr>
        <w:t>S.O.S</w:t>
      </w:r>
      <w:proofErr w:type="spellEnd"/>
      <w:r w:rsidR="00420731" w:rsidRPr="00FE1F47">
        <w:rPr>
          <w:rFonts w:ascii="Bookman Old Style" w:hAnsi="Bookman Old Style" w:cs="Arial"/>
          <w:sz w:val="22"/>
        </w:rPr>
        <w:t xml:space="preserve"> y </w:t>
      </w:r>
      <w:proofErr w:type="spellStart"/>
      <w:r w:rsidR="00420731" w:rsidRPr="00FE1F47">
        <w:rPr>
          <w:rFonts w:ascii="Bookman Old Style" w:hAnsi="Bookman Old Style" w:cs="Arial"/>
          <w:sz w:val="22"/>
        </w:rPr>
        <w:t>CAFESALUD</w:t>
      </w:r>
      <w:proofErr w:type="spellEnd"/>
      <w:r w:rsidR="00420731" w:rsidRPr="00FE1F47">
        <w:rPr>
          <w:rFonts w:ascii="Bookman Old Style" w:hAnsi="Bookman Old Style" w:cs="Arial"/>
          <w:sz w:val="22"/>
        </w:rPr>
        <w:t xml:space="preserve"> </w:t>
      </w:r>
      <w:proofErr w:type="spellStart"/>
      <w:r w:rsidR="00420731" w:rsidRPr="00FE1F47">
        <w:rPr>
          <w:rFonts w:ascii="Bookman Old Style" w:hAnsi="Bookman Old Style" w:cs="Arial"/>
          <w:sz w:val="22"/>
        </w:rPr>
        <w:t>EPS</w:t>
      </w:r>
      <w:proofErr w:type="spellEnd"/>
      <w:r w:rsidR="00420731" w:rsidRPr="00FE1F47">
        <w:rPr>
          <w:rFonts w:ascii="Bookman Old Style" w:hAnsi="Bookman Old Style" w:cs="Arial"/>
          <w:sz w:val="22"/>
        </w:rPr>
        <w:t xml:space="preserve">. </w:t>
      </w:r>
    </w:p>
    <w:p w14:paraId="171BC201" w14:textId="77777777" w:rsidR="00420731" w:rsidRPr="000A69FC" w:rsidRDefault="00420731" w:rsidP="000A69FC">
      <w:pPr>
        <w:spacing w:line="276" w:lineRule="auto"/>
        <w:ind w:left="426"/>
        <w:jc w:val="both"/>
        <w:rPr>
          <w:rFonts w:ascii="Bookman Old Style" w:hAnsi="Bookman Old Style" w:cs="Arial"/>
        </w:rPr>
      </w:pPr>
    </w:p>
    <w:p w14:paraId="388ECB38" w14:textId="39DA3929" w:rsidR="00420731" w:rsidRPr="000A69FC" w:rsidRDefault="00B2390D"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 xml:space="preserve">Interrogado el </w:t>
      </w:r>
      <w:r w:rsidR="00420731" w:rsidRPr="000A69FC">
        <w:rPr>
          <w:rFonts w:ascii="Bookman Old Style" w:hAnsi="Bookman Old Style" w:cs="Arial"/>
        </w:rPr>
        <w:t xml:space="preserve">demandante </w:t>
      </w:r>
      <w:r w:rsidR="007F3BAE" w:rsidRPr="000A69FC">
        <w:rPr>
          <w:rFonts w:ascii="Bookman Old Style" w:hAnsi="Bookman Old Style" w:cs="Arial"/>
          <w:b/>
          <w:bCs/>
        </w:rPr>
        <w:t>Jorge Hernán Arango Muñoz</w:t>
      </w:r>
      <w:r w:rsidR="00420731" w:rsidRPr="000A69FC">
        <w:rPr>
          <w:rFonts w:ascii="Bookman Old Style" w:hAnsi="Bookman Old Style" w:cs="Arial"/>
        </w:rPr>
        <w:t xml:space="preserve">, </w:t>
      </w:r>
      <w:r w:rsidRPr="000A69FC">
        <w:rPr>
          <w:rFonts w:ascii="Bookman Old Style" w:hAnsi="Bookman Old Style" w:cs="Arial"/>
        </w:rPr>
        <w:t>dijo</w:t>
      </w:r>
      <w:r w:rsidR="00420731" w:rsidRPr="000A69FC">
        <w:rPr>
          <w:rFonts w:ascii="Bookman Old Style" w:hAnsi="Bookman Old Style" w:cs="Arial"/>
        </w:rPr>
        <w:t>:</w:t>
      </w:r>
    </w:p>
    <w:p w14:paraId="5916E4FB" w14:textId="77777777" w:rsidR="00420731" w:rsidRPr="000A69FC" w:rsidRDefault="00420731" w:rsidP="000A69FC">
      <w:pPr>
        <w:spacing w:line="276" w:lineRule="auto"/>
        <w:ind w:firstLine="284"/>
        <w:jc w:val="both"/>
        <w:rPr>
          <w:rFonts w:ascii="Bookman Old Style" w:hAnsi="Bookman Old Style" w:cs="Arial"/>
        </w:rPr>
      </w:pPr>
    </w:p>
    <w:p w14:paraId="5E5B4F84" w14:textId="01205537" w:rsidR="00420731" w:rsidRPr="00FE1F47" w:rsidRDefault="00420731" w:rsidP="00FE1F47">
      <w:pPr>
        <w:spacing w:line="240" w:lineRule="auto"/>
        <w:ind w:left="426" w:right="420"/>
        <w:jc w:val="both"/>
        <w:rPr>
          <w:rFonts w:ascii="Bookman Old Style" w:hAnsi="Bookman Old Style" w:cs="Arial"/>
          <w:sz w:val="22"/>
        </w:rPr>
      </w:pPr>
      <w:r w:rsidRPr="00FE1F47">
        <w:rPr>
          <w:rFonts w:ascii="Bookman Old Style" w:hAnsi="Bookman Old Style" w:cs="Arial"/>
          <w:sz w:val="22"/>
        </w:rPr>
        <w:t xml:space="preserve">Que sus servicios </w:t>
      </w:r>
      <w:r w:rsidR="00A94F9F" w:rsidRPr="00FE1F47">
        <w:rPr>
          <w:rFonts w:ascii="Bookman Old Style" w:hAnsi="Bookman Old Style" w:cs="Arial"/>
          <w:sz w:val="22"/>
        </w:rPr>
        <w:t>los cumplió</w:t>
      </w:r>
      <w:r w:rsidRPr="00FE1F47">
        <w:rPr>
          <w:rFonts w:ascii="Bookman Old Style" w:hAnsi="Bookman Old Style" w:cs="Arial"/>
          <w:sz w:val="22"/>
        </w:rPr>
        <w:t xml:space="preserve"> en horarios de </w:t>
      </w:r>
      <w:proofErr w:type="spellStart"/>
      <w:r w:rsidRPr="00FE1F47">
        <w:rPr>
          <w:rFonts w:ascii="Bookman Old Style" w:hAnsi="Bookman Old Style" w:cs="Arial"/>
          <w:sz w:val="22"/>
        </w:rPr>
        <w:t>10am</w:t>
      </w:r>
      <w:proofErr w:type="spellEnd"/>
      <w:r w:rsidRPr="00FE1F47">
        <w:rPr>
          <w:rFonts w:ascii="Bookman Old Style" w:hAnsi="Bookman Old Style" w:cs="Arial"/>
          <w:sz w:val="22"/>
        </w:rPr>
        <w:t xml:space="preserve"> a </w:t>
      </w:r>
      <w:proofErr w:type="spellStart"/>
      <w:r w:rsidRPr="00FE1F47">
        <w:rPr>
          <w:rFonts w:ascii="Bookman Old Style" w:hAnsi="Bookman Old Style" w:cs="Arial"/>
          <w:sz w:val="22"/>
        </w:rPr>
        <w:t>6pm</w:t>
      </w:r>
      <w:proofErr w:type="spellEnd"/>
      <w:r w:rsidRPr="00FE1F47">
        <w:rPr>
          <w:rFonts w:ascii="Bookman Old Style" w:hAnsi="Bookman Old Style" w:cs="Arial"/>
          <w:sz w:val="22"/>
        </w:rPr>
        <w:t xml:space="preserve">; que el Coordinador médico era de </w:t>
      </w:r>
      <w:proofErr w:type="spellStart"/>
      <w:r w:rsidRPr="00FE1F47">
        <w:rPr>
          <w:rFonts w:ascii="Bookman Old Style" w:hAnsi="Bookman Old Style" w:cs="Arial"/>
          <w:b/>
          <w:sz w:val="22"/>
        </w:rPr>
        <w:t>Pasbisalud</w:t>
      </w:r>
      <w:proofErr w:type="spellEnd"/>
      <w:r w:rsidRPr="00FE1F47">
        <w:rPr>
          <w:rFonts w:ascii="Bookman Old Style" w:hAnsi="Bookman Old Style" w:cs="Arial"/>
          <w:b/>
          <w:sz w:val="22"/>
        </w:rPr>
        <w:t xml:space="preserve"> </w:t>
      </w:r>
      <w:proofErr w:type="spellStart"/>
      <w:r w:rsidRPr="00FE1F47">
        <w:rPr>
          <w:rFonts w:ascii="Bookman Old Style" w:hAnsi="Bookman Old Style" w:cs="Arial"/>
          <w:b/>
          <w:sz w:val="22"/>
        </w:rPr>
        <w:t>IPS</w:t>
      </w:r>
      <w:proofErr w:type="spellEnd"/>
      <w:r w:rsidR="002D1D1D" w:rsidRPr="00FE1F47">
        <w:rPr>
          <w:rFonts w:ascii="Bookman Old Style" w:hAnsi="Bookman Old Style" w:cs="Arial"/>
          <w:sz w:val="22"/>
        </w:rPr>
        <w:t>;</w:t>
      </w:r>
      <w:r w:rsidRPr="00FE1F47">
        <w:rPr>
          <w:rFonts w:ascii="Bookman Old Style" w:hAnsi="Bookman Old Style" w:cs="Arial"/>
          <w:sz w:val="22"/>
        </w:rPr>
        <w:t xml:space="preserve"> acepta que en la </w:t>
      </w:r>
      <w:proofErr w:type="spellStart"/>
      <w:r w:rsidRPr="00FE1F47">
        <w:rPr>
          <w:rFonts w:ascii="Bookman Old Style" w:hAnsi="Bookman Old Style" w:cs="Arial"/>
          <w:sz w:val="22"/>
        </w:rPr>
        <w:t>IPS</w:t>
      </w:r>
      <w:proofErr w:type="spellEnd"/>
      <w:r w:rsidRPr="00FE1F47">
        <w:rPr>
          <w:rFonts w:ascii="Bookman Old Style" w:hAnsi="Bookman Old Style" w:cs="Arial"/>
          <w:sz w:val="22"/>
        </w:rPr>
        <w:t xml:space="preserve"> había atención a pacientes de la </w:t>
      </w:r>
      <w:proofErr w:type="spellStart"/>
      <w:r w:rsidRPr="00FE1F47">
        <w:rPr>
          <w:rFonts w:ascii="Bookman Old Style" w:hAnsi="Bookman Old Style" w:cs="Arial"/>
          <w:sz w:val="22"/>
        </w:rPr>
        <w:t>ARL</w:t>
      </w:r>
      <w:proofErr w:type="spellEnd"/>
      <w:r w:rsidRPr="00FE1F47">
        <w:rPr>
          <w:rFonts w:ascii="Bookman Old Style" w:hAnsi="Bookman Old Style" w:cs="Arial"/>
          <w:sz w:val="22"/>
        </w:rPr>
        <w:t xml:space="preserve"> SURA, </w:t>
      </w:r>
      <w:proofErr w:type="spellStart"/>
      <w:r w:rsidRPr="00FE1F47">
        <w:rPr>
          <w:rFonts w:ascii="Bookman Old Style" w:hAnsi="Bookman Old Style" w:cs="Arial"/>
          <w:sz w:val="22"/>
        </w:rPr>
        <w:t>EPS</w:t>
      </w:r>
      <w:proofErr w:type="spellEnd"/>
      <w:r w:rsidRPr="00FE1F47">
        <w:rPr>
          <w:rFonts w:ascii="Bookman Old Style" w:hAnsi="Bookman Old Style" w:cs="Arial"/>
          <w:sz w:val="22"/>
        </w:rPr>
        <w:t xml:space="preserve"> SURA y </w:t>
      </w:r>
      <w:proofErr w:type="spellStart"/>
      <w:r w:rsidRPr="00FE1F47">
        <w:rPr>
          <w:rFonts w:ascii="Bookman Old Style" w:hAnsi="Bookman Old Style" w:cs="Arial"/>
          <w:sz w:val="22"/>
        </w:rPr>
        <w:t>CAFESALUD</w:t>
      </w:r>
      <w:proofErr w:type="spellEnd"/>
      <w:r w:rsidRPr="00FE1F47">
        <w:rPr>
          <w:rFonts w:ascii="Bookman Old Style" w:hAnsi="Bookman Old Style" w:cs="Arial"/>
          <w:sz w:val="22"/>
        </w:rPr>
        <w:t xml:space="preserve">, sin recordar bien, pero que en su caso solo atendió pacientes de SURA, </w:t>
      </w:r>
      <w:r w:rsidR="002D1D1D" w:rsidRPr="00FE1F47">
        <w:rPr>
          <w:rFonts w:ascii="Bookman Old Style" w:hAnsi="Bookman Old Style" w:cs="Arial"/>
          <w:sz w:val="22"/>
        </w:rPr>
        <w:t xml:space="preserve">al inicio y por espacio </w:t>
      </w:r>
      <w:r w:rsidRPr="00FE1F47">
        <w:rPr>
          <w:rFonts w:ascii="Bookman Old Style" w:hAnsi="Bookman Old Style" w:cs="Arial"/>
          <w:sz w:val="22"/>
        </w:rPr>
        <w:t>de seis meses</w:t>
      </w:r>
      <w:r w:rsidR="002D1D1D" w:rsidRPr="00FE1F47">
        <w:rPr>
          <w:rFonts w:ascii="Bookman Old Style" w:hAnsi="Bookman Old Style" w:cs="Arial"/>
          <w:sz w:val="22"/>
        </w:rPr>
        <w:t xml:space="preserve"> </w:t>
      </w:r>
      <w:r w:rsidRPr="00FE1F47">
        <w:rPr>
          <w:rFonts w:ascii="Bookman Old Style" w:hAnsi="Bookman Old Style" w:cs="Arial"/>
          <w:sz w:val="22"/>
        </w:rPr>
        <w:t xml:space="preserve">de la </w:t>
      </w:r>
      <w:proofErr w:type="spellStart"/>
      <w:r w:rsidRPr="00FE1F47">
        <w:rPr>
          <w:rFonts w:ascii="Bookman Old Style" w:hAnsi="Bookman Old Style" w:cs="Arial"/>
          <w:sz w:val="22"/>
        </w:rPr>
        <w:t>EPS</w:t>
      </w:r>
      <w:proofErr w:type="spellEnd"/>
      <w:r w:rsidRPr="00FE1F47">
        <w:rPr>
          <w:rFonts w:ascii="Bookman Old Style" w:hAnsi="Bookman Old Style" w:cs="Arial"/>
          <w:sz w:val="22"/>
        </w:rPr>
        <w:t xml:space="preserve"> </w:t>
      </w:r>
      <w:r w:rsidR="002F6E39" w:rsidRPr="00FE1F47">
        <w:rPr>
          <w:rFonts w:ascii="Bookman Old Style" w:hAnsi="Bookman Old Style" w:cs="Arial"/>
          <w:sz w:val="22"/>
        </w:rPr>
        <w:t>SURA,</w:t>
      </w:r>
      <w:r w:rsidRPr="00FE1F47">
        <w:rPr>
          <w:rFonts w:ascii="Bookman Old Style" w:hAnsi="Bookman Old Style" w:cs="Arial"/>
          <w:sz w:val="22"/>
        </w:rPr>
        <w:t xml:space="preserve"> </w:t>
      </w:r>
      <w:r w:rsidR="002D1D1D" w:rsidRPr="00FE1F47">
        <w:rPr>
          <w:rFonts w:ascii="Bookman Old Style" w:hAnsi="Bookman Old Style" w:cs="Arial"/>
          <w:sz w:val="22"/>
        </w:rPr>
        <w:t xml:space="preserve">pero </w:t>
      </w:r>
      <w:r w:rsidRPr="00FE1F47">
        <w:rPr>
          <w:rFonts w:ascii="Bookman Old Style" w:hAnsi="Bookman Old Style" w:cs="Arial"/>
          <w:sz w:val="22"/>
        </w:rPr>
        <w:t xml:space="preserve">luego de la </w:t>
      </w:r>
      <w:proofErr w:type="spellStart"/>
      <w:r w:rsidRPr="00FE1F47">
        <w:rPr>
          <w:rFonts w:ascii="Bookman Old Style" w:hAnsi="Bookman Old Style" w:cs="Arial"/>
          <w:sz w:val="22"/>
        </w:rPr>
        <w:t>ARL</w:t>
      </w:r>
      <w:proofErr w:type="spellEnd"/>
      <w:r w:rsidRPr="00FE1F47">
        <w:rPr>
          <w:rFonts w:ascii="Bookman Old Style" w:hAnsi="Bookman Old Style" w:cs="Arial"/>
          <w:sz w:val="22"/>
        </w:rPr>
        <w:t xml:space="preserve"> SURA</w:t>
      </w:r>
      <w:r w:rsidR="002D1D1D" w:rsidRPr="00FE1F47">
        <w:rPr>
          <w:rFonts w:ascii="Bookman Old Style" w:hAnsi="Bookman Old Style" w:cs="Arial"/>
          <w:sz w:val="22"/>
        </w:rPr>
        <w:t xml:space="preserve">. Explica que en la planta de personal solo había un médico que cumplía las funciones de </w:t>
      </w:r>
      <w:r w:rsidR="002D1D1D" w:rsidRPr="00FE1F47">
        <w:rPr>
          <w:rFonts w:ascii="Bookman Old Style" w:hAnsi="Bookman Old Style" w:cs="Arial"/>
          <w:b/>
          <w:sz w:val="22"/>
        </w:rPr>
        <w:t>médico de seguimiento integral</w:t>
      </w:r>
      <w:r w:rsidR="002D1D1D" w:rsidRPr="00FE1F47">
        <w:rPr>
          <w:rFonts w:ascii="Bookman Old Style" w:hAnsi="Bookman Old Style" w:cs="Arial"/>
          <w:sz w:val="22"/>
        </w:rPr>
        <w:t xml:space="preserve"> y era quien atendía a los de la </w:t>
      </w:r>
      <w:proofErr w:type="spellStart"/>
      <w:r w:rsidR="002D1D1D" w:rsidRPr="00FE1F47">
        <w:rPr>
          <w:rFonts w:ascii="Bookman Old Style" w:hAnsi="Bookman Old Style" w:cs="Arial"/>
          <w:sz w:val="22"/>
        </w:rPr>
        <w:t>ARL</w:t>
      </w:r>
      <w:proofErr w:type="spellEnd"/>
      <w:r w:rsidR="002D1D1D" w:rsidRPr="00FE1F47">
        <w:rPr>
          <w:rFonts w:ascii="Bookman Old Style" w:hAnsi="Bookman Old Style" w:cs="Arial"/>
          <w:sz w:val="22"/>
        </w:rPr>
        <w:t xml:space="preserve"> Sura; que quien cumplía esa labor se había ido, y fue ahí donde él (demandante) pasó a realizarla, aclarando que ese </w:t>
      </w:r>
      <w:r w:rsidRPr="00FE1F47">
        <w:rPr>
          <w:rFonts w:ascii="Bookman Old Style" w:hAnsi="Bookman Old Style" w:cs="Arial"/>
          <w:sz w:val="22"/>
        </w:rPr>
        <w:t xml:space="preserve">cambio no fue porque </w:t>
      </w:r>
      <w:r w:rsidR="002D1D1D" w:rsidRPr="00FE1F47">
        <w:rPr>
          <w:rFonts w:ascii="Bookman Old Style" w:hAnsi="Bookman Old Style" w:cs="Arial"/>
          <w:sz w:val="22"/>
        </w:rPr>
        <w:t xml:space="preserve">se </w:t>
      </w:r>
      <w:r w:rsidRPr="00FE1F47">
        <w:rPr>
          <w:rFonts w:ascii="Bookman Old Style" w:hAnsi="Bookman Old Style" w:cs="Arial"/>
          <w:sz w:val="22"/>
        </w:rPr>
        <w:t xml:space="preserve">hubiere modificado el contrato de trabajo, sino que le </w:t>
      </w:r>
      <w:r w:rsidR="002D1D1D" w:rsidRPr="00FE1F47">
        <w:rPr>
          <w:rFonts w:ascii="Bookman Old Style" w:hAnsi="Bookman Old Style" w:cs="Arial"/>
          <w:sz w:val="22"/>
        </w:rPr>
        <w:t xml:space="preserve">preguntaron </w:t>
      </w:r>
      <w:r w:rsidRPr="00FE1F47">
        <w:rPr>
          <w:rFonts w:ascii="Bookman Old Style" w:hAnsi="Bookman Old Style" w:cs="Arial"/>
          <w:sz w:val="22"/>
        </w:rPr>
        <w:t xml:space="preserve">si quería </w:t>
      </w:r>
      <w:r w:rsidR="002D1D1D" w:rsidRPr="00FE1F47">
        <w:rPr>
          <w:rFonts w:ascii="Bookman Old Style" w:hAnsi="Bookman Old Style" w:cs="Arial"/>
          <w:sz w:val="22"/>
        </w:rPr>
        <w:t>hacer esa labor</w:t>
      </w:r>
      <w:r w:rsidRPr="00FE1F47">
        <w:rPr>
          <w:rFonts w:ascii="Bookman Old Style" w:hAnsi="Bookman Old Style" w:cs="Arial"/>
          <w:sz w:val="22"/>
        </w:rPr>
        <w:t xml:space="preserve">. </w:t>
      </w:r>
    </w:p>
    <w:p w14:paraId="70066F17" w14:textId="77777777" w:rsidR="00420731" w:rsidRPr="000A69FC" w:rsidRDefault="00420731" w:rsidP="000A69FC">
      <w:pPr>
        <w:spacing w:line="276" w:lineRule="auto"/>
        <w:ind w:left="426"/>
        <w:jc w:val="both"/>
        <w:rPr>
          <w:rFonts w:ascii="Bookman Old Style" w:hAnsi="Bookman Old Style" w:cs="Arial"/>
        </w:rPr>
      </w:pPr>
    </w:p>
    <w:p w14:paraId="41E0B406" w14:textId="006C02BF" w:rsidR="00420731" w:rsidRPr="000A69FC" w:rsidRDefault="00420731"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En </w:t>
      </w:r>
      <w:r w:rsidRPr="000A69FC">
        <w:rPr>
          <w:rFonts w:ascii="Bookman Old Style" w:hAnsi="Bookman Old Style"/>
        </w:rPr>
        <w:t>testimonio</w:t>
      </w:r>
      <w:r w:rsidRPr="000A69FC">
        <w:rPr>
          <w:rStyle w:val="normaltextrun"/>
          <w:rFonts w:ascii="Bookman Old Style" w:hAnsi="Bookman Old Style" w:cs="Arial"/>
        </w:rPr>
        <w:t xml:space="preserve"> de </w:t>
      </w:r>
      <w:r w:rsidRPr="000A69FC">
        <w:rPr>
          <w:rStyle w:val="normaltextrun"/>
          <w:rFonts w:ascii="Bookman Old Style" w:hAnsi="Bookman Old Style" w:cs="Arial"/>
          <w:b/>
          <w:bCs/>
        </w:rPr>
        <w:t>Diana Marcela Arce Calderón</w:t>
      </w:r>
      <w:r w:rsidRPr="000A69FC">
        <w:rPr>
          <w:rStyle w:val="normaltextrun"/>
          <w:rFonts w:ascii="Bookman Old Style" w:hAnsi="Bookman Old Style" w:cs="Arial"/>
        </w:rPr>
        <w:t xml:space="preserve"> (</w:t>
      </w:r>
      <w:proofErr w:type="spellStart"/>
      <w:r w:rsidRPr="000A69FC">
        <w:rPr>
          <w:rStyle w:val="normaltextrun"/>
          <w:rFonts w:ascii="Bookman Old Style" w:hAnsi="Bookman Old Style" w:cs="Arial"/>
        </w:rPr>
        <w:t>extrabajadora</w:t>
      </w:r>
      <w:proofErr w:type="spellEnd"/>
      <w:r w:rsidRPr="000A69FC">
        <w:rPr>
          <w:rStyle w:val="normaltextrun"/>
          <w:rFonts w:ascii="Bookman Old Style" w:hAnsi="Bookman Old Style" w:cs="Arial"/>
        </w:rPr>
        <w:t xml:space="preserve"> de </w:t>
      </w:r>
      <w:proofErr w:type="spellStart"/>
      <w:r w:rsidRPr="000A69FC">
        <w:rPr>
          <w:rStyle w:val="normaltextrun"/>
          <w:rFonts w:ascii="Bookman Old Style" w:hAnsi="Bookman Old Style" w:cs="Arial"/>
        </w:rPr>
        <w:t>Pasbisalud</w:t>
      </w:r>
      <w:proofErr w:type="spellEnd"/>
      <w:r w:rsidRPr="000A69FC">
        <w:rPr>
          <w:rStyle w:val="normaltextrun"/>
          <w:rFonts w:ascii="Bookman Old Style" w:hAnsi="Bookman Old Style" w:cs="Arial"/>
        </w:rPr>
        <w:t xml:space="preserve"> ISP S.A.S. desde 2014 – ingres</w:t>
      </w:r>
      <w:r w:rsidR="00B24B9A" w:rsidRPr="000A69FC">
        <w:rPr>
          <w:rStyle w:val="normaltextrun"/>
          <w:rFonts w:ascii="Bookman Old Style" w:hAnsi="Bookman Old Style" w:cs="Arial"/>
        </w:rPr>
        <w:t>ó</w:t>
      </w:r>
      <w:r w:rsidRPr="000A69FC">
        <w:rPr>
          <w:rStyle w:val="normaltextrun"/>
          <w:rFonts w:ascii="Bookman Old Style" w:hAnsi="Bookman Old Style" w:cs="Arial"/>
        </w:rPr>
        <w:t xml:space="preserve"> después que el demandante y laboró hasta junio de 2016)</w:t>
      </w:r>
      <w:r w:rsidR="00B24B9A" w:rsidRPr="000A69FC">
        <w:rPr>
          <w:rStyle w:val="normaltextrun"/>
          <w:rFonts w:ascii="Bookman Old Style" w:hAnsi="Bookman Old Style" w:cs="Arial"/>
        </w:rPr>
        <w:t>, dijo:</w:t>
      </w:r>
    </w:p>
    <w:p w14:paraId="64672EF5" w14:textId="77777777" w:rsidR="00420731" w:rsidRPr="000A69FC" w:rsidRDefault="00420731" w:rsidP="000A69FC">
      <w:pPr>
        <w:spacing w:line="276" w:lineRule="auto"/>
        <w:ind w:left="567" w:right="899"/>
        <w:jc w:val="both"/>
        <w:rPr>
          <w:rFonts w:ascii="Bookman Old Style" w:hAnsi="Bookman Old Style" w:cs="Arial"/>
        </w:rPr>
      </w:pPr>
    </w:p>
    <w:p w14:paraId="6581529B" w14:textId="31457216" w:rsidR="00420731" w:rsidRPr="00FE1F47" w:rsidRDefault="00420731" w:rsidP="00FE1F47">
      <w:pPr>
        <w:spacing w:line="240" w:lineRule="auto"/>
        <w:ind w:left="426" w:right="420"/>
        <w:jc w:val="both"/>
        <w:rPr>
          <w:rFonts w:ascii="Bookman Old Style" w:hAnsi="Bookman Old Style" w:cs="Arial"/>
          <w:sz w:val="22"/>
        </w:rPr>
      </w:pPr>
      <w:r w:rsidRPr="00FE1F47">
        <w:rPr>
          <w:rFonts w:ascii="Bookman Old Style" w:hAnsi="Bookman Old Style" w:cs="Arial"/>
          <w:sz w:val="22"/>
        </w:rPr>
        <w:t>Trabaj</w:t>
      </w:r>
      <w:r w:rsidR="00631C58" w:rsidRPr="00FE1F47">
        <w:rPr>
          <w:rFonts w:ascii="Bookman Old Style" w:hAnsi="Bookman Old Style" w:cs="Arial"/>
          <w:sz w:val="22"/>
        </w:rPr>
        <w:t>ó</w:t>
      </w:r>
      <w:r w:rsidRPr="00FE1F47">
        <w:rPr>
          <w:rFonts w:ascii="Bookman Old Style" w:hAnsi="Bookman Old Style" w:cs="Arial"/>
          <w:sz w:val="22"/>
        </w:rPr>
        <w:t xml:space="preserve"> como auxiliar de enfermería en atención de pacientes; que el actor inicialmente atendía a los pacientes de la </w:t>
      </w:r>
      <w:proofErr w:type="spellStart"/>
      <w:r w:rsidRPr="00FE1F47">
        <w:rPr>
          <w:rFonts w:ascii="Bookman Old Style" w:hAnsi="Bookman Old Style" w:cs="Arial"/>
          <w:sz w:val="22"/>
        </w:rPr>
        <w:t>EPS</w:t>
      </w:r>
      <w:proofErr w:type="spellEnd"/>
      <w:r w:rsidRPr="00FE1F47">
        <w:rPr>
          <w:rFonts w:ascii="Bookman Old Style" w:hAnsi="Bookman Old Style" w:cs="Arial"/>
          <w:sz w:val="22"/>
        </w:rPr>
        <w:t xml:space="preserve"> y luego solo atendía a los pacientes de </w:t>
      </w:r>
      <w:proofErr w:type="spellStart"/>
      <w:r w:rsidRPr="00FE1F47">
        <w:rPr>
          <w:rFonts w:ascii="Bookman Old Style" w:hAnsi="Bookman Old Style" w:cs="Arial"/>
          <w:sz w:val="22"/>
        </w:rPr>
        <w:t>ARL</w:t>
      </w:r>
      <w:proofErr w:type="spellEnd"/>
      <w:r w:rsidRPr="00FE1F47">
        <w:rPr>
          <w:rFonts w:ascii="Bookman Old Style" w:hAnsi="Bookman Old Style" w:cs="Arial"/>
          <w:sz w:val="22"/>
        </w:rPr>
        <w:t xml:space="preserve"> Sura; que en dicha </w:t>
      </w:r>
      <w:proofErr w:type="spellStart"/>
      <w:r w:rsidRPr="00FE1F47">
        <w:rPr>
          <w:rFonts w:ascii="Bookman Old Style" w:hAnsi="Bookman Old Style" w:cs="Arial"/>
          <w:sz w:val="22"/>
        </w:rPr>
        <w:t>IPS</w:t>
      </w:r>
      <w:proofErr w:type="spellEnd"/>
      <w:r w:rsidRPr="00FE1F47">
        <w:rPr>
          <w:rFonts w:ascii="Bookman Old Style" w:hAnsi="Bookman Old Style" w:cs="Arial"/>
          <w:sz w:val="22"/>
        </w:rPr>
        <w:t xml:space="preserve"> solo se atendían a los usuarios de Sura tanto </w:t>
      </w:r>
      <w:r w:rsidR="00631C58" w:rsidRPr="00FE1F47">
        <w:rPr>
          <w:rFonts w:ascii="Bookman Old Style" w:hAnsi="Bookman Old Style" w:cs="Arial"/>
          <w:sz w:val="22"/>
        </w:rPr>
        <w:t xml:space="preserve">de la </w:t>
      </w:r>
      <w:proofErr w:type="spellStart"/>
      <w:r w:rsidRPr="00FE1F47">
        <w:rPr>
          <w:rFonts w:ascii="Bookman Old Style" w:hAnsi="Bookman Old Style" w:cs="Arial"/>
          <w:sz w:val="22"/>
        </w:rPr>
        <w:t>EPS</w:t>
      </w:r>
      <w:proofErr w:type="spellEnd"/>
      <w:r w:rsidRPr="00FE1F47">
        <w:rPr>
          <w:rFonts w:ascii="Bookman Old Style" w:hAnsi="Bookman Old Style" w:cs="Arial"/>
          <w:sz w:val="22"/>
        </w:rPr>
        <w:t xml:space="preserve"> y como de la </w:t>
      </w:r>
      <w:proofErr w:type="spellStart"/>
      <w:r w:rsidRPr="00FE1F47">
        <w:rPr>
          <w:rFonts w:ascii="Bookman Old Style" w:hAnsi="Bookman Old Style" w:cs="Arial"/>
          <w:sz w:val="22"/>
        </w:rPr>
        <w:t>ARL</w:t>
      </w:r>
      <w:proofErr w:type="spellEnd"/>
      <w:r w:rsidRPr="00FE1F47">
        <w:rPr>
          <w:rFonts w:ascii="Bookman Old Style" w:hAnsi="Bookman Old Style" w:cs="Arial"/>
          <w:sz w:val="22"/>
        </w:rPr>
        <w:t xml:space="preserve">. </w:t>
      </w:r>
      <w:r w:rsidR="00631C58" w:rsidRPr="00FE1F47">
        <w:rPr>
          <w:rFonts w:ascii="Bookman Old Style" w:hAnsi="Bookman Old Style" w:cs="Arial"/>
          <w:sz w:val="22"/>
        </w:rPr>
        <w:t xml:space="preserve">Dijo </w:t>
      </w:r>
      <w:r w:rsidRPr="00FE1F47">
        <w:rPr>
          <w:rFonts w:ascii="Bookman Old Style" w:hAnsi="Bookman Old Style" w:cs="Arial"/>
          <w:sz w:val="22"/>
        </w:rPr>
        <w:t xml:space="preserve">ser cierto que se atendían </w:t>
      </w:r>
      <w:r w:rsidR="00631C58" w:rsidRPr="00FE1F47">
        <w:rPr>
          <w:rFonts w:ascii="Bookman Old Style" w:hAnsi="Bookman Old Style" w:cs="Arial"/>
          <w:sz w:val="22"/>
        </w:rPr>
        <w:t>a paciente</w:t>
      </w:r>
      <w:r w:rsidR="0078479C" w:rsidRPr="00FE1F47">
        <w:rPr>
          <w:rFonts w:ascii="Bookman Old Style" w:hAnsi="Bookman Old Style" w:cs="Arial"/>
          <w:sz w:val="22"/>
        </w:rPr>
        <w:t>s</w:t>
      </w:r>
      <w:r w:rsidR="00631C58" w:rsidRPr="00FE1F47">
        <w:rPr>
          <w:rFonts w:ascii="Bookman Old Style" w:hAnsi="Bookman Old Style" w:cs="Arial"/>
          <w:sz w:val="22"/>
        </w:rPr>
        <w:t xml:space="preserve"> </w:t>
      </w:r>
      <w:r w:rsidRPr="00FE1F47">
        <w:rPr>
          <w:rFonts w:ascii="Bookman Old Style" w:hAnsi="Bookman Old Style" w:cs="Arial"/>
          <w:sz w:val="22"/>
        </w:rPr>
        <w:t xml:space="preserve">de otras </w:t>
      </w:r>
      <w:proofErr w:type="spellStart"/>
      <w:r w:rsidRPr="00FE1F47">
        <w:rPr>
          <w:rFonts w:ascii="Bookman Old Style" w:hAnsi="Bookman Old Style" w:cs="Arial"/>
          <w:sz w:val="22"/>
        </w:rPr>
        <w:t>EPS</w:t>
      </w:r>
      <w:proofErr w:type="spellEnd"/>
      <w:r w:rsidRPr="00FE1F47">
        <w:rPr>
          <w:rFonts w:ascii="Bookman Old Style" w:hAnsi="Bookman Old Style" w:cs="Arial"/>
          <w:sz w:val="22"/>
        </w:rPr>
        <w:t xml:space="preserve">, pero </w:t>
      </w:r>
      <w:r w:rsidR="009C4585" w:rsidRPr="00FE1F47">
        <w:rPr>
          <w:rFonts w:ascii="Bookman Old Style" w:hAnsi="Bookman Old Style" w:cs="Arial"/>
          <w:sz w:val="22"/>
        </w:rPr>
        <w:t xml:space="preserve">luego rectificó indicando </w:t>
      </w:r>
      <w:r w:rsidRPr="00FE1F47">
        <w:rPr>
          <w:rFonts w:ascii="Bookman Old Style" w:hAnsi="Bookman Old Style" w:cs="Arial"/>
          <w:sz w:val="22"/>
        </w:rPr>
        <w:t xml:space="preserve">que seguramente era en las </w:t>
      </w:r>
      <w:r w:rsidR="00631C58" w:rsidRPr="00FE1F47">
        <w:rPr>
          <w:rFonts w:ascii="Bookman Old Style" w:hAnsi="Bookman Old Style" w:cs="Arial"/>
          <w:sz w:val="22"/>
        </w:rPr>
        <w:t xml:space="preserve">demás </w:t>
      </w:r>
      <w:r w:rsidRPr="00FE1F47">
        <w:rPr>
          <w:rFonts w:ascii="Bookman Old Style" w:hAnsi="Bookman Old Style" w:cs="Arial"/>
          <w:sz w:val="22"/>
        </w:rPr>
        <w:t xml:space="preserve">sucursales de la </w:t>
      </w:r>
      <w:proofErr w:type="spellStart"/>
      <w:r w:rsidRPr="00FE1F47">
        <w:rPr>
          <w:rFonts w:ascii="Bookman Old Style" w:hAnsi="Bookman Old Style" w:cs="Arial"/>
          <w:sz w:val="22"/>
        </w:rPr>
        <w:t>IPS</w:t>
      </w:r>
      <w:proofErr w:type="spellEnd"/>
      <w:r w:rsidRPr="00FE1F47">
        <w:rPr>
          <w:rFonts w:ascii="Bookman Old Style" w:hAnsi="Bookman Old Style" w:cs="Arial"/>
          <w:sz w:val="22"/>
        </w:rPr>
        <w:t xml:space="preserve">, no así en Pereira. </w:t>
      </w:r>
      <w:r w:rsidR="00631C58" w:rsidRPr="00FE1F47">
        <w:rPr>
          <w:rFonts w:ascii="Bookman Old Style" w:hAnsi="Bookman Old Style" w:cs="Arial"/>
          <w:sz w:val="22"/>
        </w:rPr>
        <w:t xml:space="preserve">Que la </w:t>
      </w:r>
      <w:r w:rsidRPr="00FE1F47">
        <w:rPr>
          <w:rFonts w:ascii="Bookman Old Style" w:hAnsi="Bookman Old Style" w:cs="Arial"/>
          <w:sz w:val="22"/>
        </w:rPr>
        <w:t xml:space="preserve">atención </w:t>
      </w:r>
      <w:r w:rsidR="00631C58" w:rsidRPr="00FE1F47">
        <w:rPr>
          <w:rFonts w:ascii="Bookman Old Style" w:hAnsi="Bookman Old Style" w:cs="Arial"/>
          <w:sz w:val="22"/>
        </w:rPr>
        <w:t xml:space="preserve">era </w:t>
      </w:r>
      <w:r w:rsidRPr="00FE1F47">
        <w:rPr>
          <w:rFonts w:ascii="Bookman Old Style" w:hAnsi="Bookman Old Style" w:cs="Arial"/>
          <w:sz w:val="22"/>
        </w:rPr>
        <w:t xml:space="preserve">según las remisiones de la </w:t>
      </w:r>
      <w:proofErr w:type="spellStart"/>
      <w:r w:rsidRPr="00FE1F47">
        <w:rPr>
          <w:rFonts w:ascii="Bookman Old Style" w:hAnsi="Bookman Old Style" w:cs="Arial"/>
          <w:sz w:val="22"/>
        </w:rPr>
        <w:t>ARL</w:t>
      </w:r>
      <w:proofErr w:type="spellEnd"/>
      <w:r w:rsidRPr="00FE1F47">
        <w:rPr>
          <w:rFonts w:ascii="Bookman Old Style" w:hAnsi="Bookman Old Style" w:cs="Arial"/>
          <w:sz w:val="22"/>
        </w:rPr>
        <w:t xml:space="preserve"> Sura S.A., </w:t>
      </w:r>
      <w:r w:rsidR="00631C58" w:rsidRPr="00FE1F47">
        <w:rPr>
          <w:rFonts w:ascii="Bookman Old Style" w:hAnsi="Bookman Old Style" w:cs="Arial"/>
          <w:sz w:val="22"/>
        </w:rPr>
        <w:t xml:space="preserve">pero </w:t>
      </w:r>
      <w:r w:rsidRPr="00FE1F47">
        <w:rPr>
          <w:rFonts w:ascii="Bookman Old Style" w:hAnsi="Bookman Old Style" w:cs="Arial"/>
          <w:sz w:val="22"/>
        </w:rPr>
        <w:t xml:space="preserve">el agendamiento </w:t>
      </w:r>
      <w:r w:rsidR="00631C58" w:rsidRPr="00FE1F47">
        <w:rPr>
          <w:rFonts w:ascii="Bookman Old Style" w:hAnsi="Bookman Old Style" w:cs="Arial"/>
          <w:sz w:val="22"/>
        </w:rPr>
        <w:t xml:space="preserve">era </w:t>
      </w:r>
      <w:r w:rsidRPr="00FE1F47">
        <w:rPr>
          <w:rFonts w:ascii="Bookman Old Style" w:hAnsi="Bookman Old Style" w:cs="Arial"/>
          <w:sz w:val="22"/>
        </w:rPr>
        <w:t xml:space="preserve">realizado por </w:t>
      </w:r>
      <w:r w:rsidR="002F6E39" w:rsidRPr="00FE1F47">
        <w:rPr>
          <w:rFonts w:ascii="Bookman Old Style" w:hAnsi="Bookman Old Style" w:cs="Arial"/>
          <w:sz w:val="22"/>
        </w:rPr>
        <w:t>el</w:t>
      </w:r>
      <w:r w:rsidRPr="00FE1F47">
        <w:rPr>
          <w:rFonts w:ascii="Bookman Old Style" w:hAnsi="Bookman Old Style" w:cs="Arial"/>
          <w:sz w:val="22"/>
        </w:rPr>
        <w:t xml:space="preserve"> jefe de la </w:t>
      </w:r>
      <w:proofErr w:type="spellStart"/>
      <w:r w:rsidRPr="00FE1F47">
        <w:rPr>
          <w:rFonts w:ascii="Bookman Old Style" w:hAnsi="Bookman Old Style" w:cs="Arial"/>
          <w:sz w:val="22"/>
        </w:rPr>
        <w:t>IPS</w:t>
      </w:r>
      <w:proofErr w:type="spellEnd"/>
      <w:r w:rsidRPr="00FE1F47">
        <w:rPr>
          <w:rFonts w:ascii="Bookman Old Style" w:hAnsi="Bookman Old Style" w:cs="Arial"/>
          <w:sz w:val="22"/>
        </w:rPr>
        <w:t xml:space="preserve">; que a la </w:t>
      </w:r>
      <w:proofErr w:type="spellStart"/>
      <w:r w:rsidRPr="00FE1F47">
        <w:rPr>
          <w:rFonts w:ascii="Bookman Old Style" w:hAnsi="Bookman Old Style" w:cs="Arial"/>
          <w:sz w:val="22"/>
        </w:rPr>
        <w:t>IPS</w:t>
      </w:r>
      <w:proofErr w:type="spellEnd"/>
      <w:r w:rsidRPr="00FE1F47">
        <w:rPr>
          <w:rFonts w:ascii="Bookman Old Style" w:hAnsi="Bookman Old Style" w:cs="Arial"/>
          <w:sz w:val="22"/>
        </w:rPr>
        <w:t xml:space="preserve"> </w:t>
      </w:r>
      <w:r w:rsidR="00631C58" w:rsidRPr="00FE1F47">
        <w:rPr>
          <w:rFonts w:ascii="Bookman Old Style" w:hAnsi="Bookman Old Style" w:cs="Arial"/>
          <w:sz w:val="22"/>
        </w:rPr>
        <w:t xml:space="preserve">nunca iba </w:t>
      </w:r>
      <w:r w:rsidRPr="00FE1F47">
        <w:rPr>
          <w:rFonts w:ascii="Bookman Old Style" w:hAnsi="Bookman Old Style" w:cs="Arial"/>
          <w:sz w:val="22"/>
        </w:rPr>
        <w:t xml:space="preserve">personal de la </w:t>
      </w:r>
      <w:proofErr w:type="spellStart"/>
      <w:r w:rsidRPr="00FE1F47">
        <w:rPr>
          <w:rFonts w:ascii="Bookman Old Style" w:hAnsi="Bookman Old Style" w:cs="Arial"/>
          <w:sz w:val="22"/>
        </w:rPr>
        <w:t>ARL</w:t>
      </w:r>
      <w:proofErr w:type="spellEnd"/>
      <w:r w:rsidR="00631C58" w:rsidRPr="00FE1F47">
        <w:rPr>
          <w:rFonts w:ascii="Bookman Old Style" w:hAnsi="Bookman Old Style" w:cs="Arial"/>
          <w:sz w:val="22"/>
        </w:rPr>
        <w:t xml:space="preserve">, no hacían </w:t>
      </w:r>
      <w:r w:rsidRPr="00FE1F47">
        <w:rPr>
          <w:rFonts w:ascii="Bookman Old Style" w:hAnsi="Bookman Old Style" w:cs="Arial"/>
          <w:sz w:val="22"/>
        </w:rPr>
        <w:t>auditor</w:t>
      </w:r>
      <w:r w:rsidR="0071402B" w:rsidRPr="00FE1F47">
        <w:rPr>
          <w:rFonts w:ascii="Bookman Old Style" w:hAnsi="Bookman Old Style" w:cs="Arial"/>
          <w:sz w:val="22"/>
        </w:rPr>
        <w:t>í</w:t>
      </w:r>
      <w:r w:rsidRPr="00FE1F47">
        <w:rPr>
          <w:rFonts w:ascii="Bookman Old Style" w:hAnsi="Bookman Old Style" w:cs="Arial"/>
          <w:sz w:val="22"/>
        </w:rPr>
        <w:t>as</w:t>
      </w:r>
      <w:r w:rsidR="0071402B" w:rsidRPr="00FE1F47">
        <w:rPr>
          <w:rFonts w:ascii="Bookman Old Style" w:hAnsi="Bookman Old Style" w:cs="Arial"/>
          <w:sz w:val="22"/>
        </w:rPr>
        <w:t>,</w:t>
      </w:r>
      <w:r w:rsidRPr="00FE1F47">
        <w:rPr>
          <w:rFonts w:ascii="Bookman Old Style" w:hAnsi="Bookman Old Style" w:cs="Arial"/>
          <w:sz w:val="22"/>
        </w:rPr>
        <w:t xml:space="preserve"> </w:t>
      </w:r>
      <w:r w:rsidR="00631C58" w:rsidRPr="00FE1F47">
        <w:rPr>
          <w:rFonts w:ascii="Bookman Old Style" w:hAnsi="Bookman Old Style" w:cs="Arial"/>
          <w:sz w:val="22"/>
        </w:rPr>
        <w:t>ni</w:t>
      </w:r>
      <w:r w:rsidRPr="00FE1F47">
        <w:rPr>
          <w:rFonts w:ascii="Bookman Old Style" w:hAnsi="Bookman Old Style" w:cs="Arial"/>
          <w:sz w:val="22"/>
        </w:rPr>
        <w:t xml:space="preserve"> revisiones sobre la labor del demandante.</w:t>
      </w:r>
    </w:p>
    <w:p w14:paraId="2D4AE9D7" w14:textId="77777777" w:rsidR="00420731" w:rsidRPr="000A69FC" w:rsidRDefault="00420731" w:rsidP="000A69FC">
      <w:pPr>
        <w:spacing w:line="276" w:lineRule="auto"/>
        <w:ind w:left="567" w:right="899"/>
        <w:jc w:val="both"/>
        <w:rPr>
          <w:rFonts w:ascii="Bookman Old Style" w:hAnsi="Bookman Old Style" w:cs="Arial"/>
        </w:rPr>
      </w:pPr>
    </w:p>
    <w:p w14:paraId="5EA653DE" w14:textId="5A4CB1AC" w:rsidR="003D7E7A" w:rsidRPr="000A69FC" w:rsidRDefault="004F6B5E"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Ahora, c</w:t>
      </w:r>
      <w:r w:rsidR="00AB6604" w:rsidRPr="000A69FC">
        <w:rPr>
          <w:rStyle w:val="normaltextrun"/>
          <w:rFonts w:ascii="Bookman Old Style" w:hAnsi="Bookman Old Style" w:cs="Arial"/>
        </w:rPr>
        <w:t>on la demanda se arrimó listado “</w:t>
      </w:r>
      <w:r w:rsidR="003D7E7A" w:rsidRPr="000A69FC">
        <w:rPr>
          <w:rStyle w:val="normaltextrun"/>
          <w:rFonts w:ascii="Bookman Old Style" w:hAnsi="Bookman Old Style" w:cs="Arial"/>
        </w:rPr>
        <w:t>A</w:t>
      </w:r>
      <w:r w:rsidR="00AB6604" w:rsidRPr="000A69FC">
        <w:rPr>
          <w:rStyle w:val="normaltextrun"/>
          <w:rFonts w:ascii="Bookman Old Style" w:hAnsi="Bookman Old Style" w:cs="Arial"/>
        </w:rPr>
        <w:t xml:space="preserve">genda” donde se observan links para consultar historias clínicas de </w:t>
      </w:r>
      <w:proofErr w:type="spellStart"/>
      <w:r w:rsidR="00AB6604" w:rsidRPr="000A69FC">
        <w:rPr>
          <w:rStyle w:val="normaltextrun"/>
          <w:rFonts w:ascii="Bookman Old Style" w:hAnsi="Bookman Old Style" w:cs="Arial"/>
        </w:rPr>
        <w:t>ARL</w:t>
      </w:r>
      <w:proofErr w:type="spellEnd"/>
      <w:r w:rsidR="00AB6604" w:rsidRPr="000A69FC">
        <w:rPr>
          <w:rStyle w:val="normaltextrun"/>
          <w:rFonts w:ascii="Bookman Old Style" w:hAnsi="Bookman Old Style" w:cs="Arial"/>
        </w:rPr>
        <w:t>-SURA</w:t>
      </w:r>
      <w:r w:rsidR="003D7E7A" w:rsidRPr="000A69FC">
        <w:rPr>
          <w:rStyle w:val="normaltextrun"/>
          <w:rFonts w:ascii="Bookman Old Style" w:hAnsi="Bookman Old Style" w:cs="Arial"/>
        </w:rPr>
        <w:t xml:space="preserve"> y pacientes a atender</w:t>
      </w:r>
      <w:r w:rsidR="00AB6604" w:rsidRPr="000A69FC">
        <w:rPr>
          <w:rStyle w:val="normaltextrun"/>
          <w:rFonts w:ascii="Bookman Old Style" w:hAnsi="Bookman Old Style" w:cs="Arial"/>
        </w:rPr>
        <w:t xml:space="preserve">. Sin embargo, dichos listados corresponden a </w:t>
      </w:r>
      <w:r w:rsidR="00A76E2E" w:rsidRPr="000A69FC">
        <w:rPr>
          <w:rStyle w:val="normaltextrun"/>
          <w:rFonts w:ascii="Bookman Old Style" w:hAnsi="Bookman Old Style" w:cs="Arial"/>
        </w:rPr>
        <w:t xml:space="preserve">solo a las </w:t>
      </w:r>
      <w:r w:rsidR="00AB6604" w:rsidRPr="000A69FC">
        <w:rPr>
          <w:rStyle w:val="normaltextrun"/>
          <w:rFonts w:ascii="Bookman Old Style" w:hAnsi="Bookman Old Style" w:cs="Arial"/>
        </w:rPr>
        <w:t xml:space="preserve">datas </w:t>
      </w:r>
      <w:r w:rsidR="00A76E2E" w:rsidRPr="000A69FC">
        <w:rPr>
          <w:rStyle w:val="normaltextrun"/>
          <w:rFonts w:ascii="Bookman Old Style" w:hAnsi="Bookman Old Style" w:cs="Arial"/>
        </w:rPr>
        <w:t xml:space="preserve">de </w:t>
      </w:r>
      <w:r w:rsidR="00AB6604" w:rsidRPr="000A69FC">
        <w:rPr>
          <w:rStyle w:val="normaltextrun"/>
          <w:rFonts w:ascii="Bookman Old Style" w:hAnsi="Bookman Old Style" w:cs="Arial"/>
        </w:rPr>
        <w:t>agosto 19 de 2016</w:t>
      </w:r>
      <w:r w:rsidR="00AB6604" w:rsidRPr="000A69FC">
        <w:rPr>
          <w:rStyle w:val="normaltextrun"/>
          <w:rFonts w:ascii="Bookman Old Style" w:hAnsi="Bookman Old Style" w:cs="Arial"/>
          <w:b/>
          <w:bCs/>
        </w:rPr>
        <w:t xml:space="preserve">, </w:t>
      </w:r>
      <w:r w:rsidR="00AB6604" w:rsidRPr="000A69FC">
        <w:rPr>
          <w:rStyle w:val="normaltextrun"/>
          <w:rFonts w:ascii="Bookman Old Style" w:hAnsi="Bookman Old Style" w:cs="Arial"/>
        </w:rPr>
        <w:t>diciembre 1 de 2016, enero 3 de 2017, agosto 17, 18, 22, 24, 25, 26, 28, 29, 30, 31 de 2017 y septiembre 1 al 8 de 2017 (Archivo 04, página 9-42)</w:t>
      </w:r>
      <w:r w:rsidR="003D7E7A" w:rsidRPr="000A69FC">
        <w:rPr>
          <w:rStyle w:val="normaltextrun"/>
          <w:rFonts w:ascii="Bookman Old Style" w:hAnsi="Bookman Old Style" w:cs="Arial"/>
        </w:rPr>
        <w:t xml:space="preserve">, </w:t>
      </w:r>
      <w:r w:rsidR="00A76E2E" w:rsidRPr="000A69FC">
        <w:rPr>
          <w:rStyle w:val="normaltextrun"/>
          <w:rFonts w:ascii="Bookman Old Style" w:hAnsi="Bookman Old Style" w:cs="Arial"/>
        </w:rPr>
        <w:t xml:space="preserve">de manera que de ese documento no se puede afirmar que el demandante no atendía pacientes de entidades diferentes a la </w:t>
      </w:r>
      <w:proofErr w:type="spellStart"/>
      <w:r w:rsidR="00A76E2E" w:rsidRPr="000A69FC">
        <w:rPr>
          <w:rStyle w:val="normaltextrun"/>
          <w:rFonts w:ascii="Bookman Old Style" w:hAnsi="Bookman Old Style" w:cs="Arial"/>
        </w:rPr>
        <w:t>ARL</w:t>
      </w:r>
      <w:proofErr w:type="spellEnd"/>
      <w:r w:rsidR="00A76E2E" w:rsidRPr="000A69FC">
        <w:rPr>
          <w:rStyle w:val="normaltextrun"/>
          <w:rFonts w:ascii="Bookman Old Style" w:hAnsi="Bookman Old Style" w:cs="Arial"/>
        </w:rPr>
        <w:t xml:space="preserve"> SURA S.A., a lo que se aúna el hecho que de ese listado </w:t>
      </w:r>
      <w:r w:rsidR="0035623E" w:rsidRPr="000A69FC">
        <w:rPr>
          <w:rStyle w:val="normaltextrun"/>
          <w:rFonts w:ascii="Bookman Old Style" w:hAnsi="Bookman Old Style" w:cs="Arial"/>
        </w:rPr>
        <w:t xml:space="preserve">tampoco </w:t>
      </w:r>
      <w:r w:rsidR="00A76E2E" w:rsidRPr="000A69FC">
        <w:rPr>
          <w:rStyle w:val="normaltextrun"/>
          <w:rFonts w:ascii="Bookman Old Style" w:hAnsi="Bookman Old Style" w:cs="Arial"/>
        </w:rPr>
        <w:t xml:space="preserve">se pueda asegurar que corresponde a </w:t>
      </w:r>
      <w:r w:rsidR="003D7E7A" w:rsidRPr="000A69FC">
        <w:rPr>
          <w:rStyle w:val="normaltextrun"/>
          <w:rFonts w:ascii="Bookman Old Style" w:hAnsi="Bookman Old Style" w:cs="Arial"/>
        </w:rPr>
        <w:t>pacientes asignados al aquí demandante</w:t>
      </w:r>
      <w:r w:rsidR="00A76E2E" w:rsidRPr="000A69FC">
        <w:rPr>
          <w:rStyle w:val="normaltextrun"/>
          <w:rFonts w:ascii="Bookman Old Style" w:hAnsi="Bookman Old Style" w:cs="Arial"/>
        </w:rPr>
        <w:t xml:space="preserve"> y no a otro</w:t>
      </w:r>
      <w:r w:rsidR="003D7E7A" w:rsidRPr="000A69FC">
        <w:rPr>
          <w:rStyle w:val="normaltextrun"/>
          <w:rFonts w:ascii="Bookman Old Style" w:hAnsi="Bookman Old Style" w:cs="Arial"/>
        </w:rPr>
        <w:t xml:space="preserve">. </w:t>
      </w:r>
    </w:p>
    <w:p w14:paraId="5F37DB4B" w14:textId="77777777" w:rsidR="003D7E7A" w:rsidRPr="000A69FC" w:rsidRDefault="003D7E7A" w:rsidP="000A69FC">
      <w:pPr>
        <w:spacing w:line="276" w:lineRule="auto"/>
        <w:ind w:firstLine="284"/>
        <w:jc w:val="both"/>
        <w:rPr>
          <w:rStyle w:val="normaltextrun"/>
          <w:rFonts w:ascii="Bookman Old Style" w:hAnsi="Bookman Old Style" w:cs="Arial"/>
        </w:rPr>
      </w:pPr>
    </w:p>
    <w:p w14:paraId="48EC7B2D" w14:textId="74DEADAD" w:rsidR="00C82632" w:rsidRPr="000A69FC" w:rsidRDefault="00BD25A7"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b/>
          <w:bCs/>
        </w:rPr>
      </w:pPr>
      <w:r w:rsidRPr="000A69FC">
        <w:rPr>
          <w:rStyle w:val="normaltextrun"/>
          <w:rFonts w:ascii="Bookman Old Style" w:hAnsi="Bookman Old Style" w:cs="Arial"/>
        </w:rPr>
        <w:t xml:space="preserve">Además, </w:t>
      </w:r>
      <w:r w:rsidR="000B70D3" w:rsidRPr="000A69FC">
        <w:rPr>
          <w:rStyle w:val="normaltextrun"/>
          <w:rFonts w:ascii="Bookman Old Style" w:hAnsi="Bookman Old Style" w:cs="Arial"/>
        </w:rPr>
        <w:t>d</w:t>
      </w:r>
      <w:r w:rsidR="00C82632" w:rsidRPr="000A69FC">
        <w:rPr>
          <w:rStyle w:val="normaltextrun"/>
          <w:rFonts w:ascii="Bookman Old Style" w:hAnsi="Bookman Old Style" w:cs="Arial"/>
        </w:rPr>
        <w:t xml:space="preserve">el contenido de la renuncia del demandante (archivo 04, página 1) </w:t>
      </w:r>
      <w:r w:rsidRPr="000A69FC">
        <w:rPr>
          <w:rStyle w:val="normaltextrun"/>
          <w:rFonts w:ascii="Bookman Old Style" w:hAnsi="Bookman Old Style" w:cs="Arial"/>
        </w:rPr>
        <w:t xml:space="preserve">en </w:t>
      </w:r>
      <w:r w:rsidRPr="000A69FC">
        <w:rPr>
          <w:rFonts w:ascii="Bookman Old Style" w:hAnsi="Bookman Old Style"/>
        </w:rPr>
        <w:t>él</w:t>
      </w:r>
      <w:r w:rsidRPr="000A69FC">
        <w:rPr>
          <w:rStyle w:val="normaltextrun"/>
          <w:rFonts w:ascii="Bookman Old Style" w:hAnsi="Bookman Old Style" w:cs="Arial"/>
        </w:rPr>
        <w:t xml:space="preserve"> se </w:t>
      </w:r>
      <w:r w:rsidR="00C82632" w:rsidRPr="000A69FC">
        <w:rPr>
          <w:rStyle w:val="normaltextrun"/>
          <w:rFonts w:ascii="Bookman Old Style" w:hAnsi="Bookman Old Style" w:cs="Arial"/>
        </w:rPr>
        <w:t xml:space="preserve">denotó </w:t>
      </w:r>
      <w:r w:rsidRPr="000A69FC">
        <w:rPr>
          <w:rStyle w:val="normaltextrun"/>
          <w:rFonts w:ascii="Bookman Old Style" w:hAnsi="Bookman Old Style" w:cs="Arial"/>
        </w:rPr>
        <w:t xml:space="preserve">que su separación el cargo se debía a la </w:t>
      </w:r>
      <w:r w:rsidR="00C82632" w:rsidRPr="000A69FC">
        <w:rPr>
          <w:rStyle w:val="normaltextrun"/>
          <w:rFonts w:ascii="Bookman Old Style" w:hAnsi="Bookman Old Style" w:cs="Arial"/>
        </w:rPr>
        <w:lastRenderedPageBreak/>
        <w:t xml:space="preserve">incertidumbre </w:t>
      </w:r>
      <w:r w:rsidRPr="000A69FC">
        <w:rPr>
          <w:rStyle w:val="normaltextrun"/>
          <w:rFonts w:ascii="Bookman Old Style" w:hAnsi="Bookman Old Style" w:cs="Arial"/>
        </w:rPr>
        <w:t>que tenía “</w:t>
      </w:r>
      <w:r w:rsidR="00C82632" w:rsidRPr="00C461DA">
        <w:rPr>
          <w:rStyle w:val="normaltextrun"/>
          <w:rFonts w:ascii="Bookman Old Style" w:hAnsi="Bookman Old Style" w:cs="Arial"/>
          <w:b/>
          <w:bCs/>
          <w:sz w:val="22"/>
        </w:rPr>
        <w:t xml:space="preserve">por la terminación del contrato por parte de SURA </w:t>
      </w:r>
      <w:proofErr w:type="spellStart"/>
      <w:r w:rsidR="00C82632" w:rsidRPr="00C461DA">
        <w:rPr>
          <w:rStyle w:val="normaltextrun"/>
          <w:rFonts w:ascii="Bookman Old Style" w:hAnsi="Bookman Old Style" w:cs="Arial"/>
          <w:b/>
          <w:bCs/>
          <w:sz w:val="22"/>
        </w:rPr>
        <w:t>EPS</w:t>
      </w:r>
      <w:proofErr w:type="spellEnd"/>
      <w:r w:rsidR="00C82632" w:rsidRPr="00C461DA">
        <w:rPr>
          <w:rStyle w:val="normaltextrun"/>
          <w:rFonts w:ascii="Bookman Old Style" w:hAnsi="Bookman Old Style" w:cs="Arial"/>
          <w:b/>
          <w:bCs/>
          <w:sz w:val="22"/>
        </w:rPr>
        <w:t xml:space="preserve">, a quien </w:t>
      </w:r>
      <w:proofErr w:type="spellStart"/>
      <w:r w:rsidR="00C82632" w:rsidRPr="00C461DA">
        <w:rPr>
          <w:rStyle w:val="normaltextrun"/>
          <w:rFonts w:ascii="Bookman Old Style" w:hAnsi="Bookman Old Style" w:cs="Arial"/>
          <w:b/>
          <w:bCs/>
          <w:sz w:val="22"/>
        </w:rPr>
        <w:t>PASBISALUD</w:t>
      </w:r>
      <w:proofErr w:type="spellEnd"/>
      <w:r w:rsidR="00C82632" w:rsidRPr="00C461DA">
        <w:rPr>
          <w:rStyle w:val="normaltextrun"/>
          <w:rFonts w:ascii="Bookman Old Style" w:hAnsi="Bookman Old Style" w:cs="Arial"/>
          <w:b/>
          <w:bCs/>
          <w:sz w:val="22"/>
        </w:rPr>
        <w:t xml:space="preserve"> le prestaban los servicios de salud</w:t>
      </w:r>
      <w:r w:rsidRPr="00C461DA">
        <w:rPr>
          <w:rStyle w:val="normaltextrun"/>
          <w:rFonts w:ascii="Bookman Old Style" w:hAnsi="Bookman Old Style" w:cs="Arial"/>
          <w:bCs/>
        </w:rPr>
        <w:t>”</w:t>
      </w:r>
      <w:r w:rsidR="00C82632" w:rsidRPr="00C461DA">
        <w:rPr>
          <w:rStyle w:val="normaltextrun"/>
          <w:rFonts w:ascii="Bookman Old Style" w:hAnsi="Bookman Old Style" w:cs="Arial"/>
          <w:bCs/>
        </w:rPr>
        <w:t>.</w:t>
      </w:r>
    </w:p>
    <w:p w14:paraId="71EEB1C8" w14:textId="77777777" w:rsidR="001C5E7D" w:rsidRPr="000A69FC" w:rsidRDefault="001C5E7D" w:rsidP="000A69FC">
      <w:pPr>
        <w:spacing w:line="276" w:lineRule="auto"/>
        <w:ind w:firstLine="284"/>
        <w:jc w:val="both"/>
        <w:rPr>
          <w:rStyle w:val="normaltextrun"/>
          <w:rFonts w:ascii="Bookman Old Style" w:hAnsi="Bookman Old Style" w:cs="Arial"/>
        </w:rPr>
      </w:pPr>
    </w:p>
    <w:p w14:paraId="01153977" w14:textId="117DCD6E" w:rsidR="003442A3" w:rsidRPr="000A69FC" w:rsidRDefault="009D6ABC"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Conforme a las pruebas traídas a colación </w:t>
      </w:r>
      <w:r w:rsidR="00573E89" w:rsidRPr="000A69FC">
        <w:rPr>
          <w:rStyle w:val="normaltextrun"/>
          <w:rFonts w:ascii="Bookman Old Style" w:hAnsi="Bookman Old Style" w:cs="Arial"/>
        </w:rPr>
        <w:t xml:space="preserve">articulándolas con los presupuestos del </w:t>
      </w:r>
      <w:r w:rsidR="00100DCE" w:rsidRPr="000A69FC">
        <w:rPr>
          <w:rStyle w:val="normaltextrun"/>
          <w:rFonts w:ascii="Bookman Old Style" w:hAnsi="Bookman Old Style" w:cs="Arial"/>
        </w:rPr>
        <w:t>artículo</w:t>
      </w:r>
      <w:r w:rsidR="00573E89" w:rsidRPr="000A69FC">
        <w:rPr>
          <w:rStyle w:val="normaltextrun"/>
          <w:rFonts w:ascii="Bookman Old Style" w:hAnsi="Bookman Old Style" w:cs="Arial"/>
        </w:rPr>
        <w:t xml:space="preserve"> 34 del </w:t>
      </w:r>
      <w:proofErr w:type="spellStart"/>
      <w:r w:rsidR="00573E89" w:rsidRPr="000A69FC">
        <w:rPr>
          <w:rStyle w:val="normaltextrun"/>
          <w:rFonts w:ascii="Bookman Old Style" w:hAnsi="Bookman Old Style" w:cs="Arial"/>
        </w:rPr>
        <w:t>CST</w:t>
      </w:r>
      <w:proofErr w:type="spellEnd"/>
      <w:r w:rsidR="00573E89" w:rsidRPr="000A69FC">
        <w:rPr>
          <w:rStyle w:val="normaltextrun"/>
          <w:rFonts w:ascii="Bookman Old Style" w:hAnsi="Bookman Old Style" w:cs="Arial"/>
        </w:rPr>
        <w:t xml:space="preserve">, se tiene que en este caso, se encuentra probada la </w:t>
      </w:r>
      <w:r w:rsidR="00573E89" w:rsidRPr="000A69FC">
        <w:rPr>
          <w:rFonts w:ascii="Bookman Old Style" w:hAnsi="Bookman Old Style"/>
        </w:rPr>
        <w:t>existencia</w:t>
      </w:r>
      <w:r w:rsidR="00573E89" w:rsidRPr="000A69FC">
        <w:rPr>
          <w:rStyle w:val="normaltextrun"/>
          <w:rFonts w:ascii="Bookman Old Style" w:hAnsi="Bookman Old Style" w:cs="Arial"/>
        </w:rPr>
        <w:t xml:space="preserve"> del contrato comercial entre </w:t>
      </w:r>
      <w:proofErr w:type="spellStart"/>
      <w:r w:rsidR="00573E89" w:rsidRPr="000A69FC">
        <w:rPr>
          <w:rStyle w:val="normaltextrun"/>
          <w:rFonts w:ascii="Bookman Old Style" w:hAnsi="Bookman Old Style" w:cs="Arial"/>
        </w:rPr>
        <w:t>PASBISALUD</w:t>
      </w:r>
      <w:proofErr w:type="spellEnd"/>
      <w:r w:rsidR="00573E89" w:rsidRPr="000A69FC">
        <w:rPr>
          <w:rStyle w:val="normaltextrun"/>
          <w:rFonts w:ascii="Bookman Old Style" w:hAnsi="Bookman Old Style" w:cs="Arial"/>
        </w:rPr>
        <w:t xml:space="preserve"> </w:t>
      </w:r>
      <w:proofErr w:type="spellStart"/>
      <w:r w:rsidR="00573E89" w:rsidRPr="000A69FC">
        <w:rPr>
          <w:rStyle w:val="normaltextrun"/>
          <w:rFonts w:ascii="Bookman Old Style" w:hAnsi="Bookman Old Style" w:cs="Arial"/>
        </w:rPr>
        <w:t>IPS</w:t>
      </w:r>
      <w:proofErr w:type="spellEnd"/>
      <w:r w:rsidR="00573E89" w:rsidRPr="000A69FC">
        <w:rPr>
          <w:rStyle w:val="normaltextrun"/>
          <w:rFonts w:ascii="Bookman Old Style" w:hAnsi="Bookman Old Style" w:cs="Arial"/>
        </w:rPr>
        <w:t xml:space="preserve"> </w:t>
      </w:r>
      <w:proofErr w:type="spellStart"/>
      <w:r w:rsidR="00573E89" w:rsidRPr="000A69FC">
        <w:rPr>
          <w:rStyle w:val="normaltextrun"/>
          <w:rFonts w:ascii="Bookman Old Style" w:hAnsi="Bookman Old Style" w:cs="Arial"/>
        </w:rPr>
        <w:t>S.A</w:t>
      </w:r>
      <w:proofErr w:type="spellEnd"/>
      <w:r w:rsidR="00573E89" w:rsidRPr="000A69FC">
        <w:rPr>
          <w:rStyle w:val="normaltextrun"/>
          <w:rFonts w:ascii="Bookman Old Style" w:hAnsi="Bookman Old Style" w:cs="Arial"/>
        </w:rPr>
        <w:t xml:space="preserve"> y la </w:t>
      </w:r>
      <w:proofErr w:type="spellStart"/>
      <w:r w:rsidR="00573E89" w:rsidRPr="000A69FC">
        <w:rPr>
          <w:rStyle w:val="normaltextrun"/>
          <w:rFonts w:ascii="Bookman Old Style" w:hAnsi="Bookman Old Style" w:cs="Arial"/>
        </w:rPr>
        <w:t>ARL</w:t>
      </w:r>
      <w:proofErr w:type="spellEnd"/>
      <w:r w:rsidR="00573E89" w:rsidRPr="000A69FC">
        <w:rPr>
          <w:rStyle w:val="normaltextrun"/>
          <w:rFonts w:ascii="Bookman Old Style" w:hAnsi="Bookman Old Style" w:cs="Arial"/>
        </w:rPr>
        <w:t xml:space="preserve"> SURA S.A.; que los objetos sociales de ambas compañías guardan relación entre sí, en la medida que de la actividad económica de la </w:t>
      </w:r>
      <w:proofErr w:type="spellStart"/>
      <w:r w:rsidR="00573E89" w:rsidRPr="000A69FC">
        <w:rPr>
          <w:rStyle w:val="normaltextrun"/>
          <w:rFonts w:ascii="Bookman Old Style" w:hAnsi="Bookman Old Style" w:cs="Arial"/>
        </w:rPr>
        <w:t>ARL</w:t>
      </w:r>
      <w:proofErr w:type="spellEnd"/>
      <w:r w:rsidR="00573E89" w:rsidRPr="000A69FC">
        <w:rPr>
          <w:rStyle w:val="normaltextrun"/>
          <w:rFonts w:ascii="Bookman Old Style" w:hAnsi="Bookman Old Style" w:cs="Arial"/>
        </w:rPr>
        <w:t xml:space="preserve"> SURA S.A. encaminada entre otros, a la prestación de servicios asistenciales de sus afiliados frente a los efectos de las enfermedades laborales y accidentes ocurridos durante el trabajo, </w:t>
      </w:r>
      <w:r w:rsidR="003046E1" w:rsidRPr="000A69FC">
        <w:rPr>
          <w:rStyle w:val="normaltextrun"/>
          <w:rFonts w:ascii="Bookman Old Style" w:hAnsi="Bookman Old Style" w:cs="Arial"/>
        </w:rPr>
        <w:t xml:space="preserve">son </w:t>
      </w:r>
      <w:r w:rsidR="00573E89" w:rsidRPr="000A69FC">
        <w:rPr>
          <w:rStyle w:val="normaltextrun"/>
          <w:rFonts w:ascii="Bookman Old Style" w:hAnsi="Bookman Old Style" w:cs="Arial"/>
        </w:rPr>
        <w:t xml:space="preserve">servicios asistenciales </w:t>
      </w:r>
      <w:r w:rsidR="0040377A" w:rsidRPr="000A69FC">
        <w:rPr>
          <w:rStyle w:val="normaltextrun"/>
          <w:rFonts w:ascii="Bookman Old Style" w:hAnsi="Bookman Old Style" w:cs="Arial"/>
        </w:rPr>
        <w:t xml:space="preserve">que </w:t>
      </w:r>
      <w:r w:rsidR="00573E89" w:rsidRPr="000A69FC">
        <w:rPr>
          <w:rStyle w:val="normaltextrun"/>
          <w:rFonts w:ascii="Bookman Old Style" w:hAnsi="Bookman Old Style" w:cs="Arial"/>
        </w:rPr>
        <w:t xml:space="preserve">guardan relación con la actividad económica del contratista independiente </w:t>
      </w:r>
      <w:proofErr w:type="spellStart"/>
      <w:r w:rsidR="00573E89" w:rsidRPr="000A69FC">
        <w:rPr>
          <w:rStyle w:val="normaltextrun"/>
          <w:rFonts w:ascii="Bookman Old Style" w:hAnsi="Bookman Old Style" w:cs="Arial"/>
        </w:rPr>
        <w:t>PASBISALUD</w:t>
      </w:r>
      <w:proofErr w:type="spellEnd"/>
      <w:r w:rsidR="00573E89" w:rsidRPr="000A69FC">
        <w:rPr>
          <w:rStyle w:val="normaltextrun"/>
          <w:rFonts w:ascii="Bookman Old Style" w:hAnsi="Bookman Old Style" w:cs="Arial"/>
        </w:rPr>
        <w:t xml:space="preserve"> </w:t>
      </w:r>
      <w:proofErr w:type="spellStart"/>
      <w:r w:rsidR="00573E89" w:rsidRPr="000A69FC">
        <w:rPr>
          <w:rStyle w:val="normaltextrun"/>
          <w:rFonts w:ascii="Bookman Old Style" w:hAnsi="Bookman Old Style" w:cs="Arial"/>
        </w:rPr>
        <w:t>IPS</w:t>
      </w:r>
      <w:proofErr w:type="spellEnd"/>
      <w:r w:rsidR="00573E89" w:rsidRPr="000A69FC">
        <w:rPr>
          <w:rStyle w:val="normaltextrun"/>
          <w:rFonts w:ascii="Bookman Old Style" w:hAnsi="Bookman Old Style" w:cs="Arial"/>
        </w:rPr>
        <w:t xml:space="preserve"> S.A., consistente en </w:t>
      </w:r>
      <w:r w:rsidR="00F66A68" w:rsidRPr="000A69FC">
        <w:rPr>
          <w:rStyle w:val="normaltextrun"/>
          <w:rFonts w:ascii="Bookman Old Style" w:hAnsi="Bookman Old Style" w:cs="Arial"/>
        </w:rPr>
        <w:t>el</w:t>
      </w:r>
      <w:r w:rsidR="00573E89" w:rsidRPr="000A69FC">
        <w:rPr>
          <w:rStyle w:val="normaltextrun"/>
          <w:rFonts w:ascii="Bookman Old Style" w:hAnsi="Bookman Old Style" w:cs="Arial"/>
        </w:rPr>
        <w:t xml:space="preserve"> desarrollo de </w:t>
      </w:r>
      <w:r w:rsidR="00F66A68" w:rsidRPr="000A69FC">
        <w:rPr>
          <w:rStyle w:val="normaltextrun"/>
          <w:rFonts w:ascii="Bookman Old Style" w:hAnsi="Bookman Old Style" w:cs="Arial"/>
        </w:rPr>
        <w:t xml:space="preserve">las </w:t>
      </w:r>
      <w:r w:rsidR="00573E89" w:rsidRPr="000A69FC">
        <w:rPr>
          <w:rStyle w:val="normaltextrun"/>
          <w:rFonts w:ascii="Bookman Old Style" w:hAnsi="Bookman Old Style" w:cs="Arial"/>
        </w:rPr>
        <w:t xml:space="preserve">funciones </w:t>
      </w:r>
      <w:r w:rsidR="00F66A68" w:rsidRPr="000A69FC">
        <w:rPr>
          <w:rStyle w:val="normaltextrun"/>
          <w:rFonts w:ascii="Bookman Old Style" w:hAnsi="Bookman Old Style" w:cs="Arial"/>
        </w:rPr>
        <w:t xml:space="preserve">como </w:t>
      </w:r>
      <w:r w:rsidR="00573E89" w:rsidRPr="000A69FC">
        <w:rPr>
          <w:rStyle w:val="normaltextrun"/>
          <w:rFonts w:ascii="Bookman Old Style" w:hAnsi="Bookman Old Style" w:cs="Arial"/>
        </w:rPr>
        <w:t xml:space="preserve">institución prestadora de servicios de salud – </w:t>
      </w:r>
      <w:proofErr w:type="spellStart"/>
      <w:r w:rsidR="00573E89" w:rsidRPr="000A69FC">
        <w:rPr>
          <w:rStyle w:val="normaltextrun"/>
          <w:rFonts w:ascii="Bookman Old Style" w:hAnsi="Bookman Old Style" w:cs="Arial"/>
        </w:rPr>
        <w:t>IPS</w:t>
      </w:r>
      <w:proofErr w:type="spellEnd"/>
      <w:r w:rsidR="00573E89" w:rsidRPr="000A69FC">
        <w:rPr>
          <w:rStyle w:val="normaltextrun"/>
          <w:rFonts w:ascii="Bookman Old Style" w:hAnsi="Bookman Old Style" w:cs="Arial"/>
        </w:rPr>
        <w:t xml:space="preserve"> </w:t>
      </w:r>
      <w:r w:rsidR="003442A3" w:rsidRPr="000A69FC">
        <w:rPr>
          <w:rStyle w:val="normaltextrun"/>
          <w:rFonts w:ascii="Bookman Old Style" w:hAnsi="Bookman Old Style" w:cs="Arial"/>
        </w:rPr>
        <w:t>–.</w:t>
      </w:r>
    </w:p>
    <w:p w14:paraId="5CB7F52E" w14:textId="77777777" w:rsidR="0015308B" w:rsidRPr="000A69FC" w:rsidRDefault="0015308B" w:rsidP="000A69FC">
      <w:pPr>
        <w:spacing w:line="276" w:lineRule="auto"/>
        <w:ind w:firstLine="284"/>
        <w:jc w:val="both"/>
        <w:rPr>
          <w:rStyle w:val="normaltextrun"/>
          <w:rFonts w:ascii="Bookman Old Style" w:hAnsi="Bookman Old Style" w:cs="Arial"/>
        </w:rPr>
      </w:pPr>
    </w:p>
    <w:p w14:paraId="7EAABFE3" w14:textId="78864847" w:rsidR="00573E89" w:rsidRPr="000A69FC" w:rsidRDefault="00DA7FB8"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Fonts w:ascii="Bookman Old Style" w:hAnsi="Bookman Old Style" w:cs="Arial"/>
        </w:rPr>
        <w:t xml:space="preserve">Ahora, para que la responsabilidad solidaria se configure, la Sala ha denotado que resulta indispensable que se encuentre probado que el demandante como trabajador de </w:t>
      </w:r>
      <w:proofErr w:type="spellStart"/>
      <w:r w:rsidRPr="000A69FC">
        <w:rPr>
          <w:rFonts w:ascii="Bookman Old Style" w:hAnsi="Bookman Old Style" w:cs="Arial"/>
        </w:rPr>
        <w:t>Pasbisalud</w:t>
      </w:r>
      <w:proofErr w:type="spellEnd"/>
      <w:r w:rsidRPr="000A69FC">
        <w:rPr>
          <w:rFonts w:ascii="Bookman Old Style" w:hAnsi="Bookman Old Style" w:cs="Arial"/>
        </w:rPr>
        <w:t xml:space="preserve"> </w:t>
      </w:r>
      <w:proofErr w:type="spellStart"/>
      <w:r w:rsidRPr="000A69FC">
        <w:rPr>
          <w:rFonts w:ascii="Bookman Old Style" w:hAnsi="Bookman Old Style" w:cs="Arial"/>
        </w:rPr>
        <w:t>IPS</w:t>
      </w:r>
      <w:proofErr w:type="spellEnd"/>
      <w:r w:rsidRPr="000A69FC">
        <w:rPr>
          <w:rFonts w:ascii="Bookman Old Style" w:hAnsi="Bookman Old Style" w:cs="Arial"/>
        </w:rPr>
        <w:t xml:space="preserve"> S.A.S. durante la ejecución del contrato de trabajo, prestó sus servicios exclusivamente a favor de la </w:t>
      </w:r>
      <w:proofErr w:type="spellStart"/>
      <w:r w:rsidRPr="000A69FC">
        <w:rPr>
          <w:rFonts w:ascii="Bookman Old Style" w:hAnsi="Bookman Old Style" w:cs="Arial"/>
        </w:rPr>
        <w:t>ARL</w:t>
      </w:r>
      <w:proofErr w:type="spellEnd"/>
      <w:r w:rsidRPr="000A69FC">
        <w:rPr>
          <w:rFonts w:ascii="Bookman Old Style" w:hAnsi="Bookman Old Style" w:cs="Arial"/>
        </w:rPr>
        <w:t xml:space="preserve"> SURA S.A.</w:t>
      </w:r>
      <w:r w:rsidR="00914465" w:rsidRPr="000A69FC">
        <w:rPr>
          <w:rFonts w:ascii="Bookman Old Style" w:hAnsi="Bookman Old Style" w:cs="Arial"/>
        </w:rPr>
        <w:t xml:space="preserve"> </w:t>
      </w:r>
      <w:r w:rsidR="00914465" w:rsidRPr="000A69FC">
        <w:rPr>
          <w:rStyle w:val="normaltextrun"/>
          <w:rFonts w:ascii="Bookman Old Style" w:hAnsi="Bookman Old Style" w:cs="Arial"/>
        </w:rPr>
        <w:t xml:space="preserve">Al respecto, frente </w:t>
      </w:r>
      <w:r w:rsidR="003442A3" w:rsidRPr="000A69FC">
        <w:rPr>
          <w:rStyle w:val="normaltextrun"/>
          <w:rFonts w:ascii="Bookman Old Style" w:hAnsi="Bookman Old Style" w:cs="Arial"/>
        </w:rPr>
        <w:t xml:space="preserve">a ese servicio contratado, huelga decir que los servicios de salud que prestó la demandada </w:t>
      </w:r>
      <w:proofErr w:type="spellStart"/>
      <w:r w:rsidR="003442A3" w:rsidRPr="000A69FC">
        <w:rPr>
          <w:rStyle w:val="normaltextrun"/>
          <w:rFonts w:ascii="Bookman Old Style" w:hAnsi="Bookman Old Style" w:cs="Arial"/>
        </w:rPr>
        <w:t>PASBISALUD</w:t>
      </w:r>
      <w:proofErr w:type="spellEnd"/>
      <w:r w:rsidR="003442A3" w:rsidRPr="000A69FC">
        <w:rPr>
          <w:rStyle w:val="normaltextrun"/>
          <w:rFonts w:ascii="Bookman Old Style" w:hAnsi="Bookman Old Style" w:cs="Arial"/>
        </w:rPr>
        <w:t xml:space="preserve"> </w:t>
      </w:r>
      <w:proofErr w:type="spellStart"/>
      <w:r w:rsidR="003442A3" w:rsidRPr="000A69FC">
        <w:rPr>
          <w:rStyle w:val="normaltextrun"/>
          <w:rFonts w:ascii="Bookman Old Style" w:hAnsi="Bookman Old Style" w:cs="Arial"/>
        </w:rPr>
        <w:t>IPS</w:t>
      </w:r>
      <w:proofErr w:type="spellEnd"/>
      <w:r w:rsidR="003442A3" w:rsidRPr="000A69FC">
        <w:rPr>
          <w:rStyle w:val="normaltextrun"/>
          <w:rFonts w:ascii="Bookman Old Style" w:hAnsi="Bookman Old Style" w:cs="Arial"/>
        </w:rPr>
        <w:t xml:space="preserve"> S.A., si bien lo afirmó la testigo </w:t>
      </w:r>
      <w:r w:rsidR="003442A3" w:rsidRPr="000A69FC">
        <w:rPr>
          <w:rStyle w:val="normaltextrun"/>
          <w:rFonts w:ascii="Bookman Old Style" w:hAnsi="Bookman Old Style" w:cs="Arial"/>
          <w:b/>
          <w:bCs/>
        </w:rPr>
        <w:t>Diana Marcela Arce Calderón</w:t>
      </w:r>
      <w:r w:rsidR="003442A3" w:rsidRPr="000A69FC">
        <w:rPr>
          <w:rStyle w:val="normaltextrun"/>
          <w:rFonts w:ascii="Bookman Old Style" w:hAnsi="Bookman Old Style" w:cs="Arial"/>
        </w:rPr>
        <w:t xml:space="preserve">, eran prestados en forma exclusiva a la </w:t>
      </w:r>
      <w:proofErr w:type="spellStart"/>
      <w:r w:rsidR="001B4630" w:rsidRPr="000A69FC">
        <w:rPr>
          <w:rStyle w:val="normaltextrun"/>
          <w:rFonts w:ascii="Bookman Old Style" w:hAnsi="Bookman Old Style" w:cs="Arial"/>
        </w:rPr>
        <w:t>ARL</w:t>
      </w:r>
      <w:proofErr w:type="spellEnd"/>
      <w:r w:rsidR="001B4630" w:rsidRPr="000A69FC">
        <w:rPr>
          <w:rStyle w:val="normaltextrun"/>
          <w:rFonts w:ascii="Bookman Old Style" w:hAnsi="Bookman Old Style" w:cs="Arial"/>
        </w:rPr>
        <w:t xml:space="preserve"> SURA S.A</w:t>
      </w:r>
      <w:r w:rsidR="00C24B8E">
        <w:rPr>
          <w:rStyle w:val="normaltextrun"/>
          <w:rFonts w:ascii="Bookman Old Style" w:hAnsi="Bookman Old Style" w:cs="Arial"/>
        </w:rPr>
        <w:t>.</w:t>
      </w:r>
      <w:r w:rsidR="001B4630" w:rsidRPr="000A69FC">
        <w:rPr>
          <w:rStyle w:val="normaltextrun"/>
          <w:rFonts w:ascii="Bookman Old Style" w:hAnsi="Bookman Old Style" w:cs="Arial"/>
        </w:rPr>
        <w:t xml:space="preserve"> y la </w:t>
      </w:r>
      <w:proofErr w:type="spellStart"/>
      <w:r w:rsidR="001B4630" w:rsidRPr="000A69FC">
        <w:rPr>
          <w:rStyle w:val="normaltextrun"/>
          <w:rFonts w:ascii="Bookman Old Style" w:hAnsi="Bookman Old Style" w:cs="Arial"/>
        </w:rPr>
        <w:t>EPS</w:t>
      </w:r>
      <w:proofErr w:type="spellEnd"/>
      <w:r w:rsidR="001B4630" w:rsidRPr="000A69FC">
        <w:rPr>
          <w:rStyle w:val="normaltextrun"/>
          <w:rFonts w:ascii="Bookman Old Style" w:hAnsi="Bookman Old Style" w:cs="Arial"/>
        </w:rPr>
        <w:t xml:space="preserve"> SURA S.A</w:t>
      </w:r>
      <w:r w:rsidR="00C24B8E">
        <w:rPr>
          <w:rStyle w:val="normaltextrun"/>
          <w:rFonts w:ascii="Bookman Old Style" w:hAnsi="Bookman Old Style" w:cs="Arial"/>
        </w:rPr>
        <w:t>.</w:t>
      </w:r>
      <w:r w:rsidR="001B4630" w:rsidRPr="000A69FC">
        <w:rPr>
          <w:rStyle w:val="normaltextrun"/>
          <w:rFonts w:ascii="Bookman Old Style" w:hAnsi="Bookman Old Style" w:cs="Arial"/>
        </w:rPr>
        <w:t>, lo cierto es que, en primer lugar, no se trata de la misma persona jurídica o por lo menos, tal situación no se encuentra acreditada en este proceso</w:t>
      </w:r>
      <w:r w:rsidR="0026724B" w:rsidRPr="000A69FC">
        <w:rPr>
          <w:rStyle w:val="normaltextrun"/>
          <w:rFonts w:ascii="Bookman Old Style" w:hAnsi="Bookman Old Style" w:cs="Arial"/>
        </w:rPr>
        <w:t xml:space="preserve"> y </w:t>
      </w:r>
      <w:r w:rsidR="001B4630" w:rsidRPr="000A69FC">
        <w:rPr>
          <w:rStyle w:val="normaltextrun"/>
          <w:rFonts w:ascii="Bookman Old Style" w:hAnsi="Bookman Old Style" w:cs="Arial"/>
        </w:rPr>
        <w:t xml:space="preserve">tampoco se encuentra vinculada a esta litis. De otro lado, </w:t>
      </w:r>
      <w:r w:rsidR="0026724B" w:rsidRPr="000A69FC">
        <w:rPr>
          <w:rStyle w:val="normaltextrun"/>
          <w:rFonts w:ascii="Bookman Old Style" w:hAnsi="Bookman Old Style" w:cs="Arial"/>
        </w:rPr>
        <w:t xml:space="preserve">no </w:t>
      </w:r>
      <w:r w:rsidR="001B4630" w:rsidRPr="000A69FC">
        <w:rPr>
          <w:rStyle w:val="normaltextrun"/>
          <w:rFonts w:ascii="Bookman Old Style" w:hAnsi="Bookman Old Style" w:cs="Arial"/>
        </w:rPr>
        <w:t xml:space="preserve">existe certeza suficiente para afirmar que el demandante fue contratado para cubrir la necesidad que estaba demandando el servicio contratado por la </w:t>
      </w:r>
      <w:proofErr w:type="spellStart"/>
      <w:r w:rsidR="001B4630" w:rsidRPr="000A69FC">
        <w:rPr>
          <w:rStyle w:val="normaltextrun"/>
          <w:rFonts w:ascii="Bookman Old Style" w:hAnsi="Bookman Old Style" w:cs="Arial"/>
        </w:rPr>
        <w:t>ARL</w:t>
      </w:r>
      <w:proofErr w:type="spellEnd"/>
      <w:r w:rsidR="001B4630" w:rsidRPr="000A69FC">
        <w:rPr>
          <w:rStyle w:val="normaltextrun"/>
          <w:rFonts w:ascii="Bookman Old Style" w:hAnsi="Bookman Old Style" w:cs="Arial"/>
        </w:rPr>
        <w:t xml:space="preserve"> SURA S.A., tanto así</w:t>
      </w:r>
      <w:r w:rsidR="0026724B" w:rsidRPr="000A69FC">
        <w:rPr>
          <w:rStyle w:val="normaltextrun"/>
          <w:rFonts w:ascii="Bookman Old Style" w:hAnsi="Bookman Old Style" w:cs="Arial"/>
        </w:rPr>
        <w:t>,</w:t>
      </w:r>
      <w:r w:rsidR="001B4630" w:rsidRPr="000A69FC">
        <w:rPr>
          <w:rStyle w:val="normaltextrun"/>
          <w:rFonts w:ascii="Bookman Old Style" w:hAnsi="Bookman Old Style" w:cs="Arial"/>
        </w:rPr>
        <w:t xml:space="preserve"> que el accionante confesó que por un tiempo </w:t>
      </w:r>
      <w:r w:rsidR="00F03BD6" w:rsidRPr="000A69FC">
        <w:rPr>
          <w:rStyle w:val="normaltextrun"/>
          <w:rFonts w:ascii="Bookman Old Style" w:hAnsi="Bookman Old Style" w:cs="Arial"/>
        </w:rPr>
        <w:t xml:space="preserve">– sin precisar datas - </w:t>
      </w:r>
      <w:r w:rsidR="001B4630" w:rsidRPr="000A69FC">
        <w:rPr>
          <w:rStyle w:val="normaltextrun"/>
          <w:rFonts w:ascii="Bookman Old Style" w:hAnsi="Bookman Old Style" w:cs="Arial"/>
        </w:rPr>
        <w:t xml:space="preserve">atendió a los pacientes de la </w:t>
      </w:r>
      <w:proofErr w:type="spellStart"/>
      <w:r w:rsidR="001B4630" w:rsidRPr="000A69FC">
        <w:rPr>
          <w:rStyle w:val="normaltextrun"/>
          <w:rFonts w:ascii="Bookman Old Style" w:hAnsi="Bookman Old Style" w:cs="Arial"/>
        </w:rPr>
        <w:t>EPS</w:t>
      </w:r>
      <w:proofErr w:type="spellEnd"/>
      <w:r w:rsidR="001B4630" w:rsidRPr="000A69FC">
        <w:rPr>
          <w:rStyle w:val="normaltextrun"/>
          <w:rFonts w:ascii="Bookman Old Style" w:hAnsi="Bookman Old Style" w:cs="Arial"/>
        </w:rPr>
        <w:t xml:space="preserve"> SURA S.A.</w:t>
      </w:r>
      <w:r w:rsidR="00F03BD6" w:rsidRPr="000A69FC">
        <w:rPr>
          <w:rStyle w:val="normaltextrun"/>
          <w:rFonts w:ascii="Bookman Old Style" w:hAnsi="Bookman Old Style" w:cs="Arial"/>
        </w:rPr>
        <w:t>,</w:t>
      </w:r>
      <w:r w:rsidR="001B4630" w:rsidRPr="000A69FC">
        <w:rPr>
          <w:rStyle w:val="normaltextrun"/>
          <w:rFonts w:ascii="Bookman Old Style" w:hAnsi="Bookman Old Style" w:cs="Arial"/>
        </w:rPr>
        <w:t xml:space="preserve"> </w:t>
      </w:r>
      <w:r w:rsidR="0026724B" w:rsidRPr="000A69FC">
        <w:rPr>
          <w:rStyle w:val="normaltextrun"/>
          <w:rFonts w:ascii="Bookman Old Style" w:hAnsi="Bookman Old Style" w:cs="Arial"/>
          <w:iCs/>
        </w:rPr>
        <w:t xml:space="preserve">aspecto que se corroboró con </w:t>
      </w:r>
      <w:r w:rsidR="00F03BD6" w:rsidRPr="000A69FC">
        <w:rPr>
          <w:rStyle w:val="normaltextrun"/>
          <w:rFonts w:ascii="Bookman Old Style" w:hAnsi="Bookman Old Style" w:cs="Arial"/>
          <w:iCs/>
        </w:rPr>
        <w:t xml:space="preserve">las </w:t>
      </w:r>
      <w:proofErr w:type="spellStart"/>
      <w:r w:rsidR="00F03BD6" w:rsidRPr="000A69FC">
        <w:rPr>
          <w:rStyle w:val="normaltextrun"/>
          <w:rFonts w:ascii="Bookman Old Style" w:hAnsi="Bookman Old Style" w:cs="Arial"/>
          <w:iCs/>
        </w:rPr>
        <w:t>deponencias</w:t>
      </w:r>
      <w:proofErr w:type="spellEnd"/>
      <w:r w:rsidR="00F03BD6" w:rsidRPr="000A69FC">
        <w:rPr>
          <w:rStyle w:val="normaltextrun"/>
          <w:rFonts w:ascii="Bookman Old Style" w:hAnsi="Bookman Old Style" w:cs="Arial"/>
          <w:iCs/>
        </w:rPr>
        <w:t xml:space="preserve"> </w:t>
      </w:r>
      <w:r w:rsidR="0026724B" w:rsidRPr="000A69FC">
        <w:rPr>
          <w:rStyle w:val="normaltextrun"/>
          <w:rFonts w:ascii="Bookman Old Style" w:hAnsi="Bookman Old Style" w:cs="Arial"/>
          <w:iCs/>
        </w:rPr>
        <w:t xml:space="preserve">de la Sra. Arce y </w:t>
      </w:r>
      <w:r w:rsidR="00F03BD6" w:rsidRPr="000A69FC">
        <w:rPr>
          <w:rStyle w:val="normaltextrun"/>
          <w:rFonts w:ascii="Bookman Old Style" w:hAnsi="Bookman Old Style" w:cs="Arial"/>
          <w:iCs/>
        </w:rPr>
        <w:t>d</w:t>
      </w:r>
      <w:r w:rsidR="00331250" w:rsidRPr="000A69FC">
        <w:rPr>
          <w:rStyle w:val="normaltextrun"/>
          <w:rFonts w:ascii="Bookman Old Style" w:hAnsi="Bookman Old Style" w:cs="Arial"/>
          <w:iCs/>
        </w:rPr>
        <w:t>el</w:t>
      </w:r>
      <w:r w:rsidR="0026724B" w:rsidRPr="000A69FC">
        <w:rPr>
          <w:rStyle w:val="normaltextrun"/>
          <w:rFonts w:ascii="Bookman Old Style" w:hAnsi="Bookman Old Style" w:cs="Arial"/>
          <w:iCs/>
        </w:rPr>
        <w:t xml:space="preserve"> liquidador de </w:t>
      </w:r>
      <w:proofErr w:type="spellStart"/>
      <w:r w:rsidR="0026724B" w:rsidRPr="000A69FC">
        <w:rPr>
          <w:rStyle w:val="normaltextrun"/>
          <w:rFonts w:ascii="Bookman Old Style" w:hAnsi="Bookman Old Style" w:cs="Arial"/>
          <w:iCs/>
        </w:rPr>
        <w:t>Pasbisalud</w:t>
      </w:r>
      <w:proofErr w:type="spellEnd"/>
      <w:r w:rsidR="0026724B" w:rsidRPr="000A69FC">
        <w:rPr>
          <w:rStyle w:val="normaltextrun"/>
          <w:rFonts w:ascii="Bookman Old Style" w:hAnsi="Bookman Old Style" w:cs="Arial"/>
          <w:iCs/>
        </w:rPr>
        <w:t xml:space="preserve"> </w:t>
      </w:r>
      <w:proofErr w:type="spellStart"/>
      <w:r w:rsidR="0026724B" w:rsidRPr="000A69FC">
        <w:rPr>
          <w:rStyle w:val="normaltextrun"/>
          <w:rFonts w:ascii="Bookman Old Style" w:hAnsi="Bookman Old Style" w:cs="Arial"/>
          <w:iCs/>
        </w:rPr>
        <w:t>IPS</w:t>
      </w:r>
      <w:proofErr w:type="spellEnd"/>
      <w:r w:rsidR="0026724B" w:rsidRPr="000A69FC">
        <w:rPr>
          <w:rStyle w:val="normaltextrun"/>
          <w:rFonts w:ascii="Bookman Old Style" w:hAnsi="Bookman Old Style" w:cs="Arial"/>
          <w:iCs/>
        </w:rPr>
        <w:t xml:space="preserve"> </w:t>
      </w:r>
      <w:proofErr w:type="spellStart"/>
      <w:r w:rsidR="0026724B" w:rsidRPr="000A69FC">
        <w:rPr>
          <w:rStyle w:val="normaltextrun"/>
          <w:rFonts w:ascii="Bookman Old Style" w:hAnsi="Bookman Old Style" w:cs="Arial"/>
          <w:iCs/>
        </w:rPr>
        <w:t>S.A</w:t>
      </w:r>
      <w:proofErr w:type="spellEnd"/>
      <w:r w:rsidR="0026724B" w:rsidRPr="000A69FC">
        <w:rPr>
          <w:rStyle w:val="normaltextrun"/>
          <w:rFonts w:ascii="Bookman Old Style" w:hAnsi="Bookman Old Style" w:cs="Arial"/>
          <w:iCs/>
        </w:rPr>
        <w:t xml:space="preserve"> </w:t>
      </w:r>
      <w:r w:rsidR="00F03BD6" w:rsidRPr="000A69FC">
        <w:rPr>
          <w:rStyle w:val="normaltextrun"/>
          <w:rFonts w:ascii="Bookman Old Style" w:hAnsi="Bookman Old Style" w:cs="Arial"/>
          <w:iCs/>
        </w:rPr>
        <w:t xml:space="preserve">–, además, el demandante hizo claridad que </w:t>
      </w:r>
      <w:r w:rsidR="005E1BAF" w:rsidRPr="000A69FC">
        <w:rPr>
          <w:rStyle w:val="normaltextrun"/>
          <w:rFonts w:ascii="Bookman Old Style" w:hAnsi="Bookman Old Style" w:cs="Arial"/>
        </w:rPr>
        <w:t xml:space="preserve">su empleador le </w:t>
      </w:r>
      <w:r w:rsidR="00F03BD6" w:rsidRPr="000A69FC">
        <w:rPr>
          <w:rStyle w:val="normaltextrun"/>
          <w:rFonts w:ascii="Bookman Old Style" w:hAnsi="Bookman Old Style" w:cs="Arial"/>
        </w:rPr>
        <w:t xml:space="preserve">ofreció </w:t>
      </w:r>
      <w:r w:rsidR="005E1BAF" w:rsidRPr="000A69FC">
        <w:rPr>
          <w:rStyle w:val="normaltextrun"/>
          <w:rFonts w:ascii="Bookman Old Style" w:hAnsi="Bookman Old Style" w:cs="Arial"/>
        </w:rPr>
        <w:t xml:space="preserve">la posibilidad de </w:t>
      </w:r>
      <w:r w:rsidR="00F04293" w:rsidRPr="000A69FC">
        <w:rPr>
          <w:rStyle w:val="normaltextrun"/>
          <w:rFonts w:ascii="Bookman Old Style" w:hAnsi="Bookman Old Style" w:cs="Arial"/>
        </w:rPr>
        <w:t xml:space="preserve">atender </w:t>
      </w:r>
      <w:r w:rsidR="00ED6C28">
        <w:rPr>
          <w:rStyle w:val="normaltextrun"/>
          <w:rFonts w:ascii="Bookman Old Style" w:hAnsi="Bookman Old Style" w:cs="Arial"/>
        </w:rPr>
        <w:t xml:space="preserve">a pacientes de la </w:t>
      </w:r>
      <w:proofErr w:type="spellStart"/>
      <w:r w:rsidR="00ED6C28">
        <w:rPr>
          <w:rStyle w:val="normaltextrun"/>
          <w:rFonts w:ascii="Bookman Old Style" w:hAnsi="Bookman Old Style" w:cs="Arial"/>
        </w:rPr>
        <w:t>ARL</w:t>
      </w:r>
      <w:proofErr w:type="spellEnd"/>
      <w:r w:rsidR="00ED6C28">
        <w:rPr>
          <w:rStyle w:val="normaltextrun"/>
          <w:rFonts w:ascii="Bookman Old Style" w:hAnsi="Bookman Old Style" w:cs="Arial"/>
        </w:rPr>
        <w:t xml:space="preserve"> SURA S.A</w:t>
      </w:r>
      <w:r w:rsidR="00441C6A" w:rsidRPr="000A69FC">
        <w:rPr>
          <w:rStyle w:val="normaltextrun"/>
          <w:rFonts w:ascii="Bookman Old Style" w:hAnsi="Bookman Old Style" w:cs="Arial"/>
        </w:rPr>
        <w:t xml:space="preserve">., </w:t>
      </w:r>
      <w:r w:rsidR="00C41BA7" w:rsidRPr="000A69FC">
        <w:rPr>
          <w:rStyle w:val="normaltextrun"/>
          <w:rFonts w:ascii="Bookman Old Style" w:hAnsi="Bookman Old Style" w:cs="Arial"/>
        </w:rPr>
        <w:t xml:space="preserve">también aclaró que </w:t>
      </w:r>
      <w:r w:rsidR="00441C6A" w:rsidRPr="000A69FC">
        <w:rPr>
          <w:rStyle w:val="normaltextrun"/>
          <w:rFonts w:ascii="Bookman Old Style" w:hAnsi="Bookman Old Style" w:cs="Arial"/>
        </w:rPr>
        <w:t xml:space="preserve">ello no </w:t>
      </w:r>
      <w:r w:rsidR="00331250" w:rsidRPr="000A69FC">
        <w:rPr>
          <w:rStyle w:val="normaltextrun"/>
          <w:rFonts w:ascii="Bookman Old Style" w:hAnsi="Bookman Old Style" w:cs="Arial"/>
        </w:rPr>
        <w:t xml:space="preserve">generó ninguna </w:t>
      </w:r>
      <w:r w:rsidR="00C41BA7" w:rsidRPr="000A69FC">
        <w:rPr>
          <w:rStyle w:val="normaltextrun"/>
          <w:rFonts w:ascii="Bookman Old Style" w:hAnsi="Bookman Old Style" w:cs="Arial"/>
        </w:rPr>
        <w:t>modificación del contrato de trabajo</w:t>
      </w:r>
      <w:r w:rsidR="00441C6A" w:rsidRPr="000A69FC">
        <w:rPr>
          <w:rStyle w:val="normaltextrun"/>
          <w:rFonts w:ascii="Bookman Old Style" w:hAnsi="Bookman Old Style" w:cs="Arial"/>
        </w:rPr>
        <w:t>.</w:t>
      </w:r>
    </w:p>
    <w:p w14:paraId="5E19A51F" w14:textId="77777777" w:rsidR="00331250" w:rsidRPr="000A69FC" w:rsidRDefault="00331250" w:rsidP="000A69FC">
      <w:pPr>
        <w:spacing w:line="276" w:lineRule="auto"/>
        <w:ind w:firstLine="284"/>
        <w:jc w:val="both"/>
        <w:rPr>
          <w:rStyle w:val="normaltextrun"/>
          <w:rFonts w:ascii="Bookman Old Style" w:hAnsi="Bookman Old Style" w:cs="Arial"/>
        </w:rPr>
      </w:pPr>
    </w:p>
    <w:p w14:paraId="60A01494" w14:textId="6AB9FD12" w:rsidR="006D5F01" w:rsidRPr="000A69FC" w:rsidRDefault="00F04293"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Ahora, </w:t>
      </w:r>
      <w:r w:rsidR="00DA7FB8" w:rsidRPr="000A69FC">
        <w:rPr>
          <w:rStyle w:val="normaltextrun"/>
          <w:rFonts w:ascii="Bookman Old Style" w:hAnsi="Bookman Old Style" w:cs="Arial"/>
        </w:rPr>
        <w:t>es de</w:t>
      </w:r>
      <w:r w:rsidR="00331250" w:rsidRPr="000A69FC">
        <w:rPr>
          <w:rStyle w:val="normaltextrun"/>
          <w:rFonts w:ascii="Bookman Old Style" w:hAnsi="Bookman Old Style" w:cs="Arial"/>
        </w:rPr>
        <w:t xml:space="preserve"> indicar que, si bien en los hechos de la demanda se afirmó que esa exclusividad de atención a los usuarios de la </w:t>
      </w:r>
      <w:proofErr w:type="spellStart"/>
      <w:r w:rsidR="00331250" w:rsidRPr="000A69FC">
        <w:rPr>
          <w:rStyle w:val="normaltextrun"/>
          <w:rFonts w:ascii="Bookman Old Style" w:hAnsi="Bookman Old Style" w:cs="Arial"/>
        </w:rPr>
        <w:t>ARL</w:t>
      </w:r>
      <w:proofErr w:type="spellEnd"/>
      <w:r w:rsidR="00331250" w:rsidRPr="000A69FC">
        <w:rPr>
          <w:rStyle w:val="normaltextrun"/>
          <w:rFonts w:ascii="Bookman Old Style" w:hAnsi="Bookman Old Style" w:cs="Arial"/>
        </w:rPr>
        <w:t xml:space="preserve"> dio lugar a que renunciara por la terminación del convenio que unió a las partes, </w:t>
      </w:r>
      <w:r w:rsidR="00A94506" w:rsidRPr="000A69FC">
        <w:rPr>
          <w:rStyle w:val="normaltextrun"/>
          <w:rFonts w:ascii="Bookman Old Style" w:hAnsi="Bookman Old Style" w:cs="Arial"/>
        </w:rPr>
        <w:t xml:space="preserve">lo cierto es que llama la atención que en la comunicación a la que hizo referencia el actor </w:t>
      </w:r>
      <w:r w:rsidR="006D5F01" w:rsidRPr="000A69FC">
        <w:rPr>
          <w:rStyle w:val="normaltextrun"/>
          <w:rFonts w:ascii="Bookman Old Style" w:hAnsi="Bookman Old Style" w:cs="Arial"/>
        </w:rPr>
        <w:t xml:space="preserve">expresamente dijo que lo era frente a </w:t>
      </w:r>
      <w:r w:rsidR="006D5F01" w:rsidRPr="000A69FC">
        <w:rPr>
          <w:rStyle w:val="normaltextrun"/>
          <w:rFonts w:ascii="Bookman Old Style" w:hAnsi="Bookman Old Style" w:cs="Arial"/>
          <w:b/>
          <w:bCs/>
        </w:rPr>
        <w:t xml:space="preserve">SURA </w:t>
      </w:r>
      <w:proofErr w:type="spellStart"/>
      <w:r w:rsidR="006D5F01" w:rsidRPr="000A69FC">
        <w:rPr>
          <w:rStyle w:val="normaltextrun"/>
          <w:rFonts w:ascii="Bookman Old Style" w:hAnsi="Bookman Old Style" w:cs="Arial"/>
          <w:b/>
          <w:bCs/>
        </w:rPr>
        <w:t>EPS</w:t>
      </w:r>
      <w:proofErr w:type="spellEnd"/>
      <w:r w:rsidR="006D5F01" w:rsidRPr="000A69FC">
        <w:rPr>
          <w:rStyle w:val="normaltextrun"/>
          <w:rFonts w:ascii="Bookman Old Style" w:hAnsi="Bookman Old Style" w:cs="Arial"/>
          <w:b/>
          <w:bCs/>
        </w:rPr>
        <w:t xml:space="preserve"> </w:t>
      </w:r>
      <w:r w:rsidR="006D5F01" w:rsidRPr="000A69FC">
        <w:rPr>
          <w:rStyle w:val="normaltextrun"/>
          <w:rFonts w:ascii="Bookman Old Style" w:hAnsi="Bookman Old Style" w:cs="Arial"/>
        </w:rPr>
        <w:t xml:space="preserve">(archivo 04, página 1) y, en el hecho 22 de la demanda dio cuenta que al terminar el contrato entre las entidades, se le informó por su empleador que sería asignado </w:t>
      </w:r>
      <w:r w:rsidR="00EC7B44" w:rsidRPr="000A69FC">
        <w:rPr>
          <w:rStyle w:val="normaltextrun"/>
          <w:rFonts w:ascii="Bookman Old Style" w:hAnsi="Bookman Old Style" w:cs="Arial"/>
        </w:rPr>
        <w:t>a</w:t>
      </w:r>
      <w:r w:rsidR="006D5F01" w:rsidRPr="000A69FC">
        <w:rPr>
          <w:rStyle w:val="normaltextrun"/>
          <w:rFonts w:ascii="Bookman Old Style" w:hAnsi="Bookman Old Style" w:cs="Arial"/>
        </w:rPr>
        <w:t xml:space="preserve"> otro puesto de trabajo.</w:t>
      </w:r>
    </w:p>
    <w:p w14:paraId="25FEA115" w14:textId="77777777" w:rsidR="006D5F01" w:rsidRPr="000A69FC" w:rsidRDefault="006D5F01" w:rsidP="000A69FC">
      <w:pPr>
        <w:spacing w:line="276" w:lineRule="auto"/>
        <w:ind w:firstLine="284"/>
        <w:jc w:val="both"/>
        <w:rPr>
          <w:rStyle w:val="normaltextrun"/>
          <w:rFonts w:ascii="Bookman Old Style" w:hAnsi="Bookman Old Style" w:cs="Arial"/>
        </w:rPr>
      </w:pPr>
    </w:p>
    <w:p w14:paraId="106749B9" w14:textId="24DD2904" w:rsidR="00963933" w:rsidRPr="000A69FC" w:rsidRDefault="00D031E3"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En conclusión, es dable indicar que </w:t>
      </w:r>
      <w:proofErr w:type="spellStart"/>
      <w:r w:rsidRPr="000A69FC">
        <w:rPr>
          <w:rStyle w:val="normaltextrun"/>
          <w:rFonts w:ascii="Bookman Old Style" w:hAnsi="Bookman Old Style" w:cs="Arial"/>
        </w:rPr>
        <w:t>PASBISALUD</w:t>
      </w:r>
      <w:proofErr w:type="spellEnd"/>
      <w:r w:rsidRPr="000A69FC">
        <w:rPr>
          <w:rStyle w:val="normaltextrun"/>
          <w:rFonts w:ascii="Bookman Old Style" w:hAnsi="Bookman Old Style" w:cs="Arial"/>
        </w:rPr>
        <w:t xml:space="preserve"> </w:t>
      </w:r>
      <w:proofErr w:type="spellStart"/>
      <w:r w:rsidRPr="000A69FC">
        <w:rPr>
          <w:rStyle w:val="normaltextrun"/>
          <w:rFonts w:ascii="Bookman Old Style" w:hAnsi="Bookman Old Style" w:cs="Arial"/>
        </w:rPr>
        <w:t>IPS</w:t>
      </w:r>
      <w:proofErr w:type="spellEnd"/>
      <w:r w:rsidRPr="000A69FC">
        <w:rPr>
          <w:rStyle w:val="normaltextrun"/>
          <w:rFonts w:ascii="Bookman Old Style" w:hAnsi="Bookman Old Style" w:cs="Arial"/>
        </w:rPr>
        <w:t xml:space="preserve"> S.A., contrató al demandante para que cumpliera una función en la </w:t>
      </w:r>
      <w:proofErr w:type="spellStart"/>
      <w:r w:rsidRPr="000A69FC">
        <w:rPr>
          <w:rStyle w:val="normaltextrun"/>
          <w:rFonts w:ascii="Bookman Old Style" w:hAnsi="Bookman Old Style" w:cs="Arial"/>
        </w:rPr>
        <w:t>IPS</w:t>
      </w:r>
      <w:proofErr w:type="spellEnd"/>
      <w:r w:rsidRPr="000A69FC">
        <w:rPr>
          <w:rStyle w:val="normaltextrun"/>
          <w:rFonts w:ascii="Bookman Old Style" w:hAnsi="Bookman Old Style" w:cs="Arial"/>
        </w:rPr>
        <w:t xml:space="preserve"> relativa a la prestación de los servicios de salud, sin que lo fuera </w:t>
      </w:r>
      <w:r w:rsidRPr="000A69FC">
        <w:rPr>
          <w:rStyle w:val="normaltextrun"/>
          <w:rFonts w:ascii="Bookman Old Style" w:hAnsi="Bookman Old Style" w:cs="Arial"/>
          <w:b/>
          <w:bCs/>
        </w:rPr>
        <w:t>exclusivamente</w:t>
      </w:r>
      <w:r w:rsidRPr="000A69FC">
        <w:rPr>
          <w:rStyle w:val="normaltextrun"/>
          <w:rFonts w:ascii="Bookman Old Style" w:hAnsi="Bookman Old Style" w:cs="Arial"/>
        </w:rPr>
        <w:t xml:space="preserve"> para desplegar su fuerza de trabajo dentro del marco del contrato que había suscrito con la </w:t>
      </w:r>
      <w:proofErr w:type="spellStart"/>
      <w:r w:rsidRPr="000A69FC">
        <w:rPr>
          <w:rStyle w:val="normaltextrun"/>
          <w:rFonts w:ascii="Bookman Old Style" w:hAnsi="Bookman Old Style" w:cs="Arial"/>
        </w:rPr>
        <w:t>ARL</w:t>
      </w:r>
      <w:proofErr w:type="spellEnd"/>
      <w:r w:rsidRPr="000A69FC">
        <w:rPr>
          <w:rStyle w:val="normaltextrun"/>
          <w:rFonts w:ascii="Bookman Old Style" w:hAnsi="Bookman Old Style" w:cs="Arial"/>
        </w:rPr>
        <w:t xml:space="preserve"> </w:t>
      </w:r>
      <w:r w:rsidRPr="000A69FC">
        <w:rPr>
          <w:rStyle w:val="normaltextrun"/>
          <w:rFonts w:ascii="Bookman Old Style" w:hAnsi="Bookman Old Style" w:cs="Arial"/>
        </w:rPr>
        <w:lastRenderedPageBreak/>
        <w:t>SURA S.A</w:t>
      </w:r>
      <w:r w:rsidR="00ED6C28">
        <w:rPr>
          <w:rStyle w:val="normaltextrun"/>
          <w:rFonts w:ascii="Bookman Old Style" w:hAnsi="Bookman Old Style" w:cs="Arial"/>
        </w:rPr>
        <w:t>.</w:t>
      </w:r>
      <w:r w:rsidRPr="000A69FC">
        <w:rPr>
          <w:rStyle w:val="normaltextrun"/>
          <w:rFonts w:ascii="Bookman Old Style" w:hAnsi="Bookman Old Style" w:cs="Arial"/>
        </w:rPr>
        <w:t xml:space="preserve"> hoy SEGUROS DE VIDA SURAMERICANA S.A., </w:t>
      </w:r>
      <w:r w:rsidR="00963933" w:rsidRPr="000A69FC">
        <w:rPr>
          <w:rStyle w:val="normaltextrun"/>
          <w:rFonts w:ascii="Bookman Old Style" w:hAnsi="Bookman Old Style" w:cs="Arial"/>
        </w:rPr>
        <w:t>pues tal condicionamiento se encuentra desmeritad</w:t>
      </w:r>
      <w:r w:rsidR="00126422" w:rsidRPr="000A69FC">
        <w:rPr>
          <w:rStyle w:val="normaltextrun"/>
          <w:rFonts w:ascii="Bookman Old Style" w:hAnsi="Bookman Old Style" w:cs="Arial"/>
        </w:rPr>
        <w:t>o</w:t>
      </w:r>
      <w:r w:rsidR="00963933" w:rsidRPr="000A69FC">
        <w:rPr>
          <w:rStyle w:val="normaltextrun"/>
          <w:rFonts w:ascii="Bookman Old Style" w:hAnsi="Bookman Old Style" w:cs="Arial"/>
        </w:rPr>
        <w:t xml:space="preserve"> y, comoquiera que la solidaridad del </w:t>
      </w:r>
      <w:r w:rsidR="00ED6C28" w:rsidRPr="000A69FC">
        <w:rPr>
          <w:rStyle w:val="normaltextrun"/>
          <w:rFonts w:ascii="Bookman Old Style" w:hAnsi="Bookman Old Style" w:cs="Arial"/>
        </w:rPr>
        <w:t>artículo</w:t>
      </w:r>
      <w:r w:rsidR="00963933" w:rsidRPr="000A69FC">
        <w:rPr>
          <w:rStyle w:val="normaltextrun"/>
          <w:rFonts w:ascii="Bookman Old Style" w:hAnsi="Bookman Old Style" w:cs="Arial"/>
        </w:rPr>
        <w:t xml:space="preserve"> 34 </w:t>
      </w:r>
      <w:proofErr w:type="spellStart"/>
      <w:r w:rsidR="00963933" w:rsidRPr="000A69FC">
        <w:rPr>
          <w:rStyle w:val="normaltextrun"/>
          <w:rFonts w:ascii="Bookman Old Style" w:hAnsi="Bookman Old Style" w:cs="Arial"/>
        </w:rPr>
        <w:t>CST</w:t>
      </w:r>
      <w:proofErr w:type="spellEnd"/>
      <w:r w:rsidR="00963933" w:rsidRPr="000A69FC">
        <w:rPr>
          <w:rStyle w:val="normaltextrun"/>
          <w:rFonts w:ascii="Bookman Old Style" w:hAnsi="Bookman Old Style" w:cs="Arial"/>
        </w:rPr>
        <w:t xml:space="preserve"> lo que busca es que la contratación de servicios a través de contratistas independientes </w:t>
      </w:r>
      <w:r w:rsidR="00892962" w:rsidRPr="000A69FC">
        <w:rPr>
          <w:rStyle w:val="normaltextrun"/>
          <w:rFonts w:ascii="Bookman Old Style" w:hAnsi="Bookman Old Style" w:cs="Arial"/>
        </w:rPr>
        <w:t xml:space="preserve">no </w:t>
      </w:r>
      <w:r w:rsidR="00963933" w:rsidRPr="000A69FC">
        <w:rPr>
          <w:rStyle w:val="normaltextrun"/>
          <w:rFonts w:ascii="Bookman Old Style" w:hAnsi="Bookman Old Style" w:cs="Arial"/>
        </w:rPr>
        <w:t xml:space="preserve">se convierta </w:t>
      </w:r>
      <w:r w:rsidR="00D23FA2" w:rsidRPr="000A69FC">
        <w:rPr>
          <w:rStyle w:val="normaltextrun"/>
          <w:rFonts w:ascii="Bookman Old Style" w:hAnsi="Bookman Old Style" w:cs="Arial"/>
        </w:rPr>
        <w:t xml:space="preserve">en </w:t>
      </w:r>
      <w:r w:rsidR="00963933" w:rsidRPr="000A69FC">
        <w:rPr>
          <w:rStyle w:val="normaltextrun"/>
          <w:rFonts w:ascii="Bookman Old Style" w:hAnsi="Bookman Old Style" w:cs="Arial"/>
        </w:rPr>
        <w:t xml:space="preserve">un mecanismo utilizado por las empresas para evadir el cumplimiento de sus obligaciones laborales, tal aspecto no se vislumbra en esta controversia, </w:t>
      </w:r>
      <w:r w:rsidR="00126422" w:rsidRPr="000A69FC">
        <w:rPr>
          <w:rStyle w:val="normaltextrun"/>
          <w:rFonts w:ascii="Bookman Old Style" w:hAnsi="Bookman Old Style" w:cs="Arial"/>
        </w:rPr>
        <w:t>y, se insiste, el actor al ser contratado lo fue para que ejerciera la labor como médico</w:t>
      </w:r>
      <w:r w:rsidR="00C5093B" w:rsidRPr="000A69FC">
        <w:rPr>
          <w:rStyle w:val="normaltextrun"/>
          <w:rFonts w:ascii="Bookman Old Style" w:hAnsi="Bookman Old Style" w:cs="Arial"/>
        </w:rPr>
        <w:t>,</w:t>
      </w:r>
      <w:r w:rsidR="00126422" w:rsidRPr="000A69FC">
        <w:rPr>
          <w:rStyle w:val="normaltextrun"/>
          <w:rFonts w:ascii="Bookman Old Style" w:hAnsi="Bookman Old Style" w:cs="Arial"/>
        </w:rPr>
        <w:t xml:space="preserve"> </w:t>
      </w:r>
      <w:r w:rsidR="00D23FA2" w:rsidRPr="000A69FC">
        <w:rPr>
          <w:rStyle w:val="normaltextrun"/>
          <w:rFonts w:ascii="Bookman Old Style" w:hAnsi="Bookman Old Style" w:cs="Arial"/>
        </w:rPr>
        <w:t>con independencia</w:t>
      </w:r>
      <w:r w:rsidR="00126422" w:rsidRPr="000A69FC">
        <w:rPr>
          <w:rStyle w:val="normaltextrun"/>
          <w:rFonts w:ascii="Bookman Old Style" w:hAnsi="Bookman Old Style" w:cs="Arial"/>
        </w:rPr>
        <w:t xml:space="preserve"> de que con su servicio se cumpliera o no el convenio celebrado entre la </w:t>
      </w:r>
      <w:proofErr w:type="spellStart"/>
      <w:r w:rsidR="00126422" w:rsidRPr="000A69FC">
        <w:rPr>
          <w:rStyle w:val="normaltextrun"/>
          <w:rFonts w:ascii="Bookman Old Style" w:hAnsi="Bookman Old Style" w:cs="Arial"/>
        </w:rPr>
        <w:t>IPS</w:t>
      </w:r>
      <w:proofErr w:type="spellEnd"/>
      <w:r w:rsidR="00126422" w:rsidRPr="000A69FC">
        <w:rPr>
          <w:rStyle w:val="normaltextrun"/>
          <w:rFonts w:ascii="Bookman Old Style" w:hAnsi="Bookman Old Style" w:cs="Arial"/>
        </w:rPr>
        <w:t xml:space="preserve"> y la </w:t>
      </w:r>
      <w:proofErr w:type="spellStart"/>
      <w:r w:rsidR="00126422" w:rsidRPr="000A69FC">
        <w:rPr>
          <w:rStyle w:val="normaltextrun"/>
          <w:rFonts w:ascii="Bookman Old Style" w:hAnsi="Bookman Old Style" w:cs="Arial"/>
        </w:rPr>
        <w:t>ARL</w:t>
      </w:r>
      <w:proofErr w:type="spellEnd"/>
      <w:r w:rsidR="00126422" w:rsidRPr="000A69FC">
        <w:rPr>
          <w:rStyle w:val="normaltextrun"/>
          <w:rFonts w:ascii="Bookman Old Style" w:hAnsi="Bookman Old Style" w:cs="Arial"/>
        </w:rPr>
        <w:t xml:space="preserve">, tanto así que durante su ejercicio profesional </w:t>
      </w:r>
      <w:r w:rsidR="00892962" w:rsidRPr="000A69FC">
        <w:rPr>
          <w:rStyle w:val="normaltextrun"/>
          <w:rFonts w:ascii="Bookman Old Style" w:hAnsi="Bookman Old Style" w:cs="Arial"/>
        </w:rPr>
        <w:t xml:space="preserve">también </w:t>
      </w:r>
      <w:r w:rsidR="00126422" w:rsidRPr="000A69FC">
        <w:rPr>
          <w:rStyle w:val="normaltextrun"/>
          <w:rFonts w:ascii="Bookman Old Style" w:hAnsi="Bookman Old Style" w:cs="Arial"/>
        </w:rPr>
        <w:t xml:space="preserve">atendió a pacientes de </w:t>
      </w:r>
      <w:r w:rsidR="00892962" w:rsidRPr="000A69FC">
        <w:rPr>
          <w:rStyle w:val="normaltextrun"/>
          <w:rFonts w:ascii="Bookman Old Style" w:hAnsi="Bookman Old Style" w:cs="Arial"/>
        </w:rPr>
        <w:t xml:space="preserve">otros, como </w:t>
      </w:r>
      <w:r w:rsidR="00126422" w:rsidRPr="000A69FC">
        <w:rPr>
          <w:rStyle w:val="normaltextrun"/>
          <w:rFonts w:ascii="Bookman Old Style" w:hAnsi="Bookman Old Style" w:cs="Arial"/>
        </w:rPr>
        <w:t xml:space="preserve">la </w:t>
      </w:r>
      <w:proofErr w:type="spellStart"/>
      <w:r w:rsidR="00126422" w:rsidRPr="000A69FC">
        <w:rPr>
          <w:rStyle w:val="normaltextrun"/>
          <w:rFonts w:ascii="Bookman Old Style" w:hAnsi="Bookman Old Style" w:cs="Arial"/>
        </w:rPr>
        <w:t>EPS</w:t>
      </w:r>
      <w:proofErr w:type="spellEnd"/>
      <w:r w:rsidR="00126422" w:rsidRPr="000A69FC">
        <w:rPr>
          <w:rStyle w:val="normaltextrun"/>
          <w:rFonts w:ascii="Bookman Old Style" w:hAnsi="Bookman Old Style" w:cs="Arial"/>
        </w:rPr>
        <w:t xml:space="preserve"> </w:t>
      </w:r>
      <w:r w:rsidR="00892962" w:rsidRPr="000A69FC">
        <w:rPr>
          <w:rStyle w:val="normaltextrun"/>
          <w:rFonts w:ascii="Bookman Old Style" w:hAnsi="Bookman Old Style" w:cs="Arial"/>
        </w:rPr>
        <w:t xml:space="preserve">SURA S.A., </w:t>
      </w:r>
      <w:r w:rsidR="00C5093B" w:rsidRPr="000A69FC">
        <w:rPr>
          <w:rStyle w:val="normaltextrun"/>
          <w:rFonts w:ascii="Bookman Old Style" w:hAnsi="Bookman Old Style" w:cs="Arial"/>
        </w:rPr>
        <w:t xml:space="preserve">e incluso, al romper su </w:t>
      </w:r>
      <w:r w:rsidR="00100DCE" w:rsidRPr="000A69FC">
        <w:rPr>
          <w:rStyle w:val="normaltextrun"/>
          <w:rFonts w:ascii="Bookman Old Style" w:hAnsi="Bookman Old Style" w:cs="Arial"/>
        </w:rPr>
        <w:t>vínculo</w:t>
      </w:r>
      <w:r w:rsidR="00C5093B" w:rsidRPr="000A69FC">
        <w:rPr>
          <w:rStyle w:val="normaltextrun"/>
          <w:rFonts w:ascii="Bookman Old Style" w:hAnsi="Bookman Old Style" w:cs="Arial"/>
        </w:rPr>
        <w:t xml:space="preserve"> laboral lo que dijo fue tener incertidumbre por la continuidad del convenio </w:t>
      </w:r>
      <w:r w:rsidR="00892962" w:rsidRPr="000A69FC">
        <w:rPr>
          <w:rStyle w:val="normaltextrun"/>
          <w:rFonts w:ascii="Bookman Old Style" w:hAnsi="Bookman Old Style" w:cs="Arial"/>
        </w:rPr>
        <w:t xml:space="preserve">entre </w:t>
      </w:r>
      <w:r w:rsidR="00C5093B" w:rsidRPr="000A69FC">
        <w:rPr>
          <w:rStyle w:val="normaltextrun"/>
          <w:rFonts w:ascii="Bookman Old Style" w:hAnsi="Bookman Old Style" w:cs="Arial"/>
        </w:rPr>
        <w:t xml:space="preserve">la </w:t>
      </w:r>
      <w:proofErr w:type="spellStart"/>
      <w:r w:rsidR="00C5093B" w:rsidRPr="000A69FC">
        <w:rPr>
          <w:rStyle w:val="normaltextrun"/>
          <w:rFonts w:ascii="Bookman Old Style" w:hAnsi="Bookman Old Style" w:cs="Arial"/>
        </w:rPr>
        <w:t>IPS</w:t>
      </w:r>
      <w:proofErr w:type="spellEnd"/>
      <w:r w:rsidR="00C5093B" w:rsidRPr="000A69FC">
        <w:rPr>
          <w:rStyle w:val="normaltextrun"/>
          <w:rFonts w:ascii="Bookman Old Style" w:hAnsi="Bookman Old Style" w:cs="Arial"/>
        </w:rPr>
        <w:t xml:space="preserve"> demandada y SURA </w:t>
      </w:r>
      <w:proofErr w:type="spellStart"/>
      <w:r w:rsidR="00C5093B" w:rsidRPr="000A69FC">
        <w:rPr>
          <w:rStyle w:val="normaltextrun"/>
          <w:rFonts w:ascii="Bookman Old Style" w:hAnsi="Bookman Old Style" w:cs="Arial"/>
        </w:rPr>
        <w:t>EPS</w:t>
      </w:r>
      <w:proofErr w:type="spellEnd"/>
      <w:r w:rsidR="00C5093B" w:rsidRPr="000A69FC">
        <w:rPr>
          <w:rStyle w:val="normaltextrun"/>
          <w:rFonts w:ascii="Bookman Old Style" w:hAnsi="Bookman Old Style" w:cs="Arial"/>
        </w:rPr>
        <w:t xml:space="preserve"> S.A., </w:t>
      </w:r>
      <w:r w:rsidR="00892962" w:rsidRPr="000A69FC">
        <w:rPr>
          <w:rStyle w:val="normaltextrun"/>
          <w:rFonts w:ascii="Bookman Old Style" w:hAnsi="Bookman Old Style" w:cs="Arial"/>
        </w:rPr>
        <w:t xml:space="preserve">circunstancias que rompen con la solidaridad pretendida y, de </w:t>
      </w:r>
      <w:r w:rsidR="00126422" w:rsidRPr="000A69FC">
        <w:rPr>
          <w:rStyle w:val="normaltextrun"/>
          <w:rFonts w:ascii="Bookman Old Style" w:hAnsi="Bookman Old Style" w:cs="Arial"/>
        </w:rPr>
        <w:t xml:space="preserve">aceptar lo contrario, ello equivaldría </w:t>
      </w:r>
      <w:r w:rsidR="00892962" w:rsidRPr="000A69FC">
        <w:rPr>
          <w:rStyle w:val="normaltextrun"/>
          <w:rFonts w:ascii="Bookman Old Style" w:hAnsi="Bookman Old Style" w:cs="Arial"/>
        </w:rPr>
        <w:t xml:space="preserve">por una parte, </w:t>
      </w:r>
      <w:r w:rsidR="00126422" w:rsidRPr="000A69FC">
        <w:rPr>
          <w:rStyle w:val="normaltextrun"/>
          <w:rFonts w:ascii="Bookman Old Style" w:hAnsi="Bookman Old Style" w:cs="Arial"/>
        </w:rPr>
        <w:t xml:space="preserve">a </w:t>
      </w:r>
      <w:r w:rsidR="00892962" w:rsidRPr="000A69FC">
        <w:rPr>
          <w:rStyle w:val="normaltextrun"/>
          <w:rFonts w:ascii="Bookman Old Style" w:hAnsi="Bookman Old Style" w:cs="Arial"/>
        </w:rPr>
        <w:t xml:space="preserve">la posibilidad de </w:t>
      </w:r>
      <w:r w:rsidR="00126422" w:rsidRPr="000A69FC">
        <w:rPr>
          <w:rStyle w:val="normaltextrun"/>
          <w:rFonts w:ascii="Bookman Old Style" w:hAnsi="Bookman Old Style" w:cs="Arial"/>
        </w:rPr>
        <w:t xml:space="preserve">extender la solidaridad ante cualquier deuda laboral de la </w:t>
      </w:r>
      <w:proofErr w:type="spellStart"/>
      <w:r w:rsidR="00126422" w:rsidRPr="000A69FC">
        <w:rPr>
          <w:rStyle w:val="normaltextrun"/>
          <w:rFonts w:ascii="Bookman Old Style" w:hAnsi="Bookman Old Style" w:cs="Arial"/>
        </w:rPr>
        <w:t>IPS</w:t>
      </w:r>
      <w:proofErr w:type="spellEnd"/>
      <w:r w:rsidR="00126422" w:rsidRPr="000A69FC">
        <w:rPr>
          <w:rStyle w:val="normaltextrun"/>
          <w:rFonts w:ascii="Bookman Old Style" w:hAnsi="Bookman Old Style" w:cs="Arial"/>
        </w:rPr>
        <w:t xml:space="preserve"> Contratista, con independencia d</w:t>
      </w:r>
      <w:r w:rsidR="00963933" w:rsidRPr="000A69FC">
        <w:rPr>
          <w:rStyle w:val="normaltextrun"/>
          <w:rFonts w:ascii="Bookman Old Style" w:hAnsi="Bookman Old Style" w:cs="Arial"/>
        </w:rPr>
        <w:t>e si ese trabajador participó o no en la ejecución del acuerdo que ligaron a las dos demandadas</w:t>
      </w:r>
      <w:r w:rsidR="00892962" w:rsidRPr="000A69FC">
        <w:rPr>
          <w:rStyle w:val="normaltextrun"/>
          <w:rFonts w:ascii="Bookman Old Style" w:hAnsi="Bookman Old Style" w:cs="Arial"/>
        </w:rPr>
        <w:t xml:space="preserve"> </w:t>
      </w:r>
      <w:r w:rsidR="00963933" w:rsidRPr="000A69FC">
        <w:rPr>
          <w:rStyle w:val="normaltextrun"/>
          <w:rFonts w:ascii="Bookman Old Style" w:hAnsi="Bookman Old Style" w:cs="Arial"/>
        </w:rPr>
        <w:t xml:space="preserve">lo que no pretende el artículo 34 del </w:t>
      </w:r>
      <w:proofErr w:type="spellStart"/>
      <w:r w:rsidR="00963933" w:rsidRPr="000A69FC">
        <w:rPr>
          <w:rStyle w:val="normaltextrun"/>
          <w:rFonts w:ascii="Bookman Old Style" w:hAnsi="Bookman Old Style" w:cs="Arial"/>
        </w:rPr>
        <w:t>CST</w:t>
      </w:r>
      <w:proofErr w:type="spellEnd"/>
      <w:r w:rsidR="00126422" w:rsidRPr="000A69FC">
        <w:rPr>
          <w:rStyle w:val="normaltextrun"/>
          <w:rFonts w:ascii="Bookman Old Style" w:hAnsi="Bookman Old Style" w:cs="Arial"/>
        </w:rPr>
        <w:t xml:space="preserve"> (</w:t>
      </w:r>
      <w:proofErr w:type="spellStart"/>
      <w:r w:rsidR="00126422" w:rsidRPr="000A69FC">
        <w:rPr>
          <w:rStyle w:val="normaltextrun"/>
          <w:rFonts w:ascii="Bookman Old Style" w:hAnsi="Bookman Old Style" w:cs="Arial"/>
        </w:rPr>
        <w:t>SL3858</w:t>
      </w:r>
      <w:proofErr w:type="spellEnd"/>
      <w:r w:rsidR="00126422" w:rsidRPr="000A69FC">
        <w:rPr>
          <w:rStyle w:val="normaltextrun"/>
          <w:rFonts w:ascii="Bookman Old Style" w:hAnsi="Bookman Old Style" w:cs="Arial"/>
        </w:rPr>
        <w:t>/2021)</w:t>
      </w:r>
      <w:r w:rsidR="00892962" w:rsidRPr="000A69FC">
        <w:rPr>
          <w:rStyle w:val="normaltextrun"/>
          <w:rFonts w:ascii="Bookman Old Style" w:hAnsi="Bookman Old Style" w:cs="Arial"/>
        </w:rPr>
        <w:t xml:space="preserve"> y, de otro lado, conllevaría a que, a pesar de que la labor del trabajador también hubiere beneficiado a otros contratantes de su empleador, las obligaciones laborales de este último</w:t>
      </w:r>
      <w:r w:rsidR="0098638C" w:rsidRPr="000A69FC">
        <w:rPr>
          <w:rStyle w:val="normaltextrun"/>
          <w:rFonts w:ascii="Bookman Old Style" w:hAnsi="Bookman Old Style" w:cs="Arial"/>
        </w:rPr>
        <w:t>,</w:t>
      </w:r>
      <w:r w:rsidR="00892962" w:rsidRPr="000A69FC">
        <w:rPr>
          <w:rStyle w:val="normaltextrun"/>
          <w:rFonts w:ascii="Bookman Old Style" w:hAnsi="Bookman Old Style" w:cs="Arial"/>
        </w:rPr>
        <w:t xml:space="preserve"> se pueda</w:t>
      </w:r>
      <w:r w:rsidR="0098638C" w:rsidRPr="000A69FC">
        <w:rPr>
          <w:rStyle w:val="normaltextrun"/>
          <w:rFonts w:ascii="Bookman Old Style" w:hAnsi="Bookman Old Style" w:cs="Arial"/>
        </w:rPr>
        <w:t xml:space="preserve">n extender </w:t>
      </w:r>
      <w:r w:rsidR="00892962" w:rsidRPr="000A69FC">
        <w:rPr>
          <w:rStyle w:val="normaltextrun"/>
          <w:rFonts w:ascii="Bookman Old Style" w:hAnsi="Bookman Old Style" w:cs="Arial"/>
        </w:rPr>
        <w:t>a cualquier</w:t>
      </w:r>
      <w:r w:rsidR="0098638C" w:rsidRPr="000A69FC">
        <w:rPr>
          <w:rStyle w:val="normaltextrun"/>
          <w:rFonts w:ascii="Bookman Old Style" w:hAnsi="Bookman Old Style" w:cs="Arial"/>
        </w:rPr>
        <w:t>a</w:t>
      </w:r>
      <w:r w:rsidR="00892962" w:rsidRPr="000A69FC">
        <w:rPr>
          <w:rStyle w:val="normaltextrun"/>
          <w:rFonts w:ascii="Bookman Old Style" w:hAnsi="Bookman Old Style" w:cs="Arial"/>
        </w:rPr>
        <w:t xml:space="preserve"> de ellos.</w:t>
      </w:r>
    </w:p>
    <w:p w14:paraId="524A8899" w14:textId="77777777" w:rsidR="00963933" w:rsidRPr="000A69FC" w:rsidRDefault="00963933" w:rsidP="000A69FC">
      <w:pPr>
        <w:spacing w:line="276" w:lineRule="auto"/>
        <w:ind w:firstLine="284"/>
        <w:jc w:val="both"/>
        <w:rPr>
          <w:rStyle w:val="normaltextrun"/>
          <w:rFonts w:ascii="Bookman Old Style" w:hAnsi="Bookman Old Style" w:cs="Arial"/>
        </w:rPr>
      </w:pPr>
    </w:p>
    <w:p w14:paraId="0475DEA0" w14:textId="7BB6BA35" w:rsidR="00100DCE" w:rsidRPr="000A69FC" w:rsidRDefault="00100DCE"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Style w:val="normaltextrun"/>
          <w:rFonts w:ascii="Bookman Old Style" w:hAnsi="Bookman Old Style" w:cs="Arial"/>
        </w:rPr>
        <w:t>Ahora bien, sobre la relevancia de la exclusividad en la prestación del servicio, es del caso mencionar que esta ha sido analizada por esta Corporación en sus diferentes Salas desde tiempo atrás como aspecto necesario para establecer la solidaridad</w:t>
      </w:r>
      <w:r w:rsidRPr="000A69FC">
        <w:rPr>
          <w:rStyle w:val="Refdenotaalpie"/>
          <w:rFonts w:ascii="Bookman Old Style" w:hAnsi="Bookman Old Style" w:cs="Arial"/>
        </w:rPr>
        <w:footnoteReference w:id="2"/>
      </w:r>
      <w:r w:rsidRPr="000A69FC">
        <w:rPr>
          <w:rStyle w:val="normaltextrun"/>
          <w:rFonts w:ascii="Bookman Old Style" w:hAnsi="Bookman Old Style" w:cs="Arial"/>
        </w:rPr>
        <w:t xml:space="preserve">, siendo un criterio uniforme que, para establecer la responsabilidad solidaria, resulta indispensable que se encuentre comprobado que el trabajador, durante la ejecución del contrato de trabajo, </w:t>
      </w:r>
      <w:r w:rsidRPr="000A69FC">
        <w:rPr>
          <w:rFonts w:ascii="Bookman Old Style" w:hAnsi="Bookman Old Style" w:cs="Arial"/>
        </w:rPr>
        <w:t xml:space="preserve">prestó sus servicios </w:t>
      </w:r>
      <w:r w:rsidRPr="000A69FC">
        <w:rPr>
          <w:rFonts w:ascii="Bookman Old Style" w:hAnsi="Bookman Old Style" w:cs="Arial"/>
          <w:u w:val="single"/>
        </w:rPr>
        <w:t>exclusivamente</w:t>
      </w:r>
      <w:r w:rsidRPr="000A69FC">
        <w:rPr>
          <w:rFonts w:ascii="Bookman Old Style" w:hAnsi="Bookman Old Style" w:cs="Arial"/>
        </w:rPr>
        <w:t xml:space="preserve"> a favor de la empresa con quien el empleador pactó el contrato de prestación de servicios, condición que en este asunto, como se pudo observar, no ocurrió durante el tiempo que duró la relación laboral del demandante con la </w:t>
      </w:r>
      <w:proofErr w:type="spellStart"/>
      <w:r w:rsidRPr="000A69FC">
        <w:rPr>
          <w:rFonts w:ascii="Bookman Old Style" w:hAnsi="Bookman Old Style" w:cs="Arial"/>
        </w:rPr>
        <w:t>IPS</w:t>
      </w:r>
      <w:proofErr w:type="spellEnd"/>
      <w:r w:rsidRPr="000A69FC">
        <w:rPr>
          <w:rFonts w:ascii="Bookman Old Style" w:hAnsi="Bookman Old Style" w:cs="Arial"/>
        </w:rPr>
        <w:t xml:space="preserve"> deudora.</w:t>
      </w:r>
    </w:p>
    <w:p w14:paraId="14F7E0C0" w14:textId="77777777" w:rsidR="00100DCE" w:rsidRPr="000A69FC" w:rsidRDefault="00100DCE" w:rsidP="000A69FC">
      <w:pPr>
        <w:spacing w:line="276" w:lineRule="auto"/>
        <w:ind w:firstLine="284"/>
        <w:jc w:val="both"/>
        <w:rPr>
          <w:rStyle w:val="normaltextrun"/>
          <w:rFonts w:ascii="Bookman Old Style" w:hAnsi="Bookman Old Style" w:cs="Arial"/>
        </w:rPr>
      </w:pPr>
    </w:p>
    <w:p w14:paraId="2AFF9ADA" w14:textId="4F471AAD" w:rsidR="00C5282D" w:rsidRPr="000A69FC" w:rsidRDefault="00CE709C"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Suficiente lo anterior, para concluir que no hay lugar a la solidaridad pretendida, razón por la cual se confirmará la decisión de primer grado</w:t>
      </w:r>
      <w:r w:rsidR="00223912" w:rsidRPr="000A69FC">
        <w:rPr>
          <w:rFonts w:ascii="Bookman Old Style" w:hAnsi="Bookman Old Style" w:cs="Arial"/>
        </w:rPr>
        <w:t>.</w:t>
      </w:r>
    </w:p>
    <w:p w14:paraId="2EFB6C72" w14:textId="77777777" w:rsidR="00FB0DED" w:rsidRPr="000A69FC" w:rsidRDefault="00FB0DED" w:rsidP="000A69FC">
      <w:pPr>
        <w:spacing w:line="276" w:lineRule="auto"/>
        <w:jc w:val="both"/>
        <w:rPr>
          <w:rFonts w:ascii="Bookman Old Style" w:hAnsi="Bookman Old Style" w:cs="Arial"/>
        </w:rPr>
      </w:pPr>
    </w:p>
    <w:p w14:paraId="6FE06FEF" w14:textId="303D5879" w:rsidR="00FB0DED" w:rsidRPr="000A69FC" w:rsidRDefault="00FB0DED"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 xml:space="preserve">Al </w:t>
      </w:r>
      <w:r w:rsidR="00241705" w:rsidRPr="000A69FC">
        <w:rPr>
          <w:rFonts w:ascii="Bookman Old Style" w:hAnsi="Bookman Old Style" w:cs="Arial"/>
        </w:rPr>
        <w:t>margen</w:t>
      </w:r>
      <w:r w:rsidRPr="000A69FC">
        <w:rPr>
          <w:rFonts w:ascii="Bookman Old Style" w:hAnsi="Bookman Old Style" w:cs="Arial"/>
        </w:rPr>
        <w:t xml:space="preserve"> de lo anterior, es de mencionar que no puede desconocer la Sala que el fallador de instancia fijó erradamente las agencias en derecho en la sentencia objeto de estudio, ya que según prevé el artículo 366 del Código General del Proceso dicha etapa procesal se dispuso una vez ejecutoriada la providencia que le ponga fin al proceso o se notifique el auto de obedecimiento a lo dispuesto por el superior. Así las cosas, con el fin de proteger los derechos de contradicción y defensa de las partes procesales, que en este aspecto solo pueden ser ejercidos frente al auto que aprueba la liquidación de costas, se excluirá del numeral noveno de la providencia recurrida la fijación de agencias en derecho. </w:t>
      </w:r>
    </w:p>
    <w:p w14:paraId="7C0194E1" w14:textId="77777777" w:rsidR="00FB0DED" w:rsidRPr="000A69FC" w:rsidRDefault="00FB0DED" w:rsidP="000A69FC">
      <w:pPr>
        <w:spacing w:line="276" w:lineRule="auto"/>
        <w:jc w:val="both"/>
        <w:rPr>
          <w:rFonts w:ascii="Bookman Old Style" w:hAnsi="Bookman Old Style" w:cs="Arial"/>
        </w:rPr>
      </w:pPr>
    </w:p>
    <w:p w14:paraId="03B9DADA" w14:textId="75D73BFB" w:rsidR="0015308B" w:rsidRPr="000A69FC" w:rsidRDefault="0015308B"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rPr>
        <w:t>Sin costas en es</w:t>
      </w:r>
      <w:r w:rsidR="00223912" w:rsidRPr="000A69FC">
        <w:rPr>
          <w:rFonts w:ascii="Bookman Old Style" w:hAnsi="Bookman Old Style" w:cs="Arial"/>
        </w:rPr>
        <w:t>t</w:t>
      </w:r>
      <w:r w:rsidRPr="000A69FC">
        <w:rPr>
          <w:rFonts w:ascii="Bookman Old Style" w:hAnsi="Bookman Old Style" w:cs="Arial"/>
        </w:rPr>
        <w:t>a instancia.</w:t>
      </w:r>
    </w:p>
    <w:p w14:paraId="7322E8DB" w14:textId="77777777" w:rsidR="0015308B" w:rsidRPr="000A69FC" w:rsidRDefault="0015308B" w:rsidP="000A69FC">
      <w:pPr>
        <w:spacing w:line="276" w:lineRule="auto"/>
        <w:jc w:val="both"/>
        <w:rPr>
          <w:rFonts w:ascii="Bookman Old Style" w:hAnsi="Bookman Old Style" w:cs="Arial"/>
        </w:rPr>
      </w:pPr>
    </w:p>
    <w:p w14:paraId="5F9173A5" w14:textId="77777777" w:rsidR="00D34C66" w:rsidRPr="000A69FC" w:rsidRDefault="00D34C66" w:rsidP="000A69FC">
      <w:pPr>
        <w:spacing w:line="276" w:lineRule="auto"/>
        <w:jc w:val="center"/>
        <w:rPr>
          <w:rFonts w:ascii="Bookman Old Style" w:hAnsi="Bookman Old Style" w:cs="Arial"/>
          <w:b/>
          <w:bCs/>
        </w:rPr>
      </w:pPr>
      <w:r w:rsidRPr="000A69FC">
        <w:rPr>
          <w:rFonts w:ascii="Bookman Old Style" w:hAnsi="Bookman Old Style" w:cs="Arial"/>
          <w:b/>
          <w:bCs/>
        </w:rPr>
        <w:t>DECISIÓN DE SEGUNDA INSTANCIA</w:t>
      </w:r>
    </w:p>
    <w:p w14:paraId="6A0E7082" w14:textId="77777777" w:rsidR="00D34C66" w:rsidRPr="000A69FC" w:rsidRDefault="00D34C66" w:rsidP="000A69FC">
      <w:pPr>
        <w:spacing w:line="276" w:lineRule="auto"/>
        <w:ind w:firstLine="284"/>
        <w:jc w:val="both"/>
        <w:rPr>
          <w:rStyle w:val="normaltextrun"/>
          <w:rFonts w:ascii="Bookman Old Style" w:hAnsi="Bookman Old Style" w:cs="Arial"/>
        </w:rPr>
      </w:pPr>
    </w:p>
    <w:p w14:paraId="46FF16D3" w14:textId="5B0A3E8D" w:rsidR="00D34C66" w:rsidRPr="000A69FC" w:rsidRDefault="00D34C66" w:rsidP="000A69FC">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0A69FC">
        <w:rPr>
          <w:rStyle w:val="normaltextrun"/>
          <w:rFonts w:ascii="Bookman Old Style" w:hAnsi="Bookman Old Style" w:cs="Arial"/>
        </w:rPr>
        <w:t xml:space="preserve">Por lo expuesto, la Sala de Decisión Laboral del Tribunal Superior del </w:t>
      </w:r>
      <w:r w:rsidRPr="000A69FC">
        <w:rPr>
          <w:rFonts w:ascii="Bookman Old Style" w:hAnsi="Bookman Old Style"/>
        </w:rPr>
        <w:t>Distrito</w:t>
      </w:r>
      <w:r w:rsidRPr="000A69FC">
        <w:rPr>
          <w:rStyle w:val="normaltextrun"/>
          <w:rFonts w:ascii="Bookman Old Style" w:hAnsi="Bookman Old Style" w:cs="Arial"/>
        </w:rPr>
        <w:t xml:space="preserve"> Judicial de Pereira, administrando justicia en nombre de la República y por autoridad de la ley</w:t>
      </w:r>
      <w:r w:rsidR="00223912" w:rsidRPr="000A69FC">
        <w:rPr>
          <w:rStyle w:val="normaltextrun"/>
          <w:rFonts w:ascii="Bookman Old Style" w:hAnsi="Bookman Old Style" w:cs="Arial"/>
        </w:rPr>
        <w:t>,</w:t>
      </w:r>
    </w:p>
    <w:p w14:paraId="0EAC1C50" w14:textId="2F625CDC" w:rsidR="00D34C66" w:rsidRPr="000A69FC" w:rsidRDefault="00D34C66" w:rsidP="000A69FC">
      <w:pPr>
        <w:tabs>
          <w:tab w:val="left" w:pos="0"/>
        </w:tabs>
        <w:suppressAutoHyphens/>
        <w:spacing w:line="276" w:lineRule="auto"/>
        <w:jc w:val="center"/>
        <w:rPr>
          <w:rFonts w:ascii="Bookman Old Style" w:eastAsia="Times New Roman" w:hAnsi="Bookman Old Style" w:cs="Arial"/>
          <w:b/>
          <w:bCs/>
          <w:spacing w:val="26"/>
          <w:lang w:eastAsia="es-ES"/>
        </w:rPr>
      </w:pPr>
      <w:r w:rsidRPr="000A69FC">
        <w:rPr>
          <w:rFonts w:ascii="Bookman Old Style" w:eastAsia="Times New Roman" w:hAnsi="Bookman Old Style" w:cs="Arial"/>
          <w:b/>
          <w:bCs/>
          <w:spacing w:val="26"/>
          <w:lang w:eastAsia="es-ES"/>
        </w:rPr>
        <w:t>RESUELVE</w:t>
      </w:r>
      <w:r w:rsidR="00223912" w:rsidRPr="000A69FC">
        <w:rPr>
          <w:rFonts w:ascii="Bookman Old Style" w:eastAsia="Times New Roman" w:hAnsi="Bookman Old Style" w:cs="Arial"/>
          <w:b/>
          <w:bCs/>
          <w:spacing w:val="26"/>
          <w:lang w:eastAsia="es-ES"/>
        </w:rPr>
        <w:t>:</w:t>
      </w:r>
    </w:p>
    <w:p w14:paraId="26DCF631" w14:textId="77777777" w:rsidR="0015308B" w:rsidRPr="000A69FC" w:rsidRDefault="0015308B" w:rsidP="000A69FC">
      <w:pPr>
        <w:spacing w:line="276" w:lineRule="auto"/>
        <w:jc w:val="both"/>
        <w:rPr>
          <w:rFonts w:ascii="Bookman Old Style" w:hAnsi="Bookman Old Style" w:cs="Arial"/>
        </w:rPr>
      </w:pPr>
    </w:p>
    <w:p w14:paraId="09C4FA4D" w14:textId="726EC32D" w:rsidR="00D4476E" w:rsidRPr="000A69FC" w:rsidRDefault="00D34C66"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b/>
          <w:bCs/>
        </w:rPr>
        <w:t>PRIMERO:</w:t>
      </w:r>
      <w:r w:rsidR="00FB0DED" w:rsidRPr="000A69FC">
        <w:rPr>
          <w:rFonts w:ascii="Bookman Old Style" w:hAnsi="Bookman Old Style" w:cs="Arial"/>
        </w:rPr>
        <w:t xml:space="preserve"> </w:t>
      </w:r>
      <w:r w:rsidR="00FB0DED" w:rsidRPr="000A69FC">
        <w:rPr>
          <w:rFonts w:ascii="Bookman Old Style" w:hAnsi="Bookman Old Style" w:cs="Arial"/>
          <w:b/>
          <w:bCs/>
        </w:rPr>
        <w:t>MODIFICAR</w:t>
      </w:r>
      <w:r w:rsidR="00FB0DED" w:rsidRPr="000A69FC">
        <w:rPr>
          <w:rFonts w:ascii="Bookman Old Style" w:hAnsi="Bookman Old Style" w:cs="Arial"/>
        </w:rPr>
        <w:t xml:space="preserve"> el ordinal noveno de la parte resolutiva de la sentencia, en el sentido </w:t>
      </w:r>
      <w:r w:rsidR="00720F18" w:rsidRPr="000A69FC">
        <w:rPr>
          <w:rFonts w:ascii="Bookman Old Style" w:hAnsi="Bookman Old Style" w:cs="Arial"/>
        </w:rPr>
        <w:t xml:space="preserve">de </w:t>
      </w:r>
      <w:r w:rsidR="00FB0DED" w:rsidRPr="000A69FC">
        <w:rPr>
          <w:rFonts w:ascii="Bookman Old Style" w:hAnsi="Bookman Old Style" w:cs="Arial"/>
        </w:rPr>
        <w:t>excluir de dicho numeral la suma fijada como agencias en derecho, por las razones expuestas.</w:t>
      </w:r>
    </w:p>
    <w:p w14:paraId="3B6F58E5" w14:textId="77777777" w:rsidR="004932C0" w:rsidRPr="000A69FC" w:rsidRDefault="004932C0" w:rsidP="000A69FC">
      <w:pPr>
        <w:spacing w:line="276" w:lineRule="auto"/>
        <w:jc w:val="both"/>
        <w:rPr>
          <w:rFonts w:ascii="Bookman Old Style" w:hAnsi="Bookman Old Style" w:cs="Arial"/>
        </w:rPr>
      </w:pPr>
    </w:p>
    <w:p w14:paraId="5CB5377A" w14:textId="649DD67F" w:rsidR="004932C0" w:rsidRPr="000A69FC" w:rsidRDefault="004932C0"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b/>
          <w:bCs/>
        </w:rPr>
        <w:t xml:space="preserve">SEGUNDO: CONFIRMAR </w:t>
      </w:r>
      <w:r w:rsidRPr="000A69FC">
        <w:rPr>
          <w:rFonts w:ascii="Bookman Old Style" w:hAnsi="Bookman Old Style" w:cs="Arial"/>
        </w:rPr>
        <w:t>la sentencia recurrida en todo lo demás.</w:t>
      </w:r>
    </w:p>
    <w:p w14:paraId="32DB4DDA" w14:textId="77777777" w:rsidR="004932C0" w:rsidRPr="000A69FC" w:rsidRDefault="004932C0" w:rsidP="000A69FC">
      <w:pPr>
        <w:spacing w:line="276" w:lineRule="auto"/>
        <w:jc w:val="both"/>
        <w:rPr>
          <w:rFonts w:ascii="Bookman Old Style" w:hAnsi="Bookman Old Style" w:cs="Arial"/>
        </w:rPr>
      </w:pPr>
    </w:p>
    <w:p w14:paraId="03368E08" w14:textId="5A7ADE74" w:rsidR="004932C0" w:rsidRPr="000A69FC" w:rsidRDefault="004932C0" w:rsidP="000A69FC">
      <w:pPr>
        <w:tabs>
          <w:tab w:val="left" w:pos="2127"/>
        </w:tabs>
        <w:suppressAutoHyphens/>
        <w:autoSpaceDE w:val="0"/>
        <w:autoSpaceDN w:val="0"/>
        <w:adjustRightInd w:val="0"/>
        <w:spacing w:line="276" w:lineRule="auto"/>
        <w:ind w:firstLine="567"/>
        <w:jc w:val="both"/>
        <w:rPr>
          <w:rFonts w:ascii="Bookman Old Style" w:hAnsi="Bookman Old Style" w:cs="Arial"/>
        </w:rPr>
      </w:pPr>
      <w:r w:rsidRPr="000A69FC">
        <w:rPr>
          <w:rFonts w:ascii="Bookman Old Style" w:hAnsi="Bookman Old Style" w:cs="Arial"/>
          <w:b/>
          <w:bCs/>
        </w:rPr>
        <w:t>TERCERO:</w:t>
      </w:r>
      <w:r w:rsidRPr="000A69FC">
        <w:rPr>
          <w:rFonts w:ascii="Bookman Old Style" w:hAnsi="Bookman Old Style" w:cs="Arial"/>
        </w:rPr>
        <w:t xml:space="preserve"> Sin costas en esta instancia.</w:t>
      </w:r>
    </w:p>
    <w:p w14:paraId="3CEC394E" w14:textId="77777777" w:rsidR="004932C0" w:rsidRPr="000A69FC" w:rsidRDefault="004932C0" w:rsidP="000A69FC">
      <w:pPr>
        <w:spacing w:line="276" w:lineRule="auto"/>
        <w:jc w:val="both"/>
        <w:rPr>
          <w:rFonts w:ascii="Bookman Old Style" w:hAnsi="Bookman Old Style" w:cs="Arial"/>
        </w:rPr>
      </w:pPr>
    </w:p>
    <w:p w14:paraId="3421383B" w14:textId="77777777" w:rsidR="004932C0" w:rsidRPr="000A69FC" w:rsidRDefault="004932C0" w:rsidP="000A69FC">
      <w:pPr>
        <w:spacing w:line="276" w:lineRule="auto"/>
        <w:rPr>
          <w:rFonts w:ascii="Bookman Old Style" w:hAnsi="Bookman Old Style" w:cs="Arial"/>
        </w:rPr>
      </w:pPr>
      <w:r w:rsidRPr="000A69FC">
        <w:rPr>
          <w:rFonts w:ascii="Bookman Old Style" w:hAnsi="Bookman Old Style" w:cs="Arial"/>
        </w:rPr>
        <w:t>Notifíquese y Cúmplase</w:t>
      </w:r>
    </w:p>
    <w:p w14:paraId="7976F1BE" w14:textId="77777777" w:rsidR="004932C0" w:rsidRPr="000A69FC" w:rsidRDefault="004932C0" w:rsidP="000A69FC">
      <w:pPr>
        <w:spacing w:line="276" w:lineRule="auto"/>
        <w:rPr>
          <w:rFonts w:ascii="Bookman Old Style" w:hAnsi="Bookman Old Style" w:cs="Arial"/>
        </w:rPr>
      </w:pPr>
    </w:p>
    <w:p w14:paraId="6324FCB5" w14:textId="716897F3" w:rsidR="004932C0" w:rsidRPr="000A69FC" w:rsidRDefault="004932C0" w:rsidP="000A69FC">
      <w:pPr>
        <w:spacing w:line="276" w:lineRule="auto"/>
        <w:rPr>
          <w:rFonts w:ascii="Bookman Old Style" w:eastAsia="Arial Unicode MS" w:hAnsi="Bookman Old Style" w:cs="Arial"/>
        </w:rPr>
      </w:pPr>
      <w:r w:rsidRPr="000A69FC">
        <w:rPr>
          <w:rFonts w:ascii="Bookman Old Style" w:hAnsi="Bookman Old Style" w:cs="Arial"/>
        </w:rPr>
        <w:t xml:space="preserve">Los </w:t>
      </w:r>
      <w:r w:rsidR="00DD6EF0" w:rsidRPr="000A69FC">
        <w:rPr>
          <w:rFonts w:ascii="Bookman Old Style" w:hAnsi="Bookman Old Style" w:cs="Arial"/>
        </w:rPr>
        <w:t>Magistrados</w:t>
      </w:r>
      <w:r w:rsidRPr="000A69FC">
        <w:rPr>
          <w:rFonts w:ascii="Bookman Old Style" w:eastAsia="Arial Unicode MS" w:hAnsi="Bookman Old Style" w:cs="Arial"/>
        </w:rPr>
        <w:t>,</w:t>
      </w:r>
    </w:p>
    <w:p w14:paraId="1CFFA12B" w14:textId="77777777" w:rsidR="004932C0" w:rsidRPr="000A69FC" w:rsidRDefault="004932C0" w:rsidP="000A69FC">
      <w:pPr>
        <w:spacing w:line="276" w:lineRule="auto"/>
        <w:rPr>
          <w:rFonts w:ascii="Bookman Old Style" w:eastAsia="Arial Unicode MS" w:hAnsi="Bookman Old Style" w:cs="Arial"/>
        </w:rPr>
      </w:pPr>
    </w:p>
    <w:p w14:paraId="15D6BA4D" w14:textId="6AE83C7C" w:rsidR="004932C0" w:rsidRDefault="004932C0" w:rsidP="000A69FC">
      <w:pPr>
        <w:spacing w:line="276" w:lineRule="auto"/>
        <w:rPr>
          <w:rFonts w:ascii="Bookman Old Style" w:eastAsia="Arial Unicode MS" w:hAnsi="Bookman Old Style" w:cs="Arial"/>
        </w:rPr>
      </w:pPr>
    </w:p>
    <w:p w14:paraId="6A655BDA" w14:textId="77777777" w:rsidR="002B5FD8" w:rsidRPr="000A69FC" w:rsidRDefault="002B5FD8" w:rsidP="000A69FC">
      <w:pPr>
        <w:spacing w:line="276" w:lineRule="auto"/>
        <w:rPr>
          <w:rFonts w:ascii="Bookman Old Style" w:eastAsia="Arial Unicode MS" w:hAnsi="Bookman Old Style" w:cs="Arial"/>
        </w:rPr>
      </w:pPr>
    </w:p>
    <w:p w14:paraId="69B5E0FB" w14:textId="77777777" w:rsidR="004932C0" w:rsidRPr="000A69FC" w:rsidRDefault="004932C0" w:rsidP="000A69FC">
      <w:pPr>
        <w:spacing w:line="276" w:lineRule="auto"/>
        <w:jc w:val="center"/>
        <w:rPr>
          <w:rFonts w:ascii="Bookman Old Style" w:eastAsia="Arial Unicode MS" w:hAnsi="Bookman Old Style" w:cs="Arial"/>
          <w:b/>
          <w:bCs/>
        </w:rPr>
      </w:pPr>
      <w:r w:rsidRPr="000A69FC">
        <w:rPr>
          <w:rFonts w:ascii="Bookman Old Style" w:eastAsia="Arial Unicode MS" w:hAnsi="Bookman Old Style" w:cs="Arial"/>
          <w:b/>
          <w:bCs/>
        </w:rPr>
        <w:t xml:space="preserve">GERMÁN DARÍO </w:t>
      </w:r>
      <w:proofErr w:type="spellStart"/>
      <w:r w:rsidRPr="000A69FC">
        <w:rPr>
          <w:rFonts w:ascii="Bookman Old Style" w:eastAsia="Arial Unicode MS" w:hAnsi="Bookman Old Style" w:cs="Arial"/>
          <w:b/>
          <w:bCs/>
        </w:rPr>
        <w:t>GÓEZ</w:t>
      </w:r>
      <w:proofErr w:type="spellEnd"/>
      <w:r w:rsidRPr="000A69FC">
        <w:rPr>
          <w:rFonts w:ascii="Bookman Old Style" w:eastAsia="Arial Unicode MS" w:hAnsi="Bookman Old Style" w:cs="Arial"/>
          <w:b/>
          <w:bCs/>
        </w:rPr>
        <w:t xml:space="preserve"> </w:t>
      </w:r>
      <w:proofErr w:type="spellStart"/>
      <w:r w:rsidRPr="000A69FC">
        <w:rPr>
          <w:rFonts w:ascii="Bookman Old Style" w:eastAsia="Arial Unicode MS" w:hAnsi="Bookman Old Style" w:cs="Arial"/>
          <w:b/>
          <w:bCs/>
        </w:rPr>
        <w:t>VINASCO</w:t>
      </w:r>
      <w:proofErr w:type="spellEnd"/>
    </w:p>
    <w:p w14:paraId="0184E231" w14:textId="77777777" w:rsidR="004932C0" w:rsidRPr="000A69FC" w:rsidRDefault="004932C0" w:rsidP="000A69FC">
      <w:pPr>
        <w:spacing w:line="276" w:lineRule="auto"/>
        <w:jc w:val="center"/>
        <w:rPr>
          <w:rFonts w:ascii="Bookman Old Style" w:eastAsia="Arial Unicode MS" w:hAnsi="Bookman Old Style" w:cs="Arial"/>
        </w:rPr>
      </w:pPr>
      <w:r w:rsidRPr="000A69FC">
        <w:rPr>
          <w:rFonts w:ascii="Bookman Old Style" w:eastAsia="Arial Unicode MS" w:hAnsi="Bookman Old Style" w:cs="Arial"/>
        </w:rPr>
        <w:t>Magistrado ponente</w:t>
      </w:r>
    </w:p>
    <w:p w14:paraId="61E61F95" w14:textId="77777777" w:rsidR="004932C0" w:rsidRPr="000A69FC" w:rsidRDefault="004932C0" w:rsidP="000A69FC">
      <w:pPr>
        <w:spacing w:line="276" w:lineRule="auto"/>
        <w:rPr>
          <w:rFonts w:ascii="Bookman Old Style" w:hAnsi="Bookman Old Style" w:cs="Arial"/>
        </w:rPr>
      </w:pPr>
    </w:p>
    <w:p w14:paraId="5456704B" w14:textId="53793C4A" w:rsidR="004932C0" w:rsidRDefault="004932C0" w:rsidP="000A69FC">
      <w:pPr>
        <w:spacing w:line="276" w:lineRule="auto"/>
        <w:rPr>
          <w:rFonts w:ascii="Bookman Old Style" w:hAnsi="Bookman Old Style" w:cs="Arial"/>
        </w:rPr>
      </w:pPr>
    </w:p>
    <w:p w14:paraId="6D0AB66D" w14:textId="77777777" w:rsidR="002B5FD8" w:rsidRPr="000A69FC" w:rsidRDefault="002B5FD8" w:rsidP="000A69FC">
      <w:pPr>
        <w:spacing w:line="276" w:lineRule="auto"/>
        <w:rPr>
          <w:rFonts w:ascii="Bookman Old Style" w:hAnsi="Bookman Old Style" w:cs="Arial"/>
        </w:rPr>
      </w:pPr>
    </w:p>
    <w:p w14:paraId="131ED866" w14:textId="77777777" w:rsidR="004932C0" w:rsidRPr="000A69FC" w:rsidRDefault="004932C0" w:rsidP="000A69FC">
      <w:pPr>
        <w:spacing w:line="276" w:lineRule="auto"/>
        <w:jc w:val="center"/>
        <w:rPr>
          <w:rFonts w:ascii="Bookman Old Style" w:eastAsia="Arial Unicode MS" w:hAnsi="Bookman Old Style" w:cs="Arial"/>
          <w:b/>
          <w:bCs/>
          <w:iCs/>
        </w:rPr>
      </w:pPr>
      <w:r w:rsidRPr="000A69FC">
        <w:rPr>
          <w:rFonts w:ascii="Bookman Old Style" w:eastAsia="Arial Unicode MS" w:hAnsi="Bookman Old Style" w:cs="Arial"/>
          <w:b/>
          <w:bCs/>
          <w:iCs/>
        </w:rPr>
        <w:t>OLGA LUCIA HOYOS SEPÚLVEDA</w:t>
      </w:r>
    </w:p>
    <w:p w14:paraId="21606ACB" w14:textId="77777777" w:rsidR="004932C0" w:rsidRPr="000A69FC" w:rsidRDefault="004932C0" w:rsidP="000A69FC">
      <w:pPr>
        <w:spacing w:line="276" w:lineRule="auto"/>
        <w:jc w:val="center"/>
        <w:rPr>
          <w:rFonts w:ascii="Bookman Old Style" w:eastAsia="Arial Unicode MS" w:hAnsi="Bookman Old Style" w:cs="Arial"/>
        </w:rPr>
      </w:pPr>
      <w:r w:rsidRPr="000A69FC">
        <w:rPr>
          <w:rFonts w:ascii="Bookman Old Style" w:eastAsia="Arial Unicode MS" w:hAnsi="Bookman Old Style" w:cs="Arial"/>
        </w:rPr>
        <w:t xml:space="preserve">Magistrada </w:t>
      </w:r>
    </w:p>
    <w:p w14:paraId="177107E6" w14:textId="77777777" w:rsidR="004932C0" w:rsidRPr="000A69FC" w:rsidRDefault="004932C0" w:rsidP="000A69FC">
      <w:pPr>
        <w:spacing w:line="276" w:lineRule="auto"/>
        <w:rPr>
          <w:rFonts w:ascii="Bookman Old Style" w:hAnsi="Bookman Old Style" w:cs="Arial"/>
        </w:rPr>
      </w:pPr>
    </w:p>
    <w:p w14:paraId="6648CBC2" w14:textId="2F9EC6BE" w:rsidR="004932C0" w:rsidRDefault="004932C0" w:rsidP="000A69FC">
      <w:pPr>
        <w:spacing w:line="276" w:lineRule="auto"/>
        <w:rPr>
          <w:rFonts w:ascii="Bookman Old Style" w:hAnsi="Bookman Old Style" w:cs="Arial"/>
        </w:rPr>
      </w:pPr>
    </w:p>
    <w:p w14:paraId="793B3A31" w14:textId="77777777" w:rsidR="002B5FD8" w:rsidRPr="000A69FC" w:rsidRDefault="002B5FD8" w:rsidP="000A69FC">
      <w:pPr>
        <w:spacing w:line="276" w:lineRule="auto"/>
        <w:rPr>
          <w:rFonts w:ascii="Bookman Old Style" w:hAnsi="Bookman Old Style" w:cs="Arial"/>
        </w:rPr>
      </w:pPr>
    </w:p>
    <w:p w14:paraId="11BDBD14" w14:textId="77777777" w:rsidR="004932C0" w:rsidRPr="000A69FC" w:rsidRDefault="004932C0" w:rsidP="000A69FC">
      <w:pPr>
        <w:spacing w:line="276" w:lineRule="auto"/>
        <w:jc w:val="center"/>
        <w:rPr>
          <w:rFonts w:ascii="Bookman Old Style" w:eastAsia="Arial Unicode MS" w:hAnsi="Bookman Old Style" w:cs="Arial"/>
          <w:b/>
          <w:bCs/>
          <w:iCs/>
        </w:rPr>
      </w:pPr>
      <w:r w:rsidRPr="000A69FC">
        <w:rPr>
          <w:rFonts w:ascii="Bookman Old Style" w:eastAsia="Arial Unicode MS" w:hAnsi="Bookman Old Style" w:cs="Arial"/>
          <w:b/>
          <w:bCs/>
          <w:iCs/>
        </w:rPr>
        <w:t>JULIO CÉSAR SALAZAR MUÑOZ</w:t>
      </w:r>
    </w:p>
    <w:p w14:paraId="4D6D1C37" w14:textId="432093D7" w:rsidR="00836601" w:rsidRPr="000A69FC" w:rsidRDefault="004932C0" w:rsidP="000A69FC">
      <w:pPr>
        <w:spacing w:line="276" w:lineRule="auto"/>
        <w:jc w:val="center"/>
        <w:rPr>
          <w:rFonts w:ascii="Bookman Old Style" w:hAnsi="Bookman Old Style" w:cs="Arial"/>
        </w:rPr>
      </w:pPr>
      <w:r w:rsidRPr="000A69FC">
        <w:rPr>
          <w:rFonts w:ascii="Bookman Old Style" w:eastAsia="Arial Unicode MS" w:hAnsi="Bookman Old Style" w:cs="Arial"/>
        </w:rPr>
        <w:t>Magistrad</w:t>
      </w:r>
      <w:r w:rsidR="00BB0D9A" w:rsidRPr="000A69FC">
        <w:rPr>
          <w:rFonts w:ascii="Bookman Old Style" w:eastAsia="Arial Unicode MS" w:hAnsi="Bookman Old Style" w:cs="Arial"/>
        </w:rPr>
        <w:t>o</w:t>
      </w:r>
      <w:bookmarkStart w:id="3" w:name="_GoBack"/>
      <w:bookmarkEnd w:id="3"/>
    </w:p>
    <w:sectPr w:rsidR="00836601" w:rsidRPr="000A69FC" w:rsidSect="000A69FC">
      <w:headerReference w:type="default" r:id="rId12"/>
      <w:footerReference w:type="default" r:id="rId13"/>
      <w:pgSz w:w="12242" w:h="18722" w:code="258"/>
      <w:pgMar w:top="1871" w:right="1304" w:bottom="1304" w:left="1871"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983C82" w16cex:dateUtc="2023-10-17T21:04:23.095Z"/>
  <w16cex:commentExtensible w16cex:durableId="0A442B1D" w16cex:dateUtc="2023-10-18T12:38:20.59Z"/>
</w16cex:commentsExtensible>
</file>

<file path=word/commentsIds.xml><?xml version="1.0" encoding="utf-8"?>
<w16cid:commentsIds xmlns:mc="http://schemas.openxmlformats.org/markup-compatibility/2006" xmlns:w16cid="http://schemas.microsoft.com/office/word/2016/wordml/cid" mc:Ignorable="w16cid">
  <w16cid:commentId w16cid:paraId="7814F33A" w16cid:durableId="19983C82"/>
  <w16cid:commentId w16cid:paraId="7884EA79" w16cid:durableId="0A442B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D4BD6" w14:textId="77777777" w:rsidR="00483C38" w:rsidRDefault="00483C38" w:rsidP="00D53220">
      <w:pPr>
        <w:spacing w:line="240" w:lineRule="auto"/>
      </w:pPr>
      <w:r>
        <w:separator/>
      </w:r>
    </w:p>
  </w:endnote>
  <w:endnote w:type="continuationSeparator" w:id="0">
    <w:p w14:paraId="75D118F1" w14:textId="77777777" w:rsidR="00483C38" w:rsidRDefault="00483C38" w:rsidP="00D53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Pro Cond">
    <w:altName w:val="Arial"/>
    <w:charset w:val="00"/>
    <w:family w:val="swiss"/>
    <w:pitch w:val="variable"/>
    <w:sig w:usb0="00000001"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1B7" w14:textId="16E7DEB3" w:rsidR="001B7338" w:rsidRPr="00456FAD" w:rsidRDefault="001B7338" w:rsidP="00456FAD">
    <w:pPr>
      <w:pStyle w:val="Encabezado"/>
      <w:ind w:left="1560" w:right="1750"/>
      <w:jc w:val="center"/>
      <w:rPr>
        <w:rFonts w:eastAsia="Dotum" w:cs="Tahoma"/>
        <w:bCs/>
        <w:sz w:val="18"/>
        <w:szCs w:val="18"/>
        <w:lang w:eastAsia="es-ES"/>
      </w:rPr>
    </w:pPr>
    <w:r w:rsidRPr="00456FAD">
      <w:rPr>
        <w:rFonts w:eastAsia="Dotum" w:cs="Tahoma"/>
        <w:bCs/>
        <w:sz w:val="18"/>
        <w:szCs w:val="18"/>
        <w:lang w:eastAsia="es-ES"/>
      </w:rPr>
      <w:t xml:space="preserve">Página </w:t>
    </w:r>
    <w:r w:rsidRPr="00456FAD">
      <w:rPr>
        <w:rFonts w:eastAsia="Dotum" w:cs="Tahoma"/>
        <w:bCs/>
        <w:sz w:val="18"/>
        <w:szCs w:val="18"/>
        <w:lang w:eastAsia="es-ES"/>
      </w:rPr>
      <w:fldChar w:fldCharType="begin"/>
    </w:r>
    <w:r w:rsidRPr="00456FAD">
      <w:rPr>
        <w:rFonts w:eastAsia="Dotum" w:cs="Tahoma"/>
        <w:bCs/>
        <w:sz w:val="18"/>
        <w:szCs w:val="18"/>
        <w:lang w:eastAsia="es-ES"/>
      </w:rPr>
      <w:instrText>PAGE  \* Arabic  \* MERGEFORMAT</w:instrText>
    </w:r>
    <w:r w:rsidRPr="00456FAD">
      <w:rPr>
        <w:rFonts w:eastAsia="Dotum" w:cs="Tahoma"/>
        <w:bCs/>
        <w:sz w:val="18"/>
        <w:szCs w:val="18"/>
        <w:lang w:eastAsia="es-ES"/>
      </w:rPr>
      <w:fldChar w:fldCharType="separate"/>
    </w:r>
    <w:r w:rsidR="003A6155">
      <w:rPr>
        <w:rFonts w:eastAsia="Dotum" w:cs="Tahoma"/>
        <w:bCs/>
        <w:noProof/>
        <w:sz w:val="18"/>
        <w:szCs w:val="18"/>
        <w:lang w:eastAsia="es-ES"/>
      </w:rPr>
      <w:t>12</w:t>
    </w:r>
    <w:r w:rsidRPr="00456FAD">
      <w:rPr>
        <w:rFonts w:eastAsia="Dotum" w:cs="Tahoma"/>
        <w:bCs/>
        <w:sz w:val="18"/>
        <w:szCs w:val="18"/>
        <w:lang w:eastAsia="es-ES"/>
      </w:rPr>
      <w:fldChar w:fldCharType="end"/>
    </w:r>
    <w:r w:rsidRPr="00456FAD">
      <w:rPr>
        <w:rFonts w:eastAsia="Dotum" w:cs="Tahoma"/>
        <w:bCs/>
        <w:sz w:val="18"/>
        <w:szCs w:val="18"/>
        <w:lang w:eastAsia="es-ES"/>
      </w:rPr>
      <w:t xml:space="preserve"> de </w:t>
    </w:r>
    <w:r w:rsidRPr="00456FAD">
      <w:rPr>
        <w:rFonts w:eastAsia="Dotum" w:cs="Tahoma"/>
        <w:bCs/>
        <w:sz w:val="18"/>
        <w:szCs w:val="18"/>
        <w:lang w:eastAsia="es-ES"/>
      </w:rPr>
      <w:fldChar w:fldCharType="begin"/>
    </w:r>
    <w:r w:rsidRPr="00456FAD">
      <w:rPr>
        <w:rFonts w:eastAsia="Dotum" w:cs="Tahoma"/>
        <w:bCs/>
        <w:sz w:val="18"/>
        <w:szCs w:val="18"/>
        <w:lang w:eastAsia="es-ES"/>
      </w:rPr>
      <w:instrText>NUMPAGES  \* Arabic  \* MERGEFORMAT</w:instrText>
    </w:r>
    <w:r w:rsidRPr="00456FAD">
      <w:rPr>
        <w:rFonts w:eastAsia="Dotum" w:cs="Tahoma"/>
        <w:bCs/>
        <w:sz w:val="18"/>
        <w:szCs w:val="18"/>
        <w:lang w:eastAsia="es-ES"/>
      </w:rPr>
      <w:fldChar w:fldCharType="separate"/>
    </w:r>
    <w:r w:rsidR="003A6155">
      <w:rPr>
        <w:rFonts w:eastAsia="Dotum" w:cs="Tahoma"/>
        <w:bCs/>
        <w:noProof/>
        <w:sz w:val="18"/>
        <w:szCs w:val="18"/>
        <w:lang w:eastAsia="es-ES"/>
      </w:rPr>
      <w:t>12</w:t>
    </w:r>
    <w:r w:rsidRPr="00456FAD">
      <w:rPr>
        <w:rFonts w:eastAsia="Dotum" w:cs="Tahoma"/>
        <w:bCs/>
        <w:sz w:val="18"/>
        <w:szCs w:val="18"/>
        <w:lang w:eastAsia="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09107" w14:textId="77777777" w:rsidR="00483C38" w:rsidRDefault="00483C38" w:rsidP="00D53220">
      <w:pPr>
        <w:spacing w:line="240" w:lineRule="auto"/>
      </w:pPr>
      <w:r>
        <w:separator/>
      </w:r>
    </w:p>
  </w:footnote>
  <w:footnote w:type="continuationSeparator" w:id="0">
    <w:p w14:paraId="5649B55A" w14:textId="77777777" w:rsidR="00483C38" w:rsidRDefault="00483C38" w:rsidP="00D53220">
      <w:pPr>
        <w:spacing w:line="240" w:lineRule="auto"/>
      </w:pPr>
      <w:r>
        <w:continuationSeparator/>
      </w:r>
    </w:p>
  </w:footnote>
  <w:footnote w:id="1">
    <w:p w14:paraId="05CC88B2" w14:textId="799A74B3" w:rsidR="00272822" w:rsidRPr="00FE1F47" w:rsidRDefault="00272822" w:rsidP="00FE1F47">
      <w:pPr>
        <w:pStyle w:val="Textonotapie"/>
        <w:jc w:val="both"/>
        <w:rPr>
          <w:rFonts w:ascii="Arial" w:hAnsi="Arial" w:cs="Arial"/>
          <w:sz w:val="18"/>
          <w:szCs w:val="18"/>
        </w:rPr>
      </w:pPr>
      <w:r w:rsidRPr="00FE1F47">
        <w:rPr>
          <w:rStyle w:val="Refdenotaalpie"/>
          <w:rFonts w:ascii="Arial" w:hAnsi="Arial" w:cs="Arial"/>
          <w:sz w:val="18"/>
          <w:szCs w:val="18"/>
        </w:rPr>
        <w:footnoteRef/>
      </w:r>
      <w:r w:rsidRPr="00FE1F47">
        <w:rPr>
          <w:rFonts w:ascii="Arial" w:hAnsi="Arial" w:cs="Arial"/>
          <w:sz w:val="18"/>
          <w:szCs w:val="18"/>
        </w:rPr>
        <w:t xml:space="preserve"> Sentencia 35864 del 1 de marzo de 2010. </w:t>
      </w:r>
      <w:proofErr w:type="spellStart"/>
      <w:r w:rsidRPr="00FE1F47">
        <w:rPr>
          <w:rFonts w:ascii="Arial" w:hAnsi="Arial" w:cs="Arial"/>
          <w:sz w:val="18"/>
          <w:szCs w:val="18"/>
        </w:rPr>
        <w:t>CSJ.SCL</w:t>
      </w:r>
      <w:proofErr w:type="spellEnd"/>
      <w:r w:rsidRPr="00FE1F47">
        <w:rPr>
          <w:rFonts w:ascii="Arial" w:hAnsi="Arial" w:cs="Arial"/>
          <w:sz w:val="18"/>
          <w:szCs w:val="18"/>
        </w:rPr>
        <w:t xml:space="preserve">. </w:t>
      </w:r>
      <w:proofErr w:type="spellStart"/>
      <w:r w:rsidRPr="00FE1F47">
        <w:rPr>
          <w:rFonts w:ascii="Arial" w:hAnsi="Arial" w:cs="Arial"/>
          <w:sz w:val="18"/>
          <w:szCs w:val="18"/>
        </w:rPr>
        <w:t>M.P</w:t>
      </w:r>
      <w:proofErr w:type="spellEnd"/>
      <w:r w:rsidRPr="00FE1F47">
        <w:rPr>
          <w:rFonts w:ascii="Arial" w:hAnsi="Arial" w:cs="Arial"/>
          <w:sz w:val="18"/>
          <w:szCs w:val="18"/>
        </w:rPr>
        <w:t xml:space="preserve">. Gustavo José </w:t>
      </w:r>
      <w:proofErr w:type="spellStart"/>
      <w:r w:rsidRPr="00FE1F47">
        <w:rPr>
          <w:rFonts w:ascii="Arial" w:hAnsi="Arial" w:cs="Arial"/>
          <w:sz w:val="18"/>
          <w:szCs w:val="18"/>
        </w:rPr>
        <w:t>Gnecco</w:t>
      </w:r>
      <w:proofErr w:type="spellEnd"/>
      <w:r w:rsidRPr="00FE1F47">
        <w:rPr>
          <w:rFonts w:ascii="Arial" w:hAnsi="Arial" w:cs="Arial"/>
          <w:sz w:val="18"/>
          <w:szCs w:val="18"/>
        </w:rPr>
        <w:t xml:space="preserve"> Mendoza</w:t>
      </w:r>
    </w:p>
  </w:footnote>
  <w:footnote w:id="2">
    <w:p w14:paraId="38EA4E6E" w14:textId="77777777" w:rsidR="00100DCE" w:rsidRDefault="00100DCE" w:rsidP="00FE1F47">
      <w:pPr>
        <w:pStyle w:val="Textonotapie"/>
        <w:jc w:val="both"/>
      </w:pPr>
      <w:r w:rsidRPr="00FE1F47">
        <w:rPr>
          <w:rStyle w:val="Refdenotaalpie"/>
          <w:rFonts w:ascii="Arial" w:hAnsi="Arial" w:cs="Arial"/>
          <w:sz w:val="18"/>
          <w:szCs w:val="18"/>
        </w:rPr>
        <w:footnoteRef/>
      </w:r>
      <w:r w:rsidRPr="00FE1F47">
        <w:rPr>
          <w:rFonts w:ascii="Arial" w:hAnsi="Arial" w:cs="Arial"/>
          <w:sz w:val="18"/>
          <w:szCs w:val="18"/>
        </w:rPr>
        <w:t xml:space="preserve"> Sentencia 22-08-2023, Radicado 2022-00141-01. </w:t>
      </w:r>
      <w:proofErr w:type="spellStart"/>
      <w:r w:rsidRPr="00FE1F47">
        <w:rPr>
          <w:rFonts w:ascii="Arial" w:hAnsi="Arial" w:cs="Arial"/>
          <w:sz w:val="18"/>
          <w:szCs w:val="18"/>
        </w:rPr>
        <w:t>M.P</w:t>
      </w:r>
      <w:proofErr w:type="spellEnd"/>
      <w:r w:rsidRPr="00FE1F47">
        <w:rPr>
          <w:rFonts w:ascii="Arial" w:hAnsi="Arial" w:cs="Arial"/>
          <w:sz w:val="18"/>
          <w:szCs w:val="18"/>
        </w:rPr>
        <w:t xml:space="preserve">. Dr. Julio César Salazar Muñoz; Sentencia 23-02-2022, Radicado 2018-00575-01. </w:t>
      </w:r>
      <w:proofErr w:type="spellStart"/>
      <w:r w:rsidRPr="00FE1F47">
        <w:rPr>
          <w:rFonts w:ascii="Arial" w:hAnsi="Arial" w:cs="Arial"/>
          <w:sz w:val="18"/>
          <w:szCs w:val="18"/>
        </w:rPr>
        <w:t>M.P</w:t>
      </w:r>
      <w:proofErr w:type="spellEnd"/>
      <w:r w:rsidRPr="00FE1F47">
        <w:rPr>
          <w:rFonts w:ascii="Arial" w:hAnsi="Arial" w:cs="Arial"/>
          <w:sz w:val="18"/>
          <w:szCs w:val="18"/>
        </w:rPr>
        <w:t xml:space="preserve">. Dra. Olga Lucía Hoyos Sepúlveda, Sentencia del 17/02/2017, rad. 2014-00182-01 y 05/05/2017, rad. 2014-00627-01. </w:t>
      </w:r>
      <w:proofErr w:type="spellStart"/>
      <w:r w:rsidRPr="00FE1F47">
        <w:rPr>
          <w:rFonts w:ascii="Arial" w:hAnsi="Arial" w:cs="Arial"/>
          <w:sz w:val="18"/>
          <w:szCs w:val="18"/>
        </w:rPr>
        <w:t>M.P</w:t>
      </w:r>
      <w:proofErr w:type="spellEnd"/>
      <w:r w:rsidRPr="00FE1F47">
        <w:rPr>
          <w:rFonts w:ascii="Arial" w:hAnsi="Arial" w:cs="Arial"/>
          <w:sz w:val="18"/>
          <w:szCs w:val="18"/>
        </w:rPr>
        <w:t>. Dra. Ana Lucía Caicedo Calderón.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7E65" w14:textId="134C88C6" w:rsidR="00D53220" w:rsidRPr="00456FAD" w:rsidRDefault="00456FAD" w:rsidP="00D53220">
    <w:pPr>
      <w:pStyle w:val="Encabezado"/>
      <w:ind w:left="1560" w:right="1750"/>
      <w:jc w:val="center"/>
      <w:rPr>
        <w:rFonts w:eastAsia="Dotum" w:cs="Tahoma"/>
        <w:sz w:val="18"/>
        <w:szCs w:val="18"/>
        <w:lang w:eastAsia="es-ES"/>
      </w:rPr>
    </w:pPr>
    <w:r w:rsidRPr="00456FAD">
      <w:rPr>
        <w:rFonts w:eastAsia="Dotum" w:cs="Tahoma"/>
        <w:bCs/>
        <w:sz w:val="18"/>
        <w:szCs w:val="18"/>
        <w:lang w:eastAsia="es-ES"/>
      </w:rPr>
      <w:t xml:space="preserve">Jorge Hernán Arango Muñoz </w:t>
    </w:r>
    <w:r w:rsidR="00D53220" w:rsidRPr="00456FAD">
      <w:rPr>
        <w:rFonts w:eastAsia="Dotum" w:cs="Tahoma"/>
        <w:sz w:val="18"/>
        <w:szCs w:val="18"/>
        <w:lang w:eastAsia="es-ES"/>
      </w:rPr>
      <w:t xml:space="preserve">vs </w:t>
    </w:r>
    <w:proofErr w:type="spellStart"/>
    <w:r w:rsidRPr="00456FAD">
      <w:rPr>
        <w:rFonts w:eastAsia="Dotum" w:cs="Tahoma"/>
        <w:bCs/>
        <w:sz w:val="18"/>
        <w:szCs w:val="18"/>
        <w:lang w:eastAsia="es-ES"/>
      </w:rPr>
      <w:t>Pasbisalud</w:t>
    </w:r>
    <w:proofErr w:type="spellEnd"/>
    <w:r w:rsidRPr="00456FAD">
      <w:rPr>
        <w:rFonts w:eastAsia="Dotum" w:cs="Tahoma"/>
        <w:bCs/>
        <w:sz w:val="18"/>
        <w:szCs w:val="18"/>
        <w:lang w:eastAsia="es-ES"/>
      </w:rPr>
      <w:t xml:space="preserve"> </w:t>
    </w:r>
    <w:proofErr w:type="spellStart"/>
    <w:r w:rsidR="00D53220" w:rsidRPr="00456FAD">
      <w:rPr>
        <w:rFonts w:eastAsia="Dotum" w:cs="Tahoma"/>
        <w:bCs/>
        <w:sz w:val="18"/>
        <w:szCs w:val="18"/>
        <w:lang w:eastAsia="es-ES"/>
      </w:rPr>
      <w:t>IPS</w:t>
    </w:r>
    <w:proofErr w:type="spellEnd"/>
    <w:r w:rsidR="00D53220" w:rsidRPr="00456FAD">
      <w:rPr>
        <w:rFonts w:eastAsia="Dotum" w:cs="Tahoma"/>
        <w:bCs/>
        <w:sz w:val="18"/>
        <w:szCs w:val="18"/>
        <w:lang w:eastAsia="es-ES"/>
      </w:rPr>
      <w:t xml:space="preserve"> S.A.S</w:t>
    </w:r>
    <w:r>
      <w:rPr>
        <w:rFonts w:eastAsia="Dotum" w:cs="Tahoma"/>
        <w:bCs/>
        <w:sz w:val="18"/>
        <w:szCs w:val="18"/>
        <w:lang w:eastAsia="es-ES"/>
      </w:rPr>
      <w:t>.</w:t>
    </w:r>
    <w:r w:rsidR="00D53220" w:rsidRPr="00456FAD">
      <w:rPr>
        <w:rFonts w:eastAsia="Dotum" w:cs="Tahoma"/>
        <w:bCs/>
        <w:sz w:val="18"/>
        <w:szCs w:val="18"/>
        <w:lang w:eastAsia="es-ES"/>
      </w:rPr>
      <w:t xml:space="preserve"> </w:t>
    </w:r>
    <w:r w:rsidR="00D53220" w:rsidRPr="00456FAD">
      <w:rPr>
        <w:rFonts w:eastAsia="Dotum" w:cs="Tahoma"/>
        <w:sz w:val="18"/>
        <w:szCs w:val="18"/>
        <w:lang w:eastAsia="es-ES"/>
      </w:rPr>
      <w:t xml:space="preserve">y </w:t>
    </w:r>
  </w:p>
  <w:p w14:paraId="5E234811" w14:textId="23CB0D2E" w:rsidR="00D53220" w:rsidRPr="00456FAD" w:rsidRDefault="00D53220" w:rsidP="00D53220">
    <w:pPr>
      <w:pStyle w:val="Encabezado"/>
      <w:ind w:left="1560" w:right="1750"/>
      <w:jc w:val="center"/>
      <w:rPr>
        <w:rFonts w:eastAsia="Dotum" w:cs="Tahoma"/>
        <w:bCs/>
        <w:sz w:val="18"/>
        <w:szCs w:val="18"/>
        <w:lang w:eastAsia="es-ES"/>
      </w:rPr>
    </w:pPr>
    <w:proofErr w:type="spellStart"/>
    <w:r w:rsidRPr="00456FAD">
      <w:rPr>
        <w:rFonts w:eastAsia="Dotum" w:cs="Tahoma"/>
        <w:bCs/>
        <w:sz w:val="18"/>
        <w:szCs w:val="18"/>
        <w:lang w:eastAsia="es-ES"/>
      </w:rPr>
      <w:t>ARL</w:t>
    </w:r>
    <w:proofErr w:type="spellEnd"/>
    <w:r w:rsidRPr="00456FAD">
      <w:rPr>
        <w:rFonts w:eastAsia="Dotum" w:cs="Tahoma"/>
        <w:bCs/>
        <w:sz w:val="18"/>
        <w:szCs w:val="18"/>
        <w:lang w:eastAsia="es-ES"/>
      </w:rPr>
      <w:t xml:space="preserve"> </w:t>
    </w:r>
    <w:r w:rsidR="00456FAD" w:rsidRPr="00456FAD">
      <w:rPr>
        <w:rFonts w:eastAsia="Dotum" w:cs="Tahoma"/>
        <w:bCs/>
        <w:sz w:val="18"/>
        <w:szCs w:val="18"/>
        <w:lang w:eastAsia="es-ES"/>
      </w:rPr>
      <w:t xml:space="preserve">Sura </w:t>
    </w:r>
    <w:r w:rsidRPr="00456FAD">
      <w:rPr>
        <w:rFonts w:eastAsia="Dotum" w:cs="Tahoma"/>
        <w:bCs/>
        <w:sz w:val="18"/>
        <w:szCs w:val="18"/>
        <w:lang w:eastAsia="es-ES"/>
      </w:rPr>
      <w:t>S.A.</w:t>
    </w:r>
    <w:r w:rsidR="00456FAD">
      <w:rPr>
        <w:rFonts w:eastAsia="Dotum" w:cs="Tahoma"/>
        <w:bCs/>
        <w:sz w:val="18"/>
        <w:szCs w:val="18"/>
        <w:lang w:eastAsia="es-ES"/>
      </w:rPr>
      <w:t>,</w:t>
    </w:r>
    <w:r w:rsidRPr="00456FAD">
      <w:rPr>
        <w:rFonts w:eastAsia="Dotum" w:cs="Tahoma"/>
        <w:bCs/>
        <w:sz w:val="18"/>
        <w:szCs w:val="18"/>
        <w:lang w:eastAsia="es-ES"/>
      </w:rPr>
      <w:t xml:space="preserve"> </w:t>
    </w:r>
    <w:r w:rsidRPr="00456FAD">
      <w:rPr>
        <w:rFonts w:eastAsia="Dotum" w:cs="Tahoma"/>
        <w:sz w:val="18"/>
        <w:szCs w:val="18"/>
        <w:lang w:eastAsia="es-ES"/>
      </w:rPr>
      <w:t>hoy</w:t>
    </w:r>
    <w:r w:rsidRPr="00456FAD">
      <w:rPr>
        <w:rFonts w:eastAsia="Dotum" w:cs="Tahoma"/>
        <w:bCs/>
        <w:sz w:val="18"/>
        <w:szCs w:val="18"/>
        <w:lang w:eastAsia="es-ES"/>
      </w:rPr>
      <w:t xml:space="preserve"> </w:t>
    </w:r>
    <w:r w:rsidR="00456FAD" w:rsidRPr="00456FAD">
      <w:rPr>
        <w:rFonts w:eastAsia="Dotum" w:cs="Tahoma"/>
        <w:bCs/>
        <w:sz w:val="18"/>
        <w:szCs w:val="18"/>
        <w:lang w:eastAsia="es-ES"/>
      </w:rPr>
      <w:t>Seguros de Vida Suram</w:t>
    </w:r>
    <w:r w:rsidR="00456FAD">
      <w:rPr>
        <w:rFonts w:eastAsia="Dotum" w:cs="Tahoma"/>
        <w:bCs/>
        <w:sz w:val="18"/>
        <w:szCs w:val="18"/>
        <w:lang w:eastAsia="es-ES"/>
      </w:rPr>
      <w:t>er</w:t>
    </w:r>
    <w:r w:rsidR="00456FAD" w:rsidRPr="00456FAD">
      <w:rPr>
        <w:rFonts w:eastAsia="Dotum" w:cs="Tahoma"/>
        <w:bCs/>
        <w:sz w:val="18"/>
        <w:szCs w:val="18"/>
        <w:lang w:eastAsia="es-ES"/>
      </w:rPr>
      <w:t xml:space="preserve">icana </w:t>
    </w:r>
    <w:r w:rsidRPr="00456FAD">
      <w:rPr>
        <w:rFonts w:eastAsia="Dotum" w:cs="Tahoma"/>
        <w:bCs/>
        <w:sz w:val="18"/>
        <w:szCs w:val="18"/>
        <w:lang w:eastAsia="es-ES"/>
      </w:rPr>
      <w:t xml:space="preserve">S.A. </w:t>
    </w:r>
  </w:p>
  <w:p w14:paraId="3C9E870B" w14:textId="74C086F3" w:rsidR="00456FAD" w:rsidRDefault="00D53220" w:rsidP="00456FAD">
    <w:pPr>
      <w:pStyle w:val="Encabezado"/>
      <w:pBdr>
        <w:bottom w:val="double" w:sz="4" w:space="1" w:color="EB817D" w:themeColor="accent1" w:themeTint="99"/>
      </w:pBdr>
      <w:ind w:left="1701" w:right="2033"/>
      <w:jc w:val="center"/>
    </w:pPr>
    <w:r w:rsidRPr="00456FAD">
      <w:rPr>
        <w:rFonts w:eastAsia="Dotum" w:cs="Tahoma"/>
        <w:sz w:val="18"/>
        <w:szCs w:val="18"/>
        <w:lang w:eastAsia="es-ES"/>
      </w:rPr>
      <w:t>Radicado</w:t>
    </w:r>
    <w:r w:rsidRPr="00456FAD">
      <w:rPr>
        <w:rFonts w:eastAsia="Dotum" w:cs="Tahoma"/>
        <w:bCs/>
        <w:sz w:val="18"/>
        <w:szCs w:val="18"/>
        <w:lang w:eastAsia="es-ES"/>
      </w:rPr>
      <w:t>: 66001310500120180058201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098D"/>
    <w:multiLevelType w:val="hybridMultilevel"/>
    <w:tmpl w:val="78220B78"/>
    <w:lvl w:ilvl="0" w:tplc="2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2A401BBF"/>
    <w:multiLevelType w:val="hybridMultilevel"/>
    <w:tmpl w:val="326256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897FCD"/>
    <w:multiLevelType w:val="hybridMultilevel"/>
    <w:tmpl w:val="DD3E0F3E"/>
    <w:lvl w:ilvl="0" w:tplc="DB10A7E8">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432B0182"/>
    <w:multiLevelType w:val="hybridMultilevel"/>
    <w:tmpl w:val="F0686E1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8" w15:restartNumberingAfterBreak="0">
    <w:nsid w:val="72417D49"/>
    <w:multiLevelType w:val="hybridMultilevel"/>
    <w:tmpl w:val="C2221C26"/>
    <w:lvl w:ilvl="0" w:tplc="686C932E">
      <w:start w:val="1"/>
      <w:numFmt w:val="bullet"/>
      <w:lvlText w:val="-"/>
      <w:lvlJc w:val="left"/>
      <w:pPr>
        <w:ind w:left="644" w:hanging="360"/>
      </w:pPr>
      <w:rPr>
        <w:rFonts w:ascii="Arial" w:eastAsiaTheme="minorHAnsi" w:hAnsi="Aria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9" w15:restartNumberingAfterBreak="0">
    <w:nsid w:val="7A835891"/>
    <w:multiLevelType w:val="hybridMultilevel"/>
    <w:tmpl w:val="80966260"/>
    <w:lvl w:ilvl="0" w:tplc="240A0001">
      <w:start w:val="1"/>
      <w:numFmt w:val="bullet"/>
      <w:lvlText w:val=""/>
      <w:lvlJc w:val="left"/>
      <w:pPr>
        <w:ind w:left="1143" w:hanging="435"/>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7F0B19C9"/>
    <w:multiLevelType w:val="hybridMultilevel"/>
    <w:tmpl w:val="A7562D80"/>
    <w:lvl w:ilvl="0" w:tplc="240A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7"/>
  </w:num>
  <w:num w:numId="6">
    <w:abstractNumId w:val="7"/>
  </w:num>
  <w:num w:numId="7">
    <w:abstractNumId w:val="7"/>
  </w:num>
  <w:num w:numId="8">
    <w:abstractNumId w:val="7"/>
  </w:num>
  <w:num w:numId="9">
    <w:abstractNumId w:val="6"/>
  </w:num>
  <w:num w:numId="10">
    <w:abstractNumId w:val="5"/>
  </w:num>
  <w:num w:numId="11">
    <w:abstractNumId w:val="2"/>
  </w:num>
  <w:num w:numId="12">
    <w:abstractNumId w:val="4"/>
  </w:num>
  <w:num w:numId="13">
    <w:abstractNumId w:val="9"/>
  </w:num>
  <w:num w:numId="14">
    <w:abstractNumId w:val="3"/>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ES" w:vendorID="64" w:dllVersion="4096" w:nlCheck="1" w:checkStyle="0"/>
  <w:activeWritingStyle w:appName="MSWord" w:lang="es-CO" w:vendorID="64" w:dllVersion="131078" w:nlCheck="1" w:checkStyle="0"/>
  <w:activeWritingStyle w:appName="MSWord" w:lang="es-ES" w:vendorID="64" w:dllVersion="131078" w:nlCheck="1" w:checkStyle="0"/>
  <w:proofState w:spelling="clean" w:grammar="clean"/>
  <w:defaultTabStop w:val="709"/>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3F"/>
    <w:rsid w:val="00006711"/>
    <w:rsid w:val="000227B8"/>
    <w:rsid w:val="00030381"/>
    <w:rsid w:val="00044040"/>
    <w:rsid w:val="0004409B"/>
    <w:rsid w:val="00045DF7"/>
    <w:rsid w:val="00087E7D"/>
    <w:rsid w:val="000924FD"/>
    <w:rsid w:val="000A2934"/>
    <w:rsid w:val="000A3427"/>
    <w:rsid w:val="000A69FC"/>
    <w:rsid w:val="000B70D3"/>
    <w:rsid w:val="000C3B54"/>
    <w:rsid w:val="000D2329"/>
    <w:rsid w:val="000E10B7"/>
    <w:rsid w:val="00100DCE"/>
    <w:rsid w:val="001259C4"/>
    <w:rsid w:val="00126422"/>
    <w:rsid w:val="0013190A"/>
    <w:rsid w:val="001363CA"/>
    <w:rsid w:val="00140B46"/>
    <w:rsid w:val="0015308B"/>
    <w:rsid w:val="00155342"/>
    <w:rsid w:val="00171B10"/>
    <w:rsid w:val="00177835"/>
    <w:rsid w:val="00194108"/>
    <w:rsid w:val="001A1F9A"/>
    <w:rsid w:val="001A2E07"/>
    <w:rsid w:val="001A54B2"/>
    <w:rsid w:val="001A6ABD"/>
    <w:rsid w:val="001B12C9"/>
    <w:rsid w:val="001B4630"/>
    <w:rsid w:val="001B6EFF"/>
    <w:rsid w:val="001B7338"/>
    <w:rsid w:val="001C5E7D"/>
    <w:rsid w:val="001D6565"/>
    <w:rsid w:val="001E4A0E"/>
    <w:rsid w:val="001E52D7"/>
    <w:rsid w:val="001E579A"/>
    <w:rsid w:val="001F4E34"/>
    <w:rsid w:val="002014E0"/>
    <w:rsid w:val="00205565"/>
    <w:rsid w:val="00223912"/>
    <w:rsid w:val="00241705"/>
    <w:rsid w:val="00246A36"/>
    <w:rsid w:val="0026724B"/>
    <w:rsid w:val="00272822"/>
    <w:rsid w:val="00293FE9"/>
    <w:rsid w:val="00296B6B"/>
    <w:rsid w:val="002B33FA"/>
    <w:rsid w:val="002B5E05"/>
    <w:rsid w:val="002B5FD8"/>
    <w:rsid w:val="002C12E5"/>
    <w:rsid w:val="002C7855"/>
    <w:rsid w:val="002D1D1D"/>
    <w:rsid w:val="002D3BF2"/>
    <w:rsid w:val="002E0B67"/>
    <w:rsid w:val="002E24BC"/>
    <w:rsid w:val="002F4495"/>
    <w:rsid w:val="002F6E39"/>
    <w:rsid w:val="003046E1"/>
    <w:rsid w:val="00304C2B"/>
    <w:rsid w:val="0031438F"/>
    <w:rsid w:val="00325A02"/>
    <w:rsid w:val="00330548"/>
    <w:rsid w:val="00331250"/>
    <w:rsid w:val="00335AC5"/>
    <w:rsid w:val="003403DA"/>
    <w:rsid w:val="003442A3"/>
    <w:rsid w:val="0035116C"/>
    <w:rsid w:val="0035623E"/>
    <w:rsid w:val="00363607"/>
    <w:rsid w:val="00363EA1"/>
    <w:rsid w:val="00371E40"/>
    <w:rsid w:val="00373D29"/>
    <w:rsid w:val="00375458"/>
    <w:rsid w:val="0038083F"/>
    <w:rsid w:val="00386938"/>
    <w:rsid w:val="003A58A1"/>
    <w:rsid w:val="003A6155"/>
    <w:rsid w:val="003C0470"/>
    <w:rsid w:val="003D32A1"/>
    <w:rsid w:val="003D7E7A"/>
    <w:rsid w:val="003F2B1B"/>
    <w:rsid w:val="003F4B21"/>
    <w:rsid w:val="004011C1"/>
    <w:rsid w:val="0040377A"/>
    <w:rsid w:val="004048C7"/>
    <w:rsid w:val="00404E22"/>
    <w:rsid w:val="00412B3B"/>
    <w:rsid w:val="00420731"/>
    <w:rsid w:val="00420B56"/>
    <w:rsid w:val="004301EE"/>
    <w:rsid w:val="004413F7"/>
    <w:rsid w:val="00441C6A"/>
    <w:rsid w:val="00444EEB"/>
    <w:rsid w:val="00445011"/>
    <w:rsid w:val="00456FAD"/>
    <w:rsid w:val="00476ED0"/>
    <w:rsid w:val="00483C38"/>
    <w:rsid w:val="004932C0"/>
    <w:rsid w:val="00494228"/>
    <w:rsid w:val="004A498A"/>
    <w:rsid w:val="004B18BB"/>
    <w:rsid w:val="004C33EF"/>
    <w:rsid w:val="004E1D6D"/>
    <w:rsid w:val="004F6B5E"/>
    <w:rsid w:val="00503DAA"/>
    <w:rsid w:val="00510D90"/>
    <w:rsid w:val="005116FA"/>
    <w:rsid w:val="005620A7"/>
    <w:rsid w:val="005655B4"/>
    <w:rsid w:val="00573E89"/>
    <w:rsid w:val="00577CF0"/>
    <w:rsid w:val="005836A7"/>
    <w:rsid w:val="00583C8F"/>
    <w:rsid w:val="005A256E"/>
    <w:rsid w:val="005A66A6"/>
    <w:rsid w:val="005B2A9D"/>
    <w:rsid w:val="005B5103"/>
    <w:rsid w:val="005C1D70"/>
    <w:rsid w:val="005C6970"/>
    <w:rsid w:val="005C7AC4"/>
    <w:rsid w:val="005E1BAF"/>
    <w:rsid w:val="005E3F2E"/>
    <w:rsid w:val="005F2B60"/>
    <w:rsid w:val="005F5E65"/>
    <w:rsid w:val="005F6185"/>
    <w:rsid w:val="00600E7D"/>
    <w:rsid w:val="00602567"/>
    <w:rsid w:val="00611D9A"/>
    <w:rsid w:val="00631C58"/>
    <w:rsid w:val="00665265"/>
    <w:rsid w:val="00674D85"/>
    <w:rsid w:val="006769EA"/>
    <w:rsid w:val="00683D30"/>
    <w:rsid w:val="006900B9"/>
    <w:rsid w:val="00694ABB"/>
    <w:rsid w:val="006A7639"/>
    <w:rsid w:val="006B606B"/>
    <w:rsid w:val="006C1438"/>
    <w:rsid w:val="006C4BDC"/>
    <w:rsid w:val="006D1BD5"/>
    <w:rsid w:val="006D5F01"/>
    <w:rsid w:val="006F043D"/>
    <w:rsid w:val="006F7612"/>
    <w:rsid w:val="00700EE4"/>
    <w:rsid w:val="00707D78"/>
    <w:rsid w:val="0071402B"/>
    <w:rsid w:val="00716FDC"/>
    <w:rsid w:val="00720F18"/>
    <w:rsid w:val="007440C5"/>
    <w:rsid w:val="007455A5"/>
    <w:rsid w:val="0078021D"/>
    <w:rsid w:val="0078479C"/>
    <w:rsid w:val="00796924"/>
    <w:rsid w:val="007A4DC5"/>
    <w:rsid w:val="007A694D"/>
    <w:rsid w:val="007B072B"/>
    <w:rsid w:val="007C27C4"/>
    <w:rsid w:val="007E1B0B"/>
    <w:rsid w:val="007E6A1A"/>
    <w:rsid w:val="007F337B"/>
    <w:rsid w:val="007F3BAE"/>
    <w:rsid w:val="00813E60"/>
    <w:rsid w:val="00822BE6"/>
    <w:rsid w:val="008260DF"/>
    <w:rsid w:val="00836601"/>
    <w:rsid w:val="008375B3"/>
    <w:rsid w:val="00842E4A"/>
    <w:rsid w:val="008548ED"/>
    <w:rsid w:val="00872334"/>
    <w:rsid w:val="00876360"/>
    <w:rsid w:val="00880328"/>
    <w:rsid w:val="00892962"/>
    <w:rsid w:val="00894F1C"/>
    <w:rsid w:val="008A6361"/>
    <w:rsid w:val="008A68B7"/>
    <w:rsid w:val="008C7B1A"/>
    <w:rsid w:val="008D096A"/>
    <w:rsid w:val="009022B2"/>
    <w:rsid w:val="00903D1E"/>
    <w:rsid w:val="00905944"/>
    <w:rsid w:val="00905CC1"/>
    <w:rsid w:val="00914465"/>
    <w:rsid w:val="00932227"/>
    <w:rsid w:val="00936433"/>
    <w:rsid w:val="00950C4F"/>
    <w:rsid w:val="00953DA9"/>
    <w:rsid w:val="0096376E"/>
    <w:rsid w:val="00963933"/>
    <w:rsid w:val="00963E43"/>
    <w:rsid w:val="00964438"/>
    <w:rsid w:val="00964E7F"/>
    <w:rsid w:val="0096616E"/>
    <w:rsid w:val="009677F5"/>
    <w:rsid w:val="00971FED"/>
    <w:rsid w:val="0098638C"/>
    <w:rsid w:val="00990BB6"/>
    <w:rsid w:val="009B3088"/>
    <w:rsid w:val="009C4585"/>
    <w:rsid w:val="009D6ABC"/>
    <w:rsid w:val="009E0E8E"/>
    <w:rsid w:val="009E5C79"/>
    <w:rsid w:val="009F7C52"/>
    <w:rsid w:val="00A06E77"/>
    <w:rsid w:val="00A22795"/>
    <w:rsid w:val="00A346E5"/>
    <w:rsid w:val="00A41953"/>
    <w:rsid w:val="00A52890"/>
    <w:rsid w:val="00A5350D"/>
    <w:rsid w:val="00A560C3"/>
    <w:rsid w:val="00A74117"/>
    <w:rsid w:val="00A749FB"/>
    <w:rsid w:val="00A76E2E"/>
    <w:rsid w:val="00A859F5"/>
    <w:rsid w:val="00A8784C"/>
    <w:rsid w:val="00A94506"/>
    <w:rsid w:val="00A94F9F"/>
    <w:rsid w:val="00AA6C04"/>
    <w:rsid w:val="00AA729A"/>
    <w:rsid w:val="00AB6604"/>
    <w:rsid w:val="00AD07D9"/>
    <w:rsid w:val="00AE040F"/>
    <w:rsid w:val="00AE745C"/>
    <w:rsid w:val="00AF1454"/>
    <w:rsid w:val="00B01743"/>
    <w:rsid w:val="00B0452A"/>
    <w:rsid w:val="00B125EB"/>
    <w:rsid w:val="00B2390D"/>
    <w:rsid w:val="00B24B9A"/>
    <w:rsid w:val="00B31725"/>
    <w:rsid w:val="00B328E8"/>
    <w:rsid w:val="00B618DC"/>
    <w:rsid w:val="00B81F04"/>
    <w:rsid w:val="00B8275D"/>
    <w:rsid w:val="00B84C2B"/>
    <w:rsid w:val="00B84F36"/>
    <w:rsid w:val="00B86143"/>
    <w:rsid w:val="00B951D2"/>
    <w:rsid w:val="00BA4841"/>
    <w:rsid w:val="00BB0D9A"/>
    <w:rsid w:val="00BB3AFC"/>
    <w:rsid w:val="00BB70BC"/>
    <w:rsid w:val="00BD25A7"/>
    <w:rsid w:val="00BD63C5"/>
    <w:rsid w:val="00BE5099"/>
    <w:rsid w:val="00BF0BBE"/>
    <w:rsid w:val="00BF6302"/>
    <w:rsid w:val="00C0451D"/>
    <w:rsid w:val="00C21C12"/>
    <w:rsid w:val="00C24336"/>
    <w:rsid w:val="00C24B8E"/>
    <w:rsid w:val="00C30768"/>
    <w:rsid w:val="00C30784"/>
    <w:rsid w:val="00C41BA7"/>
    <w:rsid w:val="00C433B3"/>
    <w:rsid w:val="00C461DA"/>
    <w:rsid w:val="00C5093B"/>
    <w:rsid w:val="00C5282D"/>
    <w:rsid w:val="00C566C1"/>
    <w:rsid w:val="00C61F47"/>
    <w:rsid w:val="00C82449"/>
    <w:rsid w:val="00C82632"/>
    <w:rsid w:val="00CB657B"/>
    <w:rsid w:val="00CC60B5"/>
    <w:rsid w:val="00CD258F"/>
    <w:rsid w:val="00CE62BA"/>
    <w:rsid w:val="00CE709C"/>
    <w:rsid w:val="00D0075A"/>
    <w:rsid w:val="00D031E3"/>
    <w:rsid w:val="00D12C95"/>
    <w:rsid w:val="00D12F6C"/>
    <w:rsid w:val="00D13B3F"/>
    <w:rsid w:val="00D1762A"/>
    <w:rsid w:val="00D23FA2"/>
    <w:rsid w:val="00D32B38"/>
    <w:rsid w:val="00D34C66"/>
    <w:rsid w:val="00D4476E"/>
    <w:rsid w:val="00D53220"/>
    <w:rsid w:val="00D53981"/>
    <w:rsid w:val="00D5708E"/>
    <w:rsid w:val="00D60CC9"/>
    <w:rsid w:val="00D67191"/>
    <w:rsid w:val="00D6747A"/>
    <w:rsid w:val="00D77D41"/>
    <w:rsid w:val="00D83FD0"/>
    <w:rsid w:val="00D925CF"/>
    <w:rsid w:val="00DA1E83"/>
    <w:rsid w:val="00DA462A"/>
    <w:rsid w:val="00DA7FB8"/>
    <w:rsid w:val="00DB5486"/>
    <w:rsid w:val="00DB5525"/>
    <w:rsid w:val="00DB5DBE"/>
    <w:rsid w:val="00DC6862"/>
    <w:rsid w:val="00DD0F81"/>
    <w:rsid w:val="00DD1B17"/>
    <w:rsid w:val="00DD6EF0"/>
    <w:rsid w:val="00E01F3F"/>
    <w:rsid w:val="00E10440"/>
    <w:rsid w:val="00E11FAE"/>
    <w:rsid w:val="00E2364D"/>
    <w:rsid w:val="00E357F9"/>
    <w:rsid w:val="00E44599"/>
    <w:rsid w:val="00E66CF8"/>
    <w:rsid w:val="00E71D29"/>
    <w:rsid w:val="00E8300E"/>
    <w:rsid w:val="00E96134"/>
    <w:rsid w:val="00EA0659"/>
    <w:rsid w:val="00EA502E"/>
    <w:rsid w:val="00EB44B2"/>
    <w:rsid w:val="00EC7B44"/>
    <w:rsid w:val="00ED6C28"/>
    <w:rsid w:val="00EE6847"/>
    <w:rsid w:val="00EF28DC"/>
    <w:rsid w:val="00F03BD6"/>
    <w:rsid w:val="00F04293"/>
    <w:rsid w:val="00F12AFB"/>
    <w:rsid w:val="00F1327E"/>
    <w:rsid w:val="00F31157"/>
    <w:rsid w:val="00F44250"/>
    <w:rsid w:val="00F4607F"/>
    <w:rsid w:val="00F5777F"/>
    <w:rsid w:val="00F62EC8"/>
    <w:rsid w:val="00F66A68"/>
    <w:rsid w:val="00F90133"/>
    <w:rsid w:val="00FA618E"/>
    <w:rsid w:val="00FA777E"/>
    <w:rsid w:val="00FB0DED"/>
    <w:rsid w:val="00FB1AE3"/>
    <w:rsid w:val="00FC100A"/>
    <w:rsid w:val="00FE1EC4"/>
    <w:rsid w:val="00FE1F47"/>
    <w:rsid w:val="00FF4305"/>
    <w:rsid w:val="00FF54CB"/>
    <w:rsid w:val="1A068937"/>
    <w:rsid w:val="3D198820"/>
    <w:rsid w:val="47794EFF"/>
    <w:rsid w:val="7C3D18B8"/>
    <w:rsid w:val="7E44C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E04D"/>
  <w15:chartTrackingRefBased/>
  <w15:docId w15:val="{D129B57B-4EF1-4130-BE7C-F2949AEF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00A"/>
    <w:pPr>
      <w:ind w:firstLine="0"/>
      <w:jc w:val="left"/>
    </w:pPr>
    <w:rPr>
      <w:rFonts w:ascii="Verdana Pro Cond" w:hAnsi="Verdana Pro Cond" w:cstheme="minorBidi"/>
      <w:color w:val="auto"/>
    </w:rPr>
  </w:style>
  <w:style w:type="paragraph" w:styleId="Ttulo1">
    <w:name w:val="heading 1"/>
    <w:basedOn w:val="Normal"/>
    <w:next w:val="Normal"/>
    <w:link w:val="Ttulo1Car"/>
    <w:autoRedefine/>
    <w:uiPriority w:val="9"/>
    <w:qFormat/>
    <w:rsid w:val="00205565"/>
    <w:pPr>
      <w:keepNext/>
      <w:keepLines/>
      <w:ind w:firstLine="709"/>
      <w:jc w:val="both"/>
      <w:outlineLvl w:val="0"/>
    </w:pPr>
    <w:rPr>
      <w:rFonts w:ascii="Arial" w:eastAsiaTheme="majorEastAsia" w:hAnsi="Arial" w:cstheme="majorBidi"/>
      <w:b/>
      <w:color w:val="000000"/>
      <w:szCs w:val="32"/>
    </w:rPr>
  </w:style>
  <w:style w:type="paragraph" w:styleId="Ttulo2">
    <w:name w:val="heading 2"/>
    <w:basedOn w:val="Normal"/>
    <w:next w:val="Normal"/>
    <w:link w:val="Ttulo2Car"/>
    <w:autoRedefine/>
    <w:uiPriority w:val="9"/>
    <w:unhideWhenUsed/>
    <w:rsid w:val="00D0075A"/>
    <w:pPr>
      <w:keepNext/>
      <w:keepLines/>
      <w:numPr>
        <w:numId w:val="10"/>
      </w:numPr>
      <w:spacing w:before="40" w:line="240" w:lineRule="auto"/>
      <w:ind w:left="1429" w:hanging="360"/>
      <w:jc w:val="both"/>
      <w:outlineLvl w:val="1"/>
    </w:pPr>
    <w:rPr>
      <w:rFonts w:ascii="Arial" w:eastAsiaTheme="majorEastAsia" w:hAnsi="Arial" w:cstheme="majorBidi"/>
      <w:color w:val="000000"/>
      <w:szCs w:val="26"/>
    </w:rPr>
  </w:style>
  <w:style w:type="paragraph" w:styleId="Ttulo3">
    <w:name w:val="heading 3"/>
    <w:basedOn w:val="Normal"/>
    <w:next w:val="Normal"/>
    <w:link w:val="Ttulo3Car"/>
    <w:semiHidden/>
    <w:unhideWhenUsed/>
    <w:qFormat/>
    <w:rsid w:val="00D34C66"/>
    <w:pPr>
      <w:keepNext/>
      <w:spacing w:before="240" w:after="60" w:line="240" w:lineRule="auto"/>
      <w:outlineLvl w:val="2"/>
    </w:pPr>
    <w:rPr>
      <w:rFonts w:ascii="Arial" w:eastAsia="Times New Roman" w:hAnsi="Arial" w:cs="Arial"/>
      <w:b/>
      <w:bCs/>
      <w:kern w:val="0"/>
      <w:sz w:val="26"/>
      <w:szCs w:val="26"/>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ascii="Arial" w:eastAsiaTheme="majorEastAsia" w:hAnsi="Arial" w:cstheme="majorBidi"/>
      <w:b/>
      <w:color w:val="000000"/>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rsid w:val="00D0075A"/>
    <w:rPr>
      <w:rFonts w:eastAsiaTheme="majorEastAsia" w:cstheme="majorBidi"/>
      <w:szCs w:val="26"/>
    </w:rPr>
  </w:style>
  <w:style w:type="character" w:styleId="Referenciasutil">
    <w:name w:val="Subtle Reference"/>
    <w:basedOn w:val="Fuentedeprrafopredeter"/>
    <w:uiPriority w:val="31"/>
    <w:qFormat/>
    <w:rsid w:val="00E01F3F"/>
    <w:rPr>
      <w:smallCaps/>
      <w:color w:val="5A5A5A" w:themeColor="text1" w:themeTint="A5"/>
    </w:rPr>
  </w:style>
  <w:style w:type="table" w:styleId="Tabladecuadrcula1clara">
    <w:name w:val="Grid Table 1 Light"/>
    <w:basedOn w:val="Tablanormal"/>
    <w:uiPriority w:val="46"/>
    <w:rsid w:val="00E01F3F"/>
    <w:pPr>
      <w:spacing w:line="240" w:lineRule="auto"/>
      <w:ind w:firstLine="0"/>
      <w:jc w:val="left"/>
    </w:pPr>
    <w:rPr>
      <w:rFonts w:asciiTheme="minorHAnsi" w:hAnsiTheme="minorHAnsi" w:cstheme="minorBidi"/>
      <w:color w:val="auto"/>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E01F3F"/>
    <w:rPr>
      <w:color w:val="F0532B" w:themeColor="hyperlink"/>
      <w:u w:val="single"/>
    </w:rPr>
  </w:style>
  <w:style w:type="character" w:styleId="Hipervnculovisitado">
    <w:name w:val="FollowedHyperlink"/>
    <w:basedOn w:val="Fuentedeprrafopredeter"/>
    <w:uiPriority w:val="99"/>
    <w:semiHidden/>
    <w:unhideWhenUsed/>
    <w:rsid w:val="00E01F3F"/>
    <w:rPr>
      <w:color w:val="F38B53" w:themeColor="followedHyperlink"/>
      <w:u w:val="single"/>
    </w:rPr>
  </w:style>
  <w:style w:type="table" w:styleId="Tablanormal5">
    <w:name w:val="Plain Table 5"/>
    <w:basedOn w:val="Tablanormal"/>
    <w:uiPriority w:val="45"/>
    <w:rsid w:val="003C047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D5322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53220"/>
    <w:rPr>
      <w:rFonts w:ascii="Verdana Pro Cond" w:hAnsi="Verdana Pro Cond" w:cstheme="minorBidi"/>
      <w:color w:val="auto"/>
    </w:rPr>
  </w:style>
  <w:style w:type="paragraph" w:styleId="Piedepgina">
    <w:name w:val="footer"/>
    <w:basedOn w:val="Normal"/>
    <w:link w:val="PiedepginaCar"/>
    <w:uiPriority w:val="99"/>
    <w:unhideWhenUsed/>
    <w:rsid w:val="00D5322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53220"/>
    <w:rPr>
      <w:rFonts w:ascii="Verdana Pro Cond" w:hAnsi="Verdana Pro Cond" w:cstheme="minorBidi"/>
      <w:color w:val="auto"/>
    </w:rPr>
  </w:style>
  <w:style w:type="paragraph" w:styleId="Prrafodelista">
    <w:name w:val="List Paragraph"/>
    <w:basedOn w:val="Normal"/>
    <w:uiPriority w:val="34"/>
    <w:qFormat/>
    <w:rsid w:val="00B01743"/>
    <w:pPr>
      <w:ind w:left="720"/>
      <w:contextualSpacing/>
    </w:pPr>
  </w:style>
  <w:style w:type="character" w:customStyle="1" w:styleId="normaltextrun">
    <w:name w:val="normaltextrun"/>
    <w:basedOn w:val="Fuentedeprrafopredeter"/>
    <w:rsid w:val="00B84F36"/>
  </w:style>
  <w:style w:type="paragraph" w:styleId="NormalWeb">
    <w:name w:val="Normal (Web)"/>
    <w:basedOn w:val="Normal"/>
    <w:link w:val="NormalWebCar"/>
    <w:uiPriority w:val="99"/>
    <w:unhideWhenUsed/>
    <w:qFormat/>
    <w:rsid w:val="00F90133"/>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F90133"/>
    <w:rPr>
      <w:b/>
      <w:bCs/>
    </w:rPr>
  </w:style>
  <w:style w:type="paragraph" w:styleId="Textonotapie">
    <w:name w:val="footnote text"/>
    <w:basedOn w:val="Normal"/>
    <w:link w:val="TextonotapieCar"/>
    <w:uiPriority w:val="99"/>
    <w:semiHidden/>
    <w:unhideWhenUsed/>
    <w:rsid w:val="00272822"/>
    <w:pPr>
      <w:spacing w:line="240" w:lineRule="auto"/>
    </w:pPr>
    <w:rPr>
      <w:sz w:val="20"/>
      <w:szCs w:val="20"/>
    </w:rPr>
  </w:style>
  <w:style w:type="character" w:customStyle="1" w:styleId="TextonotapieCar">
    <w:name w:val="Texto nota pie Car"/>
    <w:basedOn w:val="Fuentedeprrafopredeter"/>
    <w:link w:val="Textonotapie"/>
    <w:uiPriority w:val="99"/>
    <w:semiHidden/>
    <w:rsid w:val="00272822"/>
    <w:rPr>
      <w:rFonts w:ascii="Verdana Pro Cond" w:hAnsi="Verdana Pro Cond" w:cstheme="minorBidi"/>
      <w:color w:val="auto"/>
      <w:sz w:val="20"/>
      <w:szCs w:val="20"/>
    </w:rPr>
  </w:style>
  <w:style w:type="character" w:styleId="Refdenotaalpie">
    <w:name w:val="footnote reference"/>
    <w:basedOn w:val="Fuentedeprrafopredeter"/>
    <w:uiPriority w:val="99"/>
    <w:semiHidden/>
    <w:unhideWhenUsed/>
    <w:rsid w:val="00272822"/>
    <w:rPr>
      <w:vertAlign w:val="superscript"/>
    </w:rPr>
  </w:style>
  <w:style w:type="character" w:customStyle="1" w:styleId="NormalWebCar">
    <w:name w:val="Normal (Web) Car"/>
    <w:link w:val="NormalWeb"/>
    <w:uiPriority w:val="99"/>
    <w:locked/>
    <w:rsid w:val="00D031E3"/>
    <w:rPr>
      <w:rFonts w:ascii="Times New Roman" w:eastAsia="Times New Roman" w:hAnsi="Times New Roman" w:cs="Times New Roman"/>
      <w:color w:val="auto"/>
      <w:kern w:val="0"/>
      <w:lang w:eastAsia="es-CO"/>
      <w14:ligatures w14:val="none"/>
    </w:rPr>
  </w:style>
  <w:style w:type="character" w:customStyle="1" w:styleId="Ttulo3Car">
    <w:name w:val="Título 3 Car"/>
    <w:basedOn w:val="Fuentedeprrafopredeter"/>
    <w:link w:val="Ttulo3"/>
    <w:semiHidden/>
    <w:rsid w:val="00D34C66"/>
    <w:rPr>
      <w:rFonts w:eastAsia="Times New Roman"/>
      <w:b/>
      <w:bCs/>
      <w:color w:val="auto"/>
      <w:kern w:val="0"/>
      <w:sz w:val="26"/>
      <w:szCs w:val="26"/>
      <w:lang w:val="es-ES" w:eastAsia="es-ES"/>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Verdana Pro Cond" w:hAnsi="Verdana Pro Cond" w:cstheme="minorBidi"/>
      <w:color w:val="auto"/>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90BB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BB6"/>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5027">
      <w:bodyDiv w:val="1"/>
      <w:marLeft w:val="0"/>
      <w:marRight w:val="0"/>
      <w:marTop w:val="0"/>
      <w:marBottom w:val="0"/>
      <w:divBdr>
        <w:top w:val="none" w:sz="0" w:space="0" w:color="auto"/>
        <w:left w:val="none" w:sz="0" w:space="0" w:color="auto"/>
        <w:bottom w:val="none" w:sz="0" w:space="0" w:color="auto"/>
        <w:right w:val="none" w:sz="0" w:space="0" w:color="auto"/>
      </w:divBdr>
    </w:div>
    <w:div w:id="368579189">
      <w:bodyDiv w:val="1"/>
      <w:marLeft w:val="0"/>
      <w:marRight w:val="0"/>
      <w:marTop w:val="0"/>
      <w:marBottom w:val="0"/>
      <w:divBdr>
        <w:top w:val="none" w:sz="0" w:space="0" w:color="auto"/>
        <w:left w:val="none" w:sz="0" w:space="0" w:color="auto"/>
        <w:bottom w:val="none" w:sz="0" w:space="0" w:color="auto"/>
        <w:right w:val="none" w:sz="0" w:space="0" w:color="auto"/>
      </w:divBdr>
    </w:div>
    <w:div w:id="398091441">
      <w:bodyDiv w:val="1"/>
      <w:marLeft w:val="0"/>
      <w:marRight w:val="0"/>
      <w:marTop w:val="0"/>
      <w:marBottom w:val="0"/>
      <w:divBdr>
        <w:top w:val="none" w:sz="0" w:space="0" w:color="auto"/>
        <w:left w:val="none" w:sz="0" w:space="0" w:color="auto"/>
        <w:bottom w:val="none" w:sz="0" w:space="0" w:color="auto"/>
        <w:right w:val="none" w:sz="0" w:space="0" w:color="auto"/>
      </w:divBdr>
    </w:div>
    <w:div w:id="485708248">
      <w:bodyDiv w:val="1"/>
      <w:marLeft w:val="0"/>
      <w:marRight w:val="0"/>
      <w:marTop w:val="0"/>
      <w:marBottom w:val="0"/>
      <w:divBdr>
        <w:top w:val="none" w:sz="0" w:space="0" w:color="auto"/>
        <w:left w:val="none" w:sz="0" w:space="0" w:color="auto"/>
        <w:bottom w:val="none" w:sz="0" w:space="0" w:color="auto"/>
        <w:right w:val="none" w:sz="0" w:space="0" w:color="auto"/>
      </w:divBdr>
    </w:div>
    <w:div w:id="530537093">
      <w:bodyDiv w:val="1"/>
      <w:marLeft w:val="0"/>
      <w:marRight w:val="0"/>
      <w:marTop w:val="0"/>
      <w:marBottom w:val="0"/>
      <w:divBdr>
        <w:top w:val="none" w:sz="0" w:space="0" w:color="auto"/>
        <w:left w:val="none" w:sz="0" w:space="0" w:color="auto"/>
        <w:bottom w:val="none" w:sz="0" w:space="0" w:color="auto"/>
        <w:right w:val="none" w:sz="0" w:space="0" w:color="auto"/>
      </w:divBdr>
    </w:div>
    <w:div w:id="649755211">
      <w:bodyDiv w:val="1"/>
      <w:marLeft w:val="0"/>
      <w:marRight w:val="0"/>
      <w:marTop w:val="0"/>
      <w:marBottom w:val="0"/>
      <w:divBdr>
        <w:top w:val="none" w:sz="0" w:space="0" w:color="auto"/>
        <w:left w:val="none" w:sz="0" w:space="0" w:color="auto"/>
        <w:bottom w:val="none" w:sz="0" w:space="0" w:color="auto"/>
        <w:right w:val="none" w:sz="0" w:space="0" w:color="auto"/>
      </w:divBdr>
    </w:div>
    <w:div w:id="790396243">
      <w:bodyDiv w:val="1"/>
      <w:marLeft w:val="0"/>
      <w:marRight w:val="0"/>
      <w:marTop w:val="0"/>
      <w:marBottom w:val="0"/>
      <w:divBdr>
        <w:top w:val="none" w:sz="0" w:space="0" w:color="auto"/>
        <w:left w:val="none" w:sz="0" w:space="0" w:color="auto"/>
        <w:bottom w:val="none" w:sz="0" w:space="0" w:color="auto"/>
        <w:right w:val="none" w:sz="0" w:space="0" w:color="auto"/>
      </w:divBdr>
    </w:div>
    <w:div w:id="971716668">
      <w:bodyDiv w:val="1"/>
      <w:marLeft w:val="0"/>
      <w:marRight w:val="0"/>
      <w:marTop w:val="0"/>
      <w:marBottom w:val="0"/>
      <w:divBdr>
        <w:top w:val="none" w:sz="0" w:space="0" w:color="auto"/>
        <w:left w:val="none" w:sz="0" w:space="0" w:color="auto"/>
        <w:bottom w:val="none" w:sz="0" w:space="0" w:color="auto"/>
        <w:right w:val="none" w:sz="0" w:space="0" w:color="auto"/>
      </w:divBdr>
    </w:div>
    <w:div w:id="1803885187">
      <w:bodyDiv w:val="1"/>
      <w:marLeft w:val="0"/>
      <w:marRight w:val="0"/>
      <w:marTop w:val="0"/>
      <w:marBottom w:val="0"/>
      <w:divBdr>
        <w:top w:val="none" w:sz="0" w:space="0" w:color="auto"/>
        <w:left w:val="none" w:sz="0" w:space="0" w:color="auto"/>
        <w:bottom w:val="none" w:sz="0" w:space="0" w:color="auto"/>
        <w:right w:val="none" w:sz="0" w:space="0" w:color="auto"/>
      </w:divBdr>
      <w:divsChild>
        <w:div w:id="1376923734">
          <w:marLeft w:val="0"/>
          <w:marRight w:val="0"/>
          <w:marTop w:val="0"/>
          <w:marBottom w:val="300"/>
          <w:divBdr>
            <w:top w:val="none" w:sz="0" w:space="0" w:color="auto"/>
            <w:left w:val="none" w:sz="0" w:space="0" w:color="auto"/>
            <w:bottom w:val="none" w:sz="0" w:space="0" w:color="auto"/>
            <w:right w:val="none" w:sz="0" w:space="0" w:color="auto"/>
          </w:divBdr>
        </w:div>
      </w:divsChild>
    </w:div>
    <w:div w:id="21331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15b5f149dbbe44d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ab1654f1c2bd4968"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3DCE-D9B3-4B79-8FEE-55D9D1C5CD29}">
  <ds:schemaRefs>
    <ds:schemaRef ds:uri="http://schemas.microsoft.com/sharepoint/v3/contenttype/forms"/>
  </ds:schemaRefs>
</ds:datastoreItem>
</file>

<file path=customXml/itemProps2.xml><?xml version="1.0" encoding="utf-8"?>
<ds:datastoreItem xmlns:ds="http://schemas.openxmlformats.org/officeDocument/2006/customXml" ds:itemID="{F5F83AB6-20F0-4CA1-AC8C-50EDF90E04EA}">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6F330C56-8550-42A3-B27E-CCD9666A0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F8579-92FD-4917-AB8E-90729CAF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5020</Words>
  <Characters>28618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7</cp:revision>
  <dcterms:created xsi:type="dcterms:W3CDTF">2023-10-20T13:11:00Z</dcterms:created>
  <dcterms:modified xsi:type="dcterms:W3CDTF">2023-11-23T14:03:00Z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