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589AD" w14:textId="2F26301D" w:rsidR="00F66E0F" w:rsidRPr="006C7AC2" w:rsidRDefault="00F66E0F" w:rsidP="006C7AC2">
      <w:pPr>
        <w:spacing w:line="240" w:lineRule="auto"/>
        <w:ind w:firstLine="0"/>
        <w:rPr>
          <w:b/>
          <w:sz w:val="20"/>
          <w:szCs w:val="24"/>
        </w:rPr>
      </w:pPr>
      <w:r w:rsidRPr="006C7AC2">
        <w:rPr>
          <w:b/>
          <w:sz w:val="20"/>
          <w:szCs w:val="24"/>
        </w:rPr>
        <w:t>CONTRATO DE TRABAJO / LIBERTAD SINDICAL</w:t>
      </w:r>
    </w:p>
    <w:p w14:paraId="0E809659" w14:textId="2878241E" w:rsidR="00E05CB0" w:rsidRPr="006C7AC2" w:rsidRDefault="00F66E0F" w:rsidP="006C7AC2">
      <w:pPr>
        <w:spacing w:line="240" w:lineRule="auto"/>
        <w:ind w:firstLine="0"/>
        <w:rPr>
          <w:rStyle w:val="Referenciasutil"/>
          <w:color w:val="auto"/>
          <w:sz w:val="16"/>
          <w14:textOutline w14:w="0" w14:cap="flat" w14:cmpd="sng" w14:algn="ctr">
            <w14:noFill/>
            <w14:prstDash w14:val="solid"/>
            <w14:round/>
          </w14:textOutline>
        </w:rPr>
      </w:pPr>
      <w:r w:rsidRPr="006C7AC2">
        <w:rPr>
          <w:sz w:val="20"/>
          <w:szCs w:val="24"/>
        </w:rPr>
        <w:t>La Sala de Casación Laboral, ha enseñado, en el marco de la interpretación del Convenio 87, el Comité de Libertad Sindical una doctrina de reglas, en cuanto a que: (</w:t>
      </w:r>
      <w:r w:rsidRPr="006C7AC2">
        <w:rPr>
          <w:iCs/>
          <w:sz w:val="20"/>
          <w:szCs w:val="24"/>
        </w:rPr>
        <w:t xml:space="preserve">i) los trabajadores pueden afiliarse de manera libre y voluntaria a cualquier sindicato que estimen conveniente y de hacerlo incluso de manera simultánea a uno de industria y uno de empresa (Decisiones 546 a 548 de la Recopilación de Decisiones del Comité de Libertad Sindical, Sexta Edición, 2018); (ii) asimismo, pueden crear más de una organización sindical por empresa si así lo desean… De otro lado, la Corte Constitucional excluyó del ordenamiento jurídico la prohibición del artículo 360 del </w:t>
      </w:r>
      <w:proofErr w:type="spellStart"/>
      <w:r w:rsidRPr="006C7AC2">
        <w:rPr>
          <w:iCs/>
          <w:sz w:val="20"/>
          <w:szCs w:val="24"/>
        </w:rPr>
        <w:t>CST</w:t>
      </w:r>
      <w:proofErr w:type="spellEnd"/>
      <w:r w:rsidRPr="006C7AC2">
        <w:rPr>
          <w:iCs/>
          <w:sz w:val="20"/>
          <w:szCs w:val="24"/>
        </w:rPr>
        <w:t>, relativa a que un trabajador sea miembro de manera simultánea de varios sindicatos de la misma clase o actividad, pues estimó que esta es contraria a la libertad sindical…</w:t>
      </w:r>
    </w:p>
    <w:p w14:paraId="76149F2F" w14:textId="55C88F34" w:rsidR="00E05CB0" w:rsidRPr="006C7AC2" w:rsidRDefault="00E05CB0" w:rsidP="006C7AC2">
      <w:pPr>
        <w:spacing w:line="240" w:lineRule="auto"/>
        <w:ind w:firstLine="0"/>
        <w:rPr>
          <w:rStyle w:val="Referenciasutil"/>
          <w:color w:val="auto"/>
          <w:sz w:val="20"/>
          <w14:textOutline w14:w="0" w14:cap="flat" w14:cmpd="sng" w14:algn="ctr">
            <w14:noFill/>
            <w14:prstDash w14:val="solid"/>
            <w14:round/>
          </w14:textOutline>
        </w:rPr>
      </w:pPr>
    </w:p>
    <w:p w14:paraId="37D2740A" w14:textId="475FB114" w:rsidR="006C7AC2" w:rsidRPr="006C7AC2" w:rsidRDefault="005D4C14" w:rsidP="006C7AC2">
      <w:pPr>
        <w:spacing w:line="240" w:lineRule="auto"/>
        <w:ind w:firstLine="0"/>
        <w:rPr>
          <w:b/>
          <w:sz w:val="20"/>
          <w:szCs w:val="24"/>
        </w:rPr>
      </w:pPr>
      <w:r>
        <w:rPr>
          <w:b/>
          <w:sz w:val="20"/>
          <w:szCs w:val="24"/>
        </w:rPr>
        <w:t>CONVENCIÓN COLECTIVA DE TRABAJO / INTERPRETACIÓN</w:t>
      </w:r>
    </w:p>
    <w:p w14:paraId="4AC92994" w14:textId="647594C1" w:rsidR="005D4C14" w:rsidRPr="005D4C14" w:rsidRDefault="005D4C14" w:rsidP="006C7AC2">
      <w:pPr>
        <w:spacing w:line="240" w:lineRule="auto"/>
        <w:ind w:firstLine="0"/>
        <w:rPr>
          <w:smallCaps/>
          <w:sz w:val="20"/>
          <w:szCs w:val="24"/>
        </w:rPr>
      </w:pPr>
      <w:r w:rsidRPr="005D4C14">
        <w:rPr>
          <w:sz w:val="20"/>
          <w:szCs w:val="24"/>
        </w:rPr>
        <w:t xml:space="preserve">El artículo 467 del </w:t>
      </w:r>
      <w:proofErr w:type="spellStart"/>
      <w:r w:rsidRPr="005D4C14">
        <w:rPr>
          <w:sz w:val="20"/>
          <w:szCs w:val="24"/>
        </w:rPr>
        <w:t>CST</w:t>
      </w:r>
      <w:proofErr w:type="spellEnd"/>
      <w:r w:rsidRPr="005D4C14">
        <w:rPr>
          <w:sz w:val="20"/>
          <w:szCs w:val="24"/>
        </w:rPr>
        <w:t xml:space="preserve"> define la Convención Colectiva de Trabajo, como aquella que se celebra entre uno o varios patronos o asociaciones patronales, por una parte, y uno o varios sindicatos o federaciones sindicales de trabajadores, por la otra, para fijar las condiciones que regirán los contratos de trabajo durante su vigencia.</w:t>
      </w:r>
      <w:r>
        <w:rPr>
          <w:sz w:val="20"/>
          <w:szCs w:val="24"/>
        </w:rPr>
        <w:t xml:space="preserve"> </w:t>
      </w:r>
      <w:r w:rsidRPr="005D4C14">
        <w:rPr>
          <w:sz w:val="20"/>
          <w:szCs w:val="24"/>
        </w:rPr>
        <w:t xml:space="preserve">De otro lado, la Corte Constitucional en la sentencia </w:t>
      </w:r>
      <w:proofErr w:type="spellStart"/>
      <w:r w:rsidRPr="005D4C14">
        <w:rPr>
          <w:sz w:val="20"/>
          <w:szCs w:val="24"/>
        </w:rPr>
        <w:t>SU165</w:t>
      </w:r>
      <w:proofErr w:type="spellEnd"/>
      <w:r w:rsidRPr="005D4C14">
        <w:rPr>
          <w:sz w:val="20"/>
          <w:szCs w:val="24"/>
        </w:rPr>
        <w:t>-22 en materia de interpretación de las cláusulas convencionales a la luz del principio de favorabilidad, reitera</w:t>
      </w:r>
      <w:r w:rsidRPr="005D4C14">
        <w:rPr>
          <w:sz w:val="20"/>
        </w:rPr>
        <w:footnoteReference w:id="1"/>
      </w:r>
      <w:r w:rsidRPr="005D4C14">
        <w:rPr>
          <w:sz w:val="20"/>
          <w:szCs w:val="24"/>
        </w:rPr>
        <w:t>, que las convenciones colectivas constituyen una fuente normativa y, por tanto, son susceptibles de interpretación por parte de las autoridades administrativas, los jueces y los particulares.</w:t>
      </w:r>
      <w:r w:rsidR="00AE3958">
        <w:rPr>
          <w:sz w:val="20"/>
          <w:szCs w:val="24"/>
        </w:rPr>
        <w:t xml:space="preserve"> </w:t>
      </w:r>
      <w:r w:rsidR="00AE3958" w:rsidRPr="00AE3958">
        <w:rPr>
          <w:sz w:val="20"/>
          <w:szCs w:val="24"/>
        </w:rPr>
        <w:t>Esto significa que deben ser interpretadas, a la luz de los postulados constitucionales y, por tanto, cuando una regla establecida en la convención colectiva admita distintas interpretaciones, debe privilegiarse aquella que resulte más favorable al trabajador.</w:t>
      </w:r>
    </w:p>
    <w:p w14:paraId="00276436" w14:textId="023C277D" w:rsidR="006C7AC2" w:rsidRPr="005D4C14" w:rsidRDefault="006C7AC2" w:rsidP="006C7AC2">
      <w:pPr>
        <w:spacing w:line="240" w:lineRule="auto"/>
        <w:ind w:firstLine="0"/>
        <w:rPr>
          <w:smallCaps/>
          <w:sz w:val="20"/>
          <w:szCs w:val="24"/>
        </w:rPr>
      </w:pPr>
    </w:p>
    <w:p w14:paraId="58C39EE8" w14:textId="667FABA4" w:rsidR="006C7AC2" w:rsidRPr="005D4C14" w:rsidRDefault="006C7AC2" w:rsidP="006C7AC2">
      <w:pPr>
        <w:spacing w:line="240" w:lineRule="auto"/>
        <w:ind w:firstLine="0"/>
        <w:rPr>
          <w:smallCaps/>
          <w:sz w:val="20"/>
          <w:szCs w:val="24"/>
        </w:rPr>
      </w:pPr>
    </w:p>
    <w:p w14:paraId="4AE89422" w14:textId="77777777" w:rsidR="006C7AC2" w:rsidRPr="005D4C14" w:rsidRDefault="006C7AC2" w:rsidP="006C7AC2">
      <w:pPr>
        <w:spacing w:line="240" w:lineRule="auto"/>
        <w:ind w:firstLine="0"/>
        <w:rPr>
          <w:smallCaps/>
          <w:sz w:val="20"/>
          <w:szCs w:val="24"/>
        </w:rPr>
      </w:pPr>
      <w:bookmarkStart w:id="0" w:name="_GoBack"/>
      <w:bookmarkEnd w:id="0"/>
    </w:p>
    <w:p w14:paraId="1C7884E8" w14:textId="77777777" w:rsidR="002404BE" w:rsidRPr="000D326A" w:rsidRDefault="002404BE" w:rsidP="00D93B09">
      <w:pPr>
        <w:spacing w:line="240" w:lineRule="auto"/>
        <w:ind w:firstLine="0"/>
        <w:jc w:val="center"/>
        <w:rPr>
          <w:rFonts w:ascii="Bookman Old Style" w:hAnsi="Bookman Old Style" w:cs="Open Sans"/>
          <w:b/>
          <w:bCs/>
          <w:szCs w:val="24"/>
        </w:rPr>
      </w:pPr>
      <w:r w:rsidRPr="000D326A">
        <w:rPr>
          <w:rFonts w:ascii="Bookman Old Style" w:hAnsi="Bookman Old Style" w:cs="Open Sans"/>
          <w:b/>
          <w:bCs/>
          <w:szCs w:val="24"/>
        </w:rPr>
        <w:t>REPÚBLICA DE COLOMBIA</w:t>
      </w:r>
    </w:p>
    <w:p w14:paraId="568F8708" w14:textId="77777777" w:rsidR="002404BE" w:rsidRPr="000D326A" w:rsidRDefault="002404BE" w:rsidP="00D93B09">
      <w:pPr>
        <w:spacing w:line="240" w:lineRule="auto"/>
        <w:ind w:firstLine="0"/>
        <w:jc w:val="center"/>
        <w:rPr>
          <w:rFonts w:ascii="Bookman Old Style" w:hAnsi="Bookman Old Style" w:cs="Open Sans"/>
          <w:b/>
          <w:bCs/>
          <w:szCs w:val="24"/>
        </w:rPr>
      </w:pPr>
      <w:r w:rsidRPr="000D326A">
        <w:rPr>
          <w:rFonts w:ascii="Bookman Old Style" w:hAnsi="Bookman Old Style" w:cs="Open Sans"/>
          <w:b/>
          <w:bCs/>
          <w:szCs w:val="24"/>
        </w:rPr>
        <w:t>RAMA JUDICIAL DEL PODER PÚBLICO</w:t>
      </w:r>
    </w:p>
    <w:p w14:paraId="5B3C1413" w14:textId="77777777" w:rsidR="002404BE" w:rsidRPr="000D326A" w:rsidRDefault="002404BE" w:rsidP="00D93B09">
      <w:pPr>
        <w:spacing w:line="240" w:lineRule="auto"/>
        <w:ind w:firstLine="0"/>
        <w:jc w:val="center"/>
        <w:rPr>
          <w:rFonts w:ascii="Bookman Old Style" w:hAnsi="Bookman Old Style" w:cs="Open Sans"/>
          <w:b/>
          <w:bCs/>
          <w:szCs w:val="24"/>
        </w:rPr>
      </w:pPr>
      <w:r w:rsidRPr="000D326A">
        <w:rPr>
          <w:rFonts w:ascii="Bookman Old Style" w:hAnsi="Bookman Old Style" w:cs="Open Sans"/>
          <w:noProof/>
          <w:szCs w:val="24"/>
          <w:lang w:val="en-US"/>
        </w:rPr>
        <w:drawing>
          <wp:anchor distT="0" distB="0" distL="114300" distR="114300" simplePos="0" relativeHeight="251659264" behindDoc="0" locked="0" layoutInCell="1" allowOverlap="1" wp14:anchorId="3CAD6690" wp14:editId="63448212">
            <wp:simplePos x="0" y="0"/>
            <wp:positionH relativeFrom="page">
              <wp:align>center</wp:align>
            </wp:positionH>
            <wp:positionV relativeFrom="paragraph">
              <wp:posOffset>17145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r w:rsidRPr="000D326A">
        <w:rPr>
          <w:rFonts w:ascii="Bookman Old Style" w:hAnsi="Bookman Old Style" w:cs="Open Sans"/>
          <w:b/>
          <w:bCs/>
          <w:szCs w:val="24"/>
        </w:rPr>
        <w:br w:type="textWrapping" w:clear="all"/>
        <w:t>TRIBUNAL SUPERIOR DEL DISTRITO JUDICIAL DE PEREIRA</w:t>
      </w:r>
    </w:p>
    <w:p w14:paraId="2ADAF266" w14:textId="77777777" w:rsidR="002404BE" w:rsidRPr="000D326A" w:rsidRDefault="002404BE" w:rsidP="00D93B09">
      <w:pPr>
        <w:spacing w:line="240" w:lineRule="auto"/>
        <w:ind w:firstLine="0"/>
        <w:jc w:val="center"/>
        <w:rPr>
          <w:rFonts w:ascii="Bookman Old Style" w:hAnsi="Bookman Old Style" w:cs="Open Sans"/>
          <w:b/>
          <w:bCs/>
          <w:szCs w:val="24"/>
        </w:rPr>
      </w:pPr>
      <w:r w:rsidRPr="000D326A">
        <w:rPr>
          <w:rFonts w:ascii="Bookman Old Style" w:hAnsi="Bookman Old Style" w:cs="Open Sans"/>
          <w:b/>
          <w:bCs/>
          <w:szCs w:val="24"/>
        </w:rPr>
        <w:t>SALA DE DECISIÓN LABORAL</w:t>
      </w:r>
    </w:p>
    <w:p w14:paraId="2C91F033" w14:textId="77777777" w:rsidR="002404BE" w:rsidRPr="000D326A" w:rsidRDefault="002404BE" w:rsidP="00D93B09">
      <w:pPr>
        <w:spacing w:line="240" w:lineRule="auto"/>
        <w:ind w:firstLine="0"/>
        <w:rPr>
          <w:rFonts w:ascii="Bookman Old Style" w:hAnsi="Bookman Old Style" w:cs="Open Sans"/>
          <w:szCs w:val="24"/>
        </w:rPr>
      </w:pPr>
    </w:p>
    <w:p w14:paraId="75B89064" w14:textId="77777777" w:rsidR="002404BE" w:rsidRPr="000D326A" w:rsidRDefault="002404BE" w:rsidP="00D93B09">
      <w:pPr>
        <w:spacing w:line="240" w:lineRule="auto"/>
        <w:ind w:firstLine="0"/>
        <w:jc w:val="center"/>
        <w:rPr>
          <w:rFonts w:ascii="Bookman Old Style" w:hAnsi="Bookman Old Style" w:cs="Open Sans"/>
          <w:szCs w:val="24"/>
        </w:rPr>
      </w:pPr>
      <w:r w:rsidRPr="000D326A">
        <w:rPr>
          <w:rFonts w:ascii="Bookman Old Style" w:hAnsi="Bookman Old Style" w:cs="Open Sans"/>
          <w:b/>
          <w:bCs/>
          <w:szCs w:val="24"/>
        </w:rPr>
        <w:t xml:space="preserve">Dr. GERMÁN DARÍO </w:t>
      </w:r>
      <w:proofErr w:type="spellStart"/>
      <w:r w:rsidRPr="000D326A">
        <w:rPr>
          <w:rFonts w:ascii="Bookman Old Style" w:hAnsi="Bookman Old Style" w:cs="Open Sans"/>
          <w:b/>
          <w:bCs/>
          <w:szCs w:val="24"/>
        </w:rPr>
        <w:t>GÓEZ</w:t>
      </w:r>
      <w:proofErr w:type="spellEnd"/>
      <w:r w:rsidRPr="000D326A">
        <w:rPr>
          <w:rFonts w:ascii="Bookman Old Style" w:hAnsi="Bookman Old Style" w:cs="Open Sans"/>
          <w:b/>
          <w:bCs/>
          <w:szCs w:val="24"/>
        </w:rPr>
        <w:t xml:space="preserve"> </w:t>
      </w:r>
      <w:proofErr w:type="spellStart"/>
      <w:r w:rsidRPr="000D326A">
        <w:rPr>
          <w:rFonts w:ascii="Bookman Old Style" w:hAnsi="Bookman Old Style" w:cs="Open Sans"/>
          <w:b/>
          <w:bCs/>
          <w:szCs w:val="24"/>
        </w:rPr>
        <w:t>VINASCO</w:t>
      </w:r>
      <w:proofErr w:type="spellEnd"/>
    </w:p>
    <w:p w14:paraId="4488518D" w14:textId="77777777" w:rsidR="002404BE" w:rsidRPr="000D326A" w:rsidRDefault="002404BE" w:rsidP="00D93B09">
      <w:pPr>
        <w:spacing w:line="240" w:lineRule="auto"/>
        <w:ind w:firstLine="0"/>
        <w:jc w:val="center"/>
        <w:rPr>
          <w:rFonts w:ascii="Bookman Old Style" w:hAnsi="Bookman Old Style" w:cs="Open Sans"/>
          <w:szCs w:val="24"/>
        </w:rPr>
      </w:pPr>
      <w:r w:rsidRPr="000D326A">
        <w:rPr>
          <w:rFonts w:ascii="Bookman Old Style" w:hAnsi="Bookman Old Style" w:cs="Open Sans"/>
          <w:szCs w:val="24"/>
        </w:rPr>
        <w:t>Magistrado Ponente</w:t>
      </w:r>
    </w:p>
    <w:p w14:paraId="468F2365" w14:textId="77777777" w:rsidR="005B5103" w:rsidRPr="00E05CB0" w:rsidRDefault="005B5103" w:rsidP="00E05CB0">
      <w:pPr>
        <w:spacing w:line="276" w:lineRule="auto"/>
        <w:ind w:firstLine="0"/>
        <w:rPr>
          <w:rFonts w:ascii="Bookman Old Style" w:hAnsi="Bookman Old Style" w:cs="Open Sans"/>
          <w:szCs w:val="24"/>
        </w:rPr>
      </w:pPr>
    </w:p>
    <w:tbl>
      <w:tblPr>
        <w:tblStyle w:val="Cuadrculadetablaclara"/>
        <w:tblW w:w="5000" w:type="pct"/>
        <w:jc w:val="center"/>
        <w:tblInd w:w="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686"/>
        <w:gridCol w:w="7351"/>
      </w:tblGrid>
      <w:tr w:rsidR="003E268A" w:rsidRPr="00E05CB0" w14:paraId="6D338572" w14:textId="77777777" w:rsidTr="00937F2D">
        <w:trPr>
          <w:jc w:val="center"/>
        </w:trPr>
        <w:tc>
          <w:tcPr>
            <w:tcW w:w="933" w:type="pct"/>
            <w:tcBorders>
              <w:top w:val="double"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3AEAFB89"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Proceso:</w:t>
            </w:r>
          </w:p>
        </w:tc>
        <w:tc>
          <w:tcPr>
            <w:tcW w:w="4067" w:type="pct"/>
            <w:tcBorders>
              <w:top w:val="double"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63C08ECF" w14:textId="77777777" w:rsidR="002404BE" w:rsidRPr="00E05CB0" w:rsidRDefault="002404BE" w:rsidP="00E05CB0">
            <w:pPr>
              <w:ind w:firstLine="0"/>
              <w:jc w:val="left"/>
              <w:rPr>
                <w:rFonts w:ascii="Bookman Old Style" w:eastAsia="Times New Roman" w:hAnsi="Bookman Old Style" w:cs="Open Sans"/>
                <w:sz w:val="22"/>
                <w:szCs w:val="24"/>
                <w:lang w:eastAsia="es-CO"/>
              </w:rPr>
            </w:pPr>
            <w:r w:rsidRPr="00E05CB0">
              <w:rPr>
                <w:rFonts w:ascii="Bookman Old Style" w:eastAsia="Times New Roman" w:hAnsi="Bookman Old Style" w:cs="Open Sans"/>
                <w:sz w:val="22"/>
                <w:szCs w:val="24"/>
                <w:lang w:eastAsia="es-CO"/>
              </w:rPr>
              <w:t>Ordinario Laboral</w:t>
            </w:r>
          </w:p>
        </w:tc>
      </w:tr>
      <w:tr w:rsidR="003E268A" w:rsidRPr="00E05CB0" w14:paraId="6D27D125" w14:textId="77777777" w:rsidTr="00937F2D">
        <w:trPr>
          <w:jc w:val="center"/>
        </w:trPr>
        <w:tc>
          <w:tcPr>
            <w:tcW w:w="933"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6C9355FB"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Radicado:</w:t>
            </w:r>
          </w:p>
        </w:tc>
        <w:tc>
          <w:tcPr>
            <w:tcW w:w="4067"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tcPr>
          <w:p w14:paraId="6B5669DA" w14:textId="73BAA391" w:rsidR="002404BE" w:rsidRPr="00E05CB0" w:rsidRDefault="002404BE" w:rsidP="00E05CB0">
            <w:pPr>
              <w:ind w:firstLine="0"/>
              <w:jc w:val="left"/>
              <w:rPr>
                <w:rFonts w:ascii="Bookman Old Style" w:eastAsia="Times New Roman" w:hAnsi="Bookman Old Style" w:cs="Open Sans"/>
                <w:sz w:val="22"/>
                <w:szCs w:val="24"/>
                <w:lang w:eastAsia="es-CO"/>
              </w:rPr>
            </w:pPr>
            <w:bookmarkStart w:id="1" w:name="_Hlk146271745"/>
            <w:r w:rsidRPr="00E05CB0">
              <w:rPr>
                <w:rFonts w:ascii="Bookman Old Style" w:hAnsi="Bookman Old Style" w:cs="Open Sans"/>
                <w:sz w:val="22"/>
                <w:szCs w:val="24"/>
              </w:rPr>
              <w:t>66001310500420180042401</w:t>
            </w:r>
            <w:bookmarkEnd w:id="1"/>
          </w:p>
        </w:tc>
      </w:tr>
      <w:tr w:rsidR="003E268A" w:rsidRPr="00E05CB0" w14:paraId="2E1A6962" w14:textId="77777777" w:rsidTr="00937F2D">
        <w:trPr>
          <w:jc w:val="center"/>
        </w:trPr>
        <w:tc>
          <w:tcPr>
            <w:tcW w:w="933"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2B8F6983"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Demandante:</w:t>
            </w:r>
          </w:p>
        </w:tc>
        <w:tc>
          <w:tcPr>
            <w:tcW w:w="4067"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tcPr>
          <w:p w14:paraId="37CF7DD0" w14:textId="77777777" w:rsidR="002404BE" w:rsidRPr="00E05CB0" w:rsidRDefault="002404BE" w:rsidP="00E05CB0">
            <w:pPr>
              <w:ind w:firstLine="0"/>
              <w:jc w:val="left"/>
              <w:rPr>
                <w:rFonts w:ascii="Bookman Old Style" w:eastAsia="Times New Roman" w:hAnsi="Bookman Old Style" w:cs="Open Sans"/>
                <w:sz w:val="22"/>
                <w:szCs w:val="24"/>
                <w:lang w:eastAsia="es-CO"/>
              </w:rPr>
            </w:pPr>
            <w:proofErr w:type="spellStart"/>
            <w:r w:rsidRPr="00E05CB0">
              <w:rPr>
                <w:rFonts w:ascii="Bookman Old Style" w:eastAsia="Times New Roman" w:hAnsi="Bookman Old Style" w:cs="Open Sans"/>
                <w:sz w:val="22"/>
                <w:szCs w:val="24"/>
                <w:lang w:eastAsia="es-CO"/>
              </w:rPr>
              <w:t>Esleivan</w:t>
            </w:r>
            <w:proofErr w:type="spellEnd"/>
            <w:r w:rsidRPr="00E05CB0">
              <w:rPr>
                <w:rFonts w:ascii="Bookman Old Style" w:eastAsia="Times New Roman" w:hAnsi="Bookman Old Style" w:cs="Open Sans"/>
                <w:sz w:val="22"/>
                <w:szCs w:val="24"/>
                <w:lang w:eastAsia="es-CO"/>
              </w:rPr>
              <w:t xml:space="preserve"> Isaza Villada</w:t>
            </w:r>
          </w:p>
        </w:tc>
      </w:tr>
      <w:tr w:rsidR="003E268A" w:rsidRPr="00E05CB0" w14:paraId="58DDDE06" w14:textId="77777777" w:rsidTr="00937F2D">
        <w:trPr>
          <w:jc w:val="center"/>
        </w:trPr>
        <w:tc>
          <w:tcPr>
            <w:tcW w:w="933"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46499FC1"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Demandado:</w:t>
            </w:r>
          </w:p>
        </w:tc>
        <w:tc>
          <w:tcPr>
            <w:tcW w:w="4067"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tcPr>
          <w:p w14:paraId="11829013" w14:textId="2CF897EA" w:rsidR="002404BE" w:rsidRPr="00E05CB0" w:rsidRDefault="002404BE" w:rsidP="00E05CB0">
            <w:pPr>
              <w:ind w:firstLine="0"/>
              <w:jc w:val="left"/>
              <w:rPr>
                <w:rFonts w:ascii="Bookman Old Style" w:eastAsia="Times New Roman" w:hAnsi="Bookman Old Style" w:cs="Open Sans"/>
                <w:sz w:val="22"/>
                <w:szCs w:val="24"/>
                <w:lang w:eastAsia="es-CO"/>
              </w:rPr>
            </w:pPr>
            <w:r w:rsidRPr="00E05CB0">
              <w:rPr>
                <w:rFonts w:ascii="Bookman Old Style" w:eastAsia="Times New Roman" w:hAnsi="Bookman Old Style" w:cs="Open Sans"/>
                <w:sz w:val="22"/>
                <w:szCs w:val="24"/>
                <w:lang w:eastAsia="es-CO"/>
              </w:rPr>
              <w:t xml:space="preserve">Compañía Transportadora </w:t>
            </w:r>
            <w:r w:rsidR="0012793B" w:rsidRPr="00E05CB0">
              <w:rPr>
                <w:rFonts w:ascii="Bookman Old Style" w:eastAsia="Times New Roman" w:hAnsi="Bookman Old Style" w:cs="Open Sans"/>
                <w:sz w:val="22"/>
                <w:szCs w:val="24"/>
                <w:lang w:eastAsia="es-CO"/>
              </w:rPr>
              <w:t xml:space="preserve">de </w:t>
            </w:r>
            <w:r w:rsidRPr="00E05CB0">
              <w:rPr>
                <w:rFonts w:ascii="Bookman Old Style" w:eastAsia="Times New Roman" w:hAnsi="Bookman Old Style" w:cs="Open Sans"/>
                <w:sz w:val="22"/>
                <w:szCs w:val="24"/>
                <w:lang w:eastAsia="es-CO"/>
              </w:rPr>
              <w:t>Valores Prosegur de Colombia S.A.</w:t>
            </w:r>
          </w:p>
        </w:tc>
      </w:tr>
      <w:tr w:rsidR="003E268A" w:rsidRPr="00E05CB0" w14:paraId="5F3035F4" w14:textId="77777777" w:rsidTr="00937F2D">
        <w:trPr>
          <w:jc w:val="center"/>
        </w:trPr>
        <w:tc>
          <w:tcPr>
            <w:tcW w:w="933"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529B8410"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Asunto:</w:t>
            </w:r>
          </w:p>
        </w:tc>
        <w:tc>
          <w:tcPr>
            <w:tcW w:w="4067"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33264BA1" w14:textId="7878AE26" w:rsidR="002404BE" w:rsidRPr="00E05CB0" w:rsidRDefault="002404BE" w:rsidP="00E05CB0">
            <w:pPr>
              <w:ind w:firstLine="0"/>
              <w:jc w:val="left"/>
              <w:rPr>
                <w:rFonts w:ascii="Bookman Old Style" w:eastAsia="Times New Roman" w:hAnsi="Bookman Old Style" w:cs="Open Sans"/>
                <w:bCs/>
                <w:sz w:val="22"/>
                <w:szCs w:val="24"/>
                <w:lang w:eastAsia="es-CO"/>
              </w:rPr>
            </w:pPr>
            <w:r w:rsidRPr="00E05CB0">
              <w:rPr>
                <w:rFonts w:ascii="Bookman Old Style" w:eastAsia="Times New Roman" w:hAnsi="Bookman Old Style" w:cs="Open Sans"/>
                <w:sz w:val="22"/>
                <w:szCs w:val="24"/>
                <w:lang w:eastAsia="es-CO"/>
              </w:rPr>
              <w:t>Apelación sentencia</w:t>
            </w:r>
            <w:r w:rsidR="00A5079F" w:rsidRPr="00E05CB0">
              <w:rPr>
                <w:rFonts w:ascii="Bookman Old Style" w:eastAsia="Times New Roman" w:hAnsi="Bookman Old Style" w:cs="Open Sans"/>
                <w:sz w:val="22"/>
                <w:szCs w:val="24"/>
                <w:lang w:eastAsia="es-CO"/>
              </w:rPr>
              <w:t xml:space="preserve"> </w:t>
            </w:r>
            <w:r w:rsidR="00A5079F" w:rsidRPr="00E05CB0">
              <w:rPr>
                <w:rFonts w:ascii="Bookman Old Style" w:eastAsia="Times New Roman" w:hAnsi="Bookman Old Style" w:cs="Open Sans"/>
                <w:bCs/>
                <w:sz w:val="22"/>
                <w:szCs w:val="24"/>
                <w:lang w:eastAsia="es-CO"/>
              </w:rPr>
              <w:t>14 de julio de 2022</w:t>
            </w:r>
          </w:p>
        </w:tc>
      </w:tr>
      <w:tr w:rsidR="003E268A" w:rsidRPr="00E05CB0" w14:paraId="7AB9E11D" w14:textId="77777777" w:rsidTr="00937F2D">
        <w:trPr>
          <w:jc w:val="center"/>
        </w:trPr>
        <w:tc>
          <w:tcPr>
            <w:tcW w:w="933"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5792C302" w14:textId="77777777" w:rsidR="002404BE" w:rsidRPr="00E05CB0" w:rsidRDefault="002404BE" w:rsidP="00E05CB0">
            <w:pPr>
              <w:ind w:firstLine="0"/>
              <w:jc w:val="left"/>
              <w:rPr>
                <w:rFonts w:ascii="Bookman Old Style" w:eastAsia="Times New Roman" w:hAnsi="Bookman Old Style" w:cs="Open Sans"/>
                <w:sz w:val="22"/>
                <w:szCs w:val="24"/>
                <w:lang w:val="es-ES_tradnl" w:eastAsia="es-CO"/>
              </w:rPr>
            </w:pPr>
            <w:r w:rsidRPr="00E05CB0">
              <w:rPr>
                <w:rFonts w:ascii="Bookman Old Style" w:hAnsi="Bookman Old Style" w:cs="Open Sans"/>
                <w:bCs/>
                <w:sz w:val="22"/>
                <w:szCs w:val="24"/>
                <w:lang w:eastAsia="es-ES"/>
              </w:rPr>
              <w:t>Juzgado:</w:t>
            </w:r>
          </w:p>
        </w:tc>
        <w:tc>
          <w:tcPr>
            <w:tcW w:w="4067"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344FF6C0" w14:textId="77777777" w:rsidR="002404BE" w:rsidRPr="00E05CB0" w:rsidRDefault="002404BE" w:rsidP="00E05CB0">
            <w:pPr>
              <w:ind w:firstLine="0"/>
              <w:jc w:val="left"/>
              <w:rPr>
                <w:rFonts w:ascii="Bookman Old Style" w:eastAsia="Times New Roman" w:hAnsi="Bookman Old Style" w:cs="Open Sans"/>
                <w:sz w:val="22"/>
                <w:szCs w:val="24"/>
                <w:lang w:eastAsia="es-CO"/>
              </w:rPr>
            </w:pPr>
            <w:r w:rsidRPr="00E05CB0">
              <w:rPr>
                <w:rFonts w:ascii="Bookman Old Style" w:eastAsia="Times New Roman" w:hAnsi="Bookman Old Style" w:cs="Open Sans"/>
                <w:sz w:val="22"/>
                <w:szCs w:val="24"/>
                <w:lang w:eastAsia="es-CO"/>
              </w:rPr>
              <w:t>Cuarto Laboral del Circuito de Pereira</w:t>
            </w:r>
          </w:p>
        </w:tc>
      </w:tr>
      <w:tr w:rsidR="003E268A" w:rsidRPr="00E05CB0" w14:paraId="3C20DA3D" w14:textId="77777777" w:rsidTr="00937F2D">
        <w:trPr>
          <w:jc w:val="center"/>
        </w:trPr>
        <w:tc>
          <w:tcPr>
            <w:tcW w:w="933" w:type="pct"/>
            <w:tcBorders>
              <w:top w:val="dotted" w:sz="4" w:space="0" w:color="BFBFBF" w:themeColor="background1" w:themeShade="BF"/>
              <w:left w:val="double" w:sz="4" w:space="0" w:color="BFBFBF" w:themeColor="background1" w:themeShade="BF"/>
              <w:bottom w:val="double" w:sz="4" w:space="0" w:color="BFBFBF" w:themeColor="background1" w:themeShade="BF"/>
              <w:right w:val="dotted" w:sz="4" w:space="0" w:color="BFBFBF" w:themeColor="background1" w:themeShade="BF"/>
            </w:tcBorders>
            <w:shd w:val="clear" w:color="auto" w:fill="auto"/>
            <w:hideMark/>
          </w:tcPr>
          <w:p w14:paraId="47FE0CAC" w14:textId="77777777" w:rsidR="002404BE" w:rsidRPr="00E05CB0" w:rsidRDefault="002404BE" w:rsidP="00E05CB0">
            <w:pPr>
              <w:ind w:firstLine="0"/>
              <w:jc w:val="left"/>
              <w:rPr>
                <w:rFonts w:ascii="Bookman Old Style" w:hAnsi="Bookman Old Style" w:cs="Open Sans"/>
                <w:bCs/>
                <w:sz w:val="22"/>
                <w:szCs w:val="24"/>
                <w:lang w:eastAsia="es-ES"/>
              </w:rPr>
            </w:pPr>
            <w:r w:rsidRPr="00E05CB0">
              <w:rPr>
                <w:rFonts w:ascii="Bookman Old Style" w:hAnsi="Bookman Old Style" w:cs="Open Sans"/>
                <w:bCs/>
                <w:sz w:val="22"/>
                <w:szCs w:val="24"/>
                <w:lang w:eastAsia="es-ES"/>
              </w:rPr>
              <w:t>Tema:</w:t>
            </w:r>
          </w:p>
        </w:tc>
        <w:tc>
          <w:tcPr>
            <w:tcW w:w="4067" w:type="pct"/>
            <w:tcBorders>
              <w:top w:val="dotted" w:sz="4" w:space="0" w:color="BFBFBF" w:themeColor="background1" w:themeShade="BF"/>
              <w:left w:val="dotted" w:sz="4" w:space="0" w:color="BFBFBF" w:themeColor="background1" w:themeShade="BF"/>
              <w:bottom w:val="double" w:sz="4" w:space="0" w:color="BFBFBF" w:themeColor="background1" w:themeShade="BF"/>
              <w:right w:val="double" w:sz="4" w:space="0" w:color="BFBFBF" w:themeColor="background1" w:themeShade="BF"/>
            </w:tcBorders>
            <w:shd w:val="clear" w:color="auto" w:fill="auto"/>
            <w:hideMark/>
          </w:tcPr>
          <w:p w14:paraId="7838F521" w14:textId="3522C198" w:rsidR="002404BE" w:rsidRPr="00E05CB0" w:rsidRDefault="002404BE" w:rsidP="00E05CB0">
            <w:pPr>
              <w:ind w:firstLine="0"/>
              <w:jc w:val="left"/>
              <w:rPr>
                <w:rFonts w:ascii="Bookman Old Style" w:eastAsia="Times New Roman" w:hAnsi="Bookman Old Style" w:cs="Open Sans"/>
                <w:sz w:val="22"/>
                <w:szCs w:val="24"/>
                <w:lang w:eastAsia="es-CO"/>
              </w:rPr>
            </w:pPr>
            <w:r w:rsidRPr="00E05CB0">
              <w:rPr>
                <w:rFonts w:ascii="Bookman Old Style" w:eastAsia="Times New Roman" w:hAnsi="Bookman Old Style" w:cs="Open Sans"/>
                <w:sz w:val="22"/>
                <w:szCs w:val="24"/>
                <w:lang w:eastAsia="es-CO"/>
              </w:rPr>
              <w:t xml:space="preserve">Contractual – </w:t>
            </w:r>
            <w:r w:rsidR="00372CBF" w:rsidRPr="00E05CB0">
              <w:rPr>
                <w:rFonts w:ascii="Bookman Old Style" w:eastAsia="Times New Roman" w:hAnsi="Bookman Old Style" w:cs="Open Sans"/>
                <w:sz w:val="22"/>
                <w:szCs w:val="24"/>
                <w:lang w:eastAsia="es-CO"/>
              </w:rPr>
              <w:t xml:space="preserve">Derechos </w:t>
            </w:r>
            <w:r w:rsidRPr="00E05CB0">
              <w:rPr>
                <w:rFonts w:ascii="Bookman Old Style" w:eastAsia="Times New Roman" w:hAnsi="Bookman Old Style" w:cs="Open Sans"/>
                <w:sz w:val="22"/>
                <w:szCs w:val="24"/>
                <w:lang w:eastAsia="es-CO"/>
              </w:rPr>
              <w:t>convencionales</w:t>
            </w:r>
          </w:p>
        </w:tc>
      </w:tr>
    </w:tbl>
    <w:p w14:paraId="7CA9557D" w14:textId="77777777" w:rsidR="00A5079F" w:rsidRPr="00E05CB0" w:rsidRDefault="00A5079F" w:rsidP="00E05CB0">
      <w:pPr>
        <w:spacing w:line="276" w:lineRule="auto"/>
        <w:ind w:firstLine="0"/>
        <w:rPr>
          <w:rFonts w:ascii="Bookman Old Style" w:hAnsi="Bookman Old Style" w:cs="Open Sans"/>
          <w:szCs w:val="24"/>
        </w:rPr>
      </w:pPr>
      <w:bookmarkStart w:id="2" w:name="_Hlk146272419"/>
    </w:p>
    <w:p w14:paraId="07419892" w14:textId="77C88B22" w:rsidR="00A5079F" w:rsidRPr="00E05CB0" w:rsidRDefault="00A5079F" w:rsidP="00E05CB0">
      <w:pPr>
        <w:spacing w:line="276" w:lineRule="auto"/>
        <w:ind w:firstLine="0"/>
        <w:jc w:val="center"/>
        <w:rPr>
          <w:rFonts w:ascii="Bookman Old Style" w:hAnsi="Bookman Old Style" w:cs="Open Sans"/>
          <w:b/>
          <w:bCs/>
          <w:szCs w:val="24"/>
        </w:rPr>
      </w:pPr>
      <w:r w:rsidRPr="00E05CB0">
        <w:rPr>
          <w:rFonts w:ascii="Bookman Old Style" w:hAnsi="Bookman Old Style" w:cs="Open Sans"/>
          <w:b/>
          <w:bCs/>
          <w:szCs w:val="24"/>
        </w:rPr>
        <w:t>APROBADO POR ACTA No.</w:t>
      </w:r>
      <w:r w:rsidR="000D326A" w:rsidRPr="00E05CB0">
        <w:rPr>
          <w:rFonts w:ascii="Bookman Old Style" w:hAnsi="Bookman Old Style" w:cs="Open Sans"/>
          <w:b/>
          <w:bCs/>
          <w:szCs w:val="24"/>
        </w:rPr>
        <w:t xml:space="preserve"> 156 DEL 03 DE OCTUBRE DE 2023</w:t>
      </w:r>
    </w:p>
    <w:p w14:paraId="7A86CBC3" w14:textId="77777777" w:rsidR="00A5079F" w:rsidRPr="00E05CB0" w:rsidRDefault="00A5079F" w:rsidP="00E05CB0">
      <w:pPr>
        <w:spacing w:line="276" w:lineRule="auto"/>
        <w:ind w:firstLine="0"/>
        <w:jc w:val="center"/>
        <w:rPr>
          <w:rFonts w:ascii="Bookman Old Style" w:hAnsi="Bookman Old Style" w:cs="Open Sans"/>
          <w:szCs w:val="24"/>
        </w:rPr>
      </w:pPr>
    </w:p>
    <w:p w14:paraId="2043F6EC" w14:textId="6BE98F3C" w:rsidR="00A5079F" w:rsidRPr="00E05CB0" w:rsidRDefault="000D326A" w:rsidP="00E05CB0">
      <w:pPr>
        <w:spacing w:line="276" w:lineRule="auto"/>
        <w:ind w:firstLine="0"/>
        <w:rPr>
          <w:rFonts w:ascii="Bookman Old Style" w:eastAsia="Times New Roman" w:hAnsi="Bookman Old Style" w:cs="Open Sans"/>
          <w:kern w:val="2"/>
          <w:szCs w:val="24"/>
          <w:lang w:eastAsia="es-CO"/>
          <w14:ligatures w14:val="standardContextual"/>
        </w:rPr>
      </w:pPr>
      <w:r w:rsidRPr="00E05CB0">
        <w:rPr>
          <w:rFonts w:ascii="Bookman Old Style" w:eastAsia="Times New Roman" w:hAnsi="Bookman Old Style" w:cs="Open Sans"/>
          <w:kern w:val="2"/>
          <w:szCs w:val="24"/>
          <w:lang w:eastAsia="es-CO"/>
          <w14:ligatures w14:val="standardContextual"/>
        </w:rPr>
        <w:t>Hoy, nueve (09) de octubre</w:t>
      </w:r>
      <w:r w:rsidR="00A5079F" w:rsidRPr="00E05CB0">
        <w:rPr>
          <w:rFonts w:ascii="Bookman Old Style" w:eastAsia="Times New Roman" w:hAnsi="Bookman Old Style" w:cs="Open Sans"/>
          <w:kern w:val="2"/>
          <w:szCs w:val="24"/>
          <w:lang w:eastAsia="es-CO"/>
          <w14:ligatures w14:val="standardContextual"/>
        </w:rPr>
        <w:t xml:space="preserve"> de dos mil veintitrés (2023), el Tribunal </w:t>
      </w:r>
      <w:r w:rsidR="00A5079F" w:rsidRPr="00E05CB0">
        <w:rPr>
          <w:rFonts w:ascii="Bookman Old Style" w:hAnsi="Bookman Old Style" w:cs="Open Sans"/>
          <w:iCs/>
          <w:szCs w:val="24"/>
        </w:rPr>
        <w:t>Superior</w:t>
      </w:r>
      <w:r w:rsidR="00A5079F" w:rsidRPr="00E05CB0">
        <w:rPr>
          <w:rFonts w:ascii="Bookman Old Style" w:eastAsia="Times New Roman" w:hAnsi="Bookman Old Style" w:cs="Open Sans"/>
          <w:kern w:val="2"/>
          <w:szCs w:val="24"/>
          <w:lang w:eastAsia="es-CO"/>
          <w14:ligatures w14:val="standardContextual"/>
        </w:rPr>
        <w:t xml:space="preserve"> de Distrito Judicial de Pereira, Sala de Decisión Laboral integrada por los magistrados Dra. </w:t>
      </w:r>
      <w:r w:rsidR="00A5079F" w:rsidRPr="00E05CB0">
        <w:rPr>
          <w:rFonts w:ascii="Bookman Old Style" w:eastAsia="Times New Roman" w:hAnsi="Bookman Old Style" w:cs="Open Sans"/>
          <w:b/>
          <w:kern w:val="2"/>
          <w:szCs w:val="24"/>
          <w:lang w:eastAsia="es-CO"/>
          <w14:ligatures w14:val="standardContextual"/>
        </w:rPr>
        <w:t>Olga Lucia Hoyos Sepúlveda</w:t>
      </w:r>
      <w:r w:rsidR="00A5079F" w:rsidRPr="00E05CB0">
        <w:rPr>
          <w:rFonts w:ascii="Bookman Old Style" w:eastAsia="Times New Roman" w:hAnsi="Bookman Old Style" w:cs="Open Sans"/>
          <w:kern w:val="2"/>
          <w:szCs w:val="24"/>
          <w:lang w:eastAsia="es-CO"/>
          <w14:ligatures w14:val="standardContextual"/>
        </w:rPr>
        <w:t xml:space="preserve">, Dr. </w:t>
      </w:r>
      <w:r w:rsidR="00A5079F" w:rsidRPr="00E05CB0">
        <w:rPr>
          <w:rFonts w:ascii="Bookman Old Style" w:eastAsia="Times New Roman" w:hAnsi="Bookman Old Style" w:cs="Open Sans"/>
          <w:b/>
          <w:kern w:val="2"/>
          <w:szCs w:val="24"/>
          <w:lang w:eastAsia="es-CO"/>
          <w14:ligatures w14:val="standardContextual"/>
        </w:rPr>
        <w:t>Julio César Salazar Muñoz</w:t>
      </w:r>
      <w:r w:rsidR="00A5079F" w:rsidRPr="00E05CB0">
        <w:rPr>
          <w:rFonts w:ascii="Bookman Old Style" w:eastAsia="Times New Roman" w:hAnsi="Bookman Old Style" w:cs="Open Sans"/>
          <w:kern w:val="2"/>
          <w:szCs w:val="24"/>
          <w:lang w:eastAsia="es-CO"/>
          <w14:ligatures w14:val="standardContextual"/>
        </w:rPr>
        <w:t xml:space="preserve"> y como ponente Dr. </w:t>
      </w:r>
      <w:r w:rsidR="00A5079F" w:rsidRPr="00E05CB0">
        <w:rPr>
          <w:rFonts w:ascii="Bookman Old Style" w:eastAsia="Times New Roman" w:hAnsi="Bookman Old Style" w:cs="Open Sans"/>
          <w:b/>
          <w:kern w:val="2"/>
          <w:szCs w:val="24"/>
          <w:lang w:eastAsia="es-CO"/>
          <w14:ligatures w14:val="standardContextual"/>
        </w:rPr>
        <w:t xml:space="preserve">Germán Darío </w:t>
      </w:r>
      <w:proofErr w:type="spellStart"/>
      <w:r w:rsidR="00BF6F56" w:rsidRPr="00E05CB0">
        <w:rPr>
          <w:rFonts w:ascii="Bookman Old Style" w:eastAsia="Times New Roman" w:hAnsi="Bookman Old Style" w:cs="Open Sans"/>
          <w:b/>
          <w:kern w:val="2"/>
          <w:szCs w:val="24"/>
          <w:lang w:eastAsia="es-CO"/>
          <w14:ligatures w14:val="standardContextual"/>
        </w:rPr>
        <w:t>Goez</w:t>
      </w:r>
      <w:proofErr w:type="spellEnd"/>
      <w:r w:rsidR="00A5079F" w:rsidRPr="00E05CB0">
        <w:rPr>
          <w:rFonts w:ascii="Bookman Old Style" w:eastAsia="Times New Roman" w:hAnsi="Bookman Old Style" w:cs="Open Sans"/>
          <w:b/>
          <w:kern w:val="2"/>
          <w:szCs w:val="24"/>
          <w:lang w:eastAsia="es-CO"/>
          <w14:ligatures w14:val="standardContextual"/>
        </w:rPr>
        <w:t xml:space="preserve"> </w:t>
      </w:r>
      <w:proofErr w:type="spellStart"/>
      <w:r w:rsidR="00A5079F" w:rsidRPr="00E05CB0">
        <w:rPr>
          <w:rFonts w:ascii="Bookman Old Style" w:eastAsia="Times New Roman" w:hAnsi="Bookman Old Style" w:cs="Open Sans"/>
          <w:b/>
          <w:kern w:val="2"/>
          <w:szCs w:val="24"/>
          <w:lang w:eastAsia="es-CO"/>
          <w14:ligatures w14:val="standardContextual"/>
        </w:rPr>
        <w:t>Vinasco</w:t>
      </w:r>
      <w:proofErr w:type="spellEnd"/>
      <w:r w:rsidR="00A5079F" w:rsidRPr="00E05CB0">
        <w:rPr>
          <w:rFonts w:ascii="Bookman Old Style" w:eastAsia="Times New Roman" w:hAnsi="Bookman Old Style" w:cs="Open Sans"/>
          <w:kern w:val="2"/>
          <w:szCs w:val="24"/>
          <w:lang w:eastAsia="es-CO"/>
          <w14:ligatures w14:val="standardContextual"/>
        </w:rPr>
        <w:t xml:space="preserve">, procede a resolver el recurso de apelación propuesto frente a la sentencia de primera instancia proferida por el </w:t>
      </w:r>
      <w:r w:rsidR="00A5079F" w:rsidRPr="00E05CB0">
        <w:rPr>
          <w:rFonts w:ascii="Bookman Old Style" w:eastAsia="Times New Roman" w:hAnsi="Bookman Old Style" w:cs="Open Sans"/>
          <w:b/>
          <w:bCs/>
          <w:kern w:val="2"/>
          <w:szCs w:val="24"/>
          <w:lang w:eastAsia="es-CO"/>
          <w14:ligatures w14:val="standardContextual"/>
        </w:rPr>
        <w:t>Juzgado</w:t>
      </w:r>
      <w:r w:rsidR="00A5079F" w:rsidRPr="00E05CB0">
        <w:rPr>
          <w:rFonts w:ascii="Bookman Old Style" w:eastAsia="Times New Roman" w:hAnsi="Bookman Old Style" w:cs="Open Sans"/>
          <w:kern w:val="2"/>
          <w:szCs w:val="24"/>
          <w:lang w:eastAsia="es-CO"/>
          <w14:ligatures w14:val="standardContextual"/>
        </w:rPr>
        <w:t xml:space="preserve"> </w:t>
      </w:r>
      <w:r w:rsidR="00C974E7" w:rsidRPr="00E05CB0">
        <w:rPr>
          <w:rFonts w:ascii="Bookman Old Style" w:eastAsia="Times New Roman" w:hAnsi="Bookman Old Style" w:cs="Open Sans"/>
          <w:b/>
          <w:kern w:val="2"/>
          <w:szCs w:val="24"/>
          <w:lang w:eastAsia="es-CO"/>
          <w14:ligatures w14:val="standardContextual"/>
        </w:rPr>
        <w:t xml:space="preserve">Cuarto Laboral del </w:t>
      </w:r>
      <w:r w:rsidR="00A5079F" w:rsidRPr="00E05CB0">
        <w:rPr>
          <w:rFonts w:ascii="Bookman Old Style" w:eastAsia="Times New Roman" w:hAnsi="Bookman Old Style" w:cs="Open Sans"/>
          <w:b/>
          <w:kern w:val="2"/>
          <w:szCs w:val="24"/>
          <w:lang w:eastAsia="es-CO"/>
          <w14:ligatures w14:val="standardContextual"/>
        </w:rPr>
        <w:t xml:space="preserve">Circuito de </w:t>
      </w:r>
      <w:r w:rsidR="00C974E7" w:rsidRPr="00E05CB0">
        <w:rPr>
          <w:rFonts w:ascii="Bookman Old Style" w:eastAsia="Times New Roman" w:hAnsi="Bookman Old Style" w:cs="Open Sans"/>
          <w:b/>
          <w:kern w:val="2"/>
          <w:szCs w:val="24"/>
          <w:lang w:eastAsia="es-CO"/>
          <w14:ligatures w14:val="standardContextual"/>
        </w:rPr>
        <w:t>Pereira</w:t>
      </w:r>
      <w:r w:rsidR="00A5079F" w:rsidRPr="00E05CB0">
        <w:rPr>
          <w:rFonts w:ascii="Bookman Old Style" w:eastAsia="Times New Roman" w:hAnsi="Bookman Old Style" w:cs="Open Sans"/>
          <w:b/>
          <w:kern w:val="2"/>
          <w:szCs w:val="24"/>
          <w:lang w:eastAsia="es-CO"/>
          <w14:ligatures w14:val="standardContextual"/>
        </w:rPr>
        <w:t xml:space="preserve">, </w:t>
      </w:r>
      <w:r w:rsidR="00A5079F" w:rsidRPr="00E05CB0">
        <w:rPr>
          <w:rFonts w:ascii="Bookman Old Style" w:eastAsia="Times New Roman" w:hAnsi="Bookman Old Style" w:cs="Open Sans"/>
          <w:kern w:val="2"/>
          <w:szCs w:val="24"/>
          <w:lang w:eastAsia="es-CO"/>
          <w14:ligatures w14:val="standardContextual"/>
        </w:rPr>
        <w:t xml:space="preserve">dentro del proceso </w:t>
      </w:r>
      <w:r w:rsidR="00A5079F" w:rsidRPr="0012793B">
        <w:rPr>
          <w:rFonts w:ascii="Bookman Old Style" w:eastAsia="Times New Roman" w:hAnsi="Bookman Old Style" w:cs="Open Sans"/>
          <w:b/>
          <w:kern w:val="2"/>
          <w:szCs w:val="24"/>
          <w:lang w:eastAsia="es-CO"/>
          <w14:ligatures w14:val="standardContextual"/>
        </w:rPr>
        <w:t>ordinario</w:t>
      </w:r>
      <w:r w:rsidR="0012793B">
        <w:rPr>
          <w:rFonts w:ascii="Bookman Old Style" w:eastAsia="Times New Roman" w:hAnsi="Bookman Old Style" w:cs="Open Sans"/>
          <w:b/>
          <w:kern w:val="2"/>
          <w:szCs w:val="24"/>
          <w:lang w:eastAsia="es-CO"/>
          <w14:ligatures w14:val="standardContextual"/>
        </w:rPr>
        <w:t xml:space="preserve"> laboral</w:t>
      </w:r>
      <w:r w:rsidR="0012793B" w:rsidRPr="00E05CB0">
        <w:rPr>
          <w:rFonts w:ascii="Bookman Old Style" w:eastAsia="Times New Roman" w:hAnsi="Bookman Old Style" w:cs="Open Sans"/>
          <w:kern w:val="2"/>
          <w:szCs w:val="24"/>
          <w:lang w:eastAsia="es-CO"/>
          <w14:ligatures w14:val="standardContextual"/>
        </w:rPr>
        <w:t xml:space="preserve"> </w:t>
      </w:r>
      <w:r w:rsidR="00A5079F" w:rsidRPr="00E05CB0">
        <w:rPr>
          <w:rFonts w:ascii="Bookman Old Style" w:eastAsia="Times New Roman" w:hAnsi="Bookman Old Style" w:cs="Open Sans"/>
          <w:kern w:val="2"/>
          <w:szCs w:val="24"/>
          <w:lang w:eastAsia="es-CO"/>
          <w14:ligatures w14:val="standardContextual"/>
        </w:rPr>
        <w:t xml:space="preserve">promovido por </w:t>
      </w:r>
      <w:bookmarkStart w:id="3" w:name="_Hlk105532493"/>
      <w:proofErr w:type="spellStart"/>
      <w:r w:rsidR="00C974E7" w:rsidRPr="00E05CB0">
        <w:rPr>
          <w:rFonts w:ascii="Bookman Old Style" w:eastAsia="Times New Roman" w:hAnsi="Bookman Old Style" w:cs="Open Sans"/>
          <w:b/>
          <w:szCs w:val="24"/>
          <w:lang w:eastAsia="es-CO"/>
        </w:rPr>
        <w:t>ESLEIVAN</w:t>
      </w:r>
      <w:proofErr w:type="spellEnd"/>
      <w:r w:rsidR="00C974E7" w:rsidRPr="00E05CB0">
        <w:rPr>
          <w:rFonts w:ascii="Bookman Old Style" w:eastAsia="Times New Roman" w:hAnsi="Bookman Old Style" w:cs="Open Sans"/>
          <w:b/>
          <w:szCs w:val="24"/>
          <w:lang w:eastAsia="es-CO"/>
        </w:rPr>
        <w:t xml:space="preserve"> ISAZA VILLADA </w:t>
      </w:r>
      <w:r w:rsidR="00A5079F" w:rsidRPr="00E05CB0">
        <w:rPr>
          <w:rFonts w:ascii="Bookman Old Style" w:eastAsia="Times New Roman" w:hAnsi="Bookman Old Style" w:cs="Open Sans"/>
          <w:kern w:val="2"/>
          <w:szCs w:val="24"/>
          <w:lang w:eastAsia="es-CO"/>
          <w14:ligatures w14:val="standardContextual"/>
        </w:rPr>
        <w:t xml:space="preserve">contra la </w:t>
      </w:r>
      <w:r w:rsidR="00C974E7" w:rsidRPr="00E05CB0">
        <w:rPr>
          <w:rFonts w:ascii="Bookman Old Style" w:eastAsia="Times New Roman" w:hAnsi="Bookman Old Style" w:cs="Open Sans"/>
          <w:b/>
          <w:szCs w:val="24"/>
          <w:lang w:eastAsia="es-CO"/>
        </w:rPr>
        <w:t>COMPAÑÍA TRANSPORTADORA DE VALORES PROSEGUR DE COLOMBIA S.A</w:t>
      </w:r>
      <w:r w:rsidR="0012793B">
        <w:rPr>
          <w:rFonts w:ascii="Bookman Old Style" w:eastAsia="Times New Roman" w:hAnsi="Bookman Old Style" w:cs="Open Sans"/>
          <w:b/>
          <w:szCs w:val="24"/>
          <w:lang w:eastAsia="es-CO"/>
        </w:rPr>
        <w:t>.</w:t>
      </w:r>
      <w:r w:rsidR="00A5079F" w:rsidRPr="00E05CB0">
        <w:rPr>
          <w:rFonts w:ascii="Bookman Old Style" w:eastAsia="Times New Roman" w:hAnsi="Bookman Old Style" w:cs="Open Sans"/>
          <w:b/>
          <w:kern w:val="2"/>
          <w:szCs w:val="24"/>
          <w:lang w:eastAsia="es-CO"/>
          <w14:ligatures w14:val="standardContextual"/>
        </w:rPr>
        <w:t>,</w:t>
      </w:r>
      <w:r w:rsidR="00A5079F" w:rsidRPr="00E05CB0">
        <w:rPr>
          <w:rFonts w:ascii="Bookman Old Style" w:eastAsia="Times New Roman" w:hAnsi="Bookman Old Style" w:cs="Open Sans"/>
          <w:kern w:val="2"/>
          <w:szCs w:val="24"/>
          <w:lang w:eastAsia="es-CO"/>
          <w14:ligatures w14:val="standardContextual"/>
        </w:rPr>
        <w:t xml:space="preserve"> radicado </w:t>
      </w:r>
      <w:r w:rsidR="00C974E7" w:rsidRPr="00E05CB0">
        <w:rPr>
          <w:rFonts w:ascii="Bookman Old Style" w:eastAsia="Times New Roman" w:hAnsi="Bookman Old Style" w:cs="Open Sans"/>
          <w:b/>
          <w:kern w:val="2"/>
          <w:szCs w:val="24"/>
          <w:lang w:eastAsia="es-CO"/>
          <w14:ligatures w14:val="standardContextual"/>
        </w:rPr>
        <w:t>66001310500420180042401</w:t>
      </w:r>
      <w:r w:rsidR="00A5079F" w:rsidRPr="00E05CB0">
        <w:rPr>
          <w:rFonts w:ascii="Bookman Old Style" w:eastAsia="Times New Roman" w:hAnsi="Bookman Old Style" w:cs="Open Sans"/>
          <w:kern w:val="2"/>
          <w:szCs w:val="24"/>
          <w:lang w:eastAsia="es-CO"/>
          <w14:ligatures w14:val="standardContextual"/>
        </w:rPr>
        <w:t>.</w:t>
      </w:r>
    </w:p>
    <w:bookmarkEnd w:id="3"/>
    <w:p w14:paraId="6A64719B" w14:textId="77777777" w:rsidR="00A5079F" w:rsidRPr="00E05CB0" w:rsidRDefault="00A5079F" w:rsidP="00E05CB0">
      <w:pPr>
        <w:spacing w:line="276" w:lineRule="auto"/>
        <w:ind w:firstLine="0"/>
        <w:rPr>
          <w:rFonts w:ascii="Bookman Old Style" w:eastAsia="Times New Roman" w:hAnsi="Bookman Old Style" w:cs="Open Sans"/>
          <w:kern w:val="2"/>
          <w:szCs w:val="24"/>
          <w:lang w:eastAsia="es-CO"/>
          <w14:ligatures w14:val="standardContextual"/>
        </w:rPr>
      </w:pPr>
    </w:p>
    <w:p w14:paraId="2A673827" w14:textId="77777777" w:rsidR="00A5079F" w:rsidRPr="00E05CB0" w:rsidRDefault="00A5079F" w:rsidP="00E05CB0">
      <w:pPr>
        <w:spacing w:line="276" w:lineRule="auto"/>
        <w:ind w:firstLine="0"/>
        <w:rPr>
          <w:rFonts w:ascii="Bookman Old Style" w:eastAsia="Times New Roman" w:hAnsi="Bookman Old Style" w:cs="Open Sans"/>
          <w:kern w:val="2"/>
          <w:szCs w:val="24"/>
          <w:lang w:eastAsia="es-CO"/>
          <w14:ligatures w14:val="standardContextual"/>
        </w:rPr>
      </w:pPr>
      <w:r w:rsidRPr="00E05CB0">
        <w:rPr>
          <w:rFonts w:ascii="Bookman Old Style" w:eastAsia="Times New Roman" w:hAnsi="Bookman Old Style" w:cs="Open Sans"/>
          <w:kern w:val="2"/>
          <w:szCs w:val="24"/>
          <w:lang w:eastAsia="es-CO"/>
          <w14:ligatures w14:val="standardContextu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54E1F8C6" w14:textId="77777777" w:rsidR="00A5079F" w:rsidRPr="00E05CB0" w:rsidRDefault="00A5079F" w:rsidP="00E05CB0">
      <w:pPr>
        <w:spacing w:line="276" w:lineRule="auto"/>
        <w:ind w:firstLine="0"/>
        <w:rPr>
          <w:rFonts w:ascii="Bookman Old Style" w:eastAsia="Times New Roman" w:hAnsi="Bookman Old Style" w:cs="Open Sans"/>
          <w:kern w:val="2"/>
          <w:szCs w:val="24"/>
          <w:lang w:eastAsia="es-CO"/>
          <w14:ligatures w14:val="standardContextual"/>
        </w:rPr>
      </w:pPr>
    </w:p>
    <w:p w14:paraId="7C119E24" w14:textId="27BD6110" w:rsidR="00A5079F" w:rsidRPr="00E05CB0" w:rsidRDefault="00A5079F" w:rsidP="00E05CB0">
      <w:pPr>
        <w:spacing w:line="276" w:lineRule="auto"/>
        <w:ind w:firstLine="0"/>
        <w:jc w:val="center"/>
        <w:rPr>
          <w:rFonts w:ascii="Bookman Old Style" w:hAnsi="Bookman Old Style" w:cs="Open Sans"/>
          <w:b/>
          <w:bCs/>
          <w:szCs w:val="24"/>
        </w:rPr>
      </w:pPr>
      <w:r w:rsidRPr="00E05CB0">
        <w:rPr>
          <w:rFonts w:ascii="Bookman Old Style" w:hAnsi="Bookman Old Style" w:cs="Open Sans"/>
          <w:b/>
          <w:bCs/>
          <w:szCs w:val="24"/>
        </w:rPr>
        <w:t>SENTENCIA No.</w:t>
      </w:r>
      <w:r w:rsidR="000D326A" w:rsidRPr="00E05CB0">
        <w:rPr>
          <w:rFonts w:ascii="Bookman Old Style" w:hAnsi="Bookman Old Style" w:cs="Open Sans"/>
          <w:b/>
          <w:bCs/>
          <w:szCs w:val="24"/>
        </w:rPr>
        <w:t xml:space="preserve"> 165</w:t>
      </w:r>
    </w:p>
    <w:p w14:paraId="4AECBF97" w14:textId="77777777" w:rsidR="00A5079F" w:rsidRPr="00E05CB0" w:rsidRDefault="00A5079F" w:rsidP="00E05CB0">
      <w:pPr>
        <w:spacing w:line="276" w:lineRule="auto"/>
        <w:ind w:firstLine="0"/>
        <w:rPr>
          <w:rFonts w:ascii="Bookman Old Style" w:eastAsia="Times New Roman" w:hAnsi="Bookman Old Style" w:cs="Open Sans"/>
          <w:szCs w:val="24"/>
          <w:lang w:eastAsia="es-CO"/>
        </w:rPr>
      </w:pPr>
    </w:p>
    <w:p w14:paraId="777EEF13" w14:textId="77777777" w:rsidR="00A5079F" w:rsidRPr="00E05CB0" w:rsidRDefault="00A5079F"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ANTECEDENTES</w:t>
      </w:r>
    </w:p>
    <w:p w14:paraId="5BA6A955" w14:textId="77777777" w:rsidR="00A5079F" w:rsidRPr="00E05CB0" w:rsidRDefault="00A5079F" w:rsidP="00E05CB0">
      <w:pPr>
        <w:spacing w:line="276" w:lineRule="auto"/>
        <w:ind w:firstLine="0"/>
        <w:rPr>
          <w:rFonts w:ascii="Bookman Old Style" w:eastAsia="Times New Roman" w:hAnsi="Bookman Old Style" w:cs="Open Sans"/>
          <w:szCs w:val="24"/>
          <w:lang w:eastAsia="es-CO"/>
        </w:rPr>
      </w:pPr>
    </w:p>
    <w:p w14:paraId="6F8FC183" w14:textId="61015E1C" w:rsidR="0045564B" w:rsidRPr="00E05CB0" w:rsidRDefault="0045564B" w:rsidP="00E05CB0">
      <w:pPr>
        <w:spacing w:line="276" w:lineRule="auto"/>
        <w:ind w:firstLine="0"/>
        <w:rPr>
          <w:rFonts w:ascii="Bookman Old Style" w:hAnsi="Bookman Old Style" w:cs="Open Sans"/>
          <w:szCs w:val="24"/>
        </w:rPr>
      </w:pPr>
      <w:proofErr w:type="spellStart"/>
      <w:r w:rsidRPr="00E05CB0">
        <w:rPr>
          <w:rFonts w:ascii="Bookman Old Style" w:hAnsi="Bookman Old Style" w:cs="Open Sans"/>
          <w:b/>
          <w:bCs/>
          <w:szCs w:val="24"/>
        </w:rPr>
        <w:t>ESLElVAN</w:t>
      </w:r>
      <w:proofErr w:type="spellEnd"/>
      <w:r w:rsidRPr="00E05CB0">
        <w:rPr>
          <w:rFonts w:ascii="Bookman Old Style" w:hAnsi="Bookman Old Style" w:cs="Open Sans"/>
          <w:b/>
          <w:bCs/>
          <w:szCs w:val="24"/>
        </w:rPr>
        <w:t xml:space="preserve"> ISAZA VILLADA, </w:t>
      </w:r>
      <w:r w:rsidRPr="00E05CB0">
        <w:rPr>
          <w:rFonts w:ascii="Bookman Old Style" w:hAnsi="Bookman Old Style" w:cs="Open Sans"/>
          <w:szCs w:val="24"/>
        </w:rPr>
        <w:t xml:space="preserve">demandó a la </w:t>
      </w:r>
      <w:r w:rsidR="0058050C" w:rsidRPr="00E05CB0">
        <w:rPr>
          <w:rFonts w:ascii="Bookman Old Style" w:hAnsi="Bookman Old Style" w:cs="Open Sans"/>
          <w:b/>
          <w:bCs/>
          <w:szCs w:val="24"/>
        </w:rPr>
        <w:t>COMPAÑÍA</w:t>
      </w:r>
      <w:r w:rsidRPr="00E05CB0">
        <w:rPr>
          <w:rFonts w:ascii="Bookman Old Style" w:hAnsi="Bookman Old Style" w:cs="Open Sans"/>
          <w:b/>
          <w:bCs/>
          <w:szCs w:val="24"/>
        </w:rPr>
        <w:t xml:space="preserve"> TRANSPORTADORA DE VALORES PROSEGUR DE COLOMBIA S.A</w:t>
      </w:r>
      <w:r w:rsidRPr="00E05CB0">
        <w:rPr>
          <w:rFonts w:ascii="Bookman Old Style" w:hAnsi="Bookman Old Style" w:cs="Open Sans"/>
          <w:szCs w:val="24"/>
        </w:rPr>
        <w:t xml:space="preserve">., </w:t>
      </w:r>
      <w:r w:rsidR="007542FE" w:rsidRPr="00E05CB0">
        <w:rPr>
          <w:rFonts w:ascii="Bookman Old Style" w:hAnsi="Bookman Old Style" w:cs="Open Sans"/>
          <w:szCs w:val="24"/>
        </w:rPr>
        <w:t xml:space="preserve">para que </w:t>
      </w:r>
      <w:r w:rsidR="009A11E2" w:rsidRPr="00E05CB0">
        <w:rPr>
          <w:rFonts w:ascii="Bookman Old Style" w:hAnsi="Bookman Old Style" w:cs="Open Sans"/>
          <w:szCs w:val="24"/>
        </w:rPr>
        <w:t xml:space="preserve">se declare la existencia del </w:t>
      </w:r>
      <w:r w:rsidR="00A334D1" w:rsidRPr="00E05CB0">
        <w:rPr>
          <w:rFonts w:ascii="Bookman Old Style" w:hAnsi="Bookman Old Style" w:cs="Open Sans"/>
          <w:szCs w:val="24"/>
        </w:rPr>
        <w:t xml:space="preserve">contrato de trabajo </w:t>
      </w:r>
      <w:r w:rsidRPr="00E05CB0">
        <w:rPr>
          <w:rFonts w:ascii="Bookman Old Style" w:hAnsi="Bookman Old Style" w:cs="Open Sans"/>
          <w:szCs w:val="24"/>
        </w:rPr>
        <w:t>desde el 24</w:t>
      </w:r>
      <w:r w:rsidR="007542FE" w:rsidRPr="00E05CB0">
        <w:rPr>
          <w:rFonts w:ascii="Bookman Old Style" w:hAnsi="Bookman Old Style" w:cs="Open Sans"/>
          <w:szCs w:val="24"/>
        </w:rPr>
        <w:t xml:space="preserve"> </w:t>
      </w:r>
      <w:r w:rsidRPr="00E05CB0">
        <w:rPr>
          <w:rFonts w:ascii="Bookman Old Style" w:hAnsi="Bookman Old Style" w:cs="Open Sans"/>
          <w:szCs w:val="24"/>
        </w:rPr>
        <w:t>de julio del 2003</w:t>
      </w:r>
      <w:r w:rsidR="007542FE" w:rsidRPr="00E05CB0">
        <w:rPr>
          <w:rFonts w:ascii="Bookman Old Style" w:hAnsi="Bookman Old Style" w:cs="Open Sans"/>
          <w:szCs w:val="24"/>
        </w:rPr>
        <w:t xml:space="preserve">, vigente </w:t>
      </w:r>
      <w:r w:rsidR="009A11E2" w:rsidRPr="00E05CB0">
        <w:rPr>
          <w:rFonts w:ascii="Bookman Old Style" w:hAnsi="Bookman Old Style" w:cs="Open Sans"/>
          <w:szCs w:val="24"/>
        </w:rPr>
        <w:t xml:space="preserve">a </w:t>
      </w:r>
      <w:r w:rsidRPr="00E05CB0">
        <w:rPr>
          <w:rFonts w:ascii="Bookman Old Style" w:hAnsi="Bookman Old Style" w:cs="Open Sans"/>
          <w:szCs w:val="24"/>
        </w:rPr>
        <w:t>la fecha</w:t>
      </w:r>
      <w:r w:rsidR="007542FE" w:rsidRPr="00E05CB0">
        <w:rPr>
          <w:rFonts w:ascii="Bookman Old Style" w:hAnsi="Bookman Old Style" w:cs="Open Sans"/>
          <w:szCs w:val="24"/>
        </w:rPr>
        <w:t xml:space="preserve"> y, como destinatario de la Convención Colectiva de trabajo suscrita entre el empleador y </w:t>
      </w:r>
      <w:proofErr w:type="spellStart"/>
      <w:r w:rsidR="007542FE" w:rsidRPr="00E05CB0">
        <w:rPr>
          <w:rFonts w:ascii="Bookman Old Style" w:hAnsi="Bookman Old Style" w:cs="Open Sans"/>
          <w:b/>
          <w:bCs/>
          <w:szCs w:val="24"/>
        </w:rPr>
        <w:t>SINTRAVALORES</w:t>
      </w:r>
      <w:proofErr w:type="spellEnd"/>
      <w:r w:rsidR="00A334D1" w:rsidRPr="00E05CB0">
        <w:rPr>
          <w:rFonts w:ascii="Bookman Old Style" w:hAnsi="Bookman Old Style" w:cs="Open Sans"/>
          <w:szCs w:val="24"/>
        </w:rPr>
        <w:t>, le sean reconocidos los siguientes derechos convencionales: Primas semestrales de junio y diciembre, prima de vacaciones, reliquidación de las cesantías, bonificación de antigüedad y las costas procesales.</w:t>
      </w:r>
    </w:p>
    <w:p w14:paraId="119A0206" w14:textId="77777777" w:rsidR="00A334D1" w:rsidRPr="00E05CB0" w:rsidRDefault="00A334D1" w:rsidP="00E05CB0">
      <w:pPr>
        <w:spacing w:line="276" w:lineRule="auto"/>
        <w:ind w:firstLine="0"/>
        <w:rPr>
          <w:rFonts w:ascii="Bookman Old Style" w:hAnsi="Bookman Old Style" w:cs="Open Sans"/>
          <w:szCs w:val="24"/>
        </w:rPr>
      </w:pPr>
    </w:p>
    <w:p w14:paraId="027B1C87" w14:textId="73D8154E" w:rsidR="00C20AE3" w:rsidRPr="00E05CB0" w:rsidRDefault="00A334D1"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En síntesis, refiere que fue contratado por la demandada desde el 24-07-2003, manteniendo vigente el vínculo a la presentación de la demanda operador de control; </w:t>
      </w:r>
      <w:r w:rsidR="00C20AE3" w:rsidRPr="00E05CB0">
        <w:rPr>
          <w:rFonts w:ascii="Bookman Old Style" w:hAnsi="Bookman Old Style" w:cs="Open Sans"/>
          <w:szCs w:val="24"/>
        </w:rPr>
        <w:t xml:space="preserve">que su vinculación lo fue mediante contratos aparentes con </w:t>
      </w:r>
      <w:proofErr w:type="spellStart"/>
      <w:r w:rsidR="00C20AE3" w:rsidRPr="00E05CB0">
        <w:rPr>
          <w:rFonts w:ascii="Bookman Old Style" w:hAnsi="Bookman Old Style" w:cs="Open Sans"/>
          <w:szCs w:val="24"/>
        </w:rPr>
        <w:t>Emposer</w:t>
      </w:r>
      <w:proofErr w:type="spellEnd"/>
      <w:r w:rsidR="00C20AE3" w:rsidRPr="00E05CB0">
        <w:rPr>
          <w:rFonts w:ascii="Bookman Old Style" w:hAnsi="Bookman Old Style" w:cs="Open Sans"/>
          <w:szCs w:val="24"/>
        </w:rPr>
        <w:t xml:space="preserve"> </w:t>
      </w:r>
      <w:r w:rsidR="008F2397" w:rsidRPr="00E05CB0">
        <w:rPr>
          <w:rFonts w:ascii="Bookman Old Style" w:hAnsi="Bookman Old Style" w:cs="Open Sans"/>
          <w:szCs w:val="24"/>
        </w:rPr>
        <w:t>Ltda.</w:t>
      </w:r>
      <w:r w:rsidR="00C20AE3" w:rsidRPr="00E05CB0">
        <w:rPr>
          <w:rFonts w:ascii="Bookman Old Style" w:hAnsi="Bookman Old Style" w:cs="Open Sans"/>
          <w:szCs w:val="24"/>
        </w:rPr>
        <w:t xml:space="preserve"> y Cosmos </w:t>
      </w:r>
      <w:r w:rsidR="008F2397" w:rsidRPr="00E05CB0">
        <w:rPr>
          <w:rFonts w:ascii="Bookman Old Style" w:hAnsi="Bookman Old Style" w:cs="Open Sans"/>
          <w:szCs w:val="24"/>
        </w:rPr>
        <w:t>Ltda.</w:t>
      </w:r>
      <w:r w:rsidR="00C20AE3" w:rsidRPr="00E05CB0">
        <w:rPr>
          <w:rFonts w:ascii="Bookman Old Style" w:hAnsi="Bookman Old Style" w:cs="Open Sans"/>
          <w:szCs w:val="24"/>
        </w:rPr>
        <w:t xml:space="preserve">, siendo el verdadero empleador Prosegur S.A. Afirma que desde el 13 de agosto de 2016 es afiliado al sindicato </w:t>
      </w:r>
      <w:proofErr w:type="spellStart"/>
      <w:r w:rsidR="00C20AE3" w:rsidRPr="00E05CB0">
        <w:rPr>
          <w:rFonts w:ascii="Bookman Old Style" w:hAnsi="Bookman Old Style" w:cs="Open Sans"/>
          <w:b/>
          <w:bCs/>
          <w:szCs w:val="24"/>
        </w:rPr>
        <w:t>Sintravalores</w:t>
      </w:r>
      <w:proofErr w:type="spellEnd"/>
      <w:r w:rsidR="00C20AE3" w:rsidRPr="00E05CB0">
        <w:rPr>
          <w:rFonts w:ascii="Bookman Old Style" w:hAnsi="Bookman Old Style" w:cs="Open Sans"/>
          <w:szCs w:val="24"/>
        </w:rPr>
        <w:t>, lo cual fue comunicado al empleador el 30 del mismo mes y año</w:t>
      </w:r>
      <w:r w:rsidR="00E60E2E" w:rsidRPr="00E05CB0">
        <w:rPr>
          <w:rFonts w:ascii="Bookman Old Style" w:hAnsi="Bookman Old Style" w:cs="Open Sans"/>
          <w:szCs w:val="24"/>
        </w:rPr>
        <w:t xml:space="preserve"> y, además, </w:t>
      </w:r>
      <w:r w:rsidR="00C20AE3" w:rsidRPr="00E05CB0">
        <w:rPr>
          <w:rFonts w:ascii="Bookman Old Style" w:hAnsi="Bookman Old Style" w:cs="Open Sans"/>
          <w:szCs w:val="24"/>
        </w:rPr>
        <w:t xml:space="preserve">la convención colectiva existente entre </w:t>
      </w:r>
      <w:r w:rsidR="00E60E2E" w:rsidRPr="00E05CB0">
        <w:rPr>
          <w:rFonts w:ascii="Bookman Old Style" w:hAnsi="Bookman Old Style" w:cs="Open Sans"/>
          <w:szCs w:val="24"/>
        </w:rPr>
        <w:t xml:space="preserve">dicha agremiación sindical </w:t>
      </w:r>
      <w:r w:rsidR="00C20AE3" w:rsidRPr="00E05CB0">
        <w:rPr>
          <w:rFonts w:ascii="Bookman Old Style" w:hAnsi="Bookman Old Style" w:cs="Open Sans"/>
          <w:szCs w:val="24"/>
        </w:rPr>
        <w:t>y Prosegur S.A. es extensible a todos los trabajadores según las cláusulas 3 y 5 del texto convencional, por lo que se integran al contrato de trabajo</w:t>
      </w:r>
      <w:r w:rsidR="00CE71EF" w:rsidRPr="00E05CB0">
        <w:rPr>
          <w:rFonts w:ascii="Bookman Old Style" w:hAnsi="Bookman Old Style" w:cs="Open Sans"/>
          <w:szCs w:val="24"/>
        </w:rPr>
        <w:t xml:space="preserve"> y</w:t>
      </w:r>
      <w:r w:rsidR="006F5AAE" w:rsidRPr="00E05CB0">
        <w:rPr>
          <w:rFonts w:ascii="Bookman Old Style" w:hAnsi="Bookman Old Style" w:cs="Open Sans"/>
          <w:szCs w:val="24"/>
        </w:rPr>
        <w:t xml:space="preserve">, los beneficios extralegales </w:t>
      </w:r>
      <w:r w:rsidR="00587E23" w:rsidRPr="00E05CB0">
        <w:rPr>
          <w:rFonts w:ascii="Bookman Old Style" w:hAnsi="Bookman Old Style" w:cs="Open Sans"/>
          <w:szCs w:val="24"/>
        </w:rPr>
        <w:t xml:space="preserve">allí </w:t>
      </w:r>
      <w:r w:rsidR="006F5AAE" w:rsidRPr="00E05CB0">
        <w:rPr>
          <w:rFonts w:ascii="Bookman Old Style" w:hAnsi="Bookman Old Style" w:cs="Open Sans"/>
          <w:szCs w:val="24"/>
        </w:rPr>
        <w:t>dispuestos</w:t>
      </w:r>
      <w:r w:rsidR="00CE71EF" w:rsidRPr="00E05CB0">
        <w:rPr>
          <w:rFonts w:ascii="Bookman Old Style" w:hAnsi="Bookman Old Style" w:cs="Open Sans"/>
          <w:szCs w:val="24"/>
        </w:rPr>
        <w:t>, específicamente, las cláusulas 26 al 30, le son adeudados</w:t>
      </w:r>
      <w:r w:rsidR="002E6E80" w:rsidRPr="00E05CB0">
        <w:rPr>
          <w:rFonts w:ascii="Bookman Old Style" w:hAnsi="Bookman Old Style" w:cs="Open Sans"/>
          <w:szCs w:val="24"/>
        </w:rPr>
        <w:t>, como la reliquidación de las cesantías.</w:t>
      </w:r>
    </w:p>
    <w:p w14:paraId="31F51A6A" w14:textId="77777777" w:rsidR="00C20AE3" w:rsidRPr="00E05CB0" w:rsidRDefault="00C20AE3" w:rsidP="00E05CB0">
      <w:pPr>
        <w:spacing w:line="276" w:lineRule="auto"/>
        <w:ind w:firstLine="0"/>
        <w:rPr>
          <w:rFonts w:ascii="Bookman Old Style" w:hAnsi="Bookman Old Style" w:cs="Open Sans"/>
          <w:szCs w:val="24"/>
        </w:rPr>
      </w:pPr>
    </w:p>
    <w:p w14:paraId="48F13AD6" w14:textId="4F7CA641" w:rsidR="00A334D1" w:rsidRPr="00E05CB0" w:rsidRDefault="002E6E80"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Para el efecto, recordó que su</w:t>
      </w:r>
      <w:r w:rsidR="00A334D1" w:rsidRPr="00E05CB0">
        <w:rPr>
          <w:rFonts w:ascii="Bookman Old Style" w:hAnsi="Bookman Old Style" w:cs="Open Sans"/>
          <w:szCs w:val="24"/>
        </w:rPr>
        <w:t xml:space="preserve"> asignación salarial mensual promedio para cada anualidad fue: </w:t>
      </w:r>
      <w:r w:rsidR="00A334D1" w:rsidRPr="00E05CB0">
        <w:rPr>
          <w:rFonts w:ascii="Bookman Old Style" w:hAnsi="Bookman Old Style" w:cs="Open Sans"/>
          <w:b/>
          <w:bCs/>
          <w:szCs w:val="24"/>
        </w:rPr>
        <w:t>2003</w:t>
      </w:r>
      <w:r w:rsidR="00A334D1" w:rsidRPr="00E05CB0">
        <w:rPr>
          <w:rFonts w:ascii="Bookman Old Style" w:hAnsi="Bookman Old Style" w:cs="Open Sans"/>
          <w:szCs w:val="24"/>
        </w:rPr>
        <w:t xml:space="preserve"> de $1.198.000, </w:t>
      </w:r>
      <w:r w:rsidR="00A334D1" w:rsidRPr="00E05CB0">
        <w:rPr>
          <w:rFonts w:ascii="Bookman Old Style" w:hAnsi="Bookman Old Style" w:cs="Open Sans"/>
          <w:b/>
          <w:bCs/>
          <w:szCs w:val="24"/>
        </w:rPr>
        <w:t>2004</w:t>
      </w:r>
      <w:r w:rsidR="00A334D1" w:rsidRPr="00E05CB0">
        <w:rPr>
          <w:rFonts w:ascii="Bookman Old Style" w:hAnsi="Bookman Old Style" w:cs="Open Sans"/>
          <w:szCs w:val="24"/>
        </w:rPr>
        <w:t xml:space="preserve"> de $1.168.166, 2005 de $962.250, </w:t>
      </w:r>
      <w:r w:rsidR="00A334D1" w:rsidRPr="00E05CB0">
        <w:rPr>
          <w:rFonts w:ascii="Bookman Old Style" w:hAnsi="Bookman Old Style" w:cs="Open Sans"/>
          <w:b/>
          <w:bCs/>
          <w:szCs w:val="24"/>
        </w:rPr>
        <w:t>2006</w:t>
      </w:r>
      <w:r w:rsidR="00A334D1" w:rsidRPr="00E05CB0">
        <w:rPr>
          <w:rFonts w:ascii="Bookman Old Style" w:hAnsi="Bookman Old Style" w:cs="Open Sans"/>
          <w:szCs w:val="24"/>
        </w:rPr>
        <w:t xml:space="preserve"> de $1.108.416,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2007</w:t>
      </w:r>
      <w:r w:rsidR="00A334D1" w:rsidRPr="00E05CB0">
        <w:rPr>
          <w:rFonts w:ascii="Bookman Old Style" w:hAnsi="Bookman Old Style" w:cs="Open Sans"/>
          <w:szCs w:val="24"/>
        </w:rPr>
        <w:t xml:space="preserve"> de $1.068.916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2008</w:t>
      </w:r>
      <w:r w:rsidR="00A334D1" w:rsidRPr="00E05CB0">
        <w:rPr>
          <w:rFonts w:ascii="Bookman Old Style" w:hAnsi="Bookman Old Style" w:cs="Open Sans"/>
          <w:szCs w:val="24"/>
        </w:rPr>
        <w:t xml:space="preserve"> de $1.154.583,</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 xml:space="preserve">2009 </w:t>
      </w:r>
      <w:r w:rsidR="00A334D1" w:rsidRPr="00E05CB0">
        <w:rPr>
          <w:rFonts w:ascii="Bookman Old Style" w:hAnsi="Bookman Old Style" w:cs="Open Sans"/>
          <w:szCs w:val="24"/>
        </w:rPr>
        <w:t>de $1.201.416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2010</w:t>
      </w:r>
      <w:r w:rsidR="00A334D1" w:rsidRPr="00E05CB0">
        <w:rPr>
          <w:rFonts w:ascii="Bookman Old Style" w:hAnsi="Bookman Old Style" w:cs="Open Sans"/>
          <w:szCs w:val="24"/>
        </w:rPr>
        <w:t xml:space="preserve"> de $1.406.416,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2011</w:t>
      </w:r>
      <w:r w:rsidR="00A334D1" w:rsidRPr="00E05CB0">
        <w:rPr>
          <w:rFonts w:ascii="Bookman Old Style" w:hAnsi="Bookman Old Style" w:cs="Open Sans"/>
          <w:szCs w:val="24"/>
        </w:rPr>
        <w:t xml:space="preserve"> de $1.458.666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2012</w:t>
      </w:r>
      <w:r w:rsidR="00A334D1" w:rsidRPr="00E05CB0">
        <w:rPr>
          <w:rFonts w:ascii="Bookman Old Style" w:hAnsi="Bookman Old Style" w:cs="Open Sans"/>
          <w:szCs w:val="24"/>
        </w:rPr>
        <w:t xml:space="preserve"> de $1.518.181</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2013</w:t>
      </w:r>
      <w:r w:rsidR="00A334D1" w:rsidRPr="00E05CB0">
        <w:rPr>
          <w:rFonts w:ascii="Bookman Old Style" w:hAnsi="Bookman Old Style" w:cs="Open Sans"/>
          <w:szCs w:val="24"/>
        </w:rPr>
        <w:t xml:space="preserve"> de $1.673. 833, </w:t>
      </w:r>
      <w:r w:rsidR="00A334D1" w:rsidRPr="00E05CB0">
        <w:rPr>
          <w:rFonts w:ascii="Bookman Old Style" w:hAnsi="Bookman Old Style" w:cs="Open Sans"/>
          <w:b/>
          <w:bCs/>
          <w:szCs w:val="24"/>
        </w:rPr>
        <w:t>2014</w:t>
      </w:r>
      <w:r w:rsidR="00A334D1" w:rsidRPr="00E05CB0">
        <w:rPr>
          <w:rFonts w:ascii="Bookman Old Style" w:hAnsi="Bookman Old Style" w:cs="Open Sans"/>
          <w:szCs w:val="24"/>
        </w:rPr>
        <w:t xml:space="preserve"> de $1.764.083,</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2015</w:t>
      </w:r>
      <w:r w:rsidR="00A334D1" w:rsidRPr="00E05CB0">
        <w:rPr>
          <w:rFonts w:ascii="Bookman Old Style" w:hAnsi="Bookman Old Style" w:cs="Open Sans"/>
          <w:szCs w:val="24"/>
        </w:rPr>
        <w:t xml:space="preserve"> de $1.812.250,</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2016</w:t>
      </w:r>
      <w:r w:rsidR="00A334D1" w:rsidRPr="00E05CB0">
        <w:rPr>
          <w:rFonts w:ascii="Bookman Old Style" w:hAnsi="Bookman Old Style" w:cs="Open Sans"/>
          <w:szCs w:val="24"/>
        </w:rPr>
        <w:t xml:space="preserve"> de $2.078.166,</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2017</w:t>
      </w:r>
      <w:r w:rsidR="00A334D1" w:rsidRPr="00E05CB0">
        <w:rPr>
          <w:rFonts w:ascii="Bookman Old Style" w:hAnsi="Bookman Old Style" w:cs="Open Sans"/>
          <w:szCs w:val="24"/>
        </w:rPr>
        <w:t xml:space="preserve"> de $2.345.719 y</w:t>
      </w:r>
      <w:r w:rsidR="00120205" w:rsidRPr="00E05CB0">
        <w:rPr>
          <w:rFonts w:ascii="Bookman Old Style" w:hAnsi="Bookman Old Style" w:cs="Open Sans"/>
          <w:szCs w:val="24"/>
        </w:rPr>
        <w:t xml:space="preserve">, </w:t>
      </w:r>
      <w:r w:rsidR="00A334D1" w:rsidRPr="00E05CB0">
        <w:rPr>
          <w:rFonts w:ascii="Bookman Old Style" w:hAnsi="Bookman Old Style" w:cs="Open Sans"/>
          <w:b/>
          <w:bCs/>
          <w:szCs w:val="24"/>
        </w:rPr>
        <w:t>2018</w:t>
      </w:r>
      <w:r w:rsidR="00A334D1" w:rsidRPr="00E05CB0">
        <w:rPr>
          <w:rFonts w:ascii="Bookman Old Style" w:hAnsi="Bookman Old Style" w:cs="Open Sans"/>
          <w:szCs w:val="24"/>
        </w:rPr>
        <w:t xml:space="preserve"> de $2.752.587</w:t>
      </w:r>
      <w:r w:rsidR="00120205" w:rsidRPr="00E05CB0">
        <w:rPr>
          <w:rFonts w:ascii="Bookman Old Style" w:hAnsi="Bookman Old Style" w:cs="Open Sans"/>
          <w:szCs w:val="24"/>
        </w:rPr>
        <w:t>.</w:t>
      </w:r>
      <w:r w:rsidR="00C20AE3" w:rsidRPr="00E05CB0">
        <w:rPr>
          <w:rFonts w:ascii="Bookman Old Style" w:hAnsi="Bookman Old Style" w:cs="Open Sans"/>
          <w:szCs w:val="24"/>
        </w:rPr>
        <w:t xml:space="preserve"> </w:t>
      </w:r>
    </w:p>
    <w:p w14:paraId="37A883FD" w14:textId="77777777" w:rsidR="00A334D1" w:rsidRPr="00E05CB0" w:rsidRDefault="00A334D1" w:rsidP="00E05CB0">
      <w:pPr>
        <w:spacing w:line="276" w:lineRule="auto"/>
        <w:ind w:firstLine="0"/>
        <w:rPr>
          <w:rFonts w:ascii="Bookman Old Style" w:hAnsi="Bookman Old Style" w:cs="Open Sans"/>
          <w:szCs w:val="24"/>
        </w:rPr>
      </w:pPr>
    </w:p>
    <w:p w14:paraId="42F01DA3" w14:textId="00630A3E" w:rsidR="008F2397" w:rsidRPr="00E05CB0" w:rsidRDefault="008F2397" w:rsidP="00E05CB0">
      <w:pPr>
        <w:spacing w:line="276" w:lineRule="auto"/>
        <w:ind w:firstLine="0"/>
        <w:rPr>
          <w:rFonts w:ascii="Bookman Old Style" w:hAnsi="Bookman Old Style" w:cs="Open Sans"/>
          <w:b/>
          <w:bCs/>
          <w:szCs w:val="24"/>
        </w:rPr>
      </w:pPr>
      <w:r w:rsidRPr="00E05CB0">
        <w:rPr>
          <w:rFonts w:ascii="Bookman Old Style" w:hAnsi="Bookman Old Style" w:cs="Open Sans"/>
          <w:szCs w:val="24"/>
        </w:rPr>
        <w:t xml:space="preserve">La demanda fue radicada el </w:t>
      </w:r>
      <w:r w:rsidRPr="00E05CB0">
        <w:rPr>
          <w:rFonts w:ascii="Bookman Old Style" w:hAnsi="Bookman Old Style" w:cs="Open Sans"/>
          <w:b/>
          <w:bCs/>
          <w:szCs w:val="24"/>
        </w:rPr>
        <w:t>23 de agosto de 2018</w:t>
      </w:r>
      <w:r w:rsidRPr="00E05CB0">
        <w:rPr>
          <w:rFonts w:ascii="Bookman Old Style" w:hAnsi="Bookman Old Style" w:cs="Open Sans"/>
          <w:szCs w:val="24"/>
        </w:rPr>
        <w:t xml:space="preserve"> y admitida por auto del </w:t>
      </w:r>
      <w:r w:rsidRPr="00E05CB0">
        <w:rPr>
          <w:rFonts w:ascii="Bookman Old Style" w:hAnsi="Bookman Old Style" w:cs="Open Sans"/>
          <w:b/>
          <w:bCs/>
          <w:szCs w:val="24"/>
        </w:rPr>
        <w:t>27 de agosto de 2018.</w:t>
      </w:r>
    </w:p>
    <w:p w14:paraId="531C88AE" w14:textId="77777777" w:rsidR="008F2397" w:rsidRPr="00E05CB0" w:rsidRDefault="008F2397" w:rsidP="00E05CB0">
      <w:pPr>
        <w:spacing w:line="276" w:lineRule="auto"/>
        <w:ind w:firstLine="0"/>
        <w:rPr>
          <w:rFonts w:ascii="Bookman Old Style" w:hAnsi="Bookman Old Style" w:cs="Open Sans"/>
          <w:szCs w:val="24"/>
        </w:rPr>
      </w:pPr>
    </w:p>
    <w:p w14:paraId="51343BC9" w14:textId="195D12A4" w:rsidR="0015443E" w:rsidRPr="00E05CB0" w:rsidRDefault="0015443E" w:rsidP="00E05CB0">
      <w:pPr>
        <w:spacing w:line="276" w:lineRule="auto"/>
        <w:ind w:firstLine="0"/>
        <w:rPr>
          <w:rFonts w:ascii="Bookman Old Style" w:eastAsia="Times New Roman" w:hAnsi="Bookman Old Style" w:cs="Open Sans"/>
          <w:b/>
          <w:bCs/>
          <w:szCs w:val="24"/>
          <w:lang w:eastAsia="es-CO"/>
        </w:rPr>
      </w:pPr>
      <w:r w:rsidRPr="00E05CB0">
        <w:rPr>
          <w:rFonts w:ascii="Bookman Old Style" w:eastAsia="Times New Roman" w:hAnsi="Bookman Old Style" w:cs="Open Sans"/>
          <w:b/>
          <w:bCs/>
          <w:szCs w:val="24"/>
          <w:lang w:eastAsia="es-CO"/>
        </w:rPr>
        <w:t>Posición de la demandada.</w:t>
      </w:r>
    </w:p>
    <w:p w14:paraId="79B288BA" w14:textId="77777777" w:rsidR="0015443E" w:rsidRPr="00E05CB0" w:rsidRDefault="0015443E" w:rsidP="00E05CB0">
      <w:pPr>
        <w:spacing w:line="276" w:lineRule="auto"/>
        <w:ind w:firstLine="0"/>
        <w:rPr>
          <w:rFonts w:ascii="Bookman Old Style" w:hAnsi="Bookman Old Style" w:cs="Open Sans"/>
          <w:szCs w:val="24"/>
        </w:rPr>
      </w:pPr>
    </w:p>
    <w:p w14:paraId="45722288" w14:textId="780911B0" w:rsidR="0035120F" w:rsidRPr="00E05CB0" w:rsidRDefault="0035120F" w:rsidP="00E05CB0">
      <w:pPr>
        <w:spacing w:line="276" w:lineRule="auto"/>
        <w:ind w:firstLine="0"/>
        <w:rPr>
          <w:rFonts w:ascii="Bookman Old Style" w:hAnsi="Bookman Old Style" w:cs="Open Sans"/>
          <w:b/>
          <w:bCs/>
          <w:szCs w:val="24"/>
        </w:rPr>
      </w:pPr>
      <w:r w:rsidRPr="00E05CB0">
        <w:rPr>
          <w:rFonts w:ascii="Bookman Old Style" w:hAnsi="Bookman Old Style" w:cs="Open Sans"/>
          <w:b/>
          <w:bCs/>
          <w:szCs w:val="24"/>
        </w:rPr>
        <w:t>PROSEGUR DE COLOMBIA S.A.</w:t>
      </w:r>
      <w:r w:rsidRPr="00E05CB0">
        <w:rPr>
          <w:rFonts w:ascii="Bookman Old Style" w:hAnsi="Bookman Old Style" w:cs="Open Sans"/>
          <w:szCs w:val="24"/>
        </w:rPr>
        <w:t>, se opuso a las pretensiones bajo el argumento de no haber sido el empleador de la parte actora</w:t>
      </w:r>
      <w:r w:rsidR="002360FB" w:rsidRPr="00E05CB0">
        <w:rPr>
          <w:rFonts w:ascii="Bookman Old Style" w:hAnsi="Bookman Old Style" w:cs="Open Sans"/>
          <w:szCs w:val="24"/>
        </w:rPr>
        <w:t xml:space="preserve">; que </w:t>
      </w:r>
      <w:proofErr w:type="spellStart"/>
      <w:r w:rsidR="002360FB" w:rsidRPr="00E05CB0">
        <w:rPr>
          <w:rFonts w:ascii="Bookman Old Style" w:hAnsi="Bookman Old Style" w:cs="Open Sans"/>
          <w:szCs w:val="24"/>
        </w:rPr>
        <w:t>Sintravalores</w:t>
      </w:r>
      <w:proofErr w:type="spellEnd"/>
      <w:r w:rsidR="002360FB" w:rsidRPr="00E05CB0">
        <w:rPr>
          <w:rFonts w:ascii="Bookman Old Style" w:hAnsi="Bookman Old Style" w:cs="Open Sans"/>
          <w:szCs w:val="24"/>
        </w:rPr>
        <w:t xml:space="preserve"> era una organización sindical de carácter minoritario y solo es aplicable a sus afiliados vinculados a Prosegur S.A</w:t>
      </w:r>
      <w:r w:rsidR="00CC7670">
        <w:rPr>
          <w:rFonts w:ascii="Bookman Old Style" w:hAnsi="Bookman Old Style" w:cs="Open Sans"/>
          <w:szCs w:val="24"/>
        </w:rPr>
        <w:t>.</w:t>
      </w:r>
      <w:r w:rsidR="002360FB" w:rsidRPr="00E05CB0">
        <w:rPr>
          <w:rFonts w:ascii="Bookman Old Style" w:hAnsi="Bookman Old Style" w:cs="Open Sans"/>
          <w:szCs w:val="24"/>
        </w:rPr>
        <w:t xml:space="preserve">, a partir del 20 de octubre de 2015. De </w:t>
      </w:r>
      <w:r w:rsidR="002360FB" w:rsidRPr="00E05CB0">
        <w:rPr>
          <w:rFonts w:ascii="Bookman Old Style" w:hAnsi="Bookman Old Style" w:cs="Open Sans"/>
          <w:szCs w:val="24"/>
        </w:rPr>
        <w:lastRenderedPageBreak/>
        <w:t xml:space="preserve">allí que, al momento de la afiliación se hizo al estar vigente la convención colectiva de 2015 – 2019, aplicándole la convención solo en cuanto al capítulo especial y no del </w:t>
      </w:r>
      <w:proofErr w:type="spellStart"/>
      <w:r w:rsidR="002360FB" w:rsidRPr="00E05CB0">
        <w:rPr>
          <w:rFonts w:ascii="Bookman Old Style" w:hAnsi="Bookman Old Style" w:cs="Open Sans"/>
          <w:szCs w:val="24"/>
        </w:rPr>
        <w:t>articulo</w:t>
      </w:r>
      <w:proofErr w:type="spellEnd"/>
      <w:r w:rsidR="002360FB" w:rsidRPr="00E05CB0">
        <w:rPr>
          <w:rFonts w:ascii="Bookman Old Style" w:hAnsi="Bookman Old Style" w:cs="Open Sans"/>
          <w:szCs w:val="24"/>
        </w:rPr>
        <w:t xml:space="preserve"> 5 </w:t>
      </w:r>
      <w:r w:rsidR="0058050C" w:rsidRPr="00E05CB0">
        <w:rPr>
          <w:rFonts w:ascii="Bookman Old Style" w:hAnsi="Bookman Old Style" w:cs="Open Sans"/>
          <w:szCs w:val="24"/>
        </w:rPr>
        <w:t>ibíd.</w:t>
      </w:r>
      <w:r w:rsidR="00183270" w:rsidRPr="00E05CB0">
        <w:rPr>
          <w:rFonts w:ascii="Bookman Old Style" w:hAnsi="Bookman Old Style" w:cs="Open Sans"/>
          <w:szCs w:val="24"/>
        </w:rPr>
        <w:t xml:space="preserve"> Como excepciones formuló: </w:t>
      </w:r>
      <w:r w:rsidR="00183270" w:rsidRPr="00E05CB0">
        <w:rPr>
          <w:rFonts w:ascii="Bookman Old Style" w:hAnsi="Bookman Old Style" w:cs="Open Sans"/>
          <w:b/>
          <w:bCs/>
          <w:szCs w:val="24"/>
        </w:rPr>
        <w:t xml:space="preserve">Cobro de lo no debido, inexistencia de contrato de trabajo, inexistencia de las obligaciones pretendidas, buena fe de la demandada, ausencia de título y de causa en las pretensiones de la demandante, ausencia de obligación de la demandada, prescripción, falta de legitimación en la causa por pasiva, de la existencia de contrato de trabajo con un tercero, de la inaplicabilidad de la convención colectiva suscrita entre Prosegur de Colombia S.A. y el sindicato </w:t>
      </w:r>
      <w:proofErr w:type="spellStart"/>
      <w:r w:rsidR="00DE2D39" w:rsidRPr="00E05CB0">
        <w:rPr>
          <w:rFonts w:ascii="Bookman Old Style" w:hAnsi="Bookman Old Style" w:cs="Open Sans"/>
          <w:b/>
          <w:bCs/>
          <w:szCs w:val="24"/>
        </w:rPr>
        <w:t>Sintravalores</w:t>
      </w:r>
      <w:proofErr w:type="spellEnd"/>
      <w:r w:rsidR="00DE2D39" w:rsidRPr="00E05CB0">
        <w:rPr>
          <w:rFonts w:ascii="Bookman Old Style" w:hAnsi="Bookman Old Style" w:cs="Open Sans"/>
          <w:b/>
          <w:bCs/>
          <w:szCs w:val="24"/>
        </w:rPr>
        <w:t>, inexistencia de sindicato mayoritario en Prosegur de Colombia S.A., buena fe de la sociedad demandada.</w:t>
      </w:r>
    </w:p>
    <w:p w14:paraId="199BB75F" w14:textId="77777777" w:rsidR="00513D0C" w:rsidRPr="00E05CB0" w:rsidRDefault="00513D0C" w:rsidP="00E05CB0">
      <w:pPr>
        <w:spacing w:line="276" w:lineRule="auto"/>
        <w:ind w:firstLine="0"/>
        <w:rPr>
          <w:rFonts w:ascii="Bookman Old Style" w:hAnsi="Bookman Old Style" w:cs="Open Sans"/>
          <w:b/>
          <w:bCs/>
          <w:szCs w:val="24"/>
        </w:rPr>
      </w:pPr>
    </w:p>
    <w:p w14:paraId="63B222AD" w14:textId="0CA839F8" w:rsidR="001C6DDC" w:rsidRPr="00E05CB0" w:rsidRDefault="001C6DDC"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SENTENCIA DE PRIMERA INSTANCIA</w:t>
      </w:r>
    </w:p>
    <w:p w14:paraId="1E7E05D3" w14:textId="77777777" w:rsidR="001C6DDC" w:rsidRPr="00E05CB0" w:rsidRDefault="001C6DDC" w:rsidP="00E05CB0">
      <w:pPr>
        <w:spacing w:line="276" w:lineRule="auto"/>
        <w:ind w:firstLine="0"/>
        <w:rPr>
          <w:rFonts w:ascii="Bookman Old Style" w:hAnsi="Bookman Old Style" w:cs="Open Sans"/>
          <w:szCs w:val="24"/>
        </w:rPr>
      </w:pPr>
    </w:p>
    <w:p w14:paraId="70FCA0EB" w14:textId="78BC7139" w:rsidR="001C6DDC" w:rsidRPr="00E05CB0" w:rsidRDefault="0014000B"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Mediante sentencia del 14 de julio de 2022, la Jueza Cuarta Laboral del Circuito de Pereira, resolvió la litis así:</w:t>
      </w:r>
    </w:p>
    <w:p w14:paraId="5B264253" w14:textId="77777777" w:rsidR="0014000B" w:rsidRPr="00E05CB0" w:rsidRDefault="0014000B" w:rsidP="00E05CB0">
      <w:pPr>
        <w:spacing w:line="276" w:lineRule="auto"/>
        <w:ind w:firstLine="0"/>
        <w:rPr>
          <w:rFonts w:ascii="Bookman Old Style" w:hAnsi="Bookman Old Style" w:cs="Open Sans"/>
          <w:szCs w:val="24"/>
        </w:rPr>
      </w:pPr>
    </w:p>
    <w:p w14:paraId="4A72862B" w14:textId="6E58AB4A" w:rsidR="0014000B" w:rsidRPr="0012793B" w:rsidRDefault="0014000B" w:rsidP="0012793B">
      <w:pPr>
        <w:spacing w:line="240" w:lineRule="auto"/>
        <w:ind w:left="426" w:right="420" w:firstLine="0"/>
        <w:rPr>
          <w:rFonts w:ascii="Bookman Old Style" w:hAnsi="Bookman Old Style" w:cs="Open Sans"/>
          <w:sz w:val="22"/>
          <w:szCs w:val="24"/>
        </w:rPr>
      </w:pPr>
      <w:r w:rsidRPr="0012793B">
        <w:rPr>
          <w:rFonts w:ascii="Bookman Old Style" w:hAnsi="Bookman Old Style" w:cs="Open Sans"/>
          <w:b/>
          <w:bCs/>
          <w:sz w:val="22"/>
          <w:szCs w:val="24"/>
        </w:rPr>
        <w:t>PRIMERO</w:t>
      </w:r>
      <w:r w:rsidRPr="0012793B">
        <w:rPr>
          <w:rFonts w:ascii="Bookman Old Style" w:hAnsi="Bookman Old Style" w:cs="Open Sans"/>
          <w:sz w:val="22"/>
          <w:szCs w:val="24"/>
        </w:rPr>
        <w:t xml:space="preserve">. DECLARAR que entre </w:t>
      </w:r>
      <w:proofErr w:type="spellStart"/>
      <w:r w:rsidRPr="0012793B">
        <w:rPr>
          <w:rFonts w:ascii="Bookman Old Style" w:hAnsi="Bookman Old Style" w:cs="Open Sans"/>
          <w:sz w:val="22"/>
          <w:szCs w:val="24"/>
        </w:rPr>
        <w:t>ESLEIVAN</w:t>
      </w:r>
      <w:proofErr w:type="spellEnd"/>
      <w:r w:rsidRPr="0012793B">
        <w:rPr>
          <w:rFonts w:ascii="Bookman Old Style" w:hAnsi="Bookman Old Style" w:cs="Open Sans"/>
          <w:sz w:val="22"/>
          <w:szCs w:val="24"/>
        </w:rPr>
        <w:t xml:space="preserve"> ISAZA VILLADA, en calidad de trabajador, y la COMPAÑÍA DE TRANSPORTADORA DE VALORES PROSEGUR DE COLOMBIA S.A., en calidad de empleador, existió un contrato de trabajo a término indefinido desde el día 24 de julio de 2003 hasta la fecha.</w:t>
      </w:r>
    </w:p>
    <w:p w14:paraId="3199C3E3" w14:textId="77777777" w:rsidR="0014000B" w:rsidRPr="0012793B" w:rsidRDefault="0014000B" w:rsidP="0012793B">
      <w:pPr>
        <w:spacing w:line="240" w:lineRule="auto"/>
        <w:ind w:left="426" w:right="420" w:firstLine="0"/>
        <w:rPr>
          <w:rFonts w:ascii="Bookman Old Style" w:hAnsi="Bookman Old Style" w:cs="Open Sans"/>
          <w:sz w:val="22"/>
          <w:szCs w:val="24"/>
        </w:rPr>
      </w:pPr>
    </w:p>
    <w:p w14:paraId="7E4FE919" w14:textId="1B30E7A9" w:rsidR="0014000B" w:rsidRPr="0012793B" w:rsidRDefault="0014000B" w:rsidP="0012793B">
      <w:pPr>
        <w:spacing w:line="240" w:lineRule="auto"/>
        <w:ind w:left="426" w:right="420" w:firstLine="0"/>
        <w:rPr>
          <w:rFonts w:ascii="Bookman Old Style" w:hAnsi="Bookman Old Style" w:cs="Open Sans"/>
          <w:sz w:val="22"/>
          <w:szCs w:val="24"/>
        </w:rPr>
      </w:pPr>
      <w:r w:rsidRPr="0012793B">
        <w:rPr>
          <w:rFonts w:ascii="Bookman Old Style" w:hAnsi="Bookman Old Style" w:cs="Open Sans"/>
          <w:b/>
          <w:bCs/>
          <w:sz w:val="22"/>
          <w:szCs w:val="24"/>
        </w:rPr>
        <w:t>SEGUNDO</w:t>
      </w:r>
      <w:r w:rsidRPr="0012793B">
        <w:rPr>
          <w:rFonts w:ascii="Bookman Old Style" w:hAnsi="Bookman Old Style" w:cs="Open Sans"/>
          <w:sz w:val="22"/>
          <w:szCs w:val="24"/>
        </w:rPr>
        <w:t>: CONDENAR a LA COMPAÑÍA TRANSPORTADORA DE VALORES PROSEGUR</w:t>
      </w:r>
      <w:r w:rsidR="00DE5957" w:rsidRPr="0012793B">
        <w:rPr>
          <w:rFonts w:ascii="Bookman Old Style" w:hAnsi="Bookman Old Style" w:cs="Open Sans"/>
          <w:sz w:val="22"/>
          <w:szCs w:val="24"/>
        </w:rPr>
        <w:t xml:space="preserve"> </w:t>
      </w:r>
      <w:r w:rsidRPr="0012793B">
        <w:rPr>
          <w:rFonts w:ascii="Bookman Old Style" w:hAnsi="Bookman Old Style" w:cs="Open Sans"/>
          <w:sz w:val="22"/>
          <w:szCs w:val="24"/>
        </w:rPr>
        <w:t>DE</w:t>
      </w:r>
      <w:r w:rsidR="00DE5957" w:rsidRPr="0012793B">
        <w:rPr>
          <w:rFonts w:ascii="Bookman Old Style" w:hAnsi="Bookman Old Style" w:cs="Open Sans"/>
          <w:sz w:val="22"/>
          <w:szCs w:val="24"/>
        </w:rPr>
        <w:t xml:space="preserve"> </w:t>
      </w:r>
      <w:r w:rsidRPr="0012793B">
        <w:rPr>
          <w:rFonts w:ascii="Bookman Old Style" w:hAnsi="Bookman Old Style" w:cs="Open Sans"/>
          <w:sz w:val="22"/>
          <w:szCs w:val="24"/>
        </w:rPr>
        <w:t xml:space="preserve">COLOMBIA S.A. a pagar a favor del señor </w:t>
      </w:r>
      <w:proofErr w:type="spellStart"/>
      <w:r w:rsidRPr="0012793B">
        <w:rPr>
          <w:rFonts w:ascii="Bookman Old Style" w:hAnsi="Bookman Old Style" w:cs="Open Sans"/>
          <w:sz w:val="22"/>
          <w:szCs w:val="24"/>
        </w:rPr>
        <w:t>ESLEIVAN</w:t>
      </w:r>
      <w:proofErr w:type="spellEnd"/>
      <w:r w:rsidRPr="0012793B">
        <w:rPr>
          <w:rFonts w:ascii="Bookman Old Style" w:hAnsi="Bookman Old Style" w:cs="Open Sans"/>
          <w:sz w:val="22"/>
          <w:szCs w:val="24"/>
        </w:rPr>
        <w:t xml:space="preserve"> ISAZA VILLADA las siguientes sumas de dinero:</w:t>
      </w:r>
      <w:r w:rsidR="00DA71DC" w:rsidRPr="0012793B">
        <w:rPr>
          <w:rFonts w:ascii="Bookman Old Style" w:hAnsi="Bookman Old Style" w:cs="Open Sans"/>
          <w:sz w:val="22"/>
          <w:szCs w:val="24"/>
        </w:rPr>
        <w:t xml:space="preserve"> </w:t>
      </w:r>
      <w:r w:rsidR="00DA71DC" w:rsidRPr="0012793B">
        <w:rPr>
          <w:rFonts w:ascii="Bookman Old Style" w:hAnsi="Bookman Old Style" w:cs="Open Sans"/>
          <w:b/>
          <w:bCs/>
          <w:sz w:val="22"/>
          <w:szCs w:val="24"/>
        </w:rPr>
        <w:t xml:space="preserve">a) Primas Semestrales </w:t>
      </w:r>
      <w:r w:rsidRPr="0012793B">
        <w:rPr>
          <w:rFonts w:ascii="Bookman Old Style" w:hAnsi="Bookman Old Style" w:cs="Open Sans"/>
          <w:sz w:val="22"/>
          <w:szCs w:val="24"/>
        </w:rPr>
        <w:t>$8.296.282</w:t>
      </w:r>
      <w:r w:rsidR="00DA71DC" w:rsidRPr="0012793B">
        <w:rPr>
          <w:rFonts w:ascii="Bookman Old Style" w:hAnsi="Bookman Old Style" w:cs="Open Sans"/>
          <w:sz w:val="22"/>
          <w:szCs w:val="24"/>
        </w:rPr>
        <w:t xml:space="preserve"> y </w:t>
      </w:r>
      <w:r w:rsidRPr="0012793B">
        <w:rPr>
          <w:rFonts w:ascii="Bookman Old Style" w:hAnsi="Bookman Old Style" w:cs="Open Sans"/>
          <w:b/>
          <w:bCs/>
          <w:sz w:val="22"/>
          <w:szCs w:val="24"/>
        </w:rPr>
        <w:t>b</w:t>
      </w:r>
      <w:r w:rsidR="00DA71DC" w:rsidRPr="0012793B">
        <w:rPr>
          <w:rFonts w:ascii="Bookman Old Style" w:hAnsi="Bookman Old Style" w:cs="Open Sans"/>
          <w:b/>
          <w:bCs/>
          <w:sz w:val="22"/>
          <w:szCs w:val="24"/>
        </w:rPr>
        <w:t>)</w:t>
      </w:r>
      <w:r w:rsidRPr="0012793B">
        <w:rPr>
          <w:rFonts w:ascii="Bookman Old Style" w:hAnsi="Bookman Old Style" w:cs="Open Sans"/>
          <w:b/>
          <w:bCs/>
          <w:sz w:val="22"/>
          <w:szCs w:val="24"/>
        </w:rPr>
        <w:t xml:space="preserve"> </w:t>
      </w:r>
      <w:r w:rsidR="00DA71DC" w:rsidRPr="0012793B">
        <w:rPr>
          <w:rFonts w:ascii="Bookman Old Style" w:hAnsi="Bookman Old Style" w:cs="Open Sans"/>
          <w:b/>
          <w:bCs/>
          <w:sz w:val="22"/>
          <w:szCs w:val="24"/>
        </w:rPr>
        <w:t>Prima de Vacaciones</w:t>
      </w:r>
      <w:r w:rsidR="00DA71DC" w:rsidRPr="0012793B">
        <w:rPr>
          <w:rFonts w:ascii="Bookman Old Style" w:hAnsi="Bookman Old Style" w:cs="Open Sans"/>
          <w:sz w:val="22"/>
          <w:szCs w:val="24"/>
        </w:rPr>
        <w:t xml:space="preserve"> </w:t>
      </w:r>
      <w:r w:rsidRPr="0012793B">
        <w:rPr>
          <w:rFonts w:ascii="Bookman Old Style" w:hAnsi="Bookman Old Style" w:cs="Open Sans"/>
          <w:sz w:val="22"/>
          <w:szCs w:val="24"/>
        </w:rPr>
        <w:t>$1.850.418</w:t>
      </w:r>
      <w:r w:rsidR="00DA71DC" w:rsidRPr="0012793B">
        <w:rPr>
          <w:rFonts w:ascii="Bookman Old Style" w:hAnsi="Bookman Old Style" w:cs="Open Sans"/>
          <w:sz w:val="22"/>
          <w:szCs w:val="24"/>
        </w:rPr>
        <w:t xml:space="preserve">. </w:t>
      </w:r>
      <w:r w:rsidRPr="0012793B">
        <w:rPr>
          <w:rFonts w:ascii="Bookman Old Style" w:hAnsi="Bookman Old Style" w:cs="Open Sans"/>
          <w:sz w:val="22"/>
          <w:szCs w:val="24"/>
        </w:rPr>
        <w:t>Lo anterior, sin perjuicio de las sumas que se causen en adelante por concepto de este tipo de prestaciones hasta el finiquito de lo relación laboral.</w:t>
      </w:r>
    </w:p>
    <w:p w14:paraId="6E79774B" w14:textId="77777777" w:rsidR="0014000B" w:rsidRPr="0012793B" w:rsidRDefault="0014000B" w:rsidP="0012793B">
      <w:pPr>
        <w:spacing w:line="240" w:lineRule="auto"/>
        <w:ind w:left="426" w:right="420" w:firstLine="0"/>
        <w:rPr>
          <w:rFonts w:ascii="Bookman Old Style" w:hAnsi="Bookman Old Style" w:cs="Open Sans"/>
          <w:sz w:val="22"/>
          <w:szCs w:val="24"/>
        </w:rPr>
      </w:pPr>
    </w:p>
    <w:p w14:paraId="6C3F193C" w14:textId="160F89DE" w:rsidR="0014000B" w:rsidRPr="0012793B" w:rsidRDefault="0014000B" w:rsidP="0012793B">
      <w:pPr>
        <w:spacing w:line="240" w:lineRule="auto"/>
        <w:ind w:left="426" w:right="420" w:firstLine="0"/>
        <w:rPr>
          <w:rFonts w:ascii="Bookman Old Style" w:hAnsi="Bookman Old Style" w:cs="Open Sans"/>
          <w:sz w:val="22"/>
          <w:szCs w:val="24"/>
        </w:rPr>
      </w:pPr>
      <w:r w:rsidRPr="0012793B">
        <w:rPr>
          <w:rFonts w:ascii="Bookman Old Style" w:hAnsi="Bookman Old Style" w:cs="Open Sans"/>
          <w:b/>
          <w:bCs/>
          <w:sz w:val="22"/>
          <w:szCs w:val="24"/>
        </w:rPr>
        <w:t>TERCERO</w:t>
      </w:r>
      <w:r w:rsidRPr="0012793B">
        <w:rPr>
          <w:rFonts w:ascii="Bookman Old Style" w:hAnsi="Bookman Old Style" w:cs="Open Sans"/>
          <w:sz w:val="22"/>
          <w:szCs w:val="24"/>
        </w:rPr>
        <w:t>. NEGAR las excepciones de fondo enarboladas por la demandada, a excepción de la prescripción que triunfó parcialmente, como se expuso en la parte motiva.</w:t>
      </w:r>
    </w:p>
    <w:p w14:paraId="2A19C2D9" w14:textId="77777777" w:rsidR="0014000B" w:rsidRPr="0012793B" w:rsidRDefault="0014000B" w:rsidP="0012793B">
      <w:pPr>
        <w:spacing w:line="240" w:lineRule="auto"/>
        <w:ind w:left="426" w:right="420" w:firstLine="0"/>
        <w:rPr>
          <w:rFonts w:ascii="Bookman Old Style" w:hAnsi="Bookman Old Style" w:cs="Open Sans"/>
          <w:sz w:val="22"/>
          <w:szCs w:val="24"/>
        </w:rPr>
      </w:pPr>
    </w:p>
    <w:p w14:paraId="4BB816D2" w14:textId="5EBB0ACD" w:rsidR="0014000B" w:rsidRPr="0012793B" w:rsidRDefault="0014000B" w:rsidP="0012793B">
      <w:pPr>
        <w:spacing w:line="240" w:lineRule="auto"/>
        <w:ind w:left="426" w:right="420" w:firstLine="0"/>
        <w:rPr>
          <w:rFonts w:ascii="Bookman Old Style" w:hAnsi="Bookman Old Style" w:cs="Open Sans"/>
          <w:sz w:val="22"/>
          <w:szCs w:val="24"/>
        </w:rPr>
      </w:pPr>
      <w:r w:rsidRPr="0012793B">
        <w:rPr>
          <w:rFonts w:ascii="Bookman Old Style" w:hAnsi="Bookman Old Style" w:cs="Open Sans"/>
          <w:b/>
          <w:bCs/>
          <w:sz w:val="22"/>
          <w:szCs w:val="24"/>
        </w:rPr>
        <w:t>CUARTO</w:t>
      </w:r>
      <w:r w:rsidRPr="0012793B">
        <w:rPr>
          <w:rFonts w:ascii="Bookman Old Style" w:hAnsi="Bookman Old Style" w:cs="Open Sans"/>
          <w:sz w:val="22"/>
          <w:szCs w:val="24"/>
        </w:rPr>
        <w:t>: NEGAR las demás pretensiones de la demanda.</w:t>
      </w:r>
    </w:p>
    <w:p w14:paraId="021B28EF" w14:textId="77777777" w:rsidR="0014000B" w:rsidRPr="0012793B" w:rsidRDefault="0014000B" w:rsidP="0012793B">
      <w:pPr>
        <w:spacing w:line="240" w:lineRule="auto"/>
        <w:ind w:left="426" w:right="420" w:firstLine="0"/>
        <w:rPr>
          <w:rFonts w:ascii="Bookman Old Style" w:hAnsi="Bookman Old Style" w:cs="Open Sans"/>
          <w:sz w:val="22"/>
          <w:szCs w:val="24"/>
        </w:rPr>
      </w:pPr>
    </w:p>
    <w:p w14:paraId="05B07570" w14:textId="5D9CABBF" w:rsidR="00117876" w:rsidRPr="0012793B" w:rsidRDefault="0014000B" w:rsidP="0012793B">
      <w:pPr>
        <w:spacing w:line="240" w:lineRule="auto"/>
        <w:ind w:left="426" w:right="420" w:firstLine="0"/>
        <w:rPr>
          <w:rFonts w:ascii="Bookman Old Style" w:hAnsi="Bookman Old Style" w:cs="Open Sans"/>
          <w:sz w:val="22"/>
          <w:szCs w:val="24"/>
        </w:rPr>
      </w:pPr>
      <w:r w:rsidRPr="0012793B">
        <w:rPr>
          <w:rFonts w:ascii="Bookman Old Style" w:hAnsi="Bookman Old Style" w:cs="Open Sans"/>
          <w:b/>
          <w:bCs/>
          <w:sz w:val="22"/>
          <w:szCs w:val="24"/>
        </w:rPr>
        <w:t>QUINTO</w:t>
      </w:r>
      <w:r w:rsidRPr="0012793B">
        <w:rPr>
          <w:rFonts w:ascii="Bookman Old Style" w:hAnsi="Bookman Old Style" w:cs="Open Sans"/>
          <w:sz w:val="22"/>
          <w:szCs w:val="24"/>
        </w:rPr>
        <w:t>: CONDENAR en costas a la demandada a favor del actor en un 60% de las causadas</w:t>
      </w:r>
      <w:r w:rsidR="00117876" w:rsidRPr="0012793B">
        <w:rPr>
          <w:rFonts w:ascii="Bookman Old Style" w:hAnsi="Bookman Old Style" w:cs="Open Sans"/>
          <w:sz w:val="22"/>
          <w:szCs w:val="24"/>
        </w:rPr>
        <w:t>.</w:t>
      </w:r>
    </w:p>
    <w:p w14:paraId="6D9C824F" w14:textId="77777777" w:rsidR="00117876" w:rsidRPr="00E05CB0" w:rsidRDefault="00117876" w:rsidP="00E05CB0">
      <w:pPr>
        <w:spacing w:line="276" w:lineRule="auto"/>
        <w:ind w:firstLine="0"/>
        <w:rPr>
          <w:rFonts w:ascii="Bookman Old Style" w:hAnsi="Bookman Old Style" w:cs="Open Sans"/>
          <w:szCs w:val="24"/>
        </w:rPr>
      </w:pPr>
    </w:p>
    <w:p w14:paraId="226D0D9D" w14:textId="7EE3F4B9" w:rsidR="00E33066" w:rsidRPr="00E05CB0" w:rsidRDefault="00E33066"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Para arribar a tal conclusión, tuvo en cuenta la decisión proferida el 27-11-2020 por el Juzgado Quinto Laboral del Circuito dentro del proceso 6600131050052020-002018 donde estuvieron enfrentadas las mismas partes, fallo que fue confirmado por esta Sala el 10-12-2020 y del cual resalta que genera la cosa juzgada parcial frente a éste, en lo que respecta a la declaratoria del contrato de trabajo a término indefinido desde el </w:t>
      </w:r>
      <w:r w:rsidRPr="00E05CB0">
        <w:rPr>
          <w:rFonts w:ascii="Bookman Old Style" w:hAnsi="Bookman Old Style" w:cs="Open Sans"/>
          <w:b/>
          <w:bCs/>
          <w:szCs w:val="24"/>
        </w:rPr>
        <w:t>24-0</w:t>
      </w:r>
      <w:r w:rsidR="003E268A" w:rsidRPr="00E05CB0">
        <w:rPr>
          <w:rFonts w:ascii="Bookman Old Style" w:hAnsi="Bookman Old Style" w:cs="Open Sans"/>
          <w:b/>
          <w:bCs/>
          <w:szCs w:val="24"/>
        </w:rPr>
        <w:t>7</w:t>
      </w:r>
      <w:r w:rsidRPr="00E05CB0">
        <w:rPr>
          <w:rFonts w:ascii="Bookman Old Style" w:hAnsi="Bookman Old Style" w:cs="Open Sans"/>
          <w:b/>
          <w:bCs/>
          <w:szCs w:val="24"/>
        </w:rPr>
        <w:t>-2003</w:t>
      </w:r>
      <w:r w:rsidR="00DC2008" w:rsidRPr="00E05CB0">
        <w:rPr>
          <w:rFonts w:ascii="Bookman Old Style" w:hAnsi="Bookman Old Style" w:cs="Open Sans"/>
          <w:szCs w:val="24"/>
        </w:rPr>
        <w:t>.</w:t>
      </w:r>
      <w:r w:rsidR="009F20A4" w:rsidRPr="00E05CB0">
        <w:rPr>
          <w:rFonts w:ascii="Bookman Old Style" w:hAnsi="Bookman Old Style" w:cs="Open Sans"/>
          <w:szCs w:val="24"/>
        </w:rPr>
        <w:t xml:space="preserve"> Refiere que, incluso, obra certificación de Prosegur S.A. el cual daba cuenta del vínculo laboral entre las partes desde el extremo antes indicado.</w:t>
      </w:r>
      <w:r w:rsidR="003B2AAB" w:rsidRPr="00E05CB0">
        <w:rPr>
          <w:rFonts w:ascii="Bookman Old Style" w:hAnsi="Bookman Old Style" w:cs="Open Sans"/>
          <w:szCs w:val="24"/>
        </w:rPr>
        <w:t xml:space="preserve"> De otro lado, tuvo en cuenta los reportes de nómina y la historia laboral de Colpensiones donde se observa la contraprestación recibida por el accionante por diferentes empleadores y que lo fue en virtud de la intermediación laboral </w:t>
      </w:r>
      <w:r w:rsidR="003B2AAB" w:rsidRPr="00E05CB0">
        <w:rPr>
          <w:rFonts w:ascii="Bookman Old Style" w:hAnsi="Bookman Old Style" w:cs="Open Sans"/>
          <w:szCs w:val="24"/>
        </w:rPr>
        <w:lastRenderedPageBreak/>
        <w:t>que fue resuelta en la sentencia citada</w:t>
      </w:r>
      <w:r w:rsidR="00981931" w:rsidRPr="00E05CB0">
        <w:rPr>
          <w:rFonts w:ascii="Bookman Old Style" w:hAnsi="Bookman Old Style" w:cs="Open Sans"/>
          <w:szCs w:val="24"/>
        </w:rPr>
        <w:t>, concretando que el salario de cada anualidad percibido por el reclamante eran los siguientes:</w:t>
      </w:r>
    </w:p>
    <w:p w14:paraId="78FD9949" w14:textId="77777777" w:rsidR="00E33066" w:rsidRPr="00E05CB0" w:rsidRDefault="00E33066" w:rsidP="00E05CB0">
      <w:pPr>
        <w:spacing w:line="276" w:lineRule="auto"/>
        <w:ind w:firstLine="0"/>
        <w:rPr>
          <w:rFonts w:ascii="Bookman Old Style" w:hAnsi="Bookman Old Style" w:cs="Open Sans"/>
          <w:szCs w:val="24"/>
        </w:rPr>
      </w:pPr>
    </w:p>
    <w:tbl>
      <w:tblPr>
        <w:tblStyle w:val="Tablaconcuadrcula"/>
        <w:tblW w:w="5000" w:type="pct"/>
        <w:tblLook w:val="04A0" w:firstRow="1" w:lastRow="0" w:firstColumn="1" w:lastColumn="0" w:noHBand="0" w:noVBand="1"/>
      </w:tblPr>
      <w:tblGrid>
        <w:gridCol w:w="771"/>
        <w:gridCol w:w="1492"/>
        <w:gridCol w:w="771"/>
        <w:gridCol w:w="1493"/>
        <w:gridCol w:w="772"/>
        <w:gridCol w:w="1493"/>
        <w:gridCol w:w="772"/>
        <w:gridCol w:w="1493"/>
      </w:tblGrid>
      <w:tr w:rsidR="00981931" w:rsidRPr="0012793B" w14:paraId="50E87197" w14:textId="0380EC86" w:rsidTr="00981931">
        <w:tc>
          <w:tcPr>
            <w:tcW w:w="426" w:type="pct"/>
            <w:shd w:val="clear" w:color="auto" w:fill="D9D9D9" w:themeFill="background1" w:themeFillShade="D9"/>
            <w:vAlign w:val="center"/>
          </w:tcPr>
          <w:p w14:paraId="13D04F8C" w14:textId="30A4EC16"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Año</w:t>
            </w:r>
          </w:p>
        </w:tc>
        <w:tc>
          <w:tcPr>
            <w:tcW w:w="824" w:type="pct"/>
            <w:shd w:val="clear" w:color="auto" w:fill="D9D9D9" w:themeFill="background1" w:themeFillShade="D9"/>
            <w:vAlign w:val="center"/>
          </w:tcPr>
          <w:p w14:paraId="39887CAF" w14:textId="4D525536"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Salario</w:t>
            </w:r>
          </w:p>
        </w:tc>
        <w:tc>
          <w:tcPr>
            <w:tcW w:w="426" w:type="pct"/>
            <w:shd w:val="clear" w:color="auto" w:fill="D9D9D9" w:themeFill="background1" w:themeFillShade="D9"/>
            <w:vAlign w:val="center"/>
          </w:tcPr>
          <w:p w14:paraId="442422B6" w14:textId="3D5DD63C"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Año</w:t>
            </w:r>
          </w:p>
        </w:tc>
        <w:tc>
          <w:tcPr>
            <w:tcW w:w="824" w:type="pct"/>
            <w:shd w:val="clear" w:color="auto" w:fill="D9D9D9" w:themeFill="background1" w:themeFillShade="D9"/>
            <w:vAlign w:val="center"/>
          </w:tcPr>
          <w:p w14:paraId="3954717D" w14:textId="53F09556"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Salario</w:t>
            </w:r>
          </w:p>
        </w:tc>
        <w:tc>
          <w:tcPr>
            <w:tcW w:w="426" w:type="pct"/>
            <w:shd w:val="clear" w:color="auto" w:fill="D9D9D9" w:themeFill="background1" w:themeFillShade="D9"/>
            <w:vAlign w:val="center"/>
          </w:tcPr>
          <w:p w14:paraId="7792AC49" w14:textId="372B2548"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Año</w:t>
            </w:r>
          </w:p>
        </w:tc>
        <w:tc>
          <w:tcPr>
            <w:tcW w:w="824" w:type="pct"/>
            <w:shd w:val="clear" w:color="auto" w:fill="D9D9D9" w:themeFill="background1" w:themeFillShade="D9"/>
            <w:vAlign w:val="center"/>
          </w:tcPr>
          <w:p w14:paraId="79B3DCF7" w14:textId="0D42148D"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Salario</w:t>
            </w:r>
          </w:p>
        </w:tc>
        <w:tc>
          <w:tcPr>
            <w:tcW w:w="426" w:type="pct"/>
            <w:shd w:val="clear" w:color="auto" w:fill="D9D9D9" w:themeFill="background1" w:themeFillShade="D9"/>
            <w:vAlign w:val="center"/>
          </w:tcPr>
          <w:p w14:paraId="5C55EF8B" w14:textId="7CE117A3"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Año</w:t>
            </w:r>
          </w:p>
        </w:tc>
        <w:tc>
          <w:tcPr>
            <w:tcW w:w="824" w:type="pct"/>
            <w:shd w:val="clear" w:color="auto" w:fill="D9D9D9" w:themeFill="background1" w:themeFillShade="D9"/>
            <w:vAlign w:val="center"/>
          </w:tcPr>
          <w:p w14:paraId="03FE95EB" w14:textId="6254C438" w:rsidR="00981931" w:rsidRPr="0012793B" w:rsidRDefault="00981931" w:rsidP="0012793B">
            <w:pPr>
              <w:ind w:firstLine="0"/>
              <w:jc w:val="center"/>
              <w:rPr>
                <w:rFonts w:ascii="Bookman Old Style" w:hAnsi="Bookman Old Style" w:cs="Open Sans"/>
                <w:b/>
                <w:bCs/>
                <w:sz w:val="20"/>
                <w:szCs w:val="24"/>
              </w:rPr>
            </w:pPr>
            <w:r w:rsidRPr="0012793B">
              <w:rPr>
                <w:rFonts w:ascii="Bookman Old Style" w:hAnsi="Bookman Old Style" w:cs="Open Sans"/>
                <w:b/>
                <w:bCs/>
                <w:sz w:val="20"/>
                <w:szCs w:val="24"/>
              </w:rPr>
              <w:t>Salario</w:t>
            </w:r>
          </w:p>
        </w:tc>
      </w:tr>
      <w:tr w:rsidR="00981931" w:rsidRPr="0012793B" w14:paraId="480D2B5C" w14:textId="58CA058D" w:rsidTr="00981931">
        <w:tc>
          <w:tcPr>
            <w:tcW w:w="426" w:type="pct"/>
            <w:shd w:val="clear" w:color="auto" w:fill="D9D9D9" w:themeFill="background1" w:themeFillShade="D9"/>
            <w:vAlign w:val="center"/>
          </w:tcPr>
          <w:p w14:paraId="005A9E7A" w14:textId="1F6AEC68"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2003</w:t>
            </w:r>
          </w:p>
        </w:tc>
        <w:tc>
          <w:tcPr>
            <w:tcW w:w="824" w:type="pct"/>
            <w:vAlign w:val="center"/>
          </w:tcPr>
          <w:p w14:paraId="2F7E6206" w14:textId="266CEB96"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$ 959.000</w:t>
            </w:r>
          </w:p>
        </w:tc>
        <w:tc>
          <w:tcPr>
            <w:tcW w:w="426" w:type="pct"/>
            <w:shd w:val="clear" w:color="auto" w:fill="D9D9D9" w:themeFill="background1" w:themeFillShade="D9"/>
            <w:vAlign w:val="center"/>
          </w:tcPr>
          <w:p w14:paraId="1E834066" w14:textId="2217599C"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2008</w:t>
            </w:r>
          </w:p>
        </w:tc>
        <w:tc>
          <w:tcPr>
            <w:tcW w:w="824" w:type="pct"/>
            <w:vAlign w:val="center"/>
          </w:tcPr>
          <w:p w14:paraId="2C4A3E1B" w14:textId="74D576A2"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$ 1.154.583</w:t>
            </w:r>
          </w:p>
        </w:tc>
        <w:tc>
          <w:tcPr>
            <w:tcW w:w="426" w:type="pct"/>
            <w:shd w:val="clear" w:color="auto" w:fill="D9D9D9" w:themeFill="background1" w:themeFillShade="D9"/>
            <w:vAlign w:val="center"/>
          </w:tcPr>
          <w:p w14:paraId="373D5C5D" w14:textId="54100599"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2013</w:t>
            </w:r>
          </w:p>
        </w:tc>
        <w:tc>
          <w:tcPr>
            <w:tcW w:w="824" w:type="pct"/>
            <w:vAlign w:val="center"/>
          </w:tcPr>
          <w:p w14:paraId="65FE23B9" w14:textId="05B38EC2"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$ 1.673.833</w:t>
            </w:r>
          </w:p>
        </w:tc>
        <w:tc>
          <w:tcPr>
            <w:tcW w:w="426" w:type="pct"/>
            <w:shd w:val="clear" w:color="auto" w:fill="D9D9D9" w:themeFill="background1" w:themeFillShade="D9"/>
            <w:vAlign w:val="center"/>
          </w:tcPr>
          <w:p w14:paraId="3754FA94" w14:textId="381AAE6D"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2018</w:t>
            </w:r>
          </w:p>
        </w:tc>
        <w:tc>
          <w:tcPr>
            <w:tcW w:w="824" w:type="pct"/>
            <w:vAlign w:val="center"/>
          </w:tcPr>
          <w:p w14:paraId="5943E05E" w14:textId="72A26AAE"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$ 1.305.000</w:t>
            </w:r>
          </w:p>
        </w:tc>
      </w:tr>
      <w:tr w:rsidR="00981931" w:rsidRPr="0012793B" w14:paraId="68679D20" w14:textId="1C035071" w:rsidTr="00981931">
        <w:tc>
          <w:tcPr>
            <w:tcW w:w="426" w:type="pct"/>
            <w:shd w:val="clear" w:color="auto" w:fill="D9D9D9" w:themeFill="background1" w:themeFillShade="D9"/>
            <w:vAlign w:val="center"/>
          </w:tcPr>
          <w:p w14:paraId="04C6B3BE" w14:textId="6A03CB4F" w:rsidR="00981931" w:rsidRPr="0012793B" w:rsidRDefault="00981931" w:rsidP="0012793B">
            <w:pPr>
              <w:ind w:firstLine="0"/>
              <w:jc w:val="center"/>
              <w:rPr>
                <w:rFonts w:ascii="Bookman Old Style" w:eastAsia="Times New Roman" w:hAnsi="Bookman Old Style" w:cs="Courier New"/>
                <w:color w:val="000000"/>
                <w:sz w:val="20"/>
                <w:szCs w:val="24"/>
                <w:lang w:val="es-ES_tradnl" w:eastAsia="es-ES_tradnl"/>
              </w:rPr>
            </w:pPr>
            <w:r w:rsidRPr="0012793B">
              <w:rPr>
                <w:rFonts w:ascii="Bookman Old Style" w:eastAsia="Times New Roman" w:hAnsi="Bookman Old Style" w:cs="Courier New"/>
                <w:color w:val="000000"/>
                <w:sz w:val="20"/>
                <w:szCs w:val="24"/>
                <w:lang w:val="es-ES_tradnl" w:eastAsia="es-ES_tradnl"/>
              </w:rPr>
              <w:t>2004</w:t>
            </w:r>
          </w:p>
        </w:tc>
        <w:tc>
          <w:tcPr>
            <w:tcW w:w="824" w:type="pct"/>
            <w:vAlign w:val="center"/>
          </w:tcPr>
          <w:p w14:paraId="55EA3140" w14:textId="3B96B009"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$ 1.006.250</w:t>
            </w:r>
          </w:p>
        </w:tc>
        <w:tc>
          <w:tcPr>
            <w:tcW w:w="426" w:type="pct"/>
            <w:shd w:val="clear" w:color="auto" w:fill="D9D9D9" w:themeFill="background1" w:themeFillShade="D9"/>
            <w:vAlign w:val="center"/>
          </w:tcPr>
          <w:p w14:paraId="14704B0E" w14:textId="3C351133"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2009</w:t>
            </w:r>
          </w:p>
        </w:tc>
        <w:tc>
          <w:tcPr>
            <w:tcW w:w="824" w:type="pct"/>
            <w:vAlign w:val="center"/>
          </w:tcPr>
          <w:p w14:paraId="32FC13A8" w14:textId="5AE19E2D"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$ 1.201.416</w:t>
            </w:r>
          </w:p>
        </w:tc>
        <w:tc>
          <w:tcPr>
            <w:tcW w:w="426" w:type="pct"/>
            <w:shd w:val="clear" w:color="auto" w:fill="D9D9D9" w:themeFill="background1" w:themeFillShade="D9"/>
            <w:vAlign w:val="center"/>
          </w:tcPr>
          <w:p w14:paraId="0B8AD705" w14:textId="54786997"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2014</w:t>
            </w:r>
          </w:p>
        </w:tc>
        <w:tc>
          <w:tcPr>
            <w:tcW w:w="824" w:type="pct"/>
            <w:vAlign w:val="center"/>
          </w:tcPr>
          <w:p w14:paraId="51FB4924" w14:textId="2A7799C7"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$ 1.764.083</w:t>
            </w:r>
          </w:p>
        </w:tc>
        <w:tc>
          <w:tcPr>
            <w:tcW w:w="426" w:type="pct"/>
            <w:shd w:val="clear" w:color="auto" w:fill="D9D9D9" w:themeFill="background1" w:themeFillShade="D9"/>
            <w:vAlign w:val="center"/>
          </w:tcPr>
          <w:p w14:paraId="5F42F4B1" w14:textId="5BE3824E"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2019</w:t>
            </w:r>
          </w:p>
        </w:tc>
        <w:tc>
          <w:tcPr>
            <w:tcW w:w="824" w:type="pct"/>
            <w:vAlign w:val="center"/>
          </w:tcPr>
          <w:p w14:paraId="4631ADCE" w14:textId="420AD628"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$1.315.043</w:t>
            </w:r>
          </w:p>
        </w:tc>
      </w:tr>
      <w:tr w:rsidR="00981931" w:rsidRPr="0012793B" w14:paraId="3F03FAB3" w14:textId="7AE59EDC" w:rsidTr="00981931">
        <w:tc>
          <w:tcPr>
            <w:tcW w:w="426" w:type="pct"/>
            <w:shd w:val="clear" w:color="auto" w:fill="D9D9D9" w:themeFill="background1" w:themeFillShade="D9"/>
            <w:vAlign w:val="center"/>
          </w:tcPr>
          <w:p w14:paraId="15F7BD56" w14:textId="16B57521" w:rsidR="00981931" w:rsidRPr="0012793B" w:rsidRDefault="00981931" w:rsidP="0012793B">
            <w:pPr>
              <w:ind w:firstLine="0"/>
              <w:jc w:val="center"/>
              <w:rPr>
                <w:rFonts w:ascii="Bookman Old Style" w:eastAsia="Times New Roman" w:hAnsi="Bookman Old Style" w:cs="Courier New"/>
                <w:color w:val="000000"/>
                <w:sz w:val="20"/>
                <w:szCs w:val="24"/>
                <w:lang w:val="es-ES_tradnl" w:eastAsia="es-ES_tradnl"/>
              </w:rPr>
            </w:pPr>
            <w:r w:rsidRPr="0012793B">
              <w:rPr>
                <w:rFonts w:ascii="Bookman Old Style" w:eastAsia="Times New Roman" w:hAnsi="Bookman Old Style" w:cs="Courier New"/>
                <w:color w:val="000000"/>
                <w:sz w:val="20"/>
                <w:szCs w:val="24"/>
                <w:lang w:val="es-ES_tradnl" w:eastAsia="es-ES_tradnl"/>
              </w:rPr>
              <w:t>2005</w:t>
            </w:r>
          </w:p>
        </w:tc>
        <w:tc>
          <w:tcPr>
            <w:tcW w:w="824" w:type="pct"/>
            <w:vAlign w:val="center"/>
          </w:tcPr>
          <w:p w14:paraId="5C274590" w14:textId="1EEC1B3E"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$ 1.049.727</w:t>
            </w:r>
          </w:p>
        </w:tc>
        <w:tc>
          <w:tcPr>
            <w:tcW w:w="426" w:type="pct"/>
            <w:shd w:val="clear" w:color="auto" w:fill="D9D9D9" w:themeFill="background1" w:themeFillShade="D9"/>
            <w:vAlign w:val="center"/>
          </w:tcPr>
          <w:p w14:paraId="69A47D6D" w14:textId="1C7E1D96"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2010</w:t>
            </w:r>
          </w:p>
        </w:tc>
        <w:tc>
          <w:tcPr>
            <w:tcW w:w="824" w:type="pct"/>
            <w:vAlign w:val="center"/>
          </w:tcPr>
          <w:p w14:paraId="666CAFD0" w14:textId="2D41B2EC"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$ 1.406.416</w:t>
            </w:r>
          </w:p>
        </w:tc>
        <w:tc>
          <w:tcPr>
            <w:tcW w:w="426" w:type="pct"/>
            <w:shd w:val="clear" w:color="auto" w:fill="D9D9D9" w:themeFill="background1" w:themeFillShade="D9"/>
            <w:vAlign w:val="center"/>
          </w:tcPr>
          <w:p w14:paraId="72A1AA02" w14:textId="49532B8D"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2015</w:t>
            </w:r>
          </w:p>
        </w:tc>
        <w:tc>
          <w:tcPr>
            <w:tcW w:w="824" w:type="pct"/>
            <w:vAlign w:val="center"/>
          </w:tcPr>
          <w:p w14:paraId="001081BA" w14:textId="16BAAC46"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$ 1.812.250</w:t>
            </w:r>
          </w:p>
        </w:tc>
        <w:tc>
          <w:tcPr>
            <w:tcW w:w="426" w:type="pct"/>
            <w:shd w:val="clear" w:color="auto" w:fill="D9D9D9" w:themeFill="background1" w:themeFillShade="D9"/>
            <w:vAlign w:val="center"/>
          </w:tcPr>
          <w:p w14:paraId="1AD656E5" w14:textId="34C6A4FB"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2020</w:t>
            </w:r>
          </w:p>
        </w:tc>
        <w:tc>
          <w:tcPr>
            <w:tcW w:w="824" w:type="pct"/>
            <w:vAlign w:val="center"/>
          </w:tcPr>
          <w:p w14:paraId="560C54C2" w14:textId="43B412F7"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$ 1.399.000</w:t>
            </w:r>
          </w:p>
        </w:tc>
      </w:tr>
      <w:tr w:rsidR="00981931" w:rsidRPr="0012793B" w14:paraId="244E7F41" w14:textId="321C739D" w:rsidTr="00981931">
        <w:tc>
          <w:tcPr>
            <w:tcW w:w="426" w:type="pct"/>
            <w:shd w:val="clear" w:color="auto" w:fill="D9D9D9" w:themeFill="background1" w:themeFillShade="D9"/>
            <w:vAlign w:val="center"/>
          </w:tcPr>
          <w:p w14:paraId="2B6D37D9" w14:textId="7274A4DF" w:rsidR="00981931" w:rsidRPr="0012793B" w:rsidRDefault="00981931" w:rsidP="0012793B">
            <w:pPr>
              <w:ind w:firstLine="0"/>
              <w:jc w:val="center"/>
              <w:rPr>
                <w:rFonts w:ascii="Bookman Old Style" w:eastAsia="Times New Roman" w:hAnsi="Bookman Old Style" w:cs="Courier New"/>
                <w:color w:val="000000"/>
                <w:sz w:val="20"/>
                <w:szCs w:val="24"/>
                <w:lang w:val="es-ES_tradnl" w:eastAsia="es-ES_tradnl"/>
              </w:rPr>
            </w:pPr>
            <w:r w:rsidRPr="0012793B">
              <w:rPr>
                <w:rFonts w:ascii="Bookman Old Style" w:eastAsia="Times New Roman" w:hAnsi="Bookman Old Style" w:cs="Courier New"/>
                <w:color w:val="000000"/>
                <w:sz w:val="20"/>
                <w:szCs w:val="24"/>
                <w:lang w:val="es-ES_tradnl" w:eastAsia="es-ES_tradnl"/>
              </w:rPr>
              <w:t>2006</w:t>
            </w:r>
          </w:p>
        </w:tc>
        <w:tc>
          <w:tcPr>
            <w:tcW w:w="824" w:type="pct"/>
            <w:vAlign w:val="center"/>
          </w:tcPr>
          <w:p w14:paraId="1804479E" w14:textId="62DDE86C"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$ 1.108.416</w:t>
            </w:r>
          </w:p>
        </w:tc>
        <w:tc>
          <w:tcPr>
            <w:tcW w:w="426" w:type="pct"/>
            <w:shd w:val="clear" w:color="auto" w:fill="D9D9D9" w:themeFill="background1" w:themeFillShade="D9"/>
            <w:vAlign w:val="center"/>
          </w:tcPr>
          <w:p w14:paraId="773C37D2" w14:textId="4C79E0C0"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2011</w:t>
            </w:r>
          </w:p>
        </w:tc>
        <w:tc>
          <w:tcPr>
            <w:tcW w:w="824" w:type="pct"/>
            <w:vAlign w:val="center"/>
          </w:tcPr>
          <w:p w14:paraId="5C367D6B" w14:textId="7AAFF77E"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$ 1.458.666</w:t>
            </w:r>
          </w:p>
        </w:tc>
        <w:tc>
          <w:tcPr>
            <w:tcW w:w="426" w:type="pct"/>
            <w:shd w:val="clear" w:color="auto" w:fill="D9D9D9" w:themeFill="background1" w:themeFillShade="D9"/>
            <w:vAlign w:val="center"/>
          </w:tcPr>
          <w:p w14:paraId="31765959" w14:textId="126FAA10"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2016</w:t>
            </w:r>
          </w:p>
        </w:tc>
        <w:tc>
          <w:tcPr>
            <w:tcW w:w="824" w:type="pct"/>
            <w:vAlign w:val="center"/>
          </w:tcPr>
          <w:p w14:paraId="7C06948D" w14:textId="60DBD6DE"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$ 2.009.083</w:t>
            </w:r>
          </w:p>
        </w:tc>
        <w:tc>
          <w:tcPr>
            <w:tcW w:w="426" w:type="pct"/>
            <w:shd w:val="clear" w:color="auto" w:fill="D9D9D9" w:themeFill="background1" w:themeFillShade="D9"/>
            <w:vAlign w:val="center"/>
          </w:tcPr>
          <w:p w14:paraId="6F19119C" w14:textId="6E486924"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2021</w:t>
            </w:r>
          </w:p>
        </w:tc>
        <w:tc>
          <w:tcPr>
            <w:tcW w:w="824" w:type="pct"/>
            <w:vAlign w:val="center"/>
          </w:tcPr>
          <w:p w14:paraId="088C1F69" w14:textId="6AF67AFE"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$ 1.422.000</w:t>
            </w:r>
          </w:p>
        </w:tc>
      </w:tr>
      <w:tr w:rsidR="00981931" w:rsidRPr="0012793B" w14:paraId="2C02257E" w14:textId="029DBCAA" w:rsidTr="00981931">
        <w:tc>
          <w:tcPr>
            <w:tcW w:w="426" w:type="pct"/>
            <w:shd w:val="clear" w:color="auto" w:fill="D9D9D9" w:themeFill="background1" w:themeFillShade="D9"/>
            <w:vAlign w:val="center"/>
          </w:tcPr>
          <w:p w14:paraId="18315009" w14:textId="69652771" w:rsidR="00981931" w:rsidRPr="0012793B" w:rsidRDefault="00981931" w:rsidP="0012793B">
            <w:pPr>
              <w:ind w:firstLine="0"/>
              <w:jc w:val="center"/>
              <w:rPr>
                <w:rFonts w:ascii="Bookman Old Style" w:eastAsia="Times New Roman" w:hAnsi="Bookman Old Style" w:cs="Courier New"/>
                <w:color w:val="000000"/>
                <w:sz w:val="20"/>
                <w:szCs w:val="24"/>
                <w:lang w:val="es-ES_tradnl" w:eastAsia="es-ES_tradnl"/>
              </w:rPr>
            </w:pPr>
            <w:r w:rsidRPr="0012793B">
              <w:rPr>
                <w:rFonts w:ascii="Bookman Old Style" w:eastAsia="Times New Roman" w:hAnsi="Bookman Old Style" w:cs="Courier New"/>
                <w:color w:val="000000"/>
                <w:sz w:val="20"/>
                <w:szCs w:val="24"/>
                <w:lang w:val="es-ES_tradnl" w:eastAsia="es-ES_tradnl"/>
              </w:rPr>
              <w:t>2007</w:t>
            </w:r>
          </w:p>
        </w:tc>
        <w:tc>
          <w:tcPr>
            <w:tcW w:w="824" w:type="pct"/>
            <w:vAlign w:val="center"/>
          </w:tcPr>
          <w:p w14:paraId="36D81840" w14:textId="762A5B56"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$ 1.068.916</w:t>
            </w:r>
          </w:p>
        </w:tc>
        <w:tc>
          <w:tcPr>
            <w:tcW w:w="426" w:type="pct"/>
            <w:shd w:val="clear" w:color="auto" w:fill="D9D9D9" w:themeFill="background1" w:themeFillShade="D9"/>
            <w:vAlign w:val="center"/>
          </w:tcPr>
          <w:p w14:paraId="1B2724D2" w14:textId="4BB6A37E"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2012</w:t>
            </w:r>
          </w:p>
        </w:tc>
        <w:tc>
          <w:tcPr>
            <w:tcW w:w="824" w:type="pct"/>
            <w:vAlign w:val="center"/>
          </w:tcPr>
          <w:p w14:paraId="47BC5066" w14:textId="38AB0964"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$ 1.391.666</w:t>
            </w:r>
          </w:p>
        </w:tc>
        <w:tc>
          <w:tcPr>
            <w:tcW w:w="426" w:type="pct"/>
            <w:shd w:val="clear" w:color="auto" w:fill="D9D9D9" w:themeFill="background1" w:themeFillShade="D9"/>
            <w:vAlign w:val="center"/>
          </w:tcPr>
          <w:p w14:paraId="1E65372B" w14:textId="6CCEDF2F"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2017</w:t>
            </w:r>
          </w:p>
        </w:tc>
        <w:tc>
          <w:tcPr>
            <w:tcW w:w="824" w:type="pct"/>
            <w:vAlign w:val="center"/>
          </w:tcPr>
          <w:p w14:paraId="30E36444" w14:textId="5754F46D"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$ 2.362.000</w:t>
            </w:r>
          </w:p>
        </w:tc>
        <w:tc>
          <w:tcPr>
            <w:tcW w:w="426" w:type="pct"/>
            <w:shd w:val="clear" w:color="auto" w:fill="D9D9D9" w:themeFill="background1" w:themeFillShade="D9"/>
            <w:vAlign w:val="center"/>
          </w:tcPr>
          <w:p w14:paraId="47DB07D1" w14:textId="0CD9584A" w:rsidR="00981931" w:rsidRPr="0012793B" w:rsidRDefault="00981931" w:rsidP="0012793B">
            <w:pPr>
              <w:ind w:firstLine="0"/>
              <w:jc w:val="center"/>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2022</w:t>
            </w:r>
          </w:p>
        </w:tc>
        <w:tc>
          <w:tcPr>
            <w:tcW w:w="824" w:type="pct"/>
            <w:vAlign w:val="center"/>
          </w:tcPr>
          <w:p w14:paraId="785B7E1A" w14:textId="091CC5A9" w:rsidR="00981931" w:rsidRPr="0012793B" w:rsidRDefault="00981931" w:rsidP="0012793B">
            <w:pPr>
              <w:ind w:firstLine="0"/>
              <w:jc w:val="right"/>
              <w:rPr>
                <w:rFonts w:ascii="Bookman Old Style" w:hAnsi="Bookman Old Style" w:cs="Open Sans"/>
                <w:sz w:val="20"/>
                <w:szCs w:val="24"/>
              </w:rPr>
            </w:pPr>
            <w:r w:rsidRPr="0012793B">
              <w:rPr>
                <w:rFonts w:ascii="Bookman Old Style" w:eastAsia="Times New Roman" w:hAnsi="Bookman Old Style" w:cs="Courier New"/>
                <w:color w:val="000000"/>
                <w:sz w:val="20"/>
                <w:szCs w:val="24"/>
                <w:lang w:val="es-ES_tradnl" w:eastAsia="es-ES_tradnl"/>
              </w:rPr>
              <w:t>$1.502.000</w:t>
            </w:r>
          </w:p>
        </w:tc>
      </w:tr>
    </w:tbl>
    <w:p w14:paraId="79D5F569" w14:textId="77777777" w:rsidR="00981931" w:rsidRPr="00E05CB0" w:rsidRDefault="00981931" w:rsidP="00E05CB0">
      <w:pPr>
        <w:spacing w:line="276" w:lineRule="auto"/>
        <w:ind w:firstLine="0"/>
        <w:rPr>
          <w:rFonts w:ascii="Bookman Old Style" w:hAnsi="Bookman Old Style" w:cs="Open Sans"/>
          <w:szCs w:val="24"/>
        </w:rPr>
      </w:pPr>
    </w:p>
    <w:p w14:paraId="722ED27A" w14:textId="6B8232E1" w:rsidR="00981931" w:rsidRPr="00E05CB0" w:rsidRDefault="007D4C03"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De antemano, tuvo en cuenta que habiéndose presentado la demanda el </w:t>
      </w:r>
      <w:r w:rsidR="00981931" w:rsidRPr="00E05CB0">
        <w:rPr>
          <w:rFonts w:ascii="Bookman Old Style" w:hAnsi="Bookman Old Style" w:cs="Open Sans"/>
          <w:szCs w:val="24"/>
        </w:rPr>
        <w:t>22-08-2018</w:t>
      </w:r>
      <w:r w:rsidRPr="00E05CB0">
        <w:rPr>
          <w:rFonts w:ascii="Bookman Old Style" w:hAnsi="Bookman Old Style" w:cs="Open Sans"/>
          <w:szCs w:val="24"/>
        </w:rPr>
        <w:t xml:space="preserve"> y que la excepción de prescripción fue invocada por la demandada, era claro que las prestaciones causadas con anterioridad al </w:t>
      </w:r>
      <w:r w:rsidRPr="00E05CB0">
        <w:rPr>
          <w:rFonts w:ascii="Bookman Old Style" w:hAnsi="Bookman Old Style" w:cs="Open Sans"/>
          <w:b/>
          <w:bCs/>
          <w:szCs w:val="24"/>
        </w:rPr>
        <w:t>22 de agosto 2015</w:t>
      </w:r>
      <w:r w:rsidRPr="00E05CB0">
        <w:rPr>
          <w:rFonts w:ascii="Bookman Old Style" w:hAnsi="Bookman Old Style" w:cs="Open Sans"/>
          <w:szCs w:val="24"/>
        </w:rPr>
        <w:t xml:space="preserve"> se encontraban prescritas, salvo las cesantías, por cuanto el contrato de trabajo continuaba vigente.</w:t>
      </w:r>
    </w:p>
    <w:p w14:paraId="7B606572" w14:textId="77777777" w:rsidR="00981931" w:rsidRPr="00E05CB0" w:rsidRDefault="00981931" w:rsidP="00E05CB0">
      <w:pPr>
        <w:spacing w:line="276" w:lineRule="auto"/>
        <w:ind w:firstLine="0"/>
        <w:rPr>
          <w:rFonts w:ascii="Bookman Old Style" w:hAnsi="Bookman Old Style" w:cs="Open Sans"/>
          <w:szCs w:val="24"/>
        </w:rPr>
      </w:pPr>
    </w:p>
    <w:p w14:paraId="7607F439" w14:textId="7CA80BE4" w:rsidR="003D6610" w:rsidRPr="00E05CB0" w:rsidRDefault="00F27AFD"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En cuanto a la convención colectiva, refirió que la misma se encontraba acreditada al haber sido arrimada al proceso, no fue desconocida por la demandada y milita con la correspondiente constancia de depósito.</w:t>
      </w:r>
      <w:r w:rsidR="00C70816" w:rsidRPr="00E05CB0">
        <w:rPr>
          <w:rFonts w:ascii="Bookman Old Style" w:hAnsi="Bookman Old Style" w:cs="Open Sans"/>
          <w:szCs w:val="24"/>
        </w:rPr>
        <w:t xml:space="preserve"> De otro lado, dio cuenta que la calidad de afiliado al sindicato desde el 13-08-2016 se encontraba acreditada con la constancia emitida por la misma agremiación sindical y el promotor de la litis </w:t>
      </w:r>
      <w:r w:rsidR="00606944" w:rsidRPr="00E05CB0">
        <w:rPr>
          <w:rFonts w:ascii="Bookman Old Style" w:hAnsi="Bookman Old Style" w:cs="Open Sans"/>
          <w:szCs w:val="24"/>
        </w:rPr>
        <w:t xml:space="preserve">era </w:t>
      </w:r>
      <w:r w:rsidR="00C70816" w:rsidRPr="00E05CB0">
        <w:rPr>
          <w:rFonts w:ascii="Bookman Old Style" w:hAnsi="Bookman Old Style" w:cs="Open Sans"/>
          <w:szCs w:val="24"/>
        </w:rPr>
        <w:t>beneficiario de dicha convención</w:t>
      </w:r>
      <w:r w:rsidR="00606944" w:rsidRPr="00E05CB0">
        <w:rPr>
          <w:rFonts w:ascii="Bookman Old Style" w:hAnsi="Bookman Old Style" w:cs="Open Sans"/>
          <w:szCs w:val="24"/>
        </w:rPr>
        <w:t>, no solo porque era su afiliado sino porque además el texto convencional es extensible a</w:t>
      </w:r>
      <w:r w:rsidR="00DA59A4" w:rsidRPr="00E05CB0">
        <w:rPr>
          <w:rFonts w:ascii="Bookman Old Style" w:hAnsi="Bookman Old Style" w:cs="Open Sans"/>
          <w:szCs w:val="24"/>
        </w:rPr>
        <w:t xml:space="preserve"> todos </w:t>
      </w:r>
      <w:r w:rsidR="00606944" w:rsidRPr="00E05CB0">
        <w:rPr>
          <w:rFonts w:ascii="Bookman Old Style" w:hAnsi="Bookman Old Style" w:cs="Open Sans"/>
          <w:szCs w:val="24"/>
        </w:rPr>
        <w:t xml:space="preserve">los </w:t>
      </w:r>
      <w:r w:rsidR="00DA59A4" w:rsidRPr="00E05CB0">
        <w:rPr>
          <w:rFonts w:ascii="Bookman Old Style" w:hAnsi="Bookman Old Style" w:cs="Open Sans"/>
          <w:szCs w:val="24"/>
        </w:rPr>
        <w:t>trabajadores vinculados mediante contrato de trabajo</w:t>
      </w:r>
      <w:r w:rsidR="00AB45BD" w:rsidRPr="00E05CB0">
        <w:rPr>
          <w:rFonts w:ascii="Bookman Old Style" w:hAnsi="Bookman Old Style" w:cs="Open Sans"/>
          <w:szCs w:val="24"/>
        </w:rPr>
        <w:t>, conforme al artículo 3 de la convención 2015-2019</w:t>
      </w:r>
      <w:r w:rsidR="00DA59A4" w:rsidRPr="00E05CB0">
        <w:rPr>
          <w:rFonts w:ascii="Bookman Old Style" w:hAnsi="Bookman Old Style" w:cs="Open Sans"/>
          <w:szCs w:val="24"/>
        </w:rPr>
        <w:t>.</w:t>
      </w:r>
      <w:r w:rsidR="003D6610" w:rsidRPr="00E05CB0">
        <w:rPr>
          <w:rFonts w:ascii="Bookman Old Style" w:hAnsi="Bookman Old Style" w:cs="Open Sans"/>
          <w:szCs w:val="24"/>
        </w:rPr>
        <w:t xml:space="preserve"> De igual norma, estableció que habiéndose afiliado el trabajador con posterioridad al año 2015, al demandante le era aplicable la parte especial del texto colectivo el cual disponía que los beneficios en tal aparte contenidos, era para los trabajadores nuevos o que se afilien o adhieran a partir de la referida data</w:t>
      </w:r>
      <w:r w:rsidR="004A35D2" w:rsidRPr="00E05CB0">
        <w:rPr>
          <w:rFonts w:ascii="Bookman Old Style" w:hAnsi="Bookman Old Style" w:cs="Open Sans"/>
          <w:szCs w:val="24"/>
        </w:rPr>
        <w:t xml:space="preserve"> a </w:t>
      </w:r>
      <w:proofErr w:type="spellStart"/>
      <w:r w:rsidR="00E21BF2" w:rsidRPr="00E05CB0">
        <w:rPr>
          <w:rFonts w:ascii="Bookman Old Style" w:hAnsi="Bookman Old Style" w:cs="Open Sans"/>
          <w:szCs w:val="24"/>
        </w:rPr>
        <w:t>Sintravalores</w:t>
      </w:r>
      <w:proofErr w:type="spellEnd"/>
      <w:r w:rsidR="004A35D2" w:rsidRPr="00E05CB0">
        <w:rPr>
          <w:rFonts w:ascii="Bookman Old Style" w:hAnsi="Bookman Old Style" w:cs="Open Sans"/>
          <w:szCs w:val="24"/>
        </w:rPr>
        <w:t xml:space="preserve">, </w:t>
      </w:r>
      <w:r w:rsidR="002834A2" w:rsidRPr="00E05CB0">
        <w:rPr>
          <w:rFonts w:ascii="Bookman Old Style" w:hAnsi="Bookman Old Style" w:cs="Open Sans"/>
          <w:szCs w:val="24"/>
        </w:rPr>
        <w:t>por lo que al demandante se le aplicaba la citada norma especial porque, de acuerdo con la sentencia ejecutaría antes mencionada, si bien el demandante trabajaba para Prosegur desde 2003, lo cierto es que se vinculó al sindicato con posterioridad al 2015</w:t>
      </w:r>
      <w:r w:rsidR="001546A4" w:rsidRPr="00E05CB0">
        <w:rPr>
          <w:rFonts w:ascii="Bookman Old Style" w:hAnsi="Bookman Old Style" w:cs="Open Sans"/>
          <w:szCs w:val="24"/>
        </w:rPr>
        <w:t xml:space="preserve">, conforme lo dedujo del </w:t>
      </w:r>
      <w:r w:rsidR="00E21BF2" w:rsidRPr="00E05CB0">
        <w:rPr>
          <w:rFonts w:ascii="Bookman Old Style" w:hAnsi="Bookman Old Style" w:cs="Open Sans"/>
          <w:szCs w:val="24"/>
        </w:rPr>
        <w:t>artículo</w:t>
      </w:r>
      <w:r w:rsidR="001546A4" w:rsidRPr="00E05CB0">
        <w:rPr>
          <w:rFonts w:ascii="Bookman Old Style" w:hAnsi="Bookman Old Style" w:cs="Open Sans"/>
          <w:szCs w:val="24"/>
        </w:rPr>
        <w:t xml:space="preserve"> 70 del mismo texto convencional</w:t>
      </w:r>
      <w:r w:rsidR="00E21BF2" w:rsidRPr="00E05CB0">
        <w:rPr>
          <w:rFonts w:ascii="Bookman Old Style" w:hAnsi="Bookman Old Style" w:cs="Open Sans"/>
          <w:szCs w:val="24"/>
        </w:rPr>
        <w:t xml:space="preserve">, sobre el capítulo especial </w:t>
      </w:r>
      <w:r w:rsidR="00622E9E" w:rsidRPr="00E05CB0">
        <w:rPr>
          <w:rFonts w:ascii="Bookman Old Style" w:hAnsi="Bookman Old Style" w:cs="Open Sans"/>
          <w:szCs w:val="24"/>
        </w:rPr>
        <w:t xml:space="preserve">el cual encontró </w:t>
      </w:r>
      <w:r w:rsidR="00E21BF2" w:rsidRPr="00E05CB0">
        <w:rPr>
          <w:rFonts w:ascii="Bookman Old Style" w:hAnsi="Bookman Old Style" w:cs="Open Sans"/>
          <w:szCs w:val="24"/>
        </w:rPr>
        <w:t>aplicable a trabajadores nuevos y que ingresen con posterioridad a la convención colectiva</w:t>
      </w:r>
      <w:r w:rsidR="006426AB" w:rsidRPr="00E05CB0">
        <w:rPr>
          <w:rFonts w:ascii="Bookman Old Style" w:hAnsi="Bookman Old Style" w:cs="Open Sans"/>
          <w:szCs w:val="24"/>
        </w:rPr>
        <w:t xml:space="preserve"> </w:t>
      </w:r>
      <w:r w:rsidR="00B03F7F" w:rsidRPr="00E05CB0">
        <w:rPr>
          <w:rFonts w:ascii="Bookman Old Style" w:hAnsi="Bookman Old Style" w:cs="Open Sans"/>
          <w:szCs w:val="24"/>
        </w:rPr>
        <w:t xml:space="preserve">(15-10-2015) </w:t>
      </w:r>
      <w:r w:rsidR="006426AB" w:rsidRPr="00E05CB0">
        <w:rPr>
          <w:rFonts w:ascii="Bookman Old Style" w:hAnsi="Bookman Old Style" w:cs="Open Sans"/>
          <w:szCs w:val="24"/>
        </w:rPr>
        <w:t>o que se afilien a la asociación sindical o se adhieran a la convención a partir de la referida fecha</w:t>
      </w:r>
      <w:r w:rsidR="00B03F7F" w:rsidRPr="00E05CB0">
        <w:rPr>
          <w:rFonts w:ascii="Bookman Old Style" w:hAnsi="Bookman Old Style" w:cs="Open Sans"/>
          <w:szCs w:val="24"/>
        </w:rPr>
        <w:t xml:space="preserve"> y, habiéndose declarado el contrato en otro proceso judicial y conforme a la data de vinculación al sindicato, se acudía al </w:t>
      </w:r>
      <w:r w:rsidR="00937F2D" w:rsidRPr="00E05CB0">
        <w:rPr>
          <w:rFonts w:ascii="Bookman Old Style" w:hAnsi="Bookman Old Style" w:cs="Open Sans"/>
          <w:szCs w:val="24"/>
        </w:rPr>
        <w:t>artículo</w:t>
      </w:r>
      <w:r w:rsidR="00B03F7F" w:rsidRPr="00E05CB0">
        <w:rPr>
          <w:rFonts w:ascii="Bookman Old Style" w:hAnsi="Bookman Old Style" w:cs="Open Sans"/>
          <w:szCs w:val="24"/>
        </w:rPr>
        <w:t xml:space="preserve"> 3 de la convención 2015-2019 de donde se desprendía la aplicación de la convención en el capítulo especial, de cuyo </w:t>
      </w:r>
      <w:r w:rsidR="00937F2D" w:rsidRPr="00E05CB0">
        <w:rPr>
          <w:rFonts w:ascii="Bookman Old Style" w:hAnsi="Bookman Old Style" w:cs="Open Sans"/>
          <w:szCs w:val="24"/>
        </w:rPr>
        <w:t>artículo</w:t>
      </w:r>
      <w:r w:rsidR="00B03F7F" w:rsidRPr="00E05CB0">
        <w:rPr>
          <w:rFonts w:ascii="Bookman Old Style" w:hAnsi="Bookman Old Style" w:cs="Open Sans"/>
          <w:szCs w:val="24"/>
        </w:rPr>
        <w:t xml:space="preserve"> 70 se dispone que de dicho capítulo se beneficiaban </w:t>
      </w:r>
      <w:r w:rsidR="00E21BF2" w:rsidRPr="00E05CB0">
        <w:rPr>
          <w:rFonts w:ascii="Bookman Old Style" w:hAnsi="Bookman Old Style" w:cs="Open Sans"/>
          <w:szCs w:val="24"/>
        </w:rPr>
        <w:t xml:space="preserve">los trabajadores que en virtud de decisión judicial, administrativa, extensión legal o por sustitución patronal le sean ordenados o reconocidos los derechos </w:t>
      </w:r>
      <w:r w:rsidR="00B03F7F" w:rsidRPr="00E05CB0">
        <w:rPr>
          <w:rFonts w:ascii="Bookman Old Style" w:hAnsi="Bookman Old Style" w:cs="Open Sans"/>
          <w:szCs w:val="24"/>
        </w:rPr>
        <w:t>o beneficios de la convención, cualesquiera que fueran las razones de hecho o derecho que lo impongan y a la fecha en que se profiera la decisión</w:t>
      </w:r>
      <w:r w:rsidR="00562541" w:rsidRPr="00E05CB0">
        <w:rPr>
          <w:rFonts w:ascii="Bookman Old Style" w:hAnsi="Bookman Old Style" w:cs="Open Sans"/>
          <w:szCs w:val="24"/>
        </w:rPr>
        <w:t>, siendo ello la razón por la que se le aplicaba el citado capítulo.</w:t>
      </w:r>
    </w:p>
    <w:p w14:paraId="6FF58B44" w14:textId="3AC43427" w:rsidR="001546A4" w:rsidRPr="00E05CB0" w:rsidRDefault="001546A4" w:rsidP="00E05CB0">
      <w:pPr>
        <w:spacing w:line="276" w:lineRule="auto"/>
        <w:ind w:firstLine="0"/>
        <w:rPr>
          <w:rFonts w:ascii="Bookman Old Style" w:hAnsi="Bookman Old Style" w:cs="Open Sans"/>
          <w:szCs w:val="24"/>
        </w:rPr>
      </w:pPr>
    </w:p>
    <w:p w14:paraId="26DFBD93" w14:textId="3D6FCE10" w:rsidR="00165E5F" w:rsidRPr="00E05CB0" w:rsidRDefault="00FD7ED8"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Por lo anterior, dispuso que las p</w:t>
      </w:r>
      <w:r w:rsidR="00B03F7F" w:rsidRPr="00E05CB0">
        <w:rPr>
          <w:rFonts w:ascii="Bookman Old Style" w:hAnsi="Bookman Old Style" w:cs="Open Sans"/>
          <w:szCs w:val="24"/>
        </w:rPr>
        <w:t>rimas semestrales</w:t>
      </w:r>
      <w:r w:rsidR="00170091" w:rsidRPr="00E05CB0">
        <w:rPr>
          <w:rFonts w:ascii="Bookman Old Style" w:hAnsi="Bookman Old Style" w:cs="Open Sans"/>
          <w:szCs w:val="24"/>
        </w:rPr>
        <w:t xml:space="preserve"> de junio y diciembre</w:t>
      </w:r>
      <w:r w:rsidRPr="00E05CB0">
        <w:rPr>
          <w:rFonts w:ascii="Bookman Old Style" w:hAnsi="Bookman Old Style" w:cs="Open Sans"/>
          <w:szCs w:val="24"/>
        </w:rPr>
        <w:t xml:space="preserve"> se liquidaban </w:t>
      </w:r>
      <w:r w:rsidR="00170091" w:rsidRPr="00E05CB0">
        <w:rPr>
          <w:rFonts w:ascii="Bookman Old Style" w:hAnsi="Bookman Old Style" w:cs="Open Sans"/>
          <w:szCs w:val="24"/>
        </w:rPr>
        <w:t xml:space="preserve">conforme al </w:t>
      </w:r>
      <w:r w:rsidR="00937F2D" w:rsidRPr="00E05CB0">
        <w:rPr>
          <w:rFonts w:ascii="Bookman Old Style" w:hAnsi="Bookman Old Style" w:cs="Open Sans"/>
          <w:szCs w:val="24"/>
        </w:rPr>
        <w:t>artículo</w:t>
      </w:r>
      <w:r w:rsidR="00170091" w:rsidRPr="00E05CB0">
        <w:rPr>
          <w:rFonts w:ascii="Bookman Old Style" w:hAnsi="Bookman Old Style" w:cs="Open Sans"/>
          <w:szCs w:val="24"/>
        </w:rPr>
        <w:t xml:space="preserve"> especial</w:t>
      </w:r>
      <w:r w:rsidRPr="00E05CB0">
        <w:rPr>
          <w:rFonts w:ascii="Bookman Old Style" w:hAnsi="Bookman Old Style" w:cs="Open Sans"/>
          <w:szCs w:val="24"/>
        </w:rPr>
        <w:t xml:space="preserve">, las cuales liquidó en total de </w:t>
      </w:r>
      <w:r w:rsidRPr="00E05CB0">
        <w:rPr>
          <w:rFonts w:ascii="Bookman Old Style" w:hAnsi="Bookman Old Style" w:cs="Open Sans"/>
          <w:szCs w:val="24"/>
        </w:rPr>
        <w:lastRenderedPageBreak/>
        <w:t>$8.296.282</w:t>
      </w:r>
      <w:r w:rsidR="00271D4B" w:rsidRPr="00E05CB0">
        <w:rPr>
          <w:rFonts w:ascii="Bookman Old Style" w:hAnsi="Bookman Old Style" w:cs="Open Sans"/>
          <w:szCs w:val="24"/>
        </w:rPr>
        <w:t>, sin perjuicio de aqu</w:t>
      </w:r>
      <w:r w:rsidR="00241479" w:rsidRPr="00E05CB0">
        <w:rPr>
          <w:rFonts w:ascii="Bookman Old Style" w:hAnsi="Bookman Old Style" w:cs="Open Sans"/>
          <w:szCs w:val="24"/>
        </w:rPr>
        <w:t>é</w:t>
      </w:r>
      <w:r w:rsidR="00271D4B" w:rsidRPr="00E05CB0">
        <w:rPr>
          <w:rFonts w:ascii="Bookman Old Style" w:hAnsi="Bookman Old Style" w:cs="Open Sans"/>
          <w:szCs w:val="24"/>
        </w:rPr>
        <w:t>llas que se continuaran causando</w:t>
      </w:r>
      <w:r w:rsidRPr="00E05CB0">
        <w:rPr>
          <w:rFonts w:ascii="Bookman Old Style" w:hAnsi="Bookman Old Style" w:cs="Open Sans"/>
          <w:szCs w:val="24"/>
        </w:rPr>
        <w:t xml:space="preserve">. </w:t>
      </w:r>
      <w:r w:rsidR="00165E5F" w:rsidRPr="00E05CB0">
        <w:rPr>
          <w:rFonts w:ascii="Bookman Old Style" w:hAnsi="Bookman Old Style" w:cs="Open Sans"/>
          <w:szCs w:val="24"/>
        </w:rPr>
        <w:t xml:space="preserve">De otro lado, dispuso el reconocimiento de </w:t>
      </w:r>
      <w:r w:rsidR="00E47E3A" w:rsidRPr="00E05CB0">
        <w:rPr>
          <w:rFonts w:ascii="Bookman Old Style" w:hAnsi="Bookman Old Style" w:cs="Open Sans"/>
          <w:szCs w:val="24"/>
        </w:rPr>
        <w:t xml:space="preserve">la </w:t>
      </w:r>
      <w:r w:rsidR="00E47E3A" w:rsidRPr="00E05CB0">
        <w:rPr>
          <w:rFonts w:ascii="Bookman Old Style" w:hAnsi="Bookman Old Style" w:cs="Open Sans"/>
          <w:b/>
          <w:szCs w:val="24"/>
        </w:rPr>
        <w:t xml:space="preserve">prima de </w:t>
      </w:r>
      <w:r w:rsidR="00165E5F" w:rsidRPr="00E05CB0">
        <w:rPr>
          <w:rFonts w:ascii="Bookman Old Style" w:hAnsi="Bookman Old Style" w:cs="Open Sans"/>
          <w:b/>
          <w:szCs w:val="24"/>
        </w:rPr>
        <w:t>vacaciones</w:t>
      </w:r>
      <w:r w:rsidR="00165E5F" w:rsidRPr="00E05CB0">
        <w:rPr>
          <w:rFonts w:ascii="Bookman Old Style" w:hAnsi="Bookman Old Style" w:cs="Open Sans"/>
          <w:szCs w:val="24"/>
        </w:rPr>
        <w:t xml:space="preserve"> </w:t>
      </w:r>
      <w:r w:rsidR="00065C08" w:rsidRPr="00E05CB0">
        <w:rPr>
          <w:rFonts w:ascii="Bookman Old Style" w:hAnsi="Bookman Old Style" w:cs="Open Sans"/>
          <w:szCs w:val="24"/>
        </w:rPr>
        <w:t xml:space="preserve">convencional, </w:t>
      </w:r>
      <w:r w:rsidR="00165E5F" w:rsidRPr="00E05CB0">
        <w:rPr>
          <w:rFonts w:ascii="Bookman Old Style" w:hAnsi="Bookman Old Style" w:cs="Open Sans"/>
          <w:szCs w:val="24"/>
        </w:rPr>
        <w:t xml:space="preserve">conforme </w:t>
      </w:r>
      <w:r w:rsidR="00065C08" w:rsidRPr="00E05CB0">
        <w:rPr>
          <w:rFonts w:ascii="Bookman Old Style" w:hAnsi="Bookman Old Style" w:cs="Open Sans"/>
          <w:szCs w:val="24"/>
        </w:rPr>
        <w:t xml:space="preserve">al </w:t>
      </w:r>
      <w:r w:rsidR="00AC6D8F" w:rsidRPr="00E05CB0">
        <w:rPr>
          <w:rFonts w:ascii="Bookman Old Style" w:hAnsi="Bookman Old Style" w:cs="Open Sans"/>
          <w:szCs w:val="24"/>
        </w:rPr>
        <w:t xml:space="preserve">artículo 27 </w:t>
      </w:r>
      <w:r w:rsidR="00065C08" w:rsidRPr="00E05CB0">
        <w:rPr>
          <w:rFonts w:ascii="Bookman Old Style" w:hAnsi="Bookman Old Style" w:cs="Open Sans"/>
          <w:szCs w:val="24"/>
        </w:rPr>
        <w:t>de dicho texto</w:t>
      </w:r>
      <w:r w:rsidR="00AA6601" w:rsidRPr="00E05CB0">
        <w:rPr>
          <w:rFonts w:ascii="Bookman Old Style" w:hAnsi="Bookman Old Style" w:cs="Open Sans"/>
          <w:szCs w:val="24"/>
        </w:rPr>
        <w:t xml:space="preserve">, autorizado por el </w:t>
      </w:r>
      <w:proofErr w:type="spellStart"/>
      <w:r w:rsidR="00AA6601" w:rsidRPr="00E05CB0">
        <w:rPr>
          <w:rFonts w:ascii="Bookman Old Style" w:hAnsi="Bookman Old Style" w:cs="Open Sans"/>
          <w:szCs w:val="24"/>
        </w:rPr>
        <w:t>articulo</w:t>
      </w:r>
      <w:proofErr w:type="spellEnd"/>
      <w:r w:rsidR="00AA6601" w:rsidRPr="00E05CB0">
        <w:rPr>
          <w:rFonts w:ascii="Bookman Old Style" w:hAnsi="Bookman Old Style" w:cs="Open Sans"/>
          <w:szCs w:val="24"/>
        </w:rPr>
        <w:t xml:space="preserve"> 76 </w:t>
      </w:r>
      <w:r w:rsidR="0058050C" w:rsidRPr="00E05CB0">
        <w:rPr>
          <w:rFonts w:ascii="Bookman Old Style" w:hAnsi="Bookman Old Style" w:cs="Open Sans"/>
          <w:szCs w:val="24"/>
        </w:rPr>
        <w:t>ibíd.</w:t>
      </w:r>
      <w:r w:rsidR="00F66D3C" w:rsidRPr="00E05CB0">
        <w:rPr>
          <w:rFonts w:ascii="Bookman Old Style" w:hAnsi="Bookman Old Style" w:cs="Open Sans"/>
          <w:szCs w:val="24"/>
        </w:rPr>
        <w:t>, la cual liquidó en valor total de $1.850.418</w:t>
      </w:r>
      <w:r w:rsidR="00E3066C" w:rsidRPr="00E05CB0">
        <w:rPr>
          <w:rFonts w:ascii="Bookman Old Style" w:hAnsi="Bookman Old Style" w:cs="Open Sans"/>
          <w:szCs w:val="24"/>
        </w:rPr>
        <w:t>, sin perjuicio de las subsiguientes.</w:t>
      </w:r>
    </w:p>
    <w:p w14:paraId="12F5C196" w14:textId="77777777" w:rsidR="00492CA0" w:rsidRPr="00E05CB0" w:rsidRDefault="00492CA0" w:rsidP="00E05CB0">
      <w:pPr>
        <w:spacing w:line="276" w:lineRule="auto"/>
        <w:ind w:firstLine="0"/>
        <w:rPr>
          <w:rFonts w:ascii="Bookman Old Style" w:hAnsi="Bookman Old Style" w:cs="Open Sans"/>
          <w:szCs w:val="24"/>
        </w:rPr>
      </w:pPr>
    </w:p>
    <w:p w14:paraId="2C5F332E" w14:textId="4E557631" w:rsidR="00077BCC" w:rsidRPr="00E05CB0" w:rsidRDefault="00DF17E2"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En cuanto a la </w:t>
      </w:r>
      <w:r w:rsidRPr="00E05CB0">
        <w:rPr>
          <w:rFonts w:ascii="Bookman Old Style" w:hAnsi="Bookman Old Style" w:cs="Open Sans"/>
          <w:b/>
          <w:szCs w:val="24"/>
        </w:rPr>
        <w:t>reliquidación de cesantías</w:t>
      </w:r>
      <w:r w:rsidR="00B60A8C" w:rsidRPr="00E05CB0">
        <w:rPr>
          <w:rFonts w:ascii="Bookman Old Style" w:hAnsi="Bookman Old Style" w:cs="Open Sans"/>
          <w:szCs w:val="24"/>
        </w:rPr>
        <w:t xml:space="preserve">, no se accedió según el </w:t>
      </w:r>
      <w:r w:rsidR="00937F2D" w:rsidRPr="00E05CB0">
        <w:rPr>
          <w:rFonts w:ascii="Bookman Old Style" w:hAnsi="Bookman Old Style" w:cs="Open Sans"/>
          <w:szCs w:val="24"/>
        </w:rPr>
        <w:t>artículo</w:t>
      </w:r>
      <w:r w:rsidR="00B60A8C" w:rsidRPr="00E05CB0">
        <w:rPr>
          <w:rFonts w:ascii="Bookman Old Style" w:hAnsi="Bookman Old Style" w:cs="Open Sans"/>
          <w:szCs w:val="24"/>
        </w:rPr>
        <w:t xml:space="preserve"> 75 de la convención</w:t>
      </w:r>
      <w:r w:rsidR="002F74A0" w:rsidRPr="00E05CB0">
        <w:rPr>
          <w:rFonts w:ascii="Bookman Old Style" w:hAnsi="Bookman Old Style" w:cs="Open Sans"/>
          <w:szCs w:val="24"/>
        </w:rPr>
        <w:t xml:space="preserve"> 2015-2019, por cuanto las prestaciones contenidas en el capítulo especial no constituían salario ni factor salarial, sin que tampoco se hubiere incluido su integración según el art. 7</w:t>
      </w:r>
      <w:r w:rsidR="002F3033" w:rsidRPr="00E05CB0">
        <w:rPr>
          <w:rFonts w:ascii="Bookman Old Style" w:hAnsi="Bookman Old Style" w:cs="Open Sans"/>
          <w:szCs w:val="24"/>
        </w:rPr>
        <w:t>5</w:t>
      </w:r>
      <w:r w:rsidR="00C82D66" w:rsidRPr="00E05CB0">
        <w:rPr>
          <w:rFonts w:ascii="Bookman Old Style" w:hAnsi="Bookman Old Style" w:cs="Open Sans"/>
          <w:szCs w:val="24"/>
        </w:rPr>
        <w:t xml:space="preserve"> y 76</w:t>
      </w:r>
      <w:r w:rsidR="002F74A0" w:rsidRPr="00E05CB0">
        <w:rPr>
          <w:rFonts w:ascii="Bookman Old Style" w:hAnsi="Bookman Old Style" w:cs="Open Sans"/>
          <w:szCs w:val="24"/>
        </w:rPr>
        <w:t xml:space="preserve"> </w:t>
      </w:r>
      <w:r w:rsidR="0058050C" w:rsidRPr="00E05CB0">
        <w:rPr>
          <w:rFonts w:ascii="Bookman Old Style" w:hAnsi="Bookman Old Style" w:cs="Open Sans"/>
          <w:szCs w:val="24"/>
        </w:rPr>
        <w:t>ibíd.</w:t>
      </w:r>
      <w:r w:rsidR="002F3033" w:rsidRPr="00E05CB0">
        <w:rPr>
          <w:rFonts w:ascii="Bookman Old Style" w:hAnsi="Bookman Old Style" w:cs="Open Sans"/>
          <w:szCs w:val="24"/>
        </w:rPr>
        <w:t xml:space="preserve">, sin que aplicara el </w:t>
      </w:r>
      <w:r w:rsidR="00C82D66" w:rsidRPr="00E05CB0">
        <w:rPr>
          <w:rFonts w:ascii="Bookman Old Style" w:hAnsi="Bookman Old Style" w:cs="Open Sans"/>
          <w:szCs w:val="24"/>
        </w:rPr>
        <w:t>artículo</w:t>
      </w:r>
      <w:r w:rsidR="002F3033" w:rsidRPr="00E05CB0">
        <w:rPr>
          <w:rFonts w:ascii="Bookman Old Style" w:hAnsi="Bookman Old Style" w:cs="Open Sans"/>
          <w:szCs w:val="24"/>
        </w:rPr>
        <w:t xml:space="preserve"> </w:t>
      </w:r>
      <w:r w:rsidR="00C82D66" w:rsidRPr="00E05CB0">
        <w:rPr>
          <w:rFonts w:ascii="Bookman Old Style" w:hAnsi="Bookman Old Style" w:cs="Open Sans"/>
          <w:szCs w:val="24"/>
        </w:rPr>
        <w:t>2</w:t>
      </w:r>
      <w:r w:rsidR="00E83A6B" w:rsidRPr="00E05CB0">
        <w:rPr>
          <w:rFonts w:ascii="Bookman Old Style" w:hAnsi="Bookman Old Style" w:cs="Open Sans"/>
          <w:szCs w:val="24"/>
        </w:rPr>
        <w:t>8</w:t>
      </w:r>
      <w:r w:rsidR="002F3033" w:rsidRPr="00E05CB0">
        <w:rPr>
          <w:rFonts w:ascii="Bookman Old Style" w:hAnsi="Bookman Old Style" w:cs="Open Sans"/>
          <w:szCs w:val="24"/>
        </w:rPr>
        <w:t xml:space="preserve"> que si lo permitía.</w:t>
      </w:r>
      <w:r w:rsidR="00077BCC" w:rsidRPr="00E05CB0">
        <w:rPr>
          <w:rFonts w:ascii="Bookman Old Style" w:hAnsi="Bookman Old Style" w:cs="Open Sans"/>
          <w:szCs w:val="24"/>
        </w:rPr>
        <w:t xml:space="preserve"> </w:t>
      </w:r>
    </w:p>
    <w:p w14:paraId="18E38ED0" w14:textId="56711637" w:rsidR="00E33066" w:rsidRPr="00E05CB0" w:rsidRDefault="00E33066" w:rsidP="00E05CB0">
      <w:pPr>
        <w:spacing w:line="276" w:lineRule="auto"/>
        <w:ind w:firstLine="0"/>
        <w:rPr>
          <w:rFonts w:ascii="Bookman Old Style" w:hAnsi="Bookman Old Style" w:cs="Open Sans"/>
          <w:szCs w:val="24"/>
        </w:rPr>
      </w:pPr>
    </w:p>
    <w:p w14:paraId="5CC9BFF1" w14:textId="05F3297B" w:rsidR="003B59B9" w:rsidRPr="00E05CB0" w:rsidRDefault="003B59B9"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RECURSO DE APELACIÓN</w:t>
      </w:r>
    </w:p>
    <w:p w14:paraId="14EE30EE" w14:textId="77777777" w:rsidR="00117876" w:rsidRPr="00E05CB0" w:rsidRDefault="00117876" w:rsidP="00E05CB0">
      <w:pPr>
        <w:spacing w:line="276" w:lineRule="auto"/>
        <w:ind w:firstLine="0"/>
        <w:rPr>
          <w:rFonts w:ascii="Bookman Old Style" w:hAnsi="Bookman Old Style" w:cs="Open Sans"/>
          <w:szCs w:val="24"/>
        </w:rPr>
      </w:pPr>
    </w:p>
    <w:p w14:paraId="67F0D105" w14:textId="01E3E150" w:rsidR="00A4720D" w:rsidRPr="00E05CB0" w:rsidRDefault="005B1A87"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La parte actora expresó su desacuerdo parcial con la decisión tomada en relación a la aplicación de la parte especial de la Convención Colectiva. Considera que el juzgado no aplicó adecuadamente el texto convencional, pues desconoció el principio de favorabilidad, in</w:t>
      </w:r>
      <w:r w:rsidR="002D254C" w:rsidRPr="00E05CB0">
        <w:rPr>
          <w:rFonts w:ascii="Bookman Old Style" w:hAnsi="Bookman Old Style" w:cs="Open Sans"/>
          <w:szCs w:val="24"/>
        </w:rPr>
        <w:t xml:space="preserve"> </w:t>
      </w:r>
      <w:r w:rsidRPr="00E05CB0">
        <w:rPr>
          <w:rFonts w:ascii="Bookman Old Style" w:hAnsi="Bookman Old Style" w:cs="Open Sans"/>
          <w:szCs w:val="24"/>
        </w:rPr>
        <w:t xml:space="preserve">dubio pro operario y de no regresividad al momento de establecer el aparte convencional aplicable al actor para la adecuada liquidación de </w:t>
      </w:r>
      <w:r w:rsidR="005931D8" w:rsidRPr="00E05CB0">
        <w:rPr>
          <w:rFonts w:ascii="Bookman Old Style" w:hAnsi="Bookman Old Style" w:cs="Open Sans"/>
          <w:szCs w:val="24"/>
        </w:rPr>
        <w:t>sus</w:t>
      </w:r>
      <w:r w:rsidRPr="00E05CB0">
        <w:rPr>
          <w:rFonts w:ascii="Bookman Old Style" w:hAnsi="Bookman Old Style" w:cs="Open Sans"/>
          <w:szCs w:val="24"/>
        </w:rPr>
        <w:t xml:space="preserve"> prestaciones. Refiere que ello era así</w:t>
      </w:r>
      <w:r w:rsidR="005931D8" w:rsidRPr="00E05CB0">
        <w:rPr>
          <w:rFonts w:ascii="Bookman Old Style" w:hAnsi="Bookman Old Style" w:cs="Open Sans"/>
          <w:szCs w:val="24"/>
        </w:rPr>
        <w:t>, porque de tener que acudir a una interpretación del texto convencional del 2015 (20-10-2015), en la que había dos grupos de trabajadores con diferentes prestaciones a reconocer, dependiendo si era un trabajador nuevo o no, conlleva a que se acuda al aparte favorable, pues recrimina que el juez hubiera optado por el capítulo especial donde unas primas no constituyen salario, y ello era una aplicación desfavorable</w:t>
      </w:r>
      <w:r w:rsidR="00A4720D" w:rsidRPr="00E05CB0">
        <w:rPr>
          <w:rFonts w:ascii="Bookman Old Style" w:hAnsi="Bookman Old Style" w:cs="Open Sans"/>
          <w:szCs w:val="24"/>
        </w:rPr>
        <w:t>, porque la negativa del juzgado gravitó en que, conforme a la cosa juzgada, al demandante se le reconoció el contrato de trabajo después de 2015 y, por ende, se le aplica</w:t>
      </w:r>
      <w:r w:rsidR="001600AB" w:rsidRPr="00E05CB0">
        <w:rPr>
          <w:rFonts w:ascii="Bookman Old Style" w:hAnsi="Bookman Old Style" w:cs="Open Sans"/>
          <w:szCs w:val="24"/>
        </w:rPr>
        <w:t>ba</w:t>
      </w:r>
      <w:r w:rsidR="00A4720D" w:rsidRPr="00E05CB0">
        <w:rPr>
          <w:rFonts w:ascii="Bookman Old Style" w:hAnsi="Bookman Old Style" w:cs="Open Sans"/>
          <w:szCs w:val="24"/>
        </w:rPr>
        <w:t xml:space="preserve"> el capítulo especial de la convención.</w:t>
      </w:r>
    </w:p>
    <w:p w14:paraId="74B11664" w14:textId="77777777" w:rsidR="00A4720D" w:rsidRPr="00E05CB0" w:rsidRDefault="00A4720D" w:rsidP="00E05CB0">
      <w:pPr>
        <w:spacing w:line="276" w:lineRule="auto"/>
        <w:ind w:firstLine="0"/>
        <w:rPr>
          <w:rFonts w:ascii="Bookman Old Style" w:hAnsi="Bookman Old Style" w:cs="Open Sans"/>
          <w:szCs w:val="24"/>
        </w:rPr>
      </w:pPr>
    </w:p>
    <w:p w14:paraId="65C3B230" w14:textId="56874DE2" w:rsidR="00BC276B" w:rsidRPr="00E05CB0" w:rsidRDefault="00A165D2"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Resalta </w:t>
      </w:r>
      <w:r w:rsidR="00A4720D" w:rsidRPr="00E05CB0">
        <w:rPr>
          <w:rFonts w:ascii="Bookman Old Style" w:hAnsi="Bookman Old Style" w:cs="Open Sans"/>
          <w:szCs w:val="24"/>
        </w:rPr>
        <w:t xml:space="preserve">que atendiendo esa misma cosa juzgada que obraba en este caso, conforme a la sentencia del 2017 que declaró al demandante como trabajador </w:t>
      </w:r>
      <w:r w:rsidR="00831148" w:rsidRPr="00E05CB0">
        <w:rPr>
          <w:rFonts w:ascii="Bookman Old Style" w:hAnsi="Bookman Old Style" w:cs="Open Sans"/>
          <w:szCs w:val="24"/>
        </w:rPr>
        <w:t xml:space="preserve">de Prosegur y que era destinatario de la Convención Colectiva, </w:t>
      </w:r>
      <w:r w:rsidR="00B82170" w:rsidRPr="00E05CB0">
        <w:rPr>
          <w:rFonts w:ascii="Bookman Old Style" w:hAnsi="Bookman Old Style" w:cs="Open Sans"/>
          <w:szCs w:val="24"/>
        </w:rPr>
        <w:t xml:space="preserve">en tal caso era claro que no podía ser otra que la convención </w:t>
      </w:r>
      <w:r w:rsidR="00831148" w:rsidRPr="00E05CB0">
        <w:rPr>
          <w:rFonts w:ascii="Bookman Old Style" w:hAnsi="Bookman Old Style" w:cs="Open Sans"/>
          <w:szCs w:val="24"/>
        </w:rPr>
        <w:t xml:space="preserve">del 2008-2009, la cual se renovó de manera sucesiva hasta que se depositó la nueva </w:t>
      </w:r>
      <w:r w:rsidR="00B82170" w:rsidRPr="00E05CB0">
        <w:rPr>
          <w:rFonts w:ascii="Bookman Old Style" w:hAnsi="Bookman Old Style" w:cs="Open Sans"/>
          <w:szCs w:val="24"/>
        </w:rPr>
        <w:t xml:space="preserve">convención del 2015 (20-10-2015) </w:t>
      </w:r>
      <w:r w:rsidR="005B1A87" w:rsidRPr="00E05CB0">
        <w:rPr>
          <w:rFonts w:ascii="Bookman Old Style" w:hAnsi="Bookman Old Style" w:cs="Open Sans"/>
          <w:szCs w:val="24"/>
        </w:rPr>
        <w:t xml:space="preserve">que contenía ciertos derechos para los empleados nuevos y </w:t>
      </w:r>
      <w:r w:rsidR="00B82170" w:rsidRPr="00E05CB0">
        <w:rPr>
          <w:rFonts w:ascii="Bookman Old Style" w:hAnsi="Bookman Old Style" w:cs="Open Sans"/>
          <w:szCs w:val="24"/>
        </w:rPr>
        <w:t xml:space="preserve">otros </w:t>
      </w:r>
      <w:r w:rsidR="005B1A87" w:rsidRPr="00E05CB0">
        <w:rPr>
          <w:rFonts w:ascii="Bookman Old Style" w:hAnsi="Bookman Old Style" w:cs="Open Sans"/>
          <w:szCs w:val="24"/>
        </w:rPr>
        <w:t xml:space="preserve">para los que no lo son, </w:t>
      </w:r>
      <w:r w:rsidR="00B82170" w:rsidRPr="00E05CB0">
        <w:rPr>
          <w:rFonts w:ascii="Bookman Old Style" w:hAnsi="Bookman Old Style" w:cs="Open Sans"/>
          <w:szCs w:val="24"/>
        </w:rPr>
        <w:t xml:space="preserve">caso en el cual debía entenderse que </w:t>
      </w:r>
      <w:r w:rsidR="005B1A87" w:rsidRPr="00E05CB0">
        <w:rPr>
          <w:rFonts w:ascii="Bookman Old Style" w:hAnsi="Bookman Old Style" w:cs="Open Sans"/>
          <w:szCs w:val="24"/>
        </w:rPr>
        <w:t xml:space="preserve">un trabajador nuevo era aquél que </w:t>
      </w:r>
      <w:r w:rsidR="00B82170" w:rsidRPr="00E05CB0">
        <w:rPr>
          <w:rFonts w:ascii="Bookman Old Style" w:hAnsi="Bookman Old Style" w:cs="Open Sans"/>
          <w:szCs w:val="24"/>
        </w:rPr>
        <w:t xml:space="preserve">ingresaba </w:t>
      </w:r>
      <w:r w:rsidR="005B1A87" w:rsidRPr="00E05CB0">
        <w:rPr>
          <w:rFonts w:ascii="Bookman Old Style" w:hAnsi="Bookman Old Style" w:cs="Open Sans"/>
          <w:szCs w:val="24"/>
        </w:rPr>
        <w:t xml:space="preserve">a trabajar para la demandada después de </w:t>
      </w:r>
      <w:r w:rsidR="00B82170" w:rsidRPr="00E05CB0">
        <w:rPr>
          <w:rFonts w:ascii="Bookman Old Style" w:hAnsi="Bookman Old Style" w:cs="Open Sans"/>
          <w:szCs w:val="24"/>
        </w:rPr>
        <w:t xml:space="preserve">esa </w:t>
      </w:r>
      <w:r w:rsidR="005B1A87" w:rsidRPr="00E05CB0">
        <w:rPr>
          <w:rFonts w:ascii="Bookman Old Style" w:hAnsi="Bookman Old Style" w:cs="Open Sans"/>
          <w:szCs w:val="24"/>
        </w:rPr>
        <w:t xml:space="preserve">fecha </w:t>
      </w:r>
      <w:r w:rsidR="00B82170" w:rsidRPr="00E05CB0">
        <w:rPr>
          <w:rFonts w:ascii="Bookman Old Style" w:hAnsi="Bookman Old Style" w:cs="Open Sans"/>
          <w:szCs w:val="24"/>
        </w:rPr>
        <w:t xml:space="preserve">- </w:t>
      </w:r>
      <w:r w:rsidR="005B1A87" w:rsidRPr="00E05CB0">
        <w:rPr>
          <w:rFonts w:ascii="Bookman Old Style" w:hAnsi="Bookman Old Style" w:cs="Open Sans"/>
          <w:szCs w:val="24"/>
        </w:rPr>
        <w:t>20-10-2015</w:t>
      </w:r>
      <w:r w:rsidR="00B82170" w:rsidRPr="00E05CB0">
        <w:rPr>
          <w:rFonts w:ascii="Bookman Old Style" w:hAnsi="Bookman Old Style" w:cs="Open Sans"/>
          <w:szCs w:val="24"/>
        </w:rPr>
        <w:t xml:space="preserve"> -</w:t>
      </w:r>
      <w:r w:rsidR="005B1A87" w:rsidRPr="00E05CB0">
        <w:rPr>
          <w:rFonts w:ascii="Bookman Old Style" w:hAnsi="Bookman Old Style" w:cs="Open Sans"/>
          <w:szCs w:val="24"/>
        </w:rPr>
        <w:t xml:space="preserve"> y, en este caso, el trabajador había ingresado años atrás</w:t>
      </w:r>
      <w:r w:rsidR="00B82170" w:rsidRPr="00E05CB0">
        <w:rPr>
          <w:rFonts w:ascii="Bookman Old Style" w:hAnsi="Bookman Old Style" w:cs="Open Sans"/>
          <w:szCs w:val="24"/>
        </w:rPr>
        <w:t xml:space="preserve">, de allí que </w:t>
      </w:r>
      <w:r w:rsidR="00AC2C89" w:rsidRPr="00E05CB0">
        <w:rPr>
          <w:rFonts w:ascii="Bookman Old Style" w:hAnsi="Bookman Old Style" w:cs="Open Sans"/>
          <w:szCs w:val="24"/>
        </w:rPr>
        <w:t xml:space="preserve">el capítulo especial </w:t>
      </w:r>
      <w:r w:rsidR="00B82170" w:rsidRPr="00E05CB0">
        <w:rPr>
          <w:rFonts w:ascii="Bookman Old Style" w:hAnsi="Bookman Old Style" w:cs="Open Sans"/>
          <w:szCs w:val="24"/>
        </w:rPr>
        <w:t>n</w:t>
      </w:r>
      <w:r w:rsidR="00AC2C89" w:rsidRPr="00E05CB0">
        <w:rPr>
          <w:rFonts w:ascii="Bookman Old Style" w:hAnsi="Bookman Old Style" w:cs="Open Sans"/>
          <w:szCs w:val="24"/>
        </w:rPr>
        <w:t xml:space="preserve">o </w:t>
      </w:r>
      <w:r w:rsidR="00BC276B" w:rsidRPr="00E05CB0">
        <w:rPr>
          <w:rFonts w:ascii="Bookman Old Style" w:hAnsi="Bookman Old Style" w:cs="Open Sans"/>
          <w:szCs w:val="24"/>
        </w:rPr>
        <w:t xml:space="preserve">era </w:t>
      </w:r>
      <w:r w:rsidR="00B82170" w:rsidRPr="00E05CB0">
        <w:rPr>
          <w:rFonts w:ascii="Bookman Old Style" w:hAnsi="Bookman Old Style" w:cs="Open Sans"/>
          <w:szCs w:val="24"/>
        </w:rPr>
        <w:t xml:space="preserve">el </w:t>
      </w:r>
      <w:r w:rsidR="00BC276B" w:rsidRPr="00E05CB0">
        <w:rPr>
          <w:rFonts w:ascii="Bookman Old Style" w:hAnsi="Bookman Old Style" w:cs="Open Sans"/>
          <w:szCs w:val="24"/>
        </w:rPr>
        <w:t xml:space="preserve">aplicable al caso porque no se trata de un trabajador que no es "nuevo", </w:t>
      </w:r>
      <w:r w:rsidR="00B82170" w:rsidRPr="00E05CB0">
        <w:rPr>
          <w:rFonts w:ascii="Bookman Old Style" w:hAnsi="Bookman Old Style" w:cs="Open Sans"/>
          <w:szCs w:val="24"/>
        </w:rPr>
        <w:t xml:space="preserve">porque </w:t>
      </w:r>
      <w:proofErr w:type="spellStart"/>
      <w:r w:rsidR="00B82170" w:rsidRPr="00E05CB0">
        <w:rPr>
          <w:rFonts w:ascii="Bookman Old Style" w:hAnsi="Bookman Old Style" w:cs="Open Sans"/>
          <w:szCs w:val="24"/>
        </w:rPr>
        <w:t>Esleivan</w:t>
      </w:r>
      <w:proofErr w:type="spellEnd"/>
      <w:r w:rsidR="00B82170" w:rsidRPr="00E05CB0">
        <w:rPr>
          <w:rFonts w:ascii="Bookman Old Style" w:hAnsi="Bookman Old Style" w:cs="Open Sans"/>
          <w:szCs w:val="24"/>
        </w:rPr>
        <w:t xml:space="preserve"> trabajaba </w:t>
      </w:r>
      <w:r w:rsidR="00BC276B" w:rsidRPr="00E05CB0">
        <w:rPr>
          <w:rFonts w:ascii="Bookman Old Style" w:hAnsi="Bookman Old Style" w:cs="Open Sans"/>
          <w:szCs w:val="24"/>
        </w:rPr>
        <w:t>para la demandada desde el 2003</w:t>
      </w:r>
      <w:r w:rsidR="00B82170" w:rsidRPr="00E05CB0">
        <w:rPr>
          <w:rFonts w:ascii="Bookman Old Style" w:hAnsi="Bookman Old Style" w:cs="Open Sans"/>
          <w:szCs w:val="24"/>
        </w:rPr>
        <w:t>.</w:t>
      </w:r>
    </w:p>
    <w:p w14:paraId="1D5F5072" w14:textId="77777777" w:rsidR="00BC276B" w:rsidRPr="00E05CB0" w:rsidRDefault="00BC276B" w:rsidP="00E05CB0">
      <w:pPr>
        <w:spacing w:line="276" w:lineRule="auto"/>
        <w:ind w:firstLine="0"/>
        <w:rPr>
          <w:rFonts w:ascii="Bookman Old Style" w:hAnsi="Bookman Old Style" w:cs="Open Sans"/>
          <w:b/>
          <w:bCs/>
          <w:szCs w:val="24"/>
          <w:shd w:val="clear" w:color="auto" w:fill="F2F3F5"/>
        </w:rPr>
      </w:pPr>
    </w:p>
    <w:p w14:paraId="1922C75A" w14:textId="77777777" w:rsidR="00F7166F" w:rsidRPr="00E05CB0" w:rsidRDefault="00F7166F"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ALEGATOS EN SEGUNDA INSTANCIA</w:t>
      </w:r>
    </w:p>
    <w:p w14:paraId="5B2032C4" w14:textId="77777777" w:rsidR="003B59B9" w:rsidRPr="00E05CB0" w:rsidRDefault="003B59B9" w:rsidP="00E05CB0">
      <w:pPr>
        <w:spacing w:line="276" w:lineRule="auto"/>
        <w:ind w:firstLine="0"/>
        <w:rPr>
          <w:rFonts w:ascii="Bookman Old Style" w:hAnsi="Bookman Old Style" w:cs="Open Sans"/>
          <w:szCs w:val="24"/>
        </w:rPr>
      </w:pPr>
    </w:p>
    <w:p w14:paraId="3BFFBA84" w14:textId="44C94113" w:rsidR="00F7166F" w:rsidRPr="00E05CB0" w:rsidRDefault="00F7166F" w:rsidP="00E05CB0">
      <w:pPr>
        <w:spacing w:line="276" w:lineRule="auto"/>
        <w:ind w:firstLine="0"/>
        <w:rPr>
          <w:rFonts w:ascii="Bookman Old Style" w:hAnsi="Bookman Old Style" w:cs="Open Sans"/>
          <w:iCs/>
          <w:szCs w:val="24"/>
        </w:rPr>
      </w:pPr>
      <w:r w:rsidRPr="00E05CB0">
        <w:rPr>
          <w:rFonts w:ascii="Bookman Old Style" w:hAnsi="Bookman Old Style" w:cs="Open Sans"/>
          <w:iCs/>
          <w:szCs w:val="24"/>
        </w:rPr>
        <w:t xml:space="preserve">Como la finalidad de esta etapa es atender la persuasión fáctica y jurídica sobre el tema objeto de discusión, bajo ese espectro se atienden los alegatos que guarden relación directa con los temas debatidos. Para tal efecto, el </w:t>
      </w:r>
      <w:r w:rsidRPr="00E05CB0">
        <w:rPr>
          <w:rFonts w:ascii="Bookman Old Style" w:hAnsi="Bookman Old Style" w:cs="Open Sans"/>
          <w:iCs/>
          <w:szCs w:val="24"/>
        </w:rPr>
        <w:lastRenderedPageBreak/>
        <w:t xml:space="preserve">traslado se dispuso mediante fijación en lista del </w:t>
      </w:r>
      <w:r w:rsidR="005E5062" w:rsidRPr="00E05CB0">
        <w:rPr>
          <w:rFonts w:ascii="Bookman Old Style" w:hAnsi="Bookman Old Style" w:cs="Open Sans"/>
          <w:b/>
          <w:iCs/>
          <w:szCs w:val="24"/>
        </w:rPr>
        <w:t>8 de noviembre de 2022</w:t>
      </w:r>
      <w:r w:rsidRPr="00E05CB0">
        <w:rPr>
          <w:rFonts w:ascii="Bookman Old Style" w:hAnsi="Bookman Old Style" w:cs="Open Sans"/>
          <w:b/>
          <w:iCs/>
          <w:szCs w:val="24"/>
        </w:rPr>
        <w:t xml:space="preserve"> </w:t>
      </w:r>
      <w:r w:rsidRPr="00E05CB0">
        <w:rPr>
          <w:rFonts w:ascii="Bookman Old Style" w:hAnsi="Bookman Old Style" w:cs="Open Sans"/>
          <w:iCs/>
          <w:szCs w:val="24"/>
        </w:rPr>
        <w:t>y de la presentación de alegaciones en término, se remite a la constancia de la Secretaría de la Sala (</w:t>
      </w:r>
      <w:r w:rsidR="005E5062" w:rsidRPr="00E05CB0">
        <w:rPr>
          <w:rFonts w:ascii="Bookman Old Style" w:hAnsi="Bookman Old Style" w:cs="Open Sans"/>
          <w:iCs/>
          <w:szCs w:val="24"/>
        </w:rPr>
        <w:t>archivo 6</w:t>
      </w:r>
      <w:r w:rsidRPr="00E05CB0">
        <w:rPr>
          <w:rFonts w:ascii="Bookman Old Style" w:hAnsi="Bookman Old Style" w:cs="Open Sans"/>
          <w:iCs/>
          <w:szCs w:val="24"/>
        </w:rPr>
        <w:t>).</w:t>
      </w:r>
    </w:p>
    <w:p w14:paraId="5CA330B8" w14:textId="77777777" w:rsidR="00F7166F" w:rsidRPr="00E05CB0" w:rsidRDefault="00F7166F" w:rsidP="00E05CB0">
      <w:pPr>
        <w:spacing w:line="276" w:lineRule="auto"/>
        <w:ind w:firstLine="0"/>
        <w:rPr>
          <w:rFonts w:ascii="Bookman Old Style" w:hAnsi="Bookman Old Style" w:cs="Open Sans"/>
          <w:iCs/>
          <w:szCs w:val="24"/>
        </w:rPr>
      </w:pPr>
    </w:p>
    <w:p w14:paraId="7B90E9B8" w14:textId="77777777" w:rsidR="00F7166F" w:rsidRPr="00E05CB0" w:rsidRDefault="00F7166F" w:rsidP="00E05CB0">
      <w:pPr>
        <w:spacing w:line="276" w:lineRule="auto"/>
        <w:ind w:firstLine="0"/>
        <w:rPr>
          <w:rFonts w:ascii="Bookman Old Style" w:hAnsi="Bookman Old Style" w:cs="Open Sans"/>
          <w:iCs/>
          <w:szCs w:val="24"/>
        </w:rPr>
      </w:pPr>
      <w:r w:rsidRPr="00E05CB0">
        <w:rPr>
          <w:rFonts w:ascii="Bookman Old Style" w:hAnsi="Bookman Old Style" w:cs="Open Sans"/>
          <w:iCs/>
          <w:szCs w:val="24"/>
        </w:rPr>
        <w:t>Surtido el trámite que corresponde a esta instancia procede la Sala de decisión a dictar la providencia que corresponde, previas las siguientes, </w:t>
      </w:r>
    </w:p>
    <w:p w14:paraId="016320BF" w14:textId="77777777" w:rsidR="00F7166F" w:rsidRPr="00E05CB0" w:rsidRDefault="00F7166F" w:rsidP="00E05CB0">
      <w:pPr>
        <w:spacing w:line="276" w:lineRule="auto"/>
        <w:ind w:firstLine="0"/>
        <w:rPr>
          <w:rFonts w:ascii="Bookman Old Style" w:hAnsi="Bookman Old Style" w:cs="Open Sans"/>
          <w:iCs/>
          <w:szCs w:val="24"/>
        </w:rPr>
      </w:pPr>
    </w:p>
    <w:p w14:paraId="33C83462" w14:textId="77777777" w:rsidR="009C755A" w:rsidRPr="00E05CB0" w:rsidRDefault="009C755A"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CONSIDERACIONES</w:t>
      </w:r>
    </w:p>
    <w:p w14:paraId="228E54A4" w14:textId="77777777" w:rsidR="009C755A" w:rsidRPr="00E05CB0" w:rsidRDefault="009C755A" w:rsidP="00E05CB0">
      <w:pPr>
        <w:spacing w:line="276" w:lineRule="auto"/>
        <w:ind w:firstLine="0"/>
        <w:rPr>
          <w:rFonts w:ascii="Bookman Old Style" w:hAnsi="Bookman Old Style" w:cs="Open Sans"/>
          <w:iCs/>
          <w:szCs w:val="24"/>
        </w:rPr>
      </w:pPr>
    </w:p>
    <w:p w14:paraId="65B8FDC9" w14:textId="73C41225" w:rsidR="009C755A" w:rsidRPr="00E05CB0" w:rsidRDefault="009C755A" w:rsidP="00E05CB0">
      <w:pPr>
        <w:spacing w:line="276" w:lineRule="auto"/>
        <w:ind w:firstLine="0"/>
        <w:rPr>
          <w:rFonts w:ascii="Bookman Old Style" w:hAnsi="Bookman Old Style" w:cs="Open Sans"/>
          <w:szCs w:val="24"/>
        </w:rPr>
      </w:pPr>
      <w:r w:rsidRPr="00E05CB0">
        <w:rPr>
          <w:rFonts w:ascii="Bookman Old Style" w:hAnsi="Bookman Old Style" w:cs="Open Sans"/>
          <w:iCs/>
          <w:szCs w:val="24"/>
        </w:rPr>
        <w:t xml:space="preserve">Bajo el panorama descrito, </w:t>
      </w:r>
      <w:r w:rsidR="0015443E" w:rsidRPr="00E05CB0">
        <w:rPr>
          <w:rFonts w:ascii="Bookman Old Style" w:hAnsi="Bookman Old Style" w:cs="Open Sans"/>
          <w:iCs/>
          <w:szCs w:val="24"/>
        </w:rPr>
        <w:t>el problema jurídico a resolver se centra</w:t>
      </w:r>
      <w:r w:rsidRPr="00E05CB0">
        <w:rPr>
          <w:rFonts w:ascii="Bookman Old Style" w:hAnsi="Bookman Old Style" w:cs="Open Sans"/>
          <w:iCs/>
          <w:szCs w:val="24"/>
        </w:rPr>
        <w:t xml:space="preserve"> en </w:t>
      </w:r>
      <w:r w:rsidR="0015443E" w:rsidRPr="00E05CB0">
        <w:rPr>
          <w:rFonts w:ascii="Bookman Old Style" w:hAnsi="Bookman Old Style" w:cs="Open Sans"/>
          <w:iCs/>
          <w:szCs w:val="24"/>
        </w:rPr>
        <w:t>r</w:t>
      </w:r>
      <w:r w:rsidR="0015443E" w:rsidRPr="00E05CB0">
        <w:rPr>
          <w:rFonts w:ascii="Bookman Old Style" w:hAnsi="Bookman Old Style" w:cs="Open Sans"/>
          <w:szCs w:val="24"/>
        </w:rPr>
        <w:t xml:space="preserve">esolver: </w:t>
      </w:r>
      <w:r w:rsidR="001C6568" w:rsidRPr="00E05CB0">
        <w:rPr>
          <w:rFonts w:ascii="Bookman Old Style" w:hAnsi="Bookman Old Style" w:cs="Open Sans"/>
          <w:szCs w:val="24"/>
        </w:rPr>
        <w:t xml:space="preserve">(i) Establecer si </w:t>
      </w:r>
      <w:r w:rsidR="00631FC2" w:rsidRPr="00E05CB0">
        <w:rPr>
          <w:rFonts w:ascii="Bookman Old Style" w:hAnsi="Bookman Old Style" w:cs="Open Sans"/>
          <w:szCs w:val="24"/>
        </w:rPr>
        <w:t xml:space="preserve">erró el juez de primera instancia </w:t>
      </w:r>
      <w:r w:rsidR="001C6568" w:rsidRPr="00E05CB0">
        <w:rPr>
          <w:rFonts w:ascii="Bookman Old Style" w:hAnsi="Bookman Old Style" w:cs="Open Sans"/>
          <w:szCs w:val="24"/>
        </w:rPr>
        <w:t xml:space="preserve">al </w:t>
      </w:r>
      <w:r w:rsidR="00631FC2" w:rsidRPr="00E05CB0">
        <w:rPr>
          <w:rFonts w:ascii="Bookman Old Style" w:hAnsi="Bookman Old Style" w:cs="Open Sans"/>
          <w:szCs w:val="24"/>
        </w:rPr>
        <w:t xml:space="preserve">establecer que al </w:t>
      </w:r>
      <w:r w:rsidR="001C6568" w:rsidRPr="00E05CB0">
        <w:rPr>
          <w:rFonts w:ascii="Bookman Old Style" w:hAnsi="Bookman Old Style" w:cs="Open Sans"/>
          <w:szCs w:val="24"/>
        </w:rPr>
        <w:t xml:space="preserve">demandante le es aplicable el </w:t>
      </w:r>
      <w:r w:rsidR="00937F2D" w:rsidRPr="00E05CB0">
        <w:rPr>
          <w:rFonts w:ascii="Bookman Old Style" w:hAnsi="Bookman Old Style" w:cs="Open Sans"/>
          <w:szCs w:val="24"/>
        </w:rPr>
        <w:t>capítulo</w:t>
      </w:r>
      <w:r w:rsidR="001C6568" w:rsidRPr="00E05CB0">
        <w:rPr>
          <w:rFonts w:ascii="Bookman Old Style" w:hAnsi="Bookman Old Style" w:cs="Open Sans"/>
          <w:szCs w:val="24"/>
        </w:rPr>
        <w:t xml:space="preserve"> especial de la convención colectiva de trabajo vigente entre </w:t>
      </w:r>
      <w:r w:rsidR="001C6568" w:rsidRPr="00E05CB0">
        <w:rPr>
          <w:rFonts w:ascii="Bookman Old Style" w:hAnsi="Bookman Old Style" w:cs="Open Sans"/>
          <w:b/>
          <w:bCs/>
          <w:szCs w:val="24"/>
        </w:rPr>
        <w:t xml:space="preserve">Prosegur de Colombia S.A. y </w:t>
      </w:r>
      <w:proofErr w:type="spellStart"/>
      <w:r w:rsidR="001C6568" w:rsidRPr="00E05CB0">
        <w:rPr>
          <w:rFonts w:ascii="Bookman Old Style" w:hAnsi="Bookman Old Style" w:cs="Open Sans"/>
          <w:b/>
          <w:bCs/>
          <w:szCs w:val="24"/>
        </w:rPr>
        <w:t>Sintravalores</w:t>
      </w:r>
      <w:proofErr w:type="spellEnd"/>
      <w:r w:rsidR="00495895" w:rsidRPr="00E05CB0">
        <w:rPr>
          <w:rFonts w:ascii="Bookman Old Style" w:hAnsi="Bookman Old Style" w:cs="Open Sans"/>
          <w:szCs w:val="24"/>
        </w:rPr>
        <w:t xml:space="preserve"> 2015-2019</w:t>
      </w:r>
      <w:r w:rsidR="001C6568" w:rsidRPr="00E05CB0">
        <w:rPr>
          <w:rFonts w:ascii="Bookman Old Style" w:hAnsi="Bookman Old Style" w:cs="Open Sans"/>
          <w:szCs w:val="24"/>
        </w:rPr>
        <w:t xml:space="preserve">. (ii) De </w:t>
      </w:r>
      <w:r w:rsidR="00631FC2" w:rsidRPr="00E05CB0">
        <w:rPr>
          <w:rFonts w:ascii="Bookman Old Style" w:hAnsi="Bookman Old Style" w:cs="Open Sans"/>
          <w:szCs w:val="24"/>
        </w:rPr>
        <w:t xml:space="preserve">no ser aplicable dicho acápite de la convención, </w:t>
      </w:r>
      <w:r w:rsidR="001C6568" w:rsidRPr="00E05CB0">
        <w:rPr>
          <w:rFonts w:ascii="Bookman Old Style" w:hAnsi="Bookman Old Style" w:cs="Open Sans"/>
          <w:szCs w:val="24"/>
        </w:rPr>
        <w:t xml:space="preserve">determinar si hay </w:t>
      </w:r>
      <w:r w:rsidR="0015443E" w:rsidRPr="00E05CB0">
        <w:rPr>
          <w:rFonts w:ascii="Bookman Old Style" w:hAnsi="Bookman Old Style" w:cs="Open Sans"/>
          <w:szCs w:val="24"/>
        </w:rPr>
        <w:t>lugar a reliquidar las cesantías del trabajador, conforme al texto convencional solicitado en la demanda.</w:t>
      </w:r>
    </w:p>
    <w:p w14:paraId="3273B1B0" w14:textId="77777777" w:rsidR="0015443E" w:rsidRPr="00E05CB0" w:rsidRDefault="0015443E" w:rsidP="00E05CB0">
      <w:pPr>
        <w:spacing w:line="276" w:lineRule="auto"/>
        <w:ind w:firstLine="0"/>
        <w:rPr>
          <w:rFonts w:ascii="Bookman Old Style" w:hAnsi="Bookman Old Style" w:cs="Open Sans"/>
          <w:szCs w:val="24"/>
        </w:rPr>
      </w:pPr>
    </w:p>
    <w:p w14:paraId="5E3B6ACB" w14:textId="402F7369" w:rsidR="0015443E" w:rsidRPr="00E05CB0" w:rsidRDefault="00B26817"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Para resolver, es del caso indicar que sin discusión se encuentran los siguientes aspectos:</w:t>
      </w:r>
    </w:p>
    <w:p w14:paraId="01681EA2" w14:textId="77777777" w:rsidR="00495895" w:rsidRPr="00E05CB0" w:rsidRDefault="00495895" w:rsidP="00E05CB0">
      <w:pPr>
        <w:spacing w:line="276" w:lineRule="auto"/>
        <w:ind w:firstLine="0"/>
        <w:rPr>
          <w:rFonts w:ascii="Bookman Old Style" w:hAnsi="Bookman Old Style" w:cs="Open Sans"/>
          <w:szCs w:val="24"/>
        </w:rPr>
      </w:pPr>
    </w:p>
    <w:p w14:paraId="5B1A7B6D" w14:textId="733B3220" w:rsidR="00AE582E" w:rsidRPr="00E05CB0" w:rsidRDefault="00AE582E" w:rsidP="00E05CB0">
      <w:pPr>
        <w:pStyle w:val="Prrafodelista"/>
        <w:numPr>
          <w:ilvl w:val="0"/>
          <w:numId w:val="12"/>
        </w:numPr>
        <w:spacing w:line="276" w:lineRule="auto"/>
        <w:ind w:left="284" w:hanging="284"/>
        <w:rPr>
          <w:rFonts w:ascii="Bookman Old Style" w:hAnsi="Bookman Old Style" w:cs="Open Sans"/>
          <w:lang w:val="es-ES_tradnl"/>
        </w:rPr>
      </w:pPr>
      <w:r w:rsidRPr="00E05CB0">
        <w:rPr>
          <w:rFonts w:ascii="Bookman Old Style" w:hAnsi="Bookman Old Style" w:cs="Open Sans"/>
        </w:rPr>
        <w:t xml:space="preserve">Según certificación del </w:t>
      </w:r>
      <w:r w:rsidRPr="00E05CB0">
        <w:rPr>
          <w:rFonts w:ascii="Bookman Old Style" w:hAnsi="Bookman Old Style" w:cs="Open Sans"/>
          <w:b/>
          <w:bCs/>
        </w:rPr>
        <w:t>SINDICATO NACIONAL DE TRABAJADORES DE</w:t>
      </w:r>
      <w:r w:rsidRPr="00E05CB0">
        <w:rPr>
          <w:rFonts w:ascii="Bookman Old Style" w:hAnsi="Bookman Old Style" w:cs="Open Sans"/>
          <w:b/>
          <w:bCs/>
        </w:rPr>
        <w:br/>
        <w:t>LA COMPAÑÍA TRANSPORTADORA DE VALORES PROSEGUR DE COLOMBIA S.A., “</w:t>
      </w:r>
      <w:proofErr w:type="spellStart"/>
      <w:r w:rsidRPr="00E05CB0">
        <w:rPr>
          <w:rFonts w:ascii="Bookman Old Style" w:hAnsi="Bookman Old Style" w:cs="Open Sans"/>
          <w:b/>
          <w:bCs/>
        </w:rPr>
        <w:t>SINTRAVALORES</w:t>
      </w:r>
      <w:proofErr w:type="spellEnd"/>
      <w:r w:rsidRPr="00E05CB0">
        <w:rPr>
          <w:rFonts w:ascii="Bookman Old Style" w:hAnsi="Bookman Old Style" w:cs="Open Sans"/>
          <w:b/>
          <w:bCs/>
        </w:rPr>
        <w:t xml:space="preserve">”, </w:t>
      </w:r>
      <w:proofErr w:type="spellStart"/>
      <w:r w:rsidRPr="00E05CB0">
        <w:rPr>
          <w:rFonts w:ascii="Bookman Old Style" w:hAnsi="Bookman Old Style" w:cs="Open Sans"/>
          <w:b/>
          <w:bCs/>
        </w:rPr>
        <w:t>ESLEIVAN</w:t>
      </w:r>
      <w:proofErr w:type="spellEnd"/>
      <w:r w:rsidRPr="00E05CB0">
        <w:rPr>
          <w:rFonts w:ascii="Bookman Old Style" w:hAnsi="Bookman Old Style" w:cs="Open Sans"/>
          <w:b/>
          <w:bCs/>
        </w:rPr>
        <w:t xml:space="preserve"> ISAZA</w:t>
      </w:r>
      <w:r w:rsidRPr="00E05CB0">
        <w:rPr>
          <w:rFonts w:ascii="Bookman Old Style" w:hAnsi="Bookman Old Style" w:cs="Open Sans"/>
        </w:rPr>
        <w:t xml:space="preserve"> </w:t>
      </w:r>
      <w:bookmarkStart w:id="4" w:name="_Hlk146723062"/>
      <w:r w:rsidRPr="00E05CB0">
        <w:rPr>
          <w:rFonts w:ascii="Bookman Old Style" w:hAnsi="Bookman Old Style" w:cs="Open Sans"/>
        </w:rPr>
        <w:t xml:space="preserve">se afilió a dicha organización sindical desde el </w:t>
      </w:r>
      <w:r w:rsidRPr="00E05CB0">
        <w:rPr>
          <w:rFonts w:ascii="Bookman Old Style" w:hAnsi="Bookman Old Style" w:cs="Open Sans"/>
          <w:b/>
          <w:bCs/>
        </w:rPr>
        <w:t xml:space="preserve">13 de agosto de 2016 </w:t>
      </w:r>
      <w:r w:rsidR="00663EDC" w:rsidRPr="00E05CB0">
        <w:rPr>
          <w:rFonts w:ascii="Bookman Old Style" w:hAnsi="Bookman Old Style" w:cs="Open Sans"/>
        </w:rPr>
        <w:t>y comunicada a la demandada el</w:t>
      </w:r>
      <w:r w:rsidR="00663EDC" w:rsidRPr="00E05CB0">
        <w:rPr>
          <w:rFonts w:ascii="Bookman Old Style" w:hAnsi="Bookman Old Style" w:cs="Open Sans"/>
          <w:b/>
          <w:bCs/>
        </w:rPr>
        <w:t xml:space="preserve"> 26 de agosto de 2016 </w:t>
      </w:r>
      <w:r w:rsidRPr="00E05CB0">
        <w:rPr>
          <w:rFonts w:ascii="Bookman Old Style" w:hAnsi="Bookman Old Style" w:cs="Open Sans"/>
          <w:b/>
          <w:bCs/>
        </w:rPr>
        <w:t xml:space="preserve">(archivo 4, </w:t>
      </w:r>
      <w:r w:rsidR="00084AE1" w:rsidRPr="00E05CB0">
        <w:rPr>
          <w:rFonts w:ascii="Bookman Old Style" w:hAnsi="Bookman Old Style" w:cs="Open Sans"/>
          <w:b/>
          <w:bCs/>
        </w:rPr>
        <w:t>pág.</w:t>
      </w:r>
      <w:r w:rsidRPr="00E05CB0">
        <w:rPr>
          <w:rFonts w:ascii="Bookman Old Style" w:hAnsi="Bookman Old Style" w:cs="Open Sans"/>
          <w:b/>
          <w:bCs/>
        </w:rPr>
        <w:t xml:space="preserve"> 51)</w:t>
      </w:r>
    </w:p>
    <w:bookmarkEnd w:id="4"/>
    <w:p w14:paraId="51B48F3A" w14:textId="77777777" w:rsidR="00495895" w:rsidRPr="00E05CB0" w:rsidRDefault="00495895" w:rsidP="00E05CB0">
      <w:pPr>
        <w:spacing w:line="276" w:lineRule="auto"/>
        <w:ind w:firstLine="0"/>
        <w:rPr>
          <w:rFonts w:ascii="Bookman Old Style" w:hAnsi="Bookman Old Style" w:cs="Open Sans"/>
          <w:szCs w:val="24"/>
          <w:lang w:val="es-ES_tradnl"/>
        </w:rPr>
      </w:pPr>
    </w:p>
    <w:p w14:paraId="1854BEAE" w14:textId="6B861F21" w:rsidR="00AE582E" w:rsidRPr="00E05CB0" w:rsidRDefault="00AE582E" w:rsidP="00E05CB0">
      <w:pPr>
        <w:pStyle w:val="Prrafodelista"/>
        <w:numPr>
          <w:ilvl w:val="0"/>
          <w:numId w:val="12"/>
        </w:numPr>
        <w:spacing w:line="276" w:lineRule="auto"/>
        <w:ind w:left="284" w:hanging="284"/>
        <w:rPr>
          <w:rFonts w:ascii="Bookman Old Style" w:hAnsi="Bookman Old Style" w:cs="Open Sans"/>
          <w:lang w:val="es-ES_tradnl"/>
        </w:rPr>
      </w:pPr>
      <w:r w:rsidRPr="00E05CB0">
        <w:rPr>
          <w:rFonts w:ascii="Bookman Old Style" w:hAnsi="Bookman Old Style" w:cs="Open Sans"/>
        </w:rPr>
        <w:t xml:space="preserve">Al proceso, se arrimó copia de </w:t>
      </w:r>
      <w:r w:rsidR="00C5334D" w:rsidRPr="00E05CB0">
        <w:rPr>
          <w:rFonts w:ascii="Bookman Old Style" w:hAnsi="Bookman Old Style" w:cs="Open Sans"/>
        </w:rPr>
        <w:t>a la convención colectiva</w:t>
      </w:r>
      <w:r w:rsidRPr="00E05CB0">
        <w:rPr>
          <w:rFonts w:ascii="Bookman Old Style" w:hAnsi="Bookman Old Style" w:cs="Open Sans"/>
        </w:rPr>
        <w:t xml:space="preserve"> de trabajo con vigencia 2008-2009, con la respectiva constancia de depósito </w:t>
      </w:r>
      <w:r w:rsidRPr="00E05CB0">
        <w:rPr>
          <w:rFonts w:ascii="Bookman Old Style" w:hAnsi="Bookman Old Style" w:cs="Open Sans"/>
          <w:b/>
          <w:bCs/>
        </w:rPr>
        <w:t xml:space="preserve">(archivo 4, </w:t>
      </w:r>
      <w:r w:rsidR="00084AE1" w:rsidRPr="00E05CB0">
        <w:rPr>
          <w:rFonts w:ascii="Bookman Old Style" w:hAnsi="Bookman Old Style" w:cs="Open Sans"/>
          <w:b/>
          <w:bCs/>
        </w:rPr>
        <w:t>pág.</w:t>
      </w:r>
      <w:r w:rsidRPr="00E05CB0">
        <w:rPr>
          <w:rFonts w:ascii="Bookman Old Style" w:hAnsi="Bookman Old Style" w:cs="Open Sans"/>
          <w:b/>
          <w:bCs/>
        </w:rPr>
        <w:t xml:space="preserve"> 54-88)</w:t>
      </w:r>
    </w:p>
    <w:p w14:paraId="2F4BAB9F" w14:textId="0623D5C2" w:rsidR="0015443E" w:rsidRPr="00E05CB0" w:rsidRDefault="0015443E" w:rsidP="00E05CB0">
      <w:pPr>
        <w:spacing w:line="276" w:lineRule="auto"/>
        <w:ind w:firstLine="0"/>
        <w:rPr>
          <w:rFonts w:ascii="Bookman Old Style" w:hAnsi="Bookman Old Style" w:cs="Open Sans"/>
          <w:szCs w:val="24"/>
          <w:lang w:val="es-ES_tradnl"/>
        </w:rPr>
      </w:pPr>
    </w:p>
    <w:p w14:paraId="424FF020" w14:textId="543815E0" w:rsidR="00AE582E" w:rsidRPr="00E05CB0" w:rsidRDefault="00AE582E" w:rsidP="00E05CB0">
      <w:pPr>
        <w:pStyle w:val="Prrafodelista"/>
        <w:numPr>
          <w:ilvl w:val="0"/>
          <w:numId w:val="12"/>
        </w:numPr>
        <w:spacing w:line="276" w:lineRule="auto"/>
        <w:ind w:left="284" w:hanging="284"/>
        <w:rPr>
          <w:rFonts w:ascii="Bookman Old Style" w:hAnsi="Bookman Old Style" w:cs="Open Sans"/>
          <w:lang w:val="es-ES_tradnl"/>
        </w:rPr>
      </w:pPr>
      <w:r w:rsidRPr="00E05CB0">
        <w:rPr>
          <w:rFonts w:ascii="Bookman Old Style" w:hAnsi="Bookman Old Style" w:cs="Open Sans"/>
        </w:rPr>
        <w:t xml:space="preserve">Al proceso, se arrimó copia de la convención colectiva de trabajo con vigencia 20-10-2015 al 19-10-2019, con la respectiva constancia de depósito </w:t>
      </w:r>
      <w:r w:rsidRPr="00E05CB0">
        <w:rPr>
          <w:rFonts w:ascii="Bookman Old Style" w:hAnsi="Bookman Old Style" w:cs="Open Sans"/>
          <w:b/>
          <w:bCs/>
        </w:rPr>
        <w:t xml:space="preserve">(archivo 4, </w:t>
      </w:r>
      <w:r w:rsidR="00084AE1" w:rsidRPr="00E05CB0">
        <w:rPr>
          <w:rFonts w:ascii="Bookman Old Style" w:hAnsi="Bookman Old Style" w:cs="Open Sans"/>
          <w:b/>
          <w:bCs/>
        </w:rPr>
        <w:t>pág.</w:t>
      </w:r>
      <w:r w:rsidRPr="00E05CB0">
        <w:rPr>
          <w:rFonts w:ascii="Bookman Old Style" w:hAnsi="Bookman Old Style" w:cs="Open Sans"/>
          <w:b/>
          <w:bCs/>
        </w:rPr>
        <w:t xml:space="preserve"> 89</w:t>
      </w:r>
      <w:r w:rsidR="008D7BEF" w:rsidRPr="00E05CB0">
        <w:rPr>
          <w:rFonts w:ascii="Bookman Old Style" w:hAnsi="Bookman Old Style" w:cs="Open Sans"/>
          <w:b/>
          <w:bCs/>
        </w:rPr>
        <w:t>-224</w:t>
      </w:r>
      <w:r w:rsidR="008D7BEF" w:rsidRPr="00E05CB0">
        <w:rPr>
          <w:rFonts w:ascii="Bookman Old Style" w:hAnsi="Bookman Old Style" w:cs="Open Sans"/>
        </w:rPr>
        <w:t xml:space="preserve"> y arrimado por la accionada en </w:t>
      </w:r>
      <w:r w:rsidR="008D7BEF" w:rsidRPr="00E05CB0">
        <w:rPr>
          <w:rFonts w:ascii="Bookman Old Style" w:hAnsi="Bookman Old Style" w:cs="Open Sans"/>
          <w:b/>
          <w:bCs/>
        </w:rPr>
        <w:t>archivo 9, pág. 142</w:t>
      </w:r>
      <w:r w:rsidRPr="00E05CB0">
        <w:rPr>
          <w:rFonts w:ascii="Bookman Old Style" w:hAnsi="Bookman Old Style" w:cs="Open Sans"/>
          <w:b/>
          <w:bCs/>
        </w:rPr>
        <w:t>)</w:t>
      </w:r>
      <w:r w:rsidR="00663EDC" w:rsidRPr="00E05CB0">
        <w:rPr>
          <w:rFonts w:ascii="Bookman Old Style" w:hAnsi="Bookman Old Style" w:cs="Open Sans"/>
          <w:b/>
          <w:bCs/>
        </w:rPr>
        <w:t>.</w:t>
      </w:r>
    </w:p>
    <w:p w14:paraId="51D6252F" w14:textId="77777777" w:rsidR="00663EDC" w:rsidRPr="00E05CB0" w:rsidRDefault="00663EDC" w:rsidP="00E05CB0">
      <w:pPr>
        <w:pStyle w:val="Prrafodelista"/>
        <w:spacing w:line="276" w:lineRule="auto"/>
        <w:rPr>
          <w:rFonts w:ascii="Bookman Old Style" w:hAnsi="Bookman Old Style" w:cs="Open Sans"/>
          <w:lang w:val="es-ES_tradnl"/>
        </w:rPr>
      </w:pPr>
    </w:p>
    <w:p w14:paraId="154D4ED6" w14:textId="3BFEC60A" w:rsidR="00663EDC" w:rsidRPr="00E05CB0" w:rsidRDefault="00663EDC" w:rsidP="00E05CB0">
      <w:pPr>
        <w:pStyle w:val="Prrafodelista"/>
        <w:numPr>
          <w:ilvl w:val="0"/>
          <w:numId w:val="12"/>
        </w:numPr>
        <w:spacing w:line="276" w:lineRule="auto"/>
        <w:ind w:left="284" w:hanging="284"/>
        <w:rPr>
          <w:rFonts w:ascii="Bookman Old Style" w:hAnsi="Bookman Old Style" w:cs="Open Sans"/>
          <w:lang w:val="es-ES_tradnl"/>
        </w:rPr>
      </w:pPr>
      <w:r w:rsidRPr="00E05CB0">
        <w:rPr>
          <w:rFonts w:ascii="Bookman Old Style" w:hAnsi="Bookman Old Style" w:cs="Open Sans"/>
          <w:lang w:val="es-ES_tradnl"/>
        </w:rPr>
        <w:t xml:space="preserve">Del expediente radicado 66001310500220210004400 en el juzgado segundo laboral del circuito de Pereira </w:t>
      </w:r>
      <w:r w:rsidRPr="00E05CB0">
        <w:rPr>
          <w:rFonts w:ascii="Bookman Old Style" w:hAnsi="Bookman Old Style" w:cs="Open Sans"/>
          <w:b/>
          <w:bCs/>
          <w:lang w:val="es-ES_tradnl"/>
        </w:rPr>
        <w:t>(archivo 28)</w:t>
      </w:r>
      <w:r w:rsidRPr="00E05CB0">
        <w:rPr>
          <w:rFonts w:ascii="Bookman Old Style" w:hAnsi="Bookman Old Style" w:cs="Open Sans"/>
          <w:lang w:val="es-ES_tradnl"/>
        </w:rPr>
        <w:t xml:space="preserve">, </w:t>
      </w:r>
      <w:r w:rsidR="0089287F" w:rsidRPr="00E05CB0">
        <w:rPr>
          <w:rFonts w:ascii="Bookman Old Style" w:hAnsi="Bookman Old Style" w:cs="Open Sans"/>
          <w:lang w:val="es-ES_tradnl"/>
        </w:rPr>
        <w:t>dentro del proceso de levantamiento de fuero sindical, milita copia de las siguientes piezas procesales</w:t>
      </w:r>
      <w:r w:rsidRPr="00E05CB0">
        <w:rPr>
          <w:rFonts w:ascii="Bookman Old Style" w:hAnsi="Bookman Old Style" w:cs="Open Sans"/>
          <w:lang w:val="es-ES_tradnl"/>
        </w:rPr>
        <w:t>:</w:t>
      </w:r>
    </w:p>
    <w:p w14:paraId="6F5E54DD" w14:textId="77777777" w:rsidR="00663EDC" w:rsidRPr="00E05CB0" w:rsidRDefault="00663EDC" w:rsidP="00E05CB0">
      <w:pPr>
        <w:pStyle w:val="Prrafodelista"/>
        <w:spacing w:line="276" w:lineRule="auto"/>
        <w:rPr>
          <w:rFonts w:ascii="Bookman Old Style" w:hAnsi="Bookman Old Style" w:cs="Open Sans"/>
          <w:lang w:val="es-ES_tradnl"/>
        </w:rPr>
      </w:pPr>
    </w:p>
    <w:p w14:paraId="1DE4D8D0" w14:textId="436BAA9E" w:rsidR="00663EDC" w:rsidRPr="00E05CB0" w:rsidRDefault="00663EDC" w:rsidP="00E05CB0">
      <w:pPr>
        <w:pStyle w:val="Prrafodelista"/>
        <w:numPr>
          <w:ilvl w:val="0"/>
          <w:numId w:val="13"/>
        </w:numPr>
        <w:spacing w:line="276" w:lineRule="auto"/>
        <w:ind w:left="709"/>
        <w:rPr>
          <w:rFonts w:ascii="Bookman Old Style" w:hAnsi="Bookman Old Style" w:cs="Open Sans"/>
          <w:lang w:val="es-ES_tradnl"/>
        </w:rPr>
      </w:pPr>
      <w:r w:rsidRPr="00E05CB0">
        <w:rPr>
          <w:rFonts w:ascii="Bookman Old Style" w:hAnsi="Bookman Old Style" w:cs="Open Sans"/>
          <w:lang w:val="es-ES_tradnl"/>
        </w:rPr>
        <w:t>En expediente radicado 66001310500-5-2020-00218-02 del juzgado quinto laboral del circuito, se tramitó proceso de acción de reintegro promovido por el aquí demandante en contra de la demandada y Cosmos Ltda.</w:t>
      </w:r>
    </w:p>
    <w:p w14:paraId="0F5D80DF" w14:textId="77777777" w:rsidR="00663EDC" w:rsidRPr="00E05CB0" w:rsidRDefault="00663EDC" w:rsidP="00E05CB0">
      <w:pPr>
        <w:pStyle w:val="Prrafodelista"/>
        <w:spacing w:line="276" w:lineRule="auto"/>
        <w:ind w:left="927" w:firstLine="0"/>
        <w:rPr>
          <w:rFonts w:ascii="Bookman Old Style" w:hAnsi="Bookman Old Style" w:cs="Open Sans"/>
          <w:lang w:val="es-ES_tradnl"/>
        </w:rPr>
      </w:pPr>
    </w:p>
    <w:p w14:paraId="7F538631" w14:textId="0D6C31BA" w:rsidR="00AE582E" w:rsidRPr="00E05CB0" w:rsidRDefault="00663EDC" w:rsidP="00E05CB0">
      <w:pPr>
        <w:pStyle w:val="Prrafodelista"/>
        <w:spacing w:line="276" w:lineRule="auto"/>
        <w:ind w:left="927" w:firstLine="0"/>
        <w:rPr>
          <w:rFonts w:ascii="Bookman Old Style" w:hAnsi="Bookman Old Style" w:cs="Open Sans"/>
          <w:lang w:val="es-ES_tradnl"/>
        </w:rPr>
      </w:pPr>
      <w:r w:rsidRPr="00E05CB0">
        <w:rPr>
          <w:rFonts w:ascii="Bookman Old Style" w:hAnsi="Bookman Old Style" w:cs="Open Sans"/>
          <w:lang w:val="es-ES_tradnl"/>
        </w:rPr>
        <w:t>Con sentencia proferida por dicha célula judicial</w:t>
      </w:r>
      <w:r w:rsidR="000A7708" w:rsidRPr="00E05CB0">
        <w:rPr>
          <w:rFonts w:ascii="Bookman Old Style" w:hAnsi="Bookman Old Style" w:cs="Open Sans"/>
          <w:lang w:val="es-ES_tradnl"/>
        </w:rPr>
        <w:t xml:space="preserve"> el </w:t>
      </w:r>
      <w:r w:rsidR="000A7708" w:rsidRPr="00E05CB0">
        <w:rPr>
          <w:rFonts w:ascii="Bookman Old Style" w:hAnsi="Bookman Old Style" w:cs="Open Sans"/>
          <w:b/>
          <w:bCs/>
          <w:lang w:val="es-ES_tradnl"/>
        </w:rPr>
        <w:t>27 de noviembre de 2020</w:t>
      </w:r>
      <w:r w:rsidRPr="00E05CB0">
        <w:rPr>
          <w:rFonts w:ascii="Bookman Old Style" w:hAnsi="Bookman Old Style" w:cs="Open Sans"/>
          <w:lang w:val="es-ES_tradnl"/>
        </w:rPr>
        <w:t xml:space="preserve">, se dispuso </w:t>
      </w:r>
      <w:r w:rsidRPr="00E05CB0">
        <w:rPr>
          <w:rFonts w:ascii="Bookman Old Style" w:hAnsi="Bookman Old Style" w:cs="Open Sans"/>
          <w:b/>
          <w:bCs/>
          <w:lang w:val="es-ES_tradnl"/>
        </w:rPr>
        <w:t xml:space="preserve">declarar la existencia del contrato de trabajo </w:t>
      </w:r>
      <w:r w:rsidRPr="00E05CB0">
        <w:rPr>
          <w:rFonts w:ascii="Bookman Old Style" w:hAnsi="Bookman Old Style" w:cs="Open Sans"/>
          <w:b/>
          <w:bCs/>
          <w:lang w:val="es-ES_tradnl"/>
        </w:rPr>
        <w:lastRenderedPageBreak/>
        <w:t xml:space="preserve">a término indefinido entre </w:t>
      </w:r>
      <w:proofErr w:type="spellStart"/>
      <w:r w:rsidRPr="00E05CB0">
        <w:rPr>
          <w:rFonts w:ascii="Bookman Old Style" w:hAnsi="Bookman Old Style" w:cs="Open Sans"/>
          <w:b/>
          <w:bCs/>
          <w:lang w:val="es-ES_tradnl"/>
        </w:rPr>
        <w:t>Esleivan</w:t>
      </w:r>
      <w:proofErr w:type="spellEnd"/>
      <w:r w:rsidRPr="00E05CB0">
        <w:rPr>
          <w:rFonts w:ascii="Bookman Old Style" w:hAnsi="Bookman Old Style" w:cs="Open Sans"/>
          <w:b/>
          <w:bCs/>
          <w:lang w:val="es-ES_tradnl"/>
        </w:rPr>
        <w:t xml:space="preserve"> Isaza Villada y la Compañía Transportadora de Valores Prosegur de Colombia S.A</w:t>
      </w:r>
      <w:r w:rsidR="00CC7670">
        <w:rPr>
          <w:rFonts w:ascii="Bookman Old Style" w:hAnsi="Bookman Old Style" w:cs="Open Sans"/>
          <w:b/>
          <w:bCs/>
          <w:lang w:val="es-ES_tradnl"/>
        </w:rPr>
        <w:t>.</w:t>
      </w:r>
      <w:r w:rsidRPr="00E05CB0">
        <w:rPr>
          <w:rFonts w:ascii="Bookman Old Style" w:hAnsi="Bookman Old Style" w:cs="Open Sans"/>
          <w:lang w:val="es-ES_tradnl"/>
        </w:rPr>
        <w:t xml:space="preserve">, desde el </w:t>
      </w:r>
      <w:r w:rsidRPr="00E05CB0">
        <w:rPr>
          <w:rFonts w:ascii="Bookman Old Style" w:hAnsi="Bookman Old Style" w:cs="Open Sans"/>
          <w:b/>
          <w:bCs/>
          <w:lang w:val="es-ES_tradnl"/>
        </w:rPr>
        <w:t>24 de julio de 20</w:t>
      </w:r>
      <w:r w:rsidR="00A46216" w:rsidRPr="00E05CB0">
        <w:rPr>
          <w:rFonts w:ascii="Bookman Old Style" w:hAnsi="Bookman Old Style" w:cs="Open Sans"/>
          <w:b/>
          <w:bCs/>
          <w:lang w:val="es-ES_tradnl"/>
        </w:rPr>
        <w:t>0</w:t>
      </w:r>
      <w:r w:rsidRPr="00E05CB0">
        <w:rPr>
          <w:rFonts w:ascii="Bookman Old Style" w:hAnsi="Bookman Old Style" w:cs="Open Sans"/>
          <w:b/>
          <w:bCs/>
          <w:lang w:val="es-ES_tradnl"/>
        </w:rPr>
        <w:t>3</w:t>
      </w:r>
      <w:r w:rsidRPr="00E05CB0">
        <w:rPr>
          <w:rFonts w:ascii="Bookman Old Style" w:hAnsi="Bookman Old Style" w:cs="Open Sans"/>
          <w:lang w:val="es-ES_tradnl"/>
        </w:rPr>
        <w:t>, declarando la ineficacia del despido ocurrido el 29 de mayo de 2020, tras ser el actor un trabajador aforado por haber fungido como presidente de la Junta Directiva del comité Seccional de “</w:t>
      </w:r>
      <w:proofErr w:type="spellStart"/>
      <w:r w:rsidRPr="00E05CB0">
        <w:rPr>
          <w:rFonts w:ascii="Bookman Old Style" w:hAnsi="Bookman Old Style" w:cs="Open Sans"/>
          <w:lang w:val="es-ES_tradnl"/>
        </w:rPr>
        <w:t>SINTRAPROSEGUR</w:t>
      </w:r>
      <w:proofErr w:type="spellEnd"/>
      <w:r w:rsidRPr="00E05CB0">
        <w:rPr>
          <w:rFonts w:ascii="Bookman Old Style" w:hAnsi="Bookman Old Style" w:cs="Open Sans"/>
          <w:lang w:val="es-ES_tradnl"/>
        </w:rPr>
        <w:t>”. En ese orden, dispuso el reintegro del trabajador a un puesto igual o mejor al que desempeñaba, sin desmejoramiento de sus condiciones prestacionales, condenando al pago de salarios, prestaciones y demás derechos legales o convencionales, durante el tiempo en que ha estado desvinculado. Así mismo, autorizó el descuento de lo ya cancelado por cesantías.</w:t>
      </w:r>
      <w:r w:rsidR="000A7708" w:rsidRPr="00E05CB0">
        <w:rPr>
          <w:rFonts w:ascii="Bookman Old Style" w:hAnsi="Bookman Old Style" w:cs="Open Sans"/>
          <w:lang w:val="es-ES_tradnl"/>
        </w:rPr>
        <w:t xml:space="preserve"> Dicha decisión, fue confirmada por esta Sala mediante providencia del 10 de diciembre de 2020 (pág. 41)</w:t>
      </w:r>
    </w:p>
    <w:p w14:paraId="517C1285" w14:textId="77777777" w:rsidR="00663EDC" w:rsidRPr="00E05CB0" w:rsidRDefault="00663EDC" w:rsidP="00E05CB0">
      <w:pPr>
        <w:spacing w:line="276" w:lineRule="auto"/>
        <w:ind w:firstLine="0"/>
        <w:rPr>
          <w:rFonts w:ascii="Bookman Old Style" w:hAnsi="Bookman Old Style" w:cs="Open Sans"/>
          <w:szCs w:val="24"/>
          <w:lang w:val="es-ES_tradnl"/>
        </w:rPr>
      </w:pPr>
    </w:p>
    <w:p w14:paraId="5C45B5CC" w14:textId="46FDAF20" w:rsidR="00B326B1" w:rsidRPr="00E05CB0" w:rsidRDefault="00B326B1" w:rsidP="00E05CB0">
      <w:pPr>
        <w:pStyle w:val="Prrafodelista"/>
        <w:numPr>
          <w:ilvl w:val="0"/>
          <w:numId w:val="13"/>
        </w:numPr>
        <w:spacing w:line="276" w:lineRule="auto"/>
        <w:ind w:left="709"/>
        <w:rPr>
          <w:rFonts w:ascii="Bookman Old Style" w:hAnsi="Bookman Old Style" w:cs="Open Sans"/>
          <w:lang w:val="es-ES_tradnl"/>
        </w:rPr>
      </w:pPr>
      <w:r w:rsidRPr="00E05CB0">
        <w:rPr>
          <w:rFonts w:ascii="Bookman Old Style" w:hAnsi="Bookman Old Style" w:cs="Open Sans"/>
          <w:lang w:val="es-ES_tradnl"/>
        </w:rPr>
        <w:t>En expediente radicado 66001310500220210004400 del juzgado segundo laboral del circuito, se tramitó proceso de levantamiento de fuero sindical por el aquí demandado. Dicho levantamiento de fuero fue negado mediante decisión de primer grado proferido el 11 de marzo de 2021, confirmada por esta sala en sentencia del 24-03-2021 (página 260</w:t>
      </w:r>
      <w:r w:rsidR="00602606" w:rsidRPr="00E05CB0">
        <w:rPr>
          <w:rFonts w:ascii="Bookman Old Style" w:hAnsi="Bookman Old Style" w:cs="Open Sans"/>
          <w:lang w:val="es-ES_tradnl"/>
        </w:rPr>
        <w:t xml:space="preserve"> y archivo 29</w:t>
      </w:r>
      <w:r w:rsidRPr="00E05CB0">
        <w:rPr>
          <w:rFonts w:ascii="Bookman Old Style" w:hAnsi="Bookman Old Style" w:cs="Open Sans"/>
          <w:lang w:val="es-ES_tradnl"/>
        </w:rPr>
        <w:t>)</w:t>
      </w:r>
    </w:p>
    <w:p w14:paraId="2998C085" w14:textId="77777777" w:rsidR="00663EDC" w:rsidRPr="00E05CB0" w:rsidRDefault="00663EDC" w:rsidP="00E05CB0">
      <w:pPr>
        <w:spacing w:line="276" w:lineRule="auto"/>
        <w:ind w:firstLine="0"/>
        <w:rPr>
          <w:rFonts w:ascii="Bookman Old Style" w:hAnsi="Bookman Old Style" w:cs="Open Sans"/>
          <w:szCs w:val="24"/>
          <w:lang w:val="es-ES_tradnl"/>
        </w:rPr>
      </w:pPr>
    </w:p>
    <w:p w14:paraId="3CD0DFDC" w14:textId="7A04424D" w:rsidR="00E26F3F" w:rsidRPr="00E05CB0" w:rsidRDefault="00273454" w:rsidP="00E05CB0">
      <w:pPr>
        <w:spacing w:line="276" w:lineRule="auto"/>
        <w:ind w:firstLine="0"/>
        <w:rPr>
          <w:rFonts w:ascii="Bookman Old Style" w:hAnsi="Bookman Old Style" w:cs="Open Sans"/>
          <w:szCs w:val="24"/>
          <w:lang w:val="es-ES"/>
        </w:rPr>
      </w:pPr>
      <w:r w:rsidRPr="00E05CB0">
        <w:rPr>
          <w:rFonts w:ascii="Bookman Old Style" w:hAnsi="Bookman Old Style" w:cs="Open Sans"/>
          <w:szCs w:val="24"/>
          <w:lang w:val="es-ES"/>
        </w:rPr>
        <w:t xml:space="preserve">De todo lo anterior, ninguna duda amerita que por fuera de toda discusión se encontró que </w:t>
      </w:r>
      <w:r w:rsidRPr="00E05CB0">
        <w:rPr>
          <w:rFonts w:ascii="Bookman Old Style" w:hAnsi="Bookman Old Style" w:cs="Open Sans"/>
          <w:b/>
          <w:bCs/>
          <w:szCs w:val="24"/>
          <w:lang w:val="es-ES"/>
        </w:rPr>
        <w:t xml:space="preserve">(i) </w:t>
      </w:r>
      <w:r w:rsidRPr="00E05CB0">
        <w:rPr>
          <w:rFonts w:ascii="Bookman Old Style" w:hAnsi="Bookman Old Style" w:cs="Open Sans"/>
          <w:szCs w:val="24"/>
          <w:lang w:val="es-ES"/>
        </w:rPr>
        <w:t xml:space="preserve">Entre </w:t>
      </w:r>
      <w:proofErr w:type="spellStart"/>
      <w:r w:rsidRPr="00E05CB0">
        <w:rPr>
          <w:rFonts w:ascii="Bookman Old Style" w:hAnsi="Bookman Old Style" w:cs="Open Sans"/>
          <w:b/>
          <w:bCs/>
          <w:szCs w:val="24"/>
          <w:lang w:val="es-ES"/>
        </w:rPr>
        <w:t>Esleivan</w:t>
      </w:r>
      <w:proofErr w:type="spellEnd"/>
      <w:r w:rsidRPr="00E05CB0">
        <w:rPr>
          <w:rFonts w:ascii="Bookman Old Style" w:hAnsi="Bookman Old Style" w:cs="Open Sans"/>
          <w:b/>
          <w:bCs/>
          <w:szCs w:val="24"/>
          <w:lang w:val="es-ES"/>
        </w:rPr>
        <w:t xml:space="preserve"> Isaza Villada </w:t>
      </w:r>
      <w:r w:rsidRPr="00E05CB0">
        <w:rPr>
          <w:rFonts w:ascii="Bookman Old Style" w:hAnsi="Bookman Old Style" w:cs="Open Sans"/>
          <w:szCs w:val="24"/>
          <w:lang w:val="es-ES"/>
        </w:rPr>
        <w:t>y la</w:t>
      </w:r>
      <w:r w:rsidRPr="00E05CB0">
        <w:rPr>
          <w:rFonts w:ascii="Bookman Old Style" w:hAnsi="Bookman Old Style" w:cs="Open Sans"/>
          <w:b/>
          <w:bCs/>
          <w:szCs w:val="24"/>
          <w:lang w:val="es-ES"/>
        </w:rPr>
        <w:t xml:space="preserve"> Compañía Transportadora de Valores Prosegur de Colombia S.A</w:t>
      </w:r>
      <w:r w:rsidR="00CC7670">
        <w:rPr>
          <w:rFonts w:ascii="Bookman Old Style" w:hAnsi="Bookman Old Style" w:cs="Open Sans"/>
          <w:b/>
          <w:bCs/>
          <w:szCs w:val="24"/>
          <w:lang w:val="es-ES"/>
        </w:rPr>
        <w:t>.</w:t>
      </w:r>
      <w:r w:rsidRPr="00E05CB0">
        <w:rPr>
          <w:rFonts w:ascii="Bookman Old Style" w:hAnsi="Bookman Old Style" w:cs="Open Sans"/>
          <w:szCs w:val="24"/>
          <w:lang w:val="es-ES"/>
        </w:rPr>
        <w:t xml:space="preserve">, existió un contrato de trabajo a término indefinido desde el </w:t>
      </w:r>
      <w:r w:rsidRPr="00E05CB0">
        <w:rPr>
          <w:rFonts w:ascii="Bookman Old Style" w:hAnsi="Bookman Old Style" w:cs="Open Sans"/>
          <w:b/>
          <w:bCs/>
          <w:szCs w:val="24"/>
          <w:lang w:val="es-ES"/>
        </w:rPr>
        <w:t>24 de julio de 2023;</w:t>
      </w:r>
      <w:r w:rsidRPr="00E05CB0">
        <w:rPr>
          <w:rFonts w:ascii="Bookman Old Style" w:hAnsi="Bookman Old Style" w:cs="Open Sans"/>
          <w:szCs w:val="24"/>
          <w:lang w:val="es-ES"/>
        </w:rPr>
        <w:t xml:space="preserve"> </w:t>
      </w:r>
      <w:r w:rsidRPr="00E05CB0">
        <w:rPr>
          <w:rFonts w:ascii="Bookman Old Style" w:hAnsi="Bookman Old Style" w:cs="Open Sans"/>
          <w:b/>
          <w:bCs/>
          <w:szCs w:val="24"/>
          <w:lang w:val="es-ES"/>
        </w:rPr>
        <w:t xml:space="preserve">(ii) </w:t>
      </w:r>
      <w:r w:rsidRPr="00E05CB0">
        <w:rPr>
          <w:rFonts w:ascii="Bookman Old Style" w:hAnsi="Bookman Old Style" w:cs="Open Sans"/>
          <w:szCs w:val="24"/>
          <w:lang w:val="es-ES"/>
        </w:rPr>
        <w:t xml:space="preserve">Que frente a dicha circunstancia existe cosa juzgada, pues así fue declarado en la sentencia del 27 de noviembre de 2020 del juzgado quinto laboral del circuito de Pereira, confirmada por esta Sala en sentencia del 10 de diciembre de 2020; </w:t>
      </w:r>
      <w:r w:rsidRPr="00E05CB0">
        <w:rPr>
          <w:rFonts w:ascii="Bookman Old Style" w:hAnsi="Bookman Old Style" w:cs="Open Sans"/>
          <w:b/>
          <w:bCs/>
          <w:szCs w:val="24"/>
          <w:lang w:val="es-ES"/>
        </w:rPr>
        <w:t>(iii)</w:t>
      </w:r>
      <w:r w:rsidRPr="00E05CB0">
        <w:rPr>
          <w:rFonts w:ascii="Bookman Old Style" w:hAnsi="Bookman Old Style" w:cs="Open Sans"/>
          <w:szCs w:val="24"/>
          <w:lang w:val="es-ES"/>
        </w:rPr>
        <w:t xml:space="preserve"> El demandante se afilió a </w:t>
      </w:r>
      <w:proofErr w:type="spellStart"/>
      <w:r w:rsidRPr="00E05CB0">
        <w:rPr>
          <w:rFonts w:ascii="Bookman Old Style" w:hAnsi="Bookman Old Style" w:cs="Open Sans"/>
          <w:szCs w:val="24"/>
          <w:lang w:val="es-ES"/>
        </w:rPr>
        <w:t>Sintravalores</w:t>
      </w:r>
      <w:proofErr w:type="spellEnd"/>
      <w:r w:rsidRPr="00E05CB0">
        <w:rPr>
          <w:rFonts w:ascii="Bookman Old Style" w:hAnsi="Bookman Old Style" w:cs="Open Sans"/>
          <w:szCs w:val="24"/>
          <w:lang w:val="es-ES"/>
        </w:rPr>
        <w:t xml:space="preserve"> desde el </w:t>
      </w:r>
      <w:r w:rsidRPr="00E05CB0">
        <w:rPr>
          <w:rFonts w:ascii="Bookman Old Style" w:hAnsi="Bookman Old Style" w:cs="Open Sans"/>
          <w:b/>
          <w:bCs/>
          <w:szCs w:val="24"/>
          <w:lang w:val="es-ES"/>
        </w:rPr>
        <w:t>13 de agosto de 2016</w:t>
      </w:r>
      <w:r w:rsidRPr="00E05CB0">
        <w:rPr>
          <w:rFonts w:ascii="Bookman Old Style" w:hAnsi="Bookman Old Style" w:cs="Open Sans"/>
          <w:szCs w:val="24"/>
          <w:lang w:val="es-ES"/>
        </w:rPr>
        <w:t xml:space="preserve"> (archivo 4, pág. 51)</w:t>
      </w:r>
      <w:r w:rsidR="0087628C" w:rsidRPr="00E05CB0">
        <w:rPr>
          <w:rFonts w:ascii="Bookman Old Style" w:hAnsi="Bookman Old Style" w:cs="Open Sans"/>
          <w:szCs w:val="24"/>
          <w:lang w:val="es-ES"/>
        </w:rPr>
        <w:t>.</w:t>
      </w:r>
    </w:p>
    <w:p w14:paraId="4C1FC083" w14:textId="77777777" w:rsidR="0087628C" w:rsidRPr="00E05CB0" w:rsidRDefault="0087628C" w:rsidP="00E05CB0">
      <w:pPr>
        <w:spacing w:line="276" w:lineRule="auto"/>
        <w:ind w:firstLine="0"/>
        <w:rPr>
          <w:rFonts w:ascii="Bookman Old Style" w:hAnsi="Bookman Old Style" w:cs="Open Sans"/>
          <w:szCs w:val="24"/>
          <w:lang w:val="es-ES_tradnl"/>
        </w:rPr>
      </w:pPr>
    </w:p>
    <w:p w14:paraId="3F88E93C" w14:textId="5F90E495" w:rsidR="0087628C" w:rsidRPr="00E05CB0" w:rsidRDefault="009C49D3" w:rsidP="00E05CB0">
      <w:pPr>
        <w:spacing w:line="276" w:lineRule="auto"/>
        <w:ind w:firstLine="0"/>
        <w:jc w:val="center"/>
        <w:rPr>
          <w:rFonts w:ascii="Bookman Old Style" w:hAnsi="Bookman Old Style"/>
          <w:b/>
          <w:bCs/>
          <w:szCs w:val="24"/>
        </w:rPr>
      </w:pPr>
      <w:r w:rsidRPr="00E05CB0">
        <w:rPr>
          <w:rFonts w:ascii="Bookman Old Style" w:hAnsi="Bookman Old Style"/>
          <w:b/>
          <w:bCs/>
          <w:szCs w:val="24"/>
        </w:rPr>
        <w:t>De la libertad sindical</w:t>
      </w:r>
      <w:r w:rsidR="00824818" w:rsidRPr="00E05CB0">
        <w:rPr>
          <w:rStyle w:val="Refdenotaalpie"/>
          <w:rFonts w:ascii="Bookman Old Style" w:hAnsi="Bookman Old Style"/>
          <w:b/>
          <w:bCs/>
          <w:szCs w:val="24"/>
        </w:rPr>
        <w:footnoteReference w:id="2"/>
      </w:r>
      <w:r w:rsidRPr="00E05CB0">
        <w:rPr>
          <w:rFonts w:ascii="Bookman Old Style" w:hAnsi="Bookman Old Style"/>
          <w:b/>
          <w:bCs/>
          <w:szCs w:val="24"/>
        </w:rPr>
        <w:t>.</w:t>
      </w:r>
    </w:p>
    <w:p w14:paraId="5E5019A5" w14:textId="77777777" w:rsidR="009C49D3" w:rsidRPr="00E05CB0" w:rsidRDefault="009C49D3" w:rsidP="00E05CB0">
      <w:pPr>
        <w:spacing w:line="276" w:lineRule="auto"/>
        <w:ind w:firstLine="0"/>
        <w:rPr>
          <w:rFonts w:ascii="Bookman Old Style" w:hAnsi="Bookman Old Style"/>
          <w:b/>
          <w:bCs/>
          <w:szCs w:val="24"/>
        </w:rPr>
      </w:pPr>
    </w:p>
    <w:p w14:paraId="666B3F3E" w14:textId="4E0C0791" w:rsidR="009C49D3" w:rsidRPr="00E05CB0" w:rsidRDefault="009C49D3" w:rsidP="00E05CB0">
      <w:pPr>
        <w:spacing w:line="276" w:lineRule="auto"/>
        <w:ind w:firstLine="0"/>
        <w:rPr>
          <w:rFonts w:ascii="Bookman Old Style" w:hAnsi="Bookman Old Style"/>
          <w:b/>
          <w:bCs/>
          <w:i/>
          <w:iCs/>
          <w:szCs w:val="24"/>
        </w:rPr>
      </w:pPr>
      <w:r w:rsidRPr="00E05CB0">
        <w:rPr>
          <w:rFonts w:ascii="Bookman Old Style" w:hAnsi="Bookman Old Style"/>
          <w:szCs w:val="24"/>
        </w:rPr>
        <w:t>La Sala de Casación Laboral, ha enseñado, en el marco de la interpretación del Convenio 87, el Comité de Libertad Sindical una doctrina de reglas, en cuanto a que: (</w:t>
      </w:r>
      <w:r w:rsidRPr="00E05CB0">
        <w:rPr>
          <w:rFonts w:ascii="Bookman Old Style" w:hAnsi="Bookman Old Style"/>
          <w:i/>
          <w:iCs/>
          <w:szCs w:val="24"/>
        </w:rPr>
        <w:t xml:space="preserve">i) los trabajadores pueden afiliarse de manera libre y voluntaria a cualquier sindicato que estimen conveniente y de hacerlo incluso de manera simultánea a uno de industria y uno de empresa (Decisiones 546 a 548 de la Recopilación de Decisiones del Comité de Libertad Sindical, Sexta Edición, 2018); (ii) asimismo, pueden crear más de una organización sindical por empresa si así lo desean (Decisiones 479 y siguientes </w:t>
      </w:r>
      <w:r w:rsidR="0058050C" w:rsidRPr="00E05CB0">
        <w:rPr>
          <w:rFonts w:ascii="Bookman Old Style" w:hAnsi="Bookman Old Style"/>
          <w:i/>
          <w:iCs/>
          <w:szCs w:val="24"/>
        </w:rPr>
        <w:t>ibídem</w:t>
      </w:r>
      <w:r w:rsidRPr="00E05CB0">
        <w:rPr>
          <w:rFonts w:ascii="Bookman Old Style" w:hAnsi="Bookman Old Style"/>
          <w:i/>
          <w:iCs/>
          <w:szCs w:val="24"/>
        </w:rPr>
        <w:t>), y (iii) cada sindicato tiene la representación de sus afiliados y tiene el derecho a la negociación colectiva, así sea de carácter minoritario, a quienes no se les puede impedir la concertación por las acciones de las asociaciones mayoritarias (Decisiones 545, 1387 a 1393).</w:t>
      </w:r>
    </w:p>
    <w:p w14:paraId="57688799" w14:textId="77777777" w:rsidR="009C49D3" w:rsidRPr="00E05CB0" w:rsidRDefault="009C49D3" w:rsidP="00E05CB0">
      <w:pPr>
        <w:spacing w:line="276" w:lineRule="auto"/>
        <w:ind w:firstLine="0"/>
        <w:rPr>
          <w:rFonts w:ascii="Bookman Old Style" w:hAnsi="Bookman Old Style"/>
          <w:b/>
          <w:bCs/>
          <w:szCs w:val="24"/>
        </w:rPr>
      </w:pPr>
    </w:p>
    <w:p w14:paraId="0EAF13E3" w14:textId="3B6747FC" w:rsidR="008B3B8D" w:rsidRPr="00E05CB0" w:rsidRDefault="008B3B8D" w:rsidP="00E05CB0">
      <w:pPr>
        <w:spacing w:line="276" w:lineRule="auto"/>
        <w:ind w:firstLine="0"/>
        <w:rPr>
          <w:rFonts w:ascii="Bookman Old Style" w:hAnsi="Bookman Old Style"/>
          <w:b/>
          <w:bCs/>
          <w:szCs w:val="24"/>
        </w:rPr>
      </w:pPr>
      <w:r w:rsidRPr="00E05CB0">
        <w:rPr>
          <w:rFonts w:ascii="Bookman Old Style" w:hAnsi="Bookman Old Style"/>
          <w:szCs w:val="24"/>
        </w:rPr>
        <w:lastRenderedPageBreak/>
        <w:t xml:space="preserve">De otro lado, la Corte Constitucional excluyó del ordenamiento jurídico la prohibición del artículo 360 del </w:t>
      </w:r>
      <w:proofErr w:type="spellStart"/>
      <w:r w:rsidRPr="00E05CB0">
        <w:rPr>
          <w:rFonts w:ascii="Bookman Old Style" w:hAnsi="Bookman Old Style"/>
          <w:szCs w:val="24"/>
        </w:rPr>
        <w:t>CST</w:t>
      </w:r>
      <w:proofErr w:type="spellEnd"/>
      <w:r w:rsidRPr="00E05CB0">
        <w:rPr>
          <w:rFonts w:ascii="Bookman Old Style" w:hAnsi="Bookman Old Style"/>
          <w:szCs w:val="24"/>
        </w:rPr>
        <w:t xml:space="preserve">, relativa a que un trabajador sea miembro de manera simultánea de varios sindicatos de la misma clase o actividad, pues estimó que esta es contraria a la libertad sindical (C-797-2000) y, la Corte Suprema de Justicia, ha indicado que así exista una convención colectiva de trabajo con un sindicato mayoritario, esto no puede ser un obstáculo para que se active un nuevo conflicto colectivo con organizaciones de carácter minoritario «en la medida que, con independencia de si sus afiliados tienen la calidad de </w:t>
      </w:r>
      <w:proofErr w:type="spellStart"/>
      <w:r w:rsidRPr="00E05CB0">
        <w:rPr>
          <w:rFonts w:ascii="Bookman Old Style" w:hAnsi="Bookman Old Style"/>
          <w:szCs w:val="24"/>
        </w:rPr>
        <w:t>multiafiliados</w:t>
      </w:r>
      <w:proofErr w:type="spellEnd"/>
      <w:r w:rsidRPr="00E05CB0">
        <w:rPr>
          <w:rFonts w:ascii="Bookman Old Style" w:hAnsi="Bookman Old Style"/>
          <w:szCs w:val="24"/>
        </w:rPr>
        <w:t xml:space="preserve">, cada sindicato puede promover una negociación colectiva y pretender la suscripción de un acuerdo colectivo» (CSJ </w:t>
      </w:r>
      <w:proofErr w:type="spellStart"/>
      <w:r w:rsidRPr="00E05CB0">
        <w:rPr>
          <w:rFonts w:ascii="Bookman Old Style" w:hAnsi="Bookman Old Style"/>
          <w:szCs w:val="24"/>
        </w:rPr>
        <w:t>SL3491</w:t>
      </w:r>
      <w:proofErr w:type="spellEnd"/>
      <w:r w:rsidRPr="00E05CB0">
        <w:rPr>
          <w:rFonts w:ascii="Bookman Old Style" w:hAnsi="Bookman Old Style"/>
          <w:szCs w:val="24"/>
        </w:rPr>
        <w:t>- 2019). Por tanto, no es necesario que el instrumento colectivo con la organización de trabajadores mayoritaria sea denunciado para que surja el conflicto colectivo con una de carácter minoritario.</w:t>
      </w:r>
    </w:p>
    <w:p w14:paraId="3CE8AFBF" w14:textId="77777777" w:rsidR="009C49D3" w:rsidRPr="00E05CB0" w:rsidRDefault="009C49D3" w:rsidP="00E05CB0">
      <w:pPr>
        <w:spacing w:line="276" w:lineRule="auto"/>
        <w:ind w:firstLine="0"/>
        <w:rPr>
          <w:rFonts w:ascii="Bookman Old Style" w:hAnsi="Bookman Old Style"/>
          <w:b/>
          <w:bCs/>
          <w:szCs w:val="24"/>
        </w:rPr>
      </w:pPr>
    </w:p>
    <w:p w14:paraId="538C9CE1" w14:textId="51A297F6" w:rsidR="008B3B8D" w:rsidRPr="00E05CB0" w:rsidRDefault="008B3B8D" w:rsidP="00E05CB0">
      <w:pPr>
        <w:spacing w:line="276" w:lineRule="auto"/>
        <w:ind w:firstLine="0"/>
        <w:rPr>
          <w:rFonts w:ascii="Bookman Old Style" w:hAnsi="Bookman Old Style"/>
          <w:b/>
          <w:bCs/>
          <w:szCs w:val="24"/>
        </w:rPr>
      </w:pPr>
      <w:r w:rsidRPr="00E05CB0">
        <w:rPr>
          <w:rFonts w:ascii="Bookman Old Style" w:hAnsi="Bookman Old Style"/>
          <w:szCs w:val="24"/>
        </w:rPr>
        <w:t>Ahora, en este punto también ha planteado la Corte que “</w:t>
      </w:r>
      <w:r w:rsidRPr="00372CBF">
        <w:rPr>
          <w:rFonts w:ascii="Bookman Old Style" w:hAnsi="Bookman Old Style"/>
          <w:sz w:val="22"/>
          <w:szCs w:val="24"/>
        </w:rPr>
        <w:t xml:space="preserve">lo anterior no implica que los trabajadores </w:t>
      </w:r>
      <w:proofErr w:type="spellStart"/>
      <w:r w:rsidRPr="00372CBF">
        <w:rPr>
          <w:rFonts w:ascii="Bookman Old Style" w:hAnsi="Bookman Old Style"/>
          <w:sz w:val="22"/>
          <w:szCs w:val="24"/>
        </w:rPr>
        <w:t>multiafiliados</w:t>
      </w:r>
      <w:proofErr w:type="spellEnd"/>
      <w:r w:rsidRPr="00372CBF">
        <w:rPr>
          <w:rFonts w:ascii="Bookman Old Style" w:hAnsi="Bookman Old Style"/>
          <w:sz w:val="22"/>
          <w:szCs w:val="24"/>
        </w:rPr>
        <w:t xml:space="preserve"> a varias organizaciones sindicales puedan beneficiarse de todas las convenciones colectivas de trabajo o extraer de cada una de ellas una parte para construir un tercer estatuto convencional. Al respecto, la Corte ha señalado que, si bien los trabajadores pueden afiliarse a varios sindicatos, tienen el deber de escoger de todas las convenciones vigentes, aquella que prefieran o que más interactúe con sus intereses, en cuyo </w:t>
      </w:r>
      <w:r w:rsidR="00B4529C" w:rsidRPr="00372CBF">
        <w:rPr>
          <w:rFonts w:ascii="Bookman Old Style" w:hAnsi="Bookman Old Style"/>
          <w:sz w:val="22"/>
          <w:szCs w:val="24"/>
        </w:rPr>
        <w:t>caso este</w:t>
      </w:r>
      <w:r w:rsidRPr="00372CBF">
        <w:rPr>
          <w:rFonts w:ascii="Bookman Old Style" w:hAnsi="Bookman Old Style"/>
          <w:sz w:val="22"/>
          <w:szCs w:val="24"/>
        </w:rPr>
        <w:t xml:space="preserve"> les aplicará íntegramente (CSJ </w:t>
      </w:r>
      <w:proofErr w:type="spellStart"/>
      <w:r w:rsidRPr="00372CBF">
        <w:rPr>
          <w:rFonts w:ascii="Bookman Old Style" w:hAnsi="Bookman Old Style"/>
          <w:sz w:val="22"/>
          <w:szCs w:val="24"/>
        </w:rPr>
        <w:t>SL4865</w:t>
      </w:r>
      <w:proofErr w:type="spellEnd"/>
      <w:r w:rsidRPr="00372CBF">
        <w:rPr>
          <w:rFonts w:ascii="Bookman Old Style" w:hAnsi="Bookman Old Style"/>
          <w:sz w:val="22"/>
          <w:szCs w:val="24"/>
        </w:rPr>
        <w:t xml:space="preserve">-2017, CSJ </w:t>
      </w:r>
      <w:proofErr w:type="spellStart"/>
      <w:r w:rsidRPr="00372CBF">
        <w:rPr>
          <w:rFonts w:ascii="Bookman Old Style" w:hAnsi="Bookman Old Style"/>
          <w:sz w:val="22"/>
          <w:szCs w:val="24"/>
        </w:rPr>
        <w:t>SL4458</w:t>
      </w:r>
      <w:proofErr w:type="spellEnd"/>
      <w:r w:rsidRPr="00372CBF">
        <w:rPr>
          <w:rFonts w:ascii="Bookman Old Style" w:hAnsi="Bookman Old Style"/>
          <w:sz w:val="22"/>
          <w:szCs w:val="24"/>
        </w:rPr>
        <w:t xml:space="preserve">-2018 y CSJ </w:t>
      </w:r>
      <w:proofErr w:type="spellStart"/>
      <w:r w:rsidRPr="00372CBF">
        <w:rPr>
          <w:rFonts w:ascii="Bookman Old Style" w:hAnsi="Bookman Old Style"/>
          <w:sz w:val="22"/>
          <w:szCs w:val="24"/>
        </w:rPr>
        <w:t>SL1983</w:t>
      </w:r>
      <w:proofErr w:type="spellEnd"/>
      <w:r w:rsidRPr="00372CBF">
        <w:rPr>
          <w:rFonts w:ascii="Bookman Old Style" w:hAnsi="Bookman Old Style"/>
          <w:sz w:val="22"/>
          <w:szCs w:val="24"/>
        </w:rPr>
        <w:t>-2020); en otros términos, no es posible la duplicidad de beneficios convencionales</w:t>
      </w:r>
      <w:r w:rsidRPr="00E05CB0">
        <w:rPr>
          <w:rFonts w:ascii="Bookman Old Style" w:hAnsi="Bookman Old Style"/>
          <w:szCs w:val="24"/>
        </w:rPr>
        <w:t>”.</w:t>
      </w:r>
    </w:p>
    <w:p w14:paraId="101749F8" w14:textId="77777777" w:rsidR="00C5334D" w:rsidRPr="00E05CB0" w:rsidRDefault="00C5334D" w:rsidP="00E05CB0">
      <w:pPr>
        <w:spacing w:line="276" w:lineRule="auto"/>
        <w:ind w:firstLine="0"/>
        <w:rPr>
          <w:rFonts w:ascii="Bookman Old Style" w:hAnsi="Bookman Old Style" w:cs="Open Sans"/>
          <w:szCs w:val="24"/>
        </w:rPr>
      </w:pPr>
    </w:p>
    <w:p w14:paraId="083AF4BF" w14:textId="413C4926" w:rsidR="008B3B8D" w:rsidRPr="00E05CB0" w:rsidRDefault="00B4529C" w:rsidP="00E05CB0">
      <w:pPr>
        <w:spacing w:line="276" w:lineRule="auto"/>
        <w:ind w:firstLine="0"/>
        <w:rPr>
          <w:rFonts w:ascii="Bookman Old Style" w:hAnsi="Bookman Old Style" w:cs="Open Sans"/>
          <w:szCs w:val="24"/>
          <w:lang w:val="es-ES"/>
        </w:rPr>
      </w:pPr>
      <w:r w:rsidRPr="00E05CB0">
        <w:rPr>
          <w:rFonts w:ascii="Bookman Old Style" w:hAnsi="Bookman Old Style" w:cs="Open Sans"/>
          <w:szCs w:val="24"/>
        </w:rPr>
        <w:t xml:space="preserve">Conforme al anterior preámbulo, comoquiera que la sentencia que hizo </w:t>
      </w:r>
      <w:r w:rsidR="00937F2D" w:rsidRPr="00E05CB0">
        <w:rPr>
          <w:rFonts w:ascii="Bookman Old Style" w:hAnsi="Bookman Old Style" w:cs="Open Sans"/>
          <w:szCs w:val="24"/>
        </w:rPr>
        <w:t>tránsito</w:t>
      </w:r>
      <w:r w:rsidRPr="00E05CB0">
        <w:rPr>
          <w:rFonts w:ascii="Bookman Old Style" w:hAnsi="Bookman Old Style" w:cs="Open Sans"/>
          <w:szCs w:val="24"/>
        </w:rPr>
        <w:t xml:space="preserve"> a cosa juzgada si bien condenó a Prosegur </w:t>
      </w:r>
      <w:r w:rsidRPr="00E05CB0">
        <w:rPr>
          <w:rFonts w:ascii="Bookman Old Style" w:hAnsi="Bookman Old Style" w:cs="Open Sans"/>
          <w:szCs w:val="24"/>
          <w:lang w:val="es-ES"/>
        </w:rPr>
        <w:t>al pago de salarios, prestaciones y demás derechos legales o convencionales, nada declaró sobre cuál convención colectiva era la aplicable al demandante y, conforme al presente trámite, se entiende que el demandante optó por la aplicación de convención colectiva objeto de esta litis.</w:t>
      </w:r>
    </w:p>
    <w:p w14:paraId="53516CEC" w14:textId="77777777" w:rsidR="00B4529C" w:rsidRPr="00E05CB0" w:rsidRDefault="00B4529C" w:rsidP="00E05CB0">
      <w:pPr>
        <w:spacing w:line="276" w:lineRule="auto"/>
        <w:ind w:firstLine="0"/>
        <w:rPr>
          <w:rFonts w:ascii="Bookman Old Style" w:hAnsi="Bookman Old Style" w:cs="Open Sans"/>
          <w:szCs w:val="24"/>
          <w:lang w:val="es-ES_tradnl"/>
        </w:rPr>
      </w:pPr>
    </w:p>
    <w:p w14:paraId="24F82061" w14:textId="0F2EC9C5" w:rsidR="008B3B8D" w:rsidRPr="00E05CB0" w:rsidRDefault="009651D2" w:rsidP="00E05CB0">
      <w:pPr>
        <w:spacing w:line="276" w:lineRule="auto"/>
        <w:ind w:firstLine="0"/>
        <w:jc w:val="center"/>
        <w:rPr>
          <w:rFonts w:ascii="Bookman Old Style" w:hAnsi="Bookman Old Style" w:cs="Open Sans"/>
          <w:b/>
          <w:bCs/>
          <w:szCs w:val="24"/>
        </w:rPr>
      </w:pPr>
      <w:r w:rsidRPr="00E05CB0">
        <w:rPr>
          <w:rFonts w:ascii="Bookman Old Style" w:hAnsi="Bookman Old Style" w:cs="Open Sans"/>
          <w:b/>
          <w:bCs/>
          <w:szCs w:val="24"/>
        </w:rPr>
        <w:t>De la interpretación de los textos convencionales</w:t>
      </w:r>
    </w:p>
    <w:p w14:paraId="19799B36" w14:textId="77777777" w:rsidR="008B3B8D" w:rsidRPr="00E05CB0" w:rsidRDefault="008B3B8D" w:rsidP="00E05CB0">
      <w:pPr>
        <w:spacing w:line="276" w:lineRule="auto"/>
        <w:ind w:firstLine="0"/>
        <w:rPr>
          <w:rFonts w:ascii="Bookman Old Style" w:hAnsi="Bookman Old Style" w:cs="Open Sans"/>
          <w:szCs w:val="24"/>
        </w:rPr>
      </w:pPr>
    </w:p>
    <w:p w14:paraId="631ABD7A" w14:textId="78A50EDA" w:rsidR="00617BE9" w:rsidRPr="00E05CB0" w:rsidRDefault="00617BE9"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El artículo 467 del </w:t>
      </w:r>
      <w:proofErr w:type="spellStart"/>
      <w:r w:rsidRPr="00E05CB0">
        <w:rPr>
          <w:rFonts w:ascii="Bookman Old Style" w:hAnsi="Bookman Old Style" w:cs="Open Sans"/>
          <w:szCs w:val="24"/>
        </w:rPr>
        <w:t>CST</w:t>
      </w:r>
      <w:proofErr w:type="spellEnd"/>
      <w:r w:rsidRPr="00E05CB0">
        <w:rPr>
          <w:rFonts w:ascii="Bookman Old Style" w:hAnsi="Bookman Old Style" w:cs="Open Sans"/>
          <w:szCs w:val="24"/>
        </w:rPr>
        <w:t xml:space="preserve"> define la Convención </w:t>
      </w:r>
      <w:r w:rsidR="006C7AC2" w:rsidRPr="00E05CB0">
        <w:rPr>
          <w:rFonts w:ascii="Bookman Old Style" w:hAnsi="Bookman Old Style" w:cs="Open Sans"/>
          <w:szCs w:val="24"/>
        </w:rPr>
        <w:t xml:space="preserve">Colectiva </w:t>
      </w:r>
      <w:r w:rsidRPr="00E05CB0">
        <w:rPr>
          <w:rFonts w:ascii="Bookman Old Style" w:hAnsi="Bookman Old Style" w:cs="Open Sans"/>
          <w:szCs w:val="24"/>
        </w:rPr>
        <w:t xml:space="preserve">de </w:t>
      </w:r>
      <w:r w:rsidR="006C7AC2" w:rsidRPr="00E05CB0">
        <w:rPr>
          <w:rFonts w:ascii="Bookman Old Style" w:hAnsi="Bookman Old Style" w:cs="Open Sans"/>
          <w:szCs w:val="24"/>
        </w:rPr>
        <w:t>Trabajo</w:t>
      </w:r>
      <w:r w:rsidRPr="00E05CB0">
        <w:rPr>
          <w:rFonts w:ascii="Bookman Old Style" w:hAnsi="Bookman Old Style" w:cs="Open Sans"/>
          <w:szCs w:val="24"/>
        </w:rPr>
        <w:t>, como aquella que se celebra entre uno o varios patronos o asociaciones patronales, por una parte, y uno o varios sindicatos o federaciones sindicales de trabajadores, por la otra, para fijar las condiciones que regirán los contratos de trabajo durante su vigencia.</w:t>
      </w:r>
    </w:p>
    <w:p w14:paraId="7744EED3" w14:textId="77777777" w:rsidR="00617BE9" w:rsidRPr="00E05CB0" w:rsidRDefault="00617BE9" w:rsidP="00E05CB0">
      <w:pPr>
        <w:spacing w:line="276" w:lineRule="auto"/>
        <w:ind w:firstLine="0"/>
        <w:rPr>
          <w:rFonts w:ascii="Bookman Old Style" w:hAnsi="Bookman Old Style" w:cs="Open Sans"/>
          <w:szCs w:val="24"/>
        </w:rPr>
      </w:pPr>
    </w:p>
    <w:p w14:paraId="272F4DFF" w14:textId="13F4BC16" w:rsidR="009651D2" w:rsidRPr="00E05CB0" w:rsidRDefault="00617BE9"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De otro lado, </w:t>
      </w:r>
      <w:r w:rsidR="009651D2" w:rsidRPr="00E05CB0">
        <w:rPr>
          <w:rFonts w:ascii="Bookman Old Style" w:hAnsi="Bookman Old Style" w:cs="Open Sans"/>
          <w:szCs w:val="24"/>
        </w:rPr>
        <w:t xml:space="preserve">la Corte Constitucional en la sentencia </w:t>
      </w:r>
      <w:proofErr w:type="spellStart"/>
      <w:r w:rsidR="009651D2" w:rsidRPr="00E05CB0">
        <w:rPr>
          <w:rFonts w:ascii="Bookman Old Style" w:hAnsi="Bookman Old Style" w:cs="Open Sans"/>
          <w:szCs w:val="24"/>
        </w:rPr>
        <w:t>SU165</w:t>
      </w:r>
      <w:proofErr w:type="spellEnd"/>
      <w:r w:rsidR="009651D2" w:rsidRPr="00E05CB0">
        <w:rPr>
          <w:rFonts w:ascii="Bookman Old Style" w:hAnsi="Bookman Old Style" w:cs="Open Sans"/>
          <w:szCs w:val="24"/>
        </w:rPr>
        <w:t xml:space="preserve">-22 en materia de interpretación de las cláusulas convencionales a la luz del principio de favorabilidad, </w:t>
      </w:r>
      <w:r w:rsidR="009618B6" w:rsidRPr="00E05CB0">
        <w:rPr>
          <w:rFonts w:ascii="Bookman Old Style" w:hAnsi="Bookman Old Style" w:cs="Open Sans"/>
          <w:szCs w:val="24"/>
        </w:rPr>
        <w:t>reitera</w:t>
      </w:r>
      <w:r w:rsidR="009618B6" w:rsidRPr="00E05CB0">
        <w:rPr>
          <w:rStyle w:val="Refdenotaalpie"/>
          <w:rFonts w:ascii="Bookman Old Style" w:hAnsi="Bookman Old Style" w:cs="Open Sans"/>
          <w:szCs w:val="24"/>
        </w:rPr>
        <w:footnoteReference w:id="3"/>
      </w:r>
      <w:r w:rsidR="009651D2" w:rsidRPr="00E05CB0">
        <w:rPr>
          <w:rFonts w:ascii="Bookman Old Style" w:hAnsi="Bookman Old Style" w:cs="Open Sans"/>
          <w:szCs w:val="24"/>
        </w:rPr>
        <w:t>, que las convenciones colectivas constituyen una fuente normativa y, por tanto, son susceptibles de interpretación por parte de las autoridades administrativas, los jueces y los particulares. Esto significa que deben ser interpretadas, a la luz de los postulados constitucionales</w:t>
      </w:r>
      <w:r w:rsidRPr="00E05CB0">
        <w:rPr>
          <w:rFonts w:ascii="Bookman Old Style" w:hAnsi="Bookman Old Style" w:cs="Open Sans"/>
          <w:szCs w:val="24"/>
        </w:rPr>
        <w:t xml:space="preserve"> y, por tanto, </w:t>
      </w:r>
      <w:r w:rsidR="009651D2" w:rsidRPr="00E05CB0">
        <w:rPr>
          <w:rFonts w:ascii="Bookman Old Style" w:hAnsi="Bookman Old Style" w:cs="Open Sans"/>
          <w:szCs w:val="24"/>
        </w:rPr>
        <w:t xml:space="preserve">cuando una regla establecida en la convención </w:t>
      </w:r>
      <w:r w:rsidRPr="00E05CB0">
        <w:rPr>
          <w:rFonts w:ascii="Bookman Old Style" w:hAnsi="Bookman Old Style" w:cs="Open Sans"/>
          <w:szCs w:val="24"/>
        </w:rPr>
        <w:t>colectiva</w:t>
      </w:r>
      <w:r w:rsidR="009651D2" w:rsidRPr="00E05CB0">
        <w:rPr>
          <w:rFonts w:ascii="Bookman Old Style" w:hAnsi="Bookman Old Style" w:cs="Open Sans"/>
          <w:szCs w:val="24"/>
        </w:rPr>
        <w:t xml:space="preserve"> admita </w:t>
      </w:r>
      <w:r w:rsidR="009651D2" w:rsidRPr="00E05CB0">
        <w:rPr>
          <w:rFonts w:ascii="Bookman Old Style" w:hAnsi="Bookman Old Style" w:cs="Open Sans"/>
          <w:szCs w:val="24"/>
        </w:rPr>
        <w:lastRenderedPageBreak/>
        <w:t>distintas interpretaciones, debe privilegiarse aquella que resulte más favorable al trabajador</w:t>
      </w:r>
      <w:r w:rsidRPr="00E05CB0">
        <w:rPr>
          <w:rFonts w:ascii="Bookman Old Style" w:hAnsi="Bookman Old Style" w:cs="Open Sans"/>
          <w:szCs w:val="24"/>
        </w:rPr>
        <w:t>.</w:t>
      </w:r>
    </w:p>
    <w:p w14:paraId="5C224E79" w14:textId="77777777" w:rsidR="00617BE9" w:rsidRPr="00E05CB0" w:rsidRDefault="00617BE9" w:rsidP="00E05CB0">
      <w:pPr>
        <w:spacing w:line="276" w:lineRule="auto"/>
        <w:ind w:firstLine="0"/>
        <w:rPr>
          <w:rFonts w:ascii="Bookman Old Style" w:hAnsi="Bookman Old Style" w:cs="Open Sans"/>
          <w:szCs w:val="24"/>
        </w:rPr>
      </w:pPr>
    </w:p>
    <w:p w14:paraId="7B9FA6B0" w14:textId="08B15597" w:rsidR="00617BE9" w:rsidRPr="00E05CB0" w:rsidRDefault="0051660B"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Ahora</w:t>
      </w:r>
      <w:r w:rsidR="00617BE9" w:rsidRPr="00E05CB0">
        <w:rPr>
          <w:rFonts w:ascii="Bookman Old Style" w:hAnsi="Bookman Old Style" w:cs="Open Sans"/>
          <w:szCs w:val="24"/>
        </w:rPr>
        <w:t>, como</w:t>
      </w:r>
      <w:r w:rsidRPr="00E05CB0">
        <w:rPr>
          <w:rFonts w:ascii="Bookman Old Style" w:hAnsi="Bookman Old Style" w:cs="Open Sans"/>
          <w:szCs w:val="24"/>
        </w:rPr>
        <w:t>quiera que</w:t>
      </w:r>
      <w:r w:rsidR="00617BE9" w:rsidRPr="00E05CB0">
        <w:rPr>
          <w:rFonts w:ascii="Bookman Old Style" w:hAnsi="Bookman Old Style" w:cs="Open Sans"/>
          <w:szCs w:val="24"/>
        </w:rPr>
        <w:t xml:space="preserve"> la convención colectiva se celebra entre unas partes claramente determinadas -empleador y sindicato-</w:t>
      </w:r>
      <w:r w:rsidRPr="00E05CB0">
        <w:rPr>
          <w:rFonts w:ascii="Bookman Old Style" w:hAnsi="Bookman Old Style" w:cs="Open Sans"/>
          <w:szCs w:val="24"/>
        </w:rPr>
        <w:t xml:space="preserve">, son </w:t>
      </w:r>
      <w:r w:rsidR="00617BE9" w:rsidRPr="00E05CB0">
        <w:rPr>
          <w:rFonts w:ascii="Bookman Old Style" w:hAnsi="Bookman Old Style" w:cs="Open Sans"/>
          <w:szCs w:val="24"/>
        </w:rPr>
        <w:t xml:space="preserve">precisamente </w:t>
      </w:r>
      <w:r w:rsidRPr="00E05CB0">
        <w:rPr>
          <w:rFonts w:ascii="Bookman Old Style" w:hAnsi="Bookman Old Style" w:cs="Open Sans"/>
          <w:szCs w:val="24"/>
        </w:rPr>
        <w:t xml:space="preserve">ellos </w:t>
      </w:r>
      <w:r w:rsidR="00617BE9" w:rsidRPr="00E05CB0">
        <w:rPr>
          <w:rFonts w:ascii="Bookman Old Style" w:hAnsi="Bookman Old Style" w:cs="Open Sans"/>
          <w:szCs w:val="24"/>
        </w:rPr>
        <w:t xml:space="preserve">a quienes les corresponde definir el alcance de lo pactado en sus cláusulas, para lo cual </w:t>
      </w:r>
      <w:r w:rsidRPr="00E05CB0">
        <w:rPr>
          <w:rFonts w:ascii="Bookman Old Style" w:hAnsi="Bookman Old Style" w:cs="Open Sans"/>
          <w:szCs w:val="24"/>
        </w:rPr>
        <w:t xml:space="preserve">se puede </w:t>
      </w:r>
      <w:r w:rsidR="00617BE9" w:rsidRPr="00E05CB0">
        <w:rPr>
          <w:rFonts w:ascii="Bookman Old Style" w:hAnsi="Bookman Old Style" w:cs="Open Sans"/>
          <w:szCs w:val="24"/>
        </w:rPr>
        <w:t>acudir al tenor literal de la norma convencional, al estudio de las actas que se levantaron en la etapa de arreglo directo de la negociación colectiva</w:t>
      </w:r>
      <w:r w:rsidRPr="00E05CB0">
        <w:rPr>
          <w:rFonts w:ascii="Bookman Old Style" w:hAnsi="Bookman Old Style" w:cs="Open Sans"/>
          <w:szCs w:val="24"/>
        </w:rPr>
        <w:t xml:space="preserve"> o a los postulados Constitucionales en caso de la regla convencional admita diferentes interpretaciones</w:t>
      </w:r>
      <w:r w:rsidR="00617BE9" w:rsidRPr="00E05CB0">
        <w:rPr>
          <w:rFonts w:ascii="Bookman Old Style" w:hAnsi="Bookman Old Style" w:cs="Open Sans"/>
          <w:szCs w:val="24"/>
        </w:rPr>
        <w:t>.</w:t>
      </w:r>
    </w:p>
    <w:p w14:paraId="6E80EAC2" w14:textId="77777777" w:rsidR="00617BE9" w:rsidRPr="00E05CB0" w:rsidRDefault="00617BE9" w:rsidP="00E05CB0">
      <w:pPr>
        <w:spacing w:line="276" w:lineRule="auto"/>
        <w:ind w:firstLine="0"/>
        <w:rPr>
          <w:rFonts w:ascii="Bookman Old Style" w:hAnsi="Bookman Old Style" w:cs="Open Sans"/>
          <w:szCs w:val="24"/>
        </w:rPr>
      </w:pPr>
    </w:p>
    <w:p w14:paraId="708838CE" w14:textId="225FC519" w:rsidR="009651D2" w:rsidRPr="00E05CB0" w:rsidRDefault="00AF3C3D"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Conforme a lo anterior, atendiendo el caso que nos ocupa, se tiene:</w:t>
      </w:r>
    </w:p>
    <w:p w14:paraId="60DBF943" w14:textId="77777777" w:rsidR="0099644F" w:rsidRPr="00E05CB0" w:rsidRDefault="0099644F" w:rsidP="00E05CB0">
      <w:pPr>
        <w:spacing w:line="276" w:lineRule="auto"/>
        <w:ind w:firstLine="0"/>
        <w:rPr>
          <w:rFonts w:ascii="Bookman Old Style" w:hAnsi="Bookman Old Style" w:cs="Open Sans"/>
          <w:szCs w:val="24"/>
        </w:rPr>
      </w:pPr>
    </w:p>
    <w:p w14:paraId="1562ED62" w14:textId="5EB32780" w:rsidR="0099644F" w:rsidRPr="00E05CB0" w:rsidRDefault="0099644F"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En la Convención Colectiva 2015-2019, frente a los beneficios convencionales invocados, dispone: </w:t>
      </w:r>
    </w:p>
    <w:p w14:paraId="25D5C3F1" w14:textId="77777777" w:rsidR="0099644F" w:rsidRPr="00E05CB0" w:rsidRDefault="0099644F" w:rsidP="00E05CB0">
      <w:pPr>
        <w:spacing w:line="276" w:lineRule="auto"/>
        <w:ind w:firstLine="0"/>
        <w:rPr>
          <w:rFonts w:ascii="Bookman Old Style" w:hAnsi="Bookman Old Style" w:cs="Open Sans"/>
          <w:szCs w:val="24"/>
        </w:rPr>
      </w:pPr>
    </w:p>
    <w:p w14:paraId="3DFBC1F3" w14:textId="3DAA6411" w:rsidR="0099644F" w:rsidRPr="00E05CB0" w:rsidRDefault="0099644F"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 xml:space="preserve">En primer lugar, </w:t>
      </w:r>
      <w:r w:rsidR="00B32AF2" w:rsidRPr="00E05CB0">
        <w:rPr>
          <w:rFonts w:ascii="Bookman Old Style" w:hAnsi="Bookman Old Style" w:cs="Open Sans"/>
          <w:szCs w:val="24"/>
        </w:rPr>
        <w:t>los derechos convencionales de los artículos 26, 27 y 29 relativo a la aplicación de las primas extralegales de junio y diciembre, la prima de vacaciones y el reconocimiento y liquidación de prestaciones sociale</w:t>
      </w:r>
      <w:r w:rsidR="003A79D1" w:rsidRPr="00E05CB0">
        <w:rPr>
          <w:rFonts w:ascii="Bookman Old Style" w:hAnsi="Bookman Old Style" w:cs="Open Sans"/>
          <w:szCs w:val="24"/>
        </w:rPr>
        <w:t>s y, hace una distinción o aplicación especial de las primas extralegales de junio y diciembre y, en torno a la liquidación de prestaciones social, que a continuación se observan y que corresponden al punto de discutido ante esta instancia.</w:t>
      </w:r>
    </w:p>
    <w:p w14:paraId="451949EA" w14:textId="77777777" w:rsidR="00B6379B" w:rsidRPr="00E05CB0" w:rsidRDefault="00B6379B" w:rsidP="00E05CB0">
      <w:pPr>
        <w:spacing w:line="276" w:lineRule="auto"/>
        <w:ind w:firstLine="0"/>
        <w:rPr>
          <w:rFonts w:ascii="Bookman Old Style" w:hAnsi="Bookman Old Style" w:cs="Open Sans"/>
          <w:szCs w:val="24"/>
        </w:rPr>
      </w:pPr>
    </w:p>
    <w:tbl>
      <w:tblPr>
        <w:tblStyle w:val="Tablaconcuadrcula"/>
        <w:tblW w:w="0" w:type="auto"/>
        <w:tblLook w:val="04A0" w:firstRow="1" w:lastRow="0" w:firstColumn="1" w:lastColumn="0" w:noHBand="0" w:noVBand="1"/>
      </w:tblPr>
      <w:tblGrid>
        <w:gridCol w:w="4414"/>
        <w:gridCol w:w="4414"/>
      </w:tblGrid>
      <w:tr w:rsidR="00B6379B" w:rsidRPr="00E05CB0" w14:paraId="603C6A12" w14:textId="77777777" w:rsidTr="00DA5474">
        <w:trPr>
          <w:trHeight w:val="576"/>
          <w:tblHeader/>
        </w:trPr>
        <w:tc>
          <w:tcPr>
            <w:tcW w:w="4414" w:type="dxa"/>
            <w:vAlign w:val="center"/>
          </w:tcPr>
          <w:p w14:paraId="1FB1A9AE" w14:textId="0294ECF4" w:rsidR="00B6379B" w:rsidRPr="004D5754" w:rsidRDefault="00FD71DD" w:rsidP="00E05CB0">
            <w:pPr>
              <w:spacing w:line="276" w:lineRule="auto"/>
              <w:ind w:firstLine="0"/>
              <w:jc w:val="center"/>
              <w:rPr>
                <w:rFonts w:ascii="Bookman Old Style" w:hAnsi="Bookman Old Style" w:cs="Open Sans"/>
                <w:b/>
                <w:bCs/>
                <w:sz w:val="22"/>
                <w:szCs w:val="24"/>
              </w:rPr>
            </w:pPr>
            <w:r w:rsidRPr="004D5754">
              <w:rPr>
                <w:rFonts w:ascii="Bookman Old Style" w:hAnsi="Bookman Old Style" w:cs="Open Sans"/>
                <w:b/>
                <w:bCs/>
                <w:sz w:val="22"/>
                <w:szCs w:val="24"/>
              </w:rPr>
              <w:t>Aplicación convencional - General</w:t>
            </w:r>
          </w:p>
        </w:tc>
        <w:tc>
          <w:tcPr>
            <w:tcW w:w="4414" w:type="dxa"/>
            <w:vAlign w:val="center"/>
          </w:tcPr>
          <w:p w14:paraId="7DC74203" w14:textId="66016602" w:rsidR="00B6379B" w:rsidRPr="004D5754" w:rsidRDefault="00FD71DD" w:rsidP="00E05CB0">
            <w:pPr>
              <w:spacing w:line="276" w:lineRule="auto"/>
              <w:ind w:firstLine="0"/>
              <w:jc w:val="center"/>
              <w:rPr>
                <w:rFonts w:ascii="Bookman Old Style" w:hAnsi="Bookman Old Style" w:cs="Open Sans"/>
                <w:b/>
                <w:bCs/>
                <w:sz w:val="22"/>
                <w:szCs w:val="24"/>
              </w:rPr>
            </w:pPr>
            <w:r w:rsidRPr="004D5754">
              <w:rPr>
                <w:rFonts w:ascii="Bookman Old Style" w:hAnsi="Bookman Old Style" w:cs="Open Sans"/>
                <w:b/>
                <w:bCs/>
                <w:sz w:val="22"/>
                <w:szCs w:val="24"/>
              </w:rPr>
              <w:t>Aplicación Convencional – parte especial</w:t>
            </w:r>
          </w:p>
        </w:tc>
      </w:tr>
      <w:tr w:rsidR="00B6379B" w:rsidRPr="00E05CB0" w14:paraId="77BD7D58" w14:textId="77777777" w:rsidTr="00DA5474">
        <w:tc>
          <w:tcPr>
            <w:tcW w:w="4414" w:type="dxa"/>
            <w:vAlign w:val="center"/>
          </w:tcPr>
          <w:p w14:paraId="73A338F5" w14:textId="520FCF73"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w:t>
            </w:r>
            <w:r w:rsidRPr="004D5754">
              <w:rPr>
                <w:rFonts w:ascii="Bookman Old Style" w:hAnsi="Bookman Old Style" w:cs="Open Sans"/>
                <w:b/>
                <w:bCs/>
                <w:iCs/>
                <w:sz w:val="22"/>
                <w:szCs w:val="24"/>
              </w:rPr>
              <w:t>Artículo 26</w:t>
            </w:r>
            <w:proofErr w:type="gramStart"/>
            <w:r w:rsidRPr="004D5754">
              <w:rPr>
                <w:rFonts w:ascii="Bookman Old Style" w:hAnsi="Bookman Old Style" w:cs="Open Sans"/>
                <w:b/>
                <w:bCs/>
                <w:iCs/>
                <w:sz w:val="22"/>
                <w:szCs w:val="24"/>
              </w:rPr>
              <w:t>°.-</w:t>
            </w:r>
            <w:proofErr w:type="gramEnd"/>
            <w:r w:rsidRPr="004D5754">
              <w:rPr>
                <w:rFonts w:ascii="Bookman Old Style" w:hAnsi="Bookman Old Style" w:cs="Open Sans"/>
                <w:b/>
                <w:bCs/>
                <w:iCs/>
                <w:sz w:val="22"/>
                <w:szCs w:val="24"/>
              </w:rPr>
              <w:t xml:space="preserve"> Primas extralegales de junio y diciembre:</w:t>
            </w:r>
            <w:r w:rsidRPr="004D5754">
              <w:rPr>
                <w:rFonts w:ascii="Bookman Old Style" w:hAnsi="Bookman Old Style" w:cs="Open Sans"/>
                <w:iCs/>
                <w:sz w:val="22"/>
                <w:szCs w:val="24"/>
              </w:rPr>
              <w:t xml:space="preserve"> La empresa pagará cuarenta y nueve (49) </w:t>
            </w:r>
            <w:r w:rsidR="0058050C" w:rsidRPr="004D5754">
              <w:rPr>
                <w:rFonts w:ascii="Bookman Old Style" w:hAnsi="Bookman Old Style" w:cs="Open Sans"/>
                <w:iCs/>
                <w:sz w:val="22"/>
                <w:szCs w:val="24"/>
              </w:rPr>
              <w:t>días</w:t>
            </w:r>
            <w:r w:rsidRPr="004D5754">
              <w:rPr>
                <w:rFonts w:ascii="Bookman Old Style" w:hAnsi="Bookman Old Style" w:cs="Open Sans"/>
                <w:iCs/>
                <w:sz w:val="22"/>
                <w:szCs w:val="24"/>
              </w:rPr>
              <w:t xml:space="preserve"> de Salario básico de prima extralegal en el mes de junio, suma que será entregada a cada trabajador en los primeros cinco (5) </w:t>
            </w:r>
            <w:r w:rsidR="0058050C" w:rsidRPr="004D5754">
              <w:rPr>
                <w:rFonts w:ascii="Bookman Old Style" w:hAnsi="Bookman Old Style" w:cs="Open Sans"/>
                <w:iCs/>
                <w:sz w:val="22"/>
                <w:szCs w:val="24"/>
              </w:rPr>
              <w:t>días</w:t>
            </w:r>
            <w:r w:rsidRPr="004D5754">
              <w:rPr>
                <w:rFonts w:ascii="Bookman Old Style" w:hAnsi="Bookman Old Style" w:cs="Open Sans"/>
                <w:iCs/>
                <w:sz w:val="22"/>
                <w:szCs w:val="24"/>
              </w:rPr>
              <w:t xml:space="preserve"> del mes de junio de cada año.</w:t>
            </w:r>
          </w:p>
          <w:p w14:paraId="57CD0BFC" w14:textId="77777777" w:rsidR="00B6379B" w:rsidRPr="004D5754" w:rsidRDefault="00B6379B" w:rsidP="00E05CB0">
            <w:pPr>
              <w:spacing w:line="276" w:lineRule="auto"/>
              <w:ind w:firstLine="0"/>
              <w:rPr>
                <w:rFonts w:ascii="Bookman Old Style" w:hAnsi="Bookman Old Style" w:cs="Open Sans"/>
                <w:iCs/>
                <w:sz w:val="22"/>
                <w:szCs w:val="24"/>
              </w:rPr>
            </w:pPr>
          </w:p>
          <w:p w14:paraId="70519B7C" w14:textId="18697035" w:rsidR="00B6379B" w:rsidRPr="004D5754" w:rsidRDefault="0058050C"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Así</w:t>
            </w:r>
            <w:r w:rsidR="00B6379B" w:rsidRPr="004D5754">
              <w:rPr>
                <w:rFonts w:ascii="Bookman Old Style" w:hAnsi="Bookman Old Style" w:cs="Open Sans"/>
                <w:iCs/>
                <w:sz w:val="22"/>
                <w:szCs w:val="24"/>
              </w:rPr>
              <w:t xml:space="preserve"> mismo pagará la prima extralegal de diciembre consistente en cincuenta (50) </w:t>
            </w:r>
            <w:r w:rsidRPr="004D5754">
              <w:rPr>
                <w:rFonts w:ascii="Bookman Old Style" w:hAnsi="Bookman Old Style" w:cs="Open Sans"/>
                <w:iCs/>
                <w:sz w:val="22"/>
                <w:szCs w:val="24"/>
              </w:rPr>
              <w:t>días</w:t>
            </w:r>
            <w:r w:rsidR="00B6379B" w:rsidRPr="004D5754">
              <w:rPr>
                <w:rFonts w:ascii="Bookman Old Style" w:hAnsi="Bookman Old Style" w:cs="Open Sans"/>
                <w:iCs/>
                <w:sz w:val="22"/>
                <w:szCs w:val="24"/>
              </w:rPr>
              <w:t xml:space="preserve"> de salario básico, la cual entregará a cada trabajador en los primeros cinco (5) </w:t>
            </w:r>
            <w:r w:rsidRPr="004D5754">
              <w:rPr>
                <w:rFonts w:ascii="Bookman Old Style" w:hAnsi="Bookman Old Style" w:cs="Open Sans"/>
                <w:iCs/>
                <w:sz w:val="22"/>
                <w:szCs w:val="24"/>
              </w:rPr>
              <w:t>días</w:t>
            </w:r>
            <w:r w:rsidR="00B6379B" w:rsidRPr="004D5754">
              <w:rPr>
                <w:rFonts w:ascii="Bookman Old Style" w:hAnsi="Bookman Old Style" w:cs="Open Sans"/>
                <w:iCs/>
                <w:sz w:val="22"/>
                <w:szCs w:val="24"/>
              </w:rPr>
              <w:t xml:space="preserve"> del mes de diciembre de cada año.</w:t>
            </w:r>
          </w:p>
          <w:p w14:paraId="05C6D531" w14:textId="77777777" w:rsidR="00B6379B" w:rsidRPr="004D5754" w:rsidRDefault="00B6379B" w:rsidP="00E05CB0">
            <w:pPr>
              <w:spacing w:line="276" w:lineRule="auto"/>
              <w:ind w:firstLine="0"/>
              <w:rPr>
                <w:rFonts w:ascii="Bookman Old Style" w:hAnsi="Bookman Old Style" w:cs="Open Sans"/>
                <w:iCs/>
                <w:sz w:val="22"/>
                <w:szCs w:val="24"/>
              </w:rPr>
            </w:pPr>
          </w:p>
          <w:p w14:paraId="08BE0D7C" w14:textId="37ED7711" w:rsidR="00B6379B" w:rsidRPr="004D5754" w:rsidRDefault="00B6379B" w:rsidP="00E05CB0">
            <w:pPr>
              <w:spacing w:line="276" w:lineRule="auto"/>
              <w:ind w:firstLine="0"/>
              <w:rPr>
                <w:rFonts w:ascii="Bookman Old Style" w:hAnsi="Bookman Old Style" w:cs="Open Sans"/>
                <w:sz w:val="22"/>
                <w:szCs w:val="24"/>
              </w:rPr>
            </w:pPr>
            <w:r w:rsidRPr="004D5754">
              <w:rPr>
                <w:rFonts w:ascii="Bookman Old Style" w:hAnsi="Bookman Old Style" w:cs="Open Sans"/>
                <w:iCs/>
                <w:sz w:val="22"/>
                <w:szCs w:val="24"/>
              </w:rPr>
              <w:t>Las primas legales de junio y diciembre, la empresa las pagará junto con las extralegales.</w:t>
            </w:r>
          </w:p>
        </w:tc>
        <w:tc>
          <w:tcPr>
            <w:tcW w:w="4414" w:type="dxa"/>
          </w:tcPr>
          <w:p w14:paraId="478F4866" w14:textId="77777777" w:rsidR="00FD71DD" w:rsidRPr="004D5754" w:rsidRDefault="00FD71DD" w:rsidP="00E05CB0">
            <w:pPr>
              <w:spacing w:line="276" w:lineRule="auto"/>
              <w:ind w:firstLine="0"/>
              <w:rPr>
                <w:rFonts w:ascii="Bookman Old Style" w:hAnsi="Bookman Old Style" w:cs="Open Sans"/>
                <w:sz w:val="22"/>
                <w:szCs w:val="24"/>
              </w:rPr>
            </w:pPr>
            <w:r w:rsidRPr="004D5754">
              <w:rPr>
                <w:rFonts w:ascii="Bookman Old Style" w:hAnsi="Bookman Old Style" w:cs="Open Sans"/>
                <w:b/>
                <w:bCs/>
                <w:sz w:val="22"/>
                <w:szCs w:val="24"/>
              </w:rPr>
              <w:t>Artículo 74°. - Primas Extralegales Junio y Diciembre</w:t>
            </w:r>
            <w:r w:rsidRPr="004D5754">
              <w:rPr>
                <w:rFonts w:ascii="Bookman Old Style" w:hAnsi="Bookman Old Style" w:cs="Open Sans"/>
                <w:sz w:val="22"/>
                <w:szCs w:val="24"/>
              </w:rPr>
              <w:t>: A los trabajadores beneficiarlos del presente capítulo especial, la empresa les pagará quinientos dieciocho mil pesos m/cte. ($518.000) en el mes de junio y quinientos dieciocho mil pesos m/cte. ($518.000) en el mes de diciembre por concepto de primas extralegales.</w:t>
            </w:r>
          </w:p>
          <w:p w14:paraId="5ED94FEA" w14:textId="77777777" w:rsidR="00FD71DD" w:rsidRPr="004D5754" w:rsidRDefault="00FD71DD" w:rsidP="00E05CB0">
            <w:pPr>
              <w:spacing w:line="276" w:lineRule="auto"/>
              <w:ind w:firstLine="0"/>
              <w:rPr>
                <w:rFonts w:ascii="Bookman Old Style" w:hAnsi="Bookman Old Style" w:cs="Open Sans"/>
                <w:sz w:val="22"/>
                <w:szCs w:val="24"/>
              </w:rPr>
            </w:pPr>
          </w:p>
          <w:p w14:paraId="46A697A8" w14:textId="77777777" w:rsidR="00FD71DD" w:rsidRPr="004D5754" w:rsidRDefault="00FD71DD" w:rsidP="00E05CB0">
            <w:pPr>
              <w:spacing w:line="276" w:lineRule="auto"/>
              <w:ind w:firstLine="0"/>
              <w:rPr>
                <w:rFonts w:ascii="Bookman Old Style" w:hAnsi="Bookman Old Style" w:cs="Open Sans"/>
                <w:sz w:val="22"/>
                <w:szCs w:val="24"/>
              </w:rPr>
            </w:pPr>
            <w:r w:rsidRPr="004D5754">
              <w:rPr>
                <w:rFonts w:ascii="Bookman Old Style" w:hAnsi="Bookman Old Style" w:cs="Open Sans"/>
                <w:sz w:val="22"/>
                <w:szCs w:val="24"/>
              </w:rPr>
              <w:t xml:space="preserve">A partir del 1 de marzo de 2016 estos valores se incrementarán en el índice de Precios al Consumidor Nacional (IPC) certificado por el DAÑE que corresponda al año 2015. </w:t>
            </w:r>
          </w:p>
          <w:p w14:paraId="3EF2D99C" w14:textId="77777777" w:rsidR="00FD71DD" w:rsidRPr="004D5754" w:rsidRDefault="00FD71DD" w:rsidP="00E05CB0">
            <w:pPr>
              <w:spacing w:line="276" w:lineRule="auto"/>
              <w:ind w:firstLine="0"/>
              <w:rPr>
                <w:rFonts w:ascii="Bookman Old Style" w:hAnsi="Bookman Old Style" w:cs="Open Sans"/>
                <w:sz w:val="22"/>
                <w:szCs w:val="24"/>
              </w:rPr>
            </w:pPr>
          </w:p>
          <w:p w14:paraId="77C69CE0" w14:textId="77777777" w:rsidR="00FD71DD" w:rsidRPr="004D5754" w:rsidRDefault="00FD71DD" w:rsidP="00E05CB0">
            <w:pPr>
              <w:spacing w:line="276" w:lineRule="auto"/>
              <w:ind w:firstLine="0"/>
              <w:rPr>
                <w:rFonts w:ascii="Bookman Old Style" w:hAnsi="Bookman Old Style" w:cs="Open Sans"/>
                <w:sz w:val="22"/>
                <w:szCs w:val="24"/>
              </w:rPr>
            </w:pPr>
            <w:r w:rsidRPr="004D5754">
              <w:rPr>
                <w:rFonts w:ascii="Bookman Old Style" w:hAnsi="Bookman Old Style" w:cs="Open Sans"/>
                <w:sz w:val="22"/>
                <w:szCs w:val="24"/>
              </w:rPr>
              <w:t xml:space="preserve">A partir del 1 de marzo de 2017 estos valores se incrementarán en el IPC Nacional certificado por el DAÑE que corresponda al año 2016. </w:t>
            </w:r>
          </w:p>
          <w:p w14:paraId="7442ED6D" w14:textId="77777777" w:rsidR="00FD71DD" w:rsidRPr="004D5754" w:rsidRDefault="00FD71DD" w:rsidP="00E05CB0">
            <w:pPr>
              <w:spacing w:line="276" w:lineRule="auto"/>
              <w:ind w:firstLine="0"/>
              <w:rPr>
                <w:rFonts w:ascii="Bookman Old Style" w:hAnsi="Bookman Old Style" w:cs="Open Sans"/>
                <w:sz w:val="22"/>
                <w:szCs w:val="24"/>
              </w:rPr>
            </w:pPr>
          </w:p>
          <w:p w14:paraId="7E17F275" w14:textId="4FA991AD" w:rsidR="00B6379B" w:rsidRPr="004D5754" w:rsidRDefault="00FD71DD" w:rsidP="00E05CB0">
            <w:pPr>
              <w:spacing w:line="276" w:lineRule="auto"/>
              <w:ind w:firstLine="0"/>
              <w:rPr>
                <w:rFonts w:ascii="Bookman Old Style" w:hAnsi="Bookman Old Style" w:cs="Open Sans"/>
                <w:sz w:val="22"/>
                <w:szCs w:val="24"/>
              </w:rPr>
            </w:pPr>
            <w:r w:rsidRPr="004D5754">
              <w:rPr>
                <w:rFonts w:ascii="Bookman Old Style" w:hAnsi="Bookman Old Style" w:cs="Open Sans"/>
                <w:sz w:val="22"/>
                <w:szCs w:val="24"/>
              </w:rPr>
              <w:t xml:space="preserve">A partir del 1 de marzo de 2018 estos valores se incrementarán en el IPC </w:t>
            </w:r>
            <w:r w:rsidRPr="004D5754">
              <w:rPr>
                <w:rFonts w:ascii="Bookman Old Style" w:hAnsi="Bookman Old Style" w:cs="Open Sans"/>
                <w:sz w:val="22"/>
                <w:szCs w:val="24"/>
              </w:rPr>
              <w:lastRenderedPageBreak/>
              <w:t>Nacional certificado por el DAÑE que corresponda al año 2017. A partir del 1 .de marzo de 2019 estos valores se incrementarán en el IPC Nacional certificado por el DAÑE que corresponda al año 2018.</w:t>
            </w:r>
          </w:p>
        </w:tc>
      </w:tr>
      <w:tr w:rsidR="00B6379B" w:rsidRPr="00E05CB0" w14:paraId="5DD1D1CE" w14:textId="77777777" w:rsidTr="00DA5474">
        <w:tc>
          <w:tcPr>
            <w:tcW w:w="4414" w:type="dxa"/>
          </w:tcPr>
          <w:p w14:paraId="009A717D" w14:textId="0F64C7C9"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b/>
                <w:bCs/>
                <w:iCs/>
                <w:sz w:val="22"/>
                <w:szCs w:val="24"/>
              </w:rPr>
              <w:lastRenderedPageBreak/>
              <w:t>Artículo 29</w:t>
            </w:r>
            <w:proofErr w:type="gramStart"/>
            <w:r w:rsidRPr="004D5754">
              <w:rPr>
                <w:rFonts w:ascii="Bookman Old Style" w:hAnsi="Bookman Old Style" w:cs="Open Sans"/>
                <w:b/>
                <w:bCs/>
                <w:iCs/>
                <w:sz w:val="22"/>
                <w:szCs w:val="24"/>
              </w:rPr>
              <w:t>°.-</w:t>
            </w:r>
            <w:proofErr w:type="gramEnd"/>
            <w:r w:rsidRPr="004D5754">
              <w:rPr>
                <w:rFonts w:ascii="Bookman Old Style" w:hAnsi="Bookman Old Style" w:cs="Open Sans"/>
                <w:b/>
                <w:bCs/>
                <w:iCs/>
                <w:sz w:val="22"/>
                <w:szCs w:val="24"/>
              </w:rPr>
              <w:t xml:space="preserve"> Reconocimiento y liquidación de prestaciones sociales</w:t>
            </w:r>
            <w:r w:rsidRPr="004D5754">
              <w:rPr>
                <w:rFonts w:ascii="Bookman Old Style" w:hAnsi="Bookman Old Style" w:cs="Open Sans"/>
                <w:iCs/>
                <w:sz w:val="22"/>
                <w:szCs w:val="24"/>
              </w:rPr>
              <w:t>- La empresa reconocerá para efectos de prestaciones sociales, parciales o totales lo siguiente:</w:t>
            </w:r>
          </w:p>
          <w:p w14:paraId="40008447" w14:textId="77777777" w:rsidR="00B6379B" w:rsidRPr="004D5754" w:rsidRDefault="00B6379B" w:rsidP="00E05CB0">
            <w:pPr>
              <w:spacing w:line="276" w:lineRule="auto"/>
              <w:ind w:firstLine="0"/>
              <w:rPr>
                <w:rFonts w:ascii="Bookman Old Style" w:hAnsi="Bookman Old Style" w:cs="Open Sans"/>
                <w:iCs/>
                <w:sz w:val="22"/>
                <w:szCs w:val="24"/>
              </w:rPr>
            </w:pPr>
          </w:p>
          <w:p w14:paraId="6EDF76A7" w14:textId="77777777"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Auxilio de alimentación.</w:t>
            </w:r>
          </w:p>
          <w:p w14:paraId="0DD7C853" w14:textId="77777777"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Prima de vacaciones.</w:t>
            </w:r>
            <w:r w:rsidRPr="004D5754">
              <w:rPr>
                <w:rFonts w:ascii="Bookman Old Style" w:hAnsi="Bookman Old Style" w:cs="Open Sans"/>
                <w:iCs/>
                <w:sz w:val="22"/>
                <w:szCs w:val="24"/>
              </w:rPr>
              <w:tab/>
              <w:t xml:space="preserve">  </w:t>
            </w:r>
          </w:p>
          <w:p w14:paraId="2A2CE21C" w14:textId="77777777"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Prima extralegal de junio y diciembre.</w:t>
            </w:r>
          </w:p>
          <w:p w14:paraId="16EB0A5D" w14:textId="77777777"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Bonificación de antigüedad.</w:t>
            </w:r>
          </w:p>
          <w:p w14:paraId="51F9627B" w14:textId="77777777" w:rsidR="00B6379B" w:rsidRPr="004D5754" w:rsidRDefault="00B6379B" w:rsidP="00E05CB0">
            <w:pPr>
              <w:spacing w:line="276" w:lineRule="auto"/>
              <w:ind w:firstLine="0"/>
              <w:rPr>
                <w:rFonts w:ascii="Bookman Old Style" w:hAnsi="Bookman Old Style" w:cs="Open Sans"/>
                <w:iCs/>
                <w:sz w:val="22"/>
                <w:szCs w:val="24"/>
              </w:rPr>
            </w:pPr>
            <w:r w:rsidRPr="004D5754">
              <w:rPr>
                <w:rFonts w:ascii="Bookman Old Style" w:hAnsi="Bookman Old Style" w:cs="Open Sans"/>
                <w:iCs/>
                <w:sz w:val="22"/>
                <w:szCs w:val="24"/>
              </w:rPr>
              <w:t>Subsidio de transporte de ley y el que trata el artículo 45 de la convención colectiva de trabajo</w:t>
            </w:r>
          </w:p>
          <w:p w14:paraId="6743FA93" w14:textId="77777777" w:rsidR="00B6379B" w:rsidRPr="004D5754" w:rsidRDefault="00B6379B" w:rsidP="00E05CB0">
            <w:pPr>
              <w:spacing w:line="276" w:lineRule="auto"/>
              <w:ind w:firstLine="0"/>
              <w:rPr>
                <w:rFonts w:ascii="Bookman Old Style" w:hAnsi="Bookman Old Style" w:cs="Open Sans"/>
                <w:iCs/>
                <w:sz w:val="22"/>
                <w:szCs w:val="24"/>
              </w:rPr>
            </w:pPr>
          </w:p>
          <w:p w14:paraId="287A42D4" w14:textId="2007840E" w:rsidR="00B6379B" w:rsidRPr="004D5754" w:rsidRDefault="00B6379B" w:rsidP="00E05CB0">
            <w:pPr>
              <w:spacing w:line="276" w:lineRule="auto"/>
              <w:ind w:firstLine="0"/>
              <w:rPr>
                <w:rFonts w:ascii="Bookman Old Style" w:hAnsi="Bookman Old Style" w:cs="Open Sans"/>
                <w:b/>
                <w:bCs/>
                <w:iCs/>
                <w:sz w:val="22"/>
                <w:szCs w:val="24"/>
              </w:rPr>
            </w:pPr>
            <w:r w:rsidRPr="004D5754">
              <w:rPr>
                <w:rFonts w:ascii="Bookman Old Style" w:hAnsi="Bookman Old Style" w:cs="Open Sans"/>
                <w:iCs/>
                <w:sz w:val="22"/>
                <w:szCs w:val="24"/>
              </w:rPr>
              <w:t>En consecuencia, la dotación y demás auxilios no enunciados en este artículo no harán Parte del salario, ni constituirán base para liquidación de prestaciones sociales, parciales o totales.</w:t>
            </w:r>
          </w:p>
        </w:tc>
        <w:tc>
          <w:tcPr>
            <w:tcW w:w="4414" w:type="dxa"/>
            <w:vAlign w:val="center"/>
          </w:tcPr>
          <w:p w14:paraId="211F4A24" w14:textId="7E7143DD" w:rsidR="00136E36" w:rsidRPr="004D5754" w:rsidRDefault="00136E36" w:rsidP="00E05CB0">
            <w:pPr>
              <w:spacing w:line="276" w:lineRule="auto"/>
              <w:ind w:firstLine="0"/>
              <w:rPr>
                <w:rFonts w:ascii="Bookman Old Style" w:hAnsi="Bookman Old Style" w:cs="Open Sans"/>
                <w:iCs/>
                <w:sz w:val="22"/>
                <w:szCs w:val="24"/>
                <w:lang w:val="es-ES_tradnl"/>
              </w:rPr>
            </w:pPr>
            <w:r w:rsidRPr="004D5754">
              <w:rPr>
                <w:rFonts w:ascii="Bookman Old Style" w:hAnsi="Bookman Old Style" w:cs="Open Sans"/>
                <w:b/>
                <w:bCs/>
                <w:iCs/>
                <w:sz w:val="22"/>
                <w:szCs w:val="24"/>
                <w:lang w:val="es-ES_tradnl"/>
              </w:rPr>
              <w:t>Artículo 75°. - Naturaleza Jurídica:</w:t>
            </w:r>
            <w:r w:rsidRPr="004D5754">
              <w:rPr>
                <w:rFonts w:ascii="Bookman Old Style" w:hAnsi="Bookman Old Style" w:cs="Open Sans"/>
                <w:iCs/>
                <w:sz w:val="22"/>
                <w:szCs w:val="24"/>
                <w:lang w:val="es-ES_tradnl"/>
              </w:rPr>
              <w:t xml:space="preserve"> Convienen las partes que los auxilios, beneficios, prerrogativas, etc., determinados en este </w:t>
            </w:r>
            <w:r w:rsidR="00A9228F" w:rsidRPr="004D5754">
              <w:rPr>
                <w:rFonts w:ascii="Bookman Old Style" w:hAnsi="Bookman Old Style" w:cs="Open Sans"/>
                <w:iCs/>
                <w:sz w:val="22"/>
                <w:szCs w:val="24"/>
                <w:lang w:val="es-ES_tradnl"/>
              </w:rPr>
              <w:t>Capítulo</w:t>
            </w:r>
            <w:r w:rsidRPr="004D5754">
              <w:rPr>
                <w:rFonts w:ascii="Bookman Old Style" w:hAnsi="Bookman Old Style" w:cs="Open Sans"/>
                <w:iCs/>
                <w:sz w:val="22"/>
                <w:szCs w:val="24"/>
                <w:lang w:val="es-ES_tradnl"/>
              </w:rPr>
              <w:t xml:space="preserve"> Especial no constituirán salario ni factor del mismo para ningún efecto para los nuevos trabajadores. </w:t>
            </w:r>
          </w:p>
          <w:p w14:paraId="7562793B" w14:textId="77777777" w:rsidR="00B6379B" w:rsidRPr="004D5754" w:rsidRDefault="00B6379B" w:rsidP="00E05CB0">
            <w:pPr>
              <w:spacing w:line="276" w:lineRule="auto"/>
              <w:ind w:firstLine="0"/>
              <w:rPr>
                <w:rFonts w:ascii="Bookman Old Style" w:hAnsi="Bookman Old Style" w:cs="Open Sans"/>
                <w:sz w:val="22"/>
                <w:szCs w:val="24"/>
                <w:lang w:val="es-ES_tradnl"/>
              </w:rPr>
            </w:pPr>
          </w:p>
        </w:tc>
      </w:tr>
    </w:tbl>
    <w:p w14:paraId="78E8C255" w14:textId="77777777" w:rsidR="00B6379B" w:rsidRPr="00E05CB0" w:rsidRDefault="00B6379B" w:rsidP="00E05CB0">
      <w:pPr>
        <w:spacing w:line="276" w:lineRule="auto"/>
        <w:ind w:firstLine="0"/>
        <w:rPr>
          <w:rFonts w:ascii="Bookman Old Style" w:hAnsi="Bookman Old Style" w:cs="Open Sans"/>
          <w:szCs w:val="24"/>
        </w:rPr>
      </w:pPr>
    </w:p>
    <w:p w14:paraId="76878EBD" w14:textId="2C911442" w:rsidR="00DA5474" w:rsidRPr="00E05CB0" w:rsidRDefault="00DA5474" w:rsidP="00E05CB0">
      <w:pPr>
        <w:spacing w:line="276" w:lineRule="auto"/>
        <w:ind w:firstLine="0"/>
        <w:rPr>
          <w:rFonts w:ascii="Bookman Old Style" w:hAnsi="Bookman Old Style" w:cs="Open Sans"/>
          <w:szCs w:val="24"/>
          <w:lang w:val="es-ES_tradnl"/>
        </w:rPr>
      </w:pPr>
      <w:r w:rsidRPr="00E05CB0">
        <w:rPr>
          <w:rFonts w:ascii="Bookman Old Style" w:hAnsi="Bookman Old Style" w:cs="Open Sans"/>
          <w:iCs/>
          <w:szCs w:val="24"/>
          <w:lang w:val="es-ES_tradnl"/>
        </w:rPr>
        <w:t xml:space="preserve">Ahora, para establecer </w:t>
      </w:r>
      <w:r w:rsidR="004D5754" w:rsidRPr="00E05CB0">
        <w:rPr>
          <w:rFonts w:ascii="Bookman Old Style" w:hAnsi="Bookman Old Style" w:cs="Open Sans"/>
          <w:iCs/>
          <w:szCs w:val="24"/>
          <w:lang w:val="es-ES_tradnl"/>
        </w:rPr>
        <w:t>cuál</w:t>
      </w:r>
      <w:r w:rsidRPr="00E05CB0">
        <w:rPr>
          <w:rFonts w:ascii="Bookman Old Style" w:hAnsi="Bookman Old Style" w:cs="Open Sans"/>
          <w:iCs/>
          <w:szCs w:val="24"/>
          <w:lang w:val="es-ES_tradnl"/>
        </w:rPr>
        <w:t xml:space="preserve"> de los dos apartes diferenciados del </w:t>
      </w:r>
      <w:r w:rsidR="00C5334D" w:rsidRPr="00E05CB0">
        <w:rPr>
          <w:rFonts w:ascii="Bookman Old Style" w:hAnsi="Bookman Old Style" w:cs="Open Sans"/>
          <w:szCs w:val="24"/>
          <w:lang w:val="es-ES_tradnl"/>
        </w:rPr>
        <w:t xml:space="preserve">texto convencional </w:t>
      </w:r>
      <w:r w:rsidR="00C5334D" w:rsidRPr="00E05CB0">
        <w:rPr>
          <w:rFonts w:ascii="Bookman Old Style" w:hAnsi="Bookman Old Style" w:cs="Open Sans"/>
          <w:b/>
          <w:bCs/>
          <w:szCs w:val="24"/>
          <w:lang w:val="es-ES_tradnl"/>
        </w:rPr>
        <w:t>2015-2019</w:t>
      </w:r>
      <w:r w:rsidR="00C5334D" w:rsidRPr="00E05CB0">
        <w:rPr>
          <w:rFonts w:ascii="Bookman Old Style" w:hAnsi="Bookman Old Style" w:cs="Open Sans"/>
          <w:szCs w:val="24"/>
          <w:lang w:val="es-ES_tradnl"/>
        </w:rPr>
        <w:t xml:space="preserve">, </w:t>
      </w:r>
      <w:r w:rsidRPr="00E05CB0">
        <w:rPr>
          <w:rFonts w:ascii="Bookman Old Style" w:hAnsi="Bookman Old Style" w:cs="Open Sans"/>
          <w:szCs w:val="24"/>
        </w:rPr>
        <w:t>corresponde</w:t>
      </w:r>
      <w:r w:rsidRPr="00E05CB0">
        <w:rPr>
          <w:rFonts w:ascii="Bookman Old Style" w:hAnsi="Bookman Old Style" w:cs="Open Sans"/>
          <w:szCs w:val="24"/>
          <w:lang w:val="es-ES_tradnl"/>
        </w:rPr>
        <w:t xml:space="preserve"> aplicar al caso, se tiene</w:t>
      </w:r>
      <w:r w:rsidR="002F30F2" w:rsidRPr="00E05CB0">
        <w:rPr>
          <w:rFonts w:ascii="Bookman Old Style" w:hAnsi="Bookman Old Style" w:cs="Open Sans"/>
          <w:szCs w:val="24"/>
          <w:lang w:val="es-ES_tradnl"/>
        </w:rPr>
        <w:t>n los siguientes clausulados</w:t>
      </w:r>
      <w:r w:rsidRPr="00E05CB0">
        <w:rPr>
          <w:rFonts w:ascii="Bookman Old Style" w:hAnsi="Bookman Old Style" w:cs="Open Sans"/>
          <w:szCs w:val="24"/>
          <w:lang w:val="es-ES_tradnl"/>
        </w:rPr>
        <w:t>:</w:t>
      </w:r>
    </w:p>
    <w:p w14:paraId="304E074B" w14:textId="77777777" w:rsidR="00DA5474" w:rsidRPr="00E05CB0" w:rsidRDefault="00DA5474" w:rsidP="00E05CB0">
      <w:pPr>
        <w:spacing w:line="276" w:lineRule="auto"/>
        <w:ind w:firstLine="0"/>
        <w:rPr>
          <w:rFonts w:ascii="Bookman Old Style" w:hAnsi="Bookman Old Style" w:cs="Open Sans"/>
          <w:szCs w:val="24"/>
          <w:lang w:val="es-ES_tradnl"/>
        </w:rPr>
      </w:pPr>
    </w:p>
    <w:p w14:paraId="2E356176" w14:textId="58FC6DDF" w:rsidR="00C5334D" w:rsidRPr="00E05CB0" w:rsidRDefault="002F30F2" w:rsidP="00E05CB0">
      <w:pPr>
        <w:spacing w:line="276" w:lineRule="auto"/>
        <w:ind w:firstLine="0"/>
        <w:rPr>
          <w:rFonts w:ascii="Bookman Old Style" w:hAnsi="Bookman Old Style" w:cs="Open Sans"/>
          <w:szCs w:val="24"/>
          <w:lang w:val="es-ES_tradnl"/>
        </w:rPr>
      </w:pPr>
      <w:r w:rsidRPr="00E05CB0">
        <w:rPr>
          <w:rFonts w:ascii="Bookman Old Style" w:hAnsi="Bookman Old Style" w:cs="Open Sans"/>
          <w:szCs w:val="24"/>
          <w:lang w:val="es-ES_tradnl"/>
        </w:rPr>
        <w:t>En cuanto al campo de aplicación de la convención, dispone el artículo 3:</w:t>
      </w:r>
    </w:p>
    <w:p w14:paraId="761D713C" w14:textId="77777777" w:rsidR="00AE582E" w:rsidRPr="00E05CB0" w:rsidRDefault="00AE582E" w:rsidP="00E05CB0">
      <w:pPr>
        <w:spacing w:line="276" w:lineRule="auto"/>
        <w:ind w:firstLine="0"/>
        <w:rPr>
          <w:rFonts w:ascii="Bookman Old Style" w:hAnsi="Bookman Old Style" w:cs="Open Sans"/>
          <w:szCs w:val="24"/>
        </w:rPr>
      </w:pPr>
    </w:p>
    <w:p w14:paraId="4275D9A0" w14:textId="52761AA6" w:rsidR="004019A0" w:rsidRPr="004D5754" w:rsidRDefault="004019A0" w:rsidP="004D5754">
      <w:pPr>
        <w:spacing w:line="240" w:lineRule="auto"/>
        <w:ind w:left="426" w:right="420" w:firstLine="0"/>
        <w:rPr>
          <w:rFonts w:ascii="Bookman Old Style" w:hAnsi="Bookman Old Style" w:cs="Open Sans"/>
          <w:i/>
          <w:iCs/>
          <w:sz w:val="22"/>
          <w:szCs w:val="24"/>
        </w:rPr>
      </w:pPr>
      <w:r w:rsidRPr="004D5754">
        <w:rPr>
          <w:rFonts w:ascii="Bookman Old Style" w:hAnsi="Bookman Old Style" w:cs="Open Sans"/>
          <w:b/>
          <w:bCs/>
          <w:i/>
          <w:iCs/>
          <w:sz w:val="22"/>
          <w:szCs w:val="24"/>
        </w:rPr>
        <w:t>“Artículo 3°. - Campo de aplicación</w:t>
      </w:r>
      <w:r w:rsidRPr="004D5754">
        <w:rPr>
          <w:rFonts w:ascii="Bookman Old Style" w:hAnsi="Bookman Old Style" w:cs="Open Sans"/>
          <w:i/>
          <w:iCs/>
          <w:sz w:val="22"/>
          <w:szCs w:val="24"/>
        </w:rPr>
        <w:t xml:space="preserve">: La presente convención colectiva de trabajo se aplicará a todo el personal de la COMPAÑÍA TRANSPORTADORA DE VALORES PROSEGUR DE COLOMBIA S.A., dentro del territorio nacional donde </w:t>
      </w:r>
      <w:r w:rsidR="006358F1" w:rsidRPr="004D5754">
        <w:rPr>
          <w:rFonts w:ascii="Bookman Old Style" w:hAnsi="Bookman Old Style" w:cs="Open Sans"/>
          <w:i/>
          <w:iCs/>
          <w:sz w:val="22"/>
          <w:szCs w:val="24"/>
        </w:rPr>
        <w:t>esta</w:t>
      </w:r>
      <w:r w:rsidRPr="004D5754">
        <w:rPr>
          <w:rFonts w:ascii="Bookman Old Style" w:hAnsi="Bookman Old Style" w:cs="Open Sans"/>
          <w:i/>
          <w:iCs/>
          <w:sz w:val="22"/>
          <w:szCs w:val="24"/>
        </w:rPr>
        <w:t xml:space="preserve"> compañía preste sus sin</w:t>
      </w:r>
      <w:r w:rsidR="00AF3C3D" w:rsidRPr="004D5754">
        <w:rPr>
          <w:rFonts w:ascii="Bookman Old Style" w:hAnsi="Bookman Old Style" w:cs="Open Sans"/>
          <w:i/>
          <w:iCs/>
          <w:sz w:val="22"/>
          <w:szCs w:val="24"/>
        </w:rPr>
        <w:t xml:space="preserve"> </w:t>
      </w:r>
      <w:r w:rsidRPr="004D5754">
        <w:rPr>
          <w:rFonts w:ascii="Bookman Old Style" w:hAnsi="Bookman Old Style" w:cs="Open Sans"/>
          <w:i/>
          <w:iCs/>
          <w:sz w:val="22"/>
          <w:szCs w:val="24"/>
        </w:rPr>
        <w:t>desconocer en ningún momento las disposiciones legales pertinentes distintas a esta convención que sean más favorables a sus trabajadores.</w:t>
      </w:r>
    </w:p>
    <w:p w14:paraId="6B9BACB8" w14:textId="77777777" w:rsidR="004019A0" w:rsidRPr="004D5754" w:rsidRDefault="004019A0" w:rsidP="004D5754">
      <w:pPr>
        <w:spacing w:line="240" w:lineRule="auto"/>
        <w:ind w:left="426" w:right="420" w:firstLine="0"/>
        <w:rPr>
          <w:rFonts w:ascii="Bookman Old Style" w:hAnsi="Bookman Old Style" w:cs="Open Sans"/>
          <w:sz w:val="22"/>
          <w:szCs w:val="24"/>
        </w:rPr>
      </w:pPr>
    </w:p>
    <w:p w14:paraId="3E2A999B" w14:textId="480D0F6E" w:rsidR="004019A0" w:rsidRPr="004D5754" w:rsidRDefault="004019A0" w:rsidP="004D5754">
      <w:pPr>
        <w:spacing w:line="240" w:lineRule="auto"/>
        <w:ind w:left="426" w:right="420" w:firstLine="0"/>
        <w:rPr>
          <w:rFonts w:ascii="Bookman Old Style" w:hAnsi="Bookman Old Style" w:cs="Open Sans"/>
          <w:i/>
          <w:iCs/>
          <w:sz w:val="22"/>
          <w:szCs w:val="24"/>
        </w:rPr>
      </w:pPr>
      <w:r w:rsidRPr="004D5754">
        <w:rPr>
          <w:rFonts w:ascii="Bookman Old Style" w:hAnsi="Bookman Old Style" w:cs="Open Sans"/>
          <w:b/>
          <w:bCs/>
          <w:i/>
          <w:iCs/>
          <w:sz w:val="22"/>
          <w:szCs w:val="24"/>
        </w:rPr>
        <w:t>Parágrafo. Circunscripción de Beneficios</w:t>
      </w:r>
      <w:r w:rsidRPr="004D5754">
        <w:rPr>
          <w:rFonts w:ascii="Bookman Old Style" w:hAnsi="Bookman Old Style" w:cs="Open Sans"/>
          <w:i/>
          <w:iCs/>
          <w:sz w:val="22"/>
          <w:szCs w:val="24"/>
        </w:rPr>
        <w:t xml:space="preserve">. La presente Convención Colectiva de Trabajó se </w:t>
      </w:r>
      <w:r w:rsidRPr="004D5754">
        <w:rPr>
          <w:rFonts w:ascii="Bookman Old Style" w:hAnsi="Bookman Old Style" w:cs="Open Sans"/>
          <w:b/>
          <w:bCs/>
          <w:i/>
          <w:iCs/>
          <w:sz w:val="22"/>
          <w:szCs w:val="24"/>
        </w:rPr>
        <w:t>aplicará</w:t>
      </w:r>
      <w:r w:rsidRPr="004D5754">
        <w:rPr>
          <w:rFonts w:ascii="Bookman Old Style" w:hAnsi="Bookman Old Style" w:cs="Open Sans"/>
          <w:i/>
          <w:iCs/>
          <w:sz w:val="22"/>
          <w:szCs w:val="24"/>
        </w:rPr>
        <w:t xml:space="preserve"> </w:t>
      </w:r>
      <w:r w:rsidRPr="004D5754">
        <w:rPr>
          <w:rFonts w:ascii="Bookman Old Style" w:hAnsi="Bookman Old Style" w:cs="Open Sans"/>
          <w:b/>
          <w:bCs/>
          <w:i/>
          <w:iCs/>
          <w:sz w:val="22"/>
          <w:szCs w:val="24"/>
        </w:rPr>
        <w:t>exclusivamente</w:t>
      </w:r>
      <w:r w:rsidRPr="004D5754">
        <w:rPr>
          <w:rFonts w:ascii="Bookman Old Style" w:hAnsi="Bookman Old Style" w:cs="Open Sans"/>
          <w:i/>
          <w:iCs/>
          <w:sz w:val="22"/>
          <w:szCs w:val="24"/>
        </w:rPr>
        <w:t xml:space="preserve"> al </w:t>
      </w:r>
      <w:r w:rsidRPr="004D5754">
        <w:rPr>
          <w:rFonts w:ascii="Bookman Old Style" w:hAnsi="Bookman Old Style" w:cs="Open Sans"/>
          <w:b/>
          <w:bCs/>
          <w:i/>
          <w:iCs/>
          <w:sz w:val="22"/>
          <w:szCs w:val="24"/>
        </w:rPr>
        <w:t>personal que en la actualidad se encuentre vinculado mediante contrato de trabajo con la COMPAÑÍA TRANSPORTADORA DE VALORES PROSEGUR DE COLOMBIA S.A</w:t>
      </w:r>
      <w:r w:rsidRPr="004D5754">
        <w:rPr>
          <w:rFonts w:ascii="Bookman Old Style" w:hAnsi="Bookman Old Style" w:cs="Open Sans"/>
          <w:i/>
          <w:iCs/>
          <w:sz w:val="22"/>
          <w:szCs w:val="24"/>
        </w:rPr>
        <w:t xml:space="preserve">., y a aquellas personas que </w:t>
      </w:r>
      <w:r w:rsidRPr="004D5754">
        <w:rPr>
          <w:rFonts w:ascii="Bookman Old Style" w:hAnsi="Bookman Old Style" w:cs="Open Sans"/>
          <w:b/>
          <w:bCs/>
          <w:i/>
          <w:iCs/>
          <w:sz w:val="22"/>
          <w:szCs w:val="24"/>
        </w:rPr>
        <w:t xml:space="preserve">se vinculen mediante contrato de trabajo en el futuro </w:t>
      </w:r>
      <w:r w:rsidRPr="004D5754">
        <w:rPr>
          <w:rFonts w:ascii="Bookman Old Style" w:hAnsi="Bookman Old Style" w:cs="Open Sans"/>
          <w:i/>
          <w:iCs/>
          <w:sz w:val="22"/>
          <w:szCs w:val="24"/>
        </w:rPr>
        <w:t xml:space="preserve">de </w:t>
      </w:r>
      <w:r w:rsidRPr="004D5754">
        <w:rPr>
          <w:rFonts w:ascii="Bookman Old Style" w:hAnsi="Bookman Old Style" w:cs="Open Sans"/>
          <w:i/>
          <w:iCs/>
          <w:sz w:val="22"/>
          <w:szCs w:val="24"/>
          <w:u w:val="single"/>
        </w:rPr>
        <w:t>conformidad con lo establecido en el Capítulo Especial</w:t>
      </w:r>
      <w:r w:rsidRPr="004D5754">
        <w:rPr>
          <w:rFonts w:ascii="Bookman Old Style" w:hAnsi="Bookman Old Style" w:cs="Open Sans"/>
          <w:i/>
          <w:iCs/>
          <w:sz w:val="22"/>
          <w:szCs w:val="24"/>
        </w:rPr>
        <w:t xml:space="preserve"> que más adelante se consigna.</w:t>
      </w:r>
    </w:p>
    <w:p w14:paraId="3920D6FD" w14:textId="77777777" w:rsidR="004019A0" w:rsidRPr="004D5754" w:rsidRDefault="004019A0" w:rsidP="004D5754">
      <w:pPr>
        <w:spacing w:line="240" w:lineRule="auto"/>
        <w:ind w:left="426" w:right="420" w:firstLine="0"/>
        <w:rPr>
          <w:rFonts w:ascii="Bookman Old Style" w:hAnsi="Bookman Old Style" w:cs="Open Sans"/>
          <w:sz w:val="22"/>
          <w:szCs w:val="24"/>
        </w:rPr>
      </w:pPr>
    </w:p>
    <w:p w14:paraId="035397EB" w14:textId="37089BA6" w:rsidR="004019A0" w:rsidRPr="004D5754" w:rsidRDefault="004019A0" w:rsidP="004D5754">
      <w:pPr>
        <w:spacing w:line="240" w:lineRule="auto"/>
        <w:ind w:left="426" w:right="420" w:firstLine="0"/>
        <w:rPr>
          <w:rFonts w:ascii="Bookman Old Style" w:hAnsi="Bookman Old Style" w:cs="Open Sans"/>
          <w:i/>
          <w:iCs/>
          <w:sz w:val="22"/>
          <w:szCs w:val="24"/>
        </w:rPr>
      </w:pPr>
      <w:r w:rsidRPr="004D5754">
        <w:rPr>
          <w:rFonts w:ascii="Bookman Old Style" w:hAnsi="Bookman Old Style" w:cs="Open Sans"/>
          <w:i/>
          <w:iCs/>
          <w:sz w:val="22"/>
          <w:szCs w:val="24"/>
        </w:rPr>
        <w:t xml:space="preserve">Las partes dejan constancia expresa de que los </w:t>
      </w:r>
      <w:r w:rsidRPr="004D5754">
        <w:rPr>
          <w:rFonts w:ascii="Bookman Old Style" w:hAnsi="Bookman Old Style" w:cs="Open Sans"/>
          <w:b/>
          <w:bCs/>
          <w:i/>
          <w:iCs/>
          <w:sz w:val="22"/>
          <w:szCs w:val="24"/>
        </w:rPr>
        <w:t>beneficios convencionales que los</w:t>
      </w:r>
      <w:r w:rsidR="00262800" w:rsidRPr="004D5754">
        <w:rPr>
          <w:rFonts w:ascii="Bookman Old Style" w:hAnsi="Bookman Old Style" w:cs="Open Sans"/>
          <w:b/>
          <w:bCs/>
          <w:i/>
          <w:iCs/>
          <w:sz w:val="22"/>
          <w:szCs w:val="24"/>
        </w:rPr>
        <w:t xml:space="preserve"> </w:t>
      </w:r>
      <w:r w:rsidRPr="004D5754">
        <w:rPr>
          <w:rFonts w:ascii="Bookman Old Style" w:hAnsi="Bookman Old Style" w:cs="Open Sans"/>
          <w:b/>
          <w:bCs/>
          <w:i/>
          <w:iCs/>
          <w:sz w:val="22"/>
          <w:szCs w:val="24"/>
        </w:rPr>
        <w:t xml:space="preserve">trabajadores afiliados a </w:t>
      </w:r>
      <w:proofErr w:type="spellStart"/>
      <w:r w:rsidRPr="004D5754">
        <w:rPr>
          <w:rFonts w:ascii="Bookman Old Style" w:hAnsi="Bookman Old Style" w:cs="Open Sans"/>
          <w:b/>
          <w:bCs/>
          <w:i/>
          <w:iCs/>
          <w:sz w:val="22"/>
          <w:szCs w:val="24"/>
        </w:rPr>
        <w:t>Sintravalores</w:t>
      </w:r>
      <w:proofErr w:type="spellEnd"/>
      <w:r w:rsidRPr="004D5754">
        <w:rPr>
          <w:rFonts w:ascii="Bookman Old Style" w:hAnsi="Bookman Old Style" w:cs="Open Sans"/>
          <w:b/>
          <w:bCs/>
          <w:i/>
          <w:iCs/>
          <w:sz w:val="22"/>
          <w:szCs w:val="24"/>
        </w:rPr>
        <w:t xml:space="preserve"> tienen al momento de la firma de la presente Convención Colectiva de Trabajo no tendrán </w:t>
      </w:r>
      <w:r w:rsidRPr="004D5754">
        <w:rPr>
          <w:rFonts w:ascii="Bookman Old Style" w:hAnsi="Bookman Old Style" w:cs="Open Sans"/>
          <w:b/>
          <w:bCs/>
          <w:i/>
          <w:iCs/>
          <w:sz w:val="22"/>
          <w:szCs w:val="24"/>
        </w:rPr>
        <w:lastRenderedPageBreak/>
        <w:t>desmejora alguna</w:t>
      </w:r>
      <w:r w:rsidRPr="004D5754">
        <w:rPr>
          <w:rFonts w:ascii="Bookman Old Style" w:hAnsi="Bookman Old Style" w:cs="Open Sans"/>
          <w:i/>
          <w:iCs/>
          <w:sz w:val="22"/>
          <w:szCs w:val="24"/>
        </w:rPr>
        <w:t xml:space="preserve"> (desde el Artículo </w:t>
      </w:r>
      <w:proofErr w:type="spellStart"/>
      <w:r w:rsidRPr="004D5754">
        <w:rPr>
          <w:rFonts w:ascii="Bookman Old Style" w:hAnsi="Bookman Old Style" w:cs="Open Sans"/>
          <w:i/>
          <w:iCs/>
          <w:sz w:val="22"/>
          <w:szCs w:val="24"/>
        </w:rPr>
        <w:t>1o</w:t>
      </w:r>
      <w:proofErr w:type="spellEnd"/>
      <w:r w:rsidRPr="004D5754">
        <w:rPr>
          <w:rFonts w:ascii="Bookman Old Style" w:hAnsi="Bookman Old Style" w:cs="Open Sans"/>
          <w:i/>
          <w:iCs/>
          <w:sz w:val="22"/>
          <w:szCs w:val="24"/>
        </w:rPr>
        <w:t xml:space="preserve"> hasta el Artículo 68°), con la entrada en vigencia del Capítulo Especial antes referido, toda vez que </w:t>
      </w:r>
      <w:r w:rsidRPr="004D5754">
        <w:rPr>
          <w:rFonts w:ascii="Bookman Old Style" w:hAnsi="Bookman Old Style" w:cs="Open Sans"/>
          <w:b/>
          <w:bCs/>
          <w:i/>
          <w:iCs/>
          <w:sz w:val="22"/>
          <w:szCs w:val="24"/>
        </w:rPr>
        <w:t xml:space="preserve">dicho capítulo sólo aplicará a quienes allí se mencionan </w:t>
      </w:r>
      <w:r w:rsidRPr="004D5754">
        <w:rPr>
          <w:rFonts w:ascii="Bookman Old Style" w:hAnsi="Bookman Old Style" w:cs="Open Sans"/>
          <w:i/>
          <w:iCs/>
          <w:sz w:val="22"/>
          <w:szCs w:val="24"/>
        </w:rPr>
        <w:t xml:space="preserve">expresamente, es decir </w:t>
      </w:r>
      <w:r w:rsidRPr="004D5754">
        <w:rPr>
          <w:rFonts w:ascii="Bookman Old Style" w:hAnsi="Bookman Old Style" w:cs="Open Sans"/>
          <w:b/>
          <w:bCs/>
          <w:i/>
          <w:iCs/>
          <w:sz w:val="22"/>
          <w:szCs w:val="24"/>
        </w:rPr>
        <w:t>trabajadores nuevos que ingresen a partir del 15 de octubre de 2015</w:t>
      </w:r>
      <w:r w:rsidRPr="004D5754">
        <w:rPr>
          <w:rFonts w:ascii="Bookman Old Style" w:hAnsi="Bookman Old Style" w:cs="Open Sans"/>
          <w:i/>
          <w:iCs/>
          <w:sz w:val="22"/>
          <w:szCs w:val="24"/>
        </w:rPr>
        <w:t xml:space="preserve"> o que </w:t>
      </w:r>
      <w:r w:rsidRPr="004D5754">
        <w:rPr>
          <w:rFonts w:ascii="Bookman Old Style" w:hAnsi="Bookman Old Style" w:cs="Open Sans"/>
          <w:b/>
          <w:bCs/>
          <w:i/>
          <w:iCs/>
          <w:sz w:val="22"/>
          <w:szCs w:val="24"/>
        </w:rPr>
        <w:t xml:space="preserve">se afilien a la Organización Sindical </w:t>
      </w:r>
      <w:proofErr w:type="spellStart"/>
      <w:r w:rsidRPr="004D5754">
        <w:rPr>
          <w:rFonts w:ascii="Bookman Old Style" w:hAnsi="Bookman Old Style" w:cs="Open Sans"/>
          <w:b/>
          <w:bCs/>
          <w:i/>
          <w:iCs/>
          <w:sz w:val="22"/>
          <w:szCs w:val="24"/>
        </w:rPr>
        <w:t>Sintravalores</w:t>
      </w:r>
      <w:proofErr w:type="spellEnd"/>
      <w:r w:rsidRPr="004D5754">
        <w:rPr>
          <w:rFonts w:ascii="Bookman Old Style" w:hAnsi="Bookman Old Style" w:cs="Open Sans"/>
          <w:b/>
          <w:bCs/>
          <w:i/>
          <w:iCs/>
          <w:sz w:val="22"/>
          <w:szCs w:val="24"/>
        </w:rPr>
        <w:t xml:space="preserve"> o se adhieran a la Convención Colectiva de Trabajo a partir de la referida fecha y que vengan del Capítulo Especial del Pacto Colectivo</w:t>
      </w:r>
      <w:r w:rsidRPr="004D5754">
        <w:rPr>
          <w:rFonts w:ascii="Bookman Old Style" w:hAnsi="Bookman Old Style" w:cs="Open Sans"/>
          <w:i/>
          <w:iCs/>
          <w:sz w:val="22"/>
          <w:szCs w:val="24"/>
        </w:rPr>
        <w:t>.</w:t>
      </w:r>
    </w:p>
    <w:p w14:paraId="47E3F2FB" w14:textId="156341BA" w:rsidR="00262800" w:rsidRPr="004D5754" w:rsidRDefault="00262800" w:rsidP="004D5754">
      <w:pPr>
        <w:spacing w:line="240" w:lineRule="auto"/>
        <w:ind w:left="426" w:right="420" w:firstLine="0"/>
        <w:rPr>
          <w:rFonts w:ascii="Bookman Old Style" w:hAnsi="Bookman Old Style" w:cs="Open Sans"/>
          <w:i/>
          <w:iCs/>
          <w:sz w:val="22"/>
          <w:szCs w:val="24"/>
        </w:rPr>
      </w:pPr>
    </w:p>
    <w:p w14:paraId="38F7C639" w14:textId="6EA7E8E0" w:rsidR="004019A0" w:rsidRPr="004D5754" w:rsidRDefault="004019A0" w:rsidP="004D5754">
      <w:pPr>
        <w:spacing w:line="240" w:lineRule="auto"/>
        <w:ind w:left="426" w:right="420" w:firstLine="0"/>
        <w:rPr>
          <w:rFonts w:ascii="Bookman Old Style" w:hAnsi="Bookman Old Style" w:cs="Open Sans"/>
          <w:sz w:val="22"/>
          <w:szCs w:val="24"/>
        </w:rPr>
      </w:pPr>
      <w:r w:rsidRPr="004D5754">
        <w:rPr>
          <w:rFonts w:ascii="Bookman Old Style" w:hAnsi="Bookman Old Style" w:cs="Open Sans"/>
          <w:sz w:val="22"/>
          <w:szCs w:val="24"/>
        </w:rPr>
        <w:t xml:space="preserve">Se ratifica que esta Convención Colectiva exclusivamente se </w:t>
      </w:r>
      <w:r w:rsidRPr="004D5754">
        <w:rPr>
          <w:rFonts w:ascii="Bookman Old Style" w:hAnsi="Bookman Old Style" w:cs="Open Sans"/>
          <w:b/>
          <w:bCs/>
          <w:sz w:val="22"/>
          <w:szCs w:val="24"/>
        </w:rPr>
        <w:t xml:space="preserve">aplicará a los trabajadores que actualmente tengan o llegaren a tener contrato de trabajo con la COMPAÑÍA TRANSPORTADORA DE VALORES PROSEGUR DE COLOMBIA S.A., para los afiliados a </w:t>
      </w:r>
      <w:proofErr w:type="spellStart"/>
      <w:r w:rsidRPr="004D5754">
        <w:rPr>
          <w:rFonts w:ascii="Bookman Old Style" w:hAnsi="Bookman Old Style" w:cs="Open Sans"/>
          <w:b/>
          <w:bCs/>
          <w:sz w:val="22"/>
          <w:szCs w:val="24"/>
        </w:rPr>
        <w:t>Sintravalores</w:t>
      </w:r>
      <w:proofErr w:type="spellEnd"/>
      <w:r w:rsidRPr="004D5754">
        <w:rPr>
          <w:rFonts w:ascii="Bookman Old Style" w:hAnsi="Bookman Old Style" w:cs="Open Sans"/>
          <w:b/>
          <w:bCs/>
          <w:sz w:val="22"/>
          <w:szCs w:val="24"/>
        </w:rPr>
        <w:t xml:space="preserve"> a la fecha de la firma de la presente Convención Colectiva de Trabajo</w:t>
      </w:r>
      <w:r w:rsidRPr="004D5754">
        <w:rPr>
          <w:rFonts w:ascii="Bookman Old Style" w:hAnsi="Bookman Old Style" w:cs="Open Sans"/>
          <w:sz w:val="22"/>
          <w:szCs w:val="24"/>
        </w:rPr>
        <w:t xml:space="preserve">, se reitera que no tendrán desmejora con respecto a sus beneficios actuales de la Convención Colectiva de Trabajo vigente (desde el Artículo 1° hasta el Artículo 68°), </w:t>
      </w:r>
      <w:r w:rsidRPr="004D5754">
        <w:rPr>
          <w:rFonts w:ascii="Bookman Old Style" w:hAnsi="Bookman Old Style" w:cs="Open Sans"/>
          <w:i/>
          <w:iCs/>
          <w:sz w:val="22"/>
          <w:szCs w:val="24"/>
        </w:rPr>
        <w:t>teniendo</w:t>
      </w:r>
      <w:r w:rsidRPr="004D5754">
        <w:rPr>
          <w:rFonts w:ascii="Bookman Old Style" w:hAnsi="Bookman Old Style" w:cs="Open Sans"/>
          <w:sz w:val="22"/>
          <w:szCs w:val="24"/>
        </w:rPr>
        <w:t xml:space="preserve"> en cuenta que a los trabajadores nuevos se les aplicará lo acordado en el aludido Capítulo Especial.</w:t>
      </w:r>
    </w:p>
    <w:p w14:paraId="33A0AA28" w14:textId="6BAB5DFA" w:rsidR="00F72848" w:rsidRPr="004D5754" w:rsidRDefault="00F72848" w:rsidP="004D5754">
      <w:pPr>
        <w:spacing w:line="240" w:lineRule="auto"/>
        <w:ind w:left="426" w:right="420" w:firstLine="0"/>
        <w:rPr>
          <w:rFonts w:ascii="Bookman Old Style" w:hAnsi="Bookman Old Style" w:cs="Open Sans"/>
          <w:sz w:val="22"/>
          <w:szCs w:val="24"/>
        </w:rPr>
      </w:pPr>
      <w:r w:rsidRPr="004D5754">
        <w:rPr>
          <w:rFonts w:ascii="Bookman Old Style" w:hAnsi="Bookman Old Style" w:cs="Open Sans"/>
          <w:sz w:val="22"/>
          <w:szCs w:val="24"/>
        </w:rPr>
        <w:t>[…]”</w:t>
      </w:r>
    </w:p>
    <w:p w14:paraId="730CFA71" w14:textId="77777777" w:rsidR="004019A0" w:rsidRPr="00E05CB0" w:rsidRDefault="004019A0" w:rsidP="00E05CB0">
      <w:pPr>
        <w:spacing w:line="276" w:lineRule="auto"/>
        <w:ind w:firstLine="0"/>
        <w:rPr>
          <w:rFonts w:ascii="Bookman Old Style" w:hAnsi="Bookman Old Style" w:cs="Open Sans"/>
          <w:szCs w:val="24"/>
        </w:rPr>
      </w:pPr>
    </w:p>
    <w:p w14:paraId="69D3E10E" w14:textId="03F22EEB" w:rsidR="00C06D26" w:rsidRPr="00E05CB0" w:rsidRDefault="006A37FD" w:rsidP="00E05CB0">
      <w:pPr>
        <w:spacing w:line="276" w:lineRule="auto"/>
        <w:ind w:firstLine="0"/>
        <w:rPr>
          <w:rFonts w:ascii="Bookman Old Style" w:hAnsi="Bookman Old Style" w:cs="Open Sans"/>
          <w:iCs/>
          <w:szCs w:val="24"/>
        </w:rPr>
      </w:pPr>
      <w:r w:rsidRPr="00E05CB0">
        <w:rPr>
          <w:rFonts w:ascii="Bookman Old Style" w:hAnsi="Bookman Old Style" w:cs="Open Sans"/>
          <w:iCs/>
          <w:szCs w:val="24"/>
        </w:rPr>
        <w:t>Ahora, enmarcándonos en el</w:t>
      </w:r>
      <w:r w:rsidR="00B873DB" w:rsidRPr="00E05CB0">
        <w:rPr>
          <w:rFonts w:ascii="Bookman Old Style" w:hAnsi="Bookman Old Style" w:cs="Open Sans"/>
          <w:iCs/>
          <w:szCs w:val="24"/>
        </w:rPr>
        <w:t xml:space="preserve"> </w:t>
      </w:r>
      <w:r w:rsidRPr="00E05CB0">
        <w:rPr>
          <w:rFonts w:ascii="Bookman Old Style" w:hAnsi="Bookman Old Style" w:cs="Open Sans"/>
          <w:iCs/>
          <w:szCs w:val="24"/>
        </w:rPr>
        <w:t>capítulo</w:t>
      </w:r>
      <w:r w:rsidR="00B873DB" w:rsidRPr="00E05CB0">
        <w:rPr>
          <w:rFonts w:ascii="Bookman Old Style" w:hAnsi="Bookman Old Style" w:cs="Open Sans"/>
          <w:iCs/>
          <w:szCs w:val="24"/>
        </w:rPr>
        <w:t xml:space="preserve"> especial (CAPITULO VII) de la convención, </w:t>
      </w:r>
      <w:r w:rsidRPr="00E05CB0">
        <w:rPr>
          <w:rFonts w:ascii="Bookman Old Style" w:hAnsi="Bookman Old Style" w:cs="Open Sans"/>
          <w:iCs/>
          <w:szCs w:val="24"/>
        </w:rPr>
        <w:t xml:space="preserve">allí se </w:t>
      </w:r>
      <w:r w:rsidR="00B873DB" w:rsidRPr="00E05CB0">
        <w:rPr>
          <w:rFonts w:ascii="Bookman Old Style" w:hAnsi="Bookman Old Style" w:cs="Open Sans"/>
          <w:iCs/>
          <w:szCs w:val="24"/>
        </w:rPr>
        <w:t>dispone:</w:t>
      </w:r>
    </w:p>
    <w:p w14:paraId="37D6C5F5" w14:textId="77777777" w:rsidR="00B873DB" w:rsidRPr="00E05CB0" w:rsidRDefault="00B873DB" w:rsidP="00E05CB0">
      <w:pPr>
        <w:spacing w:line="276" w:lineRule="auto"/>
        <w:ind w:firstLine="0"/>
        <w:rPr>
          <w:rFonts w:ascii="Bookman Old Style" w:hAnsi="Bookman Old Style" w:cs="Open Sans"/>
          <w:iCs/>
          <w:szCs w:val="24"/>
          <w:lang w:val="es-ES_tradnl"/>
        </w:rPr>
      </w:pPr>
    </w:p>
    <w:p w14:paraId="797C396C" w14:textId="47CC7856" w:rsidR="00B873DB" w:rsidRPr="004D5754" w:rsidRDefault="006A37FD" w:rsidP="004D5754">
      <w:pPr>
        <w:spacing w:line="240" w:lineRule="auto"/>
        <w:ind w:left="426" w:right="420" w:firstLine="0"/>
        <w:rPr>
          <w:rFonts w:ascii="Bookman Old Style" w:hAnsi="Bookman Old Style" w:cs="Open Sans"/>
          <w:iCs/>
          <w:sz w:val="22"/>
          <w:szCs w:val="24"/>
        </w:rPr>
      </w:pPr>
      <w:r w:rsidRPr="004D5754">
        <w:rPr>
          <w:rFonts w:ascii="Bookman Old Style" w:hAnsi="Bookman Old Style" w:cs="Open Sans"/>
          <w:b/>
          <w:bCs/>
          <w:iCs/>
          <w:sz w:val="22"/>
          <w:szCs w:val="24"/>
        </w:rPr>
        <w:t>“</w:t>
      </w:r>
      <w:r w:rsidR="00B873DB" w:rsidRPr="004D5754">
        <w:rPr>
          <w:rFonts w:ascii="Bookman Old Style" w:hAnsi="Bookman Old Style" w:cs="Open Sans"/>
          <w:b/>
          <w:bCs/>
          <w:iCs/>
          <w:sz w:val="22"/>
          <w:szCs w:val="24"/>
        </w:rPr>
        <w:t>Artículo 69</w:t>
      </w:r>
      <w:r w:rsidRPr="004D5754">
        <w:rPr>
          <w:rFonts w:ascii="Bookman Old Style" w:hAnsi="Bookman Old Style" w:cs="Open Sans"/>
          <w:b/>
          <w:bCs/>
          <w:iCs/>
          <w:sz w:val="22"/>
          <w:szCs w:val="24"/>
        </w:rPr>
        <w:t xml:space="preserve">°. </w:t>
      </w:r>
      <w:r w:rsidR="00B873DB" w:rsidRPr="004D5754">
        <w:rPr>
          <w:rFonts w:ascii="Bookman Old Style" w:hAnsi="Bookman Old Style" w:cs="Open Sans"/>
          <w:b/>
          <w:bCs/>
          <w:iCs/>
          <w:sz w:val="22"/>
          <w:szCs w:val="24"/>
        </w:rPr>
        <w:t>Nuevos Trabajadores:</w:t>
      </w:r>
      <w:r w:rsidR="00B873DB" w:rsidRPr="004D5754">
        <w:rPr>
          <w:rFonts w:ascii="Bookman Old Style" w:hAnsi="Bookman Old Style" w:cs="Open Sans"/>
          <w:iCs/>
          <w:sz w:val="22"/>
          <w:szCs w:val="24"/>
        </w:rPr>
        <w:t xml:space="preserve"> A partir de la fecha de vigencia de la presente Convención Colectiva de Trabajo la Empresa podrá celebrar contratos de trabajo a </w:t>
      </w:r>
      <w:r w:rsidRPr="004D5754">
        <w:rPr>
          <w:rFonts w:ascii="Bookman Old Style" w:hAnsi="Bookman Old Style" w:cs="Open Sans"/>
          <w:iCs/>
          <w:sz w:val="22"/>
          <w:szCs w:val="24"/>
        </w:rPr>
        <w:t>término</w:t>
      </w:r>
      <w:r w:rsidR="00B873DB" w:rsidRPr="004D5754">
        <w:rPr>
          <w:rFonts w:ascii="Bookman Old Style" w:hAnsi="Bookman Old Style" w:cs="Open Sans"/>
          <w:iCs/>
          <w:sz w:val="22"/>
          <w:szCs w:val="24"/>
        </w:rPr>
        <w:t xml:space="preserve"> fijo que se regirán en todos sus aspectos de acuerdo con lo establecido en la ley laboral y en el </w:t>
      </w:r>
      <w:r w:rsidRPr="004D5754">
        <w:rPr>
          <w:rFonts w:ascii="Bookman Old Style" w:hAnsi="Bookman Old Style" w:cs="Open Sans"/>
          <w:iCs/>
          <w:sz w:val="22"/>
          <w:szCs w:val="24"/>
        </w:rPr>
        <w:t>capítulo</w:t>
      </w:r>
      <w:r w:rsidR="00B873DB" w:rsidRPr="004D5754">
        <w:rPr>
          <w:rFonts w:ascii="Bookman Old Style" w:hAnsi="Bookman Old Style" w:cs="Open Sans"/>
          <w:iCs/>
          <w:sz w:val="22"/>
          <w:szCs w:val="24"/>
        </w:rPr>
        <w:t xml:space="preserve"> especial pactado en la presente Convención Colectiva de Trabajo</w:t>
      </w:r>
      <w:r w:rsidRPr="004D5754">
        <w:rPr>
          <w:rFonts w:ascii="Bookman Old Style" w:hAnsi="Bookman Old Style" w:cs="Open Sans"/>
          <w:iCs/>
          <w:sz w:val="22"/>
          <w:szCs w:val="24"/>
        </w:rPr>
        <w:t xml:space="preserve"> […</w:t>
      </w:r>
      <w:r w:rsidR="00462D29" w:rsidRPr="004D5754">
        <w:rPr>
          <w:rFonts w:ascii="Bookman Old Style" w:hAnsi="Bookman Old Style" w:cs="Open Sans"/>
          <w:iCs/>
          <w:sz w:val="22"/>
          <w:szCs w:val="24"/>
        </w:rPr>
        <w:t>]</w:t>
      </w:r>
      <w:r w:rsidRPr="004D5754">
        <w:rPr>
          <w:rFonts w:ascii="Bookman Old Style" w:hAnsi="Bookman Old Style" w:cs="Open Sans"/>
          <w:iCs/>
          <w:sz w:val="22"/>
          <w:szCs w:val="24"/>
        </w:rPr>
        <w:t>”</w:t>
      </w:r>
      <w:r w:rsidR="00B873DB" w:rsidRPr="004D5754">
        <w:rPr>
          <w:rFonts w:ascii="Bookman Old Style" w:hAnsi="Bookman Old Style" w:cs="Open Sans"/>
          <w:iCs/>
          <w:sz w:val="22"/>
          <w:szCs w:val="24"/>
        </w:rPr>
        <w:t>.</w:t>
      </w:r>
    </w:p>
    <w:p w14:paraId="23F9273D" w14:textId="77777777" w:rsidR="00B873DB" w:rsidRPr="004D5754" w:rsidRDefault="00B873DB" w:rsidP="004D5754">
      <w:pPr>
        <w:spacing w:line="240" w:lineRule="auto"/>
        <w:ind w:left="426" w:right="420" w:firstLine="0"/>
        <w:rPr>
          <w:rFonts w:ascii="Bookman Old Style" w:hAnsi="Bookman Old Style" w:cs="Open Sans"/>
          <w:iCs/>
          <w:sz w:val="22"/>
          <w:szCs w:val="24"/>
        </w:rPr>
      </w:pPr>
    </w:p>
    <w:p w14:paraId="446DF77D" w14:textId="36B8F7C1" w:rsidR="00B873DB" w:rsidRPr="004D5754" w:rsidRDefault="00B873DB" w:rsidP="004D5754">
      <w:pPr>
        <w:spacing w:line="240" w:lineRule="auto"/>
        <w:ind w:left="426" w:right="420" w:firstLine="0"/>
        <w:rPr>
          <w:rFonts w:ascii="Bookman Old Style" w:hAnsi="Bookman Old Style" w:cs="Open Sans"/>
          <w:iCs/>
          <w:sz w:val="22"/>
          <w:szCs w:val="24"/>
        </w:rPr>
      </w:pPr>
      <w:r w:rsidRPr="004D5754">
        <w:rPr>
          <w:rFonts w:ascii="Bookman Old Style" w:hAnsi="Bookman Old Style" w:cs="Open Sans"/>
          <w:b/>
          <w:bCs/>
          <w:iCs/>
          <w:sz w:val="22"/>
          <w:szCs w:val="24"/>
        </w:rPr>
        <w:t>Artículo 70°. - Aplicación Capítulo Especial</w:t>
      </w:r>
      <w:r w:rsidRPr="004D5754">
        <w:rPr>
          <w:rFonts w:ascii="Bookman Old Style" w:hAnsi="Bookman Old Style" w:cs="Open Sans"/>
          <w:iCs/>
          <w:sz w:val="22"/>
          <w:szCs w:val="24"/>
        </w:rPr>
        <w:t>. Las cláusulas contenidas en el presente</w:t>
      </w:r>
      <w:r w:rsidR="006A37FD" w:rsidRPr="004D5754">
        <w:rPr>
          <w:rFonts w:ascii="Bookman Old Style" w:hAnsi="Bookman Old Style" w:cs="Open Sans"/>
          <w:iCs/>
          <w:sz w:val="22"/>
          <w:szCs w:val="24"/>
        </w:rPr>
        <w:t xml:space="preserve"> </w:t>
      </w:r>
      <w:r w:rsidRPr="004D5754">
        <w:rPr>
          <w:rFonts w:ascii="Bookman Old Style" w:hAnsi="Bookman Old Style" w:cs="Open Sans"/>
          <w:iCs/>
          <w:sz w:val="22"/>
          <w:szCs w:val="24"/>
        </w:rPr>
        <w:t xml:space="preserve">capítulo se </w:t>
      </w:r>
      <w:r w:rsidR="006A37FD" w:rsidRPr="004D5754">
        <w:rPr>
          <w:rFonts w:ascii="Bookman Old Style" w:hAnsi="Bookman Old Style" w:cs="Open Sans"/>
          <w:iCs/>
          <w:sz w:val="22"/>
          <w:szCs w:val="24"/>
          <w:u w:val="single"/>
        </w:rPr>
        <w:t>aplicarán</w:t>
      </w:r>
      <w:r w:rsidRPr="004D5754">
        <w:rPr>
          <w:rFonts w:ascii="Bookman Old Style" w:hAnsi="Bookman Old Style" w:cs="Open Sans"/>
          <w:iCs/>
          <w:sz w:val="22"/>
          <w:szCs w:val="24"/>
          <w:u w:val="single"/>
        </w:rPr>
        <w:t xml:space="preserve"> única y exclusivamente a aquellos trabajadores nuevos vinculados</w:t>
      </w:r>
      <w:r w:rsidR="006A37FD" w:rsidRPr="004D5754">
        <w:rPr>
          <w:rFonts w:ascii="Bookman Old Style" w:hAnsi="Bookman Old Style" w:cs="Open Sans"/>
          <w:iCs/>
          <w:sz w:val="22"/>
          <w:szCs w:val="24"/>
          <w:u w:val="single"/>
        </w:rPr>
        <w:t xml:space="preserve"> </w:t>
      </w:r>
      <w:r w:rsidRPr="004D5754">
        <w:rPr>
          <w:rFonts w:ascii="Bookman Old Style" w:hAnsi="Bookman Old Style" w:cs="Open Sans"/>
          <w:iCs/>
          <w:sz w:val="22"/>
          <w:szCs w:val="24"/>
          <w:u w:val="single"/>
        </w:rPr>
        <w:t>mediante contrato de trabajo en cualquiera de sus modalidades con la COMPAÑÍA TRANSPORTADORA DE VALORES PROSEGUR DE COLOMBIA S.A</w:t>
      </w:r>
      <w:r w:rsidR="00CC7670">
        <w:rPr>
          <w:rFonts w:ascii="Bookman Old Style" w:hAnsi="Bookman Old Style" w:cs="Open Sans"/>
          <w:iCs/>
          <w:sz w:val="22"/>
          <w:szCs w:val="24"/>
          <w:u w:val="single"/>
        </w:rPr>
        <w:t>.</w:t>
      </w:r>
      <w:r w:rsidRPr="004D5754">
        <w:rPr>
          <w:rFonts w:ascii="Bookman Old Style" w:hAnsi="Bookman Old Style" w:cs="Open Sans"/>
          <w:iCs/>
          <w:sz w:val="22"/>
          <w:szCs w:val="24"/>
          <w:u w:val="single"/>
        </w:rPr>
        <w:t>, y que ingresen con</w:t>
      </w:r>
      <w:r w:rsidR="006A37FD" w:rsidRPr="004D5754">
        <w:rPr>
          <w:rFonts w:ascii="Bookman Old Style" w:hAnsi="Bookman Old Style" w:cs="Open Sans"/>
          <w:iCs/>
          <w:sz w:val="22"/>
          <w:szCs w:val="24"/>
          <w:u w:val="single"/>
        </w:rPr>
        <w:t xml:space="preserve"> </w:t>
      </w:r>
      <w:r w:rsidRPr="004D5754">
        <w:rPr>
          <w:rFonts w:ascii="Bookman Old Style" w:hAnsi="Bookman Old Style" w:cs="Open Sans"/>
          <w:iCs/>
          <w:sz w:val="22"/>
          <w:szCs w:val="24"/>
          <w:u w:val="single"/>
        </w:rPr>
        <w:t>posterioridad al 15 de octubre de 2015</w:t>
      </w:r>
      <w:r w:rsidRPr="004D5754">
        <w:rPr>
          <w:rFonts w:ascii="Bookman Old Style" w:hAnsi="Bookman Old Style" w:cs="Open Sans"/>
          <w:iCs/>
          <w:sz w:val="22"/>
          <w:szCs w:val="24"/>
        </w:rPr>
        <w:t>, que tendrán derecho a afiliarse a</w:t>
      </w:r>
      <w:r w:rsidR="00F72848" w:rsidRPr="004D5754">
        <w:rPr>
          <w:rFonts w:ascii="Bookman Old Style" w:hAnsi="Bookman Old Style" w:cs="Open Sans"/>
          <w:iCs/>
          <w:sz w:val="22"/>
          <w:szCs w:val="24"/>
        </w:rPr>
        <w:t xml:space="preserve"> </w:t>
      </w:r>
      <w:proofErr w:type="spellStart"/>
      <w:r w:rsidRPr="004D5754">
        <w:rPr>
          <w:rFonts w:ascii="Bookman Old Style" w:hAnsi="Bookman Old Style" w:cs="Open Sans"/>
          <w:iCs/>
          <w:sz w:val="22"/>
          <w:szCs w:val="24"/>
        </w:rPr>
        <w:t>SINTRAVALORES</w:t>
      </w:r>
      <w:proofErr w:type="spellEnd"/>
      <w:r w:rsidRPr="004D5754">
        <w:rPr>
          <w:rFonts w:ascii="Bookman Old Style" w:hAnsi="Bookman Old Style" w:cs="Open Sans"/>
          <w:iCs/>
          <w:sz w:val="22"/>
          <w:szCs w:val="24"/>
        </w:rPr>
        <w:t xml:space="preserve"> o adherirse a la convención colectiva de trabajo vigente. </w:t>
      </w:r>
    </w:p>
    <w:p w14:paraId="557F9A07" w14:textId="77777777" w:rsidR="00B873DB" w:rsidRPr="004D5754" w:rsidRDefault="00B873DB" w:rsidP="004D5754">
      <w:pPr>
        <w:spacing w:line="240" w:lineRule="auto"/>
        <w:ind w:left="426" w:right="420" w:firstLine="0"/>
        <w:rPr>
          <w:rFonts w:ascii="Bookman Old Style" w:hAnsi="Bookman Old Style" w:cs="Open Sans"/>
          <w:i/>
          <w:sz w:val="22"/>
          <w:szCs w:val="24"/>
        </w:rPr>
      </w:pPr>
    </w:p>
    <w:p w14:paraId="10B72713" w14:textId="31DC06B5" w:rsidR="00C06D26" w:rsidRPr="004D5754" w:rsidRDefault="00B873DB" w:rsidP="004D5754">
      <w:pPr>
        <w:spacing w:line="240" w:lineRule="auto"/>
        <w:ind w:left="426" w:right="420" w:firstLine="0"/>
        <w:rPr>
          <w:rFonts w:ascii="Bookman Old Style" w:hAnsi="Bookman Old Style" w:cs="Open Sans"/>
          <w:b/>
          <w:bCs/>
          <w:iCs/>
          <w:sz w:val="22"/>
          <w:szCs w:val="24"/>
        </w:rPr>
      </w:pPr>
      <w:r w:rsidRPr="004D5754">
        <w:rPr>
          <w:rFonts w:ascii="Bookman Old Style" w:hAnsi="Bookman Old Style" w:cs="Open Sans"/>
          <w:iCs/>
          <w:sz w:val="22"/>
          <w:szCs w:val="24"/>
        </w:rPr>
        <w:t xml:space="preserve">De igual forma se </w:t>
      </w:r>
      <w:r w:rsidR="00E73FF7" w:rsidRPr="004D5754">
        <w:rPr>
          <w:rFonts w:ascii="Bookman Old Style" w:hAnsi="Bookman Old Style" w:cs="Open Sans"/>
          <w:iCs/>
          <w:sz w:val="22"/>
          <w:szCs w:val="24"/>
        </w:rPr>
        <w:t>beneficiarán</w:t>
      </w:r>
      <w:r w:rsidRPr="004D5754">
        <w:rPr>
          <w:rFonts w:ascii="Bookman Old Style" w:hAnsi="Bookman Old Style" w:cs="Open Sans"/>
          <w:iCs/>
          <w:sz w:val="22"/>
          <w:szCs w:val="24"/>
        </w:rPr>
        <w:t xml:space="preserve"> del presente capítulo especial, </w:t>
      </w:r>
      <w:r w:rsidRPr="004D5754">
        <w:rPr>
          <w:rFonts w:ascii="Bookman Old Style" w:hAnsi="Bookman Old Style" w:cs="Open Sans"/>
          <w:b/>
          <w:bCs/>
          <w:iCs/>
          <w:sz w:val="22"/>
          <w:szCs w:val="24"/>
        </w:rPr>
        <w:t xml:space="preserve">todos aquellos trabajadores </w:t>
      </w:r>
      <w:r w:rsidR="004D5754" w:rsidRPr="004D5754">
        <w:rPr>
          <w:rFonts w:ascii="Bookman Old Style" w:hAnsi="Bookman Old Style" w:cs="Open Sans"/>
          <w:b/>
          <w:bCs/>
          <w:iCs/>
          <w:sz w:val="22"/>
          <w:szCs w:val="24"/>
        </w:rPr>
        <w:t>que,</w:t>
      </w:r>
      <w:r w:rsidRPr="004D5754">
        <w:rPr>
          <w:rFonts w:ascii="Bookman Old Style" w:hAnsi="Bookman Old Style" w:cs="Open Sans"/>
          <w:b/>
          <w:bCs/>
          <w:iCs/>
          <w:sz w:val="22"/>
          <w:szCs w:val="24"/>
        </w:rPr>
        <w:t xml:space="preserve"> en virtud de decisión judicial, administrativa, extensión legal, o por sustitución patronal; le sean ordenados o reconocidos los derechos y beneficios de la convención colectiva de trabajo, cualesquiera sean las razones de hecho o derecho que </w:t>
      </w:r>
      <w:r w:rsidR="00E73FF7" w:rsidRPr="004D5754">
        <w:rPr>
          <w:rFonts w:ascii="Bookman Old Style" w:hAnsi="Bookman Old Style" w:cs="Open Sans"/>
          <w:b/>
          <w:bCs/>
          <w:iCs/>
          <w:sz w:val="22"/>
          <w:szCs w:val="24"/>
        </w:rPr>
        <w:t>así</w:t>
      </w:r>
      <w:r w:rsidRPr="004D5754">
        <w:rPr>
          <w:rFonts w:ascii="Bookman Old Style" w:hAnsi="Bookman Old Style" w:cs="Open Sans"/>
          <w:b/>
          <w:bCs/>
          <w:iCs/>
          <w:sz w:val="22"/>
          <w:szCs w:val="24"/>
        </w:rPr>
        <w:t xml:space="preserve"> lo impongan y la fecha en que se profiera tal decisión.</w:t>
      </w:r>
    </w:p>
    <w:p w14:paraId="318905BD" w14:textId="77777777" w:rsidR="00C06D26" w:rsidRPr="004D5754" w:rsidRDefault="00C06D26" w:rsidP="004D5754">
      <w:pPr>
        <w:spacing w:line="240" w:lineRule="auto"/>
        <w:ind w:left="426" w:right="420" w:firstLine="0"/>
        <w:rPr>
          <w:rFonts w:ascii="Bookman Old Style" w:hAnsi="Bookman Old Style" w:cs="Open Sans"/>
          <w:i/>
          <w:sz w:val="22"/>
          <w:szCs w:val="24"/>
        </w:rPr>
      </w:pPr>
    </w:p>
    <w:p w14:paraId="5BD7D171" w14:textId="47B279F7" w:rsidR="00153FF6" w:rsidRPr="004D5754" w:rsidRDefault="00153FF6" w:rsidP="004D5754">
      <w:pPr>
        <w:spacing w:line="240" w:lineRule="auto"/>
        <w:ind w:left="426" w:right="420" w:firstLine="0"/>
        <w:rPr>
          <w:rFonts w:ascii="Bookman Old Style" w:hAnsi="Bookman Old Style" w:cs="Open Sans"/>
          <w:iCs/>
          <w:sz w:val="22"/>
          <w:szCs w:val="24"/>
          <w:lang w:val="es-ES_tradnl"/>
        </w:rPr>
      </w:pPr>
      <w:r w:rsidRPr="004D5754">
        <w:rPr>
          <w:rFonts w:ascii="Bookman Old Style" w:hAnsi="Bookman Old Style" w:cs="Open Sans"/>
          <w:b/>
          <w:bCs/>
          <w:iCs/>
          <w:sz w:val="22"/>
          <w:szCs w:val="24"/>
          <w:lang w:val="es-ES_tradnl"/>
        </w:rPr>
        <w:t>Parágrafo</w:t>
      </w:r>
      <w:r w:rsidRPr="004D5754">
        <w:rPr>
          <w:rFonts w:ascii="Bookman Old Style" w:hAnsi="Bookman Old Style" w:cs="Open Sans"/>
          <w:iCs/>
          <w:sz w:val="22"/>
          <w:szCs w:val="24"/>
          <w:lang w:val="es-ES_tradnl"/>
        </w:rPr>
        <w:t xml:space="preserve">. En el evento que un trabajador vinculado a la COMPAÑÍA TRANSPORTADORA DE </w:t>
      </w:r>
      <w:r w:rsidRPr="004D5754">
        <w:rPr>
          <w:rFonts w:ascii="Bookman Old Style" w:hAnsi="Bookman Old Style" w:cs="Open Sans"/>
          <w:iCs/>
          <w:sz w:val="22"/>
          <w:szCs w:val="24"/>
        </w:rPr>
        <w:t>VALORES</w:t>
      </w:r>
      <w:r w:rsidRPr="004D5754">
        <w:rPr>
          <w:rFonts w:ascii="Bookman Old Style" w:hAnsi="Bookman Old Style" w:cs="Open Sans"/>
          <w:iCs/>
          <w:sz w:val="22"/>
          <w:szCs w:val="24"/>
          <w:lang w:val="es-ES_tradnl"/>
        </w:rPr>
        <w:t xml:space="preserve"> PROSEGUR DE COLOMBIA S.A., beneficiario del pacto colectivo o del pacto colectivo en su capítulo especial, se afilie a </w:t>
      </w:r>
      <w:proofErr w:type="spellStart"/>
      <w:r w:rsidRPr="004D5754">
        <w:rPr>
          <w:rFonts w:ascii="Bookman Old Style" w:hAnsi="Bookman Old Style" w:cs="Open Sans"/>
          <w:iCs/>
          <w:sz w:val="22"/>
          <w:szCs w:val="24"/>
          <w:lang w:val="es-ES_tradnl"/>
        </w:rPr>
        <w:t>SINTRAVALORES</w:t>
      </w:r>
      <w:proofErr w:type="spellEnd"/>
      <w:r w:rsidRPr="004D5754">
        <w:rPr>
          <w:rFonts w:ascii="Bookman Old Style" w:hAnsi="Bookman Old Style" w:cs="Open Sans"/>
          <w:iCs/>
          <w:sz w:val="22"/>
          <w:szCs w:val="24"/>
          <w:lang w:val="es-ES_tradnl"/>
        </w:rPr>
        <w:t>, o se adhiera a la convención colectiva de trabajo, al mismo se le aplicará el mismo régimen que trae, es decir se beneficiara de la convención colectiva o de la convención colectiva en su capítulo especial.</w:t>
      </w:r>
    </w:p>
    <w:p w14:paraId="3A6CA6BA" w14:textId="77777777" w:rsidR="00153FF6" w:rsidRPr="004D5754" w:rsidRDefault="00153FF6" w:rsidP="004D5754">
      <w:pPr>
        <w:spacing w:line="240" w:lineRule="auto"/>
        <w:ind w:left="426" w:right="420" w:firstLine="0"/>
        <w:rPr>
          <w:rFonts w:ascii="Bookman Old Style" w:hAnsi="Bookman Old Style" w:cs="Open Sans"/>
          <w:iCs/>
          <w:sz w:val="22"/>
          <w:szCs w:val="24"/>
          <w:lang w:val="es-ES_tradnl"/>
        </w:rPr>
      </w:pPr>
    </w:p>
    <w:p w14:paraId="65A8E1E1" w14:textId="76CEE1CC" w:rsidR="005E7B20" w:rsidRPr="004D5754" w:rsidRDefault="00153FF6" w:rsidP="004D5754">
      <w:pPr>
        <w:spacing w:line="240" w:lineRule="auto"/>
        <w:ind w:left="426" w:right="420" w:firstLine="0"/>
        <w:rPr>
          <w:rFonts w:ascii="Bookman Old Style" w:hAnsi="Bookman Old Style" w:cs="Open Sans"/>
          <w:iCs/>
          <w:sz w:val="22"/>
          <w:szCs w:val="24"/>
          <w:lang w:val="es-ES_tradnl"/>
        </w:rPr>
      </w:pPr>
      <w:r w:rsidRPr="004D5754">
        <w:rPr>
          <w:rFonts w:ascii="Bookman Old Style" w:hAnsi="Bookman Old Style" w:cs="Open Sans"/>
          <w:iCs/>
          <w:sz w:val="22"/>
          <w:szCs w:val="24"/>
          <w:lang w:val="es-ES_tradnl"/>
        </w:rPr>
        <w:t xml:space="preserve">Es decir, si un trabajador beneficiario del pacto colectivo, se afilia a </w:t>
      </w:r>
      <w:proofErr w:type="spellStart"/>
      <w:r w:rsidRPr="004D5754">
        <w:rPr>
          <w:rFonts w:ascii="Bookman Old Style" w:hAnsi="Bookman Old Style" w:cs="Open Sans"/>
          <w:iCs/>
          <w:sz w:val="22"/>
          <w:szCs w:val="24"/>
          <w:lang w:val="es-ES_tradnl"/>
        </w:rPr>
        <w:t>SINTRAVALORES</w:t>
      </w:r>
      <w:proofErr w:type="spellEnd"/>
      <w:r w:rsidRPr="004D5754">
        <w:rPr>
          <w:rFonts w:ascii="Bookman Old Style" w:hAnsi="Bookman Old Style" w:cs="Open Sans"/>
          <w:iCs/>
          <w:sz w:val="22"/>
          <w:szCs w:val="24"/>
          <w:lang w:val="es-ES_tradnl"/>
        </w:rPr>
        <w:t xml:space="preserve"> o se adhiere a la convención colectiva, se le aplican los beneficios de la convención colectiva. Si un trabajador beneficiario de capítulo especial del pacto colectivo, se afilia a </w:t>
      </w:r>
      <w:proofErr w:type="spellStart"/>
      <w:r w:rsidRPr="004D5754">
        <w:rPr>
          <w:rFonts w:ascii="Bookman Old Style" w:hAnsi="Bookman Old Style" w:cs="Open Sans"/>
          <w:iCs/>
          <w:sz w:val="22"/>
          <w:szCs w:val="24"/>
          <w:lang w:val="es-ES_tradnl"/>
        </w:rPr>
        <w:t>SINTRAVALORES</w:t>
      </w:r>
      <w:proofErr w:type="spellEnd"/>
      <w:r w:rsidRPr="004D5754">
        <w:rPr>
          <w:rFonts w:ascii="Bookman Old Style" w:hAnsi="Bookman Old Style" w:cs="Open Sans"/>
          <w:iCs/>
          <w:sz w:val="22"/>
          <w:szCs w:val="24"/>
          <w:lang w:val="es-ES_tradnl"/>
        </w:rPr>
        <w:t xml:space="preserve"> o se adhiere a la convención colectiva, le será aplicable </w:t>
      </w:r>
      <w:r w:rsidR="00B55A6C" w:rsidRPr="004D5754">
        <w:rPr>
          <w:rFonts w:ascii="Bookman Old Style" w:hAnsi="Bookman Old Style" w:cs="Open Sans"/>
          <w:iCs/>
          <w:sz w:val="22"/>
          <w:szCs w:val="24"/>
          <w:lang w:val="es-ES_tradnl"/>
        </w:rPr>
        <w:t xml:space="preserve">el </w:t>
      </w:r>
      <w:r w:rsidRPr="004D5754">
        <w:rPr>
          <w:rFonts w:ascii="Bookman Old Style" w:hAnsi="Bookman Old Style" w:cs="Open Sans"/>
          <w:iCs/>
          <w:sz w:val="22"/>
          <w:szCs w:val="24"/>
          <w:lang w:val="es-ES_tradnl"/>
        </w:rPr>
        <w:t xml:space="preserve">capítulo especial de la convención colectiva; y en el caso que un trabajador que al 15 de octubre de 2015 no sea beneficiario del pacto colectivo, del capítulo especial del pacto colectivo, o de la convención colectiva de trabajo y se afilie a </w:t>
      </w:r>
      <w:proofErr w:type="spellStart"/>
      <w:r w:rsidRPr="004D5754">
        <w:rPr>
          <w:rFonts w:ascii="Bookman Old Style" w:hAnsi="Bookman Old Style" w:cs="Open Sans"/>
          <w:iCs/>
          <w:sz w:val="22"/>
          <w:szCs w:val="24"/>
          <w:lang w:val="es-ES_tradnl"/>
        </w:rPr>
        <w:t>SINTRAVALORES</w:t>
      </w:r>
      <w:proofErr w:type="spellEnd"/>
      <w:r w:rsidRPr="004D5754">
        <w:rPr>
          <w:rFonts w:ascii="Bookman Old Style" w:hAnsi="Bookman Old Style" w:cs="Open Sans"/>
          <w:iCs/>
          <w:sz w:val="22"/>
          <w:szCs w:val="24"/>
          <w:lang w:val="es-ES_tradnl"/>
        </w:rPr>
        <w:t xml:space="preserve"> </w:t>
      </w:r>
      <w:r w:rsidRPr="004D5754">
        <w:rPr>
          <w:rFonts w:ascii="Bookman Old Style" w:hAnsi="Bookman Old Style" w:cs="Open Sans"/>
          <w:iCs/>
          <w:sz w:val="22"/>
          <w:szCs w:val="24"/>
          <w:lang w:val="es-ES_tradnl"/>
        </w:rPr>
        <w:lastRenderedPageBreak/>
        <w:t>o se</w:t>
      </w:r>
      <w:r w:rsidR="00B55A6C" w:rsidRPr="004D5754">
        <w:rPr>
          <w:rFonts w:ascii="Bookman Old Style" w:hAnsi="Bookman Old Style" w:cs="Open Sans"/>
          <w:iCs/>
          <w:sz w:val="22"/>
          <w:szCs w:val="24"/>
          <w:lang w:val="es-ES_tradnl"/>
        </w:rPr>
        <w:t xml:space="preserve"> adhiera a la presente convención, le aplicaran los beneficios del capítulo especial de la convención colectiva de trabajo. </w:t>
      </w:r>
      <w:r w:rsidR="000D326A" w:rsidRPr="004D5754">
        <w:rPr>
          <w:rFonts w:ascii="Bookman Old Style" w:hAnsi="Bookman Old Style" w:cs="Open Sans"/>
          <w:iCs/>
          <w:sz w:val="22"/>
          <w:szCs w:val="24"/>
          <w:lang w:val="es-ES_tradnl"/>
        </w:rPr>
        <w:t>Finalmente,</w:t>
      </w:r>
      <w:r w:rsidR="00B55A6C" w:rsidRPr="004D5754">
        <w:rPr>
          <w:rFonts w:ascii="Bookman Old Style" w:hAnsi="Bookman Old Style" w:cs="Open Sans"/>
          <w:iCs/>
          <w:sz w:val="22"/>
          <w:szCs w:val="24"/>
          <w:lang w:val="es-ES_tradnl"/>
        </w:rPr>
        <w:t xml:space="preserve"> y en caso de aplicación de la convención colectiva por extensión legal, se aplicará en todo caso a los trabajadores </w:t>
      </w:r>
      <w:r w:rsidR="005E7B20" w:rsidRPr="004D5754">
        <w:rPr>
          <w:rFonts w:ascii="Bookman Old Style" w:hAnsi="Bookman Old Style" w:cs="Open Sans"/>
          <w:iCs/>
          <w:sz w:val="22"/>
          <w:szCs w:val="24"/>
          <w:lang w:val="es-ES_tradnl"/>
        </w:rPr>
        <w:t>no beneficiados</w:t>
      </w:r>
      <w:r w:rsidR="00B55A6C" w:rsidRPr="004D5754">
        <w:rPr>
          <w:rFonts w:ascii="Bookman Old Style" w:hAnsi="Bookman Old Style" w:cs="Open Sans"/>
          <w:iCs/>
          <w:sz w:val="22"/>
          <w:szCs w:val="24"/>
          <w:lang w:val="es-ES_tradnl"/>
        </w:rPr>
        <w:t xml:space="preserve"> de la convención colectiva o del capítulo especial, por este último capítulo especial.</w:t>
      </w:r>
      <w:r w:rsidR="00B55A6C" w:rsidRPr="004D5754">
        <w:rPr>
          <w:rFonts w:ascii="Bookman Old Style" w:hAnsi="Bookman Old Style" w:cs="Open Sans"/>
          <w:iCs/>
          <w:sz w:val="22"/>
          <w:szCs w:val="24"/>
          <w:lang w:val="es-ES_tradnl"/>
        </w:rPr>
        <w:tab/>
      </w:r>
    </w:p>
    <w:p w14:paraId="48E0D508" w14:textId="77777777" w:rsidR="005E7B20" w:rsidRPr="004D5754" w:rsidRDefault="005E7B20" w:rsidP="004D5754">
      <w:pPr>
        <w:spacing w:line="240" w:lineRule="auto"/>
        <w:ind w:left="426" w:right="420" w:firstLine="0"/>
        <w:rPr>
          <w:rFonts w:ascii="Bookman Old Style" w:hAnsi="Bookman Old Style" w:cs="Open Sans"/>
          <w:iCs/>
          <w:sz w:val="22"/>
          <w:szCs w:val="24"/>
          <w:lang w:val="es-ES_tradnl"/>
        </w:rPr>
      </w:pPr>
    </w:p>
    <w:p w14:paraId="28A86978" w14:textId="04AEB381" w:rsidR="005E7B20" w:rsidRPr="004D5754" w:rsidRDefault="005E7B20" w:rsidP="004D5754">
      <w:pPr>
        <w:spacing w:line="240" w:lineRule="auto"/>
        <w:ind w:left="426" w:right="420" w:firstLine="0"/>
        <w:rPr>
          <w:rFonts w:ascii="Bookman Old Style" w:hAnsi="Bookman Old Style" w:cs="Open Sans"/>
          <w:iCs/>
          <w:sz w:val="22"/>
          <w:szCs w:val="24"/>
          <w:lang w:val="es-ES_tradnl"/>
        </w:rPr>
      </w:pPr>
      <w:r w:rsidRPr="004D5754">
        <w:rPr>
          <w:rFonts w:ascii="Bookman Old Style" w:hAnsi="Bookman Old Style" w:cs="Open Sans"/>
          <w:iCs/>
          <w:sz w:val="22"/>
          <w:szCs w:val="24"/>
          <w:lang w:val="es-ES_tradnl"/>
        </w:rPr>
        <w:t>Por lo expuesto, se ratifica que este capítulo especial no se aplicará a los trabajadores</w:t>
      </w:r>
      <w:r w:rsidR="006811E2" w:rsidRPr="004D5754">
        <w:rPr>
          <w:rFonts w:ascii="Bookman Old Style" w:hAnsi="Bookman Old Style" w:cs="Open Sans"/>
          <w:iCs/>
          <w:sz w:val="22"/>
          <w:szCs w:val="24"/>
          <w:lang w:val="es-ES_tradnl"/>
        </w:rPr>
        <w:t xml:space="preserve"> </w:t>
      </w:r>
      <w:r w:rsidRPr="004D5754">
        <w:rPr>
          <w:rFonts w:ascii="Bookman Old Style" w:hAnsi="Bookman Old Style" w:cs="Open Sans"/>
          <w:iCs/>
          <w:sz w:val="22"/>
          <w:szCs w:val="24"/>
          <w:lang w:val="es-ES_tradnl"/>
        </w:rPr>
        <w:t xml:space="preserve">afiliados a </w:t>
      </w:r>
      <w:proofErr w:type="spellStart"/>
      <w:r w:rsidRPr="004D5754">
        <w:rPr>
          <w:rFonts w:ascii="Bookman Old Style" w:hAnsi="Bookman Old Style" w:cs="Open Sans"/>
          <w:iCs/>
          <w:sz w:val="22"/>
          <w:szCs w:val="24"/>
          <w:lang w:val="es-ES_tradnl"/>
        </w:rPr>
        <w:t>SINTRAVALORES</w:t>
      </w:r>
      <w:proofErr w:type="spellEnd"/>
      <w:r w:rsidRPr="004D5754">
        <w:rPr>
          <w:rFonts w:ascii="Bookman Old Style" w:hAnsi="Bookman Old Style" w:cs="Open Sans"/>
          <w:iCs/>
          <w:sz w:val="22"/>
          <w:szCs w:val="24"/>
          <w:lang w:val="es-ES_tradnl"/>
        </w:rPr>
        <w:t xml:space="preserve"> al momento de la firma de la presente convención colectiva de trabajo ya que a estos se les seguirá aplicando la convención colectiva de trabajo vigente en su totalidad sin desmejora alguna desde el Artículo 1° de esta Convención Colectiva de Trabajo, hasta el Artículo 68° de la misma.</w:t>
      </w:r>
    </w:p>
    <w:p w14:paraId="4E3BD9E6" w14:textId="77777777" w:rsidR="005E7B20" w:rsidRPr="004D5754" w:rsidRDefault="005E7B20" w:rsidP="004D5754">
      <w:pPr>
        <w:spacing w:line="240" w:lineRule="auto"/>
        <w:ind w:left="426" w:right="420" w:firstLine="0"/>
        <w:rPr>
          <w:rFonts w:ascii="Bookman Old Style" w:hAnsi="Bookman Old Style" w:cs="Open Sans"/>
          <w:iCs/>
          <w:sz w:val="22"/>
          <w:szCs w:val="24"/>
          <w:lang w:val="es-ES_tradnl"/>
        </w:rPr>
      </w:pPr>
    </w:p>
    <w:p w14:paraId="1E451B5E" w14:textId="15A13C27" w:rsidR="00C06D26" w:rsidRPr="004D5754" w:rsidRDefault="0054377B" w:rsidP="004D5754">
      <w:pPr>
        <w:spacing w:line="240" w:lineRule="auto"/>
        <w:ind w:left="426" w:right="420" w:firstLine="0"/>
        <w:rPr>
          <w:rFonts w:ascii="Bookman Old Style" w:hAnsi="Bookman Old Style" w:cs="Open Sans"/>
          <w:iCs/>
          <w:sz w:val="22"/>
          <w:szCs w:val="24"/>
          <w:lang w:val="es-ES_tradnl"/>
        </w:rPr>
      </w:pPr>
      <w:r w:rsidRPr="004D5754">
        <w:rPr>
          <w:rFonts w:ascii="Bookman Old Style" w:hAnsi="Bookman Old Style" w:cs="Open Sans"/>
          <w:b/>
          <w:bCs/>
          <w:iCs/>
          <w:sz w:val="22"/>
          <w:szCs w:val="24"/>
          <w:lang w:val="es-ES_tradnl"/>
        </w:rPr>
        <w:t xml:space="preserve">Artículo 76°. - Artículos aplicables de la presente Convención Colectiva de Trabajo: </w:t>
      </w:r>
      <w:r w:rsidRPr="004D5754">
        <w:rPr>
          <w:rFonts w:ascii="Bookman Old Style" w:hAnsi="Bookman Old Style" w:cs="Open Sans"/>
          <w:iCs/>
          <w:sz w:val="22"/>
          <w:szCs w:val="24"/>
          <w:lang w:val="es-ES_tradnl"/>
        </w:rPr>
        <w:t>Los siguientes artículos que están descritos en la presente convención colectiva serán aplicables a los trabajadores de que trata este Capítulo Especial que se afilien a la Organización Sindical o se adhieran a la Convención Colectiva de Trabajo en las mismas condiciones en que están redactados</w:t>
      </w:r>
      <w:r w:rsidR="00234161" w:rsidRPr="004D5754">
        <w:rPr>
          <w:rFonts w:ascii="Bookman Old Style" w:hAnsi="Bookman Old Style" w:cs="Open Sans"/>
          <w:iCs/>
          <w:sz w:val="22"/>
          <w:szCs w:val="24"/>
          <w:lang w:val="es-ES_tradnl"/>
        </w:rPr>
        <w:t xml:space="preserve"> […]</w:t>
      </w:r>
    </w:p>
    <w:p w14:paraId="5F6D9B30" w14:textId="77777777" w:rsidR="00C06D26" w:rsidRPr="004D5754" w:rsidRDefault="00C06D26" w:rsidP="004D5754">
      <w:pPr>
        <w:spacing w:line="240" w:lineRule="auto"/>
        <w:ind w:left="426" w:right="420" w:firstLine="0"/>
        <w:rPr>
          <w:rFonts w:ascii="Bookman Old Style" w:hAnsi="Bookman Old Style" w:cs="Open Sans"/>
          <w:iCs/>
          <w:sz w:val="22"/>
          <w:szCs w:val="24"/>
        </w:rPr>
      </w:pPr>
    </w:p>
    <w:p w14:paraId="3B17D1C1" w14:textId="64291AF6" w:rsidR="00C06D26" w:rsidRPr="004D5754" w:rsidRDefault="00234161" w:rsidP="004D5754">
      <w:pPr>
        <w:spacing w:line="240" w:lineRule="auto"/>
        <w:ind w:left="426" w:right="420" w:firstLine="0"/>
        <w:rPr>
          <w:rFonts w:ascii="Bookman Old Style" w:hAnsi="Bookman Old Style" w:cs="Open Sans"/>
          <w:iCs/>
          <w:sz w:val="22"/>
          <w:szCs w:val="24"/>
        </w:rPr>
      </w:pPr>
      <w:r w:rsidRPr="004D5754">
        <w:rPr>
          <w:rFonts w:ascii="Bookman Old Style" w:hAnsi="Bookman Old Style" w:cs="Open Sans"/>
          <w:b/>
          <w:bCs/>
          <w:iCs/>
          <w:sz w:val="22"/>
          <w:szCs w:val="24"/>
        </w:rPr>
        <w:t>Artículo 78</w:t>
      </w:r>
      <w:r w:rsidR="003D3E3F" w:rsidRPr="004D5754">
        <w:rPr>
          <w:rFonts w:ascii="Bookman Old Style" w:hAnsi="Bookman Old Style" w:cs="Open Sans"/>
          <w:b/>
          <w:bCs/>
          <w:iCs/>
          <w:sz w:val="22"/>
          <w:szCs w:val="24"/>
        </w:rPr>
        <w:t>°. -</w:t>
      </w:r>
      <w:r w:rsidRPr="004D5754">
        <w:rPr>
          <w:rFonts w:ascii="Bookman Old Style" w:hAnsi="Bookman Old Style" w:cs="Open Sans"/>
          <w:b/>
          <w:bCs/>
          <w:iCs/>
          <w:sz w:val="22"/>
          <w:szCs w:val="24"/>
        </w:rPr>
        <w:t xml:space="preserve"> Vigencia</w:t>
      </w:r>
      <w:r w:rsidRPr="004D5754">
        <w:rPr>
          <w:rFonts w:ascii="Bookman Old Style" w:hAnsi="Bookman Old Style" w:cs="Open Sans"/>
          <w:iCs/>
          <w:sz w:val="22"/>
          <w:szCs w:val="24"/>
        </w:rPr>
        <w:t>: La presente convención colectiva de trabajo tendrá una vigencia desde el veinte (20) de octubre de 2015 hasta el diecinueve (19) de octubre de 2019 y se aplicará a los trabajadores sindicalizados con contrato de trabajo vigente a la firma de la misma, y a los trabajadores que se afilien o adhieran con posterioridad.</w:t>
      </w:r>
    </w:p>
    <w:p w14:paraId="13D32C63" w14:textId="77777777" w:rsidR="00C06D26" w:rsidRPr="00E05CB0" w:rsidRDefault="00C06D26" w:rsidP="00E05CB0">
      <w:pPr>
        <w:spacing w:line="276" w:lineRule="auto"/>
        <w:ind w:firstLine="0"/>
        <w:rPr>
          <w:rFonts w:ascii="Bookman Old Style" w:hAnsi="Bookman Old Style" w:cs="Open Sans"/>
          <w:iCs/>
          <w:szCs w:val="24"/>
        </w:rPr>
      </w:pPr>
    </w:p>
    <w:p w14:paraId="1E987678" w14:textId="53D8D91F" w:rsidR="00025664" w:rsidRPr="00E05CB0" w:rsidRDefault="00262BDA" w:rsidP="00E05CB0">
      <w:pPr>
        <w:spacing w:line="276" w:lineRule="auto"/>
        <w:ind w:firstLine="0"/>
        <w:rPr>
          <w:rStyle w:val="normaltextrun"/>
          <w:rFonts w:ascii="Bookman Old Style" w:hAnsi="Bookman Old Style"/>
          <w:b/>
          <w:bCs/>
          <w:szCs w:val="24"/>
        </w:rPr>
      </w:pPr>
      <w:r w:rsidRPr="00E05CB0">
        <w:rPr>
          <w:rFonts w:ascii="Bookman Old Style" w:hAnsi="Bookman Old Style" w:cs="Open Sans"/>
          <w:iCs/>
          <w:szCs w:val="24"/>
        </w:rPr>
        <w:t xml:space="preserve">Como quedó </w:t>
      </w:r>
      <w:r w:rsidR="00A46216" w:rsidRPr="00E05CB0">
        <w:rPr>
          <w:rFonts w:ascii="Bookman Old Style" w:hAnsi="Bookman Old Style" w:cs="Open Sans"/>
          <w:iCs/>
          <w:szCs w:val="24"/>
        </w:rPr>
        <w:t>establecido</w:t>
      </w:r>
      <w:r w:rsidRPr="00E05CB0">
        <w:rPr>
          <w:rFonts w:ascii="Bookman Old Style" w:hAnsi="Bookman Old Style" w:cs="Open Sans"/>
          <w:iCs/>
          <w:szCs w:val="24"/>
        </w:rPr>
        <w:t xml:space="preserve">, </w:t>
      </w:r>
      <w:r w:rsidR="00A46216" w:rsidRPr="00E05CB0">
        <w:rPr>
          <w:rFonts w:ascii="Bookman Old Style" w:hAnsi="Bookman Old Style" w:cs="Open Sans"/>
          <w:iCs/>
          <w:szCs w:val="24"/>
        </w:rPr>
        <w:t xml:space="preserve">si bien es cierto que el demandante se encuentra vinculado mediante un contrato de trabajo a término indefinido con </w:t>
      </w:r>
      <w:r w:rsidR="00A46216" w:rsidRPr="00E05CB0">
        <w:rPr>
          <w:rFonts w:ascii="Bookman Old Style" w:hAnsi="Bookman Old Style" w:cs="Open Sans"/>
          <w:b/>
          <w:bCs/>
          <w:iCs/>
          <w:szCs w:val="24"/>
        </w:rPr>
        <w:t>PROSEGUR DE COLOMBIA S.A.</w:t>
      </w:r>
      <w:r w:rsidR="00A46216" w:rsidRPr="00E05CB0">
        <w:rPr>
          <w:rFonts w:ascii="Bookman Old Style" w:hAnsi="Bookman Old Style" w:cs="Open Sans"/>
          <w:iCs/>
          <w:szCs w:val="24"/>
        </w:rPr>
        <w:t xml:space="preserve"> desde el </w:t>
      </w:r>
      <w:r w:rsidR="00A46216" w:rsidRPr="00E05CB0">
        <w:rPr>
          <w:rFonts w:ascii="Bookman Old Style" w:hAnsi="Bookman Old Style" w:cs="Open Sans"/>
          <w:b/>
          <w:bCs/>
          <w:iCs/>
          <w:szCs w:val="24"/>
        </w:rPr>
        <w:t>24 de julio de 2003</w:t>
      </w:r>
      <w:r w:rsidR="00DF5F22" w:rsidRPr="00E05CB0">
        <w:rPr>
          <w:rFonts w:ascii="Bookman Old Style" w:hAnsi="Bookman Old Style" w:cs="Open Sans"/>
          <w:iCs/>
          <w:szCs w:val="24"/>
        </w:rPr>
        <w:t xml:space="preserve">, </w:t>
      </w:r>
      <w:r w:rsidR="003C3F6E" w:rsidRPr="00E05CB0">
        <w:rPr>
          <w:rFonts w:ascii="Bookman Old Style" w:hAnsi="Bookman Old Style" w:cs="Open Sans"/>
          <w:iCs/>
          <w:szCs w:val="24"/>
        </w:rPr>
        <w:t xml:space="preserve">lo que en principio significa que no se trata de un trabajador nuevo, </w:t>
      </w:r>
      <w:r w:rsidR="00DF5F22" w:rsidRPr="00E05CB0">
        <w:rPr>
          <w:rFonts w:ascii="Bookman Old Style" w:hAnsi="Bookman Old Style" w:cs="Open Sans"/>
          <w:iCs/>
          <w:szCs w:val="24"/>
        </w:rPr>
        <w:t xml:space="preserve">también lo es que dicho derecho </w:t>
      </w:r>
      <w:r w:rsidR="003C3F6E" w:rsidRPr="00E05CB0">
        <w:rPr>
          <w:rFonts w:ascii="Bookman Old Style" w:hAnsi="Bookman Old Style" w:cs="Open Sans"/>
          <w:iCs/>
          <w:szCs w:val="24"/>
        </w:rPr>
        <w:t>–</w:t>
      </w:r>
      <w:r w:rsidR="003C3F6E" w:rsidRPr="00E05CB0">
        <w:rPr>
          <w:rFonts w:ascii="Bookman Old Style" w:hAnsi="Bookman Old Style" w:cs="Open Sans"/>
          <w:i/>
          <w:szCs w:val="24"/>
        </w:rPr>
        <w:t xml:space="preserve"> declaratoria del contrato de trabajo desde esa data - </w:t>
      </w:r>
      <w:r w:rsidR="00DF5F22" w:rsidRPr="00E05CB0">
        <w:rPr>
          <w:rFonts w:ascii="Bookman Old Style" w:hAnsi="Bookman Old Style" w:cs="Open Sans"/>
          <w:iCs/>
          <w:szCs w:val="24"/>
        </w:rPr>
        <w:t xml:space="preserve">surgió en virtud de la sentencia </w:t>
      </w:r>
      <w:r w:rsidR="00DF5F22" w:rsidRPr="00E05CB0">
        <w:rPr>
          <w:rFonts w:ascii="Bookman Old Style" w:hAnsi="Bookman Old Style" w:cs="Open Sans"/>
          <w:szCs w:val="24"/>
          <w:lang w:val="es-ES_tradnl"/>
        </w:rPr>
        <w:t xml:space="preserve">del </w:t>
      </w:r>
      <w:r w:rsidR="00DF5F22" w:rsidRPr="00E05CB0">
        <w:rPr>
          <w:rFonts w:ascii="Bookman Old Style" w:hAnsi="Bookman Old Style" w:cs="Open Sans"/>
          <w:b/>
          <w:bCs/>
          <w:szCs w:val="24"/>
          <w:lang w:val="es-ES_tradnl"/>
        </w:rPr>
        <w:t>27 de noviembre de 2020</w:t>
      </w:r>
      <w:r w:rsidR="00DF5F22" w:rsidRPr="00E05CB0">
        <w:rPr>
          <w:rFonts w:ascii="Bookman Old Style" w:hAnsi="Bookman Old Style" w:cs="Open Sans"/>
          <w:szCs w:val="24"/>
          <w:lang w:val="es-ES_tradnl"/>
        </w:rPr>
        <w:t xml:space="preserve"> confirmada por esta Sala el </w:t>
      </w:r>
      <w:r w:rsidR="00DF5F22" w:rsidRPr="00E05CB0">
        <w:rPr>
          <w:rFonts w:ascii="Bookman Old Style" w:hAnsi="Bookman Old Style" w:cs="Open Sans"/>
          <w:b/>
          <w:bCs/>
          <w:szCs w:val="24"/>
          <w:lang w:val="es-ES_tradnl"/>
        </w:rPr>
        <w:t>10 de diciembre de 2020</w:t>
      </w:r>
      <w:r w:rsidR="003C3F6E" w:rsidRPr="00E05CB0">
        <w:rPr>
          <w:rFonts w:ascii="Bookman Old Style" w:hAnsi="Bookman Old Style" w:cs="Open Sans"/>
          <w:b/>
          <w:bCs/>
          <w:szCs w:val="24"/>
          <w:lang w:val="es-ES_tradnl"/>
        </w:rPr>
        <w:t>.</w:t>
      </w:r>
      <w:r w:rsidR="00005826" w:rsidRPr="00E05CB0">
        <w:rPr>
          <w:rFonts w:ascii="Bookman Old Style" w:hAnsi="Bookman Old Style" w:cs="Open Sans"/>
          <w:b/>
          <w:bCs/>
          <w:szCs w:val="24"/>
          <w:lang w:val="es-ES_tradnl"/>
        </w:rPr>
        <w:t xml:space="preserve"> </w:t>
      </w:r>
      <w:r w:rsidR="00005826" w:rsidRPr="00E05CB0">
        <w:rPr>
          <w:rFonts w:ascii="Bookman Old Style" w:hAnsi="Bookman Old Style" w:cs="Open Sans"/>
          <w:szCs w:val="24"/>
          <w:lang w:val="es-ES_tradnl"/>
        </w:rPr>
        <w:t xml:space="preserve">Adicional a ello, atendiendo el </w:t>
      </w:r>
      <w:r w:rsidR="004D5754" w:rsidRPr="00E05CB0">
        <w:rPr>
          <w:rFonts w:ascii="Bookman Old Style" w:hAnsi="Bookman Old Style" w:cs="Open Sans"/>
          <w:szCs w:val="24"/>
          <w:lang w:val="es-ES_tradnl"/>
        </w:rPr>
        <w:t>artículo</w:t>
      </w:r>
      <w:r w:rsidR="00005826" w:rsidRPr="00E05CB0">
        <w:rPr>
          <w:rFonts w:ascii="Bookman Old Style" w:hAnsi="Bookman Old Style" w:cs="Open Sans"/>
          <w:szCs w:val="24"/>
          <w:lang w:val="es-ES_tradnl"/>
        </w:rPr>
        <w:t xml:space="preserve"> 78 de la convención, según el cual, dicho instrumento </w:t>
      </w:r>
      <w:r w:rsidR="001242F7" w:rsidRPr="00E05CB0">
        <w:rPr>
          <w:rFonts w:ascii="Bookman Old Style" w:hAnsi="Bookman Old Style" w:cs="Open Sans"/>
          <w:szCs w:val="24"/>
          <w:lang w:val="es-ES_tradnl"/>
        </w:rPr>
        <w:t xml:space="preserve">entró en vigencia el </w:t>
      </w:r>
      <w:r w:rsidR="001242F7" w:rsidRPr="00E05CB0">
        <w:rPr>
          <w:rFonts w:ascii="Bookman Old Style" w:hAnsi="Bookman Old Style" w:cs="Open Sans"/>
          <w:b/>
          <w:bCs/>
          <w:szCs w:val="24"/>
          <w:lang w:val="es-ES_tradnl"/>
        </w:rPr>
        <w:t xml:space="preserve">20 de octubre de 2015, </w:t>
      </w:r>
      <w:r w:rsidR="001242F7" w:rsidRPr="00E05CB0">
        <w:rPr>
          <w:rFonts w:ascii="Bookman Old Style" w:hAnsi="Bookman Old Style" w:cs="Open Sans"/>
          <w:szCs w:val="24"/>
          <w:lang w:val="es-ES_tradnl"/>
        </w:rPr>
        <w:t xml:space="preserve">en tanto que, </w:t>
      </w:r>
      <w:r w:rsidR="00025664" w:rsidRPr="00E05CB0">
        <w:rPr>
          <w:rFonts w:ascii="Bookman Old Style" w:hAnsi="Bookman Old Style" w:cs="Open Sans"/>
          <w:iCs/>
          <w:szCs w:val="24"/>
        </w:rPr>
        <w:t xml:space="preserve">el señor </w:t>
      </w:r>
      <w:proofErr w:type="spellStart"/>
      <w:r w:rsidR="00025664" w:rsidRPr="00E05CB0">
        <w:rPr>
          <w:rFonts w:ascii="Bookman Old Style" w:hAnsi="Bookman Old Style" w:cs="Open Sans"/>
          <w:b/>
          <w:bCs/>
          <w:szCs w:val="24"/>
          <w:lang w:val="es-ES_tradnl"/>
        </w:rPr>
        <w:t>Esleivan</w:t>
      </w:r>
      <w:proofErr w:type="spellEnd"/>
      <w:r w:rsidR="00025664" w:rsidRPr="00E05CB0">
        <w:rPr>
          <w:rFonts w:ascii="Bookman Old Style" w:hAnsi="Bookman Old Style" w:cs="Open Sans"/>
          <w:b/>
          <w:bCs/>
          <w:szCs w:val="24"/>
          <w:lang w:val="es-ES_tradnl"/>
        </w:rPr>
        <w:t xml:space="preserve"> Isaza Villada</w:t>
      </w:r>
      <w:r w:rsidR="00025664" w:rsidRPr="00E05CB0">
        <w:rPr>
          <w:rFonts w:ascii="Bookman Old Style" w:hAnsi="Bookman Old Style" w:cs="Open Sans"/>
          <w:szCs w:val="24"/>
          <w:lang w:val="es-ES_tradnl"/>
        </w:rPr>
        <w:t xml:space="preserve"> s</w:t>
      </w:r>
      <w:r w:rsidRPr="00E05CB0">
        <w:rPr>
          <w:rStyle w:val="normaltextrun"/>
          <w:rFonts w:ascii="Bookman Old Style" w:hAnsi="Bookman Old Style"/>
          <w:szCs w:val="24"/>
        </w:rPr>
        <w:t xml:space="preserve">e afilió a </w:t>
      </w:r>
      <w:r w:rsidR="00025664" w:rsidRPr="00E05CB0">
        <w:rPr>
          <w:rStyle w:val="normaltextrun"/>
          <w:rFonts w:ascii="Bookman Old Style" w:hAnsi="Bookman Old Style"/>
          <w:szCs w:val="24"/>
        </w:rPr>
        <w:t xml:space="preserve">la </w:t>
      </w:r>
      <w:r w:rsidRPr="00E05CB0">
        <w:rPr>
          <w:rStyle w:val="normaltextrun"/>
          <w:rFonts w:ascii="Bookman Old Style" w:hAnsi="Bookman Old Style"/>
          <w:szCs w:val="24"/>
        </w:rPr>
        <w:t xml:space="preserve">organización sindical </w:t>
      </w:r>
      <w:r w:rsidR="00025664" w:rsidRPr="00E05CB0">
        <w:rPr>
          <w:rStyle w:val="normaltextrun"/>
          <w:rFonts w:ascii="Bookman Old Style" w:hAnsi="Bookman Old Style"/>
          <w:szCs w:val="24"/>
        </w:rPr>
        <w:t xml:space="preserve">de la cual emana la Convención Colectiva de trabajo 2015-2019, a partir del </w:t>
      </w:r>
      <w:r w:rsidR="00025664" w:rsidRPr="00E05CB0">
        <w:rPr>
          <w:rStyle w:val="normaltextrun"/>
          <w:rFonts w:ascii="Bookman Old Style" w:hAnsi="Bookman Old Style"/>
          <w:b/>
          <w:bCs/>
          <w:szCs w:val="24"/>
        </w:rPr>
        <w:t xml:space="preserve">13 de agosto de 2016 </w:t>
      </w:r>
      <w:r w:rsidR="00025664" w:rsidRPr="00E05CB0">
        <w:rPr>
          <w:rFonts w:ascii="Bookman Old Style" w:hAnsi="Bookman Old Style" w:cs="Open Sans"/>
          <w:szCs w:val="24"/>
          <w:lang w:val="es-ES_tradnl"/>
        </w:rPr>
        <w:t>(archivo 4, pág. 51)</w:t>
      </w:r>
      <w:r w:rsidR="001242F7" w:rsidRPr="00E05CB0">
        <w:rPr>
          <w:rFonts w:ascii="Bookman Old Style" w:hAnsi="Bookman Old Style" w:cs="Open Sans"/>
          <w:szCs w:val="24"/>
          <w:lang w:val="es-ES_tradnl"/>
        </w:rPr>
        <w:t>, esto es, con posterioridad a la vigencia de la convención.</w:t>
      </w:r>
    </w:p>
    <w:p w14:paraId="3EC296EB" w14:textId="77777777" w:rsidR="00C06D26" w:rsidRPr="00E05CB0" w:rsidRDefault="00C06D26" w:rsidP="00E05CB0">
      <w:pPr>
        <w:spacing w:line="276" w:lineRule="auto"/>
        <w:ind w:firstLine="0"/>
        <w:rPr>
          <w:rFonts w:ascii="Bookman Old Style" w:hAnsi="Bookman Old Style" w:cs="Open Sans"/>
          <w:iCs/>
          <w:szCs w:val="24"/>
        </w:rPr>
      </w:pPr>
    </w:p>
    <w:p w14:paraId="7B215F5C" w14:textId="3BE95AF7" w:rsidR="00A96B2C" w:rsidRPr="00E05CB0" w:rsidRDefault="00A96B2C" w:rsidP="00E05CB0">
      <w:pPr>
        <w:spacing w:line="276" w:lineRule="auto"/>
        <w:ind w:firstLine="0"/>
        <w:rPr>
          <w:rStyle w:val="normaltextrun"/>
          <w:rFonts w:ascii="Bookman Old Style" w:hAnsi="Bookman Old Style"/>
          <w:szCs w:val="24"/>
        </w:rPr>
      </w:pPr>
      <w:r w:rsidRPr="00E05CB0">
        <w:rPr>
          <w:rStyle w:val="normaltextrun"/>
          <w:rFonts w:ascii="Bookman Old Style" w:hAnsi="Bookman Old Style"/>
          <w:szCs w:val="24"/>
        </w:rPr>
        <w:t xml:space="preserve">Las anteriores circunstancias, en contraste con </w:t>
      </w:r>
      <w:r w:rsidR="00462D29" w:rsidRPr="00E05CB0">
        <w:rPr>
          <w:rStyle w:val="normaltextrun"/>
          <w:rFonts w:ascii="Bookman Old Style" w:hAnsi="Bookman Old Style"/>
          <w:szCs w:val="24"/>
        </w:rPr>
        <w:t xml:space="preserve">lo </w:t>
      </w:r>
      <w:r w:rsidR="0043204F" w:rsidRPr="00E05CB0">
        <w:rPr>
          <w:rStyle w:val="normaltextrun"/>
          <w:rFonts w:ascii="Bookman Old Style" w:hAnsi="Bookman Old Style"/>
          <w:szCs w:val="24"/>
        </w:rPr>
        <w:t xml:space="preserve">dispuesto </w:t>
      </w:r>
      <w:r w:rsidR="00462D29" w:rsidRPr="00E05CB0">
        <w:rPr>
          <w:rStyle w:val="normaltextrun"/>
          <w:rFonts w:ascii="Bookman Old Style" w:hAnsi="Bookman Old Style"/>
          <w:szCs w:val="24"/>
        </w:rPr>
        <w:t xml:space="preserve">en los artículos 3, </w:t>
      </w:r>
      <w:r w:rsidR="00516D74" w:rsidRPr="00E05CB0">
        <w:rPr>
          <w:rStyle w:val="normaltextrun"/>
          <w:rFonts w:ascii="Bookman Old Style" w:hAnsi="Bookman Old Style"/>
          <w:szCs w:val="24"/>
        </w:rPr>
        <w:t xml:space="preserve">70 y 76 </w:t>
      </w:r>
      <w:r w:rsidR="00462D29" w:rsidRPr="00E05CB0">
        <w:rPr>
          <w:rStyle w:val="normaltextrun"/>
          <w:rFonts w:ascii="Bookman Old Style" w:hAnsi="Bookman Old Style"/>
          <w:szCs w:val="24"/>
        </w:rPr>
        <w:t>de la Convención</w:t>
      </w:r>
      <w:r w:rsidRPr="00E05CB0">
        <w:rPr>
          <w:rStyle w:val="normaltextrun"/>
          <w:rFonts w:ascii="Bookman Old Style" w:hAnsi="Bookman Old Style"/>
          <w:szCs w:val="24"/>
        </w:rPr>
        <w:t xml:space="preserve">, </w:t>
      </w:r>
      <w:r w:rsidR="00462D29" w:rsidRPr="00E05CB0">
        <w:rPr>
          <w:rStyle w:val="normaltextrun"/>
          <w:rFonts w:ascii="Bookman Old Style" w:hAnsi="Bookman Old Style"/>
          <w:szCs w:val="24"/>
        </w:rPr>
        <w:t xml:space="preserve">al haberse afiliado el actor a </w:t>
      </w:r>
      <w:proofErr w:type="spellStart"/>
      <w:r w:rsidR="00462D29" w:rsidRPr="00E05CB0">
        <w:rPr>
          <w:rStyle w:val="normaltextrun"/>
          <w:rFonts w:ascii="Bookman Old Style" w:hAnsi="Bookman Old Style"/>
          <w:szCs w:val="24"/>
        </w:rPr>
        <w:t>Sintravalores</w:t>
      </w:r>
      <w:proofErr w:type="spellEnd"/>
      <w:r w:rsidR="00462D29" w:rsidRPr="00E05CB0">
        <w:rPr>
          <w:rStyle w:val="normaltextrun"/>
          <w:rFonts w:ascii="Bookman Old Style" w:hAnsi="Bookman Old Style"/>
          <w:szCs w:val="24"/>
        </w:rPr>
        <w:t xml:space="preserve"> después del </w:t>
      </w:r>
      <w:r w:rsidRPr="00E05CB0">
        <w:rPr>
          <w:rStyle w:val="normaltextrun"/>
          <w:rFonts w:ascii="Bookman Old Style" w:hAnsi="Bookman Old Style"/>
          <w:b/>
          <w:bCs/>
          <w:szCs w:val="24"/>
        </w:rPr>
        <w:t>20</w:t>
      </w:r>
      <w:r w:rsidR="00462D29" w:rsidRPr="00E05CB0">
        <w:rPr>
          <w:rStyle w:val="normaltextrun"/>
          <w:rFonts w:ascii="Bookman Old Style" w:hAnsi="Bookman Old Style"/>
          <w:b/>
          <w:bCs/>
          <w:szCs w:val="24"/>
        </w:rPr>
        <w:t xml:space="preserve"> de octubre de 2015</w:t>
      </w:r>
      <w:r w:rsidRPr="00E05CB0">
        <w:rPr>
          <w:rStyle w:val="normaltextrun"/>
          <w:rFonts w:ascii="Bookman Old Style" w:hAnsi="Bookman Old Style"/>
          <w:b/>
          <w:bCs/>
          <w:szCs w:val="24"/>
        </w:rPr>
        <w:t xml:space="preserve"> y tras haber sido declarado como trabajador de Prosegur S.A., </w:t>
      </w:r>
      <w:r w:rsidRPr="00E05CB0">
        <w:rPr>
          <w:rStyle w:val="normaltextrun"/>
          <w:rFonts w:ascii="Bookman Old Style" w:hAnsi="Bookman Old Style"/>
          <w:szCs w:val="24"/>
        </w:rPr>
        <w:t xml:space="preserve">por disposición judicial, conlleva a concluir que </w:t>
      </w:r>
      <w:r w:rsidR="00462D29" w:rsidRPr="00E05CB0">
        <w:rPr>
          <w:rStyle w:val="normaltextrun"/>
          <w:rFonts w:ascii="Bookman Old Style" w:hAnsi="Bookman Old Style"/>
          <w:szCs w:val="24"/>
        </w:rPr>
        <w:t>le son aplicables las normas contenidas en su capítulo especial</w:t>
      </w:r>
      <w:r w:rsidR="001A202A" w:rsidRPr="00E05CB0">
        <w:rPr>
          <w:rStyle w:val="normaltextrun"/>
          <w:rFonts w:ascii="Bookman Old Style" w:hAnsi="Bookman Old Style"/>
          <w:szCs w:val="24"/>
        </w:rPr>
        <w:t xml:space="preserve">, conforme lo estableció la a-quo y, en tanto que dichos requisitos convencionales no admiten interpretación, en tanto que </w:t>
      </w:r>
      <w:r w:rsidR="00AB4823" w:rsidRPr="00E05CB0">
        <w:rPr>
          <w:rStyle w:val="normaltextrun"/>
          <w:rFonts w:ascii="Bookman Old Style" w:hAnsi="Bookman Old Style"/>
          <w:szCs w:val="24"/>
        </w:rPr>
        <w:t>los apartes de aplicación de la convención</w:t>
      </w:r>
      <w:r w:rsidR="001A202A" w:rsidRPr="00E05CB0">
        <w:rPr>
          <w:rStyle w:val="normaltextrun"/>
          <w:rFonts w:ascii="Bookman Old Style" w:hAnsi="Bookman Old Style"/>
          <w:szCs w:val="24"/>
        </w:rPr>
        <w:t xml:space="preserve"> </w:t>
      </w:r>
      <w:r w:rsidR="00896BB1" w:rsidRPr="00E05CB0">
        <w:rPr>
          <w:rStyle w:val="normaltextrun"/>
          <w:rFonts w:ascii="Bookman Old Style" w:hAnsi="Bookman Old Style"/>
          <w:szCs w:val="24"/>
        </w:rPr>
        <w:t>definieron claramente su alcance</w:t>
      </w:r>
      <w:r w:rsidR="00875DB8" w:rsidRPr="00E05CB0">
        <w:rPr>
          <w:rStyle w:val="normaltextrun"/>
          <w:rFonts w:ascii="Bookman Old Style" w:hAnsi="Bookman Old Style"/>
          <w:szCs w:val="24"/>
        </w:rPr>
        <w:t>, pues no se trata únicamente de la condición de que no se</w:t>
      </w:r>
      <w:r w:rsidR="00AB4823" w:rsidRPr="00E05CB0">
        <w:rPr>
          <w:rStyle w:val="normaltextrun"/>
          <w:rFonts w:ascii="Bookman Old Style" w:hAnsi="Bookman Old Style"/>
          <w:szCs w:val="24"/>
        </w:rPr>
        <w:t xml:space="preserve">a </w:t>
      </w:r>
      <w:r w:rsidR="00875DB8" w:rsidRPr="00E05CB0">
        <w:rPr>
          <w:rStyle w:val="normaltextrun"/>
          <w:rFonts w:ascii="Bookman Old Style" w:hAnsi="Bookman Old Style"/>
          <w:szCs w:val="24"/>
        </w:rPr>
        <w:t>un trabajador nuevo</w:t>
      </w:r>
      <w:r w:rsidR="00AB4823" w:rsidRPr="00E05CB0">
        <w:rPr>
          <w:rStyle w:val="normaltextrun"/>
          <w:rFonts w:ascii="Bookman Old Style" w:hAnsi="Bookman Old Style"/>
          <w:szCs w:val="24"/>
        </w:rPr>
        <w:t xml:space="preserve"> –</w:t>
      </w:r>
      <w:r w:rsidR="00AB4823" w:rsidRPr="00E05CB0">
        <w:rPr>
          <w:rStyle w:val="normaltextrun"/>
          <w:rFonts w:ascii="Bookman Old Style" w:hAnsi="Bookman Old Style"/>
          <w:i/>
          <w:iCs/>
          <w:szCs w:val="24"/>
        </w:rPr>
        <w:t xml:space="preserve"> como lo quiere denotar el apelante -</w:t>
      </w:r>
      <w:r w:rsidR="00875DB8" w:rsidRPr="00E05CB0">
        <w:rPr>
          <w:rStyle w:val="normaltextrun"/>
          <w:rFonts w:ascii="Bookman Old Style" w:hAnsi="Bookman Old Style"/>
          <w:szCs w:val="24"/>
        </w:rPr>
        <w:t>, sino que además, se dispuso que ese derecho donde se declaró la existencia del contrato de trabajo</w:t>
      </w:r>
      <w:r w:rsidR="00EE4B38" w:rsidRPr="00E05CB0">
        <w:rPr>
          <w:rStyle w:val="normaltextrun"/>
          <w:rFonts w:ascii="Bookman Old Style" w:hAnsi="Bookman Old Style"/>
          <w:szCs w:val="24"/>
        </w:rPr>
        <w:t xml:space="preserve"> </w:t>
      </w:r>
      <w:r w:rsidR="00AB4823" w:rsidRPr="00E05CB0">
        <w:rPr>
          <w:rStyle w:val="normaltextrun"/>
          <w:rFonts w:ascii="Bookman Old Style" w:hAnsi="Bookman Old Style"/>
          <w:szCs w:val="24"/>
        </w:rPr>
        <w:t xml:space="preserve">desde el 2003, </w:t>
      </w:r>
      <w:r w:rsidR="00EE4B38" w:rsidRPr="00E05CB0">
        <w:rPr>
          <w:rStyle w:val="normaltextrun"/>
          <w:rFonts w:ascii="Bookman Old Style" w:hAnsi="Bookman Old Style"/>
          <w:szCs w:val="24"/>
        </w:rPr>
        <w:t xml:space="preserve">al ser declarado judicialmente, aunado a la afiliación posterior a la entrada en vigor del texto convencional </w:t>
      </w:r>
      <w:r w:rsidR="00AB4823" w:rsidRPr="00E05CB0">
        <w:rPr>
          <w:rStyle w:val="normaltextrun"/>
          <w:rFonts w:ascii="Bookman Old Style" w:hAnsi="Bookman Old Style"/>
          <w:szCs w:val="24"/>
        </w:rPr>
        <w:t xml:space="preserve">constituyó la configuración </w:t>
      </w:r>
      <w:r w:rsidR="00AD3234" w:rsidRPr="00E05CB0">
        <w:rPr>
          <w:rStyle w:val="normaltextrun"/>
          <w:rFonts w:ascii="Bookman Old Style" w:hAnsi="Bookman Old Style"/>
          <w:szCs w:val="24"/>
        </w:rPr>
        <w:t>de</w:t>
      </w:r>
      <w:r w:rsidR="00236111" w:rsidRPr="00E05CB0">
        <w:rPr>
          <w:rStyle w:val="normaltextrun"/>
          <w:rFonts w:ascii="Bookman Old Style" w:hAnsi="Bookman Old Style"/>
          <w:szCs w:val="24"/>
        </w:rPr>
        <w:t xml:space="preserve"> los parámetros que conllevan a </w:t>
      </w:r>
      <w:r w:rsidR="00236111" w:rsidRPr="00E05CB0">
        <w:rPr>
          <w:rStyle w:val="normaltextrun"/>
          <w:rFonts w:ascii="Bookman Old Style" w:hAnsi="Bookman Old Style"/>
          <w:szCs w:val="24"/>
        </w:rPr>
        <w:lastRenderedPageBreak/>
        <w:t>determinar que el demandante es destinatario de la aplicación del capítulo especial</w:t>
      </w:r>
      <w:r w:rsidR="00AB4823" w:rsidRPr="00E05CB0">
        <w:rPr>
          <w:rStyle w:val="normaltextrun"/>
          <w:rFonts w:ascii="Bookman Old Style" w:hAnsi="Bookman Old Style"/>
          <w:szCs w:val="24"/>
        </w:rPr>
        <w:t xml:space="preserve"> </w:t>
      </w:r>
      <w:r w:rsidR="00236111" w:rsidRPr="00E05CB0">
        <w:rPr>
          <w:rStyle w:val="normaltextrun"/>
          <w:rFonts w:ascii="Bookman Old Style" w:hAnsi="Bookman Old Style"/>
          <w:szCs w:val="24"/>
        </w:rPr>
        <w:t>de la convención</w:t>
      </w:r>
      <w:r w:rsidR="00130DD6" w:rsidRPr="00E05CB0">
        <w:rPr>
          <w:rStyle w:val="normaltextrun"/>
          <w:rFonts w:ascii="Bookman Old Style" w:hAnsi="Bookman Old Style"/>
          <w:szCs w:val="24"/>
        </w:rPr>
        <w:t>, razón por la cual se confirmará la sentencia objeto de apelación.</w:t>
      </w:r>
    </w:p>
    <w:p w14:paraId="1C632699" w14:textId="77777777" w:rsidR="00A96B2C" w:rsidRPr="00E05CB0" w:rsidRDefault="00A96B2C" w:rsidP="00E05CB0">
      <w:pPr>
        <w:spacing w:line="276" w:lineRule="auto"/>
        <w:ind w:firstLine="0"/>
        <w:rPr>
          <w:rStyle w:val="normaltextrun"/>
          <w:rFonts w:ascii="Bookman Old Style" w:hAnsi="Bookman Old Style"/>
          <w:szCs w:val="24"/>
        </w:rPr>
      </w:pPr>
    </w:p>
    <w:p w14:paraId="4672816D" w14:textId="70C0E18D" w:rsidR="001A202A" w:rsidRPr="00E05CB0" w:rsidRDefault="005638E1" w:rsidP="00E05CB0">
      <w:pPr>
        <w:spacing w:line="276" w:lineRule="auto"/>
        <w:ind w:firstLine="0"/>
        <w:rPr>
          <w:rStyle w:val="normaltextrun"/>
          <w:rFonts w:ascii="Bookman Old Style" w:hAnsi="Bookman Old Style"/>
          <w:szCs w:val="24"/>
        </w:rPr>
      </w:pPr>
      <w:r w:rsidRPr="00E05CB0">
        <w:rPr>
          <w:rStyle w:val="normaltextrun"/>
          <w:rFonts w:ascii="Bookman Old Style" w:hAnsi="Bookman Old Style"/>
          <w:szCs w:val="24"/>
        </w:rPr>
        <w:t xml:space="preserve">De manera que, al no </w:t>
      </w:r>
      <w:r w:rsidR="00130DD6" w:rsidRPr="00E05CB0">
        <w:rPr>
          <w:rStyle w:val="normaltextrun"/>
          <w:rFonts w:ascii="Bookman Old Style" w:hAnsi="Bookman Old Style"/>
          <w:szCs w:val="24"/>
        </w:rPr>
        <w:t>prosperar la alzada se condenará en costas en esta instancia a cargo de la parte actora y a favor de la demandada.</w:t>
      </w:r>
    </w:p>
    <w:p w14:paraId="5F66326C" w14:textId="77777777" w:rsidR="001A202A" w:rsidRPr="00E05CB0" w:rsidRDefault="001A202A" w:rsidP="00E05CB0">
      <w:pPr>
        <w:spacing w:line="276" w:lineRule="auto"/>
        <w:ind w:firstLine="0"/>
        <w:rPr>
          <w:rStyle w:val="normaltextrun"/>
          <w:rFonts w:ascii="Bookman Old Style" w:hAnsi="Bookman Old Style"/>
          <w:szCs w:val="24"/>
        </w:rPr>
      </w:pPr>
    </w:p>
    <w:p w14:paraId="114DA7D1" w14:textId="77777777" w:rsidR="009C755A" w:rsidRPr="00E05CB0" w:rsidRDefault="009C755A" w:rsidP="00E05CB0">
      <w:pPr>
        <w:pStyle w:val="Prrafodelista"/>
        <w:numPr>
          <w:ilvl w:val="0"/>
          <w:numId w:val="11"/>
        </w:numPr>
        <w:spacing w:line="276" w:lineRule="auto"/>
        <w:ind w:left="284" w:hanging="284"/>
        <w:jc w:val="center"/>
        <w:rPr>
          <w:rFonts w:ascii="Bookman Old Style" w:eastAsia="Times New Roman" w:hAnsi="Bookman Old Style" w:cs="Open Sans"/>
          <w:b/>
          <w:lang w:eastAsia="es-CO"/>
        </w:rPr>
      </w:pPr>
      <w:r w:rsidRPr="00E05CB0">
        <w:rPr>
          <w:rFonts w:ascii="Bookman Old Style" w:eastAsia="Times New Roman" w:hAnsi="Bookman Old Style" w:cs="Open Sans"/>
          <w:b/>
          <w:lang w:eastAsia="es-CO"/>
        </w:rPr>
        <w:t>DECISIÓN</w:t>
      </w:r>
    </w:p>
    <w:p w14:paraId="6B2BC095" w14:textId="77777777" w:rsidR="009C755A" w:rsidRPr="00E05CB0" w:rsidRDefault="009C755A" w:rsidP="00E05CB0">
      <w:pPr>
        <w:spacing w:line="276" w:lineRule="auto"/>
        <w:ind w:firstLine="0"/>
        <w:rPr>
          <w:rFonts w:ascii="Bookman Old Style" w:eastAsia="Times New Roman" w:hAnsi="Bookman Old Style" w:cs="Open Sans"/>
          <w:szCs w:val="24"/>
          <w:bdr w:val="none" w:sz="0" w:space="0" w:color="auto" w:frame="1"/>
          <w:lang w:eastAsia="es-CO"/>
        </w:rPr>
      </w:pPr>
    </w:p>
    <w:p w14:paraId="08881529" w14:textId="77777777" w:rsidR="009C755A" w:rsidRPr="00E05CB0" w:rsidRDefault="009C755A" w:rsidP="00E05CB0">
      <w:pPr>
        <w:spacing w:line="276" w:lineRule="auto"/>
        <w:ind w:firstLine="0"/>
        <w:rPr>
          <w:rFonts w:ascii="Bookman Old Style" w:hAnsi="Bookman Old Style" w:cs="Open Sans"/>
          <w:iCs/>
          <w:szCs w:val="24"/>
        </w:rPr>
      </w:pPr>
      <w:r w:rsidRPr="00E05CB0">
        <w:rPr>
          <w:rFonts w:ascii="Bookman Old Style" w:hAnsi="Bookman Old Style" w:cs="Open Sans"/>
          <w:iCs/>
          <w:szCs w:val="24"/>
        </w:rPr>
        <w:t xml:space="preserve">En mérito de lo expuesto, el </w:t>
      </w:r>
      <w:r w:rsidRPr="00E05CB0">
        <w:rPr>
          <w:rFonts w:ascii="Bookman Old Style" w:hAnsi="Bookman Old Style" w:cs="Open Sans"/>
          <w:b/>
          <w:iCs/>
          <w:szCs w:val="24"/>
        </w:rPr>
        <w:t>Tribunal Superior del Distrito Judicial de Pereira, Sala de Decisión Laboral</w:t>
      </w:r>
      <w:r w:rsidRPr="00E05CB0">
        <w:rPr>
          <w:rFonts w:ascii="Bookman Old Style" w:hAnsi="Bookman Old Style" w:cs="Open Sans"/>
          <w:iCs/>
          <w:szCs w:val="24"/>
        </w:rPr>
        <w:t>, administrando justicia en nombre de la República y por autoridad de la ley,</w:t>
      </w:r>
    </w:p>
    <w:p w14:paraId="67A07147" w14:textId="77777777" w:rsidR="009C755A" w:rsidRPr="00E05CB0" w:rsidRDefault="009C755A" w:rsidP="00E05CB0">
      <w:pPr>
        <w:spacing w:line="276" w:lineRule="auto"/>
        <w:ind w:firstLine="0"/>
        <w:rPr>
          <w:rFonts w:ascii="Bookman Old Style" w:hAnsi="Bookman Old Style" w:cs="Open Sans"/>
          <w:iCs/>
          <w:szCs w:val="24"/>
        </w:rPr>
      </w:pPr>
    </w:p>
    <w:p w14:paraId="11269127" w14:textId="77777777" w:rsidR="009C755A" w:rsidRPr="00E05CB0" w:rsidRDefault="009C755A" w:rsidP="00E05CB0">
      <w:pPr>
        <w:spacing w:line="276" w:lineRule="auto"/>
        <w:ind w:firstLine="0"/>
        <w:jc w:val="center"/>
        <w:rPr>
          <w:rFonts w:ascii="Bookman Old Style" w:eastAsia="Times New Roman" w:hAnsi="Bookman Old Style" w:cs="Open Sans"/>
          <w:b/>
          <w:bCs/>
          <w:szCs w:val="24"/>
          <w:lang w:eastAsia="es-CO"/>
        </w:rPr>
      </w:pPr>
      <w:r w:rsidRPr="00E05CB0">
        <w:rPr>
          <w:rFonts w:ascii="Bookman Old Style" w:eastAsia="Times New Roman" w:hAnsi="Bookman Old Style" w:cs="Open Sans"/>
          <w:b/>
          <w:bCs/>
          <w:szCs w:val="24"/>
          <w:lang w:eastAsia="es-CO"/>
        </w:rPr>
        <w:t>RESUELVE</w:t>
      </w:r>
    </w:p>
    <w:p w14:paraId="0F9B4F46" w14:textId="77777777" w:rsidR="009C755A" w:rsidRPr="00E05CB0" w:rsidRDefault="009C755A" w:rsidP="00E05CB0">
      <w:pPr>
        <w:spacing w:line="276" w:lineRule="auto"/>
        <w:ind w:firstLine="0"/>
        <w:rPr>
          <w:rFonts w:ascii="Bookman Old Style" w:hAnsi="Bookman Old Style" w:cs="Open Sans"/>
          <w:iCs/>
          <w:szCs w:val="24"/>
        </w:rPr>
      </w:pPr>
    </w:p>
    <w:p w14:paraId="42B1C268" w14:textId="20567E5D" w:rsidR="009C755A" w:rsidRPr="00E05CB0" w:rsidRDefault="009C755A" w:rsidP="00E05CB0">
      <w:pPr>
        <w:spacing w:line="276" w:lineRule="auto"/>
        <w:ind w:firstLine="0"/>
        <w:rPr>
          <w:rFonts w:ascii="Bookman Old Style" w:hAnsi="Bookman Old Style" w:cs="Open Sans"/>
          <w:iCs/>
          <w:szCs w:val="24"/>
        </w:rPr>
      </w:pPr>
      <w:r w:rsidRPr="00E05CB0">
        <w:rPr>
          <w:rFonts w:ascii="Bookman Old Style" w:hAnsi="Bookman Old Style" w:cs="Open Sans"/>
          <w:b/>
          <w:iCs/>
          <w:szCs w:val="24"/>
        </w:rPr>
        <w:t xml:space="preserve">PRIMERO: </w:t>
      </w:r>
      <w:r w:rsidR="00C40409" w:rsidRPr="00E05CB0">
        <w:rPr>
          <w:rFonts w:ascii="Bookman Old Style" w:hAnsi="Bookman Old Style" w:cs="Open Sans"/>
          <w:b/>
          <w:iCs/>
          <w:szCs w:val="24"/>
        </w:rPr>
        <w:t xml:space="preserve">CONFIRMAR </w:t>
      </w:r>
      <w:r w:rsidR="00C40409" w:rsidRPr="00E05CB0">
        <w:rPr>
          <w:rFonts w:ascii="Bookman Old Style" w:hAnsi="Bookman Old Style" w:cs="Open Sans"/>
          <w:iCs/>
          <w:szCs w:val="24"/>
        </w:rPr>
        <w:t>en su integridad la sentencia proferida el 14 de julio de 2022, dictada por el juzgado cuarto laboral del circuito de Pereira, por las razones expuestas.</w:t>
      </w:r>
    </w:p>
    <w:p w14:paraId="20B15993" w14:textId="4EC617F8" w:rsidR="00C40409" w:rsidRPr="00E05CB0" w:rsidRDefault="00C40409" w:rsidP="00E05CB0">
      <w:pPr>
        <w:spacing w:line="276" w:lineRule="auto"/>
        <w:ind w:firstLine="0"/>
        <w:rPr>
          <w:rFonts w:ascii="Bookman Old Style" w:hAnsi="Bookman Old Style" w:cs="Open Sans"/>
          <w:iCs/>
          <w:szCs w:val="24"/>
        </w:rPr>
      </w:pPr>
    </w:p>
    <w:p w14:paraId="387BDC0F" w14:textId="79F989E4" w:rsidR="009C755A" w:rsidRPr="00E05CB0" w:rsidRDefault="009C755A" w:rsidP="00E05CB0">
      <w:pPr>
        <w:spacing w:line="276" w:lineRule="auto"/>
        <w:ind w:firstLine="0"/>
        <w:rPr>
          <w:rFonts w:ascii="Bookman Old Style" w:hAnsi="Bookman Old Style" w:cs="Open Sans"/>
          <w:iCs/>
          <w:szCs w:val="24"/>
        </w:rPr>
      </w:pPr>
      <w:r w:rsidRPr="00E05CB0">
        <w:rPr>
          <w:rFonts w:ascii="Bookman Old Style" w:hAnsi="Bookman Old Style" w:cs="Open Sans"/>
          <w:b/>
          <w:iCs/>
          <w:szCs w:val="24"/>
        </w:rPr>
        <w:t xml:space="preserve">SEGUNDO: </w:t>
      </w:r>
      <w:r w:rsidR="00C40409" w:rsidRPr="00E05CB0">
        <w:rPr>
          <w:rFonts w:ascii="Bookman Old Style" w:hAnsi="Bookman Old Style" w:cs="Open Sans"/>
          <w:b/>
          <w:iCs/>
          <w:szCs w:val="24"/>
        </w:rPr>
        <w:t>COSTAS</w:t>
      </w:r>
      <w:r w:rsidR="00C40409" w:rsidRPr="00E05CB0">
        <w:rPr>
          <w:rFonts w:ascii="Bookman Old Style" w:hAnsi="Bookman Old Style" w:cs="Open Sans"/>
          <w:iCs/>
          <w:szCs w:val="24"/>
        </w:rPr>
        <w:t xml:space="preserve"> en esta instancia a cargo de la parte actora a favor de Prosegur de Colombia S.A.</w:t>
      </w:r>
    </w:p>
    <w:p w14:paraId="1B717F82" w14:textId="77777777" w:rsidR="009C755A" w:rsidRPr="00E05CB0" w:rsidRDefault="009C755A" w:rsidP="00E05CB0">
      <w:pPr>
        <w:spacing w:line="276" w:lineRule="auto"/>
        <w:ind w:firstLine="0"/>
        <w:rPr>
          <w:rFonts w:ascii="Bookman Old Style" w:hAnsi="Bookman Old Style" w:cs="Open Sans"/>
          <w:iCs/>
          <w:szCs w:val="24"/>
        </w:rPr>
      </w:pPr>
    </w:p>
    <w:p w14:paraId="6C354F01" w14:textId="7064F8D1" w:rsidR="009C755A" w:rsidRPr="00E05CB0" w:rsidRDefault="00C40409" w:rsidP="00E05CB0">
      <w:pPr>
        <w:spacing w:line="276" w:lineRule="auto"/>
        <w:ind w:firstLine="0"/>
        <w:rPr>
          <w:rFonts w:ascii="Bookman Old Style" w:hAnsi="Bookman Old Style" w:cs="Open Sans"/>
          <w:b/>
          <w:iCs/>
          <w:szCs w:val="24"/>
        </w:rPr>
      </w:pPr>
      <w:r w:rsidRPr="00E05CB0">
        <w:rPr>
          <w:rFonts w:ascii="Bookman Old Style" w:hAnsi="Bookman Old Style"/>
          <w:b/>
          <w:iCs/>
          <w:szCs w:val="24"/>
        </w:rPr>
        <w:t>Notifíquese y Cúmplase</w:t>
      </w:r>
    </w:p>
    <w:p w14:paraId="5424D3B8" w14:textId="77777777" w:rsidR="009C755A" w:rsidRPr="00E05CB0" w:rsidRDefault="009C755A" w:rsidP="00E05CB0">
      <w:pPr>
        <w:spacing w:line="276" w:lineRule="auto"/>
        <w:ind w:firstLine="0"/>
        <w:rPr>
          <w:rFonts w:ascii="Bookman Old Style" w:hAnsi="Bookman Old Style" w:cs="Open Sans"/>
          <w:szCs w:val="24"/>
        </w:rPr>
      </w:pPr>
    </w:p>
    <w:p w14:paraId="23DB2B83" w14:textId="77777777" w:rsidR="009C755A" w:rsidRPr="00E05CB0" w:rsidRDefault="009C755A" w:rsidP="00E05CB0">
      <w:pPr>
        <w:spacing w:line="276" w:lineRule="auto"/>
        <w:ind w:firstLine="0"/>
        <w:rPr>
          <w:rFonts w:ascii="Bookman Old Style" w:hAnsi="Bookman Old Style" w:cs="Open Sans"/>
          <w:szCs w:val="24"/>
        </w:rPr>
      </w:pPr>
      <w:r w:rsidRPr="00E05CB0">
        <w:rPr>
          <w:rFonts w:ascii="Bookman Old Style" w:hAnsi="Bookman Old Style" w:cs="Open Sans"/>
          <w:szCs w:val="24"/>
        </w:rPr>
        <w:t>Los Magistrados,</w:t>
      </w:r>
    </w:p>
    <w:p w14:paraId="2A21091F" w14:textId="77777777" w:rsidR="009C755A" w:rsidRPr="004D5754" w:rsidRDefault="009C755A" w:rsidP="00E05CB0">
      <w:pPr>
        <w:spacing w:line="276" w:lineRule="auto"/>
        <w:ind w:firstLine="0"/>
        <w:rPr>
          <w:rFonts w:ascii="Bookman Old Style" w:hAnsi="Bookman Old Style" w:cs="Open Sans"/>
          <w:iCs/>
          <w:szCs w:val="24"/>
        </w:rPr>
      </w:pPr>
    </w:p>
    <w:p w14:paraId="5067BD82" w14:textId="575C0E15" w:rsidR="009C755A" w:rsidRDefault="009C755A" w:rsidP="004D5754">
      <w:pPr>
        <w:spacing w:line="276" w:lineRule="auto"/>
        <w:ind w:firstLine="0"/>
        <w:rPr>
          <w:rFonts w:ascii="Bookman Old Style" w:hAnsi="Bookman Old Style" w:cs="Open Sans"/>
          <w:iCs/>
          <w:szCs w:val="24"/>
        </w:rPr>
      </w:pPr>
    </w:p>
    <w:p w14:paraId="019532B2" w14:textId="77777777" w:rsidR="00372CBF" w:rsidRPr="004D5754" w:rsidRDefault="00372CBF" w:rsidP="004D5754">
      <w:pPr>
        <w:spacing w:line="276" w:lineRule="auto"/>
        <w:ind w:firstLine="0"/>
        <w:rPr>
          <w:rFonts w:ascii="Bookman Old Style" w:hAnsi="Bookman Old Style" w:cs="Open Sans"/>
          <w:iCs/>
          <w:szCs w:val="24"/>
        </w:rPr>
      </w:pPr>
    </w:p>
    <w:p w14:paraId="36DDF680" w14:textId="77777777" w:rsidR="009C755A" w:rsidRPr="00E05CB0" w:rsidRDefault="009C755A" w:rsidP="00E05CB0">
      <w:pPr>
        <w:spacing w:line="276" w:lineRule="auto"/>
        <w:ind w:firstLine="0"/>
        <w:jc w:val="center"/>
        <w:rPr>
          <w:rFonts w:ascii="Bookman Old Style" w:hAnsi="Bookman Old Style" w:cs="Open Sans"/>
          <w:b/>
          <w:szCs w:val="24"/>
        </w:rPr>
      </w:pPr>
      <w:r w:rsidRPr="00E05CB0">
        <w:rPr>
          <w:rFonts w:ascii="Bookman Old Style" w:hAnsi="Bookman Old Style" w:cs="Open Sans"/>
          <w:b/>
          <w:szCs w:val="24"/>
        </w:rPr>
        <w:t xml:space="preserve">GERMÁN DARÍO </w:t>
      </w:r>
      <w:proofErr w:type="spellStart"/>
      <w:r w:rsidRPr="00E05CB0">
        <w:rPr>
          <w:rFonts w:ascii="Bookman Old Style" w:hAnsi="Bookman Old Style" w:cs="Open Sans"/>
          <w:b/>
          <w:szCs w:val="24"/>
        </w:rPr>
        <w:t>GÓEZ</w:t>
      </w:r>
      <w:proofErr w:type="spellEnd"/>
      <w:r w:rsidRPr="00E05CB0">
        <w:rPr>
          <w:rFonts w:ascii="Bookman Old Style" w:hAnsi="Bookman Old Style" w:cs="Open Sans"/>
          <w:b/>
          <w:szCs w:val="24"/>
        </w:rPr>
        <w:t xml:space="preserve"> </w:t>
      </w:r>
      <w:proofErr w:type="spellStart"/>
      <w:r w:rsidRPr="00E05CB0">
        <w:rPr>
          <w:rFonts w:ascii="Bookman Old Style" w:hAnsi="Bookman Old Style" w:cs="Open Sans"/>
          <w:b/>
          <w:szCs w:val="24"/>
        </w:rPr>
        <w:t>VINASCO</w:t>
      </w:r>
      <w:proofErr w:type="spellEnd"/>
    </w:p>
    <w:p w14:paraId="7C4650E8" w14:textId="77777777" w:rsidR="009C755A" w:rsidRPr="00E05CB0" w:rsidRDefault="009C755A" w:rsidP="00E05CB0">
      <w:pPr>
        <w:spacing w:line="276" w:lineRule="auto"/>
        <w:ind w:firstLine="0"/>
        <w:jc w:val="center"/>
        <w:rPr>
          <w:rFonts w:ascii="Bookman Old Style" w:hAnsi="Bookman Old Style" w:cs="Open Sans"/>
          <w:szCs w:val="24"/>
        </w:rPr>
      </w:pPr>
      <w:r w:rsidRPr="00E05CB0">
        <w:rPr>
          <w:rFonts w:ascii="Bookman Old Style" w:hAnsi="Bookman Old Style" w:cs="Open Sans"/>
          <w:szCs w:val="24"/>
        </w:rPr>
        <w:t>Magistrado ponente</w:t>
      </w:r>
    </w:p>
    <w:p w14:paraId="309ACE44" w14:textId="637E715D" w:rsidR="009C755A" w:rsidRDefault="009C755A" w:rsidP="004D5754">
      <w:pPr>
        <w:spacing w:line="276" w:lineRule="auto"/>
        <w:ind w:firstLine="0"/>
        <w:rPr>
          <w:rFonts w:ascii="Bookman Old Style" w:hAnsi="Bookman Old Style" w:cs="Open Sans"/>
          <w:iCs/>
          <w:szCs w:val="24"/>
        </w:rPr>
      </w:pPr>
    </w:p>
    <w:p w14:paraId="04CFE2D7" w14:textId="77777777" w:rsidR="00372CBF" w:rsidRPr="004D5754" w:rsidRDefault="00372CBF" w:rsidP="004D5754">
      <w:pPr>
        <w:spacing w:line="276" w:lineRule="auto"/>
        <w:ind w:firstLine="0"/>
        <w:rPr>
          <w:rFonts w:ascii="Bookman Old Style" w:hAnsi="Bookman Old Style" w:cs="Open Sans"/>
          <w:iCs/>
          <w:szCs w:val="24"/>
        </w:rPr>
      </w:pPr>
    </w:p>
    <w:p w14:paraId="3DE7D574" w14:textId="77777777" w:rsidR="009C755A" w:rsidRPr="004D5754" w:rsidRDefault="009C755A" w:rsidP="004D5754">
      <w:pPr>
        <w:spacing w:line="276" w:lineRule="auto"/>
        <w:ind w:firstLine="0"/>
        <w:rPr>
          <w:rFonts w:ascii="Bookman Old Style" w:hAnsi="Bookman Old Style" w:cs="Open Sans"/>
          <w:iCs/>
          <w:szCs w:val="24"/>
        </w:rPr>
      </w:pPr>
    </w:p>
    <w:p w14:paraId="01F49950" w14:textId="77777777" w:rsidR="009C755A" w:rsidRPr="00E05CB0" w:rsidRDefault="009C755A" w:rsidP="00E05CB0">
      <w:pPr>
        <w:spacing w:line="276" w:lineRule="auto"/>
        <w:ind w:firstLine="0"/>
        <w:jc w:val="center"/>
        <w:rPr>
          <w:rFonts w:ascii="Bookman Old Style" w:hAnsi="Bookman Old Style" w:cs="Open Sans"/>
          <w:b/>
          <w:bCs/>
          <w:szCs w:val="24"/>
        </w:rPr>
      </w:pPr>
      <w:r w:rsidRPr="00E05CB0">
        <w:rPr>
          <w:rFonts w:ascii="Bookman Old Style" w:hAnsi="Bookman Old Style" w:cs="Open Sans"/>
          <w:b/>
          <w:bCs/>
          <w:szCs w:val="24"/>
        </w:rPr>
        <w:t>OLGA LUCIA HOYOS SEPÚLVEDA</w:t>
      </w:r>
    </w:p>
    <w:p w14:paraId="1FAA4132" w14:textId="77777777" w:rsidR="009C755A" w:rsidRPr="00E05CB0" w:rsidRDefault="009C755A" w:rsidP="00E05CB0">
      <w:pPr>
        <w:spacing w:line="276" w:lineRule="auto"/>
        <w:ind w:firstLine="0"/>
        <w:jc w:val="center"/>
        <w:rPr>
          <w:rFonts w:ascii="Bookman Old Style" w:hAnsi="Bookman Old Style" w:cs="Open Sans"/>
          <w:szCs w:val="24"/>
        </w:rPr>
      </w:pPr>
      <w:r w:rsidRPr="00E05CB0">
        <w:rPr>
          <w:rFonts w:ascii="Bookman Old Style" w:hAnsi="Bookman Old Style" w:cs="Open Sans"/>
          <w:szCs w:val="24"/>
        </w:rPr>
        <w:t>Magistrada</w:t>
      </w:r>
    </w:p>
    <w:p w14:paraId="6193D84E" w14:textId="3DABA7CA" w:rsidR="009C755A" w:rsidRDefault="009C755A" w:rsidP="004D5754">
      <w:pPr>
        <w:spacing w:line="276" w:lineRule="auto"/>
        <w:ind w:firstLine="0"/>
        <w:rPr>
          <w:rFonts w:ascii="Bookman Old Style" w:hAnsi="Bookman Old Style" w:cs="Open Sans"/>
          <w:iCs/>
          <w:szCs w:val="24"/>
        </w:rPr>
      </w:pPr>
    </w:p>
    <w:p w14:paraId="7D50D4A2" w14:textId="77777777" w:rsidR="00372CBF" w:rsidRPr="004D5754" w:rsidRDefault="00372CBF" w:rsidP="004D5754">
      <w:pPr>
        <w:spacing w:line="276" w:lineRule="auto"/>
        <w:ind w:firstLine="0"/>
        <w:rPr>
          <w:rFonts w:ascii="Bookman Old Style" w:hAnsi="Bookman Old Style" w:cs="Open Sans"/>
          <w:iCs/>
          <w:szCs w:val="24"/>
        </w:rPr>
      </w:pPr>
    </w:p>
    <w:p w14:paraId="7FDE2191" w14:textId="77777777" w:rsidR="009C755A" w:rsidRPr="004D5754" w:rsidRDefault="009C755A" w:rsidP="004D5754">
      <w:pPr>
        <w:spacing w:line="276" w:lineRule="auto"/>
        <w:ind w:firstLine="0"/>
        <w:rPr>
          <w:rFonts w:ascii="Bookman Old Style" w:hAnsi="Bookman Old Style" w:cs="Open Sans"/>
          <w:iCs/>
          <w:szCs w:val="24"/>
        </w:rPr>
      </w:pPr>
    </w:p>
    <w:p w14:paraId="07BAB3D6" w14:textId="77777777" w:rsidR="009C755A" w:rsidRPr="00E05CB0" w:rsidRDefault="009C755A" w:rsidP="00E05CB0">
      <w:pPr>
        <w:spacing w:line="276" w:lineRule="auto"/>
        <w:ind w:firstLine="0"/>
        <w:jc w:val="center"/>
        <w:rPr>
          <w:rFonts w:ascii="Bookman Old Style" w:hAnsi="Bookman Old Style" w:cs="Open Sans"/>
          <w:b/>
          <w:bCs/>
          <w:szCs w:val="24"/>
        </w:rPr>
      </w:pPr>
      <w:r w:rsidRPr="00E05CB0">
        <w:rPr>
          <w:rFonts w:ascii="Bookman Old Style" w:hAnsi="Bookman Old Style" w:cs="Open Sans"/>
          <w:b/>
          <w:bCs/>
          <w:szCs w:val="24"/>
        </w:rPr>
        <w:t>JULIO CÉSAR SALAZAR MUÑOZ</w:t>
      </w:r>
    </w:p>
    <w:p w14:paraId="1BFAB4E7" w14:textId="3CD74D37" w:rsidR="001406D4" w:rsidRPr="00E05CB0" w:rsidRDefault="009C755A" w:rsidP="00E05CB0">
      <w:pPr>
        <w:spacing w:line="276" w:lineRule="auto"/>
        <w:ind w:firstLine="0"/>
        <w:jc w:val="center"/>
        <w:rPr>
          <w:rStyle w:val="normaltextrun"/>
          <w:rFonts w:ascii="Bookman Old Style" w:hAnsi="Bookman Old Style" w:cs="Open Sans"/>
          <w:bCs/>
          <w:szCs w:val="24"/>
        </w:rPr>
      </w:pPr>
      <w:r w:rsidRPr="00E05CB0">
        <w:rPr>
          <w:rFonts w:ascii="Bookman Old Style" w:hAnsi="Bookman Old Style" w:cs="Open Sans"/>
          <w:bCs/>
          <w:szCs w:val="24"/>
        </w:rPr>
        <w:t>Magistrado</w:t>
      </w:r>
      <w:bookmarkEnd w:id="2"/>
    </w:p>
    <w:sectPr w:rsidR="001406D4" w:rsidRPr="00E05CB0" w:rsidSect="00372CBF">
      <w:headerReference w:type="default" r:id="rId12"/>
      <w:footerReference w:type="default" r:id="rId13"/>
      <w:footerReference w:type="first" r:id="rId14"/>
      <w:pgSz w:w="12242" w:h="18722" w:code="258"/>
      <w:pgMar w:top="1928" w:right="1304" w:bottom="1361"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67E3E5" w16cex:dateUtc="2023-09-29T16:53:16.231Z"/>
  <w16cex:commentExtensible w16cex:durableId="38779043" w16cex:dateUtc="2023-09-29T17:00:25.764Z"/>
  <w16cex:commentExtensible w16cex:durableId="2F8BB1BA" w16cex:dateUtc="2023-09-29T17:16:37.946Z"/>
  <w16cex:commentExtensible w16cex:durableId="7D4666A0" w16cex:dateUtc="2023-10-02T19:55:06.981Z"/>
</w16cex:commentsExtensible>
</file>

<file path=word/commentsIds.xml><?xml version="1.0" encoding="utf-8"?>
<w16cid:commentsIds xmlns:mc="http://schemas.openxmlformats.org/markup-compatibility/2006" xmlns:w16cid="http://schemas.microsoft.com/office/word/2016/wordml/cid" mc:Ignorable="w16cid">
  <w16cid:commentId w16cid:paraId="2CC1869E" w16cid:durableId="3467E3E5"/>
  <w16cid:commentId w16cid:paraId="43C8CE23" w16cid:durableId="38779043"/>
  <w16cid:commentId w16cid:paraId="4B5AD082" w16cid:durableId="2F8BB1BA"/>
  <w16cid:commentId w16cid:paraId="144A7A2A" w16cid:durableId="7D4666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95CAD" w14:textId="77777777" w:rsidR="00155F18" w:rsidRDefault="00155F18" w:rsidP="00EF6AE1">
      <w:pPr>
        <w:spacing w:line="240" w:lineRule="auto"/>
      </w:pPr>
      <w:r>
        <w:separator/>
      </w:r>
    </w:p>
  </w:endnote>
  <w:endnote w:type="continuationSeparator" w:id="0">
    <w:p w14:paraId="620B7FC3" w14:textId="77777777" w:rsidR="00155F18" w:rsidRDefault="00155F18" w:rsidP="00EF6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Pro Cond">
    <w:altName w:val="Arial"/>
    <w:charset w:val="00"/>
    <w:family w:val="swiss"/>
    <w:pitch w:val="variable"/>
    <w:sig w:usb0="00000001" w:usb1="0000004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D121" w14:textId="1BA3BC71" w:rsidR="00EF6AE1" w:rsidRPr="00372CBF" w:rsidRDefault="00EF6AE1" w:rsidP="004B4FC6">
    <w:pPr>
      <w:spacing w:line="240" w:lineRule="auto"/>
      <w:ind w:firstLine="0"/>
      <w:jc w:val="center"/>
      <w:rPr>
        <w:rFonts w:eastAsia="Times New Roman"/>
        <w:smallCaps/>
        <w:color w:val="6D6D6D" w:themeColor="background2" w:themeShade="80"/>
        <w:sz w:val="18"/>
        <w:szCs w:val="16"/>
        <w:lang w:eastAsia="es-CO"/>
      </w:rPr>
    </w:pPr>
    <w:r w:rsidRPr="00372CBF">
      <w:rPr>
        <w:rFonts w:eastAsia="Times New Roman"/>
        <w:smallCaps/>
        <w:color w:val="6D6D6D" w:themeColor="background2" w:themeShade="80"/>
        <w:sz w:val="18"/>
        <w:szCs w:val="16"/>
        <w:lang w:eastAsia="es-CO"/>
      </w:rPr>
      <w:t xml:space="preserve">Página </w:t>
    </w:r>
    <w:r w:rsidRPr="00372CBF">
      <w:rPr>
        <w:rFonts w:eastAsia="Times New Roman"/>
        <w:smallCaps/>
        <w:color w:val="6D6D6D" w:themeColor="background2" w:themeShade="80"/>
        <w:sz w:val="18"/>
        <w:szCs w:val="16"/>
        <w:lang w:eastAsia="es-CO"/>
      </w:rPr>
      <w:fldChar w:fldCharType="begin"/>
    </w:r>
    <w:r w:rsidRPr="00372CBF">
      <w:rPr>
        <w:rFonts w:eastAsia="Times New Roman"/>
        <w:smallCaps/>
        <w:color w:val="6D6D6D" w:themeColor="background2" w:themeShade="80"/>
        <w:sz w:val="18"/>
        <w:szCs w:val="16"/>
        <w:lang w:eastAsia="es-CO"/>
      </w:rPr>
      <w:instrText>PAGE  \* Arabic  \* MERGEFORMAT</w:instrText>
    </w:r>
    <w:r w:rsidRPr="00372CBF">
      <w:rPr>
        <w:rFonts w:eastAsia="Times New Roman"/>
        <w:smallCaps/>
        <w:color w:val="6D6D6D" w:themeColor="background2" w:themeShade="80"/>
        <w:sz w:val="18"/>
        <w:szCs w:val="16"/>
        <w:lang w:eastAsia="es-CO"/>
      </w:rPr>
      <w:fldChar w:fldCharType="separate"/>
    </w:r>
    <w:r w:rsidR="00C72A22">
      <w:rPr>
        <w:rFonts w:eastAsia="Times New Roman"/>
        <w:smallCaps/>
        <w:noProof/>
        <w:color w:val="6D6D6D" w:themeColor="background2" w:themeShade="80"/>
        <w:sz w:val="18"/>
        <w:szCs w:val="16"/>
        <w:lang w:eastAsia="es-CO"/>
      </w:rPr>
      <w:t>13</w:t>
    </w:r>
    <w:r w:rsidRPr="00372CBF">
      <w:rPr>
        <w:rFonts w:eastAsia="Times New Roman"/>
        <w:smallCaps/>
        <w:color w:val="6D6D6D" w:themeColor="background2" w:themeShade="80"/>
        <w:sz w:val="18"/>
        <w:szCs w:val="16"/>
        <w:lang w:eastAsia="es-CO"/>
      </w:rPr>
      <w:fldChar w:fldCharType="end"/>
    </w:r>
    <w:r w:rsidRPr="00372CBF">
      <w:rPr>
        <w:rFonts w:eastAsia="Times New Roman"/>
        <w:smallCaps/>
        <w:color w:val="6D6D6D" w:themeColor="background2" w:themeShade="80"/>
        <w:sz w:val="18"/>
        <w:szCs w:val="16"/>
        <w:lang w:eastAsia="es-CO"/>
      </w:rPr>
      <w:t xml:space="preserve"> de </w:t>
    </w:r>
    <w:r w:rsidRPr="00372CBF">
      <w:rPr>
        <w:rFonts w:eastAsia="Times New Roman"/>
        <w:smallCaps/>
        <w:color w:val="6D6D6D" w:themeColor="background2" w:themeShade="80"/>
        <w:sz w:val="18"/>
        <w:szCs w:val="16"/>
        <w:lang w:eastAsia="es-CO"/>
      </w:rPr>
      <w:fldChar w:fldCharType="begin"/>
    </w:r>
    <w:r w:rsidRPr="00372CBF">
      <w:rPr>
        <w:rFonts w:eastAsia="Times New Roman"/>
        <w:smallCaps/>
        <w:color w:val="6D6D6D" w:themeColor="background2" w:themeShade="80"/>
        <w:sz w:val="18"/>
        <w:szCs w:val="16"/>
        <w:lang w:eastAsia="es-CO"/>
      </w:rPr>
      <w:instrText>NUMPAGES  \* Arabic  \* MERGEFORMAT</w:instrText>
    </w:r>
    <w:r w:rsidRPr="00372CBF">
      <w:rPr>
        <w:rFonts w:eastAsia="Times New Roman"/>
        <w:smallCaps/>
        <w:color w:val="6D6D6D" w:themeColor="background2" w:themeShade="80"/>
        <w:sz w:val="18"/>
        <w:szCs w:val="16"/>
        <w:lang w:eastAsia="es-CO"/>
      </w:rPr>
      <w:fldChar w:fldCharType="separate"/>
    </w:r>
    <w:r w:rsidR="00C72A22">
      <w:rPr>
        <w:rFonts w:eastAsia="Times New Roman"/>
        <w:smallCaps/>
        <w:noProof/>
        <w:color w:val="6D6D6D" w:themeColor="background2" w:themeShade="80"/>
        <w:sz w:val="18"/>
        <w:szCs w:val="16"/>
        <w:lang w:eastAsia="es-CO"/>
      </w:rPr>
      <w:t>13</w:t>
    </w:r>
    <w:r w:rsidRPr="00372CBF">
      <w:rPr>
        <w:rFonts w:eastAsia="Times New Roman"/>
        <w:smallCaps/>
        <w:color w:val="6D6D6D" w:themeColor="background2" w:themeShade="80"/>
        <w:sz w:val="18"/>
        <w:szCs w:val="16"/>
        <w:lang w:eastAsia="es-C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AE22" w14:textId="77777777" w:rsidR="00C20AE3" w:rsidRDefault="00C20AE3" w:rsidP="00C20AE3">
    <w:pPr>
      <w:pStyle w:val="Piedepgina"/>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ADBF" w14:textId="77777777" w:rsidR="00155F18" w:rsidRDefault="00155F18" w:rsidP="00EF6AE1">
      <w:pPr>
        <w:spacing w:line="240" w:lineRule="auto"/>
      </w:pPr>
      <w:r>
        <w:separator/>
      </w:r>
    </w:p>
  </w:footnote>
  <w:footnote w:type="continuationSeparator" w:id="0">
    <w:p w14:paraId="34BFA415" w14:textId="77777777" w:rsidR="00155F18" w:rsidRDefault="00155F18" w:rsidP="00EF6AE1">
      <w:pPr>
        <w:spacing w:line="240" w:lineRule="auto"/>
      </w:pPr>
      <w:r>
        <w:continuationSeparator/>
      </w:r>
    </w:p>
  </w:footnote>
  <w:footnote w:id="1">
    <w:p w14:paraId="48ED1BF8" w14:textId="77777777" w:rsidR="005D4C14" w:rsidRPr="00937F2D" w:rsidRDefault="005D4C14" w:rsidP="005D4C14">
      <w:pPr>
        <w:pStyle w:val="Textonotapie"/>
        <w:ind w:firstLine="0"/>
        <w:rPr>
          <w:sz w:val="18"/>
          <w:szCs w:val="16"/>
        </w:rPr>
      </w:pPr>
      <w:r w:rsidRPr="00937F2D">
        <w:rPr>
          <w:rStyle w:val="Refdenotaalpie"/>
          <w:sz w:val="18"/>
          <w:szCs w:val="16"/>
        </w:rPr>
        <w:footnoteRef/>
      </w:r>
      <w:r w:rsidRPr="00937F2D">
        <w:rPr>
          <w:sz w:val="18"/>
          <w:szCs w:val="16"/>
        </w:rPr>
        <w:t xml:space="preserve"> Sentencias SU-241 de 2015, SU-113 de 2018, SU-247 de 2019, SU-445 de 2019 y SU-027 de 2021</w:t>
      </w:r>
    </w:p>
  </w:footnote>
  <w:footnote w:id="2">
    <w:p w14:paraId="549E1A52" w14:textId="2D501D17" w:rsidR="00824818" w:rsidRPr="00937F2D" w:rsidRDefault="00824818" w:rsidP="00937F2D">
      <w:pPr>
        <w:pStyle w:val="Textonotapie"/>
        <w:ind w:firstLine="0"/>
        <w:rPr>
          <w:sz w:val="18"/>
          <w:szCs w:val="16"/>
        </w:rPr>
      </w:pPr>
      <w:r w:rsidRPr="00937F2D">
        <w:rPr>
          <w:rStyle w:val="Refdenotaalpie"/>
          <w:sz w:val="18"/>
          <w:szCs w:val="16"/>
        </w:rPr>
        <w:footnoteRef/>
      </w:r>
      <w:r w:rsidRPr="00937F2D">
        <w:rPr>
          <w:sz w:val="18"/>
          <w:szCs w:val="16"/>
        </w:rPr>
        <w:t xml:space="preserve"> </w:t>
      </w:r>
      <w:proofErr w:type="spellStart"/>
      <w:r w:rsidRPr="00937F2D">
        <w:rPr>
          <w:sz w:val="18"/>
          <w:szCs w:val="16"/>
        </w:rPr>
        <w:t>SL415</w:t>
      </w:r>
      <w:proofErr w:type="spellEnd"/>
      <w:r w:rsidRPr="00937F2D">
        <w:rPr>
          <w:sz w:val="18"/>
          <w:szCs w:val="16"/>
        </w:rPr>
        <w:t>-2021</w:t>
      </w:r>
    </w:p>
  </w:footnote>
  <w:footnote w:id="3">
    <w:p w14:paraId="6D27CB0B" w14:textId="01535D4F" w:rsidR="009618B6" w:rsidRPr="00937F2D" w:rsidRDefault="009618B6" w:rsidP="00937F2D">
      <w:pPr>
        <w:pStyle w:val="Textonotapie"/>
        <w:ind w:firstLine="0"/>
        <w:rPr>
          <w:sz w:val="18"/>
          <w:szCs w:val="16"/>
        </w:rPr>
      </w:pPr>
      <w:r w:rsidRPr="00937F2D">
        <w:rPr>
          <w:rStyle w:val="Refdenotaalpie"/>
          <w:sz w:val="18"/>
          <w:szCs w:val="16"/>
        </w:rPr>
        <w:footnoteRef/>
      </w:r>
      <w:r w:rsidRPr="00937F2D">
        <w:rPr>
          <w:sz w:val="18"/>
          <w:szCs w:val="16"/>
        </w:rPr>
        <w:t xml:space="preserve"> Sentencias SU-241 de 2015, SU-113 de 2018, SU-247 de 2019, SU-445 de 2019 y SU-027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1365" w14:textId="6D9413C8" w:rsidR="00EF6AE1" w:rsidRPr="0012793B" w:rsidRDefault="00EF6AE1" w:rsidP="0012793B">
    <w:pPr>
      <w:spacing w:line="240" w:lineRule="auto"/>
      <w:ind w:firstLine="0"/>
      <w:jc w:val="center"/>
      <w:rPr>
        <w:rFonts w:eastAsia="Times New Roman"/>
        <w:smallCaps/>
        <w:color w:val="6D6D6D" w:themeColor="background2" w:themeShade="80"/>
        <w:sz w:val="18"/>
        <w:szCs w:val="16"/>
        <w:lang w:eastAsia="es-CO"/>
      </w:rPr>
    </w:pPr>
    <w:bookmarkStart w:id="5" w:name="_Hlk146273588"/>
    <w:bookmarkStart w:id="6" w:name="_Hlk146273589"/>
    <w:proofErr w:type="spellStart"/>
    <w:r w:rsidRPr="0012793B">
      <w:rPr>
        <w:rFonts w:eastAsia="Times New Roman"/>
        <w:smallCaps/>
        <w:color w:val="6D6D6D" w:themeColor="background2" w:themeShade="80"/>
        <w:sz w:val="18"/>
        <w:szCs w:val="16"/>
        <w:lang w:eastAsia="es-CO"/>
      </w:rPr>
      <w:t>Esleivan</w:t>
    </w:r>
    <w:proofErr w:type="spellEnd"/>
    <w:r w:rsidRPr="0012793B">
      <w:rPr>
        <w:rFonts w:eastAsia="Times New Roman"/>
        <w:smallCaps/>
        <w:color w:val="6D6D6D" w:themeColor="background2" w:themeShade="80"/>
        <w:sz w:val="18"/>
        <w:szCs w:val="16"/>
        <w:lang w:eastAsia="es-CO"/>
      </w:rPr>
      <w:t xml:space="preserve"> Isaza Villada vs Prosegur de Colombia S.A</w:t>
    </w:r>
    <w:r w:rsidR="0012793B">
      <w:rPr>
        <w:rFonts w:eastAsia="Times New Roman"/>
        <w:smallCaps/>
        <w:color w:val="6D6D6D" w:themeColor="background2" w:themeShade="80"/>
        <w:sz w:val="18"/>
        <w:szCs w:val="16"/>
        <w:lang w:eastAsia="es-CO"/>
      </w:rPr>
      <w:t>.</w:t>
    </w:r>
  </w:p>
  <w:p w14:paraId="63121441" w14:textId="2AD9CFB5" w:rsidR="00EF6AE1" w:rsidRPr="0012793B" w:rsidRDefault="00EF6AE1" w:rsidP="0012793B">
    <w:pPr>
      <w:pBdr>
        <w:bottom w:val="single" w:sz="4" w:space="1" w:color="auto"/>
      </w:pBdr>
      <w:spacing w:line="240" w:lineRule="auto"/>
      <w:ind w:left="2268" w:right="2177" w:firstLine="0"/>
      <w:jc w:val="center"/>
      <w:rPr>
        <w:rFonts w:eastAsia="Times New Roman"/>
        <w:smallCaps/>
        <w:color w:val="6D6D6D" w:themeColor="background2" w:themeShade="80"/>
        <w:sz w:val="18"/>
        <w:szCs w:val="16"/>
        <w:lang w:eastAsia="es-CO"/>
      </w:rPr>
    </w:pPr>
    <w:r w:rsidRPr="0012793B">
      <w:rPr>
        <w:rFonts w:eastAsia="Times New Roman"/>
        <w:bCs/>
        <w:smallCaps/>
        <w:color w:val="6D6D6D" w:themeColor="background2" w:themeShade="80"/>
        <w:kern w:val="2"/>
        <w:sz w:val="18"/>
        <w:szCs w:val="16"/>
        <w:lang w:eastAsia="es-CO"/>
        <w14:ligatures w14:val="standardContextual"/>
      </w:rPr>
      <w:t>Radicado</w:t>
    </w:r>
    <w:r w:rsidRPr="0012793B">
      <w:rPr>
        <w:rFonts w:eastAsia="Times New Roman"/>
        <w:smallCaps/>
        <w:color w:val="6D6D6D" w:themeColor="background2" w:themeShade="80"/>
        <w:kern w:val="2"/>
        <w:sz w:val="18"/>
        <w:szCs w:val="16"/>
        <w:lang w:eastAsia="es-CO"/>
        <w14:ligatures w14:val="standardContextual"/>
      </w:rPr>
      <w:t xml:space="preserve"> </w:t>
    </w:r>
    <w:r w:rsidRPr="0012793B">
      <w:rPr>
        <w:rFonts w:eastAsia="Times New Roman"/>
        <w:bCs/>
        <w:smallCaps/>
        <w:color w:val="6D6D6D" w:themeColor="background2" w:themeShade="80"/>
        <w:sz w:val="18"/>
        <w:szCs w:val="16"/>
        <w:lang w:eastAsia="es-CO"/>
      </w:rPr>
      <w:t>66001310500420180042401</w:t>
    </w:r>
    <w:bookmarkEnd w:id="5"/>
    <w:bookmarkEnd w:id="6"/>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3DDD081C"/>
    <w:multiLevelType w:val="hybridMultilevel"/>
    <w:tmpl w:val="B4300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4B1429"/>
    <w:multiLevelType w:val="multilevel"/>
    <w:tmpl w:val="1C38F9E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4C2E43DE"/>
    <w:multiLevelType w:val="hybridMultilevel"/>
    <w:tmpl w:val="1D0CD78C"/>
    <w:lvl w:ilvl="0" w:tplc="62EC6690">
      <w:start w:val="6"/>
      <w:numFmt w:val="bullet"/>
      <w:lvlText w:val="-"/>
      <w:lvlJc w:val="left"/>
      <w:pPr>
        <w:ind w:left="927" w:hanging="360"/>
      </w:pPr>
      <w:rPr>
        <w:rFonts w:ascii="Verdana Pro Cond" w:eastAsiaTheme="minorHAnsi" w:hAnsi="Verdana Pro Cond" w:cs="Open San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6"/>
  </w:num>
  <w:num w:numId="6">
    <w:abstractNumId w:val="6"/>
  </w:num>
  <w:num w:numId="7">
    <w:abstractNumId w:val="6"/>
  </w:num>
  <w:num w:numId="8">
    <w:abstractNumId w:val="6"/>
  </w:num>
  <w:num w:numId="9">
    <w:abstractNumId w:val="5"/>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BE"/>
    <w:rsid w:val="00005826"/>
    <w:rsid w:val="00025664"/>
    <w:rsid w:val="00030381"/>
    <w:rsid w:val="00062312"/>
    <w:rsid w:val="00065C08"/>
    <w:rsid w:val="00074CA4"/>
    <w:rsid w:val="00077BCC"/>
    <w:rsid w:val="00084AE1"/>
    <w:rsid w:val="000A7708"/>
    <w:rsid w:val="000C0CE4"/>
    <w:rsid w:val="000D326A"/>
    <w:rsid w:val="000E53AB"/>
    <w:rsid w:val="00102105"/>
    <w:rsid w:val="00117876"/>
    <w:rsid w:val="00120205"/>
    <w:rsid w:val="001242F7"/>
    <w:rsid w:val="001257DA"/>
    <w:rsid w:val="0012793B"/>
    <w:rsid w:val="00130DD6"/>
    <w:rsid w:val="001363CA"/>
    <w:rsid w:val="00136E36"/>
    <w:rsid w:val="0014000B"/>
    <w:rsid w:val="001406D4"/>
    <w:rsid w:val="00153FF6"/>
    <w:rsid w:val="0015443E"/>
    <w:rsid w:val="001546A4"/>
    <w:rsid w:val="00155F18"/>
    <w:rsid w:val="001600AB"/>
    <w:rsid w:val="00165E5F"/>
    <w:rsid w:val="00170091"/>
    <w:rsid w:val="00170495"/>
    <w:rsid w:val="00174EAD"/>
    <w:rsid w:val="00183270"/>
    <w:rsid w:val="00186978"/>
    <w:rsid w:val="001A202A"/>
    <w:rsid w:val="001C5593"/>
    <w:rsid w:val="001C6568"/>
    <w:rsid w:val="001C6DDC"/>
    <w:rsid w:val="001D6565"/>
    <w:rsid w:val="002014E0"/>
    <w:rsid w:val="00205565"/>
    <w:rsid w:val="00207B3D"/>
    <w:rsid w:val="0021783C"/>
    <w:rsid w:val="00234161"/>
    <w:rsid w:val="002360FB"/>
    <w:rsid w:val="00236111"/>
    <w:rsid w:val="002404BE"/>
    <w:rsid w:val="00241479"/>
    <w:rsid w:val="00262800"/>
    <w:rsid w:val="00262BDA"/>
    <w:rsid w:val="00271D4B"/>
    <w:rsid w:val="00273454"/>
    <w:rsid w:val="002834A2"/>
    <w:rsid w:val="00294763"/>
    <w:rsid w:val="00295D41"/>
    <w:rsid w:val="002D254C"/>
    <w:rsid w:val="002E0B67"/>
    <w:rsid w:val="002E6E80"/>
    <w:rsid w:val="002F3033"/>
    <w:rsid w:val="002F30F2"/>
    <w:rsid w:val="002F74A0"/>
    <w:rsid w:val="00325CE5"/>
    <w:rsid w:val="00330548"/>
    <w:rsid w:val="0035120F"/>
    <w:rsid w:val="003700AC"/>
    <w:rsid w:val="00372CBF"/>
    <w:rsid w:val="003A79D1"/>
    <w:rsid w:val="003B2AAB"/>
    <w:rsid w:val="003B59B9"/>
    <w:rsid w:val="003C3F6E"/>
    <w:rsid w:val="003D3E3F"/>
    <w:rsid w:val="003D6610"/>
    <w:rsid w:val="003E268A"/>
    <w:rsid w:val="003F6CA6"/>
    <w:rsid w:val="004019A0"/>
    <w:rsid w:val="00404A45"/>
    <w:rsid w:val="0040508F"/>
    <w:rsid w:val="004272BD"/>
    <w:rsid w:val="0043204F"/>
    <w:rsid w:val="0045564B"/>
    <w:rsid w:val="00462D29"/>
    <w:rsid w:val="00467160"/>
    <w:rsid w:val="0049197A"/>
    <w:rsid w:val="00492CA0"/>
    <w:rsid w:val="00494A12"/>
    <w:rsid w:val="00495895"/>
    <w:rsid w:val="004A35D2"/>
    <w:rsid w:val="004B4FC6"/>
    <w:rsid w:val="004C6097"/>
    <w:rsid w:val="004C6789"/>
    <w:rsid w:val="004C6E61"/>
    <w:rsid w:val="004D486F"/>
    <w:rsid w:val="004D5754"/>
    <w:rsid w:val="004F708E"/>
    <w:rsid w:val="00513D0C"/>
    <w:rsid w:val="0051660B"/>
    <w:rsid w:val="00516D74"/>
    <w:rsid w:val="00523A3D"/>
    <w:rsid w:val="0054377B"/>
    <w:rsid w:val="005476C5"/>
    <w:rsid w:val="00562541"/>
    <w:rsid w:val="005638E1"/>
    <w:rsid w:val="005655B4"/>
    <w:rsid w:val="00567213"/>
    <w:rsid w:val="0058050C"/>
    <w:rsid w:val="00587E23"/>
    <w:rsid w:val="005931D8"/>
    <w:rsid w:val="005B1A87"/>
    <w:rsid w:val="005B5103"/>
    <w:rsid w:val="005D0132"/>
    <w:rsid w:val="005D4C14"/>
    <w:rsid w:val="005E0F03"/>
    <w:rsid w:val="005E10F9"/>
    <w:rsid w:val="005E5062"/>
    <w:rsid w:val="005E7111"/>
    <w:rsid w:val="005E7B20"/>
    <w:rsid w:val="005F52D7"/>
    <w:rsid w:val="00602606"/>
    <w:rsid w:val="00606944"/>
    <w:rsid w:val="00617BE9"/>
    <w:rsid w:val="00622E9E"/>
    <w:rsid w:val="00631FC2"/>
    <w:rsid w:val="006358F1"/>
    <w:rsid w:val="0063631B"/>
    <w:rsid w:val="006426AB"/>
    <w:rsid w:val="00642F1A"/>
    <w:rsid w:val="00663EDC"/>
    <w:rsid w:val="00665265"/>
    <w:rsid w:val="006811E2"/>
    <w:rsid w:val="00694ABB"/>
    <w:rsid w:val="006A07ED"/>
    <w:rsid w:val="006A37FD"/>
    <w:rsid w:val="006A616A"/>
    <w:rsid w:val="006B0101"/>
    <w:rsid w:val="006B016A"/>
    <w:rsid w:val="006C7AC2"/>
    <w:rsid w:val="006D6109"/>
    <w:rsid w:val="006E4096"/>
    <w:rsid w:val="006F5AAE"/>
    <w:rsid w:val="00721BD8"/>
    <w:rsid w:val="007335AE"/>
    <w:rsid w:val="007542FE"/>
    <w:rsid w:val="00772ED0"/>
    <w:rsid w:val="007D4C03"/>
    <w:rsid w:val="00824818"/>
    <w:rsid w:val="00831148"/>
    <w:rsid w:val="008331E4"/>
    <w:rsid w:val="00837793"/>
    <w:rsid w:val="00842B80"/>
    <w:rsid w:val="008450ED"/>
    <w:rsid w:val="00846259"/>
    <w:rsid w:val="008548ED"/>
    <w:rsid w:val="00875DB8"/>
    <w:rsid w:val="0087628C"/>
    <w:rsid w:val="00885AFB"/>
    <w:rsid w:val="0089287F"/>
    <w:rsid w:val="0089456D"/>
    <w:rsid w:val="00896BB1"/>
    <w:rsid w:val="008B3B8D"/>
    <w:rsid w:val="008C5A30"/>
    <w:rsid w:val="008D7BEF"/>
    <w:rsid w:val="008F2397"/>
    <w:rsid w:val="00903452"/>
    <w:rsid w:val="00937F2D"/>
    <w:rsid w:val="009448EA"/>
    <w:rsid w:val="009473C5"/>
    <w:rsid w:val="00950E5D"/>
    <w:rsid w:val="009563B7"/>
    <w:rsid w:val="009618B6"/>
    <w:rsid w:val="009651D2"/>
    <w:rsid w:val="00981931"/>
    <w:rsid w:val="0099644F"/>
    <w:rsid w:val="009A11E2"/>
    <w:rsid w:val="009C49D3"/>
    <w:rsid w:val="009C755A"/>
    <w:rsid w:val="009F20A4"/>
    <w:rsid w:val="00A165D2"/>
    <w:rsid w:val="00A2405D"/>
    <w:rsid w:val="00A334D1"/>
    <w:rsid w:val="00A425DD"/>
    <w:rsid w:val="00A46216"/>
    <w:rsid w:val="00A4720D"/>
    <w:rsid w:val="00A5079F"/>
    <w:rsid w:val="00A60FD7"/>
    <w:rsid w:val="00A74117"/>
    <w:rsid w:val="00A87FB9"/>
    <w:rsid w:val="00A9228F"/>
    <w:rsid w:val="00A954DA"/>
    <w:rsid w:val="00A96B2C"/>
    <w:rsid w:val="00AA6601"/>
    <w:rsid w:val="00AB45BD"/>
    <w:rsid w:val="00AB4823"/>
    <w:rsid w:val="00AC2C89"/>
    <w:rsid w:val="00AC6570"/>
    <w:rsid w:val="00AC6D8F"/>
    <w:rsid w:val="00AC7CD7"/>
    <w:rsid w:val="00AD3234"/>
    <w:rsid w:val="00AD3529"/>
    <w:rsid w:val="00AD5CB1"/>
    <w:rsid w:val="00AE3958"/>
    <w:rsid w:val="00AE582E"/>
    <w:rsid w:val="00AF3C3D"/>
    <w:rsid w:val="00B03F7F"/>
    <w:rsid w:val="00B26817"/>
    <w:rsid w:val="00B3252C"/>
    <w:rsid w:val="00B326B1"/>
    <w:rsid w:val="00B32AF2"/>
    <w:rsid w:val="00B36C85"/>
    <w:rsid w:val="00B4529C"/>
    <w:rsid w:val="00B55A6C"/>
    <w:rsid w:val="00B60A8C"/>
    <w:rsid w:val="00B6379B"/>
    <w:rsid w:val="00B82170"/>
    <w:rsid w:val="00B873DB"/>
    <w:rsid w:val="00BC276B"/>
    <w:rsid w:val="00BD509C"/>
    <w:rsid w:val="00BF3AF4"/>
    <w:rsid w:val="00BF6F56"/>
    <w:rsid w:val="00C059D4"/>
    <w:rsid w:val="00C06D26"/>
    <w:rsid w:val="00C20AE3"/>
    <w:rsid w:val="00C223C9"/>
    <w:rsid w:val="00C24336"/>
    <w:rsid w:val="00C25F22"/>
    <w:rsid w:val="00C34CDD"/>
    <w:rsid w:val="00C40409"/>
    <w:rsid w:val="00C5334D"/>
    <w:rsid w:val="00C62464"/>
    <w:rsid w:val="00C70816"/>
    <w:rsid w:val="00C72A22"/>
    <w:rsid w:val="00C82D66"/>
    <w:rsid w:val="00C974E7"/>
    <w:rsid w:val="00CA40A3"/>
    <w:rsid w:val="00CC7670"/>
    <w:rsid w:val="00CE71EF"/>
    <w:rsid w:val="00D0075A"/>
    <w:rsid w:val="00D1762A"/>
    <w:rsid w:val="00D5049F"/>
    <w:rsid w:val="00D85322"/>
    <w:rsid w:val="00D93B09"/>
    <w:rsid w:val="00DA5474"/>
    <w:rsid w:val="00DA59A4"/>
    <w:rsid w:val="00DA71DC"/>
    <w:rsid w:val="00DC2008"/>
    <w:rsid w:val="00DE2D39"/>
    <w:rsid w:val="00DE5957"/>
    <w:rsid w:val="00DF17E2"/>
    <w:rsid w:val="00DF2359"/>
    <w:rsid w:val="00DF5F22"/>
    <w:rsid w:val="00E05CB0"/>
    <w:rsid w:val="00E21BF2"/>
    <w:rsid w:val="00E26F3F"/>
    <w:rsid w:val="00E3066C"/>
    <w:rsid w:val="00E33066"/>
    <w:rsid w:val="00E44599"/>
    <w:rsid w:val="00E47E3A"/>
    <w:rsid w:val="00E548D8"/>
    <w:rsid w:val="00E60E2E"/>
    <w:rsid w:val="00E6388F"/>
    <w:rsid w:val="00E71D29"/>
    <w:rsid w:val="00E73FF7"/>
    <w:rsid w:val="00E83A6B"/>
    <w:rsid w:val="00E86884"/>
    <w:rsid w:val="00E932E7"/>
    <w:rsid w:val="00EE4B38"/>
    <w:rsid w:val="00EF6AE1"/>
    <w:rsid w:val="00F1327E"/>
    <w:rsid w:val="00F27AFD"/>
    <w:rsid w:val="00F31157"/>
    <w:rsid w:val="00F32D48"/>
    <w:rsid w:val="00F66D3C"/>
    <w:rsid w:val="00F66E0F"/>
    <w:rsid w:val="00F7166F"/>
    <w:rsid w:val="00F72848"/>
    <w:rsid w:val="00F84443"/>
    <w:rsid w:val="00F8602E"/>
    <w:rsid w:val="00FB669A"/>
    <w:rsid w:val="00FD71DD"/>
    <w:rsid w:val="00FD7ED8"/>
    <w:rsid w:val="00FE0A15"/>
    <w:rsid w:val="12019042"/>
    <w:rsid w:val="1F361378"/>
    <w:rsid w:val="22643418"/>
    <w:rsid w:val="3E7F4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D8B6"/>
  <w15:chartTrackingRefBased/>
  <w15:docId w15:val="{C07179D3-0101-455A-81F0-518A687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2A"/>
    <w:pPr>
      <w:ind w:firstLine="567"/>
    </w:pPr>
    <w:rPr>
      <w:color w:val="auto"/>
      <w:kern w:val="0"/>
      <w:szCs w:val="26"/>
      <w14:ligatures w14:val="none"/>
    </w:rPr>
  </w:style>
  <w:style w:type="paragraph" w:styleId="Ttulo1">
    <w:name w:val="heading 1"/>
    <w:basedOn w:val="Normal"/>
    <w:next w:val="Normal"/>
    <w:link w:val="Ttulo1Car"/>
    <w:autoRedefine/>
    <w:uiPriority w:val="9"/>
    <w:qFormat/>
    <w:rsid w:val="00205565"/>
    <w:pPr>
      <w:keepNext/>
      <w:keepLines/>
      <w:ind w:firstLine="709"/>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semiHidden/>
    <w:unhideWhenUsed/>
    <w:rsid w:val="002404BE"/>
    <w:rPr>
      <w:color w:val="0563C1"/>
      <w:u w:val="single"/>
    </w:rPr>
  </w:style>
  <w:style w:type="table" w:styleId="Cuadrculadetablaclara">
    <w:name w:val="Grid Table Light"/>
    <w:basedOn w:val="Tablanormal"/>
    <w:uiPriority w:val="40"/>
    <w:rsid w:val="002404BE"/>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Colorful List - Accent 11,Ha,List Paragraph1,lp1"/>
    <w:basedOn w:val="Normal"/>
    <w:link w:val="PrrafodelistaCar"/>
    <w:uiPriority w:val="34"/>
    <w:qFormat/>
    <w:rsid w:val="00A5079F"/>
    <w:pPr>
      <w:ind w:left="720" w:firstLine="709"/>
      <w:contextualSpacing/>
    </w:pPr>
    <w:rPr>
      <w:rFonts w:cstheme="minorBidi"/>
      <w:szCs w:val="24"/>
    </w:rPr>
  </w:style>
  <w:style w:type="character" w:customStyle="1" w:styleId="PrrafodelistaCar">
    <w:name w:val="Párrafo de lista Car"/>
    <w:aliases w:val="Colorful List - Accent 11 Car,Ha Car,List Paragraph1 Car,lp1 Car"/>
    <w:link w:val="Prrafodelista"/>
    <w:uiPriority w:val="34"/>
    <w:locked/>
    <w:rsid w:val="00A5079F"/>
    <w:rPr>
      <w:rFonts w:cstheme="minorBidi"/>
      <w:color w:val="auto"/>
      <w:kern w:val="0"/>
      <w14:ligatures w14:val="none"/>
    </w:rPr>
  </w:style>
  <w:style w:type="character" w:styleId="Hipervnculovisitado">
    <w:name w:val="FollowedHyperlink"/>
    <w:basedOn w:val="Fuentedeprrafopredeter"/>
    <w:uiPriority w:val="99"/>
    <w:semiHidden/>
    <w:unhideWhenUsed/>
    <w:rsid w:val="00A5079F"/>
    <w:rPr>
      <w:color w:val="F38B53" w:themeColor="followedHyperlink"/>
      <w:u w:val="single"/>
    </w:rPr>
  </w:style>
  <w:style w:type="character" w:customStyle="1" w:styleId="normaltextrun">
    <w:name w:val="normaltextrun"/>
    <w:basedOn w:val="Fuentedeprrafopredeter"/>
    <w:rsid w:val="009C755A"/>
  </w:style>
  <w:style w:type="paragraph" w:styleId="Encabezado">
    <w:name w:val="header"/>
    <w:basedOn w:val="Normal"/>
    <w:link w:val="EncabezadoCar"/>
    <w:uiPriority w:val="99"/>
    <w:unhideWhenUsed/>
    <w:rsid w:val="00EF6AE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6AE1"/>
    <w:rPr>
      <w:color w:val="auto"/>
      <w:kern w:val="0"/>
      <w:szCs w:val="26"/>
      <w14:ligatures w14:val="none"/>
    </w:rPr>
  </w:style>
  <w:style w:type="paragraph" w:styleId="Piedepgina">
    <w:name w:val="footer"/>
    <w:basedOn w:val="Normal"/>
    <w:link w:val="PiedepginaCar"/>
    <w:uiPriority w:val="99"/>
    <w:unhideWhenUsed/>
    <w:rsid w:val="00EF6AE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6AE1"/>
    <w:rPr>
      <w:color w:val="auto"/>
      <w:kern w:val="0"/>
      <w:szCs w:val="26"/>
      <w14:ligatures w14:val="none"/>
    </w:rPr>
  </w:style>
  <w:style w:type="table" w:styleId="Tablaconcuadrcula">
    <w:name w:val="Table Grid"/>
    <w:basedOn w:val="Tablanormal"/>
    <w:uiPriority w:val="39"/>
    <w:rsid w:val="009819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06D4"/>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character" w:customStyle="1" w:styleId="eop">
    <w:name w:val="eop"/>
    <w:basedOn w:val="Fuentedeprrafopredeter"/>
    <w:rsid w:val="001406D4"/>
  </w:style>
  <w:style w:type="paragraph" w:styleId="Textonotapie">
    <w:name w:val="footnote text"/>
    <w:basedOn w:val="Normal"/>
    <w:link w:val="TextonotapieCar"/>
    <w:uiPriority w:val="99"/>
    <w:semiHidden/>
    <w:unhideWhenUsed/>
    <w:rsid w:val="00824818"/>
    <w:pPr>
      <w:spacing w:line="240" w:lineRule="auto"/>
    </w:pPr>
    <w:rPr>
      <w:sz w:val="20"/>
      <w:szCs w:val="20"/>
    </w:rPr>
  </w:style>
  <w:style w:type="character" w:customStyle="1" w:styleId="TextonotapieCar">
    <w:name w:val="Texto nota pie Car"/>
    <w:basedOn w:val="Fuentedeprrafopredeter"/>
    <w:link w:val="Textonotapie"/>
    <w:uiPriority w:val="99"/>
    <w:semiHidden/>
    <w:rsid w:val="00824818"/>
    <w:rPr>
      <w:color w:val="auto"/>
      <w:kern w:val="0"/>
      <w:sz w:val="20"/>
      <w:szCs w:val="20"/>
      <w14:ligatures w14:val="none"/>
    </w:rPr>
  </w:style>
  <w:style w:type="character" w:styleId="Refdenotaalpie">
    <w:name w:val="footnote reference"/>
    <w:basedOn w:val="Fuentedeprrafopredeter"/>
    <w:uiPriority w:val="99"/>
    <w:semiHidden/>
    <w:unhideWhenUsed/>
    <w:rsid w:val="00824818"/>
    <w:rPr>
      <w:vertAlign w:val="superscript"/>
    </w:rPr>
  </w:style>
  <w:style w:type="paragraph" w:styleId="NormalWeb">
    <w:name w:val="Normal (Web)"/>
    <w:basedOn w:val="Normal"/>
    <w:uiPriority w:val="99"/>
    <w:semiHidden/>
    <w:unhideWhenUsed/>
    <w:rsid w:val="00617BE9"/>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D32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26A"/>
    <w:rPr>
      <w:rFonts w:ascii="Segoe UI" w:hAnsi="Segoe UI" w:cs="Segoe UI"/>
      <w:color w:val="auto"/>
      <w:kern w:val="0"/>
      <w:sz w:val="18"/>
      <w:szCs w:val="18"/>
      <w14:ligatures w14:val="none"/>
    </w:rPr>
  </w:style>
  <w:style w:type="character" w:styleId="Referenciasutil">
    <w:name w:val="Subtle Reference"/>
    <w:basedOn w:val="Fuentedeprrafopredeter"/>
    <w:uiPriority w:val="31"/>
    <w:qFormat/>
    <w:rsid w:val="00E05CB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8981">
      <w:bodyDiv w:val="1"/>
      <w:marLeft w:val="0"/>
      <w:marRight w:val="0"/>
      <w:marTop w:val="0"/>
      <w:marBottom w:val="0"/>
      <w:divBdr>
        <w:top w:val="none" w:sz="0" w:space="0" w:color="auto"/>
        <w:left w:val="none" w:sz="0" w:space="0" w:color="auto"/>
        <w:bottom w:val="none" w:sz="0" w:space="0" w:color="auto"/>
        <w:right w:val="none" w:sz="0" w:space="0" w:color="auto"/>
      </w:divBdr>
    </w:div>
    <w:div w:id="14964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8ef9041e619a4cc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35998c9a0310418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7046-AC3C-41F3-944C-48CCCE52D85F}">
  <ds:schemaRefs>
    <ds:schemaRef ds:uri="http://schemas.microsoft.com/sharepoint/v3/contenttype/forms"/>
  </ds:schemaRefs>
</ds:datastoreItem>
</file>

<file path=customXml/itemProps2.xml><?xml version="1.0" encoding="utf-8"?>
<ds:datastoreItem xmlns:ds="http://schemas.openxmlformats.org/officeDocument/2006/customXml" ds:itemID="{A6591460-D61E-4F9E-9907-B9AD19A2C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2B7C2-6BD6-4D6D-955D-3AC03B06CF1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D893AF5A-9A70-4BED-BC32-EED55155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5196</Words>
  <Characters>29619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7</cp:revision>
  <dcterms:created xsi:type="dcterms:W3CDTF">2023-10-08T20:34:00Z</dcterms:created>
  <dcterms:modified xsi:type="dcterms:W3CDTF">2023-11-22T20:38:00Z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