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3C9AE" w14:textId="73DABB6F" w:rsidR="00C26AF2" w:rsidRPr="00C26AF2" w:rsidRDefault="00C26AF2" w:rsidP="00C26AF2">
      <w:pPr>
        <w:spacing w:line="240" w:lineRule="auto"/>
        <w:ind w:firstLine="0"/>
        <w:jc w:val="both"/>
        <w:rPr>
          <w:rFonts w:ascii="Arial" w:hAnsi="Arial" w:cs="Arial"/>
          <w:b/>
          <w:iCs/>
          <w:sz w:val="20"/>
          <w:szCs w:val="20"/>
        </w:rPr>
      </w:pPr>
      <w:r>
        <w:rPr>
          <w:rFonts w:ascii="Arial" w:hAnsi="Arial" w:cs="Arial"/>
          <w:b/>
          <w:iCs/>
          <w:sz w:val="20"/>
          <w:szCs w:val="20"/>
        </w:rPr>
        <w:t>CONTRATO DE TRABAJO / ELEMENTOS ESENCIALES / PRESUNCIÓN LEGAL / PRIMACÍA DE LA REALIDAD</w:t>
      </w:r>
    </w:p>
    <w:p w14:paraId="78400E1B" w14:textId="65536F5A" w:rsidR="00CF61A5" w:rsidRPr="00C26AF2" w:rsidRDefault="00C26AF2" w:rsidP="00C26AF2">
      <w:pPr>
        <w:spacing w:line="240" w:lineRule="auto"/>
        <w:ind w:firstLine="0"/>
        <w:jc w:val="both"/>
        <w:rPr>
          <w:rStyle w:val="Referenciasutil"/>
          <w:rFonts w:ascii="Arial" w:hAnsi="Arial" w:cs="Arial"/>
          <w:sz w:val="20"/>
          <w:szCs w:val="20"/>
          <w14:textOutline w14:w="0" w14:cap="flat" w14:cmpd="sng" w14:algn="ctr">
            <w14:noFill/>
            <w14:prstDash w14:val="solid"/>
            <w14:round/>
          </w14:textOutline>
        </w:rPr>
      </w:pPr>
      <w:r>
        <w:rPr>
          <w:rFonts w:ascii="Arial" w:hAnsi="Arial" w:cs="Arial"/>
          <w:iCs/>
          <w:sz w:val="20"/>
          <w:szCs w:val="20"/>
        </w:rPr>
        <w:t xml:space="preserve">… </w:t>
      </w:r>
      <w:r w:rsidRPr="00C26AF2">
        <w:rPr>
          <w:rFonts w:ascii="Arial" w:hAnsi="Arial" w:cs="Arial"/>
          <w:iCs/>
          <w:sz w:val="20"/>
          <w:szCs w:val="20"/>
        </w:rPr>
        <w:t xml:space="preserve">la Jurisprudencia especializada en esta materia ha sido uniforme al plantear que un contrato de trabajo se configura por la concurrencia de los tres elementos esenciales a saber: </w:t>
      </w:r>
      <w:r w:rsidRPr="00C26AF2">
        <w:rPr>
          <w:rFonts w:ascii="Arial" w:hAnsi="Arial" w:cs="Arial"/>
          <w:b/>
          <w:bCs/>
          <w:iCs/>
          <w:sz w:val="20"/>
          <w:szCs w:val="20"/>
        </w:rPr>
        <w:t>i)</w:t>
      </w:r>
      <w:r w:rsidRPr="00C26AF2">
        <w:rPr>
          <w:rFonts w:ascii="Arial" w:hAnsi="Arial" w:cs="Arial"/>
          <w:iCs/>
          <w:sz w:val="20"/>
          <w:szCs w:val="20"/>
        </w:rPr>
        <w:t xml:space="preserve"> la actividad personal de servicio del laborante; </w:t>
      </w:r>
      <w:r w:rsidRPr="00C26AF2">
        <w:rPr>
          <w:rFonts w:ascii="Arial" w:hAnsi="Arial" w:cs="Arial"/>
          <w:b/>
          <w:bCs/>
          <w:iCs/>
          <w:sz w:val="20"/>
          <w:szCs w:val="20"/>
        </w:rPr>
        <w:t>ii)</w:t>
      </w:r>
      <w:r w:rsidRPr="00C26AF2">
        <w:rPr>
          <w:rFonts w:ascii="Arial" w:hAnsi="Arial" w:cs="Arial"/>
          <w:iCs/>
          <w:sz w:val="20"/>
          <w:szCs w:val="20"/>
        </w:rPr>
        <w:t xml:space="preserve"> la presencia del salario como retribución por el servicio prestado y, </w:t>
      </w:r>
      <w:r w:rsidRPr="00C26AF2">
        <w:rPr>
          <w:rFonts w:ascii="Arial" w:hAnsi="Arial" w:cs="Arial"/>
          <w:b/>
          <w:bCs/>
          <w:iCs/>
          <w:sz w:val="20"/>
          <w:szCs w:val="20"/>
        </w:rPr>
        <w:t>iii)</w:t>
      </w:r>
      <w:r w:rsidRPr="00C26AF2">
        <w:rPr>
          <w:rFonts w:ascii="Arial" w:hAnsi="Arial" w:cs="Arial"/>
          <w:iCs/>
          <w:sz w:val="20"/>
          <w:szCs w:val="20"/>
        </w:rPr>
        <w:t xml:space="preserve"> la continuada subordinación que faculta al empleador para exigir al trabajador el cumplimiento de órdenes</w:t>
      </w:r>
      <w:r>
        <w:rPr>
          <w:rFonts w:ascii="Arial" w:hAnsi="Arial" w:cs="Arial"/>
          <w:iCs/>
          <w:sz w:val="20"/>
          <w:szCs w:val="20"/>
        </w:rPr>
        <w:t xml:space="preserve">… </w:t>
      </w:r>
      <w:r w:rsidRPr="00C26AF2">
        <w:rPr>
          <w:rFonts w:ascii="Arial" w:hAnsi="Arial" w:cs="Arial"/>
          <w:iCs/>
          <w:sz w:val="20"/>
          <w:szCs w:val="20"/>
        </w:rPr>
        <w:t>Ahora, cuando se encuentra acreditada la prestación personal del servicio, se presume la existencia de la subordinación laboral; por lo tanto, corresponde al empleador desvirtuarla</w:t>
      </w:r>
      <w:r>
        <w:rPr>
          <w:rFonts w:ascii="Arial" w:hAnsi="Arial" w:cs="Arial"/>
          <w:iCs/>
          <w:sz w:val="20"/>
          <w:szCs w:val="20"/>
        </w:rPr>
        <w:t xml:space="preserve">… </w:t>
      </w:r>
      <w:r w:rsidRPr="00C26AF2">
        <w:rPr>
          <w:rFonts w:ascii="Arial" w:hAnsi="Arial" w:cs="Arial"/>
          <w:iCs/>
          <w:sz w:val="20"/>
          <w:szCs w:val="20"/>
        </w:rPr>
        <w:t>De otro lado, el principio de prevalencia de la realidad sobre las formalidades</w:t>
      </w:r>
      <w:r>
        <w:rPr>
          <w:rFonts w:ascii="Arial" w:hAnsi="Arial" w:cs="Arial"/>
          <w:iCs/>
          <w:sz w:val="20"/>
          <w:szCs w:val="20"/>
        </w:rPr>
        <w:t>…</w:t>
      </w:r>
      <w:r w:rsidRPr="00C26AF2">
        <w:rPr>
          <w:rFonts w:ascii="Arial" w:hAnsi="Arial" w:cs="Arial"/>
          <w:iCs/>
          <w:sz w:val="20"/>
          <w:szCs w:val="20"/>
        </w:rPr>
        <w:t xml:space="preserve"> lleva a que la denominación del contrato firmado por las partes resulte irrelevante frente a la realidad en la que se ejecutó</w:t>
      </w:r>
      <w:r>
        <w:rPr>
          <w:rFonts w:ascii="Arial" w:hAnsi="Arial" w:cs="Arial"/>
          <w:iCs/>
          <w:sz w:val="20"/>
          <w:szCs w:val="20"/>
        </w:rPr>
        <w:t>…</w:t>
      </w:r>
    </w:p>
    <w:p w14:paraId="4C6A1619" w14:textId="77777777" w:rsidR="00CF61A5" w:rsidRPr="00C26AF2" w:rsidRDefault="00CF61A5" w:rsidP="00C26AF2">
      <w:pPr>
        <w:spacing w:line="240" w:lineRule="auto"/>
        <w:ind w:firstLine="0"/>
        <w:jc w:val="both"/>
        <w:rPr>
          <w:rStyle w:val="Referenciasutil"/>
          <w:rFonts w:ascii="Arial" w:hAnsi="Arial" w:cs="Arial"/>
          <w:sz w:val="20"/>
          <w:szCs w:val="20"/>
          <w14:textOutline w14:w="0" w14:cap="flat" w14:cmpd="sng" w14:algn="ctr">
            <w14:noFill/>
            <w14:prstDash w14:val="solid"/>
            <w14:round/>
          </w14:textOutline>
        </w:rPr>
      </w:pPr>
    </w:p>
    <w:p w14:paraId="61D59EB2" w14:textId="1618A60C" w:rsidR="00C26AF2" w:rsidRPr="00C26AF2" w:rsidRDefault="000A5E75" w:rsidP="00C26AF2">
      <w:pPr>
        <w:spacing w:line="240" w:lineRule="auto"/>
        <w:ind w:firstLine="0"/>
        <w:jc w:val="both"/>
        <w:rPr>
          <w:rFonts w:ascii="Arial" w:hAnsi="Arial" w:cs="Arial"/>
          <w:b/>
          <w:iCs/>
          <w:sz w:val="20"/>
          <w:szCs w:val="20"/>
        </w:rPr>
      </w:pPr>
      <w:r>
        <w:rPr>
          <w:rFonts w:ascii="Arial" w:hAnsi="Arial" w:cs="Arial"/>
          <w:b/>
          <w:iCs/>
          <w:sz w:val="20"/>
          <w:szCs w:val="20"/>
        </w:rPr>
        <w:t>LICENCIA DE MATERNIDAD</w:t>
      </w:r>
      <w:r w:rsidR="00C26AF2">
        <w:rPr>
          <w:rFonts w:ascii="Arial" w:hAnsi="Arial" w:cs="Arial"/>
          <w:b/>
          <w:iCs/>
          <w:sz w:val="20"/>
          <w:szCs w:val="20"/>
        </w:rPr>
        <w:t xml:space="preserve"> / </w:t>
      </w:r>
      <w:r>
        <w:rPr>
          <w:rFonts w:ascii="Arial" w:hAnsi="Arial" w:cs="Arial"/>
          <w:b/>
          <w:iCs/>
          <w:sz w:val="20"/>
          <w:szCs w:val="20"/>
        </w:rPr>
        <w:t>REQUISITOS</w:t>
      </w:r>
    </w:p>
    <w:p w14:paraId="1CDE9354" w14:textId="157ECD25" w:rsidR="00CF61A5" w:rsidRPr="00E64C8A" w:rsidRDefault="00E64C8A" w:rsidP="00E64C8A">
      <w:pPr>
        <w:spacing w:line="240" w:lineRule="auto"/>
        <w:ind w:firstLine="0"/>
        <w:jc w:val="both"/>
        <w:rPr>
          <w:iCs/>
          <w:smallCaps/>
        </w:rPr>
      </w:pPr>
      <w:r w:rsidRPr="00E64C8A">
        <w:rPr>
          <w:rFonts w:ascii="Arial" w:hAnsi="Arial" w:cs="Arial"/>
          <w:iCs/>
          <w:sz w:val="20"/>
          <w:szCs w:val="20"/>
        </w:rPr>
        <w:t>El artículo 236, modificado por la Ley 1822 del 4 de enero de 2017 – aplicable al caso -</w:t>
      </w:r>
      <w:r w:rsidRPr="00E64C8A">
        <w:rPr>
          <w:rFonts w:ascii="Arial" w:hAnsi="Arial"/>
          <w:sz w:val="20"/>
          <w:szCs w:val="20"/>
        </w:rPr>
        <w:t>–</w:t>
      </w:r>
      <w:r w:rsidRPr="00E64C8A">
        <w:rPr>
          <w:rFonts w:ascii="Arial" w:hAnsi="Arial" w:cs="Arial"/>
          <w:iCs/>
          <w:sz w:val="20"/>
          <w:szCs w:val="20"/>
        </w:rPr>
        <w:t xml:space="preserve"> dispuso:</w:t>
      </w:r>
      <w:r>
        <w:rPr>
          <w:rFonts w:ascii="Arial" w:hAnsi="Arial" w:cs="Arial"/>
          <w:iCs/>
          <w:sz w:val="20"/>
          <w:szCs w:val="20"/>
        </w:rPr>
        <w:t xml:space="preserve"> </w:t>
      </w:r>
      <w:r w:rsidRPr="00E64C8A">
        <w:rPr>
          <w:rFonts w:ascii="Arial" w:hAnsi="Arial" w:cs="Arial"/>
          <w:iCs/>
          <w:sz w:val="20"/>
          <w:szCs w:val="20"/>
        </w:rPr>
        <w:t>“</w:t>
      </w:r>
      <w:r>
        <w:rPr>
          <w:rFonts w:ascii="Arial" w:hAnsi="Arial" w:cs="Arial"/>
          <w:iCs/>
          <w:sz w:val="20"/>
          <w:szCs w:val="20"/>
        </w:rPr>
        <w:t>…</w:t>
      </w:r>
      <w:r w:rsidRPr="00E64C8A">
        <w:rPr>
          <w:rFonts w:ascii="Arial" w:hAnsi="Arial" w:cs="Arial"/>
          <w:iCs/>
          <w:sz w:val="20"/>
          <w:szCs w:val="20"/>
        </w:rPr>
        <w:t xml:space="preserve"> 1.- Toda trabajadora en estado de embarazo tiene derecho a una licencia de dieciocho (18) semanas en la época de parto, remunerada con el salario que devengue al momento de iniciar su licencia. […]</w:t>
      </w:r>
      <w:r>
        <w:rPr>
          <w:rFonts w:ascii="Arial" w:hAnsi="Arial" w:cs="Arial"/>
          <w:iCs/>
          <w:sz w:val="20"/>
          <w:szCs w:val="20"/>
        </w:rPr>
        <w:t xml:space="preserve"> </w:t>
      </w:r>
      <w:r w:rsidRPr="00E64C8A">
        <w:rPr>
          <w:rFonts w:ascii="Arial" w:hAnsi="Arial" w:cs="Arial"/>
          <w:iCs/>
          <w:sz w:val="20"/>
          <w:szCs w:val="20"/>
        </w:rPr>
        <w:t>3.- Para los efectos de la licencia de que trata este artículo, la trabajadora debe presentar al empleador un certificado médico</w:t>
      </w:r>
      <w:r w:rsidR="000A5E75" w:rsidRPr="000A5E75">
        <w:rPr>
          <w:rFonts w:ascii="Arial" w:hAnsi="Arial" w:cs="Arial"/>
          <w:iCs/>
          <w:sz w:val="20"/>
          <w:szCs w:val="20"/>
        </w:rPr>
        <w:t>, en el cual debe constar: a) El estado de embarazo de la trabajadora; b) La indicación del día probable del parto, y c) La indicación del día desde el cual debe empezar la licencia, teniendo en cuenta que, por lo menos, ha de inicia</w:t>
      </w:r>
      <w:r w:rsidR="000A5E75">
        <w:rPr>
          <w:rFonts w:ascii="Arial" w:hAnsi="Arial" w:cs="Arial"/>
          <w:iCs/>
          <w:sz w:val="20"/>
          <w:szCs w:val="20"/>
        </w:rPr>
        <w:t>rse dos semanas antes del parto</w:t>
      </w:r>
      <w:r>
        <w:rPr>
          <w:rFonts w:ascii="Arial" w:hAnsi="Arial" w:cs="Arial"/>
          <w:iCs/>
          <w:sz w:val="20"/>
          <w:szCs w:val="20"/>
        </w:rPr>
        <w:t>…”</w:t>
      </w:r>
    </w:p>
    <w:p w14:paraId="21C6B39E" w14:textId="77777777" w:rsidR="00CF61A5" w:rsidRPr="00E64C8A" w:rsidRDefault="00CF61A5" w:rsidP="00C26AF2">
      <w:pPr>
        <w:spacing w:line="240" w:lineRule="auto"/>
        <w:ind w:firstLine="0"/>
        <w:jc w:val="both"/>
        <w:rPr>
          <w:iCs/>
          <w:smallCaps/>
        </w:rPr>
      </w:pPr>
    </w:p>
    <w:p w14:paraId="2D349544" w14:textId="7D09E1AC" w:rsidR="007A75DD" w:rsidRPr="00C26AF2" w:rsidRDefault="006E7032" w:rsidP="007A75DD">
      <w:pPr>
        <w:spacing w:line="240" w:lineRule="auto"/>
        <w:ind w:firstLine="0"/>
        <w:jc w:val="both"/>
        <w:rPr>
          <w:rFonts w:ascii="Arial" w:hAnsi="Arial" w:cs="Arial"/>
          <w:b/>
          <w:iCs/>
          <w:sz w:val="20"/>
          <w:szCs w:val="20"/>
        </w:rPr>
      </w:pPr>
      <w:r>
        <w:rPr>
          <w:rFonts w:ascii="Arial" w:hAnsi="Arial" w:cs="Arial"/>
          <w:b/>
          <w:iCs/>
          <w:sz w:val="20"/>
          <w:szCs w:val="20"/>
        </w:rPr>
        <w:t xml:space="preserve">LICENCIA DE </w:t>
      </w:r>
      <w:r w:rsidR="007A75DD">
        <w:rPr>
          <w:rFonts w:ascii="Arial" w:hAnsi="Arial" w:cs="Arial"/>
          <w:b/>
          <w:iCs/>
          <w:sz w:val="20"/>
          <w:szCs w:val="20"/>
        </w:rPr>
        <w:t xml:space="preserve">MATERNIDAD / </w:t>
      </w:r>
      <w:r w:rsidR="008B346E">
        <w:rPr>
          <w:rFonts w:ascii="Arial" w:hAnsi="Arial" w:cs="Arial"/>
          <w:b/>
          <w:iCs/>
          <w:sz w:val="20"/>
          <w:szCs w:val="20"/>
        </w:rPr>
        <w:t>PROTECCIÓN DE LA TRABAJADORA</w:t>
      </w:r>
    </w:p>
    <w:p w14:paraId="5EE56D6B" w14:textId="554F2FAA" w:rsidR="00CF61A5" w:rsidRPr="000627E5" w:rsidRDefault="007A75DD" w:rsidP="007A75DD">
      <w:pPr>
        <w:spacing w:line="240" w:lineRule="auto"/>
        <w:ind w:firstLine="0"/>
        <w:jc w:val="both"/>
        <w:rPr>
          <w:rFonts w:ascii="Arial" w:hAnsi="Arial" w:cs="Arial"/>
          <w:iCs/>
          <w:sz w:val="20"/>
          <w:szCs w:val="20"/>
        </w:rPr>
      </w:pPr>
      <w:r w:rsidRPr="000627E5">
        <w:rPr>
          <w:rFonts w:ascii="Arial" w:hAnsi="Arial" w:cs="Arial"/>
          <w:iCs/>
          <w:sz w:val="20"/>
          <w:szCs w:val="20"/>
        </w:rPr>
        <w:t xml:space="preserve"> </w:t>
      </w:r>
      <w:r w:rsidR="000627E5" w:rsidRPr="000627E5">
        <w:rPr>
          <w:rFonts w:ascii="Arial" w:hAnsi="Arial" w:cs="Arial"/>
          <w:iCs/>
          <w:sz w:val="20"/>
          <w:szCs w:val="20"/>
        </w:rPr>
        <w:t>“</w:t>
      </w:r>
      <w:r w:rsidRPr="000627E5">
        <w:rPr>
          <w:rFonts w:ascii="Arial" w:hAnsi="Arial" w:cs="Arial"/>
          <w:iCs/>
          <w:sz w:val="20"/>
          <w:szCs w:val="20"/>
        </w:rPr>
        <w:t xml:space="preserve">Artículo </w:t>
      </w:r>
      <w:r w:rsidR="000627E5" w:rsidRPr="000627E5">
        <w:rPr>
          <w:rFonts w:ascii="Arial" w:hAnsi="Arial" w:cs="Arial"/>
          <w:iCs/>
          <w:sz w:val="20"/>
          <w:szCs w:val="20"/>
        </w:rPr>
        <w:t xml:space="preserve">239. </w:t>
      </w:r>
      <w:r w:rsidRPr="000627E5">
        <w:rPr>
          <w:rFonts w:ascii="Arial" w:hAnsi="Arial" w:cs="Arial"/>
          <w:iCs/>
          <w:sz w:val="20"/>
          <w:szCs w:val="20"/>
        </w:rPr>
        <w:t>Prohibición de despido</w:t>
      </w:r>
      <w:r w:rsidR="000627E5" w:rsidRPr="000627E5">
        <w:rPr>
          <w:rFonts w:ascii="Arial" w:hAnsi="Arial" w:cs="Arial"/>
          <w:iCs/>
          <w:sz w:val="20"/>
          <w:szCs w:val="20"/>
        </w:rPr>
        <w:t>. 1. Ninguna trabajadora podrá ser despedida por motivo de embarazo o lactancia sin la autorización previa del Ministerio de Trabajo que avale una justa causa.</w:t>
      </w:r>
      <w:r>
        <w:rPr>
          <w:rFonts w:ascii="Arial" w:hAnsi="Arial" w:cs="Arial"/>
          <w:iCs/>
          <w:sz w:val="20"/>
          <w:szCs w:val="20"/>
        </w:rPr>
        <w:t xml:space="preserve"> </w:t>
      </w:r>
      <w:r w:rsidR="000627E5" w:rsidRPr="000627E5">
        <w:rPr>
          <w:rFonts w:ascii="Arial" w:hAnsi="Arial" w:cs="Arial"/>
          <w:iCs/>
          <w:sz w:val="20"/>
          <w:szCs w:val="20"/>
        </w:rPr>
        <w:t>2. Se presume el despido efectuado por motivo de embarazo o lactancia, cuando este haya tenido lugar dentro del período de embarazo o dentro de los tres (3) meses posteriores al parto.</w:t>
      </w:r>
      <w:r>
        <w:rPr>
          <w:rFonts w:ascii="Arial" w:hAnsi="Arial" w:cs="Arial"/>
          <w:iCs/>
          <w:sz w:val="20"/>
          <w:szCs w:val="20"/>
        </w:rPr>
        <w:t xml:space="preserve"> </w:t>
      </w:r>
      <w:r w:rsidR="000627E5" w:rsidRPr="000627E5">
        <w:rPr>
          <w:rFonts w:ascii="Arial" w:hAnsi="Arial" w:cs="Arial"/>
          <w:iCs/>
          <w:sz w:val="20"/>
          <w:szCs w:val="20"/>
        </w:rPr>
        <w:t>3. Las trabajadoras de que trata el numeral uno (1) de este artículo, que sean despedidas sin autorización de las autoridades competentes, tendrán derecho al pago adicional de una indemnización igual a sesenta (60</w:t>
      </w:r>
      <w:r>
        <w:rPr>
          <w:rFonts w:ascii="Arial" w:hAnsi="Arial" w:cs="Arial"/>
          <w:iCs/>
          <w:sz w:val="20"/>
          <w:szCs w:val="20"/>
        </w:rPr>
        <w:t>) días de trabajo…</w:t>
      </w:r>
    </w:p>
    <w:p w14:paraId="22A3847B" w14:textId="77777777" w:rsidR="00CF61A5" w:rsidRPr="008B346E" w:rsidRDefault="00CF61A5" w:rsidP="00C26AF2">
      <w:pPr>
        <w:spacing w:line="240" w:lineRule="auto"/>
        <w:ind w:firstLine="0"/>
        <w:jc w:val="both"/>
        <w:rPr>
          <w:rFonts w:ascii="Arial" w:hAnsi="Arial" w:cs="Arial"/>
          <w:iCs/>
          <w:smallCaps/>
          <w:sz w:val="20"/>
        </w:rPr>
      </w:pPr>
    </w:p>
    <w:p w14:paraId="3CE77E07" w14:textId="73AB1E3F" w:rsidR="00CF61A5" w:rsidRDefault="00CF61A5" w:rsidP="00C26AF2">
      <w:pPr>
        <w:spacing w:line="240" w:lineRule="auto"/>
        <w:ind w:firstLine="0"/>
        <w:jc w:val="both"/>
        <w:rPr>
          <w:rFonts w:ascii="Arial" w:hAnsi="Arial" w:cs="Arial"/>
          <w:iCs/>
          <w:smallCaps/>
          <w:sz w:val="20"/>
        </w:rPr>
      </w:pPr>
    </w:p>
    <w:p w14:paraId="06B45526" w14:textId="77777777" w:rsidR="008B346E" w:rsidRPr="008B346E" w:rsidRDefault="008B346E" w:rsidP="00C26AF2">
      <w:pPr>
        <w:spacing w:line="240" w:lineRule="auto"/>
        <w:ind w:firstLine="0"/>
        <w:jc w:val="both"/>
        <w:rPr>
          <w:rFonts w:ascii="Arial" w:hAnsi="Arial" w:cs="Arial"/>
          <w:iCs/>
          <w:smallCaps/>
          <w:sz w:val="20"/>
        </w:rPr>
      </w:pPr>
    </w:p>
    <w:p w14:paraId="45A5FCE2" w14:textId="590FBBF6" w:rsidR="007A0072" w:rsidRPr="00D47D97" w:rsidRDefault="007A0072" w:rsidP="007A0072">
      <w:pPr>
        <w:spacing w:line="240" w:lineRule="auto"/>
        <w:jc w:val="center"/>
        <w:rPr>
          <w:rFonts w:ascii="Bookman Old Style" w:hAnsi="Bookman Old Style"/>
          <w:b/>
        </w:rPr>
      </w:pPr>
      <w:r w:rsidRPr="00D47D97">
        <w:rPr>
          <w:rFonts w:ascii="Bookman Old Style" w:hAnsi="Bookman Old Style"/>
          <w:b/>
        </w:rPr>
        <w:t>REPÚBLICA DE COLOMBIA</w:t>
      </w:r>
    </w:p>
    <w:p w14:paraId="0BE35494" w14:textId="77777777" w:rsidR="007A0072" w:rsidRPr="00D47D97" w:rsidRDefault="007A0072" w:rsidP="007A0072">
      <w:pPr>
        <w:spacing w:line="240" w:lineRule="auto"/>
        <w:jc w:val="center"/>
        <w:rPr>
          <w:rFonts w:ascii="Bookman Old Style" w:hAnsi="Bookman Old Style"/>
          <w:b/>
        </w:rPr>
      </w:pPr>
      <w:r w:rsidRPr="00D47D97">
        <w:rPr>
          <w:rFonts w:ascii="Bookman Old Style" w:hAnsi="Bookman Old Style"/>
          <w:b/>
        </w:rPr>
        <w:t>RAMA JUDICIAL DEL PODER PÚBLICO</w:t>
      </w:r>
    </w:p>
    <w:p w14:paraId="2B306984" w14:textId="77777777" w:rsidR="007A0072" w:rsidRPr="00D47D97" w:rsidRDefault="007A0072" w:rsidP="007A0072">
      <w:pPr>
        <w:spacing w:line="240" w:lineRule="auto"/>
        <w:jc w:val="center"/>
        <w:rPr>
          <w:rFonts w:ascii="Bookman Old Style" w:hAnsi="Bookman Old Style"/>
          <w:b/>
        </w:rPr>
      </w:pPr>
      <w:bookmarkStart w:id="0" w:name="_GoBack"/>
      <w:bookmarkEnd w:id="0"/>
      <w:r w:rsidRPr="00D47D97">
        <w:rPr>
          <w:rFonts w:ascii="Bookman Old Style" w:hAnsi="Bookman Old Style"/>
          <w:b/>
          <w:noProof/>
          <w:lang w:val="en-US"/>
        </w:rPr>
        <w:drawing>
          <wp:inline distT="0" distB="0" distL="0" distR="0" wp14:anchorId="253CB496" wp14:editId="24E8ACCB">
            <wp:extent cx="797560" cy="595630"/>
            <wp:effectExtent l="0" t="0" r="254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560" cy="595630"/>
                    </a:xfrm>
                    <a:prstGeom prst="rect">
                      <a:avLst/>
                    </a:prstGeom>
                    <a:noFill/>
                    <a:ln>
                      <a:noFill/>
                    </a:ln>
                  </pic:spPr>
                </pic:pic>
              </a:graphicData>
            </a:graphic>
          </wp:inline>
        </w:drawing>
      </w:r>
    </w:p>
    <w:p w14:paraId="7B4CA5D2" w14:textId="77777777" w:rsidR="007A0072" w:rsidRPr="00D47D97" w:rsidRDefault="007A0072" w:rsidP="007A0072">
      <w:pPr>
        <w:spacing w:line="240" w:lineRule="auto"/>
        <w:jc w:val="center"/>
        <w:rPr>
          <w:rFonts w:ascii="Bookman Old Style" w:hAnsi="Bookman Old Style"/>
          <w:b/>
        </w:rPr>
      </w:pPr>
      <w:r w:rsidRPr="00D47D97">
        <w:rPr>
          <w:rFonts w:ascii="Bookman Old Style" w:hAnsi="Bookman Old Style"/>
          <w:b/>
        </w:rPr>
        <w:t>TRIBUNAL SUPERIOR DEL DISTRITO JUDICIAL DE PEREIRA</w:t>
      </w:r>
    </w:p>
    <w:p w14:paraId="46826452" w14:textId="77777777" w:rsidR="007A0072" w:rsidRPr="00D47D97" w:rsidRDefault="007A0072" w:rsidP="007A0072">
      <w:pPr>
        <w:spacing w:line="240" w:lineRule="auto"/>
        <w:jc w:val="center"/>
        <w:rPr>
          <w:rFonts w:ascii="Bookman Old Style" w:hAnsi="Bookman Old Style"/>
          <w:b/>
        </w:rPr>
      </w:pPr>
      <w:r w:rsidRPr="00D47D97">
        <w:rPr>
          <w:rFonts w:ascii="Bookman Old Style" w:hAnsi="Bookman Old Style"/>
          <w:b/>
        </w:rPr>
        <w:t>SALA DE DECISIÓN LABORAL</w:t>
      </w:r>
    </w:p>
    <w:p w14:paraId="134F8186" w14:textId="77777777" w:rsidR="007A0072" w:rsidRPr="00D47D97" w:rsidRDefault="007A0072" w:rsidP="007A0072">
      <w:pPr>
        <w:spacing w:line="240" w:lineRule="auto"/>
        <w:jc w:val="center"/>
        <w:rPr>
          <w:rStyle w:val="Referenciasutil"/>
          <w:rFonts w:ascii="Bookman Old Style" w:eastAsia="Dotum" w:hAnsi="Bookman Old Style" w:cs="Arial"/>
          <w:b/>
          <w:bCs/>
          <w:iCs/>
          <w:smallCaps w:val="0"/>
          <w:color w:val="auto"/>
          <w14:textOutline w14:w="9525" w14:cap="rnd" w14:cmpd="sng" w14:algn="ctr">
            <w14:solidFill>
              <w14:srgbClr w14:val="000000"/>
            </w14:solidFill>
            <w14:prstDash w14:val="solid"/>
            <w14:bevel/>
          </w14:textOutline>
        </w:rPr>
      </w:pPr>
    </w:p>
    <w:p w14:paraId="6C289C16" w14:textId="77777777" w:rsidR="007A0072" w:rsidRPr="00532713" w:rsidRDefault="007A0072" w:rsidP="007A0072">
      <w:pPr>
        <w:spacing w:line="240" w:lineRule="auto"/>
        <w:jc w:val="center"/>
        <w:rPr>
          <w:rFonts w:ascii="Bookman Old Style" w:hAnsi="Bookman Old Style"/>
          <w:b/>
        </w:rPr>
      </w:pPr>
      <w:r w:rsidRPr="00532713">
        <w:rPr>
          <w:rFonts w:ascii="Bookman Old Style" w:hAnsi="Bookman Old Style"/>
          <w:b/>
        </w:rPr>
        <w:t>Dr. GERMÁN DARÍO GÓEZ VINASCO</w:t>
      </w:r>
    </w:p>
    <w:p w14:paraId="6CF8F0D9" w14:textId="77777777" w:rsidR="007A0072" w:rsidRPr="00D47D97" w:rsidRDefault="007A0072" w:rsidP="007A0072">
      <w:pPr>
        <w:spacing w:line="240" w:lineRule="auto"/>
        <w:jc w:val="center"/>
        <w:rPr>
          <w:rStyle w:val="Referenciasutil"/>
          <w:rFonts w:ascii="Bookman Old Style" w:eastAsia="Dotum" w:hAnsi="Bookman Old Style" w:cs="Arial"/>
          <w:iCs/>
          <w:smallCaps w:val="0"/>
          <w:color w:val="auto"/>
        </w:rPr>
      </w:pPr>
      <w:r w:rsidRPr="00D47D97">
        <w:rPr>
          <w:rStyle w:val="Referenciasutil"/>
          <w:rFonts w:ascii="Bookman Old Style" w:eastAsia="Dotum" w:hAnsi="Bookman Old Style" w:cs="Arial"/>
          <w:iCs/>
          <w:smallCaps w:val="0"/>
          <w:color w:val="auto"/>
        </w:rPr>
        <w:t>Magistrado Ponente</w:t>
      </w:r>
    </w:p>
    <w:p w14:paraId="3F4B8803" w14:textId="77777777" w:rsidR="00116C23" w:rsidRPr="00A209F8" w:rsidRDefault="00116C23" w:rsidP="00A209F8">
      <w:pPr>
        <w:spacing w:line="276" w:lineRule="auto"/>
        <w:ind w:firstLine="0"/>
        <w:rPr>
          <w:rFonts w:ascii="Bookman Old Style" w:hAnsi="Bookman Old Style" w:cs="Arial"/>
          <w:iCs/>
          <w:kern w:val="0"/>
        </w:rPr>
      </w:pPr>
    </w:p>
    <w:tbl>
      <w:tblPr>
        <w:tblStyle w:val="Tablanormal5"/>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410"/>
        <w:gridCol w:w="5240"/>
      </w:tblGrid>
      <w:tr w:rsidR="00F2497D" w:rsidRPr="00A209F8" w14:paraId="6E600BDF" w14:textId="77777777" w:rsidTr="000E7C16">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100" w:firstRow="0" w:lastRow="0" w:firstColumn="1" w:lastColumn="0" w:oddVBand="0" w:evenVBand="0" w:oddHBand="0" w:evenHBand="0" w:firstRowFirstColumn="1" w:firstRowLastColumn="0" w:lastRowFirstColumn="0" w:lastRowLastColumn="0"/>
            <w:tcW w:w="2410" w:type="dxa"/>
            <w:tcBorders>
              <w:bottom w:val="none" w:sz="0" w:space="0" w:color="auto"/>
              <w:right w:val="none" w:sz="0" w:space="0" w:color="auto"/>
            </w:tcBorders>
            <w:noWrap/>
            <w:hideMark/>
          </w:tcPr>
          <w:p w14:paraId="4FADC3EA" w14:textId="77777777" w:rsidR="00116C23" w:rsidRPr="00A209F8" w:rsidRDefault="00116C23" w:rsidP="00A209F8">
            <w:pPr>
              <w:ind w:firstLine="0"/>
              <w:jc w:val="left"/>
              <w:rPr>
                <w:rFonts w:ascii="Bookman Old Style" w:eastAsia="Times New Roman" w:hAnsi="Bookman Old Style" w:cs="Arial"/>
                <w:bCs/>
                <w:i w:val="0"/>
                <w:kern w:val="0"/>
                <w:sz w:val="22"/>
                <w:lang w:eastAsia="es-CO"/>
                <w14:ligatures w14:val="none"/>
              </w:rPr>
            </w:pPr>
            <w:r w:rsidRPr="00A209F8">
              <w:rPr>
                <w:rFonts w:ascii="Bookman Old Style" w:eastAsia="Times New Roman" w:hAnsi="Bookman Old Style" w:cs="Arial"/>
                <w:bCs/>
                <w:i w:val="0"/>
                <w:kern w:val="0"/>
                <w:sz w:val="22"/>
                <w:lang w:eastAsia="es-CO"/>
                <w14:ligatures w14:val="none"/>
              </w:rPr>
              <w:t>Proceso:</w:t>
            </w:r>
          </w:p>
        </w:tc>
        <w:tc>
          <w:tcPr>
            <w:tcW w:w="5240" w:type="dxa"/>
            <w:tcBorders>
              <w:bottom w:val="none" w:sz="0" w:space="0" w:color="auto"/>
            </w:tcBorders>
            <w:hideMark/>
          </w:tcPr>
          <w:p w14:paraId="5841C644" w14:textId="77777777" w:rsidR="00116C23" w:rsidRPr="00A209F8" w:rsidRDefault="00116C23" w:rsidP="00A209F8">
            <w:pPr>
              <w:ind w:firstLine="0"/>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Arial"/>
                <w:i w:val="0"/>
                <w:kern w:val="0"/>
                <w:sz w:val="22"/>
                <w:lang w:eastAsia="es-CO"/>
                <w14:ligatures w14:val="none"/>
              </w:rPr>
            </w:pPr>
            <w:r w:rsidRPr="00A209F8">
              <w:rPr>
                <w:rFonts w:ascii="Bookman Old Style" w:eastAsia="Times New Roman" w:hAnsi="Bookman Old Style" w:cs="Arial"/>
                <w:i w:val="0"/>
                <w:kern w:val="0"/>
                <w:sz w:val="22"/>
                <w:lang w:eastAsia="es-CO"/>
                <w14:ligatures w14:val="none"/>
              </w:rPr>
              <w:t>Ordinario</w:t>
            </w:r>
          </w:p>
        </w:tc>
      </w:tr>
      <w:tr w:rsidR="00F2497D" w:rsidRPr="00A209F8" w14:paraId="29B382B5" w14:textId="77777777" w:rsidTr="000E7C16">
        <w:trPr>
          <w:trHeight w:val="255"/>
          <w:jc w:val="center"/>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noWrap/>
            <w:hideMark/>
          </w:tcPr>
          <w:p w14:paraId="75B45CCD" w14:textId="77777777" w:rsidR="00116C23" w:rsidRPr="00A209F8" w:rsidRDefault="00116C23" w:rsidP="00A209F8">
            <w:pPr>
              <w:ind w:firstLine="0"/>
              <w:jc w:val="left"/>
              <w:rPr>
                <w:rFonts w:ascii="Bookman Old Style" w:eastAsia="Times New Roman" w:hAnsi="Bookman Old Style" w:cs="Arial"/>
                <w:bCs/>
                <w:i w:val="0"/>
                <w:kern w:val="0"/>
                <w:sz w:val="22"/>
                <w:lang w:eastAsia="es-CO"/>
                <w14:ligatures w14:val="none"/>
              </w:rPr>
            </w:pPr>
            <w:r w:rsidRPr="00A209F8">
              <w:rPr>
                <w:rFonts w:ascii="Bookman Old Style" w:eastAsia="Times New Roman" w:hAnsi="Bookman Old Style" w:cs="Arial"/>
                <w:bCs/>
                <w:i w:val="0"/>
                <w:kern w:val="0"/>
                <w:sz w:val="22"/>
                <w:lang w:eastAsia="es-CO"/>
                <w14:ligatures w14:val="none"/>
              </w:rPr>
              <w:t>Radicado:</w:t>
            </w:r>
          </w:p>
        </w:tc>
        <w:tc>
          <w:tcPr>
            <w:tcW w:w="5240" w:type="dxa"/>
            <w:hideMark/>
          </w:tcPr>
          <w:p w14:paraId="235908CE" w14:textId="77777777" w:rsidR="00116C23" w:rsidRPr="00A209F8" w:rsidRDefault="00116C23" w:rsidP="00A209F8">
            <w:pPr>
              <w:ind w:firstLine="0"/>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iCs/>
                <w:kern w:val="0"/>
                <w:sz w:val="22"/>
                <w:lang w:eastAsia="es-CO"/>
                <w14:ligatures w14:val="none"/>
              </w:rPr>
            </w:pPr>
            <w:r w:rsidRPr="00A209F8">
              <w:rPr>
                <w:rFonts w:ascii="Bookman Old Style" w:eastAsia="Times New Roman" w:hAnsi="Bookman Old Style" w:cs="Arial"/>
                <w:iCs/>
                <w:kern w:val="0"/>
                <w:sz w:val="22"/>
                <w:lang w:eastAsia="es-CO"/>
                <w14:ligatures w14:val="none"/>
              </w:rPr>
              <w:t>66001310500420200031501</w:t>
            </w:r>
          </w:p>
        </w:tc>
      </w:tr>
      <w:tr w:rsidR="00F2497D" w:rsidRPr="00A209F8" w14:paraId="5F9035DF" w14:textId="77777777" w:rsidTr="000E7C16">
        <w:trPr>
          <w:trHeight w:val="255"/>
          <w:jc w:val="center"/>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noWrap/>
            <w:hideMark/>
          </w:tcPr>
          <w:p w14:paraId="66AA123F" w14:textId="77777777" w:rsidR="00116C23" w:rsidRPr="00A209F8" w:rsidRDefault="00116C23" w:rsidP="00A209F8">
            <w:pPr>
              <w:ind w:firstLine="0"/>
              <w:jc w:val="left"/>
              <w:rPr>
                <w:rFonts w:ascii="Bookman Old Style" w:eastAsia="Times New Roman" w:hAnsi="Bookman Old Style" w:cs="Arial"/>
                <w:bCs/>
                <w:i w:val="0"/>
                <w:kern w:val="0"/>
                <w:sz w:val="22"/>
                <w:lang w:eastAsia="es-CO"/>
                <w14:ligatures w14:val="none"/>
              </w:rPr>
            </w:pPr>
            <w:r w:rsidRPr="00A209F8">
              <w:rPr>
                <w:rFonts w:ascii="Bookman Old Style" w:eastAsia="Times New Roman" w:hAnsi="Bookman Old Style" w:cs="Arial"/>
                <w:bCs/>
                <w:i w:val="0"/>
                <w:kern w:val="0"/>
                <w:sz w:val="22"/>
                <w:lang w:eastAsia="es-CO"/>
                <w14:ligatures w14:val="none"/>
              </w:rPr>
              <w:t>Demandante:</w:t>
            </w:r>
          </w:p>
        </w:tc>
        <w:tc>
          <w:tcPr>
            <w:tcW w:w="5240" w:type="dxa"/>
            <w:hideMark/>
          </w:tcPr>
          <w:p w14:paraId="258AF971" w14:textId="539A209B" w:rsidR="00116C23" w:rsidRPr="00A209F8" w:rsidRDefault="00E330F0" w:rsidP="00A209F8">
            <w:pPr>
              <w:ind w:firstLine="0"/>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iCs/>
                <w:kern w:val="0"/>
                <w:sz w:val="22"/>
                <w:lang w:eastAsia="es-CO"/>
                <w14:ligatures w14:val="none"/>
              </w:rPr>
            </w:pPr>
            <w:r w:rsidRPr="00A209F8">
              <w:rPr>
                <w:rFonts w:ascii="Bookman Old Style" w:eastAsia="Times New Roman" w:hAnsi="Bookman Old Style" w:cs="Arial"/>
                <w:iCs/>
                <w:kern w:val="0"/>
                <w:sz w:val="22"/>
                <w:lang w:eastAsia="es-CO"/>
                <w14:ligatures w14:val="none"/>
              </w:rPr>
              <w:t>Luz Yeraldin Villegas Trujillo</w:t>
            </w:r>
          </w:p>
        </w:tc>
      </w:tr>
      <w:tr w:rsidR="00F2497D" w:rsidRPr="00A209F8" w14:paraId="365F0B5C" w14:textId="77777777" w:rsidTr="000E7C16">
        <w:trPr>
          <w:trHeight w:val="255"/>
          <w:jc w:val="center"/>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noWrap/>
            <w:hideMark/>
          </w:tcPr>
          <w:p w14:paraId="3A6F9357" w14:textId="77777777" w:rsidR="00116C23" w:rsidRPr="00A209F8" w:rsidRDefault="00116C23" w:rsidP="00A209F8">
            <w:pPr>
              <w:ind w:firstLine="0"/>
              <w:jc w:val="left"/>
              <w:rPr>
                <w:rFonts w:ascii="Bookman Old Style" w:eastAsia="Times New Roman" w:hAnsi="Bookman Old Style" w:cs="Arial"/>
                <w:bCs/>
                <w:i w:val="0"/>
                <w:kern w:val="0"/>
                <w:sz w:val="22"/>
                <w:lang w:eastAsia="es-CO"/>
                <w14:ligatures w14:val="none"/>
              </w:rPr>
            </w:pPr>
            <w:r w:rsidRPr="00A209F8">
              <w:rPr>
                <w:rFonts w:ascii="Bookman Old Style" w:eastAsia="Times New Roman" w:hAnsi="Bookman Old Style" w:cs="Arial"/>
                <w:bCs/>
                <w:i w:val="0"/>
                <w:kern w:val="0"/>
                <w:sz w:val="22"/>
                <w:lang w:eastAsia="es-CO"/>
                <w14:ligatures w14:val="none"/>
              </w:rPr>
              <w:t>Demandado:</w:t>
            </w:r>
          </w:p>
        </w:tc>
        <w:tc>
          <w:tcPr>
            <w:tcW w:w="5240" w:type="dxa"/>
            <w:hideMark/>
          </w:tcPr>
          <w:p w14:paraId="65743696" w14:textId="21EDEEC7" w:rsidR="00116C23" w:rsidRPr="00A209F8" w:rsidRDefault="00E330F0" w:rsidP="00A209F8">
            <w:pPr>
              <w:ind w:firstLine="0"/>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iCs/>
                <w:kern w:val="0"/>
                <w:sz w:val="22"/>
                <w:lang w:eastAsia="es-CO"/>
                <w14:ligatures w14:val="none"/>
              </w:rPr>
            </w:pPr>
            <w:r w:rsidRPr="00A209F8">
              <w:rPr>
                <w:rFonts w:ascii="Bookman Old Style" w:eastAsia="Times New Roman" w:hAnsi="Bookman Old Style" w:cs="Arial"/>
                <w:iCs/>
                <w:kern w:val="0"/>
                <w:sz w:val="22"/>
                <w:lang w:eastAsia="es-CO"/>
                <w14:ligatures w14:val="none"/>
              </w:rPr>
              <w:t>Promotora Piccolo S.A.</w:t>
            </w:r>
          </w:p>
        </w:tc>
      </w:tr>
      <w:tr w:rsidR="00F2497D" w:rsidRPr="00A209F8" w14:paraId="18FA0310" w14:textId="77777777" w:rsidTr="000E7C16">
        <w:trPr>
          <w:trHeight w:val="255"/>
          <w:jc w:val="center"/>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noWrap/>
            <w:hideMark/>
          </w:tcPr>
          <w:p w14:paraId="77438D5A" w14:textId="77777777" w:rsidR="00116C23" w:rsidRPr="00A209F8" w:rsidRDefault="00116C23" w:rsidP="00A209F8">
            <w:pPr>
              <w:ind w:firstLine="0"/>
              <w:jc w:val="left"/>
              <w:rPr>
                <w:rFonts w:ascii="Bookman Old Style" w:eastAsia="Times New Roman" w:hAnsi="Bookman Old Style" w:cs="Arial"/>
                <w:bCs/>
                <w:i w:val="0"/>
                <w:kern w:val="0"/>
                <w:sz w:val="22"/>
                <w:lang w:eastAsia="es-CO"/>
                <w14:ligatures w14:val="none"/>
              </w:rPr>
            </w:pPr>
            <w:r w:rsidRPr="00A209F8">
              <w:rPr>
                <w:rFonts w:ascii="Bookman Old Style" w:eastAsia="Times New Roman" w:hAnsi="Bookman Old Style" w:cs="Arial"/>
                <w:bCs/>
                <w:i w:val="0"/>
                <w:kern w:val="0"/>
                <w:sz w:val="22"/>
                <w:lang w:eastAsia="es-CO"/>
                <w14:ligatures w14:val="none"/>
              </w:rPr>
              <w:t>Asunto:</w:t>
            </w:r>
          </w:p>
        </w:tc>
        <w:tc>
          <w:tcPr>
            <w:tcW w:w="5240" w:type="dxa"/>
            <w:hideMark/>
          </w:tcPr>
          <w:p w14:paraId="7592BA17" w14:textId="77777777" w:rsidR="00116C23" w:rsidRPr="00A209F8" w:rsidRDefault="00116C23" w:rsidP="00A209F8">
            <w:pPr>
              <w:ind w:firstLine="0"/>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iCs/>
                <w:kern w:val="0"/>
                <w:sz w:val="22"/>
                <w:lang w:eastAsia="es-CO"/>
                <w14:ligatures w14:val="none"/>
              </w:rPr>
            </w:pPr>
            <w:r w:rsidRPr="00A209F8">
              <w:rPr>
                <w:rFonts w:ascii="Bookman Old Style" w:eastAsia="Times New Roman" w:hAnsi="Bookman Old Style" w:cs="Arial"/>
                <w:iCs/>
                <w:kern w:val="0"/>
                <w:sz w:val="22"/>
                <w:lang w:eastAsia="es-CO"/>
                <w14:ligatures w14:val="none"/>
              </w:rPr>
              <w:t>Apelación sentencia</w:t>
            </w:r>
            <w:r w:rsidR="00C72469" w:rsidRPr="00A209F8">
              <w:rPr>
                <w:rFonts w:ascii="Bookman Old Style" w:eastAsia="Times New Roman" w:hAnsi="Bookman Old Style" w:cs="Arial"/>
                <w:iCs/>
                <w:kern w:val="0"/>
                <w:sz w:val="22"/>
                <w:lang w:eastAsia="es-CO"/>
                <w14:ligatures w14:val="none"/>
              </w:rPr>
              <w:t xml:space="preserve"> 4 de noviembre de 2021</w:t>
            </w:r>
          </w:p>
        </w:tc>
      </w:tr>
      <w:tr w:rsidR="00F2497D" w:rsidRPr="00A209F8" w14:paraId="48CC303A" w14:textId="77777777" w:rsidTr="000E7C16">
        <w:trPr>
          <w:trHeight w:val="255"/>
          <w:jc w:val="center"/>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noWrap/>
            <w:hideMark/>
          </w:tcPr>
          <w:p w14:paraId="4A543648" w14:textId="77777777" w:rsidR="00116C23" w:rsidRPr="00A209F8" w:rsidRDefault="00116C23" w:rsidP="00A209F8">
            <w:pPr>
              <w:ind w:firstLine="0"/>
              <w:jc w:val="left"/>
              <w:rPr>
                <w:rFonts w:ascii="Bookman Old Style" w:eastAsia="Times New Roman" w:hAnsi="Bookman Old Style" w:cs="Arial"/>
                <w:bCs/>
                <w:i w:val="0"/>
                <w:kern w:val="0"/>
                <w:sz w:val="22"/>
                <w:lang w:eastAsia="es-CO"/>
                <w14:ligatures w14:val="none"/>
              </w:rPr>
            </w:pPr>
            <w:r w:rsidRPr="00A209F8">
              <w:rPr>
                <w:rFonts w:ascii="Bookman Old Style" w:eastAsia="Times New Roman" w:hAnsi="Bookman Old Style" w:cs="Arial"/>
                <w:bCs/>
                <w:i w:val="0"/>
                <w:kern w:val="0"/>
                <w:sz w:val="22"/>
                <w:lang w:eastAsia="es-CO"/>
                <w14:ligatures w14:val="none"/>
              </w:rPr>
              <w:t>Juzgado:</w:t>
            </w:r>
          </w:p>
        </w:tc>
        <w:tc>
          <w:tcPr>
            <w:tcW w:w="5240" w:type="dxa"/>
            <w:hideMark/>
          </w:tcPr>
          <w:p w14:paraId="1BB34E36" w14:textId="77777777" w:rsidR="00116C23" w:rsidRPr="00A209F8" w:rsidRDefault="00116C23" w:rsidP="00A209F8">
            <w:pPr>
              <w:ind w:firstLine="0"/>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iCs/>
                <w:kern w:val="0"/>
                <w:sz w:val="22"/>
                <w:lang w:eastAsia="es-CO"/>
                <w14:ligatures w14:val="none"/>
              </w:rPr>
            </w:pPr>
            <w:r w:rsidRPr="00A209F8">
              <w:rPr>
                <w:rFonts w:ascii="Bookman Old Style" w:eastAsia="Times New Roman" w:hAnsi="Bookman Old Style" w:cs="Arial"/>
                <w:iCs/>
                <w:kern w:val="0"/>
                <w:sz w:val="22"/>
                <w:lang w:eastAsia="es-CO"/>
                <w14:ligatures w14:val="none"/>
              </w:rPr>
              <w:t>Cuarto Laboral Circuito</w:t>
            </w:r>
          </w:p>
        </w:tc>
      </w:tr>
      <w:tr w:rsidR="00F2497D" w:rsidRPr="00A209F8" w14:paraId="3D03EA07" w14:textId="77777777" w:rsidTr="000E7C16">
        <w:trPr>
          <w:trHeight w:val="255"/>
          <w:jc w:val="center"/>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noWrap/>
            <w:hideMark/>
          </w:tcPr>
          <w:p w14:paraId="5C630D44" w14:textId="77777777" w:rsidR="00116C23" w:rsidRPr="00A209F8" w:rsidRDefault="00116C23" w:rsidP="00A209F8">
            <w:pPr>
              <w:ind w:firstLine="0"/>
              <w:jc w:val="left"/>
              <w:rPr>
                <w:rFonts w:ascii="Bookman Old Style" w:eastAsia="Times New Roman" w:hAnsi="Bookman Old Style" w:cs="Arial"/>
                <w:bCs/>
                <w:i w:val="0"/>
                <w:kern w:val="0"/>
                <w:sz w:val="22"/>
                <w:lang w:eastAsia="es-CO"/>
                <w14:ligatures w14:val="none"/>
              </w:rPr>
            </w:pPr>
            <w:r w:rsidRPr="00A209F8">
              <w:rPr>
                <w:rFonts w:ascii="Bookman Old Style" w:eastAsia="Times New Roman" w:hAnsi="Bookman Old Style" w:cs="Arial"/>
                <w:bCs/>
                <w:i w:val="0"/>
                <w:kern w:val="0"/>
                <w:sz w:val="22"/>
                <w:lang w:eastAsia="es-CO"/>
                <w14:ligatures w14:val="none"/>
              </w:rPr>
              <w:t>Tema:</w:t>
            </w:r>
          </w:p>
        </w:tc>
        <w:tc>
          <w:tcPr>
            <w:tcW w:w="5240" w:type="dxa"/>
            <w:hideMark/>
          </w:tcPr>
          <w:p w14:paraId="5F00CEA1" w14:textId="6A47B958" w:rsidR="00116C23" w:rsidRPr="00A209F8" w:rsidRDefault="00116C23" w:rsidP="00A209F8">
            <w:pPr>
              <w:ind w:firstLine="0"/>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Arial"/>
                <w:iCs/>
                <w:kern w:val="0"/>
                <w:sz w:val="22"/>
                <w:lang w:eastAsia="es-CO"/>
                <w14:ligatures w14:val="none"/>
              </w:rPr>
            </w:pPr>
            <w:r w:rsidRPr="00A209F8">
              <w:rPr>
                <w:rFonts w:ascii="Bookman Old Style" w:eastAsia="Times New Roman" w:hAnsi="Bookman Old Style" w:cs="Arial"/>
                <w:iCs/>
                <w:kern w:val="0"/>
                <w:sz w:val="22"/>
                <w:lang w:eastAsia="es-CO"/>
                <w14:ligatures w14:val="none"/>
              </w:rPr>
              <w:t>Contractual</w:t>
            </w:r>
            <w:r w:rsidR="00112088" w:rsidRPr="00A209F8">
              <w:rPr>
                <w:rFonts w:ascii="Bookman Old Style" w:eastAsia="Times New Roman" w:hAnsi="Bookman Old Style" w:cs="Arial"/>
                <w:iCs/>
                <w:kern w:val="0"/>
                <w:sz w:val="22"/>
                <w:lang w:eastAsia="es-CO"/>
                <w14:ligatures w14:val="none"/>
              </w:rPr>
              <w:t xml:space="preserve"> </w:t>
            </w:r>
            <w:r w:rsidR="00CF61A5" w:rsidRPr="00A209F8">
              <w:rPr>
                <w:rFonts w:ascii="Bookman Old Style" w:eastAsia="Times New Roman" w:hAnsi="Bookman Old Style" w:cs="Arial"/>
                <w:iCs/>
                <w:kern w:val="0"/>
                <w:sz w:val="22"/>
                <w:lang w:eastAsia="es-CO"/>
                <w14:ligatures w14:val="none"/>
              </w:rPr>
              <w:t xml:space="preserve">– </w:t>
            </w:r>
            <w:r w:rsidR="00112088" w:rsidRPr="00A209F8">
              <w:rPr>
                <w:rFonts w:ascii="Bookman Old Style" w:eastAsia="Times New Roman" w:hAnsi="Bookman Old Style" w:cs="Arial"/>
                <w:iCs/>
                <w:kern w:val="0"/>
                <w:sz w:val="22"/>
                <w:lang w:eastAsia="es-CO"/>
                <w14:ligatures w14:val="none"/>
              </w:rPr>
              <w:t>fuero materno</w:t>
            </w:r>
          </w:p>
        </w:tc>
      </w:tr>
    </w:tbl>
    <w:p w14:paraId="5A35EBD4" w14:textId="77777777" w:rsidR="00145C6F" w:rsidRPr="00A209F8" w:rsidRDefault="00145C6F" w:rsidP="00A209F8">
      <w:pPr>
        <w:spacing w:line="276" w:lineRule="auto"/>
        <w:jc w:val="center"/>
        <w:rPr>
          <w:rFonts w:ascii="Bookman Old Style" w:hAnsi="Bookman Old Style"/>
          <w:b/>
        </w:rPr>
      </w:pPr>
    </w:p>
    <w:p w14:paraId="08DBE337" w14:textId="1D2F4262" w:rsidR="00AF0422" w:rsidRPr="00A209F8" w:rsidRDefault="00AF0422" w:rsidP="00A209F8">
      <w:pPr>
        <w:spacing w:line="276" w:lineRule="auto"/>
        <w:jc w:val="center"/>
        <w:rPr>
          <w:rFonts w:ascii="Bookman Old Style" w:hAnsi="Bookman Old Style"/>
          <w:b/>
        </w:rPr>
      </w:pPr>
      <w:r w:rsidRPr="00A209F8">
        <w:rPr>
          <w:rFonts w:ascii="Bookman Old Style" w:hAnsi="Bookman Old Style"/>
          <w:b/>
        </w:rPr>
        <w:t>APROBADO POR ACTA No.</w:t>
      </w:r>
      <w:r w:rsidR="00D47D97" w:rsidRPr="00A209F8">
        <w:rPr>
          <w:rFonts w:ascii="Bookman Old Style" w:hAnsi="Bookman Old Style"/>
          <w:b/>
        </w:rPr>
        <w:t xml:space="preserve"> 169 DEL 24 DE OCTUBRE DE 2023</w:t>
      </w:r>
    </w:p>
    <w:p w14:paraId="127D62CB" w14:textId="77777777" w:rsidR="00C72469" w:rsidRPr="00A209F8" w:rsidRDefault="00C72469" w:rsidP="00A209F8">
      <w:pPr>
        <w:spacing w:line="276" w:lineRule="auto"/>
        <w:jc w:val="center"/>
        <w:rPr>
          <w:rFonts w:ascii="Bookman Old Style" w:hAnsi="Bookman Old Style"/>
          <w:b/>
        </w:rPr>
      </w:pPr>
    </w:p>
    <w:p w14:paraId="6F43BED7" w14:textId="5C1AA1CB" w:rsidR="00C72469" w:rsidRPr="00A209F8" w:rsidRDefault="00D47D97" w:rsidP="00A209F8">
      <w:pPr>
        <w:tabs>
          <w:tab w:val="left" w:pos="2127"/>
        </w:tabs>
        <w:suppressAutoHyphens/>
        <w:autoSpaceDE w:val="0"/>
        <w:autoSpaceDN w:val="0"/>
        <w:adjustRightInd w:val="0"/>
        <w:spacing w:line="276" w:lineRule="auto"/>
        <w:ind w:firstLine="567"/>
        <w:jc w:val="both"/>
        <w:rPr>
          <w:rFonts w:ascii="Bookman Old Style" w:eastAsia="Times New Roman" w:hAnsi="Bookman Old Style" w:cs="Arial"/>
          <w:b/>
          <w:bCs/>
          <w:iCs/>
          <w:lang w:eastAsia="es-ES"/>
        </w:rPr>
      </w:pPr>
      <w:bookmarkStart w:id="1" w:name="_Hlk147597078"/>
      <w:r w:rsidRPr="00A209F8">
        <w:rPr>
          <w:rFonts w:ascii="Bookman Old Style" w:hAnsi="Bookman Old Style" w:cs="Arial"/>
          <w:iCs/>
        </w:rPr>
        <w:t xml:space="preserve">Hoy, treinta </w:t>
      </w:r>
      <w:r w:rsidR="00C72469" w:rsidRPr="00A209F8">
        <w:rPr>
          <w:rFonts w:ascii="Bookman Old Style" w:hAnsi="Bookman Old Style" w:cs="Arial"/>
          <w:iCs/>
        </w:rPr>
        <w:t>(</w:t>
      </w:r>
      <w:r w:rsidRPr="00A209F8">
        <w:rPr>
          <w:rFonts w:ascii="Bookman Old Style" w:hAnsi="Bookman Old Style" w:cs="Arial"/>
          <w:iCs/>
        </w:rPr>
        <w:t>30</w:t>
      </w:r>
      <w:r w:rsidR="00C72469" w:rsidRPr="00A209F8">
        <w:rPr>
          <w:rFonts w:ascii="Bookman Old Style" w:hAnsi="Bookman Old Style" w:cs="Arial"/>
          <w:iCs/>
        </w:rPr>
        <w:t xml:space="preserve">) de </w:t>
      </w:r>
      <w:r w:rsidRPr="00A209F8">
        <w:rPr>
          <w:rFonts w:ascii="Bookman Old Style" w:hAnsi="Bookman Old Style" w:cs="Arial"/>
          <w:iCs/>
        </w:rPr>
        <w:t xml:space="preserve">octubre </w:t>
      </w:r>
      <w:r w:rsidR="00C72469" w:rsidRPr="00A209F8">
        <w:rPr>
          <w:rFonts w:ascii="Bookman Old Style" w:hAnsi="Bookman Old Style" w:cs="Arial"/>
          <w:iCs/>
        </w:rPr>
        <w:t xml:space="preserve">de dos mil veintitrés (2023), el Tribunal Superior de Distrito Judicial de Pereira, Sala de Decisión Laboral integrada por los magistrados </w:t>
      </w:r>
      <w:r w:rsidR="00C72469" w:rsidRPr="00A209F8">
        <w:rPr>
          <w:rFonts w:ascii="Bookman Old Style" w:hAnsi="Bookman Old Style" w:cs="Arial"/>
          <w:b/>
          <w:bCs/>
          <w:iCs/>
        </w:rPr>
        <w:t>Dra. OLGA LUCIA HOYOS SEPÚLVEDA</w:t>
      </w:r>
      <w:r w:rsidR="00C72469" w:rsidRPr="00A209F8">
        <w:rPr>
          <w:rFonts w:ascii="Bookman Old Style" w:hAnsi="Bookman Old Style" w:cs="Arial"/>
          <w:iCs/>
        </w:rPr>
        <w:t xml:space="preserve">, </w:t>
      </w:r>
      <w:r w:rsidR="00C72469" w:rsidRPr="00A209F8">
        <w:rPr>
          <w:rFonts w:ascii="Bookman Old Style" w:hAnsi="Bookman Old Style" w:cs="Arial"/>
          <w:b/>
          <w:bCs/>
          <w:iCs/>
        </w:rPr>
        <w:t xml:space="preserve">Dr. JULIO CÉSAR SALAZAR MUÑOZ </w:t>
      </w:r>
      <w:r w:rsidR="00C72469" w:rsidRPr="00A209F8">
        <w:rPr>
          <w:rFonts w:ascii="Bookman Old Style" w:hAnsi="Bookman Old Style" w:cs="Arial"/>
          <w:iCs/>
        </w:rPr>
        <w:t xml:space="preserve">y como ponente </w:t>
      </w:r>
      <w:r w:rsidR="00C72469" w:rsidRPr="00A209F8">
        <w:rPr>
          <w:rFonts w:ascii="Bookman Old Style" w:hAnsi="Bookman Old Style" w:cs="Arial"/>
          <w:b/>
          <w:bCs/>
          <w:iCs/>
        </w:rPr>
        <w:t>Dr. GERMÁN DARÍO GÓEZ VINASCO</w:t>
      </w:r>
      <w:r w:rsidR="00C72469" w:rsidRPr="00A209F8">
        <w:rPr>
          <w:rFonts w:ascii="Bookman Old Style" w:eastAsia="Dotum" w:hAnsi="Bookman Old Style" w:cs="Arial"/>
          <w:iCs/>
          <w:lang w:eastAsia="es-ES"/>
        </w:rPr>
        <w:t xml:space="preserve">, procede a resolver el recurso de apelación presentado por las partes frente a </w:t>
      </w:r>
      <w:r w:rsidR="00C72469" w:rsidRPr="00A209F8">
        <w:rPr>
          <w:rFonts w:ascii="Bookman Old Style" w:eastAsia="Times New Roman" w:hAnsi="Bookman Old Style" w:cs="Arial"/>
          <w:iCs/>
          <w:lang w:eastAsia="es-ES"/>
        </w:rPr>
        <w:t xml:space="preserve">la sentencia de primera instancia del </w:t>
      </w:r>
      <w:r w:rsidR="007A2CD5" w:rsidRPr="00A209F8">
        <w:rPr>
          <w:rFonts w:ascii="Bookman Old Style" w:eastAsia="Times New Roman" w:hAnsi="Bookman Old Style" w:cs="Arial"/>
          <w:iCs/>
          <w:lang w:eastAsia="es-ES"/>
        </w:rPr>
        <w:t xml:space="preserve">4 </w:t>
      </w:r>
      <w:r w:rsidR="00C72469" w:rsidRPr="00A209F8">
        <w:rPr>
          <w:rFonts w:ascii="Bookman Old Style" w:eastAsia="Times New Roman" w:hAnsi="Bookman Old Style" w:cs="Arial"/>
          <w:iCs/>
          <w:lang w:eastAsia="es-ES"/>
        </w:rPr>
        <w:t xml:space="preserve">de </w:t>
      </w:r>
      <w:r w:rsidR="007A2CD5" w:rsidRPr="00A209F8">
        <w:rPr>
          <w:rFonts w:ascii="Bookman Old Style" w:eastAsia="Times New Roman" w:hAnsi="Bookman Old Style" w:cs="Arial"/>
          <w:iCs/>
          <w:lang w:eastAsia="es-ES"/>
        </w:rPr>
        <w:t xml:space="preserve">noviembre </w:t>
      </w:r>
      <w:r w:rsidR="00C72469" w:rsidRPr="00A209F8">
        <w:rPr>
          <w:rFonts w:ascii="Bookman Old Style" w:eastAsia="Times New Roman" w:hAnsi="Bookman Old Style" w:cs="Arial"/>
          <w:iCs/>
          <w:lang w:eastAsia="es-ES"/>
        </w:rPr>
        <w:t xml:space="preserve">de 2021, </w:t>
      </w:r>
      <w:r w:rsidR="00C72469" w:rsidRPr="00A209F8">
        <w:rPr>
          <w:rFonts w:ascii="Bookman Old Style" w:eastAsia="Dotum" w:hAnsi="Bookman Old Style" w:cs="Arial"/>
          <w:iCs/>
          <w:lang w:eastAsia="es-ES"/>
        </w:rPr>
        <w:lastRenderedPageBreak/>
        <w:t xml:space="preserve">proferida por el Juzgado </w:t>
      </w:r>
      <w:r w:rsidR="007A2CD5" w:rsidRPr="00A209F8">
        <w:rPr>
          <w:rFonts w:ascii="Bookman Old Style" w:eastAsia="Dotum" w:hAnsi="Bookman Old Style" w:cs="Arial"/>
          <w:iCs/>
          <w:lang w:eastAsia="es-ES"/>
        </w:rPr>
        <w:t>Cuarto</w:t>
      </w:r>
      <w:r w:rsidR="00C72469" w:rsidRPr="00A209F8">
        <w:rPr>
          <w:rFonts w:ascii="Bookman Old Style" w:eastAsia="Dotum" w:hAnsi="Bookman Old Style" w:cs="Arial"/>
          <w:iCs/>
          <w:lang w:eastAsia="es-ES"/>
        </w:rPr>
        <w:t xml:space="preserve"> Laboral del Circuito de Pereira dentro del proceso </w:t>
      </w:r>
      <w:r w:rsidR="00C72469" w:rsidRPr="00A209F8">
        <w:rPr>
          <w:rFonts w:ascii="Bookman Old Style" w:eastAsia="Dotum" w:hAnsi="Bookman Old Style" w:cs="Arial"/>
          <w:b/>
          <w:iCs/>
          <w:lang w:eastAsia="es-ES"/>
        </w:rPr>
        <w:t>ordinario</w:t>
      </w:r>
      <w:r w:rsidR="00A209F8" w:rsidRPr="00A209F8">
        <w:rPr>
          <w:rFonts w:ascii="Bookman Old Style" w:eastAsia="Dotum" w:hAnsi="Bookman Old Style" w:cs="Arial"/>
          <w:b/>
          <w:iCs/>
          <w:lang w:eastAsia="es-ES"/>
        </w:rPr>
        <w:t xml:space="preserve"> laboral</w:t>
      </w:r>
      <w:r w:rsidR="00C72469" w:rsidRPr="00A209F8">
        <w:rPr>
          <w:rFonts w:ascii="Bookman Old Style" w:eastAsia="Dotum" w:hAnsi="Bookman Old Style" w:cs="Arial"/>
          <w:iCs/>
          <w:lang w:eastAsia="es-ES"/>
        </w:rPr>
        <w:t xml:space="preserve"> promovido </w:t>
      </w:r>
      <w:bookmarkStart w:id="2" w:name="_Hlk147597835"/>
      <w:r w:rsidR="005759F9" w:rsidRPr="00A209F8">
        <w:rPr>
          <w:rFonts w:ascii="Bookman Old Style" w:eastAsia="Dotum" w:hAnsi="Bookman Old Style" w:cs="Arial"/>
          <w:iCs/>
          <w:lang w:eastAsia="es-ES"/>
        </w:rPr>
        <w:t xml:space="preserve">por </w:t>
      </w:r>
      <w:r w:rsidR="00C72469" w:rsidRPr="00A209F8">
        <w:rPr>
          <w:rFonts w:ascii="Bookman Old Style" w:eastAsia="Dotum" w:hAnsi="Bookman Old Style" w:cs="Arial"/>
          <w:b/>
          <w:bCs/>
          <w:iCs/>
          <w:lang w:eastAsia="es-ES"/>
        </w:rPr>
        <w:t xml:space="preserve">LUZ YERALDIN VILLEGAS TRUJILLO </w:t>
      </w:r>
      <w:r w:rsidR="00C72469" w:rsidRPr="00A209F8">
        <w:rPr>
          <w:rFonts w:ascii="Bookman Old Style" w:eastAsia="Dotum" w:hAnsi="Bookman Old Style" w:cs="Arial"/>
          <w:iCs/>
          <w:lang w:eastAsia="es-ES"/>
        </w:rPr>
        <w:t xml:space="preserve">en contra de la </w:t>
      </w:r>
      <w:r w:rsidR="00C72469" w:rsidRPr="00A209F8">
        <w:rPr>
          <w:rFonts w:ascii="Bookman Old Style" w:hAnsi="Bookman Old Style" w:cs="Arial"/>
          <w:b/>
          <w:bCs/>
          <w:iCs/>
        </w:rPr>
        <w:t xml:space="preserve">PROMOTORA PICCOLO S.A. </w:t>
      </w:r>
      <w:r w:rsidR="00C72469" w:rsidRPr="00A209F8">
        <w:rPr>
          <w:rFonts w:ascii="Bookman Old Style" w:eastAsia="Dotum" w:hAnsi="Bookman Old Style" w:cs="Arial"/>
          <w:iCs/>
          <w:lang w:eastAsia="es-ES"/>
        </w:rPr>
        <w:t xml:space="preserve">Radicado: </w:t>
      </w:r>
      <w:r w:rsidR="00C72469" w:rsidRPr="00A209F8">
        <w:rPr>
          <w:rFonts w:ascii="Bookman Old Style" w:hAnsi="Bookman Old Style" w:cs="Arial"/>
          <w:b/>
          <w:bCs/>
          <w:iCs/>
        </w:rPr>
        <w:t>66001310500420200031501</w:t>
      </w:r>
      <w:r w:rsidR="00C72469" w:rsidRPr="00A209F8">
        <w:rPr>
          <w:rFonts w:ascii="Bookman Old Style" w:eastAsia="Times New Roman" w:hAnsi="Bookman Old Style" w:cs="Arial"/>
          <w:b/>
          <w:bCs/>
          <w:iCs/>
          <w:lang w:eastAsia="es-ES"/>
        </w:rPr>
        <w:t>.</w:t>
      </w:r>
    </w:p>
    <w:bookmarkEnd w:id="2"/>
    <w:p w14:paraId="14FD27AF" w14:textId="77777777" w:rsidR="00C72469" w:rsidRPr="00A209F8" w:rsidRDefault="00C72469" w:rsidP="00A209F8">
      <w:pPr>
        <w:tabs>
          <w:tab w:val="left" w:pos="2127"/>
        </w:tabs>
        <w:suppressAutoHyphens/>
        <w:autoSpaceDE w:val="0"/>
        <w:autoSpaceDN w:val="0"/>
        <w:adjustRightInd w:val="0"/>
        <w:spacing w:line="276" w:lineRule="auto"/>
        <w:ind w:firstLine="567"/>
        <w:jc w:val="both"/>
        <w:rPr>
          <w:rFonts w:ascii="Bookman Old Style" w:eastAsia="Times New Roman" w:hAnsi="Bookman Old Style" w:cs="Arial"/>
          <w:b/>
          <w:bCs/>
          <w:iCs/>
          <w:lang w:eastAsia="es-ES"/>
        </w:rPr>
      </w:pPr>
    </w:p>
    <w:p w14:paraId="74E470F1" w14:textId="61BDF706" w:rsidR="36F16866" w:rsidRPr="00A209F8" w:rsidRDefault="36F16866" w:rsidP="00A209F8">
      <w:pPr>
        <w:tabs>
          <w:tab w:val="left" w:pos="2127"/>
        </w:tabs>
        <w:spacing w:line="276" w:lineRule="auto"/>
        <w:ind w:firstLine="567"/>
        <w:jc w:val="both"/>
        <w:rPr>
          <w:rFonts w:ascii="Bookman Old Style" w:eastAsiaTheme="minorEastAsia" w:hAnsi="Bookman Old Style"/>
          <w:iCs/>
          <w:lang w:eastAsia="es-ES"/>
        </w:rPr>
      </w:pPr>
      <w:r w:rsidRPr="00A209F8">
        <w:rPr>
          <w:rFonts w:ascii="Bookman Old Style" w:eastAsia="Times New Roman" w:hAnsi="Bookman Old Style" w:cs="Arial"/>
          <w:iCs/>
          <w:lang w:eastAsia="es-ES"/>
        </w:rPr>
        <w:t xml:space="preserve">Previo a </w:t>
      </w:r>
      <w:r w:rsidR="0F5354C7" w:rsidRPr="00A209F8">
        <w:rPr>
          <w:rFonts w:ascii="Bookman Old Style" w:eastAsia="Times New Roman" w:hAnsi="Bookman Old Style" w:cs="Arial"/>
          <w:iCs/>
          <w:lang w:eastAsia="es-ES"/>
        </w:rPr>
        <w:t xml:space="preserve">decidir, </w:t>
      </w:r>
      <w:r w:rsidR="5DF971F1" w:rsidRPr="00A209F8">
        <w:rPr>
          <w:rFonts w:ascii="Bookman Old Style" w:eastAsia="Times New Roman" w:hAnsi="Bookman Old Style" w:cs="Arial"/>
          <w:iCs/>
          <w:lang w:eastAsia="es-ES"/>
        </w:rPr>
        <w:t>obra en el expediente solicitud del apoderado judicial de la parte demandante encaminada a que se escuchen los testimonios de Andersson Robbyn Cifuentes Tonuzco y Lina Marcela Zuluaga Osorn</w:t>
      </w:r>
      <w:r w:rsidR="55DDD9D6" w:rsidRPr="00A209F8">
        <w:rPr>
          <w:rFonts w:ascii="Bookman Old Style" w:eastAsia="Times New Roman" w:hAnsi="Bookman Old Style" w:cs="Arial"/>
          <w:iCs/>
          <w:lang w:eastAsia="es-ES"/>
        </w:rPr>
        <w:t>o</w:t>
      </w:r>
      <w:r w:rsidR="167C7624" w:rsidRPr="00A209F8">
        <w:rPr>
          <w:rFonts w:ascii="Bookman Old Style" w:eastAsia="Times New Roman" w:hAnsi="Bookman Old Style" w:cs="Arial"/>
          <w:iCs/>
          <w:lang w:eastAsia="es-ES"/>
        </w:rPr>
        <w:t>, frente a lo cual,</w:t>
      </w:r>
      <w:r w:rsidR="29D5B8CA" w:rsidRPr="00A209F8">
        <w:rPr>
          <w:rFonts w:ascii="Bookman Old Style" w:eastAsia="Times New Roman" w:hAnsi="Bookman Old Style" w:cs="Arial"/>
          <w:iCs/>
          <w:lang w:eastAsia="es-ES"/>
        </w:rPr>
        <w:t xml:space="preserve"> considera la Sala</w:t>
      </w:r>
      <w:r w:rsidR="6E5D023D" w:rsidRPr="00A209F8">
        <w:rPr>
          <w:rFonts w:ascii="Bookman Old Style" w:eastAsia="Times New Roman" w:hAnsi="Bookman Old Style" w:cs="Arial"/>
          <w:iCs/>
          <w:lang w:eastAsia="es-ES"/>
        </w:rPr>
        <w:t xml:space="preserve"> que </w:t>
      </w:r>
      <w:r w:rsidR="2F53DAA9" w:rsidRPr="00A209F8">
        <w:rPr>
          <w:rFonts w:ascii="Bookman Old Style" w:eastAsia="Times New Roman" w:hAnsi="Bookman Old Style" w:cs="Arial"/>
          <w:iCs/>
          <w:lang w:eastAsia="es-ES"/>
        </w:rPr>
        <w:t>no hay lugar a ello porque</w:t>
      </w:r>
      <w:r w:rsidR="0BF017A5" w:rsidRPr="00A209F8">
        <w:rPr>
          <w:rFonts w:ascii="Bookman Old Style" w:eastAsia="Times New Roman" w:hAnsi="Bookman Old Style" w:cs="Arial"/>
          <w:iCs/>
          <w:lang w:eastAsia="es-ES"/>
        </w:rPr>
        <w:t xml:space="preserve"> </w:t>
      </w:r>
      <w:r w:rsidR="0DFAD9B6" w:rsidRPr="00A209F8">
        <w:rPr>
          <w:rFonts w:ascii="Bookman Old Style" w:eastAsia="Times New Roman" w:hAnsi="Bookman Old Style" w:cs="Arial"/>
          <w:iCs/>
          <w:lang w:eastAsia="es-ES"/>
        </w:rPr>
        <w:t xml:space="preserve">la parte interesada </w:t>
      </w:r>
      <w:r w:rsidR="6068FA73" w:rsidRPr="00A209F8">
        <w:rPr>
          <w:rFonts w:ascii="Bookman Old Style" w:eastAsia="Times New Roman" w:hAnsi="Bookman Old Style" w:cs="Arial"/>
          <w:iCs/>
          <w:lang w:eastAsia="es-ES"/>
        </w:rPr>
        <w:t>pudo haber solicitado la práctica presencial de la prueba para</w:t>
      </w:r>
      <w:r w:rsidR="2AFDD130" w:rsidRPr="00A209F8">
        <w:rPr>
          <w:rFonts w:ascii="Bookman Old Style" w:eastAsia="Times New Roman" w:hAnsi="Bookman Old Style" w:cs="Arial"/>
          <w:iCs/>
          <w:lang w:eastAsia="es-ES"/>
        </w:rPr>
        <w:t xml:space="preserve"> </w:t>
      </w:r>
      <w:r w:rsidR="0DFAD9B6" w:rsidRPr="00A209F8">
        <w:rPr>
          <w:rFonts w:ascii="Bookman Old Style" w:eastAsiaTheme="minorEastAsia" w:hAnsi="Bookman Old Style"/>
          <w:iCs/>
          <w:lang w:eastAsia="es-ES"/>
        </w:rPr>
        <w:t>garantizar la asistencia</w:t>
      </w:r>
      <w:r w:rsidR="66D6C135" w:rsidRPr="00A209F8">
        <w:rPr>
          <w:rFonts w:ascii="Bookman Old Style" w:eastAsiaTheme="minorEastAsia" w:hAnsi="Bookman Old Style"/>
          <w:iCs/>
          <w:lang w:eastAsia="es-ES"/>
        </w:rPr>
        <w:t xml:space="preserve"> </w:t>
      </w:r>
      <w:r w:rsidR="315812AE" w:rsidRPr="00A209F8">
        <w:rPr>
          <w:rFonts w:ascii="Bookman Old Style" w:eastAsiaTheme="minorEastAsia" w:hAnsi="Bookman Old Style"/>
          <w:iCs/>
          <w:lang w:eastAsia="es-ES"/>
        </w:rPr>
        <w:t xml:space="preserve">de </w:t>
      </w:r>
      <w:r w:rsidR="118D0CAE" w:rsidRPr="00A209F8">
        <w:rPr>
          <w:rFonts w:ascii="Bookman Old Style" w:eastAsiaTheme="minorEastAsia" w:hAnsi="Bookman Old Style"/>
          <w:iCs/>
          <w:lang w:eastAsia="es-ES"/>
        </w:rPr>
        <w:t>su</w:t>
      </w:r>
      <w:r w:rsidR="315812AE" w:rsidRPr="00A209F8">
        <w:rPr>
          <w:rFonts w:ascii="Bookman Old Style" w:eastAsiaTheme="minorEastAsia" w:hAnsi="Bookman Old Style"/>
          <w:iCs/>
          <w:lang w:eastAsia="es-ES"/>
        </w:rPr>
        <w:t xml:space="preserve">s testigos </w:t>
      </w:r>
      <w:r w:rsidR="66D6C135" w:rsidRPr="00A209F8">
        <w:rPr>
          <w:rFonts w:ascii="Bookman Old Style" w:eastAsiaTheme="minorEastAsia" w:hAnsi="Bookman Old Style"/>
          <w:iCs/>
          <w:lang w:eastAsia="es-ES"/>
        </w:rPr>
        <w:t>y</w:t>
      </w:r>
      <w:r w:rsidR="07001C7B" w:rsidRPr="00A209F8">
        <w:rPr>
          <w:rFonts w:ascii="Bookman Old Style" w:eastAsiaTheme="minorEastAsia" w:hAnsi="Bookman Old Style"/>
          <w:iCs/>
          <w:lang w:eastAsia="es-ES"/>
        </w:rPr>
        <w:t xml:space="preserve"> </w:t>
      </w:r>
      <w:r w:rsidR="53AB61AB" w:rsidRPr="00A209F8">
        <w:rPr>
          <w:rFonts w:ascii="Bookman Old Style" w:eastAsiaTheme="minorEastAsia" w:hAnsi="Bookman Old Style"/>
          <w:iCs/>
          <w:lang w:eastAsia="es-ES"/>
        </w:rPr>
        <w:t xml:space="preserve">no lo hizo, aunado a que </w:t>
      </w:r>
      <w:r w:rsidR="074C4F47" w:rsidRPr="00A209F8">
        <w:rPr>
          <w:rFonts w:ascii="Bookman Old Style" w:eastAsiaTheme="minorEastAsia" w:hAnsi="Bookman Old Style"/>
          <w:iCs/>
          <w:lang w:eastAsia="es-ES"/>
        </w:rPr>
        <w:t xml:space="preserve">tampoco hizo manifestación alguna </w:t>
      </w:r>
      <w:r w:rsidR="6985EE16" w:rsidRPr="00A209F8">
        <w:rPr>
          <w:rFonts w:ascii="Bookman Old Style" w:eastAsiaTheme="minorEastAsia" w:hAnsi="Bookman Old Style"/>
          <w:iCs/>
          <w:lang w:eastAsia="es-ES"/>
        </w:rPr>
        <w:t>frente a la limitación de los testimonios realizada en audiencia</w:t>
      </w:r>
      <w:r w:rsidR="0F9FE6B8" w:rsidRPr="00A209F8">
        <w:rPr>
          <w:rFonts w:ascii="Bookman Old Style" w:eastAsiaTheme="minorEastAsia" w:hAnsi="Bookman Old Style"/>
          <w:iCs/>
          <w:lang w:eastAsia="es-ES"/>
        </w:rPr>
        <w:t xml:space="preserve">. </w:t>
      </w:r>
      <w:r w:rsidR="0BAAA86C" w:rsidRPr="00A209F8">
        <w:rPr>
          <w:rFonts w:ascii="Bookman Old Style" w:eastAsiaTheme="minorEastAsia" w:hAnsi="Bookman Old Style"/>
          <w:iCs/>
          <w:lang w:eastAsia="es-ES"/>
        </w:rPr>
        <w:t xml:space="preserve">Por lo anterior, al no observar la Sala las condiciones del </w:t>
      </w:r>
      <w:r w:rsidR="00F47835" w:rsidRPr="00A209F8">
        <w:rPr>
          <w:rFonts w:ascii="Bookman Old Style" w:eastAsiaTheme="minorEastAsia" w:hAnsi="Bookman Old Style"/>
          <w:iCs/>
          <w:lang w:eastAsia="es-ES"/>
        </w:rPr>
        <w:t>artículo</w:t>
      </w:r>
      <w:r w:rsidR="0BAAA86C" w:rsidRPr="00A209F8">
        <w:rPr>
          <w:rFonts w:ascii="Bookman Old Style" w:eastAsiaTheme="minorEastAsia" w:hAnsi="Bookman Old Style"/>
          <w:iCs/>
          <w:lang w:eastAsia="es-ES"/>
        </w:rPr>
        <w:t xml:space="preserve"> 83 CPTS</w:t>
      </w:r>
      <w:r w:rsidR="2B5701ED" w:rsidRPr="00A209F8">
        <w:rPr>
          <w:rFonts w:ascii="Bookman Old Style" w:eastAsiaTheme="minorEastAsia" w:hAnsi="Bookman Old Style"/>
          <w:iCs/>
          <w:lang w:eastAsia="es-ES"/>
        </w:rPr>
        <w:t xml:space="preserve">S y al no ser dichas pruebas indispensables para resolver los recursos, no </w:t>
      </w:r>
      <w:r w:rsidR="4ECCAA0B" w:rsidRPr="00A209F8">
        <w:rPr>
          <w:rFonts w:ascii="Bookman Old Style" w:eastAsiaTheme="minorEastAsia" w:hAnsi="Bookman Old Style"/>
          <w:iCs/>
          <w:lang w:eastAsia="es-ES"/>
        </w:rPr>
        <w:t>se accede a lo solicitado.</w:t>
      </w:r>
    </w:p>
    <w:p w14:paraId="2969CF66" w14:textId="21A281F6" w:rsidR="2AB0CD61" w:rsidRPr="00A209F8" w:rsidRDefault="2AB0CD61" w:rsidP="00A209F8">
      <w:pPr>
        <w:tabs>
          <w:tab w:val="left" w:pos="2127"/>
        </w:tabs>
        <w:spacing w:line="276" w:lineRule="auto"/>
        <w:ind w:firstLine="567"/>
        <w:jc w:val="both"/>
        <w:rPr>
          <w:rFonts w:ascii="Bookman Old Style" w:eastAsiaTheme="minorEastAsia" w:hAnsi="Bookman Old Style"/>
          <w:iCs/>
          <w:lang w:eastAsia="es-ES"/>
        </w:rPr>
      </w:pPr>
    </w:p>
    <w:p w14:paraId="4EE81580" w14:textId="77777777" w:rsidR="00C72469" w:rsidRPr="00A209F8" w:rsidRDefault="00C72469" w:rsidP="00A209F8">
      <w:pPr>
        <w:widowControl w:val="0"/>
        <w:tabs>
          <w:tab w:val="left" w:pos="-720"/>
        </w:tabs>
        <w:suppressAutoHyphens/>
        <w:overflowPunct w:val="0"/>
        <w:autoSpaceDE w:val="0"/>
        <w:autoSpaceDN w:val="0"/>
        <w:adjustRightInd w:val="0"/>
        <w:spacing w:line="276" w:lineRule="auto"/>
        <w:ind w:firstLine="567"/>
        <w:jc w:val="both"/>
        <w:rPr>
          <w:rFonts w:ascii="Bookman Old Style" w:hAnsi="Bookman Old Style" w:cs="Arial"/>
          <w:b/>
          <w:bCs/>
          <w:iCs/>
          <w:kern w:val="0"/>
          <w14:ligatures w14:val="none"/>
        </w:rPr>
      </w:pPr>
      <w:r w:rsidRPr="00A209F8">
        <w:rPr>
          <w:rFonts w:ascii="Bookman Old Style" w:hAnsi="Bookman Old Style" w:cs="Arial"/>
          <w:iCs/>
        </w:rPr>
        <w:t>Seguidamente, se procede a proferir la decisión por escrito aprobada por esta sala, conforme el artículo 15 del Decreto No. 806 de 2020, adoptado como legislación permanente por la Ley 221 del 13 de junio de 2022, la cual se traduce en los siguientes términos,</w:t>
      </w:r>
    </w:p>
    <w:bookmarkEnd w:id="1"/>
    <w:p w14:paraId="388DC0CB" w14:textId="77777777" w:rsidR="00C72469" w:rsidRPr="00A209F8" w:rsidRDefault="00C72469" w:rsidP="00A209F8">
      <w:pPr>
        <w:widowControl w:val="0"/>
        <w:tabs>
          <w:tab w:val="left" w:pos="-720"/>
        </w:tabs>
        <w:suppressAutoHyphens/>
        <w:overflowPunct w:val="0"/>
        <w:autoSpaceDE w:val="0"/>
        <w:autoSpaceDN w:val="0"/>
        <w:adjustRightInd w:val="0"/>
        <w:spacing w:line="276" w:lineRule="auto"/>
        <w:ind w:firstLine="567"/>
        <w:jc w:val="both"/>
        <w:rPr>
          <w:rFonts w:ascii="Bookman Old Style" w:hAnsi="Bookman Old Style" w:cs="Arial"/>
          <w:b/>
          <w:bCs/>
          <w:iCs/>
          <w:kern w:val="0"/>
          <w14:ligatures w14:val="none"/>
        </w:rPr>
      </w:pPr>
    </w:p>
    <w:p w14:paraId="3129F7CD" w14:textId="6447C9C6" w:rsidR="00C72469" w:rsidRPr="00A209F8" w:rsidRDefault="00D47D97" w:rsidP="00A209F8">
      <w:pPr>
        <w:tabs>
          <w:tab w:val="left" w:pos="0"/>
        </w:tabs>
        <w:suppressAutoHyphens/>
        <w:spacing w:line="276" w:lineRule="auto"/>
        <w:ind w:firstLine="567"/>
        <w:jc w:val="center"/>
        <w:rPr>
          <w:rFonts w:ascii="Bookman Old Style" w:hAnsi="Bookman Old Style" w:cs="Arial"/>
          <w:b/>
          <w:bCs/>
          <w:iCs/>
          <w:kern w:val="0"/>
          <w14:ligatures w14:val="none"/>
        </w:rPr>
      </w:pPr>
      <w:bookmarkStart w:id="3" w:name="_Hlk147597297"/>
      <w:r w:rsidRPr="00A209F8">
        <w:rPr>
          <w:rFonts w:ascii="Bookman Old Style" w:hAnsi="Bookman Old Style" w:cs="Arial"/>
          <w:b/>
          <w:bCs/>
          <w:iCs/>
          <w:kern w:val="0"/>
          <w14:ligatures w14:val="none"/>
        </w:rPr>
        <w:t>SENTENCIA No. 184</w:t>
      </w:r>
    </w:p>
    <w:bookmarkEnd w:id="3"/>
    <w:p w14:paraId="09E7C8B9" w14:textId="77777777" w:rsidR="00C72469" w:rsidRPr="00A209F8" w:rsidRDefault="00C72469" w:rsidP="00A209F8">
      <w:pPr>
        <w:spacing w:line="276" w:lineRule="auto"/>
        <w:ind w:firstLine="567"/>
        <w:rPr>
          <w:rFonts w:ascii="Bookman Old Style" w:hAnsi="Bookman Old Style" w:cs="Arial"/>
          <w:iCs/>
        </w:rPr>
      </w:pPr>
    </w:p>
    <w:p w14:paraId="4C4091C4" w14:textId="77777777" w:rsidR="00B237EA" w:rsidRPr="00A209F8" w:rsidRDefault="00B237EA" w:rsidP="00A209F8">
      <w:pPr>
        <w:pStyle w:val="Prrafodelista"/>
        <w:numPr>
          <w:ilvl w:val="0"/>
          <w:numId w:val="4"/>
        </w:numPr>
        <w:tabs>
          <w:tab w:val="left" w:pos="284"/>
          <w:tab w:val="left" w:pos="2268"/>
        </w:tabs>
        <w:suppressAutoHyphens/>
        <w:spacing w:line="276" w:lineRule="auto"/>
        <w:ind w:left="284" w:hanging="284"/>
        <w:jc w:val="center"/>
        <w:rPr>
          <w:rFonts w:ascii="Bookman Old Style" w:hAnsi="Bookman Old Style" w:cs="Arial"/>
          <w:b/>
          <w:bCs/>
          <w:iCs/>
        </w:rPr>
      </w:pPr>
      <w:r w:rsidRPr="00A209F8">
        <w:rPr>
          <w:rFonts w:ascii="Bookman Old Style" w:hAnsi="Bookman Old Style" w:cs="Arial"/>
          <w:b/>
          <w:bCs/>
          <w:iCs/>
        </w:rPr>
        <w:t>ANTECEDENTES</w:t>
      </w:r>
    </w:p>
    <w:p w14:paraId="6424E238" w14:textId="77777777" w:rsidR="00B237EA" w:rsidRPr="00A209F8" w:rsidRDefault="00B237EA" w:rsidP="00A209F8">
      <w:pPr>
        <w:spacing w:line="276" w:lineRule="auto"/>
        <w:ind w:firstLine="567"/>
        <w:rPr>
          <w:rFonts w:ascii="Bookman Old Style" w:hAnsi="Bookman Old Style" w:cs="Arial"/>
          <w:iCs/>
        </w:rPr>
      </w:pPr>
    </w:p>
    <w:p w14:paraId="6C45A8EF" w14:textId="60456723" w:rsidR="002445DB" w:rsidRPr="00A209F8" w:rsidRDefault="003F317A" w:rsidP="00A209F8">
      <w:pPr>
        <w:spacing w:line="276" w:lineRule="auto"/>
        <w:ind w:firstLine="567"/>
        <w:jc w:val="both"/>
        <w:rPr>
          <w:rFonts w:ascii="Bookman Old Style" w:hAnsi="Bookman Old Style" w:cs="Arial"/>
          <w:iCs/>
        </w:rPr>
      </w:pPr>
      <w:r w:rsidRPr="00A209F8">
        <w:rPr>
          <w:rFonts w:ascii="Bookman Old Style" w:hAnsi="Bookman Old Style" w:cs="Arial"/>
          <w:b/>
          <w:bCs/>
          <w:iCs/>
        </w:rPr>
        <w:t>YERALDIN VILLEGAS TRUJILLO</w:t>
      </w:r>
      <w:r w:rsidRPr="00A209F8">
        <w:rPr>
          <w:rFonts w:ascii="Bookman Old Style" w:hAnsi="Bookman Old Style" w:cs="Arial"/>
          <w:iCs/>
        </w:rPr>
        <w:t xml:space="preserve"> aspira </w:t>
      </w:r>
      <w:r w:rsidR="002445DB" w:rsidRPr="00A209F8">
        <w:rPr>
          <w:rFonts w:ascii="Bookman Old Style" w:hAnsi="Bookman Old Style" w:cs="Arial"/>
          <w:iCs/>
        </w:rPr>
        <w:t xml:space="preserve">a que se declare la existencia de un contrato de trabajo a término indefinido con la </w:t>
      </w:r>
      <w:r w:rsidR="002445DB" w:rsidRPr="00A209F8">
        <w:rPr>
          <w:rFonts w:ascii="Bookman Old Style" w:hAnsi="Bookman Old Style" w:cs="Arial"/>
          <w:b/>
          <w:bCs/>
          <w:iCs/>
        </w:rPr>
        <w:t>PROMOTORA PICCOLO S.A.</w:t>
      </w:r>
      <w:r w:rsidR="002445DB" w:rsidRPr="00A209F8">
        <w:rPr>
          <w:rFonts w:ascii="Bookman Old Style" w:hAnsi="Bookman Old Style" w:cs="Arial"/>
          <w:iCs/>
        </w:rPr>
        <w:t xml:space="preserve"> a partir del </w:t>
      </w:r>
      <w:r w:rsidR="002445DB" w:rsidRPr="00A209F8">
        <w:rPr>
          <w:rFonts w:ascii="Bookman Old Style" w:hAnsi="Bookman Old Style" w:cs="Arial"/>
          <w:b/>
          <w:bCs/>
          <w:iCs/>
        </w:rPr>
        <w:t>5 de septiembre de 2016</w:t>
      </w:r>
      <w:r w:rsidR="002445DB" w:rsidRPr="00A209F8">
        <w:rPr>
          <w:rFonts w:ascii="Bookman Old Style" w:hAnsi="Bookman Old Style" w:cs="Arial"/>
          <w:iCs/>
        </w:rPr>
        <w:t xml:space="preserve">. Además, solicita que se declare </w:t>
      </w:r>
      <w:r w:rsidR="008E760A" w:rsidRPr="00A209F8">
        <w:rPr>
          <w:rFonts w:ascii="Bookman Old Style" w:hAnsi="Bookman Old Style" w:cs="Arial"/>
          <w:iCs/>
        </w:rPr>
        <w:t xml:space="preserve">que </w:t>
      </w:r>
      <w:r w:rsidR="002941D0" w:rsidRPr="00A209F8">
        <w:rPr>
          <w:rFonts w:ascii="Bookman Old Style" w:hAnsi="Bookman Old Style" w:cs="Arial"/>
          <w:iCs/>
        </w:rPr>
        <w:t>la terminación se hizo sin previa autorización del</w:t>
      </w:r>
      <w:r w:rsidR="002445DB" w:rsidRPr="00A209F8">
        <w:rPr>
          <w:rFonts w:ascii="Bookman Old Style" w:hAnsi="Bookman Old Style" w:cs="Arial"/>
          <w:iCs/>
        </w:rPr>
        <w:t xml:space="preserve"> Ministerio </w:t>
      </w:r>
      <w:r w:rsidR="002941D0" w:rsidRPr="00A209F8">
        <w:rPr>
          <w:rFonts w:ascii="Bookman Old Style" w:hAnsi="Bookman Old Style" w:cs="Arial"/>
          <w:iCs/>
        </w:rPr>
        <w:t>de trabajo en virtud del fuero de maternidad.</w:t>
      </w:r>
    </w:p>
    <w:p w14:paraId="7ADCE78F" w14:textId="77777777" w:rsidR="002941D0" w:rsidRPr="00A209F8" w:rsidRDefault="002941D0" w:rsidP="00A209F8">
      <w:pPr>
        <w:spacing w:line="276" w:lineRule="auto"/>
        <w:ind w:firstLine="567"/>
        <w:jc w:val="both"/>
        <w:rPr>
          <w:rFonts w:ascii="Bookman Old Style" w:hAnsi="Bookman Old Style" w:cs="Arial"/>
          <w:iCs/>
        </w:rPr>
      </w:pPr>
    </w:p>
    <w:p w14:paraId="4C351435" w14:textId="77777777" w:rsidR="003901C2" w:rsidRPr="00A209F8" w:rsidRDefault="002941D0"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Conforme lo anterior, eleva como pretensión que se declare ineficaz la terminación realizada el </w:t>
      </w:r>
      <w:r w:rsidRPr="00A209F8">
        <w:rPr>
          <w:rFonts w:ascii="Bookman Old Style" w:hAnsi="Bookman Old Style" w:cs="Arial"/>
          <w:b/>
          <w:bCs/>
          <w:iCs/>
        </w:rPr>
        <w:t>22 de septiembre de 2017</w:t>
      </w:r>
      <w:r w:rsidRPr="00A209F8">
        <w:rPr>
          <w:rFonts w:ascii="Bookman Old Style" w:hAnsi="Bookman Old Style" w:cs="Arial"/>
          <w:iCs/>
        </w:rPr>
        <w:t xml:space="preserve"> y conforme a ello se condene al pago de </w:t>
      </w:r>
      <w:r w:rsidRPr="00A209F8">
        <w:rPr>
          <w:rFonts w:ascii="Bookman Old Style" w:hAnsi="Bookman Old Style" w:cs="Arial"/>
          <w:b/>
          <w:bCs/>
          <w:iCs/>
        </w:rPr>
        <w:t>salarios</w:t>
      </w:r>
      <w:r w:rsidR="001A5A2E" w:rsidRPr="00A209F8">
        <w:rPr>
          <w:rFonts w:ascii="Bookman Old Style" w:hAnsi="Bookman Old Style" w:cs="Arial"/>
          <w:b/>
          <w:bCs/>
          <w:iCs/>
        </w:rPr>
        <w:t>, auxilio de transporte</w:t>
      </w:r>
      <w:r w:rsidR="008E760A" w:rsidRPr="00A209F8">
        <w:rPr>
          <w:rFonts w:ascii="Bookman Old Style" w:hAnsi="Bookman Old Style" w:cs="Arial"/>
          <w:b/>
          <w:bCs/>
          <w:iCs/>
        </w:rPr>
        <w:t xml:space="preserve">, </w:t>
      </w:r>
      <w:r w:rsidR="001A5A2E" w:rsidRPr="00A209F8">
        <w:rPr>
          <w:rFonts w:ascii="Bookman Old Style" w:hAnsi="Bookman Old Style" w:cs="Arial"/>
          <w:b/>
          <w:bCs/>
          <w:iCs/>
        </w:rPr>
        <w:t xml:space="preserve">dotaciones, </w:t>
      </w:r>
      <w:r w:rsidR="008E760A" w:rsidRPr="00A209F8">
        <w:rPr>
          <w:rFonts w:ascii="Bookman Old Style" w:hAnsi="Bookman Old Style" w:cs="Arial"/>
          <w:b/>
          <w:bCs/>
          <w:iCs/>
        </w:rPr>
        <w:t>vacaciones</w:t>
      </w:r>
      <w:r w:rsidRPr="00A209F8">
        <w:rPr>
          <w:rFonts w:ascii="Bookman Old Style" w:hAnsi="Bookman Old Style" w:cs="Arial"/>
          <w:b/>
          <w:bCs/>
          <w:iCs/>
        </w:rPr>
        <w:t xml:space="preserve"> y prestaciones sociales</w:t>
      </w:r>
      <w:r w:rsidRPr="00A209F8">
        <w:rPr>
          <w:rFonts w:ascii="Bookman Old Style" w:hAnsi="Bookman Old Style" w:cs="Arial"/>
          <w:iCs/>
        </w:rPr>
        <w:t xml:space="preserve"> a partir la terminación a la presentación de la demandada, sin perjuicio de aquellos que se continúen generando</w:t>
      </w:r>
      <w:r w:rsidR="001A5A2E" w:rsidRPr="00A209F8">
        <w:rPr>
          <w:rFonts w:ascii="Bookman Old Style" w:hAnsi="Bookman Old Style" w:cs="Arial"/>
          <w:iCs/>
        </w:rPr>
        <w:t xml:space="preserve"> con posterioridad a la sentencia</w:t>
      </w:r>
      <w:r w:rsidR="003901C2" w:rsidRPr="00A209F8">
        <w:rPr>
          <w:rFonts w:ascii="Bookman Old Style" w:hAnsi="Bookman Old Style" w:cs="Arial"/>
          <w:iCs/>
        </w:rPr>
        <w:t>.</w:t>
      </w:r>
    </w:p>
    <w:p w14:paraId="2CD0A6BD" w14:textId="77777777" w:rsidR="003901C2" w:rsidRPr="00A209F8" w:rsidRDefault="003901C2" w:rsidP="00A209F8">
      <w:pPr>
        <w:spacing w:line="276" w:lineRule="auto"/>
        <w:ind w:firstLine="567"/>
        <w:jc w:val="both"/>
        <w:rPr>
          <w:rFonts w:ascii="Bookman Old Style" w:hAnsi="Bookman Old Style" w:cs="Arial"/>
          <w:iCs/>
        </w:rPr>
      </w:pPr>
    </w:p>
    <w:p w14:paraId="199CCFE6" w14:textId="7E813C79" w:rsidR="00954FC5" w:rsidRPr="00A209F8" w:rsidRDefault="008E760A"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De manera </w:t>
      </w:r>
      <w:r w:rsidRPr="00A209F8">
        <w:rPr>
          <w:rFonts w:ascii="Bookman Old Style" w:hAnsi="Bookman Old Style" w:cs="Arial"/>
          <w:b/>
          <w:bCs/>
          <w:iCs/>
        </w:rPr>
        <w:t>subsidiaria</w:t>
      </w:r>
      <w:r w:rsidRPr="00A209F8">
        <w:rPr>
          <w:rFonts w:ascii="Bookman Old Style" w:hAnsi="Bookman Old Style" w:cs="Arial"/>
          <w:iCs/>
        </w:rPr>
        <w:t xml:space="preserve">, </w:t>
      </w:r>
      <w:r w:rsidR="001A5A2E" w:rsidRPr="00A209F8">
        <w:rPr>
          <w:rFonts w:ascii="Bookman Old Style" w:hAnsi="Bookman Old Style" w:cs="Arial"/>
          <w:iCs/>
        </w:rPr>
        <w:t xml:space="preserve">solicitó </w:t>
      </w:r>
      <w:r w:rsidRPr="00A209F8">
        <w:rPr>
          <w:rFonts w:ascii="Bookman Old Style" w:hAnsi="Bookman Old Style" w:cs="Arial"/>
          <w:iCs/>
        </w:rPr>
        <w:t xml:space="preserve">que se declare que </w:t>
      </w:r>
      <w:r w:rsidR="00954FC5" w:rsidRPr="00A209F8">
        <w:rPr>
          <w:rFonts w:ascii="Bookman Old Style" w:hAnsi="Bookman Old Style" w:cs="Arial"/>
          <w:iCs/>
        </w:rPr>
        <w:t xml:space="preserve">el contrato de trabajo </w:t>
      </w:r>
      <w:r w:rsidRPr="00A209F8">
        <w:rPr>
          <w:rFonts w:ascii="Bookman Old Style" w:hAnsi="Bookman Old Style" w:cs="Arial"/>
          <w:iCs/>
        </w:rPr>
        <w:t xml:space="preserve">se ha extendido desde el </w:t>
      </w:r>
      <w:r w:rsidR="00954FC5" w:rsidRPr="00A209F8">
        <w:rPr>
          <w:rFonts w:ascii="Bookman Old Style" w:hAnsi="Bookman Old Style" w:cs="Arial"/>
          <w:iCs/>
        </w:rPr>
        <w:t>5 de septiembre de 2016 hasta el 22 de septiembre de 2017</w:t>
      </w:r>
      <w:r w:rsidR="001A5A2E" w:rsidRPr="00A209F8">
        <w:rPr>
          <w:rFonts w:ascii="Bookman Old Style" w:hAnsi="Bookman Old Style" w:cs="Arial"/>
          <w:iCs/>
        </w:rPr>
        <w:t xml:space="preserve"> y con ello, previo descuento de lo pagado, se condene al pago de las horas extras del 5 al 10 de septiembre de 2016, el dominical del 11 de septiembre de 2016, las cesantías, intereses a las cesantías, prima de servicios, vacaciones y aportes a la seguridad social desde el 5 de septiembre de 2016,</w:t>
      </w:r>
      <w:r w:rsidR="003901C2" w:rsidRPr="00A209F8">
        <w:rPr>
          <w:rFonts w:ascii="Bookman Old Style" w:hAnsi="Bookman Old Style" w:cs="Arial"/>
          <w:iCs/>
        </w:rPr>
        <w:t xml:space="preserve"> </w:t>
      </w:r>
      <w:r w:rsidR="00426C37" w:rsidRPr="00A209F8">
        <w:rPr>
          <w:rFonts w:ascii="Bookman Old Style" w:hAnsi="Bookman Old Style" w:cs="Arial"/>
          <w:iCs/>
        </w:rPr>
        <w:t xml:space="preserve">e indemnización por </w:t>
      </w:r>
      <w:r w:rsidR="003901C2" w:rsidRPr="00A209F8">
        <w:rPr>
          <w:rFonts w:ascii="Bookman Old Style" w:hAnsi="Bookman Old Style" w:cs="Arial"/>
          <w:iCs/>
        </w:rPr>
        <w:t>despido injustificado</w:t>
      </w:r>
    </w:p>
    <w:p w14:paraId="17096F3B" w14:textId="77777777" w:rsidR="001A5A2E" w:rsidRPr="00A209F8" w:rsidRDefault="001A5A2E" w:rsidP="00A209F8">
      <w:pPr>
        <w:spacing w:line="276" w:lineRule="auto"/>
        <w:ind w:firstLine="567"/>
        <w:jc w:val="both"/>
        <w:rPr>
          <w:rFonts w:ascii="Bookman Old Style" w:hAnsi="Bookman Old Style" w:cs="Arial"/>
          <w:iCs/>
        </w:rPr>
      </w:pPr>
    </w:p>
    <w:p w14:paraId="242307E7" w14:textId="413535DC" w:rsidR="005A7CFE" w:rsidRPr="00A209F8" w:rsidRDefault="003901C2" w:rsidP="00A209F8">
      <w:pPr>
        <w:spacing w:line="276" w:lineRule="auto"/>
        <w:ind w:firstLine="567"/>
        <w:jc w:val="both"/>
        <w:rPr>
          <w:rFonts w:ascii="Bookman Old Style" w:hAnsi="Bookman Old Style" w:cs="Arial"/>
          <w:iCs/>
        </w:rPr>
      </w:pPr>
      <w:r w:rsidRPr="00A209F8">
        <w:rPr>
          <w:rFonts w:ascii="Bookman Old Style" w:hAnsi="Bookman Old Style" w:cs="Arial"/>
          <w:iCs/>
        </w:rPr>
        <w:lastRenderedPageBreak/>
        <w:t xml:space="preserve">Además, solicitó el pago de la indemnización del numeral 3 del artículo 239 del CST y la </w:t>
      </w:r>
      <w:r w:rsidR="00046EDD" w:rsidRPr="00A209F8">
        <w:rPr>
          <w:rFonts w:ascii="Bookman Old Style" w:hAnsi="Bookman Old Style" w:cs="Arial"/>
          <w:iCs/>
        </w:rPr>
        <w:t xml:space="preserve">licencia de maternidad </w:t>
      </w:r>
      <w:r w:rsidRPr="00A209F8">
        <w:rPr>
          <w:rFonts w:ascii="Bookman Old Style" w:hAnsi="Bookman Old Style" w:cs="Arial"/>
          <w:iCs/>
        </w:rPr>
        <w:t xml:space="preserve">correspondiente desde </w:t>
      </w:r>
      <w:r w:rsidR="00046EDD" w:rsidRPr="00A209F8">
        <w:rPr>
          <w:rFonts w:ascii="Bookman Old Style" w:hAnsi="Bookman Old Style" w:cs="Arial"/>
          <w:iCs/>
        </w:rPr>
        <w:t xml:space="preserve">22 de septiembre hasta el 8 de octubre de 2017 y </w:t>
      </w:r>
      <w:r w:rsidRPr="00A209F8">
        <w:rPr>
          <w:rFonts w:ascii="Bookman Old Style" w:hAnsi="Bookman Old Style" w:cs="Arial"/>
          <w:iCs/>
        </w:rPr>
        <w:t xml:space="preserve">las </w:t>
      </w:r>
      <w:r w:rsidR="00046EDD" w:rsidRPr="00A209F8">
        <w:rPr>
          <w:rFonts w:ascii="Bookman Old Style" w:hAnsi="Bookman Old Style" w:cs="Arial"/>
          <w:iCs/>
        </w:rPr>
        <w:t>costas</w:t>
      </w:r>
      <w:r w:rsidRPr="00A209F8">
        <w:rPr>
          <w:rFonts w:ascii="Bookman Old Style" w:hAnsi="Bookman Old Style" w:cs="Arial"/>
          <w:iCs/>
        </w:rPr>
        <w:t xml:space="preserve"> del proceso</w:t>
      </w:r>
      <w:r w:rsidR="00046EDD" w:rsidRPr="00A209F8">
        <w:rPr>
          <w:rFonts w:ascii="Bookman Old Style" w:hAnsi="Bookman Old Style" w:cs="Arial"/>
          <w:iCs/>
        </w:rPr>
        <w:t>.</w:t>
      </w:r>
    </w:p>
    <w:p w14:paraId="7A08B1CD" w14:textId="77777777" w:rsidR="005A7CFE" w:rsidRPr="00A209F8" w:rsidRDefault="005A7CFE" w:rsidP="00A209F8">
      <w:pPr>
        <w:spacing w:line="276" w:lineRule="auto"/>
        <w:ind w:firstLine="567"/>
        <w:jc w:val="both"/>
        <w:rPr>
          <w:rFonts w:ascii="Bookman Old Style" w:hAnsi="Bookman Old Style" w:cs="Arial"/>
          <w:iCs/>
        </w:rPr>
      </w:pPr>
    </w:p>
    <w:p w14:paraId="0713062E" w14:textId="32CE7C12" w:rsidR="00B20100" w:rsidRPr="00A209F8" w:rsidRDefault="003F317A" w:rsidP="00A209F8">
      <w:pPr>
        <w:spacing w:line="276" w:lineRule="auto"/>
        <w:ind w:firstLine="567"/>
        <w:jc w:val="both"/>
        <w:rPr>
          <w:rFonts w:ascii="Bookman Old Style" w:hAnsi="Bookman Old Style" w:cs="Arial"/>
          <w:iCs/>
        </w:rPr>
      </w:pPr>
      <w:r w:rsidRPr="00A209F8">
        <w:rPr>
          <w:rFonts w:ascii="Bookman Old Style" w:hAnsi="Bookman Old Style" w:cs="Arial"/>
          <w:iCs/>
        </w:rPr>
        <w:t>La demanda fue presentada el 1</w:t>
      </w:r>
      <w:r w:rsidR="005F2ACF" w:rsidRPr="00A209F8">
        <w:rPr>
          <w:rFonts w:ascii="Bookman Old Style" w:hAnsi="Bookman Old Style" w:cs="Arial"/>
          <w:iCs/>
        </w:rPr>
        <w:t>0</w:t>
      </w:r>
      <w:r w:rsidRPr="00A209F8">
        <w:rPr>
          <w:rFonts w:ascii="Bookman Old Style" w:hAnsi="Bookman Old Style" w:cs="Arial"/>
          <w:iCs/>
        </w:rPr>
        <w:t xml:space="preserve"> de </w:t>
      </w:r>
      <w:r w:rsidR="005F2ACF" w:rsidRPr="00A209F8">
        <w:rPr>
          <w:rFonts w:ascii="Bookman Old Style" w:hAnsi="Bookman Old Style" w:cs="Arial"/>
          <w:iCs/>
        </w:rPr>
        <w:t xml:space="preserve">diciembre </w:t>
      </w:r>
      <w:r w:rsidRPr="00A209F8">
        <w:rPr>
          <w:rFonts w:ascii="Bookman Old Style" w:hAnsi="Bookman Old Style" w:cs="Arial"/>
          <w:iCs/>
        </w:rPr>
        <w:t>de 2020</w:t>
      </w:r>
      <w:r w:rsidR="005F2ACF" w:rsidRPr="00A209F8">
        <w:rPr>
          <w:rFonts w:ascii="Bookman Old Style" w:hAnsi="Bookman Old Style" w:cs="Arial"/>
          <w:iCs/>
        </w:rPr>
        <w:t xml:space="preserve"> y fue admitida por auto del 12 de marzo de 2021.</w:t>
      </w:r>
    </w:p>
    <w:p w14:paraId="3D06AA0A" w14:textId="77777777" w:rsidR="00A02620" w:rsidRPr="00A209F8" w:rsidRDefault="00A02620" w:rsidP="00A209F8">
      <w:pPr>
        <w:spacing w:line="276" w:lineRule="auto"/>
        <w:rPr>
          <w:rFonts w:ascii="Bookman Old Style" w:hAnsi="Bookman Old Style" w:cs="Arial"/>
          <w:iCs/>
        </w:rPr>
      </w:pPr>
    </w:p>
    <w:p w14:paraId="4C2E80EF" w14:textId="76937CC9" w:rsidR="00AD73CE" w:rsidRPr="00A209F8" w:rsidRDefault="00AD73CE" w:rsidP="00A209F8">
      <w:pPr>
        <w:spacing w:line="276" w:lineRule="auto"/>
        <w:jc w:val="both"/>
        <w:rPr>
          <w:rFonts w:ascii="Bookman Old Style" w:hAnsi="Bookman Old Style" w:cs="Arial"/>
          <w:iCs/>
        </w:rPr>
      </w:pPr>
      <w:r w:rsidRPr="00A209F8">
        <w:rPr>
          <w:rFonts w:ascii="Bookman Old Style" w:hAnsi="Bookman Old Style" w:cs="Arial"/>
          <w:iCs/>
        </w:rPr>
        <w:t xml:space="preserve">La </w:t>
      </w:r>
      <w:r w:rsidRPr="00A209F8">
        <w:rPr>
          <w:rFonts w:ascii="Bookman Old Style" w:hAnsi="Bookman Old Style" w:cs="Arial"/>
          <w:b/>
          <w:bCs/>
          <w:iCs/>
        </w:rPr>
        <w:t>PROMOTORA PICCOLO S.A.</w:t>
      </w:r>
      <w:r w:rsidRPr="00A209F8">
        <w:rPr>
          <w:rFonts w:ascii="Bookman Old Style" w:hAnsi="Bookman Old Style" w:cs="Arial"/>
          <w:iCs/>
        </w:rPr>
        <w:t xml:space="preserve"> al contestar negó la prestación de servicios de la demandante en fecha anterior al contrato escrito del 23 de marzo de 2017, siéndole canceladas todas las acreencias laborales; que no había lugar al pago de indemnizaciones porque para la terminación no se requería autorización del ministerio del trabajo al no gozar la demandante </w:t>
      </w:r>
      <w:r w:rsidR="005759F9" w:rsidRPr="00A209F8">
        <w:rPr>
          <w:rFonts w:ascii="Bookman Old Style" w:hAnsi="Bookman Old Style" w:cs="Arial"/>
          <w:iCs/>
        </w:rPr>
        <w:t xml:space="preserve">de dicho fuero </w:t>
      </w:r>
      <w:r w:rsidRPr="00A209F8">
        <w:rPr>
          <w:rFonts w:ascii="Bookman Old Style" w:hAnsi="Bookman Old Style" w:cs="Arial"/>
          <w:iCs/>
        </w:rPr>
        <w:t>al momento del finiquito</w:t>
      </w:r>
      <w:r w:rsidR="005759F9" w:rsidRPr="00A209F8">
        <w:rPr>
          <w:rFonts w:ascii="Bookman Old Style" w:hAnsi="Bookman Old Style" w:cs="Arial"/>
          <w:iCs/>
        </w:rPr>
        <w:t xml:space="preserve"> y que </w:t>
      </w:r>
      <w:r w:rsidRPr="00A209F8">
        <w:rPr>
          <w:rFonts w:ascii="Bookman Old Style" w:hAnsi="Bookman Old Style" w:cs="Arial"/>
          <w:iCs/>
        </w:rPr>
        <w:t>la terminación se d</w:t>
      </w:r>
      <w:r w:rsidR="005759F9" w:rsidRPr="00A209F8">
        <w:rPr>
          <w:rFonts w:ascii="Bookman Old Style" w:hAnsi="Bookman Old Style" w:cs="Arial"/>
          <w:iCs/>
        </w:rPr>
        <w:t xml:space="preserve">io </w:t>
      </w:r>
      <w:r w:rsidRPr="00A209F8">
        <w:rPr>
          <w:rFonts w:ascii="Bookman Old Style" w:hAnsi="Bookman Old Style" w:cs="Arial"/>
          <w:iCs/>
        </w:rPr>
        <w:t xml:space="preserve">por causa legal. Como excepciones se formularon </w:t>
      </w:r>
      <w:r w:rsidRPr="00A209F8">
        <w:rPr>
          <w:rFonts w:ascii="Bookman Old Style" w:hAnsi="Bookman Old Style" w:cs="Arial"/>
          <w:b/>
          <w:bCs/>
          <w:iCs/>
        </w:rPr>
        <w:t>prescripción, inexistencia de la obligación, carencia de derecho sustantivo y pago</w:t>
      </w:r>
      <w:r w:rsidRPr="00A209F8">
        <w:rPr>
          <w:rFonts w:ascii="Bookman Old Style" w:hAnsi="Bookman Old Style" w:cs="Arial"/>
          <w:iCs/>
        </w:rPr>
        <w:t>.</w:t>
      </w:r>
    </w:p>
    <w:p w14:paraId="5BDB98DE" w14:textId="77777777" w:rsidR="00AD73CE" w:rsidRPr="00A209F8" w:rsidRDefault="00AD73CE" w:rsidP="00A209F8">
      <w:pPr>
        <w:spacing w:line="276" w:lineRule="auto"/>
        <w:rPr>
          <w:rFonts w:ascii="Bookman Old Style" w:hAnsi="Bookman Old Style" w:cs="Arial"/>
          <w:iCs/>
        </w:rPr>
      </w:pPr>
    </w:p>
    <w:p w14:paraId="43B60930" w14:textId="77777777" w:rsidR="00A02620" w:rsidRPr="00A209F8" w:rsidRDefault="00A02620" w:rsidP="00A209F8">
      <w:pPr>
        <w:pStyle w:val="Prrafodelista"/>
        <w:numPr>
          <w:ilvl w:val="0"/>
          <w:numId w:val="4"/>
        </w:numPr>
        <w:tabs>
          <w:tab w:val="left" w:pos="284"/>
          <w:tab w:val="left" w:pos="2268"/>
        </w:tabs>
        <w:suppressAutoHyphens/>
        <w:spacing w:line="276" w:lineRule="auto"/>
        <w:ind w:left="284" w:hanging="284"/>
        <w:jc w:val="center"/>
        <w:rPr>
          <w:rFonts w:ascii="Bookman Old Style" w:hAnsi="Bookman Old Style" w:cs="Arial"/>
          <w:b/>
          <w:bCs/>
          <w:iCs/>
        </w:rPr>
      </w:pPr>
      <w:r w:rsidRPr="00A209F8">
        <w:rPr>
          <w:rFonts w:ascii="Bookman Old Style" w:hAnsi="Bookman Old Style" w:cs="Arial"/>
          <w:b/>
          <w:bCs/>
          <w:iCs/>
        </w:rPr>
        <w:t>SENTENCIA DE PRIMERA INSTANCIA</w:t>
      </w:r>
    </w:p>
    <w:p w14:paraId="398B622F" w14:textId="77777777" w:rsidR="00A02620" w:rsidRPr="00A209F8" w:rsidRDefault="00A02620" w:rsidP="00A209F8">
      <w:pPr>
        <w:spacing w:line="276" w:lineRule="auto"/>
        <w:rPr>
          <w:rFonts w:ascii="Bookman Old Style" w:hAnsi="Bookman Old Style" w:cs="Arial"/>
          <w:iCs/>
        </w:rPr>
      </w:pPr>
    </w:p>
    <w:p w14:paraId="51D42F87" w14:textId="77777777" w:rsidR="007551E9" w:rsidRPr="00A209F8" w:rsidRDefault="007551E9"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El juzgado cuarto laboral del circuito de Pereira, mediante sentencia del 4 de noviembre de 2021, dispuso: </w:t>
      </w:r>
    </w:p>
    <w:p w14:paraId="54303631" w14:textId="77777777" w:rsidR="007551E9" w:rsidRPr="00A209F8" w:rsidRDefault="007551E9" w:rsidP="00A209F8">
      <w:pPr>
        <w:spacing w:line="276" w:lineRule="auto"/>
        <w:ind w:firstLine="567"/>
        <w:jc w:val="both"/>
        <w:rPr>
          <w:rFonts w:ascii="Bookman Old Style" w:hAnsi="Bookman Old Style" w:cs="Arial"/>
          <w:iCs/>
        </w:rPr>
      </w:pPr>
    </w:p>
    <w:p w14:paraId="589BE212" w14:textId="77777777" w:rsidR="007551E9" w:rsidRPr="000E7C16" w:rsidRDefault="007551E9" w:rsidP="000E7C16">
      <w:pPr>
        <w:spacing w:line="240" w:lineRule="auto"/>
        <w:ind w:left="426" w:right="420" w:firstLine="0"/>
        <w:jc w:val="both"/>
        <w:rPr>
          <w:rFonts w:ascii="Bookman Old Style" w:hAnsi="Bookman Old Style" w:cs="Arial"/>
          <w:iCs/>
          <w:sz w:val="22"/>
        </w:rPr>
      </w:pPr>
      <w:r w:rsidRPr="000E7C16">
        <w:rPr>
          <w:rFonts w:ascii="Bookman Old Style" w:hAnsi="Bookman Old Style" w:cs="Arial"/>
          <w:iCs/>
          <w:sz w:val="22"/>
        </w:rPr>
        <w:t>“</w:t>
      </w:r>
      <w:r w:rsidRPr="000E7C16">
        <w:rPr>
          <w:rFonts w:ascii="Bookman Old Style" w:hAnsi="Bookman Old Style" w:cs="Arial"/>
          <w:b/>
          <w:bCs/>
          <w:iCs/>
          <w:sz w:val="22"/>
        </w:rPr>
        <w:t>PRIMERO</w:t>
      </w:r>
      <w:r w:rsidRPr="000E7C16">
        <w:rPr>
          <w:rFonts w:ascii="Bookman Old Style" w:hAnsi="Bookman Old Style" w:cs="Arial"/>
          <w:iCs/>
          <w:sz w:val="22"/>
        </w:rPr>
        <w:t>. DECLARAR que entre la señora LUZ YERALDIN VILLEGAS TRUJILLO, en calidad de trabajadora, y PROMOTORA PICCOLO S.A., en calidad de empleador, se celebró un contrato de trabajo, entre el 18 de noviembre de 2016 al 22 de marzo de 2017 y del 22 de marzo de 2017 a 22 de septiembre de 2017 a término fijo.</w:t>
      </w:r>
    </w:p>
    <w:p w14:paraId="6F3CB86F" w14:textId="77777777" w:rsidR="007551E9" w:rsidRPr="000E7C16" w:rsidRDefault="007551E9" w:rsidP="000E7C16">
      <w:pPr>
        <w:spacing w:line="240" w:lineRule="auto"/>
        <w:ind w:left="426" w:right="420" w:firstLine="0"/>
        <w:jc w:val="both"/>
        <w:rPr>
          <w:rFonts w:ascii="Bookman Old Style" w:hAnsi="Bookman Old Style" w:cs="Arial"/>
          <w:iCs/>
          <w:sz w:val="22"/>
        </w:rPr>
      </w:pPr>
    </w:p>
    <w:p w14:paraId="2D25A43C" w14:textId="2E959297" w:rsidR="007551E9" w:rsidRPr="000E7C16" w:rsidRDefault="007551E9" w:rsidP="000E7C16">
      <w:pPr>
        <w:spacing w:line="240" w:lineRule="auto"/>
        <w:ind w:left="426" w:right="420" w:firstLine="0"/>
        <w:jc w:val="both"/>
        <w:rPr>
          <w:rFonts w:ascii="Bookman Old Style" w:hAnsi="Bookman Old Style" w:cs="Arial"/>
          <w:iCs/>
          <w:sz w:val="22"/>
        </w:rPr>
      </w:pPr>
      <w:r w:rsidRPr="000E7C16">
        <w:rPr>
          <w:rFonts w:ascii="Bookman Old Style" w:hAnsi="Bookman Old Style" w:cs="Arial"/>
          <w:b/>
          <w:bCs/>
          <w:iCs/>
          <w:sz w:val="22"/>
        </w:rPr>
        <w:t>SEGUNDO</w:t>
      </w:r>
      <w:r w:rsidRPr="000E7C16">
        <w:rPr>
          <w:rFonts w:ascii="Bookman Old Style" w:hAnsi="Bookman Old Style" w:cs="Arial"/>
          <w:iCs/>
          <w:sz w:val="22"/>
        </w:rPr>
        <w:t xml:space="preserve">. </w:t>
      </w:r>
      <w:r w:rsidR="00426C37" w:rsidRPr="000E7C16">
        <w:rPr>
          <w:rFonts w:ascii="Bookman Old Style" w:hAnsi="Bookman Old Style" w:cs="Arial"/>
          <w:iCs/>
          <w:sz w:val="22"/>
        </w:rPr>
        <w:t>Como consecuencia de la anterior declaración</w:t>
      </w:r>
      <w:r w:rsidRPr="000E7C16">
        <w:rPr>
          <w:rFonts w:ascii="Bookman Old Style" w:hAnsi="Bookman Old Style" w:cs="Arial"/>
          <w:iCs/>
          <w:sz w:val="22"/>
        </w:rPr>
        <w:t>, CONDENAR a PROMOTORA PICCOLO S.A. a pagar a favor de la señora LUZ YERALDIN VILLEGAS TRUJILLO las siguientes sumas de dinero</w:t>
      </w:r>
      <w:r w:rsidR="003F317A" w:rsidRPr="000E7C16">
        <w:rPr>
          <w:rFonts w:ascii="Bookman Old Style" w:hAnsi="Bookman Old Style" w:cs="Arial"/>
          <w:iCs/>
          <w:sz w:val="22"/>
        </w:rPr>
        <w:t xml:space="preserve">: </w:t>
      </w:r>
      <w:r w:rsidRPr="000E7C16">
        <w:rPr>
          <w:rFonts w:ascii="Bookman Old Style" w:hAnsi="Bookman Old Style" w:cs="Arial"/>
          <w:iCs/>
          <w:sz w:val="22"/>
        </w:rPr>
        <w:t>a. Vacaciones: $41.175</w:t>
      </w:r>
      <w:r w:rsidR="00916E80">
        <w:rPr>
          <w:rFonts w:ascii="Bookman Old Style" w:hAnsi="Bookman Old Style" w:cs="Arial"/>
          <w:iCs/>
          <w:sz w:val="22"/>
        </w:rPr>
        <w:t>.</w:t>
      </w:r>
    </w:p>
    <w:p w14:paraId="181A54B6" w14:textId="77777777" w:rsidR="007551E9" w:rsidRPr="000E7C16" w:rsidRDefault="007551E9" w:rsidP="000E7C16">
      <w:pPr>
        <w:spacing w:line="240" w:lineRule="auto"/>
        <w:ind w:left="426" w:right="420" w:firstLine="0"/>
        <w:jc w:val="both"/>
        <w:rPr>
          <w:rFonts w:ascii="Bookman Old Style" w:hAnsi="Bookman Old Style" w:cs="Arial"/>
          <w:iCs/>
          <w:sz w:val="22"/>
        </w:rPr>
      </w:pPr>
    </w:p>
    <w:p w14:paraId="45308576" w14:textId="77777777" w:rsidR="007551E9" w:rsidRPr="000E7C16" w:rsidRDefault="007551E9" w:rsidP="000E7C16">
      <w:pPr>
        <w:spacing w:line="240" w:lineRule="auto"/>
        <w:ind w:left="426" w:right="420" w:firstLine="0"/>
        <w:jc w:val="both"/>
        <w:rPr>
          <w:rFonts w:ascii="Bookman Old Style" w:hAnsi="Bookman Old Style" w:cs="Arial"/>
          <w:iCs/>
          <w:sz w:val="22"/>
        </w:rPr>
      </w:pPr>
      <w:r w:rsidRPr="000E7C16">
        <w:rPr>
          <w:rFonts w:ascii="Bookman Old Style" w:hAnsi="Bookman Old Style" w:cs="Arial"/>
          <w:b/>
          <w:bCs/>
          <w:iCs/>
          <w:sz w:val="22"/>
        </w:rPr>
        <w:t>TERCERO</w:t>
      </w:r>
      <w:r w:rsidRPr="000E7C16">
        <w:rPr>
          <w:rFonts w:ascii="Bookman Old Style" w:hAnsi="Bookman Old Style" w:cs="Arial"/>
          <w:iCs/>
          <w:sz w:val="22"/>
        </w:rPr>
        <w:t>. NEGAR las demás pretensiones de la demanda.</w:t>
      </w:r>
    </w:p>
    <w:p w14:paraId="717CD44F" w14:textId="77777777" w:rsidR="007551E9" w:rsidRPr="000E7C16" w:rsidRDefault="007551E9" w:rsidP="000E7C16">
      <w:pPr>
        <w:spacing w:line="240" w:lineRule="auto"/>
        <w:ind w:left="426" w:right="420" w:firstLine="0"/>
        <w:jc w:val="both"/>
        <w:rPr>
          <w:rFonts w:ascii="Bookman Old Style" w:hAnsi="Bookman Old Style" w:cs="Arial"/>
          <w:iCs/>
          <w:sz w:val="22"/>
        </w:rPr>
      </w:pPr>
    </w:p>
    <w:p w14:paraId="5CE9CFBC" w14:textId="77777777" w:rsidR="007551E9" w:rsidRPr="000E7C16" w:rsidRDefault="007551E9" w:rsidP="000E7C16">
      <w:pPr>
        <w:spacing w:line="240" w:lineRule="auto"/>
        <w:ind w:left="426" w:right="420" w:firstLine="0"/>
        <w:jc w:val="both"/>
        <w:rPr>
          <w:rFonts w:ascii="Bookman Old Style" w:hAnsi="Bookman Old Style" w:cs="Arial"/>
          <w:iCs/>
          <w:sz w:val="22"/>
        </w:rPr>
      </w:pPr>
      <w:r w:rsidRPr="000E7C16">
        <w:rPr>
          <w:rFonts w:ascii="Bookman Old Style" w:hAnsi="Bookman Old Style" w:cs="Arial"/>
          <w:b/>
          <w:bCs/>
          <w:iCs/>
          <w:sz w:val="22"/>
        </w:rPr>
        <w:t>CUARTO</w:t>
      </w:r>
      <w:r w:rsidRPr="000E7C16">
        <w:rPr>
          <w:rFonts w:ascii="Bookman Old Style" w:hAnsi="Bookman Old Style" w:cs="Arial"/>
          <w:iCs/>
          <w:sz w:val="22"/>
        </w:rPr>
        <w:t>: NEGAR las excepciones de fondo enarboladas por la demandada, a excepción de la de prescripción que triunfó parcialmente, como se expuso en la parte motiva.</w:t>
      </w:r>
    </w:p>
    <w:p w14:paraId="10D35503" w14:textId="77777777" w:rsidR="007551E9" w:rsidRPr="000E7C16" w:rsidRDefault="007551E9" w:rsidP="000E7C16">
      <w:pPr>
        <w:spacing w:line="240" w:lineRule="auto"/>
        <w:ind w:left="426" w:right="420" w:firstLine="0"/>
        <w:jc w:val="both"/>
        <w:rPr>
          <w:rFonts w:ascii="Bookman Old Style" w:hAnsi="Bookman Old Style" w:cs="Arial"/>
          <w:iCs/>
          <w:sz w:val="22"/>
        </w:rPr>
      </w:pPr>
    </w:p>
    <w:p w14:paraId="16711548" w14:textId="77777777" w:rsidR="007551E9" w:rsidRPr="000E7C16" w:rsidRDefault="007551E9" w:rsidP="000E7C16">
      <w:pPr>
        <w:spacing w:line="240" w:lineRule="auto"/>
        <w:ind w:left="426" w:right="420" w:firstLine="0"/>
        <w:jc w:val="both"/>
        <w:rPr>
          <w:rFonts w:ascii="Bookman Old Style" w:hAnsi="Bookman Old Style" w:cs="Arial"/>
          <w:iCs/>
          <w:sz w:val="22"/>
        </w:rPr>
      </w:pPr>
      <w:r w:rsidRPr="000E7C16">
        <w:rPr>
          <w:rFonts w:ascii="Bookman Old Style" w:hAnsi="Bookman Old Style" w:cs="Arial"/>
          <w:b/>
          <w:bCs/>
          <w:iCs/>
          <w:sz w:val="22"/>
        </w:rPr>
        <w:t>QUINTO</w:t>
      </w:r>
      <w:r w:rsidRPr="000E7C16">
        <w:rPr>
          <w:rFonts w:ascii="Bookman Old Style" w:hAnsi="Bookman Old Style" w:cs="Arial"/>
          <w:iCs/>
          <w:sz w:val="22"/>
        </w:rPr>
        <w:t>: SE CONDENA en costas al demandado a favor de la actora en un 20% de las Causadas”</w:t>
      </w:r>
    </w:p>
    <w:p w14:paraId="3342868F" w14:textId="77777777" w:rsidR="00A02620" w:rsidRPr="00A209F8" w:rsidRDefault="00A02620" w:rsidP="00A209F8">
      <w:pPr>
        <w:spacing w:line="276" w:lineRule="auto"/>
        <w:rPr>
          <w:rFonts w:ascii="Bookman Old Style" w:hAnsi="Bookman Old Style" w:cs="Arial"/>
          <w:iCs/>
        </w:rPr>
      </w:pPr>
    </w:p>
    <w:p w14:paraId="3F3F10A3" w14:textId="77777777" w:rsidR="001A3FEC" w:rsidRPr="00A209F8" w:rsidRDefault="00B20100" w:rsidP="00A209F8">
      <w:pPr>
        <w:spacing w:line="276" w:lineRule="auto"/>
        <w:jc w:val="both"/>
        <w:rPr>
          <w:rFonts w:ascii="Bookman Old Style" w:hAnsi="Bookman Old Style" w:cs="Arial"/>
          <w:iCs/>
        </w:rPr>
      </w:pPr>
      <w:r w:rsidRPr="00A209F8">
        <w:rPr>
          <w:rFonts w:ascii="Bookman Old Style" w:hAnsi="Bookman Old Style" w:cs="Arial"/>
          <w:iCs/>
        </w:rPr>
        <w:t>Para resolver los problemas jurídicos, encontró por fuera de debate la existencia de la relación la</w:t>
      </w:r>
      <w:r w:rsidR="00107000" w:rsidRPr="00A209F8">
        <w:rPr>
          <w:rFonts w:ascii="Bookman Old Style" w:hAnsi="Bookman Old Style" w:cs="Arial"/>
          <w:iCs/>
        </w:rPr>
        <w:t xml:space="preserve">boral y el hito final, no así el inicial donde existe discordia. En torno a dicha discusión dijo que de la testimonial escuchada de </w:t>
      </w:r>
      <w:r w:rsidR="00267264" w:rsidRPr="00A209F8">
        <w:rPr>
          <w:rFonts w:ascii="Bookman Old Style" w:hAnsi="Bookman Old Style" w:cs="Arial"/>
          <w:b/>
          <w:bCs/>
          <w:iCs/>
        </w:rPr>
        <w:t xml:space="preserve">Rosalba Sofía Días, Alejandra López Morales, Carlos Andrés Ramírez Solís, Daniela González Días </w:t>
      </w:r>
      <w:r w:rsidR="00267264" w:rsidRPr="00A209F8">
        <w:rPr>
          <w:rFonts w:ascii="Bookman Old Style" w:hAnsi="Bookman Old Style" w:cs="Arial"/>
          <w:iCs/>
        </w:rPr>
        <w:t>y</w:t>
      </w:r>
      <w:r w:rsidR="00267264" w:rsidRPr="00A209F8">
        <w:rPr>
          <w:rFonts w:ascii="Bookman Old Style" w:hAnsi="Bookman Old Style" w:cs="Arial"/>
          <w:b/>
          <w:bCs/>
          <w:iCs/>
        </w:rPr>
        <w:t xml:space="preserve"> Eduvigie Milena Rodríguez</w:t>
      </w:r>
      <w:r w:rsidR="00267264" w:rsidRPr="00A209F8">
        <w:rPr>
          <w:rFonts w:ascii="Bookman Old Style" w:hAnsi="Bookman Old Style" w:cs="Arial"/>
          <w:iCs/>
        </w:rPr>
        <w:t xml:space="preserve"> </w:t>
      </w:r>
      <w:r w:rsidR="00267264" w:rsidRPr="00A209F8">
        <w:rPr>
          <w:rFonts w:ascii="Bookman Old Style" w:hAnsi="Bookman Old Style" w:cs="Arial"/>
          <w:b/>
          <w:iCs/>
        </w:rPr>
        <w:t>Julio</w:t>
      </w:r>
      <w:r w:rsidR="00267264" w:rsidRPr="00A209F8">
        <w:rPr>
          <w:rFonts w:ascii="Bookman Old Style" w:hAnsi="Bookman Old Style" w:cs="Arial"/>
          <w:iCs/>
        </w:rPr>
        <w:t>, a quienes, a pesar de encontrarlos coherentes, refirió que no pudieron dar cuenta de los extremos exactos de la relación</w:t>
      </w:r>
      <w:r w:rsidR="00DD5CB5" w:rsidRPr="00A209F8">
        <w:rPr>
          <w:rFonts w:ascii="Bookman Old Style" w:hAnsi="Bookman Old Style" w:cs="Arial"/>
          <w:iCs/>
        </w:rPr>
        <w:t xml:space="preserve">. </w:t>
      </w:r>
    </w:p>
    <w:p w14:paraId="249766DE" w14:textId="77777777" w:rsidR="001A3FEC" w:rsidRPr="00A209F8" w:rsidRDefault="001A3FEC" w:rsidP="00A209F8">
      <w:pPr>
        <w:spacing w:line="276" w:lineRule="auto"/>
        <w:jc w:val="both"/>
        <w:rPr>
          <w:rFonts w:ascii="Bookman Old Style" w:hAnsi="Bookman Old Style" w:cs="Arial"/>
          <w:iCs/>
        </w:rPr>
      </w:pPr>
    </w:p>
    <w:p w14:paraId="67E5B7CC" w14:textId="7ABA5EA1" w:rsidR="00B20100" w:rsidRPr="00A209F8" w:rsidRDefault="001A3FEC" w:rsidP="00A209F8">
      <w:pPr>
        <w:spacing w:line="276" w:lineRule="auto"/>
        <w:jc w:val="both"/>
        <w:rPr>
          <w:rFonts w:ascii="Bookman Old Style" w:hAnsi="Bookman Old Style" w:cs="Arial"/>
          <w:iCs/>
        </w:rPr>
      </w:pPr>
      <w:r w:rsidRPr="00A209F8">
        <w:rPr>
          <w:rFonts w:ascii="Bookman Old Style" w:hAnsi="Bookman Old Style" w:cs="Arial"/>
          <w:iCs/>
        </w:rPr>
        <w:t>En todo caso, d</w:t>
      </w:r>
      <w:r w:rsidR="00DD5CB5" w:rsidRPr="00A209F8">
        <w:rPr>
          <w:rFonts w:ascii="Bookman Old Style" w:hAnsi="Bookman Old Style" w:cs="Arial"/>
          <w:iCs/>
        </w:rPr>
        <w:t xml:space="preserve">e las documentales arrimadas por las partes, estableció que al menos </w:t>
      </w:r>
      <w:r w:rsidRPr="00A209F8">
        <w:rPr>
          <w:rFonts w:ascii="Bookman Old Style" w:hAnsi="Bookman Old Style" w:cs="Arial"/>
          <w:iCs/>
        </w:rPr>
        <w:t>la relación laboral tuvo lugar entre e</w:t>
      </w:r>
      <w:r w:rsidR="00DD5CB5" w:rsidRPr="00A209F8">
        <w:rPr>
          <w:rFonts w:ascii="Bookman Old Style" w:hAnsi="Bookman Old Style" w:cs="Arial"/>
          <w:iCs/>
        </w:rPr>
        <w:t xml:space="preserve">l </w:t>
      </w:r>
      <w:r w:rsidR="00DD5CB5" w:rsidRPr="00A209F8">
        <w:rPr>
          <w:rFonts w:ascii="Bookman Old Style" w:hAnsi="Bookman Old Style" w:cs="Arial"/>
          <w:b/>
          <w:bCs/>
          <w:iCs/>
        </w:rPr>
        <w:t xml:space="preserve">18 de </w:t>
      </w:r>
      <w:r w:rsidR="008F7326" w:rsidRPr="00A209F8">
        <w:rPr>
          <w:rFonts w:ascii="Bookman Old Style" w:hAnsi="Bookman Old Style" w:cs="Arial"/>
          <w:b/>
          <w:bCs/>
          <w:iCs/>
        </w:rPr>
        <w:t>noviembre</w:t>
      </w:r>
      <w:r w:rsidR="00DD5CB5" w:rsidRPr="00A209F8">
        <w:rPr>
          <w:rFonts w:ascii="Bookman Old Style" w:hAnsi="Bookman Old Style" w:cs="Arial"/>
          <w:b/>
          <w:bCs/>
          <w:iCs/>
        </w:rPr>
        <w:t xml:space="preserve"> de 2016</w:t>
      </w:r>
      <w:r w:rsidRPr="00A209F8">
        <w:rPr>
          <w:rFonts w:ascii="Bookman Old Style" w:hAnsi="Bookman Old Style" w:cs="Arial"/>
          <w:iCs/>
        </w:rPr>
        <w:t xml:space="preserve"> </w:t>
      </w:r>
      <w:r w:rsidRPr="00A209F8">
        <w:rPr>
          <w:rFonts w:ascii="Bookman Old Style" w:hAnsi="Bookman Old Style" w:cs="Arial"/>
          <w:iCs/>
        </w:rPr>
        <w:lastRenderedPageBreak/>
        <w:t xml:space="preserve">y el </w:t>
      </w:r>
      <w:r w:rsidRPr="00A209F8">
        <w:rPr>
          <w:rFonts w:ascii="Bookman Old Style" w:hAnsi="Bookman Old Style" w:cs="Arial"/>
          <w:b/>
          <w:bCs/>
          <w:iCs/>
        </w:rPr>
        <w:t>22 de septiembre de 2017</w:t>
      </w:r>
      <w:r w:rsidR="008F7326" w:rsidRPr="00A209F8">
        <w:rPr>
          <w:rFonts w:ascii="Bookman Old Style" w:hAnsi="Bookman Old Style" w:cs="Arial"/>
          <w:iCs/>
        </w:rPr>
        <w:t xml:space="preserve">, </w:t>
      </w:r>
      <w:r w:rsidRPr="00A209F8">
        <w:rPr>
          <w:rFonts w:ascii="Bookman Old Style" w:hAnsi="Bookman Old Style" w:cs="Arial"/>
          <w:iCs/>
        </w:rPr>
        <w:t xml:space="preserve">determinando la </w:t>
      </w:r>
      <w:r w:rsidR="008F7326" w:rsidRPr="00A209F8">
        <w:rPr>
          <w:rFonts w:ascii="Bookman Old Style" w:hAnsi="Bookman Old Style" w:cs="Arial"/>
          <w:iCs/>
        </w:rPr>
        <w:t xml:space="preserve">fecha </w:t>
      </w:r>
      <w:r w:rsidRPr="00A209F8">
        <w:rPr>
          <w:rFonts w:ascii="Bookman Old Style" w:hAnsi="Bookman Old Style" w:cs="Arial"/>
          <w:iCs/>
        </w:rPr>
        <w:t xml:space="preserve">inicial con </w:t>
      </w:r>
      <w:r w:rsidR="008F7326" w:rsidRPr="00A209F8">
        <w:rPr>
          <w:rFonts w:ascii="Bookman Old Style" w:hAnsi="Bookman Old Style" w:cs="Arial"/>
          <w:iCs/>
        </w:rPr>
        <w:t xml:space="preserve">un llamado de atención </w:t>
      </w:r>
      <w:r w:rsidRPr="00A209F8">
        <w:rPr>
          <w:rFonts w:ascii="Bookman Old Style" w:hAnsi="Bookman Old Style" w:cs="Arial"/>
          <w:iCs/>
        </w:rPr>
        <w:t xml:space="preserve">realizado </w:t>
      </w:r>
      <w:r w:rsidR="008F7326" w:rsidRPr="00A209F8">
        <w:rPr>
          <w:rFonts w:ascii="Bookman Old Style" w:hAnsi="Bookman Old Style" w:cs="Arial"/>
          <w:iCs/>
        </w:rPr>
        <w:t xml:space="preserve">a la accionante, </w:t>
      </w:r>
      <w:r w:rsidRPr="00A209F8">
        <w:rPr>
          <w:rFonts w:ascii="Bookman Old Style" w:hAnsi="Bookman Old Style" w:cs="Arial"/>
          <w:iCs/>
        </w:rPr>
        <w:t xml:space="preserve">pues a dicha calenda </w:t>
      </w:r>
      <w:r w:rsidR="008F7326" w:rsidRPr="00A209F8">
        <w:rPr>
          <w:rFonts w:ascii="Bookman Old Style" w:hAnsi="Bookman Old Style" w:cs="Arial"/>
          <w:iCs/>
        </w:rPr>
        <w:t xml:space="preserve">esta se encontraba vinculada; de iguales medios de prueba dedujo que el salario </w:t>
      </w:r>
      <w:r w:rsidRPr="00A209F8">
        <w:rPr>
          <w:rFonts w:ascii="Bookman Old Style" w:hAnsi="Bookman Old Style" w:cs="Arial"/>
          <w:iCs/>
        </w:rPr>
        <w:t xml:space="preserve">en 2017 </w:t>
      </w:r>
      <w:r w:rsidR="008F7326" w:rsidRPr="00A209F8">
        <w:rPr>
          <w:rFonts w:ascii="Bookman Old Style" w:hAnsi="Bookman Old Style" w:cs="Arial"/>
          <w:iCs/>
        </w:rPr>
        <w:t xml:space="preserve">era </w:t>
      </w:r>
      <w:r w:rsidR="00387D9D" w:rsidRPr="00A209F8">
        <w:rPr>
          <w:rFonts w:ascii="Bookman Old Style" w:hAnsi="Bookman Old Style" w:cs="Arial"/>
          <w:iCs/>
        </w:rPr>
        <w:t xml:space="preserve">por </w:t>
      </w:r>
      <w:r w:rsidR="00387D9D" w:rsidRPr="00A209F8">
        <w:rPr>
          <w:rFonts w:ascii="Bookman Old Style" w:hAnsi="Bookman Old Style" w:cs="Arial"/>
          <w:b/>
          <w:bCs/>
          <w:iCs/>
        </w:rPr>
        <w:t>$</w:t>
      </w:r>
      <w:r w:rsidR="008F7326" w:rsidRPr="00A209F8">
        <w:rPr>
          <w:rFonts w:ascii="Bookman Old Style" w:hAnsi="Bookman Old Style" w:cs="Arial"/>
          <w:b/>
          <w:bCs/>
          <w:iCs/>
        </w:rPr>
        <w:t>783.585</w:t>
      </w:r>
      <w:r w:rsidR="008F7326" w:rsidRPr="00A209F8">
        <w:rPr>
          <w:rFonts w:ascii="Bookman Old Style" w:hAnsi="Bookman Old Style" w:cs="Arial"/>
          <w:iCs/>
        </w:rPr>
        <w:t xml:space="preserve"> y </w:t>
      </w:r>
      <w:r w:rsidR="00387D9D" w:rsidRPr="00A209F8">
        <w:rPr>
          <w:rFonts w:ascii="Bookman Old Style" w:hAnsi="Bookman Old Style" w:cs="Arial"/>
          <w:b/>
          <w:bCs/>
          <w:iCs/>
        </w:rPr>
        <w:t>$72.055</w:t>
      </w:r>
      <w:r w:rsidR="00387D9D" w:rsidRPr="00A209F8">
        <w:rPr>
          <w:rFonts w:ascii="Bookman Old Style" w:hAnsi="Bookman Old Style" w:cs="Arial"/>
          <w:iCs/>
        </w:rPr>
        <w:t xml:space="preserve"> c</w:t>
      </w:r>
      <w:r w:rsidR="008F7326" w:rsidRPr="00A209F8">
        <w:rPr>
          <w:rFonts w:ascii="Bookman Old Style" w:hAnsi="Bookman Old Style" w:cs="Arial"/>
          <w:iCs/>
        </w:rPr>
        <w:t>omo subsidio de transporte</w:t>
      </w:r>
      <w:r w:rsidRPr="00A209F8">
        <w:rPr>
          <w:rFonts w:ascii="Bookman Old Style" w:hAnsi="Bookman Old Style" w:cs="Arial"/>
          <w:iCs/>
        </w:rPr>
        <w:t>, en tanto que para el 2016 lo tuvo con el mínimo legal vigente.</w:t>
      </w:r>
    </w:p>
    <w:p w14:paraId="48CCFE0A" w14:textId="77777777" w:rsidR="00131F11" w:rsidRPr="00A209F8" w:rsidRDefault="00131F11" w:rsidP="00A209F8">
      <w:pPr>
        <w:spacing w:line="276" w:lineRule="auto"/>
        <w:jc w:val="both"/>
        <w:rPr>
          <w:rFonts w:ascii="Bookman Old Style" w:hAnsi="Bookman Old Style" w:cs="Arial"/>
          <w:iCs/>
        </w:rPr>
      </w:pPr>
    </w:p>
    <w:p w14:paraId="54D9002E" w14:textId="132082A3" w:rsidR="009F0BC3" w:rsidRPr="00A209F8" w:rsidRDefault="00131F11" w:rsidP="00A209F8">
      <w:pPr>
        <w:spacing w:line="276" w:lineRule="auto"/>
        <w:jc w:val="both"/>
        <w:rPr>
          <w:rFonts w:ascii="Bookman Old Style" w:hAnsi="Bookman Old Style" w:cs="Arial"/>
          <w:iCs/>
        </w:rPr>
      </w:pPr>
      <w:r w:rsidRPr="00A209F8">
        <w:rPr>
          <w:rFonts w:ascii="Bookman Old Style" w:hAnsi="Bookman Old Style" w:cs="Arial"/>
          <w:iCs/>
        </w:rPr>
        <w:t xml:space="preserve">Refiere que entre las partes pactaron dos tipos de contratos de trabajo, uno a término </w:t>
      </w:r>
      <w:r w:rsidR="009F0BC3" w:rsidRPr="00A209F8">
        <w:rPr>
          <w:rFonts w:ascii="Bookman Old Style" w:hAnsi="Bookman Old Style" w:cs="Arial"/>
          <w:iCs/>
        </w:rPr>
        <w:t xml:space="preserve">indefinido </w:t>
      </w:r>
      <w:r w:rsidRPr="00A209F8">
        <w:rPr>
          <w:rFonts w:ascii="Bookman Old Style" w:hAnsi="Bookman Old Style" w:cs="Arial"/>
          <w:iCs/>
        </w:rPr>
        <w:t xml:space="preserve">y otro </w:t>
      </w:r>
      <w:r w:rsidR="009F0BC3" w:rsidRPr="00A209F8">
        <w:rPr>
          <w:rFonts w:ascii="Bookman Old Style" w:hAnsi="Bookman Old Style" w:cs="Arial"/>
          <w:iCs/>
        </w:rPr>
        <w:t xml:space="preserve">fijo, el primero del </w:t>
      </w:r>
      <w:r w:rsidR="009F0BC3" w:rsidRPr="00A209F8">
        <w:rPr>
          <w:rFonts w:ascii="Bookman Old Style" w:hAnsi="Bookman Old Style" w:cs="Arial"/>
          <w:b/>
          <w:bCs/>
          <w:iCs/>
        </w:rPr>
        <w:t xml:space="preserve">18 de noviembre de 2016 </w:t>
      </w:r>
      <w:r w:rsidR="009F0BC3" w:rsidRPr="00A209F8">
        <w:rPr>
          <w:rFonts w:ascii="Bookman Old Style" w:hAnsi="Bookman Old Style" w:cs="Arial"/>
          <w:iCs/>
        </w:rPr>
        <w:t xml:space="preserve">al </w:t>
      </w:r>
      <w:r w:rsidR="009F0BC3" w:rsidRPr="00A209F8">
        <w:rPr>
          <w:rFonts w:ascii="Bookman Old Style" w:hAnsi="Bookman Old Style" w:cs="Arial"/>
          <w:b/>
          <w:bCs/>
          <w:iCs/>
        </w:rPr>
        <w:t>22 de marzo de 2017</w:t>
      </w:r>
      <w:r w:rsidR="009F0BC3" w:rsidRPr="00A209F8">
        <w:rPr>
          <w:rFonts w:ascii="Bookman Old Style" w:hAnsi="Bookman Old Style" w:cs="Arial"/>
          <w:iCs/>
        </w:rPr>
        <w:t xml:space="preserve"> y el segundo del </w:t>
      </w:r>
      <w:r w:rsidR="009F0BC3" w:rsidRPr="00A209F8">
        <w:rPr>
          <w:rFonts w:ascii="Bookman Old Style" w:hAnsi="Bookman Old Style" w:cs="Arial"/>
          <w:b/>
          <w:bCs/>
          <w:iCs/>
        </w:rPr>
        <w:t>23 de marzo de 2017</w:t>
      </w:r>
      <w:r w:rsidR="009F0BC3" w:rsidRPr="00A209F8">
        <w:rPr>
          <w:rFonts w:ascii="Bookman Old Style" w:hAnsi="Bookman Old Style" w:cs="Arial"/>
          <w:iCs/>
        </w:rPr>
        <w:t xml:space="preserve"> al </w:t>
      </w:r>
      <w:r w:rsidR="009F0BC3" w:rsidRPr="00A209F8">
        <w:rPr>
          <w:rFonts w:ascii="Bookman Old Style" w:hAnsi="Bookman Old Style" w:cs="Arial"/>
          <w:b/>
          <w:bCs/>
          <w:iCs/>
        </w:rPr>
        <w:t>22 de septiembre de 2017</w:t>
      </w:r>
      <w:r w:rsidR="009F0BC3" w:rsidRPr="00A209F8">
        <w:rPr>
          <w:rFonts w:ascii="Bookman Old Style" w:hAnsi="Bookman Old Style" w:cs="Arial"/>
          <w:iCs/>
        </w:rPr>
        <w:t>, encontrando permitido por las normas laborales que las partes pudieran modificar las modalidades contractuales</w:t>
      </w:r>
      <w:r w:rsidR="00243D62" w:rsidRPr="00A209F8">
        <w:rPr>
          <w:rFonts w:ascii="Bookman Old Style" w:hAnsi="Bookman Old Style" w:cs="Arial"/>
          <w:iCs/>
        </w:rPr>
        <w:t xml:space="preserve">, </w:t>
      </w:r>
      <w:r w:rsidR="00313AB6" w:rsidRPr="00A209F8">
        <w:rPr>
          <w:rFonts w:ascii="Bookman Old Style" w:hAnsi="Bookman Old Style" w:cs="Arial"/>
          <w:iCs/>
        </w:rPr>
        <w:t xml:space="preserve">estableciendo que </w:t>
      </w:r>
      <w:r w:rsidR="00243D62" w:rsidRPr="00A209F8">
        <w:rPr>
          <w:rFonts w:ascii="Bookman Old Style" w:hAnsi="Bookman Old Style" w:cs="Arial"/>
          <w:iCs/>
        </w:rPr>
        <w:t xml:space="preserve">el contrato terminó con </w:t>
      </w:r>
      <w:r w:rsidR="00313AB6" w:rsidRPr="00A209F8">
        <w:rPr>
          <w:rFonts w:ascii="Bookman Old Style" w:hAnsi="Bookman Old Style" w:cs="Arial"/>
          <w:iCs/>
        </w:rPr>
        <w:t xml:space="preserve">el correspondiente </w:t>
      </w:r>
      <w:r w:rsidR="00243D62" w:rsidRPr="00A209F8">
        <w:rPr>
          <w:rFonts w:ascii="Bookman Old Style" w:hAnsi="Bookman Old Style" w:cs="Arial"/>
          <w:iCs/>
        </w:rPr>
        <w:t>preaviso</w:t>
      </w:r>
      <w:r w:rsidR="00313AB6" w:rsidRPr="00A209F8">
        <w:rPr>
          <w:rFonts w:ascii="Bookman Old Style" w:hAnsi="Bookman Old Style" w:cs="Arial"/>
          <w:iCs/>
        </w:rPr>
        <w:t xml:space="preserve">, </w:t>
      </w:r>
      <w:r w:rsidR="00932736" w:rsidRPr="00A209F8">
        <w:rPr>
          <w:rFonts w:ascii="Bookman Old Style" w:hAnsi="Bookman Old Style" w:cs="Arial"/>
          <w:iCs/>
        </w:rPr>
        <w:t xml:space="preserve">aspecto que </w:t>
      </w:r>
      <w:r w:rsidR="00313AB6" w:rsidRPr="00A209F8">
        <w:rPr>
          <w:rFonts w:ascii="Bookman Old Style" w:hAnsi="Bookman Old Style" w:cs="Arial"/>
          <w:iCs/>
        </w:rPr>
        <w:t xml:space="preserve">no </w:t>
      </w:r>
      <w:r w:rsidR="00932736" w:rsidRPr="00A209F8">
        <w:rPr>
          <w:rFonts w:ascii="Bookman Old Style" w:hAnsi="Bookman Old Style" w:cs="Arial"/>
          <w:iCs/>
        </w:rPr>
        <w:t xml:space="preserve">lo </w:t>
      </w:r>
      <w:r w:rsidR="00313AB6" w:rsidRPr="00A209F8">
        <w:rPr>
          <w:rFonts w:ascii="Bookman Old Style" w:hAnsi="Bookman Old Style" w:cs="Arial"/>
          <w:iCs/>
        </w:rPr>
        <w:t xml:space="preserve">encontró </w:t>
      </w:r>
      <w:r w:rsidR="00932736" w:rsidRPr="00A209F8">
        <w:rPr>
          <w:rFonts w:ascii="Bookman Old Style" w:hAnsi="Bookman Old Style" w:cs="Arial"/>
          <w:iCs/>
        </w:rPr>
        <w:t>anómalo</w:t>
      </w:r>
      <w:r w:rsidR="006E3363" w:rsidRPr="00A209F8">
        <w:rPr>
          <w:rFonts w:ascii="Bookman Old Style" w:hAnsi="Bookman Old Style" w:cs="Arial"/>
          <w:iCs/>
        </w:rPr>
        <w:t>, pues se cumplió con el término del preaviso</w:t>
      </w:r>
      <w:r w:rsidR="00315D04" w:rsidRPr="00A209F8">
        <w:rPr>
          <w:rFonts w:ascii="Bookman Old Style" w:hAnsi="Bookman Old Style" w:cs="Arial"/>
          <w:iCs/>
        </w:rPr>
        <w:t>.</w:t>
      </w:r>
    </w:p>
    <w:p w14:paraId="6FA9029F" w14:textId="77777777" w:rsidR="00932736" w:rsidRPr="00A209F8" w:rsidRDefault="00932736" w:rsidP="00A209F8">
      <w:pPr>
        <w:spacing w:line="276" w:lineRule="auto"/>
        <w:jc w:val="both"/>
        <w:rPr>
          <w:rFonts w:ascii="Bookman Old Style" w:hAnsi="Bookman Old Style" w:cs="Arial"/>
          <w:iCs/>
        </w:rPr>
      </w:pPr>
    </w:p>
    <w:p w14:paraId="5B201BCB" w14:textId="77D44B4D" w:rsidR="00932736" w:rsidRPr="00A209F8" w:rsidRDefault="007927BE" w:rsidP="00A209F8">
      <w:pPr>
        <w:spacing w:line="276" w:lineRule="auto"/>
        <w:jc w:val="both"/>
        <w:rPr>
          <w:rFonts w:ascii="Bookman Old Style" w:hAnsi="Bookman Old Style" w:cs="Arial"/>
          <w:iCs/>
        </w:rPr>
      </w:pPr>
      <w:r w:rsidRPr="00A209F8">
        <w:rPr>
          <w:rFonts w:ascii="Bookman Old Style" w:hAnsi="Bookman Old Style" w:cs="Arial"/>
          <w:iCs/>
        </w:rPr>
        <w:t xml:space="preserve">En lo que respecta a </w:t>
      </w:r>
      <w:r w:rsidR="000E201E" w:rsidRPr="00A209F8">
        <w:rPr>
          <w:rFonts w:ascii="Bookman Old Style" w:hAnsi="Bookman Old Style" w:cs="Arial"/>
          <w:iCs/>
        </w:rPr>
        <w:t xml:space="preserve">la ineficacia del despido en virtud del estado de embarazo, </w:t>
      </w:r>
      <w:r w:rsidRPr="00A209F8">
        <w:rPr>
          <w:rFonts w:ascii="Bookman Old Style" w:hAnsi="Bookman Old Style" w:cs="Arial"/>
          <w:iCs/>
        </w:rPr>
        <w:t>refirió que incumbía la actora probar que al momento de la terminación estaba en estado de gestación o que se produjo dentro de los tres meses posteriores al parto</w:t>
      </w:r>
      <w:r w:rsidR="006E3363" w:rsidRPr="00A209F8">
        <w:rPr>
          <w:rFonts w:ascii="Bookman Old Style" w:hAnsi="Bookman Old Style" w:cs="Arial"/>
          <w:iCs/>
        </w:rPr>
        <w:t xml:space="preserve">. Frente al caso, de la historia clínica determinó que </w:t>
      </w:r>
      <w:r w:rsidR="002F07D3" w:rsidRPr="00A209F8">
        <w:rPr>
          <w:rFonts w:ascii="Bookman Old Style" w:hAnsi="Bookman Old Style" w:cs="Arial"/>
          <w:iCs/>
        </w:rPr>
        <w:t xml:space="preserve">el </w:t>
      </w:r>
      <w:r w:rsidR="00425FA7" w:rsidRPr="00A209F8">
        <w:rPr>
          <w:rFonts w:ascii="Bookman Old Style" w:hAnsi="Bookman Old Style" w:cs="Arial"/>
          <w:iCs/>
        </w:rPr>
        <w:t>3 de abril de 2017, luego de un examen clínico realizado a la demandante se le determinó que estaba en estado de embarazo y con fecha probable de parto el 4 de junio de 2017, lo cual fue de conocimiento de la demandada</w:t>
      </w:r>
      <w:r w:rsidR="00FA679C" w:rsidRPr="00A209F8">
        <w:rPr>
          <w:rFonts w:ascii="Bookman Old Style" w:hAnsi="Bookman Old Style" w:cs="Arial"/>
          <w:iCs/>
        </w:rPr>
        <w:t xml:space="preserve">; </w:t>
      </w:r>
      <w:r w:rsidR="002F07D3" w:rsidRPr="00A209F8">
        <w:rPr>
          <w:rFonts w:ascii="Bookman Old Style" w:hAnsi="Bookman Old Style" w:cs="Arial"/>
          <w:iCs/>
        </w:rPr>
        <w:t>q</w:t>
      </w:r>
      <w:r w:rsidR="00FA679C" w:rsidRPr="00A209F8">
        <w:rPr>
          <w:rFonts w:ascii="Bookman Old Style" w:hAnsi="Bookman Old Style" w:cs="Arial"/>
          <w:iCs/>
        </w:rPr>
        <w:t>ue por su estado de salud fue incapacitada entre el 29 de abril de 2017 al 6 de mayo de 2019, así como del 10 al 11 de mayo de 201</w:t>
      </w:r>
      <w:r w:rsidR="00C72418" w:rsidRPr="00A209F8">
        <w:rPr>
          <w:rFonts w:ascii="Bookman Old Style" w:hAnsi="Bookman Old Style" w:cs="Arial"/>
          <w:iCs/>
        </w:rPr>
        <w:t>7 e internada el 12</w:t>
      </w:r>
      <w:r w:rsidR="00C72418" w:rsidRPr="00A209F8">
        <w:rPr>
          <w:rFonts w:ascii="Bookman Old Style" w:hAnsi="Bookman Old Style" w:cs="Arial"/>
          <w:b/>
          <w:bCs/>
          <w:iCs/>
        </w:rPr>
        <w:t xml:space="preserve"> </w:t>
      </w:r>
      <w:r w:rsidR="00C72418" w:rsidRPr="00A209F8">
        <w:rPr>
          <w:rFonts w:ascii="Bookman Old Style" w:hAnsi="Bookman Old Style" w:cs="Arial"/>
          <w:iCs/>
        </w:rPr>
        <w:t>del mismo mes y año, adelantándose para el día siguiente el parto dando a luz a su hijo</w:t>
      </w:r>
      <w:r w:rsidR="00CA7680" w:rsidRPr="00A209F8">
        <w:rPr>
          <w:rFonts w:ascii="Bookman Old Style" w:hAnsi="Bookman Old Style" w:cs="Arial"/>
          <w:iCs/>
        </w:rPr>
        <w:t xml:space="preserve">; producto de ello se le otorgó incapacidad de 133 días del </w:t>
      </w:r>
      <w:r w:rsidR="00CA7680" w:rsidRPr="00A209F8">
        <w:rPr>
          <w:rFonts w:ascii="Bookman Old Style" w:hAnsi="Bookman Old Style" w:cs="Arial"/>
          <w:b/>
          <w:bCs/>
          <w:iCs/>
        </w:rPr>
        <w:t>12 de mayo de 2017</w:t>
      </w:r>
      <w:r w:rsidR="00CA7680" w:rsidRPr="00A209F8">
        <w:rPr>
          <w:rFonts w:ascii="Bookman Old Style" w:hAnsi="Bookman Old Style" w:cs="Arial"/>
          <w:iCs/>
        </w:rPr>
        <w:t xml:space="preserve"> al </w:t>
      </w:r>
      <w:r w:rsidR="00CA7680" w:rsidRPr="00A209F8">
        <w:rPr>
          <w:rFonts w:ascii="Bookman Old Style" w:hAnsi="Bookman Old Style" w:cs="Arial"/>
          <w:b/>
          <w:bCs/>
          <w:iCs/>
        </w:rPr>
        <w:t>21 de septiembre de 2017</w:t>
      </w:r>
      <w:r w:rsidR="00E32459" w:rsidRPr="00A209F8">
        <w:rPr>
          <w:rFonts w:ascii="Bookman Old Style" w:hAnsi="Bookman Old Style" w:cs="Arial"/>
          <w:iCs/>
        </w:rPr>
        <w:t xml:space="preserve">, por lo que en principio se presumía que la terminación lo fue con ocasión del embarazo o de lactancia si hubiere tenido lugar durante el periodo de embarazo que terminó el </w:t>
      </w:r>
      <w:r w:rsidR="00E32459" w:rsidRPr="00A209F8">
        <w:rPr>
          <w:rFonts w:ascii="Bookman Old Style" w:hAnsi="Bookman Old Style" w:cs="Arial"/>
          <w:b/>
          <w:bCs/>
          <w:iCs/>
        </w:rPr>
        <w:t>12 de mayo de 2017</w:t>
      </w:r>
      <w:r w:rsidR="00E32459" w:rsidRPr="00A209F8">
        <w:rPr>
          <w:rFonts w:ascii="Bookman Old Style" w:hAnsi="Bookman Old Style" w:cs="Arial"/>
          <w:iCs/>
        </w:rPr>
        <w:t xml:space="preserve"> o dentro de los tres meses posteriores que iba hasta el </w:t>
      </w:r>
      <w:r w:rsidR="00E32459" w:rsidRPr="00A209F8">
        <w:rPr>
          <w:rFonts w:ascii="Bookman Old Style" w:hAnsi="Bookman Old Style" w:cs="Arial"/>
          <w:b/>
          <w:bCs/>
          <w:iCs/>
        </w:rPr>
        <w:t>15 de agosto de 2017</w:t>
      </w:r>
      <w:r w:rsidR="00E32459" w:rsidRPr="00A209F8">
        <w:rPr>
          <w:rFonts w:ascii="Bookman Old Style" w:hAnsi="Bookman Old Style" w:cs="Arial"/>
          <w:iCs/>
        </w:rPr>
        <w:t xml:space="preserve"> y, aunque el preaviso se hubiere realizado antes de esta última calenda, lo cierto es que la terminación lo fue hasta el </w:t>
      </w:r>
      <w:r w:rsidR="00E32459" w:rsidRPr="00A209F8">
        <w:rPr>
          <w:rFonts w:ascii="Bookman Old Style" w:hAnsi="Bookman Old Style" w:cs="Arial"/>
          <w:b/>
          <w:bCs/>
          <w:iCs/>
        </w:rPr>
        <w:t>21 de septiembre de 2017</w:t>
      </w:r>
      <w:r w:rsidR="00E32459" w:rsidRPr="00A209F8">
        <w:rPr>
          <w:rFonts w:ascii="Bookman Old Style" w:hAnsi="Bookman Old Style" w:cs="Arial"/>
          <w:iCs/>
        </w:rPr>
        <w:t>, por lo que la presunción no operaba.</w:t>
      </w:r>
    </w:p>
    <w:p w14:paraId="34E2CF76" w14:textId="77777777" w:rsidR="00A008E9" w:rsidRPr="00A209F8" w:rsidRDefault="00A008E9" w:rsidP="00A209F8">
      <w:pPr>
        <w:spacing w:line="276" w:lineRule="auto"/>
        <w:jc w:val="both"/>
        <w:rPr>
          <w:rFonts w:ascii="Bookman Old Style" w:hAnsi="Bookman Old Style" w:cs="Arial"/>
          <w:iCs/>
        </w:rPr>
      </w:pPr>
    </w:p>
    <w:p w14:paraId="2468AD8A" w14:textId="06D3F9ED" w:rsidR="00313AB6" w:rsidRPr="00A209F8" w:rsidRDefault="00A008E9" w:rsidP="00A209F8">
      <w:pPr>
        <w:spacing w:line="276" w:lineRule="auto"/>
        <w:jc w:val="both"/>
        <w:rPr>
          <w:rFonts w:ascii="Bookman Old Style" w:hAnsi="Bookman Old Style" w:cs="Arial"/>
          <w:iCs/>
        </w:rPr>
      </w:pPr>
      <w:r w:rsidRPr="00A209F8">
        <w:rPr>
          <w:rFonts w:ascii="Bookman Old Style" w:hAnsi="Bookman Old Style" w:cs="Arial"/>
          <w:iCs/>
        </w:rPr>
        <w:t xml:space="preserve">Agrega que no obstante que para la maternidad de prematuros se debía tener en cuenta la diferencia de la fecha gestacional y el nacimiento a término y que se suman a las 18 semanas y darían lugar a pensar que luego de los 133 días de licencia otorgados habría que sumarse dicha </w:t>
      </w:r>
      <w:r w:rsidR="002F07D3" w:rsidRPr="00A209F8">
        <w:rPr>
          <w:rFonts w:ascii="Bookman Old Style" w:hAnsi="Bookman Old Style" w:cs="Arial"/>
          <w:iCs/>
        </w:rPr>
        <w:t>diferencia</w:t>
      </w:r>
      <w:r w:rsidRPr="00A209F8">
        <w:rPr>
          <w:rFonts w:ascii="Bookman Old Style" w:hAnsi="Bookman Old Style" w:cs="Arial"/>
          <w:iCs/>
        </w:rPr>
        <w:t>, tal aspecto no pudo realizarse a falta de la prueba correspondiente la cual no fue agregada al expediente, en tanto que de ello tampoco dio cuenta el procedimiento médico realizado a la demandante ni de la historia clínica arrimada al cartulario.</w:t>
      </w:r>
      <w:r w:rsidR="00AC4549" w:rsidRPr="00A209F8">
        <w:rPr>
          <w:rFonts w:ascii="Bookman Old Style" w:hAnsi="Bookman Old Style" w:cs="Arial"/>
          <w:iCs/>
        </w:rPr>
        <w:t xml:space="preserve"> Refiere que la incapacidad otorgada por el tratante tan solo adicionó una semana a las 18 que le correspondían, por lo que era el tratante quien debía determinar la condición que se echa de menos, sin que obr</w:t>
      </w:r>
      <w:r w:rsidR="002F07D3" w:rsidRPr="00A209F8">
        <w:rPr>
          <w:rFonts w:ascii="Bookman Old Style" w:hAnsi="Bookman Old Style" w:cs="Arial"/>
          <w:iCs/>
        </w:rPr>
        <w:t>e</w:t>
      </w:r>
      <w:r w:rsidR="00AC4549" w:rsidRPr="00A209F8">
        <w:rPr>
          <w:rFonts w:ascii="Bookman Old Style" w:hAnsi="Bookman Old Style" w:cs="Arial"/>
          <w:iCs/>
        </w:rPr>
        <w:t xml:space="preserve"> una extensión del tiempo de licencia en el expediente.</w:t>
      </w:r>
      <w:r w:rsidR="001331EA" w:rsidRPr="00A209F8">
        <w:rPr>
          <w:rFonts w:ascii="Bookman Old Style" w:hAnsi="Bookman Old Style" w:cs="Arial"/>
          <w:iCs/>
        </w:rPr>
        <w:t xml:space="preserve"> De otro lado, concluye que la protección de maternidad contaba con un mecanismo de protección intermedia cuando se estaba frente a un contrato de trabajo a término fijo</w:t>
      </w:r>
      <w:r w:rsidR="000A6179" w:rsidRPr="00A209F8">
        <w:rPr>
          <w:rFonts w:ascii="Bookman Old Style" w:hAnsi="Bookman Old Style" w:cs="Arial"/>
          <w:iCs/>
        </w:rPr>
        <w:t>, lo que implicaba que se salvaguarda</w:t>
      </w:r>
      <w:r w:rsidR="002F07D3" w:rsidRPr="00A209F8">
        <w:rPr>
          <w:rFonts w:ascii="Bookman Old Style" w:hAnsi="Bookman Old Style" w:cs="Arial"/>
          <w:iCs/>
        </w:rPr>
        <w:t>b</w:t>
      </w:r>
      <w:r w:rsidR="000A6179" w:rsidRPr="00A209F8">
        <w:rPr>
          <w:rFonts w:ascii="Bookman Old Style" w:hAnsi="Bookman Old Style" w:cs="Arial"/>
          <w:iCs/>
        </w:rPr>
        <w:t xml:space="preserve">a la vigencia del contrato </w:t>
      </w:r>
      <w:r w:rsidR="000A6179" w:rsidRPr="00A209F8">
        <w:rPr>
          <w:rFonts w:ascii="Bookman Old Style" w:hAnsi="Bookman Old Style" w:cs="Arial"/>
          <w:iCs/>
        </w:rPr>
        <w:lastRenderedPageBreak/>
        <w:t xml:space="preserve">laboral por el tiempo de duración del embarazo y el término de la licencia de maternidad, según el caso. De allí que concluye </w:t>
      </w:r>
      <w:r w:rsidR="00B30BC6" w:rsidRPr="00A209F8">
        <w:rPr>
          <w:rFonts w:ascii="Bookman Old Style" w:hAnsi="Bookman Old Style" w:cs="Arial"/>
          <w:iCs/>
        </w:rPr>
        <w:t>que,</w:t>
      </w:r>
      <w:r w:rsidR="000A6179" w:rsidRPr="00A209F8">
        <w:rPr>
          <w:rFonts w:ascii="Bookman Old Style" w:hAnsi="Bookman Old Style" w:cs="Arial"/>
          <w:iCs/>
        </w:rPr>
        <w:t xml:space="preserve"> en el caso de marras, la demandante a la terminación por expiración del plazo </w:t>
      </w:r>
      <w:r w:rsidR="00B30BC6" w:rsidRPr="00A209F8">
        <w:rPr>
          <w:rFonts w:ascii="Bookman Old Style" w:hAnsi="Bookman Old Style" w:cs="Arial"/>
          <w:iCs/>
        </w:rPr>
        <w:t>pactado</w:t>
      </w:r>
      <w:r w:rsidR="000A6179" w:rsidRPr="00A209F8">
        <w:rPr>
          <w:rFonts w:ascii="Bookman Old Style" w:hAnsi="Bookman Old Style" w:cs="Arial"/>
          <w:iCs/>
        </w:rPr>
        <w:t xml:space="preserve"> no estaba bajo el amparo de la protección de maternidad y por ello mismo, no había lugar a declarar la ineficacia de dicha terminación</w:t>
      </w:r>
      <w:r w:rsidR="001A34A1" w:rsidRPr="00A209F8">
        <w:rPr>
          <w:rFonts w:ascii="Bookman Old Style" w:hAnsi="Bookman Old Style" w:cs="Arial"/>
          <w:iCs/>
        </w:rPr>
        <w:t>, en tanto que no requería la anuencia del Ministerio de Trabajo para ello.</w:t>
      </w:r>
    </w:p>
    <w:p w14:paraId="286C291D" w14:textId="77777777" w:rsidR="00B30BC6" w:rsidRPr="00A209F8" w:rsidRDefault="00B30BC6" w:rsidP="00A209F8">
      <w:pPr>
        <w:spacing w:line="276" w:lineRule="auto"/>
        <w:jc w:val="both"/>
        <w:rPr>
          <w:rFonts w:ascii="Bookman Old Style" w:hAnsi="Bookman Old Style" w:cs="Arial"/>
          <w:iCs/>
        </w:rPr>
      </w:pPr>
    </w:p>
    <w:p w14:paraId="2BC0F201" w14:textId="7DFAA26E" w:rsidR="00B30BC6" w:rsidRPr="00A209F8" w:rsidRDefault="0054182C" w:rsidP="00A209F8">
      <w:pPr>
        <w:spacing w:line="276" w:lineRule="auto"/>
        <w:jc w:val="both"/>
        <w:rPr>
          <w:rFonts w:ascii="Bookman Old Style" w:hAnsi="Bookman Old Style" w:cs="Arial"/>
          <w:iCs/>
        </w:rPr>
      </w:pPr>
      <w:r w:rsidRPr="00A209F8">
        <w:rPr>
          <w:rFonts w:ascii="Bookman Old Style" w:hAnsi="Bookman Old Style" w:cs="Arial"/>
          <w:iCs/>
        </w:rPr>
        <w:t xml:space="preserve">Luego, al no haber prosperado la pretensión antes aludida, tampoco había lugar a proferir condenas por prestaciones y salarios que eran consecuenciales de la principal, pero al haberse declarado la existencia del contrato de trabajo en tiempo anterior al que reconoció el empleador se debía condenar al pago de las acreencias que se hubieren generado en el interregno que venía desde el 18 de noviembre de 2016. No </w:t>
      </w:r>
      <w:r w:rsidR="00286CDA" w:rsidRPr="00A209F8">
        <w:rPr>
          <w:rFonts w:ascii="Bookman Old Style" w:hAnsi="Bookman Old Style" w:cs="Arial"/>
          <w:iCs/>
        </w:rPr>
        <w:t>obstante,</w:t>
      </w:r>
      <w:r w:rsidRPr="00A209F8">
        <w:rPr>
          <w:rFonts w:ascii="Bookman Old Style" w:hAnsi="Bookman Old Style" w:cs="Arial"/>
          <w:iCs/>
        </w:rPr>
        <w:t xml:space="preserve"> </w:t>
      </w:r>
      <w:r w:rsidR="00D125A0" w:rsidRPr="00A209F8">
        <w:rPr>
          <w:rFonts w:ascii="Bookman Old Style" w:hAnsi="Bookman Old Style" w:cs="Arial"/>
          <w:iCs/>
        </w:rPr>
        <w:t xml:space="preserve">encontró </w:t>
      </w:r>
      <w:r w:rsidRPr="00A209F8">
        <w:rPr>
          <w:rFonts w:ascii="Bookman Old Style" w:hAnsi="Bookman Old Style" w:cs="Arial"/>
          <w:iCs/>
        </w:rPr>
        <w:t>que operó parcialmente la prescripción</w:t>
      </w:r>
      <w:r w:rsidR="00D125A0" w:rsidRPr="00A209F8">
        <w:rPr>
          <w:rFonts w:ascii="Bookman Old Style" w:hAnsi="Bookman Old Style" w:cs="Arial"/>
          <w:iCs/>
        </w:rPr>
        <w:t xml:space="preserve"> porque consideró </w:t>
      </w:r>
      <w:r w:rsidRPr="00A209F8">
        <w:rPr>
          <w:rFonts w:ascii="Bookman Old Style" w:hAnsi="Bookman Old Style" w:cs="Arial"/>
          <w:iCs/>
        </w:rPr>
        <w:t>a salvo la compensación de las vacaciones</w:t>
      </w:r>
      <w:r w:rsidR="00D125A0" w:rsidRPr="00A209F8">
        <w:rPr>
          <w:rFonts w:ascii="Bookman Old Style" w:hAnsi="Bookman Old Style" w:cs="Arial"/>
          <w:iCs/>
        </w:rPr>
        <w:t xml:space="preserve">, suma que ascendía </w:t>
      </w:r>
      <w:r w:rsidR="007071A0" w:rsidRPr="00A209F8">
        <w:rPr>
          <w:rFonts w:ascii="Bookman Old Style" w:hAnsi="Bookman Old Style" w:cs="Arial"/>
          <w:iCs/>
        </w:rPr>
        <w:t xml:space="preserve">a </w:t>
      </w:r>
      <w:r w:rsidRPr="00A209F8">
        <w:rPr>
          <w:rFonts w:ascii="Bookman Old Style" w:hAnsi="Bookman Old Style" w:cs="Arial"/>
          <w:iCs/>
        </w:rPr>
        <w:t>$41.175 por 43 días trabajados en 2016.</w:t>
      </w:r>
    </w:p>
    <w:p w14:paraId="35028040" w14:textId="77777777" w:rsidR="000A6179" w:rsidRPr="00A209F8" w:rsidRDefault="000A6179" w:rsidP="00A209F8">
      <w:pPr>
        <w:spacing w:line="276" w:lineRule="auto"/>
        <w:jc w:val="both"/>
        <w:rPr>
          <w:rFonts w:ascii="Bookman Old Style" w:hAnsi="Bookman Old Style" w:cs="Arial"/>
          <w:iCs/>
        </w:rPr>
      </w:pPr>
    </w:p>
    <w:p w14:paraId="1A30DB7E" w14:textId="77777777" w:rsidR="00A02620" w:rsidRPr="00A209F8" w:rsidRDefault="00A02620" w:rsidP="00A209F8">
      <w:pPr>
        <w:pStyle w:val="Prrafodelista"/>
        <w:numPr>
          <w:ilvl w:val="0"/>
          <w:numId w:val="4"/>
        </w:numPr>
        <w:tabs>
          <w:tab w:val="left" w:pos="284"/>
          <w:tab w:val="left" w:pos="2268"/>
        </w:tabs>
        <w:suppressAutoHyphens/>
        <w:spacing w:line="276" w:lineRule="auto"/>
        <w:ind w:left="284" w:hanging="284"/>
        <w:jc w:val="center"/>
        <w:rPr>
          <w:rFonts w:ascii="Bookman Old Style" w:hAnsi="Bookman Old Style" w:cs="Arial"/>
          <w:b/>
          <w:bCs/>
          <w:iCs/>
        </w:rPr>
      </w:pPr>
      <w:r w:rsidRPr="00A209F8">
        <w:rPr>
          <w:rFonts w:ascii="Bookman Old Style" w:hAnsi="Bookman Old Style" w:cs="Arial"/>
          <w:b/>
          <w:bCs/>
          <w:iCs/>
        </w:rPr>
        <w:t>RECURSO DE APELACIÓN</w:t>
      </w:r>
    </w:p>
    <w:p w14:paraId="5F612572" w14:textId="77777777" w:rsidR="00A02620" w:rsidRPr="00A209F8" w:rsidRDefault="00A02620" w:rsidP="00A209F8">
      <w:pPr>
        <w:spacing w:line="276" w:lineRule="auto"/>
        <w:rPr>
          <w:rFonts w:ascii="Bookman Old Style" w:hAnsi="Bookman Old Style" w:cs="Arial"/>
          <w:iCs/>
        </w:rPr>
      </w:pPr>
    </w:p>
    <w:p w14:paraId="1E21B6ED" w14:textId="77777777" w:rsidR="00782512" w:rsidRPr="00A209F8" w:rsidRDefault="00286CDA"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La </w:t>
      </w:r>
      <w:r w:rsidRPr="00A209F8">
        <w:rPr>
          <w:rFonts w:ascii="Bookman Old Style" w:hAnsi="Bookman Old Style" w:cs="Arial"/>
          <w:b/>
          <w:bCs/>
          <w:iCs/>
        </w:rPr>
        <w:t>parte actora</w:t>
      </w:r>
      <w:r w:rsidRPr="00A209F8">
        <w:rPr>
          <w:rFonts w:ascii="Bookman Old Style" w:hAnsi="Bookman Old Style" w:cs="Arial"/>
          <w:iCs/>
        </w:rPr>
        <w:t xml:space="preserve"> recurrió la decisión bajo el argumento que no era posible que existiendo un contrato a término indefinido posteriormente se hubiere aceptado un contrato a término fijo en las que se hacía merma de sus garantías de estabilidad en el trabajo, lo cual no lo veía viable</w:t>
      </w:r>
      <w:r w:rsidR="00D15C0A" w:rsidRPr="00A209F8">
        <w:rPr>
          <w:rFonts w:ascii="Bookman Old Style" w:hAnsi="Bookman Old Style" w:cs="Arial"/>
          <w:iCs/>
        </w:rPr>
        <w:t xml:space="preserve"> dado el poco conocimiento que la trabajadora tenía frente a dichos efectos</w:t>
      </w:r>
      <w:r w:rsidR="00653A49" w:rsidRPr="00A209F8">
        <w:rPr>
          <w:rFonts w:ascii="Bookman Old Style" w:hAnsi="Bookman Old Style" w:cs="Arial"/>
          <w:iCs/>
        </w:rPr>
        <w:t>; que, en tal caso, la empresa no fue trasparente con el trabajador</w:t>
      </w:r>
      <w:r w:rsidR="00782512" w:rsidRPr="00A209F8">
        <w:rPr>
          <w:rFonts w:ascii="Bookman Old Style" w:hAnsi="Bookman Old Style" w:cs="Arial"/>
          <w:iCs/>
        </w:rPr>
        <w:t xml:space="preserve">, en tanto que con </w:t>
      </w:r>
      <w:r w:rsidR="00653A49" w:rsidRPr="00A209F8">
        <w:rPr>
          <w:rFonts w:ascii="Bookman Old Style" w:hAnsi="Bookman Old Style" w:cs="Arial"/>
          <w:iCs/>
        </w:rPr>
        <w:t xml:space="preserve">la decisión, no </w:t>
      </w:r>
      <w:r w:rsidR="00782512" w:rsidRPr="00A209F8">
        <w:rPr>
          <w:rFonts w:ascii="Bookman Old Style" w:hAnsi="Bookman Old Style" w:cs="Arial"/>
          <w:iCs/>
        </w:rPr>
        <w:t xml:space="preserve">se salvaguardaron </w:t>
      </w:r>
      <w:r w:rsidR="00653A49" w:rsidRPr="00A209F8">
        <w:rPr>
          <w:rFonts w:ascii="Bookman Old Style" w:hAnsi="Bookman Old Style" w:cs="Arial"/>
          <w:iCs/>
        </w:rPr>
        <w:t>las garantías de la parte débil</w:t>
      </w:r>
      <w:r w:rsidR="00C82EC4" w:rsidRPr="00A209F8">
        <w:rPr>
          <w:rFonts w:ascii="Bookman Old Style" w:hAnsi="Bookman Old Style" w:cs="Arial"/>
          <w:iCs/>
        </w:rPr>
        <w:t xml:space="preserve"> al aceptar que la libertad del empleador se superponga a los derechos del trabajador</w:t>
      </w:r>
      <w:r w:rsidR="00032DC2" w:rsidRPr="00A209F8">
        <w:rPr>
          <w:rFonts w:ascii="Bookman Old Style" w:hAnsi="Bookman Old Style" w:cs="Arial"/>
          <w:iCs/>
        </w:rPr>
        <w:t xml:space="preserve">. </w:t>
      </w:r>
    </w:p>
    <w:p w14:paraId="79591D90" w14:textId="77777777" w:rsidR="00782512" w:rsidRPr="00A209F8" w:rsidRDefault="00782512" w:rsidP="00A209F8">
      <w:pPr>
        <w:spacing w:line="276" w:lineRule="auto"/>
        <w:ind w:firstLine="567"/>
        <w:jc w:val="both"/>
        <w:rPr>
          <w:rFonts w:ascii="Bookman Old Style" w:hAnsi="Bookman Old Style" w:cs="Arial"/>
          <w:iCs/>
        </w:rPr>
      </w:pPr>
    </w:p>
    <w:p w14:paraId="7BE7D686" w14:textId="5F870DF8" w:rsidR="00286CDA" w:rsidRPr="00A209F8" w:rsidRDefault="00032DC2" w:rsidP="00A209F8">
      <w:pPr>
        <w:spacing w:line="276" w:lineRule="auto"/>
        <w:ind w:firstLine="567"/>
        <w:jc w:val="both"/>
        <w:rPr>
          <w:rFonts w:ascii="Bookman Old Style" w:hAnsi="Bookman Old Style" w:cs="Arial"/>
          <w:iCs/>
        </w:rPr>
      </w:pPr>
      <w:r w:rsidRPr="00A209F8">
        <w:rPr>
          <w:rFonts w:ascii="Bookman Old Style" w:hAnsi="Bookman Old Style" w:cs="Arial"/>
          <w:iCs/>
        </w:rPr>
        <w:t>De otro lado, cuestionó la notificación de la terminación del contrato de trabajo porque consideró que no era lógico que firmara un recibido en medio de una licencia de maternidad</w:t>
      </w:r>
      <w:r w:rsidR="00F07662" w:rsidRPr="00A209F8">
        <w:rPr>
          <w:rFonts w:ascii="Bookman Old Style" w:hAnsi="Bookman Old Style" w:cs="Arial"/>
          <w:iCs/>
        </w:rPr>
        <w:t>; que los documentos de liquidación realizados por la empresa no se tacharon porque no eran fraudulentos, sino que debía tenerse en cuenta que no respondían a la realidad de la relación porque desconoció tiempos laborados</w:t>
      </w:r>
      <w:r w:rsidR="00256E1E" w:rsidRPr="00A209F8">
        <w:rPr>
          <w:rFonts w:ascii="Bookman Old Style" w:hAnsi="Bookman Old Style" w:cs="Arial"/>
          <w:iCs/>
        </w:rPr>
        <w:t xml:space="preserve"> en los que se debieron reconocer emolumentos</w:t>
      </w:r>
      <w:r w:rsidR="00FA534D" w:rsidRPr="00A209F8">
        <w:rPr>
          <w:rFonts w:ascii="Bookman Old Style" w:hAnsi="Bookman Old Style" w:cs="Arial"/>
          <w:iCs/>
        </w:rPr>
        <w:t>.</w:t>
      </w:r>
    </w:p>
    <w:p w14:paraId="5B8396E6" w14:textId="77777777" w:rsidR="00FA534D" w:rsidRPr="00A209F8" w:rsidRDefault="00FA534D" w:rsidP="00A209F8">
      <w:pPr>
        <w:spacing w:line="276" w:lineRule="auto"/>
        <w:ind w:firstLine="567"/>
        <w:jc w:val="both"/>
        <w:rPr>
          <w:rFonts w:ascii="Bookman Old Style" w:hAnsi="Bookman Old Style" w:cs="Arial"/>
          <w:iCs/>
        </w:rPr>
      </w:pPr>
    </w:p>
    <w:p w14:paraId="6EE7BEC1" w14:textId="205C2B82" w:rsidR="00FA534D" w:rsidRPr="00A209F8" w:rsidRDefault="00D125A0" w:rsidP="00A209F8">
      <w:pPr>
        <w:spacing w:line="276" w:lineRule="auto"/>
        <w:ind w:firstLine="567"/>
        <w:jc w:val="both"/>
        <w:rPr>
          <w:rFonts w:ascii="Bookman Old Style" w:hAnsi="Bookman Old Style" w:cs="Arial"/>
          <w:iCs/>
        </w:rPr>
      </w:pPr>
      <w:r w:rsidRPr="00A209F8">
        <w:rPr>
          <w:rFonts w:ascii="Bookman Old Style" w:hAnsi="Bookman Old Style" w:cs="Arial"/>
          <w:iCs/>
        </w:rPr>
        <w:t>F</w:t>
      </w:r>
      <w:r w:rsidR="00FA534D" w:rsidRPr="00A209F8">
        <w:rPr>
          <w:rFonts w:ascii="Bookman Old Style" w:hAnsi="Bookman Old Style" w:cs="Arial"/>
          <w:iCs/>
        </w:rPr>
        <w:t>rente a la consideración del nacimiento prematuro</w:t>
      </w:r>
      <w:r w:rsidRPr="00A209F8">
        <w:rPr>
          <w:rFonts w:ascii="Bookman Old Style" w:hAnsi="Bookman Old Style" w:cs="Arial"/>
          <w:iCs/>
        </w:rPr>
        <w:t xml:space="preserve">, dijo que ello </w:t>
      </w:r>
      <w:r w:rsidR="00FA534D" w:rsidRPr="00A209F8">
        <w:rPr>
          <w:rFonts w:ascii="Bookman Old Style" w:hAnsi="Bookman Old Style" w:cs="Arial"/>
          <w:iCs/>
        </w:rPr>
        <w:t xml:space="preserve">no fue debidamente analizado porque </w:t>
      </w:r>
      <w:r w:rsidR="009020B2" w:rsidRPr="00A209F8">
        <w:rPr>
          <w:rFonts w:ascii="Bookman Old Style" w:hAnsi="Bookman Old Style" w:cs="Arial"/>
          <w:iCs/>
        </w:rPr>
        <w:t>ninguna favorabilidad se le dio a la madre</w:t>
      </w:r>
      <w:r w:rsidR="00FA534D" w:rsidRPr="00A209F8">
        <w:rPr>
          <w:rFonts w:ascii="Bookman Old Style" w:hAnsi="Bookman Old Style" w:cs="Arial"/>
          <w:iCs/>
        </w:rPr>
        <w:t>; que el ordenamiento jurídico hacia una diferenciación entre el nacimiento en tiempo y el prematuro</w:t>
      </w:r>
      <w:r w:rsidR="009020B2" w:rsidRPr="00A209F8">
        <w:rPr>
          <w:rFonts w:ascii="Bookman Old Style" w:hAnsi="Bookman Old Style" w:cs="Arial"/>
          <w:iCs/>
        </w:rPr>
        <w:t xml:space="preserve"> y, en este caso</w:t>
      </w:r>
      <w:r w:rsidRPr="00A209F8">
        <w:rPr>
          <w:rFonts w:ascii="Bookman Old Style" w:hAnsi="Bookman Old Style" w:cs="Arial"/>
          <w:iCs/>
        </w:rPr>
        <w:t>,</w:t>
      </w:r>
      <w:r w:rsidR="009020B2" w:rsidRPr="00A209F8">
        <w:rPr>
          <w:rFonts w:ascii="Bookman Old Style" w:hAnsi="Bookman Old Style" w:cs="Arial"/>
          <w:iCs/>
        </w:rPr>
        <w:t xml:space="preserve"> el galeno dio cuenta de la fecha probable de parto y ese tiempo, el de</w:t>
      </w:r>
      <w:r w:rsidR="00B43BD6" w:rsidRPr="00A209F8">
        <w:rPr>
          <w:rFonts w:ascii="Bookman Old Style" w:hAnsi="Bookman Old Style" w:cs="Arial"/>
          <w:iCs/>
        </w:rPr>
        <w:t xml:space="preserve"> la data de interrupción del embarazo </w:t>
      </w:r>
      <w:r w:rsidR="009020B2" w:rsidRPr="00A209F8">
        <w:rPr>
          <w:rFonts w:ascii="Bookman Old Style" w:hAnsi="Bookman Old Style" w:cs="Arial"/>
          <w:iCs/>
        </w:rPr>
        <w:t xml:space="preserve">y la fecha probable </w:t>
      </w:r>
      <w:r w:rsidR="00B43BD6" w:rsidRPr="00A209F8">
        <w:rPr>
          <w:rFonts w:ascii="Bookman Old Style" w:hAnsi="Bookman Old Style" w:cs="Arial"/>
          <w:iCs/>
        </w:rPr>
        <w:t xml:space="preserve">de nacimiento, </w:t>
      </w:r>
      <w:r w:rsidRPr="00A209F8">
        <w:rPr>
          <w:rFonts w:ascii="Bookman Old Style" w:hAnsi="Bookman Old Style" w:cs="Arial"/>
          <w:iCs/>
        </w:rPr>
        <w:t xml:space="preserve">consideraba que </w:t>
      </w:r>
      <w:r w:rsidR="009020B2" w:rsidRPr="00A209F8">
        <w:rPr>
          <w:rFonts w:ascii="Bookman Old Style" w:hAnsi="Bookman Old Style" w:cs="Arial"/>
          <w:iCs/>
        </w:rPr>
        <w:t>estaba claramente determinada</w:t>
      </w:r>
      <w:r w:rsidRPr="00A209F8">
        <w:rPr>
          <w:rFonts w:ascii="Bookman Old Style" w:hAnsi="Bookman Old Style" w:cs="Arial"/>
          <w:iCs/>
        </w:rPr>
        <w:t xml:space="preserve"> y en tal orden </w:t>
      </w:r>
      <w:r w:rsidR="00A551A6" w:rsidRPr="00A209F8">
        <w:rPr>
          <w:rFonts w:ascii="Bookman Old Style" w:hAnsi="Bookman Old Style" w:cs="Arial"/>
          <w:iCs/>
        </w:rPr>
        <w:t>el despido debió contar con el permiso para dar por terminado el contrato de trabajo</w:t>
      </w:r>
      <w:r w:rsidR="001D512E" w:rsidRPr="00A209F8">
        <w:rPr>
          <w:rFonts w:ascii="Bookman Old Style" w:hAnsi="Bookman Old Style" w:cs="Arial"/>
          <w:iCs/>
        </w:rPr>
        <w:t>.</w:t>
      </w:r>
    </w:p>
    <w:p w14:paraId="003E748A" w14:textId="77777777" w:rsidR="00F07662" w:rsidRPr="00A209F8" w:rsidRDefault="00F07662" w:rsidP="00A209F8">
      <w:pPr>
        <w:spacing w:line="276" w:lineRule="auto"/>
        <w:ind w:firstLine="567"/>
        <w:jc w:val="both"/>
        <w:rPr>
          <w:rFonts w:ascii="Bookman Old Style" w:hAnsi="Bookman Old Style" w:cs="Arial"/>
          <w:iCs/>
        </w:rPr>
      </w:pPr>
    </w:p>
    <w:p w14:paraId="72AB5A6B" w14:textId="7EEF021A" w:rsidR="0097085C" w:rsidRPr="00A209F8" w:rsidRDefault="00373E99"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La </w:t>
      </w:r>
      <w:r w:rsidRPr="00A209F8">
        <w:rPr>
          <w:rFonts w:ascii="Bookman Old Style" w:hAnsi="Bookman Old Style" w:cs="Arial"/>
          <w:b/>
          <w:bCs/>
          <w:iCs/>
        </w:rPr>
        <w:t>parte demandada</w:t>
      </w:r>
      <w:r w:rsidRPr="00A209F8">
        <w:rPr>
          <w:rFonts w:ascii="Bookman Old Style" w:hAnsi="Bookman Old Style" w:cs="Arial"/>
          <w:iCs/>
        </w:rPr>
        <w:t xml:space="preserve"> apeló parcialmente la decisión indicando que la accionante había sido intermitente en la prestación de servicios, el cual fue por algunas horas</w:t>
      </w:r>
      <w:r w:rsidR="00C753F9" w:rsidRPr="00A209F8">
        <w:rPr>
          <w:rFonts w:ascii="Bookman Old Style" w:hAnsi="Bookman Old Style" w:cs="Arial"/>
          <w:iCs/>
        </w:rPr>
        <w:t xml:space="preserve"> a Piccolo, donde tenía discrecionalidad sobre el momento de desarrollar la labor o no</w:t>
      </w:r>
      <w:r w:rsidR="009C55FC" w:rsidRPr="00A209F8">
        <w:rPr>
          <w:rFonts w:ascii="Bookman Old Style" w:hAnsi="Bookman Old Style" w:cs="Arial"/>
          <w:iCs/>
        </w:rPr>
        <w:t xml:space="preserve">; el contrato de trabajo únicamente tuvo lugar el </w:t>
      </w:r>
      <w:r w:rsidR="009C55FC" w:rsidRPr="00A209F8">
        <w:rPr>
          <w:rFonts w:ascii="Bookman Old Style" w:hAnsi="Bookman Old Style" w:cs="Arial"/>
          <w:iCs/>
        </w:rPr>
        <w:lastRenderedPageBreak/>
        <w:t xml:space="preserve">23 de mayo de 2017 y antes de ello, solo asistía ocasionalmente. Que la inferencia a la que arribó la </w:t>
      </w:r>
      <w:r w:rsidR="001F1572" w:rsidRPr="00A209F8">
        <w:rPr>
          <w:rFonts w:ascii="Bookman Old Style" w:hAnsi="Bookman Old Style" w:cs="Arial"/>
          <w:iCs/>
        </w:rPr>
        <w:t>jueza</w:t>
      </w:r>
      <w:r w:rsidR="009C55FC" w:rsidRPr="00A209F8">
        <w:rPr>
          <w:rFonts w:ascii="Bookman Old Style" w:hAnsi="Bookman Old Style" w:cs="Arial"/>
          <w:iCs/>
        </w:rPr>
        <w:t xml:space="preserve"> no era de recibo porque no se hizo una valoración probatoria adecuada, pues no había certeza de que la accionante hubiere trabajado de manera continua desde la data que se dijo</w:t>
      </w:r>
      <w:r w:rsidR="00F11E08" w:rsidRPr="00A209F8">
        <w:rPr>
          <w:rFonts w:ascii="Bookman Old Style" w:hAnsi="Bookman Old Style" w:cs="Arial"/>
          <w:iCs/>
        </w:rPr>
        <w:t>, como tampoco sobre los horarios y días en que trabajó, como para haber emitido una condena en contra de Piccolo.</w:t>
      </w:r>
    </w:p>
    <w:p w14:paraId="2CE67ADB" w14:textId="77777777" w:rsidR="00A02620" w:rsidRPr="00A209F8" w:rsidRDefault="00A02620" w:rsidP="00A209F8">
      <w:pPr>
        <w:spacing w:line="276" w:lineRule="auto"/>
        <w:rPr>
          <w:rFonts w:ascii="Bookman Old Style" w:hAnsi="Bookman Old Style" w:cs="Arial"/>
          <w:iCs/>
        </w:rPr>
      </w:pPr>
    </w:p>
    <w:p w14:paraId="2103E160" w14:textId="77777777" w:rsidR="00A02620" w:rsidRPr="00A209F8" w:rsidRDefault="00A02620" w:rsidP="00A209F8">
      <w:pPr>
        <w:pStyle w:val="Prrafodelista"/>
        <w:numPr>
          <w:ilvl w:val="0"/>
          <w:numId w:val="4"/>
        </w:numPr>
        <w:tabs>
          <w:tab w:val="left" w:pos="284"/>
          <w:tab w:val="left" w:pos="2268"/>
        </w:tabs>
        <w:suppressAutoHyphens/>
        <w:spacing w:line="276" w:lineRule="auto"/>
        <w:ind w:left="284" w:hanging="284"/>
        <w:jc w:val="center"/>
        <w:rPr>
          <w:rFonts w:ascii="Bookman Old Style" w:hAnsi="Bookman Old Style" w:cs="Arial"/>
          <w:b/>
          <w:bCs/>
          <w:iCs/>
        </w:rPr>
      </w:pPr>
      <w:r w:rsidRPr="00A209F8">
        <w:rPr>
          <w:rFonts w:ascii="Bookman Old Style" w:hAnsi="Bookman Old Style" w:cs="Arial"/>
          <w:b/>
          <w:bCs/>
          <w:iCs/>
        </w:rPr>
        <w:t>ALEGATOS DE SEGUNDA INSTANCIA</w:t>
      </w:r>
    </w:p>
    <w:p w14:paraId="2CE9F419" w14:textId="77777777" w:rsidR="00A02620" w:rsidRPr="00A209F8" w:rsidRDefault="00A02620" w:rsidP="00A209F8">
      <w:pPr>
        <w:spacing w:line="276" w:lineRule="auto"/>
        <w:rPr>
          <w:rFonts w:ascii="Bookman Old Style" w:hAnsi="Bookman Old Style" w:cs="Arial"/>
          <w:iCs/>
        </w:rPr>
      </w:pPr>
    </w:p>
    <w:p w14:paraId="0B4651A2" w14:textId="77777777" w:rsidR="00E5564B" w:rsidRPr="00A209F8" w:rsidRDefault="00E5564B"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Como la finalidad de esta etapa es atender la persuasión fáctica y jurídica sobre el tema objeto de discusión, bajo ese espectro se atienden los alegatos que guarden relación directa con los temas debatidos. Para tal efecto, el traslado se dispuso mediante fijación en </w:t>
      </w:r>
      <w:r w:rsidRPr="00A209F8">
        <w:rPr>
          <w:rFonts w:ascii="Bookman Old Style" w:hAnsi="Bookman Old Style" w:cs="Arial"/>
          <w:bCs/>
          <w:iCs/>
          <w:noProof/>
        </w:rPr>
        <w:t>lista</w:t>
      </w:r>
      <w:r w:rsidRPr="00A209F8">
        <w:rPr>
          <w:rFonts w:ascii="Bookman Old Style" w:hAnsi="Bookman Old Style" w:cs="Arial"/>
          <w:iCs/>
        </w:rPr>
        <w:t xml:space="preserve"> del </w:t>
      </w:r>
      <w:r w:rsidRPr="00A209F8">
        <w:rPr>
          <w:rFonts w:ascii="Bookman Old Style" w:hAnsi="Bookman Old Style" w:cs="Arial"/>
          <w:b/>
          <w:bCs/>
          <w:iCs/>
        </w:rPr>
        <w:t>28-04-2022</w:t>
      </w:r>
      <w:r w:rsidRPr="00A209F8">
        <w:rPr>
          <w:rFonts w:ascii="Bookman Old Style" w:hAnsi="Bookman Old Style" w:cs="Arial"/>
          <w:iCs/>
        </w:rPr>
        <w:t xml:space="preserve"> y de la presentación de alegaciones en término, se remite a la constancia de la Secretaría de la Sala (archivo 07).</w:t>
      </w:r>
    </w:p>
    <w:p w14:paraId="23B67651" w14:textId="77777777" w:rsidR="00E5564B" w:rsidRPr="00A209F8" w:rsidRDefault="00E5564B" w:rsidP="00A209F8">
      <w:pPr>
        <w:spacing w:line="276" w:lineRule="auto"/>
        <w:ind w:firstLine="567"/>
        <w:rPr>
          <w:rFonts w:ascii="Bookman Old Style" w:hAnsi="Bookman Old Style" w:cs="Arial"/>
          <w:iCs/>
        </w:rPr>
      </w:pPr>
    </w:p>
    <w:p w14:paraId="29E5B953" w14:textId="77777777" w:rsidR="00E5564B" w:rsidRPr="00A209F8" w:rsidRDefault="00E5564B" w:rsidP="00A209F8">
      <w:pPr>
        <w:spacing w:line="276" w:lineRule="auto"/>
        <w:ind w:firstLine="567"/>
        <w:jc w:val="both"/>
        <w:rPr>
          <w:rFonts w:ascii="Bookman Old Style" w:hAnsi="Bookman Old Style" w:cs="Arial"/>
          <w:iCs/>
        </w:rPr>
      </w:pPr>
      <w:r w:rsidRPr="00A209F8">
        <w:rPr>
          <w:rFonts w:ascii="Bookman Old Style" w:hAnsi="Bookman Old Style" w:cs="Arial"/>
          <w:iCs/>
        </w:rPr>
        <w:t>Surtido el trámite que corresponde a esta instancia, procede la Sala de decisión a dictar la providencia que corresponde, previas las siguientes, </w:t>
      </w:r>
    </w:p>
    <w:p w14:paraId="26461CDB" w14:textId="77777777" w:rsidR="00A02620" w:rsidRPr="00A209F8" w:rsidRDefault="00A02620" w:rsidP="00A209F8">
      <w:pPr>
        <w:spacing w:line="276" w:lineRule="auto"/>
        <w:rPr>
          <w:rFonts w:ascii="Bookman Old Style" w:hAnsi="Bookman Old Style" w:cs="Arial"/>
          <w:iCs/>
        </w:rPr>
      </w:pPr>
    </w:p>
    <w:p w14:paraId="6ACDB2C1" w14:textId="77777777" w:rsidR="00A02620" w:rsidRPr="00A209F8" w:rsidRDefault="00A02620" w:rsidP="00A209F8">
      <w:pPr>
        <w:pStyle w:val="Prrafodelista"/>
        <w:numPr>
          <w:ilvl w:val="0"/>
          <w:numId w:val="4"/>
        </w:numPr>
        <w:tabs>
          <w:tab w:val="left" w:pos="284"/>
          <w:tab w:val="left" w:pos="2268"/>
        </w:tabs>
        <w:suppressAutoHyphens/>
        <w:spacing w:line="276" w:lineRule="auto"/>
        <w:ind w:left="284" w:hanging="284"/>
        <w:jc w:val="center"/>
        <w:rPr>
          <w:rFonts w:ascii="Bookman Old Style" w:hAnsi="Bookman Old Style" w:cs="Arial"/>
          <w:b/>
          <w:bCs/>
          <w:iCs/>
        </w:rPr>
      </w:pPr>
      <w:r w:rsidRPr="00A209F8">
        <w:rPr>
          <w:rFonts w:ascii="Bookman Old Style" w:hAnsi="Bookman Old Style" w:cs="Arial"/>
          <w:b/>
          <w:bCs/>
          <w:iCs/>
        </w:rPr>
        <w:t>CONSIDERACIONES</w:t>
      </w:r>
    </w:p>
    <w:p w14:paraId="1541A785" w14:textId="77777777" w:rsidR="00E5564B" w:rsidRPr="00A209F8" w:rsidRDefault="00E5564B" w:rsidP="00A209F8">
      <w:pPr>
        <w:tabs>
          <w:tab w:val="left" w:pos="284"/>
          <w:tab w:val="left" w:pos="2268"/>
        </w:tabs>
        <w:suppressAutoHyphens/>
        <w:spacing w:line="276" w:lineRule="auto"/>
        <w:ind w:firstLine="0"/>
        <w:rPr>
          <w:rFonts w:ascii="Bookman Old Style" w:hAnsi="Bookman Old Style" w:cs="Arial"/>
          <w:b/>
          <w:bCs/>
          <w:iCs/>
        </w:rPr>
      </w:pPr>
    </w:p>
    <w:p w14:paraId="7E202C08" w14:textId="27586E5D" w:rsidR="00E5564B" w:rsidRPr="00A209F8" w:rsidRDefault="007C31B0"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Del anterior panorama se desprende, como problemas jurídicos, los siguientes: </w:t>
      </w:r>
      <w:r w:rsidRPr="00A209F8">
        <w:rPr>
          <w:rFonts w:ascii="Bookman Old Style" w:hAnsi="Bookman Old Style" w:cs="Arial"/>
          <w:b/>
          <w:bCs/>
          <w:iCs/>
        </w:rPr>
        <w:t xml:space="preserve">i) </w:t>
      </w:r>
      <w:r w:rsidRPr="00A209F8">
        <w:rPr>
          <w:rFonts w:ascii="Bookman Old Style" w:hAnsi="Bookman Old Style" w:cs="Arial"/>
          <w:iCs/>
        </w:rPr>
        <w:t xml:space="preserve">Se encuentra probada la relación laboral desde época anterior al contrato de trabajo pactado por escrito entre las partes, caso en el cual se deberá establecer si los hitos corresponden a los determinados por el juez de primera instancia. </w:t>
      </w:r>
      <w:r w:rsidRPr="00A209F8">
        <w:rPr>
          <w:rFonts w:ascii="Bookman Old Style" w:hAnsi="Bookman Old Style" w:cs="Arial"/>
          <w:b/>
          <w:iCs/>
        </w:rPr>
        <w:t>ii)</w:t>
      </w:r>
      <w:r w:rsidRPr="00A209F8">
        <w:rPr>
          <w:rFonts w:ascii="Bookman Old Style" w:hAnsi="Bookman Old Style" w:cs="Arial"/>
          <w:iCs/>
        </w:rPr>
        <w:t xml:space="preserve"> De ser cierto lo anterior, se deberá determinar si es posible modificar la modalidad del contrato de trabajo; </w:t>
      </w:r>
      <w:r w:rsidRPr="00A209F8">
        <w:rPr>
          <w:rFonts w:ascii="Bookman Old Style" w:hAnsi="Bookman Old Style" w:cs="Arial"/>
          <w:b/>
          <w:iCs/>
        </w:rPr>
        <w:t>iii)</w:t>
      </w:r>
      <w:r w:rsidRPr="00A209F8">
        <w:rPr>
          <w:rFonts w:ascii="Bookman Old Style" w:hAnsi="Bookman Old Style" w:cs="Arial"/>
          <w:iCs/>
        </w:rPr>
        <w:t xml:space="preserve"> Determinar si la liquidación realizada por la demandada al momento de la terminación refleja la realidad de la relación en términos de duración del vínculo laboral; </w:t>
      </w:r>
      <w:r w:rsidRPr="00A209F8">
        <w:rPr>
          <w:rFonts w:ascii="Bookman Old Style" w:hAnsi="Bookman Old Style" w:cs="Arial"/>
          <w:b/>
          <w:iCs/>
        </w:rPr>
        <w:t>iv)</w:t>
      </w:r>
      <w:r w:rsidRPr="00A209F8">
        <w:rPr>
          <w:rFonts w:ascii="Bookman Old Style" w:hAnsi="Bookman Old Style" w:cs="Arial"/>
          <w:iCs/>
        </w:rPr>
        <w:t xml:space="preserve"> Establecer si </w:t>
      </w:r>
      <w:r w:rsidR="00427984" w:rsidRPr="00A209F8">
        <w:rPr>
          <w:rFonts w:ascii="Bookman Old Style" w:hAnsi="Bookman Old Style" w:cs="Arial"/>
          <w:iCs/>
        </w:rPr>
        <w:t xml:space="preserve">para </w:t>
      </w:r>
      <w:r w:rsidRPr="00A209F8">
        <w:rPr>
          <w:rFonts w:ascii="Bookman Old Style" w:hAnsi="Bookman Old Style" w:cs="Arial"/>
          <w:iCs/>
        </w:rPr>
        <w:t xml:space="preserve">la terminación del vínculo laboral se </w:t>
      </w:r>
      <w:r w:rsidR="00427984" w:rsidRPr="00A209F8">
        <w:rPr>
          <w:rFonts w:ascii="Bookman Old Style" w:hAnsi="Bookman Old Style" w:cs="Arial"/>
          <w:iCs/>
        </w:rPr>
        <w:t xml:space="preserve">requería autorización del Ministerio de trabajo, tomando </w:t>
      </w:r>
      <w:r w:rsidRPr="00A209F8">
        <w:rPr>
          <w:rFonts w:ascii="Bookman Old Style" w:hAnsi="Bookman Old Style" w:cs="Arial"/>
          <w:iCs/>
        </w:rPr>
        <w:t xml:space="preserve">en consideración </w:t>
      </w:r>
      <w:r w:rsidR="00AC63B0" w:rsidRPr="00A209F8">
        <w:rPr>
          <w:rFonts w:ascii="Bookman Old Style" w:hAnsi="Bookman Old Style" w:cs="Arial"/>
          <w:iCs/>
        </w:rPr>
        <w:t>el fuero materno y que se trató de un nacimiento prematuro</w:t>
      </w:r>
      <w:r w:rsidR="0066125C" w:rsidRPr="00A209F8">
        <w:rPr>
          <w:rFonts w:ascii="Bookman Old Style" w:hAnsi="Bookman Old Style" w:cs="Arial"/>
          <w:iCs/>
        </w:rPr>
        <w:t>. De ser así, determinar si hay lugar al reintegro ora a la indemnización por despido.</w:t>
      </w:r>
    </w:p>
    <w:p w14:paraId="23203E3C" w14:textId="317AB306" w:rsidR="00E5564B" w:rsidRPr="00A209F8" w:rsidRDefault="00E5564B" w:rsidP="00A209F8">
      <w:pPr>
        <w:spacing w:line="276" w:lineRule="auto"/>
        <w:ind w:firstLine="567"/>
        <w:jc w:val="both"/>
        <w:rPr>
          <w:rFonts w:ascii="Bookman Old Style" w:hAnsi="Bookman Old Style" w:cs="Arial"/>
          <w:iCs/>
        </w:rPr>
      </w:pPr>
    </w:p>
    <w:p w14:paraId="1B35517C" w14:textId="3F4ABD66" w:rsidR="00782512" w:rsidRPr="00A209F8" w:rsidRDefault="00782512" w:rsidP="00A209F8">
      <w:pPr>
        <w:spacing w:line="276" w:lineRule="auto"/>
        <w:ind w:firstLine="0"/>
        <w:jc w:val="center"/>
        <w:rPr>
          <w:rFonts w:ascii="Bookman Old Style" w:hAnsi="Bookman Old Style" w:cs="Arial"/>
          <w:b/>
          <w:bCs/>
          <w:iCs/>
        </w:rPr>
      </w:pPr>
      <w:r w:rsidRPr="00A209F8">
        <w:rPr>
          <w:rFonts w:ascii="Bookman Old Style" w:hAnsi="Bookman Old Style" w:cs="Arial"/>
          <w:b/>
          <w:bCs/>
          <w:iCs/>
        </w:rPr>
        <w:t>Del contrato de trabajo y la realidad sobre las formas</w:t>
      </w:r>
    </w:p>
    <w:p w14:paraId="443097D5" w14:textId="77777777" w:rsidR="00782512" w:rsidRPr="00A209F8" w:rsidRDefault="00782512" w:rsidP="00A209F8">
      <w:pPr>
        <w:spacing w:line="276" w:lineRule="auto"/>
        <w:ind w:firstLine="567"/>
        <w:jc w:val="both"/>
        <w:rPr>
          <w:rFonts w:ascii="Bookman Old Style" w:hAnsi="Bookman Old Style" w:cs="Arial"/>
          <w:iCs/>
        </w:rPr>
      </w:pPr>
    </w:p>
    <w:p w14:paraId="7EED438E" w14:textId="77777777" w:rsidR="00CE5673" w:rsidRPr="00A209F8" w:rsidRDefault="00CE5673"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Para abordar el análisis, es del caso indicar que la Jurisprudencia especializada en esta materia ha sido uniforme al plantear que un contrato de trabajo se configura por la concurrencia de los tres elementos esenciales a saber: </w:t>
      </w:r>
      <w:r w:rsidRPr="00A209F8">
        <w:rPr>
          <w:rFonts w:ascii="Bookman Old Style" w:hAnsi="Bookman Old Style" w:cs="Arial"/>
          <w:b/>
          <w:bCs/>
          <w:iCs/>
        </w:rPr>
        <w:t>i)</w:t>
      </w:r>
      <w:r w:rsidRPr="00A209F8">
        <w:rPr>
          <w:rFonts w:ascii="Bookman Old Style" w:hAnsi="Bookman Old Style" w:cs="Arial"/>
          <w:iCs/>
        </w:rPr>
        <w:t xml:space="preserve"> la actividad personal de servicio del laborante; </w:t>
      </w:r>
      <w:r w:rsidRPr="00A209F8">
        <w:rPr>
          <w:rFonts w:ascii="Bookman Old Style" w:hAnsi="Bookman Old Style" w:cs="Arial"/>
          <w:b/>
          <w:bCs/>
          <w:iCs/>
        </w:rPr>
        <w:t>ii)</w:t>
      </w:r>
      <w:r w:rsidRPr="00A209F8">
        <w:rPr>
          <w:rFonts w:ascii="Bookman Old Style" w:hAnsi="Bookman Old Style" w:cs="Arial"/>
          <w:iCs/>
        </w:rPr>
        <w:t xml:space="preserve"> la presencia del salario como retribución por el servicio prestado y, </w:t>
      </w:r>
      <w:r w:rsidRPr="00A209F8">
        <w:rPr>
          <w:rFonts w:ascii="Bookman Old Style" w:hAnsi="Bookman Old Style" w:cs="Arial"/>
          <w:b/>
          <w:bCs/>
          <w:iCs/>
        </w:rPr>
        <w:t>iii)</w:t>
      </w:r>
      <w:r w:rsidRPr="00A209F8">
        <w:rPr>
          <w:rFonts w:ascii="Bookman Old Style" w:hAnsi="Bookman Old Style" w:cs="Arial"/>
          <w:iCs/>
        </w:rPr>
        <w:t xml:space="preserve"> la continuada subordinación que faculta al empleador para exigir al trabajador el cumplimiento de órdenes, en cualquier momento, en cuanto al modo, tiempo y cantidad de trabajo e imposición de reglamentos, la cual debe mantenerse por todo el tiempo de duración del contrato. Dichos elementos, de ser reunidos, se entiende que la relación entre las partes es de carácter laboral, </w:t>
      </w:r>
      <w:r w:rsidRPr="00A209F8">
        <w:rPr>
          <w:rFonts w:ascii="Bookman Old Style" w:hAnsi="Bookman Old Style" w:cs="Arial"/>
          <w:iCs/>
        </w:rPr>
        <w:lastRenderedPageBreak/>
        <w:t>sin que deje de serlo por razón del nombre que se le dé, ni por las condiciones o modalidades que se le agreguen [Arts. 23 CST].</w:t>
      </w:r>
    </w:p>
    <w:p w14:paraId="6F45A7ED" w14:textId="77777777" w:rsidR="00CE5673" w:rsidRPr="00A209F8" w:rsidRDefault="00CE5673" w:rsidP="00A209F8">
      <w:pPr>
        <w:spacing w:line="276" w:lineRule="auto"/>
        <w:ind w:firstLine="567"/>
        <w:jc w:val="both"/>
        <w:rPr>
          <w:rFonts w:ascii="Bookman Old Style" w:hAnsi="Bookman Old Style" w:cs="Arial"/>
          <w:iCs/>
        </w:rPr>
      </w:pPr>
    </w:p>
    <w:p w14:paraId="5E482D5A" w14:textId="77777777" w:rsidR="00CE5673" w:rsidRPr="00A209F8" w:rsidRDefault="00CE5673" w:rsidP="00A209F8">
      <w:pPr>
        <w:spacing w:line="276" w:lineRule="auto"/>
        <w:ind w:firstLine="567"/>
        <w:jc w:val="both"/>
        <w:rPr>
          <w:rFonts w:ascii="Bookman Old Style" w:hAnsi="Bookman Old Style" w:cs="Arial"/>
          <w:iCs/>
        </w:rPr>
      </w:pPr>
      <w:r w:rsidRPr="00A209F8">
        <w:rPr>
          <w:rFonts w:ascii="Bookman Old Style" w:hAnsi="Bookman Old Style" w:cs="Arial"/>
          <w:iCs/>
        </w:rPr>
        <w:t>Ahora, cuando se encuentra acreditada la prestación personal del servicio, se presume la existencia de la subordinación laboral; por lo tanto, corresponde al empleador desvirtuarla, demostrando que el trabajo se realizó de manera autónoma e independiente [SL4537-2019] y, de no lograrlo, le corresponderá al trabajador demostrar los hitos y el salario de esa relación.</w:t>
      </w:r>
    </w:p>
    <w:p w14:paraId="32C80F8D" w14:textId="77777777" w:rsidR="00782512" w:rsidRPr="00A209F8" w:rsidRDefault="00782512" w:rsidP="00A209F8">
      <w:pPr>
        <w:spacing w:line="276" w:lineRule="auto"/>
        <w:ind w:firstLine="567"/>
        <w:jc w:val="both"/>
        <w:rPr>
          <w:rFonts w:ascii="Bookman Old Style" w:hAnsi="Bookman Old Style" w:cs="Arial"/>
          <w:iCs/>
        </w:rPr>
      </w:pPr>
    </w:p>
    <w:p w14:paraId="0FDA6583" w14:textId="77777777" w:rsidR="003206C9" w:rsidRDefault="00CE5673" w:rsidP="00A209F8">
      <w:pPr>
        <w:spacing w:line="276" w:lineRule="auto"/>
        <w:ind w:firstLine="567"/>
        <w:jc w:val="both"/>
        <w:rPr>
          <w:rFonts w:ascii="Bookman Old Style" w:hAnsi="Bookman Old Style" w:cs="Arial"/>
          <w:iCs/>
        </w:rPr>
      </w:pPr>
      <w:r w:rsidRPr="00A209F8">
        <w:rPr>
          <w:rFonts w:ascii="Bookman Old Style" w:hAnsi="Bookman Old Style" w:cs="Arial"/>
          <w:iCs/>
        </w:rPr>
        <w:t>De otro lado, el principio de prevalencia de la realidad sobre las formalidades [Art. 53, CN] lleva a que la denominación del contrato firmado por las partes resulte</w:t>
      </w:r>
    </w:p>
    <w:p w14:paraId="7E4215A9" w14:textId="17F7934B" w:rsidR="00CE5673" w:rsidRPr="00A209F8" w:rsidRDefault="00CE5673"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 irrelevante frente a la realidad en la que se ejecutó, lo que implica un reconocimiento a la desigualdad existente entre trabajadores y empleadores. </w:t>
      </w:r>
    </w:p>
    <w:p w14:paraId="429CC6D5" w14:textId="77777777" w:rsidR="00782512" w:rsidRPr="00A209F8" w:rsidRDefault="00782512" w:rsidP="00A209F8">
      <w:pPr>
        <w:spacing w:line="276" w:lineRule="auto"/>
        <w:ind w:firstLine="567"/>
        <w:jc w:val="both"/>
        <w:rPr>
          <w:rFonts w:ascii="Bookman Old Style" w:hAnsi="Bookman Old Style" w:cs="Arial"/>
          <w:iCs/>
        </w:rPr>
      </w:pPr>
    </w:p>
    <w:p w14:paraId="651B7A2B" w14:textId="0F10AF17" w:rsidR="00782512" w:rsidRPr="00A209F8" w:rsidRDefault="00CE5673" w:rsidP="00A209F8">
      <w:pPr>
        <w:spacing w:line="276" w:lineRule="auto"/>
        <w:ind w:firstLine="567"/>
        <w:jc w:val="both"/>
        <w:rPr>
          <w:rFonts w:ascii="Bookman Old Style" w:hAnsi="Bookman Old Style" w:cs="Arial"/>
          <w:b/>
          <w:bCs/>
          <w:iCs/>
        </w:rPr>
      </w:pPr>
      <w:r w:rsidRPr="00A209F8">
        <w:rPr>
          <w:rFonts w:ascii="Bookman Old Style" w:hAnsi="Bookman Old Style" w:cs="Arial"/>
          <w:b/>
          <w:bCs/>
          <w:iCs/>
        </w:rPr>
        <w:t>Análisis del caso.</w:t>
      </w:r>
    </w:p>
    <w:p w14:paraId="037F6029" w14:textId="77777777" w:rsidR="00782512" w:rsidRPr="00A209F8" w:rsidRDefault="00782512" w:rsidP="00A209F8">
      <w:pPr>
        <w:spacing w:line="276" w:lineRule="auto"/>
        <w:ind w:firstLine="567"/>
        <w:jc w:val="both"/>
        <w:rPr>
          <w:rFonts w:ascii="Bookman Old Style" w:hAnsi="Bookman Old Style" w:cs="Arial"/>
          <w:iCs/>
        </w:rPr>
      </w:pPr>
    </w:p>
    <w:p w14:paraId="4B32CD63" w14:textId="3B5F5F0B" w:rsidR="004140DA" w:rsidRPr="00A209F8" w:rsidRDefault="00645D76"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Para iniciar, se tiene sin </w:t>
      </w:r>
      <w:r w:rsidR="003E0E05" w:rsidRPr="00A209F8">
        <w:rPr>
          <w:rFonts w:ascii="Bookman Old Style" w:hAnsi="Bookman Old Style" w:cs="Arial"/>
          <w:iCs/>
        </w:rPr>
        <w:t xml:space="preserve">discusión: </w:t>
      </w:r>
      <w:r w:rsidR="003E0E05" w:rsidRPr="00A209F8">
        <w:rPr>
          <w:rFonts w:ascii="Bookman Old Style" w:hAnsi="Bookman Old Style" w:cs="Arial"/>
          <w:b/>
          <w:bCs/>
          <w:iCs/>
        </w:rPr>
        <w:t>i) Luz Yeraldin Villegas Trujillo</w:t>
      </w:r>
      <w:r w:rsidR="003E0E05" w:rsidRPr="00A209F8">
        <w:rPr>
          <w:rFonts w:ascii="Bookman Old Style" w:hAnsi="Bookman Old Style" w:cs="Arial"/>
          <w:iCs/>
        </w:rPr>
        <w:t xml:space="preserve"> firmó un contrato de trabajo a término fijo por el término inicial de tres (3) meses desde el </w:t>
      </w:r>
      <w:r w:rsidR="003E0E05" w:rsidRPr="00A209F8">
        <w:rPr>
          <w:rFonts w:ascii="Bookman Old Style" w:hAnsi="Bookman Old Style" w:cs="Arial"/>
          <w:b/>
          <w:bCs/>
          <w:iCs/>
        </w:rPr>
        <w:t>23 de marzo de 2017</w:t>
      </w:r>
      <w:r w:rsidR="003E0E05" w:rsidRPr="00A209F8">
        <w:rPr>
          <w:rFonts w:ascii="Bookman Old Style" w:hAnsi="Bookman Old Style" w:cs="Arial"/>
          <w:iCs/>
        </w:rPr>
        <w:t xml:space="preserve"> al </w:t>
      </w:r>
      <w:r w:rsidR="003E0E05" w:rsidRPr="00A209F8">
        <w:rPr>
          <w:rFonts w:ascii="Bookman Old Style" w:hAnsi="Bookman Old Style" w:cs="Arial"/>
          <w:b/>
          <w:bCs/>
          <w:iCs/>
        </w:rPr>
        <w:t>22 de junio de 2017</w:t>
      </w:r>
      <w:r w:rsidR="003E0E05" w:rsidRPr="00A209F8">
        <w:rPr>
          <w:rFonts w:ascii="Bookman Old Style" w:hAnsi="Bookman Old Style" w:cs="Arial"/>
          <w:iCs/>
        </w:rPr>
        <w:t xml:space="preserve">, el cual se prorrogó automáticamente desde el </w:t>
      </w:r>
      <w:r w:rsidR="003E0E05" w:rsidRPr="00A209F8">
        <w:rPr>
          <w:rFonts w:ascii="Bookman Old Style" w:hAnsi="Bookman Old Style" w:cs="Arial"/>
          <w:b/>
          <w:bCs/>
          <w:iCs/>
        </w:rPr>
        <w:t xml:space="preserve">23 de junio de 2017 </w:t>
      </w:r>
      <w:r w:rsidR="003E0E05" w:rsidRPr="00A209F8">
        <w:rPr>
          <w:rFonts w:ascii="Bookman Old Style" w:hAnsi="Bookman Old Style" w:cs="Arial"/>
          <w:iCs/>
        </w:rPr>
        <w:t>hasta el</w:t>
      </w:r>
      <w:r w:rsidR="003E0E05" w:rsidRPr="00A209F8">
        <w:rPr>
          <w:rFonts w:ascii="Bookman Old Style" w:hAnsi="Bookman Old Style" w:cs="Arial"/>
          <w:b/>
          <w:bCs/>
          <w:iCs/>
        </w:rPr>
        <w:t xml:space="preserve"> 22 de septiembre de 2017.</w:t>
      </w:r>
      <w:r w:rsidR="00FF390B" w:rsidRPr="00A209F8">
        <w:rPr>
          <w:rFonts w:ascii="Bookman Old Style" w:hAnsi="Bookman Old Style" w:cs="Arial"/>
          <w:b/>
          <w:bCs/>
          <w:iCs/>
        </w:rPr>
        <w:t xml:space="preserve"> </w:t>
      </w:r>
      <w:r w:rsidR="00FF390B" w:rsidRPr="00A209F8">
        <w:rPr>
          <w:rFonts w:ascii="Bookman Old Style" w:hAnsi="Bookman Old Style" w:cs="Arial"/>
          <w:iCs/>
        </w:rPr>
        <w:t xml:space="preserve">Dicha vinculación fue como </w:t>
      </w:r>
      <w:r w:rsidR="00FF390B" w:rsidRPr="00A209F8">
        <w:rPr>
          <w:rFonts w:ascii="Bookman Old Style" w:hAnsi="Bookman Old Style" w:cs="Arial"/>
          <w:b/>
          <w:bCs/>
          <w:iCs/>
        </w:rPr>
        <w:t xml:space="preserve">cajera – servicio al cliente – </w:t>
      </w:r>
      <w:r w:rsidR="00FF390B" w:rsidRPr="00A209F8">
        <w:rPr>
          <w:rFonts w:ascii="Bookman Old Style" w:hAnsi="Bookman Old Style" w:cs="Arial"/>
          <w:iCs/>
        </w:rPr>
        <w:t>(archivo 03, pág. 2-3).</w:t>
      </w:r>
    </w:p>
    <w:p w14:paraId="2715D924" w14:textId="77777777" w:rsidR="007C31B0" w:rsidRPr="00A209F8" w:rsidRDefault="007C31B0" w:rsidP="00A209F8">
      <w:pPr>
        <w:tabs>
          <w:tab w:val="left" w:pos="284"/>
          <w:tab w:val="left" w:pos="2268"/>
        </w:tabs>
        <w:suppressAutoHyphens/>
        <w:spacing w:line="276" w:lineRule="auto"/>
        <w:ind w:firstLine="0"/>
        <w:rPr>
          <w:rFonts w:ascii="Bookman Old Style" w:hAnsi="Bookman Old Style" w:cs="Arial"/>
          <w:b/>
          <w:bCs/>
          <w:iCs/>
        </w:rPr>
      </w:pPr>
    </w:p>
    <w:p w14:paraId="21E4390D" w14:textId="22A0D2B6" w:rsidR="00A21A2D" w:rsidRPr="00A209F8" w:rsidRDefault="00A21A2D" w:rsidP="00A209F8">
      <w:pPr>
        <w:spacing w:line="276" w:lineRule="auto"/>
        <w:ind w:firstLine="567"/>
        <w:jc w:val="both"/>
        <w:rPr>
          <w:rFonts w:ascii="Bookman Old Style" w:hAnsi="Bookman Old Style" w:cs="Arial"/>
          <w:iCs/>
        </w:rPr>
      </w:pPr>
      <w:r w:rsidRPr="00A209F8">
        <w:rPr>
          <w:rFonts w:ascii="Bookman Old Style" w:hAnsi="Bookman Old Style" w:cs="Arial"/>
          <w:iCs/>
        </w:rPr>
        <w:tab/>
        <w:t xml:space="preserve">De otro lado, obra en el expediente </w:t>
      </w:r>
      <w:r w:rsidR="002813CE" w:rsidRPr="00A209F8">
        <w:rPr>
          <w:rFonts w:ascii="Bookman Old Style" w:hAnsi="Bookman Old Style" w:cs="Arial"/>
          <w:iCs/>
        </w:rPr>
        <w:t>las siguientes pruebas documentales</w:t>
      </w:r>
      <w:r w:rsidR="00B3393A" w:rsidRPr="00A209F8">
        <w:rPr>
          <w:rFonts w:ascii="Bookman Old Style" w:hAnsi="Bookman Old Style" w:cs="Arial"/>
          <w:iCs/>
        </w:rPr>
        <w:t xml:space="preserve">, </w:t>
      </w:r>
      <w:r w:rsidR="00790BEF" w:rsidRPr="00A209F8">
        <w:rPr>
          <w:rFonts w:ascii="Bookman Old Style" w:hAnsi="Bookman Old Style" w:cs="Arial"/>
          <w:iCs/>
        </w:rPr>
        <w:t xml:space="preserve">que </w:t>
      </w:r>
      <w:r w:rsidR="00B3393A" w:rsidRPr="00A209F8">
        <w:rPr>
          <w:rFonts w:ascii="Bookman Old Style" w:hAnsi="Bookman Old Style" w:cs="Arial"/>
          <w:iCs/>
        </w:rPr>
        <w:t>corresponden a los extremos no discutidos, siendo ellos</w:t>
      </w:r>
      <w:r w:rsidR="002813CE" w:rsidRPr="00A209F8">
        <w:rPr>
          <w:rFonts w:ascii="Bookman Old Style" w:hAnsi="Bookman Old Style" w:cs="Arial"/>
          <w:iCs/>
        </w:rPr>
        <w:t>:</w:t>
      </w:r>
    </w:p>
    <w:p w14:paraId="415B56A4" w14:textId="77777777" w:rsidR="00A21A2D" w:rsidRPr="00A209F8" w:rsidRDefault="00A21A2D" w:rsidP="00A209F8">
      <w:pPr>
        <w:tabs>
          <w:tab w:val="left" w:pos="284"/>
          <w:tab w:val="left" w:pos="2268"/>
        </w:tabs>
        <w:suppressAutoHyphens/>
        <w:spacing w:line="276" w:lineRule="auto"/>
        <w:ind w:firstLine="0"/>
        <w:rPr>
          <w:rFonts w:ascii="Bookman Old Style" w:hAnsi="Bookman Old Style" w:cs="Arial"/>
          <w:iCs/>
        </w:rPr>
      </w:pPr>
    </w:p>
    <w:p w14:paraId="5BD205A4" w14:textId="324B5528" w:rsidR="00CD551D" w:rsidRPr="00A209F8" w:rsidRDefault="00CD551D" w:rsidP="00A209F8">
      <w:pPr>
        <w:pStyle w:val="Prrafodelista"/>
        <w:numPr>
          <w:ilvl w:val="0"/>
          <w:numId w:val="5"/>
        </w:numPr>
        <w:suppressAutoHyphens/>
        <w:spacing w:line="276" w:lineRule="auto"/>
        <w:ind w:left="284" w:hanging="284"/>
        <w:rPr>
          <w:rFonts w:ascii="Bookman Old Style" w:hAnsi="Bookman Old Style" w:cs="Arial"/>
          <w:iCs/>
        </w:rPr>
      </w:pPr>
      <w:r w:rsidRPr="00A209F8">
        <w:rPr>
          <w:rFonts w:ascii="Bookman Old Style" w:hAnsi="Bookman Old Style" w:cs="Arial"/>
          <w:iCs/>
        </w:rPr>
        <w:t>Certificación del Piccolo S.A., el cual da cuenta del contrato de trabajo escrito (archivo 3, pág. 4)</w:t>
      </w:r>
    </w:p>
    <w:p w14:paraId="1D117478" w14:textId="256B8632" w:rsidR="00CD551D" w:rsidRPr="00A209F8" w:rsidRDefault="00CD551D" w:rsidP="00A209F8">
      <w:pPr>
        <w:pStyle w:val="Prrafodelista"/>
        <w:numPr>
          <w:ilvl w:val="0"/>
          <w:numId w:val="5"/>
        </w:numPr>
        <w:suppressAutoHyphens/>
        <w:spacing w:line="276" w:lineRule="auto"/>
        <w:ind w:left="284" w:hanging="284"/>
        <w:rPr>
          <w:rFonts w:ascii="Bookman Old Style" w:hAnsi="Bookman Old Style" w:cs="Arial"/>
          <w:iCs/>
        </w:rPr>
      </w:pPr>
      <w:r w:rsidRPr="00A209F8">
        <w:rPr>
          <w:rFonts w:ascii="Bookman Old Style" w:hAnsi="Bookman Old Style" w:cs="Arial"/>
          <w:iCs/>
        </w:rPr>
        <w:t>Impreso “reporte de ingreso y salida” de la demandante entre el 23-03-2017 y 09-05-2017 (archivo 3, pág. 5)</w:t>
      </w:r>
    </w:p>
    <w:p w14:paraId="3FC56765" w14:textId="39CF268F" w:rsidR="00CD551D" w:rsidRPr="00A209F8" w:rsidRDefault="00221BA1" w:rsidP="00A209F8">
      <w:pPr>
        <w:pStyle w:val="Prrafodelista"/>
        <w:numPr>
          <w:ilvl w:val="0"/>
          <w:numId w:val="5"/>
        </w:numPr>
        <w:suppressAutoHyphens/>
        <w:spacing w:line="276" w:lineRule="auto"/>
        <w:ind w:left="284" w:hanging="284"/>
        <w:rPr>
          <w:rFonts w:ascii="Bookman Old Style" w:hAnsi="Bookman Old Style" w:cs="Arial"/>
          <w:iCs/>
        </w:rPr>
      </w:pPr>
      <w:r w:rsidRPr="00A209F8">
        <w:rPr>
          <w:rFonts w:ascii="Bookman Old Style" w:hAnsi="Bookman Old Style" w:cs="Arial"/>
          <w:iCs/>
        </w:rPr>
        <w:t xml:space="preserve">Comprobantes de pago donde se observan pagos desde el 13 de marzo de 2017 </w:t>
      </w:r>
      <w:r w:rsidR="0006386B" w:rsidRPr="00A209F8">
        <w:rPr>
          <w:rFonts w:ascii="Bookman Old Style" w:hAnsi="Bookman Old Style" w:cs="Arial"/>
          <w:iCs/>
        </w:rPr>
        <w:t xml:space="preserve">al 12 de julio de 2017, incluida licencia de maternidad </w:t>
      </w:r>
      <w:r w:rsidRPr="00A209F8">
        <w:rPr>
          <w:rFonts w:ascii="Bookman Old Style" w:hAnsi="Bookman Old Style" w:cs="Arial"/>
          <w:iCs/>
        </w:rPr>
        <w:t>(archivo 3, pág. 6</w:t>
      </w:r>
      <w:r w:rsidR="00DA50E5" w:rsidRPr="00A209F8">
        <w:rPr>
          <w:rFonts w:ascii="Bookman Old Style" w:hAnsi="Bookman Old Style" w:cs="Arial"/>
          <w:iCs/>
        </w:rPr>
        <w:t xml:space="preserve"> sgts</w:t>
      </w:r>
      <w:r w:rsidRPr="00A209F8">
        <w:rPr>
          <w:rFonts w:ascii="Bookman Old Style" w:hAnsi="Bookman Old Style" w:cs="Arial"/>
          <w:iCs/>
        </w:rPr>
        <w:t>)</w:t>
      </w:r>
    </w:p>
    <w:p w14:paraId="4B84D913" w14:textId="0095058D" w:rsidR="001A675D" w:rsidRPr="00A209F8" w:rsidRDefault="00B3393A" w:rsidP="00A209F8">
      <w:pPr>
        <w:pStyle w:val="Prrafodelista"/>
        <w:numPr>
          <w:ilvl w:val="0"/>
          <w:numId w:val="5"/>
        </w:numPr>
        <w:suppressAutoHyphens/>
        <w:spacing w:line="276" w:lineRule="auto"/>
        <w:ind w:left="284" w:hanging="284"/>
        <w:rPr>
          <w:rFonts w:ascii="Bookman Old Style" w:hAnsi="Bookman Old Style" w:cs="Arial"/>
          <w:iCs/>
        </w:rPr>
      </w:pPr>
      <w:r w:rsidRPr="00A209F8">
        <w:rPr>
          <w:rFonts w:ascii="Bookman Old Style" w:hAnsi="Bookman Old Style" w:cs="Arial"/>
          <w:iCs/>
        </w:rPr>
        <w:t>P</w:t>
      </w:r>
      <w:r w:rsidR="001A675D" w:rsidRPr="00A209F8">
        <w:rPr>
          <w:rFonts w:ascii="Bookman Old Style" w:hAnsi="Bookman Old Style" w:cs="Arial"/>
          <w:iCs/>
        </w:rPr>
        <w:t>agos a seguridad social 03-2017, 04-2017, 05-2017, 06-2017, 06-2017, 08-2017, 09-2017 (archivo 03, pág. 26-36)</w:t>
      </w:r>
    </w:p>
    <w:p w14:paraId="42888F76" w14:textId="2F3725BD" w:rsidR="001A675D" w:rsidRPr="00A209F8" w:rsidRDefault="00B3393A" w:rsidP="00A209F8">
      <w:pPr>
        <w:pStyle w:val="Prrafodelista"/>
        <w:numPr>
          <w:ilvl w:val="0"/>
          <w:numId w:val="5"/>
        </w:numPr>
        <w:suppressAutoHyphens/>
        <w:spacing w:line="276" w:lineRule="auto"/>
        <w:ind w:left="284" w:hanging="284"/>
        <w:rPr>
          <w:rFonts w:ascii="Bookman Old Style" w:hAnsi="Bookman Old Style" w:cs="Arial"/>
          <w:iCs/>
        </w:rPr>
      </w:pPr>
      <w:r w:rsidRPr="00A209F8">
        <w:rPr>
          <w:rFonts w:ascii="Bookman Old Style" w:hAnsi="Bookman Old Style" w:cs="Arial"/>
          <w:iCs/>
        </w:rPr>
        <w:t>H</w:t>
      </w:r>
      <w:r w:rsidR="001A675D" w:rsidRPr="00A209F8">
        <w:rPr>
          <w:rFonts w:ascii="Bookman Old Style" w:hAnsi="Bookman Old Style" w:cs="Arial"/>
          <w:iCs/>
        </w:rPr>
        <w:t>istoria clínica de la demandante que reposaba en los archivos de la demandada (archivo 03, pág. 24 y 40-68)</w:t>
      </w:r>
    </w:p>
    <w:p w14:paraId="0BF46861" w14:textId="04F8C156" w:rsidR="001A675D" w:rsidRPr="00A209F8" w:rsidRDefault="001A675D" w:rsidP="00A209F8">
      <w:pPr>
        <w:pStyle w:val="Prrafodelista"/>
        <w:numPr>
          <w:ilvl w:val="0"/>
          <w:numId w:val="5"/>
        </w:numPr>
        <w:suppressAutoHyphens/>
        <w:spacing w:line="276" w:lineRule="auto"/>
        <w:ind w:left="284" w:hanging="284"/>
        <w:rPr>
          <w:rFonts w:ascii="Bookman Old Style" w:hAnsi="Bookman Old Style" w:cs="Arial"/>
          <w:iCs/>
        </w:rPr>
      </w:pPr>
      <w:r w:rsidRPr="00A209F8">
        <w:rPr>
          <w:rFonts w:ascii="Bookman Old Style" w:hAnsi="Bookman Old Style" w:cs="Arial"/>
          <w:iCs/>
        </w:rPr>
        <w:t>Comprobante de pago de la prima de servicios el 01-06-2017 por 75 d</w:t>
      </w:r>
      <w:r w:rsidR="00790BEF" w:rsidRPr="00A209F8">
        <w:rPr>
          <w:rFonts w:ascii="Bookman Old Style" w:hAnsi="Bookman Old Style" w:cs="Arial"/>
          <w:iCs/>
        </w:rPr>
        <w:t>í</w:t>
      </w:r>
      <w:r w:rsidRPr="00A209F8">
        <w:rPr>
          <w:rFonts w:ascii="Bookman Old Style" w:hAnsi="Bookman Old Style" w:cs="Arial"/>
          <w:iCs/>
        </w:rPr>
        <w:t>as, por valor de $160.085 (archivo 03, pág. 69).</w:t>
      </w:r>
    </w:p>
    <w:p w14:paraId="0B0ED712" w14:textId="77777777" w:rsidR="008062DD" w:rsidRPr="00A209F8" w:rsidRDefault="008062DD" w:rsidP="00A209F8">
      <w:pPr>
        <w:pStyle w:val="Prrafodelista"/>
        <w:numPr>
          <w:ilvl w:val="0"/>
          <w:numId w:val="5"/>
        </w:numPr>
        <w:suppressAutoHyphens/>
        <w:spacing w:line="276" w:lineRule="auto"/>
        <w:ind w:left="284" w:hanging="284"/>
        <w:rPr>
          <w:rFonts w:ascii="Bookman Old Style" w:hAnsi="Bookman Old Style" w:cs="Arial"/>
          <w:iCs/>
        </w:rPr>
      </w:pPr>
      <w:r w:rsidRPr="00A209F8">
        <w:rPr>
          <w:rFonts w:ascii="Bookman Old Style" w:hAnsi="Bookman Old Style" w:cs="Arial"/>
          <w:iCs/>
        </w:rPr>
        <w:t>Memorando del 8 de agosto de 2017 donde se informa la no renovación del contrato de trabajo que vencía el 22 de septiembre de 2017 (archivo 3, pág. 12 y archivo 09, pág. 15)</w:t>
      </w:r>
    </w:p>
    <w:p w14:paraId="3A5501CB" w14:textId="76FB2309" w:rsidR="001A675D" w:rsidRPr="00A209F8" w:rsidRDefault="00B3393A" w:rsidP="00A209F8">
      <w:pPr>
        <w:pStyle w:val="Prrafodelista"/>
        <w:numPr>
          <w:ilvl w:val="0"/>
          <w:numId w:val="5"/>
        </w:numPr>
        <w:suppressAutoHyphens/>
        <w:spacing w:line="276" w:lineRule="auto"/>
        <w:ind w:left="284" w:hanging="284"/>
        <w:rPr>
          <w:rFonts w:ascii="Bookman Old Style" w:hAnsi="Bookman Old Style" w:cs="Arial"/>
          <w:iCs/>
        </w:rPr>
      </w:pPr>
      <w:r w:rsidRPr="00A209F8">
        <w:rPr>
          <w:rFonts w:ascii="Bookman Old Style" w:hAnsi="Bookman Old Style" w:cs="Arial"/>
          <w:iCs/>
        </w:rPr>
        <w:t>L</w:t>
      </w:r>
      <w:r w:rsidR="001A675D" w:rsidRPr="00A209F8">
        <w:rPr>
          <w:rFonts w:ascii="Bookman Old Style" w:hAnsi="Bookman Old Style" w:cs="Arial"/>
          <w:iCs/>
        </w:rPr>
        <w:t>iquidación de prestaciones sociales del 23-03-2017 al 22-09-2017 por 159 días, liquidando la suma de $763.497 (archivo 03, pág. 70 y archivo 09, pág. 13)</w:t>
      </w:r>
    </w:p>
    <w:p w14:paraId="2C2AB2D9" w14:textId="712679CE" w:rsidR="008062DD" w:rsidRPr="00A209F8" w:rsidRDefault="008062DD" w:rsidP="00A209F8">
      <w:pPr>
        <w:pStyle w:val="Prrafodelista"/>
        <w:numPr>
          <w:ilvl w:val="0"/>
          <w:numId w:val="5"/>
        </w:numPr>
        <w:suppressAutoHyphens/>
        <w:spacing w:line="276" w:lineRule="auto"/>
        <w:ind w:left="284" w:hanging="284"/>
        <w:rPr>
          <w:rFonts w:ascii="Bookman Old Style" w:hAnsi="Bookman Old Style" w:cs="Arial"/>
          <w:iCs/>
        </w:rPr>
      </w:pPr>
      <w:r w:rsidRPr="00A209F8">
        <w:rPr>
          <w:rFonts w:ascii="Bookman Old Style" w:hAnsi="Bookman Old Style" w:cs="Arial"/>
          <w:iCs/>
        </w:rPr>
        <w:t xml:space="preserve">Copia licencia de maternidad </w:t>
      </w:r>
      <w:r w:rsidR="00B2030D" w:rsidRPr="00A209F8">
        <w:rPr>
          <w:rFonts w:ascii="Bookman Old Style" w:hAnsi="Bookman Old Style" w:cs="Arial"/>
          <w:iCs/>
        </w:rPr>
        <w:t xml:space="preserve">expedida por la EPS </w:t>
      </w:r>
      <w:r w:rsidRPr="00A209F8">
        <w:rPr>
          <w:rFonts w:ascii="Bookman Old Style" w:hAnsi="Bookman Old Style" w:cs="Arial"/>
          <w:iCs/>
        </w:rPr>
        <w:t>[Archivo 9, pág. 14)</w:t>
      </w:r>
    </w:p>
    <w:p w14:paraId="10AC1FCF" w14:textId="77777777" w:rsidR="001A675D" w:rsidRPr="00A209F8" w:rsidRDefault="001A675D" w:rsidP="00A209F8">
      <w:pPr>
        <w:spacing w:line="276" w:lineRule="auto"/>
        <w:ind w:firstLine="567"/>
        <w:jc w:val="both"/>
        <w:rPr>
          <w:rFonts w:ascii="Bookman Old Style" w:hAnsi="Bookman Old Style" w:cs="Arial"/>
          <w:iCs/>
        </w:rPr>
      </w:pPr>
    </w:p>
    <w:p w14:paraId="0B82AC96" w14:textId="31DA8FCE" w:rsidR="001A675D" w:rsidRPr="00A209F8" w:rsidRDefault="00B3393A" w:rsidP="00A209F8">
      <w:pPr>
        <w:spacing w:line="276" w:lineRule="auto"/>
        <w:ind w:firstLine="567"/>
        <w:jc w:val="both"/>
        <w:rPr>
          <w:rFonts w:ascii="Bookman Old Style" w:hAnsi="Bookman Old Style" w:cs="Arial"/>
          <w:iCs/>
        </w:rPr>
      </w:pPr>
      <w:r w:rsidRPr="00A209F8">
        <w:rPr>
          <w:rFonts w:ascii="Bookman Old Style" w:hAnsi="Bookman Old Style" w:cs="Arial"/>
          <w:iCs/>
        </w:rPr>
        <w:t>Además, se arrimaron documentales que dan cuenta de la prestación personal del servicio de la accionante en época anterior al citado contrato escrito</w:t>
      </w:r>
      <w:r w:rsidR="008062DD" w:rsidRPr="00A209F8">
        <w:rPr>
          <w:rFonts w:ascii="Bookman Old Style" w:hAnsi="Bookman Old Style" w:cs="Arial"/>
          <w:iCs/>
        </w:rPr>
        <w:t>, siendo estos:</w:t>
      </w:r>
    </w:p>
    <w:p w14:paraId="46305FFD" w14:textId="77777777" w:rsidR="00B3393A" w:rsidRPr="00A209F8" w:rsidRDefault="00B3393A" w:rsidP="00A209F8">
      <w:pPr>
        <w:tabs>
          <w:tab w:val="left" w:pos="284"/>
          <w:tab w:val="left" w:pos="2268"/>
        </w:tabs>
        <w:suppressAutoHyphens/>
        <w:spacing w:line="276" w:lineRule="auto"/>
        <w:rPr>
          <w:rFonts w:ascii="Bookman Old Style" w:hAnsi="Bookman Old Style" w:cs="Arial"/>
          <w:iCs/>
        </w:rPr>
      </w:pPr>
    </w:p>
    <w:p w14:paraId="0203AA5F" w14:textId="10230F6E" w:rsidR="007A532E" w:rsidRPr="00A209F8" w:rsidRDefault="007A532E" w:rsidP="00A209F8">
      <w:pPr>
        <w:pStyle w:val="Prrafodelista"/>
        <w:numPr>
          <w:ilvl w:val="0"/>
          <w:numId w:val="5"/>
        </w:numPr>
        <w:suppressAutoHyphens/>
        <w:spacing w:line="276" w:lineRule="auto"/>
        <w:ind w:left="284" w:hanging="284"/>
        <w:rPr>
          <w:rFonts w:ascii="Bookman Old Style" w:hAnsi="Bookman Old Style" w:cs="Arial"/>
          <w:iCs/>
        </w:rPr>
      </w:pPr>
      <w:r w:rsidRPr="00A209F8">
        <w:rPr>
          <w:rFonts w:ascii="Bookman Old Style" w:hAnsi="Bookman Old Style" w:cs="Arial"/>
          <w:iCs/>
        </w:rPr>
        <w:t xml:space="preserve">Memorando “llamado de atención” del </w:t>
      </w:r>
      <w:r w:rsidRPr="00A209F8">
        <w:rPr>
          <w:rFonts w:ascii="Bookman Old Style" w:hAnsi="Bookman Old Style" w:cs="Arial"/>
          <w:b/>
          <w:bCs/>
          <w:iCs/>
        </w:rPr>
        <w:t>18 de noviembre de 2016</w:t>
      </w:r>
      <w:r w:rsidRPr="00A209F8">
        <w:rPr>
          <w:rFonts w:ascii="Bookman Old Style" w:hAnsi="Bookman Old Style" w:cs="Arial"/>
          <w:iCs/>
        </w:rPr>
        <w:t xml:space="preserve"> (archivo 3, pág. 72) que da cuenta de llegadas tarde el 9, 16 y 18 de noviembre. Documento signado por Norma Lorena Rodríguez y con sello de la demandada, dirigido a la actora como servicio al cliente extra.</w:t>
      </w:r>
    </w:p>
    <w:p w14:paraId="17EEC50D" w14:textId="12799D52" w:rsidR="00754689" w:rsidRPr="00A209F8" w:rsidRDefault="007A532E" w:rsidP="00A209F8">
      <w:pPr>
        <w:pStyle w:val="Prrafodelista"/>
        <w:numPr>
          <w:ilvl w:val="0"/>
          <w:numId w:val="5"/>
        </w:numPr>
        <w:suppressAutoHyphens/>
        <w:spacing w:line="276" w:lineRule="auto"/>
        <w:ind w:left="284" w:hanging="284"/>
        <w:rPr>
          <w:rFonts w:ascii="Bookman Old Style" w:hAnsi="Bookman Old Style" w:cs="Arial"/>
          <w:iCs/>
        </w:rPr>
      </w:pPr>
      <w:r w:rsidRPr="00A209F8">
        <w:rPr>
          <w:rFonts w:ascii="Bookman Old Style" w:hAnsi="Bookman Old Style" w:cs="Arial"/>
          <w:iCs/>
        </w:rPr>
        <w:t xml:space="preserve">Memorando “llamado de atención 2” </w:t>
      </w:r>
      <w:r w:rsidR="00754689" w:rsidRPr="00A209F8">
        <w:rPr>
          <w:rFonts w:ascii="Bookman Old Style" w:hAnsi="Bookman Old Style" w:cs="Arial"/>
          <w:iCs/>
        </w:rPr>
        <w:t xml:space="preserve">del </w:t>
      </w:r>
      <w:r w:rsidR="00754689" w:rsidRPr="00A209F8">
        <w:rPr>
          <w:rFonts w:ascii="Bookman Old Style" w:hAnsi="Bookman Old Style" w:cs="Arial"/>
          <w:b/>
          <w:bCs/>
          <w:iCs/>
        </w:rPr>
        <w:t>2 de diciembre de 2016</w:t>
      </w:r>
      <w:r w:rsidR="00754689" w:rsidRPr="00A209F8">
        <w:rPr>
          <w:rFonts w:ascii="Bookman Old Style" w:hAnsi="Bookman Old Style" w:cs="Arial"/>
          <w:iCs/>
        </w:rPr>
        <w:t xml:space="preserve"> (archivo 3, pág. 16) que da cuenta de llegadas tarde el 19 y 23 de noviembre y el 1 de diciembre de 2016. Documento signado por Norma Lorena Rodríguez y con sello de la demandada, dirigido a la actora como servicio al cliente extra.</w:t>
      </w:r>
    </w:p>
    <w:p w14:paraId="20D61601" w14:textId="7F4F0DF5" w:rsidR="00D616A8" w:rsidRPr="00A209F8" w:rsidRDefault="007A532E" w:rsidP="00A209F8">
      <w:pPr>
        <w:pStyle w:val="Prrafodelista"/>
        <w:numPr>
          <w:ilvl w:val="0"/>
          <w:numId w:val="5"/>
        </w:numPr>
        <w:suppressAutoHyphens/>
        <w:spacing w:line="276" w:lineRule="auto"/>
        <w:ind w:left="284" w:hanging="284"/>
        <w:rPr>
          <w:rFonts w:ascii="Bookman Old Style" w:hAnsi="Bookman Old Style" w:cs="Arial"/>
          <w:iCs/>
        </w:rPr>
      </w:pPr>
      <w:r w:rsidRPr="00A209F8">
        <w:rPr>
          <w:rFonts w:ascii="Bookman Old Style" w:hAnsi="Bookman Old Style" w:cs="Arial"/>
          <w:iCs/>
        </w:rPr>
        <w:t xml:space="preserve">Memorando </w:t>
      </w:r>
      <w:r w:rsidR="00D616A8" w:rsidRPr="00A209F8">
        <w:rPr>
          <w:rFonts w:ascii="Bookman Old Style" w:hAnsi="Bookman Old Style" w:cs="Arial"/>
          <w:iCs/>
        </w:rPr>
        <w:t xml:space="preserve">del </w:t>
      </w:r>
      <w:r w:rsidR="00D616A8" w:rsidRPr="00A209F8">
        <w:rPr>
          <w:rFonts w:ascii="Bookman Old Style" w:hAnsi="Bookman Old Style" w:cs="Arial"/>
          <w:b/>
          <w:bCs/>
          <w:iCs/>
        </w:rPr>
        <w:t>18 de enero de 2017</w:t>
      </w:r>
      <w:r w:rsidR="00D616A8" w:rsidRPr="00A209F8">
        <w:rPr>
          <w:rFonts w:ascii="Bookman Old Style" w:hAnsi="Bookman Old Style" w:cs="Arial"/>
          <w:iCs/>
        </w:rPr>
        <w:t xml:space="preserve"> (archivo 3, pág. 15)</w:t>
      </w:r>
      <w:r w:rsidR="00754689" w:rsidRPr="00A209F8">
        <w:rPr>
          <w:rFonts w:ascii="Bookman Old Style" w:hAnsi="Bookman Old Style" w:cs="Arial"/>
          <w:iCs/>
        </w:rPr>
        <w:t xml:space="preserve"> que da cuenta de llegadas tarde el 9, 11 y 17 de enero. Documento signado por Norma Lorena Rodríguez y con sello de la demandada, dirigido a la actora como servicio al cliente extra.</w:t>
      </w:r>
    </w:p>
    <w:p w14:paraId="62B299D7" w14:textId="7F5D4EA1" w:rsidR="000B6769" w:rsidRPr="00A209F8" w:rsidRDefault="000B6769" w:rsidP="00A209F8">
      <w:pPr>
        <w:pStyle w:val="Prrafodelista"/>
        <w:numPr>
          <w:ilvl w:val="0"/>
          <w:numId w:val="5"/>
        </w:numPr>
        <w:suppressAutoHyphens/>
        <w:spacing w:line="276" w:lineRule="auto"/>
        <w:ind w:left="284" w:hanging="284"/>
        <w:rPr>
          <w:rFonts w:ascii="Bookman Old Style" w:hAnsi="Bookman Old Style" w:cs="Arial"/>
          <w:iCs/>
        </w:rPr>
      </w:pPr>
      <w:r w:rsidRPr="00A209F8">
        <w:rPr>
          <w:rFonts w:ascii="Bookman Old Style" w:hAnsi="Bookman Old Style" w:cs="Arial"/>
          <w:iCs/>
        </w:rPr>
        <w:t xml:space="preserve">Registro fotográfico de publicaciones </w:t>
      </w:r>
      <w:r w:rsidR="00790BEF" w:rsidRPr="00A209F8">
        <w:rPr>
          <w:rFonts w:ascii="Bookman Old Style" w:hAnsi="Bookman Old Style" w:cs="Arial"/>
          <w:iCs/>
        </w:rPr>
        <w:t xml:space="preserve">en red social Facebook </w:t>
      </w:r>
      <w:r w:rsidRPr="00A209F8">
        <w:rPr>
          <w:rFonts w:ascii="Bookman Old Style" w:hAnsi="Bookman Old Style" w:cs="Arial"/>
          <w:iCs/>
        </w:rPr>
        <w:t>(archivo 03, pág. 71-72)</w:t>
      </w:r>
      <w:r w:rsidR="00E9734A" w:rsidRPr="00A209F8">
        <w:rPr>
          <w:rFonts w:ascii="Bookman Old Style" w:hAnsi="Bookman Old Style" w:cs="Arial"/>
          <w:iCs/>
        </w:rPr>
        <w:t>.</w:t>
      </w:r>
    </w:p>
    <w:p w14:paraId="55A3B35C" w14:textId="77777777" w:rsidR="00CD551D" w:rsidRPr="00A209F8" w:rsidRDefault="00CD551D" w:rsidP="00A209F8">
      <w:pPr>
        <w:tabs>
          <w:tab w:val="left" w:pos="284"/>
          <w:tab w:val="left" w:pos="2268"/>
        </w:tabs>
        <w:suppressAutoHyphens/>
        <w:spacing w:line="276" w:lineRule="auto"/>
        <w:ind w:firstLine="0"/>
        <w:rPr>
          <w:rFonts w:ascii="Bookman Old Style" w:hAnsi="Bookman Old Style" w:cs="Arial"/>
          <w:b/>
          <w:bCs/>
          <w:iCs/>
        </w:rPr>
      </w:pPr>
    </w:p>
    <w:p w14:paraId="60C0ADE8" w14:textId="3422268A" w:rsidR="0076701E" w:rsidRPr="00A209F8" w:rsidRDefault="0076701E" w:rsidP="00A209F8">
      <w:pPr>
        <w:spacing w:line="276" w:lineRule="auto"/>
        <w:ind w:firstLine="0"/>
        <w:jc w:val="both"/>
        <w:rPr>
          <w:rFonts w:ascii="Bookman Old Style" w:hAnsi="Bookman Old Style" w:cs="Arial"/>
          <w:iCs/>
        </w:rPr>
      </w:pPr>
      <w:r w:rsidRPr="00A209F8">
        <w:rPr>
          <w:rFonts w:ascii="Bookman Old Style" w:hAnsi="Bookman Old Style" w:cs="Arial"/>
          <w:iCs/>
        </w:rPr>
        <w:t>De otro lado, se escucharon los interrogatorios y testimonios, así:</w:t>
      </w:r>
    </w:p>
    <w:p w14:paraId="6DE3932A" w14:textId="77777777" w:rsidR="0076701E" w:rsidRPr="00A209F8" w:rsidRDefault="0076701E" w:rsidP="00A209F8">
      <w:pPr>
        <w:tabs>
          <w:tab w:val="left" w:pos="284"/>
          <w:tab w:val="left" w:pos="2268"/>
        </w:tabs>
        <w:suppressAutoHyphens/>
        <w:spacing w:line="276" w:lineRule="auto"/>
        <w:ind w:firstLine="0"/>
        <w:rPr>
          <w:rFonts w:ascii="Bookman Old Style" w:hAnsi="Bookman Old Style" w:cs="Arial"/>
          <w:b/>
          <w:bCs/>
          <w:iCs/>
        </w:rPr>
      </w:pPr>
    </w:p>
    <w:p w14:paraId="42D8601C" w14:textId="77777777" w:rsidR="00DE14F6" w:rsidRPr="00A209F8" w:rsidRDefault="00DE14F6" w:rsidP="00A209F8">
      <w:pPr>
        <w:spacing w:line="276" w:lineRule="auto"/>
        <w:ind w:firstLine="0"/>
        <w:jc w:val="both"/>
        <w:rPr>
          <w:rFonts w:ascii="Bookman Old Style" w:hAnsi="Bookman Old Style" w:cs="Arial"/>
          <w:iCs/>
        </w:rPr>
      </w:pPr>
      <w:r w:rsidRPr="00A209F8">
        <w:rPr>
          <w:rFonts w:ascii="Bookman Old Style" w:hAnsi="Bookman Old Style" w:cs="Arial"/>
          <w:iCs/>
        </w:rPr>
        <w:t xml:space="preserve">Interrogada </w:t>
      </w:r>
      <w:r w:rsidR="0076701E" w:rsidRPr="00A209F8">
        <w:rPr>
          <w:rFonts w:ascii="Bookman Old Style" w:hAnsi="Bookman Old Style" w:cs="Arial"/>
          <w:b/>
          <w:bCs/>
          <w:iCs/>
        </w:rPr>
        <w:t>LUZ YERALDIN VILLEGAS TRUJILLO</w:t>
      </w:r>
      <w:r w:rsidR="0076701E" w:rsidRPr="00A209F8">
        <w:rPr>
          <w:rFonts w:ascii="Bookman Old Style" w:hAnsi="Bookman Old Style" w:cs="Arial"/>
          <w:iCs/>
        </w:rPr>
        <w:t>, afirmó</w:t>
      </w:r>
      <w:r w:rsidRPr="00A209F8">
        <w:rPr>
          <w:rFonts w:ascii="Bookman Old Style" w:hAnsi="Bookman Old Style" w:cs="Arial"/>
          <w:iCs/>
        </w:rPr>
        <w:t>:</w:t>
      </w:r>
    </w:p>
    <w:p w14:paraId="510C74CE" w14:textId="77777777" w:rsidR="00DE14F6" w:rsidRPr="00A209F8" w:rsidRDefault="00DE14F6" w:rsidP="00A209F8">
      <w:pPr>
        <w:spacing w:line="276" w:lineRule="auto"/>
        <w:ind w:firstLine="0"/>
        <w:jc w:val="both"/>
        <w:rPr>
          <w:rFonts w:ascii="Bookman Old Style" w:hAnsi="Bookman Old Style" w:cs="Arial"/>
          <w:iCs/>
        </w:rPr>
      </w:pPr>
    </w:p>
    <w:p w14:paraId="5AE20A37" w14:textId="38A04C69" w:rsidR="0076701E" w:rsidRPr="00E429DD" w:rsidRDefault="00DE14F6" w:rsidP="00E429DD">
      <w:pPr>
        <w:spacing w:line="240" w:lineRule="auto"/>
        <w:ind w:left="426" w:right="420" w:firstLine="0"/>
        <w:jc w:val="both"/>
        <w:rPr>
          <w:rFonts w:ascii="Bookman Old Style" w:hAnsi="Bookman Old Style" w:cs="Arial"/>
          <w:sz w:val="22"/>
        </w:rPr>
      </w:pPr>
      <w:r w:rsidRPr="00E429DD">
        <w:rPr>
          <w:rFonts w:ascii="Bookman Old Style" w:hAnsi="Bookman Old Style" w:cs="Arial"/>
          <w:sz w:val="22"/>
        </w:rPr>
        <w:t xml:space="preserve">Antes del </w:t>
      </w:r>
      <w:r w:rsidR="0076701E" w:rsidRPr="00E429DD">
        <w:rPr>
          <w:rFonts w:ascii="Bookman Old Style" w:hAnsi="Bookman Old Style" w:cs="Arial"/>
          <w:sz w:val="22"/>
        </w:rPr>
        <w:t>contrato de trabajo escrito</w:t>
      </w:r>
      <w:r w:rsidRPr="00E429DD">
        <w:rPr>
          <w:rFonts w:ascii="Bookman Old Style" w:hAnsi="Bookman Old Style" w:cs="Arial"/>
          <w:sz w:val="22"/>
        </w:rPr>
        <w:t xml:space="preserve">, venía laborando para la demandada como </w:t>
      </w:r>
      <w:r w:rsidRPr="00E429DD">
        <w:rPr>
          <w:rFonts w:ascii="Bookman Old Style" w:hAnsi="Bookman Old Style" w:cs="Arial"/>
          <w:b/>
          <w:bCs/>
          <w:sz w:val="22"/>
        </w:rPr>
        <w:t>mesera</w:t>
      </w:r>
      <w:r w:rsidRPr="00E429DD">
        <w:rPr>
          <w:rFonts w:ascii="Bookman Old Style" w:hAnsi="Bookman Old Style" w:cs="Arial"/>
          <w:sz w:val="22"/>
        </w:rPr>
        <w:t xml:space="preserve">; </w:t>
      </w:r>
      <w:r w:rsidR="0076701E" w:rsidRPr="00E429DD">
        <w:rPr>
          <w:rFonts w:ascii="Bookman Old Style" w:hAnsi="Bookman Old Style" w:cs="Arial"/>
          <w:sz w:val="22"/>
        </w:rPr>
        <w:t>que inicialmente tuvo una inducción que duró 8 días</w:t>
      </w:r>
      <w:r w:rsidRPr="00E429DD">
        <w:rPr>
          <w:rFonts w:ascii="Bookman Old Style" w:hAnsi="Bookman Old Style" w:cs="Arial"/>
          <w:sz w:val="22"/>
        </w:rPr>
        <w:t xml:space="preserve">, la cual tuvo </w:t>
      </w:r>
      <w:r w:rsidR="0076701E" w:rsidRPr="00E429DD">
        <w:rPr>
          <w:rFonts w:ascii="Bookman Old Style" w:hAnsi="Bookman Old Style" w:cs="Arial"/>
          <w:sz w:val="22"/>
        </w:rPr>
        <w:t xml:space="preserve">lugar a mediados de septiembre de 2016, </w:t>
      </w:r>
      <w:r w:rsidR="00B30726" w:rsidRPr="00E429DD">
        <w:rPr>
          <w:rFonts w:ascii="Bookman Old Style" w:hAnsi="Bookman Old Style" w:cs="Arial"/>
          <w:sz w:val="22"/>
        </w:rPr>
        <w:t xml:space="preserve">iniciando su contrato como extra el cual duró como 6 meses; que durante ese </w:t>
      </w:r>
      <w:r w:rsidRPr="00E429DD">
        <w:rPr>
          <w:rFonts w:ascii="Bookman Old Style" w:hAnsi="Bookman Old Style" w:cs="Arial"/>
          <w:sz w:val="22"/>
        </w:rPr>
        <w:t xml:space="preserve">tiempo trabajó </w:t>
      </w:r>
      <w:r w:rsidR="0076701E" w:rsidRPr="00E429DD">
        <w:rPr>
          <w:rFonts w:ascii="Bookman Old Style" w:hAnsi="Bookman Old Style" w:cs="Arial"/>
          <w:sz w:val="22"/>
        </w:rPr>
        <w:t xml:space="preserve">común y corriente, </w:t>
      </w:r>
      <w:r w:rsidRPr="00E429DD">
        <w:rPr>
          <w:rFonts w:ascii="Bookman Old Style" w:hAnsi="Bookman Old Style" w:cs="Arial"/>
          <w:sz w:val="22"/>
        </w:rPr>
        <w:t xml:space="preserve">es decir, </w:t>
      </w:r>
      <w:r w:rsidR="0076701E" w:rsidRPr="00E429DD">
        <w:rPr>
          <w:rFonts w:ascii="Bookman Old Style" w:hAnsi="Bookman Old Style" w:cs="Arial"/>
          <w:sz w:val="22"/>
        </w:rPr>
        <w:t>durante toda la semana, incluidos festivos con un día a la semana para descanso, trabajando más de 14 horas</w:t>
      </w:r>
      <w:r w:rsidRPr="00E429DD">
        <w:rPr>
          <w:rFonts w:ascii="Bookman Old Style" w:hAnsi="Bookman Old Style" w:cs="Arial"/>
          <w:sz w:val="22"/>
        </w:rPr>
        <w:t xml:space="preserve">; que durante todo el tiempo en que estuvo desarrollando tal actividad, </w:t>
      </w:r>
      <w:r w:rsidR="0076701E" w:rsidRPr="00E429DD">
        <w:rPr>
          <w:rFonts w:ascii="Bookman Old Style" w:hAnsi="Bookman Old Style" w:cs="Arial"/>
          <w:sz w:val="22"/>
        </w:rPr>
        <w:t>no le pagaron auxilio de transporte</w:t>
      </w:r>
      <w:r w:rsidRPr="00E429DD">
        <w:rPr>
          <w:rFonts w:ascii="Bookman Old Style" w:hAnsi="Bookman Old Style" w:cs="Arial"/>
          <w:sz w:val="22"/>
        </w:rPr>
        <w:t>,</w:t>
      </w:r>
      <w:r w:rsidR="0076701E" w:rsidRPr="00E429DD">
        <w:rPr>
          <w:rFonts w:ascii="Bookman Old Style" w:hAnsi="Bookman Old Style" w:cs="Arial"/>
          <w:sz w:val="22"/>
        </w:rPr>
        <w:t xml:space="preserve"> ni prestaciones y que luego </w:t>
      </w:r>
      <w:r w:rsidRPr="00E429DD">
        <w:rPr>
          <w:rFonts w:ascii="Bookman Old Style" w:hAnsi="Bookman Old Style" w:cs="Arial"/>
          <w:sz w:val="22"/>
        </w:rPr>
        <w:t>de la firma d</w:t>
      </w:r>
      <w:r w:rsidR="0076701E" w:rsidRPr="00E429DD">
        <w:rPr>
          <w:rFonts w:ascii="Bookman Old Style" w:hAnsi="Bookman Old Style" w:cs="Arial"/>
          <w:sz w:val="22"/>
        </w:rPr>
        <w:t>el contrato escrito</w:t>
      </w:r>
      <w:r w:rsidRPr="00E429DD">
        <w:rPr>
          <w:rFonts w:ascii="Bookman Old Style" w:hAnsi="Bookman Old Style" w:cs="Arial"/>
          <w:sz w:val="22"/>
        </w:rPr>
        <w:t xml:space="preserve">, </w:t>
      </w:r>
      <w:r w:rsidR="0076701E" w:rsidRPr="00E429DD">
        <w:rPr>
          <w:rFonts w:ascii="Bookman Old Style" w:hAnsi="Bookman Old Style" w:cs="Arial"/>
          <w:sz w:val="22"/>
        </w:rPr>
        <w:t>fue ingresada a nómina, recibiendo los pagos cumplidamente.</w:t>
      </w:r>
      <w:r w:rsidRPr="00E429DD">
        <w:rPr>
          <w:rFonts w:ascii="Bookman Old Style" w:hAnsi="Bookman Old Style" w:cs="Arial"/>
          <w:sz w:val="22"/>
        </w:rPr>
        <w:t xml:space="preserve"> </w:t>
      </w:r>
      <w:r w:rsidR="0076701E" w:rsidRPr="00E429DD">
        <w:rPr>
          <w:rFonts w:ascii="Bookman Old Style" w:hAnsi="Bookman Old Style" w:cs="Arial"/>
          <w:sz w:val="22"/>
        </w:rPr>
        <w:t xml:space="preserve">En cuanto a la terminación, </w:t>
      </w:r>
      <w:r w:rsidRPr="00E429DD">
        <w:rPr>
          <w:rFonts w:ascii="Bookman Old Style" w:hAnsi="Bookman Old Style" w:cs="Arial"/>
          <w:sz w:val="22"/>
        </w:rPr>
        <w:t xml:space="preserve">aunque acepta que firmó el recibido de dicha comunicación, </w:t>
      </w:r>
      <w:r w:rsidR="0076701E" w:rsidRPr="00E429DD">
        <w:rPr>
          <w:rFonts w:ascii="Bookman Old Style" w:hAnsi="Bookman Old Style" w:cs="Arial"/>
          <w:sz w:val="22"/>
        </w:rPr>
        <w:t xml:space="preserve">niega que </w:t>
      </w:r>
      <w:r w:rsidRPr="00E429DD">
        <w:rPr>
          <w:rFonts w:ascii="Bookman Old Style" w:hAnsi="Bookman Old Style" w:cs="Arial"/>
          <w:sz w:val="22"/>
        </w:rPr>
        <w:t xml:space="preserve">hubiera sido notificado </w:t>
      </w:r>
      <w:r w:rsidR="0076701E" w:rsidRPr="00E429DD">
        <w:rPr>
          <w:rFonts w:ascii="Bookman Old Style" w:hAnsi="Bookman Old Style" w:cs="Arial"/>
          <w:sz w:val="22"/>
        </w:rPr>
        <w:t>el 08-08-2017</w:t>
      </w:r>
      <w:r w:rsidRPr="00E429DD">
        <w:rPr>
          <w:rFonts w:ascii="Bookman Old Style" w:hAnsi="Bookman Old Style" w:cs="Arial"/>
          <w:sz w:val="22"/>
        </w:rPr>
        <w:t xml:space="preserve">, exponiendo que </w:t>
      </w:r>
      <w:r w:rsidR="0076701E" w:rsidRPr="00E429DD">
        <w:rPr>
          <w:rFonts w:ascii="Bookman Old Style" w:hAnsi="Bookman Old Style" w:cs="Arial"/>
          <w:sz w:val="22"/>
        </w:rPr>
        <w:t xml:space="preserve">2 o 3 días antes de la terminación </w:t>
      </w:r>
      <w:r w:rsidRPr="00E429DD">
        <w:rPr>
          <w:rFonts w:ascii="Bookman Old Style" w:hAnsi="Bookman Old Style" w:cs="Arial"/>
          <w:sz w:val="22"/>
        </w:rPr>
        <w:t xml:space="preserve">(20 o 21 de septiembre de 2017) la hicieron ir </w:t>
      </w:r>
      <w:r w:rsidR="0076701E" w:rsidRPr="00E429DD">
        <w:rPr>
          <w:rFonts w:ascii="Bookman Old Style" w:hAnsi="Bookman Old Style" w:cs="Arial"/>
          <w:sz w:val="22"/>
        </w:rPr>
        <w:t>y</w:t>
      </w:r>
      <w:r w:rsidRPr="00E429DD">
        <w:rPr>
          <w:rFonts w:ascii="Bookman Old Style" w:hAnsi="Bookman Old Style" w:cs="Arial"/>
          <w:sz w:val="22"/>
        </w:rPr>
        <w:t xml:space="preserve"> que lo firmó </w:t>
      </w:r>
      <w:r w:rsidR="0076701E" w:rsidRPr="00E429DD">
        <w:rPr>
          <w:rFonts w:ascii="Bookman Old Style" w:hAnsi="Bookman Old Style" w:cs="Arial"/>
          <w:sz w:val="22"/>
        </w:rPr>
        <w:t xml:space="preserve">por las falsas expectativas que le </w:t>
      </w:r>
      <w:r w:rsidRPr="00E429DD">
        <w:rPr>
          <w:rFonts w:ascii="Bookman Old Style" w:hAnsi="Bookman Old Style" w:cs="Arial"/>
          <w:sz w:val="22"/>
        </w:rPr>
        <w:t>crearon.</w:t>
      </w:r>
    </w:p>
    <w:p w14:paraId="2CAECE5A" w14:textId="77777777" w:rsidR="0076701E" w:rsidRPr="00A209F8" w:rsidRDefault="0076701E" w:rsidP="00A209F8">
      <w:pPr>
        <w:spacing w:line="276" w:lineRule="auto"/>
        <w:ind w:firstLine="0"/>
        <w:jc w:val="both"/>
        <w:rPr>
          <w:rFonts w:ascii="Bookman Old Style" w:hAnsi="Bookman Old Style" w:cs="Arial"/>
          <w:iCs/>
        </w:rPr>
      </w:pPr>
    </w:p>
    <w:p w14:paraId="428A54D3" w14:textId="5B78C058" w:rsidR="0015763F" w:rsidRPr="00A209F8" w:rsidRDefault="0015763F" w:rsidP="00A209F8">
      <w:pPr>
        <w:spacing w:line="276" w:lineRule="auto"/>
        <w:ind w:firstLine="0"/>
        <w:jc w:val="both"/>
        <w:rPr>
          <w:rFonts w:ascii="Bookman Old Style" w:hAnsi="Bookman Old Style" w:cs="Arial"/>
          <w:iCs/>
        </w:rPr>
      </w:pPr>
      <w:r w:rsidRPr="00A209F8">
        <w:rPr>
          <w:rFonts w:ascii="Bookman Old Style" w:hAnsi="Bookman Old Style" w:cs="Arial"/>
          <w:iCs/>
        </w:rPr>
        <w:t xml:space="preserve">Interrogada </w:t>
      </w:r>
      <w:r w:rsidR="0076701E" w:rsidRPr="00A209F8">
        <w:rPr>
          <w:rFonts w:ascii="Bookman Old Style" w:hAnsi="Bookman Old Style" w:cs="Arial"/>
          <w:iCs/>
        </w:rPr>
        <w:t>la representante legal de Piccolo S.A</w:t>
      </w:r>
      <w:r w:rsidR="0076701E" w:rsidRPr="00A209F8">
        <w:rPr>
          <w:rFonts w:ascii="Bookman Old Style" w:hAnsi="Bookman Old Style" w:cs="Arial"/>
          <w:b/>
          <w:bCs/>
          <w:iCs/>
        </w:rPr>
        <w:t>., MARÍA CRISTINA JIMÉNEZ</w:t>
      </w:r>
      <w:r w:rsidR="0076701E" w:rsidRPr="00A209F8">
        <w:rPr>
          <w:rFonts w:ascii="Bookman Old Style" w:hAnsi="Bookman Old Style" w:cs="Arial"/>
          <w:iCs/>
        </w:rPr>
        <w:t xml:space="preserve">, </w:t>
      </w:r>
      <w:r w:rsidRPr="00A209F8">
        <w:rPr>
          <w:rFonts w:ascii="Bookman Old Style" w:hAnsi="Bookman Old Style" w:cs="Arial"/>
          <w:iCs/>
        </w:rPr>
        <w:t>afirmó:</w:t>
      </w:r>
    </w:p>
    <w:p w14:paraId="034101E8" w14:textId="77777777" w:rsidR="0015763F" w:rsidRPr="00A209F8" w:rsidRDefault="0015763F" w:rsidP="00A209F8">
      <w:pPr>
        <w:spacing w:line="276" w:lineRule="auto"/>
        <w:ind w:left="284" w:firstLine="0"/>
        <w:jc w:val="both"/>
        <w:rPr>
          <w:rFonts w:ascii="Bookman Old Style" w:hAnsi="Bookman Old Style" w:cs="Arial"/>
        </w:rPr>
      </w:pPr>
    </w:p>
    <w:p w14:paraId="3E86C443" w14:textId="787764C5" w:rsidR="0076701E" w:rsidRPr="00E429DD" w:rsidRDefault="0015763F" w:rsidP="00E429DD">
      <w:pPr>
        <w:spacing w:line="240" w:lineRule="auto"/>
        <w:ind w:left="426" w:right="420" w:firstLine="0"/>
        <w:jc w:val="both"/>
        <w:rPr>
          <w:rFonts w:ascii="Bookman Old Style" w:hAnsi="Bookman Old Style" w:cs="Arial"/>
          <w:sz w:val="22"/>
        </w:rPr>
      </w:pPr>
      <w:r w:rsidRPr="00E429DD">
        <w:rPr>
          <w:rFonts w:ascii="Bookman Old Style" w:hAnsi="Bookman Old Style" w:cs="Arial"/>
          <w:sz w:val="22"/>
        </w:rPr>
        <w:t xml:space="preserve">No conocía si la </w:t>
      </w:r>
      <w:r w:rsidR="0076701E" w:rsidRPr="00E429DD">
        <w:rPr>
          <w:rFonts w:ascii="Bookman Old Style" w:hAnsi="Bookman Old Style" w:cs="Arial"/>
          <w:sz w:val="22"/>
        </w:rPr>
        <w:t xml:space="preserve">demandante fue extra o si trabajó en </w:t>
      </w:r>
      <w:r w:rsidRPr="00E429DD">
        <w:rPr>
          <w:rFonts w:ascii="Bookman Old Style" w:hAnsi="Bookman Old Style" w:cs="Arial"/>
          <w:sz w:val="22"/>
        </w:rPr>
        <w:t xml:space="preserve">el </w:t>
      </w:r>
      <w:r w:rsidR="0076701E" w:rsidRPr="00E429DD">
        <w:rPr>
          <w:rFonts w:ascii="Bookman Old Style" w:hAnsi="Bookman Old Style" w:cs="Arial"/>
          <w:sz w:val="22"/>
        </w:rPr>
        <w:t>periodo de tiempo</w:t>
      </w:r>
      <w:r w:rsidRPr="00E429DD">
        <w:rPr>
          <w:rFonts w:ascii="Bookman Old Style" w:hAnsi="Bookman Old Style" w:cs="Arial"/>
          <w:sz w:val="22"/>
        </w:rPr>
        <w:t xml:space="preserve"> que aduce</w:t>
      </w:r>
      <w:r w:rsidR="0076701E" w:rsidRPr="00E429DD">
        <w:rPr>
          <w:rFonts w:ascii="Bookman Old Style" w:hAnsi="Bookman Old Style" w:cs="Arial"/>
          <w:sz w:val="22"/>
        </w:rPr>
        <w:t>. E</w:t>
      </w:r>
      <w:r w:rsidRPr="00E429DD">
        <w:rPr>
          <w:rFonts w:ascii="Bookman Old Style" w:hAnsi="Bookman Old Style" w:cs="Arial"/>
          <w:sz w:val="22"/>
        </w:rPr>
        <w:t xml:space="preserve">xplica que </w:t>
      </w:r>
      <w:r w:rsidR="0076701E" w:rsidRPr="00E429DD">
        <w:rPr>
          <w:rFonts w:ascii="Bookman Old Style" w:hAnsi="Bookman Old Style" w:cs="Arial"/>
          <w:sz w:val="22"/>
        </w:rPr>
        <w:t xml:space="preserve">extras, eran aquellos </w:t>
      </w:r>
      <w:r w:rsidRPr="00E429DD">
        <w:rPr>
          <w:rFonts w:ascii="Bookman Old Style" w:hAnsi="Bookman Old Style" w:cs="Arial"/>
          <w:sz w:val="22"/>
        </w:rPr>
        <w:t xml:space="preserve">a los </w:t>
      </w:r>
      <w:r w:rsidR="0076701E" w:rsidRPr="00E429DD">
        <w:rPr>
          <w:rFonts w:ascii="Bookman Old Style" w:hAnsi="Bookman Old Style" w:cs="Arial"/>
          <w:sz w:val="22"/>
        </w:rPr>
        <w:t xml:space="preserve">que se </w:t>
      </w:r>
      <w:r w:rsidRPr="00E429DD">
        <w:rPr>
          <w:rFonts w:ascii="Bookman Old Style" w:hAnsi="Bookman Old Style" w:cs="Arial"/>
          <w:sz w:val="22"/>
        </w:rPr>
        <w:t xml:space="preserve">le </w:t>
      </w:r>
      <w:r w:rsidR="0076701E" w:rsidRPr="00E429DD">
        <w:rPr>
          <w:rFonts w:ascii="Bookman Old Style" w:hAnsi="Bookman Old Style" w:cs="Arial"/>
          <w:sz w:val="22"/>
        </w:rPr>
        <w:t>pagaban por horas en cuyo valor estaba incluid</w:t>
      </w:r>
      <w:r w:rsidR="008F0034" w:rsidRPr="00E429DD">
        <w:rPr>
          <w:rFonts w:ascii="Bookman Old Style" w:hAnsi="Bookman Old Style" w:cs="Arial"/>
          <w:sz w:val="22"/>
        </w:rPr>
        <w:t xml:space="preserve">o lo correspondiente a </w:t>
      </w:r>
      <w:r w:rsidR="0076701E" w:rsidRPr="00E429DD">
        <w:rPr>
          <w:rFonts w:ascii="Bookman Old Style" w:hAnsi="Bookman Old Style" w:cs="Arial"/>
          <w:sz w:val="22"/>
        </w:rPr>
        <w:t>prestaciones sociales</w:t>
      </w:r>
      <w:r w:rsidR="008F0034" w:rsidRPr="00E429DD">
        <w:rPr>
          <w:rFonts w:ascii="Bookman Old Style" w:hAnsi="Bookman Old Style" w:cs="Arial"/>
          <w:sz w:val="22"/>
        </w:rPr>
        <w:t xml:space="preserve"> y acepta que </w:t>
      </w:r>
      <w:r w:rsidR="0076701E" w:rsidRPr="00E429DD">
        <w:rPr>
          <w:rFonts w:ascii="Bookman Old Style" w:hAnsi="Bookman Old Style" w:cs="Arial"/>
          <w:sz w:val="22"/>
        </w:rPr>
        <w:t xml:space="preserve">no </w:t>
      </w:r>
      <w:r w:rsidR="008F0034" w:rsidRPr="00E429DD">
        <w:rPr>
          <w:rFonts w:ascii="Bookman Old Style" w:hAnsi="Bookman Old Style" w:cs="Arial"/>
          <w:sz w:val="22"/>
        </w:rPr>
        <w:t xml:space="preserve">eran afiliados </w:t>
      </w:r>
      <w:r w:rsidR="0076701E" w:rsidRPr="00E429DD">
        <w:rPr>
          <w:rFonts w:ascii="Bookman Old Style" w:hAnsi="Bookman Old Style" w:cs="Arial"/>
          <w:sz w:val="22"/>
        </w:rPr>
        <w:t>a seguridad social.</w:t>
      </w:r>
      <w:r w:rsidR="008F0034" w:rsidRPr="00E429DD">
        <w:rPr>
          <w:rFonts w:ascii="Bookman Old Style" w:hAnsi="Bookman Old Style" w:cs="Arial"/>
          <w:sz w:val="22"/>
        </w:rPr>
        <w:t xml:space="preserve"> Asegura que </w:t>
      </w:r>
      <w:r w:rsidR="0076701E" w:rsidRPr="00E429DD">
        <w:rPr>
          <w:rFonts w:ascii="Bookman Old Style" w:hAnsi="Bookman Old Style" w:cs="Arial"/>
          <w:sz w:val="22"/>
        </w:rPr>
        <w:t xml:space="preserve">los extras disponían de sus horarios, horas y </w:t>
      </w:r>
      <w:r w:rsidR="008F0034" w:rsidRPr="00E429DD">
        <w:rPr>
          <w:rFonts w:ascii="Bookman Old Style" w:hAnsi="Bookman Old Style" w:cs="Arial"/>
          <w:sz w:val="22"/>
        </w:rPr>
        <w:t>días</w:t>
      </w:r>
      <w:r w:rsidR="0076701E" w:rsidRPr="00E429DD">
        <w:rPr>
          <w:rFonts w:ascii="Bookman Old Style" w:hAnsi="Bookman Old Style" w:cs="Arial"/>
          <w:sz w:val="22"/>
        </w:rPr>
        <w:t xml:space="preserve">, </w:t>
      </w:r>
      <w:r w:rsidR="008F0034" w:rsidRPr="00E429DD">
        <w:rPr>
          <w:rFonts w:ascii="Bookman Old Style" w:hAnsi="Bookman Old Style" w:cs="Arial"/>
          <w:sz w:val="22"/>
        </w:rPr>
        <w:t xml:space="preserve">siendo ellos quienes </w:t>
      </w:r>
      <w:r w:rsidR="0076701E" w:rsidRPr="00E429DD">
        <w:rPr>
          <w:rFonts w:ascii="Bookman Old Style" w:hAnsi="Bookman Old Style" w:cs="Arial"/>
          <w:sz w:val="22"/>
        </w:rPr>
        <w:t>informaban que día y hora irían</w:t>
      </w:r>
      <w:r w:rsidR="008F0034" w:rsidRPr="00E429DD">
        <w:rPr>
          <w:rFonts w:ascii="Bookman Old Style" w:hAnsi="Bookman Old Style" w:cs="Arial"/>
          <w:sz w:val="22"/>
        </w:rPr>
        <w:t xml:space="preserve">; que </w:t>
      </w:r>
      <w:r w:rsidR="0076701E" w:rsidRPr="00E429DD">
        <w:rPr>
          <w:rFonts w:ascii="Bookman Old Style" w:hAnsi="Bookman Old Style" w:cs="Arial"/>
          <w:sz w:val="22"/>
        </w:rPr>
        <w:t xml:space="preserve">no eran constantes; que </w:t>
      </w:r>
      <w:r w:rsidR="008F0034" w:rsidRPr="00E429DD">
        <w:rPr>
          <w:rFonts w:ascii="Bookman Old Style" w:hAnsi="Bookman Old Style" w:cs="Arial"/>
          <w:sz w:val="22"/>
        </w:rPr>
        <w:t xml:space="preserve">como </w:t>
      </w:r>
      <w:r w:rsidR="0076701E" w:rsidRPr="00E429DD">
        <w:rPr>
          <w:rFonts w:ascii="Bookman Old Style" w:hAnsi="Bookman Old Style" w:cs="Arial"/>
          <w:sz w:val="22"/>
        </w:rPr>
        <w:t xml:space="preserve">meseros tenían </w:t>
      </w:r>
      <w:r w:rsidR="008F0034" w:rsidRPr="00E429DD">
        <w:rPr>
          <w:rFonts w:ascii="Bookman Old Style" w:hAnsi="Bookman Old Style" w:cs="Arial"/>
          <w:sz w:val="22"/>
        </w:rPr>
        <w:t xml:space="preserve">como </w:t>
      </w:r>
      <w:r w:rsidR="0076701E" w:rsidRPr="00E429DD">
        <w:rPr>
          <w:rFonts w:ascii="Bookman Old Style" w:hAnsi="Bookman Old Style" w:cs="Arial"/>
          <w:sz w:val="22"/>
        </w:rPr>
        <w:t xml:space="preserve">dotación </w:t>
      </w:r>
      <w:r w:rsidR="008F0034" w:rsidRPr="00E429DD">
        <w:rPr>
          <w:rFonts w:ascii="Bookman Old Style" w:hAnsi="Bookman Old Style" w:cs="Arial"/>
          <w:sz w:val="22"/>
        </w:rPr>
        <w:t xml:space="preserve">una </w:t>
      </w:r>
      <w:r w:rsidR="0076701E" w:rsidRPr="00E429DD">
        <w:rPr>
          <w:rFonts w:ascii="Bookman Old Style" w:hAnsi="Bookman Old Style" w:cs="Arial"/>
          <w:sz w:val="22"/>
        </w:rPr>
        <w:t xml:space="preserve">camiseta y </w:t>
      </w:r>
      <w:r w:rsidR="008F0034" w:rsidRPr="00E429DD">
        <w:rPr>
          <w:rFonts w:ascii="Bookman Old Style" w:hAnsi="Bookman Old Style" w:cs="Arial"/>
          <w:sz w:val="22"/>
        </w:rPr>
        <w:t xml:space="preserve">un </w:t>
      </w:r>
      <w:r w:rsidR="0076701E" w:rsidRPr="00E429DD">
        <w:rPr>
          <w:rFonts w:ascii="Bookman Old Style" w:hAnsi="Bookman Old Style" w:cs="Arial"/>
          <w:sz w:val="22"/>
        </w:rPr>
        <w:t xml:space="preserve">delantal, </w:t>
      </w:r>
      <w:r w:rsidR="008F0034" w:rsidRPr="00E429DD">
        <w:rPr>
          <w:rFonts w:ascii="Bookman Old Style" w:hAnsi="Bookman Old Style" w:cs="Arial"/>
          <w:sz w:val="22"/>
        </w:rPr>
        <w:t xml:space="preserve">que debían devolver </w:t>
      </w:r>
      <w:r w:rsidR="0076701E" w:rsidRPr="00E429DD">
        <w:rPr>
          <w:rFonts w:ascii="Bookman Old Style" w:hAnsi="Bookman Old Style" w:cs="Arial"/>
          <w:sz w:val="22"/>
        </w:rPr>
        <w:t>si no calificaban</w:t>
      </w:r>
      <w:r w:rsidR="008F0034" w:rsidRPr="00E429DD">
        <w:rPr>
          <w:rFonts w:ascii="Bookman Old Style" w:hAnsi="Bookman Old Style" w:cs="Arial"/>
          <w:sz w:val="22"/>
        </w:rPr>
        <w:t xml:space="preserve">; que </w:t>
      </w:r>
      <w:r w:rsidR="0076701E" w:rsidRPr="00E429DD">
        <w:rPr>
          <w:rFonts w:ascii="Bookman Old Style" w:hAnsi="Bookman Old Style" w:cs="Arial"/>
          <w:sz w:val="22"/>
        </w:rPr>
        <w:t>se registraba el ingreso y la salida</w:t>
      </w:r>
      <w:r w:rsidR="008F0034" w:rsidRPr="00E429DD">
        <w:rPr>
          <w:rFonts w:ascii="Bookman Old Style" w:hAnsi="Bookman Old Style" w:cs="Arial"/>
          <w:sz w:val="22"/>
        </w:rPr>
        <w:t xml:space="preserve">. De otro lado, refiere que </w:t>
      </w:r>
      <w:r w:rsidR="0076701E" w:rsidRPr="00E429DD">
        <w:rPr>
          <w:rFonts w:ascii="Bookman Old Style" w:hAnsi="Bookman Old Style" w:cs="Arial"/>
          <w:sz w:val="22"/>
        </w:rPr>
        <w:t>la inducción</w:t>
      </w:r>
      <w:r w:rsidR="008F0034" w:rsidRPr="00E429DD">
        <w:rPr>
          <w:rFonts w:ascii="Bookman Old Style" w:hAnsi="Bookman Old Style" w:cs="Arial"/>
          <w:sz w:val="22"/>
        </w:rPr>
        <w:t xml:space="preserve"> de uno nuevo consistía </w:t>
      </w:r>
      <w:r w:rsidR="0076701E" w:rsidRPr="00E429DD">
        <w:rPr>
          <w:rFonts w:ascii="Bookman Old Style" w:hAnsi="Bookman Old Style" w:cs="Arial"/>
          <w:sz w:val="22"/>
        </w:rPr>
        <w:t xml:space="preserve">en </w:t>
      </w:r>
      <w:r w:rsidR="008F0034" w:rsidRPr="00E429DD">
        <w:rPr>
          <w:rFonts w:ascii="Bookman Old Style" w:hAnsi="Bookman Old Style" w:cs="Arial"/>
          <w:sz w:val="22"/>
        </w:rPr>
        <w:t xml:space="preserve">que se le mostraba </w:t>
      </w:r>
      <w:r w:rsidR="0076701E" w:rsidRPr="00E429DD">
        <w:rPr>
          <w:rFonts w:ascii="Bookman Old Style" w:hAnsi="Bookman Old Style" w:cs="Arial"/>
          <w:sz w:val="22"/>
        </w:rPr>
        <w:t>lo que se hace en la empresa, sin que existiera término</w:t>
      </w:r>
      <w:r w:rsidR="008F0034" w:rsidRPr="00E429DD">
        <w:rPr>
          <w:rFonts w:ascii="Bookman Old Style" w:hAnsi="Bookman Old Style" w:cs="Arial"/>
          <w:sz w:val="22"/>
        </w:rPr>
        <w:t xml:space="preserve"> de duración</w:t>
      </w:r>
      <w:r w:rsidR="0076701E" w:rsidRPr="00E429DD">
        <w:rPr>
          <w:rFonts w:ascii="Bookman Old Style" w:hAnsi="Bookman Old Style" w:cs="Arial"/>
          <w:sz w:val="22"/>
        </w:rPr>
        <w:t>.</w:t>
      </w:r>
      <w:r w:rsidR="008F0034" w:rsidRPr="00E429DD">
        <w:rPr>
          <w:rFonts w:ascii="Bookman Old Style" w:hAnsi="Bookman Old Style" w:cs="Arial"/>
          <w:sz w:val="22"/>
        </w:rPr>
        <w:t xml:space="preserve"> De los </w:t>
      </w:r>
      <w:r w:rsidR="0076701E" w:rsidRPr="00E429DD">
        <w:rPr>
          <w:rFonts w:ascii="Bookman Old Style" w:hAnsi="Bookman Old Style" w:cs="Arial"/>
          <w:sz w:val="22"/>
        </w:rPr>
        <w:t xml:space="preserve">memorandos que obraban del 18-01-2017 (fl. 32) y 2-12-2016 (fl. 33), aunque aceptó que la </w:t>
      </w:r>
      <w:r w:rsidR="0076701E" w:rsidRPr="00E429DD">
        <w:rPr>
          <w:rFonts w:ascii="Bookman Old Style" w:hAnsi="Bookman Old Style" w:cs="Arial"/>
          <w:sz w:val="22"/>
        </w:rPr>
        <w:lastRenderedPageBreak/>
        <w:t xml:space="preserve">persona que aparecía </w:t>
      </w:r>
      <w:r w:rsidR="008F0034" w:rsidRPr="00E429DD">
        <w:rPr>
          <w:rFonts w:ascii="Bookman Old Style" w:hAnsi="Bookman Old Style" w:cs="Arial"/>
          <w:sz w:val="22"/>
        </w:rPr>
        <w:t xml:space="preserve">allí </w:t>
      </w:r>
      <w:r w:rsidR="0076701E" w:rsidRPr="00E429DD">
        <w:rPr>
          <w:rFonts w:ascii="Bookman Old Style" w:hAnsi="Bookman Old Style" w:cs="Arial"/>
          <w:sz w:val="22"/>
        </w:rPr>
        <w:t>firmando era una secretaria de Pereira de nombre Norma Lorena, quien estaba autorizada para enviar esos comunicados</w:t>
      </w:r>
      <w:r w:rsidR="008F0034" w:rsidRPr="00E429DD">
        <w:rPr>
          <w:rFonts w:ascii="Bookman Old Style" w:hAnsi="Bookman Old Style" w:cs="Arial"/>
          <w:sz w:val="22"/>
        </w:rPr>
        <w:t xml:space="preserve">, refirió que </w:t>
      </w:r>
      <w:r w:rsidR="0076701E" w:rsidRPr="00E429DD">
        <w:rPr>
          <w:rFonts w:ascii="Bookman Old Style" w:hAnsi="Bookman Old Style" w:cs="Arial"/>
          <w:sz w:val="22"/>
        </w:rPr>
        <w:t xml:space="preserve">como los logos no </w:t>
      </w:r>
      <w:r w:rsidR="008F0034" w:rsidRPr="00E429DD">
        <w:rPr>
          <w:rFonts w:ascii="Bookman Old Style" w:hAnsi="Bookman Old Style" w:cs="Arial"/>
          <w:sz w:val="22"/>
        </w:rPr>
        <w:t xml:space="preserve">se </w:t>
      </w:r>
      <w:r w:rsidR="0076701E" w:rsidRPr="00E429DD">
        <w:rPr>
          <w:rFonts w:ascii="Bookman Old Style" w:hAnsi="Bookman Old Style" w:cs="Arial"/>
          <w:sz w:val="22"/>
        </w:rPr>
        <w:t>podían ver claramente</w:t>
      </w:r>
      <w:r w:rsidR="008F0034" w:rsidRPr="00E429DD">
        <w:rPr>
          <w:rFonts w:ascii="Bookman Old Style" w:hAnsi="Bookman Old Style" w:cs="Arial"/>
          <w:sz w:val="22"/>
        </w:rPr>
        <w:t xml:space="preserve">, </w:t>
      </w:r>
      <w:r w:rsidR="0076701E" w:rsidRPr="00E429DD">
        <w:rPr>
          <w:rFonts w:ascii="Bookman Old Style" w:hAnsi="Bookman Old Style" w:cs="Arial"/>
          <w:sz w:val="22"/>
        </w:rPr>
        <w:t xml:space="preserve">no podía aceptar que </w:t>
      </w:r>
      <w:r w:rsidR="008F0034" w:rsidRPr="00E429DD">
        <w:rPr>
          <w:rFonts w:ascii="Bookman Old Style" w:hAnsi="Bookman Old Style" w:cs="Arial"/>
          <w:sz w:val="22"/>
        </w:rPr>
        <w:t xml:space="preserve">esos </w:t>
      </w:r>
      <w:r w:rsidR="0076701E" w:rsidRPr="00E429DD">
        <w:rPr>
          <w:rFonts w:ascii="Bookman Old Style" w:hAnsi="Bookman Old Style" w:cs="Arial"/>
          <w:sz w:val="22"/>
        </w:rPr>
        <w:t xml:space="preserve">documentos fueran de la empresa. En cuanto a los registros fotográficos que se le pusieron de presente (fl. 87) donde aparecen publicadas </w:t>
      </w:r>
      <w:r w:rsidR="008F0034" w:rsidRPr="00E429DD">
        <w:rPr>
          <w:rFonts w:ascii="Bookman Old Style" w:hAnsi="Bookman Old Style" w:cs="Arial"/>
          <w:sz w:val="22"/>
        </w:rPr>
        <w:t xml:space="preserve">unas fotos </w:t>
      </w:r>
      <w:r w:rsidR="0076701E" w:rsidRPr="00E429DD">
        <w:rPr>
          <w:rFonts w:ascii="Bookman Old Style" w:hAnsi="Bookman Old Style" w:cs="Arial"/>
          <w:sz w:val="22"/>
        </w:rPr>
        <w:t xml:space="preserve">por la red social Facebook con fecha 24-02-2017, reconoció que </w:t>
      </w:r>
      <w:r w:rsidR="008F0034" w:rsidRPr="00E429DD">
        <w:rPr>
          <w:rFonts w:ascii="Bookman Old Style" w:hAnsi="Bookman Old Style" w:cs="Arial"/>
          <w:sz w:val="22"/>
        </w:rPr>
        <w:t xml:space="preserve">el lugar que allí se veía </w:t>
      </w:r>
      <w:r w:rsidR="0076701E" w:rsidRPr="00E429DD">
        <w:rPr>
          <w:rFonts w:ascii="Bookman Old Style" w:hAnsi="Bookman Old Style" w:cs="Arial"/>
          <w:sz w:val="22"/>
        </w:rPr>
        <w:t xml:space="preserve">correspondía al local </w:t>
      </w:r>
      <w:r w:rsidR="008F0034" w:rsidRPr="00E429DD">
        <w:rPr>
          <w:rFonts w:ascii="Bookman Old Style" w:hAnsi="Bookman Old Style" w:cs="Arial"/>
          <w:sz w:val="22"/>
        </w:rPr>
        <w:t xml:space="preserve">de </w:t>
      </w:r>
      <w:r w:rsidR="0076701E" w:rsidRPr="00E429DD">
        <w:rPr>
          <w:rFonts w:ascii="Bookman Old Style" w:hAnsi="Bookman Old Style" w:cs="Arial"/>
          <w:sz w:val="22"/>
        </w:rPr>
        <w:t xml:space="preserve">Piccolo y aunque afirma que allí sí aparecía la </w:t>
      </w:r>
      <w:r w:rsidR="008F0034" w:rsidRPr="00E429DD">
        <w:rPr>
          <w:rFonts w:ascii="Bookman Old Style" w:hAnsi="Bookman Old Style" w:cs="Arial"/>
          <w:sz w:val="22"/>
        </w:rPr>
        <w:t xml:space="preserve">Sra. </w:t>
      </w:r>
      <w:r w:rsidR="0076701E" w:rsidRPr="00E429DD">
        <w:rPr>
          <w:rFonts w:ascii="Bookman Old Style" w:hAnsi="Bookman Old Style" w:cs="Arial"/>
          <w:sz w:val="22"/>
        </w:rPr>
        <w:t xml:space="preserve">Paola Andrea Toro, dijo no recordar si para </w:t>
      </w:r>
      <w:r w:rsidR="008F0034" w:rsidRPr="00E429DD">
        <w:rPr>
          <w:rFonts w:ascii="Bookman Old Style" w:hAnsi="Bookman Old Style" w:cs="Arial"/>
          <w:sz w:val="22"/>
        </w:rPr>
        <w:t xml:space="preserve">entonces </w:t>
      </w:r>
      <w:r w:rsidR="0076701E" w:rsidRPr="00E429DD">
        <w:rPr>
          <w:rFonts w:ascii="Bookman Old Style" w:hAnsi="Bookman Old Style" w:cs="Arial"/>
          <w:sz w:val="22"/>
        </w:rPr>
        <w:t>estaba como administradora</w:t>
      </w:r>
      <w:r w:rsidR="008F0034" w:rsidRPr="00E429DD">
        <w:rPr>
          <w:rFonts w:ascii="Bookman Old Style" w:hAnsi="Bookman Old Style" w:cs="Arial"/>
          <w:sz w:val="22"/>
        </w:rPr>
        <w:t xml:space="preserve">. Durante su intervención </w:t>
      </w:r>
      <w:r w:rsidR="0076701E" w:rsidRPr="00E429DD">
        <w:rPr>
          <w:rFonts w:ascii="Bookman Old Style" w:hAnsi="Bookman Old Style" w:cs="Arial"/>
          <w:sz w:val="22"/>
        </w:rPr>
        <w:t xml:space="preserve">frente a preguntas realizadas por la jueza, fue requerida por mostrarse </w:t>
      </w:r>
      <w:r w:rsidR="00430A34" w:rsidRPr="00E429DD">
        <w:rPr>
          <w:rFonts w:ascii="Bookman Old Style" w:hAnsi="Bookman Old Style" w:cs="Arial"/>
          <w:sz w:val="22"/>
        </w:rPr>
        <w:t>evasiva,</w:t>
      </w:r>
      <w:r w:rsidR="008F0034" w:rsidRPr="00E429DD">
        <w:rPr>
          <w:rFonts w:ascii="Bookman Old Style" w:hAnsi="Bookman Old Style" w:cs="Arial"/>
          <w:sz w:val="22"/>
        </w:rPr>
        <w:t xml:space="preserve"> aunque no se aplicaron las sanciones correspondientes</w:t>
      </w:r>
      <w:r w:rsidR="0076701E" w:rsidRPr="00E429DD">
        <w:rPr>
          <w:rFonts w:ascii="Bookman Old Style" w:hAnsi="Bookman Old Style" w:cs="Arial"/>
          <w:sz w:val="22"/>
        </w:rPr>
        <w:t>.</w:t>
      </w:r>
    </w:p>
    <w:p w14:paraId="5324043F" w14:textId="77777777" w:rsidR="0076701E" w:rsidRPr="00A209F8" w:rsidRDefault="0076701E" w:rsidP="00A209F8">
      <w:pPr>
        <w:spacing w:line="276" w:lineRule="auto"/>
        <w:ind w:firstLine="0"/>
        <w:rPr>
          <w:rFonts w:ascii="Bookman Old Style" w:hAnsi="Bookman Old Style" w:cs="Arial"/>
          <w:iCs/>
        </w:rPr>
      </w:pPr>
    </w:p>
    <w:p w14:paraId="3A535013" w14:textId="77777777" w:rsidR="00430A34" w:rsidRPr="00A209F8" w:rsidRDefault="00430A34" w:rsidP="00A209F8">
      <w:pPr>
        <w:spacing w:line="276" w:lineRule="auto"/>
        <w:ind w:firstLine="0"/>
        <w:jc w:val="both"/>
        <w:rPr>
          <w:rFonts w:ascii="Bookman Old Style" w:hAnsi="Bookman Old Style" w:cs="Arial"/>
          <w:bCs/>
          <w:iCs/>
        </w:rPr>
      </w:pPr>
      <w:r w:rsidRPr="00A209F8">
        <w:rPr>
          <w:rFonts w:ascii="Bookman Old Style" w:hAnsi="Bookman Old Style" w:cs="Arial"/>
          <w:iCs/>
        </w:rPr>
        <w:t xml:space="preserve">En el testimonio de </w:t>
      </w:r>
      <w:r w:rsidR="0076701E" w:rsidRPr="00A209F8">
        <w:rPr>
          <w:rFonts w:ascii="Bookman Old Style" w:hAnsi="Bookman Old Style" w:cs="Arial"/>
          <w:b/>
          <w:iCs/>
        </w:rPr>
        <w:t>ROSALBA SOFÍA DÍAZ SOLÍS</w:t>
      </w:r>
      <w:r w:rsidR="0076701E" w:rsidRPr="00A209F8">
        <w:rPr>
          <w:rFonts w:ascii="Bookman Old Style" w:hAnsi="Bookman Old Style" w:cs="Arial"/>
          <w:bCs/>
          <w:iCs/>
        </w:rPr>
        <w:t xml:space="preserve">, </w:t>
      </w:r>
      <w:r w:rsidRPr="00A209F8">
        <w:rPr>
          <w:rFonts w:ascii="Bookman Old Style" w:hAnsi="Bookman Old Style" w:cs="Arial"/>
          <w:bCs/>
          <w:iCs/>
        </w:rPr>
        <w:t>dijo:</w:t>
      </w:r>
    </w:p>
    <w:p w14:paraId="4099B72A" w14:textId="77777777" w:rsidR="005671E9" w:rsidRPr="00A209F8" w:rsidRDefault="005671E9" w:rsidP="00A209F8">
      <w:pPr>
        <w:spacing w:line="276" w:lineRule="auto"/>
        <w:ind w:left="284" w:right="335" w:firstLine="0"/>
        <w:jc w:val="both"/>
        <w:rPr>
          <w:rFonts w:ascii="Bookman Old Style" w:hAnsi="Bookman Old Style" w:cs="Arial"/>
        </w:rPr>
      </w:pPr>
    </w:p>
    <w:p w14:paraId="27C3D0C9" w14:textId="33D91A94" w:rsidR="0076701E" w:rsidRPr="00E429DD" w:rsidRDefault="005671E9" w:rsidP="00E429DD">
      <w:pPr>
        <w:spacing w:line="240" w:lineRule="auto"/>
        <w:ind w:left="426" w:right="420" w:firstLine="0"/>
        <w:jc w:val="both"/>
        <w:rPr>
          <w:rFonts w:ascii="Bookman Old Style" w:hAnsi="Bookman Old Style" w:cs="Arial"/>
          <w:sz w:val="22"/>
        </w:rPr>
      </w:pPr>
      <w:r w:rsidRPr="00E429DD">
        <w:rPr>
          <w:rFonts w:ascii="Bookman Old Style" w:hAnsi="Bookman Old Style" w:cs="Arial"/>
          <w:sz w:val="22"/>
        </w:rPr>
        <w:t xml:space="preserve">Está </w:t>
      </w:r>
      <w:r w:rsidR="0076701E" w:rsidRPr="00E429DD">
        <w:rPr>
          <w:rFonts w:ascii="Bookman Old Style" w:hAnsi="Bookman Old Style" w:cs="Arial"/>
          <w:sz w:val="22"/>
        </w:rPr>
        <w:t xml:space="preserve">vinculada a </w:t>
      </w:r>
      <w:r w:rsidR="00430A34" w:rsidRPr="00E429DD">
        <w:rPr>
          <w:rFonts w:ascii="Bookman Old Style" w:hAnsi="Bookman Old Style" w:cs="Arial"/>
          <w:sz w:val="22"/>
        </w:rPr>
        <w:t xml:space="preserve">Piccolo </w:t>
      </w:r>
      <w:r w:rsidR="0076701E" w:rsidRPr="00E429DD">
        <w:rPr>
          <w:rFonts w:ascii="Bookman Old Style" w:hAnsi="Bookman Old Style" w:cs="Arial"/>
          <w:sz w:val="22"/>
        </w:rPr>
        <w:t xml:space="preserve">como auxiliar de cocina desde 2009. Dijo haber conocido a la demandante cuando ingresó como </w:t>
      </w:r>
      <w:r w:rsidR="0076701E" w:rsidRPr="00E429DD">
        <w:rPr>
          <w:rFonts w:ascii="Bookman Old Style" w:hAnsi="Bookman Old Style" w:cs="Arial"/>
          <w:b/>
          <w:sz w:val="22"/>
        </w:rPr>
        <w:t>mesera</w:t>
      </w:r>
      <w:r w:rsidR="0076701E" w:rsidRPr="00E429DD">
        <w:rPr>
          <w:rFonts w:ascii="Bookman Old Style" w:hAnsi="Bookman Old Style" w:cs="Arial"/>
          <w:sz w:val="22"/>
        </w:rPr>
        <w:t>, desconociendo bajo que figura contractual y sin recordar tiempo</w:t>
      </w:r>
      <w:r w:rsidR="00F40AAB" w:rsidRPr="00E429DD">
        <w:rPr>
          <w:rFonts w:ascii="Bookman Old Style" w:hAnsi="Bookman Old Style" w:cs="Arial"/>
          <w:sz w:val="22"/>
        </w:rPr>
        <w:t xml:space="preserve">s, aunque </w:t>
      </w:r>
      <w:r w:rsidR="0076701E" w:rsidRPr="00E429DD">
        <w:rPr>
          <w:rFonts w:ascii="Bookman Old Style" w:hAnsi="Bookman Old Style" w:cs="Arial"/>
          <w:sz w:val="22"/>
        </w:rPr>
        <w:t xml:space="preserve">refirió que siempre iba allí todo el tiempo. A la testigo se le puso de presente el material fotográfico publicado en </w:t>
      </w:r>
      <w:r w:rsidR="00F40AAB" w:rsidRPr="00E429DD">
        <w:rPr>
          <w:rFonts w:ascii="Bookman Old Style" w:hAnsi="Bookman Old Style" w:cs="Arial"/>
          <w:sz w:val="22"/>
        </w:rPr>
        <w:t>“</w:t>
      </w:r>
      <w:r w:rsidR="0076701E" w:rsidRPr="00E429DD">
        <w:rPr>
          <w:rFonts w:ascii="Bookman Old Style" w:hAnsi="Bookman Old Style" w:cs="Arial"/>
          <w:sz w:val="22"/>
        </w:rPr>
        <w:t>Facebook</w:t>
      </w:r>
      <w:r w:rsidR="00F40AAB" w:rsidRPr="00E429DD">
        <w:rPr>
          <w:rFonts w:ascii="Bookman Old Style" w:hAnsi="Bookman Old Style" w:cs="Arial"/>
          <w:sz w:val="22"/>
        </w:rPr>
        <w:t>”</w:t>
      </w:r>
      <w:r w:rsidR="0076701E" w:rsidRPr="00E429DD">
        <w:rPr>
          <w:rFonts w:ascii="Bookman Old Style" w:hAnsi="Bookman Old Style" w:cs="Arial"/>
          <w:sz w:val="22"/>
        </w:rPr>
        <w:t xml:space="preserve"> con fecha febrero de 2017 – en la red social de la testigo -</w:t>
      </w:r>
      <w:r w:rsidR="00F40AAB" w:rsidRPr="00E429DD">
        <w:rPr>
          <w:rFonts w:ascii="Bookman Old Style" w:hAnsi="Bookman Old Style" w:cs="Arial"/>
          <w:sz w:val="22"/>
        </w:rPr>
        <w:t>,</w:t>
      </w:r>
      <w:r w:rsidR="0076701E" w:rsidRPr="00E429DD">
        <w:rPr>
          <w:rFonts w:ascii="Bookman Old Style" w:hAnsi="Bookman Old Style" w:cs="Arial"/>
          <w:sz w:val="22"/>
        </w:rPr>
        <w:t xml:space="preserve"> </w:t>
      </w:r>
      <w:r w:rsidR="00F40AAB" w:rsidRPr="00E429DD">
        <w:rPr>
          <w:rFonts w:ascii="Bookman Old Style" w:hAnsi="Bookman Old Style" w:cs="Arial"/>
          <w:sz w:val="22"/>
        </w:rPr>
        <w:t xml:space="preserve">aunque dijo apenas ver dichas publicaciones, reconoció que allí aparecía </w:t>
      </w:r>
      <w:r w:rsidR="0076701E" w:rsidRPr="00E429DD">
        <w:rPr>
          <w:rFonts w:ascii="Bookman Old Style" w:hAnsi="Bookman Old Style" w:cs="Arial"/>
          <w:sz w:val="22"/>
        </w:rPr>
        <w:t>quien fungió como administradora de ese tiempo</w:t>
      </w:r>
      <w:r w:rsidR="00F40AAB" w:rsidRPr="00E429DD">
        <w:rPr>
          <w:rFonts w:ascii="Bookman Old Style" w:hAnsi="Bookman Old Style" w:cs="Arial"/>
          <w:sz w:val="22"/>
        </w:rPr>
        <w:t xml:space="preserve"> (paula)</w:t>
      </w:r>
      <w:r w:rsidR="0076701E" w:rsidRPr="00E429DD">
        <w:rPr>
          <w:rFonts w:ascii="Bookman Old Style" w:hAnsi="Bookman Old Style" w:cs="Arial"/>
          <w:sz w:val="22"/>
        </w:rPr>
        <w:t xml:space="preserve">, </w:t>
      </w:r>
      <w:r w:rsidR="00F40AAB" w:rsidRPr="00E429DD">
        <w:rPr>
          <w:rFonts w:ascii="Bookman Old Style" w:hAnsi="Bookman Old Style" w:cs="Arial"/>
          <w:sz w:val="22"/>
        </w:rPr>
        <w:t>reconoció a</w:t>
      </w:r>
      <w:r w:rsidR="0076701E" w:rsidRPr="00E429DD">
        <w:rPr>
          <w:rFonts w:ascii="Bookman Old Style" w:hAnsi="Bookman Old Style" w:cs="Arial"/>
          <w:sz w:val="22"/>
        </w:rPr>
        <w:t xml:space="preserve"> la demandante, </w:t>
      </w:r>
      <w:r w:rsidR="00F40AAB" w:rsidRPr="00E429DD">
        <w:rPr>
          <w:rFonts w:ascii="Bookman Old Style" w:hAnsi="Bookman Old Style" w:cs="Arial"/>
          <w:sz w:val="22"/>
        </w:rPr>
        <w:t xml:space="preserve">a </w:t>
      </w:r>
      <w:r w:rsidR="0076701E" w:rsidRPr="00E429DD">
        <w:rPr>
          <w:rFonts w:ascii="Bookman Old Style" w:hAnsi="Bookman Old Style" w:cs="Arial"/>
          <w:sz w:val="22"/>
        </w:rPr>
        <w:t xml:space="preserve">dos (2) compañeras de trabajo </w:t>
      </w:r>
      <w:r w:rsidR="00F40AAB" w:rsidRPr="00E429DD">
        <w:rPr>
          <w:rFonts w:ascii="Bookman Old Style" w:hAnsi="Bookman Old Style" w:cs="Arial"/>
          <w:sz w:val="22"/>
        </w:rPr>
        <w:t xml:space="preserve">de la época </w:t>
      </w:r>
      <w:r w:rsidR="0076701E" w:rsidRPr="00E429DD">
        <w:rPr>
          <w:rFonts w:ascii="Bookman Old Style" w:hAnsi="Bookman Old Style" w:cs="Arial"/>
          <w:sz w:val="22"/>
        </w:rPr>
        <w:t xml:space="preserve">y </w:t>
      </w:r>
      <w:r w:rsidR="00F40AAB" w:rsidRPr="00E429DD">
        <w:rPr>
          <w:rFonts w:ascii="Bookman Old Style" w:hAnsi="Bookman Old Style" w:cs="Arial"/>
          <w:sz w:val="22"/>
        </w:rPr>
        <w:t xml:space="preserve">a ella </w:t>
      </w:r>
      <w:r w:rsidR="0076701E" w:rsidRPr="00E429DD">
        <w:rPr>
          <w:rFonts w:ascii="Bookman Old Style" w:hAnsi="Bookman Old Style" w:cs="Arial"/>
          <w:sz w:val="22"/>
        </w:rPr>
        <w:t xml:space="preserve">misma </w:t>
      </w:r>
      <w:r w:rsidR="00F40AAB" w:rsidRPr="00E429DD">
        <w:rPr>
          <w:rFonts w:ascii="Bookman Old Style" w:hAnsi="Bookman Old Style" w:cs="Arial"/>
          <w:sz w:val="22"/>
        </w:rPr>
        <w:t>(</w:t>
      </w:r>
      <w:r w:rsidR="0076701E" w:rsidRPr="00E429DD">
        <w:rPr>
          <w:rFonts w:ascii="Bookman Old Style" w:hAnsi="Bookman Old Style" w:cs="Arial"/>
          <w:sz w:val="22"/>
        </w:rPr>
        <w:t>testigo</w:t>
      </w:r>
      <w:r w:rsidR="00F40AAB" w:rsidRPr="00E429DD">
        <w:rPr>
          <w:rFonts w:ascii="Bookman Old Style" w:hAnsi="Bookman Old Style" w:cs="Arial"/>
          <w:sz w:val="22"/>
        </w:rPr>
        <w:t>)</w:t>
      </w:r>
      <w:r w:rsidR="0076701E" w:rsidRPr="00E429DD">
        <w:rPr>
          <w:rFonts w:ascii="Bookman Old Style" w:hAnsi="Bookman Old Style" w:cs="Arial"/>
          <w:sz w:val="22"/>
        </w:rPr>
        <w:t xml:space="preserve">, </w:t>
      </w:r>
      <w:r w:rsidR="00F40AAB" w:rsidRPr="00E429DD">
        <w:rPr>
          <w:rFonts w:ascii="Bookman Old Style" w:hAnsi="Bookman Old Style" w:cs="Arial"/>
          <w:sz w:val="22"/>
        </w:rPr>
        <w:t xml:space="preserve">indicando que para </w:t>
      </w:r>
      <w:r w:rsidR="0076701E" w:rsidRPr="00E429DD">
        <w:rPr>
          <w:rFonts w:ascii="Bookman Old Style" w:hAnsi="Bookman Old Style" w:cs="Arial"/>
          <w:sz w:val="22"/>
        </w:rPr>
        <w:t xml:space="preserve">ese </w:t>
      </w:r>
      <w:r w:rsidR="00F40AAB" w:rsidRPr="00E429DD">
        <w:rPr>
          <w:rFonts w:ascii="Bookman Old Style" w:hAnsi="Bookman Old Style" w:cs="Arial"/>
          <w:sz w:val="22"/>
        </w:rPr>
        <w:t xml:space="preserve">tiempo </w:t>
      </w:r>
      <w:r w:rsidR="0076701E" w:rsidRPr="00E429DD">
        <w:rPr>
          <w:rFonts w:ascii="Bookman Old Style" w:hAnsi="Bookman Old Style" w:cs="Arial"/>
          <w:sz w:val="22"/>
        </w:rPr>
        <w:t xml:space="preserve">la demandante ya trabajaba </w:t>
      </w:r>
      <w:r w:rsidR="00F40AAB" w:rsidRPr="00E429DD">
        <w:rPr>
          <w:rFonts w:ascii="Bookman Old Style" w:hAnsi="Bookman Old Style" w:cs="Arial"/>
          <w:sz w:val="22"/>
        </w:rPr>
        <w:t xml:space="preserve">en Piccolo; </w:t>
      </w:r>
      <w:r w:rsidR="0076701E" w:rsidRPr="00E429DD">
        <w:rPr>
          <w:rFonts w:ascii="Bookman Old Style" w:hAnsi="Bookman Old Style" w:cs="Arial"/>
          <w:sz w:val="22"/>
        </w:rPr>
        <w:t>que allí compartieron en un "baby shower"</w:t>
      </w:r>
      <w:r w:rsidR="00F40AAB" w:rsidRPr="00E429DD">
        <w:rPr>
          <w:rFonts w:ascii="Bookman Old Style" w:hAnsi="Bookman Old Style" w:cs="Arial"/>
          <w:sz w:val="22"/>
        </w:rPr>
        <w:t xml:space="preserve"> que se hizo</w:t>
      </w:r>
      <w:r w:rsidR="0076701E" w:rsidRPr="00E429DD">
        <w:rPr>
          <w:rFonts w:ascii="Bookman Old Style" w:hAnsi="Bookman Old Style" w:cs="Arial"/>
          <w:sz w:val="22"/>
        </w:rPr>
        <w:t>.</w:t>
      </w:r>
    </w:p>
    <w:p w14:paraId="1E2D7814" w14:textId="77777777" w:rsidR="0076701E" w:rsidRPr="00A209F8" w:rsidRDefault="0076701E" w:rsidP="00A209F8">
      <w:pPr>
        <w:spacing w:line="276" w:lineRule="auto"/>
        <w:ind w:firstLine="0"/>
        <w:jc w:val="both"/>
        <w:rPr>
          <w:rFonts w:ascii="Bookman Old Style" w:hAnsi="Bookman Old Style" w:cs="Arial"/>
          <w:iCs/>
        </w:rPr>
      </w:pPr>
    </w:p>
    <w:p w14:paraId="5DBD2CE0" w14:textId="77777777" w:rsidR="004602C2" w:rsidRPr="00A209F8" w:rsidRDefault="0076701E" w:rsidP="00A209F8">
      <w:pPr>
        <w:spacing w:line="276" w:lineRule="auto"/>
        <w:ind w:firstLine="0"/>
        <w:jc w:val="both"/>
        <w:rPr>
          <w:rFonts w:ascii="Bookman Old Style" w:hAnsi="Bookman Old Style" w:cs="Arial"/>
          <w:iCs/>
        </w:rPr>
      </w:pPr>
      <w:r w:rsidRPr="00A209F8">
        <w:rPr>
          <w:rFonts w:ascii="Bookman Old Style" w:hAnsi="Bookman Old Style" w:cs="Arial"/>
          <w:iCs/>
        </w:rPr>
        <w:t xml:space="preserve">Por su parte, </w:t>
      </w:r>
      <w:r w:rsidRPr="00A209F8">
        <w:rPr>
          <w:rFonts w:ascii="Bookman Old Style" w:hAnsi="Bookman Old Style" w:cs="Arial"/>
          <w:b/>
          <w:bCs/>
          <w:iCs/>
        </w:rPr>
        <w:t>ALEJANDRA LÓPEZ MORALES</w:t>
      </w:r>
      <w:r w:rsidR="004602C2" w:rsidRPr="00A209F8">
        <w:rPr>
          <w:rFonts w:ascii="Bookman Old Style" w:hAnsi="Bookman Old Style" w:cs="Arial"/>
          <w:iCs/>
        </w:rPr>
        <w:t>, dijo:</w:t>
      </w:r>
    </w:p>
    <w:p w14:paraId="7789871F" w14:textId="77777777" w:rsidR="004602C2" w:rsidRPr="00A209F8" w:rsidRDefault="004602C2" w:rsidP="00A209F8">
      <w:pPr>
        <w:spacing w:line="276" w:lineRule="auto"/>
        <w:ind w:left="284" w:right="335" w:firstLine="0"/>
        <w:jc w:val="both"/>
        <w:rPr>
          <w:rFonts w:ascii="Bookman Old Style" w:hAnsi="Bookman Old Style" w:cs="Arial"/>
        </w:rPr>
      </w:pPr>
    </w:p>
    <w:p w14:paraId="51644E90" w14:textId="6ED2EE4A" w:rsidR="0076701E" w:rsidRPr="00E429DD" w:rsidRDefault="004602C2" w:rsidP="00E429DD">
      <w:pPr>
        <w:spacing w:line="240" w:lineRule="auto"/>
        <w:ind w:left="426" w:right="420" w:firstLine="0"/>
        <w:jc w:val="both"/>
        <w:rPr>
          <w:rFonts w:ascii="Bookman Old Style" w:hAnsi="Bookman Old Style" w:cs="Arial"/>
          <w:sz w:val="22"/>
        </w:rPr>
      </w:pPr>
      <w:r w:rsidRPr="00E429DD">
        <w:rPr>
          <w:rFonts w:ascii="Bookman Old Style" w:hAnsi="Bookman Old Style" w:cs="Arial"/>
          <w:sz w:val="22"/>
        </w:rPr>
        <w:t>T</w:t>
      </w:r>
      <w:r w:rsidR="0076701E" w:rsidRPr="00E429DD">
        <w:rPr>
          <w:rFonts w:ascii="Bookman Old Style" w:hAnsi="Bookman Old Style" w:cs="Arial"/>
          <w:sz w:val="22"/>
        </w:rPr>
        <w:t>rabaj</w:t>
      </w:r>
      <w:r w:rsidRPr="00E429DD">
        <w:rPr>
          <w:rFonts w:ascii="Bookman Old Style" w:hAnsi="Bookman Old Style" w:cs="Arial"/>
          <w:sz w:val="22"/>
        </w:rPr>
        <w:t>ó</w:t>
      </w:r>
      <w:r w:rsidR="0076701E" w:rsidRPr="00E429DD">
        <w:rPr>
          <w:rFonts w:ascii="Bookman Old Style" w:hAnsi="Bookman Old Style" w:cs="Arial"/>
          <w:sz w:val="22"/>
        </w:rPr>
        <w:t xml:space="preserve"> en Piccolo y aunque dijo no recordar el año, refirió que inició un febrero luego que la demandante empezara y que se retiró un 31 de octubre, saliendo primero la demandante. Relató haber iniciado por horas, como todos los que ingresaban allí y </w:t>
      </w:r>
      <w:r w:rsidRPr="00E429DD">
        <w:rPr>
          <w:rFonts w:ascii="Bookman Old Style" w:hAnsi="Bookman Old Style" w:cs="Arial"/>
          <w:sz w:val="22"/>
        </w:rPr>
        <w:t xml:space="preserve">que </w:t>
      </w:r>
      <w:r w:rsidR="0076701E" w:rsidRPr="00E429DD">
        <w:rPr>
          <w:rFonts w:ascii="Bookman Old Style" w:hAnsi="Bookman Old Style" w:cs="Arial"/>
          <w:sz w:val="22"/>
        </w:rPr>
        <w:t xml:space="preserve">al tiempo ya les daban el contrato de trabajo. Que la demandante estuvo en similares </w:t>
      </w:r>
      <w:r w:rsidRPr="00E429DD">
        <w:rPr>
          <w:rFonts w:ascii="Bookman Old Style" w:hAnsi="Bookman Old Style" w:cs="Arial"/>
          <w:sz w:val="22"/>
        </w:rPr>
        <w:t xml:space="preserve">condiciones porque en </w:t>
      </w:r>
      <w:r w:rsidR="0076701E" w:rsidRPr="00E429DD">
        <w:rPr>
          <w:rFonts w:ascii="Bookman Old Style" w:hAnsi="Bookman Old Style" w:cs="Arial"/>
          <w:sz w:val="22"/>
        </w:rPr>
        <w:t>ese tiempo no pagaron prestaciones, los horarios eran extendidos desde las 9:30 am y se quedaban mucho tiempo dependiendo de la cantidad de gente, por aprox. 10 horas</w:t>
      </w:r>
      <w:r w:rsidRPr="00E429DD">
        <w:rPr>
          <w:rFonts w:ascii="Bookman Old Style" w:hAnsi="Bookman Old Style" w:cs="Arial"/>
          <w:sz w:val="22"/>
        </w:rPr>
        <w:t xml:space="preserve">; que </w:t>
      </w:r>
      <w:r w:rsidR="0076701E" w:rsidRPr="00E429DD">
        <w:rPr>
          <w:rFonts w:ascii="Bookman Old Style" w:hAnsi="Bookman Old Style" w:cs="Arial"/>
          <w:sz w:val="22"/>
        </w:rPr>
        <w:t>no se podían retirar hasta que la cajera no terminara</w:t>
      </w:r>
      <w:r w:rsidRPr="00E429DD">
        <w:rPr>
          <w:rFonts w:ascii="Bookman Old Style" w:hAnsi="Bookman Old Style" w:cs="Arial"/>
          <w:sz w:val="22"/>
        </w:rPr>
        <w:t>,</w:t>
      </w:r>
      <w:r w:rsidR="0076701E" w:rsidRPr="00E429DD">
        <w:rPr>
          <w:rFonts w:ascii="Bookman Old Style" w:hAnsi="Bookman Old Style" w:cs="Arial"/>
          <w:sz w:val="22"/>
        </w:rPr>
        <w:t xml:space="preserve"> teniendo que marcar una tarjeta con un lector de entrada y salida. Agrega que antes del contrato, allí pagaban por horas a través de la caja y no por nómina; que</w:t>
      </w:r>
      <w:r w:rsidRPr="00E429DD">
        <w:rPr>
          <w:rFonts w:ascii="Bookman Old Style" w:hAnsi="Bookman Old Style" w:cs="Arial"/>
          <w:sz w:val="22"/>
        </w:rPr>
        <w:t xml:space="preserve"> </w:t>
      </w:r>
      <w:r w:rsidR="0076701E" w:rsidRPr="00E429DD">
        <w:rPr>
          <w:rFonts w:ascii="Bookman Old Style" w:hAnsi="Bookman Old Style" w:cs="Arial"/>
          <w:sz w:val="22"/>
        </w:rPr>
        <w:t>la demandante</w:t>
      </w:r>
      <w:r w:rsidRPr="00E429DD">
        <w:rPr>
          <w:rFonts w:ascii="Bookman Old Style" w:hAnsi="Bookman Old Style" w:cs="Arial"/>
          <w:sz w:val="22"/>
        </w:rPr>
        <w:t>,</w:t>
      </w:r>
      <w:r w:rsidR="0076701E" w:rsidRPr="00E429DD">
        <w:rPr>
          <w:rFonts w:ascii="Bookman Old Style" w:hAnsi="Bookman Old Style" w:cs="Arial"/>
          <w:sz w:val="22"/>
        </w:rPr>
        <w:t xml:space="preserve"> primero fue mesera y luego cajera</w:t>
      </w:r>
      <w:r w:rsidRPr="00E429DD">
        <w:rPr>
          <w:rFonts w:ascii="Bookman Old Style" w:hAnsi="Bookman Old Style" w:cs="Arial"/>
          <w:sz w:val="22"/>
        </w:rPr>
        <w:t xml:space="preserve">, estando primero con una </w:t>
      </w:r>
      <w:r w:rsidR="0076701E" w:rsidRPr="00E429DD">
        <w:rPr>
          <w:rFonts w:ascii="Bookman Old Style" w:hAnsi="Bookman Old Style" w:cs="Arial"/>
          <w:sz w:val="22"/>
        </w:rPr>
        <w:t xml:space="preserve">vinculación </w:t>
      </w:r>
      <w:r w:rsidRPr="00E429DD">
        <w:rPr>
          <w:rFonts w:ascii="Bookman Old Style" w:hAnsi="Bookman Old Style" w:cs="Arial"/>
          <w:sz w:val="22"/>
        </w:rPr>
        <w:t xml:space="preserve">como </w:t>
      </w:r>
      <w:r w:rsidR="0076701E" w:rsidRPr="00E429DD">
        <w:rPr>
          <w:rFonts w:ascii="Bookman Old Style" w:hAnsi="Bookman Old Style" w:cs="Arial"/>
          <w:sz w:val="22"/>
        </w:rPr>
        <w:t>extra,</w:t>
      </w:r>
      <w:r w:rsidRPr="00E429DD">
        <w:rPr>
          <w:rFonts w:ascii="Bookman Old Style" w:hAnsi="Bookman Old Style" w:cs="Arial"/>
          <w:sz w:val="22"/>
        </w:rPr>
        <w:t xml:space="preserve"> lo cual podía dar cuenta porque ella (</w:t>
      </w:r>
      <w:r w:rsidR="0076701E" w:rsidRPr="00E429DD">
        <w:rPr>
          <w:rFonts w:ascii="Bookman Old Style" w:hAnsi="Bookman Old Style" w:cs="Arial"/>
          <w:sz w:val="22"/>
        </w:rPr>
        <w:t>deponente</w:t>
      </w:r>
      <w:r w:rsidRPr="00E429DD">
        <w:rPr>
          <w:rFonts w:ascii="Bookman Old Style" w:hAnsi="Bookman Old Style" w:cs="Arial"/>
          <w:sz w:val="22"/>
        </w:rPr>
        <w:t>)</w:t>
      </w:r>
      <w:r w:rsidR="0076701E" w:rsidRPr="00E429DD">
        <w:rPr>
          <w:rFonts w:ascii="Bookman Old Style" w:hAnsi="Bookman Old Style" w:cs="Arial"/>
          <w:sz w:val="22"/>
        </w:rPr>
        <w:t xml:space="preserve"> </w:t>
      </w:r>
      <w:r w:rsidRPr="00E429DD">
        <w:rPr>
          <w:rFonts w:ascii="Bookman Old Style" w:hAnsi="Bookman Old Style" w:cs="Arial"/>
          <w:sz w:val="22"/>
        </w:rPr>
        <w:t xml:space="preserve">quien </w:t>
      </w:r>
      <w:r w:rsidR="0076701E" w:rsidRPr="00E429DD">
        <w:rPr>
          <w:rFonts w:ascii="Bookman Old Style" w:hAnsi="Bookman Old Style" w:cs="Arial"/>
          <w:sz w:val="22"/>
        </w:rPr>
        <w:t>para entonces estuvo como cajera</w:t>
      </w:r>
      <w:r w:rsidR="00E773D5" w:rsidRPr="00E429DD">
        <w:rPr>
          <w:rFonts w:ascii="Bookman Old Style" w:hAnsi="Bookman Old Style" w:cs="Arial"/>
          <w:sz w:val="22"/>
        </w:rPr>
        <w:t>,</w:t>
      </w:r>
      <w:r w:rsidR="0076701E" w:rsidRPr="00E429DD">
        <w:rPr>
          <w:rFonts w:ascii="Bookman Old Style" w:hAnsi="Bookman Old Style" w:cs="Arial"/>
          <w:sz w:val="22"/>
        </w:rPr>
        <w:t xml:space="preserve"> le tocó pagarle a la actora porque </w:t>
      </w:r>
      <w:r w:rsidRPr="00E429DD">
        <w:rPr>
          <w:rFonts w:ascii="Bookman Old Style" w:hAnsi="Bookman Old Style" w:cs="Arial"/>
          <w:sz w:val="22"/>
        </w:rPr>
        <w:t xml:space="preserve">era a través de </w:t>
      </w:r>
      <w:r w:rsidR="0076701E" w:rsidRPr="00E429DD">
        <w:rPr>
          <w:rFonts w:ascii="Bookman Old Style" w:hAnsi="Bookman Old Style" w:cs="Arial"/>
          <w:sz w:val="22"/>
        </w:rPr>
        <w:t>vales</w:t>
      </w:r>
      <w:r w:rsidR="00FE4D60" w:rsidRPr="00E429DD">
        <w:rPr>
          <w:rFonts w:ascii="Bookman Old Style" w:hAnsi="Bookman Old Style" w:cs="Arial"/>
          <w:sz w:val="22"/>
        </w:rPr>
        <w:t>, que la diferencia con los que tenían contrato era que a estos se</w:t>
      </w:r>
      <w:r w:rsidR="0076701E" w:rsidRPr="00E429DD">
        <w:rPr>
          <w:rFonts w:ascii="Bookman Old Style" w:hAnsi="Bookman Old Style" w:cs="Arial"/>
          <w:sz w:val="22"/>
        </w:rPr>
        <w:t xml:space="preserve"> pagaba por nómina</w:t>
      </w:r>
      <w:r w:rsidR="00FE4D60" w:rsidRPr="00E429DD">
        <w:rPr>
          <w:rFonts w:ascii="Bookman Old Style" w:hAnsi="Bookman Old Style" w:cs="Arial"/>
          <w:sz w:val="22"/>
        </w:rPr>
        <w:t xml:space="preserve">; cuando eran como extra nada les reconocían. </w:t>
      </w:r>
      <w:r w:rsidR="0076701E" w:rsidRPr="00E429DD">
        <w:rPr>
          <w:rFonts w:ascii="Bookman Old Style" w:hAnsi="Bookman Old Style" w:cs="Arial"/>
          <w:sz w:val="22"/>
        </w:rPr>
        <w:t>En cuanto a la inducción, dijo que era por 3 días de 10</w:t>
      </w:r>
      <w:r w:rsidR="0076701E" w:rsidRPr="00E429DD">
        <w:rPr>
          <w:rFonts w:ascii="Times New Roman" w:hAnsi="Times New Roman" w:cs="Times New Roman"/>
          <w:sz w:val="22"/>
        </w:rPr>
        <w:t> </w:t>
      </w:r>
      <w:r w:rsidR="0076701E" w:rsidRPr="00E429DD">
        <w:rPr>
          <w:rFonts w:ascii="Bookman Old Style" w:hAnsi="Bookman Old Style" w:cs="Arial"/>
          <w:sz w:val="22"/>
        </w:rPr>
        <w:t>am a 4</w:t>
      </w:r>
      <w:r w:rsidR="0076701E" w:rsidRPr="00E429DD">
        <w:rPr>
          <w:rFonts w:ascii="Times New Roman" w:hAnsi="Times New Roman" w:cs="Times New Roman"/>
          <w:sz w:val="22"/>
        </w:rPr>
        <w:t> </w:t>
      </w:r>
      <w:r w:rsidR="0076701E" w:rsidRPr="00E429DD">
        <w:rPr>
          <w:rFonts w:ascii="Bookman Old Style" w:hAnsi="Bookman Old Style" w:cs="Arial"/>
          <w:sz w:val="22"/>
        </w:rPr>
        <w:t xml:space="preserve">pm, luego ingresaban a trabajar, pero durante la inducción nada les pagaban porque se aprendían la carta, les hacían un examen y luego pasaban a atender.  Al ponérsele de presente el material fotográfico arrimado con la demanda, </w:t>
      </w:r>
      <w:r w:rsidR="00FE4D60" w:rsidRPr="00E429DD">
        <w:rPr>
          <w:rFonts w:ascii="Bookman Old Style" w:hAnsi="Bookman Old Style" w:cs="Arial"/>
          <w:sz w:val="22"/>
        </w:rPr>
        <w:t xml:space="preserve">reconoció a </w:t>
      </w:r>
      <w:r w:rsidR="0076701E" w:rsidRPr="00E429DD">
        <w:rPr>
          <w:rFonts w:ascii="Bookman Old Style" w:hAnsi="Bookman Old Style" w:cs="Arial"/>
          <w:sz w:val="22"/>
        </w:rPr>
        <w:t xml:space="preserve">sus compañeros de trabajo, </w:t>
      </w:r>
      <w:r w:rsidR="00FE4D60" w:rsidRPr="00E429DD">
        <w:rPr>
          <w:rFonts w:ascii="Bookman Old Style" w:hAnsi="Bookman Old Style" w:cs="Arial"/>
          <w:sz w:val="22"/>
        </w:rPr>
        <w:t>menciona</w:t>
      </w:r>
      <w:r w:rsidR="00CB1EEC" w:rsidRPr="00E429DD">
        <w:rPr>
          <w:rFonts w:ascii="Bookman Old Style" w:hAnsi="Bookman Old Style" w:cs="Arial"/>
          <w:sz w:val="22"/>
        </w:rPr>
        <w:t>n</w:t>
      </w:r>
      <w:r w:rsidR="00FE4D60" w:rsidRPr="00E429DD">
        <w:rPr>
          <w:rFonts w:ascii="Bookman Old Style" w:hAnsi="Bookman Old Style" w:cs="Arial"/>
          <w:sz w:val="22"/>
        </w:rPr>
        <w:t xml:space="preserve">do </w:t>
      </w:r>
      <w:r w:rsidR="0076701E" w:rsidRPr="00E429DD">
        <w:rPr>
          <w:rFonts w:ascii="Bookman Old Style" w:hAnsi="Bookman Old Style" w:cs="Arial"/>
          <w:sz w:val="22"/>
        </w:rPr>
        <w:t xml:space="preserve">la administradora </w:t>
      </w:r>
      <w:r w:rsidR="00FE4D60" w:rsidRPr="00E429DD">
        <w:rPr>
          <w:rFonts w:ascii="Bookman Old Style" w:hAnsi="Bookman Old Style" w:cs="Arial"/>
          <w:sz w:val="22"/>
        </w:rPr>
        <w:t xml:space="preserve">de la época </w:t>
      </w:r>
      <w:r w:rsidR="0076701E" w:rsidRPr="00E429DD">
        <w:rPr>
          <w:rFonts w:ascii="Bookman Old Style" w:hAnsi="Bookman Old Style" w:cs="Arial"/>
          <w:sz w:val="22"/>
        </w:rPr>
        <w:t>Paula Andrea Toro y refiere que, aunque no recuerda la fecha</w:t>
      </w:r>
      <w:r w:rsidR="00FE4D60" w:rsidRPr="00E429DD">
        <w:rPr>
          <w:rFonts w:ascii="Bookman Old Style" w:hAnsi="Bookman Old Style" w:cs="Arial"/>
          <w:sz w:val="22"/>
        </w:rPr>
        <w:t xml:space="preserve"> en que tuvo lugar un baby shower</w:t>
      </w:r>
      <w:r w:rsidR="0076701E" w:rsidRPr="00E429DD">
        <w:rPr>
          <w:rFonts w:ascii="Bookman Old Style" w:hAnsi="Bookman Old Style" w:cs="Arial"/>
          <w:sz w:val="22"/>
        </w:rPr>
        <w:t xml:space="preserve">, la </w:t>
      </w:r>
      <w:r w:rsidR="00FE4D60" w:rsidRPr="00E429DD">
        <w:rPr>
          <w:rFonts w:ascii="Bookman Old Style" w:hAnsi="Bookman Old Style" w:cs="Arial"/>
          <w:sz w:val="22"/>
        </w:rPr>
        <w:t xml:space="preserve">fecha </w:t>
      </w:r>
      <w:r w:rsidR="0076701E" w:rsidRPr="00E429DD">
        <w:rPr>
          <w:rFonts w:ascii="Bookman Old Style" w:hAnsi="Bookman Old Style" w:cs="Arial"/>
          <w:sz w:val="22"/>
        </w:rPr>
        <w:t xml:space="preserve">que obraba en la publicación </w:t>
      </w:r>
      <w:r w:rsidR="000C0EC6" w:rsidRPr="00E429DD">
        <w:rPr>
          <w:rFonts w:ascii="Bookman Old Style" w:hAnsi="Bookman Old Style" w:cs="Arial"/>
          <w:sz w:val="22"/>
        </w:rPr>
        <w:t xml:space="preserve">podía ser </w:t>
      </w:r>
      <w:r w:rsidR="0076701E" w:rsidRPr="00E429DD">
        <w:rPr>
          <w:rFonts w:ascii="Bookman Old Style" w:hAnsi="Bookman Old Style" w:cs="Arial"/>
          <w:sz w:val="22"/>
        </w:rPr>
        <w:t>cierta.</w:t>
      </w:r>
    </w:p>
    <w:p w14:paraId="1026C61A" w14:textId="77777777" w:rsidR="0076701E" w:rsidRPr="00A209F8" w:rsidRDefault="0076701E" w:rsidP="00A209F8">
      <w:pPr>
        <w:spacing w:line="276" w:lineRule="auto"/>
        <w:ind w:left="284" w:right="335" w:firstLine="0"/>
        <w:jc w:val="both"/>
        <w:rPr>
          <w:rFonts w:ascii="Bookman Old Style" w:hAnsi="Bookman Old Style" w:cs="Arial"/>
        </w:rPr>
      </w:pPr>
    </w:p>
    <w:p w14:paraId="138132E0" w14:textId="77777777" w:rsidR="005C2442" w:rsidRPr="00A209F8" w:rsidRDefault="005C2442" w:rsidP="00A209F8">
      <w:pPr>
        <w:spacing w:line="276" w:lineRule="auto"/>
        <w:ind w:firstLine="0"/>
        <w:jc w:val="both"/>
        <w:rPr>
          <w:rFonts w:ascii="Bookman Old Style" w:hAnsi="Bookman Old Style" w:cs="Arial"/>
          <w:bCs/>
          <w:iCs/>
        </w:rPr>
      </w:pPr>
      <w:r w:rsidRPr="00A209F8">
        <w:rPr>
          <w:rFonts w:ascii="Bookman Old Style" w:hAnsi="Bookman Old Style" w:cs="Arial"/>
          <w:bCs/>
          <w:iCs/>
        </w:rPr>
        <w:t xml:space="preserve">Por su parte, </w:t>
      </w:r>
      <w:r w:rsidR="0076701E" w:rsidRPr="00A209F8">
        <w:rPr>
          <w:rFonts w:ascii="Bookman Old Style" w:hAnsi="Bookman Old Style" w:cs="Arial"/>
          <w:b/>
          <w:iCs/>
        </w:rPr>
        <w:t>CARLOS ANDRÉS RAMÍREZ SOLÍS</w:t>
      </w:r>
      <w:r w:rsidR="0076701E" w:rsidRPr="00A209F8">
        <w:rPr>
          <w:rFonts w:ascii="Bookman Old Style" w:hAnsi="Bookman Old Style" w:cs="Arial"/>
          <w:bCs/>
          <w:iCs/>
        </w:rPr>
        <w:t>, dijo</w:t>
      </w:r>
      <w:r w:rsidRPr="00A209F8">
        <w:rPr>
          <w:rFonts w:ascii="Bookman Old Style" w:hAnsi="Bookman Old Style" w:cs="Arial"/>
          <w:bCs/>
          <w:iCs/>
        </w:rPr>
        <w:t>:</w:t>
      </w:r>
    </w:p>
    <w:p w14:paraId="5B571CE1" w14:textId="77777777" w:rsidR="005C2442" w:rsidRPr="00A209F8" w:rsidRDefault="005C2442" w:rsidP="00A209F8">
      <w:pPr>
        <w:spacing w:line="276" w:lineRule="auto"/>
        <w:ind w:firstLine="0"/>
        <w:jc w:val="both"/>
        <w:rPr>
          <w:rFonts w:ascii="Bookman Old Style" w:hAnsi="Bookman Old Style" w:cs="Arial"/>
          <w:bCs/>
          <w:iCs/>
        </w:rPr>
      </w:pPr>
    </w:p>
    <w:p w14:paraId="3A8A9A7A" w14:textId="4BEB4029" w:rsidR="0076701E" w:rsidRPr="00E429DD" w:rsidRDefault="005C2442" w:rsidP="00E429DD">
      <w:pPr>
        <w:spacing w:line="240" w:lineRule="auto"/>
        <w:ind w:left="426" w:right="420" w:firstLine="0"/>
        <w:jc w:val="both"/>
        <w:rPr>
          <w:rFonts w:ascii="Bookman Old Style" w:hAnsi="Bookman Old Style" w:cs="Arial"/>
          <w:sz w:val="22"/>
        </w:rPr>
      </w:pPr>
      <w:r w:rsidRPr="00E429DD">
        <w:rPr>
          <w:rFonts w:ascii="Bookman Old Style" w:hAnsi="Bookman Old Style" w:cs="Arial"/>
          <w:sz w:val="22"/>
        </w:rPr>
        <w:t xml:space="preserve">Es </w:t>
      </w:r>
      <w:r w:rsidR="0076701E" w:rsidRPr="00E429DD">
        <w:rPr>
          <w:rFonts w:ascii="Bookman Old Style" w:hAnsi="Bookman Old Style" w:cs="Arial"/>
          <w:sz w:val="22"/>
        </w:rPr>
        <w:t xml:space="preserve">cajero de Piccolo desde el 19 de noviembre de 2020 y que antes, había laborado allí entre el 2017 o 2018 por espacio de 2 años, conociendo a la demandante desde hace 4 años porque trabajó en dicha empresa como </w:t>
      </w:r>
      <w:r w:rsidR="0076701E" w:rsidRPr="00E429DD">
        <w:rPr>
          <w:rFonts w:ascii="Bookman Old Style" w:hAnsi="Bookman Old Style" w:cs="Arial"/>
          <w:b/>
          <w:sz w:val="22"/>
        </w:rPr>
        <w:t>mesera</w:t>
      </w:r>
      <w:r w:rsidR="0076701E" w:rsidRPr="00E429DD">
        <w:rPr>
          <w:rFonts w:ascii="Bookman Old Style" w:hAnsi="Bookman Old Style" w:cs="Arial"/>
          <w:sz w:val="22"/>
        </w:rPr>
        <w:t>, aunque no recordaba fechas</w:t>
      </w:r>
      <w:r w:rsidRPr="00E429DD">
        <w:rPr>
          <w:rFonts w:ascii="Bookman Old Style" w:hAnsi="Bookman Old Style" w:cs="Arial"/>
          <w:sz w:val="22"/>
        </w:rPr>
        <w:t xml:space="preserve">. Sin embargo, dijo recordar que cuando </w:t>
      </w:r>
      <w:r w:rsidRPr="00E429DD">
        <w:rPr>
          <w:rFonts w:ascii="Bookman Old Style" w:hAnsi="Bookman Old Style" w:cs="Arial"/>
          <w:sz w:val="22"/>
        </w:rPr>
        <w:lastRenderedPageBreak/>
        <w:t xml:space="preserve">aquella estuvo </w:t>
      </w:r>
      <w:r w:rsidR="0076701E" w:rsidRPr="00E429DD">
        <w:rPr>
          <w:rFonts w:ascii="Bookman Old Style" w:hAnsi="Bookman Old Style" w:cs="Arial"/>
          <w:sz w:val="22"/>
        </w:rPr>
        <w:t>vinculada pagaban por recibo porque para ese tiempo no se daban contratos. Al serle presentado el material fotográfico, dijo ser cierto que estuvo en un baby shower con los compañeros de trabajo en febrero de 2017.</w:t>
      </w:r>
    </w:p>
    <w:p w14:paraId="72551BA6" w14:textId="77777777" w:rsidR="0076701E" w:rsidRPr="00A209F8" w:rsidRDefault="0076701E" w:rsidP="00A209F8">
      <w:pPr>
        <w:spacing w:line="276" w:lineRule="auto"/>
        <w:ind w:firstLine="0"/>
        <w:jc w:val="both"/>
        <w:rPr>
          <w:rFonts w:ascii="Bookman Old Style" w:hAnsi="Bookman Old Style" w:cs="Arial"/>
          <w:iCs/>
        </w:rPr>
      </w:pPr>
    </w:p>
    <w:p w14:paraId="4612ADA2" w14:textId="1D03C64B" w:rsidR="0076701E" w:rsidRPr="00A209F8" w:rsidRDefault="005C2442"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Las </w:t>
      </w:r>
      <w:r w:rsidR="0076701E" w:rsidRPr="00A209F8">
        <w:rPr>
          <w:rFonts w:ascii="Bookman Old Style" w:hAnsi="Bookman Old Style" w:cs="Arial"/>
          <w:iCs/>
        </w:rPr>
        <w:t xml:space="preserve">testigos </w:t>
      </w:r>
      <w:r w:rsidR="0076701E" w:rsidRPr="00A209F8">
        <w:rPr>
          <w:rFonts w:ascii="Bookman Old Style" w:hAnsi="Bookman Old Style" w:cs="Arial"/>
          <w:b/>
          <w:bCs/>
          <w:iCs/>
        </w:rPr>
        <w:t xml:space="preserve">DANIELA GONZÁLEZ DÍAZ </w:t>
      </w:r>
      <w:r w:rsidR="0076701E" w:rsidRPr="00A209F8">
        <w:rPr>
          <w:rFonts w:ascii="Bookman Old Style" w:hAnsi="Bookman Old Style" w:cs="Arial"/>
          <w:iCs/>
        </w:rPr>
        <w:t>- jefe de recursos humanos en Medellín desde el 16-09-2019 -</w:t>
      </w:r>
      <w:r w:rsidRPr="00A209F8">
        <w:rPr>
          <w:rFonts w:ascii="Bookman Old Style" w:hAnsi="Bookman Old Style" w:cs="Arial"/>
          <w:iCs/>
        </w:rPr>
        <w:t xml:space="preserve"> y</w:t>
      </w:r>
      <w:r w:rsidR="0076701E" w:rsidRPr="00A209F8">
        <w:rPr>
          <w:rFonts w:ascii="Bookman Old Style" w:hAnsi="Bookman Old Style" w:cs="Arial"/>
          <w:iCs/>
        </w:rPr>
        <w:t xml:space="preserve"> </w:t>
      </w:r>
      <w:r w:rsidRPr="00A209F8">
        <w:rPr>
          <w:rFonts w:ascii="Bookman Old Style" w:hAnsi="Bookman Old Style" w:cs="Arial"/>
          <w:b/>
          <w:bCs/>
          <w:iCs/>
        </w:rPr>
        <w:t>EDUVIGES MILENA RODRÍGUEZ JULIO</w:t>
      </w:r>
      <w:r w:rsidRPr="00A209F8">
        <w:rPr>
          <w:rFonts w:ascii="Bookman Old Style" w:hAnsi="Bookman Old Style" w:cs="Arial"/>
          <w:bCs/>
          <w:iCs/>
          <w:color w:val="F7CAAC" w:themeColor="accent2" w:themeTint="66"/>
        </w:rPr>
        <w:t xml:space="preserve"> </w:t>
      </w:r>
      <w:r w:rsidRPr="00A209F8">
        <w:rPr>
          <w:rFonts w:ascii="Bookman Old Style" w:hAnsi="Bookman Old Style" w:cs="Arial"/>
          <w:iCs/>
        </w:rPr>
        <w:t>- Analista gestión humana desde noviembre de 2017</w:t>
      </w:r>
      <w:r w:rsidR="000911D2" w:rsidRPr="00A209F8">
        <w:rPr>
          <w:rFonts w:ascii="Bookman Old Style" w:hAnsi="Bookman Old Style" w:cs="Arial"/>
          <w:iCs/>
        </w:rPr>
        <w:t xml:space="preserve">, </w:t>
      </w:r>
      <w:r w:rsidRPr="00A209F8">
        <w:rPr>
          <w:rFonts w:ascii="Bookman Old Style" w:hAnsi="Bookman Old Style" w:cs="Arial"/>
          <w:iCs/>
        </w:rPr>
        <w:t xml:space="preserve">sucursal Medellín –, </w:t>
      </w:r>
      <w:r w:rsidR="00E429DD" w:rsidRPr="00A209F8">
        <w:rPr>
          <w:rFonts w:ascii="Bookman Old Style" w:hAnsi="Bookman Old Style" w:cs="Arial"/>
          <w:iCs/>
        </w:rPr>
        <w:t>ningún aporte hizo</w:t>
      </w:r>
      <w:r w:rsidR="00CB1EEC" w:rsidRPr="00A209F8">
        <w:rPr>
          <w:rFonts w:ascii="Bookman Old Style" w:hAnsi="Bookman Old Style" w:cs="Arial"/>
          <w:iCs/>
        </w:rPr>
        <w:t xml:space="preserve"> </w:t>
      </w:r>
      <w:r w:rsidRPr="00A209F8">
        <w:rPr>
          <w:rFonts w:ascii="Bookman Old Style" w:hAnsi="Bookman Old Style" w:cs="Arial"/>
          <w:iCs/>
        </w:rPr>
        <w:t>a la litis, en tanto que dijeron no haber conocido a la demandante, ni a las c</w:t>
      </w:r>
      <w:r w:rsidR="0076701E" w:rsidRPr="00A209F8">
        <w:rPr>
          <w:rFonts w:ascii="Bookman Old Style" w:hAnsi="Bookman Old Style" w:cs="Arial"/>
          <w:iCs/>
        </w:rPr>
        <w:t xml:space="preserve">ircunstancias de tiempo, modo y lugar en que prestó </w:t>
      </w:r>
      <w:r w:rsidRPr="00A209F8">
        <w:rPr>
          <w:rFonts w:ascii="Bookman Old Style" w:hAnsi="Bookman Old Style" w:cs="Arial"/>
          <w:iCs/>
        </w:rPr>
        <w:t xml:space="preserve">los </w:t>
      </w:r>
      <w:r w:rsidR="0076701E" w:rsidRPr="00A209F8">
        <w:rPr>
          <w:rFonts w:ascii="Bookman Old Style" w:hAnsi="Bookman Old Style" w:cs="Arial"/>
          <w:iCs/>
        </w:rPr>
        <w:t>servicios para la demandada</w:t>
      </w:r>
      <w:r w:rsidRPr="00A209F8">
        <w:rPr>
          <w:rFonts w:ascii="Bookman Old Style" w:hAnsi="Bookman Old Style" w:cs="Arial"/>
          <w:iCs/>
        </w:rPr>
        <w:t>.</w:t>
      </w:r>
    </w:p>
    <w:p w14:paraId="522ED18E" w14:textId="77777777" w:rsidR="00D02826" w:rsidRPr="00A209F8" w:rsidRDefault="00D02826" w:rsidP="00A209F8">
      <w:pPr>
        <w:spacing w:line="276" w:lineRule="auto"/>
        <w:ind w:firstLine="0"/>
        <w:jc w:val="both"/>
        <w:rPr>
          <w:rFonts w:ascii="Bookman Old Style" w:hAnsi="Bookman Old Style" w:cs="Arial"/>
          <w:iCs/>
        </w:rPr>
      </w:pPr>
    </w:p>
    <w:p w14:paraId="64B420CF" w14:textId="32D1F9C5" w:rsidR="00660697" w:rsidRPr="00A209F8" w:rsidRDefault="00C85C14" w:rsidP="00A209F8">
      <w:pPr>
        <w:spacing w:line="276" w:lineRule="auto"/>
        <w:ind w:firstLine="567"/>
        <w:jc w:val="both"/>
        <w:rPr>
          <w:rFonts w:ascii="Bookman Old Style" w:hAnsi="Bookman Old Style" w:cs="Arial"/>
        </w:rPr>
      </w:pPr>
      <w:r w:rsidRPr="00A209F8">
        <w:rPr>
          <w:rFonts w:ascii="Bookman Old Style" w:hAnsi="Bookman Old Style" w:cs="Arial"/>
        </w:rPr>
        <w:t xml:space="preserve">De lo anterior se puede concluir que la demandante cumplió con la </w:t>
      </w:r>
      <w:r w:rsidRPr="00A209F8">
        <w:rPr>
          <w:rFonts w:ascii="Bookman Old Style" w:hAnsi="Bookman Old Style" w:cs="Arial"/>
          <w:iCs/>
        </w:rPr>
        <w:t>carga</w:t>
      </w:r>
      <w:r w:rsidRPr="00A209F8">
        <w:rPr>
          <w:rFonts w:ascii="Bookman Old Style" w:hAnsi="Bookman Old Style" w:cs="Arial"/>
        </w:rPr>
        <w:t xml:space="preserve"> de demostrar el haber prestado sus servicios personales para la demandada como </w:t>
      </w:r>
      <w:r w:rsidRPr="00A209F8">
        <w:rPr>
          <w:rFonts w:ascii="Bookman Old Style" w:hAnsi="Bookman Old Style" w:cs="Arial"/>
          <w:b/>
          <w:bCs/>
        </w:rPr>
        <w:t xml:space="preserve">mesera </w:t>
      </w:r>
      <w:r w:rsidR="00783888" w:rsidRPr="00A209F8">
        <w:rPr>
          <w:rFonts w:ascii="Bookman Old Style" w:hAnsi="Bookman Old Style" w:cs="Arial"/>
        </w:rPr>
        <w:t xml:space="preserve">en Piccolo, con anterioridad a la suscripción del contrato de trabajo como </w:t>
      </w:r>
      <w:r w:rsidR="00783888" w:rsidRPr="00A209F8">
        <w:rPr>
          <w:rFonts w:ascii="Bookman Old Style" w:hAnsi="Bookman Old Style" w:cs="Arial"/>
          <w:b/>
          <w:bCs/>
        </w:rPr>
        <w:t>cajera</w:t>
      </w:r>
      <w:r w:rsidR="00783888" w:rsidRPr="00A209F8">
        <w:rPr>
          <w:rFonts w:ascii="Bookman Old Style" w:hAnsi="Bookman Old Style"/>
        </w:rPr>
        <w:t>.</w:t>
      </w:r>
      <w:r w:rsidR="00783888" w:rsidRPr="00A209F8">
        <w:rPr>
          <w:rFonts w:ascii="Bookman Old Style" w:hAnsi="Bookman Old Style"/>
          <w:b/>
          <w:bCs/>
        </w:rPr>
        <w:t xml:space="preserve"> </w:t>
      </w:r>
      <w:r w:rsidR="00783888" w:rsidRPr="00A209F8">
        <w:rPr>
          <w:rFonts w:ascii="Bookman Old Style" w:hAnsi="Bookman Old Style" w:cs="Arial"/>
        </w:rPr>
        <w:t xml:space="preserve">Ello es así, </w:t>
      </w:r>
      <w:r w:rsidR="00544CCB" w:rsidRPr="00A209F8">
        <w:rPr>
          <w:rFonts w:ascii="Bookman Old Style" w:hAnsi="Bookman Old Style" w:cs="Arial"/>
        </w:rPr>
        <w:t xml:space="preserve">porque de la testimonial escuchada </w:t>
      </w:r>
      <w:r w:rsidR="000703B0" w:rsidRPr="00A209F8">
        <w:rPr>
          <w:rFonts w:ascii="Bookman Old Style" w:hAnsi="Bookman Old Style" w:cs="Arial"/>
        </w:rPr>
        <w:t xml:space="preserve">de </w:t>
      </w:r>
      <w:r w:rsidR="000703B0" w:rsidRPr="00A209F8">
        <w:rPr>
          <w:rFonts w:ascii="Bookman Old Style" w:hAnsi="Bookman Old Style" w:cs="Arial"/>
          <w:iCs/>
        </w:rPr>
        <w:t xml:space="preserve">Rosalba Sofía Días Solís, Alejandra López Morales y Carlos Andrés Ramírez Solís, </w:t>
      </w:r>
      <w:r w:rsidR="000703B0" w:rsidRPr="00A209F8">
        <w:rPr>
          <w:rFonts w:ascii="Bookman Old Style" w:hAnsi="Bookman Old Style" w:cs="Arial"/>
        </w:rPr>
        <w:t xml:space="preserve">coincidieron en que la accionante estuvo prestando sus servicios como mesera; la primera de ellos dijo que veía a la demandante siempre allí y los dos últimos, </w:t>
      </w:r>
      <w:r w:rsidR="00730B7D" w:rsidRPr="00A209F8">
        <w:rPr>
          <w:rFonts w:ascii="Bookman Old Style" w:hAnsi="Bookman Old Style" w:cs="Arial"/>
        </w:rPr>
        <w:t>dieron cuenta que como mesera, la demandante estuvo como “extra” recibiendo el pago a través de recibo o vales porque no tenía contrato de trabajo; aunque no dieron cuenta de fechas exactas, de acuerdo con la ubicación en el tiempo y con la aceptación que sobre la fecha de la publicación</w:t>
      </w:r>
      <w:r w:rsidR="00742864" w:rsidRPr="00A209F8">
        <w:rPr>
          <w:rFonts w:ascii="Bookman Old Style" w:hAnsi="Bookman Old Style" w:cs="Arial"/>
        </w:rPr>
        <w:t xml:space="preserve"> de los registros fotográficos del 27 de febrero de 2017 que se les puso de presente, dieron cuenta que para entonces, la demandante ya venía trabajando en Piccolo con anterioridad sin mediar contrato de trabajo. En tanto que </w:t>
      </w:r>
      <w:r w:rsidR="00730B7D" w:rsidRPr="00A209F8">
        <w:rPr>
          <w:rFonts w:ascii="Bookman Old Style" w:hAnsi="Bookman Old Style" w:cs="Arial"/>
          <w:bCs/>
          <w:iCs/>
          <w:u w:val="single"/>
        </w:rPr>
        <w:t>Alejandra López Morales</w:t>
      </w:r>
      <w:r w:rsidR="00730B7D" w:rsidRPr="00A209F8">
        <w:rPr>
          <w:rFonts w:ascii="Bookman Old Style" w:hAnsi="Bookman Old Style" w:cs="Arial"/>
          <w:bCs/>
          <w:iCs/>
        </w:rPr>
        <w:t xml:space="preserve"> </w:t>
      </w:r>
      <w:r w:rsidR="00742864" w:rsidRPr="00A209F8">
        <w:rPr>
          <w:rFonts w:ascii="Bookman Old Style" w:hAnsi="Bookman Old Style" w:cs="Arial"/>
          <w:bCs/>
          <w:iCs/>
        </w:rPr>
        <w:t xml:space="preserve">rememoró </w:t>
      </w:r>
      <w:r w:rsidR="00730B7D" w:rsidRPr="00A209F8">
        <w:rPr>
          <w:rFonts w:ascii="Bookman Old Style" w:hAnsi="Bookman Old Style" w:cs="Arial"/>
          <w:bCs/>
          <w:iCs/>
        </w:rPr>
        <w:t xml:space="preserve">que como extra </w:t>
      </w:r>
      <w:r w:rsidR="00742864" w:rsidRPr="00A209F8">
        <w:rPr>
          <w:rFonts w:ascii="Bookman Old Style" w:hAnsi="Bookman Old Style" w:cs="Arial"/>
          <w:bCs/>
          <w:iCs/>
        </w:rPr>
        <w:t xml:space="preserve">ambas trabajaban </w:t>
      </w:r>
      <w:r w:rsidR="00730B7D" w:rsidRPr="00A209F8">
        <w:rPr>
          <w:rFonts w:ascii="Bookman Old Style" w:hAnsi="Bookman Old Style" w:cs="Arial"/>
          <w:bCs/>
          <w:iCs/>
        </w:rPr>
        <w:t xml:space="preserve">por horas desde las 9:30 am, </w:t>
      </w:r>
      <w:r w:rsidR="00742864" w:rsidRPr="00A209F8">
        <w:rPr>
          <w:rFonts w:ascii="Bookman Old Style" w:hAnsi="Bookman Old Style" w:cs="Arial"/>
          <w:bCs/>
          <w:iCs/>
        </w:rPr>
        <w:t xml:space="preserve">en </w:t>
      </w:r>
      <w:r w:rsidR="00730B7D" w:rsidRPr="00A209F8">
        <w:rPr>
          <w:rFonts w:ascii="Bookman Old Style" w:hAnsi="Bookman Old Style" w:cs="Arial"/>
          <w:bCs/>
          <w:iCs/>
        </w:rPr>
        <w:t xml:space="preserve">horarios </w:t>
      </w:r>
      <w:r w:rsidR="00742864" w:rsidRPr="00A209F8">
        <w:rPr>
          <w:rFonts w:ascii="Bookman Old Style" w:hAnsi="Bookman Old Style" w:cs="Arial"/>
          <w:bCs/>
          <w:iCs/>
        </w:rPr>
        <w:t xml:space="preserve">eran </w:t>
      </w:r>
      <w:r w:rsidR="00730B7D" w:rsidRPr="00A209F8">
        <w:rPr>
          <w:rFonts w:ascii="Bookman Old Style" w:hAnsi="Bookman Old Style" w:cs="Arial"/>
          <w:bCs/>
          <w:iCs/>
        </w:rPr>
        <w:t>hasta por 10 horas, sin poder retirarse hasta que la cajera no terminara, marcando la entrada y salida, recibiendo el pago por vales</w:t>
      </w:r>
      <w:r w:rsidR="00742864" w:rsidRPr="00A209F8">
        <w:rPr>
          <w:rFonts w:ascii="Bookman Old Style" w:hAnsi="Bookman Old Style" w:cs="Arial"/>
          <w:bCs/>
          <w:iCs/>
        </w:rPr>
        <w:t xml:space="preserve">. Incluso, sobre dicha modalidad “extras” </w:t>
      </w:r>
      <w:r w:rsidR="00742864" w:rsidRPr="00A209F8">
        <w:rPr>
          <w:rFonts w:ascii="Bookman Old Style" w:hAnsi="Bookman Old Style" w:cs="Arial"/>
        </w:rPr>
        <w:t>la representante legal no desconoció que ello se presentaba.</w:t>
      </w:r>
    </w:p>
    <w:p w14:paraId="4A80B8F5" w14:textId="77777777" w:rsidR="00742864" w:rsidRPr="00A209F8" w:rsidRDefault="00742864" w:rsidP="00A209F8">
      <w:pPr>
        <w:spacing w:line="276" w:lineRule="auto"/>
        <w:ind w:firstLine="0"/>
        <w:jc w:val="both"/>
        <w:rPr>
          <w:rFonts w:ascii="Bookman Old Style" w:hAnsi="Bookman Old Style" w:cs="Arial"/>
        </w:rPr>
      </w:pPr>
    </w:p>
    <w:p w14:paraId="26AD95AF" w14:textId="6E32A7B1" w:rsidR="00742864" w:rsidRPr="00A209F8" w:rsidRDefault="00742864" w:rsidP="00A209F8">
      <w:pPr>
        <w:spacing w:line="276" w:lineRule="auto"/>
        <w:ind w:firstLine="567"/>
        <w:jc w:val="both"/>
        <w:rPr>
          <w:rFonts w:ascii="Bookman Old Style" w:hAnsi="Bookman Old Style" w:cs="Arial"/>
        </w:rPr>
      </w:pPr>
      <w:r w:rsidRPr="00A209F8">
        <w:rPr>
          <w:rFonts w:ascii="Bookman Old Style" w:hAnsi="Bookman Old Style" w:cs="Arial"/>
        </w:rPr>
        <w:t>En cuanto a los memorandos con llamados de atención del 18-11-2016, 02-12-2016 y 18-01-2017, suscritos por una trabajadora de Piccolo que, según la misma representante legal estaba autorizada para suscribirlos, estos dan cuenta de las llegadas tardes de la trabajadora en fechas noviembre 9, 16, 18, 19 y 23 de noviembre de 2016, diciembre 1 de 2016 y enero 9, 11 y 17 de enero de 2017</w:t>
      </w:r>
      <w:r w:rsidR="000911D2" w:rsidRPr="00A209F8">
        <w:rPr>
          <w:rFonts w:ascii="Bookman Old Style" w:hAnsi="Bookman Old Style" w:cs="Arial"/>
        </w:rPr>
        <w:t xml:space="preserve">. </w:t>
      </w:r>
      <w:r w:rsidR="00F970ED" w:rsidRPr="00A209F8">
        <w:rPr>
          <w:rFonts w:ascii="Bookman Old Style" w:hAnsi="Bookman Old Style" w:cs="Arial"/>
        </w:rPr>
        <w:t xml:space="preserve">Dichos </w:t>
      </w:r>
      <w:r w:rsidR="000911D2" w:rsidRPr="00A209F8">
        <w:rPr>
          <w:rFonts w:ascii="Bookman Old Style" w:hAnsi="Bookman Old Style" w:cs="Arial"/>
        </w:rPr>
        <w:t>d</w:t>
      </w:r>
      <w:r w:rsidR="00055FC2" w:rsidRPr="00A209F8">
        <w:rPr>
          <w:rFonts w:ascii="Bookman Old Style" w:hAnsi="Bookman Old Style" w:cs="Arial"/>
        </w:rPr>
        <w:t>ocumentos</w:t>
      </w:r>
      <w:r w:rsidR="000911D2" w:rsidRPr="00A209F8">
        <w:rPr>
          <w:rFonts w:ascii="Bookman Old Style" w:hAnsi="Bookman Old Style" w:cs="Arial"/>
        </w:rPr>
        <w:t xml:space="preserve">, </w:t>
      </w:r>
      <w:r w:rsidR="00055FC2" w:rsidRPr="00A209F8">
        <w:rPr>
          <w:rFonts w:ascii="Bookman Old Style" w:hAnsi="Bookman Old Style" w:cs="Arial"/>
        </w:rPr>
        <w:t>gozan de presunción de autenticidad en tanto que no fueron tachados ni desconocidos en la oportunidad procesal correspondiente, incluso, a pesar de haber</w:t>
      </w:r>
      <w:r w:rsidR="003C5F6F" w:rsidRPr="00A209F8">
        <w:rPr>
          <w:rFonts w:ascii="Bookman Old Style" w:hAnsi="Bookman Old Style" w:cs="Arial"/>
        </w:rPr>
        <w:t>se solicitado su ratificación en la contestación de la demanda, durante la audiencia del art. 77 CPTSS, en la etapa de decreto de pruebas, tal solicitud fue desistida.</w:t>
      </w:r>
    </w:p>
    <w:p w14:paraId="2506DF0A" w14:textId="77777777" w:rsidR="00691EAF" w:rsidRPr="00A209F8" w:rsidRDefault="00691EAF" w:rsidP="00A209F8">
      <w:pPr>
        <w:spacing w:line="276" w:lineRule="auto"/>
        <w:ind w:firstLine="0"/>
        <w:jc w:val="both"/>
        <w:rPr>
          <w:rFonts w:ascii="Bookman Old Style" w:hAnsi="Bookman Old Style" w:cs="Arial"/>
        </w:rPr>
      </w:pPr>
    </w:p>
    <w:p w14:paraId="12ED29AA" w14:textId="657C9C07" w:rsidR="00691EAF" w:rsidRPr="00A209F8" w:rsidRDefault="00691EAF" w:rsidP="00A209F8">
      <w:pPr>
        <w:spacing w:line="276" w:lineRule="auto"/>
        <w:ind w:firstLine="567"/>
        <w:jc w:val="both"/>
        <w:rPr>
          <w:rFonts w:ascii="Bookman Old Style" w:hAnsi="Bookman Old Style" w:cs="Arial"/>
        </w:rPr>
      </w:pPr>
      <w:r w:rsidRPr="00A209F8">
        <w:rPr>
          <w:rFonts w:ascii="Bookman Old Style" w:hAnsi="Bookman Old Style" w:cs="Arial"/>
        </w:rPr>
        <w:t xml:space="preserve">Ahora, comoquiera que la parte actora cumplió con la carga de demostrar que prestó sus servicios personales para la demandada como mesera, antes de la suscripción del contrato de trabajo como cajera, se presume que dicha relación estuvo regida bajo un contrato de trabajo cuya subordinación fue ratificada dadas las circunstancias en que se </w:t>
      </w:r>
      <w:r w:rsidR="009C01DD" w:rsidRPr="00A209F8">
        <w:rPr>
          <w:rFonts w:ascii="Bookman Old Style" w:hAnsi="Bookman Old Style" w:cs="Arial"/>
        </w:rPr>
        <w:t>desarrolló la labor</w:t>
      </w:r>
      <w:r w:rsidRPr="00A209F8">
        <w:rPr>
          <w:rFonts w:ascii="Bookman Old Style" w:hAnsi="Bookman Old Style" w:cs="Arial"/>
        </w:rPr>
        <w:t xml:space="preserve">, </w:t>
      </w:r>
      <w:r w:rsidR="009C01DD" w:rsidRPr="00A209F8">
        <w:rPr>
          <w:rFonts w:ascii="Bookman Old Style" w:hAnsi="Bookman Old Style" w:cs="Arial"/>
        </w:rPr>
        <w:t xml:space="preserve">esto </w:t>
      </w:r>
      <w:r w:rsidRPr="00A209F8">
        <w:rPr>
          <w:rFonts w:ascii="Bookman Old Style" w:hAnsi="Bookman Old Style" w:cs="Arial"/>
        </w:rPr>
        <w:t xml:space="preserve">es, con </w:t>
      </w:r>
      <w:r w:rsidRPr="00A209F8">
        <w:rPr>
          <w:rFonts w:ascii="Bookman Old Style" w:hAnsi="Bookman Old Style" w:cs="Arial"/>
        </w:rPr>
        <w:lastRenderedPageBreak/>
        <w:t xml:space="preserve">el cumplimiento obligatorio de horarios, la prestación del servicio en las instalaciones de la demandada, con una contraprestación la que sí bien no se acreditó su quántum, debe entenderse </w:t>
      </w:r>
      <w:r w:rsidR="00796874" w:rsidRPr="00A209F8">
        <w:rPr>
          <w:rFonts w:ascii="Bookman Old Style" w:hAnsi="Bookman Old Style" w:cs="Arial"/>
        </w:rPr>
        <w:t xml:space="preserve">que lo es </w:t>
      </w:r>
      <w:r w:rsidRPr="00A209F8">
        <w:rPr>
          <w:rFonts w:ascii="Bookman Old Style" w:hAnsi="Bookman Old Style" w:cs="Arial"/>
        </w:rPr>
        <w:t>sobre la base del salario mínimo</w:t>
      </w:r>
      <w:r w:rsidR="009C01DD" w:rsidRPr="00A209F8">
        <w:rPr>
          <w:rFonts w:ascii="Bookman Old Style" w:hAnsi="Bookman Old Style" w:cs="Arial"/>
        </w:rPr>
        <w:t xml:space="preserve"> y con la utilización de los implementos y uniformes suministrados por la demandada, son aspectos que denotan la existencia del contrato de trabajo</w:t>
      </w:r>
      <w:r w:rsidR="00A861E3" w:rsidRPr="00A209F8">
        <w:rPr>
          <w:rFonts w:ascii="Bookman Old Style" w:hAnsi="Bookman Old Style" w:cs="Arial"/>
        </w:rPr>
        <w:t>, previo al escrito pactado.</w:t>
      </w:r>
    </w:p>
    <w:p w14:paraId="556632E3" w14:textId="77777777" w:rsidR="00233284" w:rsidRPr="00A209F8" w:rsidRDefault="00233284" w:rsidP="00A209F8">
      <w:pPr>
        <w:spacing w:line="276" w:lineRule="auto"/>
        <w:ind w:firstLine="0"/>
        <w:jc w:val="both"/>
        <w:rPr>
          <w:rFonts w:ascii="Bookman Old Style" w:hAnsi="Bookman Old Style" w:cs="Arial"/>
        </w:rPr>
      </w:pPr>
    </w:p>
    <w:p w14:paraId="42C08A27" w14:textId="16B61602" w:rsidR="005A379E" w:rsidRPr="00A209F8" w:rsidRDefault="005A379E" w:rsidP="00A209F8">
      <w:pPr>
        <w:spacing w:line="276" w:lineRule="auto"/>
        <w:ind w:firstLine="567"/>
        <w:jc w:val="both"/>
        <w:rPr>
          <w:rFonts w:ascii="Bookman Old Style" w:hAnsi="Bookman Old Style" w:cs="Arial"/>
        </w:rPr>
      </w:pPr>
      <w:r w:rsidRPr="00A209F8">
        <w:rPr>
          <w:rFonts w:ascii="Bookman Old Style" w:hAnsi="Bookman Old Style" w:cs="Arial"/>
        </w:rPr>
        <w:t xml:space="preserve">Así, conforme a los elementos de persuasión, se tiene que por lo menos, </w:t>
      </w:r>
      <w:r w:rsidR="005B0EA1" w:rsidRPr="00A209F8">
        <w:rPr>
          <w:rFonts w:ascii="Bookman Old Style" w:hAnsi="Bookman Old Style" w:cs="Arial"/>
        </w:rPr>
        <w:t xml:space="preserve">la </w:t>
      </w:r>
      <w:r w:rsidRPr="00A209F8">
        <w:rPr>
          <w:rFonts w:ascii="Bookman Old Style" w:hAnsi="Bookman Old Style" w:cs="Arial"/>
        </w:rPr>
        <w:t>demandante inici</w:t>
      </w:r>
      <w:r w:rsidR="00A55CF5" w:rsidRPr="00A209F8">
        <w:rPr>
          <w:rFonts w:ascii="Bookman Old Style" w:hAnsi="Bookman Old Style" w:cs="Arial"/>
        </w:rPr>
        <w:t>ó</w:t>
      </w:r>
      <w:r w:rsidRPr="00A209F8">
        <w:rPr>
          <w:rFonts w:ascii="Bookman Old Style" w:hAnsi="Bookman Old Style" w:cs="Arial"/>
        </w:rPr>
        <w:t xml:space="preserve"> sus labores como mesera de Piccolo desde el </w:t>
      </w:r>
      <w:r w:rsidRPr="00A209F8">
        <w:rPr>
          <w:rFonts w:ascii="Bookman Old Style" w:hAnsi="Bookman Old Style" w:cs="Arial"/>
          <w:b/>
          <w:bCs/>
        </w:rPr>
        <w:t xml:space="preserve">9 de </w:t>
      </w:r>
      <w:r w:rsidR="00AE6176" w:rsidRPr="00A209F8">
        <w:rPr>
          <w:rFonts w:ascii="Bookman Old Style" w:hAnsi="Bookman Old Style" w:cs="Arial"/>
          <w:b/>
          <w:bCs/>
        </w:rPr>
        <w:t>noviembre</w:t>
      </w:r>
      <w:r w:rsidRPr="00A209F8">
        <w:rPr>
          <w:rFonts w:ascii="Bookman Old Style" w:hAnsi="Bookman Old Style" w:cs="Arial"/>
          <w:b/>
          <w:bCs/>
        </w:rPr>
        <w:t xml:space="preserve"> de 201</w:t>
      </w:r>
      <w:r w:rsidR="00AE6176" w:rsidRPr="00A209F8">
        <w:rPr>
          <w:rFonts w:ascii="Bookman Old Style" w:hAnsi="Bookman Old Style" w:cs="Arial"/>
          <w:b/>
          <w:bCs/>
        </w:rPr>
        <w:t>6</w:t>
      </w:r>
      <w:r w:rsidRPr="00A209F8">
        <w:rPr>
          <w:rFonts w:ascii="Bookman Old Style" w:hAnsi="Bookman Old Style" w:cs="Arial"/>
        </w:rPr>
        <w:t xml:space="preserve"> </w:t>
      </w:r>
      <w:r w:rsidR="005B0EA1" w:rsidRPr="00A209F8">
        <w:rPr>
          <w:rFonts w:ascii="Bookman Old Style" w:hAnsi="Bookman Old Style" w:cs="Arial"/>
        </w:rPr>
        <w:t xml:space="preserve"> </w:t>
      </w:r>
      <w:r w:rsidR="00732557" w:rsidRPr="00A209F8">
        <w:rPr>
          <w:rFonts w:ascii="Bookman Old Style" w:hAnsi="Bookman Old Style" w:cs="Arial"/>
        </w:rPr>
        <w:t xml:space="preserve">porque de </w:t>
      </w:r>
      <w:r w:rsidR="005B0EA1" w:rsidRPr="00A209F8">
        <w:rPr>
          <w:rFonts w:ascii="Bookman Old Style" w:hAnsi="Bookman Old Style" w:cs="Arial"/>
        </w:rPr>
        <w:t xml:space="preserve">ello </w:t>
      </w:r>
      <w:r w:rsidR="00732557" w:rsidRPr="00A209F8">
        <w:rPr>
          <w:rFonts w:ascii="Bookman Old Style" w:hAnsi="Bookman Old Style" w:cs="Arial"/>
        </w:rPr>
        <w:t xml:space="preserve">da cuenta el memorando del 18 de </w:t>
      </w:r>
      <w:r w:rsidR="00AE6176" w:rsidRPr="00A209F8">
        <w:rPr>
          <w:rFonts w:ascii="Bookman Old Style" w:hAnsi="Bookman Old Style" w:cs="Arial"/>
        </w:rPr>
        <w:t>noviembre</w:t>
      </w:r>
      <w:r w:rsidR="00732557" w:rsidRPr="00A209F8">
        <w:rPr>
          <w:rFonts w:ascii="Bookman Old Style" w:hAnsi="Bookman Old Style" w:cs="Arial"/>
        </w:rPr>
        <w:t xml:space="preserve"> de 201</w:t>
      </w:r>
      <w:r w:rsidR="00AE6176" w:rsidRPr="00A209F8">
        <w:rPr>
          <w:rFonts w:ascii="Bookman Old Style" w:hAnsi="Bookman Old Style" w:cs="Arial"/>
        </w:rPr>
        <w:t>6</w:t>
      </w:r>
      <w:r w:rsidR="00732557" w:rsidRPr="00A209F8">
        <w:rPr>
          <w:rFonts w:ascii="Bookman Old Style" w:hAnsi="Bookman Old Style" w:cs="Arial"/>
        </w:rPr>
        <w:t xml:space="preserve"> a través del cual se hizo llamado de atención por llegadas tardes de la actora a su sitio de trabajo</w:t>
      </w:r>
      <w:r w:rsidR="00AE6176" w:rsidRPr="00A209F8">
        <w:rPr>
          <w:rFonts w:ascii="Bookman Old Style" w:hAnsi="Bookman Old Style" w:cs="Arial"/>
        </w:rPr>
        <w:t>,</w:t>
      </w:r>
      <w:r w:rsidR="00732557" w:rsidRPr="00A209F8">
        <w:rPr>
          <w:rFonts w:ascii="Bookman Old Style" w:hAnsi="Bookman Old Style" w:cs="Arial"/>
        </w:rPr>
        <w:t xml:space="preserve"> haciendo referencia </w:t>
      </w:r>
      <w:r w:rsidR="00AE6176" w:rsidRPr="00A209F8">
        <w:rPr>
          <w:rFonts w:ascii="Bookman Old Style" w:hAnsi="Bookman Old Style" w:cs="Arial"/>
        </w:rPr>
        <w:t xml:space="preserve">entre otras, </w:t>
      </w:r>
      <w:r w:rsidR="00732557" w:rsidRPr="00A209F8">
        <w:rPr>
          <w:rFonts w:ascii="Bookman Old Style" w:hAnsi="Bookman Old Style" w:cs="Arial"/>
        </w:rPr>
        <w:t>a dicha calenda y, como data hasta la cual prestó el servicio como mesera</w:t>
      </w:r>
      <w:r w:rsidR="00FF4AD0" w:rsidRPr="00A209F8">
        <w:rPr>
          <w:rFonts w:ascii="Bookman Old Style" w:hAnsi="Bookman Old Style" w:cs="Arial"/>
        </w:rPr>
        <w:t>, de acuerdo con las aceptaciones dadas por lo</w:t>
      </w:r>
      <w:r w:rsidR="005B0EA1" w:rsidRPr="00A209F8">
        <w:rPr>
          <w:rFonts w:ascii="Bookman Old Style" w:hAnsi="Bookman Old Style" w:cs="Arial"/>
        </w:rPr>
        <w:t>s</w:t>
      </w:r>
      <w:r w:rsidR="00FF4AD0" w:rsidRPr="00A209F8">
        <w:rPr>
          <w:rFonts w:ascii="Bookman Old Style" w:hAnsi="Bookman Old Style" w:cs="Arial"/>
        </w:rPr>
        <w:t xml:space="preserve"> testigos respecto de </w:t>
      </w:r>
      <w:r w:rsidR="00E21458" w:rsidRPr="00A209F8">
        <w:rPr>
          <w:rFonts w:ascii="Bookman Old Style" w:hAnsi="Bookman Old Style" w:cs="Arial"/>
        </w:rPr>
        <w:t xml:space="preserve">las publicaciones en redes sociales de </w:t>
      </w:r>
      <w:r w:rsidR="00FF4AD0" w:rsidRPr="00A209F8">
        <w:rPr>
          <w:rFonts w:ascii="Bookman Old Style" w:hAnsi="Bookman Old Style" w:cs="Arial"/>
        </w:rPr>
        <w:t xml:space="preserve">los registros fotográficos </w:t>
      </w:r>
      <w:r w:rsidR="00E21458" w:rsidRPr="00A209F8">
        <w:rPr>
          <w:rFonts w:ascii="Bookman Old Style" w:hAnsi="Bookman Old Style" w:cs="Arial"/>
        </w:rPr>
        <w:t xml:space="preserve">denotadas con fechas </w:t>
      </w:r>
      <w:r w:rsidR="00FF4AD0" w:rsidRPr="00A209F8">
        <w:rPr>
          <w:rFonts w:ascii="Bookman Old Style" w:hAnsi="Bookman Old Style" w:cs="Arial"/>
        </w:rPr>
        <w:t>de febrero de 2017</w:t>
      </w:r>
      <w:r w:rsidR="00E21458" w:rsidRPr="00A209F8">
        <w:rPr>
          <w:rFonts w:ascii="Bookman Old Style" w:hAnsi="Bookman Old Style" w:cs="Arial"/>
        </w:rPr>
        <w:t xml:space="preserve"> (iguales fotos con diferentes fechas de febrero de 2017)</w:t>
      </w:r>
      <w:r w:rsidR="00372390" w:rsidRPr="00A209F8">
        <w:rPr>
          <w:rFonts w:ascii="Bookman Old Style" w:hAnsi="Bookman Old Style" w:cs="Arial"/>
        </w:rPr>
        <w:t xml:space="preserve">, </w:t>
      </w:r>
      <w:r w:rsidR="00E21458" w:rsidRPr="00A209F8">
        <w:rPr>
          <w:rFonts w:ascii="Bookman Old Style" w:hAnsi="Bookman Old Style" w:cs="Arial"/>
        </w:rPr>
        <w:t xml:space="preserve">de lo cual, indicaron que para “febrero” </w:t>
      </w:r>
      <w:r w:rsidR="00372390" w:rsidRPr="00A209F8">
        <w:rPr>
          <w:rFonts w:ascii="Bookman Old Style" w:hAnsi="Bookman Old Style" w:cs="Arial"/>
        </w:rPr>
        <w:t>la actora estaba prestando sus servicios como mesera</w:t>
      </w:r>
      <w:r w:rsidR="005B0EA1" w:rsidRPr="00A209F8">
        <w:rPr>
          <w:rFonts w:ascii="Bookman Old Style" w:hAnsi="Bookman Old Style" w:cs="Arial"/>
        </w:rPr>
        <w:t xml:space="preserve">, se tiene que por lo menos, el primer contrato se pudo extender hasta el </w:t>
      </w:r>
      <w:r w:rsidR="007C26AE" w:rsidRPr="00A209F8">
        <w:rPr>
          <w:rFonts w:ascii="Bookman Old Style" w:hAnsi="Bookman Old Style" w:cs="Arial"/>
          <w:b/>
          <w:bCs/>
        </w:rPr>
        <w:t>28</w:t>
      </w:r>
      <w:r w:rsidR="005B0EA1" w:rsidRPr="00A209F8">
        <w:rPr>
          <w:rFonts w:ascii="Bookman Old Style" w:hAnsi="Bookman Old Style" w:cs="Arial"/>
          <w:b/>
          <w:bCs/>
        </w:rPr>
        <w:t xml:space="preserve"> de febrero de 2017</w:t>
      </w:r>
      <w:r w:rsidR="005B0EA1" w:rsidRPr="00A209F8">
        <w:rPr>
          <w:rFonts w:ascii="Bookman Old Style" w:hAnsi="Bookman Old Style" w:cs="Arial"/>
        </w:rPr>
        <w:t xml:space="preserve">, pues los testigos </w:t>
      </w:r>
      <w:r w:rsidR="00C834B6" w:rsidRPr="00A209F8">
        <w:rPr>
          <w:rFonts w:ascii="Bookman Old Style" w:hAnsi="Bookman Old Style" w:cs="Arial"/>
        </w:rPr>
        <w:t>nada dijeron de la prestación de servicios realizada con posterioridad, en tanto que solo hay evidencia del inicio del segundo contrato desde marzo 22 de 2017.</w:t>
      </w:r>
    </w:p>
    <w:p w14:paraId="01552768" w14:textId="77777777" w:rsidR="00B247F1" w:rsidRPr="00A209F8" w:rsidRDefault="00B247F1" w:rsidP="00A209F8">
      <w:pPr>
        <w:spacing w:line="276" w:lineRule="auto"/>
        <w:ind w:firstLine="0"/>
        <w:jc w:val="both"/>
        <w:rPr>
          <w:rFonts w:ascii="Bookman Old Style" w:hAnsi="Bookman Old Style" w:cs="Arial"/>
        </w:rPr>
      </w:pPr>
    </w:p>
    <w:p w14:paraId="59EEE796" w14:textId="003F02CB" w:rsidR="00563A80" w:rsidRPr="00A209F8" w:rsidRDefault="00AE6176" w:rsidP="00A209F8">
      <w:pPr>
        <w:spacing w:line="276" w:lineRule="auto"/>
        <w:ind w:firstLine="567"/>
        <w:jc w:val="both"/>
        <w:rPr>
          <w:rFonts w:ascii="Bookman Old Style" w:hAnsi="Bookman Old Style" w:cs="Arial"/>
        </w:rPr>
      </w:pPr>
      <w:r w:rsidRPr="00A209F8">
        <w:rPr>
          <w:rFonts w:ascii="Bookman Old Style" w:hAnsi="Bookman Old Style" w:cs="Arial"/>
        </w:rPr>
        <w:t xml:space="preserve">Lo anterior lleva a establecer que entre las partes </w:t>
      </w:r>
      <w:r w:rsidR="00531543" w:rsidRPr="00A209F8">
        <w:rPr>
          <w:rFonts w:ascii="Bookman Old Style" w:hAnsi="Bookman Old Style" w:cs="Arial"/>
        </w:rPr>
        <w:t xml:space="preserve">existió </w:t>
      </w:r>
      <w:r w:rsidRPr="00A209F8">
        <w:rPr>
          <w:rFonts w:ascii="Bookman Old Style" w:hAnsi="Bookman Old Style" w:cs="Arial"/>
        </w:rPr>
        <w:t xml:space="preserve">dos </w:t>
      </w:r>
      <w:r w:rsidR="00531543" w:rsidRPr="00A209F8">
        <w:rPr>
          <w:rFonts w:ascii="Bookman Old Style" w:hAnsi="Bookman Old Style" w:cs="Arial"/>
        </w:rPr>
        <w:t>contrato</w:t>
      </w:r>
      <w:r w:rsidR="007F1E9D" w:rsidRPr="00A209F8">
        <w:rPr>
          <w:rFonts w:ascii="Bookman Old Style" w:hAnsi="Bookman Old Style" w:cs="Arial"/>
        </w:rPr>
        <w:t>s</w:t>
      </w:r>
      <w:r w:rsidR="00531543" w:rsidRPr="00A209F8">
        <w:rPr>
          <w:rFonts w:ascii="Bookman Old Style" w:hAnsi="Bookman Old Style" w:cs="Arial"/>
        </w:rPr>
        <w:t xml:space="preserve"> de trabajo</w:t>
      </w:r>
      <w:r w:rsidRPr="00A209F8">
        <w:rPr>
          <w:rFonts w:ascii="Bookman Old Style" w:hAnsi="Bookman Old Style" w:cs="Arial"/>
        </w:rPr>
        <w:t xml:space="preserve">, </w:t>
      </w:r>
      <w:r w:rsidR="00531543" w:rsidRPr="00A209F8">
        <w:rPr>
          <w:rFonts w:ascii="Bookman Old Style" w:hAnsi="Bookman Old Style" w:cs="Arial"/>
        </w:rPr>
        <w:t xml:space="preserve">el primero </w:t>
      </w:r>
      <w:r w:rsidRPr="00A209F8">
        <w:rPr>
          <w:rFonts w:ascii="Bookman Old Style" w:hAnsi="Bookman Old Style" w:cs="Arial"/>
        </w:rPr>
        <w:t>a través de un contrato verbal que se entiende a término indefinido desde el 9-1</w:t>
      </w:r>
      <w:r w:rsidR="00531543" w:rsidRPr="00A209F8">
        <w:rPr>
          <w:rFonts w:ascii="Bookman Old Style" w:hAnsi="Bookman Old Style" w:cs="Arial"/>
        </w:rPr>
        <w:t>1</w:t>
      </w:r>
      <w:r w:rsidRPr="00A209F8">
        <w:rPr>
          <w:rFonts w:ascii="Bookman Old Style" w:hAnsi="Bookman Old Style" w:cs="Arial"/>
        </w:rPr>
        <w:t>-201</w:t>
      </w:r>
      <w:r w:rsidR="00531543" w:rsidRPr="00A209F8">
        <w:rPr>
          <w:rFonts w:ascii="Bookman Old Style" w:hAnsi="Bookman Old Style" w:cs="Arial"/>
        </w:rPr>
        <w:t>6 hasta por lo menos el 2</w:t>
      </w:r>
      <w:r w:rsidR="00B247F1" w:rsidRPr="00A209F8">
        <w:rPr>
          <w:rFonts w:ascii="Bookman Old Style" w:hAnsi="Bookman Old Style" w:cs="Arial"/>
        </w:rPr>
        <w:t>8</w:t>
      </w:r>
      <w:r w:rsidR="00531543" w:rsidRPr="00A209F8">
        <w:rPr>
          <w:rFonts w:ascii="Bookman Old Style" w:hAnsi="Bookman Old Style" w:cs="Arial"/>
        </w:rPr>
        <w:t>-02-2017 para desempeñar la labor como mesera</w:t>
      </w:r>
      <w:r w:rsidR="007F1E9D" w:rsidRPr="00A209F8">
        <w:rPr>
          <w:rFonts w:ascii="Bookman Old Style" w:hAnsi="Bookman Old Style" w:cs="Arial"/>
        </w:rPr>
        <w:t xml:space="preserve"> y, el segundo, a través de un contrato escrito a término fijo desde el 22 de marzo de 2017 hasta el 22 de septiembre de 2017 para desempeñar la labor de cajera</w:t>
      </w:r>
      <w:r w:rsidR="00796874" w:rsidRPr="00A209F8">
        <w:rPr>
          <w:rFonts w:ascii="Bookman Old Style" w:hAnsi="Bookman Old Style" w:cs="Arial"/>
        </w:rPr>
        <w:t xml:space="preserve">. No obstante, debe decirse que al no haber existido </w:t>
      </w:r>
      <w:r w:rsidR="00E21458" w:rsidRPr="00A209F8">
        <w:rPr>
          <w:rFonts w:ascii="Bookman Old Style" w:hAnsi="Bookman Old Style" w:cs="Arial"/>
        </w:rPr>
        <w:t>solución de continuidad porque entre uno y otro</w:t>
      </w:r>
      <w:r w:rsidR="00796874" w:rsidRPr="00A209F8">
        <w:rPr>
          <w:rFonts w:ascii="Bookman Old Style" w:hAnsi="Bookman Old Style" w:cs="Arial"/>
        </w:rPr>
        <w:t xml:space="preserve"> contrato</w:t>
      </w:r>
      <w:r w:rsidR="00E21458" w:rsidRPr="00A209F8">
        <w:rPr>
          <w:rFonts w:ascii="Bookman Old Style" w:hAnsi="Bookman Old Style" w:cs="Arial"/>
        </w:rPr>
        <w:t xml:space="preserve">, </w:t>
      </w:r>
      <w:r w:rsidR="008D41E3" w:rsidRPr="00A209F8">
        <w:rPr>
          <w:rFonts w:ascii="Bookman Old Style" w:hAnsi="Bookman Old Style" w:cs="Arial"/>
        </w:rPr>
        <w:t xml:space="preserve">no </w:t>
      </w:r>
      <w:r w:rsidR="00C04629" w:rsidRPr="00A209F8">
        <w:rPr>
          <w:rFonts w:ascii="Bookman Old Style" w:hAnsi="Bookman Old Style" w:cs="Arial"/>
        </w:rPr>
        <w:t>transcurrió más de</w:t>
      </w:r>
      <w:r w:rsidR="0088086D" w:rsidRPr="00A209F8">
        <w:rPr>
          <w:rFonts w:ascii="Bookman Old Style" w:hAnsi="Bookman Old Style" w:cs="Arial"/>
        </w:rPr>
        <w:t>l mes (SL4816-2015, CSJ SL, 15 feb. 2011, rad. 4027)</w:t>
      </w:r>
      <w:r w:rsidR="00796874" w:rsidRPr="00A209F8">
        <w:rPr>
          <w:rFonts w:ascii="Bookman Old Style" w:hAnsi="Bookman Old Style" w:cs="Arial"/>
        </w:rPr>
        <w:t xml:space="preserve">, los hitos determinados por la juez, se deberán mantener, pues el </w:t>
      </w:r>
      <w:r w:rsidR="00B247F1" w:rsidRPr="00A209F8">
        <w:rPr>
          <w:rFonts w:ascii="Bookman Old Style" w:hAnsi="Bookman Old Style" w:cs="Arial"/>
        </w:rPr>
        <w:t>hito inicial no fue objeto de recurso por la parte actora</w:t>
      </w:r>
      <w:r w:rsidR="00796874" w:rsidRPr="00A209F8">
        <w:rPr>
          <w:rFonts w:ascii="Bookman Old Style" w:hAnsi="Bookman Old Style" w:cs="Arial"/>
        </w:rPr>
        <w:t>, en tanto que el recurso de apelación formulado por la pasiva no prosperó en est</w:t>
      </w:r>
      <w:r w:rsidR="009E1CBB" w:rsidRPr="00A209F8">
        <w:rPr>
          <w:rFonts w:ascii="Bookman Old Style" w:hAnsi="Bookman Old Style" w:cs="Arial"/>
        </w:rPr>
        <w:t>e</w:t>
      </w:r>
      <w:r w:rsidR="00796874" w:rsidRPr="00A209F8">
        <w:rPr>
          <w:rFonts w:ascii="Bookman Old Style" w:hAnsi="Bookman Old Style" w:cs="Arial"/>
        </w:rPr>
        <w:t xml:space="preserve"> aspecto.</w:t>
      </w:r>
    </w:p>
    <w:p w14:paraId="7C6B55A6" w14:textId="77777777" w:rsidR="009D5175" w:rsidRPr="00A209F8" w:rsidRDefault="009D5175" w:rsidP="00A209F8">
      <w:pPr>
        <w:spacing w:line="276" w:lineRule="auto"/>
        <w:ind w:firstLine="567"/>
        <w:jc w:val="both"/>
        <w:rPr>
          <w:rFonts w:ascii="Bookman Old Style" w:hAnsi="Bookman Old Style" w:cs="Arial"/>
        </w:rPr>
      </w:pPr>
    </w:p>
    <w:p w14:paraId="2A535EDB" w14:textId="5A2EE440" w:rsidR="00B14FDD" w:rsidRPr="00A209F8" w:rsidRDefault="009E1CBB" w:rsidP="00A209F8">
      <w:pPr>
        <w:spacing w:line="276" w:lineRule="auto"/>
        <w:ind w:firstLine="567"/>
        <w:jc w:val="both"/>
        <w:rPr>
          <w:rFonts w:ascii="Bookman Old Style" w:hAnsi="Bookman Old Style" w:cs="Arial"/>
        </w:rPr>
      </w:pPr>
      <w:r w:rsidRPr="00A209F8">
        <w:rPr>
          <w:rFonts w:ascii="Bookman Old Style" w:hAnsi="Bookman Old Style" w:cs="Arial"/>
        </w:rPr>
        <w:t xml:space="preserve">Ahora, comoquiera </w:t>
      </w:r>
      <w:r w:rsidR="000C0EC6" w:rsidRPr="00A209F8">
        <w:rPr>
          <w:rFonts w:ascii="Bookman Old Style" w:hAnsi="Bookman Old Style" w:cs="Arial"/>
        </w:rPr>
        <w:t xml:space="preserve">que la demandante si bien estuvo vinculada a través de </w:t>
      </w:r>
      <w:r w:rsidR="00493BF9" w:rsidRPr="00A209F8">
        <w:rPr>
          <w:rFonts w:ascii="Bookman Old Style" w:hAnsi="Bookman Old Style" w:cs="Arial"/>
        </w:rPr>
        <w:t>dos tipos</w:t>
      </w:r>
      <w:r w:rsidR="000C0EC6" w:rsidRPr="00A209F8">
        <w:rPr>
          <w:rFonts w:ascii="Bookman Old Style" w:hAnsi="Bookman Old Style" w:cs="Arial"/>
        </w:rPr>
        <w:t xml:space="preserve"> de vinculaciones, las </w:t>
      </w:r>
      <w:r w:rsidR="00D07EC3" w:rsidRPr="00A209F8">
        <w:rPr>
          <w:rFonts w:ascii="Bookman Old Style" w:hAnsi="Bookman Old Style" w:cs="Arial"/>
        </w:rPr>
        <w:t xml:space="preserve">que </w:t>
      </w:r>
      <w:r w:rsidR="000C0EC6" w:rsidRPr="00A209F8">
        <w:rPr>
          <w:rFonts w:ascii="Bookman Old Style" w:hAnsi="Bookman Old Style" w:cs="Arial"/>
        </w:rPr>
        <w:t xml:space="preserve">fueron </w:t>
      </w:r>
      <w:r w:rsidR="0088086D" w:rsidRPr="00A209F8">
        <w:rPr>
          <w:rFonts w:ascii="Bookman Old Style" w:hAnsi="Bookman Old Style" w:cs="Arial"/>
        </w:rPr>
        <w:t xml:space="preserve">sin </w:t>
      </w:r>
      <w:r w:rsidR="000C0EC6" w:rsidRPr="00A209F8">
        <w:rPr>
          <w:rFonts w:ascii="Bookman Old Style" w:hAnsi="Bookman Old Style" w:cs="Arial"/>
        </w:rPr>
        <w:t xml:space="preserve">solución de continuidad, </w:t>
      </w:r>
      <w:r w:rsidR="0088086D" w:rsidRPr="00A209F8">
        <w:rPr>
          <w:rFonts w:ascii="Bookman Old Style" w:hAnsi="Bookman Old Style" w:cs="Arial"/>
        </w:rPr>
        <w:t xml:space="preserve">lo cierto </w:t>
      </w:r>
      <w:r w:rsidR="00C32058" w:rsidRPr="00A209F8">
        <w:rPr>
          <w:rFonts w:ascii="Bookman Old Style" w:hAnsi="Bookman Old Style" w:cs="Arial"/>
        </w:rPr>
        <w:t xml:space="preserve">es </w:t>
      </w:r>
      <w:r w:rsidR="00D07EC3" w:rsidRPr="00A209F8">
        <w:rPr>
          <w:rFonts w:ascii="Bookman Old Style" w:hAnsi="Bookman Old Style" w:cs="Arial"/>
        </w:rPr>
        <w:t xml:space="preserve">que no se observa que </w:t>
      </w:r>
      <w:r w:rsidR="00C32058" w:rsidRPr="00A209F8">
        <w:rPr>
          <w:rFonts w:ascii="Bookman Old Style" w:hAnsi="Bookman Old Style" w:cs="Arial"/>
        </w:rPr>
        <w:t xml:space="preserve">el cambio de modalidad contractual lo </w:t>
      </w:r>
      <w:r w:rsidR="00D07EC3" w:rsidRPr="00A209F8">
        <w:rPr>
          <w:rFonts w:ascii="Bookman Old Style" w:hAnsi="Bookman Old Style" w:cs="Arial"/>
        </w:rPr>
        <w:t xml:space="preserve">fuera </w:t>
      </w:r>
      <w:r w:rsidR="00C32058" w:rsidRPr="00A209F8">
        <w:rPr>
          <w:rFonts w:ascii="Bookman Old Style" w:hAnsi="Bookman Old Style" w:cs="Arial"/>
        </w:rPr>
        <w:t xml:space="preserve">para </w:t>
      </w:r>
      <w:r w:rsidR="003A7778" w:rsidRPr="00A209F8">
        <w:rPr>
          <w:rFonts w:ascii="Bookman Old Style" w:hAnsi="Bookman Old Style" w:cs="Arial"/>
        </w:rPr>
        <w:t>desarrollar la misma actividad</w:t>
      </w:r>
      <w:r w:rsidR="00D07EC3" w:rsidRPr="00A209F8">
        <w:rPr>
          <w:rFonts w:ascii="Bookman Old Style" w:hAnsi="Bookman Old Style" w:cs="Arial"/>
        </w:rPr>
        <w:t>,</w:t>
      </w:r>
      <w:r w:rsidR="003A7778" w:rsidRPr="00A209F8">
        <w:rPr>
          <w:rFonts w:ascii="Bookman Old Style" w:hAnsi="Bookman Old Style" w:cs="Arial"/>
        </w:rPr>
        <w:t xml:space="preserve"> ni bajo las mismas condiciones</w:t>
      </w:r>
      <w:r w:rsidR="00D07EC3" w:rsidRPr="00A209F8">
        <w:rPr>
          <w:rFonts w:ascii="Bookman Old Style" w:hAnsi="Bookman Old Style" w:cs="Arial"/>
        </w:rPr>
        <w:t xml:space="preserve"> laborales</w:t>
      </w:r>
      <w:r w:rsidR="003A7778" w:rsidRPr="00A209F8">
        <w:rPr>
          <w:rFonts w:ascii="Bookman Old Style" w:hAnsi="Bookman Old Style" w:cs="Arial"/>
        </w:rPr>
        <w:t>, pues existe claridad que aqu</w:t>
      </w:r>
      <w:r w:rsidR="00D07EC3" w:rsidRPr="00A209F8">
        <w:rPr>
          <w:rFonts w:ascii="Bookman Old Style" w:hAnsi="Bookman Old Style" w:cs="Arial"/>
        </w:rPr>
        <w:t>é</w:t>
      </w:r>
      <w:r w:rsidR="003A7778" w:rsidRPr="00A209F8">
        <w:rPr>
          <w:rFonts w:ascii="Bookman Old Style" w:hAnsi="Bookman Old Style" w:cs="Arial"/>
        </w:rPr>
        <w:t xml:space="preserve">llas que venía cumpliendo era como mesera, en tanto que el contrato a término fijo lo fue para desarrollar un </w:t>
      </w:r>
      <w:r w:rsidR="005754BD" w:rsidRPr="00A209F8">
        <w:rPr>
          <w:rFonts w:ascii="Bookman Old Style" w:hAnsi="Bookman Old Style" w:cs="Arial"/>
        </w:rPr>
        <w:t>objeto</w:t>
      </w:r>
      <w:r w:rsidR="003A7778" w:rsidRPr="00A209F8">
        <w:rPr>
          <w:rFonts w:ascii="Bookman Old Style" w:hAnsi="Bookman Old Style" w:cs="Arial"/>
        </w:rPr>
        <w:t xml:space="preserve"> muy diferente como cajera y</w:t>
      </w:r>
      <w:r w:rsidR="005754BD" w:rsidRPr="00A209F8">
        <w:rPr>
          <w:rFonts w:ascii="Bookman Old Style" w:hAnsi="Bookman Old Style" w:cs="Arial"/>
        </w:rPr>
        <w:t xml:space="preserve">, </w:t>
      </w:r>
      <w:r w:rsidR="000C0EC6" w:rsidRPr="00A209F8">
        <w:rPr>
          <w:rFonts w:ascii="Bookman Old Style" w:hAnsi="Bookman Old Style" w:cs="Arial"/>
        </w:rPr>
        <w:t xml:space="preserve">en tal sentido, no </w:t>
      </w:r>
      <w:r w:rsidR="00D0304A" w:rsidRPr="00A209F8">
        <w:rPr>
          <w:rFonts w:ascii="Bookman Old Style" w:hAnsi="Bookman Old Style" w:cs="Arial"/>
        </w:rPr>
        <w:t xml:space="preserve">habría </w:t>
      </w:r>
      <w:r w:rsidR="000C0EC6" w:rsidRPr="00A209F8">
        <w:rPr>
          <w:rFonts w:ascii="Bookman Old Style" w:hAnsi="Bookman Old Style" w:cs="Arial"/>
        </w:rPr>
        <w:t>razón que impid</w:t>
      </w:r>
      <w:r w:rsidR="00D0304A" w:rsidRPr="00A209F8">
        <w:rPr>
          <w:rFonts w:ascii="Bookman Old Style" w:hAnsi="Bookman Old Style" w:cs="Arial"/>
        </w:rPr>
        <w:t>iera</w:t>
      </w:r>
      <w:r w:rsidR="000C0EC6" w:rsidRPr="00A209F8">
        <w:rPr>
          <w:rFonts w:ascii="Bookman Old Style" w:hAnsi="Bookman Old Style" w:cs="Arial"/>
        </w:rPr>
        <w:t xml:space="preserve"> a las partes </w:t>
      </w:r>
      <w:r w:rsidR="003A7778" w:rsidRPr="00A209F8">
        <w:rPr>
          <w:rFonts w:ascii="Bookman Old Style" w:hAnsi="Bookman Old Style" w:cs="Arial"/>
        </w:rPr>
        <w:t xml:space="preserve">modificar la modalidad contractual porque además, no se observa que el empleador hubiere tenido interés en desmejorar las condiciones de la trabajadora pues incluso, </w:t>
      </w:r>
      <w:r w:rsidR="00D0304A" w:rsidRPr="00A209F8">
        <w:rPr>
          <w:rFonts w:ascii="Bookman Old Style" w:hAnsi="Bookman Old Style" w:cs="Arial"/>
        </w:rPr>
        <w:t xml:space="preserve">el </w:t>
      </w:r>
      <w:r w:rsidR="003A7778" w:rsidRPr="00A209F8">
        <w:rPr>
          <w:rFonts w:ascii="Bookman Old Style" w:hAnsi="Bookman Old Style" w:cs="Arial"/>
        </w:rPr>
        <w:t xml:space="preserve">contrato </w:t>
      </w:r>
      <w:r w:rsidR="00D0304A" w:rsidRPr="00A209F8">
        <w:rPr>
          <w:rFonts w:ascii="Bookman Old Style" w:hAnsi="Bookman Old Style" w:cs="Arial"/>
        </w:rPr>
        <w:t xml:space="preserve">escrito </w:t>
      </w:r>
      <w:r w:rsidR="003A7778" w:rsidRPr="00A209F8">
        <w:rPr>
          <w:rFonts w:ascii="Bookman Old Style" w:hAnsi="Bookman Old Style" w:cs="Arial"/>
        </w:rPr>
        <w:t>fue objeto de prorrogas automáticas.</w:t>
      </w:r>
    </w:p>
    <w:p w14:paraId="1F51F2BB" w14:textId="77777777" w:rsidR="00171A42" w:rsidRPr="00A209F8" w:rsidRDefault="00171A42" w:rsidP="00A209F8">
      <w:pPr>
        <w:spacing w:line="276" w:lineRule="auto"/>
        <w:ind w:firstLine="567"/>
        <w:jc w:val="both"/>
        <w:rPr>
          <w:rFonts w:ascii="Bookman Old Style" w:hAnsi="Bookman Old Style" w:cs="Arial"/>
        </w:rPr>
      </w:pPr>
    </w:p>
    <w:p w14:paraId="56F372F3" w14:textId="2A01A867" w:rsidR="003377CA" w:rsidRPr="00A209F8" w:rsidRDefault="00171A42" w:rsidP="00A209F8">
      <w:pPr>
        <w:spacing w:line="276" w:lineRule="auto"/>
        <w:ind w:firstLine="567"/>
        <w:jc w:val="both"/>
        <w:rPr>
          <w:rFonts w:ascii="Bookman Old Style" w:hAnsi="Bookman Old Style" w:cs="Arial"/>
        </w:rPr>
      </w:pPr>
      <w:r w:rsidRPr="00A209F8">
        <w:rPr>
          <w:rFonts w:ascii="Bookman Old Style" w:hAnsi="Bookman Old Style" w:cs="Arial"/>
        </w:rPr>
        <w:lastRenderedPageBreak/>
        <w:t xml:space="preserve">Teniendo en cuenta lo anterior, </w:t>
      </w:r>
      <w:r w:rsidR="00D0304A" w:rsidRPr="00A209F8">
        <w:rPr>
          <w:rFonts w:ascii="Bookman Old Style" w:hAnsi="Bookman Old Style" w:cs="Arial"/>
        </w:rPr>
        <w:t xml:space="preserve">se tiene que </w:t>
      </w:r>
      <w:r w:rsidRPr="00A209F8">
        <w:rPr>
          <w:rFonts w:ascii="Bookman Old Style" w:hAnsi="Bookman Old Style" w:cs="Arial"/>
        </w:rPr>
        <w:t xml:space="preserve">al presentarse la demanda el </w:t>
      </w:r>
      <w:r w:rsidRPr="00A209F8">
        <w:rPr>
          <w:rFonts w:ascii="Bookman Old Style" w:hAnsi="Bookman Old Style" w:cs="Arial"/>
          <w:b/>
        </w:rPr>
        <w:t>10 de diciembre de 2020</w:t>
      </w:r>
      <w:r w:rsidRPr="00A209F8">
        <w:rPr>
          <w:rFonts w:ascii="Bookman Old Style" w:hAnsi="Bookman Old Style" w:cs="Arial"/>
        </w:rPr>
        <w:t>, sin que con anterioridad se hubiere realizado por la actora reclamación ante su empleador –</w:t>
      </w:r>
      <w:r w:rsidRPr="00A209F8">
        <w:rPr>
          <w:rFonts w:ascii="Bookman Old Style" w:hAnsi="Bookman Old Style" w:cs="Arial"/>
          <w:iCs/>
        </w:rPr>
        <w:t xml:space="preserve"> lo cual aceptó </w:t>
      </w:r>
      <w:r w:rsidR="00D0304A" w:rsidRPr="00A209F8">
        <w:rPr>
          <w:rFonts w:ascii="Bookman Old Style" w:hAnsi="Bookman Old Style" w:cs="Arial"/>
          <w:iCs/>
        </w:rPr>
        <w:t xml:space="preserve">la demandante </w:t>
      </w:r>
      <w:r w:rsidRPr="00A209F8">
        <w:rPr>
          <w:rFonts w:ascii="Bookman Old Style" w:hAnsi="Bookman Old Style" w:cs="Arial"/>
          <w:iCs/>
        </w:rPr>
        <w:t>durante su interrogatorio -</w:t>
      </w:r>
      <w:r w:rsidRPr="00A209F8">
        <w:rPr>
          <w:rFonts w:ascii="Bookman Old Style" w:hAnsi="Bookman Old Style" w:cs="Arial"/>
        </w:rPr>
        <w:t xml:space="preserve">, al estar planteada la prescripción como medio exceptivo, esta operó respecto de los créditos laborales causados con anterioridad al </w:t>
      </w:r>
      <w:r w:rsidRPr="00A209F8">
        <w:rPr>
          <w:rFonts w:ascii="Bookman Old Style" w:hAnsi="Bookman Old Style" w:cs="Arial"/>
          <w:b/>
          <w:bCs/>
        </w:rPr>
        <w:t>10 de diciembre de 2017</w:t>
      </w:r>
      <w:r w:rsidRPr="00A209F8">
        <w:rPr>
          <w:rFonts w:ascii="Bookman Old Style" w:hAnsi="Bookman Old Style" w:cs="Arial"/>
        </w:rPr>
        <w:t xml:space="preserve">, estando a salvo </w:t>
      </w:r>
      <w:r w:rsidR="00D0304A" w:rsidRPr="00A209F8">
        <w:rPr>
          <w:rFonts w:ascii="Bookman Old Style" w:hAnsi="Bookman Old Style" w:cs="Arial"/>
        </w:rPr>
        <w:t>los aportes a la seguridad social</w:t>
      </w:r>
      <w:r w:rsidR="007138B6" w:rsidRPr="00A209F8">
        <w:rPr>
          <w:rFonts w:ascii="Bookman Old Style" w:hAnsi="Bookman Old Style" w:cs="Arial"/>
        </w:rPr>
        <w:t>, aspecto que amerita adicionar la sentencia en ese sentido</w:t>
      </w:r>
      <w:r w:rsidR="009E1CBB" w:rsidRPr="00A209F8">
        <w:rPr>
          <w:rFonts w:ascii="Bookman Old Style" w:hAnsi="Bookman Old Style" w:cs="Arial"/>
        </w:rPr>
        <w:t xml:space="preserve">, </w:t>
      </w:r>
      <w:r w:rsidR="000B6A70" w:rsidRPr="00A209F8">
        <w:rPr>
          <w:rFonts w:ascii="Bookman Old Style" w:hAnsi="Bookman Old Style" w:cs="Arial"/>
        </w:rPr>
        <w:t>prosperando</w:t>
      </w:r>
      <w:r w:rsidR="009E1CBB" w:rsidRPr="00A209F8">
        <w:rPr>
          <w:rFonts w:ascii="Bookman Old Style" w:hAnsi="Bookman Old Style" w:cs="Arial"/>
        </w:rPr>
        <w:t xml:space="preserve"> de manera parcial el recurso de la parte actora</w:t>
      </w:r>
      <w:r w:rsidR="007138B6" w:rsidRPr="00A209F8">
        <w:rPr>
          <w:rFonts w:ascii="Bookman Old Style" w:hAnsi="Bookman Old Style" w:cs="Arial"/>
        </w:rPr>
        <w:t>.</w:t>
      </w:r>
      <w:r w:rsidR="006645C1" w:rsidRPr="00A209F8">
        <w:rPr>
          <w:rFonts w:ascii="Bookman Old Style" w:hAnsi="Bookman Old Style" w:cs="Arial"/>
        </w:rPr>
        <w:t xml:space="preserve"> </w:t>
      </w:r>
      <w:r w:rsidR="007138B6" w:rsidRPr="00A209F8">
        <w:rPr>
          <w:rFonts w:ascii="Bookman Old Style" w:hAnsi="Bookman Old Style" w:cs="Arial"/>
        </w:rPr>
        <w:t xml:space="preserve">En cuanto a la compensación de vacaciones, </w:t>
      </w:r>
      <w:r w:rsidR="006645C1" w:rsidRPr="00A209F8">
        <w:rPr>
          <w:rFonts w:ascii="Bookman Old Style" w:hAnsi="Bookman Old Style" w:cs="Arial"/>
        </w:rPr>
        <w:t>ninguna disertación se hará en tanto que el valor reconocido no fue objeto de apelación por las partes en contienda.</w:t>
      </w:r>
    </w:p>
    <w:p w14:paraId="77970A22" w14:textId="77777777" w:rsidR="003377CA" w:rsidRPr="00A209F8" w:rsidRDefault="003377CA" w:rsidP="00A209F8">
      <w:pPr>
        <w:spacing w:line="276" w:lineRule="auto"/>
        <w:ind w:firstLine="567"/>
        <w:jc w:val="both"/>
        <w:rPr>
          <w:rFonts w:ascii="Bookman Old Style" w:hAnsi="Bookman Old Style" w:cs="Arial"/>
        </w:rPr>
      </w:pPr>
    </w:p>
    <w:p w14:paraId="5EF866F7" w14:textId="5F5D3E7B" w:rsidR="00C42ACE" w:rsidRPr="00A209F8" w:rsidRDefault="00C42ACE" w:rsidP="00A209F8">
      <w:pPr>
        <w:spacing w:line="276" w:lineRule="auto"/>
        <w:ind w:firstLine="0"/>
        <w:jc w:val="center"/>
        <w:rPr>
          <w:rFonts w:ascii="Bookman Old Style" w:hAnsi="Bookman Old Style" w:cs="Arial"/>
          <w:b/>
          <w:bCs/>
          <w:iCs/>
        </w:rPr>
      </w:pPr>
      <w:r w:rsidRPr="00A209F8">
        <w:rPr>
          <w:rFonts w:ascii="Bookman Old Style" w:hAnsi="Bookman Old Style" w:cs="Arial"/>
          <w:b/>
          <w:bCs/>
          <w:iCs/>
        </w:rPr>
        <w:t>De la</w:t>
      </w:r>
      <w:r w:rsidR="009C0751" w:rsidRPr="00A209F8">
        <w:rPr>
          <w:rFonts w:ascii="Bookman Old Style" w:hAnsi="Bookman Old Style" w:cs="Arial"/>
          <w:b/>
          <w:bCs/>
          <w:iCs/>
        </w:rPr>
        <w:t xml:space="preserve"> licencia de </w:t>
      </w:r>
      <w:r w:rsidRPr="00A209F8">
        <w:rPr>
          <w:rFonts w:ascii="Bookman Old Style" w:hAnsi="Bookman Old Style" w:cs="Arial"/>
          <w:b/>
          <w:bCs/>
          <w:iCs/>
        </w:rPr>
        <w:t>maternidad</w:t>
      </w:r>
    </w:p>
    <w:p w14:paraId="7A930378" w14:textId="77777777" w:rsidR="00C42ACE" w:rsidRPr="00A209F8" w:rsidRDefault="00C42ACE" w:rsidP="00A209F8">
      <w:pPr>
        <w:spacing w:line="276" w:lineRule="auto"/>
        <w:ind w:firstLine="567"/>
        <w:jc w:val="both"/>
        <w:rPr>
          <w:rFonts w:ascii="Bookman Old Style" w:hAnsi="Bookman Old Style" w:cs="Arial"/>
          <w:iCs/>
        </w:rPr>
      </w:pPr>
    </w:p>
    <w:p w14:paraId="74F90874" w14:textId="299367B0" w:rsidR="00C42ACE" w:rsidRPr="00A209F8" w:rsidRDefault="00C42ACE" w:rsidP="00A209F8">
      <w:pPr>
        <w:spacing w:line="276" w:lineRule="auto"/>
        <w:ind w:firstLine="567"/>
        <w:jc w:val="both"/>
        <w:rPr>
          <w:rFonts w:ascii="Bookman Old Style" w:hAnsi="Bookman Old Style" w:cs="Arial"/>
          <w:iCs/>
        </w:rPr>
      </w:pPr>
      <w:r w:rsidRPr="00A209F8">
        <w:rPr>
          <w:rFonts w:ascii="Bookman Old Style" w:hAnsi="Bookman Old Style" w:cs="Arial"/>
          <w:iCs/>
        </w:rPr>
        <w:t>El artículo 236, modificado por la Ley 1822 del 4 de enero de 2017 – aplicable al caso -</w:t>
      </w:r>
      <w:r w:rsidRPr="00A209F8">
        <w:rPr>
          <w:rStyle w:val="Refdenotaalpie"/>
          <w:rFonts w:ascii="Bookman Old Style" w:hAnsi="Bookman Old Style" w:cs="Arial"/>
          <w:iCs/>
        </w:rPr>
        <w:t>–</w:t>
      </w:r>
      <w:r w:rsidRPr="00A209F8">
        <w:rPr>
          <w:rFonts w:ascii="Bookman Old Style" w:hAnsi="Bookman Old Style" w:cs="Arial"/>
        </w:rPr>
        <w:t xml:space="preserve"> </w:t>
      </w:r>
      <w:r w:rsidRPr="00A209F8">
        <w:rPr>
          <w:rFonts w:ascii="Bookman Old Style" w:hAnsi="Bookman Old Style" w:cs="Arial"/>
          <w:iCs/>
        </w:rPr>
        <w:t>dispuso:</w:t>
      </w:r>
    </w:p>
    <w:p w14:paraId="10C63FB5" w14:textId="77777777" w:rsidR="00C42ACE" w:rsidRPr="00A209F8" w:rsidRDefault="00C42ACE" w:rsidP="00A209F8">
      <w:pPr>
        <w:spacing w:line="276" w:lineRule="auto"/>
        <w:ind w:firstLine="567"/>
        <w:jc w:val="both"/>
        <w:rPr>
          <w:rFonts w:ascii="Bookman Old Style" w:hAnsi="Bookman Old Style" w:cs="Arial"/>
          <w:iCs/>
        </w:rPr>
      </w:pPr>
    </w:p>
    <w:p w14:paraId="2086B615" w14:textId="77777777" w:rsidR="00C42ACE" w:rsidRPr="00E429DD" w:rsidRDefault="00C42ACE" w:rsidP="00E429DD">
      <w:pPr>
        <w:spacing w:line="240" w:lineRule="auto"/>
        <w:ind w:left="426" w:right="420" w:firstLine="0"/>
        <w:jc w:val="both"/>
        <w:rPr>
          <w:rFonts w:ascii="Bookman Old Style" w:hAnsi="Bookman Old Style" w:cs="Arial"/>
          <w:iCs/>
          <w:sz w:val="22"/>
        </w:rPr>
      </w:pPr>
      <w:r w:rsidRPr="00E429DD">
        <w:rPr>
          <w:rFonts w:ascii="Bookman Old Style" w:hAnsi="Bookman Old Style" w:cs="Arial"/>
          <w:iCs/>
          <w:sz w:val="22"/>
        </w:rPr>
        <w:t>“</w:t>
      </w:r>
      <w:r w:rsidRPr="00E429DD">
        <w:rPr>
          <w:rFonts w:ascii="Bookman Old Style" w:hAnsi="Bookman Old Style"/>
          <w:iCs/>
          <w:sz w:val="22"/>
        </w:rPr>
        <w:t>Artículo 236. Licencia en la época del parto e incentivos para la adecuada atención y cuidado del recién nacido.</w:t>
      </w:r>
    </w:p>
    <w:p w14:paraId="6B04075D" w14:textId="77777777" w:rsidR="00C42ACE" w:rsidRPr="00E429DD" w:rsidRDefault="00C42ACE" w:rsidP="00E429DD">
      <w:pPr>
        <w:spacing w:line="240" w:lineRule="auto"/>
        <w:ind w:left="426" w:right="420" w:firstLine="567"/>
        <w:jc w:val="both"/>
        <w:rPr>
          <w:rFonts w:ascii="Bookman Old Style" w:hAnsi="Bookman Old Style" w:cs="Arial"/>
          <w:iCs/>
          <w:sz w:val="22"/>
        </w:rPr>
      </w:pPr>
    </w:p>
    <w:p w14:paraId="149B5C6B" w14:textId="1FDD7886" w:rsidR="00C42ACE" w:rsidRPr="00E429DD" w:rsidRDefault="00C42ACE" w:rsidP="00E429DD">
      <w:pPr>
        <w:pStyle w:val="Prrafodelista"/>
        <w:spacing w:line="240" w:lineRule="auto"/>
        <w:ind w:left="426" w:right="420" w:firstLine="0"/>
        <w:rPr>
          <w:rFonts w:ascii="Bookman Old Style" w:hAnsi="Bookman Old Style" w:cs="Arial"/>
          <w:iCs/>
          <w:sz w:val="22"/>
        </w:rPr>
      </w:pPr>
      <w:r w:rsidRPr="00E429DD">
        <w:rPr>
          <w:rFonts w:ascii="Bookman Old Style" w:hAnsi="Bookman Old Style"/>
          <w:iCs/>
          <w:sz w:val="22"/>
        </w:rPr>
        <w:t xml:space="preserve">1.- Toda trabajadora en estado de embarazo tiene derecho a una licencia de dieciocho (18) semanas en la época de parto, remunerada con el salario que devengue al momento de iniciar su licencia. </w:t>
      </w:r>
    </w:p>
    <w:p w14:paraId="2735426C" w14:textId="77777777" w:rsidR="00C42ACE" w:rsidRPr="00E429DD" w:rsidRDefault="00C42ACE" w:rsidP="00E429DD">
      <w:pPr>
        <w:pStyle w:val="Prrafodelista"/>
        <w:spacing w:line="240" w:lineRule="auto"/>
        <w:ind w:left="426" w:right="420" w:firstLine="0"/>
        <w:rPr>
          <w:rFonts w:ascii="Bookman Old Style" w:hAnsi="Bookman Old Style"/>
          <w:iCs/>
          <w:sz w:val="22"/>
        </w:rPr>
      </w:pPr>
      <w:r w:rsidRPr="00E429DD">
        <w:rPr>
          <w:rFonts w:ascii="Bookman Old Style" w:hAnsi="Bookman Old Style"/>
          <w:iCs/>
          <w:sz w:val="22"/>
        </w:rPr>
        <w:t>[…]</w:t>
      </w:r>
    </w:p>
    <w:p w14:paraId="41420300" w14:textId="77777777" w:rsidR="00C42ACE" w:rsidRPr="00E429DD" w:rsidRDefault="00C42ACE"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3.- Para los efectos de la licencia de que trata este artículo, la trabajadora debe presentar al empleador un certificado médico, en el cual debe constar: a) El estado de embarazo de la trabajadora; b) La indicación del día probable del parto, y c) La indicación del día desde el cual debe empezar la licencia, teniendo en cuenta que, por lo menos, ha de iniciarse dos semanas antes del parto.</w:t>
      </w:r>
    </w:p>
    <w:p w14:paraId="1C79E1B5" w14:textId="77777777" w:rsidR="00C42ACE" w:rsidRPr="00E429DD" w:rsidRDefault="00C42ACE"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w:t>
      </w:r>
    </w:p>
    <w:p w14:paraId="0AD493E8" w14:textId="30E99E13" w:rsidR="00C42ACE" w:rsidRPr="00E429DD" w:rsidRDefault="00C42ACE"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5. La licencia de maternidad para madres de niños prematuros, tendrá en cuenta la diferencia entre la fecha gestacional y el nacimiento a término, las cuales serán sumadas a las dieciocho (18) semanas que se establecen en la presente ley. Cuando se trate de madres con parto múltiple, la licencia se ampliará en dos (2) semanas más</w:t>
      </w:r>
      <w:r w:rsidR="00A55BB6" w:rsidRPr="00E429DD">
        <w:rPr>
          <w:rFonts w:ascii="Bookman Old Style" w:hAnsi="Bookman Old Style"/>
          <w:iCs/>
          <w:sz w:val="22"/>
        </w:rPr>
        <w:t xml:space="preserve"> […]”</w:t>
      </w:r>
      <w:r w:rsidRPr="00E429DD">
        <w:rPr>
          <w:rFonts w:ascii="Bookman Old Style" w:hAnsi="Bookman Old Style"/>
          <w:iCs/>
          <w:sz w:val="22"/>
        </w:rPr>
        <w:t>.</w:t>
      </w:r>
    </w:p>
    <w:p w14:paraId="2CF6BF13" w14:textId="77777777" w:rsidR="00C42ACE" w:rsidRPr="00A209F8" w:rsidRDefault="00C42ACE" w:rsidP="00A209F8">
      <w:pPr>
        <w:spacing w:line="276" w:lineRule="auto"/>
        <w:ind w:firstLine="567"/>
        <w:jc w:val="both"/>
        <w:rPr>
          <w:rFonts w:ascii="Bookman Old Style" w:hAnsi="Bookman Old Style" w:cs="Arial"/>
          <w:iCs/>
        </w:rPr>
      </w:pPr>
    </w:p>
    <w:p w14:paraId="2DE65698" w14:textId="18274C29" w:rsidR="000245FD" w:rsidRPr="00A209F8" w:rsidRDefault="00A55BB6"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Para mejor entendimiento, es de tener en cuenta que, </w:t>
      </w:r>
      <w:r w:rsidR="002A0C62" w:rsidRPr="00A209F8">
        <w:rPr>
          <w:rFonts w:ascii="Bookman Old Style" w:hAnsi="Bookman Old Style" w:cs="Arial"/>
          <w:iCs/>
        </w:rPr>
        <w:t xml:space="preserve">se habla de la fecha probable de parto porque </w:t>
      </w:r>
      <w:r w:rsidR="002A0C62" w:rsidRPr="00A209F8">
        <w:rPr>
          <w:rFonts w:ascii="Bookman Old Style" w:hAnsi="Bookman Old Style"/>
          <w:iCs/>
        </w:rPr>
        <w:t>un bebé puede nacer entre la semana 37 y la semana 42</w:t>
      </w:r>
      <w:r w:rsidR="002A0C62" w:rsidRPr="00A209F8">
        <w:rPr>
          <w:rFonts w:ascii="Bookman Old Style" w:hAnsi="Bookman Old Style" w:cs="Arial"/>
          <w:iCs/>
        </w:rPr>
        <w:t xml:space="preserve">, es decir, en el transcurso de estas 5 semanas. </w:t>
      </w:r>
      <w:r w:rsidRPr="00A209F8">
        <w:rPr>
          <w:rFonts w:ascii="Bookman Old Style" w:hAnsi="Bookman Old Style" w:cs="Arial"/>
          <w:iCs/>
        </w:rPr>
        <w:t xml:space="preserve">De allí que, cuando se está por </w:t>
      </w:r>
      <w:r w:rsidR="002A0C62" w:rsidRPr="00A209F8">
        <w:rPr>
          <w:rFonts w:ascii="Bookman Old Style" w:hAnsi="Bookman Old Style" w:cs="Arial"/>
          <w:iCs/>
        </w:rPr>
        <w:t>debajo de las 37 semanas</w:t>
      </w:r>
      <w:r w:rsidR="000245FD" w:rsidRPr="00A209F8">
        <w:rPr>
          <w:rFonts w:ascii="Bookman Old Style" w:hAnsi="Bookman Old Style" w:cs="Arial"/>
          <w:iCs/>
        </w:rPr>
        <w:t xml:space="preserve"> de gestación</w:t>
      </w:r>
      <w:r w:rsidR="004D578D" w:rsidRPr="00A209F8">
        <w:rPr>
          <w:rStyle w:val="Refdenotaalpie"/>
          <w:rFonts w:ascii="Bookman Old Style" w:hAnsi="Bookman Old Style" w:cs="Arial"/>
          <w:iCs/>
        </w:rPr>
        <w:footnoteReference w:id="1"/>
      </w:r>
      <w:r w:rsidRPr="00A209F8">
        <w:rPr>
          <w:rFonts w:ascii="Bookman Old Style" w:hAnsi="Bookman Old Style" w:cs="Arial"/>
          <w:iCs/>
        </w:rPr>
        <w:t>,</w:t>
      </w:r>
      <w:r w:rsidR="002A0C62" w:rsidRPr="00A209F8">
        <w:rPr>
          <w:rFonts w:ascii="Bookman Old Style" w:hAnsi="Bookman Old Style" w:cs="Arial"/>
          <w:iCs/>
        </w:rPr>
        <w:t xml:space="preserve"> </w:t>
      </w:r>
      <w:r w:rsidRPr="00A209F8">
        <w:rPr>
          <w:rFonts w:ascii="Bookman Old Style" w:hAnsi="Bookman Old Style" w:cs="Arial"/>
          <w:iCs/>
        </w:rPr>
        <w:t xml:space="preserve">se entiende que </w:t>
      </w:r>
      <w:r w:rsidR="002A0C62" w:rsidRPr="00A209F8">
        <w:rPr>
          <w:rFonts w:ascii="Bookman Old Style" w:hAnsi="Bookman Old Style" w:cs="Arial"/>
          <w:iCs/>
        </w:rPr>
        <w:t>el bebé nacería pre término</w:t>
      </w:r>
      <w:r w:rsidR="002A0C62" w:rsidRPr="00A209F8">
        <w:rPr>
          <w:rStyle w:val="Refdenotaalpie"/>
          <w:rFonts w:ascii="Bookman Old Style" w:hAnsi="Bookman Old Style" w:cs="Arial"/>
          <w:iCs/>
        </w:rPr>
        <w:footnoteReference w:id="2"/>
      </w:r>
      <w:r w:rsidR="000245FD" w:rsidRPr="00A209F8">
        <w:rPr>
          <w:rFonts w:ascii="Bookman Old Style" w:hAnsi="Bookman Old Style" w:cs="Arial"/>
          <w:iCs/>
        </w:rPr>
        <w:t xml:space="preserve"> o prematuro, según la misma definición de la Organización Mundial de la Salud.</w:t>
      </w:r>
    </w:p>
    <w:p w14:paraId="3A176F65" w14:textId="77777777" w:rsidR="004D578D" w:rsidRPr="00A209F8" w:rsidRDefault="004D578D" w:rsidP="00A209F8">
      <w:pPr>
        <w:spacing w:line="276" w:lineRule="auto"/>
        <w:ind w:firstLine="567"/>
        <w:jc w:val="both"/>
        <w:rPr>
          <w:rFonts w:ascii="Bookman Old Style" w:hAnsi="Bookman Old Style" w:cs="Arial"/>
        </w:rPr>
      </w:pPr>
    </w:p>
    <w:p w14:paraId="7A12ADEB" w14:textId="6566106B" w:rsidR="00E9306F" w:rsidRPr="00A209F8" w:rsidRDefault="00A55BB6"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Pues bien, en </w:t>
      </w:r>
      <w:r w:rsidR="00AC68AE" w:rsidRPr="00A209F8">
        <w:rPr>
          <w:rFonts w:ascii="Bookman Old Style" w:hAnsi="Bookman Old Style" w:cs="Arial"/>
          <w:iCs/>
        </w:rPr>
        <w:t>el caso</w:t>
      </w:r>
      <w:r w:rsidRPr="00A209F8">
        <w:rPr>
          <w:rFonts w:ascii="Bookman Old Style" w:hAnsi="Bookman Old Style" w:cs="Arial"/>
          <w:iCs/>
        </w:rPr>
        <w:t xml:space="preserve"> que nos ocupa</w:t>
      </w:r>
      <w:r w:rsidR="00AC68AE" w:rsidRPr="00A209F8">
        <w:rPr>
          <w:rFonts w:ascii="Bookman Old Style" w:hAnsi="Bookman Old Style" w:cs="Arial"/>
          <w:iCs/>
        </w:rPr>
        <w:t xml:space="preserve">, si bien es cierto que el </w:t>
      </w:r>
      <w:r w:rsidR="00891FFB" w:rsidRPr="00A209F8">
        <w:rPr>
          <w:rFonts w:ascii="Bookman Old Style" w:hAnsi="Bookman Old Style" w:cs="Arial"/>
          <w:iCs/>
        </w:rPr>
        <w:t xml:space="preserve">resultado de Radiólogos Asociados S.A.S. </w:t>
      </w:r>
      <w:r w:rsidR="00E9306F" w:rsidRPr="00A209F8">
        <w:rPr>
          <w:rFonts w:ascii="Bookman Old Style" w:hAnsi="Bookman Old Style" w:cs="Arial"/>
          <w:iCs/>
        </w:rPr>
        <w:t xml:space="preserve">realizado el 3 de abril de 2017 </w:t>
      </w:r>
      <w:r w:rsidR="00891FFB" w:rsidRPr="00A209F8">
        <w:rPr>
          <w:rFonts w:ascii="Bookman Old Style" w:hAnsi="Bookman Old Style" w:cs="Arial"/>
          <w:iCs/>
        </w:rPr>
        <w:t xml:space="preserve">(archivo 03, pág. 48),  </w:t>
      </w:r>
      <w:r w:rsidR="00E9306F" w:rsidRPr="00A209F8">
        <w:rPr>
          <w:rFonts w:ascii="Bookman Old Style" w:hAnsi="Bookman Old Style" w:cs="Arial"/>
          <w:iCs/>
        </w:rPr>
        <w:t xml:space="preserve">indicó </w:t>
      </w:r>
      <w:r w:rsidR="00891FFB" w:rsidRPr="00A209F8">
        <w:rPr>
          <w:rFonts w:ascii="Bookman Old Style" w:hAnsi="Bookman Old Style" w:cs="Arial"/>
          <w:iCs/>
        </w:rPr>
        <w:t xml:space="preserve">que a dicha calenda la demandante contaba con 31 semanas de gestación y con fecha probable de parto el </w:t>
      </w:r>
      <w:r w:rsidR="00891FFB" w:rsidRPr="00A209F8">
        <w:rPr>
          <w:rFonts w:ascii="Bookman Old Style" w:hAnsi="Bookman Old Style" w:cs="Arial"/>
          <w:bCs/>
          <w:iCs/>
        </w:rPr>
        <w:t>4 de junio de 2017</w:t>
      </w:r>
      <w:r w:rsidR="00AC68AE" w:rsidRPr="00A209F8">
        <w:rPr>
          <w:rFonts w:ascii="Bookman Old Style" w:hAnsi="Bookman Old Style" w:cs="Arial"/>
          <w:iCs/>
        </w:rPr>
        <w:t>, también lo es que</w:t>
      </w:r>
      <w:r w:rsidR="00E9306F" w:rsidRPr="00A209F8">
        <w:rPr>
          <w:rFonts w:ascii="Bookman Old Style" w:hAnsi="Bookman Old Style" w:cs="Arial"/>
          <w:iCs/>
        </w:rPr>
        <w:t xml:space="preserve"> </w:t>
      </w:r>
      <w:r w:rsidR="009329DF" w:rsidRPr="00A209F8">
        <w:rPr>
          <w:rFonts w:ascii="Bookman Old Style" w:hAnsi="Bookman Old Style" w:cs="Arial"/>
          <w:iCs/>
        </w:rPr>
        <w:t xml:space="preserve">más adelante, </w:t>
      </w:r>
      <w:r w:rsidR="00E9306F" w:rsidRPr="00A209F8">
        <w:rPr>
          <w:rFonts w:ascii="Bookman Old Style" w:hAnsi="Bookman Old Style" w:cs="Arial"/>
          <w:iCs/>
        </w:rPr>
        <w:t xml:space="preserve">en consulta realizada por Ginecología y Obstetricia </w:t>
      </w:r>
      <w:r w:rsidR="00AC68AE" w:rsidRPr="00A209F8">
        <w:rPr>
          <w:rFonts w:ascii="Bookman Old Style" w:hAnsi="Bookman Old Style" w:cs="Arial"/>
          <w:iCs/>
        </w:rPr>
        <w:t>d</w:t>
      </w:r>
      <w:r w:rsidR="00E9306F" w:rsidRPr="00A209F8">
        <w:rPr>
          <w:rFonts w:ascii="Bookman Old Style" w:hAnsi="Bookman Old Style" w:cs="Arial"/>
          <w:iCs/>
        </w:rPr>
        <w:t xml:space="preserve">el 2 de </w:t>
      </w:r>
      <w:r w:rsidR="00E9306F" w:rsidRPr="00A209F8">
        <w:rPr>
          <w:rFonts w:ascii="Bookman Old Style" w:hAnsi="Bookman Old Style" w:cs="Arial"/>
          <w:iCs/>
        </w:rPr>
        <w:lastRenderedPageBreak/>
        <w:t xml:space="preserve">mayo de 2017, </w:t>
      </w:r>
      <w:r w:rsidR="00AC68AE" w:rsidRPr="00A209F8">
        <w:rPr>
          <w:rFonts w:ascii="Bookman Old Style" w:hAnsi="Bookman Old Style" w:cs="Arial"/>
          <w:iCs/>
        </w:rPr>
        <w:t xml:space="preserve">el médico tratante </w:t>
      </w:r>
      <w:r w:rsidR="00E9306F" w:rsidRPr="00A209F8">
        <w:rPr>
          <w:rFonts w:ascii="Bookman Old Style" w:hAnsi="Bookman Old Style" w:cs="Arial"/>
          <w:iCs/>
        </w:rPr>
        <w:t xml:space="preserve">diagnosticó el embarazo con 34.4 semanas con programación de parto por cesárea para el </w:t>
      </w:r>
      <w:r w:rsidR="00E9306F" w:rsidRPr="00A209F8">
        <w:rPr>
          <w:rFonts w:ascii="Bookman Old Style" w:hAnsi="Bookman Old Style" w:cs="Arial"/>
          <w:b/>
          <w:bCs/>
          <w:iCs/>
        </w:rPr>
        <w:t>2</w:t>
      </w:r>
      <w:r w:rsidR="00CB07BD" w:rsidRPr="00A209F8">
        <w:rPr>
          <w:rFonts w:ascii="Bookman Old Style" w:hAnsi="Bookman Old Style" w:cs="Arial"/>
          <w:b/>
          <w:bCs/>
          <w:iCs/>
        </w:rPr>
        <w:t>6</w:t>
      </w:r>
      <w:r w:rsidR="00E9306F" w:rsidRPr="00A209F8">
        <w:rPr>
          <w:rFonts w:ascii="Bookman Old Style" w:hAnsi="Bookman Old Style" w:cs="Arial"/>
          <w:b/>
          <w:bCs/>
          <w:iCs/>
        </w:rPr>
        <w:t xml:space="preserve"> de mayo de 2017</w:t>
      </w:r>
      <w:r w:rsidR="00E9306F" w:rsidRPr="00A209F8">
        <w:rPr>
          <w:rFonts w:ascii="Bookman Old Style" w:hAnsi="Bookman Old Style" w:cs="Arial"/>
          <w:iCs/>
        </w:rPr>
        <w:t xml:space="preserve"> (archivo 03, pág. 58-60)</w:t>
      </w:r>
      <w:r w:rsidR="00537FDA" w:rsidRPr="00A209F8">
        <w:rPr>
          <w:rFonts w:ascii="Bookman Old Style" w:hAnsi="Bookman Old Style" w:cs="Arial"/>
          <w:iCs/>
        </w:rPr>
        <w:t>, es decir, a partir de la semana 37.</w:t>
      </w:r>
    </w:p>
    <w:p w14:paraId="58E32CC5" w14:textId="77777777" w:rsidR="00E9306F" w:rsidRPr="00A209F8" w:rsidRDefault="00E9306F" w:rsidP="00A209F8">
      <w:pPr>
        <w:spacing w:line="276" w:lineRule="auto"/>
        <w:ind w:firstLine="567"/>
        <w:jc w:val="both"/>
        <w:rPr>
          <w:rFonts w:ascii="Bookman Old Style" w:hAnsi="Bookman Old Style" w:cs="Arial"/>
          <w:iCs/>
        </w:rPr>
      </w:pPr>
    </w:p>
    <w:p w14:paraId="37D4A9D2" w14:textId="4179CE7B" w:rsidR="00891FFB" w:rsidRPr="00A209F8" w:rsidRDefault="00AC68AE"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Ahora, </w:t>
      </w:r>
      <w:r w:rsidR="0066794C" w:rsidRPr="00A209F8">
        <w:rPr>
          <w:rFonts w:ascii="Bookman Old Style" w:hAnsi="Bookman Old Style" w:cs="Arial"/>
          <w:iCs/>
        </w:rPr>
        <w:t xml:space="preserve">conforme el certificado de nacido vivo </w:t>
      </w:r>
      <w:r w:rsidR="000C0AFE" w:rsidRPr="00A209F8">
        <w:rPr>
          <w:rFonts w:ascii="Bookman Old Style" w:hAnsi="Bookman Old Style" w:cs="Arial"/>
          <w:iCs/>
        </w:rPr>
        <w:t xml:space="preserve">No. </w:t>
      </w:r>
      <w:r w:rsidR="0066794C" w:rsidRPr="00A209F8">
        <w:rPr>
          <w:rFonts w:ascii="Bookman Old Style" w:hAnsi="Bookman Old Style" w:cs="Arial"/>
          <w:iCs/>
        </w:rPr>
        <w:t xml:space="preserve">14114702-9 (archivo 03, pág. 66), el alumbramiento tuvo lugar el </w:t>
      </w:r>
      <w:r w:rsidR="0066794C" w:rsidRPr="00A209F8">
        <w:rPr>
          <w:rFonts w:ascii="Bookman Old Style" w:hAnsi="Bookman Old Style" w:cs="Arial"/>
          <w:b/>
          <w:bCs/>
          <w:iCs/>
        </w:rPr>
        <w:t>13 de mayo de 2017</w:t>
      </w:r>
      <w:r w:rsidR="00537FDA" w:rsidRPr="00A209F8">
        <w:rPr>
          <w:rFonts w:ascii="Bookman Old Style" w:hAnsi="Bookman Old Style" w:cs="Arial"/>
          <w:iCs/>
        </w:rPr>
        <w:t xml:space="preserve">, consulta para la cual (archivo 03, pág. 67), en el plan de manejo se estableció que </w:t>
      </w:r>
      <w:r w:rsidRPr="00A209F8">
        <w:rPr>
          <w:rFonts w:ascii="Bookman Old Style" w:hAnsi="Bookman Old Style" w:cs="Arial"/>
          <w:iCs/>
        </w:rPr>
        <w:t xml:space="preserve">se trató de un </w:t>
      </w:r>
      <w:r w:rsidR="00537FDA" w:rsidRPr="00A209F8">
        <w:rPr>
          <w:rFonts w:ascii="Bookman Old Style" w:hAnsi="Bookman Old Style" w:cs="Arial"/>
          <w:b/>
          <w:bCs/>
          <w:iCs/>
        </w:rPr>
        <w:t xml:space="preserve">recién nacido </w:t>
      </w:r>
      <w:r w:rsidR="00CB07BD" w:rsidRPr="00A209F8">
        <w:rPr>
          <w:rFonts w:ascii="Bookman Old Style" w:hAnsi="Bookman Old Style" w:cs="Arial"/>
          <w:b/>
          <w:bCs/>
          <w:iCs/>
        </w:rPr>
        <w:t>pre término</w:t>
      </w:r>
      <w:r w:rsidR="00537FDA" w:rsidRPr="00A209F8">
        <w:rPr>
          <w:rFonts w:ascii="Bookman Old Style" w:hAnsi="Bookman Old Style" w:cs="Arial"/>
          <w:b/>
          <w:bCs/>
          <w:iCs/>
        </w:rPr>
        <w:t xml:space="preserve"> de</w:t>
      </w:r>
      <w:r w:rsidR="00537FDA" w:rsidRPr="00A209F8">
        <w:rPr>
          <w:rFonts w:ascii="Bookman Old Style" w:hAnsi="Bookman Old Style" w:cs="Arial"/>
          <w:iCs/>
        </w:rPr>
        <w:t xml:space="preserve"> </w:t>
      </w:r>
      <w:r w:rsidR="00537FDA" w:rsidRPr="00A209F8">
        <w:rPr>
          <w:rFonts w:ascii="Bookman Old Style" w:hAnsi="Bookman Old Style" w:cs="Arial"/>
          <w:b/>
          <w:bCs/>
          <w:iCs/>
        </w:rPr>
        <w:t>36 semanas</w:t>
      </w:r>
      <w:r w:rsidR="00537FDA" w:rsidRPr="00A209F8">
        <w:rPr>
          <w:rFonts w:ascii="Bookman Old Style" w:hAnsi="Bookman Old Style" w:cs="Arial"/>
          <w:iCs/>
        </w:rPr>
        <w:t>.</w:t>
      </w:r>
      <w:r w:rsidR="008A1A7E" w:rsidRPr="00A209F8">
        <w:rPr>
          <w:rFonts w:ascii="Bookman Old Style" w:hAnsi="Bookman Old Style" w:cs="Arial"/>
          <w:b/>
          <w:bCs/>
          <w:iCs/>
        </w:rPr>
        <w:t xml:space="preserve"> </w:t>
      </w:r>
      <w:r w:rsidR="008A1A7E" w:rsidRPr="00A209F8">
        <w:rPr>
          <w:rFonts w:ascii="Bookman Old Style" w:hAnsi="Bookman Old Style" w:cs="Arial"/>
          <w:iCs/>
        </w:rPr>
        <w:t xml:space="preserve">Y, de acuerdo a ello, Comfamiliar Risaralda – SOS -, otorgó la licencia de maternidad desde el </w:t>
      </w:r>
      <w:r w:rsidR="008A1A7E" w:rsidRPr="00A209F8">
        <w:rPr>
          <w:rFonts w:ascii="Bookman Old Style" w:hAnsi="Bookman Old Style" w:cs="Arial"/>
          <w:b/>
          <w:bCs/>
          <w:iCs/>
        </w:rPr>
        <w:t xml:space="preserve">12 de mayo de 2017 </w:t>
      </w:r>
      <w:r w:rsidR="008A1A7E" w:rsidRPr="00A209F8">
        <w:rPr>
          <w:rFonts w:ascii="Bookman Old Style" w:hAnsi="Bookman Old Style" w:cs="Arial"/>
          <w:iCs/>
        </w:rPr>
        <w:t xml:space="preserve">y hasta el </w:t>
      </w:r>
      <w:r w:rsidR="008A1A7E" w:rsidRPr="00A209F8">
        <w:rPr>
          <w:rFonts w:ascii="Bookman Old Style" w:hAnsi="Bookman Old Style" w:cs="Arial"/>
          <w:b/>
          <w:bCs/>
          <w:iCs/>
        </w:rPr>
        <w:t>21 de septiembre de 2017</w:t>
      </w:r>
      <w:r w:rsidR="008A1A7E" w:rsidRPr="00A209F8">
        <w:rPr>
          <w:rFonts w:ascii="Bookman Old Style" w:hAnsi="Bookman Old Style" w:cs="Arial"/>
          <w:iCs/>
        </w:rPr>
        <w:t xml:space="preserve"> con un total de 133 días</w:t>
      </w:r>
      <w:r w:rsidR="00F60910" w:rsidRPr="00A209F8">
        <w:rPr>
          <w:rFonts w:ascii="Bookman Old Style" w:hAnsi="Bookman Old Style" w:cs="Arial"/>
          <w:iCs/>
        </w:rPr>
        <w:t>, es decir, adicionando a las 18 semanas de licencia una (1) semana más</w:t>
      </w:r>
      <w:r w:rsidR="00491F33" w:rsidRPr="00A209F8">
        <w:rPr>
          <w:rFonts w:ascii="Bookman Old Style" w:hAnsi="Bookman Old Style" w:cs="Arial"/>
          <w:iCs/>
        </w:rPr>
        <w:t xml:space="preserve">, lo </w:t>
      </w:r>
      <w:r w:rsidR="00507DB8" w:rsidRPr="00A209F8">
        <w:rPr>
          <w:rFonts w:ascii="Bookman Old Style" w:hAnsi="Bookman Old Style" w:cs="Arial"/>
          <w:iCs/>
        </w:rPr>
        <w:t xml:space="preserve">que implica que se tuvo en cuenta una (1) semana que faltaba para completar las 37 semanas proyectadas por el médico tratante, </w:t>
      </w:r>
      <w:r w:rsidR="009000CD" w:rsidRPr="00A209F8">
        <w:rPr>
          <w:rFonts w:ascii="Bookman Old Style" w:hAnsi="Bookman Old Style" w:cs="Arial"/>
          <w:iCs/>
        </w:rPr>
        <w:t xml:space="preserve">lo que de paso cumple con lo dispuesto en el </w:t>
      </w:r>
      <w:r w:rsidR="001F1479" w:rsidRPr="00A209F8">
        <w:rPr>
          <w:rFonts w:ascii="Bookman Old Style" w:hAnsi="Bookman Old Style" w:cs="Arial"/>
          <w:iCs/>
        </w:rPr>
        <w:t>artículo</w:t>
      </w:r>
      <w:r w:rsidR="009000CD" w:rsidRPr="00A209F8">
        <w:rPr>
          <w:rFonts w:ascii="Bookman Old Style" w:hAnsi="Bookman Old Style" w:cs="Arial"/>
          <w:iCs/>
        </w:rPr>
        <w:t xml:space="preserve"> 236.5 del CST.</w:t>
      </w:r>
    </w:p>
    <w:p w14:paraId="0597D27D" w14:textId="77777777" w:rsidR="001F1479" w:rsidRPr="00A209F8" w:rsidRDefault="001F1479" w:rsidP="00A209F8">
      <w:pPr>
        <w:spacing w:line="276" w:lineRule="auto"/>
        <w:ind w:firstLine="567"/>
        <w:jc w:val="both"/>
        <w:rPr>
          <w:rFonts w:ascii="Bookman Old Style" w:hAnsi="Bookman Old Style" w:cs="Arial"/>
          <w:iCs/>
        </w:rPr>
      </w:pPr>
    </w:p>
    <w:p w14:paraId="149C8BAC" w14:textId="35BBF4B4" w:rsidR="009C0751" w:rsidRPr="00A209F8" w:rsidRDefault="009C0751" w:rsidP="00A209F8">
      <w:pPr>
        <w:spacing w:line="276" w:lineRule="auto"/>
        <w:ind w:firstLine="0"/>
        <w:jc w:val="center"/>
        <w:rPr>
          <w:rFonts w:ascii="Bookman Old Style" w:hAnsi="Bookman Old Style" w:cs="Arial"/>
          <w:b/>
          <w:bCs/>
          <w:iCs/>
        </w:rPr>
      </w:pPr>
      <w:r w:rsidRPr="00A209F8">
        <w:rPr>
          <w:rFonts w:ascii="Bookman Old Style" w:hAnsi="Bookman Old Style" w:cs="Arial"/>
          <w:b/>
          <w:bCs/>
          <w:iCs/>
        </w:rPr>
        <w:t xml:space="preserve">De la protección a la maternidad </w:t>
      </w:r>
    </w:p>
    <w:p w14:paraId="4A1A17E4" w14:textId="77777777" w:rsidR="001F1479" w:rsidRPr="00A209F8" w:rsidRDefault="001F1479" w:rsidP="00A209F8">
      <w:pPr>
        <w:spacing w:line="276" w:lineRule="auto"/>
        <w:ind w:firstLine="567"/>
        <w:jc w:val="both"/>
        <w:rPr>
          <w:rFonts w:ascii="Bookman Old Style" w:hAnsi="Bookman Old Style" w:cs="Arial"/>
          <w:iCs/>
        </w:rPr>
      </w:pPr>
    </w:p>
    <w:p w14:paraId="60BB6DEF" w14:textId="19FDB59F" w:rsidR="009C0751" w:rsidRPr="00A209F8" w:rsidRDefault="00E50F27"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Teniendo en cuenta que los hechos debatidos datan del año 2017, atendiendo ello, dispone el </w:t>
      </w:r>
      <w:r w:rsidR="00D2693F" w:rsidRPr="00A209F8">
        <w:rPr>
          <w:rFonts w:ascii="Bookman Old Style" w:hAnsi="Bookman Old Style" w:cs="Arial"/>
          <w:iCs/>
        </w:rPr>
        <w:t>artículo</w:t>
      </w:r>
      <w:r w:rsidRPr="00A209F8">
        <w:rPr>
          <w:rFonts w:ascii="Bookman Old Style" w:hAnsi="Bookman Old Style" w:cs="Arial"/>
          <w:iCs/>
        </w:rPr>
        <w:t xml:space="preserve"> 239 del CST, modificado por el art. 2 de la Ley 1822 del 4 de enero de 2017, lo siguiente:</w:t>
      </w:r>
    </w:p>
    <w:p w14:paraId="773DDEC1" w14:textId="77777777" w:rsidR="00E50F27" w:rsidRPr="00A209F8" w:rsidRDefault="00E50F27" w:rsidP="00A209F8">
      <w:pPr>
        <w:spacing w:line="276" w:lineRule="auto"/>
        <w:ind w:firstLine="567"/>
        <w:jc w:val="both"/>
        <w:rPr>
          <w:rFonts w:ascii="Bookman Old Style" w:hAnsi="Bookman Old Style" w:cs="Arial"/>
          <w:iCs/>
        </w:rPr>
      </w:pPr>
    </w:p>
    <w:p w14:paraId="312EB829" w14:textId="4C75FCF7" w:rsidR="00D2693F" w:rsidRPr="00E429DD" w:rsidRDefault="00D2693F" w:rsidP="00E429DD">
      <w:pPr>
        <w:spacing w:line="240" w:lineRule="auto"/>
        <w:ind w:left="426" w:right="420" w:firstLine="0"/>
        <w:jc w:val="both"/>
        <w:rPr>
          <w:rFonts w:ascii="Bookman Old Style" w:hAnsi="Bookman Old Style"/>
          <w:iCs/>
          <w:sz w:val="22"/>
        </w:rPr>
      </w:pPr>
      <w:bookmarkStart w:id="4" w:name="239"/>
      <w:r w:rsidRPr="00E429DD">
        <w:rPr>
          <w:rFonts w:ascii="Bookman Old Style" w:hAnsi="Bookman Old Style"/>
          <w:iCs/>
          <w:sz w:val="22"/>
        </w:rPr>
        <w:t>“</w:t>
      </w:r>
      <w:r w:rsidR="00E50F27" w:rsidRPr="00E429DD">
        <w:rPr>
          <w:rFonts w:ascii="Bookman Old Style" w:hAnsi="Bookman Old Style"/>
          <w:iCs/>
          <w:sz w:val="22"/>
        </w:rPr>
        <w:t>ARTÍCULO 239. PROHIBICIÓN DE DESPIDO.</w:t>
      </w:r>
      <w:bookmarkEnd w:id="4"/>
      <w:r w:rsidR="00E50F27" w:rsidRPr="00E429DD">
        <w:rPr>
          <w:rFonts w:ascii="Bookman Old Style" w:hAnsi="Bookman Old Style"/>
          <w:iCs/>
          <w:sz w:val="22"/>
        </w:rPr>
        <w:t> </w:t>
      </w:r>
    </w:p>
    <w:p w14:paraId="25D3E146" w14:textId="77777777" w:rsidR="00D2693F" w:rsidRPr="00E429DD" w:rsidRDefault="00D2693F" w:rsidP="00E429DD">
      <w:pPr>
        <w:spacing w:line="240" w:lineRule="auto"/>
        <w:ind w:left="426" w:right="420" w:firstLine="0"/>
        <w:jc w:val="both"/>
        <w:rPr>
          <w:rFonts w:ascii="Bookman Old Style" w:hAnsi="Bookman Old Style"/>
          <w:iCs/>
          <w:sz w:val="22"/>
        </w:rPr>
      </w:pPr>
    </w:p>
    <w:p w14:paraId="347044BB" w14:textId="657674F5" w:rsidR="00E50F27" w:rsidRPr="00E429DD" w:rsidRDefault="00E50F27"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1. Ninguna trabajadora podrá ser despedida por motivo de embarazo o lactancia sin la autorización previa del Ministerio de Trabajo que avale una justa causa.</w:t>
      </w:r>
    </w:p>
    <w:p w14:paraId="037B19E4" w14:textId="77777777" w:rsidR="00D2693F" w:rsidRPr="00E429DD" w:rsidRDefault="00D2693F" w:rsidP="00E429DD">
      <w:pPr>
        <w:spacing w:line="240" w:lineRule="auto"/>
        <w:ind w:left="426" w:right="420" w:firstLine="0"/>
        <w:jc w:val="both"/>
        <w:rPr>
          <w:rFonts w:ascii="Bookman Old Style" w:hAnsi="Bookman Old Style"/>
          <w:iCs/>
          <w:sz w:val="22"/>
        </w:rPr>
      </w:pPr>
    </w:p>
    <w:p w14:paraId="069A6EE0" w14:textId="2EE4D586" w:rsidR="00E50F27" w:rsidRPr="00E429DD" w:rsidRDefault="00E50F27"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 xml:space="preserve">2. Se presume el despido efectuado por motivo de embarazo o lactancia, cuando este haya tenido lugar dentro del período de embarazo o dentro de </w:t>
      </w:r>
      <w:r w:rsidR="00490F4E" w:rsidRPr="00E429DD">
        <w:rPr>
          <w:rFonts w:ascii="Bookman Old Style" w:hAnsi="Bookman Old Style"/>
          <w:iCs/>
          <w:sz w:val="22"/>
        </w:rPr>
        <w:t xml:space="preserve">los tres </w:t>
      </w:r>
      <w:r w:rsidRPr="00E429DD">
        <w:rPr>
          <w:rFonts w:ascii="Bookman Old Style" w:hAnsi="Bookman Old Style"/>
          <w:iCs/>
          <w:sz w:val="22"/>
        </w:rPr>
        <w:t>(</w:t>
      </w:r>
      <w:r w:rsidR="00490F4E" w:rsidRPr="00E429DD">
        <w:rPr>
          <w:rFonts w:ascii="Bookman Old Style" w:hAnsi="Bookman Old Style"/>
          <w:iCs/>
          <w:sz w:val="22"/>
        </w:rPr>
        <w:t>3</w:t>
      </w:r>
      <w:r w:rsidRPr="00E429DD">
        <w:rPr>
          <w:rFonts w:ascii="Bookman Old Style" w:hAnsi="Bookman Old Style"/>
          <w:iCs/>
          <w:sz w:val="22"/>
        </w:rPr>
        <w:t xml:space="preserve">) </w:t>
      </w:r>
      <w:r w:rsidR="00490F4E" w:rsidRPr="00E429DD">
        <w:rPr>
          <w:rFonts w:ascii="Bookman Old Style" w:hAnsi="Bookman Old Style"/>
          <w:iCs/>
          <w:sz w:val="22"/>
        </w:rPr>
        <w:t xml:space="preserve">meses </w:t>
      </w:r>
      <w:r w:rsidRPr="00E429DD">
        <w:rPr>
          <w:rFonts w:ascii="Bookman Old Style" w:hAnsi="Bookman Old Style"/>
          <w:iCs/>
          <w:sz w:val="22"/>
        </w:rPr>
        <w:t>posteriores al parto.</w:t>
      </w:r>
    </w:p>
    <w:p w14:paraId="135A7F20" w14:textId="77777777" w:rsidR="00490F4E" w:rsidRPr="00E429DD" w:rsidRDefault="00490F4E" w:rsidP="00E429DD">
      <w:pPr>
        <w:spacing w:line="240" w:lineRule="auto"/>
        <w:ind w:left="426" w:right="420" w:firstLine="0"/>
        <w:jc w:val="both"/>
        <w:rPr>
          <w:rFonts w:ascii="Bookman Old Style" w:hAnsi="Bookman Old Style"/>
          <w:iCs/>
          <w:sz w:val="22"/>
        </w:rPr>
      </w:pPr>
    </w:p>
    <w:p w14:paraId="0C595ED8" w14:textId="11CB9D4F" w:rsidR="00E50F27" w:rsidRPr="00E429DD" w:rsidRDefault="00E50F27"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3. Las trabajadoras de que trata el numeral uno (1) de este artículo, que sean despedidas sin autorización de las autoridades competentes, tendrán derecho al pago adicional de una indemnización igual a sesenta (60) días de trabajo, fuera de las indemnizaciones y prestaciones a que hubiere lugar de acuerdo con su contrato de trabajo.</w:t>
      </w:r>
    </w:p>
    <w:p w14:paraId="072F8C4A" w14:textId="77777777" w:rsidR="00490F4E" w:rsidRPr="00E429DD" w:rsidRDefault="00490F4E" w:rsidP="00E429DD">
      <w:pPr>
        <w:spacing w:line="240" w:lineRule="auto"/>
        <w:ind w:left="426" w:right="420" w:firstLine="0"/>
        <w:jc w:val="both"/>
        <w:rPr>
          <w:rFonts w:ascii="Bookman Old Style" w:hAnsi="Bookman Old Style"/>
          <w:iCs/>
          <w:sz w:val="22"/>
        </w:rPr>
      </w:pPr>
    </w:p>
    <w:p w14:paraId="183F970B" w14:textId="37DA87C8" w:rsidR="00E50F27" w:rsidRPr="00E429DD" w:rsidRDefault="00E50F27"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 xml:space="preserve">4. En el caso de la mujer trabajadora que por alguna razón excepcional no disfrute de la semana preparto obligatoria, o de algunas de las diecisiete (17) semanas de descanso, tendrá derecho al pago de las semanas que no gozó de licencia. </w:t>
      </w:r>
      <w:r w:rsidR="00490F4E" w:rsidRPr="00E429DD">
        <w:rPr>
          <w:rFonts w:ascii="Bookman Old Style" w:hAnsi="Bookman Old Style"/>
          <w:iCs/>
          <w:sz w:val="22"/>
        </w:rPr>
        <w:t xml:space="preserve">[…] </w:t>
      </w:r>
      <w:r w:rsidRPr="00E429DD">
        <w:rPr>
          <w:rFonts w:ascii="Bookman Old Style" w:hAnsi="Bookman Old Style"/>
          <w:iCs/>
          <w:sz w:val="22"/>
        </w:rPr>
        <w:t>En</w:t>
      </w:r>
      <w:r w:rsidR="00490F4E" w:rsidRPr="00E429DD">
        <w:rPr>
          <w:rFonts w:ascii="Bookman Old Style" w:hAnsi="Bookman Old Style"/>
          <w:iCs/>
          <w:sz w:val="22"/>
        </w:rPr>
        <w:t xml:space="preserve"> </w:t>
      </w:r>
      <w:r w:rsidRPr="00E429DD">
        <w:rPr>
          <w:rFonts w:ascii="Bookman Old Style" w:hAnsi="Bookman Old Style"/>
          <w:iCs/>
          <w:sz w:val="22"/>
        </w:rPr>
        <w:t>caso de que el hijo sea prematuro, al pago de la diferencia de tiempo entre la fecha del alumbramiento y el nacimiento a término</w:t>
      </w:r>
      <w:r w:rsidR="00490F4E" w:rsidRPr="00E429DD">
        <w:rPr>
          <w:rFonts w:ascii="Bookman Old Style" w:hAnsi="Bookman Old Style"/>
          <w:iCs/>
          <w:sz w:val="22"/>
        </w:rPr>
        <w:t>”</w:t>
      </w:r>
      <w:r w:rsidRPr="00E429DD">
        <w:rPr>
          <w:rFonts w:ascii="Bookman Old Style" w:hAnsi="Bookman Old Style"/>
          <w:iCs/>
          <w:sz w:val="22"/>
        </w:rPr>
        <w:t>.</w:t>
      </w:r>
    </w:p>
    <w:p w14:paraId="06BCF2E7" w14:textId="77777777" w:rsidR="00490F4E" w:rsidRPr="00E429DD" w:rsidRDefault="00490F4E" w:rsidP="00E429DD">
      <w:pPr>
        <w:spacing w:line="240" w:lineRule="auto"/>
        <w:ind w:left="426" w:right="420" w:firstLine="0"/>
        <w:jc w:val="both"/>
        <w:rPr>
          <w:rFonts w:ascii="Bookman Old Style" w:hAnsi="Bookman Old Style"/>
          <w:iCs/>
          <w:sz w:val="22"/>
        </w:rPr>
      </w:pPr>
    </w:p>
    <w:p w14:paraId="0FF53DB9" w14:textId="7DFE25C5" w:rsidR="00E50F27" w:rsidRPr="00E429DD" w:rsidRDefault="00E50F27" w:rsidP="00E429DD">
      <w:pPr>
        <w:spacing w:line="240" w:lineRule="auto"/>
        <w:ind w:left="426" w:right="420" w:firstLine="0"/>
        <w:jc w:val="both"/>
        <w:rPr>
          <w:rFonts w:ascii="Bookman Old Style" w:hAnsi="Bookman Old Style"/>
          <w:iCs/>
          <w:sz w:val="22"/>
        </w:rPr>
      </w:pPr>
      <w:bookmarkStart w:id="5" w:name="240"/>
      <w:r w:rsidRPr="00E429DD">
        <w:rPr>
          <w:rFonts w:ascii="Bookman Old Style" w:hAnsi="Bookman Old Style"/>
          <w:iCs/>
          <w:sz w:val="22"/>
        </w:rPr>
        <w:t>ARTÍCULO 240. PERMISO PARA DESPEDIR.</w:t>
      </w:r>
      <w:bookmarkEnd w:id="5"/>
    </w:p>
    <w:p w14:paraId="7C2DA762" w14:textId="77777777" w:rsidR="008B1FF8" w:rsidRPr="00E429DD" w:rsidRDefault="008B1FF8" w:rsidP="00E429DD">
      <w:pPr>
        <w:spacing w:line="240" w:lineRule="auto"/>
        <w:ind w:left="426" w:right="420" w:firstLine="0"/>
        <w:jc w:val="both"/>
        <w:rPr>
          <w:rFonts w:ascii="Bookman Old Style" w:hAnsi="Bookman Old Style"/>
          <w:iCs/>
          <w:sz w:val="22"/>
        </w:rPr>
      </w:pPr>
    </w:p>
    <w:p w14:paraId="653B26DC" w14:textId="12CCA81F" w:rsidR="008B1FF8" w:rsidRPr="00E429DD" w:rsidRDefault="008B1FF8"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 xml:space="preserve">“1.- </w:t>
      </w:r>
      <w:r w:rsidR="00E50F27" w:rsidRPr="00E429DD">
        <w:rPr>
          <w:rFonts w:ascii="Bookman Old Style" w:hAnsi="Bookman Old Style"/>
          <w:iCs/>
          <w:sz w:val="22"/>
        </w:rPr>
        <w:t xml:space="preserve">Para poder despedir a una trabajadora durante el período de embarazo o </w:t>
      </w:r>
      <w:r w:rsidRPr="00E429DD">
        <w:rPr>
          <w:rFonts w:ascii="Bookman Old Style" w:hAnsi="Bookman Old Style"/>
          <w:iCs/>
          <w:sz w:val="22"/>
        </w:rPr>
        <w:t>los tres meses posteriores al parto</w:t>
      </w:r>
      <w:r w:rsidR="00E50F27" w:rsidRPr="00E429DD">
        <w:rPr>
          <w:rFonts w:ascii="Bookman Old Style" w:hAnsi="Bookman Old Style"/>
          <w:iCs/>
          <w:sz w:val="22"/>
        </w:rPr>
        <w:t xml:space="preserve">, el empleador necesita la autorización del Inspector del Trabajo, o del alcalde municipal, en los lugares en donde no existiere aquel funcionario. </w:t>
      </w:r>
    </w:p>
    <w:p w14:paraId="6E9F5B61" w14:textId="77777777" w:rsidR="008B1FF8" w:rsidRPr="00E429DD" w:rsidRDefault="008B1FF8" w:rsidP="00E429DD">
      <w:pPr>
        <w:spacing w:line="240" w:lineRule="auto"/>
        <w:ind w:left="426" w:right="420" w:firstLine="0"/>
        <w:jc w:val="both"/>
        <w:rPr>
          <w:rFonts w:ascii="Bookman Old Style" w:hAnsi="Bookman Old Style"/>
          <w:iCs/>
          <w:sz w:val="22"/>
        </w:rPr>
      </w:pPr>
    </w:p>
    <w:p w14:paraId="75966A19" w14:textId="56372323" w:rsidR="00E50F27" w:rsidRPr="00E429DD" w:rsidRDefault="00E50F27"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2.</w:t>
      </w:r>
      <w:r w:rsidR="008B1FF8" w:rsidRPr="00E429DD">
        <w:rPr>
          <w:rFonts w:ascii="Bookman Old Style" w:hAnsi="Bookman Old Style"/>
          <w:iCs/>
          <w:sz w:val="22"/>
        </w:rPr>
        <w:t>-</w:t>
      </w:r>
      <w:r w:rsidR="00F45EFC" w:rsidRPr="00E429DD">
        <w:rPr>
          <w:rFonts w:ascii="Bookman Old Style" w:hAnsi="Bookman Old Style"/>
          <w:iCs/>
          <w:sz w:val="22"/>
        </w:rPr>
        <w:t xml:space="preserve"> </w:t>
      </w:r>
      <w:r w:rsidRPr="00E429DD">
        <w:rPr>
          <w:rFonts w:ascii="Bookman Old Style" w:hAnsi="Bookman Old Style"/>
          <w:iCs/>
          <w:sz w:val="22"/>
        </w:rPr>
        <w:t>El permiso de que trata este artículo solo puede concederse con el fundamento en alguna de las causas que tiene el {empleador} para dar por terminado el contrato de trabajo y que se enumeran en los artículos </w:t>
      </w:r>
      <w:hyperlink r:id="rId12" w:anchor="62" w:history="1">
        <w:r w:rsidRPr="00E429DD">
          <w:rPr>
            <w:rFonts w:ascii="Bookman Old Style" w:hAnsi="Bookman Old Style"/>
            <w:iCs/>
            <w:sz w:val="22"/>
          </w:rPr>
          <w:t>62</w:t>
        </w:r>
      </w:hyperlink>
      <w:r w:rsidRPr="00E429DD">
        <w:rPr>
          <w:rFonts w:ascii="Bookman Old Style" w:hAnsi="Bookman Old Style"/>
          <w:iCs/>
          <w:sz w:val="22"/>
        </w:rPr>
        <w:t> y </w:t>
      </w:r>
      <w:hyperlink r:id="rId13" w:anchor="63" w:history="1">
        <w:r w:rsidRPr="00E429DD">
          <w:rPr>
            <w:rFonts w:ascii="Bookman Old Style" w:hAnsi="Bookman Old Style"/>
            <w:iCs/>
            <w:sz w:val="22"/>
          </w:rPr>
          <w:t>63</w:t>
        </w:r>
      </w:hyperlink>
      <w:r w:rsidRPr="00E429DD">
        <w:rPr>
          <w:rFonts w:ascii="Bookman Old Style" w:hAnsi="Bookman Old Style"/>
          <w:iCs/>
          <w:sz w:val="22"/>
        </w:rPr>
        <w:t xml:space="preserve">. </w:t>
      </w:r>
      <w:r w:rsidRPr="00E429DD">
        <w:rPr>
          <w:rFonts w:ascii="Bookman Old Style" w:hAnsi="Bookman Old Style"/>
          <w:iCs/>
          <w:sz w:val="22"/>
        </w:rPr>
        <w:lastRenderedPageBreak/>
        <w:t>Antes de resolver, el funcionario debe oír a la trabajadora y practicar todas las pruebas conducentes solicitadas por las partes.</w:t>
      </w:r>
      <w:r w:rsidR="00F45EFC" w:rsidRPr="00E429DD">
        <w:rPr>
          <w:rFonts w:ascii="Bookman Old Style" w:hAnsi="Bookman Old Style"/>
          <w:iCs/>
          <w:sz w:val="22"/>
        </w:rPr>
        <w:t xml:space="preserve"> […]”</w:t>
      </w:r>
    </w:p>
    <w:p w14:paraId="5F8D0FF5" w14:textId="77777777" w:rsidR="00F45EFC" w:rsidRPr="00E429DD" w:rsidRDefault="00F45EFC" w:rsidP="00E429DD">
      <w:pPr>
        <w:spacing w:line="240" w:lineRule="auto"/>
        <w:ind w:left="426" w:right="420" w:firstLine="0"/>
        <w:jc w:val="both"/>
        <w:rPr>
          <w:rFonts w:ascii="Bookman Old Style" w:hAnsi="Bookman Old Style"/>
          <w:iCs/>
          <w:sz w:val="22"/>
        </w:rPr>
      </w:pPr>
    </w:p>
    <w:p w14:paraId="76D20903" w14:textId="77777777" w:rsidR="00F45EFC" w:rsidRPr="00E429DD" w:rsidRDefault="00E50F27" w:rsidP="00E429DD">
      <w:pPr>
        <w:spacing w:line="240" w:lineRule="auto"/>
        <w:ind w:left="426" w:right="420" w:firstLine="0"/>
        <w:jc w:val="both"/>
        <w:rPr>
          <w:rFonts w:ascii="Bookman Old Style" w:hAnsi="Bookman Old Style"/>
          <w:iCs/>
          <w:sz w:val="22"/>
        </w:rPr>
      </w:pPr>
      <w:bookmarkStart w:id="6" w:name="241"/>
      <w:r w:rsidRPr="00E429DD">
        <w:rPr>
          <w:rFonts w:ascii="Bookman Old Style" w:hAnsi="Bookman Old Style"/>
          <w:iCs/>
          <w:sz w:val="22"/>
        </w:rPr>
        <w:t>ARTÍCULO 241. NULIDAD DEL DESPIDO.</w:t>
      </w:r>
      <w:bookmarkEnd w:id="6"/>
      <w:r w:rsidRPr="00E429DD">
        <w:rPr>
          <w:rFonts w:ascii="Bookman Old Style" w:hAnsi="Bookman Old Style"/>
          <w:iCs/>
          <w:sz w:val="22"/>
        </w:rPr>
        <w:t> </w:t>
      </w:r>
    </w:p>
    <w:p w14:paraId="00E5A3A2" w14:textId="77777777" w:rsidR="00F45EFC" w:rsidRPr="00E429DD" w:rsidRDefault="00F45EFC" w:rsidP="00E429DD">
      <w:pPr>
        <w:spacing w:line="240" w:lineRule="auto"/>
        <w:ind w:left="426" w:right="420" w:firstLine="0"/>
        <w:jc w:val="both"/>
        <w:rPr>
          <w:rFonts w:ascii="Bookman Old Style" w:hAnsi="Bookman Old Style"/>
          <w:iCs/>
          <w:sz w:val="22"/>
        </w:rPr>
      </w:pPr>
    </w:p>
    <w:p w14:paraId="6E1E7288" w14:textId="0650A7C3" w:rsidR="00E50F27" w:rsidRPr="00E429DD" w:rsidRDefault="00F45EFC"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w:t>
      </w:r>
      <w:r w:rsidR="00E50F27" w:rsidRPr="00E429DD">
        <w:rPr>
          <w:rFonts w:ascii="Bookman Old Style" w:hAnsi="Bookman Old Style"/>
          <w:iCs/>
          <w:sz w:val="22"/>
        </w:rPr>
        <w:t>1.</w:t>
      </w:r>
      <w:r w:rsidRPr="00E429DD">
        <w:rPr>
          <w:rFonts w:ascii="Bookman Old Style" w:hAnsi="Bookman Old Style"/>
          <w:iCs/>
          <w:sz w:val="22"/>
        </w:rPr>
        <w:t>-</w:t>
      </w:r>
      <w:r w:rsidR="00E50F27" w:rsidRPr="00E429DD">
        <w:rPr>
          <w:rFonts w:ascii="Bookman Old Style" w:hAnsi="Bookman Old Style"/>
          <w:iCs/>
          <w:sz w:val="22"/>
        </w:rPr>
        <w:t xml:space="preserve"> El empleador está obligado a conservar el puesto a la trabajadora que esté disfrutando de los descansos remunerados de que trata este capítulo, o de licencia por enfermedad motivada por el embarazo o parto.</w:t>
      </w:r>
    </w:p>
    <w:p w14:paraId="4B6456D2" w14:textId="77777777" w:rsidR="00F45EFC" w:rsidRPr="00E429DD" w:rsidRDefault="00F45EFC" w:rsidP="00E429DD">
      <w:pPr>
        <w:spacing w:line="240" w:lineRule="auto"/>
        <w:ind w:left="426" w:right="420" w:firstLine="0"/>
        <w:jc w:val="both"/>
        <w:rPr>
          <w:rFonts w:ascii="Bookman Old Style" w:hAnsi="Bookman Old Style"/>
          <w:iCs/>
          <w:sz w:val="22"/>
        </w:rPr>
      </w:pPr>
    </w:p>
    <w:p w14:paraId="211CC4F1" w14:textId="308FEFDC" w:rsidR="00E50F27" w:rsidRPr="00E429DD" w:rsidRDefault="00E50F27"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2.</w:t>
      </w:r>
      <w:r w:rsidR="00F45EFC" w:rsidRPr="00E429DD">
        <w:rPr>
          <w:rFonts w:ascii="Bookman Old Style" w:hAnsi="Bookman Old Style"/>
          <w:iCs/>
          <w:sz w:val="22"/>
        </w:rPr>
        <w:t>-</w:t>
      </w:r>
      <w:r w:rsidRPr="00E429DD">
        <w:rPr>
          <w:rFonts w:ascii="Bookman Old Style" w:hAnsi="Bookman Old Style"/>
          <w:iCs/>
          <w:sz w:val="22"/>
        </w:rPr>
        <w:t xml:space="preserve"> No producirá efecto alguno el despido que el empleador comunique a la trabajadora en tales períodos, o en tal forma que, al hacer uso del preaviso, este expire durante los descansos o licencias mencionados</w:t>
      </w:r>
      <w:r w:rsidR="00F45EFC" w:rsidRPr="00E429DD">
        <w:rPr>
          <w:rFonts w:ascii="Bookman Old Style" w:hAnsi="Bookman Old Style"/>
          <w:iCs/>
          <w:sz w:val="22"/>
        </w:rPr>
        <w:t>”</w:t>
      </w:r>
      <w:r w:rsidRPr="00E429DD">
        <w:rPr>
          <w:rFonts w:ascii="Bookman Old Style" w:hAnsi="Bookman Old Style"/>
          <w:iCs/>
          <w:sz w:val="22"/>
        </w:rPr>
        <w:t>.</w:t>
      </w:r>
    </w:p>
    <w:p w14:paraId="5E02439C" w14:textId="77777777" w:rsidR="0021340B" w:rsidRPr="00A209F8" w:rsidRDefault="0021340B" w:rsidP="00A209F8">
      <w:pPr>
        <w:spacing w:line="276" w:lineRule="auto"/>
        <w:ind w:firstLine="567"/>
        <w:jc w:val="both"/>
        <w:rPr>
          <w:rFonts w:ascii="Bookman Old Style" w:hAnsi="Bookman Old Style" w:cs="Arial"/>
          <w:iCs/>
        </w:rPr>
      </w:pPr>
    </w:p>
    <w:p w14:paraId="30E363AD" w14:textId="158BD5C5" w:rsidR="00ED2F99" w:rsidRPr="00A209F8" w:rsidRDefault="001B229A"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Al respecto, la Corte en la Sentencia SL1451 de 2023, </w:t>
      </w:r>
      <w:r w:rsidR="008C762D" w:rsidRPr="00A209F8">
        <w:rPr>
          <w:rFonts w:ascii="Bookman Old Style" w:hAnsi="Bookman Old Style" w:cs="Arial"/>
          <w:iCs/>
        </w:rPr>
        <w:t>de las anteriores normas, coligió</w:t>
      </w:r>
      <w:r w:rsidR="00ED2F99" w:rsidRPr="00A209F8">
        <w:rPr>
          <w:rFonts w:ascii="Bookman Old Style" w:hAnsi="Bookman Old Style" w:cs="Arial"/>
          <w:iCs/>
        </w:rPr>
        <w:t>:</w:t>
      </w:r>
      <w:r w:rsidR="008C762D" w:rsidRPr="00A209F8">
        <w:rPr>
          <w:rFonts w:ascii="Bookman Old Style" w:hAnsi="Bookman Old Style" w:cs="Arial"/>
          <w:iCs/>
        </w:rPr>
        <w:t xml:space="preserve"> </w:t>
      </w:r>
    </w:p>
    <w:p w14:paraId="56C59730" w14:textId="77777777" w:rsidR="00ED2F99" w:rsidRPr="00A209F8" w:rsidRDefault="00ED2F99" w:rsidP="00A209F8">
      <w:pPr>
        <w:spacing w:line="276" w:lineRule="auto"/>
        <w:ind w:firstLine="567"/>
        <w:jc w:val="both"/>
        <w:rPr>
          <w:rFonts w:ascii="Bookman Old Style" w:hAnsi="Bookman Old Style" w:cs="Arial"/>
          <w:iCs/>
        </w:rPr>
      </w:pPr>
    </w:p>
    <w:p w14:paraId="725E86D8" w14:textId="339E5043" w:rsidR="008C762D" w:rsidRPr="00E429DD" w:rsidRDefault="00ED2F99"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 xml:space="preserve">“… </w:t>
      </w:r>
      <w:r w:rsidR="008C762D" w:rsidRPr="00E429DD">
        <w:rPr>
          <w:rFonts w:ascii="Bookman Old Style" w:hAnsi="Bookman Old Style"/>
          <w:iCs/>
          <w:sz w:val="22"/>
        </w:rPr>
        <w:t>la protección legal otorgada a las mujeres trabajadoras en embarazo o lactantes consiste en que estas no puedan ser despedidas mientras se encuentren en ese estado o durante los tres meses posteriores al parto.</w:t>
      </w:r>
      <w:r w:rsidRPr="00E429DD">
        <w:rPr>
          <w:rFonts w:ascii="Bookman Old Style" w:hAnsi="Bookman Old Style"/>
          <w:iCs/>
          <w:sz w:val="22"/>
        </w:rPr>
        <w:t xml:space="preserve"> </w:t>
      </w:r>
    </w:p>
    <w:p w14:paraId="2F67F37F" w14:textId="77777777" w:rsidR="008C762D" w:rsidRPr="00E429DD" w:rsidRDefault="008C762D" w:rsidP="00E429DD">
      <w:pPr>
        <w:spacing w:line="240" w:lineRule="auto"/>
        <w:ind w:left="426" w:right="420" w:firstLine="0"/>
        <w:jc w:val="both"/>
        <w:rPr>
          <w:rFonts w:ascii="Bookman Old Style" w:hAnsi="Bookman Old Style"/>
          <w:iCs/>
          <w:sz w:val="22"/>
        </w:rPr>
      </w:pPr>
    </w:p>
    <w:p w14:paraId="41F51FAF" w14:textId="72E14F7A" w:rsidR="008C762D" w:rsidRPr="00E429DD" w:rsidRDefault="008C762D"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De presentarse la desvinculación unilateral por parte del empleador, en principio, se presume que tal actuación obedece a un acto discriminatorio por causa del embarazo, cuando no se cuenta con la debida autorización del inspector del trabajo.</w:t>
      </w:r>
    </w:p>
    <w:p w14:paraId="73CD6087" w14:textId="77777777" w:rsidR="008C762D" w:rsidRPr="00E429DD" w:rsidRDefault="008C762D" w:rsidP="00E429DD">
      <w:pPr>
        <w:spacing w:line="240" w:lineRule="auto"/>
        <w:ind w:left="426" w:right="420" w:firstLine="0"/>
        <w:jc w:val="both"/>
        <w:rPr>
          <w:rFonts w:ascii="Bookman Old Style" w:hAnsi="Bookman Old Style"/>
          <w:iCs/>
          <w:sz w:val="22"/>
        </w:rPr>
      </w:pPr>
    </w:p>
    <w:p w14:paraId="28FD00B9" w14:textId="77777777" w:rsidR="008C762D" w:rsidRPr="00E429DD" w:rsidRDefault="008C762D"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En efecto, tal presunción no opera en la misma forma cuando las relaciones laborales culminan por el cumplimiento de la obra o labor contratada, que cuando se está frente a un contrato a término indefinido, ya que en el primer evento y en estricto sentido, no se configura un despido, sino el modo o forma legal de ponerle fin al vínculo contractual previsto en el literal d) del artículo 61 del CST, subrogado por el artículo 5 de la Ley 50 de 1990; como se precisó en la sentencia CSJ SL3535-2015, rad. 38239, en la que se reiteró lo analizado en las providencias CSJ SL, 8 feb. 2011, rad. 37502 y CSJ SL, 27 abr. 2010, rad. 38190, al puntualizar:</w:t>
      </w:r>
    </w:p>
    <w:p w14:paraId="0D117F6B" w14:textId="77777777" w:rsidR="008C762D" w:rsidRPr="00E429DD" w:rsidRDefault="008C762D" w:rsidP="00E429DD">
      <w:pPr>
        <w:spacing w:line="240" w:lineRule="auto"/>
        <w:ind w:left="426" w:right="420" w:firstLine="0"/>
        <w:jc w:val="both"/>
        <w:rPr>
          <w:rFonts w:ascii="Bookman Old Style" w:hAnsi="Bookman Old Style"/>
          <w:iCs/>
          <w:sz w:val="22"/>
        </w:rPr>
      </w:pPr>
    </w:p>
    <w:p w14:paraId="7351E6E9" w14:textId="77777777" w:rsidR="008C762D" w:rsidRPr="00E429DD" w:rsidRDefault="008C762D" w:rsidP="0042499D">
      <w:pPr>
        <w:spacing w:line="240" w:lineRule="auto"/>
        <w:ind w:left="851" w:right="845" w:firstLine="0"/>
        <w:jc w:val="both"/>
        <w:rPr>
          <w:rFonts w:ascii="Bookman Old Style" w:hAnsi="Bookman Old Style"/>
          <w:iCs/>
          <w:sz w:val="22"/>
        </w:rPr>
      </w:pPr>
      <w:r w:rsidRPr="00E429DD">
        <w:rPr>
          <w:rFonts w:ascii="Bookman Old Style" w:hAnsi="Bookman Old Style"/>
          <w:iCs/>
          <w:sz w:val="22"/>
        </w:rPr>
        <w:t>Es por ello que la expiración del plazo pactado no constituye una terminación unilateral del contrato, con o sin justa causa, sino un modo, modalidad o forma de ponerle fin a un vínculo contractual, previsto en el literal c) del artículo 61 del Código Sustantivo del Trabajo, subrogado por el 5 de la Ley 50 de 1990.</w:t>
      </w:r>
    </w:p>
    <w:p w14:paraId="28147DF2" w14:textId="77777777" w:rsidR="008C762D" w:rsidRPr="00E429DD" w:rsidRDefault="008C762D" w:rsidP="0042499D">
      <w:pPr>
        <w:spacing w:line="240" w:lineRule="auto"/>
        <w:ind w:left="851" w:right="845" w:firstLine="0"/>
        <w:jc w:val="both"/>
        <w:rPr>
          <w:rFonts w:ascii="Bookman Old Style" w:hAnsi="Bookman Old Style"/>
          <w:iCs/>
          <w:sz w:val="22"/>
        </w:rPr>
      </w:pPr>
    </w:p>
    <w:p w14:paraId="6AB4F455" w14:textId="77777777" w:rsidR="00E53413" w:rsidRPr="00E429DD" w:rsidRDefault="008C762D" w:rsidP="0042499D">
      <w:pPr>
        <w:spacing w:line="240" w:lineRule="auto"/>
        <w:ind w:left="851" w:right="845" w:firstLine="0"/>
        <w:jc w:val="both"/>
        <w:rPr>
          <w:rFonts w:ascii="Bookman Old Style" w:hAnsi="Bookman Old Style"/>
          <w:iCs/>
          <w:sz w:val="22"/>
        </w:rPr>
      </w:pPr>
      <w:r w:rsidRPr="00E429DD">
        <w:rPr>
          <w:rFonts w:ascii="Bookman Old Style" w:hAnsi="Bookman Old Style"/>
          <w:iCs/>
          <w:sz w:val="22"/>
        </w:rPr>
        <w:t xml:space="preserve">En la misma dirección, la Corte ha precisado tradicionalmente que las garantías que se establecen legalmente en el Código Sustantivo del Trabajo, para proteger la maternidad de las trabajadoras, no pueden extenderse inapropiadamente a aquellos casos en los que la desvinculación de las mismas no se da como consecuencia de un despido, sino de una modalidad legal de terminación del contrato de trabajo a término fijo, como el vencimiento del plazo fijo pactado. </w:t>
      </w:r>
    </w:p>
    <w:p w14:paraId="2D9323A3" w14:textId="77777777" w:rsidR="00E53413" w:rsidRPr="00E429DD" w:rsidRDefault="00E53413" w:rsidP="0042499D">
      <w:pPr>
        <w:spacing w:line="240" w:lineRule="auto"/>
        <w:ind w:left="851" w:right="845" w:firstLine="0"/>
        <w:jc w:val="both"/>
        <w:rPr>
          <w:rFonts w:ascii="Bookman Old Style" w:hAnsi="Bookman Old Style"/>
          <w:iCs/>
          <w:sz w:val="22"/>
        </w:rPr>
      </w:pPr>
    </w:p>
    <w:p w14:paraId="3263D785" w14:textId="4B4D1ACA" w:rsidR="008C762D" w:rsidRPr="00E429DD" w:rsidRDefault="008C762D" w:rsidP="0042499D">
      <w:pPr>
        <w:spacing w:line="240" w:lineRule="auto"/>
        <w:ind w:left="851" w:right="845" w:firstLine="0"/>
        <w:jc w:val="both"/>
        <w:rPr>
          <w:rFonts w:ascii="Bookman Old Style" w:hAnsi="Bookman Old Style"/>
          <w:iCs/>
          <w:sz w:val="22"/>
        </w:rPr>
      </w:pPr>
      <w:r w:rsidRPr="00E429DD">
        <w:rPr>
          <w:rFonts w:ascii="Bookman Old Style" w:hAnsi="Bookman Old Style"/>
          <w:iCs/>
          <w:sz w:val="22"/>
        </w:rPr>
        <w:t>Ha dicho la Sala en ese sentido que:</w:t>
      </w:r>
      <w:r w:rsidR="00E53413" w:rsidRPr="00E429DD">
        <w:rPr>
          <w:rFonts w:ascii="Bookman Old Style" w:hAnsi="Bookman Old Style"/>
          <w:iCs/>
          <w:sz w:val="22"/>
        </w:rPr>
        <w:t xml:space="preserve"> </w:t>
      </w:r>
      <w:r w:rsidRPr="00E429DD">
        <w:rPr>
          <w:rFonts w:ascii="Bookman Old Style" w:hAnsi="Bookman Old Style"/>
          <w:iCs/>
          <w:sz w:val="22"/>
        </w:rPr>
        <w:t>Aun cuando las mujeres en estado de embarazo, o en periodo de lactancia, merecen especial protección del Estado, y que en muchas oportunidades los empleadores, motivados por su situación, desconocen abruptamente sus derechos, lo cierto es que tal razón no puede servir de argumento para desdibujar la figura del contrato a término fijo, cuando, como en este caso, las partes conocían de antemano tal circunstancia y la aceptaron con las consecuencias que ello acarreaba.</w:t>
      </w:r>
    </w:p>
    <w:p w14:paraId="3B4FCC27" w14:textId="77777777" w:rsidR="008C762D" w:rsidRPr="00E429DD" w:rsidRDefault="008C762D" w:rsidP="0042499D">
      <w:pPr>
        <w:spacing w:line="240" w:lineRule="auto"/>
        <w:ind w:left="851" w:right="845" w:firstLine="0"/>
        <w:jc w:val="both"/>
        <w:rPr>
          <w:rFonts w:ascii="Bookman Old Style" w:hAnsi="Bookman Old Style"/>
          <w:iCs/>
          <w:sz w:val="22"/>
        </w:rPr>
      </w:pPr>
    </w:p>
    <w:p w14:paraId="7F57CEE7" w14:textId="77777777" w:rsidR="008C762D" w:rsidRPr="00E429DD" w:rsidRDefault="008C762D" w:rsidP="0042499D">
      <w:pPr>
        <w:spacing w:line="240" w:lineRule="auto"/>
        <w:ind w:left="851" w:right="845" w:firstLine="0"/>
        <w:jc w:val="both"/>
        <w:rPr>
          <w:rFonts w:ascii="Bookman Old Style" w:hAnsi="Bookman Old Style"/>
          <w:iCs/>
          <w:sz w:val="22"/>
        </w:rPr>
      </w:pPr>
      <w:r w:rsidRPr="00E429DD">
        <w:rPr>
          <w:rFonts w:ascii="Bookman Old Style" w:hAnsi="Bookman Old Style"/>
          <w:iCs/>
          <w:sz w:val="22"/>
        </w:rPr>
        <w:lastRenderedPageBreak/>
        <w:t xml:space="preserve">En tal sentido, no se encuentra acreditado que la terminación del vínculo obedeciera a una decisión unilateral e injusta del demandado, sino, se reitera, a una consecuencia contractual y por ello no es viable acceder a las indemnizaciones pretendidas, ni al pago de la licencia de maternidad. CSJ SL, 8 feb. 2011, rad. 37502. </w:t>
      </w:r>
    </w:p>
    <w:p w14:paraId="66A972D8" w14:textId="5EF3DB0A" w:rsidR="008C762D" w:rsidRPr="00E429DD" w:rsidRDefault="00E41B4F"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w:t>
      </w:r>
    </w:p>
    <w:p w14:paraId="747E55A7" w14:textId="77777777" w:rsidR="008C762D" w:rsidRPr="00E429DD" w:rsidRDefault="008C762D" w:rsidP="00E429DD">
      <w:pPr>
        <w:spacing w:line="240" w:lineRule="auto"/>
        <w:ind w:left="426" w:right="420" w:firstLine="0"/>
        <w:jc w:val="both"/>
        <w:rPr>
          <w:rFonts w:ascii="Bookman Old Style" w:hAnsi="Bookman Old Style"/>
          <w:iCs/>
          <w:sz w:val="22"/>
        </w:rPr>
      </w:pPr>
    </w:p>
    <w:p w14:paraId="2DA8CF72" w14:textId="2CE44DEE" w:rsidR="008C762D" w:rsidRPr="00E429DD" w:rsidRDefault="00E41B4F"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 xml:space="preserve">… </w:t>
      </w:r>
      <w:r w:rsidR="008C762D" w:rsidRPr="00E429DD">
        <w:rPr>
          <w:rFonts w:ascii="Bookman Old Style" w:hAnsi="Bookman Old Style"/>
          <w:iCs/>
          <w:sz w:val="22"/>
        </w:rPr>
        <w:t xml:space="preserve">Es verdad </w:t>
      </w:r>
      <w:r w:rsidR="00695C85" w:rsidRPr="00E429DD">
        <w:rPr>
          <w:rFonts w:ascii="Bookman Old Style" w:hAnsi="Bookman Old Style"/>
          <w:iCs/>
          <w:sz w:val="22"/>
        </w:rPr>
        <w:t>que,</w:t>
      </w:r>
      <w:r w:rsidR="008C762D" w:rsidRPr="00E429DD">
        <w:rPr>
          <w:rFonts w:ascii="Bookman Old Style" w:hAnsi="Bookman Old Style"/>
          <w:iCs/>
          <w:sz w:val="22"/>
        </w:rPr>
        <w:t xml:space="preserve"> en el contrato de duración expresa, si con una anticipación no inferior a 30 días no avisa una de las partes por escrito su deseo de terminarlo, este se prorroga por un año, lo que indica que esa prórroga se produce por la voluntad de ambas partes de que continué, pues su silencio es el asentimiento tácito a la prolongación por un año.</w:t>
      </w:r>
    </w:p>
    <w:p w14:paraId="402B11EB" w14:textId="38693FB1" w:rsidR="008C762D" w:rsidRPr="00E429DD" w:rsidRDefault="00E41B4F"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w:t>
      </w:r>
    </w:p>
    <w:p w14:paraId="7D749820" w14:textId="77777777" w:rsidR="008C762D" w:rsidRPr="00E429DD" w:rsidRDefault="008C762D"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No sobra acotar, que la circunstancia del embarazo o maternidad, no modifica ni hace variar las condiciones concertadas por las partes en un contrato de trabajo por tiempo determinado, pues además de fijar a voluntad el término de duración, los contratantes aceptan desde su celebración lo estipulado para su ejecución y se someten a la normatividad que gobierna este tipo de vínculos. CSJ SL, 27 abr. 2010, rad. 38190.</w:t>
      </w:r>
    </w:p>
    <w:p w14:paraId="7CFCF151" w14:textId="77777777" w:rsidR="008C762D" w:rsidRPr="00E429DD" w:rsidRDefault="008C762D" w:rsidP="00E429DD">
      <w:pPr>
        <w:spacing w:line="240" w:lineRule="auto"/>
        <w:ind w:left="426" w:right="420" w:firstLine="0"/>
        <w:jc w:val="both"/>
        <w:rPr>
          <w:rFonts w:ascii="Bookman Old Style" w:hAnsi="Bookman Old Style"/>
          <w:iCs/>
          <w:sz w:val="22"/>
        </w:rPr>
      </w:pPr>
    </w:p>
    <w:p w14:paraId="7CFF2B76" w14:textId="61F44E12" w:rsidR="001B229A" w:rsidRPr="00E429DD" w:rsidRDefault="008C762D" w:rsidP="00E429DD">
      <w:pPr>
        <w:spacing w:line="240" w:lineRule="auto"/>
        <w:ind w:left="426" w:right="420" w:firstLine="0"/>
        <w:jc w:val="both"/>
        <w:rPr>
          <w:rFonts w:ascii="Bookman Old Style" w:hAnsi="Bookman Old Style"/>
          <w:iCs/>
          <w:sz w:val="22"/>
        </w:rPr>
      </w:pPr>
      <w:r w:rsidRPr="00E429DD">
        <w:rPr>
          <w:rFonts w:ascii="Bookman Old Style" w:hAnsi="Bookman Old Style"/>
          <w:iCs/>
          <w:sz w:val="22"/>
        </w:rPr>
        <w:t>Por virtud de lo anterior, al aplicar las consecuencias de los artículos 239, 240 y 241 del Código Sustantivo del Trabajo, de manera pura y simple, sin reparar en la naturaleza de los contratos de trabajo, ni en la forma en la que se produjo su terminación, por vencimiento del plazo fijo pactado, el Tribunal incurrió en la infracción jurídica que se denuncia</w:t>
      </w:r>
      <w:r w:rsidR="00E833D6" w:rsidRPr="00E429DD">
        <w:rPr>
          <w:rFonts w:ascii="Bookman Old Style" w:hAnsi="Bookman Old Style"/>
          <w:iCs/>
          <w:sz w:val="22"/>
        </w:rPr>
        <w:t>”</w:t>
      </w:r>
      <w:r w:rsidRPr="00E429DD">
        <w:rPr>
          <w:rFonts w:ascii="Bookman Old Style" w:hAnsi="Bookman Old Style"/>
          <w:iCs/>
          <w:sz w:val="22"/>
        </w:rPr>
        <w:t>.</w:t>
      </w:r>
    </w:p>
    <w:p w14:paraId="6A2A13EB" w14:textId="77777777" w:rsidR="00E41B4F" w:rsidRPr="00A209F8" w:rsidRDefault="00E41B4F" w:rsidP="00A209F8">
      <w:pPr>
        <w:pStyle w:val="Prrafodelista"/>
        <w:spacing w:line="276" w:lineRule="auto"/>
        <w:ind w:left="927" w:firstLine="0"/>
        <w:rPr>
          <w:rFonts w:ascii="Bookman Old Style" w:hAnsi="Bookman Old Style"/>
        </w:rPr>
      </w:pPr>
    </w:p>
    <w:p w14:paraId="19E8788B" w14:textId="5EA84288" w:rsidR="00E41B4F" w:rsidRPr="00A209F8" w:rsidRDefault="00E41B4F" w:rsidP="00A209F8">
      <w:pPr>
        <w:spacing w:line="276" w:lineRule="auto"/>
        <w:ind w:firstLine="567"/>
        <w:jc w:val="both"/>
        <w:rPr>
          <w:rFonts w:ascii="Bookman Old Style" w:hAnsi="Bookman Old Style" w:cs="Arial"/>
          <w:iCs/>
        </w:rPr>
      </w:pPr>
      <w:r w:rsidRPr="00A209F8">
        <w:rPr>
          <w:rFonts w:ascii="Bookman Old Style" w:hAnsi="Bookman Old Style" w:cs="Arial"/>
          <w:iCs/>
        </w:rPr>
        <w:t>No obstante, en la citada sentencia, se rememora que en la CSJ SL4791-2015, la Corte precisó que la protección foral también aplica en los contratos a término fijo, caso en el cual procede una «</w:t>
      </w:r>
      <w:r w:rsidRPr="00A209F8">
        <w:rPr>
          <w:rFonts w:ascii="Bookman Old Style" w:hAnsi="Bookman Old Style" w:cs="Arial"/>
          <w:b/>
          <w:bCs/>
          <w:iCs/>
        </w:rPr>
        <w:t>modalidad de protección intermedia</w:t>
      </w:r>
      <w:r w:rsidRPr="00A209F8">
        <w:rPr>
          <w:rFonts w:ascii="Bookman Old Style" w:hAnsi="Bookman Old Style" w:cs="Arial"/>
          <w:iCs/>
        </w:rPr>
        <w:t>», consistente en garantizar la vigencia del contrato de trabajo durante los períodos de embarazo y licencia de maternidad (CJS SL3535-2015), consistente en el pago de salarios y prestaciones sociales entre el despido y el momento en que finalizaba la etapa de lactancia.</w:t>
      </w:r>
    </w:p>
    <w:p w14:paraId="248192C6" w14:textId="77777777" w:rsidR="00E41B4F" w:rsidRPr="00A209F8" w:rsidRDefault="00E41B4F" w:rsidP="00A209F8">
      <w:pPr>
        <w:spacing w:line="276" w:lineRule="auto"/>
        <w:ind w:firstLine="567"/>
        <w:jc w:val="both"/>
        <w:rPr>
          <w:rFonts w:ascii="Bookman Old Style" w:hAnsi="Bookman Old Style" w:cs="Arial"/>
          <w:iCs/>
        </w:rPr>
      </w:pPr>
    </w:p>
    <w:p w14:paraId="6F8F35F5" w14:textId="77777777" w:rsidR="00CA7FC8" w:rsidRPr="00A209F8" w:rsidRDefault="00E41B4F" w:rsidP="00A209F8">
      <w:pPr>
        <w:spacing w:line="276" w:lineRule="auto"/>
        <w:ind w:firstLine="567"/>
        <w:jc w:val="both"/>
        <w:rPr>
          <w:rFonts w:ascii="Bookman Old Style" w:hAnsi="Bookman Old Style" w:cs="Arial"/>
          <w:iCs/>
        </w:rPr>
      </w:pPr>
      <w:r w:rsidRPr="00A209F8">
        <w:rPr>
          <w:rFonts w:ascii="Bookman Old Style" w:hAnsi="Bookman Old Style" w:cs="Arial"/>
          <w:iCs/>
        </w:rPr>
        <w:t>Pues bien, a</w:t>
      </w:r>
      <w:r w:rsidR="0021340B" w:rsidRPr="00A209F8">
        <w:rPr>
          <w:rFonts w:ascii="Bookman Old Style" w:hAnsi="Bookman Old Style" w:cs="Arial"/>
          <w:iCs/>
        </w:rPr>
        <w:t xml:space="preserve">tendiendo lo anterior, en este caso, la trabajadora contaba con el fuero de protección durante el embarazo y hasta los tres (3) meses posteriores al parto, esto es, entre el </w:t>
      </w:r>
      <w:r w:rsidR="0021340B" w:rsidRPr="00A209F8">
        <w:rPr>
          <w:rFonts w:ascii="Bookman Old Style" w:hAnsi="Bookman Old Style" w:cs="Arial"/>
          <w:b/>
          <w:bCs/>
          <w:iCs/>
        </w:rPr>
        <w:t>13 de mayo de 2017</w:t>
      </w:r>
      <w:r w:rsidR="0021340B" w:rsidRPr="00A209F8">
        <w:rPr>
          <w:rFonts w:ascii="Bookman Old Style" w:hAnsi="Bookman Old Style" w:cs="Arial"/>
          <w:iCs/>
        </w:rPr>
        <w:t xml:space="preserve"> y el </w:t>
      </w:r>
      <w:r w:rsidR="0021340B" w:rsidRPr="00A209F8">
        <w:rPr>
          <w:rFonts w:ascii="Bookman Old Style" w:hAnsi="Bookman Old Style" w:cs="Arial"/>
          <w:b/>
          <w:bCs/>
          <w:iCs/>
        </w:rPr>
        <w:t>13 de agosto de 2017</w:t>
      </w:r>
      <w:r w:rsidR="0021340B" w:rsidRPr="00A209F8">
        <w:rPr>
          <w:rFonts w:ascii="Bookman Old Style" w:hAnsi="Bookman Old Style" w:cs="Arial"/>
          <w:iCs/>
        </w:rPr>
        <w:t>, lo que implica que, atendiendo al contenido del numeral 2) del artículo 239 CST, antes citado, no se activó la presunción de discriminación</w:t>
      </w:r>
      <w:r w:rsidR="00470BA6" w:rsidRPr="00A209F8">
        <w:rPr>
          <w:rFonts w:ascii="Bookman Old Style" w:hAnsi="Bookman Old Style" w:cs="Arial"/>
          <w:iCs/>
        </w:rPr>
        <w:t xml:space="preserve"> y, por tanto, no requería de la autorización del Ministerio del Trabajo.</w:t>
      </w:r>
      <w:r w:rsidR="00F30C87" w:rsidRPr="00A209F8">
        <w:rPr>
          <w:rFonts w:ascii="Bookman Old Style" w:hAnsi="Bookman Old Style" w:cs="Arial"/>
          <w:iCs/>
        </w:rPr>
        <w:t xml:space="preserve"> Y, de otro lado, como la licencia de maternidad se extendió hasta el </w:t>
      </w:r>
      <w:r w:rsidR="00F30C87" w:rsidRPr="00A209F8">
        <w:rPr>
          <w:rFonts w:ascii="Bookman Old Style" w:hAnsi="Bookman Old Style" w:cs="Arial"/>
          <w:b/>
          <w:bCs/>
          <w:iCs/>
        </w:rPr>
        <w:t>21 de septiembre de 2017</w:t>
      </w:r>
      <w:r w:rsidR="00F30C87" w:rsidRPr="00A209F8">
        <w:rPr>
          <w:rFonts w:ascii="Bookman Old Style" w:hAnsi="Bookman Old Style" w:cs="Arial"/>
          <w:iCs/>
        </w:rPr>
        <w:t>, habiéndose terminado el contrato de trabajo a partir del 22 de septiembre de 2017, el cual fue preavisado el 8 de agosto de 2017, archivo 3, pág. 12 y archivo 09, pág. 15), en tal caso, no se observa que hubiere desconocido la protección foral.</w:t>
      </w:r>
      <w:r w:rsidR="005C40AA" w:rsidRPr="00A209F8">
        <w:rPr>
          <w:rFonts w:ascii="Bookman Old Style" w:hAnsi="Bookman Old Style" w:cs="Arial"/>
          <w:iCs/>
        </w:rPr>
        <w:t xml:space="preserve"> </w:t>
      </w:r>
    </w:p>
    <w:p w14:paraId="37C37351" w14:textId="77777777" w:rsidR="00CA7FC8" w:rsidRPr="00A209F8" w:rsidRDefault="00CA7FC8" w:rsidP="00A209F8">
      <w:pPr>
        <w:spacing w:line="276" w:lineRule="auto"/>
        <w:ind w:firstLine="567"/>
        <w:jc w:val="both"/>
        <w:rPr>
          <w:rFonts w:ascii="Bookman Old Style" w:hAnsi="Bookman Old Style" w:cs="Arial"/>
          <w:iCs/>
        </w:rPr>
      </w:pPr>
    </w:p>
    <w:p w14:paraId="5AD83F7F" w14:textId="2F72696C" w:rsidR="00F30C87" w:rsidRPr="00A209F8" w:rsidRDefault="00CA7FC8" w:rsidP="00A209F8">
      <w:pPr>
        <w:spacing w:line="276" w:lineRule="auto"/>
        <w:ind w:firstLine="567"/>
        <w:jc w:val="both"/>
        <w:rPr>
          <w:rFonts w:ascii="Bookman Old Style" w:hAnsi="Bookman Old Style" w:cs="Arial"/>
          <w:iCs/>
        </w:rPr>
      </w:pPr>
      <w:r w:rsidRPr="00A209F8">
        <w:rPr>
          <w:rFonts w:ascii="Bookman Old Style" w:hAnsi="Bookman Old Style" w:cs="Arial"/>
          <w:iCs/>
        </w:rPr>
        <w:t xml:space="preserve">Ahora, si en gracia de discusión se llegare a concluir que a la demandante le asistía dicho derecho, lo cierto es que el mismo se encontraría prescrito porque </w:t>
      </w:r>
      <w:r w:rsidR="009D0896" w:rsidRPr="00A209F8">
        <w:rPr>
          <w:rFonts w:ascii="Bookman Old Style" w:hAnsi="Bookman Old Style" w:cs="Arial"/>
          <w:iCs/>
        </w:rPr>
        <w:t xml:space="preserve">al haber terminado el contrato de trabajo </w:t>
      </w:r>
      <w:r w:rsidRPr="00A209F8">
        <w:rPr>
          <w:rFonts w:ascii="Bookman Old Style" w:hAnsi="Bookman Old Style" w:cs="Arial"/>
          <w:iCs/>
        </w:rPr>
        <w:t xml:space="preserve">el 22 de septiembre de 2017 y </w:t>
      </w:r>
      <w:r w:rsidR="009D0896" w:rsidRPr="00A209F8">
        <w:rPr>
          <w:rFonts w:ascii="Bookman Old Style" w:hAnsi="Bookman Old Style" w:cs="Arial"/>
          <w:iCs/>
        </w:rPr>
        <w:t xml:space="preserve">al haberse presentado </w:t>
      </w:r>
      <w:r w:rsidRPr="00A209F8">
        <w:rPr>
          <w:rFonts w:ascii="Bookman Old Style" w:hAnsi="Bookman Old Style" w:cs="Arial"/>
          <w:iCs/>
        </w:rPr>
        <w:t xml:space="preserve">la demanda el 10 de diciembre de 2020, es claro que se dejó transcurrir más del trienio para formular la demanda, sin que obre en </w:t>
      </w:r>
      <w:r w:rsidRPr="00A209F8">
        <w:rPr>
          <w:rFonts w:ascii="Bookman Old Style" w:hAnsi="Bookman Old Style" w:cs="Arial"/>
          <w:iCs/>
        </w:rPr>
        <w:lastRenderedPageBreak/>
        <w:t xml:space="preserve">el expediente reclamo alguno en tal sentido. </w:t>
      </w:r>
      <w:r w:rsidR="00FF5C48" w:rsidRPr="00A209F8">
        <w:rPr>
          <w:rFonts w:ascii="Bookman Old Style" w:hAnsi="Bookman Old Style" w:cs="Arial"/>
          <w:iCs/>
        </w:rPr>
        <w:t xml:space="preserve">Por lo anterior, </w:t>
      </w:r>
      <w:r w:rsidR="005D56CB" w:rsidRPr="00A209F8">
        <w:rPr>
          <w:rFonts w:ascii="Bookman Old Style" w:hAnsi="Bookman Old Style" w:cs="Arial"/>
          <w:iCs/>
        </w:rPr>
        <w:t>se confirmará la sentencia en este aspecto.</w:t>
      </w:r>
    </w:p>
    <w:p w14:paraId="7BACF614" w14:textId="77777777" w:rsidR="005D56CB" w:rsidRPr="00A209F8" w:rsidRDefault="005D56CB" w:rsidP="00A209F8">
      <w:pPr>
        <w:spacing w:line="276" w:lineRule="auto"/>
        <w:ind w:firstLine="567"/>
        <w:jc w:val="both"/>
        <w:rPr>
          <w:rFonts w:ascii="Bookman Old Style" w:hAnsi="Bookman Old Style" w:cs="Arial"/>
          <w:iCs/>
        </w:rPr>
      </w:pPr>
    </w:p>
    <w:p w14:paraId="2792E206" w14:textId="77777777" w:rsidR="005C40AA" w:rsidRPr="00A209F8" w:rsidRDefault="005C40AA" w:rsidP="00A209F8">
      <w:pPr>
        <w:tabs>
          <w:tab w:val="left" w:pos="2127"/>
        </w:tabs>
        <w:suppressAutoHyphens/>
        <w:autoSpaceDE w:val="0"/>
        <w:autoSpaceDN w:val="0"/>
        <w:adjustRightInd w:val="0"/>
        <w:spacing w:line="276" w:lineRule="auto"/>
        <w:ind w:firstLine="567"/>
        <w:jc w:val="both"/>
        <w:rPr>
          <w:rFonts w:ascii="Bookman Old Style" w:hAnsi="Bookman Old Style" w:cs="Arial"/>
        </w:rPr>
      </w:pPr>
      <w:r w:rsidRPr="00A209F8">
        <w:rPr>
          <w:rFonts w:ascii="Bookman Old Style" w:hAnsi="Bookman Old Style" w:cs="Arial"/>
        </w:rPr>
        <w:t>Sin costas en esta instancia.</w:t>
      </w:r>
    </w:p>
    <w:p w14:paraId="48F5CA22" w14:textId="77777777" w:rsidR="005C40AA" w:rsidRPr="00A209F8" w:rsidRDefault="005C40AA" w:rsidP="00A209F8">
      <w:pPr>
        <w:spacing w:line="276" w:lineRule="auto"/>
        <w:jc w:val="both"/>
        <w:rPr>
          <w:rFonts w:ascii="Bookman Old Style" w:hAnsi="Bookman Old Style" w:cs="Arial"/>
        </w:rPr>
      </w:pPr>
    </w:p>
    <w:p w14:paraId="18585EE8" w14:textId="77777777" w:rsidR="005C40AA" w:rsidRPr="00A209F8" w:rsidRDefault="005C40AA" w:rsidP="00A209F8">
      <w:pPr>
        <w:spacing w:line="276" w:lineRule="auto"/>
        <w:jc w:val="center"/>
        <w:rPr>
          <w:rFonts w:ascii="Bookman Old Style" w:hAnsi="Bookman Old Style" w:cs="Arial"/>
          <w:b/>
          <w:bCs/>
        </w:rPr>
      </w:pPr>
      <w:r w:rsidRPr="00A209F8">
        <w:rPr>
          <w:rFonts w:ascii="Bookman Old Style" w:hAnsi="Bookman Old Style" w:cs="Arial"/>
          <w:b/>
          <w:bCs/>
        </w:rPr>
        <w:t>DECISIÓN DE SEGUNDA INSTANCIA</w:t>
      </w:r>
    </w:p>
    <w:p w14:paraId="113DBAFB" w14:textId="77777777" w:rsidR="005C40AA" w:rsidRPr="00A209F8" w:rsidRDefault="005C40AA" w:rsidP="00A209F8">
      <w:pPr>
        <w:spacing w:line="276" w:lineRule="auto"/>
        <w:ind w:firstLine="284"/>
        <w:jc w:val="both"/>
        <w:rPr>
          <w:rStyle w:val="normaltextrun"/>
          <w:rFonts w:ascii="Bookman Old Style" w:hAnsi="Bookman Old Style" w:cs="Arial"/>
        </w:rPr>
      </w:pPr>
    </w:p>
    <w:p w14:paraId="083AFAB7" w14:textId="66A532D5" w:rsidR="005C40AA" w:rsidRPr="00A209F8" w:rsidRDefault="005C40AA" w:rsidP="00A209F8">
      <w:pPr>
        <w:tabs>
          <w:tab w:val="left" w:pos="2127"/>
        </w:tabs>
        <w:suppressAutoHyphens/>
        <w:autoSpaceDE w:val="0"/>
        <w:autoSpaceDN w:val="0"/>
        <w:adjustRightInd w:val="0"/>
        <w:spacing w:line="276" w:lineRule="auto"/>
        <w:ind w:firstLine="567"/>
        <w:jc w:val="both"/>
        <w:rPr>
          <w:rStyle w:val="normaltextrun"/>
          <w:rFonts w:ascii="Bookman Old Style" w:hAnsi="Bookman Old Style" w:cs="Arial"/>
        </w:rPr>
      </w:pPr>
      <w:r w:rsidRPr="00A209F8">
        <w:rPr>
          <w:rStyle w:val="normaltextrun"/>
          <w:rFonts w:ascii="Bookman Old Style" w:hAnsi="Bookman Old Style" w:cs="Arial"/>
        </w:rPr>
        <w:t xml:space="preserve">Por lo expuesto, la Sala de Decisión Laboral del Tribunal Superior del </w:t>
      </w:r>
      <w:r w:rsidRPr="00A209F8">
        <w:rPr>
          <w:rFonts w:ascii="Bookman Old Style" w:hAnsi="Bookman Old Style"/>
        </w:rPr>
        <w:t>Distrito</w:t>
      </w:r>
      <w:r w:rsidRPr="00A209F8">
        <w:rPr>
          <w:rStyle w:val="normaltextrun"/>
          <w:rFonts w:ascii="Bookman Old Style" w:hAnsi="Bookman Old Style" w:cs="Arial"/>
        </w:rPr>
        <w:t xml:space="preserve"> Judicial de Pereira, administrando justicia en nombre de la República y por autoridad de la ley,</w:t>
      </w:r>
    </w:p>
    <w:p w14:paraId="25172E2A" w14:textId="77777777" w:rsidR="005C40AA" w:rsidRPr="00A209F8" w:rsidRDefault="005C40AA" w:rsidP="00A209F8">
      <w:pPr>
        <w:tabs>
          <w:tab w:val="left" w:pos="0"/>
        </w:tabs>
        <w:suppressAutoHyphens/>
        <w:spacing w:line="276" w:lineRule="auto"/>
        <w:jc w:val="center"/>
        <w:rPr>
          <w:rFonts w:ascii="Bookman Old Style" w:eastAsia="Times New Roman" w:hAnsi="Bookman Old Style" w:cs="Arial"/>
          <w:b/>
          <w:spacing w:val="26"/>
          <w:lang w:eastAsia="es-ES"/>
        </w:rPr>
      </w:pPr>
    </w:p>
    <w:p w14:paraId="59B0F58D" w14:textId="28ECF246" w:rsidR="005C40AA" w:rsidRPr="00A209F8" w:rsidRDefault="005C40AA" w:rsidP="008B346E">
      <w:pPr>
        <w:suppressAutoHyphens/>
        <w:spacing w:line="276" w:lineRule="auto"/>
        <w:ind w:firstLine="0"/>
        <w:jc w:val="center"/>
        <w:rPr>
          <w:rFonts w:ascii="Bookman Old Style" w:eastAsia="Times New Roman" w:hAnsi="Bookman Old Style" w:cs="Arial"/>
          <w:b/>
          <w:spacing w:val="26"/>
          <w:lang w:eastAsia="es-ES"/>
        </w:rPr>
      </w:pPr>
      <w:r w:rsidRPr="00A209F8">
        <w:rPr>
          <w:rFonts w:ascii="Bookman Old Style" w:eastAsia="Times New Roman" w:hAnsi="Bookman Old Style" w:cs="Arial"/>
          <w:b/>
          <w:spacing w:val="26"/>
          <w:lang w:eastAsia="es-ES"/>
        </w:rPr>
        <w:t>RESUELVE:</w:t>
      </w:r>
    </w:p>
    <w:p w14:paraId="74C90F77" w14:textId="77777777" w:rsidR="005C40AA" w:rsidRPr="00A209F8" w:rsidRDefault="005C40AA" w:rsidP="00A209F8">
      <w:pPr>
        <w:spacing w:line="276" w:lineRule="auto"/>
        <w:jc w:val="both"/>
        <w:rPr>
          <w:rFonts w:ascii="Bookman Old Style" w:hAnsi="Bookman Old Style" w:cs="Arial"/>
        </w:rPr>
      </w:pPr>
    </w:p>
    <w:p w14:paraId="1CE6857E" w14:textId="3EC5B76C" w:rsidR="00FF5C48" w:rsidRPr="00A209F8" w:rsidRDefault="00FF5C48" w:rsidP="00A209F8">
      <w:pPr>
        <w:spacing w:line="276" w:lineRule="auto"/>
        <w:ind w:firstLine="567"/>
        <w:jc w:val="both"/>
        <w:rPr>
          <w:rFonts w:ascii="Bookman Old Style" w:hAnsi="Bookman Old Style" w:cs="Arial"/>
          <w:iCs/>
        </w:rPr>
      </w:pPr>
      <w:r w:rsidRPr="00A209F8">
        <w:rPr>
          <w:rFonts w:ascii="Bookman Old Style" w:hAnsi="Bookman Old Style" w:cs="Arial"/>
          <w:b/>
          <w:bCs/>
          <w:iCs/>
        </w:rPr>
        <w:t xml:space="preserve">PRIMERO: </w:t>
      </w:r>
      <w:r w:rsidR="00CA7FC8" w:rsidRPr="00A209F8">
        <w:rPr>
          <w:rFonts w:ascii="Bookman Old Style" w:hAnsi="Bookman Old Style" w:cs="Arial"/>
          <w:b/>
          <w:bCs/>
          <w:iCs/>
        </w:rPr>
        <w:t xml:space="preserve">ADICIONAR </w:t>
      </w:r>
      <w:r w:rsidR="00CA7FC8" w:rsidRPr="00A209F8">
        <w:rPr>
          <w:rFonts w:ascii="Bookman Old Style" w:hAnsi="Bookman Old Style" w:cs="Arial"/>
          <w:bCs/>
          <w:iCs/>
        </w:rPr>
        <w:t xml:space="preserve">la </w:t>
      </w:r>
      <w:r w:rsidRPr="00A209F8">
        <w:rPr>
          <w:rFonts w:ascii="Bookman Old Style" w:hAnsi="Bookman Old Style" w:cs="Arial"/>
          <w:iCs/>
        </w:rPr>
        <w:t>sentencia</w:t>
      </w:r>
      <w:r w:rsidR="00CA7FC8" w:rsidRPr="00A209F8">
        <w:rPr>
          <w:rFonts w:ascii="Bookman Old Style" w:hAnsi="Bookman Old Style" w:cs="Arial"/>
          <w:iCs/>
        </w:rPr>
        <w:t xml:space="preserve"> del 4 de noviembre de 2021 del juzgado cuarto laboral del circuito de Pereira para </w:t>
      </w:r>
      <w:r w:rsidR="00CA7FC8" w:rsidRPr="00A209F8">
        <w:rPr>
          <w:rFonts w:ascii="Bookman Old Style" w:hAnsi="Bookman Old Style" w:cs="Arial"/>
          <w:b/>
          <w:iCs/>
        </w:rPr>
        <w:t xml:space="preserve">CONDENAR </w:t>
      </w:r>
      <w:r w:rsidR="00CA7FC8" w:rsidRPr="00A209F8">
        <w:rPr>
          <w:rFonts w:ascii="Bookman Old Style" w:hAnsi="Bookman Old Style" w:cs="Arial"/>
          <w:iCs/>
        </w:rPr>
        <w:t xml:space="preserve">a la </w:t>
      </w:r>
      <w:r w:rsidR="00CA7FC8" w:rsidRPr="00A209F8">
        <w:rPr>
          <w:rFonts w:ascii="Bookman Old Style" w:hAnsi="Bookman Old Style" w:cs="Arial"/>
          <w:b/>
          <w:iCs/>
        </w:rPr>
        <w:t>PROMOTORA PICCOLO S.A.,</w:t>
      </w:r>
      <w:r w:rsidR="00CA7FC8" w:rsidRPr="00A209F8">
        <w:rPr>
          <w:rFonts w:ascii="Bookman Old Style" w:hAnsi="Bookman Old Style" w:cs="Arial"/>
          <w:iCs/>
        </w:rPr>
        <w:t xml:space="preserve"> a pagar a favor de </w:t>
      </w:r>
      <w:r w:rsidRPr="00A209F8">
        <w:rPr>
          <w:rFonts w:ascii="Bookman Old Style" w:hAnsi="Bookman Old Style" w:cs="Arial"/>
          <w:b/>
          <w:iCs/>
        </w:rPr>
        <w:t>LUZ YERALDIN VILLEGAS TRUJILLO</w:t>
      </w:r>
      <w:r w:rsidRPr="00A209F8">
        <w:rPr>
          <w:rFonts w:ascii="Bookman Old Style" w:hAnsi="Bookman Old Style" w:cs="Arial"/>
          <w:iCs/>
        </w:rPr>
        <w:t xml:space="preserve">, </w:t>
      </w:r>
      <w:r w:rsidR="00CA7FC8" w:rsidRPr="00A209F8">
        <w:rPr>
          <w:rFonts w:ascii="Bookman Old Style" w:hAnsi="Bookman Old Style" w:cs="Arial"/>
          <w:iCs/>
        </w:rPr>
        <w:t xml:space="preserve">los aportes en pensión, sobre la base del salario mínimo y que corresponde al tiempo laborado entre el </w:t>
      </w:r>
      <w:r w:rsidRPr="00A209F8">
        <w:rPr>
          <w:rFonts w:ascii="Bookman Old Style" w:hAnsi="Bookman Old Style" w:cs="Arial"/>
          <w:b/>
          <w:iCs/>
        </w:rPr>
        <w:t>18 de noviembre de 2016</w:t>
      </w:r>
      <w:r w:rsidRPr="00A209F8">
        <w:rPr>
          <w:rFonts w:ascii="Bookman Old Style" w:hAnsi="Bookman Old Style" w:cs="Arial"/>
          <w:iCs/>
        </w:rPr>
        <w:t xml:space="preserve"> </w:t>
      </w:r>
      <w:r w:rsidR="00CA7FC8" w:rsidRPr="00A209F8">
        <w:rPr>
          <w:rFonts w:ascii="Bookman Old Style" w:hAnsi="Bookman Old Style" w:cs="Arial"/>
          <w:iCs/>
        </w:rPr>
        <w:t xml:space="preserve">y el </w:t>
      </w:r>
      <w:r w:rsidR="00CA7FC8" w:rsidRPr="00A209F8">
        <w:rPr>
          <w:rFonts w:ascii="Bookman Old Style" w:hAnsi="Bookman Old Style" w:cs="Arial"/>
          <w:b/>
          <w:iCs/>
        </w:rPr>
        <w:t>2</w:t>
      </w:r>
      <w:r w:rsidR="0057323A" w:rsidRPr="00A209F8">
        <w:rPr>
          <w:rFonts w:ascii="Bookman Old Style" w:hAnsi="Bookman Old Style" w:cs="Arial"/>
          <w:b/>
          <w:iCs/>
        </w:rPr>
        <w:t>2</w:t>
      </w:r>
      <w:r w:rsidR="00CA7FC8" w:rsidRPr="00A209F8">
        <w:rPr>
          <w:rFonts w:ascii="Bookman Old Style" w:hAnsi="Bookman Old Style" w:cs="Arial"/>
          <w:b/>
          <w:iCs/>
        </w:rPr>
        <w:t xml:space="preserve"> de marzo </w:t>
      </w:r>
      <w:r w:rsidRPr="00A209F8">
        <w:rPr>
          <w:rFonts w:ascii="Bookman Old Style" w:hAnsi="Bookman Old Style" w:cs="Arial"/>
          <w:b/>
          <w:iCs/>
        </w:rPr>
        <w:t>de 2017</w:t>
      </w:r>
      <w:r w:rsidR="00CA7FC8" w:rsidRPr="00A209F8">
        <w:rPr>
          <w:rFonts w:ascii="Bookman Old Style" w:hAnsi="Bookman Old Style" w:cs="Arial"/>
          <w:iCs/>
        </w:rPr>
        <w:t xml:space="preserve">, </w:t>
      </w:r>
      <w:r w:rsidR="009D0896" w:rsidRPr="00A209F8">
        <w:rPr>
          <w:rFonts w:ascii="Bookman Old Style" w:hAnsi="Bookman Old Style" w:cs="Arial"/>
          <w:iCs/>
        </w:rPr>
        <w:t xml:space="preserve">lo cual deberá ser </w:t>
      </w:r>
      <w:r w:rsidR="00CA7FC8" w:rsidRPr="00A209F8">
        <w:rPr>
          <w:rFonts w:ascii="Bookman Old Style" w:hAnsi="Bookman Old Style" w:cs="Arial"/>
          <w:iCs/>
        </w:rPr>
        <w:t xml:space="preserve">ante el fondo de pensiones que </w:t>
      </w:r>
      <w:r w:rsidR="009D0896" w:rsidRPr="00A209F8">
        <w:rPr>
          <w:rFonts w:ascii="Bookman Old Style" w:hAnsi="Bookman Old Style" w:cs="Arial"/>
          <w:iCs/>
        </w:rPr>
        <w:t>la trabajadora se encuentre afiliada</w:t>
      </w:r>
      <w:r w:rsidR="00CA7FC8" w:rsidRPr="00A209F8">
        <w:rPr>
          <w:rFonts w:ascii="Bookman Old Style" w:hAnsi="Bookman Old Style" w:cs="Arial"/>
          <w:iCs/>
        </w:rPr>
        <w:t>.</w:t>
      </w:r>
    </w:p>
    <w:p w14:paraId="529BE62C" w14:textId="77777777" w:rsidR="00FF5C48" w:rsidRPr="00A209F8" w:rsidRDefault="00FF5C48" w:rsidP="00A209F8">
      <w:pPr>
        <w:spacing w:line="276" w:lineRule="auto"/>
        <w:ind w:left="1134" w:right="335" w:firstLine="0"/>
        <w:jc w:val="both"/>
        <w:rPr>
          <w:rFonts w:ascii="Bookman Old Style" w:hAnsi="Bookman Old Style" w:cs="Arial"/>
          <w:iCs/>
        </w:rPr>
      </w:pPr>
    </w:p>
    <w:p w14:paraId="2CAAA6DC" w14:textId="01DAC960" w:rsidR="00FF5C48" w:rsidRPr="00A209F8" w:rsidRDefault="00FF5C48" w:rsidP="00A209F8">
      <w:pPr>
        <w:spacing w:line="276" w:lineRule="auto"/>
        <w:ind w:firstLine="567"/>
        <w:jc w:val="both"/>
        <w:rPr>
          <w:rFonts w:ascii="Bookman Old Style" w:hAnsi="Bookman Old Style" w:cs="Arial"/>
          <w:iCs/>
        </w:rPr>
      </w:pPr>
      <w:r w:rsidRPr="00A209F8">
        <w:rPr>
          <w:rFonts w:ascii="Bookman Old Style" w:hAnsi="Bookman Old Style" w:cs="Arial"/>
          <w:b/>
          <w:bCs/>
          <w:iCs/>
        </w:rPr>
        <w:t xml:space="preserve">SEGUNDO: CONFIRMAR </w:t>
      </w:r>
      <w:r w:rsidRPr="00A209F8">
        <w:rPr>
          <w:rFonts w:ascii="Bookman Old Style" w:hAnsi="Bookman Old Style" w:cs="Arial"/>
          <w:iCs/>
        </w:rPr>
        <w:t>la sentencia en todo lo demás.</w:t>
      </w:r>
    </w:p>
    <w:p w14:paraId="6476A7BD" w14:textId="77777777" w:rsidR="00FF5C48" w:rsidRPr="00A209F8" w:rsidRDefault="00FF5C48" w:rsidP="00A209F8">
      <w:pPr>
        <w:spacing w:line="276" w:lineRule="auto"/>
        <w:ind w:firstLine="567"/>
        <w:jc w:val="both"/>
        <w:rPr>
          <w:rFonts w:ascii="Bookman Old Style" w:hAnsi="Bookman Old Style" w:cs="Arial"/>
          <w:iCs/>
        </w:rPr>
      </w:pPr>
    </w:p>
    <w:p w14:paraId="2B055023" w14:textId="7785D19F" w:rsidR="00FF5C48" w:rsidRPr="00A209F8" w:rsidRDefault="0057323A" w:rsidP="00A209F8">
      <w:pPr>
        <w:spacing w:line="276" w:lineRule="auto"/>
        <w:ind w:firstLine="567"/>
        <w:jc w:val="both"/>
        <w:rPr>
          <w:rFonts w:ascii="Bookman Old Style" w:hAnsi="Bookman Old Style" w:cs="Arial"/>
          <w:iCs/>
        </w:rPr>
      </w:pPr>
      <w:r w:rsidRPr="00A209F8">
        <w:rPr>
          <w:rFonts w:ascii="Bookman Old Style" w:hAnsi="Bookman Old Style" w:cs="Arial"/>
          <w:b/>
          <w:bCs/>
          <w:iCs/>
        </w:rPr>
        <w:t>TERCERO</w:t>
      </w:r>
      <w:r w:rsidR="00FF5C48" w:rsidRPr="00A209F8">
        <w:rPr>
          <w:rFonts w:ascii="Bookman Old Style" w:hAnsi="Bookman Old Style" w:cs="Arial"/>
          <w:b/>
          <w:bCs/>
          <w:iCs/>
        </w:rPr>
        <w:t xml:space="preserve">: </w:t>
      </w:r>
      <w:r w:rsidR="00FF5C48" w:rsidRPr="00A209F8">
        <w:rPr>
          <w:rFonts w:ascii="Bookman Old Style" w:hAnsi="Bookman Old Style" w:cs="Arial"/>
          <w:iCs/>
        </w:rPr>
        <w:t>Sin costas en esta instancia.</w:t>
      </w:r>
    </w:p>
    <w:p w14:paraId="455D972F" w14:textId="77777777" w:rsidR="00F33BF2" w:rsidRPr="00A209F8" w:rsidRDefault="00F33BF2" w:rsidP="00A209F8">
      <w:pPr>
        <w:spacing w:line="276" w:lineRule="auto"/>
        <w:ind w:firstLine="0"/>
        <w:rPr>
          <w:rFonts w:ascii="Bookman Old Style" w:hAnsi="Bookman Old Style" w:cs="Arial"/>
          <w:b/>
          <w:bCs/>
          <w:iCs/>
        </w:rPr>
      </w:pPr>
    </w:p>
    <w:p w14:paraId="3A434A96" w14:textId="77777777" w:rsidR="005C40AA" w:rsidRPr="00A209F8" w:rsidRDefault="005C40AA" w:rsidP="00A209F8">
      <w:pPr>
        <w:spacing w:line="276" w:lineRule="auto"/>
        <w:rPr>
          <w:rFonts w:ascii="Bookman Old Style" w:hAnsi="Bookman Old Style" w:cs="Arial"/>
        </w:rPr>
      </w:pPr>
      <w:r w:rsidRPr="00A209F8">
        <w:rPr>
          <w:rFonts w:ascii="Bookman Old Style" w:hAnsi="Bookman Old Style" w:cs="Arial"/>
        </w:rPr>
        <w:t>Notifíquese y Cúmplase</w:t>
      </w:r>
    </w:p>
    <w:p w14:paraId="4291423F" w14:textId="77777777" w:rsidR="005C40AA" w:rsidRPr="00A209F8" w:rsidRDefault="005C40AA" w:rsidP="00A209F8">
      <w:pPr>
        <w:spacing w:line="276" w:lineRule="auto"/>
        <w:rPr>
          <w:rFonts w:ascii="Bookman Old Style" w:hAnsi="Bookman Old Style" w:cs="Arial"/>
        </w:rPr>
      </w:pPr>
    </w:p>
    <w:p w14:paraId="59A737FD" w14:textId="56423573" w:rsidR="005C40AA" w:rsidRPr="00A209F8" w:rsidRDefault="005C40AA" w:rsidP="00A209F8">
      <w:pPr>
        <w:spacing w:line="276" w:lineRule="auto"/>
        <w:rPr>
          <w:rFonts w:ascii="Bookman Old Style" w:eastAsia="Arial Unicode MS" w:hAnsi="Bookman Old Style" w:cs="Arial"/>
        </w:rPr>
      </w:pPr>
      <w:r w:rsidRPr="00A209F8">
        <w:rPr>
          <w:rFonts w:ascii="Bookman Old Style" w:hAnsi="Bookman Old Style" w:cs="Arial"/>
        </w:rPr>
        <w:t xml:space="preserve">Los </w:t>
      </w:r>
      <w:r w:rsidR="0042499D" w:rsidRPr="00A209F8">
        <w:rPr>
          <w:rFonts w:ascii="Bookman Old Style" w:hAnsi="Bookman Old Style" w:cs="Arial"/>
        </w:rPr>
        <w:t>Magistrados</w:t>
      </w:r>
      <w:r w:rsidRPr="00A209F8">
        <w:rPr>
          <w:rFonts w:ascii="Bookman Old Style" w:eastAsia="Arial Unicode MS" w:hAnsi="Bookman Old Style" w:cs="Arial"/>
        </w:rPr>
        <w:t>,</w:t>
      </w:r>
    </w:p>
    <w:p w14:paraId="7F1BBB39" w14:textId="2A8DF90C" w:rsidR="005C40AA" w:rsidRDefault="005C40AA" w:rsidP="00A209F8">
      <w:pPr>
        <w:spacing w:line="276" w:lineRule="auto"/>
        <w:rPr>
          <w:rFonts w:ascii="Bookman Old Style" w:eastAsia="Arial Unicode MS" w:hAnsi="Bookman Old Style" w:cs="Arial"/>
        </w:rPr>
      </w:pPr>
    </w:p>
    <w:p w14:paraId="2398113C" w14:textId="77777777" w:rsidR="008B346E" w:rsidRPr="00A209F8" w:rsidRDefault="008B346E" w:rsidP="00A209F8">
      <w:pPr>
        <w:spacing w:line="276" w:lineRule="auto"/>
        <w:rPr>
          <w:rFonts w:ascii="Bookman Old Style" w:eastAsia="Arial Unicode MS" w:hAnsi="Bookman Old Style" w:cs="Arial"/>
        </w:rPr>
      </w:pPr>
    </w:p>
    <w:p w14:paraId="65EA8380" w14:textId="77777777" w:rsidR="005C40AA" w:rsidRPr="00A209F8" w:rsidRDefault="005C40AA" w:rsidP="00A209F8">
      <w:pPr>
        <w:spacing w:line="276" w:lineRule="auto"/>
        <w:rPr>
          <w:rFonts w:ascii="Bookman Old Style" w:eastAsia="Arial Unicode MS" w:hAnsi="Bookman Old Style" w:cs="Arial"/>
        </w:rPr>
      </w:pPr>
    </w:p>
    <w:p w14:paraId="70C3A0D6" w14:textId="77777777" w:rsidR="005C40AA" w:rsidRPr="00A209F8" w:rsidRDefault="005C40AA" w:rsidP="00A209F8">
      <w:pPr>
        <w:spacing w:line="276" w:lineRule="auto"/>
        <w:jc w:val="center"/>
        <w:rPr>
          <w:rFonts w:ascii="Bookman Old Style" w:eastAsia="Arial Unicode MS" w:hAnsi="Bookman Old Style" w:cs="Arial"/>
          <w:b/>
          <w:bCs/>
        </w:rPr>
      </w:pPr>
      <w:r w:rsidRPr="00A209F8">
        <w:rPr>
          <w:rFonts w:ascii="Bookman Old Style" w:eastAsia="Arial Unicode MS" w:hAnsi="Bookman Old Style" w:cs="Arial"/>
          <w:b/>
          <w:bCs/>
        </w:rPr>
        <w:t>GERMÁN DARÍO GÓEZ VINASCO</w:t>
      </w:r>
    </w:p>
    <w:p w14:paraId="1BFE1BB1" w14:textId="77777777" w:rsidR="005C40AA" w:rsidRPr="00A209F8" w:rsidRDefault="005C40AA" w:rsidP="00A209F8">
      <w:pPr>
        <w:spacing w:line="276" w:lineRule="auto"/>
        <w:jc w:val="center"/>
        <w:rPr>
          <w:rFonts w:ascii="Bookman Old Style" w:eastAsia="Arial Unicode MS" w:hAnsi="Bookman Old Style" w:cs="Arial"/>
        </w:rPr>
      </w:pPr>
      <w:r w:rsidRPr="00A209F8">
        <w:rPr>
          <w:rFonts w:ascii="Bookman Old Style" w:eastAsia="Arial Unicode MS" w:hAnsi="Bookman Old Style" w:cs="Arial"/>
        </w:rPr>
        <w:t>Magistrado ponente</w:t>
      </w:r>
    </w:p>
    <w:p w14:paraId="7E792924" w14:textId="77777777" w:rsidR="005C40AA" w:rsidRPr="00A209F8" w:rsidRDefault="005C40AA" w:rsidP="00A209F8">
      <w:pPr>
        <w:spacing w:line="276" w:lineRule="auto"/>
        <w:rPr>
          <w:rFonts w:ascii="Bookman Old Style" w:hAnsi="Bookman Old Style" w:cs="Arial"/>
        </w:rPr>
      </w:pPr>
    </w:p>
    <w:p w14:paraId="092C541A" w14:textId="2F522925" w:rsidR="005C40AA" w:rsidRDefault="005C40AA" w:rsidP="00A209F8">
      <w:pPr>
        <w:spacing w:line="276" w:lineRule="auto"/>
        <w:rPr>
          <w:rFonts w:ascii="Bookman Old Style" w:hAnsi="Bookman Old Style" w:cs="Arial"/>
        </w:rPr>
      </w:pPr>
    </w:p>
    <w:p w14:paraId="7E014FAC" w14:textId="77777777" w:rsidR="008B346E" w:rsidRPr="00A209F8" w:rsidRDefault="008B346E" w:rsidP="00A209F8">
      <w:pPr>
        <w:spacing w:line="276" w:lineRule="auto"/>
        <w:rPr>
          <w:rFonts w:ascii="Bookman Old Style" w:hAnsi="Bookman Old Style" w:cs="Arial"/>
        </w:rPr>
      </w:pPr>
    </w:p>
    <w:p w14:paraId="04A30D0A" w14:textId="77777777" w:rsidR="005C40AA" w:rsidRPr="00A209F8" w:rsidRDefault="005C40AA" w:rsidP="00A209F8">
      <w:pPr>
        <w:spacing w:line="276" w:lineRule="auto"/>
        <w:jc w:val="center"/>
        <w:rPr>
          <w:rFonts w:ascii="Bookman Old Style" w:eastAsia="Arial Unicode MS" w:hAnsi="Bookman Old Style" w:cs="Arial"/>
          <w:b/>
          <w:bCs/>
          <w:iCs/>
        </w:rPr>
      </w:pPr>
      <w:r w:rsidRPr="00A209F8">
        <w:rPr>
          <w:rFonts w:ascii="Bookman Old Style" w:eastAsia="Arial Unicode MS" w:hAnsi="Bookman Old Style" w:cs="Arial"/>
          <w:b/>
          <w:bCs/>
          <w:iCs/>
        </w:rPr>
        <w:t>OLGA LUCIA HOYOS SEPÚLVEDA</w:t>
      </w:r>
    </w:p>
    <w:p w14:paraId="7E37F6D2" w14:textId="77777777" w:rsidR="005C40AA" w:rsidRPr="00A209F8" w:rsidRDefault="005C40AA" w:rsidP="00A209F8">
      <w:pPr>
        <w:spacing w:line="276" w:lineRule="auto"/>
        <w:jc w:val="center"/>
        <w:rPr>
          <w:rFonts w:ascii="Bookman Old Style" w:eastAsia="Arial Unicode MS" w:hAnsi="Bookman Old Style" w:cs="Arial"/>
        </w:rPr>
      </w:pPr>
      <w:r w:rsidRPr="00A209F8">
        <w:rPr>
          <w:rFonts w:ascii="Bookman Old Style" w:eastAsia="Arial Unicode MS" w:hAnsi="Bookman Old Style" w:cs="Arial"/>
        </w:rPr>
        <w:t xml:space="preserve">Magistrada </w:t>
      </w:r>
    </w:p>
    <w:p w14:paraId="4404CD5A" w14:textId="0D0546F4" w:rsidR="005C40AA" w:rsidRDefault="005C40AA" w:rsidP="00A209F8">
      <w:pPr>
        <w:spacing w:line="276" w:lineRule="auto"/>
        <w:rPr>
          <w:rFonts w:ascii="Bookman Old Style" w:hAnsi="Bookman Old Style" w:cs="Arial"/>
        </w:rPr>
      </w:pPr>
    </w:p>
    <w:p w14:paraId="1E7FC886" w14:textId="77777777" w:rsidR="008B346E" w:rsidRPr="00A209F8" w:rsidRDefault="008B346E" w:rsidP="00A209F8">
      <w:pPr>
        <w:spacing w:line="276" w:lineRule="auto"/>
        <w:rPr>
          <w:rFonts w:ascii="Bookman Old Style" w:hAnsi="Bookman Old Style" w:cs="Arial"/>
        </w:rPr>
      </w:pPr>
    </w:p>
    <w:p w14:paraId="0746C14D" w14:textId="77777777" w:rsidR="005C40AA" w:rsidRPr="00A209F8" w:rsidRDefault="005C40AA" w:rsidP="00A209F8">
      <w:pPr>
        <w:spacing w:line="276" w:lineRule="auto"/>
        <w:rPr>
          <w:rFonts w:ascii="Bookman Old Style" w:hAnsi="Bookman Old Style" w:cs="Arial"/>
        </w:rPr>
      </w:pPr>
    </w:p>
    <w:p w14:paraId="40726503" w14:textId="77777777" w:rsidR="005C40AA" w:rsidRPr="00A209F8" w:rsidRDefault="005C40AA" w:rsidP="00A209F8">
      <w:pPr>
        <w:spacing w:line="276" w:lineRule="auto"/>
        <w:jc w:val="center"/>
        <w:rPr>
          <w:rFonts w:ascii="Bookman Old Style" w:eastAsia="Arial Unicode MS" w:hAnsi="Bookman Old Style" w:cs="Arial"/>
          <w:b/>
          <w:bCs/>
          <w:iCs/>
        </w:rPr>
      </w:pPr>
      <w:r w:rsidRPr="00A209F8">
        <w:rPr>
          <w:rFonts w:ascii="Bookman Old Style" w:eastAsia="Arial Unicode MS" w:hAnsi="Bookman Old Style" w:cs="Arial"/>
          <w:b/>
          <w:bCs/>
          <w:iCs/>
        </w:rPr>
        <w:t>JULIO CÉSAR SALAZAR MUÑOZ</w:t>
      </w:r>
    </w:p>
    <w:p w14:paraId="09FCD246" w14:textId="395F74FF" w:rsidR="00FF5C48" w:rsidRPr="00A209F8" w:rsidRDefault="005C40AA" w:rsidP="00A209F8">
      <w:pPr>
        <w:spacing w:line="276" w:lineRule="auto"/>
        <w:jc w:val="center"/>
        <w:rPr>
          <w:rFonts w:ascii="Bookman Old Style" w:hAnsi="Bookman Old Style" w:cs="Arial"/>
          <w:iCs/>
        </w:rPr>
      </w:pPr>
      <w:r w:rsidRPr="00A209F8">
        <w:rPr>
          <w:rFonts w:ascii="Bookman Old Style" w:eastAsia="Arial Unicode MS" w:hAnsi="Bookman Old Style" w:cs="Arial"/>
        </w:rPr>
        <w:t>Magistrado</w:t>
      </w:r>
    </w:p>
    <w:sectPr w:rsidR="00FF5C48" w:rsidRPr="00A209F8" w:rsidSect="008B346E">
      <w:headerReference w:type="default" r:id="rId14"/>
      <w:footerReference w:type="default" r:id="rId15"/>
      <w:pgSz w:w="12242" w:h="18722" w:code="258"/>
      <w:pgMar w:top="1928" w:right="1304" w:bottom="1361"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ADEBDE" w16cex:dateUtc="2023-10-20T17:04:44.326Z"/>
  <w16cex:commentExtensible w16cex:durableId="7D02932F" w16cex:dateUtc="2023-10-24T20:37:10.266Z"/>
</w16cex:commentsExtensible>
</file>

<file path=word/commentsIds.xml><?xml version="1.0" encoding="utf-8"?>
<w16cid:commentsIds xmlns:mc="http://schemas.openxmlformats.org/markup-compatibility/2006" xmlns:w16cid="http://schemas.microsoft.com/office/word/2016/wordml/cid" mc:Ignorable="w16cid">
  <w16cid:commentId w16cid:paraId="15E3A8F0" w16cid:durableId="50ADEBDE"/>
  <w16cid:commentId w16cid:paraId="1E0CAE54" w16cid:durableId="7D02932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39569" w14:textId="77777777" w:rsidR="00C15254" w:rsidRDefault="00C15254" w:rsidP="00A02620">
      <w:pPr>
        <w:spacing w:line="240" w:lineRule="auto"/>
      </w:pPr>
      <w:r>
        <w:separator/>
      </w:r>
    </w:p>
  </w:endnote>
  <w:endnote w:type="continuationSeparator" w:id="0">
    <w:p w14:paraId="14B5285C" w14:textId="77777777" w:rsidR="00C15254" w:rsidRDefault="00C15254" w:rsidP="00A02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Pro Cond">
    <w:altName w:val="Arial"/>
    <w:charset w:val="00"/>
    <w:family w:val="swiss"/>
    <w:pitch w:val="variable"/>
    <w:sig w:usb0="00000001"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Estrangelo Edessa">
    <w:altName w:val="Times New Roman"/>
    <w:panose1 w:val="000000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CBCE1" w14:textId="40262022" w:rsidR="00A02620" w:rsidRPr="00E429DD" w:rsidRDefault="00A02620" w:rsidP="00E429DD">
    <w:pPr>
      <w:pStyle w:val="Encabezado"/>
      <w:pBdr>
        <w:bottom w:val="double" w:sz="4" w:space="1" w:color="806000" w:themeColor="accent4" w:themeShade="80"/>
      </w:pBdr>
      <w:ind w:left="1560" w:right="1752" w:firstLine="0"/>
      <w:jc w:val="center"/>
      <w:rPr>
        <w:rFonts w:ascii="Arial" w:eastAsia="Dotum" w:hAnsi="Arial" w:cs="Arial"/>
        <w:sz w:val="18"/>
        <w:szCs w:val="18"/>
        <w:lang w:eastAsia="es-ES"/>
      </w:rPr>
    </w:pPr>
    <w:r w:rsidRPr="00E429DD">
      <w:rPr>
        <w:rFonts w:ascii="Arial" w:eastAsia="Dotum" w:hAnsi="Arial" w:cs="Arial"/>
        <w:sz w:val="18"/>
        <w:szCs w:val="18"/>
        <w:lang w:eastAsia="es-ES"/>
      </w:rPr>
      <w:t xml:space="preserve">Página </w:t>
    </w:r>
    <w:r w:rsidRPr="00E429DD">
      <w:rPr>
        <w:rFonts w:ascii="Arial" w:eastAsia="Dotum" w:hAnsi="Arial" w:cs="Arial"/>
        <w:sz w:val="18"/>
        <w:szCs w:val="18"/>
        <w:lang w:eastAsia="es-ES"/>
      </w:rPr>
      <w:fldChar w:fldCharType="begin"/>
    </w:r>
    <w:r w:rsidRPr="00E429DD">
      <w:rPr>
        <w:rFonts w:ascii="Arial" w:eastAsia="Dotum" w:hAnsi="Arial" w:cs="Arial"/>
        <w:sz w:val="18"/>
        <w:szCs w:val="18"/>
        <w:lang w:eastAsia="es-ES"/>
      </w:rPr>
      <w:instrText>PAGE  \* Arabic  \* MERGEFORMAT</w:instrText>
    </w:r>
    <w:r w:rsidRPr="00E429DD">
      <w:rPr>
        <w:rFonts w:ascii="Arial" w:eastAsia="Dotum" w:hAnsi="Arial" w:cs="Arial"/>
        <w:sz w:val="18"/>
        <w:szCs w:val="18"/>
        <w:lang w:eastAsia="es-ES"/>
      </w:rPr>
      <w:fldChar w:fldCharType="separate"/>
    </w:r>
    <w:r w:rsidR="006E7032">
      <w:rPr>
        <w:rFonts w:ascii="Arial" w:eastAsia="Dotum" w:hAnsi="Arial" w:cs="Arial"/>
        <w:noProof/>
        <w:sz w:val="18"/>
        <w:szCs w:val="18"/>
        <w:lang w:eastAsia="es-ES"/>
      </w:rPr>
      <w:t>16</w:t>
    </w:r>
    <w:r w:rsidRPr="00E429DD">
      <w:rPr>
        <w:rFonts w:ascii="Arial" w:eastAsia="Dotum" w:hAnsi="Arial" w:cs="Arial"/>
        <w:sz w:val="18"/>
        <w:szCs w:val="18"/>
        <w:lang w:eastAsia="es-ES"/>
      </w:rPr>
      <w:fldChar w:fldCharType="end"/>
    </w:r>
    <w:r w:rsidRPr="00E429DD">
      <w:rPr>
        <w:rFonts w:ascii="Arial" w:eastAsia="Dotum" w:hAnsi="Arial" w:cs="Arial"/>
        <w:sz w:val="18"/>
        <w:szCs w:val="18"/>
        <w:lang w:eastAsia="es-ES"/>
      </w:rPr>
      <w:t xml:space="preserve"> de </w:t>
    </w:r>
    <w:r w:rsidRPr="00E429DD">
      <w:rPr>
        <w:rFonts w:ascii="Arial" w:eastAsia="Dotum" w:hAnsi="Arial" w:cs="Arial"/>
        <w:sz w:val="18"/>
        <w:szCs w:val="18"/>
        <w:lang w:eastAsia="es-ES"/>
      </w:rPr>
      <w:fldChar w:fldCharType="begin"/>
    </w:r>
    <w:r w:rsidRPr="00E429DD">
      <w:rPr>
        <w:rFonts w:ascii="Arial" w:eastAsia="Dotum" w:hAnsi="Arial" w:cs="Arial"/>
        <w:sz w:val="18"/>
        <w:szCs w:val="18"/>
        <w:lang w:eastAsia="es-ES"/>
      </w:rPr>
      <w:instrText>NUMPAGES  \* Arabic  \* MERGEFORMAT</w:instrText>
    </w:r>
    <w:r w:rsidRPr="00E429DD">
      <w:rPr>
        <w:rFonts w:ascii="Arial" w:eastAsia="Dotum" w:hAnsi="Arial" w:cs="Arial"/>
        <w:sz w:val="18"/>
        <w:szCs w:val="18"/>
        <w:lang w:eastAsia="es-ES"/>
      </w:rPr>
      <w:fldChar w:fldCharType="separate"/>
    </w:r>
    <w:r w:rsidR="006E7032">
      <w:rPr>
        <w:rFonts w:ascii="Arial" w:eastAsia="Dotum" w:hAnsi="Arial" w:cs="Arial"/>
        <w:noProof/>
        <w:sz w:val="18"/>
        <w:szCs w:val="18"/>
        <w:lang w:eastAsia="es-ES"/>
      </w:rPr>
      <w:t>16</w:t>
    </w:r>
    <w:r w:rsidRPr="00E429DD">
      <w:rPr>
        <w:rFonts w:ascii="Arial" w:eastAsia="Dotum" w:hAnsi="Arial" w:cs="Arial"/>
        <w:sz w:val="18"/>
        <w:szCs w:val="18"/>
        <w:lang w:eastAsia="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65CFF" w14:textId="77777777" w:rsidR="00C15254" w:rsidRDefault="00C15254" w:rsidP="00A02620">
      <w:pPr>
        <w:spacing w:line="240" w:lineRule="auto"/>
      </w:pPr>
      <w:r>
        <w:separator/>
      </w:r>
    </w:p>
  </w:footnote>
  <w:footnote w:type="continuationSeparator" w:id="0">
    <w:p w14:paraId="68346623" w14:textId="77777777" w:rsidR="00C15254" w:rsidRDefault="00C15254" w:rsidP="00A02620">
      <w:pPr>
        <w:spacing w:line="240" w:lineRule="auto"/>
      </w:pPr>
      <w:r>
        <w:continuationSeparator/>
      </w:r>
    </w:p>
  </w:footnote>
  <w:footnote w:id="1">
    <w:p w14:paraId="57D5B013" w14:textId="674BE946" w:rsidR="004D578D" w:rsidRPr="00695C85" w:rsidRDefault="004D578D" w:rsidP="00695C85">
      <w:pPr>
        <w:pStyle w:val="Textonotapie"/>
        <w:ind w:firstLine="0"/>
        <w:rPr>
          <w:rFonts w:ascii="Arial" w:hAnsi="Arial" w:cs="Arial"/>
          <w:sz w:val="18"/>
          <w:szCs w:val="18"/>
          <w:lang w:val="en-US"/>
        </w:rPr>
      </w:pPr>
      <w:r w:rsidRPr="00695C85">
        <w:rPr>
          <w:rStyle w:val="Refdenotaalpie"/>
          <w:rFonts w:ascii="Arial" w:hAnsi="Arial" w:cs="Arial"/>
          <w:sz w:val="18"/>
          <w:szCs w:val="18"/>
        </w:rPr>
        <w:footnoteRef/>
      </w:r>
      <w:r w:rsidRPr="00695C85">
        <w:rPr>
          <w:rFonts w:ascii="Arial" w:hAnsi="Arial" w:cs="Arial"/>
          <w:sz w:val="18"/>
          <w:szCs w:val="18"/>
          <w:lang w:val="en-US"/>
        </w:rPr>
        <w:t xml:space="preserve"> T-646/12</w:t>
      </w:r>
    </w:p>
  </w:footnote>
  <w:footnote w:id="2">
    <w:p w14:paraId="0D395BA5" w14:textId="182BA3DF" w:rsidR="002A0C62" w:rsidRPr="00695C85" w:rsidRDefault="002A0C62" w:rsidP="00695C85">
      <w:pPr>
        <w:pStyle w:val="Textonotapie"/>
        <w:ind w:firstLine="0"/>
        <w:rPr>
          <w:rFonts w:ascii="Arial" w:hAnsi="Arial" w:cs="Arial"/>
          <w:sz w:val="18"/>
          <w:szCs w:val="18"/>
          <w:lang w:val="en-US"/>
        </w:rPr>
      </w:pPr>
      <w:r w:rsidRPr="00695C85">
        <w:rPr>
          <w:rStyle w:val="Refdenotaalpie"/>
          <w:rFonts w:ascii="Arial" w:hAnsi="Arial" w:cs="Arial"/>
          <w:sz w:val="18"/>
          <w:szCs w:val="18"/>
        </w:rPr>
        <w:footnoteRef/>
      </w:r>
      <w:r w:rsidRPr="00695C85">
        <w:rPr>
          <w:rFonts w:ascii="Arial" w:hAnsi="Arial" w:cs="Arial"/>
          <w:sz w:val="18"/>
          <w:szCs w:val="18"/>
          <w:lang w:val="en-US"/>
        </w:rPr>
        <w:t xml:space="preserve"> Léase </w:t>
      </w:r>
      <w:hyperlink r:id="rId1" w:history="1">
        <w:r w:rsidR="000245FD" w:rsidRPr="00695C85">
          <w:rPr>
            <w:rStyle w:val="Hipervnculo"/>
            <w:rFonts w:ascii="Arial" w:hAnsi="Arial" w:cs="Arial"/>
            <w:sz w:val="18"/>
            <w:szCs w:val="18"/>
            <w:lang w:val="en-US"/>
          </w:rPr>
          <w:t>https://www.parabebes.com/cuantas-semanas-tiene-un-embarazo-5324.html</w:t>
        </w:r>
      </w:hyperlink>
      <w:r w:rsidR="000245FD" w:rsidRPr="00695C85">
        <w:rPr>
          <w:rFonts w:ascii="Arial" w:hAnsi="Arial" w:cs="Arial"/>
          <w:sz w:val="18"/>
          <w:szCs w:val="18"/>
          <w:lang w:val="en-US"/>
        </w:rPr>
        <w:t xml:space="preserve"> , </w:t>
      </w:r>
      <w:hyperlink r:id="rId2" w:history="1">
        <w:r w:rsidR="000245FD" w:rsidRPr="00695C85">
          <w:rPr>
            <w:rStyle w:val="Hipervnculo"/>
            <w:rFonts w:ascii="Arial" w:hAnsi="Arial" w:cs="Arial"/>
            <w:sz w:val="18"/>
            <w:szCs w:val="18"/>
            <w:lang w:val="en-US"/>
          </w:rPr>
          <w:t>http://www.scielo.org.co/pdf/rmri/v26n2/0122-0667-rmri-26-02-138.pdf</w:t>
        </w:r>
      </w:hyperlink>
      <w:r w:rsidR="000245FD" w:rsidRPr="00695C85">
        <w:rPr>
          <w:rFonts w:ascii="Arial" w:hAnsi="Arial" w:cs="Arial"/>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731FA" w14:textId="007A606D" w:rsidR="00A02620" w:rsidRPr="000E7C16" w:rsidRDefault="000E7C16" w:rsidP="000E7C16">
    <w:pPr>
      <w:pStyle w:val="Encabezado"/>
      <w:tabs>
        <w:tab w:val="clear" w:pos="4419"/>
      </w:tabs>
      <w:ind w:left="2127" w:right="2458" w:firstLine="0"/>
      <w:jc w:val="center"/>
      <w:rPr>
        <w:rFonts w:ascii="Arial" w:eastAsia="Dotum" w:hAnsi="Arial" w:cs="Arial"/>
        <w:bCs/>
        <w:sz w:val="18"/>
        <w:szCs w:val="18"/>
        <w:lang w:eastAsia="es-ES"/>
      </w:rPr>
    </w:pPr>
    <w:r w:rsidRPr="000E7C16">
      <w:rPr>
        <w:rFonts w:ascii="Arial" w:eastAsia="Dotum" w:hAnsi="Arial" w:cs="Arial"/>
        <w:bCs/>
        <w:sz w:val="18"/>
        <w:szCs w:val="18"/>
        <w:lang w:eastAsia="es-ES"/>
      </w:rPr>
      <w:t xml:space="preserve">Luz Yeraldin Villegas Trujillo </w:t>
    </w:r>
    <w:r w:rsidR="00A02620" w:rsidRPr="000E7C16">
      <w:rPr>
        <w:rFonts w:ascii="Arial" w:eastAsia="Dotum" w:hAnsi="Arial" w:cs="Arial"/>
        <w:sz w:val="18"/>
        <w:szCs w:val="18"/>
        <w:lang w:eastAsia="es-ES"/>
      </w:rPr>
      <w:t xml:space="preserve">vs </w:t>
    </w:r>
    <w:r w:rsidRPr="000E7C16">
      <w:rPr>
        <w:rFonts w:ascii="Arial" w:eastAsia="Dotum" w:hAnsi="Arial" w:cs="Arial"/>
        <w:bCs/>
        <w:sz w:val="18"/>
        <w:szCs w:val="18"/>
        <w:lang w:eastAsia="es-ES"/>
      </w:rPr>
      <w:t xml:space="preserve">Promotora Piccolo </w:t>
    </w:r>
    <w:r w:rsidR="00A02620" w:rsidRPr="000E7C16">
      <w:rPr>
        <w:rFonts w:ascii="Arial" w:eastAsia="Dotum" w:hAnsi="Arial" w:cs="Arial"/>
        <w:bCs/>
        <w:sz w:val="18"/>
        <w:szCs w:val="18"/>
        <w:lang w:eastAsia="es-ES"/>
      </w:rPr>
      <w:t xml:space="preserve">S.A. </w:t>
    </w:r>
  </w:p>
  <w:p w14:paraId="7C57F8F6" w14:textId="6E9B0742" w:rsidR="000E7C16" w:rsidRPr="000E7C16" w:rsidRDefault="00A02620" w:rsidP="000E7C16">
    <w:pPr>
      <w:pStyle w:val="Encabezado"/>
      <w:pBdr>
        <w:bottom w:val="double" w:sz="4" w:space="1" w:color="806000" w:themeColor="accent4" w:themeShade="80"/>
      </w:pBdr>
      <w:ind w:left="1560" w:right="1752" w:firstLine="0"/>
      <w:jc w:val="center"/>
      <w:rPr>
        <w:rFonts w:ascii="Arial" w:hAnsi="Arial" w:cs="Arial"/>
      </w:rPr>
    </w:pPr>
    <w:r w:rsidRPr="000E7C16">
      <w:rPr>
        <w:rFonts w:ascii="Arial" w:eastAsia="Dotum" w:hAnsi="Arial" w:cs="Arial"/>
        <w:sz w:val="18"/>
        <w:szCs w:val="18"/>
        <w:lang w:eastAsia="es-ES"/>
      </w:rPr>
      <w:t>Radicado</w:t>
    </w:r>
    <w:r w:rsidRPr="000E7C16">
      <w:rPr>
        <w:rFonts w:ascii="Arial" w:eastAsia="Dotum" w:hAnsi="Arial" w:cs="Arial"/>
        <w:bCs/>
        <w:sz w:val="18"/>
        <w:szCs w:val="18"/>
        <w:lang w:eastAsia="es-ES"/>
      </w:rPr>
      <w:t>: 66001310500420200031501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7D9F"/>
    <w:multiLevelType w:val="hybridMultilevel"/>
    <w:tmpl w:val="BD74A8F4"/>
    <w:lvl w:ilvl="0" w:tplc="2D380BF2">
      <w:start w:val="16"/>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DD267AF"/>
    <w:multiLevelType w:val="hybridMultilevel"/>
    <w:tmpl w:val="C97C1118"/>
    <w:lvl w:ilvl="0" w:tplc="9BFA35DC">
      <w:start w:val="1"/>
      <w:numFmt w:val="decimal"/>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 w15:restartNumberingAfterBreak="1">
    <w:nsid w:val="12004D16"/>
    <w:multiLevelType w:val="hybridMultilevel"/>
    <w:tmpl w:val="2B108E1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78F485F"/>
    <w:multiLevelType w:val="hybridMultilevel"/>
    <w:tmpl w:val="B1D47D88"/>
    <w:lvl w:ilvl="0" w:tplc="E1E21C94">
      <w:start w:val="1"/>
      <w:numFmt w:val="decimal"/>
      <w:lvlText w:val="%1."/>
      <w:lvlJc w:val="left"/>
      <w:pPr>
        <w:ind w:left="927" w:hanging="360"/>
      </w:pPr>
      <w:rPr>
        <w:rFonts w:ascii="Verdana Pro Cond" w:hAnsi="Verdana Pro Cond" w:cstheme="minorBidi" w:hint="default"/>
        <w:i w:val="0"/>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73097949"/>
    <w:multiLevelType w:val="multilevel"/>
    <w:tmpl w:val="9208D40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B34480B"/>
    <w:multiLevelType w:val="hybridMultilevel"/>
    <w:tmpl w:val="BC50C7D4"/>
    <w:lvl w:ilvl="0" w:tplc="DE7CC6CC">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num w:numId="1">
    <w:abstractNumId w:val="5"/>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activeWritingStyle w:appName="MSWord" w:lang="en-US"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n-US" w:vendorID="64" w:dllVersion="131078" w:nlCheck="1" w:checkStyle="0"/>
  <w:defaultTabStop w:val="709"/>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23"/>
    <w:rsid w:val="00004334"/>
    <w:rsid w:val="000058D1"/>
    <w:rsid w:val="0001312D"/>
    <w:rsid w:val="00015EE0"/>
    <w:rsid w:val="000173A5"/>
    <w:rsid w:val="00023AB3"/>
    <w:rsid w:val="000245FD"/>
    <w:rsid w:val="00032DC2"/>
    <w:rsid w:val="000341BD"/>
    <w:rsid w:val="00046EDD"/>
    <w:rsid w:val="00055FC2"/>
    <w:rsid w:val="00056902"/>
    <w:rsid w:val="0006094D"/>
    <w:rsid w:val="00061945"/>
    <w:rsid w:val="000627E5"/>
    <w:rsid w:val="0006386B"/>
    <w:rsid w:val="00063BB2"/>
    <w:rsid w:val="000703B0"/>
    <w:rsid w:val="000911D2"/>
    <w:rsid w:val="00091A5A"/>
    <w:rsid w:val="000A2E07"/>
    <w:rsid w:val="000A5E75"/>
    <w:rsid w:val="000A6179"/>
    <w:rsid w:val="000B0EA0"/>
    <w:rsid w:val="000B6769"/>
    <w:rsid w:val="000B6A70"/>
    <w:rsid w:val="000C089B"/>
    <w:rsid w:val="000C0AFE"/>
    <w:rsid w:val="000C0EC6"/>
    <w:rsid w:val="000D64CA"/>
    <w:rsid w:val="000E201E"/>
    <w:rsid w:val="000E6B53"/>
    <w:rsid w:val="000E7C16"/>
    <w:rsid w:val="00107000"/>
    <w:rsid w:val="00112088"/>
    <w:rsid w:val="00116C23"/>
    <w:rsid w:val="00131F11"/>
    <w:rsid w:val="001331EA"/>
    <w:rsid w:val="00133D02"/>
    <w:rsid w:val="00145C6F"/>
    <w:rsid w:val="00151C6B"/>
    <w:rsid w:val="00152C25"/>
    <w:rsid w:val="00152FD4"/>
    <w:rsid w:val="001554AA"/>
    <w:rsid w:val="00156D22"/>
    <w:rsid w:val="0015763F"/>
    <w:rsid w:val="00171A42"/>
    <w:rsid w:val="00190BE8"/>
    <w:rsid w:val="00197056"/>
    <w:rsid w:val="001A2FAA"/>
    <w:rsid w:val="001A34A1"/>
    <w:rsid w:val="001A3FEC"/>
    <w:rsid w:val="001A5A2E"/>
    <w:rsid w:val="001A5E79"/>
    <w:rsid w:val="001A675D"/>
    <w:rsid w:val="001B229A"/>
    <w:rsid w:val="001C134C"/>
    <w:rsid w:val="001C1DA4"/>
    <w:rsid w:val="001C4FAB"/>
    <w:rsid w:val="001D006B"/>
    <w:rsid w:val="001D512E"/>
    <w:rsid w:val="001D6F47"/>
    <w:rsid w:val="001E3B75"/>
    <w:rsid w:val="001F02D6"/>
    <w:rsid w:val="001F1479"/>
    <w:rsid w:val="001F1572"/>
    <w:rsid w:val="001F7B4C"/>
    <w:rsid w:val="0021340B"/>
    <w:rsid w:val="00221BA1"/>
    <w:rsid w:val="00225B91"/>
    <w:rsid w:val="00231B94"/>
    <w:rsid w:val="00233284"/>
    <w:rsid w:val="00233581"/>
    <w:rsid w:val="00243D62"/>
    <w:rsid w:val="002445DB"/>
    <w:rsid w:val="00252D10"/>
    <w:rsid w:val="00256E1E"/>
    <w:rsid w:val="00260E01"/>
    <w:rsid w:val="002618C6"/>
    <w:rsid w:val="00267264"/>
    <w:rsid w:val="00273C97"/>
    <w:rsid w:val="00273ECC"/>
    <w:rsid w:val="002813CE"/>
    <w:rsid w:val="00286CDA"/>
    <w:rsid w:val="002941D0"/>
    <w:rsid w:val="002A0C62"/>
    <w:rsid w:val="002A467B"/>
    <w:rsid w:val="002C6DFC"/>
    <w:rsid w:val="002D4EB4"/>
    <w:rsid w:val="002E6FA4"/>
    <w:rsid w:val="002F07D3"/>
    <w:rsid w:val="00313AB6"/>
    <w:rsid w:val="00315D04"/>
    <w:rsid w:val="003206C9"/>
    <w:rsid w:val="00321A30"/>
    <w:rsid w:val="003377CA"/>
    <w:rsid w:val="00367B8F"/>
    <w:rsid w:val="00372390"/>
    <w:rsid w:val="00373E99"/>
    <w:rsid w:val="00387D9D"/>
    <w:rsid w:val="003901C2"/>
    <w:rsid w:val="0039665D"/>
    <w:rsid w:val="003A7778"/>
    <w:rsid w:val="003C1BD3"/>
    <w:rsid w:val="003C5F6F"/>
    <w:rsid w:val="003C5FC5"/>
    <w:rsid w:val="003E0E05"/>
    <w:rsid w:val="003E2C96"/>
    <w:rsid w:val="003E5213"/>
    <w:rsid w:val="003F317A"/>
    <w:rsid w:val="00402830"/>
    <w:rsid w:val="004140DA"/>
    <w:rsid w:val="0042499D"/>
    <w:rsid w:val="00425FA7"/>
    <w:rsid w:val="00426C37"/>
    <w:rsid w:val="00427984"/>
    <w:rsid w:val="00430A34"/>
    <w:rsid w:val="004602C2"/>
    <w:rsid w:val="00470BA6"/>
    <w:rsid w:val="00490F4E"/>
    <w:rsid w:val="00491F33"/>
    <w:rsid w:val="004935F5"/>
    <w:rsid w:val="00493BF9"/>
    <w:rsid w:val="00497EC8"/>
    <w:rsid w:val="004A0134"/>
    <w:rsid w:val="004C20CF"/>
    <w:rsid w:val="004C7AC7"/>
    <w:rsid w:val="004D578D"/>
    <w:rsid w:val="004F4E32"/>
    <w:rsid w:val="00503499"/>
    <w:rsid w:val="00507DB8"/>
    <w:rsid w:val="00521551"/>
    <w:rsid w:val="0053060F"/>
    <w:rsid w:val="00531543"/>
    <w:rsid w:val="00532713"/>
    <w:rsid w:val="00533D60"/>
    <w:rsid w:val="00537FDA"/>
    <w:rsid w:val="0054182C"/>
    <w:rsid w:val="00544CCB"/>
    <w:rsid w:val="00544DE4"/>
    <w:rsid w:val="00547829"/>
    <w:rsid w:val="00551FD5"/>
    <w:rsid w:val="0055477F"/>
    <w:rsid w:val="00560BAF"/>
    <w:rsid w:val="00561BB1"/>
    <w:rsid w:val="00563A80"/>
    <w:rsid w:val="005671E9"/>
    <w:rsid w:val="0057323A"/>
    <w:rsid w:val="005754BD"/>
    <w:rsid w:val="00575698"/>
    <w:rsid w:val="005759F9"/>
    <w:rsid w:val="00575F1D"/>
    <w:rsid w:val="00596B1A"/>
    <w:rsid w:val="005A379E"/>
    <w:rsid w:val="005A7CFE"/>
    <w:rsid w:val="005B0EA1"/>
    <w:rsid w:val="005B243C"/>
    <w:rsid w:val="005C09E6"/>
    <w:rsid w:val="005C2442"/>
    <w:rsid w:val="005C40AA"/>
    <w:rsid w:val="005C5294"/>
    <w:rsid w:val="005D15C6"/>
    <w:rsid w:val="005D551D"/>
    <w:rsid w:val="005D56CB"/>
    <w:rsid w:val="005E4D41"/>
    <w:rsid w:val="005E556E"/>
    <w:rsid w:val="005F0C31"/>
    <w:rsid w:val="005F2ACF"/>
    <w:rsid w:val="006016DC"/>
    <w:rsid w:val="006059C2"/>
    <w:rsid w:val="0060664A"/>
    <w:rsid w:val="00633357"/>
    <w:rsid w:val="00636F4C"/>
    <w:rsid w:val="00645D76"/>
    <w:rsid w:val="00653A49"/>
    <w:rsid w:val="00660697"/>
    <w:rsid w:val="0066125C"/>
    <w:rsid w:val="006645C1"/>
    <w:rsid w:val="0066794C"/>
    <w:rsid w:val="00670E36"/>
    <w:rsid w:val="00675E88"/>
    <w:rsid w:val="00676DF9"/>
    <w:rsid w:val="00691EAF"/>
    <w:rsid w:val="0069481F"/>
    <w:rsid w:val="00695C85"/>
    <w:rsid w:val="006A0DFB"/>
    <w:rsid w:val="006A1F85"/>
    <w:rsid w:val="006B3A22"/>
    <w:rsid w:val="006C2D7E"/>
    <w:rsid w:val="006E3363"/>
    <w:rsid w:val="006E7032"/>
    <w:rsid w:val="007071A0"/>
    <w:rsid w:val="007138B6"/>
    <w:rsid w:val="00730B7D"/>
    <w:rsid w:val="00732557"/>
    <w:rsid w:val="00732C30"/>
    <w:rsid w:val="00733407"/>
    <w:rsid w:val="00733D30"/>
    <w:rsid w:val="00742864"/>
    <w:rsid w:val="00754689"/>
    <w:rsid w:val="007551E9"/>
    <w:rsid w:val="0076701E"/>
    <w:rsid w:val="00781FBD"/>
    <w:rsid w:val="00782512"/>
    <w:rsid w:val="00783888"/>
    <w:rsid w:val="00790BEF"/>
    <w:rsid w:val="00791258"/>
    <w:rsid w:val="007927BE"/>
    <w:rsid w:val="00796874"/>
    <w:rsid w:val="007A0072"/>
    <w:rsid w:val="007A2CD5"/>
    <w:rsid w:val="007A532E"/>
    <w:rsid w:val="007A75DD"/>
    <w:rsid w:val="007C26AE"/>
    <w:rsid w:val="007C31B0"/>
    <w:rsid w:val="007D2EB5"/>
    <w:rsid w:val="007F1E9D"/>
    <w:rsid w:val="007F5953"/>
    <w:rsid w:val="008062DD"/>
    <w:rsid w:val="00843009"/>
    <w:rsid w:val="008800B8"/>
    <w:rsid w:val="0088086D"/>
    <w:rsid w:val="00883E42"/>
    <w:rsid w:val="00890B67"/>
    <w:rsid w:val="00891FFB"/>
    <w:rsid w:val="008A1A7E"/>
    <w:rsid w:val="008B1FF8"/>
    <w:rsid w:val="008B346E"/>
    <w:rsid w:val="008C762D"/>
    <w:rsid w:val="008D41E3"/>
    <w:rsid w:val="008E4CC5"/>
    <w:rsid w:val="008E5C84"/>
    <w:rsid w:val="008E760A"/>
    <w:rsid w:val="008F0034"/>
    <w:rsid w:val="008F4FCD"/>
    <w:rsid w:val="008F7326"/>
    <w:rsid w:val="009000CD"/>
    <w:rsid w:val="009020B2"/>
    <w:rsid w:val="00910C21"/>
    <w:rsid w:val="009166C7"/>
    <w:rsid w:val="00916E80"/>
    <w:rsid w:val="00924924"/>
    <w:rsid w:val="00926BC8"/>
    <w:rsid w:val="00926FD5"/>
    <w:rsid w:val="00932736"/>
    <w:rsid w:val="009329DF"/>
    <w:rsid w:val="009348FB"/>
    <w:rsid w:val="00954FC5"/>
    <w:rsid w:val="00956AB9"/>
    <w:rsid w:val="0097085C"/>
    <w:rsid w:val="00977499"/>
    <w:rsid w:val="009C01DD"/>
    <w:rsid w:val="009C0751"/>
    <w:rsid w:val="009C55FC"/>
    <w:rsid w:val="009D0896"/>
    <w:rsid w:val="009D5175"/>
    <w:rsid w:val="009D6F16"/>
    <w:rsid w:val="009E1CBB"/>
    <w:rsid w:val="009E4ABD"/>
    <w:rsid w:val="009F0BC3"/>
    <w:rsid w:val="009F227A"/>
    <w:rsid w:val="00A008E9"/>
    <w:rsid w:val="00A02620"/>
    <w:rsid w:val="00A06056"/>
    <w:rsid w:val="00A10662"/>
    <w:rsid w:val="00A209F8"/>
    <w:rsid w:val="00A21A2D"/>
    <w:rsid w:val="00A3241F"/>
    <w:rsid w:val="00A45AA4"/>
    <w:rsid w:val="00A5331A"/>
    <w:rsid w:val="00A551A6"/>
    <w:rsid w:val="00A55BB6"/>
    <w:rsid w:val="00A55CF5"/>
    <w:rsid w:val="00A679E9"/>
    <w:rsid w:val="00A861E3"/>
    <w:rsid w:val="00AB3314"/>
    <w:rsid w:val="00AC4549"/>
    <w:rsid w:val="00AC63B0"/>
    <w:rsid w:val="00AC68AE"/>
    <w:rsid w:val="00AD73CE"/>
    <w:rsid w:val="00AE6176"/>
    <w:rsid w:val="00AF0422"/>
    <w:rsid w:val="00AF0543"/>
    <w:rsid w:val="00AF28D6"/>
    <w:rsid w:val="00B10B8B"/>
    <w:rsid w:val="00B14FDD"/>
    <w:rsid w:val="00B20100"/>
    <w:rsid w:val="00B2030D"/>
    <w:rsid w:val="00B237EA"/>
    <w:rsid w:val="00B247F1"/>
    <w:rsid w:val="00B268A1"/>
    <w:rsid w:val="00B30726"/>
    <w:rsid w:val="00B30BC6"/>
    <w:rsid w:val="00B3393A"/>
    <w:rsid w:val="00B43BD6"/>
    <w:rsid w:val="00B5656A"/>
    <w:rsid w:val="00B66D4F"/>
    <w:rsid w:val="00B72EB6"/>
    <w:rsid w:val="00B747FB"/>
    <w:rsid w:val="00B77F9C"/>
    <w:rsid w:val="00BA04D6"/>
    <w:rsid w:val="00BA432A"/>
    <w:rsid w:val="00BA6B61"/>
    <w:rsid w:val="00BC18B7"/>
    <w:rsid w:val="00BE35B2"/>
    <w:rsid w:val="00C00F35"/>
    <w:rsid w:val="00C04629"/>
    <w:rsid w:val="00C15254"/>
    <w:rsid w:val="00C15814"/>
    <w:rsid w:val="00C25262"/>
    <w:rsid w:val="00C26AF2"/>
    <w:rsid w:val="00C32058"/>
    <w:rsid w:val="00C37C73"/>
    <w:rsid w:val="00C42ACE"/>
    <w:rsid w:val="00C43972"/>
    <w:rsid w:val="00C56D75"/>
    <w:rsid w:val="00C72418"/>
    <w:rsid w:val="00C72469"/>
    <w:rsid w:val="00C753F9"/>
    <w:rsid w:val="00C82EC4"/>
    <w:rsid w:val="00C834B6"/>
    <w:rsid w:val="00C85AE1"/>
    <w:rsid w:val="00C85C14"/>
    <w:rsid w:val="00C918A3"/>
    <w:rsid w:val="00CA7680"/>
    <w:rsid w:val="00CA7FC8"/>
    <w:rsid w:val="00CB07BD"/>
    <w:rsid w:val="00CB1EEC"/>
    <w:rsid w:val="00CD551D"/>
    <w:rsid w:val="00CD7C2F"/>
    <w:rsid w:val="00CE5673"/>
    <w:rsid w:val="00CE6205"/>
    <w:rsid w:val="00CF61A5"/>
    <w:rsid w:val="00D0016B"/>
    <w:rsid w:val="00D02826"/>
    <w:rsid w:val="00D0304A"/>
    <w:rsid w:val="00D04206"/>
    <w:rsid w:val="00D06B75"/>
    <w:rsid w:val="00D07EC3"/>
    <w:rsid w:val="00D125A0"/>
    <w:rsid w:val="00D1270E"/>
    <w:rsid w:val="00D1419E"/>
    <w:rsid w:val="00D15C0A"/>
    <w:rsid w:val="00D206BE"/>
    <w:rsid w:val="00D235A3"/>
    <w:rsid w:val="00D26513"/>
    <w:rsid w:val="00D2693F"/>
    <w:rsid w:val="00D376C7"/>
    <w:rsid w:val="00D47D97"/>
    <w:rsid w:val="00D616A8"/>
    <w:rsid w:val="00D64643"/>
    <w:rsid w:val="00D71EE0"/>
    <w:rsid w:val="00D81E5F"/>
    <w:rsid w:val="00D92B4D"/>
    <w:rsid w:val="00DA0FAD"/>
    <w:rsid w:val="00DA50E5"/>
    <w:rsid w:val="00DC1709"/>
    <w:rsid w:val="00DC6F74"/>
    <w:rsid w:val="00DD43CD"/>
    <w:rsid w:val="00DD5CB5"/>
    <w:rsid w:val="00DE14F6"/>
    <w:rsid w:val="00DE445D"/>
    <w:rsid w:val="00DE4B4F"/>
    <w:rsid w:val="00DE5E47"/>
    <w:rsid w:val="00DF193D"/>
    <w:rsid w:val="00DF59DC"/>
    <w:rsid w:val="00DF6D95"/>
    <w:rsid w:val="00E02691"/>
    <w:rsid w:val="00E1049C"/>
    <w:rsid w:val="00E20808"/>
    <w:rsid w:val="00E21458"/>
    <w:rsid w:val="00E22389"/>
    <w:rsid w:val="00E24D50"/>
    <w:rsid w:val="00E31F65"/>
    <w:rsid w:val="00E32069"/>
    <w:rsid w:val="00E32459"/>
    <w:rsid w:val="00E330F0"/>
    <w:rsid w:val="00E33B8D"/>
    <w:rsid w:val="00E35A2B"/>
    <w:rsid w:val="00E41B4F"/>
    <w:rsid w:val="00E429DD"/>
    <w:rsid w:val="00E50F27"/>
    <w:rsid w:val="00E53141"/>
    <w:rsid w:val="00E53413"/>
    <w:rsid w:val="00E5564B"/>
    <w:rsid w:val="00E64C8A"/>
    <w:rsid w:val="00E714D7"/>
    <w:rsid w:val="00E732E0"/>
    <w:rsid w:val="00E76145"/>
    <w:rsid w:val="00E773D5"/>
    <w:rsid w:val="00E833D6"/>
    <w:rsid w:val="00E9306F"/>
    <w:rsid w:val="00E9734A"/>
    <w:rsid w:val="00EA5925"/>
    <w:rsid w:val="00EA7CEB"/>
    <w:rsid w:val="00ED2F99"/>
    <w:rsid w:val="00EE2347"/>
    <w:rsid w:val="00EE2DBF"/>
    <w:rsid w:val="00F07662"/>
    <w:rsid w:val="00F11E08"/>
    <w:rsid w:val="00F23EA4"/>
    <w:rsid w:val="00F2497D"/>
    <w:rsid w:val="00F24996"/>
    <w:rsid w:val="00F30C87"/>
    <w:rsid w:val="00F32FCE"/>
    <w:rsid w:val="00F33BF2"/>
    <w:rsid w:val="00F34D2F"/>
    <w:rsid w:val="00F40AAB"/>
    <w:rsid w:val="00F4204E"/>
    <w:rsid w:val="00F45EFC"/>
    <w:rsid w:val="00F47835"/>
    <w:rsid w:val="00F510AC"/>
    <w:rsid w:val="00F520D4"/>
    <w:rsid w:val="00F52D1C"/>
    <w:rsid w:val="00F5694C"/>
    <w:rsid w:val="00F60910"/>
    <w:rsid w:val="00F73C30"/>
    <w:rsid w:val="00F83616"/>
    <w:rsid w:val="00F92FE2"/>
    <w:rsid w:val="00F970ED"/>
    <w:rsid w:val="00F97552"/>
    <w:rsid w:val="00FA534D"/>
    <w:rsid w:val="00FA679C"/>
    <w:rsid w:val="00FB092B"/>
    <w:rsid w:val="00FB1A3E"/>
    <w:rsid w:val="00FB4CB1"/>
    <w:rsid w:val="00FC1898"/>
    <w:rsid w:val="00FE4D60"/>
    <w:rsid w:val="00FF390B"/>
    <w:rsid w:val="00FF4AD0"/>
    <w:rsid w:val="00FF5C48"/>
    <w:rsid w:val="027A7007"/>
    <w:rsid w:val="04CE1900"/>
    <w:rsid w:val="0656F709"/>
    <w:rsid w:val="07001C7B"/>
    <w:rsid w:val="074C4F47"/>
    <w:rsid w:val="074DE12A"/>
    <w:rsid w:val="0BAAA86C"/>
    <w:rsid w:val="0BF017A5"/>
    <w:rsid w:val="0DA5195C"/>
    <w:rsid w:val="0DFAD9B6"/>
    <w:rsid w:val="0E49AADA"/>
    <w:rsid w:val="0F12CE2B"/>
    <w:rsid w:val="0F5354C7"/>
    <w:rsid w:val="0F58F30F"/>
    <w:rsid w:val="0F9FE6B8"/>
    <w:rsid w:val="11814B9C"/>
    <w:rsid w:val="118D0CAE"/>
    <w:rsid w:val="12DC4956"/>
    <w:rsid w:val="130A4D8F"/>
    <w:rsid w:val="135E8717"/>
    <w:rsid w:val="1654BCBF"/>
    <w:rsid w:val="167C7624"/>
    <w:rsid w:val="1B018C94"/>
    <w:rsid w:val="1DFC9604"/>
    <w:rsid w:val="2054AA66"/>
    <w:rsid w:val="2488AB9B"/>
    <w:rsid w:val="25364AEF"/>
    <w:rsid w:val="280DD427"/>
    <w:rsid w:val="282AD348"/>
    <w:rsid w:val="29D5B8CA"/>
    <w:rsid w:val="2AB0CD61"/>
    <w:rsid w:val="2AB9B706"/>
    <w:rsid w:val="2AE108E5"/>
    <w:rsid w:val="2AFDD130"/>
    <w:rsid w:val="2B5701ED"/>
    <w:rsid w:val="2D283477"/>
    <w:rsid w:val="2F53DAA9"/>
    <w:rsid w:val="315812AE"/>
    <w:rsid w:val="32A943A9"/>
    <w:rsid w:val="3467C721"/>
    <w:rsid w:val="36F16866"/>
    <w:rsid w:val="389D7446"/>
    <w:rsid w:val="39E03928"/>
    <w:rsid w:val="3F650784"/>
    <w:rsid w:val="4114B920"/>
    <w:rsid w:val="4571ADDE"/>
    <w:rsid w:val="471C2E9A"/>
    <w:rsid w:val="4877BD97"/>
    <w:rsid w:val="48B39810"/>
    <w:rsid w:val="490B8324"/>
    <w:rsid w:val="4D4B2EBA"/>
    <w:rsid w:val="4ECCAA0B"/>
    <w:rsid w:val="521F74BE"/>
    <w:rsid w:val="53AB61AB"/>
    <w:rsid w:val="55DDD9D6"/>
    <w:rsid w:val="588DE161"/>
    <w:rsid w:val="5ABAACA0"/>
    <w:rsid w:val="5BC58223"/>
    <w:rsid w:val="5DF971F1"/>
    <w:rsid w:val="5EFD22E5"/>
    <w:rsid w:val="5F76DCA3"/>
    <w:rsid w:val="6068FA73"/>
    <w:rsid w:val="616A55FB"/>
    <w:rsid w:val="654BE6F9"/>
    <w:rsid w:val="66D6C135"/>
    <w:rsid w:val="6985EE16"/>
    <w:rsid w:val="6B1A7022"/>
    <w:rsid w:val="6CB64083"/>
    <w:rsid w:val="6DE44A58"/>
    <w:rsid w:val="6DF8BFDA"/>
    <w:rsid w:val="6E5D023D"/>
    <w:rsid w:val="72758713"/>
    <w:rsid w:val="727D7499"/>
    <w:rsid w:val="73258207"/>
    <w:rsid w:val="7BBD1C18"/>
    <w:rsid w:val="7CECBA7F"/>
    <w:rsid w:val="7F6155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C34B"/>
  <w15:chartTrackingRefBased/>
  <w15:docId w15:val="{7FC47034-FF1A-45C5-9BD4-34E0B10F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Pro Cond" w:eastAsiaTheme="minorHAnsi" w:hAnsi="Verdana Pro Cond" w:cs="Arial"/>
        <w:sz w:val="24"/>
        <w:szCs w:val="26"/>
        <w:lang w:val="es-CO"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C48"/>
    <w:pPr>
      <w:ind w:firstLine="709"/>
    </w:pPr>
    <w:rPr>
      <w:rFonts w:cstheme="minorBidi"/>
      <w:kern w:val="2"/>
      <w:szCs w:val="24"/>
      <w14:ligatures w14:val="standardContextual"/>
    </w:rPr>
  </w:style>
  <w:style w:type="paragraph" w:styleId="Ttulo1">
    <w:name w:val="heading 1"/>
    <w:basedOn w:val="Normal"/>
    <w:next w:val="Normal"/>
    <w:link w:val="Ttulo1Car"/>
    <w:autoRedefine/>
    <w:uiPriority w:val="9"/>
    <w:qFormat/>
    <w:rsid w:val="00190BE8"/>
    <w:pPr>
      <w:keepNext/>
      <w:keepLines/>
      <w:numPr>
        <w:numId w:val="3"/>
      </w:numPr>
      <w:ind w:left="1004" w:hanging="360"/>
      <w:outlineLvl w:val="0"/>
    </w:pPr>
    <w:rPr>
      <w:rFonts w:eastAsiaTheme="majorEastAsia" w:cstheme="majorBidi"/>
      <w:color w:val="2F5496" w:themeColor="accent1" w:themeShade="BF"/>
      <w:kern w:val="0"/>
      <w:szCs w:val="3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autoRedefine/>
    <w:uiPriority w:val="10"/>
    <w:qFormat/>
    <w:rsid w:val="00190BE8"/>
    <w:pPr>
      <w:ind w:firstLine="0"/>
      <w:contextualSpacing/>
    </w:pPr>
    <w:rPr>
      <w:rFonts w:eastAsiaTheme="majorEastAsia" w:cstheme="majorBidi"/>
      <w:b/>
      <w:spacing w:val="-10"/>
      <w:kern w:val="28"/>
      <w:szCs w:val="56"/>
      <w14:ligatures w14:val="none"/>
    </w:rPr>
  </w:style>
  <w:style w:type="character" w:customStyle="1" w:styleId="TtuloCar">
    <w:name w:val="Título Car"/>
    <w:basedOn w:val="Fuentedeprrafopredeter"/>
    <w:link w:val="Ttulo"/>
    <w:uiPriority w:val="10"/>
    <w:rsid w:val="00190BE8"/>
    <w:rPr>
      <w:rFonts w:ascii="Verdana Pro Cond" w:eastAsiaTheme="majorEastAsia" w:hAnsi="Verdana Pro Cond" w:cstheme="majorBidi"/>
      <w:b/>
      <w:spacing w:val="-10"/>
      <w:kern w:val="28"/>
      <w:sz w:val="24"/>
      <w:szCs w:val="56"/>
    </w:rPr>
  </w:style>
  <w:style w:type="character" w:customStyle="1" w:styleId="Ttulo1Car">
    <w:name w:val="Título 1 Car"/>
    <w:basedOn w:val="Fuentedeprrafopredeter"/>
    <w:link w:val="Ttulo1"/>
    <w:uiPriority w:val="9"/>
    <w:rsid w:val="00190BE8"/>
    <w:rPr>
      <w:rFonts w:ascii="Verdana Pro Cond" w:eastAsiaTheme="majorEastAsia" w:hAnsi="Verdana Pro Cond" w:cstheme="majorBidi"/>
      <w:color w:val="2F5496" w:themeColor="accent1" w:themeShade="BF"/>
      <w:sz w:val="24"/>
      <w:szCs w:val="32"/>
    </w:rPr>
  </w:style>
  <w:style w:type="table" w:styleId="Cuadrculadetablaclara">
    <w:name w:val="Grid Table Light"/>
    <w:basedOn w:val="Tablanormal"/>
    <w:uiPriority w:val="40"/>
    <w:rsid w:val="00116C2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BA04D6"/>
    <w:rPr>
      <w:color w:val="0563C1" w:themeColor="hyperlink"/>
      <w:u w:val="single"/>
    </w:rPr>
  </w:style>
  <w:style w:type="character" w:customStyle="1" w:styleId="UnresolvedMention">
    <w:name w:val="Unresolved Mention"/>
    <w:basedOn w:val="Fuentedeprrafopredeter"/>
    <w:uiPriority w:val="99"/>
    <w:semiHidden/>
    <w:unhideWhenUsed/>
    <w:rsid w:val="00BA04D6"/>
    <w:rPr>
      <w:color w:val="605E5C"/>
      <w:shd w:val="clear" w:color="auto" w:fill="E1DFDD"/>
    </w:rPr>
  </w:style>
  <w:style w:type="character" w:styleId="Hipervnculovisitado">
    <w:name w:val="FollowedHyperlink"/>
    <w:basedOn w:val="Fuentedeprrafopredeter"/>
    <w:uiPriority w:val="99"/>
    <w:semiHidden/>
    <w:unhideWhenUsed/>
    <w:rsid w:val="00C72469"/>
    <w:rPr>
      <w:color w:val="954F72" w:themeColor="followedHyperlink"/>
      <w:u w:val="single"/>
    </w:rPr>
  </w:style>
  <w:style w:type="paragraph" w:styleId="Prrafodelista">
    <w:name w:val="List Paragraph"/>
    <w:basedOn w:val="Normal"/>
    <w:link w:val="PrrafodelistaCar"/>
    <w:uiPriority w:val="34"/>
    <w:qFormat/>
    <w:rsid w:val="00F83616"/>
    <w:pPr>
      <w:ind w:left="720"/>
      <w:contextualSpacing/>
      <w:jc w:val="both"/>
    </w:pPr>
    <w:rPr>
      <w:rFonts w:ascii="Arial" w:hAnsi="Arial"/>
      <w:kern w:val="0"/>
      <w14:ligatures w14:val="none"/>
    </w:rPr>
  </w:style>
  <w:style w:type="character" w:customStyle="1" w:styleId="PrrafodelistaCar">
    <w:name w:val="Párrafo de lista Car"/>
    <w:link w:val="Prrafodelista"/>
    <w:uiPriority w:val="34"/>
    <w:locked/>
    <w:rsid w:val="00F83616"/>
    <w:rPr>
      <w:rFonts w:ascii="Arial" w:hAnsi="Arial" w:cstheme="minorBidi"/>
      <w:szCs w:val="24"/>
    </w:rPr>
  </w:style>
  <w:style w:type="character" w:styleId="Referenciasutil">
    <w:name w:val="Subtle Reference"/>
    <w:basedOn w:val="Fuentedeprrafopredeter"/>
    <w:uiPriority w:val="31"/>
    <w:qFormat/>
    <w:rsid w:val="007A0072"/>
    <w:rPr>
      <w:smallCaps/>
      <w:color w:val="5A5A5A" w:themeColor="text1" w:themeTint="A5"/>
    </w:rPr>
  </w:style>
  <w:style w:type="table" w:styleId="Tablanormal5">
    <w:name w:val="Plain Table 5"/>
    <w:basedOn w:val="Tablanormal"/>
    <w:uiPriority w:val="45"/>
    <w:rsid w:val="00E330F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A0262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02620"/>
    <w:rPr>
      <w:rFonts w:cstheme="minorBidi"/>
      <w:kern w:val="2"/>
      <w:szCs w:val="24"/>
      <w14:ligatures w14:val="standardContextual"/>
    </w:rPr>
  </w:style>
  <w:style w:type="paragraph" w:styleId="Piedepgina">
    <w:name w:val="footer"/>
    <w:basedOn w:val="Normal"/>
    <w:link w:val="PiedepginaCar"/>
    <w:uiPriority w:val="99"/>
    <w:unhideWhenUsed/>
    <w:rsid w:val="00A0262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02620"/>
    <w:rPr>
      <w:rFonts w:cstheme="minorBidi"/>
      <w:kern w:val="2"/>
      <w:szCs w:val="24"/>
      <w14:ligatures w14:val="standardContextual"/>
    </w:rPr>
  </w:style>
  <w:style w:type="character" w:customStyle="1" w:styleId="fontstyle01">
    <w:name w:val="fontstyle01"/>
    <w:basedOn w:val="Fuentedeprrafopredeter"/>
    <w:rsid w:val="00046EDD"/>
    <w:rPr>
      <w:rFonts w:ascii="TimesNewRomanPSMT" w:hAnsi="TimesNewRomanPSMT" w:hint="default"/>
      <w:b w:val="0"/>
      <w:bCs w:val="0"/>
      <w:i w:val="0"/>
      <w:iCs w:val="0"/>
      <w:color w:val="000000"/>
      <w:sz w:val="24"/>
      <w:szCs w:val="24"/>
    </w:rPr>
  </w:style>
  <w:style w:type="table" w:styleId="Tablaconcuadrcula">
    <w:name w:val="Table Grid"/>
    <w:basedOn w:val="Tablanormal"/>
    <w:uiPriority w:val="39"/>
    <w:rsid w:val="00EA59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A0C62"/>
    <w:rPr>
      <w:b/>
      <w:bCs/>
    </w:rPr>
  </w:style>
  <w:style w:type="paragraph" w:styleId="Textonotapie">
    <w:name w:val="footnote text"/>
    <w:basedOn w:val="Normal"/>
    <w:link w:val="TextonotapieCar"/>
    <w:uiPriority w:val="99"/>
    <w:semiHidden/>
    <w:unhideWhenUsed/>
    <w:rsid w:val="002A0C62"/>
    <w:pPr>
      <w:spacing w:line="240" w:lineRule="auto"/>
    </w:pPr>
    <w:rPr>
      <w:sz w:val="20"/>
      <w:szCs w:val="20"/>
    </w:rPr>
  </w:style>
  <w:style w:type="character" w:customStyle="1" w:styleId="TextonotapieCar">
    <w:name w:val="Texto nota pie Car"/>
    <w:basedOn w:val="Fuentedeprrafopredeter"/>
    <w:link w:val="Textonotapie"/>
    <w:uiPriority w:val="99"/>
    <w:semiHidden/>
    <w:rsid w:val="002A0C62"/>
    <w:rPr>
      <w:rFonts w:cstheme="minorBidi"/>
      <w:kern w:val="2"/>
      <w:sz w:val="20"/>
      <w:szCs w:val="20"/>
      <w14:ligatures w14:val="standardContextual"/>
    </w:rPr>
  </w:style>
  <w:style w:type="character" w:styleId="Refdenotaalpie">
    <w:name w:val="footnote reference"/>
    <w:basedOn w:val="Fuentedeprrafopredeter"/>
    <w:uiPriority w:val="99"/>
    <w:semiHidden/>
    <w:unhideWhenUsed/>
    <w:rsid w:val="002A0C62"/>
    <w:rPr>
      <w:vertAlign w:val="superscript"/>
    </w:rPr>
  </w:style>
  <w:style w:type="paragraph" w:styleId="NormalWeb">
    <w:name w:val="Normal (Web)"/>
    <w:basedOn w:val="Normal"/>
    <w:uiPriority w:val="99"/>
    <w:semiHidden/>
    <w:unhideWhenUsed/>
    <w:rsid w:val="00E50F27"/>
    <w:pPr>
      <w:spacing w:before="100" w:beforeAutospacing="1" w:after="100" w:afterAutospacing="1" w:line="240" w:lineRule="auto"/>
      <w:ind w:firstLine="0"/>
    </w:pPr>
    <w:rPr>
      <w:rFonts w:ascii="Times New Roman" w:eastAsia="Times New Roman" w:hAnsi="Times New Roman" w:cs="Times New Roman"/>
      <w:kern w:val="0"/>
      <w:lang w:eastAsia="es-CO"/>
      <w14:ligatures w14:val="none"/>
    </w:rPr>
  </w:style>
  <w:style w:type="paragraph" w:styleId="Textoindependiente">
    <w:name w:val="Body Text"/>
    <w:basedOn w:val="Normal"/>
    <w:link w:val="TextoindependienteCar"/>
    <w:uiPriority w:val="99"/>
    <w:rsid w:val="008C762D"/>
    <w:pPr>
      <w:spacing w:after="120" w:line="240" w:lineRule="auto"/>
      <w:ind w:firstLine="0"/>
    </w:pPr>
    <w:rPr>
      <w:rFonts w:ascii="Times New Roman" w:eastAsia="Times New Roman" w:hAnsi="Times New Roman" w:cs="Times New Roman"/>
      <w:kern w:val="0"/>
      <w:lang w:val="es-ES" w:eastAsia="es-ES"/>
      <w14:ligatures w14:val="none"/>
    </w:rPr>
  </w:style>
  <w:style w:type="character" w:customStyle="1" w:styleId="TextoindependienteCar">
    <w:name w:val="Texto independiente Car"/>
    <w:basedOn w:val="Fuentedeprrafopredeter"/>
    <w:link w:val="Textoindependiente"/>
    <w:uiPriority w:val="99"/>
    <w:rsid w:val="008C762D"/>
    <w:rPr>
      <w:rFonts w:ascii="Times New Roman" w:eastAsia="Times New Roman" w:hAnsi="Times New Roman" w:cs="Times New Roman"/>
      <w:szCs w:val="24"/>
      <w:lang w:val="es-ES" w:eastAsia="es-ES"/>
    </w:rPr>
  </w:style>
  <w:style w:type="paragraph" w:customStyle="1" w:styleId="Textoindependiente21">
    <w:name w:val="Texto independiente 21"/>
    <w:basedOn w:val="Normal"/>
    <w:link w:val="BodyText2Car"/>
    <w:rsid w:val="008C762D"/>
    <w:pPr>
      <w:widowControl w:val="0"/>
      <w:tabs>
        <w:tab w:val="left" w:pos="-720"/>
      </w:tabs>
      <w:suppressAutoHyphens/>
      <w:ind w:firstLine="2127"/>
      <w:jc w:val="both"/>
    </w:pPr>
    <w:rPr>
      <w:rFonts w:ascii="Arial" w:eastAsia="Times New Roman" w:hAnsi="Arial" w:cs="Times New Roman"/>
      <w:spacing w:val="-3"/>
      <w:kern w:val="0"/>
      <w:sz w:val="28"/>
      <w:szCs w:val="20"/>
      <w:lang w:val="es-ES" w:eastAsia="es-ES"/>
      <w14:ligatures w14:val="none"/>
    </w:rPr>
  </w:style>
  <w:style w:type="paragraph" w:customStyle="1" w:styleId="Prrafonormal">
    <w:name w:val="Párrafo normal"/>
    <w:basedOn w:val="Normal"/>
    <w:autoRedefine/>
    <w:uiPriority w:val="99"/>
    <w:qFormat/>
    <w:rsid w:val="008C762D"/>
    <w:pPr>
      <w:widowControl w:val="0"/>
      <w:jc w:val="both"/>
    </w:pPr>
    <w:rPr>
      <w:rFonts w:ascii="Bookman Old Style" w:eastAsia="Times New Roman" w:hAnsi="Bookman Old Style" w:cs="Times New Roman"/>
      <w:i/>
      <w:iCs/>
      <w:kern w:val="0"/>
      <w:szCs w:val="18"/>
      <w:lang w:val="es-ES" w:eastAsia="es-ES"/>
      <w14:ligatures w14:val="none"/>
    </w:rPr>
  </w:style>
  <w:style w:type="paragraph" w:customStyle="1" w:styleId="Citaslargas">
    <w:name w:val="Citas largas"/>
    <w:basedOn w:val="Normal"/>
    <w:link w:val="CitaslargasCar"/>
    <w:autoRedefine/>
    <w:qFormat/>
    <w:rsid w:val="00E833D6"/>
    <w:pPr>
      <w:widowControl w:val="0"/>
      <w:spacing w:line="240" w:lineRule="auto"/>
      <w:ind w:left="1416" w:firstLine="0"/>
      <w:jc w:val="both"/>
    </w:pPr>
    <w:rPr>
      <w:rFonts w:eastAsia="MS Mincho" w:cs="Estrangelo Edessa"/>
      <w:bCs/>
      <w:color w:val="808080" w:themeColor="background1" w:themeShade="80"/>
      <w:kern w:val="0"/>
      <w:sz w:val="22"/>
      <w:szCs w:val="22"/>
      <w:u w:val="single"/>
      <w:lang w:val="es-ES" w:eastAsia="es-ES"/>
      <w14:ligatures w14:val="none"/>
    </w:rPr>
  </w:style>
  <w:style w:type="character" w:customStyle="1" w:styleId="CitaslargasCar">
    <w:name w:val="Citas largas Car"/>
    <w:link w:val="Citaslargas"/>
    <w:rsid w:val="00E833D6"/>
    <w:rPr>
      <w:rFonts w:eastAsia="MS Mincho" w:cs="Estrangelo Edessa"/>
      <w:bCs/>
      <w:color w:val="808080" w:themeColor="background1" w:themeShade="80"/>
      <w:sz w:val="22"/>
      <w:szCs w:val="22"/>
      <w:u w:val="single"/>
      <w:lang w:val="es-ES" w:eastAsia="es-ES"/>
    </w:rPr>
  </w:style>
  <w:style w:type="character" w:customStyle="1" w:styleId="BodyText2Car">
    <w:name w:val="Body Text 2 Car"/>
    <w:link w:val="Textoindependiente21"/>
    <w:locked/>
    <w:rsid w:val="008C762D"/>
    <w:rPr>
      <w:rFonts w:ascii="Arial" w:eastAsia="Times New Roman" w:hAnsi="Arial" w:cs="Times New Roman"/>
      <w:spacing w:val="-3"/>
      <w:sz w:val="28"/>
      <w:szCs w:val="20"/>
      <w:lang w:val="es-ES" w:eastAsia="es-ES"/>
    </w:rPr>
  </w:style>
  <w:style w:type="character" w:customStyle="1" w:styleId="normaltextrun">
    <w:name w:val="normaltextrun"/>
    <w:basedOn w:val="Fuentedeprrafopredeter"/>
    <w:rsid w:val="005C40AA"/>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cstheme="minorBidi"/>
      <w:kern w:val="2"/>
      <w:sz w:val="20"/>
      <w:szCs w:val="20"/>
      <w14:ligatures w14:val="standardContextual"/>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D47D9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7D97"/>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4164">
      <w:bodyDiv w:val="1"/>
      <w:marLeft w:val="0"/>
      <w:marRight w:val="0"/>
      <w:marTop w:val="0"/>
      <w:marBottom w:val="0"/>
      <w:divBdr>
        <w:top w:val="none" w:sz="0" w:space="0" w:color="auto"/>
        <w:left w:val="none" w:sz="0" w:space="0" w:color="auto"/>
        <w:bottom w:val="none" w:sz="0" w:space="0" w:color="auto"/>
        <w:right w:val="none" w:sz="0" w:space="0" w:color="auto"/>
      </w:divBdr>
    </w:div>
    <w:div w:id="800731184">
      <w:bodyDiv w:val="1"/>
      <w:marLeft w:val="0"/>
      <w:marRight w:val="0"/>
      <w:marTop w:val="0"/>
      <w:marBottom w:val="0"/>
      <w:divBdr>
        <w:top w:val="none" w:sz="0" w:space="0" w:color="auto"/>
        <w:left w:val="none" w:sz="0" w:space="0" w:color="auto"/>
        <w:bottom w:val="none" w:sz="0" w:space="0" w:color="auto"/>
        <w:right w:val="none" w:sz="0" w:space="0" w:color="auto"/>
      </w:divBdr>
    </w:div>
    <w:div w:id="1101225579">
      <w:bodyDiv w:val="1"/>
      <w:marLeft w:val="0"/>
      <w:marRight w:val="0"/>
      <w:marTop w:val="0"/>
      <w:marBottom w:val="0"/>
      <w:divBdr>
        <w:top w:val="none" w:sz="0" w:space="0" w:color="auto"/>
        <w:left w:val="none" w:sz="0" w:space="0" w:color="auto"/>
        <w:bottom w:val="none" w:sz="0" w:space="0" w:color="auto"/>
        <w:right w:val="none" w:sz="0" w:space="0" w:color="auto"/>
      </w:divBdr>
    </w:div>
    <w:div w:id="1268075008">
      <w:bodyDiv w:val="1"/>
      <w:marLeft w:val="0"/>
      <w:marRight w:val="0"/>
      <w:marTop w:val="0"/>
      <w:marBottom w:val="0"/>
      <w:divBdr>
        <w:top w:val="none" w:sz="0" w:space="0" w:color="auto"/>
        <w:left w:val="none" w:sz="0" w:space="0" w:color="auto"/>
        <w:bottom w:val="none" w:sz="0" w:space="0" w:color="auto"/>
        <w:right w:val="none" w:sz="0" w:space="0" w:color="auto"/>
      </w:divBdr>
    </w:div>
    <w:div w:id="1407219207">
      <w:bodyDiv w:val="1"/>
      <w:marLeft w:val="0"/>
      <w:marRight w:val="0"/>
      <w:marTop w:val="0"/>
      <w:marBottom w:val="0"/>
      <w:divBdr>
        <w:top w:val="none" w:sz="0" w:space="0" w:color="auto"/>
        <w:left w:val="none" w:sz="0" w:space="0" w:color="auto"/>
        <w:bottom w:val="none" w:sz="0" w:space="0" w:color="auto"/>
        <w:right w:val="none" w:sz="0" w:space="0" w:color="auto"/>
      </w:divBdr>
    </w:div>
    <w:div w:id="162453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codigo_sustantivo_trabajo_pr002.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digo_sustantivo_trabajo_pr001.html" TargetMode="External"/><Relationship Id="rId17" Type="http://schemas.openxmlformats.org/officeDocument/2006/relationships/theme" Target="theme/theme1.xml"/><Relationship Id="R89c75832b9c14b1c" Type="http://schemas.microsoft.com/office/2016/09/relationships/commentsIds" Target="commentsIds.xml"/><Relationship Id="R464a155db43c4aa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scielo.org.co/pdf/rmri/v26n2/0122-0667-rmri-26-02-138.pdf" TargetMode="External"/><Relationship Id="rId1" Type="http://schemas.openxmlformats.org/officeDocument/2006/relationships/hyperlink" Target="https://www.parabebes.com/cuantas-semanas-tiene-un-embarazo-532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31BB3-5A80-4E11-918F-D17E95568963}">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2.xml><?xml version="1.0" encoding="utf-8"?>
<ds:datastoreItem xmlns:ds="http://schemas.openxmlformats.org/officeDocument/2006/customXml" ds:itemID="{CB7819E9-9E5B-4925-999F-8C9760133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808BB-6997-4CDE-A75C-B42FB7328FA2}">
  <ds:schemaRefs>
    <ds:schemaRef ds:uri="http://schemas.microsoft.com/sharepoint/v3/contenttype/forms"/>
  </ds:schemaRefs>
</ds:datastoreItem>
</file>

<file path=customXml/itemProps4.xml><?xml version="1.0" encoding="utf-8"?>
<ds:datastoreItem xmlns:ds="http://schemas.openxmlformats.org/officeDocument/2006/customXml" ds:itemID="{2AA0E7F5-53CF-4358-978E-D9E83345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6742</Words>
  <Characters>38434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7</cp:revision>
  <dcterms:created xsi:type="dcterms:W3CDTF">2023-10-27T12:52:00Z</dcterms:created>
  <dcterms:modified xsi:type="dcterms:W3CDTF">2023-11-22T20:39:00Z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