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D7C69" w14:textId="77777777" w:rsidR="00D03A39" w:rsidRPr="00BC56AE" w:rsidRDefault="00FA4ED9" w:rsidP="00D03A39">
      <w:pPr>
        <w:spacing w:line="240" w:lineRule="auto"/>
        <w:ind w:firstLine="0"/>
        <w:contextualSpacing/>
        <w:rPr>
          <w:rFonts w:eastAsia="Calibri" w:cs="Arial"/>
          <w:b/>
          <w:sz w:val="20"/>
          <w:szCs w:val="22"/>
          <w:lang w:val="es-ES"/>
        </w:rPr>
      </w:pPr>
      <w:hyperlink r:id="rId11" w:history="1">
        <w:r w:rsidR="00D03A39" w:rsidRPr="00BC56AE">
          <w:rPr>
            <w:rFonts w:eastAsia="Calibri" w:cs="Arial"/>
            <w:b/>
            <w:sz w:val="20"/>
            <w:szCs w:val="22"/>
          </w:rPr>
          <w:t>INEFICACIA TRASLADO DE RÉGIMEN / DEBERES DE LAS AFP / GESTIONAR LOS INTERESES DE SUS AFILIADOS</w:t>
        </w:r>
      </w:hyperlink>
    </w:p>
    <w:p w14:paraId="703AAF18" w14:textId="77777777" w:rsidR="00D03A39" w:rsidRPr="00BC56AE" w:rsidRDefault="00D03A39" w:rsidP="00D03A39">
      <w:pPr>
        <w:spacing w:line="240" w:lineRule="auto"/>
        <w:ind w:firstLine="0"/>
        <w:contextualSpacing/>
        <w:rPr>
          <w:rFonts w:eastAsia="Calibri" w:cs="Arial"/>
          <w:color w:val="000000"/>
          <w:sz w:val="20"/>
          <w:szCs w:val="22"/>
        </w:rPr>
      </w:pPr>
      <w:r w:rsidRPr="00BC56AE">
        <w:rPr>
          <w:rFonts w:eastAsia="Calibri" w:cs="Arial"/>
          <w:color w:val="000000"/>
          <w:sz w:val="20"/>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165C1BBD" w14:textId="77777777" w:rsidR="00D03A39" w:rsidRPr="00BC56AE" w:rsidRDefault="00D03A39" w:rsidP="00D03A39">
      <w:pPr>
        <w:spacing w:line="240" w:lineRule="auto"/>
        <w:ind w:firstLine="0"/>
        <w:contextualSpacing/>
        <w:rPr>
          <w:rFonts w:eastAsia="Calibri" w:cs="Arial"/>
          <w:color w:val="000000"/>
          <w:sz w:val="20"/>
          <w:szCs w:val="22"/>
        </w:rPr>
      </w:pPr>
    </w:p>
    <w:p w14:paraId="66A0EA6A" w14:textId="77777777" w:rsidR="00D03A39" w:rsidRPr="00BC56AE" w:rsidRDefault="00FA4ED9" w:rsidP="00D03A39">
      <w:pPr>
        <w:spacing w:line="240" w:lineRule="auto"/>
        <w:ind w:firstLine="0"/>
        <w:contextualSpacing/>
        <w:rPr>
          <w:rFonts w:eastAsia="Calibri" w:cs="Arial"/>
          <w:b/>
          <w:sz w:val="20"/>
          <w:szCs w:val="22"/>
        </w:rPr>
      </w:pPr>
      <w:hyperlink r:id="rId12" w:history="1">
        <w:r w:rsidR="00D03A39" w:rsidRPr="00BC56AE">
          <w:rPr>
            <w:rFonts w:eastAsia="Calibri" w:cs="Arial"/>
            <w:b/>
            <w:sz w:val="20"/>
            <w:szCs w:val="22"/>
          </w:rPr>
          <w:t>INEFICACIA TRASLADO DE RÉGIMEN / OBLIGACIÓN AFP / SUMINISTRAR INFORMACIÓN COMPLETA Y COMPRENSIBLE</w:t>
        </w:r>
      </w:hyperlink>
    </w:p>
    <w:p w14:paraId="464DCCA8" w14:textId="77777777" w:rsidR="00D03A39" w:rsidRPr="00BC56AE" w:rsidRDefault="00D03A39" w:rsidP="00D03A39">
      <w:pPr>
        <w:spacing w:line="240" w:lineRule="auto"/>
        <w:ind w:firstLine="0"/>
        <w:contextualSpacing/>
        <w:rPr>
          <w:rFonts w:eastAsia="Calibri" w:cs="Arial"/>
          <w:color w:val="000000"/>
          <w:sz w:val="20"/>
          <w:szCs w:val="22"/>
        </w:rPr>
      </w:pPr>
      <w:r w:rsidRPr="00BC56AE">
        <w:rPr>
          <w:rFonts w:eastAsia="Calibri" w:cs="Arial"/>
          <w:color w:val="000000"/>
          <w:sz w:val="20"/>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31B1354E" w14:textId="77777777" w:rsidR="00D03A39" w:rsidRPr="00BC56AE" w:rsidRDefault="00D03A39" w:rsidP="00D03A39">
      <w:pPr>
        <w:spacing w:line="240" w:lineRule="auto"/>
        <w:ind w:firstLine="0"/>
        <w:contextualSpacing/>
        <w:rPr>
          <w:rFonts w:eastAsia="Calibri" w:cs="Arial"/>
          <w:color w:val="000000"/>
          <w:sz w:val="20"/>
          <w:szCs w:val="22"/>
        </w:rPr>
      </w:pPr>
    </w:p>
    <w:p w14:paraId="7656B6DE" w14:textId="77777777" w:rsidR="00D03A39" w:rsidRPr="00BC56AE" w:rsidRDefault="00FA4ED9" w:rsidP="00D03A39">
      <w:pPr>
        <w:spacing w:line="240" w:lineRule="auto"/>
        <w:ind w:firstLine="0"/>
        <w:contextualSpacing/>
        <w:rPr>
          <w:rFonts w:eastAsia="Calibri" w:cs="Arial"/>
          <w:b/>
          <w:sz w:val="20"/>
          <w:szCs w:val="22"/>
          <w:lang w:val="es-ES"/>
        </w:rPr>
      </w:pPr>
      <w:hyperlink r:id="rId13" w:history="1">
        <w:r w:rsidR="00D03A39" w:rsidRPr="00BC56AE">
          <w:rPr>
            <w:rFonts w:eastAsia="Calibri" w:cs="Arial"/>
            <w:b/>
            <w:sz w:val="20"/>
            <w:szCs w:val="22"/>
          </w:rPr>
          <w:t>INEFICACIA TRASLADO DE RÉGIMEN / CARGA PROBATORIA DE LAS AFP / DEMOSTRAR QUE CUMPLIERON DEBER</w:t>
        </w:r>
      </w:hyperlink>
      <w:r w:rsidR="00D03A39" w:rsidRPr="00BC56AE">
        <w:rPr>
          <w:rFonts w:eastAsia="Calibri" w:cs="Arial"/>
          <w:b/>
          <w:sz w:val="20"/>
          <w:szCs w:val="22"/>
        </w:rPr>
        <w:t xml:space="preserve"> EL DEBER DE INFORMACIÓN</w:t>
      </w:r>
    </w:p>
    <w:p w14:paraId="77B25210" w14:textId="77777777" w:rsidR="00D03A39" w:rsidRPr="003F051D" w:rsidRDefault="00D03A39" w:rsidP="00D03A39">
      <w:pPr>
        <w:spacing w:line="240" w:lineRule="auto"/>
        <w:ind w:firstLine="0"/>
        <w:contextualSpacing/>
        <w:rPr>
          <w:rFonts w:eastAsia="Calibri" w:cs="Arial"/>
          <w:color w:val="000000"/>
          <w:sz w:val="22"/>
          <w:szCs w:val="22"/>
        </w:rPr>
      </w:pPr>
      <w:r w:rsidRPr="00BC56AE">
        <w:rPr>
          <w:rFonts w:eastAsia="Calibri" w:cs="Arial"/>
          <w:color w:val="000000"/>
          <w:sz w:val="20"/>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0F0333EA" w14:textId="77777777" w:rsidR="00D03A39" w:rsidRPr="00FB29B9" w:rsidRDefault="00D03A39" w:rsidP="00D03A39">
      <w:pPr>
        <w:spacing w:line="240" w:lineRule="auto"/>
        <w:ind w:firstLine="0"/>
        <w:rPr>
          <w:rFonts w:cs="Arial"/>
          <w:sz w:val="20"/>
        </w:rPr>
      </w:pPr>
    </w:p>
    <w:p w14:paraId="08EB547B" w14:textId="77777777" w:rsidR="00D03A39" w:rsidRPr="00FB29B9" w:rsidRDefault="00D03A39" w:rsidP="00D03A39">
      <w:pPr>
        <w:spacing w:line="240" w:lineRule="auto"/>
        <w:ind w:firstLine="0"/>
        <w:rPr>
          <w:rFonts w:cs="Arial"/>
          <w:sz w:val="20"/>
        </w:rPr>
      </w:pPr>
    </w:p>
    <w:p w14:paraId="47149633" w14:textId="77777777" w:rsidR="00D03A39" w:rsidRPr="00FB29B9" w:rsidRDefault="00D03A39" w:rsidP="00D03A39">
      <w:pPr>
        <w:spacing w:line="240" w:lineRule="auto"/>
        <w:ind w:firstLine="0"/>
        <w:rPr>
          <w:rFonts w:cs="Arial"/>
          <w:sz w:val="20"/>
        </w:rPr>
      </w:pPr>
    </w:p>
    <w:p w14:paraId="17B356C1" w14:textId="77777777" w:rsidR="003073FB" w:rsidRPr="00A242A8" w:rsidRDefault="003073FB" w:rsidP="00DC67C1">
      <w:pPr>
        <w:spacing w:line="276" w:lineRule="auto"/>
        <w:ind w:firstLine="0"/>
        <w:jc w:val="center"/>
        <w:rPr>
          <w:rFonts w:ascii="Bookman Old Style" w:hAnsi="Bookman Old Style" w:cs="Arial"/>
          <w:b/>
          <w:bCs/>
        </w:rPr>
      </w:pPr>
      <w:r w:rsidRPr="00A242A8">
        <w:rPr>
          <w:rFonts w:ascii="Bookman Old Style" w:hAnsi="Bookman Old Style" w:cs="Arial"/>
          <w:b/>
          <w:bCs/>
        </w:rPr>
        <w:t>REPÚBLICA DE COLOMBIA</w:t>
      </w:r>
    </w:p>
    <w:p w14:paraId="5613DBDD" w14:textId="77777777" w:rsidR="003073FB" w:rsidRPr="00A242A8" w:rsidRDefault="003073FB" w:rsidP="00DC67C1">
      <w:pPr>
        <w:spacing w:line="276" w:lineRule="auto"/>
        <w:ind w:firstLine="0"/>
        <w:jc w:val="center"/>
        <w:rPr>
          <w:rFonts w:ascii="Bookman Old Style" w:hAnsi="Bookman Old Style" w:cs="Arial"/>
          <w:b/>
          <w:bCs/>
        </w:rPr>
      </w:pPr>
      <w:r w:rsidRPr="00A242A8">
        <w:rPr>
          <w:rFonts w:ascii="Bookman Old Style" w:hAnsi="Bookman Old Style" w:cs="Arial"/>
          <w:b/>
          <w:bCs/>
        </w:rPr>
        <w:t>RAMA JUDICIAL DEL PODER PÚBLICO</w:t>
      </w:r>
    </w:p>
    <w:p w14:paraId="52E69E80" w14:textId="77777777" w:rsidR="003073FB" w:rsidRPr="00A242A8" w:rsidRDefault="003073FB" w:rsidP="00DC67C1">
      <w:pPr>
        <w:spacing w:line="276" w:lineRule="auto"/>
        <w:ind w:firstLine="0"/>
        <w:jc w:val="center"/>
        <w:rPr>
          <w:rFonts w:ascii="Bookman Old Style" w:hAnsi="Bookman Old Style" w:cs="Arial"/>
          <w:b/>
          <w:bCs/>
        </w:rPr>
      </w:pPr>
      <w:r w:rsidRPr="00A242A8">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A242A8">
        <w:rPr>
          <w:rFonts w:ascii="Bookman Old Style" w:hAnsi="Bookman Old Style" w:cs="Arial"/>
          <w:b/>
          <w:bCs/>
        </w:rPr>
        <w:br w:type="textWrapping" w:clear="all"/>
        <w:t>TRIBUNAL SUPERIOR DEL DISTRITO JUDICIAL DE PEREIRA</w:t>
      </w:r>
    </w:p>
    <w:p w14:paraId="745B7FF2" w14:textId="77777777" w:rsidR="003073FB" w:rsidRPr="00A242A8" w:rsidRDefault="003073FB" w:rsidP="00DC67C1">
      <w:pPr>
        <w:spacing w:line="276" w:lineRule="auto"/>
        <w:ind w:firstLine="0"/>
        <w:jc w:val="center"/>
        <w:rPr>
          <w:rFonts w:ascii="Bookman Old Style" w:hAnsi="Bookman Old Style" w:cs="Arial"/>
          <w:b/>
          <w:bCs/>
        </w:rPr>
      </w:pPr>
      <w:r w:rsidRPr="00A242A8">
        <w:rPr>
          <w:rFonts w:ascii="Bookman Old Style" w:hAnsi="Bookman Old Style" w:cs="Arial"/>
          <w:b/>
          <w:bCs/>
        </w:rPr>
        <w:t>SALA DE DECISIÓN LABORAL</w:t>
      </w:r>
    </w:p>
    <w:p w14:paraId="754852E2" w14:textId="77777777" w:rsidR="003073FB" w:rsidRPr="00A242A8" w:rsidRDefault="003073FB" w:rsidP="00DC67C1">
      <w:pPr>
        <w:spacing w:line="276" w:lineRule="auto"/>
        <w:ind w:firstLine="0"/>
        <w:jc w:val="center"/>
        <w:rPr>
          <w:rFonts w:ascii="Bookman Old Style" w:hAnsi="Bookman Old Style" w:cs="Arial"/>
        </w:rPr>
      </w:pPr>
    </w:p>
    <w:p w14:paraId="72A09E8F" w14:textId="77777777" w:rsidR="003073FB" w:rsidRPr="00A242A8" w:rsidRDefault="003073FB" w:rsidP="00DC67C1">
      <w:pPr>
        <w:spacing w:line="276" w:lineRule="auto"/>
        <w:ind w:firstLine="0"/>
        <w:jc w:val="center"/>
        <w:rPr>
          <w:rFonts w:ascii="Bookman Old Style" w:hAnsi="Bookman Old Style" w:cs="Arial"/>
        </w:rPr>
      </w:pPr>
      <w:r w:rsidRPr="00A242A8">
        <w:rPr>
          <w:rFonts w:ascii="Bookman Old Style" w:hAnsi="Bookman Old Style" w:cs="Arial"/>
          <w:b/>
          <w:bCs/>
        </w:rPr>
        <w:t>Dr. GERMÁN DARÍO GÓEZ VINASCO</w:t>
      </w:r>
    </w:p>
    <w:p w14:paraId="16EFDAE6" w14:textId="77777777" w:rsidR="003073FB" w:rsidRPr="00A242A8" w:rsidRDefault="003073FB" w:rsidP="00DC67C1">
      <w:pPr>
        <w:spacing w:line="276" w:lineRule="auto"/>
        <w:ind w:firstLine="0"/>
        <w:jc w:val="center"/>
        <w:rPr>
          <w:rFonts w:ascii="Bookman Old Style" w:hAnsi="Bookman Old Style" w:cs="Arial"/>
        </w:rPr>
      </w:pPr>
      <w:r w:rsidRPr="00A242A8">
        <w:rPr>
          <w:rFonts w:ascii="Bookman Old Style" w:hAnsi="Bookman Old Style" w:cs="Arial"/>
        </w:rPr>
        <w:t>Magistrado Ponente</w:t>
      </w:r>
    </w:p>
    <w:p w14:paraId="0AAD6247" w14:textId="77777777" w:rsidR="003073FB" w:rsidRPr="008A0A78" w:rsidRDefault="003073FB" w:rsidP="008A0A78">
      <w:pPr>
        <w:spacing w:line="276" w:lineRule="auto"/>
        <w:ind w:firstLine="0"/>
        <w:jc w:val="center"/>
        <w:rPr>
          <w:rFonts w:ascii="Bookman Old Style"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4"/>
        <w:gridCol w:w="6655"/>
      </w:tblGrid>
      <w:tr w:rsidR="003073FB" w:rsidRPr="008A0A78" w14:paraId="70B43AF3" w14:textId="77777777" w:rsidTr="00D974B6">
        <w:tc>
          <w:tcPr>
            <w:tcW w:w="1327" w:type="pct"/>
            <w:shd w:val="clear" w:color="000000" w:fill="FFFFFF"/>
          </w:tcPr>
          <w:p w14:paraId="38A00487"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bCs/>
                <w:sz w:val="22"/>
                <w:lang w:eastAsia="es-ES"/>
              </w:rPr>
              <w:t>Proceso:</w:t>
            </w:r>
          </w:p>
        </w:tc>
        <w:tc>
          <w:tcPr>
            <w:tcW w:w="3673" w:type="pct"/>
            <w:shd w:val="clear" w:color="000000" w:fill="FFFFFF"/>
            <w:vAlign w:val="center"/>
            <w:hideMark/>
          </w:tcPr>
          <w:p w14:paraId="6DDA7480"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eastAsia="Times New Roman" w:hAnsi="Bookman Old Style" w:cs="Arial"/>
                <w:color w:val="000000"/>
                <w:sz w:val="22"/>
                <w:lang w:val="es-ES_tradnl" w:eastAsia="es-CO"/>
              </w:rPr>
              <w:t>Ordinario Laboral</w:t>
            </w:r>
          </w:p>
        </w:tc>
      </w:tr>
      <w:tr w:rsidR="003073FB" w:rsidRPr="008A0A78" w14:paraId="4BBBDC7E" w14:textId="77777777" w:rsidTr="00D974B6">
        <w:tc>
          <w:tcPr>
            <w:tcW w:w="1327" w:type="pct"/>
            <w:shd w:val="clear" w:color="000000" w:fill="FFFFFF"/>
          </w:tcPr>
          <w:p w14:paraId="4D465E35"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bCs/>
                <w:sz w:val="22"/>
                <w:lang w:eastAsia="es-ES"/>
              </w:rPr>
              <w:t>Radicado:</w:t>
            </w:r>
          </w:p>
        </w:tc>
        <w:tc>
          <w:tcPr>
            <w:tcW w:w="3673" w:type="pct"/>
            <w:shd w:val="clear" w:color="000000" w:fill="FFFFFF"/>
            <w:vAlign w:val="center"/>
          </w:tcPr>
          <w:p w14:paraId="1F9900AE" w14:textId="4F97CF67" w:rsidR="003073FB" w:rsidRPr="00D974B6" w:rsidRDefault="00FA0C1E" w:rsidP="00D974B6">
            <w:pPr>
              <w:spacing w:line="240" w:lineRule="auto"/>
              <w:ind w:firstLine="0"/>
              <w:jc w:val="left"/>
              <w:rPr>
                <w:rFonts w:ascii="Bookman Old Style" w:eastAsia="Times New Roman" w:hAnsi="Bookman Old Style" w:cs="Arial"/>
                <w:sz w:val="22"/>
                <w:lang w:eastAsia="es-CO"/>
              </w:rPr>
            </w:pPr>
            <w:r w:rsidRPr="00D974B6">
              <w:rPr>
                <w:rFonts w:ascii="Bookman Old Style" w:eastAsia="Times New Roman" w:hAnsi="Bookman Old Style" w:cs="Arial"/>
                <w:sz w:val="22"/>
                <w:lang w:eastAsia="es-CO"/>
              </w:rPr>
              <w:t>66001310500520210043901</w:t>
            </w:r>
          </w:p>
        </w:tc>
      </w:tr>
      <w:tr w:rsidR="003073FB" w:rsidRPr="008A0A78" w14:paraId="46E0C80B" w14:textId="77777777" w:rsidTr="00D974B6">
        <w:tc>
          <w:tcPr>
            <w:tcW w:w="1327" w:type="pct"/>
            <w:shd w:val="clear" w:color="000000" w:fill="FFFFFF"/>
          </w:tcPr>
          <w:p w14:paraId="010699FB"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bCs/>
                <w:sz w:val="22"/>
                <w:lang w:eastAsia="es-ES"/>
              </w:rPr>
              <w:t>Demandante:</w:t>
            </w:r>
          </w:p>
        </w:tc>
        <w:tc>
          <w:tcPr>
            <w:tcW w:w="3673" w:type="pct"/>
            <w:shd w:val="clear" w:color="000000" w:fill="FFFFFF"/>
            <w:vAlign w:val="center"/>
          </w:tcPr>
          <w:p w14:paraId="754DDB3E" w14:textId="690F9AF5" w:rsidR="003073FB" w:rsidRPr="00D974B6" w:rsidRDefault="00D974B6" w:rsidP="00D974B6">
            <w:pPr>
              <w:spacing w:line="240" w:lineRule="auto"/>
              <w:ind w:firstLine="0"/>
              <w:jc w:val="left"/>
              <w:rPr>
                <w:rFonts w:ascii="Bookman Old Style" w:eastAsia="Times New Roman" w:hAnsi="Bookman Old Style" w:cs="Arial"/>
                <w:sz w:val="22"/>
                <w:lang w:eastAsia="es-CO"/>
              </w:rPr>
            </w:pPr>
            <w:r w:rsidRPr="00D974B6">
              <w:rPr>
                <w:rFonts w:ascii="Bookman Old Style" w:eastAsia="Times New Roman" w:hAnsi="Bookman Old Style" w:cs="Arial"/>
                <w:sz w:val="22"/>
                <w:lang w:eastAsia="es-CO"/>
              </w:rPr>
              <w:t>Fanny Torres Estupiñán</w:t>
            </w:r>
          </w:p>
        </w:tc>
      </w:tr>
      <w:tr w:rsidR="003073FB" w:rsidRPr="008A0A78" w14:paraId="4940F96F" w14:textId="77777777" w:rsidTr="00D974B6">
        <w:tc>
          <w:tcPr>
            <w:tcW w:w="1327" w:type="pct"/>
            <w:shd w:val="clear" w:color="000000" w:fill="FFFFFF"/>
          </w:tcPr>
          <w:p w14:paraId="38673061"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bCs/>
                <w:sz w:val="22"/>
                <w:lang w:eastAsia="es-ES"/>
              </w:rPr>
              <w:t>Demandado:</w:t>
            </w:r>
          </w:p>
        </w:tc>
        <w:tc>
          <w:tcPr>
            <w:tcW w:w="3673" w:type="pct"/>
            <w:shd w:val="clear" w:color="000000" w:fill="FFFFFF"/>
            <w:vAlign w:val="center"/>
          </w:tcPr>
          <w:p w14:paraId="69B7BFAB" w14:textId="3DBD6BA3" w:rsidR="003073FB" w:rsidRPr="00D974B6" w:rsidRDefault="00D974B6" w:rsidP="00D974B6">
            <w:pPr>
              <w:spacing w:line="240" w:lineRule="auto"/>
              <w:ind w:firstLine="0"/>
              <w:jc w:val="left"/>
              <w:rPr>
                <w:rFonts w:ascii="Bookman Old Style" w:eastAsia="Times New Roman" w:hAnsi="Bookman Old Style" w:cs="Arial"/>
                <w:sz w:val="22"/>
                <w:lang w:eastAsia="es-CO"/>
              </w:rPr>
            </w:pPr>
            <w:r w:rsidRPr="00D974B6">
              <w:rPr>
                <w:rFonts w:ascii="Bookman Old Style" w:eastAsia="Times New Roman" w:hAnsi="Bookman Old Style" w:cs="Arial"/>
                <w:noProof/>
                <w:sz w:val="22"/>
                <w:lang w:eastAsia="es-CO"/>
              </w:rPr>
              <w:t xml:space="preserve">Colpensiones </w:t>
            </w:r>
            <w:r w:rsidR="00EA01A3" w:rsidRPr="00D974B6">
              <w:rPr>
                <w:rFonts w:ascii="Bookman Old Style" w:eastAsia="Times New Roman" w:hAnsi="Bookman Old Style" w:cs="Arial"/>
                <w:noProof/>
                <w:sz w:val="22"/>
                <w:lang w:eastAsia="es-CO"/>
              </w:rPr>
              <w:t xml:space="preserve">y </w:t>
            </w:r>
            <w:r w:rsidRPr="00D974B6">
              <w:rPr>
                <w:rFonts w:ascii="Bookman Old Style" w:eastAsia="Times New Roman" w:hAnsi="Bookman Old Style" w:cs="Arial"/>
                <w:noProof/>
                <w:sz w:val="22"/>
                <w:lang w:eastAsia="es-CO"/>
              </w:rPr>
              <w:t xml:space="preserve">Porvenir </w:t>
            </w:r>
            <w:r w:rsidR="00C83AF9" w:rsidRPr="00D974B6">
              <w:rPr>
                <w:rFonts w:ascii="Bookman Old Style" w:eastAsia="Times New Roman" w:hAnsi="Bookman Old Style" w:cs="Arial"/>
                <w:noProof/>
                <w:sz w:val="22"/>
                <w:lang w:eastAsia="es-CO"/>
              </w:rPr>
              <w:t>S.A.</w:t>
            </w:r>
            <w:r w:rsidR="000A5FC5" w:rsidRPr="00D974B6">
              <w:rPr>
                <w:rFonts w:ascii="Bookman Old Style" w:eastAsia="Times New Roman" w:hAnsi="Bookman Old Style" w:cs="Arial"/>
                <w:noProof/>
                <w:sz w:val="22"/>
                <w:lang w:eastAsia="es-CO"/>
              </w:rPr>
              <w:t xml:space="preserve"> </w:t>
            </w:r>
          </w:p>
        </w:tc>
      </w:tr>
      <w:tr w:rsidR="003073FB" w:rsidRPr="008A0A78" w14:paraId="7D1AC974" w14:textId="77777777" w:rsidTr="00D974B6">
        <w:tc>
          <w:tcPr>
            <w:tcW w:w="1327" w:type="pct"/>
            <w:shd w:val="clear" w:color="000000" w:fill="FFFFFF"/>
          </w:tcPr>
          <w:p w14:paraId="5CADE9E5"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bCs/>
                <w:sz w:val="22"/>
                <w:lang w:eastAsia="es-ES"/>
              </w:rPr>
              <w:t>Asunto:</w:t>
            </w:r>
          </w:p>
        </w:tc>
        <w:tc>
          <w:tcPr>
            <w:tcW w:w="3673" w:type="pct"/>
            <w:shd w:val="clear" w:color="000000" w:fill="FFFFFF"/>
            <w:hideMark/>
          </w:tcPr>
          <w:p w14:paraId="16F2D67A" w14:textId="0E71587D"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sz w:val="22"/>
                <w:lang w:eastAsia="es-CO"/>
              </w:rPr>
              <w:t>Apelación y Consulta Sentencia (</w:t>
            </w:r>
            <w:r w:rsidR="005A5ECC" w:rsidRPr="00D974B6">
              <w:rPr>
                <w:rFonts w:ascii="Bookman Old Style" w:hAnsi="Bookman Old Style" w:cs="Arial"/>
                <w:sz w:val="22"/>
                <w:lang w:eastAsia="es-CO"/>
              </w:rPr>
              <w:t>13</w:t>
            </w:r>
            <w:r w:rsidR="00152747" w:rsidRPr="00D974B6">
              <w:rPr>
                <w:rFonts w:ascii="Bookman Old Style" w:hAnsi="Bookman Old Style" w:cs="Arial"/>
                <w:sz w:val="22"/>
                <w:lang w:eastAsia="es-CO"/>
              </w:rPr>
              <w:t xml:space="preserve"> de </w:t>
            </w:r>
            <w:r w:rsidR="005A5ECC" w:rsidRPr="00D974B6">
              <w:rPr>
                <w:rFonts w:ascii="Bookman Old Style" w:hAnsi="Bookman Old Style" w:cs="Arial"/>
                <w:sz w:val="22"/>
                <w:lang w:eastAsia="es-CO"/>
              </w:rPr>
              <w:t>julio</w:t>
            </w:r>
            <w:r w:rsidR="0052162C" w:rsidRPr="00D974B6">
              <w:rPr>
                <w:rFonts w:ascii="Bookman Old Style" w:hAnsi="Bookman Old Style" w:cs="Arial"/>
                <w:sz w:val="22"/>
                <w:lang w:eastAsia="es-CO"/>
              </w:rPr>
              <w:t xml:space="preserve"> de 2023</w:t>
            </w:r>
            <w:r w:rsidRPr="00D974B6">
              <w:rPr>
                <w:rFonts w:ascii="Bookman Old Style" w:hAnsi="Bookman Old Style" w:cs="Arial"/>
                <w:sz w:val="22"/>
                <w:lang w:eastAsia="es-CO"/>
              </w:rPr>
              <w:t>)</w:t>
            </w:r>
          </w:p>
        </w:tc>
      </w:tr>
      <w:tr w:rsidR="003073FB" w:rsidRPr="008A0A78" w14:paraId="0D4E96D6" w14:textId="77777777" w:rsidTr="00D974B6">
        <w:tc>
          <w:tcPr>
            <w:tcW w:w="1327" w:type="pct"/>
            <w:shd w:val="clear" w:color="000000" w:fill="FFFFFF"/>
          </w:tcPr>
          <w:p w14:paraId="07AF5DC2"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bCs/>
                <w:sz w:val="22"/>
                <w:lang w:eastAsia="es-ES"/>
              </w:rPr>
              <w:t>Juzgado:</w:t>
            </w:r>
          </w:p>
        </w:tc>
        <w:tc>
          <w:tcPr>
            <w:tcW w:w="3673" w:type="pct"/>
            <w:shd w:val="clear" w:color="000000" w:fill="FFFFFF"/>
            <w:hideMark/>
          </w:tcPr>
          <w:p w14:paraId="6DAC7D44" w14:textId="02F38A21" w:rsidR="003073FB" w:rsidRPr="00D974B6" w:rsidRDefault="00941C9C"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noProof/>
                <w:sz w:val="22"/>
                <w:lang w:eastAsia="es-CO"/>
              </w:rPr>
              <w:t>Quinto</w:t>
            </w:r>
            <w:r w:rsidR="00315036" w:rsidRPr="00D974B6">
              <w:rPr>
                <w:rFonts w:ascii="Bookman Old Style" w:hAnsi="Bookman Old Style" w:cs="Arial"/>
                <w:noProof/>
                <w:sz w:val="22"/>
                <w:lang w:eastAsia="es-CO"/>
              </w:rPr>
              <w:t xml:space="preserve"> </w:t>
            </w:r>
            <w:r w:rsidR="003D7454" w:rsidRPr="00D974B6">
              <w:rPr>
                <w:rFonts w:ascii="Bookman Old Style" w:hAnsi="Bookman Old Style" w:cs="Arial"/>
                <w:sz w:val="22"/>
                <w:lang w:eastAsia="es-CO"/>
              </w:rPr>
              <w:t>Laboral d</w:t>
            </w:r>
            <w:r w:rsidR="00315036" w:rsidRPr="00D974B6">
              <w:rPr>
                <w:rFonts w:ascii="Bookman Old Style" w:hAnsi="Bookman Old Style" w:cs="Arial"/>
                <w:sz w:val="22"/>
                <w:lang w:eastAsia="es-CO"/>
              </w:rPr>
              <w:t xml:space="preserve">el Circuito </w:t>
            </w:r>
            <w:r w:rsidR="003D7454" w:rsidRPr="00D974B6">
              <w:rPr>
                <w:rFonts w:ascii="Bookman Old Style" w:hAnsi="Bookman Old Style" w:cs="Arial"/>
                <w:sz w:val="22"/>
                <w:lang w:eastAsia="es-CO"/>
              </w:rPr>
              <w:t>d</w:t>
            </w:r>
            <w:r w:rsidR="00315036" w:rsidRPr="00D974B6">
              <w:rPr>
                <w:rFonts w:ascii="Bookman Old Style" w:hAnsi="Bookman Old Style" w:cs="Arial"/>
                <w:sz w:val="22"/>
                <w:lang w:eastAsia="es-CO"/>
              </w:rPr>
              <w:t>e Pereira</w:t>
            </w:r>
          </w:p>
        </w:tc>
      </w:tr>
      <w:tr w:rsidR="003073FB" w:rsidRPr="008A0A78" w14:paraId="107F789A" w14:textId="77777777" w:rsidTr="00D974B6">
        <w:tc>
          <w:tcPr>
            <w:tcW w:w="1327" w:type="pct"/>
            <w:shd w:val="clear" w:color="000000" w:fill="FFFFFF"/>
          </w:tcPr>
          <w:p w14:paraId="1AFD5068" w14:textId="77777777" w:rsidR="003073FB" w:rsidRPr="00D974B6" w:rsidRDefault="003073FB" w:rsidP="00D974B6">
            <w:pPr>
              <w:spacing w:line="240" w:lineRule="auto"/>
              <w:ind w:firstLine="0"/>
              <w:jc w:val="left"/>
              <w:rPr>
                <w:rFonts w:ascii="Bookman Old Style" w:hAnsi="Bookman Old Style" w:cs="Arial"/>
                <w:bCs/>
                <w:sz w:val="22"/>
                <w:lang w:eastAsia="es-ES"/>
              </w:rPr>
            </w:pPr>
            <w:r w:rsidRPr="00D974B6">
              <w:rPr>
                <w:rFonts w:ascii="Bookman Old Style" w:hAnsi="Bookman Old Style" w:cs="Arial"/>
                <w:bCs/>
                <w:sz w:val="22"/>
                <w:lang w:eastAsia="es-ES"/>
              </w:rPr>
              <w:t>Tema:</w:t>
            </w:r>
          </w:p>
        </w:tc>
        <w:tc>
          <w:tcPr>
            <w:tcW w:w="3673" w:type="pct"/>
            <w:shd w:val="clear" w:color="000000" w:fill="FFFFFF"/>
          </w:tcPr>
          <w:p w14:paraId="03027642" w14:textId="77777777" w:rsidR="003073FB" w:rsidRPr="00D974B6" w:rsidRDefault="003073FB" w:rsidP="00D974B6">
            <w:pPr>
              <w:spacing w:line="240" w:lineRule="auto"/>
              <w:ind w:firstLine="0"/>
              <w:jc w:val="left"/>
              <w:rPr>
                <w:rFonts w:ascii="Bookman Old Style" w:eastAsia="Times New Roman" w:hAnsi="Bookman Old Style" w:cs="Arial"/>
                <w:color w:val="000000"/>
                <w:sz w:val="22"/>
                <w:lang w:val="es-ES_tradnl" w:eastAsia="es-CO"/>
              </w:rPr>
            </w:pPr>
            <w:r w:rsidRPr="00D974B6">
              <w:rPr>
                <w:rFonts w:ascii="Bookman Old Style" w:hAnsi="Bookman Old Style" w:cs="Arial"/>
                <w:sz w:val="22"/>
                <w:lang w:eastAsia="es-CO"/>
              </w:rPr>
              <w:t>Ineficacia de traslado</w:t>
            </w:r>
          </w:p>
        </w:tc>
      </w:tr>
    </w:tbl>
    <w:p w14:paraId="05426F63" w14:textId="77777777" w:rsidR="003073FB" w:rsidRPr="008A0A78" w:rsidRDefault="003073FB" w:rsidP="008A0A78">
      <w:pPr>
        <w:spacing w:line="276" w:lineRule="auto"/>
        <w:ind w:firstLine="0"/>
        <w:rPr>
          <w:rFonts w:ascii="Bookman Old Style" w:hAnsi="Bookman Old Style" w:cs="Arial"/>
        </w:rPr>
      </w:pPr>
    </w:p>
    <w:p w14:paraId="3C3ED7A9" w14:textId="06085EE1" w:rsidR="003F2659" w:rsidRPr="008A0A78" w:rsidRDefault="003F2659" w:rsidP="008A0A78">
      <w:pPr>
        <w:autoSpaceDE w:val="0"/>
        <w:autoSpaceDN w:val="0"/>
        <w:adjustRightInd w:val="0"/>
        <w:spacing w:line="276" w:lineRule="auto"/>
        <w:ind w:firstLine="0"/>
        <w:jc w:val="center"/>
        <w:rPr>
          <w:rFonts w:ascii="Bookman Old Style" w:hAnsi="Bookman Old Style" w:cs="Arial"/>
          <w:b/>
          <w:bCs/>
          <w:lang w:eastAsia="es-ES"/>
        </w:rPr>
      </w:pPr>
      <w:r w:rsidRPr="008A0A78">
        <w:rPr>
          <w:rFonts w:ascii="Bookman Old Style" w:hAnsi="Bookman Old Style" w:cs="Arial"/>
          <w:b/>
          <w:bCs/>
          <w:lang w:eastAsia="es-ES"/>
        </w:rPr>
        <w:t xml:space="preserve">APROBADO POR ACTA No. </w:t>
      </w:r>
      <w:r w:rsidR="00FA0C1E" w:rsidRPr="008A0A78">
        <w:rPr>
          <w:rFonts w:ascii="Bookman Old Style" w:hAnsi="Bookman Old Style" w:cs="Arial"/>
          <w:b/>
          <w:bCs/>
          <w:lang w:eastAsia="es-ES"/>
        </w:rPr>
        <w:t>165 DEL 17 DE OCTUBRE DE 2023</w:t>
      </w:r>
    </w:p>
    <w:p w14:paraId="71418D6A" w14:textId="77777777" w:rsidR="003073FB" w:rsidRPr="008A0A78" w:rsidRDefault="003073FB" w:rsidP="008A0A78">
      <w:pPr>
        <w:spacing w:line="276" w:lineRule="auto"/>
        <w:ind w:firstLine="0"/>
        <w:rPr>
          <w:rFonts w:ascii="Bookman Old Style" w:hAnsi="Bookman Old Style" w:cs="Arial"/>
        </w:rPr>
      </w:pPr>
    </w:p>
    <w:p w14:paraId="7ADB16D6" w14:textId="27E995EF" w:rsidR="003073FB" w:rsidRPr="008A0A78" w:rsidRDefault="00FA0C1E" w:rsidP="008A0A78">
      <w:pPr>
        <w:spacing w:line="276" w:lineRule="auto"/>
        <w:ind w:firstLine="0"/>
        <w:rPr>
          <w:rFonts w:ascii="Bookman Old Style" w:hAnsi="Bookman Old Style" w:cs="Arial"/>
        </w:rPr>
      </w:pPr>
      <w:r w:rsidRPr="008A0A78">
        <w:rPr>
          <w:rFonts w:ascii="Bookman Old Style" w:hAnsi="Bookman Old Style" w:cs="Arial"/>
        </w:rPr>
        <w:t>Hoy, treinta</w:t>
      </w:r>
      <w:r w:rsidR="000A21BE" w:rsidRPr="008A0A78">
        <w:rPr>
          <w:rFonts w:ascii="Bookman Old Style" w:hAnsi="Bookman Old Style" w:cs="Arial"/>
        </w:rPr>
        <w:t xml:space="preserve"> </w:t>
      </w:r>
      <w:r w:rsidR="003073FB" w:rsidRPr="008A0A78">
        <w:rPr>
          <w:rFonts w:ascii="Bookman Old Style" w:hAnsi="Bookman Old Style" w:cs="Arial"/>
        </w:rPr>
        <w:t>(</w:t>
      </w:r>
      <w:r w:rsidRPr="008A0A78">
        <w:rPr>
          <w:rFonts w:ascii="Bookman Old Style" w:hAnsi="Bookman Old Style" w:cs="Arial"/>
        </w:rPr>
        <w:t>30</w:t>
      </w:r>
      <w:r w:rsidR="003073FB" w:rsidRPr="008A0A78">
        <w:rPr>
          <w:rFonts w:ascii="Bookman Old Style" w:hAnsi="Bookman Old Style" w:cs="Arial"/>
        </w:rPr>
        <w:t xml:space="preserve">) de </w:t>
      </w:r>
      <w:r w:rsidR="009C18F8" w:rsidRPr="008A0A78">
        <w:rPr>
          <w:rFonts w:ascii="Bookman Old Style" w:hAnsi="Bookman Old Style" w:cs="Arial"/>
        </w:rPr>
        <w:t xml:space="preserve">octubre </w:t>
      </w:r>
      <w:r w:rsidR="003073FB" w:rsidRPr="008A0A78">
        <w:rPr>
          <w:rFonts w:ascii="Bookman Old Style" w:hAnsi="Bookman Old Style" w:cs="Arial"/>
        </w:rPr>
        <w:t>de dos mil veinti</w:t>
      </w:r>
      <w:r w:rsidR="00AA3AC4" w:rsidRPr="008A0A78">
        <w:rPr>
          <w:rFonts w:ascii="Bookman Old Style" w:hAnsi="Bookman Old Style" w:cs="Arial"/>
        </w:rPr>
        <w:t>trés</w:t>
      </w:r>
      <w:r w:rsidR="003073FB" w:rsidRPr="008A0A78">
        <w:rPr>
          <w:rFonts w:ascii="Bookman Old Style" w:hAnsi="Bookman Old Style" w:cs="Arial"/>
        </w:rPr>
        <w:t xml:space="preserve"> (202</w:t>
      </w:r>
      <w:r w:rsidR="00AA3AC4" w:rsidRPr="008A0A78">
        <w:rPr>
          <w:rFonts w:ascii="Bookman Old Style" w:hAnsi="Bookman Old Style" w:cs="Arial"/>
        </w:rPr>
        <w:t>3</w:t>
      </w:r>
      <w:r w:rsidR="003073FB" w:rsidRPr="008A0A78">
        <w:rPr>
          <w:rFonts w:ascii="Bookman Old Style" w:hAnsi="Bookman Old Style" w:cs="Arial"/>
        </w:rPr>
        <w:t xml:space="preserve">), el Tribunal Superior de Distrito Judicial de Pereira, Sala de Decisión Laboral integrada por los magistrados Dra. </w:t>
      </w:r>
      <w:r w:rsidR="003073FB" w:rsidRPr="008A0A78">
        <w:rPr>
          <w:rFonts w:ascii="Bookman Old Style" w:hAnsi="Bookman Old Style" w:cs="Arial"/>
          <w:b/>
        </w:rPr>
        <w:t>OLGA LUCIA HOYOS SEPÚLVEDA</w:t>
      </w:r>
      <w:r w:rsidR="003073FB" w:rsidRPr="008A0A78">
        <w:rPr>
          <w:rFonts w:ascii="Bookman Old Style" w:hAnsi="Bookman Old Style" w:cs="Arial"/>
        </w:rPr>
        <w:t xml:space="preserve">, Dr. </w:t>
      </w:r>
      <w:r w:rsidR="003073FB" w:rsidRPr="008A0A78">
        <w:rPr>
          <w:rFonts w:ascii="Bookman Old Style" w:hAnsi="Bookman Old Style" w:cs="Arial"/>
          <w:b/>
        </w:rPr>
        <w:t>JULIO CÉSAR SALAZAR MUÑOZ</w:t>
      </w:r>
      <w:r w:rsidR="003073FB" w:rsidRPr="008A0A78">
        <w:rPr>
          <w:rFonts w:ascii="Bookman Old Style" w:hAnsi="Bookman Old Style" w:cs="Arial"/>
        </w:rPr>
        <w:t xml:space="preserve"> y como ponente Dr. </w:t>
      </w:r>
      <w:r w:rsidR="003073FB" w:rsidRPr="008A0A78">
        <w:rPr>
          <w:rFonts w:ascii="Bookman Old Style" w:hAnsi="Bookman Old Style" w:cs="Arial"/>
          <w:b/>
        </w:rPr>
        <w:t>GERMÁN DARÍO GÓEZ VINASCO</w:t>
      </w:r>
      <w:r w:rsidR="003073FB" w:rsidRPr="008A0A78">
        <w:rPr>
          <w:rFonts w:ascii="Bookman Old Style" w:hAnsi="Bookman Old Style" w:cs="Arial"/>
        </w:rPr>
        <w:t xml:space="preserve">, procede a resolver </w:t>
      </w:r>
      <w:r w:rsidR="00AA3AC4" w:rsidRPr="008A0A78">
        <w:rPr>
          <w:rFonts w:ascii="Bookman Old Style" w:hAnsi="Bookman Old Style" w:cs="Arial"/>
        </w:rPr>
        <w:t>el</w:t>
      </w:r>
      <w:r w:rsidR="003073FB" w:rsidRPr="008A0A78">
        <w:rPr>
          <w:rFonts w:ascii="Bookman Old Style" w:hAnsi="Bookman Old Style" w:cs="Arial"/>
        </w:rPr>
        <w:t xml:space="preserve"> recurso</w:t>
      </w:r>
      <w:r w:rsidR="00AA3AC4" w:rsidRPr="008A0A78">
        <w:rPr>
          <w:rFonts w:ascii="Bookman Old Style" w:hAnsi="Bookman Old Style" w:cs="Arial"/>
        </w:rPr>
        <w:t xml:space="preserve"> </w:t>
      </w:r>
      <w:r w:rsidR="003073FB" w:rsidRPr="008A0A78">
        <w:rPr>
          <w:rFonts w:ascii="Bookman Old Style" w:hAnsi="Bookman Old Style" w:cs="Arial"/>
        </w:rPr>
        <w:t xml:space="preserve">de apelación interpuesto por </w:t>
      </w:r>
      <w:r w:rsidR="003E507B" w:rsidRPr="008A0A78">
        <w:rPr>
          <w:rFonts w:ascii="Bookman Old Style" w:hAnsi="Bookman Old Style" w:cs="Arial"/>
        </w:rPr>
        <w:t>COLPENSIONES</w:t>
      </w:r>
      <w:r w:rsidR="00422AB6" w:rsidRPr="008A0A78">
        <w:rPr>
          <w:rFonts w:ascii="Bookman Old Style" w:hAnsi="Bookman Old Style" w:cs="Arial"/>
        </w:rPr>
        <w:t xml:space="preserve"> y </w:t>
      </w:r>
      <w:r w:rsidR="009C18F8" w:rsidRPr="008A0A78">
        <w:rPr>
          <w:rFonts w:ascii="Bookman Old Style" w:hAnsi="Bookman Old Style" w:cs="Arial"/>
        </w:rPr>
        <w:t>PORVENIR</w:t>
      </w:r>
      <w:r w:rsidR="00422AB6" w:rsidRPr="008A0A78">
        <w:rPr>
          <w:rFonts w:ascii="Bookman Old Style" w:hAnsi="Bookman Old Style" w:cs="Arial"/>
        </w:rPr>
        <w:t xml:space="preserve"> S.A.</w:t>
      </w:r>
      <w:r w:rsidR="00C14CB6" w:rsidRPr="008A0A78">
        <w:rPr>
          <w:rFonts w:ascii="Bookman Old Style" w:hAnsi="Bookman Old Style" w:cs="Arial"/>
        </w:rPr>
        <w:t xml:space="preserve"> en </w:t>
      </w:r>
      <w:r w:rsidR="003073FB" w:rsidRPr="008A0A78">
        <w:rPr>
          <w:rFonts w:ascii="Bookman Old Style" w:hAnsi="Bookman Old Style" w:cs="Arial"/>
        </w:rPr>
        <w:t xml:space="preserve">contra la sentencia de primera instancia, así como el </w:t>
      </w:r>
      <w:r w:rsidR="00514F55" w:rsidRPr="008A0A78">
        <w:rPr>
          <w:rFonts w:ascii="Bookman Old Style" w:hAnsi="Bookman Old Style" w:cs="Arial"/>
        </w:rPr>
        <w:t>G</w:t>
      </w:r>
      <w:r w:rsidR="003073FB" w:rsidRPr="008A0A78">
        <w:rPr>
          <w:rFonts w:ascii="Bookman Old Style" w:hAnsi="Bookman Old Style" w:cs="Arial"/>
        </w:rPr>
        <w:t xml:space="preserve">rado </w:t>
      </w:r>
      <w:r w:rsidR="00514F55" w:rsidRPr="008A0A78">
        <w:rPr>
          <w:rFonts w:ascii="Bookman Old Style" w:hAnsi="Bookman Old Style" w:cs="Arial"/>
        </w:rPr>
        <w:lastRenderedPageBreak/>
        <w:t>J</w:t>
      </w:r>
      <w:r w:rsidR="003073FB" w:rsidRPr="008A0A78">
        <w:rPr>
          <w:rFonts w:ascii="Bookman Old Style" w:hAnsi="Bookman Old Style" w:cs="Arial"/>
        </w:rPr>
        <w:t xml:space="preserve">urisdiccional de consulta ordenado a favor de </w:t>
      </w:r>
      <w:r w:rsidR="003E507B" w:rsidRPr="008A0A78">
        <w:rPr>
          <w:rFonts w:ascii="Bookman Old Style" w:hAnsi="Bookman Old Style" w:cs="Arial"/>
        </w:rPr>
        <w:t>COLPENSIONES</w:t>
      </w:r>
      <w:r w:rsidR="003073FB" w:rsidRPr="008A0A78">
        <w:rPr>
          <w:rFonts w:ascii="Bookman Old Style" w:hAnsi="Bookman Old Style" w:cs="Arial"/>
        </w:rPr>
        <w:t xml:space="preserve"> en la misma providencia, proferida por el Juzgado</w:t>
      </w:r>
      <w:r w:rsidR="00C90928" w:rsidRPr="008A0A78">
        <w:rPr>
          <w:rFonts w:ascii="Bookman Old Style" w:hAnsi="Bookman Old Style" w:cs="Arial"/>
        </w:rPr>
        <w:t xml:space="preserve"> </w:t>
      </w:r>
      <w:r w:rsidR="00941C9C" w:rsidRPr="008A0A78">
        <w:rPr>
          <w:rFonts w:ascii="Bookman Old Style" w:hAnsi="Bookman Old Style" w:cs="Arial"/>
        </w:rPr>
        <w:t>Quinto</w:t>
      </w:r>
      <w:r w:rsidR="00514F55" w:rsidRPr="008A0A78">
        <w:rPr>
          <w:rFonts w:ascii="Bookman Old Style" w:hAnsi="Bookman Old Style" w:cs="Arial"/>
        </w:rPr>
        <w:t xml:space="preserve"> </w:t>
      </w:r>
      <w:r w:rsidR="00315036" w:rsidRPr="008A0A78">
        <w:rPr>
          <w:rFonts w:ascii="Bookman Old Style" w:hAnsi="Bookman Old Style" w:cs="Arial"/>
          <w:noProof/>
        </w:rPr>
        <w:t>Laboral Circuito</w:t>
      </w:r>
      <w:r w:rsidR="00315036" w:rsidRPr="008A0A78">
        <w:rPr>
          <w:rFonts w:ascii="Bookman Old Style" w:hAnsi="Bookman Old Style" w:cs="Arial"/>
        </w:rPr>
        <w:t xml:space="preserve"> </w:t>
      </w:r>
      <w:r w:rsidR="003073FB" w:rsidRPr="008A0A78">
        <w:rPr>
          <w:rFonts w:ascii="Bookman Old Style" w:hAnsi="Bookman Old Style" w:cs="Arial"/>
        </w:rPr>
        <w:t xml:space="preserve">de esta ciudad dentro del proceso </w:t>
      </w:r>
      <w:r w:rsidR="003073FB" w:rsidRPr="00D974B6">
        <w:rPr>
          <w:rFonts w:ascii="Bookman Old Style" w:hAnsi="Bookman Old Style" w:cs="Arial"/>
          <w:b/>
        </w:rPr>
        <w:t>ordinario</w:t>
      </w:r>
      <w:r w:rsidR="00D974B6">
        <w:rPr>
          <w:rFonts w:ascii="Bookman Old Style" w:hAnsi="Bookman Old Style" w:cs="Arial"/>
          <w:b/>
        </w:rPr>
        <w:t xml:space="preserve"> laboral</w:t>
      </w:r>
      <w:r w:rsidR="003073FB" w:rsidRPr="008A0A78">
        <w:rPr>
          <w:rFonts w:ascii="Bookman Old Style" w:hAnsi="Bookman Old Style" w:cs="Arial"/>
        </w:rPr>
        <w:t xml:space="preserve"> promovido por </w:t>
      </w:r>
      <w:bookmarkStart w:id="0" w:name="_Hlk105532493"/>
      <w:r w:rsidR="009C18F8" w:rsidRPr="008A0A78">
        <w:rPr>
          <w:rFonts w:ascii="Bookman Old Style" w:hAnsi="Bookman Old Style" w:cs="Arial"/>
          <w:b/>
          <w:bCs/>
          <w:noProof/>
        </w:rPr>
        <w:t>FANNY TORRES ESTUPIÑÁN</w:t>
      </w:r>
      <w:r w:rsidR="00E35FD0" w:rsidRPr="008A0A78">
        <w:rPr>
          <w:rFonts w:ascii="Bookman Old Style" w:hAnsi="Bookman Old Style" w:cs="Arial"/>
          <w:b/>
          <w:bCs/>
          <w:noProof/>
        </w:rPr>
        <w:t xml:space="preserve"> </w:t>
      </w:r>
      <w:r w:rsidR="003073FB" w:rsidRPr="008A0A78">
        <w:rPr>
          <w:rFonts w:ascii="Bookman Old Style" w:hAnsi="Bookman Old Style" w:cs="Arial"/>
        </w:rPr>
        <w:t xml:space="preserve">contra la </w:t>
      </w:r>
      <w:r w:rsidR="0052162C" w:rsidRPr="008A0A78">
        <w:rPr>
          <w:rFonts w:ascii="Bookman Old Style" w:hAnsi="Bookman Old Style" w:cs="Arial"/>
          <w:b/>
          <w:noProof/>
        </w:rPr>
        <w:t>COLPENSIONES</w:t>
      </w:r>
      <w:r w:rsidR="0035686C" w:rsidRPr="008A0A78">
        <w:rPr>
          <w:rFonts w:ascii="Bookman Old Style" w:hAnsi="Bookman Old Style" w:cs="Arial"/>
          <w:b/>
          <w:noProof/>
        </w:rPr>
        <w:t xml:space="preserve"> y </w:t>
      </w:r>
      <w:r w:rsidR="009C18F8" w:rsidRPr="008A0A78">
        <w:rPr>
          <w:rFonts w:ascii="Bookman Old Style" w:hAnsi="Bookman Old Style" w:cs="Arial"/>
          <w:b/>
          <w:noProof/>
        </w:rPr>
        <w:t>PORVENIR</w:t>
      </w:r>
      <w:r w:rsidR="00C83AF9" w:rsidRPr="008A0A78">
        <w:rPr>
          <w:rFonts w:ascii="Bookman Old Style" w:hAnsi="Bookman Old Style" w:cs="Arial"/>
          <w:b/>
          <w:noProof/>
        </w:rPr>
        <w:t xml:space="preserve"> S.A.</w:t>
      </w:r>
      <w:r w:rsidR="0052162C" w:rsidRPr="008A0A78">
        <w:rPr>
          <w:rFonts w:ascii="Bookman Old Style" w:hAnsi="Bookman Old Style" w:cs="Arial"/>
          <w:b/>
          <w:noProof/>
        </w:rPr>
        <w:t xml:space="preserve">, </w:t>
      </w:r>
      <w:r w:rsidR="003073FB" w:rsidRPr="008A0A78">
        <w:rPr>
          <w:rFonts w:ascii="Bookman Old Style" w:hAnsi="Bookman Old Style" w:cs="Arial"/>
        </w:rPr>
        <w:t xml:space="preserve">radicado </w:t>
      </w:r>
      <w:r w:rsidRPr="008A0A78">
        <w:rPr>
          <w:rFonts w:ascii="Bookman Old Style" w:hAnsi="Bookman Old Style" w:cs="Arial"/>
          <w:b/>
          <w:noProof/>
        </w:rPr>
        <w:t>66001310500520210043901.</w:t>
      </w:r>
    </w:p>
    <w:bookmarkEnd w:id="0"/>
    <w:p w14:paraId="42080F58" w14:textId="77777777" w:rsidR="003073FB" w:rsidRPr="008A0A78" w:rsidRDefault="003073FB" w:rsidP="008A0A78">
      <w:pPr>
        <w:spacing w:line="276" w:lineRule="auto"/>
        <w:ind w:firstLine="0"/>
        <w:rPr>
          <w:rFonts w:ascii="Bookman Old Style" w:hAnsi="Bookman Old Style" w:cs="Arial"/>
        </w:rPr>
      </w:pPr>
    </w:p>
    <w:p w14:paraId="74B3665D" w14:textId="77777777" w:rsidR="0005234B" w:rsidRPr="008A0A78" w:rsidRDefault="0005234B" w:rsidP="008A0A78">
      <w:pPr>
        <w:spacing w:line="276" w:lineRule="auto"/>
        <w:ind w:firstLine="0"/>
        <w:rPr>
          <w:rFonts w:ascii="Bookman Old Style" w:hAnsi="Bookman Old Style" w:cs="Arial"/>
        </w:rPr>
      </w:pPr>
      <w:r w:rsidRPr="008A0A78">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8A0A78" w:rsidRDefault="003073FB" w:rsidP="008A0A78">
      <w:pPr>
        <w:spacing w:line="276" w:lineRule="auto"/>
        <w:ind w:firstLine="0"/>
        <w:rPr>
          <w:rFonts w:ascii="Bookman Old Style" w:hAnsi="Bookman Old Style" w:cs="Arial"/>
        </w:rPr>
      </w:pPr>
    </w:p>
    <w:p w14:paraId="1277239E" w14:textId="778D8E2C" w:rsidR="003073FB" w:rsidRPr="008A0A78" w:rsidRDefault="003073FB" w:rsidP="008A0A78">
      <w:pPr>
        <w:suppressAutoHyphens/>
        <w:spacing w:line="276" w:lineRule="auto"/>
        <w:ind w:firstLine="480"/>
        <w:jc w:val="center"/>
        <w:rPr>
          <w:rFonts w:ascii="Bookman Old Style" w:hAnsi="Bookman Old Style" w:cs="Arial"/>
          <w:b/>
          <w:bCs/>
          <w:spacing w:val="-3"/>
          <w:lang w:eastAsia="es-ES"/>
        </w:rPr>
      </w:pPr>
      <w:r w:rsidRPr="008A0A78">
        <w:rPr>
          <w:rFonts w:ascii="Bookman Old Style" w:hAnsi="Bookman Old Style" w:cs="Arial"/>
          <w:b/>
          <w:bCs/>
          <w:spacing w:val="-3"/>
          <w:lang w:eastAsia="es-ES"/>
        </w:rPr>
        <w:t xml:space="preserve">SENTENCIA No. </w:t>
      </w:r>
      <w:r w:rsidR="00FA0C1E" w:rsidRPr="008A0A78">
        <w:rPr>
          <w:rFonts w:ascii="Bookman Old Style" w:hAnsi="Bookman Old Style" w:cs="Arial"/>
          <w:b/>
          <w:bCs/>
          <w:spacing w:val="-3"/>
          <w:lang w:eastAsia="es-ES"/>
        </w:rPr>
        <w:t>185</w:t>
      </w:r>
    </w:p>
    <w:p w14:paraId="42AF91E9" w14:textId="77777777" w:rsidR="00B86E32" w:rsidRPr="008A0A78" w:rsidRDefault="00B86E32" w:rsidP="008A0A78">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8A0A78" w:rsidRDefault="003073FB" w:rsidP="008A0A78">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8A0A78">
        <w:rPr>
          <w:rFonts w:ascii="Bookman Old Style" w:hAnsi="Bookman Old Style" w:cs="Arial"/>
          <w:b/>
          <w:bCs/>
        </w:rPr>
        <w:t>ANTECEDENTES</w:t>
      </w:r>
    </w:p>
    <w:p w14:paraId="370072BA" w14:textId="77777777" w:rsidR="003073FB" w:rsidRPr="008A0A78" w:rsidRDefault="003073FB" w:rsidP="008A0A78">
      <w:pPr>
        <w:spacing w:line="276" w:lineRule="auto"/>
        <w:ind w:firstLine="0"/>
        <w:rPr>
          <w:rFonts w:ascii="Bookman Old Style" w:hAnsi="Bookman Old Style" w:cs="Arial"/>
          <w:color w:val="FF0000"/>
        </w:rPr>
      </w:pPr>
    </w:p>
    <w:p w14:paraId="273E2403" w14:textId="77777777" w:rsidR="003073FB" w:rsidRPr="008A0A78" w:rsidRDefault="003073FB" w:rsidP="008A0A78">
      <w:pPr>
        <w:pStyle w:val="Prrafodelista"/>
        <w:numPr>
          <w:ilvl w:val="0"/>
          <w:numId w:val="2"/>
        </w:numPr>
        <w:spacing w:line="276" w:lineRule="auto"/>
        <w:ind w:left="284"/>
        <w:rPr>
          <w:rFonts w:ascii="Bookman Old Style" w:hAnsi="Bookman Old Style" w:cs="Arial"/>
        </w:rPr>
      </w:pPr>
      <w:r w:rsidRPr="008A0A78">
        <w:rPr>
          <w:rFonts w:ascii="Bookman Old Style" w:hAnsi="Bookman Old Style" w:cs="Arial"/>
          <w:b/>
          <w:bCs/>
        </w:rPr>
        <w:t>Pretensiones</w:t>
      </w:r>
    </w:p>
    <w:p w14:paraId="15F843C9" w14:textId="77777777" w:rsidR="003073FB" w:rsidRPr="008A0A78" w:rsidRDefault="003073FB" w:rsidP="008A0A78">
      <w:pPr>
        <w:spacing w:line="276" w:lineRule="auto"/>
        <w:ind w:firstLine="0"/>
        <w:rPr>
          <w:rFonts w:ascii="Bookman Old Style" w:hAnsi="Bookman Old Style" w:cs="Arial"/>
        </w:rPr>
      </w:pPr>
    </w:p>
    <w:p w14:paraId="704D2E70" w14:textId="5F910572" w:rsidR="003073FB" w:rsidRPr="008A0A78" w:rsidRDefault="009C18F8" w:rsidP="008A0A78">
      <w:pPr>
        <w:spacing w:line="276" w:lineRule="auto"/>
        <w:ind w:firstLine="0"/>
        <w:rPr>
          <w:rFonts w:ascii="Bookman Old Style" w:hAnsi="Bookman Old Style" w:cs="Arial"/>
        </w:rPr>
      </w:pPr>
      <w:r w:rsidRPr="008A0A78">
        <w:rPr>
          <w:rFonts w:ascii="Bookman Old Style" w:hAnsi="Bookman Old Style" w:cs="Arial"/>
          <w:b/>
          <w:bCs/>
          <w:noProof/>
        </w:rPr>
        <w:t>FANNY TORRES ESTUPIÑÁN</w:t>
      </w:r>
      <w:r w:rsidR="003073FB" w:rsidRPr="008A0A78">
        <w:rPr>
          <w:rFonts w:ascii="Bookman Old Style" w:hAnsi="Bookman Old Style" w:cs="Arial"/>
          <w:b/>
          <w:bCs/>
          <w:noProof/>
        </w:rPr>
        <w:t>,</w:t>
      </w:r>
      <w:r w:rsidR="003073FB" w:rsidRPr="008A0A78">
        <w:rPr>
          <w:rFonts w:ascii="Bookman Old Style" w:hAnsi="Bookman Old Style" w:cs="Arial"/>
          <w:noProof/>
        </w:rPr>
        <w:t xml:space="preserve"> </w:t>
      </w:r>
      <w:r w:rsidR="00C90928" w:rsidRPr="008A0A78">
        <w:rPr>
          <w:rFonts w:ascii="Bookman Old Style" w:hAnsi="Bookman Old Style" w:cs="Arial"/>
          <w:noProof/>
        </w:rPr>
        <w:t>pretende</w:t>
      </w:r>
      <w:r w:rsidR="003073FB" w:rsidRPr="008A0A78">
        <w:rPr>
          <w:rFonts w:ascii="Bookman Old Style" w:hAnsi="Bookman Old Style" w:cs="Arial"/>
          <w:noProof/>
        </w:rPr>
        <w:t xml:space="preserve"> se declare la </w:t>
      </w:r>
      <w:r w:rsidR="00E2785C" w:rsidRPr="008A0A78">
        <w:rPr>
          <w:rFonts w:ascii="Bookman Old Style" w:hAnsi="Bookman Old Style" w:cs="Arial"/>
          <w:noProof/>
        </w:rPr>
        <w:t>ineficacia</w:t>
      </w:r>
      <w:r w:rsidR="003073FB" w:rsidRPr="008A0A78">
        <w:rPr>
          <w:rFonts w:ascii="Bookman Old Style" w:hAnsi="Bookman Old Style" w:cs="Arial"/>
          <w:noProof/>
        </w:rPr>
        <w:t xml:space="preserve"> de</w:t>
      </w:r>
      <w:r w:rsidR="00D34568" w:rsidRPr="008A0A78">
        <w:rPr>
          <w:rFonts w:ascii="Bookman Old Style" w:hAnsi="Bookman Old Style" w:cs="Arial"/>
          <w:noProof/>
        </w:rPr>
        <w:t xml:space="preserve"> </w:t>
      </w:r>
      <w:r w:rsidR="003073FB" w:rsidRPr="008A0A78">
        <w:rPr>
          <w:rFonts w:ascii="Bookman Old Style" w:hAnsi="Bookman Old Style" w:cs="Arial"/>
          <w:noProof/>
        </w:rPr>
        <w:t xml:space="preserve">la afiliación que hizo </w:t>
      </w:r>
      <w:r w:rsidR="0045781C" w:rsidRPr="008A0A78">
        <w:rPr>
          <w:rFonts w:ascii="Bookman Old Style" w:hAnsi="Bookman Old Style" w:cs="Arial"/>
          <w:noProof/>
        </w:rPr>
        <w:t>a</w:t>
      </w:r>
      <w:r w:rsidR="000A5FC5" w:rsidRPr="008A0A78">
        <w:rPr>
          <w:rFonts w:ascii="Bookman Old Style" w:hAnsi="Bookman Old Style" w:cs="Arial"/>
          <w:noProof/>
        </w:rPr>
        <w:t xml:space="preserve">l RAIS efectuado a </w:t>
      </w:r>
      <w:r w:rsidRPr="008A0A78">
        <w:rPr>
          <w:rFonts w:ascii="Bookman Old Style" w:hAnsi="Bookman Old Style" w:cs="Arial"/>
          <w:noProof/>
        </w:rPr>
        <w:t>PORVENIR</w:t>
      </w:r>
      <w:r w:rsidR="00B02ABC" w:rsidRPr="008A0A78">
        <w:rPr>
          <w:rFonts w:ascii="Bookman Old Style" w:hAnsi="Bookman Old Style" w:cs="Arial"/>
          <w:noProof/>
        </w:rPr>
        <w:t xml:space="preserve"> </w:t>
      </w:r>
      <w:r w:rsidR="00514F55" w:rsidRPr="008A0A78">
        <w:rPr>
          <w:rFonts w:ascii="Bookman Old Style" w:hAnsi="Bookman Old Style" w:cs="Arial"/>
          <w:noProof/>
        </w:rPr>
        <w:t>S.A</w:t>
      </w:r>
      <w:r w:rsidR="00E720F9" w:rsidRPr="008A0A78">
        <w:rPr>
          <w:rFonts w:ascii="Bookman Old Style" w:hAnsi="Bookman Old Style" w:cs="Arial"/>
          <w:noProof/>
        </w:rPr>
        <w:t>. En</w:t>
      </w:r>
      <w:r w:rsidR="003073FB" w:rsidRPr="008A0A78">
        <w:rPr>
          <w:rFonts w:ascii="Bookman Old Style" w:hAnsi="Bookman Old Style" w:cs="Arial"/>
          <w:noProof/>
        </w:rPr>
        <w:t xml:space="preserve"> consecuencia, solicita que se condene a </w:t>
      </w:r>
      <w:r w:rsidR="00315036" w:rsidRPr="008A0A78">
        <w:rPr>
          <w:rFonts w:ascii="Bookman Old Style" w:hAnsi="Bookman Old Style" w:cs="Arial"/>
          <w:noProof/>
        </w:rPr>
        <w:t>C</w:t>
      </w:r>
      <w:r w:rsidR="00C90928" w:rsidRPr="008A0A78">
        <w:rPr>
          <w:rFonts w:ascii="Bookman Old Style" w:hAnsi="Bookman Old Style" w:cs="Arial"/>
          <w:noProof/>
        </w:rPr>
        <w:t>OLPENSIONES</w:t>
      </w:r>
      <w:r w:rsidR="00315036" w:rsidRPr="008A0A78">
        <w:rPr>
          <w:rFonts w:ascii="Bookman Old Style" w:hAnsi="Bookman Old Style" w:cs="Arial"/>
          <w:noProof/>
        </w:rPr>
        <w:t xml:space="preserve"> </w:t>
      </w:r>
      <w:r w:rsidR="003073FB" w:rsidRPr="008A0A78">
        <w:rPr>
          <w:rFonts w:ascii="Bookman Old Style" w:hAnsi="Bookman Old Style" w:cs="Arial"/>
          <w:noProof/>
        </w:rPr>
        <w:t>a recibirl</w:t>
      </w:r>
      <w:r w:rsidR="00003BB8" w:rsidRPr="008A0A78">
        <w:rPr>
          <w:rFonts w:ascii="Bookman Old Style" w:hAnsi="Bookman Old Style" w:cs="Arial"/>
          <w:noProof/>
        </w:rPr>
        <w:t>a</w:t>
      </w:r>
      <w:r w:rsidR="003073FB" w:rsidRPr="008A0A78">
        <w:rPr>
          <w:rFonts w:ascii="Bookman Old Style" w:hAnsi="Bookman Old Style" w:cs="Arial"/>
          <w:noProof/>
        </w:rPr>
        <w:t xml:space="preserve"> nuevamente como afiliad</w:t>
      </w:r>
      <w:r w:rsidR="00003BB8" w:rsidRPr="008A0A78">
        <w:rPr>
          <w:rFonts w:ascii="Bookman Old Style" w:hAnsi="Bookman Old Style" w:cs="Arial"/>
          <w:noProof/>
        </w:rPr>
        <w:t>a</w:t>
      </w:r>
      <w:r w:rsidR="003073FB" w:rsidRPr="008A0A78">
        <w:rPr>
          <w:rFonts w:ascii="Bookman Old Style" w:hAnsi="Bookman Old Style" w:cs="Arial"/>
          <w:noProof/>
        </w:rPr>
        <w:t xml:space="preserve"> cotizante y a</w:t>
      </w:r>
      <w:r w:rsidR="00D01B34" w:rsidRPr="008A0A78">
        <w:rPr>
          <w:rFonts w:ascii="Bookman Old Style" w:hAnsi="Bookman Old Style" w:cs="Arial"/>
          <w:noProof/>
        </w:rPr>
        <w:t xml:space="preserve"> la </w:t>
      </w:r>
      <w:r w:rsidR="00793226" w:rsidRPr="008A0A78">
        <w:rPr>
          <w:rFonts w:ascii="Bookman Old Style" w:hAnsi="Bookman Old Style" w:cs="Arial"/>
          <w:noProof/>
        </w:rPr>
        <w:t>AFP</w:t>
      </w:r>
      <w:r w:rsidR="00D01B34" w:rsidRPr="008A0A78">
        <w:rPr>
          <w:rFonts w:ascii="Bookman Old Style" w:hAnsi="Bookman Old Style" w:cs="Arial"/>
          <w:noProof/>
        </w:rPr>
        <w:t xml:space="preserve"> a liberar de su</w:t>
      </w:r>
      <w:r w:rsidR="00003BB8" w:rsidRPr="008A0A78">
        <w:rPr>
          <w:rFonts w:ascii="Bookman Old Style" w:hAnsi="Bookman Old Style" w:cs="Arial"/>
          <w:noProof/>
        </w:rPr>
        <w:t>s</w:t>
      </w:r>
      <w:r w:rsidR="00D01B34" w:rsidRPr="008A0A78">
        <w:rPr>
          <w:rFonts w:ascii="Bookman Old Style" w:hAnsi="Bookman Old Style" w:cs="Arial"/>
          <w:noProof/>
        </w:rPr>
        <w:t xml:space="preserve"> base</w:t>
      </w:r>
      <w:r w:rsidR="00003BB8" w:rsidRPr="008A0A78">
        <w:rPr>
          <w:rFonts w:ascii="Bookman Old Style" w:hAnsi="Bookman Old Style" w:cs="Arial"/>
          <w:noProof/>
        </w:rPr>
        <w:t>s</w:t>
      </w:r>
      <w:r w:rsidR="003073FB" w:rsidRPr="008A0A78">
        <w:rPr>
          <w:rFonts w:ascii="Bookman Old Style" w:hAnsi="Bookman Old Style" w:cs="Arial"/>
          <w:noProof/>
        </w:rPr>
        <w:t xml:space="preserve"> de datos a la </w:t>
      </w:r>
      <w:r w:rsidR="00315036" w:rsidRPr="008A0A78">
        <w:rPr>
          <w:rFonts w:ascii="Bookman Old Style" w:hAnsi="Bookman Old Style" w:cs="Arial"/>
          <w:noProof/>
        </w:rPr>
        <w:t xml:space="preserve">parte </w:t>
      </w:r>
      <w:r w:rsidR="003073FB" w:rsidRPr="008A0A78">
        <w:rPr>
          <w:rFonts w:ascii="Bookman Old Style" w:hAnsi="Bookman Old Style" w:cs="Arial"/>
          <w:noProof/>
        </w:rPr>
        <w:t xml:space="preserve">actora </w:t>
      </w:r>
      <w:r w:rsidR="00793226" w:rsidRPr="008A0A78">
        <w:rPr>
          <w:rFonts w:ascii="Bookman Old Style" w:hAnsi="Bookman Old Style" w:cs="Arial"/>
          <w:noProof/>
        </w:rPr>
        <w:t>haciendo</w:t>
      </w:r>
      <w:r w:rsidR="003073FB" w:rsidRPr="008A0A78">
        <w:rPr>
          <w:rFonts w:ascii="Bookman Old Style" w:hAnsi="Bookman Old Style" w:cs="Arial"/>
          <w:noProof/>
        </w:rPr>
        <w:t xml:space="preserve"> el respectivo traslado de sus cotizaciones</w:t>
      </w:r>
      <w:r w:rsidR="00D01B34" w:rsidRPr="008A0A78">
        <w:rPr>
          <w:rFonts w:ascii="Bookman Old Style" w:hAnsi="Bookman Old Style" w:cs="Arial"/>
          <w:noProof/>
        </w:rPr>
        <w:t xml:space="preserve"> y rendimientos</w:t>
      </w:r>
      <w:r w:rsidR="003073FB" w:rsidRPr="008A0A78">
        <w:rPr>
          <w:rFonts w:ascii="Bookman Old Style" w:hAnsi="Bookman Old Style" w:cs="Arial"/>
          <w:noProof/>
        </w:rPr>
        <w:t>. Además, solicita se condene en costas</w:t>
      </w:r>
      <w:r w:rsidR="00711ACF" w:rsidRPr="008A0A78">
        <w:rPr>
          <w:rFonts w:ascii="Bookman Old Style" w:hAnsi="Bookman Old Style" w:cs="Arial"/>
          <w:noProof/>
        </w:rPr>
        <w:t xml:space="preserve"> y lo ultra y extra petita</w:t>
      </w:r>
      <w:r w:rsidR="00B02ABC" w:rsidRPr="008A0A78">
        <w:rPr>
          <w:rFonts w:ascii="Bookman Old Style" w:hAnsi="Bookman Old Style" w:cs="Arial"/>
          <w:noProof/>
        </w:rPr>
        <w:t>.</w:t>
      </w:r>
    </w:p>
    <w:p w14:paraId="5BFB7646" w14:textId="77777777" w:rsidR="003073FB" w:rsidRPr="008A0A78" w:rsidRDefault="003073FB" w:rsidP="008A0A78">
      <w:pPr>
        <w:spacing w:line="276" w:lineRule="auto"/>
        <w:ind w:firstLine="0"/>
        <w:rPr>
          <w:rFonts w:ascii="Bookman Old Style" w:hAnsi="Bookman Old Style" w:cs="Arial"/>
          <w:color w:val="FF0000"/>
        </w:rPr>
      </w:pPr>
    </w:p>
    <w:p w14:paraId="58F5315F" w14:textId="77777777" w:rsidR="003073FB" w:rsidRPr="008A0A78" w:rsidRDefault="003073FB" w:rsidP="008A0A78">
      <w:pPr>
        <w:pStyle w:val="Prrafodelista"/>
        <w:numPr>
          <w:ilvl w:val="0"/>
          <w:numId w:val="2"/>
        </w:numPr>
        <w:spacing w:line="276" w:lineRule="auto"/>
        <w:ind w:left="284"/>
        <w:rPr>
          <w:rFonts w:ascii="Bookman Old Style" w:hAnsi="Bookman Old Style" w:cs="Arial"/>
        </w:rPr>
      </w:pPr>
      <w:r w:rsidRPr="008A0A78">
        <w:rPr>
          <w:rFonts w:ascii="Bookman Old Style" w:hAnsi="Bookman Old Style" w:cs="Arial"/>
          <w:b/>
          <w:bCs/>
        </w:rPr>
        <w:t>Hechos</w:t>
      </w:r>
    </w:p>
    <w:p w14:paraId="5173F076" w14:textId="77777777" w:rsidR="003073FB" w:rsidRPr="008A0A78" w:rsidRDefault="003073FB" w:rsidP="008A0A78">
      <w:pPr>
        <w:spacing w:line="276" w:lineRule="auto"/>
        <w:ind w:firstLine="0"/>
        <w:rPr>
          <w:rFonts w:ascii="Bookman Old Style" w:hAnsi="Bookman Old Style" w:cs="Arial"/>
        </w:rPr>
      </w:pPr>
    </w:p>
    <w:p w14:paraId="66CB9F19" w14:textId="4F001A48" w:rsidR="00BC3046" w:rsidRPr="008A0A78" w:rsidRDefault="003073FB" w:rsidP="008A0A78">
      <w:pPr>
        <w:spacing w:line="276" w:lineRule="auto"/>
        <w:ind w:firstLine="0"/>
        <w:rPr>
          <w:rFonts w:ascii="Bookman Old Style" w:hAnsi="Bookman Old Style" w:cs="Arial"/>
          <w:noProof/>
        </w:rPr>
      </w:pPr>
      <w:r w:rsidRPr="008A0A78">
        <w:rPr>
          <w:rFonts w:ascii="Bookman Old Style" w:hAnsi="Bookman Old Style" w:cs="Arial"/>
          <w:noProof/>
        </w:rPr>
        <w:t xml:space="preserve">En sustento de lo pretendido, relata </w:t>
      </w:r>
      <w:r w:rsidR="009C18F8" w:rsidRPr="008A0A78">
        <w:rPr>
          <w:rFonts w:ascii="Bookman Old Style" w:hAnsi="Bookman Old Style" w:cs="Arial"/>
          <w:noProof/>
        </w:rPr>
        <w:t>nació el 15 de octubre de 1966, comenzó a realizar cotizaciones al RPM. Luego, se trasladó al RAIS en el mes de junio de 1995 en el fondo privado de PORVENIR S.A., pero el asesor del fondo nunca le informó sobre las implicaciones y la conveniencia o no de la eventual decisión del traslado. Debido a lo anterior, solicitó el traslado del régimen, pero las demandadas negaron la solicitud.</w:t>
      </w:r>
    </w:p>
    <w:p w14:paraId="131A98DF" w14:textId="14EA0E40" w:rsidR="00315036" w:rsidRPr="008A0A78" w:rsidRDefault="00315036" w:rsidP="008A0A78">
      <w:pPr>
        <w:spacing w:line="276" w:lineRule="auto"/>
        <w:ind w:firstLine="0"/>
        <w:rPr>
          <w:rFonts w:ascii="Bookman Old Style" w:hAnsi="Bookman Old Style" w:cs="Arial"/>
          <w:noProof/>
        </w:rPr>
      </w:pPr>
    </w:p>
    <w:p w14:paraId="5367CFD7" w14:textId="77777777" w:rsidR="003073FB" w:rsidRPr="008A0A78" w:rsidRDefault="003073FB" w:rsidP="008A0A78">
      <w:pPr>
        <w:pStyle w:val="Prrafodelista"/>
        <w:numPr>
          <w:ilvl w:val="0"/>
          <w:numId w:val="2"/>
        </w:numPr>
        <w:spacing w:line="276" w:lineRule="auto"/>
        <w:ind w:left="284"/>
        <w:rPr>
          <w:rFonts w:ascii="Bookman Old Style" w:hAnsi="Bookman Old Style" w:cs="Arial"/>
          <w:b/>
          <w:bCs/>
        </w:rPr>
      </w:pPr>
      <w:r w:rsidRPr="008A0A78">
        <w:rPr>
          <w:rFonts w:ascii="Bookman Old Style" w:hAnsi="Bookman Old Style" w:cs="Arial"/>
          <w:b/>
          <w:bCs/>
        </w:rPr>
        <w:t>Posición de las demandadas.</w:t>
      </w:r>
    </w:p>
    <w:p w14:paraId="509D5ABF" w14:textId="77777777" w:rsidR="003073FB" w:rsidRPr="008A0A78" w:rsidRDefault="003073FB" w:rsidP="008A0A78">
      <w:pPr>
        <w:spacing w:line="276" w:lineRule="auto"/>
        <w:ind w:firstLine="0"/>
        <w:rPr>
          <w:rFonts w:ascii="Bookman Old Style" w:hAnsi="Bookman Old Style" w:cs="Arial"/>
        </w:rPr>
      </w:pPr>
    </w:p>
    <w:p w14:paraId="5BED189A" w14:textId="766FD967" w:rsidR="00AC4782" w:rsidRPr="008A0A78" w:rsidRDefault="00AC4782" w:rsidP="008A0A78">
      <w:pPr>
        <w:spacing w:line="276" w:lineRule="auto"/>
        <w:ind w:firstLine="0"/>
        <w:rPr>
          <w:rFonts w:ascii="Bookman Old Style" w:hAnsi="Bookman Old Style" w:cs="Arial"/>
          <w:noProof/>
        </w:rPr>
      </w:pPr>
      <w:r w:rsidRPr="008A0A78">
        <w:rPr>
          <w:rFonts w:ascii="Bookman Old Style" w:hAnsi="Bookman Old Style" w:cs="Arial"/>
          <w:b/>
          <w:bCs/>
          <w:noProof/>
        </w:rPr>
        <w:t>COLPENSIONES</w:t>
      </w:r>
      <w:r w:rsidRPr="008A0A78">
        <w:rPr>
          <w:rFonts w:ascii="Bookman Old Style" w:hAnsi="Bookman Old Style" w:cs="Arial"/>
          <w:noProof/>
        </w:rPr>
        <w:t>, al contestar la dema</w:t>
      </w:r>
      <w:r w:rsidR="00245916" w:rsidRPr="008A0A78">
        <w:rPr>
          <w:rFonts w:ascii="Bookman Old Style" w:hAnsi="Bookman Old Style" w:cs="Arial"/>
          <w:noProof/>
        </w:rPr>
        <w:t>n</w:t>
      </w:r>
      <w:r w:rsidR="00023565" w:rsidRPr="008A0A78">
        <w:rPr>
          <w:rFonts w:ascii="Bookman Old Style" w:hAnsi="Bookman Old Style" w:cs="Arial"/>
          <w:noProof/>
        </w:rPr>
        <w:t xml:space="preserve">da se opuso a las pretensiones aduciendo que </w:t>
      </w:r>
      <w:r w:rsidR="00245916" w:rsidRPr="008A0A78">
        <w:rPr>
          <w:rFonts w:ascii="Bookman Old Style" w:hAnsi="Bookman Old Style" w:cs="Arial"/>
          <w:noProof/>
        </w:rPr>
        <w:t>no le co</w:t>
      </w:r>
      <w:r w:rsidR="00023565" w:rsidRPr="008A0A78">
        <w:rPr>
          <w:rFonts w:ascii="Bookman Old Style" w:hAnsi="Bookman Old Style" w:cs="Arial"/>
          <w:noProof/>
        </w:rPr>
        <w:t>nstan los hechos de la demanda por ser ajenos al conocimiento de la entidad. Advirtió que</w:t>
      </w:r>
      <w:r w:rsidR="00013EB3" w:rsidRPr="008A0A78">
        <w:rPr>
          <w:rFonts w:ascii="Bookman Old Style" w:hAnsi="Bookman Old Style" w:cs="Arial"/>
          <w:noProof/>
        </w:rPr>
        <w:t xml:space="preserve"> no se demostró ninguna causal que pudiera configurar un vicio en el consentimiento de la actora al momento del traslado, tampoco de que hubiese sido víctima de la inducción al error, pues al contrario, se evidencia que firmó el formulario de forma libre y voluntaria, sin presiones o constreímientos. </w:t>
      </w:r>
      <w:r w:rsidR="00487981" w:rsidRPr="008A0A78">
        <w:rPr>
          <w:rFonts w:ascii="Bookman Old Style" w:hAnsi="Bookman Old Style" w:cs="Arial"/>
          <w:noProof/>
        </w:rPr>
        <w:t>C</w:t>
      </w:r>
      <w:r w:rsidRPr="008A0A78">
        <w:rPr>
          <w:rFonts w:ascii="Bookman Old Style" w:hAnsi="Bookman Old Style" w:cs="Arial"/>
          <w:noProof/>
        </w:rPr>
        <w:t>omo excepciones propuso:</w:t>
      </w:r>
      <w:r w:rsidR="00013EB3" w:rsidRPr="008A0A78">
        <w:rPr>
          <w:rFonts w:ascii="Bookman Old Style" w:hAnsi="Bookman Old Style" w:cs="Arial"/>
          <w:b/>
          <w:noProof/>
        </w:rPr>
        <w:t xml:space="preserve"> </w:t>
      </w:r>
      <w:r w:rsidR="0038251A" w:rsidRPr="008A0A78">
        <w:rPr>
          <w:rFonts w:ascii="Bookman Old Style" w:hAnsi="Bookman Old Style" w:cs="Arial"/>
          <w:b/>
          <w:noProof/>
        </w:rPr>
        <w:t>validez de</w:t>
      </w:r>
      <w:r w:rsidR="009C18F8" w:rsidRPr="008A0A78">
        <w:rPr>
          <w:rFonts w:ascii="Bookman Old Style" w:hAnsi="Bookman Old Style" w:cs="Arial"/>
          <w:b/>
          <w:noProof/>
        </w:rPr>
        <w:t xml:space="preserve"> la afiliación al Régimen de Ahorro Individual con Solidaridad, invalidez del retorno al régimen de prima medica con prestación definida, inoponibilidad de la responsabilidad de la AFP ante Colpensiones en casos de ineficacia de traslado de régimen, desconocimiento del principio de sostenibilidad financiera del sistema general de pensiones, </w:t>
      </w:r>
      <w:r w:rsidR="005A5ECC" w:rsidRPr="008A0A78">
        <w:rPr>
          <w:rFonts w:ascii="Bookman Old Style" w:hAnsi="Bookman Old Style" w:cs="Arial"/>
          <w:b/>
          <w:noProof/>
        </w:rPr>
        <w:t xml:space="preserve">no procede la declaratoria de ineficacia en caso de que el afiliado esté pensionado, </w:t>
      </w:r>
      <w:r w:rsidR="005A5ECC" w:rsidRPr="008A0A78">
        <w:rPr>
          <w:rFonts w:ascii="Bookman Old Style" w:hAnsi="Bookman Old Style" w:cs="Arial"/>
          <w:b/>
          <w:noProof/>
        </w:rPr>
        <w:lastRenderedPageBreak/>
        <w:t>aceptación implícita de la voluntad del afiliado, saneamiento de una presunta nulidad, prescripción, buena fe, imposibilidad de condena en costas, genérica y declaratoria de otras excepciones.</w:t>
      </w:r>
      <w:r w:rsidR="00B02ABC" w:rsidRPr="008A0A78">
        <w:rPr>
          <w:rFonts w:ascii="Bookman Old Style" w:hAnsi="Bookman Old Style" w:cs="Arial"/>
          <w:b/>
          <w:bCs/>
          <w:noProof/>
        </w:rPr>
        <w:t xml:space="preserve"> </w:t>
      </w:r>
      <w:r w:rsidR="00B02ABC" w:rsidRPr="008A0A78">
        <w:rPr>
          <w:rFonts w:ascii="Bookman Old Style" w:hAnsi="Bookman Old Style" w:cs="Arial"/>
          <w:bCs/>
          <w:noProof/>
        </w:rPr>
        <w:t>(Anexo</w:t>
      </w:r>
      <w:r w:rsidR="005A5ECC" w:rsidRPr="008A0A78">
        <w:rPr>
          <w:rFonts w:ascii="Bookman Old Style" w:hAnsi="Bookman Old Style" w:cs="Arial"/>
          <w:bCs/>
          <w:noProof/>
        </w:rPr>
        <w:t>09</w:t>
      </w:r>
      <w:r w:rsidR="00B02ABC" w:rsidRPr="008A0A78">
        <w:rPr>
          <w:rFonts w:ascii="Bookman Old Style" w:hAnsi="Bookman Old Style" w:cs="Arial"/>
          <w:bCs/>
          <w:noProof/>
        </w:rPr>
        <w:t>)</w:t>
      </w:r>
    </w:p>
    <w:p w14:paraId="6F8A6785" w14:textId="77777777" w:rsidR="00AC4782" w:rsidRPr="008A0A78" w:rsidRDefault="00AC4782" w:rsidP="008A0A78">
      <w:pPr>
        <w:spacing w:line="276" w:lineRule="auto"/>
        <w:ind w:firstLine="0"/>
        <w:rPr>
          <w:rFonts w:ascii="Bookman Old Style" w:hAnsi="Bookman Old Style" w:cs="Arial"/>
          <w:b/>
          <w:bCs/>
          <w:noProof/>
        </w:rPr>
      </w:pPr>
    </w:p>
    <w:p w14:paraId="7D245FC4" w14:textId="6F3D0548" w:rsidR="00122FE2" w:rsidRPr="008A0A78" w:rsidRDefault="009C18F8" w:rsidP="008A0A78">
      <w:pPr>
        <w:tabs>
          <w:tab w:val="left" w:pos="7676"/>
        </w:tabs>
        <w:spacing w:line="276" w:lineRule="auto"/>
        <w:ind w:firstLine="0"/>
        <w:rPr>
          <w:rFonts w:ascii="Bookman Old Style" w:hAnsi="Bookman Old Style" w:cs="Arial"/>
          <w:b/>
          <w:bCs/>
          <w:noProof/>
        </w:rPr>
      </w:pPr>
      <w:r w:rsidRPr="008A0A78">
        <w:rPr>
          <w:rFonts w:ascii="Bookman Old Style" w:hAnsi="Bookman Old Style" w:cs="Arial"/>
          <w:b/>
          <w:bCs/>
          <w:noProof/>
        </w:rPr>
        <w:t>PORVENIR</w:t>
      </w:r>
      <w:r w:rsidR="005F20BC" w:rsidRPr="008A0A78">
        <w:rPr>
          <w:rFonts w:ascii="Bookman Old Style" w:hAnsi="Bookman Old Style" w:cs="Arial"/>
          <w:b/>
          <w:bCs/>
          <w:noProof/>
        </w:rPr>
        <w:t xml:space="preserve"> S.A. </w:t>
      </w:r>
      <w:r w:rsidR="005F20BC" w:rsidRPr="008A0A78">
        <w:rPr>
          <w:rFonts w:ascii="Bookman Old Style" w:hAnsi="Bookman Old Style" w:cs="Arial"/>
          <w:bCs/>
          <w:noProof/>
        </w:rPr>
        <w:t>se opuso a las pretensiones e indicó que</w:t>
      </w:r>
      <w:r w:rsidR="004239C7" w:rsidRPr="008A0A78">
        <w:rPr>
          <w:rFonts w:ascii="Bookman Old Style" w:hAnsi="Bookman Old Style" w:cs="Arial"/>
          <w:bCs/>
          <w:noProof/>
        </w:rPr>
        <w:t xml:space="preserve"> </w:t>
      </w:r>
      <w:r w:rsidR="005A5ECC" w:rsidRPr="008A0A78">
        <w:rPr>
          <w:rFonts w:ascii="Bookman Old Style" w:hAnsi="Bookman Old Style" w:cs="Arial"/>
          <w:bCs/>
          <w:noProof/>
        </w:rPr>
        <w:t xml:space="preserve">COLPATRIA informó de manera amplia y suficiente acerca de las características propias del Régimen de Ahorro Individual con Solidaridad (en adelante el “RAIS”), sus diferencias frente al Régimen de Prima Media con Prestación Definida (en adelante el “RPM”), y las consecuencias derivadas del traslado de régimen, para que con base en dicha información, aquella decidiera de manera libre y voluntaria, lo mejor que se acomodase a su expectativa pensional. </w:t>
      </w:r>
      <w:r w:rsidR="005F20BC" w:rsidRPr="008A0A78">
        <w:rPr>
          <w:rFonts w:ascii="Bookman Old Style" w:hAnsi="Bookman Old Style" w:cs="Arial"/>
          <w:bCs/>
          <w:noProof/>
        </w:rPr>
        <w:t>Como excepciones de fondo propuso:</w:t>
      </w:r>
      <w:r w:rsidR="00747649" w:rsidRPr="008A0A78">
        <w:rPr>
          <w:rFonts w:ascii="Bookman Old Style" w:hAnsi="Bookman Old Style" w:cs="Arial"/>
          <w:bCs/>
          <w:noProof/>
        </w:rPr>
        <w:t xml:space="preserve"> </w:t>
      </w:r>
      <w:r w:rsidR="005A5ECC" w:rsidRPr="008A0A78">
        <w:rPr>
          <w:rFonts w:ascii="Bookman Old Style" w:hAnsi="Bookman Old Style" w:cs="Arial"/>
          <w:bCs/>
          <w:noProof/>
        </w:rPr>
        <w:t xml:space="preserve">: </w:t>
      </w:r>
      <w:r w:rsidR="005A5ECC" w:rsidRPr="008A0A78">
        <w:rPr>
          <w:rFonts w:ascii="Bookman Old Style" w:hAnsi="Bookman Old Style" w:cs="Arial"/>
          <w:b/>
          <w:bCs/>
          <w:noProof/>
        </w:rPr>
        <w:t>validez y eficiacia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 y la innominada o genérica</w:t>
      </w:r>
      <w:r w:rsidR="004239C7" w:rsidRPr="008A0A78">
        <w:rPr>
          <w:rFonts w:ascii="Bookman Old Style" w:hAnsi="Bookman Old Style" w:cs="Arial"/>
          <w:b/>
          <w:bCs/>
          <w:noProof/>
        </w:rPr>
        <w:t>.</w:t>
      </w:r>
      <w:r w:rsidR="00747649" w:rsidRPr="008A0A78">
        <w:rPr>
          <w:rFonts w:ascii="Bookman Old Style" w:hAnsi="Bookman Old Style" w:cs="Arial"/>
          <w:b/>
          <w:bCs/>
          <w:noProof/>
        </w:rPr>
        <w:t xml:space="preserve"> </w:t>
      </w:r>
      <w:r w:rsidR="00747649" w:rsidRPr="008A0A78">
        <w:rPr>
          <w:rFonts w:ascii="Bookman Old Style" w:hAnsi="Bookman Old Style" w:cs="Arial"/>
          <w:bCs/>
          <w:noProof/>
        </w:rPr>
        <w:t>(Anexo1</w:t>
      </w:r>
      <w:r w:rsidR="0038251A" w:rsidRPr="008A0A78">
        <w:rPr>
          <w:rFonts w:ascii="Bookman Old Style" w:hAnsi="Bookman Old Style" w:cs="Arial"/>
          <w:bCs/>
          <w:noProof/>
        </w:rPr>
        <w:t>1</w:t>
      </w:r>
      <w:r w:rsidR="005F20BC" w:rsidRPr="008A0A78">
        <w:rPr>
          <w:rFonts w:ascii="Bookman Old Style" w:hAnsi="Bookman Old Style" w:cs="Arial"/>
          <w:bCs/>
          <w:noProof/>
        </w:rPr>
        <w:t>)</w:t>
      </w:r>
    </w:p>
    <w:p w14:paraId="524C6945" w14:textId="094D7114" w:rsidR="00B86E32" w:rsidRPr="008A0A78" w:rsidRDefault="00B86E32" w:rsidP="008A0A78">
      <w:pPr>
        <w:tabs>
          <w:tab w:val="left" w:pos="2268"/>
        </w:tabs>
        <w:suppressAutoHyphens/>
        <w:spacing w:line="276" w:lineRule="auto"/>
        <w:ind w:firstLine="0"/>
        <w:rPr>
          <w:rFonts w:ascii="Bookman Old Style" w:hAnsi="Bookman Old Style" w:cs="Arial"/>
        </w:rPr>
      </w:pPr>
    </w:p>
    <w:p w14:paraId="3C981D2F" w14:textId="77777777" w:rsidR="003073FB" w:rsidRPr="008A0A78" w:rsidRDefault="003073FB" w:rsidP="008A0A78">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8A0A78">
        <w:rPr>
          <w:rFonts w:ascii="Bookman Old Style" w:hAnsi="Bookman Old Style" w:cs="Arial"/>
          <w:b/>
          <w:bCs/>
        </w:rPr>
        <w:t>SENTENCIA DE PRIMERA INSTANCIA</w:t>
      </w:r>
    </w:p>
    <w:p w14:paraId="32A474E2" w14:textId="77777777" w:rsidR="003073FB" w:rsidRPr="008A0A78" w:rsidRDefault="003073FB" w:rsidP="008A0A78">
      <w:pPr>
        <w:spacing w:line="276" w:lineRule="auto"/>
        <w:ind w:firstLine="0"/>
        <w:rPr>
          <w:rFonts w:ascii="Bookman Old Style" w:hAnsi="Bookman Old Style" w:cs="Arial"/>
        </w:rPr>
      </w:pPr>
    </w:p>
    <w:p w14:paraId="0026F36E" w14:textId="3634061F" w:rsidR="004157AE"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La Jueza </w:t>
      </w:r>
      <w:r w:rsidR="003737BA" w:rsidRPr="008A0A78">
        <w:rPr>
          <w:rFonts w:ascii="Bookman Old Style" w:hAnsi="Bookman Old Style" w:cs="Arial"/>
          <w:noProof/>
        </w:rPr>
        <w:t>Quinto</w:t>
      </w:r>
      <w:r w:rsidR="00CA3608" w:rsidRPr="008A0A78">
        <w:rPr>
          <w:rFonts w:ascii="Bookman Old Style" w:hAnsi="Bookman Old Style" w:cs="Arial"/>
          <w:noProof/>
        </w:rPr>
        <w:t xml:space="preserve"> </w:t>
      </w:r>
      <w:r w:rsidR="006D4809" w:rsidRPr="008A0A78">
        <w:rPr>
          <w:rFonts w:ascii="Bookman Old Style" w:hAnsi="Bookman Old Style" w:cs="Arial"/>
          <w:noProof/>
        </w:rPr>
        <w:t>Laboral Circuito</w:t>
      </w:r>
      <w:r w:rsidR="006D4809" w:rsidRPr="008A0A78">
        <w:rPr>
          <w:rFonts w:ascii="Bookman Old Style" w:hAnsi="Bookman Old Style" w:cs="Arial"/>
        </w:rPr>
        <w:t xml:space="preserve"> </w:t>
      </w:r>
      <w:r w:rsidR="00EE3DF8" w:rsidRPr="008A0A78">
        <w:rPr>
          <w:rFonts w:ascii="Bookman Old Style" w:hAnsi="Bookman Old Style" w:cs="Arial"/>
        </w:rPr>
        <w:t>de Pereira</w:t>
      </w:r>
      <w:r w:rsidRPr="008A0A78">
        <w:rPr>
          <w:rFonts w:ascii="Bookman Old Style" w:hAnsi="Bookman Old Style" w:cs="Arial"/>
        </w:rPr>
        <w:t>, resolvió</w:t>
      </w:r>
      <w:r w:rsidR="00602792" w:rsidRPr="008A0A78">
        <w:rPr>
          <w:rFonts w:ascii="Bookman Old Style" w:hAnsi="Bookman Old Style" w:cs="Arial"/>
        </w:rPr>
        <w:t xml:space="preserve"> en la audiencia</w:t>
      </w:r>
      <w:r w:rsidR="004157AE" w:rsidRPr="008A0A78">
        <w:rPr>
          <w:rFonts w:ascii="Bookman Old Style" w:hAnsi="Bookman Old Style" w:cs="Arial"/>
        </w:rPr>
        <w:t>:</w:t>
      </w:r>
    </w:p>
    <w:p w14:paraId="5BA6C74D" w14:textId="2838AB84" w:rsidR="00162BA7" w:rsidRPr="008A0A78" w:rsidRDefault="00162BA7" w:rsidP="008A0A78">
      <w:pPr>
        <w:spacing w:line="276" w:lineRule="auto"/>
        <w:ind w:firstLine="0"/>
        <w:rPr>
          <w:rFonts w:ascii="Bookman Old Style" w:hAnsi="Bookman Old Style" w:cs="Arial"/>
          <w:noProof/>
        </w:rPr>
      </w:pPr>
    </w:p>
    <w:p w14:paraId="0CA1D11B" w14:textId="77777777" w:rsidR="005A5ECC" w:rsidRPr="00D974B6" w:rsidRDefault="00162BA7" w:rsidP="00D974B6">
      <w:pPr>
        <w:spacing w:line="240" w:lineRule="auto"/>
        <w:ind w:left="426" w:right="420" w:firstLine="0"/>
        <w:rPr>
          <w:rFonts w:ascii="Bookman Old Style" w:hAnsi="Bookman Old Style"/>
          <w:i/>
          <w:sz w:val="22"/>
        </w:rPr>
      </w:pPr>
      <w:r w:rsidRPr="00D974B6">
        <w:rPr>
          <w:rFonts w:ascii="Bookman Old Style" w:hAnsi="Bookman Old Style" w:cs="Arial"/>
          <w:i/>
          <w:sz w:val="22"/>
        </w:rPr>
        <w:t>“</w:t>
      </w:r>
      <w:r w:rsidR="005A5ECC" w:rsidRPr="00D974B6">
        <w:rPr>
          <w:rFonts w:ascii="Bookman Old Style" w:hAnsi="Bookman Old Style"/>
          <w:b/>
          <w:i/>
          <w:sz w:val="22"/>
        </w:rPr>
        <w:t>PRIMERO: DECLARAR</w:t>
      </w:r>
      <w:r w:rsidR="005A5ECC" w:rsidRPr="00D974B6">
        <w:rPr>
          <w:rFonts w:ascii="Bookman Old Style" w:hAnsi="Bookman Old Style"/>
          <w:i/>
          <w:sz w:val="22"/>
        </w:rPr>
        <w:t xml:space="preserve"> la ineficacia del traslado de régimen que FANNY TORRES ESTUPIÑÁN efectuó al régimen de ahorro individual con solidaridad, mediante solicitud del 1 de junio de 1995 efectivo a partir del 1 de julio del mismo año, a través de la AFP COLPATRIA hoy PORVENIR S.A., por lo expuesto en la parte motiva de esta decisión. </w:t>
      </w:r>
    </w:p>
    <w:p w14:paraId="70370354" w14:textId="77777777" w:rsidR="00D974B6" w:rsidRDefault="00D974B6" w:rsidP="00D974B6">
      <w:pPr>
        <w:spacing w:line="240" w:lineRule="auto"/>
        <w:ind w:left="426" w:right="420" w:firstLine="0"/>
        <w:rPr>
          <w:rFonts w:ascii="Bookman Old Style" w:hAnsi="Bookman Old Style"/>
          <w:b/>
          <w:i/>
          <w:sz w:val="22"/>
        </w:rPr>
      </w:pPr>
    </w:p>
    <w:p w14:paraId="1DA8004B" w14:textId="29A313B0" w:rsidR="005A5ECC" w:rsidRPr="00D974B6" w:rsidRDefault="005A5ECC" w:rsidP="00D974B6">
      <w:pPr>
        <w:spacing w:line="240" w:lineRule="auto"/>
        <w:ind w:left="426" w:right="420" w:firstLine="0"/>
        <w:rPr>
          <w:rFonts w:ascii="Bookman Old Style" w:hAnsi="Bookman Old Style"/>
          <w:i/>
          <w:sz w:val="22"/>
        </w:rPr>
      </w:pPr>
      <w:r w:rsidRPr="00D974B6">
        <w:rPr>
          <w:rFonts w:ascii="Bookman Old Style" w:hAnsi="Bookman Old Style"/>
          <w:b/>
          <w:i/>
          <w:sz w:val="22"/>
        </w:rPr>
        <w:t>SEGUNDO: ORDENAR</w:t>
      </w:r>
      <w:r w:rsidRPr="00D974B6">
        <w:rPr>
          <w:rFonts w:ascii="Bookman Old Style" w:hAnsi="Bookman Old Style"/>
          <w:i/>
          <w:sz w:val="22"/>
        </w:rPr>
        <w:t xml:space="preserve"> a PORVENIR S.A., que proceda a devolver a la ADMINISTRADORA COLOMBIANA DE PENSIONES - COLPENSIONES, la a totalidad de las sumas recibidas con ocasión de la afiliación de FANNY TORRES ESTUPIÑÁN, por concepto de cotizaciones recaudadas durante la vigencia de la afiliación a ese fondo, y sumas adicionales, junto con sus respectivos rendimientos, frutos e intereses</w:t>
      </w:r>
      <w:r w:rsidR="003737BA" w:rsidRPr="00D974B6">
        <w:rPr>
          <w:rFonts w:ascii="Bookman Old Style" w:hAnsi="Bookman Old Style"/>
          <w:i/>
          <w:sz w:val="22"/>
        </w:rPr>
        <w:t>.</w:t>
      </w:r>
      <w:r w:rsidRPr="00D974B6">
        <w:rPr>
          <w:rFonts w:ascii="Bookman Old Style" w:hAnsi="Bookman Old Style"/>
          <w:i/>
          <w:sz w:val="22"/>
        </w:rPr>
        <w:t xml:space="preserve"> </w:t>
      </w:r>
    </w:p>
    <w:p w14:paraId="31B0A52A" w14:textId="77777777" w:rsidR="00D974B6" w:rsidRDefault="00D974B6" w:rsidP="00D974B6">
      <w:pPr>
        <w:spacing w:line="240" w:lineRule="auto"/>
        <w:ind w:left="426" w:right="420" w:firstLine="0"/>
        <w:rPr>
          <w:rFonts w:ascii="Bookman Old Style" w:hAnsi="Bookman Old Style"/>
          <w:b/>
          <w:i/>
          <w:sz w:val="22"/>
        </w:rPr>
      </w:pPr>
    </w:p>
    <w:p w14:paraId="571893EF" w14:textId="098796CB" w:rsidR="005A5ECC" w:rsidRPr="00D974B6" w:rsidRDefault="005A5ECC" w:rsidP="00D974B6">
      <w:pPr>
        <w:spacing w:line="240" w:lineRule="auto"/>
        <w:ind w:left="426" w:right="420" w:firstLine="0"/>
        <w:rPr>
          <w:rFonts w:ascii="Bookman Old Style" w:hAnsi="Bookman Old Style"/>
          <w:i/>
          <w:sz w:val="22"/>
        </w:rPr>
      </w:pPr>
      <w:r w:rsidRPr="00D974B6">
        <w:rPr>
          <w:rFonts w:ascii="Bookman Old Style" w:hAnsi="Bookman Old Style"/>
          <w:b/>
          <w:i/>
          <w:sz w:val="22"/>
        </w:rPr>
        <w:t>TERCERO: ORDENAR</w:t>
      </w:r>
      <w:r w:rsidRPr="00D974B6">
        <w:rPr>
          <w:rFonts w:ascii="Bookman Old Style" w:hAnsi="Bookman Old Style"/>
          <w:i/>
          <w:sz w:val="22"/>
        </w:rPr>
        <w:t xml:space="preserve"> a PORVENIR S.A. que proceda a devolver a la ADMINISTRADORA COLOMBIANA DE PENSIONES - COLPENSIONES el valor de las comisiones, gastos de administración, cuotas de garantía de pensión mínima y seguros previsionales que descontó, debidamente indexados y con cargo a su patrimonio, por el período en que la señora FANNY TORRES ESTUPIÑÁN estuvo afiliada a dicho fondo. AFP COLPATRIA hoy PORVENIR S.A., desde el 01/07/1995 hasta el 28/09/2000 AFP HORIZONTE hoy PORVENIR S.A., desde 29/09/2000 hasta el 31/12/2013 AFP PORVENIR S.A. desde el 01/01/2014 a la fecha.</w:t>
      </w:r>
    </w:p>
    <w:p w14:paraId="5141EC0A" w14:textId="77777777" w:rsidR="00D974B6" w:rsidRDefault="00D974B6" w:rsidP="00D974B6">
      <w:pPr>
        <w:spacing w:line="240" w:lineRule="auto"/>
        <w:ind w:left="426" w:right="420" w:firstLine="0"/>
        <w:rPr>
          <w:rFonts w:ascii="Bookman Old Style" w:hAnsi="Bookman Old Style"/>
          <w:b/>
          <w:i/>
          <w:sz w:val="22"/>
        </w:rPr>
      </w:pPr>
    </w:p>
    <w:p w14:paraId="6671ECCA" w14:textId="60BD17AB" w:rsidR="005A5ECC" w:rsidRPr="00D974B6" w:rsidRDefault="005A5ECC" w:rsidP="00D974B6">
      <w:pPr>
        <w:spacing w:line="240" w:lineRule="auto"/>
        <w:ind w:left="426" w:right="420" w:firstLine="0"/>
        <w:rPr>
          <w:rFonts w:ascii="Bookman Old Style" w:hAnsi="Bookman Old Style"/>
          <w:i/>
          <w:sz w:val="22"/>
        </w:rPr>
      </w:pPr>
      <w:r w:rsidRPr="00D974B6">
        <w:rPr>
          <w:rFonts w:ascii="Bookman Old Style" w:hAnsi="Bookman Old Style"/>
          <w:b/>
          <w:i/>
          <w:sz w:val="22"/>
        </w:rPr>
        <w:t>CUARTO: COMUNICAR</w:t>
      </w:r>
      <w:r w:rsidRPr="00D974B6">
        <w:rPr>
          <w:rFonts w:ascii="Bookman Old Style" w:hAnsi="Bookman Old Style"/>
          <w:i/>
          <w:sz w:val="22"/>
        </w:rPr>
        <w:t xml:space="preserve"> a la OBP del MINISTERIO DE HACIENDA Y CRÉDITO PÚBLICO y/o entidad que hubiese efectuado el pago, la presente decisión, para que, si es del caso, mediante trámite interno y a través de canales institucionales, ejecute todas las acciones a que haya lugar para dejar las cosas en el estado en el que se encontraban para el 30 de junio 1995 - día anterior a la efectividad del traslado, procediendo, entre otras cosas y de ser el caso, a anular o dejar sin vigencia el bono pensional que se hubiese generado en favor de la señora FANNY TORRES ESTUPIÑÁN y que tendría </w:t>
      </w:r>
      <w:r w:rsidRPr="00D974B6">
        <w:rPr>
          <w:rFonts w:ascii="Bookman Old Style" w:hAnsi="Bookman Old Style"/>
          <w:i/>
          <w:sz w:val="22"/>
        </w:rPr>
        <w:lastRenderedPageBreak/>
        <w:t xml:space="preserve">como fecha de redención normal el 15 de octubre de 2026, aplicando con ello lo previsto en el artículo 57 del Decreto 1748 de 1995 modificado por el artículo 17 del Decreto 3798 de 2003 hoy recopilado en el Decreto 1833 de 2016. </w:t>
      </w:r>
    </w:p>
    <w:p w14:paraId="1AFFC659" w14:textId="77777777" w:rsidR="00D974B6" w:rsidRDefault="00D974B6" w:rsidP="00D974B6">
      <w:pPr>
        <w:spacing w:line="240" w:lineRule="auto"/>
        <w:ind w:left="426" w:right="420" w:firstLine="0"/>
        <w:rPr>
          <w:rFonts w:ascii="Bookman Old Style" w:hAnsi="Bookman Old Style"/>
          <w:b/>
          <w:i/>
          <w:sz w:val="22"/>
        </w:rPr>
      </w:pPr>
    </w:p>
    <w:p w14:paraId="03A2765C" w14:textId="69090B34" w:rsidR="005A5ECC" w:rsidRPr="00D974B6" w:rsidRDefault="005A5ECC" w:rsidP="00D974B6">
      <w:pPr>
        <w:spacing w:line="240" w:lineRule="auto"/>
        <w:ind w:left="426" w:right="420" w:firstLine="0"/>
        <w:rPr>
          <w:rFonts w:ascii="Bookman Old Style" w:hAnsi="Bookman Old Style"/>
          <w:i/>
          <w:sz w:val="22"/>
        </w:rPr>
      </w:pPr>
      <w:r w:rsidRPr="00D974B6">
        <w:rPr>
          <w:rFonts w:ascii="Bookman Old Style" w:hAnsi="Bookman Old Style"/>
          <w:b/>
          <w:i/>
          <w:sz w:val="22"/>
        </w:rPr>
        <w:t>QUINTO: ORDENAR</w:t>
      </w:r>
      <w:r w:rsidRPr="00D974B6">
        <w:rPr>
          <w:rFonts w:ascii="Bookman Old Style" w:hAnsi="Bookman Old Style"/>
          <w:i/>
          <w:sz w:val="22"/>
        </w:rPr>
        <w:t xml:space="preserve"> a la AFP PORVENIR S.A., que, en caso de haberse efectuado la redención anticipada del bono, proceda a restituir la suma pagada por ese concepto a favor de la OBP del Ministerio de Hacienda y Crédito Público y/o a la entidad que hubiese efectuado el pago, monto que deberá ser indexado con cargo a sus propios recursos. </w:t>
      </w:r>
    </w:p>
    <w:p w14:paraId="17054330" w14:textId="77777777" w:rsidR="00D974B6" w:rsidRDefault="00D974B6" w:rsidP="00D974B6">
      <w:pPr>
        <w:spacing w:line="240" w:lineRule="auto"/>
        <w:ind w:left="426" w:right="420" w:firstLine="0"/>
        <w:rPr>
          <w:rFonts w:ascii="Bookman Old Style" w:hAnsi="Bookman Old Style"/>
          <w:b/>
          <w:i/>
          <w:sz w:val="22"/>
        </w:rPr>
      </w:pPr>
    </w:p>
    <w:p w14:paraId="37927ED9" w14:textId="616912DB" w:rsidR="005A5ECC" w:rsidRPr="00D974B6" w:rsidRDefault="005A5ECC" w:rsidP="00D974B6">
      <w:pPr>
        <w:spacing w:line="240" w:lineRule="auto"/>
        <w:ind w:left="426" w:right="420" w:firstLine="0"/>
        <w:rPr>
          <w:rFonts w:ascii="Bookman Old Style" w:hAnsi="Bookman Old Style"/>
          <w:i/>
          <w:sz w:val="22"/>
        </w:rPr>
      </w:pPr>
      <w:r w:rsidRPr="00D974B6">
        <w:rPr>
          <w:rFonts w:ascii="Bookman Old Style" w:hAnsi="Bookman Old Style"/>
          <w:b/>
          <w:i/>
          <w:sz w:val="22"/>
        </w:rPr>
        <w:t>SEXTO: ORDENAR</w:t>
      </w:r>
      <w:r w:rsidRPr="00D974B6">
        <w:rPr>
          <w:rFonts w:ascii="Bookman Old Style" w:hAnsi="Bookman Old Style"/>
          <w:i/>
          <w:sz w:val="22"/>
        </w:rPr>
        <w:t xml:space="preserve"> a la ADMINISTRADORA COLOMBIANA DE PENSIONES - COLPENSIONES, que acepte el retorno de FANNY TORRES ESTUPIÑÁN, sin solución de continuidad, desde el momento en que se afilió al régimen que administra. </w:t>
      </w:r>
    </w:p>
    <w:p w14:paraId="590DE3D7" w14:textId="77777777" w:rsidR="00D974B6" w:rsidRDefault="00D974B6" w:rsidP="00D974B6">
      <w:pPr>
        <w:spacing w:line="240" w:lineRule="auto"/>
        <w:ind w:left="426" w:right="420" w:firstLine="0"/>
        <w:rPr>
          <w:rFonts w:ascii="Bookman Old Style" w:hAnsi="Bookman Old Style"/>
          <w:b/>
          <w:i/>
          <w:sz w:val="22"/>
        </w:rPr>
      </w:pPr>
    </w:p>
    <w:p w14:paraId="019AEC6B" w14:textId="3FEF43EE" w:rsidR="005A5ECC" w:rsidRPr="00D974B6" w:rsidRDefault="005A5ECC" w:rsidP="00D974B6">
      <w:pPr>
        <w:spacing w:line="240" w:lineRule="auto"/>
        <w:ind w:left="426" w:right="420" w:firstLine="0"/>
        <w:rPr>
          <w:rFonts w:ascii="Bookman Old Style" w:hAnsi="Bookman Old Style"/>
          <w:i/>
          <w:sz w:val="22"/>
        </w:rPr>
      </w:pPr>
      <w:r w:rsidRPr="00D974B6">
        <w:rPr>
          <w:rFonts w:ascii="Bookman Old Style" w:hAnsi="Bookman Old Style"/>
          <w:b/>
          <w:i/>
          <w:sz w:val="22"/>
        </w:rPr>
        <w:t>SÉPTIMO: DECLARAR</w:t>
      </w:r>
      <w:r w:rsidRPr="00D974B6">
        <w:rPr>
          <w:rFonts w:ascii="Bookman Old Style" w:hAnsi="Bookman Old Style"/>
          <w:i/>
          <w:sz w:val="22"/>
        </w:rPr>
        <w:t xml:space="preserve"> no probados los medios exceptivos propuestos por las codemandadas, conforme las consideraciones esbozadas. </w:t>
      </w:r>
    </w:p>
    <w:p w14:paraId="376BBCDE" w14:textId="77777777" w:rsidR="00D974B6" w:rsidRDefault="00D974B6" w:rsidP="00D974B6">
      <w:pPr>
        <w:spacing w:line="240" w:lineRule="auto"/>
        <w:ind w:left="426" w:right="420" w:firstLine="0"/>
        <w:rPr>
          <w:rFonts w:ascii="Bookman Old Style" w:hAnsi="Bookman Old Style"/>
          <w:b/>
          <w:i/>
          <w:sz w:val="22"/>
        </w:rPr>
      </w:pPr>
    </w:p>
    <w:p w14:paraId="2118B8ED" w14:textId="04EA9BE8" w:rsidR="00162BA7" w:rsidRPr="00D974B6" w:rsidRDefault="005A5ECC" w:rsidP="00D974B6">
      <w:pPr>
        <w:spacing w:line="240" w:lineRule="auto"/>
        <w:ind w:left="426" w:right="420" w:firstLine="0"/>
        <w:rPr>
          <w:rFonts w:ascii="Bookman Old Style" w:hAnsi="Bookman Old Style" w:cs="Arial"/>
          <w:i/>
          <w:sz w:val="22"/>
        </w:rPr>
      </w:pPr>
      <w:r w:rsidRPr="00D974B6">
        <w:rPr>
          <w:rFonts w:ascii="Bookman Old Style" w:hAnsi="Bookman Old Style"/>
          <w:b/>
          <w:i/>
          <w:sz w:val="22"/>
        </w:rPr>
        <w:t>OCTAVO: CONDENAR</w:t>
      </w:r>
      <w:r w:rsidRPr="00D974B6">
        <w:rPr>
          <w:rFonts w:ascii="Bookman Old Style" w:hAnsi="Bookman Old Style"/>
          <w:i/>
          <w:sz w:val="22"/>
        </w:rPr>
        <w:t xml:space="preserve"> en costas a PORVENIR S.A., en un 100% a favor de la parte actora. Por secretaría liquídense. Sin costas respecto de COLPENSIONES.</w:t>
      </w:r>
      <w:r w:rsidR="00162BA7" w:rsidRPr="00D974B6">
        <w:rPr>
          <w:rFonts w:ascii="Bookman Old Style" w:hAnsi="Bookman Old Style" w:cs="Arial"/>
          <w:i/>
          <w:sz w:val="22"/>
        </w:rPr>
        <w:t>”</w:t>
      </w:r>
    </w:p>
    <w:p w14:paraId="18B01872" w14:textId="77777777" w:rsidR="00651ED8" w:rsidRPr="008A0A78" w:rsidRDefault="00651ED8" w:rsidP="008A0A78">
      <w:pPr>
        <w:spacing w:line="276" w:lineRule="auto"/>
        <w:ind w:firstLine="0"/>
        <w:rPr>
          <w:rFonts w:ascii="Bookman Old Style" w:hAnsi="Bookman Old Style" w:cs="Arial"/>
        </w:rPr>
      </w:pPr>
    </w:p>
    <w:p w14:paraId="6979A78E" w14:textId="492378C5" w:rsidR="003A5BB7" w:rsidRPr="008A0A78" w:rsidRDefault="00F97E1D" w:rsidP="008A0A78">
      <w:pPr>
        <w:spacing w:line="276" w:lineRule="auto"/>
        <w:ind w:firstLine="0"/>
        <w:rPr>
          <w:rFonts w:ascii="Bookman Old Style" w:hAnsi="Bookman Old Style" w:cs="Arial"/>
          <w:noProof/>
        </w:rPr>
      </w:pPr>
      <w:r w:rsidRPr="008A0A78">
        <w:rPr>
          <w:rFonts w:ascii="Bookman Old Style" w:hAnsi="Bookman Old Style" w:cs="Arial"/>
        </w:rPr>
        <w:t xml:space="preserve">En síntesis, </w:t>
      </w:r>
      <w:r w:rsidR="003737BA" w:rsidRPr="008A0A78">
        <w:rPr>
          <w:rFonts w:ascii="Bookman Old Style" w:hAnsi="Bookman Old Style" w:cs="Arial"/>
        </w:rPr>
        <w:t>la</w:t>
      </w:r>
      <w:r w:rsidR="003A5BB7" w:rsidRPr="008A0A78">
        <w:rPr>
          <w:rFonts w:ascii="Bookman Old Style" w:hAnsi="Bookman Old Style" w:cs="Arial"/>
        </w:rPr>
        <w:t xml:space="preserve"> juez de instancia dedujo </w:t>
      </w:r>
      <w:r w:rsidR="003A5BB7" w:rsidRPr="008A0A78">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siendo la AFP a quien le incumbe la carga de probar que de acuerdo al momento histórico en que se formó el acto cumplió con el deber de información;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7B1DDD5B" w14:textId="77777777" w:rsidR="003A5BB7" w:rsidRPr="008A0A78" w:rsidRDefault="003A5BB7" w:rsidP="008A0A78">
      <w:pPr>
        <w:spacing w:line="276" w:lineRule="auto"/>
        <w:ind w:firstLine="0"/>
        <w:rPr>
          <w:rFonts w:ascii="Bookman Old Style" w:hAnsi="Bookman Old Style" w:cs="Arial"/>
          <w:noProof/>
        </w:rPr>
      </w:pPr>
    </w:p>
    <w:p w14:paraId="43C1E60B" w14:textId="32C3EA6D" w:rsidR="003A5BB7" w:rsidRPr="008A0A78" w:rsidRDefault="005311C4" w:rsidP="008A0A78">
      <w:pPr>
        <w:spacing w:line="276" w:lineRule="auto"/>
        <w:ind w:firstLine="0"/>
        <w:rPr>
          <w:rFonts w:ascii="Bookman Old Style" w:hAnsi="Bookman Old Style" w:cs="Arial"/>
          <w:noProof/>
        </w:rPr>
      </w:pPr>
      <w:r w:rsidRPr="008A0A78">
        <w:rPr>
          <w:rFonts w:ascii="Bookman Old Style" w:hAnsi="Bookman Old Style" w:cs="Arial"/>
          <w:noProof/>
        </w:rPr>
        <w:t>En suma, no encontró que la AFP hubiese acreditado que informó</w:t>
      </w:r>
      <w:r w:rsidR="003A5BB7" w:rsidRPr="008A0A78">
        <w:rPr>
          <w:rFonts w:ascii="Bookman Old Style" w:hAnsi="Bookman Old Style" w:cs="Arial"/>
          <w:noProof/>
        </w:rPr>
        <w:t xml:space="preserve"> debidamente a la afiliada al momento del traslado; que solo arrimó el formulario e historiales que resultaron ser insuficient</w:t>
      </w:r>
      <w:r w:rsidRPr="008A0A78">
        <w:rPr>
          <w:rFonts w:ascii="Bookman Old Style" w:hAnsi="Bookman Old Style" w:cs="Arial"/>
          <w:noProof/>
        </w:rPr>
        <w:t>es para acreditar que cumplió</w:t>
      </w:r>
      <w:r w:rsidR="003A5BB7" w:rsidRPr="008A0A78">
        <w:rPr>
          <w:rFonts w:ascii="Bookman Old Style" w:hAnsi="Bookman Old Style" w:cs="Arial"/>
          <w:noProof/>
        </w:rPr>
        <w:t xml:space="preserve"> con el deber de información. En consecuencia, </w:t>
      </w:r>
      <w:r w:rsidRPr="008A0A78">
        <w:rPr>
          <w:rFonts w:ascii="Bookman Old Style" w:hAnsi="Bookman Old Style" w:cs="Arial"/>
          <w:noProof/>
        </w:rPr>
        <w:t xml:space="preserve">declaró la ineficiacia y </w:t>
      </w:r>
      <w:r w:rsidR="003A5BB7" w:rsidRPr="008A0A78">
        <w:rPr>
          <w:rFonts w:ascii="Bookman Old Style" w:hAnsi="Bookman Old Style" w:cs="Arial"/>
          <w:noProof/>
        </w:rPr>
        <w:t>ordenó a COLPENSIONES a recibir a la actora en el RPM.</w:t>
      </w:r>
    </w:p>
    <w:p w14:paraId="6A508F87" w14:textId="77777777" w:rsidR="003073FB" w:rsidRPr="008A0A78" w:rsidRDefault="003073FB" w:rsidP="008A0A78">
      <w:pPr>
        <w:spacing w:line="276" w:lineRule="auto"/>
        <w:ind w:firstLine="0"/>
        <w:rPr>
          <w:rFonts w:ascii="Bookman Old Style" w:hAnsi="Bookman Old Style" w:cs="Arial"/>
          <w:noProof/>
        </w:rPr>
      </w:pPr>
    </w:p>
    <w:p w14:paraId="65CB586C" w14:textId="77777777" w:rsidR="003073FB" w:rsidRPr="008A0A78" w:rsidRDefault="003073FB" w:rsidP="008A0A78">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8A0A78">
        <w:rPr>
          <w:rFonts w:ascii="Bookman Old Style" w:hAnsi="Bookman Old Style" w:cs="Arial"/>
          <w:b/>
          <w:bCs/>
        </w:rPr>
        <w:t>RECURSOS DE APELACIÓN Y CONSULTA</w:t>
      </w:r>
    </w:p>
    <w:p w14:paraId="450C04E5" w14:textId="77777777" w:rsidR="003073FB" w:rsidRPr="008A0A78" w:rsidRDefault="003073FB" w:rsidP="008A0A78">
      <w:pPr>
        <w:spacing w:line="276" w:lineRule="auto"/>
        <w:ind w:left="708" w:firstLine="0"/>
        <w:rPr>
          <w:rFonts w:ascii="Bookman Old Style" w:hAnsi="Bookman Old Style" w:cs="Arial"/>
        </w:rPr>
      </w:pPr>
    </w:p>
    <w:p w14:paraId="02624B1A" w14:textId="1ACC52F5" w:rsidR="00245916"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Inconforme con la decisión </w:t>
      </w:r>
      <w:r w:rsidR="003737BA" w:rsidRPr="008A0A78">
        <w:rPr>
          <w:rFonts w:ascii="Bookman Old Style" w:hAnsi="Bookman Old Style" w:cs="Arial"/>
        </w:rPr>
        <w:t>los apoderados</w:t>
      </w:r>
      <w:r w:rsidR="003A5BB7" w:rsidRPr="008A0A78">
        <w:rPr>
          <w:rFonts w:ascii="Bookman Old Style" w:hAnsi="Bookman Old Style" w:cs="Arial"/>
        </w:rPr>
        <w:t xml:space="preserve"> de COLPENSIONES</w:t>
      </w:r>
      <w:r w:rsidR="003737BA" w:rsidRPr="008A0A78">
        <w:rPr>
          <w:rFonts w:ascii="Bookman Old Style" w:hAnsi="Bookman Old Style" w:cs="Arial"/>
        </w:rPr>
        <w:t xml:space="preserve"> y </w:t>
      </w:r>
      <w:r w:rsidR="009C18F8" w:rsidRPr="008A0A78">
        <w:rPr>
          <w:rFonts w:ascii="Bookman Old Style" w:hAnsi="Bookman Old Style" w:cs="Arial"/>
        </w:rPr>
        <w:t>PORVENIR</w:t>
      </w:r>
      <w:r w:rsidR="003737BA" w:rsidRPr="008A0A78">
        <w:rPr>
          <w:rFonts w:ascii="Bookman Old Style" w:hAnsi="Bookman Old Style" w:cs="Arial"/>
        </w:rPr>
        <w:t xml:space="preserve"> S.A.</w:t>
      </w:r>
      <w:r w:rsidR="003A5BB7" w:rsidRPr="008A0A78">
        <w:rPr>
          <w:rFonts w:ascii="Bookman Old Style" w:hAnsi="Bookman Old Style" w:cs="Arial"/>
        </w:rPr>
        <w:t xml:space="preserve"> </w:t>
      </w:r>
      <w:r w:rsidR="003737BA" w:rsidRPr="008A0A78">
        <w:rPr>
          <w:rFonts w:ascii="Bookman Old Style" w:hAnsi="Bookman Old Style" w:cs="Arial"/>
        </w:rPr>
        <w:t>recurrieron</w:t>
      </w:r>
      <w:r w:rsidR="004B1E20" w:rsidRPr="008A0A78">
        <w:rPr>
          <w:rFonts w:ascii="Bookman Old Style" w:hAnsi="Bookman Old Style" w:cs="Arial"/>
        </w:rPr>
        <w:t xml:space="preserve"> la sentencia</w:t>
      </w:r>
      <w:r w:rsidRPr="008A0A78">
        <w:rPr>
          <w:rFonts w:ascii="Bookman Old Style" w:hAnsi="Bookman Old Style" w:cs="Arial"/>
        </w:rPr>
        <w:t>, así:</w:t>
      </w:r>
    </w:p>
    <w:p w14:paraId="4DFDF536" w14:textId="77777777" w:rsidR="00F126CD" w:rsidRPr="008A0A78" w:rsidRDefault="00F126CD" w:rsidP="008A0A78">
      <w:pPr>
        <w:spacing w:line="276" w:lineRule="auto"/>
        <w:ind w:firstLine="0"/>
        <w:rPr>
          <w:rFonts w:ascii="Bookman Old Style" w:hAnsi="Bookman Old Style" w:cs="Arial"/>
        </w:rPr>
      </w:pPr>
    </w:p>
    <w:p w14:paraId="0934E179" w14:textId="3F5716CD" w:rsidR="003073FB" w:rsidRPr="008A0A78" w:rsidRDefault="00B65806" w:rsidP="008A0A78">
      <w:pPr>
        <w:spacing w:line="276" w:lineRule="auto"/>
        <w:ind w:firstLine="0"/>
        <w:rPr>
          <w:rFonts w:ascii="Bookman Old Style" w:hAnsi="Bookman Old Style" w:cs="Arial"/>
          <w:bCs/>
          <w:noProof/>
        </w:rPr>
      </w:pPr>
      <w:bookmarkStart w:id="1" w:name="_Hlk105529623"/>
      <w:r w:rsidRPr="008A0A78">
        <w:rPr>
          <w:rFonts w:ascii="Bookman Old Style" w:hAnsi="Bookman Old Style" w:cs="Arial"/>
          <w:b/>
          <w:bCs/>
          <w:noProof/>
        </w:rPr>
        <w:t>COLPENSIONES</w:t>
      </w:r>
      <w:r w:rsidR="00BB3E0E" w:rsidRPr="008A0A78">
        <w:rPr>
          <w:rFonts w:ascii="Bookman Old Style" w:hAnsi="Bookman Old Style" w:cs="Arial"/>
          <w:b/>
          <w:bCs/>
          <w:noProof/>
        </w:rPr>
        <w:t xml:space="preserve"> </w:t>
      </w:r>
      <w:r w:rsidR="00585261" w:rsidRPr="008A0A78">
        <w:rPr>
          <w:rFonts w:ascii="Bookman Old Style" w:hAnsi="Bookman Old Style" w:cs="Arial"/>
          <w:bCs/>
          <w:noProof/>
        </w:rPr>
        <w:t>i</w:t>
      </w:r>
      <w:r w:rsidR="00F723DB" w:rsidRPr="008A0A78">
        <w:rPr>
          <w:rFonts w:ascii="Bookman Old Style" w:hAnsi="Bookman Old Style" w:cs="Arial"/>
          <w:bCs/>
          <w:noProof/>
        </w:rPr>
        <w:t>ndicó que</w:t>
      </w:r>
      <w:r w:rsidR="00C85C10" w:rsidRPr="008A0A78">
        <w:rPr>
          <w:rFonts w:ascii="Bookman Old Style" w:hAnsi="Bookman Old Style" w:cs="Arial"/>
          <w:bCs/>
          <w:noProof/>
        </w:rPr>
        <w:t xml:space="preserve"> </w:t>
      </w:r>
      <w:bookmarkEnd w:id="1"/>
      <w:r w:rsidR="00971AC8" w:rsidRPr="008A0A78">
        <w:rPr>
          <w:rFonts w:ascii="Bookman Old Style" w:hAnsi="Bookman Old Style" w:cs="Arial"/>
          <w:bCs/>
          <w:noProof/>
        </w:rPr>
        <w:t>la declaración de ineficacia atenta contra la sosteni</w:t>
      </w:r>
      <w:r w:rsidR="003857C6" w:rsidRPr="008A0A78">
        <w:rPr>
          <w:rFonts w:ascii="Bookman Old Style" w:hAnsi="Bookman Old Style" w:cs="Arial"/>
          <w:bCs/>
          <w:noProof/>
        </w:rPr>
        <w:t xml:space="preserve">bilidad financiera del sistema, que la actora permaneció en el RAIS por más de 20 años y no se preocupó por regregar al RPM, por lo cual, se evidencia que el interés que persigue es méramente económico y no es óvice para alegar la falta de información al momento del traslado. </w:t>
      </w:r>
      <w:r w:rsidR="00971AC8" w:rsidRPr="008A0A78">
        <w:rPr>
          <w:rFonts w:ascii="Bookman Old Style" w:hAnsi="Bookman Old Style" w:cs="Arial"/>
          <w:bCs/>
          <w:noProof/>
        </w:rPr>
        <w:t xml:space="preserve">Agregó que la demandante efectuó actos de relacionamiento que evidencia la intención de permanecer en </w:t>
      </w:r>
      <w:r w:rsidR="00971AC8" w:rsidRPr="008A0A78">
        <w:rPr>
          <w:rFonts w:ascii="Bookman Old Style" w:hAnsi="Bookman Old Style" w:cs="Arial"/>
          <w:bCs/>
          <w:noProof/>
        </w:rPr>
        <w:lastRenderedPageBreak/>
        <w:t xml:space="preserve">el RAIS. Además, la sentencia desconoce la jurisprudencia de la corte que niega las ineficacias de traslado cuando el afiliado se encuentra dentro de la prohibición legal por la edad. </w:t>
      </w:r>
    </w:p>
    <w:p w14:paraId="1126D968" w14:textId="1A6F34F6" w:rsidR="00C373BE" w:rsidRPr="008A0A78" w:rsidRDefault="00C373BE" w:rsidP="008A0A78">
      <w:pPr>
        <w:spacing w:line="276" w:lineRule="auto"/>
        <w:ind w:firstLine="0"/>
        <w:rPr>
          <w:rFonts w:ascii="Bookman Old Style" w:hAnsi="Bookman Old Style" w:cs="Arial"/>
          <w:bCs/>
          <w:noProof/>
        </w:rPr>
      </w:pPr>
    </w:p>
    <w:p w14:paraId="374F9477" w14:textId="2653464B" w:rsidR="00C373BE" w:rsidRPr="008A0A78" w:rsidRDefault="009C18F8" w:rsidP="008A0A78">
      <w:pPr>
        <w:spacing w:line="276" w:lineRule="auto"/>
        <w:ind w:firstLine="0"/>
        <w:rPr>
          <w:rFonts w:ascii="Bookman Old Style" w:hAnsi="Bookman Old Style" w:cs="Arial"/>
          <w:bCs/>
          <w:noProof/>
        </w:rPr>
      </w:pPr>
      <w:r w:rsidRPr="008A0A78">
        <w:rPr>
          <w:rFonts w:ascii="Bookman Old Style" w:hAnsi="Bookman Old Style" w:cs="Arial"/>
          <w:b/>
          <w:bCs/>
          <w:noProof/>
        </w:rPr>
        <w:t>PORVENIR</w:t>
      </w:r>
      <w:r w:rsidR="00C373BE" w:rsidRPr="008A0A78">
        <w:rPr>
          <w:rFonts w:ascii="Bookman Old Style" w:hAnsi="Bookman Old Style" w:cs="Arial"/>
          <w:b/>
          <w:bCs/>
          <w:noProof/>
        </w:rPr>
        <w:t xml:space="preserve"> S.A. </w:t>
      </w:r>
      <w:r w:rsidR="00801C2C" w:rsidRPr="008A0A78">
        <w:rPr>
          <w:rFonts w:ascii="Bookman Old Style" w:hAnsi="Bookman Old Style" w:cs="Arial"/>
          <w:bCs/>
          <w:noProof/>
        </w:rPr>
        <w:t>manifestó que</w:t>
      </w:r>
      <w:r w:rsidR="00CF1B17" w:rsidRPr="008A0A78">
        <w:rPr>
          <w:rFonts w:ascii="Bookman Old Style" w:hAnsi="Bookman Old Style" w:cs="Arial"/>
          <w:bCs/>
          <w:noProof/>
        </w:rPr>
        <w:t xml:space="preserve"> la afiliación de la actora cuenta con plena validez, pues de eso da cuenta el formulario de afiliación allegado al expediente, de ahí que se evidencie que la AFP cumplió con su deber de información. Agregó que, la demndante comentió actos de relacionamiento debido al tiempo en que permaneció en el RAIS sin presentar ningún reparo. Indicó que n</w:t>
      </w:r>
      <w:r w:rsidR="00801C2C" w:rsidRPr="008A0A78">
        <w:rPr>
          <w:rFonts w:ascii="Bookman Old Style" w:hAnsi="Bookman Old Style" w:cs="Arial"/>
          <w:bCs/>
          <w:noProof/>
        </w:rPr>
        <w:t xml:space="preserve">o hay lugar a que </w:t>
      </w:r>
      <w:r w:rsidR="00C373BE" w:rsidRPr="008A0A78">
        <w:rPr>
          <w:rFonts w:ascii="Bookman Old Style" w:hAnsi="Bookman Old Style" w:cs="Arial"/>
          <w:bCs/>
          <w:noProof/>
        </w:rPr>
        <w:t xml:space="preserve">señaló que </w:t>
      </w:r>
      <w:r w:rsidR="00585261" w:rsidRPr="008A0A78">
        <w:rPr>
          <w:rFonts w:ascii="Bookman Old Style" w:hAnsi="Bookman Old Style" w:cs="Arial"/>
          <w:bCs/>
          <w:noProof/>
        </w:rPr>
        <w:t xml:space="preserve">no hay lugar a realizar la devolución de los gastos de administración, las primas de seguros previsionales y demás emolumentos ordenados por la sentencia, pues son emolumentos que se descuentan por orden legal y como producto de la buena administración del fondo y los valores de seguros previsionales son utilizados para la protección de los riegos de invalidez y muerte, por lo que, no se encuentran en manos del fondo privado. La </w:t>
      </w:r>
      <w:r w:rsidR="00585261" w:rsidRPr="008A0A78">
        <w:rPr>
          <w:rFonts w:ascii="Bookman Old Style" w:hAnsi="Bookman Old Style" w:cs="Arial"/>
          <w:bCs/>
          <w:i/>
          <w:noProof/>
        </w:rPr>
        <w:t xml:space="preserve">a quo </w:t>
      </w:r>
      <w:r w:rsidR="00585261" w:rsidRPr="008A0A78">
        <w:rPr>
          <w:rFonts w:ascii="Bookman Old Style" w:hAnsi="Bookman Old Style" w:cs="Arial"/>
          <w:bCs/>
          <w:noProof/>
        </w:rPr>
        <w:t>debía ordenar las restituciones mutuas ya que el fondo generó rendimientos por la administración del capital en el ahorro individual. Sobre las costas, señaló que deben ser revocadas porque la AFP actuó de buena fe y con apego a las normas vigentes para la época.</w:t>
      </w:r>
    </w:p>
    <w:p w14:paraId="4932A460" w14:textId="77777777" w:rsidR="00E8261E" w:rsidRPr="008A0A78" w:rsidRDefault="00E8261E" w:rsidP="008A0A78">
      <w:pPr>
        <w:spacing w:line="276" w:lineRule="auto"/>
        <w:ind w:firstLine="0"/>
        <w:rPr>
          <w:rFonts w:ascii="Bookman Old Style" w:hAnsi="Bookman Old Style" w:cs="Arial"/>
        </w:rPr>
      </w:pPr>
    </w:p>
    <w:p w14:paraId="2BE405C2" w14:textId="77777777" w:rsidR="003073FB" w:rsidRPr="008A0A78" w:rsidRDefault="003073FB" w:rsidP="008A0A78">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8A0A78">
        <w:rPr>
          <w:rFonts w:ascii="Bookman Old Style" w:hAnsi="Bookman Old Style" w:cs="Arial"/>
          <w:b/>
          <w:bCs/>
        </w:rPr>
        <w:t>ALEGATOS</w:t>
      </w:r>
    </w:p>
    <w:p w14:paraId="65BDA796" w14:textId="77777777" w:rsidR="003073FB" w:rsidRPr="008A0A78" w:rsidRDefault="003073FB" w:rsidP="008A0A78">
      <w:pPr>
        <w:spacing w:line="276" w:lineRule="auto"/>
        <w:ind w:left="708" w:firstLine="0"/>
        <w:rPr>
          <w:rFonts w:ascii="Bookman Old Style" w:hAnsi="Bookman Old Style" w:cs="Arial"/>
        </w:rPr>
      </w:pPr>
    </w:p>
    <w:p w14:paraId="552CFC15" w14:textId="77777777" w:rsidR="007370B2" w:rsidRPr="008A0A78" w:rsidRDefault="007370B2" w:rsidP="008A0A78">
      <w:pPr>
        <w:spacing w:line="276" w:lineRule="auto"/>
        <w:ind w:firstLine="0"/>
        <w:rPr>
          <w:rFonts w:ascii="Bookman Old Style" w:hAnsi="Bookman Old Style" w:cs="Arial"/>
        </w:rPr>
      </w:pPr>
      <w:r w:rsidRPr="008A0A78">
        <w:rPr>
          <w:rFonts w:ascii="Bookman Old Style" w:hAnsi="Bookman Old Style" w:cs="Arial"/>
        </w:rPr>
        <w:t>Teniendo en cuenta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8A0A78" w:rsidRDefault="003073FB" w:rsidP="008A0A78">
      <w:pPr>
        <w:spacing w:line="276" w:lineRule="auto"/>
        <w:ind w:firstLine="0"/>
        <w:rPr>
          <w:rFonts w:ascii="Bookman Old Style" w:hAnsi="Bookman Old Style" w:cs="Arial"/>
        </w:rPr>
      </w:pPr>
    </w:p>
    <w:p w14:paraId="1F41EA21" w14:textId="77777777"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8A0A78" w:rsidRDefault="003073FB" w:rsidP="008A0A78">
      <w:pPr>
        <w:spacing w:line="276" w:lineRule="auto"/>
        <w:ind w:firstLine="0"/>
        <w:rPr>
          <w:rFonts w:ascii="Bookman Old Style" w:hAnsi="Bookman Old Style" w:cs="Arial"/>
        </w:rPr>
      </w:pPr>
    </w:p>
    <w:p w14:paraId="0907DB00" w14:textId="77777777" w:rsidR="003073FB" w:rsidRPr="008A0A78" w:rsidRDefault="003073FB" w:rsidP="008A0A78">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8A0A78">
        <w:rPr>
          <w:rFonts w:ascii="Bookman Old Style" w:hAnsi="Bookman Old Style" w:cs="Arial"/>
          <w:b/>
          <w:bCs/>
        </w:rPr>
        <w:t>CONSIDERACIONES</w:t>
      </w:r>
    </w:p>
    <w:p w14:paraId="0D693B5C" w14:textId="77777777" w:rsidR="003073FB" w:rsidRPr="008A0A78" w:rsidRDefault="003073FB" w:rsidP="008A0A78">
      <w:pPr>
        <w:spacing w:line="276" w:lineRule="auto"/>
        <w:ind w:firstLine="0"/>
        <w:rPr>
          <w:rFonts w:ascii="Bookman Old Style" w:hAnsi="Bookman Old Style" w:cs="Arial"/>
          <w:b/>
        </w:rPr>
      </w:pPr>
    </w:p>
    <w:p w14:paraId="65545C56" w14:textId="77777777" w:rsidR="00CA7B8C"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De acuerdo con los recursos y alegatos presentados por las partes, los (el) problema(s) jurídico(s) a ser abordado(s) consiste(n) en:</w:t>
      </w:r>
      <w:r w:rsidR="00CA7B8C" w:rsidRPr="008A0A78">
        <w:rPr>
          <w:rFonts w:ascii="Bookman Old Style" w:hAnsi="Bookman Old Style" w:cs="Arial"/>
        </w:rPr>
        <w:t xml:space="preserve"> </w:t>
      </w:r>
    </w:p>
    <w:p w14:paraId="41C7EEFB" w14:textId="77777777" w:rsidR="00CA7B8C" w:rsidRPr="008A0A78" w:rsidRDefault="00CA7B8C" w:rsidP="008A0A78">
      <w:pPr>
        <w:spacing w:line="276" w:lineRule="auto"/>
        <w:ind w:firstLine="0"/>
        <w:rPr>
          <w:rFonts w:ascii="Bookman Old Style" w:hAnsi="Bookman Old Style" w:cs="Arial"/>
        </w:rPr>
      </w:pPr>
    </w:p>
    <w:p w14:paraId="1E6714B9" w14:textId="3A034260" w:rsidR="003073FB" w:rsidRPr="008A0A78" w:rsidRDefault="00CA7B8C" w:rsidP="008A0A78">
      <w:pPr>
        <w:pStyle w:val="Prrafodelista"/>
        <w:numPr>
          <w:ilvl w:val="0"/>
          <w:numId w:val="3"/>
        </w:numPr>
        <w:spacing w:line="276" w:lineRule="auto"/>
        <w:rPr>
          <w:rFonts w:ascii="Bookman Old Style" w:hAnsi="Bookman Old Style" w:cs="Arial"/>
        </w:rPr>
      </w:pPr>
      <w:r w:rsidRPr="008A0A78">
        <w:rPr>
          <w:rFonts w:ascii="Bookman Old Style" w:hAnsi="Bookman Old Style" w:cs="Arial"/>
        </w:rPr>
        <w:t>E</w:t>
      </w:r>
      <w:r w:rsidR="003073FB" w:rsidRPr="008A0A78">
        <w:rPr>
          <w:rFonts w:ascii="Bookman Old Style" w:hAnsi="Bookman Old Style" w:cs="Arial"/>
        </w:rPr>
        <w:t xml:space="preserve">stablecer si </w:t>
      </w:r>
      <w:r w:rsidR="0085206F" w:rsidRPr="008A0A78">
        <w:rPr>
          <w:rFonts w:ascii="Bookman Old Style" w:hAnsi="Bookman Old Style" w:cs="Arial"/>
        </w:rPr>
        <w:t>había lugar a declarar la ineficacia del traslado de régimen pensional.</w:t>
      </w:r>
    </w:p>
    <w:p w14:paraId="0D172810" w14:textId="68841D13" w:rsidR="00CA7B8C" w:rsidRPr="008A0A78" w:rsidRDefault="00CA7B8C" w:rsidP="008A0A78">
      <w:pPr>
        <w:pStyle w:val="Prrafodelista"/>
        <w:spacing w:line="276" w:lineRule="auto"/>
        <w:ind w:left="1080" w:firstLine="0"/>
        <w:rPr>
          <w:rFonts w:ascii="Bookman Old Style" w:hAnsi="Bookman Old Style" w:cs="Arial"/>
        </w:rPr>
      </w:pPr>
      <w:r w:rsidRPr="008A0A78">
        <w:rPr>
          <w:rFonts w:ascii="Bookman Old Style" w:hAnsi="Bookman Old Style" w:cs="Arial"/>
        </w:rPr>
        <w:t xml:space="preserve"> </w:t>
      </w:r>
    </w:p>
    <w:p w14:paraId="6D1CBF46" w14:textId="3FDC80EA" w:rsidR="0085206F" w:rsidRPr="008A0A78" w:rsidRDefault="0085206F" w:rsidP="008A0A78">
      <w:pPr>
        <w:pStyle w:val="Prrafodelista"/>
        <w:numPr>
          <w:ilvl w:val="0"/>
          <w:numId w:val="3"/>
        </w:numPr>
        <w:spacing w:line="276" w:lineRule="auto"/>
        <w:rPr>
          <w:rFonts w:ascii="Bookman Old Style" w:hAnsi="Bookman Old Style" w:cs="Arial"/>
        </w:rPr>
      </w:pPr>
      <w:r w:rsidRPr="008A0A78">
        <w:rPr>
          <w:rFonts w:ascii="Bookman Old Style" w:hAnsi="Bookman Old Style" w:cs="Arial"/>
        </w:rPr>
        <w:t>Había lugar a ordenar a la</w:t>
      </w:r>
      <w:r w:rsidR="00A31ADD" w:rsidRPr="008A0A78">
        <w:rPr>
          <w:rFonts w:ascii="Bookman Old Style" w:hAnsi="Bookman Old Style" w:cs="Arial"/>
        </w:rPr>
        <w:t>s</w:t>
      </w:r>
      <w:r w:rsidR="008939F9" w:rsidRPr="008A0A78">
        <w:rPr>
          <w:rFonts w:ascii="Bookman Old Style" w:hAnsi="Bookman Old Style" w:cs="Arial"/>
        </w:rPr>
        <w:t xml:space="preserve"> AFP demandada</w:t>
      </w:r>
      <w:r w:rsidRPr="008A0A78">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8A0A78" w:rsidRDefault="00B86E32" w:rsidP="008A0A78">
      <w:pPr>
        <w:pStyle w:val="Prrafodelista"/>
        <w:spacing w:line="276" w:lineRule="auto"/>
        <w:ind w:left="1080" w:firstLine="0"/>
        <w:rPr>
          <w:rFonts w:ascii="Bookman Old Style" w:hAnsi="Bookman Old Style" w:cs="Arial"/>
        </w:rPr>
      </w:pPr>
    </w:p>
    <w:p w14:paraId="5F9943D6" w14:textId="3426429B" w:rsidR="003073FB" w:rsidRPr="008A0A78" w:rsidRDefault="0085206F" w:rsidP="008A0A78">
      <w:pPr>
        <w:pStyle w:val="Prrafodelista"/>
        <w:numPr>
          <w:ilvl w:val="0"/>
          <w:numId w:val="3"/>
        </w:numPr>
        <w:spacing w:line="276" w:lineRule="auto"/>
        <w:rPr>
          <w:rFonts w:ascii="Bookman Old Style" w:hAnsi="Bookman Old Style" w:cs="Arial"/>
        </w:rPr>
      </w:pPr>
      <w:r w:rsidRPr="008A0A78">
        <w:rPr>
          <w:rFonts w:ascii="Bookman Old Style" w:hAnsi="Bookman Old Style" w:cs="Arial"/>
        </w:rPr>
        <w:t>S</w:t>
      </w:r>
      <w:r w:rsidR="003073FB" w:rsidRPr="008A0A78">
        <w:rPr>
          <w:rFonts w:ascii="Bookman Old Style" w:hAnsi="Bookman Old Style" w:cs="Arial"/>
        </w:rPr>
        <w:t>e deberán analizar las órdenes impartidas en la sentencia y el grado jurisdiccional de consulta en favor de Colpensiones.</w:t>
      </w:r>
    </w:p>
    <w:p w14:paraId="15CC5790" w14:textId="77777777" w:rsidR="003073FB" w:rsidRPr="008A0A78" w:rsidRDefault="003073FB" w:rsidP="008A0A78">
      <w:pPr>
        <w:spacing w:line="276" w:lineRule="auto"/>
        <w:ind w:firstLine="0"/>
        <w:rPr>
          <w:rFonts w:ascii="Bookman Old Style" w:hAnsi="Bookman Old Style" w:cs="Arial"/>
        </w:rPr>
      </w:pPr>
    </w:p>
    <w:p w14:paraId="24E73061" w14:textId="77777777" w:rsidR="007D392D" w:rsidRPr="008A0A78" w:rsidRDefault="00D01A10" w:rsidP="008A0A78">
      <w:pPr>
        <w:spacing w:line="276" w:lineRule="auto"/>
        <w:ind w:firstLine="0"/>
        <w:rPr>
          <w:rFonts w:ascii="Bookman Old Style" w:hAnsi="Bookman Old Style" w:cs="Arial"/>
        </w:rPr>
      </w:pPr>
      <w:r w:rsidRPr="008A0A78">
        <w:rPr>
          <w:rFonts w:ascii="Bookman Old Style" w:hAnsi="Bookman Old Style" w:cs="Arial"/>
        </w:rPr>
        <w:t>Para iniciar</w:t>
      </w:r>
      <w:r w:rsidR="003073FB" w:rsidRPr="008A0A78">
        <w:rPr>
          <w:rFonts w:ascii="Bookman Old Style" w:hAnsi="Bookman Old Style" w:cs="Arial"/>
        </w:rPr>
        <w:t xml:space="preserve">, </w:t>
      </w:r>
      <w:r w:rsidRPr="008A0A78">
        <w:rPr>
          <w:rFonts w:ascii="Bookman Old Style" w:hAnsi="Bookman Old Style" w:cs="Arial"/>
        </w:rPr>
        <w:t xml:space="preserve">es de tener en cuenta </w:t>
      </w:r>
      <w:r w:rsidR="003073FB" w:rsidRPr="008A0A78">
        <w:rPr>
          <w:rFonts w:ascii="Bookman Old Style" w:hAnsi="Bookman Old Style" w:cs="Arial"/>
        </w:rPr>
        <w:t>que los siguientes hechos no presentan discusión</w:t>
      </w:r>
      <w:r w:rsidR="00DC68A5" w:rsidRPr="008A0A78">
        <w:rPr>
          <w:rFonts w:ascii="Bookman Old Style" w:hAnsi="Bookman Old Style" w:cs="Arial"/>
        </w:rPr>
        <w:t xml:space="preserve">: </w:t>
      </w:r>
      <w:r w:rsidR="003073FB" w:rsidRPr="008A0A78">
        <w:rPr>
          <w:rFonts w:ascii="Bookman Old Style" w:hAnsi="Bookman Old Style" w:cs="Arial"/>
          <w:b/>
          <w:bCs/>
        </w:rPr>
        <w:t>i)</w:t>
      </w:r>
      <w:r w:rsidR="00952B9A" w:rsidRPr="008A0A78">
        <w:rPr>
          <w:rFonts w:ascii="Bookman Old Style" w:hAnsi="Bookman Old Style" w:cs="Arial"/>
        </w:rPr>
        <w:t xml:space="preserve"> </w:t>
      </w:r>
      <w:r w:rsidR="00FC0FF8" w:rsidRPr="008A0A78">
        <w:rPr>
          <w:rFonts w:ascii="Bookman Old Style" w:hAnsi="Bookman Old Style" w:cs="Arial"/>
        </w:rPr>
        <w:t>L</w:t>
      </w:r>
      <w:r w:rsidR="00A31ADD" w:rsidRPr="008A0A78">
        <w:rPr>
          <w:rFonts w:ascii="Bookman Old Style" w:hAnsi="Bookman Old Style" w:cs="Arial"/>
        </w:rPr>
        <w:t>a</w:t>
      </w:r>
      <w:r w:rsidR="0069307F" w:rsidRPr="008A0A78">
        <w:rPr>
          <w:rFonts w:ascii="Bookman Old Style" w:hAnsi="Bookman Old Style" w:cs="Arial"/>
        </w:rPr>
        <w:t xml:space="preserve"> demandante </w:t>
      </w:r>
      <w:r w:rsidR="00A970EC" w:rsidRPr="008A0A78">
        <w:rPr>
          <w:rFonts w:ascii="Bookman Old Style" w:hAnsi="Bookman Old Style" w:cs="Arial"/>
        </w:rPr>
        <w:t xml:space="preserve">nació </w:t>
      </w:r>
      <w:r w:rsidR="005A5ECC" w:rsidRPr="008A0A78">
        <w:rPr>
          <w:rFonts w:ascii="Bookman Old Style" w:hAnsi="Bookman Old Style" w:cs="Arial"/>
        </w:rPr>
        <w:t>15-10-1966</w:t>
      </w:r>
      <w:r w:rsidR="007370B2" w:rsidRPr="008A0A78">
        <w:rPr>
          <w:rFonts w:ascii="Bookman Old Style" w:hAnsi="Bookman Old Style" w:cs="Arial"/>
        </w:rPr>
        <w:t>.</w:t>
      </w:r>
      <w:r w:rsidR="003073FB" w:rsidRPr="008A0A78">
        <w:rPr>
          <w:rFonts w:ascii="Bookman Old Style" w:hAnsi="Bookman Old Style" w:cs="Arial"/>
        </w:rPr>
        <w:t xml:space="preserve"> </w:t>
      </w:r>
      <w:r w:rsidR="003073FB" w:rsidRPr="008A0A78">
        <w:rPr>
          <w:rFonts w:ascii="Bookman Old Style" w:hAnsi="Bookman Old Style" w:cs="Arial"/>
          <w:b/>
          <w:bCs/>
        </w:rPr>
        <w:t>ii)</w:t>
      </w:r>
      <w:r w:rsidR="00747649" w:rsidRPr="008A0A78">
        <w:rPr>
          <w:rFonts w:ascii="Bookman Old Style" w:hAnsi="Bookman Old Style" w:cs="Arial"/>
          <w:b/>
          <w:bCs/>
        </w:rPr>
        <w:t xml:space="preserve"> </w:t>
      </w:r>
      <w:r w:rsidR="00012D28" w:rsidRPr="008A0A78">
        <w:rPr>
          <w:rFonts w:ascii="Bookman Old Style" w:hAnsi="Bookman Old Style" w:cs="Arial"/>
          <w:bCs/>
        </w:rPr>
        <w:t xml:space="preserve">El </w:t>
      </w:r>
      <w:r w:rsidR="005A5ECC" w:rsidRPr="008A0A78">
        <w:rPr>
          <w:rFonts w:ascii="Bookman Old Style" w:hAnsi="Bookman Old Style" w:cs="Arial"/>
          <w:bCs/>
        </w:rPr>
        <w:t>01-06-1995</w:t>
      </w:r>
      <w:r w:rsidR="00012D28" w:rsidRPr="008A0A78">
        <w:rPr>
          <w:rFonts w:ascii="Bookman Old Style" w:hAnsi="Bookman Old Style" w:cs="Arial"/>
          <w:bCs/>
        </w:rPr>
        <w:t xml:space="preserve"> se trasladó </w:t>
      </w:r>
      <w:r w:rsidR="00012D28" w:rsidRPr="008A0A78">
        <w:rPr>
          <w:rFonts w:ascii="Bookman Old Style" w:hAnsi="Bookman Old Style" w:cs="Arial"/>
          <w:bCs/>
        </w:rPr>
        <w:lastRenderedPageBreak/>
        <w:t xml:space="preserve">de COLPENSIONES a </w:t>
      </w:r>
      <w:r w:rsidR="005A5ECC" w:rsidRPr="008A0A78">
        <w:rPr>
          <w:rFonts w:ascii="Bookman Old Style" w:hAnsi="Bookman Old Style" w:cs="Arial"/>
          <w:bCs/>
        </w:rPr>
        <w:t xml:space="preserve">COLPATRIA </w:t>
      </w:r>
      <w:r w:rsidR="00012D28" w:rsidRPr="008A0A78">
        <w:rPr>
          <w:rFonts w:ascii="Bookman Old Style" w:hAnsi="Bookman Old Style" w:cs="Arial"/>
          <w:bCs/>
        </w:rPr>
        <w:t>S.A.</w:t>
      </w:r>
      <w:r w:rsidR="005A5ECC" w:rsidRPr="008A0A78">
        <w:rPr>
          <w:rFonts w:ascii="Bookman Old Style" w:hAnsi="Bookman Old Style" w:cs="Arial"/>
          <w:bCs/>
        </w:rPr>
        <w:t xml:space="preserve"> Luego, se cambió a HORIZONTE el 29-09-2000 y finalmente, se afilió a PORVENIR el 01-01-2014.</w:t>
      </w:r>
      <w:r w:rsidR="00C92D39" w:rsidRPr="008A0A78">
        <w:rPr>
          <w:rFonts w:ascii="Bookman Old Style" w:hAnsi="Bookman Old Style" w:cs="Arial"/>
          <w:bCs/>
        </w:rPr>
        <w:t xml:space="preserve"> </w:t>
      </w:r>
      <w:r w:rsidR="00747649" w:rsidRPr="008A0A78">
        <w:rPr>
          <w:rFonts w:ascii="Bookman Old Style" w:hAnsi="Bookman Old Style" w:cs="Arial"/>
          <w:bCs/>
        </w:rPr>
        <w:t>(fl.</w:t>
      </w:r>
      <w:r w:rsidR="005A5ECC" w:rsidRPr="008A0A78">
        <w:rPr>
          <w:rFonts w:ascii="Bookman Old Style" w:hAnsi="Bookman Old Style" w:cs="Arial"/>
          <w:bCs/>
        </w:rPr>
        <w:t>92</w:t>
      </w:r>
      <w:r w:rsidR="00747649" w:rsidRPr="008A0A78">
        <w:rPr>
          <w:rFonts w:ascii="Bookman Old Style" w:hAnsi="Bookman Old Style" w:cs="Arial"/>
          <w:bCs/>
        </w:rPr>
        <w:t>, anexo</w:t>
      </w:r>
      <w:r w:rsidR="007D392D" w:rsidRPr="008A0A78">
        <w:rPr>
          <w:rFonts w:ascii="Bookman Old Style" w:hAnsi="Bookman Old Style" w:cs="Arial"/>
          <w:bCs/>
        </w:rPr>
        <w:t>11</w:t>
      </w:r>
      <w:r w:rsidR="00747649" w:rsidRPr="008A0A78">
        <w:rPr>
          <w:rFonts w:ascii="Bookman Old Style" w:hAnsi="Bookman Old Style" w:cs="Arial"/>
          <w:bCs/>
        </w:rPr>
        <w:t xml:space="preserve">) </w:t>
      </w:r>
      <w:r w:rsidR="00F126CD" w:rsidRPr="008A0A78">
        <w:rPr>
          <w:rFonts w:ascii="Bookman Old Style" w:hAnsi="Bookman Old Style" w:cs="Arial"/>
          <w:b/>
          <w:bCs/>
        </w:rPr>
        <w:t xml:space="preserve">iii) </w:t>
      </w:r>
      <w:r w:rsidR="00F126CD" w:rsidRPr="008A0A78">
        <w:rPr>
          <w:rFonts w:ascii="Bookman Old Style" w:hAnsi="Bookman Old Style" w:cs="Arial"/>
          <w:bCs/>
        </w:rPr>
        <w:t xml:space="preserve">La redención normal del bono es del </w:t>
      </w:r>
      <w:r w:rsidR="007D392D" w:rsidRPr="008A0A78">
        <w:rPr>
          <w:rFonts w:ascii="Bookman Old Style" w:hAnsi="Bookman Old Style" w:cs="Arial"/>
          <w:bCs/>
        </w:rPr>
        <w:t>15-07-2022.</w:t>
      </w:r>
    </w:p>
    <w:p w14:paraId="7870A890" w14:textId="77777777" w:rsidR="007D392D" w:rsidRPr="008A0A78" w:rsidRDefault="007D392D" w:rsidP="008A0A78">
      <w:pPr>
        <w:spacing w:line="276" w:lineRule="auto"/>
        <w:ind w:firstLine="0"/>
        <w:rPr>
          <w:rFonts w:ascii="Bookman Old Style" w:hAnsi="Bookman Old Style" w:cs="Arial"/>
        </w:rPr>
      </w:pPr>
    </w:p>
    <w:p w14:paraId="34F9C432" w14:textId="5437B6E7"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Conforme a los anteriores referentes, pasa la Sala a desatar la alzada, en los siguientes términos:</w:t>
      </w:r>
    </w:p>
    <w:p w14:paraId="6CE880D6" w14:textId="77777777" w:rsidR="003073FB" w:rsidRPr="008A0A78" w:rsidRDefault="003073FB" w:rsidP="008A0A78">
      <w:pPr>
        <w:spacing w:line="276" w:lineRule="auto"/>
        <w:ind w:firstLine="0"/>
        <w:rPr>
          <w:rFonts w:ascii="Bookman Old Style" w:hAnsi="Bookman Old Style" w:cs="Arial"/>
        </w:rPr>
      </w:pPr>
    </w:p>
    <w:p w14:paraId="2EA3874E" w14:textId="77777777" w:rsidR="003073FB" w:rsidRPr="008A0A78" w:rsidRDefault="003073FB" w:rsidP="008A0A78">
      <w:pPr>
        <w:spacing w:line="276" w:lineRule="auto"/>
        <w:ind w:firstLine="0"/>
        <w:rPr>
          <w:rFonts w:ascii="Bookman Old Style" w:hAnsi="Bookman Old Style" w:cs="Arial"/>
          <w:b/>
        </w:rPr>
      </w:pPr>
      <w:r w:rsidRPr="008A0A78">
        <w:rPr>
          <w:rFonts w:ascii="Bookman Old Style" w:hAnsi="Bookman Old Style" w:cs="Arial"/>
          <w:b/>
        </w:rPr>
        <w:t>DE LA INEFICACIA DEL TRASLADO DE RÉGIMEN.</w:t>
      </w:r>
    </w:p>
    <w:p w14:paraId="528A9506" w14:textId="77777777" w:rsidR="003073FB" w:rsidRPr="008A0A78" w:rsidRDefault="003073FB" w:rsidP="008A0A78">
      <w:pPr>
        <w:spacing w:line="276" w:lineRule="auto"/>
        <w:ind w:firstLine="0"/>
        <w:rPr>
          <w:rFonts w:ascii="Bookman Old Style" w:hAnsi="Bookman Old Style" w:cs="Arial"/>
        </w:rPr>
      </w:pPr>
    </w:p>
    <w:p w14:paraId="2983F148" w14:textId="77777777"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8A0A78" w:rsidRDefault="003073FB" w:rsidP="008A0A78">
      <w:pPr>
        <w:spacing w:line="276" w:lineRule="auto"/>
        <w:ind w:firstLine="0"/>
        <w:rPr>
          <w:rFonts w:ascii="Bookman Old Style" w:hAnsi="Bookman Old Style" w:cs="Arial"/>
        </w:rPr>
      </w:pPr>
    </w:p>
    <w:p w14:paraId="40EBAD13" w14:textId="77777777"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8A0A78" w:rsidRDefault="003073FB" w:rsidP="008A0A78">
      <w:pPr>
        <w:spacing w:line="276" w:lineRule="auto"/>
        <w:ind w:firstLine="0"/>
        <w:rPr>
          <w:rFonts w:ascii="Bookman Old Style" w:hAnsi="Bookman Old Style" w:cs="Arial"/>
        </w:rPr>
      </w:pPr>
    </w:p>
    <w:p w14:paraId="4DFE95DA" w14:textId="77777777"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8A0A78" w:rsidRDefault="003073FB" w:rsidP="008A0A78">
      <w:pPr>
        <w:spacing w:line="276" w:lineRule="auto"/>
        <w:ind w:firstLine="0"/>
        <w:rPr>
          <w:rFonts w:ascii="Bookman Old Style" w:hAnsi="Bookman Old Style" w:cs="Arial"/>
        </w:rPr>
      </w:pPr>
    </w:p>
    <w:p w14:paraId="18B7F341" w14:textId="77777777"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w:t>
      </w:r>
      <w:r w:rsidRPr="008A0A78">
        <w:rPr>
          <w:rFonts w:ascii="Bookman Old Style" w:hAnsi="Bookman Old Style" w:cs="Arial"/>
        </w:rPr>
        <w:lastRenderedPageBreak/>
        <w:t>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8A0A78">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8A0A78">
        <w:rPr>
          <w:rFonts w:ascii="Bookman Old Style" w:hAnsi="Bookman Old Style" w:cs="Arial"/>
          <w:i/>
          <w:iCs/>
        </w:rPr>
        <w:t xml:space="preserve">» </w:t>
      </w:r>
      <w:r w:rsidRPr="008A0A78">
        <w:rPr>
          <w:rFonts w:ascii="Bookman Old Style" w:hAnsi="Bookman Old Style" w:cs="Arial"/>
        </w:rPr>
        <w:t xml:space="preserve">(CSJ3719-2021), todo ello por cuanto </w:t>
      </w:r>
      <w:r w:rsidRPr="008A0A78">
        <w:rPr>
          <w:rFonts w:ascii="Bookman Old Style" w:hAnsi="Bookman Old Style" w:cs="Arial"/>
          <w:i/>
          <w:iCs/>
          <w:spacing w:val="-4"/>
        </w:rPr>
        <w:t>«</w:t>
      </w:r>
      <w:r w:rsidRPr="008A0A78">
        <w:rPr>
          <w:rFonts w:ascii="Bookman Old Style" w:hAnsi="Bookman Old Style" w:cs="Arial"/>
          <w:i/>
          <w:iCs/>
          <w:spacing w:val="-4"/>
          <w:u w:val="single"/>
        </w:rPr>
        <w:t>la violación del deber de información se predica frente a la validez del acto jurídico de traslado, considerado en sí mismo</w:t>
      </w:r>
      <w:r w:rsidRPr="008A0A78">
        <w:rPr>
          <w:rFonts w:ascii="Bookman Old Style" w:hAnsi="Bookman Old Style" w:cs="Arial"/>
          <w:i/>
          <w:iCs/>
          <w:spacing w:val="-4"/>
        </w:rPr>
        <w:t xml:space="preserve">» </w:t>
      </w:r>
      <w:r w:rsidRPr="008A0A78">
        <w:rPr>
          <w:rFonts w:ascii="Bookman Old Style" w:hAnsi="Bookman Old Style" w:cs="Arial"/>
          <w:spacing w:val="-4"/>
        </w:rPr>
        <w:t xml:space="preserve">(CSJ SL1452-2019, SL1688-2019, SL1689-2019, SL4025-2021). </w:t>
      </w:r>
    </w:p>
    <w:p w14:paraId="63FBC221" w14:textId="77777777" w:rsidR="003073FB" w:rsidRPr="008A0A78" w:rsidRDefault="003073FB" w:rsidP="008A0A78">
      <w:pPr>
        <w:spacing w:line="276" w:lineRule="auto"/>
        <w:ind w:firstLine="0"/>
        <w:rPr>
          <w:rFonts w:ascii="Bookman Old Style" w:hAnsi="Bookman Old Style" w:cs="Arial"/>
        </w:rPr>
      </w:pPr>
    </w:p>
    <w:p w14:paraId="4C534AB2" w14:textId="0B2206A3"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8A0A78" w:rsidRDefault="003073FB" w:rsidP="008A0A78">
      <w:pPr>
        <w:spacing w:line="276" w:lineRule="auto"/>
        <w:ind w:firstLine="0"/>
        <w:rPr>
          <w:rFonts w:ascii="Bookman Old Style" w:hAnsi="Bookman Old Style" w:cs="Arial"/>
        </w:rPr>
      </w:pPr>
    </w:p>
    <w:p w14:paraId="7AD0C737" w14:textId="68B82D5A"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8A0A78">
        <w:rPr>
          <w:rFonts w:ascii="Bookman Old Style" w:hAnsi="Bookman Old Style" w:cs="Arial"/>
        </w:rPr>
        <w:t xml:space="preserve">pues no puede pretenderse que </w:t>
      </w:r>
      <w:r w:rsidR="00D03A39">
        <w:rPr>
          <w:rFonts w:ascii="Bookman Old Style" w:hAnsi="Bookman Old Style" w:cs="Arial"/>
        </w:rPr>
        <w:t>e</w:t>
      </w:r>
      <w:r w:rsidR="00952B9A" w:rsidRPr="008A0A78">
        <w:rPr>
          <w:rFonts w:ascii="Bookman Old Style" w:hAnsi="Bookman Old Style" w:cs="Arial"/>
        </w:rPr>
        <w:t>l</w:t>
      </w:r>
      <w:r w:rsidRPr="008A0A78">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8A0A78" w:rsidRDefault="003073FB" w:rsidP="008A0A78">
      <w:pPr>
        <w:spacing w:line="276" w:lineRule="auto"/>
        <w:ind w:firstLine="0"/>
        <w:rPr>
          <w:rFonts w:ascii="Bookman Old Style" w:hAnsi="Bookman Old Style" w:cs="Arial"/>
        </w:rPr>
      </w:pPr>
    </w:p>
    <w:p w14:paraId="24BF4BD6" w14:textId="16679555"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1ED89148" w14:textId="754A41DB" w:rsidR="00607BF6" w:rsidRPr="008A0A78" w:rsidRDefault="00607BF6" w:rsidP="008A0A78">
      <w:pPr>
        <w:spacing w:line="276" w:lineRule="auto"/>
        <w:ind w:firstLine="0"/>
        <w:rPr>
          <w:rFonts w:ascii="Bookman Old Style" w:hAnsi="Bookman Old Style" w:cs="Arial"/>
        </w:rPr>
      </w:pPr>
    </w:p>
    <w:p w14:paraId="2E604DE1" w14:textId="5F0F256B" w:rsidR="003073FB" w:rsidRPr="008A0A78" w:rsidRDefault="003073FB" w:rsidP="008A0A78">
      <w:pPr>
        <w:spacing w:line="276" w:lineRule="auto"/>
        <w:ind w:firstLine="0"/>
        <w:rPr>
          <w:rFonts w:ascii="Bookman Old Style" w:hAnsi="Bookman Old Style" w:cs="Arial"/>
          <w:b/>
          <w:bCs/>
          <w:u w:val="single"/>
        </w:rPr>
      </w:pPr>
      <w:r w:rsidRPr="008A0A78">
        <w:rPr>
          <w:rFonts w:ascii="Bookman Old Style" w:hAnsi="Bookman Old Style" w:cs="Arial"/>
          <w:u w:val="single"/>
        </w:rPr>
        <w:t>¿</w:t>
      </w:r>
      <w:r w:rsidRPr="008A0A78">
        <w:rPr>
          <w:rFonts w:ascii="Bookman Old Style" w:hAnsi="Bookman Old Style" w:cs="Arial"/>
          <w:b/>
          <w:bCs/>
          <w:u w:val="single"/>
        </w:rPr>
        <w:t>Se acreditó el cumplimiento del deber de información por parte de la</w:t>
      </w:r>
      <w:r w:rsidR="00952B9A" w:rsidRPr="008A0A78">
        <w:rPr>
          <w:rFonts w:ascii="Bookman Old Style" w:hAnsi="Bookman Old Style" w:cs="Arial"/>
          <w:b/>
          <w:bCs/>
          <w:u w:val="single"/>
        </w:rPr>
        <w:t>s</w:t>
      </w:r>
      <w:r w:rsidRPr="008A0A78">
        <w:rPr>
          <w:rFonts w:ascii="Bookman Old Style" w:hAnsi="Bookman Old Style" w:cs="Arial"/>
          <w:b/>
          <w:bCs/>
          <w:u w:val="single"/>
        </w:rPr>
        <w:t xml:space="preserve"> accionada</w:t>
      </w:r>
      <w:r w:rsidR="00952B9A" w:rsidRPr="008A0A78">
        <w:rPr>
          <w:rFonts w:ascii="Bookman Old Style" w:hAnsi="Bookman Old Style" w:cs="Arial"/>
          <w:b/>
          <w:bCs/>
          <w:u w:val="single"/>
        </w:rPr>
        <w:t>s</w:t>
      </w:r>
      <w:r w:rsidRPr="008A0A78">
        <w:rPr>
          <w:rFonts w:ascii="Bookman Old Style" w:hAnsi="Bookman Old Style" w:cs="Arial"/>
          <w:b/>
          <w:bCs/>
          <w:u w:val="single"/>
        </w:rPr>
        <w:t>?</w:t>
      </w:r>
    </w:p>
    <w:p w14:paraId="3F988C00" w14:textId="77777777" w:rsidR="003073FB" w:rsidRPr="008A0A78" w:rsidRDefault="003073FB" w:rsidP="008A0A78">
      <w:pPr>
        <w:spacing w:line="276" w:lineRule="auto"/>
        <w:ind w:firstLine="0"/>
        <w:rPr>
          <w:rFonts w:ascii="Bookman Old Style" w:hAnsi="Bookman Old Style" w:cs="Arial"/>
        </w:rPr>
      </w:pPr>
    </w:p>
    <w:p w14:paraId="5A3FBEFB" w14:textId="506A8194"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Aplicando los anteriores criterios al caso que nos ocupa, debe decirse que de la documental adosada por la</w:t>
      </w:r>
      <w:r w:rsidR="007619B8" w:rsidRPr="008A0A78">
        <w:rPr>
          <w:rFonts w:ascii="Bookman Old Style" w:hAnsi="Bookman Old Style" w:cs="Arial"/>
        </w:rPr>
        <w:t xml:space="preserve"> AFP que estuvo</w:t>
      </w:r>
      <w:r w:rsidR="00A31ADD" w:rsidRPr="008A0A78">
        <w:rPr>
          <w:rFonts w:ascii="Bookman Old Style" w:hAnsi="Bookman Old Style" w:cs="Arial"/>
        </w:rPr>
        <w:t xml:space="preserve"> </w:t>
      </w:r>
      <w:r w:rsidRPr="008A0A78">
        <w:rPr>
          <w:rFonts w:ascii="Bookman Old Style" w:hAnsi="Bookman Old Style" w:cs="Arial"/>
        </w:rPr>
        <w:t>a c</w:t>
      </w:r>
      <w:r w:rsidR="00617A19" w:rsidRPr="008A0A78">
        <w:rPr>
          <w:rFonts w:ascii="Bookman Old Style" w:hAnsi="Bookman Old Style" w:cs="Arial"/>
        </w:rPr>
        <w:t>argo del traslado de régimen de</w:t>
      </w:r>
      <w:r w:rsidR="00A31ADD" w:rsidRPr="008A0A78">
        <w:rPr>
          <w:rFonts w:ascii="Bookman Old Style" w:hAnsi="Bookman Old Style" w:cs="Arial"/>
        </w:rPr>
        <w:t xml:space="preserve"> la</w:t>
      </w:r>
      <w:r w:rsidRPr="008A0A78">
        <w:rPr>
          <w:rFonts w:ascii="Bookman Old Style" w:hAnsi="Bookman Old Style" w:cs="Arial"/>
        </w:rPr>
        <w:t xml:space="preserve"> demandante</w:t>
      </w:r>
      <w:r w:rsidR="00A31ADD" w:rsidRPr="008A0A78">
        <w:rPr>
          <w:rFonts w:ascii="Bookman Old Style" w:hAnsi="Bookman Old Style" w:cs="Arial"/>
        </w:rPr>
        <w:t>, ninguna prueba idónea presentaron</w:t>
      </w:r>
      <w:r w:rsidRPr="008A0A78">
        <w:rPr>
          <w:rFonts w:ascii="Bookman Old Style" w:hAnsi="Bookman Old Style" w:cs="Arial"/>
        </w:rPr>
        <w:t xml:space="preserve"> para demostrar que en la antesala de </w:t>
      </w:r>
      <w:r w:rsidR="00617A19" w:rsidRPr="008A0A78">
        <w:rPr>
          <w:rFonts w:ascii="Bookman Old Style" w:hAnsi="Bookman Old Style" w:cs="Arial"/>
        </w:rPr>
        <w:t xml:space="preserve">la decisión que tuvo </w:t>
      </w:r>
      <w:r w:rsidR="00A31ADD" w:rsidRPr="008A0A78">
        <w:rPr>
          <w:rFonts w:ascii="Bookman Old Style" w:hAnsi="Bookman Old Style" w:cs="Arial"/>
        </w:rPr>
        <w:t xml:space="preserve">la </w:t>
      </w:r>
      <w:r w:rsidR="00617A19" w:rsidRPr="008A0A78">
        <w:rPr>
          <w:rFonts w:ascii="Bookman Old Style" w:hAnsi="Bookman Old Style" w:cs="Arial"/>
        </w:rPr>
        <w:t>afiliad</w:t>
      </w:r>
      <w:r w:rsidR="00A31ADD" w:rsidRPr="008A0A78">
        <w:rPr>
          <w:rFonts w:ascii="Bookman Old Style" w:hAnsi="Bookman Old Style" w:cs="Arial"/>
        </w:rPr>
        <w:t>a</w:t>
      </w:r>
      <w:r w:rsidRPr="008A0A78">
        <w:rPr>
          <w:rFonts w:ascii="Bookman Old Style" w:hAnsi="Bookman Old Style" w:cs="Arial"/>
        </w:rPr>
        <w:t xml:space="preserve"> para migrar del RPM con PD, la</w:t>
      </w:r>
      <w:r w:rsidR="00CE7452" w:rsidRPr="008A0A78">
        <w:rPr>
          <w:rFonts w:ascii="Bookman Old Style" w:hAnsi="Bookman Old Style" w:cs="Arial"/>
        </w:rPr>
        <w:t xml:space="preserve"> AFP cumpli</w:t>
      </w:r>
      <w:r w:rsidR="00912AF7" w:rsidRPr="008A0A78">
        <w:rPr>
          <w:rFonts w:ascii="Bookman Old Style" w:hAnsi="Bookman Old Style" w:cs="Arial"/>
        </w:rPr>
        <w:t>ó</w:t>
      </w:r>
      <w:r w:rsidRPr="008A0A78">
        <w:rPr>
          <w:rFonts w:ascii="Bookman Old Style" w:hAnsi="Bookman Old Style" w:cs="Arial"/>
        </w:rPr>
        <w:t xml:space="preserve"> con su deber de información, esto es, dotando </w:t>
      </w:r>
      <w:r w:rsidR="00617A19" w:rsidRPr="008A0A78">
        <w:rPr>
          <w:rFonts w:ascii="Bookman Old Style" w:hAnsi="Bookman Old Style" w:cs="Arial"/>
        </w:rPr>
        <w:t>a</w:t>
      </w:r>
      <w:r w:rsidR="00A31ADD" w:rsidRPr="008A0A78">
        <w:rPr>
          <w:rFonts w:ascii="Bookman Old Style" w:hAnsi="Bookman Old Style" w:cs="Arial"/>
        </w:rPr>
        <w:t xml:space="preserve"> la </w:t>
      </w:r>
      <w:r w:rsidRPr="008A0A78">
        <w:rPr>
          <w:rFonts w:ascii="Bookman Old Style" w:hAnsi="Bookman Old Style" w:cs="Arial"/>
        </w:rPr>
        <w:t>reclamante de todo el conocimiento que requería para adoptar una decisión consciente, racional y ajustada a sus expectativas pensionales.</w:t>
      </w:r>
    </w:p>
    <w:p w14:paraId="5A8E7B00" w14:textId="77777777" w:rsidR="003073FB" w:rsidRPr="008A0A78" w:rsidRDefault="003073FB" w:rsidP="008A0A78">
      <w:pPr>
        <w:spacing w:line="276" w:lineRule="auto"/>
        <w:ind w:firstLine="0"/>
        <w:rPr>
          <w:rFonts w:ascii="Bookman Old Style" w:hAnsi="Bookman Old Style" w:cs="Arial"/>
        </w:rPr>
      </w:pPr>
    </w:p>
    <w:p w14:paraId="27118458" w14:textId="08767CB0"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Ahora, </w:t>
      </w:r>
      <w:r w:rsidR="00700176" w:rsidRPr="008A0A78">
        <w:rPr>
          <w:rFonts w:ascii="Bookman Old Style" w:hAnsi="Bookman Old Style" w:cs="Arial"/>
        </w:rPr>
        <w:t xml:space="preserve">aunque la demandante hubiese firmado </w:t>
      </w:r>
      <w:r w:rsidR="00912AF7" w:rsidRPr="008A0A78">
        <w:rPr>
          <w:rFonts w:ascii="Bookman Old Style" w:hAnsi="Bookman Old Style" w:cs="Arial"/>
        </w:rPr>
        <w:t xml:space="preserve">el </w:t>
      </w:r>
      <w:r w:rsidR="00700176" w:rsidRPr="008A0A78">
        <w:rPr>
          <w:rFonts w:ascii="Bookman Old Style" w:hAnsi="Bookman Old Style" w:cs="Arial"/>
        </w:rPr>
        <w:t xml:space="preserve">formulario de afiliación a </w:t>
      </w:r>
      <w:r w:rsidR="00C76C6A" w:rsidRPr="008A0A78">
        <w:rPr>
          <w:rFonts w:ascii="Bookman Old Style" w:hAnsi="Bookman Old Style" w:cs="Arial"/>
        </w:rPr>
        <w:t>la AFP demandada</w:t>
      </w:r>
      <w:r w:rsidR="00700176" w:rsidRPr="008A0A78">
        <w:rPr>
          <w:rFonts w:ascii="Bookman Old Style" w:hAnsi="Bookman Old Style" w:cs="Arial"/>
        </w:rPr>
        <w:t>,</w:t>
      </w:r>
      <w:r w:rsidR="00CE7452" w:rsidRPr="008A0A78">
        <w:rPr>
          <w:rFonts w:ascii="Bookman Old Style" w:hAnsi="Bookman Old Style" w:cs="Arial"/>
        </w:rPr>
        <w:t xml:space="preserve"> no es posible señalar que </w:t>
      </w:r>
      <w:r w:rsidRPr="008A0A78">
        <w:rPr>
          <w:rFonts w:ascii="Bookman Old Style" w:hAnsi="Bookman Old Style" w:cs="Arial"/>
        </w:rPr>
        <w:t>aceptó haberlo realizado de manera “</w:t>
      </w:r>
      <w:r w:rsidRPr="00310BC7">
        <w:rPr>
          <w:rFonts w:ascii="Bookman Old Style" w:hAnsi="Bookman Old Style" w:cs="Arial"/>
          <w:i/>
          <w:iCs/>
          <w:sz w:val="22"/>
        </w:rPr>
        <w:t>libre, voluntaria y sin presiones</w:t>
      </w:r>
      <w:r w:rsidRPr="008A0A78">
        <w:rPr>
          <w:rFonts w:ascii="Bookman Old Style" w:hAnsi="Bookman Old Style" w:cs="Arial"/>
          <w:i/>
          <w:iCs/>
        </w:rPr>
        <w:t>”</w:t>
      </w:r>
      <w:r w:rsidR="00713D41" w:rsidRPr="008A0A78">
        <w:rPr>
          <w:rFonts w:ascii="Bookman Old Style" w:hAnsi="Bookman Old Style" w:cs="Arial"/>
          <w:i/>
          <w:iCs/>
        </w:rPr>
        <w:t xml:space="preserve"> </w:t>
      </w:r>
      <w:r w:rsidR="00713D41" w:rsidRPr="008A0A78">
        <w:rPr>
          <w:rFonts w:ascii="Bookman Old Style" w:hAnsi="Bookman Old Style" w:cs="Arial"/>
          <w:iCs/>
        </w:rPr>
        <w:t>y</w:t>
      </w:r>
      <w:r w:rsidRPr="008A0A78">
        <w:rPr>
          <w:rFonts w:ascii="Bookman Old Style" w:hAnsi="Bookman Old Style" w:cs="Arial"/>
        </w:rPr>
        <w:t xml:space="preserve"> de 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 AFP realizar un proyecto pensional, en donde se informara sobre las posibilidades de contar con un </w:t>
      </w:r>
      <w:r w:rsidRPr="008A0A78">
        <w:rPr>
          <w:rFonts w:ascii="Bookman Old Style" w:hAnsi="Bookman Old Style" w:cs="Arial"/>
          <w:i/>
        </w:rPr>
        <w:t>quantum</w:t>
      </w:r>
      <w:r w:rsidRPr="008A0A78">
        <w:rPr>
          <w:rFonts w:ascii="Bookman Old Style" w:hAnsi="Bookman Old Style" w:cs="Arial"/>
        </w:rPr>
        <w:t xml:space="preserve"> ajustado a las expectativas en el régimen al cual se va a trasladar, la diferencia de pagos de aportes y</w:t>
      </w:r>
      <w:r w:rsidR="00B071F5" w:rsidRPr="008A0A78">
        <w:rPr>
          <w:rFonts w:ascii="Bookman Old Style" w:hAnsi="Bookman Old Style" w:cs="Arial"/>
        </w:rPr>
        <w:t>,</w:t>
      </w:r>
      <w:r w:rsidRPr="008A0A78">
        <w:rPr>
          <w:rFonts w:ascii="Bookman Old Style" w:hAnsi="Bookman Old Style" w:cs="Arial"/>
        </w:rPr>
        <w:t xml:space="preserve"> como se ha reiterado, las posibles implicaciones o favorabilidades, permitiendo para el Juzgador, identificar que el traslado se efectuó con total transparencia y bajo una decisión claramente racional. </w:t>
      </w:r>
    </w:p>
    <w:p w14:paraId="42760E83" w14:textId="46177D59" w:rsidR="00BB60BF" w:rsidRPr="008A0A78" w:rsidRDefault="00BB60BF" w:rsidP="008A0A78">
      <w:pPr>
        <w:spacing w:line="276" w:lineRule="auto"/>
        <w:ind w:firstLine="0"/>
        <w:rPr>
          <w:rFonts w:ascii="Bookman Old Style" w:hAnsi="Bookman Old Style" w:cs="Arial"/>
        </w:rPr>
      </w:pPr>
    </w:p>
    <w:p w14:paraId="16139B6D" w14:textId="6226E5C6" w:rsidR="00CA3608" w:rsidRPr="008A0A78" w:rsidRDefault="00BB60BF" w:rsidP="008A0A78">
      <w:pPr>
        <w:spacing w:line="276" w:lineRule="auto"/>
        <w:ind w:firstLine="0"/>
        <w:rPr>
          <w:rFonts w:ascii="Bookman Old Style" w:hAnsi="Bookman Old Style" w:cs="Arial"/>
        </w:rPr>
      </w:pPr>
      <w:r w:rsidRPr="008A0A78">
        <w:rPr>
          <w:rFonts w:ascii="Bookman Old Style" w:hAnsi="Bookman Old Style" w:cs="Arial"/>
        </w:rPr>
        <w:t xml:space="preserve">Para auscultar si se cumplió con ese propósito, se escuchó </w:t>
      </w:r>
      <w:r w:rsidRPr="008A0A78">
        <w:rPr>
          <w:rFonts w:ascii="Bookman Old Style" w:hAnsi="Bookman Old Style" w:cs="Arial"/>
          <w:b/>
        </w:rPr>
        <w:t>en interrogatorio a la parte demandante</w:t>
      </w:r>
      <w:r w:rsidRPr="008A0A78">
        <w:rPr>
          <w:rFonts w:ascii="Bookman Old Style" w:hAnsi="Bookman Old Style" w:cs="Arial"/>
        </w:rPr>
        <w:t xml:space="preserve"> en lo que respecta a la información que le antecedió a la decisión de trasladarse de régimen, refirió</w:t>
      </w:r>
      <w:r w:rsidR="00A31ADD" w:rsidRPr="008A0A78">
        <w:rPr>
          <w:rFonts w:ascii="Bookman Old Style" w:hAnsi="Bookman Old Style" w:cs="Arial"/>
        </w:rPr>
        <w:t xml:space="preserve"> </w:t>
      </w:r>
      <w:r w:rsidR="009D241D" w:rsidRPr="008A0A78">
        <w:rPr>
          <w:rFonts w:ascii="Bookman Old Style" w:hAnsi="Bookman Old Style" w:cs="Arial"/>
        </w:rPr>
        <w:t xml:space="preserve">que </w:t>
      </w:r>
      <w:r w:rsidR="007D392D" w:rsidRPr="008A0A78">
        <w:rPr>
          <w:rFonts w:ascii="Bookman Old Style" w:hAnsi="Bookman Old Style" w:cs="Arial"/>
        </w:rPr>
        <w:t>es abogada con especialización en derecho administrativo, que para la fecha del traslado tuvo una reunión colectiva con los asesores de COLPATRIA, quien les informó que el ISS se iba a acabar, que para que no se perdieran los aportes debía trasladarse a un fondo privado. Comentó que le informaron que podría solicitar la pensión anticipada y que en caso de no pensionarse le devolverían lo ahorrado en la cuenta individual. Aseguró que si bien le llegaban los extractos, solo revisaba que estuvieran acorde a los tiempos cotizados y que a la fecha no se encuentra pensionada.</w:t>
      </w:r>
    </w:p>
    <w:p w14:paraId="0FF5D36D" w14:textId="64BCBBD6" w:rsidR="00040E46" w:rsidRPr="008A0A78" w:rsidRDefault="00040E46" w:rsidP="008A0A78">
      <w:pPr>
        <w:spacing w:line="276" w:lineRule="auto"/>
        <w:ind w:firstLine="0"/>
        <w:rPr>
          <w:rFonts w:ascii="Bookman Old Style" w:hAnsi="Bookman Old Style" w:cs="Arial"/>
        </w:rPr>
      </w:pPr>
    </w:p>
    <w:p w14:paraId="47B7551E" w14:textId="25C8B724" w:rsidR="00FC0FF8" w:rsidRPr="008A0A78" w:rsidRDefault="00B071F5" w:rsidP="008A0A78">
      <w:pPr>
        <w:spacing w:line="276" w:lineRule="auto"/>
        <w:ind w:firstLine="0"/>
        <w:rPr>
          <w:rStyle w:val="eop"/>
          <w:rFonts w:ascii="Bookman Old Style" w:hAnsi="Bookman Old Style"/>
          <w:color w:val="000000"/>
          <w:shd w:val="clear" w:color="auto" w:fill="FFFFFF"/>
        </w:rPr>
      </w:pPr>
      <w:r w:rsidRPr="008A0A78">
        <w:rPr>
          <w:rStyle w:val="normaltextrun"/>
          <w:rFonts w:ascii="Bookman Old Style" w:hAnsi="Bookman Old Style"/>
          <w:color w:val="000000"/>
          <w:shd w:val="clear" w:color="auto" w:fill="FFFFFF"/>
        </w:rPr>
        <w:t xml:space="preserve">Pues bien, se advierte que no se encontraron manifestaciones que, conjunta o individualmente, puedan calificarse como una confesión de haber recibido la información a que estaba obligada la AFP en la antesala del traslado de régimen pensional, lo que implica que </w:t>
      </w:r>
      <w:r w:rsidR="009C18F8" w:rsidRPr="008A0A78">
        <w:rPr>
          <w:rStyle w:val="normaltextrun"/>
          <w:rFonts w:ascii="Bookman Old Style" w:hAnsi="Bookman Old Style"/>
          <w:color w:val="000000"/>
          <w:shd w:val="clear" w:color="auto" w:fill="FFFFFF"/>
        </w:rPr>
        <w:t>PORVENIR</w:t>
      </w:r>
      <w:r w:rsidR="00AC29CD" w:rsidRPr="008A0A78">
        <w:rPr>
          <w:rStyle w:val="normaltextrun"/>
          <w:rFonts w:ascii="Bookman Old Style" w:hAnsi="Bookman Old Style"/>
          <w:color w:val="000000"/>
          <w:shd w:val="clear" w:color="auto" w:fill="FFFFFF"/>
        </w:rPr>
        <w:t xml:space="preserve"> S.A.</w:t>
      </w:r>
      <w:r w:rsidRPr="008A0A78">
        <w:rPr>
          <w:rStyle w:val="normaltextrun"/>
          <w:rFonts w:ascii="Bookman Old Style" w:hAnsi="Bookman Old Style"/>
          <w:color w:val="000000"/>
          <w:shd w:val="clear" w:color="auto" w:fill="FFFFFF"/>
        </w:rPr>
        <w:t xml:space="preserve"> no cumplió el deber de asesoría, aun cuando allegó el formulario que se suscribió de manera libre, voluntaria y sin presiones, ello no basta para concluir que </w:t>
      </w:r>
      <w:r w:rsidR="0036061A" w:rsidRPr="008A0A78">
        <w:rPr>
          <w:rStyle w:val="normaltextrun"/>
          <w:rFonts w:ascii="Bookman Old Style" w:hAnsi="Bookman Old Style"/>
          <w:color w:val="000000"/>
          <w:shd w:val="clear" w:color="auto" w:fill="FFFFFF"/>
        </w:rPr>
        <w:t>asesoró en debida forma a la actora</w:t>
      </w:r>
      <w:r w:rsidRPr="008A0A78">
        <w:rPr>
          <w:rStyle w:val="normaltextrun"/>
          <w:rFonts w:ascii="Bookman Old Style" w:hAnsi="Bookman Old Style"/>
          <w:color w:val="000000"/>
          <w:shd w:val="clear" w:color="auto" w:fill="FFFFFF"/>
        </w:rPr>
        <w:t>.</w:t>
      </w:r>
      <w:r w:rsidRPr="008A0A78">
        <w:rPr>
          <w:rStyle w:val="eop"/>
          <w:rFonts w:ascii="Bookman Old Style" w:hAnsi="Bookman Old Style"/>
          <w:color w:val="000000"/>
          <w:shd w:val="clear" w:color="auto" w:fill="FFFFFF"/>
        </w:rPr>
        <w:t> </w:t>
      </w:r>
    </w:p>
    <w:p w14:paraId="19FB5E14" w14:textId="77777777" w:rsidR="00B071F5" w:rsidRPr="008A0A78" w:rsidRDefault="00B071F5" w:rsidP="008A0A78">
      <w:pPr>
        <w:spacing w:line="276" w:lineRule="auto"/>
        <w:ind w:firstLine="0"/>
        <w:rPr>
          <w:rFonts w:ascii="Bookman Old Style" w:hAnsi="Bookman Old Style" w:cs="Arial"/>
        </w:rPr>
      </w:pPr>
    </w:p>
    <w:p w14:paraId="3337942F" w14:textId="790EDD8E"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Y es que, al analizar</w:t>
      </w:r>
      <w:r w:rsidR="00D95BEB" w:rsidRPr="008A0A78">
        <w:rPr>
          <w:rFonts w:ascii="Bookman Old Style" w:hAnsi="Bookman Old Style" w:cs="Arial"/>
        </w:rPr>
        <w:t xml:space="preserve"> la totalidad</w:t>
      </w:r>
      <w:r w:rsidRPr="008A0A78">
        <w:rPr>
          <w:rFonts w:ascii="Bookman Old Style" w:hAnsi="Bookman Old Style" w:cs="Arial"/>
        </w:rPr>
        <w:t xml:space="preserve"> </w:t>
      </w:r>
      <w:r w:rsidR="00D95BEB" w:rsidRPr="008A0A78">
        <w:rPr>
          <w:rFonts w:ascii="Bookman Old Style" w:hAnsi="Bookman Old Style" w:cs="Arial"/>
        </w:rPr>
        <w:t>d</w:t>
      </w:r>
      <w:r w:rsidRPr="008A0A78">
        <w:rPr>
          <w:rFonts w:ascii="Bookman Old Style" w:hAnsi="Bookman Old Style" w:cs="Arial"/>
        </w:rPr>
        <w:t>el caudal probatorio bajo los parámetros ya traídos a colación, no existen elementos que permitan concluir que, durante el traslado de la parte actora, l</w:t>
      </w:r>
      <w:r w:rsidR="00234859" w:rsidRPr="008A0A78">
        <w:rPr>
          <w:rFonts w:ascii="Bookman Old Style" w:hAnsi="Bookman Old Style" w:cs="Arial"/>
        </w:rPr>
        <w:t>a</w:t>
      </w:r>
      <w:r w:rsidRPr="008A0A78">
        <w:rPr>
          <w:rFonts w:ascii="Bookman Old Style" w:hAnsi="Bookman Old Style" w:cs="Arial"/>
        </w:rPr>
        <w:t xml:space="preserve"> AFP hubiere cumplido con el deber de </w:t>
      </w:r>
      <w:r w:rsidRPr="008A0A78">
        <w:rPr>
          <w:rFonts w:ascii="Bookman Old Style" w:hAnsi="Bookman Old Style" w:cs="Arial"/>
        </w:rPr>
        <w:lastRenderedPageBreak/>
        <w:t>i</w:t>
      </w:r>
      <w:r w:rsidR="00952B9A" w:rsidRPr="008A0A78">
        <w:rPr>
          <w:rFonts w:ascii="Bookman Old Style" w:hAnsi="Bookman Old Style" w:cs="Arial"/>
        </w:rPr>
        <w:t>nformación que le correspondía</w:t>
      </w:r>
      <w:r w:rsidR="000E587E" w:rsidRPr="008A0A78">
        <w:rPr>
          <w:rFonts w:ascii="Bookman Old Style" w:hAnsi="Bookman Old Style" w:cs="Arial"/>
        </w:rPr>
        <w:t>,</w:t>
      </w:r>
      <w:r w:rsidR="000E587E" w:rsidRPr="008A0A78">
        <w:rPr>
          <w:rStyle w:val="normaltextrun"/>
          <w:rFonts w:ascii="Bookman Old Style" w:hAnsi="Bookman Old Style"/>
          <w:color w:val="000000"/>
        </w:rPr>
        <w:t xml:space="preserve"> máxime cuando </w:t>
      </w:r>
      <w:r w:rsidR="000E587E" w:rsidRPr="008A0A78">
        <w:rPr>
          <w:rStyle w:val="normaltextrun"/>
          <w:rFonts w:ascii="Bookman Old Style" w:hAnsi="Bookman Old Style"/>
          <w:b/>
          <w:bCs/>
          <w:color w:val="000000"/>
        </w:rPr>
        <w:t xml:space="preserve">no tuvo ninguna reasesoría por parte de </w:t>
      </w:r>
      <w:r w:rsidR="00852FA4" w:rsidRPr="008A0A78">
        <w:rPr>
          <w:rStyle w:val="normaltextrun"/>
          <w:rFonts w:ascii="Bookman Old Style" w:hAnsi="Bookman Old Style"/>
          <w:b/>
          <w:bCs/>
          <w:color w:val="000000"/>
        </w:rPr>
        <w:t xml:space="preserve">los </w:t>
      </w:r>
      <w:r w:rsidR="000E587E" w:rsidRPr="008A0A78">
        <w:rPr>
          <w:rStyle w:val="normaltextrun"/>
          <w:rFonts w:ascii="Bookman Old Style" w:hAnsi="Bookman Old Style"/>
          <w:b/>
          <w:bCs/>
          <w:color w:val="000000"/>
        </w:rPr>
        <w:t xml:space="preserve">asesores de los fondos </w:t>
      </w:r>
      <w:r w:rsidR="0036061A" w:rsidRPr="008A0A78">
        <w:rPr>
          <w:rStyle w:val="normaltextrun"/>
          <w:rFonts w:ascii="Bookman Old Style" w:hAnsi="Bookman Old Style"/>
          <w:b/>
          <w:bCs/>
          <w:color w:val="000000"/>
        </w:rPr>
        <w:t>con posterioridad a</w:t>
      </w:r>
      <w:r w:rsidR="000E587E" w:rsidRPr="008A0A78">
        <w:rPr>
          <w:rStyle w:val="normaltextrun"/>
          <w:rFonts w:ascii="Bookman Old Style" w:hAnsi="Bookman Old Style"/>
          <w:b/>
          <w:bCs/>
          <w:color w:val="000000"/>
        </w:rPr>
        <w:t>l traslado de régimen</w:t>
      </w:r>
      <w:r w:rsidR="0036061A" w:rsidRPr="008A0A78">
        <w:rPr>
          <w:rStyle w:val="normaltextrun"/>
          <w:rFonts w:ascii="Bookman Old Style" w:hAnsi="Bookman Old Style"/>
          <w:b/>
          <w:bCs/>
          <w:color w:val="000000"/>
        </w:rPr>
        <w:t xml:space="preserve"> y</w:t>
      </w:r>
      <w:r w:rsidR="000E587E" w:rsidRPr="008A0A78">
        <w:rPr>
          <w:rStyle w:val="normaltextrun"/>
          <w:rFonts w:ascii="Bookman Old Style" w:hAnsi="Bookman Old Style"/>
          <w:b/>
          <w:bCs/>
          <w:color w:val="000000"/>
        </w:rPr>
        <w:t xml:space="preserve"> antes de que le faltaran 10 años</w:t>
      </w:r>
      <w:r w:rsidR="0036061A" w:rsidRPr="008A0A78">
        <w:rPr>
          <w:rStyle w:val="normaltextrun"/>
          <w:rFonts w:ascii="Bookman Old Style" w:hAnsi="Bookman Old Style"/>
          <w:b/>
          <w:bCs/>
          <w:color w:val="000000"/>
        </w:rPr>
        <w:t xml:space="preserve"> para cumplir la edad pensional;</w:t>
      </w:r>
      <w:r w:rsidR="000E587E" w:rsidRPr="008A0A78">
        <w:rPr>
          <w:rStyle w:val="normaltextrun"/>
          <w:rFonts w:ascii="Bookman Old Style" w:hAnsi="Bookman Old Style"/>
          <w:color w:val="000000"/>
        </w:rPr>
        <w:t xml:space="preserve"> en todo caso,</w:t>
      </w:r>
      <w:r w:rsidR="00044B73" w:rsidRPr="008A0A78">
        <w:rPr>
          <w:rStyle w:val="normaltextrun"/>
          <w:rFonts w:ascii="Bookman Old Style" w:hAnsi="Bookman Old Style"/>
          <w:color w:val="000000"/>
        </w:rPr>
        <w:t xml:space="preserve"> resulta</w:t>
      </w:r>
      <w:r w:rsidR="000E587E" w:rsidRPr="008A0A78">
        <w:rPr>
          <w:rStyle w:val="normaltextrun"/>
          <w:rFonts w:ascii="Bookman Old Style" w:hAnsi="Bookman Old Style"/>
          <w:color w:val="000000"/>
        </w:rPr>
        <w:t xml:space="preserve"> </w:t>
      </w:r>
      <w:r w:rsidRPr="008A0A78">
        <w:rPr>
          <w:rFonts w:ascii="Bookman Old Style" w:hAnsi="Bookman Old Style" w:cs="Arial"/>
        </w:rPr>
        <w:t>notorio que la demandada falt</w:t>
      </w:r>
      <w:r w:rsidR="00912AF7" w:rsidRPr="008A0A78">
        <w:rPr>
          <w:rFonts w:ascii="Bookman Old Style" w:hAnsi="Bookman Old Style" w:cs="Arial"/>
        </w:rPr>
        <w:t>ó</w:t>
      </w:r>
      <w:r w:rsidRPr="008A0A78">
        <w:rPr>
          <w:rFonts w:ascii="Bookman Old Style" w:hAnsi="Bookman Old Style" w:cs="Arial"/>
        </w:rPr>
        <w:t xml:space="preserve"> a su deber de «</w:t>
      </w:r>
      <w:r w:rsidRPr="008A0A78">
        <w:rPr>
          <w:rFonts w:ascii="Bookman Old Style" w:hAnsi="Bookman Old Style" w:cs="Arial"/>
          <w:i/>
          <w:iCs/>
        </w:rPr>
        <w:t>información y buen consejo</w:t>
      </w:r>
      <w:r w:rsidRPr="008A0A78">
        <w:rPr>
          <w:rFonts w:ascii="Bookman Old Style" w:hAnsi="Bookman Old Style" w:cs="Arial"/>
        </w:rPr>
        <w:t xml:space="preserve">», pues </w:t>
      </w:r>
      <w:r w:rsidR="00234859" w:rsidRPr="008A0A78">
        <w:rPr>
          <w:rFonts w:ascii="Bookman Old Style" w:hAnsi="Bookman Old Style" w:cs="Arial"/>
        </w:rPr>
        <w:t>omiti</w:t>
      </w:r>
      <w:r w:rsidR="00912AF7" w:rsidRPr="008A0A78">
        <w:rPr>
          <w:rFonts w:ascii="Bookman Old Style" w:hAnsi="Bookman Old Style" w:cs="Arial"/>
        </w:rPr>
        <w:t>ó</w:t>
      </w:r>
      <w:r w:rsidRPr="008A0A78">
        <w:rPr>
          <w:rFonts w:ascii="Bookman Old Style" w:hAnsi="Bookman Old Style" w:cs="Arial"/>
        </w:rPr>
        <w:t xml:space="preserve"> informar a la </w:t>
      </w:r>
      <w:r w:rsidR="001C3AAD" w:rsidRPr="008A0A78">
        <w:rPr>
          <w:rFonts w:ascii="Bookman Old Style" w:hAnsi="Bookman Old Style" w:cs="Arial"/>
        </w:rPr>
        <w:t>actora</w:t>
      </w:r>
      <w:r w:rsidRPr="008A0A78">
        <w:rPr>
          <w:rFonts w:ascii="Bookman Old Style" w:hAnsi="Bookman Old Style" w:cs="Arial"/>
        </w:rPr>
        <w:t xml:space="preserve"> sobre las ventajas, desventajas, características, riesgos, posibilidades de pensión en cada régimen y demás aspectos que le permitiesen comprender claramente la conveniencia o inconveniencia de su decisión, condi</w:t>
      </w:r>
      <w:r w:rsidR="006D0204" w:rsidRPr="008A0A78">
        <w:rPr>
          <w:rFonts w:ascii="Bookman Old Style" w:hAnsi="Bookman Old Style" w:cs="Arial"/>
        </w:rPr>
        <w:t>ciones que debía</w:t>
      </w:r>
      <w:r w:rsidRPr="008A0A78">
        <w:rPr>
          <w:rFonts w:ascii="Bookman Old Style" w:hAnsi="Bookman Old Style" w:cs="Arial"/>
        </w:rPr>
        <w:t xml:space="preserve"> probar la</w:t>
      </w:r>
      <w:r w:rsidR="00912AF7" w:rsidRPr="008A0A78">
        <w:rPr>
          <w:rFonts w:ascii="Bookman Old Style" w:hAnsi="Bookman Old Style" w:cs="Arial"/>
        </w:rPr>
        <w:t xml:space="preserve"> </w:t>
      </w:r>
      <w:r w:rsidRPr="008A0A78">
        <w:rPr>
          <w:rFonts w:ascii="Bookman Old Style" w:hAnsi="Bookman Old Style" w:cs="Arial"/>
        </w:rPr>
        <w:t>AFP</w:t>
      </w:r>
      <w:r w:rsidR="00BB60BF" w:rsidRPr="008A0A78">
        <w:rPr>
          <w:rFonts w:ascii="Bookman Old Style" w:hAnsi="Bookman Old Style" w:cs="Arial"/>
        </w:rPr>
        <w:t xml:space="preserve"> </w:t>
      </w:r>
      <w:r w:rsidRPr="008A0A78">
        <w:rPr>
          <w:rFonts w:ascii="Bookman Old Style" w:hAnsi="Bookman Old Style" w:cs="Arial"/>
        </w:rPr>
        <w:t xml:space="preserve">pero no lo </w:t>
      </w:r>
      <w:r w:rsidR="00912AF7" w:rsidRPr="008A0A78">
        <w:rPr>
          <w:rFonts w:ascii="Bookman Old Style" w:hAnsi="Bookman Old Style" w:cs="Arial"/>
        </w:rPr>
        <w:t>hizo</w:t>
      </w:r>
      <w:r w:rsidRPr="008A0A78">
        <w:rPr>
          <w:rFonts w:ascii="Bookman Old Style" w:hAnsi="Bookman Old Style" w:cs="Arial"/>
        </w:rPr>
        <w:t>, situación que se acompasa con lo lineado en las sentencias SL12136-2014 y SL4373-2020, entre otras.</w:t>
      </w:r>
    </w:p>
    <w:p w14:paraId="763CB054" w14:textId="77777777" w:rsidR="003073FB" w:rsidRPr="008A0A78" w:rsidRDefault="003073FB" w:rsidP="008A0A78">
      <w:pPr>
        <w:spacing w:line="276" w:lineRule="auto"/>
        <w:ind w:firstLine="0"/>
        <w:rPr>
          <w:rFonts w:ascii="Bookman Old Style" w:hAnsi="Bookman Old Style" w:cs="Arial"/>
        </w:rPr>
      </w:pPr>
    </w:p>
    <w:p w14:paraId="11457DE1" w14:textId="276F7DF6"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A lo anterior se suma, que las ob</w:t>
      </w:r>
      <w:r w:rsidR="00234859" w:rsidRPr="008A0A78">
        <w:rPr>
          <w:rFonts w:ascii="Bookman Old Style" w:hAnsi="Bookman Old Style" w:cs="Arial"/>
        </w:rPr>
        <w:t>ligaciones que debía</w:t>
      </w:r>
      <w:r w:rsidR="003B61B8" w:rsidRPr="008A0A78">
        <w:rPr>
          <w:rFonts w:ascii="Bookman Old Style" w:hAnsi="Bookman Old Style" w:cs="Arial"/>
        </w:rPr>
        <w:t xml:space="preserve"> observar </w:t>
      </w:r>
      <w:r w:rsidR="00234859" w:rsidRPr="008A0A78">
        <w:rPr>
          <w:rFonts w:ascii="Bookman Old Style" w:hAnsi="Bookman Old Style" w:cs="Arial"/>
        </w:rPr>
        <w:t>el fondo de pensiones</w:t>
      </w:r>
      <w:r w:rsidRPr="008A0A78">
        <w:rPr>
          <w:rFonts w:ascii="Bookman Old Style" w:hAnsi="Bookman Old Style" w:cs="Arial"/>
        </w:rPr>
        <w:t xml:space="preserve"> durante el tras</w:t>
      </w:r>
      <w:r w:rsidR="00234859" w:rsidRPr="008A0A78">
        <w:rPr>
          <w:rFonts w:ascii="Bookman Old Style" w:hAnsi="Bookman Old Style" w:cs="Arial"/>
        </w:rPr>
        <w:t>lado de la parte accionante eran las</w:t>
      </w:r>
      <w:r w:rsidRPr="008A0A78">
        <w:rPr>
          <w:rFonts w:ascii="Bookman Old Style" w:hAnsi="Bookman Old Style" w:cs="Arial"/>
        </w:rPr>
        <w:t xml:space="preserve"> contenidas en las normas del sistema vigentes a esa época. De modo q</w:t>
      </w:r>
      <w:r w:rsidR="00ED6949" w:rsidRPr="008A0A78">
        <w:rPr>
          <w:rFonts w:ascii="Bookman Old Style" w:hAnsi="Bookman Old Style" w:cs="Arial"/>
        </w:rPr>
        <w:t xml:space="preserve">ue, </w:t>
      </w:r>
      <w:r w:rsidR="00952B9A" w:rsidRPr="008A0A78">
        <w:rPr>
          <w:rFonts w:ascii="Bookman Old Style" w:hAnsi="Bookman Old Style" w:cs="Arial"/>
        </w:rPr>
        <w:t>a</w:t>
      </w:r>
      <w:r w:rsidR="00953BAB" w:rsidRPr="008A0A78">
        <w:rPr>
          <w:rFonts w:ascii="Bookman Old Style" w:hAnsi="Bookman Old Style" w:cs="Arial"/>
        </w:rPr>
        <w:t xml:space="preserve">l ser la solicitud del año </w:t>
      </w:r>
      <w:r w:rsidR="00801C2C" w:rsidRPr="008A0A78">
        <w:rPr>
          <w:rFonts w:ascii="Bookman Old Style" w:hAnsi="Bookman Old Style" w:cs="Arial"/>
        </w:rPr>
        <w:t>1995</w:t>
      </w:r>
      <w:r w:rsidRPr="008A0A78">
        <w:rPr>
          <w:rFonts w:ascii="Bookman Old Style" w:hAnsi="Bookman Old Style" w:cs="Arial"/>
        </w:rPr>
        <w:t>, es factible pr</w:t>
      </w:r>
      <w:r w:rsidR="006D0204" w:rsidRPr="008A0A78">
        <w:rPr>
          <w:rFonts w:ascii="Bookman Old Style" w:hAnsi="Bookman Old Style" w:cs="Arial"/>
        </w:rPr>
        <w:t>egonar sin vacilación que a la</w:t>
      </w:r>
      <w:r w:rsidR="00952B9A" w:rsidRPr="008A0A78">
        <w:rPr>
          <w:rFonts w:ascii="Bookman Old Style" w:hAnsi="Bookman Old Style" w:cs="Arial"/>
        </w:rPr>
        <w:t xml:space="preserve"> </w:t>
      </w:r>
      <w:r w:rsidRPr="008A0A78">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8A0A78">
        <w:rPr>
          <w:rFonts w:ascii="Bookman Old Style" w:hAnsi="Bookman Old Style" w:cs="Arial"/>
        </w:rPr>
        <w:t xml:space="preserve"> la</w:t>
      </w:r>
      <w:r w:rsidRPr="008A0A78">
        <w:rPr>
          <w:rFonts w:ascii="Bookman Old Style" w:hAnsi="Bookman Old Style" w:cs="Arial"/>
        </w:rPr>
        <w:t xml:space="preserve"> potencial afiliad</w:t>
      </w:r>
      <w:r w:rsidR="00821E0C" w:rsidRPr="008A0A78">
        <w:rPr>
          <w:rFonts w:ascii="Bookman Old Style" w:hAnsi="Bookman Old Style" w:cs="Arial"/>
        </w:rPr>
        <w:t>a</w:t>
      </w:r>
      <w:r w:rsidRPr="008A0A78">
        <w:rPr>
          <w:rFonts w:ascii="Bookman Old Style" w:hAnsi="Bookman Old Style" w:cs="Arial"/>
        </w:rPr>
        <w:t xml:space="preserve"> sobre las características, condiciones de acceso, efectos y riesgos de cada uno de los regímenes pensionales.</w:t>
      </w:r>
    </w:p>
    <w:p w14:paraId="31FAE1DA" w14:textId="77777777" w:rsidR="003073FB" w:rsidRPr="008A0A78" w:rsidRDefault="003073FB" w:rsidP="008A0A78">
      <w:pPr>
        <w:spacing w:line="276" w:lineRule="auto"/>
        <w:ind w:firstLine="0"/>
        <w:rPr>
          <w:rFonts w:ascii="Bookman Old Style" w:hAnsi="Bookman Old Style" w:cs="Arial"/>
        </w:rPr>
      </w:pPr>
    </w:p>
    <w:p w14:paraId="00B73C1F" w14:textId="77777777" w:rsidR="003073FB" w:rsidRPr="008A0A78" w:rsidRDefault="003073FB" w:rsidP="008A0A78">
      <w:pPr>
        <w:spacing w:line="276" w:lineRule="auto"/>
        <w:ind w:firstLine="0"/>
        <w:rPr>
          <w:rFonts w:ascii="Bookman Old Style" w:hAnsi="Bookman Old Style" w:cs="Arial"/>
          <w:b/>
          <w:bCs/>
          <w:u w:val="single"/>
        </w:rPr>
      </w:pPr>
      <w:r w:rsidRPr="008A0A78">
        <w:rPr>
          <w:rFonts w:ascii="Bookman Old Style" w:hAnsi="Bookman Old Style" w:cs="Arial"/>
          <w:u w:val="single"/>
        </w:rPr>
        <w:t>¿</w:t>
      </w:r>
      <w:r w:rsidRPr="008A0A78">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8A0A78" w:rsidRDefault="003073FB" w:rsidP="008A0A78">
      <w:pPr>
        <w:spacing w:line="276" w:lineRule="auto"/>
        <w:ind w:firstLine="0"/>
        <w:rPr>
          <w:rFonts w:ascii="Bookman Old Style" w:hAnsi="Bookman Old Style" w:cs="Arial"/>
          <w:highlight w:val="yellow"/>
        </w:rPr>
      </w:pPr>
    </w:p>
    <w:p w14:paraId="1B745D95" w14:textId="70ADBE68"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Frente al tema, no se puede pretender que se tenga como </w:t>
      </w:r>
      <w:r w:rsidR="00ED6949" w:rsidRPr="008A0A78">
        <w:rPr>
          <w:rFonts w:ascii="Bookman Old Style" w:hAnsi="Bookman Old Style" w:cs="Arial"/>
        </w:rPr>
        <w:t>ratificación</w:t>
      </w:r>
      <w:r w:rsidR="00952B9A" w:rsidRPr="008A0A78">
        <w:rPr>
          <w:rFonts w:ascii="Bookman Old Style" w:hAnsi="Bookman Old Style" w:cs="Arial"/>
        </w:rPr>
        <w:t xml:space="preserve"> </w:t>
      </w:r>
      <w:r w:rsidR="00ED6949" w:rsidRPr="008A0A78">
        <w:rPr>
          <w:rFonts w:ascii="Bookman Old Style" w:hAnsi="Bookman Old Style" w:cs="Arial"/>
        </w:rPr>
        <w:t xml:space="preserve">el tiempo en que </w:t>
      </w:r>
      <w:r w:rsidR="003B61B8" w:rsidRPr="008A0A78">
        <w:rPr>
          <w:rFonts w:ascii="Bookman Old Style" w:hAnsi="Bookman Old Style" w:cs="Arial"/>
        </w:rPr>
        <w:t xml:space="preserve">la </w:t>
      </w:r>
      <w:r w:rsidRPr="008A0A78">
        <w:rPr>
          <w:rFonts w:ascii="Bookman Old Style" w:hAnsi="Bookman Old Style" w:cs="Arial"/>
        </w:rPr>
        <w:t>demandante permaneció en el RAIS, el hecho que no se hubiese retractado de su decisión o que no hubiese manifestado la intención de regresar al régimen de prima media, antes de encontrarse inmers</w:t>
      </w:r>
      <w:r w:rsidR="003B61B8" w:rsidRPr="008A0A78">
        <w:rPr>
          <w:rFonts w:ascii="Bookman Old Style" w:hAnsi="Bookman Old Style" w:cs="Arial"/>
        </w:rPr>
        <w:t>a</w:t>
      </w:r>
      <w:r w:rsidRPr="008A0A78">
        <w:rPr>
          <w:rFonts w:ascii="Bookman Old Style" w:hAnsi="Bookman Old Style" w:cs="Arial"/>
        </w:rPr>
        <w:t xml:space="preserve"> en la prohibición de cambiarse de régimen, es decir</w:t>
      </w:r>
      <w:r w:rsidR="003B61B8" w:rsidRPr="008A0A78">
        <w:rPr>
          <w:rFonts w:ascii="Bookman Old Style" w:hAnsi="Bookman Old Style" w:cs="Arial"/>
        </w:rPr>
        <w:t>,</w:t>
      </w:r>
      <w:r w:rsidRPr="008A0A78">
        <w:rPr>
          <w:rFonts w:ascii="Bookman Old Style" w:hAnsi="Bookman Old Style" w:cs="Arial"/>
        </w:rPr>
        <w:t xml:space="preserve">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w:t>
      </w:r>
      <w:r w:rsidR="00234859" w:rsidRPr="008A0A78">
        <w:rPr>
          <w:rFonts w:ascii="Bookman Old Style" w:hAnsi="Bookman Old Style" w:cs="Arial"/>
        </w:rPr>
        <w:t>convenía, pues nunca presentó una solicitud de afiliación</w:t>
      </w:r>
      <w:r w:rsidR="00044B73" w:rsidRPr="008A0A78">
        <w:rPr>
          <w:rFonts w:ascii="Bookman Old Style" w:hAnsi="Bookman Old Style" w:cs="Arial"/>
        </w:rPr>
        <w:t>.</w:t>
      </w:r>
      <w:r w:rsidR="00234859" w:rsidRPr="008A0A78">
        <w:rPr>
          <w:rFonts w:ascii="Bookman Old Style" w:hAnsi="Bookman Old Style" w:cs="Arial"/>
        </w:rPr>
        <w:t xml:space="preserve"> </w:t>
      </w:r>
    </w:p>
    <w:p w14:paraId="5A36D942" w14:textId="77777777" w:rsidR="003073FB" w:rsidRPr="008A0A78" w:rsidRDefault="003073FB" w:rsidP="008A0A78">
      <w:pPr>
        <w:spacing w:line="276" w:lineRule="auto"/>
        <w:ind w:firstLine="0"/>
        <w:rPr>
          <w:rFonts w:ascii="Bookman Old Style" w:hAnsi="Bookman Old Style" w:cs="Arial"/>
          <w:highlight w:val="yellow"/>
        </w:rPr>
      </w:pPr>
    </w:p>
    <w:p w14:paraId="05399D0C" w14:textId="72CCA52C"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Aquí, se ha de precisar que la permanencia de</w:t>
      </w:r>
      <w:r w:rsidR="003B61B8" w:rsidRPr="008A0A78">
        <w:rPr>
          <w:rFonts w:ascii="Bookman Old Style" w:hAnsi="Bookman Old Style" w:cs="Arial"/>
        </w:rPr>
        <w:t xml:space="preserve"> la </w:t>
      </w:r>
      <w:r w:rsidRPr="008A0A78">
        <w:rPr>
          <w:rFonts w:ascii="Bookman Old Style" w:hAnsi="Bookman Old Style" w:cs="Arial"/>
        </w:rPr>
        <w:t>afiliad</w:t>
      </w:r>
      <w:r w:rsidR="003B61B8" w:rsidRPr="008A0A78">
        <w:rPr>
          <w:rFonts w:ascii="Bookman Old Style" w:hAnsi="Bookman Old Style" w:cs="Arial"/>
        </w:rPr>
        <w:t>a</w:t>
      </w:r>
      <w:r w:rsidRPr="008A0A78">
        <w:rPr>
          <w:rFonts w:ascii="Bookman Old Style" w:hAnsi="Bookman Old Style" w:cs="Arial"/>
        </w:rPr>
        <w:t xml:space="preserve"> por varios años, no son aspectos que derruyan las </w:t>
      </w:r>
      <w:r w:rsidR="00705E27" w:rsidRPr="008A0A78">
        <w:rPr>
          <w:rFonts w:ascii="Bookman Old Style" w:hAnsi="Bookman Old Style" w:cs="Arial"/>
        </w:rPr>
        <w:t xml:space="preserve">conclusiones a las que arribó </w:t>
      </w:r>
      <w:r w:rsidR="00BB60BF" w:rsidRPr="008A0A78">
        <w:rPr>
          <w:rFonts w:ascii="Bookman Old Style" w:hAnsi="Bookman Old Style" w:cs="Arial"/>
        </w:rPr>
        <w:t>la</w:t>
      </w:r>
      <w:r w:rsidRPr="008A0A78">
        <w:rPr>
          <w:rFonts w:ascii="Bookman Old Style" w:hAnsi="Bookman Old Style" w:cs="Arial"/>
        </w:rPr>
        <w:t xml:space="preserve"> </w:t>
      </w:r>
      <w:r w:rsidR="00705E27" w:rsidRPr="008A0A78">
        <w:rPr>
          <w:rFonts w:ascii="Bookman Old Style" w:hAnsi="Bookman Old Style" w:cs="Arial"/>
          <w:i/>
        </w:rPr>
        <w:t>a quo</w:t>
      </w:r>
      <w:r w:rsidRPr="008A0A78">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8A0A78" w:rsidRDefault="003073FB" w:rsidP="008A0A78">
      <w:pPr>
        <w:spacing w:line="276" w:lineRule="auto"/>
        <w:ind w:firstLine="0"/>
        <w:rPr>
          <w:rFonts w:ascii="Bookman Old Style" w:hAnsi="Bookman Old Style" w:cs="Arial"/>
        </w:rPr>
      </w:pPr>
    </w:p>
    <w:p w14:paraId="5CE6261C" w14:textId="21CE948A" w:rsidR="003073FB" w:rsidRPr="008A0A78" w:rsidRDefault="00CC0BF9" w:rsidP="008A0A78">
      <w:pPr>
        <w:spacing w:line="276" w:lineRule="auto"/>
        <w:ind w:firstLine="0"/>
        <w:rPr>
          <w:rFonts w:ascii="Bookman Old Style" w:hAnsi="Bookman Old Style" w:cs="Arial"/>
        </w:rPr>
      </w:pPr>
      <w:r w:rsidRPr="008A0A78">
        <w:rPr>
          <w:rFonts w:ascii="Bookman Old Style" w:hAnsi="Bookman Old Style" w:cs="Arial"/>
        </w:rPr>
        <w:t>Tampoco podría afirmarse</w:t>
      </w:r>
      <w:r w:rsidR="00D234AB" w:rsidRPr="008A0A78">
        <w:rPr>
          <w:rFonts w:ascii="Bookman Old Style" w:hAnsi="Bookman Old Style" w:cs="Arial"/>
        </w:rPr>
        <w:t xml:space="preserve"> </w:t>
      </w:r>
      <w:r w:rsidR="00705E27" w:rsidRPr="008A0A78">
        <w:rPr>
          <w:rFonts w:ascii="Bookman Old Style" w:hAnsi="Bookman Old Style" w:cs="Arial"/>
        </w:rPr>
        <w:t xml:space="preserve">que </w:t>
      </w:r>
      <w:r w:rsidR="003B61B8" w:rsidRPr="008A0A78">
        <w:rPr>
          <w:rFonts w:ascii="Bookman Old Style" w:hAnsi="Bookman Old Style" w:cs="Arial"/>
        </w:rPr>
        <w:t>la</w:t>
      </w:r>
      <w:r w:rsidR="00A57DF7" w:rsidRPr="008A0A78">
        <w:rPr>
          <w:rFonts w:ascii="Bookman Old Style" w:hAnsi="Bookman Old Style" w:cs="Arial"/>
        </w:rPr>
        <w:t xml:space="preserve"> </w:t>
      </w:r>
      <w:r w:rsidR="003073FB" w:rsidRPr="008A0A78">
        <w:rPr>
          <w:rFonts w:ascii="Bookman Old Style" w:hAnsi="Bookman Old Style" w:cs="Arial"/>
        </w:rPr>
        <w:t>actor</w:t>
      </w:r>
      <w:r w:rsidR="003B61B8" w:rsidRPr="008A0A78">
        <w:rPr>
          <w:rFonts w:ascii="Bookman Old Style" w:hAnsi="Bookman Old Style" w:cs="Arial"/>
        </w:rPr>
        <w:t>a</w:t>
      </w:r>
      <w:r w:rsidR="003073FB" w:rsidRPr="008A0A78">
        <w:rPr>
          <w:rFonts w:ascii="Bookman Old Style" w:hAnsi="Bookman Old Style" w:cs="Arial"/>
        </w:rPr>
        <w:t xml:space="preserve"> hizo </w:t>
      </w:r>
      <w:r w:rsidR="003073FB" w:rsidRPr="008A0A78">
        <w:rPr>
          <w:rFonts w:ascii="Bookman Old Style" w:hAnsi="Bookman Old Style" w:cs="Arial"/>
          <w:b/>
          <w:i/>
          <w:iCs/>
        </w:rPr>
        <w:t>actos de relacionamiento que convalidaron su voluntad de pertenecer al RAIS</w:t>
      </w:r>
      <w:r w:rsidR="00D234AB" w:rsidRPr="008A0A78">
        <w:rPr>
          <w:rFonts w:ascii="Bookman Old Style" w:hAnsi="Bookman Old Style" w:cs="Arial"/>
          <w:b/>
        </w:rPr>
        <w:t xml:space="preserve"> </w:t>
      </w:r>
      <w:r w:rsidR="00952B9A" w:rsidRPr="008A0A78">
        <w:rPr>
          <w:rFonts w:ascii="Bookman Old Style" w:hAnsi="Bookman Old Style" w:cs="Arial"/>
        </w:rPr>
        <w:t xml:space="preserve">por </w:t>
      </w:r>
      <w:r w:rsidR="00D234AB" w:rsidRPr="008A0A78">
        <w:rPr>
          <w:rFonts w:ascii="Bookman Old Style" w:hAnsi="Bookman Old Style" w:cs="Arial"/>
        </w:rPr>
        <w:t xml:space="preserve">permanecer por más </w:t>
      </w:r>
      <w:r w:rsidR="00D234AB" w:rsidRPr="008A0A78">
        <w:rPr>
          <w:rFonts w:ascii="Bookman Old Style" w:hAnsi="Bookman Old Style" w:cs="Arial"/>
        </w:rPr>
        <w:lastRenderedPageBreak/>
        <w:t>de 20</w:t>
      </w:r>
      <w:r w:rsidRPr="008A0A78">
        <w:rPr>
          <w:rFonts w:ascii="Bookman Old Style" w:hAnsi="Bookman Old Style" w:cs="Arial"/>
        </w:rPr>
        <w:t xml:space="preserve"> años en </w:t>
      </w:r>
      <w:r w:rsidR="00D234AB" w:rsidRPr="008A0A78">
        <w:rPr>
          <w:rFonts w:ascii="Bookman Old Style" w:hAnsi="Bookman Old Style" w:cs="Arial"/>
        </w:rPr>
        <w:t>dicha</w:t>
      </w:r>
      <w:r w:rsidR="003F5949" w:rsidRPr="008A0A78">
        <w:rPr>
          <w:rFonts w:ascii="Bookman Old Style" w:hAnsi="Bookman Old Style" w:cs="Arial"/>
        </w:rPr>
        <w:t xml:space="preserve"> </w:t>
      </w:r>
      <w:r w:rsidR="00D234AB" w:rsidRPr="008A0A78">
        <w:rPr>
          <w:rFonts w:ascii="Bookman Old Style" w:hAnsi="Bookman Old Style" w:cs="Arial"/>
        </w:rPr>
        <w:t xml:space="preserve">AFP. A </w:t>
      </w:r>
      <w:r w:rsidR="003073FB" w:rsidRPr="008A0A78">
        <w:rPr>
          <w:rFonts w:ascii="Bookman Old Style" w:hAnsi="Bookman Old Style" w:cs="Arial"/>
        </w:rPr>
        <w:t>propósito de ello, es del caso traer a colación la sentencia SL1055-2022 (2-03-2022)</w:t>
      </w:r>
      <w:r w:rsidR="003073FB" w:rsidRPr="008A0A78">
        <w:rPr>
          <w:rFonts w:ascii="Bookman Old Style" w:hAnsi="Bookman Old Style" w:cs="Arial"/>
          <w:vertAlign w:val="superscript"/>
        </w:rPr>
        <w:footnoteReference w:id="1"/>
      </w:r>
      <w:r w:rsidR="003073FB" w:rsidRPr="008A0A78">
        <w:rPr>
          <w:rFonts w:ascii="Bookman Old Style" w:hAnsi="Bookman Old Style" w:cs="Arial"/>
        </w:rPr>
        <w:t>, que en lo pertinente recalcó:</w:t>
      </w:r>
    </w:p>
    <w:p w14:paraId="0450F06B" w14:textId="77777777" w:rsidR="003073FB" w:rsidRPr="008A0A78" w:rsidRDefault="003073FB" w:rsidP="008A0A78">
      <w:pPr>
        <w:spacing w:line="276" w:lineRule="auto"/>
        <w:ind w:firstLine="0"/>
        <w:rPr>
          <w:rFonts w:ascii="Bookman Old Style" w:hAnsi="Bookman Old Style" w:cs="Arial"/>
        </w:rPr>
      </w:pPr>
    </w:p>
    <w:p w14:paraId="3023F018"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D974B6" w:rsidRDefault="003073FB" w:rsidP="00D974B6">
      <w:pPr>
        <w:spacing w:line="240" w:lineRule="auto"/>
        <w:ind w:left="426" w:right="420" w:firstLine="0"/>
        <w:rPr>
          <w:rFonts w:ascii="Bookman Old Style" w:hAnsi="Bookman Old Style" w:cs="Arial"/>
          <w:i/>
          <w:iCs/>
          <w:sz w:val="22"/>
        </w:rPr>
      </w:pPr>
    </w:p>
    <w:p w14:paraId="44AE8249"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D974B6" w:rsidRDefault="003073FB" w:rsidP="00D974B6">
      <w:pPr>
        <w:spacing w:line="240" w:lineRule="auto"/>
        <w:ind w:left="426" w:right="420" w:firstLine="0"/>
        <w:rPr>
          <w:rFonts w:ascii="Bookman Old Style" w:hAnsi="Bookman Old Style" w:cs="Arial"/>
          <w:i/>
          <w:iCs/>
          <w:sz w:val="22"/>
        </w:rPr>
      </w:pPr>
    </w:p>
    <w:p w14:paraId="3CCD02AE"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D974B6" w:rsidRDefault="003073FB" w:rsidP="00D974B6">
      <w:pPr>
        <w:spacing w:line="240" w:lineRule="auto"/>
        <w:ind w:left="426" w:right="420" w:firstLine="0"/>
        <w:rPr>
          <w:rFonts w:ascii="Bookman Old Style" w:hAnsi="Bookman Old Style" w:cs="Arial"/>
          <w:i/>
          <w:iCs/>
          <w:sz w:val="22"/>
        </w:rPr>
      </w:pPr>
    </w:p>
    <w:p w14:paraId="52FA049A"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D974B6" w:rsidRDefault="003073FB" w:rsidP="00D974B6">
      <w:pPr>
        <w:spacing w:line="240" w:lineRule="auto"/>
        <w:ind w:left="426" w:right="420" w:firstLine="0"/>
        <w:rPr>
          <w:rFonts w:ascii="Bookman Old Style" w:hAnsi="Bookman Old Style" w:cs="Arial"/>
          <w:i/>
          <w:iCs/>
          <w:sz w:val="22"/>
        </w:rPr>
      </w:pPr>
    </w:p>
    <w:p w14:paraId="0722459B"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8A0A78" w:rsidRDefault="003073FB" w:rsidP="008A0A78">
      <w:pPr>
        <w:spacing w:line="276" w:lineRule="auto"/>
        <w:ind w:firstLine="0"/>
        <w:rPr>
          <w:rFonts w:ascii="Bookman Old Style" w:hAnsi="Bookman Old Style" w:cs="Arial"/>
          <w:highlight w:val="yellow"/>
        </w:rPr>
      </w:pPr>
    </w:p>
    <w:p w14:paraId="2C734B63" w14:textId="66BE7252" w:rsidR="003073FB" w:rsidRPr="008A0A78" w:rsidRDefault="00927BA0" w:rsidP="008A0A78">
      <w:pPr>
        <w:spacing w:line="276" w:lineRule="auto"/>
        <w:ind w:firstLine="0"/>
        <w:rPr>
          <w:rFonts w:ascii="Bookman Old Style" w:hAnsi="Bookman Old Style" w:cs="Arial"/>
        </w:rPr>
      </w:pPr>
      <w:r w:rsidRPr="008A0A78">
        <w:rPr>
          <w:rFonts w:ascii="Bookman Old Style" w:hAnsi="Bookman Old Style" w:cs="Arial"/>
        </w:rPr>
        <w:t>Además, e</w:t>
      </w:r>
      <w:r w:rsidR="003073FB" w:rsidRPr="008A0A78">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w:t>
      </w:r>
      <w:r w:rsidR="00912AF7" w:rsidRPr="008A0A78">
        <w:rPr>
          <w:rFonts w:ascii="Bookman Old Style" w:hAnsi="Bookman Old Style" w:cs="Arial"/>
        </w:rPr>
        <w:t xml:space="preserve"> de cambio de régimen pensional,</w:t>
      </w:r>
      <w:r w:rsidR="003073FB" w:rsidRPr="008A0A78">
        <w:rPr>
          <w:rFonts w:ascii="Bookman Old Style" w:hAnsi="Bookman Old Style" w:cs="Arial"/>
        </w:rPr>
        <w:t xml:space="preserve"> por transgresión del deber de información, </w:t>
      </w:r>
      <w:r w:rsidR="003073FB" w:rsidRPr="008A0A78">
        <w:rPr>
          <w:rFonts w:ascii="Bookman Old Style" w:hAnsi="Bookman Old Style" w:cs="Arial"/>
        </w:rPr>
        <w:lastRenderedPageBreak/>
        <w:t>debe abordarse desde la institución de la ineficacia</w:t>
      </w:r>
      <w:r w:rsidR="003073FB" w:rsidRPr="008A0A78">
        <w:rPr>
          <w:rFonts w:ascii="Bookman Old Style" w:hAnsi="Bookman Old Style" w:cs="Arial"/>
          <w:vertAlign w:val="superscript"/>
        </w:rPr>
        <w:footnoteReference w:id="2"/>
      </w:r>
      <w:r w:rsidR="003073FB" w:rsidRPr="008A0A78">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FD1875" w:rsidRPr="008A0A78">
        <w:rPr>
          <w:rFonts w:ascii="Bookman Old Style" w:hAnsi="Bookman Old Style" w:cs="Arial"/>
        </w:rPr>
        <w:t>a</w:t>
      </w:r>
      <w:r w:rsidR="003073FB" w:rsidRPr="008A0A78">
        <w:rPr>
          <w:rFonts w:ascii="Bookman Old Style" w:hAnsi="Bookman Old Style" w:cs="Arial"/>
        </w:rPr>
        <w:t xml:space="preserve"> es una situación jurídica consolidada, un hecho consumado, un estatus</w:t>
      </w:r>
      <w:r w:rsidR="00705E27" w:rsidRPr="008A0A78">
        <w:rPr>
          <w:rFonts w:ascii="Bookman Old Style" w:hAnsi="Bookman Old Style" w:cs="Arial"/>
        </w:rPr>
        <w:t xml:space="preserve"> que no es razonable retrotraer</w:t>
      </w:r>
      <w:r w:rsidR="00CC0BF9" w:rsidRPr="008A0A78">
        <w:rPr>
          <w:rFonts w:ascii="Bookman Old Style" w:hAnsi="Bookman Old Style" w:cs="Arial"/>
        </w:rPr>
        <w:t>. Dicha situación</w:t>
      </w:r>
      <w:r w:rsidR="003073FB" w:rsidRPr="008A0A78">
        <w:rPr>
          <w:rFonts w:ascii="Bookman Old Style" w:hAnsi="Bookman Old Style" w:cs="Arial"/>
        </w:rPr>
        <w:t xml:space="preserve"> aquí no ocurre</w:t>
      </w:r>
      <w:r w:rsidR="00CC0BF9" w:rsidRPr="008A0A78">
        <w:rPr>
          <w:rFonts w:ascii="Bookman Old Style" w:hAnsi="Bookman Old Style" w:cs="Arial"/>
        </w:rPr>
        <w:t xml:space="preserve">, por cuanto </w:t>
      </w:r>
      <w:r w:rsidR="003B61B8" w:rsidRPr="008A0A78">
        <w:rPr>
          <w:rFonts w:ascii="Bookman Old Style" w:hAnsi="Bookman Old Style" w:cs="Arial"/>
        </w:rPr>
        <w:t>la</w:t>
      </w:r>
      <w:r w:rsidR="003073FB" w:rsidRPr="008A0A78">
        <w:rPr>
          <w:rFonts w:ascii="Bookman Old Style" w:hAnsi="Bookman Old Style" w:cs="Arial"/>
        </w:rPr>
        <w:t xml:space="preserve"> demandante en la actualidad no </w:t>
      </w:r>
      <w:r w:rsidR="00CC0BF9" w:rsidRPr="008A0A78">
        <w:rPr>
          <w:rFonts w:ascii="Bookman Old Style" w:hAnsi="Bookman Old Style" w:cs="Arial"/>
        </w:rPr>
        <w:t>tiene la condición de pensionad</w:t>
      </w:r>
      <w:r w:rsidR="003B61B8" w:rsidRPr="008A0A78">
        <w:rPr>
          <w:rFonts w:ascii="Bookman Old Style" w:hAnsi="Bookman Old Style" w:cs="Arial"/>
        </w:rPr>
        <w:t>a</w:t>
      </w:r>
      <w:r w:rsidR="005D61AD" w:rsidRPr="008A0A78">
        <w:rPr>
          <w:rFonts w:ascii="Bookman Old Style" w:hAnsi="Bookman Old Style" w:cs="Arial"/>
        </w:rPr>
        <w:t>.</w:t>
      </w:r>
    </w:p>
    <w:p w14:paraId="5E1FCF2F" w14:textId="77777777" w:rsidR="003073FB" w:rsidRPr="008A0A78" w:rsidRDefault="003073FB" w:rsidP="008A0A78">
      <w:pPr>
        <w:spacing w:line="276" w:lineRule="auto"/>
        <w:ind w:firstLine="0"/>
        <w:rPr>
          <w:rFonts w:ascii="Bookman Old Style" w:hAnsi="Bookman Old Style" w:cs="Arial"/>
        </w:rPr>
      </w:pPr>
    </w:p>
    <w:p w14:paraId="2B5BA00F" w14:textId="47D5D8FF"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 xml:space="preserve">Conforme a lo expuesto, la ineficacia del traslado que fue decretada por </w:t>
      </w:r>
      <w:r w:rsidR="005D61AD" w:rsidRPr="008A0A78">
        <w:rPr>
          <w:rFonts w:ascii="Bookman Old Style" w:hAnsi="Bookman Old Style" w:cs="Arial"/>
        </w:rPr>
        <w:t>la</w:t>
      </w:r>
      <w:r w:rsidRPr="008A0A78">
        <w:rPr>
          <w:rFonts w:ascii="Bookman Old Style" w:hAnsi="Bookman Old Style" w:cs="Arial"/>
        </w:rPr>
        <w:t xml:space="preserve"> </w:t>
      </w:r>
      <w:r w:rsidRPr="008A0A78">
        <w:rPr>
          <w:rFonts w:ascii="Bookman Old Style" w:hAnsi="Bookman Old Style" w:cs="Arial"/>
          <w:i/>
        </w:rPr>
        <w:t>a-quo</w:t>
      </w:r>
      <w:r w:rsidRPr="008A0A78">
        <w:rPr>
          <w:rFonts w:ascii="Bookman Old Style" w:hAnsi="Bookman Old Style" w:cs="Arial"/>
        </w:rPr>
        <w:t xml:space="preserve"> se generó por</w:t>
      </w:r>
      <w:r w:rsidR="00234859" w:rsidRPr="008A0A78">
        <w:rPr>
          <w:rFonts w:ascii="Bookman Old Style" w:hAnsi="Bookman Old Style" w:cs="Arial"/>
        </w:rPr>
        <w:t xml:space="preserve"> </w:t>
      </w:r>
      <w:r w:rsidR="00912AF7" w:rsidRPr="008A0A78">
        <w:rPr>
          <w:rFonts w:ascii="Bookman Old Style" w:hAnsi="Bookman Old Style" w:cs="Arial"/>
        </w:rPr>
        <w:t xml:space="preserve">ineficacia </w:t>
      </w:r>
      <w:r w:rsidR="00234859" w:rsidRPr="008A0A78">
        <w:rPr>
          <w:rFonts w:ascii="Bookman Old Style" w:hAnsi="Bookman Old Style" w:cs="Arial"/>
        </w:rPr>
        <w:t>en el acto jurídico y</w:t>
      </w:r>
      <w:r w:rsidR="00CC0BF9" w:rsidRPr="008A0A78">
        <w:rPr>
          <w:rFonts w:ascii="Bookman Old Style" w:hAnsi="Bookman Old Style" w:cs="Arial"/>
        </w:rPr>
        <w:t xml:space="preserve"> falta de asesoría de</w:t>
      </w:r>
      <w:r w:rsidR="006D33E5" w:rsidRPr="008A0A78">
        <w:rPr>
          <w:rFonts w:ascii="Bookman Old Style" w:hAnsi="Bookman Old Style" w:cs="Arial"/>
        </w:rPr>
        <w:t xml:space="preserve"> la</w:t>
      </w:r>
      <w:r w:rsidR="00CC0BF9" w:rsidRPr="008A0A78">
        <w:rPr>
          <w:rFonts w:ascii="Bookman Old Style" w:hAnsi="Bookman Old Style" w:cs="Arial"/>
        </w:rPr>
        <w:t xml:space="preserve"> afiliad</w:t>
      </w:r>
      <w:r w:rsidR="006D33E5" w:rsidRPr="008A0A78">
        <w:rPr>
          <w:rFonts w:ascii="Bookman Old Style" w:hAnsi="Bookman Old Style" w:cs="Arial"/>
        </w:rPr>
        <w:t>a</w:t>
      </w:r>
      <w:r w:rsidRPr="008A0A78">
        <w:rPr>
          <w:rFonts w:ascii="Bookman Old Style" w:hAnsi="Bookman Old Style" w:cs="Arial"/>
        </w:rPr>
        <w:t xml:space="preserve"> al mo</w:t>
      </w:r>
      <w:r w:rsidR="00705E27" w:rsidRPr="008A0A78">
        <w:rPr>
          <w:rFonts w:ascii="Bookman Old Style" w:hAnsi="Bookman Old Style" w:cs="Arial"/>
        </w:rPr>
        <w:t>mento de realizar su traslado a</w:t>
      </w:r>
      <w:r w:rsidRPr="008A0A78">
        <w:rPr>
          <w:rFonts w:ascii="Bookman Old Style" w:hAnsi="Bookman Old Style" w:cs="Arial"/>
        </w:rPr>
        <w:t xml:space="preserve"> </w:t>
      </w:r>
      <w:r w:rsidR="00705E27" w:rsidRPr="008A0A78">
        <w:rPr>
          <w:rFonts w:ascii="Bookman Old Style" w:hAnsi="Bookman Old Style" w:cs="Arial"/>
        </w:rPr>
        <w:t>l</w:t>
      </w:r>
      <w:r w:rsidRPr="008A0A78">
        <w:rPr>
          <w:rFonts w:ascii="Bookman Old Style" w:hAnsi="Bookman Old Style" w:cs="Arial"/>
        </w:rPr>
        <w:t>a AFP</w:t>
      </w:r>
      <w:r w:rsidR="006B5472" w:rsidRPr="008A0A78">
        <w:rPr>
          <w:rFonts w:ascii="Bookman Old Style" w:hAnsi="Bookman Old Style" w:cs="Arial"/>
        </w:rPr>
        <w:t xml:space="preserve">, </w:t>
      </w:r>
      <w:r w:rsidRPr="008A0A78">
        <w:rPr>
          <w:rFonts w:ascii="Bookman Old Style" w:hAnsi="Bookman Old Style" w:cs="Arial"/>
        </w:rPr>
        <w:t>situación que permite su retorno al RPM</w:t>
      </w:r>
      <w:r w:rsidR="00705E27" w:rsidRPr="008A0A78">
        <w:rPr>
          <w:rFonts w:ascii="Bookman Old Style" w:hAnsi="Bookman Old Style" w:cs="Arial"/>
        </w:rPr>
        <w:t>,</w:t>
      </w:r>
      <w:r w:rsidRPr="008A0A78">
        <w:rPr>
          <w:rFonts w:ascii="Bookman Old Style" w:hAnsi="Bookman Old Style" w:cs="Arial"/>
        </w:rPr>
        <w:t xml:space="preserve"> independientemente que se encuentre a menos de 10 años de cumplir la edad pensional, pu</w:t>
      </w:r>
      <w:r w:rsidR="00022FE4" w:rsidRPr="008A0A78">
        <w:rPr>
          <w:rFonts w:ascii="Bookman Old Style" w:hAnsi="Bookman Old Style" w:cs="Arial"/>
        </w:rPr>
        <w:t xml:space="preserve">es ello no impide el retorno </w:t>
      </w:r>
      <w:r w:rsidRPr="008A0A78">
        <w:rPr>
          <w:rFonts w:ascii="Bookman Old Style" w:hAnsi="Bookman Old Style" w:cs="Arial"/>
        </w:rPr>
        <w:t>al RPMPD porque no se está frente a un nuevo traslado sino frente a una declaratoria de ineficacia del primigenio que retrotrae las cosas al estado original.</w:t>
      </w:r>
    </w:p>
    <w:p w14:paraId="75182129" w14:textId="77777777" w:rsidR="003073FB" w:rsidRPr="008A0A78" w:rsidRDefault="003073FB" w:rsidP="008A0A78">
      <w:pPr>
        <w:spacing w:line="276" w:lineRule="auto"/>
        <w:ind w:firstLine="0"/>
        <w:rPr>
          <w:rFonts w:ascii="Bookman Old Style" w:hAnsi="Bookman Old Style" w:cs="Arial"/>
        </w:rPr>
      </w:pPr>
    </w:p>
    <w:p w14:paraId="39BD0733" w14:textId="5EF58338"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Con todo, al no tener vocación de prosperidad los argumentos esbozados por</w:t>
      </w:r>
      <w:r w:rsidR="003F5949" w:rsidRPr="008A0A78">
        <w:rPr>
          <w:rFonts w:ascii="Bookman Old Style" w:hAnsi="Bookman Old Style" w:cs="Arial"/>
        </w:rPr>
        <w:t xml:space="preserve"> </w:t>
      </w:r>
      <w:r w:rsidR="00B56F68" w:rsidRPr="008A0A78">
        <w:rPr>
          <w:rFonts w:ascii="Bookman Old Style" w:hAnsi="Bookman Old Style" w:cs="Arial"/>
        </w:rPr>
        <w:t>COLPENSIONES</w:t>
      </w:r>
      <w:r w:rsidR="00953BAB" w:rsidRPr="008A0A78">
        <w:rPr>
          <w:rFonts w:ascii="Bookman Old Style" w:hAnsi="Bookman Old Style" w:cs="Arial"/>
        </w:rPr>
        <w:t xml:space="preserve"> y </w:t>
      </w:r>
      <w:r w:rsidR="009C18F8" w:rsidRPr="008A0A78">
        <w:rPr>
          <w:rFonts w:ascii="Bookman Old Style" w:hAnsi="Bookman Old Style" w:cs="Arial"/>
        </w:rPr>
        <w:t>PORVENIR</w:t>
      </w:r>
      <w:r w:rsidR="003F5949" w:rsidRPr="008A0A78">
        <w:rPr>
          <w:rFonts w:ascii="Bookman Old Style" w:hAnsi="Bookman Old Style" w:cs="Arial"/>
        </w:rPr>
        <w:t>, se deberá confirma</w:t>
      </w:r>
      <w:r w:rsidR="00410952" w:rsidRPr="008A0A78">
        <w:rPr>
          <w:rFonts w:ascii="Bookman Old Style" w:hAnsi="Bookman Old Style" w:cs="Arial"/>
        </w:rPr>
        <w:t>r la ineficacia declarada por el</w:t>
      </w:r>
      <w:r w:rsidR="003F5949" w:rsidRPr="008A0A78">
        <w:rPr>
          <w:rFonts w:ascii="Bookman Old Style" w:hAnsi="Bookman Old Style" w:cs="Arial"/>
        </w:rPr>
        <w:t xml:space="preserve"> </w:t>
      </w:r>
      <w:r w:rsidR="003F5949" w:rsidRPr="008A0A78">
        <w:rPr>
          <w:rFonts w:ascii="Bookman Old Style" w:hAnsi="Bookman Old Style" w:cs="Arial"/>
          <w:i/>
        </w:rPr>
        <w:t>a quo</w:t>
      </w:r>
      <w:r w:rsidR="003F5949" w:rsidRPr="008A0A78">
        <w:rPr>
          <w:rFonts w:ascii="Bookman Old Style" w:hAnsi="Bookman Old Style" w:cs="Arial"/>
        </w:rPr>
        <w:t xml:space="preserve"> de</w:t>
      </w:r>
      <w:r w:rsidR="00912AF7" w:rsidRPr="008A0A78">
        <w:rPr>
          <w:rFonts w:ascii="Bookman Old Style" w:hAnsi="Bookman Old Style" w:cs="Arial"/>
        </w:rPr>
        <w:t>l</w:t>
      </w:r>
      <w:r w:rsidR="003F5949" w:rsidRPr="008A0A78">
        <w:rPr>
          <w:rFonts w:ascii="Bookman Old Style" w:hAnsi="Bookman Old Style" w:cs="Arial"/>
        </w:rPr>
        <w:t xml:space="preserve"> traslado efectuado a la AFP </w:t>
      </w:r>
      <w:r w:rsidR="009C18F8" w:rsidRPr="008A0A78">
        <w:rPr>
          <w:rFonts w:ascii="Bookman Old Style" w:hAnsi="Bookman Old Style" w:cs="Arial"/>
        </w:rPr>
        <w:t>PORVENIR</w:t>
      </w:r>
      <w:r w:rsidR="00912AF7" w:rsidRPr="008A0A78">
        <w:rPr>
          <w:rFonts w:ascii="Bookman Old Style" w:hAnsi="Bookman Old Style" w:cs="Arial"/>
        </w:rPr>
        <w:t xml:space="preserve"> ordenando su retorno a COLPENSIONES.</w:t>
      </w:r>
    </w:p>
    <w:p w14:paraId="27232616" w14:textId="0A78E41A" w:rsidR="00410952" w:rsidRPr="008A0A78" w:rsidRDefault="00410952" w:rsidP="008A0A78">
      <w:pPr>
        <w:spacing w:line="276" w:lineRule="auto"/>
        <w:ind w:firstLine="0"/>
        <w:rPr>
          <w:rFonts w:ascii="Bookman Old Style" w:hAnsi="Bookman Old Style" w:cs="Arial"/>
        </w:rPr>
      </w:pPr>
    </w:p>
    <w:p w14:paraId="166948C2" w14:textId="77777777" w:rsidR="003073FB" w:rsidRPr="008A0A78" w:rsidRDefault="003073FB" w:rsidP="008A0A78">
      <w:pPr>
        <w:spacing w:line="276" w:lineRule="auto"/>
        <w:ind w:firstLine="0"/>
        <w:rPr>
          <w:rFonts w:ascii="Bookman Old Style" w:hAnsi="Bookman Old Style" w:cs="Arial"/>
          <w:b/>
        </w:rPr>
      </w:pPr>
      <w:r w:rsidRPr="008A0A78">
        <w:rPr>
          <w:rFonts w:ascii="Bookman Old Style" w:hAnsi="Bookman Old Style" w:cs="Arial"/>
          <w:b/>
        </w:rPr>
        <w:t>De las condenas impuestas en la sentencia y grado de consulta en lo no recurrido.</w:t>
      </w:r>
    </w:p>
    <w:p w14:paraId="6018F54B" w14:textId="77777777" w:rsidR="003073FB" w:rsidRPr="008A0A78" w:rsidRDefault="003073FB" w:rsidP="008A0A78">
      <w:pPr>
        <w:spacing w:line="276" w:lineRule="auto"/>
        <w:ind w:firstLine="0"/>
        <w:rPr>
          <w:rFonts w:ascii="Bookman Old Style" w:hAnsi="Bookman Old Style" w:cs="Arial"/>
          <w:highlight w:val="yellow"/>
        </w:rPr>
      </w:pPr>
    </w:p>
    <w:p w14:paraId="38872EA4" w14:textId="24E193BB"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Resp</w:t>
      </w:r>
      <w:r w:rsidR="006D33E5" w:rsidRPr="008A0A78">
        <w:rPr>
          <w:rFonts w:ascii="Bookman Old Style" w:hAnsi="Bookman Old Style" w:cs="Arial"/>
        </w:rPr>
        <w:t xml:space="preserve">ecto </w:t>
      </w:r>
      <w:r w:rsidRPr="008A0A78">
        <w:rPr>
          <w:rFonts w:ascii="Bookman Old Style" w:hAnsi="Bookman Old Style" w:cs="Arial"/>
        </w:rPr>
        <w:t>a la orden de devolución de los gastos de adm</w:t>
      </w:r>
      <w:r w:rsidR="0036061A" w:rsidRPr="008A0A78">
        <w:rPr>
          <w:rFonts w:ascii="Bookman Old Style" w:hAnsi="Bookman Old Style" w:cs="Arial"/>
        </w:rPr>
        <w:t xml:space="preserve">inistración y demás emolumentos </w:t>
      </w:r>
      <w:r w:rsidR="00D76CA2" w:rsidRPr="008A0A78">
        <w:rPr>
          <w:rFonts w:ascii="Bookman Old Style" w:hAnsi="Bookman Old Style" w:cs="Arial"/>
        </w:rPr>
        <w:t xml:space="preserve">por parte de </w:t>
      </w:r>
      <w:r w:rsidR="00E12055" w:rsidRPr="008A0A78">
        <w:rPr>
          <w:rFonts w:ascii="Bookman Old Style" w:hAnsi="Bookman Old Style" w:cs="Arial"/>
        </w:rPr>
        <w:t>la AFP demandada</w:t>
      </w:r>
      <w:r w:rsidR="00D76CA2" w:rsidRPr="008A0A78">
        <w:rPr>
          <w:rFonts w:ascii="Bookman Old Style" w:hAnsi="Bookman Old Style" w:cs="Arial"/>
        </w:rPr>
        <w:t>,</w:t>
      </w:r>
      <w:r w:rsidRPr="008A0A78">
        <w:rPr>
          <w:rFonts w:ascii="Bookman Old Style" w:hAnsi="Bookman Old Style" w:cs="Arial"/>
        </w:rPr>
        <w:t xml:space="preserve"> se ha de indicar que la consecuencia de la declaración de ineficacia del traslado es que la afiliación se retrotrae al estado en que se en</w:t>
      </w:r>
      <w:r w:rsidR="00CC0BF9" w:rsidRPr="008A0A78">
        <w:rPr>
          <w:rFonts w:ascii="Bookman Old Style" w:hAnsi="Bookman Old Style" w:cs="Arial"/>
        </w:rPr>
        <w:t>contraba, lo que implica que la AFP del RAIS debe</w:t>
      </w:r>
      <w:r w:rsidRPr="008A0A78">
        <w:rPr>
          <w:rFonts w:ascii="Bookman Old Style" w:hAnsi="Bookman Old Style" w:cs="Arial"/>
        </w:rPr>
        <w:t xml:space="preserve"> devolver todos los valores recibidos con </w:t>
      </w:r>
      <w:r w:rsidR="00E12055" w:rsidRPr="008A0A78">
        <w:rPr>
          <w:rFonts w:ascii="Bookman Old Style" w:hAnsi="Bookman Old Style" w:cs="Arial"/>
        </w:rPr>
        <w:t>motivo de la afiliación como lo</w:t>
      </w:r>
      <w:r w:rsidRPr="008A0A78">
        <w:rPr>
          <w:rFonts w:ascii="Bookman Old Style" w:hAnsi="Bookman Old Style" w:cs="Arial"/>
        </w:rPr>
        <w:t xml:space="preserve">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8A0A78" w:rsidRDefault="003073FB" w:rsidP="008A0A78">
      <w:pPr>
        <w:spacing w:line="276" w:lineRule="auto"/>
        <w:ind w:firstLine="0"/>
        <w:rPr>
          <w:rFonts w:ascii="Bookman Old Style" w:hAnsi="Bookman Old Style" w:cs="Arial"/>
        </w:rPr>
      </w:pPr>
    </w:p>
    <w:p w14:paraId="03E3353E"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8A0A78" w:rsidRDefault="003073FB" w:rsidP="008A0A78">
      <w:pPr>
        <w:spacing w:line="276" w:lineRule="auto"/>
        <w:ind w:firstLine="0"/>
        <w:rPr>
          <w:rFonts w:ascii="Bookman Old Style" w:hAnsi="Bookman Old Style" w:cs="Arial"/>
        </w:rPr>
      </w:pPr>
    </w:p>
    <w:p w14:paraId="0A2D0CBB" w14:textId="29189184"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Lo anterior</w:t>
      </w:r>
      <w:r w:rsidR="00B56F68" w:rsidRPr="008A0A78">
        <w:rPr>
          <w:rFonts w:ascii="Bookman Old Style" w:hAnsi="Bookman Old Style" w:cs="Arial"/>
        </w:rPr>
        <w:t>,</w:t>
      </w:r>
      <w:r w:rsidRPr="008A0A78">
        <w:rPr>
          <w:rFonts w:ascii="Bookman Old Style" w:hAnsi="Bookman Old Style" w:cs="Arial"/>
        </w:rPr>
        <w:t xml:space="preserve"> </w:t>
      </w:r>
      <w:r w:rsidR="00912AF7" w:rsidRPr="008A0A78">
        <w:rPr>
          <w:rFonts w:ascii="Bookman Old Style" w:hAnsi="Bookman Old Style" w:cs="Arial"/>
        </w:rPr>
        <w:t xml:space="preserve">obliga a </w:t>
      </w:r>
      <w:r w:rsidR="00E12055" w:rsidRPr="008A0A78">
        <w:rPr>
          <w:rFonts w:ascii="Bookman Old Style" w:hAnsi="Bookman Old Style" w:cs="Arial"/>
        </w:rPr>
        <w:t>la</w:t>
      </w:r>
      <w:r w:rsidR="006D33E5" w:rsidRPr="008A0A78">
        <w:rPr>
          <w:rFonts w:ascii="Bookman Old Style" w:hAnsi="Bookman Old Style" w:cs="Arial"/>
        </w:rPr>
        <w:t xml:space="preserve"> AFP</w:t>
      </w:r>
      <w:r w:rsidR="00912AF7" w:rsidRPr="008A0A78">
        <w:rPr>
          <w:rFonts w:ascii="Bookman Old Style" w:hAnsi="Bookman Old Style" w:cs="Arial"/>
        </w:rPr>
        <w:t xml:space="preserve"> a tras</w:t>
      </w:r>
      <w:r w:rsidRPr="008A0A78">
        <w:rPr>
          <w:rFonts w:ascii="Bookman Old Style" w:hAnsi="Bookman Old Style" w:cs="Arial"/>
        </w:rPr>
        <w:t>ladar todos los dineros que por concepto de aportes y rendimientos se hubieren producido y que hacen parte de la</w:t>
      </w:r>
      <w:r w:rsidR="00ED6949" w:rsidRPr="008A0A78">
        <w:rPr>
          <w:rFonts w:ascii="Bookman Old Style" w:hAnsi="Bookman Old Style" w:cs="Arial"/>
        </w:rPr>
        <w:t xml:space="preserve"> c</w:t>
      </w:r>
      <w:r w:rsidR="006D33E5" w:rsidRPr="008A0A78">
        <w:rPr>
          <w:rFonts w:ascii="Bookman Old Style" w:hAnsi="Bookman Old Style" w:cs="Arial"/>
        </w:rPr>
        <w:t>uenta de ahorro individual de la</w:t>
      </w:r>
      <w:r w:rsidRPr="008A0A78">
        <w:rPr>
          <w:rFonts w:ascii="Bookman Old Style" w:hAnsi="Bookman Old Style" w:cs="Arial"/>
        </w:rPr>
        <w:t xml:space="preserve"> accionante, además de los valores que </w:t>
      </w:r>
      <w:r w:rsidR="0038198A" w:rsidRPr="008A0A78">
        <w:rPr>
          <w:rFonts w:ascii="Bookman Old Style" w:hAnsi="Bookman Old Style" w:cs="Arial"/>
        </w:rPr>
        <w:t>cobró</w:t>
      </w:r>
      <w:r w:rsidRPr="008A0A78">
        <w:rPr>
          <w:rFonts w:ascii="Bookman Old Style" w:hAnsi="Bookman Old Style" w:cs="Arial"/>
        </w:rPr>
        <w:t xml:space="preserve"> a título de cuotas de administración y comisiones, incluidos los aportes destinados para el fondo de garantía de pensión mínima y los valores utilizados en </w:t>
      </w:r>
      <w:r w:rsidRPr="008A0A78">
        <w:rPr>
          <w:rFonts w:ascii="Bookman Old Style" w:hAnsi="Bookman Old Style" w:cs="Arial"/>
        </w:rPr>
        <w:lastRenderedPageBreak/>
        <w:t xml:space="preserve">seguros previsionales de invalidez y sobrevivencia, debidamente indexados, con cargo a sus propios recursos, pues todos estos deberán ser abonados en el fondo común que administra </w:t>
      </w:r>
      <w:r w:rsidR="005E0D01" w:rsidRPr="008A0A78">
        <w:rPr>
          <w:rFonts w:ascii="Bookman Old Style" w:hAnsi="Bookman Old Style" w:cs="Arial"/>
        </w:rPr>
        <w:t>COLPENSIONES</w:t>
      </w:r>
      <w:r w:rsidRPr="008A0A78">
        <w:rPr>
          <w:rFonts w:ascii="Bookman Old Style" w:hAnsi="Bookman Old Style" w:cs="Arial"/>
        </w:rPr>
        <w:t xml:space="preserve"> y utilizados para la financiación de la pensión de vejez de la parte demandante (SL1421-2019, SL1688-2019, SL2877-2020, SL4141-2021, SL3611-2021, entre otras más). </w:t>
      </w:r>
    </w:p>
    <w:p w14:paraId="7D4E1435" w14:textId="77777777" w:rsidR="003073FB" w:rsidRPr="008A0A78" w:rsidRDefault="003073FB" w:rsidP="008A0A78">
      <w:pPr>
        <w:spacing w:line="276" w:lineRule="auto"/>
        <w:ind w:firstLine="0"/>
        <w:rPr>
          <w:rFonts w:ascii="Bookman Old Style" w:hAnsi="Bookman Old Style" w:cs="Arial"/>
        </w:rPr>
      </w:pPr>
    </w:p>
    <w:p w14:paraId="376A30E3" w14:textId="56C82D46" w:rsidR="003073FB" w:rsidRPr="008A0A78" w:rsidRDefault="006D33E5" w:rsidP="008A0A78">
      <w:pPr>
        <w:spacing w:line="276" w:lineRule="auto"/>
        <w:ind w:firstLine="0"/>
        <w:rPr>
          <w:rFonts w:ascii="Bookman Old Style" w:hAnsi="Bookman Old Style" w:cs="Arial"/>
        </w:rPr>
      </w:pPr>
      <w:r w:rsidRPr="008A0A78">
        <w:rPr>
          <w:rFonts w:ascii="Bookman Old Style" w:hAnsi="Bookman Old Style" w:cs="Arial"/>
        </w:rPr>
        <w:t xml:space="preserve">Acorde con lo dicho, resulta pertinente </w:t>
      </w:r>
      <w:r w:rsidR="003073FB" w:rsidRPr="008A0A78">
        <w:rPr>
          <w:rFonts w:ascii="Bookman Old Style" w:hAnsi="Bookman Old Style" w:cs="Arial"/>
        </w:rPr>
        <w:t>traer a colación el reciente pronunciamiento de la Sala de Casación Laboral, sentencia SL1017-2022 M.P. Dr. Gerardo Botero Zuluaga, así:</w:t>
      </w:r>
    </w:p>
    <w:p w14:paraId="7FE24336" w14:textId="77777777" w:rsidR="003073FB" w:rsidRPr="008A0A78" w:rsidRDefault="003073FB" w:rsidP="008A0A78">
      <w:pPr>
        <w:spacing w:line="276" w:lineRule="auto"/>
        <w:jc w:val="center"/>
        <w:rPr>
          <w:rFonts w:ascii="Bookman Old Style" w:eastAsia="Bookman Old Style" w:hAnsi="Bookman Old Style" w:cs="Arial"/>
          <w:b/>
          <w:bCs/>
          <w:color w:val="FF0000"/>
          <w:lang w:val="es-ES"/>
        </w:rPr>
      </w:pPr>
    </w:p>
    <w:p w14:paraId="26396B26"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 xml:space="preserve">   </w:t>
      </w:r>
    </w:p>
    <w:p w14:paraId="6CF714DA" w14:textId="77777777" w:rsidR="003073FB" w:rsidRPr="00D974B6" w:rsidRDefault="003073FB" w:rsidP="00D974B6">
      <w:pPr>
        <w:spacing w:line="240" w:lineRule="auto"/>
        <w:ind w:left="426" w:right="420" w:firstLine="0"/>
        <w:rPr>
          <w:rFonts w:ascii="Bookman Old Style" w:hAnsi="Bookman Old Style" w:cs="Arial"/>
          <w:i/>
          <w:iCs/>
          <w:sz w:val="22"/>
        </w:rPr>
      </w:pPr>
      <w:r w:rsidRPr="00D974B6">
        <w:rPr>
          <w:rFonts w:ascii="Bookman Old Style" w:hAnsi="Bookman Old Style" w:cs="Arial"/>
          <w:i/>
          <w:iCs/>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8A0A78" w:rsidRDefault="003073FB" w:rsidP="008A0A78">
      <w:pPr>
        <w:spacing w:line="276" w:lineRule="auto"/>
        <w:ind w:firstLine="0"/>
        <w:rPr>
          <w:rFonts w:ascii="Bookman Old Style" w:hAnsi="Bookman Old Style" w:cs="Arial"/>
        </w:rPr>
      </w:pPr>
    </w:p>
    <w:p w14:paraId="26BA3654" w14:textId="5325A019" w:rsidR="00476258" w:rsidRPr="008A0A78" w:rsidRDefault="00476258" w:rsidP="008A0A78">
      <w:pPr>
        <w:spacing w:line="276" w:lineRule="auto"/>
        <w:ind w:firstLine="0"/>
        <w:rPr>
          <w:rFonts w:ascii="Bookman Old Style" w:hAnsi="Bookman Old Style" w:cs="Arial"/>
        </w:rPr>
      </w:pPr>
      <w:r w:rsidRPr="008A0A78">
        <w:rPr>
          <w:rFonts w:ascii="Bookman Old Style" w:hAnsi="Bookman Old Style" w:cs="Arial"/>
        </w:rPr>
        <w:t>Así las cosas, es de concluir que no tiene vocación de prosperidad los argumentos planteados por las recurrentes, lo cual amerita confirmar las órdenes impartidas en la sentencia.</w:t>
      </w:r>
    </w:p>
    <w:p w14:paraId="50C30823" w14:textId="77777777" w:rsidR="00476258" w:rsidRPr="008A0A78" w:rsidRDefault="00476258" w:rsidP="008A0A78">
      <w:pPr>
        <w:spacing w:line="276" w:lineRule="auto"/>
        <w:ind w:firstLine="0"/>
        <w:rPr>
          <w:rFonts w:ascii="Bookman Old Style" w:hAnsi="Bookman Old Style" w:cs="Arial"/>
        </w:rPr>
      </w:pPr>
    </w:p>
    <w:p w14:paraId="3C5C17D1" w14:textId="77777777" w:rsidR="00DE6E92" w:rsidRPr="008A0A78" w:rsidRDefault="00DE6E92" w:rsidP="008A0A78">
      <w:pPr>
        <w:spacing w:line="276" w:lineRule="auto"/>
        <w:ind w:firstLine="0"/>
        <w:rPr>
          <w:rFonts w:ascii="Bookman Old Style" w:hAnsi="Bookman Old Style" w:cs="Arial"/>
          <w:b/>
          <w:bCs/>
        </w:rPr>
      </w:pPr>
      <w:r w:rsidRPr="008A0A78">
        <w:rPr>
          <w:rFonts w:ascii="Bookman Old Style" w:hAnsi="Bookman Old Style" w:cs="Arial"/>
          <w:b/>
          <w:bCs/>
        </w:rPr>
        <w:t xml:space="preserve">Del bono pensional </w:t>
      </w:r>
    </w:p>
    <w:p w14:paraId="4457859D" w14:textId="77777777" w:rsidR="003073FB" w:rsidRPr="008A0A78" w:rsidRDefault="003073FB" w:rsidP="008A0A78">
      <w:pPr>
        <w:spacing w:line="276" w:lineRule="auto"/>
        <w:ind w:firstLine="0"/>
        <w:rPr>
          <w:rFonts w:ascii="Bookman Old Style" w:hAnsi="Bookman Old Style" w:cs="Arial"/>
        </w:rPr>
      </w:pPr>
    </w:p>
    <w:p w14:paraId="39617C86" w14:textId="7E6A939B" w:rsidR="00B84C34" w:rsidRPr="008A0A78" w:rsidRDefault="00B84C34" w:rsidP="008A0A78">
      <w:pPr>
        <w:spacing w:line="276" w:lineRule="auto"/>
        <w:ind w:firstLine="0"/>
        <w:rPr>
          <w:rFonts w:ascii="Bookman Old Style" w:hAnsi="Bookman Old Style" w:cs="Arial"/>
        </w:rPr>
      </w:pPr>
      <w:r w:rsidRPr="008A0A78">
        <w:rPr>
          <w:rFonts w:ascii="Bookman Old Style" w:hAnsi="Bookman Old Style" w:cs="Arial"/>
        </w:rPr>
        <w:t xml:space="preserve">Con relación al </w:t>
      </w:r>
      <w:r w:rsidRPr="008A0A78">
        <w:rPr>
          <w:rFonts w:ascii="Bookman Old Style" w:hAnsi="Bookman Old Style" w:cs="Arial"/>
          <w:b/>
        </w:rPr>
        <w:t>bono pensional</w:t>
      </w:r>
      <w:r w:rsidRPr="008A0A78">
        <w:rPr>
          <w:rFonts w:ascii="Bookman Old Style" w:hAnsi="Bookman Old Style" w:cs="Arial"/>
        </w:rPr>
        <w:t xml:space="preserve">, se evidencia que la redención normal de dicho instrumento data </w:t>
      </w:r>
      <w:r w:rsidRPr="008A0A78">
        <w:rPr>
          <w:rFonts w:ascii="Bookman Old Style" w:hAnsi="Bookman Old Style" w:cs="Arial"/>
          <w:bCs/>
        </w:rPr>
        <w:t xml:space="preserve">del </w:t>
      </w:r>
      <w:r w:rsidR="00801C2C" w:rsidRPr="008A0A78">
        <w:rPr>
          <w:rFonts w:ascii="Bookman Old Style" w:hAnsi="Bookman Old Style" w:cs="Arial"/>
          <w:bCs/>
        </w:rPr>
        <w:t>15-07-2022</w:t>
      </w:r>
      <w:r w:rsidRPr="008A0A78">
        <w:rPr>
          <w:rFonts w:ascii="Bookman Old Style" w:hAnsi="Bookman Old Style" w:cs="Arial"/>
        </w:rPr>
        <w:t xml:space="preserve">; por lo tanto, se deberá confirmar la orden de comunicar a la Oficina de Bonos Pensionales del Ministerio de Hacienda y Crédito Público de la decisión aquí adoptada, para retrotraer las cosas al estado en el que se encontraban al momento en que el demandante se cambió de régimen y en el evento de haberse pagado el bono de forma anticipada, la AFP </w:t>
      </w:r>
      <w:r w:rsidR="009C18F8" w:rsidRPr="008A0A78">
        <w:rPr>
          <w:rFonts w:ascii="Bookman Old Style" w:hAnsi="Bookman Old Style" w:cs="Arial"/>
        </w:rPr>
        <w:t>PORVENIR</w:t>
      </w:r>
      <w:r w:rsidRPr="008A0A78">
        <w:rPr>
          <w:rFonts w:ascii="Bookman Old Style" w:hAnsi="Bookman Old Style" w:cs="Arial"/>
        </w:rPr>
        <w:t xml:space="preserve"> S.A. deberá restituir dicha suma por la OBP debidamente indexada y con cargo a sus propios recursos. </w:t>
      </w:r>
    </w:p>
    <w:p w14:paraId="7EB23EE0" w14:textId="17230440" w:rsidR="00F313F7" w:rsidRPr="008A0A78" w:rsidRDefault="00F313F7" w:rsidP="008A0A78">
      <w:pPr>
        <w:spacing w:line="276" w:lineRule="auto"/>
        <w:ind w:firstLine="0"/>
        <w:rPr>
          <w:rFonts w:ascii="Bookman Old Style" w:hAnsi="Bookman Old Style" w:cs="Arial"/>
        </w:rPr>
      </w:pPr>
    </w:p>
    <w:p w14:paraId="7F12B2C1" w14:textId="7E5F2B91" w:rsidR="00C41494" w:rsidRPr="008A0A78" w:rsidRDefault="00C41494" w:rsidP="008A0A78">
      <w:pPr>
        <w:spacing w:line="276" w:lineRule="auto"/>
        <w:ind w:firstLine="0"/>
        <w:rPr>
          <w:rFonts w:ascii="Bookman Old Style" w:hAnsi="Bookman Old Style" w:cs="Arial"/>
          <w:b/>
          <w:bCs/>
        </w:rPr>
      </w:pPr>
      <w:r w:rsidRPr="008A0A78">
        <w:rPr>
          <w:rFonts w:ascii="Bookman Old Style" w:hAnsi="Bookman Old Style" w:cs="Arial"/>
          <w:b/>
          <w:bCs/>
        </w:rPr>
        <w:t>De la imposición de costas.</w:t>
      </w:r>
    </w:p>
    <w:p w14:paraId="01492C88" w14:textId="77777777" w:rsidR="00D95BEB" w:rsidRPr="008A0A78" w:rsidRDefault="00D95BEB" w:rsidP="008A0A78">
      <w:pPr>
        <w:spacing w:line="276" w:lineRule="auto"/>
        <w:ind w:firstLine="0"/>
        <w:rPr>
          <w:rFonts w:ascii="Bookman Old Style" w:hAnsi="Bookman Old Style" w:cs="Arial"/>
        </w:rPr>
      </w:pPr>
    </w:p>
    <w:p w14:paraId="70B19574" w14:textId="77777777" w:rsidR="003857C6" w:rsidRPr="008A0A78" w:rsidRDefault="003857C6" w:rsidP="008A0A78">
      <w:pPr>
        <w:spacing w:line="276" w:lineRule="auto"/>
        <w:ind w:firstLine="0"/>
        <w:rPr>
          <w:rFonts w:ascii="Bookman Old Style" w:hAnsi="Bookman Old Style" w:cs="Arial"/>
        </w:rPr>
      </w:pPr>
      <w:r w:rsidRPr="008A0A78">
        <w:rPr>
          <w:rFonts w:ascii="Bookman Old Style" w:hAnsi="Bookman Old Style" w:cs="Arial"/>
        </w:rPr>
        <w:lastRenderedPageBreak/>
        <w:t xml:space="preserve">Finalmente, frente al reproche sobre la imposición de costas procesales en primera instancia a cargo de PORVENIR S.A., debe advertirse </w:t>
      </w:r>
      <w:r w:rsidRPr="008A0A78">
        <w:rPr>
          <w:rFonts w:ascii="Bookman Old Style" w:hAnsi="Bookman Old Style" w:cs="Arial"/>
          <w:iCs/>
        </w:rPr>
        <w:t>que</w:t>
      </w:r>
      <w:r w:rsidRPr="008A0A78">
        <w:rPr>
          <w:rFonts w:ascii="Bookman Old Style" w:hAnsi="Bookman Old Style" w:cs="Arial"/>
        </w:rPr>
        <w:t xml:space="preserve"> son consecuencia de las resultas del proceso donde la parte que resulta vencida procede la imposición de costas, al tenor del artículo 365 del C.G.P. Ello implica, que no tienen asidero los argumentos esbozados por la AFP consistentes en que cumplieron con la ley y que actuaron de buena fe, lo cual no se constituye como una excepción para exoneración de la condena impuesta. Por ende, no hay lugar a revocar la impuesta en primera instancia.</w:t>
      </w:r>
    </w:p>
    <w:p w14:paraId="17569C29" w14:textId="77777777" w:rsidR="003857C6" w:rsidRPr="008A0A78" w:rsidRDefault="003857C6" w:rsidP="008A0A78">
      <w:pPr>
        <w:spacing w:line="276" w:lineRule="auto"/>
        <w:ind w:firstLine="0"/>
        <w:rPr>
          <w:rFonts w:ascii="Bookman Old Style" w:hAnsi="Bookman Old Style" w:cs="Arial"/>
        </w:rPr>
      </w:pPr>
    </w:p>
    <w:p w14:paraId="164E34A4" w14:textId="75BE0F1C" w:rsidR="00B84C34" w:rsidRPr="008A0A78" w:rsidRDefault="00B84C34" w:rsidP="008A0A78">
      <w:pPr>
        <w:spacing w:line="276" w:lineRule="auto"/>
        <w:ind w:firstLine="0"/>
        <w:rPr>
          <w:rFonts w:ascii="Bookman Old Style" w:hAnsi="Bookman Old Style" w:cs="Arial"/>
        </w:rPr>
      </w:pPr>
      <w:r w:rsidRPr="008A0A78">
        <w:rPr>
          <w:rFonts w:ascii="Bookman Old Style" w:hAnsi="Bookman Old Style" w:cs="Arial"/>
        </w:rPr>
        <w:t xml:space="preserve">Con todo, habrá de confirmarse la sentencia apelada y consultada que declaró la ineficacia del traslado de régimen y como se resolvió de forma desfavorable el recurso de apelación interpuesto por </w:t>
      </w:r>
      <w:r w:rsidRPr="008A0A78">
        <w:rPr>
          <w:rFonts w:ascii="Bookman Old Style" w:hAnsi="Bookman Old Style" w:cs="Arial"/>
          <w:b/>
          <w:bCs/>
        </w:rPr>
        <w:t>COLPENSIONES</w:t>
      </w:r>
      <w:r w:rsidR="00953BAB" w:rsidRPr="008A0A78">
        <w:rPr>
          <w:rFonts w:ascii="Bookman Old Style" w:hAnsi="Bookman Old Style" w:cs="Arial"/>
          <w:b/>
          <w:bCs/>
        </w:rPr>
        <w:t xml:space="preserve"> y </w:t>
      </w:r>
      <w:r w:rsidR="009C18F8" w:rsidRPr="008A0A78">
        <w:rPr>
          <w:rFonts w:ascii="Bookman Old Style" w:hAnsi="Bookman Old Style" w:cs="Arial"/>
          <w:b/>
          <w:bCs/>
        </w:rPr>
        <w:t>PORVENIR</w:t>
      </w:r>
      <w:r w:rsidRPr="008A0A78">
        <w:rPr>
          <w:rFonts w:ascii="Bookman Old Style" w:hAnsi="Bookman Old Style" w:cs="Arial"/>
        </w:rPr>
        <w:t>, se le impondrá costas en esta instancia.</w:t>
      </w:r>
    </w:p>
    <w:p w14:paraId="39089F14" w14:textId="77777777" w:rsidR="00AD5BA9" w:rsidRPr="008A0A78" w:rsidRDefault="00AD5BA9" w:rsidP="008A0A78">
      <w:pPr>
        <w:spacing w:line="276" w:lineRule="auto"/>
        <w:ind w:firstLine="0"/>
        <w:rPr>
          <w:rFonts w:ascii="Bookman Old Style" w:hAnsi="Bookman Old Style" w:cs="Arial"/>
        </w:rPr>
      </w:pPr>
    </w:p>
    <w:p w14:paraId="2301E992" w14:textId="5B35C663" w:rsidR="003073FB" w:rsidRPr="008A0A78" w:rsidRDefault="00AD5BA9" w:rsidP="008A0A78">
      <w:pPr>
        <w:spacing w:line="276" w:lineRule="auto"/>
        <w:ind w:firstLine="0"/>
        <w:rPr>
          <w:rFonts w:ascii="Bookman Old Style" w:hAnsi="Bookman Old Style" w:cs="Arial"/>
          <w:b/>
        </w:rPr>
      </w:pPr>
      <w:r w:rsidRPr="008A0A78">
        <w:rPr>
          <w:rFonts w:ascii="Bookman Old Style" w:hAnsi="Bookman Old Style" w:cs="Arial"/>
        </w:rPr>
        <w:t>P</w:t>
      </w:r>
      <w:r w:rsidR="003073FB" w:rsidRPr="008A0A78">
        <w:rPr>
          <w:rFonts w:ascii="Bookman Old Style" w:hAnsi="Bookman Old Style" w:cs="Arial"/>
        </w:rPr>
        <w:t>or lo expuesto</w:t>
      </w:r>
      <w:r w:rsidR="00AF0141" w:rsidRPr="008A0A78">
        <w:rPr>
          <w:rFonts w:ascii="Bookman Old Style" w:hAnsi="Bookman Old Style" w:cs="Arial"/>
          <w:b/>
        </w:rPr>
        <w:t>,</w:t>
      </w:r>
      <w:r w:rsidR="003073FB" w:rsidRPr="008A0A78">
        <w:rPr>
          <w:rFonts w:ascii="Bookman Old Style" w:hAnsi="Bookman Old Style" w:cs="Arial"/>
          <w:b/>
        </w:rPr>
        <w:t xml:space="preserve"> la Sala de Decisión Laboral del Tribunal Superior del Distrito Judicial de Pereira, </w:t>
      </w:r>
      <w:r w:rsidR="003073FB" w:rsidRPr="008A0A78">
        <w:rPr>
          <w:rFonts w:ascii="Bookman Old Style" w:hAnsi="Bookman Old Style" w:cs="Arial"/>
        </w:rPr>
        <w:t>administrando justicia en nombre de la República y por autoridad de la ley</w:t>
      </w:r>
      <w:r w:rsidR="003073FB" w:rsidRPr="008A0A78">
        <w:rPr>
          <w:rFonts w:ascii="Bookman Old Style" w:hAnsi="Bookman Old Style" w:cs="Arial"/>
          <w:b/>
        </w:rPr>
        <w:t>.</w:t>
      </w:r>
    </w:p>
    <w:p w14:paraId="1B6A5444" w14:textId="77777777" w:rsidR="003073FB" w:rsidRPr="008A0A78" w:rsidRDefault="003073FB" w:rsidP="008A0A78">
      <w:pPr>
        <w:spacing w:line="276" w:lineRule="auto"/>
        <w:ind w:firstLine="0"/>
        <w:rPr>
          <w:rFonts w:ascii="Bookman Old Style" w:hAnsi="Bookman Old Style" w:cs="Arial"/>
        </w:rPr>
      </w:pPr>
    </w:p>
    <w:p w14:paraId="592F8074" w14:textId="77777777" w:rsidR="003073FB" w:rsidRPr="008A0A78" w:rsidRDefault="003073FB" w:rsidP="008A0A78">
      <w:pPr>
        <w:spacing w:line="276" w:lineRule="auto"/>
        <w:ind w:firstLine="0"/>
        <w:jc w:val="center"/>
        <w:rPr>
          <w:rFonts w:ascii="Bookman Old Style" w:hAnsi="Bookman Old Style" w:cs="Arial"/>
        </w:rPr>
      </w:pPr>
      <w:r w:rsidRPr="008A0A78">
        <w:rPr>
          <w:rFonts w:ascii="Bookman Old Style" w:hAnsi="Bookman Old Style" w:cs="Arial"/>
          <w:b/>
        </w:rPr>
        <w:t>RESUELVE:</w:t>
      </w:r>
    </w:p>
    <w:p w14:paraId="0D09B413" w14:textId="77777777" w:rsidR="00A8283C" w:rsidRPr="008A0A78" w:rsidRDefault="00A8283C" w:rsidP="008A0A78">
      <w:pPr>
        <w:spacing w:line="276" w:lineRule="auto"/>
        <w:ind w:right="284" w:firstLine="0"/>
        <w:rPr>
          <w:rFonts w:ascii="Bookman Old Style" w:hAnsi="Bookman Old Style" w:cs="Arial"/>
        </w:rPr>
      </w:pPr>
    </w:p>
    <w:p w14:paraId="40AE2BE7" w14:textId="2066E0ED" w:rsidR="003073FB" w:rsidRPr="008A0A78" w:rsidRDefault="00A8283C" w:rsidP="008A0A78">
      <w:pPr>
        <w:spacing w:line="276" w:lineRule="auto"/>
        <w:ind w:firstLine="0"/>
        <w:rPr>
          <w:rFonts w:ascii="Bookman Old Style" w:eastAsia="Bookman Old Style" w:hAnsi="Bookman Old Style" w:cs="Bookman Old Style"/>
          <w:b/>
          <w:bCs/>
        </w:rPr>
      </w:pPr>
      <w:r w:rsidRPr="008A0A78">
        <w:rPr>
          <w:rFonts w:ascii="Bookman Old Style" w:eastAsia="Bookman Old Style" w:hAnsi="Bookman Old Style" w:cs="Bookman Old Style"/>
          <w:b/>
          <w:bCs/>
        </w:rPr>
        <w:t>PRIMERO</w:t>
      </w:r>
      <w:r w:rsidR="007F6CA1" w:rsidRPr="008A0A78">
        <w:rPr>
          <w:rFonts w:ascii="Bookman Old Style" w:eastAsia="Bookman Old Style" w:hAnsi="Bookman Old Style" w:cs="Bookman Old Style"/>
          <w:b/>
          <w:bCs/>
        </w:rPr>
        <w:t xml:space="preserve">: </w:t>
      </w:r>
      <w:r w:rsidR="003073FB" w:rsidRPr="008A0A78">
        <w:rPr>
          <w:rFonts w:ascii="Bookman Old Style" w:hAnsi="Bookman Old Style" w:cs="Arial"/>
          <w:b/>
          <w:bCs/>
        </w:rPr>
        <w:t>CONFIRMAR</w:t>
      </w:r>
      <w:r w:rsidR="3058F59B" w:rsidRPr="008A0A78">
        <w:rPr>
          <w:rFonts w:ascii="Bookman Old Style" w:hAnsi="Bookman Old Style" w:cs="Arial"/>
          <w:b/>
          <w:bCs/>
        </w:rPr>
        <w:t xml:space="preserve"> </w:t>
      </w:r>
      <w:r w:rsidR="00A217B8" w:rsidRPr="008A0A78">
        <w:rPr>
          <w:rFonts w:ascii="Bookman Old Style" w:hAnsi="Bookman Old Style" w:cs="Arial"/>
          <w:bCs/>
        </w:rPr>
        <w:t>en todo</w:t>
      </w:r>
      <w:r w:rsidR="00F313F7" w:rsidRPr="008A0A78">
        <w:rPr>
          <w:rFonts w:ascii="Bookman Old Style" w:hAnsi="Bookman Old Style" w:cs="Arial"/>
          <w:bCs/>
        </w:rPr>
        <w:t xml:space="preserve"> </w:t>
      </w:r>
      <w:r w:rsidR="003073FB" w:rsidRPr="008A0A78">
        <w:rPr>
          <w:rFonts w:ascii="Bookman Old Style" w:hAnsi="Bookman Old Style" w:cs="Arial"/>
        </w:rPr>
        <w:t>la</w:t>
      </w:r>
      <w:r w:rsidR="00705E27" w:rsidRPr="008A0A78">
        <w:rPr>
          <w:rFonts w:ascii="Bookman Old Style" w:hAnsi="Bookman Old Style" w:cs="Arial"/>
        </w:rPr>
        <w:t xml:space="preserve"> sentencia apelada y consultada, proferida por el Juzgado </w:t>
      </w:r>
      <w:r w:rsidR="00953BAB" w:rsidRPr="008A0A78">
        <w:rPr>
          <w:rFonts w:ascii="Bookman Old Style" w:hAnsi="Bookman Old Style" w:cs="Arial"/>
        </w:rPr>
        <w:t>Quinto</w:t>
      </w:r>
      <w:r w:rsidR="00F313F7" w:rsidRPr="008A0A78">
        <w:rPr>
          <w:rFonts w:ascii="Bookman Old Style" w:hAnsi="Bookman Old Style" w:cs="Arial"/>
        </w:rPr>
        <w:t xml:space="preserve"> </w:t>
      </w:r>
      <w:r w:rsidR="00705E27" w:rsidRPr="008A0A78">
        <w:rPr>
          <w:rFonts w:ascii="Bookman Old Style" w:hAnsi="Bookman Old Style" w:cs="Arial"/>
        </w:rPr>
        <w:t>Laboral del Circuito de Pereira.</w:t>
      </w:r>
    </w:p>
    <w:p w14:paraId="74D71ABA" w14:textId="77777777" w:rsidR="003073FB" w:rsidRPr="008A0A78" w:rsidRDefault="003073FB" w:rsidP="008A0A78">
      <w:pPr>
        <w:spacing w:line="276" w:lineRule="auto"/>
        <w:ind w:firstLine="0"/>
        <w:rPr>
          <w:rFonts w:ascii="Bookman Old Style" w:hAnsi="Bookman Old Style" w:cs="Arial"/>
        </w:rPr>
      </w:pPr>
    </w:p>
    <w:p w14:paraId="7B293B4A" w14:textId="7030BEBE" w:rsidR="003073FB" w:rsidRPr="008A0A78" w:rsidRDefault="00FA0C1E" w:rsidP="008A0A78">
      <w:pPr>
        <w:spacing w:line="276" w:lineRule="auto"/>
        <w:ind w:firstLine="0"/>
        <w:rPr>
          <w:rFonts w:ascii="Bookman Old Style" w:hAnsi="Bookman Old Style" w:cs="Arial"/>
        </w:rPr>
      </w:pPr>
      <w:r w:rsidRPr="008A0A78">
        <w:rPr>
          <w:rFonts w:ascii="Bookman Old Style" w:hAnsi="Bookman Old Style" w:cs="Arial"/>
          <w:b/>
          <w:bCs/>
        </w:rPr>
        <w:t>SEGUNDO</w:t>
      </w:r>
      <w:r w:rsidR="003073FB" w:rsidRPr="008A0A78">
        <w:rPr>
          <w:rFonts w:ascii="Bookman Old Style" w:hAnsi="Bookman Old Style" w:cs="Arial"/>
        </w:rPr>
        <w:t xml:space="preserve">: </w:t>
      </w:r>
      <w:r w:rsidR="003073FB" w:rsidRPr="008A0A78">
        <w:rPr>
          <w:rFonts w:ascii="Bookman Old Style" w:hAnsi="Bookman Old Style" w:cs="Arial"/>
          <w:b/>
          <w:bCs/>
        </w:rPr>
        <w:t>COSTAS</w:t>
      </w:r>
      <w:r w:rsidR="003073FB" w:rsidRPr="008A0A78">
        <w:rPr>
          <w:rFonts w:ascii="Bookman Old Style" w:hAnsi="Bookman Old Style" w:cs="Arial"/>
        </w:rPr>
        <w:t xml:space="preserve"> en esta instancia a cargo </w:t>
      </w:r>
      <w:r w:rsidR="007E05C4" w:rsidRPr="008A0A78">
        <w:rPr>
          <w:rFonts w:ascii="Bookman Old Style" w:hAnsi="Bookman Old Style" w:cs="Arial"/>
        </w:rPr>
        <w:t>de</w:t>
      </w:r>
      <w:r w:rsidR="003073FB" w:rsidRPr="008A0A78">
        <w:rPr>
          <w:rFonts w:ascii="Bookman Old Style" w:hAnsi="Bookman Old Style" w:cs="Arial"/>
        </w:rPr>
        <w:t xml:space="preserve"> </w:t>
      </w:r>
      <w:r w:rsidR="00B56F68" w:rsidRPr="008A0A78">
        <w:rPr>
          <w:rFonts w:ascii="Bookman Old Style" w:hAnsi="Bookman Old Style" w:cs="Arial"/>
          <w:b/>
          <w:bCs/>
        </w:rPr>
        <w:t>COLPENSIONES</w:t>
      </w:r>
      <w:r w:rsidR="00953BAB" w:rsidRPr="008A0A78">
        <w:rPr>
          <w:rFonts w:ascii="Bookman Old Style" w:hAnsi="Bookman Old Style" w:cs="Arial"/>
          <w:b/>
          <w:bCs/>
        </w:rPr>
        <w:t xml:space="preserve"> y </w:t>
      </w:r>
      <w:r w:rsidR="009C18F8" w:rsidRPr="008A0A78">
        <w:rPr>
          <w:rFonts w:ascii="Bookman Old Style" w:hAnsi="Bookman Old Style" w:cs="Arial"/>
          <w:b/>
          <w:bCs/>
        </w:rPr>
        <w:t>PORVENIR</w:t>
      </w:r>
      <w:r w:rsidR="00953BAB" w:rsidRPr="008A0A78">
        <w:rPr>
          <w:rFonts w:ascii="Bookman Old Style" w:hAnsi="Bookman Old Style" w:cs="Arial"/>
          <w:b/>
          <w:bCs/>
        </w:rPr>
        <w:t xml:space="preserve"> S.A.</w:t>
      </w:r>
      <w:r w:rsidR="00852FA4" w:rsidRPr="008A0A78">
        <w:rPr>
          <w:rFonts w:ascii="Bookman Old Style" w:hAnsi="Bookman Old Style" w:cs="Arial"/>
          <w:b/>
          <w:bCs/>
        </w:rPr>
        <w:t xml:space="preserve"> </w:t>
      </w:r>
      <w:r w:rsidR="003073FB" w:rsidRPr="008A0A78">
        <w:rPr>
          <w:rFonts w:ascii="Bookman Old Style" w:hAnsi="Bookman Old Style" w:cs="Arial"/>
        </w:rPr>
        <w:t>a favor de la parte demandante.</w:t>
      </w:r>
    </w:p>
    <w:p w14:paraId="77D49179" w14:textId="013CEC1C" w:rsidR="003073FB" w:rsidRPr="008A0A78" w:rsidRDefault="003073FB" w:rsidP="008A0A78">
      <w:pPr>
        <w:spacing w:line="276" w:lineRule="auto"/>
        <w:ind w:firstLine="0"/>
        <w:rPr>
          <w:rFonts w:ascii="Bookman Old Style" w:hAnsi="Bookman Old Style" w:cs="Arial"/>
        </w:rPr>
      </w:pPr>
    </w:p>
    <w:p w14:paraId="193AA878" w14:textId="699D9E6F" w:rsidR="00725E4D" w:rsidRPr="008A0A78" w:rsidRDefault="00725E4D" w:rsidP="008A0A78">
      <w:pPr>
        <w:spacing w:line="276" w:lineRule="auto"/>
        <w:ind w:firstLine="0"/>
        <w:jc w:val="center"/>
        <w:rPr>
          <w:rFonts w:ascii="Bookman Old Style" w:hAnsi="Bookman Old Style" w:cs="Arial"/>
        </w:rPr>
      </w:pPr>
      <w:r w:rsidRPr="008A0A78">
        <w:rPr>
          <w:rStyle w:val="normaltextrun"/>
          <w:rFonts w:ascii="Bookman Old Style" w:hAnsi="Bookman Old Style"/>
          <w:b/>
          <w:bCs/>
          <w:color w:val="000000"/>
          <w:shd w:val="clear" w:color="auto" w:fill="FFFFFF"/>
        </w:rPr>
        <w:t>NOTIFÍQUESE Y CÚMPLASE</w:t>
      </w:r>
    </w:p>
    <w:p w14:paraId="7A16B5C2" w14:textId="77777777" w:rsidR="00725E4D" w:rsidRPr="008A0A78" w:rsidRDefault="00725E4D" w:rsidP="008A0A78">
      <w:pPr>
        <w:spacing w:line="276" w:lineRule="auto"/>
        <w:ind w:firstLine="0"/>
        <w:rPr>
          <w:rFonts w:ascii="Bookman Old Style" w:hAnsi="Bookman Old Style" w:cs="Arial"/>
        </w:rPr>
      </w:pPr>
    </w:p>
    <w:p w14:paraId="30DDB815" w14:textId="77777777" w:rsidR="003073FB" w:rsidRPr="008A0A78" w:rsidRDefault="003073FB" w:rsidP="008A0A78">
      <w:pPr>
        <w:spacing w:line="276" w:lineRule="auto"/>
        <w:ind w:firstLine="0"/>
        <w:rPr>
          <w:rFonts w:ascii="Bookman Old Style" w:hAnsi="Bookman Old Style" w:cs="Arial"/>
        </w:rPr>
      </w:pPr>
      <w:r w:rsidRPr="008A0A78">
        <w:rPr>
          <w:rFonts w:ascii="Bookman Old Style" w:hAnsi="Bookman Old Style" w:cs="Arial"/>
        </w:rPr>
        <w:t>Los Magistrados,</w:t>
      </w:r>
    </w:p>
    <w:p w14:paraId="44EBD179" w14:textId="77777777" w:rsidR="003073FB" w:rsidRPr="008A0A78" w:rsidRDefault="003073FB" w:rsidP="008A0A78">
      <w:pPr>
        <w:spacing w:line="276" w:lineRule="auto"/>
        <w:ind w:firstLine="0"/>
        <w:rPr>
          <w:rFonts w:ascii="Bookman Old Style" w:hAnsi="Bookman Old Style" w:cs="Arial"/>
        </w:rPr>
      </w:pPr>
    </w:p>
    <w:p w14:paraId="359B3AD7" w14:textId="77777777" w:rsidR="003073FB" w:rsidRPr="008A0A78" w:rsidRDefault="003073FB" w:rsidP="008A0A78">
      <w:pPr>
        <w:spacing w:line="276" w:lineRule="auto"/>
        <w:ind w:firstLine="0"/>
        <w:rPr>
          <w:rFonts w:ascii="Bookman Old Style" w:hAnsi="Bookman Old Style" w:cs="Arial"/>
        </w:rPr>
      </w:pPr>
    </w:p>
    <w:p w14:paraId="1F2D20BA" w14:textId="77777777" w:rsidR="003073FB" w:rsidRPr="008A0A78" w:rsidRDefault="003073FB" w:rsidP="008A0A78">
      <w:pPr>
        <w:spacing w:line="276" w:lineRule="auto"/>
        <w:ind w:firstLine="0"/>
        <w:jc w:val="center"/>
        <w:rPr>
          <w:rFonts w:ascii="Bookman Old Style" w:hAnsi="Bookman Old Style" w:cs="Arial"/>
          <w:b/>
        </w:rPr>
      </w:pPr>
      <w:r w:rsidRPr="008A0A78">
        <w:rPr>
          <w:rFonts w:ascii="Bookman Old Style" w:hAnsi="Bookman Old Style" w:cs="Arial"/>
          <w:b/>
        </w:rPr>
        <w:t>GERMÁN DARÍO GÓEZ VINASCO</w:t>
      </w:r>
    </w:p>
    <w:p w14:paraId="214D3226" w14:textId="77777777" w:rsidR="003073FB" w:rsidRPr="008A0A78" w:rsidRDefault="003073FB" w:rsidP="008A0A78">
      <w:pPr>
        <w:spacing w:line="276" w:lineRule="auto"/>
        <w:ind w:firstLine="0"/>
        <w:rPr>
          <w:rFonts w:ascii="Bookman Old Style" w:hAnsi="Bookman Old Style" w:cs="Arial"/>
        </w:rPr>
      </w:pPr>
    </w:p>
    <w:p w14:paraId="2989A696" w14:textId="77777777" w:rsidR="003073FB" w:rsidRPr="008A0A78" w:rsidRDefault="003073FB" w:rsidP="008A0A78">
      <w:pPr>
        <w:spacing w:line="276" w:lineRule="auto"/>
        <w:ind w:firstLine="0"/>
        <w:rPr>
          <w:rFonts w:ascii="Bookman Old Style" w:hAnsi="Bookman Old Style" w:cs="Arial"/>
        </w:rPr>
      </w:pPr>
    </w:p>
    <w:p w14:paraId="20C8869C" w14:textId="77777777" w:rsidR="003073FB" w:rsidRPr="008A0A78" w:rsidRDefault="003073FB" w:rsidP="008A0A78">
      <w:pPr>
        <w:spacing w:line="276" w:lineRule="auto"/>
        <w:ind w:firstLine="0"/>
        <w:jc w:val="center"/>
        <w:rPr>
          <w:rFonts w:ascii="Bookman Old Style" w:hAnsi="Bookman Old Style" w:cs="Arial"/>
          <w:b/>
          <w:bCs/>
        </w:rPr>
      </w:pPr>
      <w:r w:rsidRPr="008A0A78">
        <w:rPr>
          <w:rFonts w:ascii="Bookman Old Style" w:hAnsi="Bookman Old Style" w:cs="Arial"/>
          <w:b/>
          <w:bCs/>
        </w:rPr>
        <w:t>OLGA LUCIA HOYOS SEPÚLVEDA</w:t>
      </w:r>
    </w:p>
    <w:p w14:paraId="7BCF92BF" w14:textId="375D55D9" w:rsidR="00A217B8" w:rsidRPr="008A0A78" w:rsidRDefault="00410952" w:rsidP="00D974B6">
      <w:pPr>
        <w:spacing w:line="276" w:lineRule="auto"/>
        <w:ind w:firstLine="0"/>
        <w:jc w:val="center"/>
        <w:rPr>
          <w:rFonts w:ascii="Bookman Old Style" w:hAnsi="Bookman Old Style" w:cs="Arial"/>
        </w:rPr>
      </w:pPr>
      <w:r w:rsidRPr="008A0A78">
        <w:rPr>
          <w:rFonts w:ascii="Bookman Old Style" w:hAnsi="Bookman Old Style" w:cs="Arial"/>
        </w:rPr>
        <w:t>Aclaración de Voto</w:t>
      </w:r>
    </w:p>
    <w:p w14:paraId="0818E932" w14:textId="77777777" w:rsidR="00A217B8" w:rsidRPr="008A0A78" w:rsidRDefault="00A217B8" w:rsidP="008A0A78">
      <w:pPr>
        <w:spacing w:line="276" w:lineRule="auto"/>
        <w:ind w:firstLine="0"/>
        <w:rPr>
          <w:rFonts w:ascii="Bookman Old Style" w:hAnsi="Bookman Old Style" w:cs="Arial"/>
        </w:rPr>
      </w:pPr>
    </w:p>
    <w:p w14:paraId="17DAB712" w14:textId="77777777" w:rsidR="003073FB" w:rsidRPr="008A0A78" w:rsidRDefault="003073FB" w:rsidP="008A0A78">
      <w:pPr>
        <w:spacing w:line="276" w:lineRule="auto"/>
        <w:ind w:firstLine="0"/>
        <w:rPr>
          <w:rFonts w:ascii="Bookman Old Style" w:hAnsi="Bookman Old Style" w:cs="Arial"/>
        </w:rPr>
      </w:pPr>
    </w:p>
    <w:p w14:paraId="3CADE43D" w14:textId="77777777" w:rsidR="003073FB" w:rsidRPr="008A0A78" w:rsidRDefault="003073FB" w:rsidP="008A0A78">
      <w:pPr>
        <w:spacing w:line="276" w:lineRule="auto"/>
        <w:ind w:firstLine="0"/>
        <w:jc w:val="center"/>
        <w:rPr>
          <w:rFonts w:ascii="Bookman Old Style" w:hAnsi="Bookman Old Style" w:cs="Arial"/>
          <w:b/>
          <w:bCs/>
        </w:rPr>
      </w:pPr>
      <w:r w:rsidRPr="008A0A78">
        <w:rPr>
          <w:rFonts w:ascii="Bookman Old Style" w:hAnsi="Bookman Old Style" w:cs="Arial"/>
          <w:b/>
          <w:bCs/>
        </w:rPr>
        <w:t>JULIO CÉSAR SALAZAR MUÑOZ</w:t>
      </w:r>
    </w:p>
    <w:p w14:paraId="12CA1CFC" w14:textId="10BD8DCE" w:rsidR="58B3FA1E" w:rsidRDefault="00410952" w:rsidP="008A0A78">
      <w:pPr>
        <w:spacing w:line="276" w:lineRule="auto"/>
        <w:ind w:firstLine="0"/>
        <w:jc w:val="center"/>
        <w:rPr>
          <w:rFonts w:ascii="Bookman Old Style" w:hAnsi="Bookman Old Style" w:cs="Arial"/>
          <w:bCs/>
        </w:rPr>
      </w:pPr>
      <w:r w:rsidRPr="00310BC7">
        <w:rPr>
          <w:rFonts w:ascii="Bookman Old Style" w:hAnsi="Bookman Old Style" w:cs="Arial"/>
          <w:bCs/>
        </w:rPr>
        <w:t>Aclaración de Voto</w:t>
      </w:r>
    </w:p>
    <w:p w14:paraId="52F5E217" w14:textId="3DEF666B" w:rsidR="00E11D1A" w:rsidRDefault="00E11D1A" w:rsidP="00E11D1A">
      <w:pPr>
        <w:spacing w:line="276" w:lineRule="auto"/>
        <w:ind w:firstLine="0"/>
        <w:rPr>
          <w:rFonts w:ascii="Bookman Old Style" w:hAnsi="Bookman Old Style" w:cs="Arial"/>
          <w:bCs/>
        </w:rPr>
      </w:pPr>
    </w:p>
    <w:p w14:paraId="2438FD73" w14:textId="395FF1CE" w:rsidR="00E11D1A" w:rsidRDefault="00E11D1A">
      <w:pPr>
        <w:rPr>
          <w:rFonts w:ascii="Bookman Old Style" w:hAnsi="Bookman Old Style" w:cs="Arial"/>
          <w:bCs/>
        </w:rPr>
      </w:pPr>
      <w:r>
        <w:rPr>
          <w:rFonts w:ascii="Bookman Old Style" w:hAnsi="Bookman Old Style" w:cs="Arial"/>
          <w:bCs/>
        </w:rPr>
        <w:br w:type="page"/>
      </w:r>
    </w:p>
    <w:p w14:paraId="5BB5A6C1" w14:textId="073A5622" w:rsidR="00E11D1A" w:rsidRPr="00E42BEA" w:rsidRDefault="00E11D1A" w:rsidP="00E11D1A">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lastRenderedPageBreak/>
        <w:t>Radicación No: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11D1A">
        <w:rPr>
          <w:rFonts w:eastAsia="Times New Roman" w:cs="Arial"/>
          <w:bCs/>
          <w:spacing w:val="2"/>
          <w:sz w:val="20"/>
          <w:szCs w:val="20"/>
          <w:lang w:val="es-ES" w:eastAsia="es-ES"/>
        </w:rPr>
        <w:t>66001310500520210043901</w:t>
      </w:r>
    </w:p>
    <w:p w14:paraId="62CB0E1B" w14:textId="1D71FE0A" w:rsidR="00E11D1A" w:rsidRPr="00E42BEA" w:rsidRDefault="00E11D1A" w:rsidP="00E11D1A">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Demandante:</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905192" w:rsidRPr="00905192">
        <w:rPr>
          <w:rFonts w:eastAsia="Times New Roman" w:cs="Arial"/>
          <w:bCs/>
          <w:spacing w:val="2"/>
          <w:sz w:val="20"/>
          <w:szCs w:val="20"/>
          <w:lang w:val="es-ES" w:eastAsia="es-ES"/>
        </w:rPr>
        <w:t>Fanny Torres Estupiñán</w:t>
      </w:r>
    </w:p>
    <w:p w14:paraId="22E91367" w14:textId="77777777" w:rsidR="00E11D1A" w:rsidRPr="00E42BEA" w:rsidRDefault="00E11D1A" w:rsidP="00E11D1A">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Demandado: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 xml:space="preserve">Colpensiones y otros </w:t>
      </w:r>
    </w:p>
    <w:p w14:paraId="629A17FA" w14:textId="77777777" w:rsidR="00E11D1A" w:rsidRPr="00E42BEA" w:rsidRDefault="00E11D1A" w:rsidP="00E11D1A">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4C96CF8D" w14:textId="77777777" w:rsidR="00E11D1A" w:rsidRPr="00E42BEA" w:rsidRDefault="00E11D1A" w:rsidP="00E11D1A">
      <w:pPr>
        <w:autoSpaceDE w:val="0"/>
        <w:autoSpaceDN w:val="0"/>
        <w:adjustRightInd w:val="0"/>
        <w:spacing w:line="240" w:lineRule="auto"/>
        <w:ind w:firstLine="0"/>
        <w:rPr>
          <w:rFonts w:eastAsia="Times New Roman" w:cs="Arial"/>
          <w:bCs/>
          <w:spacing w:val="2"/>
          <w:sz w:val="20"/>
          <w:szCs w:val="20"/>
          <w:lang w:val="es-ES" w:eastAsia="es-ES"/>
        </w:rPr>
      </w:pPr>
    </w:p>
    <w:p w14:paraId="50A5261E" w14:textId="77777777" w:rsidR="00E11D1A" w:rsidRPr="00E42BEA" w:rsidRDefault="00E11D1A" w:rsidP="00E11D1A">
      <w:pPr>
        <w:autoSpaceDE w:val="0"/>
        <w:autoSpaceDN w:val="0"/>
        <w:adjustRightInd w:val="0"/>
        <w:spacing w:line="240" w:lineRule="auto"/>
        <w:ind w:firstLine="0"/>
        <w:rPr>
          <w:rFonts w:eastAsia="Times New Roman" w:cs="Arial"/>
          <w:bCs/>
          <w:spacing w:val="2"/>
          <w:sz w:val="20"/>
          <w:szCs w:val="20"/>
          <w:lang w:val="es-ES" w:eastAsia="es-ES"/>
        </w:rPr>
      </w:pPr>
    </w:p>
    <w:p w14:paraId="6AB43B31" w14:textId="77777777" w:rsidR="00E11D1A" w:rsidRPr="00E42BEA" w:rsidRDefault="00E11D1A" w:rsidP="00E11D1A">
      <w:pPr>
        <w:autoSpaceDE w:val="0"/>
        <w:autoSpaceDN w:val="0"/>
        <w:adjustRightInd w:val="0"/>
        <w:spacing w:line="240" w:lineRule="auto"/>
        <w:ind w:firstLine="0"/>
        <w:rPr>
          <w:rFonts w:eastAsia="Times New Roman" w:cs="Arial"/>
          <w:bCs/>
          <w:spacing w:val="2"/>
          <w:sz w:val="20"/>
          <w:szCs w:val="20"/>
          <w:lang w:val="es-ES" w:eastAsia="es-ES"/>
        </w:rPr>
      </w:pPr>
    </w:p>
    <w:p w14:paraId="1F4FAF07" w14:textId="77777777" w:rsidR="00E11D1A" w:rsidRPr="00E42BEA" w:rsidRDefault="00E11D1A" w:rsidP="00E11D1A">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4EFA6C6B" w14:textId="77777777" w:rsidR="00E11D1A" w:rsidRPr="00E42BEA" w:rsidRDefault="00E11D1A" w:rsidP="00E11D1A">
      <w:pPr>
        <w:spacing w:line="240" w:lineRule="auto"/>
        <w:ind w:firstLine="0"/>
        <w:jc w:val="center"/>
        <w:rPr>
          <w:rFonts w:eastAsia="Calibri" w:cs="Arial"/>
          <w:b/>
        </w:rPr>
      </w:pPr>
    </w:p>
    <w:p w14:paraId="781E2CA5" w14:textId="77777777" w:rsidR="00E11D1A" w:rsidRPr="00E42BEA" w:rsidRDefault="00E11D1A" w:rsidP="00E11D1A">
      <w:pPr>
        <w:spacing w:line="240" w:lineRule="auto"/>
        <w:ind w:firstLine="0"/>
        <w:jc w:val="center"/>
        <w:rPr>
          <w:rFonts w:eastAsia="Calibri" w:cs="Arial"/>
          <w:b/>
        </w:rPr>
      </w:pPr>
      <w:r w:rsidRPr="00E42BEA">
        <w:rPr>
          <w:rFonts w:eastAsia="Calibri" w:cs="Arial"/>
          <w:b/>
        </w:rPr>
        <w:t>SALA LABORAL</w:t>
      </w:r>
    </w:p>
    <w:p w14:paraId="38A3A5BC" w14:textId="77777777" w:rsidR="00E11D1A" w:rsidRPr="00E42BEA" w:rsidRDefault="00E11D1A" w:rsidP="00E11D1A">
      <w:pPr>
        <w:spacing w:line="240" w:lineRule="auto"/>
        <w:ind w:firstLine="0"/>
        <w:jc w:val="center"/>
        <w:rPr>
          <w:rFonts w:eastAsia="Times New Roman" w:cs="Arial"/>
          <w:b/>
          <w:lang w:val="es-ES_tradnl" w:eastAsia="es-ES"/>
        </w:rPr>
      </w:pPr>
    </w:p>
    <w:p w14:paraId="7919F76F" w14:textId="77777777" w:rsidR="00E11D1A" w:rsidRPr="00E42BEA" w:rsidRDefault="00E11D1A" w:rsidP="00E11D1A">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74364ADE" w14:textId="77777777" w:rsidR="00E11D1A" w:rsidRPr="00E42BEA" w:rsidRDefault="00E11D1A" w:rsidP="00E11D1A">
      <w:pPr>
        <w:spacing w:line="240" w:lineRule="auto"/>
        <w:ind w:firstLine="0"/>
        <w:jc w:val="center"/>
        <w:rPr>
          <w:rFonts w:eastAsia="Times New Roman" w:cs="Arial"/>
          <w:b/>
          <w:lang w:val="es-ES_tradnl" w:eastAsia="es-ES"/>
        </w:rPr>
      </w:pPr>
    </w:p>
    <w:p w14:paraId="61E31611" w14:textId="77777777" w:rsidR="00E11D1A" w:rsidRPr="00E42BEA" w:rsidRDefault="00E11D1A" w:rsidP="00E11D1A">
      <w:pPr>
        <w:spacing w:line="240" w:lineRule="auto"/>
        <w:ind w:firstLine="0"/>
        <w:jc w:val="center"/>
        <w:rPr>
          <w:rFonts w:eastAsia="Times New Roman" w:cs="Arial"/>
          <w:b/>
          <w:lang w:val="es-ES_tradnl" w:eastAsia="es-ES"/>
        </w:rPr>
      </w:pPr>
    </w:p>
    <w:p w14:paraId="5FD267E9" w14:textId="778D1CC9" w:rsidR="00E11D1A" w:rsidRPr="00E42BEA" w:rsidRDefault="00905192" w:rsidP="00E11D1A">
      <w:pPr>
        <w:spacing w:line="240" w:lineRule="auto"/>
        <w:ind w:firstLine="0"/>
        <w:jc w:val="center"/>
        <w:rPr>
          <w:rFonts w:eastAsia="Times New Roman" w:cs="Arial"/>
          <w:lang w:val="es-ES_tradnl" w:eastAsia="es-ES"/>
        </w:rPr>
      </w:pPr>
      <w:r>
        <w:rPr>
          <w:rFonts w:eastAsia="Times New Roman" w:cs="Arial"/>
          <w:lang w:val="es-ES_tradnl" w:eastAsia="es-ES"/>
        </w:rPr>
        <w:t xml:space="preserve">Noviembre </w:t>
      </w:r>
      <w:r w:rsidR="00E11D1A">
        <w:rPr>
          <w:rFonts w:eastAsia="Times New Roman" w:cs="Arial"/>
          <w:lang w:val="es-ES_tradnl" w:eastAsia="es-ES"/>
        </w:rPr>
        <w:t>2</w:t>
      </w:r>
      <w:r w:rsidR="00E11D1A" w:rsidRPr="00084D61">
        <w:rPr>
          <w:rFonts w:eastAsia="Times New Roman" w:cs="Arial"/>
          <w:lang w:val="es-ES_tradnl" w:eastAsia="es-ES"/>
        </w:rPr>
        <w:t xml:space="preserve"> de 2023</w:t>
      </w:r>
    </w:p>
    <w:p w14:paraId="25E93867" w14:textId="77777777" w:rsidR="00E11D1A" w:rsidRPr="00E42BEA" w:rsidRDefault="00E11D1A" w:rsidP="00E11D1A">
      <w:pPr>
        <w:spacing w:line="240" w:lineRule="auto"/>
        <w:ind w:firstLine="0"/>
        <w:jc w:val="center"/>
        <w:rPr>
          <w:rFonts w:eastAsia="Times New Roman" w:cs="Arial"/>
          <w:b/>
          <w:lang w:val="es-ES_tradnl" w:eastAsia="es-ES"/>
        </w:rPr>
      </w:pPr>
    </w:p>
    <w:p w14:paraId="7F258A53" w14:textId="77777777" w:rsidR="00E11D1A" w:rsidRPr="00E42BEA" w:rsidRDefault="00E11D1A" w:rsidP="00E11D1A">
      <w:pPr>
        <w:spacing w:line="240" w:lineRule="auto"/>
        <w:ind w:firstLine="0"/>
        <w:jc w:val="center"/>
        <w:rPr>
          <w:rFonts w:eastAsia="Times New Roman" w:cs="Arial"/>
          <w:b/>
          <w:lang w:val="es-ES_tradnl" w:eastAsia="es-ES"/>
        </w:rPr>
      </w:pPr>
    </w:p>
    <w:p w14:paraId="5E389A38" w14:textId="77777777" w:rsidR="00E11D1A" w:rsidRPr="00E42BEA" w:rsidRDefault="00E11D1A" w:rsidP="00E11D1A">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3C815127" w14:textId="77777777" w:rsidR="00E11D1A" w:rsidRPr="00E42BEA" w:rsidRDefault="00E11D1A" w:rsidP="00E11D1A">
      <w:pPr>
        <w:spacing w:line="276" w:lineRule="auto"/>
        <w:ind w:firstLine="0"/>
        <w:rPr>
          <w:rFonts w:eastAsia="Times New Roman" w:cs="Arial"/>
          <w:lang w:val="es-ES" w:eastAsia="es-ES"/>
        </w:rPr>
      </w:pPr>
    </w:p>
    <w:p w14:paraId="481313D8" w14:textId="77777777" w:rsidR="00E11D1A" w:rsidRPr="00E42BEA" w:rsidRDefault="00E11D1A" w:rsidP="00E11D1A">
      <w:pPr>
        <w:spacing w:line="276" w:lineRule="auto"/>
        <w:ind w:firstLine="0"/>
        <w:rPr>
          <w:rFonts w:eastAsia="Times New Roman" w:cs="Arial"/>
          <w:lang w:val="es-ES" w:eastAsia="es-ES"/>
        </w:rPr>
      </w:pPr>
    </w:p>
    <w:p w14:paraId="1EED14AC" w14:textId="77777777" w:rsidR="00E11D1A" w:rsidRPr="00E42BEA" w:rsidRDefault="00E11D1A" w:rsidP="00E11D1A">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E42BEA">
        <w:rPr>
          <w:rFonts w:eastAsia="Times New Roman" w:cs="Arial"/>
          <w:b/>
          <w:lang w:val="es-ES" w:eastAsia="es-ES"/>
        </w:rPr>
        <w:t>EXORTAR</w:t>
      </w:r>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083EBDBD" w14:textId="77777777" w:rsidR="00E11D1A" w:rsidRPr="00E42BEA" w:rsidRDefault="00E11D1A" w:rsidP="00E11D1A">
      <w:pPr>
        <w:spacing w:line="276" w:lineRule="auto"/>
        <w:ind w:firstLine="0"/>
        <w:rPr>
          <w:rFonts w:eastAsia="Times New Roman" w:cs="Arial"/>
          <w:lang w:val="es-ES" w:eastAsia="es-ES"/>
        </w:rPr>
      </w:pPr>
    </w:p>
    <w:p w14:paraId="6A01B86D" w14:textId="77777777" w:rsidR="00E11D1A" w:rsidRPr="00E42BEA" w:rsidRDefault="00E11D1A" w:rsidP="00E11D1A">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5F0D1359" w14:textId="77777777" w:rsidR="00E11D1A" w:rsidRPr="00E42BEA" w:rsidRDefault="00E11D1A" w:rsidP="00E11D1A">
      <w:pPr>
        <w:spacing w:line="276" w:lineRule="auto"/>
        <w:ind w:firstLine="0"/>
        <w:rPr>
          <w:rFonts w:eastAsia="Times New Roman" w:cs="Arial"/>
          <w:lang w:val="es-ES" w:eastAsia="es-ES"/>
        </w:rPr>
      </w:pPr>
    </w:p>
    <w:p w14:paraId="13AC30CD" w14:textId="77777777" w:rsidR="00E11D1A" w:rsidRPr="00E42BEA" w:rsidRDefault="00E11D1A" w:rsidP="00E11D1A">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4FD8D86D" w14:textId="77777777" w:rsidR="00E11D1A" w:rsidRPr="00E42BEA" w:rsidRDefault="00E11D1A" w:rsidP="00E11D1A">
      <w:pPr>
        <w:spacing w:line="276" w:lineRule="auto"/>
        <w:ind w:firstLine="0"/>
        <w:rPr>
          <w:rFonts w:eastAsia="Times New Roman" w:cs="Arial"/>
          <w:lang w:val="es-ES" w:eastAsia="es-ES"/>
        </w:rPr>
      </w:pPr>
    </w:p>
    <w:p w14:paraId="4CF3B107"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RAIS, sin percatarse </w:t>
      </w:r>
      <w:r w:rsidRPr="00E42BEA">
        <w:rPr>
          <w:rFonts w:eastAsia="Times New Roman" w:cs="Arial"/>
          <w:lang w:val="es-ES_tradnl" w:eastAsia="es-ES"/>
        </w:rPr>
        <w:lastRenderedPageBreak/>
        <w:t>que, si en efecto hubo un engaño u omisión en la información para lograr el traslado por parte de la AFP privada, es ésta quien debe proceder al resarcimiento del eventual daño o perjuicio que con ello haya generado.</w:t>
      </w:r>
    </w:p>
    <w:p w14:paraId="3BDB34CE" w14:textId="77777777" w:rsidR="00E11D1A" w:rsidRPr="00E42BEA" w:rsidRDefault="00E11D1A" w:rsidP="00E11D1A">
      <w:pPr>
        <w:suppressAutoHyphens/>
        <w:spacing w:line="276" w:lineRule="auto"/>
        <w:ind w:firstLine="0"/>
        <w:rPr>
          <w:rFonts w:eastAsia="Times New Roman" w:cs="Arial"/>
          <w:lang w:val="es-ES_tradnl" w:eastAsia="es-ES"/>
        </w:rPr>
      </w:pPr>
    </w:p>
    <w:p w14:paraId="6385A5D0"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19371ABF" w14:textId="77777777" w:rsidR="00E11D1A" w:rsidRPr="00E42BEA" w:rsidRDefault="00E11D1A" w:rsidP="00E11D1A">
      <w:pPr>
        <w:suppressAutoHyphens/>
        <w:spacing w:line="276" w:lineRule="auto"/>
        <w:ind w:firstLine="0"/>
        <w:rPr>
          <w:rFonts w:eastAsia="Times New Roman" w:cs="Arial"/>
          <w:lang w:val="es-ES_tradnl" w:eastAsia="es-ES"/>
        </w:rPr>
      </w:pPr>
    </w:p>
    <w:p w14:paraId="7209C05D"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7B25ABB7" w14:textId="77777777" w:rsidR="00E11D1A" w:rsidRPr="00E42BEA" w:rsidRDefault="00E11D1A" w:rsidP="00E11D1A">
      <w:pPr>
        <w:suppressAutoHyphens/>
        <w:spacing w:line="276" w:lineRule="auto"/>
        <w:ind w:firstLine="0"/>
        <w:rPr>
          <w:rFonts w:eastAsia="Times New Roman" w:cs="Arial"/>
          <w:lang w:val="es-ES_tradnl" w:eastAsia="es-ES"/>
        </w:rPr>
      </w:pPr>
    </w:p>
    <w:p w14:paraId="6F39761A" w14:textId="77777777" w:rsidR="00E11D1A" w:rsidRPr="00E42BEA" w:rsidRDefault="00E11D1A" w:rsidP="00E11D1A">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0A74AF92" w14:textId="77777777" w:rsidR="00E11D1A" w:rsidRPr="00E42BEA" w:rsidRDefault="00E11D1A" w:rsidP="00E11D1A">
      <w:pPr>
        <w:suppressAutoHyphens/>
        <w:spacing w:line="276" w:lineRule="auto"/>
        <w:ind w:firstLine="0"/>
        <w:rPr>
          <w:rFonts w:eastAsia="Times New Roman" w:cs="Arial"/>
          <w:lang w:val="es-ES_tradnl" w:eastAsia="es-ES"/>
        </w:rPr>
      </w:pPr>
    </w:p>
    <w:p w14:paraId="39802BB6" w14:textId="77777777" w:rsidR="00E11D1A" w:rsidRPr="00E42BEA" w:rsidRDefault="00E11D1A" w:rsidP="00E11D1A">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0519BD63" w14:textId="77777777" w:rsidR="00E11D1A" w:rsidRPr="00E42BEA" w:rsidRDefault="00E11D1A" w:rsidP="00E11D1A">
      <w:pPr>
        <w:suppressAutoHyphens/>
        <w:spacing w:line="276" w:lineRule="auto"/>
        <w:ind w:firstLine="0"/>
        <w:rPr>
          <w:rFonts w:eastAsia="Times New Roman" w:cs="Arial"/>
          <w:lang w:val="es-ES_tradnl" w:eastAsia="es-ES"/>
        </w:rPr>
      </w:pPr>
    </w:p>
    <w:p w14:paraId="47833164" w14:textId="77777777" w:rsidR="00E11D1A" w:rsidRPr="00E42BEA" w:rsidRDefault="00E11D1A" w:rsidP="00E11D1A">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2" w:name="_ftnref33"/>
      <w:r w:rsidRPr="00E42BEA">
        <w:rPr>
          <w:rFonts w:eastAsia="Times New Roman" w:cs="Arial"/>
          <w:sz w:val="22"/>
          <w:lang w:val="es-ES" w:eastAsia="es-ES"/>
        </w:rPr>
        <w:t>”</w:t>
      </w:r>
      <w:bookmarkEnd w:id="2"/>
    </w:p>
    <w:p w14:paraId="0F0AAC89" w14:textId="77777777" w:rsidR="00E11D1A" w:rsidRPr="00E42BEA" w:rsidRDefault="00E11D1A" w:rsidP="00E11D1A">
      <w:pPr>
        <w:suppressAutoHyphens/>
        <w:spacing w:line="240" w:lineRule="auto"/>
        <w:ind w:left="426" w:right="420" w:firstLine="0"/>
        <w:rPr>
          <w:rFonts w:eastAsia="Times New Roman" w:cs="Arial"/>
          <w:sz w:val="22"/>
          <w:lang w:val="es-ES" w:eastAsia="es-ES"/>
        </w:rPr>
      </w:pPr>
    </w:p>
    <w:p w14:paraId="2789CA21" w14:textId="77777777" w:rsidR="00E11D1A" w:rsidRPr="00E42BEA" w:rsidRDefault="00E11D1A" w:rsidP="00E11D1A">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6C1C1CF7" w14:textId="77777777" w:rsidR="00E11D1A" w:rsidRPr="00E42BEA" w:rsidRDefault="00E11D1A" w:rsidP="00E11D1A">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0D902CCA" w14:textId="77777777" w:rsidR="00E11D1A" w:rsidRPr="00E42BEA" w:rsidRDefault="00E11D1A" w:rsidP="00E11D1A">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6F12FB00" w14:textId="77777777" w:rsidR="00E11D1A" w:rsidRPr="00E42BEA" w:rsidRDefault="00E11D1A" w:rsidP="00E11D1A">
      <w:pPr>
        <w:suppressAutoHyphens/>
        <w:spacing w:line="276" w:lineRule="auto"/>
        <w:ind w:firstLine="0"/>
        <w:rPr>
          <w:rFonts w:eastAsia="Times New Roman" w:cs="Arial"/>
          <w:b/>
          <w:lang w:val="es-ES_tradnl" w:eastAsia="es-ES"/>
        </w:rPr>
      </w:pPr>
    </w:p>
    <w:p w14:paraId="463422FD" w14:textId="77777777" w:rsidR="00E11D1A" w:rsidRPr="00E42BEA" w:rsidRDefault="00E11D1A" w:rsidP="00E11D1A">
      <w:pPr>
        <w:numPr>
          <w:ilvl w:val="0"/>
          <w:numId w:val="5"/>
        </w:numPr>
        <w:suppressAutoHyphens/>
        <w:spacing w:line="240" w:lineRule="auto"/>
        <w:ind w:left="567" w:hanging="567"/>
        <w:rPr>
          <w:rFonts w:eastAsia="Times New Roman" w:cs="Arial"/>
          <w:lang w:val="es-ES_tradnl" w:eastAsia="es-ES"/>
        </w:rPr>
      </w:pPr>
      <w:r w:rsidRPr="00E42BEA">
        <w:rPr>
          <w:rFonts w:eastAsia="Times New Roman" w:cs="Arial"/>
          <w:b/>
          <w:lang w:val="es-ES_tradnl" w:eastAsia="es-ES"/>
        </w:rPr>
        <w:t>LA POSICIÓN ACTUAL DE LA SALA DE CASACIÓN LABORAL RESPECTO AL TEMA DE LA NULIDAD O INEFICACIA DE LOS TRASLADOS ENTRE REGÍMENES PENSIONALES.</w:t>
      </w:r>
    </w:p>
    <w:p w14:paraId="592F24A4" w14:textId="77777777" w:rsidR="00E11D1A" w:rsidRPr="00E42BEA" w:rsidRDefault="00E11D1A" w:rsidP="00E11D1A">
      <w:pPr>
        <w:suppressAutoHyphens/>
        <w:spacing w:line="276" w:lineRule="auto"/>
        <w:ind w:firstLine="0"/>
        <w:rPr>
          <w:rFonts w:eastAsia="Times New Roman" w:cs="Arial"/>
          <w:lang w:val="es-ES_tradnl" w:eastAsia="es-ES"/>
        </w:rPr>
      </w:pPr>
    </w:p>
    <w:p w14:paraId="009D9487" w14:textId="77777777" w:rsidR="00E11D1A" w:rsidRPr="00E42BEA" w:rsidRDefault="00E11D1A" w:rsidP="00E11D1A">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lastRenderedPageBreak/>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Sala de Casación Laboral contenida en las sentencias SL1421-2019, SL1452-2019, SL1688-2019 y SL1689-2019 que se concreta en los siguientes razonamientos:</w:t>
      </w:r>
    </w:p>
    <w:p w14:paraId="3857B691" w14:textId="77777777" w:rsidR="00E11D1A" w:rsidRPr="00E42BEA" w:rsidRDefault="00E11D1A" w:rsidP="00E11D1A">
      <w:pPr>
        <w:suppressAutoHyphens/>
        <w:spacing w:line="276" w:lineRule="auto"/>
        <w:ind w:firstLine="0"/>
        <w:rPr>
          <w:rFonts w:eastAsia="Times New Roman" w:cs="Arial"/>
          <w:iCs/>
          <w:lang w:val="es-ES_tradnl" w:eastAsia="es-ES"/>
        </w:rPr>
      </w:pPr>
    </w:p>
    <w:p w14:paraId="1803A302" w14:textId="77777777" w:rsidR="00E11D1A" w:rsidRPr="00E42BEA" w:rsidRDefault="00E11D1A" w:rsidP="00E11D1A">
      <w:pPr>
        <w:numPr>
          <w:ilvl w:val="0"/>
          <w:numId w:val="4"/>
        </w:numPr>
        <w:suppressAutoHyphens/>
        <w:spacing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5E9149DC" w14:textId="77777777" w:rsidR="00E11D1A" w:rsidRPr="00E42BEA" w:rsidRDefault="00E11D1A" w:rsidP="00E11D1A">
      <w:pPr>
        <w:suppressAutoHyphens/>
        <w:spacing w:line="276" w:lineRule="auto"/>
        <w:ind w:left="720" w:firstLine="0"/>
        <w:rPr>
          <w:rFonts w:eastAsia="Times New Roman" w:cs="Arial"/>
          <w:iCs/>
          <w:lang w:val="es-ES_tradnl" w:eastAsia="es-ES"/>
        </w:rPr>
      </w:pPr>
    </w:p>
    <w:p w14:paraId="06CB575D" w14:textId="77777777" w:rsidR="00E11D1A" w:rsidRPr="00E42BEA" w:rsidRDefault="00E11D1A" w:rsidP="00E11D1A">
      <w:pPr>
        <w:numPr>
          <w:ilvl w:val="0"/>
          <w:numId w:val="4"/>
        </w:numPr>
        <w:suppressAutoHyphens/>
        <w:spacing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41E3477A" w14:textId="77777777" w:rsidR="00E11D1A" w:rsidRPr="00E42BEA" w:rsidRDefault="00E11D1A" w:rsidP="00E11D1A">
      <w:pPr>
        <w:suppressAutoHyphens/>
        <w:spacing w:line="276" w:lineRule="auto"/>
        <w:ind w:firstLine="0"/>
        <w:rPr>
          <w:rFonts w:eastAsia="Times New Roman" w:cs="Arial"/>
          <w:i/>
          <w:iCs/>
          <w:lang w:val="es-ES_tradnl" w:eastAsia="es-ES"/>
        </w:rPr>
      </w:pPr>
    </w:p>
    <w:p w14:paraId="4739F21B" w14:textId="77777777" w:rsidR="00E11D1A" w:rsidRPr="00E42BEA" w:rsidRDefault="00E11D1A" w:rsidP="00E11D1A">
      <w:pPr>
        <w:numPr>
          <w:ilvl w:val="0"/>
          <w:numId w:val="4"/>
        </w:numPr>
        <w:suppressAutoHyphens/>
        <w:spacing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1509C709" w14:textId="77777777" w:rsidR="00E11D1A" w:rsidRPr="00E42BEA" w:rsidRDefault="00E11D1A" w:rsidP="00E11D1A">
      <w:pPr>
        <w:suppressAutoHyphens/>
        <w:spacing w:line="276" w:lineRule="auto"/>
        <w:ind w:firstLine="0"/>
        <w:rPr>
          <w:rFonts w:eastAsia="Times New Roman" w:cs="Arial"/>
          <w:i/>
          <w:iCs/>
          <w:lang w:val="es-ES_tradnl" w:eastAsia="es-ES"/>
        </w:rPr>
      </w:pPr>
    </w:p>
    <w:p w14:paraId="332553DA" w14:textId="77777777" w:rsidR="00E11D1A" w:rsidRPr="00E42BEA" w:rsidRDefault="00E11D1A" w:rsidP="00E11D1A">
      <w:pPr>
        <w:numPr>
          <w:ilvl w:val="0"/>
          <w:numId w:val="4"/>
        </w:numPr>
        <w:suppressAutoHyphens/>
        <w:spacing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3A0E92C9" w14:textId="77777777" w:rsidR="00E11D1A" w:rsidRPr="00E42BEA" w:rsidRDefault="00E11D1A" w:rsidP="00E11D1A">
      <w:pPr>
        <w:suppressAutoHyphens/>
        <w:spacing w:line="276" w:lineRule="auto"/>
        <w:ind w:firstLine="0"/>
        <w:rPr>
          <w:rFonts w:eastAsia="Times New Roman" w:cs="Arial"/>
          <w:i/>
          <w:iCs/>
          <w:lang w:val="es-ES_tradnl" w:eastAsia="es-ES"/>
        </w:rPr>
      </w:pPr>
    </w:p>
    <w:p w14:paraId="5C21F286" w14:textId="77777777" w:rsidR="00E11D1A" w:rsidRPr="00E42BEA" w:rsidRDefault="00E11D1A" w:rsidP="00E11D1A">
      <w:pPr>
        <w:numPr>
          <w:ilvl w:val="0"/>
          <w:numId w:val="4"/>
        </w:numPr>
        <w:suppressAutoHyphens/>
        <w:spacing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1D61DFCA" w14:textId="77777777" w:rsidR="00E11D1A" w:rsidRPr="00E42BEA" w:rsidRDefault="00E11D1A" w:rsidP="00E11D1A">
      <w:pPr>
        <w:suppressAutoHyphens/>
        <w:spacing w:line="276" w:lineRule="auto"/>
        <w:ind w:firstLine="0"/>
        <w:rPr>
          <w:rFonts w:eastAsia="Times New Roman" w:cs="Arial"/>
          <w:lang w:val="es-ES" w:eastAsia="es-ES"/>
        </w:rPr>
      </w:pPr>
    </w:p>
    <w:p w14:paraId="4ED30B71" w14:textId="77777777" w:rsidR="00E11D1A" w:rsidRPr="00E42BEA" w:rsidRDefault="00E11D1A" w:rsidP="00E11D1A">
      <w:pPr>
        <w:numPr>
          <w:ilvl w:val="0"/>
          <w:numId w:val="5"/>
        </w:numPr>
        <w:suppressAutoHyphens/>
        <w:spacing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116ADDB2" w14:textId="77777777" w:rsidR="00E11D1A" w:rsidRPr="00E42BEA" w:rsidRDefault="00E11D1A" w:rsidP="00E11D1A">
      <w:pPr>
        <w:suppressAutoHyphens/>
        <w:spacing w:line="276" w:lineRule="auto"/>
        <w:ind w:firstLine="0"/>
        <w:rPr>
          <w:rFonts w:eastAsia="Times New Roman" w:cs="Arial"/>
          <w:b/>
          <w:lang w:val="es-ES" w:eastAsia="es-ES"/>
        </w:rPr>
      </w:pPr>
    </w:p>
    <w:p w14:paraId="4BC7C1DE" w14:textId="77777777" w:rsidR="00E11D1A" w:rsidRPr="00E42BEA" w:rsidRDefault="00E11D1A" w:rsidP="00E11D1A">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49653112" w14:textId="77777777" w:rsidR="00E11D1A" w:rsidRPr="00E42BEA" w:rsidRDefault="00E11D1A" w:rsidP="00E11D1A">
      <w:pPr>
        <w:suppressAutoHyphens/>
        <w:spacing w:line="276" w:lineRule="auto"/>
        <w:ind w:firstLine="0"/>
        <w:rPr>
          <w:rFonts w:eastAsia="Times New Roman" w:cs="Arial"/>
          <w:lang w:val="es-ES" w:eastAsia="es-ES"/>
        </w:rPr>
      </w:pPr>
    </w:p>
    <w:p w14:paraId="4A186E0F" w14:textId="77777777" w:rsidR="00E11D1A" w:rsidRPr="00E42BEA" w:rsidRDefault="00E11D1A" w:rsidP="00E11D1A">
      <w:pPr>
        <w:numPr>
          <w:ilvl w:val="0"/>
          <w:numId w:val="6"/>
        </w:numPr>
        <w:suppressAutoHyphens/>
        <w:spacing w:after="200" w:line="240" w:lineRule="auto"/>
        <w:rPr>
          <w:rFonts w:eastAsia="Times New Roman" w:cs="Arial"/>
          <w:lang w:val="es-ES_tradnl" w:eastAsia="es-ES"/>
        </w:rPr>
      </w:pPr>
      <w:r w:rsidRPr="00E42BEA">
        <w:rPr>
          <w:rFonts w:eastAsia="Times New Roman" w:cs="Arial"/>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26430C38" w14:textId="77777777" w:rsidR="00E11D1A" w:rsidRPr="00E42BEA" w:rsidRDefault="00E11D1A" w:rsidP="00E11D1A">
      <w:pPr>
        <w:suppressAutoHyphens/>
        <w:spacing w:line="276" w:lineRule="auto"/>
        <w:ind w:left="360" w:firstLine="0"/>
        <w:rPr>
          <w:rFonts w:eastAsia="Times New Roman" w:cs="Arial"/>
          <w:lang w:val="es-ES_tradnl" w:eastAsia="es-ES"/>
        </w:rPr>
      </w:pPr>
    </w:p>
    <w:p w14:paraId="753880DB" w14:textId="77777777" w:rsidR="00E11D1A" w:rsidRPr="00E42BEA" w:rsidRDefault="00E11D1A" w:rsidP="00E11D1A">
      <w:pPr>
        <w:numPr>
          <w:ilvl w:val="0"/>
          <w:numId w:val="6"/>
        </w:numPr>
        <w:suppressAutoHyphens/>
        <w:spacing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13B43A76" w14:textId="77777777" w:rsidR="00E11D1A" w:rsidRPr="00E42BEA" w:rsidRDefault="00E11D1A" w:rsidP="00E11D1A">
      <w:pPr>
        <w:suppressAutoHyphens/>
        <w:spacing w:line="276" w:lineRule="auto"/>
        <w:ind w:left="360" w:firstLine="0"/>
        <w:rPr>
          <w:rFonts w:eastAsia="Times New Roman" w:cs="Arial"/>
          <w:b/>
          <w:bCs/>
          <w:lang w:val="es-ES" w:eastAsia="es-ES"/>
        </w:rPr>
      </w:pPr>
    </w:p>
    <w:p w14:paraId="04337FBC" w14:textId="77777777" w:rsidR="00E11D1A" w:rsidRPr="00E42BEA" w:rsidRDefault="00E11D1A" w:rsidP="00E11D1A">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La sanción es una multa por un valor entre uno y 50 SMLMV.</w:t>
      </w:r>
    </w:p>
    <w:p w14:paraId="46B811FC" w14:textId="77777777" w:rsidR="00E11D1A" w:rsidRPr="00E42BEA" w:rsidRDefault="00E11D1A" w:rsidP="00E11D1A">
      <w:pPr>
        <w:suppressAutoHyphens/>
        <w:spacing w:line="276" w:lineRule="auto"/>
        <w:ind w:left="360" w:firstLine="0"/>
        <w:rPr>
          <w:rFonts w:eastAsia="Times New Roman" w:cs="Arial"/>
          <w:b/>
          <w:bCs/>
          <w:lang w:val="es-ES" w:eastAsia="es-ES"/>
        </w:rPr>
      </w:pPr>
    </w:p>
    <w:p w14:paraId="1E96BD5A" w14:textId="77777777" w:rsidR="00E11D1A" w:rsidRPr="00E42BEA" w:rsidRDefault="00E11D1A" w:rsidP="00E11D1A">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17EAE024" w14:textId="77777777" w:rsidR="00E11D1A" w:rsidRPr="00E42BEA" w:rsidRDefault="00E11D1A" w:rsidP="00E11D1A">
      <w:pPr>
        <w:suppressAutoHyphens/>
        <w:spacing w:line="276" w:lineRule="auto"/>
        <w:ind w:left="360" w:firstLine="0"/>
        <w:rPr>
          <w:rFonts w:eastAsia="Times New Roman" w:cs="Arial"/>
          <w:b/>
          <w:bCs/>
          <w:lang w:val="es-ES" w:eastAsia="es-ES"/>
        </w:rPr>
      </w:pPr>
    </w:p>
    <w:p w14:paraId="28A592A1" w14:textId="77777777" w:rsidR="00E11D1A" w:rsidRPr="00E42BEA" w:rsidRDefault="00E11D1A" w:rsidP="00E11D1A">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72F70440" w14:textId="77777777" w:rsidR="00E11D1A" w:rsidRPr="00E42BEA" w:rsidRDefault="00E11D1A" w:rsidP="00E11D1A">
      <w:pPr>
        <w:suppressAutoHyphens/>
        <w:spacing w:line="276" w:lineRule="auto"/>
        <w:ind w:firstLine="0"/>
        <w:rPr>
          <w:rFonts w:eastAsia="Times New Roman" w:cs="Arial"/>
          <w:lang w:val="es-ES" w:eastAsia="es-ES"/>
        </w:rPr>
      </w:pPr>
    </w:p>
    <w:p w14:paraId="096AFC52" w14:textId="77777777" w:rsidR="00E11D1A" w:rsidRPr="00E42BEA" w:rsidRDefault="00E11D1A" w:rsidP="00E11D1A">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685E8D02" w14:textId="77777777" w:rsidR="00E11D1A" w:rsidRPr="00E42BEA" w:rsidRDefault="00E11D1A" w:rsidP="00E11D1A">
      <w:pPr>
        <w:suppressAutoHyphens/>
        <w:spacing w:line="276" w:lineRule="auto"/>
        <w:ind w:firstLine="0"/>
        <w:rPr>
          <w:rFonts w:eastAsia="Times New Roman" w:cs="Arial"/>
          <w:lang w:val="es-ES_tradnl" w:eastAsia="es-ES"/>
        </w:rPr>
      </w:pPr>
    </w:p>
    <w:p w14:paraId="0E5480E9"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5AE235CC" w14:textId="77777777" w:rsidR="00E11D1A" w:rsidRPr="00E42BEA" w:rsidRDefault="00E11D1A" w:rsidP="00E11D1A">
      <w:pPr>
        <w:suppressAutoHyphens/>
        <w:spacing w:line="276" w:lineRule="auto"/>
        <w:ind w:firstLine="0"/>
        <w:rPr>
          <w:rFonts w:eastAsia="Times New Roman" w:cs="Arial"/>
          <w:lang w:val="es-ES_tradnl" w:eastAsia="es-ES"/>
        </w:rPr>
      </w:pPr>
    </w:p>
    <w:p w14:paraId="3336B411"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54A6CBAA" w14:textId="77777777" w:rsidR="00E11D1A" w:rsidRPr="00E42BEA" w:rsidRDefault="00E11D1A" w:rsidP="00E11D1A">
      <w:pPr>
        <w:suppressAutoHyphens/>
        <w:spacing w:line="276" w:lineRule="auto"/>
        <w:ind w:firstLine="0"/>
        <w:rPr>
          <w:rFonts w:eastAsia="Times New Roman" w:cs="Arial"/>
          <w:lang w:val="es-ES_tradnl" w:eastAsia="es-ES"/>
        </w:rPr>
      </w:pPr>
    </w:p>
    <w:p w14:paraId="1DE00A48" w14:textId="77777777" w:rsidR="00E11D1A" w:rsidRPr="00E42BEA" w:rsidRDefault="00E11D1A" w:rsidP="00E11D1A">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w:t>
      </w:r>
      <w:r w:rsidRPr="00E42BEA">
        <w:rPr>
          <w:rFonts w:eastAsia="Times New Roman" w:cs="Arial"/>
          <w:lang w:val="es-ES_tradnl" w:eastAsia="es-ES"/>
        </w:rPr>
        <w:lastRenderedPageBreak/>
        <w:t xml:space="preserve">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36F7379C" w14:textId="77777777" w:rsidR="00E11D1A" w:rsidRPr="00E42BEA" w:rsidRDefault="00E11D1A" w:rsidP="00E11D1A">
      <w:pPr>
        <w:suppressAutoHyphens/>
        <w:spacing w:line="276" w:lineRule="auto"/>
        <w:ind w:firstLine="0"/>
        <w:rPr>
          <w:rFonts w:eastAsia="Times New Roman" w:cs="Arial"/>
          <w:b/>
          <w:lang w:val="es-ES_tradnl" w:eastAsia="es-ES"/>
        </w:rPr>
      </w:pPr>
    </w:p>
    <w:p w14:paraId="451D3224" w14:textId="77777777" w:rsidR="00E11D1A" w:rsidRPr="00E42BEA" w:rsidRDefault="00E11D1A" w:rsidP="00E11D1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0C195A16" w14:textId="77777777" w:rsidR="00E11D1A" w:rsidRPr="00E42BEA" w:rsidRDefault="00E11D1A" w:rsidP="00E11D1A">
      <w:pPr>
        <w:suppressAutoHyphens/>
        <w:spacing w:line="276" w:lineRule="auto"/>
        <w:ind w:firstLine="0"/>
        <w:rPr>
          <w:rFonts w:eastAsia="Times New Roman" w:cs="Arial"/>
          <w:lang w:val="es-ES_tradnl" w:eastAsia="es-ES"/>
        </w:rPr>
      </w:pPr>
    </w:p>
    <w:p w14:paraId="43A1AAA6" w14:textId="77777777" w:rsidR="00E11D1A" w:rsidRPr="00E42BEA" w:rsidRDefault="00E11D1A" w:rsidP="00E11D1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2C1C8609" w14:textId="77777777" w:rsidR="00E11D1A" w:rsidRPr="00E42BEA" w:rsidRDefault="00E11D1A" w:rsidP="00E11D1A">
      <w:pPr>
        <w:suppressAutoHyphens/>
        <w:spacing w:line="276" w:lineRule="auto"/>
        <w:ind w:firstLine="0"/>
        <w:rPr>
          <w:rFonts w:eastAsia="Times New Roman" w:cs="Arial"/>
          <w:b/>
          <w:bCs/>
          <w:lang w:val="es-ES" w:eastAsia="es-ES"/>
        </w:rPr>
      </w:pPr>
    </w:p>
    <w:p w14:paraId="5D4ED80A" w14:textId="77777777" w:rsidR="00E11D1A" w:rsidRPr="00E42BEA" w:rsidRDefault="00E11D1A" w:rsidP="00E11D1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34C2F07E" w14:textId="77777777" w:rsidR="00E11D1A" w:rsidRPr="00E42BEA" w:rsidRDefault="00E11D1A" w:rsidP="00E11D1A">
      <w:pPr>
        <w:suppressAutoHyphens/>
        <w:spacing w:line="276" w:lineRule="auto"/>
        <w:ind w:firstLine="0"/>
        <w:rPr>
          <w:rFonts w:eastAsia="Times New Roman" w:cs="Arial"/>
          <w:b/>
          <w:bCs/>
          <w:lang w:val="es-ES" w:eastAsia="es-ES"/>
        </w:rPr>
      </w:pPr>
    </w:p>
    <w:p w14:paraId="3590EB17" w14:textId="77777777" w:rsidR="00E11D1A" w:rsidRPr="00E42BEA" w:rsidRDefault="00E11D1A" w:rsidP="00E11D1A">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1397989E" w14:textId="77777777" w:rsidR="00E11D1A" w:rsidRPr="00E42BEA" w:rsidRDefault="00E11D1A" w:rsidP="00E11D1A">
      <w:pPr>
        <w:suppressAutoHyphens/>
        <w:spacing w:line="276" w:lineRule="auto"/>
        <w:ind w:firstLine="0"/>
        <w:rPr>
          <w:rFonts w:eastAsia="Times New Roman" w:cs="Arial"/>
          <w:lang w:val="es-ES_tradnl" w:eastAsia="es-ES"/>
        </w:rPr>
      </w:pPr>
    </w:p>
    <w:p w14:paraId="39C68EE9" w14:textId="77777777" w:rsidR="00E11D1A" w:rsidRPr="00E42BEA" w:rsidRDefault="00E11D1A" w:rsidP="00E11D1A">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11654C40" w14:textId="77777777" w:rsidR="00E11D1A" w:rsidRPr="00E42BEA" w:rsidRDefault="00E11D1A" w:rsidP="00E11D1A">
      <w:pPr>
        <w:suppressAutoHyphens/>
        <w:spacing w:line="240" w:lineRule="auto"/>
        <w:ind w:left="426" w:right="420" w:firstLine="0"/>
        <w:rPr>
          <w:rFonts w:eastAsia="Times New Roman" w:cs="Arial"/>
          <w:sz w:val="22"/>
          <w:lang w:val="es-ES_tradnl" w:eastAsia="es-ES"/>
        </w:rPr>
      </w:pPr>
    </w:p>
    <w:p w14:paraId="762AF14A" w14:textId="77777777" w:rsidR="00E11D1A" w:rsidRPr="00E42BEA" w:rsidRDefault="00E11D1A" w:rsidP="00E11D1A">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68778D01"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4D695992"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lastRenderedPageBreak/>
        <w:t xml:space="preserve">Y la tercera y más importante, </w:t>
      </w:r>
      <w:r w:rsidRPr="00E42BEA">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E42BEA">
        <w:rPr>
          <w:rFonts w:eastAsia="Times New Roman" w:cs="Arial"/>
          <w:lang w:val="es-ES_tradnl" w:eastAsia="es-ES"/>
        </w:rPr>
        <w:t>.</w:t>
      </w:r>
    </w:p>
    <w:p w14:paraId="5D9E19B1" w14:textId="77777777" w:rsidR="00E11D1A" w:rsidRPr="00E42BEA" w:rsidRDefault="00E11D1A" w:rsidP="00E11D1A">
      <w:pPr>
        <w:suppressAutoHyphens/>
        <w:spacing w:line="276" w:lineRule="auto"/>
        <w:ind w:firstLine="0"/>
        <w:rPr>
          <w:rFonts w:eastAsia="Times New Roman" w:cs="Arial"/>
          <w:lang w:val="es-ES_tradnl" w:eastAsia="es-ES"/>
        </w:rPr>
      </w:pPr>
    </w:p>
    <w:p w14:paraId="154C8B79" w14:textId="77777777" w:rsidR="00E11D1A" w:rsidRPr="00E42BEA" w:rsidRDefault="00E11D1A" w:rsidP="00E11D1A">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348F5136" w14:textId="77777777" w:rsidR="00E11D1A" w:rsidRPr="00E42BEA" w:rsidRDefault="00E11D1A" w:rsidP="00E11D1A">
      <w:pPr>
        <w:suppressAutoHyphens/>
        <w:spacing w:line="276" w:lineRule="auto"/>
        <w:ind w:firstLine="0"/>
        <w:rPr>
          <w:rFonts w:eastAsia="Times New Roman" w:cs="Arial"/>
          <w:lang w:val="es-ES_tradnl" w:eastAsia="es-ES"/>
        </w:rPr>
      </w:pPr>
    </w:p>
    <w:p w14:paraId="792B5D8E" w14:textId="77777777" w:rsidR="00E11D1A" w:rsidRPr="00E42BEA" w:rsidRDefault="00E11D1A" w:rsidP="00E11D1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0FB101BB" w14:textId="77777777" w:rsidR="00E11D1A" w:rsidRPr="00E42BEA" w:rsidRDefault="00E11D1A" w:rsidP="00E11D1A">
      <w:pPr>
        <w:suppressAutoHyphens/>
        <w:spacing w:line="276" w:lineRule="auto"/>
        <w:ind w:firstLine="0"/>
        <w:rPr>
          <w:rFonts w:eastAsia="Times New Roman" w:cs="Arial"/>
          <w:b/>
          <w:bCs/>
          <w:lang w:val="es-ES" w:eastAsia="es-ES"/>
        </w:rPr>
      </w:pPr>
    </w:p>
    <w:p w14:paraId="149C2134" w14:textId="77777777" w:rsidR="00E11D1A" w:rsidRPr="00E42BEA" w:rsidRDefault="00E11D1A" w:rsidP="00E11D1A">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44B27932" w14:textId="77777777" w:rsidR="00E11D1A" w:rsidRPr="00E42BEA" w:rsidRDefault="00E11D1A" w:rsidP="00E11D1A">
      <w:pPr>
        <w:suppressAutoHyphens/>
        <w:spacing w:line="276" w:lineRule="auto"/>
        <w:ind w:firstLine="0"/>
        <w:rPr>
          <w:rFonts w:eastAsia="Times New Roman" w:cs="Arial"/>
          <w:iCs/>
          <w:lang w:val="es-ES_tradnl" w:eastAsia="es-ES"/>
        </w:rPr>
      </w:pPr>
    </w:p>
    <w:p w14:paraId="0DE03A93" w14:textId="77777777" w:rsidR="00E11D1A" w:rsidRPr="00E42BEA" w:rsidRDefault="00E11D1A" w:rsidP="00E11D1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6E33D0D9" w14:textId="77777777" w:rsidR="00E11D1A" w:rsidRPr="00E42BEA" w:rsidRDefault="00E11D1A" w:rsidP="00E11D1A">
      <w:pPr>
        <w:suppressAutoHyphens/>
        <w:spacing w:line="276" w:lineRule="auto"/>
        <w:ind w:firstLine="0"/>
        <w:rPr>
          <w:rFonts w:eastAsia="Times New Roman" w:cs="Arial"/>
          <w:iCs/>
          <w:lang w:val="es-ES_tradnl" w:eastAsia="es-ES"/>
        </w:rPr>
      </w:pPr>
    </w:p>
    <w:p w14:paraId="54DFFE8E" w14:textId="77777777" w:rsidR="00E11D1A" w:rsidRPr="00E42BEA" w:rsidRDefault="00E11D1A" w:rsidP="00E11D1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303572D1" w14:textId="77777777" w:rsidR="00E11D1A" w:rsidRPr="00E42BEA" w:rsidRDefault="00E11D1A" w:rsidP="00E11D1A">
      <w:pPr>
        <w:suppressAutoHyphens/>
        <w:spacing w:line="276" w:lineRule="auto"/>
        <w:ind w:firstLine="0"/>
        <w:rPr>
          <w:rFonts w:eastAsia="Times New Roman" w:cs="Arial"/>
          <w:iCs/>
          <w:lang w:val="es-ES_tradnl" w:eastAsia="es-ES"/>
        </w:rPr>
      </w:pPr>
    </w:p>
    <w:p w14:paraId="0D827E9E" w14:textId="77777777" w:rsidR="00E11D1A" w:rsidRPr="00E42BEA" w:rsidRDefault="00E11D1A" w:rsidP="00E11D1A">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624019D6" w14:textId="77777777" w:rsidR="00E11D1A" w:rsidRPr="00E42BEA" w:rsidRDefault="00E11D1A" w:rsidP="00E11D1A">
      <w:pPr>
        <w:suppressAutoHyphens/>
        <w:spacing w:line="276" w:lineRule="auto"/>
        <w:ind w:firstLine="0"/>
        <w:rPr>
          <w:rFonts w:eastAsia="Times New Roman" w:cs="Arial"/>
          <w:iCs/>
          <w:lang w:val="es-ES_tradnl" w:eastAsia="es-ES"/>
        </w:rPr>
      </w:pPr>
    </w:p>
    <w:p w14:paraId="502C078D" w14:textId="77777777" w:rsidR="00E11D1A" w:rsidRPr="00E42BEA" w:rsidRDefault="00E11D1A" w:rsidP="00E11D1A">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SEGUNDO: De manera consciente, sin justificación alguna, inaplica la solución jurídica que el sistema tiene prevista de manera específica para los actos de las AFP que por omisión o falsa información causen perjuicio a los afiliados.</w:t>
      </w:r>
    </w:p>
    <w:p w14:paraId="442A79C6" w14:textId="77777777" w:rsidR="00E11D1A" w:rsidRPr="00E42BEA" w:rsidRDefault="00E11D1A" w:rsidP="00E11D1A">
      <w:pPr>
        <w:suppressAutoHyphens/>
        <w:spacing w:line="276" w:lineRule="auto"/>
        <w:ind w:firstLine="0"/>
        <w:rPr>
          <w:rFonts w:eastAsia="Times New Roman" w:cs="Arial"/>
          <w:iCs/>
          <w:lang w:val="es-ES_tradnl" w:eastAsia="es-ES"/>
        </w:rPr>
      </w:pPr>
    </w:p>
    <w:p w14:paraId="2C8E7AB2" w14:textId="77777777" w:rsidR="00E11D1A" w:rsidRPr="00E42BEA" w:rsidRDefault="00E11D1A" w:rsidP="00E11D1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A continuación se analizan aspectos de estas dos afirmaciones.</w:t>
      </w:r>
    </w:p>
    <w:p w14:paraId="7105C95D" w14:textId="77777777" w:rsidR="00E11D1A" w:rsidRPr="00E42BEA" w:rsidRDefault="00E11D1A" w:rsidP="00E11D1A">
      <w:pPr>
        <w:suppressAutoHyphens/>
        <w:spacing w:line="276" w:lineRule="auto"/>
        <w:ind w:firstLine="0"/>
        <w:rPr>
          <w:rFonts w:eastAsia="Times New Roman" w:cs="Arial"/>
          <w:lang w:val="es-ES_tradnl" w:eastAsia="es-ES"/>
        </w:rPr>
      </w:pPr>
    </w:p>
    <w:p w14:paraId="060AF8AA" w14:textId="77777777" w:rsidR="00E11D1A" w:rsidRPr="00E42BEA" w:rsidRDefault="00E11D1A" w:rsidP="00E11D1A">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6DF2393E" w14:textId="77777777" w:rsidR="00E11D1A" w:rsidRPr="00E42BEA" w:rsidRDefault="00E11D1A" w:rsidP="00E11D1A">
      <w:pPr>
        <w:suppressAutoHyphens/>
        <w:spacing w:line="276" w:lineRule="auto"/>
        <w:ind w:firstLine="0"/>
        <w:rPr>
          <w:rFonts w:eastAsia="Times New Roman" w:cs="Arial"/>
          <w:b/>
          <w:iCs/>
          <w:lang w:val="es-ES_tradnl" w:eastAsia="es-ES"/>
        </w:rPr>
      </w:pPr>
    </w:p>
    <w:p w14:paraId="008AF52A" w14:textId="77777777" w:rsidR="00E11D1A" w:rsidRPr="00E42BEA" w:rsidRDefault="00E11D1A" w:rsidP="00E11D1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6DEC06A0" w14:textId="77777777" w:rsidR="00E11D1A" w:rsidRPr="00E42BEA" w:rsidRDefault="00E11D1A" w:rsidP="00E11D1A">
      <w:pPr>
        <w:suppressAutoHyphens/>
        <w:spacing w:line="276" w:lineRule="auto"/>
        <w:ind w:firstLine="0"/>
        <w:rPr>
          <w:rFonts w:eastAsia="Times New Roman" w:cs="Arial"/>
          <w:iCs/>
          <w:lang w:val="es-ES_tradnl" w:eastAsia="es-ES"/>
        </w:rPr>
      </w:pPr>
    </w:p>
    <w:p w14:paraId="12C71513" w14:textId="77777777" w:rsidR="00E11D1A" w:rsidRPr="00E42BEA" w:rsidRDefault="00E11D1A" w:rsidP="00E11D1A">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7A803CF6" w14:textId="77777777" w:rsidR="00E11D1A" w:rsidRPr="00E42BEA" w:rsidRDefault="00E11D1A" w:rsidP="00E11D1A">
      <w:pPr>
        <w:suppressAutoHyphens/>
        <w:spacing w:line="276" w:lineRule="auto"/>
        <w:ind w:firstLine="0"/>
        <w:rPr>
          <w:rFonts w:eastAsia="Times New Roman" w:cs="Arial"/>
          <w:b/>
          <w:iCs/>
          <w:lang w:val="es-ES_tradnl" w:eastAsia="es-ES"/>
        </w:rPr>
      </w:pPr>
    </w:p>
    <w:p w14:paraId="24AF9903" w14:textId="77777777" w:rsidR="00E11D1A" w:rsidRPr="00E42BEA" w:rsidRDefault="00E11D1A" w:rsidP="00E11D1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7F8DD470" w14:textId="77777777" w:rsidR="00E11D1A" w:rsidRPr="00E42BEA" w:rsidRDefault="00E11D1A" w:rsidP="00E11D1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7F1BD068" w14:textId="77777777" w:rsidR="00E11D1A" w:rsidRPr="00E42BEA" w:rsidRDefault="00E11D1A" w:rsidP="00E11D1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69173292" w14:textId="77777777" w:rsidR="00E11D1A" w:rsidRPr="00E42BEA" w:rsidRDefault="00E11D1A" w:rsidP="00E11D1A">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39FBF091" w14:textId="77777777" w:rsidR="00E11D1A" w:rsidRPr="00E42BEA" w:rsidRDefault="00E11D1A" w:rsidP="00E11D1A">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1148C93D" w14:textId="77777777" w:rsidR="00E11D1A" w:rsidRPr="00E42BEA" w:rsidRDefault="00E11D1A" w:rsidP="00E11D1A">
      <w:pPr>
        <w:suppressAutoHyphens/>
        <w:spacing w:line="276" w:lineRule="auto"/>
        <w:ind w:firstLine="0"/>
        <w:rPr>
          <w:rFonts w:eastAsia="Times New Roman" w:cs="Arial"/>
          <w:b/>
          <w:iCs/>
          <w:lang w:val="es-ES_tradnl" w:eastAsia="es-ES"/>
        </w:rPr>
      </w:pPr>
    </w:p>
    <w:p w14:paraId="305CE57B" w14:textId="77777777" w:rsidR="00E11D1A" w:rsidRPr="00E42BEA" w:rsidRDefault="00E11D1A" w:rsidP="00E11D1A">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E42BEA">
        <w:rPr>
          <w:rFonts w:eastAsia="Times New Roman" w:cs="Arial"/>
          <w:iCs/>
          <w:lang w:val="es-ES_tradnl" w:eastAsia="es-ES"/>
        </w:rPr>
        <w:lastRenderedPageBreak/>
        <w:t xml:space="preserve">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76DC5BA0" w14:textId="77777777" w:rsidR="00E11D1A" w:rsidRPr="00E42BEA" w:rsidRDefault="00E11D1A" w:rsidP="00E11D1A">
      <w:pPr>
        <w:suppressAutoHyphens/>
        <w:spacing w:line="276" w:lineRule="auto"/>
        <w:ind w:firstLine="0"/>
        <w:rPr>
          <w:rFonts w:eastAsia="Times New Roman" w:cs="Arial"/>
          <w:b/>
          <w:iCs/>
          <w:lang w:eastAsia="es-ES"/>
        </w:rPr>
      </w:pPr>
    </w:p>
    <w:p w14:paraId="7EB3EEF3" w14:textId="77777777" w:rsidR="00E11D1A" w:rsidRPr="00E42BEA" w:rsidRDefault="00E11D1A" w:rsidP="00E11D1A">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57E2DAC9" w14:textId="77777777" w:rsidR="00E11D1A" w:rsidRPr="00E42BEA" w:rsidRDefault="00E11D1A" w:rsidP="00E11D1A">
      <w:pPr>
        <w:suppressAutoHyphens/>
        <w:spacing w:line="276" w:lineRule="auto"/>
        <w:ind w:firstLine="0"/>
        <w:rPr>
          <w:rFonts w:eastAsia="Times New Roman" w:cs="Arial"/>
          <w:lang w:val="es-ES_tradnl" w:eastAsia="es-ES"/>
        </w:rPr>
      </w:pPr>
    </w:p>
    <w:p w14:paraId="34F02A43" w14:textId="77777777" w:rsidR="00E11D1A" w:rsidRPr="00E42BEA" w:rsidRDefault="00E11D1A" w:rsidP="00E11D1A">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7C920CA0" w14:textId="77777777" w:rsidR="00E11D1A" w:rsidRPr="00E42BEA" w:rsidRDefault="00E11D1A" w:rsidP="00E11D1A">
      <w:pPr>
        <w:suppressAutoHyphens/>
        <w:spacing w:line="276" w:lineRule="auto"/>
        <w:ind w:firstLine="0"/>
        <w:rPr>
          <w:rFonts w:eastAsia="Times New Roman" w:cs="Arial"/>
          <w:lang w:val="es-ES_tradnl" w:eastAsia="es-ES"/>
        </w:rPr>
      </w:pPr>
    </w:p>
    <w:p w14:paraId="09FB507D"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94B705A" w14:textId="77777777" w:rsidR="00E11D1A" w:rsidRPr="00E42BEA" w:rsidRDefault="00E11D1A" w:rsidP="00E11D1A">
      <w:pPr>
        <w:suppressAutoHyphens/>
        <w:spacing w:line="276" w:lineRule="auto"/>
        <w:ind w:firstLine="0"/>
        <w:rPr>
          <w:rFonts w:eastAsia="Times New Roman" w:cs="Arial"/>
          <w:lang w:val="es-ES_tradnl" w:eastAsia="es-ES"/>
        </w:rPr>
      </w:pPr>
    </w:p>
    <w:p w14:paraId="2E21F53A" w14:textId="77777777" w:rsidR="00E11D1A" w:rsidRPr="00E42BEA" w:rsidRDefault="00E11D1A" w:rsidP="00E11D1A">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 xml:space="preserve">Esas consecuencias patrimoniales a cargo de Colpensiones dejan en evidencia que la solución jurídica de declaración de ineficacia en estos eventos transgrede, no solo </w:t>
      </w:r>
      <w:r w:rsidRPr="00E42BEA">
        <w:rPr>
          <w:rFonts w:eastAsia="Times New Roman" w:cs="Arial"/>
          <w:lang w:val="es-ES_tradnl" w:eastAsia="es-ES"/>
        </w:rPr>
        <w:lastRenderedPageBreak/>
        <w:t>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67C98550" w14:textId="77777777" w:rsidR="00E11D1A" w:rsidRPr="00E42BEA" w:rsidRDefault="00E11D1A" w:rsidP="00E11D1A">
      <w:pPr>
        <w:suppressAutoHyphens/>
        <w:spacing w:line="276" w:lineRule="auto"/>
        <w:ind w:firstLine="0"/>
        <w:rPr>
          <w:rFonts w:eastAsia="Times New Roman" w:cs="Arial"/>
          <w:lang w:val="es-ES_tradnl" w:eastAsia="es-ES"/>
        </w:rPr>
      </w:pPr>
    </w:p>
    <w:p w14:paraId="390C46B3" w14:textId="77777777" w:rsidR="00E11D1A" w:rsidRPr="00E42BEA" w:rsidRDefault="00E11D1A" w:rsidP="00E11D1A">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27010570" w14:textId="77777777" w:rsidR="00E11D1A" w:rsidRPr="00E42BEA" w:rsidRDefault="00E11D1A" w:rsidP="00E11D1A">
      <w:pPr>
        <w:suppressAutoHyphens/>
        <w:spacing w:line="276" w:lineRule="auto"/>
        <w:ind w:firstLine="0"/>
        <w:rPr>
          <w:rFonts w:eastAsia="Times New Roman" w:cs="Arial"/>
          <w:lang w:val="es-ES_tradnl" w:eastAsia="es-ES"/>
        </w:rPr>
      </w:pPr>
    </w:p>
    <w:p w14:paraId="6D3A6D4E" w14:textId="77777777" w:rsidR="00E11D1A" w:rsidRPr="00E42BEA" w:rsidRDefault="00E11D1A" w:rsidP="00E11D1A">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75803E72" w14:textId="77777777" w:rsidR="00E11D1A" w:rsidRPr="00E42BEA" w:rsidRDefault="00E11D1A" w:rsidP="00E11D1A">
      <w:pPr>
        <w:suppressAutoHyphens/>
        <w:spacing w:line="276" w:lineRule="auto"/>
        <w:ind w:firstLine="0"/>
        <w:rPr>
          <w:rFonts w:eastAsia="Times New Roman" w:cs="Arial"/>
          <w:lang w:val="es-ES_tradnl" w:eastAsia="es-ES"/>
        </w:rPr>
      </w:pPr>
    </w:p>
    <w:p w14:paraId="53E89805"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1D1CD45B" w14:textId="77777777" w:rsidR="00E11D1A" w:rsidRPr="00E42BEA" w:rsidRDefault="00E11D1A" w:rsidP="00E11D1A">
      <w:pPr>
        <w:suppressAutoHyphens/>
        <w:spacing w:line="276" w:lineRule="auto"/>
        <w:ind w:firstLine="0"/>
        <w:rPr>
          <w:rFonts w:eastAsia="Times New Roman" w:cs="Arial"/>
          <w:lang w:val="es-ES_tradnl" w:eastAsia="es-ES"/>
        </w:rPr>
      </w:pPr>
    </w:p>
    <w:p w14:paraId="760B670B" w14:textId="77777777" w:rsidR="00E11D1A" w:rsidRPr="00E42BEA" w:rsidRDefault="00E11D1A" w:rsidP="00E11D1A">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2E7D15D8" w14:textId="77777777" w:rsidR="00E11D1A" w:rsidRPr="00E42BEA" w:rsidRDefault="00E11D1A" w:rsidP="00E11D1A">
      <w:pPr>
        <w:suppressAutoHyphens/>
        <w:spacing w:line="276" w:lineRule="auto"/>
        <w:ind w:firstLine="0"/>
        <w:rPr>
          <w:rFonts w:eastAsia="Times New Roman" w:cs="Arial"/>
          <w:lang w:val="es-ES_tradnl" w:eastAsia="es-ES"/>
        </w:rPr>
      </w:pPr>
    </w:p>
    <w:p w14:paraId="0FBBDB42"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34D73A02" w14:textId="77777777" w:rsidR="00E11D1A" w:rsidRPr="00E42BEA" w:rsidRDefault="00E11D1A" w:rsidP="00E11D1A">
      <w:pPr>
        <w:suppressAutoHyphens/>
        <w:spacing w:line="276" w:lineRule="auto"/>
        <w:ind w:firstLine="0"/>
        <w:rPr>
          <w:rFonts w:eastAsia="Times New Roman" w:cs="Arial"/>
          <w:lang w:val="es-ES_tradnl" w:eastAsia="es-ES"/>
        </w:rPr>
      </w:pPr>
    </w:p>
    <w:p w14:paraId="3FD9400F"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E42BEA">
        <w:rPr>
          <w:rFonts w:eastAsia="Times New Roman" w:cs="Arial"/>
          <w:lang w:val="es-ES_tradnl" w:eastAsia="es-ES"/>
        </w:rPr>
        <w:lastRenderedPageBreak/>
        <w:t xml:space="preserve">este, prácticamente sirve solo para pagar el retroactivo pensional que la concesión de la pensión genera. </w:t>
      </w:r>
    </w:p>
    <w:p w14:paraId="0C7B576B" w14:textId="77777777" w:rsidR="00E11D1A" w:rsidRPr="00E42BEA" w:rsidRDefault="00E11D1A" w:rsidP="00E11D1A">
      <w:pPr>
        <w:suppressAutoHyphens/>
        <w:spacing w:line="276" w:lineRule="auto"/>
        <w:ind w:firstLine="0"/>
        <w:rPr>
          <w:rFonts w:eastAsia="Times New Roman" w:cs="Arial"/>
          <w:lang w:val="es-ES_tradnl" w:eastAsia="es-ES"/>
        </w:rPr>
      </w:pPr>
    </w:p>
    <w:p w14:paraId="72D560C9" w14:textId="77777777" w:rsidR="00E11D1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7EEEF2B5" w14:textId="77777777" w:rsidR="00E11D1A" w:rsidRDefault="00E11D1A" w:rsidP="00E11D1A">
      <w:pPr>
        <w:suppressAutoHyphens/>
        <w:spacing w:line="276" w:lineRule="auto"/>
        <w:ind w:firstLine="0"/>
        <w:rPr>
          <w:rFonts w:eastAsia="Times New Roman" w:cs="Arial"/>
          <w:lang w:val="es-ES_tradnl" w:eastAsia="es-ES"/>
        </w:rPr>
      </w:pPr>
    </w:p>
    <w:p w14:paraId="2FE1F4FA" w14:textId="77777777" w:rsidR="00E11D1A" w:rsidRPr="00C7392F" w:rsidRDefault="00E11D1A" w:rsidP="00E11D1A">
      <w:pPr>
        <w:suppressAutoHyphens/>
        <w:spacing w:line="276" w:lineRule="auto"/>
        <w:ind w:firstLine="0"/>
        <w:rPr>
          <w:rFonts w:eastAsia="Times New Roman" w:cs="Arial"/>
          <w:lang w:val="es-ES_tradnl" w:eastAsia="es-ES"/>
        </w:rPr>
      </w:pPr>
      <w:r w:rsidRPr="00C7392F">
        <w:rPr>
          <w:rFonts w:eastAsia="Times New Roman" w:cs="Arial"/>
          <w:lang w:val="es-ES_tradnl" w:eastAsia="es-ES"/>
        </w:rPr>
        <w:t>Adicionalmente a todo lo expuesto, a raíz de las sentencias de tutela: STL9790-2023 -en la que la Corte, ahora definiendo el efecto de una reasesoría en que la AFP indicó al demandante que no le convenía permanecer en el RAIS,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STL7302-2023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RAIS por ser abogada y gerente del área de cesantías y pensiones Colmena; en lo sucesivo, también en estos casos, a pesar de tener criterio contrario al señalado en las nombradas STL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0A7FF1F7" w14:textId="77777777" w:rsidR="00E11D1A" w:rsidRPr="00E42BEA" w:rsidRDefault="00E11D1A" w:rsidP="00E11D1A">
      <w:pPr>
        <w:suppressAutoHyphens/>
        <w:spacing w:line="276" w:lineRule="auto"/>
        <w:ind w:firstLine="0"/>
        <w:rPr>
          <w:rFonts w:eastAsia="Times New Roman" w:cs="Arial"/>
          <w:lang w:val="es-ES_tradnl" w:eastAsia="es-ES"/>
        </w:rPr>
      </w:pPr>
    </w:p>
    <w:p w14:paraId="69724DB8"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611C8680" w14:textId="77777777" w:rsidR="00E11D1A" w:rsidRPr="00E42BEA" w:rsidRDefault="00E11D1A" w:rsidP="00E11D1A">
      <w:pPr>
        <w:suppressAutoHyphens/>
        <w:spacing w:line="276" w:lineRule="auto"/>
        <w:ind w:firstLine="0"/>
        <w:rPr>
          <w:rFonts w:eastAsia="Times New Roman" w:cs="Arial"/>
          <w:lang w:val="es-ES_tradnl" w:eastAsia="es-ES"/>
        </w:rPr>
      </w:pPr>
    </w:p>
    <w:p w14:paraId="1E60C39B" w14:textId="77777777" w:rsidR="00E11D1A" w:rsidRPr="00E42BEA" w:rsidRDefault="00E11D1A" w:rsidP="00E11D1A">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013CC264" w14:textId="77777777" w:rsidR="00E11D1A" w:rsidRPr="00E42BEA" w:rsidRDefault="00E11D1A" w:rsidP="00E11D1A">
      <w:pPr>
        <w:suppressAutoHyphens/>
        <w:spacing w:line="276" w:lineRule="auto"/>
        <w:ind w:firstLine="0"/>
        <w:rPr>
          <w:rFonts w:eastAsia="Times New Roman" w:cs="Arial"/>
          <w:lang w:val="es-ES_tradnl" w:eastAsia="es-ES"/>
        </w:rPr>
      </w:pPr>
    </w:p>
    <w:p w14:paraId="12FA28D5" w14:textId="77777777" w:rsidR="00E11D1A" w:rsidRPr="00E42BEA" w:rsidRDefault="00E11D1A" w:rsidP="00E11D1A">
      <w:pPr>
        <w:suppressAutoHyphens/>
        <w:spacing w:line="276" w:lineRule="auto"/>
        <w:ind w:firstLine="0"/>
        <w:rPr>
          <w:rFonts w:eastAsia="Times New Roman" w:cs="Arial"/>
          <w:lang w:val="es-ES_tradnl" w:eastAsia="es-ES"/>
        </w:rPr>
      </w:pPr>
    </w:p>
    <w:p w14:paraId="21FD3731" w14:textId="77777777" w:rsidR="00E11D1A" w:rsidRPr="00E42BEA" w:rsidRDefault="00E11D1A" w:rsidP="00E11D1A">
      <w:pPr>
        <w:suppressAutoHyphens/>
        <w:spacing w:line="276" w:lineRule="auto"/>
        <w:ind w:firstLine="0"/>
        <w:rPr>
          <w:rFonts w:eastAsia="Times New Roman" w:cs="Arial"/>
          <w:sz w:val="28"/>
          <w:lang w:val="es-ES_tradnl" w:eastAsia="es-ES"/>
        </w:rPr>
      </w:pPr>
    </w:p>
    <w:p w14:paraId="0A3B208B" w14:textId="77777777" w:rsidR="00E11D1A" w:rsidRPr="00E42BEA" w:rsidRDefault="00E11D1A" w:rsidP="00E11D1A">
      <w:pPr>
        <w:suppressAutoHyphens/>
        <w:spacing w:line="276" w:lineRule="auto"/>
        <w:ind w:firstLine="0"/>
        <w:rPr>
          <w:rFonts w:eastAsia="Times New Roman" w:cs="Arial"/>
          <w:sz w:val="28"/>
          <w:lang w:val="es-ES_tradnl" w:eastAsia="es-ES"/>
        </w:rPr>
      </w:pPr>
    </w:p>
    <w:p w14:paraId="195C2624" w14:textId="77777777" w:rsidR="00E11D1A" w:rsidRPr="00E42BEA" w:rsidRDefault="00E11D1A" w:rsidP="00E11D1A">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30CC3B30" w14:textId="0E8E6559" w:rsidR="00E11D1A" w:rsidRDefault="00E11D1A" w:rsidP="00E11D1A">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p w14:paraId="07D2B2A5" w14:textId="391C16F8" w:rsidR="005D477D" w:rsidRDefault="005D477D" w:rsidP="005D477D">
      <w:pPr>
        <w:widowControl w:val="0"/>
        <w:autoSpaceDE w:val="0"/>
        <w:autoSpaceDN w:val="0"/>
        <w:adjustRightInd w:val="0"/>
        <w:spacing w:line="240" w:lineRule="auto"/>
        <w:ind w:firstLine="0"/>
        <w:rPr>
          <w:rFonts w:eastAsia="Calibri" w:cs="Arial"/>
          <w:szCs w:val="22"/>
        </w:rPr>
      </w:pPr>
    </w:p>
    <w:p w14:paraId="05A9F653" w14:textId="645B738A" w:rsidR="005D477D" w:rsidRDefault="005D477D">
      <w:pPr>
        <w:rPr>
          <w:rFonts w:eastAsia="Calibri" w:cs="Arial"/>
          <w:szCs w:val="22"/>
        </w:rPr>
      </w:pPr>
      <w:r>
        <w:rPr>
          <w:rFonts w:eastAsia="Calibri" w:cs="Arial"/>
          <w:szCs w:val="22"/>
        </w:rPr>
        <w:br w:type="page"/>
      </w:r>
    </w:p>
    <w:p w14:paraId="56440145" w14:textId="22E0CDF4" w:rsidR="006448A1" w:rsidRPr="006448A1" w:rsidRDefault="006448A1" w:rsidP="006448A1">
      <w:pPr>
        <w:spacing w:line="240" w:lineRule="auto"/>
        <w:ind w:firstLine="0"/>
        <w:textAlignment w:val="baseline"/>
        <w:rPr>
          <w:rFonts w:eastAsia="Times New Roman" w:cs="Arial"/>
          <w:bCs/>
          <w:sz w:val="20"/>
          <w:lang w:val="es-ES" w:eastAsia="es-CO"/>
        </w:rPr>
      </w:pPr>
      <w:r w:rsidRPr="006448A1">
        <w:rPr>
          <w:rFonts w:eastAsia="Times New Roman" w:cs="Arial"/>
          <w:bCs/>
          <w:sz w:val="20"/>
          <w:lang w:val="es-ES" w:eastAsia="es-CO"/>
        </w:rPr>
        <w:lastRenderedPageBreak/>
        <w:t xml:space="preserve">Providencia: </w:t>
      </w:r>
      <w:r w:rsidRPr="006448A1">
        <w:rPr>
          <w:rFonts w:eastAsia="Times New Roman" w:cs="Arial"/>
          <w:bCs/>
          <w:sz w:val="20"/>
          <w:lang w:val="es-ES" w:eastAsia="es-CO"/>
        </w:rPr>
        <w:tab/>
      </w:r>
      <w:r w:rsidRPr="006448A1">
        <w:rPr>
          <w:rFonts w:eastAsia="Times New Roman" w:cs="Arial"/>
          <w:bCs/>
          <w:sz w:val="20"/>
          <w:lang w:val="es-ES" w:eastAsia="es-CO"/>
        </w:rPr>
        <w:tab/>
        <w:t xml:space="preserve">Sentencia del 30/10/2023 </w:t>
      </w:r>
    </w:p>
    <w:p w14:paraId="09F1AA9B" w14:textId="77777777" w:rsidR="006448A1" w:rsidRPr="006448A1" w:rsidRDefault="006448A1" w:rsidP="006448A1">
      <w:pPr>
        <w:spacing w:line="240" w:lineRule="auto"/>
        <w:ind w:firstLine="0"/>
        <w:textAlignment w:val="baseline"/>
        <w:rPr>
          <w:rFonts w:eastAsia="Times New Roman" w:cs="Arial"/>
          <w:bCs/>
          <w:sz w:val="20"/>
          <w:lang w:val="es-ES" w:eastAsia="es-CO"/>
        </w:rPr>
      </w:pPr>
      <w:r w:rsidRPr="006448A1">
        <w:rPr>
          <w:rFonts w:eastAsia="Times New Roman" w:cs="Arial"/>
          <w:bCs/>
          <w:sz w:val="20"/>
          <w:lang w:val="es-ES" w:eastAsia="es-CO"/>
        </w:rPr>
        <w:t>Radicación No.:</w:t>
      </w:r>
      <w:r w:rsidRPr="006448A1">
        <w:rPr>
          <w:rFonts w:eastAsia="Times New Roman" w:cs="Arial"/>
          <w:bCs/>
          <w:sz w:val="20"/>
          <w:lang w:val="es-ES" w:eastAsia="es-CO"/>
        </w:rPr>
        <w:tab/>
      </w:r>
      <w:r w:rsidRPr="006448A1">
        <w:rPr>
          <w:rFonts w:eastAsia="Times New Roman" w:cs="Arial"/>
          <w:bCs/>
          <w:sz w:val="20"/>
          <w:lang w:val="es-ES" w:eastAsia="es-CO"/>
        </w:rPr>
        <w:tab/>
        <w:t>66001-31-05-005-2021-00439-01</w:t>
      </w:r>
    </w:p>
    <w:p w14:paraId="172ABD6D" w14:textId="4A43B76E" w:rsidR="006448A1" w:rsidRPr="006448A1" w:rsidRDefault="006448A1" w:rsidP="006448A1">
      <w:pPr>
        <w:spacing w:line="240" w:lineRule="auto"/>
        <w:ind w:firstLine="0"/>
        <w:textAlignment w:val="baseline"/>
        <w:rPr>
          <w:rFonts w:eastAsia="Times New Roman" w:cs="Arial"/>
          <w:bCs/>
          <w:sz w:val="20"/>
          <w:lang w:val="es-ES" w:eastAsia="es-CO"/>
        </w:rPr>
      </w:pPr>
      <w:r w:rsidRPr="006448A1">
        <w:rPr>
          <w:rFonts w:eastAsia="Times New Roman" w:cs="Arial"/>
          <w:bCs/>
          <w:sz w:val="20"/>
          <w:lang w:val="es-ES" w:eastAsia="es-CO"/>
        </w:rPr>
        <w:t>Proceso:</w:t>
      </w:r>
      <w:r w:rsidRPr="006448A1">
        <w:rPr>
          <w:rFonts w:eastAsia="Times New Roman" w:cs="Arial"/>
          <w:bCs/>
          <w:sz w:val="20"/>
          <w:lang w:val="es-ES" w:eastAsia="es-CO"/>
        </w:rPr>
        <w:tab/>
      </w:r>
      <w:r w:rsidRPr="006448A1">
        <w:rPr>
          <w:rFonts w:eastAsia="Times New Roman" w:cs="Arial"/>
          <w:bCs/>
          <w:sz w:val="20"/>
          <w:lang w:val="es-ES" w:eastAsia="es-CO"/>
        </w:rPr>
        <w:tab/>
        <w:t xml:space="preserve">Ordinario laboral  </w:t>
      </w:r>
    </w:p>
    <w:p w14:paraId="08642731" w14:textId="04263ECB" w:rsidR="005D477D" w:rsidRPr="004A4BC3" w:rsidRDefault="006448A1" w:rsidP="006448A1">
      <w:pPr>
        <w:spacing w:line="240" w:lineRule="auto"/>
        <w:ind w:firstLine="0"/>
        <w:textAlignment w:val="baseline"/>
        <w:rPr>
          <w:rFonts w:eastAsia="Times New Roman" w:cs="Arial"/>
          <w:sz w:val="20"/>
          <w:lang w:val="es-ES" w:eastAsia="es-CO"/>
        </w:rPr>
      </w:pPr>
      <w:r w:rsidRPr="006448A1">
        <w:rPr>
          <w:rFonts w:eastAsia="Times New Roman" w:cs="Arial"/>
          <w:bCs/>
          <w:sz w:val="20"/>
          <w:lang w:val="es-ES" w:eastAsia="es-CO"/>
        </w:rPr>
        <w:t>Demandante:</w:t>
      </w:r>
      <w:r w:rsidRPr="006448A1">
        <w:rPr>
          <w:rFonts w:eastAsia="Times New Roman" w:cs="Arial"/>
          <w:bCs/>
          <w:sz w:val="20"/>
          <w:lang w:val="es-ES" w:eastAsia="es-CO"/>
        </w:rPr>
        <w:tab/>
      </w:r>
      <w:r w:rsidRPr="006448A1">
        <w:rPr>
          <w:rFonts w:eastAsia="Times New Roman" w:cs="Arial"/>
          <w:bCs/>
          <w:sz w:val="20"/>
          <w:lang w:val="es-ES" w:eastAsia="es-CO"/>
        </w:rPr>
        <w:tab/>
        <w:t>Fanny Torres Estupiñán</w:t>
      </w:r>
    </w:p>
    <w:p w14:paraId="054025DF" w14:textId="77777777" w:rsidR="005D477D" w:rsidRPr="004A4BC3" w:rsidRDefault="005D477D" w:rsidP="006448A1">
      <w:pPr>
        <w:spacing w:line="240" w:lineRule="auto"/>
        <w:ind w:firstLine="0"/>
        <w:textAlignment w:val="baseline"/>
        <w:rPr>
          <w:rFonts w:eastAsia="Times New Roman" w:cs="Arial"/>
          <w:bCs/>
          <w:sz w:val="20"/>
          <w:lang w:val="es-ES" w:eastAsia="es-CO"/>
        </w:rPr>
      </w:pPr>
      <w:r w:rsidRPr="004A4BC3">
        <w:rPr>
          <w:rFonts w:eastAsia="Times New Roman" w:cs="Arial"/>
          <w:bCs/>
          <w:sz w:val="20"/>
          <w:lang w:val="es-ES" w:eastAsia="es-CO"/>
        </w:rPr>
        <w:t>Demandado:</w:t>
      </w:r>
      <w:r w:rsidRPr="004A4BC3">
        <w:rPr>
          <w:rFonts w:eastAsia="Times New Roman" w:cs="Arial"/>
          <w:bCs/>
          <w:sz w:val="20"/>
          <w:lang w:val="es-ES" w:eastAsia="es-CO"/>
        </w:rPr>
        <w:tab/>
      </w:r>
      <w:r w:rsidRPr="004A4BC3">
        <w:rPr>
          <w:rFonts w:eastAsia="Times New Roman" w:cs="Arial"/>
          <w:bCs/>
          <w:lang w:val="es-ES" w:eastAsia="es-CO"/>
        </w:rPr>
        <w:tab/>
      </w:r>
      <w:r w:rsidRPr="004A4BC3">
        <w:rPr>
          <w:rFonts w:eastAsia="Times New Roman" w:cs="Arial"/>
          <w:bCs/>
          <w:sz w:val="20"/>
          <w:lang w:val="es-ES" w:eastAsia="es-CO"/>
        </w:rPr>
        <w:t>Colpensiones y otros</w:t>
      </w:r>
    </w:p>
    <w:p w14:paraId="08F98FCA" w14:textId="77777777" w:rsidR="005D477D" w:rsidRPr="004A4BC3" w:rsidRDefault="005D477D" w:rsidP="006448A1">
      <w:pPr>
        <w:spacing w:line="240" w:lineRule="auto"/>
        <w:ind w:firstLine="0"/>
        <w:textAlignment w:val="baseline"/>
        <w:rPr>
          <w:rFonts w:eastAsia="Times New Roman" w:cs="Arial"/>
          <w:lang w:val="es-ES" w:eastAsia="es-CO"/>
        </w:rPr>
      </w:pPr>
      <w:r w:rsidRPr="004A4BC3">
        <w:rPr>
          <w:rFonts w:eastAsia="Times New Roman" w:cs="Arial"/>
          <w:bCs/>
          <w:sz w:val="20"/>
          <w:lang w:val="es-ES" w:eastAsia="es-CO"/>
        </w:rPr>
        <w:t>Magistrado ponente:</w:t>
      </w:r>
      <w:r w:rsidRPr="004A4BC3">
        <w:rPr>
          <w:rFonts w:eastAsia="Times New Roman" w:cs="Arial"/>
          <w:bCs/>
          <w:sz w:val="20"/>
          <w:lang w:val="es-ES" w:eastAsia="es-CO"/>
        </w:rPr>
        <w:tab/>
        <w:t>Dr. German Darío Góez Vinasco</w:t>
      </w:r>
      <w:r w:rsidRPr="004A4BC3">
        <w:rPr>
          <w:rFonts w:ascii="Times New Roman" w:eastAsia="Times New Roman" w:hAnsi="Times New Roman" w:cs="Times New Roman"/>
          <w:lang w:val="es-ES" w:eastAsia="es-CO"/>
        </w:rPr>
        <w:t> </w:t>
      </w:r>
    </w:p>
    <w:p w14:paraId="690DFF90" w14:textId="77777777" w:rsidR="005D477D" w:rsidRPr="004A4BC3" w:rsidRDefault="005D477D" w:rsidP="006448A1">
      <w:pPr>
        <w:spacing w:line="240" w:lineRule="auto"/>
        <w:ind w:firstLine="0"/>
        <w:textAlignment w:val="baseline"/>
        <w:rPr>
          <w:rFonts w:eastAsia="Times New Roman" w:cs="Arial"/>
          <w:lang w:val="es-ES" w:eastAsia="es-CO"/>
        </w:rPr>
      </w:pPr>
      <w:r w:rsidRPr="004A4BC3">
        <w:rPr>
          <w:rFonts w:eastAsia="Times New Roman" w:cs="Arial"/>
          <w:bCs/>
          <w:sz w:val="20"/>
          <w:lang w:val="es-ES" w:eastAsia="es-CO"/>
        </w:rPr>
        <w:t>Tema:</w:t>
      </w:r>
      <w:r w:rsidRPr="004A4BC3">
        <w:rPr>
          <w:rFonts w:eastAsia="Times New Roman" w:cs="Arial"/>
          <w:bCs/>
          <w:sz w:val="20"/>
          <w:lang w:val="es-ES" w:eastAsia="es-CO"/>
        </w:rPr>
        <w:tab/>
      </w:r>
      <w:r w:rsidRPr="004A4BC3">
        <w:rPr>
          <w:rFonts w:eastAsia="Times New Roman" w:cs="Arial"/>
          <w:bCs/>
          <w:sz w:val="20"/>
          <w:lang w:val="es-ES" w:eastAsia="es-CO"/>
        </w:rPr>
        <w:tab/>
      </w:r>
      <w:r w:rsidRPr="004A4BC3">
        <w:rPr>
          <w:rFonts w:eastAsia="Times New Roman" w:cs="Arial"/>
          <w:bCs/>
          <w:sz w:val="20"/>
          <w:lang w:val="es-ES" w:eastAsia="es-CO"/>
        </w:rPr>
        <w:tab/>
        <w:t>Ineficacia de afiliación </w:t>
      </w:r>
      <w:r w:rsidRPr="004A4BC3">
        <w:rPr>
          <w:rFonts w:ascii="Times New Roman" w:eastAsia="Times New Roman" w:hAnsi="Times New Roman" w:cs="Times New Roman"/>
          <w:lang w:val="es-ES" w:eastAsia="es-CO"/>
        </w:rPr>
        <w:t> </w:t>
      </w:r>
    </w:p>
    <w:p w14:paraId="59122694" w14:textId="77777777" w:rsidR="005D477D" w:rsidRPr="004A4BC3" w:rsidRDefault="005D477D" w:rsidP="006448A1">
      <w:pPr>
        <w:spacing w:line="240" w:lineRule="auto"/>
        <w:ind w:firstLine="0"/>
        <w:textAlignment w:val="baseline"/>
        <w:rPr>
          <w:rFonts w:ascii="Times New Roman" w:eastAsia="Times New Roman" w:hAnsi="Times New Roman" w:cs="Times New Roman"/>
          <w:bCs/>
          <w:lang w:val="es-ES" w:eastAsia="es-CO"/>
        </w:rPr>
      </w:pPr>
    </w:p>
    <w:p w14:paraId="285EF1DB" w14:textId="77777777" w:rsidR="005D477D" w:rsidRPr="004A4BC3" w:rsidRDefault="005D477D" w:rsidP="006448A1">
      <w:pPr>
        <w:spacing w:line="240" w:lineRule="auto"/>
        <w:ind w:firstLine="0"/>
        <w:textAlignment w:val="baseline"/>
        <w:rPr>
          <w:rFonts w:eastAsia="Times New Roman" w:cs="Arial"/>
          <w:sz w:val="20"/>
          <w:lang w:eastAsia="es-CO"/>
        </w:rPr>
      </w:pPr>
    </w:p>
    <w:p w14:paraId="5D711C39" w14:textId="77777777" w:rsidR="005D477D" w:rsidRPr="004A4BC3" w:rsidRDefault="005D477D" w:rsidP="006448A1">
      <w:pPr>
        <w:spacing w:line="240" w:lineRule="auto"/>
        <w:ind w:firstLine="0"/>
        <w:textAlignment w:val="baseline"/>
        <w:rPr>
          <w:rFonts w:eastAsia="Times New Roman" w:cs="Arial"/>
          <w:sz w:val="20"/>
          <w:lang w:eastAsia="es-CO"/>
        </w:rPr>
      </w:pPr>
    </w:p>
    <w:p w14:paraId="5754A35A" w14:textId="77777777" w:rsidR="005D477D" w:rsidRPr="004A4BC3" w:rsidRDefault="005D477D" w:rsidP="005D477D">
      <w:pPr>
        <w:keepNext/>
        <w:spacing w:line="312" w:lineRule="auto"/>
        <w:ind w:firstLine="0"/>
        <w:jc w:val="center"/>
        <w:outlineLvl w:val="2"/>
        <w:rPr>
          <w:rFonts w:eastAsia="Times New Roman" w:cs="Arial"/>
          <w:b/>
          <w:lang w:val="es-ES_tradnl" w:eastAsia="es-ES"/>
        </w:rPr>
      </w:pPr>
      <w:r w:rsidRPr="004A4BC3">
        <w:rPr>
          <w:rFonts w:eastAsia="Times New Roman" w:cs="Arial"/>
          <w:b/>
          <w:lang w:val="es-ES_tradnl" w:eastAsia="es-ES"/>
        </w:rPr>
        <w:t>TRIBUNAL SUPERIOR DEL DISTRITO JUDICIAL</w:t>
      </w:r>
    </w:p>
    <w:p w14:paraId="650B9C12" w14:textId="77777777" w:rsidR="005D477D" w:rsidRPr="004A4BC3" w:rsidRDefault="005D477D" w:rsidP="005D477D">
      <w:pPr>
        <w:spacing w:line="312" w:lineRule="auto"/>
        <w:ind w:firstLine="0"/>
        <w:jc w:val="center"/>
        <w:rPr>
          <w:rFonts w:eastAsia="Calibri" w:cs="Arial"/>
          <w:b/>
        </w:rPr>
      </w:pPr>
      <w:r w:rsidRPr="004A4BC3">
        <w:rPr>
          <w:rFonts w:eastAsia="Calibri" w:cs="Arial"/>
          <w:b/>
        </w:rPr>
        <w:t>SALA LABORAL</w:t>
      </w:r>
    </w:p>
    <w:p w14:paraId="096F395B" w14:textId="77777777" w:rsidR="005D477D" w:rsidRPr="004A4BC3" w:rsidRDefault="005D477D" w:rsidP="005D477D">
      <w:pPr>
        <w:spacing w:line="312" w:lineRule="auto"/>
        <w:ind w:firstLine="0"/>
        <w:jc w:val="center"/>
        <w:rPr>
          <w:rFonts w:eastAsia="Times New Roman" w:cs="Arial"/>
          <w:b/>
          <w:lang w:val="es-ES_tradnl" w:eastAsia="es-ES"/>
        </w:rPr>
      </w:pPr>
      <w:r w:rsidRPr="004A4BC3">
        <w:rPr>
          <w:rFonts w:eastAsia="Times New Roman" w:cs="Arial"/>
          <w:b/>
          <w:lang w:val="es-ES_tradnl" w:eastAsia="es-ES"/>
        </w:rPr>
        <w:t>MAGISTRADA: OLGA LUCIA HOYOS SEPÚLVEDA</w:t>
      </w:r>
    </w:p>
    <w:p w14:paraId="0AF8113C" w14:textId="77777777" w:rsidR="005D477D" w:rsidRPr="004A4BC3" w:rsidRDefault="005D477D" w:rsidP="005D477D">
      <w:pPr>
        <w:spacing w:line="312" w:lineRule="auto"/>
        <w:ind w:firstLine="0"/>
        <w:jc w:val="left"/>
        <w:rPr>
          <w:rFonts w:eastAsia="Times New Roman" w:cs="Arial"/>
          <w:b/>
          <w:lang w:val="es-ES_tradnl" w:eastAsia="es-ES"/>
        </w:rPr>
      </w:pPr>
    </w:p>
    <w:p w14:paraId="69B9CE9C" w14:textId="77777777" w:rsidR="005D477D" w:rsidRPr="004A4BC3" w:rsidRDefault="005D477D" w:rsidP="005D477D">
      <w:pPr>
        <w:spacing w:line="312" w:lineRule="auto"/>
        <w:ind w:firstLine="0"/>
        <w:jc w:val="left"/>
        <w:textAlignment w:val="baseline"/>
        <w:rPr>
          <w:rFonts w:eastAsia="Times New Roman" w:cs="Arial"/>
          <w:lang w:val="es-ES_tradnl" w:eastAsia="es-CO"/>
        </w:rPr>
      </w:pPr>
    </w:p>
    <w:p w14:paraId="18383022" w14:textId="77777777" w:rsidR="005D477D" w:rsidRPr="004A4BC3" w:rsidRDefault="005D477D" w:rsidP="005D477D">
      <w:pPr>
        <w:spacing w:line="312" w:lineRule="auto"/>
        <w:ind w:firstLine="0"/>
        <w:jc w:val="center"/>
        <w:textAlignment w:val="baseline"/>
        <w:rPr>
          <w:rFonts w:eastAsia="Times New Roman" w:cs="Arial"/>
          <w:lang w:eastAsia="es-CO"/>
        </w:rPr>
      </w:pPr>
      <w:r w:rsidRPr="004A4BC3">
        <w:rPr>
          <w:rFonts w:eastAsia="Times New Roman" w:cs="Arial"/>
          <w:b/>
          <w:bCs/>
          <w:u w:val="single"/>
          <w:lang w:val="es-ES" w:eastAsia="es-CO"/>
        </w:rPr>
        <w:t>ACLARACIÓN DE VOTO</w:t>
      </w:r>
    </w:p>
    <w:p w14:paraId="3E9B4CB0" w14:textId="77777777" w:rsidR="005D477D" w:rsidRPr="004A4BC3" w:rsidRDefault="005D477D" w:rsidP="005D477D">
      <w:pPr>
        <w:shd w:val="clear" w:color="auto" w:fill="FFFFFF"/>
        <w:spacing w:line="312" w:lineRule="auto"/>
        <w:ind w:firstLine="0"/>
        <w:jc w:val="left"/>
        <w:textAlignment w:val="baseline"/>
        <w:rPr>
          <w:rFonts w:eastAsia="Times New Roman" w:cs="Arial"/>
          <w:color w:val="000000"/>
          <w:lang w:eastAsia="es-CO"/>
        </w:rPr>
      </w:pPr>
    </w:p>
    <w:p w14:paraId="66D9C896" w14:textId="77777777" w:rsidR="005D477D" w:rsidRPr="004A4BC3" w:rsidRDefault="005D477D" w:rsidP="005D477D">
      <w:pPr>
        <w:shd w:val="clear" w:color="auto" w:fill="FFFFFF"/>
        <w:spacing w:line="312" w:lineRule="auto"/>
        <w:ind w:firstLine="0"/>
        <w:jc w:val="left"/>
        <w:textAlignment w:val="baseline"/>
        <w:rPr>
          <w:rFonts w:eastAsia="Times New Roman" w:cs="Arial"/>
          <w:lang w:eastAsia="es-CO"/>
        </w:rPr>
      </w:pPr>
    </w:p>
    <w:p w14:paraId="4BF11BBA" w14:textId="77777777" w:rsidR="005D477D" w:rsidRPr="004A4BC3" w:rsidRDefault="005D477D" w:rsidP="005D477D">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p>
    <w:p w14:paraId="7BC1845C" w14:textId="77777777" w:rsidR="005D477D" w:rsidRPr="004A4BC3" w:rsidRDefault="005D477D" w:rsidP="005D477D">
      <w:pPr>
        <w:spacing w:line="312" w:lineRule="auto"/>
        <w:ind w:firstLine="0"/>
        <w:textAlignment w:val="baseline"/>
        <w:rPr>
          <w:rFonts w:eastAsia="Times New Roman" w:cs="Arial"/>
          <w:szCs w:val="23"/>
          <w:lang w:eastAsia="es-CO"/>
        </w:rPr>
      </w:pPr>
    </w:p>
    <w:p w14:paraId="49FFBCCD" w14:textId="77777777" w:rsidR="005D477D" w:rsidRPr="004A4BC3" w:rsidRDefault="005D477D" w:rsidP="005D477D">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72FAD637" w14:textId="77777777" w:rsidR="005D477D" w:rsidRPr="004A4BC3" w:rsidRDefault="005D477D" w:rsidP="005D477D">
      <w:pPr>
        <w:spacing w:line="312" w:lineRule="auto"/>
        <w:ind w:firstLine="0"/>
        <w:jc w:val="left"/>
        <w:textAlignment w:val="baseline"/>
        <w:rPr>
          <w:rFonts w:eastAsia="Times New Roman" w:cs="Arial"/>
          <w:szCs w:val="23"/>
          <w:lang w:eastAsia="es-CO"/>
        </w:rPr>
      </w:pPr>
    </w:p>
    <w:p w14:paraId="1BF902B4" w14:textId="77777777" w:rsidR="005D477D" w:rsidRPr="004A4BC3" w:rsidRDefault="005D477D" w:rsidP="005D477D">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w:t>
      </w:r>
      <w:r w:rsidRPr="004A4BC3">
        <w:rPr>
          <w:rFonts w:eastAsia="Times New Roman" w:cs="Arial"/>
          <w:szCs w:val="23"/>
          <w:lang w:val="es-ES" w:eastAsia="es-CO"/>
        </w:rPr>
        <w:lastRenderedPageBreak/>
        <w:t>allí únicamente se contempló al empleador o cualquier otra persona afín a dicha calidad, como la única persona que puede infringir o coartar los derechos de libre escogencia del trabajador afiliado.</w:t>
      </w:r>
    </w:p>
    <w:p w14:paraId="3AE97DA5" w14:textId="77777777" w:rsidR="005D477D" w:rsidRPr="004A4BC3" w:rsidRDefault="005D477D" w:rsidP="005D477D">
      <w:pPr>
        <w:spacing w:line="312" w:lineRule="auto"/>
        <w:ind w:firstLine="0"/>
        <w:textAlignment w:val="baseline"/>
        <w:rPr>
          <w:rFonts w:eastAsia="Times New Roman" w:cs="Arial"/>
          <w:szCs w:val="23"/>
          <w:lang w:eastAsia="es-CO"/>
        </w:rPr>
      </w:pPr>
      <w:r w:rsidRPr="004A4BC3">
        <w:rPr>
          <w:rFonts w:eastAsia="Times New Roman" w:cs="Arial"/>
          <w:szCs w:val="23"/>
          <w:lang w:eastAsia="es-CO"/>
        </w:rPr>
        <w:t xml:space="preserve"> </w:t>
      </w:r>
    </w:p>
    <w:p w14:paraId="2A85FD02"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4A4BC3">
        <w:rPr>
          <w:rFonts w:eastAsia="Times New Roman" w:cs="Arial"/>
          <w:b/>
          <w:bCs/>
          <w:szCs w:val="23"/>
          <w:lang w:val="es-ES" w:eastAsia="es-CO"/>
        </w:rPr>
        <w:t>tácitamente</w:t>
      </w:r>
      <w:r w:rsidRPr="004A4BC3">
        <w:rPr>
          <w:rFonts w:eastAsia="Times New Roman" w:cs="Arial"/>
          <w:szCs w:val="23"/>
          <w:lang w:val="es-ES" w:eastAsia="es-CO"/>
        </w:rPr>
        <w:t> a la AFP, pues de haber querido regular su comportamiento, explícitamente lo hubiera incluido como infractor de tal norma, pero no lo hizo.</w:t>
      </w:r>
    </w:p>
    <w:p w14:paraId="7147F5F0"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p>
    <w:p w14:paraId="70B2EB93"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1B045C1E" w14:textId="77777777" w:rsidR="005D477D" w:rsidRPr="004A4BC3" w:rsidRDefault="005D477D" w:rsidP="005D477D">
      <w:pPr>
        <w:spacing w:line="312" w:lineRule="auto"/>
        <w:ind w:firstLine="0"/>
        <w:jc w:val="left"/>
        <w:textAlignment w:val="baseline"/>
        <w:rPr>
          <w:rFonts w:eastAsia="Times New Roman" w:cs="Arial"/>
          <w:szCs w:val="23"/>
          <w:lang w:eastAsia="es-CO"/>
        </w:rPr>
      </w:pPr>
      <w:r w:rsidRPr="004A4BC3">
        <w:rPr>
          <w:rFonts w:eastAsia="Times New Roman" w:cs="Arial"/>
          <w:szCs w:val="23"/>
          <w:lang w:val="es-ES" w:eastAsia="es-CO"/>
        </w:rPr>
        <w:t> </w:t>
      </w:r>
      <w:r w:rsidRPr="004A4BC3">
        <w:rPr>
          <w:rFonts w:eastAsia="Times New Roman" w:cs="Arial"/>
          <w:szCs w:val="23"/>
          <w:lang w:eastAsia="es-CO"/>
        </w:rPr>
        <w:t>   </w:t>
      </w:r>
    </w:p>
    <w:p w14:paraId="114EAC2A" w14:textId="77777777" w:rsidR="005D477D" w:rsidRPr="004A4BC3" w:rsidRDefault="005D477D" w:rsidP="005D477D">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122F82C1" w14:textId="77777777" w:rsidR="005D477D" w:rsidRPr="004A4BC3" w:rsidRDefault="005D477D" w:rsidP="005D477D">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w:t>
      </w:r>
      <w:r w:rsidRPr="004A4BC3">
        <w:rPr>
          <w:rFonts w:eastAsia="Times New Roman" w:cs="Arial"/>
          <w:szCs w:val="23"/>
          <w:lang w:eastAsia="es-CO"/>
        </w:rPr>
        <w:t>   </w:t>
      </w:r>
    </w:p>
    <w:p w14:paraId="43B7E222"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El precedente o doctrina probable de la Sala Laboral de la Corte Suprema de Justicia trasgrede la cláusula constitucional 90 y los artículos 2341 y 2343 del Código Civil, porque </w:t>
      </w:r>
      <w:r w:rsidRPr="004A4BC3">
        <w:rPr>
          <w:rFonts w:eastAsia="Times New Roman" w:cs="Arial"/>
          <w:i/>
          <w:iCs/>
          <w:szCs w:val="23"/>
          <w:lang w:val="es-ES" w:eastAsia="es-CO"/>
        </w:rPr>
        <w:t>“el Estado únicamente responderá patrimonialmente por los daños antijurídicos que le sean imputables, causados por la acción o la omisión de las autoridades públicas”,</w:t>
      </w:r>
      <w:r w:rsidRPr="004A4BC3">
        <w:rPr>
          <w:rFonts w:eastAsia="Times New Roman" w:cs="Arial"/>
          <w:szCs w:val="23"/>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006AF8CA"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p>
    <w:p w14:paraId="22D706F8" w14:textId="77777777" w:rsidR="005D477D" w:rsidRPr="004A4BC3" w:rsidRDefault="005D477D" w:rsidP="005D477D">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2E332AAB"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eastAsia="es-CO"/>
        </w:rPr>
        <w:lastRenderedPageBreak/>
        <w:t> </w:t>
      </w:r>
      <w:bookmarkStart w:id="3" w:name="_GoBack"/>
      <w:bookmarkEnd w:id="3"/>
    </w:p>
    <w:p w14:paraId="7BF8A78A"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4A4BC3">
        <w:rPr>
          <w:rFonts w:eastAsia="Times New Roman" w:cs="Arial"/>
          <w:b/>
          <w:bCs/>
          <w:szCs w:val="23"/>
          <w:lang w:val="es-ES" w:eastAsia="es-CO"/>
        </w:rPr>
        <w:t>LUIS BENEDICTO HERRERA DÍAZ, </w:t>
      </w:r>
      <w:r w:rsidRPr="004A4BC3">
        <w:rPr>
          <w:rFonts w:eastAsia="Times New Roman" w:cs="Arial"/>
          <w:szCs w:val="23"/>
          <w:lang w:val="es-ES" w:eastAsia="es-CO"/>
        </w:rPr>
        <w:t xml:space="preserve">dentro del proceso No. 57458, </w:t>
      </w:r>
      <w:r w:rsidRPr="004A4BC3">
        <w:rPr>
          <w:rFonts w:eastAsia="Times New Roman" w:cs="Arial"/>
          <w:color w:val="000000"/>
          <w:szCs w:val="23"/>
          <w:lang w:val="es-ES" w:eastAsia="es-CO"/>
        </w:rPr>
        <w:t>que resulta atemporal y en ese sentido pertinente para discurrir sobre el principio de independencia judicial en relación a cualquier asunto bajo análisis,</w:t>
      </w:r>
      <w:r w:rsidRPr="004A4BC3">
        <w:rPr>
          <w:rFonts w:eastAsia="Times New Roman" w:cs="Arial"/>
          <w:szCs w:val="23"/>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4A4BC3">
        <w:rPr>
          <w:rFonts w:eastAsia="Times New Roman" w:cs="Arial"/>
          <w:szCs w:val="23"/>
          <w:lang w:eastAsia="es-CO"/>
        </w:rPr>
        <w:t> </w:t>
      </w:r>
    </w:p>
    <w:p w14:paraId="0D405149"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p>
    <w:p w14:paraId="777B07DA" w14:textId="77777777" w:rsidR="005D477D" w:rsidRPr="004A4BC3" w:rsidRDefault="005D477D" w:rsidP="005D477D">
      <w:pPr>
        <w:shd w:val="clear" w:color="auto" w:fill="FFFFFF"/>
        <w:spacing w:line="312" w:lineRule="auto"/>
        <w:ind w:firstLine="0"/>
        <w:textAlignment w:val="baseline"/>
        <w:rPr>
          <w:rFonts w:eastAsia="Times New Roman" w:cs="Arial"/>
          <w:szCs w:val="23"/>
          <w:lang w:eastAsia="es-CO"/>
        </w:rPr>
      </w:pPr>
    </w:p>
    <w:p w14:paraId="45E92816" w14:textId="77777777" w:rsidR="005D477D" w:rsidRPr="004A4BC3" w:rsidRDefault="005D477D" w:rsidP="005D477D">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estos términos aclaro mi voto,</w:t>
      </w:r>
      <w:r w:rsidRPr="004A4BC3">
        <w:rPr>
          <w:rFonts w:eastAsia="Times New Roman" w:cs="Arial"/>
          <w:szCs w:val="23"/>
          <w:lang w:eastAsia="es-CO"/>
        </w:rPr>
        <w:t>   </w:t>
      </w:r>
    </w:p>
    <w:p w14:paraId="1CB3B16E" w14:textId="77777777" w:rsidR="005D477D" w:rsidRPr="004A4BC3" w:rsidRDefault="005D477D" w:rsidP="005D477D">
      <w:pPr>
        <w:spacing w:line="312" w:lineRule="auto"/>
        <w:ind w:firstLine="0"/>
        <w:textAlignment w:val="baseline"/>
        <w:rPr>
          <w:rFonts w:eastAsia="Times New Roman" w:cs="Arial"/>
          <w:szCs w:val="23"/>
          <w:lang w:eastAsia="es-CO"/>
        </w:rPr>
      </w:pPr>
    </w:p>
    <w:p w14:paraId="34AA8FD8" w14:textId="77777777" w:rsidR="005D477D" w:rsidRPr="004A4BC3" w:rsidRDefault="005D477D" w:rsidP="005D477D">
      <w:pPr>
        <w:spacing w:line="312" w:lineRule="auto"/>
        <w:ind w:firstLine="0"/>
        <w:textAlignment w:val="baseline"/>
        <w:rPr>
          <w:rFonts w:eastAsia="Times New Roman" w:cs="Arial"/>
          <w:szCs w:val="23"/>
          <w:lang w:eastAsia="es-CO"/>
        </w:rPr>
      </w:pPr>
    </w:p>
    <w:p w14:paraId="0E5D24DE" w14:textId="77777777" w:rsidR="005D477D" w:rsidRPr="004A4BC3" w:rsidRDefault="005D477D" w:rsidP="005D477D">
      <w:pPr>
        <w:spacing w:line="312" w:lineRule="auto"/>
        <w:ind w:firstLine="0"/>
        <w:textAlignment w:val="baseline"/>
        <w:rPr>
          <w:rFonts w:eastAsia="Times New Roman" w:cs="Arial"/>
          <w:szCs w:val="23"/>
          <w:lang w:eastAsia="es-CO"/>
        </w:rPr>
      </w:pPr>
    </w:p>
    <w:p w14:paraId="265C127F" w14:textId="77777777" w:rsidR="005D477D" w:rsidRPr="004A4BC3" w:rsidRDefault="005D477D" w:rsidP="005D477D">
      <w:pPr>
        <w:spacing w:line="312" w:lineRule="auto"/>
        <w:ind w:firstLine="0"/>
        <w:textAlignment w:val="baseline"/>
        <w:rPr>
          <w:rFonts w:eastAsia="Times New Roman" w:cs="Arial"/>
          <w:szCs w:val="23"/>
          <w:lang w:eastAsia="es-CO"/>
        </w:rPr>
      </w:pPr>
    </w:p>
    <w:p w14:paraId="353E4E4E" w14:textId="77777777" w:rsidR="005D477D" w:rsidRPr="004A4BC3" w:rsidRDefault="005D477D" w:rsidP="005D477D">
      <w:pPr>
        <w:spacing w:line="312" w:lineRule="auto"/>
        <w:ind w:firstLine="0"/>
        <w:textAlignment w:val="baseline"/>
        <w:rPr>
          <w:rFonts w:eastAsia="Times New Roman" w:cs="Arial"/>
          <w:szCs w:val="23"/>
          <w:lang w:eastAsia="es-CO"/>
        </w:rPr>
      </w:pPr>
    </w:p>
    <w:p w14:paraId="324EDAB5" w14:textId="77777777" w:rsidR="005D477D" w:rsidRPr="004A4BC3" w:rsidRDefault="005D477D" w:rsidP="005D477D">
      <w:pPr>
        <w:spacing w:line="312" w:lineRule="auto"/>
        <w:ind w:firstLine="0"/>
        <w:textAlignment w:val="baseline"/>
        <w:rPr>
          <w:rFonts w:eastAsia="Times New Roman" w:cs="Arial"/>
          <w:szCs w:val="23"/>
          <w:lang w:eastAsia="es-CO"/>
        </w:rPr>
      </w:pPr>
      <w:r w:rsidRPr="004A4BC3">
        <w:rPr>
          <w:rFonts w:eastAsia="Times New Roman" w:cs="Arial"/>
          <w:b/>
          <w:bCs/>
          <w:szCs w:val="23"/>
          <w:lang w:val="es-ES" w:eastAsia="es-CO"/>
        </w:rPr>
        <w:t>OLGA LUCÍA HOYOS SEPÚLVEDA</w:t>
      </w:r>
      <w:r w:rsidRPr="004A4BC3">
        <w:rPr>
          <w:rFonts w:eastAsia="Times New Roman" w:cs="Arial"/>
          <w:szCs w:val="23"/>
          <w:lang w:eastAsia="es-CO"/>
        </w:rPr>
        <w:t>   </w:t>
      </w:r>
    </w:p>
    <w:p w14:paraId="236C677A" w14:textId="612EE5AD" w:rsidR="005D477D" w:rsidRPr="005D477D" w:rsidRDefault="005D477D" w:rsidP="005D477D">
      <w:pPr>
        <w:spacing w:line="312" w:lineRule="auto"/>
        <w:ind w:firstLine="0"/>
        <w:textAlignment w:val="baseline"/>
        <w:rPr>
          <w:rFonts w:eastAsia="Times New Roman" w:cs="Arial"/>
          <w:szCs w:val="23"/>
          <w:lang w:eastAsia="es-CO"/>
        </w:rPr>
      </w:pPr>
      <w:r w:rsidRPr="004A4BC3">
        <w:rPr>
          <w:rFonts w:eastAsia="Times New Roman" w:cs="Arial"/>
          <w:bCs/>
          <w:szCs w:val="23"/>
          <w:lang w:val="es-ES" w:eastAsia="es-CO"/>
        </w:rPr>
        <w:t>Magistrada</w:t>
      </w:r>
    </w:p>
    <w:sectPr w:rsidR="005D477D" w:rsidRPr="005D477D" w:rsidSect="008A0A78">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18CE05B4" w16cex:dateUtc="2023-10-18T12:22:41.815Z"/>
  <w16cex:commentExtensible w16cex:durableId="322B2AAC" w16cex:dateUtc="2023-10-18T12:41:27.24Z"/>
</w16cex:commentsExtensible>
</file>

<file path=word/commentsIds.xml><?xml version="1.0" encoding="utf-8"?>
<w16cid:commentsIds xmlns:mc="http://schemas.openxmlformats.org/markup-compatibility/2006" xmlns:w16cid="http://schemas.microsoft.com/office/word/2016/wordml/cid" mc:Ignorable="w16cid">
  <w16cid:commentId w16cid:paraId="51589077" w16cid:durableId="18CE05B4"/>
  <w16cid:commentId w16cid:paraId="3112D8A9" w16cid:durableId="322B2A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AD4B" w14:textId="77777777" w:rsidR="00FA4ED9" w:rsidRDefault="00FA4ED9" w:rsidP="00F33495">
      <w:pPr>
        <w:spacing w:line="240" w:lineRule="auto"/>
      </w:pPr>
      <w:r>
        <w:separator/>
      </w:r>
    </w:p>
  </w:endnote>
  <w:endnote w:type="continuationSeparator" w:id="0">
    <w:p w14:paraId="045FF7A0" w14:textId="77777777" w:rsidR="00FA4ED9" w:rsidRDefault="00FA4ED9"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CE638" w14:textId="77777777" w:rsidR="00FA4ED9" w:rsidRDefault="00FA4ED9" w:rsidP="00F33495">
      <w:pPr>
        <w:spacing w:line="240" w:lineRule="auto"/>
      </w:pPr>
      <w:r>
        <w:separator/>
      </w:r>
    </w:p>
  </w:footnote>
  <w:footnote w:type="continuationSeparator" w:id="0">
    <w:p w14:paraId="0513109A" w14:textId="77777777" w:rsidR="00FA4ED9" w:rsidRDefault="00FA4ED9"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 w:id="2">
    <w:p w14:paraId="78D92625" w14:textId="77777777" w:rsidR="003073FB" w:rsidRDefault="003073FB" w:rsidP="00F33495">
      <w:pPr>
        <w:widowControl w:val="0"/>
        <w:tabs>
          <w:tab w:val="left" w:pos="-720"/>
        </w:tabs>
        <w:suppressAutoHyphens/>
        <w:overflowPunct w:val="0"/>
        <w:autoSpaceDE w:val="0"/>
        <w:autoSpaceDN w:val="0"/>
        <w:adjustRightInd w:val="0"/>
        <w:rPr>
          <w:rFonts w:ascii="Bookman Old Style" w:hAnsi="Bookman Old Style" w:cs="Times New Roman"/>
          <w:sz w:val="16"/>
          <w:szCs w:val="16"/>
        </w:rPr>
      </w:pPr>
      <w:r>
        <w:rPr>
          <w:rStyle w:val="Refdenotaalpie"/>
          <w:rFonts w:ascii="Bookman Old Style" w:hAnsi="Bookman Old Style"/>
          <w:sz w:val="16"/>
          <w:szCs w:val="16"/>
        </w:rPr>
        <w:footnoteRef/>
      </w:r>
      <w:r>
        <w:rPr>
          <w:rFonts w:ascii="Bookman Old Style" w:hAnsi="Bookman Old Style"/>
          <w:sz w:val="16"/>
          <w:szCs w:val="16"/>
        </w:rPr>
        <w:t xml:space="preserve"> CSJ Sentencia </w:t>
      </w:r>
      <w:r>
        <w:rPr>
          <w:rFonts w:ascii="Bookman Old Style" w:hAnsi="Bookman Old Style" w:cs="Estrangelo Edessa"/>
          <w:sz w:val="16"/>
          <w:szCs w:val="16"/>
        </w:rPr>
        <w:t>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12D28"/>
    <w:rsid w:val="00013EB3"/>
    <w:rsid w:val="00022FE4"/>
    <w:rsid w:val="00023565"/>
    <w:rsid w:val="00027431"/>
    <w:rsid w:val="0002795A"/>
    <w:rsid w:val="00031535"/>
    <w:rsid w:val="00040E46"/>
    <w:rsid w:val="00044B73"/>
    <w:rsid w:val="0005234B"/>
    <w:rsid w:val="0005433D"/>
    <w:rsid w:val="00065FC8"/>
    <w:rsid w:val="00067C72"/>
    <w:rsid w:val="000712BA"/>
    <w:rsid w:val="00071E1C"/>
    <w:rsid w:val="00076DF1"/>
    <w:rsid w:val="00077B47"/>
    <w:rsid w:val="00082AF6"/>
    <w:rsid w:val="00085746"/>
    <w:rsid w:val="000861DD"/>
    <w:rsid w:val="00092B58"/>
    <w:rsid w:val="000957E0"/>
    <w:rsid w:val="000A21BE"/>
    <w:rsid w:val="000A3C05"/>
    <w:rsid w:val="000A5FC5"/>
    <w:rsid w:val="000B15C7"/>
    <w:rsid w:val="000B1A5C"/>
    <w:rsid w:val="000C159B"/>
    <w:rsid w:val="000D42EA"/>
    <w:rsid w:val="000D7C34"/>
    <w:rsid w:val="000E246F"/>
    <w:rsid w:val="000E4020"/>
    <w:rsid w:val="000E587E"/>
    <w:rsid w:val="000F23AF"/>
    <w:rsid w:val="000F2DE1"/>
    <w:rsid w:val="000F448C"/>
    <w:rsid w:val="00112420"/>
    <w:rsid w:val="001156B3"/>
    <w:rsid w:val="00117457"/>
    <w:rsid w:val="00122FE2"/>
    <w:rsid w:val="001230E0"/>
    <w:rsid w:val="001306A6"/>
    <w:rsid w:val="001363CA"/>
    <w:rsid w:val="00141646"/>
    <w:rsid w:val="00142B50"/>
    <w:rsid w:val="001448CA"/>
    <w:rsid w:val="00152747"/>
    <w:rsid w:val="00152EE8"/>
    <w:rsid w:val="0015434B"/>
    <w:rsid w:val="0016082A"/>
    <w:rsid w:val="00162BA7"/>
    <w:rsid w:val="001642CF"/>
    <w:rsid w:val="00190886"/>
    <w:rsid w:val="001B2D43"/>
    <w:rsid w:val="001B5DD5"/>
    <w:rsid w:val="001B606C"/>
    <w:rsid w:val="001B7B5E"/>
    <w:rsid w:val="001C0FBC"/>
    <w:rsid w:val="001C23BE"/>
    <w:rsid w:val="001C3AAD"/>
    <w:rsid w:val="001D58D7"/>
    <w:rsid w:val="001D6565"/>
    <w:rsid w:val="001D7B64"/>
    <w:rsid w:val="001E5B8A"/>
    <w:rsid w:val="001F1802"/>
    <w:rsid w:val="001F19EA"/>
    <w:rsid w:val="001F6292"/>
    <w:rsid w:val="00220881"/>
    <w:rsid w:val="00230F37"/>
    <w:rsid w:val="00232FF7"/>
    <w:rsid w:val="00234056"/>
    <w:rsid w:val="00234859"/>
    <w:rsid w:val="002354BD"/>
    <w:rsid w:val="00236A1C"/>
    <w:rsid w:val="00236DBB"/>
    <w:rsid w:val="00245916"/>
    <w:rsid w:val="0024623E"/>
    <w:rsid w:val="00267F84"/>
    <w:rsid w:val="002735E7"/>
    <w:rsid w:val="00286C10"/>
    <w:rsid w:val="00287F53"/>
    <w:rsid w:val="00295BBB"/>
    <w:rsid w:val="002A3122"/>
    <w:rsid w:val="002A4B87"/>
    <w:rsid w:val="002A7326"/>
    <w:rsid w:val="002B0CB9"/>
    <w:rsid w:val="002B0F2C"/>
    <w:rsid w:val="002B13F4"/>
    <w:rsid w:val="002C26C1"/>
    <w:rsid w:val="002C58D6"/>
    <w:rsid w:val="002C74B1"/>
    <w:rsid w:val="002D2FCB"/>
    <w:rsid w:val="002D4DEF"/>
    <w:rsid w:val="002E0786"/>
    <w:rsid w:val="002E0B67"/>
    <w:rsid w:val="002E354F"/>
    <w:rsid w:val="002E4336"/>
    <w:rsid w:val="002E6268"/>
    <w:rsid w:val="002F4E91"/>
    <w:rsid w:val="002F5890"/>
    <w:rsid w:val="0030045D"/>
    <w:rsid w:val="00301377"/>
    <w:rsid w:val="00302F28"/>
    <w:rsid w:val="00303C6A"/>
    <w:rsid w:val="003073FB"/>
    <w:rsid w:val="0030756B"/>
    <w:rsid w:val="00310BC7"/>
    <w:rsid w:val="00313A93"/>
    <w:rsid w:val="00315036"/>
    <w:rsid w:val="00321B0D"/>
    <w:rsid w:val="00334487"/>
    <w:rsid w:val="00342C2C"/>
    <w:rsid w:val="00344F92"/>
    <w:rsid w:val="00350DC6"/>
    <w:rsid w:val="0035686C"/>
    <w:rsid w:val="0036061A"/>
    <w:rsid w:val="003625E2"/>
    <w:rsid w:val="003716D5"/>
    <w:rsid w:val="003737BA"/>
    <w:rsid w:val="003738C3"/>
    <w:rsid w:val="003803FC"/>
    <w:rsid w:val="0038198A"/>
    <w:rsid w:val="0038251A"/>
    <w:rsid w:val="003857C6"/>
    <w:rsid w:val="00394BC3"/>
    <w:rsid w:val="003A404B"/>
    <w:rsid w:val="003A5BB7"/>
    <w:rsid w:val="003A5E42"/>
    <w:rsid w:val="003B13F3"/>
    <w:rsid w:val="003B61B8"/>
    <w:rsid w:val="003C3060"/>
    <w:rsid w:val="003C4BD0"/>
    <w:rsid w:val="003D55C7"/>
    <w:rsid w:val="003D7454"/>
    <w:rsid w:val="003E0122"/>
    <w:rsid w:val="003E1839"/>
    <w:rsid w:val="003E507B"/>
    <w:rsid w:val="003E7950"/>
    <w:rsid w:val="003F2659"/>
    <w:rsid w:val="003F5949"/>
    <w:rsid w:val="00402DE9"/>
    <w:rsid w:val="00406863"/>
    <w:rsid w:val="00410952"/>
    <w:rsid w:val="00410CA0"/>
    <w:rsid w:val="00413F66"/>
    <w:rsid w:val="004157AE"/>
    <w:rsid w:val="00417944"/>
    <w:rsid w:val="00422AB6"/>
    <w:rsid w:val="004239C7"/>
    <w:rsid w:val="004304FE"/>
    <w:rsid w:val="0043720D"/>
    <w:rsid w:val="00445979"/>
    <w:rsid w:val="00456AF2"/>
    <w:rsid w:val="0045781C"/>
    <w:rsid w:val="00467370"/>
    <w:rsid w:val="004712CC"/>
    <w:rsid w:val="004740FC"/>
    <w:rsid w:val="00476023"/>
    <w:rsid w:val="00476258"/>
    <w:rsid w:val="00476814"/>
    <w:rsid w:val="00487981"/>
    <w:rsid w:val="00490B9C"/>
    <w:rsid w:val="00492AFC"/>
    <w:rsid w:val="0049479C"/>
    <w:rsid w:val="004A1DFF"/>
    <w:rsid w:val="004B1E20"/>
    <w:rsid w:val="004B644A"/>
    <w:rsid w:val="004B7C1D"/>
    <w:rsid w:val="004B7E49"/>
    <w:rsid w:val="004C1EB4"/>
    <w:rsid w:val="004C7512"/>
    <w:rsid w:val="004D37CD"/>
    <w:rsid w:val="004E41B6"/>
    <w:rsid w:val="004E6792"/>
    <w:rsid w:val="004F2F73"/>
    <w:rsid w:val="004F6550"/>
    <w:rsid w:val="00506E81"/>
    <w:rsid w:val="00506F10"/>
    <w:rsid w:val="00511505"/>
    <w:rsid w:val="00514F55"/>
    <w:rsid w:val="0052162C"/>
    <w:rsid w:val="00521DCD"/>
    <w:rsid w:val="00523F59"/>
    <w:rsid w:val="005311C4"/>
    <w:rsid w:val="00531510"/>
    <w:rsid w:val="00537696"/>
    <w:rsid w:val="00541F78"/>
    <w:rsid w:val="00543414"/>
    <w:rsid w:val="00560095"/>
    <w:rsid w:val="005655B4"/>
    <w:rsid w:val="005663E7"/>
    <w:rsid w:val="0057532E"/>
    <w:rsid w:val="00585261"/>
    <w:rsid w:val="005A47C5"/>
    <w:rsid w:val="005A5ECC"/>
    <w:rsid w:val="005B5103"/>
    <w:rsid w:val="005C7D4C"/>
    <w:rsid w:val="005D477D"/>
    <w:rsid w:val="005D61AD"/>
    <w:rsid w:val="005E0D01"/>
    <w:rsid w:val="005E1A33"/>
    <w:rsid w:val="005E1D73"/>
    <w:rsid w:val="005E49DE"/>
    <w:rsid w:val="005E5792"/>
    <w:rsid w:val="005E7553"/>
    <w:rsid w:val="005F20BC"/>
    <w:rsid w:val="00602792"/>
    <w:rsid w:val="006046D4"/>
    <w:rsid w:val="006068BA"/>
    <w:rsid w:val="00607BF6"/>
    <w:rsid w:val="00617A19"/>
    <w:rsid w:val="006207BF"/>
    <w:rsid w:val="006212C9"/>
    <w:rsid w:val="00630716"/>
    <w:rsid w:val="006426E7"/>
    <w:rsid w:val="006448A1"/>
    <w:rsid w:val="006462DD"/>
    <w:rsid w:val="00651A12"/>
    <w:rsid w:val="00651ED8"/>
    <w:rsid w:val="00654F0A"/>
    <w:rsid w:val="00656F47"/>
    <w:rsid w:val="006601E7"/>
    <w:rsid w:val="00665BF6"/>
    <w:rsid w:val="00665D1A"/>
    <w:rsid w:val="00684EA5"/>
    <w:rsid w:val="0068594E"/>
    <w:rsid w:val="00690656"/>
    <w:rsid w:val="00691418"/>
    <w:rsid w:val="0069307F"/>
    <w:rsid w:val="0069334D"/>
    <w:rsid w:val="00694ABB"/>
    <w:rsid w:val="006A6D22"/>
    <w:rsid w:val="006B5472"/>
    <w:rsid w:val="006C0A92"/>
    <w:rsid w:val="006C250C"/>
    <w:rsid w:val="006D0204"/>
    <w:rsid w:val="006D16A6"/>
    <w:rsid w:val="006D33E5"/>
    <w:rsid w:val="006D4809"/>
    <w:rsid w:val="006D7317"/>
    <w:rsid w:val="006F1A3A"/>
    <w:rsid w:val="00700176"/>
    <w:rsid w:val="007039F8"/>
    <w:rsid w:val="00705E27"/>
    <w:rsid w:val="007065B2"/>
    <w:rsid w:val="00711ACF"/>
    <w:rsid w:val="00713D41"/>
    <w:rsid w:val="007163FF"/>
    <w:rsid w:val="00723359"/>
    <w:rsid w:val="0072357F"/>
    <w:rsid w:val="00725E4D"/>
    <w:rsid w:val="00735854"/>
    <w:rsid w:val="00735FA2"/>
    <w:rsid w:val="007370B2"/>
    <w:rsid w:val="0074011B"/>
    <w:rsid w:val="00740C33"/>
    <w:rsid w:val="00742526"/>
    <w:rsid w:val="007428D6"/>
    <w:rsid w:val="007444C1"/>
    <w:rsid w:val="00747649"/>
    <w:rsid w:val="00750CFE"/>
    <w:rsid w:val="00755286"/>
    <w:rsid w:val="007619B8"/>
    <w:rsid w:val="00762B33"/>
    <w:rsid w:val="0077128B"/>
    <w:rsid w:val="00772963"/>
    <w:rsid w:val="007748C3"/>
    <w:rsid w:val="007803D9"/>
    <w:rsid w:val="00780C27"/>
    <w:rsid w:val="00793226"/>
    <w:rsid w:val="007A00BA"/>
    <w:rsid w:val="007A3178"/>
    <w:rsid w:val="007A3E07"/>
    <w:rsid w:val="007A7FC9"/>
    <w:rsid w:val="007B0C04"/>
    <w:rsid w:val="007C23E2"/>
    <w:rsid w:val="007C3826"/>
    <w:rsid w:val="007D365E"/>
    <w:rsid w:val="007D392D"/>
    <w:rsid w:val="007D4216"/>
    <w:rsid w:val="007D5A6E"/>
    <w:rsid w:val="007D5F99"/>
    <w:rsid w:val="007E05C4"/>
    <w:rsid w:val="007E27C9"/>
    <w:rsid w:val="007E5ED5"/>
    <w:rsid w:val="007E7878"/>
    <w:rsid w:val="007F5297"/>
    <w:rsid w:val="007F6CA1"/>
    <w:rsid w:val="007F6F66"/>
    <w:rsid w:val="00800E46"/>
    <w:rsid w:val="00801C2C"/>
    <w:rsid w:val="00811554"/>
    <w:rsid w:val="00821E0C"/>
    <w:rsid w:val="008431C4"/>
    <w:rsid w:val="0085206F"/>
    <w:rsid w:val="00852FA4"/>
    <w:rsid w:val="008548ED"/>
    <w:rsid w:val="00872EF1"/>
    <w:rsid w:val="008735D0"/>
    <w:rsid w:val="00875FA2"/>
    <w:rsid w:val="008861A6"/>
    <w:rsid w:val="00887DE2"/>
    <w:rsid w:val="00892F6F"/>
    <w:rsid w:val="008939F9"/>
    <w:rsid w:val="008A0A78"/>
    <w:rsid w:val="008A7078"/>
    <w:rsid w:val="008B32E2"/>
    <w:rsid w:val="008B4CFF"/>
    <w:rsid w:val="008C7AB6"/>
    <w:rsid w:val="008D0808"/>
    <w:rsid w:val="008D21DE"/>
    <w:rsid w:val="008D3386"/>
    <w:rsid w:val="008E01EE"/>
    <w:rsid w:val="008E7069"/>
    <w:rsid w:val="008F66DC"/>
    <w:rsid w:val="009034B4"/>
    <w:rsid w:val="009048C4"/>
    <w:rsid w:val="00904C8C"/>
    <w:rsid w:val="00905192"/>
    <w:rsid w:val="00912AF7"/>
    <w:rsid w:val="00920A60"/>
    <w:rsid w:val="00923CAF"/>
    <w:rsid w:val="009243CC"/>
    <w:rsid w:val="00925FB3"/>
    <w:rsid w:val="00927BA0"/>
    <w:rsid w:val="00927F48"/>
    <w:rsid w:val="00936DB5"/>
    <w:rsid w:val="0093747B"/>
    <w:rsid w:val="00941C9C"/>
    <w:rsid w:val="00952B9A"/>
    <w:rsid w:val="00953BAB"/>
    <w:rsid w:val="0095599D"/>
    <w:rsid w:val="00960D1E"/>
    <w:rsid w:val="00971AC8"/>
    <w:rsid w:val="00980BBD"/>
    <w:rsid w:val="00986953"/>
    <w:rsid w:val="009A2758"/>
    <w:rsid w:val="009C18F8"/>
    <w:rsid w:val="009C55AA"/>
    <w:rsid w:val="009D241D"/>
    <w:rsid w:val="009D6243"/>
    <w:rsid w:val="009E0A95"/>
    <w:rsid w:val="009E129D"/>
    <w:rsid w:val="009E17E0"/>
    <w:rsid w:val="009E57AA"/>
    <w:rsid w:val="009F6995"/>
    <w:rsid w:val="009F7745"/>
    <w:rsid w:val="00A0229D"/>
    <w:rsid w:val="00A130E8"/>
    <w:rsid w:val="00A13A55"/>
    <w:rsid w:val="00A178C1"/>
    <w:rsid w:val="00A217B8"/>
    <w:rsid w:val="00A242A8"/>
    <w:rsid w:val="00A31ADD"/>
    <w:rsid w:val="00A36F05"/>
    <w:rsid w:val="00A4545B"/>
    <w:rsid w:val="00A53DD1"/>
    <w:rsid w:val="00A57DF7"/>
    <w:rsid w:val="00A63404"/>
    <w:rsid w:val="00A640E8"/>
    <w:rsid w:val="00A64A4F"/>
    <w:rsid w:val="00A6657F"/>
    <w:rsid w:val="00A7310B"/>
    <w:rsid w:val="00A77DDD"/>
    <w:rsid w:val="00A8232E"/>
    <w:rsid w:val="00A8283C"/>
    <w:rsid w:val="00A970EC"/>
    <w:rsid w:val="00AA0E34"/>
    <w:rsid w:val="00AA3658"/>
    <w:rsid w:val="00AA3AC4"/>
    <w:rsid w:val="00AA402C"/>
    <w:rsid w:val="00AA44CC"/>
    <w:rsid w:val="00AA5433"/>
    <w:rsid w:val="00AB3516"/>
    <w:rsid w:val="00AB619D"/>
    <w:rsid w:val="00AB7303"/>
    <w:rsid w:val="00AC1BCC"/>
    <w:rsid w:val="00AC29CD"/>
    <w:rsid w:val="00AC406F"/>
    <w:rsid w:val="00AC4782"/>
    <w:rsid w:val="00AD1AD0"/>
    <w:rsid w:val="00AD506E"/>
    <w:rsid w:val="00AD5BA9"/>
    <w:rsid w:val="00AF0141"/>
    <w:rsid w:val="00B02ABC"/>
    <w:rsid w:val="00B038BF"/>
    <w:rsid w:val="00B071F5"/>
    <w:rsid w:val="00B10442"/>
    <w:rsid w:val="00B11AB5"/>
    <w:rsid w:val="00B17F4E"/>
    <w:rsid w:val="00B307AC"/>
    <w:rsid w:val="00B411AE"/>
    <w:rsid w:val="00B56F68"/>
    <w:rsid w:val="00B60BB9"/>
    <w:rsid w:val="00B60C69"/>
    <w:rsid w:val="00B65806"/>
    <w:rsid w:val="00B8370D"/>
    <w:rsid w:val="00B84C34"/>
    <w:rsid w:val="00B86E32"/>
    <w:rsid w:val="00B95355"/>
    <w:rsid w:val="00BA38AF"/>
    <w:rsid w:val="00BA4C1B"/>
    <w:rsid w:val="00BA73DC"/>
    <w:rsid w:val="00BB3E0E"/>
    <w:rsid w:val="00BB60BF"/>
    <w:rsid w:val="00BB615E"/>
    <w:rsid w:val="00BC3046"/>
    <w:rsid w:val="00BE2F2E"/>
    <w:rsid w:val="00BF3940"/>
    <w:rsid w:val="00BF7634"/>
    <w:rsid w:val="00C00EBE"/>
    <w:rsid w:val="00C01564"/>
    <w:rsid w:val="00C062F0"/>
    <w:rsid w:val="00C13E12"/>
    <w:rsid w:val="00C14CB6"/>
    <w:rsid w:val="00C21BAD"/>
    <w:rsid w:val="00C306F3"/>
    <w:rsid w:val="00C320A2"/>
    <w:rsid w:val="00C373BE"/>
    <w:rsid w:val="00C41494"/>
    <w:rsid w:val="00C45E94"/>
    <w:rsid w:val="00C53AD7"/>
    <w:rsid w:val="00C63694"/>
    <w:rsid w:val="00C6512C"/>
    <w:rsid w:val="00C72484"/>
    <w:rsid w:val="00C76C6A"/>
    <w:rsid w:val="00C81B30"/>
    <w:rsid w:val="00C838E0"/>
    <w:rsid w:val="00C83AF9"/>
    <w:rsid w:val="00C83F65"/>
    <w:rsid w:val="00C85C10"/>
    <w:rsid w:val="00C90928"/>
    <w:rsid w:val="00C92D39"/>
    <w:rsid w:val="00C9431C"/>
    <w:rsid w:val="00CA3608"/>
    <w:rsid w:val="00CA4E21"/>
    <w:rsid w:val="00CA649F"/>
    <w:rsid w:val="00CA7B8C"/>
    <w:rsid w:val="00CB41EE"/>
    <w:rsid w:val="00CB441B"/>
    <w:rsid w:val="00CB75D5"/>
    <w:rsid w:val="00CC0BF9"/>
    <w:rsid w:val="00CC2ED5"/>
    <w:rsid w:val="00CC4036"/>
    <w:rsid w:val="00CE0B33"/>
    <w:rsid w:val="00CE2F6A"/>
    <w:rsid w:val="00CE7452"/>
    <w:rsid w:val="00CF1B17"/>
    <w:rsid w:val="00CF28F4"/>
    <w:rsid w:val="00D00290"/>
    <w:rsid w:val="00D01A10"/>
    <w:rsid w:val="00D01B34"/>
    <w:rsid w:val="00D03A39"/>
    <w:rsid w:val="00D07EC8"/>
    <w:rsid w:val="00D11146"/>
    <w:rsid w:val="00D234AB"/>
    <w:rsid w:val="00D31703"/>
    <w:rsid w:val="00D31E75"/>
    <w:rsid w:val="00D32229"/>
    <w:rsid w:val="00D34568"/>
    <w:rsid w:val="00D34B5C"/>
    <w:rsid w:val="00D61232"/>
    <w:rsid w:val="00D756D8"/>
    <w:rsid w:val="00D75F0C"/>
    <w:rsid w:val="00D76CA2"/>
    <w:rsid w:val="00D82C3E"/>
    <w:rsid w:val="00D84351"/>
    <w:rsid w:val="00D85421"/>
    <w:rsid w:val="00D868E3"/>
    <w:rsid w:val="00D94020"/>
    <w:rsid w:val="00D94836"/>
    <w:rsid w:val="00D95BEB"/>
    <w:rsid w:val="00D9638B"/>
    <w:rsid w:val="00D974B6"/>
    <w:rsid w:val="00DA3BCD"/>
    <w:rsid w:val="00DA4108"/>
    <w:rsid w:val="00DB3683"/>
    <w:rsid w:val="00DB4D44"/>
    <w:rsid w:val="00DC40AE"/>
    <w:rsid w:val="00DC67C1"/>
    <w:rsid w:val="00DC68A5"/>
    <w:rsid w:val="00DD1375"/>
    <w:rsid w:val="00DE0B10"/>
    <w:rsid w:val="00DE6E92"/>
    <w:rsid w:val="00DF0955"/>
    <w:rsid w:val="00DF20CF"/>
    <w:rsid w:val="00DF4640"/>
    <w:rsid w:val="00E05FD5"/>
    <w:rsid w:val="00E0616E"/>
    <w:rsid w:val="00E111A5"/>
    <w:rsid w:val="00E11D1A"/>
    <w:rsid w:val="00E12055"/>
    <w:rsid w:val="00E26D64"/>
    <w:rsid w:val="00E2785C"/>
    <w:rsid w:val="00E33859"/>
    <w:rsid w:val="00E35B39"/>
    <w:rsid w:val="00E35FD0"/>
    <w:rsid w:val="00E36D9B"/>
    <w:rsid w:val="00E37642"/>
    <w:rsid w:val="00E3769E"/>
    <w:rsid w:val="00E44599"/>
    <w:rsid w:val="00E47063"/>
    <w:rsid w:val="00E50B1A"/>
    <w:rsid w:val="00E57FFD"/>
    <w:rsid w:val="00E720F9"/>
    <w:rsid w:val="00E8261E"/>
    <w:rsid w:val="00E949B2"/>
    <w:rsid w:val="00EA01A3"/>
    <w:rsid w:val="00EA0771"/>
    <w:rsid w:val="00EA0ACD"/>
    <w:rsid w:val="00EA0DE3"/>
    <w:rsid w:val="00EA53E7"/>
    <w:rsid w:val="00EB069F"/>
    <w:rsid w:val="00EB070A"/>
    <w:rsid w:val="00EB72D3"/>
    <w:rsid w:val="00EC29E5"/>
    <w:rsid w:val="00EC4389"/>
    <w:rsid w:val="00ED6949"/>
    <w:rsid w:val="00ED6AD9"/>
    <w:rsid w:val="00EE0B76"/>
    <w:rsid w:val="00EE15C5"/>
    <w:rsid w:val="00EE3DF8"/>
    <w:rsid w:val="00EE4A92"/>
    <w:rsid w:val="00EF62B0"/>
    <w:rsid w:val="00F00627"/>
    <w:rsid w:val="00F01230"/>
    <w:rsid w:val="00F126CD"/>
    <w:rsid w:val="00F1327E"/>
    <w:rsid w:val="00F14CE2"/>
    <w:rsid w:val="00F179AE"/>
    <w:rsid w:val="00F22767"/>
    <w:rsid w:val="00F242FD"/>
    <w:rsid w:val="00F31157"/>
    <w:rsid w:val="00F313F7"/>
    <w:rsid w:val="00F33495"/>
    <w:rsid w:val="00F36514"/>
    <w:rsid w:val="00F367AC"/>
    <w:rsid w:val="00F3756C"/>
    <w:rsid w:val="00F43716"/>
    <w:rsid w:val="00F61E94"/>
    <w:rsid w:val="00F64EEF"/>
    <w:rsid w:val="00F67A32"/>
    <w:rsid w:val="00F703CE"/>
    <w:rsid w:val="00F723DB"/>
    <w:rsid w:val="00F83F42"/>
    <w:rsid w:val="00F92136"/>
    <w:rsid w:val="00F97E1D"/>
    <w:rsid w:val="00FA0C1E"/>
    <w:rsid w:val="00FA3D01"/>
    <w:rsid w:val="00FA4ED9"/>
    <w:rsid w:val="00FB0026"/>
    <w:rsid w:val="00FB612F"/>
    <w:rsid w:val="00FB61E7"/>
    <w:rsid w:val="00FC0FF8"/>
    <w:rsid w:val="00FC1431"/>
    <w:rsid w:val="00FC1F77"/>
    <w:rsid w:val="00FC3D8E"/>
    <w:rsid w:val="00FD1875"/>
    <w:rsid w:val="00FD1ED5"/>
    <w:rsid w:val="00FD58BE"/>
    <w:rsid w:val="00FE21C5"/>
    <w:rsid w:val="00FF7916"/>
    <w:rsid w:val="021B8C3E"/>
    <w:rsid w:val="02D6B947"/>
    <w:rsid w:val="0BE19961"/>
    <w:rsid w:val="128EE776"/>
    <w:rsid w:val="1729E6E5"/>
    <w:rsid w:val="1A556105"/>
    <w:rsid w:val="1AAF5C09"/>
    <w:rsid w:val="1B3B8AC5"/>
    <w:rsid w:val="207AB9B7"/>
    <w:rsid w:val="214B2128"/>
    <w:rsid w:val="24D7A82A"/>
    <w:rsid w:val="2702F8AB"/>
    <w:rsid w:val="2B4D5871"/>
    <w:rsid w:val="2CEE1668"/>
    <w:rsid w:val="2CF94062"/>
    <w:rsid w:val="3058F59B"/>
    <w:rsid w:val="32ED0C65"/>
    <w:rsid w:val="36FD0F01"/>
    <w:rsid w:val="38E3A76B"/>
    <w:rsid w:val="39B37113"/>
    <w:rsid w:val="444E164C"/>
    <w:rsid w:val="458A89E0"/>
    <w:rsid w:val="45D043DA"/>
    <w:rsid w:val="4BFC54D7"/>
    <w:rsid w:val="4CB2989C"/>
    <w:rsid w:val="4D866DD9"/>
    <w:rsid w:val="514F5264"/>
    <w:rsid w:val="55CE3C61"/>
    <w:rsid w:val="56B4B4E2"/>
    <w:rsid w:val="58B3FA1E"/>
    <w:rsid w:val="5AC0DFFD"/>
    <w:rsid w:val="5EED0D00"/>
    <w:rsid w:val="5F6692AE"/>
    <w:rsid w:val="6589BD8C"/>
    <w:rsid w:val="662E3246"/>
    <w:rsid w:val="66DEF688"/>
    <w:rsid w:val="67CA02A7"/>
    <w:rsid w:val="6965D308"/>
    <w:rsid w:val="6E33FB40"/>
    <w:rsid w:val="70852B87"/>
    <w:rsid w:val="7220DFE1"/>
    <w:rsid w:val="764D0CE4"/>
    <w:rsid w:val="7984ADA6"/>
    <w:rsid w:val="7B66885C"/>
    <w:rsid w:val="7FB26880"/>
    <w:rsid w:val="7FCC18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 w:type="character" w:styleId="Referenciasutil">
    <w:name w:val="Subtle Reference"/>
    <w:basedOn w:val="Fuentedeprrafopredeter"/>
    <w:uiPriority w:val="31"/>
    <w:qFormat/>
    <w:rsid w:val="008A0A7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70120587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86">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2a525c4fe7b5457a"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2.xml><?xml version="1.0" encoding="utf-8"?>
<ds:datastoreItem xmlns:ds="http://schemas.openxmlformats.org/officeDocument/2006/customXml" ds:itemID="{FB945C9E-4609-4649-AF96-D7EB5165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DAE37CC7-C984-493B-A8D9-AB4A0478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11223</Words>
  <Characters>63973</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8</cp:revision>
  <dcterms:created xsi:type="dcterms:W3CDTF">2023-10-27T13:40:00Z</dcterms:created>
  <dcterms:modified xsi:type="dcterms:W3CDTF">2023-11-22T18:58:00Z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