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C19A8D7" w14:textId="557E2CC8" w:rsidR="00F625BA" w:rsidRPr="004E4E05" w:rsidRDefault="004E4E05" w:rsidP="004E4E05">
      <w:pPr>
        <w:shd w:val="clear" w:color="auto" w:fill="FFFFFF"/>
        <w:spacing w:after="0" w:line="240" w:lineRule="auto"/>
        <w:contextualSpacing/>
        <w:mirrorIndents/>
        <w:jc w:val="both"/>
        <w:textAlignment w:val="baseline"/>
        <w:rPr>
          <w:rFonts w:ascii="Arial" w:hAnsi="Arial" w:cs="Arial"/>
          <w:b/>
          <w:sz w:val="20"/>
          <w:szCs w:val="20"/>
          <w:bdr w:val="none" w:sz="0" w:space="0" w:color="auto" w:frame="1"/>
          <w:lang w:val="es-ES_tradnl"/>
        </w:rPr>
      </w:pPr>
      <w:r w:rsidRPr="004E4E05">
        <w:rPr>
          <w:rFonts w:ascii="Arial" w:hAnsi="Arial" w:cs="Arial"/>
          <w:b/>
          <w:sz w:val="20"/>
          <w:szCs w:val="20"/>
          <w:bdr w:val="none" w:sz="0" w:space="0" w:color="auto" w:frame="1"/>
          <w:lang w:val="es-ES_tradnl"/>
        </w:rPr>
        <w:t>DERECHO DE PETICIÓN / DEFINICIÓN</w:t>
      </w:r>
    </w:p>
    <w:p w14:paraId="7A6F8649" w14:textId="77777777" w:rsidR="004E4E05" w:rsidRPr="004E4E05" w:rsidRDefault="004E4E05" w:rsidP="004E4E05">
      <w:pPr>
        <w:shd w:val="clear" w:color="auto" w:fill="FFFFFF"/>
        <w:spacing w:after="0" w:line="240" w:lineRule="auto"/>
        <w:contextualSpacing/>
        <w:mirrorIndents/>
        <w:jc w:val="both"/>
        <w:textAlignment w:val="baseline"/>
        <w:rPr>
          <w:rFonts w:ascii="Arial" w:hAnsi="Arial" w:cs="Arial"/>
          <w:sz w:val="20"/>
          <w:szCs w:val="20"/>
          <w:bdr w:val="none" w:sz="0" w:space="0" w:color="auto" w:frame="1"/>
          <w:lang w:val="es-ES_tradnl"/>
        </w:rPr>
      </w:pPr>
      <w:r w:rsidRPr="004E4E05">
        <w:rPr>
          <w:rFonts w:ascii="Arial" w:hAnsi="Arial" w:cs="Arial"/>
          <w:sz w:val="20"/>
          <w:szCs w:val="20"/>
          <w:bdr w:val="none" w:sz="0" w:space="0" w:color="auto" w:frame="1"/>
          <w:lang w:val="es-ES_tradnl"/>
        </w:rPr>
        <w:t>En relación con el contenido del artículo 23 Superior, la Corte Constitucional ha precisado que el derecho de petición al tener el carácter de derecho fundamental, la acción de tutela es el mecanismo creado para lograr su protección cuando quiera que resulte amenazado o vulnerado por la acción u omisión de cualquier autoridad pública y, en ciertos eventos por los particulares, ante la ausencia de otro medio de defensa judicial eficaz para hacer efectiva su garantía.</w:t>
      </w:r>
    </w:p>
    <w:p w14:paraId="44B2F9CA" w14:textId="77777777" w:rsidR="004E4E05" w:rsidRPr="004E4E05" w:rsidRDefault="004E4E05" w:rsidP="004E4E05">
      <w:pPr>
        <w:spacing w:after="0" w:line="240" w:lineRule="auto"/>
        <w:jc w:val="both"/>
        <w:rPr>
          <w:rFonts w:ascii="Arial" w:eastAsia="Century Gothic" w:hAnsi="Arial" w:cs="Arial"/>
          <w:smallCaps/>
          <w:kern w:val="2"/>
          <w:sz w:val="20"/>
          <w:szCs w:val="20"/>
          <w:lang w:val="es-ES_tradnl"/>
          <w14:textOutline w14:w="0" w14:cap="flat" w14:cmpd="sng" w14:algn="ctr">
            <w14:noFill/>
            <w14:prstDash w14:val="solid"/>
            <w14:round/>
          </w14:textOutline>
          <w14:ligatures w14:val="standardContextual"/>
        </w:rPr>
      </w:pPr>
    </w:p>
    <w:p w14:paraId="6D775786" w14:textId="7D034E67" w:rsidR="004E4E05" w:rsidRPr="004E4E05" w:rsidRDefault="004E4E05" w:rsidP="004E4E05">
      <w:pPr>
        <w:shd w:val="clear" w:color="auto" w:fill="FFFFFF"/>
        <w:spacing w:after="0" w:line="240" w:lineRule="auto"/>
        <w:contextualSpacing/>
        <w:mirrorIndents/>
        <w:jc w:val="both"/>
        <w:textAlignment w:val="baseline"/>
        <w:rPr>
          <w:rFonts w:ascii="Arial" w:hAnsi="Arial" w:cs="Arial"/>
          <w:b/>
          <w:sz w:val="20"/>
          <w:szCs w:val="20"/>
          <w:bdr w:val="none" w:sz="0" w:space="0" w:color="auto" w:frame="1"/>
          <w:lang w:val="es-ES_tradnl"/>
        </w:rPr>
      </w:pPr>
      <w:r w:rsidRPr="004E4E05">
        <w:rPr>
          <w:rFonts w:ascii="Arial" w:hAnsi="Arial" w:cs="Arial"/>
          <w:b/>
          <w:sz w:val="20"/>
          <w:szCs w:val="20"/>
          <w:bdr w:val="none" w:sz="0" w:space="0" w:color="auto" w:frame="1"/>
          <w:lang w:val="es-ES_tradnl"/>
        </w:rPr>
        <w:t xml:space="preserve">DERECHO DE PETICIÓN / </w:t>
      </w:r>
      <w:r>
        <w:rPr>
          <w:rFonts w:ascii="Arial" w:hAnsi="Arial" w:cs="Arial"/>
          <w:b/>
          <w:sz w:val="20"/>
          <w:szCs w:val="20"/>
          <w:bdr w:val="none" w:sz="0" w:space="0" w:color="auto" w:frame="1"/>
          <w:lang w:val="es-ES_tradnl"/>
        </w:rPr>
        <w:t>REQUISITOS</w:t>
      </w:r>
    </w:p>
    <w:p w14:paraId="5F6F2E79" w14:textId="63BC8335" w:rsidR="00F625BA" w:rsidRPr="004E4E05" w:rsidRDefault="004E4E05" w:rsidP="004E4E05">
      <w:pPr>
        <w:shd w:val="clear" w:color="auto" w:fill="FFFFFF"/>
        <w:spacing w:after="0" w:line="240" w:lineRule="auto"/>
        <w:contextualSpacing/>
        <w:mirrorIndents/>
        <w:jc w:val="both"/>
        <w:textAlignment w:val="baseline"/>
        <w:rPr>
          <w:rFonts w:ascii="Arial" w:hAnsi="Arial" w:cs="Arial"/>
          <w:sz w:val="20"/>
          <w:szCs w:val="20"/>
          <w:bdr w:val="none" w:sz="0" w:space="0" w:color="auto" w:frame="1"/>
          <w:lang w:val="es-ES_tradnl"/>
        </w:rPr>
      </w:pPr>
      <w:r>
        <w:rPr>
          <w:rFonts w:ascii="Arial" w:hAnsi="Arial" w:cs="Arial"/>
          <w:sz w:val="20"/>
          <w:szCs w:val="20"/>
          <w:bdr w:val="none" w:sz="0" w:space="0" w:color="auto" w:frame="1"/>
          <w:lang w:val="es-ES_tradnl"/>
        </w:rPr>
        <w:t xml:space="preserve">… </w:t>
      </w:r>
      <w:r w:rsidRPr="004E4E05">
        <w:rPr>
          <w:rFonts w:ascii="Arial" w:hAnsi="Arial" w:cs="Arial"/>
          <w:sz w:val="20"/>
          <w:szCs w:val="20"/>
          <w:bdr w:val="none" w:sz="0" w:space="0" w:color="auto" w:frame="1"/>
          <w:lang w:val="es-ES_tradnl"/>
        </w:rPr>
        <w:t>en sentencia T-463 de 2011 señaló:</w:t>
      </w:r>
      <w:r>
        <w:rPr>
          <w:rFonts w:ascii="Arial" w:hAnsi="Arial" w:cs="Arial"/>
          <w:sz w:val="20"/>
          <w:szCs w:val="20"/>
          <w:bdr w:val="none" w:sz="0" w:space="0" w:color="auto" w:frame="1"/>
          <w:lang w:val="es-ES_tradnl"/>
        </w:rPr>
        <w:t xml:space="preserve"> </w:t>
      </w:r>
      <w:r w:rsidRPr="004E4E05">
        <w:rPr>
          <w:rFonts w:ascii="Arial" w:hAnsi="Arial" w:cs="Arial"/>
          <w:sz w:val="20"/>
          <w:szCs w:val="20"/>
          <w:bdr w:val="none" w:sz="0" w:space="0" w:color="auto" w:frame="1"/>
          <w:lang w:val="es-ES_tradnl"/>
        </w:rPr>
        <w:t>“Así, esta corporación ha sostenido que el derecho de petición se materializa cuando la autoridad requerida, o el particular en los eventos en que procede, emite respuesta a lo pedido, i) respetando el término previsto para tal efecto; ii) de fondo, esto es, que resuelva la cuestión, sea de manera favorable o desfavorable a los intereses del peticionario, iii) en forma congruente frente a la petición elevada; y, iv) comunicándole tal contestación al solicitante.”</w:t>
      </w:r>
    </w:p>
    <w:p w14:paraId="4756C727" w14:textId="77777777" w:rsidR="00F625BA" w:rsidRPr="004E4E05" w:rsidRDefault="00F625BA" w:rsidP="004E4E05">
      <w:pPr>
        <w:shd w:val="clear" w:color="auto" w:fill="FFFFFF"/>
        <w:spacing w:after="0" w:line="240" w:lineRule="auto"/>
        <w:contextualSpacing/>
        <w:mirrorIndents/>
        <w:jc w:val="both"/>
        <w:textAlignment w:val="baseline"/>
        <w:rPr>
          <w:rFonts w:ascii="Arial" w:hAnsi="Arial" w:cs="Arial"/>
          <w:sz w:val="20"/>
          <w:szCs w:val="20"/>
          <w:bdr w:val="none" w:sz="0" w:space="0" w:color="auto" w:frame="1"/>
          <w:lang w:val="es-ES_tradnl"/>
        </w:rPr>
      </w:pPr>
    </w:p>
    <w:p w14:paraId="770871E5" w14:textId="2185E118" w:rsidR="00204684" w:rsidRPr="004E4E05" w:rsidRDefault="00204684" w:rsidP="00204684">
      <w:pPr>
        <w:shd w:val="clear" w:color="auto" w:fill="FFFFFF"/>
        <w:spacing w:after="0" w:line="240" w:lineRule="auto"/>
        <w:contextualSpacing/>
        <w:mirrorIndents/>
        <w:jc w:val="both"/>
        <w:textAlignment w:val="baseline"/>
        <w:rPr>
          <w:rFonts w:ascii="Arial" w:hAnsi="Arial" w:cs="Arial"/>
          <w:b/>
          <w:sz w:val="20"/>
          <w:szCs w:val="20"/>
          <w:bdr w:val="none" w:sz="0" w:space="0" w:color="auto" w:frame="1"/>
          <w:lang w:val="es-ES_tradnl"/>
        </w:rPr>
      </w:pPr>
      <w:r>
        <w:rPr>
          <w:rFonts w:ascii="Arial" w:hAnsi="Arial" w:cs="Arial"/>
          <w:b/>
          <w:sz w:val="20"/>
          <w:szCs w:val="20"/>
          <w:bdr w:val="none" w:sz="0" w:space="0" w:color="auto" w:frame="1"/>
          <w:lang w:val="es-ES_tradnl"/>
        </w:rPr>
        <w:t>CUMPLIMIENTO DE SENTENCIA / PROCEDENCIA EXCEPCIONAL DE LA TUTELA</w:t>
      </w:r>
    </w:p>
    <w:p w14:paraId="0C2855A7" w14:textId="660E2F63" w:rsidR="00204684" w:rsidRPr="00C23244" w:rsidRDefault="00204684" w:rsidP="00C23244">
      <w:pPr>
        <w:shd w:val="clear" w:color="auto" w:fill="FFFFFF"/>
        <w:spacing w:after="0" w:line="240" w:lineRule="auto"/>
        <w:contextualSpacing/>
        <w:mirrorIndents/>
        <w:jc w:val="both"/>
        <w:textAlignment w:val="baseline"/>
        <w:rPr>
          <w:rFonts w:ascii="Arial" w:hAnsi="Arial" w:cs="Arial"/>
          <w:sz w:val="20"/>
          <w:szCs w:val="20"/>
          <w:bdr w:val="none" w:sz="0" w:space="0" w:color="auto" w:frame="1"/>
          <w:lang w:val="es-ES_tradnl"/>
        </w:rPr>
      </w:pPr>
      <w:r w:rsidRPr="00C23244">
        <w:rPr>
          <w:rFonts w:ascii="Arial" w:hAnsi="Arial" w:cs="Arial"/>
          <w:sz w:val="20"/>
          <w:szCs w:val="20"/>
          <w:bdr w:val="none" w:sz="0" w:space="0" w:color="auto" w:frame="1"/>
          <w:lang w:val="es-ES_tradnl"/>
        </w:rPr>
        <w:t xml:space="preserve">… debe decirse que la Corte Constitucional ha señalado que, en principio, la tutela es improcedente para lograr el cumplimiento de una decisión judicial, salvo en los casos en que el interesado requiera la intervención inmediata del juez constitucional. </w:t>
      </w:r>
      <w:r w:rsidR="00C23244">
        <w:rPr>
          <w:rFonts w:ascii="Arial" w:hAnsi="Arial" w:cs="Arial"/>
          <w:sz w:val="20"/>
          <w:szCs w:val="20"/>
          <w:bdr w:val="none" w:sz="0" w:space="0" w:color="auto" w:frame="1"/>
          <w:lang w:val="es-ES_tradnl"/>
        </w:rPr>
        <w:t xml:space="preserve"> </w:t>
      </w:r>
      <w:r w:rsidRPr="00C23244">
        <w:rPr>
          <w:rFonts w:ascii="Arial" w:hAnsi="Arial" w:cs="Arial"/>
          <w:sz w:val="20"/>
          <w:szCs w:val="20"/>
          <w:bdr w:val="none" w:sz="0" w:space="0" w:color="auto" w:frame="1"/>
          <w:lang w:val="es-ES_tradnl"/>
        </w:rPr>
        <w:t>Así en sentencia T-</w:t>
      </w:r>
      <w:proofErr w:type="spellStart"/>
      <w:r w:rsidRPr="00C23244">
        <w:rPr>
          <w:rFonts w:ascii="Arial" w:hAnsi="Arial" w:cs="Arial"/>
          <w:sz w:val="20"/>
          <w:szCs w:val="20"/>
          <w:bdr w:val="none" w:sz="0" w:space="0" w:color="auto" w:frame="1"/>
          <w:lang w:val="es-ES_tradnl"/>
        </w:rPr>
        <w:t>560A</w:t>
      </w:r>
      <w:proofErr w:type="spellEnd"/>
      <w:r w:rsidRPr="00C23244">
        <w:rPr>
          <w:rFonts w:ascii="Arial" w:hAnsi="Arial" w:cs="Arial"/>
          <w:sz w:val="20"/>
          <w:szCs w:val="20"/>
          <w:bdr w:val="none" w:sz="0" w:space="0" w:color="auto" w:frame="1"/>
          <w:lang w:val="es-ES_tradnl"/>
        </w:rPr>
        <w:t>-2014, estableció unas reglas que deben ser constatadas por el juez de tutela, para que proceda la tutela de forma excepcional en estos casos, las cuales son: (i) Procede la acción constitucional cuando la autoridad que debe cumplir lo ordenado en la sentencia se niega a hacerlo, sin justificación razonable. (ii) Cuando la omisión o renuencia a cumplir la orden emanada de la decisión judicial quebranta directamente los derechos fundamentales del peticionario</w:t>
      </w:r>
      <w:r w:rsidR="00C23244">
        <w:rPr>
          <w:rFonts w:ascii="Arial" w:hAnsi="Arial" w:cs="Arial"/>
          <w:sz w:val="20"/>
          <w:szCs w:val="20"/>
          <w:bdr w:val="none" w:sz="0" w:space="0" w:color="auto" w:frame="1"/>
          <w:lang w:val="es-ES_tradnl"/>
        </w:rPr>
        <w:t>…</w:t>
      </w:r>
      <w:r w:rsidRPr="00C23244">
        <w:rPr>
          <w:rFonts w:ascii="Arial" w:hAnsi="Arial" w:cs="Arial"/>
          <w:sz w:val="20"/>
          <w:szCs w:val="20"/>
          <w:bdr w:val="none" w:sz="0" w:space="0" w:color="auto" w:frame="1"/>
          <w:lang w:val="es-ES_tradnl"/>
        </w:rPr>
        <w:t xml:space="preserve"> (iii) Cuando el mecanismo ordinario establecido en el ordenamiento jurídico para proteger el derecho fundamental carece de idoneidad</w:t>
      </w:r>
      <w:r w:rsidR="00C23244">
        <w:rPr>
          <w:rFonts w:ascii="Arial" w:hAnsi="Arial" w:cs="Arial"/>
          <w:sz w:val="20"/>
          <w:szCs w:val="20"/>
          <w:bdr w:val="none" w:sz="0" w:space="0" w:color="auto" w:frame="1"/>
          <w:lang w:val="es-ES_tradnl"/>
        </w:rPr>
        <w:t>…</w:t>
      </w:r>
    </w:p>
    <w:p w14:paraId="6722EBEC" w14:textId="77777777" w:rsidR="00F625BA" w:rsidRPr="00C23244" w:rsidRDefault="00F625BA" w:rsidP="004E4E05">
      <w:pPr>
        <w:shd w:val="clear" w:color="auto" w:fill="FFFFFF"/>
        <w:spacing w:after="0" w:line="240" w:lineRule="auto"/>
        <w:contextualSpacing/>
        <w:mirrorIndents/>
        <w:jc w:val="both"/>
        <w:textAlignment w:val="baseline"/>
        <w:rPr>
          <w:rFonts w:ascii="Arial" w:hAnsi="Arial" w:cs="Arial"/>
          <w:sz w:val="20"/>
          <w:szCs w:val="20"/>
          <w:bdr w:val="none" w:sz="0" w:space="0" w:color="auto" w:frame="1"/>
          <w:lang w:val="es-ES_tradnl"/>
        </w:rPr>
      </w:pPr>
    </w:p>
    <w:p w14:paraId="0F44011B" w14:textId="45E5FEF0" w:rsidR="007E6966" w:rsidRPr="004E4E05" w:rsidRDefault="007E6966" w:rsidP="007E6966">
      <w:pPr>
        <w:shd w:val="clear" w:color="auto" w:fill="FFFFFF"/>
        <w:spacing w:after="0" w:line="240" w:lineRule="auto"/>
        <w:contextualSpacing/>
        <w:mirrorIndents/>
        <w:jc w:val="both"/>
        <w:textAlignment w:val="baseline"/>
        <w:rPr>
          <w:rFonts w:ascii="Arial" w:hAnsi="Arial" w:cs="Arial"/>
          <w:b/>
          <w:sz w:val="20"/>
          <w:szCs w:val="20"/>
          <w:bdr w:val="none" w:sz="0" w:space="0" w:color="auto" w:frame="1"/>
          <w:lang w:val="es-ES_tradnl"/>
        </w:rPr>
      </w:pPr>
      <w:r>
        <w:rPr>
          <w:rFonts w:ascii="Arial" w:hAnsi="Arial" w:cs="Arial"/>
          <w:b/>
          <w:sz w:val="20"/>
          <w:szCs w:val="20"/>
          <w:bdr w:val="none" w:sz="0" w:space="0" w:color="auto" w:frame="1"/>
          <w:lang w:val="es-ES_tradnl"/>
        </w:rPr>
        <w:t xml:space="preserve">PAGO DE UNA PENSIÓN DE VEJEZ / PROCEDENCIA </w:t>
      </w:r>
      <w:r w:rsidR="000D5238">
        <w:rPr>
          <w:rFonts w:ascii="Arial" w:hAnsi="Arial" w:cs="Arial"/>
          <w:b/>
          <w:sz w:val="20"/>
          <w:szCs w:val="20"/>
          <w:bdr w:val="none" w:sz="0" w:space="0" w:color="auto" w:frame="1"/>
          <w:lang w:val="es-ES_tradnl"/>
        </w:rPr>
        <w:t xml:space="preserve">EXCEPCIONAL DE LA </w:t>
      </w:r>
      <w:r>
        <w:rPr>
          <w:rFonts w:ascii="Arial" w:hAnsi="Arial" w:cs="Arial"/>
          <w:b/>
          <w:sz w:val="20"/>
          <w:szCs w:val="20"/>
          <w:bdr w:val="none" w:sz="0" w:space="0" w:color="auto" w:frame="1"/>
          <w:lang w:val="es-ES_tradnl"/>
        </w:rPr>
        <w:t>TUTELA</w:t>
      </w:r>
    </w:p>
    <w:p w14:paraId="41C1A4E3" w14:textId="0550F104" w:rsidR="00F625BA" w:rsidRPr="00C23244" w:rsidRDefault="007E6966" w:rsidP="00C23244">
      <w:pPr>
        <w:shd w:val="clear" w:color="auto" w:fill="FFFFFF"/>
        <w:spacing w:after="0" w:line="240" w:lineRule="auto"/>
        <w:contextualSpacing/>
        <w:mirrorIndents/>
        <w:jc w:val="both"/>
        <w:textAlignment w:val="baseline"/>
        <w:rPr>
          <w:rFonts w:ascii="Arial" w:hAnsi="Arial" w:cs="Arial"/>
          <w:sz w:val="20"/>
          <w:szCs w:val="20"/>
          <w:bdr w:val="none" w:sz="0" w:space="0" w:color="auto" w:frame="1"/>
          <w:lang w:val="es-ES_tradnl"/>
        </w:rPr>
      </w:pPr>
      <w:r>
        <w:rPr>
          <w:rFonts w:ascii="Arial" w:hAnsi="Arial" w:cs="Arial"/>
          <w:sz w:val="20"/>
          <w:szCs w:val="20"/>
          <w:bdr w:val="none" w:sz="0" w:space="0" w:color="auto" w:frame="1"/>
          <w:lang w:val="es-ES_tradnl"/>
        </w:rPr>
        <w:t xml:space="preserve">… </w:t>
      </w:r>
      <w:r w:rsidR="00C23244" w:rsidRPr="007E6966">
        <w:rPr>
          <w:rFonts w:ascii="Arial" w:hAnsi="Arial" w:cs="Arial"/>
          <w:sz w:val="20"/>
          <w:szCs w:val="20"/>
          <w:bdr w:val="none" w:sz="0" w:space="0" w:color="auto" w:frame="1"/>
          <w:lang w:val="es-ES_tradnl"/>
        </w:rPr>
        <w:t>el medio idóneo para hacer cumplir las sentencias judiciales es el proceso ejecutivo; sin embargo, como excepción a la regla, la Corte reconoce que la tutela resulta procedente en casos excepcionalísimos, esto es, cuando se busca el pago efectivo de una pensión de vejez y se evidencia una amenaza o vulneración del derecho al mínimo vital y, con este, la dignidad humana. Dado que se trata de un derecho fundamental como lo es la seguridad social, de la cual, son beneficiarias personas que por su edad no tienen capacidad laboral para acceder a otro medio de subsistencia</w:t>
      </w:r>
    </w:p>
    <w:p w14:paraId="51B0DB33" w14:textId="77777777" w:rsidR="00F625BA" w:rsidRPr="00F625BA" w:rsidRDefault="00F625BA" w:rsidP="00F625BA">
      <w:pPr>
        <w:spacing w:after="0" w:line="240" w:lineRule="auto"/>
        <w:jc w:val="both"/>
        <w:rPr>
          <w:rFonts w:ascii="Arial" w:eastAsia="Century Gothic" w:hAnsi="Arial" w:cs="Arial"/>
          <w:smallCaps/>
          <w:kern w:val="2"/>
          <w:sz w:val="20"/>
          <w:szCs w:val="24"/>
          <w14:textOutline w14:w="0" w14:cap="flat" w14:cmpd="sng" w14:algn="ctr">
            <w14:noFill/>
            <w14:prstDash w14:val="solid"/>
            <w14:round/>
          </w14:textOutline>
          <w14:ligatures w14:val="standardContextual"/>
        </w:rPr>
      </w:pPr>
    </w:p>
    <w:p w14:paraId="08D61131" w14:textId="77777777" w:rsidR="00F625BA" w:rsidRPr="00F625BA" w:rsidRDefault="00F625BA" w:rsidP="00F625BA">
      <w:pPr>
        <w:spacing w:after="0" w:line="240" w:lineRule="auto"/>
        <w:jc w:val="both"/>
        <w:rPr>
          <w:rFonts w:ascii="Arial" w:eastAsia="Century Gothic" w:hAnsi="Arial" w:cs="Arial"/>
          <w:smallCaps/>
          <w:kern w:val="2"/>
          <w:sz w:val="20"/>
          <w:szCs w:val="24"/>
          <w14:textOutline w14:w="0" w14:cap="flat" w14:cmpd="sng" w14:algn="ctr">
            <w14:noFill/>
            <w14:prstDash w14:val="solid"/>
            <w14:round/>
          </w14:textOutline>
          <w14:ligatures w14:val="standardContextual"/>
        </w:rPr>
      </w:pPr>
    </w:p>
    <w:p w14:paraId="175E3A3A" w14:textId="77777777" w:rsidR="00F625BA" w:rsidRPr="00F625BA" w:rsidRDefault="00F625BA" w:rsidP="00F625BA">
      <w:pPr>
        <w:spacing w:after="0" w:line="240" w:lineRule="auto"/>
        <w:jc w:val="both"/>
        <w:rPr>
          <w:rFonts w:ascii="Arial" w:eastAsia="Century Gothic" w:hAnsi="Arial" w:cs="Arial"/>
          <w:smallCaps/>
          <w:kern w:val="2"/>
          <w:sz w:val="20"/>
          <w:szCs w:val="24"/>
          <w14:textOutline w14:w="0" w14:cap="flat" w14:cmpd="sng" w14:algn="ctr">
            <w14:noFill/>
            <w14:prstDash w14:val="solid"/>
            <w14:round/>
          </w14:textOutline>
          <w14:ligatures w14:val="standardContextual"/>
        </w:rPr>
      </w:pPr>
    </w:p>
    <w:p w14:paraId="224C04F6"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REPÚBLICA DE COLOMBIA</w:t>
      </w:r>
    </w:p>
    <w:p w14:paraId="59671CE5"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RAMA JUDICIAL DEL PODER PÚBLICO</w:t>
      </w:r>
    </w:p>
    <w:p w14:paraId="63CC5AA0"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noProof/>
          <w:sz w:val="24"/>
          <w:szCs w:val="24"/>
          <w:lang w:val="en-US"/>
        </w:rPr>
        <w:drawing>
          <wp:inline distT="0" distB="0" distL="0" distR="0" wp14:anchorId="7BD50F9B" wp14:editId="37C4A39F">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FF1E27" w:rsidRDefault="00EB3448" w:rsidP="00FB66C1">
      <w:pPr>
        <w:spacing w:after="0" w:line="240" w:lineRule="auto"/>
        <w:jc w:val="center"/>
        <w:rPr>
          <w:rFonts w:ascii="Bookman Old Style" w:hAnsi="Bookman Old Style" w:cs="Arial"/>
          <w:b/>
          <w:bCs/>
          <w:sz w:val="24"/>
          <w:szCs w:val="24"/>
        </w:rPr>
      </w:pPr>
      <w:r w:rsidRPr="00FF1E27">
        <w:rPr>
          <w:rFonts w:ascii="Bookman Old Style" w:hAnsi="Bookman Old Style" w:cs="Arial"/>
          <w:b/>
          <w:bCs/>
          <w:sz w:val="24"/>
          <w:szCs w:val="24"/>
        </w:rPr>
        <w:t>TRIBUNAL SUPERIOR DEL DISTRITO JUDICIAL DE PEREIRA</w:t>
      </w:r>
    </w:p>
    <w:p w14:paraId="51B1A4E8"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SALA DE DECISIÓN LABORAL</w:t>
      </w:r>
    </w:p>
    <w:p w14:paraId="2710387E" w14:textId="77777777" w:rsidR="00EB3448" w:rsidRPr="00FF1E27" w:rsidRDefault="00EB3448" w:rsidP="00FB66C1">
      <w:pPr>
        <w:spacing w:after="0" w:line="240" w:lineRule="auto"/>
        <w:jc w:val="both"/>
        <w:rPr>
          <w:rFonts w:ascii="Bookman Old Style" w:hAnsi="Bookman Old Style" w:cs="Arial"/>
          <w:sz w:val="24"/>
          <w:szCs w:val="24"/>
        </w:rPr>
      </w:pPr>
    </w:p>
    <w:p w14:paraId="3453F5F1" w14:textId="77777777" w:rsidR="00EB3448" w:rsidRPr="00FF1E27" w:rsidRDefault="00EB3448" w:rsidP="00FB66C1">
      <w:pPr>
        <w:spacing w:after="0" w:line="240" w:lineRule="auto"/>
        <w:jc w:val="both"/>
        <w:rPr>
          <w:rFonts w:ascii="Bookman Old Style" w:hAnsi="Bookman Old Style" w:cs="Arial"/>
          <w:sz w:val="24"/>
          <w:szCs w:val="24"/>
        </w:rPr>
      </w:pPr>
    </w:p>
    <w:p w14:paraId="140EF2EC"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 xml:space="preserve">DR. GERMÁN DARÍO </w:t>
      </w:r>
      <w:proofErr w:type="spellStart"/>
      <w:r w:rsidRPr="00FF1E27">
        <w:rPr>
          <w:rFonts w:ascii="Bookman Old Style" w:hAnsi="Bookman Old Style" w:cs="Arial"/>
          <w:b/>
          <w:sz w:val="24"/>
          <w:szCs w:val="24"/>
        </w:rPr>
        <w:t>GÓEZ</w:t>
      </w:r>
      <w:proofErr w:type="spellEnd"/>
      <w:r w:rsidRPr="00FF1E27">
        <w:rPr>
          <w:rFonts w:ascii="Bookman Old Style" w:hAnsi="Bookman Old Style" w:cs="Arial"/>
          <w:b/>
          <w:sz w:val="24"/>
          <w:szCs w:val="24"/>
        </w:rPr>
        <w:t xml:space="preserve"> </w:t>
      </w:r>
      <w:proofErr w:type="spellStart"/>
      <w:r w:rsidRPr="00FF1E27">
        <w:rPr>
          <w:rFonts w:ascii="Bookman Old Style" w:hAnsi="Bookman Old Style" w:cs="Arial"/>
          <w:b/>
          <w:sz w:val="24"/>
          <w:szCs w:val="24"/>
        </w:rPr>
        <w:t>VINASCO</w:t>
      </w:r>
      <w:proofErr w:type="spellEnd"/>
    </w:p>
    <w:p w14:paraId="1C8A0F71" w14:textId="77777777" w:rsidR="00EB3448" w:rsidRPr="00FF1E27" w:rsidRDefault="00EB3448" w:rsidP="00FB66C1">
      <w:pPr>
        <w:spacing w:after="0" w:line="240" w:lineRule="auto"/>
        <w:jc w:val="center"/>
        <w:rPr>
          <w:rFonts w:ascii="Bookman Old Style" w:hAnsi="Bookman Old Style" w:cs="Arial"/>
          <w:sz w:val="24"/>
          <w:szCs w:val="24"/>
        </w:rPr>
      </w:pPr>
      <w:r w:rsidRPr="00FF1E27">
        <w:rPr>
          <w:rFonts w:ascii="Bookman Old Style" w:hAnsi="Bookman Old Style" w:cs="Arial"/>
          <w:sz w:val="24"/>
          <w:szCs w:val="24"/>
        </w:rPr>
        <w:t>Magistrado Ponente</w:t>
      </w:r>
    </w:p>
    <w:p w14:paraId="777F355E" w14:textId="3B78CBD8" w:rsidR="00EB3448" w:rsidRPr="00FF1E27" w:rsidRDefault="00EB3448" w:rsidP="00FB66C1">
      <w:pPr>
        <w:spacing w:after="0" w:line="240" w:lineRule="auto"/>
        <w:jc w:val="both"/>
        <w:rPr>
          <w:rFonts w:ascii="Bookman Old Style" w:hAnsi="Bookman Old Style" w:cs="Arial"/>
          <w:sz w:val="24"/>
          <w:szCs w:val="24"/>
        </w:rPr>
      </w:pPr>
    </w:p>
    <w:p w14:paraId="2430FE34" w14:textId="724FFA9F" w:rsidR="00FB212F" w:rsidRPr="007136DE" w:rsidRDefault="004C1959" w:rsidP="007136DE">
      <w:pPr>
        <w:spacing w:after="0" w:line="276" w:lineRule="auto"/>
        <w:jc w:val="center"/>
        <w:rPr>
          <w:rFonts w:ascii="Bookman Old Style" w:hAnsi="Bookman Old Style" w:cs="Arial"/>
          <w:sz w:val="24"/>
          <w:szCs w:val="24"/>
        </w:rPr>
      </w:pPr>
      <w:r w:rsidRPr="007136DE">
        <w:rPr>
          <w:rFonts w:ascii="Bookman Old Style" w:hAnsi="Bookman Old Style" w:cs="Arial"/>
          <w:sz w:val="24"/>
          <w:szCs w:val="24"/>
        </w:rPr>
        <w:t>Pereira,</w:t>
      </w:r>
      <w:r w:rsidR="00104BA8" w:rsidRPr="007136DE">
        <w:rPr>
          <w:rFonts w:ascii="Bookman Old Style" w:hAnsi="Bookman Old Style" w:cs="Arial"/>
          <w:sz w:val="24"/>
          <w:szCs w:val="24"/>
        </w:rPr>
        <w:t xml:space="preserve"> </w:t>
      </w:r>
      <w:r w:rsidR="00E96D6E" w:rsidRPr="007136DE">
        <w:rPr>
          <w:rFonts w:ascii="Bookman Old Style" w:hAnsi="Bookman Old Style" w:cs="Arial"/>
          <w:sz w:val="24"/>
          <w:szCs w:val="24"/>
        </w:rPr>
        <w:t>veinte</w:t>
      </w:r>
      <w:r w:rsidR="00426614" w:rsidRPr="007136DE">
        <w:rPr>
          <w:rFonts w:ascii="Bookman Old Style" w:hAnsi="Bookman Old Style" w:cs="Arial"/>
          <w:sz w:val="24"/>
          <w:szCs w:val="24"/>
        </w:rPr>
        <w:t xml:space="preserve"> (</w:t>
      </w:r>
      <w:r w:rsidR="00E96D6E" w:rsidRPr="007136DE">
        <w:rPr>
          <w:rFonts w:ascii="Bookman Old Style" w:hAnsi="Bookman Old Style" w:cs="Arial"/>
          <w:sz w:val="24"/>
          <w:szCs w:val="24"/>
        </w:rPr>
        <w:t>20</w:t>
      </w:r>
      <w:r w:rsidR="20BF66E4" w:rsidRPr="007136DE">
        <w:rPr>
          <w:rFonts w:ascii="Bookman Old Style" w:hAnsi="Bookman Old Style" w:cs="Arial"/>
          <w:sz w:val="24"/>
          <w:szCs w:val="24"/>
        </w:rPr>
        <w:t>)</w:t>
      </w:r>
      <w:r w:rsidR="00FB212F" w:rsidRPr="007136DE">
        <w:rPr>
          <w:rFonts w:ascii="Bookman Old Style" w:hAnsi="Bookman Old Style" w:cs="Arial"/>
          <w:sz w:val="24"/>
          <w:szCs w:val="24"/>
        </w:rPr>
        <w:t xml:space="preserve"> de </w:t>
      </w:r>
      <w:r w:rsidR="00865C06" w:rsidRPr="007136DE">
        <w:rPr>
          <w:rFonts w:ascii="Bookman Old Style" w:hAnsi="Bookman Old Style" w:cs="Arial"/>
          <w:sz w:val="24"/>
          <w:szCs w:val="24"/>
        </w:rPr>
        <w:t>octubre</w:t>
      </w:r>
      <w:r w:rsidR="002E36F9" w:rsidRPr="007136DE">
        <w:rPr>
          <w:rFonts w:ascii="Bookman Old Style" w:hAnsi="Bookman Old Style" w:cs="Arial"/>
          <w:sz w:val="24"/>
          <w:szCs w:val="24"/>
        </w:rPr>
        <w:t xml:space="preserve"> </w:t>
      </w:r>
      <w:r w:rsidR="00FB212F" w:rsidRPr="007136DE">
        <w:rPr>
          <w:rFonts w:ascii="Bookman Old Style" w:hAnsi="Bookman Old Style" w:cs="Arial"/>
          <w:sz w:val="24"/>
          <w:szCs w:val="24"/>
        </w:rPr>
        <w:t>de dos mil veinti</w:t>
      </w:r>
      <w:r w:rsidR="00CF144F" w:rsidRPr="007136DE">
        <w:rPr>
          <w:rFonts w:ascii="Bookman Old Style" w:hAnsi="Bookman Old Style" w:cs="Arial"/>
          <w:sz w:val="24"/>
          <w:szCs w:val="24"/>
        </w:rPr>
        <w:t>trés</w:t>
      </w:r>
      <w:r w:rsidR="00FB212F" w:rsidRPr="007136DE">
        <w:rPr>
          <w:rFonts w:ascii="Bookman Old Style" w:hAnsi="Bookman Old Style" w:cs="Arial"/>
          <w:sz w:val="24"/>
          <w:szCs w:val="24"/>
        </w:rPr>
        <w:t xml:space="preserve"> (202</w:t>
      </w:r>
      <w:r w:rsidR="00CF144F" w:rsidRPr="007136DE">
        <w:rPr>
          <w:rFonts w:ascii="Bookman Old Style" w:hAnsi="Bookman Old Style" w:cs="Arial"/>
          <w:sz w:val="24"/>
          <w:szCs w:val="24"/>
        </w:rPr>
        <w:t>3</w:t>
      </w:r>
      <w:r w:rsidR="00FB212F" w:rsidRPr="007136DE">
        <w:rPr>
          <w:rFonts w:ascii="Bookman Old Style" w:hAnsi="Bookman Old Style" w:cs="Arial"/>
          <w:sz w:val="24"/>
          <w:szCs w:val="24"/>
        </w:rPr>
        <w:t>)</w:t>
      </w:r>
    </w:p>
    <w:p w14:paraId="662F56C0" w14:textId="77777777" w:rsidR="00EB3448" w:rsidRPr="007136DE" w:rsidRDefault="00EB3448" w:rsidP="007136DE">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7136DE" w14:paraId="5C6A28A0" w14:textId="77777777" w:rsidTr="4E66EDC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37B56899" w:rsidR="00EB3448" w:rsidRPr="007136DE" w:rsidRDefault="007136DE" w:rsidP="007136DE">
            <w:pPr>
              <w:ind w:firstLine="0"/>
              <w:rPr>
                <w:rFonts w:ascii="Bookman Old Style" w:hAnsi="Bookman Old Style" w:cs="Arial"/>
                <w:sz w:val="22"/>
              </w:rPr>
            </w:pPr>
            <w:r w:rsidRPr="007136DE">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7136DE" w:rsidRDefault="00FB212F" w:rsidP="007136DE">
            <w:pPr>
              <w:ind w:firstLine="0"/>
              <w:rPr>
                <w:rFonts w:ascii="Bookman Old Style" w:hAnsi="Bookman Old Style" w:cs="Arial"/>
                <w:sz w:val="22"/>
              </w:rPr>
            </w:pPr>
            <w:r w:rsidRPr="007136DE">
              <w:rPr>
                <w:rFonts w:ascii="Bookman Old Style" w:hAnsi="Bookman Old Style" w:cs="Arial"/>
                <w:sz w:val="22"/>
              </w:rPr>
              <w:t>Impugnación de Acción de Tutela</w:t>
            </w:r>
          </w:p>
        </w:tc>
      </w:tr>
      <w:tr w:rsidR="00EB3448" w:rsidRPr="007136DE" w14:paraId="28A5BDEC" w14:textId="77777777" w:rsidTr="4E66EDCC">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08A681E1" w:rsidR="00EB3448" w:rsidRPr="007136DE" w:rsidRDefault="007136DE" w:rsidP="007136DE">
            <w:pPr>
              <w:ind w:firstLine="0"/>
              <w:rPr>
                <w:rFonts w:ascii="Bookman Old Style" w:hAnsi="Bookman Old Style" w:cs="Arial"/>
                <w:sz w:val="22"/>
              </w:rPr>
            </w:pPr>
            <w:r w:rsidRPr="007136DE">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0508A4E8" w:rsidR="00EB3448" w:rsidRPr="007136DE" w:rsidRDefault="00865C06" w:rsidP="007136DE">
            <w:pPr>
              <w:ind w:firstLine="0"/>
              <w:rPr>
                <w:rFonts w:ascii="Bookman Old Style" w:hAnsi="Bookman Old Style" w:cs="Arial"/>
                <w:sz w:val="22"/>
              </w:rPr>
            </w:pPr>
            <w:r w:rsidRPr="007136DE">
              <w:rPr>
                <w:rFonts w:ascii="Bookman Old Style" w:hAnsi="Bookman Old Style" w:cs="Arial"/>
                <w:sz w:val="22"/>
              </w:rPr>
              <w:t>660013105005202310240-01</w:t>
            </w:r>
          </w:p>
        </w:tc>
      </w:tr>
      <w:tr w:rsidR="00EB3448" w:rsidRPr="007136DE" w14:paraId="6D16A525" w14:textId="77777777" w:rsidTr="4E66EDCC">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537092CF" w:rsidR="00EB3448" w:rsidRPr="007136DE" w:rsidRDefault="007136DE" w:rsidP="007136DE">
            <w:pPr>
              <w:ind w:firstLine="0"/>
              <w:rPr>
                <w:rFonts w:ascii="Bookman Old Style" w:hAnsi="Bookman Old Style" w:cs="Arial"/>
                <w:sz w:val="22"/>
              </w:rPr>
            </w:pPr>
            <w:r w:rsidRPr="007136DE">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12FD8136" w:rsidR="00EB3448" w:rsidRPr="007136DE" w:rsidRDefault="007136DE" w:rsidP="007136DE">
            <w:pPr>
              <w:ind w:firstLine="0"/>
              <w:rPr>
                <w:rFonts w:ascii="Bookman Old Style" w:hAnsi="Bookman Old Style" w:cs="Arial"/>
                <w:sz w:val="22"/>
              </w:rPr>
            </w:pPr>
            <w:r w:rsidRPr="007136DE">
              <w:rPr>
                <w:rFonts w:ascii="Bookman Old Style" w:hAnsi="Bookman Old Style" w:cs="Arial"/>
                <w:sz w:val="22"/>
              </w:rPr>
              <w:t xml:space="preserve">Juan Evangelista </w:t>
            </w:r>
            <w:r w:rsidR="00D77764" w:rsidRPr="007136DE">
              <w:rPr>
                <w:rFonts w:ascii="Bookman Old Style" w:hAnsi="Bookman Old Style" w:cs="Arial"/>
                <w:sz w:val="22"/>
              </w:rPr>
              <w:t>Santibáñez</w:t>
            </w:r>
            <w:r w:rsidRPr="007136DE">
              <w:rPr>
                <w:rFonts w:ascii="Bookman Old Style" w:hAnsi="Bookman Old Style" w:cs="Arial"/>
                <w:sz w:val="22"/>
              </w:rPr>
              <w:t xml:space="preserve"> Lerma</w:t>
            </w:r>
          </w:p>
        </w:tc>
      </w:tr>
      <w:tr w:rsidR="00EB3448" w:rsidRPr="007136DE" w14:paraId="4A34EB2F" w14:textId="77777777" w:rsidTr="4E66EDCC">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0D69D219" w:rsidR="00EB3448" w:rsidRPr="007136DE" w:rsidRDefault="007136DE" w:rsidP="007136DE">
            <w:pPr>
              <w:ind w:firstLine="0"/>
              <w:rPr>
                <w:rFonts w:ascii="Bookman Old Style" w:hAnsi="Bookman Old Style" w:cs="Arial"/>
                <w:sz w:val="22"/>
              </w:rPr>
            </w:pPr>
            <w:r w:rsidRPr="007136DE">
              <w:rPr>
                <w:rFonts w:ascii="Bookman Old Style" w:hAnsi="Bookman Old Style" w:cs="Arial"/>
                <w:sz w:val="22"/>
              </w:rPr>
              <w:t>Accionadas:</w:t>
            </w:r>
          </w:p>
        </w:tc>
        <w:tc>
          <w:tcPr>
            <w:tcW w:w="5679" w:type="dxa"/>
            <w:tcBorders>
              <w:top w:val="single" w:sz="4" w:space="0" w:color="auto"/>
              <w:left w:val="single" w:sz="4" w:space="0" w:color="auto"/>
              <w:bottom w:val="single" w:sz="4" w:space="0" w:color="auto"/>
              <w:right w:val="single" w:sz="4" w:space="0" w:color="auto"/>
            </w:tcBorders>
          </w:tcPr>
          <w:p w14:paraId="28E0915A" w14:textId="6DB9EDF3" w:rsidR="006535C7" w:rsidRPr="007136DE" w:rsidRDefault="007136DE" w:rsidP="007136DE">
            <w:pPr>
              <w:ind w:firstLine="0"/>
              <w:rPr>
                <w:rFonts w:ascii="Bookman Old Style" w:hAnsi="Bookman Old Style" w:cs="Arial"/>
                <w:sz w:val="22"/>
              </w:rPr>
            </w:pPr>
            <w:r w:rsidRPr="007136DE">
              <w:rPr>
                <w:rFonts w:ascii="Bookman Old Style" w:hAnsi="Bookman Old Style" w:cs="Arial"/>
                <w:sz w:val="22"/>
              </w:rPr>
              <w:t>Colpensiones</w:t>
            </w:r>
          </w:p>
        </w:tc>
      </w:tr>
      <w:tr w:rsidR="00EB3448" w:rsidRPr="007136DE" w14:paraId="5A028360" w14:textId="77777777" w:rsidTr="4E66EDC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36A35192" w:rsidR="00EB3448" w:rsidRPr="007136DE" w:rsidRDefault="007136DE" w:rsidP="007136DE">
            <w:pPr>
              <w:ind w:firstLine="0"/>
              <w:rPr>
                <w:rFonts w:ascii="Bookman Old Style" w:hAnsi="Bookman Old Style" w:cs="Arial"/>
                <w:sz w:val="22"/>
              </w:rPr>
            </w:pPr>
            <w:r w:rsidRPr="007136DE">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4F70D851" w:rsidR="00EB3448" w:rsidRPr="007136DE" w:rsidRDefault="007136DE" w:rsidP="007136DE">
            <w:pPr>
              <w:ind w:firstLine="0"/>
              <w:rPr>
                <w:rFonts w:ascii="Bookman Old Style" w:hAnsi="Bookman Old Style" w:cs="Arial"/>
                <w:sz w:val="22"/>
              </w:rPr>
            </w:pPr>
            <w:r w:rsidRPr="007136DE">
              <w:rPr>
                <w:rFonts w:ascii="Bookman Old Style" w:hAnsi="Bookman Old Style" w:cs="Arial"/>
                <w:sz w:val="22"/>
              </w:rPr>
              <w:t xml:space="preserve">Derecho a la seguridad social </w:t>
            </w:r>
          </w:p>
        </w:tc>
      </w:tr>
      <w:tr w:rsidR="00397DB7" w:rsidRPr="007136DE" w14:paraId="77C58BD7" w14:textId="77777777" w:rsidTr="4E66EDC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1A4D7F1" w14:textId="06083912" w:rsidR="00397DB7" w:rsidRPr="007136DE" w:rsidRDefault="007136DE" w:rsidP="007136DE">
            <w:pPr>
              <w:ind w:firstLine="0"/>
              <w:rPr>
                <w:rFonts w:ascii="Bookman Old Style" w:hAnsi="Bookman Old Style" w:cs="Arial"/>
                <w:sz w:val="22"/>
              </w:rPr>
            </w:pPr>
            <w:r w:rsidRPr="007136DE">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3BFD196F" w14:textId="3F742FA6" w:rsidR="00397DB7" w:rsidRPr="007136DE" w:rsidRDefault="00397DB7" w:rsidP="007136DE">
            <w:pPr>
              <w:ind w:firstLine="0"/>
              <w:rPr>
                <w:rFonts w:ascii="Bookman Old Style" w:hAnsi="Bookman Old Style" w:cs="Arial"/>
                <w:sz w:val="22"/>
              </w:rPr>
            </w:pPr>
            <w:r w:rsidRPr="007136DE">
              <w:rPr>
                <w:rFonts w:ascii="Bookman Old Style" w:hAnsi="Bookman Old Style" w:cs="Arial"/>
                <w:sz w:val="22"/>
              </w:rPr>
              <w:t>MODIFICA</w:t>
            </w:r>
            <w:bookmarkStart w:id="0" w:name="_GoBack"/>
            <w:bookmarkEnd w:id="0"/>
          </w:p>
        </w:tc>
      </w:tr>
    </w:tbl>
    <w:p w14:paraId="62E4CA08" w14:textId="77777777" w:rsidR="00EB3448" w:rsidRPr="007136DE" w:rsidRDefault="00EB3448" w:rsidP="007136DE">
      <w:pPr>
        <w:spacing w:after="0" w:line="276" w:lineRule="auto"/>
        <w:ind w:firstLine="709"/>
        <w:jc w:val="both"/>
        <w:rPr>
          <w:rFonts w:ascii="Bookman Old Style" w:hAnsi="Bookman Old Style" w:cs="Arial"/>
          <w:sz w:val="24"/>
          <w:szCs w:val="24"/>
        </w:rPr>
      </w:pPr>
    </w:p>
    <w:p w14:paraId="7E277509" w14:textId="6F17C778" w:rsidR="00EB3448" w:rsidRPr="007136DE" w:rsidRDefault="004C1959" w:rsidP="007136DE">
      <w:pPr>
        <w:spacing w:after="0" w:line="276" w:lineRule="auto"/>
        <w:jc w:val="center"/>
        <w:rPr>
          <w:rFonts w:ascii="Bookman Old Style" w:hAnsi="Bookman Old Style" w:cs="Arial"/>
          <w:b/>
          <w:sz w:val="24"/>
          <w:szCs w:val="24"/>
        </w:rPr>
      </w:pPr>
      <w:r w:rsidRPr="007136DE">
        <w:rPr>
          <w:rFonts w:ascii="Bookman Old Style" w:hAnsi="Bookman Old Style" w:cs="Arial"/>
          <w:b/>
          <w:sz w:val="24"/>
          <w:szCs w:val="24"/>
        </w:rPr>
        <w:t>SENTENCIA No.</w:t>
      </w:r>
      <w:r w:rsidR="002D6D0A" w:rsidRPr="007136DE">
        <w:rPr>
          <w:rFonts w:ascii="Bookman Old Style" w:hAnsi="Bookman Old Style" w:cs="Arial"/>
          <w:b/>
          <w:sz w:val="24"/>
          <w:szCs w:val="24"/>
        </w:rPr>
        <w:t xml:space="preserve"> </w:t>
      </w:r>
      <w:r w:rsidR="00E96D6E" w:rsidRPr="007136DE">
        <w:rPr>
          <w:rFonts w:ascii="Bookman Old Style" w:hAnsi="Bookman Old Style" w:cs="Arial"/>
          <w:b/>
          <w:sz w:val="24"/>
          <w:szCs w:val="24"/>
        </w:rPr>
        <w:t>52</w:t>
      </w:r>
    </w:p>
    <w:p w14:paraId="72C9D8E1" w14:textId="77777777" w:rsidR="004D7B99" w:rsidRPr="007136DE" w:rsidRDefault="004D7B99" w:rsidP="007136DE">
      <w:pPr>
        <w:spacing w:after="0" w:line="276" w:lineRule="auto"/>
        <w:jc w:val="center"/>
        <w:rPr>
          <w:rFonts w:ascii="Bookman Old Style" w:hAnsi="Bookman Old Style" w:cs="Arial"/>
          <w:b/>
          <w:sz w:val="24"/>
          <w:szCs w:val="24"/>
        </w:rPr>
      </w:pPr>
    </w:p>
    <w:p w14:paraId="7B0B357B" w14:textId="2BE286B8" w:rsidR="00B92E32" w:rsidRPr="007136DE" w:rsidRDefault="00B92E32" w:rsidP="007136DE">
      <w:pPr>
        <w:spacing w:after="0" w:line="276" w:lineRule="auto"/>
        <w:jc w:val="center"/>
        <w:rPr>
          <w:rFonts w:ascii="Bookman Old Style" w:hAnsi="Bookman Old Style" w:cs="Arial"/>
          <w:b/>
          <w:sz w:val="24"/>
          <w:szCs w:val="24"/>
        </w:rPr>
      </w:pPr>
      <w:r w:rsidRPr="007136DE">
        <w:rPr>
          <w:rFonts w:ascii="Bookman Old Style" w:hAnsi="Bookman Old Style" w:cs="Arial"/>
          <w:b/>
          <w:sz w:val="24"/>
          <w:szCs w:val="24"/>
        </w:rPr>
        <w:t xml:space="preserve">Aprobado por Acta No. </w:t>
      </w:r>
      <w:r w:rsidR="00E96D6E" w:rsidRPr="007136DE">
        <w:rPr>
          <w:rFonts w:ascii="Bookman Old Style" w:hAnsi="Bookman Old Style" w:cs="Arial"/>
          <w:b/>
          <w:sz w:val="24"/>
          <w:szCs w:val="24"/>
        </w:rPr>
        <w:t>124 del 20 de octubre de 2023</w:t>
      </w:r>
    </w:p>
    <w:p w14:paraId="4AC1DC32" w14:textId="77777777" w:rsidR="00EB3448" w:rsidRPr="007136DE" w:rsidRDefault="00EB3448" w:rsidP="007136DE">
      <w:pPr>
        <w:spacing w:after="0" w:line="276" w:lineRule="auto"/>
        <w:ind w:firstLine="709"/>
        <w:jc w:val="both"/>
        <w:rPr>
          <w:rFonts w:ascii="Bookman Old Style" w:hAnsi="Bookman Old Style" w:cs="Arial"/>
          <w:sz w:val="24"/>
          <w:szCs w:val="24"/>
        </w:rPr>
      </w:pPr>
    </w:p>
    <w:p w14:paraId="4B1D84E7" w14:textId="7F4F8994" w:rsidR="00FB212F" w:rsidRPr="007136DE" w:rsidRDefault="00FB212F"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En la fecha y una vez cumplido el trámite de ley, se decide el recurso de impugnación </w:t>
      </w:r>
      <w:r w:rsidR="00504F72" w:rsidRPr="007136DE">
        <w:rPr>
          <w:rFonts w:ascii="Bookman Old Style" w:hAnsi="Bookman Old Style" w:cs="Times New Roman"/>
          <w:sz w:val="24"/>
          <w:szCs w:val="24"/>
        </w:rPr>
        <w:t>interpuest</w:t>
      </w:r>
      <w:r w:rsidR="00BD2C83" w:rsidRPr="007136DE">
        <w:rPr>
          <w:rFonts w:ascii="Bookman Old Style" w:hAnsi="Bookman Old Style" w:cs="Times New Roman"/>
          <w:sz w:val="24"/>
          <w:szCs w:val="24"/>
        </w:rPr>
        <w:t>o</w:t>
      </w:r>
      <w:r w:rsidRPr="007136DE">
        <w:rPr>
          <w:rFonts w:ascii="Bookman Old Style" w:hAnsi="Bookman Old Style" w:cs="Times New Roman"/>
          <w:sz w:val="24"/>
          <w:szCs w:val="24"/>
        </w:rPr>
        <w:t xml:space="preserve"> por </w:t>
      </w:r>
      <w:r w:rsidR="00865C06" w:rsidRPr="007136DE">
        <w:rPr>
          <w:rFonts w:ascii="Bookman Old Style" w:hAnsi="Bookman Old Style" w:cs="Times New Roman"/>
          <w:sz w:val="24"/>
          <w:szCs w:val="24"/>
        </w:rPr>
        <w:tab/>
        <w:t>COLPENSIONES</w:t>
      </w:r>
      <w:r w:rsidR="001F73FF" w:rsidRPr="007136DE">
        <w:rPr>
          <w:rFonts w:ascii="Bookman Old Style" w:hAnsi="Bookman Old Style" w:cs="Times New Roman"/>
          <w:sz w:val="24"/>
          <w:szCs w:val="24"/>
        </w:rPr>
        <w:t xml:space="preserve"> </w:t>
      </w:r>
      <w:r w:rsidRPr="007136DE">
        <w:rPr>
          <w:rFonts w:ascii="Bookman Old Style" w:hAnsi="Bookman Old Style" w:cs="Times New Roman"/>
          <w:sz w:val="24"/>
          <w:szCs w:val="24"/>
        </w:rPr>
        <w:t xml:space="preserve">frente al fallo de primera instancia del </w:t>
      </w:r>
      <w:r w:rsidR="00865C06" w:rsidRPr="007136DE">
        <w:rPr>
          <w:rFonts w:ascii="Bookman Old Style" w:hAnsi="Bookman Old Style" w:cs="Times New Roman"/>
          <w:sz w:val="24"/>
          <w:szCs w:val="24"/>
        </w:rPr>
        <w:t>07 de septiembre de</w:t>
      </w:r>
      <w:r w:rsidRPr="007136DE">
        <w:rPr>
          <w:rFonts w:ascii="Bookman Old Style" w:hAnsi="Bookman Old Style" w:cs="Times New Roman"/>
          <w:sz w:val="24"/>
          <w:szCs w:val="24"/>
        </w:rPr>
        <w:t xml:space="preserve"> 202</w:t>
      </w:r>
      <w:r w:rsidR="00CF144F" w:rsidRPr="007136DE">
        <w:rPr>
          <w:rFonts w:ascii="Bookman Old Style" w:hAnsi="Bookman Old Style" w:cs="Times New Roman"/>
          <w:sz w:val="24"/>
          <w:szCs w:val="24"/>
        </w:rPr>
        <w:t>3</w:t>
      </w:r>
      <w:r w:rsidRPr="007136DE">
        <w:rPr>
          <w:rFonts w:ascii="Bookman Old Style" w:hAnsi="Bookman Old Style" w:cs="Times New Roman"/>
          <w:sz w:val="24"/>
          <w:szCs w:val="24"/>
        </w:rPr>
        <w:t xml:space="preserve">, proferido por el Juzgado </w:t>
      </w:r>
      <w:r w:rsidR="00865C06" w:rsidRPr="007136DE">
        <w:rPr>
          <w:rFonts w:ascii="Bookman Old Style" w:hAnsi="Bookman Old Style" w:cs="Times New Roman"/>
          <w:sz w:val="24"/>
          <w:szCs w:val="24"/>
        </w:rPr>
        <w:t>Quinto</w:t>
      </w:r>
      <w:r w:rsidR="00426614" w:rsidRPr="007136DE">
        <w:rPr>
          <w:rFonts w:ascii="Bookman Old Style" w:hAnsi="Bookman Old Style" w:cs="Times New Roman"/>
          <w:sz w:val="24"/>
          <w:szCs w:val="24"/>
        </w:rPr>
        <w:t xml:space="preserve"> </w:t>
      </w:r>
      <w:r w:rsidR="00BD2C83" w:rsidRPr="007136DE">
        <w:rPr>
          <w:rFonts w:ascii="Bookman Old Style" w:hAnsi="Bookman Old Style" w:cs="Times New Roman"/>
          <w:sz w:val="24"/>
          <w:szCs w:val="24"/>
        </w:rPr>
        <w:t>Laboral del Circuito de Pereira, Risaralda</w:t>
      </w:r>
      <w:r w:rsidRPr="007136DE">
        <w:rPr>
          <w:rFonts w:ascii="Bookman Old Style" w:hAnsi="Bookman Old Style" w:cs="Times New Roman"/>
          <w:sz w:val="24"/>
          <w:szCs w:val="24"/>
        </w:rPr>
        <w:t>.</w:t>
      </w:r>
    </w:p>
    <w:p w14:paraId="46807426" w14:textId="77777777" w:rsidR="00FB212F" w:rsidRPr="007136DE" w:rsidRDefault="00FB212F" w:rsidP="007136DE">
      <w:pPr>
        <w:spacing w:after="0" w:line="276" w:lineRule="auto"/>
        <w:ind w:firstLine="426"/>
        <w:jc w:val="both"/>
        <w:rPr>
          <w:rFonts w:ascii="Bookman Old Style" w:hAnsi="Bookman Old Style" w:cs="Times New Roman"/>
          <w:sz w:val="24"/>
          <w:szCs w:val="24"/>
        </w:rPr>
      </w:pPr>
    </w:p>
    <w:p w14:paraId="48F4B4AA" w14:textId="7D6D79B6" w:rsidR="00FB212F" w:rsidRPr="007136DE" w:rsidRDefault="00FB212F" w:rsidP="007136DE">
      <w:pPr>
        <w:pStyle w:val="Prrafodelista"/>
        <w:numPr>
          <w:ilvl w:val="0"/>
          <w:numId w:val="11"/>
        </w:numPr>
        <w:spacing w:line="276" w:lineRule="auto"/>
        <w:jc w:val="center"/>
        <w:rPr>
          <w:rFonts w:ascii="Bookman Old Style" w:hAnsi="Bookman Old Style" w:cs="Times New Roman"/>
          <w:b/>
          <w:sz w:val="24"/>
          <w:szCs w:val="24"/>
        </w:rPr>
      </w:pPr>
      <w:r w:rsidRPr="007136DE">
        <w:rPr>
          <w:rFonts w:ascii="Bookman Old Style" w:hAnsi="Bookman Old Style" w:cs="Times New Roman"/>
          <w:b/>
          <w:sz w:val="24"/>
          <w:szCs w:val="24"/>
        </w:rPr>
        <w:t>ANTECEDENTES</w:t>
      </w:r>
    </w:p>
    <w:p w14:paraId="6EC3B5F2" w14:textId="77777777" w:rsidR="00FB212F" w:rsidRPr="007136DE" w:rsidRDefault="00FB212F" w:rsidP="007136DE">
      <w:pPr>
        <w:spacing w:after="0" w:line="276" w:lineRule="auto"/>
        <w:ind w:firstLine="426"/>
        <w:jc w:val="both"/>
        <w:rPr>
          <w:rFonts w:ascii="Bookman Old Style" w:hAnsi="Bookman Old Style" w:cs="Times New Roman"/>
          <w:sz w:val="24"/>
          <w:szCs w:val="24"/>
        </w:rPr>
      </w:pPr>
    </w:p>
    <w:p w14:paraId="6527FD19" w14:textId="498D3F3F" w:rsidR="00FB212F" w:rsidRPr="007136DE" w:rsidRDefault="00865C06"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El señor</w:t>
      </w:r>
      <w:r w:rsidR="00FB212F" w:rsidRPr="007136DE">
        <w:rPr>
          <w:rFonts w:ascii="Bookman Old Style" w:hAnsi="Bookman Old Style" w:cs="Times New Roman"/>
          <w:sz w:val="24"/>
          <w:szCs w:val="24"/>
        </w:rPr>
        <w:t xml:space="preserve"> </w:t>
      </w:r>
      <w:r w:rsidRPr="007136DE">
        <w:rPr>
          <w:rFonts w:ascii="Bookman Old Style" w:hAnsi="Bookman Old Style" w:cs="Times New Roman"/>
          <w:b/>
          <w:sz w:val="24"/>
          <w:szCs w:val="24"/>
        </w:rPr>
        <w:t xml:space="preserve">JUAN EVANGELISTA </w:t>
      </w:r>
      <w:r w:rsidR="00D77764" w:rsidRPr="007136DE">
        <w:rPr>
          <w:rFonts w:ascii="Bookman Old Style" w:hAnsi="Bookman Old Style" w:cs="Times New Roman"/>
          <w:b/>
          <w:sz w:val="24"/>
          <w:szCs w:val="24"/>
        </w:rPr>
        <w:t>SANTIBÁÑEZ</w:t>
      </w:r>
      <w:r w:rsidRPr="007136DE">
        <w:rPr>
          <w:rFonts w:ascii="Bookman Old Style" w:hAnsi="Bookman Old Style" w:cs="Times New Roman"/>
          <w:b/>
          <w:sz w:val="24"/>
          <w:szCs w:val="24"/>
        </w:rPr>
        <w:t xml:space="preserve"> LERMA</w:t>
      </w:r>
      <w:r w:rsidR="00FB212F" w:rsidRPr="007136DE">
        <w:rPr>
          <w:rFonts w:ascii="Bookman Old Style" w:hAnsi="Bookman Old Style" w:cs="Times New Roman"/>
          <w:sz w:val="24"/>
          <w:szCs w:val="24"/>
        </w:rPr>
        <w:t xml:space="preserve">, actuando </w:t>
      </w:r>
      <w:r w:rsidR="00663101" w:rsidRPr="007136DE">
        <w:rPr>
          <w:rFonts w:ascii="Bookman Old Style" w:hAnsi="Bookman Old Style" w:cs="Times New Roman"/>
          <w:sz w:val="24"/>
          <w:szCs w:val="24"/>
        </w:rPr>
        <w:t>en nombre propio</w:t>
      </w:r>
      <w:r w:rsidR="00FB212F" w:rsidRPr="007136DE">
        <w:rPr>
          <w:rFonts w:ascii="Bookman Old Style" w:hAnsi="Bookman Old Style" w:cs="Times New Roman"/>
          <w:sz w:val="24"/>
          <w:szCs w:val="24"/>
        </w:rPr>
        <w:t xml:space="preserve">, promovió acción de tutela contra la </w:t>
      </w:r>
      <w:r w:rsidR="008243CD" w:rsidRPr="007136DE">
        <w:rPr>
          <w:rFonts w:ascii="Bookman Old Style" w:hAnsi="Bookman Old Style" w:cs="Times New Roman"/>
          <w:sz w:val="24"/>
          <w:szCs w:val="24"/>
        </w:rPr>
        <w:t xml:space="preserve">ADMINISTRADORA COLOMBIANA DE PENSIONES </w:t>
      </w:r>
      <w:r w:rsidR="009E759C" w:rsidRPr="007136DE">
        <w:rPr>
          <w:rFonts w:ascii="Bookman Old Style" w:hAnsi="Bookman Old Style" w:cs="Times New Roman"/>
          <w:sz w:val="24"/>
          <w:szCs w:val="24"/>
        </w:rPr>
        <w:t>–</w:t>
      </w:r>
      <w:r w:rsidR="008243CD" w:rsidRPr="007136DE">
        <w:rPr>
          <w:rFonts w:ascii="Bookman Old Style" w:hAnsi="Bookman Old Style" w:cs="Times New Roman"/>
          <w:sz w:val="24"/>
          <w:szCs w:val="24"/>
        </w:rPr>
        <w:t xml:space="preserve"> COLPENSIONES</w:t>
      </w:r>
      <w:r w:rsidR="006535C7" w:rsidRPr="007136DE">
        <w:rPr>
          <w:rFonts w:ascii="Bookman Old Style" w:hAnsi="Bookman Old Style" w:cs="Times New Roman"/>
          <w:sz w:val="24"/>
          <w:szCs w:val="24"/>
        </w:rPr>
        <w:t>,</w:t>
      </w:r>
      <w:r w:rsidR="005202A5" w:rsidRPr="007136DE">
        <w:rPr>
          <w:rFonts w:ascii="Bookman Old Style" w:hAnsi="Bookman Old Style" w:cs="Times New Roman"/>
          <w:sz w:val="24"/>
          <w:szCs w:val="24"/>
        </w:rPr>
        <w:t xml:space="preserve"> al considerar vulnerado</w:t>
      </w:r>
      <w:r w:rsidR="00426614" w:rsidRPr="007136DE">
        <w:rPr>
          <w:rFonts w:ascii="Bookman Old Style" w:hAnsi="Bookman Old Style" w:cs="Times New Roman"/>
          <w:sz w:val="24"/>
          <w:szCs w:val="24"/>
        </w:rPr>
        <w:t>s</w:t>
      </w:r>
      <w:r w:rsidR="005202A5" w:rsidRPr="007136DE">
        <w:rPr>
          <w:rFonts w:ascii="Bookman Old Style" w:hAnsi="Bookman Old Style" w:cs="Times New Roman"/>
          <w:sz w:val="24"/>
          <w:szCs w:val="24"/>
        </w:rPr>
        <w:t xml:space="preserve"> y amenazado</w:t>
      </w:r>
      <w:r w:rsidR="00426614" w:rsidRPr="007136DE">
        <w:rPr>
          <w:rFonts w:ascii="Bookman Old Style" w:hAnsi="Bookman Old Style" w:cs="Times New Roman"/>
          <w:sz w:val="24"/>
          <w:szCs w:val="24"/>
        </w:rPr>
        <w:t>s</w:t>
      </w:r>
      <w:r w:rsidR="005202A5" w:rsidRPr="007136DE">
        <w:rPr>
          <w:rFonts w:ascii="Bookman Old Style" w:hAnsi="Bookman Old Style" w:cs="Times New Roman"/>
          <w:sz w:val="24"/>
          <w:szCs w:val="24"/>
        </w:rPr>
        <w:t xml:space="preserve"> su</w:t>
      </w:r>
      <w:r w:rsidR="00426614" w:rsidRPr="007136DE">
        <w:rPr>
          <w:rFonts w:ascii="Bookman Old Style" w:hAnsi="Bookman Old Style" w:cs="Times New Roman"/>
          <w:sz w:val="24"/>
          <w:szCs w:val="24"/>
        </w:rPr>
        <w:t>s</w:t>
      </w:r>
      <w:r w:rsidR="005202A5" w:rsidRPr="007136DE">
        <w:rPr>
          <w:rFonts w:ascii="Bookman Old Style" w:hAnsi="Bookman Old Style" w:cs="Times New Roman"/>
          <w:sz w:val="24"/>
          <w:szCs w:val="24"/>
        </w:rPr>
        <w:t xml:space="preserve"> derecho</w:t>
      </w:r>
      <w:r w:rsidR="00426614" w:rsidRPr="007136DE">
        <w:rPr>
          <w:rFonts w:ascii="Bookman Old Style" w:hAnsi="Bookman Old Style" w:cs="Times New Roman"/>
          <w:sz w:val="24"/>
          <w:szCs w:val="24"/>
        </w:rPr>
        <w:t>s</w:t>
      </w:r>
      <w:r w:rsidR="005202A5" w:rsidRPr="007136DE">
        <w:rPr>
          <w:rFonts w:ascii="Bookman Old Style" w:hAnsi="Bookman Old Style" w:cs="Times New Roman"/>
          <w:sz w:val="24"/>
          <w:szCs w:val="24"/>
        </w:rPr>
        <w:t xml:space="preserve"> fundamental</w:t>
      </w:r>
      <w:r w:rsidR="00426614" w:rsidRPr="007136DE">
        <w:rPr>
          <w:rFonts w:ascii="Bookman Old Style" w:hAnsi="Bookman Old Style" w:cs="Times New Roman"/>
          <w:sz w:val="24"/>
          <w:szCs w:val="24"/>
        </w:rPr>
        <w:t>es</w:t>
      </w:r>
      <w:r w:rsidR="00FB212F" w:rsidRPr="007136DE">
        <w:rPr>
          <w:rFonts w:ascii="Bookman Old Style" w:hAnsi="Bookman Old Style" w:cs="Times New Roman"/>
          <w:sz w:val="24"/>
          <w:szCs w:val="24"/>
        </w:rPr>
        <w:t xml:space="preserve"> </w:t>
      </w:r>
      <w:r w:rsidR="00426614" w:rsidRPr="007136DE">
        <w:rPr>
          <w:rFonts w:ascii="Bookman Old Style" w:hAnsi="Bookman Old Style" w:cs="Times New Roman"/>
          <w:sz w:val="24"/>
          <w:szCs w:val="24"/>
        </w:rPr>
        <w:t xml:space="preserve">a la seguridad social, vida digna, </w:t>
      </w:r>
      <w:r w:rsidRPr="007136DE">
        <w:rPr>
          <w:rFonts w:ascii="Bookman Old Style" w:hAnsi="Bookman Old Style" w:cs="Times New Roman"/>
          <w:sz w:val="24"/>
          <w:szCs w:val="24"/>
        </w:rPr>
        <w:t xml:space="preserve">mínimo vital, </w:t>
      </w:r>
      <w:r w:rsidR="00426614" w:rsidRPr="007136DE">
        <w:rPr>
          <w:rFonts w:ascii="Bookman Old Style" w:hAnsi="Bookman Old Style" w:cs="Times New Roman"/>
          <w:sz w:val="24"/>
          <w:szCs w:val="24"/>
        </w:rPr>
        <w:t xml:space="preserve">salud y </w:t>
      </w:r>
      <w:r w:rsidRPr="007136DE">
        <w:rPr>
          <w:rFonts w:ascii="Bookman Old Style" w:hAnsi="Bookman Old Style" w:cs="Times New Roman"/>
          <w:sz w:val="24"/>
          <w:szCs w:val="24"/>
        </w:rPr>
        <w:t>derecho de petición</w:t>
      </w:r>
      <w:r w:rsidR="00426614" w:rsidRPr="007136DE">
        <w:rPr>
          <w:rFonts w:ascii="Bookman Old Style" w:hAnsi="Bookman Old Style" w:cs="Times New Roman"/>
          <w:sz w:val="24"/>
          <w:szCs w:val="24"/>
        </w:rPr>
        <w:t xml:space="preserve">, </w:t>
      </w:r>
      <w:r w:rsidR="005202A5" w:rsidRPr="007136DE">
        <w:rPr>
          <w:rFonts w:ascii="Bookman Old Style" w:hAnsi="Bookman Old Style" w:cs="Times New Roman"/>
          <w:sz w:val="24"/>
          <w:szCs w:val="24"/>
        </w:rPr>
        <w:t>consagrado</w:t>
      </w:r>
      <w:r w:rsidR="00426614" w:rsidRPr="007136DE">
        <w:rPr>
          <w:rFonts w:ascii="Bookman Old Style" w:hAnsi="Bookman Old Style" w:cs="Times New Roman"/>
          <w:sz w:val="24"/>
          <w:szCs w:val="24"/>
        </w:rPr>
        <w:t>s</w:t>
      </w:r>
      <w:r w:rsidR="005202A5" w:rsidRPr="007136DE">
        <w:rPr>
          <w:rFonts w:ascii="Bookman Old Style" w:hAnsi="Bookman Old Style" w:cs="Times New Roman"/>
          <w:sz w:val="24"/>
          <w:szCs w:val="24"/>
        </w:rPr>
        <w:t xml:space="preserve"> </w:t>
      </w:r>
      <w:r w:rsidR="00FB212F" w:rsidRPr="007136DE">
        <w:rPr>
          <w:rFonts w:ascii="Bookman Old Style" w:hAnsi="Bookman Old Style" w:cs="Times New Roman"/>
          <w:sz w:val="24"/>
          <w:szCs w:val="24"/>
        </w:rPr>
        <w:t>en la Constitución Política.</w:t>
      </w:r>
    </w:p>
    <w:p w14:paraId="3A81512B" w14:textId="0E13AF2C" w:rsidR="00545A82" w:rsidRPr="007136DE" w:rsidRDefault="00545A82" w:rsidP="007136DE">
      <w:pPr>
        <w:spacing w:after="0" w:line="276" w:lineRule="auto"/>
        <w:ind w:firstLine="426"/>
        <w:jc w:val="both"/>
        <w:rPr>
          <w:rFonts w:ascii="Bookman Old Style" w:hAnsi="Bookman Old Style" w:cs="Times New Roman"/>
          <w:sz w:val="24"/>
          <w:szCs w:val="24"/>
        </w:rPr>
      </w:pPr>
    </w:p>
    <w:p w14:paraId="1DFB7521" w14:textId="2633CD9F" w:rsidR="00FB212F" w:rsidRPr="007136DE" w:rsidRDefault="00865C06"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El</w:t>
      </w:r>
      <w:r w:rsidR="00FB212F" w:rsidRPr="007136DE">
        <w:rPr>
          <w:rFonts w:ascii="Bookman Old Style" w:hAnsi="Bookman Old Style" w:cs="Times New Roman"/>
          <w:sz w:val="24"/>
          <w:szCs w:val="24"/>
        </w:rPr>
        <w:t xml:space="preserve"> accionante justifica el amparo constitucional basado en los siguientes,</w:t>
      </w:r>
    </w:p>
    <w:p w14:paraId="52C93F7D" w14:textId="77777777" w:rsidR="00FB212F" w:rsidRPr="007136DE" w:rsidRDefault="00FB212F" w:rsidP="00246E34">
      <w:pPr>
        <w:spacing w:after="0" w:line="276" w:lineRule="auto"/>
        <w:jc w:val="both"/>
        <w:rPr>
          <w:rFonts w:ascii="Bookman Old Style" w:hAnsi="Bookman Old Style" w:cs="Times New Roman"/>
          <w:sz w:val="24"/>
          <w:szCs w:val="24"/>
        </w:rPr>
      </w:pPr>
    </w:p>
    <w:p w14:paraId="0D9589B6" w14:textId="6C0037E3" w:rsidR="00FB212F" w:rsidRPr="007136DE" w:rsidRDefault="00FB212F" w:rsidP="00246E34">
      <w:pPr>
        <w:pStyle w:val="Prrafodelista"/>
        <w:spacing w:line="276" w:lineRule="auto"/>
        <w:ind w:left="0" w:firstLine="0"/>
        <w:jc w:val="center"/>
        <w:rPr>
          <w:rFonts w:ascii="Bookman Old Style" w:hAnsi="Bookman Old Style" w:cs="Times New Roman"/>
          <w:b/>
          <w:sz w:val="24"/>
          <w:szCs w:val="24"/>
        </w:rPr>
      </w:pPr>
      <w:r w:rsidRPr="007136DE">
        <w:rPr>
          <w:rFonts w:ascii="Bookman Old Style" w:hAnsi="Bookman Old Style" w:cs="Times New Roman"/>
          <w:b/>
          <w:sz w:val="24"/>
          <w:szCs w:val="24"/>
        </w:rPr>
        <w:t>HECHOS</w:t>
      </w:r>
    </w:p>
    <w:p w14:paraId="3CD0C2CA" w14:textId="77777777" w:rsidR="00FB212F" w:rsidRPr="007136DE" w:rsidRDefault="00FB212F" w:rsidP="007136DE">
      <w:pPr>
        <w:spacing w:after="0" w:line="276" w:lineRule="auto"/>
        <w:ind w:firstLine="426"/>
        <w:jc w:val="both"/>
        <w:rPr>
          <w:rFonts w:ascii="Bookman Old Style" w:hAnsi="Bookman Old Style" w:cs="Times New Roman"/>
          <w:sz w:val="24"/>
          <w:szCs w:val="24"/>
        </w:rPr>
      </w:pPr>
    </w:p>
    <w:p w14:paraId="6322D4F2" w14:textId="3FA6BB9D" w:rsidR="002579B3" w:rsidRPr="007136DE" w:rsidRDefault="00FB212F"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Señal</w:t>
      </w:r>
      <w:r w:rsidR="009E759C" w:rsidRPr="007136DE">
        <w:rPr>
          <w:rFonts w:ascii="Bookman Old Style" w:hAnsi="Bookman Old Style" w:cs="Times New Roman"/>
          <w:sz w:val="24"/>
          <w:szCs w:val="24"/>
        </w:rPr>
        <w:t>ó</w:t>
      </w:r>
      <w:r w:rsidRPr="007136DE">
        <w:rPr>
          <w:rFonts w:ascii="Bookman Old Style" w:hAnsi="Bookman Old Style" w:cs="Times New Roman"/>
          <w:sz w:val="24"/>
          <w:szCs w:val="24"/>
        </w:rPr>
        <w:t xml:space="preserve"> que</w:t>
      </w:r>
      <w:r w:rsidR="0000157C" w:rsidRPr="007136DE">
        <w:rPr>
          <w:rFonts w:ascii="Bookman Old Style" w:hAnsi="Bookman Old Style" w:cs="Times New Roman"/>
          <w:sz w:val="24"/>
          <w:szCs w:val="24"/>
        </w:rPr>
        <w:t xml:space="preserve"> </w:t>
      </w:r>
      <w:r w:rsidR="00865C06" w:rsidRPr="007136DE">
        <w:rPr>
          <w:rFonts w:ascii="Bookman Old Style" w:hAnsi="Bookman Old Style" w:cs="Times New Roman"/>
          <w:sz w:val="24"/>
          <w:szCs w:val="24"/>
        </w:rPr>
        <w:t>el 31 de agosto de 2020 el Juzgado Quinto Laboral emitió sentencia en la cual se condenó a COLPENSIONES a</w:t>
      </w:r>
      <w:r w:rsidR="00E86E40" w:rsidRPr="007136DE">
        <w:rPr>
          <w:rFonts w:ascii="Bookman Old Style" w:hAnsi="Bookman Old Style" w:cs="Times New Roman"/>
          <w:sz w:val="24"/>
          <w:szCs w:val="24"/>
        </w:rPr>
        <w:t>l reconocimiento y pago de la pensión de vejez</w:t>
      </w:r>
      <w:r w:rsidR="00B8079A" w:rsidRPr="007136DE">
        <w:rPr>
          <w:rFonts w:ascii="Bookman Old Style" w:hAnsi="Bookman Old Style" w:cs="Times New Roman"/>
          <w:sz w:val="24"/>
          <w:szCs w:val="24"/>
        </w:rPr>
        <w:t xml:space="preserve"> a su favor. </w:t>
      </w:r>
      <w:r w:rsidR="002579B3" w:rsidRPr="007136DE">
        <w:rPr>
          <w:rFonts w:ascii="Bookman Old Style" w:hAnsi="Bookman Old Style" w:cs="Times New Roman"/>
          <w:sz w:val="24"/>
          <w:szCs w:val="24"/>
        </w:rPr>
        <w:t>En el trámite de segunda instancia, la Sala Laboral del Tribunal Superior de Pereira, a través de la sentencia del 19 de septiembre de 2022, modificó el fallo de primera</w:t>
      </w:r>
      <w:r w:rsidR="00B8079A" w:rsidRPr="007136DE">
        <w:rPr>
          <w:rFonts w:ascii="Bookman Old Style" w:hAnsi="Bookman Old Style" w:cs="Times New Roman"/>
          <w:sz w:val="24"/>
          <w:szCs w:val="24"/>
        </w:rPr>
        <w:t>, pero mantuvo las condenas y actualizó los valores.</w:t>
      </w:r>
    </w:p>
    <w:p w14:paraId="39F97D8F" w14:textId="3352ABB2" w:rsidR="002579B3" w:rsidRPr="007136DE" w:rsidRDefault="002579B3" w:rsidP="007136DE">
      <w:pPr>
        <w:spacing w:after="0" w:line="276" w:lineRule="auto"/>
        <w:ind w:firstLine="426"/>
        <w:jc w:val="both"/>
        <w:rPr>
          <w:rFonts w:ascii="Bookman Old Style" w:hAnsi="Bookman Old Style" w:cs="Times New Roman"/>
          <w:sz w:val="24"/>
          <w:szCs w:val="24"/>
        </w:rPr>
      </w:pPr>
    </w:p>
    <w:p w14:paraId="1B711E88" w14:textId="0C5693D6" w:rsidR="00C81CDD" w:rsidRPr="007136DE" w:rsidRDefault="002579B3"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Posteriormente, el 02 de diciembre de 2022, el Juzgado profirió el auto de Estese a lo dispuesto</w:t>
      </w:r>
      <w:r w:rsidR="00C81CDD" w:rsidRPr="007136DE">
        <w:rPr>
          <w:rFonts w:ascii="Bookman Old Style" w:hAnsi="Bookman Old Style" w:cs="Times New Roman"/>
          <w:sz w:val="24"/>
          <w:szCs w:val="24"/>
        </w:rPr>
        <w:t xml:space="preserve"> y como demandante solicitó a COLPENSIONES el cumplimiento de la sentencia, empero, la entidad le indicó que el </w:t>
      </w:r>
      <w:r w:rsidR="00C81CDD" w:rsidRPr="007136DE">
        <w:rPr>
          <w:rFonts w:ascii="Bookman Old Style" w:hAnsi="Bookman Old Style" w:cs="Times New Roman"/>
          <w:i/>
          <w:sz w:val="24"/>
          <w:szCs w:val="24"/>
        </w:rPr>
        <w:t xml:space="preserve">a quo </w:t>
      </w:r>
      <w:r w:rsidR="00C81CDD" w:rsidRPr="007136DE">
        <w:rPr>
          <w:rFonts w:ascii="Bookman Old Style" w:hAnsi="Bookman Old Style" w:cs="Times New Roman"/>
          <w:sz w:val="24"/>
          <w:szCs w:val="24"/>
        </w:rPr>
        <w:t xml:space="preserve">debía liquidar y aprobar la condena en costas. El 10 de abril de 2023 el Juzgado Quinto aprobó la liquidación de las costas y ordenó el archivo definitivo del expediente. El 14 de abril de 2023, radicó la solicitud de cumplimiento quedando registrada con número 2023-5323081. </w:t>
      </w:r>
    </w:p>
    <w:p w14:paraId="70723E0C" w14:textId="69C3533C" w:rsidR="00C81CDD" w:rsidRPr="007136DE" w:rsidRDefault="00C81CDD" w:rsidP="007136DE">
      <w:pPr>
        <w:spacing w:after="0" w:line="276" w:lineRule="auto"/>
        <w:ind w:firstLine="426"/>
        <w:jc w:val="both"/>
        <w:rPr>
          <w:rFonts w:ascii="Bookman Old Style" w:hAnsi="Bookman Old Style" w:cs="Times New Roman"/>
          <w:sz w:val="24"/>
          <w:szCs w:val="24"/>
        </w:rPr>
      </w:pPr>
    </w:p>
    <w:p w14:paraId="055D0ED3" w14:textId="65A6E0DA" w:rsidR="00C81CDD" w:rsidRPr="007136DE" w:rsidRDefault="00C81CDD"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A pesar de lo anterior, aseguró que COLPENSIONES no ha emitido una respuesta</w:t>
      </w:r>
      <w:r w:rsidR="00D449E9" w:rsidRPr="007136DE">
        <w:rPr>
          <w:rFonts w:ascii="Bookman Old Style" w:hAnsi="Bookman Old Style" w:cs="Times New Roman"/>
          <w:sz w:val="24"/>
          <w:szCs w:val="24"/>
        </w:rPr>
        <w:t xml:space="preserve">, </w:t>
      </w:r>
      <w:r w:rsidR="005A5B8C" w:rsidRPr="007136DE">
        <w:rPr>
          <w:rFonts w:ascii="Bookman Old Style" w:hAnsi="Bookman Old Style" w:cs="Times New Roman"/>
          <w:sz w:val="24"/>
          <w:szCs w:val="24"/>
        </w:rPr>
        <w:t>pues al averiguar el radicado de su solicitud le indicaron que está pendiente desde Bogotá que se elabore la respectiva resolución, es decir, han transcurrido más de 10 meses sin que se emita una respuesta clara y definitiva; lo cual, pone</w:t>
      </w:r>
      <w:r w:rsidR="00D449E9" w:rsidRPr="007136DE">
        <w:rPr>
          <w:rFonts w:ascii="Bookman Old Style" w:hAnsi="Bookman Old Style" w:cs="Times New Roman"/>
          <w:sz w:val="24"/>
          <w:szCs w:val="24"/>
        </w:rPr>
        <w:t xml:space="preserve"> en riesgo</w:t>
      </w:r>
      <w:r w:rsidR="005A5B8C" w:rsidRPr="007136DE">
        <w:rPr>
          <w:rFonts w:ascii="Bookman Old Style" w:hAnsi="Bookman Old Style" w:cs="Times New Roman"/>
          <w:sz w:val="24"/>
          <w:szCs w:val="24"/>
        </w:rPr>
        <w:t xml:space="preserve"> sus derechos fundamentales a la salud, seguridad social y, especialmente, mínimo vital, pues es una persona cabeza de familia, en situación de vulnerabilidad por contar con 71 años de edad que desde hace varios años no ha podido trabajar y no cuenta con los recursos económicos suficientes para sufragar sus gastos básicos como el arriendo del bien inmueble donde habita. </w:t>
      </w:r>
    </w:p>
    <w:p w14:paraId="5980B096" w14:textId="77777777" w:rsidR="006535C7" w:rsidRPr="007136DE" w:rsidRDefault="006535C7" w:rsidP="007136DE">
      <w:pPr>
        <w:spacing w:after="0" w:line="276" w:lineRule="auto"/>
        <w:ind w:firstLine="426"/>
        <w:jc w:val="both"/>
        <w:rPr>
          <w:rFonts w:ascii="Bookman Old Style" w:hAnsi="Bookman Old Style" w:cs="Times New Roman"/>
          <w:sz w:val="24"/>
          <w:szCs w:val="24"/>
        </w:rPr>
      </w:pPr>
    </w:p>
    <w:p w14:paraId="28AAC875" w14:textId="77777777" w:rsidR="00FB212F" w:rsidRPr="007136DE" w:rsidRDefault="00FB212F" w:rsidP="003A286E">
      <w:pPr>
        <w:pStyle w:val="Prrafodelista"/>
        <w:spacing w:line="276" w:lineRule="auto"/>
        <w:ind w:left="0" w:firstLine="0"/>
        <w:jc w:val="center"/>
        <w:rPr>
          <w:rFonts w:ascii="Bookman Old Style" w:hAnsi="Bookman Old Style" w:cs="Times New Roman"/>
          <w:b/>
          <w:sz w:val="24"/>
          <w:szCs w:val="24"/>
        </w:rPr>
      </w:pPr>
      <w:r w:rsidRPr="007136DE">
        <w:rPr>
          <w:rFonts w:ascii="Bookman Old Style" w:hAnsi="Bookman Old Style" w:cs="Times New Roman"/>
          <w:b/>
          <w:sz w:val="24"/>
          <w:szCs w:val="24"/>
        </w:rPr>
        <w:t>PRETENSIONES</w:t>
      </w:r>
    </w:p>
    <w:p w14:paraId="6F74718C" w14:textId="77777777" w:rsidR="001F0A23" w:rsidRPr="007136DE" w:rsidRDefault="001F0A23" w:rsidP="007136DE">
      <w:pPr>
        <w:spacing w:after="0" w:line="276" w:lineRule="auto"/>
        <w:ind w:firstLine="426"/>
        <w:jc w:val="both"/>
        <w:rPr>
          <w:rFonts w:ascii="Bookman Old Style" w:hAnsi="Bookman Old Style" w:cs="Times New Roman"/>
          <w:sz w:val="24"/>
          <w:szCs w:val="24"/>
        </w:rPr>
      </w:pPr>
    </w:p>
    <w:p w14:paraId="3AD8FAD5" w14:textId="510A1BB6" w:rsidR="00FB212F" w:rsidRPr="007136DE" w:rsidRDefault="005A5B8C"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lastRenderedPageBreak/>
        <w:t>El</w:t>
      </w:r>
      <w:r w:rsidR="001F0A23" w:rsidRPr="007136DE">
        <w:rPr>
          <w:rFonts w:ascii="Bookman Old Style" w:hAnsi="Bookman Old Style" w:cs="Times New Roman"/>
          <w:sz w:val="24"/>
          <w:szCs w:val="24"/>
        </w:rPr>
        <w:t xml:space="preserve"> </w:t>
      </w:r>
      <w:r w:rsidR="006535C7" w:rsidRPr="007136DE">
        <w:rPr>
          <w:rFonts w:ascii="Bookman Old Style" w:hAnsi="Bookman Old Style" w:cs="Times New Roman"/>
          <w:sz w:val="24"/>
          <w:szCs w:val="24"/>
        </w:rPr>
        <w:t>demandante</w:t>
      </w:r>
      <w:r w:rsidR="001F0A23" w:rsidRPr="007136DE">
        <w:rPr>
          <w:rFonts w:ascii="Bookman Old Style" w:hAnsi="Bookman Old Style" w:cs="Times New Roman"/>
          <w:sz w:val="24"/>
          <w:szCs w:val="24"/>
        </w:rPr>
        <w:t xml:space="preserve"> solicita se tutele</w:t>
      </w:r>
      <w:r w:rsidR="000A40F1" w:rsidRPr="007136DE">
        <w:rPr>
          <w:rFonts w:ascii="Bookman Old Style" w:hAnsi="Bookman Old Style" w:cs="Times New Roman"/>
          <w:sz w:val="24"/>
          <w:szCs w:val="24"/>
        </w:rPr>
        <w:t xml:space="preserve">n sus derechos fundamentales, en consecuencia, se ordene a COLPENSIONES </w:t>
      </w:r>
      <w:r w:rsidRPr="007136DE">
        <w:rPr>
          <w:rFonts w:ascii="Bookman Old Style" w:hAnsi="Bookman Old Style" w:cs="Times New Roman"/>
          <w:sz w:val="24"/>
          <w:szCs w:val="24"/>
        </w:rPr>
        <w:t xml:space="preserve">se sirva dar cumplimiento a lo ordenado por el Tribunal Superior de Pereira en su Sala Laboral, en lo referente al reconocimiento y pago de la pensión de vejez, el pago del retroactivo pensional y los intereses moratorios. Asimismo, que se ordene su inclusión en nómina de pensionados, para así realizar el trámite de afiliación ante la </w:t>
      </w:r>
      <w:proofErr w:type="spellStart"/>
      <w:r w:rsidRPr="007136DE">
        <w:rPr>
          <w:rFonts w:ascii="Bookman Old Style" w:hAnsi="Bookman Old Style" w:cs="Times New Roman"/>
          <w:sz w:val="24"/>
          <w:szCs w:val="24"/>
        </w:rPr>
        <w:t>EPS</w:t>
      </w:r>
      <w:proofErr w:type="spellEnd"/>
      <w:r w:rsidRPr="007136DE">
        <w:rPr>
          <w:rFonts w:ascii="Bookman Old Style" w:hAnsi="Bookman Old Style" w:cs="Times New Roman"/>
          <w:sz w:val="24"/>
          <w:szCs w:val="24"/>
        </w:rPr>
        <w:t>.</w:t>
      </w:r>
    </w:p>
    <w:p w14:paraId="1FB92CE5" w14:textId="77777777" w:rsidR="001E0B5D" w:rsidRPr="007136DE" w:rsidRDefault="001E0B5D" w:rsidP="007136DE">
      <w:pPr>
        <w:spacing w:after="0" w:line="276" w:lineRule="auto"/>
        <w:ind w:firstLine="426"/>
        <w:jc w:val="both"/>
        <w:rPr>
          <w:rFonts w:ascii="Bookman Old Style" w:hAnsi="Bookman Old Style" w:cs="Times New Roman"/>
          <w:sz w:val="24"/>
          <w:szCs w:val="24"/>
        </w:rPr>
      </w:pPr>
    </w:p>
    <w:p w14:paraId="3A425B8B" w14:textId="546FD9EA" w:rsidR="00FB212F" w:rsidRPr="007136DE" w:rsidRDefault="00FB212F" w:rsidP="003A286E">
      <w:pPr>
        <w:pStyle w:val="Prrafodelista"/>
        <w:spacing w:line="276" w:lineRule="auto"/>
        <w:ind w:left="0" w:firstLine="0"/>
        <w:jc w:val="center"/>
        <w:rPr>
          <w:rFonts w:ascii="Bookman Old Style" w:hAnsi="Bookman Old Style" w:cs="Times New Roman"/>
          <w:b/>
          <w:sz w:val="24"/>
          <w:szCs w:val="24"/>
        </w:rPr>
      </w:pPr>
      <w:r w:rsidRPr="007136DE">
        <w:rPr>
          <w:rFonts w:ascii="Bookman Old Style" w:hAnsi="Bookman Old Style" w:cs="Times New Roman"/>
          <w:b/>
          <w:sz w:val="24"/>
          <w:szCs w:val="24"/>
        </w:rPr>
        <w:t>POSICIÓN DE LA ACCIONADA</w:t>
      </w:r>
    </w:p>
    <w:p w14:paraId="002BCDD8" w14:textId="77777777" w:rsidR="006535C7" w:rsidRPr="007136DE" w:rsidRDefault="006535C7" w:rsidP="007136DE">
      <w:pPr>
        <w:spacing w:after="0" w:line="276" w:lineRule="auto"/>
        <w:ind w:firstLine="426"/>
        <w:jc w:val="center"/>
        <w:rPr>
          <w:rFonts w:ascii="Bookman Old Style" w:hAnsi="Bookman Old Style" w:cs="Times New Roman"/>
          <w:b/>
          <w:sz w:val="24"/>
          <w:szCs w:val="24"/>
        </w:rPr>
      </w:pPr>
    </w:p>
    <w:p w14:paraId="642CA18E" w14:textId="20F7FACA" w:rsidR="003D561C" w:rsidRPr="007136DE" w:rsidRDefault="003D561C"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La </w:t>
      </w:r>
      <w:r w:rsidR="00273CD3" w:rsidRPr="007136DE">
        <w:rPr>
          <w:rFonts w:ascii="Bookman Old Style" w:hAnsi="Bookman Old Style" w:cs="Times New Roman"/>
          <w:sz w:val="24"/>
          <w:szCs w:val="24"/>
        </w:rPr>
        <w:t xml:space="preserve">Administradora </w:t>
      </w:r>
      <w:r w:rsidR="00273CD3" w:rsidRPr="007136DE">
        <w:rPr>
          <w:rFonts w:ascii="Bookman Old Style" w:hAnsi="Bookman Old Style" w:cs="Times New Roman"/>
          <w:b/>
          <w:bCs/>
          <w:sz w:val="24"/>
          <w:szCs w:val="24"/>
        </w:rPr>
        <w:t xml:space="preserve">COLPENSIONES </w:t>
      </w:r>
      <w:r w:rsidR="00273CD3" w:rsidRPr="007136DE">
        <w:rPr>
          <w:rFonts w:ascii="Bookman Old Style" w:hAnsi="Bookman Old Style" w:cs="Times New Roman"/>
          <w:sz w:val="24"/>
          <w:szCs w:val="24"/>
        </w:rPr>
        <w:t xml:space="preserve">expresó </w:t>
      </w:r>
      <w:r w:rsidR="007A20BE" w:rsidRPr="007136DE">
        <w:rPr>
          <w:rFonts w:ascii="Bookman Old Style" w:hAnsi="Bookman Old Style" w:cs="Times New Roman"/>
          <w:sz w:val="24"/>
          <w:szCs w:val="24"/>
        </w:rPr>
        <w:t xml:space="preserve">que </w:t>
      </w:r>
      <w:r w:rsidR="00E333A4" w:rsidRPr="007136DE">
        <w:rPr>
          <w:rFonts w:ascii="Bookman Old Style" w:hAnsi="Bookman Old Style" w:cs="Times New Roman"/>
          <w:sz w:val="24"/>
          <w:szCs w:val="24"/>
        </w:rPr>
        <w:t>la acción de tutela no es el medio idóneo para reclamar el pago o reconocimiento de prestaciones económicas o solicitar el cumplimiento de sentencias judiciales, pues el actor cuenta con otro mecanismo judicial para discutir la legalidad de las actuaciones, por lo cual, las pretensiones del actor desbordan la órbita de competencia del juez constitucional. Agregó el accionante debe agotar el trámite interno para el cumplimiento del fallo y superar las etapas (radicación, alistamiento de sentencia, validación de documentos</w:t>
      </w:r>
      <w:r w:rsidR="00E30F5E" w:rsidRPr="007136DE">
        <w:rPr>
          <w:rFonts w:ascii="Bookman Old Style" w:hAnsi="Bookman Old Style" w:cs="Times New Roman"/>
          <w:sz w:val="24"/>
          <w:szCs w:val="24"/>
        </w:rPr>
        <w:t xml:space="preserve">, </w:t>
      </w:r>
      <w:r w:rsidR="00E333A4" w:rsidRPr="007136DE">
        <w:rPr>
          <w:rFonts w:ascii="Bookman Old Style" w:hAnsi="Bookman Old Style" w:cs="Times New Roman"/>
          <w:sz w:val="24"/>
          <w:szCs w:val="24"/>
        </w:rPr>
        <w:t>emisión de</w:t>
      </w:r>
      <w:r w:rsidR="00E30F5E" w:rsidRPr="007136DE">
        <w:rPr>
          <w:rFonts w:ascii="Bookman Old Style" w:hAnsi="Bookman Old Style" w:cs="Times New Roman"/>
          <w:sz w:val="24"/>
          <w:szCs w:val="24"/>
        </w:rPr>
        <w:t xml:space="preserve">l acto administrativo y la inclusión en nómina) </w:t>
      </w:r>
      <w:r w:rsidR="00E333A4" w:rsidRPr="007136DE">
        <w:rPr>
          <w:rFonts w:ascii="Bookman Old Style" w:hAnsi="Bookman Old Style" w:cs="Times New Roman"/>
          <w:sz w:val="24"/>
          <w:szCs w:val="24"/>
        </w:rPr>
        <w:t xml:space="preserve">dispuestas por la Administradora que al fin de cuentas están establecidas para verificar situaciones de fraude y corrupción. </w:t>
      </w:r>
    </w:p>
    <w:p w14:paraId="645CDBCA" w14:textId="5968CE5D" w:rsidR="00E30F5E" w:rsidRPr="007136DE" w:rsidRDefault="00E30F5E" w:rsidP="007136DE">
      <w:pPr>
        <w:spacing w:after="0" w:line="276" w:lineRule="auto"/>
        <w:ind w:firstLine="426"/>
        <w:jc w:val="both"/>
        <w:rPr>
          <w:rFonts w:ascii="Bookman Old Style" w:hAnsi="Bookman Old Style" w:cs="Times New Roman"/>
          <w:sz w:val="24"/>
          <w:szCs w:val="24"/>
        </w:rPr>
      </w:pPr>
    </w:p>
    <w:p w14:paraId="24C1BAE6" w14:textId="7B537974" w:rsidR="00E30F5E" w:rsidRPr="007136DE" w:rsidRDefault="00E30F5E"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Conforme lo anterior, solicitó se deniegue la acción de tutela interpuesta y se declaren improcedentes las pretensiones, máxime cuando no se cumplen los requisitos de procedibilidad ni se evidenció la supuesta vulneración de los derechos fundamentales del accionante.</w:t>
      </w:r>
    </w:p>
    <w:p w14:paraId="78A0E3D4" w14:textId="77777777" w:rsidR="000A40F1" w:rsidRPr="007136DE" w:rsidRDefault="000A40F1" w:rsidP="007136DE">
      <w:pPr>
        <w:spacing w:after="0" w:line="276" w:lineRule="auto"/>
        <w:ind w:firstLine="426"/>
        <w:jc w:val="both"/>
        <w:rPr>
          <w:rFonts w:ascii="Bookman Old Style" w:hAnsi="Bookman Old Style" w:cs="Times New Roman"/>
          <w:sz w:val="24"/>
          <w:szCs w:val="24"/>
        </w:rPr>
      </w:pPr>
    </w:p>
    <w:p w14:paraId="6D1BA82F" w14:textId="0D74CC60" w:rsidR="006A3F83" w:rsidRPr="007136DE" w:rsidRDefault="006A3F83" w:rsidP="00D77764">
      <w:pPr>
        <w:pStyle w:val="Prrafodelista"/>
        <w:spacing w:line="276" w:lineRule="auto"/>
        <w:ind w:left="0" w:firstLine="0"/>
        <w:jc w:val="center"/>
        <w:rPr>
          <w:rFonts w:ascii="Bookman Old Style" w:hAnsi="Bookman Old Style" w:cs="Times New Roman"/>
          <w:b/>
          <w:sz w:val="24"/>
          <w:szCs w:val="24"/>
        </w:rPr>
      </w:pPr>
      <w:r w:rsidRPr="007136DE">
        <w:rPr>
          <w:rFonts w:ascii="Bookman Old Style" w:hAnsi="Bookman Old Style" w:cs="Times New Roman"/>
          <w:b/>
          <w:sz w:val="24"/>
          <w:szCs w:val="24"/>
        </w:rPr>
        <w:t>FALLO IMPUGNADO</w:t>
      </w:r>
    </w:p>
    <w:p w14:paraId="507A00C6" w14:textId="737C8C0F" w:rsidR="006A3F83" w:rsidRPr="007136DE" w:rsidRDefault="006A3F83" w:rsidP="007136DE">
      <w:pPr>
        <w:spacing w:after="0" w:line="276" w:lineRule="auto"/>
        <w:ind w:firstLine="426"/>
        <w:jc w:val="center"/>
        <w:rPr>
          <w:rFonts w:ascii="Bookman Old Style" w:hAnsi="Bookman Old Style" w:cs="Times New Roman"/>
          <w:b/>
          <w:sz w:val="24"/>
          <w:szCs w:val="24"/>
        </w:rPr>
      </w:pPr>
    </w:p>
    <w:p w14:paraId="5D68F86A" w14:textId="31142659" w:rsidR="00EF081A" w:rsidRPr="007136DE" w:rsidRDefault="006A3F83"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Mediante sentencia del </w:t>
      </w:r>
      <w:r w:rsidR="00E30F5E" w:rsidRPr="007136DE">
        <w:rPr>
          <w:rFonts w:ascii="Bookman Old Style" w:hAnsi="Bookman Old Style" w:cs="Times New Roman"/>
          <w:sz w:val="24"/>
          <w:szCs w:val="24"/>
        </w:rPr>
        <w:t>07 de septiembre</w:t>
      </w:r>
      <w:r w:rsidR="00365E37" w:rsidRPr="007136DE">
        <w:rPr>
          <w:rFonts w:ascii="Bookman Old Style" w:hAnsi="Bookman Old Style" w:cs="Times New Roman"/>
          <w:sz w:val="24"/>
          <w:szCs w:val="24"/>
        </w:rPr>
        <w:t xml:space="preserve"> de 2023</w:t>
      </w:r>
      <w:r w:rsidR="00EF081A" w:rsidRPr="007136DE">
        <w:rPr>
          <w:rFonts w:ascii="Bookman Old Style" w:hAnsi="Bookman Old Style" w:cs="Times New Roman"/>
          <w:sz w:val="24"/>
          <w:szCs w:val="24"/>
        </w:rPr>
        <w:t xml:space="preserve">, el Juzgado </w:t>
      </w:r>
      <w:r w:rsidR="00E30F5E" w:rsidRPr="007136DE">
        <w:rPr>
          <w:rFonts w:ascii="Bookman Old Style" w:hAnsi="Bookman Old Style" w:cs="Times New Roman"/>
          <w:sz w:val="24"/>
          <w:szCs w:val="24"/>
        </w:rPr>
        <w:t>Quinto</w:t>
      </w:r>
      <w:r w:rsidR="00D91E14" w:rsidRPr="007136DE">
        <w:rPr>
          <w:rFonts w:ascii="Bookman Old Style" w:hAnsi="Bookman Old Style" w:cs="Times New Roman"/>
          <w:sz w:val="24"/>
          <w:szCs w:val="24"/>
        </w:rPr>
        <w:t xml:space="preserve"> Laboral del Circuito, </w:t>
      </w:r>
      <w:r w:rsidR="00DC1894" w:rsidRPr="007136DE">
        <w:rPr>
          <w:rFonts w:ascii="Bookman Old Style" w:hAnsi="Bookman Old Style" w:cs="Times New Roman"/>
          <w:sz w:val="24"/>
          <w:szCs w:val="24"/>
        </w:rPr>
        <w:t xml:space="preserve">resolvió </w:t>
      </w:r>
      <w:r w:rsidR="00E30F5E" w:rsidRPr="007136DE">
        <w:rPr>
          <w:rFonts w:ascii="Bookman Old Style" w:hAnsi="Bookman Old Style" w:cs="Times New Roman"/>
          <w:sz w:val="24"/>
          <w:szCs w:val="24"/>
        </w:rPr>
        <w:t>tutelar los derechos fundamentales del actor y le ordenó a COLPENSIONES que en el término de 48 horas, adelante los trámites administrativos para dar cumplimiento a la sentencia proferida por ese despacho el 31 de agosto de 2020 y modificada por el Tribunal Superior el 19 de septiembre de 2022, dentro del proceso ordinario laboral promovido por el accionante bajo radicado 66001-31-05-005-2015-00374-02.</w:t>
      </w:r>
    </w:p>
    <w:p w14:paraId="179624C4" w14:textId="77777777" w:rsidR="00EF081A" w:rsidRPr="007136DE" w:rsidRDefault="00EF081A" w:rsidP="007136DE">
      <w:pPr>
        <w:spacing w:after="0" w:line="276" w:lineRule="auto"/>
        <w:ind w:firstLine="426"/>
        <w:jc w:val="both"/>
        <w:rPr>
          <w:rFonts w:ascii="Bookman Old Style" w:hAnsi="Bookman Old Style" w:cs="Times New Roman"/>
          <w:sz w:val="24"/>
          <w:szCs w:val="24"/>
        </w:rPr>
      </w:pPr>
    </w:p>
    <w:p w14:paraId="74AA309D" w14:textId="32001889" w:rsidR="00432C15" w:rsidRPr="007136DE" w:rsidRDefault="00EF081A"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Como fundamento de la decisión, </w:t>
      </w:r>
      <w:r w:rsidR="005B6B81" w:rsidRPr="007136DE">
        <w:rPr>
          <w:rFonts w:ascii="Bookman Old Style" w:hAnsi="Bookman Old Style" w:cs="Times New Roman"/>
          <w:sz w:val="24"/>
          <w:szCs w:val="24"/>
        </w:rPr>
        <w:t>la</w:t>
      </w:r>
      <w:r w:rsidR="00B02DC3" w:rsidRPr="007136DE">
        <w:rPr>
          <w:rFonts w:ascii="Bookman Old Style" w:hAnsi="Bookman Old Style" w:cs="Times New Roman"/>
          <w:sz w:val="24"/>
          <w:szCs w:val="24"/>
        </w:rPr>
        <w:t xml:space="preserve"> </w:t>
      </w:r>
      <w:r w:rsidR="00B02DC3" w:rsidRPr="007136DE">
        <w:rPr>
          <w:rFonts w:ascii="Bookman Old Style" w:hAnsi="Bookman Old Style" w:cs="Times New Roman"/>
          <w:i/>
          <w:sz w:val="24"/>
          <w:szCs w:val="24"/>
        </w:rPr>
        <w:t xml:space="preserve">a quo </w:t>
      </w:r>
      <w:r w:rsidR="00B02DC3" w:rsidRPr="007136DE">
        <w:rPr>
          <w:rFonts w:ascii="Bookman Old Style" w:hAnsi="Bookman Old Style" w:cs="Times New Roman"/>
          <w:sz w:val="24"/>
          <w:szCs w:val="24"/>
        </w:rPr>
        <w:t xml:space="preserve">señaló que </w:t>
      </w:r>
      <w:r w:rsidR="00E709C6" w:rsidRPr="007136DE">
        <w:rPr>
          <w:rFonts w:ascii="Bookman Old Style" w:hAnsi="Bookman Old Style" w:cs="Times New Roman"/>
          <w:sz w:val="24"/>
          <w:szCs w:val="24"/>
        </w:rPr>
        <w:t>el accionante es sujeto de especial protección constitucional debido a que tiene 71 años de edad</w:t>
      </w:r>
      <w:r w:rsidR="00DE388B" w:rsidRPr="007136DE">
        <w:rPr>
          <w:rFonts w:ascii="Bookman Old Style" w:hAnsi="Bookman Old Style" w:cs="Times New Roman"/>
          <w:sz w:val="24"/>
          <w:szCs w:val="24"/>
        </w:rPr>
        <w:t>, no cuenta con un ingreso económico para su sustento y según la consulta en el ADRES, es cabeza de familia; por tanto, el cumplimiento de la orden judicial en el proceso ordinario es necesario para garantizar su mínimo vital, como una excepción a la regla según la cual la tutela es improcedente si se persigue el cumplimiento de sentencias</w:t>
      </w:r>
      <w:r w:rsidR="000C51A0" w:rsidRPr="007136DE">
        <w:rPr>
          <w:rFonts w:ascii="Bookman Old Style" w:hAnsi="Bookman Old Style" w:cs="Times New Roman"/>
          <w:sz w:val="24"/>
          <w:szCs w:val="24"/>
        </w:rPr>
        <w:t>, puesto que, la mesada adeudada constituye el ingreso exclusivo del actor para cubrir sus necesidades y superar una situación crítica a nivel económico.</w:t>
      </w:r>
    </w:p>
    <w:p w14:paraId="17DADD1E" w14:textId="42617DC6" w:rsidR="000C51A0" w:rsidRPr="007136DE" w:rsidRDefault="000C51A0" w:rsidP="007136DE">
      <w:pPr>
        <w:spacing w:after="0" w:line="276" w:lineRule="auto"/>
        <w:ind w:firstLine="426"/>
        <w:jc w:val="both"/>
        <w:rPr>
          <w:rFonts w:ascii="Bookman Old Style" w:hAnsi="Bookman Old Style" w:cs="Times New Roman"/>
          <w:sz w:val="24"/>
          <w:szCs w:val="24"/>
        </w:rPr>
      </w:pPr>
    </w:p>
    <w:p w14:paraId="3122DF69" w14:textId="0FD3FD59" w:rsidR="000C51A0" w:rsidRPr="007136DE" w:rsidRDefault="000C51A0"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lastRenderedPageBreak/>
        <w:t xml:space="preserve">Agregó que, la segunda instancia confirmó el numeral tercero de la sentencia de primera instancia donde se dispuso que COLPENSIONES en el término de 1 mes debía reconocer la prestación, lapso que acaeció el 11 de noviembre de 2022. Aunado a ello, advirtió que el 14 de abril de 2023 el actor radicó petición de cumplimiento ante COLPENSIONES, sin que se evidencia respuesta a la solicitud informando el estado del trámite o el acatamiento de las órdenes. </w:t>
      </w:r>
    </w:p>
    <w:p w14:paraId="52AAEC10" w14:textId="022F0C84" w:rsidR="000C51A0" w:rsidRPr="007136DE" w:rsidRDefault="000C51A0" w:rsidP="007136DE">
      <w:pPr>
        <w:spacing w:after="0" w:line="276" w:lineRule="auto"/>
        <w:ind w:firstLine="426"/>
        <w:jc w:val="both"/>
        <w:rPr>
          <w:rFonts w:ascii="Bookman Old Style" w:hAnsi="Bookman Old Style" w:cs="Times New Roman"/>
          <w:sz w:val="24"/>
          <w:szCs w:val="24"/>
        </w:rPr>
      </w:pPr>
    </w:p>
    <w:p w14:paraId="61FFCA3D" w14:textId="3BEE12FC" w:rsidR="000C51A0" w:rsidRPr="007136DE" w:rsidRDefault="000C51A0"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En ese sentido, la </w:t>
      </w:r>
      <w:r w:rsidRPr="007136DE">
        <w:rPr>
          <w:rFonts w:ascii="Bookman Old Style" w:hAnsi="Bookman Old Style" w:cs="Times New Roman"/>
          <w:i/>
          <w:sz w:val="24"/>
          <w:szCs w:val="24"/>
        </w:rPr>
        <w:t xml:space="preserve">a quo </w:t>
      </w:r>
      <w:r w:rsidRPr="007136DE">
        <w:rPr>
          <w:rFonts w:ascii="Bookman Old Style" w:hAnsi="Bookman Old Style" w:cs="Times New Roman"/>
          <w:sz w:val="24"/>
          <w:szCs w:val="24"/>
        </w:rPr>
        <w:t>consideró que se superó el requisito de subsidiariedad y amparó los derechos fundamentales del accionante.</w:t>
      </w:r>
    </w:p>
    <w:p w14:paraId="0524E37F" w14:textId="77777777" w:rsidR="001123B2" w:rsidRPr="007136DE" w:rsidRDefault="001123B2" w:rsidP="007136DE">
      <w:pPr>
        <w:spacing w:after="0" w:line="276" w:lineRule="auto"/>
        <w:ind w:firstLine="426"/>
        <w:jc w:val="both"/>
        <w:rPr>
          <w:rFonts w:ascii="Bookman Old Style" w:hAnsi="Bookman Old Style" w:cs="Times New Roman"/>
          <w:sz w:val="24"/>
          <w:szCs w:val="24"/>
        </w:rPr>
      </w:pPr>
    </w:p>
    <w:p w14:paraId="45E639BE" w14:textId="40B40C31" w:rsidR="00143EAE" w:rsidRPr="007136DE" w:rsidRDefault="00143EAE" w:rsidP="003A286E">
      <w:pPr>
        <w:pStyle w:val="Prrafodelista"/>
        <w:spacing w:line="276" w:lineRule="auto"/>
        <w:ind w:left="0" w:firstLine="0"/>
        <w:jc w:val="center"/>
        <w:rPr>
          <w:rFonts w:ascii="Bookman Old Style" w:hAnsi="Bookman Old Style" w:cs="Times New Roman"/>
          <w:b/>
          <w:sz w:val="24"/>
          <w:szCs w:val="24"/>
        </w:rPr>
      </w:pPr>
      <w:r w:rsidRPr="007136DE">
        <w:rPr>
          <w:rFonts w:ascii="Bookman Old Style" w:hAnsi="Bookman Old Style" w:cs="Times New Roman"/>
          <w:b/>
          <w:sz w:val="24"/>
          <w:szCs w:val="24"/>
        </w:rPr>
        <w:t>IMPUGNACIÓN</w:t>
      </w:r>
    </w:p>
    <w:p w14:paraId="56449AE7" w14:textId="20F7675D" w:rsidR="00143EAE" w:rsidRPr="007136DE" w:rsidRDefault="00143EAE" w:rsidP="007136DE">
      <w:pPr>
        <w:spacing w:after="0" w:line="276" w:lineRule="auto"/>
        <w:ind w:firstLine="426"/>
        <w:jc w:val="center"/>
        <w:rPr>
          <w:rFonts w:ascii="Bookman Old Style" w:hAnsi="Bookman Old Style" w:cs="Times New Roman"/>
          <w:b/>
          <w:sz w:val="24"/>
          <w:szCs w:val="24"/>
        </w:rPr>
      </w:pPr>
    </w:p>
    <w:p w14:paraId="7F0EA4D0" w14:textId="71005ED9" w:rsidR="00462A9C" w:rsidRPr="007136DE" w:rsidRDefault="000C51A0"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Inconforme con la decisión COLPENSIONES</w:t>
      </w:r>
      <w:r w:rsidR="00143EAE" w:rsidRPr="007136DE">
        <w:rPr>
          <w:rFonts w:ascii="Bookman Old Style" w:hAnsi="Bookman Old Style" w:cs="Times New Roman"/>
          <w:b/>
          <w:sz w:val="24"/>
          <w:szCs w:val="24"/>
        </w:rPr>
        <w:t xml:space="preserve"> </w:t>
      </w:r>
      <w:r w:rsidR="00143EAE" w:rsidRPr="007136DE">
        <w:rPr>
          <w:rFonts w:ascii="Bookman Old Style" w:hAnsi="Bookman Old Style" w:cs="Times New Roman"/>
          <w:sz w:val="24"/>
          <w:szCs w:val="24"/>
        </w:rPr>
        <w:t>impugnó el fallo de tutela proferido</w:t>
      </w:r>
      <w:r w:rsidR="009170DE" w:rsidRPr="007136DE">
        <w:rPr>
          <w:rFonts w:ascii="Bookman Old Style" w:hAnsi="Bookman Old Style" w:cs="Times New Roman"/>
          <w:sz w:val="24"/>
          <w:szCs w:val="24"/>
        </w:rPr>
        <w:t xml:space="preserve"> en primera instancia, </w:t>
      </w:r>
      <w:r w:rsidRPr="007136DE">
        <w:rPr>
          <w:rFonts w:ascii="Bookman Old Style" w:hAnsi="Bookman Old Style" w:cs="Times New Roman"/>
          <w:sz w:val="24"/>
          <w:szCs w:val="24"/>
        </w:rPr>
        <w:t>argumentando que una vez verificado el expediente administrativo del accionante se pudo evidenciar que el 26 de abril de 2023, la entidad dio respuesta indicando que se le había dado traslado al área competente para iniciar el estudio</w:t>
      </w:r>
      <w:r w:rsidR="00462A9C" w:rsidRPr="007136DE">
        <w:rPr>
          <w:rFonts w:ascii="Bookman Old Style" w:hAnsi="Bookman Old Style" w:cs="Times New Roman"/>
          <w:sz w:val="24"/>
          <w:szCs w:val="24"/>
        </w:rPr>
        <w:t xml:space="preserve"> y dar respuesta a lo solicitado. Además, señaló que vulneró los derechos fundamentales del actor y reiteró que la tutela es improcedente para el cumplimiento del fallo judicial. En ese sentido, solicita se revoque la sentencia de primera instancia en su totalidad.</w:t>
      </w:r>
    </w:p>
    <w:p w14:paraId="2779E88A" w14:textId="0ADABE24" w:rsidR="00DB283F" w:rsidRPr="007136DE" w:rsidRDefault="00DB283F" w:rsidP="007136DE">
      <w:pPr>
        <w:spacing w:after="0" w:line="276" w:lineRule="auto"/>
        <w:ind w:firstLine="426"/>
        <w:jc w:val="both"/>
        <w:rPr>
          <w:rFonts w:ascii="Bookman Old Style" w:hAnsi="Bookman Old Style" w:cs="Times New Roman"/>
          <w:sz w:val="24"/>
          <w:szCs w:val="24"/>
        </w:rPr>
      </w:pPr>
    </w:p>
    <w:p w14:paraId="4E450D49" w14:textId="084FDC0C" w:rsidR="00143EAE" w:rsidRPr="007136DE" w:rsidRDefault="002629D0"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Procede la Sala a decidir previas las siguientes:</w:t>
      </w:r>
    </w:p>
    <w:p w14:paraId="5817DD62" w14:textId="77777777" w:rsidR="006A3F83" w:rsidRPr="007136DE" w:rsidRDefault="006A3F83" w:rsidP="007136DE">
      <w:pPr>
        <w:spacing w:after="0" w:line="276" w:lineRule="auto"/>
        <w:ind w:firstLine="426"/>
        <w:jc w:val="center"/>
        <w:rPr>
          <w:rFonts w:ascii="Bookman Old Style" w:hAnsi="Bookman Old Style" w:cs="Times New Roman"/>
          <w:b/>
          <w:sz w:val="24"/>
          <w:szCs w:val="24"/>
        </w:rPr>
      </w:pPr>
    </w:p>
    <w:p w14:paraId="026BF26A" w14:textId="03CD4318" w:rsidR="00FB212F" w:rsidRPr="007136DE" w:rsidRDefault="007538B8" w:rsidP="007136DE">
      <w:pPr>
        <w:pStyle w:val="Prrafodelista"/>
        <w:numPr>
          <w:ilvl w:val="0"/>
          <w:numId w:val="11"/>
        </w:numPr>
        <w:spacing w:line="276" w:lineRule="auto"/>
        <w:jc w:val="center"/>
        <w:rPr>
          <w:rFonts w:ascii="Bookman Old Style" w:hAnsi="Bookman Old Style" w:cs="Times New Roman"/>
          <w:b/>
          <w:sz w:val="24"/>
          <w:szCs w:val="24"/>
        </w:rPr>
      </w:pPr>
      <w:r w:rsidRPr="007136DE">
        <w:rPr>
          <w:rFonts w:ascii="Bookman Old Style" w:hAnsi="Bookman Old Style" w:cs="Times New Roman"/>
          <w:b/>
          <w:sz w:val="24"/>
          <w:szCs w:val="24"/>
        </w:rPr>
        <w:t>CONSIDERACIONES</w:t>
      </w:r>
    </w:p>
    <w:p w14:paraId="65ECC6B9" w14:textId="77777777" w:rsidR="00AE3E72" w:rsidRPr="007136DE" w:rsidRDefault="00AE3E72" w:rsidP="007136DE">
      <w:pPr>
        <w:spacing w:after="0" w:line="276" w:lineRule="auto"/>
        <w:ind w:firstLine="426"/>
        <w:rPr>
          <w:rFonts w:ascii="Bookman Old Style" w:hAnsi="Bookman Old Style" w:cs="Times New Roman"/>
          <w:b/>
          <w:sz w:val="24"/>
          <w:szCs w:val="24"/>
        </w:rPr>
      </w:pPr>
    </w:p>
    <w:p w14:paraId="432F0B46" w14:textId="38F069EB" w:rsidR="007538B8" w:rsidRPr="007136DE" w:rsidRDefault="00AE3E72" w:rsidP="007136DE">
      <w:pPr>
        <w:spacing w:line="276" w:lineRule="auto"/>
        <w:ind w:firstLine="426"/>
        <w:rPr>
          <w:rFonts w:ascii="Bookman Old Style" w:hAnsi="Bookman Old Style" w:cs="Times New Roman"/>
          <w:b/>
          <w:sz w:val="24"/>
          <w:szCs w:val="24"/>
        </w:rPr>
      </w:pPr>
      <w:r w:rsidRPr="007136DE">
        <w:rPr>
          <w:rFonts w:ascii="Bookman Old Style" w:hAnsi="Bookman Old Style" w:cs="Times New Roman"/>
          <w:b/>
          <w:sz w:val="24"/>
          <w:szCs w:val="24"/>
        </w:rPr>
        <w:t>Sobre la Acción de Tutela</w:t>
      </w:r>
    </w:p>
    <w:p w14:paraId="26FB1599" w14:textId="77777777" w:rsidR="00AE3E72" w:rsidRPr="007136DE" w:rsidRDefault="00AE3E72" w:rsidP="007136DE">
      <w:pPr>
        <w:spacing w:after="0" w:line="276" w:lineRule="auto"/>
        <w:ind w:firstLine="426"/>
        <w:rPr>
          <w:rFonts w:ascii="Bookman Old Style" w:hAnsi="Bookman Old Style" w:cs="Times New Roman"/>
          <w:b/>
          <w:sz w:val="24"/>
          <w:szCs w:val="24"/>
        </w:rPr>
      </w:pPr>
    </w:p>
    <w:p w14:paraId="16CD064C" w14:textId="2DE3868B" w:rsidR="007538B8" w:rsidRPr="007136DE" w:rsidRDefault="007538B8"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El artículo 86 de la Constitución Política consagra la </w:t>
      </w:r>
      <w:r w:rsidRPr="007136DE">
        <w:rPr>
          <w:rFonts w:ascii="Bookman Old Style" w:hAnsi="Bookman Old Style" w:cs="Times New Roman"/>
          <w:b/>
          <w:sz w:val="24"/>
          <w:szCs w:val="24"/>
        </w:rPr>
        <w:t>Acción de Tutela</w:t>
      </w:r>
      <w:r w:rsidRPr="007136DE">
        <w:rPr>
          <w:rFonts w:ascii="Bookman Old Style" w:hAnsi="Bookman Old Style" w:cs="Times New Roman"/>
          <w:sz w:val="24"/>
          <w:szCs w:val="24"/>
        </w:rPr>
        <w:t xml:space="preserve"> como un instrumento jurídico a través del cual los ciudadanos pueden acudir ante los Jueces Constitucionales</w:t>
      </w:r>
      <w:r w:rsidR="00AA5F99" w:rsidRPr="007136DE">
        <w:rPr>
          <w:rFonts w:ascii="Bookman Old Style" w:hAnsi="Bookman Old Style" w:cs="Times New Roman"/>
          <w:sz w:val="24"/>
          <w:szCs w:val="24"/>
        </w:rPr>
        <w:t xml:space="preserve"> </w:t>
      </w:r>
      <w:r w:rsidRPr="007136DE">
        <w:rPr>
          <w:rFonts w:ascii="Bookman Old Style" w:hAnsi="Bookman Old Style" w:cs="Times New Roman"/>
          <w:sz w:val="24"/>
          <w:szCs w:val="24"/>
        </w:rPr>
        <w:t>a reclamar la protección directa e inmediata de los derechos fundamentales que estén siendo vulnerados,</w:t>
      </w:r>
      <w:r w:rsidR="00AA5F99" w:rsidRPr="007136DE">
        <w:rPr>
          <w:rFonts w:ascii="Bookman Old Style" w:hAnsi="Bookman Old Style" w:cs="Times New Roman"/>
          <w:sz w:val="24"/>
          <w:szCs w:val="24"/>
        </w:rPr>
        <w:t xml:space="preserve"> sin mayores requerimientos de índole formal y con la certeza de obtener oportuna resolución.</w:t>
      </w:r>
      <w:r w:rsidR="00951B5E" w:rsidRPr="007136DE">
        <w:rPr>
          <w:rFonts w:ascii="Bookman Old Style" w:hAnsi="Bookman Old Style" w:cs="Times New Roman"/>
          <w:sz w:val="24"/>
          <w:szCs w:val="24"/>
        </w:rPr>
        <w:t xml:space="preserve"> Así pues, la Tutela procede</w:t>
      </w:r>
      <w:r w:rsidR="00AA5F99" w:rsidRPr="007136DE">
        <w:rPr>
          <w:rFonts w:ascii="Bookman Old Style" w:hAnsi="Bookman Old Style" w:cs="Times New Roman"/>
          <w:sz w:val="24"/>
          <w:szCs w:val="24"/>
        </w:rPr>
        <w:t xml:space="preserve"> frente a situaciones de hecho que representen quebran</w:t>
      </w:r>
      <w:r w:rsidR="00951B5E" w:rsidRPr="007136DE">
        <w:rPr>
          <w:rFonts w:ascii="Bookman Old Style" w:hAnsi="Bookman Old Style" w:cs="Times New Roman"/>
          <w:sz w:val="24"/>
          <w:szCs w:val="24"/>
        </w:rPr>
        <w:t>t</w:t>
      </w:r>
      <w:r w:rsidR="00AA5F99" w:rsidRPr="007136DE">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7136DE">
        <w:rPr>
          <w:rFonts w:ascii="Bookman Old Style" w:hAnsi="Bookman Old Style" w:cs="Times New Roman"/>
          <w:sz w:val="24"/>
          <w:szCs w:val="24"/>
        </w:rPr>
        <w:t>; de esta forma, se propende por cumplir uno de los fines esenciales del Estado Social de Derecho</w:t>
      </w:r>
      <w:r w:rsidR="007E54A2" w:rsidRPr="007136DE">
        <w:rPr>
          <w:rFonts w:ascii="Bookman Old Style" w:hAnsi="Bookman Old Style" w:cs="Times New Roman"/>
          <w:sz w:val="24"/>
          <w:szCs w:val="24"/>
        </w:rPr>
        <w:t xml:space="preserve"> </w:t>
      </w:r>
      <w:r w:rsidR="00951B5E" w:rsidRPr="007136DE">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7136DE" w:rsidRDefault="00951B5E" w:rsidP="007136DE">
      <w:pPr>
        <w:spacing w:after="0" w:line="276" w:lineRule="auto"/>
        <w:ind w:firstLine="426"/>
        <w:jc w:val="both"/>
        <w:rPr>
          <w:rFonts w:ascii="Bookman Old Style" w:hAnsi="Bookman Old Style" w:cs="Times New Roman"/>
          <w:sz w:val="24"/>
          <w:szCs w:val="24"/>
        </w:rPr>
      </w:pPr>
    </w:p>
    <w:p w14:paraId="180068DE" w14:textId="5759C94B" w:rsidR="00951B5E" w:rsidRPr="007136DE" w:rsidRDefault="00951B5E"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w:t>
      </w:r>
      <w:r w:rsidRPr="007136DE">
        <w:rPr>
          <w:rFonts w:ascii="Bookman Old Style" w:hAnsi="Bookman Old Style" w:cs="Times New Roman"/>
          <w:sz w:val="24"/>
          <w:szCs w:val="24"/>
        </w:rPr>
        <w:lastRenderedPageBreak/>
        <w:t>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7136DE">
        <w:rPr>
          <w:rFonts w:ascii="Bookman Old Style" w:hAnsi="Bookman Old Style" w:cs="Times New Roman"/>
          <w:sz w:val="24"/>
          <w:szCs w:val="24"/>
        </w:rPr>
        <w:t xml:space="preserve"> que no puede ser asumida como una institución procesal alternativa, </w:t>
      </w:r>
      <w:proofErr w:type="spellStart"/>
      <w:r w:rsidR="004C64F2" w:rsidRPr="007136DE">
        <w:rPr>
          <w:rFonts w:ascii="Bookman Old Style" w:hAnsi="Bookman Old Style" w:cs="Times New Roman"/>
          <w:sz w:val="24"/>
          <w:szCs w:val="24"/>
        </w:rPr>
        <w:t>supletiva</w:t>
      </w:r>
      <w:proofErr w:type="spellEnd"/>
      <w:r w:rsidR="004C64F2" w:rsidRPr="007136DE">
        <w:rPr>
          <w:rFonts w:ascii="Bookman Old Style" w:hAnsi="Bookman Old Style" w:cs="Times New Roman"/>
          <w:sz w:val="24"/>
          <w:szCs w:val="24"/>
        </w:rPr>
        <w:t>, ni sustitutiva de las competencias constitucionales y legales de las autoridades públicas.</w:t>
      </w:r>
    </w:p>
    <w:p w14:paraId="2A8C2C32" w14:textId="207615A7" w:rsidR="00C82BF1" w:rsidRPr="007136DE" w:rsidRDefault="00C82BF1" w:rsidP="007136DE">
      <w:pPr>
        <w:spacing w:after="0" w:line="276" w:lineRule="auto"/>
        <w:ind w:firstLine="426"/>
        <w:jc w:val="both"/>
        <w:rPr>
          <w:rFonts w:ascii="Bookman Old Style" w:hAnsi="Bookman Old Style" w:cs="Times New Roman"/>
          <w:sz w:val="24"/>
          <w:szCs w:val="24"/>
        </w:rPr>
      </w:pPr>
    </w:p>
    <w:p w14:paraId="6D29682E" w14:textId="7181AB29" w:rsidR="00C82BF1" w:rsidRPr="007136DE" w:rsidRDefault="00C82BF1" w:rsidP="007136DE">
      <w:pPr>
        <w:spacing w:after="0" w:line="276" w:lineRule="auto"/>
        <w:ind w:firstLine="426"/>
        <w:jc w:val="both"/>
        <w:rPr>
          <w:rFonts w:ascii="Bookman Old Style" w:hAnsi="Bookman Old Style" w:cs="Times New Roman"/>
          <w:b/>
          <w:sz w:val="24"/>
          <w:szCs w:val="24"/>
        </w:rPr>
      </w:pPr>
      <w:r w:rsidRPr="007136DE">
        <w:rPr>
          <w:rFonts w:ascii="Bookman Old Style" w:hAnsi="Bookman Old Style" w:cs="Times New Roman"/>
          <w:b/>
          <w:sz w:val="24"/>
          <w:szCs w:val="24"/>
        </w:rPr>
        <w:t>Sobre el Derecho Fundamental de Petición</w:t>
      </w:r>
    </w:p>
    <w:p w14:paraId="79CF19F1" w14:textId="77777777" w:rsidR="009531F0" w:rsidRPr="007136DE" w:rsidRDefault="009531F0" w:rsidP="007136DE">
      <w:pPr>
        <w:spacing w:after="0" w:line="276" w:lineRule="auto"/>
        <w:ind w:firstLine="426"/>
        <w:jc w:val="both"/>
        <w:rPr>
          <w:rFonts w:ascii="Bookman Old Style" w:hAnsi="Bookman Old Style" w:cs="Times New Roman"/>
          <w:sz w:val="24"/>
          <w:szCs w:val="24"/>
        </w:rPr>
      </w:pPr>
    </w:p>
    <w:p w14:paraId="13B0426A" w14:textId="3E0B35DC" w:rsidR="00AE3E72" w:rsidRPr="007136DE" w:rsidRDefault="00C82BF1" w:rsidP="007136D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7136DE">
        <w:rPr>
          <w:rFonts w:ascii="Bookman Old Style" w:hAnsi="Bookman Old Style"/>
          <w:sz w:val="24"/>
          <w:szCs w:val="24"/>
          <w:bdr w:val="none" w:sz="0" w:space="0" w:color="auto" w:frame="1"/>
          <w:lang w:val="es-ES_tradnl"/>
        </w:rPr>
        <w:t>En relación con el contenido del artículo 23 Superior, la Corte Constitucional ha precisado que el derecho de petición al tener el carácter de derecho fundamental, la acción de tutela es el mecanismo creado para lograr su protección cuando quiera que resulte amenazado o vulnerado por la acción u omisión de cualquier autoridad pública y, en ciertos eventos por los particulares, ante la ausencia de otro medio de defensa judicial eficaz para hacer efectiva su garantía.</w:t>
      </w:r>
    </w:p>
    <w:p w14:paraId="5199EE80" w14:textId="4BFDC466" w:rsidR="00C82BF1" w:rsidRPr="007136DE" w:rsidRDefault="00C82BF1" w:rsidP="007136D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16455D3" w14:textId="6A4EEDCE" w:rsidR="00C82BF1" w:rsidRPr="007136DE" w:rsidRDefault="00C82BF1" w:rsidP="007136D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7136DE">
        <w:rPr>
          <w:rFonts w:ascii="Bookman Old Style" w:hAnsi="Bookman Old Style"/>
          <w:sz w:val="24"/>
          <w:szCs w:val="24"/>
          <w:bdr w:val="none" w:sz="0" w:space="0" w:color="auto" w:frame="1"/>
          <w:lang w:val="es-ES_tradnl"/>
        </w:rPr>
        <w:t>En providencia T-054 del 2004, la Corte delimitó los alcances del derecho de petición al señalar los siguientes rasgos característicos:</w:t>
      </w:r>
    </w:p>
    <w:p w14:paraId="7105D857" w14:textId="32AA0579" w:rsidR="00C82BF1" w:rsidRPr="007136DE" w:rsidRDefault="00C82BF1" w:rsidP="007136D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FC7C610" w14:textId="67AEADEE" w:rsidR="00C82BF1" w:rsidRPr="00D77764" w:rsidRDefault="00C82BF1"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“1. El derecho de petición es fundamental y determinante para la efectividad de los mecanismos de la democracia participativa,</w:t>
      </w:r>
    </w:p>
    <w:p w14:paraId="33536970" w14:textId="690BB242" w:rsidR="00C82BF1" w:rsidRPr="00D77764" w:rsidRDefault="00C82BF1"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 xml:space="preserve">2. garantizando a su vez </w:t>
      </w:r>
      <w:r w:rsidR="00D878E2" w:rsidRPr="00D77764">
        <w:rPr>
          <w:rFonts w:ascii="Bookman Old Style" w:hAnsi="Bookman Old Style"/>
          <w:i/>
          <w:szCs w:val="24"/>
          <w:bdr w:val="none" w:sz="0" w:space="0" w:color="auto" w:frame="1"/>
          <w:lang w:val="es-ES_tradnl"/>
        </w:rPr>
        <w:t>otros derechos constitucionales, como los derechos a la información, a la participación política y a la libertad de expresión;</w:t>
      </w:r>
    </w:p>
    <w:p w14:paraId="00C288F0" w14:textId="2EBF4617"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3. El núcleo esencial del derecho de petición reside en la resolución pronta y oportuna de la cuestión;</w:t>
      </w:r>
    </w:p>
    <w:p w14:paraId="7C4B9691" w14:textId="11DAFFA5"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4. La petición debe ser resuelta de fondo, de manera clara, oportuna, precisa y congruente con lo solicitado;</w:t>
      </w:r>
    </w:p>
    <w:p w14:paraId="198E0AA6" w14:textId="0F1668EC"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5. La respuesta debe producirse dentro de un plazo razonable, el cual debe ser lo más corto posible;</w:t>
      </w:r>
    </w:p>
    <w:p w14:paraId="69C3D83C" w14:textId="73A2AD41"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6. La respuesta no implica aceptación de lo solicitado ni tampoco se concreta siempre en una respuesta escrita;</w:t>
      </w:r>
    </w:p>
    <w:p w14:paraId="42DD873B" w14:textId="358D777B"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7. Este derecho, por regla general, se aplica a entidades estatales, y en algunos casos a los particulares;</w:t>
      </w:r>
    </w:p>
    <w:p w14:paraId="0F2D6B8D" w14:textId="0C2ED02D"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8. El silencio administrativo negativo, entendido como un mecanismo para agotar la vía gubernativa y acceder a la vía judicial, no satisface el derecho fundamental de petición pues su objeto es distinto. Por el contrario, el silencio administrativo es la prueba incontrovertible de que se ha violado el derecho de petición;</w:t>
      </w:r>
    </w:p>
    <w:p w14:paraId="7AF50976" w14:textId="4848047D"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9. El derecho de petición también es aplicable en la vía gubernativa;</w:t>
      </w:r>
    </w:p>
    <w:p w14:paraId="0DE0F9F8" w14:textId="3C059A89"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 xml:space="preserve">10. La falta de competencia de la entidad ante quien se plantea, no la exonera del deber de responder; y </w:t>
      </w:r>
    </w:p>
    <w:p w14:paraId="3E0652B6" w14:textId="377F31E7" w:rsidR="00D878E2" w:rsidRPr="00D77764" w:rsidRDefault="00D878E2" w:rsidP="00D77764">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D77764">
        <w:rPr>
          <w:rFonts w:ascii="Bookman Old Style" w:hAnsi="Bookman Old Style"/>
          <w:i/>
          <w:szCs w:val="24"/>
          <w:bdr w:val="none" w:sz="0" w:space="0" w:color="auto" w:frame="1"/>
          <w:lang w:val="es-ES_tradnl"/>
        </w:rPr>
        <w:t>11. Ante la presentación de una petición, la entidad pública debe notificar su respuesta al interesado.”</w:t>
      </w:r>
    </w:p>
    <w:p w14:paraId="25AA2FA1" w14:textId="144D6E26" w:rsidR="0002433E" w:rsidRPr="007136DE" w:rsidRDefault="0002433E" w:rsidP="007136DE">
      <w:pPr>
        <w:shd w:val="clear" w:color="auto" w:fill="FFFFFF"/>
        <w:spacing w:after="0" w:line="276" w:lineRule="auto"/>
        <w:ind w:firstLine="426"/>
        <w:contextualSpacing/>
        <w:mirrorIndents/>
        <w:jc w:val="both"/>
        <w:textAlignment w:val="baseline"/>
        <w:rPr>
          <w:rFonts w:ascii="Bookman Old Style" w:hAnsi="Bookman Old Style"/>
          <w:i/>
          <w:sz w:val="24"/>
          <w:szCs w:val="24"/>
          <w:bdr w:val="none" w:sz="0" w:space="0" w:color="auto" w:frame="1"/>
          <w:lang w:val="es-ES_tradnl"/>
        </w:rPr>
      </w:pPr>
    </w:p>
    <w:p w14:paraId="79876073" w14:textId="76FCB6AB" w:rsidR="0002433E" w:rsidRPr="007136DE" w:rsidRDefault="0002433E" w:rsidP="007136D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7136DE">
        <w:rPr>
          <w:rFonts w:ascii="Bookman Old Style" w:hAnsi="Bookman Old Style"/>
          <w:sz w:val="24"/>
          <w:szCs w:val="24"/>
          <w:bdr w:val="none" w:sz="0" w:space="0" w:color="auto" w:frame="1"/>
          <w:lang w:val="es-ES_tradnl"/>
        </w:rPr>
        <w:t>Asimismo, en sentencia T-463 de 2011 señaló:</w:t>
      </w:r>
    </w:p>
    <w:p w14:paraId="57F8C045" w14:textId="204570AC" w:rsidR="0002433E" w:rsidRPr="007136DE" w:rsidRDefault="0002433E" w:rsidP="007136D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23004922" w14:textId="24912D13" w:rsidR="0002433E" w:rsidRPr="00D77764" w:rsidRDefault="0002433E" w:rsidP="00D77764">
      <w:pPr>
        <w:shd w:val="clear" w:color="auto" w:fill="FFFFFF"/>
        <w:spacing w:after="0" w:line="240" w:lineRule="auto"/>
        <w:ind w:left="426" w:right="420" w:firstLine="426"/>
        <w:contextualSpacing/>
        <w:mirrorIndents/>
        <w:jc w:val="both"/>
        <w:textAlignment w:val="baseline"/>
        <w:rPr>
          <w:rFonts w:ascii="Bookman Old Style" w:hAnsi="Bookman Old Style"/>
          <w:szCs w:val="24"/>
          <w:bdr w:val="none" w:sz="0" w:space="0" w:color="auto" w:frame="1"/>
          <w:lang w:val="es-ES_tradnl"/>
        </w:rPr>
      </w:pPr>
      <w:r w:rsidRPr="00D77764">
        <w:rPr>
          <w:rFonts w:ascii="Bookman Old Style" w:hAnsi="Bookman Old Style"/>
          <w:i/>
          <w:szCs w:val="24"/>
          <w:bdr w:val="none" w:sz="0" w:space="0" w:color="auto" w:frame="1"/>
          <w:lang w:val="es-ES_tradnl"/>
        </w:rPr>
        <w:t xml:space="preserve">“Así, esta corporación ha sostenido que el derecho de petición se materializa cuando la autoridad requerida, o el particular en los eventos en que procede, emite respuesta a lo pedido, i) respetando el término previsto para tal efecto; </w:t>
      </w:r>
      <w:r w:rsidRPr="00D77764">
        <w:rPr>
          <w:rFonts w:ascii="Bookman Old Style" w:hAnsi="Bookman Old Style"/>
          <w:b/>
          <w:i/>
          <w:szCs w:val="24"/>
          <w:bdr w:val="none" w:sz="0" w:space="0" w:color="auto" w:frame="1"/>
          <w:lang w:val="es-ES_tradnl"/>
        </w:rPr>
        <w:t xml:space="preserve">ii) de fondo, esto es, que resuelva la cuestión, sea de manera favorable o desfavorable a los intereses del </w:t>
      </w:r>
      <w:r w:rsidRPr="00D77764">
        <w:rPr>
          <w:rFonts w:ascii="Bookman Old Style" w:hAnsi="Bookman Old Style"/>
          <w:b/>
          <w:i/>
          <w:szCs w:val="24"/>
          <w:bdr w:val="none" w:sz="0" w:space="0" w:color="auto" w:frame="1"/>
          <w:lang w:val="es-ES_tradnl"/>
        </w:rPr>
        <w:lastRenderedPageBreak/>
        <w:t>peticionario, iii) en forma congruente frente a la petición elevada; y, iv) comunicándole tal contestación al solicitante.</w:t>
      </w:r>
      <w:r w:rsidR="00EA7E1E" w:rsidRPr="00D77764">
        <w:rPr>
          <w:rFonts w:ascii="Bookman Old Style" w:hAnsi="Bookman Old Style"/>
          <w:i/>
          <w:szCs w:val="24"/>
          <w:bdr w:val="none" w:sz="0" w:space="0" w:color="auto" w:frame="1"/>
          <w:lang w:val="es-ES_tradnl"/>
        </w:rPr>
        <w:t xml:space="preserve">” </w:t>
      </w:r>
    </w:p>
    <w:p w14:paraId="707AFC01" w14:textId="76F3C7AB" w:rsidR="00EA7E1E" w:rsidRPr="007136DE" w:rsidRDefault="00EA7E1E" w:rsidP="007136D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13FE110" w14:textId="2E6C4747" w:rsidR="00EA7E1E" w:rsidRPr="00D77764" w:rsidRDefault="00EA7E1E" w:rsidP="00D77764">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D77764">
        <w:rPr>
          <w:rFonts w:ascii="Bookman Old Style" w:hAnsi="Bookman Old Style"/>
          <w:sz w:val="24"/>
          <w:szCs w:val="24"/>
          <w:bdr w:val="none" w:sz="0" w:space="0" w:color="auto" w:frame="1"/>
          <w:lang w:val="es-ES"/>
        </w:rPr>
        <w:t>De lo anterior es preciso concluir que, la protección del derecho fundamental de petición requiere una respuesta de fondo, oportuna y</w:t>
      </w:r>
      <w:r w:rsidR="00757021" w:rsidRPr="00D77764">
        <w:rPr>
          <w:rFonts w:ascii="Bookman Old Style" w:hAnsi="Bookman Old Style"/>
          <w:sz w:val="24"/>
          <w:szCs w:val="24"/>
          <w:bdr w:val="none" w:sz="0" w:space="0" w:color="auto" w:frame="1"/>
          <w:lang w:val="es-ES"/>
        </w:rPr>
        <w:t>,</w:t>
      </w:r>
      <w:r w:rsidRPr="00D77764">
        <w:rPr>
          <w:rFonts w:ascii="Bookman Old Style" w:hAnsi="Bookman Old Style"/>
          <w:sz w:val="24"/>
          <w:szCs w:val="24"/>
          <w:bdr w:val="none" w:sz="0" w:space="0" w:color="auto" w:frame="1"/>
          <w:lang w:val="es-ES"/>
        </w:rPr>
        <w:t xml:space="preserve"> además, debe ser debidamente notificada al peticionario, pues es a partir de ese momento en que el derecho se ve protegido.</w:t>
      </w:r>
    </w:p>
    <w:p w14:paraId="4263F5BD" w14:textId="77777777" w:rsidR="00C82BF1" w:rsidRPr="007136DE" w:rsidRDefault="00C82BF1" w:rsidP="007136D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7136DE" w:rsidRDefault="004D7B99" w:rsidP="007136DE">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7136DE">
        <w:rPr>
          <w:rFonts w:ascii="Bookman Old Style" w:hAnsi="Bookman Old Style"/>
          <w:b/>
          <w:sz w:val="24"/>
          <w:szCs w:val="24"/>
          <w:bdr w:val="none" w:sz="0" w:space="0" w:color="auto" w:frame="1"/>
          <w:lang w:val="es-ES_tradnl"/>
        </w:rPr>
        <w:t>Caso Concreto</w:t>
      </w:r>
    </w:p>
    <w:p w14:paraId="7D1EEDDB" w14:textId="34F9ABBC" w:rsidR="004D7B99" w:rsidRPr="007136DE" w:rsidRDefault="004D7B99" w:rsidP="007136DE">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1A1DFED4" w14:textId="171D1894" w:rsidR="00B8079A" w:rsidRPr="007136DE" w:rsidRDefault="000A49DD" w:rsidP="007136D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7136DE">
        <w:rPr>
          <w:rFonts w:ascii="Bookman Old Style" w:hAnsi="Bookman Old Style"/>
          <w:sz w:val="24"/>
          <w:szCs w:val="24"/>
          <w:bdr w:val="none" w:sz="0" w:space="0" w:color="auto" w:frame="1"/>
          <w:lang w:val="es-ES"/>
        </w:rPr>
        <w:t xml:space="preserve">Descendiendo al caso bajo estudio, </w:t>
      </w:r>
      <w:r w:rsidR="00B8079A" w:rsidRPr="007136DE">
        <w:rPr>
          <w:rFonts w:ascii="Bookman Old Style" w:hAnsi="Bookman Old Style"/>
          <w:sz w:val="24"/>
          <w:szCs w:val="24"/>
          <w:bdr w:val="none" w:sz="0" w:space="0" w:color="auto" w:frame="1"/>
          <w:lang w:val="es-ES"/>
        </w:rPr>
        <w:t>se evidencia que el accionante interpone acción de tutela en contra de COLPENSIONES al considerar vulnerados sus derechos fundamentales a la seguridad social, mínimo vital, vida digna, salud y derecho de petición, teniendo en cuenta que la Administradora no ha cumplido las órdenes impuestas mediante sentencia de primera proferida el 31 de agosto de 2020, modificada con la sentencia de segunda instancia emitida el 19 septiembre de 2022.</w:t>
      </w:r>
    </w:p>
    <w:p w14:paraId="5244980B" w14:textId="2C89B344" w:rsidR="00B8079A" w:rsidRPr="007136DE" w:rsidRDefault="00B8079A" w:rsidP="007136D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0A91A692" w14:textId="6F9C0DF6" w:rsidR="00B8079A" w:rsidRPr="007136DE" w:rsidRDefault="00B8079A"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En la sentencia de primera instancia del 31 de agosto de 2020, el Juzgado Quinto Laboral condenó a COLPENSIONES y al señor OSCAR ALBERTO IZA </w:t>
      </w:r>
      <w:proofErr w:type="spellStart"/>
      <w:r w:rsidRPr="007136DE">
        <w:rPr>
          <w:rFonts w:ascii="Bookman Old Style" w:hAnsi="Bookman Old Style" w:cs="Times New Roman"/>
          <w:sz w:val="24"/>
          <w:szCs w:val="24"/>
        </w:rPr>
        <w:t>CHUJFI</w:t>
      </w:r>
      <w:proofErr w:type="spellEnd"/>
      <w:r w:rsidRPr="007136DE">
        <w:rPr>
          <w:rFonts w:ascii="Bookman Old Style" w:hAnsi="Bookman Old Style" w:cs="Times New Roman"/>
          <w:sz w:val="24"/>
          <w:szCs w:val="24"/>
        </w:rPr>
        <w:t>, así:</w:t>
      </w:r>
    </w:p>
    <w:p w14:paraId="10AFE66A" w14:textId="77777777" w:rsidR="00B8079A" w:rsidRPr="007136DE" w:rsidRDefault="00B8079A" w:rsidP="007136DE">
      <w:pPr>
        <w:spacing w:after="0" w:line="276" w:lineRule="auto"/>
        <w:ind w:firstLine="426"/>
        <w:jc w:val="both"/>
        <w:rPr>
          <w:rFonts w:ascii="Bookman Old Style" w:hAnsi="Bookman Old Style" w:cs="Times New Roman"/>
          <w:sz w:val="24"/>
          <w:szCs w:val="24"/>
        </w:rPr>
      </w:pPr>
    </w:p>
    <w:p w14:paraId="47272CE6"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szCs w:val="24"/>
        </w:rPr>
        <w:t>“</w:t>
      </w:r>
      <w:r w:rsidRPr="00D77764">
        <w:rPr>
          <w:rFonts w:ascii="Bookman Old Style" w:hAnsi="Bookman Old Style" w:cs="Times New Roman"/>
          <w:b/>
          <w:i/>
          <w:szCs w:val="24"/>
        </w:rPr>
        <w:t>PRIMERO:</w:t>
      </w:r>
      <w:r w:rsidRPr="00D77764">
        <w:rPr>
          <w:rFonts w:ascii="Bookman Old Style" w:hAnsi="Bookman Old Style" w:cs="Times New Roman"/>
          <w:i/>
          <w:szCs w:val="24"/>
        </w:rPr>
        <w:t xml:space="preserve"> DECLARAR no probada las excepciones propuestas por las pasivas. </w:t>
      </w:r>
    </w:p>
    <w:p w14:paraId="44F25CD4"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20E012B9" w14:textId="024F658C"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SEGUNDO:</w:t>
      </w:r>
      <w:r w:rsidRPr="00D77764">
        <w:rPr>
          <w:rFonts w:ascii="Bookman Old Style" w:hAnsi="Bookman Old Style" w:cs="Times New Roman"/>
          <w:i/>
          <w:szCs w:val="24"/>
        </w:rPr>
        <w:t xml:space="preserve"> CONDENAR a OSCAR ALBERTO IZA </w:t>
      </w:r>
      <w:proofErr w:type="spellStart"/>
      <w:r w:rsidRPr="00D77764">
        <w:rPr>
          <w:rFonts w:ascii="Bookman Old Style" w:hAnsi="Bookman Old Style" w:cs="Times New Roman"/>
          <w:i/>
          <w:szCs w:val="24"/>
        </w:rPr>
        <w:t>CHUJFI</w:t>
      </w:r>
      <w:proofErr w:type="spellEnd"/>
      <w:r w:rsidRPr="00D77764">
        <w:rPr>
          <w:rFonts w:ascii="Bookman Old Style" w:hAnsi="Bookman Old Style" w:cs="Times New Roman"/>
          <w:i/>
          <w:szCs w:val="24"/>
        </w:rPr>
        <w:t xml:space="preserve">, a realizar los pagos por los aportes al sistema de seguridad social en pensión del señor JUAN EVANGELISTA </w:t>
      </w:r>
      <w:r w:rsidR="00D77764" w:rsidRPr="00D77764">
        <w:rPr>
          <w:rFonts w:ascii="Bookman Old Style" w:hAnsi="Bookman Old Style" w:cs="Times New Roman"/>
          <w:i/>
          <w:szCs w:val="24"/>
        </w:rPr>
        <w:t>SANTIBÁÑEZ</w:t>
      </w:r>
      <w:r w:rsidRPr="00D77764">
        <w:rPr>
          <w:rFonts w:ascii="Bookman Old Style" w:hAnsi="Bookman Old Style" w:cs="Times New Roman"/>
          <w:i/>
          <w:szCs w:val="24"/>
        </w:rPr>
        <w:t>, C.C. 2.587.379 en los periodos del 1-feb-1998 al 11- dic, 1999, y del 10- enero al 15-Dic, 2000 en la ADMINISTRADORA COLOMBIANA DE PENSIONES</w:t>
      </w:r>
      <w:r w:rsidR="00D77764" w:rsidRPr="00D77764">
        <w:rPr>
          <w:rFonts w:ascii="Bookman Old Style" w:hAnsi="Bookman Old Style" w:cs="Times New Roman"/>
          <w:i/>
          <w:szCs w:val="24"/>
        </w:rPr>
        <w:t xml:space="preserve"> – </w:t>
      </w:r>
      <w:r w:rsidRPr="00D77764">
        <w:rPr>
          <w:rFonts w:ascii="Bookman Old Style" w:hAnsi="Bookman Old Style" w:cs="Times New Roman"/>
          <w:i/>
          <w:szCs w:val="24"/>
        </w:rPr>
        <w:t xml:space="preserve">COLPENSIONES, según cálculo actuarial que realice esa entidad. </w:t>
      </w:r>
    </w:p>
    <w:p w14:paraId="4F3B17A7"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29073058"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 xml:space="preserve">TERCERO: </w:t>
      </w:r>
      <w:r w:rsidRPr="00D77764">
        <w:rPr>
          <w:rFonts w:ascii="Bookman Old Style" w:hAnsi="Bookman Old Style" w:cs="Times New Roman"/>
          <w:i/>
          <w:szCs w:val="24"/>
        </w:rPr>
        <w:t>ORDENAR a la Administradora Colombiana de Pensiones COLPENSIONES que, en el término de 1 mes, contado a partir de la ejecutoria de esta providencia, proceda a realizar el cálculo actuarial por los periodos de 1-feb-1998 al 11- dic, 1999 y del 10-</w:t>
      </w:r>
      <w:proofErr w:type="spellStart"/>
      <w:r w:rsidRPr="00D77764">
        <w:rPr>
          <w:rFonts w:ascii="Bookman Old Style" w:hAnsi="Bookman Old Style" w:cs="Times New Roman"/>
          <w:i/>
          <w:szCs w:val="24"/>
        </w:rPr>
        <w:t>Ener</w:t>
      </w:r>
      <w:proofErr w:type="spellEnd"/>
      <w:r w:rsidRPr="00D77764">
        <w:rPr>
          <w:rFonts w:ascii="Bookman Old Style" w:hAnsi="Bookman Old Style" w:cs="Times New Roman"/>
          <w:i/>
          <w:szCs w:val="24"/>
        </w:rPr>
        <w:t xml:space="preserve"> al 15-Dic, 2000 por falta de afiliación.”</w:t>
      </w:r>
    </w:p>
    <w:p w14:paraId="13D66F2C"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24739E3D" w14:textId="68478880"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CUARTO:</w:t>
      </w:r>
      <w:r w:rsidRPr="00D77764">
        <w:rPr>
          <w:rFonts w:ascii="Bookman Old Style" w:hAnsi="Bookman Old Style" w:cs="Times New Roman"/>
          <w:i/>
          <w:szCs w:val="24"/>
        </w:rPr>
        <w:t xml:space="preserve"> DECLARAR que el señor JUAN EVANGELISTA </w:t>
      </w:r>
      <w:r w:rsidR="002507E4" w:rsidRPr="00D77764">
        <w:rPr>
          <w:rFonts w:ascii="Bookman Old Style" w:hAnsi="Bookman Old Style" w:cs="Times New Roman"/>
          <w:i/>
          <w:szCs w:val="24"/>
        </w:rPr>
        <w:t>SANTIBÁÑEZ</w:t>
      </w:r>
      <w:r w:rsidRPr="00D77764">
        <w:rPr>
          <w:rFonts w:ascii="Bookman Old Style" w:hAnsi="Bookman Old Style" w:cs="Times New Roman"/>
          <w:i/>
          <w:szCs w:val="24"/>
        </w:rPr>
        <w:t xml:space="preserve">, C.C. 2.587.379 tiene derecho a que LA ADMINISTRADORA COLOMBIANA DE PENSIONES le reconozca y pague pensión de vejez de conformidad con el Acuerdo 049 de 1990 a partir del 1-mayo, 2012 en cuantía un salario mínimo mensual legal vigente y 13 mesadas anuales, conforme con las consideraciones que preceden. </w:t>
      </w:r>
    </w:p>
    <w:p w14:paraId="028A46EE"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0DCFD7DB" w14:textId="5579AFDD"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QUINTO:</w:t>
      </w:r>
      <w:r w:rsidRPr="00D77764">
        <w:rPr>
          <w:rFonts w:ascii="Bookman Old Style" w:hAnsi="Bookman Old Style" w:cs="Times New Roman"/>
          <w:i/>
          <w:szCs w:val="24"/>
        </w:rPr>
        <w:t xml:space="preserve"> CONDENAR a ADMINISTRADORA DE PENSIONES COLPENSIONES a cancelar al señor JUAN EVANGELISTA </w:t>
      </w:r>
      <w:r w:rsidR="002507E4" w:rsidRPr="00D77764">
        <w:rPr>
          <w:rFonts w:ascii="Bookman Old Style" w:hAnsi="Bookman Old Style" w:cs="Times New Roman"/>
          <w:i/>
          <w:szCs w:val="24"/>
        </w:rPr>
        <w:t>SANTIBÁÑEZ</w:t>
      </w:r>
      <w:r w:rsidRPr="00D77764">
        <w:rPr>
          <w:rFonts w:ascii="Bookman Old Style" w:hAnsi="Bookman Old Style" w:cs="Times New Roman"/>
          <w:i/>
          <w:szCs w:val="24"/>
        </w:rPr>
        <w:t>, C.C. 2.587.379, un retroactivo pensional en la suma de $75,645,690 liquidado desde el 1 de mayo de 2012 al 31 de agosto de 2020, sin perjuicio de las que se causen a futuro, procediendo frente a él los descuentos y retenciones de Ley, ello una vez cumplida la orden del numeral segundo en cuanto al pago del cálculo actuarial por falta de afiliación de los periodos 1-feb-1998 al 11- dic, 1999 y del 10-</w:t>
      </w:r>
      <w:proofErr w:type="spellStart"/>
      <w:r w:rsidRPr="00D77764">
        <w:rPr>
          <w:rFonts w:ascii="Bookman Old Style" w:hAnsi="Bookman Old Style" w:cs="Times New Roman"/>
          <w:i/>
          <w:szCs w:val="24"/>
        </w:rPr>
        <w:t>Ener</w:t>
      </w:r>
      <w:proofErr w:type="spellEnd"/>
      <w:r w:rsidRPr="00D77764">
        <w:rPr>
          <w:rFonts w:ascii="Bookman Old Style" w:hAnsi="Bookman Old Style" w:cs="Times New Roman"/>
          <w:i/>
          <w:szCs w:val="24"/>
        </w:rPr>
        <w:t xml:space="preserve"> al 15-Dic 2000. Frente a las mesadas pensionales causadas se reconoce la indexación hasta la fecha efectiva del pago. </w:t>
      </w:r>
    </w:p>
    <w:p w14:paraId="7998934C"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6D57B7ED"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SEXTO:</w:t>
      </w:r>
      <w:r w:rsidRPr="00D77764">
        <w:rPr>
          <w:rFonts w:ascii="Bookman Old Style" w:hAnsi="Bookman Old Style" w:cs="Times New Roman"/>
          <w:i/>
          <w:szCs w:val="24"/>
        </w:rPr>
        <w:t xml:space="preserve"> CONDENAR en costas procesales a favor del demandante en un 90%, estando a cargo de OSCAR ALBERTO IZA </w:t>
      </w:r>
      <w:proofErr w:type="spellStart"/>
      <w:r w:rsidRPr="00D77764">
        <w:rPr>
          <w:rFonts w:ascii="Bookman Old Style" w:hAnsi="Bookman Old Style" w:cs="Times New Roman"/>
          <w:i/>
          <w:szCs w:val="24"/>
        </w:rPr>
        <w:t>CHUJFI</w:t>
      </w:r>
      <w:proofErr w:type="spellEnd"/>
      <w:r w:rsidRPr="00D77764">
        <w:rPr>
          <w:rFonts w:ascii="Bookman Old Style" w:hAnsi="Bookman Old Style" w:cs="Times New Roman"/>
          <w:i/>
          <w:szCs w:val="24"/>
        </w:rPr>
        <w:t xml:space="preserve">, teniendo en cuenta la prosperidad de las peticiones y porque así lo autoriza el artículo 365 </w:t>
      </w:r>
      <w:proofErr w:type="spellStart"/>
      <w:r w:rsidRPr="00D77764">
        <w:rPr>
          <w:rFonts w:ascii="Bookman Old Style" w:hAnsi="Bookman Old Style" w:cs="Times New Roman"/>
          <w:i/>
          <w:szCs w:val="24"/>
        </w:rPr>
        <w:t>C.G.P</w:t>
      </w:r>
      <w:proofErr w:type="spellEnd"/>
      <w:r w:rsidRPr="00D77764">
        <w:rPr>
          <w:rFonts w:ascii="Bookman Old Style" w:hAnsi="Bookman Old Style" w:cs="Times New Roman"/>
          <w:i/>
          <w:szCs w:val="24"/>
        </w:rPr>
        <w:t>. No se condena en costas a Colpensiones.”</w:t>
      </w:r>
    </w:p>
    <w:p w14:paraId="5937FFE6" w14:textId="77777777" w:rsidR="00B8079A" w:rsidRPr="007136DE" w:rsidRDefault="00B8079A" w:rsidP="007136DE">
      <w:pPr>
        <w:spacing w:after="0" w:line="276" w:lineRule="auto"/>
        <w:ind w:firstLine="426"/>
        <w:jc w:val="both"/>
        <w:rPr>
          <w:rFonts w:ascii="Bookman Old Style" w:hAnsi="Bookman Old Style" w:cs="Times New Roman"/>
          <w:sz w:val="24"/>
          <w:szCs w:val="24"/>
        </w:rPr>
      </w:pPr>
    </w:p>
    <w:p w14:paraId="5460FDAF" w14:textId="77777777" w:rsidR="00B8079A" w:rsidRPr="007136DE" w:rsidRDefault="00B8079A"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En el trámite de segunda instancia, la Sala Laboral del Tribunal Superior de Pereira, a través de la sentencia de segunda instancia del 19 de septiembre de 2022, modificó el fallo de primera, así:</w:t>
      </w:r>
    </w:p>
    <w:p w14:paraId="27F10854" w14:textId="77777777" w:rsidR="00B8079A" w:rsidRPr="007136DE" w:rsidRDefault="00B8079A" w:rsidP="007136DE">
      <w:pPr>
        <w:spacing w:after="0" w:line="276" w:lineRule="auto"/>
        <w:ind w:firstLine="426"/>
        <w:jc w:val="both"/>
        <w:rPr>
          <w:rFonts w:ascii="Bookman Old Style" w:hAnsi="Bookman Old Style" w:cs="Times New Roman"/>
          <w:sz w:val="24"/>
          <w:szCs w:val="24"/>
        </w:rPr>
      </w:pPr>
    </w:p>
    <w:p w14:paraId="64D94B9D"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szCs w:val="24"/>
        </w:rPr>
        <w:t>“</w:t>
      </w:r>
      <w:r w:rsidRPr="00D77764">
        <w:rPr>
          <w:rFonts w:ascii="Bookman Old Style" w:hAnsi="Bookman Old Style" w:cs="Times New Roman"/>
          <w:b/>
          <w:i/>
          <w:szCs w:val="24"/>
        </w:rPr>
        <w:t xml:space="preserve">PRIMERO: </w:t>
      </w:r>
      <w:r w:rsidRPr="00D77764">
        <w:rPr>
          <w:rFonts w:ascii="Bookman Old Style" w:hAnsi="Bookman Old Style" w:cs="Times New Roman"/>
          <w:i/>
          <w:szCs w:val="24"/>
        </w:rPr>
        <w:t xml:space="preserve">MODIFICAR la sentencia apelada y consultada, en el sentido de indicar que los ciclos que se deben tener en cuenta para el cálculo actuarial son desde el 24-feb-1998 al 20-dic-1998; del 10-ene-1999 al 11-dic-1999 y del 10-ene-2000 al 15-dic-2000. </w:t>
      </w:r>
    </w:p>
    <w:p w14:paraId="7F36C2B6"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72D8C9E8" w14:textId="361650F9"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 xml:space="preserve">SEGUNDO: </w:t>
      </w:r>
      <w:r w:rsidRPr="00D77764">
        <w:rPr>
          <w:rFonts w:ascii="Bookman Old Style" w:hAnsi="Bookman Old Style" w:cs="Times New Roman"/>
          <w:i/>
          <w:szCs w:val="24"/>
        </w:rPr>
        <w:t xml:space="preserve">MODIFICAR el numeral quinto de la sentencia apelada y consultada, el cual quedará así: “QUINTO: CONDENAR a ADMINISTRADORA DE PENSIONES COLPENSIONES a cancelar al señor JUAN EVANGELISTA </w:t>
      </w:r>
      <w:r w:rsidR="00D77764" w:rsidRPr="00D77764">
        <w:rPr>
          <w:rFonts w:ascii="Bookman Old Style" w:hAnsi="Bookman Old Style" w:cs="Times New Roman"/>
          <w:i/>
          <w:szCs w:val="24"/>
        </w:rPr>
        <w:t>SANTIBÁÑEZ</w:t>
      </w:r>
      <w:r w:rsidRPr="00D77764">
        <w:rPr>
          <w:rFonts w:ascii="Bookman Old Style" w:hAnsi="Bookman Old Style" w:cs="Times New Roman"/>
          <w:i/>
          <w:szCs w:val="24"/>
        </w:rPr>
        <w:t xml:space="preserve">, C.C. 2.587.379, un retroactivo pensional en la suma de $75,645,690 liquidado desde el 1 de mayo de 2012 al 31 de agosto de 2020, sin perjuicio de las que se causen a futuro, procediendo frente a él los descuentos y retenciones de Ley. Frente a las mesadas pensionales causadas se reconoce la indexación hasta la fecha efectiva del pago.” </w:t>
      </w:r>
    </w:p>
    <w:p w14:paraId="01C6CAFC"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4265E935"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 xml:space="preserve">TERCERO: </w:t>
      </w:r>
      <w:r w:rsidRPr="00D77764">
        <w:rPr>
          <w:rFonts w:ascii="Bookman Old Style" w:hAnsi="Bookman Old Style" w:cs="Times New Roman"/>
          <w:i/>
          <w:szCs w:val="24"/>
        </w:rPr>
        <w:t xml:space="preserve">ACTUALIZAR la condena por concepto de retroactivo desde el 01 de septiembre de 2020 hasta el 31 de agosto de 2022, cálculo que arroja un total de $24.199.853. En atención a lo dispuesto en el artículo 283 del </w:t>
      </w:r>
      <w:proofErr w:type="spellStart"/>
      <w:r w:rsidRPr="00D77764">
        <w:rPr>
          <w:rFonts w:ascii="Bookman Old Style" w:hAnsi="Bookman Old Style" w:cs="Times New Roman"/>
          <w:i/>
          <w:szCs w:val="24"/>
        </w:rPr>
        <w:t>CGP</w:t>
      </w:r>
      <w:proofErr w:type="spellEnd"/>
      <w:r w:rsidRPr="00D77764">
        <w:rPr>
          <w:rFonts w:ascii="Bookman Old Style" w:hAnsi="Bookman Old Style" w:cs="Times New Roman"/>
          <w:i/>
          <w:szCs w:val="24"/>
        </w:rPr>
        <w:t xml:space="preserve">. </w:t>
      </w:r>
    </w:p>
    <w:p w14:paraId="5AB070EB"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3DE8CFF9"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CUARTO:</w:t>
      </w:r>
      <w:r w:rsidRPr="00D77764">
        <w:rPr>
          <w:rFonts w:ascii="Bookman Old Style" w:hAnsi="Bookman Old Style" w:cs="Times New Roman"/>
          <w:i/>
          <w:szCs w:val="24"/>
        </w:rPr>
        <w:t xml:space="preserve"> ADICIONAR a la sentencia, la autorización a COLPENSIONES para que descuente del retroactivo pensional adeudado, los aportes a salud que corresponde efectuar al demandante, para ser transferidos a la entidad que se encuentre afiliado o elija para tal fin. (Artículo 143 inciso 2 de la Ley 100/1993, en concordancia con el artículo 42 inciso 3, Decreto 692/94) </w:t>
      </w:r>
    </w:p>
    <w:p w14:paraId="277F4CD0"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p>
    <w:p w14:paraId="59B29ABB" w14:textId="77777777" w:rsidR="00B8079A" w:rsidRPr="00D77764" w:rsidRDefault="00B8079A" w:rsidP="00D77764">
      <w:pPr>
        <w:spacing w:after="0" w:line="240" w:lineRule="auto"/>
        <w:ind w:left="426" w:right="420" w:firstLine="426"/>
        <w:jc w:val="both"/>
        <w:rPr>
          <w:rFonts w:ascii="Bookman Old Style" w:hAnsi="Bookman Old Style" w:cs="Times New Roman"/>
          <w:i/>
          <w:szCs w:val="24"/>
        </w:rPr>
      </w:pPr>
      <w:r w:rsidRPr="00D77764">
        <w:rPr>
          <w:rFonts w:ascii="Bookman Old Style" w:hAnsi="Bookman Old Style" w:cs="Times New Roman"/>
          <w:b/>
          <w:i/>
          <w:szCs w:val="24"/>
        </w:rPr>
        <w:t>QUINTO:</w:t>
      </w:r>
      <w:r w:rsidRPr="00D77764">
        <w:rPr>
          <w:rFonts w:ascii="Bookman Old Style" w:hAnsi="Bookman Old Style" w:cs="Times New Roman"/>
          <w:i/>
          <w:szCs w:val="24"/>
        </w:rPr>
        <w:t xml:space="preserve"> CONDENAR a COLPENSIONES al pago de intereses moratorios que se generarían a partir de la fecha de ejecutoria de la presente sentencia.”</w:t>
      </w:r>
    </w:p>
    <w:p w14:paraId="33E6E99A" w14:textId="77777777" w:rsidR="00B8079A" w:rsidRPr="007136DE" w:rsidRDefault="00B8079A" w:rsidP="007136DE">
      <w:pPr>
        <w:spacing w:after="0" w:line="276" w:lineRule="auto"/>
        <w:ind w:firstLine="426"/>
        <w:jc w:val="both"/>
        <w:rPr>
          <w:rFonts w:ascii="Bookman Old Style" w:hAnsi="Bookman Old Style" w:cs="Times New Roman"/>
          <w:sz w:val="24"/>
          <w:szCs w:val="24"/>
        </w:rPr>
      </w:pPr>
    </w:p>
    <w:p w14:paraId="628EA434" w14:textId="0D805221" w:rsidR="00592347" w:rsidRPr="007136DE" w:rsidRDefault="00592347" w:rsidP="007136DE">
      <w:pPr>
        <w:spacing w:after="0" w:line="276" w:lineRule="auto"/>
        <w:ind w:firstLine="426"/>
        <w:jc w:val="both"/>
        <w:rPr>
          <w:rFonts w:ascii="Bookman Old Style" w:eastAsia="Bookman Old Style" w:hAnsi="Bookman Old Style" w:cs="Bookman Old Style"/>
          <w:sz w:val="24"/>
          <w:szCs w:val="24"/>
        </w:rPr>
      </w:pPr>
      <w:r w:rsidRPr="007136DE">
        <w:rPr>
          <w:rFonts w:ascii="Bookman Old Style" w:hAnsi="Bookman Old Style" w:cs="Times New Roman"/>
          <w:sz w:val="24"/>
          <w:szCs w:val="24"/>
        </w:rPr>
        <w:t>Pues bien, en primer lugar</w:t>
      </w:r>
      <w:r w:rsidR="005D1C43" w:rsidRPr="007136DE">
        <w:rPr>
          <w:rFonts w:ascii="Bookman Old Style" w:hAnsi="Bookman Old Style" w:cs="Times New Roman"/>
          <w:sz w:val="24"/>
          <w:szCs w:val="24"/>
        </w:rPr>
        <w:t>,</w:t>
      </w:r>
      <w:r w:rsidRPr="007136DE">
        <w:rPr>
          <w:rFonts w:ascii="Bookman Old Style" w:hAnsi="Bookman Old Style" w:cs="Times New Roman"/>
          <w:sz w:val="24"/>
          <w:szCs w:val="24"/>
        </w:rPr>
        <w:t xml:space="preserve"> debe decirse que l</w:t>
      </w:r>
      <w:r w:rsidR="004F266C" w:rsidRPr="007136DE">
        <w:rPr>
          <w:rFonts w:ascii="Bookman Old Style" w:eastAsia="Bookman Old Style" w:hAnsi="Bookman Old Style" w:cs="Bookman Old Style"/>
          <w:sz w:val="24"/>
          <w:szCs w:val="24"/>
        </w:rPr>
        <w:t>a Corte Constitucional</w:t>
      </w:r>
      <w:r w:rsidR="001637CE" w:rsidRPr="007136DE">
        <w:rPr>
          <w:rFonts w:ascii="Bookman Old Style" w:eastAsia="Bookman Old Style" w:hAnsi="Bookman Old Style" w:cs="Bookman Old Style"/>
          <w:sz w:val="24"/>
          <w:szCs w:val="24"/>
        </w:rPr>
        <w:t xml:space="preserve"> ha señalado que, en principio, la tutela es improcedente para lograr el cumplimiento de una decisión judicial, salvo en los casos en que el interesado requiera la intervención inmediata del juez constitucional. </w:t>
      </w:r>
    </w:p>
    <w:p w14:paraId="1074BFB4" w14:textId="77777777" w:rsidR="00592347" w:rsidRPr="007136DE" w:rsidRDefault="00592347" w:rsidP="007136DE">
      <w:pPr>
        <w:spacing w:after="0" w:line="276" w:lineRule="auto"/>
        <w:ind w:firstLine="426"/>
        <w:jc w:val="both"/>
        <w:rPr>
          <w:rFonts w:ascii="Bookman Old Style" w:eastAsia="Bookman Old Style" w:hAnsi="Bookman Old Style" w:cs="Bookman Old Style"/>
          <w:sz w:val="24"/>
          <w:szCs w:val="24"/>
        </w:rPr>
      </w:pPr>
    </w:p>
    <w:p w14:paraId="3C0B22B4" w14:textId="1531A963" w:rsidR="004F266C" w:rsidRPr="007136DE" w:rsidRDefault="001637CE" w:rsidP="007136DE">
      <w:pPr>
        <w:spacing w:after="0" w:line="276" w:lineRule="auto"/>
        <w:ind w:firstLine="426"/>
        <w:jc w:val="both"/>
        <w:rPr>
          <w:rFonts w:ascii="Bookman Old Style" w:eastAsia="Bookman Old Style" w:hAnsi="Bookman Old Style" w:cs="Bookman Old Style"/>
          <w:i/>
          <w:iCs/>
          <w:sz w:val="24"/>
          <w:szCs w:val="24"/>
        </w:rPr>
      </w:pPr>
      <w:r w:rsidRPr="007136DE">
        <w:rPr>
          <w:rFonts w:ascii="Bookman Old Style" w:eastAsia="Bookman Old Style" w:hAnsi="Bookman Old Style" w:cs="Bookman Old Style"/>
          <w:sz w:val="24"/>
          <w:szCs w:val="24"/>
        </w:rPr>
        <w:t>Así</w:t>
      </w:r>
      <w:r w:rsidR="004F266C" w:rsidRPr="007136DE">
        <w:rPr>
          <w:rFonts w:ascii="Bookman Old Style" w:eastAsia="Bookman Old Style" w:hAnsi="Bookman Old Style" w:cs="Bookman Old Style"/>
          <w:sz w:val="24"/>
          <w:szCs w:val="24"/>
        </w:rPr>
        <w:t xml:space="preserve"> en sentencia T-</w:t>
      </w:r>
      <w:proofErr w:type="spellStart"/>
      <w:r w:rsidR="004F266C" w:rsidRPr="007136DE">
        <w:rPr>
          <w:rFonts w:ascii="Bookman Old Style" w:eastAsia="Bookman Old Style" w:hAnsi="Bookman Old Style" w:cs="Bookman Old Style"/>
          <w:sz w:val="24"/>
          <w:szCs w:val="24"/>
        </w:rPr>
        <w:t>560A</w:t>
      </w:r>
      <w:proofErr w:type="spellEnd"/>
      <w:r w:rsidR="004F266C" w:rsidRPr="007136DE">
        <w:rPr>
          <w:rFonts w:ascii="Bookman Old Style" w:eastAsia="Bookman Old Style" w:hAnsi="Bookman Old Style" w:cs="Bookman Old Style"/>
          <w:sz w:val="24"/>
          <w:szCs w:val="24"/>
        </w:rPr>
        <w:t>-2014, estableció unas reglas que deben ser constatadas por el juez de tutela</w:t>
      </w:r>
      <w:r w:rsidRPr="007136DE">
        <w:rPr>
          <w:rFonts w:ascii="Bookman Old Style" w:eastAsia="Bookman Old Style" w:hAnsi="Bookman Old Style" w:cs="Bookman Old Style"/>
          <w:sz w:val="24"/>
          <w:szCs w:val="24"/>
        </w:rPr>
        <w:t>, para que</w:t>
      </w:r>
      <w:r w:rsidR="44A63247" w:rsidRPr="007136DE">
        <w:rPr>
          <w:rFonts w:ascii="Bookman Old Style" w:eastAsia="Bookman Old Style" w:hAnsi="Bookman Old Style" w:cs="Bookman Old Style"/>
          <w:sz w:val="24"/>
          <w:szCs w:val="24"/>
        </w:rPr>
        <w:t xml:space="preserve"> proceda</w:t>
      </w:r>
      <w:r w:rsidRPr="007136DE">
        <w:rPr>
          <w:rFonts w:ascii="Bookman Old Style" w:eastAsia="Bookman Old Style" w:hAnsi="Bookman Old Style" w:cs="Bookman Old Style"/>
          <w:sz w:val="24"/>
          <w:szCs w:val="24"/>
        </w:rPr>
        <w:t xml:space="preserve"> la tutela de forma excepcional en estos casos, las cuales son</w:t>
      </w:r>
      <w:r w:rsidR="004F266C" w:rsidRPr="007136DE">
        <w:rPr>
          <w:rFonts w:ascii="Bookman Old Style" w:eastAsia="Bookman Old Style" w:hAnsi="Bookman Old Style" w:cs="Bookman Old Style"/>
          <w:sz w:val="24"/>
          <w:szCs w:val="24"/>
        </w:rPr>
        <w:t xml:space="preserve">: </w:t>
      </w:r>
      <w:r w:rsidR="004F266C" w:rsidRPr="007F7ECC">
        <w:rPr>
          <w:rFonts w:ascii="Bookman Old Style" w:eastAsia="Bookman Old Style" w:hAnsi="Bookman Old Style" w:cs="Bookman Old Style"/>
          <w:b/>
          <w:bCs/>
          <w:i/>
          <w:iCs/>
          <w:szCs w:val="24"/>
        </w:rPr>
        <w:t>(i)</w:t>
      </w:r>
      <w:r w:rsidR="004F266C" w:rsidRPr="007F7ECC">
        <w:rPr>
          <w:rFonts w:ascii="Bookman Old Style" w:eastAsia="Bookman Old Style" w:hAnsi="Bookman Old Style" w:cs="Bookman Old Style"/>
          <w:i/>
          <w:iCs/>
          <w:szCs w:val="24"/>
        </w:rPr>
        <w:t xml:space="preserve"> Procede la acción constitucional cuando la autoridad que debe cumplir lo ordenado en la sentencia se niega a hacerlo, sin justificación razonable. </w:t>
      </w:r>
      <w:r w:rsidR="004F266C" w:rsidRPr="007F7ECC">
        <w:rPr>
          <w:rFonts w:ascii="Bookman Old Style" w:eastAsia="Bookman Old Style" w:hAnsi="Bookman Old Style" w:cs="Bookman Old Style"/>
          <w:b/>
          <w:bCs/>
          <w:i/>
          <w:iCs/>
          <w:szCs w:val="24"/>
        </w:rPr>
        <w:t>(ii)</w:t>
      </w:r>
      <w:r w:rsidR="004F266C" w:rsidRPr="007F7ECC">
        <w:rPr>
          <w:rFonts w:ascii="Bookman Old Style" w:eastAsia="Bookman Old Style" w:hAnsi="Bookman Old Style" w:cs="Bookman Old Style"/>
          <w:i/>
          <w:iCs/>
          <w:szCs w:val="24"/>
        </w:rPr>
        <w:t xml:space="preserve"> Cuando la omisión o renuencia a cumplir la orden emanada de la decisión judicial quebranta directamente los derechos fundamentales del peticionario, en consideración con las especiales circunstancias en las que se encuentra. </w:t>
      </w:r>
      <w:r w:rsidR="004F266C" w:rsidRPr="007F7ECC">
        <w:rPr>
          <w:rFonts w:ascii="Bookman Old Style" w:eastAsia="Bookman Old Style" w:hAnsi="Bookman Old Style" w:cs="Bookman Old Style"/>
          <w:b/>
          <w:bCs/>
          <w:i/>
          <w:iCs/>
          <w:szCs w:val="24"/>
        </w:rPr>
        <w:t xml:space="preserve">(iii) </w:t>
      </w:r>
      <w:r w:rsidR="004F266C" w:rsidRPr="007F7ECC">
        <w:rPr>
          <w:rFonts w:ascii="Bookman Old Style" w:eastAsia="Bookman Old Style" w:hAnsi="Bookman Old Style" w:cs="Bookman Old Style"/>
          <w:i/>
          <w:iCs/>
          <w:szCs w:val="24"/>
        </w:rPr>
        <w:t>Cuando el mecanismo ordinario establecido en el ordenamiento jurídico para proteger el derecho fundamental carece de idoneidad, por lo que no resulta efectivo para su protección</w:t>
      </w:r>
      <w:r w:rsidR="004F266C" w:rsidRPr="007136DE">
        <w:rPr>
          <w:rFonts w:ascii="Bookman Old Style" w:eastAsia="Bookman Old Style" w:hAnsi="Bookman Old Style" w:cs="Bookman Old Style"/>
          <w:i/>
          <w:iCs/>
          <w:sz w:val="24"/>
          <w:szCs w:val="24"/>
        </w:rPr>
        <w:t>.</w:t>
      </w:r>
    </w:p>
    <w:p w14:paraId="6CEE6D33" w14:textId="11E038A3" w:rsidR="003D2465" w:rsidRPr="007136DE" w:rsidRDefault="003D2465" w:rsidP="007136DE">
      <w:pPr>
        <w:spacing w:after="0" w:line="276" w:lineRule="auto"/>
        <w:ind w:firstLine="426"/>
        <w:jc w:val="both"/>
        <w:rPr>
          <w:rFonts w:ascii="Bookman Old Style" w:hAnsi="Bookman Old Style" w:cs="Times New Roman"/>
          <w:sz w:val="24"/>
          <w:szCs w:val="24"/>
        </w:rPr>
      </w:pPr>
    </w:p>
    <w:p w14:paraId="61E98979" w14:textId="7FC1CD4A" w:rsidR="003D2465" w:rsidRPr="007136DE" w:rsidRDefault="005D1C43"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lastRenderedPageBreak/>
        <w:t>Por esta misma línea argumentativa</w:t>
      </w:r>
      <w:r w:rsidR="003D2465" w:rsidRPr="007136DE">
        <w:rPr>
          <w:rFonts w:ascii="Bookman Old Style" w:hAnsi="Bookman Old Style" w:cs="Times New Roman"/>
          <w:sz w:val="24"/>
          <w:szCs w:val="24"/>
        </w:rPr>
        <w:t xml:space="preserve">, en sentencia </w:t>
      </w:r>
      <w:r w:rsidR="007C0964" w:rsidRPr="007136DE">
        <w:rPr>
          <w:rFonts w:ascii="Bookman Old Style" w:hAnsi="Bookman Old Style" w:cs="Times New Roman"/>
          <w:sz w:val="24"/>
          <w:szCs w:val="24"/>
        </w:rPr>
        <w:t xml:space="preserve">T 404 de 2018, la Corte explicó </w:t>
      </w:r>
      <w:r w:rsidR="002C3AC6" w:rsidRPr="007136DE">
        <w:rPr>
          <w:rFonts w:ascii="Bookman Old Style" w:hAnsi="Bookman Old Style" w:cs="Times New Roman"/>
          <w:sz w:val="24"/>
          <w:szCs w:val="24"/>
        </w:rPr>
        <w:t>lo siguiente:</w:t>
      </w:r>
    </w:p>
    <w:p w14:paraId="6ACD4847" w14:textId="605AC061" w:rsidR="002C3AC6" w:rsidRPr="007136DE" w:rsidRDefault="002C3AC6" w:rsidP="007136DE">
      <w:pPr>
        <w:spacing w:after="0" w:line="276" w:lineRule="auto"/>
        <w:ind w:firstLine="426"/>
        <w:jc w:val="both"/>
        <w:rPr>
          <w:rFonts w:ascii="Bookman Old Style" w:hAnsi="Bookman Old Style" w:cs="Times New Roman"/>
          <w:sz w:val="24"/>
          <w:szCs w:val="24"/>
        </w:rPr>
      </w:pPr>
    </w:p>
    <w:p w14:paraId="19237AD8" w14:textId="77777777" w:rsidR="005D1C43" w:rsidRPr="007F7ECC" w:rsidRDefault="002C3AC6" w:rsidP="007F7ECC">
      <w:pPr>
        <w:spacing w:after="0" w:line="240" w:lineRule="auto"/>
        <w:ind w:left="426" w:right="420" w:firstLine="426"/>
        <w:jc w:val="both"/>
        <w:rPr>
          <w:rFonts w:ascii="Bookman Old Style" w:hAnsi="Bookman Old Style" w:cs="Times New Roman"/>
          <w:i/>
          <w:szCs w:val="24"/>
        </w:rPr>
      </w:pPr>
      <w:r w:rsidRPr="007F7ECC">
        <w:rPr>
          <w:rFonts w:ascii="Bookman Old Style" w:hAnsi="Bookman Old Style" w:cs="Times New Roman"/>
          <w:szCs w:val="24"/>
        </w:rPr>
        <w:t xml:space="preserve">“(…) </w:t>
      </w:r>
      <w:r w:rsidRPr="007F7ECC">
        <w:rPr>
          <w:rFonts w:ascii="Bookman Old Style" w:hAnsi="Bookman Old Style" w:cs="Times New Roman"/>
          <w:i/>
          <w:szCs w:val="24"/>
        </w:rPr>
        <w:t xml:space="preserve">el cumplimiento de las sentencias judiciales comprende, per se, una obligación para las personas sobre las cuales se haya impuesto una orden, en principio, sin la necesidad de que la parte en favor de quien se resolvió el conflicto inicie ningún otro proceso adicional. En esa medida, se ha sostenido que </w:t>
      </w:r>
      <w:r w:rsidRPr="007F7ECC">
        <w:rPr>
          <w:rFonts w:ascii="Bookman Old Style" w:hAnsi="Bookman Old Style" w:cs="Times New Roman"/>
          <w:b/>
          <w:i/>
          <w:szCs w:val="24"/>
        </w:rPr>
        <w:t>“(c)</w:t>
      </w:r>
      <w:proofErr w:type="spellStart"/>
      <w:r w:rsidRPr="007F7ECC">
        <w:rPr>
          <w:rFonts w:ascii="Bookman Old Style" w:hAnsi="Bookman Old Style" w:cs="Times New Roman"/>
          <w:b/>
          <w:i/>
          <w:szCs w:val="24"/>
        </w:rPr>
        <w:t>uando</w:t>
      </w:r>
      <w:proofErr w:type="spellEnd"/>
      <w:r w:rsidRPr="007F7ECC">
        <w:rPr>
          <w:rFonts w:ascii="Bookman Old Style" w:hAnsi="Bookman Old Style" w:cs="Times New Roman"/>
          <w:b/>
          <w:i/>
          <w:szCs w:val="24"/>
        </w:rPr>
        <w:t xml:space="preserve"> los ciudadanos han obtenido un pronunciamiento judicial en el que se les reconocen sus derechos, exigirles que inicien otro proceso para hacer efectiva la orden judicial es una carga procesal adicional que hace más onerosa la efectividad de los derechos y dilata la garantía reconocida</w:t>
      </w:r>
      <w:r w:rsidRPr="007F7ECC">
        <w:rPr>
          <w:rFonts w:ascii="Bookman Old Style" w:hAnsi="Bookman Old Style" w:cs="Times New Roman"/>
          <w:i/>
          <w:szCs w:val="24"/>
        </w:rPr>
        <w:t>.</w:t>
      </w:r>
    </w:p>
    <w:p w14:paraId="1EC98F2D" w14:textId="77777777" w:rsidR="005D1C43" w:rsidRPr="007F7ECC" w:rsidRDefault="005D1C43" w:rsidP="007F7ECC">
      <w:pPr>
        <w:spacing w:after="0" w:line="240" w:lineRule="auto"/>
        <w:ind w:left="426" w:right="420" w:firstLine="426"/>
        <w:jc w:val="both"/>
        <w:rPr>
          <w:rFonts w:ascii="Bookman Old Style" w:hAnsi="Bookman Old Style" w:cs="Times New Roman"/>
          <w:i/>
          <w:szCs w:val="24"/>
        </w:rPr>
      </w:pPr>
    </w:p>
    <w:p w14:paraId="4B9807AD" w14:textId="77777777" w:rsidR="005D1C43" w:rsidRPr="007F7ECC" w:rsidRDefault="005D1C43" w:rsidP="007F7ECC">
      <w:pPr>
        <w:spacing w:after="0" w:line="240" w:lineRule="auto"/>
        <w:ind w:left="426" w:right="420" w:firstLine="426"/>
        <w:jc w:val="both"/>
        <w:rPr>
          <w:rFonts w:ascii="Bookman Old Style" w:hAnsi="Bookman Old Style" w:cs="Times New Roman"/>
          <w:i/>
          <w:szCs w:val="24"/>
        </w:rPr>
      </w:pPr>
      <w:r w:rsidRPr="007F7ECC">
        <w:rPr>
          <w:rFonts w:ascii="Bookman Old Style" w:hAnsi="Bookman Old Style" w:cs="Times New Roman"/>
          <w:i/>
          <w:szCs w:val="24"/>
        </w:rPr>
        <w:t xml:space="preserve">Sin embargo, ante el incumplimiento, se deben iniciar los mecanismos judiciales dispuestos por el legislador para el efecto. En este escenario, existen obligaciones de hacer y de dar. </w:t>
      </w:r>
      <w:r w:rsidRPr="007F7ECC">
        <w:rPr>
          <w:rFonts w:ascii="Bookman Old Style" w:hAnsi="Bookman Old Style" w:cs="Times New Roman"/>
          <w:b/>
          <w:i/>
          <w:szCs w:val="24"/>
        </w:rPr>
        <w:t>En principio, el proceso ejecutivo es el mecanismo de defensa judicial idóneo y efectivo para lograr su cumplimiento</w:t>
      </w:r>
      <w:r w:rsidRPr="007F7ECC">
        <w:rPr>
          <w:rFonts w:ascii="Bookman Old Style" w:hAnsi="Bookman Old Style" w:cs="Times New Roman"/>
          <w:i/>
          <w:szCs w:val="24"/>
        </w:rPr>
        <w:t xml:space="preserve"> según el artículo 426[13] de la Ley 1564 de 2012 (Código General del Proceso)</w:t>
      </w:r>
    </w:p>
    <w:p w14:paraId="0BB92CA3" w14:textId="77777777" w:rsidR="005D1C43" w:rsidRPr="007F7ECC" w:rsidRDefault="005D1C43" w:rsidP="007F7ECC">
      <w:pPr>
        <w:spacing w:after="0" w:line="240" w:lineRule="auto"/>
        <w:ind w:left="426" w:right="420" w:firstLine="426"/>
        <w:jc w:val="both"/>
        <w:rPr>
          <w:rFonts w:ascii="Bookman Old Style" w:hAnsi="Bookman Old Style" w:cs="Times New Roman"/>
          <w:i/>
          <w:szCs w:val="24"/>
        </w:rPr>
      </w:pPr>
    </w:p>
    <w:p w14:paraId="72932FE0" w14:textId="77777777" w:rsidR="005D1C43" w:rsidRPr="007F7ECC" w:rsidRDefault="005D1C43" w:rsidP="007F7ECC">
      <w:pPr>
        <w:spacing w:after="0" w:line="240" w:lineRule="auto"/>
        <w:ind w:left="426" w:right="420" w:firstLine="426"/>
        <w:jc w:val="both"/>
        <w:rPr>
          <w:rFonts w:ascii="Bookman Old Style" w:hAnsi="Bookman Old Style" w:cs="Times New Roman"/>
          <w:i/>
          <w:szCs w:val="24"/>
        </w:rPr>
      </w:pPr>
      <w:r w:rsidRPr="007F7ECC">
        <w:rPr>
          <w:rFonts w:ascii="Bookman Old Style" w:hAnsi="Bookman Old Style" w:cs="Times New Roman"/>
          <w:szCs w:val="24"/>
        </w:rPr>
        <w:t>(…)</w:t>
      </w:r>
    </w:p>
    <w:p w14:paraId="131627B1" w14:textId="77777777" w:rsidR="005D1C43" w:rsidRPr="007F7ECC" w:rsidRDefault="005D1C43" w:rsidP="007F7ECC">
      <w:pPr>
        <w:spacing w:after="0" w:line="240" w:lineRule="auto"/>
        <w:ind w:left="426" w:right="420" w:firstLine="426"/>
        <w:jc w:val="both"/>
        <w:rPr>
          <w:rFonts w:ascii="Bookman Old Style" w:hAnsi="Bookman Old Style" w:cs="Times New Roman"/>
          <w:i/>
          <w:szCs w:val="24"/>
        </w:rPr>
      </w:pPr>
    </w:p>
    <w:p w14:paraId="14933B5B" w14:textId="1A6256CA" w:rsidR="002C3AC6" w:rsidRPr="007F7ECC" w:rsidRDefault="005D1C43" w:rsidP="007F7ECC">
      <w:pPr>
        <w:spacing w:after="0" w:line="240" w:lineRule="auto"/>
        <w:ind w:left="426" w:right="420" w:firstLine="426"/>
        <w:jc w:val="both"/>
        <w:rPr>
          <w:rFonts w:ascii="Bookman Old Style" w:hAnsi="Bookman Old Style" w:cs="Times New Roman"/>
          <w:i/>
          <w:szCs w:val="24"/>
        </w:rPr>
      </w:pPr>
      <w:r w:rsidRPr="007F7ECC">
        <w:rPr>
          <w:rFonts w:ascii="Bookman Old Style" w:hAnsi="Bookman Old Style" w:cs="Times New Roman"/>
          <w:i/>
          <w:szCs w:val="24"/>
        </w:rPr>
        <w:t xml:space="preserve">Específicamente, </w:t>
      </w:r>
      <w:r w:rsidRPr="007F7ECC">
        <w:rPr>
          <w:rFonts w:ascii="Bookman Old Style" w:hAnsi="Bookman Old Style" w:cs="Times New Roman"/>
          <w:b/>
          <w:i/>
          <w:szCs w:val="24"/>
        </w:rPr>
        <w:t>cuando se solicita el cumplimiento de sentencias que reconocen pensiones, la Corte ha considerado que resulta procedente la tutela si está de por medio la amenaza y vulneración del mínimo vital y, con este, la dignidad humana</w:t>
      </w:r>
      <w:r w:rsidRPr="007F7ECC">
        <w:rPr>
          <w:rFonts w:ascii="Bookman Old Style" w:hAnsi="Bookman Old Style" w:cs="Times New Roman"/>
          <w:i/>
          <w:szCs w:val="24"/>
        </w:rPr>
        <w:t xml:space="preserve">. En esa línea, se ha sostenido que los jueces y tribunales deben adoptar medidas necesarias y adecuadas para garantizar la plena efectividad de los derechos fundamentales de las personas involucradas. Así, en caso de que se requiera el pago efectivo de la pensión de vejez, se ha determinado que </w:t>
      </w:r>
      <w:r w:rsidRPr="007F7ECC">
        <w:rPr>
          <w:rFonts w:ascii="Bookman Old Style" w:hAnsi="Bookman Old Style" w:cs="Times New Roman"/>
          <w:b/>
          <w:i/>
          <w:szCs w:val="24"/>
        </w:rPr>
        <w:t>resulta procedente ordenar que el derecho reconocido se ejecute, lo que se traduce en “ordenar la inclusión en nómina”.</w:t>
      </w:r>
      <w:r w:rsidRPr="007F7ECC">
        <w:rPr>
          <w:rFonts w:ascii="Bookman Old Style" w:hAnsi="Bookman Old Style" w:cs="Times New Roman"/>
          <w:i/>
          <w:szCs w:val="24"/>
        </w:rPr>
        <w:t xml:space="preserve"> Se trata de un derecho necesario para garantizar el mínimo vital y, con ello, la subsistencia digna de personas beneficiarias de la pensión de vejez. Es esta entonces “</w:t>
      </w:r>
      <w:r w:rsidRPr="007F7ECC">
        <w:rPr>
          <w:rFonts w:ascii="Bookman Old Style" w:hAnsi="Bookman Old Style" w:cs="Times New Roman"/>
          <w:b/>
          <w:i/>
          <w:szCs w:val="24"/>
        </w:rPr>
        <w:t>una excepción a la regla según la cual la tutela es improcedente si persigue el cumplimiento de sentencias que generan obligaciones de dar</w:t>
      </w:r>
      <w:r w:rsidRPr="007F7ECC">
        <w:rPr>
          <w:rFonts w:ascii="Bookman Old Style" w:hAnsi="Bookman Old Style" w:cs="Times New Roman"/>
          <w:i/>
          <w:szCs w:val="24"/>
        </w:rPr>
        <w:t>”</w:t>
      </w:r>
      <w:r w:rsidR="002C3AC6" w:rsidRPr="007F7ECC">
        <w:rPr>
          <w:rFonts w:ascii="Bookman Old Style" w:hAnsi="Bookman Old Style" w:cs="Times New Roman"/>
          <w:i/>
          <w:szCs w:val="24"/>
        </w:rPr>
        <w:t>”</w:t>
      </w:r>
    </w:p>
    <w:p w14:paraId="49A84D30" w14:textId="58A6010E" w:rsidR="005D1C43" w:rsidRPr="007F7ECC" w:rsidRDefault="005D1C43" w:rsidP="007F7ECC">
      <w:pPr>
        <w:spacing w:after="0" w:line="240" w:lineRule="auto"/>
        <w:ind w:left="426" w:right="420" w:firstLine="426"/>
        <w:jc w:val="both"/>
        <w:rPr>
          <w:rFonts w:ascii="Bookman Old Style" w:hAnsi="Bookman Old Style" w:cs="Times New Roman"/>
          <w:i/>
          <w:szCs w:val="24"/>
        </w:rPr>
      </w:pPr>
    </w:p>
    <w:p w14:paraId="73834F06" w14:textId="1079034D" w:rsidR="005D1C43" w:rsidRPr="007F7ECC" w:rsidRDefault="005D1C43" w:rsidP="007F7ECC">
      <w:pPr>
        <w:spacing w:after="0" w:line="240" w:lineRule="auto"/>
        <w:ind w:left="426" w:right="420" w:firstLine="426"/>
        <w:jc w:val="both"/>
        <w:rPr>
          <w:rFonts w:ascii="Bookman Old Style" w:hAnsi="Bookman Old Style" w:cs="Times New Roman"/>
          <w:szCs w:val="24"/>
        </w:rPr>
      </w:pPr>
      <w:r w:rsidRPr="007F7ECC">
        <w:rPr>
          <w:rFonts w:ascii="Bookman Old Style" w:hAnsi="Bookman Old Style" w:cs="Times New Roman"/>
          <w:i/>
          <w:szCs w:val="24"/>
        </w:rPr>
        <w:t xml:space="preserve">En este escenario, el cumplimiento de las decisiones judiciales que reconocen la pensión de vejez exige salvaguardar los derechos fundamentales de quienes, por regla general, debido a su edad, son sujetos de especial protección constitucional y, en muchas ocasiones, esta prestación constituye el único recurso que les garantiza una vida digna dado que no tienen capacidad laboral para acceder a otro medio de subsistencia. En consecuencia, imponerles el indefinido y prolongado incumplimiento de la sentencia que han obtenido en su favor constituye una afectación potencialmente lesiva para sus derechos fundamentales y deja al individuo en una condición de indefensión y subordinación frente a la entidad encargada de pagar la pensión.” </w:t>
      </w:r>
      <w:r w:rsidRPr="007F7ECC">
        <w:rPr>
          <w:rFonts w:ascii="Bookman Old Style" w:hAnsi="Bookman Old Style" w:cs="Times New Roman"/>
          <w:szCs w:val="24"/>
        </w:rPr>
        <w:t>(Negrilla fuera de texto)</w:t>
      </w:r>
    </w:p>
    <w:p w14:paraId="7AB202C3" w14:textId="48ED8020" w:rsidR="004F266C" w:rsidRPr="007136DE" w:rsidRDefault="004F266C" w:rsidP="007136DE">
      <w:pPr>
        <w:spacing w:after="0" w:line="276" w:lineRule="auto"/>
        <w:ind w:firstLine="426"/>
        <w:jc w:val="both"/>
        <w:rPr>
          <w:rFonts w:ascii="Bookman Old Style" w:eastAsia="Bookman Old Style" w:hAnsi="Bookman Old Style" w:cs="Bookman Old Style"/>
          <w:i/>
          <w:sz w:val="24"/>
          <w:szCs w:val="24"/>
        </w:rPr>
      </w:pPr>
    </w:p>
    <w:p w14:paraId="5A59295C" w14:textId="49141B3D" w:rsidR="005D1C43" w:rsidRPr="007136DE" w:rsidRDefault="005D1C43" w:rsidP="007136DE">
      <w:pPr>
        <w:spacing w:after="0" w:line="276" w:lineRule="auto"/>
        <w:ind w:firstLine="426"/>
        <w:jc w:val="both"/>
        <w:rPr>
          <w:rFonts w:ascii="Bookman Old Style" w:eastAsia="Bookman Old Style" w:hAnsi="Bookman Old Style" w:cs="Bookman Old Style"/>
          <w:sz w:val="24"/>
          <w:szCs w:val="24"/>
        </w:rPr>
      </w:pPr>
      <w:r w:rsidRPr="007136DE">
        <w:rPr>
          <w:rFonts w:ascii="Bookman Old Style" w:eastAsia="Bookman Old Style" w:hAnsi="Bookman Old Style" w:cs="Bookman Old Style"/>
          <w:sz w:val="24"/>
          <w:szCs w:val="24"/>
        </w:rPr>
        <w:t xml:space="preserve">De lo anterior se puede concluir </w:t>
      </w:r>
      <w:r w:rsidR="00BD2071" w:rsidRPr="007136DE">
        <w:rPr>
          <w:rFonts w:ascii="Bookman Old Style" w:eastAsia="Bookman Old Style" w:hAnsi="Bookman Old Style" w:cs="Bookman Old Style"/>
          <w:sz w:val="24"/>
          <w:szCs w:val="24"/>
        </w:rPr>
        <w:t>que el medio idóneo para hacer cumplir las sentencias jud</w:t>
      </w:r>
      <w:r w:rsidR="00FA2E18" w:rsidRPr="007136DE">
        <w:rPr>
          <w:rFonts w:ascii="Bookman Old Style" w:eastAsia="Bookman Old Style" w:hAnsi="Bookman Old Style" w:cs="Bookman Old Style"/>
          <w:sz w:val="24"/>
          <w:szCs w:val="24"/>
        </w:rPr>
        <w:t>iciales es el proceso ejecutivo;</w:t>
      </w:r>
      <w:r w:rsidR="00BD2071" w:rsidRPr="007136DE">
        <w:rPr>
          <w:rFonts w:ascii="Bookman Old Style" w:eastAsia="Bookman Old Style" w:hAnsi="Bookman Old Style" w:cs="Bookman Old Style"/>
          <w:sz w:val="24"/>
          <w:szCs w:val="24"/>
        </w:rPr>
        <w:t xml:space="preserve"> sin embargo, como excepción a la regla, la Corte reconoce que la tutela resulta procedente </w:t>
      </w:r>
      <w:r w:rsidR="33D00884" w:rsidRPr="007136DE">
        <w:rPr>
          <w:rFonts w:ascii="Bookman Old Style" w:eastAsia="Bookman Old Style" w:hAnsi="Bookman Old Style" w:cs="Bookman Old Style"/>
          <w:sz w:val="24"/>
          <w:szCs w:val="24"/>
        </w:rPr>
        <w:t>en casos excepcionalísimos</w:t>
      </w:r>
      <w:r w:rsidR="33AAF219" w:rsidRPr="007136DE">
        <w:rPr>
          <w:rFonts w:ascii="Bookman Old Style" w:eastAsia="Bookman Old Style" w:hAnsi="Bookman Old Style" w:cs="Bookman Old Style"/>
          <w:sz w:val="24"/>
          <w:szCs w:val="24"/>
        </w:rPr>
        <w:t>, esto es, c</w:t>
      </w:r>
      <w:r w:rsidR="00BD2071" w:rsidRPr="007136DE">
        <w:rPr>
          <w:rFonts w:ascii="Bookman Old Style" w:eastAsia="Bookman Old Style" w:hAnsi="Bookman Old Style" w:cs="Bookman Old Style"/>
          <w:sz w:val="24"/>
          <w:szCs w:val="24"/>
        </w:rPr>
        <w:t>uando se busca el pago efectivo de una pensión</w:t>
      </w:r>
      <w:r w:rsidR="00BC1FEA" w:rsidRPr="007136DE">
        <w:rPr>
          <w:rFonts w:ascii="Bookman Old Style" w:eastAsia="Bookman Old Style" w:hAnsi="Bookman Old Style" w:cs="Bookman Old Style"/>
          <w:sz w:val="24"/>
          <w:szCs w:val="24"/>
        </w:rPr>
        <w:t xml:space="preserve"> de vejez</w:t>
      </w:r>
      <w:r w:rsidR="00BD2071" w:rsidRPr="007136DE">
        <w:rPr>
          <w:rFonts w:ascii="Bookman Old Style" w:eastAsia="Bookman Old Style" w:hAnsi="Bookman Old Style" w:cs="Bookman Old Style"/>
          <w:sz w:val="24"/>
          <w:szCs w:val="24"/>
        </w:rPr>
        <w:t xml:space="preserve"> y se evidencia una amenaza o vulneración del derecho al mínimo vital y, con este, la dignidad humana. Dado que se trata de un derecho </w:t>
      </w:r>
      <w:r w:rsidR="00BD2071" w:rsidRPr="007136DE">
        <w:rPr>
          <w:rFonts w:ascii="Bookman Old Style" w:eastAsia="Bookman Old Style" w:hAnsi="Bookman Old Style" w:cs="Bookman Old Style"/>
          <w:sz w:val="24"/>
          <w:szCs w:val="24"/>
        </w:rPr>
        <w:lastRenderedPageBreak/>
        <w:t>fundamental</w:t>
      </w:r>
      <w:r w:rsidR="00BC1FEA" w:rsidRPr="007136DE">
        <w:rPr>
          <w:rFonts w:ascii="Bookman Old Style" w:eastAsia="Bookman Old Style" w:hAnsi="Bookman Old Style" w:cs="Bookman Old Style"/>
          <w:sz w:val="24"/>
          <w:szCs w:val="24"/>
        </w:rPr>
        <w:t xml:space="preserve"> como lo es la seguridad social</w:t>
      </w:r>
      <w:r w:rsidR="00A42628" w:rsidRPr="007136DE">
        <w:rPr>
          <w:rFonts w:ascii="Bookman Old Style" w:eastAsia="Bookman Old Style" w:hAnsi="Bookman Old Style" w:cs="Bookman Old Style"/>
          <w:sz w:val="24"/>
          <w:szCs w:val="24"/>
        </w:rPr>
        <w:t xml:space="preserve">, de la cual, son beneficiarias </w:t>
      </w:r>
      <w:r w:rsidR="00BC1FEA" w:rsidRPr="007136DE">
        <w:rPr>
          <w:rFonts w:ascii="Bookman Old Style" w:eastAsia="Bookman Old Style" w:hAnsi="Bookman Old Style" w:cs="Bookman Old Style"/>
          <w:sz w:val="24"/>
          <w:szCs w:val="24"/>
        </w:rPr>
        <w:t>personas que por su edad no tienen capacidad laboral para acceder a otro medio de subsistencia</w:t>
      </w:r>
      <w:r w:rsidR="00A42628" w:rsidRPr="007136DE">
        <w:rPr>
          <w:rFonts w:ascii="Bookman Old Style" w:eastAsia="Bookman Old Style" w:hAnsi="Bookman Old Style" w:cs="Bookman Old Style"/>
          <w:sz w:val="24"/>
          <w:szCs w:val="24"/>
        </w:rPr>
        <w:t>; por lo tanto, imponerles un trámite adicional para obtener el cumplimiento de una sentencia fallada a su favor resulta perjudicial a sus derechos fundamentales.</w:t>
      </w:r>
    </w:p>
    <w:p w14:paraId="31B3F98E" w14:textId="2E442277" w:rsidR="699E2AB7" w:rsidRPr="007136DE" w:rsidRDefault="699E2AB7" w:rsidP="007136DE">
      <w:pPr>
        <w:spacing w:after="0" w:line="276" w:lineRule="auto"/>
        <w:ind w:firstLine="426"/>
        <w:jc w:val="both"/>
        <w:rPr>
          <w:rFonts w:ascii="Bookman Old Style" w:eastAsia="Bookman Old Style" w:hAnsi="Bookman Old Style" w:cs="Bookman Old Style"/>
          <w:sz w:val="24"/>
          <w:szCs w:val="24"/>
        </w:rPr>
      </w:pPr>
    </w:p>
    <w:p w14:paraId="47E57033" w14:textId="1CDC62A2" w:rsidR="00676615" w:rsidRPr="007136DE" w:rsidRDefault="5193FD9E" w:rsidP="007136DE">
      <w:pPr>
        <w:spacing w:after="0" w:line="276" w:lineRule="auto"/>
        <w:contextualSpacing/>
        <w:jc w:val="both"/>
        <w:rPr>
          <w:rFonts w:ascii="Bookman Old Style" w:eastAsia="Bookman Old Style" w:hAnsi="Bookman Old Style" w:cs="Bookman Old Style"/>
          <w:sz w:val="24"/>
          <w:szCs w:val="24"/>
        </w:rPr>
      </w:pPr>
      <w:r w:rsidRPr="007136DE">
        <w:rPr>
          <w:rFonts w:ascii="Bookman Old Style" w:eastAsia="Bookman Old Style" w:hAnsi="Bookman Old Style" w:cs="Bookman Old Style"/>
          <w:sz w:val="24"/>
          <w:szCs w:val="24"/>
        </w:rPr>
        <w:t>En ese orden de ideas, en el caso bajo estudio se evidencia que</w:t>
      </w:r>
      <w:r w:rsidR="7271DCF3" w:rsidRPr="007136DE">
        <w:rPr>
          <w:rFonts w:ascii="Bookman Old Style" w:eastAsia="Bookman Old Style" w:hAnsi="Bookman Old Style" w:cs="Bookman Old Style"/>
          <w:sz w:val="24"/>
          <w:szCs w:val="24"/>
        </w:rPr>
        <w:t xml:space="preserve"> no</w:t>
      </w:r>
      <w:r w:rsidRPr="007136DE">
        <w:rPr>
          <w:rFonts w:ascii="Bookman Old Style" w:eastAsia="Bookman Old Style" w:hAnsi="Bookman Old Style" w:cs="Bookman Old Style"/>
          <w:sz w:val="24"/>
          <w:szCs w:val="24"/>
        </w:rPr>
        <w:t xml:space="preserve"> </w:t>
      </w:r>
      <w:r w:rsidR="54457E9A" w:rsidRPr="007136DE">
        <w:rPr>
          <w:rFonts w:ascii="Bookman Old Style" w:eastAsia="Bookman Old Style" w:hAnsi="Bookman Old Style" w:cs="Bookman Old Style"/>
          <w:sz w:val="24"/>
          <w:szCs w:val="24"/>
        </w:rPr>
        <w:t xml:space="preserve">se acreditan las condiciones excepcionales para que proceda la acción de tutela en casos de cumplimiento de sentencia judicial, puesto que, </w:t>
      </w:r>
      <w:r w:rsidRPr="007136DE">
        <w:rPr>
          <w:rFonts w:ascii="Bookman Old Style" w:eastAsia="Bookman Old Style" w:hAnsi="Bookman Old Style" w:cs="Bookman Old Style"/>
          <w:sz w:val="24"/>
          <w:szCs w:val="24"/>
        </w:rPr>
        <w:t>a pesar de que</w:t>
      </w:r>
      <w:r w:rsidR="41A60436" w:rsidRPr="007136DE">
        <w:rPr>
          <w:rFonts w:ascii="Bookman Old Style" w:eastAsia="Bookman Old Style" w:hAnsi="Bookman Old Style" w:cs="Bookman Old Style"/>
          <w:sz w:val="24"/>
          <w:szCs w:val="24"/>
        </w:rPr>
        <w:t xml:space="preserve"> el actor</w:t>
      </w:r>
      <w:r w:rsidRPr="007136DE">
        <w:rPr>
          <w:rFonts w:ascii="Bookman Old Style" w:eastAsia="Bookman Old Style" w:hAnsi="Bookman Old Style" w:cs="Bookman Old Style"/>
          <w:sz w:val="24"/>
          <w:szCs w:val="24"/>
        </w:rPr>
        <w:t xml:space="preserve"> tiene </w:t>
      </w:r>
      <w:r w:rsidR="41A60436" w:rsidRPr="007136DE">
        <w:rPr>
          <w:rFonts w:ascii="Bookman Old Style" w:eastAsia="Bookman Old Style" w:hAnsi="Bookman Old Style" w:cs="Bookman Old Style"/>
          <w:sz w:val="24"/>
          <w:szCs w:val="24"/>
        </w:rPr>
        <w:t>71</w:t>
      </w:r>
      <w:r w:rsidRPr="007136DE">
        <w:rPr>
          <w:rFonts w:ascii="Bookman Old Style" w:eastAsia="Bookman Old Style" w:hAnsi="Bookman Old Style" w:cs="Bookman Old Style"/>
          <w:sz w:val="24"/>
          <w:szCs w:val="24"/>
        </w:rPr>
        <w:t xml:space="preserve"> años (nació el </w:t>
      </w:r>
      <w:r w:rsidR="41A60436" w:rsidRPr="007136DE">
        <w:rPr>
          <w:rFonts w:ascii="Bookman Old Style" w:eastAsia="Bookman Old Style" w:hAnsi="Bookman Old Style" w:cs="Bookman Old Style"/>
          <w:sz w:val="24"/>
          <w:szCs w:val="24"/>
        </w:rPr>
        <w:t>09-01-1952</w:t>
      </w:r>
      <w:r w:rsidRPr="007136DE">
        <w:rPr>
          <w:rFonts w:ascii="Bookman Old Style" w:eastAsia="Bookman Old Style" w:hAnsi="Bookman Old Style" w:cs="Bookman Old Style"/>
          <w:sz w:val="24"/>
          <w:szCs w:val="24"/>
        </w:rPr>
        <w:t xml:space="preserve">) y </w:t>
      </w:r>
      <w:r w:rsidR="09D9DA4D" w:rsidRPr="007136DE">
        <w:rPr>
          <w:rFonts w:ascii="Bookman Old Style" w:eastAsia="Bookman Old Style" w:hAnsi="Bookman Old Style" w:cs="Bookman Old Style"/>
          <w:sz w:val="24"/>
          <w:szCs w:val="24"/>
        </w:rPr>
        <w:t>no c</w:t>
      </w:r>
      <w:r w:rsidR="6019CA26" w:rsidRPr="007136DE">
        <w:rPr>
          <w:rFonts w:ascii="Bookman Old Style" w:eastAsia="Bookman Old Style" w:hAnsi="Bookman Old Style" w:cs="Bookman Old Style"/>
          <w:sz w:val="24"/>
          <w:szCs w:val="24"/>
        </w:rPr>
        <w:t>uenta</w:t>
      </w:r>
      <w:r w:rsidR="09D9DA4D" w:rsidRPr="007136DE">
        <w:rPr>
          <w:rFonts w:ascii="Bookman Old Style" w:eastAsia="Bookman Old Style" w:hAnsi="Bookman Old Style" w:cs="Bookman Old Style"/>
          <w:sz w:val="24"/>
          <w:szCs w:val="24"/>
        </w:rPr>
        <w:t xml:space="preserve"> con</w:t>
      </w:r>
      <w:r w:rsidRPr="007136DE">
        <w:rPr>
          <w:rFonts w:ascii="Bookman Old Style" w:eastAsia="Bookman Old Style" w:hAnsi="Bookman Old Style" w:cs="Bookman Old Style"/>
          <w:sz w:val="24"/>
          <w:szCs w:val="24"/>
        </w:rPr>
        <w:t xml:space="preserve"> el sustento económico</w:t>
      </w:r>
      <w:r w:rsidR="0AAB3579" w:rsidRPr="007136DE">
        <w:rPr>
          <w:rFonts w:ascii="Bookman Old Style" w:eastAsia="Bookman Old Style" w:hAnsi="Bookman Old Style" w:cs="Bookman Old Style"/>
          <w:sz w:val="24"/>
          <w:szCs w:val="24"/>
        </w:rPr>
        <w:t xml:space="preserve"> suficiente para solventar sus necesidades básicas, </w:t>
      </w:r>
      <w:r w:rsidR="41A60436" w:rsidRPr="007136DE">
        <w:rPr>
          <w:rFonts w:ascii="Bookman Old Style" w:eastAsia="Bookman Old Style" w:hAnsi="Bookman Old Style" w:cs="Bookman Old Style"/>
          <w:sz w:val="24"/>
          <w:szCs w:val="24"/>
        </w:rPr>
        <w:t>no se cumplen los presupuestos jurisprudenciales demarcados por la Corte en la T-</w:t>
      </w:r>
      <w:proofErr w:type="spellStart"/>
      <w:r w:rsidR="41A60436" w:rsidRPr="007136DE">
        <w:rPr>
          <w:rFonts w:ascii="Bookman Old Style" w:eastAsia="Bookman Old Style" w:hAnsi="Bookman Old Style" w:cs="Bookman Old Style"/>
          <w:sz w:val="24"/>
          <w:szCs w:val="24"/>
        </w:rPr>
        <w:t>560A</w:t>
      </w:r>
      <w:proofErr w:type="spellEnd"/>
      <w:r w:rsidR="41A60436" w:rsidRPr="007136DE">
        <w:rPr>
          <w:rFonts w:ascii="Bookman Old Style" w:eastAsia="Bookman Old Style" w:hAnsi="Bookman Old Style" w:cs="Bookman Old Style"/>
          <w:sz w:val="24"/>
          <w:szCs w:val="24"/>
        </w:rPr>
        <w:t>-2014.</w:t>
      </w:r>
    </w:p>
    <w:p w14:paraId="64D609A5" w14:textId="77777777" w:rsidR="00676615" w:rsidRPr="007136DE" w:rsidRDefault="00676615" w:rsidP="007136DE">
      <w:pPr>
        <w:spacing w:after="0" w:line="276" w:lineRule="auto"/>
        <w:contextualSpacing/>
        <w:jc w:val="both"/>
        <w:rPr>
          <w:rFonts w:ascii="Bookman Old Style" w:eastAsia="Bookman Old Style" w:hAnsi="Bookman Old Style" w:cs="Bookman Old Style"/>
          <w:sz w:val="24"/>
          <w:szCs w:val="24"/>
        </w:rPr>
      </w:pPr>
    </w:p>
    <w:p w14:paraId="3CAF3E2D" w14:textId="4CBB7506" w:rsidR="00E739B4" w:rsidRPr="007136DE" w:rsidRDefault="5B2E7FD1" w:rsidP="007136DE">
      <w:pPr>
        <w:spacing w:after="0" w:line="276" w:lineRule="auto"/>
        <w:contextualSpacing/>
        <w:jc w:val="both"/>
        <w:rPr>
          <w:rFonts w:ascii="Bookman Old Style" w:eastAsia="Bookman Old Style" w:hAnsi="Bookman Old Style" w:cs="Bookman Old Style"/>
          <w:sz w:val="24"/>
          <w:szCs w:val="24"/>
        </w:rPr>
      </w:pPr>
      <w:r w:rsidRPr="007136DE">
        <w:rPr>
          <w:rFonts w:ascii="Bookman Old Style" w:eastAsia="Bookman Old Style" w:hAnsi="Bookman Old Style" w:cs="Bookman Old Style"/>
          <w:sz w:val="24"/>
          <w:szCs w:val="24"/>
        </w:rPr>
        <w:t xml:space="preserve">En primer lugar, </w:t>
      </w:r>
      <w:r w:rsidR="41A60436" w:rsidRPr="007136DE">
        <w:rPr>
          <w:rFonts w:ascii="Bookman Old Style" w:eastAsia="Bookman Old Style" w:hAnsi="Bookman Old Style" w:cs="Bookman Old Style"/>
          <w:sz w:val="24"/>
          <w:szCs w:val="24"/>
        </w:rPr>
        <w:t xml:space="preserve">frente al primer criterio </w:t>
      </w:r>
      <w:r w:rsidR="41A60436" w:rsidRPr="007136DE">
        <w:rPr>
          <w:rFonts w:ascii="Bookman Old Style" w:eastAsia="Bookman Old Style" w:hAnsi="Bookman Old Style" w:cs="Bookman Old Style"/>
          <w:b/>
          <w:bCs/>
          <w:i/>
          <w:iCs/>
          <w:sz w:val="24"/>
          <w:szCs w:val="24"/>
        </w:rPr>
        <w:t>(i)</w:t>
      </w:r>
      <w:r w:rsidR="41A60436" w:rsidRPr="007136DE">
        <w:rPr>
          <w:rFonts w:ascii="Bookman Old Style" w:eastAsia="Bookman Old Style" w:hAnsi="Bookman Old Style" w:cs="Bookman Old Style"/>
          <w:i/>
          <w:iCs/>
          <w:sz w:val="24"/>
          <w:szCs w:val="24"/>
        </w:rPr>
        <w:t xml:space="preserve"> </w:t>
      </w:r>
      <w:r w:rsidR="41A60436" w:rsidRPr="007136DE">
        <w:rPr>
          <w:rFonts w:ascii="Bookman Old Style" w:eastAsia="Bookman Old Style" w:hAnsi="Bookman Old Style" w:cs="Bookman Old Style"/>
          <w:b/>
          <w:bCs/>
          <w:i/>
          <w:iCs/>
          <w:sz w:val="24"/>
          <w:szCs w:val="24"/>
        </w:rPr>
        <w:t>Procede la acción constitucional cuando la autoridad que debe cumplir lo ordenado en la sentencia se niega a hacerlo, sin justificación razonable</w:t>
      </w:r>
      <w:r w:rsidR="41A60436" w:rsidRPr="007136DE">
        <w:rPr>
          <w:rFonts w:ascii="Bookman Old Style" w:eastAsia="Bookman Old Style" w:hAnsi="Bookman Old Style" w:cs="Bookman Old Style"/>
          <w:i/>
          <w:iCs/>
          <w:sz w:val="24"/>
          <w:szCs w:val="24"/>
        </w:rPr>
        <w:t xml:space="preserve">, </w:t>
      </w:r>
      <w:r w:rsidR="41A60436" w:rsidRPr="007136DE">
        <w:rPr>
          <w:rFonts w:ascii="Bookman Old Style" w:eastAsia="Bookman Old Style" w:hAnsi="Bookman Old Style" w:cs="Bookman Old Style"/>
          <w:sz w:val="24"/>
          <w:szCs w:val="24"/>
        </w:rPr>
        <w:t>lo cierto es que no se evidencia que COLPENSIONES hubiese negado el cumplimiento de las órdenes judiciales de forma injustificada, sino que exigió el agotamiento del proceso legalmente</w:t>
      </w:r>
      <w:r w:rsidR="3963F285" w:rsidRPr="007136DE">
        <w:rPr>
          <w:rFonts w:ascii="Bookman Old Style" w:eastAsia="Bookman Old Style" w:hAnsi="Bookman Old Style" w:cs="Bookman Old Style"/>
          <w:sz w:val="24"/>
          <w:szCs w:val="24"/>
        </w:rPr>
        <w:t xml:space="preserve"> dispuesto para estos casos</w:t>
      </w:r>
      <w:r w:rsidR="41A60436" w:rsidRPr="007136DE">
        <w:rPr>
          <w:rFonts w:ascii="Bookman Old Style" w:eastAsia="Bookman Old Style" w:hAnsi="Bookman Old Style" w:cs="Bookman Old Style"/>
          <w:sz w:val="24"/>
          <w:szCs w:val="24"/>
        </w:rPr>
        <w:t xml:space="preserve">, esto es, la liquidación de costas por parte del </w:t>
      </w:r>
      <w:r w:rsidR="21A243AB" w:rsidRPr="007136DE">
        <w:rPr>
          <w:rFonts w:ascii="Bookman Old Style" w:eastAsia="Bookman Old Style" w:hAnsi="Bookman Old Style" w:cs="Bookman Old Style"/>
          <w:i/>
          <w:iCs/>
          <w:sz w:val="24"/>
          <w:szCs w:val="24"/>
        </w:rPr>
        <w:t>a quo</w:t>
      </w:r>
      <w:r w:rsidR="41A60436" w:rsidRPr="007136DE">
        <w:rPr>
          <w:rFonts w:ascii="Bookman Old Style" w:eastAsia="Bookman Old Style" w:hAnsi="Bookman Old Style" w:cs="Bookman Old Style"/>
          <w:sz w:val="24"/>
          <w:szCs w:val="24"/>
        </w:rPr>
        <w:t>, lo cual ocurrió a través del auto proferido por el Juzgado Quinto el 10 de abril de 2023. (</w:t>
      </w:r>
      <w:proofErr w:type="spellStart"/>
      <w:r w:rsidR="41A60436" w:rsidRPr="007136DE">
        <w:rPr>
          <w:rFonts w:ascii="Bookman Old Style" w:eastAsia="Bookman Old Style" w:hAnsi="Bookman Old Style" w:cs="Bookman Old Style"/>
          <w:sz w:val="24"/>
          <w:szCs w:val="24"/>
        </w:rPr>
        <w:t>fl</w:t>
      </w:r>
      <w:proofErr w:type="spellEnd"/>
      <w:r w:rsidR="41A60436" w:rsidRPr="007136DE">
        <w:rPr>
          <w:rFonts w:ascii="Bookman Old Style" w:eastAsia="Bookman Old Style" w:hAnsi="Bookman Old Style" w:cs="Bookman Old Style"/>
          <w:sz w:val="24"/>
          <w:szCs w:val="24"/>
        </w:rPr>
        <w:t>.</w:t>
      </w:r>
      <w:r w:rsidR="007F7ECC">
        <w:rPr>
          <w:rFonts w:ascii="Bookman Old Style" w:eastAsia="Bookman Old Style" w:hAnsi="Bookman Old Style" w:cs="Bookman Old Style"/>
          <w:sz w:val="24"/>
          <w:szCs w:val="24"/>
        </w:rPr>
        <w:t xml:space="preserve"> </w:t>
      </w:r>
      <w:r w:rsidR="41A60436" w:rsidRPr="007136DE">
        <w:rPr>
          <w:rFonts w:ascii="Bookman Old Style" w:eastAsia="Bookman Old Style" w:hAnsi="Bookman Old Style" w:cs="Bookman Old Style"/>
          <w:sz w:val="24"/>
          <w:szCs w:val="24"/>
        </w:rPr>
        <w:t>36, anexo</w:t>
      </w:r>
      <w:r w:rsidR="007F7ECC">
        <w:rPr>
          <w:rFonts w:ascii="Bookman Old Style" w:eastAsia="Bookman Old Style" w:hAnsi="Bookman Old Style" w:cs="Bookman Old Style"/>
          <w:sz w:val="24"/>
          <w:szCs w:val="24"/>
        </w:rPr>
        <w:t xml:space="preserve"> </w:t>
      </w:r>
      <w:r w:rsidR="41A60436" w:rsidRPr="007136DE">
        <w:rPr>
          <w:rFonts w:ascii="Bookman Old Style" w:eastAsia="Bookman Old Style" w:hAnsi="Bookman Old Style" w:cs="Bookman Old Style"/>
          <w:sz w:val="24"/>
          <w:szCs w:val="24"/>
        </w:rPr>
        <w:t>1)</w:t>
      </w:r>
      <w:r w:rsidR="3963F285" w:rsidRPr="007136DE">
        <w:rPr>
          <w:rFonts w:ascii="Bookman Old Style" w:eastAsia="Bookman Old Style" w:hAnsi="Bookman Old Style" w:cs="Bookman Old Style"/>
          <w:sz w:val="24"/>
          <w:szCs w:val="24"/>
        </w:rPr>
        <w:t xml:space="preserve"> </w:t>
      </w:r>
    </w:p>
    <w:p w14:paraId="210915A8" w14:textId="77777777" w:rsidR="00E739B4" w:rsidRPr="007136DE" w:rsidRDefault="00E739B4" w:rsidP="007136DE">
      <w:pPr>
        <w:spacing w:after="0" w:line="276" w:lineRule="auto"/>
        <w:contextualSpacing/>
        <w:jc w:val="both"/>
        <w:rPr>
          <w:rFonts w:ascii="Bookman Old Style" w:eastAsia="Bookman Old Style" w:hAnsi="Bookman Old Style" w:cs="Bookman Old Style"/>
          <w:iCs/>
          <w:sz w:val="24"/>
          <w:szCs w:val="24"/>
        </w:rPr>
      </w:pPr>
    </w:p>
    <w:p w14:paraId="13B6578C" w14:textId="3DCB1AFF" w:rsidR="00E739B4" w:rsidRPr="007136DE" w:rsidRDefault="00E739B4" w:rsidP="007136DE">
      <w:pPr>
        <w:spacing w:after="0" w:line="276" w:lineRule="auto"/>
        <w:contextualSpacing/>
        <w:jc w:val="both"/>
        <w:rPr>
          <w:rFonts w:ascii="Bookman Old Style" w:eastAsia="Bookman Old Style" w:hAnsi="Bookman Old Style" w:cs="Bookman Old Style"/>
          <w:b/>
          <w:bCs/>
          <w:i/>
          <w:iCs/>
          <w:sz w:val="24"/>
          <w:szCs w:val="24"/>
        </w:rPr>
      </w:pPr>
      <w:r w:rsidRPr="007136DE">
        <w:rPr>
          <w:rFonts w:ascii="Bookman Old Style" w:eastAsia="Bookman Old Style" w:hAnsi="Bookman Old Style" w:cs="Bookman Old Style"/>
          <w:iCs/>
          <w:sz w:val="24"/>
          <w:szCs w:val="24"/>
        </w:rPr>
        <w:t>En ese sentido, tampoco habría lugar a indicar que se vulneraron los derechos fundamentales del accionante, en los términos que señala el segundo criterio jurisprudencial:</w:t>
      </w:r>
      <w:r w:rsidR="00676615" w:rsidRPr="007136DE">
        <w:rPr>
          <w:rFonts w:ascii="Bookman Old Style" w:eastAsia="Bookman Old Style" w:hAnsi="Bookman Old Style" w:cs="Bookman Old Style"/>
          <w:i/>
          <w:iCs/>
          <w:sz w:val="24"/>
          <w:szCs w:val="24"/>
        </w:rPr>
        <w:t xml:space="preserve"> </w:t>
      </w:r>
      <w:r w:rsidR="00676615" w:rsidRPr="007136DE">
        <w:rPr>
          <w:rFonts w:ascii="Bookman Old Style" w:eastAsia="Bookman Old Style" w:hAnsi="Bookman Old Style" w:cs="Bookman Old Style"/>
          <w:b/>
          <w:bCs/>
          <w:i/>
          <w:iCs/>
          <w:sz w:val="24"/>
          <w:szCs w:val="24"/>
        </w:rPr>
        <w:t>(ii)</w:t>
      </w:r>
      <w:r w:rsidR="00676615" w:rsidRPr="007136DE">
        <w:rPr>
          <w:rFonts w:ascii="Bookman Old Style" w:eastAsia="Bookman Old Style" w:hAnsi="Bookman Old Style" w:cs="Bookman Old Style"/>
          <w:b/>
          <w:i/>
          <w:iCs/>
          <w:sz w:val="24"/>
          <w:szCs w:val="24"/>
        </w:rPr>
        <w:t xml:space="preserve"> Cuando la omisión o renuencia a cumplir la orden emanada de la decisión judicial quebranta directamente los derechos fundamentales del peticionario, en consideración con las especiales circunstancias en las que se encuentra</w:t>
      </w:r>
      <w:r w:rsidR="00676615" w:rsidRPr="007136DE">
        <w:rPr>
          <w:rFonts w:ascii="Bookman Old Style" w:eastAsia="Bookman Old Style" w:hAnsi="Bookman Old Style" w:cs="Bookman Old Style"/>
          <w:i/>
          <w:iCs/>
          <w:sz w:val="24"/>
          <w:szCs w:val="24"/>
        </w:rPr>
        <w:t xml:space="preserve">. </w:t>
      </w:r>
      <w:r w:rsidRPr="007136DE">
        <w:rPr>
          <w:rFonts w:ascii="Bookman Old Style" w:eastAsia="Bookman Old Style" w:hAnsi="Bookman Old Style" w:cs="Bookman Old Style"/>
          <w:iCs/>
          <w:sz w:val="24"/>
          <w:szCs w:val="24"/>
        </w:rPr>
        <w:t>Lo anterior, teniendo en cuenta que el actor se encuentra afiliado desde el 01-03-2008 y actualmente activo en el régimen subsidiado en salud (</w:t>
      </w:r>
      <w:proofErr w:type="spellStart"/>
      <w:r w:rsidRPr="007136DE">
        <w:rPr>
          <w:rFonts w:ascii="Bookman Old Style" w:eastAsia="Bookman Old Style" w:hAnsi="Bookman Old Style" w:cs="Bookman Old Style"/>
          <w:iCs/>
          <w:sz w:val="24"/>
          <w:szCs w:val="24"/>
        </w:rPr>
        <w:t>fl</w:t>
      </w:r>
      <w:proofErr w:type="spellEnd"/>
      <w:r w:rsidRPr="007136DE">
        <w:rPr>
          <w:rFonts w:ascii="Bookman Old Style" w:eastAsia="Bookman Old Style" w:hAnsi="Bookman Old Style" w:cs="Bookman Old Style"/>
          <w:iCs/>
          <w:sz w:val="24"/>
          <w:szCs w:val="24"/>
        </w:rPr>
        <w:t>.</w:t>
      </w:r>
      <w:r w:rsidR="007F7ECC">
        <w:rPr>
          <w:rFonts w:ascii="Bookman Old Style" w:eastAsia="Bookman Old Style" w:hAnsi="Bookman Old Style" w:cs="Bookman Old Style"/>
          <w:iCs/>
          <w:sz w:val="24"/>
          <w:szCs w:val="24"/>
        </w:rPr>
        <w:t xml:space="preserve"> </w:t>
      </w:r>
      <w:r w:rsidRPr="007136DE">
        <w:rPr>
          <w:rFonts w:ascii="Bookman Old Style" w:eastAsia="Bookman Old Style" w:hAnsi="Bookman Old Style" w:cs="Bookman Old Style"/>
          <w:iCs/>
          <w:sz w:val="24"/>
          <w:szCs w:val="24"/>
        </w:rPr>
        <w:t>46, anexo</w:t>
      </w:r>
      <w:r w:rsidR="007F7ECC">
        <w:rPr>
          <w:rFonts w:ascii="Bookman Old Style" w:eastAsia="Bookman Old Style" w:hAnsi="Bookman Old Style" w:cs="Bookman Old Style"/>
          <w:iCs/>
          <w:sz w:val="24"/>
          <w:szCs w:val="24"/>
        </w:rPr>
        <w:t xml:space="preserve"> </w:t>
      </w:r>
      <w:r w:rsidRPr="007136DE">
        <w:rPr>
          <w:rFonts w:ascii="Bookman Old Style" w:eastAsia="Bookman Old Style" w:hAnsi="Bookman Old Style" w:cs="Bookman Old Style"/>
          <w:iCs/>
          <w:sz w:val="24"/>
          <w:szCs w:val="24"/>
        </w:rPr>
        <w:t xml:space="preserve">01), es decir, tiene acceso a todos los tratamientos y consultas médicas que requiera y se encuentren cubiertos por el Sistema de Salud en el Régimen Subsidiado. </w:t>
      </w:r>
    </w:p>
    <w:p w14:paraId="79F93E1B" w14:textId="77777777" w:rsidR="00E739B4" w:rsidRPr="007136DE" w:rsidRDefault="00E739B4" w:rsidP="007136DE">
      <w:pPr>
        <w:spacing w:after="0" w:line="276" w:lineRule="auto"/>
        <w:contextualSpacing/>
        <w:jc w:val="both"/>
        <w:rPr>
          <w:rFonts w:ascii="Bookman Old Style" w:eastAsia="Bookman Old Style" w:hAnsi="Bookman Old Style" w:cs="Bookman Old Style"/>
          <w:b/>
          <w:bCs/>
          <w:i/>
          <w:iCs/>
          <w:sz w:val="24"/>
          <w:szCs w:val="24"/>
        </w:rPr>
      </w:pPr>
    </w:p>
    <w:p w14:paraId="722CBE03" w14:textId="741FDDF4" w:rsidR="00676615" w:rsidRPr="007136DE" w:rsidRDefault="3963F285" w:rsidP="007136DE">
      <w:pPr>
        <w:spacing w:after="0" w:line="276" w:lineRule="auto"/>
        <w:contextualSpacing/>
        <w:jc w:val="both"/>
        <w:rPr>
          <w:rFonts w:ascii="Bookman Old Style" w:eastAsia="Bookman Old Style" w:hAnsi="Bookman Old Style" w:cs="Bookman Old Style"/>
          <w:sz w:val="24"/>
          <w:szCs w:val="24"/>
        </w:rPr>
      </w:pPr>
      <w:r w:rsidRPr="007136DE">
        <w:rPr>
          <w:rFonts w:ascii="Bookman Old Style" w:eastAsia="Bookman Old Style" w:hAnsi="Bookman Old Style" w:cs="Bookman Old Style"/>
          <w:sz w:val="24"/>
          <w:szCs w:val="24"/>
        </w:rPr>
        <w:t xml:space="preserve">Finalmente, sobre el último criterio trazado por la Corte Constitucional, esto es, </w:t>
      </w:r>
      <w:r w:rsidR="41A60436" w:rsidRPr="007136DE">
        <w:rPr>
          <w:rFonts w:ascii="Bookman Old Style" w:eastAsia="Bookman Old Style" w:hAnsi="Bookman Old Style" w:cs="Bookman Old Style"/>
          <w:b/>
          <w:bCs/>
          <w:i/>
          <w:iCs/>
          <w:sz w:val="24"/>
          <w:szCs w:val="24"/>
        </w:rPr>
        <w:t>(iii) Cuando el mecanismo ordinario establecido en el ordenamiento jurídico para proteger el derecho fundamental carece de idoneidad, por lo que no resulta efectivo para su protección</w:t>
      </w:r>
      <w:r w:rsidRPr="007136DE">
        <w:rPr>
          <w:rFonts w:ascii="Bookman Old Style" w:eastAsia="Bookman Old Style" w:hAnsi="Bookman Old Style" w:cs="Bookman Old Style"/>
          <w:sz w:val="24"/>
          <w:szCs w:val="24"/>
        </w:rPr>
        <w:t xml:space="preserve">, encuentra la Sala que el mecanismo idóneo para solicitar el cumplimiento de la sentencia que ordena el reconocimiento y pago de una </w:t>
      </w:r>
      <w:r w:rsidR="17048A0A" w:rsidRPr="007136DE">
        <w:rPr>
          <w:rFonts w:ascii="Bookman Old Style" w:eastAsia="Bookman Old Style" w:hAnsi="Bookman Old Style" w:cs="Bookman Old Style"/>
          <w:sz w:val="24"/>
          <w:szCs w:val="24"/>
        </w:rPr>
        <w:t>prestación</w:t>
      </w:r>
      <w:r w:rsidRPr="007136DE">
        <w:rPr>
          <w:rFonts w:ascii="Bookman Old Style" w:eastAsia="Bookman Old Style" w:hAnsi="Bookman Old Style" w:cs="Bookman Old Style"/>
          <w:sz w:val="24"/>
          <w:szCs w:val="24"/>
        </w:rPr>
        <w:t xml:space="preserve"> es el proceso ejecutivo. Y es que llama la atención que</w:t>
      </w:r>
      <w:r w:rsidR="1F01965F" w:rsidRPr="007136DE">
        <w:rPr>
          <w:rFonts w:ascii="Bookman Old Style" w:eastAsia="Bookman Old Style" w:hAnsi="Bookman Old Style" w:cs="Bookman Old Style"/>
          <w:sz w:val="24"/>
          <w:szCs w:val="24"/>
        </w:rPr>
        <w:t xml:space="preserve"> el accionante promovió el proceso ejecutivo, pero luego retiró la demanda. Así lo señaló</w:t>
      </w:r>
      <w:r w:rsidRPr="007136DE">
        <w:rPr>
          <w:rFonts w:ascii="Bookman Old Style" w:eastAsia="Bookman Old Style" w:hAnsi="Bookman Old Style" w:cs="Bookman Old Style"/>
          <w:sz w:val="24"/>
          <w:szCs w:val="24"/>
        </w:rPr>
        <w:t xml:space="preserve"> el juzgado de primera instancia en sus consideraciones</w:t>
      </w:r>
      <w:r w:rsidR="1F01965F" w:rsidRPr="007136DE">
        <w:rPr>
          <w:rFonts w:ascii="Bookman Old Style" w:eastAsia="Bookman Old Style" w:hAnsi="Bookman Old Style" w:cs="Bookman Old Style"/>
          <w:sz w:val="24"/>
          <w:szCs w:val="24"/>
        </w:rPr>
        <w:t xml:space="preserve"> cuando dijo:</w:t>
      </w:r>
      <w:r w:rsidRPr="007136DE">
        <w:rPr>
          <w:rFonts w:ascii="Bookman Old Style" w:eastAsia="Bookman Old Style" w:hAnsi="Bookman Old Style" w:cs="Bookman Old Style"/>
          <w:sz w:val="24"/>
          <w:szCs w:val="24"/>
        </w:rPr>
        <w:t xml:space="preserve"> </w:t>
      </w:r>
      <w:r w:rsidR="1F01965F" w:rsidRPr="007136DE">
        <w:rPr>
          <w:rFonts w:ascii="Bookman Old Style" w:eastAsia="Bookman Old Style" w:hAnsi="Bookman Old Style" w:cs="Bookman Old Style"/>
          <w:sz w:val="24"/>
          <w:szCs w:val="24"/>
        </w:rPr>
        <w:t>“</w:t>
      </w:r>
      <w:r w:rsidR="1F01965F" w:rsidRPr="002507E4">
        <w:rPr>
          <w:rFonts w:ascii="Bookman Old Style" w:eastAsia="Bookman Old Style" w:hAnsi="Bookman Old Style" w:cs="Bookman Old Style"/>
          <w:i/>
          <w:iCs/>
          <w:szCs w:val="24"/>
        </w:rPr>
        <w:t xml:space="preserve">consultado el proceso bajo radicado No. 66- 001-31-05-005-2015-00374-00, que se surtió en este Despacho, se evidencia que, </w:t>
      </w:r>
      <w:r w:rsidR="1F01965F" w:rsidRPr="002507E4">
        <w:rPr>
          <w:rFonts w:ascii="Bookman Old Style" w:eastAsia="Bookman Old Style" w:hAnsi="Bookman Old Style" w:cs="Bookman Old Style"/>
          <w:b/>
          <w:bCs/>
          <w:i/>
          <w:iCs/>
          <w:szCs w:val="24"/>
        </w:rPr>
        <w:t xml:space="preserve">si bien con el fin de lograr ejecución de la sentencia en comento, promovió demanda, lo cierto es que, antes de ser resuelta la solicitud, la parte ejecutante procedió </w:t>
      </w:r>
      <w:r w:rsidR="1F01965F" w:rsidRPr="002507E4">
        <w:rPr>
          <w:rFonts w:ascii="Bookman Old Style" w:eastAsia="Bookman Old Style" w:hAnsi="Bookman Old Style" w:cs="Bookman Old Style"/>
          <w:b/>
          <w:bCs/>
          <w:i/>
          <w:iCs/>
          <w:szCs w:val="24"/>
        </w:rPr>
        <w:lastRenderedPageBreak/>
        <w:t>a su retiro</w:t>
      </w:r>
      <w:r w:rsidR="1F01965F" w:rsidRPr="002507E4">
        <w:rPr>
          <w:rFonts w:ascii="Bookman Old Style" w:eastAsia="Bookman Old Style" w:hAnsi="Bookman Old Style" w:cs="Bookman Old Style"/>
          <w:i/>
          <w:iCs/>
          <w:szCs w:val="24"/>
        </w:rPr>
        <w:t>, sin que se encuentre en curso mecanismo judicial de ejecución de la sentencia incumplida</w:t>
      </w:r>
      <w:r w:rsidR="1F01965F" w:rsidRPr="007136DE">
        <w:rPr>
          <w:rFonts w:ascii="Bookman Old Style" w:eastAsia="Bookman Old Style" w:hAnsi="Bookman Old Style" w:cs="Bookman Old Style"/>
          <w:i/>
          <w:iCs/>
          <w:sz w:val="24"/>
          <w:szCs w:val="24"/>
        </w:rPr>
        <w:t xml:space="preserve">” </w:t>
      </w:r>
      <w:r w:rsidR="1F01965F" w:rsidRPr="007136DE">
        <w:rPr>
          <w:rFonts w:ascii="Bookman Old Style" w:eastAsia="Bookman Old Style" w:hAnsi="Bookman Old Style" w:cs="Bookman Old Style"/>
          <w:sz w:val="24"/>
          <w:szCs w:val="24"/>
        </w:rPr>
        <w:t>(Negrilla fuera de texto)</w:t>
      </w:r>
    </w:p>
    <w:p w14:paraId="308F0A8B" w14:textId="77777777" w:rsidR="00D56DB5" w:rsidRPr="007136DE" w:rsidRDefault="00D56DB5" w:rsidP="007136DE">
      <w:pPr>
        <w:spacing w:after="0" w:line="276" w:lineRule="auto"/>
        <w:contextualSpacing/>
        <w:jc w:val="both"/>
        <w:rPr>
          <w:rFonts w:ascii="Bookman Old Style" w:hAnsi="Bookman Old Style" w:cs="Times New Roman"/>
          <w:sz w:val="24"/>
          <w:szCs w:val="24"/>
        </w:rPr>
      </w:pPr>
    </w:p>
    <w:p w14:paraId="174AD2C8" w14:textId="47D7FFD3" w:rsidR="559E2109" w:rsidRPr="007136DE" w:rsidRDefault="559E2109" w:rsidP="007136DE">
      <w:pPr>
        <w:spacing w:after="0" w:line="276" w:lineRule="auto"/>
        <w:contextualSpacing/>
        <w:jc w:val="both"/>
        <w:rPr>
          <w:rFonts w:ascii="Bookman Old Style" w:hAnsi="Bookman Old Style" w:cs="Times New Roman"/>
          <w:sz w:val="24"/>
          <w:szCs w:val="24"/>
        </w:rPr>
      </w:pPr>
      <w:r w:rsidRPr="007136DE">
        <w:rPr>
          <w:rFonts w:ascii="Bookman Old Style" w:hAnsi="Bookman Old Style" w:cs="Times New Roman"/>
          <w:sz w:val="24"/>
          <w:szCs w:val="24"/>
        </w:rPr>
        <w:t>Con base en lo anterior, para esta Sala es clara la existencia de otro medio judicial, teniendo en cuenta que para hacer efectivo el cumplimiento del derecho reconocido mediante sentencia judicial</w:t>
      </w:r>
      <w:r w:rsidR="299A93C8" w:rsidRPr="007136DE">
        <w:rPr>
          <w:rFonts w:ascii="Bookman Old Style" w:hAnsi="Bookman Old Style" w:cs="Times New Roman"/>
          <w:sz w:val="24"/>
          <w:szCs w:val="24"/>
        </w:rPr>
        <w:t xml:space="preserve"> se ha dispuesto el procedimiento</w:t>
      </w:r>
      <w:r w:rsidR="2AC2214D" w:rsidRPr="007136DE">
        <w:rPr>
          <w:rFonts w:ascii="Bookman Old Style" w:hAnsi="Bookman Old Style" w:cs="Times New Roman"/>
          <w:sz w:val="24"/>
          <w:szCs w:val="24"/>
        </w:rPr>
        <w:t xml:space="preserve"> ejecutivo, de ahí que, se estima que la tutela no es el mecanismo judicial idóneo con el que cuenta </w:t>
      </w:r>
      <w:r w:rsidR="00D56DB5" w:rsidRPr="007136DE">
        <w:rPr>
          <w:rFonts w:ascii="Bookman Old Style" w:hAnsi="Bookman Old Style" w:cs="Times New Roman"/>
          <w:sz w:val="24"/>
          <w:szCs w:val="24"/>
        </w:rPr>
        <w:t>el</w:t>
      </w:r>
      <w:r w:rsidR="2AC2214D" w:rsidRPr="007136DE">
        <w:rPr>
          <w:rFonts w:ascii="Bookman Old Style" w:hAnsi="Bookman Old Style" w:cs="Times New Roman"/>
          <w:sz w:val="24"/>
          <w:szCs w:val="24"/>
        </w:rPr>
        <w:t xml:space="preserve"> actor para acceder a lo pretendido</w:t>
      </w:r>
      <w:r w:rsidR="00D56DB5" w:rsidRPr="007136DE">
        <w:rPr>
          <w:rFonts w:ascii="Bookman Old Style" w:hAnsi="Bookman Old Style" w:cs="Times New Roman"/>
          <w:sz w:val="24"/>
          <w:szCs w:val="24"/>
        </w:rPr>
        <w:t>, máxime cuando se evidencia que promovió la demanda ejecutiva, pero sin justificación fue retirada.</w:t>
      </w:r>
    </w:p>
    <w:p w14:paraId="1AE0FC57" w14:textId="281ADD4A" w:rsidR="0CBC9069" w:rsidRPr="007136DE" w:rsidRDefault="0CBC9069" w:rsidP="007136DE">
      <w:pPr>
        <w:spacing w:after="0" w:line="276" w:lineRule="auto"/>
        <w:contextualSpacing/>
        <w:jc w:val="both"/>
        <w:rPr>
          <w:rFonts w:ascii="Bookman Old Style" w:hAnsi="Bookman Old Style" w:cs="Times New Roman"/>
          <w:sz w:val="24"/>
          <w:szCs w:val="24"/>
        </w:rPr>
      </w:pPr>
      <w:r w:rsidRPr="007136DE">
        <w:rPr>
          <w:rFonts w:ascii="Bookman Old Style" w:hAnsi="Bookman Old Style" w:cs="Times New Roman"/>
          <w:sz w:val="24"/>
          <w:szCs w:val="24"/>
        </w:rPr>
        <w:t xml:space="preserve">  </w:t>
      </w:r>
    </w:p>
    <w:p w14:paraId="6FB66466" w14:textId="7E0A8DFE" w:rsidR="0CBC9069" w:rsidRPr="007136DE" w:rsidRDefault="4A0EA510" w:rsidP="007136DE">
      <w:pPr>
        <w:spacing w:after="0" w:line="276" w:lineRule="auto"/>
        <w:contextualSpacing/>
        <w:jc w:val="both"/>
        <w:rPr>
          <w:rFonts w:ascii="Bookman Old Style" w:hAnsi="Bookman Old Style" w:cs="Times New Roman"/>
          <w:sz w:val="24"/>
          <w:szCs w:val="24"/>
        </w:rPr>
      </w:pPr>
      <w:r w:rsidRPr="007136DE">
        <w:rPr>
          <w:rFonts w:ascii="Bookman Old Style" w:hAnsi="Bookman Old Style" w:cs="Times New Roman"/>
          <w:sz w:val="24"/>
          <w:szCs w:val="24"/>
        </w:rPr>
        <w:t>Por lo tanto, no resulta</w:t>
      </w:r>
      <w:r w:rsidR="1F01965F" w:rsidRPr="007136DE">
        <w:rPr>
          <w:rFonts w:ascii="Bookman Old Style" w:hAnsi="Bookman Old Style" w:cs="Times New Roman"/>
          <w:sz w:val="24"/>
          <w:szCs w:val="24"/>
        </w:rPr>
        <w:t>ba</w:t>
      </w:r>
      <w:r w:rsidRPr="007136DE">
        <w:rPr>
          <w:rFonts w:ascii="Bookman Old Style" w:hAnsi="Bookman Old Style" w:cs="Times New Roman"/>
          <w:sz w:val="24"/>
          <w:szCs w:val="24"/>
        </w:rPr>
        <w:t xml:space="preserve"> adecuado utilizar el trámite de la tutela para obtener el cumplimiento de una condena judicial, la cual</w:t>
      </w:r>
      <w:r w:rsidR="1F01965F" w:rsidRPr="007136DE">
        <w:rPr>
          <w:rFonts w:ascii="Bookman Old Style" w:hAnsi="Bookman Old Style" w:cs="Times New Roman"/>
          <w:sz w:val="24"/>
          <w:szCs w:val="24"/>
        </w:rPr>
        <w:t>,</w:t>
      </w:r>
      <w:r w:rsidRPr="007136DE">
        <w:rPr>
          <w:rFonts w:ascii="Bookman Old Style" w:hAnsi="Bookman Old Style" w:cs="Times New Roman"/>
          <w:sz w:val="24"/>
          <w:szCs w:val="24"/>
        </w:rPr>
        <w:t xml:space="preserve"> como se dijo</w:t>
      </w:r>
      <w:r w:rsidR="1F01965F" w:rsidRPr="007136DE">
        <w:rPr>
          <w:rFonts w:ascii="Bookman Old Style" w:hAnsi="Bookman Old Style" w:cs="Times New Roman"/>
          <w:sz w:val="24"/>
          <w:szCs w:val="24"/>
        </w:rPr>
        <w:t>,</w:t>
      </w:r>
      <w:r w:rsidRPr="007136DE">
        <w:rPr>
          <w:rFonts w:ascii="Bookman Old Style" w:hAnsi="Bookman Old Style" w:cs="Times New Roman"/>
          <w:sz w:val="24"/>
          <w:szCs w:val="24"/>
        </w:rPr>
        <w:t xml:space="preserve"> cuenta con el mecanismo procesal correspondiente </w:t>
      </w:r>
      <w:r w:rsidR="1F01965F" w:rsidRPr="007136DE">
        <w:rPr>
          <w:rFonts w:ascii="Bookman Old Style" w:hAnsi="Bookman Old Style" w:cs="Times New Roman"/>
          <w:sz w:val="24"/>
          <w:szCs w:val="24"/>
        </w:rPr>
        <w:t>que se surte en</w:t>
      </w:r>
      <w:r w:rsidRPr="007136DE">
        <w:rPr>
          <w:rFonts w:ascii="Bookman Old Style" w:hAnsi="Bookman Old Style" w:cs="Times New Roman"/>
          <w:sz w:val="24"/>
          <w:szCs w:val="24"/>
        </w:rPr>
        <w:t xml:space="preserve"> el escenario propicio para hacer exigible la obligación en su favor.</w:t>
      </w:r>
      <w:r w:rsidR="12AA0A5E" w:rsidRPr="007136DE">
        <w:rPr>
          <w:rFonts w:ascii="Bookman Old Style" w:hAnsi="Bookman Old Style" w:cs="Times New Roman"/>
          <w:sz w:val="24"/>
          <w:szCs w:val="24"/>
        </w:rPr>
        <w:t xml:space="preserve"> </w:t>
      </w:r>
      <w:r w:rsidR="29DFBEB2" w:rsidRPr="007136DE">
        <w:rPr>
          <w:rFonts w:ascii="Bookman Old Style" w:hAnsi="Bookman Old Style" w:cs="Times New Roman"/>
          <w:sz w:val="24"/>
          <w:szCs w:val="24"/>
        </w:rPr>
        <w:t>Y</w:t>
      </w:r>
      <w:r w:rsidR="08B36CF6" w:rsidRPr="007136DE">
        <w:rPr>
          <w:rFonts w:ascii="Bookman Old Style" w:hAnsi="Bookman Old Style" w:cs="Times New Roman"/>
          <w:sz w:val="24"/>
          <w:szCs w:val="24"/>
        </w:rPr>
        <w:t>, si en gracia de discusión,</w:t>
      </w:r>
      <w:r w:rsidR="29DFBEB2" w:rsidRPr="007136DE">
        <w:rPr>
          <w:rFonts w:ascii="Bookman Old Style" w:hAnsi="Bookman Old Style" w:cs="Times New Roman"/>
          <w:sz w:val="24"/>
          <w:szCs w:val="24"/>
        </w:rPr>
        <w:t xml:space="preserve"> se hubiese demostrado la vulneración de derechos fundamentales</w:t>
      </w:r>
      <w:r w:rsidR="72E0A59D" w:rsidRPr="007136DE">
        <w:rPr>
          <w:rFonts w:ascii="Bookman Old Style" w:hAnsi="Bookman Old Style" w:cs="Times New Roman"/>
          <w:sz w:val="24"/>
          <w:szCs w:val="24"/>
        </w:rPr>
        <w:t xml:space="preserve"> el juez de tutela</w:t>
      </w:r>
      <w:r w:rsidR="29DFBEB2" w:rsidRPr="007136DE">
        <w:rPr>
          <w:rFonts w:ascii="Bookman Old Style" w:hAnsi="Bookman Old Style" w:cs="Times New Roman"/>
          <w:sz w:val="24"/>
          <w:szCs w:val="24"/>
        </w:rPr>
        <w:t xml:space="preserve"> solo </w:t>
      </w:r>
      <w:r w:rsidR="20D06610" w:rsidRPr="007136DE">
        <w:rPr>
          <w:rFonts w:ascii="Bookman Old Style" w:hAnsi="Bookman Old Style" w:cs="Times New Roman"/>
          <w:sz w:val="24"/>
          <w:szCs w:val="24"/>
        </w:rPr>
        <w:t>está facultado para</w:t>
      </w:r>
      <w:r w:rsidR="29DFBEB2" w:rsidRPr="007136DE">
        <w:rPr>
          <w:rFonts w:ascii="Bookman Old Style" w:hAnsi="Bookman Old Style" w:cs="Times New Roman"/>
          <w:sz w:val="24"/>
          <w:szCs w:val="24"/>
        </w:rPr>
        <w:t xml:space="preserve"> ordenar la inclusión en nómina,</w:t>
      </w:r>
      <w:r w:rsidR="7CAF71BF" w:rsidRPr="007136DE">
        <w:rPr>
          <w:rFonts w:ascii="Bookman Old Style" w:hAnsi="Bookman Old Style" w:cs="Times New Roman"/>
          <w:sz w:val="24"/>
          <w:szCs w:val="24"/>
        </w:rPr>
        <w:t xml:space="preserve"> en tanto que comprende una obligación de hacer y no de dar,</w:t>
      </w:r>
      <w:r w:rsidR="29DFBEB2" w:rsidRPr="007136DE">
        <w:rPr>
          <w:rFonts w:ascii="Bookman Old Style" w:hAnsi="Bookman Old Style" w:cs="Times New Roman"/>
          <w:sz w:val="24"/>
          <w:szCs w:val="24"/>
        </w:rPr>
        <w:t xml:space="preserve"> conforme se explicó con</w:t>
      </w:r>
      <w:r w:rsidR="30E3082C" w:rsidRPr="007136DE">
        <w:rPr>
          <w:rFonts w:ascii="Bookman Old Style" w:hAnsi="Bookman Old Style" w:cs="Times New Roman"/>
          <w:sz w:val="24"/>
          <w:szCs w:val="24"/>
        </w:rPr>
        <w:t xml:space="preserve"> la jurisprudencia analizada con</w:t>
      </w:r>
      <w:r w:rsidR="29DFBEB2" w:rsidRPr="007136DE">
        <w:rPr>
          <w:rFonts w:ascii="Bookman Old Style" w:hAnsi="Bookman Old Style" w:cs="Times New Roman"/>
          <w:sz w:val="24"/>
          <w:szCs w:val="24"/>
        </w:rPr>
        <w:t xml:space="preserve"> antelación.</w:t>
      </w:r>
    </w:p>
    <w:p w14:paraId="5DDB6E46" w14:textId="4622604D" w:rsidR="0072229E" w:rsidRPr="007136DE" w:rsidRDefault="0072229E" w:rsidP="007136DE">
      <w:pPr>
        <w:spacing w:after="0" w:line="276" w:lineRule="auto"/>
        <w:contextualSpacing/>
        <w:jc w:val="both"/>
        <w:rPr>
          <w:rFonts w:ascii="Bookman Old Style" w:hAnsi="Bookman Old Style" w:cs="Times New Roman"/>
          <w:sz w:val="24"/>
          <w:szCs w:val="24"/>
        </w:rPr>
      </w:pPr>
    </w:p>
    <w:p w14:paraId="2FD540E4" w14:textId="56113CA6" w:rsidR="0072229E" w:rsidRPr="007136DE" w:rsidRDefault="29DFBEB2" w:rsidP="007136DE">
      <w:pPr>
        <w:spacing w:after="0" w:line="276" w:lineRule="auto"/>
        <w:contextualSpacing/>
        <w:jc w:val="both"/>
        <w:rPr>
          <w:rFonts w:ascii="Bookman Old Style" w:hAnsi="Bookman Old Style" w:cs="Times New Roman"/>
          <w:sz w:val="24"/>
          <w:szCs w:val="24"/>
        </w:rPr>
      </w:pPr>
      <w:r w:rsidRPr="007136DE">
        <w:rPr>
          <w:rFonts w:ascii="Bookman Old Style" w:hAnsi="Bookman Old Style" w:cs="Times New Roman"/>
          <w:sz w:val="24"/>
          <w:szCs w:val="24"/>
        </w:rPr>
        <w:t>En este caso, lo</w:t>
      </w:r>
      <w:r w:rsidR="12AA0A5E" w:rsidRPr="007136DE">
        <w:rPr>
          <w:rFonts w:ascii="Bookman Old Style" w:hAnsi="Bookman Old Style" w:cs="Times New Roman"/>
          <w:sz w:val="24"/>
          <w:szCs w:val="24"/>
        </w:rPr>
        <w:t xml:space="preserve"> que evidencia la Sala es que COLPENSIONES </w:t>
      </w:r>
      <w:r w:rsidR="2B1EF46B" w:rsidRPr="007136DE">
        <w:rPr>
          <w:rFonts w:ascii="Bookman Old Style" w:hAnsi="Bookman Old Style" w:cs="Times New Roman"/>
          <w:sz w:val="24"/>
          <w:szCs w:val="24"/>
        </w:rPr>
        <w:t xml:space="preserve">sí </w:t>
      </w:r>
      <w:r w:rsidR="12AA0A5E" w:rsidRPr="007136DE">
        <w:rPr>
          <w:rFonts w:ascii="Bookman Old Style" w:hAnsi="Bookman Old Style" w:cs="Times New Roman"/>
          <w:sz w:val="24"/>
          <w:szCs w:val="24"/>
        </w:rPr>
        <w:t>vulneró el derecho de petición del accionante, toda vez que no contestó la petición presentada el 13 de abril de 2023</w:t>
      </w:r>
      <w:r w:rsidR="253C9029" w:rsidRPr="007136DE">
        <w:rPr>
          <w:rFonts w:ascii="Bookman Old Style" w:hAnsi="Bookman Old Style" w:cs="Times New Roman"/>
          <w:sz w:val="24"/>
          <w:szCs w:val="24"/>
        </w:rPr>
        <w:t>. Y</w:t>
      </w:r>
      <w:r w:rsidR="12AA0A5E" w:rsidRPr="007136DE">
        <w:rPr>
          <w:rFonts w:ascii="Bookman Old Style" w:hAnsi="Bookman Old Style" w:cs="Times New Roman"/>
          <w:sz w:val="24"/>
          <w:szCs w:val="24"/>
        </w:rPr>
        <w:t xml:space="preserve"> aunque en su escrito aseguró que dio respuesta el 26 de abril, no allegó prueba de que hubiese notificado</w:t>
      </w:r>
      <w:r w:rsidR="5040904E" w:rsidRPr="007136DE">
        <w:rPr>
          <w:rFonts w:ascii="Bookman Old Style" w:hAnsi="Bookman Old Style" w:cs="Times New Roman"/>
          <w:sz w:val="24"/>
          <w:szCs w:val="24"/>
        </w:rPr>
        <w:t xml:space="preserve"> en debida forma</w:t>
      </w:r>
      <w:r w:rsidR="12AA0A5E" w:rsidRPr="007136DE">
        <w:rPr>
          <w:rFonts w:ascii="Bookman Old Style" w:hAnsi="Bookman Old Style" w:cs="Times New Roman"/>
          <w:sz w:val="24"/>
          <w:szCs w:val="24"/>
        </w:rPr>
        <w:t xml:space="preserve"> al accionante de ello.</w:t>
      </w:r>
    </w:p>
    <w:p w14:paraId="32EE1250" w14:textId="724167B8" w:rsidR="0072229E" w:rsidRPr="007136DE" w:rsidRDefault="0072229E" w:rsidP="007136DE">
      <w:pPr>
        <w:spacing w:after="0" w:line="276" w:lineRule="auto"/>
        <w:contextualSpacing/>
        <w:jc w:val="both"/>
        <w:rPr>
          <w:rFonts w:ascii="Bookman Old Style" w:hAnsi="Bookman Old Style" w:cs="Times New Roman"/>
          <w:sz w:val="24"/>
          <w:szCs w:val="24"/>
        </w:rPr>
      </w:pPr>
    </w:p>
    <w:p w14:paraId="5234E3D2" w14:textId="1EC9D81A" w:rsidR="0072229E" w:rsidRPr="007136DE" w:rsidRDefault="0072229E" w:rsidP="007136DE">
      <w:pPr>
        <w:spacing w:after="0" w:line="276" w:lineRule="auto"/>
        <w:contextualSpacing/>
        <w:jc w:val="both"/>
        <w:rPr>
          <w:rFonts w:ascii="Bookman Old Style" w:hAnsi="Bookman Old Style" w:cs="Times New Roman"/>
          <w:sz w:val="24"/>
          <w:szCs w:val="24"/>
        </w:rPr>
      </w:pPr>
      <w:r w:rsidRPr="007136DE">
        <w:rPr>
          <w:rFonts w:ascii="Bookman Old Style" w:hAnsi="Bookman Old Style" w:cs="Times New Roman"/>
          <w:sz w:val="24"/>
          <w:szCs w:val="24"/>
        </w:rPr>
        <w:t>En virtud de lo anterior, se MODIFICARÁ el numeral primero de la sentencia de tutela, en el sentido de indicar que, COLPENSIONES vulneró el derecho de petición del accionante y se REVOCARÁ el numeral segundo que ordenó el cumplimiento de las sentencias emitidas el 31 de agosto de 2020 y el 19 de septiembre de 2022.</w:t>
      </w:r>
    </w:p>
    <w:p w14:paraId="7D3652EC" w14:textId="28182DB5" w:rsidR="00D56DB5" w:rsidRPr="007136DE" w:rsidRDefault="00D56DB5" w:rsidP="007136DE">
      <w:pPr>
        <w:spacing w:after="0" w:line="276" w:lineRule="auto"/>
        <w:contextualSpacing/>
        <w:jc w:val="both"/>
        <w:rPr>
          <w:rFonts w:ascii="Bookman Old Style" w:hAnsi="Bookman Old Style" w:cs="Times New Roman"/>
          <w:sz w:val="24"/>
          <w:szCs w:val="24"/>
        </w:rPr>
      </w:pPr>
    </w:p>
    <w:p w14:paraId="26E023E1" w14:textId="36E4D8B0" w:rsidR="00D56DB5" w:rsidRPr="007136DE" w:rsidRDefault="1F01965F" w:rsidP="007136DE">
      <w:pPr>
        <w:spacing w:after="0" w:line="276" w:lineRule="auto"/>
        <w:contextualSpacing/>
        <w:jc w:val="both"/>
        <w:rPr>
          <w:rFonts w:ascii="Bookman Old Style" w:hAnsi="Bookman Old Style" w:cs="Times New Roman"/>
          <w:sz w:val="24"/>
          <w:szCs w:val="24"/>
        </w:rPr>
      </w:pPr>
      <w:r w:rsidRPr="007136DE">
        <w:rPr>
          <w:rFonts w:ascii="Bookman Old Style" w:hAnsi="Bookman Old Style" w:cs="Times New Roman"/>
          <w:sz w:val="24"/>
          <w:szCs w:val="24"/>
        </w:rPr>
        <w:t xml:space="preserve">Ahora, en el trámite de la segunda instancia COLPENSIONES </w:t>
      </w:r>
      <w:r w:rsidR="12AA0A5E" w:rsidRPr="007136DE">
        <w:rPr>
          <w:rFonts w:ascii="Bookman Old Style" w:hAnsi="Bookman Old Style" w:cs="Times New Roman"/>
          <w:sz w:val="24"/>
          <w:szCs w:val="24"/>
        </w:rPr>
        <w:t>allegó el memorial de cumplimiento donde informó que emitió la Resolución SUB 281264 del 12 de octubre de 2023, mediante la cual liquidó y pagó el retroactivo pensional, ingresó en nómina al accionante, remitió copia a la Dirección de Procesos Judiciales para iniciar la gestión de pago de costas y agencias en derecho y ordenó notificar al actor lo decidido.</w:t>
      </w:r>
      <w:r w:rsidR="6DDF00F6" w:rsidRPr="007136DE">
        <w:rPr>
          <w:rFonts w:ascii="Bookman Old Style" w:hAnsi="Bookman Old Style" w:cs="Times New Roman"/>
          <w:sz w:val="24"/>
          <w:szCs w:val="24"/>
        </w:rPr>
        <w:t xml:space="preserve"> De modo que</w:t>
      </w:r>
      <w:r w:rsidR="12AA0A5E" w:rsidRPr="007136DE">
        <w:rPr>
          <w:rFonts w:ascii="Bookman Old Style" w:hAnsi="Bookman Old Style" w:cs="Times New Roman"/>
          <w:sz w:val="24"/>
          <w:szCs w:val="24"/>
        </w:rPr>
        <w:t>, se DECLARARÁ la carencia actual de objeto por hecho superado.</w:t>
      </w:r>
    </w:p>
    <w:p w14:paraId="10A4FA7A" w14:textId="2429C302" w:rsidR="00E134E9" w:rsidRPr="007136DE" w:rsidRDefault="00E134E9" w:rsidP="007136DE">
      <w:pPr>
        <w:spacing w:after="0" w:line="276" w:lineRule="auto"/>
        <w:jc w:val="both"/>
        <w:rPr>
          <w:rFonts w:ascii="Bookman Old Style" w:eastAsia="Bookman Old Style" w:hAnsi="Bookman Old Style" w:cs="Bookman Old Style"/>
          <w:sz w:val="24"/>
          <w:szCs w:val="24"/>
        </w:rPr>
      </w:pPr>
    </w:p>
    <w:p w14:paraId="739B01A7" w14:textId="3298F065" w:rsidR="00D3723E" w:rsidRPr="007136DE" w:rsidRDefault="003221E0"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 xml:space="preserve">En mérito de lo expuesto, </w:t>
      </w:r>
      <w:r w:rsidR="00D3723E" w:rsidRPr="007136DE">
        <w:rPr>
          <w:rFonts w:ascii="Bookman Old Style" w:hAnsi="Bookman Old Style" w:cs="Times New Roman"/>
          <w:sz w:val="24"/>
          <w:szCs w:val="24"/>
        </w:rPr>
        <w:t xml:space="preserve">la </w:t>
      </w:r>
      <w:r w:rsidR="00D3723E" w:rsidRPr="007136DE">
        <w:rPr>
          <w:rFonts w:ascii="Bookman Old Style" w:hAnsi="Bookman Old Style" w:cs="Times New Roman"/>
          <w:b/>
          <w:sz w:val="24"/>
          <w:szCs w:val="24"/>
        </w:rPr>
        <w:t>Sala de Decisión Laboral del Tribunal Superior del Distrito Judicial de Pereira</w:t>
      </w:r>
      <w:r w:rsidR="00D3723E" w:rsidRPr="007136DE">
        <w:rPr>
          <w:rFonts w:ascii="Bookman Old Style" w:hAnsi="Bookman Old Style" w:cs="Times New Roman"/>
          <w:sz w:val="24"/>
          <w:szCs w:val="24"/>
        </w:rPr>
        <w:t>, administrando justicia en nombre de la República y por autoridad de la ley</w:t>
      </w:r>
      <w:r w:rsidRPr="007136DE">
        <w:rPr>
          <w:rFonts w:ascii="Bookman Old Style" w:hAnsi="Bookman Old Style" w:cs="Times New Roman"/>
          <w:sz w:val="24"/>
          <w:szCs w:val="24"/>
        </w:rPr>
        <w:t>,</w:t>
      </w:r>
    </w:p>
    <w:p w14:paraId="1C9B655F" w14:textId="77777777" w:rsidR="00D3723E" w:rsidRPr="007136DE" w:rsidRDefault="00D3723E" w:rsidP="007136DE">
      <w:pPr>
        <w:spacing w:after="0" w:line="276" w:lineRule="auto"/>
        <w:ind w:firstLine="426"/>
        <w:jc w:val="both"/>
        <w:rPr>
          <w:rFonts w:ascii="Bookman Old Style" w:hAnsi="Bookman Old Style" w:cs="Times New Roman"/>
          <w:sz w:val="24"/>
          <w:szCs w:val="24"/>
        </w:rPr>
      </w:pPr>
    </w:p>
    <w:p w14:paraId="108CB12D" w14:textId="77777777" w:rsidR="00D3723E" w:rsidRPr="003A286E" w:rsidRDefault="00D3723E" w:rsidP="003A286E">
      <w:pPr>
        <w:pStyle w:val="Prrafodelista"/>
        <w:spacing w:line="276" w:lineRule="auto"/>
        <w:ind w:left="0" w:firstLine="0"/>
        <w:jc w:val="center"/>
        <w:rPr>
          <w:rFonts w:ascii="Bookman Old Style" w:hAnsi="Bookman Old Style" w:cs="Times New Roman"/>
          <w:b/>
          <w:sz w:val="24"/>
          <w:szCs w:val="24"/>
        </w:rPr>
      </w:pPr>
      <w:r w:rsidRPr="003A286E">
        <w:rPr>
          <w:rFonts w:ascii="Bookman Old Style" w:hAnsi="Bookman Old Style" w:cs="Times New Roman"/>
          <w:b/>
          <w:sz w:val="24"/>
          <w:szCs w:val="24"/>
        </w:rPr>
        <w:t>RESUELVE</w:t>
      </w:r>
    </w:p>
    <w:p w14:paraId="0075BFA7" w14:textId="77777777" w:rsidR="00D3723E" w:rsidRPr="007136DE" w:rsidRDefault="00D3723E" w:rsidP="007136DE">
      <w:pPr>
        <w:spacing w:after="0" w:line="276" w:lineRule="auto"/>
        <w:ind w:firstLine="426"/>
        <w:jc w:val="both"/>
        <w:rPr>
          <w:rFonts w:ascii="Bookman Old Style" w:hAnsi="Bookman Old Style" w:cs="Times New Roman"/>
          <w:sz w:val="24"/>
          <w:szCs w:val="24"/>
        </w:rPr>
      </w:pPr>
    </w:p>
    <w:p w14:paraId="7A955087" w14:textId="2D3DAD4D" w:rsidR="0067422C" w:rsidRDefault="00D3723E"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b/>
          <w:bCs/>
          <w:sz w:val="24"/>
          <w:szCs w:val="24"/>
        </w:rPr>
        <w:lastRenderedPageBreak/>
        <w:t>PRIMERO</w:t>
      </w:r>
      <w:r w:rsidRPr="007136DE">
        <w:rPr>
          <w:rFonts w:ascii="Bookman Old Style" w:hAnsi="Bookman Old Style" w:cs="Times New Roman"/>
          <w:sz w:val="24"/>
          <w:szCs w:val="24"/>
        </w:rPr>
        <w:t xml:space="preserve">: </w:t>
      </w:r>
      <w:r w:rsidR="000A6ED8" w:rsidRPr="007136DE">
        <w:rPr>
          <w:rFonts w:ascii="Bookman Old Style" w:hAnsi="Bookman Old Style" w:cs="Times New Roman"/>
          <w:b/>
          <w:bCs/>
          <w:sz w:val="24"/>
          <w:szCs w:val="24"/>
        </w:rPr>
        <w:t xml:space="preserve">MODIFICAR </w:t>
      </w:r>
      <w:r w:rsidR="000A6ED8" w:rsidRPr="007136DE">
        <w:rPr>
          <w:rFonts w:ascii="Bookman Old Style" w:hAnsi="Bookman Old Style" w:cs="Times New Roman"/>
          <w:bCs/>
          <w:sz w:val="24"/>
          <w:szCs w:val="24"/>
        </w:rPr>
        <w:t xml:space="preserve">el numeral primero de </w:t>
      </w:r>
      <w:r w:rsidR="00E7343D" w:rsidRPr="007136DE">
        <w:rPr>
          <w:rFonts w:ascii="Bookman Old Style" w:hAnsi="Bookman Old Style" w:cs="Times New Roman"/>
          <w:sz w:val="24"/>
          <w:szCs w:val="24"/>
        </w:rPr>
        <w:t>la sentencia impugnada</w:t>
      </w:r>
      <w:r w:rsidR="00E134E9" w:rsidRPr="007136DE">
        <w:rPr>
          <w:rFonts w:ascii="Bookman Old Style" w:hAnsi="Bookman Old Style" w:cs="Times New Roman"/>
          <w:sz w:val="24"/>
          <w:szCs w:val="24"/>
        </w:rPr>
        <w:t xml:space="preserve">, proferida por el Juzgado </w:t>
      </w:r>
      <w:r w:rsidR="000A6ED8" w:rsidRPr="007136DE">
        <w:rPr>
          <w:rFonts w:ascii="Bookman Old Style" w:hAnsi="Bookman Old Style" w:cs="Times New Roman"/>
          <w:sz w:val="24"/>
          <w:szCs w:val="24"/>
        </w:rPr>
        <w:t>Quinto</w:t>
      </w:r>
      <w:r w:rsidR="009F2383" w:rsidRPr="007136DE">
        <w:rPr>
          <w:rFonts w:ascii="Bookman Old Style" w:hAnsi="Bookman Old Style" w:cs="Times New Roman"/>
          <w:sz w:val="24"/>
          <w:szCs w:val="24"/>
        </w:rPr>
        <w:t xml:space="preserve"> Laboral del Circuito de Pereira</w:t>
      </w:r>
      <w:r w:rsidR="000A6ED8" w:rsidRPr="007136DE">
        <w:rPr>
          <w:rFonts w:ascii="Bookman Old Style" w:hAnsi="Bookman Old Style" w:cs="Times New Roman"/>
          <w:sz w:val="24"/>
          <w:szCs w:val="24"/>
        </w:rPr>
        <w:t>, el cual quedará así:</w:t>
      </w:r>
    </w:p>
    <w:p w14:paraId="322E2057" w14:textId="77777777" w:rsidR="00D77764" w:rsidRPr="007136DE" w:rsidRDefault="00D77764" w:rsidP="007136DE">
      <w:pPr>
        <w:spacing w:after="0" w:line="276" w:lineRule="auto"/>
        <w:ind w:firstLine="426"/>
        <w:jc w:val="both"/>
        <w:rPr>
          <w:rFonts w:ascii="Bookman Old Style" w:hAnsi="Bookman Old Style" w:cs="Times New Roman"/>
          <w:sz w:val="24"/>
          <w:szCs w:val="24"/>
        </w:rPr>
      </w:pPr>
    </w:p>
    <w:p w14:paraId="2BF5FD41" w14:textId="0533DCE1" w:rsidR="000A6ED8" w:rsidRPr="007136DE" w:rsidRDefault="000A6ED8" w:rsidP="007F7ECC">
      <w:pPr>
        <w:spacing w:after="0" w:line="276" w:lineRule="auto"/>
        <w:ind w:left="426" w:right="420" w:firstLine="426"/>
        <w:jc w:val="both"/>
        <w:rPr>
          <w:rFonts w:ascii="Bookman Old Style" w:hAnsi="Bookman Old Style" w:cs="Times New Roman"/>
          <w:bCs/>
          <w:i/>
          <w:sz w:val="24"/>
          <w:szCs w:val="24"/>
        </w:rPr>
      </w:pPr>
      <w:r w:rsidRPr="007136DE">
        <w:rPr>
          <w:rFonts w:ascii="Bookman Old Style" w:hAnsi="Bookman Old Style" w:cs="Times New Roman"/>
          <w:sz w:val="24"/>
          <w:szCs w:val="24"/>
        </w:rPr>
        <w:t>“</w:t>
      </w:r>
      <w:r w:rsidRPr="007136DE">
        <w:rPr>
          <w:rFonts w:ascii="Bookman Old Style" w:hAnsi="Bookman Old Style" w:cs="Times New Roman"/>
          <w:bCs/>
          <w:i/>
          <w:sz w:val="24"/>
          <w:szCs w:val="24"/>
        </w:rPr>
        <w:t xml:space="preserve">PRIMERO: TUTELAR el derecho fundamental de petición del señor JUAN EVANGELISTA </w:t>
      </w:r>
      <w:r w:rsidR="007F7ECC" w:rsidRPr="007136DE">
        <w:rPr>
          <w:rFonts w:ascii="Bookman Old Style" w:hAnsi="Bookman Old Style" w:cs="Times New Roman"/>
          <w:bCs/>
          <w:i/>
          <w:sz w:val="24"/>
          <w:szCs w:val="24"/>
        </w:rPr>
        <w:t>SANTIBÁÑEZ</w:t>
      </w:r>
      <w:r w:rsidRPr="007136DE">
        <w:rPr>
          <w:rFonts w:ascii="Bookman Old Style" w:hAnsi="Bookman Old Style" w:cs="Times New Roman"/>
          <w:bCs/>
          <w:i/>
          <w:sz w:val="24"/>
          <w:szCs w:val="24"/>
        </w:rPr>
        <w:t xml:space="preserve"> LERMA, identificado con cédula de ciudadanía No. 2.587.379”.</w:t>
      </w:r>
    </w:p>
    <w:p w14:paraId="2D206D5C" w14:textId="50103B36" w:rsidR="000A6ED8" w:rsidRPr="007136DE" w:rsidRDefault="000A6ED8" w:rsidP="007136DE">
      <w:pPr>
        <w:spacing w:after="0" w:line="276" w:lineRule="auto"/>
        <w:ind w:firstLine="426"/>
        <w:jc w:val="both"/>
        <w:rPr>
          <w:rFonts w:ascii="Bookman Old Style" w:hAnsi="Bookman Old Style" w:cs="Times New Roman"/>
          <w:sz w:val="24"/>
          <w:szCs w:val="24"/>
        </w:rPr>
      </w:pPr>
    </w:p>
    <w:p w14:paraId="369F5E12" w14:textId="72CCCF77" w:rsidR="000A6ED8" w:rsidRPr="007136DE" w:rsidRDefault="009F2383" w:rsidP="007136DE">
      <w:pPr>
        <w:spacing w:after="0" w:line="276" w:lineRule="auto"/>
        <w:ind w:firstLine="426"/>
        <w:jc w:val="both"/>
        <w:rPr>
          <w:rFonts w:ascii="Bookman Old Style" w:hAnsi="Bookman Old Style" w:cs="Times New Roman"/>
          <w:bCs/>
          <w:sz w:val="24"/>
          <w:szCs w:val="24"/>
        </w:rPr>
      </w:pPr>
      <w:r w:rsidRPr="007136DE">
        <w:rPr>
          <w:rFonts w:ascii="Bookman Old Style" w:hAnsi="Bookman Old Style" w:cs="Times New Roman"/>
          <w:b/>
          <w:bCs/>
          <w:sz w:val="24"/>
          <w:szCs w:val="24"/>
        </w:rPr>
        <w:t xml:space="preserve">SEGUNDO: </w:t>
      </w:r>
      <w:r w:rsidR="000A6ED8" w:rsidRPr="007136DE">
        <w:rPr>
          <w:rFonts w:ascii="Bookman Old Style" w:hAnsi="Bookman Old Style" w:cs="Times New Roman"/>
          <w:b/>
          <w:bCs/>
          <w:sz w:val="24"/>
          <w:szCs w:val="24"/>
        </w:rPr>
        <w:t xml:space="preserve">REVOCAR </w:t>
      </w:r>
      <w:r w:rsidR="000A6ED8" w:rsidRPr="007136DE">
        <w:rPr>
          <w:rFonts w:ascii="Bookman Old Style" w:hAnsi="Bookman Old Style" w:cs="Times New Roman"/>
          <w:bCs/>
          <w:sz w:val="24"/>
          <w:szCs w:val="24"/>
        </w:rPr>
        <w:t>el numeral segundo de la sentencia impugnada, conforme a las consideraciones expuestas en la presente providencia.</w:t>
      </w:r>
    </w:p>
    <w:p w14:paraId="363FFB65" w14:textId="4F9C3293" w:rsidR="000A6ED8" w:rsidRPr="007136DE" w:rsidRDefault="000A6ED8" w:rsidP="007136DE">
      <w:pPr>
        <w:spacing w:after="0" w:line="276" w:lineRule="auto"/>
        <w:ind w:firstLine="426"/>
        <w:jc w:val="both"/>
        <w:rPr>
          <w:rFonts w:ascii="Bookman Old Style" w:hAnsi="Bookman Old Style" w:cs="Times New Roman"/>
          <w:bCs/>
          <w:sz w:val="24"/>
          <w:szCs w:val="24"/>
        </w:rPr>
      </w:pPr>
    </w:p>
    <w:p w14:paraId="361AF776" w14:textId="1622FFB9" w:rsidR="000A6ED8" w:rsidRPr="007136DE" w:rsidRDefault="000A6ED8" w:rsidP="007136DE">
      <w:pPr>
        <w:spacing w:after="0" w:line="276" w:lineRule="auto"/>
        <w:ind w:firstLine="426"/>
        <w:jc w:val="both"/>
        <w:rPr>
          <w:rFonts w:ascii="Bookman Old Style" w:hAnsi="Bookman Old Style" w:cs="Times New Roman"/>
          <w:bCs/>
          <w:sz w:val="24"/>
          <w:szCs w:val="24"/>
        </w:rPr>
      </w:pPr>
      <w:r w:rsidRPr="007136DE">
        <w:rPr>
          <w:rFonts w:ascii="Bookman Old Style" w:hAnsi="Bookman Old Style" w:cs="Times New Roman"/>
          <w:b/>
          <w:bCs/>
          <w:sz w:val="24"/>
          <w:szCs w:val="24"/>
        </w:rPr>
        <w:t xml:space="preserve">TERCERO: DECLARAR LA CARENCIA ACTUAL DE OBJETO </w:t>
      </w:r>
      <w:r w:rsidRPr="007136DE">
        <w:rPr>
          <w:rFonts w:ascii="Bookman Old Style" w:hAnsi="Bookman Old Style" w:cs="Times New Roman"/>
          <w:bCs/>
          <w:sz w:val="24"/>
          <w:szCs w:val="24"/>
        </w:rPr>
        <w:t>por hecho superado</w:t>
      </w:r>
      <w:r w:rsidR="00F14939" w:rsidRPr="007136DE">
        <w:rPr>
          <w:rFonts w:ascii="Bookman Old Style" w:hAnsi="Bookman Old Style" w:cs="Times New Roman"/>
          <w:bCs/>
          <w:sz w:val="24"/>
          <w:szCs w:val="24"/>
        </w:rPr>
        <w:t>, como quiera que, cesó la vulneración de los derechos fundamentales de la parte actora.</w:t>
      </w:r>
    </w:p>
    <w:p w14:paraId="384CA036" w14:textId="77777777" w:rsidR="000A6ED8" w:rsidRPr="007136DE" w:rsidRDefault="000A6ED8" w:rsidP="007136DE">
      <w:pPr>
        <w:spacing w:after="0" w:line="276" w:lineRule="auto"/>
        <w:ind w:firstLine="426"/>
        <w:jc w:val="both"/>
        <w:rPr>
          <w:rFonts w:ascii="Bookman Old Style" w:hAnsi="Bookman Old Style" w:cs="Times New Roman"/>
          <w:b/>
          <w:bCs/>
          <w:sz w:val="24"/>
          <w:szCs w:val="24"/>
        </w:rPr>
      </w:pPr>
    </w:p>
    <w:p w14:paraId="4139E648" w14:textId="1E78783D" w:rsidR="009F2383" w:rsidRPr="007136DE" w:rsidRDefault="000A6ED8"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b/>
          <w:bCs/>
          <w:sz w:val="24"/>
          <w:szCs w:val="24"/>
        </w:rPr>
        <w:t xml:space="preserve">CUARTO: </w:t>
      </w:r>
      <w:r w:rsidR="00A163B8" w:rsidRPr="007136DE">
        <w:rPr>
          <w:rFonts w:ascii="Bookman Old Style" w:hAnsi="Bookman Old Style" w:cs="Times New Roman"/>
          <w:b/>
          <w:bCs/>
          <w:sz w:val="24"/>
          <w:szCs w:val="24"/>
        </w:rPr>
        <w:t xml:space="preserve">NOTIFÍQUESE </w:t>
      </w:r>
      <w:r w:rsidR="00A163B8" w:rsidRPr="007136DE">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507004" w:rsidRDefault="00EE763C" w:rsidP="007136DE">
      <w:pPr>
        <w:spacing w:after="0" w:line="276" w:lineRule="auto"/>
        <w:ind w:firstLine="426"/>
        <w:jc w:val="both"/>
        <w:rPr>
          <w:rFonts w:ascii="Bookman Old Style" w:hAnsi="Bookman Old Style" w:cs="Times New Roman"/>
          <w:bCs/>
          <w:sz w:val="24"/>
          <w:szCs w:val="24"/>
        </w:rPr>
      </w:pPr>
    </w:p>
    <w:p w14:paraId="1BA800F2" w14:textId="5037E1F1" w:rsidR="003221E0" w:rsidRPr="007136DE" w:rsidRDefault="000A6ED8" w:rsidP="007136DE">
      <w:pPr>
        <w:spacing w:after="0" w:line="276" w:lineRule="auto"/>
        <w:ind w:firstLine="426"/>
        <w:jc w:val="both"/>
        <w:rPr>
          <w:rFonts w:ascii="Bookman Old Style" w:hAnsi="Bookman Old Style" w:cs="Times New Roman"/>
          <w:b/>
          <w:bCs/>
          <w:sz w:val="24"/>
          <w:szCs w:val="24"/>
        </w:rPr>
      </w:pPr>
      <w:r w:rsidRPr="007136DE">
        <w:rPr>
          <w:rFonts w:ascii="Bookman Old Style" w:hAnsi="Bookman Old Style" w:cs="Times New Roman"/>
          <w:b/>
          <w:bCs/>
          <w:sz w:val="24"/>
          <w:szCs w:val="24"/>
        </w:rPr>
        <w:t>QUINTO</w:t>
      </w:r>
      <w:r w:rsidR="00EE763C" w:rsidRPr="007136DE">
        <w:rPr>
          <w:rFonts w:ascii="Bookman Old Style" w:hAnsi="Bookman Old Style" w:cs="Times New Roman"/>
          <w:b/>
          <w:bCs/>
          <w:sz w:val="24"/>
          <w:szCs w:val="24"/>
        </w:rPr>
        <w:t xml:space="preserve">: </w:t>
      </w:r>
      <w:r w:rsidR="003221E0" w:rsidRPr="007136DE">
        <w:rPr>
          <w:rFonts w:ascii="Bookman Old Style" w:hAnsi="Bookman Old Style" w:cs="Times New Roman"/>
          <w:b/>
          <w:bCs/>
          <w:sz w:val="24"/>
          <w:szCs w:val="24"/>
        </w:rPr>
        <w:t xml:space="preserve">DENTRO </w:t>
      </w:r>
      <w:r w:rsidR="003221E0" w:rsidRPr="007136DE">
        <w:rPr>
          <w:rFonts w:ascii="Bookman Old Style" w:hAnsi="Bookman Old Style" w:cs="Times New Roman"/>
          <w:sz w:val="24"/>
          <w:szCs w:val="24"/>
        </w:rPr>
        <w:t xml:space="preserve">de los diez (10) días siguientes a la ejecutoria del presente fallo, </w:t>
      </w:r>
      <w:r w:rsidR="003221E0" w:rsidRPr="007136DE">
        <w:rPr>
          <w:rFonts w:ascii="Bookman Old Style" w:hAnsi="Bookman Old Style" w:cs="Times New Roman"/>
          <w:b/>
          <w:bCs/>
          <w:sz w:val="24"/>
          <w:szCs w:val="24"/>
        </w:rPr>
        <w:t xml:space="preserve">REMÍTASE </w:t>
      </w:r>
      <w:r w:rsidR="003221E0" w:rsidRPr="007136DE">
        <w:rPr>
          <w:rFonts w:ascii="Bookman Old Style" w:hAnsi="Bookman Old Style" w:cs="Times New Roman"/>
          <w:sz w:val="24"/>
          <w:szCs w:val="24"/>
        </w:rPr>
        <w:t xml:space="preserve">de forma electrónica y en los términos del Acuerdo </w:t>
      </w:r>
      <w:proofErr w:type="spellStart"/>
      <w:r w:rsidR="003221E0" w:rsidRPr="007136DE">
        <w:rPr>
          <w:rFonts w:ascii="Bookman Old Style" w:hAnsi="Bookman Old Style" w:cs="Times New Roman"/>
          <w:sz w:val="24"/>
          <w:szCs w:val="24"/>
        </w:rPr>
        <w:t>PCSJA20</w:t>
      </w:r>
      <w:proofErr w:type="spellEnd"/>
      <w:r w:rsidR="003221E0" w:rsidRPr="007136DE">
        <w:rPr>
          <w:rFonts w:ascii="Bookman Old Style" w:hAnsi="Bookman Old Style" w:cs="Times New Roman"/>
          <w:sz w:val="24"/>
          <w:szCs w:val="24"/>
        </w:rPr>
        <w:t xml:space="preserve">-11594 del 13 de julio de 2020, la presente Acción de Tutela ante la Honorable Corte Constitucional para su eventual </w:t>
      </w:r>
      <w:r w:rsidR="003221E0" w:rsidRPr="007136DE">
        <w:rPr>
          <w:rFonts w:ascii="Bookman Old Style" w:hAnsi="Bookman Old Style" w:cs="Times New Roman"/>
          <w:b/>
          <w:bCs/>
          <w:sz w:val="24"/>
          <w:szCs w:val="24"/>
        </w:rPr>
        <w:t xml:space="preserve">REVISIÓN. </w:t>
      </w:r>
    </w:p>
    <w:p w14:paraId="6F3F031C" w14:textId="77777777" w:rsidR="00DC624A" w:rsidRPr="007136DE" w:rsidRDefault="00DC624A" w:rsidP="007136DE">
      <w:pPr>
        <w:spacing w:after="0" w:line="276" w:lineRule="auto"/>
        <w:ind w:firstLine="426"/>
        <w:jc w:val="both"/>
        <w:rPr>
          <w:rFonts w:ascii="Bookman Old Style" w:hAnsi="Bookman Old Style" w:cs="Times New Roman"/>
          <w:sz w:val="24"/>
          <w:szCs w:val="24"/>
        </w:rPr>
      </w:pPr>
    </w:p>
    <w:p w14:paraId="3C83D8A4" w14:textId="6BC0B740" w:rsidR="003221E0" w:rsidRPr="007136DE" w:rsidRDefault="003221E0" w:rsidP="007136DE">
      <w:pPr>
        <w:spacing w:after="0" w:line="276" w:lineRule="auto"/>
        <w:ind w:firstLine="426"/>
        <w:jc w:val="center"/>
        <w:rPr>
          <w:rFonts w:ascii="Bookman Old Style" w:hAnsi="Bookman Old Style" w:cs="Times New Roman"/>
          <w:b/>
          <w:sz w:val="24"/>
          <w:szCs w:val="24"/>
        </w:rPr>
      </w:pPr>
      <w:r w:rsidRPr="007136DE">
        <w:rPr>
          <w:rFonts w:ascii="Bookman Old Style" w:hAnsi="Bookman Old Style" w:cs="Times New Roman"/>
          <w:b/>
          <w:sz w:val="24"/>
          <w:szCs w:val="24"/>
        </w:rPr>
        <w:t>NOTIFÍQUESE Y CÚMPLASE</w:t>
      </w:r>
    </w:p>
    <w:p w14:paraId="725121B4" w14:textId="77777777" w:rsidR="00CF7944" w:rsidRPr="00507004" w:rsidRDefault="00CF7944" w:rsidP="007136DE">
      <w:pPr>
        <w:spacing w:after="0" w:line="276" w:lineRule="auto"/>
        <w:ind w:firstLine="426"/>
        <w:jc w:val="both"/>
        <w:rPr>
          <w:rFonts w:ascii="Bookman Old Style" w:hAnsi="Bookman Old Style" w:cs="Times New Roman"/>
          <w:bCs/>
          <w:sz w:val="24"/>
          <w:szCs w:val="24"/>
        </w:rPr>
      </w:pPr>
    </w:p>
    <w:p w14:paraId="0D64BB97" w14:textId="47B47DF6" w:rsidR="00D3723E" w:rsidRPr="007136DE" w:rsidRDefault="00D3723E" w:rsidP="007136DE">
      <w:pPr>
        <w:spacing w:after="0" w:line="276" w:lineRule="auto"/>
        <w:ind w:firstLine="426"/>
        <w:jc w:val="both"/>
        <w:rPr>
          <w:rFonts w:ascii="Bookman Old Style" w:hAnsi="Bookman Old Style" w:cs="Times New Roman"/>
          <w:sz w:val="24"/>
          <w:szCs w:val="24"/>
        </w:rPr>
      </w:pPr>
      <w:r w:rsidRPr="007136DE">
        <w:rPr>
          <w:rFonts w:ascii="Bookman Old Style" w:hAnsi="Bookman Old Style" w:cs="Times New Roman"/>
          <w:sz w:val="24"/>
          <w:szCs w:val="24"/>
        </w:rPr>
        <w:t>Los Magistrados,</w:t>
      </w:r>
    </w:p>
    <w:p w14:paraId="6C7D4B92" w14:textId="5378948F" w:rsidR="00D3723E" w:rsidRDefault="00D3723E" w:rsidP="007136DE">
      <w:pPr>
        <w:spacing w:after="0" w:line="276" w:lineRule="auto"/>
        <w:ind w:firstLine="426"/>
        <w:jc w:val="both"/>
        <w:rPr>
          <w:rFonts w:ascii="Bookman Old Style" w:hAnsi="Bookman Old Style" w:cs="Times New Roman"/>
          <w:bCs/>
          <w:sz w:val="24"/>
          <w:szCs w:val="24"/>
        </w:rPr>
      </w:pPr>
    </w:p>
    <w:p w14:paraId="53E810E2" w14:textId="77777777" w:rsidR="00287635" w:rsidRPr="00507004" w:rsidRDefault="00287635" w:rsidP="007136DE">
      <w:pPr>
        <w:spacing w:after="0" w:line="276" w:lineRule="auto"/>
        <w:ind w:firstLine="426"/>
        <w:jc w:val="both"/>
        <w:rPr>
          <w:rFonts w:ascii="Bookman Old Style" w:hAnsi="Bookman Old Style" w:cs="Times New Roman"/>
          <w:bCs/>
          <w:sz w:val="24"/>
          <w:szCs w:val="24"/>
        </w:rPr>
      </w:pPr>
    </w:p>
    <w:p w14:paraId="78FB96EC" w14:textId="77777777" w:rsidR="00507004" w:rsidRPr="00507004" w:rsidRDefault="00507004" w:rsidP="007136DE">
      <w:pPr>
        <w:spacing w:after="0" w:line="276" w:lineRule="auto"/>
        <w:ind w:firstLine="426"/>
        <w:jc w:val="both"/>
        <w:rPr>
          <w:rFonts w:ascii="Bookman Old Style" w:hAnsi="Bookman Old Style" w:cs="Times New Roman"/>
          <w:bCs/>
          <w:sz w:val="24"/>
          <w:szCs w:val="24"/>
        </w:rPr>
      </w:pPr>
    </w:p>
    <w:p w14:paraId="4690AB96" w14:textId="77777777" w:rsidR="00D3723E" w:rsidRPr="007136DE" w:rsidRDefault="00D3723E" w:rsidP="007136DE">
      <w:pPr>
        <w:spacing w:after="0" w:line="276" w:lineRule="auto"/>
        <w:ind w:firstLine="426"/>
        <w:jc w:val="center"/>
        <w:rPr>
          <w:rFonts w:ascii="Bookman Old Style" w:hAnsi="Bookman Old Style" w:cs="Times New Roman"/>
          <w:b/>
          <w:bCs/>
          <w:sz w:val="24"/>
          <w:szCs w:val="24"/>
        </w:rPr>
      </w:pPr>
      <w:r w:rsidRPr="007136DE">
        <w:rPr>
          <w:rFonts w:ascii="Bookman Old Style" w:hAnsi="Bookman Old Style" w:cs="Times New Roman"/>
          <w:b/>
          <w:bCs/>
          <w:sz w:val="24"/>
          <w:szCs w:val="24"/>
        </w:rPr>
        <w:t xml:space="preserve">GERMÁN DARÍO </w:t>
      </w:r>
      <w:proofErr w:type="spellStart"/>
      <w:r w:rsidRPr="007136DE">
        <w:rPr>
          <w:rFonts w:ascii="Bookman Old Style" w:hAnsi="Bookman Old Style" w:cs="Times New Roman"/>
          <w:b/>
          <w:bCs/>
          <w:sz w:val="24"/>
          <w:szCs w:val="24"/>
        </w:rPr>
        <w:t>GÓEZ</w:t>
      </w:r>
      <w:proofErr w:type="spellEnd"/>
      <w:r w:rsidRPr="007136DE">
        <w:rPr>
          <w:rFonts w:ascii="Bookman Old Style" w:hAnsi="Bookman Old Style" w:cs="Times New Roman"/>
          <w:b/>
          <w:bCs/>
          <w:sz w:val="24"/>
          <w:szCs w:val="24"/>
        </w:rPr>
        <w:t xml:space="preserve"> </w:t>
      </w:r>
      <w:proofErr w:type="spellStart"/>
      <w:r w:rsidRPr="007136DE">
        <w:rPr>
          <w:rFonts w:ascii="Bookman Old Style" w:hAnsi="Bookman Old Style" w:cs="Times New Roman"/>
          <w:b/>
          <w:bCs/>
          <w:sz w:val="24"/>
          <w:szCs w:val="24"/>
        </w:rPr>
        <w:t>VINASCO</w:t>
      </w:r>
      <w:proofErr w:type="spellEnd"/>
    </w:p>
    <w:p w14:paraId="7EEC04AE" w14:textId="3542C087" w:rsidR="00D3723E" w:rsidRDefault="00D3723E" w:rsidP="00507004">
      <w:pPr>
        <w:spacing w:after="0" w:line="276" w:lineRule="auto"/>
        <w:ind w:firstLine="426"/>
        <w:jc w:val="both"/>
        <w:rPr>
          <w:rFonts w:ascii="Bookman Old Style" w:hAnsi="Bookman Old Style" w:cs="Times New Roman"/>
          <w:bCs/>
          <w:sz w:val="24"/>
          <w:szCs w:val="24"/>
        </w:rPr>
      </w:pPr>
    </w:p>
    <w:p w14:paraId="5CE0D34F" w14:textId="77777777" w:rsidR="00287635" w:rsidRPr="00507004" w:rsidRDefault="00287635" w:rsidP="00507004">
      <w:pPr>
        <w:spacing w:after="0" w:line="276" w:lineRule="auto"/>
        <w:ind w:firstLine="426"/>
        <w:jc w:val="both"/>
        <w:rPr>
          <w:rFonts w:ascii="Bookman Old Style" w:hAnsi="Bookman Old Style" w:cs="Times New Roman"/>
          <w:bCs/>
          <w:sz w:val="24"/>
          <w:szCs w:val="24"/>
        </w:rPr>
      </w:pPr>
    </w:p>
    <w:p w14:paraId="03C3351E" w14:textId="77777777" w:rsidR="00507004" w:rsidRPr="00507004" w:rsidRDefault="00507004" w:rsidP="00507004">
      <w:pPr>
        <w:spacing w:after="0" w:line="276" w:lineRule="auto"/>
        <w:ind w:firstLine="426"/>
        <w:jc w:val="both"/>
        <w:rPr>
          <w:rFonts w:ascii="Bookman Old Style" w:hAnsi="Bookman Old Style" w:cs="Times New Roman"/>
          <w:bCs/>
          <w:sz w:val="24"/>
          <w:szCs w:val="24"/>
        </w:rPr>
      </w:pPr>
    </w:p>
    <w:p w14:paraId="3F7C7668" w14:textId="77777777" w:rsidR="00D3723E" w:rsidRPr="007136DE" w:rsidRDefault="00D3723E" w:rsidP="007136DE">
      <w:pPr>
        <w:spacing w:after="0" w:line="276" w:lineRule="auto"/>
        <w:ind w:firstLine="426"/>
        <w:jc w:val="center"/>
        <w:rPr>
          <w:rFonts w:ascii="Bookman Old Style" w:hAnsi="Bookman Old Style" w:cs="Times New Roman"/>
          <w:b/>
          <w:bCs/>
          <w:sz w:val="24"/>
          <w:szCs w:val="24"/>
        </w:rPr>
      </w:pPr>
      <w:r w:rsidRPr="007136DE">
        <w:rPr>
          <w:rFonts w:ascii="Bookman Old Style" w:hAnsi="Bookman Old Style" w:cs="Times New Roman"/>
          <w:b/>
          <w:bCs/>
          <w:sz w:val="24"/>
          <w:szCs w:val="24"/>
        </w:rPr>
        <w:t>OLGA LUCIA HOYOS SEPÚLVEDA</w:t>
      </w:r>
    </w:p>
    <w:p w14:paraId="32702555" w14:textId="1E7EA682" w:rsidR="003221E0" w:rsidRDefault="003221E0" w:rsidP="00507004">
      <w:pPr>
        <w:spacing w:after="0" w:line="276" w:lineRule="auto"/>
        <w:ind w:firstLine="426"/>
        <w:jc w:val="both"/>
        <w:rPr>
          <w:rFonts w:ascii="Bookman Old Style" w:hAnsi="Bookman Old Style" w:cs="Times New Roman"/>
          <w:bCs/>
          <w:sz w:val="24"/>
          <w:szCs w:val="24"/>
        </w:rPr>
      </w:pPr>
    </w:p>
    <w:p w14:paraId="7BC6950D" w14:textId="77777777" w:rsidR="00287635" w:rsidRPr="00507004" w:rsidRDefault="00287635" w:rsidP="00507004">
      <w:pPr>
        <w:spacing w:after="0" w:line="276" w:lineRule="auto"/>
        <w:ind w:firstLine="426"/>
        <w:jc w:val="both"/>
        <w:rPr>
          <w:rFonts w:ascii="Bookman Old Style" w:hAnsi="Bookman Old Style" w:cs="Times New Roman"/>
          <w:bCs/>
          <w:sz w:val="24"/>
          <w:szCs w:val="24"/>
        </w:rPr>
      </w:pPr>
    </w:p>
    <w:p w14:paraId="345A436E" w14:textId="77777777" w:rsidR="00507004" w:rsidRPr="00507004" w:rsidRDefault="00507004" w:rsidP="00507004">
      <w:pPr>
        <w:spacing w:after="0" w:line="276" w:lineRule="auto"/>
        <w:ind w:firstLine="426"/>
        <w:jc w:val="both"/>
        <w:rPr>
          <w:rFonts w:ascii="Bookman Old Style" w:hAnsi="Bookman Old Style" w:cs="Times New Roman"/>
          <w:bCs/>
          <w:sz w:val="24"/>
          <w:szCs w:val="24"/>
        </w:rPr>
      </w:pPr>
    </w:p>
    <w:p w14:paraId="756437DE" w14:textId="2D86E057" w:rsidR="3454333C" w:rsidRPr="007136DE" w:rsidRDefault="00D3723E" w:rsidP="007136DE">
      <w:pPr>
        <w:spacing w:after="0" w:line="276" w:lineRule="auto"/>
        <w:ind w:firstLine="426"/>
        <w:jc w:val="center"/>
        <w:rPr>
          <w:rFonts w:ascii="Bookman Old Style" w:hAnsi="Bookman Old Style" w:cs="Times New Roman"/>
          <w:b/>
          <w:bCs/>
          <w:sz w:val="24"/>
          <w:szCs w:val="24"/>
        </w:rPr>
      </w:pPr>
      <w:r w:rsidRPr="007136DE">
        <w:rPr>
          <w:rFonts w:ascii="Bookman Old Style" w:hAnsi="Bookman Old Style" w:cs="Times New Roman"/>
          <w:b/>
          <w:bCs/>
          <w:sz w:val="24"/>
          <w:szCs w:val="24"/>
        </w:rPr>
        <w:t>JULIO CÉSAR SALAZAR MUÑOZ</w:t>
      </w:r>
    </w:p>
    <w:sectPr w:rsidR="3454333C" w:rsidRPr="007136DE" w:rsidSect="00287635">
      <w:headerReference w:type="default" r:id="rId12"/>
      <w:footerReference w:type="default" r:id="rId13"/>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4A1C7FFE" w16cex:dateUtc="2023-06-16T21:36:41.684Z"/>
  <w16cex:commentExtensible w16cex:durableId="1BE53DE3" w16cex:dateUtc="2023-06-16T21:37:38.919Z"/>
  <w16cex:commentExtensible w16cex:durableId="57C8CA3E" w16cex:dateUtc="2023-06-16T21:38:46.795Z"/>
  <w16cex:commentExtensible w16cex:durableId="7BFABEFE" w16cex:dateUtc="2023-06-16T21:39:53.218Z"/>
  <w16cex:commentExtensible w16cex:durableId="79DD59AF" w16cex:dateUtc="2023-06-16T21:40:40.13Z"/>
  <w16cex:commentExtensible w16cex:durableId="13C80CC0" w16cex:dateUtc="2023-06-16T21:41:40.18Z"/>
  <w16cex:commentExtensible w16cex:durableId="52D666E0" w16cex:dateUtc="2023-06-16T21:43:58.698Z"/>
  <w16cex:commentExtensible w16cex:durableId="541EFC0A" w16cex:dateUtc="2023-06-16T21:44:57.62Z"/>
  <w16cex:commentExtensible w16cex:durableId="7366F422" w16cex:dateUtc="2023-06-16T21:46:51.734Z"/>
  <w16cex:commentExtensible w16cex:durableId="7E1E79B5" w16cex:dateUtc="2023-06-16T21:49:15.73Z"/>
  <w16cex:commentExtensible w16cex:durableId="14C38C43" w16cex:dateUtc="2023-06-16T21:50:20.838Z"/>
  <w16cex:commentExtensible w16cex:durableId="5A9550FD" w16cex:dateUtc="2023-06-16T21:53:32.553Z"/>
  <w16cex:commentExtensible w16cex:durableId="36450D2B" w16cex:dateUtc="2023-06-16T21:58:34.912Z"/>
  <w16cex:commentExtensible w16cex:durableId="4F6D3EE3" w16cex:dateUtc="2023-06-20T16:47:47.179Z"/>
  <w16cex:commentExtensible w16cex:durableId="471CB8CF" w16cex:dateUtc="2023-06-20T16:50:13.308Z"/>
  <w16cex:commentExtensible w16cex:durableId="6A8D2D63" w16cex:dateUtc="2023-10-20T14:30:11.946Z"/>
</w16cex:commentsExtensible>
</file>

<file path=word/commentsIds.xml><?xml version="1.0" encoding="utf-8"?>
<w16cid:commentsIds xmlns:mc="http://schemas.openxmlformats.org/markup-compatibility/2006" xmlns:w16cid="http://schemas.microsoft.com/office/word/2016/wordml/cid" mc:Ignorable="w16cid">
  <w16cid:commentId w16cid:paraId="20EDEDA7" w16cid:durableId="6A8D2D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9A1B7" w14:textId="77777777" w:rsidR="00507F55" w:rsidRDefault="00507F55" w:rsidP="00EB3448">
      <w:pPr>
        <w:spacing w:after="0" w:line="240" w:lineRule="auto"/>
      </w:pPr>
      <w:r>
        <w:separator/>
      </w:r>
    </w:p>
  </w:endnote>
  <w:endnote w:type="continuationSeparator" w:id="0">
    <w:p w14:paraId="5D5387AB" w14:textId="77777777" w:rsidR="00507F55" w:rsidRDefault="00507F55"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rPr>
    </w:sdtEndPr>
    <w:sdtContent>
      <w:p w14:paraId="05C9AD66" w14:textId="5CC9B940" w:rsidR="00047A98" w:rsidRPr="00507004" w:rsidRDefault="00047A98">
        <w:pPr>
          <w:pStyle w:val="Piedepgina"/>
          <w:jc w:val="right"/>
          <w:rPr>
            <w:rFonts w:ascii="Arial" w:hAnsi="Arial" w:cs="Arial"/>
            <w:sz w:val="18"/>
          </w:rPr>
        </w:pPr>
        <w:r w:rsidRPr="00507004">
          <w:rPr>
            <w:rFonts w:ascii="Arial" w:hAnsi="Arial" w:cs="Arial"/>
            <w:sz w:val="18"/>
          </w:rPr>
          <w:fldChar w:fldCharType="begin"/>
        </w:r>
        <w:r w:rsidRPr="00507004">
          <w:rPr>
            <w:rFonts w:ascii="Arial" w:hAnsi="Arial" w:cs="Arial"/>
            <w:sz w:val="18"/>
          </w:rPr>
          <w:instrText>PAGE   \* MERGEFORMAT</w:instrText>
        </w:r>
        <w:r w:rsidRPr="00507004">
          <w:rPr>
            <w:rFonts w:ascii="Arial" w:hAnsi="Arial" w:cs="Arial"/>
            <w:sz w:val="18"/>
          </w:rPr>
          <w:fldChar w:fldCharType="separate"/>
        </w:r>
        <w:r w:rsidR="000D5238" w:rsidRPr="000D5238">
          <w:rPr>
            <w:rFonts w:ascii="Arial" w:hAnsi="Arial" w:cs="Arial"/>
            <w:noProof/>
            <w:sz w:val="18"/>
            <w:lang w:val="es-ES"/>
          </w:rPr>
          <w:t>2</w:t>
        </w:r>
        <w:r w:rsidRPr="00507004">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FCA98" w14:textId="77777777" w:rsidR="00507F55" w:rsidRDefault="00507F55" w:rsidP="00EB3448">
      <w:pPr>
        <w:spacing w:after="0" w:line="240" w:lineRule="auto"/>
      </w:pPr>
      <w:r>
        <w:separator/>
      </w:r>
    </w:p>
  </w:footnote>
  <w:footnote w:type="continuationSeparator" w:id="0">
    <w:p w14:paraId="5D431476" w14:textId="77777777" w:rsidR="00507F55" w:rsidRDefault="00507F55" w:rsidP="00EB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34A4" w14:textId="05554801" w:rsidR="00865C06" w:rsidRPr="007136DE" w:rsidRDefault="00507004" w:rsidP="0000157C">
    <w:pPr>
      <w:spacing w:after="0" w:line="240" w:lineRule="auto"/>
      <w:rPr>
        <w:rFonts w:ascii="Arial" w:hAnsi="Arial" w:cs="Arial"/>
        <w:sz w:val="18"/>
        <w:szCs w:val="16"/>
      </w:rPr>
    </w:pPr>
    <w:r>
      <w:rPr>
        <w:rFonts w:ascii="Arial" w:hAnsi="Arial" w:cs="Arial"/>
        <w:sz w:val="18"/>
        <w:szCs w:val="16"/>
      </w:rPr>
      <w:t xml:space="preserve">Radicación: </w:t>
    </w:r>
    <w:r w:rsidR="00865C06" w:rsidRPr="007136DE">
      <w:rPr>
        <w:rFonts w:ascii="Arial" w:hAnsi="Arial" w:cs="Arial"/>
        <w:sz w:val="18"/>
        <w:szCs w:val="16"/>
      </w:rPr>
      <w:t>660013105005202310240-01</w:t>
    </w:r>
  </w:p>
  <w:p w14:paraId="514A0BC9" w14:textId="1621BAA9" w:rsidR="00047A98" w:rsidRPr="007136DE" w:rsidRDefault="00507004" w:rsidP="007136DE">
    <w:pPr>
      <w:spacing w:after="0" w:line="240" w:lineRule="auto"/>
      <w:rPr>
        <w:rFonts w:ascii="Arial" w:hAnsi="Arial" w:cs="Arial"/>
        <w:sz w:val="18"/>
        <w:szCs w:val="16"/>
      </w:rPr>
    </w:pPr>
    <w:r w:rsidRPr="007136DE">
      <w:rPr>
        <w:rFonts w:ascii="Arial" w:hAnsi="Arial" w:cs="Arial"/>
        <w:sz w:val="18"/>
        <w:szCs w:val="16"/>
      </w:rPr>
      <w:t xml:space="preserve">Juan Evangelista Santibáñez </w:t>
    </w:r>
    <w:r w:rsidR="00047A98" w:rsidRPr="007136DE">
      <w:rPr>
        <w:rFonts w:ascii="Arial" w:hAnsi="Arial" w:cs="Arial"/>
        <w:sz w:val="18"/>
        <w:szCs w:val="16"/>
      </w:rPr>
      <w:t xml:space="preserve">vs </w:t>
    </w:r>
    <w:r w:rsidRPr="007136DE">
      <w:rPr>
        <w:rFonts w:ascii="Arial" w:hAnsi="Arial" w:cs="Arial"/>
        <w:sz w:val="18"/>
        <w:szCs w:val="16"/>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0"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9"/>
  </w:num>
  <w:num w:numId="6">
    <w:abstractNumId w:val="3"/>
  </w:num>
  <w:num w:numId="7">
    <w:abstractNumId w:val="6"/>
  </w:num>
  <w:num w:numId="8">
    <w:abstractNumId w:val="8"/>
  </w:num>
  <w:num w:numId="9">
    <w:abstractNumId w:val="7"/>
  </w:num>
  <w:num w:numId="10">
    <w:abstractNumId w:val="0"/>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3AAD"/>
    <w:rsid w:val="00022B91"/>
    <w:rsid w:val="0002304E"/>
    <w:rsid w:val="0002433E"/>
    <w:rsid w:val="00025C71"/>
    <w:rsid w:val="000323A1"/>
    <w:rsid w:val="00036AAB"/>
    <w:rsid w:val="00036D82"/>
    <w:rsid w:val="0003728E"/>
    <w:rsid w:val="0004667D"/>
    <w:rsid w:val="00047A98"/>
    <w:rsid w:val="00060B94"/>
    <w:rsid w:val="00070C1A"/>
    <w:rsid w:val="000752FE"/>
    <w:rsid w:val="000761D9"/>
    <w:rsid w:val="00076D4B"/>
    <w:rsid w:val="000A40F1"/>
    <w:rsid w:val="000A49DD"/>
    <w:rsid w:val="000A6ED8"/>
    <w:rsid w:val="000B610A"/>
    <w:rsid w:val="000C3E40"/>
    <w:rsid w:val="000C51A0"/>
    <w:rsid w:val="000C7366"/>
    <w:rsid w:val="000D3F14"/>
    <w:rsid w:val="000D5238"/>
    <w:rsid w:val="000D73CE"/>
    <w:rsid w:val="000D740C"/>
    <w:rsid w:val="000E0220"/>
    <w:rsid w:val="000E18A8"/>
    <w:rsid w:val="000E2710"/>
    <w:rsid w:val="000E28B1"/>
    <w:rsid w:val="000E3875"/>
    <w:rsid w:val="000F6696"/>
    <w:rsid w:val="00100A50"/>
    <w:rsid w:val="00101A2B"/>
    <w:rsid w:val="00103FC4"/>
    <w:rsid w:val="00104BA8"/>
    <w:rsid w:val="001123B2"/>
    <w:rsid w:val="00130678"/>
    <w:rsid w:val="00134985"/>
    <w:rsid w:val="001360E5"/>
    <w:rsid w:val="001417C6"/>
    <w:rsid w:val="00142075"/>
    <w:rsid w:val="00143A1C"/>
    <w:rsid w:val="00143EAE"/>
    <w:rsid w:val="00144CC0"/>
    <w:rsid w:val="0015178B"/>
    <w:rsid w:val="0015348B"/>
    <w:rsid w:val="00160555"/>
    <w:rsid w:val="001637CE"/>
    <w:rsid w:val="00176ADF"/>
    <w:rsid w:val="00177E43"/>
    <w:rsid w:val="0018201B"/>
    <w:rsid w:val="00192D9E"/>
    <w:rsid w:val="001940F2"/>
    <w:rsid w:val="001974B9"/>
    <w:rsid w:val="001B3C08"/>
    <w:rsid w:val="001B400C"/>
    <w:rsid w:val="001C0D86"/>
    <w:rsid w:val="001C5717"/>
    <w:rsid w:val="001D0ACC"/>
    <w:rsid w:val="001D0B8A"/>
    <w:rsid w:val="001D1D48"/>
    <w:rsid w:val="001D1DDD"/>
    <w:rsid w:val="001E0B5D"/>
    <w:rsid w:val="001E1630"/>
    <w:rsid w:val="001E5A49"/>
    <w:rsid w:val="001F0A23"/>
    <w:rsid w:val="001F538A"/>
    <w:rsid w:val="001F599E"/>
    <w:rsid w:val="001F73FF"/>
    <w:rsid w:val="00202646"/>
    <w:rsid w:val="00204684"/>
    <w:rsid w:val="00207699"/>
    <w:rsid w:val="00222145"/>
    <w:rsid w:val="00225122"/>
    <w:rsid w:val="00233CDA"/>
    <w:rsid w:val="00241A63"/>
    <w:rsid w:val="002438BF"/>
    <w:rsid w:val="00244A07"/>
    <w:rsid w:val="00246E34"/>
    <w:rsid w:val="002507E4"/>
    <w:rsid w:val="00251FDF"/>
    <w:rsid w:val="00252268"/>
    <w:rsid w:val="002579B3"/>
    <w:rsid w:val="0026013E"/>
    <w:rsid w:val="00260F59"/>
    <w:rsid w:val="0026251D"/>
    <w:rsid w:val="002629D0"/>
    <w:rsid w:val="00272B7F"/>
    <w:rsid w:val="00272DD1"/>
    <w:rsid w:val="00273CD3"/>
    <w:rsid w:val="002844BB"/>
    <w:rsid w:val="00287635"/>
    <w:rsid w:val="00291969"/>
    <w:rsid w:val="002A07BF"/>
    <w:rsid w:val="002A3F53"/>
    <w:rsid w:val="002B25F4"/>
    <w:rsid w:val="002B4236"/>
    <w:rsid w:val="002C3AC6"/>
    <w:rsid w:val="002C7A6B"/>
    <w:rsid w:val="002D345A"/>
    <w:rsid w:val="002D6C53"/>
    <w:rsid w:val="002D6D0A"/>
    <w:rsid w:val="002D6F14"/>
    <w:rsid w:val="002E2C2B"/>
    <w:rsid w:val="002E36F9"/>
    <w:rsid w:val="002F2B2C"/>
    <w:rsid w:val="002F55B7"/>
    <w:rsid w:val="002F720E"/>
    <w:rsid w:val="00300DFC"/>
    <w:rsid w:val="00302074"/>
    <w:rsid w:val="00310257"/>
    <w:rsid w:val="00312799"/>
    <w:rsid w:val="00312869"/>
    <w:rsid w:val="003165E7"/>
    <w:rsid w:val="003179D1"/>
    <w:rsid w:val="00317B6D"/>
    <w:rsid w:val="003221E0"/>
    <w:rsid w:val="00323B31"/>
    <w:rsid w:val="00326A3A"/>
    <w:rsid w:val="00330790"/>
    <w:rsid w:val="00331F41"/>
    <w:rsid w:val="003479D1"/>
    <w:rsid w:val="003523F5"/>
    <w:rsid w:val="003544FA"/>
    <w:rsid w:val="00355060"/>
    <w:rsid w:val="0035637C"/>
    <w:rsid w:val="00356581"/>
    <w:rsid w:val="00365E37"/>
    <w:rsid w:val="00372363"/>
    <w:rsid w:val="0037399F"/>
    <w:rsid w:val="003843B9"/>
    <w:rsid w:val="00386B76"/>
    <w:rsid w:val="0039005D"/>
    <w:rsid w:val="00391336"/>
    <w:rsid w:val="0039593F"/>
    <w:rsid w:val="00397DB7"/>
    <w:rsid w:val="003A0726"/>
    <w:rsid w:val="003A286E"/>
    <w:rsid w:val="003A3EE7"/>
    <w:rsid w:val="003B149D"/>
    <w:rsid w:val="003B3526"/>
    <w:rsid w:val="003C31AE"/>
    <w:rsid w:val="003D2465"/>
    <w:rsid w:val="003D558B"/>
    <w:rsid w:val="003D561C"/>
    <w:rsid w:val="003D588E"/>
    <w:rsid w:val="003D6D7A"/>
    <w:rsid w:val="003E0571"/>
    <w:rsid w:val="003E1154"/>
    <w:rsid w:val="003E354F"/>
    <w:rsid w:val="003E5BA4"/>
    <w:rsid w:val="003F3912"/>
    <w:rsid w:val="003F4F32"/>
    <w:rsid w:val="004009A3"/>
    <w:rsid w:val="0040374A"/>
    <w:rsid w:val="004057D7"/>
    <w:rsid w:val="004062A3"/>
    <w:rsid w:val="00407A02"/>
    <w:rsid w:val="00410CB9"/>
    <w:rsid w:val="00422F36"/>
    <w:rsid w:val="004239CC"/>
    <w:rsid w:val="00426614"/>
    <w:rsid w:val="00432C15"/>
    <w:rsid w:val="0043476F"/>
    <w:rsid w:val="00443334"/>
    <w:rsid w:val="00447A13"/>
    <w:rsid w:val="00447D77"/>
    <w:rsid w:val="004534BE"/>
    <w:rsid w:val="0045DD51"/>
    <w:rsid w:val="00462A9C"/>
    <w:rsid w:val="004736E1"/>
    <w:rsid w:val="0048060E"/>
    <w:rsid w:val="00487910"/>
    <w:rsid w:val="00490735"/>
    <w:rsid w:val="004953F2"/>
    <w:rsid w:val="004A24B0"/>
    <w:rsid w:val="004A2DD7"/>
    <w:rsid w:val="004A528C"/>
    <w:rsid w:val="004B00D7"/>
    <w:rsid w:val="004B549F"/>
    <w:rsid w:val="004C1959"/>
    <w:rsid w:val="004C37A2"/>
    <w:rsid w:val="004C64F2"/>
    <w:rsid w:val="004D14A3"/>
    <w:rsid w:val="004D42DE"/>
    <w:rsid w:val="004D5AAC"/>
    <w:rsid w:val="004D6F27"/>
    <w:rsid w:val="004D7B99"/>
    <w:rsid w:val="004E2A6B"/>
    <w:rsid w:val="004E3C06"/>
    <w:rsid w:val="004E4436"/>
    <w:rsid w:val="004E4E05"/>
    <w:rsid w:val="004E6038"/>
    <w:rsid w:val="004F1116"/>
    <w:rsid w:val="004F266C"/>
    <w:rsid w:val="0050336E"/>
    <w:rsid w:val="00503457"/>
    <w:rsid w:val="00504F72"/>
    <w:rsid w:val="005059E3"/>
    <w:rsid w:val="00507004"/>
    <w:rsid w:val="005075D0"/>
    <w:rsid w:val="005075E0"/>
    <w:rsid w:val="00507F55"/>
    <w:rsid w:val="00515460"/>
    <w:rsid w:val="005202A5"/>
    <w:rsid w:val="005213F6"/>
    <w:rsid w:val="00521D07"/>
    <w:rsid w:val="005300C1"/>
    <w:rsid w:val="00532793"/>
    <w:rsid w:val="0053490D"/>
    <w:rsid w:val="005356CA"/>
    <w:rsid w:val="0054359D"/>
    <w:rsid w:val="00543D09"/>
    <w:rsid w:val="00545A82"/>
    <w:rsid w:val="00546DFD"/>
    <w:rsid w:val="0056484A"/>
    <w:rsid w:val="00566C1A"/>
    <w:rsid w:val="005734CE"/>
    <w:rsid w:val="00576D5A"/>
    <w:rsid w:val="00582AFE"/>
    <w:rsid w:val="00583B1C"/>
    <w:rsid w:val="0058469A"/>
    <w:rsid w:val="00584DDE"/>
    <w:rsid w:val="00592347"/>
    <w:rsid w:val="0059607A"/>
    <w:rsid w:val="005A537D"/>
    <w:rsid w:val="005A5B8C"/>
    <w:rsid w:val="005A7665"/>
    <w:rsid w:val="005B0FB2"/>
    <w:rsid w:val="005B6B81"/>
    <w:rsid w:val="005D0E52"/>
    <w:rsid w:val="005D1C43"/>
    <w:rsid w:val="005D4CE3"/>
    <w:rsid w:val="005D51CB"/>
    <w:rsid w:val="005D5416"/>
    <w:rsid w:val="005E0E43"/>
    <w:rsid w:val="005E701B"/>
    <w:rsid w:val="005F1AEF"/>
    <w:rsid w:val="005F20E4"/>
    <w:rsid w:val="005F30B9"/>
    <w:rsid w:val="005F5270"/>
    <w:rsid w:val="00602E91"/>
    <w:rsid w:val="00603577"/>
    <w:rsid w:val="00615FCE"/>
    <w:rsid w:val="00621AAB"/>
    <w:rsid w:val="00624DCD"/>
    <w:rsid w:val="00631CEA"/>
    <w:rsid w:val="00631FE5"/>
    <w:rsid w:val="0064021E"/>
    <w:rsid w:val="0064331D"/>
    <w:rsid w:val="00643D5F"/>
    <w:rsid w:val="00645631"/>
    <w:rsid w:val="00652B00"/>
    <w:rsid w:val="006534B2"/>
    <w:rsid w:val="006535C7"/>
    <w:rsid w:val="00661DAD"/>
    <w:rsid w:val="00663101"/>
    <w:rsid w:val="0066568F"/>
    <w:rsid w:val="0067020C"/>
    <w:rsid w:val="00671A23"/>
    <w:rsid w:val="00672029"/>
    <w:rsid w:val="0067422C"/>
    <w:rsid w:val="00676615"/>
    <w:rsid w:val="006776B9"/>
    <w:rsid w:val="00682AC1"/>
    <w:rsid w:val="00682ECC"/>
    <w:rsid w:val="0068374A"/>
    <w:rsid w:val="00695AB5"/>
    <w:rsid w:val="006970E0"/>
    <w:rsid w:val="006A0879"/>
    <w:rsid w:val="006A3F83"/>
    <w:rsid w:val="006C6DDD"/>
    <w:rsid w:val="006D5B8C"/>
    <w:rsid w:val="006E21C2"/>
    <w:rsid w:val="006E311A"/>
    <w:rsid w:val="006F19F1"/>
    <w:rsid w:val="006F4E8A"/>
    <w:rsid w:val="007127AD"/>
    <w:rsid w:val="007136DE"/>
    <w:rsid w:val="00715D8E"/>
    <w:rsid w:val="0072229E"/>
    <w:rsid w:val="00725834"/>
    <w:rsid w:val="00727D15"/>
    <w:rsid w:val="00731236"/>
    <w:rsid w:val="00735B99"/>
    <w:rsid w:val="00736283"/>
    <w:rsid w:val="00740540"/>
    <w:rsid w:val="0075097C"/>
    <w:rsid w:val="007538B8"/>
    <w:rsid w:val="00753B15"/>
    <w:rsid w:val="00753DC3"/>
    <w:rsid w:val="007550B2"/>
    <w:rsid w:val="00757021"/>
    <w:rsid w:val="00760DF6"/>
    <w:rsid w:val="00764701"/>
    <w:rsid w:val="00770814"/>
    <w:rsid w:val="0077097D"/>
    <w:rsid w:val="00773D7D"/>
    <w:rsid w:val="00777709"/>
    <w:rsid w:val="00792A77"/>
    <w:rsid w:val="00792D1E"/>
    <w:rsid w:val="007A20BE"/>
    <w:rsid w:val="007A253A"/>
    <w:rsid w:val="007B12CB"/>
    <w:rsid w:val="007B311A"/>
    <w:rsid w:val="007B66FC"/>
    <w:rsid w:val="007C0964"/>
    <w:rsid w:val="007C1CBF"/>
    <w:rsid w:val="007C3364"/>
    <w:rsid w:val="007D0856"/>
    <w:rsid w:val="007D50D6"/>
    <w:rsid w:val="007D652F"/>
    <w:rsid w:val="007D7E35"/>
    <w:rsid w:val="007E003C"/>
    <w:rsid w:val="007E54A2"/>
    <w:rsid w:val="007E6966"/>
    <w:rsid w:val="007F5C13"/>
    <w:rsid w:val="007F73C3"/>
    <w:rsid w:val="007F7ECC"/>
    <w:rsid w:val="00812F9D"/>
    <w:rsid w:val="00815820"/>
    <w:rsid w:val="00822CAA"/>
    <w:rsid w:val="00823728"/>
    <w:rsid w:val="0082399B"/>
    <w:rsid w:val="008243CD"/>
    <w:rsid w:val="00836E5A"/>
    <w:rsid w:val="00844064"/>
    <w:rsid w:val="0085CE23"/>
    <w:rsid w:val="00865C06"/>
    <w:rsid w:val="00866875"/>
    <w:rsid w:val="00877782"/>
    <w:rsid w:val="00880082"/>
    <w:rsid w:val="00880C1C"/>
    <w:rsid w:val="0088100B"/>
    <w:rsid w:val="00887259"/>
    <w:rsid w:val="00887334"/>
    <w:rsid w:val="00892A8C"/>
    <w:rsid w:val="008971B6"/>
    <w:rsid w:val="008A2E9E"/>
    <w:rsid w:val="008A6536"/>
    <w:rsid w:val="008A65B0"/>
    <w:rsid w:val="008B1543"/>
    <w:rsid w:val="008B3C15"/>
    <w:rsid w:val="008B4236"/>
    <w:rsid w:val="008D4523"/>
    <w:rsid w:val="008E5B73"/>
    <w:rsid w:val="008F443A"/>
    <w:rsid w:val="0090574A"/>
    <w:rsid w:val="009170DE"/>
    <w:rsid w:val="00920437"/>
    <w:rsid w:val="009309B7"/>
    <w:rsid w:val="009321B3"/>
    <w:rsid w:val="00941BC8"/>
    <w:rsid w:val="00946600"/>
    <w:rsid w:val="00951B5E"/>
    <w:rsid w:val="009531F0"/>
    <w:rsid w:val="00954FE9"/>
    <w:rsid w:val="0095691F"/>
    <w:rsid w:val="00974080"/>
    <w:rsid w:val="00977095"/>
    <w:rsid w:val="009778D1"/>
    <w:rsid w:val="00980109"/>
    <w:rsid w:val="0099390B"/>
    <w:rsid w:val="00993DDB"/>
    <w:rsid w:val="00996BE9"/>
    <w:rsid w:val="009A21E7"/>
    <w:rsid w:val="009A3C9C"/>
    <w:rsid w:val="009A55E7"/>
    <w:rsid w:val="009A6E4B"/>
    <w:rsid w:val="009B08FA"/>
    <w:rsid w:val="009B40B2"/>
    <w:rsid w:val="009C1D23"/>
    <w:rsid w:val="009D0F76"/>
    <w:rsid w:val="009D4423"/>
    <w:rsid w:val="009E759C"/>
    <w:rsid w:val="009E77E7"/>
    <w:rsid w:val="009F10A0"/>
    <w:rsid w:val="009F1E85"/>
    <w:rsid w:val="009F2383"/>
    <w:rsid w:val="009F267D"/>
    <w:rsid w:val="009F391B"/>
    <w:rsid w:val="009F3DCB"/>
    <w:rsid w:val="009F8159"/>
    <w:rsid w:val="00A01439"/>
    <w:rsid w:val="00A03251"/>
    <w:rsid w:val="00A11C58"/>
    <w:rsid w:val="00A135F9"/>
    <w:rsid w:val="00A15633"/>
    <w:rsid w:val="00A163B8"/>
    <w:rsid w:val="00A32D0F"/>
    <w:rsid w:val="00A3309A"/>
    <w:rsid w:val="00A37D54"/>
    <w:rsid w:val="00A40707"/>
    <w:rsid w:val="00A42628"/>
    <w:rsid w:val="00A42EF8"/>
    <w:rsid w:val="00A462D8"/>
    <w:rsid w:val="00A5335F"/>
    <w:rsid w:val="00A60DB5"/>
    <w:rsid w:val="00A62755"/>
    <w:rsid w:val="00A745F4"/>
    <w:rsid w:val="00A94288"/>
    <w:rsid w:val="00AA5F99"/>
    <w:rsid w:val="00AA7BAC"/>
    <w:rsid w:val="00AB338B"/>
    <w:rsid w:val="00AB4F71"/>
    <w:rsid w:val="00AC44B4"/>
    <w:rsid w:val="00AC6875"/>
    <w:rsid w:val="00AD2D18"/>
    <w:rsid w:val="00AD4128"/>
    <w:rsid w:val="00AD4775"/>
    <w:rsid w:val="00AD748B"/>
    <w:rsid w:val="00AE28C6"/>
    <w:rsid w:val="00AE3E72"/>
    <w:rsid w:val="00AE433D"/>
    <w:rsid w:val="00AE467F"/>
    <w:rsid w:val="00AF0D47"/>
    <w:rsid w:val="00AF1249"/>
    <w:rsid w:val="00AF2F3B"/>
    <w:rsid w:val="00AF6401"/>
    <w:rsid w:val="00B02DC3"/>
    <w:rsid w:val="00B05F52"/>
    <w:rsid w:val="00B118D3"/>
    <w:rsid w:val="00B12B73"/>
    <w:rsid w:val="00B16B65"/>
    <w:rsid w:val="00B221FE"/>
    <w:rsid w:val="00B35D4B"/>
    <w:rsid w:val="00B35F5C"/>
    <w:rsid w:val="00B37D26"/>
    <w:rsid w:val="00B4114C"/>
    <w:rsid w:val="00B413B3"/>
    <w:rsid w:val="00B41DCB"/>
    <w:rsid w:val="00B420F4"/>
    <w:rsid w:val="00B44423"/>
    <w:rsid w:val="00B4739E"/>
    <w:rsid w:val="00B5259A"/>
    <w:rsid w:val="00B54EA5"/>
    <w:rsid w:val="00B556D2"/>
    <w:rsid w:val="00B656A0"/>
    <w:rsid w:val="00B7022C"/>
    <w:rsid w:val="00B8079A"/>
    <w:rsid w:val="00B862D0"/>
    <w:rsid w:val="00B92201"/>
    <w:rsid w:val="00B92E32"/>
    <w:rsid w:val="00BA6B03"/>
    <w:rsid w:val="00BB1403"/>
    <w:rsid w:val="00BB5FFC"/>
    <w:rsid w:val="00BC1999"/>
    <w:rsid w:val="00BC1FEA"/>
    <w:rsid w:val="00BD0791"/>
    <w:rsid w:val="00BD2071"/>
    <w:rsid w:val="00BD2C83"/>
    <w:rsid w:val="00BD4A86"/>
    <w:rsid w:val="00BE115C"/>
    <w:rsid w:val="00BE140E"/>
    <w:rsid w:val="00BE16A2"/>
    <w:rsid w:val="00BE25C7"/>
    <w:rsid w:val="00BF39BB"/>
    <w:rsid w:val="00C01D99"/>
    <w:rsid w:val="00C0578F"/>
    <w:rsid w:val="00C05DDF"/>
    <w:rsid w:val="00C22272"/>
    <w:rsid w:val="00C23244"/>
    <w:rsid w:val="00C23F3D"/>
    <w:rsid w:val="00C24407"/>
    <w:rsid w:val="00C262AC"/>
    <w:rsid w:val="00C30E85"/>
    <w:rsid w:val="00C34636"/>
    <w:rsid w:val="00C50471"/>
    <w:rsid w:val="00C5463B"/>
    <w:rsid w:val="00C56A54"/>
    <w:rsid w:val="00C61089"/>
    <w:rsid w:val="00C62797"/>
    <w:rsid w:val="00C66293"/>
    <w:rsid w:val="00C73122"/>
    <w:rsid w:val="00C75358"/>
    <w:rsid w:val="00C81CDD"/>
    <w:rsid w:val="00C82BF1"/>
    <w:rsid w:val="00C87C76"/>
    <w:rsid w:val="00C91538"/>
    <w:rsid w:val="00CA04EC"/>
    <w:rsid w:val="00CA0C9E"/>
    <w:rsid w:val="00CA2389"/>
    <w:rsid w:val="00CC1B61"/>
    <w:rsid w:val="00CD3D6F"/>
    <w:rsid w:val="00CE04C8"/>
    <w:rsid w:val="00CE0CE8"/>
    <w:rsid w:val="00CE1F4B"/>
    <w:rsid w:val="00CF144F"/>
    <w:rsid w:val="00CF324C"/>
    <w:rsid w:val="00CF7944"/>
    <w:rsid w:val="00D0717F"/>
    <w:rsid w:val="00D15E0B"/>
    <w:rsid w:val="00D203E0"/>
    <w:rsid w:val="00D2307E"/>
    <w:rsid w:val="00D24BB5"/>
    <w:rsid w:val="00D275D7"/>
    <w:rsid w:val="00D35109"/>
    <w:rsid w:val="00D3690F"/>
    <w:rsid w:val="00D3723E"/>
    <w:rsid w:val="00D449E9"/>
    <w:rsid w:val="00D5359C"/>
    <w:rsid w:val="00D5409D"/>
    <w:rsid w:val="00D543C6"/>
    <w:rsid w:val="00D54D95"/>
    <w:rsid w:val="00D56DB5"/>
    <w:rsid w:val="00D5742E"/>
    <w:rsid w:val="00D61D2C"/>
    <w:rsid w:val="00D6206F"/>
    <w:rsid w:val="00D629FB"/>
    <w:rsid w:val="00D715E0"/>
    <w:rsid w:val="00D72F1A"/>
    <w:rsid w:val="00D72F37"/>
    <w:rsid w:val="00D74517"/>
    <w:rsid w:val="00D77764"/>
    <w:rsid w:val="00D77D25"/>
    <w:rsid w:val="00D813F9"/>
    <w:rsid w:val="00D878E2"/>
    <w:rsid w:val="00D9168D"/>
    <w:rsid w:val="00D91E14"/>
    <w:rsid w:val="00D92903"/>
    <w:rsid w:val="00D964BF"/>
    <w:rsid w:val="00DA3E44"/>
    <w:rsid w:val="00DA6506"/>
    <w:rsid w:val="00DB1FE3"/>
    <w:rsid w:val="00DB277F"/>
    <w:rsid w:val="00DB283F"/>
    <w:rsid w:val="00DB47F8"/>
    <w:rsid w:val="00DB6E1F"/>
    <w:rsid w:val="00DC1894"/>
    <w:rsid w:val="00DC430D"/>
    <w:rsid w:val="00DC624A"/>
    <w:rsid w:val="00DD01C9"/>
    <w:rsid w:val="00DE388B"/>
    <w:rsid w:val="00DE700D"/>
    <w:rsid w:val="00DF5AFC"/>
    <w:rsid w:val="00E079B4"/>
    <w:rsid w:val="00E134E9"/>
    <w:rsid w:val="00E159C1"/>
    <w:rsid w:val="00E2140B"/>
    <w:rsid w:val="00E309D2"/>
    <w:rsid w:val="00E30ED9"/>
    <w:rsid w:val="00E30F5E"/>
    <w:rsid w:val="00E333A4"/>
    <w:rsid w:val="00E440DC"/>
    <w:rsid w:val="00E50A81"/>
    <w:rsid w:val="00E5360C"/>
    <w:rsid w:val="00E53ECE"/>
    <w:rsid w:val="00E540B3"/>
    <w:rsid w:val="00E709C6"/>
    <w:rsid w:val="00E7117D"/>
    <w:rsid w:val="00E7343D"/>
    <w:rsid w:val="00E739B4"/>
    <w:rsid w:val="00E86E40"/>
    <w:rsid w:val="00E91EED"/>
    <w:rsid w:val="00E96D6E"/>
    <w:rsid w:val="00EA5ACD"/>
    <w:rsid w:val="00EA7E1E"/>
    <w:rsid w:val="00EB0140"/>
    <w:rsid w:val="00EB024F"/>
    <w:rsid w:val="00EB2961"/>
    <w:rsid w:val="00EB3448"/>
    <w:rsid w:val="00EB519D"/>
    <w:rsid w:val="00EB5C4C"/>
    <w:rsid w:val="00EC3FD9"/>
    <w:rsid w:val="00EC7695"/>
    <w:rsid w:val="00ED1C80"/>
    <w:rsid w:val="00ED2511"/>
    <w:rsid w:val="00ED7DDB"/>
    <w:rsid w:val="00EE06AB"/>
    <w:rsid w:val="00EE763C"/>
    <w:rsid w:val="00EF081A"/>
    <w:rsid w:val="00F14939"/>
    <w:rsid w:val="00F40604"/>
    <w:rsid w:val="00F42159"/>
    <w:rsid w:val="00F43FC3"/>
    <w:rsid w:val="00F451F1"/>
    <w:rsid w:val="00F56F80"/>
    <w:rsid w:val="00F60296"/>
    <w:rsid w:val="00F625BA"/>
    <w:rsid w:val="00F65673"/>
    <w:rsid w:val="00F7002D"/>
    <w:rsid w:val="00F76A2A"/>
    <w:rsid w:val="00F9455D"/>
    <w:rsid w:val="00F964B6"/>
    <w:rsid w:val="00FA26D5"/>
    <w:rsid w:val="00FA2E18"/>
    <w:rsid w:val="00FB212F"/>
    <w:rsid w:val="00FB2639"/>
    <w:rsid w:val="00FB3B01"/>
    <w:rsid w:val="00FB66C1"/>
    <w:rsid w:val="00FC2921"/>
    <w:rsid w:val="00FC4610"/>
    <w:rsid w:val="00FC6E74"/>
    <w:rsid w:val="00FC7F83"/>
    <w:rsid w:val="00FD2E26"/>
    <w:rsid w:val="00FE0E10"/>
    <w:rsid w:val="00FE1CED"/>
    <w:rsid w:val="00FF1E27"/>
    <w:rsid w:val="00FF75D0"/>
    <w:rsid w:val="013A88D3"/>
    <w:rsid w:val="01CE070C"/>
    <w:rsid w:val="01DEB97F"/>
    <w:rsid w:val="01EA1701"/>
    <w:rsid w:val="020DAFDE"/>
    <w:rsid w:val="023723D6"/>
    <w:rsid w:val="023ED73E"/>
    <w:rsid w:val="02514DCE"/>
    <w:rsid w:val="0251B13F"/>
    <w:rsid w:val="02B0C0FE"/>
    <w:rsid w:val="03603DCF"/>
    <w:rsid w:val="0398F566"/>
    <w:rsid w:val="03FA5EA7"/>
    <w:rsid w:val="0412D8D6"/>
    <w:rsid w:val="0520C4A3"/>
    <w:rsid w:val="058B3F8E"/>
    <w:rsid w:val="060D984C"/>
    <w:rsid w:val="06234591"/>
    <w:rsid w:val="067914C2"/>
    <w:rsid w:val="0688FD8E"/>
    <w:rsid w:val="06AE4F85"/>
    <w:rsid w:val="074F2252"/>
    <w:rsid w:val="077CF488"/>
    <w:rsid w:val="07843221"/>
    <w:rsid w:val="07D02A3B"/>
    <w:rsid w:val="07D3C04E"/>
    <w:rsid w:val="0820B876"/>
    <w:rsid w:val="08B36CF6"/>
    <w:rsid w:val="08D6C568"/>
    <w:rsid w:val="08E4CD9A"/>
    <w:rsid w:val="0906A868"/>
    <w:rsid w:val="091E2446"/>
    <w:rsid w:val="0957AC4B"/>
    <w:rsid w:val="0981CFB5"/>
    <w:rsid w:val="09B9EAEE"/>
    <w:rsid w:val="09D9DA4D"/>
    <w:rsid w:val="0A13C575"/>
    <w:rsid w:val="0A4CF864"/>
    <w:rsid w:val="0A8DB353"/>
    <w:rsid w:val="0A938294"/>
    <w:rsid w:val="0AA278C9"/>
    <w:rsid w:val="0AAB3579"/>
    <w:rsid w:val="0AD71C88"/>
    <w:rsid w:val="0AD8F39F"/>
    <w:rsid w:val="0B112004"/>
    <w:rsid w:val="0B11A71C"/>
    <w:rsid w:val="0C1CABC5"/>
    <w:rsid w:val="0C1E5D94"/>
    <w:rsid w:val="0C744892"/>
    <w:rsid w:val="0CBC9069"/>
    <w:rsid w:val="0CBE611E"/>
    <w:rsid w:val="0D1FB151"/>
    <w:rsid w:val="0D40C28B"/>
    <w:rsid w:val="0DF0F0D1"/>
    <w:rsid w:val="0DFB612B"/>
    <w:rsid w:val="0E152F19"/>
    <w:rsid w:val="0E730C80"/>
    <w:rsid w:val="0F7E068B"/>
    <w:rsid w:val="1036012B"/>
    <w:rsid w:val="10505237"/>
    <w:rsid w:val="10545C64"/>
    <w:rsid w:val="1082C990"/>
    <w:rsid w:val="108AA657"/>
    <w:rsid w:val="10B59706"/>
    <w:rsid w:val="11F02CC5"/>
    <w:rsid w:val="11FD0838"/>
    <w:rsid w:val="124E493B"/>
    <w:rsid w:val="12AA0A5E"/>
    <w:rsid w:val="134F967A"/>
    <w:rsid w:val="13657488"/>
    <w:rsid w:val="136E5AD7"/>
    <w:rsid w:val="136FB667"/>
    <w:rsid w:val="137F72D3"/>
    <w:rsid w:val="13E580FA"/>
    <w:rsid w:val="1429031B"/>
    <w:rsid w:val="14CE7540"/>
    <w:rsid w:val="15145D60"/>
    <w:rsid w:val="15820EEA"/>
    <w:rsid w:val="15BB149F"/>
    <w:rsid w:val="1663B0DC"/>
    <w:rsid w:val="16A9EFB1"/>
    <w:rsid w:val="16ADE91F"/>
    <w:rsid w:val="17048A0A"/>
    <w:rsid w:val="176A52D9"/>
    <w:rsid w:val="17C64E2F"/>
    <w:rsid w:val="180306C1"/>
    <w:rsid w:val="185083E4"/>
    <w:rsid w:val="187506C5"/>
    <w:rsid w:val="18BD8ABF"/>
    <w:rsid w:val="1902CC10"/>
    <w:rsid w:val="19A1E663"/>
    <w:rsid w:val="19B14DB2"/>
    <w:rsid w:val="1A72837D"/>
    <w:rsid w:val="1AD6AEA7"/>
    <w:rsid w:val="1C0902C9"/>
    <w:rsid w:val="1C2C777A"/>
    <w:rsid w:val="1C5725C0"/>
    <w:rsid w:val="1C7B9D4E"/>
    <w:rsid w:val="1CD98725"/>
    <w:rsid w:val="1D41FA52"/>
    <w:rsid w:val="1D4877E8"/>
    <w:rsid w:val="1D4EA6FD"/>
    <w:rsid w:val="1D7EE4BF"/>
    <w:rsid w:val="1E755786"/>
    <w:rsid w:val="1EB8FB04"/>
    <w:rsid w:val="1EC5550E"/>
    <w:rsid w:val="1EFFC6FA"/>
    <w:rsid w:val="1F01965F"/>
    <w:rsid w:val="1F2BD6FB"/>
    <w:rsid w:val="1F725DD7"/>
    <w:rsid w:val="1F928C26"/>
    <w:rsid w:val="1FB33E10"/>
    <w:rsid w:val="1FB88298"/>
    <w:rsid w:val="2081889A"/>
    <w:rsid w:val="20B7AD51"/>
    <w:rsid w:val="20BF66E4"/>
    <w:rsid w:val="20C89CA4"/>
    <w:rsid w:val="20D06610"/>
    <w:rsid w:val="20E4E048"/>
    <w:rsid w:val="2147477B"/>
    <w:rsid w:val="217387F0"/>
    <w:rsid w:val="21A243AB"/>
    <w:rsid w:val="2242C77C"/>
    <w:rsid w:val="22646D05"/>
    <w:rsid w:val="226CA4ED"/>
    <w:rsid w:val="22D3B89D"/>
    <w:rsid w:val="22E317DC"/>
    <w:rsid w:val="22EADED2"/>
    <w:rsid w:val="23B9295C"/>
    <w:rsid w:val="23E0E21D"/>
    <w:rsid w:val="23F5B45C"/>
    <w:rsid w:val="2448C125"/>
    <w:rsid w:val="247D90ED"/>
    <w:rsid w:val="2490D41A"/>
    <w:rsid w:val="24FA5817"/>
    <w:rsid w:val="25004E95"/>
    <w:rsid w:val="251DE516"/>
    <w:rsid w:val="2525CECA"/>
    <w:rsid w:val="253583D0"/>
    <w:rsid w:val="253C9029"/>
    <w:rsid w:val="254DEAD0"/>
    <w:rsid w:val="258B1D52"/>
    <w:rsid w:val="2592D807"/>
    <w:rsid w:val="25FA20E3"/>
    <w:rsid w:val="26195F73"/>
    <w:rsid w:val="2619614E"/>
    <w:rsid w:val="261F18FC"/>
    <w:rsid w:val="26338382"/>
    <w:rsid w:val="2647367C"/>
    <w:rsid w:val="266C1F53"/>
    <w:rsid w:val="26AEDA7D"/>
    <w:rsid w:val="275789E4"/>
    <w:rsid w:val="278B50EA"/>
    <w:rsid w:val="2796B9F9"/>
    <w:rsid w:val="284AF4B3"/>
    <w:rsid w:val="28CE45DD"/>
    <w:rsid w:val="29510210"/>
    <w:rsid w:val="299A93C8"/>
    <w:rsid w:val="29D9336B"/>
    <w:rsid w:val="29DCE94E"/>
    <w:rsid w:val="29DFBEB2"/>
    <w:rsid w:val="29ED329E"/>
    <w:rsid w:val="2A8DC603"/>
    <w:rsid w:val="2AC2214D"/>
    <w:rsid w:val="2AECD271"/>
    <w:rsid w:val="2B1EF46B"/>
    <w:rsid w:val="2B4F957F"/>
    <w:rsid w:val="2B6B2F63"/>
    <w:rsid w:val="2B84A9EF"/>
    <w:rsid w:val="2B977E0C"/>
    <w:rsid w:val="2BD869EF"/>
    <w:rsid w:val="2C17604B"/>
    <w:rsid w:val="2C58FED9"/>
    <w:rsid w:val="2C63ECDF"/>
    <w:rsid w:val="2C789AF5"/>
    <w:rsid w:val="2D600BA2"/>
    <w:rsid w:val="2D743A50"/>
    <w:rsid w:val="2D9FFF13"/>
    <w:rsid w:val="2DA6964F"/>
    <w:rsid w:val="2DA73B03"/>
    <w:rsid w:val="2DB75FED"/>
    <w:rsid w:val="2DEDA442"/>
    <w:rsid w:val="2E23BBC4"/>
    <w:rsid w:val="2E336B6A"/>
    <w:rsid w:val="2E4BEC00"/>
    <w:rsid w:val="2E67EE9F"/>
    <w:rsid w:val="2E773138"/>
    <w:rsid w:val="2E777EED"/>
    <w:rsid w:val="2ECD7C51"/>
    <w:rsid w:val="2ECF8E93"/>
    <w:rsid w:val="2EE69824"/>
    <w:rsid w:val="2F06FF02"/>
    <w:rsid w:val="2F26CC5D"/>
    <w:rsid w:val="2F4ADD93"/>
    <w:rsid w:val="2FD506A9"/>
    <w:rsid w:val="2FEE18C2"/>
    <w:rsid w:val="30130199"/>
    <w:rsid w:val="302F3937"/>
    <w:rsid w:val="3031FB68"/>
    <w:rsid w:val="305C7422"/>
    <w:rsid w:val="3097AC64"/>
    <w:rsid w:val="30B40687"/>
    <w:rsid w:val="30CA39D3"/>
    <w:rsid w:val="30CDCFF9"/>
    <w:rsid w:val="30E3082C"/>
    <w:rsid w:val="317C86F4"/>
    <w:rsid w:val="3191D6A9"/>
    <w:rsid w:val="31B0CD62"/>
    <w:rsid w:val="31F6A13D"/>
    <w:rsid w:val="31F84483"/>
    <w:rsid w:val="32072F55"/>
    <w:rsid w:val="3254B9B7"/>
    <w:rsid w:val="3313CDB9"/>
    <w:rsid w:val="336964F6"/>
    <w:rsid w:val="33AAF219"/>
    <w:rsid w:val="33CF4D26"/>
    <w:rsid w:val="33D00884"/>
    <w:rsid w:val="33F253B8"/>
    <w:rsid w:val="3454333C"/>
    <w:rsid w:val="34A1B0CF"/>
    <w:rsid w:val="34C31019"/>
    <w:rsid w:val="3502AA5A"/>
    <w:rsid w:val="3512A6D7"/>
    <w:rsid w:val="35B8C6B8"/>
    <w:rsid w:val="35BA76F5"/>
    <w:rsid w:val="3622255E"/>
    <w:rsid w:val="3645B81D"/>
    <w:rsid w:val="3682431D"/>
    <w:rsid w:val="369E7ABB"/>
    <w:rsid w:val="36C5F2D4"/>
    <w:rsid w:val="3736942F"/>
    <w:rsid w:val="374CB9B8"/>
    <w:rsid w:val="37594D54"/>
    <w:rsid w:val="379BA2EC"/>
    <w:rsid w:val="37D71E1C"/>
    <w:rsid w:val="37E1887E"/>
    <w:rsid w:val="37E2E864"/>
    <w:rsid w:val="37F47325"/>
    <w:rsid w:val="381A8DFA"/>
    <w:rsid w:val="38308A0E"/>
    <w:rsid w:val="386DF0B3"/>
    <w:rsid w:val="3897133F"/>
    <w:rsid w:val="38A0DB88"/>
    <w:rsid w:val="38A7475F"/>
    <w:rsid w:val="38E88A19"/>
    <w:rsid w:val="3937734D"/>
    <w:rsid w:val="3939B487"/>
    <w:rsid w:val="3963F285"/>
    <w:rsid w:val="39B9E3DF"/>
    <w:rsid w:val="39FBB8E2"/>
    <w:rsid w:val="3A9A28FF"/>
    <w:rsid w:val="3AC82937"/>
    <w:rsid w:val="3AEC6C0B"/>
    <w:rsid w:val="3AFA85BD"/>
    <w:rsid w:val="3B06042D"/>
    <w:rsid w:val="3B7476DB"/>
    <w:rsid w:val="3C07BB12"/>
    <w:rsid w:val="3C187026"/>
    <w:rsid w:val="3C5BEDC3"/>
    <w:rsid w:val="3C99418E"/>
    <w:rsid w:val="3CB69030"/>
    <w:rsid w:val="3CD44BE7"/>
    <w:rsid w:val="3CF97227"/>
    <w:rsid w:val="3D139AAA"/>
    <w:rsid w:val="3D612B7E"/>
    <w:rsid w:val="3DAB1357"/>
    <w:rsid w:val="3DB44087"/>
    <w:rsid w:val="3E0AE470"/>
    <w:rsid w:val="3E240CCD"/>
    <w:rsid w:val="3E2D3743"/>
    <w:rsid w:val="3E50CA02"/>
    <w:rsid w:val="3E954288"/>
    <w:rsid w:val="3E9FCB92"/>
    <w:rsid w:val="3EAF6B0B"/>
    <w:rsid w:val="3EBD9F2E"/>
    <w:rsid w:val="3ED0B225"/>
    <w:rsid w:val="3EEB50CE"/>
    <w:rsid w:val="3F3EA340"/>
    <w:rsid w:val="3F5010E8"/>
    <w:rsid w:val="3F91C046"/>
    <w:rsid w:val="3FA6B4D1"/>
    <w:rsid w:val="400BECA9"/>
    <w:rsid w:val="4013C970"/>
    <w:rsid w:val="40145D92"/>
    <w:rsid w:val="405F0743"/>
    <w:rsid w:val="409D354C"/>
    <w:rsid w:val="40EBE149"/>
    <w:rsid w:val="41428532"/>
    <w:rsid w:val="41886AC4"/>
    <w:rsid w:val="418ED216"/>
    <w:rsid w:val="41A60436"/>
    <w:rsid w:val="41EF2A8A"/>
    <w:rsid w:val="429F43D8"/>
    <w:rsid w:val="42F77DF0"/>
    <w:rsid w:val="42F7EDB5"/>
    <w:rsid w:val="43078709"/>
    <w:rsid w:val="43153CE0"/>
    <w:rsid w:val="43733CB5"/>
    <w:rsid w:val="4423820B"/>
    <w:rsid w:val="445A2356"/>
    <w:rsid w:val="44A63247"/>
    <w:rsid w:val="44DC65A9"/>
    <w:rsid w:val="4526CB4C"/>
    <w:rsid w:val="45B9E7A3"/>
    <w:rsid w:val="45F368BA"/>
    <w:rsid w:val="46B72BB3"/>
    <w:rsid w:val="46C59DA7"/>
    <w:rsid w:val="4734BE8C"/>
    <w:rsid w:val="47C4CEF6"/>
    <w:rsid w:val="47FE139A"/>
    <w:rsid w:val="480AAACC"/>
    <w:rsid w:val="48390259"/>
    <w:rsid w:val="48CA4D5A"/>
    <w:rsid w:val="492D9479"/>
    <w:rsid w:val="49609F57"/>
    <w:rsid w:val="497C01B9"/>
    <w:rsid w:val="4A0EA510"/>
    <w:rsid w:val="4A483E1C"/>
    <w:rsid w:val="4A5FD1C0"/>
    <w:rsid w:val="4B23A200"/>
    <w:rsid w:val="4B327ED0"/>
    <w:rsid w:val="4BECC551"/>
    <w:rsid w:val="4BFE0028"/>
    <w:rsid w:val="4C3DFDDD"/>
    <w:rsid w:val="4C5F9AFD"/>
    <w:rsid w:val="4CAFB59B"/>
    <w:rsid w:val="4CBF7261"/>
    <w:rsid w:val="4D175031"/>
    <w:rsid w:val="4DFAE6EA"/>
    <w:rsid w:val="4E01059C"/>
    <w:rsid w:val="4E66EDCC"/>
    <w:rsid w:val="4E74F47C"/>
    <w:rsid w:val="4F3342E3"/>
    <w:rsid w:val="4F395175"/>
    <w:rsid w:val="4F3C6129"/>
    <w:rsid w:val="4F7C43E3"/>
    <w:rsid w:val="4F8600E8"/>
    <w:rsid w:val="50111305"/>
    <w:rsid w:val="5040904E"/>
    <w:rsid w:val="504E73B2"/>
    <w:rsid w:val="51609682"/>
    <w:rsid w:val="5176D501"/>
    <w:rsid w:val="518618E9"/>
    <w:rsid w:val="5193FD9E"/>
    <w:rsid w:val="51ED901E"/>
    <w:rsid w:val="524102E0"/>
    <w:rsid w:val="526EB602"/>
    <w:rsid w:val="527401EB"/>
    <w:rsid w:val="528C13CB"/>
    <w:rsid w:val="52A42EA4"/>
    <w:rsid w:val="5367BAF6"/>
    <w:rsid w:val="537395FE"/>
    <w:rsid w:val="53F4965A"/>
    <w:rsid w:val="540FD24C"/>
    <w:rsid w:val="54457E9A"/>
    <w:rsid w:val="54476F1C"/>
    <w:rsid w:val="54A7C314"/>
    <w:rsid w:val="54CAD135"/>
    <w:rsid w:val="55073AC0"/>
    <w:rsid w:val="551AA7D6"/>
    <w:rsid w:val="5587EF2B"/>
    <w:rsid w:val="559E2109"/>
    <w:rsid w:val="55A28467"/>
    <w:rsid w:val="55BF162B"/>
    <w:rsid w:val="55DE9663"/>
    <w:rsid w:val="55FFCB76"/>
    <w:rsid w:val="5673608D"/>
    <w:rsid w:val="569E3C1C"/>
    <w:rsid w:val="56E47C70"/>
    <w:rsid w:val="570AD3B8"/>
    <w:rsid w:val="57185515"/>
    <w:rsid w:val="5747730E"/>
    <w:rsid w:val="5774EDD9"/>
    <w:rsid w:val="57919258"/>
    <w:rsid w:val="57B4C434"/>
    <w:rsid w:val="57F7B25D"/>
    <w:rsid w:val="58050A7F"/>
    <w:rsid w:val="58804CD1"/>
    <w:rsid w:val="58C35AD3"/>
    <w:rsid w:val="592CE32E"/>
    <w:rsid w:val="59301725"/>
    <w:rsid w:val="595E1AC4"/>
    <w:rsid w:val="59751046"/>
    <w:rsid w:val="59B7F54B"/>
    <w:rsid w:val="5A54BB4D"/>
    <w:rsid w:val="5AA38D4F"/>
    <w:rsid w:val="5AB521BF"/>
    <w:rsid w:val="5AC8B38F"/>
    <w:rsid w:val="5AFFCB09"/>
    <w:rsid w:val="5B2E7FD1"/>
    <w:rsid w:val="5B469672"/>
    <w:rsid w:val="5B92D706"/>
    <w:rsid w:val="5C83468B"/>
    <w:rsid w:val="5D43C01C"/>
    <w:rsid w:val="5E65E4F7"/>
    <w:rsid w:val="5E8C0BFF"/>
    <w:rsid w:val="5EA9B562"/>
    <w:rsid w:val="5EB4BA93"/>
    <w:rsid w:val="5EF41744"/>
    <w:rsid w:val="5F516E76"/>
    <w:rsid w:val="5F5DD615"/>
    <w:rsid w:val="5F9C24B2"/>
    <w:rsid w:val="5FD82764"/>
    <w:rsid w:val="6019CA26"/>
    <w:rsid w:val="602736CF"/>
    <w:rsid w:val="6098FB51"/>
    <w:rsid w:val="60A0F031"/>
    <w:rsid w:val="6139F07B"/>
    <w:rsid w:val="617F0D13"/>
    <w:rsid w:val="6187BF6E"/>
    <w:rsid w:val="61C30730"/>
    <w:rsid w:val="623248DE"/>
    <w:rsid w:val="6273A7B5"/>
    <w:rsid w:val="6273E51E"/>
    <w:rsid w:val="6278D8B0"/>
    <w:rsid w:val="62D3C574"/>
    <w:rsid w:val="631AF20A"/>
    <w:rsid w:val="63238FCF"/>
    <w:rsid w:val="634279A8"/>
    <w:rsid w:val="640AE610"/>
    <w:rsid w:val="641656B9"/>
    <w:rsid w:val="6428A073"/>
    <w:rsid w:val="648E5870"/>
    <w:rsid w:val="64BFB073"/>
    <w:rsid w:val="650090AC"/>
    <w:rsid w:val="65439A0E"/>
    <w:rsid w:val="659A9604"/>
    <w:rsid w:val="65B414D1"/>
    <w:rsid w:val="65DEDA24"/>
    <w:rsid w:val="6608AA14"/>
    <w:rsid w:val="6615EF40"/>
    <w:rsid w:val="662A28D1"/>
    <w:rsid w:val="6634E58C"/>
    <w:rsid w:val="664A2B6F"/>
    <w:rsid w:val="664EC359"/>
    <w:rsid w:val="667A1A6A"/>
    <w:rsid w:val="66971DE4"/>
    <w:rsid w:val="66D63384"/>
    <w:rsid w:val="66E600CC"/>
    <w:rsid w:val="66EFD9E4"/>
    <w:rsid w:val="6716531C"/>
    <w:rsid w:val="67366665"/>
    <w:rsid w:val="673F5F3E"/>
    <w:rsid w:val="674D6C8C"/>
    <w:rsid w:val="6750134A"/>
    <w:rsid w:val="6768E7FA"/>
    <w:rsid w:val="67C5F932"/>
    <w:rsid w:val="67F713CC"/>
    <w:rsid w:val="68158DD4"/>
    <w:rsid w:val="68376F4B"/>
    <w:rsid w:val="686D04EA"/>
    <w:rsid w:val="68C760CA"/>
    <w:rsid w:val="68E55207"/>
    <w:rsid w:val="690C9522"/>
    <w:rsid w:val="699E2AB7"/>
    <w:rsid w:val="69A60F81"/>
    <w:rsid w:val="69F5AB8B"/>
    <w:rsid w:val="6A00E8D2"/>
    <w:rsid w:val="6A6E0727"/>
    <w:rsid w:val="6AC7BADA"/>
    <w:rsid w:val="6B158C31"/>
    <w:rsid w:val="6B22347C"/>
    <w:rsid w:val="6B6A8F07"/>
    <w:rsid w:val="6BB58980"/>
    <w:rsid w:val="6BB971EF"/>
    <w:rsid w:val="6C1DB98F"/>
    <w:rsid w:val="6C23846D"/>
    <w:rsid w:val="6CDF9648"/>
    <w:rsid w:val="6CDFC4BD"/>
    <w:rsid w:val="6DA410A2"/>
    <w:rsid w:val="6DBF54CE"/>
    <w:rsid w:val="6DDF00F6"/>
    <w:rsid w:val="6E4D2CF3"/>
    <w:rsid w:val="6E557D1B"/>
    <w:rsid w:val="6EA074F4"/>
    <w:rsid w:val="6EBF84D2"/>
    <w:rsid w:val="6F8873C3"/>
    <w:rsid w:val="6FC4BF0C"/>
    <w:rsid w:val="7009690C"/>
    <w:rsid w:val="700D8D54"/>
    <w:rsid w:val="7069FDB0"/>
    <w:rsid w:val="70ABA5AD"/>
    <w:rsid w:val="71118DDD"/>
    <w:rsid w:val="7176C583"/>
    <w:rsid w:val="718B2F0F"/>
    <w:rsid w:val="718D1DDD"/>
    <w:rsid w:val="71A1ED04"/>
    <w:rsid w:val="71CA85F8"/>
    <w:rsid w:val="71D10B9E"/>
    <w:rsid w:val="71D4A2F6"/>
    <w:rsid w:val="71DF13B4"/>
    <w:rsid w:val="7205CE11"/>
    <w:rsid w:val="720BFAB7"/>
    <w:rsid w:val="720F90CA"/>
    <w:rsid w:val="726778AC"/>
    <w:rsid w:val="7271DCF3"/>
    <w:rsid w:val="72AD5E3E"/>
    <w:rsid w:val="72CFC6F3"/>
    <w:rsid w:val="72E0A59D"/>
    <w:rsid w:val="72FC5FCE"/>
    <w:rsid w:val="7341A11F"/>
    <w:rsid w:val="73E3466F"/>
    <w:rsid w:val="74300642"/>
    <w:rsid w:val="743F890F"/>
    <w:rsid w:val="749CF767"/>
    <w:rsid w:val="74AFEE65"/>
    <w:rsid w:val="74D74345"/>
    <w:rsid w:val="74FDD664"/>
    <w:rsid w:val="7579111F"/>
    <w:rsid w:val="75E4FF00"/>
    <w:rsid w:val="75F305B0"/>
    <w:rsid w:val="75FC90BE"/>
    <w:rsid w:val="7614BA77"/>
    <w:rsid w:val="762B89AD"/>
    <w:rsid w:val="7633F64F"/>
    <w:rsid w:val="76E4EADA"/>
    <w:rsid w:val="77519DFE"/>
    <w:rsid w:val="7762A465"/>
    <w:rsid w:val="777E4AB7"/>
    <w:rsid w:val="77840127"/>
    <w:rsid w:val="77C75A0E"/>
    <w:rsid w:val="78D6BA30"/>
    <w:rsid w:val="78FA14B5"/>
    <w:rsid w:val="7901E40D"/>
    <w:rsid w:val="7902CB00"/>
    <w:rsid w:val="793B251B"/>
    <w:rsid w:val="79CFCC7C"/>
    <w:rsid w:val="7A356793"/>
    <w:rsid w:val="7A843110"/>
    <w:rsid w:val="7AC51EDE"/>
    <w:rsid w:val="7AFAFD1F"/>
    <w:rsid w:val="7B061954"/>
    <w:rsid w:val="7B7E7007"/>
    <w:rsid w:val="7B9D4AB3"/>
    <w:rsid w:val="7C2E12B2"/>
    <w:rsid w:val="7C48957A"/>
    <w:rsid w:val="7C840CA6"/>
    <w:rsid w:val="7C92519F"/>
    <w:rsid w:val="7CAF71BF"/>
    <w:rsid w:val="7CE8F588"/>
    <w:rsid w:val="7D076D3E"/>
    <w:rsid w:val="7D158159"/>
    <w:rsid w:val="7D31BDD9"/>
    <w:rsid w:val="7D3653D4"/>
    <w:rsid w:val="7D43A2E8"/>
    <w:rsid w:val="7D6E755B"/>
    <w:rsid w:val="7D9BB046"/>
    <w:rsid w:val="7DE48C6C"/>
    <w:rsid w:val="7E6B3E43"/>
    <w:rsid w:val="7E870723"/>
    <w:rsid w:val="7EA526B3"/>
    <w:rsid w:val="7EE9FDC1"/>
    <w:rsid w:val="7F7130B6"/>
    <w:rsid w:val="7F805CCD"/>
    <w:rsid w:val="7FC9F2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684"/>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b97d3503412f4836"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C639CC97-48F7-4944-969B-3A8C1C441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D0ACC-A1B2-491A-9E81-4FB92EFD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4354</Words>
  <Characters>24824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6</cp:revision>
  <dcterms:created xsi:type="dcterms:W3CDTF">2023-10-20T14:35:00Z</dcterms:created>
  <dcterms:modified xsi:type="dcterms:W3CDTF">2023-11-22T20:52:00Z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