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7C8A" w14:textId="1B9B1FE0" w:rsidR="00141F58" w:rsidRPr="00141F58" w:rsidRDefault="00155D53" w:rsidP="00141F58">
      <w:pPr>
        <w:spacing w:line="240" w:lineRule="auto"/>
        <w:jc w:val="both"/>
        <w:rPr>
          <w:rFonts w:eastAsia="Calibri"/>
          <w:b/>
          <w:sz w:val="20"/>
        </w:rPr>
      </w:pPr>
      <w:r w:rsidRPr="00155D53">
        <w:rPr>
          <w:rFonts w:eastAsia="Calibri"/>
          <w:b/>
          <w:sz w:val="20"/>
        </w:rPr>
        <w:t>EJECUTIVO LABORAL / COSTAS / COMPONENTES / ORIGEN PROCESAL</w:t>
      </w:r>
    </w:p>
    <w:p w14:paraId="0A6CA6DB" w14:textId="7DCF2FEE" w:rsidR="00141F58" w:rsidRPr="00141F58" w:rsidRDefault="00155D53" w:rsidP="00155D53">
      <w:pPr>
        <w:spacing w:line="240" w:lineRule="auto"/>
        <w:jc w:val="both"/>
        <w:rPr>
          <w:rFonts w:eastAsia="Calibri"/>
          <w:sz w:val="20"/>
        </w:rPr>
      </w:pPr>
      <w:r w:rsidRPr="00155D53">
        <w:rPr>
          <w:rFonts w:eastAsia="Calibri"/>
          <w:sz w:val="20"/>
        </w:rPr>
        <w:t xml:space="preserve">El punto de discusión gravita esencialmente en la condena en costas impuesta a la parte ejecutante, aspecto frente al cual se </w:t>
      </w:r>
      <w:r>
        <w:rPr>
          <w:rFonts w:eastAsia="Calibri"/>
          <w:sz w:val="20"/>
        </w:rPr>
        <w:t xml:space="preserve">duele el promotor de la acción. </w:t>
      </w:r>
      <w:r w:rsidRPr="00155D53">
        <w:rPr>
          <w:rFonts w:eastAsia="Calibri"/>
          <w:sz w:val="20"/>
        </w:rPr>
        <w:t xml:space="preserve">Ahora bien, en tratándose de las costas procesales, las cuales, según las previsiones del artículo 366 del </w:t>
      </w:r>
      <w:proofErr w:type="spellStart"/>
      <w:r w:rsidRPr="00155D53">
        <w:rPr>
          <w:rFonts w:eastAsia="Calibri"/>
          <w:sz w:val="20"/>
        </w:rPr>
        <w:t>C.G.P</w:t>
      </w:r>
      <w:proofErr w:type="spellEnd"/>
      <w:r w:rsidRPr="00155D53">
        <w:rPr>
          <w:rFonts w:eastAsia="Calibri"/>
          <w:sz w:val="20"/>
        </w:rPr>
        <w:t>., están compuestas por las expensas judiciales y las agencias en derecho; debe tenerse en cuenta que estas tienen un origen netamente procesal.</w:t>
      </w:r>
    </w:p>
    <w:p w14:paraId="0549E88B" w14:textId="77777777" w:rsidR="00141F58" w:rsidRPr="00141F58" w:rsidRDefault="00141F58" w:rsidP="00141F58">
      <w:pPr>
        <w:spacing w:line="240" w:lineRule="auto"/>
        <w:jc w:val="both"/>
        <w:rPr>
          <w:rFonts w:eastAsia="Calibri"/>
          <w:sz w:val="20"/>
        </w:rPr>
      </w:pPr>
    </w:p>
    <w:p w14:paraId="5B28A8B7" w14:textId="763E2EDE" w:rsidR="00155D53" w:rsidRPr="00141F58" w:rsidRDefault="00155D53" w:rsidP="00155D53">
      <w:pPr>
        <w:spacing w:line="240" w:lineRule="auto"/>
        <w:jc w:val="both"/>
        <w:rPr>
          <w:rFonts w:eastAsia="Calibri"/>
          <w:b/>
          <w:sz w:val="20"/>
        </w:rPr>
      </w:pPr>
      <w:r w:rsidRPr="00155D53">
        <w:rPr>
          <w:rFonts w:eastAsia="Calibri"/>
          <w:b/>
          <w:sz w:val="20"/>
        </w:rPr>
        <w:t xml:space="preserve">EJECUTIVO LABORAL / </w:t>
      </w:r>
      <w:r w:rsidR="00F734FC">
        <w:rPr>
          <w:rFonts w:eastAsia="Calibri"/>
          <w:b/>
          <w:sz w:val="20"/>
        </w:rPr>
        <w:t xml:space="preserve">CONDENA EN </w:t>
      </w:r>
      <w:r w:rsidRPr="00155D53">
        <w:rPr>
          <w:rFonts w:eastAsia="Calibri"/>
          <w:b/>
          <w:sz w:val="20"/>
        </w:rPr>
        <w:t xml:space="preserve">COSTAS / </w:t>
      </w:r>
      <w:r w:rsidR="00936823">
        <w:rPr>
          <w:rFonts w:eastAsia="Calibri"/>
          <w:b/>
          <w:sz w:val="20"/>
        </w:rPr>
        <w:t>REGLAS</w:t>
      </w:r>
    </w:p>
    <w:p w14:paraId="7F6ACCD2" w14:textId="59202F7A" w:rsidR="00141F58" w:rsidRDefault="00F734FC" w:rsidP="00F734FC">
      <w:pPr>
        <w:spacing w:line="240" w:lineRule="auto"/>
        <w:jc w:val="both"/>
        <w:rPr>
          <w:rFonts w:eastAsia="Calibri"/>
          <w:sz w:val="20"/>
        </w:rPr>
      </w:pPr>
      <w:r w:rsidRPr="00F734FC">
        <w:rPr>
          <w:rFonts w:eastAsia="Calibri"/>
          <w:sz w:val="20"/>
        </w:rPr>
        <w:t xml:space="preserve">Indica el artículo 365 del </w:t>
      </w:r>
      <w:proofErr w:type="spellStart"/>
      <w:r w:rsidRPr="00F734FC">
        <w:rPr>
          <w:rFonts w:eastAsia="Calibri"/>
          <w:sz w:val="20"/>
        </w:rPr>
        <w:t>CGP</w:t>
      </w:r>
      <w:proofErr w:type="spellEnd"/>
      <w:r w:rsidRPr="00F734FC">
        <w:rPr>
          <w:rFonts w:eastAsia="Calibri"/>
          <w:sz w:val="20"/>
        </w:rPr>
        <w:t xml:space="preserve"> que en los procesos y en las actuaciones posteriores a aquellos en que haya controversia, la condena en costas se sujetará a las </w:t>
      </w:r>
      <w:r>
        <w:rPr>
          <w:rFonts w:eastAsia="Calibri"/>
          <w:sz w:val="20"/>
        </w:rPr>
        <w:t xml:space="preserve">siguientes reglas, entre otras: </w:t>
      </w:r>
      <w:r w:rsidRPr="00F734FC">
        <w:rPr>
          <w:rFonts w:eastAsia="Calibri"/>
          <w:sz w:val="20"/>
        </w:rPr>
        <w:t>“1. Se condenará en costas a la parte vencida en el proceso, o a quien se le resuelva desfavorablemente el recurso de apelación, casación, queja, súplica, anulación o revisión que haya propuesto. Además, en los casos espec</w:t>
      </w:r>
      <w:r>
        <w:rPr>
          <w:rFonts w:eastAsia="Calibri"/>
          <w:sz w:val="20"/>
        </w:rPr>
        <w:t xml:space="preserve">iales previstos en este código. </w:t>
      </w:r>
      <w:r w:rsidRPr="00F734FC">
        <w:rPr>
          <w:rFonts w:eastAsia="Calibri"/>
          <w:sz w:val="20"/>
        </w:rPr>
        <w:t>Además, se condenará en costas a quien se le resuelva de manera desfavorable un incidente, la formulación de excepciones previas, una solicitud de nulidad o de amparo de pobreza, sin perjuicio de lo dispuesto en relación con la temeridad o mala fe.</w:t>
      </w:r>
      <w:r>
        <w:rPr>
          <w:rFonts w:eastAsia="Calibri"/>
          <w:sz w:val="20"/>
        </w:rPr>
        <w:t xml:space="preserve"> (…)”</w:t>
      </w:r>
    </w:p>
    <w:p w14:paraId="5E944863" w14:textId="79A9E98F" w:rsidR="00141F58" w:rsidRDefault="00141F58" w:rsidP="00141F58">
      <w:pPr>
        <w:spacing w:line="240" w:lineRule="auto"/>
        <w:jc w:val="both"/>
        <w:rPr>
          <w:rFonts w:eastAsia="Calibri"/>
          <w:sz w:val="20"/>
        </w:rPr>
      </w:pPr>
    </w:p>
    <w:p w14:paraId="5173AAF2" w14:textId="77777777" w:rsidR="00141F58" w:rsidRPr="00141F58" w:rsidRDefault="00141F58" w:rsidP="00141F58">
      <w:pPr>
        <w:spacing w:line="240" w:lineRule="auto"/>
        <w:jc w:val="both"/>
        <w:rPr>
          <w:rFonts w:eastAsia="Calibri"/>
          <w:sz w:val="20"/>
        </w:rPr>
      </w:pPr>
    </w:p>
    <w:p w14:paraId="5D71F27C" w14:textId="77777777" w:rsidR="00141F58" w:rsidRPr="00141F58" w:rsidRDefault="00141F58" w:rsidP="00141F58">
      <w:pPr>
        <w:spacing w:line="240" w:lineRule="auto"/>
        <w:jc w:val="both"/>
        <w:rPr>
          <w:rFonts w:eastAsia="Calibri"/>
          <w:sz w:val="20"/>
        </w:rPr>
      </w:pPr>
    </w:p>
    <w:p w14:paraId="0CFE2AC2" w14:textId="77777777" w:rsidR="000F709D" w:rsidRPr="003906AE" w:rsidRDefault="000F709D" w:rsidP="003906AE">
      <w:pPr>
        <w:spacing w:line="276" w:lineRule="auto"/>
        <w:jc w:val="center"/>
        <w:rPr>
          <w:rFonts w:ascii="Bookman Old Style" w:hAnsi="Bookman Old Style"/>
          <w:b/>
          <w:smallCaps/>
        </w:rPr>
      </w:pPr>
      <w:r w:rsidRPr="003906AE">
        <w:rPr>
          <w:rFonts w:ascii="Bookman Old Style" w:hAnsi="Bookman Old Style"/>
          <w:b/>
          <w:smallCaps/>
        </w:rPr>
        <w:t>REPÚBLICA DE COLOMBIA</w:t>
      </w:r>
    </w:p>
    <w:p w14:paraId="0DBB118C" w14:textId="77777777" w:rsidR="000F709D" w:rsidRPr="003906AE" w:rsidRDefault="000F709D" w:rsidP="003906AE">
      <w:pPr>
        <w:spacing w:line="276" w:lineRule="auto"/>
        <w:jc w:val="center"/>
        <w:rPr>
          <w:rFonts w:ascii="Bookman Old Style" w:hAnsi="Bookman Old Style"/>
          <w:b/>
          <w:smallCaps/>
        </w:rPr>
      </w:pPr>
      <w:r w:rsidRPr="003906AE">
        <w:rPr>
          <w:rFonts w:ascii="Bookman Old Style" w:hAnsi="Bookman Old Style"/>
          <w:b/>
          <w:smallCaps/>
        </w:rPr>
        <w:t>RAMA JUDICIAL DEL PODER PÚBLICO</w:t>
      </w:r>
    </w:p>
    <w:p w14:paraId="5C9CDCC2" w14:textId="77777777" w:rsidR="000F709D" w:rsidRPr="003906AE" w:rsidRDefault="000F709D" w:rsidP="003906AE">
      <w:pPr>
        <w:spacing w:line="276" w:lineRule="auto"/>
        <w:jc w:val="center"/>
        <w:rPr>
          <w:rFonts w:ascii="Bookman Old Style" w:hAnsi="Bookman Old Style"/>
          <w:b/>
          <w:smallCaps/>
        </w:rPr>
      </w:pPr>
      <w:r w:rsidRPr="003906AE">
        <w:rPr>
          <w:rFonts w:ascii="Bookman Old Style" w:hAnsi="Bookman Old Style"/>
          <w:b/>
          <w:bCs/>
          <w:noProof/>
          <w:lang w:val="en-US"/>
        </w:rPr>
        <w:drawing>
          <wp:inline distT="0" distB="0" distL="0" distR="0" wp14:anchorId="5DAA6ADE" wp14:editId="6DD2BD8F">
            <wp:extent cx="797560" cy="595630"/>
            <wp:effectExtent l="0" t="0" r="254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595630"/>
                    </a:xfrm>
                    <a:prstGeom prst="rect">
                      <a:avLst/>
                    </a:prstGeom>
                    <a:noFill/>
                    <a:ln>
                      <a:noFill/>
                    </a:ln>
                  </pic:spPr>
                </pic:pic>
              </a:graphicData>
            </a:graphic>
          </wp:inline>
        </w:drawing>
      </w:r>
    </w:p>
    <w:p w14:paraId="08CDE176" w14:textId="77777777" w:rsidR="000F709D" w:rsidRPr="003906AE" w:rsidRDefault="000F709D" w:rsidP="003906AE">
      <w:pPr>
        <w:spacing w:line="276" w:lineRule="auto"/>
        <w:jc w:val="center"/>
        <w:rPr>
          <w:rFonts w:ascii="Bookman Old Style" w:hAnsi="Bookman Old Style"/>
          <w:b/>
          <w:smallCaps/>
        </w:rPr>
      </w:pPr>
      <w:r w:rsidRPr="003906AE">
        <w:rPr>
          <w:rFonts w:ascii="Bookman Old Style" w:hAnsi="Bookman Old Style"/>
          <w:b/>
          <w:smallCaps/>
        </w:rPr>
        <w:t>TRIBUNAL SUPERIOR DEL DISTRITO JUDICIAL DE PEREIRA</w:t>
      </w:r>
    </w:p>
    <w:p w14:paraId="5D4F1D52" w14:textId="77777777" w:rsidR="000F709D" w:rsidRPr="003906AE" w:rsidRDefault="000F709D" w:rsidP="003906AE">
      <w:pPr>
        <w:spacing w:line="276" w:lineRule="auto"/>
        <w:jc w:val="center"/>
        <w:rPr>
          <w:rFonts w:ascii="Bookman Old Style" w:hAnsi="Bookman Old Style"/>
          <w:b/>
          <w:smallCaps/>
        </w:rPr>
      </w:pPr>
      <w:r w:rsidRPr="003906AE">
        <w:rPr>
          <w:rFonts w:ascii="Bookman Old Style" w:hAnsi="Bookman Old Style"/>
          <w:b/>
          <w:smallCaps/>
        </w:rPr>
        <w:t>SALA DE DECISIÓN LABORAL</w:t>
      </w:r>
    </w:p>
    <w:p w14:paraId="3F24A822" w14:textId="77777777" w:rsidR="000F709D" w:rsidRPr="003906AE" w:rsidRDefault="000F709D" w:rsidP="003906AE">
      <w:pPr>
        <w:spacing w:line="276" w:lineRule="auto"/>
        <w:jc w:val="center"/>
        <w:rPr>
          <w:rFonts w:ascii="Bookman Old Style" w:hAnsi="Bookman Old Style"/>
          <w:smallCaps/>
        </w:rPr>
      </w:pPr>
    </w:p>
    <w:p w14:paraId="7C52F5EB" w14:textId="77777777" w:rsidR="000F709D" w:rsidRPr="003906AE" w:rsidRDefault="000F709D" w:rsidP="003906AE">
      <w:pPr>
        <w:spacing w:line="276" w:lineRule="auto"/>
        <w:jc w:val="center"/>
        <w:rPr>
          <w:rFonts w:ascii="Bookman Old Style" w:hAnsi="Bookman Old Style"/>
          <w:b/>
          <w:bCs/>
          <w:smallCaps/>
        </w:rPr>
      </w:pPr>
      <w:r w:rsidRPr="003906AE">
        <w:rPr>
          <w:rFonts w:ascii="Bookman Old Style" w:hAnsi="Bookman Old Style"/>
          <w:b/>
          <w:bCs/>
          <w:smallCaps/>
        </w:rPr>
        <w:t xml:space="preserve">Dr. GERMÁN DARÍO </w:t>
      </w:r>
      <w:proofErr w:type="spellStart"/>
      <w:r w:rsidRPr="003906AE">
        <w:rPr>
          <w:rFonts w:ascii="Bookman Old Style" w:hAnsi="Bookman Old Style"/>
          <w:b/>
          <w:bCs/>
          <w:smallCaps/>
        </w:rPr>
        <w:t>GÓEZ</w:t>
      </w:r>
      <w:proofErr w:type="spellEnd"/>
      <w:r w:rsidRPr="003906AE">
        <w:rPr>
          <w:rFonts w:ascii="Bookman Old Style" w:hAnsi="Bookman Old Style"/>
          <w:b/>
          <w:bCs/>
          <w:smallCaps/>
        </w:rPr>
        <w:t xml:space="preserve"> </w:t>
      </w:r>
      <w:proofErr w:type="spellStart"/>
      <w:r w:rsidRPr="003906AE">
        <w:rPr>
          <w:rFonts w:ascii="Bookman Old Style" w:hAnsi="Bookman Old Style"/>
          <w:b/>
          <w:bCs/>
          <w:smallCaps/>
        </w:rPr>
        <w:t>VINASCO</w:t>
      </w:r>
      <w:proofErr w:type="spellEnd"/>
    </w:p>
    <w:p w14:paraId="15B122D9" w14:textId="77777777" w:rsidR="000F709D" w:rsidRPr="003906AE" w:rsidRDefault="000F709D" w:rsidP="003906AE">
      <w:pPr>
        <w:spacing w:line="276" w:lineRule="auto"/>
        <w:jc w:val="center"/>
        <w:rPr>
          <w:rFonts w:ascii="Bookman Old Style" w:hAnsi="Bookman Old Style"/>
          <w:b/>
          <w:bCs/>
          <w:smallCaps/>
        </w:rPr>
      </w:pPr>
      <w:r w:rsidRPr="003906AE">
        <w:rPr>
          <w:rFonts w:ascii="Bookman Old Style" w:hAnsi="Bookman Old Style"/>
          <w:b/>
          <w:bCs/>
          <w:smallCaps/>
        </w:rPr>
        <w:t>Magistrado Ponente</w:t>
      </w:r>
    </w:p>
    <w:p w14:paraId="479296A7" w14:textId="77777777" w:rsidR="000F709D" w:rsidRPr="003906AE" w:rsidRDefault="000F709D" w:rsidP="003906AE">
      <w:pPr>
        <w:spacing w:line="276" w:lineRule="auto"/>
        <w:rPr>
          <w:rFonts w:ascii="Bookman Old Style" w:hAnsi="Bookman Old Style"/>
          <w:b/>
          <w:bCs/>
          <w:smallCaps/>
        </w:rPr>
      </w:pPr>
    </w:p>
    <w:tbl>
      <w:tblPr>
        <w:tblStyle w:val="Cuadrculadetablaclara"/>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509"/>
      </w:tblGrid>
      <w:tr w:rsidR="00082806" w:rsidRPr="003906AE" w14:paraId="0E0641EB" w14:textId="77777777" w:rsidTr="00A06464">
        <w:trPr>
          <w:jc w:val="center"/>
        </w:trPr>
        <w:tc>
          <w:tcPr>
            <w:tcW w:w="1725" w:type="dxa"/>
            <w:vAlign w:val="center"/>
          </w:tcPr>
          <w:p w14:paraId="6891CDDF" w14:textId="53E084AC" w:rsidR="00082806" w:rsidRPr="00FD6422" w:rsidRDefault="00082806" w:rsidP="003906AE">
            <w:pPr>
              <w:rPr>
                <w:rFonts w:ascii="Bookman Old Style" w:hAnsi="Bookman Old Style"/>
                <w:sz w:val="22"/>
              </w:rPr>
            </w:pPr>
            <w:r w:rsidRPr="00FD6422">
              <w:rPr>
                <w:rFonts w:ascii="Bookman Old Style" w:hAnsi="Bookman Old Style"/>
                <w:sz w:val="22"/>
              </w:rPr>
              <w:t>Proceso</w:t>
            </w:r>
          </w:p>
        </w:tc>
        <w:tc>
          <w:tcPr>
            <w:tcW w:w="6509" w:type="dxa"/>
          </w:tcPr>
          <w:p w14:paraId="3C93D2AE" w14:textId="682D838A" w:rsidR="00082806" w:rsidRPr="00FD6422" w:rsidRDefault="008E6BE9" w:rsidP="003906AE">
            <w:pPr>
              <w:rPr>
                <w:rFonts w:ascii="Bookman Old Style" w:hAnsi="Bookman Old Style"/>
                <w:bCs/>
                <w:sz w:val="22"/>
              </w:rPr>
            </w:pPr>
            <w:r w:rsidRPr="00FD6422">
              <w:rPr>
                <w:rFonts w:ascii="Bookman Old Style" w:hAnsi="Bookman Old Style"/>
                <w:bCs/>
                <w:sz w:val="22"/>
              </w:rPr>
              <w:t>Ejecutivo Laboral</w:t>
            </w:r>
          </w:p>
        </w:tc>
      </w:tr>
      <w:tr w:rsidR="00082806" w:rsidRPr="003906AE" w14:paraId="513EE441" w14:textId="77777777" w:rsidTr="00A06464">
        <w:trPr>
          <w:jc w:val="center"/>
        </w:trPr>
        <w:tc>
          <w:tcPr>
            <w:tcW w:w="1725" w:type="dxa"/>
            <w:vAlign w:val="center"/>
          </w:tcPr>
          <w:p w14:paraId="211B8CA5" w14:textId="5ED441D5" w:rsidR="00082806" w:rsidRPr="00FD6422" w:rsidRDefault="00082806" w:rsidP="003906AE">
            <w:pPr>
              <w:rPr>
                <w:rFonts w:ascii="Bookman Old Style" w:hAnsi="Bookman Old Style"/>
                <w:sz w:val="22"/>
              </w:rPr>
            </w:pPr>
            <w:r w:rsidRPr="00FD6422">
              <w:rPr>
                <w:rFonts w:ascii="Bookman Old Style" w:hAnsi="Bookman Old Style"/>
                <w:sz w:val="22"/>
              </w:rPr>
              <w:t>Radicación</w:t>
            </w:r>
          </w:p>
        </w:tc>
        <w:tc>
          <w:tcPr>
            <w:tcW w:w="6509" w:type="dxa"/>
          </w:tcPr>
          <w:p w14:paraId="38EF593A" w14:textId="4129BA39" w:rsidR="00082806" w:rsidRPr="00FD6422" w:rsidRDefault="00082806" w:rsidP="003906AE">
            <w:pPr>
              <w:rPr>
                <w:rFonts w:ascii="Bookman Old Style" w:hAnsi="Bookman Old Style"/>
                <w:bCs/>
                <w:sz w:val="22"/>
              </w:rPr>
            </w:pPr>
            <w:r w:rsidRPr="00FD6422">
              <w:rPr>
                <w:rFonts w:ascii="Bookman Old Style" w:hAnsi="Bookman Old Style"/>
                <w:bCs/>
                <w:sz w:val="22"/>
              </w:rPr>
              <w:t>66001310500120080057802</w:t>
            </w:r>
          </w:p>
        </w:tc>
      </w:tr>
      <w:tr w:rsidR="00082806" w:rsidRPr="003906AE" w14:paraId="43AACEFD" w14:textId="77777777" w:rsidTr="00A06464">
        <w:trPr>
          <w:jc w:val="center"/>
        </w:trPr>
        <w:tc>
          <w:tcPr>
            <w:tcW w:w="1725" w:type="dxa"/>
            <w:vAlign w:val="center"/>
          </w:tcPr>
          <w:p w14:paraId="74C777D0" w14:textId="6B4EDD9C" w:rsidR="00082806" w:rsidRPr="00FD6422" w:rsidRDefault="00082806" w:rsidP="003906AE">
            <w:pPr>
              <w:rPr>
                <w:rFonts w:ascii="Bookman Old Style" w:hAnsi="Bookman Old Style"/>
                <w:sz w:val="22"/>
              </w:rPr>
            </w:pPr>
            <w:r w:rsidRPr="00FD6422">
              <w:rPr>
                <w:rFonts w:ascii="Bookman Old Style" w:hAnsi="Bookman Old Style"/>
                <w:sz w:val="22"/>
              </w:rPr>
              <w:t>Ejecutante</w:t>
            </w:r>
          </w:p>
        </w:tc>
        <w:tc>
          <w:tcPr>
            <w:tcW w:w="6509" w:type="dxa"/>
          </w:tcPr>
          <w:p w14:paraId="234C5D7A" w14:textId="5C5D081D" w:rsidR="00082806" w:rsidRPr="00FD6422" w:rsidRDefault="00A437E6" w:rsidP="003906AE">
            <w:pPr>
              <w:rPr>
                <w:rFonts w:ascii="Bookman Old Style" w:hAnsi="Bookman Old Style"/>
                <w:bCs/>
                <w:sz w:val="22"/>
              </w:rPr>
            </w:pPr>
            <w:bookmarkStart w:id="0" w:name="_Hlk142935171"/>
            <w:r w:rsidRPr="00FD6422">
              <w:rPr>
                <w:rFonts w:ascii="Bookman Old Style" w:hAnsi="Bookman Old Style"/>
                <w:bCs/>
                <w:sz w:val="22"/>
              </w:rPr>
              <w:t xml:space="preserve">María Edilma Obando </w:t>
            </w:r>
            <w:r w:rsidR="001D531C" w:rsidRPr="00FD6422">
              <w:rPr>
                <w:rFonts w:ascii="Bookman Old Style" w:hAnsi="Bookman Old Style"/>
                <w:bCs/>
                <w:sz w:val="22"/>
              </w:rPr>
              <w:t>d</w:t>
            </w:r>
            <w:bookmarkStart w:id="1" w:name="_GoBack"/>
            <w:bookmarkEnd w:id="1"/>
            <w:r w:rsidR="001D531C" w:rsidRPr="00FD6422">
              <w:rPr>
                <w:rFonts w:ascii="Bookman Old Style" w:hAnsi="Bookman Old Style"/>
                <w:bCs/>
                <w:sz w:val="22"/>
              </w:rPr>
              <w:t xml:space="preserve">e </w:t>
            </w:r>
            <w:r w:rsidRPr="00FD6422">
              <w:rPr>
                <w:rFonts w:ascii="Bookman Old Style" w:hAnsi="Bookman Old Style"/>
                <w:bCs/>
                <w:sz w:val="22"/>
              </w:rPr>
              <w:t>López</w:t>
            </w:r>
            <w:bookmarkEnd w:id="0"/>
          </w:p>
        </w:tc>
      </w:tr>
      <w:tr w:rsidR="00082806" w:rsidRPr="003906AE" w14:paraId="7CE76DB9" w14:textId="77777777" w:rsidTr="00A06464">
        <w:trPr>
          <w:jc w:val="center"/>
        </w:trPr>
        <w:tc>
          <w:tcPr>
            <w:tcW w:w="1725" w:type="dxa"/>
            <w:vAlign w:val="center"/>
          </w:tcPr>
          <w:p w14:paraId="512E1B79" w14:textId="0CD47494" w:rsidR="00082806" w:rsidRPr="00FD6422" w:rsidRDefault="00082806" w:rsidP="003906AE">
            <w:pPr>
              <w:rPr>
                <w:rFonts w:ascii="Bookman Old Style" w:hAnsi="Bookman Old Style"/>
                <w:sz w:val="22"/>
              </w:rPr>
            </w:pPr>
            <w:r w:rsidRPr="00FD6422">
              <w:rPr>
                <w:rFonts w:ascii="Bookman Old Style" w:hAnsi="Bookman Old Style"/>
                <w:sz w:val="22"/>
              </w:rPr>
              <w:t>Ejecutada</w:t>
            </w:r>
          </w:p>
        </w:tc>
        <w:tc>
          <w:tcPr>
            <w:tcW w:w="6509" w:type="dxa"/>
          </w:tcPr>
          <w:p w14:paraId="70E0D8BB" w14:textId="1F4B2447" w:rsidR="00082806" w:rsidRPr="00FD6422" w:rsidRDefault="00A437E6" w:rsidP="003906AE">
            <w:pPr>
              <w:rPr>
                <w:rFonts w:ascii="Bookman Old Style" w:hAnsi="Bookman Old Style"/>
                <w:bCs/>
                <w:sz w:val="22"/>
              </w:rPr>
            </w:pPr>
            <w:bookmarkStart w:id="2" w:name="_Hlk142935179"/>
            <w:r w:rsidRPr="00FD6422">
              <w:rPr>
                <w:rFonts w:ascii="Bookman Old Style" w:hAnsi="Bookman Old Style"/>
                <w:bCs/>
                <w:sz w:val="22"/>
              </w:rPr>
              <w:t xml:space="preserve">Administradora Colombiana de Pensiones </w:t>
            </w:r>
            <w:bookmarkEnd w:id="2"/>
            <w:r w:rsidR="004553B2" w:rsidRPr="00FD6422">
              <w:rPr>
                <w:rFonts w:ascii="Bookman Old Style" w:hAnsi="Bookman Old Style"/>
                <w:bCs/>
                <w:sz w:val="22"/>
              </w:rPr>
              <w:t>Colpensiones</w:t>
            </w:r>
          </w:p>
        </w:tc>
      </w:tr>
      <w:tr w:rsidR="00082806" w:rsidRPr="003906AE" w14:paraId="0F1D79B5" w14:textId="77777777" w:rsidTr="00A06464">
        <w:trPr>
          <w:jc w:val="center"/>
        </w:trPr>
        <w:tc>
          <w:tcPr>
            <w:tcW w:w="1725" w:type="dxa"/>
            <w:vAlign w:val="center"/>
          </w:tcPr>
          <w:p w14:paraId="300B4814" w14:textId="69E5F561" w:rsidR="00082806" w:rsidRPr="00FD6422" w:rsidRDefault="00082806" w:rsidP="003906AE">
            <w:pPr>
              <w:rPr>
                <w:rFonts w:ascii="Bookman Old Style" w:hAnsi="Bookman Old Style"/>
                <w:sz w:val="22"/>
              </w:rPr>
            </w:pPr>
            <w:r w:rsidRPr="00FD6422">
              <w:rPr>
                <w:rFonts w:ascii="Bookman Old Style" w:hAnsi="Bookman Old Style"/>
                <w:sz w:val="22"/>
              </w:rPr>
              <w:t>Asunto</w:t>
            </w:r>
          </w:p>
        </w:tc>
        <w:tc>
          <w:tcPr>
            <w:tcW w:w="6509" w:type="dxa"/>
          </w:tcPr>
          <w:p w14:paraId="3BD9018E" w14:textId="7C6DDB3C" w:rsidR="00082806" w:rsidRPr="00FD6422" w:rsidRDefault="008E6BE9" w:rsidP="003906AE">
            <w:pPr>
              <w:rPr>
                <w:rFonts w:ascii="Bookman Old Style" w:hAnsi="Bookman Old Style"/>
                <w:bCs/>
                <w:sz w:val="22"/>
              </w:rPr>
            </w:pPr>
            <w:r w:rsidRPr="00FD6422">
              <w:rPr>
                <w:rFonts w:ascii="Bookman Old Style" w:hAnsi="Bookman Old Style"/>
                <w:bCs/>
                <w:sz w:val="22"/>
              </w:rPr>
              <w:t>Apelación auto 15-02-2023</w:t>
            </w:r>
          </w:p>
        </w:tc>
      </w:tr>
      <w:tr w:rsidR="00082806" w:rsidRPr="003906AE" w14:paraId="12BDEA5B" w14:textId="77777777" w:rsidTr="00A06464">
        <w:trPr>
          <w:jc w:val="center"/>
        </w:trPr>
        <w:tc>
          <w:tcPr>
            <w:tcW w:w="1725" w:type="dxa"/>
            <w:vAlign w:val="center"/>
          </w:tcPr>
          <w:p w14:paraId="5F7A0B83" w14:textId="01093C18" w:rsidR="00082806" w:rsidRPr="00FD6422" w:rsidRDefault="00082806" w:rsidP="003906AE">
            <w:pPr>
              <w:rPr>
                <w:rFonts w:ascii="Bookman Old Style" w:hAnsi="Bookman Old Style"/>
                <w:sz w:val="22"/>
              </w:rPr>
            </w:pPr>
            <w:r w:rsidRPr="00FD6422">
              <w:rPr>
                <w:rFonts w:ascii="Bookman Old Style" w:hAnsi="Bookman Old Style"/>
                <w:sz w:val="22"/>
              </w:rPr>
              <w:t>Juzgado</w:t>
            </w:r>
          </w:p>
        </w:tc>
        <w:tc>
          <w:tcPr>
            <w:tcW w:w="6509" w:type="dxa"/>
          </w:tcPr>
          <w:p w14:paraId="6818994C" w14:textId="7E2561D1" w:rsidR="00082806" w:rsidRPr="00FD6422" w:rsidRDefault="00A437E6" w:rsidP="003906AE">
            <w:pPr>
              <w:rPr>
                <w:rFonts w:ascii="Bookman Old Style" w:hAnsi="Bookman Old Style"/>
                <w:bCs/>
                <w:sz w:val="22"/>
              </w:rPr>
            </w:pPr>
            <w:r w:rsidRPr="00FD6422">
              <w:rPr>
                <w:rFonts w:ascii="Bookman Old Style" w:hAnsi="Bookman Old Style"/>
                <w:bCs/>
                <w:sz w:val="22"/>
              </w:rPr>
              <w:t>Primero Laboral Circuito</w:t>
            </w:r>
          </w:p>
        </w:tc>
      </w:tr>
      <w:tr w:rsidR="00082806" w:rsidRPr="003906AE" w14:paraId="0899D28C" w14:textId="77777777" w:rsidTr="00A06464">
        <w:trPr>
          <w:jc w:val="center"/>
        </w:trPr>
        <w:tc>
          <w:tcPr>
            <w:tcW w:w="1725" w:type="dxa"/>
            <w:vAlign w:val="center"/>
          </w:tcPr>
          <w:p w14:paraId="2E0D577C" w14:textId="4D5D3542" w:rsidR="00082806" w:rsidRPr="00FD6422" w:rsidRDefault="00082806" w:rsidP="003906AE">
            <w:pPr>
              <w:rPr>
                <w:rFonts w:ascii="Bookman Old Style" w:hAnsi="Bookman Old Style"/>
                <w:sz w:val="22"/>
              </w:rPr>
            </w:pPr>
            <w:r w:rsidRPr="00FD6422">
              <w:rPr>
                <w:rFonts w:ascii="Bookman Old Style" w:hAnsi="Bookman Old Style"/>
                <w:sz w:val="22"/>
              </w:rPr>
              <w:t>Tema</w:t>
            </w:r>
          </w:p>
        </w:tc>
        <w:tc>
          <w:tcPr>
            <w:tcW w:w="6509" w:type="dxa"/>
          </w:tcPr>
          <w:p w14:paraId="50E1FC53" w14:textId="2F8121F7" w:rsidR="00082806" w:rsidRPr="00FD6422" w:rsidRDefault="00B467FF" w:rsidP="003906AE">
            <w:pPr>
              <w:jc w:val="both"/>
              <w:rPr>
                <w:rFonts w:ascii="Bookman Old Style" w:hAnsi="Bookman Old Style"/>
                <w:bCs/>
                <w:sz w:val="22"/>
              </w:rPr>
            </w:pPr>
            <w:r w:rsidRPr="00FD6422">
              <w:rPr>
                <w:rFonts w:ascii="Bookman Old Style" w:hAnsi="Bookman Old Style"/>
                <w:bCs/>
                <w:sz w:val="22"/>
              </w:rPr>
              <w:t>Auto que</w:t>
            </w:r>
            <w:r w:rsidR="00097748" w:rsidRPr="00FD6422">
              <w:rPr>
                <w:rFonts w:ascii="Bookman Old Style" w:hAnsi="Bookman Old Style"/>
                <w:bCs/>
                <w:sz w:val="22"/>
              </w:rPr>
              <w:t xml:space="preserve"> </w:t>
            </w:r>
            <w:r w:rsidRPr="00FD6422">
              <w:rPr>
                <w:rFonts w:ascii="Bookman Old Style" w:hAnsi="Bookman Old Style"/>
                <w:bCs/>
                <w:sz w:val="22"/>
              </w:rPr>
              <w:t xml:space="preserve">puso </w:t>
            </w:r>
            <w:r w:rsidR="003432CA" w:rsidRPr="00FD6422">
              <w:rPr>
                <w:rFonts w:ascii="Bookman Old Style" w:hAnsi="Bookman Old Style"/>
                <w:bCs/>
                <w:sz w:val="22"/>
              </w:rPr>
              <w:t>fin al proceso</w:t>
            </w:r>
            <w:r w:rsidR="00097748" w:rsidRPr="00FD6422">
              <w:rPr>
                <w:rFonts w:ascii="Bookman Old Style" w:hAnsi="Bookman Old Style"/>
                <w:bCs/>
                <w:sz w:val="22"/>
              </w:rPr>
              <w:t xml:space="preserve"> y condenó en costas</w:t>
            </w:r>
          </w:p>
        </w:tc>
      </w:tr>
    </w:tbl>
    <w:p w14:paraId="16546610" w14:textId="77777777" w:rsidR="00082806" w:rsidRPr="003906AE" w:rsidRDefault="00082806" w:rsidP="003906AE">
      <w:pPr>
        <w:spacing w:line="276" w:lineRule="auto"/>
        <w:rPr>
          <w:rFonts w:ascii="Bookman Old Style" w:hAnsi="Bookman Old Style"/>
          <w:b/>
          <w:bCs/>
        </w:rPr>
      </w:pPr>
    </w:p>
    <w:p w14:paraId="03053144" w14:textId="17951D05" w:rsidR="00A437E6" w:rsidRPr="003906AE" w:rsidRDefault="00261D70" w:rsidP="003906AE">
      <w:pPr>
        <w:spacing w:line="276" w:lineRule="auto"/>
        <w:jc w:val="center"/>
        <w:rPr>
          <w:rFonts w:ascii="Bookman Old Style" w:hAnsi="Bookman Old Style"/>
          <w:b/>
          <w:smallCaps/>
        </w:rPr>
      </w:pPr>
      <w:r w:rsidRPr="003906AE">
        <w:rPr>
          <w:rFonts w:ascii="Bookman Old Style" w:hAnsi="Bookman Old Style"/>
          <w:b/>
          <w:smallCaps/>
        </w:rPr>
        <w:t xml:space="preserve">APROBADO </w:t>
      </w:r>
      <w:r w:rsidR="00A437E6" w:rsidRPr="003906AE">
        <w:rPr>
          <w:rFonts w:ascii="Bookman Old Style" w:hAnsi="Bookman Old Style"/>
          <w:b/>
          <w:smallCaps/>
        </w:rPr>
        <w:t>POR ACTA N.º</w:t>
      </w:r>
      <w:r w:rsidR="00A06464" w:rsidRPr="003906AE">
        <w:rPr>
          <w:rFonts w:ascii="Bookman Old Style" w:hAnsi="Bookman Old Style"/>
          <w:b/>
          <w:smallCaps/>
        </w:rPr>
        <w:t xml:space="preserve"> 141 DEL 05 DE SEPTIEMBRE DE 2023</w:t>
      </w:r>
    </w:p>
    <w:p w14:paraId="793FB66C" w14:textId="77777777" w:rsidR="00A437E6" w:rsidRPr="003906AE" w:rsidRDefault="00A437E6" w:rsidP="003906AE">
      <w:pPr>
        <w:spacing w:line="276" w:lineRule="auto"/>
        <w:jc w:val="both"/>
        <w:rPr>
          <w:rFonts w:ascii="Bookman Old Style" w:hAnsi="Bookman Old Style"/>
        </w:rPr>
      </w:pPr>
    </w:p>
    <w:p w14:paraId="1C463A56" w14:textId="1570DC52" w:rsidR="00A437E6" w:rsidRPr="003906AE" w:rsidRDefault="00A437E6" w:rsidP="003906AE">
      <w:pPr>
        <w:spacing w:line="276" w:lineRule="auto"/>
        <w:jc w:val="both"/>
        <w:rPr>
          <w:rFonts w:ascii="Bookman Old Style" w:hAnsi="Bookman Old Style"/>
        </w:rPr>
      </w:pPr>
      <w:r w:rsidRPr="003906AE">
        <w:rPr>
          <w:rFonts w:ascii="Bookman Old Style" w:hAnsi="Bookman Old Style"/>
        </w:rPr>
        <w:t>Hoy,</w:t>
      </w:r>
      <w:r w:rsidR="00A06464" w:rsidRPr="003906AE">
        <w:rPr>
          <w:rFonts w:ascii="Bookman Old Style" w:hAnsi="Bookman Old Style"/>
        </w:rPr>
        <w:t xml:space="preserve"> once</w:t>
      </w:r>
      <w:r w:rsidRPr="003906AE">
        <w:rPr>
          <w:rFonts w:ascii="Bookman Old Style" w:hAnsi="Bookman Old Style"/>
        </w:rPr>
        <w:t xml:space="preserve"> (</w:t>
      </w:r>
      <w:r w:rsidR="00A06464" w:rsidRPr="003906AE">
        <w:rPr>
          <w:rFonts w:ascii="Bookman Old Style" w:hAnsi="Bookman Old Style"/>
        </w:rPr>
        <w:t>11</w:t>
      </w:r>
      <w:r w:rsidRPr="003906AE">
        <w:rPr>
          <w:rFonts w:ascii="Bookman Old Style" w:hAnsi="Bookman Old Style"/>
        </w:rPr>
        <w:t xml:space="preserve">) de </w:t>
      </w:r>
      <w:r w:rsidR="00A06464" w:rsidRPr="003906AE">
        <w:rPr>
          <w:rFonts w:ascii="Bookman Old Style" w:hAnsi="Bookman Old Style"/>
        </w:rPr>
        <w:t xml:space="preserve">septiembre </w:t>
      </w:r>
      <w:r w:rsidRPr="003906AE">
        <w:rPr>
          <w:rFonts w:ascii="Bookman Old Style" w:hAnsi="Bookman Old Style"/>
        </w:rPr>
        <w:t xml:space="preserve">de dos mil veintitrés (2023), el Tribunal Superior de Distrito Judicial de Pereira, Sala de Decisión Laboral integrada por los magistrados Dra. Olga Lucia Hoyos Sepúlveda, Dr. Julio César Salazar Muñoz y como ponente Dr. Germán Darío </w:t>
      </w:r>
      <w:proofErr w:type="spellStart"/>
      <w:r w:rsidRPr="003906AE">
        <w:rPr>
          <w:rFonts w:ascii="Bookman Old Style" w:hAnsi="Bookman Old Style"/>
        </w:rPr>
        <w:t>Góez</w:t>
      </w:r>
      <w:proofErr w:type="spellEnd"/>
      <w:r w:rsidRPr="003906AE">
        <w:rPr>
          <w:rFonts w:ascii="Bookman Old Style" w:hAnsi="Bookman Old Style"/>
        </w:rPr>
        <w:t xml:space="preserve"> </w:t>
      </w:r>
      <w:proofErr w:type="spellStart"/>
      <w:r w:rsidRPr="003906AE">
        <w:rPr>
          <w:rFonts w:ascii="Bookman Old Style" w:hAnsi="Bookman Old Style"/>
        </w:rPr>
        <w:t>Vinasco</w:t>
      </w:r>
      <w:proofErr w:type="spellEnd"/>
      <w:r w:rsidRPr="003906AE">
        <w:rPr>
          <w:rFonts w:ascii="Bookman Old Style" w:hAnsi="Bookman Old Style"/>
        </w:rPr>
        <w:t xml:space="preserve">, procede a resolver el recurso de apelación contra el auto proferido el </w:t>
      </w:r>
      <w:r w:rsidRPr="003906AE">
        <w:rPr>
          <w:rFonts w:ascii="Bookman Old Style" w:hAnsi="Bookman Old Style"/>
          <w:b/>
          <w:bCs/>
        </w:rPr>
        <w:t>15 de febrero de 2023</w:t>
      </w:r>
      <w:r w:rsidRPr="003906AE">
        <w:rPr>
          <w:rFonts w:ascii="Bookman Old Style" w:hAnsi="Bookman Old Style"/>
        </w:rPr>
        <w:t xml:space="preserve">, por el </w:t>
      </w:r>
      <w:r w:rsidRPr="003906AE">
        <w:rPr>
          <w:rFonts w:ascii="Bookman Old Style" w:hAnsi="Bookman Old Style"/>
          <w:b/>
          <w:bCs/>
        </w:rPr>
        <w:t>Juzgado Primero Laboral del Circuito de Pereira</w:t>
      </w:r>
      <w:r w:rsidRPr="003906AE">
        <w:rPr>
          <w:rFonts w:ascii="Bookman Old Style" w:hAnsi="Bookman Old Style"/>
        </w:rPr>
        <w:t xml:space="preserve">, por medio del cual se </w:t>
      </w:r>
      <w:r w:rsidR="009F6B19" w:rsidRPr="003906AE">
        <w:rPr>
          <w:rFonts w:ascii="Bookman Old Style" w:hAnsi="Bookman Old Style"/>
        </w:rPr>
        <w:t xml:space="preserve">dio por terminado el proceso </w:t>
      </w:r>
      <w:r w:rsidR="009F6B19" w:rsidRPr="003906AE">
        <w:rPr>
          <w:rFonts w:ascii="Bookman Old Style" w:hAnsi="Bookman Old Style"/>
          <w:b/>
        </w:rPr>
        <w:t>ejecutivo</w:t>
      </w:r>
      <w:r w:rsidR="00267DCC">
        <w:rPr>
          <w:rFonts w:ascii="Bookman Old Style" w:hAnsi="Bookman Old Style"/>
          <w:b/>
        </w:rPr>
        <w:t xml:space="preserve"> laboral</w:t>
      </w:r>
      <w:r w:rsidR="00267DCC" w:rsidRPr="003906AE">
        <w:rPr>
          <w:rFonts w:ascii="Bookman Old Style" w:hAnsi="Bookman Old Style"/>
        </w:rPr>
        <w:t xml:space="preserve"> </w:t>
      </w:r>
      <w:r w:rsidRPr="003906AE">
        <w:rPr>
          <w:rFonts w:ascii="Bookman Old Style" w:hAnsi="Bookman Old Style"/>
        </w:rPr>
        <w:t xml:space="preserve">promovido por </w:t>
      </w:r>
      <w:r w:rsidR="009F6B19" w:rsidRPr="003906AE">
        <w:rPr>
          <w:rFonts w:ascii="Bookman Old Style" w:hAnsi="Bookman Old Style"/>
          <w:b/>
          <w:bCs/>
        </w:rPr>
        <w:t xml:space="preserve">MARÍA EDILMA OBANDO DE LÓPEZ </w:t>
      </w:r>
      <w:r w:rsidRPr="003906AE">
        <w:rPr>
          <w:rFonts w:ascii="Bookman Old Style" w:hAnsi="Bookman Old Style"/>
        </w:rPr>
        <w:t xml:space="preserve">en contra de la </w:t>
      </w:r>
      <w:r w:rsidR="009F6B19" w:rsidRPr="003906AE">
        <w:rPr>
          <w:rFonts w:ascii="Bookman Old Style" w:hAnsi="Bookman Old Style"/>
          <w:b/>
          <w:bCs/>
        </w:rPr>
        <w:t>ADMINISTRADORA COLOMBIANA DE PENSIONES COLPENSIONES</w:t>
      </w:r>
      <w:r w:rsidRPr="003906AE">
        <w:rPr>
          <w:rFonts w:ascii="Bookman Old Style" w:hAnsi="Bookman Old Style"/>
        </w:rPr>
        <w:t xml:space="preserve">. Radicado: </w:t>
      </w:r>
      <w:r w:rsidR="009F6B19" w:rsidRPr="003906AE">
        <w:rPr>
          <w:rFonts w:ascii="Bookman Old Style" w:hAnsi="Bookman Old Style"/>
          <w:b/>
          <w:bCs/>
        </w:rPr>
        <w:t>66001310500120080057802</w:t>
      </w:r>
      <w:r w:rsidRPr="003906AE">
        <w:rPr>
          <w:rFonts w:ascii="Bookman Old Style" w:hAnsi="Bookman Old Style"/>
        </w:rPr>
        <w:t>.</w:t>
      </w:r>
    </w:p>
    <w:p w14:paraId="4D38AB6A" w14:textId="77777777" w:rsidR="00A437E6" w:rsidRPr="003906AE" w:rsidRDefault="00A437E6" w:rsidP="003906AE">
      <w:pPr>
        <w:spacing w:line="276" w:lineRule="auto"/>
        <w:jc w:val="both"/>
        <w:rPr>
          <w:rFonts w:ascii="Bookman Old Style" w:hAnsi="Bookman Old Style"/>
        </w:rPr>
      </w:pPr>
    </w:p>
    <w:p w14:paraId="1214E7DD" w14:textId="77777777" w:rsidR="00A437E6" w:rsidRPr="003906AE" w:rsidRDefault="00A437E6" w:rsidP="003906AE">
      <w:pPr>
        <w:spacing w:line="276" w:lineRule="auto"/>
        <w:jc w:val="both"/>
        <w:rPr>
          <w:rFonts w:ascii="Bookman Old Style" w:hAnsi="Bookman Old Style"/>
          <w:bCs/>
        </w:rPr>
      </w:pPr>
      <w:r w:rsidRPr="003906AE">
        <w:rPr>
          <w:rFonts w:ascii="Bookman Old Style" w:hAnsi="Bookman Old Style"/>
        </w:rPr>
        <w:t xml:space="preserve">Seguidamente, se procede a proferir la decisión por escrito aprobada por esta sala, conforme el artículo 15 del Decreto No. 806 de 2020, adoptado como legislación permanente por la Ley 221 del 13 de junio de 2022, la cual se traduce en los </w:t>
      </w:r>
      <w:r w:rsidRPr="003906AE">
        <w:rPr>
          <w:rFonts w:ascii="Bookman Old Style" w:hAnsi="Bookman Old Style"/>
          <w:bCs/>
        </w:rPr>
        <w:t>siguientes términos,</w:t>
      </w:r>
    </w:p>
    <w:p w14:paraId="1D8BC2B0" w14:textId="77777777" w:rsidR="00082806" w:rsidRPr="003906AE" w:rsidRDefault="00082806" w:rsidP="003906AE">
      <w:pPr>
        <w:spacing w:line="276" w:lineRule="auto"/>
        <w:rPr>
          <w:rFonts w:ascii="Bookman Old Style" w:hAnsi="Bookman Old Style"/>
          <w:bCs/>
        </w:rPr>
      </w:pPr>
    </w:p>
    <w:p w14:paraId="4BDFE57B" w14:textId="57CF0475" w:rsidR="00B07EEF" w:rsidRPr="003906AE" w:rsidRDefault="00B07EEF" w:rsidP="003906AE">
      <w:pPr>
        <w:spacing w:line="276" w:lineRule="auto"/>
        <w:jc w:val="center"/>
        <w:rPr>
          <w:rFonts w:ascii="Bookman Old Style" w:hAnsi="Bookman Old Style"/>
          <w:b/>
          <w:smallCaps/>
        </w:rPr>
      </w:pPr>
      <w:r w:rsidRPr="003906AE">
        <w:rPr>
          <w:rFonts w:ascii="Bookman Old Style" w:hAnsi="Bookman Old Style"/>
          <w:b/>
          <w:smallCaps/>
        </w:rPr>
        <w:lastRenderedPageBreak/>
        <w:t>AUTO INTERLOCUTORIO N.º</w:t>
      </w:r>
      <w:r w:rsidR="00A06464" w:rsidRPr="003906AE">
        <w:rPr>
          <w:rFonts w:ascii="Bookman Old Style" w:hAnsi="Bookman Old Style"/>
          <w:b/>
          <w:smallCaps/>
        </w:rPr>
        <w:t xml:space="preserve"> 107</w:t>
      </w:r>
    </w:p>
    <w:p w14:paraId="67738EF3" w14:textId="77777777" w:rsidR="00B07EEF" w:rsidRPr="003906AE" w:rsidRDefault="00B07EEF" w:rsidP="003906AE">
      <w:pPr>
        <w:spacing w:line="276" w:lineRule="auto"/>
        <w:rPr>
          <w:rFonts w:ascii="Bookman Old Style" w:hAnsi="Bookman Old Style"/>
          <w:b/>
          <w:bCs/>
        </w:rPr>
      </w:pPr>
    </w:p>
    <w:p w14:paraId="76F00AA0" w14:textId="77777777" w:rsidR="00B07EEF" w:rsidRPr="003906AE" w:rsidRDefault="00B07EEF" w:rsidP="003906AE">
      <w:pPr>
        <w:pStyle w:val="Prrafodelista"/>
        <w:numPr>
          <w:ilvl w:val="0"/>
          <w:numId w:val="11"/>
        </w:numPr>
        <w:spacing w:line="276" w:lineRule="auto"/>
        <w:ind w:left="426"/>
        <w:jc w:val="center"/>
        <w:rPr>
          <w:rFonts w:ascii="Bookman Old Style" w:hAnsi="Bookman Old Style"/>
          <w:b/>
          <w:smallCaps/>
          <w:color w:val="000000"/>
          <w:kern w:val="2"/>
          <w:szCs w:val="24"/>
          <w14:ligatures w14:val="standardContextual"/>
        </w:rPr>
      </w:pPr>
      <w:r w:rsidRPr="003906AE">
        <w:rPr>
          <w:rFonts w:ascii="Bookman Old Style" w:hAnsi="Bookman Old Style"/>
          <w:b/>
          <w:smallCaps/>
          <w:color w:val="000000"/>
          <w:kern w:val="2"/>
          <w:szCs w:val="24"/>
          <w14:ligatures w14:val="standardContextual"/>
        </w:rPr>
        <w:t>ANTECEDENTES</w:t>
      </w:r>
    </w:p>
    <w:p w14:paraId="71D49D4C" w14:textId="77777777" w:rsidR="00B07EEF" w:rsidRPr="003906AE" w:rsidRDefault="00B07EEF" w:rsidP="003906AE">
      <w:pPr>
        <w:spacing w:line="276" w:lineRule="auto"/>
        <w:rPr>
          <w:rFonts w:ascii="Bookman Old Style" w:hAnsi="Bookman Old Style"/>
        </w:rPr>
      </w:pPr>
    </w:p>
    <w:p w14:paraId="04A37283" w14:textId="46F5766C" w:rsidR="00B07EEF" w:rsidRPr="003906AE" w:rsidRDefault="005B5F08" w:rsidP="003906AE">
      <w:pPr>
        <w:spacing w:line="276" w:lineRule="auto"/>
        <w:jc w:val="both"/>
        <w:rPr>
          <w:rFonts w:ascii="Bookman Old Style" w:hAnsi="Bookman Old Style"/>
        </w:rPr>
      </w:pPr>
      <w:r w:rsidRPr="003906AE">
        <w:rPr>
          <w:rFonts w:ascii="Bookman Old Style" w:hAnsi="Bookman Old Style"/>
        </w:rPr>
        <w:t xml:space="preserve">El accionante, el </w:t>
      </w:r>
      <w:r w:rsidR="00692F49" w:rsidRPr="003906AE">
        <w:rPr>
          <w:rFonts w:ascii="Bookman Old Style" w:hAnsi="Bookman Old Style"/>
        </w:rPr>
        <w:t>29 de octubre de 2019,</w:t>
      </w:r>
      <w:r w:rsidRPr="003906AE">
        <w:rPr>
          <w:rFonts w:ascii="Bookman Old Style" w:hAnsi="Bookman Old Style"/>
        </w:rPr>
        <w:t xml:space="preserve"> promovió acción ejecutiva para lograr el pago de </w:t>
      </w:r>
      <w:r w:rsidR="00692F49" w:rsidRPr="003906AE">
        <w:rPr>
          <w:rFonts w:ascii="Bookman Old Style" w:hAnsi="Bookman Old Style"/>
        </w:rPr>
        <w:t xml:space="preserve">las mesadas adicionales de junio </w:t>
      </w:r>
      <w:r w:rsidRPr="003906AE">
        <w:rPr>
          <w:rFonts w:ascii="Bookman Old Style" w:hAnsi="Bookman Old Style"/>
        </w:rPr>
        <w:t xml:space="preserve">para </w:t>
      </w:r>
      <w:r w:rsidR="00692F49" w:rsidRPr="003906AE">
        <w:rPr>
          <w:rFonts w:ascii="Bookman Old Style" w:hAnsi="Bookman Old Style"/>
        </w:rPr>
        <w:t xml:space="preserve">los años 2016 al 2019, además de aquellas que se continuaran generando. </w:t>
      </w:r>
      <w:r w:rsidRPr="003906AE">
        <w:rPr>
          <w:rFonts w:ascii="Bookman Old Style" w:hAnsi="Bookman Old Style"/>
        </w:rPr>
        <w:t>De igual forma</w:t>
      </w:r>
      <w:r w:rsidR="00692F49" w:rsidRPr="003906AE">
        <w:rPr>
          <w:rFonts w:ascii="Bookman Old Style" w:hAnsi="Bookman Old Style"/>
        </w:rPr>
        <w:t xml:space="preserve">, solicita la indexación de dichos valores y las costas del proceso [archivo 01, </w:t>
      </w:r>
      <w:proofErr w:type="spellStart"/>
      <w:r w:rsidR="00692F49" w:rsidRPr="003906AE">
        <w:rPr>
          <w:rFonts w:ascii="Bookman Old Style" w:hAnsi="Bookman Old Style"/>
        </w:rPr>
        <w:t>C03</w:t>
      </w:r>
      <w:proofErr w:type="spellEnd"/>
      <w:r w:rsidR="00692F49" w:rsidRPr="003906AE">
        <w:rPr>
          <w:rFonts w:ascii="Bookman Old Style" w:hAnsi="Bookman Old Style"/>
        </w:rPr>
        <w:t>].</w:t>
      </w:r>
    </w:p>
    <w:p w14:paraId="4FF0B044" w14:textId="77777777" w:rsidR="00692F49" w:rsidRPr="003906AE" w:rsidRDefault="00692F49" w:rsidP="003906AE">
      <w:pPr>
        <w:spacing w:line="276" w:lineRule="auto"/>
        <w:jc w:val="both"/>
        <w:rPr>
          <w:rFonts w:ascii="Bookman Old Style" w:hAnsi="Bookman Old Style"/>
        </w:rPr>
      </w:pPr>
    </w:p>
    <w:p w14:paraId="7F69CB50" w14:textId="3102037E" w:rsidR="00692F49" w:rsidRPr="003906AE" w:rsidRDefault="00692F49" w:rsidP="003906AE">
      <w:pPr>
        <w:spacing w:line="276" w:lineRule="auto"/>
        <w:jc w:val="both"/>
        <w:rPr>
          <w:rFonts w:ascii="Bookman Old Style" w:hAnsi="Bookman Old Style"/>
        </w:rPr>
      </w:pPr>
      <w:r w:rsidRPr="003906AE">
        <w:rPr>
          <w:rFonts w:ascii="Bookman Old Style" w:hAnsi="Bookman Old Style"/>
        </w:rPr>
        <w:t xml:space="preserve">El 18 de noviembre de 2019, se libró mandamiento en la forma solicitada </w:t>
      </w:r>
      <w:r w:rsidR="007620CA" w:rsidRPr="003906AE">
        <w:rPr>
          <w:rFonts w:ascii="Bookman Old Style" w:hAnsi="Bookman Old Style"/>
        </w:rPr>
        <w:t xml:space="preserve">[archivo 3, </w:t>
      </w:r>
      <w:proofErr w:type="spellStart"/>
      <w:r w:rsidR="007620CA" w:rsidRPr="003906AE">
        <w:rPr>
          <w:rFonts w:ascii="Bookman Old Style" w:hAnsi="Bookman Old Style"/>
        </w:rPr>
        <w:t>CO3</w:t>
      </w:r>
      <w:proofErr w:type="spellEnd"/>
      <w:r w:rsidR="007620CA" w:rsidRPr="003906AE">
        <w:rPr>
          <w:rFonts w:ascii="Bookman Old Style" w:hAnsi="Bookman Old Style"/>
        </w:rPr>
        <w:t>], t</w:t>
      </w:r>
      <w:r w:rsidRPr="003906AE">
        <w:rPr>
          <w:rFonts w:ascii="Bookman Old Style" w:hAnsi="Bookman Old Style"/>
        </w:rPr>
        <w:t xml:space="preserve">eniendo como base </w:t>
      </w:r>
      <w:r w:rsidR="005B5F08" w:rsidRPr="003906AE">
        <w:rPr>
          <w:rFonts w:ascii="Bookman Old Style" w:hAnsi="Bookman Old Style"/>
        </w:rPr>
        <w:t xml:space="preserve">de ejecución </w:t>
      </w:r>
      <w:r w:rsidRPr="003906AE">
        <w:rPr>
          <w:rFonts w:ascii="Bookman Old Style" w:hAnsi="Bookman Old Style"/>
        </w:rPr>
        <w:t>la sentencia del 4 de marzo de 2009, confirmada el 01 de octubre de 2009 por esta Sala</w:t>
      </w:r>
      <w:r w:rsidR="00B66A9B" w:rsidRPr="003906AE">
        <w:rPr>
          <w:rFonts w:ascii="Bookman Old Style" w:hAnsi="Bookman Old Style"/>
        </w:rPr>
        <w:t xml:space="preserve">, pero </w:t>
      </w:r>
      <w:r w:rsidRPr="003906AE">
        <w:rPr>
          <w:rFonts w:ascii="Bookman Old Style" w:hAnsi="Bookman Old Style"/>
        </w:rPr>
        <w:t xml:space="preserve">la Corte Suprema de Justicia </w:t>
      </w:r>
      <w:r w:rsidR="00B66A9B" w:rsidRPr="003906AE">
        <w:rPr>
          <w:rFonts w:ascii="Bookman Old Style" w:hAnsi="Bookman Old Style"/>
        </w:rPr>
        <w:t xml:space="preserve">casó </w:t>
      </w:r>
      <w:r w:rsidR="005B5F08" w:rsidRPr="003906AE">
        <w:rPr>
          <w:rFonts w:ascii="Bookman Old Style" w:hAnsi="Bookman Old Style"/>
        </w:rPr>
        <w:t xml:space="preserve">la última </w:t>
      </w:r>
      <w:r w:rsidR="00B66A9B" w:rsidRPr="003906AE">
        <w:rPr>
          <w:rFonts w:ascii="Bookman Old Style" w:hAnsi="Bookman Old Style"/>
        </w:rPr>
        <w:t xml:space="preserve">para conceder </w:t>
      </w:r>
      <w:r w:rsidRPr="003906AE">
        <w:rPr>
          <w:rFonts w:ascii="Bookman Old Style" w:hAnsi="Bookman Old Style"/>
        </w:rPr>
        <w:t xml:space="preserve">la pensión de sobreviviente </w:t>
      </w:r>
      <w:r w:rsidR="00B66A9B" w:rsidRPr="003906AE">
        <w:rPr>
          <w:rFonts w:ascii="Bookman Old Style" w:hAnsi="Bookman Old Style"/>
        </w:rPr>
        <w:t>y dispuso:</w:t>
      </w:r>
    </w:p>
    <w:p w14:paraId="24C58E8B" w14:textId="77777777" w:rsidR="00B66A9B" w:rsidRPr="003906AE" w:rsidRDefault="00B66A9B" w:rsidP="003906AE">
      <w:pPr>
        <w:spacing w:line="276" w:lineRule="auto"/>
        <w:jc w:val="both"/>
        <w:rPr>
          <w:rFonts w:ascii="Bookman Old Style" w:hAnsi="Bookman Old Style"/>
        </w:rPr>
      </w:pPr>
    </w:p>
    <w:p w14:paraId="24B7E962" w14:textId="5A30CB09" w:rsidR="00692F49" w:rsidRPr="003906AE" w:rsidRDefault="00692F49" w:rsidP="003906AE">
      <w:pPr>
        <w:spacing w:line="240" w:lineRule="auto"/>
        <w:ind w:left="426" w:right="420"/>
        <w:jc w:val="both"/>
        <w:rPr>
          <w:rFonts w:ascii="Bookman Old Style" w:hAnsi="Bookman Old Style"/>
          <w:sz w:val="22"/>
        </w:rPr>
      </w:pPr>
      <w:r w:rsidRPr="003906AE">
        <w:rPr>
          <w:rFonts w:ascii="Bookman Old Style" w:hAnsi="Bookman Old Style"/>
          <w:sz w:val="22"/>
        </w:rPr>
        <w:t>"CONDENAR al Instituto de Seguros Sociales a pagar en favor de la a</w:t>
      </w:r>
      <w:r w:rsidR="008828B2" w:rsidRPr="003906AE">
        <w:rPr>
          <w:rFonts w:ascii="Bookman Old Style" w:hAnsi="Bookman Old Style"/>
          <w:sz w:val="22"/>
        </w:rPr>
        <w:t>ct</w:t>
      </w:r>
      <w:r w:rsidRPr="003906AE">
        <w:rPr>
          <w:rFonts w:ascii="Bookman Old Style" w:hAnsi="Bookman Old Style"/>
          <w:sz w:val="22"/>
        </w:rPr>
        <w:t xml:space="preserve">ora la </w:t>
      </w:r>
      <w:r w:rsidRPr="003906AE">
        <w:rPr>
          <w:rFonts w:ascii="Bookman Old Style" w:hAnsi="Bookman Old Style"/>
          <w:b/>
          <w:bCs/>
          <w:sz w:val="22"/>
        </w:rPr>
        <w:t>pensión de sobrevivientes</w:t>
      </w:r>
      <w:r w:rsidRPr="003906AE">
        <w:rPr>
          <w:rFonts w:ascii="Bookman Old Style" w:hAnsi="Bookman Old Style"/>
          <w:sz w:val="22"/>
        </w:rPr>
        <w:t>, a partir del 17 de julio de 2007, en cuantía equivalente al salario mínimo legal mensual vigente, junto con los incrementos legales vigentes y mesadas adicionales</w:t>
      </w:r>
      <w:r w:rsidR="00DF3FD5" w:rsidRPr="003906AE">
        <w:rPr>
          <w:rFonts w:ascii="Bookman Old Style" w:hAnsi="Bookman Old Style"/>
          <w:sz w:val="22"/>
        </w:rPr>
        <w:t>”</w:t>
      </w:r>
    </w:p>
    <w:p w14:paraId="2DEF75FD" w14:textId="77777777" w:rsidR="00692F49" w:rsidRPr="003906AE" w:rsidRDefault="00692F49" w:rsidP="003906AE">
      <w:pPr>
        <w:spacing w:line="276" w:lineRule="auto"/>
        <w:rPr>
          <w:rFonts w:ascii="Bookman Old Style" w:hAnsi="Bookman Old Style"/>
        </w:rPr>
      </w:pPr>
    </w:p>
    <w:p w14:paraId="27CB6FA3" w14:textId="4F641C5B" w:rsidR="00692F49" w:rsidRPr="003906AE" w:rsidRDefault="0043004C" w:rsidP="003906AE">
      <w:pPr>
        <w:spacing w:line="276" w:lineRule="auto"/>
        <w:jc w:val="both"/>
        <w:rPr>
          <w:rFonts w:ascii="Bookman Old Style" w:hAnsi="Bookman Old Style"/>
        </w:rPr>
      </w:pPr>
      <w:r w:rsidRPr="003906AE">
        <w:rPr>
          <w:rFonts w:ascii="Bookman Old Style" w:hAnsi="Bookman Old Style"/>
        </w:rPr>
        <w:t xml:space="preserve">El 13 de enero de 2021, al no haber presentado la demandada excepciones, se dispuso la continuidad de la acción ejecutiva, ordenando que se presentara la liquidación del crédito [archivo 08, </w:t>
      </w:r>
      <w:proofErr w:type="spellStart"/>
      <w:r w:rsidRPr="003906AE">
        <w:rPr>
          <w:rFonts w:ascii="Bookman Old Style" w:hAnsi="Bookman Old Style"/>
        </w:rPr>
        <w:t>CO3</w:t>
      </w:r>
      <w:proofErr w:type="spellEnd"/>
      <w:r w:rsidRPr="003906AE">
        <w:rPr>
          <w:rFonts w:ascii="Bookman Old Style" w:hAnsi="Bookman Old Style"/>
        </w:rPr>
        <w:t>].</w:t>
      </w:r>
    </w:p>
    <w:p w14:paraId="18BEEC6D" w14:textId="77777777" w:rsidR="00262793" w:rsidRPr="003906AE" w:rsidRDefault="00262793" w:rsidP="003906AE">
      <w:pPr>
        <w:spacing w:line="276" w:lineRule="auto"/>
        <w:jc w:val="both"/>
        <w:rPr>
          <w:rFonts w:ascii="Bookman Old Style" w:hAnsi="Bookman Old Style"/>
        </w:rPr>
      </w:pPr>
    </w:p>
    <w:p w14:paraId="0DFC023E" w14:textId="4E08996B" w:rsidR="0028102F" w:rsidRPr="003906AE" w:rsidRDefault="00262793" w:rsidP="003906AE">
      <w:pPr>
        <w:spacing w:line="276" w:lineRule="auto"/>
        <w:jc w:val="both"/>
        <w:rPr>
          <w:rFonts w:ascii="Bookman Old Style" w:hAnsi="Bookman Old Style"/>
        </w:rPr>
      </w:pPr>
      <w:r w:rsidRPr="003906AE">
        <w:rPr>
          <w:rFonts w:ascii="Bookman Old Style" w:hAnsi="Bookman Old Style"/>
        </w:rPr>
        <w:t>La ejecutante presentó la liquidación del crédito el 26-01-2021 por $3.914.333 [archivo 12</w:t>
      </w:r>
      <w:r w:rsidR="0028102F" w:rsidRPr="003906AE">
        <w:rPr>
          <w:rFonts w:ascii="Bookman Old Style" w:hAnsi="Bookman Old Style"/>
        </w:rPr>
        <w:t xml:space="preserve">, </w:t>
      </w:r>
      <w:proofErr w:type="spellStart"/>
      <w:r w:rsidR="0028102F" w:rsidRPr="003906AE">
        <w:rPr>
          <w:rFonts w:ascii="Bookman Old Style" w:hAnsi="Bookman Old Style"/>
        </w:rPr>
        <w:t>CO3</w:t>
      </w:r>
      <w:proofErr w:type="spellEnd"/>
      <w:r w:rsidRPr="003906AE">
        <w:rPr>
          <w:rFonts w:ascii="Bookman Old Style" w:hAnsi="Bookman Old Style"/>
        </w:rPr>
        <w:t>]</w:t>
      </w:r>
      <w:r w:rsidR="0028102F" w:rsidRPr="003906AE">
        <w:rPr>
          <w:rFonts w:ascii="Bookman Old Style" w:hAnsi="Bookman Old Style"/>
        </w:rPr>
        <w:t xml:space="preserve">, del cual se dispuso traslado. </w:t>
      </w:r>
    </w:p>
    <w:p w14:paraId="29521BFE" w14:textId="77777777" w:rsidR="005B5F08" w:rsidRPr="003906AE" w:rsidRDefault="005B5F08" w:rsidP="003906AE">
      <w:pPr>
        <w:spacing w:line="276" w:lineRule="auto"/>
        <w:jc w:val="both"/>
        <w:rPr>
          <w:rFonts w:ascii="Bookman Old Style" w:hAnsi="Bookman Old Style"/>
        </w:rPr>
      </w:pPr>
    </w:p>
    <w:p w14:paraId="4F171FA2" w14:textId="56786827" w:rsidR="006025D8" w:rsidRPr="003906AE" w:rsidRDefault="006025D8" w:rsidP="003906AE">
      <w:pPr>
        <w:spacing w:line="276" w:lineRule="auto"/>
        <w:jc w:val="both"/>
        <w:rPr>
          <w:rFonts w:ascii="Bookman Old Style" w:hAnsi="Bookman Old Style"/>
        </w:rPr>
      </w:pPr>
      <w:r w:rsidRPr="003906AE">
        <w:rPr>
          <w:rFonts w:ascii="Bookman Old Style" w:hAnsi="Bookman Old Style"/>
        </w:rPr>
        <w:t xml:space="preserve">Colpensiones, mediante </w:t>
      </w:r>
      <w:r w:rsidR="004134B6" w:rsidRPr="003906AE">
        <w:rPr>
          <w:rFonts w:ascii="Bookman Old Style" w:hAnsi="Bookman Old Style"/>
        </w:rPr>
        <w:t>comunicación</w:t>
      </w:r>
      <w:r w:rsidRPr="003906AE">
        <w:rPr>
          <w:rFonts w:ascii="Bookman Old Style" w:hAnsi="Bookman Old Style"/>
        </w:rPr>
        <w:t xml:space="preserve"> </w:t>
      </w:r>
      <w:r w:rsidR="004134B6" w:rsidRPr="003906AE">
        <w:rPr>
          <w:rFonts w:ascii="Bookman Old Style" w:hAnsi="Bookman Old Style"/>
        </w:rPr>
        <w:t xml:space="preserve">del </w:t>
      </w:r>
      <w:r w:rsidR="00936642" w:rsidRPr="003906AE">
        <w:rPr>
          <w:rFonts w:ascii="Bookman Old Style" w:hAnsi="Bookman Old Style"/>
        </w:rPr>
        <w:t>07-</w:t>
      </w:r>
      <w:r w:rsidR="005B5F08" w:rsidRPr="003906AE">
        <w:rPr>
          <w:rFonts w:ascii="Bookman Old Style" w:hAnsi="Bookman Old Style"/>
        </w:rPr>
        <w:t>0</w:t>
      </w:r>
      <w:r w:rsidR="004134B6" w:rsidRPr="003906AE">
        <w:rPr>
          <w:rFonts w:ascii="Bookman Old Style" w:hAnsi="Bookman Old Style"/>
        </w:rPr>
        <w:t>3-</w:t>
      </w:r>
      <w:r w:rsidR="008828B2" w:rsidRPr="003906AE">
        <w:rPr>
          <w:rFonts w:ascii="Bookman Old Style" w:hAnsi="Bookman Old Style"/>
        </w:rPr>
        <w:t>20</w:t>
      </w:r>
      <w:r w:rsidR="004134B6" w:rsidRPr="003906AE">
        <w:rPr>
          <w:rFonts w:ascii="Bookman Old Style" w:hAnsi="Bookman Old Style"/>
        </w:rPr>
        <w:t>22</w:t>
      </w:r>
      <w:r w:rsidR="00936642" w:rsidRPr="003906AE">
        <w:rPr>
          <w:rFonts w:ascii="Bookman Old Style" w:hAnsi="Bookman Old Style"/>
        </w:rPr>
        <w:t xml:space="preserve"> </w:t>
      </w:r>
      <w:r w:rsidR="00571A8C" w:rsidRPr="003906AE">
        <w:rPr>
          <w:rFonts w:ascii="Bookman Old Style" w:hAnsi="Bookman Old Style"/>
        </w:rPr>
        <w:t xml:space="preserve">[archivo 16, </w:t>
      </w:r>
      <w:proofErr w:type="spellStart"/>
      <w:r w:rsidR="00571A8C" w:rsidRPr="003906AE">
        <w:rPr>
          <w:rFonts w:ascii="Bookman Old Style" w:hAnsi="Bookman Old Style"/>
        </w:rPr>
        <w:t>C03</w:t>
      </w:r>
      <w:proofErr w:type="spellEnd"/>
      <w:r w:rsidR="00571A8C" w:rsidRPr="003906AE">
        <w:rPr>
          <w:rFonts w:ascii="Bookman Old Style" w:hAnsi="Bookman Old Style"/>
        </w:rPr>
        <w:t xml:space="preserve">] </w:t>
      </w:r>
      <w:r w:rsidR="00936642" w:rsidRPr="003906AE">
        <w:rPr>
          <w:rFonts w:ascii="Bookman Old Style" w:hAnsi="Bookman Old Style"/>
        </w:rPr>
        <w:t xml:space="preserve">solicitó la terminación del proceso arrimando </w:t>
      </w:r>
      <w:r w:rsidR="005B5F08" w:rsidRPr="003906AE">
        <w:rPr>
          <w:rFonts w:ascii="Bookman Old Style" w:hAnsi="Bookman Old Style"/>
        </w:rPr>
        <w:t xml:space="preserve">certificados de </w:t>
      </w:r>
      <w:r w:rsidRPr="003906AE">
        <w:rPr>
          <w:rFonts w:ascii="Bookman Old Style" w:hAnsi="Bookman Old Style"/>
        </w:rPr>
        <w:t xml:space="preserve">la Dirección de Nómina de Pensionados </w:t>
      </w:r>
      <w:r w:rsidR="005B5F08" w:rsidRPr="003906AE">
        <w:rPr>
          <w:rFonts w:ascii="Bookman Old Style" w:hAnsi="Bookman Old Style"/>
        </w:rPr>
        <w:t xml:space="preserve">de </w:t>
      </w:r>
      <w:r w:rsidRPr="003906AE">
        <w:rPr>
          <w:rFonts w:ascii="Bookman Old Style" w:hAnsi="Bookman Old Style"/>
        </w:rPr>
        <w:t xml:space="preserve">Colpensiones, </w:t>
      </w:r>
      <w:r w:rsidR="005B5F08" w:rsidRPr="003906AE">
        <w:rPr>
          <w:rFonts w:ascii="Bookman Old Style" w:hAnsi="Bookman Old Style"/>
        </w:rPr>
        <w:t xml:space="preserve">donde daba cuenta </w:t>
      </w:r>
      <w:r w:rsidRPr="003906AE">
        <w:rPr>
          <w:rFonts w:ascii="Bookman Old Style" w:hAnsi="Bookman Old Style"/>
        </w:rPr>
        <w:t>que a la señora María Edilma Obando de</w:t>
      </w:r>
      <w:r w:rsidR="004134B6" w:rsidRPr="003906AE">
        <w:rPr>
          <w:rFonts w:ascii="Bookman Old Style" w:hAnsi="Bookman Old Style"/>
        </w:rPr>
        <w:t xml:space="preserve"> </w:t>
      </w:r>
      <w:r w:rsidRPr="003906AE">
        <w:rPr>
          <w:rFonts w:ascii="Bookman Old Style" w:hAnsi="Bookman Old Style"/>
        </w:rPr>
        <w:t>López</w:t>
      </w:r>
      <w:r w:rsidR="005B5F08" w:rsidRPr="003906AE">
        <w:rPr>
          <w:rFonts w:ascii="Bookman Old Style" w:hAnsi="Bookman Old Style"/>
        </w:rPr>
        <w:t xml:space="preserve">, se le habían cancelado </w:t>
      </w:r>
      <w:r w:rsidRPr="003906AE">
        <w:rPr>
          <w:rFonts w:ascii="Bookman Old Style" w:hAnsi="Bookman Old Style"/>
        </w:rPr>
        <w:t>las mesadas adicionales</w:t>
      </w:r>
      <w:r w:rsidR="005B5F08" w:rsidRPr="003906AE">
        <w:rPr>
          <w:rFonts w:ascii="Bookman Old Style" w:hAnsi="Bookman Old Style"/>
        </w:rPr>
        <w:t xml:space="preserve"> </w:t>
      </w:r>
      <w:r w:rsidR="00571A8C" w:rsidRPr="003906AE">
        <w:rPr>
          <w:rFonts w:ascii="Bookman Old Style" w:hAnsi="Bookman Old Style"/>
        </w:rPr>
        <w:t xml:space="preserve">de la </w:t>
      </w:r>
      <w:r w:rsidR="00571A8C" w:rsidRPr="003906AE">
        <w:rPr>
          <w:rFonts w:ascii="Bookman Old Style" w:hAnsi="Bookman Old Style"/>
          <w:b/>
          <w:bCs/>
        </w:rPr>
        <w:t xml:space="preserve">pensión de sobrevivientes </w:t>
      </w:r>
      <w:r w:rsidR="005B5F08" w:rsidRPr="003906AE">
        <w:rPr>
          <w:rFonts w:ascii="Bookman Old Style" w:hAnsi="Bookman Old Style"/>
        </w:rPr>
        <w:t>d</w:t>
      </w:r>
      <w:r w:rsidRPr="003906AE">
        <w:rPr>
          <w:rFonts w:ascii="Bookman Old Style" w:hAnsi="Bookman Old Style"/>
        </w:rPr>
        <w:t xml:space="preserve">el 2016 </w:t>
      </w:r>
      <w:r w:rsidR="005B5F08" w:rsidRPr="003906AE">
        <w:rPr>
          <w:rFonts w:ascii="Bookman Old Style" w:hAnsi="Bookman Old Style"/>
        </w:rPr>
        <w:t xml:space="preserve">por </w:t>
      </w:r>
      <w:r w:rsidRPr="003906AE">
        <w:rPr>
          <w:rFonts w:ascii="Bookman Old Style" w:hAnsi="Bookman Old Style"/>
        </w:rPr>
        <w:t>valor de $689.455</w:t>
      </w:r>
      <w:r w:rsidR="005B5F08" w:rsidRPr="003906AE">
        <w:rPr>
          <w:rFonts w:ascii="Bookman Old Style" w:hAnsi="Bookman Old Style"/>
        </w:rPr>
        <w:t>;</w:t>
      </w:r>
      <w:r w:rsidRPr="003906AE">
        <w:rPr>
          <w:rFonts w:ascii="Bookman Old Style" w:hAnsi="Bookman Old Style"/>
        </w:rPr>
        <w:t xml:space="preserve"> </w:t>
      </w:r>
      <w:r w:rsidR="005B5F08" w:rsidRPr="003906AE">
        <w:rPr>
          <w:rFonts w:ascii="Bookman Old Style" w:hAnsi="Bookman Old Style"/>
        </w:rPr>
        <w:t>d</w:t>
      </w:r>
      <w:r w:rsidRPr="003906AE">
        <w:rPr>
          <w:rFonts w:ascii="Bookman Old Style" w:hAnsi="Bookman Old Style"/>
        </w:rPr>
        <w:t xml:space="preserve">el 2017 </w:t>
      </w:r>
      <w:r w:rsidR="005B5F08" w:rsidRPr="003906AE">
        <w:rPr>
          <w:rFonts w:ascii="Bookman Old Style" w:hAnsi="Bookman Old Style"/>
        </w:rPr>
        <w:t xml:space="preserve">por </w:t>
      </w:r>
      <w:r w:rsidRPr="003906AE">
        <w:rPr>
          <w:rFonts w:ascii="Bookman Old Style" w:hAnsi="Bookman Old Style"/>
        </w:rPr>
        <w:t>$737.717</w:t>
      </w:r>
      <w:r w:rsidR="005B5F08" w:rsidRPr="003906AE">
        <w:rPr>
          <w:rFonts w:ascii="Bookman Old Style" w:hAnsi="Bookman Old Style"/>
        </w:rPr>
        <w:t>;</w:t>
      </w:r>
      <w:r w:rsidRPr="003906AE">
        <w:rPr>
          <w:rFonts w:ascii="Bookman Old Style" w:hAnsi="Bookman Old Style"/>
        </w:rPr>
        <w:t xml:space="preserve"> </w:t>
      </w:r>
      <w:r w:rsidR="005B5F08" w:rsidRPr="003906AE">
        <w:rPr>
          <w:rFonts w:ascii="Bookman Old Style" w:hAnsi="Bookman Old Style"/>
        </w:rPr>
        <w:t xml:space="preserve">de </w:t>
      </w:r>
      <w:r w:rsidRPr="003906AE">
        <w:rPr>
          <w:rFonts w:ascii="Bookman Old Style" w:hAnsi="Bookman Old Style"/>
        </w:rPr>
        <w:t>2018</w:t>
      </w:r>
      <w:r w:rsidR="004134B6" w:rsidRPr="003906AE">
        <w:rPr>
          <w:rFonts w:ascii="Bookman Old Style" w:hAnsi="Bookman Old Style"/>
        </w:rPr>
        <w:t xml:space="preserve"> </w:t>
      </w:r>
      <w:r w:rsidR="005B5F08" w:rsidRPr="003906AE">
        <w:rPr>
          <w:rFonts w:ascii="Bookman Old Style" w:hAnsi="Bookman Old Style"/>
        </w:rPr>
        <w:t xml:space="preserve">por </w:t>
      </w:r>
      <w:r w:rsidRPr="003906AE">
        <w:rPr>
          <w:rFonts w:ascii="Bookman Old Style" w:hAnsi="Bookman Old Style"/>
        </w:rPr>
        <w:t xml:space="preserve">$781.242, </w:t>
      </w:r>
      <w:r w:rsidR="005B5F08" w:rsidRPr="003906AE">
        <w:rPr>
          <w:rFonts w:ascii="Bookman Old Style" w:hAnsi="Bookman Old Style"/>
        </w:rPr>
        <w:t>de</w:t>
      </w:r>
      <w:r w:rsidRPr="003906AE">
        <w:rPr>
          <w:rFonts w:ascii="Bookman Old Style" w:hAnsi="Bookman Old Style"/>
        </w:rPr>
        <w:t xml:space="preserve"> 2019 </w:t>
      </w:r>
      <w:r w:rsidR="005B5F08" w:rsidRPr="003906AE">
        <w:rPr>
          <w:rFonts w:ascii="Bookman Old Style" w:hAnsi="Bookman Old Style"/>
        </w:rPr>
        <w:t xml:space="preserve">por </w:t>
      </w:r>
      <w:r w:rsidRPr="003906AE">
        <w:rPr>
          <w:rFonts w:ascii="Bookman Old Style" w:hAnsi="Bookman Old Style"/>
        </w:rPr>
        <w:t xml:space="preserve">$828.116, </w:t>
      </w:r>
      <w:r w:rsidR="005B5F08" w:rsidRPr="003906AE">
        <w:rPr>
          <w:rFonts w:ascii="Bookman Old Style" w:hAnsi="Bookman Old Style"/>
        </w:rPr>
        <w:t xml:space="preserve">de </w:t>
      </w:r>
      <w:r w:rsidRPr="003906AE">
        <w:rPr>
          <w:rFonts w:ascii="Bookman Old Style" w:hAnsi="Bookman Old Style"/>
        </w:rPr>
        <w:t xml:space="preserve">2020 </w:t>
      </w:r>
      <w:r w:rsidR="005B5F08" w:rsidRPr="003906AE">
        <w:rPr>
          <w:rFonts w:ascii="Bookman Old Style" w:hAnsi="Bookman Old Style"/>
        </w:rPr>
        <w:t xml:space="preserve">por </w:t>
      </w:r>
      <w:r w:rsidRPr="003906AE">
        <w:rPr>
          <w:rFonts w:ascii="Bookman Old Style" w:hAnsi="Bookman Old Style"/>
        </w:rPr>
        <w:t xml:space="preserve">$877.803 y 2021 </w:t>
      </w:r>
      <w:r w:rsidR="005B5F08" w:rsidRPr="003906AE">
        <w:rPr>
          <w:rFonts w:ascii="Bookman Old Style" w:hAnsi="Bookman Old Style"/>
        </w:rPr>
        <w:t xml:space="preserve">por </w:t>
      </w:r>
      <w:r w:rsidRPr="003906AE">
        <w:rPr>
          <w:rFonts w:ascii="Bookman Old Style" w:hAnsi="Bookman Old Style"/>
        </w:rPr>
        <w:t>$908.526</w:t>
      </w:r>
      <w:r w:rsidR="00D816AB" w:rsidRPr="003906AE">
        <w:rPr>
          <w:rFonts w:ascii="Bookman Old Style" w:hAnsi="Bookman Old Style"/>
        </w:rPr>
        <w:t xml:space="preserve"> [archivo 16, </w:t>
      </w:r>
      <w:proofErr w:type="spellStart"/>
      <w:r w:rsidR="00D816AB" w:rsidRPr="003906AE">
        <w:rPr>
          <w:rFonts w:ascii="Bookman Old Style" w:hAnsi="Bookman Old Style"/>
        </w:rPr>
        <w:t>C03</w:t>
      </w:r>
      <w:proofErr w:type="spellEnd"/>
      <w:r w:rsidR="00D816AB" w:rsidRPr="003906AE">
        <w:rPr>
          <w:rFonts w:ascii="Bookman Old Style" w:hAnsi="Bookman Old Style"/>
        </w:rPr>
        <w:t>]</w:t>
      </w:r>
      <w:r w:rsidRPr="003906AE">
        <w:rPr>
          <w:rFonts w:ascii="Bookman Old Style" w:hAnsi="Bookman Old Style"/>
        </w:rPr>
        <w:t>.</w:t>
      </w:r>
    </w:p>
    <w:p w14:paraId="08EC6343" w14:textId="38DC88B1" w:rsidR="0043004C" w:rsidRPr="003906AE" w:rsidRDefault="0043004C" w:rsidP="003906AE">
      <w:pPr>
        <w:spacing w:line="276" w:lineRule="auto"/>
        <w:rPr>
          <w:rFonts w:ascii="Bookman Old Style" w:hAnsi="Bookman Old Style"/>
        </w:rPr>
      </w:pPr>
    </w:p>
    <w:p w14:paraId="0D6CAF7C" w14:textId="77777777" w:rsidR="00B07EEF" w:rsidRPr="003906AE" w:rsidRDefault="00B07EEF" w:rsidP="003906AE">
      <w:pPr>
        <w:pStyle w:val="Prrafodelista"/>
        <w:numPr>
          <w:ilvl w:val="0"/>
          <w:numId w:val="11"/>
        </w:numPr>
        <w:spacing w:line="276" w:lineRule="auto"/>
        <w:ind w:left="426"/>
        <w:jc w:val="center"/>
        <w:rPr>
          <w:rStyle w:val="Referenciasutil"/>
          <w:rFonts w:ascii="Bookman Old Style" w:hAnsi="Bookman Old Style"/>
          <w:b/>
          <w:bCs/>
          <w:color w:val="auto"/>
          <w:szCs w:val="24"/>
          <w14:textOutline w14:w="9525" w14:cap="rnd" w14:cmpd="sng" w14:algn="ctr">
            <w14:noFill/>
            <w14:prstDash w14:val="solid"/>
            <w14:bevel/>
          </w14:textOutline>
        </w:rPr>
      </w:pPr>
      <w:r w:rsidRPr="003906AE">
        <w:rPr>
          <w:rStyle w:val="Referenciasutil"/>
          <w:rFonts w:ascii="Bookman Old Style" w:hAnsi="Bookman Old Style"/>
          <w:b/>
          <w:bCs/>
          <w:color w:val="auto"/>
          <w:szCs w:val="24"/>
          <w14:textOutline w14:w="9525" w14:cap="rnd" w14:cmpd="sng" w14:algn="ctr">
            <w14:noFill/>
            <w14:prstDash w14:val="solid"/>
            <w14:bevel/>
          </w14:textOutline>
        </w:rPr>
        <w:t>AUTO RECURRIDO</w:t>
      </w:r>
    </w:p>
    <w:p w14:paraId="0FA82BF1" w14:textId="77777777" w:rsidR="008E6BE9" w:rsidRPr="003906AE" w:rsidRDefault="008E6BE9" w:rsidP="003906AE">
      <w:pPr>
        <w:spacing w:line="276" w:lineRule="auto"/>
        <w:rPr>
          <w:rFonts w:ascii="Bookman Old Style" w:hAnsi="Bookman Old Style"/>
          <w:color w:val="auto"/>
        </w:rPr>
      </w:pPr>
    </w:p>
    <w:p w14:paraId="0BF1CA16" w14:textId="7BB2F032" w:rsidR="00B07EEF" w:rsidRPr="003906AE" w:rsidRDefault="00B07EEF" w:rsidP="003906AE">
      <w:pPr>
        <w:spacing w:line="276" w:lineRule="auto"/>
        <w:jc w:val="both"/>
        <w:rPr>
          <w:rFonts w:ascii="Bookman Old Style" w:hAnsi="Bookman Old Style"/>
        </w:rPr>
      </w:pPr>
      <w:r w:rsidRPr="003906AE">
        <w:rPr>
          <w:rFonts w:ascii="Bookman Old Style" w:hAnsi="Bookman Old Style"/>
        </w:rPr>
        <w:t xml:space="preserve">El Juzgado Primero Laboral Del Circuito De Pereira, mediante interlocutorio del </w:t>
      </w:r>
      <w:r w:rsidRPr="003906AE">
        <w:rPr>
          <w:rFonts w:ascii="Bookman Old Style" w:hAnsi="Bookman Old Style"/>
          <w:b/>
          <w:bCs/>
        </w:rPr>
        <w:t>15 de febrero de 2023</w:t>
      </w:r>
      <w:r w:rsidRPr="003906AE">
        <w:rPr>
          <w:rFonts w:ascii="Bookman Old Style" w:hAnsi="Bookman Old Style"/>
        </w:rPr>
        <w:t>, dispuso:</w:t>
      </w:r>
    </w:p>
    <w:p w14:paraId="3A8E9B8A" w14:textId="77777777" w:rsidR="00B07EEF" w:rsidRPr="003906AE" w:rsidRDefault="00B07EEF" w:rsidP="003906AE">
      <w:pPr>
        <w:spacing w:line="276" w:lineRule="auto"/>
        <w:rPr>
          <w:rFonts w:ascii="Bookman Old Style" w:hAnsi="Bookman Old Style"/>
        </w:rPr>
      </w:pPr>
    </w:p>
    <w:p w14:paraId="629D1243" w14:textId="69AEE4C5" w:rsidR="008E6BE9" w:rsidRPr="003906AE" w:rsidRDefault="008E6BE9" w:rsidP="003906AE">
      <w:pPr>
        <w:spacing w:line="240" w:lineRule="auto"/>
        <w:ind w:left="426" w:right="420"/>
        <w:jc w:val="both"/>
        <w:rPr>
          <w:rFonts w:ascii="Bookman Old Style" w:hAnsi="Bookman Old Style"/>
          <w:sz w:val="22"/>
        </w:rPr>
      </w:pPr>
      <w:r w:rsidRPr="003906AE">
        <w:rPr>
          <w:rFonts w:ascii="Bookman Old Style" w:hAnsi="Bookman Old Style"/>
          <w:sz w:val="22"/>
        </w:rPr>
        <w:t xml:space="preserve">PRIMERO. ABSTENERSE de aprobar la </w:t>
      </w:r>
      <w:r w:rsidR="00B07EEF" w:rsidRPr="003906AE">
        <w:rPr>
          <w:rFonts w:ascii="Bookman Old Style" w:hAnsi="Bookman Old Style"/>
          <w:sz w:val="22"/>
        </w:rPr>
        <w:t>liquidación</w:t>
      </w:r>
      <w:r w:rsidRPr="003906AE">
        <w:rPr>
          <w:rFonts w:ascii="Bookman Old Style" w:hAnsi="Bookman Old Style"/>
          <w:sz w:val="22"/>
        </w:rPr>
        <w:t xml:space="preserve"> del </w:t>
      </w:r>
      <w:r w:rsidR="00B07EEF" w:rsidRPr="003906AE">
        <w:rPr>
          <w:rFonts w:ascii="Bookman Old Style" w:hAnsi="Bookman Old Style"/>
          <w:sz w:val="22"/>
        </w:rPr>
        <w:t>crédito</w:t>
      </w:r>
      <w:r w:rsidRPr="003906AE">
        <w:rPr>
          <w:rFonts w:ascii="Bookman Old Style" w:hAnsi="Bookman Old Style"/>
          <w:sz w:val="22"/>
        </w:rPr>
        <w:t xml:space="preserve"> realizada por la parte ejecutante, conforme a lo expuesto en la parte considerativa. </w:t>
      </w:r>
    </w:p>
    <w:p w14:paraId="7A4B16EA" w14:textId="77777777" w:rsidR="00B07EEF" w:rsidRPr="003906AE" w:rsidRDefault="00B07EEF" w:rsidP="003906AE">
      <w:pPr>
        <w:spacing w:line="240" w:lineRule="auto"/>
        <w:ind w:left="426" w:right="420"/>
        <w:jc w:val="both"/>
        <w:rPr>
          <w:rFonts w:ascii="Bookman Old Style" w:hAnsi="Bookman Old Style"/>
          <w:sz w:val="22"/>
        </w:rPr>
      </w:pPr>
    </w:p>
    <w:p w14:paraId="7013CE89" w14:textId="77777777" w:rsidR="00B07EEF" w:rsidRPr="003906AE" w:rsidRDefault="008E6BE9" w:rsidP="003906AE">
      <w:pPr>
        <w:spacing w:line="240" w:lineRule="auto"/>
        <w:ind w:left="426" w:right="420"/>
        <w:jc w:val="both"/>
        <w:rPr>
          <w:rFonts w:ascii="Bookman Old Style" w:hAnsi="Bookman Old Style"/>
          <w:sz w:val="22"/>
        </w:rPr>
      </w:pPr>
      <w:r w:rsidRPr="003906AE">
        <w:rPr>
          <w:rFonts w:ascii="Bookman Old Style" w:hAnsi="Bookman Old Style"/>
          <w:sz w:val="22"/>
        </w:rPr>
        <w:t xml:space="preserve">SEGUNDO. ORDENAR la </w:t>
      </w:r>
      <w:r w:rsidR="00B07EEF" w:rsidRPr="003906AE">
        <w:rPr>
          <w:rFonts w:ascii="Bookman Old Style" w:hAnsi="Bookman Old Style"/>
          <w:sz w:val="22"/>
        </w:rPr>
        <w:t>terminación</w:t>
      </w:r>
      <w:r w:rsidRPr="003906AE">
        <w:rPr>
          <w:rFonts w:ascii="Bookman Old Style" w:hAnsi="Bookman Old Style"/>
          <w:sz w:val="22"/>
        </w:rPr>
        <w:t xml:space="preserve"> del proceso por cumplimiento de la </w:t>
      </w:r>
      <w:r w:rsidR="00B07EEF" w:rsidRPr="003906AE">
        <w:rPr>
          <w:rFonts w:ascii="Bookman Old Style" w:hAnsi="Bookman Old Style"/>
          <w:sz w:val="22"/>
        </w:rPr>
        <w:t>obligación</w:t>
      </w:r>
      <w:r w:rsidRPr="003906AE">
        <w:rPr>
          <w:rFonts w:ascii="Bookman Old Style" w:hAnsi="Bookman Old Style"/>
          <w:sz w:val="22"/>
        </w:rPr>
        <w:t xml:space="preserve">, y el archivo de las diligencias, conforme lo expuesto en la parte motiva de este </w:t>
      </w:r>
      <w:r w:rsidR="00B07EEF" w:rsidRPr="003906AE">
        <w:rPr>
          <w:rFonts w:ascii="Bookman Old Style" w:hAnsi="Bookman Old Style"/>
          <w:sz w:val="22"/>
        </w:rPr>
        <w:t>proveído</w:t>
      </w:r>
      <w:r w:rsidRPr="003906AE">
        <w:rPr>
          <w:rFonts w:ascii="Bookman Old Style" w:hAnsi="Bookman Old Style"/>
          <w:sz w:val="22"/>
        </w:rPr>
        <w:t>.</w:t>
      </w:r>
    </w:p>
    <w:p w14:paraId="26529540" w14:textId="608F2F3B" w:rsidR="008E6BE9" w:rsidRPr="003906AE" w:rsidRDefault="008E6BE9" w:rsidP="003906AE">
      <w:pPr>
        <w:spacing w:line="240" w:lineRule="auto"/>
        <w:ind w:left="426" w:right="420"/>
        <w:jc w:val="both"/>
        <w:rPr>
          <w:rFonts w:ascii="Bookman Old Style" w:hAnsi="Bookman Old Style"/>
          <w:sz w:val="22"/>
        </w:rPr>
      </w:pPr>
      <w:r w:rsidRPr="003906AE">
        <w:rPr>
          <w:rFonts w:ascii="Bookman Old Style" w:hAnsi="Bookman Old Style"/>
          <w:sz w:val="22"/>
        </w:rPr>
        <w:t xml:space="preserve"> </w:t>
      </w:r>
    </w:p>
    <w:p w14:paraId="7BADE962" w14:textId="13663033" w:rsidR="008E6BE9" w:rsidRPr="003906AE" w:rsidRDefault="008E6BE9" w:rsidP="003906AE">
      <w:pPr>
        <w:spacing w:line="240" w:lineRule="auto"/>
        <w:ind w:left="426" w:right="420"/>
        <w:jc w:val="both"/>
        <w:rPr>
          <w:rFonts w:ascii="Bookman Old Style" w:hAnsi="Bookman Old Style"/>
          <w:sz w:val="22"/>
        </w:rPr>
      </w:pPr>
      <w:r w:rsidRPr="003906AE">
        <w:rPr>
          <w:rFonts w:ascii="Bookman Old Style" w:hAnsi="Bookman Old Style"/>
          <w:sz w:val="22"/>
        </w:rPr>
        <w:t xml:space="preserve">TERCERO. FIJAR las agencias en derecho en un </w:t>
      </w:r>
      <w:proofErr w:type="spellStart"/>
      <w:r w:rsidRPr="003906AE">
        <w:rPr>
          <w:rFonts w:ascii="Bookman Old Style" w:hAnsi="Bookman Old Style"/>
          <w:sz w:val="22"/>
        </w:rPr>
        <w:t>S.M.L.M.V</w:t>
      </w:r>
      <w:proofErr w:type="spellEnd"/>
      <w:r w:rsidRPr="003906AE">
        <w:rPr>
          <w:rFonts w:ascii="Bookman Old Style" w:hAnsi="Bookman Old Style"/>
          <w:sz w:val="22"/>
        </w:rPr>
        <w:t xml:space="preserve">. a cargo de la parte ejecutante a favor de la ejecutada, </w:t>
      </w:r>
      <w:r w:rsidR="00B07EEF" w:rsidRPr="003906AE">
        <w:rPr>
          <w:rFonts w:ascii="Bookman Old Style" w:hAnsi="Bookman Old Style"/>
          <w:sz w:val="22"/>
        </w:rPr>
        <w:t>Liquídese</w:t>
      </w:r>
      <w:r w:rsidRPr="003906AE">
        <w:rPr>
          <w:rFonts w:ascii="Bookman Old Style" w:hAnsi="Bookman Old Style"/>
          <w:sz w:val="22"/>
        </w:rPr>
        <w:t xml:space="preserve"> por </w:t>
      </w:r>
      <w:r w:rsidR="00B07EEF" w:rsidRPr="003906AE">
        <w:rPr>
          <w:rFonts w:ascii="Bookman Old Style" w:hAnsi="Bookman Old Style"/>
          <w:sz w:val="22"/>
        </w:rPr>
        <w:t>Secretaría</w:t>
      </w:r>
      <w:r w:rsidRPr="003906AE">
        <w:rPr>
          <w:rFonts w:ascii="Bookman Old Style" w:hAnsi="Bookman Old Style"/>
          <w:sz w:val="22"/>
        </w:rPr>
        <w:t xml:space="preserve">. </w:t>
      </w:r>
    </w:p>
    <w:p w14:paraId="71EAAE84" w14:textId="18AF5B96" w:rsidR="00B07EEF" w:rsidRPr="003906AE" w:rsidRDefault="00904CC8" w:rsidP="003906AE">
      <w:pPr>
        <w:spacing w:line="240" w:lineRule="auto"/>
        <w:ind w:left="426" w:right="420"/>
        <w:jc w:val="both"/>
        <w:rPr>
          <w:rFonts w:ascii="Bookman Old Style" w:hAnsi="Bookman Old Style"/>
          <w:sz w:val="22"/>
        </w:rPr>
      </w:pPr>
      <w:r w:rsidRPr="003906AE">
        <w:rPr>
          <w:rFonts w:ascii="Bookman Old Style" w:hAnsi="Bookman Old Style"/>
          <w:sz w:val="22"/>
        </w:rPr>
        <w:t>[…]”</w:t>
      </w:r>
    </w:p>
    <w:p w14:paraId="7BF3140B" w14:textId="77777777" w:rsidR="00C13988" w:rsidRPr="003906AE" w:rsidRDefault="00C13988" w:rsidP="003906AE">
      <w:pPr>
        <w:spacing w:line="276" w:lineRule="auto"/>
        <w:ind w:left="1276" w:right="191"/>
        <w:jc w:val="both"/>
        <w:rPr>
          <w:rFonts w:ascii="Bookman Old Style" w:hAnsi="Bookman Old Style"/>
        </w:rPr>
      </w:pPr>
    </w:p>
    <w:p w14:paraId="378A80B7" w14:textId="5C612DBB" w:rsidR="000A222A" w:rsidRPr="003906AE" w:rsidRDefault="00571A8C" w:rsidP="003906AE">
      <w:pPr>
        <w:spacing w:line="276" w:lineRule="auto"/>
        <w:jc w:val="both"/>
        <w:rPr>
          <w:rFonts w:ascii="Bookman Old Style" w:hAnsi="Bookman Old Style"/>
        </w:rPr>
      </w:pPr>
      <w:r w:rsidRPr="003906AE">
        <w:rPr>
          <w:rFonts w:ascii="Bookman Old Style" w:hAnsi="Bookman Old Style"/>
        </w:rPr>
        <w:t xml:space="preserve">La juzgadora de primera instancia, al encontrar acreditado el pago de las mesadas de la pensión de sobrevivientes que fue objeto de ejecución, decidió dar por terminado el proceso porque la obligación perseguida se había cumplido y, de esa manera, inviable era la aprobación de la liquidación del crédito arrimada por la ejecutante. De otro lado, procedió a condenar en costas a la parte ejecutante al considerar que Colpensiones había cumplido con la obligación </w:t>
      </w:r>
      <w:r w:rsidR="000A222A" w:rsidRPr="003906AE">
        <w:rPr>
          <w:rFonts w:ascii="Bookman Old Style" w:hAnsi="Bookman Old Style"/>
        </w:rPr>
        <w:t xml:space="preserve">ordenada </w:t>
      </w:r>
      <w:r w:rsidRPr="003906AE">
        <w:rPr>
          <w:rFonts w:ascii="Bookman Old Style" w:hAnsi="Bookman Old Style"/>
        </w:rPr>
        <w:t xml:space="preserve">en la sentencia </w:t>
      </w:r>
      <w:r w:rsidR="0063386E" w:rsidRPr="003906AE">
        <w:rPr>
          <w:rFonts w:ascii="Bookman Old Style" w:hAnsi="Bookman Old Style"/>
        </w:rPr>
        <w:t>y</w:t>
      </w:r>
      <w:r w:rsidR="000A222A" w:rsidRPr="003906AE">
        <w:rPr>
          <w:rFonts w:ascii="Bookman Old Style" w:hAnsi="Bookman Old Style"/>
        </w:rPr>
        <w:t xml:space="preserve"> fijó las agencias a cargo del ejecutante en 1 </w:t>
      </w:r>
      <w:proofErr w:type="spellStart"/>
      <w:r w:rsidR="000A222A" w:rsidRPr="003906AE">
        <w:rPr>
          <w:rFonts w:ascii="Bookman Old Style" w:hAnsi="Bookman Old Style"/>
        </w:rPr>
        <w:t>SMLV</w:t>
      </w:r>
      <w:proofErr w:type="spellEnd"/>
      <w:r w:rsidRPr="003906AE">
        <w:rPr>
          <w:rFonts w:ascii="Bookman Old Style" w:hAnsi="Bookman Old Style"/>
        </w:rPr>
        <w:t xml:space="preserve"> a favor de la ejecutada</w:t>
      </w:r>
      <w:r w:rsidR="00F74265" w:rsidRPr="003906AE">
        <w:rPr>
          <w:rFonts w:ascii="Bookman Old Style" w:hAnsi="Bookman Old Style"/>
        </w:rPr>
        <w:t>, refiriendo que estas además se habían contemplado en el mandamiento</w:t>
      </w:r>
      <w:r w:rsidR="00645C13" w:rsidRPr="003906AE">
        <w:rPr>
          <w:rFonts w:ascii="Bookman Old Style" w:hAnsi="Bookman Old Style"/>
        </w:rPr>
        <w:t xml:space="preserve"> de pago</w:t>
      </w:r>
      <w:r w:rsidR="00F74265" w:rsidRPr="003906AE">
        <w:rPr>
          <w:rFonts w:ascii="Bookman Old Style" w:hAnsi="Bookman Old Style"/>
        </w:rPr>
        <w:t>.</w:t>
      </w:r>
    </w:p>
    <w:p w14:paraId="4BD39233" w14:textId="77777777" w:rsidR="000A222A" w:rsidRPr="003906AE" w:rsidRDefault="000A222A" w:rsidP="003906AE">
      <w:pPr>
        <w:spacing w:line="276" w:lineRule="auto"/>
        <w:jc w:val="both"/>
        <w:rPr>
          <w:rFonts w:ascii="Bookman Old Style" w:hAnsi="Bookman Old Style"/>
        </w:rPr>
      </w:pPr>
    </w:p>
    <w:p w14:paraId="435C7472" w14:textId="77777777" w:rsidR="0073684E" w:rsidRPr="003906AE" w:rsidRDefault="0073684E" w:rsidP="003906AE">
      <w:pPr>
        <w:pStyle w:val="Prrafodelista"/>
        <w:numPr>
          <w:ilvl w:val="0"/>
          <w:numId w:val="11"/>
        </w:numPr>
        <w:spacing w:line="276" w:lineRule="auto"/>
        <w:ind w:left="426"/>
        <w:jc w:val="center"/>
        <w:rPr>
          <w:rStyle w:val="Referenciasutil"/>
          <w:rFonts w:ascii="Bookman Old Style" w:hAnsi="Bookman Old Style"/>
          <w:b/>
          <w:bCs/>
          <w:color w:val="auto"/>
          <w:szCs w:val="24"/>
          <w14:textOutline w14:w="9525" w14:cap="rnd" w14:cmpd="sng" w14:algn="ctr">
            <w14:noFill/>
            <w14:prstDash w14:val="solid"/>
            <w14:bevel/>
          </w14:textOutline>
        </w:rPr>
      </w:pPr>
      <w:r w:rsidRPr="003906AE">
        <w:rPr>
          <w:rStyle w:val="Referenciasutil"/>
          <w:rFonts w:ascii="Bookman Old Style" w:hAnsi="Bookman Old Style"/>
          <w:b/>
          <w:bCs/>
          <w:color w:val="auto"/>
          <w:szCs w:val="24"/>
          <w14:textOutline w14:w="9525" w14:cap="rnd" w14:cmpd="sng" w14:algn="ctr">
            <w14:noFill/>
            <w14:prstDash w14:val="solid"/>
            <w14:bevel/>
          </w14:textOutline>
        </w:rPr>
        <w:t>RECURSO DE APELACIÓN</w:t>
      </w:r>
    </w:p>
    <w:p w14:paraId="68097A25" w14:textId="77777777" w:rsidR="008E6BE9" w:rsidRPr="003906AE" w:rsidRDefault="008E6BE9" w:rsidP="003906AE">
      <w:pPr>
        <w:spacing w:line="276" w:lineRule="auto"/>
        <w:rPr>
          <w:rFonts w:ascii="Bookman Old Style" w:hAnsi="Bookman Old Style"/>
        </w:rPr>
      </w:pPr>
    </w:p>
    <w:p w14:paraId="2E916DDB" w14:textId="3132E316" w:rsidR="008E6BE9" w:rsidRPr="003906AE" w:rsidRDefault="0073684E" w:rsidP="003906AE">
      <w:pPr>
        <w:spacing w:line="276" w:lineRule="auto"/>
        <w:jc w:val="both"/>
        <w:rPr>
          <w:rFonts w:ascii="Bookman Old Style" w:eastAsia="Times New Roman" w:hAnsi="Bookman Old Style" w:cs="Courier New"/>
          <w:kern w:val="0"/>
          <w:lang w:val="es-ES_tradnl" w:eastAsia="es-ES_tradnl"/>
          <w14:ligatures w14:val="none"/>
        </w:rPr>
      </w:pPr>
      <w:r w:rsidRPr="003906AE">
        <w:rPr>
          <w:rFonts w:ascii="Bookman Old Style" w:hAnsi="Bookman Old Style"/>
        </w:rPr>
        <w:t xml:space="preserve">La parte demandante recurrió </w:t>
      </w:r>
      <w:r w:rsidR="008E6BE9" w:rsidRPr="003906AE">
        <w:rPr>
          <w:rFonts w:ascii="Bookman Old Style" w:hAnsi="Bookman Old Style"/>
        </w:rPr>
        <w:t xml:space="preserve">el auto del 15 de febrero de 2023, </w:t>
      </w:r>
      <w:r w:rsidRPr="003906AE">
        <w:rPr>
          <w:rFonts w:ascii="Bookman Old Style" w:hAnsi="Bookman Old Style"/>
        </w:rPr>
        <w:t xml:space="preserve">por el </w:t>
      </w:r>
      <w:r w:rsidR="008E6BE9" w:rsidRPr="003906AE">
        <w:rPr>
          <w:rFonts w:ascii="Bookman Old Style" w:hAnsi="Bookman Old Style"/>
        </w:rPr>
        <w:t>cual se</w:t>
      </w:r>
      <w:r w:rsidRPr="003906AE">
        <w:rPr>
          <w:rFonts w:ascii="Bookman Old Style" w:hAnsi="Bookman Old Style"/>
        </w:rPr>
        <w:t xml:space="preserve"> ordenó </w:t>
      </w:r>
      <w:r w:rsidR="008E6BE9" w:rsidRPr="003906AE">
        <w:rPr>
          <w:rFonts w:ascii="Bookman Old Style" w:hAnsi="Bookman Old Style"/>
        </w:rPr>
        <w:t>la terminación del proceso y se</w:t>
      </w:r>
      <w:r w:rsidR="004E0B17" w:rsidRPr="003906AE">
        <w:rPr>
          <w:rFonts w:ascii="Bookman Old Style" w:hAnsi="Bookman Old Style"/>
        </w:rPr>
        <w:t xml:space="preserve"> le</w:t>
      </w:r>
      <w:r w:rsidR="008E6BE9" w:rsidRPr="003906AE">
        <w:rPr>
          <w:rFonts w:ascii="Bookman Old Style" w:hAnsi="Bookman Old Style"/>
        </w:rPr>
        <w:t xml:space="preserve"> conden</w:t>
      </w:r>
      <w:r w:rsidRPr="003906AE">
        <w:rPr>
          <w:rFonts w:ascii="Bookman Old Style" w:hAnsi="Bookman Old Style"/>
        </w:rPr>
        <w:t>ó</w:t>
      </w:r>
      <w:r w:rsidR="008E6BE9" w:rsidRPr="003906AE">
        <w:rPr>
          <w:rFonts w:ascii="Bookman Old Style" w:hAnsi="Bookman Old Style"/>
        </w:rPr>
        <w:t xml:space="preserve"> en</w:t>
      </w:r>
      <w:r w:rsidRPr="003906AE">
        <w:rPr>
          <w:rFonts w:ascii="Bookman Old Style" w:hAnsi="Bookman Old Style"/>
        </w:rPr>
        <w:t xml:space="preserve"> </w:t>
      </w:r>
      <w:r w:rsidR="008E6BE9" w:rsidRPr="003906AE">
        <w:rPr>
          <w:rFonts w:ascii="Bookman Old Style" w:hAnsi="Bookman Old Style"/>
        </w:rPr>
        <w:t>costas, recurso</w:t>
      </w:r>
      <w:r w:rsidRPr="003906AE">
        <w:rPr>
          <w:rFonts w:ascii="Bookman Old Style" w:hAnsi="Bookman Old Style"/>
        </w:rPr>
        <w:t xml:space="preserve"> </w:t>
      </w:r>
      <w:r w:rsidR="008E6BE9" w:rsidRPr="003906AE">
        <w:rPr>
          <w:rFonts w:ascii="Bookman Old Style" w:hAnsi="Bookman Old Style"/>
        </w:rPr>
        <w:t>que sustent</w:t>
      </w:r>
      <w:r w:rsidR="0063386E" w:rsidRPr="003906AE">
        <w:rPr>
          <w:rFonts w:ascii="Bookman Old Style" w:hAnsi="Bookman Old Style"/>
        </w:rPr>
        <w:t>ó</w:t>
      </w:r>
      <w:r w:rsidR="008E6BE9" w:rsidRPr="003906AE">
        <w:rPr>
          <w:rFonts w:ascii="Bookman Old Style" w:hAnsi="Bookman Old Style"/>
        </w:rPr>
        <w:t xml:space="preserve"> en </w:t>
      </w:r>
      <w:r w:rsidR="004E0B17" w:rsidRPr="003906AE">
        <w:rPr>
          <w:rFonts w:ascii="Bookman Old Style" w:hAnsi="Bookman Old Style"/>
        </w:rPr>
        <w:t xml:space="preserve">que la jueza no había tenido en cuenta que </w:t>
      </w:r>
      <w:r w:rsidR="008E6BE9" w:rsidRPr="003906AE">
        <w:rPr>
          <w:rFonts w:ascii="Bookman Old Style" w:eastAsia="Times New Roman" w:hAnsi="Bookman Old Style" w:cs="Courier New"/>
          <w:kern w:val="0"/>
          <w:lang w:val="es-ES_tradnl" w:eastAsia="es-ES_tradnl"/>
          <w14:ligatures w14:val="none"/>
        </w:rPr>
        <w:t>previo</w:t>
      </w:r>
      <w:r w:rsidRPr="003906AE">
        <w:rPr>
          <w:rFonts w:ascii="Bookman Old Style" w:eastAsia="Times New Roman" w:hAnsi="Bookman Old Style" w:cs="Courier New"/>
          <w:kern w:val="0"/>
          <w:lang w:val="es-ES_tradnl" w:eastAsia="es-ES_tradnl"/>
          <w14:ligatures w14:val="none"/>
        </w:rPr>
        <w:t xml:space="preserve"> </w:t>
      </w:r>
      <w:r w:rsidR="008E6BE9" w:rsidRPr="003906AE">
        <w:rPr>
          <w:rFonts w:ascii="Bookman Old Style" w:eastAsia="Times New Roman" w:hAnsi="Bookman Old Style" w:cs="Courier New"/>
          <w:kern w:val="0"/>
          <w:lang w:val="es-ES_tradnl" w:eastAsia="es-ES_tradnl"/>
          <w14:ligatures w14:val="none"/>
        </w:rPr>
        <w:t>a solicitar la</w:t>
      </w:r>
      <w:r w:rsidRPr="003906AE">
        <w:rPr>
          <w:rFonts w:ascii="Bookman Old Style" w:eastAsia="Times New Roman" w:hAnsi="Bookman Old Style" w:cs="Courier New"/>
          <w:kern w:val="0"/>
          <w:lang w:val="es-ES_tradnl" w:eastAsia="es-ES_tradnl"/>
          <w14:ligatures w14:val="none"/>
        </w:rPr>
        <w:t xml:space="preserve"> </w:t>
      </w:r>
      <w:r w:rsidR="008E6BE9" w:rsidRPr="003906AE">
        <w:rPr>
          <w:rFonts w:ascii="Bookman Old Style" w:eastAsia="Times New Roman" w:hAnsi="Bookman Old Style" w:cs="Courier New"/>
          <w:kern w:val="0"/>
          <w:lang w:val="es-ES_tradnl" w:eastAsia="es-ES_tradnl"/>
          <w14:ligatures w14:val="none"/>
        </w:rPr>
        <w:t xml:space="preserve">ejecución de la sentencia, </w:t>
      </w:r>
      <w:r w:rsidR="004E0B17" w:rsidRPr="003906AE">
        <w:rPr>
          <w:rFonts w:ascii="Bookman Old Style" w:eastAsia="Times New Roman" w:hAnsi="Bookman Old Style" w:cs="Courier New"/>
          <w:kern w:val="0"/>
          <w:lang w:val="es-ES_tradnl" w:eastAsia="es-ES_tradnl"/>
          <w14:ligatures w14:val="none"/>
        </w:rPr>
        <w:t xml:space="preserve">a Colpensiones se le había solicitado desde </w:t>
      </w:r>
      <w:r w:rsidR="008E6BE9" w:rsidRPr="003906AE">
        <w:rPr>
          <w:rFonts w:ascii="Bookman Old Style" w:eastAsia="Times New Roman" w:hAnsi="Bookman Old Style" w:cs="Courier New"/>
          <w:kern w:val="0"/>
          <w:lang w:val="es-ES_tradnl" w:eastAsia="es-ES_tradnl"/>
          <w14:ligatures w14:val="none"/>
        </w:rPr>
        <w:t>el 11 de abril de 2019, información</w:t>
      </w:r>
      <w:r w:rsidRPr="003906AE">
        <w:rPr>
          <w:rFonts w:ascii="Bookman Old Style" w:eastAsia="Times New Roman" w:hAnsi="Bookman Old Style" w:cs="Courier New"/>
          <w:kern w:val="0"/>
          <w:lang w:val="es-ES_tradnl" w:eastAsia="es-ES_tradnl"/>
          <w14:ligatures w14:val="none"/>
        </w:rPr>
        <w:t xml:space="preserve"> </w:t>
      </w:r>
      <w:r w:rsidR="008E6BE9" w:rsidRPr="003906AE">
        <w:rPr>
          <w:rFonts w:ascii="Bookman Old Style" w:eastAsia="Times New Roman" w:hAnsi="Bookman Old Style" w:cs="Courier New"/>
          <w:kern w:val="0"/>
          <w:lang w:val="es-ES_tradnl" w:eastAsia="es-ES_tradnl"/>
          <w14:ligatures w14:val="none"/>
        </w:rPr>
        <w:t>relacionada con el pago de la mesada adicional de junio respecto de los años</w:t>
      </w:r>
      <w:r w:rsidRPr="003906AE">
        <w:rPr>
          <w:rFonts w:ascii="Bookman Old Style" w:eastAsia="Times New Roman" w:hAnsi="Bookman Old Style" w:cs="Courier New"/>
          <w:kern w:val="0"/>
          <w:lang w:val="es-ES_tradnl" w:eastAsia="es-ES_tradnl"/>
          <w14:ligatures w14:val="none"/>
        </w:rPr>
        <w:t xml:space="preserve"> </w:t>
      </w:r>
      <w:r w:rsidR="008E6BE9" w:rsidRPr="003906AE">
        <w:rPr>
          <w:rFonts w:ascii="Bookman Old Style" w:eastAsia="Times New Roman" w:hAnsi="Bookman Old Style" w:cs="Courier New"/>
          <w:kern w:val="0"/>
          <w:lang w:val="es-ES_tradnl" w:eastAsia="es-ES_tradnl"/>
          <w14:ligatures w14:val="none"/>
        </w:rPr>
        <w:t>2016 a 2019</w:t>
      </w:r>
      <w:r w:rsidR="0063386E" w:rsidRPr="003906AE">
        <w:rPr>
          <w:rFonts w:ascii="Bookman Old Style" w:eastAsia="Times New Roman" w:hAnsi="Bookman Old Style" w:cs="Courier New"/>
          <w:kern w:val="0"/>
          <w:lang w:val="es-ES_tradnl" w:eastAsia="es-ES_tradnl"/>
          <w14:ligatures w14:val="none"/>
        </w:rPr>
        <w:t xml:space="preserve"> de la pensión de sobrevivientes</w:t>
      </w:r>
      <w:r w:rsidR="008E6BE9" w:rsidRPr="003906AE">
        <w:rPr>
          <w:rFonts w:ascii="Bookman Old Style" w:eastAsia="Times New Roman" w:hAnsi="Bookman Old Style" w:cs="Courier New"/>
          <w:kern w:val="0"/>
          <w:lang w:val="es-ES_tradnl" w:eastAsia="es-ES_tradnl"/>
          <w14:ligatures w14:val="none"/>
        </w:rPr>
        <w:t xml:space="preserve">, sin que </w:t>
      </w:r>
      <w:r w:rsidR="004E0B17" w:rsidRPr="003906AE">
        <w:rPr>
          <w:rFonts w:ascii="Bookman Old Style" w:eastAsia="Times New Roman" w:hAnsi="Bookman Old Style" w:cs="Courier New"/>
          <w:kern w:val="0"/>
          <w:lang w:val="es-ES_tradnl" w:eastAsia="es-ES_tradnl"/>
          <w14:ligatures w14:val="none"/>
        </w:rPr>
        <w:t xml:space="preserve">nunca se le </w:t>
      </w:r>
      <w:r w:rsidR="008E6BE9" w:rsidRPr="003906AE">
        <w:rPr>
          <w:rFonts w:ascii="Bookman Old Style" w:eastAsia="Times New Roman" w:hAnsi="Bookman Old Style" w:cs="Courier New"/>
          <w:kern w:val="0"/>
          <w:lang w:val="es-ES_tradnl" w:eastAsia="es-ES_tradnl"/>
          <w14:ligatures w14:val="none"/>
        </w:rPr>
        <w:t>hubier</w:t>
      </w:r>
      <w:r w:rsidR="004E0B17" w:rsidRPr="003906AE">
        <w:rPr>
          <w:rFonts w:ascii="Bookman Old Style" w:eastAsia="Times New Roman" w:hAnsi="Bookman Old Style" w:cs="Courier New"/>
          <w:kern w:val="0"/>
          <w:lang w:val="es-ES_tradnl" w:eastAsia="es-ES_tradnl"/>
          <w14:ligatures w14:val="none"/>
        </w:rPr>
        <w:t>e resuelto la petición y que una vez promovida la ejecución, ésta tampoco contestó la demanda ejecutiva</w:t>
      </w:r>
      <w:r w:rsidR="00E56C7A" w:rsidRPr="003906AE">
        <w:rPr>
          <w:rFonts w:ascii="Bookman Old Style" w:eastAsia="Times New Roman" w:hAnsi="Bookman Old Style" w:cs="Courier New"/>
          <w:kern w:val="0"/>
          <w:lang w:val="es-ES_tradnl" w:eastAsia="es-ES_tradnl"/>
          <w14:ligatures w14:val="none"/>
        </w:rPr>
        <w:t xml:space="preserve">, ni propuso excepciones, </w:t>
      </w:r>
      <w:r w:rsidR="004E0B17" w:rsidRPr="003906AE">
        <w:rPr>
          <w:rFonts w:ascii="Bookman Old Style" w:eastAsia="Times New Roman" w:hAnsi="Bookman Old Style" w:cs="Courier New"/>
          <w:kern w:val="0"/>
          <w:lang w:val="es-ES_tradnl" w:eastAsia="es-ES_tradnl"/>
          <w14:ligatures w14:val="none"/>
        </w:rPr>
        <w:t>a pesar de haber sido debidamente notificada.</w:t>
      </w:r>
    </w:p>
    <w:p w14:paraId="247244FA" w14:textId="77777777" w:rsidR="0073684E" w:rsidRPr="003906AE" w:rsidRDefault="0073684E" w:rsidP="003906AE">
      <w:pPr>
        <w:tabs>
          <w:tab w:val="right" w:pos="2763"/>
          <w:tab w:val="right" w:pos="3750"/>
          <w:tab w:val="left" w:pos="5398"/>
        </w:tabs>
        <w:spacing w:line="276" w:lineRule="auto"/>
        <w:rPr>
          <w:rFonts w:ascii="Bookman Old Style" w:eastAsia="Times New Roman" w:hAnsi="Bookman Old Style" w:cs="Courier New"/>
          <w:kern w:val="0"/>
          <w:lang w:val="es-ES_tradnl" w:eastAsia="es-ES_tradnl"/>
          <w14:ligatures w14:val="none"/>
        </w:rPr>
      </w:pPr>
    </w:p>
    <w:p w14:paraId="4091F34A" w14:textId="2345C15D" w:rsidR="008E6BE9" w:rsidRPr="003906AE" w:rsidRDefault="004E0B17" w:rsidP="003906AE">
      <w:pPr>
        <w:tabs>
          <w:tab w:val="right" w:pos="2763"/>
          <w:tab w:val="right" w:pos="3750"/>
          <w:tab w:val="left" w:pos="5398"/>
        </w:tabs>
        <w:spacing w:line="276" w:lineRule="auto"/>
        <w:jc w:val="both"/>
        <w:rPr>
          <w:rFonts w:ascii="Bookman Old Style" w:eastAsia="Times New Roman" w:hAnsi="Bookman Old Style" w:cs="Courier New"/>
          <w:kern w:val="0"/>
          <w:lang w:val="es-ES_tradnl" w:eastAsia="es-ES_tradnl"/>
          <w14:ligatures w14:val="none"/>
        </w:rPr>
      </w:pPr>
      <w:r w:rsidRPr="003906AE">
        <w:rPr>
          <w:rFonts w:ascii="Bookman Old Style" w:eastAsia="Times New Roman" w:hAnsi="Bookman Old Style" w:cs="Courier New"/>
          <w:kern w:val="0"/>
          <w:lang w:val="es-ES_tradnl" w:eastAsia="es-ES_tradnl"/>
          <w14:ligatures w14:val="none"/>
        </w:rPr>
        <w:t xml:space="preserve">Agrega, que la demandada </w:t>
      </w:r>
      <w:r w:rsidR="008E6BE9" w:rsidRPr="003906AE">
        <w:rPr>
          <w:rFonts w:ascii="Bookman Old Style" w:eastAsia="Times New Roman" w:hAnsi="Bookman Old Style" w:cs="Courier New"/>
          <w:kern w:val="0"/>
          <w:lang w:val="es-ES_tradnl" w:eastAsia="es-ES_tradnl"/>
          <w14:ligatures w14:val="none"/>
        </w:rPr>
        <w:t xml:space="preserve">solo informó </w:t>
      </w:r>
      <w:r w:rsidRPr="003906AE">
        <w:rPr>
          <w:rFonts w:ascii="Bookman Old Style" w:eastAsia="Times New Roman" w:hAnsi="Bookman Old Style" w:cs="Courier New"/>
          <w:kern w:val="0"/>
          <w:lang w:val="es-ES_tradnl" w:eastAsia="es-ES_tradnl"/>
          <w14:ligatures w14:val="none"/>
        </w:rPr>
        <w:t xml:space="preserve">sobre el pago de lo adeudado al momento de </w:t>
      </w:r>
      <w:r w:rsidR="008E6BE9" w:rsidRPr="003906AE">
        <w:rPr>
          <w:rFonts w:ascii="Bookman Old Style" w:eastAsia="Times New Roman" w:hAnsi="Bookman Old Style" w:cs="Courier New"/>
          <w:kern w:val="0"/>
          <w:lang w:val="es-ES_tradnl" w:eastAsia="es-ES_tradnl"/>
          <w14:ligatures w14:val="none"/>
        </w:rPr>
        <w:t xml:space="preserve">la liquidación del crédito, </w:t>
      </w:r>
      <w:r w:rsidRPr="003906AE">
        <w:rPr>
          <w:rFonts w:ascii="Bookman Old Style" w:eastAsia="Times New Roman" w:hAnsi="Bookman Old Style" w:cs="Courier New"/>
          <w:kern w:val="0"/>
          <w:lang w:val="es-ES_tradnl" w:eastAsia="es-ES_tradnl"/>
          <w14:ligatures w14:val="none"/>
        </w:rPr>
        <w:t xml:space="preserve">por lo que por espacio de </w:t>
      </w:r>
      <w:r w:rsidR="008E6BE9" w:rsidRPr="003906AE">
        <w:rPr>
          <w:rFonts w:ascii="Bookman Old Style" w:eastAsia="Times New Roman" w:hAnsi="Bookman Old Style" w:cs="Courier New"/>
          <w:kern w:val="0"/>
          <w:lang w:val="es-ES_tradnl" w:eastAsia="es-ES_tradnl"/>
          <w14:ligatures w14:val="none"/>
        </w:rPr>
        <w:t>tres (3) años</w:t>
      </w:r>
      <w:r w:rsidRPr="003906AE">
        <w:rPr>
          <w:rFonts w:ascii="Bookman Old Style" w:eastAsia="Times New Roman" w:hAnsi="Bookman Old Style" w:cs="Courier New"/>
          <w:kern w:val="0"/>
          <w:lang w:val="es-ES_tradnl" w:eastAsia="es-ES_tradnl"/>
          <w14:ligatures w14:val="none"/>
        </w:rPr>
        <w:t xml:space="preserve"> estuvo renuente a contestar lo peticionado</w:t>
      </w:r>
      <w:r w:rsidR="00E56C7A" w:rsidRPr="003906AE">
        <w:rPr>
          <w:rFonts w:ascii="Bookman Old Style" w:eastAsia="Times New Roman" w:hAnsi="Bookman Old Style" w:cs="Courier New"/>
          <w:kern w:val="0"/>
          <w:lang w:val="es-ES_tradnl" w:eastAsia="es-ES_tradnl"/>
          <w14:ligatures w14:val="none"/>
        </w:rPr>
        <w:t xml:space="preserve"> y sin que además hubiera aclarado sobre el pago de iguales mesadas respecto de la pensión de invalidez. De manera que consideraba que la </w:t>
      </w:r>
      <w:r w:rsidR="008E6BE9" w:rsidRPr="003906AE">
        <w:rPr>
          <w:rFonts w:ascii="Bookman Old Style" w:eastAsia="Times New Roman" w:hAnsi="Bookman Old Style" w:cs="Courier New"/>
          <w:kern w:val="0"/>
          <w:lang w:val="es-ES_tradnl" w:eastAsia="es-ES_tradnl"/>
          <w14:ligatures w14:val="none"/>
        </w:rPr>
        <w:t xml:space="preserve">ejecutada </w:t>
      </w:r>
      <w:r w:rsidR="00E56C7A" w:rsidRPr="003906AE">
        <w:rPr>
          <w:rFonts w:ascii="Bookman Old Style" w:eastAsia="Times New Roman" w:hAnsi="Bookman Old Style" w:cs="Courier New"/>
          <w:kern w:val="0"/>
          <w:lang w:val="es-ES_tradnl" w:eastAsia="es-ES_tradnl"/>
          <w14:ligatures w14:val="none"/>
        </w:rPr>
        <w:t xml:space="preserve">hizo </w:t>
      </w:r>
      <w:r w:rsidR="008E6BE9" w:rsidRPr="003906AE">
        <w:rPr>
          <w:rFonts w:ascii="Bookman Old Style" w:eastAsia="Times New Roman" w:hAnsi="Bookman Old Style" w:cs="Courier New"/>
          <w:kern w:val="0"/>
          <w:lang w:val="es-ES_tradnl" w:eastAsia="es-ES_tradnl"/>
          <w14:ligatures w14:val="none"/>
        </w:rPr>
        <w:t>incurrir en error a</w:t>
      </w:r>
      <w:r w:rsidR="0073684E" w:rsidRPr="003906AE">
        <w:rPr>
          <w:rFonts w:ascii="Bookman Old Style" w:eastAsia="Times New Roman" w:hAnsi="Bookman Old Style" w:cs="Courier New"/>
          <w:kern w:val="0"/>
          <w:lang w:val="es-ES_tradnl" w:eastAsia="es-ES_tradnl"/>
          <w14:ligatures w14:val="none"/>
        </w:rPr>
        <w:t xml:space="preserve"> </w:t>
      </w:r>
      <w:r w:rsidR="008E6BE9" w:rsidRPr="003906AE">
        <w:rPr>
          <w:rFonts w:ascii="Bookman Old Style" w:eastAsia="Times New Roman" w:hAnsi="Bookman Old Style" w:cs="Courier New"/>
          <w:kern w:val="0"/>
          <w:lang w:val="es-ES_tradnl" w:eastAsia="es-ES_tradnl"/>
          <w14:ligatures w14:val="none"/>
        </w:rPr>
        <w:t xml:space="preserve">la ejecutante </w:t>
      </w:r>
      <w:r w:rsidR="00E56C7A" w:rsidRPr="003906AE">
        <w:rPr>
          <w:rFonts w:ascii="Bookman Old Style" w:eastAsia="Times New Roman" w:hAnsi="Bookman Old Style" w:cs="Courier New"/>
          <w:kern w:val="0"/>
          <w:lang w:val="es-ES_tradnl" w:eastAsia="es-ES_tradnl"/>
          <w14:ligatures w14:val="none"/>
        </w:rPr>
        <w:t>y al juzgado</w:t>
      </w:r>
      <w:r w:rsidR="008E6BE9" w:rsidRPr="003906AE">
        <w:rPr>
          <w:rFonts w:ascii="Bookman Old Style" w:eastAsia="Times New Roman" w:hAnsi="Bookman Old Style" w:cs="Courier New"/>
          <w:kern w:val="0"/>
          <w:lang w:val="es-ES_tradnl" w:eastAsia="es-ES_tradnl"/>
          <w14:ligatures w14:val="none"/>
        </w:rPr>
        <w:t xml:space="preserve">, al no remitir </w:t>
      </w:r>
      <w:r w:rsidR="00E56C7A" w:rsidRPr="003906AE">
        <w:rPr>
          <w:rFonts w:ascii="Bookman Old Style" w:eastAsia="Times New Roman" w:hAnsi="Bookman Old Style" w:cs="Courier New"/>
          <w:kern w:val="0"/>
          <w:lang w:val="es-ES_tradnl" w:eastAsia="es-ES_tradnl"/>
          <w14:ligatures w14:val="none"/>
        </w:rPr>
        <w:t xml:space="preserve">oportunamente </w:t>
      </w:r>
      <w:r w:rsidR="008E6BE9" w:rsidRPr="003906AE">
        <w:rPr>
          <w:rFonts w:ascii="Bookman Old Style" w:eastAsia="Times New Roman" w:hAnsi="Bookman Old Style" w:cs="Courier New"/>
          <w:kern w:val="0"/>
          <w:lang w:val="es-ES_tradnl" w:eastAsia="es-ES_tradnl"/>
          <w14:ligatures w14:val="none"/>
        </w:rPr>
        <w:t>la</w:t>
      </w:r>
      <w:r w:rsidR="0073684E" w:rsidRPr="003906AE">
        <w:rPr>
          <w:rFonts w:ascii="Bookman Old Style" w:eastAsia="Times New Roman" w:hAnsi="Bookman Old Style" w:cs="Courier New"/>
          <w:kern w:val="0"/>
          <w:lang w:val="es-ES_tradnl" w:eastAsia="es-ES_tradnl"/>
          <w14:ligatures w14:val="none"/>
        </w:rPr>
        <w:t xml:space="preserve"> </w:t>
      </w:r>
      <w:r w:rsidR="008E6BE9" w:rsidRPr="003906AE">
        <w:rPr>
          <w:rFonts w:ascii="Bookman Old Style" w:eastAsia="Times New Roman" w:hAnsi="Bookman Old Style" w:cs="Courier New"/>
          <w:kern w:val="0"/>
          <w:lang w:val="es-ES_tradnl" w:eastAsia="es-ES_tradnl"/>
          <w14:ligatures w14:val="none"/>
        </w:rPr>
        <w:t>información que pudo haber</w:t>
      </w:r>
      <w:r w:rsidR="0073684E" w:rsidRPr="003906AE">
        <w:rPr>
          <w:rFonts w:ascii="Bookman Old Style" w:eastAsia="Times New Roman" w:hAnsi="Bookman Old Style" w:cs="Courier New"/>
          <w:kern w:val="0"/>
          <w:lang w:val="es-ES_tradnl" w:eastAsia="es-ES_tradnl"/>
          <w14:ligatures w14:val="none"/>
        </w:rPr>
        <w:t xml:space="preserve"> </w:t>
      </w:r>
      <w:r w:rsidR="008E6BE9" w:rsidRPr="003906AE">
        <w:rPr>
          <w:rFonts w:ascii="Bookman Old Style" w:eastAsia="Times New Roman" w:hAnsi="Bookman Old Style" w:cs="Courier New"/>
          <w:kern w:val="0"/>
          <w:lang w:val="es-ES_tradnl" w:eastAsia="es-ES_tradnl"/>
          <w14:ligatures w14:val="none"/>
        </w:rPr>
        <w:t>evitado la presentación del ejecutivo</w:t>
      </w:r>
      <w:r w:rsidR="00E56C7A" w:rsidRPr="003906AE">
        <w:rPr>
          <w:rFonts w:ascii="Bookman Old Style" w:eastAsia="Times New Roman" w:hAnsi="Bookman Old Style" w:cs="Courier New"/>
          <w:kern w:val="0"/>
          <w:lang w:val="es-ES_tradnl" w:eastAsia="es-ES_tradnl"/>
          <w14:ligatures w14:val="none"/>
        </w:rPr>
        <w:t xml:space="preserve">. Por lo anterior, refiere que a su juicio no se le debieron imponer costas, pues la falta de gestión de la demandada y dada su propia incuria, </w:t>
      </w:r>
      <w:r w:rsidR="00716435" w:rsidRPr="003906AE">
        <w:rPr>
          <w:rFonts w:ascii="Bookman Old Style" w:eastAsia="Times New Roman" w:hAnsi="Bookman Old Style" w:cs="Courier New"/>
          <w:kern w:val="0"/>
          <w:lang w:val="es-ES_tradnl" w:eastAsia="es-ES_tradnl"/>
          <w14:ligatures w14:val="none"/>
        </w:rPr>
        <w:t>no podía beneficiarse de unas costas que no causó, pues ninguna gestión desplegó.</w:t>
      </w:r>
    </w:p>
    <w:p w14:paraId="69C4670C" w14:textId="77777777" w:rsidR="0073684E" w:rsidRPr="003906AE" w:rsidRDefault="0073684E" w:rsidP="003906AE">
      <w:pPr>
        <w:tabs>
          <w:tab w:val="right" w:pos="2763"/>
          <w:tab w:val="right" w:pos="3750"/>
          <w:tab w:val="left" w:pos="5398"/>
        </w:tabs>
        <w:spacing w:line="276" w:lineRule="auto"/>
        <w:jc w:val="both"/>
        <w:rPr>
          <w:rFonts w:ascii="Bookman Old Style" w:eastAsia="Times New Roman" w:hAnsi="Bookman Old Style" w:cs="Courier New"/>
          <w:color w:val="auto"/>
          <w:kern w:val="0"/>
          <w:lang w:val="es-ES_tradnl" w:eastAsia="es-ES_tradnl"/>
          <w14:ligatures w14:val="none"/>
        </w:rPr>
      </w:pPr>
    </w:p>
    <w:p w14:paraId="7417D87D" w14:textId="77777777" w:rsidR="003777ED" w:rsidRPr="003906AE" w:rsidRDefault="003777ED" w:rsidP="003906AE">
      <w:pPr>
        <w:pStyle w:val="Prrafodelista"/>
        <w:numPr>
          <w:ilvl w:val="0"/>
          <w:numId w:val="11"/>
        </w:numPr>
        <w:spacing w:line="276" w:lineRule="auto"/>
        <w:ind w:left="426"/>
        <w:jc w:val="center"/>
        <w:rPr>
          <w:rStyle w:val="Referenciasutil"/>
          <w:rFonts w:ascii="Bookman Old Style" w:hAnsi="Bookman Old Style"/>
          <w:b/>
          <w:bCs/>
          <w:color w:val="auto"/>
          <w:szCs w:val="24"/>
          <w14:textOutline w14:w="9525" w14:cap="rnd" w14:cmpd="sng" w14:algn="ctr">
            <w14:noFill/>
            <w14:prstDash w14:val="solid"/>
            <w14:bevel/>
          </w14:textOutline>
        </w:rPr>
      </w:pPr>
      <w:r w:rsidRPr="003906AE">
        <w:rPr>
          <w:rStyle w:val="Referenciasutil"/>
          <w:rFonts w:ascii="Bookman Old Style" w:hAnsi="Bookman Old Style"/>
          <w:b/>
          <w:bCs/>
          <w:color w:val="auto"/>
          <w:szCs w:val="24"/>
          <w14:textOutline w14:w="9525" w14:cap="rnd" w14:cmpd="sng" w14:algn="ctr">
            <w14:noFill/>
            <w14:prstDash w14:val="solid"/>
            <w14:bevel/>
          </w14:textOutline>
        </w:rPr>
        <w:t>ALEGATOS DE SEGUNDA INSTANCIA</w:t>
      </w:r>
    </w:p>
    <w:p w14:paraId="7219EF11" w14:textId="77777777" w:rsidR="008E6BE9" w:rsidRPr="003906AE" w:rsidRDefault="008E6BE9" w:rsidP="003906AE">
      <w:pPr>
        <w:spacing w:line="276" w:lineRule="auto"/>
        <w:rPr>
          <w:rFonts w:ascii="Bookman Old Style" w:hAnsi="Bookman Old Style"/>
        </w:rPr>
      </w:pPr>
    </w:p>
    <w:p w14:paraId="374C824C" w14:textId="2A350013" w:rsidR="003777ED" w:rsidRPr="003906AE" w:rsidRDefault="003777ED" w:rsidP="003906AE">
      <w:pPr>
        <w:spacing w:line="276" w:lineRule="auto"/>
        <w:jc w:val="both"/>
        <w:rPr>
          <w:rFonts w:ascii="Bookman Old Style" w:hAnsi="Bookman Old Style"/>
        </w:rPr>
      </w:pPr>
      <w:r w:rsidRPr="003906AE">
        <w:rPr>
          <w:rFonts w:ascii="Bookman Old Style" w:hAnsi="Bookman Old Style"/>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01-08-2022 </w:t>
      </w:r>
      <w:r w:rsidR="00543420" w:rsidRPr="003906AE">
        <w:rPr>
          <w:rFonts w:ascii="Bookman Old Style" w:hAnsi="Bookman Old Style"/>
        </w:rPr>
        <w:t xml:space="preserve">(archivo 05, </w:t>
      </w:r>
      <w:proofErr w:type="spellStart"/>
      <w:r w:rsidR="00543420" w:rsidRPr="003906AE">
        <w:rPr>
          <w:rFonts w:ascii="Bookman Old Style" w:hAnsi="Bookman Old Style"/>
        </w:rPr>
        <w:t>ConstanciaSecretaria</w:t>
      </w:r>
      <w:proofErr w:type="spellEnd"/>
      <w:r w:rsidR="00543420" w:rsidRPr="003906AE">
        <w:rPr>
          <w:rFonts w:ascii="Bookman Old Style" w:hAnsi="Bookman Old Style"/>
        </w:rPr>
        <w:t xml:space="preserve">, </w:t>
      </w:r>
      <w:proofErr w:type="spellStart"/>
      <w:r w:rsidR="00543420" w:rsidRPr="003906AE">
        <w:rPr>
          <w:rFonts w:ascii="Bookman Old Style" w:hAnsi="Bookman Old Style"/>
        </w:rPr>
        <w:t>C02ApelaciónAuto</w:t>
      </w:r>
      <w:proofErr w:type="spellEnd"/>
      <w:r w:rsidR="00543420" w:rsidRPr="003906AE">
        <w:rPr>
          <w:rFonts w:ascii="Bookman Old Style" w:hAnsi="Bookman Old Style"/>
        </w:rPr>
        <w:t xml:space="preserve">) </w:t>
      </w:r>
      <w:r w:rsidRPr="003906AE">
        <w:rPr>
          <w:rFonts w:ascii="Bookman Old Style" w:hAnsi="Bookman Old Style"/>
        </w:rPr>
        <w:t>y de la presentación de alegaciones en término, se remite a la constancia de la Secretaría</w:t>
      </w:r>
      <w:r w:rsidR="00543420" w:rsidRPr="003906AE">
        <w:rPr>
          <w:rFonts w:ascii="Bookman Old Style" w:hAnsi="Bookman Old Style"/>
        </w:rPr>
        <w:t xml:space="preserve"> (archivo 06, </w:t>
      </w:r>
      <w:proofErr w:type="spellStart"/>
      <w:r w:rsidR="00543420" w:rsidRPr="003906AE">
        <w:rPr>
          <w:rFonts w:ascii="Bookman Old Style" w:hAnsi="Bookman Old Style"/>
        </w:rPr>
        <w:t>ConstanciaTerminos</w:t>
      </w:r>
      <w:proofErr w:type="spellEnd"/>
      <w:r w:rsidR="00543420" w:rsidRPr="003906AE">
        <w:rPr>
          <w:rFonts w:ascii="Bookman Old Style" w:hAnsi="Bookman Old Style"/>
        </w:rPr>
        <w:t xml:space="preserve">, </w:t>
      </w:r>
      <w:proofErr w:type="spellStart"/>
      <w:r w:rsidR="00543420" w:rsidRPr="003906AE">
        <w:rPr>
          <w:rFonts w:ascii="Bookman Old Style" w:hAnsi="Bookman Old Style"/>
        </w:rPr>
        <w:t>C02ApelaciónAuto</w:t>
      </w:r>
      <w:proofErr w:type="spellEnd"/>
      <w:r w:rsidR="00543420" w:rsidRPr="003906AE">
        <w:rPr>
          <w:rFonts w:ascii="Bookman Old Style" w:hAnsi="Bookman Old Style"/>
        </w:rPr>
        <w:t>)</w:t>
      </w:r>
      <w:r w:rsidRPr="003906AE">
        <w:rPr>
          <w:rFonts w:ascii="Bookman Old Style" w:hAnsi="Bookman Old Style"/>
        </w:rPr>
        <w:t>.</w:t>
      </w:r>
    </w:p>
    <w:p w14:paraId="0D2F77AD" w14:textId="77777777" w:rsidR="003777ED" w:rsidRPr="003906AE" w:rsidRDefault="003777ED" w:rsidP="003906AE">
      <w:pPr>
        <w:spacing w:line="276" w:lineRule="auto"/>
        <w:jc w:val="both"/>
        <w:rPr>
          <w:rFonts w:ascii="Bookman Old Style" w:hAnsi="Bookman Old Style"/>
        </w:rPr>
      </w:pPr>
    </w:p>
    <w:p w14:paraId="710EE80F" w14:textId="77777777" w:rsidR="003777ED" w:rsidRPr="003906AE" w:rsidRDefault="003777ED" w:rsidP="003906AE">
      <w:pPr>
        <w:spacing w:line="276" w:lineRule="auto"/>
        <w:jc w:val="both"/>
        <w:rPr>
          <w:rFonts w:ascii="Bookman Old Style" w:hAnsi="Bookman Old Style"/>
        </w:rPr>
      </w:pPr>
      <w:r w:rsidRPr="003906AE">
        <w:rPr>
          <w:rFonts w:ascii="Bookman Old Style" w:hAnsi="Bookman Old Style"/>
        </w:rPr>
        <w:t>Surtido el trámite que corresponde a esta instancia, procede la Sala de decisión a dictar la providencia que corresponde, previas las siguientes,</w:t>
      </w:r>
    </w:p>
    <w:p w14:paraId="1DEE97AE" w14:textId="77777777" w:rsidR="008E20A6" w:rsidRPr="003906AE" w:rsidRDefault="008E20A6" w:rsidP="003906AE">
      <w:pPr>
        <w:spacing w:line="276" w:lineRule="auto"/>
        <w:jc w:val="both"/>
        <w:rPr>
          <w:rFonts w:ascii="Bookman Old Style" w:hAnsi="Bookman Old Style"/>
          <w:color w:val="auto"/>
        </w:rPr>
      </w:pPr>
    </w:p>
    <w:p w14:paraId="0F1A5975" w14:textId="77777777" w:rsidR="003777ED" w:rsidRPr="003906AE" w:rsidRDefault="003777ED" w:rsidP="003906AE">
      <w:pPr>
        <w:pStyle w:val="Prrafodelista"/>
        <w:numPr>
          <w:ilvl w:val="0"/>
          <w:numId w:val="11"/>
        </w:numPr>
        <w:spacing w:line="276" w:lineRule="auto"/>
        <w:ind w:left="426"/>
        <w:jc w:val="center"/>
        <w:rPr>
          <w:rStyle w:val="Referenciasutil"/>
          <w:rFonts w:ascii="Bookman Old Style" w:hAnsi="Bookman Old Style"/>
          <w:b/>
          <w:bCs/>
          <w:color w:val="auto"/>
          <w:szCs w:val="24"/>
          <w14:textOutline w14:w="9525" w14:cap="rnd" w14:cmpd="sng" w14:algn="ctr">
            <w14:noFill/>
            <w14:prstDash w14:val="solid"/>
            <w14:bevel/>
          </w14:textOutline>
        </w:rPr>
      </w:pPr>
      <w:r w:rsidRPr="003906AE">
        <w:rPr>
          <w:rStyle w:val="Referenciasutil"/>
          <w:rFonts w:ascii="Bookman Old Style" w:hAnsi="Bookman Old Style"/>
          <w:b/>
          <w:bCs/>
          <w:color w:val="auto"/>
          <w:szCs w:val="24"/>
          <w14:textOutline w14:w="9525" w14:cap="rnd" w14:cmpd="sng" w14:algn="ctr">
            <w14:noFill/>
            <w14:prstDash w14:val="solid"/>
            <w14:bevel/>
          </w14:textOutline>
        </w:rPr>
        <w:t>CONSIDERACIONES</w:t>
      </w:r>
    </w:p>
    <w:p w14:paraId="00E69EB2" w14:textId="77777777" w:rsidR="003777ED" w:rsidRPr="003906AE" w:rsidRDefault="003777ED" w:rsidP="003906AE">
      <w:pPr>
        <w:spacing w:line="276" w:lineRule="auto"/>
        <w:jc w:val="both"/>
        <w:rPr>
          <w:rFonts w:ascii="Bookman Old Style" w:hAnsi="Bookman Old Style"/>
        </w:rPr>
      </w:pPr>
    </w:p>
    <w:p w14:paraId="2A62C731" w14:textId="1856EA16" w:rsidR="003777ED" w:rsidRPr="003906AE" w:rsidRDefault="003777ED" w:rsidP="003906AE">
      <w:pPr>
        <w:spacing w:line="276" w:lineRule="auto"/>
        <w:jc w:val="both"/>
        <w:rPr>
          <w:rFonts w:ascii="Bookman Old Style" w:hAnsi="Bookman Old Style"/>
        </w:rPr>
      </w:pPr>
      <w:r w:rsidRPr="003906AE">
        <w:rPr>
          <w:rFonts w:ascii="Bookman Old Style" w:hAnsi="Bookman Old Style"/>
        </w:rPr>
        <w:t xml:space="preserve">En el presente caso encontramos que se recurre en apelación el auto por medio del cual </w:t>
      </w:r>
      <w:r w:rsidR="003F6014" w:rsidRPr="003906AE">
        <w:rPr>
          <w:rFonts w:ascii="Bookman Old Style" w:hAnsi="Bookman Old Style"/>
        </w:rPr>
        <w:t xml:space="preserve">el juzgado se abstuvo de aprobar la liquidación del crédito, ordenó la terminación del proceso e impuso costas al ejecutante, </w:t>
      </w:r>
      <w:r w:rsidRPr="003906AE">
        <w:rPr>
          <w:rFonts w:ascii="Bookman Old Style" w:hAnsi="Bookman Old Style"/>
        </w:rPr>
        <w:t xml:space="preserve">decisión recurrible al tenor </w:t>
      </w:r>
      <w:r w:rsidR="003F6014" w:rsidRPr="003906AE">
        <w:rPr>
          <w:rFonts w:ascii="Bookman Old Style" w:hAnsi="Bookman Old Style"/>
        </w:rPr>
        <w:t xml:space="preserve">del numeral 10 y 12 </w:t>
      </w:r>
      <w:r w:rsidRPr="003906AE">
        <w:rPr>
          <w:rFonts w:ascii="Bookman Old Style" w:hAnsi="Bookman Old Style"/>
        </w:rPr>
        <w:t xml:space="preserve">del artículo 65 del </w:t>
      </w:r>
      <w:proofErr w:type="spellStart"/>
      <w:r w:rsidRPr="003906AE">
        <w:rPr>
          <w:rFonts w:ascii="Bookman Old Style" w:hAnsi="Bookman Old Style"/>
        </w:rPr>
        <w:t>CPT</w:t>
      </w:r>
      <w:proofErr w:type="spellEnd"/>
      <w:r w:rsidRPr="003906AE">
        <w:rPr>
          <w:rFonts w:ascii="Bookman Old Style" w:hAnsi="Bookman Old Style"/>
        </w:rPr>
        <w:t xml:space="preserve"> y SS.</w:t>
      </w:r>
      <w:r w:rsidR="003432CA" w:rsidRPr="003906AE">
        <w:rPr>
          <w:rFonts w:ascii="Bookman Old Style" w:hAnsi="Bookman Old Style"/>
        </w:rPr>
        <w:t>, en concordancia con el artículo 12</w:t>
      </w:r>
      <w:r w:rsidR="003F6014" w:rsidRPr="003906AE">
        <w:rPr>
          <w:rFonts w:ascii="Bookman Old Style" w:hAnsi="Bookman Old Style"/>
        </w:rPr>
        <w:t xml:space="preserve"> numeral </w:t>
      </w:r>
      <w:r w:rsidR="003432CA" w:rsidRPr="003906AE">
        <w:rPr>
          <w:rFonts w:ascii="Bookman Old Style" w:hAnsi="Bookman Old Style"/>
        </w:rPr>
        <w:t>7</w:t>
      </w:r>
      <w:r w:rsidR="003F6014" w:rsidRPr="003906AE">
        <w:rPr>
          <w:rFonts w:ascii="Bookman Old Style" w:hAnsi="Bookman Old Style"/>
        </w:rPr>
        <w:t xml:space="preserve"> del </w:t>
      </w:r>
      <w:proofErr w:type="spellStart"/>
      <w:r w:rsidR="003F6014" w:rsidRPr="003906AE">
        <w:rPr>
          <w:rFonts w:ascii="Bookman Old Style" w:hAnsi="Bookman Old Style"/>
        </w:rPr>
        <w:t>CGP</w:t>
      </w:r>
      <w:proofErr w:type="spellEnd"/>
      <w:r w:rsidR="003F6014" w:rsidRPr="003906AE">
        <w:rPr>
          <w:rFonts w:ascii="Bookman Old Style" w:hAnsi="Bookman Old Style"/>
        </w:rPr>
        <w:t>.</w:t>
      </w:r>
    </w:p>
    <w:p w14:paraId="2C2171C5" w14:textId="77777777" w:rsidR="003F6014" w:rsidRPr="003906AE" w:rsidRDefault="003F6014" w:rsidP="003906AE">
      <w:pPr>
        <w:spacing w:line="276" w:lineRule="auto"/>
        <w:jc w:val="both"/>
        <w:rPr>
          <w:rFonts w:ascii="Bookman Old Style" w:hAnsi="Bookman Old Style"/>
        </w:rPr>
      </w:pPr>
    </w:p>
    <w:p w14:paraId="64CBD72E" w14:textId="0BC3A6F7" w:rsidR="003F6014" w:rsidRPr="003906AE" w:rsidRDefault="00E24F70" w:rsidP="003906AE">
      <w:pPr>
        <w:spacing w:line="276" w:lineRule="auto"/>
        <w:jc w:val="both"/>
        <w:rPr>
          <w:rFonts w:ascii="Bookman Old Style" w:hAnsi="Bookman Old Style"/>
        </w:rPr>
      </w:pPr>
      <w:r w:rsidRPr="003906AE">
        <w:rPr>
          <w:rFonts w:ascii="Bookman Old Style" w:hAnsi="Bookman Old Style"/>
        </w:rPr>
        <w:t>E</w:t>
      </w:r>
      <w:r w:rsidR="00053DCA" w:rsidRPr="003906AE">
        <w:rPr>
          <w:rFonts w:ascii="Bookman Old Style" w:hAnsi="Bookman Old Style"/>
        </w:rPr>
        <w:t>l</w:t>
      </w:r>
      <w:r w:rsidRPr="003906AE">
        <w:rPr>
          <w:rFonts w:ascii="Bookman Old Style" w:hAnsi="Bookman Old Style"/>
        </w:rPr>
        <w:t xml:space="preserve"> punto de discusión gravita esencialmente en la condena en costas impuesta a la parte ejecutante</w:t>
      </w:r>
      <w:r w:rsidR="00F74265" w:rsidRPr="003906AE">
        <w:rPr>
          <w:rFonts w:ascii="Bookman Old Style" w:hAnsi="Bookman Old Style"/>
        </w:rPr>
        <w:t>, aspecto frente al cual se duele el promotor de la acción.</w:t>
      </w:r>
    </w:p>
    <w:p w14:paraId="53465CD5" w14:textId="77777777" w:rsidR="00DC687E" w:rsidRPr="003906AE" w:rsidRDefault="00DC687E" w:rsidP="003906AE">
      <w:pPr>
        <w:spacing w:line="276" w:lineRule="auto"/>
        <w:jc w:val="both"/>
        <w:rPr>
          <w:rFonts w:ascii="Bookman Old Style" w:hAnsi="Bookman Old Style"/>
        </w:rPr>
      </w:pPr>
    </w:p>
    <w:p w14:paraId="18539C6C" w14:textId="4877ADF9" w:rsidR="00DC687E" w:rsidRPr="003906AE" w:rsidRDefault="00C11AA7" w:rsidP="003906AE">
      <w:pPr>
        <w:spacing w:line="276" w:lineRule="auto"/>
        <w:jc w:val="both"/>
        <w:rPr>
          <w:rFonts w:ascii="Bookman Old Style" w:hAnsi="Bookman Old Style"/>
        </w:rPr>
      </w:pPr>
      <w:r w:rsidRPr="003906AE">
        <w:rPr>
          <w:rFonts w:ascii="Bookman Old Style" w:hAnsi="Bookman Old Style"/>
        </w:rPr>
        <w:t xml:space="preserve">Ahora bien, en tratándose </w:t>
      </w:r>
      <w:r w:rsidR="00FB7606" w:rsidRPr="003906AE">
        <w:rPr>
          <w:rFonts w:ascii="Bookman Old Style" w:hAnsi="Bookman Old Style"/>
        </w:rPr>
        <w:t>de las</w:t>
      </w:r>
      <w:r w:rsidRPr="003906AE">
        <w:rPr>
          <w:rFonts w:ascii="Bookman Old Style" w:hAnsi="Bookman Old Style"/>
        </w:rPr>
        <w:t xml:space="preserve"> costas procesales, las cuales, según las previsiones del artículo 366 del </w:t>
      </w:r>
      <w:proofErr w:type="spellStart"/>
      <w:r w:rsidRPr="003906AE">
        <w:rPr>
          <w:rFonts w:ascii="Bookman Old Style" w:hAnsi="Bookman Old Style"/>
        </w:rPr>
        <w:t>C.G.P</w:t>
      </w:r>
      <w:proofErr w:type="spellEnd"/>
      <w:r w:rsidRPr="003906AE">
        <w:rPr>
          <w:rFonts w:ascii="Bookman Old Style" w:hAnsi="Bookman Old Style"/>
        </w:rPr>
        <w:t>., están compuestas por las expensas judiciales y las agencias en derecho; debe tenerse en cuenta que estas tienen un origen netamente procesal</w:t>
      </w:r>
      <w:r w:rsidR="00FB7606" w:rsidRPr="003906AE">
        <w:rPr>
          <w:rFonts w:ascii="Bookman Old Style" w:hAnsi="Bookman Old Style"/>
        </w:rPr>
        <w:t>.</w:t>
      </w:r>
    </w:p>
    <w:p w14:paraId="09724E80" w14:textId="77777777" w:rsidR="00C11AA7" w:rsidRPr="003906AE" w:rsidRDefault="00C11AA7" w:rsidP="003906AE">
      <w:pPr>
        <w:spacing w:line="276" w:lineRule="auto"/>
        <w:jc w:val="both"/>
        <w:rPr>
          <w:rFonts w:ascii="Bookman Old Style" w:hAnsi="Bookman Old Style"/>
        </w:rPr>
      </w:pPr>
    </w:p>
    <w:p w14:paraId="13BC1B28" w14:textId="4BEAE02D" w:rsidR="00FB7606" w:rsidRPr="003906AE" w:rsidRDefault="00FB7606" w:rsidP="003906AE">
      <w:pPr>
        <w:spacing w:line="276" w:lineRule="auto"/>
        <w:jc w:val="both"/>
        <w:rPr>
          <w:rFonts w:ascii="Bookman Old Style" w:hAnsi="Bookman Old Style"/>
        </w:rPr>
      </w:pPr>
      <w:r w:rsidRPr="003906AE">
        <w:rPr>
          <w:rFonts w:ascii="Bookman Old Style" w:hAnsi="Bookman Old Style"/>
        </w:rPr>
        <w:t xml:space="preserve">Indica el artículo 365 del </w:t>
      </w:r>
      <w:proofErr w:type="spellStart"/>
      <w:r w:rsidRPr="003906AE">
        <w:rPr>
          <w:rFonts w:ascii="Bookman Old Style" w:hAnsi="Bookman Old Style"/>
        </w:rPr>
        <w:t>CGP</w:t>
      </w:r>
      <w:proofErr w:type="spellEnd"/>
      <w:r w:rsidRPr="003906AE">
        <w:rPr>
          <w:rFonts w:ascii="Bookman Old Style" w:hAnsi="Bookman Old Style"/>
        </w:rPr>
        <w:t xml:space="preserve"> </w:t>
      </w:r>
      <w:bookmarkStart w:id="3" w:name="365"/>
      <w:r w:rsidRPr="003906AE">
        <w:rPr>
          <w:rFonts w:ascii="Bookman Old Style" w:hAnsi="Bookman Old Style"/>
        </w:rPr>
        <w:t xml:space="preserve">que en </w:t>
      </w:r>
      <w:bookmarkEnd w:id="3"/>
      <w:r w:rsidRPr="003906AE">
        <w:rPr>
          <w:rFonts w:ascii="Bookman Old Style" w:hAnsi="Bookman Old Style"/>
        </w:rPr>
        <w:t>los procesos y en las actuaciones posteriores a aquellos en que haya controversia, la condena en costas se sujetará a las siguientes reglas, entre otras:</w:t>
      </w:r>
    </w:p>
    <w:p w14:paraId="504F8298" w14:textId="77777777" w:rsidR="00FB7606" w:rsidRPr="003906AE" w:rsidRDefault="00FB7606" w:rsidP="003906AE">
      <w:pPr>
        <w:spacing w:line="276" w:lineRule="auto"/>
        <w:jc w:val="both"/>
        <w:rPr>
          <w:rFonts w:ascii="Bookman Old Style" w:hAnsi="Bookman Old Style"/>
        </w:rPr>
      </w:pPr>
    </w:p>
    <w:p w14:paraId="326A8DE5" w14:textId="536AEF87" w:rsidR="00FB7606" w:rsidRPr="003906AE" w:rsidRDefault="00FB7606" w:rsidP="003906AE">
      <w:pPr>
        <w:spacing w:line="240" w:lineRule="auto"/>
        <w:ind w:left="426" w:right="420"/>
        <w:jc w:val="both"/>
        <w:rPr>
          <w:rFonts w:ascii="Bookman Old Style" w:hAnsi="Bookman Old Style"/>
          <w:sz w:val="22"/>
        </w:rPr>
      </w:pPr>
      <w:r w:rsidRPr="003906AE">
        <w:rPr>
          <w:rFonts w:ascii="Bookman Old Style" w:hAnsi="Bookman Old Style"/>
          <w:sz w:val="22"/>
        </w:rPr>
        <w:t>“1. Se condenará en costas a la parte vencida en el proceso, o a quien se le resuelva desfavorablemente el recurso de apelación, casación, queja, súplica, anulación o revisión que haya propuesto. Además, en los casos especiales previstos en este código.</w:t>
      </w:r>
    </w:p>
    <w:p w14:paraId="01983141" w14:textId="77777777" w:rsidR="00FB7606" w:rsidRPr="003906AE" w:rsidRDefault="00FB7606" w:rsidP="003906AE">
      <w:pPr>
        <w:spacing w:line="240" w:lineRule="auto"/>
        <w:ind w:left="426" w:right="420"/>
        <w:jc w:val="both"/>
        <w:rPr>
          <w:rFonts w:ascii="Bookman Old Style" w:hAnsi="Bookman Old Style"/>
          <w:sz w:val="22"/>
        </w:rPr>
      </w:pPr>
    </w:p>
    <w:p w14:paraId="3CD26528" w14:textId="1551E3AD" w:rsidR="00FB7606" w:rsidRPr="003906AE" w:rsidRDefault="00FB7606" w:rsidP="003906AE">
      <w:pPr>
        <w:spacing w:line="240" w:lineRule="auto"/>
        <w:ind w:left="426" w:right="420"/>
        <w:jc w:val="both"/>
        <w:rPr>
          <w:rFonts w:ascii="Bookman Old Style" w:hAnsi="Bookman Old Style"/>
          <w:sz w:val="22"/>
        </w:rPr>
      </w:pPr>
      <w:r w:rsidRPr="003906AE">
        <w:rPr>
          <w:rFonts w:ascii="Bookman Old Style" w:hAnsi="Bookman Old Style"/>
          <w:sz w:val="22"/>
        </w:rPr>
        <w:t>Además, se condenará en costas a quien se le resuelva de manera desfavorable un incidente, la formulación de excepciones previas, una solicitud de nulidad o de amparo de pobreza, sin perjuicio de lo dispuesto en relación con la temeridad o mala fe.</w:t>
      </w:r>
    </w:p>
    <w:p w14:paraId="708F4236" w14:textId="77777777" w:rsidR="00FB7606" w:rsidRPr="003906AE" w:rsidRDefault="00FB7606" w:rsidP="003906AE">
      <w:pPr>
        <w:spacing w:line="240" w:lineRule="auto"/>
        <w:ind w:left="426" w:right="420"/>
        <w:jc w:val="both"/>
        <w:rPr>
          <w:rFonts w:ascii="Bookman Old Style" w:hAnsi="Bookman Old Style"/>
          <w:sz w:val="22"/>
        </w:rPr>
      </w:pPr>
    </w:p>
    <w:p w14:paraId="6E7F76A3" w14:textId="46A63014" w:rsidR="00FB7606" w:rsidRPr="003906AE" w:rsidRDefault="00FB7606" w:rsidP="003906AE">
      <w:pPr>
        <w:spacing w:line="240" w:lineRule="auto"/>
        <w:ind w:left="426" w:right="420"/>
        <w:jc w:val="both"/>
        <w:rPr>
          <w:rFonts w:ascii="Bookman Old Style" w:hAnsi="Bookman Old Style"/>
          <w:sz w:val="22"/>
        </w:rPr>
      </w:pPr>
      <w:r w:rsidRPr="003906AE">
        <w:rPr>
          <w:rFonts w:ascii="Bookman Old Style" w:hAnsi="Bookman Old Style"/>
          <w:sz w:val="22"/>
        </w:rPr>
        <w:t>2. La condena se hará en sentencia o auto que resuelva la actuación que dio lugar a aquella.</w:t>
      </w:r>
    </w:p>
    <w:p w14:paraId="7DBB53B0" w14:textId="77777777" w:rsidR="00FB7606" w:rsidRPr="003906AE" w:rsidRDefault="00FB7606" w:rsidP="003906AE">
      <w:pPr>
        <w:spacing w:line="240" w:lineRule="auto"/>
        <w:ind w:left="426" w:right="420"/>
        <w:jc w:val="both"/>
        <w:rPr>
          <w:rFonts w:ascii="Bookman Old Style" w:hAnsi="Bookman Old Style"/>
          <w:sz w:val="22"/>
        </w:rPr>
      </w:pPr>
    </w:p>
    <w:p w14:paraId="2AF73384" w14:textId="0DBBEE8D" w:rsidR="00FB7606" w:rsidRPr="003906AE" w:rsidRDefault="00FB7606" w:rsidP="003906AE">
      <w:pPr>
        <w:spacing w:line="240" w:lineRule="auto"/>
        <w:ind w:left="426" w:right="420"/>
        <w:jc w:val="both"/>
        <w:rPr>
          <w:rFonts w:ascii="Bookman Old Style" w:hAnsi="Bookman Old Style"/>
          <w:sz w:val="22"/>
        </w:rPr>
      </w:pPr>
      <w:r w:rsidRPr="003906AE">
        <w:rPr>
          <w:rFonts w:ascii="Bookman Old Style" w:hAnsi="Bookman Old Style"/>
          <w:sz w:val="22"/>
        </w:rPr>
        <w:t>3. En la providencia del superior que confirme en todas sus partes, la de primera instancia se condenará al recurrente en las costas de la segunda.</w:t>
      </w:r>
    </w:p>
    <w:p w14:paraId="69ADCDDB" w14:textId="77777777" w:rsidR="00FB7606" w:rsidRPr="003906AE" w:rsidRDefault="00FB7606" w:rsidP="003906AE">
      <w:pPr>
        <w:spacing w:line="240" w:lineRule="auto"/>
        <w:ind w:left="426" w:right="420"/>
        <w:jc w:val="both"/>
        <w:rPr>
          <w:rFonts w:ascii="Bookman Old Style" w:hAnsi="Bookman Old Style"/>
          <w:sz w:val="22"/>
        </w:rPr>
      </w:pPr>
    </w:p>
    <w:p w14:paraId="688022CC" w14:textId="3803179E" w:rsidR="00FB7606" w:rsidRPr="003906AE" w:rsidRDefault="00FB7606" w:rsidP="003906AE">
      <w:pPr>
        <w:spacing w:line="240" w:lineRule="auto"/>
        <w:ind w:left="426" w:right="420"/>
        <w:jc w:val="both"/>
        <w:rPr>
          <w:rFonts w:ascii="Bookman Old Style" w:hAnsi="Bookman Old Style"/>
          <w:sz w:val="22"/>
        </w:rPr>
      </w:pPr>
      <w:r w:rsidRPr="003906AE">
        <w:rPr>
          <w:rFonts w:ascii="Bookman Old Style" w:hAnsi="Bookman Old Style"/>
          <w:sz w:val="22"/>
        </w:rPr>
        <w:t>4. Cuando la sentencia de segunda instancia revoque totalmente la del inferior, la parte vencida será condenada a pagar las costas de ambas instancias.</w:t>
      </w:r>
    </w:p>
    <w:p w14:paraId="0114B583" w14:textId="77777777" w:rsidR="00FB7606" w:rsidRPr="003906AE" w:rsidRDefault="00FB7606" w:rsidP="003906AE">
      <w:pPr>
        <w:spacing w:line="240" w:lineRule="auto"/>
        <w:ind w:left="426" w:right="420"/>
        <w:jc w:val="both"/>
        <w:rPr>
          <w:rFonts w:ascii="Bookman Old Style" w:hAnsi="Bookman Old Style"/>
          <w:sz w:val="22"/>
        </w:rPr>
      </w:pPr>
    </w:p>
    <w:p w14:paraId="16C3CFC4" w14:textId="4BBF3302" w:rsidR="00FB7606" w:rsidRPr="003906AE" w:rsidRDefault="00FB7606" w:rsidP="003906AE">
      <w:pPr>
        <w:spacing w:line="240" w:lineRule="auto"/>
        <w:ind w:left="426" w:right="420"/>
        <w:jc w:val="both"/>
        <w:rPr>
          <w:rFonts w:ascii="Bookman Old Style" w:hAnsi="Bookman Old Style"/>
          <w:sz w:val="22"/>
        </w:rPr>
      </w:pPr>
      <w:r w:rsidRPr="003906AE">
        <w:rPr>
          <w:rFonts w:ascii="Bookman Old Style" w:hAnsi="Bookman Old Style"/>
          <w:sz w:val="22"/>
        </w:rPr>
        <w:t>5. En caso de que prospere parcialmente la demanda, el juez podrá abstenerse de condenar en costas o pronunciar condena parcial, expresando los fundamentos de su decisión.</w:t>
      </w:r>
    </w:p>
    <w:p w14:paraId="1686772F" w14:textId="77777777" w:rsidR="00FB7606" w:rsidRPr="003906AE" w:rsidRDefault="00FB7606" w:rsidP="003906AE">
      <w:pPr>
        <w:spacing w:line="240" w:lineRule="auto"/>
        <w:ind w:left="426" w:right="420"/>
        <w:jc w:val="both"/>
        <w:rPr>
          <w:rFonts w:ascii="Bookman Old Style" w:hAnsi="Bookman Old Style"/>
          <w:sz w:val="22"/>
        </w:rPr>
      </w:pPr>
      <w:r w:rsidRPr="003906AE">
        <w:rPr>
          <w:rFonts w:ascii="Bookman Old Style" w:hAnsi="Bookman Old Style"/>
          <w:sz w:val="22"/>
        </w:rPr>
        <w:t>[…]</w:t>
      </w:r>
    </w:p>
    <w:p w14:paraId="75FBFBE8" w14:textId="17E20284" w:rsidR="00FB7606" w:rsidRPr="003906AE" w:rsidRDefault="00FB7606" w:rsidP="003906AE">
      <w:pPr>
        <w:spacing w:line="240" w:lineRule="auto"/>
        <w:ind w:left="426" w:right="420"/>
        <w:jc w:val="both"/>
        <w:rPr>
          <w:rFonts w:ascii="Bookman Old Style" w:hAnsi="Bookman Old Style"/>
          <w:sz w:val="22"/>
        </w:rPr>
      </w:pPr>
      <w:r w:rsidRPr="003906AE">
        <w:rPr>
          <w:rFonts w:ascii="Bookman Old Style" w:hAnsi="Bookman Old Style"/>
          <w:sz w:val="22"/>
        </w:rPr>
        <w:t>8. Solo habrá lugar a costas cuando en el expediente aparezca que se causaron y en la medida de su comproba</w:t>
      </w:r>
      <w:r w:rsidR="00496F11">
        <w:rPr>
          <w:rFonts w:ascii="Bookman Old Style" w:hAnsi="Bookman Old Style"/>
          <w:sz w:val="22"/>
        </w:rPr>
        <w:t>ción […]”</w:t>
      </w:r>
      <w:r w:rsidRPr="003906AE">
        <w:rPr>
          <w:rFonts w:ascii="Bookman Old Style" w:hAnsi="Bookman Old Style"/>
          <w:sz w:val="22"/>
        </w:rPr>
        <w:t>.</w:t>
      </w:r>
    </w:p>
    <w:p w14:paraId="7802D4E0" w14:textId="77777777" w:rsidR="00FB7606" w:rsidRPr="003906AE" w:rsidRDefault="00FB7606" w:rsidP="003906AE">
      <w:pPr>
        <w:spacing w:line="276" w:lineRule="auto"/>
        <w:ind w:left="1701" w:right="332"/>
        <w:jc w:val="both"/>
        <w:rPr>
          <w:rFonts w:ascii="Bookman Old Style" w:hAnsi="Bookman Old Style"/>
        </w:rPr>
      </w:pPr>
    </w:p>
    <w:p w14:paraId="40F05AF0" w14:textId="03C91B93" w:rsidR="00FB7606" w:rsidRPr="003906AE" w:rsidRDefault="00FB7606" w:rsidP="003906AE">
      <w:pPr>
        <w:spacing w:line="276" w:lineRule="auto"/>
        <w:jc w:val="both"/>
        <w:rPr>
          <w:rFonts w:ascii="Bookman Old Style" w:hAnsi="Bookman Old Style"/>
        </w:rPr>
      </w:pPr>
      <w:r w:rsidRPr="003906AE">
        <w:rPr>
          <w:rFonts w:ascii="Bookman Old Style" w:hAnsi="Bookman Old Style"/>
        </w:rPr>
        <w:t xml:space="preserve">Nótese que en el presente asunto, </w:t>
      </w:r>
      <w:r w:rsidR="00AC7A22" w:rsidRPr="003906AE">
        <w:rPr>
          <w:rFonts w:ascii="Bookman Old Style" w:hAnsi="Bookman Old Style"/>
        </w:rPr>
        <w:t>la terminación del proceso no se produjo bajo ninguna de las reglas antes establecidas, máxime si se tiene en cuenta que la parte demandada, tal y como lo refiere la parte actora, no contestó la demanda y tampoco presentó excepciones y, únicamente al momento de darse traslado a la liquidación del crédito formulada por la parte actora, esto es, sin existir aún liquidaciones del crédito y de las costas en firme, el demandado present</w:t>
      </w:r>
      <w:r w:rsidR="000E1515" w:rsidRPr="003906AE">
        <w:rPr>
          <w:rFonts w:ascii="Bookman Old Style" w:hAnsi="Bookman Old Style"/>
        </w:rPr>
        <w:t>ó</w:t>
      </w:r>
      <w:r w:rsidR="00AC7A22" w:rsidRPr="003906AE">
        <w:rPr>
          <w:rFonts w:ascii="Bookman Old Style" w:hAnsi="Bookman Old Style"/>
        </w:rPr>
        <w:t xml:space="preserve"> los documentos </w:t>
      </w:r>
      <w:r w:rsidR="00C049CE" w:rsidRPr="003906AE">
        <w:rPr>
          <w:rFonts w:ascii="Bookman Old Style" w:hAnsi="Bookman Old Style"/>
        </w:rPr>
        <w:t xml:space="preserve">y aclaraciones del caso </w:t>
      </w:r>
      <w:r w:rsidR="00AC7A22" w:rsidRPr="003906AE">
        <w:rPr>
          <w:rFonts w:ascii="Bookman Old Style" w:hAnsi="Bookman Old Style"/>
        </w:rPr>
        <w:t xml:space="preserve">para sustentar el pago y </w:t>
      </w:r>
      <w:r w:rsidR="00AC7A22" w:rsidRPr="003906AE">
        <w:rPr>
          <w:rFonts w:ascii="Bookman Old Style" w:hAnsi="Bookman Old Style"/>
        </w:rPr>
        <w:lastRenderedPageBreak/>
        <w:t>solicitó la terminación, frente a lo cual, la parte actora no presentó oposición</w:t>
      </w:r>
      <w:r w:rsidR="007A06E1" w:rsidRPr="003906AE">
        <w:rPr>
          <w:rFonts w:ascii="Bookman Old Style" w:hAnsi="Bookman Old Style"/>
        </w:rPr>
        <w:t>, por lo que a juicio de la Sala, las costas en realidad no se causaron a favor de la parte pasiva.</w:t>
      </w:r>
    </w:p>
    <w:p w14:paraId="072B13F8" w14:textId="77777777" w:rsidR="007A06E1" w:rsidRPr="003906AE" w:rsidRDefault="007A06E1" w:rsidP="003906AE">
      <w:pPr>
        <w:spacing w:line="276" w:lineRule="auto"/>
        <w:jc w:val="both"/>
        <w:rPr>
          <w:rFonts w:ascii="Bookman Old Style" w:hAnsi="Bookman Old Style"/>
        </w:rPr>
      </w:pPr>
    </w:p>
    <w:p w14:paraId="21C3D122" w14:textId="580FFC15" w:rsidR="007A06E1" w:rsidRPr="003906AE" w:rsidRDefault="007A06E1" w:rsidP="003906AE">
      <w:pPr>
        <w:spacing w:line="276" w:lineRule="auto"/>
        <w:jc w:val="both"/>
        <w:rPr>
          <w:rFonts w:ascii="Bookman Old Style" w:hAnsi="Bookman Old Style"/>
        </w:rPr>
      </w:pPr>
      <w:r w:rsidRPr="003906AE">
        <w:rPr>
          <w:rFonts w:ascii="Bookman Old Style" w:hAnsi="Bookman Old Style"/>
        </w:rPr>
        <w:t xml:space="preserve">Puestas así las cosas, se atenderá la solicitud de la parte actora y en consecuencia se revocará el ordinal tercero del auto del </w:t>
      </w:r>
      <w:r w:rsidRPr="003906AE">
        <w:rPr>
          <w:rFonts w:ascii="Bookman Old Style" w:hAnsi="Bookman Old Style"/>
          <w:b/>
          <w:bCs/>
        </w:rPr>
        <w:t>15 de febrero de 2023</w:t>
      </w:r>
      <w:r w:rsidR="00C677D2" w:rsidRPr="003906AE">
        <w:rPr>
          <w:rFonts w:ascii="Bookman Old Style" w:hAnsi="Bookman Old Style"/>
        </w:rPr>
        <w:t>, para, en su lugar, abstenerse de la imposición de las costa</w:t>
      </w:r>
      <w:r w:rsidR="000E1515" w:rsidRPr="003906AE">
        <w:rPr>
          <w:rFonts w:ascii="Bookman Old Style" w:hAnsi="Bookman Old Style"/>
        </w:rPr>
        <w:t>s de primera instancia</w:t>
      </w:r>
      <w:r w:rsidR="00C677D2" w:rsidRPr="003906AE">
        <w:rPr>
          <w:rFonts w:ascii="Bookman Old Style" w:hAnsi="Bookman Old Style"/>
        </w:rPr>
        <w:t xml:space="preserve">. </w:t>
      </w:r>
    </w:p>
    <w:p w14:paraId="01CF3AF2" w14:textId="77777777" w:rsidR="00C677D2" w:rsidRPr="003906AE" w:rsidRDefault="00C677D2" w:rsidP="003906AE">
      <w:pPr>
        <w:spacing w:line="276" w:lineRule="auto"/>
        <w:jc w:val="both"/>
        <w:rPr>
          <w:rFonts w:ascii="Bookman Old Style" w:hAnsi="Bookman Old Style"/>
        </w:rPr>
      </w:pPr>
    </w:p>
    <w:p w14:paraId="3CED555E" w14:textId="287366B6" w:rsidR="008E20A6" w:rsidRPr="003906AE" w:rsidRDefault="008E20A6" w:rsidP="003906AE">
      <w:pPr>
        <w:widowControl w:val="0"/>
        <w:spacing w:line="276" w:lineRule="auto"/>
        <w:jc w:val="both"/>
        <w:rPr>
          <w:rFonts w:ascii="Bookman Old Style" w:hAnsi="Bookman Old Style" w:cs="Estrangelo Edessa"/>
        </w:rPr>
      </w:pPr>
      <w:r w:rsidRPr="003906AE">
        <w:rPr>
          <w:rFonts w:ascii="Bookman Old Style" w:hAnsi="Bookman Old Style" w:cs="Estrangelo Edessa"/>
        </w:rPr>
        <w:t>Comoquiera que el recurso salió avante, no se condenará en costas a la parte recurrente.</w:t>
      </w:r>
    </w:p>
    <w:p w14:paraId="77F0D568" w14:textId="77777777" w:rsidR="008E20A6" w:rsidRPr="003906AE" w:rsidRDefault="008E20A6" w:rsidP="003906AE">
      <w:pPr>
        <w:widowControl w:val="0"/>
        <w:spacing w:line="276" w:lineRule="auto"/>
        <w:jc w:val="both"/>
        <w:rPr>
          <w:rFonts w:ascii="Bookman Old Style" w:hAnsi="Bookman Old Style" w:cs="Estrangelo Edessa"/>
        </w:rPr>
      </w:pPr>
    </w:p>
    <w:p w14:paraId="6D37E3F3" w14:textId="77777777" w:rsidR="008E20A6" w:rsidRPr="003906AE" w:rsidRDefault="008E20A6" w:rsidP="003906AE">
      <w:pPr>
        <w:widowControl w:val="0"/>
        <w:spacing w:line="276" w:lineRule="auto"/>
        <w:jc w:val="both"/>
        <w:rPr>
          <w:rFonts w:ascii="Bookman Old Style" w:hAnsi="Bookman Old Style" w:cs="Estrangelo Edessa"/>
          <w:b/>
          <w:bCs/>
        </w:rPr>
      </w:pPr>
      <w:r w:rsidRPr="003906AE">
        <w:rPr>
          <w:rFonts w:ascii="Bookman Old Style" w:hAnsi="Bookman Old Style" w:cs="Estrangelo Edessa"/>
          <w:b/>
          <w:bCs/>
        </w:rPr>
        <w:t xml:space="preserve">En mérito de lo expuesto, el Tribunal Superior del Distrito Judicial de Pereira (Risaralda), Sala de Decisión Laboral, </w:t>
      </w:r>
    </w:p>
    <w:p w14:paraId="1430D425" w14:textId="77777777" w:rsidR="008E20A6" w:rsidRPr="003906AE" w:rsidRDefault="008E20A6" w:rsidP="003906AE">
      <w:pPr>
        <w:widowControl w:val="0"/>
        <w:spacing w:line="276" w:lineRule="auto"/>
        <w:jc w:val="both"/>
        <w:rPr>
          <w:rFonts w:ascii="Bookman Old Style" w:hAnsi="Bookman Old Style" w:cs="Estrangelo Edessa"/>
        </w:rPr>
      </w:pPr>
    </w:p>
    <w:p w14:paraId="30475474" w14:textId="77777777" w:rsidR="008E20A6" w:rsidRPr="003906AE" w:rsidRDefault="008E20A6" w:rsidP="003906AE">
      <w:pPr>
        <w:pStyle w:val="Prrafodelista"/>
        <w:numPr>
          <w:ilvl w:val="0"/>
          <w:numId w:val="11"/>
        </w:numPr>
        <w:spacing w:line="276" w:lineRule="auto"/>
        <w:ind w:left="426"/>
        <w:jc w:val="center"/>
        <w:rPr>
          <w:rStyle w:val="Referenciasutil"/>
          <w:rFonts w:ascii="Bookman Old Style" w:hAnsi="Bookman Old Style"/>
          <w:b/>
          <w:bCs/>
          <w:color w:val="auto"/>
          <w:szCs w:val="24"/>
          <w14:textOutline w14:w="9525" w14:cap="rnd" w14:cmpd="sng" w14:algn="ctr">
            <w14:noFill/>
            <w14:prstDash w14:val="solid"/>
            <w14:bevel/>
          </w14:textOutline>
        </w:rPr>
      </w:pPr>
      <w:r w:rsidRPr="003906AE">
        <w:rPr>
          <w:rStyle w:val="Referenciasutil"/>
          <w:rFonts w:ascii="Bookman Old Style" w:hAnsi="Bookman Old Style"/>
          <w:b/>
          <w:bCs/>
          <w:color w:val="auto"/>
          <w:szCs w:val="24"/>
          <w14:textOutline w14:w="9525" w14:cap="rnd" w14:cmpd="sng" w14:algn="ctr">
            <w14:noFill/>
            <w14:prstDash w14:val="solid"/>
            <w14:bevel/>
          </w14:textOutline>
        </w:rPr>
        <w:t>RESUELVE</w:t>
      </w:r>
    </w:p>
    <w:p w14:paraId="3B7FA4C8" w14:textId="77777777" w:rsidR="008E20A6" w:rsidRPr="003906AE" w:rsidRDefault="008E20A6" w:rsidP="003906AE">
      <w:pPr>
        <w:widowControl w:val="0"/>
        <w:spacing w:line="276" w:lineRule="auto"/>
        <w:jc w:val="both"/>
        <w:rPr>
          <w:rFonts w:ascii="Bookman Old Style" w:hAnsi="Bookman Old Style" w:cs="Estrangelo Edessa"/>
        </w:rPr>
      </w:pPr>
    </w:p>
    <w:p w14:paraId="2AE160CD" w14:textId="1A59D292" w:rsidR="008E20A6" w:rsidRPr="003906AE" w:rsidRDefault="008E20A6" w:rsidP="003906AE">
      <w:pPr>
        <w:widowControl w:val="0"/>
        <w:spacing w:line="276" w:lineRule="auto"/>
        <w:jc w:val="both"/>
        <w:rPr>
          <w:rFonts w:ascii="Bookman Old Style" w:hAnsi="Bookman Old Style" w:cs="Estrangelo Edessa"/>
        </w:rPr>
      </w:pPr>
      <w:r w:rsidRPr="003906AE">
        <w:rPr>
          <w:rFonts w:ascii="Bookman Old Style" w:hAnsi="Bookman Old Style" w:cs="Estrangelo Edessa"/>
          <w:b/>
          <w:bCs/>
        </w:rPr>
        <w:t>PRIMERO</w:t>
      </w:r>
      <w:r w:rsidRPr="003906AE">
        <w:rPr>
          <w:rFonts w:ascii="Bookman Old Style" w:hAnsi="Bookman Old Style" w:cs="Estrangelo Edessa"/>
        </w:rPr>
        <w:t xml:space="preserve">: </w:t>
      </w:r>
      <w:r w:rsidRPr="003906AE">
        <w:rPr>
          <w:rFonts w:ascii="Bookman Old Style" w:hAnsi="Bookman Old Style" w:cs="Estrangelo Edessa"/>
          <w:b/>
        </w:rPr>
        <w:t>REVOCAR</w:t>
      </w:r>
      <w:r w:rsidRPr="003906AE">
        <w:rPr>
          <w:rFonts w:ascii="Bookman Old Style" w:hAnsi="Bookman Old Style" w:cs="Estrangelo Edessa"/>
        </w:rPr>
        <w:t xml:space="preserve"> el ordinal tercero del auto proferido el 15 de febrero de 2023 y</w:t>
      </w:r>
      <w:r w:rsidR="00A06464" w:rsidRPr="003906AE">
        <w:rPr>
          <w:rFonts w:ascii="Bookman Old Style" w:hAnsi="Bookman Old Style" w:cs="Estrangelo Edessa"/>
        </w:rPr>
        <w:t>,</w:t>
      </w:r>
      <w:r w:rsidRPr="003906AE">
        <w:rPr>
          <w:rFonts w:ascii="Bookman Old Style" w:hAnsi="Bookman Old Style" w:cs="Estrangelo Edessa"/>
        </w:rPr>
        <w:t xml:space="preserve"> en consecuencia, </w:t>
      </w:r>
      <w:r w:rsidR="000E1515" w:rsidRPr="003906AE">
        <w:rPr>
          <w:rFonts w:ascii="Bookman Old Style" w:hAnsi="Bookman Old Style" w:cs="Estrangelo Edessa"/>
        </w:rPr>
        <w:t xml:space="preserve">no se imponen </w:t>
      </w:r>
      <w:r w:rsidRPr="003906AE">
        <w:rPr>
          <w:rFonts w:ascii="Bookman Old Style" w:hAnsi="Bookman Old Style" w:cs="Estrangelo Edessa"/>
        </w:rPr>
        <w:t>costas por el trámite ejecutivo. En lo demás, la decisión se mantiene incólume.</w:t>
      </w:r>
    </w:p>
    <w:p w14:paraId="234B71A4" w14:textId="77777777" w:rsidR="008E20A6" w:rsidRPr="003906AE" w:rsidRDefault="008E20A6" w:rsidP="003906AE">
      <w:pPr>
        <w:widowControl w:val="0"/>
        <w:spacing w:line="276" w:lineRule="auto"/>
        <w:jc w:val="both"/>
        <w:rPr>
          <w:rFonts w:ascii="Bookman Old Style" w:hAnsi="Bookman Old Style" w:cs="Estrangelo Edessa"/>
        </w:rPr>
      </w:pPr>
    </w:p>
    <w:p w14:paraId="205359E7" w14:textId="02EFDE38" w:rsidR="008E20A6" w:rsidRPr="003906AE" w:rsidRDefault="008E20A6" w:rsidP="003906AE">
      <w:pPr>
        <w:widowControl w:val="0"/>
        <w:spacing w:line="276" w:lineRule="auto"/>
        <w:jc w:val="both"/>
        <w:rPr>
          <w:rFonts w:ascii="Bookman Old Style" w:hAnsi="Bookman Old Style" w:cs="Estrangelo Edessa"/>
        </w:rPr>
      </w:pPr>
      <w:r w:rsidRPr="003906AE">
        <w:rPr>
          <w:rFonts w:ascii="Bookman Old Style" w:hAnsi="Bookman Old Style" w:cs="Estrangelo Edessa"/>
          <w:b/>
          <w:bCs/>
        </w:rPr>
        <w:t>SEGUNDO</w:t>
      </w:r>
      <w:r w:rsidRPr="003906AE">
        <w:rPr>
          <w:rFonts w:ascii="Bookman Old Style" w:hAnsi="Bookman Old Style" w:cs="Estrangelo Edessa"/>
        </w:rPr>
        <w:t>: Sin</w:t>
      </w:r>
      <w:r w:rsidRPr="003906AE">
        <w:rPr>
          <w:rFonts w:ascii="Bookman Old Style" w:hAnsi="Bookman Old Style" w:cs="Estrangelo Edessa"/>
          <w:b/>
          <w:bCs/>
        </w:rPr>
        <w:t xml:space="preserve"> </w:t>
      </w:r>
      <w:r w:rsidRPr="003906AE">
        <w:rPr>
          <w:rFonts w:ascii="Bookman Old Style" w:hAnsi="Bookman Old Style" w:cs="Estrangelo Edessa"/>
        </w:rPr>
        <w:t>costas en esta instancia.</w:t>
      </w:r>
    </w:p>
    <w:p w14:paraId="472CC024" w14:textId="1AD40EF5" w:rsidR="00A06464" w:rsidRPr="003906AE" w:rsidRDefault="00A06464" w:rsidP="003906AE">
      <w:pPr>
        <w:widowControl w:val="0"/>
        <w:spacing w:line="276" w:lineRule="auto"/>
        <w:jc w:val="both"/>
        <w:rPr>
          <w:rFonts w:ascii="Bookman Old Style" w:hAnsi="Bookman Old Style" w:cs="Estrangelo Edessa"/>
        </w:rPr>
      </w:pPr>
    </w:p>
    <w:p w14:paraId="544E8A5F" w14:textId="36CB040F" w:rsidR="00A06464" w:rsidRPr="003906AE" w:rsidRDefault="00A06464" w:rsidP="003906AE">
      <w:pPr>
        <w:widowControl w:val="0"/>
        <w:spacing w:line="276" w:lineRule="auto"/>
        <w:jc w:val="center"/>
        <w:rPr>
          <w:rFonts w:ascii="Bookman Old Style" w:hAnsi="Bookman Old Style" w:cs="Estrangelo Edessa"/>
          <w:b/>
        </w:rPr>
      </w:pPr>
      <w:r w:rsidRPr="003906AE">
        <w:rPr>
          <w:rFonts w:ascii="Bookman Old Style" w:hAnsi="Bookman Old Style" w:cs="Estrangelo Edessa"/>
          <w:b/>
        </w:rPr>
        <w:t>NOTIFÍQUESE Y CÚMPLASE</w:t>
      </w:r>
    </w:p>
    <w:p w14:paraId="38ACA4AC" w14:textId="77777777" w:rsidR="008E20A6" w:rsidRPr="003906AE" w:rsidRDefault="008E20A6" w:rsidP="003906AE">
      <w:pPr>
        <w:widowControl w:val="0"/>
        <w:spacing w:line="276" w:lineRule="auto"/>
        <w:jc w:val="both"/>
        <w:rPr>
          <w:rFonts w:ascii="Bookman Old Style" w:hAnsi="Bookman Old Style" w:cs="Estrangelo Edessa"/>
        </w:rPr>
      </w:pPr>
    </w:p>
    <w:p w14:paraId="52362556" w14:textId="77777777" w:rsidR="008E20A6" w:rsidRPr="003906AE" w:rsidRDefault="008E20A6" w:rsidP="003906AE">
      <w:pPr>
        <w:widowControl w:val="0"/>
        <w:spacing w:line="276" w:lineRule="auto"/>
        <w:jc w:val="both"/>
        <w:rPr>
          <w:rFonts w:ascii="Bookman Old Style" w:hAnsi="Bookman Old Style" w:cs="Estrangelo Edessa"/>
        </w:rPr>
      </w:pPr>
      <w:r w:rsidRPr="003906AE">
        <w:rPr>
          <w:rFonts w:ascii="Bookman Old Style" w:hAnsi="Bookman Old Style" w:cs="Estrangelo Edessa"/>
        </w:rPr>
        <w:t>Los magistrados,</w:t>
      </w:r>
    </w:p>
    <w:p w14:paraId="02433FB2" w14:textId="1E0AE8BD" w:rsidR="008E20A6" w:rsidRDefault="008E20A6" w:rsidP="003906AE">
      <w:pPr>
        <w:widowControl w:val="0"/>
        <w:spacing w:line="276" w:lineRule="auto"/>
        <w:jc w:val="both"/>
        <w:rPr>
          <w:rFonts w:ascii="Bookman Old Style" w:hAnsi="Bookman Old Style" w:cs="Estrangelo Edessa"/>
        </w:rPr>
      </w:pPr>
    </w:p>
    <w:p w14:paraId="238F6691" w14:textId="77777777" w:rsidR="007A2861" w:rsidRPr="003906AE" w:rsidRDefault="007A2861" w:rsidP="003906AE">
      <w:pPr>
        <w:widowControl w:val="0"/>
        <w:spacing w:line="276" w:lineRule="auto"/>
        <w:jc w:val="both"/>
        <w:rPr>
          <w:rFonts w:ascii="Bookman Old Style" w:hAnsi="Bookman Old Style" w:cs="Estrangelo Edessa"/>
        </w:rPr>
      </w:pPr>
    </w:p>
    <w:p w14:paraId="3AE770AC" w14:textId="77777777" w:rsidR="008E20A6" w:rsidRPr="003906AE" w:rsidRDefault="008E20A6" w:rsidP="003906AE">
      <w:pPr>
        <w:widowControl w:val="0"/>
        <w:spacing w:line="276" w:lineRule="auto"/>
        <w:jc w:val="center"/>
        <w:rPr>
          <w:rFonts w:ascii="Bookman Old Style" w:hAnsi="Bookman Old Style" w:cs="Estrangelo Edessa"/>
          <w:b/>
          <w:bCs/>
        </w:rPr>
      </w:pPr>
      <w:r w:rsidRPr="003906AE">
        <w:rPr>
          <w:rFonts w:ascii="Bookman Old Style" w:hAnsi="Bookman Old Style" w:cs="Estrangelo Edessa"/>
          <w:b/>
          <w:bCs/>
        </w:rPr>
        <w:t xml:space="preserve">GERMÁN DARÍO </w:t>
      </w:r>
      <w:proofErr w:type="spellStart"/>
      <w:r w:rsidRPr="003906AE">
        <w:rPr>
          <w:rFonts w:ascii="Bookman Old Style" w:hAnsi="Bookman Old Style" w:cs="Estrangelo Edessa"/>
          <w:b/>
          <w:bCs/>
        </w:rPr>
        <w:t>GÓEZ</w:t>
      </w:r>
      <w:proofErr w:type="spellEnd"/>
      <w:r w:rsidRPr="003906AE">
        <w:rPr>
          <w:rFonts w:ascii="Bookman Old Style" w:hAnsi="Bookman Old Style" w:cs="Estrangelo Edessa"/>
          <w:b/>
          <w:bCs/>
        </w:rPr>
        <w:t xml:space="preserve"> </w:t>
      </w:r>
      <w:proofErr w:type="spellStart"/>
      <w:r w:rsidRPr="003906AE">
        <w:rPr>
          <w:rFonts w:ascii="Bookman Old Style" w:hAnsi="Bookman Old Style" w:cs="Estrangelo Edessa"/>
          <w:b/>
          <w:bCs/>
        </w:rPr>
        <w:t>VINASCO</w:t>
      </w:r>
      <w:proofErr w:type="spellEnd"/>
    </w:p>
    <w:p w14:paraId="5BDA40A9" w14:textId="77777777" w:rsidR="008E20A6" w:rsidRPr="003906AE" w:rsidRDefault="008E20A6" w:rsidP="003906AE">
      <w:pPr>
        <w:widowControl w:val="0"/>
        <w:spacing w:line="276" w:lineRule="auto"/>
        <w:jc w:val="center"/>
        <w:rPr>
          <w:rFonts w:ascii="Bookman Old Style" w:hAnsi="Bookman Old Style" w:cs="Estrangelo Edessa"/>
        </w:rPr>
      </w:pPr>
      <w:r w:rsidRPr="003906AE">
        <w:rPr>
          <w:rFonts w:ascii="Bookman Old Style" w:hAnsi="Bookman Old Style" w:cs="Estrangelo Edessa"/>
        </w:rPr>
        <w:t>Magistrado Ponente</w:t>
      </w:r>
    </w:p>
    <w:p w14:paraId="5EEF8CDA" w14:textId="77777777" w:rsidR="008E20A6" w:rsidRPr="003906AE" w:rsidRDefault="008E20A6" w:rsidP="003906AE">
      <w:pPr>
        <w:widowControl w:val="0"/>
        <w:spacing w:line="276" w:lineRule="auto"/>
        <w:jc w:val="center"/>
        <w:rPr>
          <w:rFonts w:ascii="Bookman Old Style" w:hAnsi="Bookman Old Style" w:cs="Estrangelo Edessa"/>
        </w:rPr>
      </w:pPr>
    </w:p>
    <w:p w14:paraId="26FB71E5" w14:textId="77777777" w:rsidR="008E20A6" w:rsidRPr="003906AE" w:rsidRDefault="008E20A6" w:rsidP="003906AE">
      <w:pPr>
        <w:widowControl w:val="0"/>
        <w:spacing w:line="276" w:lineRule="auto"/>
        <w:jc w:val="center"/>
        <w:rPr>
          <w:rFonts w:ascii="Bookman Old Style" w:hAnsi="Bookman Old Style" w:cs="Estrangelo Edessa"/>
        </w:rPr>
      </w:pPr>
    </w:p>
    <w:p w14:paraId="174D2AD9" w14:textId="77777777" w:rsidR="008E20A6" w:rsidRPr="003906AE" w:rsidRDefault="008E20A6" w:rsidP="003906AE">
      <w:pPr>
        <w:widowControl w:val="0"/>
        <w:spacing w:line="276" w:lineRule="auto"/>
        <w:jc w:val="center"/>
        <w:rPr>
          <w:rFonts w:ascii="Bookman Old Style" w:hAnsi="Bookman Old Style" w:cs="Estrangelo Edessa"/>
          <w:b/>
          <w:bCs/>
        </w:rPr>
      </w:pPr>
      <w:r w:rsidRPr="003906AE">
        <w:rPr>
          <w:rFonts w:ascii="Bookman Old Style" w:hAnsi="Bookman Old Style" w:cs="Estrangelo Edessa"/>
          <w:b/>
          <w:bCs/>
        </w:rPr>
        <w:t>OLGA LUCÍA HOYOS SEPÚLVEDA</w:t>
      </w:r>
    </w:p>
    <w:p w14:paraId="06717358" w14:textId="77777777" w:rsidR="008E20A6" w:rsidRPr="003906AE" w:rsidRDefault="008E20A6" w:rsidP="003906AE">
      <w:pPr>
        <w:widowControl w:val="0"/>
        <w:spacing w:line="276" w:lineRule="auto"/>
        <w:jc w:val="center"/>
        <w:rPr>
          <w:rFonts w:ascii="Bookman Old Style" w:hAnsi="Bookman Old Style" w:cs="Estrangelo Edessa"/>
        </w:rPr>
      </w:pPr>
      <w:r w:rsidRPr="003906AE">
        <w:rPr>
          <w:rFonts w:ascii="Bookman Old Style" w:hAnsi="Bookman Old Style" w:cs="Estrangelo Edessa"/>
        </w:rPr>
        <w:t>Magistrada</w:t>
      </w:r>
    </w:p>
    <w:p w14:paraId="4962A666" w14:textId="77777777" w:rsidR="008E20A6" w:rsidRPr="003906AE" w:rsidRDefault="008E20A6" w:rsidP="003906AE">
      <w:pPr>
        <w:widowControl w:val="0"/>
        <w:spacing w:line="276" w:lineRule="auto"/>
        <w:jc w:val="center"/>
        <w:rPr>
          <w:rFonts w:ascii="Bookman Old Style" w:hAnsi="Bookman Old Style" w:cs="Estrangelo Edessa"/>
        </w:rPr>
      </w:pPr>
    </w:p>
    <w:p w14:paraId="68967011" w14:textId="77777777" w:rsidR="008E20A6" w:rsidRPr="003906AE" w:rsidRDefault="008E20A6" w:rsidP="003906AE">
      <w:pPr>
        <w:widowControl w:val="0"/>
        <w:spacing w:line="276" w:lineRule="auto"/>
        <w:jc w:val="center"/>
        <w:rPr>
          <w:rFonts w:ascii="Bookman Old Style" w:hAnsi="Bookman Old Style" w:cs="Estrangelo Edessa"/>
        </w:rPr>
      </w:pPr>
    </w:p>
    <w:p w14:paraId="6E563449" w14:textId="77777777" w:rsidR="008E20A6" w:rsidRPr="003906AE" w:rsidRDefault="008E20A6" w:rsidP="003906AE">
      <w:pPr>
        <w:widowControl w:val="0"/>
        <w:spacing w:line="276" w:lineRule="auto"/>
        <w:jc w:val="center"/>
        <w:rPr>
          <w:rFonts w:ascii="Bookman Old Style" w:hAnsi="Bookman Old Style" w:cs="Estrangelo Edessa"/>
          <w:b/>
          <w:bCs/>
        </w:rPr>
      </w:pPr>
      <w:r w:rsidRPr="003906AE">
        <w:rPr>
          <w:rFonts w:ascii="Bookman Old Style" w:hAnsi="Bookman Old Style" w:cs="Estrangelo Edessa"/>
          <w:b/>
          <w:bCs/>
        </w:rPr>
        <w:t>JULIO CÉSAR SALAZAR MUÑOZ</w:t>
      </w:r>
    </w:p>
    <w:p w14:paraId="7C20B4E0" w14:textId="77777777" w:rsidR="008E20A6" w:rsidRPr="003906AE" w:rsidRDefault="008E20A6" w:rsidP="003906AE">
      <w:pPr>
        <w:widowControl w:val="0"/>
        <w:spacing w:line="276" w:lineRule="auto"/>
        <w:jc w:val="center"/>
        <w:rPr>
          <w:rFonts w:ascii="Bookman Old Style" w:hAnsi="Bookman Old Style" w:cs="Estrangelo Edessa"/>
        </w:rPr>
      </w:pPr>
      <w:r w:rsidRPr="003906AE">
        <w:rPr>
          <w:rFonts w:ascii="Bookman Old Style" w:hAnsi="Bookman Old Style" w:cs="Estrangelo Edessa"/>
        </w:rPr>
        <w:t>Magistrado</w:t>
      </w:r>
    </w:p>
    <w:sectPr w:rsidR="008E20A6" w:rsidRPr="003906AE" w:rsidSect="00C51898">
      <w:headerReference w:type="default" r:id="rId11"/>
      <w:footerReference w:type="default" r:id="rId12"/>
      <w:pgSz w:w="12242" w:h="18722" w:code="258"/>
      <w:pgMar w:top="1871" w:right="1304" w:bottom="1304"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CCEEE8" w16cex:dateUtc="2023-08-23T14:28:40.894Z"/>
  <w16cex:commentExtensible w16cex:durableId="19CCA8A8" w16cex:dateUtc="2023-08-23T14:29:08.124Z"/>
  <w16cex:commentExtensible w16cex:durableId="7CBA75B0" w16cex:dateUtc="2023-08-23T15:22:55.403Z"/>
  <w16cex:commentExtensible w16cex:durableId="5883568A" w16cex:dateUtc="2023-09-04T14:56:16.913Z"/>
  <w16cex:commentExtensible w16cex:durableId="2FC6C24F" w16cex:dateUtc="2023-09-06T16:11:22.32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F589B" w14:textId="77777777" w:rsidR="00C863A9" w:rsidRDefault="00C863A9" w:rsidP="002D59AC">
      <w:pPr>
        <w:spacing w:line="240" w:lineRule="auto"/>
      </w:pPr>
      <w:r>
        <w:separator/>
      </w:r>
    </w:p>
  </w:endnote>
  <w:endnote w:type="continuationSeparator" w:id="0">
    <w:p w14:paraId="53FBA57B" w14:textId="77777777" w:rsidR="00C863A9" w:rsidRDefault="00C863A9" w:rsidP="002D5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OldStyl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Verdana Pro Cond">
    <w:altName w:val="Arial"/>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F30C" w14:textId="5D041862" w:rsidR="002D59AC" w:rsidRPr="007A2861" w:rsidRDefault="002D59AC" w:rsidP="007A2861">
    <w:pPr>
      <w:spacing w:line="240" w:lineRule="auto"/>
      <w:ind w:right="-5"/>
      <w:jc w:val="right"/>
      <w:rPr>
        <w:rFonts w:ascii="Verdana Pro Cond" w:hAnsi="Verdana Pro Cond"/>
        <w:bCs/>
        <w:i/>
        <w:iCs/>
        <w:smallCaps/>
        <w:color w:val="auto"/>
        <w:sz w:val="18"/>
        <w:szCs w:val="20"/>
      </w:rPr>
    </w:pPr>
    <w:r w:rsidRPr="007A2861">
      <w:rPr>
        <w:rFonts w:ascii="Verdana Pro Cond" w:hAnsi="Verdana Pro Cond"/>
        <w:bCs/>
        <w:i/>
        <w:iCs/>
        <w:smallCaps/>
        <w:color w:val="auto"/>
        <w:sz w:val="18"/>
        <w:szCs w:val="20"/>
      </w:rPr>
      <w:t xml:space="preserve">Página </w:t>
    </w:r>
    <w:r w:rsidRPr="007A2861">
      <w:rPr>
        <w:rFonts w:ascii="Verdana Pro Cond" w:hAnsi="Verdana Pro Cond"/>
        <w:bCs/>
        <w:i/>
        <w:iCs/>
        <w:smallCaps/>
        <w:color w:val="auto"/>
        <w:sz w:val="18"/>
        <w:szCs w:val="20"/>
      </w:rPr>
      <w:fldChar w:fldCharType="begin"/>
    </w:r>
    <w:r w:rsidRPr="007A2861">
      <w:rPr>
        <w:rFonts w:ascii="Verdana Pro Cond" w:hAnsi="Verdana Pro Cond"/>
        <w:bCs/>
        <w:i/>
        <w:iCs/>
        <w:smallCaps/>
        <w:color w:val="auto"/>
        <w:sz w:val="18"/>
        <w:szCs w:val="20"/>
      </w:rPr>
      <w:instrText>PAGE  \* Arabic  \* MERGEFORMAT</w:instrText>
    </w:r>
    <w:r w:rsidRPr="007A2861">
      <w:rPr>
        <w:rFonts w:ascii="Verdana Pro Cond" w:hAnsi="Verdana Pro Cond"/>
        <w:bCs/>
        <w:i/>
        <w:iCs/>
        <w:smallCaps/>
        <w:color w:val="auto"/>
        <w:sz w:val="18"/>
        <w:szCs w:val="20"/>
      </w:rPr>
      <w:fldChar w:fldCharType="separate"/>
    </w:r>
    <w:r w:rsidR="001D531C">
      <w:rPr>
        <w:rFonts w:ascii="Verdana Pro Cond" w:hAnsi="Verdana Pro Cond"/>
        <w:bCs/>
        <w:i/>
        <w:iCs/>
        <w:smallCaps/>
        <w:noProof/>
        <w:color w:val="auto"/>
        <w:sz w:val="18"/>
        <w:szCs w:val="20"/>
      </w:rPr>
      <w:t>5</w:t>
    </w:r>
    <w:r w:rsidRPr="007A2861">
      <w:rPr>
        <w:rFonts w:ascii="Verdana Pro Cond" w:hAnsi="Verdana Pro Cond"/>
        <w:bCs/>
        <w:i/>
        <w:iCs/>
        <w:smallCaps/>
        <w:color w:val="auto"/>
        <w:sz w:val="18"/>
        <w:szCs w:val="20"/>
      </w:rPr>
      <w:fldChar w:fldCharType="end"/>
    </w:r>
    <w:r w:rsidRPr="007A2861">
      <w:rPr>
        <w:rFonts w:ascii="Verdana Pro Cond" w:hAnsi="Verdana Pro Cond"/>
        <w:bCs/>
        <w:i/>
        <w:iCs/>
        <w:smallCaps/>
        <w:color w:val="auto"/>
        <w:sz w:val="18"/>
        <w:szCs w:val="20"/>
      </w:rPr>
      <w:t xml:space="preserve"> de </w:t>
    </w:r>
    <w:r w:rsidRPr="007A2861">
      <w:rPr>
        <w:rFonts w:ascii="Verdana Pro Cond" w:hAnsi="Verdana Pro Cond"/>
        <w:bCs/>
        <w:i/>
        <w:iCs/>
        <w:smallCaps/>
        <w:color w:val="auto"/>
        <w:sz w:val="18"/>
        <w:szCs w:val="20"/>
      </w:rPr>
      <w:fldChar w:fldCharType="begin"/>
    </w:r>
    <w:r w:rsidRPr="007A2861">
      <w:rPr>
        <w:rFonts w:ascii="Verdana Pro Cond" w:hAnsi="Verdana Pro Cond"/>
        <w:bCs/>
        <w:i/>
        <w:iCs/>
        <w:smallCaps/>
        <w:color w:val="auto"/>
        <w:sz w:val="18"/>
        <w:szCs w:val="20"/>
      </w:rPr>
      <w:instrText>NUMPAGES  \* Arabic  \* MERGEFORMAT</w:instrText>
    </w:r>
    <w:r w:rsidRPr="007A2861">
      <w:rPr>
        <w:rFonts w:ascii="Verdana Pro Cond" w:hAnsi="Verdana Pro Cond"/>
        <w:bCs/>
        <w:i/>
        <w:iCs/>
        <w:smallCaps/>
        <w:color w:val="auto"/>
        <w:sz w:val="18"/>
        <w:szCs w:val="20"/>
      </w:rPr>
      <w:fldChar w:fldCharType="separate"/>
    </w:r>
    <w:r w:rsidR="001D531C">
      <w:rPr>
        <w:rFonts w:ascii="Verdana Pro Cond" w:hAnsi="Verdana Pro Cond"/>
        <w:bCs/>
        <w:i/>
        <w:iCs/>
        <w:smallCaps/>
        <w:noProof/>
        <w:color w:val="auto"/>
        <w:sz w:val="18"/>
        <w:szCs w:val="20"/>
      </w:rPr>
      <w:t>5</w:t>
    </w:r>
    <w:r w:rsidRPr="007A2861">
      <w:rPr>
        <w:rFonts w:ascii="Verdana Pro Cond" w:hAnsi="Verdana Pro Cond"/>
        <w:bCs/>
        <w:i/>
        <w:iCs/>
        <w:smallCaps/>
        <w:color w:val="auto"/>
        <w:sz w:val="18"/>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ACD9F" w14:textId="77777777" w:rsidR="00C863A9" w:rsidRDefault="00C863A9" w:rsidP="002D59AC">
      <w:pPr>
        <w:spacing w:line="240" w:lineRule="auto"/>
      </w:pPr>
      <w:r>
        <w:separator/>
      </w:r>
    </w:p>
  </w:footnote>
  <w:footnote w:type="continuationSeparator" w:id="0">
    <w:p w14:paraId="149967D0" w14:textId="77777777" w:rsidR="00C863A9" w:rsidRDefault="00C863A9" w:rsidP="002D59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3BDD" w14:textId="5C620CCC" w:rsidR="002D59AC" w:rsidRPr="007A2861" w:rsidRDefault="002D59AC" w:rsidP="007A2861">
    <w:pPr>
      <w:spacing w:line="240" w:lineRule="auto"/>
      <w:ind w:right="-5"/>
      <w:jc w:val="right"/>
      <w:rPr>
        <w:rFonts w:ascii="Verdana Pro Cond" w:hAnsi="Verdana Pro Cond"/>
        <w:i/>
        <w:iCs/>
        <w:smallCaps/>
        <w:color w:val="auto"/>
        <w:sz w:val="18"/>
        <w:szCs w:val="20"/>
      </w:rPr>
    </w:pPr>
    <w:r w:rsidRPr="007A2861">
      <w:rPr>
        <w:rFonts w:ascii="Verdana Pro Cond" w:hAnsi="Verdana Pro Cond"/>
        <w:bCs/>
        <w:i/>
        <w:iCs/>
        <w:smallCaps/>
        <w:color w:val="auto"/>
        <w:sz w:val="18"/>
        <w:szCs w:val="20"/>
      </w:rPr>
      <w:t>M</w:t>
    </w:r>
    <w:r w:rsidRPr="007A2861">
      <w:rPr>
        <w:rFonts w:ascii="Verdana Pro Cond" w:hAnsi="Verdana Pro Cond"/>
        <w:i/>
        <w:iCs/>
        <w:smallCaps/>
        <w:color w:val="auto"/>
        <w:sz w:val="18"/>
        <w:szCs w:val="20"/>
      </w:rPr>
      <w:t xml:space="preserve">aría </w:t>
    </w:r>
    <w:r w:rsidRPr="007A2861">
      <w:rPr>
        <w:rFonts w:ascii="Verdana Pro Cond" w:hAnsi="Verdana Pro Cond"/>
        <w:bCs/>
        <w:i/>
        <w:iCs/>
        <w:smallCaps/>
        <w:color w:val="auto"/>
        <w:sz w:val="18"/>
        <w:szCs w:val="20"/>
      </w:rPr>
      <w:t>E</w:t>
    </w:r>
    <w:r w:rsidRPr="007A2861">
      <w:rPr>
        <w:rFonts w:ascii="Verdana Pro Cond" w:hAnsi="Verdana Pro Cond"/>
        <w:i/>
        <w:iCs/>
        <w:smallCaps/>
        <w:color w:val="auto"/>
        <w:sz w:val="18"/>
        <w:szCs w:val="20"/>
      </w:rPr>
      <w:t xml:space="preserve">dilma </w:t>
    </w:r>
    <w:r w:rsidRPr="007A2861">
      <w:rPr>
        <w:rFonts w:ascii="Verdana Pro Cond" w:hAnsi="Verdana Pro Cond"/>
        <w:bCs/>
        <w:i/>
        <w:iCs/>
        <w:smallCaps/>
        <w:color w:val="auto"/>
        <w:sz w:val="18"/>
        <w:szCs w:val="20"/>
      </w:rPr>
      <w:t>O</w:t>
    </w:r>
    <w:r w:rsidRPr="007A2861">
      <w:rPr>
        <w:rFonts w:ascii="Verdana Pro Cond" w:hAnsi="Verdana Pro Cond"/>
        <w:i/>
        <w:iCs/>
        <w:smallCaps/>
        <w:color w:val="auto"/>
        <w:sz w:val="18"/>
        <w:szCs w:val="20"/>
      </w:rPr>
      <w:t xml:space="preserve">bando </w:t>
    </w:r>
    <w:r w:rsidR="007A2861" w:rsidRPr="007A2861">
      <w:rPr>
        <w:rFonts w:ascii="Verdana Pro Cond" w:hAnsi="Verdana Pro Cond"/>
        <w:i/>
        <w:iCs/>
        <w:smallCaps/>
        <w:color w:val="auto"/>
        <w:sz w:val="18"/>
        <w:szCs w:val="20"/>
      </w:rPr>
      <w:t xml:space="preserve">de </w:t>
    </w:r>
    <w:r w:rsidRPr="007A2861">
      <w:rPr>
        <w:rFonts w:ascii="Verdana Pro Cond" w:hAnsi="Verdana Pro Cond"/>
        <w:bCs/>
        <w:i/>
        <w:iCs/>
        <w:smallCaps/>
        <w:color w:val="auto"/>
        <w:sz w:val="18"/>
        <w:szCs w:val="20"/>
      </w:rPr>
      <w:t>L</w:t>
    </w:r>
    <w:r w:rsidRPr="007A2861">
      <w:rPr>
        <w:rFonts w:ascii="Verdana Pro Cond" w:hAnsi="Verdana Pro Cond"/>
        <w:i/>
        <w:iCs/>
        <w:smallCaps/>
        <w:color w:val="auto"/>
        <w:sz w:val="18"/>
        <w:szCs w:val="20"/>
      </w:rPr>
      <w:t xml:space="preserve">ópez vs </w:t>
    </w:r>
    <w:r w:rsidRPr="007A2861">
      <w:rPr>
        <w:rFonts w:ascii="Verdana Pro Cond" w:hAnsi="Verdana Pro Cond"/>
        <w:bCs/>
        <w:i/>
        <w:iCs/>
        <w:smallCaps/>
        <w:color w:val="auto"/>
        <w:sz w:val="18"/>
        <w:szCs w:val="20"/>
      </w:rPr>
      <w:t>C</w:t>
    </w:r>
    <w:r w:rsidRPr="007A2861">
      <w:rPr>
        <w:rFonts w:ascii="Verdana Pro Cond" w:hAnsi="Verdana Pro Cond"/>
        <w:i/>
        <w:iCs/>
        <w:smallCaps/>
        <w:color w:val="auto"/>
        <w:sz w:val="18"/>
        <w:szCs w:val="20"/>
      </w:rPr>
      <w:t xml:space="preserve">olpensiones. </w:t>
    </w:r>
  </w:p>
  <w:p w14:paraId="36AFC67A" w14:textId="6E39FBE9" w:rsidR="002D59AC" w:rsidRPr="00496F11" w:rsidRDefault="002D59AC" w:rsidP="00496F11">
    <w:pPr>
      <w:spacing w:line="240" w:lineRule="auto"/>
      <w:ind w:right="-5"/>
      <w:jc w:val="right"/>
      <w:rPr>
        <w:rFonts w:ascii="Verdana Pro Cond" w:hAnsi="Verdana Pro Cond"/>
        <w:bCs/>
        <w:i/>
        <w:iCs/>
        <w:smallCaps/>
        <w:color w:val="auto"/>
        <w:sz w:val="18"/>
        <w:szCs w:val="20"/>
      </w:rPr>
    </w:pPr>
    <w:r w:rsidRPr="00496F11">
      <w:rPr>
        <w:rFonts w:ascii="Verdana Pro Cond" w:hAnsi="Verdana Pro Cond"/>
        <w:bCs/>
        <w:i/>
        <w:iCs/>
        <w:smallCaps/>
        <w:color w:val="auto"/>
        <w:sz w:val="18"/>
        <w:szCs w:val="20"/>
        <w:u w:val="single"/>
      </w:rPr>
      <w:t>Radicado</w:t>
    </w:r>
    <w:r w:rsidRPr="00496F11">
      <w:rPr>
        <w:rFonts w:ascii="Verdana Pro Cond" w:hAnsi="Verdana Pro Cond"/>
        <w:bCs/>
        <w:i/>
        <w:iCs/>
        <w:smallCaps/>
        <w:color w:val="auto"/>
        <w:sz w:val="18"/>
        <w:szCs w:val="20"/>
      </w:rPr>
      <w:t>: 66001310500120080057802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3AA"/>
    <w:multiLevelType w:val="multilevel"/>
    <w:tmpl w:val="17F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7FB0"/>
    <w:multiLevelType w:val="hybridMultilevel"/>
    <w:tmpl w:val="088AD28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0">
    <w:nsid w:val="3EC70F9F"/>
    <w:multiLevelType w:val="hybridMultilevel"/>
    <w:tmpl w:val="088AD28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0F1238"/>
    <w:multiLevelType w:val="hybridMultilevel"/>
    <w:tmpl w:val="088AD28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2"/>
  </w:num>
  <w:num w:numId="2">
    <w:abstractNumId w:val="2"/>
  </w:num>
  <w:num w:numId="3">
    <w:abstractNumId w:val="2"/>
  </w:num>
  <w:num w:numId="4">
    <w:abstractNumId w:val="2"/>
  </w:num>
  <w:num w:numId="5">
    <w:abstractNumId w:val="7"/>
  </w:num>
  <w:num w:numId="6">
    <w:abstractNumId w:val="7"/>
  </w:num>
  <w:num w:numId="7">
    <w:abstractNumId w:val="7"/>
  </w:num>
  <w:num w:numId="8">
    <w:abstractNumId w:val="7"/>
  </w:num>
  <w:num w:numId="9">
    <w:abstractNumId w:val="6"/>
  </w:num>
  <w:num w:numId="10">
    <w:abstractNumId w:val="5"/>
  </w:num>
  <w:num w:numId="11">
    <w:abstractNumId w:val="3"/>
  </w:num>
  <w:num w:numId="12">
    <w:abstractNumId w:val="4"/>
  </w:num>
  <w:num w:numId="13">
    <w:abstractNumId w:val="1"/>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8"/>
    <w:rsid w:val="00030381"/>
    <w:rsid w:val="00053DCA"/>
    <w:rsid w:val="00082806"/>
    <w:rsid w:val="00097748"/>
    <w:rsid w:val="000A222A"/>
    <w:rsid w:val="000E1515"/>
    <w:rsid w:val="000F709D"/>
    <w:rsid w:val="00115128"/>
    <w:rsid w:val="001363CA"/>
    <w:rsid w:val="00141F58"/>
    <w:rsid w:val="00155D53"/>
    <w:rsid w:val="00173831"/>
    <w:rsid w:val="001C2EF5"/>
    <w:rsid w:val="001D531C"/>
    <w:rsid w:val="001D6565"/>
    <w:rsid w:val="002014E0"/>
    <w:rsid w:val="00205565"/>
    <w:rsid w:val="002112B9"/>
    <w:rsid w:val="00261D70"/>
    <w:rsid w:val="00262793"/>
    <w:rsid w:val="00267DCC"/>
    <w:rsid w:val="0028102F"/>
    <w:rsid w:val="002D59AC"/>
    <w:rsid w:val="002E0B67"/>
    <w:rsid w:val="00330548"/>
    <w:rsid w:val="003432CA"/>
    <w:rsid w:val="00346027"/>
    <w:rsid w:val="003777ED"/>
    <w:rsid w:val="003906AE"/>
    <w:rsid w:val="003F6014"/>
    <w:rsid w:val="004134B6"/>
    <w:rsid w:val="0043004C"/>
    <w:rsid w:val="004553B2"/>
    <w:rsid w:val="00474D28"/>
    <w:rsid w:val="00496F11"/>
    <w:rsid w:val="004E0B17"/>
    <w:rsid w:val="004E1064"/>
    <w:rsid w:val="00543420"/>
    <w:rsid w:val="0055520F"/>
    <w:rsid w:val="005655B4"/>
    <w:rsid w:val="00571A8C"/>
    <w:rsid w:val="005B5103"/>
    <w:rsid w:val="005B5F08"/>
    <w:rsid w:val="006025D8"/>
    <w:rsid w:val="0063386E"/>
    <w:rsid w:val="00645C13"/>
    <w:rsid w:val="00665265"/>
    <w:rsid w:val="006830B1"/>
    <w:rsid w:val="00692F49"/>
    <w:rsid w:val="00694ABB"/>
    <w:rsid w:val="0070441B"/>
    <w:rsid w:val="00716435"/>
    <w:rsid w:val="0073684E"/>
    <w:rsid w:val="007620CA"/>
    <w:rsid w:val="00765D9F"/>
    <w:rsid w:val="007A06E1"/>
    <w:rsid w:val="007A2861"/>
    <w:rsid w:val="007B0196"/>
    <w:rsid w:val="008548ED"/>
    <w:rsid w:val="008828B2"/>
    <w:rsid w:val="008C3E55"/>
    <w:rsid w:val="008E20A6"/>
    <w:rsid w:val="008E6BE9"/>
    <w:rsid w:val="00904CC8"/>
    <w:rsid w:val="00936642"/>
    <w:rsid w:val="00936823"/>
    <w:rsid w:val="00977026"/>
    <w:rsid w:val="009F6B19"/>
    <w:rsid w:val="00A00E49"/>
    <w:rsid w:val="00A06464"/>
    <w:rsid w:val="00A437E6"/>
    <w:rsid w:val="00A53884"/>
    <w:rsid w:val="00A74117"/>
    <w:rsid w:val="00AC7A22"/>
    <w:rsid w:val="00B07EEF"/>
    <w:rsid w:val="00B1343D"/>
    <w:rsid w:val="00B467FF"/>
    <w:rsid w:val="00B66A9B"/>
    <w:rsid w:val="00B84D96"/>
    <w:rsid w:val="00C049CE"/>
    <w:rsid w:val="00C11AA7"/>
    <w:rsid w:val="00C13988"/>
    <w:rsid w:val="00C215F9"/>
    <w:rsid w:val="00C24336"/>
    <w:rsid w:val="00C51898"/>
    <w:rsid w:val="00C677D2"/>
    <w:rsid w:val="00C863A9"/>
    <w:rsid w:val="00D0075A"/>
    <w:rsid w:val="00D1762A"/>
    <w:rsid w:val="00D27500"/>
    <w:rsid w:val="00D816AB"/>
    <w:rsid w:val="00DC687E"/>
    <w:rsid w:val="00DF3FD5"/>
    <w:rsid w:val="00E24F70"/>
    <w:rsid w:val="00E44599"/>
    <w:rsid w:val="00E50231"/>
    <w:rsid w:val="00E56C7A"/>
    <w:rsid w:val="00E71D29"/>
    <w:rsid w:val="00F1327E"/>
    <w:rsid w:val="00F169D2"/>
    <w:rsid w:val="00F31157"/>
    <w:rsid w:val="00F734FC"/>
    <w:rsid w:val="00F74265"/>
    <w:rsid w:val="00FB7606"/>
    <w:rsid w:val="00FD6422"/>
    <w:rsid w:val="19327E70"/>
    <w:rsid w:val="1A55C5EF"/>
    <w:rsid w:val="33C12B49"/>
    <w:rsid w:val="348754C9"/>
    <w:rsid w:val="57A50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BA3F"/>
  <w15:chartTrackingRefBased/>
  <w15:docId w15:val="{86F357B7-2E7A-4E8F-84F2-10F5F7DA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57"/>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table" w:styleId="Tablaconcuadrcula">
    <w:name w:val="Table Grid"/>
    <w:basedOn w:val="Tablanormal"/>
    <w:uiPriority w:val="39"/>
    <w:rsid w:val="000828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08280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E6BE9"/>
    <w:rPr>
      <w:color w:val="F0532B" w:themeColor="hyperlink"/>
      <w:u w:val="single"/>
    </w:rPr>
  </w:style>
  <w:style w:type="character" w:customStyle="1" w:styleId="UnresolvedMention">
    <w:name w:val="Unresolved Mention"/>
    <w:basedOn w:val="Fuentedeprrafopredeter"/>
    <w:uiPriority w:val="99"/>
    <w:semiHidden/>
    <w:unhideWhenUsed/>
    <w:rsid w:val="008E6BE9"/>
    <w:rPr>
      <w:color w:val="605E5C"/>
      <w:shd w:val="clear" w:color="auto" w:fill="E1DFDD"/>
    </w:rPr>
  </w:style>
  <w:style w:type="character" w:styleId="Referenciasutil">
    <w:name w:val="Subtle Reference"/>
    <w:basedOn w:val="Fuentedeprrafopredeter"/>
    <w:uiPriority w:val="31"/>
    <w:qFormat/>
    <w:rsid w:val="000F709D"/>
    <w:rPr>
      <w:smallCaps/>
      <w:color w:val="5A5A5A" w:themeColor="text1" w:themeTint="A5"/>
    </w:rPr>
  </w:style>
  <w:style w:type="paragraph" w:styleId="Prrafodelista">
    <w:name w:val="List Paragraph"/>
    <w:basedOn w:val="Normal"/>
    <w:uiPriority w:val="34"/>
    <w:qFormat/>
    <w:rsid w:val="00B07EEF"/>
    <w:pPr>
      <w:ind w:left="720"/>
      <w:contextualSpacing/>
    </w:pPr>
    <w:rPr>
      <w:color w:val="auto"/>
      <w:kern w:val="0"/>
      <w:szCs w:val="26"/>
      <w14:ligatures w14:val="none"/>
    </w:rPr>
  </w:style>
  <w:style w:type="paragraph" w:styleId="Encabezado">
    <w:name w:val="header"/>
    <w:basedOn w:val="Normal"/>
    <w:link w:val="EncabezadoCar"/>
    <w:uiPriority w:val="99"/>
    <w:unhideWhenUsed/>
    <w:rsid w:val="002D59A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D59AC"/>
  </w:style>
  <w:style w:type="paragraph" w:styleId="Piedepgina">
    <w:name w:val="footer"/>
    <w:basedOn w:val="Normal"/>
    <w:link w:val="PiedepginaCar"/>
    <w:uiPriority w:val="99"/>
    <w:unhideWhenUsed/>
    <w:rsid w:val="002D59A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D59AC"/>
  </w:style>
  <w:style w:type="character" w:customStyle="1" w:styleId="fontstyle01">
    <w:name w:val="fontstyle01"/>
    <w:basedOn w:val="Fuentedeprrafopredeter"/>
    <w:rsid w:val="00C11AA7"/>
    <w:rPr>
      <w:rFonts w:ascii="BookmanOldStyle" w:hAnsi="BookmanOldStyle" w:hint="default"/>
      <w:b w:val="0"/>
      <w:bCs w:val="0"/>
      <w:i w:val="0"/>
      <w:iCs w:val="0"/>
      <w:color w:val="000000"/>
      <w:sz w:val="24"/>
      <w:szCs w:val="24"/>
    </w:rPr>
  </w:style>
  <w:style w:type="paragraph" w:styleId="NormalWeb">
    <w:name w:val="Normal (Web)"/>
    <w:basedOn w:val="Normal"/>
    <w:uiPriority w:val="99"/>
    <w:semiHidden/>
    <w:unhideWhenUsed/>
    <w:rsid w:val="00FB7606"/>
    <w:pPr>
      <w:spacing w:before="100" w:beforeAutospacing="1" w:after="100" w:afterAutospacing="1" w:line="240" w:lineRule="auto"/>
    </w:pPr>
    <w:rPr>
      <w:rFonts w:ascii="Times New Roman" w:eastAsia="Times New Roman" w:hAnsi="Times New Roman" w:cs="Times New Roman"/>
      <w:color w:val="auto"/>
      <w:kern w:val="0"/>
      <w:lang w:eastAsia="es-CO"/>
      <w14:ligatures w14:val="none"/>
    </w:rPr>
  </w:style>
  <w:style w:type="character" w:styleId="Textoennegrita">
    <w:name w:val="Strong"/>
    <w:basedOn w:val="Fuentedeprrafopredeter"/>
    <w:uiPriority w:val="22"/>
    <w:qFormat/>
    <w:rsid w:val="00FB7606"/>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0646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39778">
      <w:bodyDiv w:val="1"/>
      <w:marLeft w:val="0"/>
      <w:marRight w:val="0"/>
      <w:marTop w:val="0"/>
      <w:marBottom w:val="0"/>
      <w:divBdr>
        <w:top w:val="none" w:sz="0" w:space="0" w:color="auto"/>
        <w:left w:val="none" w:sz="0" w:space="0" w:color="auto"/>
        <w:bottom w:val="none" w:sz="0" w:space="0" w:color="auto"/>
        <w:right w:val="none" w:sz="0" w:space="0" w:color="auto"/>
      </w:divBdr>
    </w:div>
    <w:div w:id="1372803825">
      <w:bodyDiv w:val="1"/>
      <w:marLeft w:val="0"/>
      <w:marRight w:val="0"/>
      <w:marTop w:val="0"/>
      <w:marBottom w:val="0"/>
      <w:divBdr>
        <w:top w:val="none" w:sz="0" w:space="0" w:color="auto"/>
        <w:left w:val="none" w:sz="0" w:space="0" w:color="auto"/>
        <w:bottom w:val="none" w:sz="0" w:space="0" w:color="auto"/>
        <w:right w:val="none" w:sz="0" w:space="0" w:color="auto"/>
      </w:divBdr>
    </w:div>
    <w:div w:id="1798257595">
      <w:bodyDiv w:val="1"/>
      <w:marLeft w:val="0"/>
      <w:marRight w:val="0"/>
      <w:marTop w:val="0"/>
      <w:marBottom w:val="0"/>
      <w:divBdr>
        <w:top w:val="none" w:sz="0" w:space="0" w:color="auto"/>
        <w:left w:val="none" w:sz="0" w:space="0" w:color="auto"/>
        <w:bottom w:val="none" w:sz="0" w:space="0" w:color="auto"/>
        <w:right w:val="none" w:sz="0" w:space="0" w:color="auto"/>
      </w:divBdr>
    </w:div>
    <w:div w:id="19663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e2ba33799829407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CBE1C-67A4-41B2-B156-878EE07CAC0F}">
  <ds:schemaRefs>
    <ds:schemaRef ds:uri="http://schemas.microsoft.com/sharepoint/v3/contenttype/forms"/>
  </ds:schemaRefs>
</ds:datastoreItem>
</file>

<file path=customXml/itemProps2.xml><?xml version="1.0" encoding="utf-8"?>
<ds:datastoreItem xmlns:ds="http://schemas.openxmlformats.org/officeDocument/2006/customXml" ds:itemID="{01DE6924-4C2C-43DE-8190-AB3533093CB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D191EBC8-B038-452E-88B7-9D2CF2979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1708</Words>
  <Characters>9738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Maria Edilma Obando de López</dc:subject>
  <dc:creator>lpeg</dc:creator>
  <cp:keywords/>
  <dc:description/>
  <cp:lastModifiedBy>samsung</cp:lastModifiedBy>
  <cp:revision>7</cp:revision>
  <dcterms:created xsi:type="dcterms:W3CDTF">2023-09-06T16:56:00Z</dcterms:created>
  <dcterms:modified xsi:type="dcterms:W3CDTF">2023-11-02T15:13:00Z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