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C7FB5" w14:textId="44ED0E2D" w:rsidR="00DE5A3E" w:rsidRPr="003C532C" w:rsidRDefault="00DE5A3E" w:rsidP="00354FC0">
      <w:pPr>
        <w:spacing w:line="240" w:lineRule="auto"/>
        <w:jc w:val="both"/>
        <w:rPr>
          <w:b/>
          <w:sz w:val="20"/>
        </w:rPr>
      </w:pPr>
      <w:r w:rsidRPr="003C532C">
        <w:rPr>
          <w:b/>
          <w:sz w:val="20"/>
        </w:rPr>
        <w:t>NOTIFICACIÓN DEMANDA / TÉRMINO DE TRASLADO</w:t>
      </w:r>
      <w:r w:rsidR="003C532C" w:rsidRPr="003C532C">
        <w:rPr>
          <w:b/>
          <w:sz w:val="20"/>
        </w:rPr>
        <w:t xml:space="preserve"> / USO DE LAS TIC</w:t>
      </w:r>
    </w:p>
    <w:p w14:paraId="06199365" w14:textId="64937716" w:rsidR="00354FC0" w:rsidRPr="00354FC0" w:rsidRDefault="00354FC0" w:rsidP="00354FC0">
      <w:pPr>
        <w:spacing w:line="240" w:lineRule="auto"/>
        <w:jc w:val="both"/>
        <w:rPr>
          <w:sz w:val="20"/>
        </w:rPr>
      </w:pPr>
      <w:r>
        <w:rPr>
          <w:sz w:val="20"/>
        </w:rPr>
        <w:t xml:space="preserve">… </w:t>
      </w:r>
      <w:r w:rsidRPr="00354FC0">
        <w:rPr>
          <w:sz w:val="20"/>
        </w:rPr>
        <w:t>el traslado de las demandas ordinarias laborales de primera instancia, según el artículo 74 del Código de Procedimiento Laboral, es de 10 días.</w:t>
      </w:r>
      <w:r w:rsidR="00DE5A3E">
        <w:rPr>
          <w:sz w:val="20"/>
        </w:rPr>
        <w:t xml:space="preserve"> </w:t>
      </w:r>
      <w:r w:rsidRPr="00354FC0">
        <w:rPr>
          <w:sz w:val="20"/>
        </w:rPr>
        <w:t>Además, es menester rememorar que en materia de administración de justicia se ha propendido por el uso de las tecnologías de la información y las comunicaciones en los procesos judiciales, de conformidad con el artículo 95 de la Ley Estatutaria de Administración de Justicia (Ley 270/96) y con el Decreto Legislativo No. 806 del 4 de junio de 2020</w:t>
      </w:r>
      <w:r w:rsidR="00DE5A3E">
        <w:rPr>
          <w:sz w:val="20"/>
        </w:rPr>
        <w:t xml:space="preserve">… </w:t>
      </w:r>
    </w:p>
    <w:p w14:paraId="1E384171" w14:textId="77777777" w:rsidR="00354FC0" w:rsidRPr="00354FC0" w:rsidRDefault="00354FC0" w:rsidP="00354FC0">
      <w:pPr>
        <w:spacing w:line="240" w:lineRule="auto"/>
        <w:jc w:val="both"/>
        <w:rPr>
          <w:sz w:val="20"/>
        </w:rPr>
      </w:pPr>
    </w:p>
    <w:p w14:paraId="6B8F7022" w14:textId="04EC4E3B" w:rsidR="003C532C" w:rsidRPr="003C532C" w:rsidRDefault="003C532C" w:rsidP="003C532C">
      <w:pPr>
        <w:spacing w:line="240" w:lineRule="auto"/>
        <w:jc w:val="both"/>
        <w:rPr>
          <w:b/>
          <w:sz w:val="20"/>
        </w:rPr>
      </w:pPr>
      <w:r w:rsidRPr="003C532C">
        <w:rPr>
          <w:b/>
          <w:sz w:val="20"/>
        </w:rPr>
        <w:t xml:space="preserve">NOTIFICACIÓN DEMANDA / </w:t>
      </w:r>
      <w:r>
        <w:rPr>
          <w:b/>
          <w:sz w:val="20"/>
        </w:rPr>
        <w:t>CONTESTACIÓN / PRESENTACIÓN OPORTUNA</w:t>
      </w:r>
      <w:r w:rsidR="00A102B1">
        <w:rPr>
          <w:b/>
          <w:sz w:val="20"/>
        </w:rPr>
        <w:t xml:space="preserve"> / HORARIO DE ATENCI</w:t>
      </w:r>
      <w:r w:rsidR="004A3968">
        <w:rPr>
          <w:b/>
          <w:sz w:val="20"/>
        </w:rPr>
        <w:t>ÓN</w:t>
      </w:r>
    </w:p>
    <w:p w14:paraId="585058B5" w14:textId="2F4CC2E1" w:rsidR="00130A4A" w:rsidRPr="00354FC0" w:rsidRDefault="00354FC0" w:rsidP="00354FC0">
      <w:pPr>
        <w:spacing w:line="240" w:lineRule="auto"/>
        <w:jc w:val="both"/>
        <w:rPr>
          <w:sz w:val="20"/>
        </w:rPr>
      </w:pPr>
      <w:r w:rsidRPr="00354FC0">
        <w:rPr>
          <w:sz w:val="20"/>
        </w:rPr>
        <w:t xml:space="preserve">De otro lado, es de resaltar que la norma aplicable al caso en comento corresponde al inciso 3º del artículo 109 del </w:t>
      </w:r>
      <w:proofErr w:type="spellStart"/>
      <w:r w:rsidRPr="00354FC0">
        <w:rPr>
          <w:sz w:val="20"/>
        </w:rPr>
        <w:t>C.G.P</w:t>
      </w:r>
      <w:proofErr w:type="spellEnd"/>
      <w:r w:rsidRPr="00354FC0">
        <w:rPr>
          <w:sz w:val="20"/>
        </w:rPr>
        <w:t>., el cual dispone que “los memoriales, incluidos los mensajes de datos, se entenderán presentados oportunamente si son recibidos antes del cierre del despacho del día en que vence el término”.</w:t>
      </w:r>
      <w:r w:rsidR="00A102B1">
        <w:rPr>
          <w:sz w:val="20"/>
        </w:rPr>
        <w:t xml:space="preserve">  </w:t>
      </w:r>
      <w:r w:rsidR="00A102B1" w:rsidRPr="00A102B1">
        <w:rPr>
          <w:sz w:val="20"/>
        </w:rPr>
        <w:t xml:space="preserve">, la Sala Administrativa del CS de la J., del Risaralda, mediante Acuerdo </w:t>
      </w:r>
      <w:proofErr w:type="spellStart"/>
      <w:r w:rsidR="00A102B1" w:rsidRPr="00A102B1">
        <w:rPr>
          <w:sz w:val="20"/>
        </w:rPr>
        <w:t>CSJRA15</w:t>
      </w:r>
      <w:proofErr w:type="spellEnd"/>
      <w:r w:rsidR="00A102B1" w:rsidRPr="00A102B1">
        <w:rPr>
          <w:sz w:val="20"/>
        </w:rPr>
        <w:t>-446 del 2-10-2015, modificó el horario de atención al público en los despachos Judiciales que conforman el Distrito Judicial de Pereira, disponiendo que a partir del 19 de octubre del 2015, este sería de lunes a viernes de 7:00 am a 12:00 am y de 1:00 pm a 4:00 pm.</w:t>
      </w:r>
    </w:p>
    <w:p w14:paraId="5FA9D271" w14:textId="77777777" w:rsidR="00130A4A" w:rsidRPr="00FB29B9" w:rsidRDefault="00130A4A" w:rsidP="00130A4A">
      <w:pPr>
        <w:spacing w:line="240" w:lineRule="auto"/>
        <w:jc w:val="both"/>
        <w:rPr>
          <w:sz w:val="20"/>
        </w:rPr>
      </w:pPr>
    </w:p>
    <w:p w14:paraId="10FB1BE2" w14:textId="77777777" w:rsidR="00130A4A" w:rsidRPr="00FB29B9" w:rsidRDefault="00130A4A" w:rsidP="00130A4A">
      <w:pPr>
        <w:spacing w:line="240" w:lineRule="auto"/>
        <w:jc w:val="both"/>
        <w:rPr>
          <w:sz w:val="20"/>
        </w:rPr>
      </w:pPr>
    </w:p>
    <w:p w14:paraId="0C6976FC" w14:textId="77777777" w:rsidR="00130A4A" w:rsidRPr="00FB29B9" w:rsidRDefault="00130A4A" w:rsidP="00130A4A">
      <w:pPr>
        <w:spacing w:line="240" w:lineRule="auto"/>
        <w:jc w:val="both"/>
        <w:rPr>
          <w:sz w:val="20"/>
        </w:rPr>
      </w:pPr>
    </w:p>
    <w:p w14:paraId="0900C452" w14:textId="77777777" w:rsidR="00CC0911" w:rsidRPr="00130A4A" w:rsidRDefault="00CC0911" w:rsidP="00130A4A">
      <w:pPr>
        <w:spacing w:line="276" w:lineRule="auto"/>
        <w:jc w:val="center"/>
        <w:rPr>
          <w:rFonts w:ascii="Bookman Old Style" w:hAnsi="Bookman Old Style"/>
          <w:b/>
          <w:color w:val="auto"/>
          <w:spacing w:val="-20"/>
        </w:rPr>
      </w:pPr>
      <w:r w:rsidRPr="00130A4A">
        <w:rPr>
          <w:rFonts w:ascii="Bookman Old Style" w:hAnsi="Bookman Old Style"/>
          <w:b/>
          <w:color w:val="auto"/>
          <w:spacing w:val="-20"/>
        </w:rPr>
        <w:t>REPÚBLICA DE COLOMBIA</w:t>
      </w:r>
    </w:p>
    <w:p w14:paraId="7D783E4D" w14:textId="77777777" w:rsidR="00CC0911" w:rsidRPr="00130A4A" w:rsidRDefault="00CC0911" w:rsidP="00130A4A">
      <w:pPr>
        <w:spacing w:line="276" w:lineRule="auto"/>
        <w:jc w:val="center"/>
        <w:rPr>
          <w:rFonts w:ascii="Bookman Old Style" w:hAnsi="Bookman Old Style"/>
          <w:b/>
          <w:color w:val="auto"/>
          <w:spacing w:val="-20"/>
        </w:rPr>
      </w:pPr>
      <w:r w:rsidRPr="00130A4A">
        <w:rPr>
          <w:rFonts w:ascii="Bookman Old Style" w:hAnsi="Bookman Old Style"/>
          <w:b/>
          <w:color w:val="auto"/>
          <w:spacing w:val="-20"/>
        </w:rPr>
        <w:t>RAMA JUDICIAL DEL PODER PÚBLICO</w:t>
      </w:r>
    </w:p>
    <w:p w14:paraId="08FAF8E0" w14:textId="1C011F68" w:rsidR="00CC0911" w:rsidRPr="00130A4A" w:rsidRDefault="00CC0911" w:rsidP="00130A4A">
      <w:pPr>
        <w:spacing w:line="276" w:lineRule="auto"/>
        <w:jc w:val="center"/>
        <w:rPr>
          <w:rFonts w:ascii="Bookman Old Style" w:hAnsi="Bookman Old Style"/>
          <w:b/>
          <w:color w:val="auto"/>
          <w:spacing w:val="-20"/>
        </w:rPr>
      </w:pPr>
      <w:r w:rsidRPr="00130A4A">
        <w:rPr>
          <w:rFonts w:ascii="Bookman Old Style" w:hAnsi="Bookman Old Style"/>
          <w:b/>
          <w:noProof/>
          <w:color w:val="auto"/>
          <w:spacing w:val="-20"/>
          <w:lang w:val="en-US"/>
        </w:rPr>
        <w:drawing>
          <wp:inline distT="0" distB="0" distL="0" distR="0" wp14:anchorId="4E7210F1" wp14:editId="6D34C1F1">
            <wp:extent cx="802005" cy="629920"/>
            <wp:effectExtent l="0" t="0" r="0" b="0"/>
            <wp:docPr id="458421711" name="Imagen 1"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interior, gato, pequeño, tabla&#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2005" cy="629920"/>
                    </a:xfrm>
                    <a:prstGeom prst="rect">
                      <a:avLst/>
                    </a:prstGeom>
                    <a:noFill/>
                    <a:ln>
                      <a:noFill/>
                    </a:ln>
                  </pic:spPr>
                </pic:pic>
              </a:graphicData>
            </a:graphic>
          </wp:inline>
        </w:drawing>
      </w:r>
    </w:p>
    <w:p w14:paraId="1F2A683E" w14:textId="77777777" w:rsidR="00CC0911" w:rsidRPr="00130A4A" w:rsidRDefault="00CC0911" w:rsidP="00130A4A">
      <w:pPr>
        <w:spacing w:line="276" w:lineRule="auto"/>
        <w:jc w:val="center"/>
        <w:rPr>
          <w:rFonts w:ascii="Bookman Old Style" w:hAnsi="Bookman Old Style"/>
          <w:b/>
          <w:color w:val="auto"/>
          <w:spacing w:val="-20"/>
        </w:rPr>
      </w:pPr>
      <w:r w:rsidRPr="00130A4A">
        <w:rPr>
          <w:rFonts w:ascii="Bookman Old Style" w:hAnsi="Bookman Old Style"/>
          <w:b/>
          <w:color w:val="auto"/>
          <w:spacing w:val="-20"/>
        </w:rPr>
        <w:t>TRIBUNAL SUPERIOR DEL DISTRITO JUDICIAL DE PEREIRA</w:t>
      </w:r>
    </w:p>
    <w:p w14:paraId="38EDD536" w14:textId="77777777" w:rsidR="00CC0911" w:rsidRPr="00130A4A" w:rsidRDefault="00CC0911" w:rsidP="00130A4A">
      <w:pPr>
        <w:spacing w:line="276" w:lineRule="auto"/>
        <w:jc w:val="center"/>
        <w:rPr>
          <w:rFonts w:ascii="Bookman Old Style" w:hAnsi="Bookman Old Style"/>
          <w:b/>
          <w:color w:val="auto"/>
          <w:spacing w:val="-20"/>
        </w:rPr>
      </w:pPr>
      <w:r w:rsidRPr="00130A4A">
        <w:rPr>
          <w:rFonts w:ascii="Bookman Old Style" w:hAnsi="Bookman Old Style"/>
          <w:b/>
          <w:color w:val="auto"/>
          <w:spacing w:val="-20"/>
        </w:rPr>
        <w:t>SALA LABORAL</w:t>
      </w:r>
    </w:p>
    <w:p w14:paraId="1719456C" w14:textId="77777777" w:rsidR="00CC0911" w:rsidRPr="00130A4A" w:rsidRDefault="00CC0911" w:rsidP="00130A4A">
      <w:pPr>
        <w:spacing w:line="276" w:lineRule="auto"/>
        <w:jc w:val="center"/>
        <w:rPr>
          <w:rFonts w:ascii="Bookman Old Style" w:hAnsi="Bookman Old Style"/>
          <w:b/>
          <w:color w:val="auto"/>
          <w:spacing w:val="-20"/>
        </w:rPr>
      </w:pPr>
    </w:p>
    <w:p w14:paraId="3F88FAAE" w14:textId="77777777" w:rsidR="00CC0911" w:rsidRPr="00130A4A" w:rsidRDefault="00CC0911" w:rsidP="00130A4A">
      <w:pPr>
        <w:spacing w:line="276" w:lineRule="auto"/>
        <w:jc w:val="center"/>
        <w:rPr>
          <w:rFonts w:ascii="Bookman Old Style" w:hAnsi="Bookman Old Style"/>
          <w:b/>
          <w:color w:val="auto"/>
          <w:spacing w:val="-20"/>
        </w:rPr>
      </w:pPr>
      <w:r w:rsidRPr="00130A4A">
        <w:rPr>
          <w:rFonts w:ascii="Bookman Old Style" w:hAnsi="Bookman Old Style"/>
          <w:b/>
          <w:color w:val="auto"/>
          <w:spacing w:val="-20"/>
        </w:rPr>
        <w:t>Dr. GERMÁN DARÍO GÓEZ VINASCO</w:t>
      </w:r>
    </w:p>
    <w:p w14:paraId="0505B2C4" w14:textId="77777777" w:rsidR="00CC0911" w:rsidRPr="00130A4A" w:rsidRDefault="00CC0911" w:rsidP="00130A4A">
      <w:pPr>
        <w:spacing w:line="276" w:lineRule="auto"/>
        <w:jc w:val="center"/>
        <w:rPr>
          <w:rFonts w:ascii="Bookman Old Style" w:hAnsi="Bookman Old Style"/>
          <w:bCs/>
          <w:color w:val="auto"/>
        </w:rPr>
      </w:pPr>
      <w:r w:rsidRPr="00130A4A">
        <w:rPr>
          <w:rFonts w:ascii="Bookman Old Style" w:hAnsi="Bookman Old Style"/>
          <w:bCs/>
          <w:color w:val="auto"/>
          <w:spacing w:val="-20"/>
        </w:rPr>
        <w:t>Magistrado</w:t>
      </w:r>
      <w:r w:rsidRPr="00130A4A">
        <w:rPr>
          <w:rFonts w:ascii="Bookman Old Style" w:hAnsi="Bookman Old Style"/>
          <w:bCs/>
          <w:color w:val="auto"/>
        </w:rPr>
        <w:t xml:space="preserve"> Ponente</w:t>
      </w:r>
    </w:p>
    <w:p w14:paraId="37020909" w14:textId="77777777" w:rsidR="008266F6" w:rsidRPr="00130A4A" w:rsidRDefault="008266F6" w:rsidP="00130A4A">
      <w:pPr>
        <w:spacing w:line="276" w:lineRule="auto"/>
        <w:jc w:val="both"/>
        <w:rPr>
          <w:rFonts w:ascii="Bookman Old Style" w:hAnsi="Bookman Old Style"/>
          <w:color w:val="auto"/>
        </w:rPr>
      </w:pPr>
    </w:p>
    <w:tbl>
      <w:tblPr>
        <w:tblStyle w:val="Cuadrculadetabla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284"/>
      </w:tblGrid>
      <w:tr w:rsidR="00130A4A" w:rsidRPr="00130A4A" w14:paraId="29BD3356" w14:textId="77777777" w:rsidTr="00944340">
        <w:trPr>
          <w:jc w:val="center"/>
        </w:trPr>
        <w:tc>
          <w:tcPr>
            <w:tcW w:w="2263" w:type="dxa"/>
            <w:vAlign w:val="center"/>
          </w:tcPr>
          <w:p w14:paraId="7120D4B6" w14:textId="77777777" w:rsidR="008266F6" w:rsidRPr="00130A4A" w:rsidRDefault="008266F6" w:rsidP="00130A4A">
            <w:pPr>
              <w:rPr>
                <w:rFonts w:ascii="Bookman Old Style" w:hAnsi="Bookman Old Style"/>
                <w:bCs/>
                <w:color w:val="auto"/>
                <w:sz w:val="22"/>
              </w:rPr>
            </w:pPr>
            <w:r w:rsidRPr="00130A4A">
              <w:rPr>
                <w:rFonts w:ascii="Bookman Old Style" w:hAnsi="Bookman Old Style"/>
                <w:bCs/>
                <w:color w:val="auto"/>
                <w:sz w:val="22"/>
              </w:rPr>
              <w:t>Proceso</w:t>
            </w:r>
          </w:p>
        </w:tc>
        <w:tc>
          <w:tcPr>
            <w:tcW w:w="5284" w:type="dxa"/>
          </w:tcPr>
          <w:p w14:paraId="138D2B27" w14:textId="2B94FEC6" w:rsidR="008266F6" w:rsidRPr="00130A4A" w:rsidRDefault="008266F6" w:rsidP="00130A4A">
            <w:pPr>
              <w:rPr>
                <w:rFonts w:ascii="Bookman Old Style" w:hAnsi="Bookman Old Style"/>
                <w:color w:val="auto"/>
                <w:sz w:val="22"/>
              </w:rPr>
            </w:pPr>
            <w:r w:rsidRPr="00130A4A">
              <w:rPr>
                <w:rFonts w:ascii="Bookman Old Style" w:hAnsi="Bookman Old Style"/>
                <w:color w:val="auto"/>
                <w:sz w:val="22"/>
              </w:rPr>
              <w:t>Ordinario Laboral</w:t>
            </w:r>
          </w:p>
        </w:tc>
      </w:tr>
      <w:tr w:rsidR="00130A4A" w:rsidRPr="00130A4A" w14:paraId="50C35058" w14:textId="77777777" w:rsidTr="00944340">
        <w:trPr>
          <w:jc w:val="center"/>
        </w:trPr>
        <w:tc>
          <w:tcPr>
            <w:tcW w:w="2263" w:type="dxa"/>
            <w:vAlign w:val="center"/>
          </w:tcPr>
          <w:p w14:paraId="5A673E9C" w14:textId="625FC42D" w:rsidR="008266F6" w:rsidRPr="00130A4A" w:rsidRDefault="008266F6" w:rsidP="00130A4A">
            <w:pPr>
              <w:rPr>
                <w:rFonts w:ascii="Bookman Old Style" w:hAnsi="Bookman Old Style"/>
                <w:bCs/>
                <w:color w:val="auto"/>
                <w:sz w:val="22"/>
              </w:rPr>
            </w:pPr>
            <w:r w:rsidRPr="00130A4A">
              <w:rPr>
                <w:rFonts w:ascii="Bookman Old Style" w:hAnsi="Bookman Old Style"/>
                <w:bCs/>
                <w:color w:val="auto"/>
                <w:sz w:val="22"/>
              </w:rPr>
              <w:t>Radicado</w:t>
            </w:r>
          </w:p>
        </w:tc>
        <w:tc>
          <w:tcPr>
            <w:tcW w:w="5284" w:type="dxa"/>
          </w:tcPr>
          <w:p w14:paraId="45D9D4BE" w14:textId="481D42B6" w:rsidR="008266F6" w:rsidRPr="00130A4A" w:rsidRDefault="008266F6" w:rsidP="00130A4A">
            <w:pPr>
              <w:rPr>
                <w:rFonts w:ascii="Bookman Old Style" w:hAnsi="Bookman Old Style"/>
                <w:color w:val="auto"/>
                <w:sz w:val="22"/>
              </w:rPr>
            </w:pPr>
            <w:bookmarkStart w:id="0" w:name="_Hlk144319671"/>
            <w:r w:rsidRPr="00130A4A">
              <w:rPr>
                <w:rFonts w:ascii="Bookman Old Style" w:eastAsia="Times New Roman" w:hAnsi="Bookman Old Style" w:cs="Calibri"/>
                <w:color w:val="auto"/>
                <w:kern w:val="0"/>
                <w:sz w:val="22"/>
                <w:lang w:eastAsia="es-CO"/>
                <w14:ligatures w14:val="none"/>
              </w:rPr>
              <w:t>66001310500120220045301</w:t>
            </w:r>
            <w:bookmarkEnd w:id="0"/>
          </w:p>
        </w:tc>
      </w:tr>
      <w:tr w:rsidR="00130A4A" w:rsidRPr="00130A4A" w14:paraId="03E00FE5" w14:textId="77777777" w:rsidTr="00944340">
        <w:trPr>
          <w:jc w:val="center"/>
        </w:trPr>
        <w:tc>
          <w:tcPr>
            <w:tcW w:w="2263" w:type="dxa"/>
            <w:vAlign w:val="center"/>
          </w:tcPr>
          <w:p w14:paraId="5059A42F" w14:textId="11CA75FB" w:rsidR="008266F6" w:rsidRPr="00130A4A" w:rsidRDefault="008266F6" w:rsidP="00130A4A">
            <w:pPr>
              <w:rPr>
                <w:rFonts w:ascii="Bookman Old Style" w:hAnsi="Bookman Old Style"/>
                <w:bCs/>
                <w:color w:val="auto"/>
                <w:sz w:val="22"/>
              </w:rPr>
            </w:pPr>
            <w:r w:rsidRPr="00130A4A">
              <w:rPr>
                <w:rFonts w:ascii="Bookman Old Style" w:hAnsi="Bookman Old Style"/>
                <w:bCs/>
                <w:color w:val="auto"/>
                <w:sz w:val="22"/>
              </w:rPr>
              <w:t>Demandante</w:t>
            </w:r>
          </w:p>
        </w:tc>
        <w:tc>
          <w:tcPr>
            <w:tcW w:w="5284" w:type="dxa"/>
          </w:tcPr>
          <w:p w14:paraId="19FC6CA1" w14:textId="5B644226" w:rsidR="008266F6" w:rsidRPr="00130A4A" w:rsidRDefault="008266F6" w:rsidP="00130A4A">
            <w:pPr>
              <w:rPr>
                <w:rFonts w:ascii="Bookman Old Style" w:eastAsia="Times New Roman" w:hAnsi="Bookman Old Style" w:cs="Calibri"/>
                <w:color w:val="auto"/>
                <w:kern w:val="0"/>
                <w:sz w:val="22"/>
                <w:lang w:eastAsia="es-CO"/>
                <w14:ligatures w14:val="none"/>
              </w:rPr>
            </w:pPr>
            <w:r w:rsidRPr="00130A4A">
              <w:rPr>
                <w:rFonts w:ascii="Bookman Old Style" w:eastAsia="Times New Roman" w:hAnsi="Bookman Old Style" w:cs="Calibri"/>
                <w:color w:val="auto"/>
                <w:kern w:val="0"/>
                <w:sz w:val="22"/>
                <w:lang w:eastAsia="es-CO"/>
                <w14:ligatures w14:val="none"/>
              </w:rPr>
              <w:t>ANDRÉS FELIPE BEDOYA GÓMEZ</w:t>
            </w:r>
          </w:p>
        </w:tc>
      </w:tr>
      <w:tr w:rsidR="00130A4A" w:rsidRPr="00944340" w14:paraId="5B12546D" w14:textId="77777777" w:rsidTr="00944340">
        <w:trPr>
          <w:jc w:val="center"/>
        </w:trPr>
        <w:tc>
          <w:tcPr>
            <w:tcW w:w="2263" w:type="dxa"/>
            <w:vAlign w:val="center"/>
          </w:tcPr>
          <w:p w14:paraId="6FEE1935" w14:textId="77777777" w:rsidR="008266F6" w:rsidRPr="00130A4A" w:rsidRDefault="008266F6" w:rsidP="00130A4A">
            <w:pPr>
              <w:rPr>
                <w:rFonts w:ascii="Bookman Old Style" w:hAnsi="Bookman Old Style"/>
                <w:bCs/>
                <w:color w:val="auto"/>
                <w:sz w:val="22"/>
              </w:rPr>
            </w:pPr>
            <w:r w:rsidRPr="00130A4A">
              <w:rPr>
                <w:rFonts w:ascii="Bookman Old Style" w:hAnsi="Bookman Old Style"/>
                <w:bCs/>
                <w:color w:val="auto"/>
                <w:sz w:val="22"/>
              </w:rPr>
              <w:t>Demandado</w:t>
            </w:r>
          </w:p>
        </w:tc>
        <w:tc>
          <w:tcPr>
            <w:tcW w:w="5284" w:type="dxa"/>
          </w:tcPr>
          <w:p w14:paraId="1C49ECE8" w14:textId="2138E39E" w:rsidR="008266F6" w:rsidRPr="00130A4A" w:rsidRDefault="008266F6" w:rsidP="00130A4A">
            <w:pPr>
              <w:rPr>
                <w:rFonts w:ascii="Bookman Old Style" w:hAnsi="Bookman Old Style"/>
                <w:color w:val="auto"/>
                <w:sz w:val="22"/>
                <w:lang w:val="en-US"/>
              </w:rPr>
            </w:pPr>
            <w:r w:rsidRPr="00130A4A">
              <w:rPr>
                <w:rFonts w:ascii="Bookman Old Style" w:eastAsia="Times New Roman" w:hAnsi="Bookman Old Style" w:cs="Calibri"/>
                <w:color w:val="auto"/>
                <w:kern w:val="0"/>
                <w:sz w:val="22"/>
                <w:lang w:val="en-US" w:eastAsia="es-CO"/>
                <w14:ligatures w14:val="none"/>
              </w:rPr>
              <w:t>KEEP IT SIMPLE S.A.S.</w:t>
            </w:r>
          </w:p>
        </w:tc>
      </w:tr>
      <w:tr w:rsidR="00130A4A" w:rsidRPr="00130A4A" w14:paraId="34D666CC" w14:textId="77777777" w:rsidTr="00944340">
        <w:trPr>
          <w:jc w:val="center"/>
        </w:trPr>
        <w:tc>
          <w:tcPr>
            <w:tcW w:w="2263" w:type="dxa"/>
            <w:vAlign w:val="center"/>
          </w:tcPr>
          <w:p w14:paraId="693DB2C3" w14:textId="77777777" w:rsidR="008266F6" w:rsidRPr="00130A4A" w:rsidRDefault="008266F6" w:rsidP="00130A4A">
            <w:pPr>
              <w:rPr>
                <w:rFonts w:ascii="Bookman Old Style" w:hAnsi="Bookman Old Style"/>
                <w:bCs/>
                <w:color w:val="auto"/>
                <w:sz w:val="22"/>
              </w:rPr>
            </w:pPr>
            <w:r w:rsidRPr="00130A4A">
              <w:rPr>
                <w:rFonts w:ascii="Bookman Old Style" w:hAnsi="Bookman Old Style"/>
                <w:bCs/>
                <w:color w:val="auto"/>
                <w:sz w:val="22"/>
              </w:rPr>
              <w:t>Asunto</w:t>
            </w:r>
          </w:p>
        </w:tc>
        <w:tc>
          <w:tcPr>
            <w:tcW w:w="5284" w:type="dxa"/>
          </w:tcPr>
          <w:p w14:paraId="7EFFC285" w14:textId="1B87B279" w:rsidR="008266F6" w:rsidRPr="00130A4A" w:rsidRDefault="008266F6" w:rsidP="00130A4A">
            <w:pPr>
              <w:rPr>
                <w:rFonts w:ascii="Bookman Old Style" w:hAnsi="Bookman Old Style"/>
                <w:color w:val="auto"/>
                <w:sz w:val="22"/>
              </w:rPr>
            </w:pPr>
            <w:r w:rsidRPr="00130A4A">
              <w:rPr>
                <w:rFonts w:ascii="Bookman Old Style" w:hAnsi="Bookman Old Style"/>
                <w:color w:val="auto"/>
                <w:sz w:val="22"/>
              </w:rPr>
              <w:t xml:space="preserve">Apelación auto </w:t>
            </w:r>
            <w:r w:rsidR="009629B1" w:rsidRPr="00130A4A">
              <w:rPr>
                <w:rFonts w:ascii="Bookman Old Style" w:hAnsi="Bookman Old Style"/>
                <w:color w:val="auto"/>
                <w:sz w:val="22"/>
              </w:rPr>
              <w:t>17-05-2023</w:t>
            </w:r>
          </w:p>
        </w:tc>
      </w:tr>
      <w:tr w:rsidR="00130A4A" w:rsidRPr="00130A4A" w14:paraId="75C8F988" w14:textId="77777777" w:rsidTr="00944340">
        <w:trPr>
          <w:jc w:val="center"/>
        </w:trPr>
        <w:tc>
          <w:tcPr>
            <w:tcW w:w="2263" w:type="dxa"/>
            <w:vAlign w:val="center"/>
          </w:tcPr>
          <w:p w14:paraId="20326AF7" w14:textId="77777777" w:rsidR="008266F6" w:rsidRPr="00130A4A" w:rsidRDefault="008266F6" w:rsidP="00130A4A">
            <w:pPr>
              <w:rPr>
                <w:rFonts w:ascii="Bookman Old Style" w:hAnsi="Bookman Old Style"/>
                <w:bCs/>
                <w:color w:val="auto"/>
                <w:sz w:val="22"/>
              </w:rPr>
            </w:pPr>
            <w:r w:rsidRPr="00130A4A">
              <w:rPr>
                <w:rFonts w:ascii="Bookman Old Style" w:hAnsi="Bookman Old Style"/>
                <w:bCs/>
                <w:color w:val="auto"/>
                <w:sz w:val="22"/>
              </w:rPr>
              <w:t>Juzgado</w:t>
            </w:r>
          </w:p>
        </w:tc>
        <w:tc>
          <w:tcPr>
            <w:tcW w:w="5284" w:type="dxa"/>
          </w:tcPr>
          <w:p w14:paraId="493E4AD0" w14:textId="4C03AD27" w:rsidR="008266F6" w:rsidRPr="00130A4A" w:rsidRDefault="00525111" w:rsidP="00130A4A">
            <w:pPr>
              <w:rPr>
                <w:rFonts w:ascii="Bookman Old Style" w:hAnsi="Bookman Old Style"/>
                <w:color w:val="auto"/>
                <w:sz w:val="22"/>
              </w:rPr>
            </w:pPr>
            <w:r w:rsidRPr="00130A4A">
              <w:rPr>
                <w:rFonts w:ascii="Bookman Old Style" w:eastAsia="Times New Roman" w:hAnsi="Bookman Old Style" w:cs="Calibri"/>
                <w:color w:val="auto"/>
                <w:kern w:val="0"/>
                <w:sz w:val="22"/>
                <w:lang w:eastAsia="es-CO"/>
                <w14:ligatures w14:val="none"/>
              </w:rPr>
              <w:t>Primero Laboral Circuito</w:t>
            </w:r>
          </w:p>
        </w:tc>
      </w:tr>
      <w:tr w:rsidR="00130A4A" w:rsidRPr="00130A4A" w14:paraId="43EB09AE" w14:textId="77777777" w:rsidTr="00944340">
        <w:trPr>
          <w:jc w:val="center"/>
        </w:trPr>
        <w:tc>
          <w:tcPr>
            <w:tcW w:w="2263" w:type="dxa"/>
            <w:vAlign w:val="center"/>
          </w:tcPr>
          <w:p w14:paraId="3A19CCCB" w14:textId="77777777" w:rsidR="008266F6" w:rsidRPr="00130A4A" w:rsidRDefault="008266F6" w:rsidP="00130A4A">
            <w:pPr>
              <w:rPr>
                <w:rFonts w:ascii="Bookman Old Style" w:hAnsi="Bookman Old Style"/>
                <w:bCs/>
                <w:color w:val="auto"/>
                <w:sz w:val="22"/>
              </w:rPr>
            </w:pPr>
            <w:r w:rsidRPr="00130A4A">
              <w:rPr>
                <w:rFonts w:ascii="Bookman Old Style" w:hAnsi="Bookman Old Style"/>
                <w:bCs/>
                <w:color w:val="auto"/>
                <w:sz w:val="22"/>
              </w:rPr>
              <w:t>Asunto</w:t>
            </w:r>
          </w:p>
        </w:tc>
        <w:tc>
          <w:tcPr>
            <w:tcW w:w="5284" w:type="dxa"/>
          </w:tcPr>
          <w:p w14:paraId="0AD2614A" w14:textId="1343630A" w:rsidR="008266F6" w:rsidRPr="00130A4A" w:rsidRDefault="00525111" w:rsidP="00130A4A">
            <w:pPr>
              <w:rPr>
                <w:rFonts w:ascii="Bookman Old Style" w:hAnsi="Bookman Old Style"/>
                <w:color w:val="auto"/>
                <w:sz w:val="22"/>
              </w:rPr>
            </w:pPr>
            <w:r w:rsidRPr="00130A4A">
              <w:rPr>
                <w:rFonts w:ascii="Bookman Old Style" w:eastAsia="Times New Roman" w:hAnsi="Bookman Old Style" w:cs="Calibri"/>
                <w:color w:val="auto"/>
                <w:kern w:val="0"/>
                <w:sz w:val="22"/>
                <w:lang w:eastAsia="es-CO"/>
                <w14:ligatures w14:val="none"/>
              </w:rPr>
              <w:t>Auto que tuvo por no contestada la demanda.</w:t>
            </w:r>
          </w:p>
        </w:tc>
      </w:tr>
    </w:tbl>
    <w:p w14:paraId="144689CA" w14:textId="77777777" w:rsidR="008266F6" w:rsidRPr="00130A4A" w:rsidRDefault="008266F6" w:rsidP="00130A4A">
      <w:pPr>
        <w:spacing w:line="276" w:lineRule="auto"/>
        <w:rPr>
          <w:rFonts w:ascii="Bookman Old Style" w:hAnsi="Bookman Old Style"/>
          <w:color w:val="auto"/>
        </w:rPr>
      </w:pPr>
    </w:p>
    <w:p w14:paraId="6811C535" w14:textId="2E329252" w:rsidR="00CC0911" w:rsidRPr="00130A4A" w:rsidRDefault="00CC0911" w:rsidP="00130A4A">
      <w:pPr>
        <w:spacing w:line="276" w:lineRule="auto"/>
        <w:jc w:val="center"/>
        <w:rPr>
          <w:rFonts w:ascii="Bookman Old Style" w:hAnsi="Bookman Old Style"/>
          <w:b/>
          <w:color w:val="auto"/>
          <w:spacing w:val="-20"/>
        </w:rPr>
      </w:pPr>
      <w:bookmarkStart w:id="1" w:name="_Hlk144358826"/>
      <w:r w:rsidRPr="00130A4A">
        <w:rPr>
          <w:rFonts w:ascii="Bookman Old Style" w:hAnsi="Bookman Old Style"/>
          <w:b/>
          <w:color w:val="auto"/>
          <w:spacing w:val="-20"/>
        </w:rPr>
        <w:t>APROBADO POR ACTA No.</w:t>
      </w:r>
      <w:r w:rsidR="00D524E4" w:rsidRPr="00130A4A">
        <w:rPr>
          <w:rFonts w:ascii="Bookman Old Style" w:hAnsi="Bookman Old Style"/>
          <w:b/>
          <w:color w:val="auto"/>
          <w:spacing w:val="-20"/>
        </w:rPr>
        <w:t xml:space="preserve"> 141 DEL 05 DE SEPTIEMBRE DE 2023</w:t>
      </w:r>
    </w:p>
    <w:p w14:paraId="0CC766D0" w14:textId="08911696" w:rsidR="00CC0911" w:rsidRPr="00130A4A" w:rsidRDefault="00CC0911" w:rsidP="00130A4A">
      <w:pPr>
        <w:spacing w:line="276" w:lineRule="auto"/>
        <w:jc w:val="both"/>
        <w:rPr>
          <w:rFonts w:ascii="Bookman Old Style" w:hAnsi="Bookman Old Style" w:cstheme="minorBidi"/>
          <w:color w:val="auto"/>
        </w:rPr>
      </w:pPr>
    </w:p>
    <w:p w14:paraId="411C2CA4" w14:textId="61F24AB8" w:rsidR="00480ECE" w:rsidRPr="00130A4A" w:rsidRDefault="00480ECE" w:rsidP="00130A4A">
      <w:pPr>
        <w:spacing w:line="276" w:lineRule="auto"/>
        <w:jc w:val="both"/>
        <w:rPr>
          <w:rFonts w:ascii="Bookman Old Style" w:hAnsi="Bookman Old Style" w:cstheme="minorBidi"/>
          <w:color w:val="auto"/>
        </w:rPr>
      </w:pPr>
      <w:r w:rsidRPr="00130A4A">
        <w:rPr>
          <w:rFonts w:ascii="Bookman Old Style" w:hAnsi="Bookman Old Style" w:cstheme="minorBidi"/>
          <w:color w:val="auto"/>
        </w:rPr>
        <w:t>Pereira, once (11) de septiembre de dos mil veintitrés (2023)</w:t>
      </w:r>
    </w:p>
    <w:p w14:paraId="47EAE39C" w14:textId="77777777" w:rsidR="00480ECE" w:rsidRPr="00130A4A" w:rsidRDefault="00480ECE" w:rsidP="00130A4A">
      <w:pPr>
        <w:spacing w:line="276" w:lineRule="auto"/>
        <w:jc w:val="both"/>
        <w:rPr>
          <w:rFonts w:ascii="Bookman Old Style" w:hAnsi="Bookman Old Style" w:cstheme="minorBidi"/>
          <w:color w:val="auto"/>
        </w:rPr>
      </w:pPr>
    </w:p>
    <w:p w14:paraId="58BFE3E5" w14:textId="0AE4A20A" w:rsidR="00CC0911" w:rsidRPr="00130A4A" w:rsidRDefault="00CC0911" w:rsidP="00130A4A">
      <w:pPr>
        <w:spacing w:line="276" w:lineRule="auto"/>
        <w:jc w:val="both"/>
        <w:rPr>
          <w:rFonts w:ascii="Bookman Old Style" w:hAnsi="Bookman Old Style"/>
          <w:color w:val="auto"/>
        </w:rPr>
      </w:pPr>
      <w:r w:rsidRPr="00130A4A">
        <w:rPr>
          <w:rFonts w:ascii="Bookman Old Style" w:hAnsi="Bookman Old Style"/>
          <w:color w:val="auto"/>
        </w:rPr>
        <w:t xml:space="preserve">Procede la Sala a resolver el recurso de apelación contra el auto proferido el 17 de mayo de 2023, por el Juzgado Primero Laboral del Circuito de Pereira, por medio del cual se tuvo por no contestada la demanda, recurso que propone la parte accionada, dentro del proceso </w:t>
      </w:r>
      <w:r w:rsidRPr="00130A4A">
        <w:rPr>
          <w:rFonts w:ascii="Bookman Old Style" w:hAnsi="Bookman Old Style"/>
          <w:b/>
          <w:color w:val="auto"/>
        </w:rPr>
        <w:t>Ordinario Laboral</w:t>
      </w:r>
      <w:r w:rsidRPr="00130A4A">
        <w:rPr>
          <w:rFonts w:ascii="Bookman Old Style" w:hAnsi="Bookman Old Style"/>
          <w:color w:val="auto"/>
        </w:rPr>
        <w:t xml:space="preserve"> promovido por </w:t>
      </w:r>
      <w:r w:rsidRPr="00130A4A">
        <w:rPr>
          <w:rFonts w:ascii="Bookman Old Style" w:hAnsi="Bookman Old Style"/>
          <w:b/>
          <w:color w:val="auto"/>
        </w:rPr>
        <w:t xml:space="preserve">ANDRÉS FELIPE BEDOYA GÓMEZ </w:t>
      </w:r>
      <w:r w:rsidRPr="00130A4A">
        <w:rPr>
          <w:rFonts w:ascii="Bookman Old Style" w:hAnsi="Bookman Old Style"/>
          <w:color w:val="auto"/>
        </w:rPr>
        <w:t xml:space="preserve">en contra de </w:t>
      </w:r>
      <w:r w:rsidRPr="00130A4A">
        <w:rPr>
          <w:rFonts w:ascii="Bookman Old Style" w:hAnsi="Bookman Old Style"/>
          <w:b/>
          <w:color w:val="auto"/>
        </w:rPr>
        <w:t>KEEP IT SIMPLE S.A.S.</w:t>
      </w:r>
      <w:r w:rsidRPr="00130A4A">
        <w:rPr>
          <w:rFonts w:ascii="Bookman Old Style" w:hAnsi="Bookman Old Style"/>
          <w:color w:val="auto"/>
        </w:rPr>
        <w:t xml:space="preserve">, radicado </w:t>
      </w:r>
      <w:bookmarkStart w:id="2" w:name="_Hlk144374643"/>
      <w:r w:rsidRPr="00130A4A">
        <w:rPr>
          <w:rFonts w:ascii="Bookman Old Style" w:hAnsi="Bookman Old Style"/>
          <w:b/>
          <w:bCs/>
          <w:color w:val="auto"/>
        </w:rPr>
        <w:t>66001310500120220045301</w:t>
      </w:r>
      <w:bookmarkEnd w:id="2"/>
      <w:r w:rsidRPr="00130A4A">
        <w:rPr>
          <w:rFonts w:ascii="Bookman Old Style" w:hAnsi="Bookman Old Style"/>
          <w:color w:val="auto"/>
        </w:rPr>
        <w:t>.</w:t>
      </w:r>
    </w:p>
    <w:p w14:paraId="5496BA15" w14:textId="77777777" w:rsidR="00CC0911" w:rsidRPr="00130A4A" w:rsidRDefault="00CC0911" w:rsidP="00130A4A">
      <w:pPr>
        <w:spacing w:line="276" w:lineRule="auto"/>
        <w:jc w:val="both"/>
        <w:rPr>
          <w:rFonts w:ascii="Bookman Old Style" w:hAnsi="Bookman Old Style"/>
          <w:color w:val="auto"/>
        </w:rPr>
      </w:pPr>
    </w:p>
    <w:p w14:paraId="356D9511" w14:textId="77777777" w:rsidR="00CC0911" w:rsidRPr="00130A4A" w:rsidRDefault="00CC0911" w:rsidP="00130A4A">
      <w:pPr>
        <w:spacing w:line="276" w:lineRule="auto"/>
        <w:jc w:val="both"/>
        <w:rPr>
          <w:rFonts w:ascii="Bookman Old Style" w:hAnsi="Bookman Old Style"/>
          <w:color w:val="auto"/>
        </w:rPr>
      </w:pPr>
      <w:r w:rsidRPr="00130A4A">
        <w:rPr>
          <w:rFonts w:ascii="Bookman Old Style" w:hAnsi="Bookman Old Style"/>
          <w:color w:val="auto"/>
        </w:rPr>
        <w:t>Seguidamente, se procede a proferir la decisión por escrito aprobada por esta sala, conforme el artículo 15 del Decreto No. 806 de 2020</w:t>
      </w:r>
      <w:bookmarkStart w:id="3" w:name="_Hlk130925364"/>
      <w:r w:rsidRPr="00130A4A">
        <w:rPr>
          <w:rFonts w:ascii="Bookman Old Style" w:hAnsi="Bookman Old Style"/>
          <w:color w:val="auto"/>
        </w:rPr>
        <w:t xml:space="preserve">, adoptado como legislación permanente por la Ley 221 del 13 de junio de 2022, </w:t>
      </w:r>
      <w:bookmarkEnd w:id="3"/>
      <w:r w:rsidRPr="00130A4A">
        <w:rPr>
          <w:rFonts w:ascii="Bookman Old Style" w:hAnsi="Bookman Old Style"/>
          <w:color w:val="auto"/>
        </w:rPr>
        <w:t>la cual se traduce en los siguientes términos,</w:t>
      </w:r>
    </w:p>
    <w:p w14:paraId="47FC740F" w14:textId="77777777" w:rsidR="00CC0911" w:rsidRPr="00130A4A" w:rsidRDefault="00CC0911" w:rsidP="00130A4A">
      <w:pPr>
        <w:spacing w:line="276" w:lineRule="auto"/>
        <w:rPr>
          <w:rFonts w:ascii="Bookman Old Style" w:eastAsia="Times New Roman" w:hAnsi="Bookman Old Style"/>
          <w:color w:val="auto"/>
          <w:lang w:val="es-ES_tradnl" w:eastAsia="es-ES"/>
        </w:rPr>
      </w:pPr>
    </w:p>
    <w:p w14:paraId="3AFD36D8" w14:textId="1A754A77" w:rsidR="00CC0911" w:rsidRPr="00130A4A" w:rsidRDefault="00CC0911" w:rsidP="00130A4A">
      <w:pPr>
        <w:spacing w:line="276" w:lineRule="auto"/>
        <w:jc w:val="center"/>
        <w:rPr>
          <w:rFonts w:ascii="Bookman Old Style" w:hAnsi="Bookman Old Style"/>
          <w:b/>
          <w:color w:val="auto"/>
          <w:spacing w:val="-20"/>
        </w:rPr>
      </w:pPr>
      <w:r w:rsidRPr="00130A4A">
        <w:rPr>
          <w:rFonts w:ascii="Bookman Old Style" w:hAnsi="Bookman Old Style"/>
          <w:b/>
          <w:color w:val="auto"/>
          <w:spacing w:val="-20"/>
        </w:rPr>
        <w:lastRenderedPageBreak/>
        <w:t xml:space="preserve">AUTO INTERLOCUTORIO No. </w:t>
      </w:r>
      <w:r w:rsidR="00D524E4" w:rsidRPr="00130A4A">
        <w:rPr>
          <w:rFonts w:ascii="Bookman Old Style" w:hAnsi="Bookman Old Style"/>
          <w:b/>
          <w:color w:val="auto"/>
          <w:spacing w:val="-20"/>
        </w:rPr>
        <w:t>105</w:t>
      </w:r>
    </w:p>
    <w:p w14:paraId="1F2DDCAE" w14:textId="77777777" w:rsidR="00CC0911" w:rsidRPr="00130A4A" w:rsidRDefault="00CC0911" w:rsidP="00130A4A">
      <w:pPr>
        <w:spacing w:line="276" w:lineRule="auto"/>
        <w:rPr>
          <w:rFonts w:ascii="Bookman Old Style" w:hAnsi="Bookman Old Style"/>
          <w:color w:val="auto"/>
        </w:rPr>
      </w:pPr>
    </w:p>
    <w:p w14:paraId="3D77BB61" w14:textId="77777777" w:rsidR="00CC0911" w:rsidRPr="00130A4A" w:rsidRDefault="00CC0911" w:rsidP="00130A4A">
      <w:pPr>
        <w:pStyle w:val="Prrafodelista"/>
        <w:numPr>
          <w:ilvl w:val="0"/>
          <w:numId w:val="11"/>
        </w:numPr>
        <w:spacing w:line="276" w:lineRule="auto"/>
        <w:ind w:left="426"/>
        <w:jc w:val="center"/>
        <w:rPr>
          <w:rFonts w:cs="Arial"/>
          <w:spacing w:val="-20"/>
          <w:sz w:val="24"/>
        </w:rPr>
      </w:pPr>
      <w:r w:rsidRPr="00130A4A">
        <w:rPr>
          <w:rFonts w:cs="Arial"/>
          <w:b/>
          <w:bCs/>
          <w:spacing w:val="-20"/>
          <w:sz w:val="24"/>
        </w:rPr>
        <w:t>ANTECEDENTES</w:t>
      </w:r>
    </w:p>
    <w:bookmarkEnd w:id="1"/>
    <w:p w14:paraId="2B4A0423" w14:textId="77777777" w:rsidR="00CC0911" w:rsidRPr="00130A4A" w:rsidRDefault="00CC0911" w:rsidP="00130A4A">
      <w:pPr>
        <w:spacing w:line="276" w:lineRule="auto"/>
        <w:rPr>
          <w:rFonts w:ascii="Bookman Old Style" w:hAnsi="Bookman Old Style"/>
          <w:color w:val="auto"/>
        </w:rPr>
      </w:pPr>
    </w:p>
    <w:p w14:paraId="677018FA" w14:textId="780FA497" w:rsidR="00525111" w:rsidRPr="00130A4A" w:rsidRDefault="00525111" w:rsidP="00130A4A">
      <w:pPr>
        <w:spacing w:line="276" w:lineRule="auto"/>
        <w:jc w:val="both"/>
        <w:rPr>
          <w:rFonts w:ascii="Bookman Old Style" w:hAnsi="Bookman Old Style"/>
          <w:color w:val="auto"/>
        </w:rPr>
      </w:pPr>
      <w:r w:rsidRPr="00130A4A">
        <w:rPr>
          <w:rFonts w:ascii="Bookman Old Style" w:hAnsi="Bookman Old Style"/>
          <w:b/>
          <w:color w:val="auto"/>
        </w:rPr>
        <w:t>ANDRÉS FELIPE BEDOYA GÓMEZ</w:t>
      </w:r>
      <w:r w:rsidRPr="00130A4A">
        <w:rPr>
          <w:rFonts w:ascii="Bookman Old Style" w:hAnsi="Bookman Old Style"/>
          <w:color w:val="auto"/>
        </w:rPr>
        <w:t xml:space="preserve"> demandó a la sociedad </w:t>
      </w:r>
      <w:r w:rsidRPr="00130A4A">
        <w:rPr>
          <w:rFonts w:ascii="Bookman Old Style" w:hAnsi="Bookman Old Style"/>
          <w:b/>
          <w:color w:val="auto"/>
        </w:rPr>
        <w:t>KEEP IT SIMPLE S.A.S</w:t>
      </w:r>
      <w:r w:rsidRPr="00130A4A">
        <w:rPr>
          <w:rFonts w:ascii="Bookman Old Style" w:hAnsi="Bookman Old Style"/>
          <w:color w:val="auto"/>
        </w:rPr>
        <w:t>., con el propósito de obtener la declaratoria de un contrato de trabajo a término fijo, entre el 01 de abril de 2022 y el 07 de septiembre de 2022 y, en consecuencia, se condene a la demandada al pago de las obligaciones laborales surgidas de dicha relación.</w:t>
      </w:r>
    </w:p>
    <w:p w14:paraId="0B2A32AA" w14:textId="67FD662F" w:rsidR="00525111" w:rsidRPr="00130A4A" w:rsidRDefault="00525111" w:rsidP="00130A4A">
      <w:pPr>
        <w:spacing w:line="276" w:lineRule="auto"/>
        <w:jc w:val="both"/>
        <w:rPr>
          <w:rFonts w:ascii="Bookman Old Style" w:hAnsi="Bookman Old Style"/>
          <w:color w:val="auto"/>
        </w:rPr>
      </w:pPr>
    </w:p>
    <w:p w14:paraId="0AE82683" w14:textId="77777777" w:rsidR="00CD194C" w:rsidRPr="00130A4A" w:rsidRDefault="00525111" w:rsidP="00130A4A">
      <w:pPr>
        <w:spacing w:line="276" w:lineRule="auto"/>
        <w:jc w:val="both"/>
        <w:rPr>
          <w:rFonts w:ascii="Bookman Old Style" w:hAnsi="Bookman Old Style"/>
          <w:color w:val="auto"/>
        </w:rPr>
      </w:pPr>
      <w:r w:rsidRPr="00130A4A">
        <w:rPr>
          <w:rFonts w:ascii="Bookman Old Style" w:hAnsi="Bookman Old Style"/>
          <w:color w:val="auto"/>
        </w:rPr>
        <w:t xml:space="preserve">En dicha demanda, se indicó que las direcciones para notificar la demandada era en la carrera 4 # 7 -34 Piso 2 Cajicá – Cundinamarca y al correo electrónico </w:t>
      </w:r>
      <w:hyperlink r:id="rId11" w:history="1">
        <w:r w:rsidRPr="00130A4A">
          <w:rPr>
            <w:rStyle w:val="Hipervnculo"/>
            <w:rFonts w:ascii="Bookman Old Style" w:hAnsi="Bookman Old Style"/>
            <w:color w:val="auto"/>
          </w:rPr>
          <w:t>freddy.roa@kitsimple.biz</w:t>
        </w:r>
      </w:hyperlink>
      <w:r w:rsidRPr="00130A4A">
        <w:rPr>
          <w:rFonts w:ascii="Bookman Old Style" w:hAnsi="Bookman Old Style"/>
          <w:color w:val="auto"/>
        </w:rPr>
        <w:t>.</w:t>
      </w:r>
      <w:r w:rsidR="00CD194C" w:rsidRPr="00130A4A">
        <w:rPr>
          <w:rFonts w:ascii="Bookman Old Style" w:hAnsi="Bookman Old Style"/>
          <w:color w:val="auto"/>
        </w:rPr>
        <w:t xml:space="preserve">  </w:t>
      </w:r>
    </w:p>
    <w:p w14:paraId="139A3400" w14:textId="77777777" w:rsidR="00CD194C" w:rsidRPr="00130A4A" w:rsidRDefault="00CD194C" w:rsidP="00130A4A">
      <w:pPr>
        <w:spacing w:line="276" w:lineRule="auto"/>
        <w:jc w:val="both"/>
        <w:rPr>
          <w:rFonts w:ascii="Bookman Old Style" w:hAnsi="Bookman Old Style"/>
          <w:color w:val="auto"/>
        </w:rPr>
      </w:pPr>
    </w:p>
    <w:p w14:paraId="2ABA48E5" w14:textId="42121962" w:rsidR="00525111" w:rsidRPr="00130A4A" w:rsidRDefault="00CD194C" w:rsidP="00130A4A">
      <w:pPr>
        <w:spacing w:line="276" w:lineRule="auto"/>
        <w:jc w:val="both"/>
        <w:rPr>
          <w:rFonts w:ascii="Bookman Old Style" w:hAnsi="Bookman Old Style"/>
          <w:color w:val="auto"/>
        </w:rPr>
      </w:pPr>
      <w:r w:rsidRPr="00130A4A">
        <w:rPr>
          <w:rFonts w:ascii="Bookman Old Style" w:hAnsi="Bookman Old Style"/>
          <w:color w:val="auto"/>
        </w:rPr>
        <w:t>Para lo anterior, arrimó el correspondiente certificado de existencia y representación legal, donde se visualiza lo siguiente:</w:t>
      </w:r>
    </w:p>
    <w:p w14:paraId="4B6496A6" w14:textId="77777777" w:rsidR="00D524E4" w:rsidRPr="00130A4A" w:rsidRDefault="00D524E4" w:rsidP="00130A4A">
      <w:pPr>
        <w:spacing w:line="276" w:lineRule="auto"/>
        <w:jc w:val="both"/>
        <w:rPr>
          <w:rFonts w:ascii="Bookman Old Style" w:hAnsi="Bookman Old Style"/>
          <w:color w:val="auto"/>
        </w:rPr>
      </w:pPr>
    </w:p>
    <w:p w14:paraId="0B828941" w14:textId="0CBDE249" w:rsidR="00CD194C" w:rsidRPr="00130A4A" w:rsidRDefault="00CD194C" w:rsidP="00130A4A">
      <w:pPr>
        <w:spacing w:line="276" w:lineRule="auto"/>
        <w:jc w:val="center"/>
        <w:rPr>
          <w:rFonts w:ascii="Bookman Old Style" w:hAnsi="Bookman Old Style"/>
          <w:color w:val="auto"/>
        </w:rPr>
      </w:pPr>
      <w:r w:rsidRPr="00130A4A">
        <w:rPr>
          <w:rFonts w:ascii="Bookman Old Style" w:hAnsi="Bookman Old Style"/>
          <w:noProof/>
          <w:color w:val="auto"/>
          <w:lang w:val="en-US"/>
        </w:rPr>
        <w:drawing>
          <wp:inline distT="0" distB="0" distL="0" distR="0" wp14:anchorId="6B9ECB55" wp14:editId="1ED912F9">
            <wp:extent cx="4353477" cy="1125416"/>
            <wp:effectExtent l="19050" t="19050" r="9525" b="177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79856" cy="1132235"/>
                    </a:xfrm>
                    <a:prstGeom prst="rect">
                      <a:avLst/>
                    </a:prstGeom>
                    <a:ln>
                      <a:solidFill>
                        <a:schemeClr val="tx1"/>
                      </a:solidFill>
                    </a:ln>
                  </pic:spPr>
                </pic:pic>
              </a:graphicData>
            </a:graphic>
          </wp:inline>
        </w:drawing>
      </w:r>
    </w:p>
    <w:p w14:paraId="12DA1152" w14:textId="77777777" w:rsidR="0022623B" w:rsidRPr="00130A4A" w:rsidRDefault="0022623B" w:rsidP="00130A4A">
      <w:pPr>
        <w:spacing w:line="276" w:lineRule="auto"/>
        <w:jc w:val="both"/>
        <w:rPr>
          <w:rFonts w:ascii="Bookman Old Style" w:hAnsi="Bookman Old Style"/>
          <w:color w:val="auto"/>
        </w:rPr>
      </w:pPr>
    </w:p>
    <w:p w14:paraId="385598B1" w14:textId="7EB34C79" w:rsidR="00525111" w:rsidRPr="00130A4A" w:rsidRDefault="0022623B" w:rsidP="00130A4A">
      <w:pPr>
        <w:spacing w:line="276" w:lineRule="auto"/>
        <w:jc w:val="both"/>
        <w:rPr>
          <w:rFonts w:ascii="Bookman Old Style" w:hAnsi="Bookman Old Style"/>
          <w:color w:val="auto"/>
        </w:rPr>
      </w:pPr>
      <w:r w:rsidRPr="00130A4A">
        <w:rPr>
          <w:rFonts w:ascii="Bookman Old Style" w:hAnsi="Bookman Old Style"/>
          <w:color w:val="auto"/>
        </w:rPr>
        <w:t>La demanda fue radicada el 20-12-2022 (archivo 05) y admitida por auto del 18-01-2023 (archivo 06).</w:t>
      </w:r>
    </w:p>
    <w:p w14:paraId="3F89C7FA" w14:textId="23C98BC7" w:rsidR="0022623B" w:rsidRPr="00130A4A" w:rsidRDefault="0022623B" w:rsidP="00130A4A">
      <w:pPr>
        <w:spacing w:line="276" w:lineRule="auto"/>
        <w:jc w:val="both"/>
        <w:rPr>
          <w:rFonts w:ascii="Bookman Old Style" w:hAnsi="Bookman Old Style"/>
          <w:color w:val="auto"/>
        </w:rPr>
      </w:pPr>
    </w:p>
    <w:p w14:paraId="06040F7D" w14:textId="608C2C1E" w:rsidR="0022623B" w:rsidRPr="00130A4A" w:rsidRDefault="0022623B" w:rsidP="00130A4A">
      <w:pPr>
        <w:spacing w:line="276" w:lineRule="auto"/>
        <w:jc w:val="both"/>
        <w:rPr>
          <w:rFonts w:ascii="Bookman Old Style" w:hAnsi="Bookman Old Style"/>
          <w:color w:val="auto"/>
        </w:rPr>
      </w:pPr>
      <w:r w:rsidRPr="00130A4A">
        <w:rPr>
          <w:rFonts w:ascii="Bookman Old Style" w:hAnsi="Bookman Old Style"/>
          <w:color w:val="auto"/>
        </w:rPr>
        <w:t>El juzgado a través del correo institucional notificó la demanda a la pasiva el 31-01-2023, acto donde se dispuso el enlace del expediente y se contó con el respectivo informe de entrega, así:</w:t>
      </w:r>
    </w:p>
    <w:p w14:paraId="7C8563CB" w14:textId="24526E57" w:rsidR="0022623B" w:rsidRPr="00130A4A" w:rsidRDefault="0022623B" w:rsidP="00130A4A">
      <w:pPr>
        <w:spacing w:line="276" w:lineRule="auto"/>
        <w:jc w:val="both"/>
        <w:rPr>
          <w:rFonts w:ascii="Bookman Old Style" w:hAnsi="Bookman Old Style"/>
          <w:color w:val="auto"/>
        </w:rPr>
      </w:pPr>
    </w:p>
    <w:p w14:paraId="095FC25F" w14:textId="34D4D439" w:rsidR="0022623B" w:rsidRPr="00130A4A" w:rsidRDefault="0022623B" w:rsidP="00130A4A">
      <w:pPr>
        <w:spacing w:line="276" w:lineRule="auto"/>
        <w:jc w:val="center"/>
        <w:rPr>
          <w:rFonts w:ascii="Bookman Old Style" w:hAnsi="Bookman Old Style"/>
          <w:color w:val="auto"/>
        </w:rPr>
      </w:pPr>
      <w:r w:rsidRPr="00130A4A">
        <w:rPr>
          <w:rFonts w:ascii="Bookman Old Style" w:hAnsi="Bookman Old Style"/>
          <w:noProof/>
          <w:color w:val="auto"/>
          <w:lang w:val="en-US"/>
        </w:rPr>
        <w:drawing>
          <wp:inline distT="0" distB="0" distL="0" distR="0" wp14:anchorId="63DE6699" wp14:editId="6EE0D0FE">
            <wp:extent cx="3839600" cy="1593099"/>
            <wp:effectExtent l="19050" t="19050" r="8890" b="266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60517" cy="1601778"/>
                    </a:xfrm>
                    <a:prstGeom prst="rect">
                      <a:avLst/>
                    </a:prstGeom>
                    <a:ln>
                      <a:solidFill>
                        <a:schemeClr val="tx1"/>
                      </a:solidFill>
                    </a:ln>
                  </pic:spPr>
                </pic:pic>
              </a:graphicData>
            </a:graphic>
          </wp:inline>
        </w:drawing>
      </w:r>
    </w:p>
    <w:p w14:paraId="5B8AEC05" w14:textId="3695B14C" w:rsidR="00525111" w:rsidRPr="00130A4A" w:rsidRDefault="00525111" w:rsidP="00130A4A">
      <w:pPr>
        <w:spacing w:line="276" w:lineRule="auto"/>
        <w:jc w:val="both"/>
        <w:rPr>
          <w:rFonts w:ascii="Bookman Old Style" w:hAnsi="Bookman Old Style"/>
          <w:color w:val="auto"/>
        </w:rPr>
      </w:pPr>
    </w:p>
    <w:p w14:paraId="27BF8C8C" w14:textId="34604EBA" w:rsidR="009B7712" w:rsidRPr="00130A4A" w:rsidRDefault="009B7712" w:rsidP="00130A4A">
      <w:pPr>
        <w:spacing w:line="276" w:lineRule="auto"/>
        <w:jc w:val="both"/>
        <w:rPr>
          <w:rFonts w:ascii="Bookman Old Style" w:hAnsi="Bookman Old Style"/>
          <w:color w:val="auto"/>
        </w:rPr>
      </w:pPr>
      <w:r w:rsidRPr="00130A4A">
        <w:rPr>
          <w:rFonts w:ascii="Bookman Old Style" w:hAnsi="Bookman Old Style"/>
          <w:color w:val="auto"/>
        </w:rPr>
        <w:t>La demandada arrimó la contestación a través de e-mail enviado al buzón del juzgado con fecha 16-02-2023 a las 4:44 pm</w:t>
      </w:r>
      <w:r w:rsidR="000D6B30" w:rsidRPr="00130A4A">
        <w:rPr>
          <w:rFonts w:ascii="Bookman Old Style" w:hAnsi="Bookman Old Style"/>
          <w:color w:val="auto"/>
        </w:rPr>
        <w:t xml:space="preserve"> (archivo 08).</w:t>
      </w:r>
    </w:p>
    <w:p w14:paraId="23944358" w14:textId="7A37819C" w:rsidR="0022623B" w:rsidRPr="00130A4A" w:rsidRDefault="0022623B" w:rsidP="00130A4A">
      <w:pPr>
        <w:spacing w:line="276" w:lineRule="auto"/>
        <w:jc w:val="both"/>
        <w:rPr>
          <w:rFonts w:ascii="Bookman Old Style" w:hAnsi="Bookman Old Style"/>
          <w:color w:val="auto"/>
        </w:rPr>
      </w:pPr>
    </w:p>
    <w:p w14:paraId="3E742CCA" w14:textId="2E2181FE" w:rsidR="009B7712" w:rsidRPr="00130A4A" w:rsidRDefault="009B7712" w:rsidP="00130A4A">
      <w:pPr>
        <w:spacing w:line="276" w:lineRule="auto"/>
        <w:jc w:val="center"/>
        <w:rPr>
          <w:rFonts w:ascii="Bookman Old Style" w:hAnsi="Bookman Old Style"/>
          <w:color w:val="auto"/>
        </w:rPr>
      </w:pPr>
      <w:r w:rsidRPr="00130A4A">
        <w:rPr>
          <w:rFonts w:ascii="Bookman Old Style" w:hAnsi="Bookman Old Style"/>
          <w:noProof/>
          <w:color w:val="auto"/>
          <w:lang w:val="en-US"/>
        </w:rPr>
        <w:lastRenderedPageBreak/>
        <w:drawing>
          <wp:inline distT="0" distB="0" distL="0" distR="0" wp14:anchorId="682CD2C9" wp14:editId="4714119B">
            <wp:extent cx="3881804" cy="1622030"/>
            <wp:effectExtent l="19050" t="19050" r="23495" b="165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93374" cy="1626865"/>
                    </a:xfrm>
                    <a:prstGeom prst="rect">
                      <a:avLst/>
                    </a:prstGeom>
                    <a:ln>
                      <a:solidFill>
                        <a:schemeClr val="tx1"/>
                      </a:solidFill>
                    </a:ln>
                  </pic:spPr>
                </pic:pic>
              </a:graphicData>
            </a:graphic>
          </wp:inline>
        </w:drawing>
      </w:r>
    </w:p>
    <w:p w14:paraId="5684B428" w14:textId="77777777" w:rsidR="009B7712" w:rsidRPr="00130A4A" w:rsidRDefault="009B7712" w:rsidP="00130A4A">
      <w:pPr>
        <w:spacing w:line="276" w:lineRule="auto"/>
        <w:jc w:val="center"/>
        <w:rPr>
          <w:rFonts w:ascii="Bookman Old Style" w:hAnsi="Bookman Old Style"/>
          <w:color w:val="auto"/>
        </w:rPr>
      </w:pPr>
    </w:p>
    <w:p w14:paraId="2DD4B08D" w14:textId="6DBC4C14" w:rsidR="0022623B" w:rsidRPr="00130A4A" w:rsidRDefault="009B7712" w:rsidP="00130A4A">
      <w:pPr>
        <w:spacing w:line="276" w:lineRule="auto"/>
        <w:jc w:val="both"/>
        <w:rPr>
          <w:rFonts w:ascii="Bookman Old Style" w:hAnsi="Bookman Old Style"/>
          <w:color w:val="auto"/>
        </w:rPr>
      </w:pPr>
      <w:r w:rsidRPr="00130A4A">
        <w:rPr>
          <w:rFonts w:ascii="Bookman Old Style" w:hAnsi="Bookman Old Style"/>
          <w:color w:val="auto"/>
        </w:rPr>
        <w:t>Luego, en la misma data y a través de e-mail recibido a las 4:53 pm, remitió nuevamente la contestación indicando: “</w:t>
      </w:r>
      <w:r w:rsidRPr="00A947B0">
        <w:rPr>
          <w:rFonts w:ascii="Bookman Old Style" w:hAnsi="Bookman Old Style"/>
          <w:color w:val="auto"/>
          <w:sz w:val="22"/>
        </w:rPr>
        <w:t>Por error involuntario se remitió contestación de la demanda sin incluir el Certificado de Existencia y Representación Legal de la sociedad demandada actualizado. Adjunto remito nuevamente la demanda y los anexos dentro del término legal de traslado de la demanda</w:t>
      </w:r>
      <w:r w:rsidRPr="00130A4A">
        <w:rPr>
          <w:rFonts w:ascii="Bookman Old Style" w:hAnsi="Bookman Old Style"/>
          <w:color w:val="auto"/>
        </w:rPr>
        <w:t>”</w:t>
      </w:r>
      <w:r w:rsidR="000D6B30" w:rsidRPr="00130A4A">
        <w:rPr>
          <w:rFonts w:ascii="Bookman Old Style" w:hAnsi="Bookman Old Style"/>
          <w:color w:val="auto"/>
        </w:rPr>
        <w:t xml:space="preserve"> (archivo 08).</w:t>
      </w:r>
    </w:p>
    <w:p w14:paraId="6BBF8DAE" w14:textId="2EAB3423" w:rsidR="008D5BAB" w:rsidRPr="00130A4A" w:rsidRDefault="008D5BAB" w:rsidP="00130A4A">
      <w:pPr>
        <w:spacing w:line="276" w:lineRule="auto"/>
        <w:jc w:val="both"/>
        <w:rPr>
          <w:rFonts w:ascii="Bookman Old Style" w:hAnsi="Bookman Old Style"/>
          <w:color w:val="auto"/>
        </w:rPr>
      </w:pPr>
    </w:p>
    <w:p w14:paraId="78FBFA27" w14:textId="7202BB9C" w:rsidR="008D5BAB" w:rsidRPr="00130A4A" w:rsidRDefault="008D5BAB" w:rsidP="00130A4A">
      <w:pPr>
        <w:spacing w:line="276" w:lineRule="auto"/>
        <w:jc w:val="both"/>
        <w:rPr>
          <w:rFonts w:ascii="Bookman Old Style" w:hAnsi="Bookman Old Style"/>
          <w:color w:val="auto"/>
        </w:rPr>
      </w:pPr>
      <w:r w:rsidRPr="00130A4A">
        <w:rPr>
          <w:rFonts w:ascii="Bookman Old Style" w:hAnsi="Bookman Old Style"/>
          <w:color w:val="auto"/>
        </w:rPr>
        <w:t xml:space="preserve">El 17 de mayo de 2023, la secretaría del juzgado </w:t>
      </w:r>
      <w:r w:rsidR="0020420E" w:rsidRPr="00130A4A">
        <w:rPr>
          <w:rFonts w:ascii="Bookman Old Style" w:hAnsi="Bookman Old Style"/>
          <w:color w:val="auto"/>
        </w:rPr>
        <w:t>expidió constancia secretarial donde informa</w:t>
      </w:r>
      <w:r w:rsidRPr="00130A4A">
        <w:rPr>
          <w:rFonts w:ascii="Bookman Old Style" w:hAnsi="Bookman Old Style"/>
          <w:color w:val="auto"/>
        </w:rPr>
        <w:t xml:space="preserve"> al juez:</w:t>
      </w:r>
    </w:p>
    <w:p w14:paraId="474CD030" w14:textId="68DB8B8A" w:rsidR="008D5BAB" w:rsidRPr="00130A4A" w:rsidRDefault="008D5BAB" w:rsidP="00130A4A">
      <w:pPr>
        <w:spacing w:line="276" w:lineRule="auto"/>
        <w:jc w:val="both"/>
        <w:rPr>
          <w:rFonts w:ascii="Bookman Old Style" w:hAnsi="Bookman Old Style"/>
          <w:color w:val="auto"/>
        </w:rPr>
      </w:pPr>
    </w:p>
    <w:p w14:paraId="40B4C625" w14:textId="00D81308" w:rsidR="008D5BAB" w:rsidRPr="00A947B0" w:rsidRDefault="0020420E" w:rsidP="00A947B0">
      <w:pPr>
        <w:spacing w:line="240" w:lineRule="auto"/>
        <w:ind w:left="426" w:right="420"/>
        <w:jc w:val="both"/>
        <w:rPr>
          <w:rFonts w:ascii="Bookman Old Style" w:hAnsi="Bookman Old Style"/>
          <w:color w:val="auto"/>
          <w:sz w:val="22"/>
        </w:rPr>
      </w:pPr>
      <w:r w:rsidRPr="00A947B0">
        <w:rPr>
          <w:rFonts w:ascii="Bookman Old Style" w:hAnsi="Bookman Old Style"/>
          <w:color w:val="auto"/>
          <w:sz w:val="22"/>
        </w:rPr>
        <w:t>“</w:t>
      </w:r>
      <w:proofErr w:type="spellStart"/>
      <w:r w:rsidR="008D5BAB" w:rsidRPr="00A947B0">
        <w:rPr>
          <w:rFonts w:ascii="Bookman Old Style" w:hAnsi="Bookman Old Style"/>
          <w:color w:val="auto"/>
          <w:sz w:val="22"/>
        </w:rPr>
        <w:t>Keep</w:t>
      </w:r>
      <w:proofErr w:type="spellEnd"/>
      <w:r w:rsidR="008D5BAB" w:rsidRPr="00A947B0">
        <w:rPr>
          <w:rFonts w:ascii="Bookman Old Style" w:hAnsi="Bookman Old Style"/>
          <w:color w:val="auto"/>
          <w:sz w:val="22"/>
        </w:rPr>
        <w:t xml:space="preserve"> </w:t>
      </w:r>
      <w:proofErr w:type="spellStart"/>
      <w:r w:rsidR="008D5BAB" w:rsidRPr="00A947B0">
        <w:rPr>
          <w:rFonts w:ascii="Bookman Old Style" w:hAnsi="Bookman Old Style"/>
          <w:color w:val="auto"/>
          <w:sz w:val="22"/>
        </w:rPr>
        <w:t>It</w:t>
      </w:r>
      <w:proofErr w:type="spellEnd"/>
      <w:r w:rsidR="008D5BAB" w:rsidRPr="00A947B0">
        <w:rPr>
          <w:rFonts w:ascii="Bookman Old Style" w:hAnsi="Bookman Old Style"/>
          <w:color w:val="auto"/>
          <w:sz w:val="22"/>
        </w:rPr>
        <w:t xml:space="preserve"> Simple S.A.S., se notific</w:t>
      </w:r>
      <w:r w:rsidRPr="00A947B0">
        <w:rPr>
          <w:rFonts w:ascii="Bookman Old Style" w:hAnsi="Bookman Old Style"/>
          <w:color w:val="auto"/>
          <w:sz w:val="22"/>
        </w:rPr>
        <w:t>ó</w:t>
      </w:r>
      <w:r w:rsidR="008D5BAB" w:rsidRPr="00A947B0">
        <w:rPr>
          <w:rFonts w:ascii="Bookman Old Style" w:hAnsi="Bookman Old Style"/>
          <w:color w:val="auto"/>
          <w:sz w:val="22"/>
        </w:rPr>
        <w:t xml:space="preserve"> personalmente del auto admisorio de la demanda el </w:t>
      </w:r>
      <w:r w:rsidRPr="00A947B0">
        <w:rPr>
          <w:rFonts w:ascii="Bookman Old Style" w:hAnsi="Bookman Old Style"/>
          <w:color w:val="auto"/>
          <w:sz w:val="22"/>
        </w:rPr>
        <w:t>día</w:t>
      </w:r>
      <w:r w:rsidR="008D5BAB" w:rsidRPr="00A947B0">
        <w:rPr>
          <w:rFonts w:ascii="Bookman Old Style" w:hAnsi="Bookman Old Style"/>
          <w:color w:val="auto"/>
          <w:sz w:val="22"/>
        </w:rPr>
        <w:t xml:space="preserve"> 31 de enero de 2023, conforme a lo establecido por el </w:t>
      </w:r>
      <w:r w:rsidRPr="00A947B0">
        <w:rPr>
          <w:rFonts w:ascii="Bookman Old Style" w:hAnsi="Bookman Old Style"/>
          <w:color w:val="auto"/>
          <w:sz w:val="22"/>
        </w:rPr>
        <w:t>artículo</w:t>
      </w:r>
      <w:r w:rsidR="008D5BAB" w:rsidRPr="00A947B0">
        <w:rPr>
          <w:rFonts w:ascii="Bookman Old Style" w:hAnsi="Bookman Old Style"/>
          <w:color w:val="auto"/>
          <w:sz w:val="22"/>
        </w:rPr>
        <w:t xml:space="preserve"> 8° de la Ley 2213 de 2022. </w:t>
      </w:r>
    </w:p>
    <w:p w14:paraId="62284333" w14:textId="77777777" w:rsidR="00130A4A" w:rsidRPr="00A947B0" w:rsidRDefault="00130A4A" w:rsidP="00A947B0">
      <w:pPr>
        <w:spacing w:line="240" w:lineRule="auto"/>
        <w:ind w:left="426" w:right="420"/>
        <w:jc w:val="both"/>
        <w:rPr>
          <w:rFonts w:ascii="Bookman Old Style" w:hAnsi="Bookman Old Style"/>
          <w:color w:val="auto"/>
          <w:sz w:val="22"/>
        </w:rPr>
      </w:pPr>
    </w:p>
    <w:p w14:paraId="2AA25A2A" w14:textId="39ED5D7C" w:rsidR="008D5BAB" w:rsidRPr="00A947B0" w:rsidRDefault="008D5BAB" w:rsidP="00A947B0">
      <w:pPr>
        <w:spacing w:line="240" w:lineRule="auto"/>
        <w:ind w:left="426" w:right="420"/>
        <w:jc w:val="both"/>
        <w:rPr>
          <w:rFonts w:ascii="Bookman Old Style" w:hAnsi="Bookman Old Style"/>
          <w:color w:val="auto"/>
          <w:sz w:val="22"/>
        </w:rPr>
      </w:pPr>
      <w:r w:rsidRPr="00A947B0">
        <w:rPr>
          <w:rFonts w:ascii="Bookman Old Style" w:hAnsi="Bookman Old Style"/>
          <w:color w:val="auto"/>
          <w:sz w:val="22"/>
        </w:rPr>
        <w:t xml:space="preserve">El </w:t>
      </w:r>
      <w:r w:rsidR="0020420E" w:rsidRPr="00A947B0">
        <w:rPr>
          <w:rFonts w:ascii="Bookman Old Style" w:hAnsi="Bookman Old Style"/>
          <w:color w:val="auto"/>
          <w:sz w:val="22"/>
        </w:rPr>
        <w:t>término</w:t>
      </w:r>
      <w:r w:rsidRPr="00A947B0">
        <w:rPr>
          <w:rFonts w:ascii="Bookman Old Style" w:hAnsi="Bookman Old Style"/>
          <w:color w:val="auto"/>
          <w:sz w:val="22"/>
        </w:rPr>
        <w:t xml:space="preserve"> de dos </w:t>
      </w:r>
      <w:r w:rsidR="0020420E" w:rsidRPr="00A947B0">
        <w:rPr>
          <w:rFonts w:ascii="Bookman Old Style" w:hAnsi="Bookman Old Style"/>
          <w:color w:val="auto"/>
          <w:sz w:val="22"/>
        </w:rPr>
        <w:t>días</w:t>
      </w:r>
      <w:r w:rsidRPr="00A947B0">
        <w:rPr>
          <w:rFonts w:ascii="Bookman Old Style" w:hAnsi="Bookman Old Style"/>
          <w:color w:val="auto"/>
          <w:sz w:val="22"/>
        </w:rPr>
        <w:t xml:space="preserve"> a que se refiere el inciso tercero del art. 8° de la Ley 2213 de 2022 corri</w:t>
      </w:r>
      <w:r w:rsidR="0020420E" w:rsidRPr="00A947B0">
        <w:rPr>
          <w:rFonts w:ascii="Bookman Old Style" w:hAnsi="Bookman Old Style"/>
          <w:color w:val="auto"/>
          <w:sz w:val="22"/>
        </w:rPr>
        <w:t>ó</w:t>
      </w:r>
      <w:r w:rsidRPr="00A947B0">
        <w:rPr>
          <w:rFonts w:ascii="Bookman Old Style" w:hAnsi="Bookman Old Style"/>
          <w:color w:val="auto"/>
          <w:sz w:val="22"/>
        </w:rPr>
        <w:t xml:space="preserve"> los </w:t>
      </w:r>
      <w:r w:rsidR="0020420E" w:rsidRPr="00A947B0">
        <w:rPr>
          <w:rFonts w:ascii="Bookman Old Style" w:hAnsi="Bookman Old Style"/>
          <w:color w:val="auto"/>
          <w:sz w:val="22"/>
        </w:rPr>
        <w:t>días</w:t>
      </w:r>
      <w:r w:rsidRPr="00A947B0">
        <w:rPr>
          <w:rFonts w:ascii="Bookman Old Style" w:hAnsi="Bookman Old Style"/>
          <w:color w:val="auto"/>
          <w:sz w:val="22"/>
        </w:rPr>
        <w:t xml:space="preserve"> 01 y 02 de febrero de 2023. </w:t>
      </w:r>
    </w:p>
    <w:p w14:paraId="74F0FA1C" w14:textId="77777777" w:rsidR="0020420E" w:rsidRPr="00A947B0" w:rsidRDefault="0020420E" w:rsidP="00A947B0">
      <w:pPr>
        <w:spacing w:line="240" w:lineRule="auto"/>
        <w:ind w:left="426" w:right="420"/>
        <w:jc w:val="both"/>
        <w:rPr>
          <w:rFonts w:ascii="Bookman Old Style" w:hAnsi="Bookman Old Style"/>
          <w:color w:val="auto"/>
          <w:sz w:val="22"/>
        </w:rPr>
      </w:pPr>
    </w:p>
    <w:p w14:paraId="164ECBFF" w14:textId="6F81A776" w:rsidR="008D5BAB" w:rsidRPr="00A947B0" w:rsidRDefault="008D5BAB" w:rsidP="00A947B0">
      <w:pPr>
        <w:spacing w:line="240" w:lineRule="auto"/>
        <w:ind w:left="426" w:right="420"/>
        <w:jc w:val="both"/>
        <w:rPr>
          <w:rFonts w:ascii="Bookman Old Style" w:hAnsi="Bookman Old Style"/>
          <w:color w:val="auto"/>
          <w:sz w:val="22"/>
        </w:rPr>
      </w:pPr>
      <w:r w:rsidRPr="00A947B0">
        <w:rPr>
          <w:rFonts w:ascii="Bookman Old Style" w:hAnsi="Bookman Old Style"/>
          <w:color w:val="auto"/>
          <w:sz w:val="22"/>
        </w:rPr>
        <w:t xml:space="preserve">El </w:t>
      </w:r>
      <w:r w:rsidR="0020420E" w:rsidRPr="00A947B0">
        <w:rPr>
          <w:rFonts w:ascii="Bookman Old Style" w:hAnsi="Bookman Old Style"/>
          <w:color w:val="auto"/>
          <w:sz w:val="22"/>
        </w:rPr>
        <w:t>término</w:t>
      </w:r>
      <w:r w:rsidRPr="00A947B0">
        <w:rPr>
          <w:rFonts w:ascii="Bookman Old Style" w:hAnsi="Bookman Old Style"/>
          <w:color w:val="auto"/>
          <w:sz w:val="22"/>
        </w:rPr>
        <w:t xml:space="preserve"> otorgado a la demandada para CONTESTAR la demanda en el presente asunto, de acuerdo a lo establecido en el Art. 74 del C.P.L. y S.S., </w:t>
      </w:r>
      <w:r w:rsidR="0020420E" w:rsidRPr="00A947B0">
        <w:rPr>
          <w:rFonts w:ascii="Bookman Old Style" w:hAnsi="Bookman Old Style"/>
          <w:color w:val="auto"/>
          <w:sz w:val="22"/>
        </w:rPr>
        <w:t>transcurrió</w:t>
      </w:r>
      <w:r w:rsidRPr="00A947B0">
        <w:rPr>
          <w:rFonts w:ascii="Bookman Old Style" w:hAnsi="Bookman Old Style"/>
          <w:color w:val="auto"/>
          <w:sz w:val="22"/>
        </w:rPr>
        <w:t xml:space="preserve"> para traslado los </w:t>
      </w:r>
      <w:r w:rsidR="0020420E" w:rsidRPr="00A947B0">
        <w:rPr>
          <w:rFonts w:ascii="Bookman Old Style" w:hAnsi="Bookman Old Style"/>
          <w:color w:val="auto"/>
          <w:sz w:val="22"/>
        </w:rPr>
        <w:t>días</w:t>
      </w:r>
      <w:r w:rsidRPr="00A947B0">
        <w:rPr>
          <w:rFonts w:ascii="Bookman Old Style" w:hAnsi="Bookman Old Style"/>
          <w:color w:val="auto"/>
          <w:sz w:val="22"/>
        </w:rPr>
        <w:t xml:space="preserve"> 03 al 16 de febrero de 2023. La parte</w:t>
      </w:r>
      <w:r w:rsidR="0020420E" w:rsidRPr="00A947B0">
        <w:rPr>
          <w:rFonts w:ascii="Bookman Old Style" w:hAnsi="Bookman Old Style"/>
          <w:color w:val="auto"/>
          <w:sz w:val="22"/>
        </w:rPr>
        <w:t xml:space="preserve"> </w:t>
      </w:r>
      <w:r w:rsidRPr="00A947B0">
        <w:rPr>
          <w:rFonts w:ascii="Bookman Old Style" w:hAnsi="Bookman Old Style"/>
          <w:color w:val="auto"/>
          <w:sz w:val="22"/>
        </w:rPr>
        <w:t>demandada alleg</w:t>
      </w:r>
      <w:r w:rsidR="0020420E" w:rsidRPr="00A947B0">
        <w:rPr>
          <w:rFonts w:ascii="Bookman Old Style" w:hAnsi="Bookman Old Style"/>
          <w:color w:val="auto"/>
          <w:sz w:val="22"/>
        </w:rPr>
        <w:t>ó</w:t>
      </w:r>
      <w:r w:rsidRPr="00A947B0">
        <w:rPr>
          <w:rFonts w:ascii="Bookman Old Style" w:hAnsi="Bookman Old Style"/>
          <w:color w:val="auto"/>
          <w:sz w:val="22"/>
        </w:rPr>
        <w:t xml:space="preserve"> escrito de </w:t>
      </w:r>
      <w:r w:rsidR="0020420E" w:rsidRPr="00A947B0">
        <w:rPr>
          <w:rFonts w:ascii="Bookman Old Style" w:hAnsi="Bookman Old Style"/>
          <w:color w:val="auto"/>
          <w:sz w:val="22"/>
        </w:rPr>
        <w:t>contestación</w:t>
      </w:r>
      <w:r w:rsidRPr="00A947B0">
        <w:rPr>
          <w:rFonts w:ascii="Bookman Old Style" w:hAnsi="Bookman Old Style"/>
          <w:color w:val="auto"/>
          <w:sz w:val="22"/>
        </w:rPr>
        <w:t xml:space="preserve"> el </w:t>
      </w:r>
      <w:r w:rsidR="0020420E" w:rsidRPr="00A947B0">
        <w:rPr>
          <w:rFonts w:ascii="Bookman Old Style" w:hAnsi="Bookman Old Style"/>
          <w:color w:val="auto"/>
          <w:sz w:val="22"/>
        </w:rPr>
        <w:t>día</w:t>
      </w:r>
      <w:r w:rsidRPr="00A947B0">
        <w:rPr>
          <w:rFonts w:ascii="Bookman Old Style" w:hAnsi="Bookman Old Style"/>
          <w:color w:val="auto"/>
          <w:sz w:val="22"/>
        </w:rPr>
        <w:t xml:space="preserve"> 16 de febrero de 2023 a las 4:44 p.m. </w:t>
      </w:r>
    </w:p>
    <w:p w14:paraId="5C024ED4" w14:textId="77777777" w:rsidR="0020420E" w:rsidRPr="00A947B0" w:rsidRDefault="0020420E" w:rsidP="00A947B0">
      <w:pPr>
        <w:spacing w:line="240" w:lineRule="auto"/>
        <w:ind w:left="426" w:right="420"/>
        <w:jc w:val="both"/>
        <w:rPr>
          <w:rFonts w:ascii="Bookman Old Style" w:hAnsi="Bookman Old Style"/>
          <w:color w:val="auto"/>
          <w:sz w:val="22"/>
        </w:rPr>
      </w:pPr>
    </w:p>
    <w:p w14:paraId="67F4BF10" w14:textId="2AA03313" w:rsidR="008D5BAB" w:rsidRPr="00A947B0" w:rsidRDefault="0020420E" w:rsidP="00A947B0">
      <w:pPr>
        <w:spacing w:line="240" w:lineRule="auto"/>
        <w:ind w:left="426" w:right="420"/>
        <w:jc w:val="both"/>
        <w:rPr>
          <w:rFonts w:ascii="Bookman Old Style" w:hAnsi="Bookman Old Style"/>
          <w:color w:val="auto"/>
          <w:sz w:val="22"/>
        </w:rPr>
      </w:pPr>
      <w:r w:rsidRPr="00A947B0">
        <w:rPr>
          <w:rFonts w:ascii="Bookman Old Style" w:hAnsi="Bookman Old Style"/>
          <w:color w:val="auto"/>
          <w:sz w:val="22"/>
        </w:rPr>
        <w:t>Inhábiles</w:t>
      </w:r>
      <w:r w:rsidR="008D5BAB" w:rsidRPr="00A947B0">
        <w:rPr>
          <w:rFonts w:ascii="Bookman Old Style" w:hAnsi="Bookman Old Style"/>
          <w:color w:val="auto"/>
          <w:sz w:val="22"/>
        </w:rPr>
        <w:t xml:space="preserve">: Los </w:t>
      </w:r>
      <w:r w:rsidRPr="00A947B0">
        <w:rPr>
          <w:rFonts w:ascii="Bookman Old Style" w:hAnsi="Bookman Old Style"/>
          <w:color w:val="auto"/>
          <w:sz w:val="22"/>
        </w:rPr>
        <w:t>días</w:t>
      </w:r>
      <w:r w:rsidR="008D5BAB" w:rsidRPr="00A947B0">
        <w:rPr>
          <w:rFonts w:ascii="Bookman Old Style" w:hAnsi="Bookman Old Style"/>
          <w:color w:val="auto"/>
          <w:sz w:val="22"/>
        </w:rPr>
        <w:t xml:space="preserve"> 04, 05, 11 y 12 de febrero de 2023. </w:t>
      </w:r>
    </w:p>
    <w:p w14:paraId="05E026FB" w14:textId="77777777" w:rsidR="0020420E" w:rsidRPr="00A947B0" w:rsidRDefault="0020420E" w:rsidP="00A947B0">
      <w:pPr>
        <w:spacing w:line="240" w:lineRule="auto"/>
        <w:ind w:left="426" w:right="420"/>
        <w:jc w:val="both"/>
        <w:rPr>
          <w:rFonts w:ascii="Bookman Old Style" w:hAnsi="Bookman Old Style"/>
          <w:color w:val="auto"/>
          <w:sz w:val="22"/>
        </w:rPr>
      </w:pPr>
      <w:r w:rsidRPr="00A947B0">
        <w:rPr>
          <w:rFonts w:ascii="Bookman Old Style" w:hAnsi="Bookman Old Style"/>
          <w:color w:val="auto"/>
          <w:sz w:val="22"/>
        </w:rPr>
        <w:t>[…]”</w:t>
      </w:r>
    </w:p>
    <w:p w14:paraId="79B9CD14" w14:textId="03443212" w:rsidR="00525111" w:rsidRPr="00130A4A" w:rsidRDefault="00525111" w:rsidP="00130A4A">
      <w:pPr>
        <w:spacing w:line="276" w:lineRule="auto"/>
        <w:jc w:val="both"/>
        <w:rPr>
          <w:rFonts w:ascii="Bookman Old Style" w:hAnsi="Bookman Old Style"/>
          <w:color w:val="auto"/>
        </w:rPr>
      </w:pPr>
    </w:p>
    <w:p w14:paraId="4E4FE10F" w14:textId="77777777" w:rsidR="00CC0911" w:rsidRPr="00130A4A" w:rsidRDefault="00CC0911" w:rsidP="00130A4A">
      <w:pPr>
        <w:pStyle w:val="Prrafodelista"/>
        <w:numPr>
          <w:ilvl w:val="0"/>
          <w:numId w:val="11"/>
        </w:numPr>
        <w:spacing w:line="276" w:lineRule="auto"/>
        <w:ind w:left="426"/>
        <w:jc w:val="center"/>
        <w:rPr>
          <w:rFonts w:cs="Arial"/>
          <w:b/>
          <w:bCs/>
          <w:spacing w:val="-20"/>
          <w:sz w:val="24"/>
        </w:rPr>
      </w:pPr>
      <w:r w:rsidRPr="00130A4A">
        <w:rPr>
          <w:rFonts w:cs="Arial"/>
          <w:b/>
          <w:bCs/>
          <w:spacing w:val="-20"/>
          <w:sz w:val="24"/>
        </w:rPr>
        <w:t>AUTO RECURRIDO</w:t>
      </w:r>
    </w:p>
    <w:p w14:paraId="1B6D5FDB" w14:textId="77777777" w:rsidR="006E0027" w:rsidRPr="00130A4A" w:rsidRDefault="006E0027" w:rsidP="00130A4A">
      <w:pPr>
        <w:spacing w:line="276" w:lineRule="auto"/>
        <w:jc w:val="both"/>
        <w:rPr>
          <w:rFonts w:ascii="Bookman Old Style" w:hAnsi="Bookman Old Style"/>
          <w:color w:val="auto"/>
        </w:rPr>
      </w:pPr>
    </w:p>
    <w:p w14:paraId="22A1F5D8" w14:textId="7CEC0FD8" w:rsidR="006E0027" w:rsidRPr="00130A4A" w:rsidRDefault="006E0027" w:rsidP="00130A4A">
      <w:pPr>
        <w:spacing w:line="276" w:lineRule="auto"/>
        <w:jc w:val="both"/>
        <w:rPr>
          <w:rFonts w:ascii="Bookman Old Style" w:hAnsi="Bookman Old Style"/>
          <w:color w:val="auto"/>
        </w:rPr>
      </w:pPr>
      <w:r w:rsidRPr="00130A4A">
        <w:rPr>
          <w:rFonts w:ascii="Bookman Old Style" w:hAnsi="Bookman Old Style"/>
          <w:color w:val="auto"/>
        </w:rPr>
        <w:t xml:space="preserve">Por auto del 17 de mayo de 2023, </w:t>
      </w:r>
      <w:r w:rsidR="00ED223F" w:rsidRPr="00130A4A">
        <w:rPr>
          <w:rFonts w:ascii="Bookman Old Style" w:hAnsi="Bookman Old Style"/>
          <w:color w:val="auto"/>
        </w:rPr>
        <w:t xml:space="preserve">el juzgado dio </w:t>
      </w:r>
      <w:r w:rsidRPr="00130A4A">
        <w:rPr>
          <w:rFonts w:ascii="Bookman Old Style" w:hAnsi="Bookman Old Style"/>
          <w:color w:val="auto"/>
        </w:rPr>
        <w:t xml:space="preserve">por no contestada la demanda por parte de </w:t>
      </w:r>
      <w:r w:rsidR="00342032" w:rsidRPr="00130A4A">
        <w:rPr>
          <w:rFonts w:ascii="Bookman Old Style" w:hAnsi="Bookman Old Style"/>
          <w:color w:val="auto"/>
        </w:rPr>
        <w:t>KEEP IT SIMPLE S.A.S</w:t>
      </w:r>
      <w:r w:rsidRPr="00130A4A">
        <w:rPr>
          <w:rFonts w:ascii="Bookman Old Style" w:hAnsi="Bookman Old Style"/>
          <w:color w:val="auto"/>
        </w:rPr>
        <w:t>. Tal decisión la soportó en la constancia secretarial que dio cuenta que el término para contestar la demanda culminó el 16 de febrero de 2023, siendo arrimada la contestación por fuera del término, pues llegó el correo a las 4:44 pm, por fuera del horario laboral</w:t>
      </w:r>
      <w:r w:rsidR="00ED223F" w:rsidRPr="00130A4A">
        <w:rPr>
          <w:rFonts w:ascii="Bookman Old Style" w:hAnsi="Bookman Old Style"/>
          <w:color w:val="auto"/>
        </w:rPr>
        <w:t xml:space="preserve"> (archivo 10)</w:t>
      </w:r>
      <w:r w:rsidRPr="00130A4A">
        <w:rPr>
          <w:rFonts w:ascii="Bookman Old Style" w:hAnsi="Bookman Old Style"/>
          <w:color w:val="auto"/>
        </w:rPr>
        <w:t>.</w:t>
      </w:r>
    </w:p>
    <w:p w14:paraId="63AC243E" w14:textId="77777777" w:rsidR="006E0027" w:rsidRPr="00130A4A" w:rsidRDefault="006E0027" w:rsidP="00130A4A">
      <w:pPr>
        <w:spacing w:line="276" w:lineRule="auto"/>
        <w:jc w:val="both"/>
        <w:rPr>
          <w:rFonts w:ascii="Bookman Old Style" w:hAnsi="Bookman Old Style"/>
          <w:color w:val="auto"/>
        </w:rPr>
      </w:pPr>
    </w:p>
    <w:p w14:paraId="5DF749F8" w14:textId="77777777" w:rsidR="006E0027" w:rsidRPr="00130A4A" w:rsidRDefault="006E0027" w:rsidP="00130A4A">
      <w:pPr>
        <w:pStyle w:val="Prrafodelista"/>
        <w:numPr>
          <w:ilvl w:val="0"/>
          <w:numId w:val="11"/>
        </w:numPr>
        <w:spacing w:line="276" w:lineRule="auto"/>
        <w:ind w:left="426"/>
        <w:jc w:val="center"/>
        <w:rPr>
          <w:rFonts w:cs="Arial"/>
          <w:b/>
          <w:bCs/>
          <w:spacing w:val="-20"/>
          <w:sz w:val="24"/>
        </w:rPr>
      </w:pPr>
      <w:r w:rsidRPr="00130A4A">
        <w:rPr>
          <w:rFonts w:cs="Arial"/>
          <w:b/>
          <w:bCs/>
          <w:spacing w:val="-20"/>
          <w:sz w:val="24"/>
        </w:rPr>
        <w:t>RECURSO DE APELACIÓN</w:t>
      </w:r>
    </w:p>
    <w:p w14:paraId="72DD9B10" w14:textId="0728BF78" w:rsidR="006E0027" w:rsidRPr="00130A4A" w:rsidRDefault="006E0027" w:rsidP="00130A4A">
      <w:pPr>
        <w:spacing w:line="276" w:lineRule="auto"/>
        <w:jc w:val="both"/>
        <w:rPr>
          <w:rFonts w:ascii="Bookman Old Style" w:hAnsi="Bookman Old Style"/>
          <w:color w:val="auto"/>
        </w:rPr>
      </w:pPr>
    </w:p>
    <w:p w14:paraId="7E9BC5AF" w14:textId="4AEA3AE4" w:rsidR="00ED223F" w:rsidRPr="00130A4A" w:rsidRDefault="00ED223F" w:rsidP="00130A4A">
      <w:pPr>
        <w:spacing w:line="276" w:lineRule="auto"/>
        <w:jc w:val="both"/>
        <w:rPr>
          <w:rFonts w:ascii="Bookman Old Style" w:hAnsi="Bookman Old Style"/>
          <w:color w:val="auto"/>
        </w:rPr>
      </w:pPr>
      <w:r w:rsidRPr="00130A4A">
        <w:rPr>
          <w:rFonts w:ascii="Bookman Old Style" w:hAnsi="Bookman Old Style"/>
          <w:color w:val="auto"/>
        </w:rPr>
        <w:t xml:space="preserve">La parte demandada recurrió la anterior decisión, sustentando en que el juzgado decretó tener por no contestada la demanda debido a que la contestación fue remitida al correo electrónico del despacho a las 4:44 PM, minutos después de vencerse el término para poderse contestar la misma, sin </w:t>
      </w:r>
      <w:r w:rsidRPr="00130A4A">
        <w:rPr>
          <w:rFonts w:ascii="Bookman Old Style" w:hAnsi="Bookman Old Style"/>
          <w:color w:val="auto"/>
        </w:rPr>
        <w:lastRenderedPageBreak/>
        <w:t>tener en cuenta que el Distrito Judicial de la ciudad de Pereira tiene un horario de operación distinto a la mayoría del país (5:00 PM)</w:t>
      </w:r>
      <w:r w:rsidR="00E0182E" w:rsidRPr="00130A4A">
        <w:rPr>
          <w:rFonts w:ascii="Bookman Old Style" w:hAnsi="Bookman Old Style"/>
          <w:color w:val="auto"/>
        </w:rPr>
        <w:t>.</w:t>
      </w:r>
    </w:p>
    <w:p w14:paraId="16E21FE3" w14:textId="7BEDFFE2" w:rsidR="00E0182E" w:rsidRPr="00130A4A" w:rsidRDefault="00E0182E" w:rsidP="00130A4A">
      <w:pPr>
        <w:spacing w:line="276" w:lineRule="auto"/>
        <w:jc w:val="both"/>
        <w:rPr>
          <w:rFonts w:ascii="Bookman Old Style" w:hAnsi="Bookman Old Style"/>
          <w:color w:val="auto"/>
        </w:rPr>
      </w:pPr>
    </w:p>
    <w:p w14:paraId="52D3DFD8" w14:textId="076A702C" w:rsidR="00E0182E" w:rsidRPr="00130A4A" w:rsidRDefault="00E0182E" w:rsidP="00130A4A">
      <w:pPr>
        <w:spacing w:line="276" w:lineRule="auto"/>
        <w:jc w:val="both"/>
        <w:rPr>
          <w:rFonts w:ascii="Bookman Old Style" w:hAnsi="Bookman Old Style"/>
          <w:color w:val="auto"/>
        </w:rPr>
      </w:pPr>
      <w:r w:rsidRPr="00130A4A">
        <w:rPr>
          <w:rFonts w:ascii="Bookman Old Style" w:hAnsi="Bookman Old Style"/>
          <w:color w:val="auto"/>
        </w:rPr>
        <w:t>En suma, reclama que la gran mayoría de los despachos judiciales tienen atención a través de medios electrónicos hasta las 5:00 PM, pero que en el auto admisorio ninguna alusión se había hecho frente a la hora de atención, en razón a los Acuerdos que el Consejo Seccional de la Judicatura tiene para este distrito judicial, por lo que consideraba que se le debió haber puesto en conocimiento que el despacho tenía un horario distinto al que es utilizado por el resto de los despachos judiciales, aspecto que le generó confusión y no debería ser oponible por no haber sido publicitado en debida forma.</w:t>
      </w:r>
    </w:p>
    <w:p w14:paraId="195DFCF6" w14:textId="45BE2CF4" w:rsidR="00E0182E" w:rsidRPr="00130A4A" w:rsidRDefault="00E0182E" w:rsidP="00130A4A">
      <w:pPr>
        <w:spacing w:line="276" w:lineRule="auto"/>
        <w:jc w:val="both"/>
        <w:rPr>
          <w:rFonts w:ascii="Bookman Old Style" w:hAnsi="Bookman Old Style"/>
          <w:color w:val="auto"/>
        </w:rPr>
      </w:pPr>
    </w:p>
    <w:p w14:paraId="2B2E9A33" w14:textId="77777777" w:rsidR="00D53419" w:rsidRPr="00130A4A" w:rsidRDefault="00D53419" w:rsidP="00130A4A">
      <w:pPr>
        <w:pStyle w:val="Prrafodelista"/>
        <w:numPr>
          <w:ilvl w:val="0"/>
          <w:numId w:val="11"/>
        </w:numPr>
        <w:spacing w:line="276" w:lineRule="auto"/>
        <w:ind w:left="426"/>
        <w:jc w:val="center"/>
        <w:rPr>
          <w:rFonts w:cs="Arial"/>
          <w:b/>
          <w:bCs/>
          <w:spacing w:val="-20"/>
          <w:sz w:val="24"/>
        </w:rPr>
      </w:pPr>
      <w:r w:rsidRPr="00130A4A">
        <w:rPr>
          <w:rFonts w:cs="Arial"/>
          <w:b/>
          <w:bCs/>
          <w:spacing w:val="-20"/>
          <w:sz w:val="24"/>
        </w:rPr>
        <w:t>ALEGATOS DE SEGUNDA INSTANCIA</w:t>
      </w:r>
    </w:p>
    <w:p w14:paraId="35DE60B5" w14:textId="77777777" w:rsidR="00D53419" w:rsidRPr="00130A4A" w:rsidRDefault="00D53419" w:rsidP="00130A4A">
      <w:pPr>
        <w:spacing w:line="276" w:lineRule="auto"/>
        <w:jc w:val="both"/>
        <w:rPr>
          <w:rFonts w:ascii="Bookman Old Style" w:hAnsi="Bookman Old Style" w:cs="Open Sans"/>
          <w:color w:val="auto"/>
        </w:rPr>
      </w:pPr>
    </w:p>
    <w:p w14:paraId="2F30D2DA" w14:textId="1F922D7E" w:rsidR="00D53419" w:rsidRPr="00130A4A" w:rsidRDefault="00D53419" w:rsidP="00130A4A">
      <w:pPr>
        <w:spacing w:line="276" w:lineRule="auto"/>
        <w:jc w:val="both"/>
        <w:rPr>
          <w:rFonts w:ascii="Bookman Old Style" w:hAnsi="Bookman Old Style" w:cs="Open Sans"/>
          <w:color w:val="auto"/>
        </w:rPr>
      </w:pPr>
      <w:r w:rsidRPr="00130A4A">
        <w:rPr>
          <w:rFonts w:ascii="Bookman Old Style" w:hAnsi="Bookman Old Style" w:cs="Open Sans"/>
          <w:color w:val="auto"/>
        </w:rPr>
        <w:t xml:space="preserve">Como la finalidad de esta etapa es atender la persuasión fáctica y jurídica sobre el tema objeto de discusión, bajo ese espectro se atienden los alegatos que guarden relación directa con los temas debatidos. Para tal efecto, el traslado se dispuso mediante fijación en lista del 1-08-2023 y de la presentación de alegaciones en término, se remite a la constancia de la Secretaría de la Sala [archivo 07, cuaderno de segunda instancia]. </w:t>
      </w:r>
    </w:p>
    <w:p w14:paraId="7F15B987" w14:textId="77777777" w:rsidR="00D53419" w:rsidRPr="00130A4A" w:rsidRDefault="00D53419" w:rsidP="00130A4A">
      <w:pPr>
        <w:spacing w:line="276" w:lineRule="auto"/>
        <w:jc w:val="both"/>
        <w:rPr>
          <w:rFonts w:ascii="Bookman Old Style" w:hAnsi="Bookman Old Style" w:cs="Open Sans"/>
          <w:color w:val="auto"/>
        </w:rPr>
      </w:pPr>
    </w:p>
    <w:p w14:paraId="7F7B630E" w14:textId="77777777" w:rsidR="00D53419" w:rsidRPr="00130A4A" w:rsidRDefault="00D53419" w:rsidP="00130A4A">
      <w:pPr>
        <w:spacing w:line="276" w:lineRule="auto"/>
        <w:jc w:val="both"/>
        <w:rPr>
          <w:rFonts w:ascii="Bookman Old Style" w:hAnsi="Bookman Old Style" w:cs="Open Sans"/>
          <w:color w:val="auto"/>
        </w:rPr>
      </w:pPr>
      <w:r w:rsidRPr="00130A4A">
        <w:rPr>
          <w:rFonts w:ascii="Bookman Old Style" w:hAnsi="Bookman Old Style" w:cs="Open Sans"/>
          <w:color w:val="auto"/>
        </w:rPr>
        <w:t>Surtido el trámite que corresponde a esta instancia, procede la Sala de decisión a dictar la providencia que corresponde, previas las siguientes,</w:t>
      </w:r>
    </w:p>
    <w:p w14:paraId="3B940965" w14:textId="77777777" w:rsidR="00D53419" w:rsidRPr="00130A4A" w:rsidRDefault="00D53419" w:rsidP="00130A4A">
      <w:pPr>
        <w:pStyle w:val="Prrafodelista"/>
        <w:spacing w:line="276" w:lineRule="auto"/>
        <w:ind w:left="1080"/>
        <w:rPr>
          <w:rFonts w:cs="Open Sans"/>
          <w:sz w:val="24"/>
        </w:rPr>
      </w:pPr>
    </w:p>
    <w:p w14:paraId="5A88D5B3" w14:textId="77777777" w:rsidR="006E0027" w:rsidRPr="00130A4A" w:rsidRDefault="006E0027" w:rsidP="00130A4A">
      <w:pPr>
        <w:pStyle w:val="Prrafodelista"/>
        <w:numPr>
          <w:ilvl w:val="0"/>
          <w:numId w:val="11"/>
        </w:numPr>
        <w:spacing w:line="276" w:lineRule="auto"/>
        <w:ind w:left="426"/>
        <w:jc w:val="center"/>
        <w:rPr>
          <w:rFonts w:cs="Arial"/>
          <w:b/>
          <w:bCs/>
          <w:spacing w:val="-20"/>
          <w:sz w:val="24"/>
        </w:rPr>
      </w:pPr>
      <w:r w:rsidRPr="00130A4A">
        <w:rPr>
          <w:rFonts w:cs="Arial"/>
          <w:b/>
          <w:bCs/>
          <w:spacing w:val="-20"/>
          <w:sz w:val="24"/>
        </w:rPr>
        <w:t>CONSIDERACIONES</w:t>
      </w:r>
    </w:p>
    <w:p w14:paraId="4E7B20BF" w14:textId="77777777" w:rsidR="006E0027" w:rsidRPr="00130A4A" w:rsidRDefault="006E0027" w:rsidP="00130A4A">
      <w:pPr>
        <w:spacing w:line="276" w:lineRule="auto"/>
        <w:rPr>
          <w:rFonts w:ascii="Bookman Old Style" w:hAnsi="Bookman Old Style"/>
          <w:color w:val="auto"/>
        </w:rPr>
      </w:pPr>
    </w:p>
    <w:p w14:paraId="64A42EBA" w14:textId="77777777" w:rsidR="006E0027" w:rsidRPr="00130A4A" w:rsidRDefault="006E0027" w:rsidP="00130A4A">
      <w:pPr>
        <w:spacing w:line="276" w:lineRule="auto"/>
        <w:jc w:val="both"/>
        <w:rPr>
          <w:rFonts w:ascii="Bookman Old Style" w:hAnsi="Bookman Old Style" w:cstheme="minorBidi"/>
          <w:color w:val="auto"/>
        </w:rPr>
      </w:pPr>
      <w:r w:rsidRPr="00130A4A">
        <w:rPr>
          <w:rFonts w:ascii="Bookman Old Style" w:hAnsi="Bookman Old Style"/>
          <w:color w:val="auto"/>
        </w:rPr>
        <w:t>Para empezar, es competente esta Corporación para conocer de la alzada, de conformidad con lo dispuesto en el numeral 1° del artículo 65 CPLSS. En ese sentido, la Sala resolverá el recurso siguiendo los lineamientos del artículo 66 A del CPTSS, esto es, ciñéndose a lo que es motivo de la apelación.</w:t>
      </w:r>
    </w:p>
    <w:p w14:paraId="09A192A1" w14:textId="77777777" w:rsidR="006E0027" w:rsidRPr="00130A4A" w:rsidRDefault="006E0027" w:rsidP="00130A4A">
      <w:pPr>
        <w:spacing w:line="276" w:lineRule="auto"/>
        <w:jc w:val="both"/>
        <w:rPr>
          <w:rFonts w:ascii="Bookman Old Style" w:hAnsi="Bookman Old Style"/>
          <w:color w:val="auto"/>
        </w:rPr>
      </w:pPr>
    </w:p>
    <w:p w14:paraId="1682E409" w14:textId="00AD10B1" w:rsidR="006E0027" w:rsidRPr="00130A4A" w:rsidRDefault="006E0027" w:rsidP="00130A4A">
      <w:pPr>
        <w:spacing w:line="276" w:lineRule="auto"/>
        <w:jc w:val="both"/>
        <w:rPr>
          <w:rFonts w:ascii="Bookman Old Style" w:hAnsi="Bookman Old Style"/>
          <w:color w:val="auto"/>
        </w:rPr>
      </w:pPr>
      <w:r w:rsidRPr="00130A4A">
        <w:rPr>
          <w:rFonts w:ascii="Bookman Old Style" w:hAnsi="Bookman Old Style"/>
          <w:color w:val="auto"/>
        </w:rPr>
        <w:t xml:space="preserve">Pues bien, de acuerdo con los argumentos del auto recurrido y el recurso de apelación, pasa la Sala a resolver el problema jurídico planteado, el cual se centra en determinar si había lugar a dar por no contestada la demanda por </w:t>
      </w:r>
      <w:r w:rsidR="00342032" w:rsidRPr="00130A4A">
        <w:rPr>
          <w:rFonts w:ascii="Bookman Old Style" w:hAnsi="Bookman Old Style"/>
          <w:color w:val="auto"/>
        </w:rPr>
        <w:t xml:space="preserve">parte </w:t>
      </w:r>
      <w:r w:rsidRPr="00130A4A">
        <w:rPr>
          <w:rFonts w:ascii="Bookman Old Style" w:hAnsi="Bookman Old Style"/>
          <w:color w:val="auto"/>
        </w:rPr>
        <w:t xml:space="preserve">de </w:t>
      </w:r>
      <w:r w:rsidR="00342032" w:rsidRPr="00130A4A">
        <w:rPr>
          <w:rFonts w:ascii="Bookman Old Style" w:hAnsi="Bookman Old Style"/>
          <w:b/>
          <w:color w:val="auto"/>
        </w:rPr>
        <w:t>KEEP IT SIMPLE S.A.S.</w:t>
      </w:r>
      <w:r w:rsidRPr="00130A4A">
        <w:rPr>
          <w:rFonts w:ascii="Bookman Old Style" w:hAnsi="Bookman Old Style"/>
          <w:color w:val="auto"/>
        </w:rPr>
        <w:t>, en tanto que se consideró extemporánea su presentación al ser remitida al correo del Juzgado el último día de traslado, por fuera del horario laboral establecido en este Distrito Judicial.</w:t>
      </w:r>
    </w:p>
    <w:p w14:paraId="3672F3EE" w14:textId="77777777" w:rsidR="006E0027" w:rsidRPr="00130A4A" w:rsidRDefault="006E0027" w:rsidP="00130A4A">
      <w:pPr>
        <w:spacing w:line="276" w:lineRule="auto"/>
        <w:jc w:val="both"/>
        <w:rPr>
          <w:rFonts w:ascii="Bookman Old Style" w:hAnsi="Bookman Old Style"/>
          <w:color w:val="auto"/>
        </w:rPr>
      </w:pPr>
    </w:p>
    <w:p w14:paraId="7304AFF3" w14:textId="77777777" w:rsidR="006E0027" w:rsidRPr="00130A4A" w:rsidRDefault="006E0027" w:rsidP="00130A4A">
      <w:pPr>
        <w:spacing w:line="276" w:lineRule="auto"/>
        <w:jc w:val="both"/>
        <w:rPr>
          <w:rFonts w:ascii="Bookman Old Style" w:hAnsi="Bookman Old Style"/>
          <w:color w:val="auto"/>
        </w:rPr>
      </w:pPr>
      <w:r w:rsidRPr="00130A4A">
        <w:rPr>
          <w:rFonts w:ascii="Bookman Old Style" w:hAnsi="Bookman Old Style"/>
          <w:color w:val="auto"/>
        </w:rPr>
        <w:t>En primer lugar, es de tener en cuenta que el traslado de las demandas ordinarias laborales de primera instancia, según el artículo 74 del Código de Procedimiento Laboral, es de 10 días.</w:t>
      </w:r>
    </w:p>
    <w:p w14:paraId="15DEE9DA" w14:textId="77777777" w:rsidR="006E0027" w:rsidRPr="00130A4A" w:rsidRDefault="006E0027" w:rsidP="00130A4A">
      <w:pPr>
        <w:spacing w:line="276" w:lineRule="auto"/>
        <w:jc w:val="both"/>
        <w:rPr>
          <w:rFonts w:ascii="Bookman Old Style" w:hAnsi="Bookman Old Style"/>
          <w:color w:val="auto"/>
        </w:rPr>
      </w:pPr>
    </w:p>
    <w:p w14:paraId="23BE0B51" w14:textId="77777777" w:rsidR="006E0027" w:rsidRPr="00130A4A" w:rsidRDefault="006E0027" w:rsidP="00130A4A">
      <w:pPr>
        <w:spacing w:line="276" w:lineRule="auto"/>
        <w:jc w:val="both"/>
        <w:rPr>
          <w:rFonts w:ascii="Bookman Old Style" w:hAnsi="Bookman Old Style"/>
          <w:color w:val="auto"/>
        </w:rPr>
      </w:pPr>
      <w:r w:rsidRPr="00130A4A">
        <w:rPr>
          <w:rFonts w:ascii="Bookman Old Style" w:hAnsi="Bookman Old Style"/>
          <w:color w:val="auto"/>
        </w:rPr>
        <w:t>Además, es menester rememorar que en materia de administración de justicia se ha propendido por el uso de las tecnologías de la información y las comunicaciones en los procesos judiciales, de conformidad con el artículo 95 de la Ley Estatutaria de Administración de Justicia (Ley 270/96) y con el Decreto Legislativo No. 806 del 4 de junio de 2020, adoptado como legislación permanente por la Ley 221 del 13 de junio de 2022.</w:t>
      </w:r>
    </w:p>
    <w:p w14:paraId="4CC4E1F7" w14:textId="77777777" w:rsidR="006E0027" w:rsidRPr="00130A4A" w:rsidRDefault="006E0027" w:rsidP="00130A4A">
      <w:pPr>
        <w:spacing w:line="276" w:lineRule="auto"/>
        <w:jc w:val="both"/>
        <w:rPr>
          <w:rFonts w:ascii="Bookman Old Style" w:hAnsi="Bookman Old Style"/>
          <w:color w:val="auto"/>
        </w:rPr>
      </w:pPr>
    </w:p>
    <w:p w14:paraId="381D9BC5" w14:textId="77777777" w:rsidR="006E0027" w:rsidRPr="00130A4A" w:rsidRDefault="006E0027" w:rsidP="00130A4A">
      <w:pPr>
        <w:spacing w:line="276" w:lineRule="auto"/>
        <w:jc w:val="both"/>
        <w:rPr>
          <w:rFonts w:ascii="Bookman Old Style" w:hAnsi="Bookman Old Style"/>
          <w:b/>
          <w:bCs/>
          <w:i/>
          <w:iCs/>
          <w:color w:val="auto"/>
        </w:rPr>
      </w:pPr>
      <w:r w:rsidRPr="00130A4A">
        <w:rPr>
          <w:rFonts w:ascii="Bookman Old Style" w:hAnsi="Bookman Old Style"/>
          <w:color w:val="auto"/>
        </w:rPr>
        <w:t xml:space="preserve">De otro lado, es de resaltar que la norma aplicable al caso en comento corresponde al </w:t>
      </w:r>
      <w:r w:rsidRPr="00130A4A">
        <w:rPr>
          <w:rFonts w:ascii="Bookman Old Style" w:hAnsi="Bookman Old Style"/>
          <w:b/>
          <w:bCs/>
          <w:color w:val="auto"/>
        </w:rPr>
        <w:t>inciso 3º del artículo 109 del C.G.P</w:t>
      </w:r>
      <w:r w:rsidRPr="00130A4A">
        <w:rPr>
          <w:rFonts w:ascii="Bookman Old Style" w:hAnsi="Bookman Old Style"/>
          <w:color w:val="auto"/>
        </w:rPr>
        <w:t>., el cual dispone que “</w:t>
      </w:r>
      <w:r w:rsidRPr="00A947B0">
        <w:rPr>
          <w:rFonts w:ascii="Bookman Old Style" w:hAnsi="Bookman Old Style"/>
          <w:b/>
          <w:bCs/>
          <w:i/>
          <w:iCs/>
          <w:color w:val="auto"/>
          <w:sz w:val="22"/>
        </w:rPr>
        <w:t>los memoriales, incluidos los mensajes de datos, se entenderán presentados oportunamente si son recibidos antes del cierre del despacho del día en que vence el término</w:t>
      </w:r>
      <w:r w:rsidRPr="00A947B0">
        <w:rPr>
          <w:rFonts w:ascii="Bookman Old Style" w:hAnsi="Bookman Old Style"/>
          <w:bCs/>
          <w:i/>
          <w:iCs/>
          <w:color w:val="auto"/>
        </w:rPr>
        <w:t>”</w:t>
      </w:r>
      <w:r w:rsidRPr="00130A4A">
        <w:rPr>
          <w:rFonts w:ascii="Bookman Old Style" w:hAnsi="Bookman Old Style"/>
          <w:b/>
          <w:bCs/>
          <w:i/>
          <w:iCs/>
          <w:color w:val="auto"/>
        </w:rPr>
        <w:t xml:space="preserve">. </w:t>
      </w:r>
    </w:p>
    <w:p w14:paraId="62EDA2A4" w14:textId="77777777" w:rsidR="006E0027" w:rsidRPr="00130A4A" w:rsidRDefault="006E0027" w:rsidP="00130A4A">
      <w:pPr>
        <w:spacing w:line="276" w:lineRule="auto"/>
        <w:jc w:val="both"/>
        <w:rPr>
          <w:rFonts w:ascii="Bookman Old Style" w:hAnsi="Bookman Old Style"/>
          <w:color w:val="auto"/>
        </w:rPr>
      </w:pPr>
    </w:p>
    <w:p w14:paraId="518551C2" w14:textId="77777777" w:rsidR="006E0027" w:rsidRPr="00130A4A" w:rsidRDefault="006E0027" w:rsidP="00130A4A">
      <w:pPr>
        <w:spacing w:line="276" w:lineRule="auto"/>
        <w:jc w:val="both"/>
        <w:rPr>
          <w:rFonts w:ascii="Bookman Old Style" w:hAnsi="Bookman Old Style"/>
          <w:color w:val="auto"/>
        </w:rPr>
      </w:pPr>
      <w:r w:rsidRPr="00130A4A">
        <w:rPr>
          <w:rFonts w:ascii="Bookman Old Style" w:hAnsi="Bookman Old Style"/>
          <w:color w:val="auto"/>
        </w:rPr>
        <w:t>Así mismo, como bien es sabido, la Sala Administrativa del CS de la J., del Risaralda, mediante Acuerdo </w:t>
      </w:r>
      <w:hyperlink r:id="rId15" w:tgtFrame="_blank" w:history="1">
        <w:r w:rsidRPr="00130A4A">
          <w:rPr>
            <w:rStyle w:val="Hipervnculo"/>
            <w:rFonts w:ascii="Bookman Old Style" w:hAnsi="Bookman Old Style"/>
            <w:color w:val="auto"/>
          </w:rPr>
          <w:t>CSJRA15-446</w:t>
        </w:r>
      </w:hyperlink>
      <w:r w:rsidRPr="00130A4A">
        <w:rPr>
          <w:rFonts w:ascii="Bookman Old Style" w:hAnsi="Bookman Old Style"/>
          <w:color w:val="auto"/>
        </w:rPr>
        <w:t xml:space="preserve"> del 2-10-2015, modificó el horario de atención al público en los despachos Judiciales que conforman el Distrito Judicial de Pereira, disponiendo que a partir del </w:t>
      </w:r>
      <w:r w:rsidRPr="00130A4A">
        <w:rPr>
          <w:rFonts w:ascii="Bookman Old Style" w:hAnsi="Bookman Old Style"/>
          <w:b/>
          <w:color w:val="auto"/>
        </w:rPr>
        <w:t>19 de octubre del 2015</w:t>
      </w:r>
      <w:r w:rsidRPr="00130A4A">
        <w:rPr>
          <w:rFonts w:ascii="Bookman Old Style" w:hAnsi="Bookman Old Style"/>
          <w:color w:val="auto"/>
        </w:rPr>
        <w:t>, este sería de lunes a viernes de 7:00 am a 12:00 am y de 1:00 pm a 4:00 pm.</w:t>
      </w:r>
    </w:p>
    <w:p w14:paraId="029E53B3" w14:textId="77777777" w:rsidR="006E0027" w:rsidRPr="00130A4A" w:rsidRDefault="006E0027" w:rsidP="00130A4A">
      <w:pPr>
        <w:spacing w:line="276" w:lineRule="auto"/>
        <w:jc w:val="both"/>
        <w:rPr>
          <w:rFonts w:ascii="Bookman Old Style" w:hAnsi="Bookman Old Style"/>
          <w:color w:val="auto"/>
        </w:rPr>
      </w:pPr>
    </w:p>
    <w:p w14:paraId="0EFDB3CD" w14:textId="77777777" w:rsidR="006E0027" w:rsidRPr="00130A4A" w:rsidRDefault="006E0027" w:rsidP="00130A4A">
      <w:pPr>
        <w:spacing w:line="276" w:lineRule="auto"/>
        <w:jc w:val="both"/>
        <w:rPr>
          <w:rFonts w:ascii="Bookman Old Style" w:hAnsi="Bookman Old Style"/>
          <w:color w:val="auto"/>
        </w:rPr>
      </w:pPr>
      <w:r w:rsidRPr="00130A4A">
        <w:rPr>
          <w:rFonts w:ascii="Bookman Old Style" w:hAnsi="Bookman Old Style"/>
          <w:color w:val="auto"/>
        </w:rPr>
        <w:t>Finalmente, dispone el artículo 13 del CGP que “</w:t>
      </w:r>
      <w:r w:rsidRPr="00A947B0">
        <w:rPr>
          <w:rFonts w:ascii="Bookman Old Style" w:hAnsi="Bookman Old Style"/>
          <w:color w:val="auto"/>
          <w:sz w:val="22"/>
        </w:rPr>
        <w:t>Las normas procesales son de orden público y, por consiguiente, de obligatorio cumplimiento y en ningún caso podrán ser derogadas, modificadas o sustituidas por los funcionarios o particulares, salvo autorización expresa en la Ley</w:t>
      </w:r>
      <w:r w:rsidRPr="00130A4A">
        <w:rPr>
          <w:rFonts w:ascii="Bookman Old Style" w:hAnsi="Bookman Old Style"/>
          <w:color w:val="auto"/>
        </w:rPr>
        <w:t>”.</w:t>
      </w:r>
    </w:p>
    <w:p w14:paraId="35E774AD" w14:textId="77777777" w:rsidR="006E0027" w:rsidRPr="00130A4A" w:rsidRDefault="006E0027" w:rsidP="00130A4A">
      <w:pPr>
        <w:spacing w:line="276" w:lineRule="auto"/>
        <w:jc w:val="both"/>
        <w:rPr>
          <w:rFonts w:ascii="Bookman Old Style" w:hAnsi="Bookman Old Style"/>
          <w:color w:val="auto"/>
        </w:rPr>
      </w:pPr>
    </w:p>
    <w:p w14:paraId="0B73D9FB" w14:textId="77777777" w:rsidR="006E0027" w:rsidRPr="00130A4A" w:rsidRDefault="006E0027" w:rsidP="00130A4A">
      <w:pPr>
        <w:spacing w:line="276" w:lineRule="auto"/>
        <w:jc w:val="both"/>
        <w:rPr>
          <w:rFonts w:ascii="Bookman Old Style" w:hAnsi="Bookman Old Style"/>
          <w:b/>
          <w:bCs/>
          <w:color w:val="auto"/>
        </w:rPr>
      </w:pPr>
      <w:r w:rsidRPr="00130A4A">
        <w:rPr>
          <w:rFonts w:ascii="Bookman Old Style" w:hAnsi="Bookman Old Style"/>
          <w:b/>
          <w:bCs/>
          <w:color w:val="auto"/>
        </w:rPr>
        <w:t>Desenvolvimiento del asunto.</w:t>
      </w:r>
    </w:p>
    <w:p w14:paraId="767E3072" w14:textId="77777777" w:rsidR="006E0027" w:rsidRPr="00130A4A" w:rsidRDefault="006E0027" w:rsidP="00130A4A">
      <w:pPr>
        <w:spacing w:line="276" w:lineRule="auto"/>
        <w:jc w:val="both"/>
        <w:rPr>
          <w:rFonts w:ascii="Bookman Old Style" w:hAnsi="Bookman Old Style"/>
          <w:color w:val="auto"/>
        </w:rPr>
      </w:pPr>
    </w:p>
    <w:p w14:paraId="62158371" w14:textId="77777777" w:rsidR="006E0027" w:rsidRPr="00130A4A" w:rsidRDefault="006E0027" w:rsidP="00130A4A">
      <w:pPr>
        <w:spacing w:line="276" w:lineRule="auto"/>
        <w:jc w:val="both"/>
        <w:rPr>
          <w:rFonts w:ascii="Bookman Old Style" w:hAnsi="Bookman Old Style"/>
          <w:color w:val="auto"/>
          <w:spacing w:val="-4"/>
        </w:rPr>
      </w:pPr>
      <w:bookmarkStart w:id="4" w:name="_Hlk124931451"/>
      <w:r w:rsidRPr="00130A4A">
        <w:rPr>
          <w:rFonts w:ascii="Bookman Old Style" w:hAnsi="Bookman Old Style"/>
          <w:color w:val="auto"/>
          <w:spacing w:val="-4"/>
        </w:rPr>
        <w:t>De los antecedentes traídos a colación, ninguna duda existe respecto a que la comunicación remitida por la demandada y que contenía la contestación a la demanda, lo fue por fuera del horario laboral establecido para este Distrito Judicial, mediante Acuerdo CSJRA15-446 de 2 de octubre de 2015, es decir, desde hace más de siete años.</w:t>
      </w:r>
    </w:p>
    <w:p w14:paraId="6E6073F8" w14:textId="77777777" w:rsidR="006E0027" w:rsidRPr="00130A4A" w:rsidRDefault="006E0027" w:rsidP="00130A4A">
      <w:pPr>
        <w:spacing w:line="276" w:lineRule="auto"/>
        <w:jc w:val="both"/>
        <w:rPr>
          <w:rFonts w:ascii="Bookman Old Style" w:hAnsi="Bookman Old Style"/>
          <w:color w:val="auto"/>
          <w:spacing w:val="-4"/>
        </w:rPr>
      </w:pPr>
    </w:p>
    <w:p w14:paraId="054DDCD8" w14:textId="61676291" w:rsidR="006E0027" w:rsidRPr="00130A4A" w:rsidRDefault="006E0027" w:rsidP="00130A4A">
      <w:pPr>
        <w:spacing w:line="276" w:lineRule="auto"/>
        <w:jc w:val="both"/>
        <w:rPr>
          <w:rFonts w:ascii="Bookman Old Style" w:hAnsi="Bookman Old Style"/>
          <w:color w:val="auto"/>
          <w:spacing w:val="-4"/>
        </w:rPr>
      </w:pPr>
      <w:r w:rsidRPr="00130A4A">
        <w:rPr>
          <w:rFonts w:ascii="Bookman Old Style" w:hAnsi="Bookman Old Style"/>
          <w:color w:val="auto"/>
          <w:spacing w:val="-4"/>
        </w:rPr>
        <w:t>Comoquiera que el togado que representa los intereses de la demandada envió la contestación con sus anexos el último día en que le vencía el término de diez días para dar contestación al libelo introductorio, al revisar la remisión/recibo del escrito a través del correo electrónico, cuya información contiene el ingreso al buzón del email institucional con reporte de fecha y hora de recibido, claramente fue presentado después del cierre del despacho judicial (4:</w:t>
      </w:r>
      <w:r w:rsidR="004D4923" w:rsidRPr="00130A4A">
        <w:rPr>
          <w:rFonts w:ascii="Bookman Old Style" w:hAnsi="Bookman Old Style"/>
          <w:color w:val="auto"/>
          <w:spacing w:val="-4"/>
        </w:rPr>
        <w:t>44</w:t>
      </w:r>
      <w:r w:rsidRPr="00130A4A">
        <w:rPr>
          <w:rFonts w:ascii="Bookman Old Style" w:hAnsi="Bookman Old Style"/>
          <w:color w:val="auto"/>
          <w:spacing w:val="-4"/>
        </w:rPr>
        <w:t xml:space="preserve"> pm) del día en que se le vencía el término (1</w:t>
      </w:r>
      <w:r w:rsidR="004D4923" w:rsidRPr="00130A4A">
        <w:rPr>
          <w:rFonts w:ascii="Bookman Old Style" w:hAnsi="Bookman Old Style"/>
          <w:color w:val="auto"/>
          <w:spacing w:val="-4"/>
        </w:rPr>
        <w:t>6</w:t>
      </w:r>
      <w:r w:rsidRPr="00130A4A">
        <w:rPr>
          <w:rFonts w:ascii="Bookman Old Style" w:hAnsi="Bookman Old Style"/>
          <w:color w:val="auto"/>
          <w:spacing w:val="-4"/>
        </w:rPr>
        <w:t xml:space="preserve"> de </w:t>
      </w:r>
      <w:r w:rsidR="004D4923" w:rsidRPr="00130A4A">
        <w:rPr>
          <w:rFonts w:ascii="Bookman Old Style" w:hAnsi="Bookman Old Style"/>
          <w:color w:val="auto"/>
          <w:spacing w:val="-4"/>
        </w:rPr>
        <w:t xml:space="preserve">febrero </w:t>
      </w:r>
      <w:r w:rsidRPr="00130A4A">
        <w:rPr>
          <w:rFonts w:ascii="Bookman Old Style" w:hAnsi="Bookman Old Style"/>
          <w:color w:val="auto"/>
          <w:spacing w:val="-4"/>
        </w:rPr>
        <w:t xml:space="preserve">de </w:t>
      </w:r>
      <w:r w:rsidR="004D4923" w:rsidRPr="00130A4A">
        <w:rPr>
          <w:rFonts w:ascii="Bookman Old Style" w:hAnsi="Bookman Old Style"/>
          <w:color w:val="auto"/>
          <w:spacing w:val="-4"/>
        </w:rPr>
        <w:t>2023</w:t>
      </w:r>
      <w:r w:rsidRPr="00130A4A">
        <w:rPr>
          <w:rFonts w:ascii="Bookman Old Style" w:hAnsi="Bookman Old Style"/>
          <w:color w:val="auto"/>
          <w:spacing w:val="-4"/>
        </w:rPr>
        <w:t>), sin que obre una razón atendible que justifique la extemporaneidad porque es evidente que el escrito de contestación fue enviado por fuera del término legal, el cual debía ser cumplido por la parte recurrente</w:t>
      </w:r>
      <w:r w:rsidR="004D4923" w:rsidRPr="00130A4A">
        <w:rPr>
          <w:rFonts w:ascii="Bookman Old Style" w:hAnsi="Bookman Old Style"/>
          <w:color w:val="auto"/>
          <w:spacing w:val="-4"/>
        </w:rPr>
        <w:t>, sin que además pueda excusarse en la suposición de que en la mayoría de los despachos judiciales del País, el horario es hasta las 5:00 pm, pues frente a tal referencia, lo que debió hacer fue cerciorarse de ello y no dejar para último momento, el envío de la contestación, pues incluso, al manifestar que en la “</w:t>
      </w:r>
      <w:r w:rsidR="004D4923" w:rsidRPr="00A947B0">
        <w:rPr>
          <w:rFonts w:ascii="Bookman Old Style" w:hAnsi="Bookman Old Style"/>
          <w:color w:val="auto"/>
          <w:spacing w:val="-4"/>
          <w:sz w:val="22"/>
        </w:rPr>
        <w:t>mayoría de despachos</w:t>
      </w:r>
      <w:r w:rsidR="004D4923" w:rsidRPr="00130A4A">
        <w:rPr>
          <w:rFonts w:ascii="Bookman Old Style" w:hAnsi="Bookman Old Style"/>
          <w:color w:val="auto"/>
          <w:spacing w:val="-4"/>
        </w:rPr>
        <w:t xml:space="preserve">” ese era el límite del horario, de entrada da a entender que no lo es en todos, por lo que se insiste, debió </w:t>
      </w:r>
      <w:r w:rsidR="006E7167" w:rsidRPr="00130A4A">
        <w:rPr>
          <w:rFonts w:ascii="Bookman Old Style" w:hAnsi="Bookman Old Style"/>
          <w:color w:val="auto"/>
          <w:spacing w:val="-4"/>
        </w:rPr>
        <w:t>actuar con mayor diligencia y proceder a cerciorarse de la situación.</w:t>
      </w:r>
    </w:p>
    <w:p w14:paraId="4CA5EC0D" w14:textId="145D886A" w:rsidR="004D4923" w:rsidRPr="00130A4A" w:rsidRDefault="004D4923" w:rsidP="00130A4A">
      <w:pPr>
        <w:spacing w:line="276" w:lineRule="auto"/>
        <w:jc w:val="both"/>
        <w:rPr>
          <w:rFonts w:ascii="Bookman Old Style" w:hAnsi="Bookman Old Style"/>
          <w:color w:val="auto"/>
          <w:spacing w:val="-4"/>
        </w:rPr>
      </w:pPr>
    </w:p>
    <w:p w14:paraId="75CEF122" w14:textId="6979770F" w:rsidR="006E0027" w:rsidRPr="00130A4A" w:rsidRDefault="006E7167" w:rsidP="00130A4A">
      <w:pPr>
        <w:spacing w:line="276" w:lineRule="auto"/>
        <w:jc w:val="both"/>
        <w:rPr>
          <w:rFonts w:ascii="Bookman Old Style" w:hAnsi="Bookman Old Style"/>
          <w:color w:val="auto"/>
          <w:spacing w:val="-4"/>
        </w:rPr>
      </w:pPr>
      <w:r w:rsidRPr="00130A4A">
        <w:rPr>
          <w:rFonts w:ascii="Bookman Old Style" w:hAnsi="Bookman Old Style"/>
          <w:color w:val="auto"/>
          <w:spacing w:val="-4"/>
        </w:rPr>
        <w:t xml:space="preserve">Ahora, en algunas circunstancias ha aceptado </w:t>
      </w:r>
      <w:r w:rsidR="006E0027" w:rsidRPr="00130A4A">
        <w:rPr>
          <w:rFonts w:ascii="Bookman Old Style" w:hAnsi="Bookman Old Style"/>
          <w:color w:val="auto"/>
          <w:spacing w:val="-4"/>
        </w:rPr>
        <w:t xml:space="preserve">la Sala que en materia tecnológica pueden existir ciertas situaciones en las que se torna factible la posibilidad de que se presenten variaciones en el tiempo reportado entre el buzón emisor respecto del receptor, por diversos factores técnicos, entre ellos, el tráfico de </w:t>
      </w:r>
      <w:r w:rsidR="006E0027" w:rsidRPr="00130A4A">
        <w:rPr>
          <w:rFonts w:ascii="Bookman Old Style" w:hAnsi="Bookman Old Style"/>
          <w:color w:val="auto"/>
          <w:spacing w:val="-4"/>
        </w:rPr>
        <w:lastRenderedPageBreak/>
        <w:t xml:space="preserve">datos (congestionamiento), peso del email, velocidad de transmisión de los servidores de correo electrónico, etc., </w:t>
      </w:r>
      <w:r w:rsidRPr="00130A4A">
        <w:rPr>
          <w:rFonts w:ascii="Bookman Old Style" w:hAnsi="Bookman Old Style"/>
          <w:color w:val="auto"/>
          <w:spacing w:val="-4"/>
        </w:rPr>
        <w:t xml:space="preserve">sin embargo, </w:t>
      </w:r>
      <w:r w:rsidR="006E0027" w:rsidRPr="00130A4A">
        <w:rPr>
          <w:rFonts w:ascii="Bookman Old Style" w:hAnsi="Bookman Old Style"/>
          <w:color w:val="auto"/>
          <w:spacing w:val="-4"/>
        </w:rPr>
        <w:t xml:space="preserve">esas circunstancias atendibles no </w:t>
      </w:r>
      <w:r w:rsidRPr="00130A4A">
        <w:rPr>
          <w:rFonts w:ascii="Bookman Old Style" w:hAnsi="Bookman Old Style"/>
          <w:color w:val="auto"/>
          <w:spacing w:val="-4"/>
        </w:rPr>
        <w:t xml:space="preserve">están reflejadas </w:t>
      </w:r>
      <w:r w:rsidR="006E0027" w:rsidRPr="00130A4A">
        <w:rPr>
          <w:rFonts w:ascii="Bookman Old Style" w:hAnsi="Bookman Old Style"/>
          <w:color w:val="auto"/>
          <w:spacing w:val="-4"/>
        </w:rPr>
        <w:t xml:space="preserve">en este caso, pues la única razón que tuvo el recurrente ha sido que, a su entender, el término con que contaba expiraba a las </w:t>
      </w:r>
      <w:r w:rsidRPr="00130A4A">
        <w:rPr>
          <w:rFonts w:ascii="Bookman Old Style" w:hAnsi="Bookman Old Style"/>
          <w:color w:val="auto"/>
          <w:spacing w:val="-4"/>
        </w:rPr>
        <w:t>5</w:t>
      </w:r>
      <w:r w:rsidRPr="00130A4A">
        <w:rPr>
          <w:rFonts w:ascii="Times New Roman" w:hAnsi="Times New Roman" w:cs="Times New Roman"/>
          <w:color w:val="auto"/>
          <w:spacing w:val="-4"/>
        </w:rPr>
        <w:t> </w:t>
      </w:r>
      <w:r w:rsidRPr="00130A4A">
        <w:rPr>
          <w:rFonts w:ascii="Bookman Old Style" w:hAnsi="Bookman Old Style"/>
          <w:color w:val="auto"/>
          <w:spacing w:val="-4"/>
        </w:rPr>
        <w:t>pm</w:t>
      </w:r>
      <w:r w:rsidR="006E0027" w:rsidRPr="00130A4A">
        <w:rPr>
          <w:rFonts w:ascii="Bookman Old Style" w:hAnsi="Bookman Old Style"/>
          <w:color w:val="auto"/>
          <w:spacing w:val="-4"/>
        </w:rPr>
        <w:t xml:space="preserve">, pues se itera, la disposición </w:t>
      </w:r>
      <w:bookmarkEnd w:id="4"/>
      <w:r w:rsidR="006E0027" w:rsidRPr="00130A4A">
        <w:rPr>
          <w:rFonts w:ascii="Bookman Old Style" w:hAnsi="Bookman Old Style"/>
          <w:color w:val="auto"/>
          <w:spacing w:val="-4"/>
        </w:rPr>
        <w:t>aplicable es la contenida en el inciso 3º del artículo 109 del C.G.P., por lo que no le asiste la razón en los argumentos planteados en la alzada.</w:t>
      </w:r>
    </w:p>
    <w:p w14:paraId="1F059E83" w14:textId="77777777" w:rsidR="006E0027" w:rsidRPr="00130A4A" w:rsidRDefault="006E0027" w:rsidP="00130A4A">
      <w:pPr>
        <w:spacing w:line="276" w:lineRule="auto"/>
        <w:jc w:val="both"/>
        <w:rPr>
          <w:rFonts w:ascii="Bookman Old Style" w:hAnsi="Bookman Old Style"/>
          <w:color w:val="auto"/>
          <w:spacing w:val="-4"/>
        </w:rPr>
      </w:pPr>
    </w:p>
    <w:p w14:paraId="359ED67E" w14:textId="77777777" w:rsidR="006E0027" w:rsidRPr="00130A4A" w:rsidRDefault="006E0027" w:rsidP="00130A4A">
      <w:pPr>
        <w:spacing w:line="276" w:lineRule="auto"/>
        <w:jc w:val="both"/>
        <w:rPr>
          <w:rFonts w:ascii="Bookman Old Style" w:hAnsi="Bookman Old Style"/>
          <w:color w:val="auto"/>
          <w:spacing w:val="-4"/>
        </w:rPr>
      </w:pPr>
      <w:r w:rsidRPr="00130A4A">
        <w:rPr>
          <w:rFonts w:ascii="Bookman Old Style" w:hAnsi="Bookman Old Style"/>
          <w:color w:val="auto"/>
          <w:spacing w:val="-4"/>
        </w:rPr>
        <w:t>Corolario de lo anterior, se confirmará el auto objeto de apelación, por cuanto se radicó el escrito de contestación, por fuera del término legal concedido por la Ley para el efecto.</w:t>
      </w:r>
    </w:p>
    <w:p w14:paraId="29975D84" w14:textId="77777777" w:rsidR="006E0027" w:rsidRPr="00130A4A" w:rsidRDefault="006E0027" w:rsidP="00130A4A">
      <w:pPr>
        <w:spacing w:line="276" w:lineRule="auto"/>
        <w:jc w:val="both"/>
        <w:rPr>
          <w:rFonts w:ascii="Bookman Old Style" w:hAnsi="Bookman Old Style"/>
          <w:color w:val="auto"/>
          <w:spacing w:val="-4"/>
        </w:rPr>
      </w:pPr>
    </w:p>
    <w:p w14:paraId="2EEB5E35" w14:textId="77777777" w:rsidR="006E0027" w:rsidRPr="00130A4A" w:rsidRDefault="006E0027" w:rsidP="00130A4A">
      <w:pPr>
        <w:spacing w:line="276" w:lineRule="auto"/>
        <w:jc w:val="both"/>
        <w:rPr>
          <w:rFonts w:ascii="Bookman Old Style" w:hAnsi="Bookman Old Style"/>
          <w:color w:val="auto"/>
          <w:spacing w:val="-4"/>
        </w:rPr>
      </w:pPr>
      <w:r w:rsidRPr="00130A4A">
        <w:rPr>
          <w:rFonts w:ascii="Bookman Old Style" w:hAnsi="Bookman Old Style"/>
          <w:color w:val="auto"/>
          <w:spacing w:val="-4"/>
        </w:rPr>
        <w:t>Comoquiera que el recurso no salió avante, se condenará en costas a la parte demandada a favor de su contraparte.</w:t>
      </w:r>
    </w:p>
    <w:p w14:paraId="1689D526" w14:textId="77777777" w:rsidR="006E0027" w:rsidRPr="00130A4A" w:rsidRDefault="006E0027" w:rsidP="00130A4A">
      <w:pPr>
        <w:spacing w:line="276" w:lineRule="auto"/>
        <w:jc w:val="both"/>
        <w:rPr>
          <w:rFonts w:ascii="Bookman Old Style" w:hAnsi="Bookman Old Style"/>
          <w:color w:val="auto"/>
          <w:spacing w:val="-4"/>
        </w:rPr>
      </w:pPr>
    </w:p>
    <w:p w14:paraId="40C2C7A1" w14:textId="77777777" w:rsidR="006E0027" w:rsidRPr="00130A4A" w:rsidRDefault="006E0027" w:rsidP="00130A4A">
      <w:pPr>
        <w:spacing w:line="276" w:lineRule="auto"/>
        <w:jc w:val="both"/>
        <w:rPr>
          <w:rFonts w:ascii="Bookman Old Style" w:hAnsi="Bookman Old Style"/>
          <w:color w:val="auto"/>
          <w:spacing w:val="-4"/>
        </w:rPr>
      </w:pPr>
      <w:r w:rsidRPr="00130A4A">
        <w:rPr>
          <w:rFonts w:ascii="Bookman Old Style" w:hAnsi="Bookman Old Style"/>
          <w:color w:val="auto"/>
          <w:spacing w:val="-4"/>
        </w:rPr>
        <w:t xml:space="preserve">En mérito de lo expuesto, </w:t>
      </w:r>
      <w:r w:rsidRPr="00130A4A">
        <w:rPr>
          <w:rFonts w:ascii="Bookman Old Style" w:hAnsi="Bookman Old Style"/>
          <w:b/>
          <w:color w:val="auto"/>
          <w:spacing w:val="-4"/>
        </w:rPr>
        <w:t>la Sala Laboral del Tribunal Superior del Distrito Judicial de Pereira – Risaralda</w:t>
      </w:r>
      <w:r w:rsidRPr="00130A4A">
        <w:rPr>
          <w:rFonts w:ascii="Bookman Old Style" w:hAnsi="Bookman Old Style"/>
          <w:color w:val="auto"/>
          <w:spacing w:val="-4"/>
        </w:rPr>
        <w:t>,</w:t>
      </w:r>
    </w:p>
    <w:p w14:paraId="0B714781" w14:textId="77777777" w:rsidR="006E0027" w:rsidRPr="00130A4A" w:rsidRDefault="006E0027" w:rsidP="00130A4A">
      <w:pPr>
        <w:spacing w:line="276" w:lineRule="auto"/>
        <w:jc w:val="both"/>
        <w:rPr>
          <w:rFonts w:ascii="Bookman Old Style" w:hAnsi="Bookman Old Style" w:cstheme="minorBidi"/>
          <w:color w:val="auto"/>
        </w:rPr>
      </w:pPr>
    </w:p>
    <w:p w14:paraId="13D0D571" w14:textId="77777777" w:rsidR="006E0027" w:rsidRPr="00130A4A" w:rsidRDefault="006E0027" w:rsidP="00130A4A">
      <w:pPr>
        <w:pStyle w:val="Prrafodelista"/>
        <w:numPr>
          <w:ilvl w:val="0"/>
          <w:numId w:val="11"/>
        </w:numPr>
        <w:spacing w:line="276" w:lineRule="auto"/>
        <w:ind w:left="426"/>
        <w:jc w:val="center"/>
        <w:rPr>
          <w:rFonts w:cs="Arial"/>
          <w:b/>
          <w:bCs/>
          <w:spacing w:val="-20"/>
          <w:sz w:val="24"/>
        </w:rPr>
      </w:pPr>
      <w:r w:rsidRPr="00130A4A">
        <w:rPr>
          <w:rFonts w:cs="Arial"/>
          <w:b/>
          <w:bCs/>
          <w:spacing w:val="-20"/>
          <w:sz w:val="24"/>
        </w:rPr>
        <w:t>RESUELVE:</w:t>
      </w:r>
    </w:p>
    <w:p w14:paraId="4D98FEA8" w14:textId="77777777" w:rsidR="006E0027" w:rsidRPr="00130A4A" w:rsidRDefault="006E0027" w:rsidP="00130A4A">
      <w:pPr>
        <w:spacing w:line="276" w:lineRule="auto"/>
        <w:jc w:val="both"/>
        <w:rPr>
          <w:rFonts w:ascii="Bookman Old Style" w:hAnsi="Bookman Old Style"/>
          <w:b/>
          <w:bCs/>
          <w:color w:val="auto"/>
        </w:rPr>
      </w:pPr>
    </w:p>
    <w:p w14:paraId="016E4C20" w14:textId="48CB55EB" w:rsidR="006E0027" w:rsidRPr="00130A4A" w:rsidRDefault="006E0027" w:rsidP="00130A4A">
      <w:pPr>
        <w:spacing w:line="276" w:lineRule="auto"/>
        <w:jc w:val="both"/>
        <w:rPr>
          <w:rFonts w:ascii="Bookman Old Style" w:hAnsi="Bookman Old Style"/>
          <w:color w:val="auto"/>
        </w:rPr>
      </w:pPr>
      <w:r w:rsidRPr="00130A4A">
        <w:rPr>
          <w:rFonts w:ascii="Bookman Old Style" w:hAnsi="Bookman Old Style"/>
          <w:b/>
          <w:bCs/>
          <w:color w:val="auto"/>
        </w:rPr>
        <w:t xml:space="preserve">PRIMERO: CONFIRMAR </w:t>
      </w:r>
      <w:r w:rsidRPr="00130A4A">
        <w:rPr>
          <w:rFonts w:ascii="Bookman Old Style" w:hAnsi="Bookman Old Style"/>
          <w:color w:val="auto"/>
        </w:rPr>
        <w:t xml:space="preserve">en su integridad el auto interlocutorio del </w:t>
      </w:r>
      <w:r w:rsidR="006E7167" w:rsidRPr="00130A4A">
        <w:rPr>
          <w:rFonts w:ascii="Bookman Old Style" w:hAnsi="Bookman Old Style"/>
          <w:color w:val="auto"/>
        </w:rPr>
        <w:t>17</w:t>
      </w:r>
      <w:r w:rsidRPr="00130A4A">
        <w:rPr>
          <w:rFonts w:ascii="Bookman Old Style" w:hAnsi="Bookman Old Style"/>
          <w:color w:val="auto"/>
        </w:rPr>
        <w:t xml:space="preserve"> de </w:t>
      </w:r>
      <w:r w:rsidR="006E7167" w:rsidRPr="00130A4A">
        <w:rPr>
          <w:rFonts w:ascii="Bookman Old Style" w:hAnsi="Bookman Old Style"/>
          <w:color w:val="auto"/>
        </w:rPr>
        <w:t xml:space="preserve">mayo </w:t>
      </w:r>
      <w:r w:rsidRPr="00130A4A">
        <w:rPr>
          <w:rFonts w:ascii="Bookman Old Style" w:hAnsi="Bookman Old Style"/>
          <w:color w:val="auto"/>
        </w:rPr>
        <w:t>de 202</w:t>
      </w:r>
      <w:r w:rsidR="006E7167" w:rsidRPr="00130A4A">
        <w:rPr>
          <w:rFonts w:ascii="Bookman Old Style" w:hAnsi="Bookman Old Style"/>
          <w:color w:val="auto"/>
        </w:rPr>
        <w:t>3</w:t>
      </w:r>
      <w:r w:rsidRPr="00130A4A">
        <w:rPr>
          <w:rFonts w:ascii="Bookman Old Style" w:hAnsi="Bookman Old Style"/>
          <w:color w:val="auto"/>
        </w:rPr>
        <w:t xml:space="preserve"> por el Juzgado </w:t>
      </w:r>
      <w:r w:rsidR="006E7167" w:rsidRPr="00130A4A">
        <w:rPr>
          <w:rFonts w:ascii="Bookman Old Style" w:hAnsi="Bookman Old Style"/>
          <w:color w:val="auto"/>
        </w:rPr>
        <w:t xml:space="preserve">Primero laboral </w:t>
      </w:r>
      <w:r w:rsidRPr="00130A4A">
        <w:rPr>
          <w:rFonts w:ascii="Bookman Old Style" w:hAnsi="Bookman Old Style"/>
          <w:color w:val="auto"/>
        </w:rPr>
        <w:t xml:space="preserve">del Circuito de </w:t>
      </w:r>
      <w:r w:rsidR="006E7167" w:rsidRPr="00130A4A">
        <w:rPr>
          <w:rFonts w:ascii="Bookman Old Style" w:hAnsi="Bookman Old Style"/>
          <w:color w:val="auto"/>
        </w:rPr>
        <w:t>Pereira</w:t>
      </w:r>
      <w:r w:rsidRPr="00130A4A">
        <w:rPr>
          <w:rFonts w:ascii="Bookman Old Style" w:hAnsi="Bookman Old Style"/>
          <w:color w:val="auto"/>
        </w:rPr>
        <w:t xml:space="preserve">, por las razones </w:t>
      </w:r>
      <w:r w:rsidRPr="00130A4A">
        <w:rPr>
          <w:rFonts w:ascii="Bookman Old Style" w:hAnsi="Bookman Old Style"/>
          <w:color w:val="auto"/>
          <w:spacing w:val="-4"/>
        </w:rPr>
        <w:t>expuestas</w:t>
      </w:r>
      <w:r w:rsidRPr="00130A4A">
        <w:rPr>
          <w:rFonts w:ascii="Bookman Old Style" w:hAnsi="Bookman Old Style"/>
          <w:color w:val="auto"/>
        </w:rPr>
        <w:t>.</w:t>
      </w:r>
    </w:p>
    <w:p w14:paraId="7F6B19F9" w14:textId="77777777" w:rsidR="006E0027" w:rsidRPr="00130A4A" w:rsidRDefault="006E0027" w:rsidP="00130A4A">
      <w:pPr>
        <w:spacing w:line="276" w:lineRule="auto"/>
        <w:jc w:val="both"/>
        <w:rPr>
          <w:rFonts w:ascii="Bookman Old Style" w:hAnsi="Bookman Old Style"/>
          <w:color w:val="auto"/>
        </w:rPr>
      </w:pPr>
    </w:p>
    <w:p w14:paraId="4AD0680F" w14:textId="606391C2" w:rsidR="006E0027" w:rsidRPr="00130A4A" w:rsidRDefault="006E0027" w:rsidP="00130A4A">
      <w:pPr>
        <w:spacing w:line="276" w:lineRule="auto"/>
        <w:jc w:val="both"/>
        <w:rPr>
          <w:rFonts w:ascii="Bookman Old Style" w:hAnsi="Bookman Old Style"/>
          <w:color w:val="auto"/>
        </w:rPr>
      </w:pPr>
      <w:r w:rsidRPr="00130A4A">
        <w:rPr>
          <w:rFonts w:ascii="Bookman Old Style" w:hAnsi="Bookman Old Style"/>
          <w:b/>
          <w:bCs/>
          <w:color w:val="auto"/>
        </w:rPr>
        <w:t xml:space="preserve">SEGUNDO: COSTAS </w:t>
      </w:r>
      <w:r w:rsidRPr="00130A4A">
        <w:rPr>
          <w:rFonts w:ascii="Bookman Old Style" w:hAnsi="Bookman Old Style"/>
          <w:color w:val="auto"/>
        </w:rPr>
        <w:t xml:space="preserve">en </w:t>
      </w:r>
      <w:r w:rsidRPr="00130A4A">
        <w:rPr>
          <w:rFonts w:ascii="Bookman Old Style" w:hAnsi="Bookman Old Style"/>
          <w:color w:val="auto"/>
          <w:spacing w:val="-4"/>
        </w:rPr>
        <w:t>esta</w:t>
      </w:r>
      <w:r w:rsidRPr="00130A4A">
        <w:rPr>
          <w:rFonts w:ascii="Bookman Old Style" w:hAnsi="Bookman Old Style"/>
          <w:color w:val="auto"/>
        </w:rPr>
        <w:t xml:space="preserve"> instancia a cargo de la parte recurrente y a favor de la parte demandante.</w:t>
      </w:r>
    </w:p>
    <w:p w14:paraId="66DB99C3" w14:textId="11A6C953" w:rsidR="00D524E4" w:rsidRPr="00130A4A" w:rsidRDefault="00D524E4" w:rsidP="00130A4A">
      <w:pPr>
        <w:spacing w:line="276" w:lineRule="auto"/>
        <w:jc w:val="both"/>
        <w:rPr>
          <w:rFonts w:ascii="Bookman Old Style" w:hAnsi="Bookman Old Style"/>
          <w:color w:val="auto"/>
        </w:rPr>
      </w:pPr>
    </w:p>
    <w:p w14:paraId="468635D1" w14:textId="7D79E384" w:rsidR="00D524E4" w:rsidRPr="00130A4A" w:rsidRDefault="00D524E4" w:rsidP="00130A4A">
      <w:pPr>
        <w:spacing w:line="276" w:lineRule="auto"/>
        <w:jc w:val="center"/>
        <w:rPr>
          <w:rFonts w:ascii="Bookman Old Style" w:hAnsi="Bookman Old Style"/>
          <w:b/>
          <w:color w:val="auto"/>
        </w:rPr>
      </w:pPr>
      <w:r w:rsidRPr="00130A4A">
        <w:rPr>
          <w:rFonts w:ascii="Bookman Old Style" w:hAnsi="Bookman Old Style"/>
          <w:b/>
          <w:color w:val="auto"/>
        </w:rPr>
        <w:t>NOTIFÍQUESE Y CÚMPLASE</w:t>
      </w:r>
    </w:p>
    <w:p w14:paraId="3834DD8B" w14:textId="77777777" w:rsidR="006E0027" w:rsidRPr="00130A4A" w:rsidRDefault="006E0027" w:rsidP="00130A4A">
      <w:pPr>
        <w:spacing w:line="276" w:lineRule="auto"/>
        <w:jc w:val="both"/>
        <w:rPr>
          <w:rFonts w:ascii="Bookman Old Style" w:hAnsi="Bookman Old Style"/>
          <w:color w:val="auto"/>
        </w:rPr>
      </w:pPr>
    </w:p>
    <w:p w14:paraId="5F23EC05" w14:textId="77777777" w:rsidR="006E0027" w:rsidRPr="00130A4A" w:rsidRDefault="006E0027" w:rsidP="00130A4A">
      <w:pPr>
        <w:spacing w:line="276" w:lineRule="auto"/>
        <w:jc w:val="both"/>
        <w:rPr>
          <w:rFonts w:ascii="Bookman Old Style" w:hAnsi="Bookman Old Style"/>
          <w:color w:val="auto"/>
          <w:spacing w:val="-4"/>
        </w:rPr>
      </w:pPr>
      <w:r w:rsidRPr="00130A4A">
        <w:rPr>
          <w:rFonts w:ascii="Bookman Old Style" w:hAnsi="Bookman Old Style"/>
          <w:color w:val="auto"/>
          <w:spacing w:val="-4"/>
        </w:rPr>
        <w:t>Los magistrados,</w:t>
      </w:r>
    </w:p>
    <w:p w14:paraId="00226372" w14:textId="12EC3C0D" w:rsidR="006E0027" w:rsidRDefault="006E0027" w:rsidP="00130A4A">
      <w:pPr>
        <w:spacing w:line="276" w:lineRule="auto"/>
        <w:jc w:val="both"/>
        <w:rPr>
          <w:rFonts w:ascii="Bookman Old Style" w:hAnsi="Bookman Old Style"/>
          <w:color w:val="auto"/>
          <w:spacing w:val="-4"/>
        </w:rPr>
      </w:pPr>
      <w:bookmarkStart w:id="5" w:name="_GoBack"/>
      <w:bookmarkEnd w:id="5"/>
    </w:p>
    <w:p w14:paraId="0BC87580" w14:textId="77777777" w:rsidR="00130A4A" w:rsidRPr="00130A4A" w:rsidRDefault="00130A4A" w:rsidP="00130A4A">
      <w:pPr>
        <w:spacing w:line="276" w:lineRule="auto"/>
        <w:jc w:val="both"/>
        <w:rPr>
          <w:rFonts w:ascii="Bookman Old Style" w:hAnsi="Bookman Old Style"/>
          <w:color w:val="auto"/>
          <w:spacing w:val="-4"/>
        </w:rPr>
      </w:pPr>
    </w:p>
    <w:p w14:paraId="424DC7E8" w14:textId="77777777" w:rsidR="006E0027" w:rsidRPr="00130A4A" w:rsidRDefault="006E0027" w:rsidP="00130A4A">
      <w:pPr>
        <w:spacing w:line="276" w:lineRule="auto"/>
        <w:jc w:val="center"/>
        <w:rPr>
          <w:rFonts w:ascii="Bookman Old Style" w:hAnsi="Bookman Old Style"/>
          <w:b/>
          <w:bCs/>
          <w:color w:val="auto"/>
          <w:spacing w:val="-4"/>
        </w:rPr>
      </w:pPr>
      <w:r w:rsidRPr="00130A4A">
        <w:rPr>
          <w:rFonts w:ascii="Bookman Old Style" w:hAnsi="Bookman Old Style"/>
          <w:b/>
          <w:bCs/>
          <w:color w:val="auto"/>
          <w:spacing w:val="-4"/>
        </w:rPr>
        <w:t>GERMÁN DARÍO GÓEZ VINASCO</w:t>
      </w:r>
    </w:p>
    <w:p w14:paraId="3CFAF1AA" w14:textId="1F0A7F2B" w:rsidR="006E0027" w:rsidRPr="00130A4A" w:rsidRDefault="006E0027" w:rsidP="00130A4A">
      <w:pPr>
        <w:spacing w:line="276" w:lineRule="auto"/>
        <w:rPr>
          <w:rFonts w:ascii="Bookman Old Style" w:hAnsi="Bookman Old Style"/>
          <w:bCs/>
          <w:color w:val="auto"/>
          <w:spacing w:val="-4"/>
        </w:rPr>
      </w:pPr>
    </w:p>
    <w:p w14:paraId="70BD5F66" w14:textId="77777777" w:rsidR="00130A4A" w:rsidRPr="00130A4A" w:rsidRDefault="00130A4A" w:rsidP="00130A4A">
      <w:pPr>
        <w:spacing w:line="276" w:lineRule="auto"/>
        <w:rPr>
          <w:rFonts w:ascii="Bookman Old Style" w:hAnsi="Bookman Old Style"/>
          <w:bCs/>
          <w:color w:val="auto"/>
          <w:spacing w:val="-4"/>
        </w:rPr>
      </w:pPr>
    </w:p>
    <w:p w14:paraId="0215DB95" w14:textId="77777777" w:rsidR="006E0027" w:rsidRPr="00130A4A" w:rsidRDefault="006E0027" w:rsidP="00130A4A">
      <w:pPr>
        <w:spacing w:line="276" w:lineRule="auto"/>
        <w:jc w:val="center"/>
        <w:rPr>
          <w:rFonts w:ascii="Bookman Old Style" w:hAnsi="Bookman Old Style"/>
          <w:b/>
          <w:bCs/>
          <w:color w:val="auto"/>
          <w:spacing w:val="-4"/>
        </w:rPr>
      </w:pPr>
      <w:r w:rsidRPr="00130A4A">
        <w:rPr>
          <w:rFonts w:ascii="Bookman Old Style" w:hAnsi="Bookman Old Style"/>
          <w:b/>
          <w:bCs/>
          <w:color w:val="auto"/>
          <w:spacing w:val="-4"/>
        </w:rPr>
        <w:t>OLGA LUCÍA HOYOS SEPÚLVEDA</w:t>
      </w:r>
    </w:p>
    <w:p w14:paraId="1B9587EC" w14:textId="4B6713C2" w:rsidR="006E0027" w:rsidRPr="00130A4A" w:rsidRDefault="006E0027" w:rsidP="00130A4A">
      <w:pPr>
        <w:spacing w:line="276" w:lineRule="auto"/>
        <w:jc w:val="both"/>
        <w:rPr>
          <w:rFonts w:ascii="Bookman Old Style" w:hAnsi="Bookman Old Style"/>
          <w:bCs/>
          <w:color w:val="auto"/>
          <w:spacing w:val="-4"/>
        </w:rPr>
      </w:pPr>
    </w:p>
    <w:p w14:paraId="4C6DC561" w14:textId="77777777" w:rsidR="00130A4A" w:rsidRPr="00130A4A" w:rsidRDefault="00130A4A" w:rsidP="00130A4A">
      <w:pPr>
        <w:spacing w:line="276" w:lineRule="auto"/>
        <w:jc w:val="both"/>
        <w:rPr>
          <w:rFonts w:ascii="Bookman Old Style" w:hAnsi="Bookman Old Style"/>
          <w:bCs/>
          <w:color w:val="auto"/>
          <w:spacing w:val="-4"/>
        </w:rPr>
      </w:pPr>
    </w:p>
    <w:p w14:paraId="40F2BA4C" w14:textId="67F81DCD" w:rsidR="006E0027" w:rsidRPr="00130A4A" w:rsidRDefault="006E0027" w:rsidP="00130A4A">
      <w:pPr>
        <w:spacing w:line="276" w:lineRule="auto"/>
        <w:jc w:val="center"/>
        <w:rPr>
          <w:rFonts w:ascii="Bookman Old Style" w:hAnsi="Bookman Old Style"/>
          <w:b/>
          <w:bCs/>
          <w:color w:val="auto"/>
          <w:spacing w:val="-20"/>
        </w:rPr>
      </w:pPr>
      <w:r w:rsidRPr="00130A4A">
        <w:rPr>
          <w:rFonts w:ascii="Bookman Old Style" w:hAnsi="Bookman Old Style"/>
          <w:b/>
          <w:bCs/>
          <w:color w:val="auto"/>
          <w:spacing w:val="-4"/>
        </w:rPr>
        <w:t>JULIO CÉSAR SALAZAR MUÑOZ</w:t>
      </w:r>
    </w:p>
    <w:sectPr w:rsidR="006E0027" w:rsidRPr="00130A4A" w:rsidSect="00130A4A">
      <w:headerReference w:type="default" r:id="rId16"/>
      <w:footerReference w:type="default" r:id="rId17"/>
      <w:pgSz w:w="12242" w:h="18722" w:code="258"/>
      <w:pgMar w:top="1871" w:right="1304" w:bottom="1304" w:left="1871" w:header="567" w:footer="567" w:gutter="0"/>
      <w:cols w:space="708"/>
      <w:titlePg/>
      <w:docGrid w:linePitch="367"/>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6A91AA9" w16cex:dateUtc="2023-09-01T14:41:03.795Z"/>
  <w16cex:commentExtensible w16cex:durableId="01E65C3E" w16cex:dateUtc="2023-09-01T18:45:22.191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9C5CD" w14:textId="77777777" w:rsidR="00A25C16" w:rsidRDefault="00A25C16" w:rsidP="00BD2C13">
      <w:pPr>
        <w:spacing w:line="240" w:lineRule="auto"/>
      </w:pPr>
      <w:r>
        <w:separator/>
      </w:r>
    </w:p>
  </w:endnote>
  <w:endnote w:type="continuationSeparator" w:id="0">
    <w:p w14:paraId="4E44EA26" w14:textId="77777777" w:rsidR="00A25C16" w:rsidRDefault="00A25C16" w:rsidP="00BD2C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2DF04" w14:textId="7E65ABB5" w:rsidR="00BD2C13" w:rsidRPr="00A947B0" w:rsidRDefault="00BD2C13" w:rsidP="00A947B0">
    <w:pPr>
      <w:tabs>
        <w:tab w:val="left" w:pos="2127"/>
      </w:tabs>
      <w:suppressAutoHyphens/>
      <w:autoSpaceDE w:val="0"/>
      <w:autoSpaceDN w:val="0"/>
      <w:adjustRightInd w:val="0"/>
      <w:spacing w:line="240" w:lineRule="auto"/>
      <w:jc w:val="right"/>
      <w:rPr>
        <w:rFonts w:eastAsia="Dotum"/>
        <w:bCs/>
        <w:smallCaps/>
        <w:sz w:val="18"/>
        <w:szCs w:val="18"/>
        <w:lang w:val="en-US" w:eastAsia="es-ES"/>
      </w:rPr>
    </w:pPr>
    <w:r w:rsidRPr="00A947B0">
      <w:rPr>
        <w:rFonts w:eastAsia="Dotum"/>
        <w:bCs/>
        <w:smallCaps/>
        <w:sz w:val="18"/>
        <w:szCs w:val="18"/>
        <w:lang w:eastAsia="es-ES"/>
      </w:rPr>
      <w:t>Página</w:t>
    </w:r>
    <w:r w:rsidRPr="00A947B0">
      <w:rPr>
        <w:rFonts w:eastAsia="Dotum"/>
        <w:bCs/>
        <w:smallCaps/>
        <w:sz w:val="18"/>
        <w:szCs w:val="18"/>
        <w:lang w:val="en-US" w:eastAsia="es-ES"/>
      </w:rPr>
      <w:t xml:space="preserve"> </w:t>
    </w:r>
    <w:r w:rsidRPr="00A947B0">
      <w:rPr>
        <w:rFonts w:eastAsia="Dotum"/>
        <w:bCs/>
        <w:smallCaps/>
        <w:sz w:val="18"/>
        <w:szCs w:val="18"/>
        <w:lang w:val="en-US" w:eastAsia="es-ES"/>
      </w:rPr>
      <w:fldChar w:fldCharType="begin"/>
    </w:r>
    <w:r w:rsidRPr="00A947B0">
      <w:rPr>
        <w:rFonts w:eastAsia="Dotum"/>
        <w:bCs/>
        <w:smallCaps/>
        <w:sz w:val="18"/>
        <w:szCs w:val="18"/>
        <w:lang w:val="en-US" w:eastAsia="es-ES"/>
      </w:rPr>
      <w:instrText>PAGE  \* Arabic  \* MERGEFORMAT</w:instrText>
    </w:r>
    <w:r w:rsidRPr="00A947B0">
      <w:rPr>
        <w:rFonts w:eastAsia="Dotum"/>
        <w:bCs/>
        <w:smallCaps/>
        <w:sz w:val="18"/>
        <w:szCs w:val="18"/>
        <w:lang w:val="en-US" w:eastAsia="es-ES"/>
      </w:rPr>
      <w:fldChar w:fldCharType="separate"/>
    </w:r>
    <w:r w:rsidR="00C60D16">
      <w:rPr>
        <w:rFonts w:eastAsia="Dotum"/>
        <w:bCs/>
        <w:smallCaps/>
        <w:noProof/>
        <w:sz w:val="18"/>
        <w:szCs w:val="18"/>
        <w:lang w:val="en-US" w:eastAsia="es-ES"/>
      </w:rPr>
      <w:t>6</w:t>
    </w:r>
    <w:r w:rsidRPr="00A947B0">
      <w:rPr>
        <w:rFonts w:eastAsia="Dotum"/>
        <w:bCs/>
        <w:smallCaps/>
        <w:sz w:val="18"/>
        <w:szCs w:val="18"/>
        <w:lang w:val="en-US" w:eastAsia="es-ES"/>
      </w:rPr>
      <w:fldChar w:fldCharType="end"/>
    </w:r>
    <w:r w:rsidRPr="00A947B0">
      <w:rPr>
        <w:rFonts w:eastAsia="Dotum"/>
        <w:bCs/>
        <w:smallCaps/>
        <w:sz w:val="18"/>
        <w:szCs w:val="18"/>
        <w:lang w:val="en-US" w:eastAsia="es-ES"/>
      </w:rPr>
      <w:t xml:space="preserve"> de </w:t>
    </w:r>
    <w:r w:rsidRPr="00A947B0">
      <w:rPr>
        <w:rFonts w:eastAsia="Dotum"/>
        <w:bCs/>
        <w:smallCaps/>
        <w:sz w:val="18"/>
        <w:szCs w:val="18"/>
        <w:lang w:val="en-US" w:eastAsia="es-ES"/>
      </w:rPr>
      <w:fldChar w:fldCharType="begin"/>
    </w:r>
    <w:r w:rsidRPr="00A947B0">
      <w:rPr>
        <w:rFonts w:eastAsia="Dotum"/>
        <w:bCs/>
        <w:smallCaps/>
        <w:sz w:val="18"/>
        <w:szCs w:val="18"/>
        <w:lang w:val="en-US" w:eastAsia="es-ES"/>
      </w:rPr>
      <w:instrText>NUMPAGES  \* Arabic  \* MERGEFORMAT</w:instrText>
    </w:r>
    <w:r w:rsidRPr="00A947B0">
      <w:rPr>
        <w:rFonts w:eastAsia="Dotum"/>
        <w:bCs/>
        <w:smallCaps/>
        <w:sz w:val="18"/>
        <w:szCs w:val="18"/>
        <w:lang w:val="en-US" w:eastAsia="es-ES"/>
      </w:rPr>
      <w:fldChar w:fldCharType="separate"/>
    </w:r>
    <w:r w:rsidR="00C60D16">
      <w:rPr>
        <w:rFonts w:eastAsia="Dotum"/>
        <w:bCs/>
        <w:smallCaps/>
        <w:noProof/>
        <w:sz w:val="18"/>
        <w:szCs w:val="18"/>
        <w:lang w:val="en-US" w:eastAsia="es-ES"/>
      </w:rPr>
      <w:t>6</w:t>
    </w:r>
    <w:r w:rsidRPr="00A947B0">
      <w:rPr>
        <w:rFonts w:eastAsia="Dotum"/>
        <w:bCs/>
        <w:smallCaps/>
        <w:sz w:val="18"/>
        <w:szCs w:val="18"/>
        <w:lang w:val="en-US" w:eastAsia="es-E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0DA7D" w14:textId="77777777" w:rsidR="00A25C16" w:rsidRDefault="00A25C16" w:rsidP="00BD2C13">
      <w:pPr>
        <w:spacing w:line="240" w:lineRule="auto"/>
      </w:pPr>
      <w:r>
        <w:separator/>
      </w:r>
    </w:p>
  </w:footnote>
  <w:footnote w:type="continuationSeparator" w:id="0">
    <w:p w14:paraId="56C3B948" w14:textId="77777777" w:rsidR="00A25C16" w:rsidRDefault="00A25C16" w:rsidP="00BD2C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A9601" w14:textId="6C1F7634" w:rsidR="00BD2C13" w:rsidRPr="00480ECE" w:rsidRDefault="00BD2C13" w:rsidP="00A947B0">
    <w:pPr>
      <w:tabs>
        <w:tab w:val="left" w:pos="2127"/>
      </w:tabs>
      <w:suppressAutoHyphens/>
      <w:autoSpaceDE w:val="0"/>
      <w:autoSpaceDN w:val="0"/>
      <w:adjustRightInd w:val="0"/>
      <w:spacing w:line="240" w:lineRule="auto"/>
      <w:jc w:val="right"/>
      <w:rPr>
        <w:bCs/>
        <w:smallCaps/>
        <w:sz w:val="18"/>
        <w:szCs w:val="18"/>
        <w:lang w:val="en-US"/>
      </w:rPr>
    </w:pPr>
    <w:r w:rsidRPr="00480ECE">
      <w:rPr>
        <w:rFonts w:eastAsia="Dotum"/>
        <w:bCs/>
        <w:smallCaps/>
        <w:sz w:val="18"/>
        <w:szCs w:val="18"/>
        <w:lang w:val="en-US" w:eastAsia="es-ES"/>
      </w:rPr>
      <w:t xml:space="preserve">Andrés Felipe Bedoya Gómez </w:t>
    </w:r>
    <w:r w:rsidRPr="00480ECE">
      <w:rPr>
        <w:rFonts w:eastAsia="Dotum"/>
        <w:smallCaps/>
        <w:sz w:val="18"/>
        <w:szCs w:val="18"/>
        <w:lang w:val="en-US" w:eastAsia="es-ES"/>
      </w:rPr>
      <w:t xml:space="preserve">vs </w:t>
    </w:r>
    <w:r w:rsidRPr="00480ECE">
      <w:rPr>
        <w:bCs/>
        <w:smallCaps/>
        <w:sz w:val="18"/>
        <w:szCs w:val="18"/>
        <w:lang w:val="en-US"/>
      </w:rPr>
      <w:t xml:space="preserve">Keep It Simple S.A.S </w:t>
    </w:r>
  </w:p>
  <w:p w14:paraId="79DD83B1" w14:textId="16985C5C" w:rsidR="00D524E4" w:rsidRPr="00A947B0" w:rsidRDefault="00BD2C13" w:rsidP="00A947B0">
    <w:pPr>
      <w:tabs>
        <w:tab w:val="left" w:pos="2127"/>
      </w:tabs>
      <w:suppressAutoHyphens/>
      <w:autoSpaceDE w:val="0"/>
      <w:autoSpaceDN w:val="0"/>
      <w:adjustRightInd w:val="0"/>
      <w:spacing w:line="240" w:lineRule="auto"/>
      <w:jc w:val="right"/>
      <w:rPr>
        <w:rFonts w:eastAsia="Times New Roman"/>
        <w:bCs/>
        <w:smallCaps/>
        <w:sz w:val="18"/>
        <w:szCs w:val="18"/>
        <w:lang w:eastAsia="es-ES"/>
      </w:rPr>
    </w:pPr>
    <w:r w:rsidRPr="00D524E4">
      <w:rPr>
        <w:rFonts w:eastAsia="Dotum"/>
        <w:smallCaps/>
        <w:sz w:val="18"/>
        <w:szCs w:val="18"/>
        <w:lang w:eastAsia="es-ES"/>
      </w:rPr>
      <w:t xml:space="preserve">Radicado: </w:t>
    </w:r>
    <w:r w:rsidRPr="00D524E4">
      <w:rPr>
        <w:bCs/>
        <w:smallCaps/>
        <w:sz w:val="18"/>
        <w:szCs w:val="18"/>
      </w:rPr>
      <w:t>66001310500120220045301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63BA4"/>
    <w:multiLevelType w:val="hybridMultilevel"/>
    <w:tmpl w:val="9F6EB2A4"/>
    <w:lvl w:ilvl="0" w:tplc="D51AF94A">
      <w:start w:val="1"/>
      <w:numFmt w:val="upperRoman"/>
      <w:lvlText w:val="%1."/>
      <w:lvlJc w:val="righ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 w15:restartNumberingAfterBreak="0">
    <w:nsid w:val="39386506"/>
    <w:multiLevelType w:val="hybridMultilevel"/>
    <w:tmpl w:val="322E6386"/>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41E40F81"/>
    <w:multiLevelType w:val="hybridMultilevel"/>
    <w:tmpl w:val="322E6386"/>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4645001B"/>
    <w:multiLevelType w:val="multilevel"/>
    <w:tmpl w:val="7F14BE26"/>
    <w:lvl w:ilvl="0">
      <w:start w:val="1"/>
      <w:numFmt w:val="decimal"/>
      <w:pStyle w:val="Ttul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62510D4"/>
    <w:multiLevelType w:val="hybridMultilevel"/>
    <w:tmpl w:val="322E6386"/>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6142790E"/>
    <w:multiLevelType w:val="hybridMultilevel"/>
    <w:tmpl w:val="B33EEDC6"/>
    <w:lvl w:ilvl="0" w:tplc="C29C6504">
      <w:start w:val="1"/>
      <w:numFmt w:val="decimal"/>
      <w:lvlText w:val="%1.1."/>
      <w:lvlJc w:val="lef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6" w15:restartNumberingAfterBreak="0">
    <w:nsid w:val="66BD3132"/>
    <w:multiLevelType w:val="hybridMultilevel"/>
    <w:tmpl w:val="322E6386"/>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6C193A1E"/>
    <w:multiLevelType w:val="hybridMultilevel"/>
    <w:tmpl w:val="74869944"/>
    <w:lvl w:ilvl="0" w:tplc="897CC6B8">
      <w:start w:val="1"/>
      <w:numFmt w:val="decimal"/>
      <w:lvlText w:val="%1.1."/>
      <w:lvlJc w:val="left"/>
      <w:pPr>
        <w:ind w:left="426"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num w:numId="1">
    <w:abstractNumId w:val="0"/>
  </w:num>
  <w:num w:numId="2">
    <w:abstractNumId w:val="0"/>
  </w:num>
  <w:num w:numId="3">
    <w:abstractNumId w:val="0"/>
  </w:num>
  <w:num w:numId="4">
    <w:abstractNumId w:val="0"/>
  </w:num>
  <w:num w:numId="5">
    <w:abstractNumId w:val="7"/>
  </w:num>
  <w:num w:numId="6">
    <w:abstractNumId w:val="7"/>
  </w:num>
  <w:num w:numId="7">
    <w:abstractNumId w:val="7"/>
  </w:num>
  <w:num w:numId="8">
    <w:abstractNumId w:val="7"/>
  </w:num>
  <w:num w:numId="9">
    <w:abstractNumId w:val="5"/>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20"/>
  <w:drawingGridVerticalSpacing w:val="367"/>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6F6"/>
    <w:rsid w:val="00030381"/>
    <w:rsid w:val="000D31F5"/>
    <w:rsid w:val="000D6B30"/>
    <w:rsid w:val="00130A4A"/>
    <w:rsid w:val="001359EF"/>
    <w:rsid w:val="001363CA"/>
    <w:rsid w:val="001D6565"/>
    <w:rsid w:val="002014E0"/>
    <w:rsid w:val="0020420E"/>
    <w:rsid w:val="00205565"/>
    <w:rsid w:val="0022623B"/>
    <w:rsid w:val="002E0B67"/>
    <w:rsid w:val="00325294"/>
    <w:rsid w:val="00330548"/>
    <w:rsid w:val="00342032"/>
    <w:rsid w:val="00354FC0"/>
    <w:rsid w:val="00384C3C"/>
    <w:rsid w:val="003C532C"/>
    <w:rsid w:val="00480ECE"/>
    <w:rsid w:val="004A3968"/>
    <w:rsid w:val="004D4923"/>
    <w:rsid w:val="00525111"/>
    <w:rsid w:val="005655B4"/>
    <w:rsid w:val="005B5103"/>
    <w:rsid w:val="00665265"/>
    <w:rsid w:val="00694ABB"/>
    <w:rsid w:val="006E0027"/>
    <w:rsid w:val="006E7167"/>
    <w:rsid w:val="00702AFF"/>
    <w:rsid w:val="007E6A0C"/>
    <w:rsid w:val="00820D70"/>
    <w:rsid w:val="008266F6"/>
    <w:rsid w:val="00846B4A"/>
    <w:rsid w:val="008548ED"/>
    <w:rsid w:val="008D5BAB"/>
    <w:rsid w:val="00944340"/>
    <w:rsid w:val="009629B1"/>
    <w:rsid w:val="00993EE1"/>
    <w:rsid w:val="009B7712"/>
    <w:rsid w:val="00A102B1"/>
    <w:rsid w:val="00A25C16"/>
    <w:rsid w:val="00A66E14"/>
    <w:rsid w:val="00A74117"/>
    <w:rsid w:val="00A947B0"/>
    <w:rsid w:val="00B01C55"/>
    <w:rsid w:val="00BC37D3"/>
    <w:rsid w:val="00BD2C13"/>
    <w:rsid w:val="00C24336"/>
    <w:rsid w:val="00C60D16"/>
    <w:rsid w:val="00CC0911"/>
    <w:rsid w:val="00CD194C"/>
    <w:rsid w:val="00D0075A"/>
    <w:rsid w:val="00D1762A"/>
    <w:rsid w:val="00D235C5"/>
    <w:rsid w:val="00D524E4"/>
    <w:rsid w:val="00D53419"/>
    <w:rsid w:val="00D72A78"/>
    <w:rsid w:val="00DA57BA"/>
    <w:rsid w:val="00DE5A3E"/>
    <w:rsid w:val="00E0182E"/>
    <w:rsid w:val="00E44599"/>
    <w:rsid w:val="00E71D29"/>
    <w:rsid w:val="00ED223F"/>
    <w:rsid w:val="00EF7E7E"/>
    <w:rsid w:val="00F1327E"/>
    <w:rsid w:val="00F31157"/>
    <w:rsid w:val="00F63529"/>
    <w:rsid w:val="00F85486"/>
    <w:rsid w:val="00FE019A"/>
    <w:rsid w:val="0D56C5BA"/>
    <w:rsid w:val="30AABE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220F5"/>
  <w15:chartTrackingRefBased/>
  <w15:docId w15:val="{27F1C81D-12B5-4920-A043-0409A9A9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kern w:val="2"/>
        <w:sz w:val="24"/>
        <w:szCs w:val="24"/>
        <w:lang w:val="es-CO" w:eastAsia="en-US" w:bidi="ar-SA"/>
        <w14:ligatures w14:val="standardContextual"/>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923"/>
  </w:style>
  <w:style w:type="paragraph" w:styleId="Ttulo1">
    <w:name w:val="heading 1"/>
    <w:basedOn w:val="Normal"/>
    <w:next w:val="Normal"/>
    <w:link w:val="Ttulo1Car"/>
    <w:autoRedefine/>
    <w:uiPriority w:val="9"/>
    <w:qFormat/>
    <w:rsid w:val="00205565"/>
    <w:pPr>
      <w:keepNext/>
      <w:keepLines/>
      <w:outlineLvl w:val="0"/>
    </w:pPr>
    <w:rPr>
      <w:rFonts w:eastAsiaTheme="majorEastAsia" w:cstheme="majorBidi"/>
      <w:b/>
      <w:szCs w:val="32"/>
    </w:rPr>
  </w:style>
  <w:style w:type="paragraph" w:styleId="Ttulo2">
    <w:name w:val="heading 2"/>
    <w:basedOn w:val="Normal"/>
    <w:next w:val="Normal"/>
    <w:link w:val="Ttulo2Car"/>
    <w:autoRedefine/>
    <w:uiPriority w:val="9"/>
    <w:semiHidden/>
    <w:unhideWhenUsed/>
    <w:qFormat/>
    <w:rsid w:val="00D0075A"/>
    <w:pPr>
      <w:keepNext/>
      <w:keepLines/>
      <w:numPr>
        <w:numId w:val="10"/>
      </w:numPr>
      <w:spacing w:before="40" w:line="240" w:lineRule="auto"/>
      <w:ind w:left="1429" w:hanging="360"/>
      <w:outlineLvl w:val="1"/>
    </w:pPr>
    <w:rPr>
      <w:rFonts w:eastAsiaTheme="majorEastAsia" w:cstheme="majorBidi"/>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5565"/>
    <w:rPr>
      <w:rFonts w:eastAsiaTheme="majorEastAsia" w:cstheme="majorBidi"/>
      <w:b/>
      <w:szCs w:val="32"/>
    </w:rPr>
  </w:style>
  <w:style w:type="paragraph" w:styleId="Ttulo">
    <w:name w:val="Title"/>
    <w:basedOn w:val="Normal"/>
    <w:next w:val="Normal"/>
    <w:link w:val="TtuloCar"/>
    <w:autoRedefine/>
    <w:uiPriority w:val="10"/>
    <w:qFormat/>
    <w:rsid w:val="00665265"/>
    <w:pPr>
      <w:ind w:left="426" w:hanging="360"/>
      <w:contextualSpacing/>
      <w:jc w:val="center"/>
    </w:pPr>
    <w:rPr>
      <w:rFonts w:eastAsiaTheme="majorEastAsia" w:cstheme="majorBidi"/>
      <w:b/>
      <w:spacing w:val="-10"/>
      <w:kern w:val="28"/>
      <w:szCs w:val="56"/>
    </w:rPr>
  </w:style>
  <w:style w:type="character" w:customStyle="1" w:styleId="TtuloCar">
    <w:name w:val="Título Car"/>
    <w:basedOn w:val="Fuentedeprrafopredeter"/>
    <w:link w:val="Ttulo"/>
    <w:uiPriority w:val="10"/>
    <w:rsid w:val="00665265"/>
    <w:rPr>
      <w:rFonts w:eastAsiaTheme="majorEastAsia" w:cstheme="majorBidi"/>
      <w:b/>
      <w:spacing w:val="-10"/>
      <w:kern w:val="28"/>
      <w:szCs w:val="56"/>
    </w:rPr>
  </w:style>
  <w:style w:type="character" w:customStyle="1" w:styleId="Ttulo2Car">
    <w:name w:val="Título 2 Car"/>
    <w:basedOn w:val="Fuentedeprrafopredeter"/>
    <w:link w:val="Ttulo2"/>
    <w:uiPriority w:val="9"/>
    <w:semiHidden/>
    <w:rsid w:val="00D0075A"/>
    <w:rPr>
      <w:rFonts w:eastAsiaTheme="majorEastAsia" w:cstheme="majorBidi"/>
      <w:szCs w:val="26"/>
    </w:rPr>
  </w:style>
  <w:style w:type="character" w:styleId="Hipervnculo">
    <w:name w:val="Hyperlink"/>
    <w:basedOn w:val="Fuentedeprrafopredeter"/>
    <w:uiPriority w:val="99"/>
    <w:unhideWhenUsed/>
    <w:rsid w:val="008266F6"/>
    <w:rPr>
      <w:color w:val="F0532B" w:themeColor="hyperlink"/>
      <w:u w:val="single"/>
    </w:rPr>
  </w:style>
  <w:style w:type="character" w:customStyle="1" w:styleId="UnresolvedMention">
    <w:name w:val="Unresolved Mention"/>
    <w:basedOn w:val="Fuentedeprrafopredeter"/>
    <w:uiPriority w:val="99"/>
    <w:semiHidden/>
    <w:unhideWhenUsed/>
    <w:rsid w:val="008266F6"/>
    <w:rPr>
      <w:color w:val="605E5C"/>
      <w:shd w:val="clear" w:color="auto" w:fill="E1DFDD"/>
    </w:rPr>
  </w:style>
  <w:style w:type="table" w:styleId="Tablaconcuadrcula">
    <w:name w:val="Table Grid"/>
    <w:basedOn w:val="Tablanormal"/>
    <w:uiPriority w:val="39"/>
    <w:rsid w:val="008266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8266F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visitado">
    <w:name w:val="FollowedHyperlink"/>
    <w:basedOn w:val="Fuentedeprrafopredeter"/>
    <w:uiPriority w:val="99"/>
    <w:semiHidden/>
    <w:unhideWhenUsed/>
    <w:rsid w:val="008266F6"/>
    <w:rPr>
      <w:color w:val="F38B53" w:themeColor="followedHyperlink"/>
      <w:u w:val="single"/>
    </w:rPr>
  </w:style>
  <w:style w:type="paragraph" w:styleId="Prrafodelista">
    <w:name w:val="List Paragraph"/>
    <w:basedOn w:val="Normal"/>
    <w:link w:val="PrrafodelistaCar"/>
    <w:uiPriority w:val="34"/>
    <w:qFormat/>
    <w:rsid w:val="00CC0911"/>
    <w:pPr>
      <w:ind w:left="720" w:firstLine="709"/>
      <w:contextualSpacing/>
    </w:pPr>
    <w:rPr>
      <w:rFonts w:ascii="Bookman Old Style" w:hAnsi="Bookman Old Style" w:cstheme="minorBidi"/>
      <w:color w:val="auto"/>
      <w:kern w:val="0"/>
      <w:sz w:val="27"/>
      <w14:ligatures w14:val="none"/>
    </w:rPr>
  </w:style>
  <w:style w:type="character" w:styleId="Refdecomentario">
    <w:name w:val="annotation reference"/>
    <w:basedOn w:val="Fuentedeprrafopredeter"/>
    <w:uiPriority w:val="99"/>
    <w:semiHidden/>
    <w:unhideWhenUsed/>
    <w:rsid w:val="006E0027"/>
    <w:rPr>
      <w:sz w:val="16"/>
      <w:szCs w:val="16"/>
    </w:rPr>
  </w:style>
  <w:style w:type="character" w:customStyle="1" w:styleId="PrrafodelistaCar">
    <w:name w:val="Párrafo de lista Car"/>
    <w:link w:val="Prrafodelista"/>
    <w:uiPriority w:val="34"/>
    <w:locked/>
    <w:rsid w:val="00D53419"/>
    <w:rPr>
      <w:rFonts w:ascii="Bookman Old Style" w:hAnsi="Bookman Old Style" w:cstheme="minorBidi"/>
      <w:color w:val="auto"/>
      <w:kern w:val="0"/>
      <w:sz w:val="27"/>
      <w14:ligatures w14:val="none"/>
    </w:rPr>
  </w:style>
  <w:style w:type="paragraph" w:styleId="Encabezado">
    <w:name w:val="header"/>
    <w:basedOn w:val="Normal"/>
    <w:link w:val="EncabezadoCar"/>
    <w:uiPriority w:val="99"/>
    <w:unhideWhenUsed/>
    <w:rsid w:val="00BD2C1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D2C13"/>
  </w:style>
  <w:style w:type="paragraph" w:styleId="Piedepgina">
    <w:name w:val="footer"/>
    <w:basedOn w:val="Normal"/>
    <w:link w:val="PiedepginaCar"/>
    <w:uiPriority w:val="99"/>
    <w:unhideWhenUsed/>
    <w:rsid w:val="00BD2C1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D2C13"/>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paragraph" w:styleId="Textodeglobo">
    <w:name w:val="Balloon Text"/>
    <w:basedOn w:val="Normal"/>
    <w:link w:val="TextodegloboCar"/>
    <w:uiPriority w:val="99"/>
    <w:semiHidden/>
    <w:unhideWhenUsed/>
    <w:rsid w:val="00D524E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24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8164">
      <w:bodyDiv w:val="1"/>
      <w:marLeft w:val="0"/>
      <w:marRight w:val="0"/>
      <w:marTop w:val="0"/>
      <w:marBottom w:val="0"/>
      <w:divBdr>
        <w:top w:val="none" w:sz="0" w:space="0" w:color="auto"/>
        <w:left w:val="none" w:sz="0" w:space="0" w:color="auto"/>
        <w:bottom w:val="none" w:sz="0" w:space="0" w:color="auto"/>
        <w:right w:val="none" w:sz="0" w:space="0" w:color="auto"/>
      </w:divBdr>
    </w:div>
    <w:div w:id="302008333">
      <w:bodyDiv w:val="1"/>
      <w:marLeft w:val="0"/>
      <w:marRight w:val="0"/>
      <w:marTop w:val="0"/>
      <w:marBottom w:val="0"/>
      <w:divBdr>
        <w:top w:val="none" w:sz="0" w:space="0" w:color="auto"/>
        <w:left w:val="none" w:sz="0" w:space="0" w:color="auto"/>
        <w:bottom w:val="none" w:sz="0" w:space="0" w:color="auto"/>
        <w:right w:val="none" w:sz="0" w:space="0" w:color="auto"/>
      </w:divBdr>
    </w:div>
    <w:div w:id="516770053">
      <w:bodyDiv w:val="1"/>
      <w:marLeft w:val="0"/>
      <w:marRight w:val="0"/>
      <w:marTop w:val="0"/>
      <w:marBottom w:val="0"/>
      <w:divBdr>
        <w:top w:val="none" w:sz="0" w:space="0" w:color="auto"/>
        <w:left w:val="none" w:sz="0" w:space="0" w:color="auto"/>
        <w:bottom w:val="none" w:sz="0" w:space="0" w:color="auto"/>
        <w:right w:val="none" w:sz="0" w:space="0" w:color="auto"/>
      </w:divBdr>
    </w:div>
    <w:div w:id="649745697">
      <w:bodyDiv w:val="1"/>
      <w:marLeft w:val="0"/>
      <w:marRight w:val="0"/>
      <w:marTop w:val="0"/>
      <w:marBottom w:val="0"/>
      <w:divBdr>
        <w:top w:val="none" w:sz="0" w:space="0" w:color="auto"/>
        <w:left w:val="none" w:sz="0" w:space="0" w:color="auto"/>
        <w:bottom w:val="none" w:sz="0" w:space="0" w:color="auto"/>
        <w:right w:val="none" w:sz="0" w:space="0" w:color="auto"/>
      </w:divBdr>
    </w:div>
    <w:div w:id="982344367">
      <w:bodyDiv w:val="1"/>
      <w:marLeft w:val="0"/>
      <w:marRight w:val="0"/>
      <w:marTop w:val="0"/>
      <w:marBottom w:val="0"/>
      <w:divBdr>
        <w:top w:val="none" w:sz="0" w:space="0" w:color="auto"/>
        <w:left w:val="none" w:sz="0" w:space="0" w:color="auto"/>
        <w:bottom w:val="none" w:sz="0" w:space="0" w:color="auto"/>
        <w:right w:val="none" w:sz="0" w:space="0" w:color="auto"/>
      </w:divBdr>
    </w:div>
    <w:div w:id="1102648110">
      <w:bodyDiv w:val="1"/>
      <w:marLeft w:val="0"/>
      <w:marRight w:val="0"/>
      <w:marTop w:val="0"/>
      <w:marBottom w:val="0"/>
      <w:divBdr>
        <w:top w:val="none" w:sz="0" w:space="0" w:color="auto"/>
        <w:left w:val="none" w:sz="0" w:space="0" w:color="auto"/>
        <w:bottom w:val="none" w:sz="0" w:space="0" w:color="auto"/>
        <w:right w:val="none" w:sz="0" w:space="0" w:color="auto"/>
      </w:divBdr>
    </w:div>
    <w:div w:id="1150749007">
      <w:bodyDiv w:val="1"/>
      <w:marLeft w:val="0"/>
      <w:marRight w:val="0"/>
      <w:marTop w:val="0"/>
      <w:marBottom w:val="0"/>
      <w:divBdr>
        <w:top w:val="none" w:sz="0" w:space="0" w:color="auto"/>
        <w:left w:val="none" w:sz="0" w:space="0" w:color="auto"/>
        <w:bottom w:val="none" w:sz="0" w:space="0" w:color="auto"/>
        <w:right w:val="none" w:sz="0" w:space="0" w:color="auto"/>
      </w:divBdr>
    </w:div>
    <w:div w:id="1357348275">
      <w:bodyDiv w:val="1"/>
      <w:marLeft w:val="0"/>
      <w:marRight w:val="0"/>
      <w:marTop w:val="0"/>
      <w:marBottom w:val="0"/>
      <w:divBdr>
        <w:top w:val="none" w:sz="0" w:space="0" w:color="auto"/>
        <w:left w:val="none" w:sz="0" w:space="0" w:color="auto"/>
        <w:bottom w:val="none" w:sz="0" w:space="0" w:color="auto"/>
        <w:right w:val="none" w:sz="0" w:space="0" w:color="auto"/>
      </w:divBdr>
    </w:div>
    <w:div w:id="1848783790">
      <w:bodyDiv w:val="1"/>
      <w:marLeft w:val="0"/>
      <w:marRight w:val="0"/>
      <w:marTop w:val="0"/>
      <w:marBottom w:val="0"/>
      <w:divBdr>
        <w:top w:val="none" w:sz="0" w:space="0" w:color="auto"/>
        <w:left w:val="none" w:sz="0" w:space="0" w:color="auto"/>
        <w:bottom w:val="none" w:sz="0" w:space="0" w:color="auto"/>
        <w:right w:val="none" w:sz="0" w:space="0" w:color="auto"/>
      </w:divBdr>
    </w:div>
    <w:div w:id="1948460288">
      <w:bodyDiv w:val="1"/>
      <w:marLeft w:val="0"/>
      <w:marRight w:val="0"/>
      <w:marTop w:val="0"/>
      <w:marBottom w:val="0"/>
      <w:divBdr>
        <w:top w:val="none" w:sz="0" w:space="0" w:color="auto"/>
        <w:left w:val="none" w:sz="0" w:space="0" w:color="auto"/>
        <w:bottom w:val="none" w:sz="0" w:space="0" w:color="auto"/>
        <w:right w:val="none" w:sz="0" w:space="0" w:color="auto"/>
      </w:divBdr>
    </w:div>
    <w:div w:id="20621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56bc61d079ec44fd"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reddy.roa@kitsimple.biz" TargetMode="External"/><Relationship Id="rId5" Type="http://schemas.openxmlformats.org/officeDocument/2006/relationships/styles" Target="styles.xml"/><Relationship Id="rId15" Type="http://schemas.openxmlformats.org/officeDocument/2006/relationships/hyperlink" Target="https://www.ramajudicial.gov.co/documents/3312707/7145007/CSJRA15-446.pdf/59c302d0-8ee3-4014-9381-c87a36afa2e5"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Estela de condensación">
  <a:themeElements>
    <a:clrScheme name="Estela de condensación">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Estela de condensació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cuadro">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44449D-01DB-4F45-9D3F-771F7FA3DE0C}">
  <ds:schemaRefs>
    <ds:schemaRef ds:uri="http://schemas.microsoft.com/sharepoint/v3/contenttype/forms"/>
  </ds:schemaRefs>
</ds:datastoreItem>
</file>

<file path=customXml/itemProps2.xml><?xml version="1.0" encoding="utf-8"?>
<ds:datastoreItem xmlns:ds="http://schemas.openxmlformats.org/officeDocument/2006/customXml" ds:itemID="{DF898170-FF00-43E2-B505-FFAA165EDE91}">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3.xml><?xml version="1.0" encoding="utf-8"?>
<ds:datastoreItem xmlns:ds="http://schemas.openxmlformats.org/officeDocument/2006/customXml" ds:itemID="{D0DE92CB-11DE-4C9C-8352-923714543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1895</Words>
  <Characters>10806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lpeg</dc:creator>
  <cp:keywords/>
  <dc:description/>
  <cp:lastModifiedBy>samsung</cp:lastModifiedBy>
  <cp:revision>5</cp:revision>
  <dcterms:created xsi:type="dcterms:W3CDTF">2023-09-06T16:42:00Z</dcterms:created>
  <dcterms:modified xsi:type="dcterms:W3CDTF">2023-11-02T14:29:00Z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