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0710" w14:textId="77777777" w:rsidR="009F0364" w:rsidRPr="0002761B" w:rsidRDefault="009F0364" w:rsidP="009F0364">
      <w:pPr>
        <w:spacing w:after="0" w:line="240" w:lineRule="auto"/>
        <w:jc w:val="both"/>
        <w:rPr>
          <w:rFonts w:ascii="Arial" w:eastAsia="Times New Roman" w:hAnsi="Arial" w:cs="Arial"/>
          <w:sz w:val="20"/>
          <w:szCs w:val="20"/>
          <w:lang w:val="es-419" w:eastAsia="es-ES"/>
        </w:rPr>
      </w:pPr>
      <w:bookmarkStart w:id="0" w:name="_Hlk145427925"/>
      <w:bookmarkStart w:id="1" w:name="_GoBack"/>
      <w:bookmarkEnd w:id="1"/>
      <w:r w:rsidRPr="0002761B">
        <w:rPr>
          <w:rFonts w:ascii="Arial" w:eastAsia="Times New Roman" w:hAnsi="Arial" w:cs="Arial"/>
          <w:b/>
          <w:bCs/>
          <w:iCs/>
          <w:sz w:val="20"/>
          <w:szCs w:val="20"/>
          <w:lang w:val="es-419" w:eastAsia="fr-FR"/>
        </w:rPr>
        <w:t>INEFICACIA TRASLADO DE RÉGIMEN PENSIONAL / DEBER DE INFORMACIÓN DE LAS AFP</w:t>
      </w:r>
    </w:p>
    <w:p w14:paraId="65CDC45B" w14:textId="77777777" w:rsidR="009F0364" w:rsidRPr="0002761B" w:rsidRDefault="009F0364" w:rsidP="009F0364">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21F2C535" w14:textId="77777777" w:rsidR="009F0364" w:rsidRPr="0002761B" w:rsidRDefault="009F0364" w:rsidP="009F0364">
      <w:pPr>
        <w:spacing w:after="0" w:line="240" w:lineRule="auto"/>
        <w:jc w:val="both"/>
        <w:rPr>
          <w:rFonts w:ascii="Arial" w:eastAsia="Times New Roman" w:hAnsi="Arial" w:cs="Arial"/>
          <w:sz w:val="20"/>
          <w:szCs w:val="20"/>
          <w:lang w:val="es-419" w:eastAsia="es-ES"/>
        </w:rPr>
      </w:pPr>
    </w:p>
    <w:p w14:paraId="7984362D" w14:textId="77777777" w:rsidR="009F0364" w:rsidRPr="0002761B" w:rsidRDefault="009F0364" w:rsidP="009F0364">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601F57D4" w14:textId="77777777" w:rsidR="009F0364" w:rsidRPr="0002761B" w:rsidRDefault="009F0364" w:rsidP="009F0364">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2D79470B" w14:textId="77777777" w:rsidR="009F0364" w:rsidRPr="0002761B" w:rsidRDefault="009F0364" w:rsidP="009F0364">
      <w:pPr>
        <w:spacing w:after="0" w:line="240" w:lineRule="auto"/>
        <w:jc w:val="both"/>
        <w:rPr>
          <w:rFonts w:ascii="Arial" w:eastAsia="Times New Roman" w:hAnsi="Arial" w:cs="Arial"/>
          <w:sz w:val="20"/>
          <w:szCs w:val="20"/>
          <w:lang w:val="es-419" w:eastAsia="es-ES"/>
        </w:rPr>
      </w:pPr>
    </w:p>
    <w:p w14:paraId="20A74179" w14:textId="77777777" w:rsidR="009F0364" w:rsidRPr="0002761B" w:rsidRDefault="009F0364" w:rsidP="009F0364">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4B877594" w14:textId="77777777" w:rsidR="009F0364" w:rsidRDefault="009F0364" w:rsidP="009F0364">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26B69891" w14:textId="77777777" w:rsidR="009F0364" w:rsidRDefault="009F0364" w:rsidP="009F0364">
      <w:pPr>
        <w:spacing w:after="0" w:line="240" w:lineRule="auto"/>
        <w:jc w:val="both"/>
        <w:rPr>
          <w:rFonts w:ascii="Arial" w:eastAsia="Times New Roman" w:hAnsi="Arial" w:cs="Arial"/>
          <w:sz w:val="20"/>
          <w:szCs w:val="20"/>
          <w:lang w:val="es-ES" w:eastAsia="es-ES"/>
        </w:rPr>
      </w:pPr>
    </w:p>
    <w:p w14:paraId="4607B86F" w14:textId="77777777" w:rsidR="009F0364" w:rsidRDefault="009F0364" w:rsidP="009F0364">
      <w:pPr>
        <w:spacing w:after="0" w:line="240" w:lineRule="auto"/>
        <w:jc w:val="both"/>
        <w:rPr>
          <w:rFonts w:ascii="Arial" w:eastAsia="Times New Roman" w:hAnsi="Arial" w:cs="Arial"/>
          <w:sz w:val="20"/>
          <w:szCs w:val="20"/>
          <w:lang w:val="es-ES" w:eastAsia="es-ES"/>
        </w:rPr>
      </w:pPr>
    </w:p>
    <w:p w14:paraId="313B5849" w14:textId="77777777" w:rsidR="009F0364" w:rsidRPr="0002761B" w:rsidRDefault="009F0364" w:rsidP="009F0364">
      <w:pPr>
        <w:spacing w:after="0" w:line="240" w:lineRule="auto"/>
        <w:jc w:val="both"/>
        <w:rPr>
          <w:rFonts w:ascii="Arial" w:eastAsia="Times New Roman" w:hAnsi="Arial" w:cs="Arial"/>
          <w:sz w:val="20"/>
          <w:szCs w:val="20"/>
          <w:lang w:val="es-ES" w:eastAsia="es-ES"/>
        </w:rPr>
      </w:pPr>
    </w:p>
    <w:bookmarkEnd w:id="0"/>
    <w:p w14:paraId="2B01176A" w14:textId="77777777" w:rsidR="002461F4" w:rsidRPr="00406D06" w:rsidRDefault="002461F4" w:rsidP="002461F4">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63EC0C2E" w14:textId="77777777" w:rsidR="002461F4" w:rsidRPr="00406D06" w:rsidRDefault="002461F4" w:rsidP="002461F4">
      <w:pPr>
        <w:spacing w:after="0"/>
        <w:jc w:val="center"/>
        <w:rPr>
          <w:rFonts w:ascii="Arial" w:hAnsi="Arial" w:cs="Arial"/>
          <w:b/>
          <w:sz w:val="24"/>
          <w:szCs w:val="24"/>
        </w:rPr>
      </w:pPr>
      <w:r w:rsidRPr="00406D06">
        <w:rPr>
          <w:rFonts w:ascii="Arial" w:hAnsi="Arial" w:cs="Arial"/>
          <w:b/>
          <w:sz w:val="24"/>
          <w:szCs w:val="24"/>
        </w:rPr>
        <w:t>SALA LABORAL</w:t>
      </w:r>
    </w:p>
    <w:p w14:paraId="719C3645" w14:textId="77777777" w:rsidR="002461F4" w:rsidRPr="00406D06" w:rsidRDefault="002461F4" w:rsidP="002461F4">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10DAF50C" w14:textId="77777777" w:rsidR="002461F4" w:rsidRPr="00406D06" w:rsidRDefault="002461F4" w:rsidP="002461F4">
      <w:pPr>
        <w:spacing w:after="0"/>
        <w:rPr>
          <w:rFonts w:ascii="Arial" w:eastAsia="Arial" w:hAnsi="Arial" w:cs="Arial"/>
          <w:sz w:val="24"/>
          <w:szCs w:val="24"/>
          <w:lang w:eastAsia="es-CO"/>
        </w:rPr>
      </w:pPr>
    </w:p>
    <w:p w14:paraId="4B3BD46C" w14:textId="64815C67" w:rsidR="00671075" w:rsidRPr="002461F4" w:rsidRDefault="002461F4" w:rsidP="002461F4">
      <w:pPr>
        <w:pStyle w:val="paragraph"/>
        <w:spacing w:before="0" w:beforeAutospacing="0" w:after="0" w:afterAutospacing="0" w:line="276" w:lineRule="auto"/>
        <w:jc w:val="center"/>
        <w:textAlignment w:val="baseline"/>
        <w:rPr>
          <w:rStyle w:val="normaltextrun"/>
          <w:rFonts w:ascii="Arial" w:hAnsi="Arial" w:cs="Arial"/>
          <w:bCs/>
        </w:rPr>
      </w:pPr>
      <w:r w:rsidRPr="002461F4">
        <w:rPr>
          <w:rStyle w:val="normaltextrun"/>
          <w:rFonts w:ascii="Arial" w:hAnsi="Arial" w:cs="Arial"/>
          <w:bCs/>
        </w:rPr>
        <w:t>Pereira, quince de noviembre de dos mil veintitrés</w:t>
      </w:r>
    </w:p>
    <w:p w14:paraId="5150FE29" w14:textId="77777777" w:rsidR="00671075" w:rsidRPr="002461F4" w:rsidRDefault="00671075" w:rsidP="002461F4">
      <w:pPr>
        <w:pStyle w:val="paragraph"/>
        <w:spacing w:before="0" w:beforeAutospacing="0" w:after="0" w:afterAutospacing="0" w:line="276" w:lineRule="auto"/>
        <w:jc w:val="center"/>
        <w:textAlignment w:val="baseline"/>
        <w:rPr>
          <w:rFonts w:ascii="Arial" w:hAnsi="Arial" w:cs="Arial"/>
        </w:rPr>
      </w:pPr>
      <w:r w:rsidRPr="002461F4">
        <w:rPr>
          <w:rFonts w:ascii="Arial" w:hAnsi="Arial" w:cs="Arial"/>
        </w:rPr>
        <w:t>Acta de Sala de Discusión No 182 de 14 de noviembre de 2023</w:t>
      </w:r>
    </w:p>
    <w:p w14:paraId="72E4217B" w14:textId="77777777" w:rsidR="00070898" w:rsidRPr="002461F4" w:rsidRDefault="00070898" w:rsidP="002461F4">
      <w:pPr>
        <w:pStyle w:val="paragraph"/>
        <w:spacing w:before="0" w:beforeAutospacing="0" w:after="0" w:afterAutospacing="0" w:line="276" w:lineRule="auto"/>
        <w:textAlignment w:val="baseline"/>
        <w:rPr>
          <w:rFonts w:ascii="Arial" w:hAnsi="Arial" w:cs="Arial"/>
        </w:rPr>
      </w:pPr>
      <w:r w:rsidRPr="002461F4">
        <w:rPr>
          <w:rStyle w:val="eop"/>
          <w:rFonts w:ascii="Arial" w:hAnsi="Arial" w:cs="Arial"/>
        </w:rPr>
        <w:t> </w:t>
      </w:r>
    </w:p>
    <w:p w14:paraId="5BFF081C" w14:textId="77777777" w:rsidR="00070898" w:rsidRPr="002461F4" w:rsidRDefault="00070898" w:rsidP="002461F4">
      <w:pPr>
        <w:pStyle w:val="paragraph"/>
        <w:spacing w:before="0" w:beforeAutospacing="0" w:after="0" w:afterAutospacing="0" w:line="276" w:lineRule="auto"/>
        <w:jc w:val="both"/>
        <w:textAlignment w:val="baseline"/>
        <w:rPr>
          <w:rFonts w:ascii="Arial" w:hAnsi="Arial" w:cs="Arial"/>
        </w:rPr>
      </w:pPr>
      <w:r w:rsidRPr="002461F4">
        <w:rPr>
          <w:rStyle w:val="eop"/>
          <w:rFonts w:ascii="Arial" w:hAnsi="Arial" w:cs="Arial"/>
        </w:rPr>
        <w:t> </w:t>
      </w:r>
    </w:p>
    <w:p w14:paraId="5FD1ADE2" w14:textId="004A0DF6" w:rsidR="00070898" w:rsidRPr="002461F4" w:rsidRDefault="00070898" w:rsidP="002461F4">
      <w:pPr>
        <w:suppressAutoHyphens/>
        <w:spacing w:after="0"/>
        <w:jc w:val="both"/>
        <w:rPr>
          <w:rStyle w:val="normaltextrun"/>
          <w:rFonts w:ascii="Arial" w:hAnsi="Arial" w:cs="Arial"/>
          <w:sz w:val="24"/>
          <w:szCs w:val="24"/>
        </w:rPr>
      </w:pPr>
      <w:r w:rsidRPr="002461F4">
        <w:rPr>
          <w:rStyle w:val="normaltextrun"/>
          <w:rFonts w:ascii="Arial" w:hAnsi="Arial" w:cs="Arial"/>
          <w:sz w:val="24"/>
          <w:szCs w:val="24"/>
        </w:rPr>
        <w:t>Se resuelve</w:t>
      </w:r>
      <w:r w:rsidR="00DE5317" w:rsidRPr="002461F4">
        <w:rPr>
          <w:rStyle w:val="normaltextrun"/>
          <w:rFonts w:ascii="Arial" w:hAnsi="Arial" w:cs="Arial"/>
          <w:sz w:val="24"/>
          <w:szCs w:val="24"/>
        </w:rPr>
        <w:t>n los</w:t>
      </w:r>
      <w:r w:rsidRPr="002461F4">
        <w:rPr>
          <w:rStyle w:val="normaltextrun"/>
          <w:rFonts w:ascii="Arial" w:hAnsi="Arial" w:cs="Arial"/>
          <w:sz w:val="24"/>
          <w:szCs w:val="24"/>
        </w:rPr>
        <w:t xml:space="preserve"> recurso</w:t>
      </w:r>
      <w:r w:rsidR="00DE5317" w:rsidRPr="002461F4">
        <w:rPr>
          <w:rStyle w:val="normaltextrun"/>
          <w:rFonts w:ascii="Arial" w:hAnsi="Arial" w:cs="Arial"/>
          <w:sz w:val="24"/>
          <w:szCs w:val="24"/>
        </w:rPr>
        <w:t>s</w:t>
      </w:r>
      <w:r w:rsidRPr="002461F4">
        <w:rPr>
          <w:rStyle w:val="normaltextrun"/>
          <w:rFonts w:ascii="Arial" w:hAnsi="Arial" w:cs="Arial"/>
          <w:sz w:val="24"/>
          <w:szCs w:val="24"/>
        </w:rPr>
        <w:t xml:space="preserve"> de apelación interpuesto por el fondo privado de pensiones </w:t>
      </w:r>
      <w:r w:rsidR="00B129E1" w:rsidRPr="002461F4">
        <w:rPr>
          <w:rStyle w:val="normaltextrun"/>
          <w:rFonts w:ascii="Arial" w:hAnsi="Arial" w:cs="Arial"/>
          <w:b/>
          <w:sz w:val="24"/>
          <w:szCs w:val="24"/>
        </w:rPr>
        <w:t xml:space="preserve">Porvenir </w:t>
      </w:r>
      <w:r w:rsidR="00AF7271" w:rsidRPr="002461F4">
        <w:rPr>
          <w:rStyle w:val="normaltextrun"/>
          <w:rFonts w:ascii="Arial" w:hAnsi="Arial" w:cs="Arial"/>
          <w:b/>
          <w:sz w:val="24"/>
          <w:szCs w:val="24"/>
        </w:rPr>
        <w:t>S.A.</w:t>
      </w:r>
      <w:r w:rsidR="00DE5317" w:rsidRPr="002461F4">
        <w:rPr>
          <w:rStyle w:val="normaltextrun"/>
          <w:rFonts w:ascii="Arial" w:hAnsi="Arial" w:cs="Arial"/>
          <w:sz w:val="24"/>
          <w:szCs w:val="24"/>
        </w:rPr>
        <w:t xml:space="preserve"> y por la </w:t>
      </w:r>
      <w:r w:rsidR="00B129E1" w:rsidRPr="002461F4">
        <w:rPr>
          <w:rStyle w:val="normaltextrun"/>
          <w:rFonts w:ascii="Arial" w:hAnsi="Arial" w:cs="Arial"/>
          <w:b/>
          <w:sz w:val="24"/>
          <w:szCs w:val="24"/>
        </w:rPr>
        <w:t>Administradora Colombiana DE Pensiones</w:t>
      </w:r>
      <w:r w:rsidR="00B129E1" w:rsidRPr="002461F4">
        <w:rPr>
          <w:rStyle w:val="normaltextrun"/>
          <w:rFonts w:ascii="Arial" w:hAnsi="Arial" w:cs="Arial"/>
          <w:sz w:val="24"/>
          <w:szCs w:val="24"/>
        </w:rPr>
        <w:t xml:space="preserve"> </w:t>
      </w:r>
      <w:r w:rsidR="00AF7271" w:rsidRPr="002461F4">
        <w:rPr>
          <w:rStyle w:val="normaltextrun"/>
          <w:rFonts w:ascii="Arial" w:hAnsi="Arial" w:cs="Arial"/>
          <w:sz w:val="24"/>
          <w:szCs w:val="24"/>
        </w:rPr>
        <w:t>en contra de la sentencia proferida por el Juzgado Tercero Laboral del Circuito el 11 de julio de 2023</w:t>
      </w:r>
      <w:r w:rsidR="00886F88" w:rsidRPr="002461F4">
        <w:rPr>
          <w:rStyle w:val="normaltextrun"/>
          <w:rFonts w:ascii="Arial" w:hAnsi="Arial" w:cs="Arial"/>
          <w:sz w:val="24"/>
          <w:szCs w:val="24"/>
        </w:rPr>
        <w:t xml:space="preserve">, así como el grado jurisdiccional de consulta dispuesto a favor de </w:t>
      </w:r>
      <w:r w:rsidR="00B129E1" w:rsidRPr="00B129E1">
        <w:rPr>
          <w:rStyle w:val="normaltextrun"/>
          <w:rFonts w:ascii="Arial" w:hAnsi="Arial" w:cs="Arial"/>
          <w:b/>
          <w:sz w:val="24"/>
          <w:szCs w:val="24"/>
        </w:rPr>
        <w:t>Colpensiones</w:t>
      </w:r>
      <w:r w:rsidR="00886F88" w:rsidRPr="002461F4">
        <w:rPr>
          <w:rStyle w:val="normaltextrun"/>
          <w:rFonts w:ascii="Arial" w:hAnsi="Arial" w:cs="Arial"/>
          <w:sz w:val="24"/>
          <w:szCs w:val="24"/>
        </w:rPr>
        <w:t>, dentro del proceso</w:t>
      </w:r>
      <w:r w:rsidR="00B129E1">
        <w:rPr>
          <w:rStyle w:val="normaltextrun"/>
          <w:rFonts w:ascii="Arial" w:hAnsi="Arial" w:cs="Arial"/>
          <w:sz w:val="24"/>
          <w:szCs w:val="24"/>
        </w:rPr>
        <w:t xml:space="preserve"> </w:t>
      </w:r>
      <w:r w:rsidR="00B129E1">
        <w:rPr>
          <w:rStyle w:val="normaltextrun"/>
          <w:rFonts w:ascii="Arial" w:hAnsi="Arial" w:cs="Arial"/>
          <w:b/>
          <w:sz w:val="24"/>
          <w:szCs w:val="24"/>
        </w:rPr>
        <w:t>ordinario laboral</w:t>
      </w:r>
      <w:r w:rsidR="00886F88" w:rsidRPr="002461F4">
        <w:rPr>
          <w:rStyle w:val="normaltextrun"/>
          <w:rFonts w:ascii="Arial" w:hAnsi="Arial" w:cs="Arial"/>
          <w:sz w:val="24"/>
          <w:szCs w:val="24"/>
        </w:rPr>
        <w:t xml:space="preserve"> promovido por el señor </w:t>
      </w:r>
      <w:r w:rsidR="00B129E1" w:rsidRPr="002461F4">
        <w:rPr>
          <w:rStyle w:val="normaltextrun"/>
          <w:rFonts w:ascii="Arial" w:hAnsi="Arial" w:cs="Arial"/>
          <w:b/>
          <w:sz w:val="24"/>
          <w:szCs w:val="24"/>
        </w:rPr>
        <w:t xml:space="preserve">Alejandro </w:t>
      </w:r>
      <w:proofErr w:type="spellStart"/>
      <w:r w:rsidR="00B129E1" w:rsidRPr="002461F4">
        <w:rPr>
          <w:rStyle w:val="normaltextrun"/>
          <w:rFonts w:ascii="Arial" w:hAnsi="Arial" w:cs="Arial"/>
          <w:b/>
          <w:sz w:val="24"/>
          <w:szCs w:val="24"/>
        </w:rPr>
        <w:t>Jarava</w:t>
      </w:r>
      <w:proofErr w:type="spellEnd"/>
      <w:r w:rsidR="00B129E1" w:rsidRPr="002461F4">
        <w:rPr>
          <w:rStyle w:val="normaltextrun"/>
          <w:rFonts w:ascii="Arial" w:hAnsi="Arial" w:cs="Arial"/>
          <w:b/>
          <w:sz w:val="24"/>
          <w:szCs w:val="24"/>
        </w:rPr>
        <w:t xml:space="preserve"> Casares</w:t>
      </w:r>
      <w:r w:rsidR="00886F88" w:rsidRPr="002461F4">
        <w:rPr>
          <w:rStyle w:val="normaltextrun"/>
          <w:rFonts w:ascii="Arial" w:hAnsi="Arial" w:cs="Arial"/>
          <w:sz w:val="24"/>
          <w:szCs w:val="24"/>
        </w:rPr>
        <w:t>, cuya radicación corresponde al N°</w:t>
      </w:r>
      <w:r w:rsidR="00B129E1">
        <w:rPr>
          <w:rStyle w:val="normaltextrun"/>
          <w:rFonts w:ascii="Arial" w:hAnsi="Arial" w:cs="Arial"/>
          <w:sz w:val="24"/>
          <w:szCs w:val="24"/>
        </w:rPr>
        <w:t xml:space="preserve"> </w:t>
      </w:r>
      <w:r w:rsidR="00886F88" w:rsidRPr="002461F4">
        <w:rPr>
          <w:rStyle w:val="normaltextrun"/>
          <w:rFonts w:ascii="Arial" w:hAnsi="Arial" w:cs="Arial"/>
          <w:sz w:val="24"/>
          <w:szCs w:val="24"/>
        </w:rPr>
        <w:t>660013105</w:t>
      </w:r>
      <w:r w:rsidR="00914921" w:rsidRPr="002461F4">
        <w:rPr>
          <w:rStyle w:val="normaltextrun"/>
          <w:rFonts w:ascii="Arial" w:hAnsi="Arial" w:cs="Arial"/>
          <w:sz w:val="24"/>
          <w:szCs w:val="24"/>
        </w:rPr>
        <w:t>00320220028401.</w:t>
      </w:r>
    </w:p>
    <w:p w14:paraId="7680AF46" w14:textId="77777777" w:rsidR="00070898" w:rsidRPr="002461F4" w:rsidRDefault="00070898" w:rsidP="002461F4">
      <w:pPr>
        <w:keepNext/>
        <w:spacing w:after="0"/>
        <w:outlineLvl w:val="1"/>
        <w:rPr>
          <w:rFonts w:ascii="Arial" w:eastAsia="Times New Roman" w:hAnsi="Arial" w:cs="Arial"/>
          <w:b/>
          <w:bCs/>
          <w:iCs/>
          <w:sz w:val="24"/>
          <w:szCs w:val="24"/>
          <w:lang w:eastAsia="es-ES"/>
        </w:rPr>
      </w:pPr>
    </w:p>
    <w:p w14:paraId="41D0F98E" w14:textId="77777777" w:rsidR="00070898" w:rsidRPr="002461F4" w:rsidRDefault="00070898" w:rsidP="002461F4">
      <w:pPr>
        <w:spacing w:after="0"/>
        <w:jc w:val="center"/>
        <w:rPr>
          <w:rFonts w:ascii="Arial" w:hAnsi="Arial" w:cs="Arial"/>
          <w:b/>
          <w:sz w:val="24"/>
          <w:szCs w:val="24"/>
        </w:rPr>
      </w:pPr>
      <w:r w:rsidRPr="002461F4">
        <w:rPr>
          <w:rFonts w:ascii="Arial" w:hAnsi="Arial" w:cs="Arial"/>
          <w:b/>
          <w:sz w:val="24"/>
          <w:szCs w:val="24"/>
        </w:rPr>
        <w:t>ANTECEDENTES</w:t>
      </w:r>
    </w:p>
    <w:p w14:paraId="0902906F" w14:textId="77777777" w:rsidR="00070898" w:rsidRPr="002461F4" w:rsidRDefault="00070898" w:rsidP="002461F4">
      <w:pPr>
        <w:spacing w:after="0"/>
        <w:jc w:val="center"/>
        <w:rPr>
          <w:rFonts w:ascii="Arial" w:hAnsi="Arial" w:cs="Arial"/>
          <w:b/>
          <w:sz w:val="24"/>
          <w:szCs w:val="24"/>
        </w:rPr>
      </w:pPr>
    </w:p>
    <w:p w14:paraId="426BAF9E" w14:textId="7CC53C01"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 xml:space="preserve">Pretende el señor </w:t>
      </w:r>
      <w:r w:rsidR="00115FDC" w:rsidRPr="002461F4">
        <w:rPr>
          <w:rFonts w:ascii="Arial" w:hAnsi="Arial" w:cs="Arial"/>
          <w:sz w:val="24"/>
          <w:szCs w:val="24"/>
        </w:rPr>
        <w:t xml:space="preserve">Alejandro </w:t>
      </w:r>
      <w:proofErr w:type="spellStart"/>
      <w:r w:rsidR="00115FDC" w:rsidRPr="002461F4">
        <w:rPr>
          <w:rFonts w:ascii="Arial" w:hAnsi="Arial" w:cs="Arial"/>
          <w:sz w:val="24"/>
          <w:szCs w:val="24"/>
        </w:rPr>
        <w:t>Jarava</w:t>
      </w:r>
      <w:proofErr w:type="spellEnd"/>
      <w:r w:rsidR="00115FDC" w:rsidRPr="002461F4">
        <w:rPr>
          <w:rFonts w:ascii="Arial" w:hAnsi="Arial" w:cs="Arial"/>
          <w:sz w:val="24"/>
          <w:szCs w:val="24"/>
        </w:rPr>
        <w:t xml:space="preserve"> Casares</w:t>
      </w:r>
      <w:r w:rsidRPr="002461F4">
        <w:rPr>
          <w:rFonts w:ascii="Arial" w:hAnsi="Arial" w:cs="Arial"/>
          <w:sz w:val="24"/>
          <w:szCs w:val="24"/>
        </w:rPr>
        <w:t xml:space="preserve"> que la justicia laboral acceda a la </w:t>
      </w:r>
      <w:r w:rsidR="00EE2775" w:rsidRPr="002461F4">
        <w:rPr>
          <w:rFonts w:ascii="Arial" w:hAnsi="Arial" w:cs="Arial"/>
          <w:sz w:val="24"/>
          <w:szCs w:val="24"/>
        </w:rPr>
        <w:t>ineficacia</w:t>
      </w:r>
      <w:r w:rsidRPr="002461F4">
        <w:rPr>
          <w:rFonts w:ascii="Arial" w:hAnsi="Arial" w:cs="Arial"/>
          <w:sz w:val="24"/>
          <w:szCs w:val="24"/>
        </w:rPr>
        <w:t xml:space="preserve"> de la afiliación efectuada al régimen de ahorro individual con solidaridad a través de la AFP </w:t>
      </w:r>
      <w:r w:rsidR="00EE2775" w:rsidRPr="002461F4">
        <w:rPr>
          <w:rFonts w:ascii="Arial" w:hAnsi="Arial" w:cs="Arial"/>
          <w:sz w:val="24"/>
          <w:szCs w:val="24"/>
        </w:rPr>
        <w:t>Porvenir</w:t>
      </w:r>
      <w:r w:rsidRPr="002461F4">
        <w:rPr>
          <w:rFonts w:ascii="Arial" w:hAnsi="Arial" w:cs="Arial"/>
          <w:sz w:val="24"/>
          <w:szCs w:val="24"/>
        </w:rPr>
        <w:t xml:space="preserve"> S.A. y consecuencialmente que se declare válida y vigente la afiliación primigenia efectuada al régimen de prima media con prestación definida. </w:t>
      </w:r>
    </w:p>
    <w:p w14:paraId="383D0A34" w14:textId="77777777" w:rsidR="00070898" w:rsidRPr="002461F4" w:rsidRDefault="00070898" w:rsidP="002461F4">
      <w:pPr>
        <w:spacing w:after="0"/>
        <w:jc w:val="both"/>
        <w:rPr>
          <w:rFonts w:ascii="Arial" w:hAnsi="Arial" w:cs="Arial"/>
          <w:sz w:val="24"/>
          <w:szCs w:val="24"/>
        </w:rPr>
      </w:pPr>
    </w:p>
    <w:p w14:paraId="18BD4383" w14:textId="5A3C42FE"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Con base en esas declaraciones aspira que se condene al fondo privado de pensiones accionado a girar la totalidad de los dineros a que haya lugar a la Administradora Colombiana de Pensiones</w:t>
      </w:r>
      <w:r w:rsidR="001E2BCF" w:rsidRPr="002461F4">
        <w:rPr>
          <w:rFonts w:ascii="Arial" w:hAnsi="Arial" w:cs="Arial"/>
          <w:sz w:val="24"/>
          <w:szCs w:val="24"/>
        </w:rPr>
        <w:t xml:space="preserve"> y </w:t>
      </w:r>
      <w:r w:rsidRPr="002461F4">
        <w:rPr>
          <w:rFonts w:ascii="Arial" w:hAnsi="Arial" w:cs="Arial"/>
          <w:sz w:val="24"/>
          <w:szCs w:val="24"/>
        </w:rPr>
        <w:t>las costas procesales.</w:t>
      </w:r>
    </w:p>
    <w:p w14:paraId="2FD3AB2B" w14:textId="77777777" w:rsidR="00070898" w:rsidRPr="002461F4" w:rsidRDefault="00070898" w:rsidP="002461F4">
      <w:pPr>
        <w:spacing w:after="0"/>
        <w:jc w:val="both"/>
        <w:rPr>
          <w:rFonts w:ascii="Arial" w:hAnsi="Arial" w:cs="Arial"/>
          <w:sz w:val="24"/>
          <w:szCs w:val="24"/>
        </w:rPr>
      </w:pPr>
    </w:p>
    <w:p w14:paraId="665A5B66" w14:textId="7088261C"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lastRenderedPageBreak/>
        <w:t>Refiere que</w:t>
      </w:r>
      <w:r w:rsidR="008C4843">
        <w:rPr>
          <w:rFonts w:ascii="Arial" w:hAnsi="Arial" w:cs="Arial"/>
          <w:sz w:val="24"/>
          <w:szCs w:val="24"/>
        </w:rPr>
        <w:t xml:space="preserve"> n</w:t>
      </w:r>
      <w:r w:rsidRPr="002461F4">
        <w:rPr>
          <w:rFonts w:ascii="Arial" w:hAnsi="Arial" w:cs="Arial"/>
          <w:sz w:val="24"/>
          <w:szCs w:val="24"/>
        </w:rPr>
        <w:t xml:space="preserve">ació el </w:t>
      </w:r>
      <w:r w:rsidR="001E2BCF" w:rsidRPr="002461F4">
        <w:rPr>
          <w:rFonts w:ascii="Arial" w:hAnsi="Arial" w:cs="Arial"/>
          <w:sz w:val="24"/>
          <w:szCs w:val="24"/>
        </w:rPr>
        <w:t>5 de abril de 1962</w:t>
      </w:r>
      <w:r w:rsidRPr="002461F4">
        <w:rPr>
          <w:rFonts w:ascii="Arial" w:hAnsi="Arial" w:cs="Arial"/>
          <w:sz w:val="24"/>
          <w:szCs w:val="24"/>
        </w:rPr>
        <w:t xml:space="preserve">; después de afiliarse al régimen de prima media con prestación definida se trasladó al régimen de ahorro individual con solidaridad en el año </w:t>
      </w:r>
      <w:r w:rsidR="0001119C" w:rsidRPr="002461F4">
        <w:rPr>
          <w:rFonts w:ascii="Arial" w:hAnsi="Arial" w:cs="Arial"/>
          <w:sz w:val="24"/>
          <w:szCs w:val="24"/>
        </w:rPr>
        <w:t>2001</w:t>
      </w:r>
      <w:r w:rsidRPr="002461F4">
        <w:rPr>
          <w:rFonts w:ascii="Arial" w:hAnsi="Arial" w:cs="Arial"/>
          <w:sz w:val="24"/>
          <w:szCs w:val="24"/>
        </w:rPr>
        <w:t xml:space="preserve"> por medio de la AFP </w:t>
      </w:r>
      <w:r w:rsidR="0001119C" w:rsidRPr="002461F4">
        <w:rPr>
          <w:rFonts w:ascii="Arial" w:hAnsi="Arial" w:cs="Arial"/>
          <w:sz w:val="24"/>
          <w:szCs w:val="24"/>
        </w:rPr>
        <w:t>Porvenir</w:t>
      </w:r>
      <w:r w:rsidRPr="002461F4">
        <w:rPr>
          <w:rFonts w:ascii="Arial" w:hAnsi="Arial" w:cs="Arial"/>
          <w:sz w:val="24"/>
          <w:szCs w:val="24"/>
        </w:rPr>
        <w:t xml:space="preserve"> S.A.; para ejecutar el acto jurídico que significó el cambio de régimen pensional no recibió la información que la ley exigía para ese momento, ya que no se le realizó una exposición de la totalidad de las ventajas y sobre todo las desventajas que acarrearía cambiar de régimen pensional.</w:t>
      </w:r>
    </w:p>
    <w:p w14:paraId="33713C89" w14:textId="77777777" w:rsidR="00070898" w:rsidRPr="002461F4" w:rsidRDefault="00070898" w:rsidP="002461F4">
      <w:pPr>
        <w:spacing w:after="0"/>
        <w:jc w:val="both"/>
        <w:rPr>
          <w:rFonts w:ascii="Arial" w:hAnsi="Arial" w:cs="Arial"/>
          <w:sz w:val="24"/>
          <w:szCs w:val="24"/>
        </w:rPr>
      </w:pPr>
    </w:p>
    <w:p w14:paraId="1A2C1D80" w14:textId="1C3B74E4"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 xml:space="preserve">Ante solicitud elevada por él, la Administradora Colombiana de Pensiones en comunicación de </w:t>
      </w:r>
      <w:r w:rsidR="00DC0581" w:rsidRPr="002461F4">
        <w:rPr>
          <w:rFonts w:ascii="Arial" w:hAnsi="Arial" w:cs="Arial"/>
          <w:sz w:val="24"/>
          <w:szCs w:val="24"/>
        </w:rPr>
        <w:t>20 de enero de 2021</w:t>
      </w:r>
      <w:r w:rsidRPr="002461F4">
        <w:rPr>
          <w:rFonts w:ascii="Arial" w:hAnsi="Arial" w:cs="Arial"/>
          <w:sz w:val="24"/>
          <w:szCs w:val="24"/>
        </w:rPr>
        <w:t xml:space="preserve"> negó su regreso al RPMPD, argumentando que se encontraba inmerso en una prohibición legal.</w:t>
      </w:r>
    </w:p>
    <w:p w14:paraId="29748727" w14:textId="77777777" w:rsidR="00070898" w:rsidRPr="002461F4" w:rsidRDefault="00070898" w:rsidP="002461F4">
      <w:pPr>
        <w:spacing w:after="0"/>
        <w:jc w:val="both"/>
        <w:rPr>
          <w:rFonts w:ascii="Arial" w:hAnsi="Arial" w:cs="Arial"/>
          <w:sz w:val="24"/>
          <w:szCs w:val="24"/>
        </w:rPr>
      </w:pPr>
    </w:p>
    <w:p w14:paraId="767199DD" w14:textId="295319B1"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La demanda fue admitida en auto de 8 de septiembre de 20</w:t>
      </w:r>
      <w:r w:rsidR="00326F0E" w:rsidRPr="002461F4">
        <w:rPr>
          <w:rFonts w:ascii="Arial" w:hAnsi="Arial" w:cs="Arial"/>
          <w:sz w:val="24"/>
          <w:szCs w:val="24"/>
        </w:rPr>
        <w:t>22</w:t>
      </w:r>
      <w:r w:rsidRPr="002461F4">
        <w:rPr>
          <w:rFonts w:ascii="Arial" w:hAnsi="Arial" w:cs="Arial"/>
          <w:sz w:val="24"/>
          <w:szCs w:val="24"/>
        </w:rPr>
        <w:t xml:space="preserve"> -archivo 0</w:t>
      </w:r>
      <w:r w:rsidR="00326F0E" w:rsidRPr="002461F4">
        <w:rPr>
          <w:rFonts w:ascii="Arial" w:hAnsi="Arial" w:cs="Arial"/>
          <w:sz w:val="24"/>
          <w:szCs w:val="24"/>
        </w:rPr>
        <w:t>9</w:t>
      </w:r>
      <w:r w:rsidRPr="002461F4">
        <w:rPr>
          <w:rFonts w:ascii="Arial" w:hAnsi="Arial" w:cs="Arial"/>
          <w:sz w:val="24"/>
          <w:szCs w:val="24"/>
        </w:rPr>
        <w:t xml:space="preserve"> carpeta primera instancia-.</w:t>
      </w:r>
    </w:p>
    <w:p w14:paraId="7F28A40C" w14:textId="77777777" w:rsidR="00070898" w:rsidRPr="002461F4" w:rsidRDefault="00070898" w:rsidP="002461F4">
      <w:pPr>
        <w:spacing w:after="0"/>
        <w:jc w:val="both"/>
        <w:rPr>
          <w:rFonts w:ascii="Arial" w:hAnsi="Arial" w:cs="Arial"/>
          <w:sz w:val="24"/>
          <w:szCs w:val="24"/>
        </w:rPr>
      </w:pPr>
    </w:p>
    <w:p w14:paraId="3E5AF9BF" w14:textId="196DE116" w:rsidR="008B5BE7" w:rsidRPr="002461F4" w:rsidRDefault="00070898" w:rsidP="002461F4">
      <w:pPr>
        <w:spacing w:after="0"/>
        <w:jc w:val="both"/>
        <w:rPr>
          <w:rFonts w:ascii="Arial" w:hAnsi="Arial" w:cs="Arial"/>
          <w:sz w:val="24"/>
          <w:szCs w:val="24"/>
        </w:rPr>
      </w:pPr>
      <w:r w:rsidRPr="002461F4">
        <w:rPr>
          <w:rFonts w:ascii="Arial" w:hAnsi="Arial" w:cs="Arial"/>
          <w:sz w:val="24"/>
          <w:szCs w:val="24"/>
        </w:rPr>
        <w:t xml:space="preserve">La Administradora Colombiana de Pensiones dio respuesta a la demanda -archivos 13 carpeta primera instancia- argumentando que no es posible acceder a las pretensiones elevadas por el demandante, ya que el traslado del régimen de prima media con prestación definida al de ahorro individual con solidaridad cobró plenos efectos jurídicos al haberse surtido cumpliendo la totalidad de los requisitos exigidos en la ley; pero, adicionalmente, no es posible el retorno del señor </w:t>
      </w:r>
      <w:r w:rsidR="008B5BE7" w:rsidRPr="002461F4">
        <w:rPr>
          <w:rFonts w:ascii="Arial" w:hAnsi="Arial" w:cs="Arial"/>
          <w:sz w:val="24"/>
          <w:szCs w:val="24"/>
        </w:rPr>
        <w:t xml:space="preserve">Alejandro </w:t>
      </w:r>
      <w:proofErr w:type="spellStart"/>
      <w:r w:rsidR="008B5BE7" w:rsidRPr="002461F4">
        <w:rPr>
          <w:rFonts w:ascii="Arial" w:hAnsi="Arial" w:cs="Arial"/>
          <w:sz w:val="24"/>
          <w:szCs w:val="24"/>
        </w:rPr>
        <w:t>Jarava</w:t>
      </w:r>
      <w:proofErr w:type="spellEnd"/>
      <w:r w:rsidR="008B5BE7" w:rsidRPr="002461F4">
        <w:rPr>
          <w:rFonts w:ascii="Arial" w:hAnsi="Arial" w:cs="Arial"/>
          <w:sz w:val="24"/>
          <w:szCs w:val="24"/>
        </w:rPr>
        <w:t xml:space="preserve"> Casares</w:t>
      </w:r>
      <w:r w:rsidRPr="002461F4">
        <w:rPr>
          <w:rFonts w:ascii="Arial" w:hAnsi="Arial" w:cs="Arial"/>
          <w:sz w:val="24"/>
          <w:szCs w:val="24"/>
        </w:rPr>
        <w:t xml:space="preserve"> al régimen de prima media con prestación definida, debido a que él se encuentra incurso en la prohibición legal establecida en el literal e) del artículo 13 de la ley 100 de 1993 modificado por el artículo 2° de la ley 797 de 2003. Planteó las excepciones de fondo de </w:t>
      </w:r>
      <w:r w:rsidR="008B5BE7" w:rsidRPr="002461F4">
        <w:rPr>
          <w:rFonts w:ascii="Arial" w:hAnsi="Arial" w:cs="Arial"/>
          <w:sz w:val="24"/>
          <w:szCs w:val="24"/>
        </w:rPr>
        <w:t>“</w:t>
      </w:r>
      <w:r w:rsidR="008B5BE7" w:rsidRPr="002461F4">
        <w:rPr>
          <w:rFonts w:ascii="Arial" w:hAnsi="Arial" w:cs="Arial"/>
          <w:i/>
          <w:sz w:val="24"/>
          <w:szCs w:val="24"/>
        </w:rPr>
        <w:t>Validez de la afiliación al RAIS”</w:t>
      </w:r>
      <w:r w:rsidR="00A21341" w:rsidRPr="002461F4">
        <w:rPr>
          <w:rFonts w:ascii="Arial" w:hAnsi="Arial" w:cs="Arial"/>
          <w:i/>
          <w:sz w:val="24"/>
          <w:szCs w:val="24"/>
        </w:rPr>
        <w:t>, “Aceptación implícita de la voluntad del afiliado”, “Saneamiento de una presunta nulidad”, “Prescripción”, “Buena fe”, “Imposibilidad de condena en costas”, “Genérica</w:t>
      </w:r>
      <w:r w:rsidR="00A21341" w:rsidRPr="002461F4">
        <w:rPr>
          <w:rFonts w:ascii="Arial" w:hAnsi="Arial" w:cs="Arial"/>
          <w:sz w:val="24"/>
          <w:szCs w:val="24"/>
        </w:rPr>
        <w:t>”</w:t>
      </w:r>
      <w:r w:rsidR="00671075" w:rsidRPr="002461F4">
        <w:rPr>
          <w:rFonts w:ascii="Arial" w:hAnsi="Arial" w:cs="Arial"/>
          <w:sz w:val="24"/>
          <w:szCs w:val="24"/>
        </w:rPr>
        <w:t xml:space="preserve"> y</w:t>
      </w:r>
      <w:r w:rsidR="00A21341" w:rsidRPr="002461F4">
        <w:rPr>
          <w:rFonts w:ascii="Arial" w:hAnsi="Arial" w:cs="Arial"/>
          <w:sz w:val="24"/>
          <w:szCs w:val="24"/>
        </w:rPr>
        <w:t xml:space="preserve"> “</w:t>
      </w:r>
      <w:r w:rsidR="00A21341" w:rsidRPr="002461F4">
        <w:rPr>
          <w:rFonts w:ascii="Arial" w:hAnsi="Arial" w:cs="Arial"/>
          <w:i/>
          <w:sz w:val="24"/>
          <w:szCs w:val="24"/>
        </w:rPr>
        <w:t>Declaratoria de otras excepciones</w:t>
      </w:r>
      <w:r w:rsidR="00A21341" w:rsidRPr="002461F4">
        <w:rPr>
          <w:rFonts w:ascii="Arial" w:hAnsi="Arial" w:cs="Arial"/>
          <w:sz w:val="24"/>
          <w:szCs w:val="24"/>
        </w:rPr>
        <w:t>”.</w:t>
      </w:r>
    </w:p>
    <w:p w14:paraId="57E96D7C" w14:textId="77777777" w:rsidR="00070898" w:rsidRPr="002461F4" w:rsidRDefault="00070898" w:rsidP="002461F4">
      <w:pPr>
        <w:spacing w:after="0"/>
        <w:jc w:val="both"/>
        <w:rPr>
          <w:rFonts w:ascii="Arial" w:hAnsi="Arial" w:cs="Arial"/>
          <w:sz w:val="24"/>
          <w:szCs w:val="24"/>
        </w:rPr>
      </w:pPr>
    </w:p>
    <w:p w14:paraId="0AA6F522" w14:textId="36C76499" w:rsidR="0058081A" w:rsidRPr="002461F4" w:rsidRDefault="00070898" w:rsidP="002461F4">
      <w:pPr>
        <w:spacing w:after="0"/>
        <w:jc w:val="both"/>
        <w:rPr>
          <w:rFonts w:ascii="Arial" w:hAnsi="Arial" w:cs="Arial"/>
          <w:sz w:val="24"/>
          <w:szCs w:val="24"/>
        </w:rPr>
      </w:pPr>
      <w:r w:rsidRPr="002461F4">
        <w:rPr>
          <w:rFonts w:ascii="Arial" w:hAnsi="Arial" w:cs="Arial"/>
          <w:sz w:val="24"/>
          <w:szCs w:val="24"/>
        </w:rPr>
        <w:t>El fondo privado de pensiones Colfondos S.A. respondió la acción -archivo 1</w:t>
      </w:r>
      <w:r w:rsidR="00807E2B" w:rsidRPr="002461F4">
        <w:rPr>
          <w:rFonts w:ascii="Arial" w:hAnsi="Arial" w:cs="Arial"/>
          <w:sz w:val="24"/>
          <w:szCs w:val="24"/>
        </w:rPr>
        <w:t>4</w:t>
      </w:r>
      <w:r w:rsidRPr="002461F4">
        <w:rPr>
          <w:rFonts w:ascii="Arial" w:hAnsi="Arial" w:cs="Arial"/>
          <w:sz w:val="24"/>
          <w:szCs w:val="24"/>
        </w:rPr>
        <w:t xml:space="preserve"> carpeta primera instancia- aceptando que el señor </w:t>
      </w:r>
      <w:r w:rsidR="00807E2B" w:rsidRPr="002461F4">
        <w:rPr>
          <w:rFonts w:ascii="Arial" w:hAnsi="Arial" w:cs="Arial"/>
          <w:sz w:val="24"/>
          <w:szCs w:val="24"/>
        </w:rPr>
        <w:t xml:space="preserve">Alejandro </w:t>
      </w:r>
      <w:proofErr w:type="spellStart"/>
      <w:r w:rsidR="00807E2B" w:rsidRPr="002461F4">
        <w:rPr>
          <w:rFonts w:ascii="Arial" w:hAnsi="Arial" w:cs="Arial"/>
          <w:sz w:val="24"/>
          <w:szCs w:val="24"/>
        </w:rPr>
        <w:t>Jarava</w:t>
      </w:r>
      <w:proofErr w:type="spellEnd"/>
      <w:r w:rsidR="00807E2B" w:rsidRPr="002461F4">
        <w:rPr>
          <w:rFonts w:ascii="Arial" w:hAnsi="Arial" w:cs="Arial"/>
          <w:sz w:val="24"/>
          <w:szCs w:val="24"/>
        </w:rPr>
        <w:t xml:space="preserve"> Casares</w:t>
      </w:r>
      <w:r w:rsidRPr="002461F4">
        <w:rPr>
          <w:rFonts w:ascii="Arial" w:hAnsi="Arial" w:cs="Arial"/>
          <w:sz w:val="24"/>
          <w:szCs w:val="24"/>
        </w:rPr>
        <w:t xml:space="preserve"> suscribió con esa entidad formulario de afiliación el </w:t>
      </w:r>
      <w:r w:rsidR="00B847DF" w:rsidRPr="002461F4">
        <w:rPr>
          <w:rFonts w:ascii="Arial" w:hAnsi="Arial" w:cs="Arial"/>
          <w:sz w:val="24"/>
          <w:szCs w:val="24"/>
        </w:rPr>
        <w:t>27 de junio de 2001</w:t>
      </w:r>
      <w:r w:rsidRPr="002461F4">
        <w:rPr>
          <w:rFonts w:ascii="Arial" w:hAnsi="Arial" w:cs="Arial"/>
          <w:sz w:val="24"/>
          <w:szCs w:val="24"/>
        </w:rPr>
        <w:t xml:space="preserve">, sin embargo, sostiene que ese acto jurídico cumplió con el lleno de los requisitos exigidos en la ley, al haberse realizado de manera libre, espontánea, voluntaria y sin presiones como lo prevé el literal b) del artículo 13 de la ley 100 de 1993, lo que implica que no se ha viciado el consentimiento del actor; pero, en caso de que efectivamente se hubiere configurado la nulidad relativa que se alega en la demanda, lo cierto es que no hay lugar a devolver la totalidad de los dineros que la jurisprudencia de la Sala de Casación Laboral de la Corte Suprema de Justicia ordena en este tipo de casos, debido a que los descuentos y cobros realizados por los fondos privados de pensiones a los afiliados se realizan por ministerio de la ley. Formuló las excepciones de fondo de </w:t>
      </w:r>
      <w:r w:rsidR="0058081A" w:rsidRPr="002461F4">
        <w:rPr>
          <w:rFonts w:ascii="Arial" w:hAnsi="Arial" w:cs="Arial"/>
          <w:sz w:val="24"/>
          <w:szCs w:val="24"/>
        </w:rPr>
        <w:t>“</w:t>
      </w:r>
      <w:r w:rsidR="0058081A" w:rsidRPr="002461F4">
        <w:rPr>
          <w:rFonts w:ascii="Arial" w:hAnsi="Arial" w:cs="Arial"/>
          <w:i/>
          <w:sz w:val="24"/>
          <w:szCs w:val="24"/>
        </w:rPr>
        <w:t>Validez y eficacia de la afiliación al RAIS e inexistencia de vicios en el consentimiento”, “Aplicación del artículo 1746 del Código Civil en relación con los rendimientos financieros, gastos de comisión y primas de seguro”, “Prescripción</w:t>
      </w:r>
      <w:r w:rsidR="00A23641" w:rsidRPr="002461F4">
        <w:rPr>
          <w:rFonts w:ascii="Arial" w:hAnsi="Arial" w:cs="Arial"/>
          <w:i/>
          <w:sz w:val="24"/>
          <w:szCs w:val="24"/>
        </w:rPr>
        <w:t>”, “Buena fe</w:t>
      </w:r>
      <w:r w:rsidR="00A23641" w:rsidRPr="002461F4">
        <w:rPr>
          <w:rFonts w:ascii="Arial" w:hAnsi="Arial" w:cs="Arial"/>
          <w:sz w:val="24"/>
          <w:szCs w:val="24"/>
        </w:rPr>
        <w:t>” e “</w:t>
      </w:r>
      <w:r w:rsidR="00A23641" w:rsidRPr="002461F4">
        <w:rPr>
          <w:rFonts w:ascii="Arial" w:hAnsi="Arial" w:cs="Arial"/>
          <w:i/>
          <w:sz w:val="24"/>
          <w:szCs w:val="24"/>
        </w:rPr>
        <w:t>Innominada o genérica</w:t>
      </w:r>
      <w:r w:rsidR="00A23641" w:rsidRPr="002461F4">
        <w:rPr>
          <w:rFonts w:ascii="Arial" w:hAnsi="Arial" w:cs="Arial"/>
          <w:sz w:val="24"/>
          <w:szCs w:val="24"/>
        </w:rPr>
        <w:t>”.</w:t>
      </w:r>
    </w:p>
    <w:p w14:paraId="530B8ED4" w14:textId="77777777" w:rsidR="00070898" w:rsidRPr="002461F4" w:rsidRDefault="00070898" w:rsidP="002461F4">
      <w:pPr>
        <w:spacing w:after="0"/>
        <w:jc w:val="both"/>
        <w:rPr>
          <w:rFonts w:ascii="Arial" w:hAnsi="Arial" w:cs="Arial"/>
          <w:sz w:val="24"/>
          <w:szCs w:val="24"/>
        </w:rPr>
      </w:pPr>
    </w:p>
    <w:p w14:paraId="7D733C92" w14:textId="3F3AFC13"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En sentencia de 1</w:t>
      </w:r>
      <w:r w:rsidR="00B017C2" w:rsidRPr="002461F4">
        <w:rPr>
          <w:rFonts w:ascii="Arial" w:hAnsi="Arial" w:cs="Arial"/>
          <w:sz w:val="24"/>
          <w:szCs w:val="24"/>
        </w:rPr>
        <w:t>1</w:t>
      </w:r>
      <w:r w:rsidRPr="002461F4">
        <w:rPr>
          <w:rFonts w:ascii="Arial" w:hAnsi="Arial" w:cs="Arial"/>
          <w:sz w:val="24"/>
          <w:szCs w:val="24"/>
        </w:rPr>
        <w:t xml:space="preserve"> de </w:t>
      </w:r>
      <w:r w:rsidR="00B017C2" w:rsidRPr="002461F4">
        <w:rPr>
          <w:rFonts w:ascii="Arial" w:hAnsi="Arial" w:cs="Arial"/>
          <w:sz w:val="24"/>
          <w:szCs w:val="24"/>
        </w:rPr>
        <w:t>julio</w:t>
      </w:r>
      <w:r w:rsidRPr="002461F4">
        <w:rPr>
          <w:rFonts w:ascii="Arial" w:hAnsi="Arial" w:cs="Arial"/>
          <w:sz w:val="24"/>
          <w:szCs w:val="24"/>
        </w:rPr>
        <w:t xml:space="preserve">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B017C2" w:rsidRPr="002461F4">
        <w:rPr>
          <w:rFonts w:ascii="Arial" w:hAnsi="Arial" w:cs="Arial"/>
          <w:sz w:val="24"/>
          <w:szCs w:val="24"/>
        </w:rPr>
        <w:t>Porvenir</w:t>
      </w:r>
      <w:r w:rsidRPr="002461F4">
        <w:rPr>
          <w:rFonts w:ascii="Arial" w:hAnsi="Arial" w:cs="Arial"/>
          <w:sz w:val="24"/>
          <w:szCs w:val="24"/>
        </w:rPr>
        <w:t xml:space="preserve"> S.A. no cumplió con la carga probatoria que le incumbía en este proceso, al verificar que no le brindó la totalidad </w:t>
      </w:r>
      <w:r w:rsidRPr="002461F4">
        <w:rPr>
          <w:rFonts w:ascii="Arial" w:hAnsi="Arial" w:cs="Arial"/>
          <w:sz w:val="24"/>
          <w:szCs w:val="24"/>
        </w:rPr>
        <w:lastRenderedPageBreak/>
        <w:t xml:space="preserve">de la información que debía ponerle de presente al señor </w:t>
      </w:r>
      <w:r w:rsidR="00B017C2" w:rsidRPr="002461F4">
        <w:rPr>
          <w:rFonts w:ascii="Arial" w:hAnsi="Arial" w:cs="Arial"/>
          <w:sz w:val="24"/>
          <w:szCs w:val="24"/>
        </w:rPr>
        <w:t xml:space="preserve">Alejandro </w:t>
      </w:r>
      <w:proofErr w:type="spellStart"/>
      <w:r w:rsidR="00B017C2" w:rsidRPr="002461F4">
        <w:rPr>
          <w:rFonts w:ascii="Arial" w:hAnsi="Arial" w:cs="Arial"/>
          <w:sz w:val="24"/>
          <w:szCs w:val="24"/>
        </w:rPr>
        <w:t>Jarava</w:t>
      </w:r>
      <w:proofErr w:type="spellEnd"/>
      <w:r w:rsidR="00B017C2" w:rsidRPr="002461F4">
        <w:rPr>
          <w:rFonts w:ascii="Arial" w:hAnsi="Arial" w:cs="Arial"/>
          <w:sz w:val="24"/>
          <w:szCs w:val="24"/>
        </w:rPr>
        <w:t xml:space="preserve"> Casares</w:t>
      </w:r>
      <w:r w:rsidRPr="002461F4">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B017C2" w:rsidRPr="002461F4">
        <w:rPr>
          <w:rFonts w:ascii="Arial" w:hAnsi="Arial" w:cs="Arial"/>
          <w:sz w:val="24"/>
          <w:szCs w:val="24"/>
        </w:rPr>
        <w:t>27 de junio de 2001</w:t>
      </w:r>
      <w:r w:rsidRPr="002461F4">
        <w:rPr>
          <w:rFonts w:ascii="Arial" w:hAnsi="Arial" w:cs="Arial"/>
          <w:sz w:val="24"/>
          <w:szCs w:val="24"/>
        </w:rPr>
        <w:t xml:space="preserve"> y, en consecuencia, declaró válida y vigente la afiliación primigenia efectuada al régimen de prima media con prestación definida administrado actualmente por Colpensiones.</w:t>
      </w:r>
    </w:p>
    <w:p w14:paraId="48E799E9" w14:textId="77777777" w:rsidR="00070898" w:rsidRPr="002461F4" w:rsidRDefault="00070898" w:rsidP="002461F4">
      <w:pPr>
        <w:spacing w:after="0"/>
        <w:jc w:val="both"/>
        <w:rPr>
          <w:rFonts w:ascii="Arial" w:hAnsi="Arial" w:cs="Arial"/>
          <w:sz w:val="24"/>
          <w:szCs w:val="24"/>
        </w:rPr>
      </w:pPr>
    </w:p>
    <w:p w14:paraId="4485A2C6" w14:textId="5FA88F46" w:rsidR="00A576E9" w:rsidRPr="002461F4" w:rsidRDefault="00A576E9" w:rsidP="002461F4">
      <w:pPr>
        <w:spacing w:after="0"/>
        <w:jc w:val="both"/>
        <w:rPr>
          <w:rFonts w:ascii="Arial" w:hAnsi="Arial" w:cs="Arial"/>
          <w:sz w:val="24"/>
          <w:szCs w:val="24"/>
        </w:rPr>
      </w:pPr>
      <w:r w:rsidRPr="002461F4">
        <w:rPr>
          <w:rFonts w:ascii="Arial" w:hAnsi="Arial" w:cs="Arial"/>
          <w:sz w:val="24"/>
          <w:szCs w:val="24"/>
        </w:rPr>
        <w:t xml:space="preserve">Como consecuencia de esas declaraciones, la </w:t>
      </w:r>
      <w:r w:rsidRPr="002461F4">
        <w:rPr>
          <w:rFonts w:ascii="Arial" w:hAnsi="Arial" w:cs="Arial"/>
          <w:i/>
          <w:iCs/>
          <w:sz w:val="24"/>
          <w:szCs w:val="24"/>
        </w:rPr>
        <w:t>a quo</w:t>
      </w:r>
      <w:r w:rsidRPr="002461F4">
        <w:rPr>
          <w:rFonts w:ascii="Arial" w:hAnsi="Arial" w:cs="Arial"/>
          <w:sz w:val="24"/>
          <w:szCs w:val="24"/>
        </w:rPr>
        <w:t>, en la parte considerativa de la providencia expresó que la AFP Porvenir S.A. debía girar a favor de la Administradora Colombiana de Pensiones la totalidad del capital que se encuentra acumulado en la cuenta de ahorro individual del actor, indicando que allí debían estar incluidos las sumas proveni</w:t>
      </w:r>
      <w:r w:rsidR="00950422" w:rsidRPr="002461F4">
        <w:rPr>
          <w:rFonts w:ascii="Arial" w:hAnsi="Arial" w:cs="Arial"/>
          <w:sz w:val="24"/>
          <w:szCs w:val="24"/>
        </w:rPr>
        <w:t>entes de las cotizaciones al sistema general de pensiones, intereses, rendimientos financieros</w:t>
      </w:r>
      <w:r w:rsidRPr="002461F4">
        <w:rPr>
          <w:rFonts w:ascii="Arial" w:hAnsi="Arial" w:cs="Arial"/>
          <w:sz w:val="24"/>
          <w:szCs w:val="24"/>
        </w:rPr>
        <w:t>, así como los gastos de administración, las primas de los seguros previsionales de invalidez y sobrevivientes, las sumas dirigidas a financiar la garantía de pensión mínima, sin embargo, al momento de emitir la parte resolutiva de la providencia simplemente le ordenó al fondo privado de pensiones P</w:t>
      </w:r>
      <w:r w:rsidR="00F8158B" w:rsidRPr="002461F4">
        <w:rPr>
          <w:rFonts w:ascii="Arial" w:hAnsi="Arial" w:cs="Arial"/>
          <w:sz w:val="24"/>
          <w:szCs w:val="24"/>
        </w:rPr>
        <w:t>orvenir</w:t>
      </w:r>
      <w:r w:rsidRPr="002461F4">
        <w:rPr>
          <w:rFonts w:ascii="Arial" w:hAnsi="Arial" w:cs="Arial"/>
          <w:sz w:val="24"/>
          <w:szCs w:val="24"/>
        </w:rPr>
        <w:t xml:space="preserve"> S.A. que </w:t>
      </w:r>
      <w:r w:rsidRPr="002461F4">
        <w:rPr>
          <w:rFonts w:ascii="Arial" w:hAnsi="Arial" w:cs="Arial"/>
          <w:i/>
          <w:iCs/>
          <w:sz w:val="24"/>
          <w:szCs w:val="24"/>
        </w:rPr>
        <w:t>“proceda a remitir ante COLPENSIONES todo el capital que aparece en la cuenta individual de</w:t>
      </w:r>
      <w:r w:rsidR="00F8158B" w:rsidRPr="002461F4">
        <w:rPr>
          <w:rFonts w:ascii="Arial" w:hAnsi="Arial" w:cs="Arial"/>
          <w:i/>
          <w:iCs/>
          <w:sz w:val="24"/>
          <w:szCs w:val="24"/>
        </w:rPr>
        <w:t>l</w:t>
      </w:r>
      <w:r w:rsidRPr="002461F4">
        <w:rPr>
          <w:rFonts w:ascii="Arial" w:hAnsi="Arial" w:cs="Arial"/>
          <w:i/>
          <w:iCs/>
          <w:sz w:val="24"/>
          <w:szCs w:val="24"/>
        </w:rPr>
        <w:t xml:space="preserve"> demandante</w:t>
      </w:r>
      <w:r w:rsidR="0014683B" w:rsidRPr="002461F4">
        <w:rPr>
          <w:rFonts w:ascii="Arial" w:hAnsi="Arial" w:cs="Arial"/>
          <w:i/>
          <w:iCs/>
          <w:sz w:val="24"/>
          <w:szCs w:val="24"/>
        </w:rPr>
        <w:t xml:space="preserve"> </w:t>
      </w:r>
      <w:r w:rsidR="00F17CA6" w:rsidRPr="002461F4">
        <w:rPr>
          <w:rFonts w:ascii="Arial" w:hAnsi="Arial" w:cs="Arial"/>
          <w:i/>
          <w:iCs/>
          <w:sz w:val="24"/>
          <w:szCs w:val="24"/>
        </w:rPr>
        <w:t xml:space="preserve">en los términos y condiciones indicados </w:t>
      </w:r>
      <w:r w:rsidR="00EE0A7B" w:rsidRPr="002461F4">
        <w:rPr>
          <w:rFonts w:ascii="Arial" w:hAnsi="Arial" w:cs="Arial"/>
          <w:i/>
          <w:iCs/>
          <w:sz w:val="24"/>
          <w:szCs w:val="24"/>
        </w:rPr>
        <w:t>precedentemente</w:t>
      </w:r>
      <w:r w:rsidRPr="002461F4">
        <w:rPr>
          <w:rFonts w:ascii="Arial" w:hAnsi="Arial" w:cs="Arial"/>
          <w:i/>
          <w:iCs/>
          <w:sz w:val="24"/>
          <w:szCs w:val="24"/>
        </w:rPr>
        <w:t>.”</w:t>
      </w:r>
      <w:r w:rsidRPr="002461F4">
        <w:rPr>
          <w:rFonts w:ascii="Arial" w:hAnsi="Arial" w:cs="Arial"/>
          <w:sz w:val="24"/>
          <w:szCs w:val="24"/>
        </w:rPr>
        <w:t>, es decir, sin puntualizar detalladamente los conceptos incluidos allí.</w:t>
      </w:r>
    </w:p>
    <w:p w14:paraId="4289F4DE" w14:textId="77777777" w:rsidR="00070898" w:rsidRPr="002461F4" w:rsidRDefault="00070898" w:rsidP="002461F4">
      <w:pPr>
        <w:spacing w:after="0"/>
        <w:jc w:val="both"/>
        <w:rPr>
          <w:rFonts w:ascii="Arial" w:hAnsi="Arial" w:cs="Arial"/>
          <w:sz w:val="24"/>
          <w:szCs w:val="24"/>
        </w:rPr>
      </w:pPr>
    </w:p>
    <w:p w14:paraId="4183D1FF" w14:textId="47C1310C"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Finalmente, condenó en costas procesales</w:t>
      </w:r>
      <w:r w:rsidR="00EE0A7B" w:rsidRPr="002461F4">
        <w:rPr>
          <w:rFonts w:ascii="Arial" w:hAnsi="Arial" w:cs="Arial"/>
          <w:sz w:val="24"/>
          <w:szCs w:val="24"/>
        </w:rPr>
        <w:t xml:space="preserve"> en un 100%</w:t>
      </w:r>
      <w:r w:rsidRPr="002461F4">
        <w:rPr>
          <w:rFonts w:ascii="Arial" w:hAnsi="Arial" w:cs="Arial"/>
          <w:sz w:val="24"/>
          <w:szCs w:val="24"/>
        </w:rPr>
        <w:t xml:space="preserve"> a la AFP </w:t>
      </w:r>
      <w:r w:rsidR="00EE0A7B" w:rsidRPr="002461F4">
        <w:rPr>
          <w:rFonts w:ascii="Arial" w:hAnsi="Arial" w:cs="Arial"/>
          <w:sz w:val="24"/>
          <w:szCs w:val="24"/>
        </w:rPr>
        <w:t>Porvenir</w:t>
      </w:r>
      <w:r w:rsidRPr="002461F4">
        <w:rPr>
          <w:rFonts w:ascii="Arial" w:hAnsi="Arial" w:cs="Arial"/>
          <w:sz w:val="24"/>
          <w:szCs w:val="24"/>
        </w:rPr>
        <w:t xml:space="preserve"> S.A., en favor de la parte actora.</w:t>
      </w:r>
    </w:p>
    <w:p w14:paraId="791C0C4F" w14:textId="77777777" w:rsidR="00070898" w:rsidRPr="002461F4" w:rsidRDefault="00070898" w:rsidP="002461F4">
      <w:pPr>
        <w:spacing w:after="0"/>
        <w:jc w:val="both"/>
        <w:rPr>
          <w:rFonts w:ascii="Arial" w:hAnsi="Arial" w:cs="Arial"/>
          <w:sz w:val="24"/>
          <w:szCs w:val="24"/>
        </w:rPr>
      </w:pPr>
    </w:p>
    <w:p w14:paraId="592A33B6" w14:textId="216D0043" w:rsidR="00EE0A7B" w:rsidRPr="002461F4" w:rsidRDefault="00070898" w:rsidP="002461F4">
      <w:pPr>
        <w:spacing w:after="0"/>
        <w:jc w:val="both"/>
        <w:rPr>
          <w:rFonts w:ascii="Arial" w:hAnsi="Arial" w:cs="Arial"/>
          <w:sz w:val="24"/>
          <w:szCs w:val="24"/>
        </w:rPr>
      </w:pPr>
      <w:r w:rsidRPr="002461F4">
        <w:rPr>
          <w:rFonts w:ascii="Arial" w:hAnsi="Arial" w:cs="Arial"/>
          <w:sz w:val="24"/>
          <w:szCs w:val="24"/>
        </w:rPr>
        <w:t>Inconforme</w:t>
      </w:r>
      <w:r w:rsidR="00EE0A7B" w:rsidRPr="002461F4">
        <w:rPr>
          <w:rFonts w:ascii="Arial" w:hAnsi="Arial" w:cs="Arial"/>
          <w:sz w:val="24"/>
          <w:szCs w:val="24"/>
        </w:rPr>
        <w:t>s</w:t>
      </w:r>
      <w:r w:rsidRPr="002461F4">
        <w:rPr>
          <w:rFonts w:ascii="Arial" w:hAnsi="Arial" w:cs="Arial"/>
          <w:sz w:val="24"/>
          <w:szCs w:val="24"/>
        </w:rPr>
        <w:t xml:space="preserve"> con la decisión, </w:t>
      </w:r>
      <w:r w:rsidR="00EE0A7B" w:rsidRPr="002461F4">
        <w:rPr>
          <w:rFonts w:ascii="Arial" w:hAnsi="Arial" w:cs="Arial"/>
          <w:sz w:val="24"/>
          <w:szCs w:val="24"/>
        </w:rPr>
        <w:t xml:space="preserve">las entidades accionadas </w:t>
      </w:r>
      <w:r w:rsidR="00807CA8" w:rsidRPr="002461F4">
        <w:rPr>
          <w:rFonts w:ascii="Arial" w:hAnsi="Arial" w:cs="Arial"/>
          <w:sz w:val="24"/>
          <w:szCs w:val="24"/>
        </w:rPr>
        <w:t>interpusieron recursos de apelación en los siguientes términos:</w:t>
      </w:r>
    </w:p>
    <w:p w14:paraId="7C0796CC" w14:textId="77777777" w:rsidR="006457D7" w:rsidRPr="002461F4" w:rsidRDefault="006457D7" w:rsidP="002461F4">
      <w:pPr>
        <w:spacing w:after="0"/>
        <w:jc w:val="both"/>
        <w:rPr>
          <w:rFonts w:ascii="Arial" w:hAnsi="Arial" w:cs="Arial"/>
          <w:sz w:val="24"/>
          <w:szCs w:val="24"/>
        </w:rPr>
      </w:pPr>
    </w:p>
    <w:p w14:paraId="54D8FB00" w14:textId="7BC907EE" w:rsidR="006457D7" w:rsidRPr="002461F4" w:rsidRDefault="006457D7" w:rsidP="002461F4">
      <w:pPr>
        <w:spacing w:after="0"/>
        <w:jc w:val="both"/>
        <w:rPr>
          <w:rFonts w:ascii="Arial" w:hAnsi="Arial" w:cs="Arial"/>
          <w:sz w:val="24"/>
          <w:szCs w:val="24"/>
        </w:rPr>
      </w:pPr>
      <w:r w:rsidRPr="002461F4">
        <w:rPr>
          <w:rFonts w:ascii="Arial" w:hAnsi="Arial" w:cs="Arial"/>
          <w:sz w:val="24"/>
          <w:szCs w:val="24"/>
        </w:rPr>
        <w:t>La apoderada judicial de la AFP Porvenir S.A.</w:t>
      </w:r>
      <w:r w:rsidR="00B06777" w:rsidRPr="002461F4">
        <w:rPr>
          <w:rFonts w:ascii="Arial" w:hAnsi="Arial" w:cs="Arial"/>
          <w:sz w:val="24"/>
          <w:szCs w:val="24"/>
        </w:rPr>
        <w:t xml:space="preserve"> sostuvo que no hay lugar a acceder a las pretensiones incoadas por el señor Alejandro </w:t>
      </w:r>
      <w:proofErr w:type="spellStart"/>
      <w:r w:rsidR="00B06777" w:rsidRPr="002461F4">
        <w:rPr>
          <w:rFonts w:ascii="Arial" w:hAnsi="Arial" w:cs="Arial"/>
          <w:sz w:val="24"/>
          <w:szCs w:val="24"/>
        </w:rPr>
        <w:t>Jarava</w:t>
      </w:r>
      <w:proofErr w:type="spellEnd"/>
      <w:r w:rsidR="00B06777" w:rsidRPr="002461F4">
        <w:rPr>
          <w:rFonts w:ascii="Arial" w:hAnsi="Arial" w:cs="Arial"/>
          <w:sz w:val="24"/>
          <w:szCs w:val="24"/>
        </w:rPr>
        <w:t xml:space="preserve"> Casares por cuanto en el proceso quedó acreditado que el </w:t>
      </w:r>
      <w:r w:rsidR="00A93786" w:rsidRPr="002461F4">
        <w:rPr>
          <w:rFonts w:ascii="Arial" w:hAnsi="Arial" w:cs="Arial"/>
          <w:sz w:val="24"/>
          <w:szCs w:val="24"/>
        </w:rPr>
        <w:t>traslado del régimen de prima media con prestación definida al de ahorro individual con solidaridad cumplió con el lleno de los requisitos exigidos en la ley para el año 2001</w:t>
      </w:r>
      <w:r w:rsidR="00B21E7B" w:rsidRPr="002461F4">
        <w:rPr>
          <w:rFonts w:ascii="Arial" w:hAnsi="Arial" w:cs="Arial"/>
          <w:sz w:val="24"/>
          <w:szCs w:val="24"/>
        </w:rPr>
        <w:t>, además de quedar probados los actos de relacionamiento de los que habla la Corte Suprema de Justicia</w:t>
      </w:r>
      <w:r w:rsidR="001D7A2F" w:rsidRPr="002461F4">
        <w:rPr>
          <w:rFonts w:ascii="Arial" w:hAnsi="Arial" w:cs="Arial"/>
          <w:sz w:val="24"/>
          <w:szCs w:val="24"/>
        </w:rPr>
        <w:t>.</w:t>
      </w:r>
    </w:p>
    <w:p w14:paraId="06DB460F" w14:textId="77777777" w:rsidR="001D7A2F" w:rsidRPr="002461F4" w:rsidRDefault="001D7A2F" w:rsidP="002461F4">
      <w:pPr>
        <w:spacing w:after="0"/>
        <w:jc w:val="both"/>
        <w:rPr>
          <w:rFonts w:ascii="Arial" w:hAnsi="Arial" w:cs="Arial"/>
          <w:sz w:val="24"/>
          <w:szCs w:val="24"/>
        </w:rPr>
      </w:pPr>
    </w:p>
    <w:p w14:paraId="295633C2" w14:textId="3494A311" w:rsidR="001D7A2F" w:rsidRPr="002461F4" w:rsidRDefault="001D7A2F" w:rsidP="002461F4">
      <w:pPr>
        <w:spacing w:after="0"/>
        <w:jc w:val="both"/>
        <w:rPr>
          <w:rFonts w:ascii="Arial" w:hAnsi="Arial" w:cs="Arial"/>
          <w:sz w:val="24"/>
          <w:szCs w:val="24"/>
        </w:rPr>
      </w:pPr>
      <w:r w:rsidRPr="002461F4">
        <w:rPr>
          <w:rFonts w:ascii="Arial" w:hAnsi="Arial" w:cs="Arial"/>
          <w:sz w:val="24"/>
          <w:szCs w:val="24"/>
        </w:rPr>
        <w:t xml:space="preserve">Pero, en caso de que se confirmara la declaratoria de ineficacia del cambio de régimen pensional del actor, considera que no es posible que se condene al fondo privado de pensiones Porvenir S.A. a restituir la totalidad de los dineros </w:t>
      </w:r>
      <w:r w:rsidR="001E32F0" w:rsidRPr="002461F4">
        <w:rPr>
          <w:rFonts w:ascii="Arial" w:hAnsi="Arial" w:cs="Arial"/>
          <w:sz w:val="24"/>
          <w:szCs w:val="24"/>
        </w:rPr>
        <w:t xml:space="preserve">ordenados por la </w:t>
      </w:r>
      <w:r w:rsidR="001E32F0" w:rsidRPr="002461F4">
        <w:rPr>
          <w:rFonts w:ascii="Arial" w:hAnsi="Arial" w:cs="Arial"/>
          <w:i/>
          <w:iCs/>
          <w:sz w:val="24"/>
          <w:szCs w:val="24"/>
        </w:rPr>
        <w:t>a quo</w:t>
      </w:r>
      <w:r w:rsidR="001E32F0" w:rsidRPr="002461F4">
        <w:rPr>
          <w:rFonts w:ascii="Arial" w:hAnsi="Arial" w:cs="Arial"/>
          <w:sz w:val="24"/>
          <w:szCs w:val="24"/>
        </w:rPr>
        <w:t xml:space="preserve">, ya que lo único que procedería sería la devolución de los dineros provenientes de las cotizaciones o aportes al sistema general de pensiones; agregando que </w:t>
      </w:r>
      <w:r w:rsidR="007932CA" w:rsidRPr="002461F4">
        <w:rPr>
          <w:rFonts w:ascii="Arial" w:hAnsi="Arial" w:cs="Arial"/>
          <w:sz w:val="24"/>
          <w:szCs w:val="24"/>
        </w:rPr>
        <w:t xml:space="preserve">en lo atinente a los gastos o cuotas de administración y las primas de los seguros previsionales, </w:t>
      </w:r>
      <w:r w:rsidR="005352B0" w:rsidRPr="002461F4">
        <w:rPr>
          <w:rFonts w:ascii="Arial" w:hAnsi="Arial" w:cs="Arial"/>
          <w:sz w:val="24"/>
          <w:szCs w:val="24"/>
        </w:rPr>
        <w:t>esos cobros se realizaron en estricto cumplimiento de la ley, lo que produjo que esa entidad administrara correctamente la cuenta de ahorro individual del demandante, lo que generó a su favor unos excelentes rendimientos financieros, además de haber estado cubierto frente a los riesgos de invalidez y muerte</w:t>
      </w:r>
      <w:r w:rsidR="005D71B8" w:rsidRPr="002461F4">
        <w:rPr>
          <w:rFonts w:ascii="Arial" w:hAnsi="Arial" w:cs="Arial"/>
          <w:sz w:val="24"/>
          <w:szCs w:val="24"/>
        </w:rPr>
        <w:t>, lo que implica que, al ordenarse la restitución de esos dineros se configure un enriquecimiento sin causa a favor de Colpensiones y un detrimento patrimonial para Porvenir S.A.</w:t>
      </w:r>
      <w:r w:rsidR="006568FA" w:rsidRPr="002461F4">
        <w:rPr>
          <w:rFonts w:ascii="Arial" w:hAnsi="Arial" w:cs="Arial"/>
          <w:sz w:val="24"/>
          <w:szCs w:val="24"/>
        </w:rPr>
        <w:t>; añadiendo que tampoco es procedente la condena en costas, ya que esa entidad se ciñó al cumplimiento de la ley en aplicación del principio de la buena fe.</w:t>
      </w:r>
    </w:p>
    <w:p w14:paraId="28C82165" w14:textId="77777777" w:rsidR="00EE0A7B" w:rsidRPr="002461F4" w:rsidRDefault="00EE0A7B" w:rsidP="002461F4">
      <w:pPr>
        <w:spacing w:after="0"/>
        <w:jc w:val="both"/>
        <w:rPr>
          <w:rFonts w:ascii="Arial" w:hAnsi="Arial" w:cs="Arial"/>
          <w:sz w:val="24"/>
          <w:szCs w:val="24"/>
        </w:rPr>
      </w:pPr>
    </w:p>
    <w:p w14:paraId="44112963" w14:textId="5BD25447" w:rsidR="00070898" w:rsidRPr="002461F4" w:rsidRDefault="006568FA" w:rsidP="002461F4">
      <w:pPr>
        <w:spacing w:after="0"/>
        <w:jc w:val="both"/>
        <w:rPr>
          <w:rFonts w:ascii="Arial" w:hAnsi="Arial" w:cs="Arial"/>
          <w:sz w:val="24"/>
          <w:szCs w:val="24"/>
        </w:rPr>
      </w:pPr>
      <w:r w:rsidRPr="002461F4">
        <w:rPr>
          <w:rFonts w:ascii="Arial" w:hAnsi="Arial" w:cs="Arial"/>
          <w:sz w:val="24"/>
          <w:szCs w:val="24"/>
        </w:rPr>
        <w:lastRenderedPageBreak/>
        <w:t xml:space="preserve">Por su parte, </w:t>
      </w:r>
      <w:r w:rsidR="00070898" w:rsidRPr="002461F4">
        <w:rPr>
          <w:rFonts w:ascii="Arial" w:hAnsi="Arial" w:cs="Arial"/>
          <w:sz w:val="24"/>
          <w:szCs w:val="24"/>
        </w:rPr>
        <w:t xml:space="preserve">la apoderada judicial de la Administradora Colombiana de Pensiones interpuso recurso de apelación solicitando la revocatoria de la sentencia proferida por el Juzgado </w:t>
      </w:r>
      <w:r w:rsidRPr="002461F4">
        <w:rPr>
          <w:rFonts w:ascii="Arial" w:hAnsi="Arial" w:cs="Arial"/>
          <w:sz w:val="24"/>
          <w:szCs w:val="24"/>
        </w:rPr>
        <w:t>Tercero</w:t>
      </w:r>
      <w:r w:rsidR="00070898" w:rsidRPr="002461F4">
        <w:rPr>
          <w:rFonts w:ascii="Arial" w:hAnsi="Arial" w:cs="Arial"/>
          <w:sz w:val="24"/>
          <w:szCs w:val="24"/>
        </w:rPr>
        <w:t xml:space="preserve"> Laboral del Circuito, ya que en el proceso quedó demostrado que el cambio de régimen pensional realizado por el señor </w:t>
      </w:r>
      <w:r w:rsidR="005D0E31" w:rsidRPr="002461F4">
        <w:rPr>
          <w:rFonts w:ascii="Arial" w:hAnsi="Arial" w:cs="Arial"/>
          <w:sz w:val="24"/>
          <w:szCs w:val="24"/>
        </w:rPr>
        <w:t xml:space="preserve">Alejandro </w:t>
      </w:r>
      <w:proofErr w:type="spellStart"/>
      <w:r w:rsidR="005D0E31" w:rsidRPr="002461F4">
        <w:rPr>
          <w:rFonts w:ascii="Arial" w:hAnsi="Arial" w:cs="Arial"/>
          <w:sz w:val="24"/>
          <w:szCs w:val="24"/>
        </w:rPr>
        <w:t>Jarava</w:t>
      </w:r>
      <w:proofErr w:type="spellEnd"/>
      <w:r w:rsidR="005D0E31" w:rsidRPr="002461F4">
        <w:rPr>
          <w:rFonts w:ascii="Arial" w:hAnsi="Arial" w:cs="Arial"/>
          <w:sz w:val="24"/>
          <w:szCs w:val="24"/>
        </w:rPr>
        <w:t xml:space="preserve"> Casares</w:t>
      </w:r>
      <w:r w:rsidR="00070898" w:rsidRPr="002461F4">
        <w:rPr>
          <w:rFonts w:ascii="Arial" w:hAnsi="Arial" w:cs="Arial"/>
          <w:sz w:val="24"/>
          <w:szCs w:val="24"/>
        </w:rPr>
        <w:t xml:space="preserve"> en el año </w:t>
      </w:r>
      <w:r w:rsidR="005D0E31" w:rsidRPr="002461F4">
        <w:rPr>
          <w:rFonts w:ascii="Arial" w:hAnsi="Arial" w:cs="Arial"/>
          <w:sz w:val="24"/>
          <w:szCs w:val="24"/>
        </w:rPr>
        <w:t>2001</w:t>
      </w:r>
      <w:r w:rsidR="00070898" w:rsidRPr="002461F4">
        <w:rPr>
          <w:rFonts w:ascii="Arial" w:hAnsi="Arial" w:cs="Arial"/>
          <w:sz w:val="24"/>
          <w:szCs w:val="24"/>
        </w:rPr>
        <w:t xml:space="preserve"> cumplió con el lleno de los requisitos que la ley exigía para ese momento, sin que le sea dable alegar después de tanto tiempo que fue engañado, solo por ver fallidas sus expectativas en el régimen de ahorro individual con solidaridad, ya que lo que verdaderamente se vislumbra es un interés netamente económico que no puede, adicionalmente, ser resuelto dentro de la acción de ineficacia del traslado entre regímenes pensionales, sino por medio de la acción resarcitoria de perjuicios prevista en el decreto 720 de 1994.</w:t>
      </w:r>
    </w:p>
    <w:p w14:paraId="616D8A03" w14:textId="77777777" w:rsidR="00070898" w:rsidRPr="002461F4" w:rsidRDefault="00070898" w:rsidP="002461F4">
      <w:pPr>
        <w:spacing w:after="0"/>
        <w:jc w:val="both"/>
        <w:rPr>
          <w:rFonts w:ascii="Arial" w:hAnsi="Arial" w:cs="Arial"/>
          <w:sz w:val="24"/>
          <w:szCs w:val="24"/>
        </w:rPr>
      </w:pPr>
    </w:p>
    <w:p w14:paraId="42548722" w14:textId="48137175"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 xml:space="preserve">No obstante, en caso de que se confirme la declaratoria de ineficacia del traslado efectuado por el actor del régimen de prima media con prestación definida al de ahorro individual con solidaridad, solicita que se condene al fondo privado de pensiones </w:t>
      </w:r>
      <w:r w:rsidR="00A71B05" w:rsidRPr="002461F4">
        <w:rPr>
          <w:rFonts w:ascii="Arial" w:hAnsi="Arial" w:cs="Arial"/>
          <w:sz w:val="24"/>
          <w:szCs w:val="24"/>
        </w:rPr>
        <w:t>Porvenir</w:t>
      </w:r>
      <w:r w:rsidRPr="002461F4">
        <w:rPr>
          <w:rFonts w:ascii="Arial" w:hAnsi="Arial" w:cs="Arial"/>
          <w:sz w:val="24"/>
          <w:szCs w:val="24"/>
        </w:rPr>
        <w:t xml:space="preserve"> S.A. que proceda a cancelar a favor de la Administradora Colombiana de Pensiones, a título de sanción, un cálculo actuarial que contenga el valor de las eventuales mesadas pensionales que se le deban cancelar al afiliado, teniendo en cuenta para ello su expectativa de vida y la de sus potenciales beneficiarios.</w:t>
      </w:r>
    </w:p>
    <w:p w14:paraId="3FD0E85C" w14:textId="77777777" w:rsidR="00070898" w:rsidRPr="002461F4" w:rsidRDefault="00070898" w:rsidP="002461F4">
      <w:pPr>
        <w:spacing w:after="0"/>
        <w:jc w:val="both"/>
        <w:rPr>
          <w:rFonts w:ascii="Arial" w:hAnsi="Arial" w:cs="Arial"/>
          <w:sz w:val="24"/>
          <w:szCs w:val="24"/>
        </w:rPr>
      </w:pPr>
    </w:p>
    <w:p w14:paraId="4C6EF66D" w14:textId="77777777" w:rsidR="00070898" w:rsidRPr="002461F4" w:rsidRDefault="00070898" w:rsidP="002461F4">
      <w:pPr>
        <w:spacing w:after="0"/>
        <w:jc w:val="both"/>
        <w:rPr>
          <w:rFonts w:ascii="Arial" w:hAnsi="Arial" w:cs="Arial"/>
          <w:sz w:val="24"/>
          <w:szCs w:val="24"/>
        </w:rPr>
      </w:pPr>
      <w:r w:rsidRPr="002461F4">
        <w:rPr>
          <w:rFonts w:ascii="Arial" w:hAnsi="Arial" w:cs="Arial"/>
          <w:sz w:val="24"/>
          <w:szCs w:val="24"/>
        </w:rPr>
        <w:t>Al haber resultado afectados los intereses de la Administradora Colombiana de Pensiones, se dispuso también el grado jurisdiccional de consulta a su favor.</w:t>
      </w:r>
    </w:p>
    <w:p w14:paraId="57F087BE" w14:textId="77777777" w:rsidR="00070898" w:rsidRPr="002461F4" w:rsidRDefault="00070898" w:rsidP="002461F4">
      <w:pPr>
        <w:spacing w:after="0"/>
        <w:jc w:val="both"/>
        <w:rPr>
          <w:rFonts w:ascii="Arial" w:hAnsi="Arial" w:cs="Arial"/>
          <w:sz w:val="24"/>
          <w:szCs w:val="24"/>
        </w:rPr>
      </w:pPr>
    </w:p>
    <w:p w14:paraId="41945D30" w14:textId="77777777" w:rsidR="00070898" w:rsidRPr="002461F4" w:rsidRDefault="00070898" w:rsidP="002461F4">
      <w:pPr>
        <w:spacing w:after="0"/>
        <w:jc w:val="center"/>
        <w:textAlignment w:val="baseline"/>
        <w:rPr>
          <w:rFonts w:ascii="Arial" w:eastAsia="Times New Roman" w:hAnsi="Arial" w:cs="Arial"/>
          <w:sz w:val="24"/>
          <w:szCs w:val="24"/>
          <w:lang w:eastAsia="es-CO"/>
        </w:rPr>
      </w:pPr>
      <w:r w:rsidRPr="002461F4">
        <w:rPr>
          <w:rFonts w:ascii="Arial" w:eastAsia="Times New Roman" w:hAnsi="Arial" w:cs="Arial"/>
          <w:b/>
          <w:bCs/>
          <w:sz w:val="24"/>
          <w:szCs w:val="24"/>
          <w:lang w:eastAsia="es-CO"/>
        </w:rPr>
        <w:t>ALEGATOS DE CONCLUSIÓN</w:t>
      </w:r>
      <w:r w:rsidRPr="002461F4">
        <w:rPr>
          <w:rFonts w:ascii="Arial" w:eastAsia="Times New Roman" w:hAnsi="Arial" w:cs="Arial"/>
          <w:sz w:val="24"/>
          <w:szCs w:val="24"/>
          <w:lang w:eastAsia="es-CO"/>
        </w:rPr>
        <w:t> </w:t>
      </w:r>
    </w:p>
    <w:p w14:paraId="73C7DA1E" w14:textId="77777777" w:rsidR="00070898" w:rsidRPr="002461F4" w:rsidRDefault="00070898" w:rsidP="002461F4">
      <w:pPr>
        <w:spacing w:after="0"/>
        <w:jc w:val="center"/>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 </w:t>
      </w:r>
    </w:p>
    <w:p w14:paraId="5507AF60" w14:textId="77777777"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Conforme se dejó plasmado en la constancia emitida por la Secretaría de la Corporación, la totalidad de los intervinientes hicieron uso del derecho a remitir en término los alegatos de conclusión en esta sede.</w:t>
      </w:r>
    </w:p>
    <w:p w14:paraId="22DFE718"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02B148CF" w14:textId="66C2E750" w:rsidR="00070898" w:rsidRPr="002461F4" w:rsidRDefault="00070898" w:rsidP="002461F4">
      <w:pPr>
        <w:pStyle w:val="paragraph"/>
        <w:spacing w:before="0" w:beforeAutospacing="0" w:after="0" w:afterAutospacing="0" w:line="276" w:lineRule="auto"/>
        <w:jc w:val="both"/>
        <w:textAlignment w:val="baseline"/>
        <w:rPr>
          <w:rStyle w:val="normaltextrun"/>
          <w:rFonts w:ascii="Arial" w:hAnsi="Arial" w:cs="Arial"/>
        </w:rPr>
      </w:pPr>
      <w:r w:rsidRPr="002461F4">
        <w:rPr>
          <w:rStyle w:val="normaltextrun"/>
          <w:rFonts w:ascii="Arial" w:hAnsi="Arial" w:cs="Arial"/>
        </w:rPr>
        <w:t>En cuanto a su contenido, teniendo en cuenta que el artículo 279 del CGP dispone que </w:t>
      </w:r>
      <w:r w:rsidRPr="002461F4">
        <w:rPr>
          <w:rStyle w:val="normaltextrun"/>
          <w:rFonts w:ascii="Arial" w:hAnsi="Arial" w:cs="Arial"/>
          <w:i/>
          <w:iCs/>
        </w:rPr>
        <w:t>“</w:t>
      </w:r>
      <w:r w:rsidRPr="00DF35C8">
        <w:rPr>
          <w:rStyle w:val="normaltextrun"/>
          <w:rFonts w:ascii="Arial" w:hAnsi="Arial" w:cs="Arial"/>
          <w:i/>
          <w:iCs/>
          <w:sz w:val="22"/>
        </w:rPr>
        <w:t>No se podrá hacer transcripciones o reproducciones de actas, decisiones o conceptos que obren en el expediente</w:t>
      </w:r>
      <w:r w:rsidRPr="002461F4">
        <w:rPr>
          <w:rStyle w:val="normaltextrun"/>
          <w:rFonts w:ascii="Arial" w:hAnsi="Arial" w:cs="Arial"/>
          <w:i/>
          <w:iCs/>
        </w:rPr>
        <w:t>”, </w:t>
      </w:r>
      <w:r w:rsidRPr="002461F4">
        <w:rPr>
          <w:rStyle w:val="normaltextrun"/>
          <w:rFonts w:ascii="Arial" w:hAnsi="Arial" w:cs="Arial"/>
        </w:rPr>
        <w:t>baste decir que, los argumentos expuestos por la</w:t>
      </w:r>
      <w:r w:rsidR="00CF35B3" w:rsidRPr="002461F4">
        <w:rPr>
          <w:rStyle w:val="normaltextrun"/>
          <w:rFonts w:ascii="Arial" w:hAnsi="Arial" w:cs="Arial"/>
        </w:rPr>
        <w:t>s</w:t>
      </w:r>
      <w:r w:rsidRPr="002461F4">
        <w:rPr>
          <w:rStyle w:val="normaltextrun"/>
          <w:rFonts w:ascii="Arial" w:hAnsi="Arial" w:cs="Arial"/>
        </w:rPr>
        <w:t xml:space="preserve"> entidad</w:t>
      </w:r>
      <w:r w:rsidR="00CF35B3" w:rsidRPr="002461F4">
        <w:rPr>
          <w:rStyle w:val="normaltextrun"/>
          <w:rFonts w:ascii="Arial" w:hAnsi="Arial" w:cs="Arial"/>
        </w:rPr>
        <w:t>es</w:t>
      </w:r>
      <w:r w:rsidRPr="002461F4">
        <w:rPr>
          <w:rStyle w:val="normaltextrun"/>
          <w:rFonts w:ascii="Arial" w:hAnsi="Arial" w:cs="Arial"/>
        </w:rPr>
        <w:t xml:space="preserve"> recurrente</w:t>
      </w:r>
      <w:r w:rsidR="00CF35B3" w:rsidRPr="002461F4">
        <w:rPr>
          <w:rStyle w:val="normaltextrun"/>
          <w:rFonts w:ascii="Arial" w:hAnsi="Arial" w:cs="Arial"/>
        </w:rPr>
        <w:t>s</w:t>
      </w:r>
      <w:r w:rsidRPr="002461F4">
        <w:rPr>
          <w:rStyle w:val="normaltextrun"/>
          <w:rFonts w:ascii="Arial" w:hAnsi="Arial" w:cs="Arial"/>
        </w:rPr>
        <w:t xml:space="preserve"> coinciden con los narrados en la</w:t>
      </w:r>
      <w:r w:rsidR="00CF35B3" w:rsidRPr="002461F4">
        <w:rPr>
          <w:rStyle w:val="normaltextrun"/>
          <w:rFonts w:ascii="Arial" w:hAnsi="Arial" w:cs="Arial"/>
        </w:rPr>
        <w:t>s</w:t>
      </w:r>
      <w:r w:rsidRPr="002461F4">
        <w:rPr>
          <w:rStyle w:val="normaltextrun"/>
          <w:rFonts w:ascii="Arial" w:hAnsi="Arial" w:cs="Arial"/>
        </w:rPr>
        <w:t xml:space="preserve"> sustentaci</w:t>
      </w:r>
      <w:r w:rsidR="00CF35B3" w:rsidRPr="002461F4">
        <w:rPr>
          <w:rStyle w:val="normaltextrun"/>
          <w:rFonts w:ascii="Arial" w:hAnsi="Arial" w:cs="Arial"/>
        </w:rPr>
        <w:t>ones</w:t>
      </w:r>
      <w:r w:rsidRPr="002461F4">
        <w:rPr>
          <w:rStyle w:val="normaltextrun"/>
          <w:rFonts w:ascii="Arial" w:hAnsi="Arial" w:cs="Arial"/>
        </w:rPr>
        <w:t xml:space="preserve"> de</w:t>
      </w:r>
      <w:r w:rsidR="00CF35B3" w:rsidRPr="002461F4">
        <w:rPr>
          <w:rStyle w:val="normaltextrun"/>
          <w:rFonts w:ascii="Arial" w:hAnsi="Arial" w:cs="Arial"/>
        </w:rPr>
        <w:t xml:space="preserve"> </w:t>
      </w:r>
      <w:r w:rsidRPr="002461F4">
        <w:rPr>
          <w:rStyle w:val="normaltextrun"/>
          <w:rFonts w:ascii="Arial" w:hAnsi="Arial" w:cs="Arial"/>
        </w:rPr>
        <w:t>l</w:t>
      </w:r>
      <w:r w:rsidR="00CF35B3" w:rsidRPr="002461F4">
        <w:rPr>
          <w:rStyle w:val="normaltextrun"/>
          <w:rFonts w:ascii="Arial" w:hAnsi="Arial" w:cs="Arial"/>
        </w:rPr>
        <w:t>os</w:t>
      </w:r>
      <w:r w:rsidRPr="002461F4">
        <w:rPr>
          <w:rStyle w:val="normaltextrun"/>
          <w:rFonts w:ascii="Arial" w:hAnsi="Arial" w:cs="Arial"/>
        </w:rPr>
        <w:t xml:space="preserve"> recurso</w:t>
      </w:r>
      <w:r w:rsidR="00CF35B3" w:rsidRPr="002461F4">
        <w:rPr>
          <w:rStyle w:val="normaltextrun"/>
          <w:rFonts w:ascii="Arial" w:hAnsi="Arial" w:cs="Arial"/>
        </w:rPr>
        <w:t>s</w:t>
      </w:r>
      <w:r w:rsidRPr="002461F4">
        <w:rPr>
          <w:rStyle w:val="normaltextrun"/>
          <w:rFonts w:ascii="Arial" w:hAnsi="Arial" w:cs="Arial"/>
        </w:rPr>
        <w:t xml:space="preserve"> de apelación</w:t>
      </w:r>
      <w:r w:rsidR="00CF35B3" w:rsidRPr="002461F4">
        <w:rPr>
          <w:rStyle w:val="normaltextrun"/>
          <w:rFonts w:ascii="Arial" w:hAnsi="Arial" w:cs="Arial"/>
        </w:rPr>
        <w:t>.</w:t>
      </w:r>
    </w:p>
    <w:p w14:paraId="6642CC71" w14:textId="77777777" w:rsidR="00070898" w:rsidRPr="002461F4" w:rsidRDefault="00070898" w:rsidP="002461F4">
      <w:pPr>
        <w:pStyle w:val="paragraph"/>
        <w:spacing w:before="0" w:beforeAutospacing="0" w:after="0" w:afterAutospacing="0" w:line="276" w:lineRule="auto"/>
        <w:jc w:val="both"/>
        <w:textAlignment w:val="baseline"/>
        <w:rPr>
          <w:rStyle w:val="normaltextrun"/>
          <w:rFonts w:ascii="Arial" w:hAnsi="Arial" w:cs="Arial"/>
        </w:rPr>
      </w:pPr>
    </w:p>
    <w:p w14:paraId="2BAA0171" w14:textId="4C61594F" w:rsidR="00070898" w:rsidRPr="002461F4" w:rsidRDefault="00070898" w:rsidP="002461F4">
      <w:pPr>
        <w:pStyle w:val="paragraph"/>
        <w:spacing w:before="0" w:beforeAutospacing="0" w:after="0" w:afterAutospacing="0" w:line="276" w:lineRule="auto"/>
        <w:jc w:val="both"/>
        <w:textAlignment w:val="baseline"/>
        <w:rPr>
          <w:rStyle w:val="normaltextrun"/>
          <w:rFonts w:ascii="Arial" w:hAnsi="Arial" w:cs="Arial"/>
        </w:rPr>
      </w:pPr>
      <w:r w:rsidRPr="002461F4">
        <w:rPr>
          <w:rStyle w:val="normaltextrun"/>
          <w:rFonts w:ascii="Arial" w:hAnsi="Arial" w:cs="Arial"/>
        </w:rPr>
        <w:t xml:space="preserve">De otro lado, la parte actora solicita la confirmación de la sentencia proferida por el Juzgado </w:t>
      </w:r>
      <w:r w:rsidR="00CF35B3" w:rsidRPr="002461F4">
        <w:rPr>
          <w:rStyle w:val="normaltextrun"/>
          <w:rFonts w:ascii="Arial" w:hAnsi="Arial" w:cs="Arial"/>
        </w:rPr>
        <w:t>Tercero</w:t>
      </w:r>
      <w:r w:rsidRPr="002461F4">
        <w:rPr>
          <w:rStyle w:val="normaltextrun"/>
          <w:rFonts w:ascii="Arial" w:hAnsi="Arial" w:cs="Arial"/>
        </w:rPr>
        <w:t xml:space="preserve"> Laboral del Circuito el 1</w:t>
      </w:r>
      <w:r w:rsidR="00CF35B3" w:rsidRPr="002461F4">
        <w:rPr>
          <w:rStyle w:val="normaltextrun"/>
          <w:rFonts w:ascii="Arial" w:hAnsi="Arial" w:cs="Arial"/>
        </w:rPr>
        <w:t>1</w:t>
      </w:r>
      <w:r w:rsidRPr="002461F4">
        <w:rPr>
          <w:rStyle w:val="normaltextrun"/>
          <w:rFonts w:ascii="Arial" w:hAnsi="Arial" w:cs="Arial"/>
        </w:rPr>
        <w:t xml:space="preserve"> de </w:t>
      </w:r>
      <w:r w:rsidR="00CF35B3" w:rsidRPr="002461F4">
        <w:rPr>
          <w:rStyle w:val="normaltextrun"/>
          <w:rFonts w:ascii="Arial" w:hAnsi="Arial" w:cs="Arial"/>
        </w:rPr>
        <w:t>julio</w:t>
      </w:r>
      <w:r w:rsidRPr="002461F4">
        <w:rPr>
          <w:rStyle w:val="normaltextrun"/>
          <w:rFonts w:ascii="Arial" w:hAnsi="Arial" w:cs="Arial"/>
        </w:rPr>
        <w:t xml:space="preserve"> de 2023, afirmando que esa providencia se encuentra ajustada a derecho.</w:t>
      </w:r>
    </w:p>
    <w:p w14:paraId="3406163B" w14:textId="77777777" w:rsidR="00070898" w:rsidRPr="002461F4" w:rsidRDefault="00070898" w:rsidP="002461F4">
      <w:pPr>
        <w:spacing w:after="0"/>
        <w:textAlignment w:val="baseline"/>
        <w:rPr>
          <w:rFonts w:ascii="Arial" w:eastAsia="Times New Roman" w:hAnsi="Arial" w:cs="Arial"/>
          <w:b/>
          <w:bCs/>
          <w:sz w:val="24"/>
          <w:szCs w:val="24"/>
          <w:lang w:eastAsia="es-CO"/>
        </w:rPr>
      </w:pPr>
    </w:p>
    <w:p w14:paraId="688FA887" w14:textId="77777777" w:rsidR="00070898" w:rsidRPr="002461F4" w:rsidRDefault="00070898" w:rsidP="002461F4">
      <w:pPr>
        <w:spacing w:after="0"/>
        <w:jc w:val="center"/>
        <w:textAlignment w:val="baseline"/>
        <w:rPr>
          <w:rFonts w:ascii="Arial" w:eastAsia="Times New Roman" w:hAnsi="Arial" w:cs="Arial"/>
          <w:sz w:val="24"/>
          <w:szCs w:val="24"/>
          <w:lang w:eastAsia="es-CO"/>
        </w:rPr>
      </w:pPr>
      <w:r w:rsidRPr="002461F4">
        <w:rPr>
          <w:rFonts w:ascii="Arial" w:eastAsia="Times New Roman" w:hAnsi="Arial" w:cs="Arial"/>
          <w:b/>
          <w:bCs/>
          <w:sz w:val="24"/>
          <w:szCs w:val="24"/>
          <w:lang w:eastAsia="es-CO"/>
        </w:rPr>
        <w:t>Cuestión previa</w:t>
      </w:r>
      <w:r w:rsidRPr="002461F4">
        <w:rPr>
          <w:rFonts w:ascii="Arial" w:eastAsia="Times New Roman" w:hAnsi="Arial" w:cs="Arial"/>
          <w:sz w:val="24"/>
          <w:szCs w:val="24"/>
          <w:lang w:eastAsia="es-CO"/>
        </w:rPr>
        <w:t> </w:t>
      </w:r>
    </w:p>
    <w:p w14:paraId="6A412DBD" w14:textId="77777777" w:rsidR="00070898" w:rsidRPr="002461F4" w:rsidRDefault="00070898" w:rsidP="002461F4">
      <w:pPr>
        <w:spacing w:after="0"/>
        <w:jc w:val="center"/>
        <w:textAlignment w:val="baseline"/>
        <w:rPr>
          <w:rFonts w:ascii="Arial" w:eastAsia="Times New Roman" w:hAnsi="Arial" w:cs="Arial"/>
          <w:sz w:val="24"/>
          <w:szCs w:val="24"/>
          <w:lang w:eastAsia="es-CO"/>
        </w:rPr>
      </w:pPr>
    </w:p>
    <w:p w14:paraId="61849EAC" w14:textId="77777777"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w:t>
      </w:r>
      <w:r w:rsidRPr="002461F4">
        <w:rPr>
          <w:rFonts w:ascii="Arial" w:eastAsia="Times New Roman" w:hAnsi="Arial" w:cs="Arial"/>
          <w:sz w:val="24"/>
          <w:szCs w:val="24"/>
          <w:lang w:eastAsia="es-CO"/>
        </w:rPr>
        <w:lastRenderedPageBreak/>
        <w:t>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37C825B8"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145BD9A4" w14:textId="77777777"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Así las cosas, atendidas las argumentaciones a esta Sala de Decisión le corresponde resolver los siguientes:</w:t>
      </w:r>
      <w:r w:rsidRPr="002461F4">
        <w:rPr>
          <w:rFonts w:ascii="Arial" w:eastAsia="Times New Roman" w:hAnsi="Arial" w:cs="Arial"/>
          <w:b/>
          <w:bCs/>
          <w:sz w:val="24"/>
          <w:szCs w:val="24"/>
          <w:lang w:eastAsia="es-CO"/>
        </w:rPr>
        <w:t> </w:t>
      </w:r>
      <w:r w:rsidRPr="002461F4">
        <w:rPr>
          <w:rFonts w:ascii="Arial" w:eastAsia="Times New Roman" w:hAnsi="Arial" w:cs="Arial"/>
          <w:sz w:val="24"/>
          <w:szCs w:val="24"/>
          <w:lang w:eastAsia="es-CO"/>
        </w:rPr>
        <w:t> </w:t>
      </w:r>
    </w:p>
    <w:p w14:paraId="22B91B3B"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3256782E" w14:textId="77777777" w:rsidR="00070898" w:rsidRPr="002461F4" w:rsidRDefault="00070898" w:rsidP="002461F4">
      <w:pPr>
        <w:spacing w:after="0"/>
        <w:jc w:val="center"/>
        <w:textAlignment w:val="baseline"/>
        <w:rPr>
          <w:rFonts w:ascii="Arial" w:eastAsia="Times New Roman" w:hAnsi="Arial" w:cs="Arial"/>
          <w:sz w:val="24"/>
          <w:szCs w:val="24"/>
          <w:lang w:eastAsia="es-CO"/>
        </w:rPr>
      </w:pPr>
      <w:r w:rsidRPr="002461F4">
        <w:rPr>
          <w:rFonts w:ascii="Arial" w:eastAsia="Times New Roman" w:hAnsi="Arial" w:cs="Arial"/>
          <w:b/>
          <w:bCs/>
          <w:sz w:val="24"/>
          <w:szCs w:val="24"/>
          <w:lang w:eastAsia="es-CO"/>
        </w:rPr>
        <w:t>PROBLEMAS JURÍDICOS </w:t>
      </w:r>
      <w:r w:rsidRPr="002461F4">
        <w:rPr>
          <w:rFonts w:ascii="Arial" w:eastAsia="Times New Roman" w:hAnsi="Arial" w:cs="Arial"/>
          <w:sz w:val="24"/>
          <w:szCs w:val="24"/>
          <w:lang w:eastAsia="es-CO"/>
        </w:rPr>
        <w:t> </w:t>
      </w:r>
    </w:p>
    <w:p w14:paraId="3A4D5D12" w14:textId="77777777" w:rsidR="00070898" w:rsidRPr="002461F4" w:rsidRDefault="00070898" w:rsidP="002461F4">
      <w:pPr>
        <w:spacing w:after="0"/>
        <w:jc w:val="both"/>
        <w:textAlignment w:val="baseline"/>
        <w:rPr>
          <w:rStyle w:val="normaltextrun"/>
          <w:rFonts w:ascii="Arial" w:hAnsi="Arial" w:cs="Arial"/>
          <w:b/>
          <w:bCs/>
          <w:color w:val="000000"/>
          <w:sz w:val="24"/>
          <w:szCs w:val="24"/>
          <w:shd w:val="clear" w:color="auto" w:fill="FFFFFF"/>
          <w:lang w:val="es-ES"/>
        </w:rPr>
      </w:pPr>
    </w:p>
    <w:p w14:paraId="44F845A5" w14:textId="77777777" w:rsidR="00070898" w:rsidRPr="002461F4" w:rsidRDefault="00070898" w:rsidP="002461F4">
      <w:pPr>
        <w:spacing w:after="0"/>
        <w:ind w:left="567" w:right="758"/>
        <w:jc w:val="both"/>
        <w:textAlignment w:val="baseline"/>
        <w:rPr>
          <w:rStyle w:val="eop"/>
          <w:rFonts w:ascii="Arial" w:hAnsi="Arial" w:cs="Arial"/>
          <w:color w:val="000000"/>
          <w:sz w:val="24"/>
          <w:szCs w:val="24"/>
          <w:shd w:val="clear" w:color="auto" w:fill="FFFFFF"/>
        </w:rPr>
      </w:pPr>
      <w:r w:rsidRPr="002461F4">
        <w:rPr>
          <w:rStyle w:val="normaltextrun"/>
          <w:rFonts w:ascii="Arial" w:hAnsi="Arial" w:cs="Arial"/>
          <w:b/>
          <w:bCs/>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03949713" w14:textId="77777777" w:rsidR="00070898" w:rsidRPr="002461F4" w:rsidRDefault="00070898" w:rsidP="002461F4">
      <w:pPr>
        <w:spacing w:after="0"/>
        <w:ind w:left="567" w:right="758"/>
        <w:jc w:val="both"/>
        <w:textAlignment w:val="baseline"/>
        <w:rPr>
          <w:rStyle w:val="eop"/>
          <w:rFonts w:ascii="Arial" w:hAnsi="Arial" w:cs="Arial"/>
          <w:color w:val="000000"/>
          <w:sz w:val="24"/>
          <w:szCs w:val="24"/>
          <w:shd w:val="clear" w:color="auto" w:fill="FFFFFF"/>
        </w:rPr>
      </w:pPr>
    </w:p>
    <w:p w14:paraId="767455FE" w14:textId="77777777" w:rsidR="00070898" w:rsidRPr="002461F4" w:rsidRDefault="00070898" w:rsidP="002461F4">
      <w:pPr>
        <w:spacing w:after="0"/>
        <w:ind w:left="567" w:right="758"/>
        <w:jc w:val="both"/>
        <w:textAlignment w:val="baseline"/>
        <w:rPr>
          <w:rStyle w:val="eop"/>
          <w:rFonts w:ascii="Arial" w:hAnsi="Arial" w:cs="Arial"/>
          <w:b/>
          <w:bCs/>
          <w:color w:val="000000"/>
          <w:sz w:val="24"/>
          <w:szCs w:val="24"/>
          <w:shd w:val="clear" w:color="auto" w:fill="FFFFFF"/>
        </w:rPr>
      </w:pPr>
      <w:r w:rsidRPr="002461F4">
        <w:rPr>
          <w:rStyle w:val="eop"/>
          <w:rFonts w:ascii="Arial" w:hAnsi="Arial" w:cs="Arial"/>
          <w:b/>
          <w:bCs/>
          <w:color w:val="000000"/>
          <w:sz w:val="24"/>
          <w:szCs w:val="24"/>
          <w:shd w:val="clear" w:color="auto" w:fill="FFFFFF"/>
        </w:rPr>
        <w:t>¿En cabeza de quien se encuentra en este tipo de procesos la carga probatoria de acreditar el deber legal de información?</w:t>
      </w:r>
    </w:p>
    <w:p w14:paraId="6813E3E9" w14:textId="77777777" w:rsidR="00070898" w:rsidRPr="002461F4" w:rsidRDefault="00070898" w:rsidP="002461F4">
      <w:pPr>
        <w:spacing w:after="0"/>
        <w:ind w:left="567" w:right="758"/>
        <w:jc w:val="both"/>
        <w:textAlignment w:val="baseline"/>
        <w:rPr>
          <w:rFonts w:ascii="Arial" w:eastAsia="Times New Roman" w:hAnsi="Arial" w:cs="Arial"/>
          <w:sz w:val="24"/>
          <w:szCs w:val="24"/>
          <w:lang w:eastAsia="es-CO"/>
        </w:rPr>
      </w:pPr>
    </w:p>
    <w:p w14:paraId="5E1B5E8C" w14:textId="4A23F615" w:rsidR="00070898" w:rsidRPr="002461F4" w:rsidRDefault="00070898" w:rsidP="002461F4">
      <w:pPr>
        <w:spacing w:after="0"/>
        <w:ind w:left="567" w:right="758"/>
        <w:jc w:val="both"/>
        <w:textAlignment w:val="baseline"/>
        <w:rPr>
          <w:rFonts w:ascii="Arial" w:eastAsia="Times New Roman" w:hAnsi="Arial" w:cs="Arial"/>
          <w:b/>
          <w:bCs/>
          <w:sz w:val="24"/>
          <w:szCs w:val="24"/>
          <w:lang w:eastAsia="es-CO"/>
        </w:rPr>
      </w:pPr>
      <w:r w:rsidRPr="002461F4">
        <w:rPr>
          <w:rFonts w:ascii="Arial" w:eastAsia="Times New Roman" w:hAnsi="Arial" w:cs="Arial"/>
          <w:b/>
          <w:bCs/>
          <w:sz w:val="24"/>
          <w:szCs w:val="24"/>
          <w:lang w:eastAsia="es-CO"/>
        </w:rPr>
        <w:t xml:space="preserve">¿Hay lugar a declarar ineficaz la afiliación del señor </w:t>
      </w:r>
      <w:r w:rsidR="00CF35B3" w:rsidRPr="002461F4">
        <w:rPr>
          <w:rFonts w:ascii="Arial" w:eastAsia="Times New Roman" w:hAnsi="Arial" w:cs="Arial"/>
          <w:b/>
          <w:bCs/>
          <w:sz w:val="24"/>
          <w:szCs w:val="24"/>
          <w:lang w:eastAsia="es-CO"/>
        </w:rPr>
        <w:t xml:space="preserve">Alejandro </w:t>
      </w:r>
      <w:proofErr w:type="spellStart"/>
      <w:r w:rsidR="00CF35B3" w:rsidRPr="002461F4">
        <w:rPr>
          <w:rFonts w:ascii="Arial" w:eastAsia="Times New Roman" w:hAnsi="Arial" w:cs="Arial"/>
          <w:b/>
          <w:bCs/>
          <w:sz w:val="24"/>
          <w:szCs w:val="24"/>
          <w:lang w:eastAsia="es-CO"/>
        </w:rPr>
        <w:t>Jarava</w:t>
      </w:r>
      <w:proofErr w:type="spellEnd"/>
      <w:r w:rsidR="00CF35B3" w:rsidRPr="002461F4">
        <w:rPr>
          <w:rFonts w:ascii="Arial" w:eastAsia="Times New Roman" w:hAnsi="Arial" w:cs="Arial"/>
          <w:b/>
          <w:bCs/>
          <w:sz w:val="24"/>
          <w:szCs w:val="24"/>
          <w:lang w:eastAsia="es-CO"/>
        </w:rPr>
        <w:t xml:space="preserve"> Casares</w:t>
      </w:r>
      <w:r w:rsidRPr="002461F4">
        <w:rPr>
          <w:rFonts w:ascii="Arial" w:eastAsia="Times New Roman" w:hAnsi="Arial" w:cs="Arial"/>
          <w:b/>
          <w:bCs/>
          <w:sz w:val="24"/>
          <w:szCs w:val="24"/>
          <w:lang w:eastAsia="es-CO"/>
        </w:rPr>
        <w:t xml:space="preserve"> al Régimen de Ahorro Individual con Solidaridad a través de la AFP </w:t>
      </w:r>
      <w:r w:rsidR="00CF35B3" w:rsidRPr="002461F4">
        <w:rPr>
          <w:rFonts w:ascii="Arial" w:eastAsia="Times New Roman" w:hAnsi="Arial" w:cs="Arial"/>
          <w:b/>
          <w:bCs/>
          <w:sz w:val="24"/>
          <w:szCs w:val="24"/>
          <w:lang w:eastAsia="es-CO"/>
        </w:rPr>
        <w:t>Porvenir</w:t>
      </w:r>
      <w:r w:rsidRPr="002461F4">
        <w:rPr>
          <w:rFonts w:ascii="Arial" w:eastAsia="Times New Roman" w:hAnsi="Arial" w:cs="Arial"/>
          <w:b/>
          <w:bCs/>
          <w:sz w:val="24"/>
          <w:szCs w:val="24"/>
          <w:lang w:eastAsia="es-CO"/>
        </w:rPr>
        <w:t xml:space="preserve"> S.A.?</w:t>
      </w:r>
    </w:p>
    <w:p w14:paraId="5B071931" w14:textId="77777777" w:rsidR="00070898" w:rsidRPr="002461F4" w:rsidRDefault="00070898" w:rsidP="002461F4">
      <w:pPr>
        <w:spacing w:after="0"/>
        <w:ind w:left="567" w:right="758"/>
        <w:jc w:val="both"/>
        <w:textAlignment w:val="baseline"/>
        <w:rPr>
          <w:rStyle w:val="normaltextrun"/>
          <w:rFonts w:ascii="Arial" w:hAnsi="Arial" w:cs="Arial"/>
          <w:b/>
          <w:bCs/>
          <w:color w:val="000000"/>
          <w:sz w:val="24"/>
          <w:szCs w:val="24"/>
          <w:shd w:val="clear" w:color="auto" w:fill="FFFFFF"/>
        </w:rPr>
      </w:pPr>
    </w:p>
    <w:p w14:paraId="3A5E6210" w14:textId="77777777" w:rsidR="00070898" w:rsidRPr="002461F4" w:rsidRDefault="00070898" w:rsidP="002461F4">
      <w:pPr>
        <w:spacing w:after="0"/>
        <w:ind w:left="567" w:right="758"/>
        <w:jc w:val="both"/>
        <w:textAlignment w:val="baseline"/>
        <w:rPr>
          <w:rStyle w:val="normaltextrun"/>
          <w:rFonts w:ascii="Arial" w:hAnsi="Arial" w:cs="Arial"/>
          <w:b/>
          <w:bCs/>
          <w:color w:val="000000"/>
          <w:sz w:val="24"/>
          <w:szCs w:val="24"/>
          <w:shd w:val="clear" w:color="auto" w:fill="FFFFFF"/>
        </w:rPr>
      </w:pPr>
      <w:r w:rsidRPr="002461F4">
        <w:rPr>
          <w:rStyle w:val="normaltextrun"/>
          <w:rFonts w:ascii="Arial" w:hAnsi="Arial" w:cs="Arial"/>
          <w:b/>
          <w:bCs/>
          <w:color w:val="000000"/>
          <w:sz w:val="24"/>
          <w:szCs w:val="24"/>
          <w:shd w:val="clear" w:color="auto" w:fill="FFFFFF"/>
        </w:rPr>
        <w:t>¿Cuáles son las consecuencias prácticas de declarar las ineficacias de los traslados surtidos entre regímenes pensionales?</w:t>
      </w:r>
    </w:p>
    <w:p w14:paraId="51E4E3EA" w14:textId="77777777" w:rsidR="00070898" w:rsidRPr="002461F4" w:rsidRDefault="00070898" w:rsidP="002461F4">
      <w:pPr>
        <w:spacing w:after="0"/>
        <w:ind w:left="567" w:right="758"/>
        <w:jc w:val="both"/>
        <w:textAlignment w:val="baseline"/>
        <w:rPr>
          <w:rFonts w:ascii="Arial" w:hAnsi="Arial" w:cs="Arial"/>
          <w:b/>
          <w:bCs/>
          <w:color w:val="000000"/>
          <w:sz w:val="24"/>
          <w:szCs w:val="24"/>
          <w:shd w:val="clear" w:color="auto" w:fill="FFFFFF"/>
        </w:rPr>
      </w:pPr>
    </w:p>
    <w:p w14:paraId="55087B9F" w14:textId="77777777" w:rsidR="00070898" w:rsidRPr="002461F4" w:rsidRDefault="00070898" w:rsidP="002461F4">
      <w:pPr>
        <w:suppressAutoHyphens/>
        <w:spacing w:after="0"/>
        <w:ind w:left="567" w:right="758"/>
        <w:jc w:val="both"/>
        <w:rPr>
          <w:rFonts w:ascii="Arial" w:eastAsia="Times New Roman" w:hAnsi="Arial" w:cs="Arial"/>
          <w:spacing w:val="-2"/>
          <w:sz w:val="24"/>
          <w:szCs w:val="24"/>
          <w:lang w:eastAsia="es-ES"/>
        </w:rPr>
      </w:pPr>
      <w:r w:rsidRPr="002461F4">
        <w:rPr>
          <w:rFonts w:ascii="Arial" w:eastAsia="Times New Roman" w:hAnsi="Arial" w:cs="Arial"/>
          <w:b/>
          <w:bCs/>
          <w:spacing w:val="-2"/>
          <w:sz w:val="24"/>
          <w:szCs w:val="24"/>
          <w:lang w:eastAsia="es-ES"/>
        </w:rPr>
        <w:t>¿Con el cambio de régimen pensional ejecutado por el demandante se constituyó en su favor un bono pensional conforme con lo dispuesto en el artículo 115 de la ley 100 de 1993?</w:t>
      </w:r>
      <w:r w:rsidRPr="002461F4">
        <w:rPr>
          <w:rFonts w:ascii="Arial" w:eastAsia="Times New Roman" w:hAnsi="Arial" w:cs="Arial"/>
          <w:spacing w:val="-2"/>
          <w:sz w:val="24"/>
          <w:szCs w:val="24"/>
          <w:lang w:eastAsia="es-ES"/>
        </w:rPr>
        <w:t> </w:t>
      </w:r>
    </w:p>
    <w:p w14:paraId="417B6704" w14:textId="77777777" w:rsidR="00070898" w:rsidRPr="002461F4" w:rsidRDefault="00070898" w:rsidP="002461F4">
      <w:pPr>
        <w:spacing w:after="0"/>
        <w:ind w:left="567" w:right="758"/>
        <w:jc w:val="both"/>
        <w:textAlignment w:val="baseline"/>
        <w:rPr>
          <w:rFonts w:ascii="Arial" w:eastAsia="Times New Roman" w:hAnsi="Arial" w:cs="Arial"/>
          <w:b/>
          <w:bCs/>
          <w:sz w:val="24"/>
          <w:szCs w:val="24"/>
          <w:lang w:eastAsia="es-CO"/>
        </w:rPr>
      </w:pPr>
    </w:p>
    <w:p w14:paraId="362BDFA4" w14:textId="67A0E4A2" w:rsidR="00070898" w:rsidRPr="002461F4" w:rsidRDefault="00070898" w:rsidP="002461F4">
      <w:pPr>
        <w:suppressAutoHyphens/>
        <w:spacing w:after="0"/>
        <w:ind w:left="567" w:right="758"/>
        <w:jc w:val="both"/>
        <w:rPr>
          <w:rFonts w:ascii="Arial" w:eastAsia="Times New Roman" w:hAnsi="Arial" w:cs="Arial"/>
          <w:b/>
          <w:bCs/>
          <w:spacing w:val="-2"/>
          <w:sz w:val="24"/>
          <w:szCs w:val="24"/>
          <w:lang w:eastAsia="es-ES"/>
        </w:rPr>
      </w:pPr>
      <w:r w:rsidRPr="002461F4">
        <w:rPr>
          <w:rFonts w:ascii="Arial" w:eastAsia="Times New Roman" w:hAnsi="Arial" w:cs="Arial"/>
          <w:b/>
          <w:bCs/>
          <w:spacing w:val="-2"/>
          <w:sz w:val="24"/>
          <w:szCs w:val="24"/>
          <w:lang w:eastAsia="es-ES"/>
        </w:rPr>
        <w:t xml:space="preserve">¿Existe algún inconveniente en torno a que el afiliado </w:t>
      </w:r>
      <w:r w:rsidR="00CF35B3" w:rsidRPr="002461F4">
        <w:rPr>
          <w:rFonts w:ascii="Arial" w:eastAsia="Times New Roman" w:hAnsi="Arial" w:cs="Arial"/>
          <w:b/>
          <w:bCs/>
          <w:spacing w:val="-2"/>
          <w:sz w:val="24"/>
          <w:szCs w:val="24"/>
          <w:lang w:eastAsia="es-ES"/>
        </w:rPr>
        <w:t>se encuentre a menos de diez años de arribar</w:t>
      </w:r>
      <w:r w:rsidRPr="002461F4">
        <w:rPr>
          <w:rFonts w:ascii="Arial" w:eastAsia="Times New Roman" w:hAnsi="Arial" w:cs="Arial"/>
          <w:b/>
          <w:bCs/>
          <w:spacing w:val="-2"/>
          <w:sz w:val="24"/>
          <w:szCs w:val="24"/>
          <w:lang w:eastAsia="es-ES"/>
        </w:rPr>
        <w:t xml:space="preserve"> a la edad mínima de pensión prevista en el régimen de prima media con prestación definida?</w:t>
      </w:r>
    </w:p>
    <w:p w14:paraId="4C2F7297" w14:textId="77777777" w:rsidR="00070898" w:rsidRPr="002461F4" w:rsidRDefault="00070898" w:rsidP="002461F4">
      <w:pPr>
        <w:suppressAutoHyphens/>
        <w:spacing w:after="0"/>
        <w:ind w:left="567" w:right="758"/>
        <w:jc w:val="both"/>
        <w:rPr>
          <w:rFonts w:ascii="Arial" w:eastAsia="Times New Roman" w:hAnsi="Arial" w:cs="Arial"/>
          <w:b/>
          <w:bCs/>
          <w:spacing w:val="-2"/>
          <w:sz w:val="24"/>
          <w:szCs w:val="24"/>
          <w:lang w:eastAsia="es-ES"/>
        </w:rPr>
      </w:pPr>
    </w:p>
    <w:p w14:paraId="534BE6CB" w14:textId="183F2B6D" w:rsidR="00070898" w:rsidRPr="002461F4" w:rsidRDefault="00070898" w:rsidP="002461F4">
      <w:pPr>
        <w:spacing w:after="0"/>
        <w:ind w:left="567" w:right="758"/>
        <w:jc w:val="both"/>
        <w:textAlignment w:val="baseline"/>
        <w:rPr>
          <w:rFonts w:ascii="Arial" w:eastAsia="Times New Roman" w:hAnsi="Arial" w:cs="Arial"/>
          <w:b/>
          <w:bCs/>
          <w:sz w:val="24"/>
          <w:szCs w:val="24"/>
          <w:lang w:eastAsia="es-CO"/>
        </w:rPr>
      </w:pPr>
      <w:r w:rsidRPr="002461F4">
        <w:rPr>
          <w:rFonts w:ascii="Arial" w:eastAsia="Times New Roman" w:hAnsi="Arial" w:cs="Arial"/>
          <w:b/>
          <w:bCs/>
          <w:sz w:val="24"/>
          <w:szCs w:val="24"/>
          <w:lang w:eastAsia="es-CO"/>
        </w:rPr>
        <w:t xml:space="preserve">¿Es procedente condenar a la AFP </w:t>
      </w:r>
      <w:r w:rsidR="00312320" w:rsidRPr="002461F4">
        <w:rPr>
          <w:rFonts w:ascii="Arial" w:eastAsia="Times New Roman" w:hAnsi="Arial" w:cs="Arial"/>
          <w:b/>
          <w:bCs/>
          <w:sz w:val="24"/>
          <w:szCs w:val="24"/>
          <w:lang w:eastAsia="es-CO"/>
        </w:rPr>
        <w:t>Porvenir</w:t>
      </w:r>
      <w:r w:rsidRPr="002461F4">
        <w:rPr>
          <w:rFonts w:ascii="Arial" w:eastAsia="Times New Roman" w:hAnsi="Arial" w:cs="Arial"/>
          <w:b/>
          <w:bCs/>
          <w:sz w:val="24"/>
          <w:szCs w:val="24"/>
          <w:lang w:eastAsia="es-CO"/>
        </w:rPr>
        <w:t xml:space="preserve"> S.A. a cancelar a la Administradora Colombiana de Pensiones, a título de sanción, una suma igual al valor de las eventuales mesadas pensionales que se le pudieren otorgar al demandante en el RPMPD?</w:t>
      </w:r>
    </w:p>
    <w:p w14:paraId="5D69BB0A" w14:textId="77777777" w:rsidR="00F23D29" w:rsidRPr="002461F4" w:rsidRDefault="00F23D29" w:rsidP="002461F4">
      <w:pPr>
        <w:spacing w:after="0"/>
        <w:ind w:left="567" w:right="758"/>
        <w:jc w:val="both"/>
        <w:textAlignment w:val="baseline"/>
        <w:rPr>
          <w:rFonts w:ascii="Arial" w:eastAsia="Times New Roman" w:hAnsi="Arial" w:cs="Arial"/>
          <w:b/>
          <w:bCs/>
          <w:sz w:val="24"/>
          <w:szCs w:val="24"/>
          <w:lang w:eastAsia="es-CO"/>
        </w:rPr>
      </w:pPr>
    </w:p>
    <w:p w14:paraId="7D44D420" w14:textId="1D7C43E2" w:rsidR="00F23D29" w:rsidRPr="002461F4" w:rsidRDefault="00F23D29" w:rsidP="002461F4">
      <w:pPr>
        <w:spacing w:after="0"/>
        <w:ind w:left="567" w:right="758"/>
        <w:jc w:val="both"/>
        <w:textAlignment w:val="baseline"/>
        <w:rPr>
          <w:rFonts w:ascii="Arial" w:eastAsia="Times New Roman" w:hAnsi="Arial" w:cs="Arial"/>
          <w:b/>
          <w:bCs/>
          <w:sz w:val="24"/>
          <w:szCs w:val="24"/>
          <w:lang w:eastAsia="es-CO"/>
        </w:rPr>
      </w:pPr>
      <w:r w:rsidRPr="002461F4">
        <w:rPr>
          <w:rFonts w:ascii="Arial" w:eastAsia="Times New Roman" w:hAnsi="Arial" w:cs="Arial"/>
          <w:b/>
          <w:bCs/>
          <w:sz w:val="24"/>
          <w:szCs w:val="24"/>
          <w:lang w:eastAsia="es-CO"/>
        </w:rPr>
        <w:t xml:space="preserve">¿Hay lugar a absolver </w:t>
      </w:r>
      <w:r w:rsidR="00A3394D" w:rsidRPr="002461F4">
        <w:rPr>
          <w:rFonts w:ascii="Arial" w:eastAsia="Times New Roman" w:hAnsi="Arial" w:cs="Arial"/>
          <w:b/>
          <w:bCs/>
          <w:sz w:val="24"/>
          <w:szCs w:val="24"/>
          <w:lang w:eastAsia="es-CO"/>
        </w:rPr>
        <w:t>al fondo privado de pensiones Porvenir S.A. de la condena en costas procesales emitida en primera instancia?</w:t>
      </w:r>
    </w:p>
    <w:p w14:paraId="21E1CEB8"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6EC41B91" w14:textId="77777777"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Con el propósito de dar solución a los interrogantes en el caso concreto, la Sala considera necesario precisar, el siguiente: </w:t>
      </w:r>
    </w:p>
    <w:p w14:paraId="746288C0" w14:textId="77777777"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  </w:t>
      </w:r>
    </w:p>
    <w:p w14:paraId="0325305B" w14:textId="77777777" w:rsidR="00070898" w:rsidRPr="002461F4" w:rsidRDefault="00070898" w:rsidP="002461F4">
      <w:pPr>
        <w:spacing w:after="0"/>
        <w:jc w:val="center"/>
        <w:textAlignment w:val="baseline"/>
        <w:rPr>
          <w:rFonts w:ascii="Arial" w:eastAsia="Times New Roman" w:hAnsi="Arial" w:cs="Arial"/>
          <w:sz w:val="24"/>
          <w:szCs w:val="24"/>
          <w:lang w:eastAsia="es-CO"/>
        </w:rPr>
      </w:pPr>
      <w:r w:rsidRPr="002461F4">
        <w:rPr>
          <w:rFonts w:ascii="Arial" w:eastAsia="Times New Roman" w:hAnsi="Arial" w:cs="Arial"/>
          <w:b/>
          <w:bCs/>
          <w:sz w:val="24"/>
          <w:szCs w:val="24"/>
          <w:lang w:eastAsia="es-CO"/>
        </w:rPr>
        <w:t>FUNDAMENTO JURISPRUDENCIAL</w:t>
      </w:r>
      <w:r w:rsidRPr="002461F4">
        <w:rPr>
          <w:rFonts w:ascii="Arial" w:eastAsia="Times New Roman" w:hAnsi="Arial" w:cs="Arial"/>
          <w:sz w:val="24"/>
          <w:szCs w:val="24"/>
          <w:lang w:eastAsia="es-CO"/>
        </w:rPr>
        <w:t> </w:t>
      </w:r>
    </w:p>
    <w:p w14:paraId="44BCB740" w14:textId="77777777"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  </w:t>
      </w:r>
    </w:p>
    <w:p w14:paraId="544DAC3B"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lastRenderedPageBreak/>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42D5361D"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0889D8D8"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2B5095EF"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4D94C5E5" w14:textId="77777777" w:rsidR="009F0364" w:rsidRPr="00E8408B" w:rsidRDefault="009F0364" w:rsidP="009F036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5F78B463" w14:textId="77777777" w:rsidR="009F0364" w:rsidRPr="00E8408B" w:rsidRDefault="009F0364" w:rsidP="009F0364">
      <w:pPr>
        <w:spacing w:after="0"/>
        <w:jc w:val="both"/>
        <w:textAlignment w:val="baseline"/>
        <w:rPr>
          <w:rFonts w:ascii="Arial" w:eastAsia="Times New Roman" w:hAnsi="Arial" w:cs="Arial"/>
          <w:i/>
          <w:sz w:val="24"/>
          <w:szCs w:val="24"/>
          <w:lang w:eastAsia="es-CO"/>
        </w:rPr>
      </w:pPr>
    </w:p>
    <w:p w14:paraId="34AD1DC5"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705BE64E" w14:textId="77777777" w:rsidR="009F0364" w:rsidRPr="00E8408B" w:rsidRDefault="009F0364" w:rsidP="009F0364">
      <w:pPr>
        <w:spacing w:after="0"/>
        <w:jc w:val="both"/>
        <w:textAlignment w:val="baseline"/>
        <w:rPr>
          <w:rFonts w:ascii="Arial" w:eastAsia="Times New Roman" w:hAnsi="Arial" w:cs="Arial"/>
          <w:i/>
          <w:sz w:val="24"/>
          <w:szCs w:val="24"/>
          <w:lang w:eastAsia="es-CO"/>
        </w:rPr>
      </w:pPr>
    </w:p>
    <w:p w14:paraId="109F3314" w14:textId="77777777" w:rsidR="009F0364" w:rsidRPr="00E8408B" w:rsidRDefault="009F0364" w:rsidP="009F036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467739BE"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66EEFFB1"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79D4290D"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5B37CC4F"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06A5E4D2"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2547F1E8" w14:textId="77777777" w:rsidR="009F0364" w:rsidRPr="00E8408B" w:rsidRDefault="009F0364" w:rsidP="009F036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54180BCD" w14:textId="77777777" w:rsidR="009F0364" w:rsidRPr="00E8408B" w:rsidRDefault="009F0364" w:rsidP="009F0364">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9F0364" w:rsidRPr="00E8408B" w14:paraId="0A2953EB"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9898BFE"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CCC64EA"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8485672"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9F0364" w:rsidRPr="00E8408B" w14:paraId="5234769B"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E8525A0"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501615E"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2100F88A"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3D4B921C"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7311D0F"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9F0364" w:rsidRPr="00E8408B" w14:paraId="56AE2D0E"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B6EDF4"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 xml:space="preserve">Deber de información, </w:t>
            </w:r>
            <w:r w:rsidRPr="00E8408B">
              <w:rPr>
                <w:rFonts w:ascii="Arial" w:eastAsia="Times New Roman" w:hAnsi="Arial" w:cs="Arial"/>
                <w:i/>
                <w:iCs/>
                <w:sz w:val="20"/>
                <w:szCs w:val="24"/>
                <w:lang w:eastAsia="es-ES"/>
              </w:rPr>
              <w:lastRenderedPageBreak/>
              <w:t>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1D374B9"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Artículo 3, literal c) de la Ley 1328 de 2009</w:t>
            </w:r>
            <w:r w:rsidRPr="00E8408B">
              <w:rPr>
                <w:rFonts w:ascii="Arial" w:eastAsia="Times New Roman" w:hAnsi="Arial" w:cs="Arial"/>
                <w:sz w:val="20"/>
                <w:szCs w:val="24"/>
                <w:lang w:val="es-ES" w:eastAsia="es-ES"/>
              </w:rPr>
              <w:t> </w:t>
            </w:r>
          </w:p>
          <w:p w14:paraId="483190D5"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08E1AFD"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 xml:space="preserve">Implica el análisis previo, calificado y global de los antecedentes del afiliado y los pormenores </w:t>
            </w:r>
            <w:r w:rsidRPr="00E8408B">
              <w:rPr>
                <w:rFonts w:ascii="Arial" w:eastAsia="Times New Roman" w:hAnsi="Arial" w:cs="Arial"/>
                <w:i/>
                <w:iCs/>
                <w:sz w:val="20"/>
                <w:szCs w:val="24"/>
                <w:lang w:eastAsia="es-ES"/>
              </w:rPr>
              <w:lastRenderedPageBreak/>
              <w:t>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9F0364" w:rsidRPr="00E8408B" w14:paraId="59278648"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303676C"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4A3854E"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703DF0E7"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134FB985"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48CD07F" w14:textId="77777777" w:rsidR="009F0364" w:rsidRPr="00E8408B" w:rsidRDefault="009F0364"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5C575298" w14:textId="77777777" w:rsidR="009F0364" w:rsidRPr="00E8408B" w:rsidRDefault="009F0364" w:rsidP="009F0364">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1D087447"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68618036"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7F808F33"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020293D6"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37EE3968" w14:textId="77777777" w:rsidR="009F0364" w:rsidRPr="00E8408B" w:rsidRDefault="009F0364" w:rsidP="009F036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491D1B42" w14:textId="77777777" w:rsidR="009F0364" w:rsidRPr="00E8408B" w:rsidRDefault="009F0364" w:rsidP="009F0364">
      <w:pPr>
        <w:spacing w:after="0" w:line="240" w:lineRule="auto"/>
        <w:ind w:left="426" w:right="420"/>
        <w:jc w:val="both"/>
        <w:textAlignment w:val="baseline"/>
        <w:rPr>
          <w:rFonts w:ascii="Arial" w:eastAsia="Times New Roman" w:hAnsi="Arial" w:cs="Arial"/>
          <w:szCs w:val="24"/>
          <w:lang w:val="es-ES" w:eastAsia="es-ES"/>
        </w:rPr>
      </w:pPr>
    </w:p>
    <w:p w14:paraId="7CAB8099" w14:textId="77777777" w:rsidR="009F0364" w:rsidRPr="00E8408B" w:rsidRDefault="009F0364" w:rsidP="009F036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5A7174AD" w14:textId="77777777" w:rsidR="009F0364" w:rsidRPr="00E8408B" w:rsidRDefault="009F0364" w:rsidP="009F036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D95FDDE" w14:textId="77777777" w:rsidR="009F0364" w:rsidRPr="00E8408B" w:rsidRDefault="009F0364" w:rsidP="009F036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0E391281" w14:textId="77777777" w:rsidR="009F0364" w:rsidRPr="00E8408B" w:rsidRDefault="009F0364" w:rsidP="009F036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3E87A512" w14:textId="77777777" w:rsidR="009F0364" w:rsidRPr="00E8408B" w:rsidRDefault="009F0364" w:rsidP="009F036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74D484F1" w14:textId="77777777" w:rsidR="009F0364" w:rsidRPr="00E8408B" w:rsidRDefault="009F0364" w:rsidP="009F036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7FD16DA" w14:textId="77777777" w:rsidR="009F0364" w:rsidRPr="00E8408B" w:rsidRDefault="009F0364" w:rsidP="009F036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63626210"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5058FAD8"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009C140D"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7EB9F98E" w14:textId="77777777" w:rsidR="009F0364" w:rsidRPr="00E8408B" w:rsidRDefault="009F0364" w:rsidP="009F036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3FA7BDB0" w14:textId="77777777" w:rsidR="009F0364" w:rsidRPr="00E8408B" w:rsidRDefault="009F0364" w:rsidP="009F0364">
      <w:pPr>
        <w:spacing w:after="0"/>
        <w:jc w:val="both"/>
        <w:textAlignment w:val="baseline"/>
        <w:rPr>
          <w:rFonts w:ascii="Arial" w:eastAsia="Times New Roman" w:hAnsi="Arial" w:cs="Arial"/>
          <w:sz w:val="24"/>
          <w:szCs w:val="24"/>
          <w:lang w:eastAsia="es-CO"/>
        </w:rPr>
      </w:pPr>
    </w:p>
    <w:p w14:paraId="2124ED1E" w14:textId="77777777" w:rsidR="009F0364" w:rsidRPr="00E8408B" w:rsidRDefault="009F0364" w:rsidP="009F036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20A96C1F" w14:textId="77777777" w:rsidR="009F0364" w:rsidRPr="00E8408B" w:rsidRDefault="009F0364" w:rsidP="009F0364">
      <w:pPr>
        <w:spacing w:after="0" w:line="240" w:lineRule="auto"/>
        <w:ind w:left="426" w:right="420"/>
        <w:jc w:val="both"/>
        <w:textAlignment w:val="baseline"/>
        <w:rPr>
          <w:rFonts w:ascii="Arial" w:eastAsia="Times New Roman" w:hAnsi="Arial" w:cs="Arial"/>
          <w:i/>
          <w:iCs/>
          <w:szCs w:val="24"/>
          <w:lang w:eastAsia="es-ES"/>
        </w:rPr>
      </w:pPr>
    </w:p>
    <w:p w14:paraId="1EA59B09" w14:textId="77777777" w:rsidR="009F0364" w:rsidRPr="00E8408B" w:rsidRDefault="009F0364" w:rsidP="009F036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52395D78" w14:textId="77777777" w:rsidR="009F0364" w:rsidRPr="00E8408B" w:rsidRDefault="009F0364" w:rsidP="009F0364">
      <w:pPr>
        <w:spacing w:after="0" w:line="240" w:lineRule="auto"/>
        <w:ind w:left="426" w:right="420"/>
        <w:jc w:val="both"/>
        <w:textAlignment w:val="baseline"/>
        <w:rPr>
          <w:rFonts w:ascii="Arial" w:eastAsia="Times New Roman" w:hAnsi="Arial" w:cs="Arial"/>
          <w:i/>
          <w:iCs/>
          <w:szCs w:val="24"/>
          <w:lang w:eastAsia="es-ES"/>
        </w:rPr>
      </w:pPr>
    </w:p>
    <w:p w14:paraId="7DC39D15" w14:textId="77777777" w:rsidR="009F0364" w:rsidRDefault="009F0364" w:rsidP="009F0364">
      <w:pPr>
        <w:spacing w:after="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46E1C53" w14:textId="77777777" w:rsidR="009F0364" w:rsidRPr="008444FF" w:rsidRDefault="009F0364" w:rsidP="009F0364">
      <w:pPr>
        <w:spacing w:after="0"/>
        <w:jc w:val="both"/>
        <w:textAlignment w:val="baseline"/>
        <w:rPr>
          <w:rFonts w:ascii="Arial" w:eastAsia="Times New Roman" w:hAnsi="Arial" w:cs="Arial"/>
          <w:sz w:val="24"/>
          <w:szCs w:val="24"/>
          <w:lang w:eastAsia="es-CO"/>
        </w:rPr>
      </w:pPr>
    </w:p>
    <w:p w14:paraId="1F4172FF"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b/>
          <w:bCs/>
        </w:rPr>
        <w:t>5. Sobre los denominados actos de relacionamiento.</w:t>
      </w:r>
      <w:r w:rsidRPr="008444FF">
        <w:rPr>
          <w:rStyle w:val="eop"/>
          <w:rFonts w:ascii="Arial" w:hAnsi="Arial" w:cs="Arial"/>
        </w:rPr>
        <w:t> </w:t>
      </w:r>
    </w:p>
    <w:p w14:paraId="2CE5681F"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77D82BAD"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A pesar de que la Sala de Casación Laboral de la Corte Suprema de Justicia en sentencia CSJ </w:t>
      </w:r>
      <w:proofErr w:type="spellStart"/>
      <w:r w:rsidRPr="008444FF">
        <w:rPr>
          <w:rStyle w:val="normaltextrun"/>
          <w:rFonts w:ascii="Arial" w:hAnsi="Arial" w:cs="Arial"/>
        </w:rPr>
        <w:t>SL3752</w:t>
      </w:r>
      <w:proofErr w:type="spellEnd"/>
      <w:r w:rsidRPr="008444FF">
        <w:rPr>
          <w:rStyle w:val="normaltextrun"/>
          <w:rFonts w:ascii="Arial" w:hAnsi="Arial" w:cs="Arial"/>
        </w:rPr>
        <w:t xml:space="preserve">-2020 hizo una amplia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w:t>
      </w:r>
      <w:proofErr w:type="spellStart"/>
      <w:r w:rsidRPr="008444FF">
        <w:rPr>
          <w:rStyle w:val="normaltextrun"/>
          <w:rFonts w:ascii="Arial" w:hAnsi="Arial" w:cs="Arial"/>
        </w:rPr>
        <w:t>SL1055</w:t>
      </w:r>
      <w:proofErr w:type="spellEnd"/>
      <w:r w:rsidRPr="008444FF">
        <w:rPr>
          <w:rStyle w:val="normaltextrun"/>
          <w:rFonts w:ascii="Arial" w:hAnsi="Arial" w:cs="Arial"/>
        </w:rPr>
        <w:t>-2022,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r w:rsidRPr="008444FF">
        <w:rPr>
          <w:rStyle w:val="eop"/>
          <w:rFonts w:ascii="Arial" w:hAnsi="Arial" w:cs="Arial"/>
        </w:rPr>
        <w:t> </w:t>
      </w:r>
    </w:p>
    <w:p w14:paraId="3B107173"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00DD2E4F" w14:textId="77777777" w:rsidR="009F0364" w:rsidRPr="00AE28A6" w:rsidRDefault="009F0364" w:rsidP="009F0364">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“Pues bien, como se explicó en las sentencias CSJ </w:t>
      </w:r>
      <w:proofErr w:type="spellStart"/>
      <w:r w:rsidRPr="00AE28A6">
        <w:rPr>
          <w:rStyle w:val="normaltextrun"/>
          <w:rFonts w:ascii="Arial" w:hAnsi="Arial" w:cs="Arial"/>
          <w:i/>
          <w:iCs/>
          <w:sz w:val="22"/>
        </w:rPr>
        <w:t>SL5686</w:t>
      </w:r>
      <w:proofErr w:type="spellEnd"/>
      <w:r w:rsidRPr="00AE28A6">
        <w:rPr>
          <w:rStyle w:val="normaltextrun"/>
          <w:rFonts w:ascii="Arial" w:hAnsi="Arial" w:cs="Arial"/>
          <w:i/>
          <w:iCs/>
          <w:sz w:val="22"/>
        </w:rPr>
        <w:t xml:space="preserve">-2021 y </w:t>
      </w:r>
      <w:proofErr w:type="spellStart"/>
      <w:r w:rsidRPr="00AE28A6">
        <w:rPr>
          <w:rStyle w:val="normaltextrun"/>
          <w:rFonts w:ascii="Arial" w:hAnsi="Arial" w:cs="Arial"/>
          <w:i/>
          <w:iCs/>
          <w:sz w:val="22"/>
        </w:rPr>
        <w:t>SL5688</w:t>
      </w:r>
      <w:proofErr w:type="spellEnd"/>
      <w:r w:rsidRPr="00AE28A6">
        <w:rPr>
          <w:rStyle w:val="normaltextrun"/>
          <w:rFonts w:ascii="Arial" w:hAnsi="Arial" w:cs="Arial"/>
          <w:i/>
          <w:iCs/>
          <w:sz w:val="22"/>
        </w:rPr>
        <w:t xml:space="preserve">-2021, los argumentos de esta índole son inadmisibles pues desatienden que el eje central de estas discusiones está en determinar si al momento del traslado de prima media al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r w:rsidRPr="00AE28A6">
        <w:rPr>
          <w:rStyle w:val="eop"/>
          <w:rFonts w:ascii="Arial" w:hAnsi="Arial" w:cs="Arial"/>
          <w:sz w:val="22"/>
        </w:rPr>
        <w:t> </w:t>
      </w:r>
    </w:p>
    <w:p w14:paraId="404644E5" w14:textId="77777777" w:rsidR="009F0364" w:rsidRPr="00AE28A6" w:rsidRDefault="009F0364" w:rsidP="009F0364">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62CDE7DF" w14:textId="77777777" w:rsidR="009F0364" w:rsidRPr="00AE28A6" w:rsidRDefault="009F0364" w:rsidP="009F0364">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AE28A6">
        <w:rPr>
          <w:rStyle w:val="normaltextrun"/>
          <w:rFonts w:ascii="Arial" w:hAnsi="Arial" w:cs="Arial"/>
          <w:i/>
          <w:iCs/>
          <w:sz w:val="22"/>
        </w:rPr>
        <w:t>SL249</w:t>
      </w:r>
      <w:proofErr w:type="spellEnd"/>
      <w:r w:rsidRPr="00AE28A6">
        <w:rPr>
          <w:rStyle w:val="normaltextrun"/>
          <w:rFonts w:ascii="Arial" w:hAnsi="Arial" w:cs="Arial"/>
          <w:i/>
          <w:iCs/>
          <w:sz w:val="22"/>
        </w:rPr>
        <w:t xml:space="preserve">-2022 y </w:t>
      </w:r>
      <w:proofErr w:type="spellStart"/>
      <w:r w:rsidRPr="00AE28A6">
        <w:rPr>
          <w:rStyle w:val="normaltextrun"/>
          <w:rFonts w:ascii="Arial" w:hAnsi="Arial" w:cs="Arial"/>
          <w:i/>
          <w:iCs/>
          <w:sz w:val="22"/>
        </w:rPr>
        <w:t>SL259</w:t>
      </w:r>
      <w:proofErr w:type="spellEnd"/>
      <w:r w:rsidRPr="00AE28A6">
        <w:rPr>
          <w:rStyle w:val="normaltextrun"/>
          <w:rFonts w:ascii="Arial" w:hAnsi="Arial" w:cs="Arial"/>
          <w:i/>
          <w:iCs/>
          <w:sz w:val="22"/>
        </w:rPr>
        <w:t xml:space="preserve">-2022. Nótese que, conforme </w:t>
      </w:r>
      <w:r w:rsidRPr="00AE28A6">
        <w:rPr>
          <w:rStyle w:val="normaltextrun"/>
          <w:rFonts w:ascii="Arial" w:hAnsi="Arial" w:cs="Arial"/>
          <w:i/>
          <w:iCs/>
          <w:sz w:val="22"/>
        </w:rPr>
        <w:lastRenderedPageBreak/>
        <w:t xml:space="preserve">la perspectiva explicada, esa voluntad de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es inane dado que no desvirtúa el incumplimiento del deber de información y además ubica la discusión en actuaciones que estarían respaldadas en un acto jurídico ineficaz, esto es, el del traslado inicial. </w:t>
      </w:r>
      <w:r w:rsidRPr="00AE28A6">
        <w:rPr>
          <w:rStyle w:val="eop"/>
          <w:rFonts w:ascii="Arial" w:hAnsi="Arial" w:cs="Arial"/>
          <w:sz w:val="22"/>
        </w:rPr>
        <w:t> </w:t>
      </w:r>
    </w:p>
    <w:p w14:paraId="104543C9" w14:textId="77777777" w:rsidR="009F0364" w:rsidRPr="00AE28A6" w:rsidRDefault="009F0364" w:rsidP="009F0364">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4C462D77" w14:textId="77777777" w:rsidR="009F0364" w:rsidRPr="00AE28A6" w:rsidRDefault="009F0364" w:rsidP="009F0364">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w:t>
      </w:r>
      <w:r w:rsidRPr="00AE28A6">
        <w:rPr>
          <w:rStyle w:val="eop"/>
          <w:rFonts w:ascii="Arial" w:hAnsi="Arial" w:cs="Arial"/>
          <w:sz w:val="22"/>
        </w:rPr>
        <w:t> </w:t>
      </w:r>
    </w:p>
    <w:p w14:paraId="3B4B17F4" w14:textId="77777777" w:rsidR="009F0364" w:rsidRPr="00AE28A6" w:rsidRDefault="009F0364" w:rsidP="009F0364">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4AE2D0CB" w14:textId="77777777" w:rsidR="009F0364" w:rsidRPr="00AE28A6" w:rsidRDefault="009F0364" w:rsidP="009F0364">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Por tanto, nuevamente se enfatiza que este es el precedente vigente y en vigor de la Sala de Casación Laboral de esta Corte, </w:t>
      </w:r>
      <w:r w:rsidRPr="00AE28A6">
        <w:rPr>
          <w:rStyle w:val="normaltextrun"/>
          <w:rFonts w:ascii="Arial" w:hAnsi="Arial" w:cs="Arial"/>
          <w:b/>
          <w:bCs/>
          <w:i/>
          <w:iCs/>
          <w:sz w:val="22"/>
        </w:rPr>
        <w:t>y recoge cualquier otro que le sea contrario, en especial el condensado en aquellas providencias</w:t>
      </w:r>
      <w:r w:rsidRPr="00AE28A6">
        <w:rPr>
          <w:rStyle w:val="normaltextrun"/>
          <w:rFonts w:ascii="Arial" w:hAnsi="Arial" w:cs="Arial"/>
          <w:i/>
          <w:iCs/>
          <w:sz w:val="22"/>
        </w:rPr>
        <w:t xml:space="preserve">.”. </w:t>
      </w:r>
      <w:r w:rsidRPr="00AE28A6">
        <w:rPr>
          <w:rStyle w:val="normaltextrun"/>
          <w:rFonts w:ascii="Arial" w:hAnsi="Arial" w:cs="Arial"/>
          <w:sz w:val="22"/>
        </w:rPr>
        <w:t>(Negrillas por fuera de texto).</w:t>
      </w:r>
      <w:r w:rsidRPr="00AE28A6">
        <w:rPr>
          <w:rStyle w:val="normaltextrun"/>
          <w:rFonts w:ascii="Arial" w:hAnsi="Arial" w:cs="Arial"/>
          <w:i/>
          <w:iCs/>
          <w:sz w:val="22"/>
        </w:rPr>
        <w:t> </w:t>
      </w:r>
      <w:r w:rsidRPr="00AE28A6">
        <w:rPr>
          <w:rStyle w:val="eop"/>
          <w:rFonts w:ascii="Arial" w:hAnsi="Arial" w:cs="Arial"/>
          <w:sz w:val="22"/>
        </w:rPr>
        <w:t> </w:t>
      </w:r>
    </w:p>
    <w:p w14:paraId="7A70DDD3"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56FADEF0"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Tal postura, entiende la Sala, fue ratificada por el máximo órgano de la jurisdicción ordinaria laboral en las sentencias </w:t>
      </w:r>
      <w:proofErr w:type="spellStart"/>
      <w:r w:rsidRPr="008444FF">
        <w:rPr>
          <w:rStyle w:val="normaltextrun"/>
          <w:rFonts w:ascii="Arial" w:hAnsi="Arial" w:cs="Arial"/>
        </w:rPr>
        <w:t>STL7302</w:t>
      </w:r>
      <w:proofErr w:type="spellEnd"/>
      <w:r w:rsidRPr="008444FF">
        <w:rPr>
          <w:rStyle w:val="normaltextrun"/>
          <w:rFonts w:ascii="Arial" w:hAnsi="Arial" w:cs="Arial"/>
        </w:rPr>
        <w:t xml:space="preserve">-2023 y </w:t>
      </w:r>
      <w:proofErr w:type="spellStart"/>
      <w:r w:rsidRPr="008444FF">
        <w:rPr>
          <w:rStyle w:val="normaltextrun"/>
          <w:rFonts w:ascii="Arial" w:hAnsi="Arial" w:cs="Arial"/>
        </w:rPr>
        <w:t>STL9792</w:t>
      </w:r>
      <w:proofErr w:type="spellEnd"/>
      <w:r w:rsidRPr="008444FF">
        <w:rPr>
          <w:rStyle w:val="normaltextrun"/>
          <w:rFonts w:ascii="Arial" w:hAnsi="Arial" w:cs="Arial"/>
        </w:rPr>
        <w:t>-2023 en las que insistió que la discusión en este tipo de casos se centra únicamente en la validez del acto jurídico con el que se materializa el cambio de régimen pensional de los afiliados, al punto que en la última de ellas –</w:t>
      </w:r>
      <w:proofErr w:type="spellStart"/>
      <w:r w:rsidRPr="008444FF">
        <w:rPr>
          <w:rStyle w:val="normaltextrun"/>
          <w:rFonts w:ascii="Arial" w:hAnsi="Arial" w:cs="Arial"/>
          <w:i/>
          <w:iCs/>
        </w:rPr>
        <w:t>STL9792</w:t>
      </w:r>
      <w:proofErr w:type="spellEnd"/>
      <w:r w:rsidRPr="008444FF">
        <w:rPr>
          <w:rStyle w:val="normaltextrun"/>
          <w:rFonts w:ascii="Arial" w:hAnsi="Arial" w:cs="Arial"/>
          <w:i/>
          <w:iCs/>
        </w:rPr>
        <w:t>-2023-</w:t>
      </w:r>
      <w:r w:rsidRPr="008444FF">
        <w:rPr>
          <w:rStyle w:val="normaltextrun"/>
          <w:rFonts w:ascii="Arial" w:hAnsi="Arial" w:cs="Arial"/>
        </w:rPr>
        <w:t xml:space="preserve"> la Corte le restó efectos a un documento que contenía la </w:t>
      </w:r>
      <w:proofErr w:type="spellStart"/>
      <w:r w:rsidRPr="008444FF">
        <w:rPr>
          <w:rStyle w:val="normaltextrun"/>
          <w:rFonts w:ascii="Arial" w:hAnsi="Arial" w:cs="Arial"/>
        </w:rPr>
        <w:t>reasesoría</w:t>
      </w:r>
      <w:proofErr w:type="spellEnd"/>
      <w:r w:rsidRPr="008444FF">
        <w:rPr>
          <w:rStyle w:val="normaltextrun"/>
          <w:rFonts w:ascii="Arial" w:hAnsi="Arial" w:cs="Arial"/>
        </w:rPr>
        <w:t xml:space="preserve"> de un afiliado.</w:t>
      </w:r>
      <w:r w:rsidRPr="008444FF">
        <w:rPr>
          <w:rStyle w:val="eop"/>
          <w:rFonts w:ascii="Arial" w:hAnsi="Arial" w:cs="Arial"/>
        </w:rPr>
        <w:t> </w:t>
      </w:r>
    </w:p>
    <w:p w14:paraId="71477D9E"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5EAB0DD5" w14:textId="77777777" w:rsidR="009F0364" w:rsidRPr="008444FF" w:rsidRDefault="009F0364" w:rsidP="009F0364">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En el anterior orden de ideas, esta Sala de Decisión continuará realizando el estudio de este tipo de casos, bajo la senda ordenada por la Sala de Casación Laboral de la Corte Suprema de Justicia.</w:t>
      </w:r>
      <w:r w:rsidRPr="008444FF">
        <w:rPr>
          <w:rStyle w:val="eop"/>
          <w:rFonts w:ascii="Arial" w:hAnsi="Arial" w:cs="Arial"/>
        </w:rPr>
        <w:t> </w:t>
      </w:r>
    </w:p>
    <w:p w14:paraId="50307FDC" w14:textId="542ECD7C"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val="es-ES" w:eastAsia="es-CO"/>
        </w:rPr>
        <w:t> </w:t>
      </w:r>
      <w:r w:rsidRPr="002461F4">
        <w:rPr>
          <w:rFonts w:ascii="Arial" w:eastAsia="Times New Roman" w:hAnsi="Arial" w:cs="Arial"/>
          <w:sz w:val="24"/>
          <w:szCs w:val="24"/>
          <w:lang w:eastAsia="es-CO"/>
        </w:rPr>
        <w:t> </w:t>
      </w:r>
    </w:p>
    <w:p w14:paraId="6FA5FC7A" w14:textId="77777777"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b/>
          <w:bCs/>
          <w:sz w:val="24"/>
          <w:szCs w:val="24"/>
          <w:lang w:eastAsia="es-CO"/>
        </w:rPr>
        <w:t>CASO CONCRETO</w:t>
      </w:r>
      <w:r w:rsidRPr="002461F4">
        <w:rPr>
          <w:rFonts w:ascii="Arial" w:eastAsia="Times New Roman" w:hAnsi="Arial" w:cs="Arial"/>
          <w:sz w:val="24"/>
          <w:szCs w:val="24"/>
          <w:lang w:eastAsia="es-CO"/>
        </w:rPr>
        <w:t> </w:t>
      </w:r>
    </w:p>
    <w:p w14:paraId="4DD3C131"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4FA74BCB"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6013802A"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p>
    <w:p w14:paraId="6728A7CB" w14:textId="0EFA14CA"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Con la solicitud de vinculación N°</w:t>
      </w:r>
      <w:r w:rsidR="002272BF" w:rsidRPr="002461F4">
        <w:rPr>
          <w:rFonts w:ascii="Arial" w:eastAsia="Times New Roman" w:hAnsi="Arial" w:cs="Arial"/>
          <w:sz w:val="24"/>
          <w:szCs w:val="24"/>
          <w:lang w:eastAsia="es-CO"/>
        </w:rPr>
        <w:t>01574909</w:t>
      </w:r>
      <w:r w:rsidRPr="002461F4">
        <w:rPr>
          <w:rFonts w:ascii="Arial" w:eastAsia="Times New Roman" w:hAnsi="Arial" w:cs="Arial"/>
          <w:sz w:val="24"/>
          <w:szCs w:val="24"/>
          <w:lang w:eastAsia="es-CO"/>
        </w:rPr>
        <w:t xml:space="preserve"> -pág.</w:t>
      </w:r>
      <w:r w:rsidR="002272BF" w:rsidRPr="002461F4">
        <w:rPr>
          <w:rFonts w:ascii="Arial" w:eastAsia="Times New Roman" w:hAnsi="Arial" w:cs="Arial"/>
          <w:sz w:val="24"/>
          <w:szCs w:val="24"/>
          <w:lang w:eastAsia="es-CO"/>
        </w:rPr>
        <w:t>58</w:t>
      </w:r>
      <w:r w:rsidRPr="002461F4">
        <w:rPr>
          <w:rFonts w:ascii="Arial" w:eastAsia="Times New Roman" w:hAnsi="Arial" w:cs="Arial"/>
          <w:sz w:val="24"/>
          <w:szCs w:val="24"/>
          <w:lang w:eastAsia="es-CO"/>
        </w:rPr>
        <w:t xml:space="preserve"> archivo 1</w:t>
      </w:r>
      <w:r w:rsidR="002272BF" w:rsidRPr="002461F4">
        <w:rPr>
          <w:rFonts w:ascii="Arial" w:eastAsia="Times New Roman" w:hAnsi="Arial" w:cs="Arial"/>
          <w:sz w:val="24"/>
          <w:szCs w:val="24"/>
          <w:lang w:eastAsia="es-CO"/>
        </w:rPr>
        <w:t>4</w:t>
      </w:r>
      <w:r w:rsidRPr="002461F4">
        <w:rPr>
          <w:rFonts w:ascii="Arial" w:eastAsia="Times New Roman" w:hAnsi="Arial" w:cs="Arial"/>
          <w:sz w:val="24"/>
          <w:szCs w:val="24"/>
          <w:lang w:eastAsia="es-CO"/>
        </w:rPr>
        <w:t xml:space="preserve"> carpeta primera instancia- </w:t>
      </w:r>
      <w:r w:rsidRPr="002461F4">
        <w:rPr>
          <w:rFonts w:ascii="Arial" w:hAnsi="Arial" w:cs="Arial"/>
          <w:sz w:val="24"/>
          <w:szCs w:val="24"/>
        </w:rPr>
        <w:t xml:space="preserve">el señor </w:t>
      </w:r>
      <w:r w:rsidR="002272BF" w:rsidRPr="002461F4">
        <w:rPr>
          <w:rFonts w:ascii="Arial" w:hAnsi="Arial" w:cs="Arial"/>
          <w:sz w:val="24"/>
          <w:szCs w:val="24"/>
        </w:rPr>
        <w:t xml:space="preserve">Alejandro </w:t>
      </w:r>
      <w:proofErr w:type="spellStart"/>
      <w:r w:rsidR="002272BF" w:rsidRPr="002461F4">
        <w:rPr>
          <w:rFonts w:ascii="Arial" w:hAnsi="Arial" w:cs="Arial"/>
          <w:sz w:val="24"/>
          <w:szCs w:val="24"/>
        </w:rPr>
        <w:t>Jarava</w:t>
      </w:r>
      <w:proofErr w:type="spellEnd"/>
      <w:r w:rsidR="002272BF" w:rsidRPr="002461F4">
        <w:rPr>
          <w:rFonts w:ascii="Arial" w:hAnsi="Arial" w:cs="Arial"/>
          <w:sz w:val="24"/>
          <w:szCs w:val="24"/>
        </w:rPr>
        <w:t xml:space="preserve"> Casares</w:t>
      </w:r>
      <w:r w:rsidRPr="002461F4">
        <w:rPr>
          <w:rFonts w:ascii="Arial" w:eastAsia="Times New Roman" w:hAnsi="Arial" w:cs="Arial"/>
          <w:sz w:val="24"/>
          <w:szCs w:val="24"/>
          <w:lang w:eastAsia="es-CO"/>
        </w:rPr>
        <w:t xml:space="preserve"> se afilió al régimen de ahorro individual con solidaridad el </w:t>
      </w:r>
      <w:r w:rsidR="002272BF" w:rsidRPr="002461F4">
        <w:rPr>
          <w:rFonts w:ascii="Arial" w:eastAsia="Times New Roman" w:hAnsi="Arial" w:cs="Arial"/>
          <w:sz w:val="24"/>
          <w:szCs w:val="24"/>
          <w:lang w:eastAsia="es-CO"/>
        </w:rPr>
        <w:t>27 de junio de 2001</w:t>
      </w:r>
      <w:r w:rsidRPr="002461F4">
        <w:rPr>
          <w:rFonts w:ascii="Arial" w:eastAsia="Times New Roman" w:hAnsi="Arial" w:cs="Arial"/>
          <w:sz w:val="24"/>
          <w:szCs w:val="24"/>
          <w:lang w:eastAsia="es-CO"/>
        </w:rPr>
        <w:t xml:space="preserve"> cuando se vinculó a la </w:t>
      </w:r>
      <w:bookmarkStart w:id="2" w:name="_Hlk50458435"/>
      <w:r w:rsidRPr="002461F4">
        <w:rPr>
          <w:rFonts w:ascii="Arial" w:eastAsia="Times New Roman" w:hAnsi="Arial" w:cs="Arial"/>
          <w:sz w:val="24"/>
          <w:szCs w:val="24"/>
          <w:lang w:eastAsia="es-CO"/>
        </w:rPr>
        <w:t xml:space="preserve">AFP </w:t>
      </w:r>
      <w:bookmarkEnd w:id="2"/>
      <w:r w:rsidR="002272BF" w:rsidRPr="002461F4">
        <w:rPr>
          <w:rFonts w:ascii="Arial" w:eastAsia="Times New Roman" w:hAnsi="Arial" w:cs="Arial"/>
          <w:sz w:val="24"/>
          <w:szCs w:val="24"/>
          <w:lang w:eastAsia="es-CO"/>
        </w:rPr>
        <w:t>Porvenir</w:t>
      </w:r>
      <w:r w:rsidRPr="002461F4">
        <w:rPr>
          <w:rFonts w:ascii="Arial" w:eastAsia="Times New Roman" w:hAnsi="Arial" w:cs="Arial"/>
          <w:sz w:val="24"/>
          <w:szCs w:val="24"/>
          <w:lang w:eastAsia="es-CO"/>
        </w:rPr>
        <w:t xml:space="preserve"> S.A., sin embargo, </w:t>
      </w:r>
      <w:r w:rsidRPr="002461F4">
        <w:rPr>
          <w:rFonts w:ascii="Arial" w:eastAsia="Times New Roman" w:hAnsi="Arial" w:cs="Arial"/>
          <w:spacing w:val="-2"/>
          <w:sz w:val="24"/>
          <w:szCs w:val="24"/>
          <w:lang w:eastAsia="es-ES"/>
        </w:rPr>
        <w:t>el demandante inicia la presente acción al considerar que el cambio del RPMPD al RAIS no se cumplió con el lleno de los requisitos legales, al no habérsele suministrado la totalidad de la información sobre las consecuencias que conllevaba tomar esa decisión; viciándose de esa manera su consentimiento. </w:t>
      </w:r>
    </w:p>
    <w:p w14:paraId="1DB9FD1A"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w:t>
      </w:r>
    </w:p>
    <w:p w14:paraId="032F8692" w14:textId="4C1FC8EC"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xml:space="preserve">Conforme con lo señalado por el demandante, se procederá a verificar, siguiendo, única y exclusivamente las reglas jurisprudenciales expuestas anteriormente, si la AFP </w:t>
      </w:r>
      <w:r w:rsidR="002272BF" w:rsidRPr="002461F4">
        <w:rPr>
          <w:rFonts w:ascii="Arial" w:eastAsia="Times New Roman" w:hAnsi="Arial" w:cs="Arial"/>
          <w:spacing w:val="-2"/>
          <w:sz w:val="24"/>
          <w:szCs w:val="24"/>
          <w:lang w:eastAsia="es-ES"/>
        </w:rPr>
        <w:t>Porvenir</w:t>
      </w:r>
      <w:r w:rsidRPr="002461F4">
        <w:rPr>
          <w:rFonts w:ascii="Arial" w:eastAsia="Times New Roman" w:hAnsi="Arial" w:cs="Arial"/>
          <w:spacing w:val="-2"/>
          <w:sz w:val="24"/>
          <w:szCs w:val="24"/>
          <w:lang w:eastAsia="es-ES"/>
        </w:rPr>
        <w:t xml:space="preserve"> S.A. -quien tiene la carga probatoria en este tipo de procesos (como se explicó </w:t>
      </w:r>
      <w:r w:rsidRPr="002461F4">
        <w:rPr>
          <w:rFonts w:ascii="Arial" w:eastAsia="Times New Roman" w:hAnsi="Arial" w:cs="Arial"/>
          <w:spacing w:val="-2"/>
          <w:sz w:val="24"/>
          <w:szCs w:val="24"/>
          <w:lang w:eastAsia="es-ES"/>
        </w:rPr>
        <w:lastRenderedPageBreak/>
        <w:t xml:space="preserve">en el punto cuatro del fundamento jurisprudencial)-, cumplió con el deber legal de información que le correspondía para el </w:t>
      </w:r>
      <w:r w:rsidR="002272BF" w:rsidRPr="002461F4">
        <w:rPr>
          <w:rFonts w:ascii="Arial" w:eastAsia="Times New Roman" w:hAnsi="Arial" w:cs="Arial"/>
          <w:spacing w:val="-2"/>
          <w:sz w:val="24"/>
          <w:szCs w:val="24"/>
          <w:lang w:eastAsia="es-ES"/>
        </w:rPr>
        <w:t>27 de junio de 2001</w:t>
      </w:r>
      <w:r w:rsidRPr="002461F4">
        <w:rPr>
          <w:rFonts w:ascii="Arial" w:eastAsia="Times New Roman" w:hAnsi="Arial" w:cs="Arial"/>
          <w:spacing w:val="-2"/>
          <w:sz w:val="24"/>
          <w:szCs w:val="24"/>
          <w:lang w:eastAsia="es-ES"/>
        </w:rPr>
        <w:t xml:space="preserve"> (primera etapa). </w:t>
      </w:r>
    </w:p>
    <w:p w14:paraId="514A4463"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w:t>
      </w:r>
    </w:p>
    <w:p w14:paraId="292E7065" w14:textId="41680CE2"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En lo que concierne al formulario de afiliación, más allá de que en dicho documento se evidencia la rúbrica </w:t>
      </w:r>
      <w:r w:rsidRPr="002461F4">
        <w:rPr>
          <w:rFonts w:ascii="Arial" w:hAnsi="Arial" w:cs="Arial"/>
          <w:sz w:val="24"/>
          <w:szCs w:val="24"/>
        </w:rPr>
        <w:t xml:space="preserve">del señor </w:t>
      </w:r>
      <w:r w:rsidR="002272BF" w:rsidRPr="002461F4">
        <w:rPr>
          <w:rFonts w:ascii="Arial" w:hAnsi="Arial" w:cs="Arial"/>
          <w:sz w:val="24"/>
          <w:szCs w:val="24"/>
        </w:rPr>
        <w:t xml:space="preserve">Alejandro </w:t>
      </w:r>
      <w:proofErr w:type="spellStart"/>
      <w:r w:rsidR="002272BF" w:rsidRPr="002461F4">
        <w:rPr>
          <w:rFonts w:ascii="Arial" w:hAnsi="Arial" w:cs="Arial"/>
          <w:sz w:val="24"/>
          <w:szCs w:val="24"/>
        </w:rPr>
        <w:t>Jara</w:t>
      </w:r>
      <w:r w:rsidR="00DD4E35" w:rsidRPr="002461F4">
        <w:rPr>
          <w:rFonts w:ascii="Arial" w:hAnsi="Arial" w:cs="Arial"/>
          <w:sz w:val="24"/>
          <w:szCs w:val="24"/>
        </w:rPr>
        <w:t>va</w:t>
      </w:r>
      <w:proofErr w:type="spellEnd"/>
      <w:r w:rsidR="00DD4E35" w:rsidRPr="002461F4">
        <w:rPr>
          <w:rFonts w:ascii="Arial" w:hAnsi="Arial" w:cs="Arial"/>
          <w:sz w:val="24"/>
          <w:szCs w:val="24"/>
        </w:rPr>
        <w:t xml:space="preserve"> Casares</w:t>
      </w:r>
      <w:r w:rsidRPr="002461F4">
        <w:rPr>
          <w:rFonts w:ascii="Arial" w:eastAsia="Times New Roman" w:hAnsi="Arial" w:cs="Arial"/>
          <w:sz w:val="24"/>
          <w:szCs w:val="24"/>
          <w:lang w:eastAsia="es-CO"/>
        </w:rPr>
        <w:t xml:space="preserve"> </w:t>
      </w:r>
      <w:r w:rsidRPr="002461F4">
        <w:rPr>
          <w:rFonts w:ascii="Arial" w:eastAsia="Times New Roman" w:hAnsi="Arial" w:cs="Arial"/>
          <w:spacing w:val="-2"/>
          <w:sz w:val="24"/>
          <w:szCs w:val="24"/>
          <w:lang w:eastAsia="es-ES"/>
        </w:rPr>
        <w:t>en la casilla denominada “</w:t>
      </w:r>
      <w:r w:rsidRPr="002461F4">
        <w:rPr>
          <w:rFonts w:ascii="Arial" w:eastAsia="Times New Roman" w:hAnsi="Arial" w:cs="Arial"/>
          <w:i/>
          <w:iCs/>
          <w:spacing w:val="-2"/>
          <w:sz w:val="24"/>
          <w:szCs w:val="24"/>
          <w:lang w:eastAsia="es-ES"/>
        </w:rPr>
        <w:t xml:space="preserve">voluntad </w:t>
      </w:r>
      <w:r w:rsidR="00DD4E35" w:rsidRPr="002461F4">
        <w:rPr>
          <w:rFonts w:ascii="Arial" w:eastAsia="Times New Roman" w:hAnsi="Arial" w:cs="Arial"/>
          <w:i/>
          <w:iCs/>
          <w:spacing w:val="-2"/>
          <w:sz w:val="24"/>
          <w:szCs w:val="24"/>
          <w:lang w:eastAsia="es-ES"/>
        </w:rPr>
        <w:t>afiliado</w:t>
      </w:r>
      <w:r w:rsidRPr="002461F4">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759AA8C8"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w:t>
      </w:r>
    </w:p>
    <w:p w14:paraId="4949F58B" w14:textId="707794EB"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xml:space="preserve">Ahora, en el interrogatorio de parte, </w:t>
      </w:r>
      <w:r w:rsidRPr="002461F4">
        <w:rPr>
          <w:rFonts w:ascii="Arial" w:hAnsi="Arial" w:cs="Arial"/>
          <w:sz w:val="24"/>
          <w:szCs w:val="24"/>
        </w:rPr>
        <w:t xml:space="preserve">al señor </w:t>
      </w:r>
      <w:r w:rsidR="0020575A" w:rsidRPr="002461F4">
        <w:rPr>
          <w:rFonts w:ascii="Arial" w:hAnsi="Arial" w:cs="Arial"/>
          <w:sz w:val="24"/>
          <w:szCs w:val="24"/>
        </w:rPr>
        <w:t xml:space="preserve">Alejandro </w:t>
      </w:r>
      <w:proofErr w:type="spellStart"/>
      <w:r w:rsidR="0020575A" w:rsidRPr="002461F4">
        <w:rPr>
          <w:rFonts w:ascii="Arial" w:hAnsi="Arial" w:cs="Arial"/>
          <w:sz w:val="24"/>
          <w:szCs w:val="24"/>
        </w:rPr>
        <w:t>Jarava</w:t>
      </w:r>
      <w:proofErr w:type="spellEnd"/>
      <w:r w:rsidR="0020575A" w:rsidRPr="002461F4">
        <w:rPr>
          <w:rFonts w:ascii="Arial" w:hAnsi="Arial" w:cs="Arial"/>
          <w:sz w:val="24"/>
          <w:szCs w:val="24"/>
        </w:rPr>
        <w:t xml:space="preserve"> Casares</w:t>
      </w:r>
      <w:r w:rsidRPr="002461F4">
        <w:rPr>
          <w:rFonts w:ascii="Arial" w:hAnsi="Arial" w:cs="Arial"/>
          <w:sz w:val="24"/>
          <w:szCs w:val="24"/>
        </w:rPr>
        <w:t xml:space="preserve"> Beltrán</w:t>
      </w:r>
      <w:r w:rsidRPr="002461F4">
        <w:rPr>
          <w:rFonts w:ascii="Arial" w:eastAsia="Times New Roman" w:hAnsi="Arial" w:cs="Arial"/>
          <w:sz w:val="24"/>
          <w:szCs w:val="24"/>
          <w:lang w:eastAsia="es-CO"/>
        </w:rPr>
        <w:t xml:space="preserve"> </w:t>
      </w:r>
      <w:r w:rsidRPr="002461F4">
        <w:rPr>
          <w:rFonts w:ascii="Arial" w:eastAsia="Times New Roman" w:hAnsi="Arial" w:cs="Arial"/>
          <w:spacing w:val="-2"/>
          <w:sz w:val="24"/>
          <w:szCs w:val="24"/>
          <w:lang w:eastAsia="es-ES"/>
        </w:rPr>
        <w:t xml:space="preserve">informó que actualmente se encuentra activo como cotizante al prestar sus servicios personales en favor de la </w:t>
      </w:r>
      <w:r w:rsidR="007F2C19" w:rsidRPr="002461F4">
        <w:rPr>
          <w:rFonts w:ascii="Arial" w:eastAsia="Times New Roman" w:hAnsi="Arial" w:cs="Arial"/>
          <w:spacing w:val="-2"/>
          <w:sz w:val="24"/>
          <w:szCs w:val="24"/>
          <w:lang w:eastAsia="es-ES"/>
        </w:rPr>
        <w:t>empresa Alimentos del Valle.</w:t>
      </w:r>
    </w:p>
    <w:p w14:paraId="355DBD1F"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p>
    <w:p w14:paraId="6FA2AA94" w14:textId="5D9D6DA1" w:rsidR="00965C05" w:rsidRPr="002461F4" w:rsidRDefault="00070898" w:rsidP="002461F4">
      <w:pPr>
        <w:suppressAutoHyphens/>
        <w:spacing w:after="0"/>
        <w:jc w:val="both"/>
        <w:rPr>
          <w:rFonts w:ascii="Arial" w:eastAsia="Times New Roman" w:hAnsi="Arial" w:cs="Arial"/>
          <w:sz w:val="24"/>
          <w:szCs w:val="24"/>
          <w:lang w:eastAsia="es-CO"/>
        </w:rPr>
      </w:pPr>
      <w:r w:rsidRPr="002461F4">
        <w:rPr>
          <w:rFonts w:ascii="Arial" w:eastAsia="Times New Roman" w:hAnsi="Arial" w:cs="Arial"/>
          <w:spacing w:val="-2"/>
          <w:sz w:val="24"/>
          <w:szCs w:val="24"/>
          <w:lang w:eastAsia="es-ES"/>
        </w:rPr>
        <w:t xml:space="preserve">En torno al </w:t>
      </w:r>
      <w:r w:rsidRPr="002461F4">
        <w:rPr>
          <w:rFonts w:ascii="Arial" w:eastAsia="Times New Roman" w:hAnsi="Arial" w:cs="Arial"/>
          <w:sz w:val="24"/>
          <w:szCs w:val="24"/>
          <w:lang w:eastAsia="es-CO"/>
        </w:rPr>
        <w:t xml:space="preserve">momento en el que se produjo su traslado del régimen de prima media con prestación definida al de ahorro individual con solidaridad el </w:t>
      </w:r>
      <w:r w:rsidR="007F2C19" w:rsidRPr="002461F4">
        <w:rPr>
          <w:rFonts w:ascii="Arial" w:eastAsia="Times New Roman" w:hAnsi="Arial" w:cs="Arial"/>
          <w:sz w:val="24"/>
          <w:szCs w:val="24"/>
          <w:lang w:eastAsia="es-CO"/>
        </w:rPr>
        <w:t>27 de junio de 2001</w:t>
      </w:r>
      <w:r w:rsidRPr="002461F4">
        <w:rPr>
          <w:rFonts w:ascii="Arial" w:eastAsia="Times New Roman" w:hAnsi="Arial" w:cs="Arial"/>
          <w:sz w:val="24"/>
          <w:szCs w:val="24"/>
          <w:lang w:eastAsia="es-CO"/>
        </w:rPr>
        <w:t xml:space="preserve">, sostuvo que un asesor privado de la AFP </w:t>
      </w:r>
      <w:r w:rsidR="007F2C19" w:rsidRPr="002461F4">
        <w:rPr>
          <w:rFonts w:ascii="Arial" w:eastAsia="Times New Roman" w:hAnsi="Arial" w:cs="Arial"/>
          <w:sz w:val="24"/>
          <w:szCs w:val="24"/>
          <w:lang w:eastAsia="es-CO"/>
        </w:rPr>
        <w:t>Porvenir</w:t>
      </w:r>
      <w:r w:rsidRPr="002461F4">
        <w:rPr>
          <w:rFonts w:ascii="Arial" w:eastAsia="Times New Roman" w:hAnsi="Arial" w:cs="Arial"/>
          <w:sz w:val="24"/>
          <w:szCs w:val="24"/>
          <w:lang w:eastAsia="es-CO"/>
        </w:rPr>
        <w:t xml:space="preserve"> S.A. visitó las instalaciones de la entidad para la que prestaba sus servicios en aquel entonces y en una reunión colectiva les informaron que el Instituto de Seguros Sociales iba a desaparecer, razón por la que la mejor opción era trasladarse </w:t>
      </w:r>
      <w:r w:rsidR="008A6E87" w:rsidRPr="002461F4">
        <w:rPr>
          <w:rFonts w:ascii="Arial" w:eastAsia="Times New Roman" w:hAnsi="Arial" w:cs="Arial"/>
          <w:sz w:val="24"/>
          <w:szCs w:val="24"/>
          <w:lang w:eastAsia="es-CO"/>
        </w:rPr>
        <w:t>a</w:t>
      </w:r>
      <w:r w:rsidRPr="002461F4">
        <w:rPr>
          <w:rFonts w:ascii="Arial" w:eastAsia="Times New Roman" w:hAnsi="Arial" w:cs="Arial"/>
          <w:sz w:val="24"/>
          <w:szCs w:val="24"/>
          <w:lang w:eastAsia="es-CO"/>
        </w:rPr>
        <w:t>l RAIS,</w:t>
      </w:r>
      <w:r w:rsidR="008A6E87" w:rsidRPr="002461F4">
        <w:rPr>
          <w:rFonts w:ascii="Arial" w:eastAsia="Times New Roman" w:hAnsi="Arial" w:cs="Arial"/>
          <w:sz w:val="24"/>
          <w:szCs w:val="24"/>
          <w:lang w:eastAsia="es-CO"/>
        </w:rPr>
        <w:t xml:space="preserve"> sin embargo, no se le</w:t>
      </w:r>
      <w:r w:rsidR="00913D51" w:rsidRPr="002461F4">
        <w:rPr>
          <w:rFonts w:ascii="Arial" w:eastAsia="Times New Roman" w:hAnsi="Arial" w:cs="Arial"/>
          <w:sz w:val="24"/>
          <w:szCs w:val="24"/>
          <w:lang w:eastAsia="es-CO"/>
        </w:rPr>
        <w:t>s</w:t>
      </w:r>
      <w:r w:rsidR="008A6E87" w:rsidRPr="002461F4">
        <w:rPr>
          <w:rFonts w:ascii="Arial" w:eastAsia="Times New Roman" w:hAnsi="Arial" w:cs="Arial"/>
          <w:sz w:val="24"/>
          <w:szCs w:val="24"/>
          <w:lang w:eastAsia="es-CO"/>
        </w:rPr>
        <w:t xml:space="preserve"> hizo una exposición </w:t>
      </w:r>
      <w:r w:rsidR="00913D51" w:rsidRPr="002461F4">
        <w:rPr>
          <w:rFonts w:ascii="Arial" w:eastAsia="Times New Roman" w:hAnsi="Arial" w:cs="Arial"/>
          <w:sz w:val="24"/>
          <w:szCs w:val="24"/>
          <w:lang w:eastAsia="es-CO"/>
        </w:rPr>
        <w:t>sobre las consecuencias que conllevaba tomar esa decisión, al punto que siempre pensó que la forma de pensionarse, tanto en el RAIS como en el RPMPD</w:t>
      </w:r>
      <w:r w:rsidR="008B1585" w:rsidRPr="002461F4">
        <w:rPr>
          <w:rFonts w:ascii="Arial" w:eastAsia="Times New Roman" w:hAnsi="Arial" w:cs="Arial"/>
          <w:sz w:val="24"/>
          <w:szCs w:val="24"/>
          <w:lang w:eastAsia="es-CO"/>
        </w:rPr>
        <w:t xml:space="preserve">, era exactamente igual, acotando que su cambio de régimen pensional operó por temor a que el ISS desapareciera y perdiera </w:t>
      </w:r>
      <w:r w:rsidR="00BA6854" w:rsidRPr="002461F4">
        <w:rPr>
          <w:rFonts w:ascii="Arial" w:eastAsia="Times New Roman" w:hAnsi="Arial" w:cs="Arial"/>
          <w:sz w:val="24"/>
          <w:szCs w:val="24"/>
          <w:lang w:eastAsia="es-CO"/>
        </w:rPr>
        <w:t>todas cotizaciones que había efectuado al sistema general de pensiones.</w:t>
      </w:r>
    </w:p>
    <w:p w14:paraId="289BD148"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p>
    <w:p w14:paraId="7CB87D96" w14:textId="41227A20" w:rsidR="00070898" w:rsidRPr="002461F4" w:rsidRDefault="00070898" w:rsidP="002461F4">
      <w:pPr>
        <w:spacing w:after="0"/>
        <w:jc w:val="both"/>
        <w:textAlignment w:val="baseline"/>
        <w:rPr>
          <w:rFonts w:ascii="Arial" w:eastAsia="Times New Roman" w:hAnsi="Arial" w:cs="Arial"/>
          <w:b/>
          <w:bCs/>
          <w:spacing w:val="-2"/>
          <w:sz w:val="24"/>
          <w:szCs w:val="24"/>
          <w:lang w:eastAsia="es-ES"/>
        </w:rPr>
      </w:pPr>
      <w:r w:rsidRPr="002461F4">
        <w:rPr>
          <w:rFonts w:ascii="Arial" w:eastAsia="Times New Roman" w:hAnsi="Arial" w:cs="Arial"/>
          <w:spacing w:val="-2"/>
          <w:sz w:val="24"/>
          <w:szCs w:val="24"/>
          <w:lang w:eastAsia="es-ES"/>
        </w:rPr>
        <w:t xml:space="preserve">Siguiendo el derrotero marcado por la Sala de Casación Laboral, cabe concluir que del formulario de afiliación ni del interrogatorio de parte absuelto por </w:t>
      </w:r>
      <w:r w:rsidRPr="002461F4">
        <w:rPr>
          <w:rFonts w:ascii="Arial" w:hAnsi="Arial" w:cs="Arial"/>
          <w:sz w:val="24"/>
          <w:szCs w:val="24"/>
        </w:rPr>
        <w:t xml:space="preserve">al señor </w:t>
      </w:r>
      <w:r w:rsidR="00BA6854" w:rsidRPr="002461F4">
        <w:rPr>
          <w:rFonts w:ascii="Arial" w:hAnsi="Arial" w:cs="Arial"/>
          <w:sz w:val="24"/>
          <w:szCs w:val="24"/>
        </w:rPr>
        <w:t xml:space="preserve">Alejandro </w:t>
      </w:r>
      <w:proofErr w:type="spellStart"/>
      <w:r w:rsidR="00BA6854" w:rsidRPr="002461F4">
        <w:rPr>
          <w:rFonts w:ascii="Arial" w:hAnsi="Arial" w:cs="Arial"/>
          <w:sz w:val="24"/>
          <w:szCs w:val="24"/>
        </w:rPr>
        <w:t>Jarava</w:t>
      </w:r>
      <w:proofErr w:type="spellEnd"/>
      <w:r w:rsidR="00BA6854" w:rsidRPr="002461F4">
        <w:rPr>
          <w:rFonts w:ascii="Arial" w:hAnsi="Arial" w:cs="Arial"/>
          <w:sz w:val="24"/>
          <w:szCs w:val="24"/>
        </w:rPr>
        <w:t xml:space="preserve"> Casares</w:t>
      </w:r>
      <w:r w:rsidRPr="002461F4">
        <w:rPr>
          <w:rFonts w:ascii="Arial" w:hAnsi="Arial" w:cs="Arial"/>
          <w:sz w:val="24"/>
          <w:szCs w:val="24"/>
        </w:rPr>
        <w:t xml:space="preserve"> </w:t>
      </w:r>
      <w:r w:rsidRPr="002461F4">
        <w:rPr>
          <w:rFonts w:ascii="Arial" w:eastAsia="Times New Roman" w:hAnsi="Arial" w:cs="Arial"/>
          <w:spacing w:val="-2"/>
          <w:sz w:val="24"/>
          <w:szCs w:val="24"/>
          <w:lang w:eastAsia="es-ES"/>
        </w:rPr>
        <w:t xml:space="preserve">ni de ninguna de las pruebas allegadas al plenario se desprende el cumplimiento del deber legal de información por parte de la AFP </w:t>
      </w:r>
      <w:r w:rsidR="00BA6854" w:rsidRPr="002461F4">
        <w:rPr>
          <w:rFonts w:ascii="Arial" w:eastAsia="Times New Roman" w:hAnsi="Arial" w:cs="Arial"/>
          <w:spacing w:val="-2"/>
          <w:sz w:val="24"/>
          <w:szCs w:val="24"/>
          <w:lang w:eastAsia="es-ES"/>
        </w:rPr>
        <w:t>Porvenir</w:t>
      </w:r>
      <w:r w:rsidRPr="002461F4">
        <w:rPr>
          <w:rFonts w:ascii="Arial" w:eastAsia="Times New Roman" w:hAnsi="Arial" w:cs="Arial"/>
          <w:spacing w:val="-2"/>
          <w:sz w:val="24"/>
          <w:szCs w:val="24"/>
          <w:lang w:eastAsia="es-ES"/>
        </w:rPr>
        <w:t xml:space="preserve"> S.A. para el </w:t>
      </w:r>
      <w:r w:rsidR="00BA6854" w:rsidRPr="002461F4">
        <w:rPr>
          <w:rFonts w:ascii="Arial" w:eastAsia="Times New Roman" w:hAnsi="Arial" w:cs="Arial"/>
          <w:spacing w:val="-2"/>
          <w:sz w:val="24"/>
          <w:szCs w:val="24"/>
          <w:lang w:eastAsia="es-ES"/>
        </w:rPr>
        <w:t xml:space="preserve">27 de junio de </w:t>
      </w:r>
      <w:r w:rsidR="006E23D4" w:rsidRPr="002461F4">
        <w:rPr>
          <w:rFonts w:ascii="Arial" w:eastAsia="Times New Roman" w:hAnsi="Arial" w:cs="Arial"/>
          <w:spacing w:val="-2"/>
          <w:sz w:val="24"/>
          <w:szCs w:val="24"/>
          <w:lang w:eastAsia="es-ES"/>
        </w:rPr>
        <w:t>2001</w:t>
      </w:r>
      <w:r w:rsidRPr="002461F4">
        <w:rPr>
          <w:rStyle w:val="normaltextrun"/>
          <w:rFonts w:ascii="Arial" w:hAnsi="Arial" w:cs="Arial"/>
          <w:color w:val="000000"/>
          <w:sz w:val="24"/>
          <w:szCs w:val="24"/>
        </w:rPr>
        <w:t xml:space="preserve">; siendo del caso recordar que, independientemente de que el actor haya permanecido afiliado en ese régimen pensional por más de veinte años realizando cotizaciones a través de él, lo cierto es que, como viene de verse, la Sala de Casación Laboral de la Corte Suprema de Justicia en sentencia CSJ SL1055-2022, cambió su postura frente a los actos de relacionamiento, al determinar que las actuaciones posteriores al acto jurídico ineficaz no tienen la fuerza jurídica para validarlo, en otras palabras, </w:t>
      </w:r>
      <w:r w:rsidRPr="002461F4">
        <w:rPr>
          <w:rStyle w:val="normaltextrun"/>
          <w:rFonts w:ascii="Arial" w:hAnsi="Arial" w:cs="Arial"/>
          <w:b/>
          <w:bCs/>
          <w:color w:val="000000"/>
          <w:sz w:val="24"/>
          <w:szCs w:val="24"/>
        </w:rPr>
        <w:t>que no existen actos de relacionamiento con la capacidad de hacer desaparecer la asimetría en la información que se produjo en el momento que se ejecutó el cambio de régimen pensional por parte de los afiliados.</w:t>
      </w:r>
      <w:r w:rsidRPr="002461F4">
        <w:rPr>
          <w:rStyle w:val="eop"/>
          <w:rFonts w:ascii="Arial" w:hAnsi="Arial" w:cs="Arial"/>
          <w:b/>
          <w:bCs/>
          <w:color w:val="000000"/>
          <w:sz w:val="24"/>
          <w:szCs w:val="24"/>
          <w:shd w:val="clear" w:color="auto" w:fill="FFFFFF"/>
        </w:rPr>
        <w:t> </w:t>
      </w:r>
    </w:p>
    <w:p w14:paraId="4CB6D9CE" w14:textId="77777777" w:rsidR="00070898" w:rsidRPr="002461F4" w:rsidRDefault="00070898" w:rsidP="002461F4">
      <w:pPr>
        <w:spacing w:after="0"/>
        <w:jc w:val="both"/>
        <w:textAlignment w:val="baseline"/>
        <w:rPr>
          <w:rFonts w:ascii="Arial" w:eastAsia="Times New Roman" w:hAnsi="Arial" w:cs="Arial"/>
          <w:spacing w:val="-2"/>
          <w:sz w:val="24"/>
          <w:szCs w:val="24"/>
          <w:lang w:eastAsia="es-ES"/>
        </w:rPr>
      </w:pPr>
    </w:p>
    <w:p w14:paraId="1DCE867C" w14:textId="1B8CEB5B" w:rsidR="00070898" w:rsidRPr="002461F4" w:rsidRDefault="00070898" w:rsidP="002461F4">
      <w:pPr>
        <w:spacing w:after="0"/>
        <w:jc w:val="both"/>
        <w:textAlignment w:val="baseline"/>
        <w:rPr>
          <w:rStyle w:val="normaltextrun"/>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el </w:t>
      </w:r>
      <w:r w:rsidR="006E23D4" w:rsidRPr="002461F4">
        <w:rPr>
          <w:rFonts w:ascii="Arial" w:eastAsia="Times New Roman" w:hAnsi="Arial" w:cs="Arial"/>
          <w:spacing w:val="-2"/>
          <w:sz w:val="24"/>
          <w:szCs w:val="24"/>
          <w:lang w:eastAsia="es-ES"/>
        </w:rPr>
        <w:t>27 de junio de 2001</w:t>
      </w:r>
      <w:r w:rsidRPr="002461F4">
        <w:rPr>
          <w:rFonts w:ascii="Arial" w:eastAsia="Times New Roman" w:hAnsi="Arial" w:cs="Arial"/>
          <w:spacing w:val="-2"/>
          <w:sz w:val="24"/>
          <w:szCs w:val="24"/>
          <w:lang w:eastAsia="es-ES"/>
        </w:rPr>
        <w:t>, indefectiblemente, conforme con lo sentado por la Corte Suprema de Justicia, no queda otro camino que confirmar la decisión emitida por el Juzgado </w:t>
      </w:r>
      <w:r w:rsidR="006E23D4" w:rsidRPr="002461F4">
        <w:rPr>
          <w:rFonts w:ascii="Arial" w:eastAsia="Times New Roman" w:hAnsi="Arial" w:cs="Arial"/>
          <w:spacing w:val="-2"/>
          <w:sz w:val="24"/>
          <w:szCs w:val="24"/>
          <w:lang w:eastAsia="es-ES"/>
        </w:rPr>
        <w:t>Tercero</w:t>
      </w:r>
      <w:r w:rsidRPr="002461F4">
        <w:rPr>
          <w:rFonts w:ascii="Arial" w:eastAsia="Times New Roman" w:hAnsi="Arial" w:cs="Arial"/>
          <w:spacing w:val="-2"/>
          <w:sz w:val="24"/>
          <w:szCs w:val="24"/>
          <w:lang w:eastAsia="es-ES"/>
        </w:rPr>
        <w:t xml:space="preserve"> Laboral del Circuito, consistente en declarar la ineficacia del acto jurídico por medio del cual el accionante se trasladó del régimen de prima media con prestación definida al régimen de ahorro individual con solidaridad el </w:t>
      </w:r>
      <w:r w:rsidR="006E23D4" w:rsidRPr="002461F4">
        <w:rPr>
          <w:rFonts w:ascii="Arial" w:eastAsia="Times New Roman" w:hAnsi="Arial" w:cs="Arial"/>
          <w:spacing w:val="-2"/>
          <w:sz w:val="24"/>
          <w:szCs w:val="24"/>
          <w:lang w:eastAsia="es-ES"/>
        </w:rPr>
        <w:t>27 de junio de 2001</w:t>
      </w:r>
      <w:r w:rsidRPr="002461F4">
        <w:rPr>
          <w:rStyle w:val="normaltextrun"/>
          <w:rFonts w:ascii="Arial" w:hAnsi="Arial" w:cs="Arial"/>
          <w:color w:val="000000"/>
          <w:sz w:val="24"/>
          <w:szCs w:val="24"/>
          <w:shd w:val="clear" w:color="auto" w:fill="FFFFFF"/>
        </w:rPr>
        <w:t xml:space="preserve">; quedando válida y vigente </w:t>
      </w:r>
      <w:r w:rsidRPr="002461F4">
        <w:rPr>
          <w:rStyle w:val="normaltextrun"/>
          <w:rFonts w:ascii="Arial" w:hAnsi="Arial" w:cs="Arial"/>
          <w:color w:val="000000"/>
          <w:sz w:val="24"/>
          <w:szCs w:val="24"/>
          <w:shd w:val="clear" w:color="auto" w:fill="FFFFFF"/>
        </w:rPr>
        <w:lastRenderedPageBreak/>
        <w:t xml:space="preserve">la afiliación primigenia efectuada por </w:t>
      </w:r>
      <w:r w:rsidRPr="002461F4">
        <w:rPr>
          <w:rFonts w:ascii="Arial" w:eastAsia="Times New Roman" w:hAnsi="Arial" w:cs="Arial"/>
          <w:sz w:val="24"/>
          <w:szCs w:val="24"/>
          <w:lang w:eastAsia="es-CO"/>
        </w:rPr>
        <w:t xml:space="preserve">el señor </w:t>
      </w:r>
      <w:proofErr w:type="spellStart"/>
      <w:r w:rsidR="006E23D4" w:rsidRPr="002461F4">
        <w:rPr>
          <w:rFonts w:ascii="Arial" w:eastAsia="Times New Roman" w:hAnsi="Arial" w:cs="Arial"/>
          <w:sz w:val="24"/>
          <w:szCs w:val="24"/>
          <w:lang w:eastAsia="es-CO"/>
        </w:rPr>
        <w:t>Jarava</w:t>
      </w:r>
      <w:proofErr w:type="spellEnd"/>
      <w:r w:rsidR="006E23D4" w:rsidRPr="002461F4">
        <w:rPr>
          <w:rFonts w:ascii="Arial" w:eastAsia="Times New Roman" w:hAnsi="Arial" w:cs="Arial"/>
          <w:sz w:val="24"/>
          <w:szCs w:val="24"/>
          <w:lang w:eastAsia="es-CO"/>
        </w:rPr>
        <w:t xml:space="preserve"> Casares</w:t>
      </w:r>
      <w:r w:rsidRPr="002461F4">
        <w:rPr>
          <w:rFonts w:ascii="Arial" w:eastAsia="Times New Roman" w:hAnsi="Arial" w:cs="Arial"/>
          <w:sz w:val="24"/>
          <w:szCs w:val="24"/>
          <w:lang w:eastAsia="es-CO"/>
        </w:rPr>
        <w:t xml:space="preserve"> </w:t>
      </w:r>
      <w:r w:rsidRPr="002461F4">
        <w:rPr>
          <w:rStyle w:val="normaltextrun"/>
          <w:rFonts w:ascii="Arial" w:hAnsi="Arial" w:cs="Arial"/>
          <w:color w:val="000000"/>
          <w:sz w:val="24"/>
          <w:szCs w:val="24"/>
          <w:shd w:val="clear" w:color="auto" w:fill="FFFFFF"/>
        </w:rPr>
        <w:t xml:space="preserve">al </w:t>
      </w:r>
      <w:proofErr w:type="spellStart"/>
      <w:r w:rsidRPr="002461F4">
        <w:rPr>
          <w:rStyle w:val="normaltextrun"/>
          <w:rFonts w:ascii="Arial" w:hAnsi="Arial" w:cs="Arial"/>
          <w:color w:val="000000"/>
          <w:sz w:val="24"/>
          <w:szCs w:val="24"/>
          <w:shd w:val="clear" w:color="auto" w:fill="FFFFFF"/>
        </w:rPr>
        <w:t>RPMPD</w:t>
      </w:r>
      <w:proofErr w:type="spellEnd"/>
      <w:r w:rsidRPr="002461F4">
        <w:rPr>
          <w:rStyle w:val="normaltextrun"/>
          <w:rFonts w:ascii="Arial" w:hAnsi="Arial" w:cs="Arial"/>
          <w:color w:val="000000"/>
          <w:sz w:val="24"/>
          <w:szCs w:val="24"/>
          <w:shd w:val="clear" w:color="auto" w:fill="FFFFFF"/>
        </w:rPr>
        <w:t xml:space="preserve"> administrado actualmente por la Administradora Colombiana de Pensiones, como correctamente lo definió la </w:t>
      </w:r>
      <w:r w:rsidRPr="002461F4">
        <w:rPr>
          <w:rStyle w:val="normaltextrun"/>
          <w:rFonts w:ascii="Arial" w:hAnsi="Arial" w:cs="Arial"/>
          <w:i/>
          <w:iCs/>
          <w:color w:val="000000"/>
          <w:sz w:val="24"/>
          <w:szCs w:val="24"/>
          <w:shd w:val="clear" w:color="auto" w:fill="FFFFFF"/>
        </w:rPr>
        <w:t>a quo.</w:t>
      </w:r>
    </w:p>
    <w:p w14:paraId="170A03F0"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15D1F29A" w14:textId="07EC9FED" w:rsidR="00B82699" w:rsidRPr="002461F4" w:rsidRDefault="00B82699" w:rsidP="002461F4">
      <w:pPr>
        <w:spacing w:after="0"/>
        <w:jc w:val="both"/>
        <w:textAlignment w:val="baseline"/>
        <w:rPr>
          <w:rStyle w:val="normaltextrun"/>
          <w:rFonts w:ascii="Arial" w:hAnsi="Arial" w:cs="Arial"/>
          <w:color w:val="000000"/>
          <w:sz w:val="24"/>
          <w:szCs w:val="24"/>
          <w:shd w:val="clear" w:color="auto" w:fill="FFFFFF"/>
        </w:rPr>
      </w:pPr>
      <w:r w:rsidRPr="002461F4">
        <w:rPr>
          <w:rStyle w:val="normaltextrun"/>
          <w:rFonts w:ascii="Arial" w:hAnsi="Arial" w:cs="Arial"/>
          <w:color w:val="000000"/>
          <w:sz w:val="24"/>
          <w:szCs w:val="24"/>
          <w:shd w:val="clear" w:color="auto" w:fill="FFFFFF"/>
        </w:rPr>
        <w:t xml:space="preserve">Al no tener ningún efecto jurídico el traslado efectuado por el señor Alejandro </w:t>
      </w:r>
      <w:proofErr w:type="spellStart"/>
      <w:r w:rsidRPr="002461F4">
        <w:rPr>
          <w:rStyle w:val="normaltextrun"/>
          <w:rFonts w:ascii="Arial" w:hAnsi="Arial" w:cs="Arial"/>
          <w:color w:val="000000"/>
          <w:sz w:val="24"/>
          <w:szCs w:val="24"/>
          <w:shd w:val="clear" w:color="auto" w:fill="FFFFFF"/>
        </w:rPr>
        <w:t>Jarava</w:t>
      </w:r>
      <w:proofErr w:type="spellEnd"/>
      <w:r w:rsidRPr="002461F4">
        <w:rPr>
          <w:rStyle w:val="normaltextrun"/>
          <w:rFonts w:ascii="Arial" w:hAnsi="Arial" w:cs="Arial"/>
          <w:color w:val="000000"/>
          <w:sz w:val="24"/>
          <w:szCs w:val="24"/>
          <w:shd w:val="clear" w:color="auto" w:fill="FFFFFF"/>
        </w:rPr>
        <w:t xml:space="preserve"> Casares</w:t>
      </w:r>
      <w:r w:rsidRPr="002461F4">
        <w:rPr>
          <w:rFonts w:ascii="Arial" w:eastAsia="Times New Roman" w:hAnsi="Arial" w:cs="Arial"/>
          <w:sz w:val="24"/>
          <w:szCs w:val="24"/>
          <w:lang w:eastAsia="es-CO"/>
        </w:rPr>
        <w:t xml:space="preserve"> </w:t>
      </w:r>
      <w:r w:rsidRPr="002461F4">
        <w:rPr>
          <w:rStyle w:val="normaltextrun"/>
          <w:rFonts w:ascii="Arial" w:hAnsi="Arial" w:cs="Arial"/>
          <w:color w:val="000000"/>
          <w:sz w:val="24"/>
          <w:szCs w:val="24"/>
          <w:shd w:val="clear" w:color="auto" w:fill="FFFFFF"/>
        </w:rPr>
        <w:t xml:space="preserve">al régimen de ahorro individual con solidaridad, se confirmará la condena emitida por la </w:t>
      </w:r>
      <w:r w:rsidRPr="002461F4">
        <w:rPr>
          <w:rStyle w:val="normaltextrun"/>
          <w:rFonts w:ascii="Arial" w:hAnsi="Arial" w:cs="Arial"/>
          <w:i/>
          <w:iCs/>
          <w:color w:val="000000"/>
          <w:sz w:val="24"/>
          <w:szCs w:val="24"/>
          <w:shd w:val="clear" w:color="auto" w:fill="FFFFFF"/>
        </w:rPr>
        <w:t>a quo</w:t>
      </w:r>
      <w:r w:rsidRPr="002461F4">
        <w:rPr>
          <w:rStyle w:val="normaltextrun"/>
          <w:rFonts w:ascii="Arial" w:hAnsi="Arial" w:cs="Arial"/>
          <w:color w:val="000000"/>
          <w:sz w:val="24"/>
          <w:szCs w:val="24"/>
          <w:shd w:val="clear" w:color="auto" w:fill="FFFFFF"/>
        </w:rPr>
        <w:t xml:space="preserve"> en contra de la AFP Porvenir S.A. consistente en girar a favor de la Administradora Colombiana de Pensiones el capital existente en la cuenta de ahorro individual, pero para mayor claridad, se modificará el ordinal tercero de la sentencia recurrida en el sentido de pormenorizar que los emolumentos que debe reintegrar ese fondo privado de pensiones son los provenientes de las cotizaciones con sus intereses y rendimientos financieros, tal y como lo ha sentado la Sala de Casación Laboral de la Corte Suprema de Justicia en las providencias relacionadas a lo largo de la presente providencia.</w:t>
      </w:r>
    </w:p>
    <w:p w14:paraId="6EDE1483"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147434A4" w14:textId="792D0C73" w:rsidR="001878C7" w:rsidRPr="002461F4" w:rsidRDefault="001878C7" w:rsidP="002461F4">
      <w:pPr>
        <w:spacing w:after="0"/>
        <w:jc w:val="both"/>
        <w:textAlignment w:val="baseline"/>
        <w:rPr>
          <w:rFonts w:ascii="Arial" w:eastAsia="Times New Roman" w:hAnsi="Arial" w:cs="Arial"/>
          <w:sz w:val="24"/>
          <w:szCs w:val="24"/>
          <w:lang w:eastAsia="es-CO"/>
        </w:rPr>
      </w:pPr>
      <w:r w:rsidRPr="002461F4">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2461F4">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tal y como en su momento lo expresó la falladora de primer grado en la parte motiva de la providencia, sin embargo, no puede perderse de vista que el máximo órgano de la jurisdicción ordinaria laboral ha definido que la restitución de esas sumas de dinero debe realizarse con cargo a los propios recursos de los fondos privados de pensiones y debidamente indexados; por lo que siguiendo esa línea jurisprudencial y con el objeto de que quede debidamente consignada la orden en la providencia, se adicionará</w:t>
      </w:r>
      <w:r w:rsidR="0089623B" w:rsidRPr="002461F4">
        <w:rPr>
          <w:rFonts w:ascii="Arial" w:eastAsia="Times New Roman" w:hAnsi="Arial" w:cs="Arial"/>
          <w:sz w:val="24"/>
          <w:szCs w:val="24"/>
          <w:lang w:eastAsia="es-CO"/>
        </w:rPr>
        <w:t xml:space="preserve"> el ordinal tercero de</w:t>
      </w:r>
      <w:r w:rsidRPr="002461F4">
        <w:rPr>
          <w:rFonts w:ascii="Arial" w:eastAsia="Times New Roman" w:hAnsi="Arial" w:cs="Arial"/>
          <w:sz w:val="24"/>
          <w:szCs w:val="24"/>
          <w:lang w:eastAsia="es-CO"/>
        </w:rPr>
        <w:t xml:space="preserve"> la sentencia emitida por el juzgado de conocimiento en ese sentido.</w:t>
      </w:r>
    </w:p>
    <w:p w14:paraId="49144235" w14:textId="77777777" w:rsidR="001878C7" w:rsidRPr="002461F4" w:rsidRDefault="001878C7" w:rsidP="002461F4">
      <w:pPr>
        <w:spacing w:after="0"/>
        <w:jc w:val="both"/>
        <w:textAlignment w:val="baseline"/>
        <w:rPr>
          <w:rFonts w:ascii="Arial" w:eastAsia="Times New Roman" w:hAnsi="Arial" w:cs="Arial"/>
          <w:sz w:val="24"/>
          <w:szCs w:val="24"/>
          <w:lang w:eastAsia="es-CO"/>
        </w:rPr>
      </w:pPr>
    </w:p>
    <w:p w14:paraId="293CC1CC" w14:textId="3FADA94B" w:rsidR="001878C7" w:rsidRPr="002461F4" w:rsidRDefault="001878C7"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z w:val="24"/>
          <w:szCs w:val="24"/>
          <w:lang w:eastAsia="es-CO"/>
        </w:rPr>
        <w:t xml:space="preserve">Bajo esa misma óptica, es del caso recordar que el traslado declarado ineficaz implica que ningún acto posterior al mismo produzca efectos, por lo que correcta resultó la consideración expresada por la </w:t>
      </w:r>
      <w:r w:rsidRPr="002461F4">
        <w:rPr>
          <w:rFonts w:ascii="Arial" w:eastAsia="Times New Roman" w:hAnsi="Arial" w:cs="Arial"/>
          <w:i/>
          <w:iCs/>
          <w:sz w:val="24"/>
          <w:szCs w:val="24"/>
          <w:lang w:eastAsia="es-CO"/>
        </w:rPr>
        <w:t xml:space="preserve">a quo </w:t>
      </w:r>
      <w:r w:rsidRPr="002461F4">
        <w:rPr>
          <w:rFonts w:ascii="Arial" w:eastAsia="Times New Roman" w:hAnsi="Arial" w:cs="Arial"/>
          <w:sz w:val="24"/>
          <w:szCs w:val="24"/>
          <w:lang w:eastAsia="es-CO"/>
        </w:rPr>
        <w:t xml:space="preserve">en la parte motiva de la providencia consistente en que la AFP </w:t>
      </w:r>
      <w:r w:rsidR="0089623B" w:rsidRPr="002461F4">
        <w:rPr>
          <w:rFonts w:ascii="Arial" w:eastAsia="Times New Roman" w:hAnsi="Arial" w:cs="Arial"/>
          <w:sz w:val="24"/>
          <w:szCs w:val="24"/>
          <w:lang w:eastAsia="es-CO"/>
        </w:rPr>
        <w:t>Porvenir</w:t>
      </w:r>
      <w:r w:rsidRPr="002461F4">
        <w:rPr>
          <w:rFonts w:ascii="Arial" w:eastAsia="Times New Roman" w:hAnsi="Arial" w:cs="Arial"/>
          <w:sz w:val="24"/>
          <w:szCs w:val="24"/>
          <w:lang w:eastAsia="es-CO"/>
        </w:rPr>
        <w:t xml:space="preserve"> S.A. debe cancelar los valores que descontó </w:t>
      </w:r>
      <w:r w:rsidR="0089623B" w:rsidRPr="002461F4">
        <w:rPr>
          <w:rFonts w:ascii="Arial" w:eastAsia="Times New Roman" w:hAnsi="Arial" w:cs="Arial"/>
          <w:sz w:val="24"/>
          <w:szCs w:val="24"/>
          <w:lang w:eastAsia="es-CO"/>
        </w:rPr>
        <w:t>al</w:t>
      </w:r>
      <w:r w:rsidRPr="002461F4">
        <w:rPr>
          <w:rFonts w:ascii="Arial" w:eastAsia="Times New Roman" w:hAnsi="Arial" w:cs="Arial"/>
          <w:sz w:val="24"/>
          <w:szCs w:val="24"/>
          <w:lang w:eastAsia="es-CO"/>
        </w:rPr>
        <w:t xml:space="preserve"> actor para pagar las primas de los seguros previsionales de invalidez y sobrevivientes, así como aquellas destinadas al financiamiento de la garantía de pensión mínima, sin embargo, no tuvo en cuenta la funcionaria de primera instancia que la devolución de esos emolumentos debe hacerse con cargo a sus propios recursos y debidamente indexados, razón por la que, acudiendo al grado jurisdiccional de consulta dispuesto a favor de Colpensiones, se adicionará el ordinal tercero de la sentencia objeto de análisis en ese sentido; </w:t>
      </w:r>
      <w:r w:rsidRPr="002461F4">
        <w:rPr>
          <w:rFonts w:ascii="Arial" w:eastAsia="Times New Roman" w:hAnsi="Arial" w:cs="Arial"/>
          <w:spacing w:val="-2"/>
          <w:sz w:val="24"/>
          <w:szCs w:val="24"/>
          <w:lang w:eastAsia="es-ES"/>
        </w:rPr>
        <w:t>sin que con esa decisión se esté afectando los intereses de terceros que no asistieron al proceso, pues precisamente la orden dirigida en ese sentido lo que lleva es a que los fondos privados de pensiones respondan con su patrimonio por las deficiencias en que incurrieron al momento de efectuar la afiliación al RAIS. </w:t>
      </w:r>
    </w:p>
    <w:p w14:paraId="5D7FC0DE"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p>
    <w:p w14:paraId="6B368BF3" w14:textId="0FA153D3" w:rsidR="00AA6F86"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AA6F86" w:rsidRPr="002461F4">
        <w:rPr>
          <w:rFonts w:ascii="Arial" w:eastAsia="Times New Roman" w:hAnsi="Arial" w:cs="Arial"/>
          <w:spacing w:val="-2"/>
          <w:sz w:val="24"/>
          <w:szCs w:val="24"/>
          <w:lang w:eastAsia="es-ES"/>
        </w:rPr>
        <w:t>27 de junio de 2001</w:t>
      </w:r>
      <w:r w:rsidRPr="002461F4">
        <w:rPr>
          <w:rFonts w:ascii="Arial" w:eastAsia="Times New Roman" w:hAnsi="Arial" w:cs="Arial"/>
          <w:spacing w:val="-2"/>
          <w:sz w:val="24"/>
          <w:szCs w:val="24"/>
          <w:lang w:eastAsia="es-ES"/>
        </w:rPr>
        <w:t>, exist</w:t>
      </w:r>
      <w:r w:rsidR="00AA6F86" w:rsidRPr="002461F4">
        <w:rPr>
          <w:rFonts w:ascii="Arial" w:eastAsia="Times New Roman" w:hAnsi="Arial" w:cs="Arial"/>
          <w:spacing w:val="-2"/>
          <w:sz w:val="24"/>
          <w:szCs w:val="24"/>
          <w:lang w:eastAsia="es-ES"/>
        </w:rPr>
        <w:t>ía</w:t>
      </w:r>
      <w:r w:rsidRPr="002461F4">
        <w:rPr>
          <w:rFonts w:ascii="Arial" w:eastAsia="Times New Roman" w:hAnsi="Arial" w:cs="Arial"/>
          <w:spacing w:val="-2"/>
          <w:sz w:val="24"/>
          <w:szCs w:val="24"/>
          <w:lang w:eastAsia="es-ES"/>
        </w:rPr>
        <w:t xml:space="preserve"> la posibilidad de que se h</w:t>
      </w:r>
      <w:r w:rsidR="00AA6F86" w:rsidRPr="002461F4">
        <w:rPr>
          <w:rFonts w:ascii="Arial" w:eastAsia="Times New Roman" w:hAnsi="Arial" w:cs="Arial"/>
          <w:spacing w:val="-2"/>
          <w:sz w:val="24"/>
          <w:szCs w:val="24"/>
          <w:lang w:eastAsia="es-ES"/>
        </w:rPr>
        <w:t>ubiere</w:t>
      </w:r>
      <w:r w:rsidRPr="002461F4">
        <w:rPr>
          <w:rFonts w:ascii="Arial" w:eastAsia="Times New Roman" w:hAnsi="Arial" w:cs="Arial"/>
          <w:spacing w:val="-2"/>
          <w:sz w:val="24"/>
          <w:szCs w:val="24"/>
          <w:lang w:eastAsia="es-ES"/>
        </w:rPr>
        <w:t xml:space="preserve"> generado un bono pensional tipo A en favor del señor </w:t>
      </w:r>
      <w:r w:rsidR="00AA6F86" w:rsidRPr="002461F4">
        <w:rPr>
          <w:rFonts w:ascii="Arial" w:eastAsia="Times New Roman" w:hAnsi="Arial" w:cs="Arial"/>
          <w:spacing w:val="-2"/>
          <w:sz w:val="24"/>
          <w:szCs w:val="24"/>
          <w:lang w:eastAsia="es-ES"/>
        </w:rPr>
        <w:t xml:space="preserve">Alejandro </w:t>
      </w:r>
      <w:proofErr w:type="spellStart"/>
      <w:r w:rsidR="00AA6F86" w:rsidRPr="002461F4">
        <w:rPr>
          <w:rFonts w:ascii="Arial" w:eastAsia="Times New Roman" w:hAnsi="Arial" w:cs="Arial"/>
          <w:spacing w:val="-2"/>
          <w:sz w:val="24"/>
          <w:szCs w:val="24"/>
          <w:lang w:eastAsia="es-ES"/>
        </w:rPr>
        <w:t>Jarava</w:t>
      </w:r>
      <w:proofErr w:type="spellEnd"/>
      <w:r w:rsidR="00AA6F86" w:rsidRPr="002461F4">
        <w:rPr>
          <w:rFonts w:ascii="Arial" w:eastAsia="Times New Roman" w:hAnsi="Arial" w:cs="Arial"/>
          <w:spacing w:val="-2"/>
          <w:sz w:val="24"/>
          <w:szCs w:val="24"/>
          <w:lang w:eastAsia="es-ES"/>
        </w:rPr>
        <w:t xml:space="preserve"> Casares; pero, al verificar la información </w:t>
      </w:r>
      <w:r w:rsidR="00AC7DE7" w:rsidRPr="002461F4">
        <w:rPr>
          <w:rFonts w:ascii="Arial" w:eastAsia="Times New Roman" w:hAnsi="Arial" w:cs="Arial"/>
          <w:spacing w:val="-2"/>
          <w:sz w:val="24"/>
          <w:szCs w:val="24"/>
          <w:lang w:eastAsia="es-ES"/>
        </w:rPr>
        <w:t xml:space="preserve">inmersa en la historia laboral </w:t>
      </w:r>
      <w:r w:rsidR="00AC7DE7" w:rsidRPr="002461F4">
        <w:rPr>
          <w:rFonts w:ascii="Arial" w:eastAsia="Times New Roman" w:hAnsi="Arial" w:cs="Arial"/>
          <w:spacing w:val="-2"/>
          <w:sz w:val="24"/>
          <w:szCs w:val="24"/>
          <w:lang w:eastAsia="es-ES"/>
        </w:rPr>
        <w:lastRenderedPageBreak/>
        <w:t>allegada por el fondo privado de pensiones Porvenir S.A. -págs.</w:t>
      </w:r>
      <w:r w:rsidR="0005185C" w:rsidRPr="002461F4">
        <w:rPr>
          <w:rFonts w:ascii="Arial" w:eastAsia="Times New Roman" w:hAnsi="Arial" w:cs="Arial"/>
          <w:spacing w:val="-2"/>
          <w:sz w:val="24"/>
          <w:szCs w:val="24"/>
          <w:lang w:eastAsia="es-ES"/>
        </w:rPr>
        <w:t xml:space="preserve">63 a </w:t>
      </w:r>
      <w:r w:rsidR="00265D43" w:rsidRPr="002461F4">
        <w:rPr>
          <w:rFonts w:ascii="Arial" w:eastAsia="Times New Roman" w:hAnsi="Arial" w:cs="Arial"/>
          <w:spacing w:val="-2"/>
          <w:sz w:val="24"/>
          <w:szCs w:val="24"/>
          <w:lang w:eastAsia="es-ES"/>
        </w:rPr>
        <w:t xml:space="preserve">96 archivo </w:t>
      </w:r>
      <w:r w:rsidR="00BA0B0E" w:rsidRPr="002461F4">
        <w:rPr>
          <w:rFonts w:ascii="Arial" w:eastAsia="Times New Roman" w:hAnsi="Arial" w:cs="Arial"/>
          <w:spacing w:val="-2"/>
          <w:sz w:val="24"/>
          <w:szCs w:val="24"/>
          <w:lang w:eastAsia="es-ES"/>
        </w:rPr>
        <w:t xml:space="preserve">14 carpeta primera instancia- se observa que el actor solo cotizó un total de </w:t>
      </w:r>
      <w:r w:rsidR="00F22079" w:rsidRPr="002461F4">
        <w:rPr>
          <w:rFonts w:ascii="Arial" w:eastAsia="Times New Roman" w:hAnsi="Arial" w:cs="Arial"/>
          <w:spacing w:val="-2"/>
          <w:sz w:val="24"/>
          <w:szCs w:val="24"/>
          <w:lang w:eastAsia="es-ES"/>
        </w:rPr>
        <w:t>52,4 semanas al régimen de prima media con prestación definida antes de</w:t>
      </w:r>
      <w:r w:rsidR="00FD6541" w:rsidRPr="002461F4">
        <w:rPr>
          <w:rFonts w:ascii="Arial" w:eastAsia="Times New Roman" w:hAnsi="Arial" w:cs="Arial"/>
          <w:spacing w:val="-2"/>
          <w:sz w:val="24"/>
          <w:szCs w:val="24"/>
          <w:lang w:eastAsia="es-ES"/>
        </w:rPr>
        <w:t xml:space="preserve"> que se produjera el cambio de régimen pensional; por lo que, al no tener cotizadas por lo menos 150 semanas para ese momento, como lo exige el artículo 115 de la ley 100 de 1993, no se generó en su favor un bono pensional tipo A</w:t>
      </w:r>
      <w:r w:rsidR="001B1376" w:rsidRPr="002461F4">
        <w:rPr>
          <w:rFonts w:ascii="Arial" w:eastAsia="Times New Roman" w:hAnsi="Arial" w:cs="Arial"/>
          <w:spacing w:val="-2"/>
          <w:sz w:val="24"/>
          <w:szCs w:val="24"/>
          <w:lang w:eastAsia="es-ES"/>
        </w:rPr>
        <w:t>, razón por la que no hay lugar a emitir ninguna orden en ese aspecto.</w:t>
      </w:r>
    </w:p>
    <w:p w14:paraId="70556D76" w14:textId="77777777" w:rsidR="00070898" w:rsidRPr="002461F4" w:rsidRDefault="00070898" w:rsidP="002461F4">
      <w:pPr>
        <w:suppressAutoHyphens/>
        <w:spacing w:after="0"/>
        <w:jc w:val="both"/>
        <w:rPr>
          <w:rFonts w:ascii="Arial" w:eastAsia="Times New Roman" w:hAnsi="Arial" w:cs="Arial"/>
          <w:sz w:val="24"/>
          <w:szCs w:val="24"/>
          <w:lang w:eastAsia="es-CO"/>
        </w:rPr>
      </w:pPr>
    </w:p>
    <w:p w14:paraId="18553723" w14:textId="6C3AF972"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xml:space="preserve">En torno al hecho consistente en que el accionante </w:t>
      </w:r>
      <w:r w:rsidR="00460914" w:rsidRPr="002461F4">
        <w:rPr>
          <w:rFonts w:ascii="Arial" w:eastAsia="Times New Roman" w:hAnsi="Arial" w:cs="Arial"/>
          <w:spacing w:val="-2"/>
          <w:sz w:val="24"/>
          <w:szCs w:val="24"/>
          <w:lang w:eastAsia="es-ES"/>
        </w:rPr>
        <w:t xml:space="preserve">se encuentra a menos de diez años de </w:t>
      </w:r>
      <w:r w:rsidRPr="002461F4">
        <w:rPr>
          <w:rFonts w:ascii="Arial" w:eastAsia="Times New Roman" w:hAnsi="Arial" w:cs="Arial"/>
          <w:spacing w:val="-2"/>
          <w:sz w:val="24"/>
          <w:szCs w:val="24"/>
          <w:lang w:eastAsia="es-ES"/>
        </w:rPr>
        <w:t>arrib</w:t>
      </w:r>
      <w:r w:rsidR="00460914" w:rsidRPr="002461F4">
        <w:rPr>
          <w:rFonts w:ascii="Arial" w:eastAsia="Times New Roman" w:hAnsi="Arial" w:cs="Arial"/>
          <w:spacing w:val="-2"/>
          <w:sz w:val="24"/>
          <w:szCs w:val="24"/>
          <w:lang w:eastAsia="es-ES"/>
        </w:rPr>
        <w:t>ar</w:t>
      </w:r>
      <w:r w:rsidRPr="002461F4">
        <w:rPr>
          <w:rFonts w:ascii="Arial" w:eastAsia="Times New Roman" w:hAnsi="Arial" w:cs="Arial"/>
          <w:spacing w:val="-2"/>
          <w:sz w:val="24"/>
          <w:szCs w:val="24"/>
          <w:lang w:eastAsia="es-ES"/>
        </w:rPr>
        <w:t xml:space="preserve"> a la edad mínima de pensión en el RPMPD</w:t>
      </w:r>
      <w:r w:rsidR="00BB597F" w:rsidRPr="002461F4">
        <w:rPr>
          <w:rFonts w:ascii="Arial" w:eastAsia="Times New Roman" w:hAnsi="Arial" w:cs="Arial"/>
          <w:spacing w:val="-2"/>
          <w:sz w:val="24"/>
          <w:szCs w:val="24"/>
          <w:lang w:eastAsia="es-ES"/>
        </w:rPr>
        <w:t xml:space="preserve"> -</w:t>
      </w:r>
      <w:r w:rsidR="00BB597F" w:rsidRPr="002461F4">
        <w:rPr>
          <w:rFonts w:ascii="Arial" w:eastAsia="Times New Roman" w:hAnsi="Arial" w:cs="Arial"/>
          <w:i/>
          <w:iCs/>
          <w:spacing w:val="-2"/>
          <w:sz w:val="24"/>
          <w:szCs w:val="24"/>
          <w:lang w:eastAsia="es-ES"/>
        </w:rPr>
        <w:t xml:space="preserve">al haber nacido el 5 de abril de 1962 como se aprecia en su cédula de ciudadanía </w:t>
      </w:r>
      <w:r w:rsidR="0060322C" w:rsidRPr="002461F4">
        <w:rPr>
          <w:rFonts w:ascii="Arial" w:eastAsia="Times New Roman" w:hAnsi="Arial" w:cs="Arial"/>
          <w:i/>
          <w:iCs/>
          <w:spacing w:val="-2"/>
          <w:sz w:val="24"/>
          <w:szCs w:val="24"/>
          <w:lang w:eastAsia="es-ES"/>
        </w:rPr>
        <w:t>visible en la página 1 del archivo 04 de la carpeta de primera instancia-</w:t>
      </w:r>
      <w:r w:rsidRPr="002461F4">
        <w:rPr>
          <w:rFonts w:ascii="Arial" w:eastAsia="Times New Roman" w:hAnsi="Arial" w:cs="Arial"/>
          <w:spacing w:val="-2"/>
          <w:sz w:val="24"/>
          <w:szCs w:val="24"/>
          <w:lang w:eastAsia="es-ES"/>
        </w:rPr>
        <w:t xml:space="preserve">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el demandante siempre ha estado afiliado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18310984"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p>
    <w:p w14:paraId="2C46D197" w14:textId="325B27F1" w:rsidR="00070898" w:rsidRPr="002461F4" w:rsidRDefault="00070898" w:rsidP="002461F4">
      <w:pPr>
        <w:spacing w:after="0"/>
        <w:jc w:val="both"/>
        <w:textAlignment w:val="baseline"/>
        <w:rPr>
          <w:rFonts w:ascii="Arial" w:eastAsia="Times New Roman" w:hAnsi="Arial" w:cs="Arial"/>
          <w:sz w:val="24"/>
          <w:szCs w:val="24"/>
          <w:lang w:eastAsia="es-CO"/>
        </w:rPr>
      </w:pPr>
      <w:r w:rsidRPr="002461F4">
        <w:rPr>
          <w:rStyle w:val="normaltextrun"/>
          <w:rFonts w:ascii="Arial" w:hAnsi="Arial" w:cs="Arial"/>
          <w:color w:val="000000"/>
          <w:sz w:val="24"/>
          <w:szCs w:val="24"/>
          <w:shd w:val="clear" w:color="auto" w:fill="FFFFFF"/>
        </w:rPr>
        <w:t xml:space="preserve">Frente a la petición elevada por la Administradora Colombiana de Pensiones relativa a que se condene al fondo privado de pensiones </w:t>
      </w:r>
      <w:r w:rsidR="0060322C" w:rsidRPr="002461F4">
        <w:rPr>
          <w:rStyle w:val="normaltextrun"/>
          <w:rFonts w:ascii="Arial" w:hAnsi="Arial" w:cs="Arial"/>
          <w:color w:val="000000"/>
          <w:sz w:val="24"/>
          <w:szCs w:val="24"/>
          <w:shd w:val="clear" w:color="auto" w:fill="FFFFFF"/>
        </w:rPr>
        <w:t>Porvenir</w:t>
      </w:r>
      <w:r w:rsidRPr="002461F4">
        <w:rPr>
          <w:rStyle w:val="normaltextrun"/>
          <w:rFonts w:ascii="Arial" w:hAnsi="Arial" w:cs="Arial"/>
          <w:color w:val="000000"/>
          <w:sz w:val="24"/>
          <w:szCs w:val="24"/>
          <w:shd w:val="clear" w:color="auto" w:fill="FFFFFF"/>
        </w:rPr>
        <w:t xml:space="preserve"> S.A. a cancelar a título de sanción una suma igual al valor de las futuras mesadas pensionales que pudieren reconocérsele a la accionante en el régimen de prima media con prestación definida, lo primero que cabe señalar es que la etapa de sustentación del recurso de apelación no es el acto procesal previsto para realizar pretensiones, resultando claro por demás que el demandante no dirigió ninguna pretensión en ese sentido, mientras que las consecuencias prácticas de la declaratoria de ineficacia son las que la Corte Suprema de Justicia ha reseñado en su línea jurisprudencial en este tipo de asuntos y que ya han sido aplicadas en estricto sentido en este caso.</w:t>
      </w:r>
      <w:r w:rsidRPr="002461F4">
        <w:rPr>
          <w:rStyle w:val="eop"/>
          <w:rFonts w:ascii="Arial" w:hAnsi="Arial" w:cs="Arial"/>
          <w:color w:val="000000"/>
          <w:sz w:val="24"/>
          <w:szCs w:val="24"/>
          <w:shd w:val="clear" w:color="auto" w:fill="FFFFFF"/>
        </w:rPr>
        <w:t> </w:t>
      </w:r>
      <w:r w:rsidRPr="002461F4">
        <w:rPr>
          <w:rFonts w:ascii="Arial" w:eastAsia="Times New Roman" w:hAnsi="Arial" w:cs="Arial"/>
          <w:sz w:val="24"/>
          <w:szCs w:val="24"/>
          <w:lang w:eastAsia="es-CO"/>
        </w:rPr>
        <w:t>Por lo expuesto, no hay lugar a acceder a la petición condenatoria elevada por la Administradora Colombiana de Pensiones en la sustentación del recurso de apelación.</w:t>
      </w:r>
    </w:p>
    <w:p w14:paraId="0099B15D" w14:textId="77777777" w:rsidR="007B3955" w:rsidRPr="002461F4" w:rsidRDefault="007B3955" w:rsidP="002461F4">
      <w:pPr>
        <w:spacing w:after="0"/>
        <w:jc w:val="both"/>
        <w:textAlignment w:val="baseline"/>
        <w:rPr>
          <w:rFonts w:ascii="Arial" w:eastAsia="Times New Roman" w:hAnsi="Arial" w:cs="Arial"/>
          <w:sz w:val="24"/>
          <w:szCs w:val="24"/>
          <w:lang w:eastAsia="es-CO"/>
        </w:rPr>
      </w:pPr>
    </w:p>
    <w:p w14:paraId="1A28D125" w14:textId="6C0026F6" w:rsidR="007B3955" w:rsidRPr="002461F4" w:rsidRDefault="007B3955"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sz w:val="24"/>
          <w:szCs w:val="24"/>
          <w:lang w:eastAsia="es-CO"/>
        </w:rPr>
        <w:t xml:space="preserve">Respecto a la condena en costas emitida en el curso de la primera instancia en contra del fondo privado de pensiones Porvenir S.A., el numeral 1° del artículo 365 del CGP establece que </w:t>
      </w:r>
      <w:r w:rsidRPr="002461F4">
        <w:rPr>
          <w:rFonts w:ascii="Arial" w:eastAsia="Times New Roman" w:hAnsi="Arial" w:cs="Arial"/>
          <w:i/>
          <w:iCs/>
          <w:sz w:val="24"/>
          <w:szCs w:val="24"/>
          <w:lang w:eastAsia="es-CO"/>
        </w:rPr>
        <w:t>“</w:t>
      </w:r>
      <w:r w:rsidRPr="00DF35C8">
        <w:rPr>
          <w:rFonts w:ascii="Arial" w:eastAsia="Times New Roman" w:hAnsi="Arial" w:cs="Arial"/>
          <w:i/>
          <w:iCs/>
          <w:szCs w:val="24"/>
          <w:lang w:eastAsia="es-CO"/>
        </w:rPr>
        <w:t>Se condenará en costas a la parte vencida en el proceso</w:t>
      </w:r>
      <w:r w:rsidRPr="002461F4">
        <w:rPr>
          <w:rFonts w:ascii="Arial" w:eastAsia="Times New Roman" w:hAnsi="Arial" w:cs="Arial"/>
          <w:i/>
          <w:iCs/>
          <w:sz w:val="24"/>
          <w:szCs w:val="24"/>
          <w:lang w:eastAsia="es-CO"/>
        </w:rPr>
        <w:t>”</w:t>
      </w:r>
      <w:r w:rsidRPr="002461F4">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2461F4">
        <w:rPr>
          <w:rFonts w:ascii="Arial" w:eastAsia="Times New Roman" w:hAnsi="Arial" w:cs="Arial"/>
          <w:i/>
          <w:iCs/>
          <w:sz w:val="24"/>
          <w:szCs w:val="24"/>
          <w:lang w:eastAsia="es-CO"/>
        </w:rPr>
        <w:t xml:space="preserve">a quo </w:t>
      </w:r>
      <w:r w:rsidRPr="002461F4">
        <w:rPr>
          <w:rFonts w:ascii="Arial" w:eastAsia="Times New Roman" w:hAnsi="Arial" w:cs="Arial"/>
          <w:sz w:val="24"/>
          <w:szCs w:val="24"/>
          <w:lang w:eastAsia="es-CO"/>
        </w:rPr>
        <w:t>emitir condena en su contra por dicho concepto, la cual encuentra debidamente ajustada a derecho esta Corporación.</w:t>
      </w:r>
    </w:p>
    <w:p w14:paraId="33E35005"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w:t>
      </w:r>
    </w:p>
    <w:p w14:paraId="32819234" w14:textId="21A7C928" w:rsidR="00070898" w:rsidRPr="002461F4" w:rsidRDefault="00070898" w:rsidP="002461F4">
      <w:pPr>
        <w:suppressAutoHyphens/>
        <w:spacing w:after="0"/>
        <w:jc w:val="both"/>
        <w:rPr>
          <w:rStyle w:val="normaltextrun"/>
          <w:rFonts w:ascii="Arial" w:hAnsi="Arial" w:cs="Arial"/>
          <w:color w:val="000000"/>
          <w:sz w:val="24"/>
          <w:szCs w:val="24"/>
          <w:shd w:val="clear" w:color="auto" w:fill="FFFFFF"/>
        </w:rPr>
      </w:pPr>
      <w:r w:rsidRPr="002461F4">
        <w:rPr>
          <w:rStyle w:val="normaltextrun"/>
          <w:rFonts w:ascii="Arial" w:hAnsi="Arial" w:cs="Arial"/>
          <w:color w:val="000000"/>
          <w:sz w:val="24"/>
          <w:szCs w:val="24"/>
          <w:shd w:val="clear" w:color="auto" w:fill="FFFFFF"/>
        </w:rPr>
        <w:t xml:space="preserve">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w:t>
      </w:r>
      <w:r w:rsidRPr="002461F4">
        <w:rPr>
          <w:rStyle w:val="normaltextrun"/>
          <w:rFonts w:ascii="Arial" w:hAnsi="Arial" w:cs="Arial"/>
          <w:color w:val="000000"/>
          <w:sz w:val="24"/>
          <w:szCs w:val="24"/>
          <w:shd w:val="clear" w:color="auto" w:fill="FFFFFF"/>
        </w:rPr>
        <w:lastRenderedPageBreak/>
        <w:t xml:space="preserve">apelación, las costas en esta instancia corren a cargo de </w:t>
      </w:r>
      <w:r w:rsidR="008E5290" w:rsidRPr="002461F4">
        <w:rPr>
          <w:rStyle w:val="normaltextrun"/>
          <w:rFonts w:ascii="Arial" w:hAnsi="Arial" w:cs="Arial"/>
          <w:color w:val="000000"/>
          <w:sz w:val="24"/>
          <w:szCs w:val="24"/>
          <w:shd w:val="clear" w:color="auto" w:fill="FFFFFF"/>
        </w:rPr>
        <w:t>las entidades accionadas</w:t>
      </w:r>
      <w:r w:rsidRPr="002461F4">
        <w:rPr>
          <w:rStyle w:val="normaltextrun"/>
          <w:rFonts w:ascii="Arial" w:hAnsi="Arial" w:cs="Arial"/>
          <w:color w:val="000000"/>
          <w:sz w:val="24"/>
          <w:szCs w:val="24"/>
          <w:shd w:val="clear" w:color="auto" w:fill="FFFFFF"/>
        </w:rPr>
        <w:t xml:space="preserve"> en un 100%</w:t>
      </w:r>
      <w:r w:rsidR="008E5290" w:rsidRPr="002461F4">
        <w:rPr>
          <w:rStyle w:val="normaltextrun"/>
          <w:rFonts w:ascii="Arial" w:hAnsi="Arial" w:cs="Arial"/>
          <w:color w:val="000000"/>
          <w:sz w:val="24"/>
          <w:szCs w:val="24"/>
          <w:shd w:val="clear" w:color="auto" w:fill="FFFFFF"/>
        </w:rPr>
        <w:t xml:space="preserve"> y por partes iguales</w:t>
      </w:r>
      <w:r w:rsidRPr="002461F4">
        <w:rPr>
          <w:rStyle w:val="normaltextrun"/>
          <w:rFonts w:ascii="Arial" w:hAnsi="Arial" w:cs="Arial"/>
          <w:color w:val="000000"/>
          <w:sz w:val="24"/>
          <w:szCs w:val="24"/>
          <w:shd w:val="clear" w:color="auto" w:fill="FFFFFF"/>
        </w:rPr>
        <w:t>, en favor del demandante. </w:t>
      </w:r>
    </w:p>
    <w:p w14:paraId="2FD2AC2F"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w:t>
      </w:r>
    </w:p>
    <w:p w14:paraId="40245201"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En mérito de lo expuesto, la </w:t>
      </w:r>
      <w:r w:rsidRPr="002461F4">
        <w:rPr>
          <w:rFonts w:ascii="Arial" w:eastAsia="Times New Roman" w:hAnsi="Arial" w:cs="Arial"/>
          <w:b/>
          <w:bCs/>
          <w:spacing w:val="-2"/>
          <w:sz w:val="24"/>
          <w:szCs w:val="24"/>
          <w:lang w:eastAsia="es-ES"/>
        </w:rPr>
        <w:t>Sala de Decisión Laboral del Tribunal Superior de Pereira</w:t>
      </w:r>
      <w:r w:rsidRPr="002461F4">
        <w:rPr>
          <w:rFonts w:ascii="Arial" w:eastAsia="Times New Roman" w:hAnsi="Arial" w:cs="Arial"/>
          <w:spacing w:val="-2"/>
          <w:sz w:val="24"/>
          <w:szCs w:val="24"/>
          <w:lang w:eastAsia="es-ES"/>
        </w:rPr>
        <w:t>, administrando justicia en nombre de la República y por autoridad de la ley,   </w:t>
      </w:r>
    </w:p>
    <w:p w14:paraId="4C6ABC6A" w14:textId="77777777" w:rsidR="00070898" w:rsidRPr="002461F4" w:rsidRDefault="00070898"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w:t>
      </w:r>
    </w:p>
    <w:p w14:paraId="35CB165C" w14:textId="77777777" w:rsidR="00070898" w:rsidRPr="002461F4" w:rsidRDefault="00070898" w:rsidP="002461F4">
      <w:pPr>
        <w:suppressAutoHyphens/>
        <w:spacing w:after="0"/>
        <w:jc w:val="center"/>
        <w:rPr>
          <w:rFonts w:ascii="Arial" w:eastAsia="Times New Roman" w:hAnsi="Arial" w:cs="Arial"/>
          <w:spacing w:val="-2"/>
          <w:sz w:val="24"/>
          <w:szCs w:val="24"/>
          <w:lang w:eastAsia="es-ES"/>
        </w:rPr>
      </w:pPr>
      <w:r w:rsidRPr="002461F4">
        <w:rPr>
          <w:rFonts w:ascii="Arial" w:eastAsia="Times New Roman" w:hAnsi="Arial" w:cs="Arial"/>
          <w:b/>
          <w:bCs/>
          <w:spacing w:val="-2"/>
          <w:sz w:val="24"/>
          <w:szCs w:val="24"/>
          <w:lang w:eastAsia="es-ES"/>
        </w:rPr>
        <w:t>RESUELVE</w:t>
      </w:r>
      <w:r w:rsidRPr="002461F4">
        <w:rPr>
          <w:rFonts w:ascii="Arial" w:eastAsia="Times New Roman" w:hAnsi="Arial" w:cs="Arial"/>
          <w:spacing w:val="-2"/>
          <w:sz w:val="24"/>
          <w:szCs w:val="24"/>
          <w:lang w:eastAsia="es-ES"/>
        </w:rPr>
        <w:t> </w:t>
      </w:r>
    </w:p>
    <w:p w14:paraId="4B2597D2" w14:textId="77777777" w:rsidR="00070898" w:rsidRPr="002461F4" w:rsidRDefault="00070898" w:rsidP="002461F4">
      <w:pPr>
        <w:spacing w:after="0"/>
        <w:jc w:val="both"/>
        <w:textAlignment w:val="baseline"/>
        <w:rPr>
          <w:rFonts w:ascii="Arial" w:eastAsia="Times New Roman" w:hAnsi="Arial" w:cs="Arial"/>
          <w:b/>
          <w:bCs/>
          <w:sz w:val="24"/>
          <w:szCs w:val="24"/>
          <w:lang w:eastAsia="es-CO"/>
        </w:rPr>
      </w:pPr>
    </w:p>
    <w:p w14:paraId="5CBAA8E8" w14:textId="77777777" w:rsidR="00EF0A44" w:rsidRPr="002461F4" w:rsidRDefault="00EF0A44"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b/>
          <w:bCs/>
          <w:spacing w:val="-2"/>
          <w:sz w:val="24"/>
          <w:szCs w:val="24"/>
          <w:lang w:eastAsia="es-ES"/>
        </w:rPr>
        <w:t>PRIMERO. </w:t>
      </w:r>
      <w:r w:rsidRPr="002461F4">
        <w:rPr>
          <w:rFonts w:ascii="Arial" w:eastAsia="Times New Roman" w:hAnsi="Arial" w:cs="Arial"/>
          <w:spacing w:val="-2"/>
          <w:sz w:val="24"/>
          <w:szCs w:val="24"/>
          <w:lang w:eastAsia="es-ES"/>
        </w:rPr>
        <w:t>MODIFICAR el ordinal TERCERO de la sentencia proferida por el Juzgado Tercero Laboral del Circuito, el cual quedará así:  </w:t>
      </w:r>
    </w:p>
    <w:p w14:paraId="7FEEB2A1" w14:textId="77777777" w:rsidR="00EF0A44" w:rsidRPr="002461F4" w:rsidRDefault="00EF0A44" w:rsidP="002461F4">
      <w:pPr>
        <w:suppressAutoHyphens/>
        <w:spacing w:after="0"/>
        <w:jc w:val="both"/>
        <w:rPr>
          <w:rFonts w:ascii="Arial" w:eastAsia="Times New Roman" w:hAnsi="Arial" w:cs="Arial"/>
          <w:spacing w:val="-2"/>
          <w:sz w:val="24"/>
          <w:szCs w:val="24"/>
          <w:lang w:eastAsia="es-ES"/>
        </w:rPr>
      </w:pPr>
      <w:r w:rsidRPr="002461F4">
        <w:rPr>
          <w:rFonts w:ascii="Arial" w:eastAsia="Times New Roman" w:hAnsi="Arial" w:cs="Arial"/>
          <w:spacing w:val="-2"/>
          <w:sz w:val="24"/>
          <w:szCs w:val="24"/>
          <w:lang w:eastAsia="es-ES"/>
        </w:rPr>
        <w:t>  </w:t>
      </w:r>
    </w:p>
    <w:p w14:paraId="0347CF57" w14:textId="35575EA9" w:rsidR="00EF0A44" w:rsidRPr="002461F4" w:rsidRDefault="00EF0A44" w:rsidP="00B129E1">
      <w:pPr>
        <w:suppressAutoHyphens/>
        <w:spacing w:after="0"/>
        <w:ind w:left="426" w:right="420"/>
        <w:jc w:val="both"/>
        <w:rPr>
          <w:rFonts w:ascii="Arial" w:eastAsia="Times New Roman" w:hAnsi="Arial" w:cs="Arial"/>
          <w:i/>
          <w:iCs/>
          <w:spacing w:val="-2"/>
          <w:sz w:val="24"/>
          <w:szCs w:val="24"/>
          <w:lang w:eastAsia="es-ES"/>
        </w:rPr>
      </w:pPr>
      <w:r w:rsidRPr="002461F4">
        <w:rPr>
          <w:rFonts w:ascii="Arial" w:eastAsia="Times New Roman" w:hAnsi="Arial" w:cs="Arial"/>
          <w:spacing w:val="-2"/>
          <w:sz w:val="24"/>
          <w:szCs w:val="24"/>
          <w:lang w:eastAsia="es-ES"/>
        </w:rPr>
        <w:t>“</w:t>
      </w:r>
      <w:r w:rsidRPr="002461F4">
        <w:rPr>
          <w:rFonts w:ascii="Arial" w:eastAsia="Times New Roman" w:hAnsi="Arial" w:cs="Arial"/>
          <w:b/>
          <w:bCs/>
          <w:i/>
          <w:iCs/>
          <w:spacing w:val="-2"/>
          <w:sz w:val="24"/>
          <w:szCs w:val="24"/>
          <w:lang w:eastAsia="es-ES"/>
        </w:rPr>
        <w:t>TERCERO. A. CONDENAR </w:t>
      </w:r>
      <w:r w:rsidRPr="002461F4">
        <w:rPr>
          <w:rFonts w:ascii="Arial" w:eastAsia="Times New Roman" w:hAnsi="Arial" w:cs="Arial"/>
          <w:i/>
          <w:iCs/>
          <w:spacing w:val="-2"/>
          <w:sz w:val="24"/>
          <w:szCs w:val="24"/>
          <w:lang w:eastAsia="es-ES"/>
        </w:rPr>
        <w:t>a la AFP PORVENIR S.A. a girar a favor de la ADMINISTRADORA COLOMBIANA DE PENSIONES el saldo existente en la cuenta de ahorro individual del señor ALEJANDRO JARAVA CASARES, proveniente de las cotizaciones efectuadas al sistema general de pensiones junto con los intereses y rendimientos financieros que se hayan causado.</w:t>
      </w:r>
    </w:p>
    <w:p w14:paraId="74E9F207" w14:textId="77777777" w:rsidR="00EF0A44" w:rsidRPr="002461F4" w:rsidRDefault="00EF0A44" w:rsidP="00B129E1">
      <w:pPr>
        <w:suppressAutoHyphens/>
        <w:spacing w:after="0"/>
        <w:ind w:left="426" w:right="420"/>
        <w:jc w:val="both"/>
        <w:rPr>
          <w:rFonts w:ascii="Arial" w:eastAsia="Times New Roman" w:hAnsi="Arial" w:cs="Arial"/>
          <w:i/>
          <w:iCs/>
          <w:spacing w:val="-2"/>
          <w:sz w:val="24"/>
          <w:szCs w:val="24"/>
          <w:lang w:eastAsia="es-ES"/>
        </w:rPr>
      </w:pPr>
    </w:p>
    <w:p w14:paraId="4DF6E3F1" w14:textId="04136C19" w:rsidR="00EF0A44" w:rsidRPr="002461F4" w:rsidRDefault="00EF0A44" w:rsidP="00B129E1">
      <w:pPr>
        <w:spacing w:after="0"/>
        <w:ind w:left="426" w:right="420"/>
        <w:jc w:val="both"/>
        <w:textAlignment w:val="baseline"/>
        <w:rPr>
          <w:rFonts w:ascii="Arial" w:eastAsia="Times New Roman" w:hAnsi="Arial" w:cs="Arial"/>
          <w:sz w:val="24"/>
          <w:szCs w:val="24"/>
          <w:lang w:eastAsia="es-CO"/>
        </w:rPr>
      </w:pPr>
      <w:r w:rsidRPr="002461F4">
        <w:rPr>
          <w:rFonts w:ascii="Arial" w:eastAsia="Times New Roman" w:hAnsi="Arial" w:cs="Arial"/>
          <w:b/>
          <w:bCs/>
          <w:i/>
          <w:iCs/>
          <w:spacing w:val="-2"/>
          <w:sz w:val="24"/>
          <w:szCs w:val="24"/>
          <w:lang w:eastAsia="es-ES"/>
        </w:rPr>
        <w:t xml:space="preserve">B. CONDENAR </w:t>
      </w:r>
      <w:r w:rsidRPr="002461F4">
        <w:rPr>
          <w:rFonts w:ascii="Arial" w:eastAsia="Times New Roman" w:hAnsi="Arial" w:cs="Arial"/>
          <w:i/>
          <w:iCs/>
          <w:spacing w:val="-2"/>
          <w:sz w:val="24"/>
          <w:szCs w:val="24"/>
          <w:lang w:eastAsia="es-ES"/>
        </w:rPr>
        <w:t xml:space="preserve">al fondo privado de pensiones PORVENIR S.A </w:t>
      </w:r>
      <w:r w:rsidRPr="002461F4">
        <w:rPr>
          <w:rFonts w:ascii="Arial" w:eastAsia="Times New Roman" w:hAnsi="Arial" w:cs="Arial"/>
          <w:i/>
          <w:iCs/>
          <w:sz w:val="24"/>
          <w:szCs w:val="24"/>
          <w:lang w:eastAsia="es-CO"/>
        </w:rPr>
        <w:t>a restituir, con cargo a sus propios recursos y debidamente indexadas, las sumas de dinero que fueron descontadas al señor ALEJANDRO JARAVA CASARES 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r w:rsidRPr="002461F4">
        <w:rPr>
          <w:rFonts w:ascii="Arial" w:eastAsia="Times New Roman" w:hAnsi="Arial" w:cs="Arial"/>
          <w:sz w:val="24"/>
          <w:szCs w:val="24"/>
          <w:lang w:eastAsia="es-CO"/>
        </w:rPr>
        <w:t> </w:t>
      </w:r>
    </w:p>
    <w:p w14:paraId="24FDBFBA" w14:textId="77777777" w:rsidR="00EF0A44" w:rsidRPr="002461F4" w:rsidRDefault="00EF0A44" w:rsidP="002461F4">
      <w:pPr>
        <w:spacing w:after="0"/>
        <w:jc w:val="both"/>
        <w:textAlignment w:val="baseline"/>
        <w:rPr>
          <w:rFonts w:ascii="Arial" w:eastAsia="Times New Roman" w:hAnsi="Arial" w:cs="Arial"/>
          <w:b/>
          <w:bCs/>
          <w:sz w:val="24"/>
          <w:szCs w:val="24"/>
          <w:lang w:eastAsia="es-CO"/>
        </w:rPr>
      </w:pPr>
    </w:p>
    <w:p w14:paraId="64C44F06" w14:textId="79AA8B1F" w:rsidR="00EF0A44" w:rsidRPr="002461F4" w:rsidRDefault="00070898"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b/>
          <w:bCs/>
          <w:sz w:val="24"/>
          <w:szCs w:val="24"/>
          <w:lang w:eastAsia="es-CO"/>
        </w:rPr>
        <w:t xml:space="preserve">SEGUNDO. </w:t>
      </w:r>
      <w:r w:rsidR="007846F6" w:rsidRPr="002461F4">
        <w:rPr>
          <w:rFonts w:ascii="Arial" w:eastAsia="Times New Roman" w:hAnsi="Arial" w:cs="Arial"/>
          <w:b/>
          <w:bCs/>
          <w:sz w:val="24"/>
          <w:szCs w:val="24"/>
          <w:lang w:eastAsia="es-CO"/>
        </w:rPr>
        <w:t xml:space="preserve">CONFIRMAR </w:t>
      </w:r>
      <w:r w:rsidR="007846F6" w:rsidRPr="002461F4">
        <w:rPr>
          <w:rFonts w:ascii="Arial" w:eastAsia="Times New Roman" w:hAnsi="Arial" w:cs="Arial"/>
          <w:sz w:val="24"/>
          <w:szCs w:val="24"/>
          <w:lang w:eastAsia="es-CO"/>
        </w:rPr>
        <w:t>en todo lo demás la sentencia recurrida y consultada.</w:t>
      </w:r>
    </w:p>
    <w:p w14:paraId="7A7C7065" w14:textId="77777777" w:rsidR="00EF0A44" w:rsidRPr="002461F4" w:rsidRDefault="00EF0A44" w:rsidP="002461F4">
      <w:pPr>
        <w:spacing w:after="0"/>
        <w:jc w:val="both"/>
        <w:textAlignment w:val="baseline"/>
        <w:rPr>
          <w:rFonts w:ascii="Arial" w:eastAsia="Times New Roman" w:hAnsi="Arial" w:cs="Arial"/>
          <w:b/>
          <w:bCs/>
          <w:sz w:val="24"/>
          <w:szCs w:val="24"/>
          <w:lang w:eastAsia="es-CO"/>
        </w:rPr>
      </w:pPr>
    </w:p>
    <w:p w14:paraId="228F4070" w14:textId="540E9E8F" w:rsidR="00070898" w:rsidRPr="002461F4" w:rsidRDefault="007846F6" w:rsidP="002461F4">
      <w:pPr>
        <w:spacing w:after="0"/>
        <w:jc w:val="both"/>
        <w:textAlignment w:val="baseline"/>
        <w:rPr>
          <w:rFonts w:ascii="Arial" w:eastAsia="Times New Roman" w:hAnsi="Arial" w:cs="Arial"/>
          <w:sz w:val="24"/>
          <w:szCs w:val="24"/>
          <w:lang w:eastAsia="es-CO"/>
        </w:rPr>
      </w:pPr>
      <w:r w:rsidRPr="002461F4">
        <w:rPr>
          <w:rFonts w:ascii="Arial" w:eastAsia="Times New Roman" w:hAnsi="Arial" w:cs="Arial"/>
          <w:b/>
          <w:bCs/>
          <w:spacing w:val="-2"/>
          <w:sz w:val="24"/>
          <w:szCs w:val="24"/>
          <w:lang w:eastAsia="es-ES"/>
        </w:rPr>
        <w:t xml:space="preserve">TERCERO. </w:t>
      </w:r>
      <w:r w:rsidR="00070898" w:rsidRPr="002461F4">
        <w:rPr>
          <w:rFonts w:ascii="Arial" w:eastAsia="Times New Roman" w:hAnsi="Arial" w:cs="Arial"/>
          <w:b/>
          <w:bCs/>
          <w:spacing w:val="-2"/>
          <w:sz w:val="24"/>
          <w:szCs w:val="24"/>
          <w:lang w:eastAsia="es-ES"/>
        </w:rPr>
        <w:t>CONDENAR </w:t>
      </w:r>
      <w:r w:rsidR="00070898" w:rsidRPr="002461F4">
        <w:rPr>
          <w:rFonts w:ascii="Arial" w:eastAsia="Times New Roman" w:hAnsi="Arial" w:cs="Arial"/>
          <w:spacing w:val="-2"/>
          <w:sz w:val="24"/>
          <w:szCs w:val="24"/>
          <w:lang w:eastAsia="es-ES"/>
        </w:rPr>
        <w:t xml:space="preserve">en costas en esta </w:t>
      </w:r>
      <w:r w:rsidR="00070898" w:rsidRPr="002461F4">
        <w:rPr>
          <w:rStyle w:val="normaltextrun"/>
          <w:rFonts w:ascii="Arial" w:hAnsi="Arial" w:cs="Arial"/>
          <w:color w:val="000000"/>
          <w:sz w:val="24"/>
          <w:szCs w:val="24"/>
          <w:shd w:val="clear" w:color="auto" w:fill="FFFFFF"/>
          <w:lang w:val="es-ES"/>
        </w:rPr>
        <w:t>instancia a la</w:t>
      </w:r>
      <w:r w:rsidRPr="002461F4">
        <w:rPr>
          <w:rStyle w:val="normaltextrun"/>
          <w:rFonts w:ascii="Arial" w:hAnsi="Arial" w:cs="Arial"/>
          <w:color w:val="000000"/>
          <w:sz w:val="24"/>
          <w:szCs w:val="24"/>
          <w:shd w:val="clear" w:color="auto" w:fill="FFFFFF"/>
          <w:lang w:val="es-ES"/>
        </w:rPr>
        <w:t>s</w:t>
      </w:r>
      <w:r w:rsidR="00070898" w:rsidRPr="002461F4">
        <w:rPr>
          <w:rStyle w:val="normaltextrun"/>
          <w:rFonts w:ascii="Arial" w:hAnsi="Arial" w:cs="Arial"/>
          <w:color w:val="000000"/>
          <w:sz w:val="24"/>
          <w:szCs w:val="24"/>
          <w:shd w:val="clear" w:color="auto" w:fill="FFFFFF"/>
          <w:lang w:val="es-ES"/>
        </w:rPr>
        <w:t xml:space="preserve"> entidad</w:t>
      </w:r>
      <w:r w:rsidRPr="002461F4">
        <w:rPr>
          <w:rStyle w:val="normaltextrun"/>
          <w:rFonts w:ascii="Arial" w:hAnsi="Arial" w:cs="Arial"/>
          <w:color w:val="000000"/>
          <w:sz w:val="24"/>
          <w:szCs w:val="24"/>
          <w:shd w:val="clear" w:color="auto" w:fill="FFFFFF"/>
          <w:lang w:val="es-ES"/>
        </w:rPr>
        <w:t>es</w:t>
      </w:r>
      <w:r w:rsidR="00070898" w:rsidRPr="002461F4">
        <w:rPr>
          <w:rStyle w:val="normaltextrun"/>
          <w:rFonts w:ascii="Arial" w:hAnsi="Arial" w:cs="Arial"/>
          <w:color w:val="000000"/>
          <w:sz w:val="24"/>
          <w:szCs w:val="24"/>
          <w:shd w:val="clear" w:color="auto" w:fill="FFFFFF"/>
          <w:lang w:val="es-ES"/>
        </w:rPr>
        <w:t xml:space="preserve"> recurrente</w:t>
      </w:r>
      <w:r w:rsidRPr="002461F4">
        <w:rPr>
          <w:rStyle w:val="normaltextrun"/>
          <w:rFonts w:ascii="Arial" w:hAnsi="Arial" w:cs="Arial"/>
          <w:color w:val="000000"/>
          <w:sz w:val="24"/>
          <w:szCs w:val="24"/>
          <w:shd w:val="clear" w:color="auto" w:fill="FFFFFF"/>
          <w:lang w:val="es-ES"/>
        </w:rPr>
        <w:t>s</w:t>
      </w:r>
      <w:r w:rsidR="00070898" w:rsidRPr="002461F4">
        <w:rPr>
          <w:rStyle w:val="normaltextrun"/>
          <w:rFonts w:ascii="Arial" w:hAnsi="Arial" w:cs="Arial"/>
          <w:color w:val="000000"/>
          <w:sz w:val="24"/>
          <w:szCs w:val="24"/>
          <w:shd w:val="clear" w:color="auto" w:fill="FFFFFF"/>
          <w:lang w:val="es-ES"/>
        </w:rPr>
        <w:t xml:space="preserve"> en un 100%</w:t>
      </w:r>
      <w:r w:rsidRPr="002461F4">
        <w:rPr>
          <w:rStyle w:val="normaltextrun"/>
          <w:rFonts w:ascii="Arial" w:hAnsi="Arial" w:cs="Arial"/>
          <w:color w:val="000000"/>
          <w:sz w:val="24"/>
          <w:szCs w:val="24"/>
          <w:shd w:val="clear" w:color="auto" w:fill="FFFFFF"/>
          <w:lang w:val="es-ES"/>
        </w:rPr>
        <w:t xml:space="preserve"> y en partes iguales</w:t>
      </w:r>
      <w:r w:rsidR="00070898" w:rsidRPr="002461F4">
        <w:rPr>
          <w:rStyle w:val="normaltextrun"/>
          <w:rFonts w:ascii="Arial" w:hAnsi="Arial" w:cs="Arial"/>
          <w:color w:val="000000"/>
          <w:sz w:val="24"/>
          <w:szCs w:val="24"/>
          <w:shd w:val="clear" w:color="auto" w:fill="FFFFFF"/>
          <w:lang w:val="es-ES"/>
        </w:rPr>
        <w:t>, en favor de la parte actora. </w:t>
      </w:r>
      <w:r w:rsidR="00070898" w:rsidRPr="002461F4">
        <w:rPr>
          <w:rStyle w:val="eop"/>
          <w:rFonts w:ascii="Arial" w:hAnsi="Arial" w:cs="Arial"/>
          <w:color w:val="000000"/>
          <w:sz w:val="24"/>
          <w:szCs w:val="24"/>
          <w:shd w:val="clear" w:color="auto" w:fill="FFFFFF"/>
        </w:rPr>
        <w:t> </w:t>
      </w:r>
    </w:p>
    <w:p w14:paraId="6CA7CAD9" w14:textId="77777777" w:rsidR="00070898" w:rsidRPr="002461F4" w:rsidRDefault="00070898" w:rsidP="002461F4">
      <w:pPr>
        <w:spacing w:after="0"/>
        <w:jc w:val="both"/>
        <w:textAlignment w:val="baseline"/>
        <w:rPr>
          <w:rFonts w:ascii="Arial" w:eastAsia="Times New Roman" w:hAnsi="Arial" w:cs="Arial"/>
          <w:sz w:val="24"/>
          <w:szCs w:val="24"/>
          <w:lang w:eastAsia="es-CO"/>
        </w:rPr>
      </w:pPr>
    </w:p>
    <w:p w14:paraId="3BF2BEE2" w14:textId="77777777" w:rsidR="002461F4" w:rsidRPr="0005365D" w:rsidRDefault="002461F4" w:rsidP="002461F4">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6A91BE76" w14:textId="77777777" w:rsidR="002461F4" w:rsidRPr="0005365D" w:rsidRDefault="002461F4" w:rsidP="002461F4">
      <w:pPr>
        <w:spacing w:after="0"/>
        <w:jc w:val="both"/>
        <w:rPr>
          <w:rFonts w:ascii="Arial" w:eastAsia="Arial" w:hAnsi="Arial" w:cs="Arial"/>
          <w:sz w:val="24"/>
          <w:szCs w:val="24"/>
          <w:lang w:eastAsia="es-CO"/>
        </w:rPr>
      </w:pPr>
    </w:p>
    <w:p w14:paraId="7444B751" w14:textId="77777777" w:rsidR="002461F4" w:rsidRPr="0005365D" w:rsidRDefault="002461F4" w:rsidP="002461F4">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0B398156" w14:textId="77777777" w:rsidR="002461F4" w:rsidRPr="0005365D" w:rsidRDefault="002461F4" w:rsidP="002461F4">
      <w:pPr>
        <w:widowControl w:val="0"/>
        <w:autoSpaceDE w:val="0"/>
        <w:autoSpaceDN w:val="0"/>
        <w:adjustRightInd w:val="0"/>
        <w:spacing w:after="0"/>
        <w:rPr>
          <w:rFonts w:ascii="Arial" w:hAnsi="Arial" w:cs="Arial"/>
          <w:b/>
          <w:sz w:val="24"/>
          <w:szCs w:val="24"/>
        </w:rPr>
      </w:pPr>
    </w:p>
    <w:p w14:paraId="38236ABA" w14:textId="77777777" w:rsidR="002461F4" w:rsidRPr="0005365D" w:rsidRDefault="002461F4" w:rsidP="002461F4">
      <w:pPr>
        <w:widowControl w:val="0"/>
        <w:autoSpaceDE w:val="0"/>
        <w:autoSpaceDN w:val="0"/>
        <w:adjustRightInd w:val="0"/>
        <w:spacing w:after="0"/>
        <w:rPr>
          <w:rFonts w:ascii="Arial" w:hAnsi="Arial" w:cs="Arial"/>
          <w:b/>
          <w:sz w:val="24"/>
          <w:szCs w:val="24"/>
        </w:rPr>
      </w:pPr>
    </w:p>
    <w:p w14:paraId="41C23B09" w14:textId="77777777" w:rsidR="002461F4" w:rsidRPr="0005365D" w:rsidRDefault="002461F4" w:rsidP="002461F4">
      <w:pPr>
        <w:widowControl w:val="0"/>
        <w:autoSpaceDE w:val="0"/>
        <w:autoSpaceDN w:val="0"/>
        <w:adjustRightInd w:val="0"/>
        <w:spacing w:after="0"/>
        <w:rPr>
          <w:rFonts w:ascii="Arial" w:hAnsi="Arial" w:cs="Arial"/>
          <w:b/>
          <w:sz w:val="24"/>
          <w:szCs w:val="24"/>
        </w:rPr>
      </w:pPr>
    </w:p>
    <w:p w14:paraId="535F9D76" w14:textId="77777777" w:rsidR="002461F4" w:rsidRPr="0005365D" w:rsidRDefault="002461F4" w:rsidP="002461F4">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1628A5DD" w14:textId="77777777" w:rsidR="002461F4" w:rsidRDefault="002461F4" w:rsidP="002461F4">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306FDBA3" w14:textId="77777777" w:rsidR="002461F4" w:rsidRPr="0005365D" w:rsidRDefault="002461F4" w:rsidP="002461F4">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4E49D993" w14:textId="77777777" w:rsidR="002461F4" w:rsidRPr="0005365D" w:rsidRDefault="002461F4" w:rsidP="002461F4">
      <w:pPr>
        <w:widowControl w:val="0"/>
        <w:autoSpaceDE w:val="0"/>
        <w:autoSpaceDN w:val="0"/>
        <w:adjustRightInd w:val="0"/>
        <w:spacing w:after="0"/>
        <w:rPr>
          <w:rFonts w:ascii="Arial" w:hAnsi="Arial" w:cs="Arial"/>
          <w:sz w:val="24"/>
          <w:szCs w:val="24"/>
        </w:rPr>
      </w:pPr>
    </w:p>
    <w:p w14:paraId="022CC2AF" w14:textId="77777777" w:rsidR="002461F4" w:rsidRPr="0005365D" w:rsidRDefault="002461F4" w:rsidP="002461F4">
      <w:pPr>
        <w:widowControl w:val="0"/>
        <w:autoSpaceDE w:val="0"/>
        <w:autoSpaceDN w:val="0"/>
        <w:adjustRightInd w:val="0"/>
        <w:spacing w:after="0"/>
        <w:rPr>
          <w:rFonts w:ascii="Arial" w:hAnsi="Arial" w:cs="Arial"/>
          <w:sz w:val="24"/>
          <w:szCs w:val="24"/>
        </w:rPr>
      </w:pPr>
    </w:p>
    <w:p w14:paraId="0A3564BB" w14:textId="77777777" w:rsidR="002461F4" w:rsidRPr="0005365D" w:rsidRDefault="002461F4" w:rsidP="002461F4">
      <w:pPr>
        <w:widowControl w:val="0"/>
        <w:autoSpaceDE w:val="0"/>
        <w:autoSpaceDN w:val="0"/>
        <w:adjustRightInd w:val="0"/>
        <w:spacing w:after="0"/>
        <w:rPr>
          <w:rFonts w:ascii="Arial" w:hAnsi="Arial" w:cs="Arial"/>
          <w:sz w:val="24"/>
          <w:szCs w:val="24"/>
        </w:rPr>
      </w:pPr>
    </w:p>
    <w:p w14:paraId="3D661368" w14:textId="77777777" w:rsidR="002461F4" w:rsidRPr="0005365D" w:rsidRDefault="002461F4" w:rsidP="002461F4">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10035378" w14:textId="77777777" w:rsidR="002461F4" w:rsidRPr="0005365D" w:rsidRDefault="002461F4" w:rsidP="002461F4">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p w14:paraId="694F30E1" w14:textId="3B2CAA1E" w:rsidR="007D1EF7" w:rsidRDefault="002461F4" w:rsidP="00B129E1">
      <w:pPr>
        <w:spacing w:after="0"/>
        <w:jc w:val="both"/>
        <w:rPr>
          <w:rFonts w:ascii="Arial" w:hAnsi="Arial" w:cs="Arial"/>
          <w:sz w:val="24"/>
          <w:szCs w:val="24"/>
          <w:lang w:eastAsia="es-CO"/>
        </w:rPr>
      </w:pPr>
      <w:r>
        <w:rPr>
          <w:rFonts w:ascii="Arial" w:hAnsi="Arial" w:cs="Arial"/>
          <w:sz w:val="24"/>
          <w:szCs w:val="24"/>
          <w:lang w:eastAsia="es-CO"/>
        </w:rPr>
        <w:t xml:space="preserve">En </w:t>
      </w:r>
      <w:r w:rsidR="00B129E1">
        <w:rPr>
          <w:rFonts w:ascii="Arial" w:hAnsi="Arial" w:cs="Arial"/>
          <w:sz w:val="24"/>
          <w:szCs w:val="24"/>
          <w:lang w:eastAsia="es-CO"/>
        </w:rPr>
        <w:t>uso de permiso</w:t>
      </w:r>
    </w:p>
    <w:p w14:paraId="3B872035" w14:textId="506268FE" w:rsidR="009F0364" w:rsidRDefault="009F0364">
      <w:pPr>
        <w:spacing w:after="160" w:line="259" w:lineRule="auto"/>
        <w:rPr>
          <w:rFonts w:ascii="Arial" w:hAnsi="Arial" w:cs="Arial"/>
          <w:sz w:val="24"/>
          <w:szCs w:val="24"/>
          <w:lang w:eastAsia="es-CO"/>
        </w:rPr>
      </w:pPr>
      <w:r>
        <w:rPr>
          <w:rFonts w:ascii="Arial" w:hAnsi="Arial" w:cs="Arial"/>
          <w:sz w:val="24"/>
          <w:szCs w:val="24"/>
          <w:lang w:eastAsia="es-CO"/>
        </w:rPr>
        <w:br w:type="page"/>
      </w:r>
    </w:p>
    <w:p w14:paraId="4E5C24C6" w14:textId="3A01B7E7" w:rsidR="00707871" w:rsidRPr="00707871" w:rsidRDefault="00707871" w:rsidP="00707871">
      <w:pPr>
        <w:autoSpaceDE w:val="0"/>
        <w:autoSpaceDN w:val="0"/>
        <w:adjustRightInd w:val="0"/>
        <w:spacing w:after="0" w:line="240" w:lineRule="auto"/>
        <w:jc w:val="both"/>
        <w:rPr>
          <w:rFonts w:ascii="Arial" w:eastAsia="Times New Roman" w:hAnsi="Arial" w:cs="Arial"/>
          <w:spacing w:val="2"/>
          <w:sz w:val="20"/>
          <w:szCs w:val="20"/>
          <w:lang w:eastAsia="es-ES"/>
        </w:rPr>
      </w:pPr>
      <w:r w:rsidRPr="00707871">
        <w:rPr>
          <w:rFonts w:ascii="Arial" w:eastAsia="Times New Roman" w:hAnsi="Arial" w:cs="Arial"/>
          <w:bCs/>
          <w:spacing w:val="2"/>
          <w:sz w:val="20"/>
          <w:szCs w:val="20"/>
          <w:lang w:val="es-ES" w:eastAsia="es-ES"/>
        </w:rPr>
        <w:lastRenderedPageBreak/>
        <w:t>Radicación No</w:t>
      </w:r>
      <w:r w:rsidRPr="00707871">
        <w:rPr>
          <w:rFonts w:ascii="Arial" w:eastAsia="Times New Roman" w:hAnsi="Arial" w:cs="Arial"/>
          <w:spacing w:val="2"/>
          <w:sz w:val="20"/>
          <w:szCs w:val="20"/>
          <w:lang w:val="es-ES" w:eastAsia="es-ES"/>
        </w:rPr>
        <w:t>:</w:t>
      </w:r>
      <w:r w:rsidRPr="00707871">
        <w:rPr>
          <w:rFonts w:ascii="Arial" w:eastAsia="Times New Roman" w:hAnsi="Arial" w:cs="Arial"/>
          <w:spacing w:val="2"/>
          <w:sz w:val="20"/>
          <w:szCs w:val="20"/>
          <w:lang w:val="es-ES" w:eastAsia="es-ES"/>
        </w:rPr>
        <w:tab/>
      </w:r>
      <w:r w:rsidRPr="00707871">
        <w:rPr>
          <w:rFonts w:ascii="Arial" w:eastAsia="Times New Roman" w:hAnsi="Arial" w:cs="Arial"/>
          <w:spacing w:val="2"/>
          <w:sz w:val="20"/>
          <w:szCs w:val="20"/>
          <w:lang w:val="es-ES" w:eastAsia="es-ES"/>
        </w:rPr>
        <w:tab/>
      </w:r>
      <w:r w:rsidRPr="00707871">
        <w:rPr>
          <w:rFonts w:ascii="Arial" w:eastAsia="Times New Roman" w:hAnsi="Arial" w:cs="Arial"/>
          <w:spacing w:val="2"/>
          <w:sz w:val="20"/>
          <w:szCs w:val="20"/>
          <w:lang w:eastAsia="es-ES"/>
        </w:rPr>
        <w:t>66001310500320220028401</w:t>
      </w:r>
    </w:p>
    <w:p w14:paraId="3FFBA0BD" w14:textId="6B2005CF" w:rsidR="00707871" w:rsidRPr="00707871" w:rsidRDefault="00707871" w:rsidP="00707871">
      <w:pPr>
        <w:spacing w:after="0" w:line="240" w:lineRule="auto"/>
        <w:jc w:val="both"/>
        <w:rPr>
          <w:rFonts w:ascii="Arial" w:eastAsia="Times New Roman" w:hAnsi="Arial" w:cs="Arial"/>
          <w:spacing w:val="2"/>
          <w:sz w:val="20"/>
          <w:szCs w:val="20"/>
          <w:lang w:val="es-ES" w:eastAsia="es-ES"/>
        </w:rPr>
      </w:pPr>
      <w:r w:rsidRPr="00707871">
        <w:rPr>
          <w:rFonts w:ascii="Arial" w:eastAsia="Times New Roman" w:hAnsi="Arial" w:cs="Arial"/>
          <w:bCs/>
          <w:spacing w:val="2"/>
          <w:sz w:val="20"/>
          <w:szCs w:val="20"/>
          <w:lang w:val="es-ES" w:eastAsia="es-ES"/>
        </w:rPr>
        <w:t>Demandante</w:t>
      </w:r>
      <w:r w:rsidRPr="00707871">
        <w:rPr>
          <w:rFonts w:ascii="Arial" w:eastAsia="Times New Roman" w:hAnsi="Arial" w:cs="Arial"/>
          <w:spacing w:val="2"/>
          <w:sz w:val="20"/>
          <w:szCs w:val="20"/>
          <w:lang w:val="es-ES" w:eastAsia="es-ES"/>
        </w:rPr>
        <w:t>:</w:t>
      </w:r>
      <w:bookmarkStart w:id="3" w:name="_Hlk142486931"/>
      <w:r w:rsidRPr="00707871">
        <w:rPr>
          <w:rFonts w:ascii="Arial" w:eastAsia="Times New Roman" w:hAnsi="Arial" w:cs="Arial"/>
          <w:spacing w:val="2"/>
          <w:sz w:val="20"/>
          <w:szCs w:val="20"/>
          <w:lang w:val="es-ES" w:eastAsia="es-ES"/>
        </w:rPr>
        <w:tab/>
      </w:r>
      <w:r w:rsidRPr="00707871">
        <w:rPr>
          <w:rFonts w:ascii="Arial" w:eastAsia="Times New Roman" w:hAnsi="Arial" w:cs="Arial"/>
          <w:spacing w:val="2"/>
          <w:sz w:val="20"/>
          <w:szCs w:val="20"/>
          <w:lang w:val="es-ES" w:eastAsia="es-ES"/>
        </w:rPr>
        <w:tab/>
      </w:r>
      <w:bookmarkEnd w:id="3"/>
      <w:r w:rsidRPr="00707871">
        <w:rPr>
          <w:rFonts w:ascii="Arial" w:eastAsia="Times New Roman" w:hAnsi="Arial" w:cs="Arial"/>
          <w:spacing w:val="2"/>
          <w:sz w:val="20"/>
          <w:szCs w:val="20"/>
          <w:lang w:val="es-ES" w:eastAsia="es-ES"/>
        </w:rPr>
        <w:t xml:space="preserve">Alejandro </w:t>
      </w:r>
      <w:proofErr w:type="spellStart"/>
      <w:r w:rsidRPr="00707871">
        <w:rPr>
          <w:rFonts w:ascii="Arial" w:eastAsia="Times New Roman" w:hAnsi="Arial" w:cs="Arial"/>
          <w:spacing w:val="2"/>
          <w:sz w:val="20"/>
          <w:szCs w:val="20"/>
          <w:lang w:val="es-ES" w:eastAsia="es-ES"/>
        </w:rPr>
        <w:t>Jarava</w:t>
      </w:r>
      <w:proofErr w:type="spellEnd"/>
      <w:r w:rsidRPr="00707871">
        <w:rPr>
          <w:rFonts w:ascii="Arial" w:eastAsia="Times New Roman" w:hAnsi="Arial" w:cs="Arial"/>
          <w:spacing w:val="2"/>
          <w:sz w:val="20"/>
          <w:szCs w:val="20"/>
          <w:lang w:val="es-ES" w:eastAsia="es-ES"/>
        </w:rPr>
        <w:t xml:space="preserve"> Casares</w:t>
      </w:r>
    </w:p>
    <w:p w14:paraId="33524036" w14:textId="77777777" w:rsidR="00707871" w:rsidRPr="00707871" w:rsidRDefault="00707871" w:rsidP="00707871">
      <w:pPr>
        <w:autoSpaceDE w:val="0"/>
        <w:autoSpaceDN w:val="0"/>
        <w:adjustRightInd w:val="0"/>
        <w:spacing w:after="0" w:line="240" w:lineRule="auto"/>
        <w:jc w:val="both"/>
        <w:rPr>
          <w:rFonts w:ascii="Arial" w:eastAsia="Times New Roman" w:hAnsi="Arial" w:cs="Arial"/>
          <w:spacing w:val="2"/>
          <w:sz w:val="20"/>
          <w:szCs w:val="20"/>
          <w:lang w:eastAsia="es-ES"/>
        </w:rPr>
      </w:pPr>
      <w:r w:rsidRPr="00707871">
        <w:rPr>
          <w:rFonts w:ascii="Arial" w:eastAsia="Times New Roman" w:hAnsi="Arial" w:cs="Arial"/>
          <w:bCs/>
          <w:spacing w:val="2"/>
          <w:sz w:val="20"/>
          <w:szCs w:val="20"/>
          <w:lang w:val="es-ES" w:eastAsia="es-ES"/>
        </w:rPr>
        <w:t>Demandado:</w:t>
      </w:r>
      <w:r w:rsidRPr="00707871">
        <w:rPr>
          <w:rFonts w:ascii="Arial" w:eastAsia="Times New Roman" w:hAnsi="Arial" w:cs="Arial"/>
          <w:bCs/>
          <w:spacing w:val="2"/>
          <w:sz w:val="20"/>
          <w:szCs w:val="20"/>
          <w:lang w:val="es-ES" w:eastAsia="es-ES"/>
        </w:rPr>
        <w:tab/>
      </w:r>
      <w:r w:rsidRPr="00707871">
        <w:rPr>
          <w:rFonts w:ascii="Arial" w:eastAsia="Times New Roman" w:hAnsi="Arial" w:cs="Arial"/>
          <w:spacing w:val="2"/>
          <w:sz w:val="20"/>
          <w:szCs w:val="20"/>
          <w:lang w:val="es-ES" w:eastAsia="es-ES"/>
        </w:rPr>
        <w:tab/>
        <w:t>Colpensiones y otros</w:t>
      </w:r>
      <w:r w:rsidRPr="00707871">
        <w:rPr>
          <w:rFonts w:ascii="Arial" w:eastAsia="Times New Roman" w:hAnsi="Arial" w:cs="Arial"/>
          <w:spacing w:val="2"/>
          <w:sz w:val="20"/>
          <w:szCs w:val="20"/>
          <w:lang w:eastAsia="es-ES"/>
        </w:rPr>
        <w:t> </w:t>
      </w:r>
    </w:p>
    <w:p w14:paraId="75763161" w14:textId="77777777" w:rsidR="00707871" w:rsidRPr="00707871" w:rsidRDefault="00707871" w:rsidP="00707871">
      <w:pPr>
        <w:spacing w:after="0" w:line="240" w:lineRule="auto"/>
        <w:jc w:val="both"/>
        <w:rPr>
          <w:rFonts w:ascii="Arial" w:eastAsia="Arial" w:hAnsi="Arial" w:cs="Arial"/>
          <w:sz w:val="20"/>
          <w:szCs w:val="20"/>
          <w:lang w:val="es-ES_tradnl" w:eastAsia="es-ES"/>
        </w:rPr>
      </w:pPr>
      <w:r w:rsidRPr="00707871">
        <w:rPr>
          <w:rFonts w:ascii="Arial" w:eastAsia="Arial" w:hAnsi="Arial" w:cs="Arial"/>
          <w:sz w:val="20"/>
          <w:szCs w:val="20"/>
          <w:lang w:val="es-ES" w:eastAsia="es-ES"/>
        </w:rPr>
        <w:t>Tema:</w:t>
      </w:r>
      <w:r w:rsidRPr="00707871">
        <w:rPr>
          <w:rFonts w:ascii="Arial" w:eastAsia="Arial" w:hAnsi="Arial" w:cs="Arial"/>
          <w:sz w:val="20"/>
          <w:szCs w:val="20"/>
          <w:lang w:val="es-ES" w:eastAsia="es-ES"/>
        </w:rPr>
        <w:tab/>
      </w:r>
      <w:r w:rsidRPr="00707871">
        <w:rPr>
          <w:rFonts w:ascii="Arial" w:eastAsia="Arial" w:hAnsi="Arial" w:cs="Arial"/>
          <w:sz w:val="20"/>
          <w:szCs w:val="20"/>
          <w:lang w:val="es-ES" w:eastAsia="es-ES"/>
        </w:rPr>
        <w:tab/>
      </w:r>
      <w:r w:rsidRPr="00707871">
        <w:rPr>
          <w:rFonts w:ascii="Arial" w:eastAsia="Arial" w:hAnsi="Arial" w:cs="Arial"/>
          <w:sz w:val="20"/>
          <w:szCs w:val="20"/>
          <w:lang w:val="es-ES" w:eastAsia="es-ES"/>
        </w:rPr>
        <w:tab/>
        <w:t>Cumplimiento a exhorto de la Sala de Casación</w:t>
      </w:r>
    </w:p>
    <w:p w14:paraId="5251474E" w14:textId="77777777" w:rsidR="00707871" w:rsidRPr="00707871" w:rsidRDefault="00707871" w:rsidP="00707871">
      <w:pPr>
        <w:keepNext/>
        <w:spacing w:after="0" w:line="240" w:lineRule="auto"/>
        <w:outlineLvl w:val="2"/>
        <w:rPr>
          <w:rFonts w:ascii="Arial" w:eastAsia="Times New Roman" w:hAnsi="Arial" w:cs="Arial"/>
          <w:sz w:val="20"/>
          <w:szCs w:val="20"/>
          <w:lang w:val="es-ES_tradnl" w:eastAsia="es-ES"/>
        </w:rPr>
      </w:pPr>
    </w:p>
    <w:p w14:paraId="132958ED" w14:textId="77777777" w:rsidR="00707871" w:rsidRPr="00707871" w:rsidRDefault="00707871" w:rsidP="00707871">
      <w:pPr>
        <w:keepNext/>
        <w:spacing w:after="0" w:line="240" w:lineRule="auto"/>
        <w:outlineLvl w:val="2"/>
        <w:rPr>
          <w:rFonts w:ascii="Arial" w:eastAsia="Times New Roman" w:hAnsi="Arial" w:cs="Arial"/>
          <w:sz w:val="20"/>
          <w:szCs w:val="20"/>
          <w:lang w:val="es-ES_tradnl" w:eastAsia="es-ES"/>
        </w:rPr>
      </w:pPr>
    </w:p>
    <w:p w14:paraId="34452A8E" w14:textId="77777777" w:rsidR="00707871" w:rsidRPr="00707871" w:rsidRDefault="00707871" w:rsidP="00707871">
      <w:pPr>
        <w:keepNext/>
        <w:tabs>
          <w:tab w:val="left" w:pos="3404"/>
        </w:tabs>
        <w:spacing w:after="0" w:line="240" w:lineRule="auto"/>
        <w:outlineLvl w:val="2"/>
        <w:rPr>
          <w:rFonts w:ascii="Arial" w:eastAsia="Times New Roman" w:hAnsi="Arial" w:cs="Arial"/>
          <w:sz w:val="20"/>
          <w:szCs w:val="20"/>
          <w:lang w:val="es-ES_tradnl" w:eastAsia="es-ES"/>
        </w:rPr>
      </w:pPr>
    </w:p>
    <w:p w14:paraId="5C7E54BD" w14:textId="77777777" w:rsidR="00707871" w:rsidRPr="00707871" w:rsidRDefault="00707871" w:rsidP="00707871">
      <w:pPr>
        <w:spacing w:after="0"/>
        <w:jc w:val="center"/>
        <w:rPr>
          <w:rFonts w:ascii="Arial" w:eastAsia="Arial" w:hAnsi="Arial" w:cs="Arial"/>
          <w:color w:val="000000"/>
          <w:sz w:val="24"/>
          <w:szCs w:val="24"/>
        </w:rPr>
      </w:pPr>
      <w:r w:rsidRPr="00707871">
        <w:rPr>
          <w:rFonts w:ascii="Arial" w:eastAsia="Arial" w:hAnsi="Arial" w:cs="Arial"/>
          <w:b/>
          <w:bCs/>
          <w:color w:val="000000"/>
          <w:sz w:val="24"/>
          <w:szCs w:val="24"/>
          <w:lang w:val="es-ES"/>
        </w:rPr>
        <w:t>TRIBUNAL SUPERIOR DEL DISTRITO JUDICIAL</w:t>
      </w:r>
    </w:p>
    <w:p w14:paraId="7585B79D" w14:textId="77777777" w:rsidR="00707871" w:rsidRPr="00707871" w:rsidRDefault="00707871" w:rsidP="00707871">
      <w:pPr>
        <w:spacing w:after="0"/>
        <w:jc w:val="center"/>
        <w:rPr>
          <w:rFonts w:ascii="Arial" w:eastAsia="Arial" w:hAnsi="Arial" w:cs="Arial"/>
          <w:color w:val="000000"/>
          <w:sz w:val="24"/>
          <w:szCs w:val="24"/>
        </w:rPr>
      </w:pPr>
    </w:p>
    <w:p w14:paraId="25E203E3" w14:textId="77777777" w:rsidR="00707871" w:rsidRPr="00707871" w:rsidRDefault="00707871" w:rsidP="00707871">
      <w:pPr>
        <w:spacing w:after="0"/>
        <w:jc w:val="center"/>
        <w:rPr>
          <w:rFonts w:ascii="Arial" w:eastAsia="Arial" w:hAnsi="Arial" w:cs="Arial"/>
          <w:color w:val="000000"/>
          <w:sz w:val="24"/>
          <w:szCs w:val="24"/>
        </w:rPr>
      </w:pPr>
      <w:r w:rsidRPr="00707871">
        <w:rPr>
          <w:rFonts w:ascii="Arial" w:eastAsia="Arial" w:hAnsi="Arial" w:cs="Arial"/>
          <w:b/>
          <w:bCs/>
          <w:color w:val="000000"/>
          <w:sz w:val="24"/>
          <w:szCs w:val="24"/>
        </w:rPr>
        <w:t>SALA LABORAL</w:t>
      </w:r>
    </w:p>
    <w:p w14:paraId="6ABBED0F" w14:textId="77777777" w:rsidR="00707871" w:rsidRPr="00707871" w:rsidRDefault="00707871" w:rsidP="00707871">
      <w:pPr>
        <w:spacing w:after="0"/>
        <w:jc w:val="center"/>
        <w:rPr>
          <w:rFonts w:ascii="Arial" w:eastAsia="Arial" w:hAnsi="Arial" w:cs="Arial"/>
          <w:color w:val="000000"/>
          <w:sz w:val="24"/>
          <w:szCs w:val="24"/>
        </w:rPr>
      </w:pPr>
    </w:p>
    <w:p w14:paraId="4682513C" w14:textId="6DBD511E" w:rsidR="00707871" w:rsidRPr="00707871" w:rsidRDefault="00C033C5" w:rsidP="00707871">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 xml:space="preserve">Noviembre 15 </w:t>
      </w:r>
      <w:r w:rsidR="00707871" w:rsidRPr="00707871">
        <w:rPr>
          <w:rFonts w:ascii="Arial" w:eastAsia="Arial" w:hAnsi="Arial" w:cs="Arial"/>
          <w:bCs/>
          <w:color w:val="000000"/>
          <w:sz w:val="24"/>
          <w:szCs w:val="24"/>
          <w:lang w:val="es-ES"/>
        </w:rPr>
        <w:t>de 2023</w:t>
      </w:r>
    </w:p>
    <w:p w14:paraId="10733D25" w14:textId="77777777" w:rsidR="00707871" w:rsidRPr="00707871" w:rsidRDefault="00707871" w:rsidP="00707871">
      <w:pPr>
        <w:spacing w:after="0"/>
        <w:rPr>
          <w:rFonts w:ascii="Arial" w:eastAsia="Arial" w:hAnsi="Arial" w:cs="Arial"/>
          <w:color w:val="000000"/>
          <w:sz w:val="24"/>
          <w:szCs w:val="24"/>
        </w:rPr>
      </w:pPr>
    </w:p>
    <w:p w14:paraId="2FFD7FD2" w14:textId="77777777" w:rsidR="00707871" w:rsidRPr="00707871" w:rsidRDefault="00707871" w:rsidP="00707871">
      <w:pPr>
        <w:spacing w:after="0" w:line="240" w:lineRule="auto"/>
        <w:jc w:val="center"/>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 xml:space="preserve">MAGISTRADO: JULIO CÉSAR SALAZAR MUÑOZ </w:t>
      </w:r>
    </w:p>
    <w:p w14:paraId="2B1D6ACA" w14:textId="77777777" w:rsidR="00707871" w:rsidRPr="00707871" w:rsidRDefault="00707871" w:rsidP="00707871">
      <w:pPr>
        <w:spacing w:after="0" w:line="240" w:lineRule="auto"/>
        <w:jc w:val="center"/>
        <w:rPr>
          <w:rFonts w:ascii="Arial" w:eastAsia="Times New Roman" w:hAnsi="Arial" w:cs="Arial"/>
          <w:sz w:val="24"/>
          <w:szCs w:val="24"/>
          <w:lang w:val="es-ES_tradnl" w:eastAsia="es-ES"/>
        </w:rPr>
      </w:pPr>
    </w:p>
    <w:p w14:paraId="22969682" w14:textId="77777777" w:rsidR="00707871" w:rsidRPr="00707871" w:rsidRDefault="00707871" w:rsidP="00707871">
      <w:pPr>
        <w:spacing w:after="0" w:line="240" w:lineRule="auto"/>
        <w:jc w:val="center"/>
        <w:rPr>
          <w:rFonts w:ascii="Arial" w:eastAsia="Times New Roman" w:hAnsi="Arial" w:cs="Arial"/>
          <w:sz w:val="24"/>
          <w:szCs w:val="24"/>
          <w:lang w:val="es-ES_tradnl" w:eastAsia="es-ES"/>
        </w:rPr>
      </w:pPr>
    </w:p>
    <w:p w14:paraId="0618CBE0" w14:textId="77777777" w:rsidR="00707871" w:rsidRPr="00707871" w:rsidRDefault="00707871" w:rsidP="00707871">
      <w:pPr>
        <w:spacing w:after="0" w:line="240" w:lineRule="auto"/>
        <w:jc w:val="center"/>
        <w:rPr>
          <w:rFonts w:ascii="Arial" w:eastAsia="Times New Roman" w:hAnsi="Arial" w:cs="Arial"/>
          <w:sz w:val="24"/>
          <w:szCs w:val="24"/>
          <w:lang w:val="es-ES_tradnl" w:eastAsia="es-ES"/>
        </w:rPr>
      </w:pPr>
    </w:p>
    <w:p w14:paraId="00521144" w14:textId="77777777" w:rsidR="00707871" w:rsidRPr="00707871" w:rsidRDefault="00707871" w:rsidP="00707871">
      <w:pPr>
        <w:spacing w:after="0" w:line="240" w:lineRule="auto"/>
        <w:jc w:val="center"/>
        <w:rPr>
          <w:rFonts w:ascii="Arial" w:eastAsia="Times New Roman" w:hAnsi="Arial" w:cs="Arial"/>
          <w:b/>
          <w:sz w:val="24"/>
          <w:szCs w:val="24"/>
          <w:u w:val="single"/>
          <w:lang w:val="es-ES_tradnl" w:eastAsia="es-ES"/>
        </w:rPr>
      </w:pPr>
      <w:r w:rsidRPr="00707871">
        <w:rPr>
          <w:rFonts w:ascii="Arial" w:eastAsia="Times New Roman" w:hAnsi="Arial" w:cs="Arial"/>
          <w:b/>
          <w:sz w:val="24"/>
          <w:szCs w:val="24"/>
          <w:u w:val="single"/>
          <w:lang w:val="es-ES_tradnl" w:eastAsia="es-ES"/>
        </w:rPr>
        <w:t>ACLARACIÓN DE VOTO</w:t>
      </w:r>
    </w:p>
    <w:p w14:paraId="676D1CB7" w14:textId="77777777" w:rsidR="00707871" w:rsidRPr="00707871" w:rsidRDefault="00707871" w:rsidP="00707871">
      <w:pPr>
        <w:spacing w:after="0" w:line="240" w:lineRule="auto"/>
        <w:jc w:val="center"/>
        <w:rPr>
          <w:rFonts w:ascii="Arial" w:eastAsia="Times New Roman" w:hAnsi="Arial" w:cs="Arial"/>
          <w:sz w:val="24"/>
          <w:szCs w:val="24"/>
          <w:u w:val="single"/>
          <w:lang w:val="es-ES_tradnl" w:eastAsia="es-ES"/>
        </w:rPr>
      </w:pPr>
    </w:p>
    <w:p w14:paraId="5FF38F77" w14:textId="77777777" w:rsidR="00707871" w:rsidRPr="00707871" w:rsidRDefault="00707871" w:rsidP="00707871">
      <w:pPr>
        <w:spacing w:after="0" w:line="240" w:lineRule="auto"/>
        <w:jc w:val="center"/>
        <w:rPr>
          <w:rFonts w:ascii="Arial" w:eastAsia="Times New Roman" w:hAnsi="Arial" w:cs="Arial"/>
          <w:sz w:val="24"/>
          <w:szCs w:val="24"/>
          <w:u w:val="single"/>
          <w:lang w:val="es-ES_tradnl" w:eastAsia="es-ES"/>
        </w:rPr>
      </w:pPr>
    </w:p>
    <w:p w14:paraId="1DD3C18B" w14:textId="77777777" w:rsidR="00707871" w:rsidRPr="00707871" w:rsidRDefault="00707871" w:rsidP="00707871">
      <w:pPr>
        <w:spacing w:after="0" w:line="240" w:lineRule="auto"/>
        <w:jc w:val="center"/>
        <w:rPr>
          <w:rFonts w:ascii="Arial" w:eastAsia="Times New Roman" w:hAnsi="Arial" w:cs="Arial"/>
          <w:sz w:val="24"/>
          <w:szCs w:val="24"/>
          <w:u w:val="single"/>
          <w:lang w:val="es-ES_tradnl" w:eastAsia="es-ES"/>
        </w:rPr>
      </w:pPr>
    </w:p>
    <w:p w14:paraId="5FB4A7E4"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707871">
        <w:rPr>
          <w:rFonts w:ascii="Arial" w:eastAsia="Times New Roman" w:hAnsi="Arial" w:cs="Arial"/>
          <w:b/>
          <w:szCs w:val="24"/>
          <w:lang w:val="es-ES_tradnl" w:eastAsia="es-ES"/>
        </w:rPr>
        <w:t>EXORTAR</w:t>
      </w:r>
      <w:proofErr w:type="spellEnd"/>
      <w:r w:rsidRPr="00707871">
        <w:rPr>
          <w:rFonts w:ascii="Arial" w:eastAsia="Times New Roman" w:hAnsi="Arial" w:cs="Arial"/>
          <w:szCs w:val="24"/>
          <w:lang w:val="es-ES_tradnl" w:eastAsia="es-ES"/>
        </w:rPr>
        <w:t xml:space="preserve"> (sic) a la </w:t>
      </w:r>
      <w:r w:rsidRPr="00707871">
        <w:rPr>
          <w:rFonts w:ascii="Arial" w:eastAsia="Times New Roman" w:hAnsi="Arial" w:cs="Arial"/>
          <w:b/>
          <w:szCs w:val="24"/>
          <w:lang w:val="es-ES_tradnl" w:eastAsia="es-ES"/>
        </w:rPr>
        <w:t>SALA LABORAL DEL TRIBUNAL SUPERIOR DEL DISTRITO JUDICIAL DE PEREIRA</w:t>
      </w:r>
      <w:r w:rsidRPr="00707871">
        <w:rPr>
          <w:rFonts w:ascii="Arial" w:eastAsia="Times New Roman" w:hAnsi="Arial" w:cs="Arial"/>
          <w:szCs w:val="24"/>
          <w:lang w:val="es-ES_tradnl" w:eastAsia="es-ES"/>
        </w:rPr>
        <w:t xml:space="preserve"> para que en lo sucesivo acate el precedente judicial emanado de esta Corporación</w:t>
      </w:r>
      <w:r w:rsidRPr="00707871">
        <w:rPr>
          <w:rFonts w:ascii="Arial" w:eastAsia="Times New Roman" w:hAnsi="Arial" w:cs="Arial"/>
          <w:sz w:val="24"/>
          <w:szCs w:val="24"/>
          <w:lang w:val="es-ES_tradnl" w:eastAsia="es-ES"/>
        </w:rPr>
        <w:t>”.</w:t>
      </w:r>
    </w:p>
    <w:p w14:paraId="3099D116"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17F70B1E" w14:textId="77777777" w:rsidR="00707871" w:rsidRPr="00707871" w:rsidRDefault="00707871" w:rsidP="00707871">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707871">
        <w:rPr>
          <w:rFonts w:ascii="Arial" w:eastAsia="Times New Roman" w:hAnsi="Arial" w:cs="Arial"/>
          <w:b/>
          <w:sz w:val="24"/>
          <w:szCs w:val="24"/>
          <w:lang w:val="es-ES" w:eastAsia="es-ES"/>
        </w:rPr>
        <w:t>no queda otra posibilidad al suscrito que</w:t>
      </w:r>
      <w:r w:rsidRPr="00707871">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707871">
        <w:rPr>
          <w:rFonts w:ascii="Arial" w:eastAsia="Times New Roman" w:hAnsi="Arial" w:cs="Arial"/>
          <w:b/>
          <w:sz w:val="24"/>
          <w:szCs w:val="24"/>
          <w:lang w:val="es-ES" w:eastAsia="es-ES"/>
        </w:rPr>
        <w:t>acatar lo resuelto por el superior</w:t>
      </w:r>
      <w:r w:rsidRPr="00707871">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7B72345E"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674FFC5F" w14:textId="77777777" w:rsidR="00707871" w:rsidRPr="00707871" w:rsidRDefault="00707871" w:rsidP="00707871">
      <w:pPr>
        <w:spacing w:after="0"/>
        <w:jc w:val="center"/>
        <w:rPr>
          <w:rFonts w:ascii="Arial" w:eastAsia="Times New Roman" w:hAnsi="Arial" w:cs="Arial"/>
          <w:b/>
          <w:sz w:val="24"/>
          <w:szCs w:val="24"/>
          <w:lang w:val="es-ES" w:eastAsia="es-ES"/>
        </w:rPr>
      </w:pPr>
      <w:r w:rsidRPr="00707871">
        <w:rPr>
          <w:rFonts w:ascii="Arial" w:eastAsia="Times New Roman" w:hAnsi="Arial" w:cs="Arial"/>
          <w:b/>
          <w:sz w:val="24"/>
          <w:szCs w:val="24"/>
          <w:lang w:val="es-ES" w:eastAsia="es-ES"/>
        </w:rPr>
        <w:t>ANÁLISIS JURÍDICO DE LOS HECHOS DEBATIDOS EN LOS CASOS DE TRASLADOS ENTRE REGÍMENES</w:t>
      </w:r>
    </w:p>
    <w:p w14:paraId="0291BD07" w14:textId="77777777" w:rsidR="00707871" w:rsidRPr="00707871" w:rsidRDefault="00707871" w:rsidP="00707871">
      <w:pPr>
        <w:spacing w:after="0"/>
        <w:jc w:val="both"/>
        <w:rPr>
          <w:rFonts w:ascii="Arial" w:eastAsia="Times New Roman" w:hAnsi="Arial" w:cs="Arial"/>
          <w:sz w:val="24"/>
          <w:szCs w:val="24"/>
          <w:lang w:val="es-ES" w:eastAsia="es-ES"/>
        </w:rPr>
      </w:pPr>
    </w:p>
    <w:p w14:paraId="2C0D7A54"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707871">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1C1AB89E"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4829568C"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74EA07D5"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513B6173"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707871">
        <w:rPr>
          <w:rFonts w:ascii="Arial" w:eastAsia="Times New Roman" w:hAnsi="Arial" w:cs="Arial"/>
          <w:iCs/>
          <w:sz w:val="24"/>
          <w:szCs w:val="24"/>
          <w:lang w:val="es-ES_tradnl" w:eastAsia="es-ES"/>
        </w:rPr>
        <w:t>discurrir sobre los 8 temas jurídicos que a continuación se desarrollan:</w:t>
      </w:r>
    </w:p>
    <w:p w14:paraId="6E166858"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6CADE390" w14:textId="77777777" w:rsidR="00707871" w:rsidRPr="00707871" w:rsidRDefault="00707871" w:rsidP="0070787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66000538"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29D52391" w14:textId="77777777" w:rsidR="00707871" w:rsidRPr="00707871" w:rsidRDefault="00707871" w:rsidP="00707871">
      <w:pPr>
        <w:spacing w:after="0"/>
        <w:ind w:right="51"/>
        <w:jc w:val="both"/>
        <w:rPr>
          <w:rFonts w:ascii="Arial" w:eastAsia="Times New Roman" w:hAnsi="Arial" w:cs="Arial"/>
          <w:sz w:val="24"/>
          <w:szCs w:val="24"/>
          <w:lang w:val="es-ES_tradnl" w:eastAsia="es-ES"/>
        </w:rPr>
      </w:pPr>
      <w:r w:rsidRPr="00707871">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707871">
        <w:rPr>
          <w:rFonts w:ascii="Arial" w:eastAsia="Times New Roman" w:hAnsi="Arial" w:cs="Arial"/>
          <w:sz w:val="24"/>
          <w:szCs w:val="24"/>
          <w:lang w:eastAsia="es-ES"/>
        </w:rPr>
        <w:t>que</w:t>
      </w:r>
      <w:proofErr w:type="gramEnd"/>
      <w:r w:rsidRPr="00707871">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70C22C91"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6434AE09" w14:textId="77777777" w:rsidR="00707871" w:rsidRPr="00707871" w:rsidRDefault="00707871" w:rsidP="00707871">
      <w:pPr>
        <w:suppressAutoHyphens/>
        <w:spacing w:after="0" w:line="240" w:lineRule="auto"/>
        <w:ind w:left="426" w:right="420"/>
        <w:jc w:val="both"/>
        <w:rPr>
          <w:rFonts w:ascii="Arial" w:eastAsia="Times New Roman" w:hAnsi="Arial" w:cs="Arial"/>
          <w:szCs w:val="24"/>
          <w:lang w:val="es-ES" w:eastAsia="es-ES"/>
        </w:rPr>
      </w:pPr>
      <w:r w:rsidRPr="00707871">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707871">
        <w:rPr>
          <w:rFonts w:ascii="Arial" w:eastAsia="Times New Roman" w:hAnsi="Arial" w:cs="Arial"/>
          <w:b/>
          <w:bCs/>
          <w:szCs w:val="24"/>
          <w:lang w:val="es-ES" w:eastAsia="es-ES"/>
        </w:rPr>
        <w:t>(i)</w:t>
      </w:r>
      <w:r w:rsidRPr="00707871">
        <w:rPr>
          <w:rFonts w:ascii="Arial" w:eastAsia="Times New Roman" w:hAnsi="Arial" w:cs="Arial"/>
          <w:szCs w:val="24"/>
          <w:lang w:val="es-ES" w:eastAsia="es-ES"/>
        </w:rPr>
        <w:t> de forma explícita las razones por las cuales se separa de aquellos, y </w:t>
      </w:r>
      <w:r w:rsidRPr="00707871">
        <w:rPr>
          <w:rFonts w:ascii="Arial" w:eastAsia="Times New Roman" w:hAnsi="Arial" w:cs="Arial"/>
          <w:b/>
          <w:bCs/>
          <w:szCs w:val="24"/>
          <w:lang w:val="es-ES" w:eastAsia="es-ES"/>
        </w:rPr>
        <w:t>(ii)</w:t>
      </w:r>
      <w:r w:rsidRPr="00707871">
        <w:rPr>
          <w:rFonts w:ascii="Arial" w:eastAsia="Times New Roman" w:hAnsi="Arial" w:cs="Arial"/>
          <w:szCs w:val="24"/>
          <w:lang w:val="es-ES" w:eastAsia="es-ES"/>
        </w:rPr>
        <w:t> demuestre con suficiencia que su interpretación aporta un mejor desarrollo a los derechos y principios constitucionales.</w:t>
      </w:r>
      <w:bookmarkStart w:id="4" w:name="_ftnref33"/>
      <w:r w:rsidRPr="00707871">
        <w:rPr>
          <w:rFonts w:ascii="Arial" w:eastAsia="Times New Roman" w:hAnsi="Arial" w:cs="Arial"/>
          <w:szCs w:val="24"/>
          <w:lang w:val="es-ES" w:eastAsia="es-ES"/>
        </w:rPr>
        <w:t>”</w:t>
      </w:r>
      <w:bookmarkEnd w:id="4"/>
    </w:p>
    <w:p w14:paraId="540576BF" w14:textId="77777777" w:rsidR="00707871" w:rsidRPr="00707871" w:rsidRDefault="00707871" w:rsidP="00707871">
      <w:pPr>
        <w:suppressAutoHyphens/>
        <w:spacing w:after="0" w:line="240" w:lineRule="auto"/>
        <w:ind w:left="426" w:right="420"/>
        <w:jc w:val="both"/>
        <w:rPr>
          <w:rFonts w:ascii="Arial" w:eastAsia="Times New Roman" w:hAnsi="Arial" w:cs="Arial"/>
          <w:szCs w:val="24"/>
          <w:lang w:val="es-ES" w:eastAsia="es-ES"/>
        </w:rPr>
      </w:pPr>
    </w:p>
    <w:p w14:paraId="70A9514E" w14:textId="77777777" w:rsidR="00707871" w:rsidRPr="00707871" w:rsidRDefault="00707871" w:rsidP="00707871">
      <w:pPr>
        <w:suppressAutoHyphens/>
        <w:spacing w:after="0" w:line="240" w:lineRule="auto"/>
        <w:ind w:left="426" w:right="420"/>
        <w:jc w:val="both"/>
        <w:rPr>
          <w:rFonts w:ascii="Arial" w:eastAsia="Times New Roman" w:hAnsi="Arial" w:cs="Arial"/>
          <w:szCs w:val="24"/>
          <w:lang w:val="es-ES" w:eastAsia="es-ES"/>
        </w:rPr>
      </w:pPr>
      <w:r w:rsidRPr="00707871">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707871">
        <w:rPr>
          <w:rFonts w:ascii="Arial" w:eastAsia="Times New Roman" w:hAnsi="Arial" w:cs="Arial"/>
          <w:b/>
          <w:szCs w:val="24"/>
          <w:lang w:eastAsia="es-ES"/>
        </w:rPr>
        <w:t>sin exponer las razones jurídicas que justifique el cambio de jurisprudencia</w:t>
      </w:r>
      <w:r w:rsidRPr="00707871">
        <w:rPr>
          <w:rFonts w:ascii="Arial" w:eastAsia="Times New Roman" w:hAnsi="Arial" w:cs="Arial"/>
          <w:szCs w:val="24"/>
          <w:lang w:eastAsia="es-ES"/>
        </w:rPr>
        <w:t>.” (Negrillas fuera del original)</w:t>
      </w:r>
      <w:r w:rsidRPr="00707871">
        <w:rPr>
          <w:rFonts w:ascii="Arial" w:eastAsia="Times New Roman" w:hAnsi="Arial" w:cs="Arial"/>
          <w:szCs w:val="24"/>
          <w:lang w:val="es-ES" w:eastAsia="es-ES"/>
        </w:rPr>
        <w:t xml:space="preserve"> </w:t>
      </w:r>
    </w:p>
    <w:p w14:paraId="2AA107F6" w14:textId="77777777" w:rsidR="00707871" w:rsidRPr="00707871" w:rsidRDefault="00707871" w:rsidP="00707871">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 </w:t>
      </w:r>
    </w:p>
    <w:p w14:paraId="7EBB2E1F" w14:textId="77777777" w:rsidR="00707871" w:rsidRPr="00707871" w:rsidRDefault="00707871" w:rsidP="00707871">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6DE55F95" w14:textId="77777777" w:rsidR="00707871" w:rsidRPr="00707871" w:rsidRDefault="00707871" w:rsidP="00707871">
      <w:pPr>
        <w:suppressAutoHyphens/>
        <w:spacing w:after="0"/>
        <w:jc w:val="both"/>
        <w:rPr>
          <w:rFonts w:ascii="Arial" w:eastAsia="Times New Roman" w:hAnsi="Arial" w:cs="Arial"/>
          <w:b/>
          <w:sz w:val="24"/>
          <w:szCs w:val="24"/>
          <w:lang w:val="es-ES_tradnl" w:eastAsia="es-ES"/>
        </w:rPr>
      </w:pPr>
    </w:p>
    <w:p w14:paraId="1390CEF1" w14:textId="77777777" w:rsidR="00707871" w:rsidRPr="00707871" w:rsidRDefault="00707871" w:rsidP="00707871">
      <w:pPr>
        <w:numPr>
          <w:ilvl w:val="0"/>
          <w:numId w:val="2"/>
        </w:numPr>
        <w:suppressAutoHyphens/>
        <w:spacing w:after="0" w:line="240" w:lineRule="auto"/>
        <w:ind w:left="567" w:hanging="567"/>
        <w:jc w:val="both"/>
        <w:rPr>
          <w:rFonts w:ascii="Arial" w:eastAsia="Times New Roman" w:hAnsi="Arial" w:cs="Arial"/>
          <w:sz w:val="24"/>
          <w:szCs w:val="24"/>
          <w:lang w:val="es-ES_tradnl" w:eastAsia="es-ES"/>
        </w:rPr>
      </w:pPr>
      <w:r w:rsidRPr="00707871">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355FB81C"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3426EBBB"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707871">
        <w:rPr>
          <w:rFonts w:ascii="Arial" w:eastAsia="Times New Roman" w:hAnsi="Arial" w:cs="Arial"/>
          <w:iCs/>
          <w:sz w:val="24"/>
          <w:szCs w:val="24"/>
          <w:lang w:val="es-ES_tradnl" w:eastAsia="es-ES"/>
        </w:rPr>
        <w:t xml:space="preserve">Sala de Casación Laboral contenida en las sentencias </w:t>
      </w:r>
      <w:proofErr w:type="spellStart"/>
      <w:r w:rsidRPr="00707871">
        <w:rPr>
          <w:rFonts w:ascii="Arial" w:eastAsia="Times New Roman" w:hAnsi="Arial" w:cs="Arial"/>
          <w:iCs/>
          <w:sz w:val="24"/>
          <w:szCs w:val="24"/>
          <w:lang w:val="es-ES_tradnl" w:eastAsia="es-ES"/>
        </w:rPr>
        <w:t>SL1421</w:t>
      </w:r>
      <w:proofErr w:type="spellEnd"/>
      <w:r w:rsidRPr="00707871">
        <w:rPr>
          <w:rFonts w:ascii="Arial" w:eastAsia="Times New Roman" w:hAnsi="Arial" w:cs="Arial"/>
          <w:iCs/>
          <w:sz w:val="24"/>
          <w:szCs w:val="24"/>
          <w:lang w:val="es-ES_tradnl" w:eastAsia="es-ES"/>
        </w:rPr>
        <w:t xml:space="preserve">-2019, </w:t>
      </w:r>
      <w:proofErr w:type="spellStart"/>
      <w:r w:rsidRPr="00707871">
        <w:rPr>
          <w:rFonts w:ascii="Arial" w:eastAsia="Times New Roman" w:hAnsi="Arial" w:cs="Arial"/>
          <w:iCs/>
          <w:sz w:val="24"/>
          <w:szCs w:val="24"/>
          <w:lang w:val="es-ES_tradnl" w:eastAsia="es-ES"/>
        </w:rPr>
        <w:t>SL1452</w:t>
      </w:r>
      <w:proofErr w:type="spellEnd"/>
      <w:r w:rsidRPr="00707871">
        <w:rPr>
          <w:rFonts w:ascii="Arial" w:eastAsia="Times New Roman" w:hAnsi="Arial" w:cs="Arial"/>
          <w:iCs/>
          <w:sz w:val="24"/>
          <w:szCs w:val="24"/>
          <w:lang w:val="es-ES_tradnl" w:eastAsia="es-ES"/>
        </w:rPr>
        <w:t xml:space="preserve">-2019, </w:t>
      </w:r>
      <w:proofErr w:type="spellStart"/>
      <w:r w:rsidRPr="00707871">
        <w:rPr>
          <w:rFonts w:ascii="Arial" w:eastAsia="Times New Roman" w:hAnsi="Arial" w:cs="Arial"/>
          <w:iCs/>
          <w:sz w:val="24"/>
          <w:szCs w:val="24"/>
          <w:lang w:val="es-ES_tradnl" w:eastAsia="es-ES"/>
        </w:rPr>
        <w:t>SL1688</w:t>
      </w:r>
      <w:proofErr w:type="spellEnd"/>
      <w:r w:rsidRPr="00707871">
        <w:rPr>
          <w:rFonts w:ascii="Arial" w:eastAsia="Times New Roman" w:hAnsi="Arial" w:cs="Arial"/>
          <w:iCs/>
          <w:sz w:val="24"/>
          <w:szCs w:val="24"/>
          <w:lang w:val="es-ES_tradnl" w:eastAsia="es-ES"/>
        </w:rPr>
        <w:t xml:space="preserve">-2019 y </w:t>
      </w:r>
      <w:proofErr w:type="spellStart"/>
      <w:r w:rsidRPr="00707871">
        <w:rPr>
          <w:rFonts w:ascii="Arial" w:eastAsia="Times New Roman" w:hAnsi="Arial" w:cs="Arial"/>
          <w:iCs/>
          <w:sz w:val="24"/>
          <w:szCs w:val="24"/>
          <w:lang w:val="es-ES_tradnl" w:eastAsia="es-ES"/>
        </w:rPr>
        <w:t>SL1689</w:t>
      </w:r>
      <w:proofErr w:type="spellEnd"/>
      <w:r w:rsidRPr="00707871">
        <w:rPr>
          <w:rFonts w:ascii="Arial" w:eastAsia="Times New Roman" w:hAnsi="Arial" w:cs="Arial"/>
          <w:iCs/>
          <w:sz w:val="24"/>
          <w:szCs w:val="24"/>
          <w:lang w:val="es-ES_tradnl" w:eastAsia="es-ES"/>
        </w:rPr>
        <w:t>-2019 que se concreta en los siguientes razonamientos:</w:t>
      </w:r>
    </w:p>
    <w:p w14:paraId="542E2B71"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p>
    <w:p w14:paraId="0A4564F9" w14:textId="77777777" w:rsidR="00707871" w:rsidRPr="00707871" w:rsidRDefault="00707871" w:rsidP="00707871">
      <w:pPr>
        <w:numPr>
          <w:ilvl w:val="0"/>
          <w:numId w:val="1"/>
        </w:numPr>
        <w:suppressAutoHyphens/>
        <w:spacing w:after="0" w:line="240" w:lineRule="auto"/>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233F4C8C" w14:textId="77777777" w:rsidR="00707871" w:rsidRPr="00707871" w:rsidRDefault="00707871" w:rsidP="00707871">
      <w:pPr>
        <w:suppressAutoHyphens/>
        <w:spacing w:after="0"/>
        <w:ind w:left="720"/>
        <w:jc w:val="both"/>
        <w:rPr>
          <w:rFonts w:ascii="Arial" w:eastAsia="Times New Roman" w:hAnsi="Arial" w:cs="Arial"/>
          <w:iCs/>
          <w:sz w:val="24"/>
          <w:szCs w:val="24"/>
          <w:lang w:val="es-ES_tradnl" w:eastAsia="es-ES"/>
        </w:rPr>
      </w:pPr>
    </w:p>
    <w:p w14:paraId="4E685127" w14:textId="77777777" w:rsidR="00707871" w:rsidRPr="00707871" w:rsidRDefault="00707871" w:rsidP="00707871">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707871">
        <w:rPr>
          <w:rFonts w:ascii="Arial" w:eastAsia="Times New Roman" w:hAnsi="Arial" w:cs="Arial"/>
          <w:sz w:val="24"/>
          <w:szCs w:val="24"/>
        </w:rPr>
        <w:t>El deber de información a cargo de las administradoras de fondos de pensiones es un deber que le es exigible desde la creación de estas entidades</w:t>
      </w:r>
      <w:r w:rsidRPr="00707871">
        <w:rPr>
          <w:rFonts w:ascii="Arial" w:eastAsia="Times New Roman" w:hAnsi="Arial" w:cs="Arial"/>
          <w:iCs/>
          <w:sz w:val="24"/>
          <w:szCs w:val="24"/>
          <w:lang w:val="es-ES_tradnl" w:eastAsia="es-ES"/>
        </w:rPr>
        <w:t xml:space="preserve">, básicamente porque </w:t>
      </w:r>
      <w:r w:rsidRPr="00707871">
        <w:rPr>
          <w:rFonts w:ascii="Arial" w:eastAsia="Times New Roman" w:hAnsi="Arial" w:cs="Arial"/>
          <w:i/>
          <w:iCs/>
          <w:sz w:val="24"/>
          <w:szCs w:val="24"/>
          <w:lang w:val="es-ES_tradnl" w:eastAsia="es-ES"/>
        </w:rPr>
        <w:t>“</w:t>
      </w:r>
      <w:r w:rsidRPr="00707871">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707871">
        <w:rPr>
          <w:rFonts w:ascii="Arial" w:eastAsia="Times New Roman" w:hAnsi="Arial" w:cs="Arial"/>
          <w:i/>
          <w:sz w:val="24"/>
          <w:szCs w:val="24"/>
        </w:rPr>
        <w:t xml:space="preserve">”. </w:t>
      </w:r>
      <w:r w:rsidRPr="00707871">
        <w:rPr>
          <w:rFonts w:ascii="Arial" w:eastAsia="Times New Roman" w:hAnsi="Arial" w:cs="Arial"/>
          <w:sz w:val="24"/>
          <w:szCs w:val="24"/>
        </w:rPr>
        <w:t>Deber cuyo nivel de exigencia se elevó con la expedición</w:t>
      </w:r>
      <w:r w:rsidRPr="00707871">
        <w:rPr>
          <w:rFonts w:ascii="Arial" w:eastAsia="Times New Roman" w:hAnsi="Arial" w:cs="Arial"/>
          <w:sz w:val="24"/>
          <w:szCs w:val="24"/>
          <w:lang w:val="es-ES_tradnl"/>
        </w:rPr>
        <w:t xml:space="preserve"> de la Ley 1328 de 2009 y el Decreto 2241 de 2010, en la medida que </w:t>
      </w:r>
      <w:r w:rsidRPr="00707871">
        <w:rPr>
          <w:rFonts w:ascii="Arial" w:eastAsia="Times New Roman" w:hAnsi="Arial" w:cs="Arial"/>
          <w:i/>
          <w:sz w:val="24"/>
          <w:szCs w:val="24"/>
        </w:rPr>
        <w:t>“</w:t>
      </w:r>
      <w:r w:rsidRPr="00707871">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707871">
        <w:rPr>
          <w:rFonts w:ascii="Arial" w:eastAsia="Times New Roman" w:hAnsi="Arial" w:cs="Arial"/>
          <w:i/>
          <w:sz w:val="24"/>
          <w:szCs w:val="24"/>
        </w:rPr>
        <w:t xml:space="preserve">”, </w:t>
      </w:r>
      <w:r w:rsidRPr="00707871">
        <w:rPr>
          <w:rFonts w:ascii="Arial" w:eastAsia="Times New Roman" w:hAnsi="Arial" w:cs="Arial"/>
          <w:sz w:val="24"/>
          <w:szCs w:val="24"/>
        </w:rPr>
        <w:t>llegando incluso</w:t>
      </w:r>
      <w:r w:rsidRPr="00707871">
        <w:rPr>
          <w:rFonts w:ascii="Arial" w:eastAsia="Times New Roman" w:hAnsi="Arial" w:cs="Arial"/>
          <w:iCs/>
          <w:sz w:val="24"/>
          <w:szCs w:val="24"/>
          <w:lang w:val="es-ES_tradnl" w:eastAsia="es-ES"/>
        </w:rPr>
        <w:t xml:space="preserve"> a la exigencia de la doble asesoría prevista en </w:t>
      </w:r>
      <w:r w:rsidRPr="00707871">
        <w:rPr>
          <w:rFonts w:ascii="Arial" w:eastAsia="Times New Roman" w:hAnsi="Arial" w:cs="Arial"/>
          <w:sz w:val="24"/>
          <w:szCs w:val="24"/>
          <w:lang w:val="es-ES_tradnl"/>
        </w:rPr>
        <w:t>la Ley 1748 de 2014, el Decreto 2071 de 2015 y la Circular Externa n.° 016 de 2016.</w:t>
      </w:r>
      <w:r w:rsidRPr="00707871">
        <w:rPr>
          <w:rFonts w:ascii="Arial" w:eastAsia="Times New Roman" w:hAnsi="Arial" w:cs="Arial"/>
          <w:i/>
          <w:iCs/>
          <w:sz w:val="24"/>
          <w:szCs w:val="24"/>
          <w:lang w:val="es-ES_tradnl" w:eastAsia="es-ES"/>
        </w:rPr>
        <w:t xml:space="preserve"> </w:t>
      </w:r>
    </w:p>
    <w:p w14:paraId="12FE2B26" w14:textId="77777777" w:rsidR="00707871" w:rsidRPr="00707871" w:rsidRDefault="00707871" w:rsidP="00707871">
      <w:pPr>
        <w:suppressAutoHyphens/>
        <w:spacing w:after="0"/>
        <w:jc w:val="both"/>
        <w:rPr>
          <w:rFonts w:ascii="Arial" w:eastAsia="Times New Roman" w:hAnsi="Arial" w:cs="Arial"/>
          <w:i/>
          <w:iCs/>
          <w:sz w:val="24"/>
          <w:szCs w:val="24"/>
          <w:lang w:val="es-ES_tradnl" w:eastAsia="es-ES"/>
        </w:rPr>
      </w:pPr>
    </w:p>
    <w:p w14:paraId="3BCA0C73" w14:textId="77777777" w:rsidR="00707871" w:rsidRPr="00707871" w:rsidRDefault="00707871" w:rsidP="00707871">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707871">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514C61BB" w14:textId="77777777" w:rsidR="00707871" w:rsidRPr="00707871" w:rsidRDefault="00707871" w:rsidP="00707871">
      <w:pPr>
        <w:suppressAutoHyphens/>
        <w:spacing w:after="0"/>
        <w:jc w:val="both"/>
        <w:rPr>
          <w:rFonts w:ascii="Arial" w:eastAsia="Times New Roman" w:hAnsi="Arial" w:cs="Arial"/>
          <w:i/>
          <w:iCs/>
          <w:sz w:val="24"/>
          <w:szCs w:val="24"/>
          <w:lang w:val="es-ES_tradnl" w:eastAsia="es-ES"/>
        </w:rPr>
      </w:pPr>
    </w:p>
    <w:p w14:paraId="7A4E277C" w14:textId="77777777" w:rsidR="00707871" w:rsidRPr="00707871" w:rsidRDefault="00707871" w:rsidP="00707871">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707871">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234DB71C" w14:textId="77777777" w:rsidR="00707871" w:rsidRPr="00707871" w:rsidRDefault="00707871" w:rsidP="00707871">
      <w:pPr>
        <w:suppressAutoHyphens/>
        <w:spacing w:after="0"/>
        <w:jc w:val="both"/>
        <w:rPr>
          <w:rFonts w:ascii="Arial" w:eastAsia="Times New Roman" w:hAnsi="Arial" w:cs="Arial"/>
          <w:i/>
          <w:iCs/>
          <w:sz w:val="24"/>
          <w:szCs w:val="24"/>
          <w:lang w:val="es-ES_tradnl" w:eastAsia="es-ES"/>
        </w:rPr>
      </w:pPr>
    </w:p>
    <w:p w14:paraId="777678C5" w14:textId="77777777" w:rsidR="00707871" w:rsidRPr="00707871" w:rsidRDefault="00707871" w:rsidP="00707871">
      <w:pPr>
        <w:numPr>
          <w:ilvl w:val="0"/>
          <w:numId w:val="1"/>
        </w:numPr>
        <w:suppressAutoHyphens/>
        <w:spacing w:after="0" w:line="240" w:lineRule="auto"/>
        <w:jc w:val="both"/>
        <w:rPr>
          <w:rFonts w:ascii="Arial" w:hAnsi="Arial" w:cs="Arial"/>
          <w:sz w:val="24"/>
          <w:szCs w:val="24"/>
          <w:lang w:val="es-ES"/>
        </w:rPr>
      </w:pPr>
      <w:r w:rsidRPr="00707871">
        <w:rPr>
          <w:rFonts w:ascii="Arial" w:eastAsia="Times New Roman" w:hAnsi="Arial" w:cs="Arial"/>
          <w:sz w:val="24"/>
          <w:szCs w:val="24"/>
        </w:rPr>
        <w:t xml:space="preserve">Acreditada la falta de consentimiento informado corresponde declarar la ineficacia del traslado y como consecuencia de ello </w:t>
      </w:r>
      <w:r w:rsidRPr="00707871">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707871">
        <w:rPr>
          <w:rFonts w:ascii="Arial" w:eastAsia="Times New Roman" w:hAnsi="Arial" w:cs="Arial"/>
          <w:sz w:val="24"/>
          <w:szCs w:val="24"/>
        </w:rPr>
        <w:t>los valores correspondientes a las cotizaciones, rendimientos financieros y gastos de administración, pertenecientes a la cuenta de quien demanda</w:t>
      </w:r>
      <w:r w:rsidRPr="00707871">
        <w:rPr>
          <w:rFonts w:ascii="Arial" w:eastAsia="Times New Roman" w:hAnsi="Arial" w:cs="Arial"/>
          <w:color w:val="000000"/>
          <w:sz w:val="24"/>
          <w:szCs w:val="24"/>
        </w:rPr>
        <w:t xml:space="preserve"> </w:t>
      </w:r>
      <w:r w:rsidRPr="00707871">
        <w:rPr>
          <w:rFonts w:ascii="Arial" w:eastAsia="Times New Roman" w:hAnsi="Arial" w:cs="Arial"/>
          <w:sz w:val="24"/>
          <w:szCs w:val="24"/>
          <w:lang w:val="es-ES"/>
        </w:rPr>
        <w:t>para que sea esta entidad la que proceda a reconocer la pensión con base en las disposiciones que guían el RPM.</w:t>
      </w:r>
    </w:p>
    <w:p w14:paraId="17042856" w14:textId="77777777" w:rsidR="00707871" w:rsidRPr="00707871" w:rsidRDefault="00707871" w:rsidP="00707871">
      <w:pPr>
        <w:suppressAutoHyphens/>
        <w:spacing w:after="0"/>
        <w:jc w:val="both"/>
        <w:rPr>
          <w:rFonts w:ascii="Arial" w:eastAsia="Times New Roman" w:hAnsi="Arial" w:cs="Arial"/>
          <w:sz w:val="24"/>
          <w:szCs w:val="24"/>
          <w:lang w:val="es-ES" w:eastAsia="es-ES"/>
        </w:rPr>
      </w:pPr>
    </w:p>
    <w:p w14:paraId="158C2E02" w14:textId="77777777" w:rsidR="00707871" w:rsidRPr="00707871" w:rsidRDefault="00707871" w:rsidP="00707871">
      <w:pPr>
        <w:numPr>
          <w:ilvl w:val="0"/>
          <w:numId w:val="2"/>
        </w:numPr>
        <w:suppressAutoHyphens/>
        <w:spacing w:after="0" w:line="240" w:lineRule="auto"/>
        <w:ind w:left="567" w:hanging="567"/>
        <w:jc w:val="both"/>
        <w:rPr>
          <w:rFonts w:ascii="Arial" w:eastAsia="Times New Roman" w:hAnsi="Arial" w:cs="Arial"/>
          <w:b/>
          <w:sz w:val="24"/>
          <w:szCs w:val="24"/>
          <w:lang w:val="es-ES" w:eastAsia="es-ES"/>
        </w:rPr>
      </w:pPr>
      <w:r w:rsidRPr="00707871">
        <w:rPr>
          <w:rFonts w:ascii="Arial" w:eastAsia="Times New Roman" w:hAnsi="Arial" w:cs="Arial"/>
          <w:b/>
          <w:sz w:val="24"/>
          <w:szCs w:val="24"/>
          <w:lang w:val="es-ES" w:eastAsia="es-ES"/>
        </w:rPr>
        <w:t>CONTENIDO DE LOS ARTÍCULOS 13 LITERAL b) y 271 DE LA LEY 100 DE 1993</w:t>
      </w:r>
    </w:p>
    <w:p w14:paraId="3DCDB022" w14:textId="77777777" w:rsidR="00707871" w:rsidRPr="00707871" w:rsidRDefault="00707871" w:rsidP="00707871">
      <w:pPr>
        <w:suppressAutoHyphens/>
        <w:spacing w:after="0"/>
        <w:jc w:val="both"/>
        <w:rPr>
          <w:rFonts w:ascii="Arial" w:eastAsia="Times New Roman" w:hAnsi="Arial" w:cs="Arial"/>
          <w:b/>
          <w:sz w:val="24"/>
          <w:szCs w:val="24"/>
          <w:lang w:val="es-ES" w:eastAsia="es-ES"/>
        </w:rPr>
      </w:pPr>
    </w:p>
    <w:p w14:paraId="16EAE50A" w14:textId="77777777" w:rsidR="00707871" w:rsidRPr="00707871" w:rsidRDefault="00707871" w:rsidP="00707871">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sz w:val="24"/>
          <w:szCs w:val="24"/>
          <w:lang w:val="es-ES" w:eastAsia="es-ES"/>
        </w:rPr>
        <w:t>De conformidad con el literal b) del artículo 13 de la ley 100 de 199</w:t>
      </w:r>
      <w:r w:rsidRPr="00707871">
        <w:rPr>
          <w:rFonts w:ascii="Arial" w:eastAsia="Times New Roman" w:hAnsi="Arial" w:cs="Arial"/>
          <w:b/>
          <w:sz w:val="24"/>
          <w:szCs w:val="24"/>
          <w:lang w:val="es-ES" w:eastAsia="es-ES"/>
        </w:rPr>
        <w:t xml:space="preserve">3, </w:t>
      </w:r>
      <w:r w:rsidRPr="00707871">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4C617E8F" w14:textId="77777777" w:rsidR="00707871" w:rsidRPr="00707871" w:rsidRDefault="00707871" w:rsidP="00707871">
      <w:pPr>
        <w:suppressAutoHyphens/>
        <w:spacing w:after="0"/>
        <w:jc w:val="both"/>
        <w:rPr>
          <w:rFonts w:ascii="Arial" w:eastAsia="Times New Roman" w:hAnsi="Arial" w:cs="Arial"/>
          <w:sz w:val="24"/>
          <w:szCs w:val="24"/>
          <w:lang w:val="es-ES" w:eastAsia="es-ES"/>
        </w:rPr>
      </w:pPr>
    </w:p>
    <w:p w14:paraId="53410A31" w14:textId="77777777" w:rsidR="00707871" w:rsidRPr="00707871" w:rsidRDefault="00707871" w:rsidP="00707871">
      <w:pPr>
        <w:numPr>
          <w:ilvl w:val="0"/>
          <w:numId w:val="3"/>
        </w:numPr>
        <w:suppressAutoHyphens/>
        <w:spacing w:after="0" w:line="240" w:lineRule="auto"/>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0130D644" w14:textId="77777777" w:rsidR="00707871" w:rsidRPr="00707871" w:rsidRDefault="00707871" w:rsidP="00707871">
      <w:pPr>
        <w:suppressAutoHyphens/>
        <w:spacing w:after="0"/>
        <w:ind w:left="360"/>
        <w:jc w:val="both"/>
        <w:rPr>
          <w:rFonts w:ascii="Arial" w:eastAsia="Times New Roman" w:hAnsi="Arial" w:cs="Arial"/>
          <w:sz w:val="24"/>
          <w:szCs w:val="24"/>
          <w:lang w:val="es-ES_tradnl" w:eastAsia="es-ES"/>
        </w:rPr>
      </w:pPr>
    </w:p>
    <w:p w14:paraId="4998A7B9" w14:textId="77777777" w:rsidR="00707871" w:rsidRPr="00707871" w:rsidRDefault="00707871" w:rsidP="00707871">
      <w:pPr>
        <w:numPr>
          <w:ilvl w:val="0"/>
          <w:numId w:val="3"/>
        </w:numPr>
        <w:suppressAutoHyphens/>
        <w:spacing w:after="0" w:line="240" w:lineRule="auto"/>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006746D1" w14:textId="77777777" w:rsidR="00707871" w:rsidRPr="00707871" w:rsidRDefault="00707871" w:rsidP="00707871">
      <w:pPr>
        <w:suppressAutoHyphens/>
        <w:spacing w:after="0"/>
        <w:ind w:left="360"/>
        <w:jc w:val="both"/>
        <w:rPr>
          <w:rFonts w:ascii="Arial" w:eastAsia="Times New Roman" w:hAnsi="Arial" w:cs="Arial"/>
          <w:b/>
          <w:bCs/>
          <w:sz w:val="24"/>
          <w:szCs w:val="24"/>
          <w:lang w:val="es-ES" w:eastAsia="es-ES"/>
        </w:rPr>
      </w:pPr>
    </w:p>
    <w:p w14:paraId="1514805E" w14:textId="77777777" w:rsidR="00707871" w:rsidRPr="00707871" w:rsidRDefault="00707871" w:rsidP="00707871">
      <w:pPr>
        <w:numPr>
          <w:ilvl w:val="0"/>
          <w:numId w:val="3"/>
        </w:numPr>
        <w:suppressAutoHyphens/>
        <w:spacing w:after="0" w:line="240" w:lineRule="auto"/>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 xml:space="preserve">La sanción es una multa por un valor entre uno y 50 </w:t>
      </w:r>
      <w:proofErr w:type="spellStart"/>
      <w:r w:rsidRPr="00707871">
        <w:rPr>
          <w:rFonts w:ascii="Arial" w:eastAsia="Times New Roman" w:hAnsi="Arial" w:cs="Arial"/>
          <w:b/>
          <w:bCs/>
          <w:sz w:val="24"/>
          <w:szCs w:val="24"/>
          <w:lang w:val="es-ES" w:eastAsia="es-ES"/>
        </w:rPr>
        <w:t>SMLMV</w:t>
      </w:r>
      <w:proofErr w:type="spellEnd"/>
      <w:r w:rsidRPr="00707871">
        <w:rPr>
          <w:rFonts w:ascii="Arial" w:eastAsia="Times New Roman" w:hAnsi="Arial" w:cs="Arial"/>
          <w:b/>
          <w:bCs/>
          <w:sz w:val="24"/>
          <w:szCs w:val="24"/>
          <w:lang w:val="es-ES" w:eastAsia="es-ES"/>
        </w:rPr>
        <w:t>.</w:t>
      </w:r>
    </w:p>
    <w:p w14:paraId="4E8D51B8" w14:textId="77777777" w:rsidR="00707871" w:rsidRPr="00707871" w:rsidRDefault="00707871" w:rsidP="00707871">
      <w:pPr>
        <w:suppressAutoHyphens/>
        <w:spacing w:after="0"/>
        <w:ind w:left="360"/>
        <w:jc w:val="both"/>
        <w:rPr>
          <w:rFonts w:ascii="Arial" w:eastAsia="Times New Roman" w:hAnsi="Arial" w:cs="Arial"/>
          <w:b/>
          <w:bCs/>
          <w:sz w:val="24"/>
          <w:szCs w:val="24"/>
          <w:lang w:val="es-ES" w:eastAsia="es-ES"/>
        </w:rPr>
      </w:pPr>
    </w:p>
    <w:p w14:paraId="1E84D133" w14:textId="77777777" w:rsidR="00707871" w:rsidRPr="00707871" w:rsidRDefault="00707871" w:rsidP="00707871">
      <w:pPr>
        <w:numPr>
          <w:ilvl w:val="0"/>
          <w:numId w:val="3"/>
        </w:numPr>
        <w:suppressAutoHyphens/>
        <w:spacing w:after="0" w:line="240" w:lineRule="auto"/>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El funcionario competente para imponerla es el Ministerio del Trabajo y Seguridad Social o el Ministerio de Salud.</w:t>
      </w:r>
    </w:p>
    <w:p w14:paraId="685A56E9" w14:textId="77777777" w:rsidR="00707871" w:rsidRPr="00707871" w:rsidRDefault="00707871" w:rsidP="00707871">
      <w:pPr>
        <w:suppressAutoHyphens/>
        <w:spacing w:after="0"/>
        <w:ind w:left="360"/>
        <w:jc w:val="both"/>
        <w:rPr>
          <w:rFonts w:ascii="Arial" w:eastAsia="Times New Roman" w:hAnsi="Arial" w:cs="Arial"/>
          <w:b/>
          <w:bCs/>
          <w:sz w:val="24"/>
          <w:szCs w:val="24"/>
          <w:lang w:val="es-ES" w:eastAsia="es-ES"/>
        </w:rPr>
      </w:pPr>
    </w:p>
    <w:p w14:paraId="6CC50A20" w14:textId="77777777" w:rsidR="00707871" w:rsidRPr="00707871" w:rsidRDefault="00707871" w:rsidP="00707871">
      <w:pPr>
        <w:numPr>
          <w:ilvl w:val="0"/>
          <w:numId w:val="3"/>
        </w:numPr>
        <w:suppressAutoHyphens/>
        <w:spacing w:after="0" w:line="240" w:lineRule="auto"/>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5E225387" w14:textId="77777777" w:rsidR="00707871" w:rsidRPr="00707871" w:rsidRDefault="00707871" w:rsidP="00707871">
      <w:pPr>
        <w:suppressAutoHyphens/>
        <w:spacing w:after="0"/>
        <w:jc w:val="both"/>
        <w:rPr>
          <w:rFonts w:ascii="Arial" w:eastAsia="Times New Roman" w:hAnsi="Arial" w:cs="Arial"/>
          <w:sz w:val="24"/>
          <w:szCs w:val="24"/>
          <w:lang w:val="es-ES" w:eastAsia="es-ES"/>
        </w:rPr>
      </w:pPr>
    </w:p>
    <w:p w14:paraId="65EB3D14" w14:textId="77777777" w:rsidR="00707871" w:rsidRPr="00707871" w:rsidRDefault="00707871" w:rsidP="00707871">
      <w:pPr>
        <w:suppressAutoHyphens/>
        <w:spacing w:after="0"/>
        <w:jc w:val="both"/>
        <w:rPr>
          <w:rFonts w:ascii="Arial" w:eastAsia="Times New Roman" w:hAnsi="Arial" w:cs="Arial"/>
          <w:sz w:val="24"/>
          <w:szCs w:val="24"/>
          <w:lang w:val="es-ES" w:eastAsia="es-ES"/>
        </w:rPr>
      </w:pPr>
    </w:p>
    <w:p w14:paraId="0C931CB5" w14:textId="77777777" w:rsidR="00707871" w:rsidRPr="00707871" w:rsidRDefault="00707871" w:rsidP="0070787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02C10993"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4298FA42"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707871">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707871">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707871">
        <w:rPr>
          <w:rFonts w:ascii="Arial" w:eastAsia="Times New Roman" w:hAnsi="Arial" w:cs="Arial"/>
          <w:b/>
          <w:sz w:val="24"/>
          <w:szCs w:val="24"/>
          <w:lang w:val="es-ES_tradnl" w:eastAsia="es-ES"/>
        </w:rPr>
        <w:t>“Sanciones al empleador”</w:t>
      </w:r>
      <w:r w:rsidRPr="00707871">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01C5961E"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141CA2BE"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299BFC17"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6022B726" w14:textId="77777777" w:rsidR="00707871" w:rsidRPr="00707871" w:rsidRDefault="00707871" w:rsidP="00707871">
      <w:pPr>
        <w:suppressAutoHyphens/>
        <w:spacing w:after="0"/>
        <w:jc w:val="both"/>
        <w:rPr>
          <w:rFonts w:ascii="Arial" w:eastAsia="Times New Roman" w:hAnsi="Arial" w:cs="Arial"/>
          <w:b/>
          <w:sz w:val="24"/>
          <w:szCs w:val="24"/>
          <w:lang w:val="es-ES_tradnl" w:eastAsia="es-ES"/>
        </w:rPr>
      </w:pPr>
      <w:r w:rsidRPr="00707871">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707871">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707871">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2ED920DF" w14:textId="77777777" w:rsidR="00707871" w:rsidRPr="00707871" w:rsidRDefault="00707871" w:rsidP="00707871">
      <w:pPr>
        <w:suppressAutoHyphens/>
        <w:spacing w:after="0"/>
        <w:jc w:val="both"/>
        <w:rPr>
          <w:rFonts w:ascii="Arial" w:eastAsia="Times New Roman" w:hAnsi="Arial" w:cs="Arial"/>
          <w:b/>
          <w:sz w:val="24"/>
          <w:szCs w:val="24"/>
          <w:lang w:val="es-ES_tradnl" w:eastAsia="es-ES"/>
        </w:rPr>
      </w:pPr>
    </w:p>
    <w:p w14:paraId="5ACECC59"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4A825B28"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05EFEBCB"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6035918D"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p>
    <w:p w14:paraId="021DC104"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4A82746B"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p>
    <w:p w14:paraId="09B90F08" w14:textId="77777777" w:rsidR="00707871" w:rsidRPr="00707871" w:rsidRDefault="00707871" w:rsidP="00707871">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707871">
        <w:rPr>
          <w:rFonts w:ascii="Arial" w:eastAsia="Times New Roman" w:hAnsi="Arial" w:cs="Arial"/>
          <w:sz w:val="24"/>
          <w:szCs w:val="24"/>
          <w:lang w:val="es-ES" w:eastAsia="es-ES"/>
        </w:rPr>
        <w:t>:</w:t>
      </w:r>
    </w:p>
    <w:p w14:paraId="1B826E70"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75D391EE" w14:textId="77777777" w:rsidR="00707871" w:rsidRPr="00707871" w:rsidRDefault="00707871" w:rsidP="00707871">
      <w:pPr>
        <w:suppressAutoHyphens/>
        <w:spacing w:after="0" w:line="240" w:lineRule="auto"/>
        <w:ind w:left="426" w:right="420"/>
        <w:jc w:val="both"/>
        <w:rPr>
          <w:rFonts w:ascii="Arial" w:eastAsia="Times New Roman" w:hAnsi="Arial" w:cs="Arial"/>
          <w:szCs w:val="24"/>
          <w:lang w:val="es-ES_tradnl" w:eastAsia="es-ES"/>
        </w:rPr>
      </w:pPr>
      <w:r w:rsidRPr="00707871">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50925018" w14:textId="77777777" w:rsidR="00707871" w:rsidRPr="00707871" w:rsidRDefault="00707871" w:rsidP="00707871">
      <w:pPr>
        <w:suppressAutoHyphens/>
        <w:spacing w:after="0" w:line="240" w:lineRule="auto"/>
        <w:ind w:left="426" w:right="420"/>
        <w:jc w:val="both"/>
        <w:rPr>
          <w:rFonts w:ascii="Arial" w:eastAsia="Times New Roman" w:hAnsi="Arial" w:cs="Arial"/>
          <w:szCs w:val="24"/>
          <w:lang w:val="es-ES_tradnl" w:eastAsia="es-ES"/>
        </w:rPr>
      </w:pPr>
    </w:p>
    <w:p w14:paraId="181793A5" w14:textId="77777777" w:rsidR="00707871" w:rsidRPr="00707871" w:rsidRDefault="00707871" w:rsidP="00707871">
      <w:pPr>
        <w:suppressAutoHyphens/>
        <w:spacing w:after="0" w:line="240" w:lineRule="auto"/>
        <w:ind w:left="851" w:right="845"/>
        <w:jc w:val="both"/>
        <w:rPr>
          <w:rFonts w:ascii="Arial" w:eastAsia="Times New Roman" w:hAnsi="Arial" w:cs="Arial"/>
          <w:szCs w:val="24"/>
          <w:lang w:val="es-ES_tradnl" w:eastAsia="es-ES"/>
        </w:rPr>
      </w:pPr>
      <w:r w:rsidRPr="00707871">
        <w:rPr>
          <w:rFonts w:ascii="Arial" w:eastAsia="Times New Roman" w:hAnsi="Arial" w:cs="Arial"/>
          <w:i/>
          <w:szCs w:val="24"/>
          <w:lang w:val="es-ES_tradnl" w:eastAsia="es-ES"/>
        </w:rPr>
        <w:t>“</w:t>
      </w:r>
      <w:r w:rsidRPr="00707871">
        <w:rPr>
          <w:rFonts w:ascii="Arial" w:eastAsia="Times New Roman" w:hAnsi="Arial" w:cs="Arial"/>
          <w:b/>
          <w:i/>
          <w:szCs w:val="24"/>
          <w:lang w:val="es-ES_tradnl" w:eastAsia="es-ES"/>
        </w:rPr>
        <w:t>Permanencia de la afiliación</w:t>
      </w:r>
      <w:r w:rsidRPr="00707871">
        <w:rPr>
          <w:rFonts w:ascii="Arial" w:eastAsia="Times New Roman" w:hAnsi="Arial" w:cs="Arial"/>
          <w:i/>
          <w:szCs w:val="24"/>
          <w:lang w:val="es-ES_tradnl" w:eastAsia="es-ES"/>
        </w:rPr>
        <w:t xml:space="preserve">. La afiliación al Sistema General de Pensiones es permanente </w:t>
      </w:r>
      <w:r w:rsidRPr="00707871">
        <w:rPr>
          <w:rFonts w:ascii="Arial" w:eastAsia="Times New Roman" w:hAnsi="Arial" w:cs="Arial"/>
          <w:i/>
          <w:szCs w:val="24"/>
          <w:u w:val="single"/>
          <w:lang w:val="es-ES_tradnl" w:eastAsia="es-ES"/>
        </w:rPr>
        <w:t>e independiente del régimen que seleccione el afiliado</w:t>
      </w:r>
      <w:r w:rsidRPr="00707871">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5B87DC22"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 </w:t>
      </w:r>
    </w:p>
    <w:p w14:paraId="0614F13A"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lastRenderedPageBreak/>
        <w:t xml:space="preserve">Y la tercera y más importante, </w:t>
      </w:r>
      <w:r w:rsidRPr="00707871">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707871">
        <w:rPr>
          <w:rFonts w:ascii="Arial" w:eastAsia="Times New Roman" w:hAnsi="Arial" w:cs="Arial"/>
          <w:b/>
          <w:sz w:val="24"/>
          <w:szCs w:val="24"/>
          <w:lang w:val="es-ES_tradnl" w:eastAsia="es-ES"/>
        </w:rPr>
        <w:t>RAIS</w:t>
      </w:r>
      <w:proofErr w:type="spellEnd"/>
      <w:r w:rsidRPr="00707871">
        <w:rPr>
          <w:rFonts w:ascii="Arial" w:eastAsia="Times New Roman" w:hAnsi="Arial" w:cs="Arial"/>
          <w:b/>
          <w:sz w:val="24"/>
          <w:szCs w:val="24"/>
          <w:lang w:val="es-ES_tradnl" w:eastAsia="es-ES"/>
        </w:rPr>
        <w:t xml:space="preserve"> a pesar del perjuicio que ello le pudiere significar</w:t>
      </w:r>
      <w:r w:rsidRPr="00707871">
        <w:rPr>
          <w:rFonts w:ascii="Arial" w:eastAsia="Times New Roman" w:hAnsi="Arial" w:cs="Arial"/>
          <w:sz w:val="24"/>
          <w:szCs w:val="24"/>
          <w:lang w:val="es-ES_tradnl" w:eastAsia="es-ES"/>
        </w:rPr>
        <w:t>.</w:t>
      </w:r>
    </w:p>
    <w:p w14:paraId="6C76EE9F"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29AD3E94" w14:textId="77777777" w:rsidR="00707871" w:rsidRPr="00707871" w:rsidRDefault="00707871" w:rsidP="0070787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76466E22"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06FBFB4D"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Las declaraciones de ineficacias de traslados envuelven los siguientes resultados:</w:t>
      </w:r>
    </w:p>
    <w:p w14:paraId="0BE470A6"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p>
    <w:p w14:paraId="55C24235" w14:textId="77777777" w:rsidR="00707871" w:rsidRPr="00707871" w:rsidRDefault="00707871" w:rsidP="00707871">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b/>
          <w:bCs/>
          <w:sz w:val="24"/>
          <w:szCs w:val="24"/>
          <w:lang w:val="es-ES" w:eastAsia="es-ES"/>
        </w:rPr>
        <w:t xml:space="preserve">PRIMERO: Desdibuja nuestro sistema jurídico de responsabilidad </w:t>
      </w:r>
      <w:r w:rsidRPr="00707871">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1872C40C"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p>
    <w:p w14:paraId="05D7BD34"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707871">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707871">
        <w:rPr>
          <w:rFonts w:ascii="Arial" w:eastAsia="Times New Roman" w:hAnsi="Arial" w:cs="Arial"/>
          <w:iCs/>
          <w:sz w:val="24"/>
          <w:szCs w:val="24"/>
          <w:lang w:val="es-ES_tradnl" w:eastAsia="es-ES"/>
        </w:rPr>
        <w:t>.</w:t>
      </w:r>
    </w:p>
    <w:p w14:paraId="40823A40"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p>
    <w:p w14:paraId="5F01723B"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55881820"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p>
    <w:p w14:paraId="61126388" w14:textId="77777777" w:rsidR="00707871" w:rsidRPr="00707871" w:rsidRDefault="00707871" w:rsidP="00707871">
      <w:pPr>
        <w:suppressAutoHyphens/>
        <w:spacing w:after="0"/>
        <w:jc w:val="both"/>
        <w:rPr>
          <w:rFonts w:ascii="Arial" w:eastAsia="Times New Roman" w:hAnsi="Arial" w:cs="Arial"/>
          <w:b/>
          <w:iCs/>
          <w:sz w:val="24"/>
          <w:szCs w:val="24"/>
          <w:lang w:val="es-ES_tradnl" w:eastAsia="es-ES"/>
        </w:rPr>
      </w:pPr>
      <w:r w:rsidRPr="00707871">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1981456E"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p>
    <w:p w14:paraId="0F514B74" w14:textId="77777777" w:rsidR="00707871" w:rsidRPr="00707871" w:rsidRDefault="00707871" w:rsidP="00707871">
      <w:pPr>
        <w:suppressAutoHyphens/>
        <w:spacing w:after="0"/>
        <w:jc w:val="both"/>
        <w:rPr>
          <w:rFonts w:ascii="Arial" w:eastAsia="Times New Roman" w:hAnsi="Arial" w:cs="Arial"/>
          <w:b/>
          <w:bCs/>
          <w:sz w:val="24"/>
          <w:szCs w:val="24"/>
          <w:lang w:val="es-ES" w:eastAsia="es-ES"/>
        </w:rPr>
      </w:pPr>
      <w:r w:rsidRPr="00707871">
        <w:rPr>
          <w:rFonts w:ascii="Arial" w:eastAsia="Times New Roman" w:hAnsi="Arial" w:cs="Arial"/>
          <w:b/>
          <w:bCs/>
          <w:sz w:val="24"/>
          <w:szCs w:val="24"/>
          <w:lang w:val="es-ES" w:eastAsia="es-ES"/>
        </w:rPr>
        <w:t xml:space="preserve">SEGUNDO: De manera consciente, sin justificación alguna, </w:t>
      </w:r>
      <w:proofErr w:type="spellStart"/>
      <w:r w:rsidRPr="00707871">
        <w:rPr>
          <w:rFonts w:ascii="Arial" w:eastAsia="Times New Roman" w:hAnsi="Arial" w:cs="Arial"/>
          <w:b/>
          <w:bCs/>
          <w:sz w:val="24"/>
          <w:szCs w:val="24"/>
          <w:lang w:val="es-ES" w:eastAsia="es-ES"/>
        </w:rPr>
        <w:t>inaplica</w:t>
      </w:r>
      <w:proofErr w:type="spellEnd"/>
      <w:r w:rsidRPr="00707871">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3CC86759"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p>
    <w:p w14:paraId="6F31A2BC"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A continuación, se analizan aspectos de estas dos afirmaciones.</w:t>
      </w:r>
    </w:p>
    <w:p w14:paraId="5E3D0B98"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66F2A573" w14:textId="77777777" w:rsidR="00707871" w:rsidRPr="00707871" w:rsidRDefault="00707871" w:rsidP="0070787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iCs/>
          <w:sz w:val="24"/>
          <w:szCs w:val="24"/>
          <w:lang w:val="es-ES_tradnl" w:eastAsia="es-ES"/>
        </w:rPr>
        <w:t xml:space="preserve">APOYO CONSTITUCIONAL EMANADO DE LA SENTENCIA C-1024 DE 2004 SOBRE LA </w:t>
      </w:r>
      <w:proofErr w:type="spellStart"/>
      <w:r w:rsidRPr="00707871">
        <w:rPr>
          <w:rFonts w:ascii="Arial" w:eastAsia="Times New Roman" w:hAnsi="Arial" w:cs="Arial"/>
          <w:b/>
          <w:iCs/>
          <w:sz w:val="24"/>
          <w:szCs w:val="24"/>
          <w:lang w:val="es-ES_tradnl" w:eastAsia="es-ES"/>
        </w:rPr>
        <w:t>RAZON</w:t>
      </w:r>
      <w:proofErr w:type="spellEnd"/>
      <w:r w:rsidRPr="00707871">
        <w:rPr>
          <w:rFonts w:ascii="Arial" w:eastAsia="Times New Roman" w:hAnsi="Arial" w:cs="Arial"/>
          <w:b/>
          <w:iCs/>
          <w:sz w:val="24"/>
          <w:szCs w:val="24"/>
          <w:lang w:val="es-ES_tradnl" w:eastAsia="es-ES"/>
        </w:rPr>
        <w:t xml:space="preserve"> DE SER DE LA LIMITACIÓN DE TRASLADO CUANDO FALTEN MENOS DE 10 AÑOS. </w:t>
      </w:r>
    </w:p>
    <w:p w14:paraId="05C227D0" w14:textId="77777777" w:rsidR="00707871" w:rsidRPr="00707871" w:rsidRDefault="00707871" w:rsidP="00707871">
      <w:pPr>
        <w:suppressAutoHyphens/>
        <w:spacing w:after="0"/>
        <w:jc w:val="both"/>
        <w:rPr>
          <w:rFonts w:ascii="Arial" w:eastAsia="Times New Roman" w:hAnsi="Arial" w:cs="Arial"/>
          <w:b/>
          <w:iCs/>
          <w:sz w:val="24"/>
          <w:szCs w:val="24"/>
          <w:lang w:val="es-ES_tradnl" w:eastAsia="es-ES"/>
        </w:rPr>
      </w:pPr>
    </w:p>
    <w:p w14:paraId="047E13C8"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73C9A27D"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p>
    <w:p w14:paraId="196B9684"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iCs/>
          <w:sz w:val="24"/>
          <w:szCs w:val="24"/>
          <w:lang w:val="es-ES_tradnl" w:eastAsia="es-ES"/>
        </w:rPr>
        <w:t xml:space="preserve">Al analizar esa limitación la Corte Constitucional fue clara en explicar que </w:t>
      </w:r>
      <w:r w:rsidRPr="00707871">
        <w:rPr>
          <w:rFonts w:ascii="Arial" w:eastAsia="Times New Roman" w:hAnsi="Arial" w:cs="Arial"/>
          <w:b/>
          <w:iCs/>
          <w:sz w:val="24"/>
          <w:szCs w:val="24"/>
          <w:lang w:val="es-ES_tradnl" w:eastAsia="es-ES"/>
        </w:rPr>
        <w:t>para garantizar la sostenibilidad financiera del sistema de prima media</w:t>
      </w:r>
      <w:r w:rsidRPr="00707871">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4F79F83B" w14:textId="77777777" w:rsidR="00707871" w:rsidRPr="00707871" w:rsidRDefault="00707871" w:rsidP="00707871">
      <w:pPr>
        <w:suppressAutoHyphens/>
        <w:spacing w:after="0"/>
        <w:jc w:val="both"/>
        <w:rPr>
          <w:rFonts w:ascii="Arial" w:eastAsia="Times New Roman" w:hAnsi="Arial" w:cs="Arial"/>
          <w:b/>
          <w:iCs/>
          <w:sz w:val="24"/>
          <w:szCs w:val="24"/>
          <w:lang w:val="es-ES_tradnl" w:eastAsia="es-ES"/>
        </w:rPr>
      </w:pPr>
    </w:p>
    <w:p w14:paraId="1534C4B4" w14:textId="77777777" w:rsidR="00707871" w:rsidRPr="00707871" w:rsidRDefault="00707871" w:rsidP="00707871">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“Desde esta perspectiva, el </w:t>
      </w:r>
      <w:r w:rsidRPr="00707871">
        <w:rPr>
          <w:rFonts w:ascii="Arial" w:eastAsia="Times New Roman" w:hAnsi="Arial" w:cs="Arial"/>
          <w:i/>
          <w:iCs/>
          <w:szCs w:val="24"/>
          <w:lang w:eastAsia="es-ES"/>
        </w:rPr>
        <w:t>objetivo </w:t>
      </w:r>
      <w:r w:rsidRPr="00707871">
        <w:rPr>
          <w:rFonts w:ascii="Arial" w:eastAsia="Times New Roman" w:hAnsi="Arial" w:cs="Arial"/>
          <w:iCs/>
          <w:szCs w:val="24"/>
          <w:lang w:eastAsia="es-ES"/>
        </w:rPr>
        <w:t xml:space="preserve">perseguido con el señalamiento del período de carencia en la norma acusada, </w:t>
      </w:r>
      <w:r w:rsidRPr="00707871">
        <w:rPr>
          <w:rFonts w:ascii="Arial" w:eastAsia="Times New Roman" w:hAnsi="Arial" w:cs="Arial"/>
          <w:b/>
          <w:iCs/>
          <w:szCs w:val="24"/>
          <w:lang w:eastAsia="es-ES"/>
        </w:rPr>
        <w:t>consiste en evitar la </w:t>
      </w:r>
      <w:r w:rsidRPr="00707871">
        <w:rPr>
          <w:rFonts w:ascii="Arial" w:eastAsia="Times New Roman" w:hAnsi="Arial" w:cs="Arial"/>
          <w:b/>
          <w:i/>
          <w:iCs/>
          <w:szCs w:val="24"/>
          <w:lang w:eastAsia="es-ES"/>
        </w:rPr>
        <w:t>descapitalización</w:t>
      </w:r>
      <w:r w:rsidRPr="00707871">
        <w:rPr>
          <w:rFonts w:ascii="Arial" w:eastAsia="Times New Roman" w:hAnsi="Arial" w:cs="Arial"/>
          <w:b/>
          <w:iCs/>
          <w:szCs w:val="24"/>
          <w:lang w:eastAsia="es-ES"/>
        </w:rPr>
        <w:t> del fondo común del Régimen Solidario de Prima Media con Prestación Definida</w:t>
      </w:r>
      <w:r w:rsidRPr="00707871">
        <w:rPr>
          <w:rFonts w:ascii="Arial" w:eastAsia="Times New Roman" w:hAnsi="Arial" w:cs="Arial"/>
          <w:iCs/>
          <w:szCs w:val="24"/>
          <w:lang w:eastAsia="es-ES"/>
        </w:rPr>
        <w:t>, que se produciría si se permitiera que las personas que no han contribuido al </w:t>
      </w:r>
      <w:r w:rsidRPr="00707871">
        <w:rPr>
          <w:rFonts w:ascii="Arial" w:eastAsia="Times New Roman" w:hAnsi="Arial" w:cs="Arial"/>
          <w:i/>
          <w:iCs/>
          <w:szCs w:val="24"/>
          <w:lang w:eastAsia="es-ES"/>
        </w:rPr>
        <w:t>fondo común</w:t>
      </w:r>
      <w:r w:rsidRPr="00707871">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707871">
        <w:rPr>
          <w:rFonts w:ascii="Arial" w:eastAsia="Times New Roman" w:hAnsi="Arial" w:cs="Arial"/>
          <w:b/>
          <w:iCs/>
          <w:szCs w:val="24"/>
          <w:lang w:eastAsia="es-ES"/>
        </w:rPr>
        <w:t>a poner en riesgo la garantía del derecho irrenunciable a la pensión del resto de cotizantes</w:t>
      </w:r>
      <w:r w:rsidRPr="00707871">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707871">
        <w:rPr>
          <w:rFonts w:ascii="Arial" w:eastAsia="Times New Roman" w:hAnsi="Arial" w:cs="Arial"/>
          <w:b/>
          <w:iCs/>
          <w:szCs w:val="24"/>
          <w:lang w:eastAsia="es-ES"/>
        </w:rPr>
        <w:t>podría llegar a poner en riesgo la garantía del derecho pensional para los actuales y futuros pensionados</w:t>
      </w:r>
      <w:r w:rsidRPr="00707871">
        <w:rPr>
          <w:rFonts w:ascii="Arial" w:eastAsia="Times New Roman" w:hAnsi="Arial" w:cs="Arial"/>
          <w:iCs/>
          <w:szCs w:val="24"/>
          <w:lang w:eastAsia="es-ES"/>
        </w:rPr>
        <w:t>.</w:t>
      </w:r>
    </w:p>
    <w:p w14:paraId="246AFBFE" w14:textId="77777777" w:rsidR="00707871" w:rsidRPr="00707871" w:rsidRDefault="00707871" w:rsidP="00707871">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 </w:t>
      </w:r>
    </w:p>
    <w:p w14:paraId="37520781" w14:textId="77777777" w:rsidR="00707871" w:rsidRPr="00707871" w:rsidRDefault="00707871" w:rsidP="00707871">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60F6BD99" w14:textId="77777777" w:rsidR="00707871" w:rsidRPr="00707871" w:rsidRDefault="00707871" w:rsidP="00707871">
      <w:pPr>
        <w:suppressAutoHyphens/>
        <w:spacing w:after="0" w:line="240" w:lineRule="auto"/>
        <w:ind w:left="426" w:right="420"/>
        <w:jc w:val="both"/>
        <w:rPr>
          <w:rFonts w:ascii="Arial" w:eastAsia="Times New Roman" w:hAnsi="Arial" w:cs="Arial"/>
          <w:iCs/>
          <w:szCs w:val="24"/>
          <w:lang w:val="es-ES" w:eastAsia="es-ES"/>
        </w:rPr>
      </w:pPr>
      <w:r w:rsidRPr="00707871">
        <w:rPr>
          <w:rFonts w:ascii="Arial" w:eastAsia="Times New Roman" w:hAnsi="Arial" w:cs="Arial"/>
          <w:iCs/>
          <w:szCs w:val="24"/>
          <w:lang w:eastAsia="es-ES"/>
        </w:rPr>
        <w:t> </w:t>
      </w:r>
    </w:p>
    <w:p w14:paraId="74D47956" w14:textId="77777777" w:rsidR="00707871" w:rsidRPr="00707871" w:rsidRDefault="00707871" w:rsidP="00707871">
      <w:pPr>
        <w:suppressAutoHyphens/>
        <w:spacing w:after="0" w:line="240" w:lineRule="auto"/>
        <w:ind w:left="426" w:right="420"/>
        <w:jc w:val="both"/>
        <w:rPr>
          <w:rFonts w:ascii="Arial" w:eastAsia="Times New Roman" w:hAnsi="Arial" w:cs="Arial"/>
          <w:b/>
          <w:iCs/>
          <w:szCs w:val="24"/>
          <w:lang w:eastAsia="es-ES"/>
        </w:rPr>
      </w:pPr>
      <w:r w:rsidRPr="00707871">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707871">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707871">
        <w:rPr>
          <w:rFonts w:ascii="Arial" w:eastAsia="Times New Roman" w:hAnsi="Arial" w:cs="Arial"/>
          <w:iCs/>
          <w:szCs w:val="24"/>
          <w:lang w:eastAsia="es-ES"/>
        </w:rPr>
        <w:t>, cuyo propósito consiste en: </w:t>
      </w:r>
      <w:r w:rsidRPr="00707871">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707871">
        <w:rPr>
          <w:rFonts w:ascii="Arial" w:eastAsia="Times New Roman" w:hAnsi="Arial" w:cs="Arial"/>
          <w:iCs/>
          <w:szCs w:val="24"/>
          <w:lang w:eastAsia="es-ES"/>
        </w:rPr>
        <w:t>.”</w:t>
      </w:r>
      <w:r w:rsidRPr="00707871">
        <w:rPr>
          <w:rFonts w:ascii="Arial" w:eastAsia="Times New Roman" w:hAnsi="Arial" w:cs="Arial"/>
          <w:b/>
          <w:iCs/>
          <w:szCs w:val="24"/>
          <w:lang w:eastAsia="es-ES"/>
        </w:rPr>
        <w:t> </w:t>
      </w:r>
    </w:p>
    <w:p w14:paraId="163FC185" w14:textId="77777777" w:rsidR="00707871" w:rsidRPr="00707871" w:rsidRDefault="00707871" w:rsidP="00707871">
      <w:pPr>
        <w:suppressAutoHyphens/>
        <w:spacing w:after="0"/>
        <w:jc w:val="both"/>
        <w:rPr>
          <w:rFonts w:ascii="Arial" w:eastAsia="Times New Roman" w:hAnsi="Arial" w:cs="Arial"/>
          <w:b/>
          <w:iCs/>
          <w:sz w:val="24"/>
          <w:szCs w:val="24"/>
          <w:lang w:val="es-ES_tradnl" w:eastAsia="es-ES"/>
        </w:rPr>
      </w:pPr>
    </w:p>
    <w:p w14:paraId="26EFC6BD" w14:textId="77777777" w:rsidR="00707871" w:rsidRPr="00707871" w:rsidRDefault="00707871" w:rsidP="00707871">
      <w:pPr>
        <w:suppressAutoHyphens/>
        <w:spacing w:after="0"/>
        <w:jc w:val="both"/>
        <w:rPr>
          <w:rFonts w:ascii="Arial" w:eastAsia="Times New Roman" w:hAnsi="Arial" w:cs="Arial"/>
          <w:b/>
          <w:iCs/>
          <w:sz w:val="24"/>
          <w:szCs w:val="24"/>
          <w:lang w:eastAsia="es-ES"/>
        </w:rPr>
      </w:pPr>
      <w:r w:rsidRPr="00707871">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707871">
        <w:rPr>
          <w:rFonts w:ascii="Arial" w:eastAsia="Times New Roman" w:hAnsi="Arial" w:cs="Arial"/>
          <w:iCs/>
          <w:sz w:val="24"/>
          <w:szCs w:val="24"/>
          <w:lang w:val="es-ES_tradnl" w:eastAsia="es-ES"/>
        </w:rPr>
        <w:t>RAIS</w:t>
      </w:r>
      <w:proofErr w:type="spellEnd"/>
      <w:r w:rsidRPr="00707871">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707871">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707871">
        <w:rPr>
          <w:rFonts w:ascii="Arial" w:eastAsia="Times New Roman" w:hAnsi="Arial" w:cs="Arial"/>
          <w:b/>
          <w:iCs/>
          <w:sz w:val="24"/>
          <w:szCs w:val="24"/>
          <w:lang w:eastAsia="es-ES"/>
        </w:rPr>
        <w:t>puede llegar a poner en riesgo la garantía del derecho pensional para los actuales y futuros pensionados que si lo hicieron.</w:t>
      </w:r>
    </w:p>
    <w:p w14:paraId="57A7F5B5" w14:textId="77777777" w:rsidR="00707871" w:rsidRPr="00707871" w:rsidRDefault="00707871" w:rsidP="00707871">
      <w:pPr>
        <w:suppressAutoHyphens/>
        <w:spacing w:after="0"/>
        <w:jc w:val="both"/>
        <w:rPr>
          <w:rFonts w:ascii="Arial" w:eastAsia="Times New Roman" w:hAnsi="Arial" w:cs="Arial"/>
          <w:b/>
          <w:iCs/>
          <w:sz w:val="24"/>
          <w:szCs w:val="24"/>
          <w:lang w:eastAsia="es-ES"/>
        </w:rPr>
      </w:pPr>
    </w:p>
    <w:p w14:paraId="618A11AB" w14:textId="77777777" w:rsidR="00707871" w:rsidRPr="00707871" w:rsidRDefault="00707871" w:rsidP="00707871">
      <w:pPr>
        <w:suppressAutoHyphens/>
        <w:spacing w:after="0"/>
        <w:jc w:val="both"/>
        <w:rPr>
          <w:rFonts w:ascii="Arial" w:eastAsia="Times New Roman" w:hAnsi="Arial" w:cs="Arial"/>
          <w:iCs/>
          <w:sz w:val="24"/>
          <w:szCs w:val="24"/>
          <w:lang w:val="es-ES_tradnl" w:eastAsia="es-ES"/>
        </w:rPr>
      </w:pPr>
      <w:r w:rsidRPr="00707871">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707871">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707871">
        <w:rPr>
          <w:rFonts w:ascii="Arial" w:eastAsia="Times New Roman" w:hAnsi="Arial" w:cs="Arial"/>
          <w:iCs/>
          <w:sz w:val="24"/>
          <w:szCs w:val="24"/>
          <w:lang w:eastAsia="es-ES"/>
        </w:rPr>
        <w:t>RAIS</w:t>
      </w:r>
      <w:proofErr w:type="spellEnd"/>
      <w:r w:rsidRPr="00707871">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707871">
        <w:rPr>
          <w:rFonts w:ascii="Arial" w:eastAsia="Times New Roman" w:hAnsi="Arial" w:cs="Arial"/>
          <w:iCs/>
          <w:sz w:val="24"/>
          <w:szCs w:val="24"/>
          <w:lang w:eastAsia="es-ES"/>
        </w:rPr>
        <w:t>RAIS</w:t>
      </w:r>
      <w:proofErr w:type="spellEnd"/>
      <w:r w:rsidRPr="00707871">
        <w:rPr>
          <w:rFonts w:ascii="Arial" w:eastAsia="Times New Roman" w:hAnsi="Arial" w:cs="Arial"/>
          <w:iCs/>
          <w:sz w:val="24"/>
          <w:szCs w:val="24"/>
          <w:lang w:eastAsia="es-ES"/>
        </w:rPr>
        <w:t xml:space="preserve"> por cuanto no puede olvidarse que</w:t>
      </w:r>
      <w:r w:rsidRPr="00707871">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707871">
        <w:rPr>
          <w:rFonts w:ascii="Arial" w:eastAsia="Times New Roman" w:hAnsi="Arial" w:cs="Arial"/>
          <w:iCs/>
          <w:sz w:val="24"/>
          <w:szCs w:val="24"/>
          <w:lang w:val="es-ES_tradnl" w:eastAsia="es-ES"/>
        </w:rPr>
        <w:t>IBL</w:t>
      </w:r>
      <w:proofErr w:type="spellEnd"/>
      <w:r w:rsidRPr="00707871">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707871">
        <w:rPr>
          <w:rFonts w:ascii="Arial" w:eastAsia="Times New Roman" w:hAnsi="Arial" w:cs="Arial"/>
          <w:iCs/>
          <w:sz w:val="24"/>
          <w:szCs w:val="24"/>
          <w:lang w:val="es-ES_tradnl" w:eastAsia="es-ES"/>
        </w:rPr>
        <w:t>sucesoral</w:t>
      </w:r>
      <w:proofErr w:type="spellEnd"/>
      <w:r w:rsidRPr="00707871">
        <w:rPr>
          <w:rFonts w:ascii="Arial" w:eastAsia="Times New Roman" w:hAnsi="Arial" w:cs="Arial"/>
          <w:iCs/>
          <w:sz w:val="24"/>
          <w:szCs w:val="24"/>
          <w:lang w:val="es-ES_tradnl" w:eastAsia="es-ES"/>
        </w:rPr>
        <w:t>, etc.</w:t>
      </w:r>
    </w:p>
    <w:p w14:paraId="08D4C310"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654BEC8A" w14:textId="77777777" w:rsidR="00707871" w:rsidRPr="00707871" w:rsidRDefault="00707871" w:rsidP="0070787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2CBE5F06"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1E502A72"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47912E9"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33D730AA" w14:textId="77777777" w:rsidR="00707871" w:rsidRPr="00707871" w:rsidRDefault="00707871" w:rsidP="00707871">
      <w:pPr>
        <w:suppressAutoHyphens/>
        <w:spacing w:after="0"/>
        <w:jc w:val="both"/>
        <w:rPr>
          <w:rFonts w:ascii="Arial" w:eastAsia="Times New Roman" w:hAnsi="Arial" w:cs="Arial"/>
          <w:i/>
          <w:sz w:val="24"/>
          <w:szCs w:val="24"/>
          <w:lang w:val="es-ES_tradnl" w:eastAsia="es-ES"/>
        </w:rPr>
      </w:pPr>
      <w:r w:rsidRPr="00707871">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707871">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707871">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707871">
        <w:rPr>
          <w:rFonts w:ascii="Arial" w:eastAsia="Times New Roman" w:hAnsi="Arial" w:cs="Arial"/>
          <w:i/>
          <w:sz w:val="24"/>
          <w:szCs w:val="24"/>
          <w:lang w:val="es-ES_tradnl" w:eastAsia="es-ES"/>
        </w:rPr>
        <w:t>”.</w:t>
      </w:r>
    </w:p>
    <w:p w14:paraId="6172B030"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07DE17C1" w14:textId="77777777" w:rsidR="00707871" w:rsidRPr="00707871" w:rsidRDefault="00707871" w:rsidP="0070787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707871">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6E41F352"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73207112" w14:textId="77777777" w:rsidR="00707871" w:rsidRPr="00707871" w:rsidRDefault="00707871" w:rsidP="00707871">
      <w:pPr>
        <w:suppressAutoHyphens/>
        <w:spacing w:after="0"/>
        <w:jc w:val="both"/>
        <w:rPr>
          <w:rFonts w:ascii="Arial" w:eastAsia="Times New Roman" w:hAnsi="Arial" w:cs="Arial"/>
          <w:sz w:val="24"/>
          <w:szCs w:val="24"/>
          <w:lang w:val="es-ES" w:eastAsia="es-ES"/>
        </w:rPr>
      </w:pPr>
      <w:r w:rsidRPr="00707871">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707871">
        <w:rPr>
          <w:rFonts w:ascii="Arial" w:eastAsia="Times New Roman" w:hAnsi="Arial" w:cs="Arial"/>
          <w:sz w:val="24"/>
          <w:szCs w:val="24"/>
          <w:lang w:val="es-ES" w:eastAsia="es-ES"/>
        </w:rPr>
        <w:t xml:space="preserve"> </w:t>
      </w:r>
    </w:p>
    <w:p w14:paraId="3E9EA91D"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67CA94D3"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707871">
        <w:rPr>
          <w:rFonts w:ascii="Arial" w:eastAsia="Times New Roman" w:hAnsi="Arial" w:cs="Arial"/>
          <w:sz w:val="24"/>
          <w:szCs w:val="24"/>
          <w:lang w:val="es-ES_tradnl" w:eastAsia="es-ES"/>
        </w:rPr>
        <w:t>pero</w:t>
      </w:r>
      <w:proofErr w:type="gramEnd"/>
      <w:r w:rsidRPr="00707871">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61BC53F1"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10ED36F8" w14:textId="77777777" w:rsidR="00707871" w:rsidRPr="00707871" w:rsidRDefault="00707871" w:rsidP="00707871">
      <w:pPr>
        <w:suppressAutoHyphens/>
        <w:spacing w:after="0" w:line="240" w:lineRule="auto"/>
        <w:ind w:left="426" w:right="420"/>
        <w:jc w:val="both"/>
        <w:rPr>
          <w:rFonts w:ascii="Arial" w:eastAsia="Times New Roman" w:hAnsi="Arial" w:cs="Arial"/>
          <w:szCs w:val="24"/>
          <w:lang w:val="es-ES_tradnl" w:eastAsia="es-ES"/>
        </w:rPr>
      </w:pPr>
      <w:r w:rsidRPr="00707871">
        <w:rPr>
          <w:rFonts w:ascii="Arial" w:eastAsia="Times New Roman" w:hAnsi="Arial" w:cs="Arial"/>
          <w:b/>
          <w:szCs w:val="24"/>
          <w:lang w:eastAsia="es-ES"/>
        </w:rPr>
        <w:t>“Artículo 10</w:t>
      </w:r>
      <w:r w:rsidRPr="00707871">
        <w:rPr>
          <w:rFonts w:ascii="Arial" w:eastAsia="Times New Roman" w:hAnsi="Arial" w:cs="Arial"/>
          <w:b/>
          <w:bCs/>
          <w:szCs w:val="24"/>
          <w:lang w:eastAsia="es-ES"/>
        </w:rPr>
        <w:t>.</w:t>
      </w:r>
      <w:r w:rsidRPr="00707871">
        <w:rPr>
          <w:rFonts w:ascii="Arial" w:eastAsia="Times New Roman" w:hAnsi="Arial" w:cs="Arial"/>
          <w:b/>
          <w:szCs w:val="24"/>
          <w:lang w:eastAsia="es-ES"/>
        </w:rPr>
        <w:t xml:space="preserve"> RESPONSABILIDAD DE LOS PROMOTORES. </w:t>
      </w:r>
      <w:r w:rsidRPr="00707871">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707871">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707871">
        <w:rPr>
          <w:rFonts w:ascii="Arial" w:eastAsia="Times New Roman" w:hAnsi="Arial" w:cs="Arial"/>
          <w:szCs w:val="24"/>
          <w:lang w:eastAsia="es-ES"/>
        </w:rPr>
        <w:t xml:space="preserve"> (Negrillas y subrayas fuera del texto)</w:t>
      </w:r>
    </w:p>
    <w:p w14:paraId="77628994"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1A44E988"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60BFB622"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35BB2B3E"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707871">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6876AAC9"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2B82C2E1"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527AEDC1" w14:textId="77777777" w:rsidR="00707871" w:rsidRPr="00707871" w:rsidRDefault="00707871" w:rsidP="00707871">
      <w:pPr>
        <w:suppressAutoHyphens/>
        <w:spacing w:after="0"/>
        <w:jc w:val="both"/>
        <w:rPr>
          <w:rFonts w:ascii="Arial" w:eastAsia="Times New Roman" w:hAnsi="Arial" w:cs="Arial"/>
          <w:sz w:val="24"/>
          <w:szCs w:val="24"/>
          <w:lang w:val="es-ES_tradnl" w:eastAsia="es-ES"/>
        </w:rPr>
      </w:pPr>
    </w:p>
    <w:p w14:paraId="50FFF1E9" w14:textId="77777777" w:rsidR="00707871" w:rsidRPr="00707871" w:rsidRDefault="00707871" w:rsidP="00707871">
      <w:pPr>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 xml:space="preserve">Adicionalmente a todo lo expuesto, a raíz de las sentencias de tutela: </w:t>
      </w:r>
      <w:proofErr w:type="spellStart"/>
      <w:r w:rsidRPr="00707871">
        <w:rPr>
          <w:rFonts w:ascii="Arial" w:eastAsia="Times New Roman" w:hAnsi="Arial" w:cs="Arial"/>
          <w:sz w:val="24"/>
          <w:szCs w:val="24"/>
          <w:lang w:val="es-ES_tradnl" w:eastAsia="es-ES"/>
        </w:rPr>
        <w:t>STL9790</w:t>
      </w:r>
      <w:proofErr w:type="spellEnd"/>
      <w:r w:rsidRPr="00707871">
        <w:rPr>
          <w:rFonts w:ascii="Arial" w:eastAsia="Times New Roman" w:hAnsi="Arial" w:cs="Arial"/>
          <w:sz w:val="24"/>
          <w:szCs w:val="24"/>
          <w:lang w:val="es-ES_tradnl" w:eastAsia="es-ES"/>
        </w:rPr>
        <w:t xml:space="preserve">-2023 -en la que la Corte, ahora definiendo el efecto de una </w:t>
      </w:r>
      <w:proofErr w:type="spellStart"/>
      <w:r w:rsidRPr="00707871">
        <w:rPr>
          <w:rFonts w:ascii="Arial" w:eastAsia="Times New Roman" w:hAnsi="Arial" w:cs="Arial"/>
          <w:sz w:val="24"/>
          <w:szCs w:val="24"/>
          <w:lang w:val="es-ES_tradnl" w:eastAsia="es-ES"/>
        </w:rPr>
        <w:t>reasesoría</w:t>
      </w:r>
      <w:proofErr w:type="spellEnd"/>
      <w:r w:rsidRPr="00707871">
        <w:rPr>
          <w:rFonts w:ascii="Arial" w:eastAsia="Times New Roman" w:hAnsi="Arial" w:cs="Arial"/>
          <w:sz w:val="24"/>
          <w:szCs w:val="24"/>
          <w:lang w:val="es-ES_tradnl" w:eastAsia="es-ES"/>
        </w:rPr>
        <w:t xml:space="preserve"> en que la AFP indicó al demandante que no le convenía permanecer en el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707871">
        <w:rPr>
          <w:rFonts w:ascii="Arial" w:eastAsia="Times New Roman" w:hAnsi="Arial" w:cs="Arial"/>
          <w:sz w:val="24"/>
          <w:szCs w:val="24"/>
          <w:lang w:val="es-ES_tradnl" w:eastAsia="es-ES"/>
        </w:rPr>
        <w:t>STL7302</w:t>
      </w:r>
      <w:proofErr w:type="spellEnd"/>
      <w:r w:rsidRPr="00707871">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707871">
        <w:rPr>
          <w:rFonts w:ascii="Arial" w:eastAsia="Times New Roman" w:hAnsi="Arial" w:cs="Arial"/>
          <w:sz w:val="24"/>
          <w:szCs w:val="24"/>
          <w:lang w:val="es-ES_tradnl" w:eastAsia="es-ES"/>
        </w:rPr>
        <w:t>RAIS</w:t>
      </w:r>
      <w:proofErr w:type="spellEnd"/>
      <w:r w:rsidRPr="00707871">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707871">
        <w:rPr>
          <w:rFonts w:ascii="Arial" w:eastAsia="Times New Roman" w:hAnsi="Arial" w:cs="Arial"/>
          <w:sz w:val="24"/>
          <w:szCs w:val="24"/>
          <w:lang w:val="es-ES_tradnl" w:eastAsia="es-ES"/>
        </w:rPr>
        <w:t>STL</w:t>
      </w:r>
      <w:proofErr w:type="spellEnd"/>
      <w:r w:rsidRPr="00707871">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05F04799" w14:textId="77777777" w:rsidR="00707871" w:rsidRPr="00707871" w:rsidRDefault="00707871" w:rsidP="00707871">
      <w:pPr>
        <w:spacing w:after="0"/>
        <w:jc w:val="both"/>
        <w:rPr>
          <w:rFonts w:ascii="Arial" w:eastAsia="Times New Roman" w:hAnsi="Arial" w:cs="Arial"/>
          <w:sz w:val="24"/>
          <w:szCs w:val="24"/>
          <w:lang w:val="es-ES_tradnl" w:eastAsia="es-ES"/>
        </w:rPr>
      </w:pPr>
    </w:p>
    <w:p w14:paraId="6DF764CA" w14:textId="77777777" w:rsidR="00707871" w:rsidRPr="00707871" w:rsidRDefault="00707871" w:rsidP="00707871">
      <w:pPr>
        <w:spacing w:after="0"/>
        <w:jc w:val="both"/>
        <w:rPr>
          <w:rFonts w:ascii="Arial" w:eastAsia="Times New Roman" w:hAnsi="Arial" w:cs="Arial"/>
          <w:sz w:val="24"/>
          <w:szCs w:val="24"/>
          <w:lang w:val="es-ES_tradnl" w:eastAsia="es-ES"/>
        </w:rPr>
      </w:pPr>
      <w:r w:rsidRPr="00707871">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46E279AA" w14:textId="77777777" w:rsidR="00707871" w:rsidRPr="00707871" w:rsidRDefault="00707871" w:rsidP="00707871">
      <w:pPr>
        <w:spacing w:after="0"/>
        <w:jc w:val="both"/>
        <w:rPr>
          <w:rFonts w:ascii="Arial" w:eastAsia="Times New Roman" w:hAnsi="Arial" w:cs="Arial"/>
          <w:sz w:val="24"/>
          <w:szCs w:val="24"/>
          <w:lang w:val="es-ES_tradnl" w:eastAsia="es-ES"/>
        </w:rPr>
      </w:pPr>
    </w:p>
    <w:p w14:paraId="79625854" w14:textId="77777777" w:rsidR="00707871" w:rsidRPr="00707871" w:rsidRDefault="00707871" w:rsidP="00707871">
      <w:pPr>
        <w:spacing w:after="0"/>
        <w:jc w:val="both"/>
        <w:rPr>
          <w:rFonts w:ascii="Arial" w:hAnsi="Arial" w:cs="Arial"/>
          <w:sz w:val="24"/>
          <w:szCs w:val="24"/>
        </w:rPr>
      </w:pPr>
      <w:r w:rsidRPr="00707871">
        <w:rPr>
          <w:rFonts w:ascii="Arial" w:eastAsia="Times New Roman" w:hAnsi="Arial" w:cs="Arial"/>
          <w:sz w:val="24"/>
          <w:szCs w:val="24"/>
          <w:lang w:val="es-ES_tradnl" w:eastAsia="es-ES"/>
        </w:rPr>
        <w:t>Dejo así aclarado mi voto.</w:t>
      </w:r>
    </w:p>
    <w:p w14:paraId="4CE38C18" w14:textId="77777777" w:rsidR="00707871" w:rsidRPr="00707871" w:rsidRDefault="00707871" w:rsidP="00707871">
      <w:pPr>
        <w:spacing w:after="0"/>
        <w:jc w:val="both"/>
        <w:rPr>
          <w:rFonts w:ascii="Arial" w:eastAsia="Times New Roman" w:hAnsi="Arial" w:cs="Arial"/>
          <w:sz w:val="24"/>
          <w:szCs w:val="24"/>
        </w:rPr>
      </w:pPr>
    </w:p>
    <w:p w14:paraId="50825F0B" w14:textId="77777777" w:rsidR="00707871" w:rsidRPr="00707871" w:rsidRDefault="00707871" w:rsidP="00707871">
      <w:pPr>
        <w:spacing w:after="0"/>
        <w:jc w:val="both"/>
        <w:rPr>
          <w:rFonts w:ascii="Arial" w:eastAsia="Times New Roman" w:hAnsi="Arial" w:cs="Arial"/>
          <w:sz w:val="24"/>
          <w:szCs w:val="24"/>
        </w:rPr>
      </w:pPr>
    </w:p>
    <w:p w14:paraId="3484F92C" w14:textId="77777777" w:rsidR="00707871" w:rsidRPr="00707871" w:rsidRDefault="00707871" w:rsidP="00707871">
      <w:pPr>
        <w:spacing w:after="0"/>
        <w:jc w:val="both"/>
        <w:rPr>
          <w:rFonts w:ascii="Arial" w:eastAsia="Times New Roman" w:hAnsi="Arial" w:cs="Arial"/>
          <w:sz w:val="24"/>
          <w:szCs w:val="24"/>
        </w:rPr>
      </w:pPr>
    </w:p>
    <w:p w14:paraId="6C57CE18" w14:textId="77777777" w:rsidR="00707871" w:rsidRPr="00707871" w:rsidRDefault="00707871" w:rsidP="00707871">
      <w:pPr>
        <w:spacing w:after="0"/>
        <w:jc w:val="both"/>
        <w:rPr>
          <w:rFonts w:ascii="Arial" w:eastAsia="Times New Roman" w:hAnsi="Arial" w:cs="Arial"/>
          <w:sz w:val="24"/>
          <w:szCs w:val="24"/>
        </w:rPr>
      </w:pPr>
    </w:p>
    <w:p w14:paraId="7F8A6900" w14:textId="77777777" w:rsidR="00707871" w:rsidRPr="00707871" w:rsidRDefault="00707871" w:rsidP="00707871">
      <w:pPr>
        <w:widowControl w:val="0"/>
        <w:autoSpaceDE w:val="0"/>
        <w:autoSpaceDN w:val="0"/>
        <w:adjustRightInd w:val="0"/>
        <w:spacing w:after="0"/>
        <w:jc w:val="center"/>
        <w:rPr>
          <w:rFonts w:ascii="Arial" w:eastAsia="Times New Roman" w:hAnsi="Arial" w:cs="Arial"/>
          <w:b/>
          <w:sz w:val="24"/>
          <w:szCs w:val="24"/>
        </w:rPr>
      </w:pPr>
      <w:r w:rsidRPr="00707871">
        <w:rPr>
          <w:rFonts w:ascii="Arial" w:eastAsia="Times New Roman" w:hAnsi="Arial" w:cs="Arial"/>
          <w:b/>
          <w:sz w:val="24"/>
          <w:szCs w:val="24"/>
        </w:rPr>
        <w:t>JULIO CÉSAR SALAZAR MUÑOZ</w:t>
      </w:r>
    </w:p>
    <w:p w14:paraId="6A62BCE6" w14:textId="61B2BBCF" w:rsidR="009F0364" w:rsidRPr="00707871" w:rsidRDefault="00707871" w:rsidP="00707871">
      <w:pPr>
        <w:widowControl w:val="0"/>
        <w:autoSpaceDE w:val="0"/>
        <w:autoSpaceDN w:val="0"/>
        <w:adjustRightInd w:val="0"/>
        <w:spacing w:after="0"/>
        <w:jc w:val="center"/>
        <w:rPr>
          <w:rFonts w:ascii="Arial" w:eastAsia="Times New Roman" w:hAnsi="Arial" w:cs="Arial"/>
          <w:sz w:val="24"/>
          <w:szCs w:val="24"/>
        </w:rPr>
      </w:pPr>
      <w:r w:rsidRPr="00707871">
        <w:rPr>
          <w:rFonts w:ascii="Arial" w:eastAsia="Times New Roman" w:hAnsi="Arial" w:cs="Arial"/>
          <w:sz w:val="24"/>
          <w:szCs w:val="24"/>
        </w:rPr>
        <w:t>Magistrado</w:t>
      </w:r>
    </w:p>
    <w:sectPr w:rsidR="009F0364" w:rsidRPr="00707871" w:rsidSect="00B129E1">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39CA5D" w16cex:dateUtc="2023-11-08T16:15:45.033Z"/>
  <w16cex:commentExtensible w16cex:durableId="615DB160" w16cex:dateUtc="2023-11-14T14:04:10.08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5178" w14:textId="77777777" w:rsidR="00153A6A" w:rsidRDefault="00153A6A" w:rsidP="00671075">
      <w:pPr>
        <w:spacing w:after="0" w:line="240" w:lineRule="auto"/>
      </w:pPr>
      <w:r>
        <w:separator/>
      </w:r>
    </w:p>
  </w:endnote>
  <w:endnote w:type="continuationSeparator" w:id="0">
    <w:p w14:paraId="2D5F9C8E" w14:textId="77777777" w:rsidR="00153A6A" w:rsidRDefault="00153A6A" w:rsidP="0067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967787"/>
      <w:docPartObj>
        <w:docPartGallery w:val="Page Numbers (Bottom of Page)"/>
        <w:docPartUnique/>
      </w:docPartObj>
    </w:sdtPr>
    <w:sdtEndPr>
      <w:rPr>
        <w:rFonts w:ascii="Arial" w:hAnsi="Arial" w:cs="Arial"/>
        <w:sz w:val="18"/>
        <w:szCs w:val="14"/>
      </w:rPr>
    </w:sdtEndPr>
    <w:sdtContent>
      <w:p w14:paraId="5067003F" w14:textId="4B3E60FA" w:rsidR="00671075" w:rsidRPr="00B129E1" w:rsidRDefault="00671075">
        <w:pPr>
          <w:pStyle w:val="Piedepgina"/>
          <w:jc w:val="right"/>
          <w:rPr>
            <w:rFonts w:ascii="Arial" w:hAnsi="Arial" w:cs="Arial"/>
            <w:sz w:val="18"/>
            <w:szCs w:val="14"/>
          </w:rPr>
        </w:pPr>
        <w:r w:rsidRPr="00B129E1">
          <w:rPr>
            <w:rFonts w:ascii="Arial" w:hAnsi="Arial" w:cs="Arial"/>
            <w:sz w:val="18"/>
            <w:szCs w:val="14"/>
          </w:rPr>
          <w:fldChar w:fldCharType="begin"/>
        </w:r>
        <w:r w:rsidRPr="00B129E1">
          <w:rPr>
            <w:rFonts w:ascii="Arial" w:hAnsi="Arial" w:cs="Arial"/>
            <w:sz w:val="18"/>
            <w:szCs w:val="14"/>
          </w:rPr>
          <w:instrText>PAGE   \* MERGEFORMAT</w:instrText>
        </w:r>
        <w:r w:rsidRPr="00B129E1">
          <w:rPr>
            <w:rFonts w:ascii="Arial" w:hAnsi="Arial" w:cs="Arial"/>
            <w:sz w:val="18"/>
            <w:szCs w:val="14"/>
          </w:rPr>
          <w:fldChar w:fldCharType="separate"/>
        </w:r>
        <w:r w:rsidR="00C033C5">
          <w:rPr>
            <w:rFonts w:ascii="Arial" w:hAnsi="Arial" w:cs="Arial"/>
            <w:noProof/>
            <w:sz w:val="18"/>
            <w:szCs w:val="14"/>
          </w:rPr>
          <w:t>21</w:t>
        </w:r>
        <w:r w:rsidRPr="00B129E1">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B8CC" w14:textId="77777777" w:rsidR="00153A6A" w:rsidRDefault="00153A6A" w:rsidP="00671075">
      <w:pPr>
        <w:spacing w:after="0" w:line="240" w:lineRule="auto"/>
      </w:pPr>
      <w:r>
        <w:separator/>
      </w:r>
    </w:p>
  </w:footnote>
  <w:footnote w:type="continuationSeparator" w:id="0">
    <w:p w14:paraId="687F36B3" w14:textId="77777777" w:rsidR="00153A6A" w:rsidRDefault="00153A6A" w:rsidP="0067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5265" w14:textId="77777777" w:rsidR="00B129E1" w:rsidRPr="00B129E1" w:rsidRDefault="00671075" w:rsidP="00B129E1">
    <w:pPr>
      <w:pStyle w:val="Encabezado"/>
      <w:jc w:val="center"/>
      <w:rPr>
        <w:rFonts w:ascii="Arial" w:hAnsi="Arial" w:cs="Arial"/>
        <w:sz w:val="18"/>
        <w:szCs w:val="14"/>
      </w:rPr>
    </w:pPr>
    <w:r w:rsidRPr="00B129E1">
      <w:rPr>
        <w:rFonts w:ascii="Arial" w:hAnsi="Arial" w:cs="Arial"/>
        <w:sz w:val="18"/>
        <w:szCs w:val="14"/>
      </w:rPr>
      <w:t xml:space="preserve">Alejandro </w:t>
    </w:r>
    <w:proofErr w:type="spellStart"/>
    <w:r w:rsidRPr="00B129E1">
      <w:rPr>
        <w:rFonts w:ascii="Arial" w:hAnsi="Arial" w:cs="Arial"/>
        <w:sz w:val="18"/>
        <w:szCs w:val="14"/>
      </w:rPr>
      <w:t>Jarava</w:t>
    </w:r>
    <w:proofErr w:type="spellEnd"/>
    <w:r w:rsidRPr="00B129E1">
      <w:rPr>
        <w:rFonts w:ascii="Arial" w:hAnsi="Arial" w:cs="Arial"/>
        <w:sz w:val="18"/>
        <w:szCs w:val="14"/>
      </w:rPr>
      <w:t xml:space="preserve"> </w:t>
    </w:r>
    <w:r w:rsidR="00B129E1" w:rsidRPr="00B129E1">
      <w:rPr>
        <w:rFonts w:ascii="Arial" w:hAnsi="Arial" w:cs="Arial"/>
        <w:sz w:val="18"/>
        <w:szCs w:val="14"/>
      </w:rPr>
      <w:t>Casares Vs Colpensiones y otra</w:t>
    </w:r>
  </w:p>
  <w:p w14:paraId="18047EFA" w14:textId="598CA073" w:rsidR="00671075" w:rsidRPr="00B129E1" w:rsidRDefault="00671075" w:rsidP="00B129E1">
    <w:pPr>
      <w:pStyle w:val="Encabezado"/>
      <w:jc w:val="center"/>
      <w:rPr>
        <w:rFonts w:ascii="Arial" w:hAnsi="Arial" w:cs="Arial"/>
        <w:sz w:val="18"/>
        <w:szCs w:val="14"/>
      </w:rPr>
    </w:pPr>
    <w:r w:rsidRPr="00B129E1">
      <w:rPr>
        <w:rFonts w:ascii="Arial" w:hAnsi="Arial" w:cs="Arial"/>
        <w:sz w:val="18"/>
        <w:szCs w:val="14"/>
      </w:rPr>
      <w:t>Rad. 66001310500320220028401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98"/>
    <w:rsid w:val="0001119C"/>
    <w:rsid w:val="0005185C"/>
    <w:rsid w:val="00070898"/>
    <w:rsid w:val="00115FDC"/>
    <w:rsid w:val="0014683B"/>
    <w:rsid w:val="00153A6A"/>
    <w:rsid w:val="001878C7"/>
    <w:rsid w:val="001B1376"/>
    <w:rsid w:val="001D7A2F"/>
    <w:rsid w:val="001E2BCF"/>
    <w:rsid w:val="001E32F0"/>
    <w:rsid w:val="0020575A"/>
    <w:rsid w:val="002272BF"/>
    <w:rsid w:val="00240327"/>
    <w:rsid w:val="002461F4"/>
    <w:rsid w:val="00265D43"/>
    <w:rsid w:val="00312320"/>
    <w:rsid w:val="00326F0E"/>
    <w:rsid w:val="003277E0"/>
    <w:rsid w:val="00377171"/>
    <w:rsid w:val="00460914"/>
    <w:rsid w:val="005352B0"/>
    <w:rsid w:val="0058081A"/>
    <w:rsid w:val="005D0E31"/>
    <w:rsid w:val="005D71B8"/>
    <w:rsid w:val="0060322C"/>
    <w:rsid w:val="006457D7"/>
    <w:rsid w:val="006568FA"/>
    <w:rsid w:val="00661743"/>
    <w:rsid w:val="00671075"/>
    <w:rsid w:val="006873DF"/>
    <w:rsid w:val="006E23D4"/>
    <w:rsid w:val="00707871"/>
    <w:rsid w:val="007846F6"/>
    <w:rsid w:val="007932CA"/>
    <w:rsid w:val="007B3955"/>
    <w:rsid w:val="007D1EF7"/>
    <w:rsid w:val="007F2C19"/>
    <w:rsid w:val="00807CA8"/>
    <w:rsid w:val="00807E2B"/>
    <w:rsid w:val="00810BA0"/>
    <w:rsid w:val="00853DB9"/>
    <w:rsid w:val="00886F88"/>
    <w:rsid w:val="0089623B"/>
    <w:rsid w:val="008A6E87"/>
    <w:rsid w:val="008B1585"/>
    <w:rsid w:val="008B5BE7"/>
    <w:rsid w:val="008C4843"/>
    <w:rsid w:val="008E5290"/>
    <w:rsid w:val="00913D51"/>
    <w:rsid w:val="00914921"/>
    <w:rsid w:val="00950422"/>
    <w:rsid w:val="00961094"/>
    <w:rsid w:val="00965C05"/>
    <w:rsid w:val="009C563A"/>
    <w:rsid w:val="009F0364"/>
    <w:rsid w:val="00A21341"/>
    <w:rsid w:val="00A23641"/>
    <w:rsid w:val="00A3394D"/>
    <w:rsid w:val="00A35AA8"/>
    <w:rsid w:val="00A576E9"/>
    <w:rsid w:val="00A71B05"/>
    <w:rsid w:val="00A93786"/>
    <w:rsid w:val="00AA6F86"/>
    <w:rsid w:val="00AC7DE7"/>
    <w:rsid w:val="00AF7271"/>
    <w:rsid w:val="00B017C2"/>
    <w:rsid w:val="00B06777"/>
    <w:rsid w:val="00B129E1"/>
    <w:rsid w:val="00B21E7B"/>
    <w:rsid w:val="00B342E3"/>
    <w:rsid w:val="00B515B1"/>
    <w:rsid w:val="00B82699"/>
    <w:rsid w:val="00B847DF"/>
    <w:rsid w:val="00BA0B0E"/>
    <w:rsid w:val="00BA6854"/>
    <w:rsid w:val="00BB597F"/>
    <w:rsid w:val="00C033C5"/>
    <w:rsid w:val="00C06968"/>
    <w:rsid w:val="00CF35B3"/>
    <w:rsid w:val="00DC0581"/>
    <w:rsid w:val="00DD4E35"/>
    <w:rsid w:val="00DE5317"/>
    <w:rsid w:val="00DE7E8E"/>
    <w:rsid w:val="00DF35C8"/>
    <w:rsid w:val="00E479C8"/>
    <w:rsid w:val="00EA16C3"/>
    <w:rsid w:val="00EE0A7B"/>
    <w:rsid w:val="00EE2775"/>
    <w:rsid w:val="00EF0A44"/>
    <w:rsid w:val="00F05D77"/>
    <w:rsid w:val="00F17CA6"/>
    <w:rsid w:val="00F22079"/>
    <w:rsid w:val="00F23D29"/>
    <w:rsid w:val="00F8158B"/>
    <w:rsid w:val="00FD6541"/>
    <w:rsid w:val="0FD65A5D"/>
    <w:rsid w:val="3CB38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744A"/>
  <w15:chartTrackingRefBased/>
  <w15:docId w15:val="{3D7E0383-E01F-4AB6-B484-85714C01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898"/>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7089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070898"/>
  </w:style>
  <w:style w:type="character" w:customStyle="1" w:styleId="eop">
    <w:name w:val="eop"/>
    <w:rsid w:val="00070898"/>
  </w:style>
  <w:style w:type="character" w:customStyle="1" w:styleId="tabchar">
    <w:name w:val="tabchar"/>
    <w:basedOn w:val="Fuentedeprrafopredeter"/>
    <w:rsid w:val="00070898"/>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71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075"/>
    <w:rPr>
      <w:rFonts w:ascii="Calibri" w:eastAsia="Calibri" w:hAnsi="Calibri" w:cs="Times New Roman"/>
      <w:kern w:val="0"/>
      <w14:ligatures w14:val="none"/>
    </w:rPr>
  </w:style>
  <w:style w:type="paragraph" w:styleId="Piedepgina">
    <w:name w:val="footer"/>
    <w:basedOn w:val="Normal"/>
    <w:link w:val="PiedepginaCar"/>
    <w:uiPriority w:val="99"/>
    <w:unhideWhenUsed/>
    <w:rsid w:val="00671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07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5d4bcc8ccc574ba5"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237FA-4D87-4EC4-872F-6BF942F174DD}">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50ED1ADD-BFA9-4D48-82DB-239589E6CE9E}">
  <ds:schemaRefs>
    <ds:schemaRef ds:uri="http://schemas.microsoft.com/sharepoint/v3/contenttype/forms"/>
  </ds:schemaRefs>
</ds:datastoreItem>
</file>

<file path=customXml/itemProps3.xml><?xml version="1.0" encoding="utf-8"?>
<ds:datastoreItem xmlns:ds="http://schemas.openxmlformats.org/officeDocument/2006/customXml" ds:itemID="{8E8EBAF5-CE37-4948-8E97-856279437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10773</Words>
  <Characters>61408</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79</cp:revision>
  <dcterms:created xsi:type="dcterms:W3CDTF">2023-10-30T19:50:00Z</dcterms:created>
  <dcterms:modified xsi:type="dcterms:W3CDTF">2024-01-23T20:47:00Z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