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3AC85" w14:textId="30527359" w:rsidR="00EB47F1" w:rsidRPr="00411296" w:rsidRDefault="00411296" w:rsidP="00EB47F1">
      <w:pPr>
        <w:widowControl w:val="0"/>
        <w:autoSpaceDE w:val="0"/>
        <w:autoSpaceDN w:val="0"/>
        <w:adjustRightInd w:val="0"/>
        <w:jc w:val="both"/>
        <w:rPr>
          <w:rFonts w:ascii="Arial" w:hAnsi="Arial" w:cs="Arial"/>
          <w:b/>
          <w:bCs/>
          <w:lang w:val="es-ES"/>
        </w:rPr>
      </w:pPr>
      <w:r>
        <w:rPr>
          <w:rFonts w:ascii="Arial" w:hAnsi="Arial" w:cs="Arial"/>
          <w:b/>
          <w:bCs/>
          <w:lang w:val="es-ES"/>
        </w:rPr>
        <w:t>CALIFICACIÓN PÉRDIDA DE CAPACIDAD LABORAL / TRÁMITE</w:t>
      </w:r>
    </w:p>
    <w:p w14:paraId="56CE4654" w14:textId="133D5EAB" w:rsidR="00EB47F1" w:rsidRPr="00EB47F1" w:rsidRDefault="00411296" w:rsidP="00EB47F1">
      <w:pPr>
        <w:widowControl w:val="0"/>
        <w:autoSpaceDE w:val="0"/>
        <w:autoSpaceDN w:val="0"/>
        <w:adjustRightInd w:val="0"/>
        <w:jc w:val="both"/>
        <w:rPr>
          <w:rFonts w:ascii="Arial" w:hAnsi="Arial" w:cs="Arial"/>
          <w:bCs/>
          <w:lang w:val="es-ES"/>
        </w:rPr>
      </w:pPr>
      <w:r w:rsidRPr="00411296">
        <w:rPr>
          <w:rFonts w:ascii="Arial" w:hAnsi="Arial" w:cs="Arial"/>
          <w:bCs/>
          <w:lang w:val="es-ES"/>
        </w:rPr>
        <w:t>Establece el artículo 142 del Decreto 2012, que modificó el artículo 41 de la ley 100 de 1993 que “Corresponde al Instituto de Seguros Sociales, Administradora Colombiana de Pensiones -COLPENSIONES-, a las Administradoras de Riesgos Profesionales -</w:t>
      </w:r>
      <w:proofErr w:type="spellStart"/>
      <w:r w:rsidRPr="00411296">
        <w:rPr>
          <w:rFonts w:ascii="Arial" w:hAnsi="Arial" w:cs="Arial"/>
          <w:bCs/>
          <w:lang w:val="es-ES"/>
        </w:rPr>
        <w:t>ARP</w:t>
      </w:r>
      <w:proofErr w:type="spellEnd"/>
      <w:r w:rsidRPr="00411296">
        <w:rPr>
          <w:rFonts w:ascii="Arial" w:hAnsi="Arial" w:cs="Arial"/>
          <w:bCs/>
          <w:lang w:val="es-ES"/>
        </w:rPr>
        <w:t xml:space="preserve">-, a las Compañías de Seguros que asuman el riesgo de invalidez y muerte, y a las Entidades Promotoras de Salud </w:t>
      </w:r>
      <w:proofErr w:type="spellStart"/>
      <w:r w:rsidRPr="00411296">
        <w:rPr>
          <w:rFonts w:ascii="Arial" w:hAnsi="Arial" w:cs="Arial"/>
          <w:bCs/>
          <w:lang w:val="es-ES"/>
        </w:rPr>
        <w:t>EPS</w:t>
      </w:r>
      <w:proofErr w:type="spellEnd"/>
      <w:r w:rsidRPr="00411296">
        <w:rPr>
          <w:rFonts w:ascii="Arial" w:hAnsi="Arial" w:cs="Arial"/>
          <w:bCs/>
          <w:lang w:val="es-ES"/>
        </w:rPr>
        <w:t>,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w:t>
      </w:r>
      <w:r>
        <w:rPr>
          <w:rFonts w:ascii="Arial" w:hAnsi="Arial" w:cs="Arial"/>
          <w:bCs/>
          <w:lang w:val="es-ES"/>
        </w:rPr>
        <w:t>…”</w:t>
      </w:r>
    </w:p>
    <w:p w14:paraId="426CE074" w14:textId="77777777" w:rsidR="00EB47F1" w:rsidRPr="00EB47F1" w:rsidRDefault="00EB47F1" w:rsidP="00EB47F1">
      <w:pPr>
        <w:widowControl w:val="0"/>
        <w:autoSpaceDE w:val="0"/>
        <w:autoSpaceDN w:val="0"/>
        <w:adjustRightInd w:val="0"/>
        <w:jc w:val="both"/>
        <w:rPr>
          <w:rFonts w:ascii="Arial" w:hAnsi="Arial" w:cs="Arial"/>
          <w:bCs/>
          <w:lang w:val="es-ES"/>
        </w:rPr>
      </w:pPr>
    </w:p>
    <w:p w14:paraId="72783563" w14:textId="5C486AC0" w:rsidR="003D3EB1" w:rsidRPr="00411296" w:rsidRDefault="003D3EB1" w:rsidP="003D3EB1">
      <w:pPr>
        <w:widowControl w:val="0"/>
        <w:autoSpaceDE w:val="0"/>
        <w:autoSpaceDN w:val="0"/>
        <w:adjustRightInd w:val="0"/>
        <w:jc w:val="both"/>
        <w:rPr>
          <w:rFonts w:ascii="Arial" w:hAnsi="Arial" w:cs="Arial"/>
          <w:b/>
          <w:bCs/>
          <w:lang w:val="es-ES"/>
        </w:rPr>
      </w:pPr>
      <w:r>
        <w:rPr>
          <w:rFonts w:ascii="Arial" w:hAnsi="Arial" w:cs="Arial"/>
          <w:b/>
          <w:bCs/>
          <w:lang w:val="es-ES"/>
        </w:rPr>
        <w:t xml:space="preserve">CALIFICACIÓN PÉRDIDA DE CAPACIDAD LABORAL / </w:t>
      </w:r>
      <w:r w:rsidR="000A147F">
        <w:rPr>
          <w:rFonts w:ascii="Arial" w:hAnsi="Arial" w:cs="Arial"/>
          <w:b/>
          <w:bCs/>
          <w:lang w:val="es-ES"/>
        </w:rPr>
        <w:t>IN</w:t>
      </w:r>
      <w:r>
        <w:rPr>
          <w:rFonts w:ascii="Arial" w:hAnsi="Arial" w:cs="Arial"/>
          <w:b/>
          <w:bCs/>
          <w:lang w:val="es-ES"/>
        </w:rPr>
        <w:t>CUMPLIMIENTO DE LOS TÉRMINOS</w:t>
      </w:r>
      <w:r w:rsidR="000A147F">
        <w:rPr>
          <w:rFonts w:ascii="Arial" w:hAnsi="Arial" w:cs="Arial"/>
          <w:b/>
          <w:bCs/>
          <w:lang w:val="es-ES"/>
        </w:rPr>
        <w:t xml:space="preserve"> / VULNERA EL DEBIDO PROCESO</w:t>
      </w:r>
    </w:p>
    <w:p w14:paraId="65EB971B" w14:textId="746C0BDE" w:rsidR="00EB47F1" w:rsidRPr="00EB47F1" w:rsidRDefault="003D3EB1" w:rsidP="00EB47F1">
      <w:pPr>
        <w:widowControl w:val="0"/>
        <w:autoSpaceDE w:val="0"/>
        <w:autoSpaceDN w:val="0"/>
        <w:adjustRightInd w:val="0"/>
        <w:jc w:val="both"/>
        <w:rPr>
          <w:rFonts w:ascii="Arial" w:hAnsi="Arial" w:cs="Arial"/>
          <w:bCs/>
          <w:lang w:val="es-ES"/>
        </w:rPr>
      </w:pPr>
      <w:r w:rsidRPr="003D3EB1">
        <w:rPr>
          <w:rFonts w:ascii="Arial" w:hAnsi="Arial" w:cs="Arial"/>
          <w:bCs/>
          <w:lang w:val="es-ES"/>
        </w:rPr>
        <w:t>Respecto al cumplimiento de términos, ha sido enfática la Corte Constitucional en sostener que las dilaciones injustificadas vulneran la garantía constitucional al debido proceso, consagrado en el artículo 29 superior, que señala que "el debido proceso se aplicará a toda clase de actuaciones judiciales y administrativas", lo cual indica que tanto las autoridades judiciales como las administrativas, deben actuar respetando y garantizando el ejercicio del derecho de defensa</w:t>
      </w:r>
      <w:r>
        <w:rPr>
          <w:rFonts w:ascii="Arial" w:hAnsi="Arial" w:cs="Arial"/>
          <w:bCs/>
          <w:lang w:val="es-ES"/>
        </w:rPr>
        <w:t>…</w:t>
      </w:r>
    </w:p>
    <w:p w14:paraId="1A10E644" w14:textId="77777777" w:rsidR="00EB47F1" w:rsidRPr="00EB47F1" w:rsidRDefault="00EB47F1" w:rsidP="00EB47F1">
      <w:pPr>
        <w:widowControl w:val="0"/>
        <w:autoSpaceDE w:val="0"/>
        <w:autoSpaceDN w:val="0"/>
        <w:adjustRightInd w:val="0"/>
        <w:jc w:val="both"/>
        <w:rPr>
          <w:rFonts w:ascii="Arial" w:hAnsi="Arial" w:cs="Arial"/>
          <w:bCs/>
          <w:lang w:val="es-ES"/>
        </w:rPr>
      </w:pPr>
    </w:p>
    <w:p w14:paraId="35A17BAA" w14:textId="74C56538" w:rsidR="007C7223" w:rsidRPr="00411296" w:rsidRDefault="007C7223" w:rsidP="007C7223">
      <w:pPr>
        <w:widowControl w:val="0"/>
        <w:autoSpaceDE w:val="0"/>
        <w:autoSpaceDN w:val="0"/>
        <w:adjustRightInd w:val="0"/>
        <w:jc w:val="both"/>
        <w:rPr>
          <w:rFonts w:ascii="Arial" w:hAnsi="Arial" w:cs="Arial"/>
          <w:b/>
          <w:bCs/>
          <w:lang w:val="es-ES"/>
        </w:rPr>
      </w:pPr>
      <w:r>
        <w:rPr>
          <w:rFonts w:ascii="Arial" w:hAnsi="Arial" w:cs="Arial"/>
          <w:b/>
          <w:bCs/>
          <w:lang w:val="es-ES"/>
        </w:rPr>
        <w:t xml:space="preserve">CALIFICACIÓN PÉRDIDA DE CAPACIDAD LABORAL / </w:t>
      </w:r>
      <w:r>
        <w:rPr>
          <w:rFonts w:ascii="Arial" w:hAnsi="Arial" w:cs="Arial"/>
          <w:b/>
          <w:bCs/>
          <w:lang w:val="es-ES"/>
        </w:rPr>
        <w:t>PAGO HONORARIOS JUNTA DE CALIFICACIÓN DE INVALIDEZ</w:t>
      </w:r>
    </w:p>
    <w:p w14:paraId="155E710F" w14:textId="69A502F9" w:rsidR="00EB47F1" w:rsidRPr="007C7223" w:rsidRDefault="007C7223" w:rsidP="007C7223">
      <w:pPr>
        <w:widowControl w:val="0"/>
        <w:autoSpaceDE w:val="0"/>
        <w:autoSpaceDN w:val="0"/>
        <w:adjustRightInd w:val="0"/>
        <w:jc w:val="both"/>
        <w:rPr>
          <w:rFonts w:ascii="Arial" w:hAnsi="Arial" w:cs="Arial"/>
          <w:bCs/>
          <w:lang w:val="es-ES"/>
        </w:rPr>
      </w:pPr>
      <w:r w:rsidRPr="007C7223">
        <w:rPr>
          <w:rFonts w:ascii="Arial" w:hAnsi="Arial" w:cs="Arial"/>
          <w:bCs/>
          <w:lang w:val="es-ES"/>
        </w:rPr>
        <w:t>Establece el artículo 2.2.5.1.20 del Decreto 1072 de 2015, que incorporó el Decreto 1352 de 2013 que el monto de los honorarios que se deberán cancelar a las Juntas de Calificación de Invalidez se consignará así:</w:t>
      </w:r>
      <w:r>
        <w:rPr>
          <w:rFonts w:ascii="Arial" w:hAnsi="Arial" w:cs="Arial"/>
          <w:bCs/>
          <w:lang w:val="es-ES"/>
        </w:rPr>
        <w:t xml:space="preserve"> </w:t>
      </w:r>
      <w:r w:rsidRPr="007C7223">
        <w:rPr>
          <w:rFonts w:ascii="Arial" w:hAnsi="Arial" w:cs="Arial"/>
          <w:bCs/>
          <w:lang w:val="es-ES"/>
        </w:rPr>
        <w:t>“1) Cuenta bancaria para recaudar el pago de honorarios por dictámenes. La Junta debe abrir una nueva cuenta bancaria a nombre de la respectiva Junta, dicha cuenta será exclusivamente para los fines establecidos en el presente capítulo y los dineros que se encuentren en ella, serán manejados por el director administrativo y financiero</w:t>
      </w:r>
      <w:r>
        <w:rPr>
          <w:rFonts w:ascii="Arial" w:hAnsi="Arial" w:cs="Arial"/>
          <w:bCs/>
          <w:lang w:val="es-ES"/>
        </w:rPr>
        <w:t>”</w:t>
      </w:r>
      <w:r w:rsidRPr="007C7223">
        <w:rPr>
          <w:rFonts w:ascii="Arial" w:hAnsi="Arial" w:cs="Arial"/>
          <w:bCs/>
          <w:lang w:val="es-ES"/>
        </w:rPr>
        <w:t>.</w:t>
      </w:r>
    </w:p>
    <w:p w14:paraId="63240252" w14:textId="77777777" w:rsidR="00EB47F1" w:rsidRPr="00EB47F1" w:rsidRDefault="00EB47F1" w:rsidP="00EB47F1">
      <w:pPr>
        <w:widowControl w:val="0"/>
        <w:autoSpaceDE w:val="0"/>
        <w:autoSpaceDN w:val="0"/>
        <w:adjustRightInd w:val="0"/>
        <w:jc w:val="both"/>
        <w:rPr>
          <w:rFonts w:ascii="Arial" w:hAnsi="Arial" w:cs="Arial"/>
          <w:bCs/>
          <w:lang w:val="es-ES"/>
        </w:rPr>
      </w:pPr>
    </w:p>
    <w:p w14:paraId="5BB369CB" w14:textId="77777777" w:rsidR="00EB47F1" w:rsidRPr="00EB47F1" w:rsidRDefault="00EB47F1" w:rsidP="00EB47F1">
      <w:pPr>
        <w:widowControl w:val="0"/>
        <w:autoSpaceDE w:val="0"/>
        <w:autoSpaceDN w:val="0"/>
        <w:adjustRightInd w:val="0"/>
        <w:jc w:val="both"/>
        <w:rPr>
          <w:rFonts w:ascii="Arial" w:hAnsi="Arial" w:cs="Arial"/>
          <w:bCs/>
          <w:lang w:val="es-ES"/>
        </w:rPr>
      </w:pPr>
    </w:p>
    <w:p w14:paraId="0CEE65DE" w14:textId="77777777" w:rsidR="00EB47F1" w:rsidRPr="00EB47F1" w:rsidRDefault="00EB47F1" w:rsidP="00EB47F1">
      <w:pPr>
        <w:widowControl w:val="0"/>
        <w:autoSpaceDE w:val="0"/>
        <w:autoSpaceDN w:val="0"/>
        <w:adjustRightInd w:val="0"/>
        <w:jc w:val="both"/>
        <w:rPr>
          <w:rFonts w:ascii="Arial" w:hAnsi="Arial" w:cs="Arial"/>
          <w:bCs/>
          <w:lang w:val="es-ES"/>
        </w:rPr>
      </w:pPr>
    </w:p>
    <w:p w14:paraId="2E5088CC" w14:textId="32F93BCB" w:rsidR="00EB47F1" w:rsidRPr="00EB47F1" w:rsidRDefault="00EB47F1" w:rsidP="00EB47F1">
      <w:pPr>
        <w:widowControl w:val="0"/>
        <w:autoSpaceDE w:val="0"/>
        <w:autoSpaceDN w:val="0"/>
        <w:adjustRightInd w:val="0"/>
        <w:jc w:val="both"/>
        <w:rPr>
          <w:rFonts w:ascii="Arial" w:eastAsia="Arial" w:hAnsi="Arial" w:cs="Arial"/>
          <w:sz w:val="18"/>
          <w:szCs w:val="18"/>
          <w:lang w:val="es-CO" w:eastAsia="es-CO"/>
        </w:rPr>
      </w:pPr>
      <w:r w:rsidRPr="00EB47F1">
        <w:rPr>
          <w:rFonts w:ascii="Arial" w:eastAsia="Arial" w:hAnsi="Arial" w:cs="Arial"/>
          <w:sz w:val="18"/>
          <w:szCs w:val="18"/>
          <w:lang w:val="es-CO" w:eastAsia="es-CO"/>
        </w:rPr>
        <w:t>Providencia:</w:t>
      </w:r>
      <w:r>
        <w:rPr>
          <w:rFonts w:ascii="Arial" w:eastAsia="Arial" w:hAnsi="Arial" w:cs="Arial"/>
          <w:sz w:val="18"/>
          <w:szCs w:val="18"/>
          <w:lang w:val="es-CO" w:eastAsia="es-CO"/>
        </w:rPr>
        <w:tab/>
      </w:r>
      <w:r w:rsidRPr="00EB47F1">
        <w:rPr>
          <w:rFonts w:ascii="Arial" w:eastAsia="Arial" w:hAnsi="Arial" w:cs="Arial"/>
          <w:sz w:val="18"/>
          <w:szCs w:val="18"/>
          <w:lang w:val="es-CO" w:eastAsia="es-CO"/>
        </w:rPr>
        <w:tab/>
        <w:t>Sentencia de 10 de noviembre 2023</w:t>
      </w:r>
    </w:p>
    <w:p w14:paraId="629CCC27" w14:textId="1D3BED69" w:rsidR="00EB47F1" w:rsidRPr="00EB47F1" w:rsidRDefault="00EB47F1" w:rsidP="00EB47F1">
      <w:pPr>
        <w:widowControl w:val="0"/>
        <w:autoSpaceDE w:val="0"/>
        <w:autoSpaceDN w:val="0"/>
        <w:adjustRightInd w:val="0"/>
        <w:jc w:val="both"/>
        <w:rPr>
          <w:rFonts w:ascii="Arial" w:eastAsia="Arial" w:hAnsi="Arial" w:cs="Arial"/>
          <w:sz w:val="18"/>
          <w:szCs w:val="18"/>
          <w:lang w:val="es-CO" w:eastAsia="es-CO"/>
        </w:rPr>
      </w:pPr>
      <w:r w:rsidRPr="00EB47F1">
        <w:rPr>
          <w:rFonts w:ascii="Arial" w:eastAsia="Arial" w:hAnsi="Arial" w:cs="Arial"/>
          <w:sz w:val="18"/>
          <w:szCs w:val="18"/>
          <w:lang w:val="es-CO" w:eastAsia="es-CO"/>
        </w:rPr>
        <w:t>Radicación Nro.:</w:t>
      </w:r>
      <w:r w:rsidRPr="00EB47F1">
        <w:rPr>
          <w:rFonts w:ascii="Arial" w:eastAsia="Arial" w:hAnsi="Arial" w:cs="Arial"/>
          <w:sz w:val="18"/>
          <w:szCs w:val="18"/>
          <w:lang w:val="es-CO" w:eastAsia="es-CO"/>
        </w:rPr>
        <w:tab/>
      </w:r>
      <w:r w:rsidRPr="00EB47F1">
        <w:rPr>
          <w:rFonts w:ascii="Arial" w:eastAsia="Arial" w:hAnsi="Arial" w:cs="Arial"/>
          <w:sz w:val="18"/>
          <w:szCs w:val="18"/>
          <w:lang w:val="es-CO" w:eastAsia="es-CO"/>
        </w:rPr>
        <w:tab/>
        <w:t>66001310500420231025501</w:t>
      </w:r>
    </w:p>
    <w:p w14:paraId="3450F066" w14:textId="258181DF" w:rsidR="00EB47F1" w:rsidRPr="00EB47F1" w:rsidRDefault="00EB47F1" w:rsidP="00EB47F1">
      <w:pPr>
        <w:widowControl w:val="0"/>
        <w:autoSpaceDE w:val="0"/>
        <w:autoSpaceDN w:val="0"/>
        <w:adjustRightInd w:val="0"/>
        <w:jc w:val="both"/>
        <w:rPr>
          <w:rFonts w:ascii="Arial" w:eastAsia="Arial" w:hAnsi="Arial" w:cs="Arial"/>
          <w:sz w:val="18"/>
          <w:szCs w:val="18"/>
          <w:lang w:val="es-CO" w:eastAsia="es-CO"/>
        </w:rPr>
      </w:pPr>
      <w:r w:rsidRPr="00EB47F1">
        <w:rPr>
          <w:rFonts w:ascii="Arial" w:eastAsia="Arial" w:hAnsi="Arial" w:cs="Arial"/>
          <w:sz w:val="18"/>
          <w:szCs w:val="18"/>
          <w:lang w:val="es-CO" w:eastAsia="es-CO"/>
        </w:rPr>
        <w:t>Accionante:</w:t>
      </w:r>
      <w:r w:rsidRPr="00EB47F1">
        <w:rPr>
          <w:rFonts w:ascii="Arial" w:eastAsia="Arial" w:hAnsi="Arial" w:cs="Arial"/>
          <w:sz w:val="18"/>
          <w:szCs w:val="18"/>
          <w:lang w:val="es-CO" w:eastAsia="es-CO"/>
        </w:rPr>
        <w:tab/>
      </w:r>
      <w:r w:rsidRPr="00EB47F1">
        <w:rPr>
          <w:rFonts w:ascii="Arial" w:eastAsia="Arial" w:hAnsi="Arial" w:cs="Arial"/>
          <w:sz w:val="18"/>
          <w:szCs w:val="18"/>
          <w:lang w:val="es-CO" w:eastAsia="es-CO"/>
        </w:rPr>
        <w:tab/>
        <w:t xml:space="preserve">Lucy Duque Jaramillo  </w:t>
      </w:r>
    </w:p>
    <w:p w14:paraId="2023590A" w14:textId="07C62C3D" w:rsidR="00EB47F1" w:rsidRPr="00EB47F1" w:rsidRDefault="00EB47F1" w:rsidP="00EB47F1">
      <w:pPr>
        <w:widowControl w:val="0"/>
        <w:autoSpaceDE w:val="0"/>
        <w:autoSpaceDN w:val="0"/>
        <w:adjustRightInd w:val="0"/>
        <w:jc w:val="both"/>
        <w:rPr>
          <w:rFonts w:ascii="Arial" w:eastAsia="Arial" w:hAnsi="Arial" w:cs="Arial"/>
          <w:sz w:val="18"/>
          <w:szCs w:val="18"/>
          <w:lang w:val="es-CO" w:eastAsia="es-CO"/>
        </w:rPr>
      </w:pPr>
      <w:r w:rsidRPr="00EB47F1">
        <w:rPr>
          <w:rFonts w:ascii="Arial" w:eastAsia="Arial" w:hAnsi="Arial" w:cs="Arial"/>
          <w:sz w:val="18"/>
          <w:szCs w:val="18"/>
          <w:lang w:val="es-CO" w:eastAsia="es-CO"/>
        </w:rPr>
        <w:t>Accionados:</w:t>
      </w:r>
      <w:r w:rsidRPr="00EB47F1">
        <w:rPr>
          <w:rFonts w:ascii="Arial" w:eastAsia="Arial" w:hAnsi="Arial" w:cs="Arial"/>
          <w:sz w:val="18"/>
          <w:szCs w:val="18"/>
          <w:lang w:val="es-CO" w:eastAsia="es-CO"/>
        </w:rPr>
        <w:tab/>
      </w:r>
      <w:r>
        <w:rPr>
          <w:rFonts w:ascii="Arial" w:eastAsia="Arial" w:hAnsi="Arial" w:cs="Arial"/>
          <w:sz w:val="18"/>
          <w:szCs w:val="18"/>
          <w:lang w:val="es-CO" w:eastAsia="es-CO"/>
        </w:rPr>
        <w:tab/>
      </w:r>
      <w:r w:rsidRPr="00EB47F1">
        <w:rPr>
          <w:rFonts w:ascii="Arial" w:eastAsia="Arial" w:hAnsi="Arial" w:cs="Arial"/>
          <w:sz w:val="18"/>
          <w:szCs w:val="18"/>
          <w:lang w:val="es-CO" w:eastAsia="es-CO"/>
        </w:rPr>
        <w:t xml:space="preserve">Colpensiones y las Juntas Regional y Nacional de Calificación de Invalidez </w:t>
      </w:r>
    </w:p>
    <w:p w14:paraId="071BA243" w14:textId="58A502D1" w:rsidR="00EB47F1" w:rsidRPr="00EB47F1" w:rsidRDefault="00EB47F1" w:rsidP="00EB47F1">
      <w:pPr>
        <w:widowControl w:val="0"/>
        <w:autoSpaceDE w:val="0"/>
        <w:autoSpaceDN w:val="0"/>
        <w:adjustRightInd w:val="0"/>
        <w:jc w:val="both"/>
        <w:rPr>
          <w:rFonts w:ascii="Arial" w:eastAsia="Arial" w:hAnsi="Arial" w:cs="Arial"/>
          <w:sz w:val="18"/>
          <w:szCs w:val="18"/>
          <w:lang w:val="es-CO" w:eastAsia="es-CO"/>
        </w:rPr>
      </w:pPr>
      <w:r w:rsidRPr="00EB47F1">
        <w:rPr>
          <w:rFonts w:ascii="Arial" w:eastAsia="Arial" w:hAnsi="Arial" w:cs="Arial"/>
          <w:sz w:val="18"/>
          <w:szCs w:val="18"/>
          <w:lang w:val="es-CO" w:eastAsia="es-CO"/>
        </w:rPr>
        <w:t>Proceso:</w:t>
      </w:r>
      <w:r>
        <w:rPr>
          <w:rFonts w:ascii="Arial" w:eastAsia="Arial" w:hAnsi="Arial" w:cs="Arial"/>
          <w:sz w:val="18"/>
          <w:szCs w:val="18"/>
          <w:lang w:val="es-CO" w:eastAsia="es-CO"/>
        </w:rPr>
        <w:tab/>
      </w:r>
      <w:r w:rsidRPr="00EB47F1">
        <w:rPr>
          <w:rFonts w:ascii="Arial" w:eastAsia="Arial" w:hAnsi="Arial" w:cs="Arial"/>
          <w:sz w:val="18"/>
          <w:szCs w:val="18"/>
          <w:lang w:val="es-CO" w:eastAsia="es-CO"/>
        </w:rPr>
        <w:tab/>
        <w:t xml:space="preserve">Acción de Tutela </w:t>
      </w:r>
    </w:p>
    <w:p w14:paraId="4388072A" w14:textId="510A2ED1" w:rsidR="00EB47F1" w:rsidRPr="00EB47F1" w:rsidRDefault="00EB47F1" w:rsidP="00EB47F1">
      <w:pPr>
        <w:widowControl w:val="0"/>
        <w:autoSpaceDE w:val="0"/>
        <w:autoSpaceDN w:val="0"/>
        <w:adjustRightInd w:val="0"/>
        <w:jc w:val="both"/>
        <w:rPr>
          <w:rFonts w:ascii="Arial" w:hAnsi="Arial" w:cs="Arial"/>
          <w:bCs/>
          <w:lang w:val="es-CO"/>
        </w:rPr>
      </w:pPr>
      <w:r w:rsidRPr="00EB47F1">
        <w:rPr>
          <w:rFonts w:ascii="Arial" w:eastAsia="Arial" w:hAnsi="Arial" w:cs="Arial"/>
          <w:sz w:val="18"/>
          <w:szCs w:val="18"/>
          <w:lang w:val="es-CO" w:eastAsia="es-CO"/>
        </w:rPr>
        <w:t>Juzgado de Origen:</w:t>
      </w:r>
      <w:r>
        <w:rPr>
          <w:rFonts w:ascii="Arial" w:eastAsia="Arial" w:hAnsi="Arial" w:cs="Arial"/>
          <w:sz w:val="18"/>
          <w:szCs w:val="18"/>
          <w:lang w:val="es-CO" w:eastAsia="es-CO"/>
        </w:rPr>
        <w:tab/>
      </w:r>
      <w:r w:rsidRPr="00EB47F1">
        <w:rPr>
          <w:rFonts w:ascii="Arial" w:eastAsia="Arial" w:hAnsi="Arial" w:cs="Arial"/>
          <w:sz w:val="18"/>
          <w:szCs w:val="18"/>
          <w:lang w:val="es-CO" w:eastAsia="es-CO"/>
        </w:rPr>
        <w:t>Juzgado Cuarto Laboral del Circuito de Pereira</w:t>
      </w:r>
    </w:p>
    <w:p w14:paraId="5487A78E" w14:textId="77777777" w:rsidR="00EB47F1" w:rsidRPr="00EB47F1" w:rsidRDefault="00EB47F1" w:rsidP="00EB47F1">
      <w:pPr>
        <w:widowControl w:val="0"/>
        <w:autoSpaceDE w:val="0"/>
        <w:autoSpaceDN w:val="0"/>
        <w:adjustRightInd w:val="0"/>
        <w:jc w:val="both"/>
        <w:rPr>
          <w:rFonts w:ascii="Arial" w:hAnsi="Arial" w:cs="Arial"/>
          <w:bCs/>
          <w:lang w:val="es-CO"/>
        </w:rPr>
      </w:pPr>
    </w:p>
    <w:p w14:paraId="7333CF7F" w14:textId="77777777" w:rsidR="00EB47F1" w:rsidRPr="00EB47F1" w:rsidRDefault="00EB47F1" w:rsidP="00EB47F1">
      <w:pPr>
        <w:widowControl w:val="0"/>
        <w:autoSpaceDE w:val="0"/>
        <w:autoSpaceDN w:val="0"/>
        <w:adjustRightInd w:val="0"/>
        <w:jc w:val="both"/>
        <w:rPr>
          <w:rFonts w:ascii="Arial" w:hAnsi="Arial" w:cs="Arial"/>
          <w:bCs/>
          <w:lang w:val="es-CO"/>
        </w:rPr>
      </w:pPr>
    </w:p>
    <w:p w14:paraId="25AC1DF8" w14:textId="77777777" w:rsidR="00EB47F1" w:rsidRPr="00EB47F1" w:rsidRDefault="00EB47F1" w:rsidP="00EB47F1">
      <w:pPr>
        <w:ind w:left="2835" w:hanging="2835"/>
        <w:jc w:val="both"/>
        <w:rPr>
          <w:rFonts w:ascii="Arial" w:eastAsia="Calibri" w:hAnsi="Arial" w:cs="Arial"/>
          <w:lang w:val="es-CO" w:eastAsia="en-US"/>
        </w:rPr>
      </w:pPr>
    </w:p>
    <w:p w14:paraId="57067D0C" w14:textId="77777777" w:rsidR="00EB47F1" w:rsidRPr="00EB47F1" w:rsidRDefault="00EB47F1" w:rsidP="00EB47F1">
      <w:pPr>
        <w:keepNext/>
        <w:spacing w:line="276" w:lineRule="auto"/>
        <w:jc w:val="center"/>
        <w:outlineLvl w:val="2"/>
        <w:rPr>
          <w:rFonts w:ascii="Arial" w:hAnsi="Arial" w:cs="Arial"/>
          <w:b/>
          <w:sz w:val="24"/>
          <w:szCs w:val="24"/>
        </w:rPr>
      </w:pPr>
      <w:r w:rsidRPr="00EB47F1">
        <w:rPr>
          <w:rFonts w:ascii="Arial" w:hAnsi="Arial" w:cs="Arial"/>
          <w:b/>
          <w:sz w:val="24"/>
          <w:szCs w:val="24"/>
        </w:rPr>
        <w:t>TRIBUNAL SUPERIOR DEL DISTRITO JUDICIAL</w:t>
      </w:r>
    </w:p>
    <w:p w14:paraId="2EF819EA" w14:textId="77777777" w:rsidR="00EB47F1" w:rsidRPr="00EB47F1" w:rsidRDefault="00EB47F1" w:rsidP="00EB47F1">
      <w:pPr>
        <w:spacing w:line="276" w:lineRule="auto"/>
        <w:jc w:val="center"/>
        <w:rPr>
          <w:rFonts w:ascii="Arial" w:eastAsia="Calibri" w:hAnsi="Arial" w:cs="Arial"/>
          <w:b/>
          <w:sz w:val="24"/>
          <w:szCs w:val="24"/>
          <w:lang w:val="es-CO" w:eastAsia="en-US"/>
        </w:rPr>
      </w:pPr>
      <w:r w:rsidRPr="00EB47F1">
        <w:rPr>
          <w:rFonts w:ascii="Arial" w:eastAsia="Calibri" w:hAnsi="Arial" w:cs="Arial"/>
          <w:b/>
          <w:sz w:val="24"/>
          <w:szCs w:val="24"/>
          <w:lang w:val="es-CO" w:eastAsia="en-US"/>
        </w:rPr>
        <w:t>SALA LABORAL</w:t>
      </w:r>
    </w:p>
    <w:p w14:paraId="7F06F6B4" w14:textId="77777777" w:rsidR="00EB47F1" w:rsidRPr="00EB47F1" w:rsidRDefault="00EB47F1" w:rsidP="00EB47F1">
      <w:pPr>
        <w:spacing w:line="276" w:lineRule="auto"/>
        <w:jc w:val="center"/>
        <w:rPr>
          <w:rFonts w:ascii="Arial" w:hAnsi="Arial" w:cs="Arial"/>
          <w:b/>
          <w:sz w:val="24"/>
          <w:szCs w:val="24"/>
        </w:rPr>
      </w:pPr>
      <w:r w:rsidRPr="00EB47F1">
        <w:rPr>
          <w:rFonts w:ascii="Arial" w:hAnsi="Arial" w:cs="Arial"/>
          <w:b/>
          <w:sz w:val="24"/>
          <w:szCs w:val="24"/>
        </w:rPr>
        <w:t xml:space="preserve">MAGISTRADO PONENTE: JULIO CÉSAR SALAZAR MUÑOZ </w:t>
      </w:r>
    </w:p>
    <w:p w14:paraId="49334948" w14:textId="77777777" w:rsidR="00EB47F1" w:rsidRPr="00EB47F1" w:rsidRDefault="00EB47F1" w:rsidP="00EB47F1">
      <w:pPr>
        <w:spacing w:line="276" w:lineRule="auto"/>
        <w:rPr>
          <w:rFonts w:ascii="Arial" w:eastAsia="Arial" w:hAnsi="Arial" w:cs="Arial"/>
          <w:sz w:val="24"/>
          <w:szCs w:val="24"/>
          <w:lang w:val="es-CO" w:eastAsia="es-CO"/>
        </w:rPr>
      </w:pPr>
    </w:p>
    <w:p w14:paraId="42DDD264" w14:textId="4B235245" w:rsidR="00414D2E" w:rsidRPr="00EB47F1" w:rsidRDefault="00AA5E72" w:rsidP="00EB47F1">
      <w:pPr>
        <w:spacing w:line="276" w:lineRule="auto"/>
        <w:jc w:val="center"/>
        <w:rPr>
          <w:rFonts w:ascii="Arial" w:hAnsi="Arial" w:cs="Arial"/>
          <w:sz w:val="24"/>
          <w:szCs w:val="24"/>
        </w:rPr>
      </w:pPr>
      <w:r w:rsidRPr="00EB47F1">
        <w:rPr>
          <w:rFonts w:ascii="Arial" w:hAnsi="Arial" w:cs="Arial"/>
          <w:sz w:val="24"/>
          <w:szCs w:val="24"/>
        </w:rPr>
        <w:t xml:space="preserve">Pereira, </w:t>
      </w:r>
      <w:r w:rsidR="00BD0E46" w:rsidRPr="00EB47F1">
        <w:rPr>
          <w:rFonts w:ascii="Arial" w:hAnsi="Arial" w:cs="Arial"/>
          <w:sz w:val="24"/>
          <w:szCs w:val="24"/>
        </w:rPr>
        <w:t>diez de noviembre</w:t>
      </w:r>
      <w:r w:rsidR="00FE025C" w:rsidRPr="00EB47F1">
        <w:rPr>
          <w:rFonts w:ascii="Arial" w:hAnsi="Arial" w:cs="Arial"/>
          <w:sz w:val="24"/>
          <w:szCs w:val="24"/>
        </w:rPr>
        <w:t xml:space="preserve"> de </w:t>
      </w:r>
      <w:r w:rsidR="00006663" w:rsidRPr="00EB47F1">
        <w:rPr>
          <w:rFonts w:ascii="Arial" w:hAnsi="Arial" w:cs="Arial"/>
          <w:sz w:val="24"/>
          <w:szCs w:val="24"/>
        </w:rPr>
        <w:t>dos</w:t>
      </w:r>
      <w:r w:rsidR="00C80517" w:rsidRPr="00EB47F1">
        <w:rPr>
          <w:rFonts w:ascii="Arial" w:hAnsi="Arial" w:cs="Arial"/>
          <w:sz w:val="24"/>
          <w:szCs w:val="24"/>
        </w:rPr>
        <w:t xml:space="preserve"> mil veinti</w:t>
      </w:r>
      <w:r w:rsidR="00E2761C" w:rsidRPr="00EB47F1">
        <w:rPr>
          <w:rFonts w:ascii="Arial" w:hAnsi="Arial" w:cs="Arial"/>
          <w:sz w:val="24"/>
          <w:szCs w:val="24"/>
        </w:rPr>
        <w:t>trés</w:t>
      </w:r>
    </w:p>
    <w:p w14:paraId="6FD15A14" w14:textId="418387E8" w:rsidR="00AA5E72" w:rsidRPr="00EB47F1" w:rsidRDefault="00AA5E72" w:rsidP="00EB47F1">
      <w:pPr>
        <w:spacing w:line="276" w:lineRule="auto"/>
        <w:jc w:val="center"/>
        <w:rPr>
          <w:rFonts w:ascii="Arial" w:hAnsi="Arial" w:cs="Arial"/>
          <w:sz w:val="24"/>
          <w:szCs w:val="24"/>
        </w:rPr>
      </w:pPr>
      <w:r w:rsidRPr="00EB47F1">
        <w:rPr>
          <w:rFonts w:ascii="Arial" w:hAnsi="Arial" w:cs="Arial"/>
          <w:sz w:val="24"/>
          <w:szCs w:val="24"/>
        </w:rPr>
        <w:t xml:space="preserve">Acta </w:t>
      </w:r>
      <w:r w:rsidR="000B2FEF" w:rsidRPr="00EB47F1">
        <w:rPr>
          <w:rFonts w:ascii="Arial" w:hAnsi="Arial" w:cs="Arial"/>
          <w:sz w:val="24"/>
          <w:szCs w:val="24"/>
        </w:rPr>
        <w:t xml:space="preserve">de Sala de Discusión </w:t>
      </w:r>
      <w:r w:rsidRPr="00EB47F1">
        <w:rPr>
          <w:rFonts w:ascii="Arial" w:hAnsi="Arial" w:cs="Arial"/>
          <w:sz w:val="24"/>
          <w:szCs w:val="24"/>
        </w:rPr>
        <w:t>N</w:t>
      </w:r>
      <w:r w:rsidR="00006663" w:rsidRPr="00EB47F1">
        <w:rPr>
          <w:rFonts w:ascii="Arial" w:hAnsi="Arial" w:cs="Arial"/>
          <w:sz w:val="24"/>
          <w:szCs w:val="24"/>
        </w:rPr>
        <w:t xml:space="preserve"> </w:t>
      </w:r>
      <w:r w:rsidR="78E454F5" w:rsidRPr="00EB47F1">
        <w:rPr>
          <w:rFonts w:ascii="Arial" w:hAnsi="Arial" w:cs="Arial"/>
          <w:sz w:val="24"/>
          <w:szCs w:val="24"/>
        </w:rPr>
        <w:t>0137</w:t>
      </w:r>
      <w:r w:rsidR="00FE025C" w:rsidRPr="00EB47F1">
        <w:rPr>
          <w:rFonts w:ascii="Arial" w:hAnsi="Arial" w:cs="Arial"/>
          <w:sz w:val="24"/>
          <w:szCs w:val="24"/>
        </w:rPr>
        <w:t xml:space="preserve"> </w:t>
      </w:r>
      <w:r w:rsidR="00006663" w:rsidRPr="00EB47F1">
        <w:rPr>
          <w:rFonts w:ascii="Arial" w:hAnsi="Arial" w:cs="Arial"/>
          <w:sz w:val="24"/>
          <w:szCs w:val="24"/>
        </w:rPr>
        <w:t xml:space="preserve">de </w:t>
      </w:r>
      <w:r w:rsidR="00BD0E46" w:rsidRPr="00EB47F1">
        <w:rPr>
          <w:rFonts w:ascii="Arial" w:hAnsi="Arial" w:cs="Arial"/>
          <w:sz w:val="24"/>
          <w:szCs w:val="24"/>
        </w:rPr>
        <w:t>10 de noviembre</w:t>
      </w:r>
      <w:r w:rsidR="00E2761C" w:rsidRPr="00EB47F1">
        <w:rPr>
          <w:rFonts w:ascii="Arial" w:hAnsi="Arial" w:cs="Arial"/>
          <w:sz w:val="24"/>
          <w:szCs w:val="24"/>
        </w:rPr>
        <w:t xml:space="preserve"> de 2023</w:t>
      </w:r>
    </w:p>
    <w:p w14:paraId="5DAB6C7B" w14:textId="77777777" w:rsidR="00F929BF" w:rsidRPr="00EB47F1" w:rsidRDefault="00F929BF" w:rsidP="00EB47F1">
      <w:pPr>
        <w:pStyle w:val="Textoindependiente"/>
        <w:spacing w:line="276" w:lineRule="auto"/>
        <w:rPr>
          <w:rFonts w:cs="Arial"/>
          <w:sz w:val="24"/>
          <w:szCs w:val="24"/>
        </w:rPr>
      </w:pPr>
    </w:p>
    <w:p w14:paraId="49092A22" w14:textId="56D68135" w:rsidR="00C84F18" w:rsidRPr="00EB47F1" w:rsidRDefault="00E605C6" w:rsidP="00EB47F1">
      <w:pPr>
        <w:pStyle w:val="Textoindependiente"/>
        <w:spacing w:line="276" w:lineRule="auto"/>
        <w:rPr>
          <w:rFonts w:cs="Arial"/>
          <w:sz w:val="24"/>
          <w:szCs w:val="24"/>
        </w:rPr>
      </w:pPr>
      <w:r w:rsidRPr="00EB47F1">
        <w:rPr>
          <w:rFonts w:cs="Arial"/>
          <w:sz w:val="24"/>
          <w:szCs w:val="24"/>
        </w:rPr>
        <w:t xml:space="preserve">Procede la Sala </w:t>
      </w:r>
      <w:r w:rsidR="00C80517" w:rsidRPr="00EB47F1">
        <w:rPr>
          <w:rFonts w:cs="Arial"/>
          <w:sz w:val="24"/>
          <w:szCs w:val="24"/>
        </w:rPr>
        <w:t xml:space="preserve">de Decisión Laboral del </w:t>
      </w:r>
      <w:r w:rsidR="00AA5E72" w:rsidRPr="00EB47F1">
        <w:rPr>
          <w:rFonts w:cs="Arial"/>
          <w:sz w:val="24"/>
          <w:szCs w:val="24"/>
        </w:rPr>
        <w:t xml:space="preserve">Tribunal Superior del Distrito Judicial de Pereira a </w:t>
      </w:r>
      <w:r w:rsidR="00004135" w:rsidRPr="00EB47F1">
        <w:rPr>
          <w:rFonts w:cs="Arial"/>
          <w:sz w:val="24"/>
          <w:szCs w:val="24"/>
        </w:rPr>
        <w:t xml:space="preserve">decidir la impugnación </w:t>
      </w:r>
      <w:r w:rsidR="002C3642" w:rsidRPr="00EB47F1">
        <w:rPr>
          <w:rFonts w:cs="Arial"/>
          <w:sz w:val="24"/>
          <w:szCs w:val="24"/>
        </w:rPr>
        <w:t xml:space="preserve">de </w:t>
      </w:r>
      <w:r w:rsidR="0033108F" w:rsidRPr="00EB47F1">
        <w:rPr>
          <w:rFonts w:cs="Arial"/>
          <w:sz w:val="24"/>
          <w:szCs w:val="24"/>
        </w:rPr>
        <w:t xml:space="preserve">la </w:t>
      </w:r>
      <w:r w:rsidR="0033108F" w:rsidRPr="00EB47F1">
        <w:rPr>
          <w:rFonts w:cs="Arial"/>
          <w:b/>
          <w:bCs/>
          <w:sz w:val="24"/>
          <w:szCs w:val="24"/>
        </w:rPr>
        <w:t>Administradora Colombiana de Pensiones –</w:t>
      </w:r>
      <w:r w:rsidR="00EC063B">
        <w:rPr>
          <w:rFonts w:cs="Arial"/>
          <w:b/>
          <w:bCs/>
          <w:sz w:val="24"/>
          <w:szCs w:val="24"/>
        </w:rPr>
        <w:t xml:space="preserve"> </w:t>
      </w:r>
      <w:r w:rsidR="0033108F" w:rsidRPr="00EB47F1">
        <w:rPr>
          <w:rFonts w:cs="Arial"/>
          <w:b/>
          <w:bCs/>
          <w:sz w:val="24"/>
          <w:szCs w:val="24"/>
        </w:rPr>
        <w:t>Colpensiones</w:t>
      </w:r>
      <w:r w:rsidR="0033108F" w:rsidRPr="00EB47F1">
        <w:rPr>
          <w:rFonts w:cs="Arial"/>
          <w:sz w:val="24"/>
          <w:szCs w:val="24"/>
        </w:rPr>
        <w:t xml:space="preserve"> </w:t>
      </w:r>
      <w:r w:rsidR="00004135" w:rsidRPr="00EB47F1">
        <w:rPr>
          <w:rFonts w:cs="Arial"/>
          <w:sz w:val="24"/>
          <w:szCs w:val="24"/>
        </w:rPr>
        <w:t>contra la sen</w:t>
      </w:r>
      <w:r w:rsidR="00C84F18" w:rsidRPr="00EB47F1">
        <w:rPr>
          <w:rFonts w:cs="Arial"/>
          <w:sz w:val="24"/>
          <w:szCs w:val="24"/>
        </w:rPr>
        <w:t>tencia proferida por el Juzgado</w:t>
      </w:r>
      <w:r w:rsidR="005B0B79" w:rsidRPr="00EB47F1">
        <w:rPr>
          <w:rFonts w:cs="Arial"/>
          <w:sz w:val="24"/>
          <w:szCs w:val="24"/>
        </w:rPr>
        <w:t xml:space="preserve"> </w:t>
      </w:r>
      <w:r w:rsidR="00BD0E46" w:rsidRPr="00EB47F1">
        <w:rPr>
          <w:rFonts w:cs="Arial"/>
          <w:sz w:val="24"/>
          <w:szCs w:val="24"/>
        </w:rPr>
        <w:t>Cuarto</w:t>
      </w:r>
      <w:r w:rsidR="00210DF2" w:rsidRPr="00EB47F1">
        <w:rPr>
          <w:rFonts w:cs="Arial"/>
          <w:sz w:val="24"/>
          <w:szCs w:val="24"/>
        </w:rPr>
        <w:t xml:space="preserve"> </w:t>
      </w:r>
      <w:r w:rsidR="005B0B79" w:rsidRPr="00EB47F1">
        <w:rPr>
          <w:rFonts w:cs="Arial"/>
          <w:sz w:val="24"/>
          <w:szCs w:val="24"/>
        </w:rPr>
        <w:t>Laboral del Circuito</w:t>
      </w:r>
      <w:r w:rsidR="00004135" w:rsidRPr="00EB47F1">
        <w:rPr>
          <w:rFonts w:cs="Arial"/>
          <w:sz w:val="24"/>
          <w:szCs w:val="24"/>
        </w:rPr>
        <w:t xml:space="preserve"> </w:t>
      </w:r>
      <w:r w:rsidR="00DB1D74" w:rsidRPr="00EB47F1">
        <w:rPr>
          <w:rFonts w:cs="Arial"/>
          <w:sz w:val="24"/>
          <w:szCs w:val="24"/>
        </w:rPr>
        <w:t xml:space="preserve">de </w:t>
      </w:r>
      <w:r w:rsidR="00210DF2" w:rsidRPr="00EB47F1">
        <w:rPr>
          <w:rFonts w:cs="Arial"/>
          <w:sz w:val="24"/>
          <w:szCs w:val="24"/>
        </w:rPr>
        <w:t>Pereira</w:t>
      </w:r>
      <w:r w:rsidR="00C84F18" w:rsidRPr="00EB47F1">
        <w:rPr>
          <w:rFonts w:cs="Arial"/>
          <w:sz w:val="24"/>
          <w:szCs w:val="24"/>
        </w:rPr>
        <w:t xml:space="preserve"> </w:t>
      </w:r>
      <w:r w:rsidR="00004135" w:rsidRPr="00EB47F1">
        <w:rPr>
          <w:rFonts w:cs="Arial"/>
          <w:sz w:val="24"/>
          <w:szCs w:val="24"/>
        </w:rPr>
        <w:t xml:space="preserve">el día </w:t>
      </w:r>
      <w:r w:rsidR="00BD0E46" w:rsidRPr="00EB47F1">
        <w:rPr>
          <w:rFonts w:cs="Arial"/>
          <w:sz w:val="24"/>
          <w:szCs w:val="24"/>
        </w:rPr>
        <w:t>2 de octubre</w:t>
      </w:r>
      <w:r w:rsidR="00A2384E" w:rsidRPr="00EB47F1">
        <w:rPr>
          <w:rFonts w:cs="Arial"/>
          <w:sz w:val="24"/>
          <w:szCs w:val="24"/>
        </w:rPr>
        <w:t xml:space="preserve"> de 2023</w:t>
      </w:r>
      <w:r w:rsidR="00004135" w:rsidRPr="00EB47F1">
        <w:rPr>
          <w:rFonts w:cs="Arial"/>
          <w:sz w:val="24"/>
          <w:szCs w:val="24"/>
        </w:rPr>
        <w:t xml:space="preserve">, dentro de la </w:t>
      </w:r>
      <w:r w:rsidR="00004135" w:rsidRPr="00531176">
        <w:rPr>
          <w:rFonts w:cs="Arial"/>
          <w:b/>
          <w:sz w:val="24"/>
          <w:szCs w:val="24"/>
        </w:rPr>
        <w:t>acción de tutela</w:t>
      </w:r>
      <w:r w:rsidR="00004135" w:rsidRPr="00EB47F1">
        <w:rPr>
          <w:rFonts w:cs="Arial"/>
          <w:sz w:val="24"/>
          <w:szCs w:val="24"/>
        </w:rPr>
        <w:t xml:space="preserve"> </w:t>
      </w:r>
      <w:r w:rsidR="001B5C06" w:rsidRPr="00EB47F1">
        <w:rPr>
          <w:rFonts w:cs="Arial"/>
          <w:sz w:val="24"/>
          <w:szCs w:val="24"/>
        </w:rPr>
        <w:t>que</w:t>
      </w:r>
      <w:r w:rsidR="000338C3" w:rsidRPr="00EB47F1">
        <w:rPr>
          <w:rFonts w:cs="Arial"/>
          <w:sz w:val="24"/>
          <w:szCs w:val="24"/>
        </w:rPr>
        <w:t xml:space="preserve"> </w:t>
      </w:r>
      <w:r w:rsidR="00F56F91" w:rsidRPr="00EB47F1">
        <w:rPr>
          <w:rFonts w:cs="Arial"/>
          <w:sz w:val="24"/>
          <w:szCs w:val="24"/>
        </w:rPr>
        <w:t xml:space="preserve">le adelanta </w:t>
      </w:r>
      <w:r w:rsidR="00BD0E46" w:rsidRPr="00EB47F1">
        <w:rPr>
          <w:rFonts w:cs="Arial"/>
          <w:sz w:val="24"/>
          <w:szCs w:val="24"/>
        </w:rPr>
        <w:t xml:space="preserve">la señora </w:t>
      </w:r>
      <w:r w:rsidR="00BD0E46" w:rsidRPr="00EB47F1">
        <w:rPr>
          <w:rFonts w:cs="Arial"/>
          <w:b/>
          <w:bCs/>
          <w:sz w:val="24"/>
          <w:szCs w:val="24"/>
        </w:rPr>
        <w:t>L</w:t>
      </w:r>
      <w:r w:rsidR="66F2ABC9" w:rsidRPr="00EB47F1">
        <w:rPr>
          <w:rFonts w:cs="Arial"/>
          <w:b/>
          <w:bCs/>
          <w:sz w:val="24"/>
          <w:szCs w:val="24"/>
        </w:rPr>
        <w:t>ucy Duque Jaramillo</w:t>
      </w:r>
      <w:r w:rsidR="00757C4E" w:rsidRPr="00EB47F1">
        <w:rPr>
          <w:rFonts w:cs="Arial"/>
          <w:sz w:val="24"/>
          <w:szCs w:val="24"/>
        </w:rPr>
        <w:t xml:space="preserve">, </w:t>
      </w:r>
      <w:r w:rsidR="00E35255" w:rsidRPr="00EB47F1">
        <w:rPr>
          <w:rFonts w:cs="Arial"/>
          <w:sz w:val="24"/>
          <w:szCs w:val="24"/>
        </w:rPr>
        <w:t xml:space="preserve">trámite </w:t>
      </w:r>
      <w:r w:rsidR="00BD0E46" w:rsidRPr="00EB47F1">
        <w:rPr>
          <w:rFonts w:cs="Arial"/>
          <w:sz w:val="24"/>
          <w:szCs w:val="24"/>
        </w:rPr>
        <w:t>en el que también fungen como demand</w:t>
      </w:r>
      <w:r w:rsidR="00531176">
        <w:rPr>
          <w:rFonts w:cs="Arial"/>
          <w:sz w:val="24"/>
          <w:szCs w:val="24"/>
        </w:rPr>
        <w:t>ad</w:t>
      </w:r>
      <w:r w:rsidR="00BD0E46" w:rsidRPr="00EB47F1">
        <w:rPr>
          <w:rFonts w:cs="Arial"/>
          <w:sz w:val="24"/>
          <w:szCs w:val="24"/>
        </w:rPr>
        <w:t xml:space="preserve">as </w:t>
      </w:r>
      <w:r w:rsidR="000338C3" w:rsidRPr="00EB47F1">
        <w:rPr>
          <w:rFonts w:cs="Arial"/>
          <w:sz w:val="24"/>
          <w:szCs w:val="24"/>
        </w:rPr>
        <w:t>l</w:t>
      </w:r>
      <w:r w:rsidR="007B0D41" w:rsidRPr="00EB47F1">
        <w:rPr>
          <w:rFonts w:cs="Arial"/>
          <w:sz w:val="24"/>
          <w:szCs w:val="24"/>
        </w:rPr>
        <w:t>a</w:t>
      </w:r>
      <w:r w:rsidR="00A2384E" w:rsidRPr="00EB47F1">
        <w:rPr>
          <w:rFonts w:cs="Arial"/>
          <w:sz w:val="24"/>
          <w:szCs w:val="24"/>
        </w:rPr>
        <w:t>s</w:t>
      </w:r>
      <w:r w:rsidR="000338C3" w:rsidRPr="00EB47F1">
        <w:rPr>
          <w:rFonts w:cs="Arial"/>
          <w:sz w:val="24"/>
          <w:szCs w:val="24"/>
        </w:rPr>
        <w:t xml:space="preserve"> </w:t>
      </w:r>
      <w:r w:rsidR="000338C3" w:rsidRPr="00531176">
        <w:rPr>
          <w:rFonts w:cs="Arial"/>
          <w:b/>
          <w:sz w:val="24"/>
          <w:szCs w:val="24"/>
        </w:rPr>
        <w:t>J</w:t>
      </w:r>
      <w:r w:rsidR="00050211" w:rsidRPr="00531176">
        <w:rPr>
          <w:rFonts w:cs="Arial"/>
          <w:b/>
          <w:sz w:val="24"/>
          <w:szCs w:val="24"/>
        </w:rPr>
        <w:t>unta</w:t>
      </w:r>
      <w:r w:rsidR="00A2384E" w:rsidRPr="00531176">
        <w:rPr>
          <w:rFonts w:cs="Arial"/>
          <w:b/>
          <w:sz w:val="24"/>
          <w:szCs w:val="24"/>
        </w:rPr>
        <w:t>s</w:t>
      </w:r>
      <w:r w:rsidR="00006663" w:rsidRPr="00531176">
        <w:rPr>
          <w:rFonts w:cs="Arial"/>
          <w:b/>
          <w:sz w:val="24"/>
          <w:szCs w:val="24"/>
        </w:rPr>
        <w:t xml:space="preserve"> </w:t>
      </w:r>
      <w:r w:rsidR="000338C3" w:rsidRPr="00531176">
        <w:rPr>
          <w:rFonts w:cs="Arial"/>
          <w:b/>
          <w:sz w:val="24"/>
          <w:szCs w:val="24"/>
        </w:rPr>
        <w:t xml:space="preserve">Regional </w:t>
      </w:r>
      <w:r w:rsidR="00A2384E" w:rsidRPr="00531176">
        <w:rPr>
          <w:rFonts w:cs="Arial"/>
          <w:sz w:val="24"/>
          <w:szCs w:val="24"/>
        </w:rPr>
        <w:t>y</w:t>
      </w:r>
      <w:r w:rsidR="00A2384E" w:rsidRPr="00531176">
        <w:rPr>
          <w:rFonts w:cs="Arial"/>
          <w:b/>
          <w:sz w:val="24"/>
          <w:szCs w:val="24"/>
        </w:rPr>
        <w:t xml:space="preserve"> Nacional </w:t>
      </w:r>
      <w:r w:rsidR="000338C3" w:rsidRPr="00531176">
        <w:rPr>
          <w:rFonts w:cs="Arial"/>
          <w:b/>
          <w:sz w:val="24"/>
          <w:szCs w:val="24"/>
        </w:rPr>
        <w:t>de Calificación de Invalidez</w:t>
      </w:r>
      <w:r w:rsidR="00C80517" w:rsidRPr="00EB47F1">
        <w:rPr>
          <w:rFonts w:cs="Arial"/>
          <w:sz w:val="24"/>
          <w:szCs w:val="24"/>
          <w:shd w:val="clear" w:color="auto" w:fill="FAF9F8"/>
        </w:rPr>
        <w:t>.</w:t>
      </w:r>
      <w:r w:rsidR="00630C67" w:rsidRPr="00EB47F1">
        <w:rPr>
          <w:rFonts w:cs="Arial"/>
          <w:sz w:val="24"/>
          <w:szCs w:val="24"/>
        </w:rPr>
        <w:t xml:space="preserve"> </w:t>
      </w:r>
    </w:p>
    <w:p w14:paraId="6A05A809" w14:textId="77777777" w:rsidR="00AA5E72" w:rsidRPr="00EB47F1" w:rsidRDefault="00AA5E72" w:rsidP="00EB47F1">
      <w:pPr>
        <w:spacing w:line="276" w:lineRule="auto"/>
        <w:jc w:val="both"/>
        <w:rPr>
          <w:rFonts w:ascii="Arial" w:hAnsi="Arial" w:cs="Arial"/>
          <w:sz w:val="24"/>
          <w:szCs w:val="24"/>
        </w:rPr>
      </w:pPr>
    </w:p>
    <w:p w14:paraId="3DDAE31D" w14:textId="77777777" w:rsidR="0099774B" w:rsidRPr="00EB47F1" w:rsidRDefault="0099774B" w:rsidP="00EB47F1">
      <w:pPr>
        <w:pStyle w:val="Ttulo2"/>
        <w:spacing w:line="276" w:lineRule="auto"/>
        <w:rPr>
          <w:rFonts w:cs="Arial"/>
          <w:szCs w:val="24"/>
        </w:rPr>
      </w:pPr>
      <w:r w:rsidRPr="00EB47F1">
        <w:rPr>
          <w:rFonts w:cs="Arial"/>
          <w:szCs w:val="24"/>
        </w:rPr>
        <w:t>HECHOS QUE ORIGINARON LA ACCIÓN:</w:t>
      </w:r>
    </w:p>
    <w:p w14:paraId="5A39BBE3" w14:textId="77777777" w:rsidR="0099774B" w:rsidRPr="00EB47F1" w:rsidRDefault="0099774B" w:rsidP="00EB47F1">
      <w:pPr>
        <w:spacing w:line="276" w:lineRule="auto"/>
        <w:jc w:val="both"/>
        <w:rPr>
          <w:rFonts w:ascii="Arial" w:hAnsi="Arial" w:cs="Arial"/>
          <w:sz w:val="24"/>
          <w:szCs w:val="24"/>
        </w:rPr>
      </w:pPr>
    </w:p>
    <w:p w14:paraId="55B6C927" w14:textId="0426AD97" w:rsidR="00050211" w:rsidRPr="00EB47F1" w:rsidRDefault="00456C1A" w:rsidP="00EB47F1">
      <w:pPr>
        <w:spacing w:line="276" w:lineRule="auto"/>
        <w:jc w:val="both"/>
        <w:rPr>
          <w:rFonts w:ascii="Arial" w:hAnsi="Arial" w:cs="Arial"/>
          <w:sz w:val="24"/>
          <w:szCs w:val="24"/>
        </w:rPr>
      </w:pPr>
      <w:r w:rsidRPr="00EB47F1">
        <w:rPr>
          <w:rFonts w:ascii="Arial" w:hAnsi="Arial" w:cs="Arial"/>
          <w:sz w:val="24"/>
          <w:szCs w:val="24"/>
        </w:rPr>
        <w:t xml:space="preserve">Informa </w:t>
      </w:r>
      <w:r w:rsidR="00BD0E46" w:rsidRPr="00EB47F1">
        <w:rPr>
          <w:rFonts w:ascii="Arial" w:hAnsi="Arial" w:cs="Arial"/>
          <w:sz w:val="24"/>
          <w:szCs w:val="24"/>
        </w:rPr>
        <w:t>la señora Lucy Duque Jaramillo que Colpensiones</w:t>
      </w:r>
      <w:r w:rsidR="5A11E93A" w:rsidRPr="00EB47F1">
        <w:rPr>
          <w:rFonts w:ascii="Arial" w:hAnsi="Arial" w:cs="Arial"/>
          <w:sz w:val="24"/>
          <w:szCs w:val="24"/>
        </w:rPr>
        <w:t>, mediante dictamen de fecha 3 de octubre de 2022,</w:t>
      </w:r>
      <w:r w:rsidR="00BD0E46" w:rsidRPr="00EB47F1">
        <w:rPr>
          <w:rFonts w:ascii="Arial" w:hAnsi="Arial" w:cs="Arial"/>
          <w:sz w:val="24"/>
          <w:szCs w:val="24"/>
        </w:rPr>
        <w:t xml:space="preserve"> </w:t>
      </w:r>
      <w:r w:rsidR="000C1BE4" w:rsidRPr="00EB47F1">
        <w:rPr>
          <w:rFonts w:ascii="Arial" w:hAnsi="Arial" w:cs="Arial"/>
          <w:sz w:val="24"/>
          <w:szCs w:val="24"/>
        </w:rPr>
        <w:t xml:space="preserve">la calificó con </w:t>
      </w:r>
      <w:r w:rsidR="3C9EC392" w:rsidRPr="00EB47F1">
        <w:rPr>
          <w:rFonts w:ascii="Arial" w:hAnsi="Arial" w:cs="Arial"/>
          <w:sz w:val="24"/>
          <w:szCs w:val="24"/>
        </w:rPr>
        <w:t>25.04%</w:t>
      </w:r>
      <w:r w:rsidR="542F84F8" w:rsidRPr="00EB47F1">
        <w:rPr>
          <w:rFonts w:ascii="Arial" w:hAnsi="Arial" w:cs="Arial"/>
          <w:sz w:val="24"/>
          <w:szCs w:val="24"/>
        </w:rPr>
        <w:t>; que contra dicha valoración formuló inconf</w:t>
      </w:r>
      <w:r w:rsidR="3381F791" w:rsidRPr="00EB47F1">
        <w:rPr>
          <w:rFonts w:ascii="Arial" w:hAnsi="Arial" w:cs="Arial"/>
          <w:sz w:val="24"/>
          <w:szCs w:val="24"/>
        </w:rPr>
        <w:t xml:space="preserve">ormidades que fueron resueltas por la </w:t>
      </w:r>
      <w:r w:rsidR="000C1BE4" w:rsidRPr="00EB47F1">
        <w:rPr>
          <w:rFonts w:ascii="Arial" w:hAnsi="Arial" w:cs="Arial"/>
          <w:sz w:val="24"/>
          <w:szCs w:val="24"/>
        </w:rPr>
        <w:t xml:space="preserve">Junta Regional de Calificación de Invalidez de Risaralda, </w:t>
      </w:r>
      <w:r w:rsidR="021907D2" w:rsidRPr="00EB47F1">
        <w:rPr>
          <w:rFonts w:ascii="Arial" w:hAnsi="Arial" w:cs="Arial"/>
          <w:sz w:val="24"/>
          <w:szCs w:val="24"/>
        </w:rPr>
        <w:t xml:space="preserve">elevando el porcentaje de </w:t>
      </w:r>
      <w:proofErr w:type="spellStart"/>
      <w:r w:rsidR="0026498A" w:rsidRPr="00EB47F1">
        <w:rPr>
          <w:rFonts w:ascii="Arial" w:hAnsi="Arial" w:cs="Arial"/>
          <w:sz w:val="24"/>
          <w:szCs w:val="24"/>
        </w:rPr>
        <w:t>PCL</w:t>
      </w:r>
      <w:proofErr w:type="spellEnd"/>
      <w:r w:rsidR="0026498A" w:rsidRPr="00EB47F1">
        <w:rPr>
          <w:rFonts w:ascii="Arial" w:hAnsi="Arial" w:cs="Arial"/>
          <w:sz w:val="24"/>
          <w:szCs w:val="24"/>
        </w:rPr>
        <w:t xml:space="preserve"> a 65.29%</w:t>
      </w:r>
      <w:r w:rsidR="468A0357" w:rsidRPr="00EB47F1">
        <w:rPr>
          <w:rFonts w:ascii="Arial" w:hAnsi="Arial" w:cs="Arial"/>
          <w:sz w:val="24"/>
          <w:szCs w:val="24"/>
        </w:rPr>
        <w:t>,</w:t>
      </w:r>
      <w:r w:rsidR="4B12B8F7" w:rsidRPr="00EB47F1">
        <w:rPr>
          <w:rFonts w:ascii="Arial" w:hAnsi="Arial" w:cs="Arial"/>
          <w:sz w:val="24"/>
          <w:szCs w:val="24"/>
        </w:rPr>
        <w:t xml:space="preserve"> decisión</w:t>
      </w:r>
      <w:r w:rsidR="265B78A8" w:rsidRPr="00EB47F1">
        <w:rPr>
          <w:rFonts w:ascii="Arial" w:hAnsi="Arial" w:cs="Arial"/>
          <w:sz w:val="24"/>
          <w:szCs w:val="24"/>
        </w:rPr>
        <w:t xml:space="preserve"> frente </w:t>
      </w:r>
      <w:r w:rsidR="265B78A8" w:rsidRPr="00EB47F1">
        <w:rPr>
          <w:rFonts w:ascii="Arial" w:hAnsi="Arial" w:cs="Arial"/>
          <w:sz w:val="24"/>
          <w:szCs w:val="24"/>
        </w:rPr>
        <w:lastRenderedPageBreak/>
        <w:t>a la cual</w:t>
      </w:r>
      <w:r w:rsidR="006E17C2" w:rsidRPr="00EB47F1">
        <w:rPr>
          <w:rFonts w:ascii="Arial" w:hAnsi="Arial" w:cs="Arial"/>
          <w:sz w:val="24"/>
          <w:szCs w:val="24"/>
        </w:rPr>
        <w:t xml:space="preserve"> Colpensiones </w:t>
      </w:r>
      <w:r w:rsidR="004C7C7C" w:rsidRPr="00EB47F1">
        <w:rPr>
          <w:rFonts w:ascii="Arial" w:hAnsi="Arial" w:cs="Arial"/>
          <w:sz w:val="24"/>
          <w:szCs w:val="24"/>
        </w:rPr>
        <w:t xml:space="preserve">formuló los recursos de reposición y </w:t>
      </w:r>
      <w:r w:rsidR="6A0B44A7" w:rsidRPr="00EB47F1">
        <w:rPr>
          <w:rFonts w:ascii="Arial" w:hAnsi="Arial" w:cs="Arial"/>
          <w:sz w:val="24"/>
          <w:szCs w:val="24"/>
        </w:rPr>
        <w:t xml:space="preserve">en subsidio </w:t>
      </w:r>
      <w:r w:rsidR="004C7C7C" w:rsidRPr="00EB47F1">
        <w:rPr>
          <w:rFonts w:ascii="Arial" w:hAnsi="Arial" w:cs="Arial"/>
          <w:sz w:val="24"/>
          <w:szCs w:val="24"/>
        </w:rPr>
        <w:t>apelación</w:t>
      </w:r>
      <w:r w:rsidR="65093FB3" w:rsidRPr="00EB47F1">
        <w:rPr>
          <w:rFonts w:ascii="Arial" w:hAnsi="Arial" w:cs="Arial"/>
          <w:sz w:val="24"/>
          <w:szCs w:val="24"/>
        </w:rPr>
        <w:t xml:space="preserve">, el primero resuelto </w:t>
      </w:r>
      <w:r w:rsidR="1684CAF1" w:rsidRPr="00EB47F1">
        <w:rPr>
          <w:rFonts w:ascii="Arial" w:hAnsi="Arial" w:cs="Arial"/>
          <w:sz w:val="24"/>
          <w:szCs w:val="24"/>
        </w:rPr>
        <w:t xml:space="preserve">mediante Resolución de fecha </w:t>
      </w:r>
      <w:r w:rsidR="004C7C7C" w:rsidRPr="00EB47F1">
        <w:rPr>
          <w:rFonts w:ascii="Arial" w:hAnsi="Arial" w:cs="Arial"/>
          <w:sz w:val="24"/>
          <w:szCs w:val="24"/>
        </w:rPr>
        <w:t>21 de junio del año 2023</w:t>
      </w:r>
      <w:r w:rsidR="192CC774" w:rsidRPr="00EB47F1">
        <w:rPr>
          <w:rFonts w:ascii="Arial" w:hAnsi="Arial" w:cs="Arial"/>
          <w:sz w:val="24"/>
          <w:szCs w:val="24"/>
        </w:rPr>
        <w:t xml:space="preserve"> de manera negativa</w:t>
      </w:r>
      <w:r w:rsidR="4739FE4B" w:rsidRPr="00EB47F1">
        <w:rPr>
          <w:rFonts w:ascii="Arial" w:hAnsi="Arial" w:cs="Arial"/>
          <w:sz w:val="24"/>
          <w:szCs w:val="24"/>
        </w:rPr>
        <w:t>,</w:t>
      </w:r>
      <w:r w:rsidR="192CC774" w:rsidRPr="00EB47F1">
        <w:rPr>
          <w:rFonts w:ascii="Arial" w:hAnsi="Arial" w:cs="Arial"/>
          <w:sz w:val="24"/>
          <w:szCs w:val="24"/>
        </w:rPr>
        <w:t xml:space="preserve"> concedi</w:t>
      </w:r>
      <w:r w:rsidR="2B4AE21E" w:rsidRPr="00EB47F1">
        <w:rPr>
          <w:rFonts w:ascii="Arial" w:hAnsi="Arial" w:cs="Arial"/>
          <w:sz w:val="24"/>
          <w:szCs w:val="24"/>
        </w:rPr>
        <w:t>éndose entonces</w:t>
      </w:r>
      <w:r w:rsidR="192CC774" w:rsidRPr="00EB47F1">
        <w:rPr>
          <w:rFonts w:ascii="Arial" w:hAnsi="Arial" w:cs="Arial"/>
          <w:sz w:val="24"/>
          <w:szCs w:val="24"/>
        </w:rPr>
        <w:t xml:space="preserve"> la alzada formulada de manera subsidiaria</w:t>
      </w:r>
      <w:r w:rsidR="459E2DEA" w:rsidRPr="00EB47F1">
        <w:rPr>
          <w:rFonts w:ascii="Arial" w:hAnsi="Arial" w:cs="Arial"/>
          <w:sz w:val="24"/>
          <w:szCs w:val="24"/>
        </w:rPr>
        <w:t>,</w:t>
      </w:r>
      <w:r w:rsidR="004C7C7C" w:rsidRPr="00EB47F1">
        <w:rPr>
          <w:rFonts w:ascii="Arial" w:hAnsi="Arial" w:cs="Arial"/>
          <w:sz w:val="24"/>
          <w:szCs w:val="24"/>
        </w:rPr>
        <w:t xml:space="preserve"> </w:t>
      </w:r>
      <w:r w:rsidR="4BF86F85" w:rsidRPr="00EB47F1">
        <w:rPr>
          <w:rFonts w:ascii="Arial" w:hAnsi="Arial" w:cs="Arial"/>
          <w:sz w:val="24"/>
          <w:szCs w:val="24"/>
        </w:rPr>
        <w:t>pero,</w:t>
      </w:r>
      <w:r w:rsidR="4C0CE421" w:rsidRPr="00EB47F1">
        <w:rPr>
          <w:rFonts w:ascii="Arial" w:hAnsi="Arial" w:cs="Arial"/>
          <w:sz w:val="24"/>
          <w:szCs w:val="24"/>
        </w:rPr>
        <w:t xml:space="preserve"> </w:t>
      </w:r>
      <w:r w:rsidR="347C22BB" w:rsidRPr="00EB47F1">
        <w:rPr>
          <w:rFonts w:ascii="Arial" w:hAnsi="Arial" w:cs="Arial"/>
          <w:sz w:val="24"/>
          <w:szCs w:val="24"/>
        </w:rPr>
        <w:t>a la fecha no se ha remitido el expediente ante</w:t>
      </w:r>
      <w:r w:rsidR="004C7C7C" w:rsidRPr="00EB47F1">
        <w:rPr>
          <w:rFonts w:ascii="Arial" w:hAnsi="Arial" w:cs="Arial"/>
          <w:sz w:val="24"/>
          <w:szCs w:val="24"/>
        </w:rPr>
        <w:t xml:space="preserve"> la Junta Nacional de Calificación de Invalidez, </w:t>
      </w:r>
      <w:r w:rsidR="5EE0C7B8" w:rsidRPr="00EB47F1">
        <w:rPr>
          <w:rFonts w:ascii="Arial" w:hAnsi="Arial" w:cs="Arial"/>
          <w:sz w:val="24"/>
          <w:szCs w:val="24"/>
        </w:rPr>
        <w:t xml:space="preserve">dado </w:t>
      </w:r>
      <w:r w:rsidR="004C7C7C" w:rsidRPr="00EB47F1">
        <w:rPr>
          <w:rFonts w:ascii="Arial" w:hAnsi="Arial" w:cs="Arial"/>
          <w:sz w:val="24"/>
          <w:szCs w:val="24"/>
        </w:rPr>
        <w:t>que el fondo público de pensiones no ha cancelado los honorarios que corresponde</w:t>
      </w:r>
      <w:r w:rsidR="7053DFE0" w:rsidRPr="00EB47F1">
        <w:rPr>
          <w:rFonts w:ascii="Arial" w:hAnsi="Arial" w:cs="Arial"/>
          <w:sz w:val="24"/>
          <w:szCs w:val="24"/>
        </w:rPr>
        <w:t xml:space="preserve"> pagar</w:t>
      </w:r>
      <w:r w:rsidR="004C7C7C" w:rsidRPr="00EB47F1">
        <w:rPr>
          <w:rFonts w:ascii="Arial" w:hAnsi="Arial" w:cs="Arial"/>
          <w:sz w:val="24"/>
          <w:szCs w:val="24"/>
        </w:rPr>
        <w:t xml:space="preserve"> a dicho órgano.</w:t>
      </w:r>
    </w:p>
    <w:p w14:paraId="7E707CFD" w14:textId="3C77F9A2" w:rsidR="004C7C7C" w:rsidRPr="00EB47F1" w:rsidRDefault="004C7C7C" w:rsidP="00EB47F1">
      <w:pPr>
        <w:spacing w:line="276" w:lineRule="auto"/>
        <w:jc w:val="both"/>
        <w:rPr>
          <w:rFonts w:ascii="Arial" w:hAnsi="Arial" w:cs="Arial"/>
          <w:sz w:val="24"/>
          <w:szCs w:val="24"/>
        </w:rPr>
      </w:pPr>
    </w:p>
    <w:p w14:paraId="442F53EE" w14:textId="1092D0B7" w:rsidR="0099774B" w:rsidRPr="00EB47F1" w:rsidRDefault="009A42E5" w:rsidP="00EB47F1">
      <w:pPr>
        <w:spacing w:line="276" w:lineRule="auto"/>
        <w:jc w:val="both"/>
        <w:rPr>
          <w:rFonts w:ascii="Arial" w:hAnsi="Arial" w:cs="Arial"/>
          <w:sz w:val="24"/>
          <w:szCs w:val="24"/>
        </w:rPr>
      </w:pPr>
      <w:r w:rsidRPr="00EB47F1">
        <w:rPr>
          <w:rFonts w:ascii="Arial" w:hAnsi="Arial" w:cs="Arial"/>
          <w:sz w:val="24"/>
          <w:szCs w:val="24"/>
        </w:rPr>
        <w:t xml:space="preserve">Por lo </w:t>
      </w:r>
      <w:r w:rsidR="00050211" w:rsidRPr="00EB47F1">
        <w:rPr>
          <w:rFonts w:ascii="Arial" w:hAnsi="Arial" w:cs="Arial"/>
          <w:sz w:val="24"/>
          <w:szCs w:val="24"/>
        </w:rPr>
        <w:t>expuesto</w:t>
      </w:r>
      <w:r w:rsidR="00A16AEB" w:rsidRPr="00EB47F1">
        <w:rPr>
          <w:rFonts w:ascii="Arial" w:hAnsi="Arial" w:cs="Arial"/>
          <w:sz w:val="24"/>
          <w:szCs w:val="24"/>
        </w:rPr>
        <w:t xml:space="preserve">, </w:t>
      </w:r>
      <w:r w:rsidR="00050211" w:rsidRPr="00EB47F1">
        <w:rPr>
          <w:rFonts w:ascii="Arial" w:hAnsi="Arial" w:cs="Arial"/>
          <w:sz w:val="24"/>
          <w:szCs w:val="24"/>
        </w:rPr>
        <w:t xml:space="preserve">considera que </w:t>
      </w:r>
      <w:r w:rsidR="004C7C7C" w:rsidRPr="00EB47F1">
        <w:rPr>
          <w:rFonts w:ascii="Arial" w:hAnsi="Arial" w:cs="Arial"/>
          <w:sz w:val="24"/>
          <w:szCs w:val="24"/>
        </w:rPr>
        <w:t>Colpensiones</w:t>
      </w:r>
      <w:r w:rsidR="007716FC" w:rsidRPr="00EB47F1">
        <w:rPr>
          <w:rFonts w:ascii="Arial" w:hAnsi="Arial" w:cs="Arial"/>
          <w:sz w:val="24"/>
          <w:szCs w:val="24"/>
        </w:rPr>
        <w:t xml:space="preserve"> </w:t>
      </w:r>
      <w:r w:rsidR="004C7C7C" w:rsidRPr="00EB47F1">
        <w:rPr>
          <w:rFonts w:ascii="Arial" w:hAnsi="Arial" w:cs="Arial"/>
          <w:sz w:val="24"/>
          <w:szCs w:val="24"/>
        </w:rPr>
        <w:t xml:space="preserve">afecta </w:t>
      </w:r>
      <w:r w:rsidR="6FE6A02D" w:rsidRPr="00EB47F1">
        <w:rPr>
          <w:rFonts w:ascii="Arial" w:hAnsi="Arial" w:cs="Arial"/>
          <w:sz w:val="24"/>
          <w:szCs w:val="24"/>
        </w:rPr>
        <w:t>los</w:t>
      </w:r>
      <w:r w:rsidR="004C7C7C" w:rsidRPr="00EB47F1">
        <w:rPr>
          <w:rFonts w:ascii="Arial" w:hAnsi="Arial" w:cs="Arial"/>
          <w:sz w:val="24"/>
          <w:szCs w:val="24"/>
        </w:rPr>
        <w:t xml:space="preserve"> derechos fundamentales </w:t>
      </w:r>
      <w:r w:rsidR="002E351C" w:rsidRPr="00EB47F1">
        <w:rPr>
          <w:rFonts w:ascii="Arial" w:hAnsi="Arial" w:cs="Arial"/>
          <w:sz w:val="24"/>
          <w:szCs w:val="24"/>
        </w:rPr>
        <w:t xml:space="preserve">a la igualdad, debido proceso administrativo y seguridad social </w:t>
      </w:r>
      <w:r w:rsidR="00A16AEB" w:rsidRPr="00EB47F1">
        <w:rPr>
          <w:rFonts w:ascii="Arial" w:hAnsi="Arial" w:cs="Arial"/>
          <w:sz w:val="24"/>
          <w:szCs w:val="24"/>
        </w:rPr>
        <w:t>de los cuales es titular</w:t>
      </w:r>
      <w:r w:rsidR="00E639AA" w:rsidRPr="00EB47F1">
        <w:rPr>
          <w:rFonts w:ascii="Arial" w:hAnsi="Arial" w:cs="Arial"/>
          <w:sz w:val="24"/>
          <w:szCs w:val="24"/>
        </w:rPr>
        <w:t xml:space="preserve">, por lo que </w:t>
      </w:r>
      <w:r w:rsidRPr="00EB47F1">
        <w:rPr>
          <w:rFonts w:ascii="Arial" w:hAnsi="Arial" w:cs="Arial"/>
          <w:sz w:val="24"/>
          <w:szCs w:val="24"/>
        </w:rPr>
        <w:t>reclama</w:t>
      </w:r>
      <w:r w:rsidR="00E639AA" w:rsidRPr="00EB47F1">
        <w:rPr>
          <w:rFonts w:ascii="Arial" w:hAnsi="Arial" w:cs="Arial"/>
          <w:sz w:val="24"/>
          <w:szCs w:val="24"/>
        </w:rPr>
        <w:t xml:space="preserve"> su protección y como medida de restablecimiento pide que se </w:t>
      </w:r>
      <w:r w:rsidR="007D17DC" w:rsidRPr="00EB47F1">
        <w:rPr>
          <w:rFonts w:ascii="Arial" w:hAnsi="Arial" w:cs="Arial"/>
          <w:sz w:val="24"/>
          <w:szCs w:val="24"/>
        </w:rPr>
        <w:t xml:space="preserve">ordene </w:t>
      </w:r>
      <w:r w:rsidR="007716FC" w:rsidRPr="00EB47F1">
        <w:rPr>
          <w:rFonts w:ascii="Arial" w:hAnsi="Arial" w:cs="Arial"/>
          <w:sz w:val="24"/>
          <w:szCs w:val="24"/>
        </w:rPr>
        <w:t>a Colpensiones</w:t>
      </w:r>
      <w:r w:rsidR="007D17DC" w:rsidRPr="00EB47F1">
        <w:rPr>
          <w:rFonts w:ascii="Arial" w:hAnsi="Arial" w:cs="Arial"/>
          <w:sz w:val="24"/>
          <w:szCs w:val="24"/>
        </w:rPr>
        <w:t xml:space="preserve"> </w:t>
      </w:r>
      <w:r w:rsidR="00A16AEB" w:rsidRPr="00EB47F1">
        <w:rPr>
          <w:rFonts w:ascii="Arial" w:hAnsi="Arial" w:cs="Arial"/>
          <w:sz w:val="24"/>
          <w:szCs w:val="24"/>
        </w:rPr>
        <w:t>pagar</w:t>
      </w:r>
      <w:r w:rsidR="007D17DC" w:rsidRPr="00EB47F1">
        <w:rPr>
          <w:rFonts w:ascii="Arial" w:hAnsi="Arial" w:cs="Arial"/>
          <w:sz w:val="24"/>
          <w:szCs w:val="24"/>
        </w:rPr>
        <w:t xml:space="preserve"> los </w:t>
      </w:r>
      <w:r w:rsidR="00852061" w:rsidRPr="00EB47F1">
        <w:rPr>
          <w:rFonts w:ascii="Arial" w:hAnsi="Arial" w:cs="Arial"/>
          <w:sz w:val="24"/>
          <w:szCs w:val="24"/>
        </w:rPr>
        <w:t xml:space="preserve">honorarios </w:t>
      </w:r>
      <w:r w:rsidR="00A16AEB" w:rsidRPr="00EB47F1">
        <w:rPr>
          <w:rFonts w:ascii="Arial" w:hAnsi="Arial" w:cs="Arial"/>
          <w:sz w:val="24"/>
          <w:szCs w:val="24"/>
        </w:rPr>
        <w:t>de</w:t>
      </w:r>
      <w:r w:rsidR="00852061" w:rsidRPr="00EB47F1">
        <w:rPr>
          <w:rFonts w:ascii="Arial" w:hAnsi="Arial" w:cs="Arial"/>
          <w:sz w:val="24"/>
          <w:szCs w:val="24"/>
        </w:rPr>
        <w:t xml:space="preserve"> la Junta </w:t>
      </w:r>
      <w:r w:rsidR="00E35255" w:rsidRPr="00EB47F1">
        <w:rPr>
          <w:rFonts w:ascii="Arial" w:hAnsi="Arial" w:cs="Arial"/>
          <w:sz w:val="24"/>
          <w:szCs w:val="24"/>
        </w:rPr>
        <w:t>Nacional</w:t>
      </w:r>
      <w:r w:rsidR="00852061" w:rsidRPr="00EB47F1">
        <w:rPr>
          <w:rFonts w:ascii="Arial" w:hAnsi="Arial" w:cs="Arial"/>
          <w:sz w:val="24"/>
          <w:szCs w:val="24"/>
        </w:rPr>
        <w:t xml:space="preserve"> de Calificación de </w:t>
      </w:r>
      <w:r w:rsidR="5771F46C" w:rsidRPr="00EB47F1">
        <w:rPr>
          <w:rFonts w:ascii="Arial" w:hAnsi="Arial" w:cs="Arial"/>
          <w:sz w:val="24"/>
          <w:szCs w:val="24"/>
        </w:rPr>
        <w:t xml:space="preserve">Invalidez </w:t>
      </w:r>
      <w:r w:rsidR="007D17DC" w:rsidRPr="00EB47F1">
        <w:rPr>
          <w:rFonts w:ascii="Arial" w:hAnsi="Arial" w:cs="Arial"/>
          <w:sz w:val="24"/>
          <w:szCs w:val="24"/>
        </w:rPr>
        <w:t>para que se continúe con el trámite pertinente</w:t>
      </w:r>
      <w:r w:rsidR="00852061" w:rsidRPr="00EB47F1">
        <w:rPr>
          <w:rFonts w:ascii="Arial" w:hAnsi="Arial" w:cs="Arial"/>
          <w:sz w:val="24"/>
          <w:szCs w:val="24"/>
        </w:rPr>
        <w:t>.</w:t>
      </w:r>
    </w:p>
    <w:p w14:paraId="4A489790" w14:textId="77777777" w:rsidR="002E351C" w:rsidRPr="00EB47F1" w:rsidRDefault="002E351C" w:rsidP="00EB47F1">
      <w:pPr>
        <w:spacing w:line="276" w:lineRule="auto"/>
        <w:jc w:val="both"/>
        <w:rPr>
          <w:rFonts w:ascii="Arial" w:hAnsi="Arial" w:cs="Arial"/>
          <w:sz w:val="24"/>
          <w:szCs w:val="24"/>
        </w:rPr>
      </w:pPr>
    </w:p>
    <w:p w14:paraId="5CE58782" w14:textId="77777777" w:rsidR="0099774B" w:rsidRPr="00EB47F1" w:rsidRDefault="0099774B" w:rsidP="00EB47F1">
      <w:pPr>
        <w:pStyle w:val="Ttulo2"/>
        <w:spacing w:line="276" w:lineRule="auto"/>
        <w:jc w:val="center"/>
        <w:rPr>
          <w:rFonts w:cs="Arial"/>
          <w:szCs w:val="24"/>
        </w:rPr>
      </w:pPr>
      <w:r w:rsidRPr="00EB47F1">
        <w:rPr>
          <w:rFonts w:cs="Arial"/>
          <w:szCs w:val="24"/>
        </w:rPr>
        <w:t>TRÁMITE IMPARTIDO</w:t>
      </w:r>
    </w:p>
    <w:p w14:paraId="0D0B940D" w14:textId="77777777" w:rsidR="0099774B" w:rsidRPr="00EB47F1" w:rsidRDefault="0099774B" w:rsidP="00EB47F1">
      <w:pPr>
        <w:spacing w:line="276" w:lineRule="auto"/>
        <w:rPr>
          <w:rFonts w:ascii="Arial" w:hAnsi="Arial" w:cs="Arial"/>
          <w:sz w:val="24"/>
          <w:szCs w:val="24"/>
        </w:rPr>
      </w:pPr>
    </w:p>
    <w:p w14:paraId="747EA00E" w14:textId="57872F35" w:rsidR="0099774B" w:rsidRPr="00EB47F1" w:rsidRDefault="0099774B" w:rsidP="00EB47F1">
      <w:pPr>
        <w:spacing w:line="276" w:lineRule="auto"/>
        <w:jc w:val="both"/>
        <w:rPr>
          <w:rFonts w:ascii="Arial" w:hAnsi="Arial" w:cs="Arial"/>
          <w:sz w:val="24"/>
          <w:szCs w:val="24"/>
        </w:rPr>
      </w:pPr>
      <w:r w:rsidRPr="00EB47F1">
        <w:rPr>
          <w:rFonts w:ascii="Arial" w:hAnsi="Arial" w:cs="Arial"/>
          <w:sz w:val="24"/>
          <w:szCs w:val="24"/>
        </w:rPr>
        <w:t xml:space="preserve">La acción de tutela correspondió por reparto al Juzgado </w:t>
      </w:r>
      <w:r w:rsidR="51032559" w:rsidRPr="00EB47F1">
        <w:rPr>
          <w:rFonts w:ascii="Arial" w:hAnsi="Arial" w:cs="Arial"/>
          <w:sz w:val="24"/>
          <w:szCs w:val="24"/>
        </w:rPr>
        <w:t>Cuarto</w:t>
      </w:r>
      <w:r w:rsidR="00160C83" w:rsidRPr="00EB47F1">
        <w:rPr>
          <w:rFonts w:ascii="Arial" w:hAnsi="Arial" w:cs="Arial"/>
          <w:sz w:val="24"/>
          <w:szCs w:val="24"/>
        </w:rPr>
        <w:t xml:space="preserve"> </w:t>
      </w:r>
      <w:r w:rsidR="00121D1D" w:rsidRPr="00EB47F1">
        <w:rPr>
          <w:rFonts w:ascii="Arial" w:hAnsi="Arial" w:cs="Arial"/>
          <w:sz w:val="24"/>
          <w:szCs w:val="24"/>
        </w:rPr>
        <w:t>Laboral del Circuito de Pereira</w:t>
      </w:r>
      <w:r w:rsidRPr="00EB47F1">
        <w:rPr>
          <w:rFonts w:ascii="Arial" w:hAnsi="Arial" w:cs="Arial"/>
          <w:sz w:val="24"/>
          <w:szCs w:val="24"/>
        </w:rPr>
        <w:t xml:space="preserve">, el cual, luego de admitirla por auto </w:t>
      </w:r>
      <w:r w:rsidR="001C7560" w:rsidRPr="00EB47F1">
        <w:rPr>
          <w:rFonts w:ascii="Arial" w:hAnsi="Arial" w:cs="Arial"/>
          <w:sz w:val="24"/>
          <w:szCs w:val="24"/>
        </w:rPr>
        <w:t xml:space="preserve">de </w:t>
      </w:r>
      <w:r w:rsidR="002E351C" w:rsidRPr="00EB47F1">
        <w:rPr>
          <w:rFonts w:ascii="Arial" w:hAnsi="Arial" w:cs="Arial"/>
          <w:sz w:val="24"/>
          <w:szCs w:val="24"/>
        </w:rPr>
        <w:t>20 de septiembre</w:t>
      </w:r>
      <w:r w:rsidR="005F3268" w:rsidRPr="00EB47F1">
        <w:rPr>
          <w:rFonts w:ascii="Arial" w:hAnsi="Arial" w:cs="Arial"/>
          <w:sz w:val="24"/>
          <w:szCs w:val="24"/>
        </w:rPr>
        <w:t xml:space="preserve"> </w:t>
      </w:r>
      <w:r w:rsidR="00A16AEB" w:rsidRPr="00EB47F1">
        <w:rPr>
          <w:rFonts w:ascii="Arial" w:hAnsi="Arial" w:cs="Arial"/>
          <w:sz w:val="24"/>
          <w:szCs w:val="24"/>
        </w:rPr>
        <w:t>del</w:t>
      </w:r>
      <w:r w:rsidRPr="00EB47F1">
        <w:rPr>
          <w:rFonts w:ascii="Arial" w:hAnsi="Arial" w:cs="Arial"/>
          <w:sz w:val="24"/>
          <w:szCs w:val="24"/>
        </w:rPr>
        <w:t xml:space="preserve"> año que avanza, corrió traslado por dos (2) días</w:t>
      </w:r>
      <w:r w:rsidR="00DE2381" w:rsidRPr="00EB47F1">
        <w:rPr>
          <w:rFonts w:ascii="Arial" w:hAnsi="Arial" w:cs="Arial"/>
          <w:sz w:val="24"/>
          <w:szCs w:val="24"/>
        </w:rPr>
        <w:t xml:space="preserve"> a Colpensiones</w:t>
      </w:r>
      <w:r w:rsidR="005F3268" w:rsidRPr="00EB47F1">
        <w:rPr>
          <w:rFonts w:ascii="Arial" w:hAnsi="Arial" w:cs="Arial"/>
          <w:sz w:val="24"/>
          <w:szCs w:val="24"/>
        </w:rPr>
        <w:t xml:space="preserve"> y a la</w:t>
      </w:r>
      <w:r w:rsidR="00E35255" w:rsidRPr="00EB47F1">
        <w:rPr>
          <w:rFonts w:ascii="Arial" w:hAnsi="Arial" w:cs="Arial"/>
          <w:sz w:val="24"/>
          <w:szCs w:val="24"/>
        </w:rPr>
        <w:t xml:space="preserve">s </w:t>
      </w:r>
      <w:r w:rsidR="00DE2381" w:rsidRPr="00EB47F1">
        <w:rPr>
          <w:rFonts w:ascii="Arial" w:hAnsi="Arial" w:cs="Arial"/>
          <w:sz w:val="24"/>
          <w:szCs w:val="24"/>
        </w:rPr>
        <w:t>Junt</w:t>
      </w:r>
      <w:r w:rsidR="005F3268" w:rsidRPr="00EB47F1">
        <w:rPr>
          <w:rFonts w:ascii="Arial" w:hAnsi="Arial" w:cs="Arial"/>
          <w:sz w:val="24"/>
          <w:szCs w:val="24"/>
        </w:rPr>
        <w:t>a</w:t>
      </w:r>
      <w:r w:rsidR="00E35255" w:rsidRPr="00EB47F1">
        <w:rPr>
          <w:rFonts w:ascii="Arial" w:hAnsi="Arial" w:cs="Arial"/>
          <w:sz w:val="24"/>
          <w:szCs w:val="24"/>
        </w:rPr>
        <w:t>s</w:t>
      </w:r>
      <w:r w:rsidR="00DE2381" w:rsidRPr="00EB47F1">
        <w:rPr>
          <w:rFonts w:ascii="Arial" w:hAnsi="Arial" w:cs="Arial"/>
          <w:sz w:val="24"/>
          <w:szCs w:val="24"/>
        </w:rPr>
        <w:t xml:space="preserve"> </w:t>
      </w:r>
      <w:r w:rsidR="001866B9" w:rsidRPr="00EB47F1">
        <w:rPr>
          <w:rFonts w:ascii="Arial" w:hAnsi="Arial" w:cs="Arial"/>
          <w:sz w:val="24"/>
          <w:szCs w:val="24"/>
        </w:rPr>
        <w:t xml:space="preserve">Regional </w:t>
      </w:r>
      <w:r w:rsidR="00E35255" w:rsidRPr="00EB47F1">
        <w:rPr>
          <w:rFonts w:ascii="Arial" w:hAnsi="Arial" w:cs="Arial"/>
          <w:sz w:val="24"/>
          <w:szCs w:val="24"/>
        </w:rPr>
        <w:t xml:space="preserve">y Nacional de </w:t>
      </w:r>
      <w:r w:rsidR="00DE2381" w:rsidRPr="00EB47F1">
        <w:rPr>
          <w:rFonts w:ascii="Arial" w:hAnsi="Arial" w:cs="Arial"/>
          <w:sz w:val="24"/>
          <w:szCs w:val="24"/>
        </w:rPr>
        <w:t>Calificación de Invalidez</w:t>
      </w:r>
      <w:r w:rsidR="00E35255" w:rsidRPr="00EB47F1">
        <w:rPr>
          <w:rFonts w:ascii="Arial" w:hAnsi="Arial" w:cs="Arial"/>
          <w:sz w:val="24"/>
          <w:szCs w:val="24"/>
        </w:rPr>
        <w:t>.</w:t>
      </w:r>
    </w:p>
    <w:p w14:paraId="42A671E3" w14:textId="77777777" w:rsidR="005F3268" w:rsidRPr="00EB47F1" w:rsidRDefault="005F3268" w:rsidP="00EB47F1">
      <w:pPr>
        <w:spacing w:line="276" w:lineRule="auto"/>
        <w:jc w:val="both"/>
        <w:rPr>
          <w:rFonts w:ascii="Arial" w:hAnsi="Arial" w:cs="Arial"/>
          <w:sz w:val="24"/>
          <w:szCs w:val="24"/>
        </w:rPr>
      </w:pPr>
    </w:p>
    <w:p w14:paraId="24391826" w14:textId="319E6316" w:rsidR="00C0460B" w:rsidRPr="00EB47F1" w:rsidRDefault="00C0460B" w:rsidP="00EB47F1">
      <w:pPr>
        <w:spacing w:line="276" w:lineRule="auto"/>
        <w:jc w:val="both"/>
        <w:rPr>
          <w:rFonts w:ascii="Arial" w:eastAsia="Arial" w:hAnsi="Arial" w:cs="Arial"/>
          <w:sz w:val="24"/>
          <w:szCs w:val="24"/>
          <w:lang w:val="es-CO"/>
        </w:rPr>
      </w:pPr>
      <w:r w:rsidRPr="00EB47F1">
        <w:rPr>
          <w:rFonts w:ascii="Arial" w:eastAsia="Arial" w:hAnsi="Arial" w:cs="Arial"/>
          <w:sz w:val="24"/>
          <w:szCs w:val="24"/>
        </w:rPr>
        <w:t>El Órgano calificador a nivel regional no se pronunció respecto a los hechos de la acción por tratarse de trámites adelantados ante Colpensiones; no obstante, afirmó que</w:t>
      </w:r>
      <w:r w:rsidR="28A9211D" w:rsidRPr="00EB47F1">
        <w:rPr>
          <w:rFonts w:ascii="Arial" w:eastAsia="Arial" w:hAnsi="Arial" w:cs="Arial"/>
          <w:sz w:val="24"/>
          <w:szCs w:val="24"/>
        </w:rPr>
        <w:t>, en efecto,</w:t>
      </w:r>
      <w:r w:rsidR="02963138" w:rsidRPr="00EB47F1">
        <w:rPr>
          <w:rFonts w:ascii="Arial" w:eastAsia="Arial" w:hAnsi="Arial" w:cs="Arial"/>
          <w:sz w:val="24"/>
          <w:szCs w:val="24"/>
        </w:rPr>
        <w:t xml:space="preserve"> </w:t>
      </w:r>
      <w:r w:rsidRPr="00EB47F1">
        <w:rPr>
          <w:rFonts w:ascii="Arial" w:eastAsia="Arial" w:hAnsi="Arial" w:cs="Arial"/>
          <w:sz w:val="24"/>
          <w:szCs w:val="24"/>
        </w:rPr>
        <w:t>emitió la calificación de</w:t>
      </w:r>
      <w:r w:rsidR="002E351C" w:rsidRPr="00EB47F1">
        <w:rPr>
          <w:rFonts w:ascii="Arial" w:eastAsia="Arial" w:hAnsi="Arial" w:cs="Arial"/>
          <w:sz w:val="24"/>
          <w:szCs w:val="24"/>
        </w:rPr>
        <w:t xml:space="preserve"> </w:t>
      </w:r>
      <w:r w:rsidR="007A17F2" w:rsidRPr="00EB47F1">
        <w:rPr>
          <w:rFonts w:ascii="Arial" w:eastAsia="Arial" w:hAnsi="Arial" w:cs="Arial"/>
          <w:sz w:val="24"/>
          <w:szCs w:val="24"/>
        </w:rPr>
        <w:t>l</w:t>
      </w:r>
      <w:r w:rsidR="002E351C" w:rsidRPr="00EB47F1">
        <w:rPr>
          <w:rFonts w:ascii="Arial" w:eastAsia="Arial" w:hAnsi="Arial" w:cs="Arial"/>
          <w:sz w:val="24"/>
          <w:szCs w:val="24"/>
        </w:rPr>
        <w:t>a</w:t>
      </w:r>
      <w:r w:rsidR="007A17F2" w:rsidRPr="00EB47F1">
        <w:rPr>
          <w:rFonts w:ascii="Arial" w:eastAsia="Arial" w:hAnsi="Arial" w:cs="Arial"/>
          <w:sz w:val="24"/>
          <w:szCs w:val="24"/>
        </w:rPr>
        <w:t xml:space="preserve"> actor</w:t>
      </w:r>
      <w:r w:rsidR="002E351C" w:rsidRPr="00EB47F1">
        <w:rPr>
          <w:rFonts w:ascii="Arial" w:eastAsia="Arial" w:hAnsi="Arial" w:cs="Arial"/>
          <w:sz w:val="24"/>
          <w:szCs w:val="24"/>
        </w:rPr>
        <w:t>a</w:t>
      </w:r>
      <w:r w:rsidR="007A17F2" w:rsidRPr="00EB47F1">
        <w:rPr>
          <w:rFonts w:ascii="Arial" w:eastAsia="Arial" w:hAnsi="Arial" w:cs="Arial"/>
          <w:sz w:val="24"/>
          <w:szCs w:val="24"/>
        </w:rPr>
        <w:t xml:space="preserve"> </w:t>
      </w:r>
      <w:r w:rsidRPr="00EB47F1">
        <w:rPr>
          <w:rFonts w:ascii="Arial" w:eastAsia="Arial" w:hAnsi="Arial" w:cs="Arial"/>
          <w:sz w:val="24"/>
          <w:szCs w:val="24"/>
        </w:rPr>
        <w:t xml:space="preserve">y que en la actualidad el expediente se encuentra pendiente de ser remitido a la Junta Nacional de Calificación de Invalidez conforme lo dispone el artículo 43 del Decreto 1352 de 2013. </w:t>
      </w:r>
    </w:p>
    <w:p w14:paraId="3D603C00" w14:textId="77777777" w:rsidR="00C0460B" w:rsidRPr="00EB47F1" w:rsidRDefault="00C0460B" w:rsidP="00EB47F1">
      <w:pPr>
        <w:spacing w:line="276" w:lineRule="auto"/>
        <w:jc w:val="both"/>
        <w:rPr>
          <w:rFonts w:ascii="Arial" w:eastAsia="Arial" w:hAnsi="Arial" w:cs="Arial"/>
          <w:sz w:val="24"/>
          <w:szCs w:val="24"/>
        </w:rPr>
      </w:pPr>
    </w:p>
    <w:p w14:paraId="2FEAAFCE" w14:textId="72378C04" w:rsidR="00C0460B" w:rsidRPr="00EB47F1" w:rsidRDefault="00C0460B" w:rsidP="00EB47F1">
      <w:pPr>
        <w:spacing w:line="276" w:lineRule="auto"/>
        <w:jc w:val="both"/>
        <w:rPr>
          <w:rFonts w:ascii="Arial" w:eastAsia="Arial" w:hAnsi="Arial" w:cs="Arial"/>
          <w:sz w:val="24"/>
          <w:szCs w:val="24"/>
        </w:rPr>
      </w:pPr>
      <w:r w:rsidRPr="00EB47F1">
        <w:rPr>
          <w:rFonts w:ascii="Arial" w:eastAsia="Arial" w:hAnsi="Arial" w:cs="Arial"/>
          <w:sz w:val="24"/>
          <w:szCs w:val="24"/>
        </w:rPr>
        <w:t xml:space="preserve">A las pretensiones se opuso alegando que no se ha tramitado la apelación formulada por causas atribuibles al fondo de pensiones, toda vez que, por mandato legal, está prohibida la remisión de un expediente a la Junta Nacional de Calificación de Invalidez sin la constancia del pago </w:t>
      </w:r>
      <w:r w:rsidR="002C260D" w:rsidRPr="00EB47F1">
        <w:rPr>
          <w:rFonts w:ascii="Arial" w:eastAsia="Arial" w:hAnsi="Arial" w:cs="Arial"/>
          <w:sz w:val="24"/>
          <w:szCs w:val="24"/>
        </w:rPr>
        <w:t xml:space="preserve">realizado por </w:t>
      </w:r>
      <w:r w:rsidR="7E1AF806" w:rsidRPr="00EB47F1">
        <w:rPr>
          <w:rFonts w:ascii="Arial" w:eastAsia="Arial" w:hAnsi="Arial" w:cs="Arial"/>
          <w:sz w:val="24"/>
          <w:szCs w:val="24"/>
        </w:rPr>
        <w:t>los fondos de pensiones</w:t>
      </w:r>
      <w:r w:rsidR="002C260D" w:rsidRPr="00EB47F1">
        <w:rPr>
          <w:rFonts w:ascii="Arial" w:eastAsia="Arial" w:hAnsi="Arial" w:cs="Arial"/>
          <w:sz w:val="24"/>
          <w:szCs w:val="24"/>
        </w:rPr>
        <w:t xml:space="preserve"> </w:t>
      </w:r>
      <w:r w:rsidRPr="00EB47F1">
        <w:rPr>
          <w:rFonts w:ascii="Arial" w:eastAsia="Arial" w:hAnsi="Arial" w:cs="Arial"/>
          <w:sz w:val="24"/>
          <w:szCs w:val="24"/>
        </w:rPr>
        <w:t>de los honorarios de la segunda instancia</w:t>
      </w:r>
      <w:r w:rsidR="002C260D" w:rsidRPr="00EB47F1">
        <w:rPr>
          <w:rFonts w:ascii="Arial" w:eastAsia="Arial" w:hAnsi="Arial" w:cs="Arial"/>
          <w:sz w:val="24"/>
          <w:szCs w:val="24"/>
        </w:rPr>
        <w:t>,</w:t>
      </w:r>
      <w:r w:rsidRPr="00EB47F1">
        <w:rPr>
          <w:rFonts w:ascii="Arial" w:eastAsia="Arial" w:hAnsi="Arial" w:cs="Arial"/>
          <w:sz w:val="24"/>
          <w:szCs w:val="24"/>
        </w:rPr>
        <w:t xml:space="preserve"> frente a los cuales señaló no estar autorizada a recibir ni a elaborar la factura </w:t>
      </w:r>
      <w:r w:rsidR="002C260D" w:rsidRPr="00EB47F1">
        <w:rPr>
          <w:rFonts w:ascii="Arial" w:eastAsia="Arial" w:hAnsi="Arial" w:cs="Arial"/>
          <w:sz w:val="24"/>
          <w:szCs w:val="24"/>
        </w:rPr>
        <w:t>por la cancelación del tal concepto</w:t>
      </w:r>
      <w:r w:rsidRPr="00EB47F1">
        <w:rPr>
          <w:rFonts w:ascii="Arial" w:eastAsia="Arial" w:hAnsi="Arial" w:cs="Arial"/>
          <w:sz w:val="24"/>
          <w:szCs w:val="24"/>
        </w:rPr>
        <w:t>.</w:t>
      </w:r>
    </w:p>
    <w:p w14:paraId="5D5496B5" w14:textId="11269618" w:rsidR="00AB773F" w:rsidRPr="00EB47F1" w:rsidRDefault="00AB773F" w:rsidP="00EB47F1">
      <w:pPr>
        <w:spacing w:line="276" w:lineRule="auto"/>
        <w:jc w:val="both"/>
        <w:rPr>
          <w:rFonts w:ascii="Arial" w:eastAsia="Arial" w:hAnsi="Arial" w:cs="Arial"/>
          <w:sz w:val="24"/>
          <w:szCs w:val="24"/>
        </w:rPr>
      </w:pPr>
    </w:p>
    <w:p w14:paraId="1058BF42" w14:textId="0E416923" w:rsidR="00AB773F" w:rsidRPr="00EB47F1" w:rsidRDefault="00AB773F" w:rsidP="00EB47F1">
      <w:pPr>
        <w:spacing w:line="276" w:lineRule="auto"/>
        <w:jc w:val="both"/>
        <w:rPr>
          <w:rFonts w:ascii="Arial" w:eastAsia="Arial" w:hAnsi="Arial" w:cs="Arial"/>
          <w:sz w:val="24"/>
          <w:szCs w:val="24"/>
        </w:rPr>
      </w:pPr>
      <w:r w:rsidRPr="00EB47F1">
        <w:rPr>
          <w:rFonts w:ascii="Arial" w:eastAsia="Arial" w:hAnsi="Arial" w:cs="Arial"/>
          <w:sz w:val="24"/>
          <w:szCs w:val="24"/>
        </w:rPr>
        <w:t>Frente a su responsabilidad en el trámite, señaló que de acuerdo con lo previsto en el artículo 43 del Decreto 1352 de 2013 cuenta con dos días para remitir el expediente a la Junta Nacional de Invalidez, una vez se acredite el pago de los honorarios de esa entidad</w:t>
      </w:r>
      <w:r w:rsidR="002E351C" w:rsidRPr="00EB47F1">
        <w:rPr>
          <w:rFonts w:ascii="Arial" w:eastAsia="Arial" w:hAnsi="Arial" w:cs="Arial"/>
          <w:sz w:val="24"/>
          <w:szCs w:val="24"/>
        </w:rPr>
        <w:t xml:space="preserve"> con la transferencia o consignación de la suma que corresponde y no con el acto administrativo expedido por Colpensiones, por medio del cual</w:t>
      </w:r>
      <w:r w:rsidR="00915E05" w:rsidRPr="00EB47F1">
        <w:rPr>
          <w:rFonts w:ascii="Arial" w:eastAsia="Arial" w:hAnsi="Arial" w:cs="Arial"/>
          <w:sz w:val="24"/>
          <w:szCs w:val="24"/>
        </w:rPr>
        <w:t xml:space="preserve"> se ordena el referido pago.</w:t>
      </w:r>
    </w:p>
    <w:p w14:paraId="7E6B23B3" w14:textId="6F458EDF" w:rsidR="00915E05" w:rsidRPr="00EB47F1" w:rsidRDefault="00915E05" w:rsidP="00EB47F1">
      <w:pPr>
        <w:spacing w:line="276" w:lineRule="auto"/>
        <w:jc w:val="both"/>
        <w:rPr>
          <w:rFonts w:ascii="Arial" w:eastAsia="Arial" w:hAnsi="Arial" w:cs="Arial"/>
          <w:sz w:val="24"/>
          <w:szCs w:val="24"/>
        </w:rPr>
      </w:pPr>
    </w:p>
    <w:p w14:paraId="37CB269E" w14:textId="67EF6D27" w:rsidR="00915E05" w:rsidRPr="00EB47F1" w:rsidRDefault="00915E05" w:rsidP="00EB47F1">
      <w:pPr>
        <w:spacing w:line="276" w:lineRule="auto"/>
        <w:jc w:val="both"/>
        <w:rPr>
          <w:rFonts w:ascii="Arial" w:eastAsia="Arial" w:hAnsi="Arial" w:cs="Arial"/>
          <w:sz w:val="24"/>
          <w:szCs w:val="24"/>
          <w:lang w:val="es-CO"/>
        </w:rPr>
      </w:pPr>
      <w:r w:rsidRPr="00EB47F1">
        <w:rPr>
          <w:rFonts w:ascii="Arial" w:eastAsia="Arial" w:hAnsi="Arial" w:cs="Arial"/>
          <w:sz w:val="24"/>
          <w:szCs w:val="24"/>
        </w:rPr>
        <w:t xml:space="preserve">Por último, precisa que la tutela se encuentra consagrada para proteger derechos constitucionales que se encuentren amenazados, más no para </w:t>
      </w:r>
      <w:r w:rsidR="5D6D6A9F" w:rsidRPr="00EB47F1">
        <w:rPr>
          <w:rFonts w:ascii="Arial" w:eastAsia="Arial" w:hAnsi="Arial" w:cs="Arial"/>
          <w:sz w:val="24"/>
          <w:szCs w:val="24"/>
        </w:rPr>
        <w:t>ampar</w:t>
      </w:r>
      <w:r w:rsidR="3CE4677E" w:rsidRPr="00EB47F1">
        <w:rPr>
          <w:rFonts w:ascii="Arial" w:eastAsia="Arial" w:hAnsi="Arial" w:cs="Arial"/>
          <w:sz w:val="24"/>
          <w:szCs w:val="24"/>
        </w:rPr>
        <w:t>ar</w:t>
      </w:r>
      <w:r w:rsidRPr="00EB47F1">
        <w:rPr>
          <w:rFonts w:ascii="Arial" w:eastAsia="Arial" w:hAnsi="Arial" w:cs="Arial"/>
          <w:sz w:val="24"/>
          <w:szCs w:val="24"/>
        </w:rPr>
        <w:t xml:space="preserve"> o pronunciase sobre garantías que no han sido desconocidas o situaciones futuras, por lo que solicita que se declare improcedente la solicitud de amparo elevada por la actora.</w:t>
      </w:r>
    </w:p>
    <w:p w14:paraId="59674993" w14:textId="77777777" w:rsidR="00C0460B" w:rsidRPr="00EB47F1" w:rsidRDefault="00C0460B" w:rsidP="00EB47F1">
      <w:pPr>
        <w:spacing w:line="276" w:lineRule="auto"/>
        <w:jc w:val="both"/>
        <w:rPr>
          <w:rFonts w:ascii="Arial" w:eastAsia="Arial" w:hAnsi="Arial" w:cs="Arial"/>
          <w:sz w:val="24"/>
          <w:szCs w:val="24"/>
        </w:rPr>
      </w:pPr>
    </w:p>
    <w:p w14:paraId="25D129AD" w14:textId="25DF56B7" w:rsidR="002E351C" w:rsidRPr="00EB47F1" w:rsidRDefault="00915E05" w:rsidP="00EB47F1">
      <w:pPr>
        <w:spacing w:line="276" w:lineRule="auto"/>
        <w:jc w:val="both"/>
        <w:rPr>
          <w:rFonts w:ascii="Arial" w:eastAsia="Arial" w:hAnsi="Arial" w:cs="Arial"/>
          <w:sz w:val="24"/>
          <w:szCs w:val="24"/>
        </w:rPr>
      </w:pPr>
      <w:r w:rsidRPr="00EB47F1">
        <w:rPr>
          <w:rFonts w:ascii="Arial" w:eastAsia="Arial" w:hAnsi="Arial" w:cs="Arial"/>
          <w:sz w:val="24"/>
          <w:szCs w:val="24"/>
        </w:rPr>
        <w:t xml:space="preserve">La </w:t>
      </w:r>
      <w:r w:rsidR="002E351C" w:rsidRPr="00EB47F1">
        <w:rPr>
          <w:rFonts w:ascii="Arial" w:eastAsia="Arial" w:hAnsi="Arial" w:cs="Arial"/>
          <w:sz w:val="24"/>
          <w:szCs w:val="24"/>
        </w:rPr>
        <w:t xml:space="preserve">Junta Nacional de Calificación de Invalidez </w:t>
      </w:r>
      <w:r w:rsidRPr="00EB47F1">
        <w:rPr>
          <w:rFonts w:ascii="Arial" w:eastAsia="Arial" w:hAnsi="Arial" w:cs="Arial"/>
          <w:sz w:val="24"/>
          <w:szCs w:val="24"/>
        </w:rPr>
        <w:t xml:space="preserve">a su turno </w:t>
      </w:r>
      <w:r w:rsidR="002E351C" w:rsidRPr="00EB47F1">
        <w:rPr>
          <w:rFonts w:ascii="Arial" w:eastAsia="Arial" w:hAnsi="Arial" w:cs="Arial"/>
          <w:sz w:val="24"/>
          <w:szCs w:val="24"/>
        </w:rPr>
        <w:t xml:space="preserve">informó que </w:t>
      </w:r>
      <w:r w:rsidRPr="00EB47F1">
        <w:rPr>
          <w:rFonts w:ascii="Arial" w:eastAsia="Arial" w:hAnsi="Arial" w:cs="Arial"/>
          <w:sz w:val="24"/>
          <w:szCs w:val="24"/>
        </w:rPr>
        <w:t xml:space="preserve">la responsabilidad de esa entidad </w:t>
      </w:r>
      <w:r w:rsidR="005F616A" w:rsidRPr="00EB47F1">
        <w:rPr>
          <w:rFonts w:ascii="Arial" w:eastAsia="Arial" w:hAnsi="Arial" w:cs="Arial"/>
          <w:sz w:val="24"/>
          <w:szCs w:val="24"/>
        </w:rPr>
        <w:t xml:space="preserve">se origina cuando recibe el expediente proveniente </w:t>
      </w:r>
      <w:r w:rsidR="005F616A" w:rsidRPr="00EB47F1">
        <w:rPr>
          <w:rFonts w:ascii="Arial" w:eastAsia="Arial" w:hAnsi="Arial" w:cs="Arial"/>
          <w:sz w:val="24"/>
          <w:szCs w:val="24"/>
        </w:rPr>
        <w:lastRenderedPageBreak/>
        <w:t xml:space="preserve">del calificador a nivel regional, el cual es ingresado conforme el turno de llegada y en ese mismo orden se atiende cada caso, </w:t>
      </w:r>
      <w:r w:rsidR="004725D4" w:rsidRPr="00EB47F1">
        <w:rPr>
          <w:rFonts w:ascii="Arial" w:eastAsia="Arial" w:hAnsi="Arial" w:cs="Arial"/>
          <w:sz w:val="24"/>
          <w:szCs w:val="24"/>
        </w:rPr>
        <w:t xml:space="preserve">de donde emerge claro que, al no haber sido remitido el expediente a esa entidad, </w:t>
      </w:r>
      <w:r w:rsidR="77B51AF8" w:rsidRPr="00EB47F1">
        <w:rPr>
          <w:rFonts w:ascii="Arial" w:eastAsia="Arial" w:hAnsi="Arial" w:cs="Arial"/>
          <w:sz w:val="24"/>
          <w:szCs w:val="24"/>
        </w:rPr>
        <w:t>le es ajena l</w:t>
      </w:r>
      <w:r w:rsidR="004725D4" w:rsidRPr="00EB47F1">
        <w:rPr>
          <w:rFonts w:ascii="Arial" w:eastAsia="Arial" w:hAnsi="Arial" w:cs="Arial"/>
          <w:sz w:val="24"/>
          <w:szCs w:val="24"/>
        </w:rPr>
        <w:t>a</w:t>
      </w:r>
      <w:r w:rsidR="005F616A" w:rsidRPr="00EB47F1">
        <w:rPr>
          <w:rFonts w:ascii="Arial" w:eastAsia="Arial" w:hAnsi="Arial" w:cs="Arial"/>
          <w:sz w:val="24"/>
          <w:szCs w:val="24"/>
        </w:rPr>
        <w:t xml:space="preserve"> controversia que ocupa la atención de la jurisdicción constitucional</w:t>
      </w:r>
      <w:r w:rsidR="57078D91" w:rsidRPr="00EB47F1">
        <w:rPr>
          <w:rFonts w:ascii="Arial" w:eastAsia="Arial" w:hAnsi="Arial" w:cs="Arial"/>
          <w:sz w:val="24"/>
          <w:szCs w:val="24"/>
        </w:rPr>
        <w:t>.</w:t>
      </w:r>
    </w:p>
    <w:p w14:paraId="6438AA09" w14:textId="77777777" w:rsidR="002E351C" w:rsidRPr="00EB47F1" w:rsidRDefault="002E351C" w:rsidP="00EB47F1">
      <w:pPr>
        <w:spacing w:line="276" w:lineRule="auto"/>
        <w:jc w:val="both"/>
        <w:rPr>
          <w:rFonts w:ascii="Arial" w:eastAsia="Arial" w:hAnsi="Arial" w:cs="Arial"/>
          <w:sz w:val="24"/>
          <w:szCs w:val="24"/>
        </w:rPr>
      </w:pPr>
    </w:p>
    <w:p w14:paraId="2B92BFB2" w14:textId="5B0EE77B" w:rsidR="004725D4" w:rsidRPr="00EB47F1" w:rsidRDefault="002E351C" w:rsidP="00EB47F1">
      <w:pPr>
        <w:spacing w:line="276" w:lineRule="auto"/>
        <w:jc w:val="both"/>
        <w:rPr>
          <w:rFonts w:ascii="Arial" w:eastAsia="Arial" w:hAnsi="Arial" w:cs="Arial"/>
          <w:sz w:val="24"/>
          <w:szCs w:val="24"/>
        </w:rPr>
      </w:pPr>
      <w:r w:rsidRPr="00EB47F1">
        <w:rPr>
          <w:rFonts w:ascii="Arial" w:eastAsia="Arial" w:hAnsi="Arial" w:cs="Arial"/>
          <w:sz w:val="24"/>
          <w:szCs w:val="24"/>
        </w:rPr>
        <w:t>Indicó también que</w:t>
      </w:r>
      <w:r w:rsidR="005F616A" w:rsidRPr="00EB47F1">
        <w:rPr>
          <w:rFonts w:ascii="Arial" w:eastAsia="Arial" w:hAnsi="Arial" w:cs="Arial"/>
          <w:sz w:val="24"/>
          <w:szCs w:val="24"/>
        </w:rPr>
        <w:t xml:space="preserve"> no está llamada a expedir ningún </w:t>
      </w:r>
      <w:r w:rsidR="004725D4" w:rsidRPr="00EB47F1">
        <w:rPr>
          <w:rFonts w:ascii="Arial" w:eastAsia="Arial" w:hAnsi="Arial" w:cs="Arial"/>
          <w:sz w:val="24"/>
          <w:szCs w:val="24"/>
        </w:rPr>
        <w:t xml:space="preserve">documento </w:t>
      </w:r>
      <w:r w:rsidR="0D0CA886" w:rsidRPr="00EB47F1">
        <w:rPr>
          <w:rFonts w:ascii="Arial" w:eastAsia="Arial" w:hAnsi="Arial" w:cs="Arial"/>
          <w:sz w:val="24"/>
          <w:szCs w:val="24"/>
        </w:rPr>
        <w:t>para</w:t>
      </w:r>
      <w:r w:rsidR="7518A701" w:rsidRPr="00EB47F1">
        <w:rPr>
          <w:rFonts w:ascii="Arial" w:eastAsia="Arial" w:hAnsi="Arial" w:cs="Arial"/>
          <w:sz w:val="24"/>
          <w:szCs w:val="24"/>
        </w:rPr>
        <w:t xml:space="preserve"> que se realice el</w:t>
      </w:r>
      <w:r w:rsidR="0D0CA886" w:rsidRPr="00EB47F1">
        <w:rPr>
          <w:rFonts w:ascii="Arial" w:eastAsia="Arial" w:hAnsi="Arial" w:cs="Arial"/>
          <w:sz w:val="24"/>
          <w:szCs w:val="24"/>
        </w:rPr>
        <w:t xml:space="preserve"> pago de los honorarios p</w:t>
      </w:r>
      <w:r w:rsidR="4C38FC13" w:rsidRPr="00EB47F1">
        <w:rPr>
          <w:rFonts w:ascii="Arial" w:eastAsia="Arial" w:hAnsi="Arial" w:cs="Arial"/>
          <w:sz w:val="24"/>
          <w:szCs w:val="24"/>
        </w:rPr>
        <w:t>revistos p</w:t>
      </w:r>
      <w:r w:rsidR="0D0CA886" w:rsidRPr="00EB47F1">
        <w:rPr>
          <w:rFonts w:ascii="Arial" w:eastAsia="Arial" w:hAnsi="Arial" w:cs="Arial"/>
          <w:sz w:val="24"/>
          <w:szCs w:val="24"/>
        </w:rPr>
        <w:t xml:space="preserve">ara tramitar la alzada, </w:t>
      </w:r>
      <w:r w:rsidR="43AFB742" w:rsidRPr="00EB47F1">
        <w:rPr>
          <w:rFonts w:ascii="Arial" w:eastAsia="Arial" w:hAnsi="Arial" w:cs="Arial"/>
          <w:sz w:val="24"/>
          <w:szCs w:val="24"/>
        </w:rPr>
        <w:t>dado que ello se hace de manera</w:t>
      </w:r>
      <w:r w:rsidR="004725D4" w:rsidRPr="00EB47F1">
        <w:rPr>
          <w:rFonts w:ascii="Arial" w:eastAsia="Arial" w:hAnsi="Arial" w:cs="Arial"/>
          <w:sz w:val="24"/>
          <w:szCs w:val="24"/>
        </w:rPr>
        <w:t xml:space="preserve"> anticipada, </w:t>
      </w:r>
      <w:r w:rsidR="69B5DB92" w:rsidRPr="00EB47F1">
        <w:rPr>
          <w:rFonts w:ascii="Arial" w:eastAsia="Arial" w:hAnsi="Arial" w:cs="Arial"/>
          <w:sz w:val="24"/>
          <w:szCs w:val="24"/>
        </w:rPr>
        <w:t>tal como lo prevé</w:t>
      </w:r>
      <w:r w:rsidR="004725D4" w:rsidRPr="00EB47F1">
        <w:rPr>
          <w:rFonts w:ascii="Arial" w:eastAsia="Arial" w:hAnsi="Arial" w:cs="Arial"/>
          <w:sz w:val="24"/>
          <w:szCs w:val="24"/>
        </w:rPr>
        <w:t xml:space="preserve"> el artículo 43 del decreto 1352 de 2013.</w:t>
      </w:r>
    </w:p>
    <w:p w14:paraId="62A981E8" w14:textId="77777777" w:rsidR="004725D4" w:rsidRPr="00EB47F1" w:rsidRDefault="004725D4" w:rsidP="00EB47F1">
      <w:pPr>
        <w:spacing w:line="276" w:lineRule="auto"/>
        <w:jc w:val="both"/>
        <w:rPr>
          <w:rFonts w:ascii="Arial" w:eastAsia="Arial" w:hAnsi="Arial" w:cs="Arial"/>
          <w:sz w:val="24"/>
          <w:szCs w:val="24"/>
        </w:rPr>
      </w:pPr>
    </w:p>
    <w:p w14:paraId="5B07B0C3" w14:textId="7691F37F" w:rsidR="002E351C" w:rsidRPr="00EB47F1" w:rsidRDefault="004725D4" w:rsidP="00EB47F1">
      <w:pPr>
        <w:spacing w:line="276" w:lineRule="auto"/>
        <w:jc w:val="both"/>
        <w:rPr>
          <w:rFonts w:ascii="Arial" w:eastAsia="Arial" w:hAnsi="Arial" w:cs="Arial"/>
          <w:sz w:val="24"/>
          <w:szCs w:val="24"/>
        </w:rPr>
      </w:pPr>
      <w:r w:rsidRPr="00EB47F1">
        <w:rPr>
          <w:rFonts w:ascii="Arial" w:eastAsia="Arial" w:hAnsi="Arial" w:cs="Arial"/>
          <w:sz w:val="24"/>
          <w:szCs w:val="24"/>
        </w:rPr>
        <w:t>P</w:t>
      </w:r>
      <w:r w:rsidR="466D1D3D" w:rsidRPr="00EB47F1">
        <w:rPr>
          <w:rFonts w:ascii="Arial" w:eastAsia="Arial" w:hAnsi="Arial" w:cs="Arial"/>
          <w:sz w:val="24"/>
          <w:szCs w:val="24"/>
        </w:rPr>
        <w:t xml:space="preserve">or último, precisó que </w:t>
      </w:r>
      <w:r w:rsidR="002E351C" w:rsidRPr="00EB47F1">
        <w:rPr>
          <w:rFonts w:ascii="Arial" w:eastAsia="Arial" w:hAnsi="Arial" w:cs="Arial"/>
          <w:sz w:val="24"/>
          <w:szCs w:val="24"/>
        </w:rPr>
        <w:t>no es</w:t>
      </w:r>
      <w:r w:rsidR="5BC4AACA" w:rsidRPr="00EB47F1">
        <w:rPr>
          <w:rFonts w:ascii="Arial" w:eastAsia="Arial" w:hAnsi="Arial" w:cs="Arial"/>
          <w:sz w:val="24"/>
          <w:szCs w:val="24"/>
        </w:rPr>
        <w:t xml:space="preserve"> el</w:t>
      </w:r>
      <w:r w:rsidR="002E351C" w:rsidRPr="00EB47F1">
        <w:rPr>
          <w:rFonts w:ascii="Arial" w:eastAsia="Arial" w:hAnsi="Arial" w:cs="Arial"/>
          <w:sz w:val="24"/>
          <w:szCs w:val="24"/>
        </w:rPr>
        <w:t xml:space="preserve"> superior jerárquico</w:t>
      </w:r>
      <w:r w:rsidRPr="00EB47F1">
        <w:rPr>
          <w:rFonts w:ascii="Arial" w:eastAsia="Arial" w:hAnsi="Arial" w:cs="Arial"/>
          <w:sz w:val="24"/>
          <w:szCs w:val="24"/>
        </w:rPr>
        <w:t xml:space="preserve"> ni administrativo de las entidades de seguridad social</w:t>
      </w:r>
      <w:r w:rsidR="3B171D63" w:rsidRPr="00EB47F1">
        <w:rPr>
          <w:rFonts w:ascii="Arial" w:eastAsia="Arial" w:hAnsi="Arial" w:cs="Arial"/>
          <w:sz w:val="24"/>
          <w:szCs w:val="24"/>
        </w:rPr>
        <w:t xml:space="preserve">, por lo tanto, </w:t>
      </w:r>
      <w:r w:rsidRPr="00EB47F1">
        <w:rPr>
          <w:rFonts w:ascii="Arial" w:eastAsia="Arial" w:hAnsi="Arial" w:cs="Arial"/>
          <w:sz w:val="24"/>
          <w:szCs w:val="24"/>
        </w:rPr>
        <w:t>no ostenta potestades disciplinarias ni sancionatorias respecto a los órganos calificadores de primera instancia.</w:t>
      </w:r>
    </w:p>
    <w:p w14:paraId="51150347" w14:textId="77777777" w:rsidR="002E351C" w:rsidRPr="00EB47F1" w:rsidRDefault="002E351C" w:rsidP="00EB47F1">
      <w:pPr>
        <w:spacing w:line="276" w:lineRule="auto"/>
        <w:jc w:val="both"/>
        <w:rPr>
          <w:rFonts w:ascii="Arial" w:eastAsia="Arial" w:hAnsi="Arial" w:cs="Arial"/>
          <w:sz w:val="24"/>
          <w:szCs w:val="24"/>
        </w:rPr>
      </w:pPr>
    </w:p>
    <w:p w14:paraId="1DAA5437" w14:textId="210B4083" w:rsidR="008E7879" w:rsidRPr="00EB47F1" w:rsidRDefault="00121D1D" w:rsidP="00EB47F1">
      <w:pPr>
        <w:spacing w:line="276" w:lineRule="auto"/>
        <w:jc w:val="both"/>
        <w:rPr>
          <w:rFonts w:ascii="Arial" w:hAnsi="Arial" w:cs="Arial"/>
          <w:sz w:val="24"/>
          <w:szCs w:val="24"/>
        </w:rPr>
      </w:pPr>
      <w:r w:rsidRPr="00EB47F1">
        <w:rPr>
          <w:rFonts w:ascii="Arial" w:hAnsi="Arial" w:cs="Arial"/>
          <w:sz w:val="24"/>
          <w:szCs w:val="24"/>
        </w:rPr>
        <w:t>Colpensiones</w:t>
      </w:r>
      <w:r w:rsidR="00F67867" w:rsidRPr="00EB47F1">
        <w:rPr>
          <w:rFonts w:ascii="Arial" w:hAnsi="Arial" w:cs="Arial"/>
          <w:sz w:val="24"/>
          <w:szCs w:val="24"/>
        </w:rPr>
        <w:t xml:space="preserve"> integró la litis</w:t>
      </w:r>
      <w:r w:rsidR="004725D4" w:rsidRPr="00EB47F1">
        <w:rPr>
          <w:rFonts w:ascii="Arial" w:hAnsi="Arial" w:cs="Arial"/>
          <w:sz w:val="24"/>
          <w:szCs w:val="24"/>
        </w:rPr>
        <w:t xml:space="preserve"> haciendo un recuento de lo que </w:t>
      </w:r>
      <w:r w:rsidR="008279B9" w:rsidRPr="00EB47F1">
        <w:rPr>
          <w:rFonts w:ascii="Arial" w:hAnsi="Arial" w:cs="Arial"/>
          <w:sz w:val="24"/>
          <w:szCs w:val="24"/>
        </w:rPr>
        <w:t>acontec</w:t>
      </w:r>
      <w:r w:rsidR="5E3C02ED" w:rsidRPr="00EB47F1">
        <w:rPr>
          <w:rFonts w:ascii="Arial" w:hAnsi="Arial" w:cs="Arial"/>
          <w:sz w:val="24"/>
          <w:szCs w:val="24"/>
        </w:rPr>
        <w:t>ió</w:t>
      </w:r>
      <w:r w:rsidR="008279B9" w:rsidRPr="00EB47F1">
        <w:rPr>
          <w:rFonts w:ascii="Arial" w:hAnsi="Arial" w:cs="Arial"/>
          <w:sz w:val="24"/>
          <w:szCs w:val="24"/>
        </w:rPr>
        <w:t xml:space="preserve"> en el trámite administrativo previo a esta acción, para luego confirmar que</w:t>
      </w:r>
      <w:r w:rsidR="22D033B5" w:rsidRPr="00EB47F1">
        <w:rPr>
          <w:rFonts w:ascii="Arial" w:hAnsi="Arial" w:cs="Arial"/>
          <w:sz w:val="24"/>
          <w:szCs w:val="24"/>
        </w:rPr>
        <w:t>,</w:t>
      </w:r>
      <w:r w:rsidR="008279B9" w:rsidRPr="00EB47F1">
        <w:rPr>
          <w:rFonts w:ascii="Arial" w:hAnsi="Arial" w:cs="Arial"/>
          <w:sz w:val="24"/>
          <w:szCs w:val="24"/>
        </w:rPr>
        <w:t xml:space="preserve"> frente al recurso que presentó en contra del dictamen proferido por la Junta Regional de Calificación de Invalidez de Risaralda, no ha cancelado los honorarios </w:t>
      </w:r>
      <w:r w:rsidR="33FA5EB7" w:rsidRPr="00EB47F1">
        <w:rPr>
          <w:rFonts w:ascii="Arial" w:hAnsi="Arial" w:cs="Arial"/>
          <w:sz w:val="24"/>
          <w:szCs w:val="24"/>
        </w:rPr>
        <w:t>del calificador en segunda instancia</w:t>
      </w:r>
      <w:r w:rsidR="008279B9" w:rsidRPr="00EB47F1">
        <w:rPr>
          <w:rFonts w:ascii="Arial" w:hAnsi="Arial" w:cs="Arial"/>
          <w:sz w:val="24"/>
          <w:szCs w:val="24"/>
        </w:rPr>
        <w:t xml:space="preserve">, </w:t>
      </w:r>
      <w:r w:rsidR="55C72B8B" w:rsidRPr="00EB47F1">
        <w:rPr>
          <w:rFonts w:ascii="Arial" w:hAnsi="Arial" w:cs="Arial"/>
          <w:sz w:val="24"/>
          <w:szCs w:val="24"/>
        </w:rPr>
        <w:t xml:space="preserve">ya que </w:t>
      </w:r>
      <w:r w:rsidR="008279B9" w:rsidRPr="00EB47F1">
        <w:rPr>
          <w:rFonts w:ascii="Arial" w:hAnsi="Arial" w:cs="Arial"/>
          <w:sz w:val="24"/>
          <w:szCs w:val="24"/>
        </w:rPr>
        <w:t xml:space="preserve">solo hasta </w:t>
      </w:r>
      <w:r w:rsidR="1712AD65" w:rsidRPr="00EB47F1">
        <w:rPr>
          <w:rFonts w:ascii="Arial" w:hAnsi="Arial" w:cs="Arial"/>
          <w:sz w:val="24"/>
          <w:szCs w:val="24"/>
        </w:rPr>
        <w:t>que tuvo conocimiento d</w:t>
      </w:r>
      <w:r w:rsidR="008279B9" w:rsidRPr="00EB47F1">
        <w:rPr>
          <w:rFonts w:ascii="Arial" w:hAnsi="Arial" w:cs="Arial"/>
          <w:sz w:val="24"/>
          <w:szCs w:val="24"/>
        </w:rPr>
        <w:t>e la solicitud de amparo, procedió a dar traslado al área respectiva para realizar las validaciones del caso y estudiar la procedencia del pago que se reclama por vía de tutela</w:t>
      </w:r>
      <w:r w:rsidR="008E7879" w:rsidRPr="00EB47F1">
        <w:rPr>
          <w:rFonts w:ascii="Arial" w:hAnsi="Arial" w:cs="Arial"/>
          <w:sz w:val="24"/>
          <w:szCs w:val="24"/>
        </w:rPr>
        <w:t>.</w:t>
      </w:r>
    </w:p>
    <w:p w14:paraId="469B8004" w14:textId="77777777" w:rsidR="008E7879" w:rsidRPr="00EB47F1" w:rsidRDefault="008E7879" w:rsidP="00EB47F1">
      <w:pPr>
        <w:spacing w:line="276" w:lineRule="auto"/>
        <w:jc w:val="both"/>
        <w:rPr>
          <w:rFonts w:ascii="Arial" w:hAnsi="Arial" w:cs="Arial"/>
          <w:sz w:val="24"/>
          <w:szCs w:val="24"/>
        </w:rPr>
      </w:pPr>
    </w:p>
    <w:p w14:paraId="0EBA1B01" w14:textId="60DB028A" w:rsidR="009324E7" w:rsidRPr="00EB47F1" w:rsidRDefault="002C260D" w:rsidP="00EB47F1">
      <w:pPr>
        <w:spacing w:line="276" w:lineRule="auto"/>
        <w:jc w:val="both"/>
        <w:rPr>
          <w:rFonts w:ascii="Arial" w:eastAsia="Arial" w:hAnsi="Arial" w:cs="Arial"/>
          <w:sz w:val="24"/>
          <w:szCs w:val="24"/>
          <w:lang w:val="es-CO"/>
        </w:rPr>
      </w:pPr>
      <w:r w:rsidRPr="00EB47F1">
        <w:rPr>
          <w:rFonts w:ascii="Arial" w:hAnsi="Arial" w:cs="Arial"/>
          <w:sz w:val="24"/>
          <w:szCs w:val="24"/>
        </w:rPr>
        <w:t>Como argumentos adicionale</w:t>
      </w:r>
      <w:r w:rsidR="004C31AF" w:rsidRPr="00EB47F1">
        <w:rPr>
          <w:rFonts w:ascii="Arial" w:hAnsi="Arial" w:cs="Arial"/>
          <w:sz w:val="24"/>
          <w:szCs w:val="24"/>
        </w:rPr>
        <w:t>s en su defensa, advirtió</w:t>
      </w:r>
      <w:r w:rsidR="004C31AF" w:rsidRPr="00EB47F1">
        <w:rPr>
          <w:rFonts w:ascii="Arial" w:eastAsia="Arial" w:hAnsi="Arial" w:cs="Arial"/>
          <w:sz w:val="24"/>
          <w:szCs w:val="24"/>
        </w:rPr>
        <w:t xml:space="preserve"> el carácter subsidiario de la tutela para discutir acciones y omisiones de la administración y resaltó la competencia del juez constitucional y su obligación de velar por el patrimonio público</w:t>
      </w:r>
      <w:r w:rsidR="006469BA" w:rsidRPr="00EB47F1">
        <w:rPr>
          <w:rFonts w:ascii="Arial" w:eastAsia="Arial" w:hAnsi="Arial" w:cs="Arial"/>
          <w:sz w:val="24"/>
          <w:szCs w:val="24"/>
        </w:rPr>
        <w:t>.</w:t>
      </w:r>
    </w:p>
    <w:p w14:paraId="6974E76D" w14:textId="77777777" w:rsidR="004C31AF" w:rsidRPr="00EB47F1" w:rsidRDefault="004C31AF" w:rsidP="00EB47F1">
      <w:pPr>
        <w:spacing w:line="276" w:lineRule="auto"/>
        <w:jc w:val="both"/>
        <w:rPr>
          <w:rFonts w:ascii="Arial" w:hAnsi="Arial" w:cs="Arial"/>
          <w:sz w:val="24"/>
          <w:szCs w:val="24"/>
        </w:rPr>
      </w:pPr>
    </w:p>
    <w:p w14:paraId="44091161" w14:textId="50335F2F" w:rsidR="003613B6" w:rsidRPr="00EB47F1" w:rsidRDefault="00121D1D" w:rsidP="00EB47F1">
      <w:pPr>
        <w:spacing w:line="276" w:lineRule="auto"/>
        <w:jc w:val="both"/>
        <w:rPr>
          <w:rFonts w:ascii="Arial" w:hAnsi="Arial" w:cs="Arial"/>
          <w:sz w:val="24"/>
          <w:szCs w:val="24"/>
        </w:rPr>
      </w:pPr>
      <w:r w:rsidRPr="00EB47F1">
        <w:rPr>
          <w:rFonts w:ascii="Arial" w:hAnsi="Arial" w:cs="Arial"/>
          <w:sz w:val="24"/>
          <w:szCs w:val="24"/>
        </w:rPr>
        <w:t xml:space="preserve">Llegado el día del fallo, la juez </w:t>
      </w:r>
      <w:r w:rsidRPr="00EB47F1">
        <w:rPr>
          <w:rFonts w:ascii="Arial" w:hAnsi="Arial" w:cs="Arial"/>
          <w:i/>
          <w:iCs/>
          <w:sz w:val="24"/>
          <w:szCs w:val="24"/>
        </w:rPr>
        <w:t>a-quo</w:t>
      </w:r>
      <w:r w:rsidRPr="00EB47F1">
        <w:rPr>
          <w:rFonts w:ascii="Arial" w:hAnsi="Arial" w:cs="Arial"/>
          <w:sz w:val="24"/>
          <w:szCs w:val="24"/>
        </w:rPr>
        <w:t xml:space="preserve"> amparó</w:t>
      </w:r>
      <w:r w:rsidR="005115F3" w:rsidRPr="00EB47F1">
        <w:rPr>
          <w:rFonts w:ascii="Arial" w:hAnsi="Arial" w:cs="Arial"/>
          <w:sz w:val="24"/>
          <w:szCs w:val="24"/>
        </w:rPr>
        <w:t xml:space="preserve"> </w:t>
      </w:r>
      <w:r w:rsidR="00AD738F" w:rsidRPr="00EB47F1">
        <w:rPr>
          <w:rFonts w:ascii="Arial" w:hAnsi="Arial" w:cs="Arial"/>
          <w:sz w:val="24"/>
          <w:szCs w:val="24"/>
        </w:rPr>
        <w:t>los derechos fundamentales a la seguridad social y al debido proceso</w:t>
      </w:r>
      <w:r w:rsidR="0004116F" w:rsidRPr="00EB47F1">
        <w:rPr>
          <w:rFonts w:ascii="Arial" w:hAnsi="Arial" w:cs="Arial"/>
          <w:sz w:val="24"/>
          <w:szCs w:val="24"/>
        </w:rPr>
        <w:t xml:space="preserve"> de titularidad </w:t>
      </w:r>
      <w:r w:rsidR="006469BA" w:rsidRPr="00EB47F1">
        <w:rPr>
          <w:rFonts w:ascii="Arial" w:hAnsi="Arial" w:cs="Arial"/>
          <w:sz w:val="24"/>
          <w:szCs w:val="24"/>
        </w:rPr>
        <w:t>de la señora Lucy Duque Jaramillo</w:t>
      </w:r>
      <w:r w:rsidRPr="00EB47F1">
        <w:rPr>
          <w:rFonts w:ascii="Arial" w:hAnsi="Arial" w:cs="Arial"/>
          <w:sz w:val="24"/>
          <w:szCs w:val="24"/>
        </w:rPr>
        <w:t xml:space="preserve"> al advertir</w:t>
      </w:r>
      <w:r w:rsidR="00AD738F" w:rsidRPr="00EB47F1">
        <w:rPr>
          <w:rFonts w:ascii="Arial" w:hAnsi="Arial" w:cs="Arial"/>
          <w:sz w:val="24"/>
          <w:szCs w:val="24"/>
        </w:rPr>
        <w:t xml:space="preserve"> que Colpensiones no ha cumplido con la carga que legalmente le corresponde, esto es</w:t>
      </w:r>
      <w:r w:rsidR="5D0ABAC9" w:rsidRPr="00EB47F1">
        <w:rPr>
          <w:rFonts w:ascii="Arial" w:hAnsi="Arial" w:cs="Arial"/>
          <w:sz w:val="24"/>
          <w:szCs w:val="24"/>
        </w:rPr>
        <w:t>,</w:t>
      </w:r>
      <w:r w:rsidR="00AD738F" w:rsidRPr="00EB47F1">
        <w:rPr>
          <w:rFonts w:ascii="Arial" w:hAnsi="Arial" w:cs="Arial"/>
          <w:sz w:val="24"/>
          <w:szCs w:val="24"/>
        </w:rPr>
        <w:t xml:space="preserve"> el pago de los honorarios a la Junta </w:t>
      </w:r>
      <w:r w:rsidR="00E91C77" w:rsidRPr="00EB47F1">
        <w:rPr>
          <w:rFonts w:ascii="Arial" w:hAnsi="Arial" w:cs="Arial"/>
          <w:sz w:val="24"/>
          <w:szCs w:val="24"/>
        </w:rPr>
        <w:t xml:space="preserve">Nacional </w:t>
      </w:r>
      <w:r w:rsidR="00AD738F" w:rsidRPr="00EB47F1">
        <w:rPr>
          <w:rFonts w:ascii="Arial" w:hAnsi="Arial" w:cs="Arial"/>
          <w:sz w:val="24"/>
          <w:szCs w:val="24"/>
        </w:rPr>
        <w:t xml:space="preserve">de Calificación de Invalidez, entorpeciendo con ello el trámite adelantado por la </w:t>
      </w:r>
      <w:proofErr w:type="spellStart"/>
      <w:r w:rsidR="00AD738F" w:rsidRPr="00EB47F1">
        <w:rPr>
          <w:rFonts w:ascii="Arial" w:hAnsi="Arial" w:cs="Arial"/>
          <w:sz w:val="24"/>
          <w:szCs w:val="24"/>
        </w:rPr>
        <w:t>tutelante</w:t>
      </w:r>
      <w:proofErr w:type="spellEnd"/>
      <w:r w:rsidR="00AD738F" w:rsidRPr="00EB47F1">
        <w:rPr>
          <w:rFonts w:ascii="Arial" w:hAnsi="Arial" w:cs="Arial"/>
          <w:sz w:val="24"/>
          <w:szCs w:val="24"/>
        </w:rPr>
        <w:t xml:space="preserve"> tendiente a que se determine </w:t>
      </w:r>
      <w:r w:rsidR="002F79D0" w:rsidRPr="00EB47F1">
        <w:rPr>
          <w:rFonts w:ascii="Arial" w:hAnsi="Arial" w:cs="Arial"/>
          <w:sz w:val="24"/>
          <w:szCs w:val="24"/>
        </w:rPr>
        <w:t xml:space="preserve">el porcentaje en que </w:t>
      </w:r>
      <w:r w:rsidR="77967B21" w:rsidRPr="00EB47F1">
        <w:rPr>
          <w:rFonts w:ascii="Arial" w:hAnsi="Arial" w:cs="Arial"/>
          <w:sz w:val="24"/>
          <w:szCs w:val="24"/>
        </w:rPr>
        <w:t xml:space="preserve">se </w:t>
      </w:r>
      <w:r w:rsidR="002F79D0" w:rsidRPr="00EB47F1">
        <w:rPr>
          <w:rFonts w:ascii="Arial" w:hAnsi="Arial" w:cs="Arial"/>
          <w:sz w:val="24"/>
          <w:szCs w:val="24"/>
        </w:rPr>
        <w:t>ha disminuido su capacidad laboral</w:t>
      </w:r>
      <w:r w:rsidR="00E91C77" w:rsidRPr="00EB47F1">
        <w:rPr>
          <w:rFonts w:ascii="Arial" w:hAnsi="Arial" w:cs="Arial"/>
          <w:sz w:val="24"/>
          <w:szCs w:val="24"/>
        </w:rPr>
        <w:t>.</w:t>
      </w:r>
    </w:p>
    <w:p w14:paraId="6698A853" w14:textId="097E66C0" w:rsidR="00E91C77" w:rsidRPr="00EB47F1" w:rsidRDefault="00E91C77" w:rsidP="00EB47F1">
      <w:pPr>
        <w:spacing w:line="276" w:lineRule="auto"/>
        <w:jc w:val="both"/>
        <w:rPr>
          <w:rFonts w:ascii="Arial" w:hAnsi="Arial" w:cs="Arial"/>
          <w:sz w:val="24"/>
          <w:szCs w:val="24"/>
        </w:rPr>
      </w:pPr>
    </w:p>
    <w:p w14:paraId="47580F8C" w14:textId="6E84FB69" w:rsidR="00337894" w:rsidRPr="00EB47F1" w:rsidRDefault="00AD738F" w:rsidP="00EB47F1">
      <w:pPr>
        <w:pStyle w:val="Textoindependiente"/>
        <w:spacing w:line="276" w:lineRule="auto"/>
        <w:rPr>
          <w:rFonts w:cs="Arial"/>
          <w:sz w:val="24"/>
          <w:szCs w:val="24"/>
        </w:rPr>
      </w:pPr>
      <w:r w:rsidRPr="00EB47F1">
        <w:rPr>
          <w:rFonts w:cs="Arial"/>
          <w:sz w:val="24"/>
          <w:szCs w:val="24"/>
        </w:rPr>
        <w:t xml:space="preserve">Consecuente con lo expuesto, </w:t>
      </w:r>
      <w:r w:rsidR="00121D1D" w:rsidRPr="00EB47F1">
        <w:rPr>
          <w:rFonts w:cs="Arial"/>
          <w:sz w:val="24"/>
          <w:szCs w:val="24"/>
        </w:rPr>
        <w:t xml:space="preserve">ordenó a Colpensiones realizar el pago de dichos </w:t>
      </w:r>
      <w:r w:rsidR="00A86A7A" w:rsidRPr="00EB47F1">
        <w:rPr>
          <w:rFonts w:cs="Arial"/>
          <w:sz w:val="24"/>
          <w:szCs w:val="24"/>
        </w:rPr>
        <w:t>emolumentos</w:t>
      </w:r>
      <w:r w:rsidR="5E15E4AE" w:rsidRPr="00EB47F1">
        <w:rPr>
          <w:rFonts w:cs="Arial"/>
          <w:sz w:val="24"/>
          <w:szCs w:val="24"/>
        </w:rPr>
        <w:t xml:space="preserve"> y </w:t>
      </w:r>
      <w:r w:rsidR="008C1C93" w:rsidRPr="00EB47F1">
        <w:rPr>
          <w:rFonts w:cs="Arial"/>
          <w:sz w:val="24"/>
          <w:szCs w:val="24"/>
        </w:rPr>
        <w:t xml:space="preserve">al </w:t>
      </w:r>
      <w:r w:rsidR="002F79D0" w:rsidRPr="00EB47F1">
        <w:rPr>
          <w:rFonts w:cs="Arial"/>
          <w:sz w:val="24"/>
          <w:szCs w:val="24"/>
        </w:rPr>
        <w:t>órgano calificador a nivel regional</w:t>
      </w:r>
      <w:r w:rsidR="4543FC3E" w:rsidRPr="00EB47F1">
        <w:rPr>
          <w:rFonts w:cs="Arial"/>
          <w:sz w:val="24"/>
          <w:szCs w:val="24"/>
        </w:rPr>
        <w:t>, a su turno, le ordenó</w:t>
      </w:r>
      <w:r w:rsidR="00AD7160" w:rsidRPr="00EB47F1">
        <w:rPr>
          <w:rFonts w:cs="Arial"/>
          <w:sz w:val="24"/>
          <w:szCs w:val="24"/>
        </w:rPr>
        <w:t xml:space="preserve"> proce</w:t>
      </w:r>
      <w:r w:rsidR="008C1C93" w:rsidRPr="00EB47F1">
        <w:rPr>
          <w:rFonts w:cs="Arial"/>
          <w:sz w:val="24"/>
          <w:szCs w:val="24"/>
        </w:rPr>
        <w:t>der</w:t>
      </w:r>
      <w:r w:rsidR="00AD7160" w:rsidRPr="00EB47F1">
        <w:rPr>
          <w:rFonts w:cs="Arial"/>
          <w:sz w:val="24"/>
          <w:szCs w:val="24"/>
        </w:rPr>
        <w:t xml:space="preserve"> con la remisión </w:t>
      </w:r>
      <w:r w:rsidR="00337894" w:rsidRPr="00EB47F1">
        <w:rPr>
          <w:rFonts w:cs="Arial"/>
          <w:sz w:val="24"/>
          <w:szCs w:val="24"/>
        </w:rPr>
        <w:t xml:space="preserve">del expediente a la Junta Nacional de Calificación de Invalidez, </w:t>
      </w:r>
      <w:r w:rsidR="008C1C93" w:rsidRPr="00EB47F1">
        <w:rPr>
          <w:rFonts w:cs="Arial"/>
          <w:sz w:val="24"/>
          <w:szCs w:val="24"/>
        </w:rPr>
        <w:t>una vez se surta lo anterior.</w:t>
      </w:r>
    </w:p>
    <w:p w14:paraId="31EA292D" w14:textId="77777777" w:rsidR="00337894" w:rsidRPr="00EB47F1" w:rsidRDefault="00337894" w:rsidP="00EB47F1">
      <w:pPr>
        <w:pStyle w:val="Textoindependiente"/>
        <w:spacing w:line="276" w:lineRule="auto"/>
        <w:rPr>
          <w:rFonts w:cs="Arial"/>
          <w:sz w:val="24"/>
          <w:szCs w:val="24"/>
        </w:rPr>
      </w:pPr>
    </w:p>
    <w:p w14:paraId="3DAAB33C" w14:textId="74948FB9" w:rsidR="00DC6012" w:rsidRPr="00EB47F1" w:rsidRDefault="0014112F" w:rsidP="00EB47F1">
      <w:pPr>
        <w:pStyle w:val="Textoindependiente"/>
        <w:spacing w:line="276" w:lineRule="auto"/>
        <w:rPr>
          <w:rFonts w:cs="Arial"/>
          <w:sz w:val="24"/>
          <w:szCs w:val="24"/>
        </w:rPr>
      </w:pPr>
      <w:r w:rsidRPr="00EB47F1">
        <w:rPr>
          <w:rFonts w:cs="Arial"/>
          <w:sz w:val="24"/>
          <w:szCs w:val="24"/>
        </w:rPr>
        <w:t>Inconforme con tal decisión</w:t>
      </w:r>
      <w:r w:rsidR="0A0B38D6" w:rsidRPr="00EB47F1">
        <w:rPr>
          <w:rFonts w:cs="Arial"/>
          <w:sz w:val="24"/>
          <w:szCs w:val="24"/>
        </w:rPr>
        <w:t>,</w:t>
      </w:r>
      <w:r w:rsidRPr="00EB47F1">
        <w:rPr>
          <w:rFonts w:cs="Arial"/>
          <w:sz w:val="24"/>
          <w:szCs w:val="24"/>
        </w:rPr>
        <w:t xml:space="preserve"> </w:t>
      </w:r>
      <w:r w:rsidR="00683D2F" w:rsidRPr="00EB47F1">
        <w:rPr>
          <w:rFonts w:cs="Arial"/>
          <w:sz w:val="24"/>
          <w:szCs w:val="24"/>
        </w:rPr>
        <w:t xml:space="preserve">Colpensiones </w:t>
      </w:r>
      <w:r w:rsidR="002F79D0" w:rsidRPr="00EB47F1">
        <w:rPr>
          <w:rFonts w:cs="Arial"/>
          <w:sz w:val="24"/>
          <w:szCs w:val="24"/>
        </w:rPr>
        <w:t>la</w:t>
      </w:r>
      <w:r w:rsidR="00BE158D" w:rsidRPr="00EB47F1">
        <w:rPr>
          <w:rFonts w:cs="Arial"/>
          <w:sz w:val="24"/>
          <w:szCs w:val="24"/>
        </w:rPr>
        <w:t xml:space="preserve"> impugnó </w:t>
      </w:r>
      <w:r w:rsidR="00DC6012" w:rsidRPr="00EB47F1">
        <w:rPr>
          <w:rFonts w:cs="Arial"/>
          <w:sz w:val="24"/>
          <w:szCs w:val="24"/>
        </w:rPr>
        <w:t xml:space="preserve">indicando que no tiene registrado en su sistema la solicitud de pago proveniente de la Junta Regional de Calificación de Invalidez ni </w:t>
      </w:r>
      <w:r w:rsidR="49B8497A" w:rsidRPr="00EB47F1">
        <w:rPr>
          <w:rFonts w:cs="Arial"/>
          <w:sz w:val="24"/>
          <w:szCs w:val="24"/>
        </w:rPr>
        <w:t xml:space="preserve">conoce </w:t>
      </w:r>
      <w:r w:rsidR="00DC6012" w:rsidRPr="00EB47F1">
        <w:rPr>
          <w:rFonts w:cs="Arial"/>
          <w:sz w:val="24"/>
          <w:szCs w:val="24"/>
        </w:rPr>
        <w:t xml:space="preserve">la decisión </w:t>
      </w:r>
      <w:r w:rsidR="571ADE62" w:rsidRPr="00EB47F1">
        <w:rPr>
          <w:rFonts w:cs="Arial"/>
          <w:sz w:val="24"/>
          <w:szCs w:val="24"/>
        </w:rPr>
        <w:t xml:space="preserve">por medio de la cual fue concedido </w:t>
      </w:r>
      <w:r w:rsidR="00DC6012" w:rsidRPr="00EB47F1">
        <w:rPr>
          <w:rFonts w:cs="Arial"/>
          <w:sz w:val="24"/>
          <w:szCs w:val="24"/>
        </w:rPr>
        <w:t xml:space="preserve">el recurso formulado </w:t>
      </w:r>
      <w:r w:rsidR="3A2DEF88" w:rsidRPr="00EB47F1">
        <w:rPr>
          <w:rFonts w:cs="Arial"/>
          <w:sz w:val="24"/>
          <w:szCs w:val="24"/>
        </w:rPr>
        <w:t>por esa entidad</w:t>
      </w:r>
      <w:r w:rsidR="00DC6012" w:rsidRPr="00EB47F1">
        <w:rPr>
          <w:rFonts w:cs="Arial"/>
          <w:sz w:val="24"/>
          <w:szCs w:val="24"/>
        </w:rPr>
        <w:t>.</w:t>
      </w:r>
    </w:p>
    <w:p w14:paraId="2EF51BD6" w14:textId="77777777" w:rsidR="00DC6012" w:rsidRPr="00EB47F1" w:rsidRDefault="00DC6012" w:rsidP="00EB47F1">
      <w:pPr>
        <w:pStyle w:val="Textoindependiente"/>
        <w:spacing w:line="276" w:lineRule="auto"/>
        <w:rPr>
          <w:rFonts w:cs="Arial"/>
          <w:sz w:val="24"/>
          <w:szCs w:val="24"/>
        </w:rPr>
      </w:pPr>
    </w:p>
    <w:p w14:paraId="360379C0" w14:textId="59705B20" w:rsidR="00D324D9" w:rsidRPr="00EB47F1" w:rsidRDefault="00DC6012" w:rsidP="00EB47F1">
      <w:pPr>
        <w:pStyle w:val="Textoindependiente"/>
        <w:spacing w:line="276" w:lineRule="auto"/>
        <w:rPr>
          <w:rFonts w:cs="Arial"/>
          <w:sz w:val="24"/>
          <w:szCs w:val="24"/>
        </w:rPr>
      </w:pPr>
      <w:r w:rsidRPr="00EB47F1">
        <w:rPr>
          <w:rFonts w:cs="Arial"/>
          <w:sz w:val="24"/>
          <w:szCs w:val="24"/>
        </w:rPr>
        <w:t>Por lo demás, trajo a colación los mismos argumentos expuestos al momento de dar respuesta a la acción, insistiendo en la improcedencia de l</w:t>
      </w:r>
      <w:r w:rsidR="344B8B46" w:rsidRPr="00EB47F1">
        <w:rPr>
          <w:rFonts w:cs="Arial"/>
          <w:sz w:val="24"/>
          <w:szCs w:val="24"/>
        </w:rPr>
        <w:t>a</w:t>
      </w:r>
      <w:r w:rsidRPr="00EB47F1">
        <w:rPr>
          <w:rFonts w:cs="Arial"/>
          <w:sz w:val="24"/>
          <w:szCs w:val="24"/>
        </w:rPr>
        <w:t xml:space="preserve"> tutela</w:t>
      </w:r>
      <w:r w:rsidR="00DF0241" w:rsidRPr="00EB47F1">
        <w:rPr>
          <w:rFonts w:cs="Arial"/>
          <w:sz w:val="24"/>
          <w:szCs w:val="24"/>
        </w:rPr>
        <w:t xml:space="preserve"> para solicitar derechos económicos, como los aquí reclamados por la actora.</w:t>
      </w:r>
      <w:r w:rsidRPr="00EB47F1">
        <w:rPr>
          <w:rFonts w:cs="Arial"/>
          <w:sz w:val="24"/>
          <w:szCs w:val="24"/>
        </w:rPr>
        <w:t xml:space="preserve">   </w:t>
      </w:r>
    </w:p>
    <w:p w14:paraId="6445324A" w14:textId="4DA7242A" w:rsidR="00277788" w:rsidRPr="00EB47F1" w:rsidRDefault="00277788" w:rsidP="00EB47F1">
      <w:pPr>
        <w:pStyle w:val="Textoindependiente"/>
        <w:spacing w:line="276" w:lineRule="auto"/>
        <w:rPr>
          <w:rFonts w:cs="Arial"/>
          <w:sz w:val="24"/>
          <w:szCs w:val="24"/>
        </w:rPr>
      </w:pPr>
    </w:p>
    <w:p w14:paraId="20232C96" w14:textId="2E92808C" w:rsidR="00277788" w:rsidRPr="00EB47F1" w:rsidRDefault="00277788" w:rsidP="00EB47F1">
      <w:pPr>
        <w:pStyle w:val="Textoindependiente"/>
        <w:spacing w:line="276" w:lineRule="auto"/>
        <w:rPr>
          <w:rFonts w:cs="Arial"/>
          <w:sz w:val="24"/>
          <w:szCs w:val="24"/>
        </w:rPr>
      </w:pPr>
      <w:r w:rsidRPr="00EB47F1">
        <w:rPr>
          <w:rFonts w:cs="Arial"/>
          <w:sz w:val="24"/>
          <w:szCs w:val="24"/>
        </w:rPr>
        <w:t xml:space="preserve">Encontrándose </w:t>
      </w:r>
      <w:r w:rsidR="00104A30" w:rsidRPr="00EB47F1">
        <w:rPr>
          <w:rFonts w:cs="Arial"/>
          <w:sz w:val="24"/>
          <w:szCs w:val="24"/>
        </w:rPr>
        <w:t>el expediente en esta Sala de Decisión para decidir lo pertinente, Colpensiones a</w:t>
      </w:r>
      <w:r w:rsidR="00A86A7A" w:rsidRPr="00EB47F1">
        <w:rPr>
          <w:rFonts w:cs="Arial"/>
          <w:sz w:val="24"/>
          <w:szCs w:val="24"/>
        </w:rPr>
        <w:t>llegó</w:t>
      </w:r>
      <w:r w:rsidR="00104A30" w:rsidRPr="00EB47F1">
        <w:rPr>
          <w:rFonts w:cs="Arial"/>
          <w:sz w:val="24"/>
          <w:szCs w:val="24"/>
        </w:rPr>
        <w:t xml:space="preserve"> escrito por medio del cual afirma dio cumplimento al fallo de </w:t>
      </w:r>
      <w:r w:rsidR="00104A30" w:rsidRPr="00EB47F1">
        <w:rPr>
          <w:rFonts w:cs="Arial"/>
          <w:sz w:val="24"/>
          <w:szCs w:val="24"/>
        </w:rPr>
        <w:lastRenderedPageBreak/>
        <w:t>tutela, aportando como evidencia el oficio remitido al demandante en el que le informa que procedió con el pago de los honorarios de la Junta Nacional de Calificación de Invalidez</w:t>
      </w:r>
      <w:r w:rsidR="00DF0241" w:rsidRPr="00EB47F1">
        <w:rPr>
          <w:rFonts w:cs="Arial"/>
          <w:sz w:val="24"/>
          <w:szCs w:val="24"/>
        </w:rPr>
        <w:t xml:space="preserve"> y la comunicación que envió a ésta última entidad informando</w:t>
      </w:r>
      <w:r w:rsidR="0416434C" w:rsidRPr="00EB47F1">
        <w:rPr>
          <w:rFonts w:cs="Arial"/>
          <w:sz w:val="24"/>
          <w:szCs w:val="24"/>
        </w:rPr>
        <w:t xml:space="preserve"> que </w:t>
      </w:r>
      <w:r w:rsidR="1BA704B2" w:rsidRPr="00EB47F1">
        <w:rPr>
          <w:rFonts w:cs="Arial"/>
          <w:sz w:val="24"/>
          <w:szCs w:val="24"/>
        </w:rPr>
        <w:t xml:space="preserve">asumió el valor </w:t>
      </w:r>
      <w:r w:rsidR="00DF0241" w:rsidRPr="00EB47F1">
        <w:rPr>
          <w:rFonts w:cs="Arial"/>
          <w:sz w:val="24"/>
          <w:szCs w:val="24"/>
        </w:rPr>
        <w:t>de tal concepto.</w:t>
      </w:r>
    </w:p>
    <w:p w14:paraId="4B99056E" w14:textId="77777777" w:rsidR="005974B3" w:rsidRPr="00EB47F1" w:rsidRDefault="005974B3" w:rsidP="00EB47F1">
      <w:pPr>
        <w:pStyle w:val="Textoindependiente"/>
        <w:spacing w:line="276" w:lineRule="auto"/>
        <w:rPr>
          <w:rFonts w:cs="Arial"/>
          <w:sz w:val="24"/>
          <w:szCs w:val="24"/>
        </w:rPr>
      </w:pPr>
    </w:p>
    <w:p w14:paraId="1980271D" w14:textId="77777777" w:rsidR="00121D1D" w:rsidRPr="00EB47F1" w:rsidRDefault="00121D1D" w:rsidP="00EB47F1">
      <w:pPr>
        <w:pStyle w:val="Ttulo2"/>
        <w:spacing w:line="276" w:lineRule="auto"/>
        <w:jc w:val="center"/>
        <w:rPr>
          <w:rFonts w:cs="Arial"/>
          <w:szCs w:val="24"/>
        </w:rPr>
      </w:pPr>
      <w:r w:rsidRPr="00EB47F1">
        <w:rPr>
          <w:rFonts w:cs="Arial"/>
          <w:szCs w:val="24"/>
        </w:rPr>
        <w:t>CONSIDERACIONES DE LA SALA</w:t>
      </w:r>
    </w:p>
    <w:p w14:paraId="1299C43A" w14:textId="77777777" w:rsidR="00121D1D" w:rsidRPr="00EB47F1" w:rsidRDefault="00121D1D" w:rsidP="00EB47F1">
      <w:pPr>
        <w:spacing w:line="276" w:lineRule="auto"/>
        <w:jc w:val="both"/>
        <w:rPr>
          <w:rFonts w:ascii="Arial" w:hAnsi="Arial" w:cs="Arial"/>
          <w:sz w:val="24"/>
          <w:szCs w:val="24"/>
          <w:lang w:val="es-ES"/>
        </w:rPr>
      </w:pPr>
    </w:p>
    <w:p w14:paraId="6CF774D1" w14:textId="008C15D0" w:rsidR="00121D1D" w:rsidRPr="00EB47F1" w:rsidRDefault="00121D1D"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El asunto bajo análisis plantea a la Sala el siguiente problema jurídico:</w:t>
      </w:r>
    </w:p>
    <w:p w14:paraId="0A6959E7" w14:textId="77777777" w:rsidR="00121D1D" w:rsidRPr="00EB47F1" w:rsidRDefault="00121D1D" w:rsidP="00EB47F1">
      <w:pPr>
        <w:spacing w:line="276" w:lineRule="auto"/>
        <w:ind w:left="450" w:right="630"/>
        <w:jc w:val="both"/>
        <w:rPr>
          <w:rFonts w:ascii="Arial" w:eastAsia="Arial" w:hAnsi="Arial" w:cs="Arial"/>
          <w:sz w:val="24"/>
          <w:szCs w:val="24"/>
          <w:lang w:val="es-ES"/>
        </w:rPr>
      </w:pPr>
      <w:r w:rsidRPr="00EB47F1">
        <w:rPr>
          <w:rFonts w:ascii="Arial" w:eastAsia="Arial" w:hAnsi="Arial" w:cs="Arial"/>
          <w:sz w:val="24"/>
          <w:szCs w:val="24"/>
          <w:lang w:val="es-ES"/>
        </w:rPr>
        <w:t xml:space="preserve"> </w:t>
      </w:r>
    </w:p>
    <w:p w14:paraId="26DEB55F" w14:textId="67A5B13E" w:rsidR="00121D1D" w:rsidRPr="00EB47F1" w:rsidRDefault="00121D1D" w:rsidP="00411296">
      <w:pPr>
        <w:spacing w:line="276" w:lineRule="auto"/>
        <w:ind w:left="450" w:right="418"/>
        <w:jc w:val="both"/>
        <w:rPr>
          <w:rFonts w:ascii="Arial" w:eastAsia="Arial" w:hAnsi="Arial" w:cs="Arial"/>
          <w:b/>
          <w:bCs/>
          <w:i/>
          <w:iCs/>
          <w:sz w:val="24"/>
          <w:szCs w:val="24"/>
          <w:lang w:val="es-ES"/>
        </w:rPr>
      </w:pPr>
      <w:r w:rsidRPr="00EB47F1">
        <w:rPr>
          <w:rFonts w:ascii="Arial" w:eastAsia="Arial" w:hAnsi="Arial" w:cs="Arial"/>
          <w:b/>
          <w:bCs/>
          <w:i/>
          <w:iCs/>
          <w:sz w:val="24"/>
          <w:szCs w:val="24"/>
          <w:lang w:val="es-ES"/>
        </w:rPr>
        <w:t>¿</w:t>
      </w:r>
      <w:r w:rsidR="00FC7AA8" w:rsidRPr="00EB47F1">
        <w:rPr>
          <w:rFonts w:ascii="Arial" w:eastAsia="Arial" w:hAnsi="Arial" w:cs="Arial"/>
          <w:b/>
          <w:bCs/>
          <w:i/>
          <w:iCs/>
          <w:sz w:val="24"/>
          <w:szCs w:val="24"/>
          <w:lang w:val="es-ES"/>
        </w:rPr>
        <w:t xml:space="preserve">La ausencia en el pago de los honorarios de la Junta </w:t>
      </w:r>
      <w:r w:rsidR="00277788" w:rsidRPr="00EB47F1">
        <w:rPr>
          <w:rFonts w:ascii="Arial" w:eastAsia="Arial" w:hAnsi="Arial" w:cs="Arial"/>
          <w:b/>
          <w:bCs/>
          <w:i/>
          <w:iCs/>
          <w:sz w:val="24"/>
          <w:szCs w:val="24"/>
          <w:lang w:val="es-ES"/>
        </w:rPr>
        <w:t>Nacional</w:t>
      </w:r>
      <w:r w:rsidR="00FC7AA8" w:rsidRPr="00EB47F1">
        <w:rPr>
          <w:rFonts w:ascii="Arial" w:eastAsia="Arial" w:hAnsi="Arial" w:cs="Arial"/>
          <w:b/>
          <w:bCs/>
          <w:i/>
          <w:iCs/>
          <w:sz w:val="24"/>
          <w:szCs w:val="24"/>
          <w:lang w:val="es-ES"/>
        </w:rPr>
        <w:t xml:space="preserve"> de Calificación de Invalidez, vulnera los derechos fundamentales de la accionante</w:t>
      </w:r>
      <w:r w:rsidRPr="00EB47F1">
        <w:rPr>
          <w:rFonts w:ascii="Arial" w:eastAsia="Arial" w:hAnsi="Arial" w:cs="Arial"/>
          <w:b/>
          <w:bCs/>
          <w:i/>
          <w:iCs/>
          <w:sz w:val="24"/>
          <w:szCs w:val="24"/>
          <w:lang w:val="es-ES"/>
        </w:rPr>
        <w:t>?</w:t>
      </w:r>
    </w:p>
    <w:p w14:paraId="100C5B58" w14:textId="77777777" w:rsidR="00121D1D" w:rsidRPr="00EB47F1" w:rsidRDefault="00121D1D" w:rsidP="00EB47F1">
      <w:pPr>
        <w:spacing w:line="276" w:lineRule="auto"/>
        <w:jc w:val="both"/>
        <w:rPr>
          <w:rFonts w:ascii="Arial" w:hAnsi="Arial" w:cs="Arial"/>
          <w:sz w:val="24"/>
          <w:szCs w:val="24"/>
        </w:rPr>
      </w:pPr>
      <w:r w:rsidRPr="00EB47F1">
        <w:rPr>
          <w:rFonts w:ascii="Arial" w:hAnsi="Arial" w:cs="Arial"/>
          <w:b/>
          <w:bCs/>
          <w:i/>
          <w:iCs/>
          <w:sz w:val="24"/>
          <w:szCs w:val="24"/>
          <w:lang w:val="es-ES"/>
        </w:rPr>
        <w:t xml:space="preserve"> </w:t>
      </w:r>
    </w:p>
    <w:p w14:paraId="781B9DF5"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Para dar solución al interrogante planteado, es necesario tratar los siguientes temas.</w:t>
      </w:r>
    </w:p>
    <w:p w14:paraId="608DEACE"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 xml:space="preserve"> </w:t>
      </w:r>
    </w:p>
    <w:p w14:paraId="088429E9" w14:textId="61AF48FA"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 xml:space="preserve">1. PROCEDENCIA DE LA </w:t>
      </w:r>
      <w:r w:rsidR="00531176" w:rsidRPr="00EB47F1">
        <w:rPr>
          <w:rFonts w:ascii="Arial" w:eastAsia="Arial" w:hAnsi="Arial" w:cs="Arial"/>
          <w:b/>
          <w:bCs/>
          <w:sz w:val="24"/>
          <w:szCs w:val="24"/>
          <w:lang w:val="es-ES"/>
        </w:rPr>
        <w:t>ACCIÓN</w:t>
      </w:r>
      <w:r w:rsidRPr="00EB47F1">
        <w:rPr>
          <w:rFonts w:ascii="Arial" w:eastAsia="Arial" w:hAnsi="Arial" w:cs="Arial"/>
          <w:b/>
          <w:bCs/>
          <w:sz w:val="24"/>
          <w:szCs w:val="24"/>
          <w:lang w:val="es-ES"/>
        </w:rPr>
        <w:t xml:space="preserve"> DE TUTELA</w:t>
      </w:r>
    </w:p>
    <w:p w14:paraId="2BAC6FC9"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550080B2"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El artículo 86 de la Constitución Nacional consagró la acción de tutela para proteger los derechos fundamentales de las personas cuando resulten amenazados o vulnerados por acción u omisión de cualquier autoridad pública, o de los particulares en ciertos casos.  Según el inciso 3° del mismo canon, la acción de tutela </w:t>
      </w:r>
      <w:r w:rsidRPr="00EB47F1">
        <w:rPr>
          <w:rFonts w:ascii="Arial" w:eastAsia="Arial" w:hAnsi="Arial" w:cs="Arial"/>
          <w:i/>
          <w:iCs/>
          <w:sz w:val="24"/>
          <w:szCs w:val="24"/>
          <w:lang w:val="es-ES"/>
        </w:rPr>
        <w:t>“</w:t>
      </w:r>
      <w:r w:rsidRPr="00A93926">
        <w:rPr>
          <w:rFonts w:ascii="Arial" w:eastAsia="Arial" w:hAnsi="Arial" w:cs="Arial"/>
          <w:i/>
          <w:iCs/>
          <w:sz w:val="22"/>
          <w:szCs w:val="24"/>
          <w:lang w:val="es-ES"/>
        </w:rPr>
        <w:t>solo procederá cuando el afectado no disponga de otro medio de defensa judicial, salvo que aquella se utilice como mecanismo transitorio para evitar un perjuicio irremediable</w:t>
      </w:r>
      <w:r w:rsidRPr="00EB47F1">
        <w:rPr>
          <w:rFonts w:ascii="Arial" w:eastAsia="Arial" w:hAnsi="Arial" w:cs="Arial"/>
          <w:i/>
          <w:iCs/>
          <w:sz w:val="24"/>
          <w:szCs w:val="24"/>
          <w:lang w:val="es-ES"/>
        </w:rPr>
        <w:t>”.</w:t>
      </w:r>
    </w:p>
    <w:p w14:paraId="156A6281"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i/>
          <w:iCs/>
          <w:sz w:val="24"/>
          <w:szCs w:val="24"/>
          <w:lang w:val="es-ES"/>
        </w:rPr>
        <w:t xml:space="preserve"> </w:t>
      </w:r>
    </w:p>
    <w:p w14:paraId="2A44D201"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20876B09"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2ED3C371"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2. DEL TRÁMITE DE LA CALIFICACIÓN DE LA PÉRDIDA DE CAPACIDAD LABORAL.</w:t>
      </w:r>
    </w:p>
    <w:p w14:paraId="10146664"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 xml:space="preserve"> </w:t>
      </w:r>
    </w:p>
    <w:p w14:paraId="5774D32F"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Establece el artículo 142 del Decreto 2012, que modificó el artículo 41 de la ley 100 de 1993 que</w:t>
      </w:r>
      <w:r w:rsidRPr="00EB47F1">
        <w:rPr>
          <w:rFonts w:ascii="Arial" w:eastAsia="Arial" w:hAnsi="Arial" w:cs="Arial"/>
          <w:b/>
          <w:bCs/>
          <w:sz w:val="24"/>
          <w:szCs w:val="24"/>
          <w:lang w:val="es-ES"/>
        </w:rPr>
        <w:t xml:space="preserve"> </w:t>
      </w:r>
      <w:r w:rsidRPr="00EB47F1">
        <w:rPr>
          <w:rFonts w:ascii="Arial" w:eastAsia="Arial" w:hAnsi="Arial" w:cs="Arial"/>
          <w:sz w:val="24"/>
          <w:szCs w:val="24"/>
          <w:lang w:val="es-ES"/>
        </w:rPr>
        <w:t>“</w:t>
      </w:r>
      <w:r w:rsidRPr="00A93926">
        <w:rPr>
          <w:rFonts w:ascii="Arial" w:eastAsia="Arial" w:hAnsi="Arial" w:cs="Arial"/>
          <w:i/>
          <w:iCs/>
          <w:sz w:val="22"/>
          <w:szCs w:val="24"/>
          <w:lang w:val="es-ES"/>
        </w:rPr>
        <w:t xml:space="preserve">Corresponde al Instituto de Seguros Sociales, Administradora Colombiana de Pensiones -COLPENSIONES-, a las Administradoras de Riesgos Profesionales - </w:t>
      </w:r>
      <w:proofErr w:type="spellStart"/>
      <w:r w:rsidRPr="00A93926">
        <w:rPr>
          <w:rFonts w:ascii="Arial" w:eastAsia="Arial" w:hAnsi="Arial" w:cs="Arial"/>
          <w:i/>
          <w:iCs/>
          <w:sz w:val="22"/>
          <w:szCs w:val="24"/>
          <w:lang w:val="es-ES"/>
        </w:rPr>
        <w:t>ARP</w:t>
      </w:r>
      <w:proofErr w:type="spellEnd"/>
      <w:r w:rsidRPr="00A93926">
        <w:rPr>
          <w:rFonts w:ascii="Arial" w:eastAsia="Arial" w:hAnsi="Arial" w:cs="Arial"/>
          <w:i/>
          <w:iCs/>
          <w:sz w:val="22"/>
          <w:szCs w:val="24"/>
          <w:lang w:val="es-ES"/>
        </w:rPr>
        <w:t xml:space="preserve">-, a las Compañías de Seguros que asuman el riesgo de invalidez y muerte, y a las Entidades Promotoras de Salud </w:t>
      </w:r>
      <w:proofErr w:type="spellStart"/>
      <w:r w:rsidRPr="00A93926">
        <w:rPr>
          <w:rFonts w:ascii="Arial" w:eastAsia="Arial" w:hAnsi="Arial" w:cs="Arial"/>
          <w:i/>
          <w:iCs/>
          <w:sz w:val="22"/>
          <w:szCs w:val="24"/>
          <w:lang w:val="es-ES"/>
        </w:rPr>
        <w:t>EPS</w:t>
      </w:r>
      <w:proofErr w:type="spellEnd"/>
      <w:r w:rsidRPr="00A93926">
        <w:rPr>
          <w:rFonts w:ascii="Arial" w:eastAsia="Arial" w:hAnsi="Arial" w:cs="Arial"/>
          <w:i/>
          <w:iCs/>
          <w:sz w:val="22"/>
          <w:szCs w:val="24"/>
          <w:lang w:val="es-ES"/>
        </w:rPr>
        <w:t>,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r w:rsidRPr="00EB47F1">
        <w:rPr>
          <w:rFonts w:ascii="Arial" w:eastAsia="Arial" w:hAnsi="Arial" w:cs="Arial"/>
          <w:sz w:val="24"/>
          <w:szCs w:val="24"/>
          <w:lang w:val="es-ES"/>
        </w:rPr>
        <w:t>”.</w:t>
      </w:r>
    </w:p>
    <w:p w14:paraId="5B68B9CD"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0D5C34FB"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Respecto al cumplimiento de términos, ha sido enfática la Corte Constitucional en sostener que las dilaciones injustificadas vulneran la garantía constitucional al debido proceso, consagrado en el artículo 29 superior, que señala que </w:t>
      </w:r>
      <w:r w:rsidRPr="00EB47F1">
        <w:rPr>
          <w:rFonts w:ascii="Arial" w:eastAsia="Arial" w:hAnsi="Arial" w:cs="Arial"/>
          <w:i/>
          <w:iCs/>
          <w:sz w:val="24"/>
          <w:szCs w:val="24"/>
          <w:lang w:val="es-ES"/>
        </w:rPr>
        <w:t>"</w:t>
      </w:r>
      <w:r w:rsidRPr="00A93926">
        <w:rPr>
          <w:rFonts w:ascii="Arial" w:eastAsia="Arial" w:hAnsi="Arial" w:cs="Arial"/>
          <w:i/>
          <w:iCs/>
          <w:sz w:val="22"/>
          <w:szCs w:val="24"/>
          <w:lang w:val="es-ES"/>
        </w:rPr>
        <w:t>el debido proceso se aplicará a toda clase de actuaciones judiciales y administrativas</w:t>
      </w:r>
      <w:r w:rsidRPr="00EB47F1">
        <w:rPr>
          <w:rFonts w:ascii="Arial" w:eastAsia="Arial" w:hAnsi="Arial" w:cs="Arial"/>
          <w:i/>
          <w:iCs/>
          <w:sz w:val="24"/>
          <w:szCs w:val="24"/>
          <w:lang w:val="es-ES"/>
        </w:rPr>
        <w:t xml:space="preserve">", </w:t>
      </w:r>
      <w:r w:rsidRPr="00EB47F1">
        <w:rPr>
          <w:rFonts w:ascii="Arial" w:eastAsia="Arial" w:hAnsi="Arial" w:cs="Arial"/>
          <w:sz w:val="24"/>
          <w:szCs w:val="24"/>
          <w:lang w:val="es-ES"/>
        </w:rPr>
        <w:t xml:space="preserve"> lo cual indica que tanto las autoridades judiciales como las administrativas, deben actuar respetando y </w:t>
      </w:r>
      <w:r w:rsidRPr="00EB47F1">
        <w:rPr>
          <w:rFonts w:ascii="Arial" w:eastAsia="Arial" w:hAnsi="Arial" w:cs="Arial"/>
          <w:sz w:val="24"/>
          <w:szCs w:val="24"/>
          <w:lang w:val="es-ES"/>
        </w:rPr>
        <w:lastRenderedPageBreak/>
        <w:t>garantizando el ejercicio del derecho de defensa, dentro de los procedimientos diseñados por el legislador.</w:t>
      </w:r>
    </w:p>
    <w:p w14:paraId="1B7172F4"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2C1DFF5F"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Al respecto dijo esa Alta Magistratura en sentencia T-259 de 2017 que:</w:t>
      </w:r>
    </w:p>
    <w:p w14:paraId="325CE300"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7F33CABA" w14:textId="477FAA43" w:rsidR="00121D1D" w:rsidRPr="00A93926" w:rsidRDefault="00121D1D" w:rsidP="00A93926">
      <w:pPr>
        <w:ind w:left="426" w:right="418"/>
        <w:jc w:val="both"/>
        <w:rPr>
          <w:rFonts w:ascii="Arial" w:eastAsia="Arial" w:hAnsi="Arial" w:cs="Arial"/>
          <w:sz w:val="22"/>
          <w:szCs w:val="24"/>
          <w:lang w:val="es-ES"/>
        </w:rPr>
      </w:pPr>
      <w:r w:rsidRPr="00A93926">
        <w:rPr>
          <w:rFonts w:ascii="Arial" w:eastAsia="Arial" w:hAnsi="Arial" w:cs="Arial"/>
          <w:sz w:val="22"/>
          <w:szCs w:val="24"/>
          <w:lang w:val="es-ES"/>
        </w:rPr>
        <w:t>“Teniendo en cuenta que este derecho hace referencia al comportamiento que deben adoptar las autoridades administrativas en ejercicio de sus funciones con el fin de garantizar los derechos de las personas que puedan resultar afectados por sus decisiones, la jurisprudencia de esta Corporación</w:t>
      </w:r>
      <w:hyperlink r:id="rId11" w:anchor="_ftn18">
        <w:r w:rsidRPr="00A93926">
          <w:rPr>
            <w:rStyle w:val="Hipervnculo"/>
            <w:rFonts w:ascii="Arial" w:eastAsia="Arial" w:hAnsi="Arial" w:cs="Arial"/>
            <w:color w:val="auto"/>
            <w:sz w:val="22"/>
            <w:szCs w:val="24"/>
            <w:lang w:val="es-ES"/>
          </w:rPr>
          <w:t>[18]</w:t>
        </w:r>
      </w:hyperlink>
      <w:r w:rsidRPr="00A93926">
        <w:rPr>
          <w:rFonts w:ascii="Arial" w:eastAsia="Arial" w:hAnsi="Arial" w:cs="Arial"/>
          <w:sz w:val="22"/>
          <w:szCs w:val="24"/>
          <w:lang w:val="es-ES"/>
        </w:rPr>
        <w:t xml:space="preserve"> ha indicado que “</w:t>
      </w:r>
      <w:r w:rsidRPr="00A93926">
        <w:rPr>
          <w:rFonts w:ascii="Arial" w:eastAsia="Arial" w:hAnsi="Arial" w:cs="Arial"/>
          <w:i/>
          <w:iCs/>
          <w:sz w:val="22"/>
          <w:szCs w:val="24"/>
          <w:lang w:val="es-ES"/>
        </w:rPr>
        <w:t xml:space="preserve">hacen parte de las garantías del debido proceso administrativo, entre otros, los derechos a: (i) ser oído durante toda la actuación, (ii) a la notificación oportuna y de conformidad con la ley, (iii) a </w:t>
      </w:r>
      <w:r w:rsidRPr="00A93926">
        <w:rPr>
          <w:rFonts w:ascii="Arial" w:eastAsia="Arial" w:hAnsi="Arial" w:cs="Arial"/>
          <w:b/>
          <w:bCs/>
          <w:i/>
          <w:iCs/>
          <w:sz w:val="22"/>
          <w:szCs w:val="24"/>
          <w:u w:val="single"/>
          <w:lang w:val="es-ES"/>
        </w:rPr>
        <w:t>que la actuación se surta sin dilaciones injustificadas,</w:t>
      </w:r>
      <w:r w:rsidRPr="00A93926">
        <w:rPr>
          <w:rFonts w:ascii="Arial" w:eastAsia="Arial" w:hAnsi="Arial" w:cs="Arial"/>
          <w:i/>
          <w:iCs/>
          <w:sz w:val="22"/>
          <w:szCs w:val="24"/>
          <w:lang w:val="es-ES"/>
        </w:rPr>
        <w:t xml:space="preserve"> (iv) a que se permita la participación en la actuación desde su inicio hasta su culminación, (v) a que la actuación se adelante por autoridad competente y con el pleno respeto de las formas propias previstas en el ordenamiento jurídico, (vi) a gozar de la presunción de inocencia, (vii) al ejercicio del derecho de defensa y contradicción, (viii) a solicitar, aportar y controvertir pruebas, y (ix) a impugnar las decisiones y a promover la nulidad de aquellas obtenidas con violación del debido proceso”.</w:t>
      </w:r>
      <w:hyperlink r:id="rId12" w:anchor="_ftn19">
        <w:r w:rsidRPr="00A93926">
          <w:rPr>
            <w:rStyle w:val="Hipervnculo"/>
            <w:rFonts w:ascii="Arial" w:eastAsia="Arial" w:hAnsi="Arial" w:cs="Arial"/>
            <w:b/>
            <w:bCs/>
            <w:i/>
            <w:iCs/>
            <w:color w:val="auto"/>
            <w:sz w:val="22"/>
            <w:szCs w:val="24"/>
            <w:lang w:val="es-ES"/>
          </w:rPr>
          <w:t>[19]</w:t>
        </w:r>
      </w:hyperlink>
      <w:r w:rsidRPr="00A93926">
        <w:rPr>
          <w:rFonts w:ascii="Arial" w:eastAsia="Arial" w:hAnsi="Arial" w:cs="Arial"/>
          <w:i/>
          <w:iCs/>
          <w:sz w:val="22"/>
          <w:szCs w:val="24"/>
          <w:lang w:val="es-ES"/>
        </w:rPr>
        <w:t xml:space="preserve"> </w:t>
      </w:r>
      <w:r w:rsidRPr="00A93926">
        <w:rPr>
          <w:rFonts w:ascii="Arial" w:eastAsia="Arial" w:hAnsi="Arial" w:cs="Arial"/>
          <w:sz w:val="22"/>
          <w:szCs w:val="24"/>
          <w:lang w:val="es-ES"/>
        </w:rPr>
        <w:t>(Énfasis agregado)</w:t>
      </w:r>
    </w:p>
    <w:p w14:paraId="25DD3341" w14:textId="77777777" w:rsidR="00121D1D" w:rsidRPr="00A93926" w:rsidRDefault="00121D1D" w:rsidP="00A93926">
      <w:pPr>
        <w:ind w:left="426" w:right="418"/>
        <w:jc w:val="both"/>
        <w:rPr>
          <w:rFonts w:ascii="Arial" w:hAnsi="Arial" w:cs="Arial"/>
          <w:sz w:val="22"/>
          <w:szCs w:val="24"/>
        </w:rPr>
      </w:pPr>
      <w:r w:rsidRPr="00A93926">
        <w:rPr>
          <w:rFonts w:ascii="Arial" w:hAnsi="Arial" w:cs="Arial"/>
          <w:sz w:val="22"/>
          <w:szCs w:val="24"/>
          <w:lang w:val="es-ES"/>
        </w:rPr>
        <w:t xml:space="preserve"> </w:t>
      </w:r>
    </w:p>
    <w:p w14:paraId="28729BF9" w14:textId="77777777" w:rsidR="00121D1D" w:rsidRPr="00A93926" w:rsidRDefault="00121D1D" w:rsidP="00A93926">
      <w:pPr>
        <w:ind w:left="426" w:right="418"/>
        <w:jc w:val="both"/>
        <w:rPr>
          <w:rFonts w:ascii="Arial" w:hAnsi="Arial" w:cs="Arial"/>
          <w:sz w:val="22"/>
          <w:szCs w:val="24"/>
          <w:lang w:val="es-ES"/>
        </w:rPr>
      </w:pPr>
      <w:r w:rsidRPr="00A93926">
        <w:rPr>
          <w:rFonts w:ascii="Arial" w:eastAsia="Arial" w:hAnsi="Arial" w:cs="Arial"/>
          <w:i/>
          <w:iCs/>
          <w:sz w:val="22"/>
          <w:szCs w:val="24"/>
          <w:lang w:val="es-ES"/>
        </w:rPr>
        <w:t xml:space="preserve">Sin embargo, en Sentencia C-089 de 2011 esta Corporación señaló que las garantías en el derecho al debido proceso se dividen en dos (2), a saber, en previas y posteriores. </w:t>
      </w:r>
      <w:r w:rsidRPr="00A93926">
        <w:rPr>
          <w:rFonts w:ascii="Arial" w:eastAsia="Arial" w:hAnsi="Arial" w:cs="Arial"/>
          <w:b/>
          <w:bCs/>
          <w:i/>
          <w:iCs/>
          <w:sz w:val="22"/>
          <w:szCs w:val="24"/>
          <w:lang w:val="es-ES"/>
        </w:rPr>
        <w:t>Las garantías mínimas previas</w:t>
      </w:r>
      <w:r w:rsidRPr="00A93926">
        <w:rPr>
          <w:rFonts w:ascii="Arial" w:eastAsia="Arial" w:hAnsi="Arial" w:cs="Arial"/>
          <w:i/>
          <w:iCs/>
          <w:sz w:val="22"/>
          <w:szCs w:val="24"/>
          <w:lang w:val="es-ES"/>
        </w:rPr>
        <w:t xml:space="preserve"> son aquellas que necesariamente deben cobijar la expedición y ejecución de cualquier acto o procedimiento administrativo, como por ejemplo: (i) el acceso libre y en condiciones de igualdad a la justicia, (ii) el juez natural, (iii) el derecho de defensa, (iv) la razonabilidad de los plazos y (v) la imparcialidad, autonomía e independencia de los jueces, entre otras y, </w:t>
      </w:r>
      <w:r w:rsidRPr="00A93926">
        <w:rPr>
          <w:rFonts w:ascii="Arial" w:eastAsia="Arial" w:hAnsi="Arial" w:cs="Arial"/>
          <w:b/>
          <w:bCs/>
          <w:i/>
          <w:iCs/>
          <w:sz w:val="22"/>
          <w:szCs w:val="24"/>
          <w:lang w:val="es-ES"/>
        </w:rPr>
        <w:t xml:space="preserve">las garantías mínimas posteriores </w:t>
      </w:r>
      <w:r w:rsidRPr="00A93926">
        <w:rPr>
          <w:rFonts w:ascii="Arial" w:eastAsia="Arial" w:hAnsi="Arial" w:cs="Arial"/>
          <w:i/>
          <w:iCs/>
          <w:sz w:val="22"/>
          <w:szCs w:val="24"/>
          <w:lang w:val="es-ES"/>
        </w:rPr>
        <w:t>se refieren a la posibilidad de cuestionar la validez jurídica de una decisión administrativa, a través de los recursos previstos en la vía gubernativa y la jurisdicción contenciosa administrativa”</w:t>
      </w:r>
      <w:r w:rsidRPr="00A93926">
        <w:rPr>
          <w:rFonts w:ascii="Arial" w:hAnsi="Arial" w:cs="Arial"/>
          <w:sz w:val="22"/>
          <w:szCs w:val="24"/>
          <w:lang w:val="es-ES"/>
        </w:rPr>
        <w:t>.</w:t>
      </w:r>
    </w:p>
    <w:p w14:paraId="161BB8CA" w14:textId="77777777" w:rsidR="00BD1B00" w:rsidRPr="00EB47F1" w:rsidRDefault="00BD1B00" w:rsidP="00EB47F1">
      <w:pPr>
        <w:spacing w:line="276" w:lineRule="auto"/>
        <w:jc w:val="both"/>
        <w:rPr>
          <w:rFonts w:ascii="Arial" w:eastAsia="Arial" w:hAnsi="Arial" w:cs="Arial"/>
          <w:b/>
          <w:bCs/>
          <w:sz w:val="24"/>
          <w:szCs w:val="24"/>
          <w:lang w:val="es-ES"/>
        </w:rPr>
      </w:pPr>
    </w:p>
    <w:p w14:paraId="60A403D9" w14:textId="02C336D8"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3.</w:t>
      </w:r>
      <w:r w:rsidRPr="00EB47F1">
        <w:rPr>
          <w:rFonts w:ascii="Arial" w:eastAsia="Arial" w:hAnsi="Arial" w:cs="Arial"/>
          <w:sz w:val="24"/>
          <w:szCs w:val="24"/>
          <w:lang w:val="es-ES"/>
        </w:rPr>
        <w:t xml:space="preserve"> </w:t>
      </w:r>
      <w:r w:rsidRPr="00EB47F1">
        <w:rPr>
          <w:rFonts w:ascii="Arial" w:eastAsia="Arial" w:hAnsi="Arial" w:cs="Arial"/>
          <w:b/>
          <w:bCs/>
          <w:sz w:val="24"/>
          <w:szCs w:val="24"/>
          <w:lang w:val="es-ES"/>
        </w:rPr>
        <w:t>DEL PAGO DE LOS HONORARIOS A LAS JUNTAS DE CALIFICACIÓN DE INVALIDEZ.</w:t>
      </w:r>
    </w:p>
    <w:p w14:paraId="28CE8CB7"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 xml:space="preserve"> </w:t>
      </w:r>
    </w:p>
    <w:p w14:paraId="363A8673"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Establece el artículo 2.2.5.1.20 del Decreto 1072 de 2015, que incorporó el Decreto 1352 de 2013 que el monto de los honorarios que se deberán cancelar a las Juntas de Calificación de Invalidez se consignará así:</w:t>
      </w:r>
    </w:p>
    <w:p w14:paraId="1895D3B7" w14:textId="77777777" w:rsidR="00121D1D" w:rsidRPr="00EB47F1" w:rsidRDefault="00121D1D"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504EC618" w14:textId="77777777" w:rsidR="00121D1D" w:rsidRPr="00A93926" w:rsidRDefault="00121D1D" w:rsidP="00A93926">
      <w:pPr>
        <w:ind w:left="426" w:right="418"/>
        <w:jc w:val="both"/>
        <w:rPr>
          <w:rFonts w:ascii="Arial" w:eastAsia="Arial" w:hAnsi="Arial" w:cs="Arial"/>
          <w:sz w:val="22"/>
          <w:szCs w:val="24"/>
          <w:lang w:val="es-ES"/>
        </w:rPr>
      </w:pPr>
      <w:r w:rsidRPr="00A93926">
        <w:rPr>
          <w:rFonts w:ascii="Arial" w:eastAsia="Arial" w:hAnsi="Arial" w:cs="Arial"/>
          <w:sz w:val="22"/>
          <w:szCs w:val="24"/>
          <w:lang w:val="es-ES"/>
        </w:rPr>
        <w:t xml:space="preserve">“1) Cuenta bancaria para recaudar el pago de honorarios por dictámenes. La Junta debe abrir una nueva cuenta bancaria a nombre de la respectiva Junta, dicha cuenta será exclusivamente para los fines establecidos en el presente capítulo y los dineros que se encuentren en ella, serán manejados por el director administrativo y financiero. </w:t>
      </w:r>
    </w:p>
    <w:p w14:paraId="4DDBEF00" w14:textId="77777777" w:rsidR="00121D1D" w:rsidRPr="00A93926" w:rsidRDefault="00121D1D" w:rsidP="00A93926">
      <w:pPr>
        <w:ind w:left="426" w:right="418"/>
        <w:jc w:val="both"/>
        <w:rPr>
          <w:rFonts w:ascii="Arial" w:eastAsia="Arial" w:hAnsi="Arial" w:cs="Arial"/>
          <w:sz w:val="22"/>
          <w:szCs w:val="24"/>
          <w:lang w:val="es-ES"/>
        </w:rPr>
      </w:pPr>
    </w:p>
    <w:p w14:paraId="56AFBE8A" w14:textId="77777777" w:rsidR="00121D1D" w:rsidRPr="00A93926" w:rsidRDefault="00121D1D" w:rsidP="00A93926">
      <w:pPr>
        <w:ind w:left="426" w:right="418"/>
        <w:jc w:val="both"/>
        <w:rPr>
          <w:rFonts w:ascii="Arial" w:eastAsia="Arial" w:hAnsi="Arial" w:cs="Arial"/>
          <w:sz w:val="22"/>
          <w:szCs w:val="24"/>
          <w:lang w:val="es-ES"/>
        </w:rPr>
      </w:pPr>
      <w:r w:rsidRPr="00A93926">
        <w:rPr>
          <w:rFonts w:ascii="Arial" w:eastAsia="Arial" w:hAnsi="Arial" w:cs="Arial"/>
          <w:sz w:val="22"/>
          <w:szCs w:val="24"/>
          <w:lang w:val="es-ES"/>
        </w:rPr>
        <w:t xml:space="preserve">2) Cuenta bancaria para recaudar y pagar honorarios a los equipos interdisciplinarios. La Junta debe abrir una nueva cuenta bancaria a nombre de la respectiva junta, se recaudará exclusivamente los recursos para el pago de las evaluaciones, pruebas, exámenes y conceptos dados por los equipos interdisciplinarios que sean requeridos por la junta. </w:t>
      </w:r>
    </w:p>
    <w:p w14:paraId="3461D779" w14:textId="77777777" w:rsidR="00121D1D" w:rsidRPr="00A93926" w:rsidRDefault="00121D1D" w:rsidP="00A93926">
      <w:pPr>
        <w:ind w:left="426" w:right="418"/>
        <w:jc w:val="both"/>
        <w:rPr>
          <w:rFonts w:ascii="Arial" w:eastAsia="Arial" w:hAnsi="Arial" w:cs="Arial"/>
          <w:sz w:val="22"/>
          <w:szCs w:val="24"/>
          <w:lang w:val="es-ES"/>
        </w:rPr>
      </w:pPr>
    </w:p>
    <w:p w14:paraId="1AD83E27" w14:textId="77777777" w:rsidR="00121D1D" w:rsidRPr="00A93926" w:rsidRDefault="00121D1D" w:rsidP="00A93926">
      <w:pPr>
        <w:ind w:left="426" w:right="418"/>
        <w:jc w:val="both"/>
        <w:rPr>
          <w:rFonts w:ascii="Arial" w:eastAsia="Arial" w:hAnsi="Arial" w:cs="Arial"/>
          <w:sz w:val="22"/>
          <w:szCs w:val="24"/>
          <w:lang w:val="es-ES"/>
        </w:rPr>
      </w:pPr>
      <w:r w:rsidRPr="00A93926">
        <w:rPr>
          <w:rFonts w:ascii="Arial" w:eastAsia="Arial" w:hAnsi="Arial" w:cs="Arial"/>
          <w:sz w:val="22"/>
          <w:szCs w:val="24"/>
          <w:lang w:val="es-ES"/>
        </w:rPr>
        <w:t xml:space="preserve">Los números de las cuentas bancarias, así como cualquier cambio de la misma, debe darse a conocer a las entidades de vigilancia y control, las entidades promotoras de salud, administradoras de riesgos laborales, administradoras del sistema general de pensiones, las compañías de seguros que asuman el riesgo de invalidez y muerte y se publicará en lugar visible al público en las instalaciones de la junta”. </w:t>
      </w:r>
    </w:p>
    <w:p w14:paraId="0056C20C" w14:textId="77777777" w:rsidR="00277788" w:rsidRPr="00EB47F1" w:rsidRDefault="00277788" w:rsidP="00EB47F1">
      <w:pPr>
        <w:tabs>
          <w:tab w:val="left" w:pos="8789"/>
        </w:tabs>
        <w:spacing w:line="276" w:lineRule="auto"/>
        <w:ind w:left="720" w:hanging="720"/>
        <w:jc w:val="both"/>
        <w:rPr>
          <w:rFonts w:ascii="Arial" w:eastAsia="Arial" w:hAnsi="Arial" w:cs="Arial"/>
          <w:b/>
          <w:bCs/>
          <w:sz w:val="24"/>
          <w:szCs w:val="24"/>
          <w:lang w:val="es-ES"/>
        </w:rPr>
      </w:pPr>
    </w:p>
    <w:p w14:paraId="3EC609FF" w14:textId="5A8D788E" w:rsidR="00121D1D" w:rsidRPr="00EB47F1" w:rsidRDefault="00121D1D" w:rsidP="00EB47F1">
      <w:pPr>
        <w:tabs>
          <w:tab w:val="left" w:pos="8789"/>
        </w:tabs>
        <w:spacing w:line="276" w:lineRule="auto"/>
        <w:ind w:left="720" w:hanging="720"/>
        <w:jc w:val="both"/>
        <w:rPr>
          <w:rFonts w:ascii="Arial" w:hAnsi="Arial" w:cs="Arial"/>
          <w:sz w:val="24"/>
          <w:szCs w:val="24"/>
        </w:rPr>
      </w:pPr>
      <w:r w:rsidRPr="00EB47F1">
        <w:rPr>
          <w:rFonts w:ascii="Arial" w:eastAsia="Arial" w:hAnsi="Arial" w:cs="Arial"/>
          <w:b/>
          <w:bCs/>
          <w:sz w:val="24"/>
          <w:szCs w:val="24"/>
          <w:lang w:val="es-ES"/>
        </w:rPr>
        <w:lastRenderedPageBreak/>
        <w:t>4</w:t>
      </w:r>
      <w:r w:rsidRPr="00EB47F1">
        <w:rPr>
          <w:rFonts w:ascii="Arial" w:hAnsi="Arial" w:cs="Arial"/>
          <w:sz w:val="24"/>
          <w:szCs w:val="24"/>
          <w:lang w:val="es-ES"/>
        </w:rPr>
        <w:t xml:space="preserve">.  </w:t>
      </w:r>
      <w:r w:rsidRPr="00EB47F1">
        <w:rPr>
          <w:rFonts w:ascii="Arial" w:eastAsia="Arial" w:hAnsi="Arial" w:cs="Arial"/>
          <w:b/>
          <w:bCs/>
          <w:sz w:val="24"/>
          <w:szCs w:val="24"/>
          <w:lang w:val="es-ES"/>
        </w:rPr>
        <w:t>DEBIDO PROCESO.</w:t>
      </w:r>
    </w:p>
    <w:p w14:paraId="6C1031F9" w14:textId="77777777" w:rsidR="00121D1D" w:rsidRPr="00EB47F1" w:rsidRDefault="00121D1D" w:rsidP="00EB47F1">
      <w:pPr>
        <w:tabs>
          <w:tab w:val="left" w:pos="8789"/>
        </w:tabs>
        <w:spacing w:line="276" w:lineRule="auto"/>
        <w:jc w:val="both"/>
        <w:rPr>
          <w:rFonts w:ascii="Arial" w:hAnsi="Arial" w:cs="Arial"/>
          <w:sz w:val="24"/>
          <w:szCs w:val="24"/>
        </w:rPr>
      </w:pPr>
      <w:r w:rsidRPr="00EB47F1">
        <w:rPr>
          <w:rFonts w:ascii="Arial" w:eastAsia="Arial" w:hAnsi="Arial" w:cs="Arial"/>
          <w:sz w:val="24"/>
          <w:szCs w:val="24"/>
          <w:lang w:val="es-CO"/>
        </w:rPr>
        <w:t xml:space="preserve"> </w:t>
      </w:r>
    </w:p>
    <w:p w14:paraId="51B5C126" w14:textId="77777777" w:rsidR="00121D1D" w:rsidRPr="00EB47F1" w:rsidRDefault="00121D1D" w:rsidP="00EB47F1">
      <w:pPr>
        <w:tabs>
          <w:tab w:val="left" w:pos="8789"/>
        </w:tabs>
        <w:spacing w:line="276" w:lineRule="auto"/>
        <w:jc w:val="both"/>
        <w:rPr>
          <w:rFonts w:ascii="Arial" w:hAnsi="Arial" w:cs="Arial"/>
          <w:sz w:val="24"/>
          <w:szCs w:val="24"/>
        </w:rPr>
      </w:pPr>
      <w:r w:rsidRPr="00EB47F1">
        <w:rPr>
          <w:rFonts w:ascii="Arial" w:eastAsia="Arial" w:hAnsi="Arial" w:cs="Arial"/>
          <w:sz w:val="24"/>
          <w:szCs w:val="24"/>
          <w:lang w:val="es-CO"/>
        </w:rPr>
        <w:t xml:space="preserve">El artículo 29 superior, señala que </w:t>
      </w:r>
      <w:r w:rsidRPr="00EB47F1">
        <w:rPr>
          <w:rFonts w:ascii="Arial" w:eastAsia="Arial" w:hAnsi="Arial" w:cs="Arial"/>
          <w:i/>
          <w:iCs/>
          <w:sz w:val="24"/>
          <w:szCs w:val="24"/>
          <w:lang w:val="es-CO"/>
        </w:rPr>
        <w:t>“</w:t>
      </w:r>
      <w:r w:rsidRPr="00A93926">
        <w:rPr>
          <w:rFonts w:ascii="Arial" w:eastAsia="Arial" w:hAnsi="Arial" w:cs="Arial"/>
          <w:i/>
          <w:iCs/>
          <w:sz w:val="22"/>
          <w:szCs w:val="24"/>
          <w:lang w:val="es-CO"/>
        </w:rPr>
        <w:t>el debido proceso se aplicará a toda clase de actuaciones judiciales y administrativas</w:t>
      </w:r>
      <w:r w:rsidRPr="00EB47F1">
        <w:rPr>
          <w:rFonts w:ascii="Arial" w:eastAsia="Arial" w:hAnsi="Arial" w:cs="Arial"/>
          <w:i/>
          <w:iCs/>
          <w:sz w:val="24"/>
          <w:szCs w:val="24"/>
          <w:lang w:val="es-CO"/>
        </w:rPr>
        <w:t xml:space="preserve">”, </w:t>
      </w:r>
      <w:r w:rsidRPr="00EB47F1">
        <w:rPr>
          <w:rFonts w:ascii="Arial" w:eastAsia="Arial" w:hAnsi="Arial" w:cs="Arial"/>
          <w:sz w:val="24"/>
          <w:szCs w:val="24"/>
          <w:lang w:val="es-CO"/>
        </w:rPr>
        <w:t>lo cual indica que tanto las autoridades judiciales como las administrativas, deben actuar respetando y garantizando el ejercicio del derecho de defensa, dentro de los procedimientos diseñados por el legislador.</w:t>
      </w:r>
    </w:p>
    <w:p w14:paraId="4CE745D7" w14:textId="77777777" w:rsidR="00121D1D" w:rsidRPr="00EB47F1" w:rsidRDefault="00121D1D" w:rsidP="00EB47F1">
      <w:pPr>
        <w:tabs>
          <w:tab w:val="left" w:pos="8789"/>
        </w:tabs>
        <w:spacing w:line="276" w:lineRule="auto"/>
        <w:jc w:val="both"/>
        <w:rPr>
          <w:rFonts w:ascii="Arial" w:hAnsi="Arial" w:cs="Arial"/>
          <w:sz w:val="24"/>
          <w:szCs w:val="24"/>
        </w:rPr>
      </w:pPr>
      <w:r w:rsidRPr="00EB47F1">
        <w:rPr>
          <w:rFonts w:ascii="Arial" w:eastAsia="Arial" w:hAnsi="Arial" w:cs="Arial"/>
          <w:b/>
          <w:bCs/>
          <w:sz w:val="24"/>
          <w:szCs w:val="24"/>
          <w:lang w:val="es-ES"/>
        </w:rPr>
        <w:t xml:space="preserve"> </w:t>
      </w:r>
    </w:p>
    <w:p w14:paraId="2D9C79B2" w14:textId="77777777" w:rsidR="00121D1D" w:rsidRPr="00EB47F1" w:rsidRDefault="00121D1D" w:rsidP="00EB47F1">
      <w:pPr>
        <w:tabs>
          <w:tab w:val="left" w:pos="8789"/>
        </w:tabs>
        <w:spacing w:line="276" w:lineRule="auto"/>
        <w:jc w:val="both"/>
        <w:rPr>
          <w:rFonts w:ascii="Arial" w:hAnsi="Arial" w:cs="Arial"/>
          <w:sz w:val="24"/>
          <w:szCs w:val="24"/>
        </w:rPr>
      </w:pPr>
      <w:r w:rsidRPr="00EB47F1">
        <w:rPr>
          <w:rFonts w:ascii="Arial" w:eastAsia="Arial" w:hAnsi="Arial" w:cs="Arial"/>
          <w:sz w:val="24"/>
          <w:szCs w:val="24"/>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EB47F1">
        <w:rPr>
          <w:rFonts w:ascii="Arial" w:eastAsia="Arial" w:hAnsi="Arial" w:cs="Arial"/>
          <w:i/>
          <w:iCs/>
          <w:sz w:val="24"/>
          <w:szCs w:val="24"/>
          <w:lang w:val="es-ES"/>
        </w:rPr>
        <w:t>.</w:t>
      </w:r>
    </w:p>
    <w:p w14:paraId="341D3EB5" w14:textId="77777777" w:rsidR="00B830AD" w:rsidRPr="00EB47F1" w:rsidRDefault="00B830AD" w:rsidP="00EB47F1">
      <w:pPr>
        <w:spacing w:line="276" w:lineRule="auto"/>
        <w:jc w:val="both"/>
        <w:rPr>
          <w:rFonts w:ascii="Arial" w:eastAsia="Arial" w:hAnsi="Arial" w:cs="Arial"/>
          <w:b/>
          <w:bCs/>
          <w:sz w:val="24"/>
          <w:szCs w:val="24"/>
          <w:lang w:val="es-ES"/>
        </w:rPr>
      </w:pPr>
    </w:p>
    <w:p w14:paraId="471445AA" w14:textId="10655C48" w:rsidR="00121D1D" w:rsidRPr="00EB47F1" w:rsidRDefault="00100745"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5</w:t>
      </w:r>
      <w:r w:rsidR="00121D1D" w:rsidRPr="00EB47F1">
        <w:rPr>
          <w:rFonts w:ascii="Arial" w:eastAsia="Arial" w:hAnsi="Arial" w:cs="Arial"/>
          <w:b/>
          <w:bCs/>
          <w:sz w:val="24"/>
          <w:szCs w:val="24"/>
          <w:lang w:val="es-ES"/>
        </w:rPr>
        <w:t>. CASO CONCRETO</w:t>
      </w:r>
    </w:p>
    <w:p w14:paraId="253B9705" w14:textId="77777777" w:rsidR="00121D1D" w:rsidRPr="00EB47F1" w:rsidRDefault="00121D1D" w:rsidP="00EB47F1">
      <w:pPr>
        <w:tabs>
          <w:tab w:val="left" w:pos="0"/>
        </w:tabs>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399EFF66" w14:textId="493D091C" w:rsidR="00121D1D" w:rsidRPr="00EB47F1" w:rsidRDefault="00FC385E"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 xml:space="preserve">De acuerdo con la impugnación presentada por Colpensiones, </w:t>
      </w:r>
      <w:r w:rsidR="796BDE9F" w:rsidRPr="00EB47F1">
        <w:rPr>
          <w:rFonts w:ascii="Arial" w:eastAsia="Arial" w:hAnsi="Arial" w:cs="Arial"/>
          <w:sz w:val="24"/>
          <w:szCs w:val="24"/>
          <w:lang w:val="es-ES"/>
        </w:rPr>
        <w:t>esta entida</w:t>
      </w:r>
      <w:r w:rsidR="31AA2D6D" w:rsidRPr="00EB47F1">
        <w:rPr>
          <w:rFonts w:ascii="Arial" w:eastAsia="Arial" w:hAnsi="Arial" w:cs="Arial"/>
          <w:sz w:val="24"/>
          <w:szCs w:val="24"/>
          <w:lang w:val="es-ES"/>
        </w:rPr>
        <w:t>d</w:t>
      </w:r>
      <w:r w:rsidR="796BDE9F" w:rsidRPr="00EB47F1">
        <w:rPr>
          <w:rFonts w:ascii="Arial" w:eastAsia="Arial" w:hAnsi="Arial" w:cs="Arial"/>
          <w:sz w:val="24"/>
          <w:szCs w:val="24"/>
          <w:lang w:val="es-ES"/>
        </w:rPr>
        <w:t xml:space="preserve"> alega no tener conocimiento de la decisión tomada por la </w:t>
      </w:r>
      <w:r w:rsidRPr="00EB47F1">
        <w:rPr>
          <w:rFonts w:ascii="Arial" w:eastAsia="Arial" w:hAnsi="Arial" w:cs="Arial"/>
          <w:sz w:val="24"/>
          <w:szCs w:val="24"/>
          <w:lang w:val="es-ES"/>
        </w:rPr>
        <w:t xml:space="preserve">Junta </w:t>
      </w:r>
      <w:r w:rsidR="77CE3745" w:rsidRPr="00EB47F1">
        <w:rPr>
          <w:rFonts w:ascii="Arial" w:eastAsia="Arial" w:hAnsi="Arial" w:cs="Arial"/>
          <w:sz w:val="24"/>
          <w:szCs w:val="24"/>
          <w:lang w:val="es-ES"/>
        </w:rPr>
        <w:t>Regional de</w:t>
      </w:r>
      <w:r w:rsidR="51D81C38" w:rsidRPr="00EB47F1">
        <w:rPr>
          <w:rFonts w:ascii="Arial" w:eastAsia="Arial" w:hAnsi="Arial" w:cs="Arial"/>
          <w:sz w:val="24"/>
          <w:szCs w:val="24"/>
          <w:lang w:val="es-ES"/>
        </w:rPr>
        <w:t xml:space="preserve"> Calificación </w:t>
      </w:r>
      <w:r w:rsidR="665CCD72" w:rsidRPr="00EB47F1">
        <w:rPr>
          <w:rFonts w:ascii="Arial" w:eastAsia="Arial" w:hAnsi="Arial" w:cs="Arial"/>
          <w:sz w:val="24"/>
          <w:szCs w:val="24"/>
          <w:lang w:val="es-ES"/>
        </w:rPr>
        <w:t xml:space="preserve">respecto al </w:t>
      </w:r>
      <w:r w:rsidR="00DC4D62" w:rsidRPr="00EB47F1">
        <w:rPr>
          <w:rFonts w:ascii="Arial" w:eastAsia="Arial" w:hAnsi="Arial" w:cs="Arial"/>
          <w:sz w:val="24"/>
          <w:szCs w:val="24"/>
          <w:lang w:val="es-ES"/>
        </w:rPr>
        <w:t xml:space="preserve">recurso de apelación que </w:t>
      </w:r>
      <w:r w:rsidR="3A63AC65" w:rsidRPr="00EB47F1">
        <w:rPr>
          <w:rFonts w:ascii="Arial" w:eastAsia="Arial" w:hAnsi="Arial" w:cs="Arial"/>
          <w:sz w:val="24"/>
          <w:szCs w:val="24"/>
          <w:lang w:val="es-ES"/>
        </w:rPr>
        <w:t xml:space="preserve">se </w:t>
      </w:r>
      <w:r w:rsidR="00DC4D62" w:rsidRPr="00EB47F1">
        <w:rPr>
          <w:rFonts w:ascii="Arial" w:eastAsia="Arial" w:hAnsi="Arial" w:cs="Arial"/>
          <w:sz w:val="24"/>
          <w:szCs w:val="24"/>
          <w:lang w:val="es-ES"/>
        </w:rPr>
        <w:t xml:space="preserve">interpuso contra el dictamen </w:t>
      </w:r>
      <w:r w:rsidR="10FCA006" w:rsidRPr="00EB47F1">
        <w:rPr>
          <w:rFonts w:ascii="Arial" w:eastAsia="Arial" w:hAnsi="Arial" w:cs="Arial"/>
          <w:sz w:val="24"/>
          <w:szCs w:val="24"/>
          <w:lang w:val="es-ES"/>
        </w:rPr>
        <w:t xml:space="preserve">proferido en el caso de la </w:t>
      </w:r>
      <w:r w:rsidR="00DC4D62" w:rsidRPr="00EB47F1">
        <w:rPr>
          <w:rFonts w:ascii="Arial" w:eastAsia="Arial" w:hAnsi="Arial" w:cs="Arial"/>
          <w:sz w:val="24"/>
          <w:szCs w:val="24"/>
          <w:lang w:val="es-ES"/>
        </w:rPr>
        <w:t>señora Lucy Duque Jaramillo</w:t>
      </w:r>
      <w:r w:rsidR="13B38AB2" w:rsidRPr="00EB47F1">
        <w:rPr>
          <w:rFonts w:ascii="Arial" w:eastAsia="Arial" w:hAnsi="Arial" w:cs="Arial"/>
          <w:sz w:val="24"/>
          <w:szCs w:val="24"/>
          <w:lang w:val="es-ES"/>
        </w:rPr>
        <w:t xml:space="preserve">, </w:t>
      </w:r>
      <w:r w:rsidR="704F129E" w:rsidRPr="00EB47F1">
        <w:rPr>
          <w:rFonts w:ascii="Arial" w:eastAsia="Arial" w:hAnsi="Arial" w:cs="Arial"/>
          <w:sz w:val="24"/>
          <w:szCs w:val="24"/>
          <w:lang w:val="es-ES"/>
        </w:rPr>
        <w:t>como tampoco del requerimiento</w:t>
      </w:r>
      <w:r w:rsidR="1A8F650F" w:rsidRPr="00EB47F1">
        <w:rPr>
          <w:rFonts w:ascii="Arial" w:eastAsia="Arial" w:hAnsi="Arial" w:cs="Arial"/>
          <w:sz w:val="24"/>
          <w:szCs w:val="24"/>
          <w:lang w:val="es-ES"/>
        </w:rPr>
        <w:t xml:space="preserve"> efectuado por esa entidad </w:t>
      </w:r>
      <w:r w:rsidR="704F129E" w:rsidRPr="00EB47F1">
        <w:rPr>
          <w:rFonts w:ascii="Arial" w:eastAsia="Arial" w:hAnsi="Arial" w:cs="Arial"/>
          <w:sz w:val="24"/>
          <w:szCs w:val="24"/>
          <w:lang w:val="es-ES"/>
        </w:rPr>
        <w:t xml:space="preserve">para proceder con el pago de los </w:t>
      </w:r>
      <w:r w:rsidR="7D1C3F66" w:rsidRPr="00EB47F1">
        <w:rPr>
          <w:rFonts w:ascii="Arial" w:eastAsia="Arial" w:hAnsi="Arial" w:cs="Arial"/>
          <w:sz w:val="24"/>
          <w:szCs w:val="24"/>
          <w:lang w:val="es-ES"/>
        </w:rPr>
        <w:t>honorarios de la Junta Nacional de Calificación de Invalidez</w:t>
      </w:r>
      <w:r w:rsidR="00DC4D62" w:rsidRPr="00EB47F1">
        <w:rPr>
          <w:rFonts w:ascii="Arial" w:eastAsia="Arial" w:hAnsi="Arial" w:cs="Arial"/>
          <w:sz w:val="24"/>
          <w:szCs w:val="24"/>
          <w:lang w:val="es-ES"/>
        </w:rPr>
        <w:t>.</w:t>
      </w:r>
    </w:p>
    <w:p w14:paraId="7F7F7B11" w14:textId="58A1281F" w:rsidR="00DC4D62" w:rsidRPr="00EB47F1" w:rsidRDefault="00DC4D62" w:rsidP="00EB47F1">
      <w:pPr>
        <w:spacing w:line="276" w:lineRule="auto"/>
        <w:jc w:val="both"/>
        <w:rPr>
          <w:rFonts w:ascii="Arial" w:hAnsi="Arial" w:cs="Arial"/>
          <w:sz w:val="24"/>
          <w:szCs w:val="24"/>
        </w:rPr>
      </w:pPr>
    </w:p>
    <w:p w14:paraId="291F7A4C" w14:textId="7EF53EFB" w:rsidR="002C6724" w:rsidRPr="00EB47F1" w:rsidRDefault="73FF7365"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Revisado el expediente, se puede evidenciar que, c</w:t>
      </w:r>
      <w:r w:rsidR="00DC4D62" w:rsidRPr="00EB47F1">
        <w:rPr>
          <w:rFonts w:ascii="Arial" w:eastAsia="Arial" w:hAnsi="Arial" w:cs="Arial"/>
          <w:sz w:val="24"/>
          <w:szCs w:val="24"/>
          <w:lang w:val="es-ES"/>
        </w:rPr>
        <w:t>ontrario a esa afirmación, la Junta Regional de Calificación de Invalidez aport</w:t>
      </w:r>
      <w:r w:rsidR="05350C7A" w:rsidRPr="00EB47F1">
        <w:rPr>
          <w:rFonts w:ascii="Arial" w:eastAsia="Arial" w:hAnsi="Arial" w:cs="Arial"/>
          <w:sz w:val="24"/>
          <w:szCs w:val="24"/>
          <w:lang w:val="es-ES"/>
        </w:rPr>
        <w:t>ó</w:t>
      </w:r>
      <w:r w:rsidR="00DC4D62" w:rsidRPr="00EB47F1">
        <w:rPr>
          <w:rFonts w:ascii="Arial" w:eastAsia="Arial" w:hAnsi="Arial" w:cs="Arial"/>
          <w:sz w:val="24"/>
          <w:szCs w:val="24"/>
          <w:lang w:val="es-ES"/>
        </w:rPr>
        <w:t xml:space="preserve"> al plenario copia del oficio dirigido al fondo público de pensiones </w:t>
      </w:r>
      <w:r w:rsidR="6DDB52BD" w:rsidRPr="00EB47F1">
        <w:rPr>
          <w:rFonts w:ascii="Arial" w:eastAsia="Arial" w:hAnsi="Arial" w:cs="Arial"/>
          <w:sz w:val="24"/>
          <w:szCs w:val="24"/>
          <w:lang w:val="es-ES"/>
        </w:rPr>
        <w:t>por medio del cual le puso en conocimiento</w:t>
      </w:r>
      <w:r w:rsidR="00DC4D62" w:rsidRPr="00EB47F1">
        <w:rPr>
          <w:rFonts w:ascii="Arial" w:eastAsia="Arial" w:hAnsi="Arial" w:cs="Arial"/>
          <w:sz w:val="24"/>
          <w:szCs w:val="24"/>
          <w:lang w:val="es-ES"/>
        </w:rPr>
        <w:t xml:space="preserve"> la resolución </w:t>
      </w:r>
      <w:r w:rsidR="1BD2D314" w:rsidRPr="00EB47F1">
        <w:rPr>
          <w:rFonts w:ascii="Arial" w:eastAsia="Arial" w:hAnsi="Arial" w:cs="Arial"/>
          <w:sz w:val="24"/>
          <w:szCs w:val="24"/>
          <w:lang w:val="es-ES"/>
        </w:rPr>
        <w:t xml:space="preserve">a través de la cual </w:t>
      </w:r>
      <w:r w:rsidR="0CDD4216" w:rsidRPr="00EB47F1">
        <w:rPr>
          <w:rFonts w:ascii="Arial" w:eastAsia="Arial" w:hAnsi="Arial" w:cs="Arial"/>
          <w:sz w:val="24"/>
          <w:szCs w:val="24"/>
          <w:lang w:val="es-ES"/>
        </w:rPr>
        <w:t>fue resuelto</w:t>
      </w:r>
      <w:r w:rsidR="00DC4D62" w:rsidRPr="00EB47F1">
        <w:rPr>
          <w:rFonts w:ascii="Arial" w:eastAsia="Arial" w:hAnsi="Arial" w:cs="Arial"/>
          <w:sz w:val="24"/>
          <w:szCs w:val="24"/>
          <w:lang w:val="es-ES"/>
        </w:rPr>
        <w:t xml:space="preserve"> el recurso de reposición y concedido el de apelación, </w:t>
      </w:r>
      <w:r w:rsidR="002C6724" w:rsidRPr="00EB47F1">
        <w:rPr>
          <w:rFonts w:ascii="Arial" w:eastAsia="Arial" w:hAnsi="Arial" w:cs="Arial"/>
          <w:sz w:val="24"/>
          <w:szCs w:val="24"/>
          <w:lang w:val="es-ES"/>
        </w:rPr>
        <w:t>ambos formulados por Colpensiones.  En esa misiva se la informa a la impugnante que debe asumir el pago de los honorarios para que se sur</w:t>
      </w:r>
      <w:r w:rsidR="3ABE822D" w:rsidRPr="00EB47F1">
        <w:rPr>
          <w:rFonts w:ascii="Arial" w:eastAsia="Arial" w:hAnsi="Arial" w:cs="Arial"/>
          <w:sz w:val="24"/>
          <w:szCs w:val="24"/>
          <w:lang w:val="es-ES"/>
        </w:rPr>
        <w:t>t</w:t>
      </w:r>
      <w:r w:rsidR="002C6724" w:rsidRPr="00EB47F1">
        <w:rPr>
          <w:rFonts w:ascii="Arial" w:eastAsia="Arial" w:hAnsi="Arial" w:cs="Arial"/>
          <w:sz w:val="24"/>
          <w:szCs w:val="24"/>
          <w:lang w:val="es-ES"/>
        </w:rPr>
        <w:t>a la segunda instancia,</w:t>
      </w:r>
      <w:r w:rsidR="289FFFDC" w:rsidRPr="00EB47F1">
        <w:rPr>
          <w:rFonts w:ascii="Arial" w:eastAsia="Arial" w:hAnsi="Arial" w:cs="Arial"/>
          <w:sz w:val="24"/>
          <w:szCs w:val="24"/>
          <w:lang w:val="es-ES"/>
        </w:rPr>
        <w:t xml:space="preserve"> presupuesto que debe ser cumplido antes de</w:t>
      </w:r>
      <w:r w:rsidR="002C6724" w:rsidRPr="00EB47F1">
        <w:rPr>
          <w:rFonts w:ascii="Arial" w:eastAsia="Arial" w:hAnsi="Arial" w:cs="Arial"/>
          <w:sz w:val="24"/>
          <w:szCs w:val="24"/>
          <w:lang w:val="es-ES"/>
        </w:rPr>
        <w:t xml:space="preserve"> la remisión del expediente a su homónima nacional -</w:t>
      </w:r>
      <w:r w:rsidR="002C6724" w:rsidRPr="00EB47F1">
        <w:rPr>
          <w:rFonts w:ascii="Arial" w:eastAsia="Arial" w:hAnsi="Arial" w:cs="Arial"/>
          <w:i/>
          <w:iCs/>
          <w:sz w:val="24"/>
          <w:szCs w:val="24"/>
          <w:lang w:val="es-ES"/>
        </w:rPr>
        <w:t>numeral 06 del cuaderno digital de primera instancia</w:t>
      </w:r>
      <w:r w:rsidR="002C6724" w:rsidRPr="00EB47F1">
        <w:rPr>
          <w:rFonts w:ascii="Arial" w:eastAsia="Arial" w:hAnsi="Arial" w:cs="Arial"/>
          <w:sz w:val="24"/>
          <w:szCs w:val="24"/>
          <w:lang w:val="es-ES"/>
        </w:rPr>
        <w:t xml:space="preserve">-. </w:t>
      </w:r>
      <w:r w:rsidR="4030C142" w:rsidRPr="00EB47F1">
        <w:rPr>
          <w:rFonts w:ascii="Arial" w:eastAsia="Arial" w:hAnsi="Arial" w:cs="Arial"/>
          <w:sz w:val="24"/>
          <w:szCs w:val="24"/>
          <w:lang w:val="es-ES"/>
        </w:rPr>
        <w:t>Esta</w:t>
      </w:r>
      <w:r w:rsidR="002C6724" w:rsidRPr="00EB47F1">
        <w:rPr>
          <w:rFonts w:ascii="Arial" w:eastAsia="Arial" w:hAnsi="Arial" w:cs="Arial"/>
          <w:sz w:val="24"/>
          <w:szCs w:val="24"/>
          <w:lang w:val="es-ES"/>
        </w:rPr>
        <w:t xml:space="preserve"> documentación fue enviada a la destinataria a través del correo electrónico, tal como se evidencia en el numeral 7 del cuaderno digital de primera instancia.</w:t>
      </w:r>
    </w:p>
    <w:p w14:paraId="675BE273" w14:textId="4B0B444C" w:rsidR="002C6724" w:rsidRPr="00EB47F1" w:rsidRDefault="002C6724" w:rsidP="00EB47F1">
      <w:pPr>
        <w:spacing w:line="276" w:lineRule="auto"/>
        <w:jc w:val="both"/>
        <w:rPr>
          <w:rFonts w:ascii="Arial" w:eastAsia="Arial" w:hAnsi="Arial" w:cs="Arial"/>
          <w:sz w:val="24"/>
          <w:szCs w:val="24"/>
          <w:lang w:val="es-ES"/>
        </w:rPr>
      </w:pPr>
    </w:p>
    <w:p w14:paraId="6CA9216B" w14:textId="160A7622" w:rsidR="008B3F72" w:rsidRPr="00EB47F1" w:rsidRDefault="002C6724"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 xml:space="preserve">Conforme lo hasta </w:t>
      </w:r>
      <w:r w:rsidR="04B80AB6" w:rsidRPr="00EB47F1">
        <w:rPr>
          <w:rFonts w:ascii="Arial" w:eastAsia="Arial" w:hAnsi="Arial" w:cs="Arial"/>
          <w:sz w:val="24"/>
          <w:szCs w:val="24"/>
          <w:lang w:val="es-ES"/>
        </w:rPr>
        <w:t xml:space="preserve">aquí </w:t>
      </w:r>
      <w:r w:rsidRPr="00EB47F1">
        <w:rPr>
          <w:rFonts w:ascii="Arial" w:eastAsia="Arial" w:hAnsi="Arial" w:cs="Arial"/>
          <w:sz w:val="24"/>
          <w:szCs w:val="24"/>
          <w:lang w:val="es-ES"/>
        </w:rPr>
        <w:t xml:space="preserve">expuesto, </w:t>
      </w:r>
      <w:r w:rsidR="00D21C58" w:rsidRPr="00EB47F1">
        <w:rPr>
          <w:rFonts w:ascii="Arial" w:eastAsia="Arial" w:hAnsi="Arial" w:cs="Arial"/>
          <w:sz w:val="24"/>
          <w:szCs w:val="24"/>
          <w:lang w:val="es-ES"/>
        </w:rPr>
        <w:t>no encuentra la Sala j</w:t>
      </w:r>
      <w:r w:rsidR="00121D1D" w:rsidRPr="00EB47F1">
        <w:rPr>
          <w:rFonts w:ascii="Arial" w:eastAsia="Arial" w:hAnsi="Arial" w:cs="Arial"/>
          <w:sz w:val="24"/>
          <w:szCs w:val="24"/>
          <w:lang w:val="es-ES"/>
        </w:rPr>
        <w:t>ustifica</w:t>
      </w:r>
      <w:r w:rsidR="00D21C58" w:rsidRPr="00EB47F1">
        <w:rPr>
          <w:rFonts w:ascii="Arial" w:eastAsia="Arial" w:hAnsi="Arial" w:cs="Arial"/>
          <w:sz w:val="24"/>
          <w:szCs w:val="24"/>
          <w:lang w:val="es-ES"/>
        </w:rPr>
        <w:t>ción para la omisión en la que ha incurrido</w:t>
      </w:r>
      <w:r w:rsidR="00FC7AA8" w:rsidRPr="00EB47F1">
        <w:rPr>
          <w:rFonts w:ascii="Arial" w:eastAsia="Arial" w:hAnsi="Arial" w:cs="Arial"/>
          <w:sz w:val="24"/>
          <w:szCs w:val="24"/>
          <w:lang w:val="es-ES"/>
        </w:rPr>
        <w:t xml:space="preserve"> Colpensiones, </w:t>
      </w:r>
      <w:r w:rsidRPr="00EB47F1">
        <w:rPr>
          <w:rFonts w:ascii="Arial" w:eastAsia="Arial" w:hAnsi="Arial" w:cs="Arial"/>
          <w:sz w:val="24"/>
          <w:szCs w:val="24"/>
          <w:lang w:val="es-ES"/>
        </w:rPr>
        <w:t xml:space="preserve">pues no sólo </w:t>
      </w:r>
      <w:r w:rsidR="008B3F72" w:rsidRPr="00EB47F1">
        <w:rPr>
          <w:rFonts w:ascii="Arial" w:eastAsia="Arial" w:hAnsi="Arial" w:cs="Arial"/>
          <w:sz w:val="24"/>
          <w:szCs w:val="24"/>
          <w:lang w:val="es-ES"/>
        </w:rPr>
        <w:t>es la interesada en que se defina el asunto, dado que fue qui</w:t>
      </w:r>
      <w:r w:rsidR="7EA0FAD4" w:rsidRPr="00EB47F1">
        <w:rPr>
          <w:rFonts w:ascii="Arial" w:eastAsia="Arial" w:hAnsi="Arial" w:cs="Arial"/>
          <w:sz w:val="24"/>
          <w:szCs w:val="24"/>
          <w:lang w:val="es-ES"/>
        </w:rPr>
        <w:t>e</w:t>
      </w:r>
      <w:r w:rsidR="008B3F72" w:rsidRPr="00EB47F1">
        <w:rPr>
          <w:rFonts w:ascii="Arial" w:eastAsia="Arial" w:hAnsi="Arial" w:cs="Arial"/>
          <w:sz w:val="24"/>
          <w:szCs w:val="24"/>
          <w:lang w:val="es-ES"/>
        </w:rPr>
        <w:t xml:space="preserve">n controvirtió el dictamen de pérdida de capacidad laboral emitido por la Junta Regional de Calificación de Invalidez, sino que, con independencia de ello, conforme se indicó líneas atrás, </w:t>
      </w:r>
      <w:r w:rsidR="00FC7AA8" w:rsidRPr="00EB47F1">
        <w:rPr>
          <w:rFonts w:ascii="Arial" w:eastAsia="Arial" w:hAnsi="Arial" w:cs="Arial"/>
          <w:sz w:val="24"/>
          <w:szCs w:val="24"/>
          <w:lang w:val="es-ES"/>
        </w:rPr>
        <w:t>la normatividad que regula el asunto le impone carga</w:t>
      </w:r>
      <w:r w:rsidR="007B26DD" w:rsidRPr="00EB47F1">
        <w:rPr>
          <w:rFonts w:ascii="Arial" w:eastAsia="Arial" w:hAnsi="Arial" w:cs="Arial"/>
          <w:sz w:val="24"/>
          <w:szCs w:val="24"/>
          <w:lang w:val="es-ES"/>
        </w:rPr>
        <w:t xml:space="preserve"> </w:t>
      </w:r>
      <w:r w:rsidR="008B3F72" w:rsidRPr="00EB47F1">
        <w:rPr>
          <w:rFonts w:ascii="Arial" w:eastAsia="Arial" w:hAnsi="Arial" w:cs="Arial"/>
          <w:sz w:val="24"/>
          <w:szCs w:val="24"/>
          <w:lang w:val="es-ES"/>
        </w:rPr>
        <w:t xml:space="preserve">económica que pretende evadir, omisión que deja en evidencia </w:t>
      </w:r>
      <w:r w:rsidR="00121D1D" w:rsidRPr="00EB47F1">
        <w:rPr>
          <w:rFonts w:ascii="Arial" w:eastAsia="Arial" w:hAnsi="Arial" w:cs="Arial"/>
          <w:sz w:val="24"/>
          <w:szCs w:val="24"/>
          <w:lang w:val="es-ES"/>
        </w:rPr>
        <w:t>la afectación de los derechos fundamentales al debido proceso y a la seguridad social de l</w:t>
      </w:r>
      <w:r w:rsidR="00A248D6" w:rsidRPr="00EB47F1">
        <w:rPr>
          <w:rFonts w:ascii="Arial" w:eastAsia="Arial" w:hAnsi="Arial" w:cs="Arial"/>
          <w:sz w:val="24"/>
          <w:szCs w:val="24"/>
          <w:lang w:val="es-ES"/>
        </w:rPr>
        <w:t>o</w:t>
      </w:r>
      <w:r w:rsidR="00121D1D" w:rsidRPr="00EB47F1">
        <w:rPr>
          <w:rFonts w:ascii="Arial" w:eastAsia="Arial" w:hAnsi="Arial" w:cs="Arial"/>
          <w:sz w:val="24"/>
          <w:szCs w:val="24"/>
          <w:lang w:val="es-ES"/>
        </w:rPr>
        <w:t>s cuales es titular</w:t>
      </w:r>
      <w:r w:rsidR="008B3F72" w:rsidRPr="00EB47F1">
        <w:rPr>
          <w:rFonts w:ascii="Arial" w:eastAsia="Arial" w:hAnsi="Arial" w:cs="Arial"/>
          <w:sz w:val="24"/>
          <w:szCs w:val="24"/>
          <w:lang w:val="es-ES"/>
        </w:rPr>
        <w:t xml:space="preserve"> la señora Lucy Duque Jaramillo.</w:t>
      </w:r>
    </w:p>
    <w:p w14:paraId="0F95CA09" w14:textId="77777777" w:rsidR="008B3F72" w:rsidRPr="00EB47F1" w:rsidRDefault="008B3F72" w:rsidP="00EB47F1">
      <w:pPr>
        <w:spacing w:line="276" w:lineRule="auto"/>
        <w:jc w:val="both"/>
        <w:rPr>
          <w:rFonts w:ascii="Arial" w:eastAsia="Arial" w:hAnsi="Arial" w:cs="Arial"/>
          <w:sz w:val="24"/>
          <w:szCs w:val="24"/>
          <w:lang w:val="es-ES"/>
        </w:rPr>
      </w:pPr>
    </w:p>
    <w:p w14:paraId="304865E6" w14:textId="78F3A428" w:rsidR="00403815" w:rsidRPr="00EB47F1" w:rsidRDefault="00403815"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 xml:space="preserve">De acuerdo con lo expuesto, acertada estuvo la decisión de primer grado </w:t>
      </w:r>
      <w:r w:rsidR="4EDBC4C2" w:rsidRPr="00EB47F1">
        <w:rPr>
          <w:rFonts w:ascii="Arial" w:eastAsia="Arial" w:hAnsi="Arial" w:cs="Arial"/>
          <w:sz w:val="24"/>
          <w:szCs w:val="24"/>
          <w:lang w:val="es-ES"/>
        </w:rPr>
        <w:t>que advirtió</w:t>
      </w:r>
      <w:r w:rsidRPr="00EB47F1">
        <w:rPr>
          <w:rFonts w:ascii="Arial" w:eastAsia="Arial" w:hAnsi="Arial" w:cs="Arial"/>
          <w:sz w:val="24"/>
          <w:szCs w:val="24"/>
          <w:lang w:val="es-ES"/>
        </w:rPr>
        <w:t xml:space="preserve"> la vulneración de las garantías fundamentales ya referidas</w:t>
      </w:r>
      <w:r w:rsidR="00A248D6" w:rsidRPr="00EB47F1">
        <w:rPr>
          <w:rFonts w:ascii="Arial" w:eastAsia="Arial" w:hAnsi="Arial" w:cs="Arial"/>
          <w:sz w:val="24"/>
          <w:szCs w:val="24"/>
          <w:lang w:val="es-ES"/>
        </w:rPr>
        <w:t xml:space="preserve"> por parte del fondo de pensiones accionad</w:t>
      </w:r>
      <w:r w:rsidR="006BB003" w:rsidRPr="00EB47F1">
        <w:rPr>
          <w:rFonts w:ascii="Arial" w:eastAsia="Arial" w:hAnsi="Arial" w:cs="Arial"/>
          <w:sz w:val="24"/>
          <w:szCs w:val="24"/>
          <w:lang w:val="es-ES"/>
        </w:rPr>
        <w:t>o</w:t>
      </w:r>
      <w:r w:rsidR="00A248D6" w:rsidRPr="00EB47F1">
        <w:rPr>
          <w:rFonts w:ascii="Arial" w:eastAsia="Arial" w:hAnsi="Arial" w:cs="Arial"/>
          <w:sz w:val="24"/>
          <w:szCs w:val="24"/>
          <w:lang w:val="es-ES"/>
        </w:rPr>
        <w:t xml:space="preserve">, procediendo </w:t>
      </w:r>
      <w:r w:rsidR="575C063C" w:rsidRPr="00EB47F1">
        <w:rPr>
          <w:rFonts w:ascii="Arial" w:eastAsia="Arial" w:hAnsi="Arial" w:cs="Arial"/>
          <w:sz w:val="24"/>
          <w:szCs w:val="24"/>
          <w:lang w:val="es-ES"/>
        </w:rPr>
        <w:t>a protegerlas</w:t>
      </w:r>
      <w:r w:rsidRPr="00EB47F1">
        <w:rPr>
          <w:rFonts w:ascii="Arial" w:eastAsia="Arial" w:hAnsi="Arial" w:cs="Arial"/>
          <w:sz w:val="24"/>
          <w:szCs w:val="24"/>
          <w:lang w:val="es-ES"/>
        </w:rPr>
        <w:t>.</w:t>
      </w:r>
    </w:p>
    <w:p w14:paraId="35ED8134" w14:textId="7382664E" w:rsidR="00A40FBF" w:rsidRPr="00EB47F1" w:rsidRDefault="00A40FBF" w:rsidP="00EB47F1">
      <w:pPr>
        <w:spacing w:line="276" w:lineRule="auto"/>
        <w:jc w:val="both"/>
        <w:rPr>
          <w:rFonts w:ascii="Arial" w:eastAsia="Arial" w:hAnsi="Arial" w:cs="Arial"/>
          <w:sz w:val="24"/>
          <w:szCs w:val="24"/>
          <w:lang w:val="es-ES"/>
        </w:rPr>
      </w:pPr>
    </w:p>
    <w:p w14:paraId="4DD48465" w14:textId="52872E7D" w:rsidR="00DB4F0D" w:rsidRPr="00EB47F1" w:rsidRDefault="00A40FBF"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 xml:space="preserve">En lo que toca con el cumplimiento de la orden </w:t>
      </w:r>
      <w:r w:rsidR="002E364E" w:rsidRPr="00EB47F1">
        <w:rPr>
          <w:rFonts w:ascii="Arial" w:eastAsia="Arial" w:hAnsi="Arial" w:cs="Arial"/>
          <w:sz w:val="24"/>
          <w:szCs w:val="24"/>
          <w:lang w:val="es-ES"/>
        </w:rPr>
        <w:t>de</w:t>
      </w:r>
      <w:r w:rsidRPr="00EB47F1">
        <w:rPr>
          <w:rFonts w:ascii="Arial" w:eastAsia="Arial" w:hAnsi="Arial" w:cs="Arial"/>
          <w:sz w:val="24"/>
          <w:szCs w:val="24"/>
          <w:lang w:val="es-ES"/>
        </w:rPr>
        <w:t xml:space="preserve"> primera instancia, tendrá que mantenerse, pues a pesar de </w:t>
      </w:r>
      <w:r w:rsidR="002E364E" w:rsidRPr="00EB47F1">
        <w:rPr>
          <w:rFonts w:ascii="Arial" w:eastAsia="Arial" w:hAnsi="Arial" w:cs="Arial"/>
          <w:sz w:val="24"/>
          <w:szCs w:val="24"/>
          <w:lang w:val="es-ES"/>
        </w:rPr>
        <w:t>que la impugnante</w:t>
      </w:r>
      <w:r w:rsidRPr="00EB47F1">
        <w:rPr>
          <w:rFonts w:ascii="Arial" w:eastAsia="Arial" w:hAnsi="Arial" w:cs="Arial"/>
          <w:sz w:val="24"/>
          <w:szCs w:val="24"/>
          <w:lang w:val="es-ES"/>
        </w:rPr>
        <w:t xml:space="preserve"> manifestó haber actuado de </w:t>
      </w:r>
      <w:r w:rsidRPr="00EB47F1">
        <w:rPr>
          <w:rFonts w:ascii="Arial" w:eastAsia="Arial" w:hAnsi="Arial" w:cs="Arial"/>
          <w:sz w:val="24"/>
          <w:szCs w:val="24"/>
          <w:lang w:val="es-ES"/>
        </w:rPr>
        <w:lastRenderedPageBreak/>
        <w:t xml:space="preserve">conformidad, </w:t>
      </w:r>
      <w:r w:rsidR="00DB4F0D" w:rsidRPr="00EB47F1">
        <w:rPr>
          <w:rFonts w:ascii="Arial" w:eastAsia="Arial" w:hAnsi="Arial" w:cs="Arial"/>
          <w:sz w:val="24"/>
          <w:szCs w:val="24"/>
          <w:lang w:val="es-ES"/>
        </w:rPr>
        <w:t xml:space="preserve">no aportó pruebas </w:t>
      </w:r>
      <w:r w:rsidR="0055210F" w:rsidRPr="00EB47F1">
        <w:rPr>
          <w:rFonts w:ascii="Arial" w:eastAsia="Arial" w:hAnsi="Arial" w:cs="Arial"/>
          <w:sz w:val="24"/>
          <w:szCs w:val="24"/>
          <w:lang w:val="es-ES"/>
        </w:rPr>
        <w:t>del pago efectivo de los honorarios a su cargo</w:t>
      </w:r>
      <w:r w:rsidR="00DB4F0D" w:rsidRPr="00EB47F1">
        <w:rPr>
          <w:rFonts w:ascii="Arial" w:eastAsia="Arial" w:hAnsi="Arial" w:cs="Arial"/>
          <w:sz w:val="24"/>
          <w:szCs w:val="24"/>
          <w:lang w:val="es-ES"/>
        </w:rPr>
        <w:t xml:space="preserve"> y, al consultar </w:t>
      </w:r>
      <w:r w:rsidR="00403815" w:rsidRPr="00EB47F1">
        <w:rPr>
          <w:rFonts w:ascii="Arial" w:eastAsia="Arial" w:hAnsi="Arial" w:cs="Arial"/>
          <w:sz w:val="24"/>
          <w:szCs w:val="24"/>
          <w:lang w:val="es-ES"/>
        </w:rPr>
        <w:t xml:space="preserve">la página del órgano calificador nacional en el enlace </w:t>
      </w:r>
      <w:hyperlink r:id="rId13" w:history="1">
        <w:r w:rsidR="00DB4F0D" w:rsidRPr="00EB47F1">
          <w:rPr>
            <w:rStyle w:val="Hipervnculo"/>
            <w:rFonts w:ascii="Arial" w:eastAsia="Arial" w:hAnsi="Arial" w:cs="Arial"/>
            <w:sz w:val="24"/>
            <w:szCs w:val="24"/>
            <w:lang w:val="es-ES"/>
          </w:rPr>
          <w:t>https://app.digitalmedic.co/consulta/JNCI/calificacion</w:t>
        </w:r>
      </w:hyperlink>
      <w:r w:rsidR="00DB4F0D" w:rsidRPr="00EB47F1">
        <w:rPr>
          <w:rFonts w:ascii="Arial" w:eastAsia="Arial" w:hAnsi="Arial" w:cs="Arial"/>
          <w:sz w:val="24"/>
          <w:szCs w:val="24"/>
          <w:lang w:val="es-ES"/>
        </w:rPr>
        <w:t xml:space="preserve">, no se evidenció la radicación </w:t>
      </w:r>
      <w:r w:rsidR="0055210F" w:rsidRPr="00EB47F1">
        <w:rPr>
          <w:rFonts w:ascii="Arial" w:eastAsia="Arial" w:hAnsi="Arial" w:cs="Arial"/>
          <w:sz w:val="24"/>
          <w:szCs w:val="24"/>
          <w:lang w:val="es-ES"/>
        </w:rPr>
        <w:t xml:space="preserve">del expediente de la </w:t>
      </w:r>
      <w:proofErr w:type="spellStart"/>
      <w:r w:rsidR="00DB4F0D" w:rsidRPr="00EB47F1">
        <w:rPr>
          <w:rFonts w:ascii="Arial" w:eastAsia="Arial" w:hAnsi="Arial" w:cs="Arial"/>
          <w:sz w:val="24"/>
          <w:szCs w:val="24"/>
          <w:lang w:val="es-ES"/>
        </w:rPr>
        <w:t>tutelante</w:t>
      </w:r>
      <w:proofErr w:type="spellEnd"/>
      <w:r w:rsidR="00DB4F0D" w:rsidRPr="00EB47F1">
        <w:rPr>
          <w:rFonts w:ascii="Arial" w:eastAsia="Arial" w:hAnsi="Arial" w:cs="Arial"/>
          <w:sz w:val="24"/>
          <w:szCs w:val="24"/>
          <w:lang w:val="es-ES"/>
        </w:rPr>
        <w:t>.</w:t>
      </w:r>
    </w:p>
    <w:p w14:paraId="1C07E605" w14:textId="761012E6" w:rsidR="00DB4F0D" w:rsidRPr="00EB47F1" w:rsidRDefault="00DB4F0D" w:rsidP="00EB47F1">
      <w:pPr>
        <w:spacing w:line="276" w:lineRule="auto"/>
        <w:jc w:val="both"/>
        <w:rPr>
          <w:rFonts w:ascii="Arial" w:eastAsia="Arial" w:hAnsi="Arial" w:cs="Arial"/>
          <w:sz w:val="24"/>
          <w:szCs w:val="24"/>
          <w:lang w:val="es-ES"/>
        </w:rPr>
      </w:pPr>
    </w:p>
    <w:p w14:paraId="7222EDDB" w14:textId="77777777" w:rsidR="00DB4F0D" w:rsidRPr="00EB47F1" w:rsidRDefault="00DB4F0D"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Conforme lo dicho, la decisión de primer grado será confirmada en su integridad.</w:t>
      </w:r>
    </w:p>
    <w:p w14:paraId="7E0F710E" w14:textId="77777777" w:rsidR="00DB4F0D" w:rsidRPr="00EB47F1" w:rsidRDefault="00DB4F0D" w:rsidP="00EB47F1">
      <w:pPr>
        <w:spacing w:line="276" w:lineRule="auto"/>
        <w:jc w:val="both"/>
        <w:rPr>
          <w:rFonts w:ascii="Arial" w:eastAsia="Arial" w:hAnsi="Arial" w:cs="Arial"/>
          <w:sz w:val="24"/>
          <w:szCs w:val="24"/>
          <w:lang w:val="es-ES"/>
        </w:rPr>
      </w:pPr>
    </w:p>
    <w:p w14:paraId="6DC5EA9C" w14:textId="77777777" w:rsidR="00403815" w:rsidRPr="00EB47F1" w:rsidRDefault="00403815" w:rsidP="00EB47F1">
      <w:pPr>
        <w:spacing w:line="276" w:lineRule="auto"/>
        <w:jc w:val="both"/>
        <w:rPr>
          <w:rFonts w:ascii="Arial" w:eastAsia="Arial" w:hAnsi="Arial" w:cs="Arial"/>
          <w:sz w:val="24"/>
          <w:szCs w:val="24"/>
          <w:lang w:val="es-ES"/>
        </w:rPr>
      </w:pPr>
      <w:r w:rsidRPr="00EB47F1">
        <w:rPr>
          <w:rFonts w:ascii="Arial" w:eastAsia="Arial" w:hAnsi="Arial" w:cs="Arial"/>
          <w:sz w:val="24"/>
          <w:szCs w:val="24"/>
          <w:lang w:val="es-ES"/>
        </w:rPr>
        <w:t xml:space="preserve">En virtud de lo anterior, la </w:t>
      </w:r>
      <w:r w:rsidRPr="00EB47F1">
        <w:rPr>
          <w:rFonts w:ascii="Arial" w:eastAsia="Arial" w:hAnsi="Arial" w:cs="Arial"/>
          <w:b/>
          <w:bCs/>
          <w:sz w:val="24"/>
          <w:szCs w:val="24"/>
          <w:lang w:val="es-ES"/>
        </w:rPr>
        <w:t>Sala de Decisión Laboral del Tribunal Superior del Distrito Judicial de Pereira</w:t>
      </w:r>
      <w:r w:rsidRPr="00EB47F1">
        <w:rPr>
          <w:rFonts w:ascii="Arial" w:eastAsia="Arial" w:hAnsi="Arial" w:cs="Arial"/>
          <w:sz w:val="24"/>
          <w:szCs w:val="24"/>
          <w:lang w:val="es-ES"/>
        </w:rPr>
        <w:t xml:space="preserve">, administrando justicia en nombre del Pueblo y por mandato de la Constitución, </w:t>
      </w:r>
    </w:p>
    <w:p w14:paraId="5CC6668B" w14:textId="77777777" w:rsidR="00403815" w:rsidRPr="00EB47F1" w:rsidRDefault="00403815" w:rsidP="00EB47F1">
      <w:pPr>
        <w:spacing w:line="276" w:lineRule="auto"/>
        <w:jc w:val="center"/>
        <w:rPr>
          <w:rFonts w:ascii="Arial" w:hAnsi="Arial" w:cs="Arial"/>
          <w:sz w:val="24"/>
          <w:szCs w:val="24"/>
        </w:rPr>
      </w:pPr>
      <w:r w:rsidRPr="00EB47F1">
        <w:rPr>
          <w:rFonts w:ascii="Arial" w:eastAsia="Arial" w:hAnsi="Arial" w:cs="Arial"/>
          <w:b/>
          <w:bCs/>
          <w:sz w:val="24"/>
          <w:szCs w:val="24"/>
          <w:lang w:val="es-ES"/>
        </w:rPr>
        <w:t xml:space="preserve"> </w:t>
      </w:r>
    </w:p>
    <w:p w14:paraId="4258D6B6" w14:textId="77777777" w:rsidR="00403815" w:rsidRPr="00EB47F1" w:rsidRDefault="00403815" w:rsidP="00EB47F1">
      <w:pPr>
        <w:spacing w:line="276" w:lineRule="auto"/>
        <w:jc w:val="center"/>
        <w:rPr>
          <w:rFonts w:ascii="Arial" w:hAnsi="Arial" w:cs="Arial"/>
          <w:sz w:val="24"/>
          <w:szCs w:val="24"/>
        </w:rPr>
      </w:pPr>
      <w:r w:rsidRPr="00EB47F1">
        <w:rPr>
          <w:rFonts w:ascii="Arial" w:eastAsia="Arial" w:hAnsi="Arial" w:cs="Arial"/>
          <w:b/>
          <w:bCs/>
          <w:sz w:val="24"/>
          <w:szCs w:val="24"/>
          <w:lang w:val="es-ES"/>
        </w:rPr>
        <w:t>RESUELVE:</w:t>
      </w:r>
    </w:p>
    <w:p w14:paraId="6531D364" w14:textId="77777777" w:rsidR="00403815" w:rsidRPr="00EB47F1" w:rsidRDefault="00403815"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438783E9" w14:textId="65D8EBFB" w:rsidR="00403815" w:rsidRPr="00EB47F1" w:rsidRDefault="00403815" w:rsidP="00EB47F1">
      <w:pPr>
        <w:spacing w:line="276" w:lineRule="auto"/>
        <w:jc w:val="both"/>
        <w:rPr>
          <w:rFonts w:ascii="Arial" w:eastAsia="Arial" w:hAnsi="Arial" w:cs="Arial"/>
          <w:sz w:val="24"/>
          <w:szCs w:val="24"/>
          <w:lang w:val="es-ES"/>
        </w:rPr>
      </w:pPr>
      <w:r w:rsidRPr="00EB47F1">
        <w:rPr>
          <w:rFonts w:ascii="Arial" w:eastAsia="Arial" w:hAnsi="Arial" w:cs="Arial"/>
          <w:b/>
          <w:bCs/>
          <w:sz w:val="24"/>
          <w:szCs w:val="24"/>
          <w:lang w:val="es-ES"/>
        </w:rPr>
        <w:t>PRIMERO</w:t>
      </w:r>
      <w:r w:rsidRPr="00EB47F1">
        <w:rPr>
          <w:rFonts w:ascii="Arial" w:eastAsia="Arial" w:hAnsi="Arial" w:cs="Arial"/>
          <w:sz w:val="24"/>
          <w:szCs w:val="24"/>
          <w:lang w:val="es-ES"/>
        </w:rPr>
        <w:t xml:space="preserve">: </w:t>
      </w:r>
      <w:r w:rsidR="00DB4F0D" w:rsidRPr="00EB47F1">
        <w:rPr>
          <w:rFonts w:ascii="Arial" w:eastAsia="Arial" w:hAnsi="Arial" w:cs="Arial"/>
          <w:b/>
          <w:bCs/>
          <w:sz w:val="24"/>
          <w:szCs w:val="24"/>
          <w:lang w:val="es-ES"/>
        </w:rPr>
        <w:t>CONFIRMAR</w:t>
      </w:r>
      <w:r w:rsidRPr="00EB47F1">
        <w:rPr>
          <w:rFonts w:ascii="Arial" w:eastAsia="Arial" w:hAnsi="Arial" w:cs="Arial"/>
          <w:sz w:val="24"/>
          <w:szCs w:val="24"/>
          <w:lang w:val="es-ES"/>
        </w:rPr>
        <w:t xml:space="preserve"> de la sentencia proferida por el Juzgado </w:t>
      </w:r>
      <w:r w:rsidR="7ED5A673" w:rsidRPr="00EB47F1">
        <w:rPr>
          <w:rFonts w:ascii="Arial" w:eastAsia="Arial" w:hAnsi="Arial" w:cs="Arial"/>
          <w:sz w:val="24"/>
          <w:szCs w:val="24"/>
          <w:lang w:val="es-ES"/>
        </w:rPr>
        <w:t>Cuarto</w:t>
      </w:r>
      <w:r w:rsidRPr="00EB47F1">
        <w:rPr>
          <w:rFonts w:ascii="Arial" w:eastAsia="Arial" w:hAnsi="Arial" w:cs="Arial"/>
          <w:sz w:val="24"/>
          <w:szCs w:val="24"/>
          <w:lang w:val="es-ES"/>
        </w:rPr>
        <w:t xml:space="preserve"> Laboral del Circuito de Pereira el día </w:t>
      </w:r>
      <w:r w:rsidR="00DB4F0D" w:rsidRPr="00EB47F1">
        <w:rPr>
          <w:rFonts w:ascii="Arial" w:eastAsia="Arial" w:hAnsi="Arial" w:cs="Arial"/>
          <w:sz w:val="24"/>
          <w:szCs w:val="24"/>
          <w:lang w:val="es-ES"/>
        </w:rPr>
        <w:t xml:space="preserve">2 de </w:t>
      </w:r>
      <w:r w:rsidR="3D7A8BA5" w:rsidRPr="00EB47F1">
        <w:rPr>
          <w:rFonts w:ascii="Arial" w:eastAsia="Arial" w:hAnsi="Arial" w:cs="Arial"/>
          <w:sz w:val="24"/>
          <w:szCs w:val="24"/>
          <w:lang w:val="es-ES"/>
        </w:rPr>
        <w:t>octubre</w:t>
      </w:r>
      <w:r w:rsidR="00DB4F0D" w:rsidRPr="00EB47F1">
        <w:rPr>
          <w:rFonts w:ascii="Arial" w:eastAsia="Arial" w:hAnsi="Arial" w:cs="Arial"/>
          <w:sz w:val="24"/>
          <w:szCs w:val="24"/>
          <w:lang w:val="es-ES"/>
        </w:rPr>
        <w:t xml:space="preserve"> de 2023</w:t>
      </w:r>
      <w:r w:rsidRPr="00EB47F1">
        <w:rPr>
          <w:rFonts w:ascii="Arial" w:eastAsia="Arial" w:hAnsi="Arial" w:cs="Arial"/>
          <w:sz w:val="24"/>
          <w:szCs w:val="24"/>
          <w:lang w:val="es-ES"/>
        </w:rPr>
        <w:t>.</w:t>
      </w:r>
    </w:p>
    <w:p w14:paraId="40DC60A7" w14:textId="77777777" w:rsidR="00403815" w:rsidRPr="00EB47F1" w:rsidRDefault="00403815" w:rsidP="00EB47F1">
      <w:pPr>
        <w:tabs>
          <w:tab w:val="left" w:pos="0"/>
        </w:tabs>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6A63BF58" w14:textId="21386C36" w:rsidR="00403815" w:rsidRPr="00EB47F1" w:rsidRDefault="00DB4F0D" w:rsidP="00EB47F1">
      <w:pPr>
        <w:spacing w:line="276" w:lineRule="auto"/>
        <w:jc w:val="both"/>
        <w:rPr>
          <w:rFonts w:ascii="Arial" w:eastAsia="Arial" w:hAnsi="Arial" w:cs="Arial"/>
          <w:sz w:val="24"/>
          <w:szCs w:val="24"/>
          <w:lang w:val="es-ES"/>
        </w:rPr>
      </w:pPr>
      <w:r w:rsidRPr="00EB47F1">
        <w:rPr>
          <w:rFonts w:ascii="Arial" w:eastAsia="Arial" w:hAnsi="Arial" w:cs="Arial"/>
          <w:b/>
          <w:bCs/>
          <w:sz w:val="24"/>
          <w:szCs w:val="24"/>
          <w:lang w:val="es-ES"/>
        </w:rPr>
        <w:t>SEGUNDO</w:t>
      </w:r>
      <w:r w:rsidR="00403815" w:rsidRPr="00EB47F1">
        <w:rPr>
          <w:rFonts w:ascii="Arial" w:eastAsia="Arial" w:hAnsi="Arial" w:cs="Arial"/>
          <w:b/>
          <w:bCs/>
          <w:sz w:val="24"/>
          <w:szCs w:val="24"/>
          <w:lang w:val="es-ES"/>
        </w:rPr>
        <w:t xml:space="preserve">: NOTIFICAR </w:t>
      </w:r>
      <w:r w:rsidR="00403815" w:rsidRPr="00EB47F1">
        <w:rPr>
          <w:rFonts w:ascii="Arial" w:eastAsia="Arial" w:hAnsi="Arial" w:cs="Arial"/>
          <w:sz w:val="24"/>
          <w:szCs w:val="24"/>
          <w:lang w:val="es-ES"/>
        </w:rPr>
        <w:t>a las partes por el medio más expedito.</w:t>
      </w:r>
    </w:p>
    <w:p w14:paraId="0FB08204" w14:textId="77777777" w:rsidR="00403815" w:rsidRPr="00EB47F1" w:rsidRDefault="00403815" w:rsidP="00EB47F1">
      <w:pPr>
        <w:spacing w:line="276" w:lineRule="auto"/>
        <w:jc w:val="both"/>
        <w:rPr>
          <w:rFonts w:ascii="Arial" w:hAnsi="Arial" w:cs="Arial"/>
          <w:sz w:val="24"/>
          <w:szCs w:val="24"/>
        </w:rPr>
      </w:pPr>
      <w:r w:rsidRPr="00EB47F1">
        <w:rPr>
          <w:rFonts w:ascii="Arial" w:eastAsia="Arial" w:hAnsi="Arial" w:cs="Arial"/>
          <w:sz w:val="24"/>
          <w:szCs w:val="24"/>
          <w:lang w:val="es-ES"/>
        </w:rPr>
        <w:t xml:space="preserve"> </w:t>
      </w:r>
    </w:p>
    <w:p w14:paraId="01788E47" w14:textId="1144D6EB" w:rsidR="00403815" w:rsidRPr="00EB47F1" w:rsidRDefault="00DB4F0D" w:rsidP="00EB47F1">
      <w:pPr>
        <w:spacing w:line="276" w:lineRule="auto"/>
        <w:jc w:val="both"/>
        <w:rPr>
          <w:rFonts w:ascii="Arial" w:hAnsi="Arial" w:cs="Arial"/>
          <w:sz w:val="24"/>
          <w:szCs w:val="24"/>
        </w:rPr>
      </w:pPr>
      <w:r w:rsidRPr="00EB47F1">
        <w:rPr>
          <w:rFonts w:ascii="Arial" w:eastAsia="Arial" w:hAnsi="Arial" w:cs="Arial"/>
          <w:b/>
          <w:bCs/>
          <w:sz w:val="24"/>
          <w:szCs w:val="24"/>
          <w:lang w:val="es-ES"/>
        </w:rPr>
        <w:t>TERCERO</w:t>
      </w:r>
      <w:r w:rsidR="00403815" w:rsidRPr="00EB47F1">
        <w:rPr>
          <w:rFonts w:ascii="Arial" w:eastAsia="Arial" w:hAnsi="Arial" w:cs="Arial"/>
          <w:b/>
          <w:bCs/>
          <w:sz w:val="24"/>
          <w:szCs w:val="24"/>
          <w:lang w:val="es-ES"/>
        </w:rPr>
        <w:t xml:space="preserve">: ENVIAR </w:t>
      </w:r>
      <w:r w:rsidR="00403815" w:rsidRPr="00EB47F1">
        <w:rPr>
          <w:rFonts w:ascii="Arial" w:eastAsia="Arial" w:hAnsi="Arial" w:cs="Arial"/>
          <w:sz w:val="24"/>
          <w:szCs w:val="24"/>
          <w:lang w:val="es-ES"/>
        </w:rPr>
        <w:t>a la Corte Constitucional para su eventual revisión.</w:t>
      </w:r>
    </w:p>
    <w:p w14:paraId="08F6DD76" w14:textId="77777777" w:rsidR="00403815" w:rsidRPr="00EB47F1" w:rsidRDefault="00403815" w:rsidP="00EB47F1">
      <w:pPr>
        <w:spacing w:line="276" w:lineRule="auto"/>
        <w:jc w:val="both"/>
        <w:rPr>
          <w:rFonts w:ascii="Arial" w:hAnsi="Arial" w:cs="Arial"/>
          <w:sz w:val="24"/>
          <w:szCs w:val="24"/>
        </w:rPr>
      </w:pPr>
    </w:p>
    <w:p w14:paraId="020FE751" w14:textId="77777777" w:rsidR="00403815" w:rsidRPr="00EB47F1" w:rsidRDefault="00403815" w:rsidP="00EB47F1">
      <w:pPr>
        <w:spacing w:line="276" w:lineRule="auto"/>
        <w:jc w:val="both"/>
        <w:rPr>
          <w:rFonts w:ascii="Arial" w:hAnsi="Arial" w:cs="Arial"/>
          <w:b/>
          <w:bCs/>
          <w:sz w:val="24"/>
          <w:szCs w:val="24"/>
        </w:rPr>
      </w:pPr>
      <w:r w:rsidRPr="00EB47F1">
        <w:rPr>
          <w:rFonts w:ascii="Arial" w:hAnsi="Arial" w:cs="Arial"/>
          <w:b/>
          <w:bCs/>
          <w:sz w:val="24"/>
          <w:szCs w:val="24"/>
        </w:rPr>
        <w:t>Notifíquese y Cúmplase.</w:t>
      </w:r>
    </w:p>
    <w:p w14:paraId="581C103D" w14:textId="77777777" w:rsidR="00EB47F1" w:rsidRPr="00EB47F1" w:rsidRDefault="00EB47F1" w:rsidP="00EB47F1">
      <w:pPr>
        <w:spacing w:line="276" w:lineRule="auto"/>
        <w:jc w:val="both"/>
        <w:rPr>
          <w:rFonts w:ascii="Arial" w:eastAsia="Arial" w:hAnsi="Arial" w:cs="Arial"/>
          <w:sz w:val="24"/>
          <w:szCs w:val="24"/>
          <w:lang w:val="es-CO" w:eastAsia="es-CO"/>
        </w:rPr>
      </w:pPr>
    </w:p>
    <w:p w14:paraId="47A7DE42" w14:textId="77777777" w:rsidR="00EB47F1" w:rsidRPr="00EB47F1" w:rsidRDefault="00EB47F1" w:rsidP="00EB47F1">
      <w:pPr>
        <w:spacing w:line="276" w:lineRule="auto"/>
        <w:jc w:val="both"/>
        <w:textAlignment w:val="baseline"/>
        <w:rPr>
          <w:rFonts w:ascii="Arial" w:hAnsi="Arial" w:cs="Arial"/>
          <w:spacing w:val="-4"/>
          <w:sz w:val="24"/>
          <w:szCs w:val="24"/>
          <w:lang w:val="es-ES" w:eastAsia="es-CO"/>
        </w:rPr>
      </w:pPr>
      <w:r w:rsidRPr="00EB47F1">
        <w:rPr>
          <w:rFonts w:ascii="Arial" w:hAnsi="Arial" w:cs="Arial"/>
          <w:spacing w:val="-4"/>
          <w:sz w:val="24"/>
          <w:szCs w:val="24"/>
          <w:lang w:val="es-ES" w:eastAsia="es-CO"/>
        </w:rPr>
        <w:t>Quienes Integran la Sala,</w:t>
      </w:r>
    </w:p>
    <w:p w14:paraId="0E066B9D" w14:textId="77777777" w:rsidR="00EB47F1" w:rsidRPr="00EB47F1" w:rsidRDefault="00EB47F1" w:rsidP="00EB47F1">
      <w:pPr>
        <w:widowControl w:val="0"/>
        <w:autoSpaceDE w:val="0"/>
        <w:autoSpaceDN w:val="0"/>
        <w:adjustRightInd w:val="0"/>
        <w:spacing w:line="276" w:lineRule="auto"/>
        <w:rPr>
          <w:rFonts w:ascii="Arial" w:eastAsia="Calibri" w:hAnsi="Arial" w:cs="Arial"/>
          <w:b/>
          <w:sz w:val="24"/>
          <w:szCs w:val="24"/>
          <w:lang w:val="es-CO" w:eastAsia="en-US"/>
        </w:rPr>
      </w:pPr>
    </w:p>
    <w:p w14:paraId="275B0D26" w14:textId="77777777" w:rsidR="00EB47F1" w:rsidRPr="00EB47F1" w:rsidRDefault="00EB47F1" w:rsidP="00EB47F1">
      <w:pPr>
        <w:widowControl w:val="0"/>
        <w:autoSpaceDE w:val="0"/>
        <w:autoSpaceDN w:val="0"/>
        <w:adjustRightInd w:val="0"/>
        <w:spacing w:line="276" w:lineRule="auto"/>
        <w:rPr>
          <w:rFonts w:ascii="Arial" w:eastAsia="Calibri" w:hAnsi="Arial" w:cs="Arial"/>
          <w:b/>
          <w:sz w:val="24"/>
          <w:szCs w:val="24"/>
          <w:lang w:val="es-CO" w:eastAsia="en-US"/>
        </w:rPr>
      </w:pPr>
    </w:p>
    <w:p w14:paraId="6B143D99" w14:textId="77777777" w:rsidR="00EB47F1" w:rsidRPr="00EB47F1" w:rsidRDefault="00EB47F1" w:rsidP="00EB47F1">
      <w:pPr>
        <w:widowControl w:val="0"/>
        <w:autoSpaceDE w:val="0"/>
        <w:autoSpaceDN w:val="0"/>
        <w:adjustRightInd w:val="0"/>
        <w:spacing w:line="276" w:lineRule="auto"/>
        <w:rPr>
          <w:rFonts w:ascii="Arial" w:eastAsia="Calibri" w:hAnsi="Arial" w:cs="Arial"/>
          <w:b/>
          <w:sz w:val="24"/>
          <w:szCs w:val="24"/>
          <w:lang w:val="es-CO" w:eastAsia="en-US"/>
        </w:rPr>
      </w:pPr>
    </w:p>
    <w:p w14:paraId="028C0BC6" w14:textId="77777777" w:rsidR="00EB47F1" w:rsidRPr="00EB47F1" w:rsidRDefault="00EB47F1" w:rsidP="00EB47F1">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EB47F1">
        <w:rPr>
          <w:rFonts w:ascii="Arial" w:eastAsia="Calibri" w:hAnsi="Arial" w:cs="Arial"/>
          <w:b/>
          <w:bCs/>
          <w:sz w:val="24"/>
          <w:szCs w:val="24"/>
          <w:lang w:val="es-CO" w:eastAsia="en-US"/>
        </w:rPr>
        <w:t>JULIO CÉSAR SALAZAR MUÑOZ</w:t>
      </w:r>
    </w:p>
    <w:p w14:paraId="51AC61B4" w14:textId="77777777" w:rsidR="00EB47F1" w:rsidRPr="00EB47F1" w:rsidRDefault="00EB47F1" w:rsidP="00EB47F1">
      <w:pPr>
        <w:widowControl w:val="0"/>
        <w:autoSpaceDE w:val="0"/>
        <w:autoSpaceDN w:val="0"/>
        <w:adjustRightInd w:val="0"/>
        <w:spacing w:line="276" w:lineRule="auto"/>
        <w:jc w:val="center"/>
        <w:rPr>
          <w:rFonts w:ascii="Arial" w:eastAsia="Calibri" w:hAnsi="Arial" w:cs="Arial"/>
          <w:sz w:val="24"/>
          <w:szCs w:val="24"/>
          <w:lang w:val="es-CO" w:eastAsia="en-US"/>
        </w:rPr>
      </w:pPr>
      <w:r w:rsidRPr="00EB47F1">
        <w:rPr>
          <w:rFonts w:ascii="Arial" w:eastAsia="Calibri" w:hAnsi="Arial" w:cs="Arial"/>
          <w:sz w:val="24"/>
          <w:szCs w:val="24"/>
          <w:lang w:val="es-CO" w:eastAsia="en-US"/>
        </w:rPr>
        <w:t>Magistrado Ponente</w:t>
      </w:r>
    </w:p>
    <w:p w14:paraId="5D2D07C3" w14:textId="77777777" w:rsidR="00EB47F1" w:rsidRPr="00EB47F1" w:rsidRDefault="00EB47F1" w:rsidP="00EB47F1">
      <w:pPr>
        <w:widowControl w:val="0"/>
        <w:autoSpaceDE w:val="0"/>
        <w:autoSpaceDN w:val="0"/>
        <w:adjustRightInd w:val="0"/>
        <w:spacing w:line="276" w:lineRule="auto"/>
        <w:rPr>
          <w:rFonts w:ascii="Arial" w:eastAsia="Calibri" w:hAnsi="Arial" w:cs="Arial"/>
          <w:sz w:val="24"/>
          <w:szCs w:val="24"/>
          <w:lang w:val="es-CO" w:eastAsia="en-US"/>
        </w:rPr>
      </w:pPr>
    </w:p>
    <w:p w14:paraId="238FBEB9" w14:textId="77777777" w:rsidR="00EB47F1" w:rsidRPr="00EB47F1" w:rsidRDefault="00EB47F1" w:rsidP="00EB47F1">
      <w:pPr>
        <w:widowControl w:val="0"/>
        <w:autoSpaceDE w:val="0"/>
        <w:autoSpaceDN w:val="0"/>
        <w:adjustRightInd w:val="0"/>
        <w:spacing w:line="276" w:lineRule="auto"/>
        <w:rPr>
          <w:rFonts w:ascii="Arial" w:eastAsia="Calibri" w:hAnsi="Arial" w:cs="Arial"/>
          <w:sz w:val="24"/>
          <w:szCs w:val="24"/>
          <w:lang w:val="es-CO" w:eastAsia="en-US"/>
        </w:rPr>
      </w:pPr>
    </w:p>
    <w:p w14:paraId="5C9494D9" w14:textId="77777777" w:rsidR="00EB47F1" w:rsidRPr="00EB47F1" w:rsidRDefault="00EB47F1" w:rsidP="00EB47F1">
      <w:pPr>
        <w:widowControl w:val="0"/>
        <w:autoSpaceDE w:val="0"/>
        <w:autoSpaceDN w:val="0"/>
        <w:adjustRightInd w:val="0"/>
        <w:spacing w:line="276" w:lineRule="auto"/>
        <w:rPr>
          <w:rFonts w:ascii="Arial" w:eastAsia="Calibri" w:hAnsi="Arial" w:cs="Arial"/>
          <w:sz w:val="24"/>
          <w:szCs w:val="24"/>
          <w:lang w:val="es-CO" w:eastAsia="en-US"/>
        </w:rPr>
      </w:pPr>
    </w:p>
    <w:p w14:paraId="4B1F3A46" w14:textId="6B208CE4" w:rsidR="00EB47F1" w:rsidRPr="00EB47F1" w:rsidRDefault="00EB47F1" w:rsidP="00EB47F1">
      <w:pPr>
        <w:widowControl w:val="0"/>
        <w:autoSpaceDE w:val="0"/>
        <w:autoSpaceDN w:val="0"/>
        <w:adjustRightInd w:val="0"/>
        <w:spacing w:line="276" w:lineRule="auto"/>
        <w:rPr>
          <w:rFonts w:ascii="Arial" w:eastAsia="Calibri" w:hAnsi="Arial" w:cs="Arial"/>
          <w:sz w:val="24"/>
          <w:szCs w:val="24"/>
          <w:lang w:val="es-CO" w:eastAsia="en-US"/>
        </w:rPr>
      </w:pPr>
      <w:r w:rsidRPr="00EB47F1">
        <w:rPr>
          <w:rFonts w:ascii="Arial" w:eastAsia="Calibri" w:hAnsi="Arial" w:cs="Arial"/>
          <w:b/>
          <w:bCs/>
          <w:sz w:val="24"/>
          <w:szCs w:val="24"/>
          <w:lang w:val="es-CO" w:eastAsia="en-US"/>
        </w:rPr>
        <w:t>ANA LUCÍA CAICEDO CALDERÓN</w:t>
      </w:r>
      <w:r w:rsidRPr="00EB47F1">
        <w:rPr>
          <w:rFonts w:ascii="Arial" w:eastAsia="Calibri" w:hAnsi="Arial" w:cs="Arial"/>
          <w:b/>
          <w:bCs/>
          <w:sz w:val="24"/>
          <w:szCs w:val="24"/>
          <w:lang w:val="es-CO" w:eastAsia="en-US"/>
        </w:rPr>
        <w:tab/>
      </w:r>
      <w:r w:rsidRPr="00EB47F1">
        <w:rPr>
          <w:rFonts w:ascii="Arial" w:eastAsia="Calibri" w:hAnsi="Arial" w:cs="Arial"/>
          <w:b/>
          <w:bCs/>
          <w:sz w:val="24"/>
          <w:szCs w:val="24"/>
          <w:lang w:val="es-CO" w:eastAsia="en-US"/>
        </w:rPr>
        <w:tab/>
        <w:t xml:space="preserve"> GERMÁN DARÍO </w:t>
      </w:r>
      <w:proofErr w:type="spellStart"/>
      <w:r w:rsidRPr="00EB47F1">
        <w:rPr>
          <w:rFonts w:ascii="Arial" w:eastAsia="Calibri" w:hAnsi="Arial" w:cs="Arial"/>
          <w:b/>
          <w:bCs/>
          <w:sz w:val="24"/>
          <w:szCs w:val="24"/>
          <w:lang w:val="es-CO" w:eastAsia="en-US"/>
        </w:rPr>
        <w:t>GÓEZ</w:t>
      </w:r>
      <w:proofErr w:type="spellEnd"/>
      <w:r w:rsidRPr="00EB47F1">
        <w:rPr>
          <w:rFonts w:ascii="Arial" w:eastAsia="Calibri" w:hAnsi="Arial" w:cs="Arial"/>
          <w:b/>
          <w:bCs/>
          <w:sz w:val="24"/>
          <w:szCs w:val="24"/>
          <w:lang w:val="es-CO" w:eastAsia="en-US"/>
        </w:rPr>
        <w:t xml:space="preserve"> </w:t>
      </w:r>
      <w:proofErr w:type="spellStart"/>
      <w:r w:rsidRPr="00EB47F1">
        <w:rPr>
          <w:rFonts w:ascii="Arial" w:eastAsia="Calibri" w:hAnsi="Arial" w:cs="Arial"/>
          <w:b/>
          <w:bCs/>
          <w:sz w:val="24"/>
          <w:szCs w:val="24"/>
          <w:lang w:val="es-CO" w:eastAsia="en-US"/>
        </w:rPr>
        <w:t>VINASCO</w:t>
      </w:r>
      <w:proofErr w:type="spellEnd"/>
    </w:p>
    <w:p w14:paraId="080B696C" w14:textId="3CF82414" w:rsidR="00EB47F1" w:rsidRPr="00EB47F1" w:rsidRDefault="00EB47F1" w:rsidP="00EB47F1">
      <w:pPr>
        <w:spacing w:line="276" w:lineRule="auto"/>
        <w:jc w:val="both"/>
        <w:textAlignment w:val="baseline"/>
        <w:rPr>
          <w:rFonts w:ascii="Arial" w:hAnsi="Arial" w:cs="Arial"/>
          <w:bCs/>
          <w:sz w:val="24"/>
          <w:szCs w:val="24"/>
          <w:lang w:eastAsia="en-US"/>
        </w:rPr>
      </w:pPr>
      <w:r w:rsidRPr="00EB47F1">
        <w:rPr>
          <w:rFonts w:ascii="Arial" w:eastAsia="Calibri" w:hAnsi="Arial" w:cs="Arial"/>
          <w:bCs/>
          <w:sz w:val="24"/>
          <w:szCs w:val="24"/>
          <w:lang w:val="es-CO" w:eastAsia="en-US"/>
        </w:rPr>
        <w:t>Magistrada</w:t>
      </w:r>
      <w:r w:rsidRPr="00EB47F1">
        <w:rPr>
          <w:rFonts w:ascii="Arial" w:eastAsia="Calibri" w:hAnsi="Arial" w:cs="Arial"/>
          <w:bCs/>
          <w:sz w:val="24"/>
          <w:szCs w:val="24"/>
          <w:lang w:val="es-CO" w:eastAsia="en-US"/>
        </w:rPr>
        <w:tab/>
      </w:r>
      <w:r w:rsidRPr="00EB47F1">
        <w:rPr>
          <w:rFonts w:ascii="Arial" w:eastAsia="Calibri" w:hAnsi="Arial" w:cs="Arial"/>
          <w:bCs/>
          <w:sz w:val="24"/>
          <w:szCs w:val="24"/>
          <w:lang w:val="es-CO" w:eastAsia="en-US"/>
        </w:rPr>
        <w:tab/>
      </w:r>
      <w:r w:rsidRPr="00EB47F1">
        <w:rPr>
          <w:rFonts w:ascii="Arial" w:eastAsia="Calibri" w:hAnsi="Arial" w:cs="Arial"/>
          <w:bCs/>
          <w:sz w:val="24"/>
          <w:szCs w:val="24"/>
          <w:lang w:val="es-CO" w:eastAsia="en-US"/>
        </w:rPr>
        <w:tab/>
      </w:r>
      <w:r w:rsidRPr="00EB47F1">
        <w:rPr>
          <w:rFonts w:ascii="Arial" w:eastAsia="Calibri" w:hAnsi="Arial" w:cs="Arial"/>
          <w:bCs/>
          <w:sz w:val="24"/>
          <w:szCs w:val="24"/>
          <w:lang w:val="es-CO" w:eastAsia="en-US"/>
        </w:rPr>
        <w:tab/>
      </w:r>
      <w:r w:rsidRPr="00EB47F1">
        <w:rPr>
          <w:rFonts w:ascii="Arial" w:eastAsia="Calibri" w:hAnsi="Arial" w:cs="Arial"/>
          <w:bCs/>
          <w:sz w:val="24"/>
          <w:szCs w:val="24"/>
          <w:lang w:val="es-CO" w:eastAsia="en-US"/>
        </w:rPr>
        <w:tab/>
      </w:r>
      <w:r w:rsidRPr="00EB47F1">
        <w:rPr>
          <w:rFonts w:ascii="Arial" w:eastAsia="Calibri" w:hAnsi="Arial" w:cs="Arial"/>
          <w:bCs/>
          <w:sz w:val="24"/>
          <w:szCs w:val="24"/>
          <w:lang w:val="es-CO" w:eastAsia="en-US"/>
        </w:rPr>
        <w:tab/>
      </w:r>
      <w:bookmarkStart w:id="0" w:name="_GoBack"/>
      <w:bookmarkEnd w:id="0"/>
      <w:r w:rsidRPr="00EB47F1">
        <w:rPr>
          <w:rFonts w:ascii="Arial" w:eastAsia="Calibri" w:hAnsi="Arial" w:cs="Arial"/>
          <w:b/>
          <w:bCs/>
          <w:sz w:val="24"/>
          <w:szCs w:val="24"/>
          <w:lang w:val="es-CO" w:eastAsia="en-US"/>
        </w:rPr>
        <w:t xml:space="preserve"> </w:t>
      </w:r>
      <w:r w:rsidRPr="00EB47F1">
        <w:rPr>
          <w:rFonts w:ascii="Arial" w:hAnsi="Arial" w:cs="Arial"/>
          <w:bCs/>
          <w:sz w:val="24"/>
          <w:szCs w:val="24"/>
          <w:lang w:eastAsia="en-US"/>
        </w:rPr>
        <w:t>Magistrado</w:t>
      </w:r>
    </w:p>
    <w:p w14:paraId="1993DA63" w14:textId="0541E811" w:rsidR="00B34729" w:rsidRPr="00EB47F1" w:rsidRDefault="00EB47F1" w:rsidP="00EB47F1">
      <w:pPr>
        <w:spacing w:line="276" w:lineRule="auto"/>
        <w:jc w:val="both"/>
        <w:rPr>
          <w:rFonts w:ascii="Arial" w:eastAsia="Calibri" w:hAnsi="Arial" w:cs="Arial"/>
          <w:sz w:val="24"/>
          <w:szCs w:val="24"/>
          <w:lang w:val="es-CO" w:eastAsia="es-CO"/>
        </w:rPr>
      </w:pPr>
      <w:r w:rsidRPr="00EB47F1">
        <w:rPr>
          <w:rFonts w:ascii="Arial" w:eastAsia="Calibri" w:hAnsi="Arial" w:cs="Arial"/>
          <w:sz w:val="24"/>
          <w:szCs w:val="24"/>
          <w:lang w:val="es-CO" w:eastAsia="es-CO"/>
        </w:rPr>
        <w:t>Con impedimento</w:t>
      </w:r>
    </w:p>
    <w:sectPr w:rsidR="00B34729" w:rsidRPr="00EB47F1" w:rsidSect="007C7223">
      <w:headerReference w:type="default" r:id="rId14"/>
      <w:footerReference w:type="even" r:id="rId15"/>
      <w:footerReference w:type="default" r:id="rId16"/>
      <w:footerReference w:type="first" r:id="rId17"/>
      <w:pgSz w:w="12240" w:h="18720" w:code="258"/>
      <w:pgMar w:top="1928" w:right="1361" w:bottom="1361" w:left="1928"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0BC292" w16cex:dateUtc="2023-09-11T18:55:56.468Z"/>
  <w16cex:commentExtensible w16cex:durableId="361421AE" w16cex:dateUtc="2023-11-10T13:36:06.135Z"/>
</w16cex:commentsExtensible>
</file>

<file path=word/commentsIds.xml><?xml version="1.0" encoding="utf-8"?>
<w16cid:commentsIds xmlns:mc="http://schemas.openxmlformats.org/markup-compatibility/2006" xmlns:w16cid="http://schemas.microsoft.com/office/word/2016/wordml/cid" mc:Ignorable="w16cid">
  <w16cid:commentId w16cid:paraId="3FDDE18C" w16cid:durableId="361421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6126" w14:textId="77777777" w:rsidR="00757C61" w:rsidRDefault="00757C61">
      <w:r>
        <w:separator/>
      </w:r>
    </w:p>
  </w:endnote>
  <w:endnote w:type="continuationSeparator" w:id="0">
    <w:p w14:paraId="208BCE2B" w14:textId="77777777" w:rsidR="00757C61" w:rsidRDefault="0075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4160B" w:rsidRDefault="005B2EE8">
    <w:pPr>
      <w:pStyle w:val="Piedepgina"/>
      <w:framePr w:wrap="around" w:vAnchor="text" w:hAnchor="margin" w:xAlign="right" w:y="1"/>
      <w:rPr>
        <w:rStyle w:val="Nmerodepgina"/>
      </w:rPr>
    </w:pPr>
    <w:r>
      <w:rPr>
        <w:rStyle w:val="Nmerodepgina"/>
      </w:rPr>
      <w:fldChar w:fldCharType="begin"/>
    </w:r>
    <w:r w:rsidR="0014160B">
      <w:rPr>
        <w:rStyle w:val="Nmerodepgina"/>
      </w:rPr>
      <w:instrText xml:space="preserve">PAGE  </w:instrText>
    </w:r>
    <w:r>
      <w:rPr>
        <w:rStyle w:val="Nmerodepgina"/>
      </w:rPr>
      <w:fldChar w:fldCharType="end"/>
    </w:r>
  </w:p>
  <w:p w14:paraId="2DBF0D7D" w14:textId="77777777" w:rsidR="0014160B" w:rsidRDefault="001416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19976D02" w:rsidR="0014160B" w:rsidRPr="00531176" w:rsidRDefault="005B2EE8" w:rsidP="00531176">
    <w:pPr>
      <w:pStyle w:val="Encabezado"/>
      <w:framePr w:wrap="around" w:vAnchor="text" w:hAnchor="page" w:x="10717" w:y="-42"/>
      <w:ind w:right="360"/>
      <w:jc w:val="center"/>
      <w:rPr>
        <w:rFonts w:ascii="Arial" w:hAnsi="Arial" w:cs="Arial"/>
        <w:sz w:val="18"/>
        <w:szCs w:val="14"/>
        <w:lang w:val="es-MX"/>
      </w:rPr>
    </w:pPr>
    <w:r w:rsidRPr="00531176">
      <w:rPr>
        <w:rFonts w:ascii="Arial" w:hAnsi="Arial" w:cs="Arial"/>
        <w:sz w:val="18"/>
        <w:szCs w:val="14"/>
        <w:lang w:val="es-MX"/>
      </w:rPr>
      <w:fldChar w:fldCharType="begin"/>
    </w:r>
    <w:r w:rsidR="0014160B" w:rsidRPr="00531176">
      <w:rPr>
        <w:rFonts w:ascii="Arial" w:hAnsi="Arial" w:cs="Arial"/>
        <w:sz w:val="18"/>
        <w:szCs w:val="14"/>
        <w:lang w:val="es-MX"/>
      </w:rPr>
      <w:instrText xml:space="preserve">PAGE  </w:instrText>
    </w:r>
    <w:r w:rsidRPr="00531176">
      <w:rPr>
        <w:rFonts w:ascii="Arial" w:hAnsi="Arial" w:cs="Arial"/>
        <w:sz w:val="18"/>
        <w:szCs w:val="14"/>
        <w:lang w:val="es-MX"/>
      </w:rPr>
      <w:fldChar w:fldCharType="separate"/>
    </w:r>
    <w:r w:rsidR="007C7223">
      <w:rPr>
        <w:rFonts w:ascii="Arial" w:hAnsi="Arial" w:cs="Arial"/>
        <w:noProof/>
        <w:sz w:val="18"/>
        <w:szCs w:val="14"/>
        <w:lang w:val="es-MX"/>
      </w:rPr>
      <w:t>7</w:t>
    </w:r>
    <w:r w:rsidRPr="00531176">
      <w:rPr>
        <w:rFonts w:ascii="Arial" w:hAnsi="Arial" w:cs="Arial"/>
        <w:sz w:val="18"/>
        <w:szCs w:val="14"/>
        <w:lang w:val="es-MX"/>
      </w:rPr>
      <w:fldChar w:fldCharType="end"/>
    </w:r>
  </w:p>
  <w:p w14:paraId="17AD93B2" w14:textId="77777777" w:rsidR="0014160B" w:rsidRPr="00531176" w:rsidRDefault="0014160B" w:rsidP="00531176">
    <w:pPr>
      <w:pStyle w:val="Encabezado"/>
      <w:ind w:right="360"/>
      <w:jc w:val="center"/>
      <w:rPr>
        <w:rFonts w:ascii="Arial" w:hAnsi="Arial" w:cs="Arial"/>
        <w:sz w:val="18"/>
        <w:szCs w:val="14"/>
        <w:lang w:val="es-MX"/>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D9132A" w14:paraId="791BFAEF" w14:textId="77777777" w:rsidTr="00D9132A">
      <w:trPr>
        <w:trHeight w:val="300"/>
      </w:trPr>
      <w:tc>
        <w:tcPr>
          <w:tcW w:w="2945" w:type="dxa"/>
        </w:tcPr>
        <w:p w14:paraId="51325ACD" w14:textId="2C6B7609" w:rsidR="00D9132A" w:rsidRDefault="00D9132A" w:rsidP="00D9132A">
          <w:pPr>
            <w:pStyle w:val="Encabezado"/>
            <w:ind w:left="-115"/>
          </w:pPr>
        </w:p>
      </w:tc>
      <w:tc>
        <w:tcPr>
          <w:tcW w:w="2945" w:type="dxa"/>
        </w:tcPr>
        <w:p w14:paraId="4BF69619" w14:textId="038D0348" w:rsidR="00D9132A" w:rsidRDefault="00D9132A" w:rsidP="00D9132A">
          <w:pPr>
            <w:pStyle w:val="Encabezado"/>
            <w:jc w:val="center"/>
          </w:pPr>
        </w:p>
      </w:tc>
      <w:tc>
        <w:tcPr>
          <w:tcW w:w="2945" w:type="dxa"/>
        </w:tcPr>
        <w:p w14:paraId="474AA528" w14:textId="7F19E2DE" w:rsidR="00D9132A" w:rsidRDefault="00D9132A" w:rsidP="00D9132A">
          <w:pPr>
            <w:pStyle w:val="Encabezado"/>
            <w:ind w:right="-115"/>
            <w:jc w:val="right"/>
          </w:pPr>
        </w:p>
      </w:tc>
    </w:tr>
  </w:tbl>
  <w:p w14:paraId="2DBE8770" w14:textId="728EDE75" w:rsidR="00D9132A" w:rsidRDefault="00D9132A" w:rsidP="00D913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1A791" w14:textId="77777777" w:rsidR="00757C61" w:rsidRDefault="00757C61">
      <w:r>
        <w:separator/>
      </w:r>
    </w:p>
  </w:footnote>
  <w:footnote w:type="continuationSeparator" w:id="0">
    <w:p w14:paraId="2A0540B2" w14:textId="77777777" w:rsidR="00757C61" w:rsidRDefault="00757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7E1E" w14:textId="77777777" w:rsidR="00531176" w:rsidRPr="00531176" w:rsidRDefault="00D9132A" w:rsidP="00531176">
    <w:pPr>
      <w:pStyle w:val="Encabezado"/>
      <w:ind w:right="360"/>
      <w:jc w:val="center"/>
      <w:rPr>
        <w:rFonts w:ascii="Arial" w:hAnsi="Arial" w:cs="Arial"/>
        <w:sz w:val="18"/>
        <w:szCs w:val="14"/>
        <w:lang w:val="es-MX"/>
      </w:rPr>
    </w:pPr>
    <w:r w:rsidRPr="00531176">
      <w:rPr>
        <w:rFonts w:ascii="Arial" w:hAnsi="Arial" w:cs="Arial"/>
        <w:sz w:val="18"/>
        <w:szCs w:val="14"/>
        <w:lang w:val="es-MX"/>
      </w:rPr>
      <w:t>Lucy Duque Jaramillo Vs Colpensiones y otras</w:t>
    </w:r>
  </w:p>
  <w:p w14:paraId="3B7B4B86" w14:textId="7DBB9289" w:rsidR="0014160B" w:rsidRPr="00531176" w:rsidRDefault="00D9132A" w:rsidP="00531176">
    <w:pPr>
      <w:pStyle w:val="Encabezado"/>
      <w:ind w:right="360"/>
      <w:jc w:val="center"/>
      <w:rPr>
        <w:sz w:val="24"/>
      </w:rPr>
    </w:pPr>
    <w:r w:rsidRPr="00531176">
      <w:rPr>
        <w:rFonts w:ascii="Arial" w:hAnsi="Arial" w:cs="Arial"/>
        <w:sz w:val="18"/>
        <w:szCs w:val="14"/>
        <w:lang w:val="es-MX"/>
      </w:rPr>
      <w:t>Rad 6600130500420231025501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EFD7D53"/>
    <w:multiLevelType w:val="hybridMultilevel"/>
    <w:tmpl w:val="3F064E78"/>
    <w:lvl w:ilvl="0" w:tplc="74926B00">
      <w:start w:val="4"/>
      <w:numFmt w:val="decimal"/>
      <w:lvlText w:val="%1."/>
      <w:legacy w:legacy="1" w:legacySpace="0" w:legacyIndent="346"/>
      <w:lvlJc w:val="left"/>
      <w:rPr>
        <w:rFonts w:ascii="Tahoma" w:hAnsi="Tahoma" w:cs="Tahoma" w:hint="default"/>
      </w:rPr>
    </w:lvl>
    <w:lvl w:ilvl="1" w:tplc="71AEBC90">
      <w:numFmt w:val="decimal"/>
      <w:lvlText w:val=""/>
      <w:lvlJc w:val="left"/>
    </w:lvl>
    <w:lvl w:ilvl="2" w:tplc="6E1C9CAA">
      <w:numFmt w:val="decimal"/>
      <w:lvlText w:val=""/>
      <w:lvlJc w:val="left"/>
    </w:lvl>
    <w:lvl w:ilvl="3" w:tplc="D1C27B8A">
      <w:numFmt w:val="decimal"/>
      <w:lvlText w:val=""/>
      <w:lvlJc w:val="left"/>
    </w:lvl>
    <w:lvl w:ilvl="4" w:tplc="00120586">
      <w:numFmt w:val="decimal"/>
      <w:lvlText w:val=""/>
      <w:lvlJc w:val="left"/>
    </w:lvl>
    <w:lvl w:ilvl="5" w:tplc="2EC21FAA">
      <w:numFmt w:val="decimal"/>
      <w:lvlText w:val=""/>
      <w:lvlJc w:val="left"/>
    </w:lvl>
    <w:lvl w:ilvl="6" w:tplc="0E0AE8E2">
      <w:numFmt w:val="decimal"/>
      <w:lvlText w:val=""/>
      <w:lvlJc w:val="left"/>
    </w:lvl>
    <w:lvl w:ilvl="7" w:tplc="A42C9D78">
      <w:numFmt w:val="decimal"/>
      <w:lvlText w:val=""/>
      <w:lvlJc w:val="left"/>
    </w:lvl>
    <w:lvl w:ilvl="8" w:tplc="6AD28F80">
      <w:numFmt w:val="decimal"/>
      <w:lvlText w:val=""/>
      <w:lvlJc w:val="left"/>
    </w:lvl>
  </w:abstractNum>
  <w:num w:numId="1">
    <w:abstractNumId w:val="7"/>
  </w:num>
  <w:num w:numId="2">
    <w:abstractNumId w:val="1"/>
  </w:num>
  <w:num w:numId="3">
    <w:abstractNumId w:val="10"/>
  </w:num>
  <w:num w:numId="4">
    <w:abstractNumId w:val="5"/>
  </w:num>
  <w:num w:numId="5">
    <w:abstractNumId w:val="4"/>
  </w:num>
  <w:num w:numId="6">
    <w:abstractNumId w:val="8"/>
  </w:num>
  <w:num w:numId="7">
    <w:abstractNumId w:val="0"/>
  </w:num>
  <w:num w:numId="8">
    <w:abstractNumId w:val="9"/>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4135"/>
    <w:rsid w:val="000042CC"/>
    <w:rsid w:val="00004694"/>
    <w:rsid w:val="00006663"/>
    <w:rsid w:val="00013A96"/>
    <w:rsid w:val="00014EE9"/>
    <w:rsid w:val="00017CF5"/>
    <w:rsid w:val="000207DF"/>
    <w:rsid w:val="00021DF1"/>
    <w:rsid w:val="00024681"/>
    <w:rsid w:val="00024E3A"/>
    <w:rsid w:val="000338C3"/>
    <w:rsid w:val="00034B59"/>
    <w:rsid w:val="000367C5"/>
    <w:rsid w:val="00040C96"/>
    <w:rsid w:val="0004116F"/>
    <w:rsid w:val="00041C69"/>
    <w:rsid w:val="00042127"/>
    <w:rsid w:val="00044417"/>
    <w:rsid w:val="00045BD4"/>
    <w:rsid w:val="00047AE0"/>
    <w:rsid w:val="00047B9B"/>
    <w:rsid w:val="00050211"/>
    <w:rsid w:val="00050FFD"/>
    <w:rsid w:val="000544C6"/>
    <w:rsid w:val="00055D67"/>
    <w:rsid w:val="0006153C"/>
    <w:rsid w:val="000620D5"/>
    <w:rsid w:val="00062F26"/>
    <w:rsid w:val="00063CDC"/>
    <w:rsid w:val="00071109"/>
    <w:rsid w:val="00072EED"/>
    <w:rsid w:val="000739C7"/>
    <w:rsid w:val="00073B1B"/>
    <w:rsid w:val="00076311"/>
    <w:rsid w:val="0007634E"/>
    <w:rsid w:val="0008408F"/>
    <w:rsid w:val="00086ACE"/>
    <w:rsid w:val="0009017B"/>
    <w:rsid w:val="000913FD"/>
    <w:rsid w:val="00092341"/>
    <w:rsid w:val="000954D7"/>
    <w:rsid w:val="0009582A"/>
    <w:rsid w:val="00096011"/>
    <w:rsid w:val="000961CC"/>
    <w:rsid w:val="000A147F"/>
    <w:rsid w:val="000A55E4"/>
    <w:rsid w:val="000B2FEF"/>
    <w:rsid w:val="000B324C"/>
    <w:rsid w:val="000B5751"/>
    <w:rsid w:val="000B6756"/>
    <w:rsid w:val="000C1BE4"/>
    <w:rsid w:val="000C4E7E"/>
    <w:rsid w:val="000C79FC"/>
    <w:rsid w:val="000D1AA8"/>
    <w:rsid w:val="000D2ADC"/>
    <w:rsid w:val="000D3404"/>
    <w:rsid w:val="000D3A30"/>
    <w:rsid w:val="000D4A92"/>
    <w:rsid w:val="000D6A08"/>
    <w:rsid w:val="000E0CDB"/>
    <w:rsid w:val="000E0D50"/>
    <w:rsid w:val="000E2ACC"/>
    <w:rsid w:val="000E34CB"/>
    <w:rsid w:val="000E3E59"/>
    <w:rsid w:val="000E4419"/>
    <w:rsid w:val="000E6FF6"/>
    <w:rsid w:val="000F07A0"/>
    <w:rsid w:val="000F1100"/>
    <w:rsid w:val="000F1767"/>
    <w:rsid w:val="000F4FBC"/>
    <w:rsid w:val="000F7421"/>
    <w:rsid w:val="00100363"/>
    <w:rsid w:val="00100745"/>
    <w:rsid w:val="00103860"/>
    <w:rsid w:val="00103B9A"/>
    <w:rsid w:val="0010458B"/>
    <w:rsid w:val="00104A30"/>
    <w:rsid w:val="0011147A"/>
    <w:rsid w:val="00111D50"/>
    <w:rsid w:val="00114B82"/>
    <w:rsid w:val="00115264"/>
    <w:rsid w:val="00115BD6"/>
    <w:rsid w:val="001172F0"/>
    <w:rsid w:val="0012140D"/>
    <w:rsid w:val="00121CEF"/>
    <w:rsid w:val="00121D1D"/>
    <w:rsid w:val="00122255"/>
    <w:rsid w:val="00122B54"/>
    <w:rsid w:val="001239D3"/>
    <w:rsid w:val="001243F5"/>
    <w:rsid w:val="001264E7"/>
    <w:rsid w:val="00130152"/>
    <w:rsid w:val="00132BB1"/>
    <w:rsid w:val="00132F63"/>
    <w:rsid w:val="00132FD3"/>
    <w:rsid w:val="001368DC"/>
    <w:rsid w:val="00140BB0"/>
    <w:rsid w:val="0014112F"/>
    <w:rsid w:val="0014160B"/>
    <w:rsid w:val="001424AB"/>
    <w:rsid w:val="00143A2A"/>
    <w:rsid w:val="001441EA"/>
    <w:rsid w:val="00144883"/>
    <w:rsid w:val="00145175"/>
    <w:rsid w:val="00147850"/>
    <w:rsid w:val="001515E7"/>
    <w:rsid w:val="00154D86"/>
    <w:rsid w:val="00160C83"/>
    <w:rsid w:val="00161C24"/>
    <w:rsid w:val="0016361C"/>
    <w:rsid w:val="00163C0E"/>
    <w:rsid w:val="001647A8"/>
    <w:rsid w:val="001654FD"/>
    <w:rsid w:val="00165A1E"/>
    <w:rsid w:val="0017105E"/>
    <w:rsid w:val="00171444"/>
    <w:rsid w:val="001728A8"/>
    <w:rsid w:val="00175FC1"/>
    <w:rsid w:val="00180A6E"/>
    <w:rsid w:val="001817C1"/>
    <w:rsid w:val="00183333"/>
    <w:rsid w:val="0018451B"/>
    <w:rsid w:val="0018483A"/>
    <w:rsid w:val="00186670"/>
    <w:rsid w:val="001866B9"/>
    <w:rsid w:val="0018757F"/>
    <w:rsid w:val="00191D5E"/>
    <w:rsid w:val="001948DD"/>
    <w:rsid w:val="00197CFE"/>
    <w:rsid w:val="001A2112"/>
    <w:rsid w:val="001A2558"/>
    <w:rsid w:val="001A4BEE"/>
    <w:rsid w:val="001A5CA6"/>
    <w:rsid w:val="001B0357"/>
    <w:rsid w:val="001B5724"/>
    <w:rsid w:val="001B5C06"/>
    <w:rsid w:val="001B7E6C"/>
    <w:rsid w:val="001C40E8"/>
    <w:rsid w:val="001C61D0"/>
    <w:rsid w:val="001C7560"/>
    <w:rsid w:val="001D1F03"/>
    <w:rsid w:val="001D7782"/>
    <w:rsid w:val="001F1D54"/>
    <w:rsid w:val="001F5E97"/>
    <w:rsid w:val="001F6CF5"/>
    <w:rsid w:val="001F7B55"/>
    <w:rsid w:val="00205412"/>
    <w:rsid w:val="00206E51"/>
    <w:rsid w:val="00210DF2"/>
    <w:rsid w:val="00213588"/>
    <w:rsid w:val="00222AC5"/>
    <w:rsid w:val="0022465B"/>
    <w:rsid w:val="00227179"/>
    <w:rsid w:val="00230DB3"/>
    <w:rsid w:val="00232E06"/>
    <w:rsid w:val="00236D74"/>
    <w:rsid w:val="0023730A"/>
    <w:rsid w:val="00237D31"/>
    <w:rsid w:val="00240378"/>
    <w:rsid w:val="00243C98"/>
    <w:rsid w:val="00247A6A"/>
    <w:rsid w:val="002520CF"/>
    <w:rsid w:val="00253EA8"/>
    <w:rsid w:val="002555F6"/>
    <w:rsid w:val="00255CF5"/>
    <w:rsid w:val="002604B6"/>
    <w:rsid w:val="00263094"/>
    <w:rsid w:val="0026498A"/>
    <w:rsid w:val="0026686D"/>
    <w:rsid w:val="00266C08"/>
    <w:rsid w:val="00275FAE"/>
    <w:rsid w:val="00277788"/>
    <w:rsid w:val="002840A0"/>
    <w:rsid w:val="00285535"/>
    <w:rsid w:val="0028580F"/>
    <w:rsid w:val="00285C37"/>
    <w:rsid w:val="00290B8A"/>
    <w:rsid w:val="00292CAF"/>
    <w:rsid w:val="00294AA5"/>
    <w:rsid w:val="00295E66"/>
    <w:rsid w:val="0029740B"/>
    <w:rsid w:val="002A0488"/>
    <w:rsid w:val="002A4995"/>
    <w:rsid w:val="002B1D79"/>
    <w:rsid w:val="002B287C"/>
    <w:rsid w:val="002C07C3"/>
    <w:rsid w:val="002C2288"/>
    <w:rsid w:val="002C260D"/>
    <w:rsid w:val="002C3642"/>
    <w:rsid w:val="002C555F"/>
    <w:rsid w:val="002C6724"/>
    <w:rsid w:val="002D1BE7"/>
    <w:rsid w:val="002D2E77"/>
    <w:rsid w:val="002D3861"/>
    <w:rsid w:val="002D40A7"/>
    <w:rsid w:val="002D5871"/>
    <w:rsid w:val="002E351C"/>
    <w:rsid w:val="002E364E"/>
    <w:rsid w:val="002E4547"/>
    <w:rsid w:val="002E5BC3"/>
    <w:rsid w:val="002E5FDB"/>
    <w:rsid w:val="002E6293"/>
    <w:rsid w:val="002F190B"/>
    <w:rsid w:val="002F1D86"/>
    <w:rsid w:val="002F2CD2"/>
    <w:rsid w:val="002F3DA7"/>
    <w:rsid w:val="002F4FEA"/>
    <w:rsid w:val="002F7090"/>
    <w:rsid w:val="002F724E"/>
    <w:rsid w:val="002F79D0"/>
    <w:rsid w:val="00303FB3"/>
    <w:rsid w:val="00305BF2"/>
    <w:rsid w:val="0030745D"/>
    <w:rsid w:val="003121C8"/>
    <w:rsid w:val="003128DC"/>
    <w:rsid w:val="00315AC2"/>
    <w:rsid w:val="00317FED"/>
    <w:rsid w:val="003266F3"/>
    <w:rsid w:val="0033108F"/>
    <w:rsid w:val="00331627"/>
    <w:rsid w:val="003319ED"/>
    <w:rsid w:val="0033729D"/>
    <w:rsid w:val="00337894"/>
    <w:rsid w:val="00342E61"/>
    <w:rsid w:val="00352CC4"/>
    <w:rsid w:val="00355572"/>
    <w:rsid w:val="00355AA6"/>
    <w:rsid w:val="0035649D"/>
    <w:rsid w:val="003609C7"/>
    <w:rsid w:val="003611C5"/>
    <w:rsid w:val="003613B6"/>
    <w:rsid w:val="00364847"/>
    <w:rsid w:val="003653C4"/>
    <w:rsid w:val="003733B3"/>
    <w:rsid w:val="00374A0D"/>
    <w:rsid w:val="00376779"/>
    <w:rsid w:val="00377FC8"/>
    <w:rsid w:val="0038097B"/>
    <w:rsid w:val="003812F6"/>
    <w:rsid w:val="00385813"/>
    <w:rsid w:val="00385C1D"/>
    <w:rsid w:val="00386C6E"/>
    <w:rsid w:val="003873F4"/>
    <w:rsid w:val="00390A56"/>
    <w:rsid w:val="00391109"/>
    <w:rsid w:val="00391F04"/>
    <w:rsid w:val="0039287F"/>
    <w:rsid w:val="0039498D"/>
    <w:rsid w:val="0039674B"/>
    <w:rsid w:val="00397DB4"/>
    <w:rsid w:val="003A1FA9"/>
    <w:rsid w:val="003A4C1B"/>
    <w:rsid w:val="003B25F5"/>
    <w:rsid w:val="003B2803"/>
    <w:rsid w:val="003B2BA3"/>
    <w:rsid w:val="003B69AF"/>
    <w:rsid w:val="003C0F8B"/>
    <w:rsid w:val="003C4C27"/>
    <w:rsid w:val="003C75C0"/>
    <w:rsid w:val="003D3EB1"/>
    <w:rsid w:val="003D5064"/>
    <w:rsid w:val="003E0A57"/>
    <w:rsid w:val="003E358B"/>
    <w:rsid w:val="003E3687"/>
    <w:rsid w:val="003E4BCB"/>
    <w:rsid w:val="003E651B"/>
    <w:rsid w:val="003E9A76"/>
    <w:rsid w:val="003F0FCF"/>
    <w:rsid w:val="003F6F15"/>
    <w:rsid w:val="004003F4"/>
    <w:rsid w:val="00403815"/>
    <w:rsid w:val="004046EF"/>
    <w:rsid w:val="00411296"/>
    <w:rsid w:val="00412E8F"/>
    <w:rsid w:val="0041409C"/>
    <w:rsid w:val="00414D2E"/>
    <w:rsid w:val="0041509C"/>
    <w:rsid w:val="00421EA5"/>
    <w:rsid w:val="00427122"/>
    <w:rsid w:val="00433882"/>
    <w:rsid w:val="00435637"/>
    <w:rsid w:val="004410F3"/>
    <w:rsid w:val="004426B9"/>
    <w:rsid w:val="00444C0E"/>
    <w:rsid w:val="00445241"/>
    <w:rsid w:val="00446530"/>
    <w:rsid w:val="00447120"/>
    <w:rsid w:val="0044717E"/>
    <w:rsid w:val="004507C9"/>
    <w:rsid w:val="0045126E"/>
    <w:rsid w:val="004513E8"/>
    <w:rsid w:val="00456C1A"/>
    <w:rsid w:val="00460590"/>
    <w:rsid w:val="00462541"/>
    <w:rsid w:val="004647B5"/>
    <w:rsid w:val="00470847"/>
    <w:rsid w:val="004725D4"/>
    <w:rsid w:val="004729AC"/>
    <w:rsid w:val="00472EF0"/>
    <w:rsid w:val="00476C89"/>
    <w:rsid w:val="004801A6"/>
    <w:rsid w:val="00482051"/>
    <w:rsid w:val="00482CD8"/>
    <w:rsid w:val="00483424"/>
    <w:rsid w:val="00483567"/>
    <w:rsid w:val="0048458E"/>
    <w:rsid w:val="00484CA6"/>
    <w:rsid w:val="00486A59"/>
    <w:rsid w:val="00486AA5"/>
    <w:rsid w:val="004905B2"/>
    <w:rsid w:val="004A2189"/>
    <w:rsid w:val="004A2E53"/>
    <w:rsid w:val="004A67AF"/>
    <w:rsid w:val="004B064B"/>
    <w:rsid w:val="004B0C4E"/>
    <w:rsid w:val="004B0FCE"/>
    <w:rsid w:val="004B2C08"/>
    <w:rsid w:val="004B441C"/>
    <w:rsid w:val="004B50D6"/>
    <w:rsid w:val="004B658D"/>
    <w:rsid w:val="004B7EB4"/>
    <w:rsid w:val="004C31AF"/>
    <w:rsid w:val="004C31CD"/>
    <w:rsid w:val="004C333D"/>
    <w:rsid w:val="004C4829"/>
    <w:rsid w:val="004C5F08"/>
    <w:rsid w:val="004C6496"/>
    <w:rsid w:val="004C7C7C"/>
    <w:rsid w:val="004D6C4A"/>
    <w:rsid w:val="004E031C"/>
    <w:rsid w:val="004E04A1"/>
    <w:rsid w:val="004E1978"/>
    <w:rsid w:val="004E30A5"/>
    <w:rsid w:val="004E4213"/>
    <w:rsid w:val="004E50DE"/>
    <w:rsid w:val="004E62C5"/>
    <w:rsid w:val="004E6784"/>
    <w:rsid w:val="004E6B41"/>
    <w:rsid w:val="004F0091"/>
    <w:rsid w:val="004F2342"/>
    <w:rsid w:val="004F4D44"/>
    <w:rsid w:val="004F5F28"/>
    <w:rsid w:val="00505951"/>
    <w:rsid w:val="00506AD1"/>
    <w:rsid w:val="005115F3"/>
    <w:rsid w:val="00514B59"/>
    <w:rsid w:val="005153A1"/>
    <w:rsid w:val="00522447"/>
    <w:rsid w:val="00523E6A"/>
    <w:rsid w:val="0052504F"/>
    <w:rsid w:val="00526E42"/>
    <w:rsid w:val="00531176"/>
    <w:rsid w:val="00541143"/>
    <w:rsid w:val="005416C5"/>
    <w:rsid w:val="005425E4"/>
    <w:rsid w:val="00543C88"/>
    <w:rsid w:val="00545E1F"/>
    <w:rsid w:val="0055081D"/>
    <w:rsid w:val="0055210F"/>
    <w:rsid w:val="00552F11"/>
    <w:rsid w:val="0055404B"/>
    <w:rsid w:val="005541CB"/>
    <w:rsid w:val="00556113"/>
    <w:rsid w:val="005619AA"/>
    <w:rsid w:val="00561F39"/>
    <w:rsid w:val="00571F41"/>
    <w:rsid w:val="0057331D"/>
    <w:rsid w:val="005741AF"/>
    <w:rsid w:val="005820BA"/>
    <w:rsid w:val="0058737F"/>
    <w:rsid w:val="0059024B"/>
    <w:rsid w:val="00592E26"/>
    <w:rsid w:val="0059378B"/>
    <w:rsid w:val="00594040"/>
    <w:rsid w:val="005974B3"/>
    <w:rsid w:val="005975EB"/>
    <w:rsid w:val="005A1F6A"/>
    <w:rsid w:val="005B08FB"/>
    <w:rsid w:val="005B0B79"/>
    <w:rsid w:val="005B2EE8"/>
    <w:rsid w:val="005B3424"/>
    <w:rsid w:val="005B435E"/>
    <w:rsid w:val="005C1641"/>
    <w:rsid w:val="005C1B25"/>
    <w:rsid w:val="005D0855"/>
    <w:rsid w:val="005D1426"/>
    <w:rsid w:val="005D27DD"/>
    <w:rsid w:val="005D485E"/>
    <w:rsid w:val="005F120E"/>
    <w:rsid w:val="005F1387"/>
    <w:rsid w:val="005F1F41"/>
    <w:rsid w:val="005F2AE3"/>
    <w:rsid w:val="005F3268"/>
    <w:rsid w:val="005F3724"/>
    <w:rsid w:val="005F5FFA"/>
    <w:rsid w:val="005F616A"/>
    <w:rsid w:val="006001BC"/>
    <w:rsid w:val="00600CF0"/>
    <w:rsid w:val="006033E2"/>
    <w:rsid w:val="006057BE"/>
    <w:rsid w:val="00605F65"/>
    <w:rsid w:val="00606AD1"/>
    <w:rsid w:val="0061058B"/>
    <w:rsid w:val="006112B8"/>
    <w:rsid w:val="00616E2C"/>
    <w:rsid w:val="00624A5C"/>
    <w:rsid w:val="00630C67"/>
    <w:rsid w:val="00632A99"/>
    <w:rsid w:val="00634751"/>
    <w:rsid w:val="0063627A"/>
    <w:rsid w:val="00644543"/>
    <w:rsid w:val="006469BA"/>
    <w:rsid w:val="00646C33"/>
    <w:rsid w:val="00651A00"/>
    <w:rsid w:val="00651C20"/>
    <w:rsid w:val="006536AE"/>
    <w:rsid w:val="00662C85"/>
    <w:rsid w:val="006704C9"/>
    <w:rsid w:val="006708DC"/>
    <w:rsid w:val="006717B7"/>
    <w:rsid w:val="0067399D"/>
    <w:rsid w:val="006778FE"/>
    <w:rsid w:val="0068097A"/>
    <w:rsid w:val="00680F03"/>
    <w:rsid w:val="00682020"/>
    <w:rsid w:val="0068238F"/>
    <w:rsid w:val="00683D2F"/>
    <w:rsid w:val="00683F57"/>
    <w:rsid w:val="00684C7B"/>
    <w:rsid w:val="00686396"/>
    <w:rsid w:val="00687E06"/>
    <w:rsid w:val="00692D5A"/>
    <w:rsid w:val="006A2406"/>
    <w:rsid w:val="006B547E"/>
    <w:rsid w:val="006B6525"/>
    <w:rsid w:val="006B740B"/>
    <w:rsid w:val="006BB003"/>
    <w:rsid w:val="006C6D6C"/>
    <w:rsid w:val="006D2775"/>
    <w:rsid w:val="006D6331"/>
    <w:rsid w:val="006E0F51"/>
    <w:rsid w:val="006E116B"/>
    <w:rsid w:val="006E17C2"/>
    <w:rsid w:val="006E2EE2"/>
    <w:rsid w:val="006E3B7C"/>
    <w:rsid w:val="006E3D9D"/>
    <w:rsid w:val="006E3EFA"/>
    <w:rsid w:val="006E6E4E"/>
    <w:rsid w:val="006F3F5B"/>
    <w:rsid w:val="006F503F"/>
    <w:rsid w:val="006F595F"/>
    <w:rsid w:val="006F5FC2"/>
    <w:rsid w:val="006F622B"/>
    <w:rsid w:val="0070486E"/>
    <w:rsid w:val="007062C8"/>
    <w:rsid w:val="00710F72"/>
    <w:rsid w:val="00712B5C"/>
    <w:rsid w:val="00717957"/>
    <w:rsid w:val="00717F67"/>
    <w:rsid w:val="00721033"/>
    <w:rsid w:val="007224F9"/>
    <w:rsid w:val="00725215"/>
    <w:rsid w:val="007253DA"/>
    <w:rsid w:val="007276FD"/>
    <w:rsid w:val="007321FB"/>
    <w:rsid w:val="00733806"/>
    <w:rsid w:val="007339B9"/>
    <w:rsid w:val="00736542"/>
    <w:rsid w:val="007409ED"/>
    <w:rsid w:val="007424AE"/>
    <w:rsid w:val="0074287D"/>
    <w:rsid w:val="007459ED"/>
    <w:rsid w:val="00746BF5"/>
    <w:rsid w:val="007502C1"/>
    <w:rsid w:val="00750E2A"/>
    <w:rsid w:val="00750FCC"/>
    <w:rsid w:val="00752FCF"/>
    <w:rsid w:val="00753BAD"/>
    <w:rsid w:val="00756409"/>
    <w:rsid w:val="00757C4E"/>
    <w:rsid w:val="00757C61"/>
    <w:rsid w:val="00762340"/>
    <w:rsid w:val="007716FC"/>
    <w:rsid w:val="0077240F"/>
    <w:rsid w:val="00774153"/>
    <w:rsid w:val="00776269"/>
    <w:rsid w:val="00780BD3"/>
    <w:rsid w:val="00780FB5"/>
    <w:rsid w:val="00783E48"/>
    <w:rsid w:val="00784BCB"/>
    <w:rsid w:val="007917A1"/>
    <w:rsid w:val="00795192"/>
    <w:rsid w:val="00796971"/>
    <w:rsid w:val="007A17F2"/>
    <w:rsid w:val="007A1CE0"/>
    <w:rsid w:val="007A1E82"/>
    <w:rsid w:val="007A23D8"/>
    <w:rsid w:val="007A46D6"/>
    <w:rsid w:val="007A53F8"/>
    <w:rsid w:val="007A61DB"/>
    <w:rsid w:val="007A6BC5"/>
    <w:rsid w:val="007A6C50"/>
    <w:rsid w:val="007B0D41"/>
    <w:rsid w:val="007B26DD"/>
    <w:rsid w:val="007B3619"/>
    <w:rsid w:val="007B7FF9"/>
    <w:rsid w:val="007C2A11"/>
    <w:rsid w:val="007C2BF1"/>
    <w:rsid w:val="007C7223"/>
    <w:rsid w:val="007D17DC"/>
    <w:rsid w:val="007D1C8A"/>
    <w:rsid w:val="007D2639"/>
    <w:rsid w:val="007D46C6"/>
    <w:rsid w:val="007D767E"/>
    <w:rsid w:val="007E1E1D"/>
    <w:rsid w:val="007E3DAA"/>
    <w:rsid w:val="007E451B"/>
    <w:rsid w:val="007E57F8"/>
    <w:rsid w:val="007E6A4F"/>
    <w:rsid w:val="007E6C67"/>
    <w:rsid w:val="007F0864"/>
    <w:rsid w:val="007F0BCD"/>
    <w:rsid w:val="007F2060"/>
    <w:rsid w:val="007F4453"/>
    <w:rsid w:val="00804082"/>
    <w:rsid w:val="00805C0D"/>
    <w:rsid w:val="00812675"/>
    <w:rsid w:val="0081548C"/>
    <w:rsid w:val="00815D0C"/>
    <w:rsid w:val="00817FA6"/>
    <w:rsid w:val="00821EBE"/>
    <w:rsid w:val="008239B6"/>
    <w:rsid w:val="008268AA"/>
    <w:rsid w:val="008279B9"/>
    <w:rsid w:val="00830E84"/>
    <w:rsid w:val="008313BA"/>
    <w:rsid w:val="00832DC0"/>
    <w:rsid w:val="008343B6"/>
    <w:rsid w:val="0083529B"/>
    <w:rsid w:val="008365AD"/>
    <w:rsid w:val="00841344"/>
    <w:rsid w:val="00843997"/>
    <w:rsid w:val="00843D83"/>
    <w:rsid w:val="0085004D"/>
    <w:rsid w:val="00851D37"/>
    <w:rsid w:val="00852061"/>
    <w:rsid w:val="008536E3"/>
    <w:rsid w:val="0085698C"/>
    <w:rsid w:val="00861847"/>
    <w:rsid w:val="00864D80"/>
    <w:rsid w:val="00865522"/>
    <w:rsid w:val="0087487F"/>
    <w:rsid w:val="008808F6"/>
    <w:rsid w:val="00883537"/>
    <w:rsid w:val="00883913"/>
    <w:rsid w:val="0088624B"/>
    <w:rsid w:val="00892DDF"/>
    <w:rsid w:val="0089461F"/>
    <w:rsid w:val="00897503"/>
    <w:rsid w:val="008A0FBB"/>
    <w:rsid w:val="008A436C"/>
    <w:rsid w:val="008A4876"/>
    <w:rsid w:val="008A55D0"/>
    <w:rsid w:val="008B2A49"/>
    <w:rsid w:val="008B3D81"/>
    <w:rsid w:val="008B3F72"/>
    <w:rsid w:val="008B4B41"/>
    <w:rsid w:val="008B758B"/>
    <w:rsid w:val="008C1C93"/>
    <w:rsid w:val="008C2AA8"/>
    <w:rsid w:val="008C3300"/>
    <w:rsid w:val="008C4938"/>
    <w:rsid w:val="008C7370"/>
    <w:rsid w:val="008D05D2"/>
    <w:rsid w:val="008D1EAE"/>
    <w:rsid w:val="008D4259"/>
    <w:rsid w:val="008E1577"/>
    <w:rsid w:val="008E2FCD"/>
    <w:rsid w:val="008E31DB"/>
    <w:rsid w:val="008E498A"/>
    <w:rsid w:val="008E7879"/>
    <w:rsid w:val="008F1EC2"/>
    <w:rsid w:val="008F58CE"/>
    <w:rsid w:val="00902384"/>
    <w:rsid w:val="00904090"/>
    <w:rsid w:val="00904AF4"/>
    <w:rsid w:val="00905274"/>
    <w:rsid w:val="00915B9E"/>
    <w:rsid w:val="00915E05"/>
    <w:rsid w:val="0092327B"/>
    <w:rsid w:val="00925A87"/>
    <w:rsid w:val="009266A6"/>
    <w:rsid w:val="00930739"/>
    <w:rsid w:val="00930B1F"/>
    <w:rsid w:val="00930B68"/>
    <w:rsid w:val="00930D30"/>
    <w:rsid w:val="0093206A"/>
    <w:rsid w:val="009324E7"/>
    <w:rsid w:val="0094344B"/>
    <w:rsid w:val="009450CF"/>
    <w:rsid w:val="0094667F"/>
    <w:rsid w:val="00950EAF"/>
    <w:rsid w:val="009512CF"/>
    <w:rsid w:val="00960509"/>
    <w:rsid w:val="009616FA"/>
    <w:rsid w:val="009628A8"/>
    <w:rsid w:val="00966FBC"/>
    <w:rsid w:val="00967A93"/>
    <w:rsid w:val="00977B8D"/>
    <w:rsid w:val="00982EDA"/>
    <w:rsid w:val="00984CE2"/>
    <w:rsid w:val="0098774A"/>
    <w:rsid w:val="00991D60"/>
    <w:rsid w:val="00996729"/>
    <w:rsid w:val="0099774B"/>
    <w:rsid w:val="009A042E"/>
    <w:rsid w:val="009A056C"/>
    <w:rsid w:val="009A1311"/>
    <w:rsid w:val="009A42E5"/>
    <w:rsid w:val="009A5B59"/>
    <w:rsid w:val="009A7028"/>
    <w:rsid w:val="009B02D5"/>
    <w:rsid w:val="009B076F"/>
    <w:rsid w:val="009B4A56"/>
    <w:rsid w:val="009B706B"/>
    <w:rsid w:val="009C57B3"/>
    <w:rsid w:val="009D0025"/>
    <w:rsid w:val="009D2589"/>
    <w:rsid w:val="009D5A92"/>
    <w:rsid w:val="009E2493"/>
    <w:rsid w:val="009E5D9B"/>
    <w:rsid w:val="009E6777"/>
    <w:rsid w:val="009F59D2"/>
    <w:rsid w:val="00A027FD"/>
    <w:rsid w:val="00A044CB"/>
    <w:rsid w:val="00A07662"/>
    <w:rsid w:val="00A10A96"/>
    <w:rsid w:val="00A13E24"/>
    <w:rsid w:val="00A1443C"/>
    <w:rsid w:val="00A150E3"/>
    <w:rsid w:val="00A16AEB"/>
    <w:rsid w:val="00A2384E"/>
    <w:rsid w:val="00A2432E"/>
    <w:rsid w:val="00A248D6"/>
    <w:rsid w:val="00A24A1F"/>
    <w:rsid w:val="00A336D8"/>
    <w:rsid w:val="00A359EA"/>
    <w:rsid w:val="00A360A2"/>
    <w:rsid w:val="00A37603"/>
    <w:rsid w:val="00A37E05"/>
    <w:rsid w:val="00A40FBF"/>
    <w:rsid w:val="00A4264F"/>
    <w:rsid w:val="00A44DCD"/>
    <w:rsid w:val="00A52FAE"/>
    <w:rsid w:val="00A55410"/>
    <w:rsid w:val="00A61696"/>
    <w:rsid w:val="00A65725"/>
    <w:rsid w:val="00A73CF6"/>
    <w:rsid w:val="00A74388"/>
    <w:rsid w:val="00A808C3"/>
    <w:rsid w:val="00A865F3"/>
    <w:rsid w:val="00A86A7A"/>
    <w:rsid w:val="00A93371"/>
    <w:rsid w:val="00A93926"/>
    <w:rsid w:val="00A9612D"/>
    <w:rsid w:val="00A97347"/>
    <w:rsid w:val="00AA5E72"/>
    <w:rsid w:val="00AA63FC"/>
    <w:rsid w:val="00AB0A23"/>
    <w:rsid w:val="00AB387F"/>
    <w:rsid w:val="00AB4755"/>
    <w:rsid w:val="00AB4E63"/>
    <w:rsid w:val="00AB754A"/>
    <w:rsid w:val="00AB773F"/>
    <w:rsid w:val="00AC4957"/>
    <w:rsid w:val="00AC49F1"/>
    <w:rsid w:val="00AD2454"/>
    <w:rsid w:val="00AD2F62"/>
    <w:rsid w:val="00AD40E5"/>
    <w:rsid w:val="00AD5CAC"/>
    <w:rsid w:val="00AD5FC3"/>
    <w:rsid w:val="00AD7160"/>
    <w:rsid w:val="00AD738F"/>
    <w:rsid w:val="00AE3C09"/>
    <w:rsid w:val="00AE5241"/>
    <w:rsid w:val="00AE5FB1"/>
    <w:rsid w:val="00AE6A6F"/>
    <w:rsid w:val="00AF5131"/>
    <w:rsid w:val="00AF5312"/>
    <w:rsid w:val="00AF55BD"/>
    <w:rsid w:val="00AF71C3"/>
    <w:rsid w:val="00AFCFA8"/>
    <w:rsid w:val="00B027EB"/>
    <w:rsid w:val="00B04EF6"/>
    <w:rsid w:val="00B051E4"/>
    <w:rsid w:val="00B10EC4"/>
    <w:rsid w:val="00B124FE"/>
    <w:rsid w:val="00B34729"/>
    <w:rsid w:val="00B34C01"/>
    <w:rsid w:val="00B35809"/>
    <w:rsid w:val="00B3714D"/>
    <w:rsid w:val="00B37881"/>
    <w:rsid w:val="00B37AEF"/>
    <w:rsid w:val="00B40D8C"/>
    <w:rsid w:val="00B4213B"/>
    <w:rsid w:val="00B43134"/>
    <w:rsid w:val="00B450E2"/>
    <w:rsid w:val="00B451D7"/>
    <w:rsid w:val="00B459C6"/>
    <w:rsid w:val="00B5178F"/>
    <w:rsid w:val="00B51B95"/>
    <w:rsid w:val="00B53005"/>
    <w:rsid w:val="00B5674A"/>
    <w:rsid w:val="00B57C6E"/>
    <w:rsid w:val="00B61113"/>
    <w:rsid w:val="00B70B42"/>
    <w:rsid w:val="00B71657"/>
    <w:rsid w:val="00B73586"/>
    <w:rsid w:val="00B748A4"/>
    <w:rsid w:val="00B80CDA"/>
    <w:rsid w:val="00B828A3"/>
    <w:rsid w:val="00B830AD"/>
    <w:rsid w:val="00B84039"/>
    <w:rsid w:val="00B94D71"/>
    <w:rsid w:val="00B9603E"/>
    <w:rsid w:val="00B96A68"/>
    <w:rsid w:val="00BA06B8"/>
    <w:rsid w:val="00BA0CCB"/>
    <w:rsid w:val="00BA7080"/>
    <w:rsid w:val="00BB05A3"/>
    <w:rsid w:val="00BC5567"/>
    <w:rsid w:val="00BD0E46"/>
    <w:rsid w:val="00BD1385"/>
    <w:rsid w:val="00BD1B00"/>
    <w:rsid w:val="00BD3DF0"/>
    <w:rsid w:val="00BE158D"/>
    <w:rsid w:val="00BE21D3"/>
    <w:rsid w:val="00BE3438"/>
    <w:rsid w:val="00BE6466"/>
    <w:rsid w:val="00BF02F0"/>
    <w:rsid w:val="00BF2443"/>
    <w:rsid w:val="00BF2C63"/>
    <w:rsid w:val="00C002DB"/>
    <w:rsid w:val="00C0103F"/>
    <w:rsid w:val="00C01523"/>
    <w:rsid w:val="00C01D2F"/>
    <w:rsid w:val="00C023B6"/>
    <w:rsid w:val="00C0460B"/>
    <w:rsid w:val="00C13187"/>
    <w:rsid w:val="00C133B2"/>
    <w:rsid w:val="00C14328"/>
    <w:rsid w:val="00C171D7"/>
    <w:rsid w:val="00C174D0"/>
    <w:rsid w:val="00C21532"/>
    <w:rsid w:val="00C23345"/>
    <w:rsid w:val="00C238BE"/>
    <w:rsid w:val="00C23ACD"/>
    <w:rsid w:val="00C328DF"/>
    <w:rsid w:val="00C32D98"/>
    <w:rsid w:val="00C37028"/>
    <w:rsid w:val="00C4089F"/>
    <w:rsid w:val="00C42D8D"/>
    <w:rsid w:val="00C42E6A"/>
    <w:rsid w:val="00C50671"/>
    <w:rsid w:val="00C553D0"/>
    <w:rsid w:val="00C56AEF"/>
    <w:rsid w:val="00C57306"/>
    <w:rsid w:val="00C628D1"/>
    <w:rsid w:val="00C65884"/>
    <w:rsid w:val="00C72C6C"/>
    <w:rsid w:val="00C73E3A"/>
    <w:rsid w:val="00C80517"/>
    <w:rsid w:val="00C8231D"/>
    <w:rsid w:val="00C83447"/>
    <w:rsid w:val="00C84F18"/>
    <w:rsid w:val="00C851C0"/>
    <w:rsid w:val="00C86DDB"/>
    <w:rsid w:val="00C92C9C"/>
    <w:rsid w:val="00C97106"/>
    <w:rsid w:val="00CA4229"/>
    <w:rsid w:val="00CA799E"/>
    <w:rsid w:val="00CB3587"/>
    <w:rsid w:val="00CB6EBE"/>
    <w:rsid w:val="00CC61D2"/>
    <w:rsid w:val="00CC7477"/>
    <w:rsid w:val="00CC7509"/>
    <w:rsid w:val="00CC7651"/>
    <w:rsid w:val="00CC7F54"/>
    <w:rsid w:val="00CD30C3"/>
    <w:rsid w:val="00CD5C27"/>
    <w:rsid w:val="00CD5E16"/>
    <w:rsid w:val="00CD6AED"/>
    <w:rsid w:val="00CE0281"/>
    <w:rsid w:val="00CE3661"/>
    <w:rsid w:val="00CE48D4"/>
    <w:rsid w:val="00CE6937"/>
    <w:rsid w:val="00CF0726"/>
    <w:rsid w:val="00CF2AA3"/>
    <w:rsid w:val="00CF3238"/>
    <w:rsid w:val="00CF39D9"/>
    <w:rsid w:val="00CF4071"/>
    <w:rsid w:val="00D00D40"/>
    <w:rsid w:val="00D0395F"/>
    <w:rsid w:val="00D069F9"/>
    <w:rsid w:val="00D07A13"/>
    <w:rsid w:val="00D10CBF"/>
    <w:rsid w:val="00D17E4A"/>
    <w:rsid w:val="00D21C58"/>
    <w:rsid w:val="00D26D27"/>
    <w:rsid w:val="00D324D9"/>
    <w:rsid w:val="00D35ABD"/>
    <w:rsid w:val="00D42A10"/>
    <w:rsid w:val="00D4435B"/>
    <w:rsid w:val="00D50F5C"/>
    <w:rsid w:val="00D5206F"/>
    <w:rsid w:val="00D63E4B"/>
    <w:rsid w:val="00D67EF7"/>
    <w:rsid w:val="00D710E3"/>
    <w:rsid w:val="00D71C5B"/>
    <w:rsid w:val="00D74893"/>
    <w:rsid w:val="00D755FA"/>
    <w:rsid w:val="00D81EA2"/>
    <w:rsid w:val="00D84D5F"/>
    <w:rsid w:val="00D86ECD"/>
    <w:rsid w:val="00D876E6"/>
    <w:rsid w:val="00D9132A"/>
    <w:rsid w:val="00D93C54"/>
    <w:rsid w:val="00D954F7"/>
    <w:rsid w:val="00D95B83"/>
    <w:rsid w:val="00D9727D"/>
    <w:rsid w:val="00DA18F0"/>
    <w:rsid w:val="00DA5971"/>
    <w:rsid w:val="00DA648F"/>
    <w:rsid w:val="00DA6A10"/>
    <w:rsid w:val="00DB1D74"/>
    <w:rsid w:val="00DB2D89"/>
    <w:rsid w:val="00DB4463"/>
    <w:rsid w:val="00DB4F0D"/>
    <w:rsid w:val="00DB5102"/>
    <w:rsid w:val="00DB70C1"/>
    <w:rsid w:val="00DC1C05"/>
    <w:rsid w:val="00DC39A9"/>
    <w:rsid w:val="00DC3BBA"/>
    <w:rsid w:val="00DC4560"/>
    <w:rsid w:val="00DC4D62"/>
    <w:rsid w:val="00DC5993"/>
    <w:rsid w:val="00DC6012"/>
    <w:rsid w:val="00DD35BB"/>
    <w:rsid w:val="00DD79BB"/>
    <w:rsid w:val="00DE07FB"/>
    <w:rsid w:val="00DE2381"/>
    <w:rsid w:val="00DE2D06"/>
    <w:rsid w:val="00DE3E3D"/>
    <w:rsid w:val="00DF0241"/>
    <w:rsid w:val="00DF2C78"/>
    <w:rsid w:val="00DF2E7A"/>
    <w:rsid w:val="00DF2EC8"/>
    <w:rsid w:val="00DF5687"/>
    <w:rsid w:val="00DF588B"/>
    <w:rsid w:val="00DF6F6D"/>
    <w:rsid w:val="00E022F1"/>
    <w:rsid w:val="00E04F25"/>
    <w:rsid w:val="00E11741"/>
    <w:rsid w:val="00E13BDF"/>
    <w:rsid w:val="00E14985"/>
    <w:rsid w:val="00E1709B"/>
    <w:rsid w:val="00E17F53"/>
    <w:rsid w:val="00E21070"/>
    <w:rsid w:val="00E22475"/>
    <w:rsid w:val="00E26CD1"/>
    <w:rsid w:val="00E2761C"/>
    <w:rsid w:val="00E35255"/>
    <w:rsid w:val="00E50C15"/>
    <w:rsid w:val="00E532FA"/>
    <w:rsid w:val="00E542FB"/>
    <w:rsid w:val="00E556FF"/>
    <w:rsid w:val="00E605C6"/>
    <w:rsid w:val="00E6132B"/>
    <w:rsid w:val="00E639AA"/>
    <w:rsid w:val="00E63B5E"/>
    <w:rsid w:val="00E7054C"/>
    <w:rsid w:val="00E71FB5"/>
    <w:rsid w:val="00E7364F"/>
    <w:rsid w:val="00E73C9F"/>
    <w:rsid w:val="00E82778"/>
    <w:rsid w:val="00E82FFE"/>
    <w:rsid w:val="00E85A6E"/>
    <w:rsid w:val="00E87479"/>
    <w:rsid w:val="00E87572"/>
    <w:rsid w:val="00E878C7"/>
    <w:rsid w:val="00E90614"/>
    <w:rsid w:val="00E91C77"/>
    <w:rsid w:val="00E92DF8"/>
    <w:rsid w:val="00E944F8"/>
    <w:rsid w:val="00E96A4F"/>
    <w:rsid w:val="00E96CB6"/>
    <w:rsid w:val="00E977C4"/>
    <w:rsid w:val="00EA3D8A"/>
    <w:rsid w:val="00EA469D"/>
    <w:rsid w:val="00EA542E"/>
    <w:rsid w:val="00EA5F4F"/>
    <w:rsid w:val="00EA7394"/>
    <w:rsid w:val="00EA7C52"/>
    <w:rsid w:val="00EB211D"/>
    <w:rsid w:val="00EB2154"/>
    <w:rsid w:val="00EB314D"/>
    <w:rsid w:val="00EB423B"/>
    <w:rsid w:val="00EB47F1"/>
    <w:rsid w:val="00EB4D96"/>
    <w:rsid w:val="00EC063B"/>
    <w:rsid w:val="00EC0E0C"/>
    <w:rsid w:val="00EC3C14"/>
    <w:rsid w:val="00EC5F39"/>
    <w:rsid w:val="00ED1554"/>
    <w:rsid w:val="00ED1DD9"/>
    <w:rsid w:val="00ED2C12"/>
    <w:rsid w:val="00ED5C40"/>
    <w:rsid w:val="00ED73D9"/>
    <w:rsid w:val="00ED7AE8"/>
    <w:rsid w:val="00EE1408"/>
    <w:rsid w:val="00EE3EAD"/>
    <w:rsid w:val="00EE6007"/>
    <w:rsid w:val="00EE63C7"/>
    <w:rsid w:val="00EE691D"/>
    <w:rsid w:val="00EE7FBC"/>
    <w:rsid w:val="00EF38A0"/>
    <w:rsid w:val="00F00B27"/>
    <w:rsid w:val="00F02157"/>
    <w:rsid w:val="00F0466B"/>
    <w:rsid w:val="00F053E8"/>
    <w:rsid w:val="00F06000"/>
    <w:rsid w:val="00F06931"/>
    <w:rsid w:val="00F0779D"/>
    <w:rsid w:val="00F117F5"/>
    <w:rsid w:val="00F11A6B"/>
    <w:rsid w:val="00F2106B"/>
    <w:rsid w:val="00F27B58"/>
    <w:rsid w:val="00F34327"/>
    <w:rsid w:val="00F3606E"/>
    <w:rsid w:val="00F40392"/>
    <w:rsid w:val="00F4071B"/>
    <w:rsid w:val="00F46CD3"/>
    <w:rsid w:val="00F47818"/>
    <w:rsid w:val="00F47F52"/>
    <w:rsid w:val="00F51D58"/>
    <w:rsid w:val="00F52F90"/>
    <w:rsid w:val="00F56F91"/>
    <w:rsid w:val="00F6191E"/>
    <w:rsid w:val="00F67867"/>
    <w:rsid w:val="00F768B0"/>
    <w:rsid w:val="00F8213E"/>
    <w:rsid w:val="00F826FD"/>
    <w:rsid w:val="00F83107"/>
    <w:rsid w:val="00F83A37"/>
    <w:rsid w:val="00F8565B"/>
    <w:rsid w:val="00F9158E"/>
    <w:rsid w:val="00F929BF"/>
    <w:rsid w:val="00F935EF"/>
    <w:rsid w:val="00F950A0"/>
    <w:rsid w:val="00F9690A"/>
    <w:rsid w:val="00F97BBC"/>
    <w:rsid w:val="00FA05B7"/>
    <w:rsid w:val="00FA2D42"/>
    <w:rsid w:val="00FA4640"/>
    <w:rsid w:val="00FA47C7"/>
    <w:rsid w:val="00FA483B"/>
    <w:rsid w:val="00FA5593"/>
    <w:rsid w:val="00FA5CB8"/>
    <w:rsid w:val="00FA74FF"/>
    <w:rsid w:val="00FB0EC1"/>
    <w:rsid w:val="00FB4B8B"/>
    <w:rsid w:val="00FB56DA"/>
    <w:rsid w:val="00FC1EF2"/>
    <w:rsid w:val="00FC2523"/>
    <w:rsid w:val="00FC385E"/>
    <w:rsid w:val="00FC39F2"/>
    <w:rsid w:val="00FC72FB"/>
    <w:rsid w:val="00FC7AA8"/>
    <w:rsid w:val="00FD1ED8"/>
    <w:rsid w:val="00FD2246"/>
    <w:rsid w:val="00FD3CBB"/>
    <w:rsid w:val="00FD44AF"/>
    <w:rsid w:val="00FD7EC0"/>
    <w:rsid w:val="00FE025C"/>
    <w:rsid w:val="00FE0ACF"/>
    <w:rsid w:val="00FE4146"/>
    <w:rsid w:val="00FF415C"/>
    <w:rsid w:val="00FF4238"/>
    <w:rsid w:val="0125A49A"/>
    <w:rsid w:val="0139D5DD"/>
    <w:rsid w:val="021907D2"/>
    <w:rsid w:val="024BA009"/>
    <w:rsid w:val="02963138"/>
    <w:rsid w:val="02B5CADE"/>
    <w:rsid w:val="02BB6617"/>
    <w:rsid w:val="0355E748"/>
    <w:rsid w:val="03AE102D"/>
    <w:rsid w:val="03D11C70"/>
    <w:rsid w:val="03D36C4B"/>
    <w:rsid w:val="0416434C"/>
    <w:rsid w:val="043FFBC1"/>
    <w:rsid w:val="04B80AB6"/>
    <w:rsid w:val="04FAB05F"/>
    <w:rsid w:val="05350C7A"/>
    <w:rsid w:val="053E2E13"/>
    <w:rsid w:val="054C66D5"/>
    <w:rsid w:val="054CC054"/>
    <w:rsid w:val="05E341EF"/>
    <w:rsid w:val="06000C15"/>
    <w:rsid w:val="0628443A"/>
    <w:rsid w:val="062DA14F"/>
    <w:rsid w:val="0649BB6B"/>
    <w:rsid w:val="0657A657"/>
    <w:rsid w:val="0673DA89"/>
    <w:rsid w:val="06C9B8ED"/>
    <w:rsid w:val="07348CBF"/>
    <w:rsid w:val="078ED73A"/>
    <w:rsid w:val="07E58BCC"/>
    <w:rsid w:val="07E882C7"/>
    <w:rsid w:val="080FAAEA"/>
    <w:rsid w:val="08846116"/>
    <w:rsid w:val="088B3E72"/>
    <w:rsid w:val="098A1182"/>
    <w:rsid w:val="09FAED2E"/>
    <w:rsid w:val="0A0B38D6"/>
    <w:rsid w:val="0A2DD16B"/>
    <w:rsid w:val="0B32DCC7"/>
    <w:rsid w:val="0B660D8C"/>
    <w:rsid w:val="0B90B317"/>
    <w:rsid w:val="0BB64234"/>
    <w:rsid w:val="0C836099"/>
    <w:rsid w:val="0CDD4216"/>
    <w:rsid w:val="0D0CA886"/>
    <w:rsid w:val="0D2C8378"/>
    <w:rsid w:val="0D521295"/>
    <w:rsid w:val="0D65722D"/>
    <w:rsid w:val="0E36C4C5"/>
    <w:rsid w:val="0E38B334"/>
    <w:rsid w:val="0E72803F"/>
    <w:rsid w:val="0EF74B18"/>
    <w:rsid w:val="0F02081B"/>
    <w:rsid w:val="0F4D7CDE"/>
    <w:rsid w:val="0F59D1EE"/>
    <w:rsid w:val="0FA5BB8E"/>
    <w:rsid w:val="0FD81AFD"/>
    <w:rsid w:val="0FF0C4EF"/>
    <w:rsid w:val="10512A2E"/>
    <w:rsid w:val="1089B357"/>
    <w:rsid w:val="10931B79"/>
    <w:rsid w:val="10B78A60"/>
    <w:rsid w:val="10CAB7C3"/>
    <w:rsid w:val="10FCA006"/>
    <w:rsid w:val="113DCB4A"/>
    <w:rsid w:val="1156D1BC"/>
    <w:rsid w:val="118335EE"/>
    <w:rsid w:val="122EEBDA"/>
    <w:rsid w:val="1272E6AA"/>
    <w:rsid w:val="12920C6D"/>
    <w:rsid w:val="12E99A03"/>
    <w:rsid w:val="13B38AB2"/>
    <w:rsid w:val="13C15419"/>
    <w:rsid w:val="140EB70B"/>
    <w:rsid w:val="1507B1F3"/>
    <w:rsid w:val="1515065D"/>
    <w:rsid w:val="153367FC"/>
    <w:rsid w:val="1673FF2B"/>
    <w:rsid w:val="1674740B"/>
    <w:rsid w:val="1684CAF1"/>
    <w:rsid w:val="169B26BC"/>
    <w:rsid w:val="16BCA9B6"/>
    <w:rsid w:val="16D9FC1B"/>
    <w:rsid w:val="16DE2F18"/>
    <w:rsid w:val="170C5473"/>
    <w:rsid w:val="170DB3BA"/>
    <w:rsid w:val="1712AD65"/>
    <w:rsid w:val="1737A4B2"/>
    <w:rsid w:val="17EEA542"/>
    <w:rsid w:val="18587A17"/>
    <w:rsid w:val="18A824D4"/>
    <w:rsid w:val="18B8B7FE"/>
    <w:rsid w:val="192CC774"/>
    <w:rsid w:val="19977FF7"/>
    <w:rsid w:val="1A1DADB0"/>
    <w:rsid w:val="1A1DE81F"/>
    <w:rsid w:val="1A454449"/>
    <w:rsid w:val="1A8F650F"/>
    <w:rsid w:val="1B496ECB"/>
    <w:rsid w:val="1BA704B2"/>
    <w:rsid w:val="1BAF6300"/>
    <w:rsid w:val="1BD2D314"/>
    <w:rsid w:val="1C0EFFAC"/>
    <w:rsid w:val="1C1F2C99"/>
    <w:rsid w:val="1C27134B"/>
    <w:rsid w:val="1C2F6984"/>
    <w:rsid w:val="1C3CE7C5"/>
    <w:rsid w:val="1D79981B"/>
    <w:rsid w:val="1D8DA133"/>
    <w:rsid w:val="1DBAFCFA"/>
    <w:rsid w:val="1F9B0B2D"/>
    <w:rsid w:val="1FF200EE"/>
    <w:rsid w:val="20FA846E"/>
    <w:rsid w:val="215E0F2C"/>
    <w:rsid w:val="21A291DC"/>
    <w:rsid w:val="21E7E2DA"/>
    <w:rsid w:val="22393F93"/>
    <w:rsid w:val="22D033B5"/>
    <w:rsid w:val="233E623D"/>
    <w:rsid w:val="23FFE01F"/>
    <w:rsid w:val="247FF13C"/>
    <w:rsid w:val="24DEC049"/>
    <w:rsid w:val="25189DC8"/>
    <w:rsid w:val="2544F045"/>
    <w:rsid w:val="261ED9BA"/>
    <w:rsid w:val="2638CED2"/>
    <w:rsid w:val="265B78A8"/>
    <w:rsid w:val="2690CF56"/>
    <w:rsid w:val="27CEEC82"/>
    <w:rsid w:val="289FFFDC"/>
    <w:rsid w:val="28A9211D"/>
    <w:rsid w:val="28B6D1A0"/>
    <w:rsid w:val="298DF673"/>
    <w:rsid w:val="2A6FBBA3"/>
    <w:rsid w:val="2AA18622"/>
    <w:rsid w:val="2AC19116"/>
    <w:rsid w:val="2AFF9E81"/>
    <w:rsid w:val="2B2153FD"/>
    <w:rsid w:val="2B4AE21E"/>
    <w:rsid w:val="2BA9B588"/>
    <w:rsid w:val="2BF263A7"/>
    <w:rsid w:val="2C0D58E7"/>
    <w:rsid w:val="2CA2D550"/>
    <w:rsid w:val="2CD083F6"/>
    <w:rsid w:val="2D5DDB91"/>
    <w:rsid w:val="2D711A66"/>
    <w:rsid w:val="2DBFDF19"/>
    <w:rsid w:val="2DC9660F"/>
    <w:rsid w:val="2DD288F0"/>
    <w:rsid w:val="2E6C5457"/>
    <w:rsid w:val="2F11628A"/>
    <w:rsid w:val="2FAB6A27"/>
    <w:rsid w:val="2FD10AE0"/>
    <w:rsid w:val="2FEDCB10"/>
    <w:rsid w:val="310C14B1"/>
    <w:rsid w:val="314C32B6"/>
    <w:rsid w:val="3150B42F"/>
    <w:rsid w:val="31AA2D6D"/>
    <w:rsid w:val="32C55CE0"/>
    <w:rsid w:val="32EC8490"/>
    <w:rsid w:val="33133D85"/>
    <w:rsid w:val="3381F791"/>
    <w:rsid w:val="33FA5EB7"/>
    <w:rsid w:val="3401257D"/>
    <w:rsid w:val="3408899C"/>
    <w:rsid w:val="341A6010"/>
    <w:rsid w:val="342C8AAF"/>
    <w:rsid w:val="3443B573"/>
    <w:rsid w:val="344B8B46"/>
    <w:rsid w:val="347C22BB"/>
    <w:rsid w:val="349CC60A"/>
    <w:rsid w:val="34A0B72A"/>
    <w:rsid w:val="35604708"/>
    <w:rsid w:val="356DDBC2"/>
    <w:rsid w:val="36285E01"/>
    <w:rsid w:val="367F53C2"/>
    <w:rsid w:val="371DA35F"/>
    <w:rsid w:val="37EAA763"/>
    <w:rsid w:val="38D53CCD"/>
    <w:rsid w:val="390A7F46"/>
    <w:rsid w:val="391C5AAE"/>
    <w:rsid w:val="3945A63D"/>
    <w:rsid w:val="39664565"/>
    <w:rsid w:val="3A2DEF88"/>
    <w:rsid w:val="3A5E86FD"/>
    <w:rsid w:val="3A63AC65"/>
    <w:rsid w:val="3A710D2E"/>
    <w:rsid w:val="3ABE822D"/>
    <w:rsid w:val="3AF56217"/>
    <w:rsid w:val="3B171D63"/>
    <w:rsid w:val="3BE14093"/>
    <w:rsid w:val="3BE5DDFC"/>
    <w:rsid w:val="3BF73DE5"/>
    <w:rsid w:val="3C07807A"/>
    <w:rsid w:val="3C1FF9C6"/>
    <w:rsid w:val="3C763E4D"/>
    <w:rsid w:val="3C789DAC"/>
    <w:rsid w:val="3C9EC392"/>
    <w:rsid w:val="3CDF30C2"/>
    <w:rsid w:val="3CE4677E"/>
    <w:rsid w:val="3D328007"/>
    <w:rsid w:val="3D5DA439"/>
    <w:rsid w:val="3D7A8BA5"/>
    <w:rsid w:val="3D9A6EEC"/>
    <w:rsid w:val="3E0E5520"/>
    <w:rsid w:val="3E3F032E"/>
    <w:rsid w:val="3E580D4F"/>
    <w:rsid w:val="3E5E0090"/>
    <w:rsid w:val="3E716901"/>
    <w:rsid w:val="3E962440"/>
    <w:rsid w:val="3EB09D79"/>
    <w:rsid w:val="3EC3ABAE"/>
    <w:rsid w:val="3F4815B9"/>
    <w:rsid w:val="3F5225F6"/>
    <w:rsid w:val="3F5566F6"/>
    <w:rsid w:val="3F7273D5"/>
    <w:rsid w:val="3FA3971E"/>
    <w:rsid w:val="4027851C"/>
    <w:rsid w:val="4030C142"/>
    <w:rsid w:val="40727058"/>
    <w:rsid w:val="4164ACAA"/>
    <w:rsid w:val="41E73A22"/>
    <w:rsid w:val="4205F12A"/>
    <w:rsid w:val="4213F1EB"/>
    <w:rsid w:val="42C51BE0"/>
    <w:rsid w:val="42EEC504"/>
    <w:rsid w:val="43AFB742"/>
    <w:rsid w:val="44A0EB31"/>
    <w:rsid w:val="44CFC9B4"/>
    <w:rsid w:val="4543FC3E"/>
    <w:rsid w:val="459E2DEA"/>
    <w:rsid w:val="45E1B559"/>
    <w:rsid w:val="45F28944"/>
    <w:rsid w:val="466D1D3D"/>
    <w:rsid w:val="4678F16F"/>
    <w:rsid w:val="468A0357"/>
    <w:rsid w:val="4696C6A0"/>
    <w:rsid w:val="46E9617C"/>
    <w:rsid w:val="470F3EDC"/>
    <w:rsid w:val="4739FE4B"/>
    <w:rsid w:val="474D81CD"/>
    <w:rsid w:val="47501A78"/>
    <w:rsid w:val="4777C85B"/>
    <w:rsid w:val="47A563D0"/>
    <w:rsid w:val="485E42F5"/>
    <w:rsid w:val="489265ED"/>
    <w:rsid w:val="48D5CEAC"/>
    <w:rsid w:val="48DF6AC7"/>
    <w:rsid w:val="48EBEAD9"/>
    <w:rsid w:val="49324962"/>
    <w:rsid w:val="4944DE2B"/>
    <w:rsid w:val="49B8497A"/>
    <w:rsid w:val="49F35020"/>
    <w:rsid w:val="4A3BABA6"/>
    <w:rsid w:val="4A719F0D"/>
    <w:rsid w:val="4A842670"/>
    <w:rsid w:val="4AA7B2E4"/>
    <w:rsid w:val="4AEB8F3D"/>
    <w:rsid w:val="4AFA2148"/>
    <w:rsid w:val="4B12B8F7"/>
    <w:rsid w:val="4B970E07"/>
    <w:rsid w:val="4BC9E0BA"/>
    <w:rsid w:val="4BF078AD"/>
    <w:rsid w:val="4BF86F85"/>
    <w:rsid w:val="4BFFBB46"/>
    <w:rsid w:val="4C0CE421"/>
    <w:rsid w:val="4C170B89"/>
    <w:rsid w:val="4C1FF6D1"/>
    <w:rsid w:val="4C38FC13"/>
    <w:rsid w:val="4C533B6B"/>
    <w:rsid w:val="4CE1993D"/>
    <w:rsid w:val="4D060824"/>
    <w:rsid w:val="4DEF0BCC"/>
    <w:rsid w:val="4DF41433"/>
    <w:rsid w:val="4E5508BC"/>
    <w:rsid w:val="4E6ADAF7"/>
    <w:rsid w:val="4E8588FA"/>
    <w:rsid w:val="4EDBC4C2"/>
    <w:rsid w:val="4F2BE7D3"/>
    <w:rsid w:val="4F48C117"/>
    <w:rsid w:val="4F5DA7AB"/>
    <w:rsid w:val="4FD60DD8"/>
    <w:rsid w:val="4FF3168A"/>
    <w:rsid w:val="5052AF99"/>
    <w:rsid w:val="506291A4"/>
    <w:rsid w:val="50FE6002"/>
    <w:rsid w:val="51032559"/>
    <w:rsid w:val="510CFCF2"/>
    <w:rsid w:val="512C5586"/>
    <w:rsid w:val="51624745"/>
    <w:rsid w:val="51B73E88"/>
    <w:rsid w:val="51D81C38"/>
    <w:rsid w:val="51FD47C1"/>
    <w:rsid w:val="51FE68D9"/>
    <w:rsid w:val="522F1F25"/>
    <w:rsid w:val="52411A07"/>
    <w:rsid w:val="52F20018"/>
    <w:rsid w:val="542F84F8"/>
    <w:rsid w:val="543D2FF6"/>
    <w:rsid w:val="54CEF2D7"/>
    <w:rsid w:val="54E68765"/>
    <w:rsid w:val="54F3050E"/>
    <w:rsid w:val="5524C7F0"/>
    <w:rsid w:val="554770B1"/>
    <w:rsid w:val="5564DD78"/>
    <w:rsid w:val="556E5504"/>
    <w:rsid w:val="558B348E"/>
    <w:rsid w:val="55B3E32B"/>
    <w:rsid w:val="55C72B8B"/>
    <w:rsid w:val="55EE242E"/>
    <w:rsid w:val="55FFC6A9"/>
    <w:rsid w:val="5647FC6D"/>
    <w:rsid w:val="5669E3BF"/>
    <w:rsid w:val="568AAFAB"/>
    <w:rsid w:val="568C29C3"/>
    <w:rsid w:val="56D9C0AE"/>
    <w:rsid w:val="57078D91"/>
    <w:rsid w:val="57098B92"/>
    <w:rsid w:val="571ADE62"/>
    <w:rsid w:val="575C063C"/>
    <w:rsid w:val="576D0D8F"/>
    <w:rsid w:val="5771F46C"/>
    <w:rsid w:val="58A5F5C6"/>
    <w:rsid w:val="58A92E07"/>
    <w:rsid w:val="58B2F487"/>
    <w:rsid w:val="58CFEF3B"/>
    <w:rsid w:val="59C29CBD"/>
    <w:rsid w:val="59DC1EF7"/>
    <w:rsid w:val="59E64644"/>
    <w:rsid w:val="5A11E93A"/>
    <w:rsid w:val="5A1658C1"/>
    <w:rsid w:val="5A651A58"/>
    <w:rsid w:val="5ACE6ED4"/>
    <w:rsid w:val="5B3D54E2"/>
    <w:rsid w:val="5B7B86C0"/>
    <w:rsid w:val="5BA5E4DC"/>
    <w:rsid w:val="5BC4AACA"/>
    <w:rsid w:val="5C078FFD"/>
    <w:rsid w:val="5D0ABAC9"/>
    <w:rsid w:val="5D13BFB9"/>
    <w:rsid w:val="5D175721"/>
    <w:rsid w:val="5D421A83"/>
    <w:rsid w:val="5D6D6A9F"/>
    <w:rsid w:val="5DA96AD6"/>
    <w:rsid w:val="5DD16252"/>
    <w:rsid w:val="5E15E4AE"/>
    <w:rsid w:val="5E3C02ED"/>
    <w:rsid w:val="5EB32782"/>
    <w:rsid w:val="5EDDEAE4"/>
    <w:rsid w:val="5EE0C7B8"/>
    <w:rsid w:val="5EED2663"/>
    <w:rsid w:val="5F453B37"/>
    <w:rsid w:val="5FD45420"/>
    <w:rsid w:val="6002F45D"/>
    <w:rsid w:val="604EF7E3"/>
    <w:rsid w:val="6079BB45"/>
    <w:rsid w:val="60DB0120"/>
    <w:rsid w:val="621C7355"/>
    <w:rsid w:val="624712F7"/>
    <w:rsid w:val="6275A7A9"/>
    <w:rsid w:val="62C33625"/>
    <w:rsid w:val="633340C7"/>
    <w:rsid w:val="639F1B59"/>
    <w:rsid w:val="63B843B6"/>
    <w:rsid w:val="63CACF09"/>
    <w:rsid w:val="64669F93"/>
    <w:rsid w:val="64D65948"/>
    <w:rsid w:val="64F82DCB"/>
    <w:rsid w:val="65093FB3"/>
    <w:rsid w:val="65CCBE29"/>
    <w:rsid w:val="66116078"/>
    <w:rsid w:val="663F6688"/>
    <w:rsid w:val="665C62EB"/>
    <w:rsid w:val="665CCD72"/>
    <w:rsid w:val="668D6476"/>
    <w:rsid w:val="66B79777"/>
    <w:rsid w:val="66F2ABC9"/>
    <w:rsid w:val="67A8333C"/>
    <w:rsid w:val="680F3894"/>
    <w:rsid w:val="68140C22"/>
    <w:rsid w:val="68157740"/>
    <w:rsid w:val="682FCE8D"/>
    <w:rsid w:val="683AB513"/>
    <w:rsid w:val="68728C7C"/>
    <w:rsid w:val="687C1372"/>
    <w:rsid w:val="688DF02F"/>
    <w:rsid w:val="68EBD999"/>
    <w:rsid w:val="695977AC"/>
    <w:rsid w:val="69AB08F5"/>
    <w:rsid w:val="69B5DB92"/>
    <w:rsid w:val="69CB9EEE"/>
    <w:rsid w:val="69D6E5B8"/>
    <w:rsid w:val="6A0B44A7"/>
    <w:rsid w:val="6A8879C3"/>
    <w:rsid w:val="6AE7F790"/>
    <w:rsid w:val="6B68F4F5"/>
    <w:rsid w:val="6B6ACD0F"/>
    <w:rsid w:val="6B72B619"/>
    <w:rsid w:val="6BC22FF0"/>
    <w:rsid w:val="6C5AB94F"/>
    <w:rsid w:val="6CBBA320"/>
    <w:rsid w:val="6CD069CC"/>
    <w:rsid w:val="6CE8E863"/>
    <w:rsid w:val="6CFC3666"/>
    <w:rsid w:val="6D6AEA12"/>
    <w:rsid w:val="6DDB52BD"/>
    <w:rsid w:val="6EB3D2E0"/>
    <w:rsid w:val="6EC54B49"/>
    <w:rsid w:val="6EF5EDF6"/>
    <w:rsid w:val="6F2EDCD7"/>
    <w:rsid w:val="6FB0A835"/>
    <w:rsid w:val="6FE6A02D"/>
    <w:rsid w:val="704F129E"/>
    <w:rsid w:val="704FA341"/>
    <w:rsid w:val="7053DFE0"/>
    <w:rsid w:val="706971CB"/>
    <w:rsid w:val="70CE4081"/>
    <w:rsid w:val="714C7896"/>
    <w:rsid w:val="715A8EE2"/>
    <w:rsid w:val="722E5345"/>
    <w:rsid w:val="725EBFC0"/>
    <w:rsid w:val="72804F7A"/>
    <w:rsid w:val="72DD4706"/>
    <w:rsid w:val="72E848F7"/>
    <w:rsid w:val="734B60D8"/>
    <w:rsid w:val="73A05A52"/>
    <w:rsid w:val="73A1128D"/>
    <w:rsid w:val="73FC18C4"/>
    <w:rsid w:val="73FF7365"/>
    <w:rsid w:val="74A21A67"/>
    <w:rsid w:val="74A589F2"/>
    <w:rsid w:val="7518A701"/>
    <w:rsid w:val="752F61A5"/>
    <w:rsid w:val="75530B67"/>
    <w:rsid w:val="755315B3"/>
    <w:rsid w:val="7568BB04"/>
    <w:rsid w:val="757AAB0D"/>
    <w:rsid w:val="75B13444"/>
    <w:rsid w:val="75F07032"/>
    <w:rsid w:val="75F4EF69"/>
    <w:rsid w:val="765D0058"/>
    <w:rsid w:val="76AB75C6"/>
    <w:rsid w:val="76D5A8C7"/>
    <w:rsid w:val="76F73746"/>
    <w:rsid w:val="76FE5F3F"/>
    <w:rsid w:val="774D04A5"/>
    <w:rsid w:val="77967B21"/>
    <w:rsid w:val="77B51AF8"/>
    <w:rsid w:val="77CE3745"/>
    <w:rsid w:val="7812AF7C"/>
    <w:rsid w:val="786AC52A"/>
    <w:rsid w:val="78E454F5"/>
    <w:rsid w:val="78FFF6F4"/>
    <w:rsid w:val="790ABAB2"/>
    <w:rsid w:val="792DAE86"/>
    <w:rsid w:val="79578A7B"/>
    <w:rsid w:val="796BDE9F"/>
    <w:rsid w:val="7991080F"/>
    <w:rsid w:val="79E31688"/>
    <w:rsid w:val="79EA18A6"/>
    <w:rsid w:val="79F1CE9F"/>
    <w:rsid w:val="79F6901F"/>
    <w:rsid w:val="7A485DDB"/>
    <w:rsid w:val="7A69D1A5"/>
    <w:rsid w:val="7A9BC755"/>
    <w:rsid w:val="7AA68B13"/>
    <w:rsid w:val="7AC16033"/>
    <w:rsid w:val="7B7E2616"/>
    <w:rsid w:val="7BBCF58A"/>
    <w:rsid w:val="7C25090F"/>
    <w:rsid w:val="7C761313"/>
    <w:rsid w:val="7C8435CD"/>
    <w:rsid w:val="7D1C3F66"/>
    <w:rsid w:val="7D2CBE0D"/>
    <w:rsid w:val="7D57049B"/>
    <w:rsid w:val="7D84E451"/>
    <w:rsid w:val="7DA17267"/>
    <w:rsid w:val="7DD36817"/>
    <w:rsid w:val="7E13EDEA"/>
    <w:rsid w:val="7E1AF806"/>
    <w:rsid w:val="7E28E85D"/>
    <w:rsid w:val="7EA0FAD4"/>
    <w:rsid w:val="7ED5A673"/>
    <w:rsid w:val="7F13FF46"/>
    <w:rsid w:val="7F3D42C8"/>
    <w:rsid w:val="7F6D84BD"/>
    <w:rsid w:val="7F6F3878"/>
    <w:rsid w:val="7FE7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584FA"/>
  <w15:docId w15:val="{FEB1B2EE-4B5E-42D3-9968-B6B62F2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C1"/>
    <w:rPr>
      <w:lang w:val="es-ES_tradnl"/>
    </w:rPr>
  </w:style>
  <w:style w:type="paragraph" w:styleId="Ttulo1">
    <w:name w:val="heading 1"/>
    <w:basedOn w:val="Normal"/>
    <w:next w:val="Normal"/>
    <w:qFormat/>
    <w:rsid w:val="001817C1"/>
    <w:pPr>
      <w:keepNext/>
      <w:ind w:right="-187"/>
      <w:jc w:val="both"/>
      <w:outlineLvl w:val="0"/>
    </w:pPr>
    <w:rPr>
      <w:rFonts w:ascii="Arial" w:hAnsi="Arial" w:cs="Arial"/>
      <w:sz w:val="24"/>
      <w:szCs w:val="29"/>
    </w:rPr>
  </w:style>
  <w:style w:type="paragraph" w:styleId="Ttulo2">
    <w:name w:val="heading 2"/>
    <w:basedOn w:val="Normal"/>
    <w:next w:val="Normal"/>
    <w:qFormat/>
    <w:rsid w:val="001817C1"/>
    <w:pPr>
      <w:keepNext/>
      <w:spacing w:line="360" w:lineRule="auto"/>
      <w:ind w:right="284"/>
      <w:jc w:val="both"/>
      <w:outlineLvl w:val="1"/>
    </w:pPr>
    <w:rPr>
      <w:rFonts w:ascii="Arial" w:hAnsi="Arial"/>
      <w:b/>
      <w:sz w:val="24"/>
    </w:rPr>
  </w:style>
  <w:style w:type="paragraph" w:styleId="Ttulo3">
    <w:name w:val="heading 3"/>
    <w:basedOn w:val="Normal"/>
    <w:next w:val="Normal"/>
    <w:qFormat/>
    <w:rsid w:val="001817C1"/>
    <w:pPr>
      <w:keepNext/>
      <w:spacing w:line="360" w:lineRule="auto"/>
      <w:jc w:val="both"/>
      <w:outlineLvl w:val="2"/>
    </w:pPr>
    <w:rPr>
      <w:rFonts w:ascii="Arial" w:hAnsi="Arial"/>
      <w:b/>
      <w:sz w:val="36"/>
    </w:rPr>
  </w:style>
  <w:style w:type="paragraph" w:styleId="Ttulo5">
    <w:name w:val="heading 5"/>
    <w:basedOn w:val="Normal"/>
    <w:next w:val="Normal"/>
    <w:qFormat/>
    <w:rsid w:val="001817C1"/>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17C1"/>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semiHidden/>
    <w:rsid w:val="001817C1"/>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semiHidden/>
    <w:rsid w:val="001817C1"/>
    <w:rPr>
      <w:vertAlign w:val="superscript"/>
    </w:rPr>
  </w:style>
  <w:style w:type="paragraph" w:styleId="Textoindependiente">
    <w:name w:val="Body Text"/>
    <w:basedOn w:val="Normal"/>
    <w:link w:val="TextoindependienteCar"/>
    <w:rsid w:val="001817C1"/>
    <w:pPr>
      <w:spacing w:line="360" w:lineRule="auto"/>
      <w:jc w:val="both"/>
    </w:pPr>
    <w:rPr>
      <w:rFonts w:ascii="Arial" w:hAnsi="Arial"/>
      <w:sz w:val="26"/>
    </w:rPr>
  </w:style>
  <w:style w:type="paragraph" w:styleId="Piedepgina">
    <w:name w:val="footer"/>
    <w:basedOn w:val="Normal"/>
    <w:rsid w:val="001817C1"/>
    <w:pPr>
      <w:tabs>
        <w:tab w:val="center" w:pos="4419"/>
        <w:tab w:val="right" w:pos="8838"/>
      </w:tabs>
    </w:pPr>
  </w:style>
  <w:style w:type="paragraph" w:styleId="Textoindependiente2">
    <w:name w:val="Body Text 2"/>
    <w:basedOn w:val="Normal"/>
    <w:rsid w:val="001817C1"/>
    <w:pPr>
      <w:spacing w:line="360" w:lineRule="auto"/>
      <w:ind w:right="51"/>
      <w:jc w:val="both"/>
    </w:pPr>
    <w:rPr>
      <w:rFonts w:ascii="Arial" w:hAnsi="Arial"/>
      <w:sz w:val="24"/>
    </w:rPr>
  </w:style>
  <w:style w:type="paragraph" w:styleId="Ttulo">
    <w:name w:val="Title"/>
    <w:aliases w:val="Puesto"/>
    <w:basedOn w:val="Normal"/>
    <w:qFormat/>
    <w:rsid w:val="001817C1"/>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1817C1"/>
    <w:pPr>
      <w:spacing w:before="100" w:beforeAutospacing="1" w:after="100" w:afterAutospacing="1"/>
    </w:pPr>
    <w:rPr>
      <w:sz w:val="24"/>
      <w:szCs w:val="24"/>
      <w:lang w:val="es-ES"/>
    </w:rPr>
  </w:style>
  <w:style w:type="paragraph" w:styleId="Cierre">
    <w:name w:val="Closing"/>
    <w:basedOn w:val="Normal"/>
    <w:link w:val="CierreCar"/>
    <w:rsid w:val="001817C1"/>
    <w:pPr>
      <w:overflowPunct w:val="0"/>
      <w:autoSpaceDE w:val="0"/>
      <w:autoSpaceDN w:val="0"/>
      <w:adjustRightInd w:val="0"/>
      <w:ind w:left="4252"/>
      <w:textAlignment w:val="baseline"/>
    </w:pPr>
    <w:rPr>
      <w:sz w:val="24"/>
    </w:rPr>
  </w:style>
  <w:style w:type="character" w:customStyle="1" w:styleId="CarCar4">
    <w:name w:val="Car Car4"/>
    <w:rsid w:val="001817C1"/>
    <w:rPr>
      <w:lang w:val="es-ES_tradnl" w:eastAsia="es-ES" w:bidi="ar-SA"/>
    </w:rPr>
  </w:style>
  <w:style w:type="paragraph" w:styleId="Sinespaciado">
    <w:name w:val="No Spacing"/>
    <w:qFormat/>
    <w:rsid w:val="001817C1"/>
    <w:rPr>
      <w:rFonts w:ascii="Calibri" w:hAnsi="Calibri"/>
      <w:sz w:val="22"/>
      <w:szCs w:val="22"/>
      <w:lang w:eastAsia="en-US"/>
    </w:rPr>
  </w:style>
  <w:style w:type="character" w:customStyle="1" w:styleId="SinespaciadoCar">
    <w:name w:val="Sin espaciado Car"/>
    <w:rsid w:val="001817C1"/>
    <w:rPr>
      <w:rFonts w:ascii="Calibri" w:hAnsi="Calibri"/>
      <w:sz w:val="22"/>
      <w:szCs w:val="22"/>
      <w:lang w:val="es-ES" w:eastAsia="en-US" w:bidi="ar-SA"/>
    </w:rPr>
  </w:style>
  <w:style w:type="character" w:customStyle="1" w:styleId="CarCar5">
    <w:name w:val="Car Car5"/>
    <w:rsid w:val="001817C1"/>
    <w:rPr>
      <w:lang w:val="es-ES_tradnl" w:eastAsia="es-ES" w:bidi="ar-SA"/>
    </w:rPr>
  </w:style>
  <w:style w:type="character" w:customStyle="1" w:styleId="apple-style-span">
    <w:name w:val="apple-style-span"/>
    <w:rsid w:val="001817C1"/>
    <w:rPr>
      <w:rFonts w:ascii="Times New Roman" w:hAnsi="Times New Roman" w:cs="Times New Roman" w:hint="default"/>
    </w:rPr>
  </w:style>
  <w:style w:type="character" w:customStyle="1" w:styleId="apple-converted-space">
    <w:name w:val="apple-converted-space"/>
    <w:rsid w:val="001817C1"/>
    <w:rPr>
      <w:rFonts w:ascii="Times New Roman" w:hAnsi="Times New Roman" w:cs="Times New Roman" w:hint="default"/>
    </w:rPr>
  </w:style>
  <w:style w:type="paragraph" w:styleId="Textoindependiente3">
    <w:name w:val="Body Text 3"/>
    <w:basedOn w:val="Normal"/>
    <w:rsid w:val="001817C1"/>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1817C1"/>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semiHidden/>
    <w:locked/>
    <w:rsid w:val="001817C1"/>
    <w:rPr>
      <w:lang w:val="es-ES_tradnl" w:eastAsia="es-ES" w:bidi="ar-SA"/>
    </w:rPr>
  </w:style>
  <w:style w:type="paragraph" w:customStyle="1" w:styleId="Style6">
    <w:name w:val="Style6"/>
    <w:basedOn w:val="Normal"/>
    <w:rsid w:val="001817C1"/>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1817C1"/>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1817C1"/>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1817C1"/>
    <w:pPr>
      <w:widowControl w:val="0"/>
      <w:autoSpaceDE w:val="0"/>
      <w:autoSpaceDN w:val="0"/>
      <w:adjustRightInd w:val="0"/>
    </w:pPr>
    <w:rPr>
      <w:rFonts w:ascii="Tahoma" w:hAnsi="Tahoma"/>
      <w:sz w:val="24"/>
      <w:szCs w:val="24"/>
      <w:lang w:val="es-ES"/>
    </w:rPr>
  </w:style>
  <w:style w:type="character" w:customStyle="1" w:styleId="FontStyle20">
    <w:name w:val="Font Style20"/>
    <w:rsid w:val="001817C1"/>
    <w:rPr>
      <w:rFonts w:ascii="Arial" w:hAnsi="Arial" w:cs="Arial"/>
      <w:color w:val="000000"/>
      <w:sz w:val="20"/>
      <w:szCs w:val="20"/>
    </w:rPr>
  </w:style>
  <w:style w:type="character" w:customStyle="1" w:styleId="FontStyle22">
    <w:name w:val="Font Style22"/>
    <w:rsid w:val="001817C1"/>
    <w:rPr>
      <w:rFonts w:ascii="Arial" w:hAnsi="Arial" w:cs="Arial"/>
      <w:color w:val="000000"/>
      <w:sz w:val="18"/>
      <w:szCs w:val="18"/>
    </w:rPr>
  </w:style>
  <w:style w:type="character" w:customStyle="1" w:styleId="FontStyle23">
    <w:name w:val="Font Style23"/>
    <w:rsid w:val="001817C1"/>
    <w:rPr>
      <w:rFonts w:ascii="Tahoma" w:hAnsi="Tahoma" w:cs="Tahoma"/>
      <w:b/>
      <w:bCs/>
      <w:color w:val="000000"/>
      <w:sz w:val="20"/>
      <w:szCs w:val="20"/>
    </w:rPr>
  </w:style>
  <w:style w:type="character" w:customStyle="1" w:styleId="FontStyle24">
    <w:name w:val="Font Style24"/>
    <w:rsid w:val="001817C1"/>
    <w:rPr>
      <w:rFonts w:ascii="Tahoma" w:hAnsi="Tahoma" w:cs="Tahoma"/>
      <w:color w:val="000000"/>
      <w:sz w:val="20"/>
      <w:szCs w:val="20"/>
    </w:rPr>
  </w:style>
  <w:style w:type="paragraph" w:customStyle="1" w:styleId="Default">
    <w:name w:val="Default"/>
    <w:rsid w:val="001817C1"/>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1817C1"/>
  </w:style>
  <w:style w:type="character" w:styleId="Hipervnculo">
    <w:name w:val="Hyperlink"/>
    <w:uiPriority w:val="99"/>
    <w:rsid w:val="001817C1"/>
    <w:rPr>
      <w:color w:val="0000FF"/>
      <w:u w:val="single"/>
    </w:rPr>
  </w:style>
  <w:style w:type="character" w:customStyle="1" w:styleId="st">
    <w:name w:val="st"/>
    <w:basedOn w:val="Fuentedeprrafopredeter"/>
    <w:rsid w:val="001817C1"/>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semiHidden/>
    <w:rsid w:val="00BA0CCB"/>
    <w:rPr>
      <w:lang w:val="es-ES_tradnl" w:eastAsia="es-ES" w:bidi="ar-SA"/>
    </w:rPr>
  </w:style>
  <w:style w:type="paragraph" w:styleId="Textodeglobo">
    <w:name w:val="Balloon Text"/>
    <w:basedOn w:val="Normal"/>
    <w:link w:val="TextodegloboCar"/>
    <w:rsid w:val="008E1577"/>
    <w:rPr>
      <w:rFonts w:ascii="Segoe UI" w:hAnsi="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paragraph">
    <w:name w:val="paragraph"/>
    <w:basedOn w:val="Normal"/>
    <w:rsid w:val="002520CF"/>
    <w:pPr>
      <w:spacing w:before="100" w:beforeAutospacing="1" w:after="100" w:afterAutospacing="1"/>
    </w:pPr>
    <w:rPr>
      <w:sz w:val="24"/>
      <w:szCs w:val="24"/>
      <w:lang w:val="es-ES"/>
    </w:rPr>
  </w:style>
  <w:style w:type="character" w:customStyle="1" w:styleId="normaltextrun">
    <w:name w:val="normaltextrun"/>
    <w:basedOn w:val="Fuentedeprrafopredeter"/>
    <w:rsid w:val="002520CF"/>
  </w:style>
  <w:style w:type="character" w:customStyle="1" w:styleId="eop">
    <w:name w:val="eop"/>
    <w:basedOn w:val="Fuentedeprrafopredeter"/>
    <w:rsid w:val="002520CF"/>
  </w:style>
  <w:style w:type="character" w:customStyle="1" w:styleId="tooltiptext">
    <w:name w:val="tooltiptext"/>
    <w:basedOn w:val="Fuentedeprrafopredeter"/>
    <w:rsid w:val="002F4FEA"/>
  </w:style>
  <w:style w:type="paragraph" w:styleId="Textocomentario">
    <w:name w:val="annotation text"/>
    <w:basedOn w:val="Normal"/>
    <w:link w:val="TextocomentarioCar"/>
    <w:rsid w:val="00E532FA"/>
  </w:style>
  <w:style w:type="character" w:customStyle="1" w:styleId="TextocomentarioCar">
    <w:name w:val="Texto comentario Car"/>
    <w:basedOn w:val="Fuentedeprrafopredeter"/>
    <w:link w:val="Textocomentario"/>
    <w:rsid w:val="00E532FA"/>
    <w:rPr>
      <w:lang w:val="es-ES_tradnl"/>
    </w:rPr>
  </w:style>
  <w:style w:type="character" w:styleId="Refdecomentario">
    <w:name w:val="annotation reference"/>
    <w:basedOn w:val="Fuentedeprrafopredeter"/>
    <w:rsid w:val="00E532FA"/>
    <w:rPr>
      <w:sz w:val="16"/>
      <w:szCs w:val="16"/>
    </w:rPr>
  </w:style>
  <w:style w:type="character" w:customStyle="1" w:styleId="CierreCar">
    <w:name w:val="Cierre Car"/>
    <w:basedOn w:val="Fuentedeprrafopredeter"/>
    <w:link w:val="Cierre"/>
    <w:rsid w:val="00403815"/>
    <w:rPr>
      <w:sz w:val="24"/>
      <w:lang w:val="es-ES_tradnl"/>
    </w:rPr>
  </w:style>
  <w:style w:type="character" w:customStyle="1" w:styleId="TextoindependienteCar">
    <w:name w:val="Texto independiente Car"/>
    <w:basedOn w:val="Fuentedeprrafopredeter"/>
    <w:link w:val="Textoindependiente"/>
    <w:rsid w:val="00403815"/>
    <w:rPr>
      <w:rFonts w:ascii="Arial" w:hAnsi="Arial"/>
      <w:sz w:val="26"/>
      <w:lang w:val="es-ES_tradnl"/>
    </w:rPr>
  </w:style>
  <w:style w:type="character" w:customStyle="1" w:styleId="UnresolvedMention">
    <w:name w:val="Unresolved Mention"/>
    <w:basedOn w:val="Fuentedeprrafopredeter"/>
    <w:uiPriority w:val="99"/>
    <w:semiHidden/>
    <w:unhideWhenUsed/>
    <w:rsid w:val="00403815"/>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331">
      <w:bodyDiv w:val="1"/>
      <w:marLeft w:val="0"/>
      <w:marRight w:val="0"/>
      <w:marTop w:val="0"/>
      <w:marBottom w:val="0"/>
      <w:divBdr>
        <w:top w:val="none" w:sz="0" w:space="0" w:color="auto"/>
        <w:left w:val="none" w:sz="0" w:space="0" w:color="auto"/>
        <w:bottom w:val="none" w:sz="0" w:space="0" w:color="auto"/>
        <w:right w:val="none" w:sz="0" w:space="0" w:color="auto"/>
      </w:divBdr>
    </w:div>
    <w:div w:id="332075575">
      <w:bodyDiv w:val="1"/>
      <w:marLeft w:val="0"/>
      <w:marRight w:val="0"/>
      <w:marTop w:val="0"/>
      <w:marBottom w:val="0"/>
      <w:divBdr>
        <w:top w:val="none" w:sz="0" w:space="0" w:color="auto"/>
        <w:left w:val="none" w:sz="0" w:space="0" w:color="auto"/>
        <w:bottom w:val="none" w:sz="0" w:space="0" w:color="auto"/>
        <w:right w:val="none" w:sz="0" w:space="0" w:color="auto"/>
      </w:divBdr>
    </w:div>
    <w:div w:id="336080835">
      <w:bodyDiv w:val="1"/>
      <w:marLeft w:val="0"/>
      <w:marRight w:val="0"/>
      <w:marTop w:val="0"/>
      <w:marBottom w:val="0"/>
      <w:divBdr>
        <w:top w:val="none" w:sz="0" w:space="0" w:color="auto"/>
        <w:left w:val="none" w:sz="0" w:space="0" w:color="auto"/>
        <w:bottom w:val="none" w:sz="0" w:space="0" w:color="auto"/>
        <w:right w:val="none" w:sz="0" w:space="0" w:color="auto"/>
      </w:divBdr>
    </w:div>
    <w:div w:id="580481950">
      <w:bodyDiv w:val="1"/>
      <w:marLeft w:val="0"/>
      <w:marRight w:val="0"/>
      <w:marTop w:val="0"/>
      <w:marBottom w:val="0"/>
      <w:divBdr>
        <w:top w:val="none" w:sz="0" w:space="0" w:color="auto"/>
        <w:left w:val="none" w:sz="0" w:space="0" w:color="auto"/>
        <w:bottom w:val="none" w:sz="0" w:space="0" w:color="auto"/>
        <w:right w:val="none" w:sz="0" w:space="0" w:color="auto"/>
      </w:divBdr>
    </w:div>
    <w:div w:id="649675883">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137145159">
      <w:bodyDiv w:val="1"/>
      <w:marLeft w:val="0"/>
      <w:marRight w:val="0"/>
      <w:marTop w:val="0"/>
      <w:marBottom w:val="0"/>
      <w:divBdr>
        <w:top w:val="none" w:sz="0" w:space="0" w:color="auto"/>
        <w:left w:val="none" w:sz="0" w:space="0" w:color="auto"/>
        <w:bottom w:val="none" w:sz="0" w:space="0" w:color="auto"/>
        <w:right w:val="none" w:sz="0" w:space="0" w:color="auto"/>
      </w:divBdr>
    </w:div>
    <w:div w:id="1181699768">
      <w:bodyDiv w:val="1"/>
      <w:marLeft w:val="0"/>
      <w:marRight w:val="0"/>
      <w:marTop w:val="0"/>
      <w:marBottom w:val="0"/>
      <w:divBdr>
        <w:top w:val="none" w:sz="0" w:space="0" w:color="auto"/>
        <w:left w:val="none" w:sz="0" w:space="0" w:color="auto"/>
        <w:bottom w:val="none" w:sz="0" w:space="0" w:color="auto"/>
        <w:right w:val="none" w:sz="0" w:space="0" w:color="auto"/>
      </w:divBdr>
    </w:div>
    <w:div w:id="1226794189">
      <w:bodyDiv w:val="1"/>
      <w:marLeft w:val="0"/>
      <w:marRight w:val="0"/>
      <w:marTop w:val="0"/>
      <w:marBottom w:val="0"/>
      <w:divBdr>
        <w:top w:val="none" w:sz="0" w:space="0" w:color="auto"/>
        <w:left w:val="none" w:sz="0" w:space="0" w:color="auto"/>
        <w:bottom w:val="none" w:sz="0" w:space="0" w:color="auto"/>
        <w:right w:val="none" w:sz="0" w:space="0" w:color="auto"/>
      </w:divBdr>
    </w:div>
    <w:div w:id="1500658003">
      <w:bodyDiv w:val="1"/>
      <w:marLeft w:val="0"/>
      <w:marRight w:val="0"/>
      <w:marTop w:val="0"/>
      <w:marBottom w:val="0"/>
      <w:divBdr>
        <w:top w:val="none" w:sz="0" w:space="0" w:color="auto"/>
        <w:left w:val="none" w:sz="0" w:space="0" w:color="auto"/>
        <w:bottom w:val="none" w:sz="0" w:space="0" w:color="auto"/>
        <w:right w:val="none" w:sz="0" w:space="0" w:color="auto"/>
      </w:divBdr>
      <w:divsChild>
        <w:div w:id="150371823">
          <w:marLeft w:val="0"/>
          <w:marRight w:val="0"/>
          <w:marTop w:val="0"/>
          <w:marBottom w:val="0"/>
          <w:divBdr>
            <w:top w:val="none" w:sz="0" w:space="0" w:color="auto"/>
            <w:left w:val="none" w:sz="0" w:space="0" w:color="auto"/>
            <w:bottom w:val="none" w:sz="0" w:space="0" w:color="auto"/>
            <w:right w:val="none" w:sz="0" w:space="0" w:color="auto"/>
          </w:divBdr>
        </w:div>
        <w:div w:id="752550514">
          <w:marLeft w:val="0"/>
          <w:marRight w:val="0"/>
          <w:marTop w:val="0"/>
          <w:marBottom w:val="0"/>
          <w:divBdr>
            <w:top w:val="none" w:sz="0" w:space="0" w:color="auto"/>
            <w:left w:val="none" w:sz="0" w:space="0" w:color="auto"/>
            <w:bottom w:val="none" w:sz="0" w:space="0" w:color="auto"/>
            <w:right w:val="none" w:sz="0" w:space="0" w:color="auto"/>
          </w:divBdr>
        </w:div>
        <w:div w:id="1221137098">
          <w:marLeft w:val="0"/>
          <w:marRight w:val="0"/>
          <w:marTop w:val="0"/>
          <w:marBottom w:val="0"/>
          <w:divBdr>
            <w:top w:val="none" w:sz="0" w:space="0" w:color="auto"/>
            <w:left w:val="none" w:sz="0" w:space="0" w:color="auto"/>
            <w:bottom w:val="none" w:sz="0" w:space="0" w:color="auto"/>
            <w:right w:val="none" w:sz="0" w:space="0" w:color="auto"/>
          </w:divBdr>
        </w:div>
        <w:div w:id="1410035832">
          <w:marLeft w:val="0"/>
          <w:marRight w:val="0"/>
          <w:marTop w:val="0"/>
          <w:marBottom w:val="0"/>
          <w:divBdr>
            <w:top w:val="none" w:sz="0" w:space="0" w:color="auto"/>
            <w:left w:val="none" w:sz="0" w:space="0" w:color="auto"/>
            <w:bottom w:val="none" w:sz="0" w:space="0" w:color="auto"/>
            <w:right w:val="none" w:sz="0" w:space="0" w:color="auto"/>
          </w:divBdr>
        </w:div>
        <w:div w:id="1516572372">
          <w:marLeft w:val="0"/>
          <w:marRight w:val="0"/>
          <w:marTop w:val="0"/>
          <w:marBottom w:val="0"/>
          <w:divBdr>
            <w:top w:val="none" w:sz="0" w:space="0" w:color="auto"/>
            <w:left w:val="none" w:sz="0" w:space="0" w:color="auto"/>
            <w:bottom w:val="none" w:sz="0" w:space="0" w:color="auto"/>
            <w:right w:val="none" w:sz="0" w:space="0" w:color="auto"/>
          </w:divBdr>
        </w:div>
        <w:div w:id="1600791731">
          <w:marLeft w:val="0"/>
          <w:marRight w:val="0"/>
          <w:marTop w:val="0"/>
          <w:marBottom w:val="0"/>
          <w:divBdr>
            <w:top w:val="none" w:sz="0" w:space="0" w:color="auto"/>
            <w:left w:val="none" w:sz="0" w:space="0" w:color="auto"/>
            <w:bottom w:val="none" w:sz="0" w:space="0" w:color="auto"/>
            <w:right w:val="none" w:sz="0" w:space="0" w:color="auto"/>
          </w:divBdr>
        </w:div>
        <w:div w:id="1631354688">
          <w:marLeft w:val="0"/>
          <w:marRight w:val="0"/>
          <w:marTop w:val="0"/>
          <w:marBottom w:val="0"/>
          <w:divBdr>
            <w:top w:val="none" w:sz="0" w:space="0" w:color="auto"/>
            <w:left w:val="none" w:sz="0" w:space="0" w:color="auto"/>
            <w:bottom w:val="none" w:sz="0" w:space="0" w:color="auto"/>
            <w:right w:val="none" w:sz="0" w:space="0" w:color="auto"/>
          </w:divBdr>
        </w:div>
        <w:div w:id="1755056287">
          <w:marLeft w:val="0"/>
          <w:marRight w:val="0"/>
          <w:marTop w:val="0"/>
          <w:marBottom w:val="0"/>
          <w:divBdr>
            <w:top w:val="none" w:sz="0" w:space="0" w:color="auto"/>
            <w:left w:val="none" w:sz="0" w:space="0" w:color="auto"/>
            <w:bottom w:val="none" w:sz="0" w:space="0" w:color="auto"/>
            <w:right w:val="none" w:sz="0" w:space="0" w:color="auto"/>
          </w:divBdr>
        </w:div>
        <w:div w:id="1797943310">
          <w:marLeft w:val="0"/>
          <w:marRight w:val="0"/>
          <w:marTop w:val="0"/>
          <w:marBottom w:val="0"/>
          <w:divBdr>
            <w:top w:val="none" w:sz="0" w:space="0" w:color="auto"/>
            <w:left w:val="none" w:sz="0" w:space="0" w:color="auto"/>
            <w:bottom w:val="none" w:sz="0" w:space="0" w:color="auto"/>
            <w:right w:val="none" w:sz="0" w:space="0" w:color="auto"/>
          </w:divBdr>
        </w:div>
        <w:div w:id="1944260670">
          <w:marLeft w:val="0"/>
          <w:marRight w:val="0"/>
          <w:marTop w:val="0"/>
          <w:marBottom w:val="0"/>
          <w:divBdr>
            <w:top w:val="none" w:sz="0" w:space="0" w:color="auto"/>
            <w:left w:val="none" w:sz="0" w:space="0" w:color="auto"/>
            <w:bottom w:val="none" w:sz="0" w:space="0" w:color="auto"/>
            <w:right w:val="none" w:sz="0" w:space="0" w:color="auto"/>
          </w:divBdr>
        </w:div>
      </w:divsChild>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57632202">
      <w:bodyDiv w:val="1"/>
      <w:marLeft w:val="0"/>
      <w:marRight w:val="0"/>
      <w:marTop w:val="0"/>
      <w:marBottom w:val="0"/>
      <w:divBdr>
        <w:top w:val="none" w:sz="0" w:space="0" w:color="auto"/>
        <w:left w:val="none" w:sz="0" w:space="0" w:color="auto"/>
        <w:bottom w:val="none" w:sz="0" w:space="0" w:color="auto"/>
        <w:right w:val="none" w:sz="0" w:space="0" w:color="auto"/>
      </w:divBdr>
    </w:div>
    <w:div w:id="1789856119">
      <w:bodyDiv w:val="1"/>
      <w:marLeft w:val="0"/>
      <w:marRight w:val="0"/>
      <w:marTop w:val="0"/>
      <w:marBottom w:val="0"/>
      <w:divBdr>
        <w:top w:val="none" w:sz="0" w:space="0" w:color="auto"/>
        <w:left w:val="none" w:sz="0" w:space="0" w:color="auto"/>
        <w:bottom w:val="none" w:sz="0" w:space="0" w:color="auto"/>
        <w:right w:val="none" w:sz="0" w:space="0" w:color="auto"/>
      </w:divBdr>
    </w:div>
    <w:div w:id="20681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digitalmedic.co/consulta/JNCI/calificacion" TargetMode="External"/><Relationship Id="rId18" Type="http://schemas.openxmlformats.org/officeDocument/2006/relationships/fontTable" Target="fontTable.xml"/><Relationship Id="Rf457f8028a9746d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teconstitucional.gov.co/relatoria/2017/T-259-17.ht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teconstitucional.gov.co/relatoria/2017/T-259-17.htm" TargetMode="External"/><Relationship Id="rId5" Type="http://schemas.openxmlformats.org/officeDocument/2006/relationships/numbering" Target="numbering.xml"/><Relationship Id="rId15" Type="http://schemas.openxmlformats.org/officeDocument/2006/relationships/footer" Target="footer1.xml"/><Relationship Id="Re81ba64427ca4f1b"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1303-39F8-4F73-9721-CD2E1630F39C}">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24E2CE82-324D-4DC9-B34B-BA6D56CBC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53715-0918-4C6D-978D-4868AC4D3042}">
  <ds:schemaRefs>
    <ds:schemaRef ds:uri="http://schemas.microsoft.com/sharepoint/v3/contenttype/forms"/>
  </ds:schemaRefs>
</ds:datastoreItem>
</file>

<file path=customXml/itemProps4.xml><?xml version="1.0" encoding="utf-8"?>
<ds:datastoreItem xmlns:ds="http://schemas.openxmlformats.org/officeDocument/2006/customXml" ds:itemID="{2F78F94F-AAE7-4B5B-BFA7-AF2FEE80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3012</Words>
  <Characters>17174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12</cp:revision>
  <cp:lastPrinted>2023-09-12T19:23:00Z</cp:lastPrinted>
  <dcterms:created xsi:type="dcterms:W3CDTF">2023-11-09T23:42:00Z</dcterms:created>
  <dcterms:modified xsi:type="dcterms:W3CDTF">2024-01-23T18:34:00Z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