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5DC9E" w14:textId="3A510BC1" w:rsidR="00A66679" w:rsidRPr="00CD372B" w:rsidRDefault="00CD372B" w:rsidP="00D01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DEMANDA / REQUISITOS DE FORMA / INADMISIÓN </w:t>
      </w:r>
      <w:r w:rsidR="007C00A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/ 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LÍMITES DEL JUEZ</w:t>
      </w:r>
    </w:p>
    <w:p w14:paraId="254D9BC7" w14:textId="67FA44B8" w:rsidR="00A66679" w:rsidRPr="00A66679" w:rsidRDefault="00845F38" w:rsidP="00D01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845F38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Dispone el artículo 25 del Código de Procedimiento Laboral la forma y el contenido de la demanda, precisando </w:t>
      </w:r>
      <w:r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–lo– </w:t>
      </w:r>
      <w:r w:rsidRPr="00845F38">
        <w:rPr>
          <w:rFonts w:ascii="Arial" w:eastAsia="Times New Roman" w:hAnsi="Arial" w:cs="Arial"/>
          <w:bCs/>
          <w:sz w:val="20"/>
          <w:szCs w:val="20"/>
          <w:lang w:val="es-ES" w:eastAsia="es-ES"/>
        </w:rPr>
        <w:t>que la misma debe contener</w:t>
      </w:r>
      <w:r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… </w:t>
      </w:r>
      <w:r w:rsidR="00CD372B" w:rsidRPr="00CD372B">
        <w:rPr>
          <w:rFonts w:ascii="Arial" w:eastAsia="Times New Roman" w:hAnsi="Arial" w:cs="Arial"/>
          <w:bCs/>
          <w:sz w:val="20"/>
          <w:szCs w:val="20"/>
          <w:lang w:val="es-ES" w:eastAsia="es-ES"/>
        </w:rPr>
        <w:t>Si bien el derecho procesal se fundamenta en la necesidad de adecuar la actividad de las partes a senderos preestablecidos para que, en igualdad de condiciones y con conocimiento de causa, realicen todos los actos que correspondan a la defensa de sus intereses; como directores que son del proceso, deben ser cuidadosos los jueces al reclamar el cumplimiento de requisitos formales, pues el apego exagerado a las formas, puede derivar en un excesivo ritualismo que en ocasiones atenta contra la prevalencia del derecho sustancial.</w:t>
      </w:r>
    </w:p>
    <w:p w14:paraId="2D5DD6DE" w14:textId="77777777" w:rsidR="00A66679" w:rsidRPr="00A66679" w:rsidRDefault="00A66679" w:rsidP="00D01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537DC3AE" w14:textId="77777777" w:rsidR="00A66679" w:rsidRPr="00A66679" w:rsidRDefault="00A66679" w:rsidP="00D01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1AC8C04E" w14:textId="77777777" w:rsidR="00A66679" w:rsidRPr="00A66679" w:rsidRDefault="00A66679" w:rsidP="00D01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0BF0A92E" w14:textId="6A986235" w:rsidR="00A66679" w:rsidRPr="00A66679" w:rsidRDefault="00A66679" w:rsidP="00D01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A66679">
        <w:rPr>
          <w:rFonts w:ascii="Arial" w:eastAsia="Arial" w:hAnsi="Arial" w:cs="Arial"/>
          <w:sz w:val="18"/>
          <w:szCs w:val="18"/>
          <w:lang w:eastAsia="es-CO"/>
        </w:rPr>
        <w:t>Providencia:</w:t>
      </w:r>
      <w:r>
        <w:rPr>
          <w:rFonts w:ascii="Arial" w:eastAsia="Arial" w:hAnsi="Arial" w:cs="Arial"/>
          <w:sz w:val="18"/>
          <w:szCs w:val="18"/>
          <w:lang w:eastAsia="es-CO"/>
        </w:rPr>
        <w:tab/>
      </w:r>
      <w:r w:rsidRPr="00A66679">
        <w:rPr>
          <w:rFonts w:ascii="Arial" w:eastAsia="Arial" w:hAnsi="Arial" w:cs="Arial"/>
          <w:sz w:val="18"/>
          <w:szCs w:val="18"/>
          <w:lang w:eastAsia="es-CO"/>
        </w:rPr>
        <w:tab/>
        <w:t>Auto de 11 de octubre de 2023</w:t>
      </w:r>
    </w:p>
    <w:p w14:paraId="2A96FB17" w14:textId="1439C649" w:rsidR="00A66679" w:rsidRPr="00A66679" w:rsidRDefault="00A66679" w:rsidP="00D01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A66679">
        <w:rPr>
          <w:rFonts w:ascii="Arial" w:eastAsia="Arial" w:hAnsi="Arial" w:cs="Arial"/>
          <w:sz w:val="18"/>
          <w:szCs w:val="18"/>
          <w:lang w:eastAsia="es-CO"/>
        </w:rPr>
        <w:t>Radicación Nro.:</w:t>
      </w:r>
      <w:r w:rsidRPr="00A66679">
        <w:rPr>
          <w:rFonts w:ascii="Arial" w:eastAsia="Arial" w:hAnsi="Arial" w:cs="Arial"/>
          <w:sz w:val="18"/>
          <w:szCs w:val="18"/>
          <w:lang w:eastAsia="es-CO"/>
        </w:rPr>
        <w:tab/>
      </w:r>
      <w:r w:rsidRPr="00A66679">
        <w:rPr>
          <w:rFonts w:ascii="Arial" w:eastAsia="Arial" w:hAnsi="Arial" w:cs="Arial"/>
          <w:sz w:val="18"/>
          <w:szCs w:val="18"/>
          <w:lang w:eastAsia="es-CO"/>
        </w:rPr>
        <w:tab/>
        <w:t>66001310500220230001401</w:t>
      </w:r>
    </w:p>
    <w:p w14:paraId="7D2B6FBA" w14:textId="535FFFCA" w:rsidR="00A66679" w:rsidRPr="00A66679" w:rsidRDefault="00A66679" w:rsidP="00D01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A66679">
        <w:rPr>
          <w:rFonts w:ascii="Arial" w:eastAsia="Arial" w:hAnsi="Arial" w:cs="Arial"/>
          <w:sz w:val="18"/>
          <w:szCs w:val="18"/>
          <w:lang w:eastAsia="es-CO"/>
        </w:rPr>
        <w:t>Proceso:</w:t>
      </w:r>
      <w:r w:rsidRPr="00A66679">
        <w:rPr>
          <w:rFonts w:ascii="Arial" w:eastAsia="Arial" w:hAnsi="Arial" w:cs="Arial"/>
          <w:sz w:val="18"/>
          <w:szCs w:val="18"/>
          <w:lang w:eastAsia="es-CO"/>
        </w:rPr>
        <w:tab/>
      </w:r>
      <w:r w:rsidRPr="00A66679">
        <w:rPr>
          <w:rFonts w:ascii="Arial" w:eastAsia="Arial" w:hAnsi="Arial" w:cs="Arial"/>
          <w:sz w:val="18"/>
          <w:szCs w:val="18"/>
          <w:lang w:eastAsia="es-CO"/>
        </w:rPr>
        <w:tab/>
        <w:t xml:space="preserve">Ordinario Laboral  </w:t>
      </w:r>
    </w:p>
    <w:p w14:paraId="066A32A0" w14:textId="3B6A3B13" w:rsidR="00A66679" w:rsidRPr="00A66679" w:rsidRDefault="00A66679" w:rsidP="00D01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A66679">
        <w:rPr>
          <w:rFonts w:ascii="Arial" w:eastAsia="Arial" w:hAnsi="Arial" w:cs="Arial"/>
          <w:sz w:val="18"/>
          <w:szCs w:val="18"/>
          <w:lang w:eastAsia="es-CO"/>
        </w:rPr>
        <w:t>Demandante:</w:t>
      </w:r>
      <w:r w:rsidRPr="00A66679">
        <w:rPr>
          <w:rFonts w:ascii="Arial" w:eastAsia="Arial" w:hAnsi="Arial" w:cs="Arial"/>
          <w:sz w:val="18"/>
          <w:szCs w:val="18"/>
          <w:lang w:eastAsia="es-CO"/>
        </w:rPr>
        <w:tab/>
      </w:r>
      <w:r w:rsidRPr="00A66679">
        <w:rPr>
          <w:rFonts w:ascii="Arial" w:eastAsia="Arial" w:hAnsi="Arial" w:cs="Arial"/>
          <w:sz w:val="18"/>
          <w:szCs w:val="18"/>
          <w:lang w:eastAsia="es-CO"/>
        </w:rPr>
        <w:tab/>
        <w:t>Juliana Andrea Londoño Machado</w:t>
      </w:r>
    </w:p>
    <w:p w14:paraId="3324E7F0" w14:textId="66653687" w:rsidR="00A66679" w:rsidRPr="00A66679" w:rsidRDefault="00A66679" w:rsidP="00D01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A66679">
        <w:rPr>
          <w:rFonts w:ascii="Arial" w:eastAsia="Arial" w:hAnsi="Arial" w:cs="Arial"/>
          <w:sz w:val="18"/>
          <w:szCs w:val="18"/>
          <w:lang w:eastAsia="es-CO"/>
        </w:rPr>
        <w:t>Demandado:</w:t>
      </w:r>
      <w:r>
        <w:rPr>
          <w:rFonts w:ascii="Arial" w:eastAsia="Arial" w:hAnsi="Arial" w:cs="Arial"/>
          <w:sz w:val="18"/>
          <w:szCs w:val="18"/>
          <w:lang w:eastAsia="es-CO"/>
        </w:rPr>
        <w:tab/>
      </w:r>
      <w:r w:rsidRPr="00A66679">
        <w:rPr>
          <w:rFonts w:ascii="Arial" w:eastAsia="Arial" w:hAnsi="Arial" w:cs="Arial"/>
          <w:sz w:val="18"/>
          <w:szCs w:val="18"/>
          <w:lang w:eastAsia="es-CO"/>
        </w:rPr>
        <w:tab/>
      </w:r>
      <w:proofErr w:type="spellStart"/>
      <w:r w:rsidRPr="00A66679">
        <w:rPr>
          <w:rFonts w:ascii="Arial" w:eastAsia="Arial" w:hAnsi="Arial" w:cs="Arial"/>
          <w:sz w:val="18"/>
          <w:szCs w:val="18"/>
          <w:lang w:eastAsia="es-CO"/>
        </w:rPr>
        <w:t>Emtelco</w:t>
      </w:r>
      <w:proofErr w:type="spellEnd"/>
      <w:r w:rsidRPr="00A66679">
        <w:rPr>
          <w:rFonts w:ascii="Arial" w:eastAsia="Arial" w:hAnsi="Arial" w:cs="Arial"/>
          <w:sz w:val="18"/>
          <w:szCs w:val="18"/>
          <w:lang w:eastAsia="es-CO"/>
        </w:rPr>
        <w:t xml:space="preserve"> S.A.S y UNE </w:t>
      </w:r>
      <w:proofErr w:type="spellStart"/>
      <w:r w:rsidRPr="00A66679">
        <w:rPr>
          <w:rFonts w:ascii="Arial" w:eastAsia="Arial" w:hAnsi="Arial" w:cs="Arial"/>
          <w:sz w:val="18"/>
          <w:szCs w:val="18"/>
          <w:lang w:eastAsia="es-CO"/>
        </w:rPr>
        <w:t>EPM</w:t>
      </w:r>
      <w:proofErr w:type="spellEnd"/>
      <w:r w:rsidRPr="00A66679">
        <w:rPr>
          <w:rFonts w:ascii="Arial" w:eastAsia="Arial" w:hAnsi="Arial" w:cs="Arial"/>
          <w:sz w:val="18"/>
          <w:szCs w:val="18"/>
          <w:lang w:eastAsia="es-CO"/>
        </w:rPr>
        <w:t xml:space="preserve"> Telecomunicaciones S.A.</w:t>
      </w:r>
      <w:r w:rsidR="00B81EFF">
        <w:rPr>
          <w:rFonts w:ascii="Arial" w:eastAsia="Arial" w:hAnsi="Arial" w:cs="Arial"/>
          <w:sz w:val="18"/>
          <w:szCs w:val="18"/>
          <w:lang w:eastAsia="es-CO"/>
        </w:rPr>
        <w:t xml:space="preserve"> </w:t>
      </w:r>
      <w:proofErr w:type="spellStart"/>
      <w:r w:rsidRPr="00A66679">
        <w:rPr>
          <w:rFonts w:ascii="Arial" w:eastAsia="Arial" w:hAnsi="Arial" w:cs="Arial"/>
          <w:sz w:val="18"/>
          <w:szCs w:val="18"/>
          <w:lang w:eastAsia="es-CO"/>
        </w:rPr>
        <w:t>E.S.P</w:t>
      </w:r>
      <w:proofErr w:type="spellEnd"/>
      <w:r w:rsidRPr="00A66679">
        <w:rPr>
          <w:rFonts w:ascii="Arial" w:eastAsia="Arial" w:hAnsi="Arial" w:cs="Arial"/>
          <w:sz w:val="18"/>
          <w:szCs w:val="18"/>
          <w:lang w:eastAsia="es-CO"/>
        </w:rPr>
        <w:t>.</w:t>
      </w:r>
    </w:p>
    <w:p w14:paraId="73587F51" w14:textId="7C58F8D3" w:rsidR="00A66679" w:rsidRPr="00A66679" w:rsidRDefault="00A66679" w:rsidP="00D01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66679">
        <w:rPr>
          <w:rFonts w:ascii="Arial" w:eastAsia="Arial" w:hAnsi="Arial" w:cs="Arial"/>
          <w:sz w:val="18"/>
          <w:szCs w:val="18"/>
          <w:lang w:eastAsia="es-CO"/>
        </w:rPr>
        <w:t>Juzgado de origen:</w:t>
      </w:r>
      <w:r w:rsidRPr="00A66679">
        <w:rPr>
          <w:rFonts w:ascii="Arial" w:eastAsia="Arial" w:hAnsi="Arial" w:cs="Arial"/>
          <w:sz w:val="18"/>
          <w:szCs w:val="18"/>
          <w:lang w:eastAsia="es-CO"/>
        </w:rPr>
        <w:tab/>
        <w:t>Juzgado Segundo Laboral del Circuito de Pereira</w:t>
      </w:r>
    </w:p>
    <w:p w14:paraId="25193DB7" w14:textId="77777777" w:rsidR="00A66679" w:rsidRPr="00A66679" w:rsidRDefault="00A66679" w:rsidP="00D01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54614F8D" w14:textId="77777777" w:rsidR="00A66679" w:rsidRPr="00A66679" w:rsidRDefault="00A66679" w:rsidP="00D0185E">
      <w:pPr>
        <w:spacing w:after="0" w:line="240" w:lineRule="auto"/>
        <w:ind w:left="2835" w:hanging="2835"/>
        <w:jc w:val="both"/>
        <w:rPr>
          <w:rFonts w:ascii="Arial" w:hAnsi="Arial" w:cs="Arial"/>
          <w:sz w:val="20"/>
          <w:szCs w:val="20"/>
        </w:rPr>
      </w:pPr>
    </w:p>
    <w:p w14:paraId="3435A54C" w14:textId="77777777" w:rsidR="00A66679" w:rsidRPr="00A66679" w:rsidRDefault="00A66679" w:rsidP="00D0185E">
      <w:pPr>
        <w:spacing w:after="0" w:line="240" w:lineRule="auto"/>
        <w:ind w:left="2829" w:hanging="2829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09131C9F" w14:textId="77777777" w:rsidR="00A66679" w:rsidRPr="00A66679" w:rsidRDefault="00A66679" w:rsidP="00D0185E">
      <w:pPr>
        <w:keepNext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66679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TRIBUNAL SUPERIOR DEL DISTRITO JUDICIAL</w:t>
      </w:r>
    </w:p>
    <w:p w14:paraId="3D3DA23B" w14:textId="77777777" w:rsidR="00A66679" w:rsidRPr="00A66679" w:rsidRDefault="00A66679" w:rsidP="00D018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6679">
        <w:rPr>
          <w:rFonts w:ascii="Arial" w:hAnsi="Arial" w:cs="Arial"/>
          <w:b/>
          <w:sz w:val="24"/>
          <w:szCs w:val="24"/>
        </w:rPr>
        <w:t>SALA LABORAL</w:t>
      </w:r>
    </w:p>
    <w:p w14:paraId="00857A31" w14:textId="77777777" w:rsidR="00A66679" w:rsidRPr="00A66679" w:rsidRDefault="00A66679" w:rsidP="00D0185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66679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MAGISTRADO PONENTE: JULIO CÉSAR SALAZAR MUÑOZ </w:t>
      </w:r>
    </w:p>
    <w:p w14:paraId="1BAD6B97" w14:textId="77777777" w:rsidR="00A66679" w:rsidRPr="00A66679" w:rsidRDefault="00A66679" w:rsidP="00D0185E">
      <w:pPr>
        <w:spacing w:after="0"/>
        <w:rPr>
          <w:rFonts w:ascii="Arial" w:eastAsia="Arial" w:hAnsi="Arial" w:cs="Arial"/>
          <w:sz w:val="24"/>
          <w:szCs w:val="24"/>
          <w:lang w:eastAsia="es-CO"/>
        </w:rPr>
      </w:pPr>
    </w:p>
    <w:p w14:paraId="1FA7248D" w14:textId="18B80315" w:rsidR="00BC21C5" w:rsidRPr="00A66679" w:rsidRDefault="006746F6" w:rsidP="00D0185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6679">
        <w:rPr>
          <w:rFonts w:ascii="Arial" w:hAnsi="Arial" w:cs="Arial"/>
          <w:sz w:val="24"/>
          <w:szCs w:val="24"/>
        </w:rPr>
        <w:t>Pereira</w:t>
      </w:r>
      <w:r w:rsidR="00B3047F" w:rsidRPr="00A66679">
        <w:rPr>
          <w:rFonts w:ascii="Arial" w:hAnsi="Arial" w:cs="Arial"/>
          <w:sz w:val="24"/>
          <w:szCs w:val="24"/>
        </w:rPr>
        <w:t xml:space="preserve">, </w:t>
      </w:r>
      <w:r w:rsidR="00462C1A" w:rsidRPr="00A66679">
        <w:rPr>
          <w:rFonts w:ascii="Arial" w:hAnsi="Arial" w:cs="Arial"/>
          <w:sz w:val="24"/>
          <w:szCs w:val="24"/>
        </w:rPr>
        <w:t>once de octubre</w:t>
      </w:r>
      <w:r w:rsidR="00F77633" w:rsidRPr="00A66679">
        <w:rPr>
          <w:rFonts w:ascii="Arial" w:hAnsi="Arial" w:cs="Arial"/>
          <w:sz w:val="24"/>
          <w:szCs w:val="24"/>
        </w:rPr>
        <w:t xml:space="preserve"> de dos mil veintitrés</w:t>
      </w:r>
    </w:p>
    <w:p w14:paraId="1D5F7DB3" w14:textId="7D4032EF" w:rsidR="006746F6" w:rsidRPr="00A66679" w:rsidRDefault="006746F6" w:rsidP="00D0185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6679">
        <w:rPr>
          <w:rFonts w:ascii="Arial" w:hAnsi="Arial" w:cs="Arial"/>
          <w:sz w:val="24"/>
          <w:szCs w:val="24"/>
        </w:rPr>
        <w:t xml:space="preserve">Acta </w:t>
      </w:r>
      <w:r w:rsidR="00104A82" w:rsidRPr="00A66679">
        <w:rPr>
          <w:rFonts w:ascii="Arial" w:hAnsi="Arial" w:cs="Arial"/>
          <w:sz w:val="24"/>
          <w:szCs w:val="24"/>
        </w:rPr>
        <w:t>de Sala de Discusión No 159</w:t>
      </w:r>
      <w:r w:rsidR="00461B27" w:rsidRPr="00A66679">
        <w:rPr>
          <w:rFonts w:ascii="Arial" w:hAnsi="Arial" w:cs="Arial"/>
          <w:sz w:val="24"/>
          <w:szCs w:val="24"/>
        </w:rPr>
        <w:t xml:space="preserve"> </w:t>
      </w:r>
      <w:r w:rsidRPr="00A66679">
        <w:rPr>
          <w:rFonts w:ascii="Arial" w:hAnsi="Arial" w:cs="Arial"/>
          <w:sz w:val="24"/>
          <w:szCs w:val="24"/>
        </w:rPr>
        <w:t xml:space="preserve">de </w:t>
      </w:r>
      <w:r w:rsidR="00104A82" w:rsidRPr="00A66679">
        <w:rPr>
          <w:rFonts w:ascii="Arial" w:hAnsi="Arial" w:cs="Arial"/>
          <w:sz w:val="24"/>
          <w:szCs w:val="24"/>
        </w:rPr>
        <w:t>09</w:t>
      </w:r>
      <w:r w:rsidR="00462C1A" w:rsidRPr="00A66679">
        <w:rPr>
          <w:rFonts w:ascii="Arial" w:hAnsi="Arial" w:cs="Arial"/>
          <w:sz w:val="24"/>
          <w:szCs w:val="24"/>
        </w:rPr>
        <w:t xml:space="preserve"> de octubre</w:t>
      </w:r>
      <w:r w:rsidR="00F77633" w:rsidRPr="00A66679">
        <w:rPr>
          <w:rFonts w:ascii="Arial" w:hAnsi="Arial" w:cs="Arial"/>
          <w:sz w:val="24"/>
          <w:szCs w:val="24"/>
        </w:rPr>
        <w:t xml:space="preserve"> de 2023</w:t>
      </w:r>
    </w:p>
    <w:p w14:paraId="02EB378F" w14:textId="5E952F0A" w:rsidR="006746F6" w:rsidRDefault="006746F6" w:rsidP="00D01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3A6E0C" w14:textId="77777777" w:rsidR="00CC1FC4" w:rsidRPr="00A66679" w:rsidRDefault="00CC1FC4" w:rsidP="00D018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3F2028" w14:textId="23C6695C" w:rsidR="008E4E97" w:rsidRPr="00AF7400" w:rsidRDefault="006746F6" w:rsidP="00D0185E">
      <w:pPr>
        <w:suppressAutoHyphens/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AF7400">
        <w:rPr>
          <w:rFonts w:ascii="Arial" w:hAnsi="Arial" w:cs="Arial"/>
          <w:spacing w:val="-2"/>
          <w:sz w:val="24"/>
          <w:szCs w:val="24"/>
        </w:rPr>
        <w:t xml:space="preserve">En la fecha, </w:t>
      </w:r>
      <w:r w:rsidR="00C64116" w:rsidRPr="00AF7400">
        <w:rPr>
          <w:rFonts w:ascii="Arial" w:hAnsi="Arial" w:cs="Arial"/>
          <w:spacing w:val="-2"/>
          <w:sz w:val="24"/>
          <w:szCs w:val="24"/>
        </w:rPr>
        <w:t>procede</w:t>
      </w:r>
      <w:r w:rsidR="008E4E97" w:rsidRPr="00AF7400">
        <w:rPr>
          <w:rFonts w:ascii="Arial" w:hAnsi="Arial" w:cs="Arial"/>
          <w:spacing w:val="-2"/>
          <w:sz w:val="24"/>
          <w:szCs w:val="24"/>
        </w:rPr>
        <w:t xml:space="preserve"> </w:t>
      </w:r>
      <w:r w:rsidR="00013744" w:rsidRPr="00AF7400">
        <w:rPr>
          <w:rFonts w:ascii="Arial" w:hAnsi="Arial" w:cs="Arial"/>
          <w:spacing w:val="-2"/>
          <w:sz w:val="24"/>
          <w:szCs w:val="24"/>
        </w:rPr>
        <w:t xml:space="preserve">la Sala </w:t>
      </w:r>
      <w:r w:rsidR="00214F01" w:rsidRPr="00AF7400">
        <w:rPr>
          <w:rFonts w:ascii="Arial" w:hAnsi="Arial" w:cs="Arial"/>
          <w:spacing w:val="-2"/>
          <w:sz w:val="24"/>
          <w:szCs w:val="24"/>
        </w:rPr>
        <w:t xml:space="preserve">de Decisión Laboral </w:t>
      </w:r>
      <w:r w:rsidR="008E4E97" w:rsidRPr="00AF7400">
        <w:rPr>
          <w:rFonts w:ascii="Arial" w:hAnsi="Arial" w:cs="Arial"/>
          <w:spacing w:val="-2"/>
          <w:sz w:val="24"/>
          <w:szCs w:val="24"/>
        </w:rPr>
        <w:t>a resolver el recurso de apelación interpuesto por la par</w:t>
      </w:r>
      <w:r w:rsidR="00013744" w:rsidRPr="00AF7400">
        <w:rPr>
          <w:rFonts w:ascii="Arial" w:hAnsi="Arial" w:cs="Arial"/>
          <w:spacing w:val="-2"/>
          <w:sz w:val="24"/>
          <w:szCs w:val="24"/>
        </w:rPr>
        <w:t xml:space="preserve">te demandante contra el auto de fecha </w:t>
      </w:r>
      <w:r w:rsidR="00462C1A" w:rsidRPr="00AF7400">
        <w:rPr>
          <w:rFonts w:ascii="Arial" w:hAnsi="Arial" w:cs="Arial"/>
          <w:spacing w:val="-2"/>
          <w:sz w:val="24"/>
          <w:szCs w:val="24"/>
        </w:rPr>
        <w:t xml:space="preserve">12 de abril </w:t>
      </w:r>
      <w:r w:rsidR="002474BF" w:rsidRPr="00AF7400">
        <w:rPr>
          <w:rFonts w:ascii="Arial" w:hAnsi="Arial" w:cs="Arial"/>
          <w:spacing w:val="-2"/>
          <w:sz w:val="24"/>
          <w:szCs w:val="24"/>
        </w:rPr>
        <w:t>de 202</w:t>
      </w:r>
      <w:r w:rsidR="00462C1A" w:rsidRPr="00AF7400">
        <w:rPr>
          <w:rFonts w:ascii="Arial" w:hAnsi="Arial" w:cs="Arial"/>
          <w:spacing w:val="-2"/>
          <w:sz w:val="24"/>
          <w:szCs w:val="24"/>
        </w:rPr>
        <w:t>3</w:t>
      </w:r>
      <w:r w:rsidR="008E4E97" w:rsidRPr="00AF7400">
        <w:rPr>
          <w:rFonts w:ascii="Arial" w:hAnsi="Arial" w:cs="Arial"/>
          <w:spacing w:val="-2"/>
          <w:sz w:val="24"/>
          <w:szCs w:val="24"/>
        </w:rPr>
        <w:t xml:space="preserve"> por medio del cual el Juzgado </w:t>
      </w:r>
      <w:r w:rsidR="00462C1A" w:rsidRPr="00AF7400">
        <w:rPr>
          <w:rFonts w:ascii="Arial" w:hAnsi="Arial" w:cs="Arial"/>
          <w:spacing w:val="-2"/>
          <w:sz w:val="24"/>
          <w:szCs w:val="24"/>
        </w:rPr>
        <w:t>Segundo</w:t>
      </w:r>
      <w:r w:rsidR="002474BF" w:rsidRPr="00AF7400">
        <w:rPr>
          <w:rFonts w:ascii="Arial" w:hAnsi="Arial" w:cs="Arial"/>
          <w:spacing w:val="-2"/>
          <w:sz w:val="24"/>
          <w:szCs w:val="24"/>
        </w:rPr>
        <w:t xml:space="preserve"> </w:t>
      </w:r>
      <w:r w:rsidR="008E4E97" w:rsidRPr="00AF7400">
        <w:rPr>
          <w:rFonts w:ascii="Arial" w:hAnsi="Arial" w:cs="Arial"/>
          <w:spacing w:val="-2"/>
          <w:sz w:val="24"/>
          <w:szCs w:val="24"/>
        </w:rPr>
        <w:t xml:space="preserve">Laboral del Circuito </w:t>
      </w:r>
      <w:r w:rsidR="00D81984" w:rsidRPr="00AF7400">
        <w:rPr>
          <w:rFonts w:ascii="Arial" w:hAnsi="Arial" w:cs="Arial"/>
          <w:spacing w:val="-2"/>
          <w:sz w:val="24"/>
          <w:szCs w:val="24"/>
        </w:rPr>
        <w:t xml:space="preserve">rechazó la acción laboral iniciada por </w:t>
      </w:r>
      <w:r w:rsidR="002474BF" w:rsidRPr="00AF7400">
        <w:rPr>
          <w:rFonts w:ascii="Arial" w:hAnsi="Arial" w:cs="Arial"/>
          <w:spacing w:val="-2"/>
          <w:sz w:val="24"/>
          <w:szCs w:val="24"/>
        </w:rPr>
        <w:t>la señora</w:t>
      </w:r>
      <w:r w:rsidR="00D81984" w:rsidRPr="00AF7400">
        <w:rPr>
          <w:rFonts w:ascii="Arial" w:hAnsi="Arial" w:cs="Arial"/>
          <w:spacing w:val="-2"/>
          <w:sz w:val="24"/>
          <w:szCs w:val="24"/>
        </w:rPr>
        <w:t xml:space="preserve"> </w:t>
      </w:r>
      <w:r w:rsidR="00A66679" w:rsidRPr="00AF7400">
        <w:rPr>
          <w:rFonts w:ascii="Arial" w:hAnsi="Arial" w:cs="Arial"/>
          <w:b/>
          <w:spacing w:val="-2"/>
          <w:sz w:val="24"/>
          <w:szCs w:val="24"/>
        </w:rPr>
        <w:t xml:space="preserve">Juliana Andrea Londoño Machado </w:t>
      </w:r>
      <w:r w:rsidR="008E4E97" w:rsidRPr="00AF7400">
        <w:rPr>
          <w:rFonts w:ascii="Arial" w:hAnsi="Arial" w:cs="Arial"/>
          <w:spacing w:val="-2"/>
          <w:sz w:val="24"/>
          <w:szCs w:val="24"/>
        </w:rPr>
        <w:t>dentro del proceso</w:t>
      </w:r>
      <w:r w:rsidR="00384E1A" w:rsidRPr="00AF7400">
        <w:rPr>
          <w:rFonts w:ascii="Arial" w:hAnsi="Arial" w:cs="Arial"/>
          <w:b/>
          <w:spacing w:val="-2"/>
          <w:sz w:val="24"/>
          <w:szCs w:val="24"/>
        </w:rPr>
        <w:t xml:space="preserve"> ordinario laboral </w:t>
      </w:r>
      <w:r w:rsidR="008E4E97" w:rsidRPr="00AF7400">
        <w:rPr>
          <w:rFonts w:ascii="Arial" w:hAnsi="Arial" w:cs="Arial"/>
          <w:spacing w:val="-2"/>
          <w:sz w:val="24"/>
          <w:szCs w:val="24"/>
        </w:rPr>
        <w:t xml:space="preserve">que le promueve a </w:t>
      </w:r>
      <w:proofErr w:type="spellStart"/>
      <w:r w:rsidR="00A66679" w:rsidRPr="00AF7400">
        <w:rPr>
          <w:rFonts w:ascii="Arial" w:hAnsi="Arial" w:cs="Arial"/>
          <w:b/>
          <w:spacing w:val="-2"/>
          <w:sz w:val="24"/>
          <w:szCs w:val="24"/>
        </w:rPr>
        <w:t>Emtelco</w:t>
      </w:r>
      <w:proofErr w:type="spellEnd"/>
      <w:r w:rsidR="00A66679" w:rsidRPr="00AF740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462C1A" w:rsidRPr="00AF7400">
        <w:rPr>
          <w:rFonts w:ascii="Arial" w:hAnsi="Arial" w:cs="Arial"/>
          <w:b/>
          <w:spacing w:val="-2"/>
          <w:sz w:val="24"/>
          <w:szCs w:val="24"/>
        </w:rPr>
        <w:t xml:space="preserve">S.A.S. </w:t>
      </w:r>
      <w:r w:rsidR="00462C1A" w:rsidRPr="00AF7400">
        <w:rPr>
          <w:rFonts w:ascii="Arial" w:hAnsi="Arial" w:cs="Arial"/>
          <w:spacing w:val="-2"/>
          <w:sz w:val="24"/>
          <w:szCs w:val="24"/>
        </w:rPr>
        <w:t xml:space="preserve">y </w:t>
      </w:r>
      <w:r w:rsidR="00462C1A" w:rsidRPr="00AF7400">
        <w:rPr>
          <w:rFonts w:ascii="Arial" w:hAnsi="Arial" w:cs="Arial"/>
          <w:b/>
          <w:spacing w:val="-2"/>
          <w:sz w:val="24"/>
          <w:szCs w:val="24"/>
        </w:rPr>
        <w:t xml:space="preserve">UNE </w:t>
      </w:r>
      <w:proofErr w:type="spellStart"/>
      <w:r w:rsidR="00462C1A" w:rsidRPr="00AF7400">
        <w:rPr>
          <w:rFonts w:ascii="Arial" w:hAnsi="Arial" w:cs="Arial"/>
          <w:b/>
          <w:spacing w:val="-2"/>
          <w:sz w:val="24"/>
          <w:szCs w:val="24"/>
        </w:rPr>
        <w:t>EPM</w:t>
      </w:r>
      <w:proofErr w:type="spellEnd"/>
      <w:r w:rsidR="00462C1A" w:rsidRPr="00AF740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66679" w:rsidRPr="00AF7400">
        <w:rPr>
          <w:rFonts w:ascii="Arial" w:hAnsi="Arial" w:cs="Arial"/>
          <w:b/>
          <w:spacing w:val="-2"/>
          <w:sz w:val="24"/>
          <w:szCs w:val="24"/>
        </w:rPr>
        <w:t xml:space="preserve">Telecomunicaciones </w:t>
      </w:r>
      <w:r w:rsidR="00462C1A" w:rsidRPr="00AF7400">
        <w:rPr>
          <w:rFonts w:ascii="Arial" w:hAnsi="Arial" w:cs="Arial"/>
          <w:b/>
          <w:spacing w:val="-2"/>
          <w:sz w:val="24"/>
          <w:szCs w:val="24"/>
        </w:rPr>
        <w:t xml:space="preserve">S.A. </w:t>
      </w:r>
      <w:proofErr w:type="spellStart"/>
      <w:r w:rsidR="00462C1A" w:rsidRPr="00AF7400">
        <w:rPr>
          <w:rFonts w:ascii="Arial" w:hAnsi="Arial" w:cs="Arial"/>
          <w:b/>
          <w:spacing w:val="-2"/>
          <w:sz w:val="24"/>
          <w:szCs w:val="24"/>
        </w:rPr>
        <w:t>E.S.P</w:t>
      </w:r>
      <w:proofErr w:type="spellEnd"/>
      <w:r w:rsidR="00462C1A" w:rsidRPr="00AF7400">
        <w:rPr>
          <w:rFonts w:ascii="Arial" w:hAnsi="Arial" w:cs="Arial"/>
          <w:b/>
          <w:spacing w:val="-2"/>
          <w:sz w:val="24"/>
          <w:szCs w:val="24"/>
        </w:rPr>
        <w:t>.</w:t>
      </w:r>
      <w:r w:rsidR="008E4E97" w:rsidRPr="00AF7400">
        <w:rPr>
          <w:rFonts w:ascii="Arial" w:hAnsi="Arial" w:cs="Arial"/>
          <w:spacing w:val="-2"/>
          <w:sz w:val="24"/>
          <w:szCs w:val="24"/>
        </w:rPr>
        <w:t>, cuya radicación corresponde al Nº 66001-31-05-00</w:t>
      </w:r>
      <w:r w:rsidR="00462C1A" w:rsidRPr="00AF7400">
        <w:rPr>
          <w:rFonts w:ascii="Arial" w:hAnsi="Arial" w:cs="Arial"/>
          <w:spacing w:val="-2"/>
          <w:sz w:val="24"/>
          <w:szCs w:val="24"/>
        </w:rPr>
        <w:t>2</w:t>
      </w:r>
      <w:r w:rsidR="002474BF" w:rsidRPr="00AF7400">
        <w:rPr>
          <w:rFonts w:ascii="Arial" w:hAnsi="Arial" w:cs="Arial"/>
          <w:spacing w:val="-2"/>
          <w:sz w:val="24"/>
          <w:szCs w:val="24"/>
        </w:rPr>
        <w:t>-20</w:t>
      </w:r>
      <w:r w:rsidR="00462C1A" w:rsidRPr="00AF7400">
        <w:rPr>
          <w:rFonts w:ascii="Arial" w:hAnsi="Arial" w:cs="Arial"/>
          <w:spacing w:val="-2"/>
          <w:sz w:val="24"/>
          <w:szCs w:val="24"/>
        </w:rPr>
        <w:t>23</w:t>
      </w:r>
      <w:r w:rsidR="002474BF" w:rsidRPr="00AF7400">
        <w:rPr>
          <w:rFonts w:ascii="Arial" w:hAnsi="Arial" w:cs="Arial"/>
          <w:spacing w:val="-2"/>
          <w:sz w:val="24"/>
          <w:szCs w:val="24"/>
        </w:rPr>
        <w:t>-00</w:t>
      </w:r>
      <w:r w:rsidR="00462C1A" w:rsidRPr="00AF7400">
        <w:rPr>
          <w:rFonts w:ascii="Arial" w:hAnsi="Arial" w:cs="Arial"/>
          <w:spacing w:val="-2"/>
          <w:sz w:val="24"/>
          <w:szCs w:val="24"/>
        </w:rPr>
        <w:t>014</w:t>
      </w:r>
      <w:r w:rsidR="002474BF" w:rsidRPr="00AF7400">
        <w:rPr>
          <w:rFonts w:ascii="Arial" w:hAnsi="Arial" w:cs="Arial"/>
          <w:spacing w:val="-2"/>
          <w:sz w:val="24"/>
          <w:szCs w:val="24"/>
        </w:rPr>
        <w:t>-01</w:t>
      </w:r>
    </w:p>
    <w:p w14:paraId="6A05A809" w14:textId="77777777" w:rsidR="008E4E97" w:rsidRPr="00AF7400" w:rsidRDefault="008E4E97" w:rsidP="00D0185E">
      <w:pPr>
        <w:spacing w:after="0"/>
        <w:rPr>
          <w:rFonts w:ascii="Arial" w:hAnsi="Arial" w:cs="Arial"/>
          <w:spacing w:val="-2"/>
          <w:sz w:val="24"/>
          <w:szCs w:val="24"/>
        </w:rPr>
      </w:pPr>
    </w:p>
    <w:p w14:paraId="0F10BAA5" w14:textId="77777777" w:rsidR="008E4E97" w:rsidRPr="00AF7400" w:rsidRDefault="008E4E97" w:rsidP="00D0185E">
      <w:pPr>
        <w:spacing w:after="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AF7400">
        <w:rPr>
          <w:rFonts w:ascii="Arial" w:hAnsi="Arial" w:cs="Arial"/>
          <w:b/>
          <w:spacing w:val="-2"/>
          <w:sz w:val="24"/>
          <w:szCs w:val="24"/>
        </w:rPr>
        <w:t>ANTECEDENTES</w:t>
      </w:r>
    </w:p>
    <w:p w14:paraId="5A39BBE3" w14:textId="77777777" w:rsidR="00454D6C" w:rsidRPr="00AF7400" w:rsidRDefault="00454D6C" w:rsidP="00D0185E">
      <w:pPr>
        <w:spacing w:after="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173A3680" w14:textId="3509F424" w:rsidR="002054EF" w:rsidRPr="00AF7400" w:rsidRDefault="002054EF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  <w:r w:rsidRPr="00AF7400">
        <w:rPr>
          <w:rFonts w:cs="Arial"/>
          <w:spacing w:val="-2"/>
          <w:sz w:val="24"/>
          <w:szCs w:val="24"/>
        </w:rPr>
        <w:t xml:space="preserve">La señora </w:t>
      </w:r>
      <w:r w:rsidR="00462C1A" w:rsidRPr="00AF7400">
        <w:rPr>
          <w:rFonts w:cs="Arial"/>
          <w:spacing w:val="-2"/>
          <w:sz w:val="24"/>
          <w:szCs w:val="24"/>
        </w:rPr>
        <w:t>Juliana Andrea Londoño Machado</w:t>
      </w:r>
      <w:r w:rsidRPr="00AF7400">
        <w:rPr>
          <w:rFonts w:cs="Arial"/>
          <w:spacing w:val="-2"/>
          <w:sz w:val="24"/>
          <w:szCs w:val="24"/>
        </w:rPr>
        <w:t xml:space="preserve"> inició la presente acción laboral con el fin de que se declare que entre ella y </w:t>
      </w:r>
      <w:r w:rsidR="00AF4842" w:rsidRPr="00AF7400">
        <w:rPr>
          <w:rFonts w:cs="Arial"/>
          <w:spacing w:val="-2"/>
          <w:sz w:val="24"/>
          <w:szCs w:val="24"/>
        </w:rPr>
        <w:t>Emtelco S.A.S. existió un contrato de trabajo</w:t>
      </w:r>
      <w:r w:rsidRPr="00AF7400">
        <w:rPr>
          <w:rFonts w:cs="Arial"/>
          <w:spacing w:val="-2"/>
          <w:sz w:val="24"/>
          <w:szCs w:val="24"/>
        </w:rPr>
        <w:t xml:space="preserve"> el cual tuvo lugar entre el </w:t>
      </w:r>
      <w:r w:rsidR="00AF4842" w:rsidRPr="00AF7400">
        <w:rPr>
          <w:rFonts w:cs="Arial"/>
          <w:spacing w:val="-2"/>
          <w:sz w:val="24"/>
          <w:szCs w:val="24"/>
        </w:rPr>
        <w:t xml:space="preserve">1º de abril de 2014 y el 30 de noviembre de 2017; que Acción S.A. fungió como simple intermediaria y que Une EPM Telecomunicaciones S.A. </w:t>
      </w:r>
      <w:r w:rsidR="00041B5A" w:rsidRPr="00AF7400">
        <w:rPr>
          <w:rFonts w:cs="Arial"/>
          <w:spacing w:val="-2"/>
          <w:sz w:val="24"/>
          <w:szCs w:val="24"/>
        </w:rPr>
        <w:t xml:space="preserve">es </w:t>
      </w:r>
      <w:r w:rsidR="00AF4842" w:rsidRPr="00AF7400">
        <w:rPr>
          <w:rFonts w:cs="Arial"/>
          <w:spacing w:val="-2"/>
          <w:sz w:val="24"/>
          <w:szCs w:val="24"/>
        </w:rPr>
        <w:t>solidariamente responsable de las prestaciones y acreencias laborales a la</w:t>
      </w:r>
      <w:r w:rsidR="3980337A" w:rsidRPr="00AF7400">
        <w:rPr>
          <w:rFonts w:cs="Arial"/>
          <w:spacing w:val="-2"/>
          <w:sz w:val="24"/>
          <w:szCs w:val="24"/>
        </w:rPr>
        <w:t>s</w:t>
      </w:r>
      <w:r w:rsidR="00AF4842" w:rsidRPr="00AF7400">
        <w:rPr>
          <w:rFonts w:cs="Arial"/>
          <w:spacing w:val="-2"/>
          <w:sz w:val="24"/>
          <w:szCs w:val="24"/>
        </w:rPr>
        <w:t xml:space="preserve"> que aspira sea condenada la primera de las sociedades mencionadas</w:t>
      </w:r>
      <w:r w:rsidRPr="00AF7400">
        <w:rPr>
          <w:rFonts w:cs="Arial"/>
          <w:spacing w:val="-2"/>
          <w:sz w:val="24"/>
          <w:szCs w:val="24"/>
        </w:rPr>
        <w:t>.</w:t>
      </w:r>
    </w:p>
    <w:p w14:paraId="41C8F396" w14:textId="77777777" w:rsidR="002054EF" w:rsidRPr="00AF7400" w:rsidRDefault="002054EF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114499B9" w14:textId="77370A64" w:rsidR="00BD7781" w:rsidRPr="00AF7400" w:rsidRDefault="00BB3CD2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  <w:r w:rsidRPr="00AF7400">
        <w:rPr>
          <w:rFonts w:cs="Arial"/>
          <w:spacing w:val="-2"/>
          <w:sz w:val="24"/>
          <w:szCs w:val="24"/>
        </w:rPr>
        <w:t>Una vez revisada</w:t>
      </w:r>
      <w:r w:rsidR="004B746F" w:rsidRPr="00AF7400">
        <w:rPr>
          <w:rFonts w:cs="Arial"/>
          <w:spacing w:val="-2"/>
          <w:sz w:val="24"/>
          <w:szCs w:val="24"/>
        </w:rPr>
        <w:t xml:space="preserve"> la </w:t>
      </w:r>
      <w:r w:rsidR="62D5AA6E" w:rsidRPr="00AF7400">
        <w:rPr>
          <w:rFonts w:cs="Arial"/>
          <w:spacing w:val="-2"/>
          <w:sz w:val="24"/>
          <w:szCs w:val="24"/>
        </w:rPr>
        <w:t>demanda,</w:t>
      </w:r>
      <w:r w:rsidR="004B746F" w:rsidRPr="00AF7400">
        <w:rPr>
          <w:rFonts w:cs="Arial"/>
          <w:spacing w:val="-2"/>
          <w:sz w:val="24"/>
          <w:szCs w:val="24"/>
        </w:rPr>
        <w:t xml:space="preserve"> el Juzgado </w:t>
      </w:r>
      <w:r w:rsidR="00AF4842" w:rsidRPr="00AF7400">
        <w:rPr>
          <w:rFonts w:cs="Arial"/>
          <w:spacing w:val="-2"/>
          <w:sz w:val="24"/>
          <w:szCs w:val="24"/>
        </w:rPr>
        <w:t xml:space="preserve">Segundo </w:t>
      </w:r>
      <w:r w:rsidR="004B746F" w:rsidRPr="00AF7400">
        <w:rPr>
          <w:rFonts w:cs="Arial"/>
          <w:spacing w:val="-2"/>
          <w:sz w:val="24"/>
          <w:szCs w:val="24"/>
        </w:rPr>
        <w:t>Laboral del Circuito</w:t>
      </w:r>
      <w:r w:rsidRPr="00AF7400">
        <w:rPr>
          <w:rFonts w:cs="Arial"/>
          <w:spacing w:val="-2"/>
          <w:sz w:val="24"/>
          <w:szCs w:val="24"/>
        </w:rPr>
        <w:t xml:space="preserve"> de Pereira</w:t>
      </w:r>
      <w:r w:rsidR="004B746F" w:rsidRPr="00AF7400">
        <w:rPr>
          <w:rFonts w:cs="Arial"/>
          <w:spacing w:val="-2"/>
          <w:sz w:val="24"/>
          <w:szCs w:val="24"/>
        </w:rPr>
        <w:t xml:space="preserve">, mediante auto de fecha </w:t>
      </w:r>
      <w:r w:rsidR="00AF4842" w:rsidRPr="00AF7400">
        <w:rPr>
          <w:rFonts w:cs="Arial"/>
          <w:spacing w:val="-2"/>
          <w:sz w:val="24"/>
          <w:szCs w:val="24"/>
        </w:rPr>
        <w:t>21 de febrero de 2023</w:t>
      </w:r>
      <w:r w:rsidR="004B746F" w:rsidRPr="00AF7400">
        <w:rPr>
          <w:rFonts w:cs="Arial"/>
          <w:spacing w:val="-2"/>
          <w:sz w:val="24"/>
          <w:szCs w:val="24"/>
        </w:rPr>
        <w:t xml:space="preserve"> ordenó </w:t>
      </w:r>
      <w:r w:rsidR="50539BEB" w:rsidRPr="00AF7400">
        <w:rPr>
          <w:rFonts w:cs="Arial"/>
          <w:spacing w:val="-2"/>
          <w:sz w:val="24"/>
          <w:szCs w:val="24"/>
        </w:rPr>
        <w:t>su</w:t>
      </w:r>
      <w:r w:rsidR="004B746F" w:rsidRPr="00AF7400">
        <w:rPr>
          <w:rFonts w:cs="Arial"/>
          <w:spacing w:val="-2"/>
          <w:sz w:val="24"/>
          <w:szCs w:val="24"/>
        </w:rPr>
        <w:t xml:space="preserve"> devolución </w:t>
      </w:r>
      <w:r w:rsidRPr="00AF7400">
        <w:rPr>
          <w:rFonts w:cs="Arial"/>
          <w:spacing w:val="-2"/>
          <w:sz w:val="24"/>
          <w:szCs w:val="24"/>
        </w:rPr>
        <w:t xml:space="preserve">al advertir que </w:t>
      </w:r>
      <w:r w:rsidR="00AF4842" w:rsidRPr="00AF7400">
        <w:rPr>
          <w:rFonts w:cs="Arial"/>
          <w:spacing w:val="-2"/>
          <w:sz w:val="24"/>
          <w:szCs w:val="24"/>
        </w:rPr>
        <w:t xml:space="preserve">el escrito inicial presentaba </w:t>
      </w:r>
      <w:r w:rsidR="00A162E3" w:rsidRPr="00AF7400">
        <w:rPr>
          <w:rFonts w:cs="Arial"/>
          <w:spacing w:val="-2"/>
          <w:sz w:val="24"/>
          <w:szCs w:val="24"/>
        </w:rPr>
        <w:t>deficiencias</w:t>
      </w:r>
      <w:r w:rsidR="00AF4842" w:rsidRPr="00AF7400">
        <w:rPr>
          <w:rFonts w:cs="Arial"/>
          <w:spacing w:val="-2"/>
          <w:sz w:val="24"/>
          <w:szCs w:val="24"/>
        </w:rPr>
        <w:t xml:space="preserve"> e inconsistencia </w:t>
      </w:r>
      <w:r w:rsidR="00565CAD" w:rsidRPr="00AF7400">
        <w:rPr>
          <w:rFonts w:cs="Arial"/>
          <w:spacing w:val="-2"/>
          <w:sz w:val="24"/>
          <w:szCs w:val="24"/>
        </w:rPr>
        <w:t>tales como</w:t>
      </w:r>
      <w:r w:rsidR="00041B5A" w:rsidRPr="00AF7400">
        <w:rPr>
          <w:rFonts w:cs="Arial"/>
          <w:spacing w:val="-2"/>
          <w:sz w:val="24"/>
          <w:szCs w:val="24"/>
        </w:rPr>
        <w:t>:</w:t>
      </w:r>
      <w:r w:rsidR="00565CAD" w:rsidRPr="00AF7400">
        <w:rPr>
          <w:rFonts w:cs="Arial"/>
          <w:spacing w:val="-2"/>
          <w:sz w:val="24"/>
          <w:szCs w:val="24"/>
        </w:rPr>
        <w:t xml:space="preserve"> </w:t>
      </w:r>
      <w:r w:rsidR="0038285A" w:rsidRPr="00AF7400">
        <w:rPr>
          <w:rFonts w:cs="Arial"/>
          <w:i/>
          <w:spacing w:val="-2"/>
          <w:sz w:val="24"/>
          <w:szCs w:val="24"/>
        </w:rPr>
        <w:t>i)</w:t>
      </w:r>
      <w:r w:rsidR="0038285A" w:rsidRPr="00AF7400">
        <w:rPr>
          <w:rFonts w:cs="Arial"/>
          <w:spacing w:val="-2"/>
          <w:sz w:val="24"/>
          <w:szCs w:val="24"/>
        </w:rPr>
        <w:t xml:space="preserve"> </w:t>
      </w:r>
      <w:r w:rsidR="00811792" w:rsidRPr="00AF7400">
        <w:rPr>
          <w:rFonts w:cs="Arial"/>
          <w:spacing w:val="-2"/>
          <w:sz w:val="24"/>
          <w:szCs w:val="24"/>
        </w:rPr>
        <w:t>falta</w:t>
      </w:r>
      <w:r w:rsidR="00AF4842" w:rsidRPr="00AF7400">
        <w:rPr>
          <w:rFonts w:cs="Arial"/>
          <w:spacing w:val="-2"/>
          <w:sz w:val="24"/>
          <w:szCs w:val="24"/>
        </w:rPr>
        <w:t xml:space="preserve"> de soporte fáctico de algunas </w:t>
      </w:r>
      <w:r w:rsidR="0038285A" w:rsidRPr="00AF7400">
        <w:rPr>
          <w:rFonts w:cs="Arial"/>
          <w:spacing w:val="-2"/>
          <w:sz w:val="24"/>
          <w:szCs w:val="24"/>
        </w:rPr>
        <w:t xml:space="preserve">de las condenas pedidas, </w:t>
      </w:r>
      <w:r w:rsidR="0038285A" w:rsidRPr="00AF7400">
        <w:rPr>
          <w:rFonts w:cs="Arial"/>
          <w:i/>
          <w:spacing w:val="-2"/>
          <w:sz w:val="24"/>
          <w:szCs w:val="24"/>
        </w:rPr>
        <w:t>ii)</w:t>
      </w:r>
      <w:r w:rsidR="00565CAD" w:rsidRPr="00AF7400">
        <w:rPr>
          <w:rFonts w:cs="Arial"/>
          <w:spacing w:val="-2"/>
          <w:sz w:val="24"/>
          <w:szCs w:val="24"/>
        </w:rPr>
        <w:t xml:space="preserve"> formulación de una pretensión declarativa en contra de</w:t>
      </w:r>
      <w:r w:rsidR="0038285A" w:rsidRPr="00AF7400">
        <w:rPr>
          <w:rFonts w:cs="Arial"/>
          <w:spacing w:val="-2"/>
          <w:sz w:val="24"/>
          <w:szCs w:val="24"/>
        </w:rPr>
        <w:t xml:space="preserve"> Acción S.A. cuando ni siquiera fue demanda</w:t>
      </w:r>
      <w:r w:rsidR="00DA182A" w:rsidRPr="00AF7400">
        <w:rPr>
          <w:rFonts w:cs="Arial"/>
          <w:spacing w:val="-2"/>
          <w:sz w:val="24"/>
          <w:szCs w:val="24"/>
        </w:rPr>
        <w:t>da</w:t>
      </w:r>
      <w:r w:rsidR="0038285A" w:rsidRPr="00AF7400">
        <w:rPr>
          <w:rFonts w:cs="Arial"/>
          <w:spacing w:val="-2"/>
          <w:sz w:val="24"/>
          <w:szCs w:val="24"/>
        </w:rPr>
        <w:t xml:space="preserve">, </w:t>
      </w:r>
      <w:r w:rsidR="0038285A" w:rsidRPr="00AF7400">
        <w:rPr>
          <w:rFonts w:cs="Arial"/>
          <w:i/>
          <w:spacing w:val="-2"/>
          <w:sz w:val="24"/>
          <w:szCs w:val="24"/>
        </w:rPr>
        <w:t>iii)</w:t>
      </w:r>
      <w:r w:rsidR="0038285A" w:rsidRPr="00AF7400">
        <w:rPr>
          <w:rFonts w:cs="Arial"/>
          <w:spacing w:val="-2"/>
          <w:sz w:val="24"/>
          <w:szCs w:val="24"/>
        </w:rPr>
        <w:t xml:space="preserve"> estimación razonada de la cuantía</w:t>
      </w:r>
      <w:r w:rsidR="00565CAD" w:rsidRPr="00AF7400">
        <w:rPr>
          <w:rFonts w:cs="Arial"/>
          <w:spacing w:val="-2"/>
          <w:sz w:val="24"/>
          <w:szCs w:val="24"/>
        </w:rPr>
        <w:t xml:space="preserve"> presentada de manera </w:t>
      </w:r>
      <w:r w:rsidR="00041B5A" w:rsidRPr="00AF7400">
        <w:rPr>
          <w:rFonts w:cs="Arial"/>
          <w:spacing w:val="-2"/>
          <w:sz w:val="24"/>
          <w:szCs w:val="24"/>
        </w:rPr>
        <w:t>parcial</w:t>
      </w:r>
      <w:r w:rsidR="0038285A" w:rsidRPr="00AF7400">
        <w:rPr>
          <w:rFonts w:cs="Arial"/>
          <w:spacing w:val="-2"/>
          <w:sz w:val="24"/>
          <w:szCs w:val="24"/>
        </w:rPr>
        <w:t xml:space="preserve">; </w:t>
      </w:r>
      <w:r w:rsidR="00041B5A" w:rsidRPr="00AF7400">
        <w:rPr>
          <w:rFonts w:cs="Arial"/>
          <w:i/>
          <w:spacing w:val="-2"/>
          <w:sz w:val="24"/>
          <w:szCs w:val="24"/>
        </w:rPr>
        <w:t>i</w:t>
      </w:r>
      <w:r w:rsidR="00DA182A" w:rsidRPr="00AF7400">
        <w:rPr>
          <w:rFonts w:cs="Arial"/>
          <w:i/>
          <w:spacing w:val="-2"/>
          <w:sz w:val="24"/>
          <w:szCs w:val="24"/>
        </w:rPr>
        <w:t>v)</w:t>
      </w:r>
      <w:r w:rsidR="00DA182A" w:rsidRPr="00AF7400">
        <w:rPr>
          <w:rFonts w:cs="Arial"/>
          <w:spacing w:val="-2"/>
          <w:sz w:val="24"/>
          <w:szCs w:val="24"/>
        </w:rPr>
        <w:t xml:space="preserve"> </w:t>
      </w:r>
      <w:r w:rsidR="00041B5A" w:rsidRPr="00AF7400">
        <w:rPr>
          <w:rFonts w:cs="Arial"/>
          <w:spacing w:val="-2"/>
          <w:sz w:val="24"/>
          <w:szCs w:val="24"/>
        </w:rPr>
        <w:t xml:space="preserve">inclusión en el acápite de pruebas del </w:t>
      </w:r>
      <w:r w:rsidR="00DA182A" w:rsidRPr="00AF7400">
        <w:rPr>
          <w:rFonts w:cs="Arial"/>
          <w:spacing w:val="-2"/>
          <w:sz w:val="24"/>
          <w:szCs w:val="24"/>
        </w:rPr>
        <w:t xml:space="preserve">certificado de existencia y representación legal de Telecomunicaciones Pereira S.A., </w:t>
      </w:r>
      <w:r w:rsidR="00041B5A" w:rsidRPr="00AF7400">
        <w:rPr>
          <w:rFonts w:cs="Arial"/>
          <w:spacing w:val="-2"/>
          <w:sz w:val="24"/>
          <w:szCs w:val="24"/>
        </w:rPr>
        <w:t xml:space="preserve">el cual no fue aportado y que pertenece una entidad que </w:t>
      </w:r>
      <w:r w:rsidR="00DA182A" w:rsidRPr="00AF7400">
        <w:rPr>
          <w:rFonts w:cs="Arial"/>
          <w:spacing w:val="-2"/>
          <w:sz w:val="24"/>
          <w:szCs w:val="24"/>
        </w:rPr>
        <w:t>no funge como demandada</w:t>
      </w:r>
      <w:r w:rsidR="00565CAD" w:rsidRPr="00AF7400">
        <w:rPr>
          <w:rFonts w:cs="Arial"/>
          <w:spacing w:val="-2"/>
          <w:sz w:val="24"/>
          <w:szCs w:val="24"/>
        </w:rPr>
        <w:t xml:space="preserve">, </w:t>
      </w:r>
      <w:r w:rsidR="00565CAD" w:rsidRPr="00AF7400">
        <w:rPr>
          <w:rFonts w:cs="Arial"/>
          <w:i/>
          <w:spacing w:val="-2"/>
          <w:sz w:val="24"/>
          <w:szCs w:val="24"/>
        </w:rPr>
        <w:t>v)</w:t>
      </w:r>
      <w:r w:rsidR="00565CAD" w:rsidRPr="00AF7400">
        <w:rPr>
          <w:rFonts w:cs="Arial"/>
          <w:spacing w:val="-2"/>
          <w:sz w:val="24"/>
          <w:szCs w:val="24"/>
        </w:rPr>
        <w:t xml:space="preserve"> presentación incompleta del documento denominado derecho de petición de fecha 7 de diciembre de 2017</w:t>
      </w:r>
      <w:r w:rsidR="00041B5A" w:rsidRPr="00AF7400">
        <w:rPr>
          <w:rFonts w:cs="Arial"/>
          <w:spacing w:val="-2"/>
          <w:sz w:val="24"/>
          <w:szCs w:val="24"/>
        </w:rPr>
        <w:t xml:space="preserve"> y</w:t>
      </w:r>
      <w:r w:rsidR="009C3E64" w:rsidRPr="00AF7400">
        <w:rPr>
          <w:rFonts w:cs="Arial"/>
          <w:spacing w:val="-2"/>
          <w:sz w:val="24"/>
          <w:szCs w:val="24"/>
        </w:rPr>
        <w:t xml:space="preserve">  </w:t>
      </w:r>
      <w:r w:rsidR="00751A89" w:rsidRPr="00AF7400">
        <w:rPr>
          <w:rFonts w:cs="Arial"/>
          <w:i/>
          <w:spacing w:val="-2"/>
          <w:sz w:val="24"/>
          <w:szCs w:val="24"/>
        </w:rPr>
        <w:t>vi)</w:t>
      </w:r>
      <w:r w:rsidR="00751A89" w:rsidRPr="00AF7400">
        <w:rPr>
          <w:rFonts w:cs="Arial"/>
          <w:spacing w:val="-2"/>
          <w:sz w:val="24"/>
          <w:szCs w:val="24"/>
        </w:rPr>
        <w:t xml:space="preserve">  </w:t>
      </w:r>
      <w:r w:rsidR="00A162E3" w:rsidRPr="00AF7400">
        <w:rPr>
          <w:rFonts w:cs="Arial"/>
          <w:spacing w:val="-2"/>
          <w:sz w:val="24"/>
          <w:szCs w:val="24"/>
        </w:rPr>
        <w:t xml:space="preserve">tramite incompleto del </w:t>
      </w:r>
      <w:r w:rsidR="00041B5A" w:rsidRPr="00AF7400">
        <w:rPr>
          <w:rFonts w:cs="Arial"/>
          <w:spacing w:val="-2"/>
          <w:sz w:val="24"/>
          <w:szCs w:val="24"/>
        </w:rPr>
        <w:t xml:space="preserve">agotamiento de la </w:t>
      </w:r>
      <w:r w:rsidR="000A7314" w:rsidRPr="00AF7400">
        <w:rPr>
          <w:rFonts w:cs="Arial"/>
          <w:spacing w:val="-2"/>
          <w:sz w:val="24"/>
          <w:szCs w:val="24"/>
        </w:rPr>
        <w:t>vía gubernativa</w:t>
      </w:r>
      <w:r w:rsidR="00751A89" w:rsidRPr="00AF7400">
        <w:rPr>
          <w:rFonts w:cs="Arial"/>
          <w:spacing w:val="-2"/>
          <w:sz w:val="24"/>
          <w:szCs w:val="24"/>
        </w:rPr>
        <w:t>.</w:t>
      </w:r>
      <w:r w:rsidR="00DA182A" w:rsidRPr="00AF7400">
        <w:rPr>
          <w:rFonts w:cs="Arial"/>
          <w:spacing w:val="-2"/>
          <w:sz w:val="24"/>
          <w:szCs w:val="24"/>
        </w:rPr>
        <w:t xml:space="preserve"> </w:t>
      </w:r>
    </w:p>
    <w:p w14:paraId="0D0B940D" w14:textId="77777777" w:rsidR="00BD7781" w:rsidRPr="00AF7400" w:rsidRDefault="00BD7781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1EEEDBF5" w14:textId="0F9CD739" w:rsidR="00BD7781" w:rsidRPr="00AF7400" w:rsidRDefault="00BD7781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  <w:r w:rsidRPr="00AF7400">
        <w:rPr>
          <w:rFonts w:cs="Arial"/>
          <w:spacing w:val="-2"/>
          <w:sz w:val="24"/>
          <w:szCs w:val="24"/>
        </w:rPr>
        <w:lastRenderedPageBreak/>
        <w:t>Para que la parte actora procediera con la corrección de la demanda le conf</w:t>
      </w:r>
      <w:r w:rsidR="6E4AF3B5" w:rsidRPr="00AF7400">
        <w:rPr>
          <w:rFonts w:cs="Arial"/>
          <w:spacing w:val="-2"/>
          <w:sz w:val="24"/>
          <w:szCs w:val="24"/>
        </w:rPr>
        <w:t>irió</w:t>
      </w:r>
      <w:r w:rsidRPr="00AF7400">
        <w:rPr>
          <w:rFonts w:cs="Arial"/>
          <w:spacing w:val="-2"/>
          <w:sz w:val="24"/>
          <w:szCs w:val="24"/>
        </w:rPr>
        <w:t xml:space="preserve"> el término de cinco (5) días, de conformidad con lo previsto en el artículo 28 del C.P.T y S.S</w:t>
      </w:r>
      <w:r w:rsidR="00A74BBB" w:rsidRPr="00AF7400">
        <w:rPr>
          <w:rFonts w:cs="Arial"/>
          <w:spacing w:val="-2"/>
          <w:sz w:val="24"/>
          <w:szCs w:val="24"/>
        </w:rPr>
        <w:t>.</w:t>
      </w:r>
    </w:p>
    <w:p w14:paraId="7A0529C3" w14:textId="33200D56" w:rsidR="00081D60" w:rsidRPr="00AF7400" w:rsidRDefault="00081D60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6FAC5A81" w14:textId="2FDB4DF9" w:rsidR="00081D60" w:rsidRPr="00AF7400" w:rsidRDefault="00081D60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  <w:r w:rsidRPr="00AF7400">
        <w:rPr>
          <w:rFonts w:cs="Arial"/>
          <w:spacing w:val="-2"/>
          <w:sz w:val="24"/>
          <w:szCs w:val="24"/>
        </w:rPr>
        <w:t>Trascurrido en silencio dicho término</w:t>
      </w:r>
      <w:r w:rsidR="0BB8116A" w:rsidRPr="00AF7400">
        <w:rPr>
          <w:rFonts w:cs="Arial"/>
          <w:spacing w:val="-2"/>
          <w:sz w:val="24"/>
          <w:szCs w:val="24"/>
        </w:rPr>
        <w:t>,</w:t>
      </w:r>
      <w:r w:rsidRPr="00AF7400">
        <w:rPr>
          <w:rFonts w:cs="Arial"/>
          <w:spacing w:val="-2"/>
          <w:sz w:val="24"/>
          <w:szCs w:val="24"/>
        </w:rPr>
        <w:t xml:space="preserve"> el juzgado de conocimiento</w:t>
      </w:r>
      <w:r w:rsidR="2899929B" w:rsidRPr="00AF7400">
        <w:rPr>
          <w:rFonts w:cs="Arial"/>
          <w:spacing w:val="-2"/>
          <w:sz w:val="24"/>
          <w:szCs w:val="24"/>
        </w:rPr>
        <w:t>,</w:t>
      </w:r>
      <w:r w:rsidRPr="00AF7400">
        <w:rPr>
          <w:rFonts w:cs="Arial"/>
          <w:spacing w:val="-2"/>
          <w:sz w:val="24"/>
          <w:szCs w:val="24"/>
        </w:rPr>
        <w:t xml:space="preserve"> mediante auto adiado 12 de abril de 2023</w:t>
      </w:r>
      <w:r w:rsidR="0FE573F5" w:rsidRPr="00AF7400">
        <w:rPr>
          <w:rFonts w:cs="Arial"/>
          <w:spacing w:val="-2"/>
          <w:sz w:val="24"/>
          <w:szCs w:val="24"/>
        </w:rPr>
        <w:t>,</w:t>
      </w:r>
      <w:r w:rsidRPr="00AF7400">
        <w:rPr>
          <w:rFonts w:cs="Arial"/>
          <w:spacing w:val="-2"/>
          <w:sz w:val="24"/>
          <w:szCs w:val="24"/>
        </w:rPr>
        <w:t xml:space="preserve"> procedió a rechazar la demanda.</w:t>
      </w:r>
    </w:p>
    <w:p w14:paraId="0E27B00A" w14:textId="77777777" w:rsidR="00C35904" w:rsidRPr="00AF7400" w:rsidRDefault="00C35904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697F8B22" w14:textId="3B70BBED" w:rsidR="00880262" w:rsidRPr="00AF7400" w:rsidRDefault="000A7314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  <w:r w:rsidRPr="00AF7400">
        <w:rPr>
          <w:rFonts w:cs="Arial"/>
          <w:spacing w:val="-2"/>
          <w:sz w:val="24"/>
          <w:szCs w:val="24"/>
        </w:rPr>
        <w:t>Inconforme con esa decisión, l</w:t>
      </w:r>
      <w:r w:rsidR="00687A19" w:rsidRPr="00AF7400">
        <w:rPr>
          <w:rFonts w:cs="Arial"/>
          <w:spacing w:val="-2"/>
          <w:sz w:val="24"/>
          <w:szCs w:val="24"/>
        </w:rPr>
        <w:t>a parte actora</w:t>
      </w:r>
      <w:r w:rsidRPr="00AF7400">
        <w:rPr>
          <w:rFonts w:cs="Arial"/>
          <w:spacing w:val="-2"/>
          <w:sz w:val="24"/>
          <w:szCs w:val="24"/>
        </w:rPr>
        <w:t xml:space="preserve"> la recurrió s</w:t>
      </w:r>
      <w:r w:rsidR="00093D52" w:rsidRPr="00AF7400">
        <w:rPr>
          <w:rFonts w:cs="Arial"/>
          <w:spacing w:val="-2"/>
          <w:sz w:val="24"/>
          <w:szCs w:val="24"/>
        </w:rPr>
        <w:t xml:space="preserve">eñalando que dentro </w:t>
      </w:r>
      <w:r w:rsidR="0057348B" w:rsidRPr="00AF7400">
        <w:rPr>
          <w:rFonts w:cs="Arial"/>
          <w:spacing w:val="-2"/>
          <w:sz w:val="24"/>
          <w:szCs w:val="24"/>
        </w:rPr>
        <w:t>del plazo conferido para subsanar la demanda presentó</w:t>
      </w:r>
      <w:r w:rsidR="00093D52" w:rsidRPr="00AF7400">
        <w:rPr>
          <w:rFonts w:cs="Arial"/>
          <w:spacing w:val="-2"/>
          <w:sz w:val="24"/>
          <w:szCs w:val="24"/>
        </w:rPr>
        <w:t xml:space="preserve">, </w:t>
      </w:r>
      <w:r w:rsidR="0057348B" w:rsidRPr="00AF7400">
        <w:rPr>
          <w:rFonts w:cs="Arial"/>
          <w:spacing w:val="-2"/>
          <w:sz w:val="24"/>
          <w:szCs w:val="24"/>
        </w:rPr>
        <w:t xml:space="preserve">vía </w:t>
      </w:r>
      <w:r w:rsidR="00093D52" w:rsidRPr="00AF7400">
        <w:rPr>
          <w:rFonts w:cs="Arial"/>
          <w:spacing w:val="-2"/>
          <w:sz w:val="24"/>
          <w:szCs w:val="24"/>
        </w:rPr>
        <w:t>correo electrónico,</w:t>
      </w:r>
      <w:r w:rsidR="00880262" w:rsidRPr="00AF7400">
        <w:rPr>
          <w:rFonts w:cs="Arial"/>
          <w:spacing w:val="-2"/>
          <w:sz w:val="24"/>
          <w:szCs w:val="24"/>
        </w:rPr>
        <w:t xml:space="preserve"> </w:t>
      </w:r>
      <w:r w:rsidR="00093D52" w:rsidRPr="00AF7400">
        <w:rPr>
          <w:rFonts w:cs="Arial"/>
          <w:spacing w:val="-2"/>
          <w:sz w:val="24"/>
          <w:szCs w:val="24"/>
        </w:rPr>
        <w:t>escrito en el que se pronunciaba en torno a las razones esbozadas por el juzgado de con</w:t>
      </w:r>
      <w:r w:rsidR="00880262" w:rsidRPr="00AF7400">
        <w:rPr>
          <w:rFonts w:cs="Arial"/>
          <w:spacing w:val="-2"/>
          <w:sz w:val="24"/>
          <w:szCs w:val="24"/>
        </w:rPr>
        <w:t>ocimiento</w:t>
      </w:r>
      <w:r w:rsidR="00093D52" w:rsidRPr="00AF7400">
        <w:rPr>
          <w:rFonts w:cs="Arial"/>
          <w:spacing w:val="-2"/>
          <w:sz w:val="24"/>
          <w:szCs w:val="24"/>
        </w:rPr>
        <w:t xml:space="preserve"> para inadmitir la demanda</w:t>
      </w:r>
      <w:r w:rsidR="00880262" w:rsidRPr="00AF7400">
        <w:rPr>
          <w:rFonts w:cs="Arial"/>
          <w:spacing w:val="-2"/>
          <w:sz w:val="24"/>
          <w:szCs w:val="24"/>
        </w:rPr>
        <w:t>, documento al que acompañó el certificado de existencia y representación legal de la Empresa de Telecomunicaciones de Pereira S.A. E.S.P. y la copia completa del derecho de petición que radicó ante Emtelco S.A.S. el 22 d</w:t>
      </w:r>
      <w:r w:rsidRPr="00AF7400">
        <w:rPr>
          <w:rFonts w:cs="Arial"/>
          <w:spacing w:val="-2"/>
          <w:sz w:val="24"/>
          <w:szCs w:val="24"/>
        </w:rPr>
        <w:t xml:space="preserve">e </w:t>
      </w:r>
      <w:r w:rsidR="00880262" w:rsidRPr="00AF7400">
        <w:rPr>
          <w:rFonts w:cs="Arial"/>
          <w:spacing w:val="-2"/>
          <w:sz w:val="24"/>
          <w:szCs w:val="24"/>
        </w:rPr>
        <w:t>enero de 2018.</w:t>
      </w:r>
    </w:p>
    <w:p w14:paraId="501141E9" w14:textId="77777777" w:rsidR="00880262" w:rsidRPr="00AF7400" w:rsidRDefault="00880262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084B2594" w14:textId="48FC64F3" w:rsidR="00F75605" w:rsidRPr="00AF7400" w:rsidRDefault="00880262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  <w:r w:rsidRPr="00AF7400">
        <w:rPr>
          <w:rFonts w:cs="Arial"/>
          <w:spacing w:val="-2"/>
          <w:sz w:val="24"/>
          <w:szCs w:val="24"/>
        </w:rPr>
        <w:t xml:space="preserve">Como argumentos, afirmó que se ratificaba en todos aquéllos que hicieron parte del escrito que rotuló como “PRONUNCIAMIENTO” y que </w:t>
      </w:r>
      <w:r w:rsidR="00F75605" w:rsidRPr="00AF7400">
        <w:rPr>
          <w:rFonts w:cs="Arial"/>
          <w:spacing w:val="-2"/>
          <w:sz w:val="24"/>
          <w:szCs w:val="24"/>
        </w:rPr>
        <w:t>hacen relación a que el juez laboral solo está llamado a exigir a la parte actora en su demanda la acreditación de los requisitos establecidos en el artículo 25 del Código Procesal del Trabajo y la Seguridad Social</w:t>
      </w:r>
      <w:r w:rsidR="000A7314" w:rsidRPr="00AF7400">
        <w:rPr>
          <w:rFonts w:cs="Arial"/>
          <w:spacing w:val="-2"/>
          <w:sz w:val="24"/>
          <w:szCs w:val="24"/>
        </w:rPr>
        <w:t>, por lo que</w:t>
      </w:r>
      <w:r w:rsidR="70AC814C" w:rsidRPr="00AF7400">
        <w:rPr>
          <w:rFonts w:cs="Arial"/>
          <w:spacing w:val="-2"/>
          <w:sz w:val="24"/>
          <w:szCs w:val="24"/>
        </w:rPr>
        <w:t xml:space="preserve"> estima que </w:t>
      </w:r>
      <w:r w:rsidR="398B6FAF" w:rsidRPr="00AF7400">
        <w:rPr>
          <w:rFonts w:cs="Arial"/>
          <w:spacing w:val="-2"/>
          <w:sz w:val="24"/>
          <w:szCs w:val="24"/>
        </w:rPr>
        <w:t xml:space="preserve">hacer </w:t>
      </w:r>
      <w:r w:rsidR="00F75605" w:rsidRPr="00AF7400">
        <w:rPr>
          <w:rFonts w:cs="Arial"/>
          <w:spacing w:val="-2"/>
          <w:sz w:val="24"/>
          <w:szCs w:val="24"/>
        </w:rPr>
        <w:t>exigencias de otra índole se con</w:t>
      </w:r>
      <w:r w:rsidR="2753BFC5" w:rsidRPr="00AF7400">
        <w:rPr>
          <w:rFonts w:cs="Arial"/>
          <w:spacing w:val="-2"/>
          <w:sz w:val="24"/>
          <w:szCs w:val="24"/>
        </w:rPr>
        <w:t xml:space="preserve">stituye en un </w:t>
      </w:r>
      <w:r w:rsidR="00F75605" w:rsidRPr="00AF7400">
        <w:rPr>
          <w:rFonts w:cs="Arial"/>
          <w:spacing w:val="-2"/>
          <w:sz w:val="24"/>
          <w:szCs w:val="24"/>
        </w:rPr>
        <w:t>exceso ritual manifiesto.</w:t>
      </w:r>
    </w:p>
    <w:p w14:paraId="1869309D" w14:textId="167AC7BC" w:rsidR="00F75605" w:rsidRPr="00AF7400" w:rsidRDefault="00F75605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7F4D42D2" w14:textId="1F03C5B1" w:rsidR="00F75605" w:rsidRPr="00AF7400" w:rsidRDefault="00F75605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  <w:r w:rsidRPr="00AF7400">
        <w:rPr>
          <w:rFonts w:cs="Arial"/>
          <w:spacing w:val="-2"/>
          <w:sz w:val="24"/>
          <w:szCs w:val="24"/>
        </w:rPr>
        <w:t xml:space="preserve">Seguidamente, se pronunció frente a cada uno de los ítems que consideró el juez para inadmitir la demanda, precisando que las pretensiones dirigidas al pago de reajustes salariales, prestaciones sociales y vacaciones tiene soporte fáctico en </w:t>
      </w:r>
      <w:r w:rsidR="00BF3316" w:rsidRPr="00AF7400">
        <w:rPr>
          <w:rFonts w:cs="Arial"/>
          <w:spacing w:val="-2"/>
          <w:sz w:val="24"/>
          <w:szCs w:val="24"/>
        </w:rPr>
        <w:t>los hechos narrados en los numerales que van del 54 al 70, los cuales hacen relación al pago inequitativo de tales conceptos a la trabajadora en relación con aquéllos empleados que desempeñaron</w:t>
      </w:r>
      <w:r w:rsidR="00866BD3" w:rsidRPr="00AF7400">
        <w:rPr>
          <w:rFonts w:cs="Arial"/>
          <w:spacing w:val="-2"/>
          <w:sz w:val="24"/>
          <w:szCs w:val="24"/>
        </w:rPr>
        <w:t xml:space="preserve"> el mismo cargo y funciones</w:t>
      </w:r>
      <w:r w:rsidR="00BF3316" w:rsidRPr="00AF7400">
        <w:rPr>
          <w:rFonts w:cs="Arial"/>
          <w:spacing w:val="-2"/>
          <w:sz w:val="24"/>
          <w:szCs w:val="24"/>
        </w:rPr>
        <w:t xml:space="preserve"> en la Sede de Medellín</w:t>
      </w:r>
      <w:r w:rsidR="00866BD3" w:rsidRPr="00AF7400">
        <w:rPr>
          <w:rFonts w:cs="Arial"/>
          <w:spacing w:val="-2"/>
          <w:sz w:val="24"/>
          <w:szCs w:val="24"/>
        </w:rPr>
        <w:t>, así como a la no inclusión de</w:t>
      </w:r>
      <w:r w:rsidR="00BF3316" w:rsidRPr="00AF7400">
        <w:rPr>
          <w:rFonts w:cs="Arial"/>
          <w:spacing w:val="-2"/>
          <w:sz w:val="24"/>
          <w:szCs w:val="24"/>
        </w:rPr>
        <w:t xml:space="preserve"> factores salariales de carácter legal para remunerar tales acreencias.  Además de lo expuesto, </w:t>
      </w:r>
      <w:r w:rsidR="00866BD3" w:rsidRPr="00AF7400">
        <w:rPr>
          <w:rFonts w:cs="Arial"/>
          <w:spacing w:val="-2"/>
          <w:sz w:val="24"/>
          <w:szCs w:val="24"/>
        </w:rPr>
        <w:t xml:space="preserve">indicó </w:t>
      </w:r>
      <w:r w:rsidR="00BF3316" w:rsidRPr="00AF7400">
        <w:rPr>
          <w:rFonts w:cs="Arial"/>
          <w:spacing w:val="-2"/>
          <w:sz w:val="24"/>
          <w:szCs w:val="24"/>
        </w:rPr>
        <w:t xml:space="preserve">que con la prueba documental solicitada a la parte demandada </w:t>
      </w:r>
      <w:r w:rsidR="00866BD3" w:rsidRPr="00AF7400">
        <w:rPr>
          <w:rFonts w:cs="Arial"/>
          <w:spacing w:val="-2"/>
          <w:sz w:val="24"/>
          <w:szCs w:val="24"/>
        </w:rPr>
        <w:t>busc</w:t>
      </w:r>
      <w:r w:rsidR="00BF3316" w:rsidRPr="00AF7400">
        <w:rPr>
          <w:rFonts w:cs="Arial"/>
          <w:spacing w:val="-2"/>
          <w:sz w:val="24"/>
          <w:szCs w:val="24"/>
        </w:rPr>
        <w:t>a que se certifique</w:t>
      </w:r>
      <w:r w:rsidR="39BFCBA6" w:rsidRPr="00AF7400">
        <w:rPr>
          <w:rFonts w:cs="Arial"/>
          <w:spacing w:val="-2"/>
          <w:sz w:val="24"/>
          <w:szCs w:val="24"/>
        </w:rPr>
        <w:t>n</w:t>
      </w:r>
      <w:r w:rsidR="00BF3316" w:rsidRPr="00AF7400">
        <w:rPr>
          <w:rFonts w:cs="Arial"/>
          <w:spacing w:val="-2"/>
          <w:sz w:val="24"/>
          <w:szCs w:val="24"/>
        </w:rPr>
        <w:t xml:space="preserve"> los salarios y demás emolumentos percibidos por las personas respecto a las cuales se pretende comparar a la promotora de la litis con el fin de obtener la diferencia que se reclama en la demanda.</w:t>
      </w:r>
    </w:p>
    <w:p w14:paraId="1B6EBC72" w14:textId="77777777" w:rsidR="00BF3316" w:rsidRPr="00AF7400" w:rsidRDefault="00BF3316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3E927983" w14:textId="0275D19B" w:rsidR="00F75605" w:rsidRPr="00AF7400" w:rsidRDefault="00BF3316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  <w:r w:rsidRPr="00AF7400">
        <w:rPr>
          <w:rFonts w:cs="Arial"/>
          <w:spacing w:val="-2"/>
          <w:sz w:val="24"/>
          <w:szCs w:val="24"/>
        </w:rPr>
        <w:t>Respecto a que formuló pretensiones en contra de Acción S.A. si</w:t>
      </w:r>
      <w:r w:rsidR="00866BD3" w:rsidRPr="00AF7400">
        <w:rPr>
          <w:rFonts w:cs="Arial"/>
          <w:spacing w:val="-2"/>
          <w:sz w:val="24"/>
          <w:szCs w:val="24"/>
        </w:rPr>
        <w:t>n</w:t>
      </w:r>
      <w:r w:rsidRPr="00AF7400">
        <w:rPr>
          <w:rFonts w:cs="Arial"/>
          <w:spacing w:val="-2"/>
          <w:sz w:val="24"/>
          <w:szCs w:val="24"/>
        </w:rPr>
        <w:t xml:space="preserve"> que esta fuera anunciada como demandada ni </w:t>
      </w:r>
      <w:r w:rsidR="00866BD3" w:rsidRPr="00AF7400">
        <w:rPr>
          <w:rFonts w:cs="Arial"/>
          <w:spacing w:val="-2"/>
          <w:sz w:val="24"/>
          <w:szCs w:val="24"/>
        </w:rPr>
        <w:t>contar con poder</w:t>
      </w:r>
      <w:r w:rsidRPr="00AF7400">
        <w:rPr>
          <w:rFonts w:cs="Arial"/>
          <w:spacing w:val="-2"/>
          <w:sz w:val="24"/>
          <w:szCs w:val="24"/>
        </w:rPr>
        <w:t xml:space="preserve"> </w:t>
      </w:r>
      <w:r w:rsidR="149989E9" w:rsidRPr="00AF7400">
        <w:rPr>
          <w:rFonts w:cs="Arial"/>
          <w:spacing w:val="-2"/>
          <w:sz w:val="24"/>
          <w:szCs w:val="24"/>
        </w:rPr>
        <w:t xml:space="preserve">para </w:t>
      </w:r>
      <w:r w:rsidR="009533F8" w:rsidRPr="00AF7400">
        <w:rPr>
          <w:rFonts w:cs="Arial"/>
          <w:spacing w:val="-2"/>
          <w:sz w:val="24"/>
          <w:szCs w:val="24"/>
        </w:rPr>
        <w:t>llamarla a juicio</w:t>
      </w:r>
      <w:r w:rsidRPr="00AF7400">
        <w:rPr>
          <w:rFonts w:cs="Arial"/>
          <w:spacing w:val="-2"/>
          <w:sz w:val="24"/>
          <w:szCs w:val="24"/>
        </w:rPr>
        <w:t xml:space="preserve">, </w:t>
      </w:r>
      <w:r w:rsidR="009533F8" w:rsidRPr="00AF7400">
        <w:rPr>
          <w:rFonts w:cs="Arial"/>
          <w:spacing w:val="-2"/>
          <w:sz w:val="24"/>
          <w:szCs w:val="24"/>
        </w:rPr>
        <w:t xml:space="preserve">señaló </w:t>
      </w:r>
      <w:r w:rsidRPr="00AF7400">
        <w:rPr>
          <w:rFonts w:cs="Arial"/>
          <w:spacing w:val="-2"/>
          <w:sz w:val="24"/>
          <w:szCs w:val="24"/>
        </w:rPr>
        <w:t>que no es</w:t>
      </w:r>
      <w:r w:rsidR="009533F8" w:rsidRPr="00AF7400">
        <w:rPr>
          <w:rFonts w:cs="Arial"/>
          <w:spacing w:val="-2"/>
          <w:sz w:val="24"/>
          <w:szCs w:val="24"/>
        </w:rPr>
        <w:t>tá</w:t>
      </w:r>
      <w:r w:rsidRPr="00AF7400">
        <w:rPr>
          <w:rFonts w:cs="Arial"/>
          <w:spacing w:val="-2"/>
          <w:sz w:val="24"/>
          <w:szCs w:val="24"/>
        </w:rPr>
        <w:t xml:space="preserve"> obliga</w:t>
      </w:r>
      <w:r w:rsidR="009533F8" w:rsidRPr="00AF7400">
        <w:rPr>
          <w:rFonts w:cs="Arial"/>
          <w:spacing w:val="-2"/>
          <w:sz w:val="24"/>
          <w:szCs w:val="24"/>
        </w:rPr>
        <w:t>da</w:t>
      </w:r>
      <w:r w:rsidRPr="00AF7400">
        <w:rPr>
          <w:rFonts w:cs="Arial"/>
          <w:spacing w:val="-2"/>
          <w:sz w:val="24"/>
          <w:szCs w:val="24"/>
        </w:rPr>
        <w:t xml:space="preserve"> </w:t>
      </w:r>
      <w:r w:rsidR="009533F8" w:rsidRPr="00AF7400">
        <w:rPr>
          <w:rFonts w:cs="Arial"/>
          <w:spacing w:val="-2"/>
          <w:sz w:val="24"/>
          <w:szCs w:val="24"/>
        </w:rPr>
        <w:t xml:space="preserve">a accionar en contra de quien ha sido identificada </w:t>
      </w:r>
      <w:r w:rsidR="008A066C" w:rsidRPr="00AF7400">
        <w:rPr>
          <w:rFonts w:cs="Arial"/>
          <w:spacing w:val="-2"/>
          <w:sz w:val="24"/>
          <w:szCs w:val="24"/>
        </w:rPr>
        <w:t>como</w:t>
      </w:r>
      <w:r w:rsidR="0069294E" w:rsidRPr="00AF7400">
        <w:rPr>
          <w:rFonts w:cs="Arial"/>
          <w:spacing w:val="-2"/>
          <w:sz w:val="24"/>
          <w:szCs w:val="24"/>
        </w:rPr>
        <w:t xml:space="preserve"> simple intermediari</w:t>
      </w:r>
      <w:r w:rsidR="008A066C" w:rsidRPr="00AF7400">
        <w:rPr>
          <w:rFonts w:cs="Arial"/>
          <w:spacing w:val="-2"/>
          <w:sz w:val="24"/>
          <w:szCs w:val="24"/>
        </w:rPr>
        <w:t>a</w:t>
      </w:r>
      <w:r w:rsidR="48F447F8" w:rsidRPr="00AF7400">
        <w:rPr>
          <w:rFonts w:cs="Arial"/>
          <w:spacing w:val="-2"/>
          <w:sz w:val="24"/>
          <w:szCs w:val="24"/>
        </w:rPr>
        <w:t xml:space="preserve"> y que esta </w:t>
      </w:r>
      <w:r w:rsidR="008A066C" w:rsidRPr="00AF7400">
        <w:rPr>
          <w:rFonts w:cs="Arial"/>
          <w:spacing w:val="-2"/>
          <w:sz w:val="24"/>
          <w:szCs w:val="24"/>
        </w:rPr>
        <w:t xml:space="preserve">decisión </w:t>
      </w:r>
      <w:r w:rsidR="51941235" w:rsidRPr="00AF7400">
        <w:rPr>
          <w:rFonts w:cs="Arial"/>
          <w:spacing w:val="-2"/>
          <w:sz w:val="24"/>
          <w:szCs w:val="24"/>
        </w:rPr>
        <w:t>tiene</w:t>
      </w:r>
      <w:r w:rsidR="008A066C" w:rsidRPr="00AF7400">
        <w:rPr>
          <w:rFonts w:cs="Arial"/>
          <w:spacing w:val="-2"/>
          <w:sz w:val="24"/>
          <w:szCs w:val="24"/>
        </w:rPr>
        <w:t xml:space="preserve"> soporte en la j</w:t>
      </w:r>
      <w:r w:rsidR="0069294E" w:rsidRPr="00AF7400">
        <w:rPr>
          <w:rFonts w:cs="Arial"/>
          <w:spacing w:val="-2"/>
          <w:sz w:val="24"/>
          <w:szCs w:val="24"/>
        </w:rPr>
        <w:t>urisprudencia local</w:t>
      </w:r>
      <w:r w:rsidR="008A066C" w:rsidRPr="00AF7400">
        <w:rPr>
          <w:rFonts w:cs="Arial"/>
          <w:spacing w:val="-2"/>
          <w:sz w:val="24"/>
          <w:szCs w:val="24"/>
        </w:rPr>
        <w:t xml:space="preserve"> que ha reconocid</w:t>
      </w:r>
      <w:r w:rsidR="7CB9DC62" w:rsidRPr="00AF7400">
        <w:rPr>
          <w:rFonts w:cs="Arial"/>
          <w:spacing w:val="-2"/>
          <w:sz w:val="24"/>
          <w:szCs w:val="24"/>
        </w:rPr>
        <w:t>o</w:t>
      </w:r>
      <w:r w:rsidR="008A066C" w:rsidRPr="00AF7400">
        <w:rPr>
          <w:rFonts w:cs="Arial"/>
          <w:spacing w:val="-2"/>
          <w:sz w:val="24"/>
          <w:szCs w:val="24"/>
        </w:rPr>
        <w:t xml:space="preserve"> éste como </w:t>
      </w:r>
      <w:r w:rsidR="0069294E" w:rsidRPr="00AF7400">
        <w:rPr>
          <w:rFonts w:cs="Arial"/>
          <w:spacing w:val="-2"/>
          <w:sz w:val="24"/>
          <w:szCs w:val="24"/>
        </w:rPr>
        <w:t>un litisconsor</w:t>
      </w:r>
      <w:r w:rsidR="008A066C" w:rsidRPr="00AF7400">
        <w:rPr>
          <w:rFonts w:cs="Arial"/>
          <w:spacing w:val="-2"/>
          <w:sz w:val="24"/>
          <w:szCs w:val="24"/>
        </w:rPr>
        <w:t>c</w:t>
      </w:r>
      <w:r w:rsidR="0069294E" w:rsidRPr="00AF7400">
        <w:rPr>
          <w:rFonts w:cs="Arial"/>
          <w:spacing w:val="-2"/>
          <w:sz w:val="24"/>
          <w:szCs w:val="24"/>
        </w:rPr>
        <w:t>io facultativo.</w:t>
      </w:r>
    </w:p>
    <w:p w14:paraId="3AC4DCAB" w14:textId="5B534D97" w:rsidR="0069294E" w:rsidRPr="00AF7400" w:rsidRDefault="0069294E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25D46FBA" w14:textId="20860B83" w:rsidR="0069294E" w:rsidRPr="00AF7400" w:rsidRDefault="0069294E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  <w:r w:rsidRPr="00AF7400">
        <w:rPr>
          <w:rFonts w:cs="Arial"/>
          <w:spacing w:val="-2"/>
          <w:sz w:val="24"/>
          <w:szCs w:val="24"/>
        </w:rPr>
        <w:t xml:space="preserve">En lo que atañe a la estimación razonable de la cuantía, refirió que el artículo 25 del Código Procesal del Trabajo </w:t>
      </w:r>
      <w:r w:rsidR="00122957" w:rsidRPr="00AF7400">
        <w:rPr>
          <w:rFonts w:cs="Arial"/>
          <w:spacing w:val="-2"/>
          <w:sz w:val="24"/>
          <w:szCs w:val="24"/>
        </w:rPr>
        <w:t xml:space="preserve">prevé </w:t>
      </w:r>
      <w:r w:rsidRPr="00AF7400">
        <w:rPr>
          <w:rFonts w:cs="Arial"/>
          <w:spacing w:val="-2"/>
          <w:sz w:val="24"/>
          <w:szCs w:val="24"/>
        </w:rPr>
        <w:t>que este presupuesto solo es indispensable cuando se requiere fijar la competencia y, en el presente caso,</w:t>
      </w:r>
      <w:r w:rsidR="00122957" w:rsidRPr="00AF7400">
        <w:rPr>
          <w:rFonts w:cs="Arial"/>
          <w:spacing w:val="-2"/>
          <w:sz w:val="24"/>
          <w:szCs w:val="24"/>
        </w:rPr>
        <w:t xml:space="preserve"> en el acápite respectivo se </w:t>
      </w:r>
      <w:r w:rsidRPr="00AF7400">
        <w:rPr>
          <w:rFonts w:cs="Arial"/>
          <w:spacing w:val="-2"/>
          <w:sz w:val="24"/>
          <w:szCs w:val="24"/>
        </w:rPr>
        <w:t>indicó</w:t>
      </w:r>
      <w:r w:rsidR="00122957" w:rsidRPr="00AF7400">
        <w:rPr>
          <w:rFonts w:cs="Arial"/>
          <w:spacing w:val="-2"/>
          <w:sz w:val="24"/>
          <w:szCs w:val="24"/>
        </w:rPr>
        <w:t xml:space="preserve"> </w:t>
      </w:r>
      <w:r w:rsidRPr="00AF7400">
        <w:rPr>
          <w:rFonts w:cs="Arial"/>
          <w:spacing w:val="-2"/>
          <w:sz w:val="24"/>
          <w:szCs w:val="24"/>
        </w:rPr>
        <w:t xml:space="preserve">que la misma era superior a 20 salarios mínimos legales mensuales vigentes, </w:t>
      </w:r>
      <w:r w:rsidR="331FB8A7" w:rsidRPr="00AF7400">
        <w:rPr>
          <w:rFonts w:cs="Arial"/>
          <w:spacing w:val="-2"/>
          <w:sz w:val="24"/>
          <w:szCs w:val="24"/>
        </w:rPr>
        <w:t>ya que</w:t>
      </w:r>
      <w:r w:rsidR="00122957" w:rsidRPr="00AF7400">
        <w:rPr>
          <w:rFonts w:cs="Arial"/>
          <w:spacing w:val="-2"/>
          <w:sz w:val="24"/>
          <w:szCs w:val="24"/>
        </w:rPr>
        <w:t xml:space="preserve"> con la cuantificación de una sola de las pretensiones</w:t>
      </w:r>
      <w:r w:rsidR="26F4F241" w:rsidRPr="00AF7400">
        <w:rPr>
          <w:rFonts w:cs="Arial"/>
          <w:spacing w:val="-2"/>
          <w:sz w:val="24"/>
          <w:szCs w:val="24"/>
        </w:rPr>
        <w:t xml:space="preserve">  de la demanda </w:t>
      </w:r>
      <w:r w:rsidR="00122957" w:rsidRPr="00AF7400">
        <w:rPr>
          <w:rFonts w:cs="Arial"/>
          <w:spacing w:val="-2"/>
          <w:sz w:val="24"/>
          <w:szCs w:val="24"/>
        </w:rPr>
        <w:t>se logr</w:t>
      </w:r>
      <w:r w:rsidR="00F32E90" w:rsidRPr="00AF7400">
        <w:rPr>
          <w:rFonts w:cs="Arial"/>
          <w:spacing w:val="-2"/>
          <w:sz w:val="24"/>
          <w:szCs w:val="24"/>
        </w:rPr>
        <w:t>ó</w:t>
      </w:r>
      <w:r w:rsidR="00122957" w:rsidRPr="00AF7400">
        <w:rPr>
          <w:rFonts w:cs="Arial"/>
          <w:spacing w:val="-2"/>
          <w:sz w:val="24"/>
          <w:szCs w:val="24"/>
        </w:rPr>
        <w:t xml:space="preserve"> determinar que son los juzgados </w:t>
      </w:r>
      <w:r w:rsidRPr="00AF7400">
        <w:rPr>
          <w:rFonts w:cs="Arial"/>
          <w:spacing w:val="-2"/>
          <w:sz w:val="24"/>
          <w:szCs w:val="24"/>
        </w:rPr>
        <w:t xml:space="preserve">laborales del circuito quienes </w:t>
      </w:r>
      <w:r w:rsidR="146172D2" w:rsidRPr="00AF7400">
        <w:rPr>
          <w:rFonts w:cs="Arial"/>
          <w:spacing w:val="-2"/>
          <w:sz w:val="24"/>
          <w:szCs w:val="24"/>
        </w:rPr>
        <w:t>son competentes</w:t>
      </w:r>
      <w:r w:rsidRPr="00AF7400">
        <w:rPr>
          <w:rFonts w:cs="Arial"/>
          <w:spacing w:val="-2"/>
          <w:sz w:val="24"/>
          <w:szCs w:val="24"/>
        </w:rPr>
        <w:t>.</w:t>
      </w:r>
    </w:p>
    <w:p w14:paraId="1351E8D7" w14:textId="485E2DE3" w:rsidR="0069294E" w:rsidRPr="00AF7400" w:rsidRDefault="0069294E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4770C179" w14:textId="47F24102" w:rsidR="00D10D6E" w:rsidRPr="00AF7400" w:rsidRDefault="00D10D6E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  <w:r w:rsidRPr="00AF7400">
        <w:rPr>
          <w:rFonts w:cs="Arial"/>
          <w:spacing w:val="-2"/>
          <w:sz w:val="24"/>
          <w:szCs w:val="24"/>
        </w:rPr>
        <w:t xml:space="preserve">Por otro lado, </w:t>
      </w:r>
      <w:r w:rsidR="0069294E" w:rsidRPr="00AF7400">
        <w:rPr>
          <w:rFonts w:cs="Arial"/>
          <w:spacing w:val="-2"/>
          <w:sz w:val="24"/>
          <w:szCs w:val="24"/>
        </w:rPr>
        <w:t xml:space="preserve">precisa que no llamó a juico a la Empresa de Telecomunicaciones de Pereira S.A. porque esta </w:t>
      </w:r>
      <w:r w:rsidR="00AE656C" w:rsidRPr="00AF7400">
        <w:rPr>
          <w:rFonts w:cs="Arial"/>
          <w:spacing w:val="-2"/>
          <w:sz w:val="24"/>
          <w:szCs w:val="24"/>
        </w:rPr>
        <w:t>fue integrada a UNE EPM Telecomunicaciones S.A. E.S.P.</w:t>
      </w:r>
      <w:r w:rsidR="77A7021A" w:rsidRPr="00AF7400">
        <w:rPr>
          <w:rFonts w:cs="Arial"/>
          <w:spacing w:val="-2"/>
          <w:sz w:val="24"/>
          <w:szCs w:val="24"/>
        </w:rPr>
        <w:t xml:space="preserve"> y</w:t>
      </w:r>
      <w:r w:rsidR="00AE656C" w:rsidRPr="00AF7400">
        <w:rPr>
          <w:rFonts w:cs="Arial"/>
          <w:spacing w:val="-2"/>
          <w:sz w:val="24"/>
          <w:szCs w:val="24"/>
        </w:rPr>
        <w:t xml:space="preserve"> </w:t>
      </w:r>
      <w:r w:rsidR="00AE656C" w:rsidRPr="00AF7400">
        <w:rPr>
          <w:rFonts w:cs="Arial"/>
          <w:spacing w:val="-2"/>
          <w:sz w:val="24"/>
          <w:szCs w:val="24"/>
        </w:rPr>
        <w:lastRenderedPageBreak/>
        <w:t xml:space="preserve">que aporta de manera completa el derecho de petición radicado el 22 de enero de 2018 ante Emtelco </w:t>
      </w:r>
      <w:r w:rsidR="00F32E90" w:rsidRPr="00AF7400">
        <w:rPr>
          <w:rFonts w:cs="Arial"/>
          <w:spacing w:val="-2"/>
          <w:sz w:val="24"/>
          <w:szCs w:val="24"/>
        </w:rPr>
        <w:t>S.A.S.</w:t>
      </w:r>
    </w:p>
    <w:p w14:paraId="63E3F995" w14:textId="77777777" w:rsidR="00D10D6E" w:rsidRPr="00AF7400" w:rsidRDefault="00D10D6E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601336A1" w14:textId="67FDC309" w:rsidR="0069294E" w:rsidRPr="00AF7400" w:rsidRDefault="00D10D6E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  <w:r w:rsidRPr="00AF7400">
        <w:rPr>
          <w:rFonts w:cs="Arial"/>
          <w:spacing w:val="-2"/>
          <w:sz w:val="24"/>
          <w:szCs w:val="24"/>
        </w:rPr>
        <w:t>Finalmente destaca</w:t>
      </w:r>
      <w:r w:rsidR="00AE656C" w:rsidRPr="00AF7400">
        <w:rPr>
          <w:rFonts w:cs="Arial"/>
          <w:spacing w:val="-2"/>
          <w:sz w:val="24"/>
          <w:szCs w:val="24"/>
        </w:rPr>
        <w:t xml:space="preserve"> </w:t>
      </w:r>
      <w:r w:rsidR="00F32E90" w:rsidRPr="00AF7400">
        <w:rPr>
          <w:rFonts w:cs="Arial"/>
          <w:spacing w:val="-2"/>
          <w:sz w:val="24"/>
          <w:szCs w:val="24"/>
        </w:rPr>
        <w:t>que</w:t>
      </w:r>
      <w:r w:rsidR="73B3E56A" w:rsidRPr="00AF7400">
        <w:rPr>
          <w:rFonts w:cs="Arial"/>
          <w:spacing w:val="-2"/>
          <w:sz w:val="24"/>
          <w:szCs w:val="24"/>
        </w:rPr>
        <w:t>,</w:t>
      </w:r>
      <w:r w:rsidR="00F32E90" w:rsidRPr="00AF7400">
        <w:rPr>
          <w:rFonts w:cs="Arial"/>
          <w:spacing w:val="-2"/>
          <w:sz w:val="24"/>
          <w:szCs w:val="24"/>
        </w:rPr>
        <w:t xml:space="preserve"> tanto </w:t>
      </w:r>
      <w:r w:rsidR="00AE656C" w:rsidRPr="00AF7400">
        <w:rPr>
          <w:rFonts w:cs="Arial"/>
          <w:spacing w:val="-2"/>
          <w:sz w:val="24"/>
          <w:szCs w:val="24"/>
        </w:rPr>
        <w:t>la reclamación administrativa</w:t>
      </w:r>
      <w:r w:rsidR="00F32E90" w:rsidRPr="00AF7400">
        <w:rPr>
          <w:rFonts w:cs="Arial"/>
          <w:spacing w:val="-2"/>
          <w:sz w:val="24"/>
          <w:szCs w:val="24"/>
        </w:rPr>
        <w:t xml:space="preserve"> presentada ante UNE EPM Telecomunicaciones S.A. E.S.P., </w:t>
      </w:r>
      <w:r w:rsidR="00AE656C" w:rsidRPr="00AF7400">
        <w:rPr>
          <w:rFonts w:cs="Arial"/>
          <w:spacing w:val="-2"/>
          <w:sz w:val="24"/>
          <w:szCs w:val="24"/>
        </w:rPr>
        <w:t xml:space="preserve"> </w:t>
      </w:r>
      <w:r w:rsidR="00F32E90" w:rsidRPr="00AF7400">
        <w:rPr>
          <w:rFonts w:cs="Arial"/>
          <w:spacing w:val="-2"/>
          <w:sz w:val="24"/>
          <w:szCs w:val="24"/>
        </w:rPr>
        <w:t xml:space="preserve">como </w:t>
      </w:r>
      <w:r w:rsidR="00AE656C" w:rsidRPr="00AF7400">
        <w:rPr>
          <w:rFonts w:cs="Arial"/>
          <w:spacing w:val="-2"/>
          <w:sz w:val="24"/>
          <w:szCs w:val="24"/>
        </w:rPr>
        <w:t>su aclaración y complementación contiene</w:t>
      </w:r>
      <w:r w:rsidR="00F32E90" w:rsidRPr="00AF7400">
        <w:rPr>
          <w:rFonts w:cs="Arial"/>
          <w:spacing w:val="-2"/>
          <w:sz w:val="24"/>
          <w:szCs w:val="24"/>
        </w:rPr>
        <w:t>n</w:t>
      </w:r>
      <w:r w:rsidR="00AE656C" w:rsidRPr="00AF7400">
        <w:rPr>
          <w:rFonts w:cs="Arial"/>
          <w:spacing w:val="-2"/>
          <w:sz w:val="24"/>
          <w:szCs w:val="24"/>
        </w:rPr>
        <w:t xml:space="preserve"> las prestaciones cuyo pago se reclaman </w:t>
      </w:r>
      <w:r w:rsidRPr="00AF7400">
        <w:rPr>
          <w:rFonts w:cs="Arial"/>
          <w:spacing w:val="-2"/>
          <w:sz w:val="24"/>
          <w:szCs w:val="24"/>
        </w:rPr>
        <w:t>en el ámbito</w:t>
      </w:r>
      <w:r w:rsidR="00AE656C" w:rsidRPr="00AF7400">
        <w:rPr>
          <w:rFonts w:cs="Arial"/>
          <w:spacing w:val="-2"/>
          <w:sz w:val="24"/>
          <w:szCs w:val="24"/>
        </w:rPr>
        <w:t xml:space="preserve"> laboral y que corresponden a los trabajadores </w:t>
      </w:r>
      <w:r w:rsidR="00A86478" w:rsidRPr="00AF7400">
        <w:rPr>
          <w:rFonts w:cs="Arial"/>
          <w:spacing w:val="-2"/>
          <w:sz w:val="24"/>
          <w:szCs w:val="24"/>
        </w:rPr>
        <w:t>oficiales</w:t>
      </w:r>
      <w:r w:rsidRPr="00AF7400">
        <w:rPr>
          <w:rFonts w:cs="Arial"/>
          <w:spacing w:val="-2"/>
          <w:sz w:val="24"/>
          <w:szCs w:val="24"/>
        </w:rPr>
        <w:t xml:space="preserve">; no obstante, resaltó que, en caso de no </w:t>
      </w:r>
      <w:r w:rsidR="00AE656C" w:rsidRPr="00AF7400">
        <w:rPr>
          <w:rFonts w:cs="Arial"/>
          <w:spacing w:val="-2"/>
          <w:sz w:val="24"/>
          <w:szCs w:val="24"/>
        </w:rPr>
        <w:t xml:space="preserve">encontrarse incluidos todos aquellos derechos laborales </w:t>
      </w:r>
      <w:r w:rsidRPr="00AF7400">
        <w:rPr>
          <w:rFonts w:cs="Arial"/>
          <w:spacing w:val="-2"/>
          <w:sz w:val="24"/>
          <w:szCs w:val="24"/>
        </w:rPr>
        <w:t>pretendidos</w:t>
      </w:r>
      <w:r w:rsidR="00AE656C" w:rsidRPr="00AF7400">
        <w:rPr>
          <w:rFonts w:cs="Arial"/>
          <w:spacing w:val="-2"/>
          <w:sz w:val="24"/>
          <w:szCs w:val="24"/>
        </w:rPr>
        <w:t xml:space="preserve">, no es esta la oportunidad para analizar </w:t>
      </w:r>
      <w:r w:rsidR="009F6018" w:rsidRPr="00AF7400">
        <w:rPr>
          <w:rFonts w:cs="Arial"/>
          <w:spacing w:val="-2"/>
          <w:sz w:val="24"/>
          <w:szCs w:val="24"/>
        </w:rPr>
        <w:t>este aspecto, sino que</w:t>
      </w:r>
      <w:r w:rsidRPr="00AF7400">
        <w:rPr>
          <w:rFonts w:cs="Arial"/>
          <w:spacing w:val="-2"/>
          <w:sz w:val="24"/>
          <w:szCs w:val="24"/>
        </w:rPr>
        <w:t xml:space="preserve"> debe formar</w:t>
      </w:r>
      <w:r w:rsidR="009F6018" w:rsidRPr="00AF7400">
        <w:rPr>
          <w:rFonts w:cs="Arial"/>
          <w:spacing w:val="-2"/>
          <w:sz w:val="24"/>
          <w:szCs w:val="24"/>
        </w:rPr>
        <w:t xml:space="preserve"> parte de la decisión de fondo que se tomé al respecto</w:t>
      </w:r>
      <w:r w:rsidRPr="00AF7400">
        <w:rPr>
          <w:rFonts w:cs="Arial"/>
          <w:spacing w:val="-2"/>
          <w:sz w:val="24"/>
          <w:szCs w:val="24"/>
        </w:rPr>
        <w:t xml:space="preserve">, haciendo notar de paso que </w:t>
      </w:r>
      <w:r w:rsidR="009F6018" w:rsidRPr="00AF7400">
        <w:rPr>
          <w:rFonts w:cs="Arial"/>
          <w:spacing w:val="-2"/>
          <w:sz w:val="24"/>
          <w:szCs w:val="24"/>
        </w:rPr>
        <w:t xml:space="preserve">el artículo 6º del Código Procesal de Trabajo </w:t>
      </w:r>
      <w:r w:rsidR="00A86478" w:rsidRPr="00AF7400">
        <w:rPr>
          <w:rFonts w:cs="Arial"/>
          <w:spacing w:val="-2"/>
          <w:sz w:val="24"/>
          <w:szCs w:val="24"/>
        </w:rPr>
        <w:t xml:space="preserve">y la Seguridad Social </w:t>
      </w:r>
      <w:r w:rsidR="005334BE" w:rsidRPr="00AF7400">
        <w:rPr>
          <w:rFonts w:cs="Arial"/>
          <w:spacing w:val="-2"/>
          <w:sz w:val="24"/>
          <w:szCs w:val="24"/>
        </w:rPr>
        <w:t xml:space="preserve">establece que </w:t>
      </w:r>
      <w:r w:rsidR="00A86478" w:rsidRPr="00AF7400">
        <w:rPr>
          <w:rFonts w:cs="Arial"/>
          <w:spacing w:val="-2"/>
          <w:sz w:val="24"/>
          <w:szCs w:val="24"/>
        </w:rPr>
        <w:t>la reclamación administrativa</w:t>
      </w:r>
      <w:r w:rsidR="009F6018" w:rsidRPr="00AF7400">
        <w:rPr>
          <w:rFonts w:cs="Arial"/>
          <w:spacing w:val="-2"/>
          <w:sz w:val="24"/>
          <w:szCs w:val="24"/>
        </w:rPr>
        <w:t xml:space="preserve"> consiste en el simple reclamo</w:t>
      </w:r>
      <w:r w:rsidR="00A86478" w:rsidRPr="00AF7400">
        <w:rPr>
          <w:rFonts w:cs="Arial"/>
          <w:spacing w:val="-2"/>
          <w:sz w:val="24"/>
          <w:szCs w:val="24"/>
        </w:rPr>
        <w:t xml:space="preserve"> d</w:t>
      </w:r>
      <w:r w:rsidRPr="00AF7400">
        <w:rPr>
          <w:rFonts w:cs="Arial"/>
          <w:spacing w:val="-2"/>
          <w:sz w:val="24"/>
          <w:szCs w:val="24"/>
        </w:rPr>
        <w:t>el escrito del servidor público o trabajador sobre un derecho que pretenda</w:t>
      </w:r>
      <w:r w:rsidR="005334BE" w:rsidRPr="00AF7400">
        <w:rPr>
          <w:rFonts w:cs="Arial"/>
          <w:spacing w:val="-2"/>
          <w:sz w:val="24"/>
          <w:szCs w:val="24"/>
        </w:rPr>
        <w:t xml:space="preserve">, si necesidad de incluir una explicación detallada de las </w:t>
      </w:r>
      <w:r w:rsidR="009F6018" w:rsidRPr="00AF7400">
        <w:rPr>
          <w:rFonts w:cs="Arial"/>
          <w:spacing w:val="-2"/>
          <w:sz w:val="24"/>
          <w:szCs w:val="24"/>
        </w:rPr>
        <w:t>circunstancias de la reclamación.</w:t>
      </w:r>
    </w:p>
    <w:p w14:paraId="58975D63" w14:textId="41E68252" w:rsidR="00F91E0B" w:rsidRPr="00AF7400" w:rsidRDefault="00F91E0B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1772A788" w14:textId="39355841" w:rsidR="001638D3" w:rsidRPr="00AF7400" w:rsidRDefault="00F91E0B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  <w:r w:rsidRPr="00AF7400">
        <w:rPr>
          <w:rFonts w:cs="Arial"/>
          <w:spacing w:val="-2"/>
          <w:sz w:val="24"/>
          <w:szCs w:val="24"/>
        </w:rPr>
        <w:t>Al decidir el recurso de reposición, el juzgado de cocimiento no atendió sus reparos</w:t>
      </w:r>
      <w:r w:rsidR="00DD3590" w:rsidRPr="00AF7400">
        <w:rPr>
          <w:rFonts w:cs="Arial"/>
          <w:spacing w:val="-2"/>
          <w:sz w:val="24"/>
          <w:szCs w:val="24"/>
        </w:rPr>
        <w:t xml:space="preserve">, primero porque </w:t>
      </w:r>
      <w:r w:rsidR="63539B1D" w:rsidRPr="00AF7400">
        <w:rPr>
          <w:rFonts w:cs="Arial"/>
          <w:spacing w:val="-2"/>
          <w:sz w:val="24"/>
          <w:szCs w:val="24"/>
        </w:rPr>
        <w:t xml:space="preserve">consideró que </w:t>
      </w:r>
      <w:r w:rsidR="00D419FC" w:rsidRPr="00AF7400">
        <w:rPr>
          <w:rFonts w:cs="Arial"/>
          <w:spacing w:val="-2"/>
          <w:sz w:val="24"/>
          <w:szCs w:val="24"/>
        </w:rPr>
        <w:t xml:space="preserve">el juez laboral está facultado para ejercer el control </w:t>
      </w:r>
      <w:r w:rsidR="006B0001" w:rsidRPr="00AF7400">
        <w:rPr>
          <w:rFonts w:cs="Arial"/>
          <w:spacing w:val="-2"/>
          <w:sz w:val="24"/>
          <w:szCs w:val="24"/>
        </w:rPr>
        <w:t xml:space="preserve">sobre </w:t>
      </w:r>
      <w:r w:rsidR="00D419FC" w:rsidRPr="00AF7400">
        <w:rPr>
          <w:rFonts w:cs="Arial"/>
          <w:spacing w:val="-2"/>
          <w:sz w:val="24"/>
          <w:szCs w:val="24"/>
        </w:rPr>
        <w:t>la demanda, verificando el cumplimiento de los requisito previstos en el artículo 25 del CPT y SS y</w:t>
      </w:r>
      <w:r w:rsidR="006B0001" w:rsidRPr="00AF7400">
        <w:rPr>
          <w:rFonts w:cs="Arial"/>
          <w:spacing w:val="-2"/>
          <w:sz w:val="24"/>
          <w:szCs w:val="24"/>
        </w:rPr>
        <w:t xml:space="preserve">, </w:t>
      </w:r>
      <w:r w:rsidR="00D419FC" w:rsidRPr="00AF7400">
        <w:rPr>
          <w:rFonts w:cs="Arial"/>
          <w:spacing w:val="-2"/>
          <w:sz w:val="24"/>
          <w:szCs w:val="24"/>
        </w:rPr>
        <w:t xml:space="preserve"> segundo</w:t>
      </w:r>
      <w:r w:rsidR="0542E340" w:rsidRPr="00AF7400">
        <w:rPr>
          <w:rFonts w:cs="Arial"/>
          <w:spacing w:val="-2"/>
          <w:sz w:val="24"/>
          <w:szCs w:val="24"/>
        </w:rPr>
        <w:t>,</w:t>
      </w:r>
      <w:r w:rsidR="00D419FC" w:rsidRPr="00AF7400">
        <w:rPr>
          <w:rFonts w:cs="Arial"/>
          <w:spacing w:val="-2"/>
          <w:sz w:val="24"/>
          <w:szCs w:val="24"/>
        </w:rPr>
        <w:t xml:space="preserve"> porque el escrito </w:t>
      </w:r>
      <w:r w:rsidR="006B0001" w:rsidRPr="00AF7400">
        <w:rPr>
          <w:rFonts w:cs="Arial"/>
          <w:spacing w:val="-2"/>
          <w:sz w:val="24"/>
          <w:szCs w:val="24"/>
        </w:rPr>
        <w:t>mediante el cual se pretendía impugnar este control</w:t>
      </w:r>
      <w:r w:rsidR="00D419FC" w:rsidRPr="00AF7400">
        <w:rPr>
          <w:rFonts w:cs="Arial"/>
          <w:spacing w:val="-2"/>
          <w:sz w:val="24"/>
          <w:szCs w:val="24"/>
        </w:rPr>
        <w:t xml:space="preserve"> no fue radicado ante el juzgado, </w:t>
      </w:r>
      <w:r w:rsidR="006B0001" w:rsidRPr="00AF7400">
        <w:rPr>
          <w:rFonts w:cs="Arial"/>
          <w:spacing w:val="-2"/>
          <w:sz w:val="24"/>
          <w:szCs w:val="24"/>
        </w:rPr>
        <w:t>ya que en la fecha indicada</w:t>
      </w:r>
      <w:r w:rsidR="00D419FC" w:rsidRPr="00AF7400">
        <w:rPr>
          <w:rFonts w:cs="Arial"/>
          <w:spacing w:val="-2"/>
          <w:sz w:val="24"/>
          <w:szCs w:val="24"/>
        </w:rPr>
        <w:t xml:space="preserve"> el despacho se encontraba cerrado de conformidad con lo dispuesto en los Acuerdos CSJRIA23-0040 C</w:t>
      </w:r>
      <w:r w:rsidR="001638D3" w:rsidRPr="00AF7400">
        <w:rPr>
          <w:rFonts w:cs="Arial"/>
          <w:spacing w:val="-2"/>
          <w:sz w:val="24"/>
          <w:szCs w:val="24"/>
        </w:rPr>
        <w:t>SJRIA23-43 de 2023</w:t>
      </w:r>
      <w:r w:rsidR="00D419FC" w:rsidRPr="00AF7400">
        <w:rPr>
          <w:rFonts w:cs="Arial"/>
          <w:spacing w:val="-2"/>
          <w:sz w:val="24"/>
          <w:szCs w:val="24"/>
        </w:rPr>
        <w:t>, los días 27 y 28</w:t>
      </w:r>
      <w:r w:rsidR="006B0001" w:rsidRPr="00AF7400">
        <w:rPr>
          <w:rFonts w:cs="Arial"/>
          <w:spacing w:val="-2"/>
          <w:sz w:val="24"/>
          <w:szCs w:val="24"/>
        </w:rPr>
        <w:t>, así como el</w:t>
      </w:r>
      <w:r w:rsidR="00D419FC" w:rsidRPr="00AF7400">
        <w:rPr>
          <w:rFonts w:cs="Arial"/>
          <w:spacing w:val="-2"/>
          <w:sz w:val="24"/>
          <w:szCs w:val="24"/>
        </w:rPr>
        <w:t xml:space="preserve"> 1º, 2º y 3º  de marzo de 2023</w:t>
      </w:r>
      <w:r w:rsidR="5B4A3E33" w:rsidRPr="00AF7400">
        <w:rPr>
          <w:rFonts w:cs="Arial"/>
          <w:spacing w:val="-2"/>
          <w:sz w:val="24"/>
          <w:szCs w:val="24"/>
        </w:rPr>
        <w:t>; que durante</w:t>
      </w:r>
      <w:r w:rsidR="006B0001" w:rsidRPr="00AF7400">
        <w:rPr>
          <w:rFonts w:cs="Arial"/>
          <w:spacing w:val="-2"/>
          <w:sz w:val="24"/>
          <w:szCs w:val="24"/>
        </w:rPr>
        <w:t xml:space="preserve"> este período, el correo electrónico el juzgado estaba bloqueado y no se recibieron documentos</w:t>
      </w:r>
      <w:r w:rsidR="30D73F15" w:rsidRPr="00AF7400">
        <w:rPr>
          <w:rFonts w:cs="Arial"/>
          <w:spacing w:val="-2"/>
          <w:sz w:val="24"/>
          <w:szCs w:val="24"/>
        </w:rPr>
        <w:t xml:space="preserve"> y que</w:t>
      </w:r>
      <w:r w:rsidR="006B0001" w:rsidRPr="00AF7400">
        <w:rPr>
          <w:rFonts w:cs="Arial"/>
          <w:spacing w:val="-2"/>
          <w:sz w:val="24"/>
          <w:szCs w:val="24"/>
        </w:rPr>
        <w:t xml:space="preserve"> sobre el cierre del despacho </w:t>
      </w:r>
      <w:r w:rsidR="2B35A865" w:rsidRPr="00AF7400">
        <w:rPr>
          <w:rFonts w:cs="Arial"/>
          <w:spacing w:val="-2"/>
          <w:sz w:val="24"/>
          <w:szCs w:val="24"/>
        </w:rPr>
        <w:t xml:space="preserve">se informó </w:t>
      </w:r>
      <w:r w:rsidR="006B0001" w:rsidRPr="00AF7400">
        <w:rPr>
          <w:rFonts w:cs="Arial"/>
          <w:spacing w:val="-2"/>
          <w:sz w:val="24"/>
          <w:szCs w:val="24"/>
        </w:rPr>
        <w:t>a través de la p</w:t>
      </w:r>
      <w:r w:rsidR="008D07DC" w:rsidRPr="00AF7400">
        <w:rPr>
          <w:rFonts w:cs="Arial"/>
          <w:spacing w:val="-2"/>
          <w:sz w:val="24"/>
          <w:szCs w:val="24"/>
        </w:rPr>
        <w:t>ágina web de la Rama Judicial y</w:t>
      </w:r>
      <w:r w:rsidR="6403FDB3" w:rsidRPr="00AF7400">
        <w:rPr>
          <w:rFonts w:cs="Arial"/>
          <w:spacing w:val="-2"/>
          <w:sz w:val="24"/>
          <w:szCs w:val="24"/>
        </w:rPr>
        <w:t xml:space="preserve"> de</w:t>
      </w:r>
      <w:r w:rsidR="00845F38" w:rsidRPr="00AF7400">
        <w:rPr>
          <w:rFonts w:cs="Arial"/>
          <w:spacing w:val="-2"/>
          <w:sz w:val="24"/>
          <w:szCs w:val="24"/>
        </w:rPr>
        <w:t xml:space="preserve"> la</w:t>
      </w:r>
      <w:r w:rsidR="6403FDB3" w:rsidRPr="00AF7400">
        <w:rPr>
          <w:rFonts w:cs="Arial"/>
          <w:spacing w:val="-2"/>
          <w:sz w:val="24"/>
          <w:szCs w:val="24"/>
        </w:rPr>
        <w:t xml:space="preserve"> </w:t>
      </w:r>
      <w:r w:rsidR="008D07DC" w:rsidRPr="00AF7400">
        <w:rPr>
          <w:rFonts w:cs="Arial"/>
          <w:spacing w:val="-2"/>
          <w:sz w:val="24"/>
          <w:szCs w:val="24"/>
        </w:rPr>
        <w:t>s</w:t>
      </w:r>
      <w:r w:rsidR="001638D3" w:rsidRPr="00AF7400">
        <w:rPr>
          <w:rFonts w:cs="Arial"/>
          <w:spacing w:val="-2"/>
          <w:sz w:val="24"/>
          <w:szCs w:val="24"/>
        </w:rPr>
        <w:t xml:space="preserve">ecretaria del </w:t>
      </w:r>
      <w:r w:rsidR="5DF23AB6" w:rsidRPr="00AF7400">
        <w:rPr>
          <w:rFonts w:cs="Arial"/>
          <w:spacing w:val="-2"/>
          <w:sz w:val="24"/>
          <w:szCs w:val="24"/>
        </w:rPr>
        <w:t>Despacho</w:t>
      </w:r>
      <w:r w:rsidR="001638D3" w:rsidRPr="00AF7400">
        <w:rPr>
          <w:rFonts w:cs="Arial"/>
          <w:spacing w:val="-2"/>
          <w:sz w:val="24"/>
          <w:szCs w:val="24"/>
        </w:rPr>
        <w:t xml:space="preserve">.  </w:t>
      </w:r>
    </w:p>
    <w:p w14:paraId="28E513FE" w14:textId="77777777" w:rsidR="008D07DC" w:rsidRPr="00AF7400" w:rsidRDefault="008D07DC" w:rsidP="00D0185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b/>
          <w:bCs/>
          <w:spacing w:val="-2"/>
        </w:rPr>
      </w:pPr>
    </w:p>
    <w:p w14:paraId="07313AAE" w14:textId="0E303BA0" w:rsidR="006474C1" w:rsidRPr="00AF7400" w:rsidRDefault="006474C1" w:rsidP="00D0185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pacing w:val="-2"/>
        </w:rPr>
      </w:pPr>
      <w:r w:rsidRPr="00AF7400">
        <w:rPr>
          <w:rStyle w:val="normaltextrun"/>
          <w:rFonts w:ascii="Arial" w:hAnsi="Arial" w:cs="Arial"/>
          <w:b/>
          <w:bCs/>
          <w:spacing w:val="-2"/>
        </w:rPr>
        <w:t>ALEGATOS DE CONCLUSIÓN     </w:t>
      </w:r>
      <w:r w:rsidRPr="00AF7400">
        <w:rPr>
          <w:rStyle w:val="eop"/>
          <w:rFonts w:ascii="Arial" w:eastAsia="Calibri" w:hAnsi="Arial" w:cs="Arial"/>
          <w:spacing w:val="-2"/>
        </w:rPr>
        <w:t> </w:t>
      </w:r>
    </w:p>
    <w:p w14:paraId="675C8173" w14:textId="369CDC41" w:rsidR="006474C1" w:rsidRPr="00AF7400" w:rsidRDefault="006474C1" w:rsidP="00D0185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eastAsia="Calibri" w:hAnsi="Arial" w:cs="Arial"/>
          <w:color w:val="FF0000"/>
          <w:spacing w:val="-2"/>
        </w:rPr>
      </w:pPr>
      <w:r w:rsidRPr="00AF7400">
        <w:rPr>
          <w:rStyle w:val="normaltextrun"/>
          <w:rFonts w:ascii="Arial" w:hAnsi="Arial" w:cs="Arial"/>
          <w:spacing w:val="-2"/>
        </w:rPr>
        <w:t> </w:t>
      </w:r>
      <w:r w:rsidRPr="00AF7400">
        <w:rPr>
          <w:rStyle w:val="eop"/>
          <w:rFonts w:ascii="Arial" w:eastAsia="Calibri" w:hAnsi="Arial" w:cs="Arial"/>
          <w:spacing w:val="-2"/>
        </w:rPr>
        <w:t>  </w:t>
      </w:r>
    </w:p>
    <w:p w14:paraId="6775B2A1" w14:textId="59BC2A23" w:rsidR="00EF7F43" w:rsidRPr="00AF7400" w:rsidRDefault="00EF7F43" w:rsidP="00D0185E">
      <w:pPr>
        <w:spacing w:after="0"/>
        <w:jc w:val="both"/>
        <w:textAlignment w:val="baseline"/>
        <w:rPr>
          <w:rFonts w:ascii="Arial" w:eastAsia="Times New Roman" w:hAnsi="Arial" w:cs="Arial"/>
          <w:spacing w:val="-2"/>
          <w:sz w:val="24"/>
          <w:szCs w:val="24"/>
          <w:lang w:eastAsia="es-CO"/>
        </w:rPr>
      </w:pPr>
      <w:r w:rsidRPr="00AF7400">
        <w:rPr>
          <w:rFonts w:ascii="Arial" w:eastAsia="Times New Roman" w:hAnsi="Arial" w:cs="Arial"/>
          <w:spacing w:val="-2"/>
          <w:sz w:val="24"/>
          <w:szCs w:val="24"/>
          <w:lang w:eastAsia="es-CO"/>
        </w:rPr>
        <w:t>Conforme se dejó plasmado en la constancia emitida por la Secretaría de la Corporación, la parte actora y la sociedad Emtelco S.A.S. hicieron uso del derecho a remitir en término los alegatos de conclusión en esta sede.</w:t>
      </w:r>
    </w:p>
    <w:p w14:paraId="2952BE1B" w14:textId="77777777" w:rsidR="00EF7F43" w:rsidRPr="00AF7400" w:rsidRDefault="00EF7F43" w:rsidP="00D0185E">
      <w:pPr>
        <w:spacing w:after="0"/>
        <w:jc w:val="both"/>
        <w:textAlignment w:val="baseline"/>
        <w:rPr>
          <w:rFonts w:ascii="Arial" w:eastAsia="Times New Roman" w:hAnsi="Arial" w:cs="Arial"/>
          <w:spacing w:val="-2"/>
          <w:sz w:val="24"/>
          <w:szCs w:val="24"/>
          <w:lang w:eastAsia="es-CO"/>
        </w:rPr>
      </w:pPr>
    </w:p>
    <w:p w14:paraId="6653CFB3" w14:textId="7B505172" w:rsidR="00EF7F43" w:rsidRPr="00AF7400" w:rsidRDefault="00EF7F43" w:rsidP="00D0185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="Calibri" w:hAnsi="Arial" w:cs="Arial"/>
          <w:spacing w:val="-2"/>
        </w:rPr>
      </w:pPr>
      <w:r w:rsidRPr="00AF7400">
        <w:rPr>
          <w:rStyle w:val="normaltextrun"/>
          <w:rFonts w:ascii="Arial" w:eastAsia="Calibri" w:hAnsi="Arial" w:cs="Arial"/>
          <w:spacing w:val="-2"/>
        </w:rPr>
        <w:t xml:space="preserve">En cuanto a su contenido, teniendo en cuenta que el artículo 279 del </w:t>
      </w:r>
      <w:proofErr w:type="spellStart"/>
      <w:r w:rsidRPr="00AF7400">
        <w:rPr>
          <w:rStyle w:val="normaltextrun"/>
          <w:rFonts w:ascii="Arial" w:eastAsia="Calibri" w:hAnsi="Arial" w:cs="Arial"/>
          <w:spacing w:val="-2"/>
        </w:rPr>
        <w:t>CGP</w:t>
      </w:r>
      <w:proofErr w:type="spellEnd"/>
      <w:r w:rsidRPr="00AF7400">
        <w:rPr>
          <w:rStyle w:val="normaltextrun"/>
          <w:rFonts w:ascii="Arial" w:eastAsia="Calibri" w:hAnsi="Arial" w:cs="Arial"/>
          <w:spacing w:val="-2"/>
        </w:rPr>
        <w:t xml:space="preserve"> dispone que </w:t>
      </w:r>
      <w:r w:rsidRPr="00AF7400">
        <w:rPr>
          <w:rStyle w:val="normaltextrun"/>
          <w:rFonts w:ascii="Arial" w:eastAsia="Calibri" w:hAnsi="Arial" w:cs="Arial"/>
          <w:i/>
          <w:iCs/>
          <w:spacing w:val="-2"/>
        </w:rPr>
        <w:t>“</w:t>
      </w:r>
      <w:r w:rsidR="00384E1A" w:rsidRPr="00AF7400">
        <w:rPr>
          <w:rStyle w:val="normaltextrun"/>
          <w:rFonts w:ascii="Arial" w:eastAsia="Calibri" w:hAnsi="Arial" w:cs="Arial"/>
          <w:i/>
          <w:iCs/>
          <w:spacing w:val="-2"/>
          <w:sz w:val="22"/>
        </w:rPr>
        <w:t>n</w:t>
      </w:r>
      <w:r w:rsidRPr="00AF7400">
        <w:rPr>
          <w:rStyle w:val="normaltextrun"/>
          <w:rFonts w:ascii="Arial" w:eastAsia="Calibri" w:hAnsi="Arial" w:cs="Arial"/>
          <w:i/>
          <w:iCs/>
          <w:spacing w:val="-2"/>
          <w:sz w:val="22"/>
        </w:rPr>
        <w:t>o se podrá hacer transcripciones o reproducciones de actas, decisiones o conceptos que obren en el expediente</w:t>
      </w:r>
      <w:r w:rsidRPr="00AF7400">
        <w:rPr>
          <w:rStyle w:val="normaltextrun"/>
          <w:rFonts w:ascii="Arial" w:eastAsia="Calibri" w:hAnsi="Arial" w:cs="Arial"/>
          <w:i/>
          <w:iCs/>
          <w:spacing w:val="-2"/>
        </w:rPr>
        <w:t>”, </w:t>
      </w:r>
      <w:r w:rsidRPr="00AF7400">
        <w:rPr>
          <w:rStyle w:val="normaltextrun"/>
          <w:rFonts w:ascii="Arial" w:eastAsia="Calibri" w:hAnsi="Arial" w:cs="Arial"/>
          <w:spacing w:val="-2"/>
        </w:rPr>
        <w:t>baste decir, que los argumentos allí esgrimidos por la parte recurrente coinciden con los expuestos en la sustentación de los recursos de apelación; mientras que los emitidos por la parte demandada se circunscriben en solicitar la confirmación integral de la sentencia de primer grado.</w:t>
      </w:r>
    </w:p>
    <w:p w14:paraId="4B99056E" w14:textId="77777777" w:rsidR="006474C1" w:rsidRPr="00AF7400" w:rsidRDefault="006474C1" w:rsidP="00D0185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pacing w:val="-2"/>
        </w:rPr>
      </w:pPr>
    </w:p>
    <w:p w14:paraId="7FED170F" w14:textId="6A4BE9E8" w:rsidR="006474C1" w:rsidRPr="00AF7400" w:rsidRDefault="006474C1" w:rsidP="00D0185E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pacing w:val="-2"/>
        </w:rPr>
      </w:pPr>
      <w:r w:rsidRPr="00AF7400">
        <w:rPr>
          <w:rStyle w:val="normaltextrun"/>
          <w:rFonts w:ascii="Arial" w:hAnsi="Arial" w:cs="Arial"/>
          <w:spacing w:val="-2"/>
        </w:rPr>
        <w:t>Reunida la Sala, lo que corresponde es la solución del siguiente:</w:t>
      </w:r>
      <w:r w:rsidRPr="00AF7400">
        <w:rPr>
          <w:rStyle w:val="eop"/>
          <w:rFonts w:ascii="Arial" w:eastAsia="Calibri" w:hAnsi="Arial" w:cs="Arial"/>
          <w:spacing w:val="-2"/>
        </w:rPr>
        <w:t> </w:t>
      </w:r>
    </w:p>
    <w:p w14:paraId="1299C43A" w14:textId="77777777" w:rsidR="006474C1" w:rsidRPr="00AF7400" w:rsidRDefault="006474C1" w:rsidP="00D0185E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pacing w:val="-2"/>
        </w:rPr>
      </w:pPr>
    </w:p>
    <w:p w14:paraId="4167840F" w14:textId="1FD9103F" w:rsidR="006474C1" w:rsidRPr="00AF7400" w:rsidRDefault="006474C1" w:rsidP="00D0185E">
      <w:pPr>
        <w:pStyle w:val="Textoindependiente"/>
        <w:spacing w:line="276" w:lineRule="auto"/>
        <w:jc w:val="center"/>
        <w:rPr>
          <w:rFonts w:cs="Arial"/>
          <w:b/>
          <w:spacing w:val="-2"/>
          <w:sz w:val="24"/>
          <w:szCs w:val="24"/>
        </w:rPr>
      </w:pPr>
      <w:r w:rsidRPr="00AF7400">
        <w:rPr>
          <w:rStyle w:val="normaltextrun"/>
          <w:rFonts w:cs="Arial"/>
          <w:b/>
          <w:bCs/>
          <w:spacing w:val="-2"/>
          <w:sz w:val="24"/>
          <w:szCs w:val="24"/>
        </w:rPr>
        <w:t>PROBLEMA</w:t>
      </w:r>
      <w:r w:rsidR="00327E43" w:rsidRPr="00AF7400">
        <w:rPr>
          <w:rStyle w:val="normaltextrun"/>
          <w:rFonts w:cs="Arial"/>
          <w:b/>
          <w:bCs/>
          <w:spacing w:val="-2"/>
          <w:sz w:val="24"/>
          <w:szCs w:val="24"/>
        </w:rPr>
        <w:t xml:space="preserve"> </w:t>
      </w:r>
      <w:r w:rsidRPr="00AF7400">
        <w:rPr>
          <w:rStyle w:val="normaltextrun"/>
          <w:rFonts w:cs="Arial"/>
          <w:b/>
          <w:bCs/>
          <w:spacing w:val="-2"/>
          <w:sz w:val="24"/>
          <w:szCs w:val="24"/>
        </w:rPr>
        <w:t>JURÍDICO</w:t>
      </w:r>
    </w:p>
    <w:p w14:paraId="3461D779" w14:textId="77777777" w:rsidR="008936CB" w:rsidRPr="00AF7400" w:rsidRDefault="008936CB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35685A6D" w14:textId="0E6DE0C5" w:rsidR="00327E43" w:rsidRPr="00AF7400" w:rsidRDefault="0060083F" w:rsidP="00D0185E">
      <w:pPr>
        <w:pStyle w:val="Textoindependiente"/>
        <w:spacing w:line="276" w:lineRule="auto"/>
        <w:ind w:left="426" w:right="335"/>
        <w:rPr>
          <w:rFonts w:cs="Arial"/>
          <w:b/>
          <w:i/>
          <w:spacing w:val="-2"/>
          <w:sz w:val="24"/>
          <w:szCs w:val="24"/>
        </w:rPr>
      </w:pPr>
      <w:r w:rsidRPr="00AF7400">
        <w:rPr>
          <w:rFonts w:cs="Arial"/>
          <w:b/>
          <w:i/>
          <w:spacing w:val="-2"/>
          <w:sz w:val="24"/>
          <w:szCs w:val="24"/>
        </w:rPr>
        <w:t>¿</w:t>
      </w:r>
      <w:r w:rsidR="001555E0" w:rsidRPr="00AF7400">
        <w:rPr>
          <w:rFonts w:cs="Arial"/>
          <w:b/>
          <w:i/>
          <w:spacing w:val="-2"/>
          <w:sz w:val="24"/>
          <w:szCs w:val="24"/>
        </w:rPr>
        <w:t>De acuerdo con lo previsto en el artículo 25 del Código General del Proceso, debió inadmitirse la presente demanda</w:t>
      </w:r>
      <w:r w:rsidR="00327E43" w:rsidRPr="00AF7400">
        <w:rPr>
          <w:rFonts w:cs="Arial"/>
          <w:b/>
          <w:i/>
          <w:spacing w:val="-2"/>
          <w:sz w:val="24"/>
          <w:szCs w:val="24"/>
        </w:rPr>
        <w:t>?</w:t>
      </w:r>
    </w:p>
    <w:p w14:paraId="1FC39945" w14:textId="77777777" w:rsidR="004E5C05" w:rsidRPr="00AF7400" w:rsidRDefault="004E5C05" w:rsidP="00D0185E">
      <w:pPr>
        <w:spacing w:after="0"/>
        <w:jc w:val="both"/>
        <w:rPr>
          <w:rFonts w:ascii="Arial" w:hAnsi="Arial" w:cs="Arial"/>
          <w:i/>
          <w:spacing w:val="-2"/>
          <w:sz w:val="24"/>
          <w:szCs w:val="24"/>
        </w:rPr>
      </w:pPr>
    </w:p>
    <w:p w14:paraId="0562CB0E" w14:textId="77777777" w:rsidR="006474C1" w:rsidRPr="00AF7400" w:rsidRDefault="006474C1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347A4FC1" w14:textId="77777777" w:rsidR="006474C1" w:rsidRPr="00AF7400" w:rsidRDefault="006474C1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  <w:r w:rsidRPr="00AF7400">
        <w:rPr>
          <w:rFonts w:ascii="Arial" w:hAnsi="Arial" w:cs="Arial"/>
          <w:spacing w:val="-2"/>
          <w:sz w:val="24"/>
          <w:szCs w:val="24"/>
        </w:rPr>
        <w:t xml:space="preserve">Para resolver </w:t>
      </w:r>
      <w:r w:rsidR="00327E43" w:rsidRPr="00AF7400">
        <w:rPr>
          <w:rFonts w:ascii="Arial" w:hAnsi="Arial" w:cs="Arial"/>
          <w:spacing w:val="-2"/>
          <w:sz w:val="24"/>
          <w:szCs w:val="24"/>
        </w:rPr>
        <w:t>los interrogantes formulados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 es necesario hacer las siguientes precisiones: </w:t>
      </w:r>
    </w:p>
    <w:p w14:paraId="34CE0A41" w14:textId="77777777" w:rsidR="006474C1" w:rsidRPr="00AF7400" w:rsidRDefault="006474C1" w:rsidP="00D0185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</w:p>
    <w:p w14:paraId="6783A6E8" w14:textId="77777777" w:rsidR="00B93962" w:rsidRPr="00AF7400" w:rsidRDefault="00B93962" w:rsidP="00D0185E">
      <w:pPr>
        <w:numPr>
          <w:ilvl w:val="0"/>
          <w:numId w:val="5"/>
        </w:numPr>
        <w:spacing w:after="0"/>
        <w:ind w:left="426" w:right="284" w:hanging="426"/>
        <w:jc w:val="both"/>
        <w:rPr>
          <w:rFonts w:ascii="Arial" w:eastAsia="Times New Roman" w:hAnsi="Arial" w:cs="Arial"/>
          <w:b/>
          <w:spacing w:val="-2"/>
          <w:sz w:val="24"/>
          <w:szCs w:val="24"/>
          <w:lang w:val="es-ES_tradnl" w:eastAsia="es-ES"/>
        </w:rPr>
      </w:pPr>
      <w:r w:rsidRPr="00AF7400">
        <w:rPr>
          <w:rFonts w:ascii="Arial" w:eastAsia="Times New Roman" w:hAnsi="Arial" w:cs="Arial"/>
          <w:b/>
          <w:iCs/>
          <w:spacing w:val="-2"/>
          <w:sz w:val="24"/>
          <w:szCs w:val="24"/>
          <w:lang w:val="es-ES_tradnl" w:eastAsia="es-ES"/>
        </w:rPr>
        <w:t>REQUISITOS DE LA DEMANDA</w:t>
      </w:r>
    </w:p>
    <w:p w14:paraId="40A70658" w14:textId="77777777" w:rsidR="00B93962" w:rsidRPr="00AF7400" w:rsidRDefault="00B93962" w:rsidP="00D0185E">
      <w:pPr>
        <w:spacing w:after="0"/>
        <w:ind w:right="51"/>
        <w:jc w:val="both"/>
        <w:rPr>
          <w:rFonts w:ascii="Arial" w:eastAsia="Times New Roman" w:hAnsi="Arial" w:cs="Arial"/>
          <w:spacing w:val="-2"/>
          <w:sz w:val="24"/>
          <w:szCs w:val="24"/>
          <w:lang w:val="es-ES_tradnl" w:eastAsia="es-ES"/>
        </w:rPr>
      </w:pPr>
    </w:p>
    <w:p w14:paraId="5D948474" w14:textId="7FA3ED25" w:rsidR="00812D1A" w:rsidRPr="00AF7400" w:rsidRDefault="00B93962" w:rsidP="00D0185E">
      <w:pPr>
        <w:spacing w:after="0"/>
        <w:ind w:right="51"/>
        <w:jc w:val="both"/>
        <w:rPr>
          <w:rFonts w:ascii="Arial" w:eastAsia="Times New Roman" w:hAnsi="Arial" w:cs="Arial"/>
          <w:spacing w:val="-2"/>
          <w:sz w:val="24"/>
          <w:szCs w:val="24"/>
          <w:lang w:val="es-ES_tradnl" w:eastAsia="es-ES"/>
        </w:rPr>
      </w:pPr>
      <w:r w:rsidRPr="00AF7400">
        <w:rPr>
          <w:rFonts w:ascii="Arial" w:eastAsia="Times New Roman" w:hAnsi="Arial" w:cs="Arial"/>
          <w:spacing w:val="-2"/>
          <w:sz w:val="24"/>
          <w:szCs w:val="24"/>
          <w:lang w:val="es-ES_tradnl" w:eastAsia="es-ES"/>
        </w:rPr>
        <w:t>Dispone el artículo 25 del Código de Procedimiento Laboral la forma y el contenido de la demanda, precisando que la misma debe contener:</w:t>
      </w:r>
    </w:p>
    <w:p w14:paraId="42A54046" w14:textId="77777777" w:rsidR="005334BE" w:rsidRPr="00AF7400" w:rsidRDefault="005334BE" w:rsidP="00D0185E">
      <w:pPr>
        <w:spacing w:after="0"/>
        <w:ind w:right="51"/>
        <w:jc w:val="both"/>
        <w:rPr>
          <w:rFonts w:ascii="Arial" w:eastAsia="Times New Roman" w:hAnsi="Arial" w:cs="Arial"/>
          <w:spacing w:val="-2"/>
          <w:sz w:val="24"/>
          <w:szCs w:val="24"/>
          <w:lang w:val="es-ES_tradnl" w:eastAsia="es-ES"/>
        </w:rPr>
      </w:pPr>
    </w:p>
    <w:p w14:paraId="0CAF27E5" w14:textId="05EF968D" w:rsidR="005334BE" w:rsidRPr="00AF7400" w:rsidRDefault="005334BE" w:rsidP="00040A0D">
      <w:pPr>
        <w:spacing w:after="0" w:line="240" w:lineRule="auto"/>
        <w:ind w:right="420" w:firstLine="567"/>
        <w:jc w:val="both"/>
        <w:rPr>
          <w:rFonts w:ascii="Arial" w:eastAsia="Times New Roman" w:hAnsi="Arial" w:cs="Arial"/>
          <w:i/>
          <w:spacing w:val="-2"/>
          <w:szCs w:val="24"/>
          <w:lang w:val="es-ES_tradnl" w:eastAsia="es-ES"/>
        </w:rPr>
      </w:pPr>
      <w:r w:rsidRPr="00AF7400">
        <w:rPr>
          <w:rFonts w:ascii="Arial" w:eastAsia="Times New Roman" w:hAnsi="Arial" w:cs="Arial"/>
          <w:spacing w:val="-2"/>
          <w:szCs w:val="24"/>
          <w:lang w:val="es-ES_tradnl" w:eastAsia="es-ES"/>
        </w:rPr>
        <w:t>“</w:t>
      </w:r>
      <w:r w:rsidRPr="00AF7400">
        <w:rPr>
          <w:rFonts w:ascii="Arial" w:eastAsia="Times New Roman" w:hAnsi="Arial" w:cs="Arial"/>
          <w:i/>
          <w:spacing w:val="-2"/>
          <w:szCs w:val="24"/>
          <w:lang w:val="es-ES_tradnl" w:eastAsia="es-ES"/>
        </w:rPr>
        <w:t>1.   La designación del juez a quien se dirige.</w:t>
      </w:r>
    </w:p>
    <w:p w14:paraId="648DCF47" w14:textId="4EC92BED" w:rsidR="005334BE" w:rsidRPr="00AF7400" w:rsidRDefault="005334BE" w:rsidP="00040A0D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pacing w:val="-2"/>
          <w:szCs w:val="24"/>
          <w:lang w:val="es-ES_tradnl" w:eastAsia="es-ES"/>
        </w:rPr>
      </w:pPr>
      <w:r w:rsidRPr="00AF7400">
        <w:rPr>
          <w:rFonts w:ascii="Arial" w:eastAsia="Times New Roman" w:hAnsi="Arial" w:cs="Arial"/>
          <w:i/>
          <w:spacing w:val="-2"/>
          <w:szCs w:val="24"/>
          <w:lang w:val="es-ES_tradnl" w:eastAsia="es-ES"/>
        </w:rPr>
        <w:t>El nombre de las partes y el de su representante, si aquéllas no comparecen o no pueden comparecer por sí mismas.</w:t>
      </w:r>
    </w:p>
    <w:p w14:paraId="5A09683B" w14:textId="536F5C83" w:rsidR="005334BE" w:rsidRPr="00AF7400" w:rsidRDefault="005334BE" w:rsidP="00040A0D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pacing w:val="-2"/>
          <w:szCs w:val="24"/>
          <w:lang w:val="es-ES_tradnl" w:eastAsia="es-ES"/>
        </w:rPr>
      </w:pPr>
      <w:r w:rsidRPr="00AF7400">
        <w:rPr>
          <w:rFonts w:ascii="Arial" w:eastAsia="Times New Roman" w:hAnsi="Arial" w:cs="Arial"/>
          <w:i/>
          <w:spacing w:val="-2"/>
          <w:szCs w:val="24"/>
          <w:lang w:val="es-ES_tradnl" w:eastAsia="es-ES"/>
        </w:rPr>
        <w:t>El domicilio y la dirección de las partes, y si se ignora la del demando o la de su representante si fuere el caso, se indicará esta circunstancia bajo juramento que se entenderá prestado con la presentación de la demanda</w:t>
      </w:r>
    </w:p>
    <w:p w14:paraId="19B5F552" w14:textId="77777777" w:rsidR="005334BE" w:rsidRPr="00AF7400" w:rsidRDefault="005334BE" w:rsidP="00040A0D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pacing w:val="-2"/>
          <w:szCs w:val="24"/>
          <w:lang w:val="es-ES_tradnl" w:eastAsia="es-ES"/>
        </w:rPr>
      </w:pPr>
      <w:r w:rsidRPr="00AF7400">
        <w:rPr>
          <w:rFonts w:ascii="Arial" w:hAnsi="Arial" w:cs="Arial"/>
          <w:i/>
          <w:spacing w:val="-2"/>
          <w:szCs w:val="24"/>
        </w:rPr>
        <w:t>El nombre, domicilio y dirección del apoderado judicial del demandante, si fuere el caso.</w:t>
      </w:r>
    </w:p>
    <w:p w14:paraId="197B30D6" w14:textId="77777777" w:rsidR="005334BE" w:rsidRPr="00AF7400" w:rsidRDefault="005334BE" w:rsidP="00040A0D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pacing w:val="-2"/>
          <w:szCs w:val="24"/>
          <w:lang w:val="es-ES_tradnl" w:eastAsia="es-ES"/>
        </w:rPr>
      </w:pPr>
      <w:r w:rsidRPr="00AF7400">
        <w:rPr>
          <w:rFonts w:ascii="Arial" w:hAnsi="Arial" w:cs="Arial"/>
          <w:i/>
          <w:spacing w:val="-2"/>
          <w:szCs w:val="24"/>
        </w:rPr>
        <w:t>La indicación de la clase de proceso.</w:t>
      </w:r>
    </w:p>
    <w:p w14:paraId="33CBD057" w14:textId="77777777" w:rsidR="005334BE" w:rsidRPr="00AF7400" w:rsidRDefault="005334BE" w:rsidP="00040A0D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pacing w:val="-2"/>
          <w:szCs w:val="24"/>
          <w:lang w:val="es-ES_tradnl" w:eastAsia="es-ES"/>
        </w:rPr>
      </w:pPr>
      <w:r w:rsidRPr="00AF7400">
        <w:rPr>
          <w:rFonts w:ascii="Arial" w:hAnsi="Arial" w:cs="Arial"/>
          <w:i/>
          <w:spacing w:val="-2"/>
          <w:szCs w:val="24"/>
        </w:rPr>
        <w:t>Lo que se pretenda, expresado con precisión y claridad. Las varias pretensiones se formularán por separado.</w:t>
      </w:r>
    </w:p>
    <w:p w14:paraId="67D48F05" w14:textId="77777777" w:rsidR="005334BE" w:rsidRPr="00AF7400" w:rsidRDefault="005334BE" w:rsidP="00040A0D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pacing w:val="-2"/>
          <w:szCs w:val="24"/>
          <w:lang w:val="es-ES_tradnl" w:eastAsia="es-ES"/>
        </w:rPr>
      </w:pPr>
      <w:r w:rsidRPr="00AF7400">
        <w:rPr>
          <w:rFonts w:ascii="Arial" w:hAnsi="Arial" w:cs="Arial"/>
          <w:i/>
          <w:spacing w:val="-2"/>
          <w:szCs w:val="24"/>
        </w:rPr>
        <w:t>Los hechos y omisiones que sirvan de fundamento a las pretensiones, clasificados y enumerados.</w:t>
      </w:r>
    </w:p>
    <w:p w14:paraId="7ECE2203" w14:textId="77777777" w:rsidR="005334BE" w:rsidRPr="00AF7400" w:rsidRDefault="005334BE" w:rsidP="00040A0D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pacing w:val="-2"/>
          <w:szCs w:val="24"/>
          <w:lang w:val="es-ES_tradnl" w:eastAsia="es-ES"/>
        </w:rPr>
      </w:pPr>
      <w:r w:rsidRPr="00AF7400">
        <w:rPr>
          <w:rFonts w:ascii="Arial" w:hAnsi="Arial" w:cs="Arial"/>
          <w:i/>
          <w:spacing w:val="-2"/>
          <w:szCs w:val="24"/>
        </w:rPr>
        <w:t>Los fundamentos y razones de derecho.</w:t>
      </w:r>
    </w:p>
    <w:p w14:paraId="6C654E51" w14:textId="77777777" w:rsidR="005334BE" w:rsidRPr="00AF7400" w:rsidRDefault="005334BE" w:rsidP="00040A0D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pacing w:val="-2"/>
          <w:szCs w:val="24"/>
          <w:lang w:val="es-ES_tradnl" w:eastAsia="es-ES"/>
        </w:rPr>
      </w:pPr>
      <w:r w:rsidRPr="00AF7400">
        <w:rPr>
          <w:rFonts w:ascii="Arial" w:hAnsi="Arial" w:cs="Arial"/>
          <w:i/>
          <w:spacing w:val="-2"/>
          <w:szCs w:val="24"/>
        </w:rPr>
        <w:t>La petición en forma individualizada y concreta de los medios de prueba, y</w:t>
      </w:r>
    </w:p>
    <w:p w14:paraId="64D2F6CE" w14:textId="77777777" w:rsidR="005334BE" w:rsidRPr="00AF7400" w:rsidRDefault="005334BE" w:rsidP="00040A0D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pacing w:val="-2"/>
          <w:szCs w:val="24"/>
          <w:lang w:val="es-ES_tradnl" w:eastAsia="es-ES"/>
        </w:rPr>
      </w:pPr>
      <w:r w:rsidRPr="00AF7400">
        <w:rPr>
          <w:rFonts w:ascii="Arial" w:hAnsi="Arial" w:cs="Arial"/>
          <w:i/>
          <w:spacing w:val="-2"/>
          <w:szCs w:val="24"/>
        </w:rPr>
        <w:t xml:space="preserve"> La cuantía, cuando su estimación sea necesaria para fijar la competencia.</w:t>
      </w:r>
    </w:p>
    <w:p w14:paraId="76850352" w14:textId="77777777" w:rsidR="005334BE" w:rsidRPr="00AF7400" w:rsidRDefault="005334BE" w:rsidP="00040A0D">
      <w:pPr>
        <w:pStyle w:val="Prrafodelista"/>
        <w:spacing w:after="0" w:line="240" w:lineRule="auto"/>
        <w:ind w:left="993" w:right="420"/>
        <w:jc w:val="both"/>
        <w:rPr>
          <w:rFonts w:ascii="Arial" w:hAnsi="Arial" w:cs="Arial"/>
          <w:i/>
          <w:spacing w:val="-2"/>
          <w:szCs w:val="24"/>
        </w:rPr>
      </w:pPr>
    </w:p>
    <w:p w14:paraId="343A924C" w14:textId="35870E53" w:rsidR="005334BE" w:rsidRPr="00AF7400" w:rsidRDefault="005334BE" w:rsidP="00040A0D">
      <w:pPr>
        <w:pStyle w:val="Prrafodelista"/>
        <w:spacing w:after="0" w:line="240" w:lineRule="auto"/>
        <w:ind w:left="993" w:right="420"/>
        <w:jc w:val="both"/>
        <w:rPr>
          <w:rFonts w:ascii="Arial" w:hAnsi="Arial" w:cs="Arial"/>
          <w:i/>
          <w:spacing w:val="-2"/>
          <w:szCs w:val="24"/>
        </w:rPr>
      </w:pPr>
      <w:r w:rsidRPr="00AF7400">
        <w:rPr>
          <w:rFonts w:ascii="Arial" w:hAnsi="Arial" w:cs="Arial"/>
          <w:i/>
          <w:spacing w:val="-2"/>
          <w:szCs w:val="24"/>
        </w:rPr>
        <w:t>Cuando la parte pueda litigar en causa propia, no será necesario el requisito previsto en el numeral octavo”.</w:t>
      </w:r>
    </w:p>
    <w:p w14:paraId="28DFD218" w14:textId="77777777" w:rsidR="005334BE" w:rsidRPr="00AF7400" w:rsidRDefault="005334BE" w:rsidP="00D0185E">
      <w:pPr>
        <w:spacing w:after="0"/>
        <w:ind w:right="51"/>
        <w:jc w:val="both"/>
        <w:rPr>
          <w:rFonts w:ascii="Arial" w:hAnsi="Arial" w:cs="Arial"/>
          <w:color w:val="000000"/>
          <w:spacing w:val="-2"/>
          <w:sz w:val="24"/>
          <w:szCs w:val="24"/>
          <w:shd w:val="clear" w:color="auto" w:fill="FFFFFF"/>
        </w:rPr>
      </w:pPr>
    </w:p>
    <w:p w14:paraId="188348FD" w14:textId="02332E2E" w:rsidR="00B93962" w:rsidRPr="00AF7400" w:rsidRDefault="2CDCA746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  <w:lang w:eastAsia="es-ES"/>
        </w:rPr>
      </w:pPr>
      <w:r w:rsidRPr="00AF7400">
        <w:rPr>
          <w:rFonts w:cs="Arial"/>
          <w:b/>
          <w:bCs/>
          <w:spacing w:val="-2"/>
          <w:sz w:val="24"/>
          <w:szCs w:val="24"/>
        </w:rPr>
        <w:t xml:space="preserve">2. </w:t>
      </w:r>
      <w:r w:rsidR="18781485" w:rsidRPr="00AF7400">
        <w:rPr>
          <w:rFonts w:cs="Arial"/>
          <w:b/>
          <w:bCs/>
          <w:spacing w:val="-2"/>
          <w:sz w:val="24"/>
          <w:szCs w:val="24"/>
        </w:rPr>
        <w:t xml:space="preserve"> DE </w:t>
      </w:r>
      <w:r w:rsidR="00B93962" w:rsidRPr="00AF7400">
        <w:rPr>
          <w:rFonts w:cs="Arial"/>
          <w:b/>
          <w:bCs/>
          <w:spacing w:val="-2"/>
          <w:sz w:val="24"/>
          <w:szCs w:val="24"/>
        </w:rPr>
        <w:t>LAS FORMAS PROCESALES</w:t>
      </w:r>
    </w:p>
    <w:p w14:paraId="7F93E2FB" w14:textId="77777777" w:rsidR="00B93962" w:rsidRPr="00AF7400" w:rsidRDefault="00B93962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6777A58D" w14:textId="261AB4D7" w:rsidR="00B93962" w:rsidRPr="00AF7400" w:rsidRDefault="00B93962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  <w:r w:rsidRPr="00AF7400">
        <w:rPr>
          <w:rFonts w:cs="Arial"/>
          <w:spacing w:val="-2"/>
          <w:sz w:val="24"/>
          <w:szCs w:val="24"/>
        </w:rPr>
        <w:t>Si bien el derecho procesal se fundamenta en la necesidad de adecuar la actividad de las partes a senderos preestablecidos para que, en igualdad de condiciones y con conocimiento de causa, realicen todos los actos que correspondan a la defensa de sus intereses; como directores que son del proceso, deben ser cuidadosos los jueces al reclamar el cumplimiento de requisitos formales, pues el apego exagerado a las formas, puede derivar en un excesivo ritualismo que en ocasiones atenta contra la prevalencia del derecho sustancial.</w:t>
      </w:r>
    </w:p>
    <w:p w14:paraId="7417017D" w14:textId="77777777" w:rsidR="00B93962" w:rsidRPr="00AF7400" w:rsidRDefault="00B93962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</w:p>
    <w:p w14:paraId="31A10E80" w14:textId="252CCAF6" w:rsidR="00B93962" w:rsidRPr="00AF7400" w:rsidRDefault="00B93962" w:rsidP="00D0185E">
      <w:pPr>
        <w:spacing w:after="0"/>
        <w:ind w:right="51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AF7400">
        <w:rPr>
          <w:rFonts w:ascii="Arial" w:hAnsi="Arial" w:cs="Arial"/>
          <w:b/>
          <w:spacing w:val="-2"/>
          <w:sz w:val="24"/>
          <w:szCs w:val="24"/>
        </w:rPr>
        <w:t>3. EL CASO CONCRETO</w:t>
      </w:r>
    </w:p>
    <w:p w14:paraId="0AB6022B" w14:textId="16307E0E" w:rsidR="00B93962" w:rsidRPr="00AF7400" w:rsidRDefault="00B93962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</w:p>
    <w:p w14:paraId="5D609868" w14:textId="7EBBA9B1" w:rsidR="005B3BD0" w:rsidRPr="00AF7400" w:rsidRDefault="005B3BD0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  <w:r w:rsidRPr="00AF7400">
        <w:rPr>
          <w:rFonts w:ascii="Arial" w:hAnsi="Arial" w:cs="Arial"/>
          <w:spacing w:val="-2"/>
          <w:sz w:val="24"/>
          <w:szCs w:val="24"/>
        </w:rPr>
        <w:t>Sea lo primero advertir, que irrelevante resulta a la Sala analizar s</w:t>
      </w:r>
      <w:r w:rsidR="2EC27ED0" w:rsidRPr="00AF7400">
        <w:rPr>
          <w:rFonts w:ascii="Arial" w:hAnsi="Arial" w:cs="Arial"/>
          <w:spacing w:val="-2"/>
          <w:sz w:val="24"/>
          <w:szCs w:val="24"/>
        </w:rPr>
        <w:t xml:space="preserve">i </w:t>
      </w:r>
      <w:r w:rsidRPr="00AF7400">
        <w:rPr>
          <w:rFonts w:ascii="Arial" w:hAnsi="Arial" w:cs="Arial"/>
          <w:spacing w:val="-2"/>
          <w:sz w:val="24"/>
          <w:szCs w:val="24"/>
        </w:rPr>
        <w:t>e</w:t>
      </w:r>
      <w:r w:rsidR="651A5B65" w:rsidRPr="00AF7400">
        <w:rPr>
          <w:rFonts w:ascii="Arial" w:hAnsi="Arial" w:cs="Arial"/>
          <w:spacing w:val="-2"/>
          <w:sz w:val="24"/>
          <w:szCs w:val="24"/>
        </w:rPr>
        <w:t>l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 escrito en el que la parte actora cuestionó las razones que llevaron al </w:t>
      </w:r>
      <w:r w:rsidRPr="00AF7400">
        <w:rPr>
          <w:rFonts w:ascii="Arial" w:hAnsi="Arial" w:cs="Arial"/>
          <w:i/>
          <w:iCs/>
          <w:spacing w:val="-2"/>
          <w:sz w:val="24"/>
          <w:szCs w:val="24"/>
        </w:rPr>
        <w:t xml:space="preserve">a quo </w:t>
      </w:r>
      <w:r w:rsidRPr="00AF7400">
        <w:rPr>
          <w:rFonts w:ascii="Arial" w:hAnsi="Arial" w:cs="Arial"/>
          <w:spacing w:val="-2"/>
          <w:sz w:val="24"/>
          <w:szCs w:val="24"/>
        </w:rPr>
        <w:t>a inadmitir la demanda</w:t>
      </w:r>
      <w:r w:rsidR="6A4F6FC5" w:rsidRPr="00AF7400">
        <w:rPr>
          <w:rFonts w:ascii="Arial" w:hAnsi="Arial" w:cs="Arial"/>
          <w:spacing w:val="-2"/>
          <w:sz w:val="24"/>
          <w:szCs w:val="24"/>
        </w:rPr>
        <w:t xml:space="preserve"> fue p</w:t>
      </w:r>
      <w:r w:rsidR="1C971FE8" w:rsidRPr="00AF7400">
        <w:rPr>
          <w:rFonts w:ascii="Arial" w:hAnsi="Arial" w:cs="Arial"/>
          <w:spacing w:val="-2"/>
          <w:sz w:val="24"/>
          <w:szCs w:val="24"/>
        </w:rPr>
        <w:t xml:space="preserve">resentado en término o no, ya que el </w:t>
      </w:r>
      <w:r w:rsidRPr="00AF7400">
        <w:rPr>
          <w:rFonts w:ascii="Arial" w:hAnsi="Arial" w:cs="Arial"/>
          <w:spacing w:val="-2"/>
          <w:sz w:val="24"/>
          <w:szCs w:val="24"/>
        </w:rPr>
        <w:t>artículo 90 del Código General del Proceso establece que el recurso contra el auto que rechaza la demanda comprenderá el que negó su admisión</w:t>
      </w:r>
      <w:r w:rsidR="00E33B6D" w:rsidRPr="00AF7400">
        <w:rPr>
          <w:rFonts w:ascii="Arial" w:hAnsi="Arial" w:cs="Arial"/>
          <w:spacing w:val="-2"/>
          <w:sz w:val="24"/>
          <w:szCs w:val="24"/>
        </w:rPr>
        <w:t xml:space="preserve">, por lo </w:t>
      </w:r>
      <w:r w:rsidR="64DD033C" w:rsidRPr="00AF7400">
        <w:rPr>
          <w:rFonts w:ascii="Arial" w:hAnsi="Arial" w:cs="Arial"/>
          <w:spacing w:val="-2"/>
          <w:sz w:val="24"/>
          <w:szCs w:val="24"/>
        </w:rPr>
        <w:t xml:space="preserve">tanto, es esta la oportunidad para </w:t>
      </w:r>
      <w:r w:rsidR="00E33B6D" w:rsidRPr="00AF7400">
        <w:rPr>
          <w:rFonts w:ascii="Arial" w:hAnsi="Arial" w:cs="Arial"/>
          <w:spacing w:val="-2"/>
          <w:sz w:val="24"/>
          <w:szCs w:val="24"/>
        </w:rPr>
        <w:t>analizar ambos actos procesales, teniendo en cuenta para el efecto los argumento</w:t>
      </w:r>
      <w:r w:rsidR="041381C4" w:rsidRPr="00AF7400">
        <w:rPr>
          <w:rFonts w:ascii="Arial" w:hAnsi="Arial" w:cs="Arial"/>
          <w:spacing w:val="-2"/>
          <w:sz w:val="24"/>
          <w:szCs w:val="24"/>
        </w:rPr>
        <w:t>s</w:t>
      </w:r>
      <w:r w:rsidR="00E33B6D" w:rsidRPr="00AF7400">
        <w:rPr>
          <w:rFonts w:ascii="Arial" w:hAnsi="Arial" w:cs="Arial"/>
          <w:spacing w:val="-2"/>
          <w:sz w:val="24"/>
          <w:szCs w:val="24"/>
        </w:rPr>
        <w:t xml:space="preserve"> expuestos</w:t>
      </w:r>
      <w:r w:rsidR="00F91E0B" w:rsidRPr="00AF7400">
        <w:rPr>
          <w:rFonts w:ascii="Arial" w:hAnsi="Arial" w:cs="Arial"/>
          <w:spacing w:val="-2"/>
          <w:sz w:val="24"/>
          <w:szCs w:val="24"/>
        </w:rPr>
        <w:t xml:space="preserve"> en el recurso de apelación.</w:t>
      </w:r>
    </w:p>
    <w:p w14:paraId="223B7866" w14:textId="77777777" w:rsidR="002313CB" w:rsidRPr="00AF7400" w:rsidRDefault="002313CB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</w:p>
    <w:p w14:paraId="434EF4C7" w14:textId="2E80E770" w:rsidR="00AC7293" w:rsidRPr="00AF7400" w:rsidRDefault="00AC7293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  <w:r w:rsidRPr="00AF7400">
        <w:rPr>
          <w:rFonts w:ascii="Arial" w:hAnsi="Arial" w:cs="Arial"/>
          <w:spacing w:val="-2"/>
          <w:sz w:val="24"/>
          <w:szCs w:val="24"/>
        </w:rPr>
        <w:t xml:space="preserve">Al </w:t>
      </w:r>
      <w:r w:rsidR="56C99D67" w:rsidRPr="00AF7400">
        <w:rPr>
          <w:rFonts w:ascii="Arial" w:hAnsi="Arial" w:cs="Arial"/>
          <w:spacing w:val="-2"/>
          <w:sz w:val="24"/>
          <w:szCs w:val="24"/>
        </w:rPr>
        <w:t>definir</w:t>
      </w:r>
      <w:r w:rsidR="00812D1A" w:rsidRPr="00AF7400">
        <w:rPr>
          <w:rFonts w:ascii="Arial" w:hAnsi="Arial" w:cs="Arial"/>
          <w:spacing w:val="-2"/>
          <w:sz w:val="24"/>
          <w:szCs w:val="24"/>
        </w:rPr>
        <w:t xml:space="preserve">, en su orden, cada una de las razones que esgrimió el juez de la causa para inadmitir la demanda y las objeciones 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presentadas por el recurrente en relación con cada una de ellas, se puede concluir que, en cuanto a la supuesta falta de fundamentos fácticos que respalden las pretensiones de reajuste prestacional, salarial y de las vacaciones, </w:t>
      </w:r>
      <w:r w:rsidR="00EF7F43" w:rsidRPr="00AF7400">
        <w:rPr>
          <w:rFonts w:ascii="Arial" w:hAnsi="Arial" w:cs="Arial"/>
          <w:spacing w:val="-2"/>
          <w:sz w:val="24"/>
          <w:szCs w:val="24"/>
        </w:rPr>
        <w:t xml:space="preserve">no </w:t>
      </w:r>
      <w:r w:rsidRPr="00AF7400">
        <w:rPr>
          <w:rFonts w:ascii="Arial" w:hAnsi="Arial" w:cs="Arial"/>
          <w:spacing w:val="-2"/>
          <w:sz w:val="24"/>
          <w:szCs w:val="24"/>
        </w:rPr>
        <w:t>se evidencia la omisión que se reprocha.</w:t>
      </w:r>
    </w:p>
    <w:p w14:paraId="201A2A8B" w14:textId="77777777" w:rsidR="00EF7F43" w:rsidRPr="00AF7400" w:rsidRDefault="00EF7F43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</w:p>
    <w:p w14:paraId="406F6F2B" w14:textId="77BCD01B" w:rsidR="003F30BB" w:rsidRPr="00AF7400" w:rsidRDefault="00AC7293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  <w:r w:rsidRPr="00AF7400">
        <w:rPr>
          <w:rFonts w:ascii="Arial" w:hAnsi="Arial" w:cs="Arial"/>
          <w:spacing w:val="-2"/>
          <w:sz w:val="24"/>
          <w:szCs w:val="24"/>
        </w:rPr>
        <w:t xml:space="preserve">Lo anterior es así, ya que en los </w:t>
      </w:r>
      <w:r w:rsidR="0039176D" w:rsidRPr="00AF7400">
        <w:rPr>
          <w:rFonts w:ascii="Arial" w:hAnsi="Arial" w:cs="Arial"/>
          <w:spacing w:val="-2"/>
          <w:sz w:val="24"/>
          <w:szCs w:val="24"/>
        </w:rPr>
        <w:t xml:space="preserve"> hechos 17 y 19 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se informa que </w:t>
      </w:r>
      <w:r w:rsidR="0039176D" w:rsidRPr="00AF7400">
        <w:rPr>
          <w:rFonts w:ascii="Arial" w:hAnsi="Arial" w:cs="Arial"/>
          <w:spacing w:val="-2"/>
          <w:sz w:val="24"/>
          <w:szCs w:val="24"/>
        </w:rPr>
        <w:t>la demanda</w:t>
      </w:r>
      <w:r w:rsidR="5ADDBEC7" w:rsidRPr="00AF7400">
        <w:rPr>
          <w:rFonts w:ascii="Arial" w:hAnsi="Arial" w:cs="Arial"/>
          <w:spacing w:val="-2"/>
          <w:sz w:val="24"/>
          <w:szCs w:val="24"/>
        </w:rPr>
        <w:t>nte</w:t>
      </w:r>
      <w:r w:rsidR="0039176D" w:rsidRPr="00AF7400">
        <w:rPr>
          <w:rFonts w:ascii="Arial" w:hAnsi="Arial" w:cs="Arial"/>
          <w:spacing w:val="-2"/>
          <w:sz w:val="24"/>
          <w:szCs w:val="24"/>
        </w:rPr>
        <w:t xml:space="preserve"> señora Juliana Andrea Londoño Machado desempeñaba el cargo de “asesor nivel básico” y que el salario devengado era la suma de $644.350; adicionalmente, en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 numerosos hechos </w:t>
      </w:r>
      <w:r w:rsidRPr="00AF7400">
        <w:rPr>
          <w:rFonts w:ascii="Arial" w:hAnsi="Arial" w:cs="Arial"/>
          <w:spacing w:val="-2"/>
          <w:sz w:val="24"/>
          <w:szCs w:val="24"/>
        </w:rPr>
        <w:lastRenderedPageBreak/>
        <w:t xml:space="preserve">que van </w:t>
      </w:r>
      <w:r w:rsidR="0039176D" w:rsidRPr="00AF7400">
        <w:rPr>
          <w:rFonts w:ascii="Arial" w:hAnsi="Arial" w:cs="Arial"/>
          <w:spacing w:val="-2"/>
          <w:sz w:val="24"/>
          <w:szCs w:val="24"/>
        </w:rPr>
        <w:t xml:space="preserve">del 55 hasta el hecho 70, se hace 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mención </w:t>
      </w:r>
      <w:r w:rsidR="0039176D" w:rsidRPr="00AF7400">
        <w:rPr>
          <w:rFonts w:ascii="Arial" w:hAnsi="Arial" w:cs="Arial"/>
          <w:spacing w:val="-2"/>
          <w:sz w:val="24"/>
          <w:szCs w:val="24"/>
        </w:rPr>
        <w:t>a que la actora percib</w:t>
      </w:r>
      <w:r w:rsidRPr="00AF7400">
        <w:rPr>
          <w:rFonts w:ascii="Arial" w:hAnsi="Arial" w:cs="Arial"/>
          <w:spacing w:val="-2"/>
          <w:sz w:val="24"/>
          <w:szCs w:val="24"/>
        </w:rPr>
        <w:t>ía</w:t>
      </w:r>
      <w:r w:rsidR="0039176D" w:rsidRPr="00AF7400">
        <w:rPr>
          <w:rFonts w:ascii="Arial" w:hAnsi="Arial" w:cs="Arial"/>
          <w:spacing w:val="-2"/>
          <w:sz w:val="24"/>
          <w:szCs w:val="24"/>
        </w:rPr>
        <w:t xml:space="preserve"> salarios, prestaciones y acreencias laborales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 inferiores  a aquellos que desempeñaban el mismo cargo y funciones que ella y, si bien no se específica el monto de exacto de esta diferencia, ello se debe a que </w:t>
      </w:r>
      <w:r w:rsidR="00F30191" w:rsidRPr="00AF7400">
        <w:rPr>
          <w:rFonts w:ascii="Arial" w:hAnsi="Arial" w:cs="Arial"/>
          <w:spacing w:val="-2"/>
          <w:sz w:val="24"/>
          <w:szCs w:val="24"/>
        </w:rPr>
        <w:t>Emtelco S.A.S.</w:t>
      </w:r>
      <w:r w:rsidR="003F30BB" w:rsidRPr="00AF7400">
        <w:rPr>
          <w:rFonts w:ascii="Arial" w:hAnsi="Arial" w:cs="Arial"/>
          <w:spacing w:val="-2"/>
          <w:sz w:val="24"/>
          <w:szCs w:val="24"/>
        </w:rPr>
        <w:t xml:space="preserve"> no 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proporcionó la información </w:t>
      </w:r>
      <w:r w:rsidR="00F30191" w:rsidRPr="00AF7400">
        <w:rPr>
          <w:rFonts w:ascii="Arial" w:hAnsi="Arial" w:cs="Arial"/>
          <w:spacing w:val="-2"/>
          <w:sz w:val="24"/>
          <w:szCs w:val="24"/>
        </w:rPr>
        <w:t>requerida con ese propósito</w:t>
      </w:r>
      <w:r w:rsidR="00241ABF" w:rsidRPr="00AF7400">
        <w:rPr>
          <w:rFonts w:ascii="Arial" w:hAnsi="Arial" w:cs="Arial"/>
          <w:spacing w:val="-2"/>
          <w:sz w:val="24"/>
          <w:szCs w:val="24"/>
        </w:rPr>
        <w:t>.</w:t>
      </w:r>
    </w:p>
    <w:p w14:paraId="77415B67" w14:textId="77777777" w:rsidR="007A04F7" w:rsidRPr="00AF7400" w:rsidRDefault="007A04F7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</w:p>
    <w:p w14:paraId="3A5B3D73" w14:textId="227EC3AA" w:rsidR="00C04FAE" w:rsidRPr="00AF7400" w:rsidRDefault="003F30BB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  <w:r w:rsidRPr="00AF7400">
        <w:rPr>
          <w:rFonts w:ascii="Arial" w:hAnsi="Arial" w:cs="Arial"/>
          <w:spacing w:val="-2"/>
          <w:sz w:val="24"/>
          <w:szCs w:val="24"/>
        </w:rPr>
        <w:t xml:space="preserve">Tampoco merece reparo </w:t>
      </w:r>
      <w:r w:rsidR="00241ABF" w:rsidRPr="00AF7400">
        <w:rPr>
          <w:rFonts w:ascii="Arial" w:hAnsi="Arial" w:cs="Arial"/>
          <w:spacing w:val="-2"/>
          <w:sz w:val="24"/>
          <w:szCs w:val="24"/>
        </w:rPr>
        <w:t>que no se haya vinculado a la litis a la sociedad Acción S.A.</w:t>
      </w:r>
      <w:r w:rsidR="00F30191" w:rsidRPr="00AF7400">
        <w:rPr>
          <w:rFonts w:ascii="Arial" w:hAnsi="Arial" w:cs="Arial"/>
          <w:spacing w:val="-2"/>
          <w:sz w:val="24"/>
          <w:szCs w:val="24"/>
        </w:rPr>
        <w:t xml:space="preserve">, a pesar de que se pretende que se declare </w:t>
      </w:r>
      <w:r w:rsidR="3A8E77B2" w:rsidRPr="00AF7400">
        <w:rPr>
          <w:rFonts w:ascii="Arial" w:hAnsi="Arial" w:cs="Arial"/>
          <w:spacing w:val="-2"/>
          <w:sz w:val="24"/>
          <w:szCs w:val="24"/>
        </w:rPr>
        <w:t xml:space="preserve">que tiene </w:t>
      </w:r>
      <w:r w:rsidR="00F30191" w:rsidRPr="00AF7400">
        <w:rPr>
          <w:rFonts w:ascii="Arial" w:hAnsi="Arial" w:cs="Arial"/>
          <w:spacing w:val="-2"/>
          <w:sz w:val="24"/>
          <w:szCs w:val="24"/>
        </w:rPr>
        <w:t xml:space="preserve">la calidad de simple intermediaria y esto </w:t>
      </w:r>
      <w:r w:rsidR="4925003C" w:rsidRPr="00AF7400">
        <w:rPr>
          <w:rFonts w:ascii="Arial" w:hAnsi="Arial" w:cs="Arial"/>
          <w:spacing w:val="-2"/>
          <w:sz w:val="24"/>
          <w:szCs w:val="24"/>
        </w:rPr>
        <w:t>obedece</w:t>
      </w:r>
      <w:r w:rsidR="00F30191" w:rsidRPr="00AF7400">
        <w:rPr>
          <w:rFonts w:ascii="Arial" w:hAnsi="Arial" w:cs="Arial"/>
          <w:spacing w:val="-2"/>
          <w:sz w:val="24"/>
          <w:szCs w:val="24"/>
        </w:rPr>
        <w:t xml:space="preserve"> a que </w:t>
      </w:r>
      <w:r w:rsidR="00241ABF" w:rsidRPr="00AF7400">
        <w:rPr>
          <w:rFonts w:ascii="Arial" w:hAnsi="Arial" w:cs="Arial"/>
          <w:spacing w:val="-2"/>
          <w:sz w:val="24"/>
          <w:szCs w:val="24"/>
        </w:rPr>
        <w:t xml:space="preserve">parte actora identificó como su verdadero empleador a Emtelco S.A.S. y como obligada solidaria a UNE </w:t>
      </w:r>
      <w:r w:rsidR="005B5C48" w:rsidRPr="00AF7400">
        <w:rPr>
          <w:rFonts w:ascii="Arial" w:hAnsi="Arial" w:cs="Arial"/>
          <w:spacing w:val="-2"/>
          <w:sz w:val="24"/>
          <w:szCs w:val="24"/>
        </w:rPr>
        <w:t xml:space="preserve">EPM Telecomunicaciones S.A. E.S.P., por lo tanto, </w:t>
      </w:r>
      <w:r w:rsidR="00F30191" w:rsidRPr="00AF7400">
        <w:rPr>
          <w:rFonts w:ascii="Arial" w:hAnsi="Arial" w:cs="Arial"/>
          <w:spacing w:val="-2"/>
          <w:sz w:val="24"/>
          <w:szCs w:val="24"/>
        </w:rPr>
        <w:t xml:space="preserve">la ausencia de la sociedad anónima en este litigio </w:t>
      </w:r>
      <w:r w:rsidR="005B5C48" w:rsidRPr="00AF7400">
        <w:rPr>
          <w:rFonts w:ascii="Arial" w:hAnsi="Arial" w:cs="Arial"/>
          <w:spacing w:val="-2"/>
          <w:sz w:val="24"/>
          <w:szCs w:val="24"/>
        </w:rPr>
        <w:t>no tiene la virtualidad de genera</w:t>
      </w:r>
      <w:r w:rsidR="007A04F7" w:rsidRPr="00AF7400">
        <w:rPr>
          <w:rFonts w:ascii="Arial" w:hAnsi="Arial" w:cs="Arial"/>
          <w:spacing w:val="-2"/>
          <w:sz w:val="24"/>
          <w:szCs w:val="24"/>
        </w:rPr>
        <w:t>r</w:t>
      </w:r>
      <w:r w:rsidR="005B5C48" w:rsidRPr="00AF7400">
        <w:rPr>
          <w:rFonts w:ascii="Arial" w:hAnsi="Arial" w:cs="Arial"/>
          <w:spacing w:val="-2"/>
          <w:sz w:val="24"/>
          <w:szCs w:val="24"/>
        </w:rPr>
        <w:t xml:space="preserve"> una sentencia inhibitoria,</w:t>
      </w:r>
      <w:r w:rsidR="007A04F7" w:rsidRPr="00AF7400">
        <w:rPr>
          <w:rFonts w:ascii="Arial" w:hAnsi="Arial" w:cs="Arial"/>
          <w:spacing w:val="-2"/>
          <w:sz w:val="24"/>
          <w:szCs w:val="24"/>
        </w:rPr>
        <w:t xml:space="preserve"> pues</w:t>
      </w:r>
      <w:r w:rsidR="00B446ED" w:rsidRPr="00AF7400">
        <w:rPr>
          <w:rFonts w:ascii="Arial" w:hAnsi="Arial" w:cs="Arial"/>
          <w:spacing w:val="-2"/>
          <w:sz w:val="24"/>
          <w:szCs w:val="24"/>
        </w:rPr>
        <w:t>, en los términos d</w:t>
      </w:r>
      <w:r w:rsidR="007A04F7" w:rsidRPr="00AF7400">
        <w:rPr>
          <w:rFonts w:ascii="Arial" w:hAnsi="Arial" w:cs="Arial"/>
          <w:spacing w:val="-2"/>
          <w:sz w:val="24"/>
          <w:szCs w:val="24"/>
        </w:rPr>
        <w:t>el artículo 35 del Código Sustantivo del Trabajo,</w:t>
      </w:r>
      <w:r w:rsidR="00B446ED" w:rsidRPr="00AF7400">
        <w:rPr>
          <w:rFonts w:ascii="Arial" w:hAnsi="Arial" w:cs="Arial"/>
          <w:spacing w:val="-2"/>
          <w:sz w:val="24"/>
          <w:szCs w:val="24"/>
        </w:rPr>
        <w:t xml:space="preserve"> </w:t>
      </w:r>
      <w:r w:rsidR="00F30191" w:rsidRPr="00AF7400">
        <w:rPr>
          <w:rFonts w:ascii="Arial" w:hAnsi="Arial" w:cs="Arial"/>
          <w:spacing w:val="-2"/>
          <w:sz w:val="24"/>
          <w:szCs w:val="24"/>
        </w:rPr>
        <w:t>su integración fa</w:t>
      </w:r>
      <w:r w:rsidR="00B446ED" w:rsidRPr="00AF7400">
        <w:rPr>
          <w:rFonts w:ascii="Arial" w:hAnsi="Arial" w:cs="Arial"/>
          <w:spacing w:val="-2"/>
          <w:sz w:val="24"/>
          <w:szCs w:val="24"/>
        </w:rPr>
        <w:t xml:space="preserve">vorece </w:t>
      </w:r>
      <w:r w:rsidR="057C578A" w:rsidRPr="00AF7400">
        <w:rPr>
          <w:rFonts w:ascii="Arial" w:hAnsi="Arial" w:cs="Arial"/>
          <w:spacing w:val="-2"/>
          <w:sz w:val="24"/>
          <w:szCs w:val="24"/>
        </w:rPr>
        <w:t>al empleador</w:t>
      </w:r>
      <w:r w:rsidR="00B446ED" w:rsidRPr="00AF7400">
        <w:rPr>
          <w:rFonts w:ascii="Arial" w:hAnsi="Arial" w:cs="Arial"/>
          <w:spacing w:val="-2"/>
          <w:sz w:val="24"/>
          <w:szCs w:val="24"/>
        </w:rPr>
        <w:t xml:space="preserve">, dado que </w:t>
      </w:r>
      <w:r w:rsidR="00C04FAE" w:rsidRPr="00AF7400">
        <w:rPr>
          <w:rFonts w:ascii="Arial" w:hAnsi="Arial" w:cs="Arial"/>
          <w:spacing w:val="-2"/>
          <w:sz w:val="24"/>
          <w:szCs w:val="24"/>
        </w:rPr>
        <w:t xml:space="preserve">la primera sería </w:t>
      </w:r>
      <w:r w:rsidR="00B446ED" w:rsidRPr="00AF7400">
        <w:rPr>
          <w:rFonts w:ascii="Arial" w:hAnsi="Arial" w:cs="Arial"/>
          <w:spacing w:val="-2"/>
          <w:sz w:val="24"/>
          <w:szCs w:val="24"/>
        </w:rPr>
        <w:t>responsable solidaria de las condenas que podrían llegar</w:t>
      </w:r>
      <w:r w:rsidR="5234A290" w:rsidRPr="00AF7400">
        <w:rPr>
          <w:rFonts w:ascii="Arial" w:hAnsi="Arial" w:cs="Arial"/>
          <w:spacing w:val="-2"/>
          <w:sz w:val="24"/>
          <w:szCs w:val="24"/>
        </w:rPr>
        <w:t>se</w:t>
      </w:r>
      <w:r w:rsidR="00B446ED" w:rsidRPr="00AF7400">
        <w:rPr>
          <w:rFonts w:ascii="Arial" w:hAnsi="Arial" w:cs="Arial"/>
          <w:spacing w:val="-2"/>
          <w:sz w:val="24"/>
          <w:szCs w:val="24"/>
        </w:rPr>
        <w:t xml:space="preserve"> a imponer a</w:t>
      </w:r>
      <w:r w:rsidR="00C04FAE" w:rsidRPr="00AF7400">
        <w:rPr>
          <w:rFonts w:ascii="Arial" w:hAnsi="Arial" w:cs="Arial"/>
          <w:spacing w:val="-2"/>
          <w:sz w:val="24"/>
          <w:szCs w:val="24"/>
        </w:rPr>
        <w:t xml:space="preserve"> ést</w:t>
      </w:r>
      <w:r w:rsidR="0C4419E7" w:rsidRPr="00AF7400">
        <w:rPr>
          <w:rFonts w:ascii="Arial" w:hAnsi="Arial" w:cs="Arial"/>
          <w:spacing w:val="-2"/>
          <w:sz w:val="24"/>
          <w:szCs w:val="24"/>
        </w:rPr>
        <w:t>e</w:t>
      </w:r>
      <w:r w:rsidR="00C04FAE" w:rsidRPr="00AF7400">
        <w:rPr>
          <w:rFonts w:ascii="Arial" w:hAnsi="Arial" w:cs="Arial"/>
          <w:spacing w:val="-2"/>
          <w:sz w:val="24"/>
          <w:szCs w:val="24"/>
        </w:rPr>
        <w:t xml:space="preserve"> últim</w:t>
      </w:r>
      <w:r w:rsidR="15DD48C8" w:rsidRPr="00AF7400">
        <w:rPr>
          <w:rFonts w:ascii="Arial" w:hAnsi="Arial" w:cs="Arial"/>
          <w:spacing w:val="-2"/>
          <w:sz w:val="24"/>
          <w:szCs w:val="24"/>
        </w:rPr>
        <w:t>o</w:t>
      </w:r>
      <w:r w:rsidR="00C04FAE" w:rsidRPr="00AF7400">
        <w:rPr>
          <w:rFonts w:ascii="Arial" w:hAnsi="Arial" w:cs="Arial"/>
          <w:spacing w:val="-2"/>
          <w:sz w:val="24"/>
          <w:szCs w:val="24"/>
        </w:rPr>
        <w:t>.  En</w:t>
      </w:r>
      <w:r w:rsidR="00F30191" w:rsidRPr="00AF7400">
        <w:rPr>
          <w:rFonts w:ascii="Arial" w:hAnsi="Arial" w:cs="Arial"/>
          <w:spacing w:val="-2"/>
          <w:sz w:val="24"/>
          <w:szCs w:val="24"/>
        </w:rPr>
        <w:t xml:space="preserve"> cualquier</w:t>
      </w:r>
      <w:r w:rsidR="001222C2" w:rsidRPr="00AF7400">
        <w:rPr>
          <w:rFonts w:ascii="Arial" w:hAnsi="Arial" w:cs="Arial"/>
          <w:spacing w:val="-2"/>
          <w:sz w:val="24"/>
          <w:szCs w:val="24"/>
        </w:rPr>
        <w:t xml:space="preserve"> caso, la </w:t>
      </w:r>
      <w:r w:rsidR="00C04FAE" w:rsidRPr="00AF7400">
        <w:rPr>
          <w:rFonts w:ascii="Arial" w:hAnsi="Arial" w:cs="Arial"/>
          <w:spacing w:val="-2"/>
          <w:sz w:val="24"/>
          <w:szCs w:val="24"/>
        </w:rPr>
        <w:t>mención que se hace de Acción S.A. en el acápite de pretensiones</w:t>
      </w:r>
      <w:r w:rsidR="001222C2" w:rsidRPr="00AF7400">
        <w:rPr>
          <w:rFonts w:ascii="Arial" w:hAnsi="Arial" w:cs="Arial"/>
          <w:spacing w:val="-2"/>
          <w:sz w:val="24"/>
          <w:szCs w:val="24"/>
        </w:rPr>
        <w:t xml:space="preserve"> puede considerarse incidental y en ese sentido ser pasada por alto por </w:t>
      </w:r>
      <w:r w:rsidR="00C04FAE" w:rsidRPr="00AF7400">
        <w:rPr>
          <w:rFonts w:ascii="Arial" w:hAnsi="Arial" w:cs="Arial"/>
          <w:spacing w:val="-2"/>
          <w:sz w:val="24"/>
          <w:szCs w:val="24"/>
        </w:rPr>
        <w:t>el juez al decidir el fondo del asunto</w:t>
      </w:r>
      <w:r w:rsidR="002800D8" w:rsidRPr="00AF7400">
        <w:rPr>
          <w:rFonts w:ascii="Arial" w:hAnsi="Arial" w:cs="Arial"/>
          <w:spacing w:val="-2"/>
          <w:sz w:val="24"/>
          <w:szCs w:val="24"/>
        </w:rPr>
        <w:t>.</w:t>
      </w:r>
    </w:p>
    <w:p w14:paraId="3FBCE734" w14:textId="77777777" w:rsidR="00FB1487" w:rsidRPr="00AF7400" w:rsidRDefault="00FB1487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</w:p>
    <w:p w14:paraId="46AC2BA6" w14:textId="704BF1D0" w:rsidR="00F1014A" w:rsidRPr="00AF7400" w:rsidRDefault="001222C2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  <w:r w:rsidRPr="00AF7400">
        <w:rPr>
          <w:rFonts w:ascii="Arial" w:hAnsi="Arial" w:cs="Arial"/>
          <w:spacing w:val="-2"/>
          <w:sz w:val="24"/>
          <w:szCs w:val="24"/>
        </w:rPr>
        <w:t xml:space="preserve">Por otro lado, es importante destacar </w:t>
      </w:r>
      <w:r w:rsidR="008F5A8C" w:rsidRPr="00AF7400">
        <w:rPr>
          <w:rFonts w:ascii="Arial" w:hAnsi="Arial" w:cs="Arial"/>
          <w:spacing w:val="-2"/>
          <w:sz w:val="24"/>
          <w:szCs w:val="24"/>
        </w:rPr>
        <w:t xml:space="preserve">que la cuantía </w:t>
      </w:r>
      <w:r w:rsidRPr="00AF7400">
        <w:rPr>
          <w:rFonts w:ascii="Arial" w:hAnsi="Arial" w:cs="Arial"/>
          <w:spacing w:val="-2"/>
          <w:sz w:val="24"/>
          <w:szCs w:val="24"/>
        </w:rPr>
        <w:t>está</w:t>
      </w:r>
      <w:r w:rsidR="008F5A8C" w:rsidRPr="00AF7400">
        <w:rPr>
          <w:rFonts w:ascii="Arial" w:hAnsi="Arial" w:cs="Arial"/>
          <w:spacing w:val="-2"/>
          <w:sz w:val="24"/>
          <w:szCs w:val="24"/>
        </w:rPr>
        <w:t xml:space="preserve"> claramente establecida,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 ya que fue fijada</w:t>
      </w:r>
      <w:r w:rsidR="008F5A8C" w:rsidRPr="00AF7400">
        <w:rPr>
          <w:rFonts w:ascii="Arial" w:hAnsi="Arial" w:cs="Arial"/>
          <w:spacing w:val="-2"/>
          <w:sz w:val="24"/>
          <w:szCs w:val="24"/>
        </w:rPr>
        <w:t xml:space="preserve"> en 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una </w:t>
      </w:r>
      <w:r w:rsidR="008F5A8C" w:rsidRPr="00AF7400">
        <w:rPr>
          <w:rFonts w:ascii="Arial" w:hAnsi="Arial" w:cs="Arial"/>
          <w:spacing w:val="-2"/>
          <w:sz w:val="24"/>
          <w:szCs w:val="24"/>
        </w:rPr>
        <w:t xml:space="preserve">cifra superior a 20 salarios mínimos mensuales vigentes </w:t>
      </w:r>
      <w:r w:rsidR="002800D8" w:rsidRPr="00AF7400">
        <w:rPr>
          <w:rFonts w:ascii="Arial" w:hAnsi="Arial" w:cs="Arial"/>
          <w:spacing w:val="-2"/>
          <w:sz w:val="24"/>
          <w:szCs w:val="24"/>
        </w:rPr>
        <w:t xml:space="preserve">-$23.200.000- </w:t>
      </w:r>
      <w:r w:rsidR="008F5A8C" w:rsidRPr="00AF7400">
        <w:rPr>
          <w:rFonts w:ascii="Arial" w:hAnsi="Arial" w:cs="Arial"/>
          <w:spacing w:val="-2"/>
          <w:sz w:val="24"/>
          <w:szCs w:val="24"/>
        </w:rPr>
        <w:t xml:space="preserve">y que tal suma </w:t>
      </w:r>
      <w:r w:rsidRPr="00AF7400">
        <w:rPr>
          <w:rFonts w:ascii="Arial" w:hAnsi="Arial" w:cs="Arial"/>
          <w:spacing w:val="-2"/>
          <w:sz w:val="24"/>
          <w:szCs w:val="24"/>
        </w:rPr>
        <w:t>tiene respaldo</w:t>
      </w:r>
      <w:r w:rsidR="008F5A8C" w:rsidRPr="00AF7400">
        <w:rPr>
          <w:rFonts w:ascii="Arial" w:hAnsi="Arial" w:cs="Arial"/>
          <w:spacing w:val="-2"/>
          <w:sz w:val="24"/>
          <w:szCs w:val="24"/>
        </w:rPr>
        <w:t xml:space="preserve">, sin necesidad de mayores elucubraciones, </w:t>
      </w:r>
      <w:r w:rsidRPr="00AF7400">
        <w:rPr>
          <w:rFonts w:ascii="Arial" w:hAnsi="Arial" w:cs="Arial"/>
          <w:spacing w:val="-2"/>
          <w:sz w:val="24"/>
          <w:szCs w:val="24"/>
        </w:rPr>
        <w:t>en una de las</w:t>
      </w:r>
      <w:r w:rsidR="002800D8" w:rsidRPr="00AF7400">
        <w:rPr>
          <w:rFonts w:ascii="Arial" w:hAnsi="Arial" w:cs="Arial"/>
          <w:spacing w:val="-2"/>
          <w:sz w:val="24"/>
          <w:szCs w:val="24"/>
        </w:rPr>
        <w:t xml:space="preserve"> múltiples condenas pretendidas, como es la indemnización prevista en el Decreto 797 de 1949, estimada en</w:t>
      </w:r>
      <w:r w:rsidR="401D9DB3" w:rsidRPr="00AF7400">
        <w:rPr>
          <w:rFonts w:ascii="Arial" w:hAnsi="Arial" w:cs="Arial"/>
          <w:spacing w:val="-2"/>
          <w:sz w:val="24"/>
          <w:szCs w:val="24"/>
        </w:rPr>
        <w:t xml:space="preserve"> la suma de</w:t>
      </w:r>
      <w:r w:rsidR="002800D8" w:rsidRPr="00AF7400">
        <w:rPr>
          <w:rFonts w:ascii="Arial" w:hAnsi="Arial" w:cs="Arial"/>
          <w:spacing w:val="-2"/>
          <w:sz w:val="24"/>
          <w:szCs w:val="24"/>
        </w:rPr>
        <w:t xml:space="preserve"> $81.386.619</w:t>
      </w:r>
      <w:r w:rsidR="0068023F" w:rsidRPr="00AF7400">
        <w:rPr>
          <w:rFonts w:ascii="Arial" w:hAnsi="Arial" w:cs="Arial"/>
          <w:spacing w:val="-2"/>
          <w:sz w:val="24"/>
          <w:szCs w:val="24"/>
        </w:rPr>
        <w:t xml:space="preserve">, con lo </w:t>
      </w:r>
      <w:r w:rsidR="0E64598A" w:rsidRPr="00AF7400">
        <w:rPr>
          <w:rFonts w:ascii="Arial" w:hAnsi="Arial" w:cs="Arial"/>
          <w:spacing w:val="-2"/>
          <w:sz w:val="24"/>
          <w:szCs w:val="24"/>
        </w:rPr>
        <w:t>que</w:t>
      </w:r>
      <w:r w:rsidR="0068023F" w:rsidRPr="00AF7400">
        <w:rPr>
          <w:rFonts w:ascii="Arial" w:hAnsi="Arial" w:cs="Arial"/>
          <w:spacing w:val="-2"/>
          <w:sz w:val="24"/>
          <w:szCs w:val="24"/>
        </w:rPr>
        <w:t xml:space="preserve"> se 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cumple satisfactoriamente </w:t>
      </w:r>
      <w:r w:rsidR="4C6C04E1" w:rsidRPr="00AF7400">
        <w:rPr>
          <w:rFonts w:ascii="Arial" w:hAnsi="Arial" w:cs="Arial"/>
          <w:spacing w:val="-2"/>
          <w:sz w:val="24"/>
          <w:szCs w:val="24"/>
        </w:rPr>
        <w:t>el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 requisito </w:t>
      </w:r>
      <w:r w:rsidR="0068023F" w:rsidRPr="00AF7400">
        <w:rPr>
          <w:rFonts w:ascii="Arial" w:hAnsi="Arial" w:cs="Arial"/>
          <w:spacing w:val="-2"/>
          <w:sz w:val="24"/>
          <w:szCs w:val="24"/>
        </w:rPr>
        <w:t>establecido en el numeral 10 del artículo 25 del CPT y SS</w:t>
      </w:r>
      <w:r w:rsidR="002800D8" w:rsidRPr="00AF7400">
        <w:rPr>
          <w:rFonts w:ascii="Arial" w:hAnsi="Arial" w:cs="Arial"/>
          <w:spacing w:val="-2"/>
          <w:sz w:val="24"/>
          <w:szCs w:val="24"/>
        </w:rPr>
        <w:t>.</w:t>
      </w:r>
    </w:p>
    <w:p w14:paraId="6DEF1AF1" w14:textId="77777777" w:rsidR="00F1014A" w:rsidRPr="00AF7400" w:rsidRDefault="00F1014A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</w:p>
    <w:p w14:paraId="73DF54DD" w14:textId="7CE9D28D" w:rsidR="00FB1487" w:rsidRPr="00AF7400" w:rsidRDefault="00F1014A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  <w:r w:rsidRPr="00AF7400">
        <w:rPr>
          <w:rFonts w:ascii="Arial" w:hAnsi="Arial" w:cs="Arial"/>
          <w:spacing w:val="-2"/>
          <w:sz w:val="24"/>
          <w:szCs w:val="24"/>
        </w:rPr>
        <w:t xml:space="preserve">En lo que atañe a </w:t>
      </w:r>
      <w:r w:rsidR="00884D29" w:rsidRPr="00AF7400">
        <w:rPr>
          <w:rFonts w:ascii="Arial" w:hAnsi="Arial" w:cs="Arial"/>
          <w:spacing w:val="-2"/>
          <w:sz w:val="24"/>
          <w:szCs w:val="24"/>
        </w:rPr>
        <w:t>la ausencia del Certificado de Existencia y Representación de la Empresa de Telecomunicaciones de Pereira S.A.</w:t>
      </w:r>
      <w:r w:rsidR="001222C2" w:rsidRPr="00AF7400">
        <w:rPr>
          <w:rFonts w:ascii="Arial" w:hAnsi="Arial" w:cs="Arial"/>
          <w:spacing w:val="-2"/>
          <w:sz w:val="24"/>
          <w:szCs w:val="24"/>
        </w:rPr>
        <w:t xml:space="preserve"> que no es parte de la litis y que se anunció </w:t>
      </w:r>
      <w:r w:rsidR="00884D29" w:rsidRPr="00AF7400">
        <w:rPr>
          <w:rFonts w:ascii="Arial" w:hAnsi="Arial" w:cs="Arial"/>
          <w:spacing w:val="-2"/>
          <w:sz w:val="24"/>
          <w:szCs w:val="24"/>
        </w:rPr>
        <w:t xml:space="preserve"> como prueba</w:t>
      </w:r>
      <w:r w:rsidR="001222C2" w:rsidRPr="00AF7400">
        <w:rPr>
          <w:rFonts w:ascii="Arial" w:hAnsi="Arial" w:cs="Arial"/>
          <w:spacing w:val="-2"/>
          <w:sz w:val="24"/>
          <w:szCs w:val="24"/>
        </w:rPr>
        <w:t xml:space="preserve">, así como </w:t>
      </w:r>
      <w:r w:rsidR="00E808F4" w:rsidRPr="00AF7400">
        <w:rPr>
          <w:rFonts w:ascii="Arial" w:hAnsi="Arial" w:cs="Arial"/>
          <w:spacing w:val="-2"/>
          <w:sz w:val="24"/>
          <w:szCs w:val="24"/>
        </w:rPr>
        <w:t xml:space="preserve">el requerimiento a la parte actora para </w:t>
      </w:r>
      <w:r w:rsidR="001222C2" w:rsidRPr="00AF7400">
        <w:rPr>
          <w:rFonts w:ascii="Arial" w:hAnsi="Arial" w:cs="Arial"/>
          <w:spacing w:val="-2"/>
          <w:sz w:val="24"/>
          <w:szCs w:val="24"/>
        </w:rPr>
        <w:t xml:space="preserve">presentar de manera completa </w:t>
      </w:r>
      <w:r w:rsidR="00E808F4" w:rsidRPr="00AF7400">
        <w:rPr>
          <w:rFonts w:ascii="Arial" w:hAnsi="Arial" w:cs="Arial"/>
          <w:spacing w:val="-2"/>
          <w:sz w:val="24"/>
          <w:szCs w:val="24"/>
        </w:rPr>
        <w:t xml:space="preserve"> el  documento denominado “derecho de petición” de fecha 7 de diciembre de 2017 dirigido a Emtelco</w:t>
      </w:r>
      <w:r w:rsidR="0068023F" w:rsidRPr="00AF7400">
        <w:rPr>
          <w:rFonts w:ascii="Arial" w:hAnsi="Arial" w:cs="Arial"/>
          <w:spacing w:val="-2"/>
          <w:sz w:val="24"/>
          <w:szCs w:val="24"/>
        </w:rPr>
        <w:t xml:space="preserve">, la Sala </w:t>
      </w:r>
      <w:r w:rsidR="001222C2" w:rsidRPr="00AF7400">
        <w:rPr>
          <w:rFonts w:ascii="Arial" w:hAnsi="Arial" w:cs="Arial"/>
          <w:spacing w:val="-2"/>
          <w:sz w:val="24"/>
          <w:szCs w:val="24"/>
        </w:rPr>
        <w:t xml:space="preserve">considera que </w:t>
      </w:r>
      <w:r w:rsidR="0068023F" w:rsidRPr="00AF7400">
        <w:rPr>
          <w:rFonts w:ascii="Arial" w:hAnsi="Arial" w:cs="Arial"/>
          <w:spacing w:val="-2"/>
          <w:sz w:val="24"/>
          <w:szCs w:val="24"/>
        </w:rPr>
        <w:t>esta</w:t>
      </w:r>
      <w:r w:rsidR="00E808F4" w:rsidRPr="00AF7400">
        <w:rPr>
          <w:rFonts w:ascii="Arial" w:hAnsi="Arial" w:cs="Arial"/>
          <w:spacing w:val="-2"/>
          <w:sz w:val="24"/>
          <w:szCs w:val="24"/>
        </w:rPr>
        <w:t>s</w:t>
      </w:r>
      <w:r w:rsidR="0068023F" w:rsidRPr="00AF7400">
        <w:rPr>
          <w:rFonts w:ascii="Arial" w:hAnsi="Arial" w:cs="Arial"/>
          <w:spacing w:val="-2"/>
          <w:sz w:val="24"/>
          <w:szCs w:val="24"/>
        </w:rPr>
        <w:t xml:space="preserve"> no </w:t>
      </w:r>
      <w:r w:rsidR="001222C2" w:rsidRPr="00AF7400">
        <w:rPr>
          <w:rFonts w:ascii="Arial" w:hAnsi="Arial" w:cs="Arial"/>
          <w:spacing w:val="-2"/>
          <w:sz w:val="24"/>
          <w:szCs w:val="24"/>
        </w:rPr>
        <w:t xml:space="preserve">constituyen </w:t>
      </w:r>
      <w:r w:rsidR="00E808F4" w:rsidRPr="00AF7400">
        <w:rPr>
          <w:rFonts w:ascii="Arial" w:hAnsi="Arial" w:cs="Arial"/>
          <w:spacing w:val="-2"/>
          <w:sz w:val="24"/>
          <w:szCs w:val="24"/>
        </w:rPr>
        <w:t xml:space="preserve">causales </w:t>
      </w:r>
      <w:r w:rsidR="00884D29" w:rsidRPr="00AF7400">
        <w:rPr>
          <w:rFonts w:ascii="Arial" w:hAnsi="Arial" w:cs="Arial"/>
          <w:spacing w:val="-2"/>
          <w:sz w:val="24"/>
          <w:szCs w:val="24"/>
        </w:rPr>
        <w:t>legal</w:t>
      </w:r>
      <w:r w:rsidR="00E808F4" w:rsidRPr="00AF7400">
        <w:rPr>
          <w:rFonts w:ascii="Arial" w:hAnsi="Arial" w:cs="Arial"/>
          <w:spacing w:val="-2"/>
          <w:sz w:val="24"/>
          <w:szCs w:val="24"/>
        </w:rPr>
        <w:t>es</w:t>
      </w:r>
      <w:r w:rsidR="00884D29" w:rsidRPr="00AF7400">
        <w:rPr>
          <w:rFonts w:ascii="Arial" w:hAnsi="Arial" w:cs="Arial"/>
          <w:spacing w:val="-2"/>
          <w:sz w:val="24"/>
          <w:szCs w:val="24"/>
        </w:rPr>
        <w:t xml:space="preserve"> para inadmitir la demanda, pues </w:t>
      </w:r>
      <w:r w:rsidR="00FB1487" w:rsidRPr="00AF7400">
        <w:rPr>
          <w:rFonts w:ascii="Arial" w:hAnsi="Arial" w:cs="Arial"/>
          <w:spacing w:val="-2"/>
          <w:sz w:val="24"/>
          <w:szCs w:val="24"/>
        </w:rPr>
        <w:t xml:space="preserve">el control sobre </w:t>
      </w:r>
      <w:r w:rsidR="001222C2" w:rsidRPr="00AF7400">
        <w:rPr>
          <w:rFonts w:ascii="Arial" w:hAnsi="Arial" w:cs="Arial"/>
          <w:spacing w:val="-2"/>
          <w:sz w:val="24"/>
          <w:szCs w:val="24"/>
        </w:rPr>
        <w:t>esta</w:t>
      </w:r>
      <w:r w:rsidR="00FB1487" w:rsidRPr="00AF7400">
        <w:rPr>
          <w:rFonts w:ascii="Arial" w:hAnsi="Arial" w:cs="Arial"/>
          <w:spacing w:val="-2"/>
          <w:sz w:val="24"/>
          <w:szCs w:val="24"/>
        </w:rPr>
        <w:t>s</w:t>
      </w:r>
      <w:r w:rsidR="001222C2" w:rsidRPr="00AF7400">
        <w:rPr>
          <w:rFonts w:ascii="Arial" w:hAnsi="Arial" w:cs="Arial"/>
          <w:spacing w:val="-2"/>
          <w:sz w:val="24"/>
          <w:szCs w:val="24"/>
        </w:rPr>
        <w:t xml:space="preserve"> pruebas debe llevarse a cabo al momento de su decreto, </w:t>
      </w:r>
      <w:r w:rsidR="1D28A359" w:rsidRPr="00AF7400">
        <w:rPr>
          <w:rFonts w:ascii="Arial" w:hAnsi="Arial" w:cs="Arial"/>
          <w:spacing w:val="-2"/>
          <w:sz w:val="24"/>
          <w:szCs w:val="24"/>
        </w:rPr>
        <w:t xml:space="preserve">teniendo presente para ello </w:t>
      </w:r>
      <w:r w:rsidR="00884D29" w:rsidRPr="00AF7400">
        <w:rPr>
          <w:rFonts w:ascii="Arial" w:hAnsi="Arial" w:cs="Arial"/>
          <w:spacing w:val="-2"/>
          <w:sz w:val="24"/>
          <w:szCs w:val="24"/>
        </w:rPr>
        <w:t>lo previsto en el artículo 53 del Código Procesal del Trabajo</w:t>
      </w:r>
      <w:r w:rsidR="0068023F" w:rsidRPr="00AF7400">
        <w:rPr>
          <w:rFonts w:ascii="Arial" w:hAnsi="Arial" w:cs="Arial"/>
          <w:spacing w:val="-2"/>
          <w:sz w:val="24"/>
          <w:szCs w:val="24"/>
        </w:rPr>
        <w:t xml:space="preserve"> que establece “</w:t>
      </w:r>
      <w:r w:rsidR="0068023F" w:rsidRPr="00AF7400">
        <w:rPr>
          <w:rFonts w:ascii="Arial" w:hAnsi="Arial" w:cs="Arial"/>
          <w:i/>
          <w:iCs/>
          <w:spacing w:val="-2"/>
          <w:szCs w:val="24"/>
        </w:rPr>
        <w:t xml:space="preserve">El juez podrá, en decisión motivada, rechazar la práctica de pruebas y diligencias inconducentes o superfluas en relación con el objeto del </w:t>
      </w:r>
      <w:r w:rsidR="00E808F4" w:rsidRPr="00AF7400">
        <w:rPr>
          <w:rFonts w:ascii="Arial" w:hAnsi="Arial" w:cs="Arial"/>
          <w:i/>
          <w:iCs/>
          <w:spacing w:val="-2"/>
          <w:szCs w:val="24"/>
        </w:rPr>
        <w:t>pleito</w:t>
      </w:r>
      <w:r w:rsidR="0068023F" w:rsidRPr="00AF7400">
        <w:rPr>
          <w:rFonts w:ascii="Arial" w:hAnsi="Arial" w:cs="Arial"/>
          <w:spacing w:val="-2"/>
          <w:sz w:val="24"/>
          <w:szCs w:val="24"/>
        </w:rPr>
        <w:t xml:space="preserve">”.  </w:t>
      </w:r>
    </w:p>
    <w:p w14:paraId="5A66C172" w14:textId="77777777" w:rsidR="00FB1487" w:rsidRPr="00AF7400" w:rsidRDefault="00FB1487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</w:p>
    <w:p w14:paraId="6B62E9C3" w14:textId="65494F9F" w:rsidR="000621CB" w:rsidRPr="00AF7400" w:rsidRDefault="00900646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  <w:r w:rsidRPr="00AF7400">
        <w:rPr>
          <w:rFonts w:ascii="Arial" w:hAnsi="Arial" w:cs="Arial"/>
          <w:spacing w:val="-2"/>
          <w:sz w:val="24"/>
          <w:szCs w:val="24"/>
        </w:rPr>
        <w:t xml:space="preserve">Finalmente, en lo </w:t>
      </w:r>
      <w:r w:rsidR="0062507B" w:rsidRPr="00AF7400">
        <w:rPr>
          <w:rFonts w:ascii="Arial" w:hAnsi="Arial" w:cs="Arial"/>
          <w:spacing w:val="-2"/>
          <w:sz w:val="24"/>
          <w:szCs w:val="24"/>
        </w:rPr>
        <w:t>que respecta</w:t>
      </w:r>
      <w:r w:rsidR="009769CE" w:rsidRPr="00AF7400">
        <w:rPr>
          <w:rFonts w:ascii="Arial" w:hAnsi="Arial" w:cs="Arial"/>
          <w:spacing w:val="-2"/>
          <w:sz w:val="24"/>
          <w:szCs w:val="24"/>
        </w:rPr>
        <w:t xml:space="preserve"> al agotamiento parcial de la reclamación administrativa realizada por la parte actora </w:t>
      </w:r>
      <w:r w:rsidR="0062507B" w:rsidRPr="00AF7400">
        <w:rPr>
          <w:rFonts w:ascii="Arial" w:hAnsi="Arial" w:cs="Arial"/>
          <w:spacing w:val="-2"/>
          <w:sz w:val="24"/>
          <w:szCs w:val="24"/>
        </w:rPr>
        <w:t>ante</w:t>
      </w:r>
      <w:r w:rsidR="009769CE" w:rsidRPr="00AF7400">
        <w:rPr>
          <w:rFonts w:ascii="Arial" w:hAnsi="Arial" w:cs="Arial"/>
          <w:spacing w:val="-2"/>
          <w:sz w:val="24"/>
          <w:szCs w:val="24"/>
        </w:rPr>
        <w:t xml:space="preserve"> Emtelco S.A.S y UNE EPM Telecomunicaciones S.A E.S.P. baste decir que el mentado requisito se encuentra cumplido, en la medida en </w:t>
      </w:r>
      <w:r w:rsidR="0062507B" w:rsidRPr="00AF7400">
        <w:rPr>
          <w:rFonts w:ascii="Arial" w:hAnsi="Arial" w:cs="Arial"/>
          <w:spacing w:val="-2"/>
          <w:sz w:val="24"/>
          <w:szCs w:val="24"/>
        </w:rPr>
        <w:t xml:space="preserve">que </w:t>
      </w:r>
      <w:r w:rsidR="009769CE" w:rsidRPr="00AF7400">
        <w:rPr>
          <w:rFonts w:ascii="Arial" w:hAnsi="Arial" w:cs="Arial"/>
          <w:spacing w:val="-2"/>
          <w:sz w:val="24"/>
          <w:szCs w:val="24"/>
        </w:rPr>
        <w:t xml:space="preserve">ambas sociedades </w:t>
      </w:r>
      <w:r w:rsidR="0062507B" w:rsidRPr="00AF7400">
        <w:rPr>
          <w:rFonts w:ascii="Arial" w:hAnsi="Arial" w:cs="Arial"/>
          <w:spacing w:val="-2"/>
          <w:sz w:val="24"/>
          <w:szCs w:val="24"/>
        </w:rPr>
        <w:t xml:space="preserve">recibieron </w:t>
      </w:r>
      <w:r w:rsidR="009769CE" w:rsidRPr="00AF7400">
        <w:rPr>
          <w:rFonts w:ascii="Arial" w:hAnsi="Arial" w:cs="Arial"/>
          <w:spacing w:val="-2"/>
          <w:sz w:val="24"/>
          <w:szCs w:val="24"/>
        </w:rPr>
        <w:t xml:space="preserve">escritos con los </w:t>
      </w:r>
      <w:r w:rsidR="0062507B" w:rsidRPr="00AF7400">
        <w:rPr>
          <w:rFonts w:ascii="Arial" w:hAnsi="Arial" w:cs="Arial"/>
          <w:spacing w:val="-2"/>
          <w:sz w:val="24"/>
          <w:szCs w:val="24"/>
        </w:rPr>
        <w:t>cuales</w:t>
      </w:r>
      <w:r w:rsidR="009769CE" w:rsidRPr="00AF7400">
        <w:rPr>
          <w:rFonts w:ascii="Arial" w:hAnsi="Arial" w:cs="Arial"/>
          <w:spacing w:val="-2"/>
          <w:sz w:val="24"/>
          <w:szCs w:val="24"/>
        </w:rPr>
        <w:t xml:space="preserve"> se buscaba cumplir con lo dispuesto en el artículo 6º del </w:t>
      </w:r>
      <w:r w:rsidR="000621CB" w:rsidRPr="00AF7400">
        <w:rPr>
          <w:rFonts w:ascii="Arial" w:hAnsi="Arial" w:cs="Arial"/>
          <w:spacing w:val="-2"/>
          <w:sz w:val="24"/>
          <w:szCs w:val="24"/>
        </w:rPr>
        <w:t xml:space="preserve">Código Procesal del Trabajo y la Seguridad Social, que establece como </w:t>
      </w:r>
      <w:r w:rsidR="0062507B" w:rsidRPr="00AF7400">
        <w:rPr>
          <w:rFonts w:ascii="Arial" w:hAnsi="Arial" w:cs="Arial"/>
          <w:spacing w:val="-2"/>
          <w:sz w:val="24"/>
          <w:szCs w:val="24"/>
        </w:rPr>
        <w:t xml:space="preserve">condición </w:t>
      </w:r>
      <w:r w:rsidR="000621CB" w:rsidRPr="00AF7400">
        <w:rPr>
          <w:rFonts w:ascii="Arial" w:hAnsi="Arial" w:cs="Arial"/>
          <w:spacing w:val="-2"/>
          <w:sz w:val="24"/>
          <w:szCs w:val="24"/>
        </w:rPr>
        <w:t xml:space="preserve">para </w:t>
      </w:r>
      <w:r w:rsidR="0062507B" w:rsidRPr="00AF7400">
        <w:rPr>
          <w:rFonts w:ascii="Arial" w:hAnsi="Arial" w:cs="Arial"/>
          <w:spacing w:val="-2"/>
          <w:sz w:val="24"/>
          <w:szCs w:val="24"/>
        </w:rPr>
        <w:t xml:space="preserve">emprender </w:t>
      </w:r>
      <w:r w:rsidR="000621CB" w:rsidRPr="00AF7400">
        <w:rPr>
          <w:rFonts w:ascii="Arial" w:hAnsi="Arial" w:cs="Arial"/>
          <w:spacing w:val="-2"/>
          <w:sz w:val="24"/>
          <w:szCs w:val="24"/>
        </w:rPr>
        <w:t>acci</w:t>
      </w:r>
      <w:r w:rsidR="0062507B" w:rsidRPr="00AF7400">
        <w:rPr>
          <w:rFonts w:ascii="Arial" w:hAnsi="Arial" w:cs="Arial"/>
          <w:spacing w:val="-2"/>
          <w:sz w:val="24"/>
          <w:szCs w:val="24"/>
        </w:rPr>
        <w:t>ones</w:t>
      </w:r>
      <w:r w:rsidR="000621CB" w:rsidRPr="00AF7400">
        <w:rPr>
          <w:rFonts w:ascii="Arial" w:hAnsi="Arial" w:cs="Arial"/>
          <w:spacing w:val="-2"/>
          <w:sz w:val="24"/>
          <w:szCs w:val="24"/>
        </w:rPr>
        <w:t xml:space="preserve"> contenciosas contra entidades de la administración pública, </w:t>
      </w:r>
      <w:r w:rsidR="00BF1E95" w:rsidRPr="00AF7400">
        <w:rPr>
          <w:rFonts w:ascii="Arial" w:hAnsi="Arial" w:cs="Arial"/>
          <w:spacing w:val="-2"/>
          <w:sz w:val="24"/>
          <w:szCs w:val="24"/>
        </w:rPr>
        <w:t xml:space="preserve">el simple reclamo escrito del servidor público o del trabajador </w:t>
      </w:r>
      <w:r w:rsidR="0062507B" w:rsidRPr="00AF7400">
        <w:rPr>
          <w:rFonts w:ascii="Arial" w:hAnsi="Arial" w:cs="Arial"/>
          <w:spacing w:val="-2"/>
          <w:sz w:val="24"/>
          <w:szCs w:val="24"/>
        </w:rPr>
        <w:t>en relación con los derechos que se pretenden</w:t>
      </w:r>
      <w:r w:rsidR="00E844E2" w:rsidRPr="00AF7400">
        <w:rPr>
          <w:rFonts w:ascii="Arial" w:hAnsi="Arial" w:cs="Arial"/>
          <w:spacing w:val="-2"/>
          <w:sz w:val="24"/>
          <w:szCs w:val="24"/>
        </w:rPr>
        <w:t>.</w:t>
      </w:r>
    </w:p>
    <w:p w14:paraId="488070C9" w14:textId="77777777" w:rsidR="008F1BAC" w:rsidRPr="00AF7400" w:rsidRDefault="008F1BAC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</w:p>
    <w:p w14:paraId="3F582166" w14:textId="45BC82F9" w:rsidR="00E808F4" w:rsidRPr="00AF7400" w:rsidRDefault="0062507B" w:rsidP="00D0185E">
      <w:pPr>
        <w:spacing w:after="0"/>
        <w:ind w:right="51"/>
        <w:jc w:val="both"/>
        <w:rPr>
          <w:rFonts w:ascii="Arial" w:eastAsia="Times New Roman" w:hAnsi="Arial" w:cs="Arial"/>
          <w:i/>
          <w:iCs/>
          <w:spacing w:val="-2"/>
          <w:sz w:val="24"/>
          <w:szCs w:val="24"/>
          <w:lang w:eastAsia="es-CO"/>
        </w:rPr>
      </w:pPr>
      <w:r w:rsidRPr="00AF7400">
        <w:rPr>
          <w:rFonts w:ascii="Arial" w:hAnsi="Arial" w:cs="Arial"/>
          <w:spacing w:val="-2"/>
          <w:sz w:val="24"/>
          <w:szCs w:val="24"/>
        </w:rPr>
        <w:t>En cuanto a s</w:t>
      </w:r>
      <w:r w:rsidR="40D60F39" w:rsidRPr="00AF7400">
        <w:rPr>
          <w:rFonts w:ascii="Arial" w:hAnsi="Arial" w:cs="Arial"/>
          <w:spacing w:val="-2"/>
          <w:sz w:val="24"/>
          <w:szCs w:val="24"/>
        </w:rPr>
        <w:t>í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 lo solicitado en dicho documento coincide </w:t>
      </w:r>
      <w:r w:rsidR="11A65353" w:rsidRPr="00AF7400">
        <w:rPr>
          <w:rFonts w:ascii="Arial" w:hAnsi="Arial" w:cs="Arial"/>
          <w:spacing w:val="-2"/>
          <w:sz w:val="24"/>
          <w:szCs w:val="24"/>
        </w:rPr>
        <w:t xml:space="preserve">cabalmente 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o no con las pretensiones </w:t>
      </w:r>
      <w:r w:rsidR="00E844E2" w:rsidRPr="00AF7400">
        <w:rPr>
          <w:rFonts w:ascii="Arial" w:hAnsi="Arial" w:cs="Arial"/>
          <w:spacing w:val="-2"/>
          <w:sz w:val="24"/>
          <w:szCs w:val="24"/>
        </w:rPr>
        <w:t>de la demanda</w:t>
      </w:r>
      <w:r w:rsidR="0004553B" w:rsidRPr="00AF7400">
        <w:rPr>
          <w:rFonts w:ascii="Arial" w:hAnsi="Arial" w:cs="Arial"/>
          <w:spacing w:val="-2"/>
          <w:sz w:val="24"/>
          <w:szCs w:val="24"/>
        </w:rPr>
        <w:t xml:space="preserve">, </w:t>
      </w:r>
      <w:r w:rsidRPr="00AF7400">
        <w:rPr>
          <w:rFonts w:ascii="Arial" w:hAnsi="Arial" w:cs="Arial"/>
          <w:spacing w:val="-2"/>
          <w:sz w:val="24"/>
          <w:szCs w:val="24"/>
        </w:rPr>
        <w:t>esto no constituye motivo para rechazarla</w:t>
      </w:r>
      <w:r w:rsidR="0004553B" w:rsidRPr="00AF7400">
        <w:rPr>
          <w:rFonts w:ascii="Arial" w:hAnsi="Arial" w:cs="Arial"/>
          <w:spacing w:val="-2"/>
          <w:sz w:val="24"/>
          <w:szCs w:val="24"/>
        </w:rPr>
        <w:t xml:space="preserve">, pues es la misma parte la </w:t>
      </w:r>
      <w:r w:rsidR="17155B20" w:rsidRPr="00AF7400">
        <w:rPr>
          <w:rFonts w:ascii="Arial" w:hAnsi="Arial" w:cs="Arial"/>
          <w:spacing w:val="-2"/>
          <w:sz w:val="24"/>
          <w:szCs w:val="24"/>
        </w:rPr>
        <w:t>interesada en</w:t>
      </w:r>
      <w:r w:rsidR="0004553B" w:rsidRPr="00AF7400">
        <w:rPr>
          <w:rFonts w:ascii="Arial" w:hAnsi="Arial" w:cs="Arial"/>
          <w:spacing w:val="-2"/>
          <w:sz w:val="24"/>
          <w:szCs w:val="24"/>
        </w:rPr>
        <w:t xml:space="preserve"> habilita</w:t>
      </w:r>
      <w:r w:rsidR="25538E0B" w:rsidRPr="00AF7400">
        <w:rPr>
          <w:rFonts w:ascii="Arial" w:hAnsi="Arial" w:cs="Arial"/>
          <w:spacing w:val="-2"/>
          <w:sz w:val="24"/>
          <w:szCs w:val="24"/>
        </w:rPr>
        <w:t>r</w:t>
      </w:r>
      <w:r w:rsidR="0004553B" w:rsidRPr="00AF7400">
        <w:rPr>
          <w:rFonts w:ascii="Arial" w:hAnsi="Arial" w:cs="Arial"/>
          <w:spacing w:val="-2"/>
          <w:sz w:val="24"/>
          <w:szCs w:val="24"/>
        </w:rPr>
        <w:t xml:space="preserve"> al juez laboral para conocer de </w:t>
      </w:r>
      <w:r w:rsidR="00C85FBF" w:rsidRPr="00AF7400">
        <w:rPr>
          <w:rFonts w:ascii="Arial" w:hAnsi="Arial" w:cs="Arial"/>
          <w:spacing w:val="-2"/>
          <w:sz w:val="24"/>
          <w:szCs w:val="24"/>
        </w:rPr>
        <w:t xml:space="preserve">las </w:t>
      </w:r>
      <w:r w:rsidR="0004553B" w:rsidRPr="00AF7400">
        <w:rPr>
          <w:rFonts w:ascii="Arial" w:hAnsi="Arial" w:cs="Arial"/>
          <w:spacing w:val="-2"/>
          <w:sz w:val="24"/>
          <w:szCs w:val="24"/>
        </w:rPr>
        <w:t xml:space="preserve"> pretensiones </w:t>
      </w:r>
      <w:r w:rsidR="00C85FBF" w:rsidRPr="00AF7400">
        <w:rPr>
          <w:rFonts w:ascii="Arial" w:hAnsi="Arial" w:cs="Arial"/>
          <w:spacing w:val="-2"/>
          <w:sz w:val="24"/>
          <w:szCs w:val="24"/>
        </w:rPr>
        <w:t xml:space="preserve">de la demanda cuando </w:t>
      </w:r>
      <w:r w:rsidR="009458B4" w:rsidRPr="00AF7400">
        <w:rPr>
          <w:rFonts w:ascii="Arial" w:hAnsi="Arial" w:cs="Arial"/>
          <w:spacing w:val="-2"/>
          <w:sz w:val="24"/>
          <w:szCs w:val="24"/>
        </w:rPr>
        <w:t xml:space="preserve">estas </w:t>
      </w:r>
      <w:r w:rsidR="00C85FBF" w:rsidRPr="00AF7400">
        <w:rPr>
          <w:rFonts w:ascii="Arial" w:hAnsi="Arial" w:cs="Arial"/>
          <w:spacing w:val="-2"/>
          <w:sz w:val="24"/>
          <w:szCs w:val="24"/>
        </w:rPr>
        <w:t xml:space="preserve">van dirigidas contra de entidades de derecho público, por lo que, </w:t>
      </w:r>
      <w:r w:rsidR="00C85FBF" w:rsidRPr="00AF7400">
        <w:rPr>
          <w:rFonts w:ascii="Arial" w:hAnsi="Arial" w:cs="Arial"/>
          <w:spacing w:val="-2"/>
          <w:sz w:val="24"/>
          <w:szCs w:val="24"/>
        </w:rPr>
        <w:lastRenderedPageBreak/>
        <w:t xml:space="preserve">en caso de </w:t>
      </w:r>
      <w:r w:rsidR="4F53A9ED" w:rsidRPr="00AF7400">
        <w:rPr>
          <w:rFonts w:ascii="Arial" w:hAnsi="Arial" w:cs="Arial"/>
          <w:spacing w:val="-2"/>
          <w:sz w:val="24"/>
          <w:szCs w:val="24"/>
        </w:rPr>
        <w:t>que las pretensiones y la reclamación no se correspondan exactamente</w:t>
      </w:r>
      <w:r w:rsidR="00C85FBF" w:rsidRPr="00AF7400">
        <w:rPr>
          <w:rFonts w:ascii="Arial" w:hAnsi="Arial" w:cs="Arial"/>
          <w:spacing w:val="-2"/>
          <w:sz w:val="24"/>
          <w:szCs w:val="24"/>
        </w:rPr>
        <w:t>, la demanda debe continuar respecto de aquéllas aspiraciones que cumplan con lo establecido en la norma previamente citada</w:t>
      </w:r>
      <w:r w:rsidR="003D72E3" w:rsidRPr="00AF7400">
        <w:rPr>
          <w:rFonts w:ascii="Arial" w:hAnsi="Arial" w:cs="Arial"/>
          <w:spacing w:val="-2"/>
          <w:sz w:val="24"/>
          <w:szCs w:val="24"/>
        </w:rPr>
        <w:t>, las cuales se determinarán al momento de fijar el litigio</w:t>
      </w:r>
      <w:r w:rsidR="0004553B" w:rsidRPr="00AF7400">
        <w:rPr>
          <w:rFonts w:ascii="Arial" w:hAnsi="Arial" w:cs="Arial"/>
          <w:spacing w:val="-2"/>
          <w:sz w:val="24"/>
          <w:szCs w:val="24"/>
        </w:rPr>
        <w:t>.</w:t>
      </w:r>
      <w:r w:rsidR="00E808F4" w:rsidRPr="00AF7400">
        <w:rPr>
          <w:rFonts w:ascii="Arial" w:eastAsia="Times New Roman" w:hAnsi="Arial" w:cs="Arial"/>
          <w:spacing w:val="-2"/>
          <w:sz w:val="24"/>
          <w:szCs w:val="24"/>
          <w:lang w:val="es-ES" w:eastAsia="es-CO"/>
        </w:rPr>
        <w:t xml:space="preserve"> </w:t>
      </w:r>
      <w:r w:rsidR="0004553B" w:rsidRPr="00AF7400">
        <w:rPr>
          <w:rFonts w:ascii="Arial" w:eastAsia="Times New Roman" w:hAnsi="Arial" w:cs="Arial"/>
          <w:spacing w:val="-2"/>
          <w:sz w:val="24"/>
          <w:szCs w:val="24"/>
          <w:lang w:val="es-ES" w:eastAsia="es-CO"/>
        </w:rPr>
        <w:t xml:space="preserve">En ese sentido se pronunció la Sala de Casación Laboral </w:t>
      </w:r>
      <w:r w:rsidR="00E808F4" w:rsidRPr="00AF7400">
        <w:rPr>
          <w:rFonts w:ascii="Arial" w:eastAsia="Times New Roman" w:hAnsi="Arial" w:cs="Arial"/>
          <w:spacing w:val="-2"/>
          <w:sz w:val="24"/>
          <w:szCs w:val="24"/>
          <w:lang w:val="es-ES" w:eastAsia="es-CO"/>
        </w:rPr>
        <w:t>en sentencia del 11 de diciembre de 1991 dentro del Radicado 4560</w:t>
      </w:r>
      <w:r w:rsidR="0004553B" w:rsidRPr="00AF7400">
        <w:rPr>
          <w:rFonts w:ascii="Arial" w:eastAsia="Times New Roman" w:hAnsi="Arial" w:cs="Arial"/>
          <w:spacing w:val="-2"/>
          <w:sz w:val="24"/>
          <w:szCs w:val="24"/>
          <w:lang w:val="es-ES" w:eastAsia="es-CO"/>
        </w:rPr>
        <w:t xml:space="preserve"> cuando dijo </w:t>
      </w:r>
      <w:r w:rsidR="00E808F4" w:rsidRPr="00AF7400">
        <w:rPr>
          <w:rFonts w:ascii="Arial" w:eastAsia="Times New Roman" w:hAnsi="Arial" w:cs="Arial"/>
          <w:i/>
          <w:iCs/>
          <w:spacing w:val="-2"/>
          <w:sz w:val="24"/>
          <w:szCs w:val="24"/>
          <w:lang w:val="es-ES" w:eastAsia="es-CO"/>
        </w:rPr>
        <w:t>“</w:t>
      </w:r>
      <w:r w:rsidR="00E808F4" w:rsidRPr="00AF7400">
        <w:rPr>
          <w:rFonts w:ascii="Arial" w:eastAsia="Times New Roman" w:hAnsi="Arial" w:cs="Arial"/>
          <w:i/>
          <w:iCs/>
          <w:spacing w:val="-2"/>
          <w:szCs w:val="24"/>
          <w:lang w:val="es-ES" w:eastAsia="es-CO"/>
        </w:rPr>
        <w:t>En esta hipótesis ocurre, sencillamente, que el juez tiene competencia para resolver sobre las pretensiones para las cuales el demandante haya agotado previamente la vía gubernativa y carece de esa competencia para decidir sobr</w:t>
      </w:r>
      <w:r w:rsidR="009769CE" w:rsidRPr="00AF7400">
        <w:rPr>
          <w:rFonts w:ascii="Arial" w:eastAsia="Times New Roman" w:hAnsi="Arial" w:cs="Arial"/>
          <w:i/>
          <w:iCs/>
          <w:spacing w:val="-2"/>
          <w:szCs w:val="24"/>
          <w:lang w:val="es-ES" w:eastAsia="es-CO"/>
        </w:rPr>
        <w:t>e</w:t>
      </w:r>
      <w:r w:rsidR="00E808F4" w:rsidRPr="00AF7400">
        <w:rPr>
          <w:rFonts w:ascii="Arial" w:eastAsia="Times New Roman" w:hAnsi="Arial" w:cs="Arial"/>
          <w:i/>
          <w:iCs/>
          <w:spacing w:val="-2"/>
          <w:szCs w:val="24"/>
          <w:lang w:val="es-ES" w:eastAsia="es-CO"/>
        </w:rPr>
        <w:t xml:space="preserve"> las demás</w:t>
      </w:r>
      <w:r w:rsidR="00E808F4" w:rsidRPr="00AF7400">
        <w:rPr>
          <w:rFonts w:ascii="Arial" w:eastAsia="Times New Roman" w:hAnsi="Arial" w:cs="Arial"/>
          <w:i/>
          <w:iCs/>
          <w:spacing w:val="-2"/>
          <w:sz w:val="24"/>
          <w:szCs w:val="24"/>
          <w:lang w:val="es-ES" w:eastAsia="es-CO"/>
        </w:rPr>
        <w:t>”</w:t>
      </w:r>
      <w:r w:rsidR="003D72E3" w:rsidRPr="00AF7400">
        <w:rPr>
          <w:rFonts w:ascii="Arial" w:eastAsia="Times New Roman" w:hAnsi="Arial" w:cs="Arial"/>
          <w:i/>
          <w:iCs/>
          <w:spacing w:val="-2"/>
          <w:sz w:val="24"/>
          <w:szCs w:val="24"/>
          <w:lang w:val="es-ES" w:eastAsia="es-CO"/>
        </w:rPr>
        <w:t>.</w:t>
      </w:r>
      <w:r w:rsidR="00E808F4" w:rsidRPr="00AF7400">
        <w:rPr>
          <w:rFonts w:ascii="Arial" w:eastAsia="Times New Roman" w:hAnsi="Arial" w:cs="Arial"/>
          <w:i/>
          <w:iCs/>
          <w:spacing w:val="-2"/>
          <w:sz w:val="24"/>
          <w:szCs w:val="24"/>
          <w:lang w:val="es-ES" w:eastAsia="es-CO"/>
        </w:rPr>
        <w:t xml:space="preserve"> </w:t>
      </w:r>
    </w:p>
    <w:p w14:paraId="5BAD688C" w14:textId="2DADCFD9" w:rsidR="00884D29" w:rsidRPr="00AF7400" w:rsidRDefault="00884D29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</w:p>
    <w:p w14:paraId="2CB1DB3E" w14:textId="78942E0E" w:rsidR="003D72E3" w:rsidRPr="00AF7400" w:rsidRDefault="008F1BAC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  <w:r w:rsidRPr="00AF7400">
        <w:rPr>
          <w:rFonts w:ascii="Arial" w:hAnsi="Arial" w:cs="Arial"/>
          <w:spacing w:val="-2"/>
          <w:sz w:val="24"/>
          <w:szCs w:val="24"/>
        </w:rPr>
        <w:t xml:space="preserve">Todo lo expuesto permite concluir que no existió ninguna razón para inadmitir la demanda estudiada, </w:t>
      </w:r>
      <w:r w:rsidR="4FD7DC0F" w:rsidRPr="00AF7400">
        <w:rPr>
          <w:rFonts w:ascii="Arial" w:hAnsi="Arial" w:cs="Arial"/>
          <w:spacing w:val="-2"/>
          <w:sz w:val="24"/>
          <w:szCs w:val="24"/>
        </w:rPr>
        <w:t>pues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 no se evidencian las falencias enrostradas</w:t>
      </w:r>
      <w:r w:rsidR="145F2583" w:rsidRPr="00AF7400">
        <w:rPr>
          <w:rFonts w:ascii="Arial" w:hAnsi="Arial" w:cs="Arial"/>
          <w:spacing w:val="-2"/>
          <w:sz w:val="24"/>
          <w:szCs w:val="24"/>
        </w:rPr>
        <w:t xml:space="preserve">, percibiéndose, </w:t>
      </w:r>
      <w:r w:rsidR="00FB1487" w:rsidRPr="00AF7400">
        <w:rPr>
          <w:rFonts w:ascii="Arial" w:hAnsi="Arial" w:cs="Arial"/>
          <w:spacing w:val="-2"/>
          <w:sz w:val="24"/>
          <w:szCs w:val="24"/>
        </w:rPr>
        <w:t xml:space="preserve">por el contrario, un excesivo formalismo que no contribuye al buen funcionamiento de la administración de justicia, sino </w:t>
      </w:r>
      <w:r w:rsidR="003D72E3" w:rsidRPr="00AF7400">
        <w:rPr>
          <w:rFonts w:ascii="Arial" w:hAnsi="Arial" w:cs="Arial"/>
          <w:spacing w:val="-2"/>
          <w:sz w:val="24"/>
          <w:szCs w:val="24"/>
        </w:rPr>
        <w:t xml:space="preserve">también </w:t>
      </w:r>
      <w:r w:rsidR="00EF7F43" w:rsidRPr="00AF7400">
        <w:rPr>
          <w:rFonts w:ascii="Arial" w:hAnsi="Arial" w:cs="Arial"/>
          <w:spacing w:val="-2"/>
          <w:sz w:val="24"/>
          <w:szCs w:val="24"/>
        </w:rPr>
        <w:t xml:space="preserve">porque </w:t>
      </w:r>
      <w:r w:rsidR="00FB1487" w:rsidRPr="00AF7400">
        <w:rPr>
          <w:rFonts w:ascii="Arial" w:hAnsi="Arial" w:cs="Arial"/>
          <w:spacing w:val="-2"/>
          <w:sz w:val="24"/>
          <w:szCs w:val="24"/>
        </w:rPr>
        <w:t xml:space="preserve">que 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el control que </w:t>
      </w:r>
      <w:r w:rsidR="00EF7F43" w:rsidRPr="00AF7400">
        <w:rPr>
          <w:rFonts w:ascii="Arial" w:hAnsi="Arial" w:cs="Arial"/>
          <w:spacing w:val="-2"/>
          <w:sz w:val="24"/>
          <w:szCs w:val="24"/>
        </w:rPr>
        <w:t xml:space="preserve">se </w:t>
      </w:r>
      <w:r w:rsidRPr="00AF7400">
        <w:rPr>
          <w:rFonts w:ascii="Arial" w:hAnsi="Arial" w:cs="Arial"/>
          <w:spacing w:val="-2"/>
          <w:sz w:val="24"/>
          <w:szCs w:val="24"/>
        </w:rPr>
        <w:t>efectuó sobre l</w:t>
      </w:r>
      <w:r w:rsidR="00FB1487" w:rsidRPr="00AF7400">
        <w:rPr>
          <w:rFonts w:ascii="Arial" w:hAnsi="Arial" w:cs="Arial"/>
          <w:spacing w:val="-2"/>
          <w:sz w:val="24"/>
          <w:szCs w:val="24"/>
        </w:rPr>
        <w:t>as pruebas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 </w:t>
      </w:r>
      <w:r w:rsidR="7C48B539" w:rsidRPr="00AF7400">
        <w:rPr>
          <w:rFonts w:ascii="Arial" w:hAnsi="Arial" w:cs="Arial"/>
          <w:spacing w:val="-2"/>
          <w:sz w:val="24"/>
          <w:szCs w:val="24"/>
        </w:rPr>
        <w:t>aportadas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 deviene inoportuno tal como se </w:t>
      </w:r>
      <w:r w:rsidR="5B1FA2CF" w:rsidRPr="00AF7400">
        <w:rPr>
          <w:rFonts w:ascii="Arial" w:hAnsi="Arial" w:cs="Arial"/>
          <w:spacing w:val="-2"/>
          <w:sz w:val="24"/>
          <w:szCs w:val="24"/>
        </w:rPr>
        <w:t>mencionó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 en precedencia.</w:t>
      </w:r>
      <w:r w:rsidR="00FB1487" w:rsidRPr="00AF7400">
        <w:rPr>
          <w:rFonts w:ascii="Arial" w:hAnsi="Arial" w:cs="Arial"/>
          <w:spacing w:val="-2"/>
          <w:sz w:val="24"/>
          <w:szCs w:val="24"/>
        </w:rPr>
        <w:t xml:space="preserve">  </w:t>
      </w:r>
    </w:p>
    <w:p w14:paraId="06ACED23" w14:textId="77777777" w:rsidR="003D72E3" w:rsidRPr="00AF7400" w:rsidRDefault="003D72E3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</w:p>
    <w:p w14:paraId="25923ED2" w14:textId="49C5E515" w:rsidR="00FB1487" w:rsidRPr="00AF7400" w:rsidRDefault="00FB1487" w:rsidP="00D0185E">
      <w:pPr>
        <w:spacing w:after="0"/>
        <w:ind w:right="51"/>
        <w:jc w:val="both"/>
        <w:rPr>
          <w:rFonts w:ascii="Arial" w:hAnsi="Arial" w:cs="Arial"/>
          <w:spacing w:val="-2"/>
          <w:sz w:val="24"/>
          <w:szCs w:val="24"/>
        </w:rPr>
      </w:pPr>
      <w:r w:rsidRPr="00AF7400">
        <w:rPr>
          <w:rFonts w:ascii="Arial" w:hAnsi="Arial" w:cs="Arial"/>
          <w:spacing w:val="-2"/>
          <w:sz w:val="24"/>
          <w:szCs w:val="24"/>
        </w:rPr>
        <w:t>Conforme con lo expuesto, la decisión de primer grado será revocada</w:t>
      </w:r>
      <w:r w:rsidR="32A23257" w:rsidRPr="00AF7400">
        <w:rPr>
          <w:rFonts w:ascii="Arial" w:hAnsi="Arial" w:cs="Arial"/>
          <w:spacing w:val="-2"/>
          <w:sz w:val="24"/>
          <w:szCs w:val="24"/>
        </w:rPr>
        <w:t>,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 para</w:t>
      </w:r>
      <w:r w:rsidR="003D72E3" w:rsidRPr="00AF7400">
        <w:rPr>
          <w:rFonts w:ascii="Arial" w:hAnsi="Arial" w:cs="Arial"/>
          <w:spacing w:val="-2"/>
          <w:sz w:val="24"/>
          <w:szCs w:val="24"/>
        </w:rPr>
        <w:t xml:space="preserve"> en su lugar ordenar al Juzgado de conocimiento admitir la </w:t>
      </w:r>
      <w:r w:rsidR="008A2002" w:rsidRPr="00AF7400">
        <w:rPr>
          <w:rFonts w:ascii="Arial" w:hAnsi="Arial" w:cs="Arial"/>
          <w:spacing w:val="-2"/>
          <w:sz w:val="24"/>
          <w:szCs w:val="24"/>
        </w:rPr>
        <w:t>presente demanda.</w:t>
      </w:r>
      <w:r w:rsidR="003D72E3" w:rsidRPr="00AF7400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59D65B8B" w14:textId="77777777" w:rsidR="00FB1487" w:rsidRPr="00AF7400" w:rsidRDefault="00FB1487" w:rsidP="00D0185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</w:p>
    <w:p w14:paraId="51975105" w14:textId="140DCA9A" w:rsidR="00CE69DF" w:rsidRPr="00AF7400" w:rsidRDefault="00CE69DF" w:rsidP="00D0185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AF7400">
        <w:rPr>
          <w:rFonts w:ascii="Arial" w:hAnsi="Arial" w:cs="Arial"/>
          <w:spacing w:val="-2"/>
          <w:sz w:val="24"/>
          <w:szCs w:val="24"/>
        </w:rPr>
        <w:t>Sin costas en esta instancia.</w:t>
      </w:r>
    </w:p>
    <w:p w14:paraId="6537F28F" w14:textId="77777777" w:rsidR="00CE69DF" w:rsidRPr="00AF7400" w:rsidRDefault="00CE69DF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1E529DF9" w14:textId="77777777" w:rsidR="00CE69DF" w:rsidRPr="00AF7400" w:rsidRDefault="00CE69DF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  <w:r w:rsidRPr="00AF7400">
        <w:rPr>
          <w:rFonts w:cs="Arial"/>
          <w:spacing w:val="-2"/>
          <w:sz w:val="24"/>
          <w:szCs w:val="24"/>
        </w:rPr>
        <w:t xml:space="preserve">En mérito de lo expuesto, la </w:t>
      </w:r>
      <w:r w:rsidRPr="00AF7400">
        <w:rPr>
          <w:rFonts w:cs="Arial"/>
          <w:b/>
          <w:bCs/>
          <w:spacing w:val="-2"/>
          <w:sz w:val="24"/>
          <w:szCs w:val="24"/>
        </w:rPr>
        <w:t>Sala Laboral del Tribunal Superior del Distrito Judicial de Pereira</w:t>
      </w:r>
      <w:r w:rsidRPr="00AF7400">
        <w:rPr>
          <w:rFonts w:cs="Arial"/>
          <w:spacing w:val="-2"/>
          <w:sz w:val="24"/>
          <w:szCs w:val="24"/>
        </w:rPr>
        <w:t xml:space="preserve">, </w:t>
      </w:r>
    </w:p>
    <w:p w14:paraId="6DFB9E20" w14:textId="77777777" w:rsidR="00CE69DF" w:rsidRPr="00AF7400" w:rsidRDefault="00CE69DF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68A3624F" w14:textId="77777777" w:rsidR="00CE69DF" w:rsidRPr="00AF7400" w:rsidRDefault="00CE69DF" w:rsidP="00D0185E">
      <w:pPr>
        <w:pStyle w:val="Textoindependiente"/>
        <w:spacing w:line="276" w:lineRule="auto"/>
        <w:jc w:val="center"/>
        <w:rPr>
          <w:rFonts w:cs="Arial"/>
          <w:b/>
          <w:spacing w:val="-2"/>
          <w:sz w:val="24"/>
          <w:szCs w:val="24"/>
        </w:rPr>
      </w:pPr>
      <w:r w:rsidRPr="00AF7400">
        <w:rPr>
          <w:rFonts w:cs="Arial"/>
          <w:b/>
          <w:spacing w:val="-2"/>
          <w:sz w:val="24"/>
          <w:szCs w:val="24"/>
        </w:rPr>
        <w:t>RESUELVE</w:t>
      </w:r>
    </w:p>
    <w:p w14:paraId="70DF9E56" w14:textId="77777777" w:rsidR="00CE69DF" w:rsidRPr="00AF7400" w:rsidRDefault="00CE69DF" w:rsidP="00D0185E">
      <w:pPr>
        <w:pStyle w:val="Textoindependiente"/>
        <w:spacing w:line="276" w:lineRule="auto"/>
        <w:rPr>
          <w:rFonts w:cs="Arial"/>
          <w:spacing w:val="-2"/>
          <w:sz w:val="24"/>
          <w:szCs w:val="24"/>
        </w:rPr>
      </w:pPr>
    </w:p>
    <w:p w14:paraId="1E7CAD7F" w14:textId="2E3E3B61" w:rsidR="004555D0" w:rsidRPr="00AF7400" w:rsidRDefault="00CE69DF" w:rsidP="00D0185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AF7400">
        <w:rPr>
          <w:rFonts w:ascii="Arial" w:hAnsi="Arial" w:cs="Arial"/>
          <w:b/>
          <w:bCs/>
          <w:spacing w:val="-2"/>
          <w:sz w:val="24"/>
          <w:szCs w:val="24"/>
        </w:rPr>
        <w:t xml:space="preserve">PRIMERO: REVOCAR 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el auto proferido por el Juzgado </w:t>
      </w:r>
      <w:r w:rsidR="5452826B" w:rsidRPr="00AF7400">
        <w:rPr>
          <w:rFonts w:ascii="Arial" w:hAnsi="Arial" w:cs="Arial"/>
          <w:spacing w:val="-2"/>
          <w:sz w:val="24"/>
          <w:szCs w:val="24"/>
        </w:rPr>
        <w:t>Segundo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 Laboral del Circuito el día </w:t>
      </w:r>
      <w:r w:rsidR="003D72E3" w:rsidRPr="00AF7400">
        <w:rPr>
          <w:rFonts w:ascii="Arial" w:hAnsi="Arial" w:cs="Arial"/>
          <w:spacing w:val="-2"/>
          <w:sz w:val="24"/>
          <w:szCs w:val="24"/>
        </w:rPr>
        <w:t>12 de abril de 2023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, por medio </w:t>
      </w:r>
      <w:r w:rsidR="00880FB3" w:rsidRPr="00AF7400">
        <w:rPr>
          <w:rFonts w:ascii="Arial" w:hAnsi="Arial" w:cs="Arial"/>
          <w:spacing w:val="-2"/>
          <w:sz w:val="24"/>
          <w:szCs w:val="24"/>
        </w:rPr>
        <w:t>del cual se rechazó la demanda</w:t>
      </w:r>
      <w:r w:rsidR="003D72E3" w:rsidRPr="00AF7400">
        <w:rPr>
          <w:rFonts w:ascii="Arial" w:hAnsi="Arial" w:cs="Arial"/>
          <w:spacing w:val="-2"/>
          <w:sz w:val="24"/>
          <w:szCs w:val="24"/>
        </w:rPr>
        <w:t xml:space="preserve"> presentada por </w:t>
      </w:r>
      <w:bookmarkStart w:id="0" w:name="_Hlk147213773"/>
      <w:r w:rsidR="003D72E3" w:rsidRPr="00AF7400">
        <w:rPr>
          <w:rFonts w:ascii="Arial" w:hAnsi="Arial" w:cs="Arial"/>
          <w:spacing w:val="-2"/>
          <w:sz w:val="24"/>
          <w:szCs w:val="24"/>
        </w:rPr>
        <w:t>Juliana Andrea Londoño Machado contra Emtelco S.A.S. y UNE EPM Telecomunicaciones S.A.E.S.P</w:t>
      </w:r>
      <w:r w:rsidR="00880FB3" w:rsidRPr="00AF7400">
        <w:rPr>
          <w:rFonts w:ascii="Arial" w:hAnsi="Arial" w:cs="Arial"/>
          <w:spacing w:val="-2"/>
          <w:sz w:val="24"/>
          <w:szCs w:val="24"/>
        </w:rPr>
        <w:t>.</w:t>
      </w:r>
    </w:p>
    <w:bookmarkEnd w:id="0"/>
    <w:p w14:paraId="44E871BC" w14:textId="77777777" w:rsidR="00880FB3" w:rsidRPr="00AF7400" w:rsidRDefault="00880FB3" w:rsidP="00D0185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</w:p>
    <w:p w14:paraId="6EA345D6" w14:textId="24D81418" w:rsidR="003D72E3" w:rsidRPr="00AF7400" w:rsidRDefault="00CE69DF" w:rsidP="00D0185E">
      <w:pPr>
        <w:spacing w:after="0"/>
        <w:jc w:val="both"/>
        <w:rPr>
          <w:rFonts w:ascii="Arial" w:hAnsi="Arial" w:cs="Arial"/>
          <w:spacing w:val="-2"/>
          <w:sz w:val="24"/>
          <w:szCs w:val="24"/>
        </w:rPr>
      </w:pPr>
      <w:r w:rsidRPr="00AF7400">
        <w:rPr>
          <w:rFonts w:ascii="Arial" w:hAnsi="Arial" w:cs="Arial"/>
          <w:b/>
          <w:spacing w:val="-2"/>
          <w:sz w:val="24"/>
          <w:szCs w:val="24"/>
        </w:rPr>
        <w:t xml:space="preserve">SEGUNDO: ORDENAR 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al </w:t>
      </w:r>
      <w:r w:rsidR="003D72E3" w:rsidRPr="00AF7400">
        <w:rPr>
          <w:rFonts w:ascii="Arial" w:hAnsi="Arial" w:cs="Arial"/>
          <w:spacing w:val="-2"/>
          <w:sz w:val="24"/>
          <w:szCs w:val="24"/>
        </w:rPr>
        <w:t xml:space="preserve">Juzgado Segundo Laboral del Circuito </w:t>
      </w:r>
      <w:r w:rsidRPr="00AF7400">
        <w:rPr>
          <w:rFonts w:ascii="Arial" w:hAnsi="Arial" w:cs="Arial"/>
          <w:spacing w:val="-2"/>
          <w:sz w:val="24"/>
          <w:szCs w:val="24"/>
        </w:rPr>
        <w:t xml:space="preserve">que proceda a admitir la demanda presentada </w:t>
      </w:r>
      <w:r w:rsidR="003D72E3" w:rsidRPr="00AF7400">
        <w:rPr>
          <w:rFonts w:ascii="Arial" w:hAnsi="Arial" w:cs="Arial"/>
          <w:spacing w:val="-2"/>
          <w:sz w:val="24"/>
          <w:szCs w:val="24"/>
        </w:rPr>
        <w:t>por Juliana Andrea Londoño Machado contra Emtelco S.A.S. y UNE EPM Telecomunicaciones S.A.E.S.P.</w:t>
      </w:r>
    </w:p>
    <w:p w14:paraId="144A5D23" w14:textId="77777777" w:rsidR="004555D0" w:rsidRPr="00AF7400" w:rsidRDefault="004555D0" w:rsidP="00D0185E">
      <w:pPr>
        <w:spacing w:after="0"/>
        <w:ind w:right="-597"/>
        <w:jc w:val="both"/>
        <w:rPr>
          <w:rFonts w:ascii="Arial" w:hAnsi="Arial" w:cs="Arial"/>
          <w:spacing w:val="-2"/>
          <w:sz w:val="24"/>
          <w:szCs w:val="24"/>
        </w:rPr>
      </w:pPr>
    </w:p>
    <w:p w14:paraId="259FCA14" w14:textId="77777777" w:rsidR="00E424ED" w:rsidRPr="00AF7400" w:rsidRDefault="00E424ED" w:rsidP="00D0185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AF7400">
        <w:rPr>
          <w:rFonts w:ascii="Arial" w:hAnsi="Arial" w:cs="Arial"/>
          <w:spacing w:val="-2"/>
          <w:sz w:val="24"/>
          <w:szCs w:val="24"/>
          <w:lang w:eastAsia="es-CO"/>
        </w:rPr>
        <w:t>No</w:t>
      </w:r>
      <w:r w:rsidRPr="00AF7400">
        <w:rPr>
          <w:rFonts w:ascii="Arial" w:eastAsia="Arial" w:hAnsi="Arial" w:cs="Arial"/>
          <w:spacing w:val="-2"/>
          <w:sz w:val="24"/>
          <w:szCs w:val="24"/>
        </w:rPr>
        <w:t>tifíquese por estado y a los correos electrónicos de los apoderados de las partes.</w:t>
      </w:r>
    </w:p>
    <w:p w14:paraId="738610EB" w14:textId="77777777" w:rsidR="00E424ED" w:rsidRPr="00A66679" w:rsidRDefault="00E424ED" w:rsidP="00D0185E">
      <w:pPr>
        <w:spacing w:after="0"/>
        <w:ind w:right="-597"/>
        <w:jc w:val="both"/>
        <w:rPr>
          <w:rFonts w:ascii="Arial" w:hAnsi="Arial" w:cs="Arial"/>
          <w:sz w:val="24"/>
          <w:szCs w:val="24"/>
        </w:rPr>
      </w:pPr>
    </w:p>
    <w:p w14:paraId="463F29E8" w14:textId="5526B51B" w:rsidR="00CE69DF" w:rsidRPr="00A66679" w:rsidRDefault="00CE69DF" w:rsidP="00D0185E">
      <w:pPr>
        <w:spacing w:after="0"/>
        <w:ind w:right="-597"/>
        <w:jc w:val="both"/>
        <w:rPr>
          <w:rFonts w:ascii="Arial" w:hAnsi="Arial" w:cs="Arial"/>
          <w:sz w:val="24"/>
          <w:szCs w:val="24"/>
        </w:rPr>
      </w:pPr>
      <w:r w:rsidRPr="00A66679">
        <w:rPr>
          <w:rFonts w:ascii="Arial" w:hAnsi="Arial" w:cs="Arial"/>
          <w:sz w:val="24"/>
          <w:szCs w:val="24"/>
        </w:rPr>
        <w:t>Sin costas en esta Sede.</w:t>
      </w:r>
    </w:p>
    <w:p w14:paraId="4D1EC157" w14:textId="77777777" w:rsidR="00A66679" w:rsidRPr="00A66679" w:rsidRDefault="00A66679" w:rsidP="00D0185E">
      <w:pPr>
        <w:spacing w:after="0"/>
        <w:jc w:val="both"/>
        <w:rPr>
          <w:rFonts w:ascii="Arial" w:eastAsia="Arial" w:hAnsi="Arial" w:cs="Arial"/>
          <w:sz w:val="24"/>
          <w:szCs w:val="24"/>
          <w:lang w:eastAsia="es-CO"/>
        </w:rPr>
      </w:pPr>
    </w:p>
    <w:p w14:paraId="2FEC0970" w14:textId="77777777" w:rsidR="00A66679" w:rsidRPr="00A66679" w:rsidRDefault="00A66679" w:rsidP="00D0185E">
      <w:pPr>
        <w:spacing w:after="0"/>
        <w:jc w:val="both"/>
        <w:textAlignment w:val="baseline"/>
        <w:rPr>
          <w:rFonts w:ascii="Arial" w:eastAsia="Times New Roman" w:hAnsi="Arial" w:cs="Arial"/>
          <w:spacing w:val="-4"/>
          <w:sz w:val="24"/>
          <w:szCs w:val="24"/>
          <w:lang w:val="es-ES" w:eastAsia="es-CO"/>
        </w:rPr>
      </w:pPr>
      <w:r w:rsidRPr="00A66679">
        <w:rPr>
          <w:rFonts w:ascii="Arial" w:eastAsia="Times New Roman" w:hAnsi="Arial" w:cs="Arial"/>
          <w:spacing w:val="-4"/>
          <w:sz w:val="24"/>
          <w:szCs w:val="24"/>
          <w:lang w:val="es-ES" w:eastAsia="es-CO"/>
        </w:rPr>
        <w:t>Quienes Integran la Sala,</w:t>
      </w:r>
    </w:p>
    <w:p w14:paraId="0D32D792" w14:textId="77777777" w:rsidR="00A66679" w:rsidRPr="00A66679" w:rsidRDefault="00A66679" w:rsidP="00D0185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7284B342" w14:textId="77777777" w:rsidR="00A66679" w:rsidRPr="00A66679" w:rsidRDefault="00A66679" w:rsidP="00D0185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67DDE628" w14:textId="77777777" w:rsidR="00A66679" w:rsidRPr="00A66679" w:rsidRDefault="00A66679" w:rsidP="00D0185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46D37E0C" w14:textId="77777777" w:rsidR="00A66679" w:rsidRPr="00A66679" w:rsidRDefault="00A66679" w:rsidP="00D0185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66679">
        <w:rPr>
          <w:rFonts w:ascii="Arial" w:hAnsi="Arial" w:cs="Arial"/>
          <w:b/>
          <w:bCs/>
          <w:sz w:val="24"/>
          <w:szCs w:val="24"/>
        </w:rPr>
        <w:t>JULIO CÉSAR SALAZAR MUÑOZ</w:t>
      </w:r>
    </w:p>
    <w:p w14:paraId="3A977351" w14:textId="77777777" w:rsidR="00A66679" w:rsidRPr="00A66679" w:rsidRDefault="00A66679" w:rsidP="00D0185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A66679">
        <w:rPr>
          <w:rFonts w:ascii="Arial" w:hAnsi="Arial" w:cs="Arial"/>
          <w:sz w:val="24"/>
          <w:szCs w:val="24"/>
        </w:rPr>
        <w:t>Magistrado Ponente</w:t>
      </w:r>
    </w:p>
    <w:p w14:paraId="5F2FC5E9" w14:textId="77777777" w:rsidR="00A66679" w:rsidRPr="00A66679" w:rsidRDefault="00A66679" w:rsidP="00D0185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6C87388" w14:textId="77777777" w:rsidR="00A66679" w:rsidRPr="00A66679" w:rsidRDefault="00A66679" w:rsidP="00D0185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304F3DD" w14:textId="77777777" w:rsidR="00A66679" w:rsidRPr="00A66679" w:rsidRDefault="00A66679" w:rsidP="00D0185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00C1564" w14:textId="77777777" w:rsidR="00A66679" w:rsidRPr="00A66679" w:rsidRDefault="00A66679" w:rsidP="00D0185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66679">
        <w:rPr>
          <w:rFonts w:ascii="Arial" w:hAnsi="Arial" w:cs="Arial"/>
          <w:b/>
          <w:bCs/>
          <w:sz w:val="24"/>
          <w:szCs w:val="24"/>
        </w:rPr>
        <w:t>ANA LUCÍA CAICEDO CALDERÓN</w:t>
      </w:r>
      <w:r w:rsidRPr="00A66679">
        <w:rPr>
          <w:rFonts w:ascii="Arial" w:hAnsi="Arial" w:cs="Arial"/>
          <w:b/>
          <w:bCs/>
          <w:sz w:val="24"/>
          <w:szCs w:val="24"/>
        </w:rPr>
        <w:tab/>
      </w:r>
      <w:r w:rsidRPr="00A66679">
        <w:rPr>
          <w:rFonts w:ascii="Arial" w:hAnsi="Arial" w:cs="Arial"/>
          <w:b/>
          <w:bCs/>
          <w:sz w:val="24"/>
          <w:szCs w:val="24"/>
        </w:rPr>
        <w:tab/>
        <w:t xml:space="preserve">   GERMÁN DARÍO </w:t>
      </w:r>
      <w:proofErr w:type="spellStart"/>
      <w:r w:rsidRPr="00A66679">
        <w:rPr>
          <w:rFonts w:ascii="Arial" w:hAnsi="Arial" w:cs="Arial"/>
          <w:b/>
          <w:bCs/>
          <w:sz w:val="24"/>
          <w:szCs w:val="24"/>
        </w:rPr>
        <w:t>GÓEZ</w:t>
      </w:r>
      <w:proofErr w:type="spellEnd"/>
      <w:r w:rsidRPr="00A6667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66679">
        <w:rPr>
          <w:rFonts w:ascii="Arial" w:hAnsi="Arial" w:cs="Arial"/>
          <w:b/>
          <w:bCs/>
          <w:sz w:val="24"/>
          <w:szCs w:val="24"/>
        </w:rPr>
        <w:t>VINASCO</w:t>
      </w:r>
      <w:proofErr w:type="spellEnd"/>
    </w:p>
    <w:p w14:paraId="66204FF1" w14:textId="1F494228" w:rsidR="00967921" w:rsidRPr="00D0185E" w:rsidRDefault="00A66679" w:rsidP="00D0185E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s-ES_tradnl"/>
        </w:rPr>
      </w:pPr>
      <w:r w:rsidRPr="00A66679">
        <w:rPr>
          <w:rFonts w:ascii="Arial" w:hAnsi="Arial" w:cs="Arial"/>
          <w:bCs/>
          <w:sz w:val="24"/>
          <w:szCs w:val="24"/>
        </w:rPr>
        <w:t>Magistrada</w:t>
      </w:r>
      <w:r w:rsidRPr="00A66679">
        <w:rPr>
          <w:rFonts w:ascii="Arial" w:hAnsi="Arial" w:cs="Arial"/>
          <w:bCs/>
          <w:sz w:val="24"/>
          <w:szCs w:val="24"/>
        </w:rPr>
        <w:tab/>
      </w:r>
      <w:r w:rsidRPr="00A66679">
        <w:rPr>
          <w:rFonts w:ascii="Arial" w:hAnsi="Arial" w:cs="Arial"/>
          <w:bCs/>
          <w:sz w:val="24"/>
          <w:szCs w:val="24"/>
        </w:rPr>
        <w:tab/>
      </w:r>
      <w:r w:rsidRPr="00A66679">
        <w:rPr>
          <w:rFonts w:ascii="Arial" w:hAnsi="Arial" w:cs="Arial"/>
          <w:bCs/>
          <w:sz w:val="24"/>
          <w:szCs w:val="24"/>
        </w:rPr>
        <w:tab/>
      </w:r>
      <w:r w:rsidRPr="00A66679">
        <w:rPr>
          <w:rFonts w:ascii="Arial" w:hAnsi="Arial" w:cs="Arial"/>
          <w:bCs/>
          <w:sz w:val="24"/>
          <w:szCs w:val="24"/>
        </w:rPr>
        <w:tab/>
      </w:r>
      <w:r w:rsidRPr="00A66679">
        <w:rPr>
          <w:rFonts w:ascii="Arial" w:hAnsi="Arial" w:cs="Arial"/>
          <w:bCs/>
          <w:sz w:val="24"/>
          <w:szCs w:val="24"/>
        </w:rPr>
        <w:tab/>
      </w:r>
      <w:r w:rsidRPr="00A66679">
        <w:rPr>
          <w:rFonts w:ascii="Arial" w:hAnsi="Arial" w:cs="Arial"/>
          <w:bCs/>
          <w:sz w:val="24"/>
          <w:szCs w:val="24"/>
        </w:rPr>
        <w:tab/>
      </w:r>
      <w:r w:rsidRPr="00A66679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66679">
        <w:rPr>
          <w:rFonts w:ascii="Arial" w:eastAsia="Times New Roman" w:hAnsi="Arial" w:cs="Arial"/>
          <w:bCs/>
          <w:sz w:val="24"/>
          <w:szCs w:val="24"/>
          <w:lang w:val="es-ES_tradnl"/>
        </w:rPr>
        <w:t>Magistrado</w:t>
      </w:r>
      <w:bookmarkStart w:id="1" w:name="_GoBack"/>
      <w:bookmarkEnd w:id="1"/>
    </w:p>
    <w:sectPr w:rsidR="00967921" w:rsidRPr="00D0185E" w:rsidSect="00B81EFF">
      <w:headerReference w:type="default" r:id="rId11"/>
      <w:footerReference w:type="default" r:id="rId12"/>
      <w:pgSz w:w="12242" w:h="18722" w:code="258"/>
      <w:pgMar w:top="1758" w:right="1191" w:bottom="1191" w:left="175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91E2F1" w16cex:dateUtc="2023-08-30T16:28:06.721Z"/>
  <w16cex:commentExtensible w16cex:durableId="495D9767" w16cex:dateUtc="2023-09-04T18:52:08.155Z"/>
  <w16cex:commentExtensible w16cex:durableId="747D78B0" w16cex:dateUtc="2023-10-04T13:32:08.776Z"/>
  <w16cex:commentExtensible w16cex:durableId="33C56CC2" w16cex:dateUtc="2023-10-06T21:07:00.222Z"/>
  <w16cex:commentExtensible w16cex:durableId="713BEF9E" w16cex:dateUtc="2023-10-09T20:26:14.699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E570" w14:textId="77777777" w:rsidR="00106942" w:rsidRDefault="00106942">
      <w:pPr>
        <w:spacing w:after="0" w:line="240" w:lineRule="auto"/>
      </w:pPr>
      <w:r>
        <w:separator/>
      </w:r>
    </w:p>
  </w:endnote>
  <w:endnote w:type="continuationSeparator" w:id="0">
    <w:p w14:paraId="2670E483" w14:textId="77777777" w:rsidR="00106942" w:rsidRDefault="0010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 12cpi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7F4C" w14:textId="3A0BAD3A" w:rsidR="00E808F4" w:rsidRPr="00DE6D91" w:rsidRDefault="00E808F4" w:rsidP="00DE6D91">
    <w:pPr>
      <w:pStyle w:val="Encabezado"/>
      <w:spacing w:after="0" w:line="240" w:lineRule="auto"/>
      <w:jc w:val="right"/>
      <w:rPr>
        <w:rFonts w:ascii="Arial" w:hAnsi="Arial" w:cs="Arial"/>
        <w:sz w:val="18"/>
        <w:szCs w:val="18"/>
      </w:rPr>
    </w:pPr>
    <w:r w:rsidRPr="00DE6D91">
      <w:rPr>
        <w:rFonts w:ascii="Arial" w:hAnsi="Arial" w:cs="Arial"/>
        <w:sz w:val="18"/>
        <w:szCs w:val="18"/>
      </w:rPr>
      <w:fldChar w:fldCharType="begin"/>
    </w:r>
    <w:r w:rsidRPr="00DE6D91">
      <w:rPr>
        <w:rFonts w:ascii="Arial" w:hAnsi="Arial" w:cs="Arial"/>
        <w:sz w:val="18"/>
        <w:szCs w:val="18"/>
      </w:rPr>
      <w:instrText>PAGE   \* MERGEFORMAT</w:instrText>
    </w:r>
    <w:r w:rsidRPr="00DE6D91">
      <w:rPr>
        <w:rFonts w:ascii="Arial" w:hAnsi="Arial" w:cs="Arial"/>
        <w:sz w:val="18"/>
        <w:szCs w:val="18"/>
      </w:rPr>
      <w:fldChar w:fldCharType="separate"/>
    </w:r>
    <w:r w:rsidR="007C00A0">
      <w:rPr>
        <w:rFonts w:ascii="Arial" w:hAnsi="Arial" w:cs="Arial"/>
        <w:noProof/>
        <w:sz w:val="18"/>
        <w:szCs w:val="18"/>
      </w:rPr>
      <w:t>6</w:t>
    </w:r>
    <w:r w:rsidRPr="00DE6D9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3764" w14:textId="77777777" w:rsidR="00106942" w:rsidRDefault="00106942">
      <w:pPr>
        <w:spacing w:after="0" w:line="240" w:lineRule="auto"/>
      </w:pPr>
      <w:r>
        <w:separator/>
      </w:r>
    </w:p>
  </w:footnote>
  <w:footnote w:type="continuationSeparator" w:id="0">
    <w:p w14:paraId="4C73F43B" w14:textId="77777777" w:rsidR="00106942" w:rsidRDefault="0010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D957F" w14:textId="77777777" w:rsidR="00DE6D91" w:rsidRPr="00DE6D91" w:rsidRDefault="00D82D8A" w:rsidP="00DE6D91">
    <w:pPr>
      <w:pStyle w:val="Encabezado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DE6D91">
      <w:rPr>
        <w:rFonts w:ascii="Arial" w:hAnsi="Arial" w:cs="Arial"/>
        <w:sz w:val="18"/>
        <w:szCs w:val="18"/>
      </w:rPr>
      <w:t>Juliana Andrea Londoño Machado</w:t>
    </w:r>
    <w:r w:rsidR="00E808F4" w:rsidRPr="00DE6D91">
      <w:rPr>
        <w:rFonts w:ascii="Arial" w:hAnsi="Arial" w:cs="Arial"/>
        <w:sz w:val="18"/>
        <w:szCs w:val="18"/>
      </w:rPr>
      <w:t xml:space="preserve"> </w:t>
    </w:r>
    <w:r w:rsidRPr="00DE6D91">
      <w:rPr>
        <w:rFonts w:ascii="Arial" w:hAnsi="Arial" w:cs="Arial"/>
        <w:sz w:val="18"/>
        <w:szCs w:val="18"/>
      </w:rPr>
      <w:t>vs Emtelco S.A.S. y otros</w:t>
    </w:r>
  </w:p>
  <w:p w14:paraId="6B62F1B3" w14:textId="0D5AF59F" w:rsidR="00E808F4" w:rsidRPr="00DE6D91" w:rsidRDefault="00E808F4" w:rsidP="00DE6D91">
    <w:pPr>
      <w:pStyle w:val="Encabezado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DE6D91">
      <w:rPr>
        <w:rFonts w:ascii="Arial" w:hAnsi="Arial" w:cs="Arial"/>
        <w:sz w:val="18"/>
        <w:szCs w:val="18"/>
      </w:rPr>
      <w:t xml:space="preserve">Rad. </w:t>
    </w:r>
    <w:r w:rsidRPr="00DE6D91">
      <w:rPr>
        <w:rFonts w:ascii="Arial" w:hAnsi="Arial" w:cs="Arial"/>
        <w:bCs/>
        <w:spacing w:val="2"/>
        <w:sz w:val="18"/>
        <w:szCs w:val="18"/>
      </w:rPr>
      <w:t>66001-31-05-</w:t>
    </w:r>
    <w:r w:rsidR="00D82D8A" w:rsidRPr="00DE6D91">
      <w:rPr>
        <w:rFonts w:ascii="Arial" w:hAnsi="Arial" w:cs="Arial"/>
        <w:bCs/>
        <w:spacing w:val="2"/>
        <w:sz w:val="18"/>
        <w:szCs w:val="18"/>
      </w:rPr>
      <w:t>002-2023-00014-01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A67"/>
    <w:multiLevelType w:val="hybridMultilevel"/>
    <w:tmpl w:val="1A801B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523"/>
    <w:multiLevelType w:val="hybridMultilevel"/>
    <w:tmpl w:val="1AD24B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81001"/>
    <w:multiLevelType w:val="hybridMultilevel"/>
    <w:tmpl w:val="A3C658EA"/>
    <w:lvl w:ilvl="0" w:tplc="994C6C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17448"/>
    <w:multiLevelType w:val="hybridMultilevel"/>
    <w:tmpl w:val="4B763C9C"/>
    <w:lvl w:ilvl="0" w:tplc="BAC011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366A7"/>
    <w:multiLevelType w:val="hybridMultilevel"/>
    <w:tmpl w:val="FDDC8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F6"/>
    <w:rsid w:val="00013744"/>
    <w:rsid w:val="000160C3"/>
    <w:rsid w:val="000256DA"/>
    <w:rsid w:val="000274E0"/>
    <w:rsid w:val="00032D3B"/>
    <w:rsid w:val="00040A0D"/>
    <w:rsid w:val="00041B5A"/>
    <w:rsid w:val="000423F7"/>
    <w:rsid w:val="000435A2"/>
    <w:rsid w:val="0004553B"/>
    <w:rsid w:val="00053499"/>
    <w:rsid w:val="0005558D"/>
    <w:rsid w:val="000621CB"/>
    <w:rsid w:val="0007282A"/>
    <w:rsid w:val="000734C5"/>
    <w:rsid w:val="000750D0"/>
    <w:rsid w:val="00081D60"/>
    <w:rsid w:val="000939E6"/>
    <w:rsid w:val="00093D52"/>
    <w:rsid w:val="000A5B47"/>
    <w:rsid w:val="000A7314"/>
    <w:rsid w:val="000C1BCF"/>
    <w:rsid w:val="000D04FD"/>
    <w:rsid w:val="000D55C9"/>
    <w:rsid w:val="000E0FD9"/>
    <w:rsid w:val="000F20C9"/>
    <w:rsid w:val="000F5B41"/>
    <w:rsid w:val="00100BC3"/>
    <w:rsid w:val="00100BDC"/>
    <w:rsid w:val="00104A82"/>
    <w:rsid w:val="00105CCD"/>
    <w:rsid w:val="00106942"/>
    <w:rsid w:val="0011197B"/>
    <w:rsid w:val="00112AF2"/>
    <w:rsid w:val="00112F5D"/>
    <w:rsid w:val="00114663"/>
    <w:rsid w:val="00115BE3"/>
    <w:rsid w:val="0011626E"/>
    <w:rsid w:val="0011673D"/>
    <w:rsid w:val="00121369"/>
    <w:rsid w:val="001222C2"/>
    <w:rsid w:val="00122957"/>
    <w:rsid w:val="00123D02"/>
    <w:rsid w:val="00125641"/>
    <w:rsid w:val="00134D9C"/>
    <w:rsid w:val="001374B0"/>
    <w:rsid w:val="0015385E"/>
    <w:rsid w:val="001555E0"/>
    <w:rsid w:val="001605B5"/>
    <w:rsid w:val="001620FC"/>
    <w:rsid w:val="001638D3"/>
    <w:rsid w:val="0016487F"/>
    <w:rsid w:val="0017033C"/>
    <w:rsid w:val="00171E74"/>
    <w:rsid w:val="00172D3E"/>
    <w:rsid w:val="00182F04"/>
    <w:rsid w:val="001919C2"/>
    <w:rsid w:val="001951E2"/>
    <w:rsid w:val="0019570E"/>
    <w:rsid w:val="001A2459"/>
    <w:rsid w:val="001A32DA"/>
    <w:rsid w:val="001A6C67"/>
    <w:rsid w:val="001B4BA5"/>
    <w:rsid w:val="001C0264"/>
    <w:rsid w:val="001C3A21"/>
    <w:rsid w:val="001D49D8"/>
    <w:rsid w:val="001D56D6"/>
    <w:rsid w:val="001F2C0B"/>
    <w:rsid w:val="001F4811"/>
    <w:rsid w:val="0020463E"/>
    <w:rsid w:val="002054EF"/>
    <w:rsid w:val="00206FD5"/>
    <w:rsid w:val="00214CD0"/>
    <w:rsid w:val="00214F01"/>
    <w:rsid w:val="002168CD"/>
    <w:rsid w:val="0022158D"/>
    <w:rsid w:val="00226A9A"/>
    <w:rsid w:val="002276CC"/>
    <w:rsid w:val="002313CB"/>
    <w:rsid w:val="00241ABF"/>
    <w:rsid w:val="002436CA"/>
    <w:rsid w:val="0024630A"/>
    <w:rsid w:val="002474BF"/>
    <w:rsid w:val="00256B32"/>
    <w:rsid w:val="00266101"/>
    <w:rsid w:val="002800D8"/>
    <w:rsid w:val="0028584F"/>
    <w:rsid w:val="00296D29"/>
    <w:rsid w:val="002B0B83"/>
    <w:rsid w:val="002B0FE1"/>
    <w:rsid w:val="002B1289"/>
    <w:rsid w:val="002B3ABD"/>
    <w:rsid w:val="002C0BDE"/>
    <w:rsid w:val="002C33AD"/>
    <w:rsid w:val="002D1B7F"/>
    <w:rsid w:val="002E1ACB"/>
    <w:rsid w:val="00303760"/>
    <w:rsid w:val="00307566"/>
    <w:rsid w:val="00312344"/>
    <w:rsid w:val="003131A7"/>
    <w:rsid w:val="00316275"/>
    <w:rsid w:val="0032668D"/>
    <w:rsid w:val="00327E43"/>
    <w:rsid w:val="00357B44"/>
    <w:rsid w:val="0036474A"/>
    <w:rsid w:val="00365CE5"/>
    <w:rsid w:val="003745FA"/>
    <w:rsid w:val="00375488"/>
    <w:rsid w:val="00382684"/>
    <w:rsid w:val="0038285A"/>
    <w:rsid w:val="00384A8C"/>
    <w:rsid w:val="00384E1A"/>
    <w:rsid w:val="0039018C"/>
    <w:rsid w:val="0039176D"/>
    <w:rsid w:val="00392F39"/>
    <w:rsid w:val="00397C74"/>
    <w:rsid w:val="003A13B5"/>
    <w:rsid w:val="003B7D9A"/>
    <w:rsid w:val="003C04BA"/>
    <w:rsid w:val="003D3E0B"/>
    <w:rsid w:val="003D547B"/>
    <w:rsid w:val="003D72E3"/>
    <w:rsid w:val="003D772E"/>
    <w:rsid w:val="003E198A"/>
    <w:rsid w:val="003F0BEA"/>
    <w:rsid w:val="003F1480"/>
    <w:rsid w:val="003F30BB"/>
    <w:rsid w:val="003F5632"/>
    <w:rsid w:val="00404886"/>
    <w:rsid w:val="00407092"/>
    <w:rsid w:val="004128BC"/>
    <w:rsid w:val="004134C1"/>
    <w:rsid w:val="004150CC"/>
    <w:rsid w:val="00441E20"/>
    <w:rsid w:val="004442DD"/>
    <w:rsid w:val="0045149F"/>
    <w:rsid w:val="004521A4"/>
    <w:rsid w:val="00454D6C"/>
    <w:rsid w:val="004555D0"/>
    <w:rsid w:val="00455C72"/>
    <w:rsid w:val="00461B27"/>
    <w:rsid w:val="00462C1A"/>
    <w:rsid w:val="004633D8"/>
    <w:rsid w:val="004665B3"/>
    <w:rsid w:val="0047051E"/>
    <w:rsid w:val="00482ED1"/>
    <w:rsid w:val="004A66A9"/>
    <w:rsid w:val="004B746F"/>
    <w:rsid w:val="004C1778"/>
    <w:rsid w:val="004D3406"/>
    <w:rsid w:val="004D77FC"/>
    <w:rsid w:val="004E0064"/>
    <w:rsid w:val="004E0C75"/>
    <w:rsid w:val="004E478A"/>
    <w:rsid w:val="004E5C05"/>
    <w:rsid w:val="00502E9A"/>
    <w:rsid w:val="00503002"/>
    <w:rsid w:val="00505DFC"/>
    <w:rsid w:val="00506455"/>
    <w:rsid w:val="005124BD"/>
    <w:rsid w:val="00516564"/>
    <w:rsid w:val="00520C47"/>
    <w:rsid w:val="00521DD3"/>
    <w:rsid w:val="00524DFE"/>
    <w:rsid w:val="005334BE"/>
    <w:rsid w:val="00550A25"/>
    <w:rsid w:val="00550FBE"/>
    <w:rsid w:val="00565CAD"/>
    <w:rsid w:val="0057348B"/>
    <w:rsid w:val="005819B9"/>
    <w:rsid w:val="00584AC6"/>
    <w:rsid w:val="00585E80"/>
    <w:rsid w:val="005A0220"/>
    <w:rsid w:val="005B3BD0"/>
    <w:rsid w:val="005B4EBC"/>
    <w:rsid w:val="005B5C48"/>
    <w:rsid w:val="005C61C2"/>
    <w:rsid w:val="005D4240"/>
    <w:rsid w:val="005D7521"/>
    <w:rsid w:val="005E06EA"/>
    <w:rsid w:val="005F7035"/>
    <w:rsid w:val="006005A0"/>
    <w:rsid w:val="0060083F"/>
    <w:rsid w:val="006227CF"/>
    <w:rsid w:val="0062507B"/>
    <w:rsid w:val="006474C1"/>
    <w:rsid w:val="00647509"/>
    <w:rsid w:val="00655915"/>
    <w:rsid w:val="00656351"/>
    <w:rsid w:val="00657D88"/>
    <w:rsid w:val="0066763E"/>
    <w:rsid w:val="006746F6"/>
    <w:rsid w:val="0068023F"/>
    <w:rsid w:val="00682E64"/>
    <w:rsid w:val="00685605"/>
    <w:rsid w:val="006877F2"/>
    <w:rsid w:val="00687A19"/>
    <w:rsid w:val="0069294E"/>
    <w:rsid w:val="006A236A"/>
    <w:rsid w:val="006A27BB"/>
    <w:rsid w:val="006B0001"/>
    <w:rsid w:val="006B4C25"/>
    <w:rsid w:val="006D5CAA"/>
    <w:rsid w:val="006D60C9"/>
    <w:rsid w:val="006E233B"/>
    <w:rsid w:val="006E2A28"/>
    <w:rsid w:val="006E3AC5"/>
    <w:rsid w:val="006E680B"/>
    <w:rsid w:val="006E6AF5"/>
    <w:rsid w:val="006F5E13"/>
    <w:rsid w:val="00705BF7"/>
    <w:rsid w:val="00705DB5"/>
    <w:rsid w:val="00712F6E"/>
    <w:rsid w:val="00714675"/>
    <w:rsid w:val="007326F2"/>
    <w:rsid w:val="0073757C"/>
    <w:rsid w:val="007447DA"/>
    <w:rsid w:val="007506C8"/>
    <w:rsid w:val="00750C6E"/>
    <w:rsid w:val="007511B0"/>
    <w:rsid w:val="00751A89"/>
    <w:rsid w:val="007566C8"/>
    <w:rsid w:val="007613E0"/>
    <w:rsid w:val="00761736"/>
    <w:rsid w:val="00761BC1"/>
    <w:rsid w:val="00764C9C"/>
    <w:rsid w:val="00765033"/>
    <w:rsid w:val="00775303"/>
    <w:rsid w:val="007914EB"/>
    <w:rsid w:val="007927FA"/>
    <w:rsid w:val="007A04F7"/>
    <w:rsid w:val="007A16B0"/>
    <w:rsid w:val="007A2AC4"/>
    <w:rsid w:val="007A7F05"/>
    <w:rsid w:val="007B7864"/>
    <w:rsid w:val="007C00A0"/>
    <w:rsid w:val="007C019D"/>
    <w:rsid w:val="007C1DB4"/>
    <w:rsid w:val="007D18F4"/>
    <w:rsid w:val="007D27E5"/>
    <w:rsid w:val="007D3239"/>
    <w:rsid w:val="007D3661"/>
    <w:rsid w:val="007E4D49"/>
    <w:rsid w:val="00805DBF"/>
    <w:rsid w:val="00807A48"/>
    <w:rsid w:val="00811792"/>
    <w:rsid w:val="00812D1A"/>
    <w:rsid w:val="008227E1"/>
    <w:rsid w:val="008242BE"/>
    <w:rsid w:val="00825CBB"/>
    <w:rsid w:val="00834C70"/>
    <w:rsid w:val="00845F38"/>
    <w:rsid w:val="00847B05"/>
    <w:rsid w:val="00852EBB"/>
    <w:rsid w:val="00863014"/>
    <w:rsid w:val="00865240"/>
    <w:rsid w:val="00866BD3"/>
    <w:rsid w:val="00873644"/>
    <w:rsid w:val="00880262"/>
    <w:rsid w:val="00880FB3"/>
    <w:rsid w:val="008846F6"/>
    <w:rsid w:val="00884D29"/>
    <w:rsid w:val="008936CB"/>
    <w:rsid w:val="008939B5"/>
    <w:rsid w:val="008A066C"/>
    <w:rsid w:val="008A2002"/>
    <w:rsid w:val="008A2B98"/>
    <w:rsid w:val="008C2711"/>
    <w:rsid w:val="008D07DC"/>
    <w:rsid w:val="008D36DB"/>
    <w:rsid w:val="008E2823"/>
    <w:rsid w:val="008E4517"/>
    <w:rsid w:val="008E4E97"/>
    <w:rsid w:val="008F1BAC"/>
    <w:rsid w:val="008F2B2C"/>
    <w:rsid w:val="008F356E"/>
    <w:rsid w:val="008F5A8C"/>
    <w:rsid w:val="00900646"/>
    <w:rsid w:val="00904EA4"/>
    <w:rsid w:val="0090780A"/>
    <w:rsid w:val="00921CC6"/>
    <w:rsid w:val="00926B0F"/>
    <w:rsid w:val="00935F83"/>
    <w:rsid w:val="00940E5D"/>
    <w:rsid w:val="00942986"/>
    <w:rsid w:val="009458B4"/>
    <w:rsid w:val="009533F8"/>
    <w:rsid w:val="00957BBC"/>
    <w:rsid w:val="00960CB0"/>
    <w:rsid w:val="00962BFD"/>
    <w:rsid w:val="0096529F"/>
    <w:rsid w:val="009673E1"/>
    <w:rsid w:val="00967921"/>
    <w:rsid w:val="00970DF4"/>
    <w:rsid w:val="00973B1D"/>
    <w:rsid w:val="009769CE"/>
    <w:rsid w:val="009877D7"/>
    <w:rsid w:val="00990481"/>
    <w:rsid w:val="009A1FCF"/>
    <w:rsid w:val="009C0A34"/>
    <w:rsid w:val="009C3E64"/>
    <w:rsid w:val="009D0BDB"/>
    <w:rsid w:val="009D26FB"/>
    <w:rsid w:val="009D3E45"/>
    <w:rsid w:val="009D540A"/>
    <w:rsid w:val="009D7138"/>
    <w:rsid w:val="009E6779"/>
    <w:rsid w:val="009F244D"/>
    <w:rsid w:val="009F6018"/>
    <w:rsid w:val="00A00C17"/>
    <w:rsid w:val="00A00E34"/>
    <w:rsid w:val="00A010BA"/>
    <w:rsid w:val="00A02387"/>
    <w:rsid w:val="00A06018"/>
    <w:rsid w:val="00A06E92"/>
    <w:rsid w:val="00A10E69"/>
    <w:rsid w:val="00A1287D"/>
    <w:rsid w:val="00A162E3"/>
    <w:rsid w:val="00A25004"/>
    <w:rsid w:val="00A27B35"/>
    <w:rsid w:val="00A31A40"/>
    <w:rsid w:val="00A32B3E"/>
    <w:rsid w:val="00A33553"/>
    <w:rsid w:val="00A33AE9"/>
    <w:rsid w:val="00A33E56"/>
    <w:rsid w:val="00A35C0E"/>
    <w:rsid w:val="00A36F05"/>
    <w:rsid w:val="00A415ED"/>
    <w:rsid w:val="00A4376A"/>
    <w:rsid w:val="00A51074"/>
    <w:rsid w:val="00A643C2"/>
    <w:rsid w:val="00A66679"/>
    <w:rsid w:val="00A66CC5"/>
    <w:rsid w:val="00A74BBB"/>
    <w:rsid w:val="00A7725D"/>
    <w:rsid w:val="00A85F59"/>
    <w:rsid w:val="00A86478"/>
    <w:rsid w:val="00A902DA"/>
    <w:rsid w:val="00AA66B1"/>
    <w:rsid w:val="00AB61D7"/>
    <w:rsid w:val="00AC7293"/>
    <w:rsid w:val="00AE2356"/>
    <w:rsid w:val="00AE656C"/>
    <w:rsid w:val="00AE6CCF"/>
    <w:rsid w:val="00AF4842"/>
    <w:rsid w:val="00AF7400"/>
    <w:rsid w:val="00B06814"/>
    <w:rsid w:val="00B10784"/>
    <w:rsid w:val="00B1183B"/>
    <w:rsid w:val="00B3047F"/>
    <w:rsid w:val="00B30A36"/>
    <w:rsid w:val="00B321DD"/>
    <w:rsid w:val="00B32786"/>
    <w:rsid w:val="00B32F4C"/>
    <w:rsid w:val="00B446ED"/>
    <w:rsid w:val="00B51FFC"/>
    <w:rsid w:val="00B6741B"/>
    <w:rsid w:val="00B77B60"/>
    <w:rsid w:val="00B81EFF"/>
    <w:rsid w:val="00B862C3"/>
    <w:rsid w:val="00B87726"/>
    <w:rsid w:val="00B93962"/>
    <w:rsid w:val="00B961D8"/>
    <w:rsid w:val="00BA4EA1"/>
    <w:rsid w:val="00BA57E3"/>
    <w:rsid w:val="00BA7D7B"/>
    <w:rsid w:val="00BB1A9E"/>
    <w:rsid w:val="00BB3CD2"/>
    <w:rsid w:val="00BC0945"/>
    <w:rsid w:val="00BC21C5"/>
    <w:rsid w:val="00BC359D"/>
    <w:rsid w:val="00BC4D72"/>
    <w:rsid w:val="00BC681A"/>
    <w:rsid w:val="00BD1671"/>
    <w:rsid w:val="00BD375F"/>
    <w:rsid w:val="00BD7781"/>
    <w:rsid w:val="00BE1DB3"/>
    <w:rsid w:val="00BE6849"/>
    <w:rsid w:val="00BF1E95"/>
    <w:rsid w:val="00BF3316"/>
    <w:rsid w:val="00BF6C6D"/>
    <w:rsid w:val="00C043F0"/>
    <w:rsid w:val="00C04FAE"/>
    <w:rsid w:val="00C16829"/>
    <w:rsid w:val="00C35904"/>
    <w:rsid w:val="00C42EDC"/>
    <w:rsid w:val="00C64116"/>
    <w:rsid w:val="00C64C20"/>
    <w:rsid w:val="00C65EC8"/>
    <w:rsid w:val="00C85FBF"/>
    <w:rsid w:val="00CA5CE3"/>
    <w:rsid w:val="00CB29F8"/>
    <w:rsid w:val="00CC1FC4"/>
    <w:rsid w:val="00CC22AE"/>
    <w:rsid w:val="00CD1EA5"/>
    <w:rsid w:val="00CD372B"/>
    <w:rsid w:val="00CD42FA"/>
    <w:rsid w:val="00CD4DCC"/>
    <w:rsid w:val="00CD6CF3"/>
    <w:rsid w:val="00CE29EC"/>
    <w:rsid w:val="00CE3E80"/>
    <w:rsid w:val="00CE69DF"/>
    <w:rsid w:val="00CF5724"/>
    <w:rsid w:val="00CF6AD5"/>
    <w:rsid w:val="00D0185E"/>
    <w:rsid w:val="00D01A19"/>
    <w:rsid w:val="00D01C6C"/>
    <w:rsid w:val="00D10D3E"/>
    <w:rsid w:val="00D10D6E"/>
    <w:rsid w:val="00D143FE"/>
    <w:rsid w:val="00D16D89"/>
    <w:rsid w:val="00D32ADC"/>
    <w:rsid w:val="00D419FC"/>
    <w:rsid w:val="00D42C79"/>
    <w:rsid w:val="00D43E57"/>
    <w:rsid w:val="00D47837"/>
    <w:rsid w:val="00D47BE3"/>
    <w:rsid w:val="00D57ED5"/>
    <w:rsid w:val="00D774C3"/>
    <w:rsid w:val="00D81984"/>
    <w:rsid w:val="00D82D8A"/>
    <w:rsid w:val="00D86BF0"/>
    <w:rsid w:val="00DA182A"/>
    <w:rsid w:val="00DC18DC"/>
    <w:rsid w:val="00DC18F6"/>
    <w:rsid w:val="00DC40EB"/>
    <w:rsid w:val="00DC5893"/>
    <w:rsid w:val="00DC64A3"/>
    <w:rsid w:val="00DD3590"/>
    <w:rsid w:val="00DE3FB9"/>
    <w:rsid w:val="00DE3FD3"/>
    <w:rsid w:val="00DE6D91"/>
    <w:rsid w:val="00DF64D7"/>
    <w:rsid w:val="00E01A09"/>
    <w:rsid w:val="00E028AD"/>
    <w:rsid w:val="00E046AB"/>
    <w:rsid w:val="00E0503C"/>
    <w:rsid w:val="00E1156C"/>
    <w:rsid w:val="00E143D4"/>
    <w:rsid w:val="00E17EA7"/>
    <w:rsid w:val="00E26B4C"/>
    <w:rsid w:val="00E27DB8"/>
    <w:rsid w:val="00E33B6D"/>
    <w:rsid w:val="00E37DA2"/>
    <w:rsid w:val="00E424ED"/>
    <w:rsid w:val="00E43D12"/>
    <w:rsid w:val="00E525A6"/>
    <w:rsid w:val="00E5458A"/>
    <w:rsid w:val="00E61072"/>
    <w:rsid w:val="00E6685C"/>
    <w:rsid w:val="00E80845"/>
    <w:rsid w:val="00E808F4"/>
    <w:rsid w:val="00E82A3D"/>
    <w:rsid w:val="00E844E2"/>
    <w:rsid w:val="00EA38CC"/>
    <w:rsid w:val="00EB7F19"/>
    <w:rsid w:val="00EC324D"/>
    <w:rsid w:val="00EF008D"/>
    <w:rsid w:val="00EF7F43"/>
    <w:rsid w:val="00F003F7"/>
    <w:rsid w:val="00F02AFE"/>
    <w:rsid w:val="00F1014A"/>
    <w:rsid w:val="00F12B65"/>
    <w:rsid w:val="00F21119"/>
    <w:rsid w:val="00F24585"/>
    <w:rsid w:val="00F30191"/>
    <w:rsid w:val="00F32E90"/>
    <w:rsid w:val="00F3721E"/>
    <w:rsid w:val="00F47A09"/>
    <w:rsid w:val="00F63C81"/>
    <w:rsid w:val="00F63DC4"/>
    <w:rsid w:val="00F75605"/>
    <w:rsid w:val="00F77633"/>
    <w:rsid w:val="00F803FA"/>
    <w:rsid w:val="00F91E0B"/>
    <w:rsid w:val="00F92FC4"/>
    <w:rsid w:val="00F948BA"/>
    <w:rsid w:val="00FA5563"/>
    <w:rsid w:val="00FB1487"/>
    <w:rsid w:val="00FB66D9"/>
    <w:rsid w:val="00FC196C"/>
    <w:rsid w:val="00FC71EF"/>
    <w:rsid w:val="00FD0A41"/>
    <w:rsid w:val="00FD72B4"/>
    <w:rsid w:val="00FF7DF9"/>
    <w:rsid w:val="016C1446"/>
    <w:rsid w:val="02B08E46"/>
    <w:rsid w:val="041381C4"/>
    <w:rsid w:val="048C878D"/>
    <w:rsid w:val="0542E340"/>
    <w:rsid w:val="057C578A"/>
    <w:rsid w:val="071C183D"/>
    <w:rsid w:val="07802D7F"/>
    <w:rsid w:val="0875DBC4"/>
    <w:rsid w:val="0966B95D"/>
    <w:rsid w:val="0A3367A2"/>
    <w:rsid w:val="0A447908"/>
    <w:rsid w:val="0AB60630"/>
    <w:rsid w:val="0B008CC5"/>
    <w:rsid w:val="0B2CBD7D"/>
    <w:rsid w:val="0B860247"/>
    <w:rsid w:val="0BB8116A"/>
    <w:rsid w:val="0C4419E7"/>
    <w:rsid w:val="0C51D691"/>
    <w:rsid w:val="0E64598A"/>
    <w:rsid w:val="0E7BC2B5"/>
    <w:rsid w:val="0FDE49FC"/>
    <w:rsid w:val="0FE573F5"/>
    <w:rsid w:val="11A65353"/>
    <w:rsid w:val="13B6D565"/>
    <w:rsid w:val="145F2583"/>
    <w:rsid w:val="146172D2"/>
    <w:rsid w:val="149989E9"/>
    <w:rsid w:val="15254327"/>
    <w:rsid w:val="15DD48C8"/>
    <w:rsid w:val="168074E8"/>
    <w:rsid w:val="16A8E845"/>
    <w:rsid w:val="17155B20"/>
    <w:rsid w:val="1736CF8E"/>
    <w:rsid w:val="1844B8A6"/>
    <w:rsid w:val="18781485"/>
    <w:rsid w:val="19F8B44A"/>
    <w:rsid w:val="1A3DDE0A"/>
    <w:rsid w:val="1AD9B17B"/>
    <w:rsid w:val="1B4D9106"/>
    <w:rsid w:val="1BD9AE6B"/>
    <w:rsid w:val="1C971FE8"/>
    <w:rsid w:val="1D28A359"/>
    <w:rsid w:val="1D9F854D"/>
    <w:rsid w:val="1DDA0A50"/>
    <w:rsid w:val="2035A466"/>
    <w:rsid w:val="25538E0B"/>
    <w:rsid w:val="26A13199"/>
    <w:rsid w:val="26F4F241"/>
    <w:rsid w:val="2753BFC5"/>
    <w:rsid w:val="2767C439"/>
    <w:rsid w:val="27BF2493"/>
    <w:rsid w:val="2899929B"/>
    <w:rsid w:val="2923692B"/>
    <w:rsid w:val="2B35A865"/>
    <w:rsid w:val="2B63CC8C"/>
    <w:rsid w:val="2CA20241"/>
    <w:rsid w:val="2CDCA746"/>
    <w:rsid w:val="2DF319CB"/>
    <w:rsid w:val="2E5D8658"/>
    <w:rsid w:val="2EC27ED0"/>
    <w:rsid w:val="30D73F15"/>
    <w:rsid w:val="3118158E"/>
    <w:rsid w:val="321F1675"/>
    <w:rsid w:val="32A23257"/>
    <w:rsid w:val="331FB8A7"/>
    <w:rsid w:val="33AE0894"/>
    <w:rsid w:val="3415AAA6"/>
    <w:rsid w:val="3877F0A6"/>
    <w:rsid w:val="3980337A"/>
    <w:rsid w:val="398B6FAF"/>
    <w:rsid w:val="39BFCBA6"/>
    <w:rsid w:val="3A8E77B2"/>
    <w:rsid w:val="3C05994C"/>
    <w:rsid w:val="3D1DAE3D"/>
    <w:rsid w:val="3DEF1770"/>
    <w:rsid w:val="3E283D03"/>
    <w:rsid w:val="401D9DB3"/>
    <w:rsid w:val="40588494"/>
    <w:rsid w:val="40A7F2E9"/>
    <w:rsid w:val="40D60F39"/>
    <w:rsid w:val="41546BA8"/>
    <w:rsid w:val="4194F852"/>
    <w:rsid w:val="42555C23"/>
    <w:rsid w:val="42C3CC70"/>
    <w:rsid w:val="42E6914B"/>
    <w:rsid w:val="44C64020"/>
    <w:rsid w:val="45BD863C"/>
    <w:rsid w:val="47FDE0E2"/>
    <w:rsid w:val="48C8F58D"/>
    <w:rsid w:val="48D4D9BB"/>
    <w:rsid w:val="48F447F8"/>
    <w:rsid w:val="4925003C"/>
    <w:rsid w:val="4A386610"/>
    <w:rsid w:val="4B3581A4"/>
    <w:rsid w:val="4BAFB634"/>
    <w:rsid w:val="4C6C04E1"/>
    <w:rsid w:val="4F53A9ED"/>
    <w:rsid w:val="4FD7DC0F"/>
    <w:rsid w:val="50491BAD"/>
    <w:rsid w:val="50539BEB"/>
    <w:rsid w:val="51941235"/>
    <w:rsid w:val="5234A290"/>
    <w:rsid w:val="5452826B"/>
    <w:rsid w:val="56A0ED61"/>
    <w:rsid w:val="56C2A8D2"/>
    <w:rsid w:val="56C99D67"/>
    <w:rsid w:val="58EDC8FE"/>
    <w:rsid w:val="59988A4E"/>
    <w:rsid w:val="5ADDBEC7"/>
    <w:rsid w:val="5AE1C604"/>
    <w:rsid w:val="5B1FA2CF"/>
    <w:rsid w:val="5B4A3E33"/>
    <w:rsid w:val="5B70AB15"/>
    <w:rsid w:val="5DF23AB6"/>
    <w:rsid w:val="5F9BA1CB"/>
    <w:rsid w:val="5FBBC2EC"/>
    <w:rsid w:val="601434AE"/>
    <w:rsid w:val="60D4987F"/>
    <w:rsid w:val="62D5AA6E"/>
    <w:rsid w:val="631FC47C"/>
    <w:rsid w:val="63539B1D"/>
    <w:rsid w:val="638441F8"/>
    <w:rsid w:val="63F15328"/>
    <w:rsid w:val="6403FDB3"/>
    <w:rsid w:val="64DD033C"/>
    <w:rsid w:val="651A5B65"/>
    <w:rsid w:val="658D2389"/>
    <w:rsid w:val="665CA07E"/>
    <w:rsid w:val="6697CDE2"/>
    <w:rsid w:val="67A91B91"/>
    <w:rsid w:val="68C2393B"/>
    <w:rsid w:val="6A4F6FC5"/>
    <w:rsid w:val="6D66728F"/>
    <w:rsid w:val="6E4AF3B5"/>
    <w:rsid w:val="6F882C13"/>
    <w:rsid w:val="70AC814C"/>
    <w:rsid w:val="70EEBC73"/>
    <w:rsid w:val="7191CAF4"/>
    <w:rsid w:val="73B3E56A"/>
    <w:rsid w:val="744F6339"/>
    <w:rsid w:val="75BF7D9A"/>
    <w:rsid w:val="77A7021A"/>
    <w:rsid w:val="77CF298D"/>
    <w:rsid w:val="7850FB32"/>
    <w:rsid w:val="79610260"/>
    <w:rsid w:val="7B08E53D"/>
    <w:rsid w:val="7B7D77D5"/>
    <w:rsid w:val="7C48B539"/>
    <w:rsid w:val="7C98A322"/>
    <w:rsid w:val="7CB9DC62"/>
    <w:rsid w:val="7D72465A"/>
    <w:rsid w:val="7D8E5E53"/>
    <w:rsid w:val="7D9749A1"/>
    <w:rsid w:val="7DC5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6CF99"/>
  <w15:chartTrackingRefBased/>
  <w15:docId w15:val="{8FFA4C68-D776-4A23-95A3-9442411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2E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7A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spacing w:after="0" w:line="360" w:lineRule="auto"/>
      <w:jc w:val="both"/>
    </w:pPr>
    <w:rPr>
      <w:rFonts w:ascii="Arial" w:eastAsia="Times New Roman" w:hAnsi="Arial"/>
      <w:sz w:val="26"/>
      <w:szCs w:val="20"/>
      <w:lang w:val="es-ES_tradnl" w:eastAsia="x-none"/>
    </w:rPr>
  </w:style>
  <w:style w:type="paragraph" w:styleId="Ttulo">
    <w:name w:val="Title"/>
    <w:aliases w:val="Puesto"/>
    <w:basedOn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man 12cpi" w:eastAsia="Times New Roman" w:hAnsi="Roman 12cpi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CarCar7">
    <w:name w:val="Car Car7"/>
    <w:rPr>
      <w:rFonts w:ascii="Arial" w:hAnsi="Arial"/>
      <w:sz w:val="26"/>
      <w:lang w:val="es-ES_tradnl" w:eastAsia="x-none" w:bidi="ar-SA"/>
    </w:rPr>
  </w:style>
  <w:style w:type="character" w:customStyle="1" w:styleId="CarCar5">
    <w:name w:val="Car Car5"/>
    <w:rPr>
      <w:rFonts w:ascii="Calibri" w:eastAsia="Calibri" w:hAnsi="Calibri"/>
      <w:sz w:val="22"/>
      <w:szCs w:val="22"/>
      <w:lang w:val="es-CO" w:eastAsia="en-US" w:bidi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746F6"/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D04FD"/>
    <w:rPr>
      <w:rFonts w:ascii="Segoe UI" w:eastAsia="Calibri" w:hAnsi="Segoe UI" w:cs="Segoe UI"/>
      <w:sz w:val="18"/>
      <w:szCs w:val="18"/>
      <w:lang w:val="es-CO" w:eastAsia="en-US"/>
    </w:rPr>
  </w:style>
  <w:style w:type="character" w:customStyle="1" w:styleId="TextoindependienteCar">
    <w:name w:val="Texto independiente Car"/>
    <w:link w:val="Textoindependiente"/>
    <w:rsid w:val="004E5C05"/>
    <w:rPr>
      <w:rFonts w:ascii="Arial" w:hAnsi="Arial"/>
      <w:sz w:val="26"/>
      <w:lang w:val="es-ES_tradnl" w:eastAsia="x-none"/>
    </w:rPr>
  </w:style>
  <w:style w:type="character" w:customStyle="1" w:styleId="apple-converted-space">
    <w:name w:val="apple-converted-space"/>
    <w:rsid w:val="001951E2"/>
  </w:style>
  <w:style w:type="character" w:styleId="Hipervnculo">
    <w:name w:val="Hyperlink"/>
    <w:uiPriority w:val="99"/>
    <w:unhideWhenUsed/>
    <w:rsid w:val="001951E2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E17EA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link w:val="Textonotapie"/>
    <w:semiHidden/>
    <w:rsid w:val="00E17EA7"/>
    <w:rPr>
      <w:lang w:val="es-ES_tradnl"/>
    </w:rPr>
  </w:style>
  <w:style w:type="character" w:styleId="Refdenotaalpie">
    <w:name w:val="footnote reference"/>
    <w:semiHidden/>
    <w:unhideWhenUsed/>
    <w:rsid w:val="00E17EA7"/>
    <w:rPr>
      <w:vertAlign w:val="superscript"/>
    </w:rPr>
  </w:style>
  <w:style w:type="character" w:customStyle="1" w:styleId="Ttulo2Car">
    <w:name w:val="Título 2 Car"/>
    <w:link w:val="Ttulo2"/>
    <w:uiPriority w:val="9"/>
    <w:rsid w:val="00687A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87A1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74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textrun">
    <w:name w:val="normaltextrun"/>
    <w:rsid w:val="006474C1"/>
  </w:style>
  <w:style w:type="character" w:customStyle="1" w:styleId="eop">
    <w:name w:val="eop"/>
    <w:rsid w:val="006474C1"/>
  </w:style>
  <w:style w:type="paragraph" w:styleId="Prrafodelista">
    <w:name w:val="List Paragraph"/>
    <w:basedOn w:val="Normal"/>
    <w:uiPriority w:val="34"/>
    <w:qFormat/>
    <w:rsid w:val="007927FA"/>
    <w:pPr>
      <w:ind w:left="720"/>
      <w:contextualSpacing/>
    </w:pPr>
  </w:style>
  <w:style w:type="character" w:styleId="Textoennegrita">
    <w:name w:val="Strong"/>
    <w:uiPriority w:val="22"/>
    <w:qFormat/>
    <w:rsid w:val="007927FA"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Calibri" w:hAnsi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ba95d4c403d94de7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60E13D9074E745A60DDE426959B826" ma:contentTypeVersion="14" ma:contentTypeDescription="Crear nuevo documento." ma:contentTypeScope="" ma:versionID="930e7d336169ab329b7a9d71d5de9e46">
  <xsd:schema xmlns:xsd="http://www.w3.org/2001/XMLSchema" xmlns:xs="http://www.w3.org/2001/XMLSchema" xmlns:p="http://schemas.microsoft.com/office/2006/metadata/properties" xmlns:ns2="dded84e4-001b-470d-a0e6-15ddd3924142" xmlns:ns3="b157412b-f7d0-435c-8dc3-c57cc9ba3390" targetNamespace="http://schemas.microsoft.com/office/2006/metadata/properties" ma:root="true" ma:fieldsID="e6ce1c34236379888a21b92b54983a22" ns2:_="" ns3:_="">
    <xsd:import namespace="dded84e4-001b-470d-a0e6-15ddd3924142"/>
    <xsd:import namespace="b157412b-f7d0-435c-8dc3-c57cc9ba3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84e4-001b-470d-a0e6-15ddd3924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412b-f7d0-435c-8dc3-c57cc9ba3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7f95a5-db25-49e5-b763-290c44d81325}" ma:internalName="TaxCatchAll" ma:showField="CatchAllData" ma:web="b157412b-f7d0-435c-8dc3-c57cc9ba3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84e4-001b-470d-a0e6-15ddd3924142">
      <Terms xmlns="http://schemas.microsoft.com/office/infopath/2007/PartnerControls"/>
    </lcf76f155ced4ddcb4097134ff3c332f>
    <TaxCatchAll xmlns="b157412b-f7d0-435c-8dc3-c57cc9ba3390" xsi:nil="true"/>
    <SharedWithUsers xmlns="b157412b-f7d0-435c-8dc3-c57cc9ba3390">
      <UserInfo>
        <DisplayName>Julio Cesar Salazar Muñoz</DisplayName>
        <AccountId>12</AccountId>
        <AccountType/>
      </UserInfo>
      <UserInfo>
        <DisplayName>Ana Lucia Caicedo Calderon</DisplayName>
        <AccountId>20</AccountId>
        <AccountType/>
      </UserInfo>
      <UserInfo>
        <DisplayName>German Dario Goez Vinasco</DisplayName>
        <AccountId>206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EE77-2451-4B8B-A521-C5D6070CE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D6BF7-A3D9-4FD0-9AF6-AE39D20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84e4-001b-470d-a0e6-15ddd3924142"/>
    <ds:schemaRef ds:uri="b157412b-f7d0-435c-8dc3-c57cc9ba3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C91BD-811B-4B6B-BBA2-6CDE008074CE}">
  <ds:schemaRefs>
    <ds:schemaRef ds:uri="http://schemas.microsoft.com/office/2006/metadata/properties"/>
    <ds:schemaRef ds:uri="http://schemas.microsoft.com/office/infopath/2007/PartnerControls"/>
    <ds:schemaRef ds:uri="dded84e4-001b-470d-a0e6-15ddd3924142"/>
    <ds:schemaRef ds:uri="b157412b-f7d0-435c-8dc3-c57cc9ba3390"/>
  </ds:schemaRefs>
</ds:datastoreItem>
</file>

<file path=customXml/itemProps4.xml><?xml version="1.0" encoding="utf-8"?>
<ds:datastoreItem xmlns:ds="http://schemas.openxmlformats.org/officeDocument/2006/customXml" ds:itemID="{648E7DBB-1B30-446B-8CC2-95A134F6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Providencia:</vt:lpstr>
    </vt:vector>
  </TitlesOfParts>
  <Company>Consejo Superior de la Judicatura</Company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Providencia:</dc:title>
  <dc:subject/>
  <dc:creator>hmejiau</dc:creator>
  <cp:keywords/>
  <dc:description/>
  <cp:lastModifiedBy>samsung</cp:lastModifiedBy>
  <cp:revision>33</cp:revision>
  <cp:lastPrinted>2018-05-30T20:55:00Z</cp:lastPrinted>
  <dcterms:created xsi:type="dcterms:W3CDTF">2023-09-29T19:59:00Z</dcterms:created>
  <dcterms:modified xsi:type="dcterms:W3CDTF">2023-11-30T20:30:00Z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0x0101000960E13D9074E745A60DDE426959B826</vt:lpwstr>
  </property>
</Properties>
</file>