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C9AD4" w14:textId="77777777" w:rsidR="008444FF" w:rsidRPr="0002761B" w:rsidRDefault="008444FF" w:rsidP="008444FF">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705C7821" w14:textId="77777777" w:rsidR="008444FF" w:rsidRPr="0002761B" w:rsidRDefault="008444FF" w:rsidP="008444FF">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26796C4C" w14:textId="77777777" w:rsidR="008444FF" w:rsidRPr="0002761B" w:rsidRDefault="008444FF" w:rsidP="008444FF">
      <w:pPr>
        <w:spacing w:after="0" w:line="240" w:lineRule="auto"/>
        <w:jc w:val="both"/>
        <w:rPr>
          <w:rFonts w:ascii="Arial" w:eastAsia="Times New Roman" w:hAnsi="Arial" w:cs="Arial"/>
          <w:sz w:val="20"/>
          <w:szCs w:val="20"/>
          <w:lang w:val="es-419" w:eastAsia="es-ES"/>
        </w:rPr>
      </w:pPr>
    </w:p>
    <w:p w14:paraId="1B3C5F14" w14:textId="77777777" w:rsidR="008444FF" w:rsidRPr="0002761B" w:rsidRDefault="008444FF" w:rsidP="008444FF">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76182FF8" w14:textId="77777777" w:rsidR="008444FF" w:rsidRPr="0002761B" w:rsidRDefault="008444FF" w:rsidP="008444FF">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18F535A8" w14:textId="77777777" w:rsidR="008444FF" w:rsidRPr="0002761B" w:rsidRDefault="008444FF" w:rsidP="008444FF">
      <w:pPr>
        <w:spacing w:after="0" w:line="240" w:lineRule="auto"/>
        <w:jc w:val="both"/>
        <w:rPr>
          <w:rFonts w:ascii="Arial" w:eastAsia="Times New Roman" w:hAnsi="Arial" w:cs="Arial"/>
          <w:sz w:val="20"/>
          <w:szCs w:val="20"/>
          <w:lang w:val="es-419" w:eastAsia="es-ES"/>
        </w:rPr>
      </w:pPr>
    </w:p>
    <w:p w14:paraId="12182B8D" w14:textId="77777777" w:rsidR="008444FF" w:rsidRPr="0002761B" w:rsidRDefault="008444FF" w:rsidP="008444FF">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444B7892" w14:textId="77777777" w:rsidR="008444FF" w:rsidRDefault="008444FF" w:rsidP="008444FF">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E5D434C" w14:textId="77777777" w:rsidR="008444FF" w:rsidRDefault="008444FF" w:rsidP="008444FF">
      <w:pPr>
        <w:spacing w:after="0" w:line="240" w:lineRule="auto"/>
        <w:jc w:val="both"/>
        <w:rPr>
          <w:rFonts w:ascii="Arial" w:eastAsia="Times New Roman" w:hAnsi="Arial" w:cs="Arial"/>
          <w:sz w:val="20"/>
          <w:szCs w:val="20"/>
          <w:lang w:val="es-ES" w:eastAsia="es-ES"/>
        </w:rPr>
      </w:pPr>
    </w:p>
    <w:p w14:paraId="7AEB6E4E" w14:textId="77777777" w:rsidR="008444FF" w:rsidRDefault="008444FF" w:rsidP="008444FF">
      <w:pPr>
        <w:spacing w:after="0" w:line="240" w:lineRule="auto"/>
        <w:jc w:val="both"/>
        <w:rPr>
          <w:rFonts w:ascii="Arial" w:eastAsia="Times New Roman" w:hAnsi="Arial" w:cs="Arial"/>
          <w:sz w:val="20"/>
          <w:szCs w:val="20"/>
          <w:lang w:val="es-ES" w:eastAsia="es-ES"/>
        </w:rPr>
      </w:pPr>
    </w:p>
    <w:p w14:paraId="34F3B347" w14:textId="77777777" w:rsidR="008444FF" w:rsidRPr="0002761B" w:rsidRDefault="008444FF" w:rsidP="008444FF">
      <w:pPr>
        <w:spacing w:after="0" w:line="240" w:lineRule="auto"/>
        <w:jc w:val="both"/>
        <w:rPr>
          <w:rFonts w:ascii="Arial" w:eastAsia="Times New Roman" w:hAnsi="Arial" w:cs="Arial"/>
          <w:sz w:val="20"/>
          <w:szCs w:val="20"/>
          <w:lang w:val="es-ES" w:eastAsia="es-ES"/>
        </w:rPr>
      </w:pPr>
    </w:p>
    <w:bookmarkEnd w:id="0"/>
    <w:p w14:paraId="043177E6" w14:textId="77777777" w:rsidR="008444FF" w:rsidRPr="00BB5833" w:rsidRDefault="008444FF" w:rsidP="008444FF">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78D16281" w14:textId="77777777" w:rsidR="008444FF" w:rsidRPr="00BB5833" w:rsidRDefault="008444FF" w:rsidP="008444FF">
      <w:pPr>
        <w:spacing w:after="0"/>
        <w:jc w:val="center"/>
        <w:rPr>
          <w:rFonts w:ascii="Arial" w:hAnsi="Arial" w:cs="Arial"/>
          <w:b/>
          <w:sz w:val="24"/>
          <w:szCs w:val="24"/>
        </w:rPr>
      </w:pPr>
      <w:r w:rsidRPr="00BB5833">
        <w:rPr>
          <w:rFonts w:ascii="Arial" w:hAnsi="Arial" w:cs="Arial"/>
          <w:b/>
          <w:sz w:val="24"/>
          <w:szCs w:val="24"/>
        </w:rPr>
        <w:t>SALA LABORAL</w:t>
      </w:r>
    </w:p>
    <w:p w14:paraId="13BCF8A9" w14:textId="77777777" w:rsidR="008444FF" w:rsidRPr="00BB5833" w:rsidRDefault="008444FF" w:rsidP="008444FF">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539C205E" w14:textId="4F316158" w:rsidR="008444FF" w:rsidRDefault="008444FF" w:rsidP="008444FF">
      <w:pPr>
        <w:spacing w:after="0"/>
        <w:rPr>
          <w:rFonts w:ascii="Arial" w:hAnsi="Arial" w:cs="Arial"/>
          <w:sz w:val="24"/>
          <w:szCs w:val="24"/>
        </w:rPr>
      </w:pPr>
    </w:p>
    <w:p w14:paraId="34705C03" w14:textId="77777777" w:rsidR="007C55EE" w:rsidRPr="007534A1" w:rsidRDefault="007C55EE" w:rsidP="008444FF">
      <w:pPr>
        <w:spacing w:after="0"/>
        <w:rPr>
          <w:rFonts w:ascii="Arial" w:hAnsi="Arial" w:cs="Arial"/>
          <w:sz w:val="24"/>
          <w:szCs w:val="24"/>
        </w:rPr>
      </w:pPr>
    </w:p>
    <w:p w14:paraId="0B4CA52C" w14:textId="0EE6BE5D" w:rsidR="00294E6B" w:rsidRPr="008444FF" w:rsidRDefault="008444FF" w:rsidP="008444FF">
      <w:pPr>
        <w:pStyle w:val="paragraph"/>
        <w:spacing w:before="0" w:beforeAutospacing="0" w:after="0" w:afterAutospacing="0" w:line="276" w:lineRule="auto"/>
        <w:jc w:val="center"/>
        <w:textAlignment w:val="baseline"/>
        <w:rPr>
          <w:rStyle w:val="normaltextrun"/>
          <w:rFonts w:ascii="Arial" w:hAnsi="Arial" w:cs="Arial"/>
          <w:bCs/>
        </w:rPr>
      </w:pPr>
      <w:r w:rsidRPr="008444FF">
        <w:rPr>
          <w:rStyle w:val="normaltextrun"/>
          <w:rFonts w:ascii="Arial" w:hAnsi="Arial" w:cs="Arial"/>
          <w:bCs/>
        </w:rPr>
        <w:t>Pereira, veinticinco de octubre de dos mil veintitrés</w:t>
      </w:r>
    </w:p>
    <w:p w14:paraId="500B23AA" w14:textId="4C50862A" w:rsidR="00F76E80" w:rsidRPr="008444FF" w:rsidRDefault="00F76E80" w:rsidP="008444FF">
      <w:pPr>
        <w:pStyle w:val="paragraph"/>
        <w:spacing w:before="0" w:beforeAutospacing="0" w:after="0" w:afterAutospacing="0" w:line="276" w:lineRule="auto"/>
        <w:jc w:val="center"/>
        <w:textAlignment w:val="baseline"/>
        <w:rPr>
          <w:rFonts w:ascii="Arial" w:hAnsi="Arial" w:cs="Arial"/>
        </w:rPr>
      </w:pPr>
      <w:r w:rsidRPr="008444FF">
        <w:rPr>
          <w:rFonts w:ascii="Arial" w:hAnsi="Arial" w:cs="Arial"/>
        </w:rPr>
        <w:t>Acta de Sala de Discusión No 168 de 23 de octubre de 2023</w:t>
      </w:r>
    </w:p>
    <w:p w14:paraId="16694F6B" w14:textId="77777777" w:rsidR="00294E6B" w:rsidRPr="008444FF" w:rsidRDefault="00294E6B" w:rsidP="008444FF">
      <w:pPr>
        <w:pStyle w:val="paragraph"/>
        <w:spacing w:before="0" w:beforeAutospacing="0" w:after="0" w:afterAutospacing="0" w:line="276" w:lineRule="auto"/>
        <w:textAlignment w:val="baseline"/>
        <w:rPr>
          <w:rFonts w:ascii="Arial" w:hAnsi="Arial" w:cs="Arial"/>
        </w:rPr>
      </w:pPr>
      <w:r w:rsidRPr="008444FF">
        <w:rPr>
          <w:rStyle w:val="eop"/>
          <w:rFonts w:ascii="Arial" w:hAnsi="Arial" w:cs="Arial"/>
        </w:rPr>
        <w:t> </w:t>
      </w:r>
    </w:p>
    <w:p w14:paraId="05B8C9DD" w14:textId="77777777" w:rsidR="00294E6B" w:rsidRPr="008444FF" w:rsidRDefault="00294E6B" w:rsidP="008444F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6FE65FD3" w14:textId="56DDB44F" w:rsidR="00294E6B" w:rsidRPr="008444FF" w:rsidRDefault="00294E6B" w:rsidP="008444FF">
      <w:pPr>
        <w:suppressAutoHyphens/>
        <w:spacing w:after="0"/>
        <w:jc w:val="both"/>
        <w:rPr>
          <w:rStyle w:val="normaltextrun"/>
          <w:rFonts w:ascii="Arial" w:hAnsi="Arial" w:cs="Arial"/>
          <w:sz w:val="24"/>
          <w:szCs w:val="24"/>
        </w:rPr>
      </w:pPr>
      <w:r w:rsidRPr="008444FF">
        <w:rPr>
          <w:rStyle w:val="normaltextrun"/>
          <w:rFonts w:ascii="Arial" w:hAnsi="Arial" w:cs="Arial"/>
          <w:sz w:val="24"/>
          <w:szCs w:val="24"/>
        </w:rPr>
        <w:t xml:space="preserve">Se resuelven los recursos de apelación interpuestos por el fondo privado de pensiones </w:t>
      </w:r>
      <w:r w:rsidR="00B63CF9" w:rsidRPr="008444FF">
        <w:rPr>
          <w:rStyle w:val="normaltextrun"/>
          <w:rFonts w:ascii="Arial" w:hAnsi="Arial" w:cs="Arial"/>
          <w:b/>
          <w:sz w:val="24"/>
          <w:szCs w:val="24"/>
        </w:rPr>
        <w:t xml:space="preserve">Porvenir </w:t>
      </w:r>
      <w:r w:rsidRPr="008444FF">
        <w:rPr>
          <w:rStyle w:val="normaltextrun"/>
          <w:rFonts w:ascii="Arial" w:hAnsi="Arial" w:cs="Arial"/>
          <w:b/>
          <w:sz w:val="24"/>
          <w:szCs w:val="24"/>
        </w:rPr>
        <w:t>S.A.</w:t>
      </w:r>
      <w:r w:rsidRPr="008444FF">
        <w:rPr>
          <w:rStyle w:val="normaltextrun"/>
          <w:rFonts w:ascii="Arial" w:hAnsi="Arial" w:cs="Arial"/>
          <w:sz w:val="24"/>
          <w:szCs w:val="24"/>
        </w:rPr>
        <w:t xml:space="preserve"> y la </w:t>
      </w:r>
      <w:r w:rsidR="00B63CF9" w:rsidRPr="008444FF">
        <w:rPr>
          <w:rStyle w:val="normaltextrun"/>
          <w:rFonts w:ascii="Arial" w:hAnsi="Arial" w:cs="Arial"/>
          <w:b/>
          <w:sz w:val="24"/>
          <w:szCs w:val="24"/>
        </w:rPr>
        <w:t>Administradora Colombiana</w:t>
      </w:r>
      <w:r w:rsidRPr="008444FF">
        <w:rPr>
          <w:rStyle w:val="normaltextrun"/>
          <w:rFonts w:ascii="Arial" w:hAnsi="Arial" w:cs="Arial"/>
          <w:b/>
          <w:sz w:val="24"/>
          <w:szCs w:val="24"/>
        </w:rPr>
        <w:t xml:space="preserve"> </w:t>
      </w:r>
      <w:r w:rsidR="00B63CF9" w:rsidRPr="008444FF">
        <w:rPr>
          <w:rStyle w:val="normaltextrun"/>
          <w:rFonts w:ascii="Arial" w:hAnsi="Arial" w:cs="Arial"/>
          <w:b/>
          <w:sz w:val="24"/>
          <w:szCs w:val="24"/>
        </w:rPr>
        <w:t>de Pensiones</w:t>
      </w:r>
      <w:r w:rsidR="00B63CF9" w:rsidRPr="008444FF">
        <w:rPr>
          <w:rStyle w:val="normaltextrun"/>
          <w:rFonts w:ascii="Arial" w:hAnsi="Arial" w:cs="Arial"/>
          <w:sz w:val="24"/>
          <w:szCs w:val="24"/>
        </w:rPr>
        <w:t xml:space="preserve"> </w:t>
      </w:r>
      <w:r w:rsidRPr="008444FF">
        <w:rPr>
          <w:rStyle w:val="normaltextrun"/>
          <w:rFonts w:ascii="Arial" w:hAnsi="Arial" w:cs="Arial"/>
          <w:sz w:val="24"/>
          <w:szCs w:val="24"/>
        </w:rPr>
        <w:t xml:space="preserve">en contra de la sentencia proferida por el Juzgado Segundo Laboral del Circuito el 20 de junio de 2023, dentro del proceso </w:t>
      </w:r>
      <w:r w:rsidR="00B63CF9">
        <w:rPr>
          <w:rStyle w:val="normaltextrun"/>
          <w:rFonts w:ascii="Arial" w:hAnsi="Arial" w:cs="Arial"/>
          <w:b/>
          <w:sz w:val="24"/>
          <w:szCs w:val="24"/>
        </w:rPr>
        <w:t xml:space="preserve">ordinario laboral </w:t>
      </w:r>
      <w:r w:rsidRPr="008444FF">
        <w:rPr>
          <w:rStyle w:val="normaltextrun"/>
          <w:rFonts w:ascii="Arial" w:hAnsi="Arial" w:cs="Arial"/>
          <w:sz w:val="24"/>
          <w:szCs w:val="24"/>
        </w:rPr>
        <w:t xml:space="preserve">que les promueve la señora </w:t>
      </w:r>
      <w:r w:rsidR="00B63CF9" w:rsidRPr="008444FF">
        <w:rPr>
          <w:rStyle w:val="normaltextrun"/>
          <w:rFonts w:ascii="Arial" w:hAnsi="Arial" w:cs="Arial"/>
          <w:b/>
          <w:sz w:val="24"/>
          <w:szCs w:val="24"/>
        </w:rPr>
        <w:t>Aleida Urrego Murillo</w:t>
      </w:r>
      <w:r w:rsidRPr="008444FF">
        <w:rPr>
          <w:rStyle w:val="normaltextrun"/>
          <w:rFonts w:ascii="Arial" w:hAnsi="Arial" w:cs="Arial"/>
          <w:sz w:val="24"/>
          <w:szCs w:val="24"/>
        </w:rPr>
        <w:t>, cuya radicación corresponde al N°</w:t>
      </w:r>
      <w:r w:rsidR="00B63CF9">
        <w:rPr>
          <w:rStyle w:val="normaltextrun"/>
          <w:rFonts w:ascii="Arial" w:hAnsi="Arial" w:cs="Arial"/>
          <w:sz w:val="24"/>
          <w:szCs w:val="24"/>
        </w:rPr>
        <w:t xml:space="preserve"> </w:t>
      </w:r>
      <w:r w:rsidRPr="008444FF">
        <w:rPr>
          <w:rStyle w:val="normaltextrun"/>
          <w:rFonts w:ascii="Arial" w:hAnsi="Arial" w:cs="Arial"/>
          <w:sz w:val="24"/>
          <w:szCs w:val="24"/>
        </w:rPr>
        <w:t>66001310500220210035301.</w:t>
      </w:r>
    </w:p>
    <w:p w14:paraId="34A50CB7" w14:textId="59BD6CD6" w:rsidR="00294E6B" w:rsidRDefault="00294E6B" w:rsidP="008444FF">
      <w:pPr>
        <w:keepNext/>
        <w:spacing w:after="0"/>
        <w:outlineLvl w:val="1"/>
        <w:rPr>
          <w:rFonts w:ascii="Arial" w:eastAsia="Times New Roman" w:hAnsi="Arial" w:cs="Arial"/>
          <w:b/>
          <w:bCs/>
          <w:iCs/>
          <w:sz w:val="24"/>
          <w:szCs w:val="24"/>
          <w:lang w:eastAsia="es-ES"/>
        </w:rPr>
      </w:pPr>
    </w:p>
    <w:p w14:paraId="530536CA" w14:textId="77777777" w:rsidR="007C55EE" w:rsidRPr="008444FF" w:rsidRDefault="007C55EE" w:rsidP="008444FF">
      <w:pPr>
        <w:keepNext/>
        <w:spacing w:after="0"/>
        <w:outlineLvl w:val="1"/>
        <w:rPr>
          <w:rFonts w:ascii="Arial" w:eastAsia="Times New Roman" w:hAnsi="Arial" w:cs="Arial"/>
          <w:b/>
          <w:bCs/>
          <w:iCs/>
          <w:sz w:val="24"/>
          <w:szCs w:val="24"/>
          <w:lang w:eastAsia="es-ES"/>
        </w:rPr>
      </w:pPr>
    </w:p>
    <w:p w14:paraId="3AE588FF" w14:textId="77777777" w:rsidR="00294E6B" w:rsidRPr="008444FF" w:rsidRDefault="00294E6B" w:rsidP="008444FF">
      <w:pPr>
        <w:spacing w:after="0"/>
        <w:jc w:val="center"/>
        <w:rPr>
          <w:rFonts w:ascii="Arial" w:hAnsi="Arial" w:cs="Arial"/>
          <w:b/>
          <w:sz w:val="24"/>
          <w:szCs w:val="24"/>
        </w:rPr>
      </w:pPr>
      <w:r w:rsidRPr="008444FF">
        <w:rPr>
          <w:rFonts w:ascii="Arial" w:hAnsi="Arial" w:cs="Arial"/>
          <w:b/>
          <w:sz w:val="24"/>
          <w:szCs w:val="24"/>
        </w:rPr>
        <w:t>ANTECEDENTES</w:t>
      </w:r>
    </w:p>
    <w:p w14:paraId="12C5612D" w14:textId="48E0E439" w:rsidR="00294E6B" w:rsidRDefault="00294E6B" w:rsidP="007C55EE">
      <w:pPr>
        <w:spacing w:after="0"/>
        <w:rPr>
          <w:rFonts w:ascii="Arial" w:hAnsi="Arial" w:cs="Arial"/>
          <w:b/>
          <w:sz w:val="24"/>
          <w:szCs w:val="24"/>
        </w:rPr>
      </w:pPr>
    </w:p>
    <w:p w14:paraId="76A028F5" w14:textId="77777777" w:rsidR="007C55EE" w:rsidRPr="008444FF" w:rsidRDefault="007C55EE" w:rsidP="007C55EE">
      <w:pPr>
        <w:spacing w:after="0"/>
        <w:rPr>
          <w:rFonts w:ascii="Arial" w:hAnsi="Arial" w:cs="Arial"/>
          <w:b/>
          <w:sz w:val="24"/>
          <w:szCs w:val="24"/>
        </w:rPr>
      </w:pPr>
    </w:p>
    <w:p w14:paraId="392DBA37" w14:textId="180D170F"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t xml:space="preserve">Pretende la señora Aleida Urrego Murillo que la justicia laboral acceda a la ineficacia de la afiliación efectuada al régimen de ahorro individual con solidaridad el 2 de diciembre de 1996 a través del fondo privado de pensiones Porvenir S.A. y consecuencialmente que se declare válida y vigente la afiliación primigenia efectuada al régimen de prima media con prestación definida. </w:t>
      </w:r>
    </w:p>
    <w:p w14:paraId="2A4D92AB" w14:textId="77777777" w:rsidR="00294E6B" w:rsidRPr="008444FF" w:rsidRDefault="00294E6B" w:rsidP="008444FF">
      <w:pPr>
        <w:spacing w:after="0"/>
        <w:jc w:val="both"/>
        <w:rPr>
          <w:rFonts w:ascii="Arial" w:hAnsi="Arial" w:cs="Arial"/>
          <w:sz w:val="24"/>
          <w:szCs w:val="24"/>
        </w:rPr>
      </w:pPr>
    </w:p>
    <w:p w14:paraId="7D0076EB" w14:textId="79D3463E"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lastRenderedPageBreak/>
        <w:t>Con base en esas declaraciones aspira que se condene al fondo privado de pensiones accionado a girar la totalidad de los dineros a que haya lugar, lo que resulte probado extra y ultra petita, además de las costas procesales.</w:t>
      </w:r>
    </w:p>
    <w:p w14:paraId="15DF1C8B" w14:textId="77777777" w:rsidR="00294E6B" w:rsidRPr="008444FF" w:rsidRDefault="00294E6B" w:rsidP="008444FF">
      <w:pPr>
        <w:spacing w:after="0"/>
        <w:jc w:val="both"/>
        <w:rPr>
          <w:rFonts w:ascii="Arial" w:hAnsi="Arial" w:cs="Arial"/>
          <w:sz w:val="24"/>
          <w:szCs w:val="24"/>
        </w:rPr>
      </w:pPr>
    </w:p>
    <w:p w14:paraId="6B45A254" w14:textId="01393915"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t>Refiere que: Después de afiliarse al régimen de prima media con prestación definida a través del Instituto de Seguros Sociales en el mes de junio de 1989, se trasladó al régimen de ahorro individual con solidaridad el 2 de diciembre de 1996 cuando se vinculó al fondo privado de pensiones Porvenir S.A.; para ejecutar el acto jurídico que significó el cambio de régimen pensional, no recibió la información que la ley exigía para ese momento; el 20 de agosto de 2021, ante solicitud elevada por ella, la Administradora Colombiana de Pensiones le negó el retorno al régimen de prima media con prestación definida, por estar a menos de diez años de arribar a la edad mínima de pensión en ese régimen pensional.</w:t>
      </w:r>
    </w:p>
    <w:p w14:paraId="69714E06" w14:textId="77777777" w:rsidR="00294E6B" w:rsidRPr="008444FF" w:rsidRDefault="00294E6B" w:rsidP="008444FF">
      <w:pPr>
        <w:spacing w:after="0"/>
        <w:jc w:val="both"/>
        <w:rPr>
          <w:rFonts w:ascii="Arial" w:hAnsi="Arial" w:cs="Arial"/>
          <w:sz w:val="24"/>
          <w:szCs w:val="24"/>
        </w:rPr>
      </w:pPr>
    </w:p>
    <w:p w14:paraId="3ACB3065" w14:textId="0F6B26A7"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t xml:space="preserve">La demanda fue admitida en auto de </w:t>
      </w:r>
      <w:r w:rsidR="006447CA" w:rsidRPr="008444FF">
        <w:rPr>
          <w:rFonts w:ascii="Arial" w:hAnsi="Arial" w:cs="Arial"/>
          <w:sz w:val="24"/>
          <w:szCs w:val="24"/>
        </w:rPr>
        <w:t>22 de septiembre</w:t>
      </w:r>
      <w:r w:rsidRPr="008444FF">
        <w:rPr>
          <w:rFonts w:ascii="Arial" w:hAnsi="Arial" w:cs="Arial"/>
          <w:sz w:val="24"/>
          <w:szCs w:val="24"/>
        </w:rPr>
        <w:t xml:space="preserve"> de 2021 -archivo 0</w:t>
      </w:r>
      <w:r w:rsidR="006447CA" w:rsidRPr="008444FF">
        <w:rPr>
          <w:rFonts w:ascii="Arial" w:hAnsi="Arial" w:cs="Arial"/>
          <w:sz w:val="24"/>
          <w:szCs w:val="24"/>
        </w:rPr>
        <w:t>6</w:t>
      </w:r>
      <w:r w:rsidRPr="008444FF">
        <w:rPr>
          <w:rFonts w:ascii="Arial" w:hAnsi="Arial" w:cs="Arial"/>
          <w:sz w:val="24"/>
          <w:szCs w:val="24"/>
        </w:rPr>
        <w:t xml:space="preserve"> carpeta primera instancia-.</w:t>
      </w:r>
    </w:p>
    <w:p w14:paraId="218C0560" w14:textId="77777777" w:rsidR="006447CA" w:rsidRPr="008444FF" w:rsidRDefault="006447CA" w:rsidP="008444FF">
      <w:pPr>
        <w:spacing w:after="0"/>
        <w:jc w:val="both"/>
        <w:rPr>
          <w:rFonts w:ascii="Arial" w:hAnsi="Arial" w:cs="Arial"/>
          <w:sz w:val="24"/>
          <w:szCs w:val="24"/>
        </w:rPr>
      </w:pPr>
    </w:p>
    <w:p w14:paraId="6C012BEA" w14:textId="5DDA5DD6" w:rsidR="006447CA" w:rsidRPr="008444FF" w:rsidRDefault="006447CA" w:rsidP="008444FF">
      <w:pPr>
        <w:spacing w:after="0"/>
        <w:jc w:val="both"/>
        <w:rPr>
          <w:rFonts w:ascii="Arial" w:hAnsi="Arial" w:cs="Arial"/>
          <w:sz w:val="24"/>
          <w:szCs w:val="24"/>
        </w:rPr>
      </w:pPr>
      <w:r w:rsidRPr="008444FF">
        <w:rPr>
          <w:rFonts w:ascii="Arial" w:hAnsi="Arial" w:cs="Arial"/>
          <w:sz w:val="24"/>
          <w:szCs w:val="24"/>
        </w:rPr>
        <w:t>El fondo privado de pensiones Porvenir S.A. respondió la acción -archivo 07 carpeta primera instancia- aceptando que la señora Aleida Urrego Murillo suscribió el 2 de diciembre de 1996 formulario de vinculación con esa administradora pensional con el que se materializó su traslado del RPMPD al RAIS, sin embargo, aclaró que ese acto jurídico cumplió con el lleno de los requisitos exigidos en la ley, ya que la actora lo firmó de manera libre, espontánea y sin presiones, ajustándose a lo previsto en el literal b) del artículo 13 de la ley 100 de 1993, lo que permite concluir que no se ha viciado su consentimiento. Se opuso a la prosperidad de las pretensiones y formuló las excepciones de mérito que denominó “</w:t>
      </w:r>
      <w:r w:rsidRPr="008444FF">
        <w:rPr>
          <w:rFonts w:ascii="Arial" w:hAnsi="Arial" w:cs="Arial"/>
          <w:i/>
          <w:sz w:val="24"/>
          <w:szCs w:val="24"/>
        </w:rPr>
        <w:t>Validez y eficacia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w:t>
      </w:r>
      <w:r w:rsidRPr="008444FF">
        <w:rPr>
          <w:rFonts w:ascii="Arial" w:hAnsi="Arial" w:cs="Arial"/>
          <w:sz w:val="24"/>
          <w:szCs w:val="24"/>
        </w:rPr>
        <w:t>e” e “</w:t>
      </w:r>
      <w:r w:rsidRPr="008444FF">
        <w:rPr>
          <w:rFonts w:ascii="Arial" w:hAnsi="Arial" w:cs="Arial"/>
          <w:i/>
          <w:sz w:val="24"/>
          <w:szCs w:val="24"/>
        </w:rPr>
        <w:t>Innominada o genérica</w:t>
      </w:r>
      <w:r w:rsidRPr="008444FF">
        <w:rPr>
          <w:rFonts w:ascii="Arial" w:hAnsi="Arial" w:cs="Arial"/>
          <w:sz w:val="24"/>
          <w:szCs w:val="24"/>
        </w:rPr>
        <w:t>”.</w:t>
      </w:r>
    </w:p>
    <w:p w14:paraId="40B99926" w14:textId="77777777" w:rsidR="001814E7" w:rsidRPr="008444FF" w:rsidRDefault="001814E7" w:rsidP="008444FF">
      <w:pPr>
        <w:spacing w:after="0"/>
        <w:jc w:val="both"/>
        <w:rPr>
          <w:rFonts w:ascii="Arial" w:hAnsi="Arial" w:cs="Arial"/>
          <w:sz w:val="24"/>
          <w:szCs w:val="24"/>
        </w:rPr>
      </w:pPr>
    </w:p>
    <w:p w14:paraId="16172151" w14:textId="54D19B3C"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t xml:space="preserve">La Administradora Colombiana de Pensiones respondió la acción -archivo </w:t>
      </w:r>
      <w:r w:rsidR="001814E7" w:rsidRPr="008444FF">
        <w:rPr>
          <w:rFonts w:ascii="Arial" w:hAnsi="Arial" w:cs="Arial"/>
          <w:sz w:val="24"/>
          <w:szCs w:val="24"/>
        </w:rPr>
        <w:t>08</w:t>
      </w:r>
      <w:r w:rsidRPr="008444FF">
        <w:rPr>
          <w:rFonts w:ascii="Arial" w:hAnsi="Arial" w:cs="Arial"/>
          <w:sz w:val="24"/>
          <w:szCs w:val="24"/>
        </w:rPr>
        <w:t xml:space="preserve"> carpeta primera instancia- oponiéndose a la prosperidad de las pretensiones, argumentando que no se evidencia que existiere por parte del fondo privado de pensiones </w:t>
      </w:r>
      <w:r w:rsidR="001814E7" w:rsidRPr="008444FF">
        <w:rPr>
          <w:rFonts w:ascii="Arial" w:hAnsi="Arial" w:cs="Arial"/>
          <w:sz w:val="24"/>
          <w:szCs w:val="24"/>
        </w:rPr>
        <w:t>Porvenir</w:t>
      </w:r>
      <w:r w:rsidRPr="008444FF">
        <w:rPr>
          <w:rFonts w:ascii="Arial" w:hAnsi="Arial" w:cs="Arial"/>
          <w:sz w:val="24"/>
          <w:szCs w:val="24"/>
        </w:rPr>
        <w:t xml:space="preserve"> S.A. engaño o acto alguno que configure la ineficacia del acto jurídico por medio del cual la señora </w:t>
      </w:r>
      <w:r w:rsidR="001814E7" w:rsidRPr="008444FF">
        <w:rPr>
          <w:rFonts w:ascii="Arial" w:hAnsi="Arial" w:cs="Arial"/>
          <w:sz w:val="24"/>
          <w:szCs w:val="24"/>
        </w:rPr>
        <w:t>Aleida Urrego Murillo</w:t>
      </w:r>
      <w:r w:rsidRPr="008444FF">
        <w:rPr>
          <w:rFonts w:ascii="Arial" w:hAnsi="Arial" w:cs="Arial"/>
          <w:sz w:val="24"/>
          <w:szCs w:val="24"/>
        </w:rPr>
        <w:t xml:space="preserve"> se trasladó al RAIS el </w:t>
      </w:r>
      <w:r w:rsidR="001814E7" w:rsidRPr="008444FF">
        <w:rPr>
          <w:rFonts w:ascii="Arial" w:hAnsi="Arial" w:cs="Arial"/>
          <w:sz w:val="24"/>
          <w:szCs w:val="24"/>
        </w:rPr>
        <w:t>2 de diciembre de 1996</w:t>
      </w:r>
      <w:r w:rsidRPr="008444FF">
        <w:rPr>
          <w:rFonts w:ascii="Arial" w:hAnsi="Arial" w:cs="Arial"/>
          <w:sz w:val="24"/>
          <w:szCs w:val="24"/>
        </w:rPr>
        <w:t xml:space="preserve"> y, adicionalmente, porque ella se encuentra incurso en la prohibición legal prevista en el literal e) del artículo 13 de la ley 797 de 2003 modificado por el artículo 2° de la ley 797 de 2003. Formuló las excepciones de mérito que denominó “</w:t>
      </w:r>
      <w:r w:rsidRPr="008444FF">
        <w:rPr>
          <w:rFonts w:ascii="Arial" w:hAnsi="Arial" w:cs="Arial"/>
          <w:i/>
          <w:sz w:val="24"/>
          <w:szCs w:val="24"/>
        </w:rPr>
        <w:t>Validez de la afiliación al RAIS”,</w:t>
      </w:r>
      <w:r w:rsidR="001814E7" w:rsidRPr="008444FF">
        <w:rPr>
          <w:rFonts w:ascii="Arial" w:hAnsi="Arial" w:cs="Arial"/>
          <w:i/>
          <w:sz w:val="24"/>
          <w:szCs w:val="24"/>
        </w:rPr>
        <w:t xml:space="preserve"> “Aceptación implícita de la voluntad del afiliado”,</w:t>
      </w:r>
      <w:r w:rsidRPr="008444FF">
        <w:rPr>
          <w:rFonts w:ascii="Arial" w:hAnsi="Arial" w:cs="Arial"/>
          <w:i/>
          <w:sz w:val="24"/>
          <w:szCs w:val="24"/>
        </w:rPr>
        <w:t xml:space="preserve"> “Saneamiento de una presunta nulidad”,</w:t>
      </w:r>
      <w:r w:rsidR="001814E7" w:rsidRPr="008444FF">
        <w:rPr>
          <w:rFonts w:ascii="Arial" w:hAnsi="Arial" w:cs="Arial"/>
          <w:i/>
          <w:sz w:val="24"/>
          <w:szCs w:val="24"/>
        </w:rPr>
        <w:t xml:space="preserve"> </w:t>
      </w:r>
      <w:r w:rsidRPr="008444FF">
        <w:rPr>
          <w:rFonts w:ascii="Arial" w:hAnsi="Arial" w:cs="Arial"/>
          <w:i/>
          <w:sz w:val="24"/>
          <w:szCs w:val="24"/>
        </w:rPr>
        <w:t>“Prescripción”,</w:t>
      </w:r>
      <w:r w:rsidR="001814E7" w:rsidRPr="008444FF">
        <w:rPr>
          <w:rFonts w:ascii="Arial" w:hAnsi="Arial" w:cs="Arial"/>
          <w:i/>
          <w:sz w:val="24"/>
          <w:szCs w:val="24"/>
        </w:rPr>
        <w:t xml:space="preserve"> </w:t>
      </w:r>
      <w:r w:rsidRPr="008444FF">
        <w:rPr>
          <w:rFonts w:ascii="Arial" w:hAnsi="Arial" w:cs="Arial"/>
          <w:i/>
          <w:sz w:val="24"/>
          <w:szCs w:val="24"/>
        </w:rPr>
        <w:t xml:space="preserve">“Buena fe”, “Imposibilidad de condena en costas”, </w:t>
      </w:r>
      <w:r w:rsidR="001814E7" w:rsidRPr="008444FF">
        <w:rPr>
          <w:rFonts w:ascii="Arial" w:hAnsi="Arial" w:cs="Arial"/>
          <w:i/>
          <w:sz w:val="24"/>
          <w:szCs w:val="24"/>
        </w:rPr>
        <w:t>“Genérica</w:t>
      </w:r>
      <w:r w:rsidR="001814E7" w:rsidRPr="008444FF">
        <w:rPr>
          <w:rFonts w:ascii="Arial" w:hAnsi="Arial" w:cs="Arial"/>
          <w:sz w:val="24"/>
          <w:szCs w:val="24"/>
        </w:rPr>
        <w:t xml:space="preserve">” y </w:t>
      </w:r>
      <w:r w:rsidRPr="008444FF">
        <w:rPr>
          <w:rFonts w:ascii="Arial" w:hAnsi="Arial" w:cs="Arial"/>
          <w:sz w:val="24"/>
          <w:szCs w:val="24"/>
        </w:rPr>
        <w:t>“</w:t>
      </w:r>
      <w:r w:rsidRPr="008444FF">
        <w:rPr>
          <w:rFonts w:ascii="Arial" w:hAnsi="Arial" w:cs="Arial"/>
          <w:i/>
          <w:sz w:val="24"/>
          <w:szCs w:val="24"/>
        </w:rPr>
        <w:t>Declaratoria de otras excepciones</w:t>
      </w:r>
      <w:r w:rsidRPr="008444FF">
        <w:rPr>
          <w:rFonts w:ascii="Arial" w:hAnsi="Arial" w:cs="Arial"/>
          <w:sz w:val="24"/>
          <w:szCs w:val="24"/>
        </w:rPr>
        <w:t>”.</w:t>
      </w:r>
    </w:p>
    <w:p w14:paraId="5D724BBF" w14:textId="77777777" w:rsidR="00294E6B" w:rsidRPr="008444FF" w:rsidRDefault="00294E6B" w:rsidP="008444FF">
      <w:pPr>
        <w:spacing w:after="0"/>
        <w:jc w:val="both"/>
        <w:rPr>
          <w:rFonts w:ascii="Arial" w:hAnsi="Arial" w:cs="Arial"/>
          <w:sz w:val="24"/>
          <w:szCs w:val="24"/>
        </w:rPr>
      </w:pPr>
    </w:p>
    <w:p w14:paraId="04D0CE69" w14:textId="40210344"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t xml:space="preserve">En sentencia de </w:t>
      </w:r>
      <w:r w:rsidR="00773195" w:rsidRPr="008444FF">
        <w:rPr>
          <w:rFonts w:ascii="Arial" w:hAnsi="Arial" w:cs="Arial"/>
          <w:sz w:val="24"/>
          <w:szCs w:val="24"/>
        </w:rPr>
        <w:t>20 de junio</w:t>
      </w:r>
      <w:r w:rsidRPr="008444FF">
        <w:rPr>
          <w:rFonts w:ascii="Arial" w:hAnsi="Arial" w:cs="Arial"/>
          <w:sz w:val="24"/>
          <w:szCs w:val="24"/>
        </w:rPr>
        <w:t xml:space="preserve"> de 2023, el juez, aplicando en su integridad la jurisprudencia vigente que sobre el tema ha emitido la Sala de Casación Laboral de la Corte Suprema de Justicia, concluyó, después de analizar las pruebas allegadas al proceso, que la AFP </w:t>
      </w:r>
      <w:r w:rsidR="004148CA" w:rsidRPr="008444FF">
        <w:rPr>
          <w:rFonts w:ascii="Arial" w:hAnsi="Arial" w:cs="Arial"/>
          <w:sz w:val="24"/>
          <w:szCs w:val="24"/>
        </w:rPr>
        <w:t>Porvenir</w:t>
      </w:r>
      <w:r w:rsidRPr="008444FF">
        <w:rPr>
          <w:rFonts w:ascii="Arial" w:hAnsi="Arial" w:cs="Arial"/>
          <w:sz w:val="24"/>
          <w:szCs w:val="24"/>
        </w:rPr>
        <w:t xml:space="preserve"> S.A. no cumplió con la carga probatoria que le incumbía en este proceso, al verificar que no le brindó la totalidad de la información que debía </w:t>
      </w:r>
      <w:r w:rsidRPr="008444FF">
        <w:rPr>
          <w:rFonts w:ascii="Arial" w:hAnsi="Arial" w:cs="Arial"/>
          <w:sz w:val="24"/>
          <w:szCs w:val="24"/>
        </w:rPr>
        <w:lastRenderedPageBreak/>
        <w:t xml:space="preserve">ponerle de presente a la señora </w:t>
      </w:r>
      <w:r w:rsidR="004148CA" w:rsidRPr="008444FF">
        <w:rPr>
          <w:rFonts w:ascii="Arial" w:hAnsi="Arial" w:cs="Arial"/>
          <w:sz w:val="24"/>
          <w:szCs w:val="24"/>
        </w:rPr>
        <w:t>Aleida Urrego Murillo</w:t>
      </w:r>
      <w:r w:rsidRPr="008444FF">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4148CA" w:rsidRPr="008444FF">
        <w:rPr>
          <w:rFonts w:ascii="Arial" w:hAnsi="Arial" w:cs="Arial"/>
          <w:sz w:val="24"/>
          <w:szCs w:val="24"/>
        </w:rPr>
        <w:t>2 de diciembre de 1996</w:t>
      </w:r>
      <w:r w:rsidRPr="008444FF">
        <w:rPr>
          <w:rFonts w:ascii="Arial" w:hAnsi="Arial" w:cs="Arial"/>
          <w:sz w:val="24"/>
          <w:szCs w:val="24"/>
        </w:rPr>
        <w:t>; y en consecuencia declaró válida y vigente la afiliación primigenia efectuada al régimen de prima media con prestación definida administrado actualmente por Colpensiones.</w:t>
      </w:r>
    </w:p>
    <w:p w14:paraId="598B3476" w14:textId="77777777" w:rsidR="00294E6B" w:rsidRPr="008444FF" w:rsidRDefault="00294E6B" w:rsidP="008444FF">
      <w:pPr>
        <w:spacing w:after="0"/>
        <w:jc w:val="both"/>
        <w:rPr>
          <w:rFonts w:ascii="Arial" w:hAnsi="Arial" w:cs="Arial"/>
          <w:sz w:val="24"/>
          <w:szCs w:val="24"/>
        </w:rPr>
      </w:pPr>
    </w:p>
    <w:p w14:paraId="511CD214" w14:textId="59D3D014" w:rsidR="00F07FB2" w:rsidRPr="008444FF" w:rsidRDefault="00294E6B" w:rsidP="008444FF">
      <w:pPr>
        <w:spacing w:after="0"/>
        <w:jc w:val="both"/>
        <w:rPr>
          <w:rFonts w:ascii="Arial" w:hAnsi="Arial" w:cs="Arial"/>
          <w:sz w:val="24"/>
          <w:szCs w:val="24"/>
        </w:rPr>
      </w:pPr>
      <w:r w:rsidRPr="008444FF">
        <w:rPr>
          <w:rFonts w:ascii="Arial" w:hAnsi="Arial" w:cs="Arial"/>
          <w:sz w:val="24"/>
          <w:szCs w:val="24"/>
        </w:rPr>
        <w:t xml:space="preserve">Como consecuencia de esas declaraciones, condenó al fondo privado de pensiones </w:t>
      </w:r>
      <w:r w:rsidR="00F07FB2" w:rsidRPr="008444FF">
        <w:rPr>
          <w:rFonts w:ascii="Arial" w:hAnsi="Arial" w:cs="Arial"/>
          <w:sz w:val="24"/>
          <w:szCs w:val="24"/>
        </w:rPr>
        <w:t>Porvenir</w:t>
      </w:r>
      <w:r w:rsidRPr="008444FF">
        <w:rPr>
          <w:rFonts w:ascii="Arial" w:hAnsi="Arial" w:cs="Arial"/>
          <w:sz w:val="24"/>
          <w:szCs w:val="24"/>
        </w:rPr>
        <w:t xml:space="preserve"> S.A., a restituir </w:t>
      </w:r>
      <w:r w:rsidR="00F07FB2" w:rsidRPr="008444FF">
        <w:rPr>
          <w:rFonts w:ascii="Arial" w:hAnsi="Arial" w:cs="Arial"/>
          <w:sz w:val="24"/>
          <w:szCs w:val="24"/>
        </w:rPr>
        <w:t>a la Administradora Colombiana de Pensiones la totalidad de los dineros que se encuentran en la cuenta de ahorro individual de la actora y que provienen de las cotizaciones o aportes realizados al sistema general de pensiones junto con sus interese y rendimientos financieros.</w:t>
      </w:r>
    </w:p>
    <w:p w14:paraId="62291F81" w14:textId="77777777" w:rsidR="00F07FB2" w:rsidRPr="008444FF" w:rsidRDefault="00F07FB2" w:rsidP="008444FF">
      <w:pPr>
        <w:spacing w:after="0"/>
        <w:jc w:val="both"/>
        <w:rPr>
          <w:rFonts w:ascii="Arial" w:hAnsi="Arial" w:cs="Arial"/>
          <w:sz w:val="24"/>
          <w:szCs w:val="24"/>
        </w:rPr>
      </w:pPr>
    </w:p>
    <w:p w14:paraId="4ED295CA" w14:textId="3856ADCC" w:rsidR="00F07FB2" w:rsidRPr="008444FF" w:rsidRDefault="00F07FB2" w:rsidP="008444FF">
      <w:pPr>
        <w:spacing w:after="0"/>
        <w:jc w:val="both"/>
        <w:rPr>
          <w:rFonts w:ascii="Arial" w:hAnsi="Arial" w:cs="Arial"/>
          <w:sz w:val="24"/>
          <w:szCs w:val="24"/>
        </w:rPr>
      </w:pPr>
      <w:r w:rsidRPr="008444FF">
        <w:rPr>
          <w:rFonts w:ascii="Arial" w:hAnsi="Arial" w:cs="Arial"/>
          <w:sz w:val="24"/>
          <w:szCs w:val="24"/>
        </w:rPr>
        <w:t>Así mismo, condenó a la AFP Porvenir S.A. a devolver a Colpensiones, con cargo a sus propios recursos y debidamente indexados, las cuotas o gastos de administración, las primas de los seguros previsionales de invalidez y sobrevivientes, además de las sumas que fueron destinadas a financiar el fondo de garantía de pensión mínima; valores éstos que fueron cobrados a la actora durante su permanencia en esa entidad.</w:t>
      </w:r>
    </w:p>
    <w:p w14:paraId="418A7702" w14:textId="77777777" w:rsidR="00294E6B" w:rsidRPr="008444FF" w:rsidRDefault="00294E6B" w:rsidP="008444FF">
      <w:pPr>
        <w:spacing w:after="0"/>
        <w:jc w:val="both"/>
        <w:rPr>
          <w:rFonts w:ascii="Arial" w:hAnsi="Arial" w:cs="Arial"/>
          <w:i/>
          <w:iCs/>
          <w:sz w:val="24"/>
          <w:szCs w:val="24"/>
        </w:rPr>
      </w:pPr>
    </w:p>
    <w:p w14:paraId="780453A0" w14:textId="2D3CE04C" w:rsidR="00294E6B" w:rsidRPr="008444FF" w:rsidRDefault="00294E6B" w:rsidP="008444FF">
      <w:pPr>
        <w:spacing w:after="0"/>
        <w:jc w:val="both"/>
        <w:rPr>
          <w:rFonts w:ascii="Arial" w:hAnsi="Arial" w:cs="Arial"/>
          <w:sz w:val="24"/>
          <w:szCs w:val="24"/>
        </w:rPr>
      </w:pPr>
      <w:r w:rsidRPr="008444FF">
        <w:rPr>
          <w:rFonts w:ascii="Arial" w:hAnsi="Arial" w:cs="Arial"/>
          <w:sz w:val="24"/>
          <w:szCs w:val="24"/>
        </w:rPr>
        <w:t xml:space="preserve">Finalmente, </w:t>
      </w:r>
      <w:r w:rsidR="00F07FB2" w:rsidRPr="008444FF">
        <w:rPr>
          <w:rFonts w:ascii="Arial" w:hAnsi="Arial" w:cs="Arial"/>
          <w:sz w:val="24"/>
          <w:szCs w:val="24"/>
        </w:rPr>
        <w:t>condenó en costas procesales al fondo privado de pensiones Porvenir S.A., en favor de la parte actora.</w:t>
      </w:r>
    </w:p>
    <w:p w14:paraId="50FAB134" w14:textId="77777777" w:rsidR="00773195" w:rsidRPr="008444FF" w:rsidRDefault="00773195" w:rsidP="008444FF">
      <w:pPr>
        <w:spacing w:after="0"/>
        <w:jc w:val="both"/>
        <w:rPr>
          <w:rFonts w:ascii="Arial" w:hAnsi="Arial" w:cs="Arial"/>
          <w:sz w:val="24"/>
          <w:szCs w:val="24"/>
        </w:rPr>
      </w:pPr>
    </w:p>
    <w:p w14:paraId="3BEF742E" w14:textId="3DDEEFFD" w:rsidR="00773195" w:rsidRPr="008444FF" w:rsidRDefault="00773195" w:rsidP="008444FF">
      <w:pPr>
        <w:spacing w:after="0"/>
        <w:jc w:val="both"/>
        <w:rPr>
          <w:rFonts w:ascii="Arial" w:hAnsi="Arial" w:cs="Arial"/>
          <w:sz w:val="24"/>
          <w:szCs w:val="24"/>
        </w:rPr>
      </w:pPr>
      <w:r w:rsidRPr="008444FF">
        <w:rPr>
          <w:rFonts w:ascii="Arial" w:hAnsi="Arial" w:cs="Arial"/>
          <w:sz w:val="24"/>
          <w:szCs w:val="24"/>
        </w:rPr>
        <w:t>Inconformes con la decisión, las entidades accionadas interpusieron recursos de apelación en los siguientes términos:</w:t>
      </w:r>
    </w:p>
    <w:p w14:paraId="02454733" w14:textId="77777777" w:rsidR="00773195" w:rsidRPr="008444FF" w:rsidRDefault="00773195" w:rsidP="008444FF">
      <w:pPr>
        <w:spacing w:after="0"/>
        <w:jc w:val="both"/>
        <w:rPr>
          <w:rFonts w:ascii="Arial" w:hAnsi="Arial" w:cs="Arial"/>
          <w:sz w:val="24"/>
          <w:szCs w:val="24"/>
        </w:rPr>
      </w:pPr>
    </w:p>
    <w:p w14:paraId="5E4DA3A8" w14:textId="2669DB71" w:rsidR="00773195" w:rsidRPr="008444FF" w:rsidRDefault="00773195" w:rsidP="008444FF">
      <w:pPr>
        <w:spacing w:after="0"/>
        <w:jc w:val="both"/>
        <w:rPr>
          <w:rFonts w:ascii="Arial" w:hAnsi="Arial" w:cs="Arial"/>
          <w:sz w:val="24"/>
          <w:szCs w:val="24"/>
        </w:rPr>
      </w:pPr>
      <w:r w:rsidRPr="008444FF">
        <w:rPr>
          <w:rFonts w:ascii="Arial" w:hAnsi="Arial" w:cs="Arial"/>
          <w:sz w:val="24"/>
          <w:szCs w:val="24"/>
        </w:rPr>
        <w:t>La apoderada judicial de la Administradora Colombiana de Pensiones sostiene que en el curso del proceso quedó acreditado que el fondo privado de pensiones Porvenir S.A. cumplió con el lleno de los requisitos exigidos en la ley para el momento en que se concretó el traslado de la señora Aleida Urrego Murillo del régimen de prima media con prestación definida al de ahorro individual con solidaridad, tal y como se constata con el formulario de vinculación suscrito por ella de manera libre, voluntaria y sin presiones, así como con lo expuesto en el interrogatorio de parte; añadiendo que</w:t>
      </w:r>
      <w:r w:rsidR="004148CA" w:rsidRPr="008444FF">
        <w:rPr>
          <w:rFonts w:ascii="Arial" w:hAnsi="Arial" w:cs="Arial"/>
          <w:sz w:val="24"/>
          <w:szCs w:val="24"/>
        </w:rPr>
        <w:t xml:space="preserve"> en todo caso no es posible tampoco acceder a las pretensiones de la demanda por cuanto la señora Urrego Murillo se encuentra a menos de diez años de arribar a la edad mínima de pensión en el RPMPD. Es que lo que se evidencia desde la presentación de la demanda, es una inconformidad de índole económico por el descontento de la actora respecto del monto de la que sería su pensión de vejez en el RAIS, lo que permite concluir que no es la acción de ineficacia la llamada a resolver este asunto, sino la resarcitoria de perjuicios determinada en el artículo 10 del decreto 720 de 1994.</w:t>
      </w:r>
    </w:p>
    <w:p w14:paraId="13E189FF" w14:textId="77777777" w:rsidR="004148CA" w:rsidRPr="008444FF" w:rsidRDefault="004148CA" w:rsidP="008444FF">
      <w:pPr>
        <w:spacing w:after="0"/>
        <w:jc w:val="both"/>
        <w:rPr>
          <w:rFonts w:ascii="Arial" w:hAnsi="Arial" w:cs="Arial"/>
          <w:sz w:val="24"/>
          <w:szCs w:val="24"/>
        </w:rPr>
      </w:pPr>
    </w:p>
    <w:p w14:paraId="6288460E" w14:textId="0A97CDD8" w:rsidR="004148CA" w:rsidRPr="008444FF" w:rsidRDefault="004148CA" w:rsidP="008444FF">
      <w:pPr>
        <w:spacing w:after="0"/>
        <w:jc w:val="both"/>
        <w:rPr>
          <w:rFonts w:ascii="Arial" w:hAnsi="Arial" w:cs="Arial"/>
          <w:sz w:val="24"/>
          <w:szCs w:val="24"/>
        </w:rPr>
      </w:pPr>
      <w:r w:rsidRPr="008444FF">
        <w:rPr>
          <w:rFonts w:ascii="Arial" w:hAnsi="Arial" w:cs="Arial"/>
          <w:sz w:val="24"/>
          <w:szCs w:val="24"/>
        </w:rPr>
        <w:t>El apoderado judicial de la AFP Porvenir S.A. asegura que en este tipo de casos en los que se accede a la ineficacia del traslado surtido entre regímenes pensionales, no resulta procedente que se emitan la totalidad de las condenas ordenadas por el juez, por cuanto lo único que debe restituirse a la Administradora Colombiana de Pensiones son los dineros que provienen de las cotizaciones o aportes al sistema general de pensiones; agregando que los demás dineros que fueron cobrados por el fondo privado de pensiones se realizan en estricto cumplimiento de la ley, por lo que su reintegro configura un enriquecimiento sin justa causa para Colpensiones y en su defecto un detrimento patrimonial para la AFP Porvenir S.A., quien lo único que hizo fue ceñirse a lo preceptuado en la ley.</w:t>
      </w:r>
    </w:p>
    <w:p w14:paraId="59092167" w14:textId="77777777" w:rsidR="00294E6B" w:rsidRPr="008444FF" w:rsidRDefault="00294E6B" w:rsidP="008444FF">
      <w:pPr>
        <w:spacing w:after="0"/>
        <w:jc w:val="both"/>
        <w:rPr>
          <w:rFonts w:ascii="Arial" w:hAnsi="Arial" w:cs="Arial"/>
          <w:sz w:val="24"/>
          <w:szCs w:val="24"/>
        </w:rPr>
      </w:pPr>
    </w:p>
    <w:p w14:paraId="4E53450F" w14:textId="38B66FF3" w:rsidR="00294E6B" w:rsidRPr="008444FF" w:rsidRDefault="00773195" w:rsidP="008444FF">
      <w:pPr>
        <w:spacing w:after="0"/>
        <w:jc w:val="both"/>
        <w:rPr>
          <w:rFonts w:ascii="Arial" w:hAnsi="Arial" w:cs="Arial"/>
          <w:sz w:val="24"/>
          <w:szCs w:val="24"/>
        </w:rPr>
      </w:pPr>
      <w:r w:rsidRPr="008444FF">
        <w:rPr>
          <w:rFonts w:ascii="Arial" w:hAnsi="Arial" w:cs="Arial"/>
          <w:sz w:val="24"/>
          <w:szCs w:val="24"/>
        </w:rPr>
        <w:t>A</w:t>
      </w:r>
      <w:r w:rsidR="00294E6B" w:rsidRPr="008444FF">
        <w:rPr>
          <w:rFonts w:ascii="Arial" w:hAnsi="Arial" w:cs="Arial"/>
          <w:sz w:val="24"/>
          <w:szCs w:val="24"/>
        </w:rPr>
        <w:t>l haber resultado la decisión desfavorable a los intereses de la Administradora Colombiana de Pensiones, se dispuso</w:t>
      </w:r>
      <w:r w:rsidRPr="008444FF">
        <w:rPr>
          <w:rFonts w:ascii="Arial" w:hAnsi="Arial" w:cs="Arial"/>
          <w:sz w:val="24"/>
          <w:szCs w:val="24"/>
        </w:rPr>
        <w:t xml:space="preserve"> también</w:t>
      </w:r>
      <w:r w:rsidR="00294E6B" w:rsidRPr="008444FF">
        <w:rPr>
          <w:rFonts w:ascii="Arial" w:hAnsi="Arial" w:cs="Arial"/>
          <w:sz w:val="24"/>
          <w:szCs w:val="24"/>
        </w:rPr>
        <w:t xml:space="preserve"> el grado jurisdiccional de consulta a su favor.</w:t>
      </w:r>
    </w:p>
    <w:p w14:paraId="6B8D25B7" w14:textId="3EB4E8C9" w:rsidR="00294E6B" w:rsidRDefault="00294E6B" w:rsidP="008444FF">
      <w:pPr>
        <w:spacing w:after="0"/>
        <w:jc w:val="both"/>
        <w:rPr>
          <w:rFonts w:ascii="Arial" w:hAnsi="Arial" w:cs="Arial"/>
          <w:sz w:val="24"/>
          <w:szCs w:val="24"/>
        </w:rPr>
      </w:pPr>
    </w:p>
    <w:p w14:paraId="3D5336AB" w14:textId="77777777" w:rsidR="007C55EE" w:rsidRPr="008444FF" w:rsidRDefault="007C55EE" w:rsidP="008444FF">
      <w:pPr>
        <w:spacing w:after="0"/>
        <w:jc w:val="both"/>
        <w:rPr>
          <w:rFonts w:ascii="Arial" w:hAnsi="Arial" w:cs="Arial"/>
          <w:sz w:val="24"/>
          <w:szCs w:val="24"/>
        </w:rPr>
      </w:pPr>
    </w:p>
    <w:p w14:paraId="20ECD272" w14:textId="77777777" w:rsidR="00294E6B" w:rsidRPr="008444FF" w:rsidRDefault="00294E6B" w:rsidP="008444FF">
      <w:pPr>
        <w:spacing w:after="0"/>
        <w:jc w:val="center"/>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ALEGATOS DE CONCLUSIÓN</w:t>
      </w:r>
      <w:r w:rsidRPr="008444FF">
        <w:rPr>
          <w:rFonts w:ascii="Arial" w:eastAsia="Times New Roman" w:hAnsi="Arial" w:cs="Arial"/>
          <w:sz w:val="24"/>
          <w:szCs w:val="24"/>
          <w:lang w:eastAsia="es-CO"/>
        </w:rPr>
        <w:t> </w:t>
      </w:r>
    </w:p>
    <w:p w14:paraId="6B91338A" w14:textId="77777777" w:rsidR="007C55EE" w:rsidRDefault="007C55EE" w:rsidP="007C55EE">
      <w:pPr>
        <w:spacing w:after="0"/>
        <w:textAlignment w:val="baseline"/>
        <w:rPr>
          <w:rFonts w:ascii="Arial" w:eastAsia="Times New Roman" w:hAnsi="Arial" w:cs="Arial"/>
          <w:sz w:val="24"/>
          <w:szCs w:val="24"/>
          <w:lang w:eastAsia="es-CO"/>
        </w:rPr>
      </w:pPr>
    </w:p>
    <w:p w14:paraId="385227B8" w14:textId="0506A915" w:rsidR="00294E6B" w:rsidRPr="008444FF" w:rsidRDefault="00294E6B" w:rsidP="007C55EE">
      <w:pPr>
        <w:spacing w:after="0"/>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 </w:t>
      </w:r>
    </w:p>
    <w:p w14:paraId="267C7734" w14:textId="4D87D590" w:rsidR="00FA7540"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 xml:space="preserve">Conforme se dejó plasmado en la constancia emitida por la Secretaría de la Corporación, </w:t>
      </w:r>
      <w:r w:rsidR="00454508" w:rsidRPr="008444FF">
        <w:rPr>
          <w:rFonts w:ascii="Arial" w:eastAsia="Times New Roman" w:hAnsi="Arial" w:cs="Arial"/>
          <w:sz w:val="24"/>
          <w:szCs w:val="24"/>
          <w:lang w:eastAsia="es-CO"/>
        </w:rPr>
        <w:t>la Administradora Colombiana de Pensiones y la parte actora remitieron en término los alegatos de conclusión en esta sede.</w:t>
      </w:r>
    </w:p>
    <w:p w14:paraId="72CAB37E" w14:textId="77777777" w:rsidR="00294E6B" w:rsidRPr="008444FF" w:rsidRDefault="00294E6B" w:rsidP="008444FF">
      <w:pPr>
        <w:spacing w:after="0"/>
        <w:jc w:val="both"/>
        <w:textAlignment w:val="baseline"/>
        <w:rPr>
          <w:rFonts w:ascii="Arial" w:eastAsia="Times New Roman" w:hAnsi="Arial" w:cs="Arial"/>
          <w:color w:val="FF0000"/>
          <w:sz w:val="24"/>
          <w:szCs w:val="24"/>
          <w:lang w:eastAsia="es-CO"/>
        </w:rPr>
      </w:pPr>
    </w:p>
    <w:p w14:paraId="6554D26C" w14:textId="04858A05"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 xml:space="preserve">En cuanto a su contenido, teniendo en cuenta que el artículo 279 del </w:t>
      </w:r>
      <w:proofErr w:type="spellStart"/>
      <w:r w:rsidRPr="008444FF">
        <w:rPr>
          <w:rFonts w:ascii="Arial" w:eastAsia="Times New Roman" w:hAnsi="Arial" w:cs="Arial"/>
          <w:sz w:val="24"/>
          <w:szCs w:val="24"/>
          <w:lang w:eastAsia="es-CO"/>
        </w:rPr>
        <w:t>CGP</w:t>
      </w:r>
      <w:proofErr w:type="spellEnd"/>
      <w:r w:rsidRPr="008444FF">
        <w:rPr>
          <w:rFonts w:ascii="Arial" w:eastAsia="Times New Roman" w:hAnsi="Arial" w:cs="Arial"/>
          <w:sz w:val="24"/>
          <w:szCs w:val="24"/>
          <w:lang w:eastAsia="es-CO"/>
        </w:rPr>
        <w:t xml:space="preserve"> dispone que </w:t>
      </w:r>
      <w:r w:rsidRPr="008444FF">
        <w:rPr>
          <w:rFonts w:ascii="Arial" w:eastAsia="Times New Roman" w:hAnsi="Arial" w:cs="Arial"/>
          <w:i/>
          <w:iCs/>
          <w:sz w:val="24"/>
          <w:szCs w:val="24"/>
          <w:lang w:eastAsia="es-CO"/>
        </w:rPr>
        <w:t>“</w:t>
      </w:r>
      <w:r w:rsidR="00E541F8" w:rsidRPr="00E541F8">
        <w:rPr>
          <w:rFonts w:ascii="Arial" w:eastAsia="Times New Roman" w:hAnsi="Arial" w:cs="Arial"/>
          <w:i/>
          <w:iCs/>
          <w:szCs w:val="24"/>
          <w:lang w:eastAsia="es-CO"/>
        </w:rPr>
        <w:t>n</w:t>
      </w:r>
      <w:r w:rsidRPr="00E541F8">
        <w:rPr>
          <w:rFonts w:ascii="Arial" w:eastAsia="Times New Roman" w:hAnsi="Arial" w:cs="Arial"/>
          <w:i/>
          <w:iCs/>
          <w:szCs w:val="24"/>
          <w:lang w:eastAsia="es-CO"/>
        </w:rPr>
        <w:t>o se podrá hacer transcripciones o reproducciones de actas, decisiones o conceptos que obren en el expediente</w:t>
      </w:r>
      <w:r w:rsidRPr="008444FF">
        <w:rPr>
          <w:rFonts w:ascii="Arial" w:eastAsia="Times New Roman" w:hAnsi="Arial" w:cs="Arial"/>
          <w:i/>
          <w:iCs/>
          <w:sz w:val="24"/>
          <w:szCs w:val="24"/>
          <w:lang w:eastAsia="es-CO"/>
        </w:rPr>
        <w:t>”, </w:t>
      </w:r>
      <w:r w:rsidRPr="008444FF">
        <w:rPr>
          <w:rFonts w:ascii="Arial" w:eastAsia="Times New Roman" w:hAnsi="Arial" w:cs="Arial"/>
          <w:sz w:val="24"/>
          <w:szCs w:val="24"/>
          <w:lang w:eastAsia="es-CO"/>
        </w:rPr>
        <w:t xml:space="preserve">baste decir que, los argumentos expuestos por </w:t>
      </w:r>
      <w:r w:rsidR="009B3CB0" w:rsidRPr="008444FF">
        <w:rPr>
          <w:rFonts w:ascii="Arial" w:eastAsia="Times New Roman" w:hAnsi="Arial" w:cs="Arial"/>
          <w:sz w:val="24"/>
          <w:szCs w:val="24"/>
          <w:lang w:eastAsia="es-CO"/>
        </w:rPr>
        <w:t>Colpensiones</w:t>
      </w:r>
      <w:r w:rsidRPr="008444FF">
        <w:rPr>
          <w:rFonts w:ascii="Arial" w:eastAsia="Times New Roman" w:hAnsi="Arial" w:cs="Arial"/>
          <w:sz w:val="24"/>
          <w:szCs w:val="24"/>
          <w:lang w:eastAsia="es-CO"/>
        </w:rPr>
        <w:t xml:space="preserve"> </w:t>
      </w:r>
      <w:r w:rsidR="009B3CB0" w:rsidRPr="008444FF">
        <w:rPr>
          <w:rFonts w:ascii="Arial" w:eastAsia="Times New Roman" w:hAnsi="Arial" w:cs="Arial"/>
          <w:sz w:val="24"/>
          <w:szCs w:val="24"/>
          <w:lang w:eastAsia="es-CO"/>
        </w:rPr>
        <w:t>coinciden con los narrados en la sustentación del recurso de apelación</w:t>
      </w:r>
      <w:r w:rsidRPr="008444FF">
        <w:rPr>
          <w:rFonts w:ascii="Arial" w:eastAsia="Times New Roman" w:hAnsi="Arial" w:cs="Arial"/>
          <w:sz w:val="24"/>
          <w:szCs w:val="24"/>
          <w:lang w:eastAsia="es-CO"/>
        </w:rPr>
        <w:t xml:space="preserve">; mientras que la parte actora solicita la confirmación integral de la providencia </w:t>
      </w:r>
      <w:r w:rsidR="009B3CB0" w:rsidRPr="008444FF">
        <w:rPr>
          <w:rFonts w:ascii="Arial" w:eastAsia="Times New Roman" w:hAnsi="Arial" w:cs="Arial"/>
          <w:sz w:val="24"/>
          <w:szCs w:val="24"/>
          <w:lang w:eastAsia="es-CO"/>
        </w:rPr>
        <w:t>emitida por el Juzgado Segundo Laboral del Circuito</w:t>
      </w:r>
      <w:r w:rsidRPr="008444FF">
        <w:rPr>
          <w:rFonts w:ascii="Arial" w:eastAsia="Times New Roman" w:hAnsi="Arial" w:cs="Arial"/>
          <w:sz w:val="24"/>
          <w:szCs w:val="24"/>
          <w:lang w:eastAsia="es-CO"/>
        </w:rPr>
        <w:t>.</w:t>
      </w:r>
    </w:p>
    <w:p w14:paraId="02195793" w14:textId="2B2786CD" w:rsidR="00294E6B" w:rsidRDefault="00294E6B" w:rsidP="008444FF">
      <w:pPr>
        <w:spacing w:after="0"/>
        <w:jc w:val="both"/>
        <w:textAlignment w:val="baseline"/>
        <w:rPr>
          <w:rFonts w:ascii="Arial" w:eastAsia="Times New Roman" w:hAnsi="Arial" w:cs="Arial"/>
          <w:sz w:val="24"/>
          <w:szCs w:val="24"/>
          <w:lang w:eastAsia="es-CO"/>
        </w:rPr>
      </w:pPr>
    </w:p>
    <w:p w14:paraId="266B42C9" w14:textId="77777777" w:rsidR="007C55EE" w:rsidRPr="008444FF" w:rsidRDefault="007C55EE" w:rsidP="008444FF">
      <w:pPr>
        <w:spacing w:after="0"/>
        <w:jc w:val="both"/>
        <w:textAlignment w:val="baseline"/>
        <w:rPr>
          <w:rFonts w:ascii="Arial" w:eastAsia="Times New Roman" w:hAnsi="Arial" w:cs="Arial"/>
          <w:sz w:val="24"/>
          <w:szCs w:val="24"/>
          <w:lang w:eastAsia="es-CO"/>
        </w:rPr>
      </w:pPr>
    </w:p>
    <w:p w14:paraId="214149D1" w14:textId="77777777" w:rsidR="00294E6B" w:rsidRPr="008444FF" w:rsidRDefault="00294E6B" w:rsidP="008444FF">
      <w:pPr>
        <w:spacing w:after="0"/>
        <w:jc w:val="center"/>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Cuestión previa</w:t>
      </w:r>
      <w:r w:rsidRPr="008444FF">
        <w:rPr>
          <w:rFonts w:ascii="Arial" w:eastAsia="Times New Roman" w:hAnsi="Arial" w:cs="Arial"/>
          <w:sz w:val="24"/>
          <w:szCs w:val="24"/>
          <w:lang w:eastAsia="es-CO"/>
        </w:rPr>
        <w:t> </w:t>
      </w:r>
    </w:p>
    <w:p w14:paraId="60B99F3B" w14:textId="7AF91D5E" w:rsidR="00294E6B" w:rsidRDefault="00294E6B" w:rsidP="007C55EE">
      <w:pPr>
        <w:spacing w:after="0"/>
        <w:textAlignment w:val="baseline"/>
        <w:rPr>
          <w:rFonts w:ascii="Arial" w:eastAsia="Times New Roman" w:hAnsi="Arial" w:cs="Arial"/>
          <w:sz w:val="24"/>
          <w:szCs w:val="24"/>
          <w:lang w:eastAsia="es-CO"/>
        </w:rPr>
      </w:pPr>
    </w:p>
    <w:p w14:paraId="41E8A20C" w14:textId="77777777" w:rsidR="007C55EE" w:rsidRPr="008444FF" w:rsidRDefault="007C55EE" w:rsidP="007C55EE">
      <w:pPr>
        <w:spacing w:after="0"/>
        <w:textAlignment w:val="baseline"/>
        <w:rPr>
          <w:rFonts w:ascii="Arial" w:eastAsia="Times New Roman" w:hAnsi="Arial" w:cs="Arial"/>
          <w:sz w:val="24"/>
          <w:szCs w:val="24"/>
          <w:lang w:eastAsia="es-CO"/>
        </w:rPr>
      </w:pPr>
    </w:p>
    <w:p w14:paraId="4C1E9624" w14:textId="77777777"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4C72B8A5" w14:textId="77777777" w:rsidR="00294E6B" w:rsidRPr="008444FF" w:rsidRDefault="00294E6B" w:rsidP="008444FF">
      <w:pPr>
        <w:spacing w:after="0"/>
        <w:jc w:val="both"/>
        <w:textAlignment w:val="baseline"/>
        <w:rPr>
          <w:rFonts w:ascii="Arial" w:eastAsia="Times New Roman" w:hAnsi="Arial" w:cs="Arial"/>
          <w:sz w:val="24"/>
          <w:szCs w:val="24"/>
          <w:lang w:eastAsia="es-CO"/>
        </w:rPr>
      </w:pPr>
    </w:p>
    <w:p w14:paraId="68227C6A" w14:textId="77777777"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Así las cosas, atendidas las argumentaciones a esta Sala de Decisión le corresponde resolver los siguientes:</w:t>
      </w:r>
      <w:r w:rsidRPr="008444FF">
        <w:rPr>
          <w:rFonts w:ascii="Arial" w:eastAsia="Times New Roman" w:hAnsi="Arial" w:cs="Arial"/>
          <w:b/>
          <w:bCs/>
          <w:sz w:val="24"/>
          <w:szCs w:val="24"/>
          <w:lang w:eastAsia="es-CO"/>
        </w:rPr>
        <w:t> </w:t>
      </w:r>
      <w:r w:rsidRPr="008444FF">
        <w:rPr>
          <w:rFonts w:ascii="Arial" w:eastAsia="Times New Roman" w:hAnsi="Arial" w:cs="Arial"/>
          <w:sz w:val="24"/>
          <w:szCs w:val="24"/>
          <w:lang w:eastAsia="es-CO"/>
        </w:rPr>
        <w:t> </w:t>
      </w:r>
    </w:p>
    <w:p w14:paraId="0E0BCC9F" w14:textId="462943E1" w:rsidR="00294E6B" w:rsidRDefault="00294E6B" w:rsidP="008444FF">
      <w:pPr>
        <w:spacing w:after="0"/>
        <w:jc w:val="both"/>
        <w:textAlignment w:val="baseline"/>
        <w:rPr>
          <w:rFonts w:ascii="Arial" w:eastAsia="Times New Roman" w:hAnsi="Arial" w:cs="Arial"/>
          <w:sz w:val="24"/>
          <w:szCs w:val="24"/>
          <w:lang w:eastAsia="es-CO"/>
        </w:rPr>
      </w:pPr>
    </w:p>
    <w:p w14:paraId="381DD7DE" w14:textId="77777777" w:rsidR="007C55EE" w:rsidRPr="008444FF" w:rsidRDefault="007C55EE" w:rsidP="008444FF">
      <w:pPr>
        <w:spacing w:after="0"/>
        <w:jc w:val="both"/>
        <w:textAlignment w:val="baseline"/>
        <w:rPr>
          <w:rFonts w:ascii="Arial" w:eastAsia="Times New Roman" w:hAnsi="Arial" w:cs="Arial"/>
          <w:sz w:val="24"/>
          <w:szCs w:val="24"/>
          <w:lang w:eastAsia="es-CO"/>
        </w:rPr>
      </w:pPr>
    </w:p>
    <w:p w14:paraId="75B5A8A1" w14:textId="77777777" w:rsidR="00294E6B" w:rsidRPr="008444FF" w:rsidRDefault="00294E6B" w:rsidP="008444FF">
      <w:pPr>
        <w:spacing w:after="0"/>
        <w:jc w:val="center"/>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PROBLEMAS JURÍDICOS </w:t>
      </w:r>
      <w:r w:rsidRPr="008444FF">
        <w:rPr>
          <w:rFonts w:ascii="Arial" w:eastAsia="Times New Roman" w:hAnsi="Arial" w:cs="Arial"/>
          <w:sz w:val="24"/>
          <w:szCs w:val="24"/>
          <w:lang w:eastAsia="es-CO"/>
        </w:rPr>
        <w:t> </w:t>
      </w:r>
    </w:p>
    <w:p w14:paraId="55132385" w14:textId="4BBF2434" w:rsidR="00294E6B" w:rsidRDefault="00294E6B" w:rsidP="008444FF">
      <w:pPr>
        <w:spacing w:after="0"/>
        <w:jc w:val="both"/>
        <w:textAlignment w:val="baseline"/>
        <w:rPr>
          <w:rStyle w:val="normaltextrun"/>
          <w:rFonts w:ascii="Arial" w:hAnsi="Arial" w:cs="Arial"/>
          <w:b/>
          <w:bCs/>
          <w:color w:val="000000"/>
          <w:sz w:val="24"/>
          <w:szCs w:val="24"/>
          <w:shd w:val="clear" w:color="auto" w:fill="FFFFFF"/>
          <w:lang w:val="es-ES"/>
        </w:rPr>
      </w:pPr>
    </w:p>
    <w:p w14:paraId="7EDCAFCF" w14:textId="77777777" w:rsidR="007C55EE" w:rsidRPr="008444FF" w:rsidRDefault="007C55EE" w:rsidP="008444FF">
      <w:pPr>
        <w:spacing w:after="0"/>
        <w:jc w:val="both"/>
        <w:textAlignment w:val="baseline"/>
        <w:rPr>
          <w:rStyle w:val="normaltextrun"/>
          <w:rFonts w:ascii="Arial" w:hAnsi="Arial" w:cs="Arial"/>
          <w:b/>
          <w:bCs/>
          <w:color w:val="000000"/>
          <w:sz w:val="24"/>
          <w:szCs w:val="24"/>
          <w:shd w:val="clear" w:color="auto" w:fill="FFFFFF"/>
          <w:lang w:val="es-ES"/>
        </w:rPr>
      </w:pPr>
    </w:p>
    <w:p w14:paraId="5A46890B" w14:textId="77777777" w:rsidR="00294E6B" w:rsidRPr="008444FF" w:rsidRDefault="00294E6B" w:rsidP="008444FF">
      <w:pPr>
        <w:spacing w:after="0"/>
        <w:ind w:left="567" w:right="616"/>
        <w:jc w:val="both"/>
        <w:textAlignment w:val="baseline"/>
        <w:rPr>
          <w:rStyle w:val="eop"/>
          <w:rFonts w:ascii="Arial" w:hAnsi="Arial" w:cs="Arial"/>
          <w:i/>
          <w:color w:val="000000"/>
          <w:sz w:val="24"/>
          <w:szCs w:val="24"/>
          <w:shd w:val="clear" w:color="auto" w:fill="FFFFFF"/>
        </w:rPr>
      </w:pPr>
      <w:r w:rsidRPr="008444FF">
        <w:rPr>
          <w:rStyle w:val="normaltextrun"/>
          <w:rFonts w:ascii="Arial" w:hAnsi="Arial" w:cs="Arial"/>
          <w:b/>
          <w:bCs/>
          <w:i/>
          <w:color w:val="000000"/>
          <w:sz w:val="24"/>
          <w:szCs w:val="24"/>
          <w:shd w:val="clear" w:color="auto" w:fill="FFFFFF"/>
          <w:lang w:val="es-ES"/>
        </w:rPr>
        <w:lastRenderedPageBreak/>
        <w:t>¿Es la acción de ineficacia la llamada a resolver los casos en los que se alega ausencia total o parcial de la información por parte de los fondos privados de pensión?</w:t>
      </w:r>
    </w:p>
    <w:p w14:paraId="5F046221" w14:textId="77777777" w:rsidR="00294E6B" w:rsidRPr="008444FF" w:rsidRDefault="00294E6B" w:rsidP="008444FF">
      <w:pPr>
        <w:spacing w:after="0"/>
        <w:ind w:left="567" w:right="616"/>
        <w:jc w:val="both"/>
        <w:textAlignment w:val="baseline"/>
        <w:rPr>
          <w:rStyle w:val="eop"/>
          <w:rFonts w:ascii="Arial" w:hAnsi="Arial" w:cs="Arial"/>
          <w:i/>
          <w:color w:val="000000"/>
          <w:sz w:val="24"/>
          <w:szCs w:val="24"/>
          <w:shd w:val="clear" w:color="auto" w:fill="FFFFFF"/>
        </w:rPr>
      </w:pPr>
    </w:p>
    <w:p w14:paraId="463584D9" w14:textId="77777777" w:rsidR="00294E6B" w:rsidRPr="008444FF" w:rsidRDefault="00294E6B" w:rsidP="008444FF">
      <w:pPr>
        <w:spacing w:after="0"/>
        <w:ind w:left="567" w:right="616"/>
        <w:jc w:val="both"/>
        <w:textAlignment w:val="baseline"/>
        <w:rPr>
          <w:rStyle w:val="eop"/>
          <w:rFonts w:ascii="Arial" w:hAnsi="Arial" w:cs="Arial"/>
          <w:b/>
          <w:bCs/>
          <w:i/>
          <w:color w:val="000000"/>
          <w:sz w:val="24"/>
          <w:szCs w:val="24"/>
          <w:shd w:val="clear" w:color="auto" w:fill="FFFFFF"/>
        </w:rPr>
      </w:pPr>
      <w:r w:rsidRPr="008444FF">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0E365226" w14:textId="77777777" w:rsidR="00294E6B" w:rsidRPr="008444FF" w:rsidRDefault="00294E6B" w:rsidP="008444FF">
      <w:pPr>
        <w:spacing w:after="0"/>
        <w:ind w:left="567" w:right="616"/>
        <w:jc w:val="both"/>
        <w:textAlignment w:val="baseline"/>
        <w:rPr>
          <w:rFonts w:ascii="Arial" w:eastAsia="Times New Roman" w:hAnsi="Arial" w:cs="Arial"/>
          <w:i/>
          <w:sz w:val="24"/>
          <w:szCs w:val="24"/>
          <w:lang w:eastAsia="es-CO"/>
        </w:rPr>
      </w:pPr>
    </w:p>
    <w:p w14:paraId="54FA430F" w14:textId="57C6C916" w:rsidR="00294E6B" w:rsidRPr="008444FF" w:rsidRDefault="00294E6B" w:rsidP="008444FF">
      <w:pPr>
        <w:spacing w:after="0"/>
        <w:ind w:left="567" w:right="616"/>
        <w:jc w:val="both"/>
        <w:textAlignment w:val="baseline"/>
        <w:rPr>
          <w:rFonts w:ascii="Arial" w:eastAsia="Times New Roman" w:hAnsi="Arial" w:cs="Arial"/>
          <w:b/>
          <w:bCs/>
          <w:i/>
          <w:sz w:val="24"/>
          <w:szCs w:val="24"/>
          <w:lang w:eastAsia="es-CO"/>
        </w:rPr>
      </w:pPr>
      <w:r w:rsidRPr="008444FF">
        <w:rPr>
          <w:rFonts w:ascii="Arial" w:eastAsia="Times New Roman" w:hAnsi="Arial" w:cs="Arial"/>
          <w:b/>
          <w:bCs/>
          <w:i/>
          <w:sz w:val="24"/>
          <w:szCs w:val="24"/>
          <w:lang w:eastAsia="es-CO"/>
        </w:rPr>
        <w:t xml:space="preserve">¿Hay lugar a declarar ineficaz la afiliación de la señora </w:t>
      </w:r>
      <w:r w:rsidR="00F07FB2" w:rsidRPr="008444FF">
        <w:rPr>
          <w:rFonts w:ascii="Arial" w:eastAsia="Times New Roman" w:hAnsi="Arial" w:cs="Arial"/>
          <w:b/>
          <w:bCs/>
          <w:i/>
          <w:spacing w:val="-2"/>
          <w:sz w:val="24"/>
          <w:szCs w:val="24"/>
          <w:lang w:eastAsia="es-ES"/>
        </w:rPr>
        <w:t>Aleida Urrego Murillo al Régimen</w:t>
      </w:r>
      <w:r w:rsidRPr="008444FF">
        <w:rPr>
          <w:rFonts w:ascii="Arial" w:eastAsia="Times New Roman" w:hAnsi="Arial" w:cs="Arial"/>
          <w:b/>
          <w:bCs/>
          <w:i/>
          <w:sz w:val="24"/>
          <w:szCs w:val="24"/>
          <w:lang w:eastAsia="es-CO"/>
        </w:rPr>
        <w:t xml:space="preserve"> de Ahorro Individual con Solidaridad,</w:t>
      </w:r>
      <w:r w:rsidR="00F07FB2" w:rsidRPr="008444FF">
        <w:rPr>
          <w:rFonts w:ascii="Arial" w:eastAsia="Times New Roman" w:hAnsi="Arial" w:cs="Arial"/>
          <w:b/>
          <w:bCs/>
          <w:i/>
          <w:sz w:val="24"/>
          <w:szCs w:val="24"/>
          <w:lang w:eastAsia="es-CO"/>
        </w:rPr>
        <w:t xml:space="preserve"> a través de la AFP Porvenir S.A. el 2 de diciembre de 1996</w:t>
      </w:r>
      <w:r w:rsidRPr="008444FF">
        <w:rPr>
          <w:rFonts w:ascii="Arial" w:eastAsia="Times New Roman" w:hAnsi="Arial" w:cs="Arial"/>
          <w:b/>
          <w:bCs/>
          <w:i/>
          <w:sz w:val="24"/>
          <w:szCs w:val="24"/>
          <w:lang w:eastAsia="es-CO"/>
        </w:rPr>
        <w:t>?</w:t>
      </w:r>
    </w:p>
    <w:p w14:paraId="1FEB8CB0" w14:textId="77777777" w:rsidR="00294E6B" w:rsidRPr="008444FF" w:rsidRDefault="00294E6B" w:rsidP="008444FF">
      <w:pPr>
        <w:spacing w:after="0"/>
        <w:ind w:left="567" w:right="616"/>
        <w:jc w:val="both"/>
        <w:textAlignment w:val="baseline"/>
        <w:rPr>
          <w:rFonts w:ascii="Arial" w:eastAsia="Times New Roman" w:hAnsi="Arial" w:cs="Arial"/>
          <w:b/>
          <w:bCs/>
          <w:i/>
          <w:sz w:val="24"/>
          <w:szCs w:val="24"/>
          <w:lang w:eastAsia="es-CO"/>
        </w:rPr>
      </w:pPr>
    </w:p>
    <w:p w14:paraId="2A81078B" w14:textId="001D4463" w:rsidR="00294E6B" w:rsidRPr="008444FF" w:rsidRDefault="00294E6B" w:rsidP="008444FF">
      <w:pPr>
        <w:spacing w:after="0"/>
        <w:ind w:left="567" w:right="616"/>
        <w:jc w:val="both"/>
        <w:textAlignment w:val="baseline"/>
        <w:rPr>
          <w:rFonts w:ascii="Arial" w:eastAsia="Times New Roman" w:hAnsi="Arial" w:cs="Arial"/>
          <w:b/>
          <w:bCs/>
          <w:i/>
          <w:sz w:val="24"/>
          <w:szCs w:val="24"/>
          <w:lang w:eastAsia="es-CO"/>
        </w:rPr>
      </w:pPr>
      <w:r w:rsidRPr="008444FF">
        <w:rPr>
          <w:rFonts w:ascii="Arial" w:eastAsia="Times New Roman" w:hAnsi="Arial" w:cs="Arial"/>
          <w:b/>
          <w:bCs/>
          <w:i/>
          <w:sz w:val="24"/>
          <w:szCs w:val="24"/>
          <w:lang w:eastAsia="es-CO"/>
        </w:rPr>
        <w:t>¿Con la permanencia de la afiliada en el RAIS durante más de veinte años desapareció la asimetría en la información que se echa de menos en la presente acción?</w:t>
      </w:r>
    </w:p>
    <w:p w14:paraId="330B1D8A" w14:textId="77777777" w:rsidR="00294E6B" w:rsidRPr="008444FF" w:rsidRDefault="00294E6B" w:rsidP="008444FF">
      <w:pPr>
        <w:spacing w:after="0"/>
        <w:ind w:left="567" w:right="616"/>
        <w:jc w:val="both"/>
        <w:textAlignment w:val="baseline"/>
        <w:rPr>
          <w:rStyle w:val="normaltextrun"/>
          <w:rFonts w:ascii="Arial" w:hAnsi="Arial" w:cs="Arial"/>
          <w:b/>
          <w:bCs/>
          <w:i/>
          <w:color w:val="000000"/>
          <w:sz w:val="24"/>
          <w:szCs w:val="24"/>
          <w:shd w:val="clear" w:color="auto" w:fill="FFFFFF"/>
        </w:rPr>
      </w:pPr>
    </w:p>
    <w:p w14:paraId="4C78F9E5" w14:textId="77777777" w:rsidR="00294E6B" w:rsidRPr="008444FF" w:rsidRDefault="00294E6B" w:rsidP="008444FF">
      <w:pPr>
        <w:spacing w:after="0"/>
        <w:ind w:left="567" w:right="616"/>
        <w:jc w:val="both"/>
        <w:textAlignment w:val="baseline"/>
        <w:rPr>
          <w:rStyle w:val="normaltextrun"/>
          <w:rFonts w:ascii="Arial" w:hAnsi="Arial" w:cs="Arial"/>
          <w:b/>
          <w:bCs/>
          <w:i/>
          <w:color w:val="000000"/>
          <w:sz w:val="24"/>
          <w:szCs w:val="24"/>
          <w:shd w:val="clear" w:color="auto" w:fill="FFFFFF"/>
        </w:rPr>
      </w:pPr>
      <w:r w:rsidRPr="008444FF">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581799F6" w14:textId="77777777" w:rsidR="00294E6B" w:rsidRPr="008444FF" w:rsidRDefault="00294E6B" w:rsidP="008444FF">
      <w:pPr>
        <w:spacing w:after="0"/>
        <w:ind w:left="567" w:right="616"/>
        <w:jc w:val="both"/>
        <w:textAlignment w:val="baseline"/>
        <w:rPr>
          <w:rFonts w:ascii="Arial" w:eastAsia="Times New Roman" w:hAnsi="Arial" w:cs="Arial"/>
          <w:b/>
          <w:bCs/>
          <w:i/>
          <w:sz w:val="24"/>
          <w:szCs w:val="24"/>
          <w:lang w:eastAsia="es-CO"/>
        </w:rPr>
      </w:pPr>
    </w:p>
    <w:p w14:paraId="1C7A4F0E" w14:textId="5A3B779E" w:rsidR="00294E6B" w:rsidRPr="008444FF" w:rsidRDefault="00294E6B" w:rsidP="008444FF">
      <w:pPr>
        <w:suppressAutoHyphens/>
        <w:spacing w:after="0"/>
        <w:ind w:left="567" w:right="616"/>
        <w:jc w:val="both"/>
        <w:rPr>
          <w:rFonts w:ascii="Arial" w:eastAsia="Times New Roman" w:hAnsi="Arial" w:cs="Arial"/>
          <w:i/>
          <w:spacing w:val="-2"/>
          <w:sz w:val="24"/>
          <w:szCs w:val="24"/>
          <w:lang w:eastAsia="es-ES"/>
        </w:rPr>
      </w:pPr>
      <w:r w:rsidRPr="008444FF">
        <w:rPr>
          <w:rFonts w:ascii="Arial" w:eastAsia="Times New Roman" w:hAnsi="Arial" w:cs="Arial"/>
          <w:b/>
          <w:bCs/>
          <w:i/>
          <w:spacing w:val="-2"/>
          <w:sz w:val="24"/>
          <w:szCs w:val="24"/>
          <w:lang w:eastAsia="es-ES"/>
        </w:rPr>
        <w:t xml:space="preserve">¿Acredita la señora </w:t>
      </w:r>
      <w:r w:rsidR="00F07FB2" w:rsidRPr="008444FF">
        <w:rPr>
          <w:rFonts w:ascii="Arial" w:eastAsia="Times New Roman" w:hAnsi="Arial" w:cs="Arial"/>
          <w:b/>
          <w:bCs/>
          <w:i/>
          <w:spacing w:val="-2"/>
          <w:sz w:val="24"/>
          <w:szCs w:val="24"/>
          <w:lang w:eastAsia="es-ES"/>
        </w:rPr>
        <w:t>Aleida Urrego Murillo</w:t>
      </w:r>
      <w:r w:rsidRPr="008444FF">
        <w:rPr>
          <w:rFonts w:ascii="Arial" w:eastAsia="Times New Roman" w:hAnsi="Arial" w:cs="Arial"/>
          <w:b/>
          <w:bCs/>
          <w:i/>
          <w:spacing w:val="-2"/>
          <w:sz w:val="24"/>
          <w:szCs w:val="24"/>
          <w:lang w:eastAsia="es-ES"/>
        </w:rPr>
        <w:t xml:space="preserve"> la densidad de semanas cotizadas exigidas en el artículo 115 de la ley 100 de 1993 para que se hubiere constituido a su favor un bono pensional tipo A?</w:t>
      </w:r>
      <w:r w:rsidRPr="008444FF">
        <w:rPr>
          <w:rFonts w:ascii="Arial" w:eastAsia="Times New Roman" w:hAnsi="Arial" w:cs="Arial"/>
          <w:i/>
          <w:spacing w:val="-2"/>
          <w:sz w:val="24"/>
          <w:szCs w:val="24"/>
          <w:lang w:eastAsia="es-ES"/>
        </w:rPr>
        <w:t> </w:t>
      </w:r>
    </w:p>
    <w:p w14:paraId="1B379A04" w14:textId="77777777" w:rsidR="00294E6B" w:rsidRPr="008444FF" w:rsidRDefault="00294E6B" w:rsidP="008444FF">
      <w:pPr>
        <w:spacing w:after="0"/>
        <w:ind w:left="567" w:right="616"/>
        <w:jc w:val="both"/>
        <w:textAlignment w:val="baseline"/>
        <w:rPr>
          <w:rFonts w:ascii="Arial" w:eastAsia="Times New Roman" w:hAnsi="Arial" w:cs="Arial"/>
          <w:b/>
          <w:bCs/>
          <w:i/>
          <w:sz w:val="24"/>
          <w:szCs w:val="24"/>
          <w:lang w:eastAsia="es-CO"/>
        </w:rPr>
      </w:pPr>
    </w:p>
    <w:p w14:paraId="3F1C3B55" w14:textId="12049B95" w:rsidR="00294E6B" w:rsidRPr="008444FF" w:rsidRDefault="00294E6B" w:rsidP="008444FF">
      <w:pPr>
        <w:suppressAutoHyphens/>
        <w:spacing w:after="0"/>
        <w:ind w:left="567" w:right="616"/>
        <w:jc w:val="both"/>
        <w:rPr>
          <w:rFonts w:ascii="Arial" w:eastAsia="Times New Roman" w:hAnsi="Arial" w:cs="Arial"/>
          <w:b/>
          <w:bCs/>
          <w:i/>
          <w:spacing w:val="-2"/>
          <w:sz w:val="24"/>
          <w:szCs w:val="24"/>
          <w:lang w:eastAsia="es-ES"/>
        </w:rPr>
      </w:pPr>
      <w:r w:rsidRPr="008444FF">
        <w:rPr>
          <w:rFonts w:ascii="Arial" w:eastAsia="Times New Roman" w:hAnsi="Arial" w:cs="Arial"/>
          <w:b/>
          <w:bCs/>
          <w:i/>
          <w:spacing w:val="-2"/>
          <w:sz w:val="24"/>
          <w:szCs w:val="24"/>
          <w:lang w:eastAsia="es-ES"/>
        </w:rPr>
        <w:t xml:space="preserve">¿Existe algún inconveniente en torno a que la afiliada </w:t>
      </w:r>
      <w:r w:rsidR="00F07FB2" w:rsidRPr="008444FF">
        <w:rPr>
          <w:rFonts w:ascii="Arial" w:eastAsia="Times New Roman" w:hAnsi="Arial" w:cs="Arial"/>
          <w:b/>
          <w:bCs/>
          <w:i/>
          <w:spacing w:val="-2"/>
          <w:sz w:val="24"/>
          <w:szCs w:val="24"/>
          <w:lang w:eastAsia="es-ES"/>
        </w:rPr>
        <w:t>se encuentra a menos de diez años de arribar a la edad</w:t>
      </w:r>
      <w:r w:rsidRPr="008444FF">
        <w:rPr>
          <w:rFonts w:ascii="Arial" w:eastAsia="Times New Roman" w:hAnsi="Arial" w:cs="Arial"/>
          <w:b/>
          <w:bCs/>
          <w:i/>
          <w:spacing w:val="-2"/>
          <w:sz w:val="24"/>
          <w:szCs w:val="24"/>
          <w:lang w:eastAsia="es-ES"/>
        </w:rPr>
        <w:t xml:space="preserve"> mínima de pensión prevista en el régimen de prima media con prestación definida?</w:t>
      </w:r>
    </w:p>
    <w:p w14:paraId="0ABF5C85" w14:textId="77777777"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 </w:t>
      </w:r>
    </w:p>
    <w:p w14:paraId="6A4D0F4A" w14:textId="77777777"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Con el propósito de dar solución a los interrogantes en el caso concreto, la Sala considera necesario precisar, el siguiente: </w:t>
      </w:r>
    </w:p>
    <w:p w14:paraId="768EDB4E" w14:textId="77777777" w:rsidR="007C55EE" w:rsidRDefault="007C55EE" w:rsidP="008444FF">
      <w:pPr>
        <w:spacing w:after="0"/>
        <w:jc w:val="both"/>
        <w:textAlignment w:val="baseline"/>
        <w:rPr>
          <w:rFonts w:ascii="Arial" w:eastAsia="Times New Roman" w:hAnsi="Arial" w:cs="Arial"/>
          <w:sz w:val="24"/>
          <w:szCs w:val="24"/>
          <w:lang w:eastAsia="es-CO"/>
        </w:rPr>
      </w:pPr>
    </w:p>
    <w:p w14:paraId="295073D5" w14:textId="31110F90"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  </w:t>
      </w:r>
    </w:p>
    <w:p w14:paraId="0E788614" w14:textId="77777777" w:rsidR="00294E6B" w:rsidRPr="008444FF" w:rsidRDefault="00294E6B" w:rsidP="008444FF">
      <w:pPr>
        <w:spacing w:after="0"/>
        <w:jc w:val="center"/>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FUNDAMENTO JURISPRUDENCIAL</w:t>
      </w:r>
      <w:r w:rsidRPr="008444FF">
        <w:rPr>
          <w:rFonts w:ascii="Arial" w:eastAsia="Times New Roman" w:hAnsi="Arial" w:cs="Arial"/>
          <w:sz w:val="24"/>
          <w:szCs w:val="24"/>
          <w:lang w:eastAsia="es-CO"/>
        </w:rPr>
        <w:t> </w:t>
      </w:r>
    </w:p>
    <w:p w14:paraId="5A52B96D" w14:textId="77777777" w:rsidR="007C55EE" w:rsidRDefault="007C55EE" w:rsidP="008444FF">
      <w:pPr>
        <w:spacing w:after="0"/>
        <w:jc w:val="both"/>
        <w:textAlignment w:val="baseline"/>
        <w:rPr>
          <w:rFonts w:ascii="Arial" w:eastAsia="Times New Roman" w:hAnsi="Arial" w:cs="Arial"/>
          <w:sz w:val="24"/>
          <w:szCs w:val="24"/>
          <w:lang w:eastAsia="es-CO"/>
        </w:rPr>
      </w:pPr>
    </w:p>
    <w:p w14:paraId="40BC5C9F" w14:textId="74E6EE59"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  </w:t>
      </w:r>
    </w:p>
    <w:p w14:paraId="4A1E2F20"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0302C80E"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1CC16401"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42264691"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516E0F1A"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06463DE7" w14:textId="77777777" w:rsidR="00266AD1" w:rsidRPr="00E8408B" w:rsidRDefault="00266AD1" w:rsidP="00266AD1">
      <w:pPr>
        <w:spacing w:after="0"/>
        <w:jc w:val="both"/>
        <w:textAlignment w:val="baseline"/>
        <w:rPr>
          <w:rFonts w:ascii="Arial" w:eastAsia="Times New Roman" w:hAnsi="Arial" w:cs="Arial"/>
          <w:i/>
          <w:sz w:val="24"/>
          <w:szCs w:val="24"/>
          <w:lang w:eastAsia="es-CO"/>
        </w:rPr>
      </w:pPr>
    </w:p>
    <w:p w14:paraId="4FC17825"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4C2B0A3E" w14:textId="77777777" w:rsidR="00266AD1" w:rsidRPr="00E8408B" w:rsidRDefault="00266AD1" w:rsidP="00266AD1">
      <w:pPr>
        <w:spacing w:after="0"/>
        <w:jc w:val="both"/>
        <w:textAlignment w:val="baseline"/>
        <w:rPr>
          <w:rFonts w:ascii="Arial" w:eastAsia="Times New Roman" w:hAnsi="Arial" w:cs="Arial"/>
          <w:i/>
          <w:sz w:val="24"/>
          <w:szCs w:val="24"/>
          <w:lang w:eastAsia="es-CO"/>
        </w:rPr>
      </w:pPr>
    </w:p>
    <w:p w14:paraId="2A34CE75"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lastRenderedPageBreak/>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46E1217D"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45CEA116"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23069951"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4F348779"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2D3E1F00"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43380802" w14:textId="77777777" w:rsidR="00266AD1" w:rsidRPr="00E8408B" w:rsidRDefault="00266AD1" w:rsidP="00266AD1">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579819BB" w14:textId="77777777" w:rsidR="00266AD1" w:rsidRPr="00E8408B" w:rsidRDefault="00266AD1" w:rsidP="00266AD1">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266AD1" w:rsidRPr="00E8408B" w14:paraId="5F91EF85"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11FEF15"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123AB6E"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0747AA6"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266AD1" w:rsidRPr="00E8408B" w14:paraId="3EC946F3"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C9EAA83"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E0064B0"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2023B2F1"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14949CE6"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453D2C3"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266AD1" w:rsidRPr="00E8408B" w14:paraId="06487EF8"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AB3B663"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B68D332"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F7B2033"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18F01E5"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266AD1" w:rsidRPr="00E8408B" w14:paraId="16C7FE57"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63B9C3A"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7E53662"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0F643B3A"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1340C995"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78224BB" w14:textId="77777777" w:rsidR="00266AD1" w:rsidRPr="00E8408B" w:rsidRDefault="00266AD1"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1175125F" w14:textId="77777777" w:rsidR="00266AD1" w:rsidRPr="00E8408B" w:rsidRDefault="00266AD1" w:rsidP="00266AD1">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534E73EB"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03C1DB10"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3EFD9C60"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2264E51F"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13B68C5D" w14:textId="77777777" w:rsidR="00266AD1" w:rsidRPr="00E8408B" w:rsidRDefault="00266AD1" w:rsidP="00266AD1">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5D3384CE" w14:textId="77777777" w:rsidR="00266AD1" w:rsidRPr="00E8408B" w:rsidRDefault="00266AD1" w:rsidP="00266AD1">
      <w:pPr>
        <w:spacing w:after="0" w:line="240" w:lineRule="auto"/>
        <w:ind w:left="426" w:right="420"/>
        <w:jc w:val="both"/>
        <w:textAlignment w:val="baseline"/>
        <w:rPr>
          <w:rFonts w:ascii="Arial" w:eastAsia="Times New Roman" w:hAnsi="Arial" w:cs="Arial"/>
          <w:szCs w:val="24"/>
          <w:lang w:val="es-ES" w:eastAsia="es-ES"/>
        </w:rPr>
      </w:pPr>
    </w:p>
    <w:p w14:paraId="1C7AB572" w14:textId="77777777" w:rsidR="00266AD1" w:rsidRPr="00E8408B" w:rsidRDefault="00266AD1" w:rsidP="00266AD1">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2A8F8B64" w14:textId="77777777" w:rsidR="00266AD1" w:rsidRPr="00E8408B" w:rsidRDefault="00266AD1" w:rsidP="00266AD1">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5FE33EE9" w14:textId="77777777" w:rsidR="00266AD1" w:rsidRPr="00E8408B" w:rsidRDefault="00266AD1" w:rsidP="00266AD1">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2BF16AB4" w14:textId="77777777" w:rsidR="00266AD1" w:rsidRPr="00E8408B" w:rsidRDefault="00266AD1" w:rsidP="00266AD1">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6797511B" w14:textId="77777777" w:rsidR="00266AD1" w:rsidRPr="00E8408B" w:rsidRDefault="00266AD1" w:rsidP="00266AD1">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330F7138" w14:textId="77777777" w:rsidR="00266AD1" w:rsidRPr="00E8408B" w:rsidRDefault="00266AD1" w:rsidP="00266AD1">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2774735"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64F3C299"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767D5BA5"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4231B0A4"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07526C68" w14:textId="77777777" w:rsidR="00266AD1" w:rsidRPr="00E8408B" w:rsidRDefault="00266AD1" w:rsidP="00266AD1">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001589AF" w14:textId="77777777" w:rsidR="00266AD1" w:rsidRPr="00E8408B" w:rsidRDefault="00266AD1" w:rsidP="00266AD1">
      <w:pPr>
        <w:spacing w:after="0"/>
        <w:jc w:val="both"/>
        <w:textAlignment w:val="baseline"/>
        <w:rPr>
          <w:rFonts w:ascii="Arial" w:eastAsia="Times New Roman" w:hAnsi="Arial" w:cs="Arial"/>
          <w:sz w:val="24"/>
          <w:szCs w:val="24"/>
          <w:lang w:eastAsia="es-CO"/>
        </w:rPr>
      </w:pPr>
    </w:p>
    <w:p w14:paraId="554F9F04"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A944F3E"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p>
    <w:p w14:paraId="56B0EF7D"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5CE072D0" w14:textId="77777777" w:rsidR="00266AD1" w:rsidRPr="00E8408B" w:rsidRDefault="00266AD1" w:rsidP="00266AD1">
      <w:pPr>
        <w:spacing w:after="0" w:line="240" w:lineRule="auto"/>
        <w:ind w:left="426" w:right="420"/>
        <w:jc w:val="both"/>
        <w:textAlignment w:val="baseline"/>
        <w:rPr>
          <w:rFonts w:ascii="Arial" w:eastAsia="Times New Roman" w:hAnsi="Arial" w:cs="Arial"/>
          <w:i/>
          <w:iCs/>
          <w:szCs w:val="24"/>
          <w:lang w:eastAsia="es-ES"/>
        </w:rPr>
      </w:pPr>
    </w:p>
    <w:p w14:paraId="1668F988" w14:textId="4E5A8AE2" w:rsidR="009D7C6C" w:rsidRDefault="00266AD1" w:rsidP="00266AD1">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consecuencia, si se arguye que, a la afiliación, la AFP no suministró información veraz y suficiente, pese a que debía hacerlo, se dice con ello, que la entidad incumplió voluntariamente una gama de obligaciones de las que depende la validez del contrato de </w:t>
      </w:r>
      <w:r w:rsidRPr="00E8408B">
        <w:rPr>
          <w:rFonts w:ascii="Arial" w:eastAsia="Times New Roman" w:hAnsi="Arial" w:cs="Arial"/>
          <w:i/>
          <w:iCs/>
          <w:szCs w:val="24"/>
          <w:lang w:eastAsia="es-ES"/>
        </w:rPr>
        <w:lastRenderedPageBreak/>
        <w:t>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6AA9690B" w14:textId="77777777" w:rsidR="00266AD1" w:rsidRPr="008444FF" w:rsidRDefault="00266AD1" w:rsidP="00266AD1">
      <w:pPr>
        <w:spacing w:after="0"/>
        <w:jc w:val="both"/>
        <w:textAlignment w:val="baseline"/>
        <w:rPr>
          <w:rFonts w:ascii="Arial" w:eastAsia="Times New Roman" w:hAnsi="Arial" w:cs="Arial"/>
          <w:sz w:val="24"/>
          <w:szCs w:val="24"/>
          <w:lang w:eastAsia="es-CO"/>
        </w:rPr>
      </w:pPr>
    </w:p>
    <w:p w14:paraId="5439945F"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3FFDE2AB"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09ED9204" w14:textId="67F08912"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w:t>
      </w:r>
      <w:r w:rsidR="00AB3CDF" w:rsidRPr="008444FF">
        <w:rPr>
          <w:rStyle w:val="normaltextrun"/>
          <w:rFonts w:ascii="Arial" w:hAnsi="Arial" w:cs="Arial"/>
        </w:rPr>
        <w:t>amplia</w:t>
      </w:r>
      <w:r w:rsidRPr="008444FF">
        <w:rPr>
          <w:rStyle w:val="normaltextrun"/>
          <w:rFonts w:ascii="Arial" w:hAnsi="Arial" w:cs="Arial"/>
        </w:rPr>
        <w:t xml:space="preserve">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SL1055-2022,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7A075966"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06FD95DE"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AE28A6">
        <w:rPr>
          <w:rStyle w:val="eop"/>
          <w:rFonts w:ascii="Arial" w:hAnsi="Arial" w:cs="Arial"/>
          <w:sz w:val="22"/>
        </w:rPr>
        <w:t> </w:t>
      </w:r>
    </w:p>
    <w:p w14:paraId="496B2A35"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2F3F14D0"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220E3612"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163D2775"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r w:rsidRPr="00AE28A6">
        <w:rPr>
          <w:rStyle w:val="eop"/>
          <w:rFonts w:ascii="Arial" w:hAnsi="Arial" w:cs="Arial"/>
          <w:sz w:val="22"/>
        </w:rPr>
        <w:t> </w:t>
      </w:r>
    </w:p>
    <w:p w14:paraId="431F81F4"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2AC94E4D" w14:textId="77777777" w:rsidR="009D7C6C" w:rsidRPr="00AE28A6" w:rsidRDefault="009D7C6C" w:rsidP="00AE28A6">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07CD9F97"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76701F7F"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STL7302-2023 y STL9792-2023 en las que insistió </w:t>
      </w:r>
      <w:r w:rsidRPr="008444FF">
        <w:rPr>
          <w:rStyle w:val="normaltextrun"/>
          <w:rFonts w:ascii="Arial" w:hAnsi="Arial" w:cs="Arial"/>
        </w:rPr>
        <w:lastRenderedPageBreak/>
        <w:t>que la discusión en este tipo de casos se centra únicamente en la validez del acto jurídico con el que se materializa el cambio de régimen pensional de los afiliados, al punto que en la última de ellas –</w:t>
      </w:r>
      <w:r w:rsidRPr="008444FF">
        <w:rPr>
          <w:rStyle w:val="normaltextrun"/>
          <w:rFonts w:ascii="Arial" w:hAnsi="Arial" w:cs="Arial"/>
          <w:i/>
          <w:iCs/>
        </w:rPr>
        <w:t>STL9792-2023-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46753B74"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1A76B5C6" w14:textId="77777777" w:rsidR="009D7C6C" w:rsidRPr="008444FF" w:rsidRDefault="009D7C6C" w:rsidP="008444FF">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En el anterior orden de ideas, esta Sala de Decisión continuará realizando el estudio de este tipo de casos, bajo la senda ordenada por la Sala de Casación Laboral de la Corte Suprema de Justicia.</w:t>
      </w:r>
      <w:r w:rsidRPr="008444FF">
        <w:rPr>
          <w:rStyle w:val="eop"/>
          <w:rFonts w:ascii="Arial" w:hAnsi="Arial" w:cs="Arial"/>
        </w:rPr>
        <w:t> </w:t>
      </w:r>
    </w:p>
    <w:p w14:paraId="57281E3B" w14:textId="77777777" w:rsidR="009D7C6C" w:rsidRPr="008444FF" w:rsidRDefault="009D7C6C"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val="es-ES" w:eastAsia="es-CO"/>
        </w:rPr>
        <w:t> </w:t>
      </w:r>
      <w:r w:rsidRPr="008444FF">
        <w:rPr>
          <w:rFonts w:ascii="Arial" w:eastAsia="Times New Roman" w:hAnsi="Arial" w:cs="Arial"/>
          <w:sz w:val="24"/>
          <w:szCs w:val="24"/>
          <w:lang w:eastAsia="es-CO"/>
        </w:rPr>
        <w:t> </w:t>
      </w:r>
    </w:p>
    <w:p w14:paraId="6888B539" w14:textId="77777777"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CASO CONCRETO</w:t>
      </w:r>
      <w:r w:rsidRPr="008444FF">
        <w:rPr>
          <w:rFonts w:ascii="Arial" w:eastAsia="Times New Roman" w:hAnsi="Arial" w:cs="Arial"/>
          <w:sz w:val="24"/>
          <w:szCs w:val="24"/>
          <w:lang w:eastAsia="es-CO"/>
        </w:rPr>
        <w:t> </w:t>
      </w:r>
    </w:p>
    <w:p w14:paraId="5F9D34D4" w14:textId="77777777" w:rsidR="00294E6B" w:rsidRPr="008444FF" w:rsidRDefault="00294E6B" w:rsidP="008444FF">
      <w:pPr>
        <w:spacing w:after="0"/>
        <w:jc w:val="both"/>
        <w:textAlignment w:val="baseline"/>
        <w:rPr>
          <w:rFonts w:ascii="Arial" w:eastAsia="Times New Roman" w:hAnsi="Arial" w:cs="Arial"/>
          <w:sz w:val="24"/>
          <w:szCs w:val="24"/>
          <w:lang w:eastAsia="es-CO"/>
        </w:rPr>
      </w:pPr>
    </w:p>
    <w:p w14:paraId="2D00A326" w14:textId="77777777" w:rsidR="00294E6B" w:rsidRPr="008444FF" w:rsidRDefault="00294E6B"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que corresponde es analizar el caso en la forma determinada por la Corte Suprema de Justicia, esto es, si el cambio de régimen pensional de la demandante se dio en términos de eficacia, como correctamente lo abordó el juez.</w:t>
      </w:r>
    </w:p>
    <w:p w14:paraId="0C7FC57F" w14:textId="77777777" w:rsidR="00294E6B" w:rsidRPr="008444FF" w:rsidRDefault="00294E6B" w:rsidP="008444FF">
      <w:pPr>
        <w:suppressAutoHyphens/>
        <w:spacing w:after="0"/>
        <w:jc w:val="both"/>
        <w:rPr>
          <w:rFonts w:ascii="Arial" w:eastAsia="Times New Roman" w:hAnsi="Arial" w:cs="Arial"/>
          <w:spacing w:val="-2"/>
          <w:sz w:val="24"/>
          <w:szCs w:val="24"/>
          <w:lang w:eastAsia="es-ES"/>
        </w:rPr>
      </w:pPr>
    </w:p>
    <w:p w14:paraId="29917990" w14:textId="4D732FBF" w:rsidR="00EB72BD" w:rsidRPr="008444FF" w:rsidRDefault="00EB72BD"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sz w:val="24"/>
          <w:szCs w:val="24"/>
          <w:lang w:eastAsia="es-CO"/>
        </w:rPr>
        <w:t xml:space="preserve">Con la solicitud de vinculación N°826268 -pág.62 archivo 07 carpeta primera instancia- la señora Aleida Urrego Murillo se afilió al régimen de ahorro individual con solidaridad el 2 de diciembre de 1996 cuando se vinculó a la </w:t>
      </w:r>
      <w:bookmarkStart w:id="1" w:name="_Hlk50458435"/>
      <w:r w:rsidRPr="008444FF">
        <w:rPr>
          <w:rFonts w:ascii="Arial" w:eastAsia="Times New Roman" w:hAnsi="Arial" w:cs="Arial"/>
          <w:sz w:val="24"/>
          <w:szCs w:val="24"/>
          <w:lang w:eastAsia="es-CO"/>
        </w:rPr>
        <w:t xml:space="preserve">AFP </w:t>
      </w:r>
      <w:bookmarkEnd w:id="1"/>
      <w:r w:rsidRPr="008444FF">
        <w:rPr>
          <w:rFonts w:ascii="Arial" w:eastAsia="Times New Roman" w:hAnsi="Arial" w:cs="Arial"/>
          <w:sz w:val="24"/>
          <w:szCs w:val="24"/>
          <w:lang w:eastAsia="es-CO"/>
        </w:rPr>
        <w:t xml:space="preserve">Porvenir S.A., sin embargo, </w:t>
      </w:r>
      <w:r w:rsidRPr="008444FF">
        <w:rPr>
          <w:rFonts w:ascii="Arial" w:eastAsia="Times New Roman" w:hAnsi="Arial" w:cs="Arial"/>
          <w:spacing w:val="-2"/>
          <w:sz w:val="24"/>
          <w:szCs w:val="24"/>
          <w:lang w:eastAsia="es-ES"/>
        </w:rPr>
        <w:t>la demandante inicia la presente acción al considerar que el cambio del RPMPD al RAIS no se cumplió con el lleno de los requisitos legales, al no habérsele suministrado la totalidad de la información sobre las consecuencias que conllevaba tomar esa decisión; viciándose de esa manera su consentimiento. </w:t>
      </w:r>
    </w:p>
    <w:p w14:paraId="4CF15A76" w14:textId="77777777" w:rsidR="00EB72BD" w:rsidRPr="008444FF" w:rsidRDefault="00EB72BD"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w:t>
      </w:r>
    </w:p>
    <w:p w14:paraId="62282FD7" w14:textId="6B1474E1" w:rsidR="00EB72BD" w:rsidRPr="008444FF" w:rsidRDefault="00EB72BD"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Conforme con lo señalado por la demandante, se procederá a verificar, siguiendo, única y exclusivamente las reglas jurisprudenciales expuestas anteriormente, si la AFP Porvenir S.A. -quien tiene la carga probatoria en este tipo de procesos (como se explicó en el punto cuatro del fundamento jurisprudencial)-, cumplió con el deber legal de información que le correspondía para el 2 de diciembre de 1996 (primera etapa). </w:t>
      </w:r>
    </w:p>
    <w:p w14:paraId="3AC0362E" w14:textId="77777777" w:rsidR="00EB72BD" w:rsidRPr="008444FF" w:rsidRDefault="00EB72BD"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w:t>
      </w:r>
    </w:p>
    <w:p w14:paraId="7AEB4BD6" w14:textId="4E48D639" w:rsidR="00EB72BD" w:rsidRPr="008444FF" w:rsidRDefault="00EB72BD"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xml:space="preserve">En lo que concierne al formulario de afiliación, más allá de que en dicho documento se evidencia la rúbrica de </w:t>
      </w:r>
      <w:r w:rsidRPr="008444FF">
        <w:rPr>
          <w:rFonts w:ascii="Arial" w:eastAsia="Times New Roman" w:hAnsi="Arial" w:cs="Arial"/>
          <w:sz w:val="24"/>
          <w:szCs w:val="24"/>
          <w:lang w:eastAsia="es-CO"/>
        </w:rPr>
        <w:t>la señora Aleida Urrego Murillo</w:t>
      </w:r>
      <w:r w:rsidRPr="008444FF">
        <w:rPr>
          <w:rFonts w:ascii="Arial" w:hAnsi="Arial" w:cs="Arial"/>
          <w:sz w:val="24"/>
          <w:szCs w:val="24"/>
        </w:rPr>
        <w:t xml:space="preserve"> </w:t>
      </w:r>
      <w:r w:rsidRPr="008444FF">
        <w:rPr>
          <w:rFonts w:ascii="Arial" w:eastAsia="Times New Roman" w:hAnsi="Arial" w:cs="Arial"/>
          <w:spacing w:val="-2"/>
          <w:sz w:val="24"/>
          <w:szCs w:val="24"/>
          <w:lang w:eastAsia="es-ES"/>
        </w:rPr>
        <w:t>en la casilla denominada “</w:t>
      </w:r>
      <w:r w:rsidRPr="00E541F8">
        <w:rPr>
          <w:rFonts w:ascii="Arial" w:eastAsia="Times New Roman" w:hAnsi="Arial" w:cs="Arial"/>
          <w:i/>
          <w:iCs/>
          <w:spacing w:val="-2"/>
          <w:szCs w:val="24"/>
          <w:lang w:eastAsia="es-ES"/>
        </w:rPr>
        <w:t>voluntad de afiliación</w:t>
      </w:r>
      <w:r w:rsidRPr="008444FF">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2FC95BBC" w14:textId="77777777" w:rsidR="00EB72BD" w:rsidRPr="008444FF" w:rsidRDefault="00EB72BD"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w:t>
      </w:r>
    </w:p>
    <w:p w14:paraId="18063B41" w14:textId="5271382A" w:rsidR="00EB72BD" w:rsidRPr="008444FF" w:rsidRDefault="00EB72BD" w:rsidP="008444FF">
      <w:pPr>
        <w:suppressAutoHyphens/>
        <w:spacing w:after="0"/>
        <w:jc w:val="both"/>
        <w:rPr>
          <w:rFonts w:ascii="Arial" w:eastAsia="Times New Roman" w:hAnsi="Arial" w:cs="Arial"/>
          <w:sz w:val="24"/>
          <w:szCs w:val="24"/>
          <w:lang w:eastAsia="es-CO"/>
        </w:rPr>
      </w:pPr>
      <w:r w:rsidRPr="008444FF">
        <w:rPr>
          <w:rFonts w:ascii="Arial" w:eastAsia="Times New Roman" w:hAnsi="Arial" w:cs="Arial"/>
          <w:spacing w:val="-2"/>
          <w:sz w:val="24"/>
          <w:szCs w:val="24"/>
          <w:lang w:eastAsia="es-ES"/>
        </w:rPr>
        <w:t>Ahora, en el interrogatorio de parte, la señora Aleida Urrego Murillo informó que, para el 2 de diciembre de 1996 cuando se</w:t>
      </w:r>
      <w:r w:rsidRPr="008444FF">
        <w:rPr>
          <w:rFonts w:ascii="Arial" w:eastAsia="Times New Roman" w:hAnsi="Arial" w:cs="Arial"/>
          <w:sz w:val="24"/>
          <w:szCs w:val="24"/>
          <w:lang w:eastAsia="es-CO"/>
        </w:rPr>
        <w:t xml:space="preserve"> produjo su traslado del régimen de prima media con prestación definida al de ahorro individual con solidaridad, un asesor comercial del fondo privado de pensiones Porvenir S.A., quien había sido invitado por la entidad para la que prestaba sus servicios, les manifestó que debían trasladarse al RAIS ya que en el Instituto de Seguros Sociales no se iban a pensionar porque estaba próximo </w:t>
      </w:r>
      <w:r w:rsidRPr="008444FF">
        <w:rPr>
          <w:rFonts w:ascii="Arial" w:eastAsia="Times New Roman" w:hAnsi="Arial" w:cs="Arial"/>
          <w:sz w:val="24"/>
          <w:szCs w:val="24"/>
          <w:lang w:eastAsia="es-CO"/>
        </w:rPr>
        <w:lastRenderedPageBreak/>
        <w:t>a desaparecer, añadiendo que la mejor opción dentro de los fondos privados de pensiones era elegir a Porvenir S.A., ya que allí iban a obtener excelentes rendimientos financieros; sin embargo, no le explicaron nada más sobre las consecuencias que conllevaba tomar esa decisión, al punto que no tiene conocimiento cuales son los requisitos para pensionarse en el RPMPD y mucho menos en el RAIS.</w:t>
      </w:r>
    </w:p>
    <w:p w14:paraId="520CE907" w14:textId="77777777" w:rsidR="00EB72BD" w:rsidRPr="008444FF" w:rsidRDefault="00EB72BD" w:rsidP="008444FF">
      <w:pPr>
        <w:suppressAutoHyphens/>
        <w:spacing w:after="0"/>
        <w:jc w:val="both"/>
        <w:rPr>
          <w:rFonts w:ascii="Arial" w:eastAsia="Times New Roman" w:hAnsi="Arial" w:cs="Arial"/>
          <w:spacing w:val="-2"/>
          <w:sz w:val="24"/>
          <w:szCs w:val="24"/>
          <w:lang w:eastAsia="es-ES"/>
        </w:rPr>
      </w:pPr>
    </w:p>
    <w:p w14:paraId="54548456" w14:textId="21DC9DBB" w:rsidR="00EB72BD" w:rsidRPr="008444FF" w:rsidRDefault="00EB72BD" w:rsidP="008444FF">
      <w:pPr>
        <w:spacing w:after="0"/>
        <w:jc w:val="both"/>
        <w:textAlignment w:val="baseline"/>
        <w:rPr>
          <w:rFonts w:ascii="Arial" w:eastAsia="Times New Roman" w:hAnsi="Arial" w:cs="Arial"/>
          <w:b/>
          <w:bCs/>
          <w:spacing w:val="-2"/>
          <w:sz w:val="24"/>
          <w:szCs w:val="24"/>
          <w:lang w:eastAsia="es-ES"/>
        </w:rPr>
      </w:pPr>
      <w:r w:rsidRPr="008444FF">
        <w:rPr>
          <w:rFonts w:ascii="Arial" w:eastAsia="Times New Roman" w:hAnsi="Arial" w:cs="Arial"/>
          <w:spacing w:val="-2"/>
          <w:sz w:val="24"/>
          <w:szCs w:val="24"/>
          <w:lang w:eastAsia="es-ES"/>
        </w:rPr>
        <w:t xml:space="preserve">Siguiendo el derrotero marcado por la Sala de Casación Laboral, cabe concluir que del formulario de afiliación ni del interrogatorio de parte absuelto por </w:t>
      </w:r>
      <w:r w:rsidRPr="008444FF">
        <w:rPr>
          <w:rFonts w:ascii="Arial" w:eastAsia="Times New Roman" w:hAnsi="Arial" w:cs="Arial"/>
          <w:sz w:val="24"/>
          <w:szCs w:val="24"/>
          <w:lang w:eastAsia="es-CO"/>
        </w:rPr>
        <w:t xml:space="preserve">la señora </w:t>
      </w:r>
      <w:r w:rsidR="002557AA" w:rsidRPr="008444FF">
        <w:rPr>
          <w:rFonts w:ascii="Arial" w:eastAsia="Times New Roman" w:hAnsi="Arial" w:cs="Arial"/>
          <w:sz w:val="24"/>
          <w:szCs w:val="24"/>
          <w:lang w:eastAsia="es-CO"/>
        </w:rPr>
        <w:t>Aleida Urrego Murillo</w:t>
      </w:r>
      <w:r w:rsidRPr="008444FF">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2557AA" w:rsidRPr="008444FF">
        <w:rPr>
          <w:rFonts w:ascii="Arial" w:eastAsia="Times New Roman" w:hAnsi="Arial" w:cs="Arial"/>
          <w:spacing w:val="-2"/>
          <w:sz w:val="24"/>
          <w:szCs w:val="24"/>
          <w:lang w:eastAsia="es-ES"/>
        </w:rPr>
        <w:t>Porvenir</w:t>
      </w:r>
      <w:r w:rsidRPr="008444FF">
        <w:rPr>
          <w:rFonts w:ascii="Arial" w:eastAsia="Times New Roman" w:hAnsi="Arial" w:cs="Arial"/>
          <w:spacing w:val="-2"/>
          <w:sz w:val="24"/>
          <w:szCs w:val="24"/>
          <w:lang w:eastAsia="es-ES"/>
        </w:rPr>
        <w:t xml:space="preserve"> S.A. para el </w:t>
      </w:r>
      <w:r w:rsidR="002557AA" w:rsidRPr="008444FF">
        <w:rPr>
          <w:rFonts w:ascii="Arial" w:eastAsia="Times New Roman" w:hAnsi="Arial" w:cs="Arial"/>
          <w:spacing w:val="-2"/>
          <w:sz w:val="24"/>
          <w:szCs w:val="24"/>
          <w:lang w:eastAsia="es-ES"/>
        </w:rPr>
        <w:t>2 de diciembre de 1996</w:t>
      </w:r>
      <w:r w:rsidRPr="008444FF">
        <w:rPr>
          <w:rStyle w:val="normaltextrun"/>
          <w:rFonts w:ascii="Arial" w:hAnsi="Arial" w:cs="Arial"/>
          <w:color w:val="000000"/>
          <w:sz w:val="24"/>
          <w:szCs w:val="24"/>
        </w:rPr>
        <w:t xml:space="preserve">; siendo del caso recordar que, independientemente de que la actora se haya permanecido afiliada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8444FF">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8444FF">
        <w:rPr>
          <w:rStyle w:val="eop"/>
          <w:rFonts w:ascii="Arial" w:hAnsi="Arial" w:cs="Arial"/>
          <w:b/>
          <w:bCs/>
          <w:color w:val="000000"/>
          <w:sz w:val="24"/>
          <w:szCs w:val="24"/>
          <w:shd w:val="clear" w:color="auto" w:fill="FFFFFF"/>
        </w:rPr>
        <w:t> </w:t>
      </w:r>
    </w:p>
    <w:p w14:paraId="4965CC6E" w14:textId="77777777" w:rsidR="00EB72BD" w:rsidRPr="008444FF" w:rsidRDefault="00EB72BD" w:rsidP="008444FF">
      <w:pPr>
        <w:spacing w:after="0"/>
        <w:jc w:val="both"/>
        <w:textAlignment w:val="baseline"/>
        <w:rPr>
          <w:rFonts w:ascii="Arial" w:eastAsia="Times New Roman" w:hAnsi="Arial" w:cs="Arial"/>
          <w:spacing w:val="-2"/>
          <w:sz w:val="24"/>
          <w:szCs w:val="24"/>
          <w:lang w:eastAsia="es-ES"/>
        </w:rPr>
      </w:pPr>
    </w:p>
    <w:p w14:paraId="61607518" w14:textId="2801DF9C" w:rsidR="00EB72BD" w:rsidRPr="008444FF" w:rsidRDefault="00EB72BD" w:rsidP="008444FF">
      <w:pPr>
        <w:spacing w:after="0"/>
        <w:jc w:val="both"/>
        <w:textAlignment w:val="baseline"/>
        <w:rPr>
          <w:rStyle w:val="normaltextrun"/>
          <w:rFonts w:ascii="Arial" w:hAnsi="Arial" w:cs="Arial"/>
          <w:sz w:val="24"/>
          <w:szCs w:val="24"/>
        </w:rPr>
      </w:pPr>
      <w:r w:rsidRPr="008444FF">
        <w:rPr>
          <w:rFonts w:ascii="Arial" w:eastAsia="Times New Roman" w:hAnsi="Arial" w:cs="Arial"/>
          <w:spacing w:val="-2"/>
          <w:sz w:val="24"/>
          <w:szCs w:val="24"/>
          <w:lang w:eastAsia="es-ES"/>
        </w:rPr>
        <w:t xml:space="preserve">Por lo expuesto, al no quedar probado en el proceso que a la accionante se le brindó la información que por ley correspondía el </w:t>
      </w:r>
      <w:r w:rsidR="002557AA" w:rsidRPr="008444FF">
        <w:rPr>
          <w:rFonts w:ascii="Arial" w:eastAsia="Times New Roman" w:hAnsi="Arial" w:cs="Arial"/>
          <w:spacing w:val="-2"/>
          <w:sz w:val="24"/>
          <w:szCs w:val="24"/>
          <w:lang w:eastAsia="es-ES"/>
        </w:rPr>
        <w:t>2 de diciembre de 1996</w:t>
      </w:r>
      <w:r w:rsidRPr="008444FF">
        <w:rPr>
          <w:rFonts w:ascii="Arial" w:eastAsia="Times New Roman" w:hAnsi="Arial" w:cs="Arial"/>
          <w:spacing w:val="-2"/>
          <w:sz w:val="24"/>
          <w:szCs w:val="24"/>
          <w:lang w:eastAsia="es-ES"/>
        </w:rPr>
        <w:t>, indefectiblemente, conforme con lo sentado por la Corte Suprema de Justicia, no queda otro camino que confirmar la decisión emitida por el Juzgado </w:t>
      </w:r>
      <w:r w:rsidR="002557AA" w:rsidRPr="008444FF">
        <w:rPr>
          <w:rFonts w:ascii="Arial" w:eastAsia="Times New Roman" w:hAnsi="Arial" w:cs="Arial"/>
          <w:spacing w:val="-2"/>
          <w:sz w:val="24"/>
          <w:szCs w:val="24"/>
          <w:lang w:eastAsia="es-ES"/>
        </w:rPr>
        <w:t>Segundo</w:t>
      </w:r>
      <w:r w:rsidRPr="008444FF">
        <w:rPr>
          <w:rFonts w:ascii="Arial" w:eastAsia="Times New Roman" w:hAnsi="Arial" w:cs="Arial"/>
          <w:spacing w:val="-2"/>
          <w:sz w:val="24"/>
          <w:szCs w:val="24"/>
          <w:lang w:eastAsia="es-ES"/>
        </w:rPr>
        <w:t xml:space="preserve"> Laboral del Circuito, consistente en declarar la ineficacia del acto jurídico por medio del cual la accionante se trasladó del régimen de prima media con prestación definida al régimen de ahorro individual con solidaridad el </w:t>
      </w:r>
      <w:r w:rsidR="002557AA" w:rsidRPr="008444FF">
        <w:rPr>
          <w:rFonts w:ascii="Arial" w:eastAsia="Times New Roman" w:hAnsi="Arial" w:cs="Arial"/>
          <w:spacing w:val="-2"/>
          <w:sz w:val="24"/>
          <w:szCs w:val="24"/>
          <w:lang w:eastAsia="es-ES"/>
        </w:rPr>
        <w:t xml:space="preserve">2 de diciembre de 1996; </w:t>
      </w:r>
      <w:r w:rsidRPr="008444FF">
        <w:rPr>
          <w:rStyle w:val="normaltextrun"/>
          <w:rFonts w:ascii="Arial" w:hAnsi="Arial" w:cs="Arial"/>
          <w:color w:val="000000"/>
          <w:sz w:val="24"/>
          <w:szCs w:val="24"/>
          <w:shd w:val="clear" w:color="auto" w:fill="FFFFFF"/>
        </w:rPr>
        <w:t xml:space="preserve">quedando válida y vigente la afiliación primigenia efectuada por </w:t>
      </w:r>
      <w:r w:rsidRPr="008444FF">
        <w:rPr>
          <w:rFonts w:ascii="Arial" w:eastAsia="Times New Roman" w:hAnsi="Arial" w:cs="Arial"/>
          <w:sz w:val="24"/>
          <w:szCs w:val="24"/>
          <w:lang w:eastAsia="es-CO"/>
        </w:rPr>
        <w:t xml:space="preserve">la señora </w:t>
      </w:r>
      <w:r w:rsidR="002557AA" w:rsidRPr="008444FF">
        <w:rPr>
          <w:rFonts w:ascii="Arial" w:eastAsia="Times New Roman" w:hAnsi="Arial" w:cs="Arial"/>
          <w:sz w:val="24"/>
          <w:szCs w:val="24"/>
          <w:lang w:eastAsia="es-CO"/>
        </w:rPr>
        <w:t>Urrego Murillo</w:t>
      </w:r>
      <w:r w:rsidRPr="008444FF">
        <w:rPr>
          <w:rFonts w:ascii="Arial" w:eastAsia="Times New Roman" w:hAnsi="Arial" w:cs="Arial"/>
          <w:sz w:val="24"/>
          <w:szCs w:val="24"/>
          <w:lang w:eastAsia="es-CO"/>
        </w:rPr>
        <w:t xml:space="preserve"> </w:t>
      </w:r>
      <w:r w:rsidRPr="008444FF">
        <w:rPr>
          <w:rStyle w:val="normaltextrun"/>
          <w:rFonts w:ascii="Arial" w:hAnsi="Arial" w:cs="Arial"/>
          <w:color w:val="000000"/>
          <w:sz w:val="24"/>
          <w:szCs w:val="24"/>
          <w:shd w:val="clear" w:color="auto" w:fill="FFFFFF"/>
        </w:rPr>
        <w:t xml:space="preserve">al RPMPD administrado actualmente por la Administradora Colombiana de Pensiones, como correctamente lo definió </w:t>
      </w:r>
      <w:r w:rsidR="002557AA" w:rsidRPr="008444FF">
        <w:rPr>
          <w:rStyle w:val="normaltextrun"/>
          <w:rFonts w:ascii="Arial" w:hAnsi="Arial" w:cs="Arial"/>
          <w:color w:val="000000"/>
          <w:sz w:val="24"/>
          <w:szCs w:val="24"/>
          <w:shd w:val="clear" w:color="auto" w:fill="FFFFFF"/>
        </w:rPr>
        <w:t>el</w:t>
      </w:r>
      <w:r w:rsidRPr="008444FF">
        <w:rPr>
          <w:rStyle w:val="normaltextrun"/>
          <w:rFonts w:ascii="Arial" w:hAnsi="Arial" w:cs="Arial"/>
          <w:color w:val="000000"/>
          <w:sz w:val="24"/>
          <w:szCs w:val="24"/>
          <w:shd w:val="clear" w:color="auto" w:fill="FFFFFF"/>
        </w:rPr>
        <w:t xml:space="preserve"> </w:t>
      </w:r>
      <w:r w:rsidRPr="008444FF">
        <w:rPr>
          <w:rStyle w:val="normaltextrun"/>
          <w:rFonts w:ascii="Arial" w:hAnsi="Arial" w:cs="Arial"/>
          <w:i/>
          <w:iCs/>
          <w:color w:val="000000"/>
          <w:sz w:val="24"/>
          <w:szCs w:val="24"/>
          <w:shd w:val="clear" w:color="auto" w:fill="FFFFFF"/>
        </w:rPr>
        <w:t>a quo.</w:t>
      </w:r>
    </w:p>
    <w:p w14:paraId="4C791174" w14:textId="77777777" w:rsidR="00EB72BD" w:rsidRPr="008444FF" w:rsidRDefault="00EB72BD" w:rsidP="008444FF">
      <w:pPr>
        <w:spacing w:after="0"/>
        <w:jc w:val="both"/>
        <w:textAlignment w:val="baseline"/>
        <w:rPr>
          <w:rFonts w:ascii="Arial" w:hAnsi="Arial" w:cs="Arial"/>
          <w:sz w:val="24"/>
          <w:szCs w:val="24"/>
          <w:lang w:eastAsia="es-CO"/>
        </w:rPr>
      </w:pPr>
    </w:p>
    <w:p w14:paraId="5B9F7305" w14:textId="2DCDCED8" w:rsidR="00EB72BD" w:rsidRPr="008444FF" w:rsidRDefault="00EB72BD" w:rsidP="008444FF">
      <w:pPr>
        <w:suppressAutoHyphens/>
        <w:spacing w:after="0"/>
        <w:jc w:val="both"/>
        <w:rPr>
          <w:rStyle w:val="normaltextrun"/>
          <w:rFonts w:ascii="Arial" w:hAnsi="Arial" w:cs="Arial"/>
          <w:i/>
          <w:iCs/>
          <w:spacing w:val="-2"/>
          <w:sz w:val="24"/>
          <w:szCs w:val="24"/>
          <w:lang w:eastAsia="es-ES"/>
        </w:rPr>
      </w:pPr>
      <w:r w:rsidRPr="008444FF">
        <w:rPr>
          <w:rStyle w:val="normaltextrun"/>
          <w:rFonts w:ascii="Arial" w:hAnsi="Arial" w:cs="Arial"/>
          <w:color w:val="000000"/>
          <w:sz w:val="24"/>
          <w:szCs w:val="24"/>
          <w:shd w:val="clear" w:color="auto" w:fill="FFFFFF"/>
        </w:rPr>
        <w:t>Al no tener ningún efecto jurídico el cambio de régimen pensional</w:t>
      </w:r>
      <w:r w:rsidR="002557AA" w:rsidRPr="008444FF">
        <w:rPr>
          <w:rStyle w:val="normaltextrun"/>
          <w:rFonts w:ascii="Arial" w:hAnsi="Arial" w:cs="Arial"/>
          <w:color w:val="000000"/>
          <w:sz w:val="24"/>
          <w:szCs w:val="24"/>
          <w:shd w:val="clear" w:color="auto" w:fill="FFFFFF"/>
        </w:rPr>
        <w:t xml:space="preserve"> </w:t>
      </w:r>
      <w:r w:rsidRPr="008444FF">
        <w:rPr>
          <w:rStyle w:val="normaltextrun"/>
          <w:rFonts w:ascii="Arial" w:hAnsi="Arial" w:cs="Arial"/>
          <w:color w:val="000000"/>
          <w:sz w:val="24"/>
          <w:szCs w:val="24"/>
          <w:shd w:val="clear" w:color="auto" w:fill="FFFFFF"/>
        </w:rPr>
        <w:t xml:space="preserve">efectuado por </w:t>
      </w:r>
      <w:r w:rsidRPr="008444FF">
        <w:rPr>
          <w:rFonts w:ascii="Arial" w:eastAsia="Times New Roman" w:hAnsi="Arial" w:cs="Arial"/>
          <w:sz w:val="24"/>
          <w:szCs w:val="24"/>
          <w:lang w:eastAsia="es-CO"/>
        </w:rPr>
        <w:t xml:space="preserve">la señora </w:t>
      </w:r>
      <w:r w:rsidR="002557AA" w:rsidRPr="008444FF">
        <w:rPr>
          <w:rFonts w:ascii="Arial" w:eastAsia="Times New Roman" w:hAnsi="Arial" w:cs="Arial"/>
          <w:sz w:val="24"/>
          <w:szCs w:val="24"/>
          <w:lang w:eastAsia="es-CO"/>
        </w:rPr>
        <w:t>Aleida Urrego Murillo</w:t>
      </w:r>
      <w:r w:rsidRPr="008444FF">
        <w:rPr>
          <w:rFonts w:ascii="Arial" w:eastAsia="Times New Roman" w:hAnsi="Arial" w:cs="Arial"/>
          <w:spacing w:val="-2"/>
          <w:sz w:val="24"/>
          <w:szCs w:val="24"/>
          <w:lang w:eastAsia="es-ES"/>
        </w:rPr>
        <w:t>, ni ninguno de los actos ejecutados al interior del RAIS</w:t>
      </w:r>
      <w:r w:rsidRPr="008444FF">
        <w:rPr>
          <w:rStyle w:val="normaltextrun"/>
          <w:rFonts w:ascii="Arial" w:hAnsi="Arial" w:cs="Arial"/>
          <w:color w:val="000000"/>
          <w:sz w:val="24"/>
          <w:szCs w:val="24"/>
          <w:shd w:val="clear" w:color="auto" w:fill="FFFFFF"/>
        </w:rPr>
        <w:t xml:space="preserve">, correcta resultó la decisión de condenar a la AFP </w:t>
      </w:r>
      <w:r w:rsidR="002557AA" w:rsidRPr="008444FF">
        <w:rPr>
          <w:rStyle w:val="normaltextrun"/>
          <w:rFonts w:ascii="Arial" w:hAnsi="Arial" w:cs="Arial"/>
          <w:color w:val="000000"/>
          <w:sz w:val="24"/>
          <w:szCs w:val="24"/>
          <w:shd w:val="clear" w:color="auto" w:fill="FFFFFF"/>
        </w:rPr>
        <w:t>Porvenir</w:t>
      </w:r>
      <w:r w:rsidRPr="008444FF">
        <w:rPr>
          <w:rStyle w:val="normaltextrun"/>
          <w:rFonts w:ascii="Arial" w:hAnsi="Arial" w:cs="Arial"/>
          <w:color w:val="000000"/>
          <w:sz w:val="24"/>
          <w:szCs w:val="24"/>
          <w:shd w:val="clear" w:color="auto" w:fill="FFFFFF"/>
        </w:rPr>
        <w:t xml:space="preserve"> S.A. a restituir </w:t>
      </w:r>
      <w:r w:rsidRPr="008444FF">
        <w:rPr>
          <w:rFonts w:ascii="Arial" w:eastAsia="Times New Roman" w:hAnsi="Arial" w:cs="Arial"/>
          <w:spacing w:val="-2"/>
          <w:sz w:val="24"/>
          <w:szCs w:val="24"/>
          <w:lang w:eastAsia="es-ES"/>
        </w:rPr>
        <w:t>el saldo existente en la cuenta de ahorro individual de la afiliada, proveniente de las cotizaciones efectuadas al sistema general de pensiones junto con los intereses y rendimientos financieros que se hayan causado</w:t>
      </w:r>
      <w:r w:rsidRPr="008444FF">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0F0C6587" w14:textId="77777777" w:rsidR="00EB72BD" w:rsidRPr="008444FF" w:rsidRDefault="00EB72BD" w:rsidP="008444FF">
      <w:pPr>
        <w:spacing w:after="0"/>
        <w:jc w:val="both"/>
        <w:textAlignment w:val="baseline"/>
        <w:rPr>
          <w:rFonts w:ascii="Arial" w:eastAsia="Times New Roman" w:hAnsi="Arial" w:cs="Arial"/>
          <w:sz w:val="24"/>
          <w:szCs w:val="24"/>
          <w:lang w:eastAsia="es-CO"/>
        </w:rPr>
      </w:pPr>
    </w:p>
    <w:p w14:paraId="699FB64B" w14:textId="4822786C" w:rsidR="00EB72BD" w:rsidRPr="008444FF" w:rsidRDefault="00EB72BD" w:rsidP="008444FF">
      <w:pPr>
        <w:spacing w:after="0"/>
        <w:jc w:val="both"/>
        <w:textAlignment w:val="baseline"/>
        <w:rPr>
          <w:rFonts w:ascii="Arial" w:eastAsia="Times New Roman" w:hAnsi="Arial" w:cs="Arial"/>
          <w:sz w:val="24"/>
          <w:szCs w:val="24"/>
          <w:lang w:eastAsia="es-CO"/>
        </w:rPr>
      </w:pPr>
      <w:r w:rsidRPr="008444FF">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8444FF">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w:t>
      </w:r>
      <w:r w:rsidR="002557AA" w:rsidRPr="008444FF">
        <w:rPr>
          <w:rFonts w:ascii="Arial" w:eastAsia="Times New Roman" w:hAnsi="Arial" w:cs="Arial"/>
          <w:sz w:val="24"/>
          <w:szCs w:val="24"/>
          <w:lang w:eastAsia="es-CO"/>
        </w:rPr>
        <w:t>ez</w:t>
      </w:r>
      <w:r w:rsidRPr="008444FF">
        <w:rPr>
          <w:rFonts w:ascii="Arial" w:eastAsia="Times New Roman" w:hAnsi="Arial" w:cs="Arial"/>
          <w:sz w:val="24"/>
          <w:szCs w:val="24"/>
          <w:lang w:eastAsia="es-CO"/>
        </w:rPr>
        <w:t xml:space="preserve"> a</w:t>
      </w:r>
      <w:r w:rsidR="002557AA" w:rsidRPr="008444FF">
        <w:rPr>
          <w:rFonts w:ascii="Arial" w:eastAsia="Times New Roman" w:hAnsi="Arial" w:cs="Arial"/>
          <w:sz w:val="24"/>
          <w:szCs w:val="24"/>
          <w:lang w:eastAsia="es-CO"/>
        </w:rPr>
        <w:t>l</w:t>
      </w:r>
      <w:r w:rsidRPr="008444FF">
        <w:rPr>
          <w:rFonts w:ascii="Arial" w:eastAsia="Times New Roman" w:hAnsi="Arial" w:cs="Arial"/>
          <w:sz w:val="24"/>
          <w:szCs w:val="24"/>
          <w:lang w:eastAsia="es-CO"/>
        </w:rPr>
        <w:t xml:space="preserve"> fondo privado de pensiones </w:t>
      </w:r>
      <w:r w:rsidR="002557AA" w:rsidRPr="008444FF">
        <w:rPr>
          <w:rFonts w:ascii="Arial" w:eastAsia="Times New Roman" w:hAnsi="Arial" w:cs="Arial"/>
          <w:sz w:val="24"/>
          <w:szCs w:val="24"/>
          <w:lang w:eastAsia="es-CO"/>
        </w:rPr>
        <w:t>Porvenir</w:t>
      </w:r>
      <w:r w:rsidRPr="008444FF">
        <w:rPr>
          <w:rFonts w:ascii="Arial" w:eastAsia="Times New Roman" w:hAnsi="Arial" w:cs="Arial"/>
          <w:sz w:val="24"/>
          <w:szCs w:val="24"/>
          <w:lang w:eastAsia="es-CO"/>
        </w:rPr>
        <w:t xml:space="preserve"> S.A.</w:t>
      </w:r>
    </w:p>
    <w:p w14:paraId="2F215BAD" w14:textId="77777777" w:rsidR="00EB72BD" w:rsidRPr="008444FF" w:rsidRDefault="00EB72BD" w:rsidP="008444FF">
      <w:pPr>
        <w:spacing w:after="0"/>
        <w:jc w:val="both"/>
        <w:textAlignment w:val="baseline"/>
        <w:rPr>
          <w:rFonts w:ascii="Arial" w:eastAsia="Times New Roman" w:hAnsi="Arial" w:cs="Arial"/>
          <w:sz w:val="24"/>
          <w:szCs w:val="24"/>
          <w:lang w:eastAsia="es-CO"/>
        </w:rPr>
      </w:pPr>
    </w:p>
    <w:p w14:paraId="2DC6BC10" w14:textId="43F27463" w:rsidR="00EB72BD" w:rsidRPr="008444FF" w:rsidRDefault="00EB72BD"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z w:val="24"/>
          <w:szCs w:val="24"/>
          <w:lang w:eastAsia="es-CO"/>
        </w:rPr>
        <w:lastRenderedPageBreak/>
        <w:t>Bajo esa misma óptica, es del caso recordar que el cambio de régimen pensional declarado ineficaz, implica que ningún acto ejecutado al interior del mismo produzca efectos, por lo que correcta resultó la decisión de</w:t>
      </w:r>
      <w:r w:rsidR="002557AA" w:rsidRPr="008444FF">
        <w:rPr>
          <w:rFonts w:ascii="Arial" w:eastAsia="Times New Roman" w:hAnsi="Arial" w:cs="Arial"/>
          <w:sz w:val="24"/>
          <w:szCs w:val="24"/>
          <w:lang w:eastAsia="es-CO"/>
        </w:rPr>
        <w:t>l</w:t>
      </w:r>
      <w:r w:rsidRPr="008444FF">
        <w:rPr>
          <w:rFonts w:ascii="Arial" w:eastAsia="Times New Roman" w:hAnsi="Arial" w:cs="Arial"/>
          <w:sz w:val="24"/>
          <w:szCs w:val="24"/>
          <w:lang w:eastAsia="es-CO"/>
        </w:rPr>
        <w:t xml:space="preserve"> </w:t>
      </w:r>
      <w:r w:rsidRPr="008444FF">
        <w:rPr>
          <w:rFonts w:ascii="Arial" w:eastAsia="Times New Roman" w:hAnsi="Arial" w:cs="Arial"/>
          <w:i/>
          <w:iCs/>
          <w:sz w:val="24"/>
          <w:szCs w:val="24"/>
          <w:lang w:eastAsia="es-CO"/>
        </w:rPr>
        <w:t xml:space="preserve">a quo </w:t>
      </w:r>
      <w:r w:rsidRPr="008444FF">
        <w:rPr>
          <w:rFonts w:ascii="Arial" w:eastAsia="Times New Roman" w:hAnsi="Arial" w:cs="Arial"/>
          <w:sz w:val="24"/>
          <w:szCs w:val="24"/>
          <w:lang w:eastAsia="es-CO"/>
        </w:rPr>
        <w:t xml:space="preserve">consistente en condenar </w:t>
      </w:r>
      <w:r w:rsidR="002557AA" w:rsidRPr="008444FF">
        <w:rPr>
          <w:rFonts w:ascii="Arial" w:eastAsia="Times New Roman" w:hAnsi="Arial" w:cs="Arial"/>
          <w:sz w:val="24"/>
          <w:szCs w:val="24"/>
          <w:lang w:eastAsia="es-CO"/>
        </w:rPr>
        <w:t>a la AFP Porvenir S.A.</w:t>
      </w:r>
      <w:r w:rsidRPr="008444FF">
        <w:rPr>
          <w:rFonts w:ascii="Arial" w:eastAsia="Times New Roman" w:hAnsi="Arial" w:cs="Arial"/>
          <w:sz w:val="24"/>
          <w:szCs w:val="24"/>
          <w:lang w:eastAsia="es-CO"/>
        </w:rPr>
        <w:t xml:space="preserve"> a reintegrar a la Administradora Colombiana de Pensiones, con cargo a sus propios recursos y debidamente indexados, los valores que fueron cobrados a la actora durante su permanencia en </w:t>
      </w:r>
      <w:r w:rsidR="002557AA" w:rsidRPr="008444FF">
        <w:rPr>
          <w:rFonts w:ascii="Arial" w:eastAsia="Times New Roman" w:hAnsi="Arial" w:cs="Arial"/>
          <w:sz w:val="24"/>
          <w:szCs w:val="24"/>
          <w:lang w:eastAsia="es-CO"/>
        </w:rPr>
        <w:t>esa</w:t>
      </w:r>
      <w:r w:rsidRPr="008444FF">
        <w:rPr>
          <w:rFonts w:ascii="Arial" w:eastAsia="Times New Roman" w:hAnsi="Arial" w:cs="Arial"/>
          <w:sz w:val="24"/>
          <w:szCs w:val="24"/>
          <w:lang w:eastAsia="es-CO"/>
        </w:rPr>
        <w:t xml:space="preserve"> entidad y que estuvieron destinados a cancelar las primas de los seguros previsionales de invalidez y sobrevivientes, así como los valores dirigidos a financiar la garantía de pensión mínima; </w:t>
      </w:r>
      <w:r w:rsidRPr="008444FF">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34D4D0CB" w14:textId="77777777" w:rsidR="002557AA" w:rsidRPr="008444FF" w:rsidRDefault="002557AA" w:rsidP="008444FF">
      <w:pPr>
        <w:suppressAutoHyphens/>
        <w:spacing w:after="0"/>
        <w:jc w:val="both"/>
        <w:rPr>
          <w:rFonts w:ascii="Arial" w:eastAsia="Times New Roman" w:hAnsi="Arial" w:cs="Arial"/>
          <w:spacing w:val="-2"/>
          <w:sz w:val="24"/>
          <w:szCs w:val="24"/>
          <w:lang w:eastAsia="es-ES"/>
        </w:rPr>
      </w:pPr>
    </w:p>
    <w:p w14:paraId="12B2209B" w14:textId="559CCEC5" w:rsidR="00846F93" w:rsidRPr="008444FF" w:rsidRDefault="00846F93"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2 de diciembre de 1996, existe la posibilidad de que se haya generado un bono pensional tipo A en favor de la señora </w:t>
      </w:r>
      <w:r w:rsidRPr="008444FF">
        <w:rPr>
          <w:rFonts w:ascii="Arial" w:eastAsia="Times New Roman" w:hAnsi="Arial" w:cs="Arial"/>
          <w:sz w:val="24"/>
          <w:szCs w:val="24"/>
          <w:lang w:eastAsia="es-CO"/>
        </w:rPr>
        <w:t>Aleida Urrego Murillo</w:t>
      </w:r>
      <w:r w:rsidRPr="008444FF">
        <w:rPr>
          <w:rFonts w:ascii="Arial" w:eastAsia="Times New Roman" w:hAnsi="Arial" w:cs="Arial"/>
          <w:spacing w:val="-2"/>
          <w:sz w:val="24"/>
          <w:szCs w:val="24"/>
          <w:lang w:eastAsia="es-ES"/>
        </w:rPr>
        <w:t xml:space="preserve">, de conformidad con lo previsto en el artículo 115 de la ley 100 de 1993; pero, al verificar el contenido de la historia laboral allegada por la Administradora Colombiana de Pensiones -págs.37 a 70 archivo 08 carpeta primera instancia- se evidencia que la demandante solamente cotizó 39,43 semanas antes de que se produjera su cambio de régimen pensional; por lo que, al no haber hecho aportes correspondiente a por lo menos 150 semanas antes del 2 de diciembre de 1996, no tiene derecho a bono pensional; motivo por el que no hay lugar a tomar ninguna decisión frente a ese asunto, como correctamente lo determinó la </w:t>
      </w:r>
      <w:r w:rsidRPr="008444FF">
        <w:rPr>
          <w:rFonts w:ascii="Arial" w:eastAsia="Times New Roman" w:hAnsi="Arial" w:cs="Arial"/>
          <w:i/>
          <w:iCs/>
          <w:spacing w:val="-2"/>
          <w:sz w:val="24"/>
          <w:szCs w:val="24"/>
          <w:lang w:eastAsia="es-ES"/>
        </w:rPr>
        <w:t>a quo</w:t>
      </w:r>
      <w:r w:rsidRPr="008444FF">
        <w:rPr>
          <w:rFonts w:ascii="Arial" w:eastAsia="Times New Roman" w:hAnsi="Arial" w:cs="Arial"/>
          <w:spacing w:val="-2"/>
          <w:sz w:val="24"/>
          <w:szCs w:val="24"/>
          <w:lang w:eastAsia="es-ES"/>
        </w:rPr>
        <w:t xml:space="preserve">. </w:t>
      </w:r>
    </w:p>
    <w:p w14:paraId="721F24D4" w14:textId="77777777" w:rsidR="00846F93" w:rsidRPr="008444FF" w:rsidRDefault="00846F93" w:rsidP="008444FF">
      <w:pPr>
        <w:suppressAutoHyphens/>
        <w:spacing w:after="0"/>
        <w:jc w:val="both"/>
        <w:rPr>
          <w:rFonts w:ascii="Arial" w:eastAsia="Times New Roman" w:hAnsi="Arial" w:cs="Arial"/>
          <w:spacing w:val="-2"/>
          <w:sz w:val="24"/>
          <w:szCs w:val="24"/>
          <w:lang w:eastAsia="es-ES"/>
        </w:rPr>
      </w:pPr>
    </w:p>
    <w:p w14:paraId="1AEC2704" w14:textId="5FFC9898" w:rsidR="00846F93" w:rsidRPr="008444FF" w:rsidRDefault="00846F93"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En torno al hecho consistente en que el accionante se encuentra a menos de diez años de arribar a la edad mínima de pensión en el RPMPD, al haber nacido el 27 de septiembre de 1967 como se aprecia en la copia de su cédula de ciudadanía -pág.1 archivo 04 carpeta primera instancia-la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la demandante siempre ha estado afiliada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70A18F4E" w14:textId="77777777" w:rsidR="00846F93" w:rsidRPr="008444FF" w:rsidRDefault="00846F93"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w:t>
      </w:r>
    </w:p>
    <w:p w14:paraId="01038ECA" w14:textId="77777777" w:rsidR="00846F93" w:rsidRPr="008444FF" w:rsidRDefault="00846F93" w:rsidP="008444FF">
      <w:pPr>
        <w:suppressAutoHyphens/>
        <w:spacing w:after="0"/>
        <w:jc w:val="both"/>
        <w:rPr>
          <w:rStyle w:val="normaltextrun"/>
          <w:rFonts w:ascii="Arial" w:hAnsi="Arial" w:cs="Arial"/>
          <w:color w:val="000000"/>
          <w:sz w:val="24"/>
          <w:szCs w:val="24"/>
          <w:shd w:val="clear" w:color="auto" w:fill="FFFFFF"/>
        </w:rPr>
      </w:pPr>
      <w:r w:rsidRPr="008444FF">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en favor de la demandante. </w:t>
      </w:r>
    </w:p>
    <w:p w14:paraId="03212F86" w14:textId="77777777" w:rsidR="00294E6B" w:rsidRPr="008444FF" w:rsidRDefault="00294E6B" w:rsidP="008444FF">
      <w:pPr>
        <w:suppressAutoHyphens/>
        <w:spacing w:after="0"/>
        <w:jc w:val="both"/>
        <w:rPr>
          <w:rFonts w:ascii="Arial" w:eastAsia="Times New Roman" w:hAnsi="Arial" w:cs="Arial"/>
          <w:spacing w:val="-2"/>
          <w:sz w:val="24"/>
          <w:szCs w:val="24"/>
          <w:lang w:eastAsia="es-ES"/>
        </w:rPr>
      </w:pPr>
      <w:bookmarkStart w:id="2" w:name="_GoBack"/>
      <w:bookmarkEnd w:id="2"/>
      <w:r w:rsidRPr="008444FF">
        <w:rPr>
          <w:rFonts w:ascii="Arial" w:eastAsia="Times New Roman" w:hAnsi="Arial" w:cs="Arial"/>
          <w:spacing w:val="-2"/>
          <w:sz w:val="24"/>
          <w:szCs w:val="24"/>
          <w:lang w:eastAsia="es-ES"/>
        </w:rPr>
        <w:t> </w:t>
      </w:r>
    </w:p>
    <w:p w14:paraId="2B28D89C" w14:textId="77777777" w:rsidR="00294E6B" w:rsidRPr="008444FF" w:rsidRDefault="00294E6B"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lastRenderedPageBreak/>
        <w:t>En mérito de lo expuesto, la </w:t>
      </w:r>
      <w:r w:rsidRPr="008444FF">
        <w:rPr>
          <w:rFonts w:ascii="Arial" w:eastAsia="Times New Roman" w:hAnsi="Arial" w:cs="Arial"/>
          <w:b/>
          <w:bCs/>
          <w:spacing w:val="-2"/>
          <w:sz w:val="24"/>
          <w:szCs w:val="24"/>
          <w:lang w:eastAsia="es-ES"/>
        </w:rPr>
        <w:t>Sala de Decisión Laboral del Tribunal Superior de Pereira</w:t>
      </w:r>
      <w:r w:rsidRPr="008444FF">
        <w:rPr>
          <w:rFonts w:ascii="Arial" w:eastAsia="Times New Roman" w:hAnsi="Arial" w:cs="Arial"/>
          <w:spacing w:val="-2"/>
          <w:sz w:val="24"/>
          <w:szCs w:val="24"/>
          <w:lang w:eastAsia="es-ES"/>
        </w:rPr>
        <w:t>, administrando justicia en nombre de la República y por autoridad de la ley,   </w:t>
      </w:r>
    </w:p>
    <w:p w14:paraId="3BA4FB7E" w14:textId="77777777" w:rsidR="007C55EE" w:rsidRDefault="007C55EE" w:rsidP="008444FF">
      <w:pPr>
        <w:suppressAutoHyphens/>
        <w:spacing w:after="0"/>
        <w:jc w:val="both"/>
        <w:rPr>
          <w:rFonts w:ascii="Arial" w:eastAsia="Times New Roman" w:hAnsi="Arial" w:cs="Arial"/>
          <w:spacing w:val="-2"/>
          <w:sz w:val="24"/>
          <w:szCs w:val="24"/>
          <w:lang w:eastAsia="es-ES"/>
        </w:rPr>
      </w:pPr>
    </w:p>
    <w:p w14:paraId="590AA39A" w14:textId="7A737D90" w:rsidR="00294E6B" w:rsidRPr="008444FF" w:rsidRDefault="00294E6B"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spacing w:val="-2"/>
          <w:sz w:val="24"/>
          <w:szCs w:val="24"/>
          <w:lang w:eastAsia="es-ES"/>
        </w:rPr>
        <w:t>   </w:t>
      </w:r>
    </w:p>
    <w:p w14:paraId="08332E01" w14:textId="77777777" w:rsidR="00294E6B" w:rsidRPr="008444FF" w:rsidRDefault="00294E6B" w:rsidP="008444FF">
      <w:pPr>
        <w:suppressAutoHyphens/>
        <w:spacing w:after="0"/>
        <w:jc w:val="center"/>
        <w:rPr>
          <w:rFonts w:ascii="Arial" w:eastAsia="Times New Roman" w:hAnsi="Arial" w:cs="Arial"/>
          <w:spacing w:val="-2"/>
          <w:sz w:val="24"/>
          <w:szCs w:val="24"/>
          <w:lang w:eastAsia="es-ES"/>
        </w:rPr>
      </w:pPr>
      <w:r w:rsidRPr="008444FF">
        <w:rPr>
          <w:rFonts w:ascii="Arial" w:eastAsia="Times New Roman" w:hAnsi="Arial" w:cs="Arial"/>
          <w:b/>
          <w:bCs/>
          <w:spacing w:val="-2"/>
          <w:sz w:val="24"/>
          <w:szCs w:val="24"/>
          <w:lang w:eastAsia="es-ES"/>
        </w:rPr>
        <w:t>RESUELVE</w:t>
      </w:r>
      <w:r w:rsidRPr="008444FF">
        <w:rPr>
          <w:rFonts w:ascii="Arial" w:eastAsia="Times New Roman" w:hAnsi="Arial" w:cs="Arial"/>
          <w:spacing w:val="-2"/>
          <w:sz w:val="24"/>
          <w:szCs w:val="24"/>
          <w:lang w:eastAsia="es-ES"/>
        </w:rPr>
        <w:t> </w:t>
      </w:r>
    </w:p>
    <w:p w14:paraId="4FC96742" w14:textId="77777777" w:rsidR="007C55EE" w:rsidRDefault="007C55EE" w:rsidP="008444FF">
      <w:pPr>
        <w:suppressAutoHyphens/>
        <w:spacing w:after="0"/>
        <w:jc w:val="both"/>
        <w:rPr>
          <w:rFonts w:ascii="Arial" w:eastAsia="Times New Roman" w:hAnsi="Arial" w:cs="Arial"/>
          <w:b/>
          <w:bCs/>
          <w:spacing w:val="-2"/>
          <w:sz w:val="24"/>
          <w:szCs w:val="24"/>
          <w:lang w:eastAsia="es-ES"/>
        </w:rPr>
      </w:pPr>
    </w:p>
    <w:p w14:paraId="2E7894C9" w14:textId="26817745" w:rsidR="00294E6B" w:rsidRPr="008444FF" w:rsidRDefault="00294E6B" w:rsidP="008444FF">
      <w:pPr>
        <w:suppressAutoHyphens/>
        <w:spacing w:after="0"/>
        <w:jc w:val="both"/>
        <w:rPr>
          <w:rFonts w:ascii="Arial" w:eastAsia="Times New Roman" w:hAnsi="Arial" w:cs="Arial"/>
          <w:spacing w:val="-2"/>
          <w:sz w:val="24"/>
          <w:szCs w:val="24"/>
          <w:lang w:eastAsia="es-ES"/>
        </w:rPr>
      </w:pPr>
      <w:r w:rsidRPr="008444FF">
        <w:rPr>
          <w:rFonts w:ascii="Arial" w:eastAsia="Times New Roman" w:hAnsi="Arial" w:cs="Arial"/>
          <w:b/>
          <w:bCs/>
          <w:spacing w:val="-2"/>
          <w:sz w:val="24"/>
          <w:szCs w:val="24"/>
          <w:lang w:eastAsia="es-ES"/>
        </w:rPr>
        <w:t> </w:t>
      </w:r>
      <w:r w:rsidRPr="008444FF">
        <w:rPr>
          <w:rFonts w:ascii="Arial" w:eastAsia="Times New Roman" w:hAnsi="Arial" w:cs="Arial"/>
          <w:spacing w:val="-2"/>
          <w:sz w:val="24"/>
          <w:szCs w:val="24"/>
          <w:lang w:eastAsia="es-ES"/>
        </w:rPr>
        <w:t>  </w:t>
      </w:r>
    </w:p>
    <w:p w14:paraId="0D99DF5A" w14:textId="16880116" w:rsidR="00294E6B" w:rsidRPr="008444FF" w:rsidRDefault="00294E6B"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 xml:space="preserve">PRIMERO. CONFIRMAR </w:t>
      </w:r>
      <w:r w:rsidRPr="008444FF">
        <w:rPr>
          <w:rFonts w:ascii="Arial" w:eastAsia="Times New Roman" w:hAnsi="Arial" w:cs="Arial"/>
          <w:sz w:val="24"/>
          <w:szCs w:val="24"/>
          <w:lang w:eastAsia="es-CO"/>
        </w:rPr>
        <w:t>la sentencia recurrida y consultada</w:t>
      </w:r>
      <w:r w:rsidR="00846F93" w:rsidRPr="008444FF">
        <w:rPr>
          <w:rFonts w:ascii="Arial" w:eastAsia="Times New Roman" w:hAnsi="Arial" w:cs="Arial"/>
          <w:sz w:val="24"/>
          <w:szCs w:val="24"/>
          <w:lang w:eastAsia="es-CO"/>
        </w:rPr>
        <w:t>.</w:t>
      </w:r>
    </w:p>
    <w:p w14:paraId="2BDD7045" w14:textId="77777777" w:rsidR="00846F93" w:rsidRPr="008444FF" w:rsidRDefault="00846F93" w:rsidP="008444FF">
      <w:pPr>
        <w:spacing w:after="0"/>
        <w:jc w:val="both"/>
        <w:textAlignment w:val="baseline"/>
        <w:rPr>
          <w:rFonts w:ascii="Arial" w:eastAsia="Times New Roman" w:hAnsi="Arial" w:cs="Arial"/>
          <w:sz w:val="24"/>
          <w:szCs w:val="24"/>
          <w:lang w:eastAsia="es-CO"/>
        </w:rPr>
      </w:pPr>
    </w:p>
    <w:p w14:paraId="5FECFA17" w14:textId="0022732C" w:rsidR="00846F93" w:rsidRPr="008444FF" w:rsidRDefault="00846F93" w:rsidP="008444FF">
      <w:pPr>
        <w:spacing w:after="0"/>
        <w:jc w:val="both"/>
        <w:textAlignment w:val="baseline"/>
        <w:rPr>
          <w:rFonts w:ascii="Arial" w:eastAsia="Times New Roman" w:hAnsi="Arial" w:cs="Arial"/>
          <w:sz w:val="24"/>
          <w:szCs w:val="24"/>
          <w:lang w:eastAsia="es-CO"/>
        </w:rPr>
      </w:pPr>
      <w:r w:rsidRPr="008444FF">
        <w:rPr>
          <w:rFonts w:ascii="Arial" w:eastAsia="Times New Roman" w:hAnsi="Arial" w:cs="Arial"/>
          <w:b/>
          <w:bCs/>
          <w:sz w:val="24"/>
          <w:szCs w:val="24"/>
          <w:lang w:eastAsia="es-CO"/>
        </w:rPr>
        <w:t xml:space="preserve">SEGUNDO. </w:t>
      </w:r>
      <w:r w:rsidRPr="008444FF">
        <w:rPr>
          <w:rFonts w:ascii="Arial" w:eastAsia="Times New Roman" w:hAnsi="Arial" w:cs="Arial"/>
          <w:b/>
          <w:bCs/>
          <w:spacing w:val="-2"/>
          <w:sz w:val="24"/>
          <w:szCs w:val="24"/>
          <w:lang w:eastAsia="es-ES"/>
        </w:rPr>
        <w:t>CONDENAR </w:t>
      </w:r>
      <w:r w:rsidRPr="008444FF">
        <w:rPr>
          <w:rFonts w:ascii="Arial" w:eastAsia="Times New Roman" w:hAnsi="Arial" w:cs="Arial"/>
          <w:spacing w:val="-2"/>
          <w:sz w:val="24"/>
          <w:szCs w:val="24"/>
          <w:lang w:eastAsia="es-ES"/>
        </w:rPr>
        <w:t xml:space="preserve">en costas en esta </w:t>
      </w:r>
      <w:r w:rsidRPr="008444FF">
        <w:rPr>
          <w:rStyle w:val="normaltextrun"/>
          <w:rFonts w:ascii="Arial" w:hAnsi="Arial" w:cs="Arial"/>
          <w:color w:val="000000"/>
          <w:sz w:val="24"/>
          <w:szCs w:val="24"/>
          <w:shd w:val="clear" w:color="auto" w:fill="FFFFFF"/>
          <w:lang w:val="es-ES"/>
        </w:rPr>
        <w:t>instancia a las entidades recurrentes en un 100% y por partes iguales, en favor de la parte actora. </w:t>
      </w:r>
      <w:r w:rsidRPr="008444FF">
        <w:rPr>
          <w:rStyle w:val="eop"/>
          <w:rFonts w:ascii="Arial" w:hAnsi="Arial" w:cs="Arial"/>
          <w:color w:val="000000"/>
          <w:sz w:val="24"/>
          <w:szCs w:val="24"/>
          <w:shd w:val="clear" w:color="auto" w:fill="FFFFFF"/>
        </w:rPr>
        <w:t> </w:t>
      </w:r>
    </w:p>
    <w:p w14:paraId="2A4EB877" w14:textId="77777777" w:rsidR="008444FF" w:rsidRPr="00A057CE" w:rsidRDefault="008444FF" w:rsidP="008444FF">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290771CB" w14:textId="77777777" w:rsidR="008444FF" w:rsidRPr="00A057CE" w:rsidRDefault="008444FF" w:rsidP="008444FF">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1DA533F1" w14:textId="77777777" w:rsidR="008444FF" w:rsidRPr="00A057CE" w:rsidRDefault="008444FF" w:rsidP="008444FF">
      <w:pPr>
        <w:spacing w:after="0"/>
        <w:jc w:val="both"/>
        <w:rPr>
          <w:rFonts w:ascii="Arial" w:eastAsia="Arial" w:hAnsi="Arial" w:cs="Arial"/>
          <w:sz w:val="24"/>
          <w:szCs w:val="24"/>
          <w:lang w:eastAsia="es-CO"/>
        </w:rPr>
      </w:pPr>
    </w:p>
    <w:p w14:paraId="65C66B0E" w14:textId="77777777" w:rsidR="008444FF" w:rsidRPr="00A057CE" w:rsidRDefault="008444FF" w:rsidP="008444FF">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0805F55F" w14:textId="77777777" w:rsidR="008444FF" w:rsidRPr="00A057CE" w:rsidRDefault="008444FF" w:rsidP="008444FF">
      <w:pPr>
        <w:widowControl w:val="0"/>
        <w:autoSpaceDE w:val="0"/>
        <w:autoSpaceDN w:val="0"/>
        <w:adjustRightInd w:val="0"/>
        <w:spacing w:after="0"/>
        <w:rPr>
          <w:rFonts w:ascii="Arial" w:hAnsi="Arial" w:cs="Arial"/>
          <w:b/>
          <w:sz w:val="24"/>
          <w:szCs w:val="24"/>
        </w:rPr>
      </w:pPr>
    </w:p>
    <w:p w14:paraId="67A2E599" w14:textId="77777777" w:rsidR="008444FF" w:rsidRPr="00A057CE" w:rsidRDefault="008444FF" w:rsidP="008444FF">
      <w:pPr>
        <w:widowControl w:val="0"/>
        <w:autoSpaceDE w:val="0"/>
        <w:autoSpaceDN w:val="0"/>
        <w:adjustRightInd w:val="0"/>
        <w:spacing w:after="0"/>
        <w:rPr>
          <w:rFonts w:ascii="Arial" w:hAnsi="Arial" w:cs="Arial"/>
          <w:b/>
          <w:sz w:val="24"/>
          <w:szCs w:val="24"/>
        </w:rPr>
      </w:pPr>
    </w:p>
    <w:p w14:paraId="6F4EFF3D" w14:textId="77777777" w:rsidR="008444FF" w:rsidRPr="00A057CE" w:rsidRDefault="008444FF" w:rsidP="008444FF">
      <w:pPr>
        <w:widowControl w:val="0"/>
        <w:autoSpaceDE w:val="0"/>
        <w:autoSpaceDN w:val="0"/>
        <w:adjustRightInd w:val="0"/>
        <w:spacing w:after="0"/>
        <w:rPr>
          <w:rFonts w:ascii="Arial" w:hAnsi="Arial" w:cs="Arial"/>
          <w:b/>
          <w:sz w:val="24"/>
          <w:szCs w:val="24"/>
        </w:rPr>
      </w:pPr>
    </w:p>
    <w:p w14:paraId="44A2AD23" w14:textId="77777777" w:rsidR="008444FF" w:rsidRPr="00A057CE" w:rsidRDefault="008444FF" w:rsidP="008444FF">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2FD8F9CC" w14:textId="77777777" w:rsidR="008444FF" w:rsidRDefault="008444FF" w:rsidP="008444FF">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31F3D808" w14:textId="77777777" w:rsidR="008444FF" w:rsidRPr="00A057CE" w:rsidRDefault="008444FF" w:rsidP="008444FF">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72B38B56" w14:textId="77777777" w:rsidR="008444FF" w:rsidRPr="00A057CE" w:rsidRDefault="008444FF" w:rsidP="008444FF">
      <w:pPr>
        <w:widowControl w:val="0"/>
        <w:autoSpaceDE w:val="0"/>
        <w:autoSpaceDN w:val="0"/>
        <w:adjustRightInd w:val="0"/>
        <w:spacing w:after="0"/>
        <w:rPr>
          <w:rFonts w:ascii="Arial" w:hAnsi="Arial" w:cs="Arial"/>
          <w:sz w:val="24"/>
          <w:szCs w:val="24"/>
        </w:rPr>
      </w:pPr>
    </w:p>
    <w:p w14:paraId="6CF559AD" w14:textId="77777777" w:rsidR="008444FF" w:rsidRPr="00A057CE" w:rsidRDefault="008444FF" w:rsidP="008444FF">
      <w:pPr>
        <w:widowControl w:val="0"/>
        <w:autoSpaceDE w:val="0"/>
        <w:autoSpaceDN w:val="0"/>
        <w:adjustRightInd w:val="0"/>
        <w:spacing w:after="0"/>
        <w:rPr>
          <w:rFonts w:ascii="Arial" w:hAnsi="Arial" w:cs="Arial"/>
          <w:sz w:val="24"/>
          <w:szCs w:val="24"/>
        </w:rPr>
      </w:pPr>
    </w:p>
    <w:p w14:paraId="1B7E305F" w14:textId="77777777" w:rsidR="008444FF" w:rsidRPr="00A057CE" w:rsidRDefault="008444FF" w:rsidP="008444FF">
      <w:pPr>
        <w:widowControl w:val="0"/>
        <w:autoSpaceDE w:val="0"/>
        <w:autoSpaceDN w:val="0"/>
        <w:adjustRightInd w:val="0"/>
        <w:spacing w:after="0"/>
        <w:rPr>
          <w:rFonts w:ascii="Arial" w:hAnsi="Arial" w:cs="Arial"/>
          <w:sz w:val="24"/>
          <w:szCs w:val="24"/>
        </w:rPr>
      </w:pPr>
    </w:p>
    <w:p w14:paraId="53125CFD" w14:textId="77777777" w:rsidR="008444FF" w:rsidRPr="00A057CE" w:rsidRDefault="008444FF" w:rsidP="008444FF">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028643C2" w14:textId="77777777" w:rsidR="008444FF" w:rsidRDefault="008444FF" w:rsidP="008444FF">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73E227E4" w14:textId="77777777" w:rsidR="008444FF" w:rsidRDefault="008444FF" w:rsidP="008444FF">
      <w:pPr>
        <w:spacing w:after="0"/>
        <w:jc w:val="both"/>
        <w:textAlignment w:val="baseline"/>
        <w:rPr>
          <w:rFonts w:ascii="Arial" w:eastAsia="Times New Roman" w:hAnsi="Arial" w:cs="Arial"/>
          <w:bCs/>
          <w:sz w:val="24"/>
          <w:szCs w:val="24"/>
          <w:lang w:val="es-ES_tradnl"/>
        </w:rPr>
      </w:pPr>
    </w:p>
    <w:p w14:paraId="46213B6F" w14:textId="77777777" w:rsidR="008444FF" w:rsidRDefault="008444FF" w:rsidP="008444FF">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03F1E792" w14:textId="1E906358" w:rsidR="008444FF" w:rsidRPr="00850B1D" w:rsidRDefault="008444FF" w:rsidP="008444FF">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6201CA">
        <w:rPr>
          <w:rFonts w:ascii="Arial" w:eastAsia="Times New Roman" w:hAnsi="Arial" w:cs="Arial"/>
          <w:spacing w:val="2"/>
          <w:sz w:val="20"/>
          <w:szCs w:val="20"/>
          <w:lang w:eastAsia="es-ES"/>
        </w:rPr>
        <w:t>660013105002202100</w:t>
      </w:r>
      <w:r w:rsidR="00B63CF9">
        <w:rPr>
          <w:rFonts w:ascii="Arial" w:eastAsia="Times New Roman" w:hAnsi="Arial" w:cs="Arial"/>
          <w:spacing w:val="2"/>
          <w:sz w:val="20"/>
          <w:szCs w:val="20"/>
          <w:lang w:eastAsia="es-ES"/>
        </w:rPr>
        <w:t>353</w:t>
      </w:r>
      <w:r w:rsidRPr="006201CA">
        <w:rPr>
          <w:rFonts w:ascii="Arial" w:eastAsia="Times New Roman" w:hAnsi="Arial" w:cs="Arial"/>
          <w:spacing w:val="2"/>
          <w:sz w:val="20"/>
          <w:szCs w:val="20"/>
          <w:lang w:eastAsia="es-ES"/>
        </w:rPr>
        <w:t>01</w:t>
      </w:r>
    </w:p>
    <w:p w14:paraId="724D8222" w14:textId="7D9D0608" w:rsidR="008444FF" w:rsidRPr="00850B1D" w:rsidRDefault="008444FF" w:rsidP="008444FF">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3"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3"/>
      <w:r w:rsidR="00B63CF9">
        <w:rPr>
          <w:rFonts w:ascii="Arial" w:eastAsia="Times New Roman" w:hAnsi="Arial" w:cs="Arial"/>
          <w:spacing w:val="2"/>
          <w:sz w:val="20"/>
          <w:szCs w:val="20"/>
          <w:lang w:val="es-ES" w:eastAsia="es-ES"/>
        </w:rPr>
        <w:t>Aleida Urrego Murillo</w:t>
      </w:r>
    </w:p>
    <w:p w14:paraId="2286581A" w14:textId="77777777" w:rsidR="008444FF" w:rsidRPr="00850B1D" w:rsidRDefault="008444FF" w:rsidP="008444FF">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16EE99C4" w14:textId="77777777" w:rsidR="008444FF" w:rsidRPr="00850B1D" w:rsidRDefault="008444FF" w:rsidP="008444FF">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5A8DB025" w14:textId="77777777" w:rsidR="008444FF" w:rsidRPr="00850B1D" w:rsidRDefault="008444FF" w:rsidP="008444FF">
      <w:pPr>
        <w:keepNext/>
        <w:spacing w:after="0" w:line="240" w:lineRule="auto"/>
        <w:outlineLvl w:val="2"/>
        <w:rPr>
          <w:rFonts w:ascii="Arial" w:eastAsia="Times New Roman" w:hAnsi="Arial" w:cs="Arial"/>
          <w:sz w:val="20"/>
          <w:szCs w:val="20"/>
          <w:lang w:val="es-ES_tradnl" w:eastAsia="es-ES"/>
        </w:rPr>
      </w:pPr>
    </w:p>
    <w:p w14:paraId="08AB6146" w14:textId="77777777" w:rsidR="008444FF" w:rsidRPr="00850B1D" w:rsidRDefault="008444FF" w:rsidP="008444FF">
      <w:pPr>
        <w:keepNext/>
        <w:spacing w:after="0" w:line="240" w:lineRule="auto"/>
        <w:outlineLvl w:val="2"/>
        <w:rPr>
          <w:rFonts w:ascii="Arial" w:eastAsia="Times New Roman" w:hAnsi="Arial" w:cs="Arial"/>
          <w:sz w:val="20"/>
          <w:szCs w:val="20"/>
          <w:lang w:val="es-ES_tradnl" w:eastAsia="es-ES"/>
        </w:rPr>
      </w:pPr>
    </w:p>
    <w:p w14:paraId="31BF6823" w14:textId="77777777" w:rsidR="008444FF" w:rsidRPr="00850B1D" w:rsidRDefault="008444FF" w:rsidP="008444FF">
      <w:pPr>
        <w:keepNext/>
        <w:tabs>
          <w:tab w:val="left" w:pos="3404"/>
        </w:tabs>
        <w:spacing w:after="0" w:line="240" w:lineRule="auto"/>
        <w:outlineLvl w:val="2"/>
        <w:rPr>
          <w:rFonts w:ascii="Arial" w:eastAsia="Times New Roman" w:hAnsi="Arial" w:cs="Arial"/>
          <w:sz w:val="20"/>
          <w:szCs w:val="20"/>
          <w:lang w:val="es-ES_tradnl" w:eastAsia="es-ES"/>
        </w:rPr>
      </w:pPr>
    </w:p>
    <w:p w14:paraId="170AD8EA" w14:textId="77777777" w:rsidR="008444FF" w:rsidRPr="00850B1D" w:rsidRDefault="008444FF" w:rsidP="008444FF">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16304674" w14:textId="77777777" w:rsidR="008444FF" w:rsidRPr="00850B1D" w:rsidRDefault="008444FF" w:rsidP="008444FF">
      <w:pPr>
        <w:spacing w:after="0"/>
        <w:jc w:val="center"/>
        <w:rPr>
          <w:rFonts w:ascii="Arial" w:eastAsia="Arial" w:hAnsi="Arial" w:cs="Arial"/>
          <w:color w:val="000000"/>
          <w:sz w:val="24"/>
          <w:szCs w:val="24"/>
        </w:rPr>
      </w:pPr>
    </w:p>
    <w:p w14:paraId="550B8184" w14:textId="77777777" w:rsidR="008444FF" w:rsidRPr="00850B1D" w:rsidRDefault="008444FF" w:rsidP="008444FF">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357499B1" w14:textId="77777777" w:rsidR="008444FF" w:rsidRPr="00850B1D" w:rsidRDefault="008444FF" w:rsidP="008444FF">
      <w:pPr>
        <w:spacing w:after="0"/>
        <w:jc w:val="center"/>
        <w:rPr>
          <w:rFonts w:ascii="Arial" w:eastAsia="Arial" w:hAnsi="Arial" w:cs="Arial"/>
          <w:color w:val="000000"/>
          <w:sz w:val="24"/>
          <w:szCs w:val="24"/>
        </w:rPr>
      </w:pPr>
    </w:p>
    <w:p w14:paraId="5538F4FD" w14:textId="3E050B7B" w:rsidR="008444FF" w:rsidRPr="00895C46" w:rsidRDefault="00426676" w:rsidP="008444FF">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Octubre 25</w:t>
      </w:r>
      <w:r w:rsidR="008444FF">
        <w:rPr>
          <w:rFonts w:ascii="Arial" w:eastAsia="Arial" w:hAnsi="Arial" w:cs="Arial"/>
          <w:bCs/>
          <w:color w:val="000000"/>
          <w:sz w:val="24"/>
          <w:szCs w:val="24"/>
          <w:lang w:val="es-ES"/>
        </w:rPr>
        <w:t xml:space="preserve"> de </w:t>
      </w:r>
      <w:r w:rsidR="008444FF" w:rsidRPr="00895C46">
        <w:rPr>
          <w:rFonts w:ascii="Arial" w:eastAsia="Arial" w:hAnsi="Arial" w:cs="Arial"/>
          <w:bCs/>
          <w:color w:val="000000"/>
          <w:sz w:val="24"/>
          <w:szCs w:val="24"/>
          <w:lang w:val="es-ES"/>
        </w:rPr>
        <w:t>2023</w:t>
      </w:r>
    </w:p>
    <w:p w14:paraId="051B7803" w14:textId="77777777" w:rsidR="008444FF" w:rsidRPr="00850B1D" w:rsidRDefault="008444FF" w:rsidP="008444FF">
      <w:pPr>
        <w:spacing w:after="0"/>
        <w:rPr>
          <w:rFonts w:ascii="Arial" w:eastAsia="Arial" w:hAnsi="Arial" w:cs="Arial"/>
          <w:color w:val="000000"/>
          <w:sz w:val="24"/>
          <w:szCs w:val="24"/>
        </w:rPr>
      </w:pPr>
    </w:p>
    <w:p w14:paraId="09D7C65D" w14:textId="77777777" w:rsidR="008444FF" w:rsidRPr="00850B1D" w:rsidRDefault="008444FF" w:rsidP="008444FF">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35E184E6" w14:textId="77777777" w:rsidR="008444FF" w:rsidRPr="00850B1D" w:rsidRDefault="008444FF" w:rsidP="008444FF">
      <w:pPr>
        <w:spacing w:after="0" w:line="240" w:lineRule="auto"/>
        <w:jc w:val="center"/>
        <w:rPr>
          <w:rFonts w:ascii="Arial" w:eastAsia="Times New Roman" w:hAnsi="Arial" w:cs="Arial"/>
          <w:sz w:val="24"/>
          <w:szCs w:val="24"/>
          <w:lang w:val="es-ES_tradnl" w:eastAsia="es-ES"/>
        </w:rPr>
      </w:pPr>
    </w:p>
    <w:p w14:paraId="27B43E5A" w14:textId="77777777" w:rsidR="008444FF" w:rsidRPr="00850B1D" w:rsidRDefault="008444FF" w:rsidP="008444FF">
      <w:pPr>
        <w:spacing w:after="0" w:line="240" w:lineRule="auto"/>
        <w:jc w:val="center"/>
        <w:rPr>
          <w:rFonts w:ascii="Arial" w:eastAsia="Times New Roman" w:hAnsi="Arial" w:cs="Arial"/>
          <w:sz w:val="24"/>
          <w:szCs w:val="24"/>
          <w:lang w:val="es-ES_tradnl" w:eastAsia="es-ES"/>
        </w:rPr>
      </w:pPr>
    </w:p>
    <w:p w14:paraId="48C8D185" w14:textId="77777777" w:rsidR="008444FF" w:rsidRPr="00850B1D" w:rsidRDefault="008444FF" w:rsidP="008444FF">
      <w:pPr>
        <w:spacing w:after="0" w:line="240" w:lineRule="auto"/>
        <w:jc w:val="center"/>
        <w:rPr>
          <w:rFonts w:ascii="Arial" w:eastAsia="Times New Roman" w:hAnsi="Arial" w:cs="Arial"/>
          <w:sz w:val="24"/>
          <w:szCs w:val="24"/>
          <w:lang w:val="es-ES_tradnl" w:eastAsia="es-ES"/>
        </w:rPr>
      </w:pPr>
    </w:p>
    <w:p w14:paraId="5B1AB873" w14:textId="77777777" w:rsidR="008444FF" w:rsidRPr="00850B1D" w:rsidRDefault="008444FF" w:rsidP="008444FF">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2B230B84" w14:textId="77777777" w:rsidR="008444FF" w:rsidRPr="00850B1D" w:rsidRDefault="008444FF" w:rsidP="008444FF">
      <w:pPr>
        <w:spacing w:after="0" w:line="240" w:lineRule="auto"/>
        <w:jc w:val="center"/>
        <w:rPr>
          <w:rFonts w:ascii="Arial" w:eastAsia="Times New Roman" w:hAnsi="Arial" w:cs="Arial"/>
          <w:sz w:val="24"/>
          <w:szCs w:val="24"/>
          <w:u w:val="single"/>
          <w:lang w:val="es-ES_tradnl" w:eastAsia="es-ES"/>
        </w:rPr>
      </w:pPr>
    </w:p>
    <w:p w14:paraId="7A7D8477" w14:textId="77777777" w:rsidR="008444FF" w:rsidRPr="00850B1D" w:rsidRDefault="008444FF" w:rsidP="008444FF">
      <w:pPr>
        <w:spacing w:after="0" w:line="240" w:lineRule="auto"/>
        <w:jc w:val="center"/>
        <w:rPr>
          <w:rFonts w:ascii="Arial" w:eastAsia="Times New Roman" w:hAnsi="Arial" w:cs="Arial"/>
          <w:sz w:val="24"/>
          <w:szCs w:val="24"/>
          <w:u w:val="single"/>
          <w:lang w:val="es-ES_tradnl" w:eastAsia="es-ES"/>
        </w:rPr>
      </w:pPr>
    </w:p>
    <w:p w14:paraId="3C4FCE4E" w14:textId="77777777" w:rsidR="008444FF" w:rsidRPr="00850B1D" w:rsidRDefault="008444FF" w:rsidP="008444FF">
      <w:pPr>
        <w:spacing w:after="0" w:line="240" w:lineRule="auto"/>
        <w:jc w:val="center"/>
        <w:rPr>
          <w:rFonts w:ascii="Arial" w:eastAsia="Times New Roman" w:hAnsi="Arial" w:cs="Arial"/>
          <w:sz w:val="24"/>
          <w:szCs w:val="24"/>
          <w:u w:val="single"/>
          <w:lang w:val="es-ES_tradnl" w:eastAsia="es-ES"/>
        </w:rPr>
      </w:pPr>
    </w:p>
    <w:p w14:paraId="5CAA5097"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0CE28AEC"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69F83FF2"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73BA1A4D"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458FF1AF" w14:textId="77777777" w:rsidR="008444FF" w:rsidRPr="00850B1D" w:rsidRDefault="008444FF" w:rsidP="008444FF">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3E37AE33" w14:textId="77777777" w:rsidR="008444FF" w:rsidRPr="00850B1D" w:rsidRDefault="008444FF" w:rsidP="008444FF">
      <w:pPr>
        <w:spacing w:after="0"/>
        <w:jc w:val="both"/>
        <w:rPr>
          <w:rFonts w:ascii="Arial" w:eastAsia="Times New Roman" w:hAnsi="Arial" w:cs="Arial"/>
          <w:sz w:val="24"/>
          <w:szCs w:val="24"/>
          <w:lang w:val="es-ES" w:eastAsia="es-ES"/>
        </w:rPr>
      </w:pPr>
    </w:p>
    <w:p w14:paraId="7922BC61"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44A1DDFC"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10CDD30F"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43269701"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3A7BCFD0"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3AE03F38"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47E62D52" w14:textId="77777777" w:rsidR="008444FF" w:rsidRPr="00850B1D" w:rsidRDefault="008444FF" w:rsidP="008444FF">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646584CB"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25A45011" w14:textId="77777777" w:rsidR="008444FF" w:rsidRPr="00850B1D" w:rsidRDefault="008444FF" w:rsidP="008444FF">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2BA05A5E"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41B798D9" w14:textId="77777777" w:rsidR="008444FF" w:rsidRPr="00850B1D" w:rsidRDefault="008444FF" w:rsidP="008444FF">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4" w:name="_ftnref33"/>
      <w:r w:rsidRPr="00850B1D">
        <w:rPr>
          <w:rFonts w:ascii="Arial" w:eastAsia="Times New Roman" w:hAnsi="Arial" w:cs="Arial"/>
          <w:szCs w:val="24"/>
          <w:lang w:val="es-ES" w:eastAsia="es-ES"/>
        </w:rPr>
        <w:t>”</w:t>
      </w:r>
      <w:bookmarkEnd w:id="4"/>
    </w:p>
    <w:p w14:paraId="3B6F885C" w14:textId="77777777" w:rsidR="008444FF" w:rsidRPr="00850B1D" w:rsidRDefault="008444FF" w:rsidP="008444FF">
      <w:pPr>
        <w:suppressAutoHyphens/>
        <w:spacing w:after="0" w:line="240" w:lineRule="auto"/>
        <w:ind w:left="426" w:right="420"/>
        <w:jc w:val="both"/>
        <w:rPr>
          <w:rFonts w:ascii="Arial" w:eastAsia="Times New Roman" w:hAnsi="Arial" w:cs="Arial"/>
          <w:szCs w:val="24"/>
          <w:lang w:val="es-ES" w:eastAsia="es-ES"/>
        </w:rPr>
      </w:pPr>
    </w:p>
    <w:p w14:paraId="40CF0EDC" w14:textId="77777777" w:rsidR="008444FF" w:rsidRPr="00850B1D" w:rsidRDefault="008444FF" w:rsidP="008444FF">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6279D4CD"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76E5B63A"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658CD5A4" w14:textId="77777777" w:rsidR="008444FF" w:rsidRPr="00850B1D" w:rsidRDefault="008444FF" w:rsidP="008444FF">
      <w:pPr>
        <w:suppressAutoHyphens/>
        <w:spacing w:after="0"/>
        <w:jc w:val="both"/>
        <w:rPr>
          <w:rFonts w:ascii="Arial" w:eastAsia="Times New Roman" w:hAnsi="Arial" w:cs="Arial"/>
          <w:b/>
          <w:sz w:val="24"/>
          <w:szCs w:val="24"/>
          <w:lang w:val="es-ES_tradnl" w:eastAsia="es-ES"/>
        </w:rPr>
      </w:pPr>
    </w:p>
    <w:p w14:paraId="66ECD71B" w14:textId="77777777" w:rsidR="008444FF" w:rsidRPr="00850B1D" w:rsidRDefault="008444FF" w:rsidP="008444FF">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2705218B"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0AE49935"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7ED63335"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7A7777DB" w14:textId="77777777" w:rsidR="008444FF" w:rsidRPr="00850B1D" w:rsidRDefault="008444FF" w:rsidP="008444FF">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543DF349" w14:textId="77777777" w:rsidR="008444FF" w:rsidRPr="00850B1D" w:rsidRDefault="008444FF" w:rsidP="008444FF">
      <w:pPr>
        <w:suppressAutoHyphens/>
        <w:spacing w:after="0"/>
        <w:ind w:left="720"/>
        <w:jc w:val="both"/>
        <w:rPr>
          <w:rFonts w:ascii="Arial" w:eastAsia="Times New Roman" w:hAnsi="Arial" w:cs="Arial"/>
          <w:iCs/>
          <w:sz w:val="24"/>
          <w:szCs w:val="24"/>
          <w:lang w:val="es-ES_tradnl" w:eastAsia="es-ES"/>
        </w:rPr>
      </w:pPr>
    </w:p>
    <w:p w14:paraId="67AB128E" w14:textId="77777777" w:rsidR="008444FF" w:rsidRPr="00850B1D" w:rsidRDefault="008444FF" w:rsidP="008444FF">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28F3C607" w14:textId="77777777" w:rsidR="008444FF" w:rsidRPr="00850B1D" w:rsidRDefault="008444FF" w:rsidP="008444FF">
      <w:pPr>
        <w:suppressAutoHyphens/>
        <w:spacing w:after="0"/>
        <w:jc w:val="both"/>
        <w:rPr>
          <w:rFonts w:ascii="Arial" w:eastAsia="Times New Roman" w:hAnsi="Arial" w:cs="Arial"/>
          <w:i/>
          <w:iCs/>
          <w:sz w:val="24"/>
          <w:szCs w:val="24"/>
          <w:lang w:val="es-ES_tradnl" w:eastAsia="es-ES"/>
        </w:rPr>
      </w:pPr>
    </w:p>
    <w:p w14:paraId="2B00B85C" w14:textId="77777777" w:rsidR="008444FF" w:rsidRPr="00850B1D" w:rsidRDefault="008444FF" w:rsidP="008444FF">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55AD75A4" w14:textId="77777777" w:rsidR="008444FF" w:rsidRPr="00850B1D" w:rsidRDefault="008444FF" w:rsidP="008444FF">
      <w:pPr>
        <w:suppressAutoHyphens/>
        <w:spacing w:after="0"/>
        <w:jc w:val="both"/>
        <w:rPr>
          <w:rFonts w:ascii="Arial" w:eastAsia="Times New Roman" w:hAnsi="Arial" w:cs="Arial"/>
          <w:i/>
          <w:iCs/>
          <w:sz w:val="24"/>
          <w:szCs w:val="24"/>
          <w:lang w:val="es-ES_tradnl" w:eastAsia="es-ES"/>
        </w:rPr>
      </w:pPr>
    </w:p>
    <w:p w14:paraId="7A86F4B5" w14:textId="77777777" w:rsidR="008444FF" w:rsidRPr="00850B1D" w:rsidRDefault="008444FF" w:rsidP="008444FF">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2666C5AE" w14:textId="77777777" w:rsidR="008444FF" w:rsidRPr="00850B1D" w:rsidRDefault="008444FF" w:rsidP="008444FF">
      <w:pPr>
        <w:suppressAutoHyphens/>
        <w:spacing w:after="0"/>
        <w:jc w:val="both"/>
        <w:rPr>
          <w:rFonts w:ascii="Arial" w:eastAsia="Times New Roman" w:hAnsi="Arial" w:cs="Arial"/>
          <w:i/>
          <w:iCs/>
          <w:sz w:val="24"/>
          <w:szCs w:val="24"/>
          <w:lang w:val="es-ES_tradnl" w:eastAsia="es-ES"/>
        </w:rPr>
      </w:pPr>
    </w:p>
    <w:p w14:paraId="4FBA7CDA" w14:textId="77777777" w:rsidR="008444FF" w:rsidRPr="00850B1D" w:rsidRDefault="008444FF" w:rsidP="008444FF">
      <w:pPr>
        <w:numPr>
          <w:ilvl w:val="0"/>
          <w:numId w:val="19"/>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40548C77" w14:textId="77777777" w:rsidR="008444FF" w:rsidRPr="00850B1D" w:rsidRDefault="008444FF" w:rsidP="008444FF">
      <w:pPr>
        <w:suppressAutoHyphens/>
        <w:spacing w:after="0"/>
        <w:jc w:val="both"/>
        <w:rPr>
          <w:rFonts w:ascii="Arial" w:eastAsia="Times New Roman" w:hAnsi="Arial" w:cs="Arial"/>
          <w:sz w:val="24"/>
          <w:szCs w:val="24"/>
          <w:lang w:val="es-ES" w:eastAsia="es-ES"/>
        </w:rPr>
      </w:pPr>
    </w:p>
    <w:p w14:paraId="069D7FD6" w14:textId="77777777" w:rsidR="008444FF" w:rsidRPr="00850B1D" w:rsidRDefault="008444FF" w:rsidP="008444FF">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633DD69C" w14:textId="77777777" w:rsidR="008444FF" w:rsidRPr="00850B1D" w:rsidRDefault="008444FF" w:rsidP="008444FF">
      <w:pPr>
        <w:suppressAutoHyphens/>
        <w:spacing w:after="0"/>
        <w:jc w:val="both"/>
        <w:rPr>
          <w:rFonts w:ascii="Arial" w:eastAsia="Times New Roman" w:hAnsi="Arial" w:cs="Arial"/>
          <w:b/>
          <w:sz w:val="24"/>
          <w:szCs w:val="24"/>
          <w:lang w:val="es-ES" w:eastAsia="es-ES"/>
        </w:rPr>
      </w:pPr>
    </w:p>
    <w:p w14:paraId="565EFC68"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1506048A" w14:textId="77777777" w:rsidR="008444FF" w:rsidRPr="00850B1D" w:rsidRDefault="008444FF" w:rsidP="008444FF">
      <w:pPr>
        <w:suppressAutoHyphens/>
        <w:spacing w:after="0"/>
        <w:jc w:val="both"/>
        <w:rPr>
          <w:rFonts w:ascii="Arial" w:eastAsia="Times New Roman" w:hAnsi="Arial" w:cs="Arial"/>
          <w:sz w:val="24"/>
          <w:szCs w:val="24"/>
          <w:lang w:val="es-ES" w:eastAsia="es-ES"/>
        </w:rPr>
      </w:pPr>
    </w:p>
    <w:p w14:paraId="22E8E50C" w14:textId="77777777" w:rsidR="008444FF" w:rsidRPr="00850B1D" w:rsidRDefault="008444FF" w:rsidP="008444FF">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5BA7B8B4" w14:textId="77777777" w:rsidR="008444FF" w:rsidRPr="00850B1D" w:rsidRDefault="008444FF" w:rsidP="008444FF">
      <w:pPr>
        <w:suppressAutoHyphens/>
        <w:spacing w:after="0"/>
        <w:ind w:left="360"/>
        <w:jc w:val="both"/>
        <w:rPr>
          <w:rFonts w:ascii="Arial" w:eastAsia="Times New Roman" w:hAnsi="Arial" w:cs="Arial"/>
          <w:sz w:val="24"/>
          <w:szCs w:val="24"/>
          <w:lang w:val="es-ES_tradnl" w:eastAsia="es-ES"/>
        </w:rPr>
      </w:pPr>
    </w:p>
    <w:p w14:paraId="4C65A5D6" w14:textId="77777777" w:rsidR="008444FF" w:rsidRPr="00850B1D" w:rsidRDefault="008444FF" w:rsidP="008444FF">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7297D16A" w14:textId="77777777" w:rsidR="008444FF" w:rsidRPr="00850B1D" w:rsidRDefault="008444FF" w:rsidP="008444FF">
      <w:pPr>
        <w:suppressAutoHyphens/>
        <w:spacing w:after="0"/>
        <w:ind w:left="360"/>
        <w:jc w:val="both"/>
        <w:rPr>
          <w:rFonts w:ascii="Arial" w:eastAsia="Times New Roman" w:hAnsi="Arial" w:cs="Arial"/>
          <w:b/>
          <w:bCs/>
          <w:sz w:val="24"/>
          <w:szCs w:val="24"/>
          <w:lang w:val="es-ES" w:eastAsia="es-ES"/>
        </w:rPr>
      </w:pPr>
    </w:p>
    <w:p w14:paraId="4549C512" w14:textId="77777777" w:rsidR="008444FF" w:rsidRPr="00850B1D" w:rsidRDefault="008444FF" w:rsidP="008444FF">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3A1A1D3B" w14:textId="77777777" w:rsidR="008444FF" w:rsidRPr="00850B1D" w:rsidRDefault="008444FF" w:rsidP="008444FF">
      <w:pPr>
        <w:suppressAutoHyphens/>
        <w:spacing w:after="0"/>
        <w:ind w:left="360"/>
        <w:jc w:val="both"/>
        <w:rPr>
          <w:rFonts w:ascii="Arial" w:eastAsia="Times New Roman" w:hAnsi="Arial" w:cs="Arial"/>
          <w:b/>
          <w:bCs/>
          <w:sz w:val="24"/>
          <w:szCs w:val="24"/>
          <w:lang w:val="es-ES" w:eastAsia="es-ES"/>
        </w:rPr>
      </w:pPr>
    </w:p>
    <w:p w14:paraId="16E0242C" w14:textId="77777777" w:rsidR="008444FF" w:rsidRPr="00850B1D" w:rsidRDefault="008444FF" w:rsidP="008444FF">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2FD86741" w14:textId="77777777" w:rsidR="008444FF" w:rsidRPr="00850B1D" w:rsidRDefault="008444FF" w:rsidP="008444FF">
      <w:pPr>
        <w:suppressAutoHyphens/>
        <w:spacing w:after="0"/>
        <w:ind w:left="360"/>
        <w:jc w:val="both"/>
        <w:rPr>
          <w:rFonts w:ascii="Arial" w:eastAsia="Times New Roman" w:hAnsi="Arial" w:cs="Arial"/>
          <w:b/>
          <w:bCs/>
          <w:sz w:val="24"/>
          <w:szCs w:val="24"/>
          <w:lang w:val="es-ES" w:eastAsia="es-ES"/>
        </w:rPr>
      </w:pPr>
    </w:p>
    <w:p w14:paraId="1BFDF617" w14:textId="77777777" w:rsidR="008444FF" w:rsidRPr="00850B1D" w:rsidRDefault="008444FF" w:rsidP="008444FF">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78D6A326" w14:textId="77777777" w:rsidR="008444FF" w:rsidRPr="00850B1D" w:rsidRDefault="008444FF" w:rsidP="008444FF">
      <w:pPr>
        <w:suppressAutoHyphens/>
        <w:spacing w:after="0"/>
        <w:jc w:val="both"/>
        <w:rPr>
          <w:rFonts w:ascii="Arial" w:eastAsia="Times New Roman" w:hAnsi="Arial" w:cs="Arial"/>
          <w:sz w:val="24"/>
          <w:szCs w:val="24"/>
          <w:lang w:val="es-ES" w:eastAsia="es-ES"/>
        </w:rPr>
      </w:pPr>
    </w:p>
    <w:p w14:paraId="5D3DDDFE" w14:textId="77777777" w:rsidR="008444FF" w:rsidRPr="00850B1D" w:rsidRDefault="008444FF" w:rsidP="008444FF">
      <w:pPr>
        <w:suppressAutoHyphens/>
        <w:spacing w:after="0"/>
        <w:jc w:val="both"/>
        <w:rPr>
          <w:rFonts w:ascii="Arial" w:eastAsia="Times New Roman" w:hAnsi="Arial" w:cs="Arial"/>
          <w:sz w:val="24"/>
          <w:szCs w:val="24"/>
          <w:lang w:val="es-ES" w:eastAsia="es-ES"/>
        </w:rPr>
      </w:pPr>
    </w:p>
    <w:p w14:paraId="297A3669" w14:textId="77777777" w:rsidR="008444FF" w:rsidRPr="00850B1D" w:rsidRDefault="008444FF" w:rsidP="008444FF">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50862B84"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46404AD5"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2B83AC17"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756DB89B"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0D5012BD"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53EB9D06" w14:textId="77777777" w:rsidR="008444FF" w:rsidRPr="00850B1D" w:rsidRDefault="008444FF" w:rsidP="008444FF">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10F3CA25" w14:textId="77777777" w:rsidR="008444FF" w:rsidRPr="00850B1D" w:rsidRDefault="008444FF" w:rsidP="008444FF">
      <w:pPr>
        <w:suppressAutoHyphens/>
        <w:spacing w:after="0"/>
        <w:jc w:val="both"/>
        <w:rPr>
          <w:rFonts w:ascii="Arial" w:eastAsia="Times New Roman" w:hAnsi="Arial" w:cs="Arial"/>
          <w:b/>
          <w:sz w:val="24"/>
          <w:szCs w:val="24"/>
          <w:lang w:val="es-ES_tradnl" w:eastAsia="es-ES"/>
        </w:rPr>
      </w:pPr>
    </w:p>
    <w:p w14:paraId="739EB48C"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2A814729"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3C93C3BD"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0BC90D51"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p>
    <w:p w14:paraId="3B10A63B"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08C5FC0E"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p>
    <w:p w14:paraId="2E6357AA"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3426DF8A"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525A6F3F" w14:textId="77777777" w:rsidR="008444FF" w:rsidRPr="00850B1D" w:rsidRDefault="008444FF" w:rsidP="008444FF">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726AB3FA" w14:textId="77777777" w:rsidR="008444FF" w:rsidRPr="00850B1D" w:rsidRDefault="008444FF" w:rsidP="008444FF">
      <w:pPr>
        <w:suppressAutoHyphens/>
        <w:spacing w:after="0" w:line="240" w:lineRule="auto"/>
        <w:ind w:left="426" w:right="420"/>
        <w:jc w:val="both"/>
        <w:rPr>
          <w:rFonts w:ascii="Arial" w:eastAsia="Times New Roman" w:hAnsi="Arial" w:cs="Arial"/>
          <w:szCs w:val="24"/>
          <w:lang w:val="es-ES_tradnl" w:eastAsia="es-ES"/>
        </w:rPr>
      </w:pPr>
    </w:p>
    <w:p w14:paraId="028773D6" w14:textId="77777777" w:rsidR="008444FF" w:rsidRPr="00850B1D" w:rsidRDefault="008444FF" w:rsidP="008444FF">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21738F84"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69558C53"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11F5470A"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09B2F9EB" w14:textId="77777777" w:rsidR="008444FF" w:rsidRPr="00850B1D" w:rsidRDefault="008444FF" w:rsidP="008444FF">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322A5116"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1C7592FC"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659486CA"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p>
    <w:p w14:paraId="0E03EAE6"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4757222A"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74C69054"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009BD603"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756DEF5A"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15844DBB"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0FA6AB85" w14:textId="77777777" w:rsidR="008444FF" w:rsidRPr="00850B1D" w:rsidRDefault="008444FF" w:rsidP="008444FF">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080EC3B8"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39771860" w14:textId="77777777" w:rsidR="008444FF" w:rsidRPr="00850B1D" w:rsidRDefault="008444FF" w:rsidP="008444FF">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28EEED00"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7106CF78"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2D5230D2"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4527B670" w14:textId="77777777" w:rsidR="008444FF" w:rsidRPr="00850B1D" w:rsidRDefault="008444FF" w:rsidP="008444FF">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1F8ED1D6" w14:textId="77777777" w:rsidR="008444FF" w:rsidRPr="00850B1D" w:rsidRDefault="008444FF" w:rsidP="008444FF">
      <w:pPr>
        <w:suppressAutoHyphens/>
        <w:spacing w:after="0"/>
        <w:jc w:val="both"/>
        <w:rPr>
          <w:rFonts w:ascii="Arial" w:eastAsia="Times New Roman" w:hAnsi="Arial" w:cs="Arial"/>
          <w:b/>
          <w:iCs/>
          <w:sz w:val="24"/>
          <w:szCs w:val="24"/>
          <w:lang w:val="es-ES_tradnl" w:eastAsia="es-ES"/>
        </w:rPr>
      </w:pPr>
    </w:p>
    <w:p w14:paraId="4514CED7"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4A4FEE9D"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p>
    <w:p w14:paraId="7781D513"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4AD82426" w14:textId="77777777" w:rsidR="008444FF" w:rsidRPr="00850B1D" w:rsidRDefault="008444FF" w:rsidP="008444FF">
      <w:pPr>
        <w:suppressAutoHyphens/>
        <w:spacing w:after="0"/>
        <w:jc w:val="both"/>
        <w:rPr>
          <w:rFonts w:ascii="Arial" w:eastAsia="Times New Roman" w:hAnsi="Arial" w:cs="Arial"/>
          <w:b/>
          <w:iCs/>
          <w:sz w:val="24"/>
          <w:szCs w:val="24"/>
          <w:lang w:val="es-ES_tradnl" w:eastAsia="es-ES"/>
        </w:rPr>
      </w:pPr>
    </w:p>
    <w:p w14:paraId="60EFB585" w14:textId="77777777" w:rsidR="008444FF" w:rsidRPr="00850B1D" w:rsidRDefault="008444FF" w:rsidP="008444FF">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6713A8D9" w14:textId="77777777" w:rsidR="008444FF" w:rsidRPr="00850B1D" w:rsidRDefault="008444FF" w:rsidP="008444FF">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78417E7F" w14:textId="77777777" w:rsidR="008444FF" w:rsidRPr="00850B1D" w:rsidRDefault="008444FF" w:rsidP="008444FF">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039EBD09" w14:textId="77777777" w:rsidR="008444FF" w:rsidRPr="00850B1D" w:rsidRDefault="008444FF" w:rsidP="008444FF">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7BC6AF26" w14:textId="77777777" w:rsidR="008444FF" w:rsidRPr="00850B1D" w:rsidRDefault="008444FF" w:rsidP="008444FF">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103A3D71" w14:textId="77777777" w:rsidR="008444FF" w:rsidRPr="00850B1D" w:rsidRDefault="008444FF" w:rsidP="008444FF">
      <w:pPr>
        <w:suppressAutoHyphens/>
        <w:spacing w:after="0"/>
        <w:jc w:val="both"/>
        <w:rPr>
          <w:rFonts w:ascii="Arial" w:eastAsia="Times New Roman" w:hAnsi="Arial" w:cs="Arial"/>
          <w:b/>
          <w:iCs/>
          <w:sz w:val="24"/>
          <w:szCs w:val="24"/>
          <w:lang w:val="es-ES_tradnl" w:eastAsia="es-ES"/>
        </w:rPr>
      </w:pPr>
    </w:p>
    <w:p w14:paraId="2553DC9D" w14:textId="77777777" w:rsidR="008444FF" w:rsidRPr="00850B1D" w:rsidRDefault="008444FF" w:rsidP="008444FF">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1D432E3B" w14:textId="77777777" w:rsidR="008444FF" w:rsidRPr="00850B1D" w:rsidRDefault="008444FF" w:rsidP="008444FF">
      <w:pPr>
        <w:suppressAutoHyphens/>
        <w:spacing w:after="0"/>
        <w:jc w:val="both"/>
        <w:rPr>
          <w:rFonts w:ascii="Arial" w:eastAsia="Times New Roman" w:hAnsi="Arial" w:cs="Arial"/>
          <w:b/>
          <w:iCs/>
          <w:sz w:val="24"/>
          <w:szCs w:val="24"/>
          <w:lang w:eastAsia="es-ES"/>
        </w:rPr>
      </w:pPr>
    </w:p>
    <w:p w14:paraId="355153F1" w14:textId="77777777" w:rsidR="008444FF" w:rsidRPr="00850B1D" w:rsidRDefault="008444FF" w:rsidP="008444FF">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0C0E1B79"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1440990C" w14:textId="77777777" w:rsidR="008444FF" w:rsidRPr="00850B1D" w:rsidRDefault="008444FF" w:rsidP="008444FF">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0D3C1BA8"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55FDBBA5"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2148AF4"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6923563B" w14:textId="77777777" w:rsidR="008444FF" w:rsidRPr="00850B1D" w:rsidRDefault="008444FF" w:rsidP="008444FF">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0BAFF9FE"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7916469C" w14:textId="77777777" w:rsidR="008444FF" w:rsidRPr="00850B1D" w:rsidRDefault="008444FF" w:rsidP="008444FF">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669FB77F"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184F6179" w14:textId="77777777" w:rsidR="008444FF" w:rsidRPr="00850B1D" w:rsidRDefault="008444FF" w:rsidP="008444FF">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385B2CBC"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1CCFF09B"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704E28A5"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017A46F1" w14:textId="77777777" w:rsidR="008444FF" w:rsidRPr="00850B1D" w:rsidRDefault="008444FF" w:rsidP="008444FF">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4B004EE9"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65E025CC"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6316F0A7"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021B25F1"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668B37E9"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05ECC9AE"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6801CF22" w14:textId="77777777" w:rsidR="008444FF" w:rsidRPr="00850B1D" w:rsidRDefault="008444FF" w:rsidP="008444FF">
      <w:pPr>
        <w:suppressAutoHyphens/>
        <w:spacing w:after="0"/>
        <w:jc w:val="both"/>
        <w:rPr>
          <w:rFonts w:ascii="Arial" w:eastAsia="Times New Roman" w:hAnsi="Arial" w:cs="Arial"/>
          <w:sz w:val="24"/>
          <w:szCs w:val="24"/>
          <w:lang w:val="es-ES_tradnl" w:eastAsia="es-ES"/>
        </w:rPr>
      </w:pPr>
    </w:p>
    <w:p w14:paraId="71DAA299" w14:textId="77777777" w:rsidR="007376EE" w:rsidRPr="007376EE" w:rsidRDefault="007376EE" w:rsidP="007376EE">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 xml:space="preserve">Adicionalmente a todo lo expuesto, a raíz de las sentencias de tutela: </w:t>
      </w:r>
      <w:proofErr w:type="spellStart"/>
      <w:r w:rsidRPr="007376EE">
        <w:rPr>
          <w:rFonts w:ascii="Arial" w:eastAsia="Times New Roman" w:hAnsi="Arial" w:cs="Arial"/>
          <w:sz w:val="24"/>
          <w:szCs w:val="24"/>
          <w:lang w:val="es-ES_tradnl" w:eastAsia="es-ES"/>
        </w:rPr>
        <w:t>STL9790</w:t>
      </w:r>
      <w:proofErr w:type="spellEnd"/>
      <w:r w:rsidRPr="007376EE">
        <w:rPr>
          <w:rFonts w:ascii="Arial" w:eastAsia="Times New Roman" w:hAnsi="Arial" w:cs="Arial"/>
          <w:sz w:val="24"/>
          <w:szCs w:val="24"/>
          <w:lang w:val="es-ES_tradnl" w:eastAsia="es-ES"/>
        </w:rPr>
        <w:t xml:space="preserve">-2023 -en la que la Corte, ahora definiendo el efecto de una </w:t>
      </w:r>
      <w:proofErr w:type="spellStart"/>
      <w:r w:rsidRPr="007376EE">
        <w:rPr>
          <w:rFonts w:ascii="Arial" w:eastAsia="Times New Roman" w:hAnsi="Arial" w:cs="Arial"/>
          <w:sz w:val="24"/>
          <w:szCs w:val="24"/>
          <w:lang w:val="es-ES_tradnl" w:eastAsia="es-ES"/>
        </w:rPr>
        <w:t>reasesoría</w:t>
      </w:r>
      <w:proofErr w:type="spellEnd"/>
      <w:r w:rsidRPr="007376EE">
        <w:rPr>
          <w:rFonts w:ascii="Arial" w:eastAsia="Times New Roman" w:hAnsi="Arial" w:cs="Arial"/>
          <w:sz w:val="24"/>
          <w:szCs w:val="24"/>
          <w:lang w:val="es-ES_tradnl" w:eastAsia="es-ES"/>
        </w:rPr>
        <w:t xml:space="preserve"> en que la AFP indicó al demandante que no le convenía permanecer en 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7376EE">
        <w:rPr>
          <w:rFonts w:ascii="Arial" w:eastAsia="Times New Roman" w:hAnsi="Arial" w:cs="Arial"/>
          <w:sz w:val="24"/>
          <w:szCs w:val="24"/>
          <w:lang w:val="es-ES_tradnl" w:eastAsia="es-ES"/>
        </w:rPr>
        <w:t>STL7302</w:t>
      </w:r>
      <w:proofErr w:type="spellEnd"/>
      <w:r w:rsidRPr="007376EE">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7376EE">
        <w:rPr>
          <w:rFonts w:ascii="Arial" w:eastAsia="Times New Roman" w:hAnsi="Arial" w:cs="Arial"/>
          <w:sz w:val="24"/>
          <w:szCs w:val="24"/>
          <w:lang w:val="es-ES_tradnl" w:eastAsia="es-ES"/>
        </w:rPr>
        <w:t>STL</w:t>
      </w:r>
      <w:proofErr w:type="spellEnd"/>
      <w:r w:rsidRPr="007376EE">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6B9CC5AF" w14:textId="77777777" w:rsidR="007376EE" w:rsidRPr="007376EE" w:rsidRDefault="007376EE" w:rsidP="007376EE">
      <w:pPr>
        <w:spacing w:after="0"/>
        <w:jc w:val="both"/>
        <w:rPr>
          <w:rFonts w:ascii="Arial" w:eastAsia="Times New Roman" w:hAnsi="Arial" w:cs="Arial"/>
          <w:sz w:val="24"/>
          <w:szCs w:val="24"/>
          <w:lang w:val="es-ES_tradnl" w:eastAsia="es-ES"/>
        </w:rPr>
      </w:pPr>
    </w:p>
    <w:p w14:paraId="41A61C5C" w14:textId="644B9267" w:rsidR="008444FF" w:rsidRDefault="007376EE" w:rsidP="007376EE">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423C73C7" w14:textId="112C63E5" w:rsidR="009F360F" w:rsidRDefault="009F360F" w:rsidP="007376EE">
      <w:pPr>
        <w:spacing w:after="0"/>
        <w:jc w:val="both"/>
        <w:rPr>
          <w:rFonts w:ascii="Arial" w:eastAsia="Times New Roman" w:hAnsi="Arial" w:cs="Arial"/>
          <w:sz w:val="24"/>
          <w:szCs w:val="24"/>
          <w:lang w:val="es-ES_tradnl" w:eastAsia="es-ES"/>
        </w:rPr>
      </w:pPr>
    </w:p>
    <w:p w14:paraId="6F00F3B9" w14:textId="7BC60452" w:rsidR="009F360F" w:rsidRPr="00850B1D" w:rsidRDefault="009F360F" w:rsidP="007376EE">
      <w:pPr>
        <w:spacing w:after="0"/>
        <w:jc w:val="both"/>
        <w:rPr>
          <w:rFonts w:ascii="Arial" w:hAnsi="Arial" w:cs="Arial"/>
          <w:sz w:val="24"/>
          <w:szCs w:val="24"/>
        </w:rPr>
      </w:pPr>
      <w:r>
        <w:rPr>
          <w:rFonts w:ascii="Arial" w:eastAsia="Times New Roman" w:hAnsi="Arial" w:cs="Arial"/>
          <w:sz w:val="24"/>
          <w:szCs w:val="24"/>
          <w:lang w:val="es-ES_tradnl" w:eastAsia="es-ES"/>
        </w:rPr>
        <w:t>Dejo así aclarado mi voto.</w:t>
      </w:r>
    </w:p>
    <w:p w14:paraId="1C9ACCB7" w14:textId="77777777" w:rsidR="008444FF" w:rsidRPr="00850B1D" w:rsidRDefault="008444FF" w:rsidP="008444FF">
      <w:pPr>
        <w:spacing w:after="0"/>
        <w:jc w:val="both"/>
        <w:rPr>
          <w:rFonts w:ascii="Arial" w:eastAsia="Times New Roman" w:hAnsi="Arial" w:cs="Arial"/>
          <w:sz w:val="24"/>
          <w:szCs w:val="24"/>
        </w:rPr>
      </w:pPr>
    </w:p>
    <w:p w14:paraId="79AC5368" w14:textId="77777777" w:rsidR="008444FF" w:rsidRPr="00850B1D" w:rsidRDefault="008444FF" w:rsidP="008444FF">
      <w:pPr>
        <w:spacing w:after="0"/>
        <w:jc w:val="both"/>
        <w:rPr>
          <w:rFonts w:ascii="Arial" w:eastAsia="Times New Roman" w:hAnsi="Arial" w:cs="Arial"/>
          <w:sz w:val="24"/>
          <w:szCs w:val="24"/>
        </w:rPr>
      </w:pPr>
    </w:p>
    <w:p w14:paraId="6308AF32" w14:textId="1300363E" w:rsidR="008444FF" w:rsidRDefault="008444FF" w:rsidP="008444FF">
      <w:pPr>
        <w:spacing w:after="0"/>
        <w:jc w:val="both"/>
        <w:rPr>
          <w:rFonts w:ascii="Arial" w:eastAsia="Times New Roman" w:hAnsi="Arial" w:cs="Arial"/>
          <w:sz w:val="24"/>
          <w:szCs w:val="24"/>
        </w:rPr>
      </w:pPr>
    </w:p>
    <w:p w14:paraId="0A2D9AA7" w14:textId="77777777" w:rsidR="007376EE" w:rsidRPr="00850B1D" w:rsidRDefault="007376EE" w:rsidP="008444FF">
      <w:pPr>
        <w:spacing w:after="0"/>
        <w:jc w:val="both"/>
        <w:rPr>
          <w:rFonts w:ascii="Arial" w:eastAsia="Times New Roman" w:hAnsi="Arial" w:cs="Arial"/>
          <w:sz w:val="24"/>
          <w:szCs w:val="24"/>
        </w:rPr>
      </w:pPr>
    </w:p>
    <w:p w14:paraId="5F35F917" w14:textId="77777777" w:rsidR="008444FF" w:rsidRPr="00850B1D" w:rsidRDefault="008444FF" w:rsidP="008444FF">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162FB7C1" w14:textId="7F1C8EB0" w:rsidR="00294E6B" w:rsidRPr="008444FF" w:rsidRDefault="008444FF" w:rsidP="008444FF">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294E6B" w:rsidRPr="008444FF" w:rsidSect="00E541F8">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B94909" w16cex:dateUtc="2023-10-18T13:54:56.288Z"/>
  <w16cex:commentExtensible w16cex:durableId="19D72DB4" w16cex:dateUtc="2023-10-20T15:52:20.756Z"/>
  <w16cex:commentExtensible w16cex:durableId="1E354E16" w16cex:dateUtc="2023-10-23T18:36:18.04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7E3BC" w14:textId="77777777" w:rsidR="00620C92" w:rsidRDefault="00620C92" w:rsidP="00F76E80">
      <w:pPr>
        <w:spacing w:after="0" w:line="240" w:lineRule="auto"/>
      </w:pPr>
      <w:r>
        <w:separator/>
      </w:r>
    </w:p>
  </w:endnote>
  <w:endnote w:type="continuationSeparator" w:id="0">
    <w:p w14:paraId="7FB80DB3" w14:textId="77777777" w:rsidR="00620C92" w:rsidRDefault="00620C92" w:rsidP="00F7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rPr>
      <w:id w:val="-1129930111"/>
      <w:docPartObj>
        <w:docPartGallery w:val="Page Numbers (Bottom of Page)"/>
        <w:docPartUnique/>
      </w:docPartObj>
    </w:sdtPr>
    <w:sdtEndPr/>
    <w:sdtContent>
      <w:p w14:paraId="798F6B2F" w14:textId="42B5C821" w:rsidR="00F76E80" w:rsidRPr="00E541F8" w:rsidRDefault="00F76E80" w:rsidP="00E541F8">
        <w:pPr>
          <w:pStyle w:val="Encabezado"/>
          <w:jc w:val="right"/>
          <w:rPr>
            <w:rFonts w:ascii="Arial" w:hAnsi="Arial" w:cs="Arial"/>
            <w:sz w:val="18"/>
            <w:szCs w:val="14"/>
          </w:rPr>
        </w:pPr>
        <w:r w:rsidRPr="00E541F8">
          <w:rPr>
            <w:rFonts w:ascii="Arial" w:hAnsi="Arial" w:cs="Arial"/>
            <w:sz w:val="18"/>
            <w:szCs w:val="14"/>
          </w:rPr>
          <w:fldChar w:fldCharType="begin"/>
        </w:r>
        <w:r w:rsidRPr="00E541F8">
          <w:rPr>
            <w:rFonts w:ascii="Arial" w:hAnsi="Arial" w:cs="Arial"/>
            <w:sz w:val="18"/>
            <w:szCs w:val="14"/>
          </w:rPr>
          <w:instrText>PAGE   \* MERGEFORMAT</w:instrText>
        </w:r>
        <w:r w:rsidRPr="00E541F8">
          <w:rPr>
            <w:rFonts w:ascii="Arial" w:hAnsi="Arial" w:cs="Arial"/>
            <w:sz w:val="18"/>
            <w:szCs w:val="14"/>
          </w:rPr>
          <w:fldChar w:fldCharType="separate"/>
        </w:r>
        <w:r w:rsidR="007C55EE">
          <w:rPr>
            <w:rFonts w:ascii="Arial" w:hAnsi="Arial" w:cs="Arial"/>
            <w:noProof/>
            <w:sz w:val="18"/>
            <w:szCs w:val="14"/>
          </w:rPr>
          <w:t>12</w:t>
        </w:r>
        <w:r w:rsidRPr="00E541F8">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79AC" w14:textId="77777777" w:rsidR="00620C92" w:rsidRDefault="00620C92" w:rsidP="00F76E80">
      <w:pPr>
        <w:spacing w:after="0" w:line="240" w:lineRule="auto"/>
      </w:pPr>
      <w:r>
        <w:separator/>
      </w:r>
    </w:p>
  </w:footnote>
  <w:footnote w:type="continuationSeparator" w:id="0">
    <w:p w14:paraId="734D8C60" w14:textId="77777777" w:rsidR="00620C92" w:rsidRDefault="00620C92" w:rsidP="00F7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BC0F" w14:textId="77777777" w:rsidR="00E541F8" w:rsidRPr="00E541F8" w:rsidRDefault="00F76E80" w:rsidP="00E541F8">
    <w:pPr>
      <w:pStyle w:val="Encabezado"/>
      <w:jc w:val="center"/>
      <w:rPr>
        <w:rFonts w:ascii="Arial" w:hAnsi="Arial" w:cs="Arial"/>
        <w:sz w:val="18"/>
        <w:szCs w:val="14"/>
      </w:rPr>
    </w:pPr>
    <w:r w:rsidRPr="00E541F8">
      <w:rPr>
        <w:rFonts w:ascii="Arial" w:hAnsi="Arial" w:cs="Arial"/>
        <w:sz w:val="18"/>
        <w:szCs w:val="14"/>
      </w:rPr>
      <w:t>Aleida Urrego Murillo</w:t>
    </w:r>
    <w:r w:rsidR="009D7C6C" w:rsidRPr="00E541F8">
      <w:rPr>
        <w:rFonts w:ascii="Arial" w:hAnsi="Arial" w:cs="Arial"/>
        <w:sz w:val="18"/>
        <w:szCs w:val="14"/>
      </w:rPr>
      <w:t xml:space="preserve"> Vs Colpensiones y otra</w:t>
    </w:r>
  </w:p>
  <w:p w14:paraId="75D08012" w14:textId="48C9F6E6" w:rsidR="00F76E80" w:rsidRPr="00E541F8" w:rsidRDefault="009D7C6C" w:rsidP="00E541F8">
    <w:pPr>
      <w:pStyle w:val="Encabezado"/>
      <w:jc w:val="center"/>
      <w:rPr>
        <w:rFonts w:ascii="Arial" w:hAnsi="Arial" w:cs="Arial"/>
        <w:sz w:val="18"/>
        <w:szCs w:val="14"/>
      </w:rPr>
    </w:pPr>
    <w:r w:rsidRPr="00E541F8">
      <w:rPr>
        <w:rFonts w:ascii="Arial" w:hAnsi="Arial" w:cs="Arial"/>
        <w:sz w:val="18"/>
        <w:szCs w:val="14"/>
      </w:rPr>
      <w:t>Rad. 66001310500220210035301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9"/>
  </w:num>
  <w:num w:numId="4">
    <w:abstractNumId w:val="18"/>
  </w:num>
  <w:num w:numId="5">
    <w:abstractNumId w:val="16"/>
  </w:num>
  <w:num w:numId="6">
    <w:abstractNumId w:val="8"/>
  </w:num>
  <w:num w:numId="7">
    <w:abstractNumId w:val="13"/>
  </w:num>
  <w:num w:numId="8">
    <w:abstractNumId w:val="3"/>
  </w:num>
  <w:num w:numId="9">
    <w:abstractNumId w:val="20"/>
  </w:num>
  <w:num w:numId="10">
    <w:abstractNumId w:val="5"/>
  </w:num>
  <w:num w:numId="11">
    <w:abstractNumId w:val="7"/>
  </w:num>
  <w:num w:numId="12">
    <w:abstractNumId w:val="11"/>
  </w:num>
  <w:num w:numId="13">
    <w:abstractNumId w:val="17"/>
  </w:num>
  <w:num w:numId="14">
    <w:abstractNumId w:val="19"/>
  </w:num>
  <w:num w:numId="15">
    <w:abstractNumId w:val="6"/>
  </w:num>
  <w:num w:numId="16">
    <w:abstractNumId w:val="10"/>
  </w:num>
  <w:num w:numId="17">
    <w:abstractNumId w:val="0"/>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6B"/>
    <w:rsid w:val="0015132A"/>
    <w:rsid w:val="001814E7"/>
    <w:rsid w:val="002557AA"/>
    <w:rsid w:val="00266AD1"/>
    <w:rsid w:val="00294E6B"/>
    <w:rsid w:val="002C3BB6"/>
    <w:rsid w:val="003E06AF"/>
    <w:rsid w:val="004148CA"/>
    <w:rsid w:val="00426676"/>
    <w:rsid w:val="0044770A"/>
    <w:rsid w:val="00454508"/>
    <w:rsid w:val="004952E9"/>
    <w:rsid w:val="00620C92"/>
    <w:rsid w:val="006447CA"/>
    <w:rsid w:val="007376EE"/>
    <w:rsid w:val="007533F3"/>
    <w:rsid w:val="00773195"/>
    <w:rsid w:val="007C55EE"/>
    <w:rsid w:val="007D1EF7"/>
    <w:rsid w:val="00810BA0"/>
    <w:rsid w:val="008444FF"/>
    <w:rsid w:val="00846F93"/>
    <w:rsid w:val="00853DB9"/>
    <w:rsid w:val="009B3CB0"/>
    <w:rsid w:val="009C563A"/>
    <w:rsid w:val="009D7C6C"/>
    <w:rsid w:val="009F360F"/>
    <w:rsid w:val="00A20D89"/>
    <w:rsid w:val="00AB3CDF"/>
    <w:rsid w:val="00AE28A6"/>
    <w:rsid w:val="00B342E3"/>
    <w:rsid w:val="00B63CF9"/>
    <w:rsid w:val="00B9298A"/>
    <w:rsid w:val="00C06968"/>
    <w:rsid w:val="00DE7E8E"/>
    <w:rsid w:val="00E05377"/>
    <w:rsid w:val="00E479C8"/>
    <w:rsid w:val="00E541F8"/>
    <w:rsid w:val="00EB72BD"/>
    <w:rsid w:val="00F05D77"/>
    <w:rsid w:val="00F07FB2"/>
    <w:rsid w:val="00F76E80"/>
    <w:rsid w:val="00FA7540"/>
    <w:rsid w:val="044F69B8"/>
    <w:rsid w:val="4F12ACEA"/>
    <w:rsid w:val="7D5ED0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1D3E8"/>
  <w15:chartTrackingRefBased/>
  <w15:docId w15:val="{B57A475A-3022-41E3-8609-CCCDAF77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6B"/>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94E6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294E6B"/>
  </w:style>
  <w:style w:type="character" w:customStyle="1" w:styleId="eop">
    <w:name w:val="eop"/>
    <w:rsid w:val="00294E6B"/>
  </w:style>
  <w:style w:type="character" w:customStyle="1" w:styleId="tabchar">
    <w:name w:val="tabchar"/>
    <w:basedOn w:val="Fuentedeprrafopredeter"/>
    <w:rsid w:val="00294E6B"/>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76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E80"/>
    <w:rPr>
      <w:rFonts w:ascii="Calibri" w:eastAsia="Calibri" w:hAnsi="Calibri" w:cs="Times New Roman"/>
      <w:kern w:val="0"/>
      <w14:ligatures w14:val="none"/>
    </w:rPr>
  </w:style>
  <w:style w:type="paragraph" w:styleId="Piedepgina">
    <w:name w:val="footer"/>
    <w:basedOn w:val="Normal"/>
    <w:link w:val="PiedepginaCar"/>
    <w:uiPriority w:val="99"/>
    <w:unhideWhenUsed/>
    <w:rsid w:val="00F76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E8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8413">
      <w:bodyDiv w:val="1"/>
      <w:marLeft w:val="0"/>
      <w:marRight w:val="0"/>
      <w:marTop w:val="0"/>
      <w:marBottom w:val="0"/>
      <w:divBdr>
        <w:top w:val="none" w:sz="0" w:space="0" w:color="auto"/>
        <w:left w:val="none" w:sz="0" w:space="0" w:color="auto"/>
        <w:bottom w:val="none" w:sz="0" w:space="0" w:color="auto"/>
        <w:right w:val="none" w:sz="0" w:space="0" w:color="auto"/>
      </w:divBdr>
    </w:div>
    <w:div w:id="600065358">
      <w:bodyDiv w:val="1"/>
      <w:marLeft w:val="0"/>
      <w:marRight w:val="0"/>
      <w:marTop w:val="0"/>
      <w:marBottom w:val="0"/>
      <w:divBdr>
        <w:top w:val="none" w:sz="0" w:space="0" w:color="auto"/>
        <w:left w:val="none" w:sz="0" w:space="0" w:color="auto"/>
        <w:bottom w:val="none" w:sz="0" w:space="0" w:color="auto"/>
        <w:right w:val="none" w:sz="0" w:space="0" w:color="auto"/>
      </w:divBdr>
    </w:div>
    <w:div w:id="996688438">
      <w:bodyDiv w:val="1"/>
      <w:marLeft w:val="0"/>
      <w:marRight w:val="0"/>
      <w:marTop w:val="0"/>
      <w:marBottom w:val="0"/>
      <w:divBdr>
        <w:top w:val="none" w:sz="0" w:space="0" w:color="auto"/>
        <w:left w:val="none" w:sz="0" w:space="0" w:color="auto"/>
        <w:bottom w:val="none" w:sz="0" w:space="0" w:color="auto"/>
        <w:right w:val="none" w:sz="0" w:space="0" w:color="auto"/>
      </w:divBdr>
    </w:div>
    <w:div w:id="1112936398">
      <w:bodyDiv w:val="1"/>
      <w:marLeft w:val="0"/>
      <w:marRight w:val="0"/>
      <w:marTop w:val="0"/>
      <w:marBottom w:val="0"/>
      <w:divBdr>
        <w:top w:val="none" w:sz="0" w:space="0" w:color="auto"/>
        <w:left w:val="none" w:sz="0" w:space="0" w:color="auto"/>
        <w:bottom w:val="none" w:sz="0" w:space="0" w:color="auto"/>
        <w:right w:val="none" w:sz="0" w:space="0" w:color="auto"/>
      </w:divBdr>
    </w:div>
    <w:div w:id="15960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9e8df18407024c4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1F33BF62-C7F2-45C1-AA77-E078C506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9E562-3144-479E-89AF-5378BBCB5EEB}">
  <ds:schemaRefs>
    <ds:schemaRef ds:uri="http://schemas.microsoft.com/sharepoint/v3/contenttype/forms"/>
  </ds:schemaRefs>
</ds:datastoreItem>
</file>

<file path=customXml/itemProps3.xml><?xml version="1.0" encoding="utf-8"?>
<ds:datastoreItem xmlns:ds="http://schemas.openxmlformats.org/officeDocument/2006/customXml" ds:itemID="{748F721E-2123-48E1-902F-E2434F35C3F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9983</Words>
  <Characters>56907</Characters>
  <Application>Microsoft Office Word</Application>
  <DocSecurity>0</DocSecurity>
  <Lines>474</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18</cp:revision>
  <dcterms:created xsi:type="dcterms:W3CDTF">2023-10-11T13:44:00Z</dcterms:created>
  <dcterms:modified xsi:type="dcterms:W3CDTF">2023-11-29T22:08:00Z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