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C7F7" w14:textId="62DB3181" w:rsidR="00D67DB4" w:rsidRPr="008718AA" w:rsidRDefault="008718AA" w:rsidP="00D67DB4">
      <w:pPr>
        <w:pStyle w:val="paragraph"/>
        <w:spacing w:before="0" w:beforeAutospacing="0" w:after="0" w:afterAutospacing="0"/>
        <w:jc w:val="both"/>
        <w:textAlignment w:val="baseline"/>
        <w:rPr>
          <w:rStyle w:val="normaltextrun"/>
          <w:rFonts w:ascii="Arial" w:eastAsia="Calibri" w:hAnsi="Arial" w:cs="Arial"/>
          <w:b/>
          <w:bCs/>
          <w:sz w:val="20"/>
        </w:rPr>
      </w:pPr>
      <w:bookmarkStart w:id="0" w:name="_Hlk147841403"/>
      <w:r w:rsidRPr="008718AA">
        <w:rPr>
          <w:rStyle w:val="normaltextrun"/>
          <w:rFonts w:ascii="Arial" w:eastAsia="Calibri" w:hAnsi="Arial" w:cs="Arial"/>
          <w:b/>
          <w:bCs/>
          <w:sz w:val="20"/>
        </w:rPr>
        <w:t>AFILIACIÓN AL RÉGIMEN PENSIONAL / PERMANENCIA MÍNIMA</w:t>
      </w:r>
    </w:p>
    <w:p w14:paraId="4BE43F6C" w14:textId="28BBE26B" w:rsidR="00D67DB4" w:rsidRDefault="008718AA" w:rsidP="008718AA">
      <w:pPr>
        <w:pStyle w:val="paragraph"/>
        <w:spacing w:before="0" w:beforeAutospacing="0" w:after="0" w:afterAutospacing="0"/>
        <w:jc w:val="both"/>
        <w:textAlignment w:val="baseline"/>
        <w:rPr>
          <w:rStyle w:val="normaltextrun"/>
          <w:rFonts w:ascii="Arial" w:eastAsia="Calibri" w:hAnsi="Arial" w:cs="Arial"/>
          <w:bCs/>
          <w:sz w:val="20"/>
        </w:rPr>
      </w:pPr>
      <w:r w:rsidRPr="008718AA">
        <w:rPr>
          <w:rStyle w:val="normaltextrun"/>
          <w:rFonts w:ascii="Arial" w:eastAsia="Calibri" w:hAnsi="Arial" w:cs="Arial"/>
          <w:bCs/>
          <w:sz w:val="20"/>
        </w:rPr>
        <w:t>Establece el literal e) del artículo 13 de la ley 100 de 1993 en su versión original que:</w:t>
      </w:r>
      <w:r>
        <w:rPr>
          <w:rStyle w:val="normaltextrun"/>
          <w:rFonts w:ascii="Arial" w:eastAsia="Calibri" w:hAnsi="Arial" w:cs="Arial"/>
          <w:bCs/>
          <w:sz w:val="20"/>
        </w:rPr>
        <w:t xml:space="preserve"> </w:t>
      </w:r>
      <w:r w:rsidRPr="008718AA">
        <w:rPr>
          <w:rStyle w:val="normaltextrun"/>
          <w:rFonts w:ascii="Arial" w:eastAsia="Calibri" w:hAnsi="Arial" w:cs="Arial"/>
          <w:bCs/>
          <w:sz w:val="20"/>
        </w:rPr>
        <w:t>“Los afiliados al Sistema General de Pensiones podrán escoger el régimen de pensiones que prefieran. Una vez efectuada la selección inicial, éstos solo podrán trasladarse de régimen por una sola vez cada tres (3) años, contados a partir de la selección inicial, en la forma que señale el gobierno nacional”.</w:t>
      </w:r>
    </w:p>
    <w:p w14:paraId="0E61F345" w14:textId="77777777" w:rsidR="00D67DB4" w:rsidRDefault="00D67DB4" w:rsidP="00D67DB4">
      <w:pPr>
        <w:pStyle w:val="paragraph"/>
        <w:spacing w:before="0" w:beforeAutospacing="0" w:after="0" w:afterAutospacing="0"/>
        <w:jc w:val="both"/>
        <w:textAlignment w:val="baseline"/>
        <w:rPr>
          <w:rStyle w:val="normaltextrun"/>
          <w:rFonts w:ascii="Arial" w:eastAsia="Calibri" w:hAnsi="Arial" w:cs="Arial"/>
          <w:bCs/>
          <w:sz w:val="20"/>
        </w:rPr>
      </w:pPr>
    </w:p>
    <w:p w14:paraId="40993008" w14:textId="66CC0A02" w:rsidR="008718AA" w:rsidRPr="008718AA" w:rsidRDefault="008718AA" w:rsidP="008718AA">
      <w:pPr>
        <w:pStyle w:val="paragraph"/>
        <w:spacing w:before="0" w:beforeAutospacing="0" w:after="0" w:afterAutospacing="0"/>
        <w:jc w:val="both"/>
        <w:textAlignment w:val="baseline"/>
        <w:rPr>
          <w:rStyle w:val="normaltextrun"/>
          <w:rFonts w:ascii="Arial" w:eastAsia="Calibri" w:hAnsi="Arial" w:cs="Arial"/>
          <w:b/>
          <w:bCs/>
          <w:sz w:val="20"/>
        </w:rPr>
      </w:pPr>
      <w:r w:rsidRPr="008718AA">
        <w:rPr>
          <w:rStyle w:val="normaltextrun"/>
          <w:rFonts w:ascii="Arial" w:eastAsia="Calibri" w:hAnsi="Arial" w:cs="Arial"/>
          <w:b/>
          <w:bCs/>
          <w:sz w:val="20"/>
        </w:rPr>
        <w:t xml:space="preserve">AFILIACIÓN AL RÉGIMEN PENSIONAL / </w:t>
      </w:r>
      <w:r>
        <w:rPr>
          <w:rStyle w:val="normaltextrun"/>
          <w:rFonts w:ascii="Arial" w:eastAsia="Calibri" w:hAnsi="Arial" w:cs="Arial"/>
          <w:b/>
          <w:bCs/>
          <w:sz w:val="20"/>
        </w:rPr>
        <w:t>MÚLTIPLE VINCULACIÓN / EFECTOS</w:t>
      </w:r>
    </w:p>
    <w:p w14:paraId="5EBE5A28" w14:textId="49D6FCB3" w:rsidR="00D67DB4" w:rsidRDefault="008718AA" w:rsidP="008718AA">
      <w:pPr>
        <w:pStyle w:val="paragraph"/>
        <w:spacing w:before="0" w:beforeAutospacing="0" w:after="0" w:afterAutospacing="0"/>
        <w:jc w:val="both"/>
        <w:textAlignment w:val="baseline"/>
        <w:rPr>
          <w:rStyle w:val="normaltextrun"/>
          <w:rFonts w:ascii="Arial" w:eastAsia="Calibri" w:hAnsi="Arial" w:cs="Arial"/>
          <w:bCs/>
          <w:sz w:val="20"/>
        </w:rPr>
      </w:pPr>
      <w:r w:rsidRPr="008718AA">
        <w:rPr>
          <w:rStyle w:val="normaltextrun"/>
          <w:rFonts w:ascii="Arial" w:eastAsia="Calibri" w:hAnsi="Arial" w:cs="Arial"/>
          <w:bCs/>
          <w:sz w:val="20"/>
        </w:rPr>
        <w:t>Por medio del decreto 692 de 1994</w:t>
      </w:r>
      <w:r>
        <w:rPr>
          <w:rStyle w:val="normaltextrun"/>
          <w:rFonts w:ascii="Arial" w:eastAsia="Calibri" w:hAnsi="Arial" w:cs="Arial"/>
          <w:bCs/>
          <w:sz w:val="20"/>
        </w:rPr>
        <w:t>…</w:t>
      </w:r>
      <w:r w:rsidRPr="008718AA">
        <w:rPr>
          <w:rStyle w:val="normaltextrun"/>
          <w:rFonts w:ascii="Arial" w:eastAsia="Calibri" w:hAnsi="Arial" w:cs="Arial"/>
          <w:bCs/>
          <w:sz w:val="20"/>
        </w:rPr>
        <w:t xml:space="preserve"> en el artículo 17 ibidem, estableció: “</w:t>
      </w:r>
      <w:r>
        <w:rPr>
          <w:rStyle w:val="normaltextrun"/>
          <w:rFonts w:ascii="Arial" w:eastAsia="Calibri" w:hAnsi="Arial" w:cs="Arial"/>
          <w:bCs/>
          <w:sz w:val="20"/>
        </w:rPr>
        <w:t xml:space="preserve">… </w:t>
      </w:r>
      <w:r w:rsidRPr="008718AA">
        <w:rPr>
          <w:rStyle w:val="normaltextrun"/>
          <w:rFonts w:ascii="Arial" w:eastAsia="Calibri" w:hAnsi="Arial" w:cs="Arial"/>
          <w:bCs/>
          <w:sz w:val="20"/>
        </w:rPr>
        <w:t>Está prohibida la múltiple vinculación. El afiliado sólo podrá trasladarse en los términos de que trata el artículo anterior, sin embargo, cuando el afiliado cambie de régimen o de administradora antes de los términos previstos, será válida la última vinculación efectuada dentro de los términos legales. Las demás vinculaciones no son válidas y se procederá a transferir a la administradora cuya afiliación es válida, la totalidad de saldos, en la forma y plazos previstos por la Superintendencia Bancaria”.</w:t>
      </w:r>
    </w:p>
    <w:p w14:paraId="4795A44C" w14:textId="77777777" w:rsidR="00D67DB4" w:rsidRDefault="00D67DB4" w:rsidP="00D67DB4">
      <w:pPr>
        <w:pStyle w:val="paragraph"/>
        <w:spacing w:before="0" w:beforeAutospacing="0" w:after="0" w:afterAutospacing="0"/>
        <w:jc w:val="both"/>
        <w:textAlignment w:val="baseline"/>
        <w:rPr>
          <w:rStyle w:val="normaltextrun"/>
          <w:rFonts w:ascii="Arial" w:eastAsia="Calibri" w:hAnsi="Arial" w:cs="Arial"/>
          <w:bCs/>
          <w:sz w:val="20"/>
        </w:rPr>
      </w:pPr>
    </w:p>
    <w:p w14:paraId="7A334094" w14:textId="77777777" w:rsidR="00D67DB4" w:rsidRPr="00EE5DAE" w:rsidRDefault="00D67DB4" w:rsidP="00D67DB4">
      <w:pPr>
        <w:pStyle w:val="paragraph"/>
        <w:spacing w:before="0" w:beforeAutospacing="0" w:after="0" w:afterAutospacing="0"/>
        <w:jc w:val="both"/>
        <w:textAlignment w:val="baseline"/>
        <w:rPr>
          <w:rStyle w:val="normaltextrun"/>
          <w:rFonts w:ascii="Arial" w:eastAsia="Calibri" w:hAnsi="Arial" w:cs="Arial"/>
          <w:bCs/>
          <w:sz w:val="20"/>
        </w:rPr>
      </w:pPr>
    </w:p>
    <w:p w14:paraId="1B4170F8" w14:textId="77777777" w:rsidR="00D67DB4" w:rsidRPr="00EE5DAE" w:rsidRDefault="00D67DB4" w:rsidP="00D67DB4">
      <w:pPr>
        <w:pStyle w:val="paragraph"/>
        <w:spacing w:before="0" w:beforeAutospacing="0" w:after="0" w:afterAutospacing="0"/>
        <w:jc w:val="both"/>
        <w:textAlignment w:val="baseline"/>
        <w:rPr>
          <w:rStyle w:val="normaltextrun"/>
          <w:rFonts w:ascii="Arial" w:eastAsia="Calibri" w:hAnsi="Arial" w:cs="Arial"/>
          <w:bCs/>
          <w:sz w:val="20"/>
        </w:rPr>
      </w:pPr>
    </w:p>
    <w:p w14:paraId="38978FAB" w14:textId="77777777" w:rsidR="00D67DB4" w:rsidRPr="00EE5DAE" w:rsidRDefault="00D67DB4" w:rsidP="00D67DB4">
      <w:pPr>
        <w:pStyle w:val="paragraph"/>
        <w:spacing w:before="0" w:beforeAutospacing="0" w:after="0" w:afterAutospacing="0" w:line="276" w:lineRule="auto"/>
        <w:jc w:val="center"/>
        <w:textAlignment w:val="baseline"/>
        <w:rPr>
          <w:rFonts w:ascii="Arial" w:hAnsi="Arial" w:cs="Arial"/>
        </w:rPr>
      </w:pPr>
      <w:r w:rsidRPr="00EE5DAE">
        <w:rPr>
          <w:rStyle w:val="normaltextrun"/>
          <w:rFonts w:ascii="Arial" w:eastAsia="Calibri" w:hAnsi="Arial" w:cs="Arial"/>
          <w:b/>
          <w:bCs/>
        </w:rPr>
        <w:t>TRIBUNAL SUPERIOR DEL DISTRITO JUDICIAL</w:t>
      </w:r>
    </w:p>
    <w:p w14:paraId="296F6817" w14:textId="77777777" w:rsidR="00D67DB4" w:rsidRPr="00EE5DAE" w:rsidRDefault="00D67DB4" w:rsidP="00D67DB4">
      <w:pPr>
        <w:pStyle w:val="paragraph"/>
        <w:spacing w:before="0" w:beforeAutospacing="0" w:after="0" w:afterAutospacing="0" w:line="276" w:lineRule="auto"/>
        <w:jc w:val="center"/>
        <w:textAlignment w:val="baseline"/>
        <w:rPr>
          <w:rFonts w:ascii="Arial" w:hAnsi="Arial" w:cs="Arial"/>
        </w:rPr>
      </w:pPr>
      <w:r w:rsidRPr="00EE5DAE">
        <w:rPr>
          <w:rStyle w:val="normaltextrun"/>
          <w:rFonts w:ascii="Arial" w:eastAsia="Calibri" w:hAnsi="Arial" w:cs="Arial"/>
          <w:b/>
          <w:bCs/>
        </w:rPr>
        <w:t>SALA DE DECISIÓN LABORAL</w:t>
      </w:r>
    </w:p>
    <w:p w14:paraId="31F91372" w14:textId="77777777" w:rsidR="00D67DB4" w:rsidRPr="00673197" w:rsidRDefault="00D67DB4" w:rsidP="00D67DB4">
      <w:pPr>
        <w:pStyle w:val="paragraph"/>
        <w:spacing w:before="0" w:beforeAutospacing="0" w:after="0" w:afterAutospacing="0" w:line="276" w:lineRule="auto"/>
        <w:jc w:val="center"/>
        <w:textAlignment w:val="baseline"/>
        <w:rPr>
          <w:rStyle w:val="normaltextrun"/>
          <w:rFonts w:ascii="Arial" w:eastAsia="Calibri" w:hAnsi="Arial" w:cs="Arial"/>
          <w:bCs/>
        </w:rPr>
      </w:pPr>
      <w:r w:rsidRPr="00EE5DAE">
        <w:rPr>
          <w:rStyle w:val="normaltextrun"/>
          <w:rFonts w:ascii="Arial" w:eastAsia="Calibri" w:hAnsi="Arial" w:cs="Arial"/>
          <w:b/>
          <w:bCs/>
        </w:rPr>
        <w:t>MAGISTRADO PON</w:t>
      </w:r>
      <w:r>
        <w:rPr>
          <w:rStyle w:val="normaltextrun"/>
          <w:rFonts w:ascii="Arial" w:eastAsia="Calibri" w:hAnsi="Arial" w:cs="Arial"/>
          <w:b/>
          <w:bCs/>
        </w:rPr>
        <w:t>ENTE: JULIO CÉSAR SALAZAR MUÑOZ</w:t>
      </w:r>
    </w:p>
    <w:p w14:paraId="3B6BD521" w14:textId="77777777" w:rsidR="00D67DB4" w:rsidRPr="00673197" w:rsidRDefault="00D67DB4" w:rsidP="00D67DB4">
      <w:pPr>
        <w:pStyle w:val="paragraph"/>
        <w:spacing w:before="0" w:beforeAutospacing="0" w:after="0" w:afterAutospacing="0" w:line="276" w:lineRule="auto"/>
        <w:jc w:val="center"/>
        <w:textAlignment w:val="baseline"/>
        <w:rPr>
          <w:rStyle w:val="normaltextrun"/>
          <w:rFonts w:ascii="Arial" w:eastAsia="Calibri" w:hAnsi="Arial" w:cs="Arial"/>
          <w:bCs/>
        </w:rPr>
      </w:pPr>
    </w:p>
    <w:p w14:paraId="5BC66058" w14:textId="52209A74" w:rsidR="006600F6" w:rsidRPr="00D67DB4" w:rsidRDefault="00D67DB4" w:rsidP="00D67DB4">
      <w:pPr>
        <w:pStyle w:val="paragraph"/>
        <w:spacing w:before="0" w:beforeAutospacing="0" w:after="0" w:afterAutospacing="0" w:line="276" w:lineRule="auto"/>
        <w:jc w:val="center"/>
        <w:textAlignment w:val="baseline"/>
        <w:rPr>
          <w:rStyle w:val="normaltextrun"/>
          <w:rFonts w:ascii="Arial" w:eastAsia="Calibri" w:hAnsi="Arial" w:cs="Arial"/>
          <w:bCs/>
        </w:rPr>
      </w:pPr>
      <w:r w:rsidRPr="00D67DB4">
        <w:rPr>
          <w:rStyle w:val="normaltextrun"/>
          <w:rFonts w:ascii="Arial" w:eastAsia="Calibri" w:hAnsi="Arial" w:cs="Arial"/>
          <w:bCs/>
        </w:rPr>
        <w:t>Pereira, once de octubre de dos mil veintitrés</w:t>
      </w:r>
    </w:p>
    <w:p w14:paraId="646AF53C" w14:textId="77777777" w:rsidR="006600F6" w:rsidRPr="00D67DB4" w:rsidRDefault="006600F6" w:rsidP="00D67DB4">
      <w:pPr>
        <w:pStyle w:val="paragraph"/>
        <w:spacing w:before="0" w:beforeAutospacing="0" w:after="0" w:afterAutospacing="0" w:line="276" w:lineRule="auto"/>
        <w:jc w:val="center"/>
        <w:textAlignment w:val="baseline"/>
        <w:rPr>
          <w:rStyle w:val="normaltextrun"/>
          <w:rFonts w:ascii="Arial" w:eastAsia="Calibri" w:hAnsi="Arial" w:cs="Arial"/>
          <w:bCs/>
        </w:rPr>
      </w:pPr>
      <w:r w:rsidRPr="00D67DB4">
        <w:rPr>
          <w:rStyle w:val="normaltextrun"/>
          <w:rFonts w:ascii="Arial" w:eastAsia="Calibri" w:hAnsi="Arial" w:cs="Arial"/>
          <w:bCs/>
        </w:rPr>
        <w:t>Acta de Sala de Discusión No 159 de 9 de octubre de 2023</w:t>
      </w:r>
    </w:p>
    <w:bookmarkEnd w:id="0"/>
    <w:p w14:paraId="398DBC37" w14:textId="77777777" w:rsidR="00D67DB4" w:rsidRPr="00D67DB4" w:rsidRDefault="00D67DB4" w:rsidP="00D67DB4">
      <w:pPr>
        <w:pStyle w:val="paragraph"/>
        <w:spacing w:before="0" w:beforeAutospacing="0" w:after="0" w:afterAutospacing="0" w:line="276" w:lineRule="auto"/>
        <w:jc w:val="both"/>
        <w:textAlignment w:val="baseline"/>
        <w:rPr>
          <w:rStyle w:val="eop"/>
          <w:rFonts w:ascii="Arial" w:hAnsi="Arial" w:cs="Arial"/>
        </w:rPr>
      </w:pPr>
    </w:p>
    <w:p w14:paraId="206910B7" w14:textId="055C1B3E" w:rsidR="00255716" w:rsidRPr="00D67DB4" w:rsidRDefault="00255716" w:rsidP="00D67DB4">
      <w:pPr>
        <w:pStyle w:val="paragraph"/>
        <w:spacing w:before="0" w:beforeAutospacing="0" w:after="0" w:afterAutospacing="0" w:line="276" w:lineRule="auto"/>
        <w:jc w:val="both"/>
        <w:textAlignment w:val="baseline"/>
        <w:rPr>
          <w:rFonts w:ascii="Arial" w:hAnsi="Arial" w:cs="Arial"/>
        </w:rPr>
      </w:pPr>
      <w:r w:rsidRPr="00D67DB4">
        <w:rPr>
          <w:rStyle w:val="eop"/>
          <w:rFonts w:ascii="Arial" w:hAnsi="Arial" w:cs="Arial"/>
        </w:rPr>
        <w:t> </w:t>
      </w:r>
    </w:p>
    <w:p w14:paraId="79B30648" w14:textId="2DC4F44E" w:rsidR="00255716" w:rsidRPr="00D67DB4" w:rsidRDefault="00255716" w:rsidP="00D67DB4">
      <w:pPr>
        <w:suppressAutoHyphens/>
        <w:spacing w:after="0"/>
        <w:jc w:val="both"/>
        <w:rPr>
          <w:rStyle w:val="normaltextrun"/>
          <w:rFonts w:ascii="Arial" w:hAnsi="Arial" w:cs="Arial"/>
          <w:sz w:val="24"/>
          <w:szCs w:val="24"/>
        </w:rPr>
      </w:pPr>
      <w:r w:rsidRPr="00D67DB4">
        <w:rPr>
          <w:rStyle w:val="normaltextrun"/>
          <w:rFonts w:ascii="Arial" w:hAnsi="Arial" w:cs="Arial"/>
          <w:sz w:val="24"/>
          <w:szCs w:val="24"/>
        </w:rPr>
        <w:t xml:space="preserve">Se resuelven los recursos de apelación formulados por el fondo privado de pensiones </w:t>
      </w:r>
      <w:r w:rsidR="00D67DB4" w:rsidRPr="00D67DB4">
        <w:rPr>
          <w:rStyle w:val="normaltextrun"/>
          <w:rFonts w:ascii="Arial" w:hAnsi="Arial" w:cs="Arial"/>
          <w:b/>
          <w:sz w:val="24"/>
          <w:szCs w:val="24"/>
        </w:rPr>
        <w:t xml:space="preserve">Porvenir </w:t>
      </w:r>
      <w:r w:rsidRPr="00D67DB4">
        <w:rPr>
          <w:rStyle w:val="normaltextrun"/>
          <w:rFonts w:ascii="Arial" w:hAnsi="Arial" w:cs="Arial"/>
          <w:b/>
          <w:sz w:val="24"/>
          <w:szCs w:val="24"/>
        </w:rPr>
        <w:t>S.A.</w:t>
      </w:r>
      <w:r w:rsidRPr="00D67DB4">
        <w:rPr>
          <w:rStyle w:val="normaltextrun"/>
          <w:rFonts w:ascii="Arial" w:hAnsi="Arial" w:cs="Arial"/>
          <w:sz w:val="24"/>
          <w:szCs w:val="24"/>
        </w:rPr>
        <w:t xml:space="preserve"> y la </w:t>
      </w:r>
      <w:r w:rsidR="00D67DB4" w:rsidRPr="00D67DB4">
        <w:rPr>
          <w:rStyle w:val="normaltextrun"/>
          <w:rFonts w:ascii="Arial" w:hAnsi="Arial" w:cs="Arial"/>
          <w:b/>
          <w:sz w:val="24"/>
          <w:szCs w:val="24"/>
        </w:rPr>
        <w:t>Administradora Colombiana de Pensiones</w:t>
      </w:r>
      <w:r w:rsidR="00D67DB4" w:rsidRPr="00D67DB4">
        <w:rPr>
          <w:rStyle w:val="normaltextrun"/>
          <w:rFonts w:ascii="Arial" w:hAnsi="Arial" w:cs="Arial"/>
          <w:sz w:val="24"/>
          <w:szCs w:val="24"/>
        </w:rPr>
        <w:t xml:space="preserve"> </w:t>
      </w:r>
      <w:r w:rsidRPr="00D67DB4">
        <w:rPr>
          <w:rStyle w:val="normaltextrun"/>
          <w:rFonts w:ascii="Arial" w:hAnsi="Arial" w:cs="Arial"/>
          <w:sz w:val="24"/>
          <w:szCs w:val="24"/>
        </w:rPr>
        <w:t xml:space="preserve">en contra de la sentencia proferida por el Juzgado Tercero Laboral del Circuito el 26 de mayo de 2023, así como el grado jurisdiccional de consulta dispuesto a favor de </w:t>
      </w:r>
      <w:r w:rsidR="00D67DB4" w:rsidRPr="00D67DB4">
        <w:rPr>
          <w:rStyle w:val="normaltextrun"/>
          <w:rFonts w:ascii="Arial" w:hAnsi="Arial" w:cs="Arial"/>
          <w:b/>
          <w:sz w:val="24"/>
          <w:szCs w:val="24"/>
        </w:rPr>
        <w:t>Colpensiones</w:t>
      </w:r>
      <w:r w:rsidRPr="00D67DB4">
        <w:rPr>
          <w:rStyle w:val="normaltextrun"/>
          <w:rFonts w:ascii="Arial" w:hAnsi="Arial" w:cs="Arial"/>
          <w:sz w:val="24"/>
          <w:szCs w:val="24"/>
        </w:rPr>
        <w:t xml:space="preserve">, dentro del proceso </w:t>
      </w:r>
      <w:r w:rsidR="00D67DB4">
        <w:rPr>
          <w:rStyle w:val="normaltextrun"/>
          <w:rFonts w:ascii="Arial" w:hAnsi="Arial" w:cs="Arial"/>
          <w:b/>
          <w:sz w:val="24"/>
          <w:szCs w:val="24"/>
        </w:rPr>
        <w:t xml:space="preserve">ordinario laboral </w:t>
      </w:r>
      <w:r w:rsidRPr="00D67DB4">
        <w:rPr>
          <w:rStyle w:val="normaltextrun"/>
          <w:rFonts w:ascii="Arial" w:hAnsi="Arial" w:cs="Arial"/>
          <w:sz w:val="24"/>
          <w:szCs w:val="24"/>
        </w:rPr>
        <w:t xml:space="preserve">promovido por la señora </w:t>
      </w:r>
      <w:r w:rsidR="00D67DB4" w:rsidRPr="00D67DB4">
        <w:rPr>
          <w:rStyle w:val="normaltextrun"/>
          <w:rFonts w:ascii="Arial" w:hAnsi="Arial" w:cs="Arial"/>
          <w:b/>
          <w:sz w:val="24"/>
          <w:szCs w:val="24"/>
        </w:rPr>
        <w:t>Luz Stella Quintana Hernández</w:t>
      </w:r>
      <w:r w:rsidRPr="00D67DB4">
        <w:rPr>
          <w:rStyle w:val="normaltextrun"/>
          <w:rFonts w:ascii="Arial" w:hAnsi="Arial" w:cs="Arial"/>
          <w:sz w:val="24"/>
          <w:szCs w:val="24"/>
        </w:rPr>
        <w:t>, cuya radicación corresponde al N°</w:t>
      </w:r>
      <w:r w:rsidR="00D67DB4">
        <w:rPr>
          <w:rStyle w:val="normaltextrun"/>
          <w:rFonts w:ascii="Arial" w:hAnsi="Arial" w:cs="Arial"/>
          <w:sz w:val="24"/>
          <w:szCs w:val="24"/>
        </w:rPr>
        <w:t xml:space="preserve"> </w:t>
      </w:r>
      <w:r w:rsidRPr="00D67DB4">
        <w:rPr>
          <w:rStyle w:val="normaltextrun"/>
          <w:rFonts w:ascii="Arial" w:hAnsi="Arial" w:cs="Arial"/>
          <w:sz w:val="24"/>
          <w:szCs w:val="24"/>
        </w:rPr>
        <w:t>66001310500320220005501.</w:t>
      </w:r>
    </w:p>
    <w:p w14:paraId="6404F522" w14:textId="77777777" w:rsidR="00255716" w:rsidRPr="00D67DB4" w:rsidRDefault="00255716" w:rsidP="00D67DB4">
      <w:pPr>
        <w:keepNext/>
        <w:spacing w:after="0"/>
        <w:outlineLvl w:val="1"/>
        <w:rPr>
          <w:rFonts w:ascii="Arial" w:eastAsia="Times New Roman" w:hAnsi="Arial" w:cs="Arial"/>
          <w:b/>
          <w:bCs/>
          <w:iCs/>
          <w:sz w:val="24"/>
          <w:szCs w:val="24"/>
          <w:lang w:eastAsia="es-ES"/>
        </w:rPr>
      </w:pPr>
    </w:p>
    <w:p w14:paraId="2D3D18A8" w14:textId="77777777" w:rsidR="00255716" w:rsidRPr="00D67DB4" w:rsidRDefault="00255716" w:rsidP="00D67DB4">
      <w:pPr>
        <w:spacing w:after="0"/>
        <w:jc w:val="center"/>
        <w:rPr>
          <w:rFonts w:ascii="Arial" w:hAnsi="Arial" w:cs="Arial"/>
          <w:b/>
          <w:sz w:val="24"/>
          <w:szCs w:val="24"/>
        </w:rPr>
      </w:pPr>
      <w:r w:rsidRPr="00D67DB4">
        <w:rPr>
          <w:rFonts w:ascii="Arial" w:hAnsi="Arial" w:cs="Arial"/>
          <w:b/>
          <w:sz w:val="24"/>
          <w:szCs w:val="24"/>
        </w:rPr>
        <w:t>ANTECEDENTES</w:t>
      </w:r>
    </w:p>
    <w:p w14:paraId="1BE7AFD0" w14:textId="77777777" w:rsidR="00255716" w:rsidRPr="00D67DB4" w:rsidRDefault="00255716" w:rsidP="00D67DB4">
      <w:pPr>
        <w:spacing w:after="0"/>
        <w:jc w:val="center"/>
        <w:rPr>
          <w:rFonts w:ascii="Arial" w:hAnsi="Arial" w:cs="Arial"/>
          <w:b/>
          <w:sz w:val="24"/>
          <w:szCs w:val="24"/>
        </w:rPr>
      </w:pPr>
    </w:p>
    <w:p w14:paraId="22507CAE"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 xml:space="preserve">Pretende la señora Luz Stella Quintana Hernández que la justicia laboral acceda a la ineficacia de la afiliación efectuada al régimen de ahorro individual con solidaridad y consecuencialmente que se declare válida y vigente la afiliación primigenia efectuada al régimen de prima media con prestación definida. </w:t>
      </w:r>
    </w:p>
    <w:p w14:paraId="04CBE8F2" w14:textId="77777777" w:rsidR="00255716" w:rsidRPr="00D67DB4" w:rsidRDefault="00255716" w:rsidP="00D67DB4">
      <w:pPr>
        <w:spacing w:after="0"/>
        <w:jc w:val="both"/>
        <w:rPr>
          <w:rFonts w:ascii="Arial" w:hAnsi="Arial" w:cs="Arial"/>
          <w:sz w:val="24"/>
          <w:szCs w:val="24"/>
        </w:rPr>
      </w:pPr>
    </w:p>
    <w:p w14:paraId="1DB43534"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Con base en esa declaración aspira que se condene al fondo privado de pensiones Porvenir S.A. a girar a favor de Colpensiones la totalidad de los dineros a que haya lugar, lo que resulte probado extra y ultra petita, además de las costas procesales.</w:t>
      </w:r>
    </w:p>
    <w:p w14:paraId="2569C297" w14:textId="77777777" w:rsidR="00255716" w:rsidRPr="00D67DB4" w:rsidRDefault="00255716" w:rsidP="00D67DB4">
      <w:pPr>
        <w:spacing w:after="0"/>
        <w:jc w:val="both"/>
        <w:rPr>
          <w:rFonts w:ascii="Arial" w:hAnsi="Arial" w:cs="Arial"/>
          <w:sz w:val="24"/>
          <w:szCs w:val="24"/>
        </w:rPr>
      </w:pPr>
    </w:p>
    <w:p w14:paraId="655AE542" w14:textId="5F65637D"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Refiere que</w:t>
      </w:r>
      <w:r w:rsidR="008718AA">
        <w:rPr>
          <w:rFonts w:ascii="Arial" w:hAnsi="Arial" w:cs="Arial"/>
          <w:sz w:val="24"/>
          <w:szCs w:val="24"/>
        </w:rPr>
        <w:t xml:space="preserve"> n</w:t>
      </w:r>
      <w:r w:rsidRPr="00D67DB4">
        <w:rPr>
          <w:rFonts w:ascii="Arial" w:hAnsi="Arial" w:cs="Arial"/>
          <w:sz w:val="24"/>
          <w:szCs w:val="24"/>
        </w:rPr>
        <w:t xml:space="preserve">ació el 30 de abril de 1972; después de haberse afiliado al régimen de prima media con prestación definida en el año 1995, se trasladó al de ahorro individual con solidaridad en el año 1996, pero, antes de suscribir el acto jurídico que significó el cambio de régimen pensional, el fondo privado de pensiones no cumplió con el deber legal de asesoría que le asistía con ella, ya que no le entregó la información completa, veraz, adecuada, suficiente y clara frente a las ventajas y desventajas que conllevaba tomar esa decisión; actualmente se encuentra cotizando al sistema general de pensiones a través del RAIS, sin embargo, en caso de que hubiere seguido afiliada en el RPMPD, el monto de su pensión de vejez al momento en el que se cumplan los requisitos para ello, ascendería aproximadamente a la suma de $3.035.682, mientras que en el RAIS tan solo podría aspirar a una mesada del orden de $1.287.970. Ante </w:t>
      </w:r>
      <w:r w:rsidRPr="00D67DB4">
        <w:rPr>
          <w:rFonts w:ascii="Arial" w:hAnsi="Arial" w:cs="Arial"/>
          <w:sz w:val="24"/>
          <w:szCs w:val="24"/>
        </w:rPr>
        <w:lastRenderedPageBreak/>
        <w:t>petición elevada por ella, la Administradora Colombiana de Pensiones negó el 2 de noviembre de 2021 su retorno al régimen de prima media con prestación definida, bajo el argumento de encontrarse a menos de diez años de arribar a la edad mínima de pensión.</w:t>
      </w:r>
    </w:p>
    <w:p w14:paraId="6B19FCFA" w14:textId="77777777" w:rsidR="00255716" w:rsidRPr="00D67DB4" w:rsidRDefault="00255716" w:rsidP="00D67DB4">
      <w:pPr>
        <w:spacing w:after="0"/>
        <w:jc w:val="both"/>
        <w:rPr>
          <w:rFonts w:ascii="Arial" w:hAnsi="Arial" w:cs="Arial"/>
          <w:sz w:val="24"/>
          <w:szCs w:val="24"/>
        </w:rPr>
      </w:pPr>
    </w:p>
    <w:p w14:paraId="5F0AE127"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La demanda fue admitida en auto de 9 de marzo de 2022 -archivo 07 carpeta primera instancia-.</w:t>
      </w:r>
    </w:p>
    <w:p w14:paraId="3F6C8962" w14:textId="77777777" w:rsidR="00255716" w:rsidRPr="00D67DB4" w:rsidRDefault="00255716" w:rsidP="00D67DB4">
      <w:pPr>
        <w:spacing w:after="0"/>
        <w:jc w:val="both"/>
        <w:rPr>
          <w:rFonts w:ascii="Arial" w:hAnsi="Arial" w:cs="Arial"/>
          <w:sz w:val="24"/>
          <w:szCs w:val="24"/>
        </w:rPr>
      </w:pPr>
    </w:p>
    <w:p w14:paraId="41DF43E0"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La Administradora Colombiana de Pensiones contestó la acción -archivo 10 carpeta primera instancia- oponiéndose a la prosperidad de las pretensiones elevadas por la actora, argumentando que el cambio de régimen pensional realizado por la señora Luz Stella Quintana Hernández en el año 1996 cumplió con el lleno de los requisitos exigidos en la ley, añadiendo que esa entidad, quien nada tuvo que ver con la suscripción de ese acto jurídico, no puede asumir ninguna responsabilidad frente a la afiliada, quien se encuentra válidamente vinculada en el régimen de ahorro individual con solidaridad. Formuló las excepciones de mérito que denominó “</w:t>
      </w:r>
      <w:r w:rsidRPr="00D67DB4">
        <w:rPr>
          <w:rFonts w:ascii="Arial" w:hAnsi="Arial" w:cs="Arial"/>
          <w:i/>
          <w:sz w:val="24"/>
          <w:szCs w:val="24"/>
        </w:rPr>
        <w:t>Inexistencia de la obligación”, “Excepción de buena fe”, “Imposibilidad jurídica para cumplir con las obligaciones pretendidas”, “Excepción de innominada</w:t>
      </w:r>
      <w:r w:rsidRPr="00D67DB4">
        <w:rPr>
          <w:rFonts w:ascii="Arial" w:hAnsi="Arial" w:cs="Arial"/>
          <w:sz w:val="24"/>
          <w:szCs w:val="24"/>
        </w:rPr>
        <w:t>” y “</w:t>
      </w:r>
      <w:r w:rsidRPr="00D67DB4">
        <w:rPr>
          <w:rFonts w:ascii="Arial" w:hAnsi="Arial" w:cs="Arial"/>
          <w:i/>
          <w:sz w:val="24"/>
          <w:szCs w:val="24"/>
        </w:rPr>
        <w:t>Prescripción</w:t>
      </w:r>
      <w:r w:rsidRPr="00D67DB4">
        <w:rPr>
          <w:rFonts w:ascii="Arial" w:hAnsi="Arial" w:cs="Arial"/>
          <w:sz w:val="24"/>
          <w:szCs w:val="24"/>
        </w:rPr>
        <w:t>”.</w:t>
      </w:r>
    </w:p>
    <w:p w14:paraId="2D3BC8F6" w14:textId="77777777" w:rsidR="00255716" w:rsidRPr="00D67DB4" w:rsidRDefault="00255716" w:rsidP="00D67DB4">
      <w:pPr>
        <w:spacing w:after="0"/>
        <w:jc w:val="both"/>
        <w:rPr>
          <w:rFonts w:ascii="Arial" w:hAnsi="Arial" w:cs="Arial"/>
          <w:sz w:val="24"/>
          <w:szCs w:val="24"/>
        </w:rPr>
      </w:pPr>
    </w:p>
    <w:p w14:paraId="69993E03"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El fondo privado de pensiones Porvenir S.A. respondió el libelo introductorio -archivo 13 carpeta primera instancia-, argumentando que no se presentó ninguna causal legal que configure la ineficacia del cambio de régimen pensional realizado por la señora Luz Stella Quintana Hernández el 6 de junio de 1996 a través de esa entidad, pues por el contrario, se cumplieron todas las exigencias legales para que el traslado del RPMPD al RAIS cobrara plenos efectos jurídicos; pero adicionalmente, tampoco es procedente el retorno de la afiliada al régimen de prima media con prestación definida, por cuanto ella se encuentra a menos de diez años de arribar a la edad mínima de pensión. Se opuso a las pretensiones de la demanda y propuso como excepciones de fondo las de “</w:t>
      </w:r>
      <w:r w:rsidRPr="00D67DB4">
        <w:rPr>
          <w:rFonts w:ascii="Arial" w:hAnsi="Arial" w:cs="Arial"/>
          <w:i/>
          <w:sz w:val="24"/>
          <w:szCs w:val="24"/>
        </w:rPr>
        <w:t>Validez y eficacia de la afiliación al RAIS e inexistencia de vicios en el consentimiento”, “Inexistencia de la obligación de trasladar la comisión de administración, en caso de que se declarare la ineficacia de la afiliación al RAIS”, “Inexistencia de la obligación de trasladar el pago al seguro previsional cuando se declara la ineficacia de la afiliación al RAIS”, “Prescripción”, “Buena fe</w:t>
      </w:r>
      <w:r w:rsidRPr="00D67DB4">
        <w:rPr>
          <w:rFonts w:ascii="Arial" w:hAnsi="Arial" w:cs="Arial"/>
          <w:sz w:val="24"/>
          <w:szCs w:val="24"/>
        </w:rPr>
        <w:t>” e “</w:t>
      </w:r>
      <w:r w:rsidRPr="00D67DB4">
        <w:rPr>
          <w:rFonts w:ascii="Arial" w:hAnsi="Arial" w:cs="Arial"/>
          <w:i/>
          <w:sz w:val="24"/>
          <w:szCs w:val="24"/>
        </w:rPr>
        <w:t>Innominada o genérica</w:t>
      </w:r>
      <w:r w:rsidRPr="00D67DB4">
        <w:rPr>
          <w:rFonts w:ascii="Arial" w:hAnsi="Arial" w:cs="Arial"/>
          <w:sz w:val="24"/>
          <w:szCs w:val="24"/>
        </w:rPr>
        <w:t>”.</w:t>
      </w:r>
    </w:p>
    <w:p w14:paraId="36ECDF38" w14:textId="77777777" w:rsidR="00255716" w:rsidRPr="00D67DB4" w:rsidRDefault="00255716" w:rsidP="00D67DB4">
      <w:pPr>
        <w:spacing w:after="0"/>
        <w:jc w:val="both"/>
        <w:rPr>
          <w:rFonts w:ascii="Arial" w:hAnsi="Arial" w:cs="Arial"/>
          <w:sz w:val="24"/>
          <w:szCs w:val="24"/>
        </w:rPr>
      </w:pPr>
    </w:p>
    <w:p w14:paraId="383C30ED"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 xml:space="preserve">En sentencia de 26 de mayo de 2023, la funcionaria de primer grado, luego de exponer la jurisprudencia que ha emitido sobre el tema la Sala de Casación Laboral de la Corte Suprema de Justicia y consecuencialmente analizar las pruebas allegadas al plenario, estableció que la señora Luz Stella Quintana Hernández no ratificó en el interrogatorio de parte lo expuesto en la demanda, ya que dijo no recordar nada de lo ocurrido en el momento en el que se produjo el cambio de régimen pensional el 6 de junio de 1996, lo que llevó a la </w:t>
      </w:r>
      <w:r w:rsidRPr="00D67DB4">
        <w:rPr>
          <w:rFonts w:ascii="Arial" w:hAnsi="Arial" w:cs="Arial"/>
          <w:i/>
          <w:iCs/>
          <w:sz w:val="24"/>
          <w:szCs w:val="24"/>
        </w:rPr>
        <w:t xml:space="preserve">a quo </w:t>
      </w:r>
      <w:r w:rsidRPr="00D67DB4">
        <w:rPr>
          <w:rFonts w:ascii="Arial" w:hAnsi="Arial" w:cs="Arial"/>
          <w:sz w:val="24"/>
          <w:szCs w:val="24"/>
        </w:rPr>
        <w:t xml:space="preserve">a indicar que no era posible, en este caso, evaluar si a la demandante se le había o no entregado la información que por ley correspondía y si en efecto fue engañada por Porvenir S.A. en ese momento, razón por la que concluyó que no era viable acceder a las pretensiones de la demanda, ya que ellas estaban soportadas en la ausencia del deber legal de información que, como ya lo había advertido, en este evento no era posible definir. </w:t>
      </w:r>
    </w:p>
    <w:p w14:paraId="782DB5CF" w14:textId="77777777" w:rsidR="00255716" w:rsidRPr="00D67DB4" w:rsidRDefault="00255716" w:rsidP="00D67DB4">
      <w:pPr>
        <w:spacing w:after="0"/>
        <w:jc w:val="both"/>
        <w:rPr>
          <w:rFonts w:ascii="Arial" w:hAnsi="Arial" w:cs="Arial"/>
          <w:sz w:val="24"/>
          <w:szCs w:val="24"/>
        </w:rPr>
      </w:pPr>
    </w:p>
    <w:p w14:paraId="0CA4AB81" w14:textId="77777777" w:rsidR="00255716" w:rsidRPr="00D67DB4" w:rsidRDefault="00255716" w:rsidP="00D67DB4">
      <w:pPr>
        <w:spacing w:after="0"/>
        <w:jc w:val="both"/>
        <w:rPr>
          <w:rFonts w:ascii="Arial" w:hAnsi="Arial" w:cs="Arial"/>
          <w:i/>
          <w:iCs/>
          <w:sz w:val="24"/>
          <w:szCs w:val="24"/>
        </w:rPr>
      </w:pPr>
      <w:r w:rsidRPr="00D67DB4">
        <w:rPr>
          <w:rFonts w:ascii="Arial" w:hAnsi="Arial" w:cs="Arial"/>
          <w:sz w:val="24"/>
          <w:szCs w:val="24"/>
        </w:rPr>
        <w:t xml:space="preserve">Pero, a continuación expresó que, en aplicación de las facultades extra y ultra petita, había quedado demostrado en el proceso que la afiliación inicial de la señora Luz Stella </w:t>
      </w:r>
      <w:r w:rsidRPr="00D67DB4">
        <w:rPr>
          <w:rFonts w:ascii="Arial" w:hAnsi="Arial" w:cs="Arial"/>
          <w:sz w:val="24"/>
          <w:szCs w:val="24"/>
        </w:rPr>
        <w:lastRenderedPageBreak/>
        <w:t xml:space="preserve">Quintana Hernández al sistema general de pensiones a través del régimen de prima media con prestación definida se había realizado en el año 1995, es decir que, conforme con lo contemplado en el literal e) del artículo 13 de la ley 100 de 1993 en su versión original, la afiliada solo podía trasladarse al régimen de ahorro individual con solidaridad pasados tres años de la afiliación inicial, lo cual no ocurrió en este caso, ya que la demandante cambió de régimen pensional el 6 de junio de 1996 cuando se vinculó al RAIS por medio de la AFP Porvenir S.A., lo que acredita que ese acto jurídico se ejecutó sin el lleno de los requisitos exigidos en la ley y por tanto el mismo no nació a la vida jurídica, motivo por el que decidió </w:t>
      </w:r>
      <w:r w:rsidRPr="00D67DB4">
        <w:rPr>
          <w:rFonts w:ascii="Arial" w:hAnsi="Arial" w:cs="Arial"/>
          <w:i/>
          <w:iCs/>
          <w:sz w:val="24"/>
          <w:szCs w:val="24"/>
        </w:rPr>
        <w:t>“</w:t>
      </w:r>
      <w:r w:rsidRPr="00D67DB4">
        <w:rPr>
          <w:rFonts w:ascii="Arial" w:hAnsi="Arial" w:cs="Arial"/>
          <w:i/>
          <w:iCs/>
          <w:szCs w:val="24"/>
        </w:rPr>
        <w:t>Declarar que el acto jurídico de cambio de régimen pensional suscitado para el 6 de junio del año 1996 es nulo por cuanto se efectuó sin el cumplimiento de las exigencias previstas en la ley</w:t>
      </w:r>
      <w:r w:rsidRPr="00D67DB4">
        <w:rPr>
          <w:rFonts w:ascii="Arial" w:hAnsi="Arial" w:cs="Arial"/>
          <w:i/>
          <w:iCs/>
          <w:sz w:val="24"/>
          <w:szCs w:val="24"/>
        </w:rPr>
        <w:t>”</w:t>
      </w:r>
      <w:r w:rsidRPr="00D67DB4">
        <w:rPr>
          <w:rFonts w:ascii="Arial" w:hAnsi="Arial" w:cs="Arial"/>
          <w:sz w:val="24"/>
          <w:szCs w:val="24"/>
        </w:rPr>
        <w:t>, para posteriormente declarar que la válida y vigente la afiliación primigenia efectuada al régimen de prima media con prestación definida, actualmente administrado por Colpensiones.</w:t>
      </w:r>
    </w:p>
    <w:p w14:paraId="24543D85" w14:textId="77777777" w:rsidR="00255716" w:rsidRPr="00D67DB4" w:rsidRDefault="00255716" w:rsidP="00D67DB4">
      <w:pPr>
        <w:spacing w:after="0"/>
        <w:jc w:val="both"/>
        <w:rPr>
          <w:rFonts w:ascii="Arial" w:hAnsi="Arial" w:cs="Arial"/>
          <w:sz w:val="24"/>
          <w:szCs w:val="24"/>
        </w:rPr>
      </w:pPr>
    </w:p>
    <w:p w14:paraId="4EC8DFFF"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 xml:space="preserve">Como consecuencia de esas declaraciones, la </w:t>
      </w:r>
      <w:r w:rsidRPr="00D67DB4">
        <w:rPr>
          <w:rFonts w:ascii="Arial" w:hAnsi="Arial" w:cs="Arial"/>
          <w:i/>
          <w:iCs/>
          <w:sz w:val="24"/>
          <w:szCs w:val="24"/>
        </w:rPr>
        <w:t>a quo</w:t>
      </w:r>
      <w:r w:rsidRPr="00D67DB4">
        <w:rPr>
          <w:rFonts w:ascii="Arial" w:hAnsi="Arial" w:cs="Arial"/>
          <w:sz w:val="24"/>
          <w:szCs w:val="24"/>
        </w:rPr>
        <w:t xml:space="preserve">, le ordenó a la AFP Porvenir S.A. que </w:t>
      </w:r>
      <w:r w:rsidRPr="00D67DB4">
        <w:rPr>
          <w:rFonts w:ascii="Arial" w:hAnsi="Arial" w:cs="Arial"/>
          <w:i/>
          <w:iCs/>
          <w:sz w:val="24"/>
          <w:szCs w:val="24"/>
        </w:rPr>
        <w:t>“</w:t>
      </w:r>
      <w:r w:rsidRPr="00D67DB4">
        <w:rPr>
          <w:rFonts w:ascii="Arial" w:hAnsi="Arial" w:cs="Arial"/>
          <w:i/>
          <w:iCs/>
          <w:szCs w:val="24"/>
        </w:rPr>
        <w:t>proceda a devolver los dineros que aparecen en la cuenta individual de la demandante a COLPENSIONES ajustándose al cálculo actuarial que ella le presente con ese propósito</w:t>
      </w:r>
      <w:r w:rsidRPr="00D67DB4">
        <w:rPr>
          <w:rFonts w:ascii="Arial" w:hAnsi="Arial" w:cs="Arial"/>
          <w:i/>
          <w:iCs/>
          <w:sz w:val="24"/>
          <w:szCs w:val="24"/>
        </w:rPr>
        <w:t>.”</w:t>
      </w:r>
      <w:r w:rsidRPr="00D67DB4">
        <w:rPr>
          <w:rFonts w:ascii="Arial" w:hAnsi="Arial" w:cs="Arial"/>
          <w:sz w:val="24"/>
          <w:szCs w:val="24"/>
        </w:rPr>
        <w:t>, otorgándole el plazo de dos meses para realizar ese cálculo actuarial y, una vez realizado, le otorgó también el plazo de dos meses a Porvenir S.A. para proceder con el pago de ese cálculo actuarial.</w:t>
      </w:r>
    </w:p>
    <w:p w14:paraId="0B461AD2" w14:textId="77777777" w:rsidR="00255716" w:rsidRPr="00D67DB4" w:rsidRDefault="00255716" w:rsidP="00D67DB4">
      <w:pPr>
        <w:spacing w:after="0"/>
        <w:jc w:val="both"/>
        <w:rPr>
          <w:rFonts w:ascii="Arial" w:hAnsi="Arial" w:cs="Arial"/>
          <w:sz w:val="24"/>
          <w:szCs w:val="24"/>
        </w:rPr>
      </w:pPr>
    </w:p>
    <w:p w14:paraId="1B7FB452"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No emitió condena en costas procesales.</w:t>
      </w:r>
    </w:p>
    <w:p w14:paraId="0D3572F4" w14:textId="77777777" w:rsidR="00255716" w:rsidRPr="00D67DB4" w:rsidRDefault="00255716" w:rsidP="00D67DB4">
      <w:pPr>
        <w:spacing w:after="0"/>
        <w:jc w:val="both"/>
        <w:rPr>
          <w:rFonts w:ascii="Arial" w:hAnsi="Arial" w:cs="Arial"/>
          <w:sz w:val="24"/>
          <w:szCs w:val="24"/>
        </w:rPr>
      </w:pPr>
    </w:p>
    <w:p w14:paraId="5687A0DA"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 xml:space="preserve">Inconformes con la decisión, los apoderados judiciales de las entidades accionadas interpusieron recurso de apelación en los siguientes términos: </w:t>
      </w:r>
    </w:p>
    <w:p w14:paraId="2C32BD76" w14:textId="77777777" w:rsidR="00255716" w:rsidRPr="00D67DB4" w:rsidRDefault="00255716" w:rsidP="00D67DB4">
      <w:pPr>
        <w:spacing w:after="0"/>
        <w:jc w:val="both"/>
        <w:rPr>
          <w:rFonts w:ascii="Arial" w:hAnsi="Arial" w:cs="Arial"/>
          <w:sz w:val="24"/>
          <w:szCs w:val="24"/>
        </w:rPr>
      </w:pPr>
    </w:p>
    <w:p w14:paraId="319B31C8"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 xml:space="preserve">El apoderado judicial del fondo privado de pensiones Porvenir S.A. sostuvo que, si bien le asiste razón a la </w:t>
      </w:r>
      <w:r w:rsidRPr="00D67DB4">
        <w:rPr>
          <w:rFonts w:ascii="Arial" w:hAnsi="Arial" w:cs="Arial"/>
          <w:i/>
          <w:iCs/>
          <w:sz w:val="24"/>
          <w:szCs w:val="24"/>
        </w:rPr>
        <w:t>a quo</w:t>
      </w:r>
      <w:r w:rsidRPr="00D67DB4">
        <w:rPr>
          <w:rFonts w:ascii="Arial" w:hAnsi="Arial" w:cs="Arial"/>
          <w:sz w:val="24"/>
          <w:szCs w:val="24"/>
        </w:rPr>
        <w:t xml:space="preserve"> frente a la decisión de declarar la nulidad del traslado realizado por la demandante del RPMPD al RAIS el 6 de junio de 1996 por no haberse respetado el periodo mínimo de permanencia después de la selección inicial, lo cierto es que no es posible que Colpensiones incluya dentro del cálculo actuarial el valor correspondiente a los rendimientos financieros, gastos de administración y primas de los seguros provisionales de invalidez y sobrevivientes, por cuanto esos son dineros que se generan por ministerio de la ley debido a la vinculación de la actora al régimen de ahorro individual con solidaridad, por cuanto su devolución a Colpensiones constituye un detrimento patrimonial para Porvenir S.A.</w:t>
      </w:r>
    </w:p>
    <w:p w14:paraId="29D19E4C" w14:textId="77777777" w:rsidR="00255716" w:rsidRPr="00D67DB4" w:rsidRDefault="00255716" w:rsidP="00D67DB4">
      <w:pPr>
        <w:spacing w:after="0"/>
        <w:jc w:val="both"/>
        <w:rPr>
          <w:rFonts w:ascii="Arial" w:hAnsi="Arial" w:cs="Arial"/>
          <w:sz w:val="24"/>
          <w:szCs w:val="24"/>
        </w:rPr>
      </w:pPr>
    </w:p>
    <w:p w14:paraId="69B29EE0"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 xml:space="preserve">La apoderada judicial de la Administradora Colombiana de Pensiones manifestó que no hay lugar a acceder a la ineficacia de la afiliación realizada por la señora Quintana Hernández del RPMPD al RAIS, por cuanto el cambio de régimen pensional se hizo con base en los requisitos previstos en la ley, evidenciándose que lo que verdaderamente quiere la accionante es regresar el régimen de prima media con prestación definida por un tema netamente económico, al considerar que su mesada pensional podría ser inferior en el RAIS que en el RPMPD; añadiendo que Colpensiones no puede verse afectada por acto jurídico en el que no intervino, pues no es procedente que reciba a una persona que no ha estado afiliada y cotizando al sistema general de pensiones a través de ese régimen pensional por más de veinte años; pero en caso de que se confirme la nulidad del cambio de régimen pensional, solicita que se ordene que el cálculo actuarial debe contener los dineros que fueron </w:t>
      </w:r>
      <w:r w:rsidRPr="00D67DB4">
        <w:rPr>
          <w:rFonts w:ascii="Arial" w:hAnsi="Arial" w:cs="Arial"/>
          <w:sz w:val="24"/>
          <w:szCs w:val="24"/>
        </w:rPr>
        <w:lastRenderedPageBreak/>
        <w:t>cobrados a la actora por concepto de gastos de administración, primas de los seguros previsionales de invalidez y sobrevivientes, además de los destinados a financiar la garantía de pensión mínima.</w:t>
      </w:r>
    </w:p>
    <w:p w14:paraId="0485EC58" w14:textId="77777777" w:rsidR="00255716" w:rsidRPr="00D67DB4" w:rsidRDefault="00255716" w:rsidP="00D67DB4">
      <w:pPr>
        <w:spacing w:after="0"/>
        <w:jc w:val="both"/>
        <w:rPr>
          <w:rFonts w:ascii="Arial" w:hAnsi="Arial" w:cs="Arial"/>
          <w:sz w:val="24"/>
          <w:szCs w:val="24"/>
        </w:rPr>
      </w:pPr>
    </w:p>
    <w:p w14:paraId="20C88DD7" w14:textId="77777777" w:rsidR="00255716" w:rsidRPr="00D67DB4" w:rsidRDefault="00255716" w:rsidP="00D67DB4">
      <w:pPr>
        <w:spacing w:after="0"/>
        <w:jc w:val="both"/>
        <w:rPr>
          <w:rFonts w:ascii="Arial" w:hAnsi="Arial" w:cs="Arial"/>
          <w:sz w:val="24"/>
          <w:szCs w:val="24"/>
        </w:rPr>
      </w:pPr>
      <w:r w:rsidRPr="00D67DB4">
        <w:rPr>
          <w:rFonts w:ascii="Arial" w:hAnsi="Arial" w:cs="Arial"/>
          <w:sz w:val="24"/>
          <w:szCs w:val="24"/>
        </w:rPr>
        <w:t>Al haber resultado afectados los intereses de la Administradora Colombiana de Pensiones, se dispuso también el grado jurisdiccional de consulta a su favor.</w:t>
      </w:r>
    </w:p>
    <w:p w14:paraId="4F2E0FA3" w14:textId="77777777" w:rsidR="004242D9" w:rsidRPr="00D67DB4" w:rsidRDefault="004242D9" w:rsidP="00D67DB4">
      <w:pPr>
        <w:spacing w:after="0"/>
        <w:jc w:val="both"/>
        <w:rPr>
          <w:rFonts w:ascii="Arial" w:hAnsi="Arial" w:cs="Arial"/>
          <w:sz w:val="24"/>
          <w:szCs w:val="24"/>
        </w:rPr>
      </w:pPr>
    </w:p>
    <w:p w14:paraId="351AC1D9" w14:textId="77777777" w:rsidR="004242D9" w:rsidRPr="00D67DB4" w:rsidRDefault="004242D9" w:rsidP="00D67DB4">
      <w:pPr>
        <w:spacing w:after="0"/>
        <w:jc w:val="center"/>
        <w:textAlignment w:val="baseline"/>
        <w:rPr>
          <w:rFonts w:ascii="Arial" w:eastAsia="Times New Roman" w:hAnsi="Arial" w:cs="Arial"/>
          <w:sz w:val="24"/>
          <w:szCs w:val="24"/>
          <w:lang w:eastAsia="es-CO"/>
        </w:rPr>
      </w:pPr>
      <w:r w:rsidRPr="00D67DB4">
        <w:rPr>
          <w:rFonts w:ascii="Arial" w:eastAsia="Times New Roman" w:hAnsi="Arial" w:cs="Arial"/>
          <w:b/>
          <w:bCs/>
          <w:sz w:val="24"/>
          <w:szCs w:val="24"/>
          <w:lang w:eastAsia="es-CO"/>
        </w:rPr>
        <w:t>ALEGATOS DE CONCLUSIÓN</w:t>
      </w:r>
      <w:r w:rsidRPr="00D67DB4">
        <w:rPr>
          <w:rFonts w:ascii="Arial" w:eastAsia="Times New Roman" w:hAnsi="Arial" w:cs="Arial"/>
          <w:sz w:val="24"/>
          <w:szCs w:val="24"/>
          <w:lang w:eastAsia="es-CO"/>
        </w:rPr>
        <w:t> </w:t>
      </w:r>
    </w:p>
    <w:p w14:paraId="5E8B6F4E" w14:textId="77777777" w:rsidR="004242D9" w:rsidRPr="00D67DB4" w:rsidRDefault="004242D9" w:rsidP="00D67DB4">
      <w:pPr>
        <w:spacing w:after="0"/>
        <w:jc w:val="center"/>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 </w:t>
      </w:r>
    </w:p>
    <w:p w14:paraId="2639FC7F" w14:textId="61D71BDF" w:rsidR="004242D9" w:rsidRPr="00D67DB4" w:rsidRDefault="004242D9"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Conforme se dejó plasmado en la constancia emitida por la Secretaría de la Corporación, </w:t>
      </w:r>
      <w:r w:rsidR="009D3EBD" w:rsidRPr="00D67DB4">
        <w:rPr>
          <w:rFonts w:ascii="Arial" w:eastAsia="Times New Roman" w:hAnsi="Arial" w:cs="Arial"/>
          <w:sz w:val="24"/>
          <w:szCs w:val="24"/>
          <w:lang w:eastAsia="es-CO"/>
        </w:rPr>
        <w:t>los intervinientes no hicieron uso del derecho a remitir alegatos de conclusión en esta sede.</w:t>
      </w:r>
    </w:p>
    <w:p w14:paraId="2844EA5F" w14:textId="560EBA84" w:rsidR="004242D9" w:rsidRPr="00D67DB4" w:rsidRDefault="004242D9"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 </w:t>
      </w:r>
    </w:p>
    <w:p w14:paraId="76E00DDC" w14:textId="395A271C" w:rsidR="004242D9" w:rsidRPr="00D67DB4" w:rsidRDefault="004242D9"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Así las cosas, atendidas las argumentaciones</w:t>
      </w:r>
      <w:r w:rsidR="00AD4ED8" w:rsidRPr="00D67DB4">
        <w:rPr>
          <w:rFonts w:ascii="Arial" w:eastAsia="Times New Roman" w:hAnsi="Arial" w:cs="Arial"/>
          <w:sz w:val="24"/>
          <w:szCs w:val="24"/>
          <w:lang w:eastAsia="es-CO"/>
        </w:rPr>
        <w:t xml:space="preserve"> expuestas en las sustentaciones de los recursos de apelación interpuestos por las entidades accionadas</w:t>
      </w:r>
      <w:r w:rsidRPr="00D67DB4">
        <w:rPr>
          <w:rFonts w:ascii="Arial" w:eastAsia="Times New Roman" w:hAnsi="Arial" w:cs="Arial"/>
          <w:sz w:val="24"/>
          <w:szCs w:val="24"/>
          <w:lang w:eastAsia="es-CO"/>
        </w:rPr>
        <w:t>, a esta Sala de Decisión le corresponde resolver los siguientes:</w:t>
      </w:r>
    </w:p>
    <w:p w14:paraId="0C80987A" w14:textId="77777777" w:rsidR="004242D9" w:rsidRPr="00D67DB4" w:rsidRDefault="004242D9" w:rsidP="00D67DB4">
      <w:pPr>
        <w:spacing w:after="0"/>
        <w:jc w:val="both"/>
        <w:textAlignment w:val="baseline"/>
        <w:rPr>
          <w:rFonts w:ascii="Arial" w:eastAsia="Times New Roman" w:hAnsi="Arial" w:cs="Arial"/>
          <w:sz w:val="24"/>
          <w:szCs w:val="24"/>
          <w:lang w:eastAsia="es-CO"/>
        </w:rPr>
      </w:pPr>
    </w:p>
    <w:p w14:paraId="3C6634FF" w14:textId="77777777" w:rsidR="004242D9" w:rsidRPr="00D67DB4" w:rsidRDefault="004242D9" w:rsidP="00D67DB4">
      <w:pPr>
        <w:spacing w:after="0"/>
        <w:jc w:val="center"/>
        <w:textAlignment w:val="baseline"/>
        <w:rPr>
          <w:rFonts w:ascii="Arial" w:eastAsia="Times New Roman" w:hAnsi="Arial" w:cs="Arial"/>
          <w:sz w:val="24"/>
          <w:szCs w:val="24"/>
          <w:lang w:eastAsia="es-CO"/>
        </w:rPr>
      </w:pPr>
      <w:r w:rsidRPr="00D67DB4">
        <w:rPr>
          <w:rFonts w:ascii="Arial" w:eastAsia="Times New Roman" w:hAnsi="Arial" w:cs="Arial"/>
          <w:b/>
          <w:bCs/>
          <w:sz w:val="24"/>
          <w:szCs w:val="24"/>
          <w:lang w:eastAsia="es-CO"/>
        </w:rPr>
        <w:t>PROBLEMAS JURÍDICOS </w:t>
      </w:r>
      <w:r w:rsidRPr="00D67DB4">
        <w:rPr>
          <w:rFonts w:ascii="Arial" w:eastAsia="Times New Roman" w:hAnsi="Arial" w:cs="Arial"/>
          <w:sz w:val="24"/>
          <w:szCs w:val="24"/>
          <w:lang w:eastAsia="es-CO"/>
        </w:rPr>
        <w:t> </w:t>
      </w:r>
    </w:p>
    <w:p w14:paraId="380BE8B6" w14:textId="77777777" w:rsidR="004242D9" w:rsidRPr="00D67DB4" w:rsidRDefault="004242D9" w:rsidP="00D67DB4">
      <w:pPr>
        <w:spacing w:after="0"/>
        <w:jc w:val="both"/>
        <w:textAlignment w:val="baseline"/>
        <w:rPr>
          <w:rStyle w:val="normaltextrun"/>
          <w:rFonts w:ascii="Arial" w:hAnsi="Arial" w:cs="Arial"/>
          <w:b/>
          <w:bCs/>
          <w:color w:val="000000"/>
          <w:sz w:val="24"/>
          <w:szCs w:val="24"/>
          <w:shd w:val="clear" w:color="auto" w:fill="FFFFFF"/>
          <w:lang w:val="es-ES"/>
        </w:rPr>
      </w:pPr>
    </w:p>
    <w:p w14:paraId="3BEB724C" w14:textId="01FE4E60" w:rsidR="004242D9" w:rsidRPr="00D67DB4" w:rsidRDefault="0047019D" w:rsidP="00D67DB4">
      <w:pPr>
        <w:spacing w:after="0"/>
        <w:jc w:val="both"/>
        <w:textAlignment w:val="baseline"/>
        <w:rPr>
          <w:rStyle w:val="eop"/>
          <w:rFonts w:ascii="Arial" w:hAnsi="Arial" w:cs="Arial"/>
          <w:i/>
          <w:color w:val="000000"/>
          <w:sz w:val="24"/>
          <w:szCs w:val="24"/>
          <w:shd w:val="clear" w:color="auto" w:fill="FFFFFF"/>
        </w:rPr>
      </w:pPr>
      <w:r w:rsidRPr="00D67DB4">
        <w:rPr>
          <w:rStyle w:val="normaltextrun"/>
          <w:rFonts w:ascii="Arial" w:hAnsi="Arial" w:cs="Arial"/>
          <w:b/>
          <w:bCs/>
          <w:i/>
          <w:color w:val="000000"/>
          <w:sz w:val="24"/>
          <w:szCs w:val="24"/>
          <w:shd w:val="clear" w:color="auto" w:fill="FFFFFF"/>
          <w:lang w:val="es-ES"/>
        </w:rPr>
        <w:t xml:space="preserve">1. </w:t>
      </w:r>
      <w:r w:rsidR="004242D9" w:rsidRPr="00D67DB4">
        <w:rPr>
          <w:rStyle w:val="normaltextrun"/>
          <w:rFonts w:ascii="Arial" w:hAnsi="Arial" w:cs="Arial"/>
          <w:b/>
          <w:bCs/>
          <w:i/>
          <w:color w:val="000000"/>
          <w:sz w:val="24"/>
          <w:szCs w:val="24"/>
          <w:shd w:val="clear" w:color="auto" w:fill="FFFFFF"/>
          <w:lang w:val="es-ES"/>
        </w:rPr>
        <w:t>¿</w:t>
      </w:r>
      <w:r w:rsidR="00AD4ED8" w:rsidRPr="00D67DB4">
        <w:rPr>
          <w:rStyle w:val="normaltextrun"/>
          <w:rFonts w:ascii="Arial" w:hAnsi="Arial" w:cs="Arial"/>
          <w:b/>
          <w:bCs/>
          <w:i/>
          <w:color w:val="000000"/>
          <w:sz w:val="24"/>
          <w:szCs w:val="24"/>
          <w:shd w:val="clear" w:color="auto" w:fill="FFFFFF"/>
          <w:lang w:val="es-ES"/>
        </w:rPr>
        <w:t xml:space="preserve">Se cumplió en este caso con el tiempo mínimo de permanencia previsto en el literal </w:t>
      </w:r>
      <w:r w:rsidR="00367BFB" w:rsidRPr="00D67DB4">
        <w:rPr>
          <w:rStyle w:val="normaltextrun"/>
          <w:rFonts w:ascii="Arial" w:hAnsi="Arial" w:cs="Arial"/>
          <w:b/>
          <w:bCs/>
          <w:i/>
          <w:color w:val="000000"/>
          <w:sz w:val="24"/>
          <w:szCs w:val="24"/>
          <w:shd w:val="clear" w:color="auto" w:fill="FFFFFF"/>
          <w:lang w:val="es-ES"/>
        </w:rPr>
        <w:t>e) del artículo 13 de la ley 100 de 1993 en su versión original</w:t>
      </w:r>
      <w:r w:rsidR="004242D9" w:rsidRPr="00D67DB4">
        <w:rPr>
          <w:rStyle w:val="normaltextrun"/>
          <w:rFonts w:ascii="Arial" w:hAnsi="Arial" w:cs="Arial"/>
          <w:b/>
          <w:bCs/>
          <w:i/>
          <w:color w:val="000000"/>
          <w:sz w:val="24"/>
          <w:szCs w:val="24"/>
          <w:shd w:val="clear" w:color="auto" w:fill="FFFFFF"/>
          <w:lang w:val="es-ES"/>
        </w:rPr>
        <w:t>?</w:t>
      </w:r>
    </w:p>
    <w:p w14:paraId="5D0FE75E" w14:textId="77777777" w:rsidR="004242D9" w:rsidRPr="00D67DB4" w:rsidRDefault="004242D9" w:rsidP="00D67DB4">
      <w:pPr>
        <w:spacing w:after="0"/>
        <w:jc w:val="both"/>
        <w:textAlignment w:val="baseline"/>
        <w:rPr>
          <w:rStyle w:val="eop"/>
          <w:rFonts w:ascii="Arial" w:hAnsi="Arial" w:cs="Arial"/>
          <w:i/>
          <w:color w:val="000000"/>
          <w:sz w:val="24"/>
          <w:szCs w:val="24"/>
          <w:shd w:val="clear" w:color="auto" w:fill="FFFFFF"/>
        </w:rPr>
      </w:pPr>
    </w:p>
    <w:p w14:paraId="504C5FEF" w14:textId="77777777" w:rsidR="0047019D" w:rsidRPr="00D67DB4" w:rsidRDefault="0047019D" w:rsidP="00D67DB4">
      <w:pPr>
        <w:spacing w:after="0"/>
        <w:jc w:val="both"/>
        <w:textAlignment w:val="baseline"/>
        <w:rPr>
          <w:rStyle w:val="eop"/>
          <w:rFonts w:ascii="Arial" w:hAnsi="Arial" w:cs="Arial"/>
          <w:b/>
          <w:bCs/>
          <w:i/>
          <w:color w:val="000000"/>
          <w:sz w:val="24"/>
          <w:szCs w:val="24"/>
          <w:shd w:val="clear" w:color="auto" w:fill="FFFFFF"/>
        </w:rPr>
      </w:pPr>
      <w:r w:rsidRPr="00D67DB4">
        <w:rPr>
          <w:rStyle w:val="eop"/>
          <w:rFonts w:ascii="Arial" w:hAnsi="Arial" w:cs="Arial"/>
          <w:b/>
          <w:bCs/>
          <w:i/>
          <w:color w:val="000000"/>
          <w:sz w:val="24"/>
          <w:szCs w:val="24"/>
          <w:shd w:val="clear" w:color="auto" w:fill="FFFFFF"/>
        </w:rPr>
        <w:t xml:space="preserve">2. </w:t>
      </w:r>
      <w:r w:rsidR="00D945AB" w:rsidRPr="00D67DB4">
        <w:rPr>
          <w:rStyle w:val="eop"/>
          <w:rFonts w:ascii="Arial" w:hAnsi="Arial" w:cs="Arial"/>
          <w:b/>
          <w:bCs/>
          <w:i/>
          <w:color w:val="000000"/>
          <w:sz w:val="24"/>
          <w:szCs w:val="24"/>
          <w:shd w:val="clear" w:color="auto" w:fill="FFFFFF"/>
        </w:rPr>
        <w:t>De acuerdo con la respuesta al interrogante anterior</w:t>
      </w:r>
      <w:r w:rsidRPr="00D67DB4">
        <w:rPr>
          <w:rStyle w:val="eop"/>
          <w:rFonts w:ascii="Arial" w:hAnsi="Arial" w:cs="Arial"/>
          <w:b/>
          <w:bCs/>
          <w:i/>
          <w:color w:val="000000"/>
          <w:sz w:val="24"/>
          <w:szCs w:val="24"/>
          <w:shd w:val="clear" w:color="auto" w:fill="FFFFFF"/>
        </w:rPr>
        <w:t>:</w:t>
      </w:r>
    </w:p>
    <w:p w14:paraId="060DFE9B" w14:textId="77777777" w:rsidR="0047019D" w:rsidRPr="00D67DB4" w:rsidRDefault="0047019D" w:rsidP="00D67DB4">
      <w:pPr>
        <w:spacing w:after="0"/>
        <w:jc w:val="both"/>
        <w:textAlignment w:val="baseline"/>
        <w:rPr>
          <w:rStyle w:val="eop"/>
          <w:rFonts w:ascii="Arial" w:hAnsi="Arial" w:cs="Arial"/>
          <w:b/>
          <w:bCs/>
          <w:i/>
          <w:color w:val="000000"/>
          <w:sz w:val="24"/>
          <w:szCs w:val="24"/>
          <w:shd w:val="clear" w:color="auto" w:fill="FFFFFF"/>
        </w:rPr>
      </w:pPr>
    </w:p>
    <w:p w14:paraId="432A5FA9" w14:textId="00B3BD36" w:rsidR="002A5C3C" w:rsidRPr="00D67DB4" w:rsidRDefault="00D945AB" w:rsidP="00D67DB4">
      <w:pPr>
        <w:pStyle w:val="Prrafodelista"/>
        <w:numPr>
          <w:ilvl w:val="0"/>
          <w:numId w:val="19"/>
        </w:numPr>
        <w:spacing w:after="0"/>
        <w:jc w:val="both"/>
        <w:textAlignment w:val="baseline"/>
        <w:rPr>
          <w:rStyle w:val="eop"/>
          <w:rFonts w:ascii="Arial" w:hAnsi="Arial" w:cs="Arial"/>
          <w:b/>
          <w:bCs/>
          <w:i/>
          <w:color w:val="000000"/>
          <w:sz w:val="24"/>
          <w:szCs w:val="24"/>
          <w:shd w:val="clear" w:color="auto" w:fill="FFFFFF"/>
        </w:rPr>
      </w:pPr>
      <w:r w:rsidRPr="00D67DB4">
        <w:rPr>
          <w:rStyle w:val="eop"/>
          <w:rFonts w:ascii="Arial" w:hAnsi="Arial" w:cs="Arial"/>
          <w:b/>
          <w:bCs/>
          <w:i/>
          <w:color w:val="000000"/>
          <w:sz w:val="24"/>
          <w:szCs w:val="24"/>
          <w:shd w:val="clear" w:color="auto" w:fill="FFFFFF"/>
        </w:rPr>
        <w:t xml:space="preserve"> </w:t>
      </w:r>
      <w:r w:rsidR="002A5C3C" w:rsidRPr="00D67DB4">
        <w:rPr>
          <w:rStyle w:val="eop"/>
          <w:rFonts w:ascii="Arial" w:hAnsi="Arial" w:cs="Arial"/>
          <w:b/>
          <w:bCs/>
          <w:i/>
          <w:color w:val="000000"/>
          <w:sz w:val="24"/>
          <w:szCs w:val="24"/>
          <w:shd w:val="clear" w:color="auto" w:fill="FFFFFF"/>
        </w:rPr>
        <w:t>¿Cuál</w:t>
      </w:r>
      <w:r w:rsidR="00263DC0" w:rsidRPr="00D67DB4">
        <w:rPr>
          <w:rStyle w:val="eop"/>
          <w:rFonts w:ascii="Arial" w:hAnsi="Arial" w:cs="Arial"/>
          <w:b/>
          <w:bCs/>
          <w:i/>
          <w:color w:val="000000"/>
          <w:sz w:val="24"/>
          <w:szCs w:val="24"/>
          <w:shd w:val="clear" w:color="auto" w:fill="FFFFFF"/>
        </w:rPr>
        <w:t>es son la consecuencia jurídica de que no se hubiere respetado el tiempo mínimo de permanencia estatuido en el literal e) del artículo 13 de la ley 100 de 1993 en su versión original?</w:t>
      </w:r>
    </w:p>
    <w:p w14:paraId="47B2316D" w14:textId="77777777" w:rsidR="00BC03E7" w:rsidRPr="00D67DB4" w:rsidRDefault="00BC03E7" w:rsidP="008718AA">
      <w:pPr>
        <w:spacing w:after="0"/>
        <w:jc w:val="both"/>
        <w:textAlignment w:val="baseline"/>
        <w:rPr>
          <w:rStyle w:val="eop"/>
          <w:rFonts w:ascii="Arial" w:hAnsi="Arial" w:cs="Arial"/>
          <w:b/>
          <w:bCs/>
          <w:i/>
          <w:color w:val="000000"/>
          <w:sz w:val="24"/>
          <w:szCs w:val="24"/>
          <w:shd w:val="clear" w:color="auto" w:fill="FFFFFF"/>
        </w:rPr>
      </w:pPr>
    </w:p>
    <w:p w14:paraId="4D03FAAF" w14:textId="77777777" w:rsidR="00E6397A" w:rsidRPr="00D67DB4" w:rsidRDefault="00BC03E7" w:rsidP="00D67DB4">
      <w:pPr>
        <w:pStyle w:val="Prrafodelista"/>
        <w:numPr>
          <w:ilvl w:val="0"/>
          <w:numId w:val="19"/>
        </w:numPr>
        <w:spacing w:after="0"/>
        <w:jc w:val="both"/>
        <w:textAlignment w:val="baseline"/>
        <w:rPr>
          <w:rFonts w:ascii="Arial" w:hAnsi="Arial" w:cs="Arial"/>
          <w:b/>
          <w:bCs/>
          <w:i/>
          <w:color w:val="000000"/>
          <w:sz w:val="24"/>
          <w:szCs w:val="24"/>
          <w:shd w:val="clear" w:color="auto" w:fill="FFFFFF"/>
        </w:rPr>
      </w:pPr>
      <w:r w:rsidRPr="00D67DB4">
        <w:rPr>
          <w:rStyle w:val="eop"/>
          <w:rFonts w:ascii="Arial" w:hAnsi="Arial" w:cs="Arial"/>
          <w:b/>
          <w:bCs/>
          <w:i/>
          <w:color w:val="000000"/>
          <w:sz w:val="24"/>
          <w:szCs w:val="24"/>
          <w:shd w:val="clear" w:color="auto" w:fill="FFFFFF"/>
        </w:rPr>
        <w:t xml:space="preserve">¿Acredita la señora Luz Stella Quintana Hernández </w:t>
      </w:r>
      <w:r w:rsidR="004242D9" w:rsidRPr="00D67DB4">
        <w:rPr>
          <w:rFonts w:ascii="Arial" w:eastAsia="Times New Roman" w:hAnsi="Arial" w:cs="Arial"/>
          <w:b/>
          <w:bCs/>
          <w:i/>
          <w:spacing w:val="-2"/>
          <w:sz w:val="24"/>
          <w:szCs w:val="24"/>
          <w:lang w:eastAsia="es-ES"/>
        </w:rPr>
        <w:t>la densidad de semanas cotizadas exigidas en el artículo 115 de la ley 100 de 1993 para que se hubiere constituido a su favor un bono pensional tipo A?</w:t>
      </w:r>
      <w:r w:rsidR="004242D9" w:rsidRPr="00D67DB4">
        <w:rPr>
          <w:rFonts w:ascii="Arial" w:eastAsia="Times New Roman" w:hAnsi="Arial" w:cs="Arial"/>
          <w:i/>
          <w:spacing w:val="-2"/>
          <w:sz w:val="24"/>
          <w:szCs w:val="24"/>
          <w:lang w:eastAsia="es-ES"/>
        </w:rPr>
        <w:t> </w:t>
      </w:r>
    </w:p>
    <w:p w14:paraId="4D5F89A0" w14:textId="77777777" w:rsidR="004242D9" w:rsidRPr="00D67DB4" w:rsidRDefault="004242D9"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b/>
          <w:bCs/>
          <w:sz w:val="24"/>
          <w:szCs w:val="24"/>
          <w:lang w:eastAsia="es-CO"/>
        </w:rPr>
        <w:t> </w:t>
      </w:r>
    </w:p>
    <w:p w14:paraId="652F9105" w14:textId="3AD20295" w:rsidR="004242D9" w:rsidRPr="00D67DB4" w:rsidRDefault="004242D9"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Con el propósito de dar solución a los interrogantes en el caso concreto, la Sala considera necesario precisar, el siguiente</w:t>
      </w:r>
      <w:r w:rsidR="00F206BD" w:rsidRPr="00D67DB4">
        <w:rPr>
          <w:rFonts w:ascii="Arial" w:eastAsia="Times New Roman" w:hAnsi="Arial" w:cs="Arial"/>
          <w:sz w:val="24"/>
          <w:szCs w:val="24"/>
          <w:lang w:eastAsia="es-CO"/>
        </w:rPr>
        <w:t xml:space="preserve"> aspecto</w:t>
      </w:r>
      <w:r w:rsidRPr="00D67DB4">
        <w:rPr>
          <w:rFonts w:ascii="Arial" w:eastAsia="Times New Roman" w:hAnsi="Arial" w:cs="Arial"/>
          <w:sz w:val="24"/>
          <w:szCs w:val="24"/>
          <w:lang w:eastAsia="es-CO"/>
        </w:rPr>
        <w:t>: </w:t>
      </w:r>
    </w:p>
    <w:p w14:paraId="66305BD8" w14:textId="77777777" w:rsidR="00F206BD" w:rsidRPr="00D67DB4" w:rsidRDefault="00F206BD" w:rsidP="00D67DB4">
      <w:pPr>
        <w:spacing w:after="0"/>
        <w:jc w:val="both"/>
        <w:textAlignment w:val="baseline"/>
        <w:rPr>
          <w:rFonts w:ascii="Arial" w:eastAsia="Times New Roman" w:hAnsi="Arial" w:cs="Arial"/>
          <w:sz w:val="24"/>
          <w:szCs w:val="24"/>
          <w:lang w:eastAsia="es-CO"/>
        </w:rPr>
      </w:pPr>
    </w:p>
    <w:p w14:paraId="07D97266" w14:textId="79A44401" w:rsidR="00F206BD" w:rsidRPr="00D67DB4" w:rsidRDefault="005B7742" w:rsidP="00D67DB4">
      <w:pPr>
        <w:spacing w:after="0"/>
        <w:jc w:val="both"/>
        <w:textAlignment w:val="baseline"/>
        <w:rPr>
          <w:rFonts w:ascii="Arial" w:eastAsia="Times New Roman" w:hAnsi="Arial" w:cs="Arial"/>
          <w:b/>
          <w:bCs/>
          <w:sz w:val="24"/>
          <w:szCs w:val="24"/>
          <w:lang w:eastAsia="es-CO"/>
        </w:rPr>
      </w:pPr>
      <w:r w:rsidRPr="00D67DB4">
        <w:rPr>
          <w:rFonts w:ascii="Arial" w:eastAsia="Times New Roman" w:hAnsi="Arial" w:cs="Arial"/>
          <w:b/>
          <w:bCs/>
          <w:sz w:val="24"/>
          <w:szCs w:val="24"/>
          <w:lang w:eastAsia="es-CO"/>
        </w:rPr>
        <w:t xml:space="preserve">1. </w:t>
      </w:r>
      <w:r w:rsidR="00383F08" w:rsidRPr="00D67DB4">
        <w:rPr>
          <w:rFonts w:ascii="Arial" w:eastAsia="Times New Roman" w:hAnsi="Arial" w:cs="Arial"/>
          <w:b/>
          <w:bCs/>
          <w:sz w:val="24"/>
          <w:szCs w:val="24"/>
          <w:lang w:eastAsia="es-CO"/>
        </w:rPr>
        <w:t>PERMANENCIA MÍNIMA DE LOS AFILIADOS LUEGO DE LA SELECCIÓN INICIAL</w:t>
      </w:r>
      <w:r w:rsidR="00A3491B" w:rsidRPr="00D67DB4">
        <w:rPr>
          <w:rFonts w:ascii="Arial" w:eastAsia="Times New Roman" w:hAnsi="Arial" w:cs="Arial"/>
          <w:b/>
          <w:bCs/>
          <w:sz w:val="24"/>
          <w:szCs w:val="24"/>
          <w:lang w:eastAsia="es-CO"/>
        </w:rPr>
        <w:t xml:space="preserve"> DE RÉGIMEN PENSIONAL.</w:t>
      </w:r>
    </w:p>
    <w:p w14:paraId="678962BC" w14:textId="77777777" w:rsidR="00A3491B" w:rsidRPr="00D67DB4" w:rsidRDefault="00A3491B" w:rsidP="00D67DB4">
      <w:pPr>
        <w:spacing w:after="0"/>
        <w:jc w:val="both"/>
        <w:textAlignment w:val="baseline"/>
        <w:rPr>
          <w:rFonts w:ascii="Arial" w:eastAsia="Times New Roman" w:hAnsi="Arial" w:cs="Arial"/>
          <w:b/>
          <w:bCs/>
          <w:sz w:val="24"/>
          <w:szCs w:val="24"/>
          <w:lang w:eastAsia="es-CO"/>
        </w:rPr>
      </w:pPr>
    </w:p>
    <w:p w14:paraId="2D515167" w14:textId="77777777" w:rsidR="007468B0" w:rsidRDefault="006C4BA5"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Establece el literal e) del artículo 13 de la ley 100 de 1993 en su versión original que:</w:t>
      </w:r>
    </w:p>
    <w:p w14:paraId="6C48162C" w14:textId="77777777" w:rsidR="007468B0" w:rsidRDefault="007468B0" w:rsidP="00D67DB4">
      <w:pPr>
        <w:spacing w:after="0"/>
        <w:jc w:val="both"/>
        <w:textAlignment w:val="baseline"/>
        <w:rPr>
          <w:rFonts w:ascii="Arial" w:eastAsia="Times New Roman" w:hAnsi="Arial" w:cs="Arial"/>
          <w:sz w:val="24"/>
          <w:szCs w:val="24"/>
          <w:lang w:eastAsia="es-CO"/>
        </w:rPr>
      </w:pPr>
    </w:p>
    <w:p w14:paraId="6942ABC9" w14:textId="7B2CA268" w:rsidR="00A3491B" w:rsidRPr="00D67DB4" w:rsidRDefault="00843ECA" w:rsidP="007468B0">
      <w:pPr>
        <w:spacing w:after="0" w:line="240" w:lineRule="auto"/>
        <w:ind w:left="426" w:right="420"/>
        <w:jc w:val="both"/>
        <w:textAlignment w:val="baseline"/>
        <w:rPr>
          <w:rFonts w:ascii="Arial" w:eastAsia="Times New Roman" w:hAnsi="Arial" w:cs="Arial"/>
          <w:sz w:val="24"/>
          <w:szCs w:val="24"/>
          <w:lang w:eastAsia="es-CO"/>
        </w:rPr>
      </w:pPr>
      <w:r w:rsidRPr="00D67DB4">
        <w:rPr>
          <w:rFonts w:ascii="Arial" w:eastAsia="Times New Roman" w:hAnsi="Arial" w:cs="Arial"/>
          <w:i/>
          <w:iCs/>
          <w:sz w:val="24"/>
          <w:szCs w:val="24"/>
          <w:lang w:eastAsia="es-CO"/>
        </w:rPr>
        <w:t>“</w:t>
      </w:r>
      <w:r w:rsidRPr="0080176F">
        <w:rPr>
          <w:rFonts w:ascii="Arial" w:eastAsia="Times New Roman" w:hAnsi="Arial" w:cs="Arial"/>
          <w:i/>
          <w:iCs/>
          <w:szCs w:val="24"/>
          <w:lang w:eastAsia="es-CO"/>
        </w:rPr>
        <w:t xml:space="preserve">Los afiliados al Sistema General de Pensiones podrán escoger el régimen de pensiones que prefieran. Una </w:t>
      </w:r>
      <w:r w:rsidR="00D45C6C" w:rsidRPr="0080176F">
        <w:rPr>
          <w:rFonts w:ascii="Arial" w:eastAsia="Times New Roman" w:hAnsi="Arial" w:cs="Arial"/>
          <w:i/>
          <w:iCs/>
          <w:szCs w:val="24"/>
          <w:lang w:eastAsia="es-CO"/>
        </w:rPr>
        <w:t>vez efectuada la selección inicial, éstos solo podrán trasladarse de régimen por una sola vez cada tres (3) años, contados a partir de la selección inicial, en la forma que señale el gobierno</w:t>
      </w:r>
      <w:r w:rsidR="00FA4640" w:rsidRPr="0080176F">
        <w:rPr>
          <w:rFonts w:ascii="Arial" w:eastAsia="Times New Roman" w:hAnsi="Arial" w:cs="Arial"/>
          <w:i/>
          <w:iCs/>
          <w:szCs w:val="24"/>
          <w:lang w:eastAsia="es-CO"/>
        </w:rPr>
        <w:t xml:space="preserve"> nacional</w:t>
      </w:r>
      <w:r w:rsidR="00FA4640" w:rsidRPr="00D67DB4">
        <w:rPr>
          <w:rFonts w:ascii="Arial" w:eastAsia="Times New Roman" w:hAnsi="Arial" w:cs="Arial"/>
          <w:i/>
          <w:iCs/>
          <w:sz w:val="24"/>
          <w:szCs w:val="24"/>
          <w:lang w:eastAsia="es-CO"/>
        </w:rPr>
        <w:t>”</w:t>
      </w:r>
      <w:r w:rsidR="00FA4640" w:rsidRPr="00D67DB4">
        <w:rPr>
          <w:rFonts w:ascii="Arial" w:eastAsia="Times New Roman" w:hAnsi="Arial" w:cs="Arial"/>
          <w:sz w:val="24"/>
          <w:szCs w:val="24"/>
          <w:lang w:eastAsia="es-CO"/>
        </w:rPr>
        <w:t>.</w:t>
      </w:r>
    </w:p>
    <w:p w14:paraId="1558CBD7" w14:textId="77777777" w:rsidR="000721DD" w:rsidRPr="00D67DB4" w:rsidRDefault="000721DD" w:rsidP="00D67DB4">
      <w:pPr>
        <w:spacing w:after="0"/>
        <w:jc w:val="both"/>
        <w:textAlignment w:val="baseline"/>
        <w:rPr>
          <w:rFonts w:ascii="Arial" w:eastAsia="Times New Roman" w:hAnsi="Arial" w:cs="Arial"/>
          <w:sz w:val="24"/>
          <w:szCs w:val="24"/>
          <w:lang w:eastAsia="es-CO"/>
        </w:rPr>
      </w:pPr>
    </w:p>
    <w:p w14:paraId="6AA424B9" w14:textId="5D4030C6" w:rsidR="00775908" w:rsidRPr="00D67DB4" w:rsidRDefault="00775908" w:rsidP="00D67DB4">
      <w:pPr>
        <w:spacing w:after="0"/>
        <w:jc w:val="both"/>
        <w:textAlignment w:val="baseline"/>
        <w:rPr>
          <w:rFonts w:ascii="Arial" w:eastAsia="Times New Roman" w:hAnsi="Arial" w:cs="Arial"/>
          <w:b/>
          <w:bCs/>
          <w:sz w:val="24"/>
          <w:szCs w:val="24"/>
          <w:lang w:eastAsia="es-CO"/>
        </w:rPr>
      </w:pPr>
      <w:r w:rsidRPr="00D67DB4">
        <w:rPr>
          <w:rFonts w:ascii="Arial" w:eastAsia="Times New Roman" w:hAnsi="Arial" w:cs="Arial"/>
          <w:b/>
          <w:bCs/>
          <w:sz w:val="24"/>
          <w:szCs w:val="24"/>
          <w:lang w:eastAsia="es-CO"/>
        </w:rPr>
        <w:t xml:space="preserve">2. </w:t>
      </w:r>
      <w:r w:rsidR="00ED79E7" w:rsidRPr="00D67DB4">
        <w:rPr>
          <w:rFonts w:ascii="Arial" w:eastAsia="Times New Roman" w:hAnsi="Arial" w:cs="Arial"/>
          <w:b/>
          <w:bCs/>
          <w:sz w:val="24"/>
          <w:szCs w:val="24"/>
          <w:lang w:eastAsia="es-CO"/>
        </w:rPr>
        <w:t xml:space="preserve">SOBRE LA MÚLTIPLE VINCULACIÓN </w:t>
      </w:r>
      <w:r w:rsidR="000C5173" w:rsidRPr="00D67DB4">
        <w:rPr>
          <w:rFonts w:ascii="Arial" w:eastAsia="Times New Roman" w:hAnsi="Arial" w:cs="Arial"/>
          <w:b/>
          <w:bCs/>
          <w:sz w:val="24"/>
          <w:szCs w:val="24"/>
          <w:lang w:eastAsia="es-CO"/>
        </w:rPr>
        <w:t>EN EL SISTEMA GENERAL DE PENSIONES.</w:t>
      </w:r>
    </w:p>
    <w:p w14:paraId="37C54EFC" w14:textId="77777777" w:rsidR="000C5173" w:rsidRPr="00D67DB4" w:rsidRDefault="000C5173" w:rsidP="00D67DB4">
      <w:pPr>
        <w:spacing w:after="0"/>
        <w:jc w:val="both"/>
        <w:textAlignment w:val="baseline"/>
        <w:rPr>
          <w:rFonts w:ascii="Arial" w:eastAsia="Times New Roman" w:hAnsi="Arial" w:cs="Arial"/>
          <w:b/>
          <w:bCs/>
          <w:sz w:val="24"/>
          <w:szCs w:val="24"/>
          <w:lang w:eastAsia="es-CO"/>
        </w:rPr>
      </w:pPr>
    </w:p>
    <w:p w14:paraId="56DC0D4C" w14:textId="49300185" w:rsidR="003A30F8" w:rsidRPr="00D67DB4" w:rsidRDefault="000C5173" w:rsidP="00D67DB4">
      <w:pPr>
        <w:spacing w:after="0"/>
        <w:jc w:val="both"/>
        <w:textAlignment w:val="baseline"/>
        <w:rPr>
          <w:rFonts w:ascii="Arial" w:hAnsi="Arial" w:cs="Arial"/>
          <w:b/>
          <w:bCs/>
          <w:color w:val="333333"/>
          <w:sz w:val="24"/>
          <w:szCs w:val="24"/>
          <w:shd w:val="clear" w:color="auto" w:fill="FFFFFF"/>
        </w:rPr>
      </w:pPr>
      <w:r w:rsidRPr="00D67DB4">
        <w:rPr>
          <w:rFonts w:ascii="Arial" w:eastAsia="Times New Roman" w:hAnsi="Arial" w:cs="Arial"/>
          <w:sz w:val="24"/>
          <w:szCs w:val="24"/>
          <w:lang w:eastAsia="es-CO"/>
        </w:rPr>
        <w:lastRenderedPageBreak/>
        <w:t xml:space="preserve">Por medio del </w:t>
      </w:r>
      <w:r w:rsidR="00B1251C" w:rsidRPr="00D67DB4">
        <w:rPr>
          <w:rFonts w:ascii="Arial" w:eastAsia="Times New Roman" w:hAnsi="Arial" w:cs="Arial"/>
          <w:sz w:val="24"/>
          <w:szCs w:val="24"/>
          <w:lang w:eastAsia="es-CO"/>
        </w:rPr>
        <w:t xml:space="preserve">decreto 692 de 1994, el Presidente de la República en uso </w:t>
      </w:r>
      <w:r w:rsidR="006107D0" w:rsidRPr="00D67DB4">
        <w:rPr>
          <w:rFonts w:ascii="Arial" w:eastAsia="Times New Roman" w:hAnsi="Arial" w:cs="Arial"/>
          <w:sz w:val="24"/>
          <w:szCs w:val="24"/>
          <w:lang w:eastAsia="es-CO"/>
        </w:rPr>
        <w:t xml:space="preserve">de sus facultades constitucionales y legales, en especial de las conferidas en </w:t>
      </w:r>
      <w:r w:rsidR="008B0291" w:rsidRPr="00D67DB4">
        <w:rPr>
          <w:rFonts w:ascii="Arial" w:eastAsia="Times New Roman" w:hAnsi="Arial" w:cs="Arial"/>
          <w:sz w:val="24"/>
          <w:szCs w:val="24"/>
          <w:lang w:eastAsia="es-CO"/>
        </w:rPr>
        <w:t>el artículo 189 numeral 11 de la Constitución Política</w:t>
      </w:r>
      <w:r w:rsidR="00F10AE7" w:rsidRPr="00D67DB4">
        <w:rPr>
          <w:rFonts w:ascii="Arial" w:eastAsia="Times New Roman" w:hAnsi="Arial" w:cs="Arial"/>
          <w:sz w:val="24"/>
          <w:szCs w:val="24"/>
          <w:lang w:eastAsia="es-CO"/>
        </w:rPr>
        <w:t xml:space="preserve">, procedió a reglamentar parcialmente la ley 100 de 1993, </w:t>
      </w:r>
      <w:r w:rsidR="00812C7D" w:rsidRPr="00D67DB4">
        <w:rPr>
          <w:rFonts w:ascii="Arial" w:eastAsia="Times New Roman" w:hAnsi="Arial" w:cs="Arial"/>
          <w:sz w:val="24"/>
          <w:szCs w:val="24"/>
          <w:lang w:eastAsia="es-CO"/>
        </w:rPr>
        <w:t xml:space="preserve">reiterando en su artículo 15 que </w:t>
      </w:r>
      <w:r w:rsidR="00812C7D" w:rsidRPr="00D67DB4">
        <w:rPr>
          <w:rFonts w:ascii="Arial" w:eastAsia="Times New Roman" w:hAnsi="Arial" w:cs="Arial"/>
          <w:i/>
          <w:iCs/>
          <w:sz w:val="24"/>
          <w:szCs w:val="24"/>
          <w:lang w:eastAsia="es-CO"/>
        </w:rPr>
        <w:t>“</w:t>
      </w:r>
      <w:r w:rsidR="00D91AD9" w:rsidRPr="0080176F">
        <w:rPr>
          <w:rFonts w:ascii="Arial" w:eastAsia="Times New Roman" w:hAnsi="Arial" w:cs="Arial"/>
          <w:i/>
          <w:iCs/>
          <w:szCs w:val="24"/>
          <w:lang w:eastAsia="es-CO"/>
        </w:rPr>
        <w:t>Una vez efectuada la selección de uno cualquiera de los regímenes pensionales, mediante el diligenciamiento del formulario, los afiliados no podrán trasladarse de régimen, antes de que hayan transcurrido tres años contados desde la fecha de la selección anterior</w:t>
      </w:r>
      <w:r w:rsidR="00D91AD9" w:rsidRPr="00D67DB4">
        <w:rPr>
          <w:rFonts w:ascii="Arial" w:eastAsia="Times New Roman" w:hAnsi="Arial" w:cs="Arial"/>
          <w:i/>
          <w:iCs/>
          <w:sz w:val="24"/>
          <w:szCs w:val="24"/>
          <w:lang w:eastAsia="es-CO"/>
        </w:rPr>
        <w:t>”</w:t>
      </w:r>
      <w:r w:rsidR="007D407D" w:rsidRPr="00D67DB4">
        <w:rPr>
          <w:rFonts w:ascii="Arial" w:eastAsia="Times New Roman" w:hAnsi="Arial" w:cs="Arial"/>
          <w:sz w:val="24"/>
          <w:szCs w:val="24"/>
          <w:lang w:eastAsia="es-CO"/>
        </w:rPr>
        <w:t>; y posteriormente en el artículo 17 ibidem</w:t>
      </w:r>
      <w:r w:rsidR="003A30F8" w:rsidRPr="00D67DB4">
        <w:rPr>
          <w:rFonts w:ascii="Arial" w:eastAsia="Times New Roman" w:hAnsi="Arial" w:cs="Arial"/>
          <w:sz w:val="24"/>
          <w:szCs w:val="24"/>
          <w:lang w:eastAsia="es-CO"/>
        </w:rPr>
        <w:t>, estableció:</w:t>
      </w:r>
      <w:r w:rsidR="003A30F8" w:rsidRPr="00D67DB4">
        <w:rPr>
          <w:rFonts w:ascii="Arial" w:hAnsi="Arial" w:cs="Arial"/>
          <w:b/>
          <w:bCs/>
          <w:color w:val="333333"/>
          <w:sz w:val="24"/>
          <w:szCs w:val="24"/>
          <w:shd w:val="clear" w:color="auto" w:fill="FFFFFF"/>
        </w:rPr>
        <w:t xml:space="preserve"> </w:t>
      </w:r>
    </w:p>
    <w:p w14:paraId="69C64F83" w14:textId="77777777" w:rsidR="003A30F8" w:rsidRPr="00D67DB4" w:rsidRDefault="003A30F8" w:rsidP="00D67DB4">
      <w:pPr>
        <w:spacing w:after="0"/>
        <w:jc w:val="both"/>
        <w:textAlignment w:val="baseline"/>
        <w:rPr>
          <w:rFonts w:ascii="Arial" w:hAnsi="Arial" w:cs="Arial"/>
          <w:b/>
          <w:bCs/>
          <w:color w:val="333333"/>
          <w:sz w:val="24"/>
          <w:szCs w:val="24"/>
          <w:shd w:val="clear" w:color="auto" w:fill="FFFFFF"/>
        </w:rPr>
      </w:pPr>
    </w:p>
    <w:p w14:paraId="24B1F823" w14:textId="2CD61B3D" w:rsidR="000C5173" w:rsidRPr="0080176F" w:rsidRDefault="003A30F8" w:rsidP="0080176F">
      <w:pPr>
        <w:spacing w:after="0" w:line="240" w:lineRule="auto"/>
        <w:ind w:left="426" w:right="420"/>
        <w:jc w:val="both"/>
        <w:textAlignment w:val="baseline"/>
        <w:rPr>
          <w:rFonts w:ascii="Arial" w:eastAsia="Times New Roman" w:hAnsi="Arial" w:cs="Arial"/>
          <w:szCs w:val="24"/>
          <w:lang w:eastAsia="es-CO"/>
        </w:rPr>
      </w:pPr>
      <w:r w:rsidRPr="0080176F">
        <w:rPr>
          <w:rFonts w:ascii="Arial" w:eastAsia="Times New Roman" w:hAnsi="Arial" w:cs="Arial"/>
          <w:b/>
          <w:bCs/>
          <w:i/>
          <w:iCs/>
          <w:szCs w:val="24"/>
          <w:lang w:eastAsia="es-CO"/>
        </w:rPr>
        <w:t>“Múltiples vinculaciones.</w:t>
      </w:r>
      <w:r w:rsidRPr="0080176F">
        <w:rPr>
          <w:rFonts w:ascii="Arial" w:eastAsia="Times New Roman" w:hAnsi="Arial" w:cs="Arial"/>
          <w:i/>
          <w:iCs/>
          <w:szCs w:val="24"/>
          <w:lang w:eastAsia="es-CO"/>
        </w:rPr>
        <w:t xml:space="preserve"> Está prohibida la múltiple vinculación. El afiliado sólo podrá trasladarse en los términos de que trata el artículo anterior, sin embargo, </w:t>
      </w:r>
      <w:r w:rsidRPr="0080176F">
        <w:rPr>
          <w:rFonts w:ascii="Arial" w:eastAsia="Times New Roman" w:hAnsi="Arial" w:cs="Arial"/>
          <w:b/>
          <w:bCs/>
          <w:i/>
          <w:iCs/>
          <w:szCs w:val="24"/>
          <w:u w:val="single"/>
          <w:lang w:eastAsia="es-CO"/>
        </w:rPr>
        <w:t>cuando el afiliado cambie de régimen</w:t>
      </w:r>
      <w:r w:rsidRPr="0080176F">
        <w:rPr>
          <w:rFonts w:ascii="Arial" w:eastAsia="Times New Roman" w:hAnsi="Arial" w:cs="Arial"/>
          <w:i/>
          <w:iCs/>
          <w:szCs w:val="24"/>
          <w:lang w:eastAsia="es-CO"/>
        </w:rPr>
        <w:t xml:space="preserve"> o de administradora </w:t>
      </w:r>
      <w:r w:rsidRPr="0080176F">
        <w:rPr>
          <w:rFonts w:ascii="Arial" w:eastAsia="Times New Roman" w:hAnsi="Arial" w:cs="Arial"/>
          <w:b/>
          <w:bCs/>
          <w:i/>
          <w:iCs/>
          <w:szCs w:val="24"/>
          <w:u w:val="single"/>
          <w:lang w:eastAsia="es-CO"/>
        </w:rPr>
        <w:t>antes de los términos previstos, será válida la última vinculación efectuada dentro de los términos legales</w:t>
      </w:r>
      <w:r w:rsidRPr="0080176F">
        <w:rPr>
          <w:rFonts w:ascii="Arial" w:eastAsia="Times New Roman" w:hAnsi="Arial" w:cs="Arial"/>
          <w:i/>
          <w:iCs/>
          <w:szCs w:val="24"/>
          <w:lang w:eastAsia="es-CO"/>
        </w:rPr>
        <w:t>. Las demás vinculaciones no son válidas y se procederá a transferir a la administradora cuya afiliación es válida, la totalidad de saldos, en la forma y plazos previstos por la Superintendencia Bancaria</w:t>
      </w:r>
      <w:r w:rsidR="002F281E" w:rsidRPr="0080176F">
        <w:rPr>
          <w:rFonts w:ascii="Arial" w:eastAsia="Times New Roman" w:hAnsi="Arial" w:cs="Arial"/>
          <w:i/>
          <w:iCs/>
          <w:szCs w:val="24"/>
          <w:lang w:eastAsia="es-CO"/>
        </w:rPr>
        <w:t>”.</w:t>
      </w:r>
      <w:r w:rsidR="002F281E" w:rsidRPr="0080176F">
        <w:rPr>
          <w:rFonts w:ascii="Arial" w:eastAsia="Times New Roman" w:hAnsi="Arial" w:cs="Arial"/>
          <w:szCs w:val="24"/>
          <w:lang w:eastAsia="es-CO"/>
        </w:rPr>
        <w:t xml:space="preserve"> (Negrillas por fuera de texto)</w:t>
      </w:r>
    </w:p>
    <w:p w14:paraId="0B4E3ED9" w14:textId="77777777" w:rsidR="002F281E" w:rsidRPr="00D67DB4" w:rsidRDefault="002F281E" w:rsidP="00D67DB4">
      <w:pPr>
        <w:spacing w:after="0"/>
        <w:jc w:val="both"/>
        <w:textAlignment w:val="baseline"/>
        <w:rPr>
          <w:rFonts w:ascii="Arial" w:eastAsia="Times New Roman" w:hAnsi="Arial" w:cs="Arial"/>
          <w:sz w:val="24"/>
          <w:szCs w:val="24"/>
          <w:lang w:eastAsia="es-CO"/>
        </w:rPr>
      </w:pPr>
    </w:p>
    <w:p w14:paraId="17750997" w14:textId="0AC5A3AE" w:rsidR="002F281E" w:rsidRPr="00D67DB4" w:rsidRDefault="002E5BD5"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Ahora</w:t>
      </w:r>
      <w:r w:rsidR="00AA0DEE" w:rsidRPr="00D67DB4">
        <w:rPr>
          <w:rFonts w:ascii="Arial" w:eastAsia="Times New Roman" w:hAnsi="Arial" w:cs="Arial"/>
          <w:sz w:val="24"/>
          <w:szCs w:val="24"/>
          <w:lang w:eastAsia="es-CO"/>
        </w:rPr>
        <w:t xml:space="preserve">, la Sala de Casación Laboral de la Corte Suprema de Justicia en sentencia CSJ </w:t>
      </w:r>
      <w:r w:rsidR="004D76E6" w:rsidRPr="00D67DB4">
        <w:rPr>
          <w:rFonts w:ascii="Arial" w:eastAsia="Times New Roman" w:hAnsi="Arial" w:cs="Arial"/>
          <w:sz w:val="24"/>
          <w:szCs w:val="24"/>
          <w:lang w:eastAsia="es-CO"/>
        </w:rPr>
        <w:t>SL3475-2016</w:t>
      </w:r>
      <w:r w:rsidR="00910BD3" w:rsidRPr="00D67DB4">
        <w:rPr>
          <w:rFonts w:ascii="Arial" w:eastAsia="Times New Roman" w:hAnsi="Arial" w:cs="Arial"/>
          <w:sz w:val="24"/>
          <w:szCs w:val="24"/>
          <w:lang w:eastAsia="es-CO"/>
        </w:rPr>
        <w:t>, mani</w:t>
      </w:r>
      <w:r w:rsidRPr="00D67DB4">
        <w:rPr>
          <w:rFonts w:ascii="Arial" w:eastAsia="Times New Roman" w:hAnsi="Arial" w:cs="Arial"/>
          <w:sz w:val="24"/>
          <w:szCs w:val="24"/>
          <w:lang w:eastAsia="es-CO"/>
        </w:rPr>
        <w:t>festó lo siguiente frente al tema objeto de análisis:</w:t>
      </w:r>
    </w:p>
    <w:p w14:paraId="3C41C52A" w14:textId="4BCA4838" w:rsidR="002E5BD5" w:rsidRPr="00D67DB4" w:rsidRDefault="002E5BD5" w:rsidP="00D67DB4">
      <w:pPr>
        <w:spacing w:after="0"/>
        <w:jc w:val="both"/>
        <w:textAlignment w:val="baseline"/>
        <w:rPr>
          <w:rFonts w:ascii="Arial" w:eastAsia="Times New Roman" w:hAnsi="Arial" w:cs="Arial"/>
          <w:sz w:val="24"/>
          <w:szCs w:val="24"/>
          <w:lang w:eastAsia="es-CO"/>
        </w:rPr>
      </w:pPr>
    </w:p>
    <w:p w14:paraId="13696B4B" w14:textId="3CAE9077" w:rsidR="00C34ADF" w:rsidRPr="0080176F" w:rsidRDefault="00480C54" w:rsidP="0080176F">
      <w:pPr>
        <w:spacing w:after="0" w:line="240" w:lineRule="auto"/>
        <w:ind w:left="426" w:right="420"/>
        <w:jc w:val="both"/>
        <w:textAlignment w:val="baseline"/>
        <w:rPr>
          <w:rFonts w:ascii="Arial" w:eastAsia="Times New Roman" w:hAnsi="Arial" w:cs="Arial"/>
          <w:bCs/>
          <w:i/>
          <w:iCs/>
          <w:szCs w:val="24"/>
          <w:lang w:eastAsia="es-CO"/>
        </w:rPr>
      </w:pPr>
      <w:r w:rsidRPr="0080176F">
        <w:rPr>
          <w:rFonts w:ascii="Arial" w:eastAsia="Times New Roman" w:hAnsi="Arial" w:cs="Arial"/>
          <w:bCs/>
          <w:i/>
          <w:iCs/>
          <w:szCs w:val="24"/>
          <w:lang w:eastAsia="es-CO"/>
        </w:rPr>
        <w:t xml:space="preserve">“Ahora bien, en cuanto a la interpretación efectuada por el ad </w:t>
      </w:r>
      <w:proofErr w:type="spellStart"/>
      <w:r w:rsidRPr="0080176F">
        <w:rPr>
          <w:rFonts w:ascii="Arial" w:eastAsia="Times New Roman" w:hAnsi="Arial" w:cs="Arial"/>
          <w:bCs/>
          <w:i/>
          <w:iCs/>
          <w:szCs w:val="24"/>
          <w:lang w:eastAsia="es-CO"/>
        </w:rPr>
        <w:t>quem</w:t>
      </w:r>
      <w:proofErr w:type="spellEnd"/>
      <w:r w:rsidRPr="0080176F">
        <w:rPr>
          <w:rFonts w:ascii="Arial" w:eastAsia="Times New Roman" w:hAnsi="Arial" w:cs="Arial"/>
          <w:bCs/>
          <w:i/>
          <w:iCs/>
          <w:szCs w:val="24"/>
          <w:lang w:eastAsia="es-CO"/>
        </w:rPr>
        <w:t xml:space="preserve"> del artículo 17 del Decreto 692 de 1994, la Corte no encuentra configurado ningún error jurídico, porque de vieja data se ha sostenido que, en caso de que el afiliado cambie de administradora de pensiones antes de los términos legales previstos, </w:t>
      </w:r>
      <w:r w:rsidRPr="0080176F">
        <w:rPr>
          <w:rFonts w:ascii="Arial" w:eastAsia="Times New Roman" w:hAnsi="Arial" w:cs="Arial"/>
          <w:b/>
          <w:bCs/>
          <w:i/>
          <w:iCs/>
          <w:szCs w:val="24"/>
          <w:lang w:eastAsia="es-CO"/>
        </w:rPr>
        <w:t>será válida exclusivamente la última vinculación efectuada dentro de éstos</w:t>
      </w:r>
      <w:r w:rsidR="00BE03E9" w:rsidRPr="0080176F">
        <w:rPr>
          <w:rFonts w:ascii="Arial" w:eastAsia="Times New Roman" w:hAnsi="Arial" w:cs="Arial"/>
          <w:bCs/>
          <w:i/>
          <w:iCs/>
          <w:szCs w:val="24"/>
          <w:lang w:eastAsia="es-CO"/>
        </w:rPr>
        <w:t>, pues las demás vinculaciones no serán válidas y se debe proceder a transferir la totalidad de los saldos a la administradora cuya afiliación res</w:t>
      </w:r>
      <w:r w:rsidR="009B3D72" w:rsidRPr="0080176F">
        <w:rPr>
          <w:rFonts w:ascii="Arial" w:eastAsia="Times New Roman" w:hAnsi="Arial" w:cs="Arial"/>
          <w:bCs/>
          <w:i/>
          <w:iCs/>
          <w:szCs w:val="24"/>
          <w:lang w:eastAsia="es-CO"/>
        </w:rPr>
        <w:t>ultó con efectos jurídicos, en la forma y plazos previstos por la Superintendencia Bancar</w:t>
      </w:r>
      <w:r w:rsidR="00C34ADF" w:rsidRPr="0080176F">
        <w:rPr>
          <w:rFonts w:ascii="Arial" w:eastAsia="Times New Roman" w:hAnsi="Arial" w:cs="Arial"/>
          <w:bCs/>
          <w:i/>
          <w:iCs/>
          <w:szCs w:val="24"/>
          <w:lang w:eastAsia="es-CO"/>
        </w:rPr>
        <w:t>ia.</w:t>
      </w:r>
    </w:p>
    <w:p w14:paraId="787CE7FC" w14:textId="77777777" w:rsidR="00C34ADF" w:rsidRPr="0080176F" w:rsidRDefault="00C34ADF" w:rsidP="0080176F">
      <w:pPr>
        <w:spacing w:after="0" w:line="240" w:lineRule="auto"/>
        <w:ind w:left="426" w:right="420"/>
        <w:jc w:val="both"/>
        <w:textAlignment w:val="baseline"/>
        <w:rPr>
          <w:rFonts w:ascii="Arial" w:eastAsia="Times New Roman" w:hAnsi="Arial" w:cs="Arial"/>
          <w:bCs/>
          <w:i/>
          <w:iCs/>
          <w:szCs w:val="24"/>
          <w:lang w:eastAsia="es-CO"/>
        </w:rPr>
      </w:pPr>
    </w:p>
    <w:p w14:paraId="2D0C65D0" w14:textId="471C7C91" w:rsidR="00C34ADF" w:rsidRPr="0080176F" w:rsidRDefault="00C34ADF" w:rsidP="0080176F">
      <w:pPr>
        <w:spacing w:after="0" w:line="240" w:lineRule="auto"/>
        <w:ind w:left="426" w:right="420"/>
        <w:jc w:val="both"/>
        <w:textAlignment w:val="baseline"/>
        <w:rPr>
          <w:rFonts w:ascii="Arial" w:eastAsia="Times New Roman" w:hAnsi="Arial" w:cs="Arial"/>
          <w:bCs/>
          <w:i/>
          <w:iCs/>
          <w:szCs w:val="24"/>
          <w:lang w:eastAsia="es-CO"/>
        </w:rPr>
      </w:pPr>
      <w:r w:rsidRPr="0080176F">
        <w:rPr>
          <w:rFonts w:ascii="Arial" w:eastAsia="Times New Roman" w:hAnsi="Arial" w:cs="Arial"/>
          <w:bCs/>
          <w:i/>
          <w:iCs/>
          <w:szCs w:val="24"/>
          <w:lang w:eastAsia="es-CO"/>
        </w:rPr>
        <w:t>Así se señaló recientemente en Sentencia SL13873-2014, en la que, sobre esta temática particular, se dijo:</w:t>
      </w:r>
    </w:p>
    <w:p w14:paraId="7BC24067" w14:textId="77777777" w:rsidR="00C34ADF" w:rsidRPr="0080176F" w:rsidRDefault="00C34ADF" w:rsidP="0080176F">
      <w:pPr>
        <w:spacing w:after="0" w:line="240" w:lineRule="auto"/>
        <w:ind w:left="426" w:right="420"/>
        <w:jc w:val="both"/>
        <w:textAlignment w:val="baseline"/>
        <w:rPr>
          <w:rFonts w:ascii="Arial" w:eastAsia="Times New Roman" w:hAnsi="Arial" w:cs="Arial"/>
          <w:bCs/>
          <w:i/>
          <w:iCs/>
          <w:szCs w:val="24"/>
          <w:lang w:eastAsia="es-CO"/>
        </w:rPr>
      </w:pPr>
    </w:p>
    <w:p w14:paraId="01F395B9" w14:textId="29255005" w:rsidR="00C34ADF" w:rsidRPr="0080176F" w:rsidRDefault="00C34ADF" w:rsidP="0080176F">
      <w:pPr>
        <w:spacing w:after="0" w:line="240" w:lineRule="auto"/>
        <w:ind w:left="426" w:right="420"/>
        <w:jc w:val="both"/>
        <w:textAlignment w:val="baseline"/>
        <w:rPr>
          <w:rFonts w:ascii="Arial" w:eastAsia="Times New Roman" w:hAnsi="Arial" w:cs="Arial"/>
          <w:bCs/>
          <w:i/>
          <w:iCs/>
          <w:szCs w:val="24"/>
          <w:lang w:eastAsia="es-CO"/>
        </w:rPr>
      </w:pPr>
      <w:r w:rsidRPr="0080176F">
        <w:rPr>
          <w:rFonts w:ascii="Arial" w:eastAsia="Times New Roman" w:hAnsi="Arial" w:cs="Arial"/>
          <w:bCs/>
          <w:i/>
          <w:iCs/>
          <w:szCs w:val="24"/>
          <w:lang w:eastAsia="es-CO"/>
        </w:rPr>
        <w:t>“…</w:t>
      </w:r>
      <w:r w:rsidR="0080176F">
        <w:rPr>
          <w:rFonts w:ascii="Arial" w:eastAsia="Times New Roman" w:hAnsi="Arial" w:cs="Arial"/>
          <w:bCs/>
          <w:i/>
          <w:iCs/>
          <w:szCs w:val="24"/>
          <w:lang w:eastAsia="es-CO"/>
        </w:rPr>
        <w:t xml:space="preserve"> </w:t>
      </w:r>
      <w:r w:rsidR="00381F3C" w:rsidRPr="0080176F">
        <w:rPr>
          <w:rFonts w:ascii="Arial" w:eastAsia="Times New Roman" w:hAnsi="Arial" w:cs="Arial"/>
          <w:bCs/>
          <w:i/>
          <w:iCs/>
          <w:szCs w:val="24"/>
          <w:lang w:eastAsia="es-CO"/>
        </w:rPr>
        <w:t xml:space="preserve">lo cierto es que de tiempo atrás esta Sala ha sostenido que el efecto de la afiliación múltiple al sistema pensional, de conformidad con lo establecido en el artículo 17 del Decreto 692 de 1994, es la validez de la </w:t>
      </w:r>
      <w:r w:rsidR="00B23614" w:rsidRPr="0080176F">
        <w:rPr>
          <w:rFonts w:ascii="Arial" w:eastAsia="Times New Roman" w:hAnsi="Arial" w:cs="Arial"/>
          <w:bCs/>
          <w:i/>
          <w:iCs/>
          <w:szCs w:val="24"/>
          <w:lang w:eastAsia="es-CO"/>
        </w:rPr>
        <w:t>última efectuada en los términos legales, de forma tal que una vez definido este aspecto, lo que procede realizar es la transferencia de saldos a la administradora de pensiones</w:t>
      </w:r>
      <w:r w:rsidR="00C269D1" w:rsidRPr="0080176F">
        <w:rPr>
          <w:rFonts w:ascii="Arial" w:eastAsia="Times New Roman" w:hAnsi="Arial" w:cs="Arial"/>
          <w:bCs/>
          <w:i/>
          <w:iCs/>
          <w:szCs w:val="24"/>
          <w:lang w:eastAsia="es-CO"/>
        </w:rPr>
        <w:t xml:space="preserve"> cuya afiliación resulte válida, por cuanto a ésta corresponde asumir el reconocimiento y pago de las prestaciones de invalidez, vejez y muerte</w:t>
      </w:r>
      <w:r w:rsidR="00A1680F" w:rsidRPr="0080176F">
        <w:rPr>
          <w:rFonts w:ascii="Arial" w:eastAsia="Times New Roman" w:hAnsi="Arial" w:cs="Arial"/>
          <w:bCs/>
          <w:i/>
          <w:iCs/>
          <w:szCs w:val="24"/>
          <w:lang w:eastAsia="es-CO"/>
        </w:rPr>
        <w:t>.”</w:t>
      </w:r>
    </w:p>
    <w:p w14:paraId="64D97189" w14:textId="77777777" w:rsidR="003A30F8" w:rsidRPr="00D67DB4" w:rsidRDefault="003A30F8" w:rsidP="00D67DB4">
      <w:pPr>
        <w:spacing w:after="0"/>
        <w:jc w:val="both"/>
        <w:textAlignment w:val="baseline"/>
        <w:rPr>
          <w:rFonts w:ascii="Arial" w:eastAsia="Times New Roman" w:hAnsi="Arial" w:cs="Arial"/>
          <w:sz w:val="24"/>
          <w:szCs w:val="24"/>
          <w:lang w:eastAsia="es-CO"/>
        </w:rPr>
      </w:pPr>
    </w:p>
    <w:p w14:paraId="5ADE1BC9" w14:textId="0E2D8908" w:rsidR="00572853" w:rsidRPr="00D67DB4" w:rsidRDefault="00572853" w:rsidP="00D67DB4">
      <w:pPr>
        <w:spacing w:after="0"/>
        <w:jc w:val="both"/>
        <w:textAlignment w:val="baseline"/>
        <w:rPr>
          <w:rFonts w:ascii="Arial" w:eastAsia="Times New Roman" w:hAnsi="Arial" w:cs="Arial"/>
          <w:i/>
          <w:iCs/>
          <w:sz w:val="24"/>
          <w:szCs w:val="24"/>
          <w:lang w:eastAsia="es-CO"/>
        </w:rPr>
      </w:pPr>
      <w:r w:rsidRPr="00D67DB4">
        <w:rPr>
          <w:rFonts w:ascii="Arial" w:eastAsia="Times New Roman" w:hAnsi="Arial" w:cs="Arial"/>
          <w:sz w:val="24"/>
          <w:szCs w:val="24"/>
          <w:lang w:eastAsia="es-CO"/>
        </w:rPr>
        <w:t>De otro lado, la Superintendencia Bancaria hoy Superintendencia Financiera</w:t>
      </w:r>
      <w:r w:rsidR="008F766F" w:rsidRPr="00D67DB4">
        <w:rPr>
          <w:rFonts w:ascii="Arial" w:eastAsia="Times New Roman" w:hAnsi="Arial" w:cs="Arial"/>
          <w:sz w:val="24"/>
          <w:szCs w:val="24"/>
          <w:lang w:eastAsia="es-CO"/>
        </w:rPr>
        <w:t xml:space="preserve"> emitió la circular externa 058 de 1998 y en su punto 6.4. determinó que cuando se produzca un problema de m</w:t>
      </w:r>
      <w:r w:rsidR="006C2D07" w:rsidRPr="00D67DB4">
        <w:rPr>
          <w:rFonts w:ascii="Arial" w:eastAsia="Times New Roman" w:hAnsi="Arial" w:cs="Arial"/>
          <w:sz w:val="24"/>
          <w:szCs w:val="24"/>
          <w:lang w:eastAsia="es-CO"/>
        </w:rPr>
        <w:t>últiple vinculación</w:t>
      </w:r>
      <w:r w:rsidR="00643613" w:rsidRPr="00D67DB4">
        <w:rPr>
          <w:rFonts w:ascii="Arial" w:eastAsia="Times New Roman" w:hAnsi="Arial" w:cs="Arial"/>
          <w:sz w:val="24"/>
          <w:szCs w:val="24"/>
          <w:lang w:eastAsia="es-CO"/>
        </w:rPr>
        <w:t xml:space="preserve">, </w:t>
      </w:r>
      <w:r w:rsidR="00643613" w:rsidRPr="00D67DB4">
        <w:rPr>
          <w:rFonts w:ascii="Arial" w:eastAsia="Times New Roman" w:hAnsi="Arial" w:cs="Arial"/>
          <w:i/>
          <w:iCs/>
          <w:sz w:val="24"/>
          <w:szCs w:val="24"/>
          <w:lang w:eastAsia="es-CO"/>
        </w:rPr>
        <w:t>“</w:t>
      </w:r>
      <w:r w:rsidR="00643613" w:rsidRPr="0080176F">
        <w:rPr>
          <w:rFonts w:ascii="Arial" w:eastAsia="Times New Roman" w:hAnsi="Arial" w:cs="Arial"/>
          <w:i/>
          <w:iCs/>
          <w:szCs w:val="24"/>
          <w:lang w:eastAsia="es-CO"/>
        </w:rPr>
        <w:t xml:space="preserve">las administradoras a las que se encontraba vinculado el trabajador trasladarán a la entidad a la cual se entiende </w:t>
      </w:r>
      <w:r w:rsidR="00C41385" w:rsidRPr="0080176F">
        <w:rPr>
          <w:rFonts w:ascii="Arial" w:eastAsia="Times New Roman" w:hAnsi="Arial" w:cs="Arial"/>
          <w:i/>
          <w:iCs/>
          <w:szCs w:val="24"/>
          <w:lang w:eastAsia="es-CO"/>
        </w:rPr>
        <w:t>que debe pertenecer, las cotizaciones correspondientes al riesgo previsional de vejez, junto con sus rendimientos, el bono pensional</w:t>
      </w:r>
      <w:r w:rsidR="009526C3" w:rsidRPr="0080176F">
        <w:rPr>
          <w:rFonts w:ascii="Arial" w:eastAsia="Times New Roman" w:hAnsi="Arial" w:cs="Arial"/>
          <w:i/>
          <w:iCs/>
          <w:szCs w:val="24"/>
          <w:lang w:eastAsia="es-CO"/>
        </w:rPr>
        <w:t>, si a él hubiere luga</w:t>
      </w:r>
      <w:r w:rsidR="007333A5" w:rsidRPr="0080176F">
        <w:rPr>
          <w:rFonts w:ascii="Arial" w:eastAsia="Times New Roman" w:hAnsi="Arial" w:cs="Arial"/>
          <w:i/>
          <w:iCs/>
          <w:szCs w:val="24"/>
          <w:lang w:eastAsia="es-CO"/>
        </w:rPr>
        <w:t>r…</w:t>
      </w:r>
      <w:r w:rsidR="007333A5" w:rsidRPr="00D67DB4">
        <w:rPr>
          <w:rFonts w:ascii="Arial" w:eastAsia="Times New Roman" w:hAnsi="Arial" w:cs="Arial"/>
          <w:i/>
          <w:iCs/>
          <w:sz w:val="24"/>
          <w:szCs w:val="24"/>
          <w:lang w:eastAsia="es-CO"/>
        </w:rPr>
        <w:t xml:space="preserve">” </w:t>
      </w:r>
      <w:r w:rsidR="007333A5" w:rsidRPr="00D67DB4">
        <w:rPr>
          <w:rFonts w:ascii="Arial" w:eastAsia="Times New Roman" w:hAnsi="Arial" w:cs="Arial"/>
          <w:sz w:val="24"/>
          <w:szCs w:val="24"/>
          <w:lang w:eastAsia="es-CO"/>
        </w:rPr>
        <w:t xml:space="preserve">y más adelante añade que </w:t>
      </w:r>
      <w:r w:rsidR="00096B1F" w:rsidRPr="00D67DB4">
        <w:rPr>
          <w:rFonts w:ascii="Arial" w:eastAsia="Times New Roman" w:hAnsi="Arial" w:cs="Arial"/>
          <w:i/>
          <w:iCs/>
          <w:sz w:val="24"/>
          <w:szCs w:val="24"/>
          <w:lang w:eastAsia="es-CO"/>
        </w:rPr>
        <w:t>“</w:t>
      </w:r>
      <w:r w:rsidR="00096B1F" w:rsidRPr="0080176F">
        <w:rPr>
          <w:rFonts w:ascii="Arial" w:eastAsia="Times New Roman" w:hAnsi="Arial" w:cs="Arial"/>
          <w:i/>
          <w:iCs/>
          <w:szCs w:val="24"/>
          <w:lang w:eastAsia="es-CO"/>
        </w:rPr>
        <w:t xml:space="preserve">Los traslados de cotizaciones que se efectúen como consecuencias de situaciones </w:t>
      </w:r>
      <w:r w:rsidR="00B03E01" w:rsidRPr="0080176F">
        <w:rPr>
          <w:rFonts w:ascii="Arial" w:eastAsia="Times New Roman" w:hAnsi="Arial" w:cs="Arial"/>
          <w:i/>
          <w:iCs/>
          <w:szCs w:val="24"/>
          <w:lang w:eastAsia="es-CO"/>
        </w:rPr>
        <w:t>de múltiple vinculación originadas a partir de la vigencia de este numeral, deberán incluir el 100% de la comisión de administración</w:t>
      </w:r>
      <w:r w:rsidR="00BE7371" w:rsidRPr="0080176F">
        <w:rPr>
          <w:rFonts w:ascii="Arial" w:eastAsia="Times New Roman" w:hAnsi="Arial" w:cs="Arial"/>
          <w:i/>
          <w:iCs/>
          <w:szCs w:val="24"/>
          <w:lang w:eastAsia="es-CO"/>
        </w:rPr>
        <w:t xml:space="preserve"> cobrada</w:t>
      </w:r>
      <w:r w:rsidR="00B44E26" w:rsidRPr="00D67DB4">
        <w:rPr>
          <w:rFonts w:ascii="Arial" w:eastAsia="Times New Roman" w:hAnsi="Arial" w:cs="Arial"/>
          <w:i/>
          <w:iCs/>
          <w:sz w:val="24"/>
          <w:szCs w:val="24"/>
          <w:lang w:eastAsia="es-CO"/>
        </w:rPr>
        <w:t>”.</w:t>
      </w:r>
    </w:p>
    <w:p w14:paraId="52FA4870" w14:textId="77777777" w:rsidR="00572853" w:rsidRPr="00D67DB4" w:rsidRDefault="00572853" w:rsidP="00D67DB4">
      <w:pPr>
        <w:spacing w:after="0"/>
        <w:jc w:val="both"/>
        <w:textAlignment w:val="baseline"/>
        <w:rPr>
          <w:rFonts w:ascii="Arial" w:eastAsia="Times New Roman" w:hAnsi="Arial" w:cs="Arial"/>
          <w:b/>
          <w:bCs/>
          <w:sz w:val="24"/>
          <w:szCs w:val="24"/>
          <w:lang w:eastAsia="es-CO"/>
        </w:rPr>
      </w:pPr>
    </w:p>
    <w:p w14:paraId="227B6E92" w14:textId="15DCCEE8" w:rsidR="000721DD" w:rsidRPr="00D67DB4" w:rsidRDefault="00775908"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b/>
          <w:bCs/>
          <w:sz w:val="24"/>
          <w:szCs w:val="24"/>
          <w:lang w:eastAsia="es-CO"/>
        </w:rPr>
        <w:t>3</w:t>
      </w:r>
      <w:r w:rsidR="000721DD" w:rsidRPr="00D67DB4">
        <w:rPr>
          <w:rFonts w:ascii="Arial" w:eastAsia="Times New Roman" w:hAnsi="Arial" w:cs="Arial"/>
          <w:b/>
          <w:bCs/>
          <w:sz w:val="24"/>
          <w:szCs w:val="24"/>
          <w:lang w:eastAsia="es-CO"/>
        </w:rPr>
        <w:t>. EL PRINCIPIO DE CONSONANCIA.</w:t>
      </w:r>
      <w:r w:rsidR="000721DD" w:rsidRPr="00D67DB4">
        <w:rPr>
          <w:rFonts w:ascii="Arial" w:eastAsia="Times New Roman" w:hAnsi="Arial" w:cs="Arial"/>
          <w:sz w:val="24"/>
          <w:szCs w:val="24"/>
          <w:lang w:eastAsia="es-CO"/>
        </w:rPr>
        <w:t> </w:t>
      </w:r>
    </w:p>
    <w:p w14:paraId="744DAE1A" w14:textId="77777777" w:rsidR="000721DD" w:rsidRPr="00D67DB4" w:rsidRDefault="000721DD"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 </w:t>
      </w:r>
    </w:p>
    <w:p w14:paraId="631D1E32" w14:textId="77777777" w:rsidR="000721DD" w:rsidRPr="00D67DB4" w:rsidRDefault="000721DD"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Prevé el artículo 66A del CPT y de la SS, que la sentencia de segunda instancia, así como la decisión de autos apelados, deberán estar en consonancia con las materias objeto del recurso de apelación. </w:t>
      </w:r>
    </w:p>
    <w:p w14:paraId="67A10A13" w14:textId="77777777" w:rsidR="0082173E" w:rsidRPr="00D67DB4" w:rsidRDefault="0082173E" w:rsidP="00D67DB4">
      <w:pPr>
        <w:spacing w:after="0"/>
        <w:jc w:val="both"/>
        <w:textAlignment w:val="baseline"/>
        <w:rPr>
          <w:rFonts w:ascii="Arial" w:eastAsia="Times New Roman" w:hAnsi="Arial" w:cs="Arial"/>
          <w:sz w:val="24"/>
          <w:szCs w:val="24"/>
          <w:lang w:eastAsia="es-CO"/>
        </w:rPr>
      </w:pPr>
    </w:p>
    <w:p w14:paraId="5A453BD9" w14:textId="02F648A7" w:rsidR="00F206BD" w:rsidRPr="00D67DB4" w:rsidRDefault="00E3277A" w:rsidP="00D67DB4">
      <w:pPr>
        <w:spacing w:after="0"/>
        <w:jc w:val="both"/>
        <w:textAlignment w:val="baseline"/>
        <w:rPr>
          <w:rFonts w:ascii="Arial" w:eastAsia="Times New Roman" w:hAnsi="Arial" w:cs="Arial"/>
          <w:b/>
          <w:bCs/>
          <w:sz w:val="24"/>
          <w:szCs w:val="24"/>
          <w:lang w:eastAsia="es-CO"/>
        </w:rPr>
      </w:pPr>
      <w:r w:rsidRPr="00D67DB4">
        <w:rPr>
          <w:rFonts w:ascii="Arial" w:eastAsia="Times New Roman" w:hAnsi="Arial" w:cs="Arial"/>
          <w:b/>
          <w:bCs/>
          <w:sz w:val="24"/>
          <w:szCs w:val="24"/>
          <w:lang w:eastAsia="es-CO"/>
        </w:rPr>
        <w:lastRenderedPageBreak/>
        <w:t>CASO CONCRETO.</w:t>
      </w:r>
    </w:p>
    <w:p w14:paraId="2491D739" w14:textId="77777777" w:rsidR="000721DD" w:rsidRPr="00D67DB4" w:rsidRDefault="000721DD" w:rsidP="00D67DB4">
      <w:pPr>
        <w:spacing w:after="0"/>
        <w:jc w:val="both"/>
        <w:textAlignment w:val="baseline"/>
        <w:rPr>
          <w:rFonts w:ascii="Arial" w:eastAsia="Times New Roman" w:hAnsi="Arial" w:cs="Arial"/>
          <w:b/>
          <w:bCs/>
          <w:sz w:val="24"/>
          <w:szCs w:val="24"/>
          <w:lang w:eastAsia="es-CO"/>
        </w:rPr>
      </w:pPr>
    </w:p>
    <w:p w14:paraId="6877E0FD" w14:textId="4C8B2B61" w:rsidR="000721DD" w:rsidRPr="00D67DB4" w:rsidRDefault="004136C5"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Sea lo primero advertir que, a pesar de que la señora Luz Stella Quintana Hernández inició el presente asunto con el objeto de que se declarara la ineficacia de</w:t>
      </w:r>
      <w:r w:rsidR="003555E0" w:rsidRPr="00D67DB4">
        <w:rPr>
          <w:rFonts w:ascii="Arial" w:eastAsia="Times New Roman" w:hAnsi="Arial" w:cs="Arial"/>
          <w:sz w:val="24"/>
          <w:szCs w:val="24"/>
          <w:lang w:eastAsia="es-CO"/>
        </w:rPr>
        <w:t xml:space="preserve"> su</w:t>
      </w:r>
      <w:r w:rsidRPr="00D67DB4">
        <w:rPr>
          <w:rFonts w:ascii="Arial" w:eastAsia="Times New Roman" w:hAnsi="Arial" w:cs="Arial"/>
          <w:sz w:val="24"/>
          <w:szCs w:val="24"/>
          <w:lang w:eastAsia="es-CO"/>
        </w:rPr>
        <w:t xml:space="preserve"> cambio de régimen pensional</w:t>
      </w:r>
      <w:r w:rsidR="003555E0" w:rsidRPr="00D67DB4">
        <w:rPr>
          <w:rFonts w:ascii="Arial" w:eastAsia="Times New Roman" w:hAnsi="Arial" w:cs="Arial"/>
          <w:sz w:val="24"/>
          <w:szCs w:val="24"/>
          <w:lang w:eastAsia="es-CO"/>
        </w:rPr>
        <w:t xml:space="preserve">, anunciando </w:t>
      </w:r>
      <w:r w:rsidR="00184371" w:rsidRPr="00D67DB4">
        <w:rPr>
          <w:rFonts w:ascii="Arial" w:eastAsia="Times New Roman" w:hAnsi="Arial" w:cs="Arial"/>
          <w:sz w:val="24"/>
          <w:szCs w:val="24"/>
          <w:lang w:eastAsia="es-CO"/>
        </w:rPr>
        <w:t xml:space="preserve">como soporte de esa pretensión la falta al deber legal de información por parte del fondo privado de pensiones; lo </w:t>
      </w:r>
      <w:r w:rsidR="002D72E2" w:rsidRPr="00D67DB4">
        <w:rPr>
          <w:rFonts w:ascii="Arial" w:eastAsia="Times New Roman" w:hAnsi="Arial" w:cs="Arial"/>
          <w:sz w:val="24"/>
          <w:szCs w:val="24"/>
          <w:lang w:eastAsia="es-CO"/>
        </w:rPr>
        <w:t>cierto es que la funcionaria de primera instancia</w:t>
      </w:r>
      <w:r w:rsidR="00247EDB" w:rsidRPr="00D67DB4">
        <w:rPr>
          <w:rFonts w:ascii="Arial" w:eastAsia="Times New Roman" w:hAnsi="Arial" w:cs="Arial"/>
          <w:sz w:val="24"/>
          <w:szCs w:val="24"/>
          <w:lang w:eastAsia="es-CO"/>
        </w:rPr>
        <w:t xml:space="preserve"> concluyó que no era viable acceder a su pedido, al estimar que en este evento no era posible verificar si en efecto se habí</w:t>
      </w:r>
      <w:r w:rsidR="00F1270C" w:rsidRPr="00D67DB4">
        <w:rPr>
          <w:rFonts w:ascii="Arial" w:eastAsia="Times New Roman" w:hAnsi="Arial" w:cs="Arial"/>
          <w:sz w:val="24"/>
          <w:szCs w:val="24"/>
          <w:lang w:eastAsia="es-CO"/>
        </w:rPr>
        <w:t>a cumplido o no con el deber legal de información</w:t>
      </w:r>
      <w:r w:rsidR="000A42E8" w:rsidRPr="00D67DB4">
        <w:rPr>
          <w:rFonts w:ascii="Arial" w:eastAsia="Times New Roman" w:hAnsi="Arial" w:cs="Arial"/>
          <w:sz w:val="24"/>
          <w:szCs w:val="24"/>
          <w:lang w:eastAsia="es-CO"/>
        </w:rPr>
        <w:t xml:space="preserve">, ya que la demandante no ratificó en el interrogatorio de parte lo expuesto en el libelo introductorio; pero, como se narró en los antecedentes, hizo uso de las facultades extra y ultra petita para </w:t>
      </w:r>
      <w:r w:rsidR="00914BD5" w:rsidRPr="00D67DB4">
        <w:rPr>
          <w:rFonts w:ascii="Arial" w:eastAsia="Times New Roman" w:hAnsi="Arial" w:cs="Arial"/>
          <w:sz w:val="24"/>
          <w:szCs w:val="24"/>
          <w:lang w:eastAsia="es-CO"/>
        </w:rPr>
        <w:t>determinar si ese cambi</w:t>
      </w:r>
      <w:r w:rsidR="2A1F0C1B" w:rsidRPr="00D67DB4">
        <w:rPr>
          <w:rFonts w:ascii="Arial" w:eastAsia="Times New Roman" w:hAnsi="Arial" w:cs="Arial"/>
          <w:sz w:val="24"/>
          <w:szCs w:val="24"/>
          <w:lang w:eastAsia="es-CO"/>
        </w:rPr>
        <w:t>o</w:t>
      </w:r>
      <w:r w:rsidR="00914BD5" w:rsidRPr="00D67DB4">
        <w:rPr>
          <w:rFonts w:ascii="Arial" w:eastAsia="Times New Roman" w:hAnsi="Arial" w:cs="Arial"/>
          <w:sz w:val="24"/>
          <w:szCs w:val="24"/>
          <w:lang w:eastAsia="es-CO"/>
        </w:rPr>
        <w:t xml:space="preserve"> de régimen pensional se había realizado bajo los presupuestos mínimos requeridos en la ley.</w:t>
      </w:r>
    </w:p>
    <w:p w14:paraId="3CB33629" w14:textId="77777777" w:rsidR="00914BD5" w:rsidRPr="00D67DB4" w:rsidRDefault="00914BD5" w:rsidP="00D67DB4">
      <w:pPr>
        <w:spacing w:after="0"/>
        <w:jc w:val="both"/>
        <w:textAlignment w:val="baseline"/>
        <w:rPr>
          <w:rFonts w:ascii="Arial" w:eastAsia="Times New Roman" w:hAnsi="Arial" w:cs="Arial"/>
          <w:sz w:val="24"/>
          <w:szCs w:val="24"/>
          <w:lang w:eastAsia="es-CO"/>
        </w:rPr>
      </w:pPr>
    </w:p>
    <w:p w14:paraId="037953EE" w14:textId="03BF4DAB" w:rsidR="00914BD5" w:rsidRPr="00D67DB4" w:rsidRDefault="00914BD5"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 xml:space="preserve">Bajo ese panorama, como </w:t>
      </w:r>
      <w:r w:rsidR="00E8551F" w:rsidRPr="00D67DB4">
        <w:rPr>
          <w:rFonts w:ascii="Arial" w:eastAsia="Times New Roman" w:hAnsi="Arial" w:cs="Arial"/>
          <w:sz w:val="24"/>
          <w:szCs w:val="24"/>
          <w:lang w:eastAsia="es-CO"/>
        </w:rPr>
        <w:t xml:space="preserve">la interesada, esto es, la señora Luz Stella Quintana Hernández no </w:t>
      </w:r>
      <w:r w:rsidR="002E4EFF" w:rsidRPr="00D67DB4">
        <w:rPr>
          <w:rFonts w:ascii="Arial" w:eastAsia="Times New Roman" w:hAnsi="Arial" w:cs="Arial"/>
          <w:sz w:val="24"/>
          <w:szCs w:val="24"/>
          <w:lang w:eastAsia="es-CO"/>
        </w:rPr>
        <w:t xml:space="preserve">recurrió la decisión de la </w:t>
      </w:r>
      <w:r w:rsidR="002E4EFF" w:rsidRPr="00D67DB4">
        <w:rPr>
          <w:rFonts w:ascii="Arial" w:eastAsia="Times New Roman" w:hAnsi="Arial" w:cs="Arial"/>
          <w:i/>
          <w:iCs/>
          <w:sz w:val="24"/>
          <w:szCs w:val="24"/>
          <w:lang w:eastAsia="es-CO"/>
        </w:rPr>
        <w:t xml:space="preserve">a quo </w:t>
      </w:r>
      <w:r w:rsidR="002E4EFF" w:rsidRPr="00D67DB4">
        <w:rPr>
          <w:rFonts w:ascii="Arial" w:eastAsia="Times New Roman" w:hAnsi="Arial" w:cs="Arial"/>
          <w:sz w:val="24"/>
          <w:szCs w:val="24"/>
          <w:lang w:eastAsia="es-CO"/>
        </w:rPr>
        <w:t xml:space="preserve">consistente en negar las pretensiones de la demanda, esto es, las dirigidas a que se declarara la ineficacia de su cambio de régimen pensional </w:t>
      </w:r>
      <w:r w:rsidR="002110EE" w:rsidRPr="00D67DB4">
        <w:rPr>
          <w:rFonts w:ascii="Arial" w:eastAsia="Times New Roman" w:hAnsi="Arial" w:cs="Arial"/>
          <w:sz w:val="24"/>
          <w:szCs w:val="24"/>
          <w:lang w:eastAsia="es-CO"/>
        </w:rPr>
        <w:t>por la ausencia del deber legal de información por parte de la AFP Porvenir S.A.</w:t>
      </w:r>
      <w:r w:rsidR="1B693D96" w:rsidRPr="00D67DB4">
        <w:rPr>
          <w:rFonts w:ascii="Arial" w:eastAsia="Times New Roman" w:hAnsi="Arial" w:cs="Arial"/>
          <w:sz w:val="24"/>
          <w:szCs w:val="24"/>
          <w:lang w:eastAsia="es-CO"/>
        </w:rPr>
        <w:t>,</w:t>
      </w:r>
      <w:r w:rsidR="00597121" w:rsidRPr="00D67DB4">
        <w:rPr>
          <w:rFonts w:ascii="Arial" w:eastAsia="Times New Roman" w:hAnsi="Arial" w:cs="Arial"/>
          <w:sz w:val="24"/>
          <w:szCs w:val="24"/>
          <w:lang w:eastAsia="es-CO"/>
        </w:rPr>
        <w:t xml:space="preserve"> en aplicación del principio de consonancia previsto en el artículo </w:t>
      </w:r>
      <w:r w:rsidR="00D8157E" w:rsidRPr="00D67DB4">
        <w:rPr>
          <w:rFonts w:ascii="Arial" w:eastAsia="Times New Roman" w:hAnsi="Arial" w:cs="Arial"/>
          <w:sz w:val="24"/>
          <w:szCs w:val="24"/>
          <w:lang w:eastAsia="es-CO"/>
        </w:rPr>
        <w:t>66A del CPTSS, no le es dable a esta Corporación abordar ese tema</w:t>
      </w:r>
      <w:r w:rsidR="00E35A64" w:rsidRPr="00D67DB4">
        <w:rPr>
          <w:rFonts w:ascii="Arial" w:eastAsia="Times New Roman" w:hAnsi="Arial" w:cs="Arial"/>
          <w:sz w:val="24"/>
          <w:szCs w:val="24"/>
          <w:lang w:eastAsia="es-CO"/>
        </w:rPr>
        <w:t>, ya que al no haber sido controvertida esa decisión, ella adquirió firmeza</w:t>
      </w:r>
      <w:r w:rsidR="00DD7615" w:rsidRPr="00D67DB4">
        <w:rPr>
          <w:rFonts w:ascii="Arial" w:eastAsia="Times New Roman" w:hAnsi="Arial" w:cs="Arial"/>
          <w:sz w:val="24"/>
          <w:szCs w:val="24"/>
          <w:lang w:eastAsia="es-CO"/>
        </w:rPr>
        <w:t xml:space="preserve">; lo que lleva a la Sala a abordar el estudio </w:t>
      </w:r>
      <w:r w:rsidR="005C1F9C" w:rsidRPr="00D67DB4">
        <w:rPr>
          <w:rFonts w:ascii="Arial" w:eastAsia="Times New Roman" w:hAnsi="Arial" w:cs="Arial"/>
          <w:sz w:val="24"/>
          <w:szCs w:val="24"/>
          <w:lang w:eastAsia="es-CO"/>
        </w:rPr>
        <w:t>de los recursos de apelación interpuestos por las entidades accionadas y el grado jurisdiccional de consulta dispuesto a favor de Colpensiones,</w:t>
      </w:r>
      <w:r w:rsidR="00DD7615" w:rsidRPr="00D67DB4">
        <w:rPr>
          <w:rFonts w:ascii="Arial" w:eastAsia="Times New Roman" w:hAnsi="Arial" w:cs="Arial"/>
          <w:sz w:val="24"/>
          <w:szCs w:val="24"/>
          <w:lang w:eastAsia="es-CO"/>
        </w:rPr>
        <w:t xml:space="preserve"> </w:t>
      </w:r>
      <w:r w:rsidR="007E467C" w:rsidRPr="00D67DB4">
        <w:rPr>
          <w:rFonts w:ascii="Arial" w:eastAsia="Times New Roman" w:hAnsi="Arial" w:cs="Arial"/>
          <w:sz w:val="24"/>
          <w:szCs w:val="24"/>
          <w:lang w:eastAsia="es-CO"/>
        </w:rPr>
        <w:t xml:space="preserve">única y exclusivamente frente a las decisiones adoptadas por la funcionaria de primera instancia </w:t>
      </w:r>
      <w:r w:rsidR="00AD2CE9" w:rsidRPr="00D67DB4">
        <w:rPr>
          <w:rFonts w:ascii="Arial" w:eastAsia="Times New Roman" w:hAnsi="Arial" w:cs="Arial"/>
          <w:sz w:val="24"/>
          <w:szCs w:val="24"/>
          <w:lang w:eastAsia="es-CO"/>
        </w:rPr>
        <w:t xml:space="preserve">en aplicación de las facultades conferidas por el legislador en el </w:t>
      </w:r>
      <w:r w:rsidR="006540E2" w:rsidRPr="00D67DB4">
        <w:rPr>
          <w:rFonts w:ascii="Arial" w:eastAsia="Times New Roman" w:hAnsi="Arial" w:cs="Arial"/>
          <w:sz w:val="24"/>
          <w:szCs w:val="24"/>
          <w:lang w:eastAsia="es-CO"/>
        </w:rPr>
        <w:t>artículo 50 del CPTSS.</w:t>
      </w:r>
    </w:p>
    <w:p w14:paraId="5B82CB14" w14:textId="77777777" w:rsidR="00AF395E" w:rsidRPr="00D67DB4" w:rsidRDefault="00AF395E" w:rsidP="00D67DB4">
      <w:pPr>
        <w:spacing w:after="0"/>
        <w:jc w:val="both"/>
        <w:textAlignment w:val="baseline"/>
        <w:rPr>
          <w:rFonts w:ascii="Arial" w:eastAsia="Times New Roman" w:hAnsi="Arial" w:cs="Arial"/>
          <w:sz w:val="24"/>
          <w:szCs w:val="24"/>
          <w:lang w:eastAsia="es-CO"/>
        </w:rPr>
      </w:pPr>
    </w:p>
    <w:p w14:paraId="3D307CDD" w14:textId="21E6125A" w:rsidR="00D242BF" w:rsidRPr="00D67DB4" w:rsidRDefault="001235FA"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 xml:space="preserve">Aclarado lo anterior, </w:t>
      </w:r>
      <w:r w:rsidR="00BF2566" w:rsidRPr="00D67DB4">
        <w:rPr>
          <w:rFonts w:ascii="Arial" w:eastAsia="Times New Roman" w:hAnsi="Arial" w:cs="Arial"/>
          <w:sz w:val="24"/>
          <w:szCs w:val="24"/>
          <w:lang w:eastAsia="es-CO"/>
        </w:rPr>
        <w:t xml:space="preserve">al verificar el contenido de la historial laboral allegada por la Administradora Colombiana de Pensiones </w:t>
      </w:r>
      <w:r w:rsidR="00A329F3" w:rsidRPr="00D67DB4">
        <w:rPr>
          <w:rFonts w:ascii="Arial" w:eastAsia="Times New Roman" w:hAnsi="Arial" w:cs="Arial"/>
          <w:sz w:val="24"/>
          <w:szCs w:val="24"/>
          <w:lang w:eastAsia="es-CO"/>
        </w:rPr>
        <w:t xml:space="preserve">-págs.278 a 281 archivo 10 carpeta primera instancia- </w:t>
      </w:r>
      <w:r w:rsidR="00BF2566" w:rsidRPr="00D67DB4">
        <w:rPr>
          <w:rFonts w:ascii="Arial" w:eastAsia="Times New Roman" w:hAnsi="Arial" w:cs="Arial"/>
          <w:sz w:val="24"/>
          <w:szCs w:val="24"/>
          <w:lang w:eastAsia="es-CO"/>
        </w:rPr>
        <w:t>en conjunto con la solicitud de vinculación N°</w:t>
      </w:r>
      <w:r w:rsidR="008718AA">
        <w:rPr>
          <w:rFonts w:ascii="Arial" w:eastAsia="Times New Roman" w:hAnsi="Arial" w:cs="Arial"/>
          <w:sz w:val="24"/>
          <w:szCs w:val="24"/>
          <w:lang w:eastAsia="es-CO"/>
        </w:rPr>
        <w:t xml:space="preserve"> </w:t>
      </w:r>
      <w:r w:rsidR="00B20AA8" w:rsidRPr="00D67DB4">
        <w:rPr>
          <w:rFonts w:ascii="Arial" w:eastAsia="Times New Roman" w:hAnsi="Arial" w:cs="Arial"/>
          <w:sz w:val="24"/>
          <w:szCs w:val="24"/>
          <w:lang w:eastAsia="es-CO"/>
        </w:rPr>
        <w:t xml:space="preserve">745367 de 6 de junio de 1996 realizada ante la AFP Porvenir S.A. </w:t>
      </w:r>
      <w:r w:rsidR="004720AD" w:rsidRPr="00D67DB4">
        <w:rPr>
          <w:rFonts w:ascii="Arial" w:eastAsia="Times New Roman" w:hAnsi="Arial" w:cs="Arial"/>
          <w:sz w:val="24"/>
          <w:szCs w:val="24"/>
          <w:lang w:eastAsia="es-CO"/>
        </w:rPr>
        <w:t xml:space="preserve">y con </w:t>
      </w:r>
      <w:r w:rsidR="006C1061" w:rsidRPr="00D67DB4">
        <w:rPr>
          <w:rFonts w:ascii="Arial" w:eastAsia="Times New Roman" w:hAnsi="Arial" w:cs="Arial"/>
          <w:sz w:val="24"/>
          <w:szCs w:val="24"/>
          <w:lang w:eastAsia="es-CO"/>
        </w:rPr>
        <w:t xml:space="preserve">la certificación emitida por </w:t>
      </w:r>
      <w:r w:rsidR="00A329F3" w:rsidRPr="00D67DB4">
        <w:rPr>
          <w:rFonts w:ascii="Arial" w:eastAsia="Times New Roman" w:hAnsi="Arial" w:cs="Arial"/>
          <w:sz w:val="24"/>
          <w:szCs w:val="24"/>
          <w:lang w:eastAsia="es-CO"/>
        </w:rPr>
        <w:t>la OBP del Ministerio de Hacienda y Crédito Público</w:t>
      </w:r>
      <w:r w:rsidR="009654F1" w:rsidRPr="00D67DB4">
        <w:rPr>
          <w:rFonts w:ascii="Arial" w:eastAsia="Times New Roman" w:hAnsi="Arial" w:cs="Arial"/>
          <w:sz w:val="24"/>
          <w:szCs w:val="24"/>
          <w:lang w:eastAsia="es-CO"/>
        </w:rPr>
        <w:t xml:space="preserve"> -págs.64 y 70 archivo 09 carpeta primera instancia-</w:t>
      </w:r>
      <w:r w:rsidR="00B8684F" w:rsidRPr="00D67DB4">
        <w:rPr>
          <w:rFonts w:ascii="Arial" w:eastAsia="Times New Roman" w:hAnsi="Arial" w:cs="Arial"/>
          <w:sz w:val="24"/>
          <w:szCs w:val="24"/>
          <w:lang w:eastAsia="es-CO"/>
        </w:rPr>
        <w:t xml:space="preserve">; se evidencia que la selección inicial realizada por la señora Luz Stella Quintana Hernández </w:t>
      </w:r>
      <w:r w:rsidR="00AA595A" w:rsidRPr="00D67DB4">
        <w:rPr>
          <w:rFonts w:ascii="Arial" w:eastAsia="Times New Roman" w:hAnsi="Arial" w:cs="Arial"/>
          <w:sz w:val="24"/>
          <w:szCs w:val="24"/>
          <w:lang w:eastAsia="es-CO"/>
        </w:rPr>
        <w:t xml:space="preserve">al interior del sistema general de pensiones, la realizó el 1° de mayo de 1995 al escoger el régimen de prima media con prestación definida administrado en aquel entonces por el extinto Instituto de Seguros Sociales, por lo que de conformidad con lo consagrado en el literal e) del artículo </w:t>
      </w:r>
      <w:r w:rsidR="00BE132C" w:rsidRPr="00D67DB4">
        <w:rPr>
          <w:rFonts w:ascii="Arial" w:eastAsia="Times New Roman" w:hAnsi="Arial" w:cs="Arial"/>
          <w:sz w:val="24"/>
          <w:szCs w:val="24"/>
          <w:lang w:eastAsia="es-CO"/>
        </w:rPr>
        <w:t>13 de la ley 100 de 1993 en su versión original</w:t>
      </w:r>
      <w:r w:rsidR="00B71060" w:rsidRPr="00D67DB4">
        <w:rPr>
          <w:rFonts w:ascii="Arial" w:eastAsia="Times New Roman" w:hAnsi="Arial" w:cs="Arial"/>
          <w:sz w:val="24"/>
          <w:szCs w:val="24"/>
          <w:lang w:eastAsia="es-CO"/>
        </w:rPr>
        <w:t xml:space="preserve">, únicamente era </w:t>
      </w:r>
      <w:r w:rsidR="002F3F84" w:rsidRPr="00D67DB4">
        <w:rPr>
          <w:rFonts w:ascii="Arial" w:eastAsia="Times New Roman" w:hAnsi="Arial" w:cs="Arial"/>
          <w:sz w:val="24"/>
          <w:szCs w:val="24"/>
          <w:lang w:eastAsia="es-CO"/>
        </w:rPr>
        <w:t xml:space="preserve">válido su traslado al régimen de ahorro individual con solidaridad </w:t>
      </w:r>
      <w:r w:rsidR="006F6733" w:rsidRPr="00D67DB4">
        <w:rPr>
          <w:rFonts w:ascii="Arial" w:eastAsia="Times New Roman" w:hAnsi="Arial" w:cs="Arial"/>
          <w:sz w:val="24"/>
          <w:szCs w:val="24"/>
          <w:lang w:eastAsia="es-CO"/>
        </w:rPr>
        <w:t xml:space="preserve">vencido el </w:t>
      </w:r>
      <w:r w:rsidR="0080382D" w:rsidRPr="00D67DB4">
        <w:rPr>
          <w:rFonts w:ascii="Arial" w:eastAsia="Times New Roman" w:hAnsi="Arial" w:cs="Arial"/>
          <w:sz w:val="24"/>
          <w:szCs w:val="24"/>
          <w:lang w:eastAsia="es-CO"/>
        </w:rPr>
        <w:t xml:space="preserve">término mínimo de permanencia de tres (3) años luego de la selección inicial, es decir, que </w:t>
      </w:r>
      <w:r w:rsidR="00901AA3" w:rsidRPr="00D67DB4">
        <w:rPr>
          <w:rFonts w:ascii="Arial" w:eastAsia="Times New Roman" w:hAnsi="Arial" w:cs="Arial"/>
          <w:sz w:val="24"/>
          <w:szCs w:val="24"/>
          <w:lang w:eastAsia="es-CO"/>
        </w:rPr>
        <w:t>era legalmente válido su cambio de régimen pensional, siempre y cuando se hicier</w:t>
      </w:r>
      <w:r w:rsidR="009B3E37" w:rsidRPr="00D67DB4">
        <w:rPr>
          <w:rFonts w:ascii="Arial" w:eastAsia="Times New Roman" w:hAnsi="Arial" w:cs="Arial"/>
          <w:sz w:val="24"/>
          <w:szCs w:val="24"/>
          <w:lang w:eastAsia="es-CO"/>
        </w:rPr>
        <w:t xml:space="preserve">e después del 1° de mayo de 1998; pero, como se </w:t>
      </w:r>
      <w:r w:rsidR="006A6B9A" w:rsidRPr="00D67DB4">
        <w:rPr>
          <w:rFonts w:ascii="Arial" w:eastAsia="Times New Roman" w:hAnsi="Arial" w:cs="Arial"/>
          <w:sz w:val="24"/>
          <w:szCs w:val="24"/>
          <w:lang w:eastAsia="es-CO"/>
        </w:rPr>
        <w:t>desprende de la solicitud de vinculación N°</w:t>
      </w:r>
      <w:r w:rsidR="008718AA">
        <w:rPr>
          <w:rFonts w:ascii="Arial" w:eastAsia="Times New Roman" w:hAnsi="Arial" w:cs="Arial"/>
          <w:sz w:val="24"/>
          <w:szCs w:val="24"/>
          <w:lang w:eastAsia="es-CO"/>
        </w:rPr>
        <w:t xml:space="preserve"> </w:t>
      </w:r>
      <w:r w:rsidR="006A6B9A" w:rsidRPr="00D67DB4">
        <w:rPr>
          <w:rFonts w:ascii="Arial" w:eastAsia="Times New Roman" w:hAnsi="Arial" w:cs="Arial"/>
          <w:sz w:val="24"/>
          <w:szCs w:val="24"/>
          <w:lang w:eastAsia="es-CO"/>
        </w:rPr>
        <w:t>745367</w:t>
      </w:r>
      <w:r w:rsidR="00EE0412" w:rsidRPr="00D67DB4">
        <w:rPr>
          <w:rFonts w:ascii="Arial" w:eastAsia="Times New Roman" w:hAnsi="Arial" w:cs="Arial"/>
          <w:sz w:val="24"/>
          <w:szCs w:val="24"/>
          <w:lang w:eastAsia="es-CO"/>
        </w:rPr>
        <w:t xml:space="preserve">, la señora Luz Stella Quintana Hernández y el fondo privado de pensiones Porvenir S.A. </w:t>
      </w:r>
      <w:r w:rsidR="00A20848" w:rsidRPr="00D67DB4">
        <w:rPr>
          <w:rFonts w:ascii="Arial" w:eastAsia="Times New Roman" w:hAnsi="Arial" w:cs="Arial"/>
          <w:sz w:val="24"/>
          <w:szCs w:val="24"/>
          <w:lang w:eastAsia="es-CO"/>
        </w:rPr>
        <w:t xml:space="preserve">se comprometieron </w:t>
      </w:r>
      <w:r w:rsidR="009301C4" w:rsidRPr="00D67DB4">
        <w:rPr>
          <w:rFonts w:ascii="Arial" w:eastAsia="Times New Roman" w:hAnsi="Arial" w:cs="Arial"/>
          <w:sz w:val="24"/>
          <w:szCs w:val="24"/>
          <w:lang w:eastAsia="es-CO"/>
        </w:rPr>
        <w:t xml:space="preserve">bilateralmente a través de ese acto jurídico, pero </w:t>
      </w:r>
      <w:r w:rsidR="0058455B" w:rsidRPr="00D67DB4">
        <w:rPr>
          <w:rFonts w:ascii="Arial" w:eastAsia="Times New Roman" w:hAnsi="Arial" w:cs="Arial"/>
          <w:sz w:val="24"/>
          <w:szCs w:val="24"/>
          <w:lang w:eastAsia="es-CO"/>
        </w:rPr>
        <w:t>transgrediendo</w:t>
      </w:r>
      <w:r w:rsidR="009301C4" w:rsidRPr="00D67DB4">
        <w:rPr>
          <w:rFonts w:ascii="Arial" w:eastAsia="Times New Roman" w:hAnsi="Arial" w:cs="Arial"/>
          <w:sz w:val="24"/>
          <w:szCs w:val="24"/>
          <w:lang w:eastAsia="es-CO"/>
        </w:rPr>
        <w:t xml:space="preserve"> lo dispuesto en </w:t>
      </w:r>
      <w:r w:rsidR="0058455B" w:rsidRPr="00D67DB4">
        <w:rPr>
          <w:rFonts w:ascii="Arial" w:eastAsia="Times New Roman" w:hAnsi="Arial" w:cs="Arial"/>
          <w:sz w:val="24"/>
          <w:szCs w:val="24"/>
          <w:lang w:eastAsia="es-CO"/>
        </w:rPr>
        <w:t>la norma en comento</w:t>
      </w:r>
      <w:r w:rsidR="00122338" w:rsidRPr="00D67DB4">
        <w:rPr>
          <w:rFonts w:ascii="Arial" w:eastAsia="Times New Roman" w:hAnsi="Arial" w:cs="Arial"/>
          <w:sz w:val="24"/>
          <w:szCs w:val="24"/>
          <w:lang w:eastAsia="es-CO"/>
        </w:rPr>
        <w:t xml:space="preserve">, ya que el cambio de régimen pensional se ejecutó el 6 de junio de 1996, es decir, </w:t>
      </w:r>
      <w:r w:rsidR="002C62F3" w:rsidRPr="00D67DB4">
        <w:rPr>
          <w:rFonts w:ascii="Arial" w:eastAsia="Times New Roman" w:hAnsi="Arial" w:cs="Arial"/>
          <w:sz w:val="24"/>
          <w:szCs w:val="24"/>
          <w:lang w:eastAsia="es-CO"/>
        </w:rPr>
        <w:t>1 año</w:t>
      </w:r>
      <w:r w:rsidR="00AD1D1C" w:rsidRPr="00D67DB4">
        <w:rPr>
          <w:rFonts w:ascii="Arial" w:eastAsia="Times New Roman" w:hAnsi="Arial" w:cs="Arial"/>
          <w:sz w:val="24"/>
          <w:szCs w:val="24"/>
          <w:lang w:eastAsia="es-CO"/>
        </w:rPr>
        <w:t xml:space="preserve"> 1 mes y 5 días después de la selección inicial al régimen de prima media con prestación definida</w:t>
      </w:r>
      <w:r w:rsidR="003D504F" w:rsidRPr="00D67DB4">
        <w:rPr>
          <w:rFonts w:ascii="Arial" w:eastAsia="Times New Roman" w:hAnsi="Arial" w:cs="Arial"/>
          <w:sz w:val="24"/>
          <w:szCs w:val="24"/>
          <w:lang w:eastAsia="es-CO"/>
        </w:rPr>
        <w:t>.</w:t>
      </w:r>
    </w:p>
    <w:p w14:paraId="5D0481F9" w14:textId="77777777" w:rsidR="003D504F" w:rsidRPr="00D67DB4" w:rsidRDefault="003D504F" w:rsidP="00D67DB4">
      <w:pPr>
        <w:spacing w:after="0"/>
        <w:jc w:val="both"/>
        <w:textAlignment w:val="baseline"/>
        <w:rPr>
          <w:rFonts w:ascii="Arial" w:eastAsia="Times New Roman" w:hAnsi="Arial" w:cs="Arial"/>
          <w:sz w:val="24"/>
          <w:szCs w:val="24"/>
          <w:lang w:eastAsia="es-CO"/>
        </w:rPr>
      </w:pPr>
    </w:p>
    <w:p w14:paraId="7B0E1860" w14:textId="4F11C94F" w:rsidR="00890392" w:rsidRPr="00D67DB4" w:rsidRDefault="003D504F"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 xml:space="preserve">Ahora bien, al encontrarse demostrado </w:t>
      </w:r>
      <w:r w:rsidR="006009D3" w:rsidRPr="00D67DB4">
        <w:rPr>
          <w:rFonts w:ascii="Arial" w:eastAsia="Times New Roman" w:hAnsi="Arial" w:cs="Arial"/>
          <w:sz w:val="24"/>
          <w:szCs w:val="24"/>
          <w:lang w:eastAsia="es-CO"/>
        </w:rPr>
        <w:t xml:space="preserve">que el cambio de régimen pensional de la señora Luz Stella Quintana Hernández no se produjo </w:t>
      </w:r>
      <w:r w:rsidR="00062E9B" w:rsidRPr="00D67DB4">
        <w:rPr>
          <w:rFonts w:ascii="Arial" w:eastAsia="Times New Roman" w:hAnsi="Arial" w:cs="Arial"/>
          <w:sz w:val="24"/>
          <w:szCs w:val="24"/>
          <w:lang w:eastAsia="es-CO"/>
        </w:rPr>
        <w:t xml:space="preserve">con el cumplimiento de la </w:t>
      </w:r>
      <w:r w:rsidR="00062E9B" w:rsidRPr="00D67DB4">
        <w:rPr>
          <w:rFonts w:ascii="Arial" w:eastAsia="Times New Roman" w:hAnsi="Arial" w:cs="Arial"/>
          <w:sz w:val="24"/>
          <w:szCs w:val="24"/>
          <w:lang w:eastAsia="es-CO"/>
        </w:rPr>
        <w:lastRenderedPageBreak/>
        <w:t>totalidad de los requisitos exigidos en la ley</w:t>
      </w:r>
      <w:r w:rsidR="00C403C3" w:rsidRPr="00D67DB4">
        <w:rPr>
          <w:rFonts w:ascii="Arial" w:eastAsia="Times New Roman" w:hAnsi="Arial" w:cs="Arial"/>
          <w:sz w:val="24"/>
          <w:szCs w:val="24"/>
          <w:lang w:eastAsia="es-CO"/>
        </w:rPr>
        <w:t xml:space="preserve">, </w:t>
      </w:r>
      <w:r w:rsidR="00C403C3" w:rsidRPr="00D67DB4">
        <w:rPr>
          <w:rFonts w:ascii="Arial" w:eastAsia="Times New Roman" w:hAnsi="Arial" w:cs="Arial"/>
          <w:b/>
          <w:bCs/>
          <w:sz w:val="24"/>
          <w:szCs w:val="24"/>
          <w:lang w:eastAsia="es-CO"/>
        </w:rPr>
        <w:t xml:space="preserve">al no haberse respetado el tiempo de permanencia mínimo </w:t>
      </w:r>
      <w:r w:rsidR="00AD19BD" w:rsidRPr="00D67DB4">
        <w:rPr>
          <w:rFonts w:ascii="Arial" w:eastAsia="Times New Roman" w:hAnsi="Arial" w:cs="Arial"/>
          <w:b/>
          <w:bCs/>
          <w:sz w:val="24"/>
          <w:szCs w:val="24"/>
          <w:lang w:eastAsia="es-CO"/>
        </w:rPr>
        <w:t>establecido en el literal e) del artículo 13 de la ley 100 de 1993 en su versión original</w:t>
      </w:r>
      <w:r w:rsidR="00AD19BD" w:rsidRPr="00D67DB4">
        <w:rPr>
          <w:rFonts w:ascii="Arial" w:eastAsia="Times New Roman" w:hAnsi="Arial" w:cs="Arial"/>
          <w:sz w:val="24"/>
          <w:szCs w:val="24"/>
          <w:lang w:eastAsia="es-CO"/>
        </w:rPr>
        <w:t xml:space="preserve">, </w:t>
      </w:r>
      <w:r w:rsidR="00401D47" w:rsidRPr="00D67DB4">
        <w:rPr>
          <w:rFonts w:ascii="Arial" w:eastAsia="Times New Roman" w:hAnsi="Arial" w:cs="Arial"/>
          <w:sz w:val="24"/>
          <w:szCs w:val="24"/>
          <w:lang w:eastAsia="es-CO"/>
        </w:rPr>
        <w:t xml:space="preserve">de conformidad con lo establecido en el </w:t>
      </w:r>
      <w:r w:rsidR="005D1534" w:rsidRPr="00D67DB4">
        <w:rPr>
          <w:rFonts w:ascii="Arial" w:eastAsia="Times New Roman" w:hAnsi="Arial" w:cs="Arial"/>
          <w:sz w:val="24"/>
          <w:szCs w:val="24"/>
          <w:lang w:eastAsia="es-CO"/>
        </w:rPr>
        <w:t xml:space="preserve">artículo 17 del decreto </w:t>
      </w:r>
      <w:r w:rsidR="007E07EA" w:rsidRPr="00D67DB4">
        <w:rPr>
          <w:rFonts w:ascii="Arial" w:eastAsia="Times New Roman" w:hAnsi="Arial" w:cs="Arial"/>
          <w:sz w:val="24"/>
          <w:szCs w:val="24"/>
          <w:lang w:eastAsia="es-CO"/>
        </w:rPr>
        <w:t>692 de 1994 ella incurrió en un problema de múltiple vinculación en el sistema general de pensiones</w:t>
      </w:r>
      <w:r w:rsidR="003C76AD" w:rsidRPr="00D67DB4">
        <w:rPr>
          <w:rFonts w:ascii="Arial" w:eastAsia="Times New Roman" w:hAnsi="Arial" w:cs="Arial"/>
          <w:sz w:val="24"/>
          <w:szCs w:val="24"/>
          <w:lang w:eastAsia="es-CO"/>
        </w:rPr>
        <w:t xml:space="preserve">, lo que implica que la afiliación realizada el 6 de junio de 1996 al fondo privado de pensiones Porvenir S.A., que implicaba el </w:t>
      </w:r>
      <w:r w:rsidR="00F347F5" w:rsidRPr="00D67DB4">
        <w:rPr>
          <w:rFonts w:ascii="Arial" w:eastAsia="Times New Roman" w:hAnsi="Arial" w:cs="Arial"/>
          <w:sz w:val="24"/>
          <w:szCs w:val="24"/>
          <w:lang w:eastAsia="es-CO"/>
        </w:rPr>
        <w:t>traslado de la actora del régimen de prima media con prestación definida al de ahorro individual con solidaridad</w:t>
      </w:r>
      <w:r w:rsidR="001458C5" w:rsidRPr="00D67DB4">
        <w:rPr>
          <w:rFonts w:ascii="Arial" w:eastAsia="Times New Roman" w:hAnsi="Arial" w:cs="Arial"/>
          <w:sz w:val="24"/>
          <w:szCs w:val="24"/>
          <w:lang w:eastAsia="es-CO"/>
        </w:rPr>
        <w:t xml:space="preserve">, </w:t>
      </w:r>
      <w:r w:rsidR="007770C9" w:rsidRPr="00D67DB4">
        <w:rPr>
          <w:rFonts w:ascii="Arial" w:eastAsia="Times New Roman" w:hAnsi="Arial" w:cs="Arial"/>
          <w:sz w:val="24"/>
          <w:szCs w:val="24"/>
          <w:lang w:eastAsia="es-CO"/>
        </w:rPr>
        <w:t>no produjo efectos jurídicos al realizarse contrariando los requisitos exigidos en la ley</w:t>
      </w:r>
      <w:r w:rsidR="005C6F94" w:rsidRPr="00D67DB4">
        <w:rPr>
          <w:rFonts w:ascii="Arial" w:eastAsia="Times New Roman" w:hAnsi="Arial" w:cs="Arial"/>
          <w:sz w:val="24"/>
          <w:szCs w:val="24"/>
          <w:lang w:eastAsia="es-CO"/>
        </w:rPr>
        <w:t xml:space="preserve">, trayendo como consecuencia su invalidez y por tanto, la única vinculación válida de la señora Quintana Hernández al sistema general de pensiones fue la ejecutada </w:t>
      </w:r>
      <w:r w:rsidR="000E39B0" w:rsidRPr="00D67DB4">
        <w:rPr>
          <w:rFonts w:ascii="Arial" w:eastAsia="Times New Roman" w:hAnsi="Arial" w:cs="Arial"/>
          <w:sz w:val="24"/>
          <w:szCs w:val="24"/>
          <w:lang w:eastAsia="es-CO"/>
        </w:rPr>
        <w:t>el 1° de mayo de 1995 ante el extinto Instituto de Seguros Sociales hoy Administradora Colombiana de Pensiones</w:t>
      </w:r>
      <w:r w:rsidR="00971D18" w:rsidRPr="00D67DB4">
        <w:rPr>
          <w:rFonts w:ascii="Arial" w:eastAsia="Times New Roman" w:hAnsi="Arial" w:cs="Arial"/>
          <w:sz w:val="24"/>
          <w:szCs w:val="24"/>
          <w:lang w:eastAsia="es-CO"/>
        </w:rPr>
        <w:t>.</w:t>
      </w:r>
    </w:p>
    <w:p w14:paraId="3744AAED" w14:textId="77777777" w:rsidR="00BF0B20" w:rsidRPr="00D67DB4" w:rsidRDefault="00BF0B20" w:rsidP="00D67DB4">
      <w:pPr>
        <w:spacing w:after="0"/>
        <w:jc w:val="both"/>
        <w:textAlignment w:val="baseline"/>
        <w:rPr>
          <w:rFonts w:ascii="Arial" w:eastAsia="Times New Roman" w:hAnsi="Arial" w:cs="Arial"/>
          <w:sz w:val="24"/>
          <w:szCs w:val="24"/>
          <w:lang w:eastAsia="es-CO"/>
        </w:rPr>
      </w:pPr>
    </w:p>
    <w:p w14:paraId="0CD0A829" w14:textId="4686954A" w:rsidR="00EB5F35" w:rsidRPr="00D67DB4" w:rsidRDefault="00BF0B20" w:rsidP="00D67DB4">
      <w:pPr>
        <w:spacing w:after="0"/>
        <w:jc w:val="both"/>
        <w:rPr>
          <w:rFonts w:ascii="Arial" w:eastAsia="Times New Roman" w:hAnsi="Arial" w:cs="Arial"/>
          <w:sz w:val="24"/>
          <w:szCs w:val="24"/>
          <w:lang w:eastAsia="es-CO"/>
        </w:rPr>
      </w:pPr>
      <w:r w:rsidRPr="00D67DB4">
        <w:rPr>
          <w:rFonts w:ascii="Arial" w:eastAsia="Times New Roman" w:hAnsi="Arial" w:cs="Arial"/>
          <w:sz w:val="24"/>
          <w:szCs w:val="24"/>
          <w:lang w:eastAsia="es-CO"/>
        </w:rPr>
        <w:t xml:space="preserve">Así las cosas, al tratarse de un tema de múltiple vinculación en el que incurrió la señora Luz Stella Quintana Hernández, no </w:t>
      </w:r>
      <w:r w:rsidR="68B5B440" w:rsidRPr="00D67DB4">
        <w:rPr>
          <w:rFonts w:ascii="Arial" w:eastAsia="Times New Roman" w:hAnsi="Arial" w:cs="Arial"/>
          <w:sz w:val="24"/>
          <w:szCs w:val="24"/>
          <w:lang w:eastAsia="es-CO"/>
        </w:rPr>
        <w:t>se trataba, como lo dispuso</w:t>
      </w:r>
      <w:r w:rsidRPr="00D67DB4">
        <w:rPr>
          <w:rFonts w:ascii="Arial" w:eastAsia="Times New Roman" w:hAnsi="Arial" w:cs="Arial"/>
          <w:sz w:val="24"/>
          <w:szCs w:val="24"/>
          <w:lang w:eastAsia="es-CO"/>
        </w:rPr>
        <w:t xml:space="preserve"> la falladora de primer grado</w:t>
      </w:r>
      <w:r w:rsidR="397DE5D1" w:rsidRPr="00D67DB4">
        <w:rPr>
          <w:rFonts w:ascii="Arial" w:eastAsia="Times New Roman" w:hAnsi="Arial" w:cs="Arial"/>
          <w:sz w:val="24"/>
          <w:szCs w:val="24"/>
          <w:lang w:eastAsia="es-CO"/>
        </w:rPr>
        <w:t>, de</w:t>
      </w:r>
      <w:r w:rsidRPr="00D67DB4">
        <w:rPr>
          <w:rFonts w:ascii="Arial" w:eastAsia="Times New Roman" w:hAnsi="Arial" w:cs="Arial"/>
          <w:sz w:val="24"/>
          <w:szCs w:val="24"/>
          <w:lang w:eastAsia="es-CO"/>
        </w:rPr>
        <w:t xml:space="preserve"> </w:t>
      </w:r>
      <w:r w:rsidR="008064CC" w:rsidRPr="00D67DB4">
        <w:rPr>
          <w:rFonts w:ascii="Arial" w:eastAsia="Times New Roman" w:hAnsi="Arial" w:cs="Arial"/>
          <w:sz w:val="24"/>
          <w:szCs w:val="24"/>
          <w:lang w:eastAsia="es-CO"/>
        </w:rPr>
        <w:t xml:space="preserve">declarar </w:t>
      </w:r>
      <w:r w:rsidR="00F95ED8" w:rsidRPr="00D67DB4">
        <w:rPr>
          <w:rFonts w:ascii="Arial" w:eastAsia="Times New Roman" w:hAnsi="Arial" w:cs="Arial"/>
          <w:sz w:val="24"/>
          <w:szCs w:val="24"/>
          <w:lang w:eastAsia="es-CO"/>
        </w:rPr>
        <w:t>la nulidad de</w:t>
      </w:r>
      <w:r w:rsidR="3A5FEE34" w:rsidRPr="00D67DB4">
        <w:rPr>
          <w:rFonts w:ascii="Arial" w:eastAsia="Times New Roman" w:hAnsi="Arial" w:cs="Arial"/>
          <w:sz w:val="24"/>
          <w:szCs w:val="24"/>
          <w:lang w:eastAsia="es-CO"/>
        </w:rPr>
        <w:t>l</w:t>
      </w:r>
      <w:r w:rsidR="00F95ED8" w:rsidRPr="00D67DB4">
        <w:rPr>
          <w:rFonts w:ascii="Arial" w:eastAsia="Times New Roman" w:hAnsi="Arial" w:cs="Arial"/>
          <w:sz w:val="24"/>
          <w:szCs w:val="24"/>
          <w:lang w:eastAsia="es-CO"/>
        </w:rPr>
        <w:t xml:space="preserve"> acto jurídico</w:t>
      </w:r>
      <w:r w:rsidR="22AC604E" w:rsidRPr="00D67DB4">
        <w:rPr>
          <w:rFonts w:ascii="Arial" w:eastAsia="Times New Roman" w:hAnsi="Arial" w:cs="Arial"/>
          <w:sz w:val="24"/>
          <w:szCs w:val="24"/>
          <w:lang w:eastAsia="es-CO"/>
        </w:rPr>
        <w:t xml:space="preserve"> realizado en tiempo no permitido por la ley</w:t>
      </w:r>
      <w:r w:rsidR="00F95ED8" w:rsidRPr="00D67DB4">
        <w:rPr>
          <w:rFonts w:ascii="Arial" w:eastAsia="Times New Roman" w:hAnsi="Arial" w:cs="Arial"/>
          <w:sz w:val="24"/>
          <w:szCs w:val="24"/>
          <w:lang w:eastAsia="es-CO"/>
        </w:rPr>
        <w:t xml:space="preserve">, </w:t>
      </w:r>
      <w:r w:rsidR="19233D53" w:rsidRPr="00D67DB4">
        <w:rPr>
          <w:rFonts w:ascii="Arial" w:eastAsia="Times New Roman" w:hAnsi="Arial" w:cs="Arial"/>
          <w:sz w:val="24"/>
          <w:szCs w:val="24"/>
          <w:lang w:eastAsia="es-CO"/>
        </w:rPr>
        <w:t xml:space="preserve">sino </w:t>
      </w:r>
      <w:r w:rsidR="26111D55" w:rsidRPr="00D67DB4">
        <w:rPr>
          <w:rFonts w:ascii="Arial" w:eastAsia="Times New Roman" w:hAnsi="Arial" w:cs="Arial"/>
          <w:sz w:val="24"/>
          <w:szCs w:val="24"/>
          <w:lang w:eastAsia="es-CO"/>
        </w:rPr>
        <w:t>simplemente de definir que</w:t>
      </w:r>
      <w:r w:rsidR="19233D53" w:rsidRPr="00D67DB4">
        <w:rPr>
          <w:rFonts w:ascii="Arial" w:eastAsia="Times New Roman" w:hAnsi="Arial" w:cs="Arial"/>
          <w:sz w:val="24"/>
          <w:szCs w:val="24"/>
          <w:lang w:eastAsia="es-CO"/>
        </w:rPr>
        <w:t>, conforme lo prevé el artículo 17 del decreto 692 de 1994</w:t>
      </w:r>
      <w:r w:rsidR="366399AA" w:rsidRPr="00D67DB4">
        <w:rPr>
          <w:rFonts w:ascii="Arial" w:eastAsia="Times New Roman" w:hAnsi="Arial" w:cs="Arial"/>
          <w:sz w:val="24"/>
          <w:szCs w:val="24"/>
          <w:lang w:eastAsia="es-CO"/>
        </w:rPr>
        <w:t>,</w:t>
      </w:r>
      <w:r w:rsidR="69E9114D" w:rsidRPr="00D67DB4">
        <w:rPr>
          <w:rFonts w:ascii="Arial" w:eastAsia="Times New Roman" w:hAnsi="Arial" w:cs="Arial"/>
          <w:b/>
          <w:bCs/>
          <w:i/>
          <w:iCs/>
          <w:sz w:val="24"/>
          <w:szCs w:val="24"/>
          <w:u w:val="single"/>
          <w:lang w:eastAsia="es-CO"/>
        </w:rPr>
        <w:t xml:space="preserve"> la válida es la última vinculación efectuada dentro de los términos legales</w:t>
      </w:r>
      <w:r w:rsidR="00F95ED8" w:rsidRPr="00D67DB4">
        <w:rPr>
          <w:rFonts w:ascii="Arial" w:eastAsia="Times New Roman" w:hAnsi="Arial" w:cs="Arial"/>
          <w:sz w:val="24"/>
          <w:szCs w:val="24"/>
          <w:lang w:eastAsia="es-CO"/>
        </w:rPr>
        <w:t xml:space="preserve">, lo que </w:t>
      </w:r>
      <w:r w:rsidR="56935F3B" w:rsidRPr="00D67DB4">
        <w:rPr>
          <w:rFonts w:ascii="Arial" w:eastAsia="Times New Roman" w:hAnsi="Arial" w:cs="Arial"/>
          <w:sz w:val="24"/>
          <w:szCs w:val="24"/>
          <w:lang w:eastAsia="es-CO"/>
        </w:rPr>
        <w:t>hace necesaria</w:t>
      </w:r>
      <w:r w:rsidR="00F95ED8" w:rsidRPr="00D67DB4">
        <w:rPr>
          <w:rFonts w:ascii="Arial" w:eastAsia="Times New Roman" w:hAnsi="Arial" w:cs="Arial"/>
          <w:sz w:val="24"/>
          <w:szCs w:val="24"/>
          <w:lang w:eastAsia="es-CO"/>
        </w:rPr>
        <w:t xml:space="preserve"> la </w:t>
      </w:r>
      <w:r w:rsidR="6D9A4025" w:rsidRPr="00D67DB4">
        <w:rPr>
          <w:rFonts w:ascii="Arial" w:eastAsia="Times New Roman" w:hAnsi="Arial" w:cs="Arial"/>
          <w:sz w:val="24"/>
          <w:szCs w:val="24"/>
          <w:lang w:eastAsia="es-CO"/>
        </w:rPr>
        <w:t xml:space="preserve">precisión para </w:t>
      </w:r>
      <w:r w:rsidR="00F95ED8" w:rsidRPr="00D67DB4">
        <w:rPr>
          <w:rFonts w:ascii="Arial" w:eastAsia="Times New Roman" w:hAnsi="Arial" w:cs="Arial"/>
          <w:sz w:val="24"/>
          <w:szCs w:val="24"/>
          <w:lang w:eastAsia="es-CO"/>
        </w:rPr>
        <w:t>modifica</w:t>
      </w:r>
      <w:r w:rsidR="061C8255" w:rsidRPr="00D67DB4">
        <w:rPr>
          <w:rFonts w:ascii="Arial" w:eastAsia="Times New Roman" w:hAnsi="Arial" w:cs="Arial"/>
          <w:sz w:val="24"/>
          <w:szCs w:val="24"/>
          <w:lang w:eastAsia="es-CO"/>
        </w:rPr>
        <w:t>r</w:t>
      </w:r>
      <w:r w:rsidR="00F95ED8" w:rsidRPr="00D67DB4">
        <w:rPr>
          <w:rFonts w:ascii="Arial" w:eastAsia="Times New Roman" w:hAnsi="Arial" w:cs="Arial"/>
          <w:sz w:val="24"/>
          <w:szCs w:val="24"/>
          <w:lang w:eastAsia="es-CO"/>
        </w:rPr>
        <w:t xml:space="preserve"> el ordinal primero </w:t>
      </w:r>
      <w:r w:rsidR="00E9580B" w:rsidRPr="00D67DB4">
        <w:rPr>
          <w:rFonts w:ascii="Arial" w:eastAsia="Times New Roman" w:hAnsi="Arial" w:cs="Arial"/>
          <w:sz w:val="24"/>
          <w:szCs w:val="24"/>
          <w:lang w:eastAsia="es-CO"/>
        </w:rPr>
        <w:t>de la sentencia objeto de estudio en ese sentido</w:t>
      </w:r>
      <w:r w:rsidR="59CAFFFD" w:rsidRPr="00D67DB4">
        <w:rPr>
          <w:rFonts w:ascii="Arial" w:eastAsia="Times New Roman" w:hAnsi="Arial" w:cs="Arial"/>
          <w:sz w:val="24"/>
          <w:szCs w:val="24"/>
          <w:lang w:eastAsia="es-CO"/>
        </w:rPr>
        <w:t>.</w:t>
      </w:r>
    </w:p>
    <w:p w14:paraId="3007D7E2" w14:textId="77777777" w:rsidR="00EB5F35" w:rsidRPr="00D67DB4" w:rsidRDefault="00EB5F35" w:rsidP="00D67DB4">
      <w:pPr>
        <w:spacing w:after="0"/>
        <w:jc w:val="both"/>
        <w:textAlignment w:val="baseline"/>
        <w:rPr>
          <w:rFonts w:ascii="Arial" w:eastAsia="Times New Roman" w:hAnsi="Arial" w:cs="Arial"/>
          <w:sz w:val="24"/>
          <w:szCs w:val="24"/>
          <w:lang w:eastAsia="es-CO"/>
        </w:rPr>
      </w:pPr>
    </w:p>
    <w:p w14:paraId="2ABC4393" w14:textId="507D9667" w:rsidR="004242D9" w:rsidRPr="00D67DB4" w:rsidRDefault="00B44E26" w:rsidP="00D67DB4">
      <w:pPr>
        <w:spacing w:after="0"/>
        <w:jc w:val="both"/>
        <w:textAlignment w:val="baseline"/>
        <w:rPr>
          <w:rFonts w:ascii="Arial" w:eastAsia="Times New Roman" w:hAnsi="Arial" w:cs="Arial"/>
          <w:sz w:val="24"/>
          <w:szCs w:val="24"/>
          <w:lang w:eastAsia="es-CO"/>
        </w:rPr>
      </w:pPr>
      <w:r w:rsidRPr="00D67DB4">
        <w:rPr>
          <w:rFonts w:ascii="Arial" w:eastAsia="Times New Roman" w:hAnsi="Arial" w:cs="Arial"/>
          <w:sz w:val="24"/>
          <w:szCs w:val="24"/>
          <w:lang w:eastAsia="es-CO"/>
        </w:rPr>
        <w:t>A</w:t>
      </w:r>
      <w:r w:rsidR="000607BE" w:rsidRPr="00D67DB4">
        <w:rPr>
          <w:rFonts w:ascii="Arial" w:eastAsia="Times New Roman" w:hAnsi="Arial" w:cs="Arial"/>
          <w:sz w:val="24"/>
          <w:szCs w:val="24"/>
          <w:lang w:eastAsia="es-CO"/>
        </w:rPr>
        <w:t xml:space="preserve">l no tener ningún efecto jurídico </w:t>
      </w:r>
      <w:r w:rsidR="005468B3" w:rsidRPr="00D67DB4">
        <w:rPr>
          <w:rFonts w:ascii="Arial" w:eastAsia="Times New Roman" w:hAnsi="Arial" w:cs="Arial"/>
          <w:sz w:val="24"/>
          <w:szCs w:val="24"/>
          <w:lang w:eastAsia="es-CO"/>
        </w:rPr>
        <w:t>la vinculación</w:t>
      </w:r>
      <w:r w:rsidR="000607BE" w:rsidRPr="00D67DB4">
        <w:rPr>
          <w:rFonts w:ascii="Arial" w:eastAsia="Times New Roman" w:hAnsi="Arial" w:cs="Arial"/>
          <w:sz w:val="24"/>
          <w:szCs w:val="24"/>
          <w:lang w:eastAsia="es-CO"/>
        </w:rPr>
        <w:t xml:space="preserve"> efectuad</w:t>
      </w:r>
      <w:r w:rsidR="005468B3" w:rsidRPr="00D67DB4">
        <w:rPr>
          <w:rFonts w:ascii="Arial" w:eastAsia="Times New Roman" w:hAnsi="Arial" w:cs="Arial"/>
          <w:sz w:val="24"/>
          <w:szCs w:val="24"/>
          <w:lang w:eastAsia="es-CO"/>
        </w:rPr>
        <w:t>a</w:t>
      </w:r>
      <w:r w:rsidR="000607BE" w:rsidRPr="00D67DB4">
        <w:rPr>
          <w:rFonts w:ascii="Arial" w:eastAsia="Times New Roman" w:hAnsi="Arial" w:cs="Arial"/>
          <w:sz w:val="24"/>
          <w:szCs w:val="24"/>
          <w:lang w:eastAsia="es-CO"/>
        </w:rPr>
        <w:t xml:space="preserve"> por la señora Luz Stella Quintana Hernández al régimen de ahorro individual con solidaridad el 6 de junio de 1996</w:t>
      </w:r>
      <w:r w:rsidR="00D21EBB" w:rsidRPr="00D67DB4">
        <w:rPr>
          <w:rFonts w:ascii="Arial" w:eastAsia="Times New Roman" w:hAnsi="Arial" w:cs="Arial"/>
          <w:sz w:val="24"/>
          <w:szCs w:val="24"/>
          <w:lang w:eastAsia="es-CO"/>
        </w:rPr>
        <w:t xml:space="preserve">, no era dable emitir las correspondientes condenas en la forma en que lo hizo la </w:t>
      </w:r>
      <w:r w:rsidR="00A9481A" w:rsidRPr="00D67DB4">
        <w:rPr>
          <w:rFonts w:ascii="Arial" w:eastAsia="Times New Roman" w:hAnsi="Arial" w:cs="Arial"/>
          <w:i/>
          <w:iCs/>
          <w:sz w:val="24"/>
          <w:szCs w:val="24"/>
          <w:lang w:eastAsia="es-CO"/>
        </w:rPr>
        <w:t>a quo</w:t>
      </w:r>
      <w:r w:rsidR="00A9481A" w:rsidRPr="00D67DB4">
        <w:rPr>
          <w:rFonts w:ascii="Arial" w:eastAsia="Times New Roman" w:hAnsi="Arial" w:cs="Arial"/>
          <w:sz w:val="24"/>
          <w:szCs w:val="24"/>
          <w:lang w:eastAsia="es-CO"/>
        </w:rPr>
        <w:t xml:space="preserve">, esto es, ordenándole a la Administradora Colombiana de Pensiones que procediera a realizar un cálculo actuarial </w:t>
      </w:r>
      <w:r w:rsidR="00335400" w:rsidRPr="00D67DB4">
        <w:rPr>
          <w:rFonts w:ascii="Arial" w:eastAsia="Times New Roman" w:hAnsi="Arial" w:cs="Arial"/>
          <w:sz w:val="24"/>
          <w:szCs w:val="24"/>
          <w:lang w:eastAsia="es-CO"/>
        </w:rPr>
        <w:t xml:space="preserve">en el que incluyera la totalidad de los dineros que le corresponde restituir </w:t>
      </w:r>
      <w:r w:rsidR="007B1368" w:rsidRPr="00D67DB4">
        <w:rPr>
          <w:rFonts w:ascii="Arial" w:eastAsia="Times New Roman" w:hAnsi="Arial" w:cs="Arial"/>
          <w:sz w:val="24"/>
          <w:szCs w:val="24"/>
          <w:lang w:eastAsia="es-CO"/>
        </w:rPr>
        <w:t xml:space="preserve">al fondo privado de pensiones, pues </w:t>
      </w:r>
      <w:r w:rsidR="005468B3" w:rsidRPr="00D67DB4">
        <w:rPr>
          <w:rFonts w:ascii="Arial" w:eastAsia="Times New Roman" w:hAnsi="Arial" w:cs="Arial"/>
          <w:sz w:val="24"/>
          <w:szCs w:val="24"/>
          <w:lang w:eastAsia="es-CO"/>
        </w:rPr>
        <w:t>como lo prevé el artículo 17 del decreto 692 de 1994</w:t>
      </w:r>
      <w:r w:rsidR="007555C2" w:rsidRPr="00D67DB4">
        <w:rPr>
          <w:rFonts w:ascii="Arial" w:eastAsia="Times New Roman" w:hAnsi="Arial" w:cs="Arial"/>
          <w:sz w:val="24"/>
          <w:szCs w:val="24"/>
          <w:lang w:eastAsia="es-CO"/>
        </w:rPr>
        <w:t xml:space="preserve"> y la circular externa 058 de 1998 emitida por la Superintendencia Bancaria hoy Superintendencia Financiera</w:t>
      </w:r>
      <w:r w:rsidR="007F53C4" w:rsidRPr="00D67DB4">
        <w:rPr>
          <w:rFonts w:ascii="Arial" w:eastAsia="Times New Roman" w:hAnsi="Arial" w:cs="Arial"/>
          <w:sz w:val="24"/>
          <w:szCs w:val="24"/>
          <w:lang w:eastAsia="es-CO"/>
        </w:rPr>
        <w:t>,</w:t>
      </w:r>
      <w:r w:rsidR="006216CE" w:rsidRPr="00D67DB4">
        <w:rPr>
          <w:rFonts w:ascii="Arial" w:eastAsia="Times New Roman" w:hAnsi="Arial" w:cs="Arial"/>
          <w:sz w:val="24"/>
          <w:szCs w:val="24"/>
          <w:lang w:eastAsia="es-CO"/>
        </w:rPr>
        <w:t xml:space="preserve"> lo que procede es ordenar la restitución de la totalidad de los dineros </w:t>
      </w:r>
      <w:r w:rsidR="00023938" w:rsidRPr="00D67DB4">
        <w:rPr>
          <w:rFonts w:ascii="Arial" w:eastAsia="Times New Roman" w:hAnsi="Arial" w:cs="Arial"/>
          <w:sz w:val="24"/>
          <w:szCs w:val="24"/>
          <w:lang w:eastAsia="es-CO"/>
        </w:rPr>
        <w:t xml:space="preserve">inmersos en la cuenta de ahorro individual de la señora Quintana Hernández provenientes de las cotizaciones o aportes </w:t>
      </w:r>
      <w:r w:rsidR="00F61E83" w:rsidRPr="00D67DB4">
        <w:rPr>
          <w:rFonts w:ascii="Arial" w:eastAsia="Times New Roman" w:hAnsi="Arial" w:cs="Arial"/>
          <w:sz w:val="24"/>
          <w:szCs w:val="24"/>
          <w:lang w:eastAsia="es-CO"/>
        </w:rPr>
        <w:t>al sistema general de pensiones junto con sus intereses y rendimientos financieros</w:t>
      </w:r>
      <w:r w:rsidR="005434BD" w:rsidRPr="00D67DB4">
        <w:rPr>
          <w:rFonts w:ascii="Arial" w:eastAsia="Times New Roman" w:hAnsi="Arial" w:cs="Arial"/>
          <w:sz w:val="24"/>
          <w:szCs w:val="24"/>
          <w:lang w:eastAsia="es-CO"/>
        </w:rPr>
        <w:t xml:space="preserve">, </w:t>
      </w:r>
      <w:r w:rsidR="009E5B84" w:rsidRPr="00D67DB4">
        <w:rPr>
          <w:rFonts w:ascii="Arial" w:eastAsia="Times New Roman" w:hAnsi="Arial" w:cs="Arial"/>
          <w:sz w:val="24"/>
          <w:szCs w:val="24"/>
          <w:lang w:eastAsia="es-CO"/>
        </w:rPr>
        <w:t xml:space="preserve">razón por la que se </w:t>
      </w:r>
      <w:r w:rsidR="007A341E" w:rsidRPr="00D67DB4">
        <w:rPr>
          <w:rFonts w:ascii="Arial" w:eastAsia="Times New Roman" w:hAnsi="Arial" w:cs="Arial"/>
          <w:sz w:val="24"/>
          <w:szCs w:val="24"/>
          <w:lang w:eastAsia="es-CO"/>
        </w:rPr>
        <w:t xml:space="preserve">revocarán los ordinales </w:t>
      </w:r>
      <w:r w:rsidR="00887032" w:rsidRPr="00D67DB4">
        <w:rPr>
          <w:rFonts w:ascii="Arial" w:eastAsia="Times New Roman" w:hAnsi="Arial" w:cs="Arial"/>
          <w:sz w:val="24"/>
          <w:szCs w:val="24"/>
          <w:lang w:eastAsia="es-CO"/>
        </w:rPr>
        <w:t>tercero, cuarto y séptimo de la sentencia de primer grado</w:t>
      </w:r>
      <w:r w:rsidR="00FC6726" w:rsidRPr="00D67DB4">
        <w:rPr>
          <w:rFonts w:ascii="Arial" w:eastAsia="Times New Roman" w:hAnsi="Arial" w:cs="Arial"/>
          <w:sz w:val="24"/>
          <w:szCs w:val="24"/>
          <w:lang w:eastAsia="es-CO"/>
        </w:rPr>
        <w:t>.</w:t>
      </w:r>
    </w:p>
    <w:p w14:paraId="3D21C019" w14:textId="77777777" w:rsidR="00E245FA" w:rsidRPr="00D67DB4" w:rsidRDefault="00E245FA" w:rsidP="00D67DB4">
      <w:pPr>
        <w:spacing w:after="0"/>
        <w:jc w:val="both"/>
        <w:textAlignment w:val="baseline"/>
        <w:rPr>
          <w:rStyle w:val="normaltextrun"/>
          <w:rFonts w:ascii="Arial" w:eastAsia="Times New Roman" w:hAnsi="Arial" w:cs="Arial"/>
          <w:sz w:val="24"/>
          <w:szCs w:val="24"/>
          <w:lang w:eastAsia="es-CO"/>
        </w:rPr>
      </w:pPr>
    </w:p>
    <w:p w14:paraId="200D92CE" w14:textId="38846FD5" w:rsidR="00B039BF" w:rsidRPr="00D67DB4" w:rsidRDefault="004242D9" w:rsidP="00D67DB4">
      <w:pPr>
        <w:spacing w:after="0"/>
        <w:jc w:val="both"/>
        <w:textAlignment w:val="baseline"/>
        <w:rPr>
          <w:rFonts w:ascii="Arial" w:eastAsia="Times New Roman" w:hAnsi="Arial" w:cs="Arial"/>
          <w:sz w:val="24"/>
          <w:szCs w:val="24"/>
          <w:lang w:eastAsia="es-CO"/>
        </w:rPr>
      </w:pPr>
      <w:r w:rsidRPr="00D67DB4">
        <w:rPr>
          <w:rStyle w:val="normaltextrun"/>
          <w:rFonts w:ascii="Arial" w:hAnsi="Arial" w:cs="Arial"/>
          <w:color w:val="000000"/>
          <w:sz w:val="24"/>
          <w:szCs w:val="24"/>
          <w:shd w:val="clear" w:color="auto" w:fill="FFFFFF"/>
        </w:rPr>
        <w:t xml:space="preserve">Además de restituir los </w:t>
      </w:r>
      <w:r w:rsidR="00E245FA" w:rsidRPr="00D67DB4">
        <w:rPr>
          <w:rStyle w:val="normaltextrun"/>
          <w:rFonts w:ascii="Arial" w:hAnsi="Arial" w:cs="Arial"/>
          <w:color w:val="000000"/>
          <w:sz w:val="24"/>
          <w:szCs w:val="24"/>
          <w:shd w:val="clear" w:color="auto" w:fill="FFFFFF"/>
        </w:rPr>
        <w:t>dineros</w:t>
      </w:r>
      <w:r w:rsidRPr="00D67DB4">
        <w:rPr>
          <w:rStyle w:val="normaltextrun"/>
          <w:rFonts w:ascii="Arial" w:hAnsi="Arial" w:cs="Arial"/>
          <w:color w:val="000000"/>
          <w:sz w:val="24"/>
          <w:szCs w:val="24"/>
          <w:shd w:val="clear" w:color="auto" w:fill="FFFFFF"/>
        </w:rPr>
        <w:t xml:space="preserve"> relacionados líneas atrás, </w:t>
      </w:r>
      <w:r w:rsidR="002502AB" w:rsidRPr="00D67DB4">
        <w:rPr>
          <w:rStyle w:val="normaltextrun"/>
          <w:rFonts w:ascii="Arial" w:hAnsi="Arial" w:cs="Arial"/>
          <w:color w:val="000000"/>
          <w:sz w:val="24"/>
          <w:szCs w:val="24"/>
          <w:shd w:val="clear" w:color="auto" w:fill="FFFFFF"/>
        </w:rPr>
        <w:t xml:space="preserve">como el fondo privado de pensiones Porvenir S.A. no cumplió con el deber de verificar </w:t>
      </w:r>
      <w:r w:rsidR="00D8370F" w:rsidRPr="00D67DB4">
        <w:rPr>
          <w:rStyle w:val="normaltextrun"/>
          <w:rFonts w:ascii="Arial" w:hAnsi="Arial" w:cs="Arial"/>
          <w:color w:val="000000"/>
          <w:sz w:val="24"/>
          <w:szCs w:val="24"/>
          <w:shd w:val="clear" w:color="auto" w:fill="FFFFFF"/>
        </w:rPr>
        <w:t xml:space="preserve">que la afiliada cumpliera el requisito mínimo de permanencia en el RPMPD luego de realizada su vinculación a ese régimen pensional el </w:t>
      </w:r>
      <w:r w:rsidR="00A45639" w:rsidRPr="00D67DB4">
        <w:rPr>
          <w:rStyle w:val="normaltextrun"/>
          <w:rFonts w:ascii="Arial" w:hAnsi="Arial" w:cs="Arial"/>
          <w:color w:val="000000"/>
          <w:sz w:val="24"/>
          <w:szCs w:val="24"/>
          <w:shd w:val="clear" w:color="auto" w:fill="FFFFFF"/>
        </w:rPr>
        <w:t xml:space="preserve">1° de mayo de 1995 a través del ISS hoy Colpensiones </w:t>
      </w:r>
      <w:r w:rsidR="000822FC" w:rsidRPr="00D67DB4">
        <w:rPr>
          <w:rStyle w:val="normaltextrun"/>
          <w:rFonts w:ascii="Arial" w:hAnsi="Arial" w:cs="Arial"/>
          <w:color w:val="000000"/>
          <w:sz w:val="24"/>
          <w:szCs w:val="24"/>
          <w:shd w:val="clear" w:color="auto" w:fill="FFFFFF"/>
        </w:rPr>
        <w:t>y</w:t>
      </w:r>
      <w:r w:rsidR="00D66150" w:rsidRPr="00D67DB4">
        <w:rPr>
          <w:rStyle w:val="normaltextrun"/>
          <w:rFonts w:ascii="Arial" w:hAnsi="Arial" w:cs="Arial"/>
          <w:color w:val="000000"/>
          <w:sz w:val="24"/>
          <w:szCs w:val="24"/>
          <w:shd w:val="clear" w:color="auto" w:fill="FFFFFF"/>
        </w:rPr>
        <w:t xml:space="preserve"> fuera de ello no cumplió con la obligación prevista en el artículo 12 del decreto 692 de 1994 en</w:t>
      </w:r>
      <w:r w:rsidR="00572853" w:rsidRPr="00D67DB4">
        <w:rPr>
          <w:rStyle w:val="normaltextrun"/>
          <w:rFonts w:ascii="Arial" w:hAnsi="Arial" w:cs="Arial"/>
          <w:color w:val="000000"/>
          <w:sz w:val="24"/>
          <w:szCs w:val="24"/>
          <w:shd w:val="clear" w:color="auto" w:fill="FFFFFF"/>
        </w:rPr>
        <w:t xml:space="preserve"> </w:t>
      </w:r>
      <w:r w:rsidR="00D66150" w:rsidRPr="00D67DB4">
        <w:rPr>
          <w:rStyle w:val="normaltextrun"/>
          <w:rFonts w:ascii="Arial" w:hAnsi="Arial" w:cs="Arial"/>
          <w:color w:val="000000"/>
          <w:sz w:val="24"/>
          <w:szCs w:val="24"/>
          <w:shd w:val="clear" w:color="auto" w:fill="FFFFFF"/>
        </w:rPr>
        <w:t xml:space="preserve">el </w:t>
      </w:r>
      <w:r w:rsidR="00572853" w:rsidRPr="00D67DB4">
        <w:rPr>
          <w:rStyle w:val="normaltextrun"/>
          <w:rFonts w:ascii="Arial" w:hAnsi="Arial" w:cs="Arial"/>
          <w:color w:val="000000"/>
          <w:sz w:val="24"/>
          <w:szCs w:val="24"/>
          <w:shd w:val="clear" w:color="auto" w:fill="FFFFFF"/>
        </w:rPr>
        <w:t xml:space="preserve">que </w:t>
      </w:r>
      <w:r w:rsidR="00D66150" w:rsidRPr="00D67DB4">
        <w:rPr>
          <w:rStyle w:val="normaltextrun"/>
          <w:rFonts w:ascii="Arial" w:hAnsi="Arial" w:cs="Arial"/>
          <w:color w:val="000000"/>
          <w:sz w:val="24"/>
          <w:szCs w:val="24"/>
          <w:shd w:val="clear" w:color="auto" w:fill="FFFFFF"/>
        </w:rPr>
        <w:t xml:space="preserve">se establece que </w:t>
      </w:r>
      <w:r w:rsidR="00D66150" w:rsidRPr="00D67DB4">
        <w:rPr>
          <w:rStyle w:val="normaltextrun"/>
          <w:rFonts w:ascii="Arial" w:hAnsi="Arial" w:cs="Arial"/>
          <w:i/>
          <w:iCs/>
          <w:color w:val="000000"/>
          <w:sz w:val="24"/>
          <w:szCs w:val="24"/>
          <w:shd w:val="clear" w:color="auto" w:fill="FFFFFF"/>
        </w:rPr>
        <w:t>“</w:t>
      </w:r>
      <w:r w:rsidR="00D66150" w:rsidRPr="0080176F">
        <w:rPr>
          <w:rStyle w:val="normaltextrun"/>
          <w:rFonts w:ascii="Arial" w:hAnsi="Arial" w:cs="Arial"/>
          <w:i/>
          <w:iCs/>
          <w:color w:val="000000"/>
          <w:szCs w:val="24"/>
          <w:shd w:val="clear" w:color="auto" w:fill="FFFFFF"/>
        </w:rPr>
        <w:t>Cuando la vinculación no cumpla los requisitos mínimos establecidos, las administradoras deberán comunicárselo al solicitante</w:t>
      </w:r>
      <w:r w:rsidR="00AF292A" w:rsidRPr="0080176F">
        <w:rPr>
          <w:rStyle w:val="normaltextrun"/>
          <w:rFonts w:ascii="Arial" w:hAnsi="Arial" w:cs="Arial"/>
          <w:i/>
          <w:iCs/>
          <w:color w:val="000000"/>
          <w:szCs w:val="24"/>
          <w:shd w:val="clear" w:color="auto" w:fill="FFFFFF"/>
        </w:rPr>
        <w:t xml:space="preserve"> y al respectivo empleador dentro del mes siguiente a la fecha de solicitud de vinculación</w:t>
      </w:r>
      <w:r w:rsidR="00AF292A" w:rsidRPr="00D67DB4">
        <w:rPr>
          <w:rStyle w:val="normaltextrun"/>
          <w:rFonts w:ascii="Arial" w:hAnsi="Arial" w:cs="Arial"/>
          <w:i/>
          <w:iCs/>
          <w:color w:val="000000"/>
          <w:sz w:val="24"/>
          <w:szCs w:val="24"/>
          <w:shd w:val="clear" w:color="auto" w:fill="FFFFFF"/>
        </w:rPr>
        <w:t>”</w:t>
      </w:r>
      <w:r w:rsidR="00AF292A" w:rsidRPr="00D67DB4">
        <w:rPr>
          <w:rStyle w:val="normaltextrun"/>
          <w:rFonts w:ascii="Arial" w:hAnsi="Arial" w:cs="Arial"/>
          <w:color w:val="000000"/>
          <w:sz w:val="24"/>
          <w:szCs w:val="24"/>
          <w:shd w:val="clear" w:color="auto" w:fill="FFFFFF"/>
        </w:rPr>
        <w:t>, incumpliendo con sus deberes legales</w:t>
      </w:r>
      <w:r w:rsidR="00D133C8" w:rsidRPr="00D67DB4">
        <w:rPr>
          <w:rStyle w:val="normaltextrun"/>
          <w:rFonts w:ascii="Arial" w:hAnsi="Arial" w:cs="Arial"/>
          <w:color w:val="000000"/>
          <w:sz w:val="24"/>
          <w:szCs w:val="24"/>
          <w:shd w:val="clear" w:color="auto" w:fill="FFFFFF"/>
        </w:rPr>
        <w:t>, ello trae como consecuencia</w:t>
      </w:r>
      <w:r w:rsidR="001C589D" w:rsidRPr="00D67DB4">
        <w:rPr>
          <w:rStyle w:val="normaltextrun"/>
          <w:rFonts w:ascii="Arial" w:hAnsi="Arial" w:cs="Arial"/>
          <w:color w:val="000000"/>
          <w:sz w:val="24"/>
          <w:szCs w:val="24"/>
          <w:shd w:val="clear" w:color="auto" w:fill="FFFFFF"/>
        </w:rPr>
        <w:t>, conforme con lo previsto en el numeral 6.4. de la circular externa 058 emitida por la Superintendencia Bancaria hoy Superintendencia Financiera</w:t>
      </w:r>
      <w:r w:rsidR="009E1E5A" w:rsidRPr="00D67DB4">
        <w:rPr>
          <w:rStyle w:val="normaltextrun"/>
          <w:rFonts w:ascii="Arial" w:hAnsi="Arial" w:cs="Arial"/>
          <w:color w:val="000000"/>
          <w:sz w:val="24"/>
          <w:szCs w:val="24"/>
          <w:shd w:val="clear" w:color="auto" w:fill="FFFFFF"/>
        </w:rPr>
        <w:t>,</w:t>
      </w:r>
      <w:r w:rsidR="00D133C8" w:rsidRPr="00D67DB4">
        <w:rPr>
          <w:rStyle w:val="normaltextrun"/>
          <w:rFonts w:ascii="Arial" w:hAnsi="Arial" w:cs="Arial"/>
          <w:color w:val="000000"/>
          <w:sz w:val="24"/>
          <w:szCs w:val="24"/>
          <w:shd w:val="clear" w:color="auto" w:fill="FFFFFF"/>
        </w:rPr>
        <w:t xml:space="preserve"> que se le condene a </w:t>
      </w:r>
      <w:r w:rsidR="00B039BF" w:rsidRPr="00D67DB4">
        <w:rPr>
          <w:rStyle w:val="normaltextrun"/>
          <w:rFonts w:ascii="Arial" w:hAnsi="Arial" w:cs="Arial"/>
          <w:color w:val="000000"/>
          <w:sz w:val="24"/>
          <w:szCs w:val="24"/>
          <w:shd w:val="clear" w:color="auto" w:fill="FFFFFF"/>
        </w:rPr>
        <w:t xml:space="preserve">restituir, </w:t>
      </w:r>
      <w:r w:rsidR="002149F1" w:rsidRPr="00D67DB4">
        <w:rPr>
          <w:rFonts w:ascii="Arial" w:eastAsia="Times New Roman" w:hAnsi="Arial" w:cs="Arial"/>
          <w:sz w:val="24"/>
          <w:szCs w:val="24"/>
          <w:lang w:eastAsia="es-CO"/>
        </w:rPr>
        <w:t xml:space="preserve">con cargo a sus propios recursos y debidamente indexados, los gastos o cuotas de administración </w:t>
      </w:r>
      <w:r w:rsidR="00B039BF" w:rsidRPr="00D67DB4">
        <w:rPr>
          <w:rFonts w:ascii="Arial" w:eastAsia="Times New Roman" w:hAnsi="Arial" w:cs="Arial"/>
          <w:sz w:val="24"/>
          <w:szCs w:val="24"/>
          <w:lang w:eastAsia="es-CO"/>
        </w:rPr>
        <w:t xml:space="preserve">que descontó a la señora Luz Stella Quintana Hernández </w:t>
      </w:r>
      <w:r w:rsidR="009334F6" w:rsidRPr="00D67DB4">
        <w:rPr>
          <w:rFonts w:ascii="Arial" w:eastAsia="Times New Roman" w:hAnsi="Arial" w:cs="Arial"/>
          <w:sz w:val="24"/>
          <w:szCs w:val="24"/>
          <w:lang w:eastAsia="es-CO"/>
        </w:rPr>
        <w:t>durante su permanencia en esa entidad.</w:t>
      </w:r>
    </w:p>
    <w:p w14:paraId="12FBE72F" w14:textId="77777777" w:rsidR="005E5BDF" w:rsidRPr="00D67DB4" w:rsidRDefault="005E5BDF" w:rsidP="00D67DB4">
      <w:pPr>
        <w:spacing w:after="0"/>
        <w:jc w:val="both"/>
        <w:textAlignment w:val="baseline"/>
        <w:rPr>
          <w:rFonts w:ascii="Arial" w:eastAsia="Times New Roman" w:hAnsi="Arial" w:cs="Arial"/>
          <w:sz w:val="24"/>
          <w:szCs w:val="24"/>
          <w:lang w:eastAsia="es-CO"/>
        </w:rPr>
      </w:pPr>
    </w:p>
    <w:p w14:paraId="5A094190" w14:textId="4EE3177F" w:rsidR="005E5BDF" w:rsidRPr="00D67DB4" w:rsidRDefault="005E5BDF" w:rsidP="00D67DB4">
      <w:pPr>
        <w:suppressAutoHyphens/>
        <w:spacing w:after="0"/>
        <w:jc w:val="both"/>
        <w:rPr>
          <w:rFonts w:ascii="Arial" w:eastAsia="Times New Roman" w:hAnsi="Arial" w:cs="Arial"/>
          <w:b/>
          <w:bCs/>
          <w:sz w:val="24"/>
          <w:szCs w:val="24"/>
          <w:lang w:eastAsia="es-CO"/>
        </w:rPr>
      </w:pPr>
      <w:r w:rsidRPr="00D67DB4">
        <w:rPr>
          <w:rFonts w:ascii="Arial" w:eastAsia="Times New Roman" w:hAnsi="Arial" w:cs="Arial"/>
          <w:sz w:val="24"/>
          <w:szCs w:val="24"/>
          <w:lang w:eastAsia="es-CO"/>
        </w:rPr>
        <w:t xml:space="preserve">Bajo esa misma óptica, es del caso recordar que </w:t>
      </w:r>
      <w:r w:rsidR="009334F6" w:rsidRPr="00D67DB4">
        <w:rPr>
          <w:rFonts w:ascii="Arial" w:eastAsia="Times New Roman" w:hAnsi="Arial" w:cs="Arial"/>
          <w:sz w:val="24"/>
          <w:szCs w:val="24"/>
          <w:lang w:eastAsia="es-CO"/>
        </w:rPr>
        <w:t xml:space="preserve">la </w:t>
      </w:r>
      <w:r w:rsidR="000A60B7" w:rsidRPr="00D67DB4">
        <w:rPr>
          <w:rFonts w:ascii="Arial" w:eastAsia="Times New Roman" w:hAnsi="Arial" w:cs="Arial"/>
          <w:sz w:val="24"/>
          <w:szCs w:val="24"/>
          <w:lang w:eastAsia="es-CO"/>
        </w:rPr>
        <w:t xml:space="preserve">vinculación de la demandante al RAIS </w:t>
      </w:r>
      <w:r w:rsidRPr="00D67DB4">
        <w:rPr>
          <w:rFonts w:ascii="Arial" w:eastAsia="Times New Roman" w:hAnsi="Arial" w:cs="Arial"/>
          <w:sz w:val="24"/>
          <w:szCs w:val="24"/>
          <w:lang w:eastAsia="es-CO"/>
        </w:rPr>
        <w:t xml:space="preserve">ningún </w:t>
      </w:r>
      <w:r w:rsidR="540268AE" w:rsidRPr="00D67DB4">
        <w:rPr>
          <w:rFonts w:ascii="Arial" w:eastAsia="Times New Roman" w:hAnsi="Arial" w:cs="Arial"/>
          <w:sz w:val="24"/>
          <w:szCs w:val="24"/>
          <w:lang w:eastAsia="es-CO"/>
        </w:rPr>
        <w:t>efecto produjo</w:t>
      </w:r>
      <w:r w:rsidRPr="00D67DB4">
        <w:rPr>
          <w:rFonts w:ascii="Arial" w:eastAsia="Times New Roman" w:hAnsi="Arial" w:cs="Arial"/>
          <w:sz w:val="24"/>
          <w:szCs w:val="24"/>
          <w:lang w:eastAsia="es-CO"/>
        </w:rPr>
        <w:t xml:space="preserve">, por lo que se condenará al fondo privado de pensiones Porvenir S.A. a cancelar a favor de la Administradora Colombiana de Pensiones, con cargo a sus propios recursos y debidamente indexados, los valores descontados durante la permanencia de la afiliada en </w:t>
      </w:r>
      <w:r w:rsidR="0065337C" w:rsidRPr="00D67DB4">
        <w:rPr>
          <w:rFonts w:ascii="Arial" w:eastAsia="Times New Roman" w:hAnsi="Arial" w:cs="Arial"/>
          <w:sz w:val="24"/>
          <w:szCs w:val="24"/>
          <w:lang w:eastAsia="es-CO"/>
        </w:rPr>
        <w:t>esa entidad</w:t>
      </w:r>
      <w:r w:rsidRPr="00D67DB4">
        <w:rPr>
          <w:rFonts w:ascii="Arial" w:eastAsia="Times New Roman" w:hAnsi="Arial" w:cs="Arial"/>
          <w:sz w:val="24"/>
          <w:szCs w:val="24"/>
          <w:lang w:eastAsia="es-CO"/>
        </w:rPr>
        <w:t xml:space="preserve"> y que estuvieron dirigidos a pagar las primas de los seguros previsionales de invalidez y sobrevivientes, así como aquellos que fueron destinados a financiar la garantía de pensión mínima</w:t>
      </w:r>
      <w:r w:rsidR="009E1E5A" w:rsidRPr="00D67DB4">
        <w:rPr>
          <w:rFonts w:ascii="Arial" w:eastAsia="Times New Roman" w:hAnsi="Arial" w:cs="Arial"/>
          <w:sz w:val="24"/>
          <w:szCs w:val="24"/>
          <w:lang w:eastAsia="es-CO"/>
        </w:rPr>
        <w:t xml:space="preserve"> -</w:t>
      </w:r>
      <w:r w:rsidR="009E1E5A" w:rsidRPr="00D67DB4">
        <w:rPr>
          <w:rFonts w:ascii="Arial" w:eastAsia="Times New Roman" w:hAnsi="Arial" w:cs="Arial"/>
          <w:b/>
          <w:bCs/>
          <w:sz w:val="24"/>
          <w:szCs w:val="24"/>
          <w:lang w:eastAsia="es-CO"/>
        </w:rPr>
        <w:t>dineros que complementan el 100% de las cuotas de administración, cumpliéndose así como lo dispuesto en la referida circular externa 058 de 1998</w:t>
      </w:r>
      <w:r w:rsidRPr="00D67DB4">
        <w:rPr>
          <w:rFonts w:ascii="Arial" w:eastAsia="Times New Roman" w:hAnsi="Arial" w:cs="Arial"/>
          <w:sz w:val="24"/>
          <w:szCs w:val="24"/>
          <w:lang w:eastAsia="es-CO"/>
        </w:rPr>
        <w:t xml:space="preserve">; </w:t>
      </w:r>
      <w:r w:rsidRPr="00D67DB4">
        <w:rPr>
          <w:rFonts w:ascii="Arial" w:eastAsia="Times New Roman" w:hAnsi="Arial" w:cs="Arial"/>
          <w:spacing w:val="-2"/>
          <w:sz w:val="24"/>
          <w:szCs w:val="24"/>
          <w:lang w:eastAsia="es-ES"/>
        </w:rPr>
        <w:t xml:space="preserve">sin que con esa decisión se esté afectando los intereses de terceros que no asistieron al proceso (aseguradoras y reaseguradoras), pues precisamente la orden dirigida en ese sentido </w:t>
      </w:r>
      <w:r w:rsidRPr="00D67DB4">
        <w:rPr>
          <w:rFonts w:ascii="Arial" w:eastAsia="Times New Roman" w:hAnsi="Arial" w:cs="Arial"/>
          <w:b/>
          <w:bCs/>
          <w:spacing w:val="-2"/>
          <w:sz w:val="24"/>
          <w:szCs w:val="24"/>
          <w:lang w:eastAsia="es-ES"/>
        </w:rPr>
        <w:t xml:space="preserve">lo que lleva es a que los fondos privados de pensiones </w:t>
      </w:r>
      <w:r w:rsidRPr="00D67DB4">
        <w:rPr>
          <w:rFonts w:ascii="Arial" w:eastAsia="Times New Roman" w:hAnsi="Arial" w:cs="Arial"/>
          <w:b/>
          <w:bCs/>
          <w:spacing w:val="-2"/>
          <w:sz w:val="24"/>
          <w:szCs w:val="24"/>
          <w:u w:val="single"/>
          <w:lang w:eastAsia="es-ES"/>
        </w:rPr>
        <w:t>respondan con su patrimonio por las deficiencias en que incurrieron al momento de efectuar la afiliación al RAIS.</w:t>
      </w:r>
      <w:r w:rsidRPr="00D67DB4">
        <w:rPr>
          <w:rFonts w:ascii="Arial" w:eastAsia="Times New Roman" w:hAnsi="Arial" w:cs="Arial"/>
          <w:b/>
          <w:bCs/>
          <w:spacing w:val="-2"/>
          <w:sz w:val="24"/>
          <w:szCs w:val="24"/>
          <w:lang w:eastAsia="es-ES"/>
        </w:rPr>
        <w:t> </w:t>
      </w:r>
    </w:p>
    <w:p w14:paraId="71A3115D" w14:textId="77777777" w:rsidR="004242D9" w:rsidRPr="00D67DB4" w:rsidRDefault="004242D9" w:rsidP="00D67DB4">
      <w:pPr>
        <w:spacing w:after="0"/>
        <w:jc w:val="both"/>
        <w:textAlignment w:val="baseline"/>
        <w:rPr>
          <w:rFonts w:ascii="Arial" w:eastAsia="Times New Roman" w:hAnsi="Arial" w:cs="Arial"/>
          <w:sz w:val="24"/>
          <w:szCs w:val="24"/>
          <w:lang w:eastAsia="es-CO"/>
        </w:rPr>
      </w:pPr>
    </w:p>
    <w:p w14:paraId="02BFDB20" w14:textId="201AB263" w:rsidR="0013153F"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spacing w:val="-2"/>
          <w:sz w:val="24"/>
          <w:szCs w:val="24"/>
          <w:lang w:eastAsia="es-ES"/>
        </w:rPr>
        <w:t>Al haber operado</w:t>
      </w:r>
      <w:r w:rsidR="4734E5CF" w:rsidRPr="00D67DB4">
        <w:rPr>
          <w:rFonts w:ascii="Arial" w:eastAsia="Times New Roman" w:hAnsi="Arial" w:cs="Arial"/>
          <w:spacing w:val="-2"/>
          <w:sz w:val="24"/>
          <w:szCs w:val="24"/>
          <w:lang w:eastAsia="es-ES"/>
        </w:rPr>
        <w:t xml:space="preserve"> –</w:t>
      </w:r>
      <w:r w:rsidR="4734E5CF" w:rsidRPr="00D67DB4">
        <w:rPr>
          <w:rFonts w:ascii="Arial" w:eastAsia="Times New Roman" w:hAnsi="Arial" w:cs="Arial"/>
          <w:i/>
          <w:iCs/>
          <w:spacing w:val="-2"/>
          <w:sz w:val="24"/>
          <w:szCs w:val="24"/>
          <w:lang w:eastAsia="es-ES"/>
        </w:rPr>
        <w:t>contraviniendo el ordenamiento jurídico</w:t>
      </w:r>
      <w:r w:rsidR="00830383" w:rsidRPr="00D67DB4">
        <w:rPr>
          <w:rFonts w:ascii="Arial" w:eastAsia="Times New Roman" w:hAnsi="Arial" w:cs="Arial"/>
          <w:i/>
          <w:iCs/>
          <w:spacing w:val="-2"/>
          <w:sz w:val="24"/>
          <w:szCs w:val="24"/>
          <w:lang w:eastAsia="es-ES"/>
        </w:rPr>
        <w:t>-</w:t>
      </w:r>
      <w:r w:rsidRPr="00D67DB4">
        <w:rPr>
          <w:rFonts w:ascii="Arial" w:eastAsia="Times New Roman" w:hAnsi="Arial" w:cs="Arial"/>
          <w:spacing w:val="-2"/>
          <w:sz w:val="24"/>
          <w:szCs w:val="24"/>
          <w:lang w:eastAsia="es-ES"/>
        </w:rPr>
        <w:t xml:space="preserve"> un traslado desde el régimen de prima media con prestación definida al régimen de ahorro individual con solidaridad el </w:t>
      </w:r>
      <w:r w:rsidR="0013153F" w:rsidRPr="00D67DB4">
        <w:rPr>
          <w:rFonts w:ascii="Arial" w:eastAsia="Times New Roman" w:hAnsi="Arial" w:cs="Arial"/>
          <w:spacing w:val="-2"/>
          <w:sz w:val="24"/>
          <w:szCs w:val="24"/>
          <w:lang w:eastAsia="es-ES"/>
        </w:rPr>
        <w:t xml:space="preserve">6 de junio de 1996, </w:t>
      </w:r>
      <w:r w:rsidR="05D7AC27" w:rsidRPr="00D67DB4">
        <w:rPr>
          <w:rFonts w:ascii="Arial" w:eastAsia="Times New Roman" w:hAnsi="Arial" w:cs="Arial"/>
          <w:spacing w:val="-2"/>
          <w:sz w:val="24"/>
          <w:szCs w:val="24"/>
          <w:lang w:eastAsia="es-ES"/>
        </w:rPr>
        <w:t>resultaría</w:t>
      </w:r>
      <w:r w:rsidR="0013153F" w:rsidRPr="00D67DB4">
        <w:rPr>
          <w:rFonts w:ascii="Arial" w:eastAsia="Times New Roman" w:hAnsi="Arial" w:cs="Arial"/>
          <w:spacing w:val="-2"/>
          <w:sz w:val="24"/>
          <w:szCs w:val="24"/>
          <w:lang w:eastAsia="es-ES"/>
        </w:rPr>
        <w:t xml:space="preserve"> posible que se hubiere generado un bono pensional en favor de la señora Luz Stella Quintana Hernández; </w:t>
      </w:r>
      <w:r w:rsidR="71731965" w:rsidRPr="00D67DB4">
        <w:rPr>
          <w:rFonts w:ascii="Arial" w:eastAsia="Times New Roman" w:hAnsi="Arial" w:cs="Arial"/>
          <w:spacing w:val="-2"/>
          <w:sz w:val="24"/>
          <w:szCs w:val="24"/>
          <w:lang w:eastAsia="es-ES"/>
        </w:rPr>
        <w:t>sin embargo</w:t>
      </w:r>
      <w:r w:rsidR="0013153F" w:rsidRPr="00D67DB4">
        <w:rPr>
          <w:rFonts w:ascii="Arial" w:eastAsia="Times New Roman" w:hAnsi="Arial" w:cs="Arial"/>
          <w:spacing w:val="-2"/>
          <w:sz w:val="24"/>
          <w:szCs w:val="24"/>
          <w:lang w:eastAsia="es-ES"/>
        </w:rPr>
        <w:t>, al verificar la información contenida en la historia laboral remitida por la Administradora Colombiana de Pensiones -pags.</w:t>
      </w:r>
      <w:r w:rsidR="00104FBB" w:rsidRPr="00D67DB4">
        <w:rPr>
          <w:rFonts w:ascii="Arial" w:eastAsia="Times New Roman" w:hAnsi="Arial" w:cs="Arial"/>
          <w:spacing w:val="-2"/>
          <w:sz w:val="24"/>
          <w:szCs w:val="24"/>
          <w:lang w:eastAsia="es-ES"/>
        </w:rPr>
        <w:t xml:space="preserve">278 a 281 archivo 10 carpeta primera instancia-, se observa que la afiliada </w:t>
      </w:r>
      <w:r w:rsidR="00092581" w:rsidRPr="00D67DB4">
        <w:rPr>
          <w:rFonts w:ascii="Arial" w:eastAsia="Times New Roman" w:hAnsi="Arial" w:cs="Arial"/>
          <w:spacing w:val="-2"/>
          <w:sz w:val="24"/>
          <w:szCs w:val="24"/>
          <w:lang w:eastAsia="es-ES"/>
        </w:rPr>
        <w:t xml:space="preserve">solo tiene cotizaciones correspondientes a 36,43 semanas antes de que se produjera su </w:t>
      </w:r>
      <w:r w:rsidR="00830383" w:rsidRPr="00D67DB4">
        <w:rPr>
          <w:rFonts w:ascii="Arial" w:eastAsia="Times New Roman" w:hAnsi="Arial" w:cs="Arial"/>
          <w:spacing w:val="-2"/>
          <w:sz w:val="24"/>
          <w:szCs w:val="24"/>
          <w:lang w:eastAsia="es-ES"/>
        </w:rPr>
        <w:t>equivocada vinculación a ese</w:t>
      </w:r>
      <w:r w:rsidR="00092581" w:rsidRPr="00D67DB4">
        <w:rPr>
          <w:rFonts w:ascii="Arial" w:eastAsia="Times New Roman" w:hAnsi="Arial" w:cs="Arial"/>
          <w:spacing w:val="-2"/>
          <w:sz w:val="24"/>
          <w:szCs w:val="24"/>
          <w:lang w:eastAsia="es-ES"/>
        </w:rPr>
        <w:t xml:space="preserve"> régimen pensional</w:t>
      </w:r>
      <w:r w:rsidR="00D8420F" w:rsidRPr="00D67DB4">
        <w:rPr>
          <w:rFonts w:ascii="Arial" w:eastAsia="Times New Roman" w:hAnsi="Arial" w:cs="Arial"/>
          <w:spacing w:val="-2"/>
          <w:sz w:val="24"/>
          <w:szCs w:val="24"/>
          <w:lang w:eastAsia="es-ES"/>
        </w:rPr>
        <w:t>, por lo que, al no haber cotizado por lo menos 150 semanas antes del 6 de junio de 1996</w:t>
      </w:r>
      <w:r w:rsidR="00D51778" w:rsidRPr="00D67DB4">
        <w:rPr>
          <w:rFonts w:ascii="Arial" w:eastAsia="Times New Roman" w:hAnsi="Arial" w:cs="Arial"/>
          <w:spacing w:val="-2"/>
          <w:sz w:val="24"/>
          <w:szCs w:val="24"/>
          <w:lang w:eastAsia="es-ES"/>
        </w:rPr>
        <w:t xml:space="preserve">, </w:t>
      </w:r>
      <w:r w:rsidR="00D8420F" w:rsidRPr="00D67DB4">
        <w:rPr>
          <w:rFonts w:ascii="Arial" w:eastAsia="Times New Roman" w:hAnsi="Arial" w:cs="Arial"/>
          <w:spacing w:val="-2"/>
          <w:sz w:val="24"/>
          <w:szCs w:val="24"/>
          <w:lang w:eastAsia="es-ES"/>
        </w:rPr>
        <w:t xml:space="preserve">como lo exige el artículo </w:t>
      </w:r>
      <w:r w:rsidR="00D51778" w:rsidRPr="00D67DB4">
        <w:rPr>
          <w:rFonts w:ascii="Arial" w:eastAsia="Times New Roman" w:hAnsi="Arial" w:cs="Arial"/>
          <w:spacing w:val="-2"/>
          <w:sz w:val="24"/>
          <w:szCs w:val="24"/>
          <w:lang w:eastAsia="es-ES"/>
        </w:rPr>
        <w:t>115 de la ley 100 de 1993, no se generó a su favor un título de deuda pública</w:t>
      </w:r>
      <w:r w:rsidR="00320B6A" w:rsidRPr="00D67DB4">
        <w:rPr>
          <w:rFonts w:ascii="Arial" w:eastAsia="Times New Roman" w:hAnsi="Arial" w:cs="Arial"/>
          <w:spacing w:val="-2"/>
          <w:sz w:val="24"/>
          <w:szCs w:val="24"/>
          <w:lang w:eastAsia="es-ES"/>
        </w:rPr>
        <w:t>.</w:t>
      </w:r>
    </w:p>
    <w:p w14:paraId="6C97C2A6"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spacing w:val="-2"/>
          <w:sz w:val="24"/>
          <w:szCs w:val="24"/>
          <w:lang w:eastAsia="es-ES"/>
        </w:rPr>
        <w:t> </w:t>
      </w:r>
    </w:p>
    <w:p w14:paraId="15133977" w14:textId="72F21FAC" w:rsidR="004242D9" w:rsidRPr="00D67DB4" w:rsidRDefault="004242D9" w:rsidP="00D67DB4">
      <w:pPr>
        <w:spacing w:after="0"/>
        <w:jc w:val="both"/>
        <w:rPr>
          <w:rFonts w:ascii="Arial" w:eastAsia="Times New Roman" w:hAnsi="Arial" w:cs="Arial"/>
          <w:sz w:val="24"/>
          <w:szCs w:val="24"/>
          <w:lang w:eastAsia="es-ES"/>
        </w:rPr>
      </w:pPr>
      <w:r w:rsidRPr="00D67DB4">
        <w:rPr>
          <w:rFonts w:ascii="Arial" w:eastAsia="Times New Roman" w:hAnsi="Arial" w:cs="Arial"/>
          <w:spacing w:val="-2"/>
          <w:sz w:val="24"/>
          <w:szCs w:val="24"/>
          <w:lang w:eastAsia="es-ES"/>
        </w:rPr>
        <w:t xml:space="preserve">En torno al hecho de que la accionante </w:t>
      </w:r>
      <w:r w:rsidR="00FE124C" w:rsidRPr="00D67DB4">
        <w:rPr>
          <w:rFonts w:ascii="Arial" w:eastAsia="Times New Roman" w:hAnsi="Arial" w:cs="Arial"/>
          <w:spacing w:val="-2"/>
          <w:sz w:val="24"/>
          <w:szCs w:val="24"/>
          <w:lang w:eastAsia="es-ES"/>
        </w:rPr>
        <w:t xml:space="preserve">se encuentra a menos de diez años de </w:t>
      </w:r>
      <w:r w:rsidRPr="00D67DB4">
        <w:rPr>
          <w:rFonts w:ascii="Arial" w:eastAsia="Times New Roman" w:hAnsi="Arial" w:cs="Arial"/>
          <w:spacing w:val="-2"/>
          <w:sz w:val="24"/>
          <w:szCs w:val="24"/>
          <w:lang w:eastAsia="es-ES"/>
        </w:rPr>
        <w:t>arrib</w:t>
      </w:r>
      <w:r w:rsidR="00FE124C" w:rsidRPr="00D67DB4">
        <w:rPr>
          <w:rFonts w:ascii="Arial" w:eastAsia="Times New Roman" w:hAnsi="Arial" w:cs="Arial"/>
          <w:spacing w:val="-2"/>
          <w:sz w:val="24"/>
          <w:szCs w:val="24"/>
          <w:lang w:eastAsia="es-ES"/>
        </w:rPr>
        <w:t>ar</w:t>
      </w:r>
      <w:r w:rsidRPr="00D67DB4">
        <w:rPr>
          <w:rFonts w:ascii="Arial" w:eastAsia="Times New Roman" w:hAnsi="Arial" w:cs="Arial"/>
          <w:spacing w:val="-2"/>
          <w:sz w:val="24"/>
          <w:szCs w:val="24"/>
          <w:lang w:eastAsia="es-ES"/>
        </w:rPr>
        <w:t xml:space="preserve"> a la edad mínima de pensión en el RPMPD, al haber nacido el </w:t>
      </w:r>
      <w:r w:rsidR="00D11BED" w:rsidRPr="00D67DB4">
        <w:rPr>
          <w:rFonts w:ascii="Arial" w:eastAsia="Times New Roman" w:hAnsi="Arial" w:cs="Arial"/>
          <w:spacing w:val="-2"/>
          <w:sz w:val="24"/>
          <w:szCs w:val="24"/>
          <w:lang w:eastAsia="es-ES"/>
        </w:rPr>
        <w:t>30 de abril de 1972</w:t>
      </w:r>
      <w:r w:rsidRPr="00D67DB4">
        <w:rPr>
          <w:rFonts w:ascii="Arial" w:eastAsia="Times New Roman" w:hAnsi="Arial" w:cs="Arial"/>
          <w:spacing w:val="-2"/>
          <w:sz w:val="24"/>
          <w:szCs w:val="24"/>
          <w:lang w:eastAsia="es-ES"/>
        </w:rPr>
        <w:t>, como se reporta en la copia de su cédula de ciudadanía -pág.1 archivo 0</w:t>
      </w:r>
      <w:r w:rsidR="00D11BED" w:rsidRPr="00D67DB4">
        <w:rPr>
          <w:rFonts w:ascii="Arial" w:eastAsia="Times New Roman" w:hAnsi="Arial" w:cs="Arial"/>
          <w:spacing w:val="-2"/>
          <w:sz w:val="24"/>
          <w:szCs w:val="24"/>
          <w:lang w:eastAsia="es-ES"/>
        </w:rPr>
        <w:t>4</w:t>
      </w:r>
      <w:r w:rsidRPr="00D67DB4">
        <w:rPr>
          <w:rFonts w:ascii="Arial" w:eastAsia="Times New Roman" w:hAnsi="Arial" w:cs="Arial"/>
          <w:spacing w:val="-2"/>
          <w:sz w:val="24"/>
          <w:szCs w:val="24"/>
          <w:lang w:eastAsia="es-ES"/>
        </w:rPr>
        <w:t xml:space="preserve"> carpeta primera instancia-; la verdad es que ese suceso no afecta en nada la decisión tomada en este proceso, por cuanto</w:t>
      </w:r>
      <w:r w:rsidR="00D11BED" w:rsidRPr="00D67DB4">
        <w:rPr>
          <w:rFonts w:ascii="Arial" w:eastAsia="Times New Roman" w:hAnsi="Arial" w:cs="Arial"/>
          <w:spacing w:val="-2"/>
          <w:sz w:val="24"/>
          <w:szCs w:val="24"/>
          <w:lang w:eastAsia="es-ES"/>
        </w:rPr>
        <w:t xml:space="preserve"> </w:t>
      </w:r>
      <w:r w:rsidR="29B16833" w:rsidRPr="00D67DB4">
        <w:rPr>
          <w:rFonts w:ascii="Arial" w:eastAsia="Times New Roman" w:hAnsi="Arial" w:cs="Arial"/>
          <w:sz w:val="24"/>
          <w:szCs w:val="24"/>
          <w:lang w:eastAsia="es-ES"/>
        </w:rPr>
        <w:t>acá lo que se está definiendo es que la afiliación válida siempre ha sido la inicial realizada en el RPM</w:t>
      </w:r>
      <w:r w:rsidRPr="00D67DB4">
        <w:rPr>
          <w:rFonts w:ascii="Arial" w:eastAsia="Times New Roman" w:hAnsi="Arial" w:cs="Arial"/>
          <w:spacing w:val="-2"/>
          <w:sz w:val="24"/>
          <w:szCs w:val="24"/>
          <w:lang w:eastAsia="es-ES"/>
        </w:rPr>
        <w:t xml:space="preserve">, </w:t>
      </w:r>
      <w:r w:rsidR="47A8BFFD" w:rsidRPr="00D67DB4">
        <w:rPr>
          <w:rFonts w:ascii="Arial" w:eastAsia="Times New Roman" w:hAnsi="Arial" w:cs="Arial"/>
          <w:spacing w:val="-2"/>
          <w:sz w:val="24"/>
          <w:szCs w:val="24"/>
          <w:lang w:eastAsia="es-ES"/>
        </w:rPr>
        <w:t>esto es,</w:t>
      </w:r>
      <w:r w:rsidRPr="00D67DB4">
        <w:rPr>
          <w:rFonts w:ascii="Arial" w:eastAsia="Times New Roman" w:hAnsi="Arial" w:cs="Arial"/>
          <w:spacing w:val="-2"/>
          <w:sz w:val="24"/>
          <w:szCs w:val="24"/>
          <w:lang w:eastAsia="es-ES"/>
        </w:rPr>
        <w:t xml:space="preserve"> que de ninguna manera se está ordenando un nuevo traslado entre regímenes pensionales y por tanto no se trasgrede la prohibición legal prevista en el literal e) del artículo 13 de la Ley 100 de 1993 modificado por el artículo 2° de la Ley 797 de 2003. </w:t>
      </w:r>
    </w:p>
    <w:p w14:paraId="3D803A80" w14:textId="77777777" w:rsidR="004242D9" w:rsidRPr="00D67DB4" w:rsidRDefault="004242D9" w:rsidP="00D67DB4">
      <w:pPr>
        <w:spacing w:after="0"/>
        <w:jc w:val="both"/>
        <w:textAlignment w:val="baseline"/>
        <w:rPr>
          <w:rFonts w:ascii="Arial" w:eastAsia="Times New Roman" w:hAnsi="Arial" w:cs="Arial"/>
          <w:sz w:val="24"/>
          <w:szCs w:val="24"/>
          <w:lang w:eastAsia="es-CO"/>
        </w:rPr>
      </w:pPr>
    </w:p>
    <w:p w14:paraId="7B511F81"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spacing w:val="-2"/>
          <w:sz w:val="24"/>
          <w:szCs w:val="24"/>
          <w:lang w:eastAsia="es-ES"/>
        </w:rPr>
        <w:t>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y por partes iguales, en favor de la demandante.  </w:t>
      </w:r>
    </w:p>
    <w:p w14:paraId="7232A45A"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spacing w:val="-2"/>
          <w:sz w:val="24"/>
          <w:szCs w:val="24"/>
          <w:lang w:eastAsia="es-ES"/>
        </w:rPr>
        <w:t> </w:t>
      </w:r>
    </w:p>
    <w:p w14:paraId="1BD800B7"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spacing w:val="-2"/>
          <w:sz w:val="24"/>
          <w:szCs w:val="24"/>
          <w:lang w:eastAsia="es-ES"/>
        </w:rPr>
        <w:t>En mérito de lo expuesto, la </w:t>
      </w:r>
      <w:r w:rsidRPr="00D67DB4">
        <w:rPr>
          <w:rFonts w:ascii="Arial" w:eastAsia="Times New Roman" w:hAnsi="Arial" w:cs="Arial"/>
          <w:b/>
          <w:bCs/>
          <w:spacing w:val="-2"/>
          <w:sz w:val="24"/>
          <w:szCs w:val="24"/>
          <w:lang w:eastAsia="es-ES"/>
        </w:rPr>
        <w:t>Sala de Decisión Laboral del Tribunal Superior de Pereira</w:t>
      </w:r>
      <w:r w:rsidRPr="00D67DB4">
        <w:rPr>
          <w:rFonts w:ascii="Arial" w:eastAsia="Times New Roman" w:hAnsi="Arial" w:cs="Arial"/>
          <w:spacing w:val="-2"/>
          <w:sz w:val="24"/>
          <w:szCs w:val="24"/>
          <w:lang w:eastAsia="es-ES"/>
        </w:rPr>
        <w:t>, administrando justicia en nombre de la República y por autoridad de la ley,   </w:t>
      </w:r>
    </w:p>
    <w:p w14:paraId="48A0353C"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spacing w:val="-2"/>
          <w:sz w:val="24"/>
          <w:szCs w:val="24"/>
          <w:lang w:eastAsia="es-ES"/>
        </w:rPr>
        <w:t>   </w:t>
      </w:r>
    </w:p>
    <w:p w14:paraId="452726F2" w14:textId="77777777" w:rsidR="004242D9" w:rsidRPr="00D67DB4" w:rsidRDefault="004242D9" w:rsidP="00D67DB4">
      <w:pPr>
        <w:suppressAutoHyphens/>
        <w:spacing w:after="0"/>
        <w:jc w:val="center"/>
        <w:rPr>
          <w:rFonts w:ascii="Arial" w:eastAsia="Times New Roman" w:hAnsi="Arial" w:cs="Arial"/>
          <w:spacing w:val="-2"/>
          <w:sz w:val="24"/>
          <w:szCs w:val="24"/>
          <w:lang w:eastAsia="es-ES"/>
        </w:rPr>
      </w:pPr>
      <w:r w:rsidRPr="00D67DB4">
        <w:rPr>
          <w:rFonts w:ascii="Arial" w:eastAsia="Times New Roman" w:hAnsi="Arial" w:cs="Arial"/>
          <w:b/>
          <w:bCs/>
          <w:spacing w:val="-2"/>
          <w:sz w:val="24"/>
          <w:szCs w:val="24"/>
          <w:lang w:eastAsia="es-ES"/>
        </w:rPr>
        <w:t>RESUELVE</w:t>
      </w:r>
      <w:r w:rsidRPr="00D67DB4">
        <w:rPr>
          <w:rFonts w:ascii="Arial" w:eastAsia="Times New Roman" w:hAnsi="Arial" w:cs="Arial"/>
          <w:spacing w:val="-2"/>
          <w:sz w:val="24"/>
          <w:szCs w:val="24"/>
          <w:lang w:eastAsia="es-ES"/>
        </w:rPr>
        <w:t> </w:t>
      </w:r>
    </w:p>
    <w:p w14:paraId="0A0DFE30"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b/>
          <w:bCs/>
          <w:spacing w:val="-2"/>
          <w:sz w:val="24"/>
          <w:szCs w:val="24"/>
          <w:lang w:eastAsia="es-ES"/>
        </w:rPr>
        <w:t> </w:t>
      </w:r>
      <w:r w:rsidRPr="00D67DB4">
        <w:rPr>
          <w:rFonts w:ascii="Arial" w:eastAsia="Times New Roman" w:hAnsi="Arial" w:cs="Arial"/>
          <w:spacing w:val="-2"/>
          <w:sz w:val="24"/>
          <w:szCs w:val="24"/>
          <w:lang w:eastAsia="es-ES"/>
        </w:rPr>
        <w:t>  </w:t>
      </w:r>
    </w:p>
    <w:p w14:paraId="55DD3CF8"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b/>
          <w:bCs/>
          <w:spacing w:val="-2"/>
          <w:sz w:val="24"/>
          <w:szCs w:val="24"/>
          <w:lang w:eastAsia="es-ES"/>
        </w:rPr>
        <w:lastRenderedPageBreak/>
        <w:t xml:space="preserve">PRIMERO. MODIFICAR </w:t>
      </w:r>
      <w:r w:rsidRPr="00D67DB4">
        <w:rPr>
          <w:rFonts w:ascii="Arial" w:eastAsia="Times New Roman" w:hAnsi="Arial" w:cs="Arial"/>
          <w:spacing w:val="-2"/>
          <w:sz w:val="24"/>
          <w:szCs w:val="24"/>
          <w:lang w:eastAsia="es-ES"/>
        </w:rPr>
        <w:t>el ordinal PRIMERO de la sentencia recurrida, el cuál quedará así:</w:t>
      </w:r>
    </w:p>
    <w:p w14:paraId="2378E584"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p>
    <w:p w14:paraId="3012AD65" w14:textId="54A38B9B" w:rsidR="00DE2A61" w:rsidRPr="00D67DB4" w:rsidRDefault="004242D9" w:rsidP="0080176F">
      <w:pPr>
        <w:suppressAutoHyphens/>
        <w:spacing w:after="0"/>
        <w:ind w:left="426" w:right="420"/>
        <w:jc w:val="both"/>
        <w:rPr>
          <w:rFonts w:ascii="Arial" w:eastAsia="Times New Roman" w:hAnsi="Arial" w:cs="Arial"/>
          <w:i/>
          <w:iCs/>
          <w:spacing w:val="-2"/>
          <w:sz w:val="24"/>
          <w:szCs w:val="24"/>
          <w:lang w:eastAsia="es-ES"/>
        </w:rPr>
      </w:pPr>
      <w:r w:rsidRPr="00D67DB4">
        <w:rPr>
          <w:rFonts w:ascii="Arial" w:eastAsia="Times New Roman" w:hAnsi="Arial" w:cs="Arial"/>
          <w:i/>
          <w:iCs/>
          <w:spacing w:val="-2"/>
          <w:sz w:val="24"/>
          <w:szCs w:val="24"/>
          <w:lang w:eastAsia="es-ES"/>
        </w:rPr>
        <w:t>“</w:t>
      </w:r>
      <w:r w:rsidRPr="00D67DB4">
        <w:rPr>
          <w:rFonts w:ascii="Arial" w:eastAsia="Times New Roman" w:hAnsi="Arial" w:cs="Arial"/>
          <w:b/>
          <w:bCs/>
          <w:i/>
          <w:iCs/>
          <w:spacing w:val="-2"/>
          <w:sz w:val="24"/>
          <w:szCs w:val="24"/>
          <w:lang w:eastAsia="es-ES"/>
        </w:rPr>
        <w:t xml:space="preserve">PRIMERO. DECLARAR </w:t>
      </w:r>
      <w:r w:rsidR="4DCBAA78" w:rsidRPr="00D67DB4">
        <w:rPr>
          <w:rFonts w:ascii="Arial" w:eastAsia="Times New Roman" w:hAnsi="Arial" w:cs="Arial"/>
          <w:i/>
          <w:iCs/>
          <w:spacing w:val="-2"/>
          <w:sz w:val="24"/>
          <w:szCs w:val="24"/>
          <w:lang w:eastAsia="es-ES"/>
        </w:rPr>
        <w:t>que</w:t>
      </w:r>
      <w:r w:rsidR="005C5BA5" w:rsidRPr="00D67DB4">
        <w:rPr>
          <w:rFonts w:ascii="Arial" w:eastAsia="Times New Roman" w:hAnsi="Arial" w:cs="Arial"/>
          <w:i/>
          <w:iCs/>
          <w:spacing w:val="-2"/>
          <w:sz w:val="24"/>
          <w:szCs w:val="24"/>
          <w:lang w:eastAsia="es-ES"/>
        </w:rPr>
        <w:t xml:space="preserve">, </w:t>
      </w:r>
      <w:r w:rsidR="00DE2A61" w:rsidRPr="00D67DB4">
        <w:rPr>
          <w:rFonts w:ascii="Arial" w:eastAsia="Times New Roman" w:hAnsi="Arial" w:cs="Arial"/>
          <w:i/>
          <w:iCs/>
          <w:spacing w:val="-2"/>
          <w:sz w:val="24"/>
          <w:szCs w:val="24"/>
          <w:lang w:eastAsia="es-ES"/>
        </w:rPr>
        <w:t xml:space="preserve">la vinculación </w:t>
      </w:r>
      <w:r w:rsidR="7A79F762" w:rsidRPr="00D67DB4">
        <w:rPr>
          <w:rFonts w:ascii="Arial" w:eastAsia="Times New Roman" w:hAnsi="Arial" w:cs="Arial"/>
          <w:i/>
          <w:iCs/>
          <w:spacing w:val="-2"/>
          <w:sz w:val="24"/>
          <w:szCs w:val="24"/>
          <w:lang w:eastAsia="es-ES"/>
        </w:rPr>
        <w:t xml:space="preserve">válida al sistema general de pensiones </w:t>
      </w:r>
      <w:r w:rsidR="00DE2A61" w:rsidRPr="00D67DB4">
        <w:rPr>
          <w:rFonts w:ascii="Arial" w:eastAsia="Times New Roman" w:hAnsi="Arial" w:cs="Arial"/>
          <w:i/>
          <w:iCs/>
          <w:spacing w:val="-2"/>
          <w:sz w:val="24"/>
          <w:szCs w:val="24"/>
          <w:lang w:eastAsia="es-ES"/>
        </w:rPr>
        <w:t>de la señora LUZ STELLA QUINTANA HERNÁNDEZ</w:t>
      </w:r>
      <w:r w:rsidR="006A1ED6" w:rsidRPr="00D67DB4">
        <w:rPr>
          <w:rFonts w:ascii="Arial" w:eastAsia="Times New Roman" w:hAnsi="Arial" w:cs="Arial"/>
          <w:i/>
          <w:iCs/>
          <w:spacing w:val="-2"/>
          <w:sz w:val="24"/>
          <w:szCs w:val="24"/>
          <w:lang w:eastAsia="es-ES"/>
        </w:rPr>
        <w:t xml:space="preserve"> </w:t>
      </w:r>
      <w:r w:rsidR="661564A1" w:rsidRPr="00D67DB4">
        <w:rPr>
          <w:rFonts w:ascii="Arial" w:eastAsia="Times New Roman" w:hAnsi="Arial" w:cs="Arial"/>
          <w:i/>
          <w:iCs/>
          <w:spacing w:val="-2"/>
          <w:sz w:val="24"/>
          <w:szCs w:val="24"/>
          <w:lang w:eastAsia="es-ES"/>
        </w:rPr>
        <w:t>es la realizada en el año 1995 en el Régime</w:t>
      </w:r>
      <w:r w:rsidR="391EDC94" w:rsidRPr="00D67DB4">
        <w:rPr>
          <w:rFonts w:ascii="Arial" w:eastAsia="Times New Roman" w:hAnsi="Arial" w:cs="Arial"/>
          <w:i/>
          <w:iCs/>
          <w:spacing w:val="-2"/>
          <w:sz w:val="24"/>
          <w:szCs w:val="24"/>
          <w:lang w:eastAsia="es-ES"/>
        </w:rPr>
        <w:t>n de Prima Media</w:t>
      </w:r>
      <w:r w:rsidR="76086380" w:rsidRPr="00D67DB4">
        <w:rPr>
          <w:rFonts w:ascii="Arial" w:eastAsia="Times New Roman" w:hAnsi="Arial" w:cs="Arial"/>
          <w:i/>
          <w:iCs/>
          <w:spacing w:val="-2"/>
          <w:sz w:val="24"/>
          <w:szCs w:val="24"/>
          <w:lang w:eastAsia="es-ES"/>
        </w:rPr>
        <w:t>,</w:t>
      </w:r>
      <w:r w:rsidR="391EDC94" w:rsidRPr="00D67DB4">
        <w:rPr>
          <w:rFonts w:ascii="Arial" w:eastAsia="Times New Roman" w:hAnsi="Arial" w:cs="Arial"/>
          <w:i/>
          <w:iCs/>
          <w:spacing w:val="-2"/>
          <w:sz w:val="24"/>
          <w:szCs w:val="24"/>
          <w:lang w:eastAsia="es-ES"/>
        </w:rPr>
        <w:t xml:space="preserve"> </w:t>
      </w:r>
      <w:r w:rsidR="3DCA14B3" w:rsidRPr="00D67DB4">
        <w:rPr>
          <w:rFonts w:ascii="Arial" w:eastAsia="Times New Roman" w:hAnsi="Arial" w:cs="Arial"/>
          <w:i/>
          <w:iCs/>
          <w:spacing w:val="-2"/>
          <w:sz w:val="24"/>
          <w:szCs w:val="24"/>
          <w:lang w:eastAsia="es-ES"/>
        </w:rPr>
        <w:t>conforme a lo dispuesto en el artículo 17 del decreto 692 de 1994</w:t>
      </w:r>
      <w:r w:rsidR="007468B0">
        <w:rPr>
          <w:rFonts w:ascii="Arial" w:eastAsia="Times New Roman" w:hAnsi="Arial" w:cs="Arial"/>
          <w:i/>
          <w:iCs/>
          <w:spacing w:val="-2"/>
          <w:sz w:val="24"/>
          <w:szCs w:val="24"/>
          <w:lang w:eastAsia="es-ES"/>
        </w:rPr>
        <w:t>”</w:t>
      </w:r>
      <w:r w:rsidR="007356FD" w:rsidRPr="00D67DB4">
        <w:rPr>
          <w:rFonts w:ascii="Arial" w:eastAsia="Times New Roman" w:hAnsi="Arial" w:cs="Arial"/>
          <w:i/>
          <w:iCs/>
          <w:spacing w:val="-2"/>
          <w:sz w:val="24"/>
          <w:szCs w:val="24"/>
          <w:lang w:eastAsia="es-ES"/>
        </w:rPr>
        <w:t>.</w:t>
      </w:r>
    </w:p>
    <w:p w14:paraId="3EBB630A" w14:textId="77777777" w:rsidR="004242D9" w:rsidRPr="00D67DB4" w:rsidRDefault="004242D9" w:rsidP="00D67DB4">
      <w:pPr>
        <w:suppressAutoHyphens/>
        <w:spacing w:after="0"/>
        <w:jc w:val="both"/>
        <w:rPr>
          <w:rFonts w:ascii="Arial" w:eastAsia="Times New Roman" w:hAnsi="Arial" w:cs="Arial"/>
          <w:b/>
          <w:bCs/>
          <w:spacing w:val="-2"/>
          <w:sz w:val="24"/>
          <w:szCs w:val="24"/>
          <w:lang w:eastAsia="es-ES"/>
        </w:rPr>
      </w:pPr>
    </w:p>
    <w:p w14:paraId="319DA903" w14:textId="2257C368" w:rsidR="00F03A6F"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b/>
          <w:bCs/>
          <w:spacing w:val="-2"/>
          <w:sz w:val="24"/>
          <w:szCs w:val="24"/>
          <w:lang w:eastAsia="es-ES"/>
        </w:rPr>
        <w:t xml:space="preserve">SEGUNDO. </w:t>
      </w:r>
      <w:r w:rsidR="00F03A6F" w:rsidRPr="00D67DB4">
        <w:rPr>
          <w:rFonts w:ascii="Arial" w:eastAsia="Times New Roman" w:hAnsi="Arial" w:cs="Arial"/>
          <w:b/>
          <w:bCs/>
          <w:spacing w:val="-2"/>
          <w:sz w:val="24"/>
          <w:szCs w:val="24"/>
          <w:lang w:eastAsia="es-ES"/>
        </w:rPr>
        <w:t xml:space="preserve">REVOCAR </w:t>
      </w:r>
      <w:r w:rsidR="00F03A6F" w:rsidRPr="00D67DB4">
        <w:rPr>
          <w:rFonts w:ascii="Arial" w:eastAsia="Times New Roman" w:hAnsi="Arial" w:cs="Arial"/>
          <w:spacing w:val="-2"/>
          <w:sz w:val="24"/>
          <w:szCs w:val="24"/>
          <w:lang w:eastAsia="es-ES"/>
        </w:rPr>
        <w:t>los ordinales TERCERO, CUARTO y SÉPTIMO de la sentencia proferida por el Juzgado Tercero Laboral del Circuito el 26 de mayo de 2023</w:t>
      </w:r>
      <w:r w:rsidR="0093354B" w:rsidRPr="00D67DB4">
        <w:rPr>
          <w:rFonts w:ascii="Arial" w:eastAsia="Times New Roman" w:hAnsi="Arial" w:cs="Arial"/>
          <w:spacing w:val="-2"/>
          <w:sz w:val="24"/>
          <w:szCs w:val="24"/>
          <w:lang w:eastAsia="es-ES"/>
        </w:rPr>
        <w:t>, para en su lugar emitir las siguientes condenas:</w:t>
      </w:r>
    </w:p>
    <w:p w14:paraId="69BE56DC" w14:textId="77777777" w:rsidR="0093354B" w:rsidRPr="00D67DB4" w:rsidRDefault="0093354B" w:rsidP="00D67DB4">
      <w:pPr>
        <w:suppressAutoHyphens/>
        <w:spacing w:after="0"/>
        <w:jc w:val="both"/>
        <w:rPr>
          <w:rFonts w:ascii="Arial" w:eastAsia="Times New Roman" w:hAnsi="Arial" w:cs="Arial"/>
          <w:spacing w:val="-2"/>
          <w:sz w:val="24"/>
          <w:szCs w:val="24"/>
          <w:lang w:eastAsia="es-ES"/>
        </w:rPr>
      </w:pPr>
    </w:p>
    <w:p w14:paraId="7F2A5D5F" w14:textId="201CE4EB" w:rsidR="0093354B" w:rsidRPr="00D67DB4" w:rsidRDefault="005F3719" w:rsidP="0080176F">
      <w:pPr>
        <w:pStyle w:val="Prrafodelista"/>
        <w:numPr>
          <w:ilvl w:val="0"/>
          <w:numId w:val="20"/>
        </w:numPr>
        <w:suppressAutoHyphens/>
        <w:spacing w:after="0"/>
        <w:ind w:left="567" w:right="420"/>
        <w:jc w:val="both"/>
        <w:rPr>
          <w:rFonts w:ascii="Arial" w:eastAsia="Times New Roman" w:hAnsi="Arial" w:cs="Arial"/>
          <w:b/>
          <w:bCs/>
          <w:spacing w:val="-2"/>
          <w:sz w:val="24"/>
          <w:szCs w:val="24"/>
          <w:lang w:eastAsia="es-ES"/>
        </w:rPr>
      </w:pPr>
      <w:r w:rsidRPr="00D67DB4">
        <w:rPr>
          <w:rFonts w:ascii="Arial" w:eastAsia="Times New Roman" w:hAnsi="Arial" w:cs="Arial"/>
          <w:b/>
          <w:bCs/>
          <w:spacing w:val="-2"/>
          <w:sz w:val="24"/>
          <w:szCs w:val="24"/>
          <w:lang w:eastAsia="es-ES"/>
        </w:rPr>
        <w:t xml:space="preserve">CONDENAR </w:t>
      </w:r>
      <w:r w:rsidRPr="00D67DB4">
        <w:rPr>
          <w:rFonts w:ascii="Arial" w:eastAsia="Times New Roman" w:hAnsi="Arial" w:cs="Arial"/>
          <w:spacing w:val="-2"/>
          <w:sz w:val="24"/>
          <w:szCs w:val="24"/>
          <w:lang w:eastAsia="es-ES"/>
        </w:rPr>
        <w:t xml:space="preserve">al fondo privado de pensiones PORVENIR S.A. </w:t>
      </w:r>
      <w:r w:rsidR="00444041" w:rsidRPr="00D67DB4">
        <w:rPr>
          <w:rFonts w:ascii="Arial" w:eastAsia="Times New Roman" w:hAnsi="Arial" w:cs="Arial"/>
          <w:spacing w:val="-2"/>
          <w:sz w:val="24"/>
          <w:szCs w:val="24"/>
          <w:lang w:eastAsia="es-ES"/>
        </w:rPr>
        <w:t xml:space="preserve">a girar a favor de la ADMINISTRADORA COLOMBIANA DE PENSIONES el saldo existente en la cuenta de ahorro individual de la señora </w:t>
      </w:r>
      <w:r w:rsidR="00212316" w:rsidRPr="00D67DB4">
        <w:rPr>
          <w:rFonts w:ascii="Arial" w:eastAsia="Times New Roman" w:hAnsi="Arial" w:cs="Arial"/>
          <w:spacing w:val="-2"/>
          <w:sz w:val="24"/>
          <w:szCs w:val="24"/>
          <w:lang w:eastAsia="es-ES"/>
        </w:rPr>
        <w:t>LUZ STELLA QUINTANA HERNÁNDEZ, proveniente de las cotizaciones o aportes efectuados al sistema general de pensiones</w:t>
      </w:r>
      <w:r w:rsidR="001A70D1" w:rsidRPr="00D67DB4">
        <w:rPr>
          <w:rFonts w:ascii="Arial" w:eastAsia="Times New Roman" w:hAnsi="Arial" w:cs="Arial"/>
          <w:spacing w:val="-2"/>
          <w:sz w:val="24"/>
          <w:szCs w:val="24"/>
          <w:lang w:eastAsia="es-ES"/>
        </w:rPr>
        <w:t xml:space="preserve"> junto con los intereses y rendimientos financieros que se hayan causado.</w:t>
      </w:r>
    </w:p>
    <w:p w14:paraId="419062C5" w14:textId="77777777" w:rsidR="001A70D1" w:rsidRPr="00D67DB4" w:rsidRDefault="001A70D1" w:rsidP="0080176F">
      <w:pPr>
        <w:suppressAutoHyphens/>
        <w:spacing w:after="0"/>
        <w:ind w:left="567" w:right="420"/>
        <w:jc w:val="both"/>
        <w:rPr>
          <w:rFonts w:ascii="Arial" w:eastAsia="Times New Roman" w:hAnsi="Arial" w:cs="Arial"/>
          <w:b/>
          <w:bCs/>
          <w:spacing w:val="-2"/>
          <w:sz w:val="24"/>
          <w:szCs w:val="24"/>
          <w:lang w:eastAsia="es-ES"/>
        </w:rPr>
      </w:pPr>
    </w:p>
    <w:p w14:paraId="7A102524" w14:textId="05FC7B6E" w:rsidR="001A70D1" w:rsidRPr="00D67DB4" w:rsidRDefault="001A70D1" w:rsidP="0080176F">
      <w:pPr>
        <w:pStyle w:val="Prrafodelista"/>
        <w:numPr>
          <w:ilvl w:val="0"/>
          <w:numId w:val="20"/>
        </w:numPr>
        <w:suppressAutoHyphens/>
        <w:spacing w:after="0"/>
        <w:ind w:left="567" w:right="420"/>
        <w:jc w:val="both"/>
        <w:rPr>
          <w:rFonts w:ascii="Arial" w:eastAsia="Times New Roman" w:hAnsi="Arial" w:cs="Arial"/>
          <w:b/>
          <w:bCs/>
          <w:spacing w:val="-2"/>
          <w:sz w:val="24"/>
          <w:szCs w:val="24"/>
          <w:lang w:eastAsia="es-ES"/>
        </w:rPr>
      </w:pPr>
      <w:r w:rsidRPr="00D67DB4">
        <w:rPr>
          <w:rFonts w:ascii="Arial" w:eastAsia="Times New Roman" w:hAnsi="Arial" w:cs="Arial"/>
          <w:b/>
          <w:bCs/>
          <w:spacing w:val="-2"/>
          <w:sz w:val="24"/>
          <w:szCs w:val="24"/>
          <w:lang w:eastAsia="es-ES"/>
        </w:rPr>
        <w:t xml:space="preserve">CONDENAR </w:t>
      </w:r>
      <w:r w:rsidRPr="00D67DB4">
        <w:rPr>
          <w:rFonts w:ascii="Arial" w:eastAsia="Times New Roman" w:hAnsi="Arial" w:cs="Arial"/>
          <w:spacing w:val="-2"/>
          <w:sz w:val="24"/>
          <w:szCs w:val="24"/>
          <w:lang w:eastAsia="es-ES"/>
        </w:rPr>
        <w:t xml:space="preserve">al fondo privado de pensiones PORVENIR S.A. </w:t>
      </w:r>
      <w:r w:rsidR="00405503" w:rsidRPr="00D67DB4">
        <w:rPr>
          <w:rFonts w:ascii="Arial" w:eastAsia="Times New Roman" w:hAnsi="Arial" w:cs="Arial"/>
          <w:spacing w:val="-2"/>
          <w:sz w:val="24"/>
          <w:szCs w:val="24"/>
          <w:lang w:eastAsia="es-ES"/>
        </w:rPr>
        <w:t xml:space="preserve">a restituir, </w:t>
      </w:r>
      <w:r w:rsidR="00405503" w:rsidRPr="00D67DB4">
        <w:rPr>
          <w:rFonts w:ascii="Arial" w:eastAsia="Times New Roman" w:hAnsi="Arial" w:cs="Arial"/>
          <w:sz w:val="24"/>
          <w:szCs w:val="24"/>
          <w:lang w:eastAsia="es-CO"/>
        </w:rPr>
        <w:t xml:space="preserve">con cargo a sus propios recursos y debidamente indexadas, las sumas de dinero que fueron descontadas a la </w:t>
      </w:r>
      <w:r w:rsidR="0039064C" w:rsidRPr="00D67DB4">
        <w:rPr>
          <w:rFonts w:ascii="Arial" w:eastAsia="Times New Roman" w:hAnsi="Arial" w:cs="Arial"/>
          <w:sz w:val="24"/>
          <w:szCs w:val="24"/>
          <w:lang w:eastAsia="es-CO"/>
        </w:rPr>
        <w:t xml:space="preserve">demandante </w:t>
      </w:r>
      <w:r w:rsidR="00405503" w:rsidRPr="00D67DB4">
        <w:rPr>
          <w:rFonts w:ascii="Arial" w:eastAsia="Times New Roman" w:hAnsi="Arial" w:cs="Arial"/>
          <w:sz w:val="24"/>
          <w:szCs w:val="24"/>
          <w:lang w:eastAsia="es-CO"/>
        </w:rPr>
        <w:t>durante su permanencia en esa entidad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p>
    <w:p w14:paraId="1876FA6B" w14:textId="77777777" w:rsidR="004242D9" w:rsidRPr="00D67DB4" w:rsidRDefault="004242D9" w:rsidP="00D67DB4">
      <w:pPr>
        <w:suppressAutoHyphens/>
        <w:spacing w:after="0"/>
        <w:jc w:val="both"/>
        <w:rPr>
          <w:rFonts w:ascii="Arial" w:eastAsia="Times New Roman" w:hAnsi="Arial" w:cs="Arial"/>
          <w:b/>
          <w:bCs/>
          <w:sz w:val="24"/>
          <w:szCs w:val="24"/>
          <w:lang w:eastAsia="es-CO"/>
        </w:rPr>
      </w:pPr>
    </w:p>
    <w:p w14:paraId="27718D73" w14:textId="3D26BE2A"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b/>
          <w:bCs/>
          <w:spacing w:val="-2"/>
          <w:sz w:val="24"/>
          <w:szCs w:val="24"/>
          <w:lang w:eastAsia="es-ES"/>
        </w:rPr>
        <w:t xml:space="preserve">TERCERO. </w:t>
      </w:r>
      <w:r w:rsidR="003A2E91" w:rsidRPr="00D67DB4">
        <w:rPr>
          <w:rFonts w:ascii="Arial" w:eastAsia="Times New Roman" w:hAnsi="Arial" w:cs="Arial"/>
          <w:b/>
          <w:bCs/>
          <w:spacing w:val="-2"/>
          <w:sz w:val="24"/>
          <w:szCs w:val="24"/>
          <w:lang w:eastAsia="es-ES"/>
        </w:rPr>
        <w:t xml:space="preserve">CONFIRMAR </w:t>
      </w:r>
      <w:r w:rsidR="003A2E91" w:rsidRPr="00D67DB4">
        <w:rPr>
          <w:rFonts w:ascii="Arial" w:eastAsia="Times New Roman" w:hAnsi="Arial" w:cs="Arial"/>
          <w:spacing w:val="-2"/>
          <w:sz w:val="24"/>
          <w:szCs w:val="24"/>
          <w:lang w:eastAsia="es-ES"/>
        </w:rPr>
        <w:t>en todo lo demás la</w:t>
      </w:r>
      <w:r w:rsidR="008150BA" w:rsidRPr="00D67DB4">
        <w:rPr>
          <w:rFonts w:ascii="Arial" w:eastAsia="Times New Roman" w:hAnsi="Arial" w:cs="Arial"/>
          <w:spacing w:val="-2"/>
          <w:sz w:val="24"/>
          <w:szCs w:val="24"/>
          <w:lang w:eastAsia="es-ES"/>
        </w:rPr>
        <w:t xml:space="preserve"> sentencia recurrida y consultada.</w:t>
      </w:r>
    </w:p>
    <w:p w14:paraId="2A61C8E8" w14:textId="77777777" w:rsidR="004242D9" w:rsidRPr="00D67DB4" w:rsidRDefault="004242D9" w:rsidP="00D67DB4">
      <w:pPr>
        <w:suppressAutoHyphens/>
        <w:spacing w:after="0"/>
        <w:jc w:val="both"/>
        <w:rPr>
          <w:rFonts w:ascii="Arial" w:eastAsia="Times New Roman" w:hAnsi="Arial" w:cs="Arial"/>
          <w:b/>
          <w:bCs/>
          <w:spacing w:val="-2"/>
          <w:sz w:val="24"/>
          <w:szCs w:val="24"/>
          <w:lang w:eastAsia="es-ES"/>
        </w:rPr>
      </w:pPr>
    </w:p>
    <w:p w14:paraId="2C269CD3" w14:textId="44393060"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b/>
          <w:bCs/>
          <w:spacing w:val="-2"/>
          <w:sz w:val="24"/>
          <w:szCs w:val="24"/>
          <w:lang w:eastAsia="es-ES"/>
        </w:rPr>
        <w:t>CUARTO. CONDENAR </w:t>
      </w:r>
      <w:r w:rsidRPr="00D67DB4">
        <w:rPr>
          <w:rFonts w:ascii="Arial" w:eastAsia="Times New Roman" w:hAnsi="Arial" w:cs="Arial"/>
          <w:spacing w:val="-2"/>
          <w:sz w:val="24"/>
          <w:szCs w:val="24"/>
          <w:lang w:eastAsia="es-ES"/>
        </w:rPr>
        <w:t>en costas en esta instancia a las entidades recurrentes en un 100% y por partes iguales, en favor de la parte actora. </w:t>
      </w:r>
    </w:p>
    <w:p w14:paraId="605B186D" w14:textId="77777777" w:rsidR="004242D9" w:rsidRPr="00D67DB4" w:rsidRDefault="004242D9" w:rsidP="00D67DB4">
      <w:pPr>
        <w:suppressAutoHyphens/>
        <w:spacing w:after="0"/>
        <w:jc w:val="both"/>
        <w:rPr>
          <w:rFonts w:ascii="Arial" w:eastAsia="Times New Roman" w:hAnsi="Arial" w:cs="Arial"/>
          <w:spacing w:val="-2"/>
          <w:sz w:val="24"/>
          <w:szCs w:val="24"/>
          <w:lang w:eastAsia="es-ES"/>
        </w:rPr>
      </w:pPr>
      <w:r w:rsidRPr="00D67DB4">
        <w:rPr>
          <w:rFonts w:ascii="Arial" w:eastAsia="Times New Roman" w:hAnsi="Arial" w:cs="Arial"/>
          <w:spacing w:val="-2"/>
          <w:sz w:val="24"/>
          <w:szCs w:val="24"/>
          <w:lang w:eastAsia="es-ES"/>
        </w:rPr>
        <w:t>       </w:t>
      </w:r>
    </w:p>
    <w:p w14:paraId="104F9AD1" w14:textId="77777777" w:rsidR="00D67DB4" w:rsidRPr="00D67DB4" w:rsidRDefault="00D67DB4" w:rsidP="00D67DB4">
      <w:pPr>
        <w:spacing w:after="0"/>
        <w:jc w:val="both"/>
        <w:textAlignment w:val="baseline"/>
        <w:rPr>
          <w:rFonts w:ascii="Arial" w:eastAsia="Times New Roman" w:hAnsi="Arial" w:cs="Arial"/>
          <w:spacing w:val="-4"/>
          <w:sz w:val="24"/>
          <w:szCs w:val="24"/>
          <w:lang w:val="es-ES" w:eastAsia="es-CO"/>
        </w:rPr>
      </w:pPr>
      <w:r w:rsidRPr="00D67DB4">
        <w:rPr>
          <w:rFonts w:ascii="Arial" w:eastAsia="Times New Roman" w:hAnsi="Arial" w:cs="Arial"/>
          <w:spacing w:val="-4"/>
          <w:sz w:val="24"/>
          <w:szCs w:val="24"/>
          <w:lang w:val="es-ES" w:eastAsia="es-CO"/>
        </w:rPr>
        <w:t>Notifíquese por estado y a los correos electrónicos de los apoderados de las partes.</w:t>
      </w:r>
    </w:p>
    <w:p w14:paraId="58F2FA9F" w14:textId="77777777" w:rsidR="00D67DB4" w:rsidRPr="00D67DB4" w:rsidRDefault="00D67DB4" w:rsidP="00D67DB4">
      <w:pPr>
        <w:spacing w:after="0"/>
        <w:jc w:val="both"/>
        <w:rPr>
          <w:rFonts w:ascii="Arial" w:eastAsia="Arial" w:hAnsi="Arial" w:cs="Arial"/>
          <w:sz w:val="24"/>
          <w:szCs w:val="24"/>
          <w:lang w:eastAsia="es-CO"/>
        </w:rPr>
      </w:pPr>
    </w:p>
    <w:p w14:paraId="7C859687" w14:textId="77777777" w:rsidR="00D67DB4" w:rsidRPr="00D67DB4" w:rsidRDefault="00D67DB4" w:rsidP="00D67DB4">
      <w:pPr>
        <w:spacing w:after="0"/>
        <w:jc w:val="both"/>
        <w:textAlignment w:val="baseline"/>
        <w:rPr>
          <w:rFonts w:ascii="Arial" w:eastAsia="Times New Roman" w:hAnsi="Arial" w:cs="Arial"/>
          <w:spacing w:val="-4"/>
          <w:sz w:val="24"/>
          <w:szCs w:val="24"/>
          <w:lang w:val="es-ES" w:eastAsia="es-CO"/>
        </w:rPr>
      </w:pPr>
      <w:r w:rsidRPr="00D67DB4">
        <w:rPr>
          <w:rFonts w:ascii="Arial" w:eastAsia="Times New Roman" w:hAnsi="Arial" w:cs="Arial"/>
          <w:spacing w:val="-4"/>
          <w:sz w:val="24"/>
          <w:szCs w:val="24"/>
          <w:lang w:val="es-ES" w:eastAsia="es-CO"/>
        </w:rPr>
        <w:t>Quienes Integran la Sala,</w:t>
      </w:r>
    </w:p>
    <w:p w14:paraId="2BECA10C" w14:textId="77777777" w:rsidR="00D67DB4" w:rsidRPr="00D67DB4" w:rsidRDefault="00D67DB4" w:rsidP="00D67DB4">
      <w:pPr>
        <w:widowControl w:val="0"/>
        <w:autoSpaceDE w:val="0"/>
        <w:autoSpaceDN w:val="0"/>
        <w:adjustRightInd w:val="0"/>
        <w:spacing w:after="0"/>
        <w:rPr>
          <w:rFonts w:ascii="Arial" w:hAnsi="Arial" w:cs="Arial"/>
          <w:b/>
          <w:sz w:val="24"/>
          <w:szCs w:val="24"/>
        </w:rPr>
      </w:pPr>
    </w:p>
    <w:p w14:paraId="2FEB0155" w14:textId="77777777" w:rsidR="00D67DB4" w:rsidRPr="00D67DB4" w:rsidRDefault="00D67DB4" w:rsidP="00D67DB4">
      <w:pPr>
        <w:widowControl w:val="0"/>
        <w:autoSpaceDE w:val="0"/>
        <w:autoSpaceDN w:val="0"/>
        <w:adjustRightInd w:val="0"/>
        <w:spacing w:after="0"/>
        <w:rPr>
          <w:rFonts w:ascii="Arial" w:hAnsi="Arial" w:cs="Arial"/>
          <w:b/>
          <w:sz w:val="24"/>
          <w:szCs w:val="24"/>
        </w:rPr>
      </w:pPr>
    </w:p>
    <w:p w14:paraId="659EE7A7" w14:textId="77777777" w:rsidR="00D67DB4" w:rsidRPr="00D67DB4" w:rsidRDefault="00D67DB4" w:rsidP="00D67DB4">
      <w:pPr>
        <w:widowControl w:val="0"/>
        <w:autoSpaceDE w:val="0"/>
        <w:autoSpaceDN w:val="0"/>
        <w:adjustRightInd w:val="0"/>
        <w:spacing w:after="0"/>
        <w:rPr>
          <w:rFonts w:ascii="Arial" w:hAnsi="Arial" w:cs="Arial"/>
          <w:b/>
          <w:sz w:val="24"/>
          <w:szCs w:val="24"/>
        </w:rPr>
      </w:pPr>
    </w:p>
    <w:p w14:paraId="1C29E057" w14:textId="77777777" w:rsidR="00D67DB4" w:rsidRPr="00D67DB4" w:rsidRDefault="00D67DB4" w:rsidP="00D67DB4">
      <w:pPr>
        <w:widowControl w:val="0"/>
        <w:autoSpaceDE w:val="0"/>
        <w:autoSpaceDN w:val="0"/>
        <w:adjustRightInd w:val="0"/>
        <w:spacing w:after="0"/>
        <w:jc w:val="center"/>
        <w:rPr>
          <w:rFonts w:ascii="Arial" w:hAnsi="Arial" w:cs="Arial"/>
          <w:b/>
          <w:bCs/>
          <w:sz w:val="24"/>
          <w:szCs w:val="24"/>
        </w:rPr>
      </w:pPr>
      <w:r w:rsidRPr="00D67DB4">
        <w:rPr>
          <w:rFonts w:ascii="Arial" w:hAnsi="Arial" w:cs="Arial"/>
          <w:b/>
          <w:bCs/>
          <w:sz w:val="24"/>
          <w:szCs w:val="24"/>
        </w:rPr>
        <w:t>JULIO CÉSAR SALAZAR MUÑOZ</w:t>
      </w:r>
    </w:p>
    <w:p w14:paraId="0D9027F3" w14:textId="77777777" w:rsidR="00D67DB4" w:rsidRPr="00D67DB4" w:rsidRDefault="00D67DB4" w:rsidP="00D67DB4">
      <w:pPr>
        <w:widowControl w:val="0"/>
        <w:autoSpaceDE w:val="0"/>
        <w:autoSpaceDN w:val="0"/>
        <w:adjustRightInd w:val="0"/>
        <w:spacing w:after="0"/>
        <w:jc w:val="center"/>
        <w:rPr>
          <w:rFonts w:ascii="Arial" w:hAnsi="Arial" w:cs="Arial"/>
          <w:sz w:val="24"/>
          <w:szCs w:val="24"/>
        </w:rPr>
      </w:pPr>
      <w:r w:rsidRPr="00D67DB4">
        <w:rPr>
          <w:rFonts w:ascii="Arial" w:hAnsi="Arial" w:cs="Arial"/>
          <w:sz w:val="24"/>
          <w:szCs w:val="24"/>
        </w:rPr>
        <w:t>Magistrado Ponente</w:t>
      </w:r>
    </w:p>
    <w:p w14:paraId="6E594D8C" w14:textId="77777777" w:rsidR="00D67DB4" w:rsidRPr="00D67DB4" w:rsidRDefault="00D67DB4" w:rsidP="00D67DB4">
      <w:pPr>
        <w:widowControl w:val="0"/>
        <w:autoSpaceDE w:val="0"/>
        <w:autoSpaceDN w:val="0"/>
        <w:adjustRightInd w:val="0"/>
        <w:spacing w:after="0"/>
        <w:rPr>
          <w:rFonts w:ascii="Arial" w:hAnsi="Arial" w:cs="Arial"/>
          <w:sz w:val="24"/>
          <w:szCs w:val="24"/>
        </w:rPr>
      </w:pPr>
    </w:p>
    <w:p w14:paraId="7300DD81" w14:textId="77777777" w:rsidR="00D67DB4" w:rsidRPr="00D67DB4" w:rsidRDefault="00D67DB4" w:rsidP="00D67DB4">
      <w:pPr>
        <w:widowControl w:val="0"/>
        <w:autoSpaceDE w:val="0"/>
        <w:autoSpaceDN w:val="0"/>
        <w:adjustRightInd w:val="0"/>
        <w:spacing w:after="0"/>
        <w:rPr>
          <w:rFonts w:ascii="Arial" w:hAnsi="Arial" w:cs="Arial"/>
          <w:sz w:val="24"/>
          <w:szCs w:val="24"/>
        </w:rPr>
      </w:pPr>
    </w:p>
    <w:p w14:paraId="033EA291" w14:textId="77777777" w:rsidR="00D67DB4" w:rsidRPr="00D67DB4" w:rsidRDefault="00D67DB4" w:rsidP="00D67DB4">
      <w:pPr>
        <w:widowControl w:val="0"/>
        <w:autoSpaceDE w:val="0"/>
        <w:autoSpaceDN w:val="0"/>
        <w:adjustRightInd w:val="0"/>
        <w:spacing w:after="0"/>
        <w:rPr>
          <w:rFonts w:ascii="Arial" w:hAnsi="Arial" w:cs="Arial"/>
          <w:sz w:val="24"/>
          <w:szCs w:val="24"/>
        </w:rPr>
      </w:pPr>
    </w:p>
    <w:p w14:paraId="14EF3C2A" w14:textId="77777777" w:rsidR="00D67DB4" w:rsidRPr="00D67DB4" w:rsidRDefault="00D67DB4" w:rsidP="00D67DB4">
      <w:pPr>
        <w:widowControl w:val="0"/>
        <w:autoSpaceDE w:val="0"/>
        <w:autoSpaceDN w:val="0"/>
        <w:adjustRightInd w:val="0"/>
        <w:spacing w:after="0"/>
        <w:rPr>
          <w:rFonts w:ascii="Arial" w:hAnsi="Arial" w:cs="Arial"/>
          <w:sz w:val="24"/>
          <w:szCs w:val="24"/>
        </w:rPr>
      </w:pPr>
      <w:r w:rsidRPr="00D67DB4">
        <w:rPr>
          <w:rFonts w:ascii="Arial" w:hAnsi="Arial" w:cs="Arial"/>
          <w:b/>
          <w:bCs/>
          <w:sz w:val="24"/>
          <w:szCs w:val="24"/>
        </w:rPr>
        <w:t>ANA LUCÍA CAICEDO CALDERÓN</w:t>
      </w:r>
      <w:r w:rsidRPr="00D67DB4">
        <w:rPr>
          <w:rFonts w:ascii="Arial" w:hAnsi="Arial" w:cs="Arial"/>
          <w:b/>
          <w:bCs/>
          <w:sz w:val="24"/>
          <w:szCs w:val="24"/>
        </w:rPr>
        <w:tab/>
      </w:r>
      <w:r w:rsidRPr="00D67DB4">
        <w:rPr>
          <w:rFonts w:ascii="Arial" w:hAnsi="Arial" w:cs="Arial"/>
          <w:b/>
          <w:bCs/>
          <w:sz w:val="24"/>
          <w:szCs w:val="24"/>
        </w:rPr>
        <w:tab/>
        <w:t xml:space="preserve">   GERMÁN DARÍO </w:t>
      </w:r>
      <w:proofErr w:type="spellStart"/>
      <w:r w:rsidRPr="00D67DB4">
        <w:rPr>
          <w:rFonts w:ascii="Arial" w:hAnsi="Arial" w:cs="Arial"/>
          <w:b/>
          <w:bCs/>
          <w:sz w:val="24"/>
          <w:szCs w:val="24"/>
        </w:rPr>
        <w:t>GÓEZ</w:t>
      </w:r>
      <w:proofErr w:type="spellEnd"/>
      <w:r w:rsidRPr="00D67DB4">
        <w:rPr>
          <w:rFonts w:ascii="Arial" w:hAnsi="Arial" w:cs="Arial"/>
          <w:b/>
          <w:bCs/>
          <w:sz w:val="24"/>
          <w:szCs w:val="24"/>
        </w:rPr>
        <w:t xml:space="preserve"> VINASCO</w:t>
      </w:r>
    </w:p>
    <w:p w14:paraId="08DB1874" w14:textId="75BA82A9" w:rsidR="007D1EF7" w:rsidRPr="00D67DB4" w:rsidRDefault="00D67DB4" w:rsidP="00D67DB4">
      <w:pPr>
        <w:spacing w:after="0"/>
        <w:jc w:val="both"/>
        <w:textAlignment w:val="baseline"/>
        <w:rPr>
          <w:rFonts w:ascii="Arial" w:eastAsia="Times New Roman" w:hAnsi="Arial" w:cs="Arial"/>
          <w:bCs/>
          <w:sz w:val="24"/>
          <w:szCs w:val="24"/>
          <w:lang w:val="es-ES_tradnl"/>
        </w:rPr>
      </w:pPr>
      <w:r w:rsidRPr="00D67DB4">
        <w:rPr>
          <w:rFonts w:ascii="Arial" w:hAnsi="Arial" w:cs="Arial"/>
          <w:bCs/>
          <w:sz w:val="24"/>
          <w:szCs w:val="24"/>
        </w:rPr>
        <w:t>Magistrada</w:t>
      </w:r>
      <w:r w:rsidRPr="00D67DB4">
        <w:rPr>
          <w:rFonts w:ascii="Arial" w:hAnsi="Arial" w:cs="Arial"/>
          <w:bCs/>
          <w:sz w:val="24"/>
          <w:szCs w:val="24"/>
        </w:rPr>
        <w:tab/>
      </w:r>
      <w:r w:rsidRPr="00D67DB4">
        <w:rPr>
          <w:rFonts w:ascii="Arial" w:hAnsi="Arial" w:cs="Arial"/>
          <w:bCs/>
          <w:sz w:val="24"/>
          <w:szCs w:val="24"/>
        </w:rPr>
        <w:tab/>
      </w:r>
      <w:r w:rsidRPr="00D67DB4">
        <w:rPr>
          <w:rFonts w:ascii="Arial" w:hAnsi="Arial" w:cs="Arial"/>
          <w:bCs/>
          <w:sz w:val="24"/>
          <w:szCs w:val="24"/>
        </w:rPr>
        <w:tab/>
      </w:r>
      <w:r w:rsidRPr="00D67DB4">
        <w:rPr>
          <w:rFonts w:ascii="Arial" w:hAnsi="Arial" w:cs="Arial"/>
          <w:bCs/>
          <w:sz w:val="24"/>
          <w:szCs w:val="24"/>
        </w:rPr>
        <w:tab/>
      </w:r>
      <w:r w:rsidRPr="00D67DB4">
        <w:rPr>
          <w:rFonts w:ascii="Arial" w:hAnsi="Arial" w:cs="Arial"/>
          <w:bCs/>
          <w:sz w:val="24"/>
          <w:szCs w:val="24"/>
        </w:rPr>
        <w:tab/>
      </w:r>
      <w:r w:rsidRPr="00D67DB4">
        <w:rPr>
          <w:rFonts w:ascii="Arial" w:hAnsi="Arial" w:cs="Arial"/>
          <w:bCs/>
          <w:sz w:val="24"/>
          <w:szCs w:val="24"/>
        </w:rPr>
        <w:tab/>
      </w:r>
      <w:r w:rsidRPr="00D67DB4">
        <w:rPr>
          <w:rFonts w:ascii="Arial" w:hAnsi="Arial" w:cs="Arial"/>
          <w:b/>
          <w:bCs/>
          <w:sz w:val="24"/>
          <w:szCs w:val="24"/>
        </w:rPr>
        <w:t xml:space="preserve">   </w:t>
      </w:r>
      <w:r w:rsidRPr="00D67DB4">
        <w:rPr>
          <w:rFonts w:ascii="Arial" w:eastAsia="Times New Roman" w:hAnsi="Arial" w:cs="Arial"/>
          <w:bCs/>
          <w:sz w:val="24"/>
          <w:szCs w:val="24"/>
          <w:lang w:val="es-ES_tradnl"/>
        </w:rPr>
        <w:t>Magistrado</w:t>
      </w:r>
      <w:bookmarkStart w:id="1" w:name="_GoBack"/>
      <w:bookmarkEnd w:id="1"/>
    </w:p>
    <w:sectPr w:rsidR="007D1EF7" w:rsidRPr="00D67DB4" w:rsidSect="00C71424">
      <w:headerReference w:type="default" r:id="rId10"/>
      <w:footerReference w:type="default" r:id="rId11"/>
      <w:pgSz w:w="12242" w:h="18722" w:code="258"/>
      <w:pgMar w:top="1871" w:right="1247" w:bottom="1304"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C39261" w16cex:dateUtc="2023-10-04T19:12:55.591Z"/>
  <w16cex:commentExtensible w16cex:durableId="75ACB710" w16cex:dateUtc="2023-10-06T21:28:56.869Z"/>
  <w16cex:commentExtensible w16cex:durableId="127B33EC" w16cex:dateUtc="2023-10-09T20:26:34.3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023D" w14:textId="77777777" w:rsidR="005F4C0F" w:rsidRDefault="005F4C0F">
      <w:pPr>
        <w:spacing w:after="0" w:line="240" w:lineRule="auto"/>
      </w:pPr>
      <w:r>
        <w:separator/>
      </w:r>
    </w:p>
  </w:endnote>
  <w:endnote w:type="continuationSeparator" w:id="0">
    <w:p w14:paraId="3228C9CD" w14:textId="77777777" w:rsidR="005F4C0F" w:rsidRDefault="005F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D9DF" w14:textId="6CAF7A1B" w:rsidR="009D3EBD" w:rsidRPr="0080176F" w:rsidRDefault="009D3EBD" w:rsidP="0080176F">
    <w:pPr>
      <w:pStyle w:val="Encabezado"/>
      <w:jc w:val="right"/>
      <w:rPr>
        <w:rFonts w:ascii="Arial" w:hAnsi="Arial" w:cs="Arial"/>
        <w:sz w:val="18"/>
        <w:szCs w:val="14"/>
      </w:rPr>
    </w:pPr>
    <w:r w:rsidRPr="0080176F">
      <w:rPr>
        <w:rFonts w:ascii="Arial" w:hAnsi="Arial" w:cs="Arial"/>
        <w:sz w:val="18"/>
        <w:szCs w:val="14"/>
      </w:rPr>
      <w:fldChar w:fldCharType="begin"/>
    </w:r>
    <w:r w:rsidRPr="0080176F">
      <w:rPr>
        <w:rFonts w:ascii="Arial" w:hAnsi="Arial" w:cs="Arial"/>
        <w:sz w:val="18"/>
        <w:szCs w:val="14"/>
      </w:rPr>
      <w:instrText>PAGE   \* MERGEFORMAT</w:instrText>
    </w:r>
    <w:r w:rsidRPr="0080176F">
      <w:rPr>
        <w:rFonts w:ascii="Arial" w:hAnsi="Arial" w:cs="Arial"/>
        <w:sz w:val="18"/>
        <w:szCs w:val="14"/>
      </w:rPr>
      <w:fldChar w:fldCharType="separate"/>
    </w:r>
    <w:r w:rsidR="007468B0">
      <w:rPr>
        <w:rFonts w:ascii="Arial" w:hAnsi="Arial" w:cs="Arial"/>
        <w:noProof/>
        <w:sz w:val="18"/>
        <w:szCs w:val="14"/>
      </w:rPr>
      <w:t>9</w:t>
    </w:r>
    <w:r w:rsidRPr="0080176F">
      <w:rPr>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93898" w14:textId="77777777" w:rsidR="005F4C0F" w:rsidRDefault="005F4C0F">
      <w:pPr>
        <w:spacing w:after="0" w:line="240" w:lineRule="auto"/>
      </w:pPr>
      <w:r>
        <w:separator/>
      </w:r>
    </w:p>
  </w:footnote>
  <w:footnote w:type="continuationSeparator" w:id="0">
    <w:p w14:paraId="5D634E15" w14:textId="77777777" w:rsidR="005F4C0F" w:rsidRDefault="005F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C9A9" w14:textId="77777777" w:rsidR="0080176F" w:rsidRPr="0080176F" w:rsidRDefault="006600F6" w:rsidP="0080176F">
    <w:pPr>
      <w:pStyle w:val="Encabezado"/>
      <w:jc w:val="center"/>
      <w:rPr>
        <w:rFonts w:ascii="Arial" w:hAnsi="Arial" w:cs="Arial"/>
        <w:sz w:val="18"/>
        <w:szCs w:val="14"/>
      </w:rPr>
    </w:pPr>
    <w:r w:rsidRPr="0080176F">
      <w:rPr>
        <w:rFonts w:ascii="Arial" w:hAnsi="Arial" w:cs="Arial"/>
        <w:sz w:val="18"/>
        <w:szCs w:val="14"/>
      </w:rPr>
      <w:t>Luz Stella Quintana H</w:t>
    </w:r>
    <w:r w:rsidR="0080176F" w:rsidRPr="0080176F">
      <w:rPr>
        <w:rFonts w:ascii="Arial" w:hAnsi="Arial" w:cs="Arial"/>
        <w:sz w:val="18"/>
        <w:szCs w:val="14"/>
      </w:rPr>
      <w:t>ernández Vs Colpensiones y otra</w:t>
    </w:r>
  </w:p>
  <w:p w14:paraId="0548B455" w14:textId="7328AA5E" w:rsidR="006600F6" w:rsidRPr="0080176F" w:rsidRDefault="006600F6" w:rsidP="0080176F">
    <w:pPr>
      <w:pStyle w:val="Encabezado"/>
      <w:jc w:val="center"/>
      <w:rPr>
        <w:rFonts w:ascii="Arial" w:hAnsi="Arial" w:cs="Arial"/>
        <w:sz w:val="18"/>
        <w:szCs w:val="14"/>
      </w:rPr>
    </w:pPr>
    <w:r w:rsidRPr="0080176F">
      <w:rPr>
        <w:rFonts w:ascii="Arial" w:hAnsi="Arial" w:cs="Arial"/>
        <w:sz w:val="18"/>
        <w:szCs w:val="14"/>
      </w:rPr>
      <w:t>Rad. 66001310500320220005501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174007"/>
    <w:multiLevelType w:val="multilevel"/>
    <w:tmpl w:val="21D69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9B5C67"/>
    <w:multiLevelType w:val="multilevel"/>
    <w:tmpl w:val="26C6D6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AB5E39"/>
    <w:multiLevelType w:val="hybridMultilevel"/>
    <w:tmpl w:val="256E66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754C6A"/>
    <w:multiLevelType w:val="multilevel"/>
    <w:tmpl w:val="745EC9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5D3453"/>
    <w:multiLevelType w:val="multilevel"/>
    <w:tmpl w:val="173CC2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D815E6"/>
    <w:multiLevelType w:val="multilevel"/>
    <w:tmpl w:val="91BE96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FEB4B2F"/>
    <w:multiLevelType w:val="multilevel"/>
    <w:tmpl w:val="15F47C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AE3863"/>
    <w:multiLevelType w:val="multilevel"/>
    <w:tmpl w:val="DEDAF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2E2F77"/>
    <w:multiLevelType w:val="multilevel"/>
    <w:tmpl w:val="341EB6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AC45F9"/>
    <w:multiLevelType w:val="multilevel"/>
    <w:tmpl w:val="4CB8C1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E519B4"/>
    <w:multiLevelType w:val="multilevel"/>
    <w:tmpl w:val="A596E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0304FA5"/>
    <w:multiLevelType w:val="multilevel"/>
    <w:tmpl w:val="4E20B8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362D9F"/>
    <w:multiLevelType w:val="multilevel"/>
    <w:tmpl w:val="C680D65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8057A4"/>
    <w:multiLevelType w:val="multilevel"/>
    <w:tmpl w:val="0E842E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890464"/>
    <w:multiLevelType w:val="multilevel"/>
    <w:tmpl w:val="4E3498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3380063"/>
    <w:multiLevelType w:val="hybridMultilevel"/>
    <w:tmpl w:val="D11A5F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4D6176"/>
    <w:multiLevelType w:val="multilevel"/>
    <w:tmpl w:val="555AC4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FD2EAC"/>
    <w:multiLevelType w:val="multilevel"/>
    <w:tmpl w:val="694AC6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A801D7"/>
    <w:multiLevelType w:val="multilevel"/>
    <w:tmpl w:val="8A10F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D9"/>
    <w:rsid w:val="00016412"/>
    <w:rsid w:val="00023938"/>
    <w:rsid w:val="000303C0"/>
    <w:rsid w:val="000607BE"/>
    <w:rsid w:val="00062E9B"/>
    <w:rsid w:val="000721DD"/>
    <w:rsid w:val="000822FC"/>
    <w:rsid w:val="00091013"/>
    <w:rsid w:val="00092581"/>
    <w:rsid w:val="000963F9"/>
    <w:rsid w:val="00096B1F"/>
    <w:rsid w:val="000A42E8"/>
    <w:rsid w:val="000A60B7"/>
    <w:rsid w:val="000A64A6"/>
    <w:rsid w:val="000A652C"/>
    <w:rsid w:val="000B6059"/>
    <w:rsid w:val="000C0E0D"/>
    <w:rsid w:val="000C5173"/>
    <w:rsid w:val="000D1C3F"/>
    <w:rsid w:val="000D2721"/>
    <w:rsid w:val="000E39B0"/>
    <w:rsid w:val="00104FBB"/>
    <w:rsid w:val="00107927"/>
    <w:rsid w:val="00122338"/>
    <w:rsid w:val="001235FA"/>
    <w:rsid w:val="0013153F"/>
    <w:rsid w:val="001323CB"/>
    <w:rsid w:val="001458C5"/>
    <w:rsid w:val="00184371"/>
    <w:rsid w:val="00186EBF"/>
    <w:rsid w:val="001906BE"/>
    <w:rsid w:val="00191D78"/>
    <w:rsid w:val="001A70D1"/>
    <w:rsid w:val="001C589D"/>
    <w:rsid w:val="001E648C"/>
    <w:rsid w:val="001F1A90"/>
    <w:rsid w:val="001F3BDE"/>
    <w:rsid w:val="00206A80"/>
    <w:rsid w:val="002110EE"/>
    <w:rsid w:val="00211482"/>
    <w:rsid w:val="00212316"/>
    <w:rsid w:val="002149F1"/>
    <w:rsid w:val="00231FC9"/>
    <w:rsid w:val="00247EDB"/>
    <w:rsid w:val="002502AB"/>
    <w:rsid w:val="00255716"/>
    <w:rsid w:val="00263DC0"/>
    <w:rsid w:val="002800C0"/>
    <w:rsid w:val="00297140"/>
    <w:rsid w:val="002A5C3C"/>
    <w:rsid w:val="002B68EB"/>
    <w:rsid w:val="002C62F3"/>
    <w:rsid w:val="002D4641"/>
    <w:rsid w:val="002D72E2"/>
    <w:rsid w:val="002E4738"/>
    <w:rsid w:val="002E4EFF"/>
    <w:rsid w:val="002E5BD5"/>
    <w:rsid w:val="002F281E"/>
    <w:rsid w:val="002F3F84"/>
    <w:rsid w:val="00304B30"/>
    <w:rsid w:val="00320B6A"/>
    <w:rsid w:val="00334006"/>
    <w:rsid w:val="00335400"/>
    <w:rsid w:val="003555E0"/>
    <w:rsid w:val="00367BFB"/>
    <w:rsid w:val="00381F3C"/>
    <w:rsid w:val="00383F08"/>
    <w:rsid w:val="0039064C"/>
    <w:rsid w:val="003A11BE"/>
    <w:rsid w:val="003A2E91"/>
    <w:rsid w:val="003A30F8"/>
    <w:rsid w:val="003C7297"/>
    <w:rsid w:val="003C76AD"/>
    <w:rsid w:val="003D1048"/>
    <w:rsid w:val="003D504F"/>
    <w:rsid w:val="00401D47"/>
    <w:rsid w:val="00405503"/>
    <w:rsid w:val="004136C5"/>
    <w:rsid w:val="004242D9"/>
    <w:rsid w:val="00437E1F"/>
    <w:rsid w:val="00441370"/>
    <w:rsid w:val="00444041"/>
    <w:rsid w:val="004533B1"/>
    <w:rsid w:val="0047019D"/>
    <w:rsid w:val="004720AD"/>
    <w:rsid w:val="00480C54"/>
    <w:rsid w:val="0049486C"/>
    <w:rsid w:val="004D76E6"/>
    <w:rsid w:val="0050152E"/>
    <w:rsid w:val="00503B20"/>
    <w:rsid w:val="00530DFA"/>
    <w:rsid w:val="005434BD"/>
    <w:rsid w:val="005468B3"/>
    <w:rsid w:val="0056316E"/>
    <w:rsid w:val="00572853"/>
    <w:rsid w:val="00576600"/>
    <w:rsid w:val="00583C24"/>
    <w:rsid w:val="0058455B"/>
    <w:rsid w:val="00597121"/>
    <w:rsid w:val="005B7742"/>
    <w:rsid w:val="005C1F9C"/>
    <w:rsid w:val="005C5BA5"/>
    <w:rsid w:val="005C6F94"/>
    <w:rsid w:val="005D1534"/>
    <w:rsid w:val="005D5E08"/>
    <w:rsid w:val="005E5BDF"/>
    <w:rsid w:val="005F3719"/>
    <w:rsid w:val="005F4C0F"/>
    <w:rsid w:val="006009D3"/>
    <w:rsid w:val="006042E2"/>
    <w:rsid w:val="006107D0"/>
    <w:rsid w:val="006216CE"/>
    <w:rsid w:val="00643613"/>
    <w:rsid w:val="0065337C"/>
    <w:rsid w:val="006540E2"/>
    <w:rsid w:val="006600F6"/>
    <w:rsid w:val="006672F8"/>
    <w:rsid w:val="00694D5F"/>
    <w:rsid w:val="006A1ED6"/>
    <w:rsid w:val="006A662B"/>
    <w:rsid w:val="006A6B9A"/>
    <w:rsid w:val="006C1061"/>
    <w:rsid w:val="006C2478"/>
    <w:rsid w:val="006C2D07"/>
    <w:rsid w:val="006C4BA5"/>
    <w:rsid w:val="006F6733"/>
    <w:rsid w:val="006F6AB0"/>
    <w:rsid w:val="007333A5"/>
    <w:rsid w:val="007356FD"/>
    <w:rsid w:val="007438C5"/>
    <w:rsid w:val="007468B0"/>
    <w:rsid w:val="00755174"/>
    <w:rsid w:val="007555C2"/>
    <w:rsid w:val="00775908"/>
    <w:rsid w:val="007770C9"/>
    <w:rsid w:val="00786B74"/>
    <w:rsid w:val="00792936"/>
    <w:rsid w:val="007A341E"/>
    <w:rsid w:val="007B1368"/>
    <w:rsid w:val="007D1EF7"/>
    <w:rsid w:val="007D407D"/>
    <w:rsid w:val="007D6D1D"/>
    <w:rsid w:val="007E07EA"/>
    <w:rsid w:val="007E467C"/>
    <w:rsid w:val="007F53C4"/>
    <w:rsid w:val="007F7C1D"/>
    <w:rsid w:val="0080176F"/>
    <w:rsid w:val="0080382D"/>
    <w:rsid w:val="008064CC"/>
    <w:rsid w:val="00810BA0"/>
    <w:rsid w:val="00812C7D"/>
    <w:rsid w:val="008150BA"/>
    <w:rsid w:val="0082064B"/>
    <w:rsid w:val="0082173E"/>
    <w:rsid w:val="00824CD9"/>
    <w:rsid w:val="00830383"/>
    <w:rsid w:val="0084356E"/>
    <w:rsid w:val="00843ECA"/>
    <w:rsid w:val="00853DB9"/>
    <w:rsid w:val="00867EA8"/>
    <w:rsid w:val="008718AA"/>
    <w:rsid w:val="00875C36"/>
    <w:rsid w:val="00887032"/>
    <w:rsid w:val="00890392"/>
    <w:rsid w:val="008A52EA"/>
    <w:rsid w:val="008B0291"/>
    <w:rsid w:val="008C4ADE"/>
    <w:rsid w:val="008F766F"/>
    <w:rsid w:val="00901AA3"/>
    <w:rsid w:val="00910BD3"/>
    <w:rsid w:val="00914BD5"/>
    <w:rsid w:val="009301C4"/>
    <w:rsid w:val="009334F6"/>
    <w:rsid w:val="0093354B"/>
    <w:rsid w:val="009371CF"/>
    <w:rsid w:val="009526C3"/>
    <w:rsid w:val="009654F1"/>
    <w:rsid w:val="00966B47"/>
    <w:rsid w:val="00971D18"/>
    <w:rsid w:val="00984049"/>
    <w:rsid w:val="00987C93"/>
    <w:rsid w:val="009B3D72"/>
    <w:rsid w:val="009B3E37"/>
    <w:rsid w:val="009C40D6"/>
    <w:rsid w:val="009C563A"/>
    <w:rsid w:val="009D3EBD"/>
    <w:rsid w:val="009E1E5A"/>
    <w:rsid w:val="009E5B84"/>
    <w:rsid w:val="00A12522"/>
    <w:rsid w:val="00A14BB8"/>
    <w:rsid w:val="00A1680F"/>
    <w:rsid w:val="00A20848"/>
    <w:rsid w:val="00A22140"/>
    <w:rsid w:val="00A2381E"/>
    <w:rsid w:val="00A26A91"/>
    <w:rsid w:val="00A329F3"/>
    <w:rsid w:val="00A3491B"/>
    <w:rsid w:val="00A36E11"/>
    <w:rsid w:val="00A43380"/>
    <w:rsid w:val="00A45639"/>
    <w:rsid w:val="00A51609"/>
    <w:rsid w:val="00A54C69"/>
    <w:rsid w:val="00A659A8"/>
    <w:rsid w:val="00A9481A"/>
    <w:rsid w:val="00AA0DEE"/>
    <w:rsid w:val="00AA595A"/>
    <w:rsid w:val="00AA7A6E"/>
    <w:rsid w:val="00AD19BD"/>
    <w:rsid w:val="00AD1D1C"/>
    <w:rsid w:val="00AD2CE9"/>
    <w:rsid w:val="00AD4ED8"/>
    <w:rsid w:val="00AF26B0"/>
    <w:rsid w:val="00AF292A"/>
    <w:rsid w:val="00AF395E"/>
    <w:rsid w:val="00B039BF"/>
    <w:rsid w:val="00B03B35"/>
    <w:rsid w:val="00B03E01"/>
    <w:rsid w:val="00B1251C"/>
    <w:rsid w:val="00B20AA8"/>
    <w:rsid w:val="00B23614"/>
    <w:rsid w:val="00B32736"/>
    <w:rsid w:val="00B342E3"/>
    <w:rsid w:val="00B44E26"/>
    <w:rsid w:val="00B71060"/>
    <w:rsid w:val="00B8684F"/>
    <w:rsid w:val="00BA0C74"/>
    <w:rsid w:val="00BA2CEF"/>
    <w:rsid w:val="00BB2375"/>
    <w:rsid w:val="00BC03E7"/>
    <w:rsid w:val="00BC3511"/>
    <w:rsid w:val="00BE03E9"/>
    <w:rsid w:val="00BE132C"/>
    <w:rsid w:val="00BE376E"/>
    <w:rsid w:val="00BE634E"/>
    <w:rsid w:val="00BE7371"/>
    <w:rsid w:val="00BF0B20"/>
    <w:rsid w:val="00BF0F76"/>
    <w:rsid w:val="00BF1D3D"/>
    <w:rsid w:val="00BF2566"/>
    <w:rsid w:val="00C02901"/>
    <w:rsid w:val="00C06968"/>
    <w:rsid w:val="00C10051"/>
    <w:rsid w:val="00C269D1"/>
    <w:rsid w:val="00C31797"/>
    <w:rsid w:val="00C34ADF"/>
    <w:rsid w:val="00C403C3"/>
    <w:rsid w:val="00C41385"/>
    <w:rsid w:val="00C41EC7"/>
    <w:rsid w:val="00C474D0"/>
    <w:rsid w:val="00C50240"/>
    <w:rsid w:val="00C71424"/>
    <w:rsid w:val="00C760C7"/>
    <w:rsid w:val="00D03CA1"/>
    <w:rsid w:val="00D11BED"/>
    <w:rsid w:val="00D133C8"/>
    <w:rsid w:val="00D17E58"/>
    <w:rsid w:val="00D21EBB"/>
    <w:rsid w:val="00D242BF"/>
    <w:rsid w:val="00D41B7D"/>
    <w:rsid w:val="00D438E6"/>
    <w:rsid w:val="00D45C6C"/>
    <w:rsid w:val="00D46A13"/>
    <w:rsid w:val="00D51778"/>
    <w:rsid w:val="00D66150"/>
    <w:rsid w:val="00D67DB4"/>
    <w:rsid w:val="00D778A9"/>
    <w:rsid w:val="00D8157E"/>
    <w:rsid w:val="00D8370F"/>
    <w:rsid w:val="00D8420F"/>
    <w:rsid w:val="00D91AD9"/>
    <w:rsid w:val="00D945AB"/>
    <w:rsid w:val="00DA4B64"/>
    <w:rsid w:val="00DC15B8"/>
    <w:rsid w:val="00DD2237"/>
    <w:rsid w:val="00DD5B1C"/>
    <w:rsid w:val="00DD7615"/>
    <w:rsid w:val="00DE2A61"/>
    <w:rsid w:val="00DE7E8E"/>
    <w:rsid w:val="00DF4A80"/>
    <w:rsid w:val="00E13601"/>
    <w:rsid w:val="00E245FA"/>
    <w:rsid w:val="00E3277A"/>
    <w:rsid w:val="00E35A64"/>
    <w:rsid w:val="00E43595"/>
    <w:rsid w:val="00E479C8"/>
    <w:rsid w:val="00E5232A"/>
    <w:rsid w:val="00E608FA"/>
    <w:rsid w:val="00E6397A"/>
    <w:rsid w:val="00E7125E"/>
    <w:rsid w:val="00E71E10"/>
    <w:rsid w:val="00E8551F"/>
    <w:rsid w:val="00E9580B"/>
    <w:rsid w:val="00EA7D39"/>
    <w:rsid w:val="00EB23C8"/>
    <w:rsid w:val="00EB5F35"/>
    <w:rsid w:val="00ED0B8F"/>
    <w:rsid w:val="00ED79E7"/>
    <w:rsid w:val="00EE0412"/>
    <w:rsid w:val="00F03A6F"/>
    <w:rsid w:val="00F05D77"/>
    <w:rsid w:val="00F10AE7"/>
    <w:rsid w:val="00F1270C"/>
    <w:rsid w:val="00F152AF"/>
    <w:rsid w:val="00F206BD"/>
    <w:rsid w:val="00F347F5"/>
    <w:rsid w:val="00F61E83"/>
    <w:rsid w:val="00F8364D"/>
    <w:rsid w:val="00F92D44"/>
    <w:rsid w:val="00F95ED8"/>
    <w:rsid w:val="00FA216E"/>
    <w:rsid w:val="00FA4640"/>
    <w:rsid w:val="00FC05D5"/>
    <w:rsid w:val="00FC6726"/>
    <w:rsid w:val="00FE124C"/>
    <w:rsid w:val="00FF4E0C"/>
    <w:rsid w:val="01390450"/>
    <w:rsid w:val="05D7AC27"/>
    <w:rsid w:val="061C8255"/>
    <w:rsid w:val="071BA086"/>
    <w:rsid w:val="0966E8DB"/>
    <w:rsid w:val="11EC1737"/>
    <w:rsid w:val="12CE9F53"/>
    <w:rsid w:val="16064015"/>
    <w:rsid w:val="17A21076"/>
    <w:rsid w:val="19233D53"/>
    <w:rsid w:val="1A323A47"/>
    <w:rsid w:val="1A42A232"/>
    <w:rsid w:val="1B693D96"/>
    <w:rsid w:val="1D69DB09"/>
    <w:rsid w:val="22AC604E"/>
    <w:rsid w:val="25D88EF3"/>
    <w:rsid w:val="26111D55"/>
    <w:rsid w:val="29B16833"/>
    <w:rsid w:val="2A1F0C1B"/>
    <w:rsid w:val="2C3F2557"/>
    <w:rsid w:val="32AC83FA"/>
    <w:rsid w:val="32BD2352"/>
    <w:rsid w:val="34C9DAED"/>
    <w:rsid w:val="366399AA"/>
    <w:rsid w:val="388FCA43"/>
    <w:rsid w:val="391EDC94"/>
    <w:rsid w:val="397DE5D1"/>
    <w:rsid w:val="3A5FEE34"/>
    <w:rsid w:val="3C25E254"/>
    <w:rsid w:val="3CF04AD6"/>
    <w:rsid w:val="3DCA14B3"/>
    <w:rsid w:val="3FA74892"/>
    <w:rsid w:val="41753A50"/>
    <w:rsid w:val="4734E5CF"/>
    <w:rsid w:val="47A8BFFD"/>
    <w:rsid w:val="48ADDB93"/>
    <w:rsid w:val="4CF2FE22"/>
    <w:rsid w:val="4DCBAA78"/>
    <w:rsid w:val="53AE0EBA"/>
    <w:rsid w:val="540268AE"/>
    <w:rsid w:val="56935F3B"/>
    <w:rsid w:val="59CAFFFD"/>
    <w:rsid w:val="5AEAAF1B"/>
    <w:rsid w:val="5DC094FB"/>
    <w:rsid w:val="5F7F8CE3"/>
    <w:rsid w:val="5F8840B6"/>
    <w:rsid w:val="607B3B82"/>
    <w:rsid w:val="61234125"/>
    <w:rsid w:val="63457C39"/>
    <w:rsid w:val="63F331BD"/>
    <w:rsid w:val="64261034"/>
    <w:rsid w:val="661564A1"/>
    <w:rsid w:val="68B5B440"/>
    <w:rsid w:val="69E9114D"/>
    <w:rsid w:val="6A32CD04"/>
    <w:rsid w:val="6D9A4025"/>
    <w:rsid w:val="7116470D"/>
    <w:rsid w:val="71731965"/>
    <w:rsid w:val="74154B34"/>
    <w:rsid w:val="76086380"/>
    <w:rsid w:val="7A79F762"/>
    <w:rsid w:val="7BE90A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3541"/>
  <w15:chartTrackingRefBased/>
  <w15:docId w15:val="{651D7C46-50B1-4570-986D-ABEA2D93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2D9"/>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242D9"/>
    <w:pPr>
      <w:tabs>
        <w:tab w:val="center" w:pos="4419"/>
        <w:tab w:val="right" w:pos="8838"/>
      </w:tabs>
    </w:pPr>
  </w:style>
  <w:style w:type="character" w:customStyle="1" w:styleId="PiedepginaCar">
    <w:name w:val="Pie de página Car"/>
    <w:basedOn w:val="Fuentedeprrafopredeter"/>
    <w:link w:val="Piedepgina"/>
    <w:uiPriority w:val="99"/>
    <w:rsid w:val="004242D9"/>
    <w:rPr>
      <w:rFonts w:ascii="Calibri" w:eastAsia="Calibri" w:hAnsi="Calibri" w:cs="Times New Roman"/>
      <w:kern w:val="0"/>
      <w14:ligatures w14:val="none"/>
    </w:rPr>
  </w:style>
  <w:style w:type="paragraph" w:customStyle="1" w:styleId="paragraph">
    <w:name w:val="paragraph"/>
    <w:basedOn w:val="Normal"/>
    <w:rsid w:val="004242D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4242D9"/>
  </w:style>
  <w:style w:type="character" w:customStyle="1" w:styleId="eop">
    <w:name w:val="eop"/>
    <w:rsid w:val="004242D9"/>
  </w:style>
  <w:style w:type="character" w:customStyle="1" w:styleId="tabchar">
    <w:name w:val="tabchar"/>
    <w:basedOn w:val="Fuentedeprrafopredeter"/>
    <w:rsid w:val="004242D9"/>
  </w:style>
  <w:style w:type="paragraph" w:styleId="Prrafodelista">
    <w:name w:val="List Paragraph"/>
    <w:basedOn w:val="Normal"/>
    <w:uiPriority w:val="34"/>
    <w:qFormat/>
    <w:rsid w:val="0047019D"/>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600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00F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0044">
      <w:bodyDiv w:val="1"/>
      <w:marLeft w:val="0"/>
      <w:marRight w:val="0"/>
      <w:marTop w:val="0"/>
      <w:marBottom w:val="0"/>
      <w:divBdr>
        <w:top w:val="none" w:sz="0" w:space="0" w:color="auto"/>
        <w:left w:val="none" w:sz="0" w:space="0" w:color="auto"/>
        <w:bottom w:val="none" w:sz="0" w:space="0" w:color="auto"/>
        <w:right w:val="none" w:sz="0" w:space="0" w:color="auto"/>
      </w:divBdr>
    </w:div>
    <w:div w:id="537745726">
      <w:bodyDiv w:val="1"/>
      <w:marLeft w:val="0"/>
      <w:marRight w:val="0"/>
      <w:marTop w:val="0"/>
      <w:marBottom w:val="0"/>
      <w:divBdr>
        <w:top w:val="none" w:sz="0" w:space="0" w:color="auto"/>
        <w:left w:val="none" w:sz="0" w:space="0" w:color="auto"/>
        <w:bottom w:val="none" w:sz="0" w:space="0" w:color="auto"/>
        <w:right w:val="none" w:sz="0" w:space="0" w:color="auto"/>
      </w:divBdr>
    </w:div>
    <w:div w:id="597904933">
      <w:bodyDiv w:val="1"/>
      <w:marLeft w:val="0"/>
      <w:marRight w:val="0"/>
      <w:marTop w:val="0"/>
      <w:marBottom w:val="0"/>
      <w:divBdr>
        <w:top w:val="none" w:sz="0" w:space="0" w:color="auto"/>
        <w:left w:val="none" w:sz="0" w:space="0" w:color="auto"/>
        <w:bottom w:val="none" w:sz="0" w:space="0" w:color="auto"/>
        <w:right w:val="none" w:sz="0" w:space="0" w:color="auto"/>
      </w:divBdr>
    </w:div>
    <w:div w:id="11630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feb46d9322374b0e"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27239-6C3C-4828-8740-03A7210550AB}">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129CBD1B-0E28-41F6-A6CB-E94B0772EE4D}">
  <ds:schemaRefs>
    <ds:schemaRef ds:uri="http://schemas.microsoft.com/sharepoint/v3/contenttype/forms"/>
  </ds:schemaRefs>
</ds:datastoreItem>
</file>

<file path=customXml/itemProps3.xml><?xml version="1.0" encoding="utf-8"?>
<ds:datastoreItem xmlns:ds="http://schemas.openxmlformats.org/officeDocument/2006/customXml" ds:itemID="{03700097-9191-46D4-90A2-4524E78C6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4383</Words>
  <Characters>24108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Relatoria Tribunal Superior - Risaralda - Pereira</cp:lastModifiedBy>
  <cp:revision>299</cp:revision>
  <dcterms:created xsi:type="dcterms:W3CDTF">2023-09-15T18:39:00Z</dcterms:created>
  <dcterms:modified xsi:type="dcterms:W3CDTF">2023-11-30T17:53:00Z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