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4A781" w14:textId="0AB6C86E" w:rsidR="00CD4D65" w:rsidRPr="00CC635E" w:rsidRDefault="00CC635E" w:rsidP="00CD4D65">
      <w:pPr>
        <w:widowControl w:val="0"/>
        <w:autoSpaceDE w:val="0"/>
        <w:autoSpaceDN w:val="0"/>
        <w:adjustRightInd w:val="0"/>
        <w:jc w:val="both"/>
        <w:rPr>
          <w:rFonts w:ascii="Arial" w:hAnsi="Arial" w:cs="Arial"/>
          <w:b/>
          <w:bCs/>
          <w:sz w:val="20"/>
          <w:szCs w:val="20"/>
        </w:rPr>
      </w:pPr>
      <w:bookmarkStart w:id="0" w:name="_GoBack"/>
      <w:r>
        <w:rPr>
          <w:rFonts w:ascii="Arial" w:hAnsi="Arial" w:cs="Arial"/>
          <w:b/>
          <w:bCs/>
          <w:sz w:val="20"/>
          <w:szCs w:val="20"/>
        </w:rPr>
        <w:t xml:space="preserve">HABEAS DATA / </w:t>
      </w:r>
      <w:r w:rsidR="00CD1490">
        <w:rPr>
          <w:rFonts w:ascii="Arial" w:hAnsi="Arial" w:cs="Arial"/>
          <w:b/>
          <w:bCs/>
          <w:sz w:val="20"/>
          <w:szCs w:val="20"/>
        </w:rPr>
        <w:t>PROCEDENCIA DE LA TUTELA / RECLAMACIÓN PREVIA ANTE LA FUENTE</w:t>
      </w:r>
    </w:p>
    <w:p w14:paraId="5BBF2A72" w14:textId="15883C47" w:rsidR="00F72478" w:rsidRPr="00CC635E" w:rsidRDefault="00CD4D65" w:rsidP="00CC635E">
      <w:pPr>
        <w:widowControl w:val="0"/>
        <w:autoSpaceDE w:val="0"/>
        <w:autoSpaceDN w:val="0"/>
        <w:adjustRightInd w:val="0"/>
        <w:jc w:val="both"/>
        <w:rPr>
          <w:rFonts w:ascii="Arial" w:hAnsi="Arial" w:cs="Arial"/>
          <w:bCs/>
          <w:sz w:val="20"/>
          <w:szCs w:val="20"/>
        </w:rPr>
      </w:pPr>
      <w:r w:rsidRPr="00CD4D65">
        <w:rPr>
          <w:rFonts w:ascii="Arial" w:hAnsi="Arial" w:cs="Arial"/>
          <w:bCs/>
          <w:sz w:val="20"/>
          <w:szCs w:val="20"/>
        </w:rPr>
        <w:t xml:space="preserve">El artículo 86 de la Constitución Nacional consagró la acción de tutela para proteger los derechos fundamentales de las personas cuando resulten amenazados o vulnerados por acción u omisión de cualquier autoridad pública, o de los </w:t>
      </w:r>
      <w:r>
        <w:rPr>
          <w:rFonts w:ascii="Arial" w:hAnsi="Arial" w:cs="Arial"/>
          <w:bCs/>
          <w:sz w:val="20"/>
          <w:szCs w:val="20"/>
        </w:rPr>
        <w:t xml:space="preserve">particulares en ciertos casos. (…) </w:t>
      </w:r>
      <w:r w:rsidR="00CC635E">
        <w:rPr>
          <w:rFonts w:ascii="Arial" w:hAnsi="Arial" w:cs="Arial"/>
          <w:bCs/>
          <w:sz w:val="20"/>
          <w:szCs w:val="20"/>
        </w:rPr>
        <w:t>f</w:t>
      </w:r>
      <w:r w:rsidR="00CC635E" w:rsidRPr="00CC635E">
        <w:rPr>
          <w:rFonts w:ascii="Arial" w:hAnsi="Arial" w:cs="Arial"/>
          <w:bCs/>
          <w:sz w:val="20"/>
          <w:szCs w:val="20"/>
        </w:rPr>
        <w:t>rente a la utilización de la acción de tutela como mecanismo preferente, el numeral 6º del parágrafo del artículo 16 de la ley 2157 de 2021 contempla esa posibilidad si lo que se pretende es la protección del derecho fundamental al habeas data.  Para la Corte Constitucional basta con que el titular haya agotado la reclamación ante la fuente o el operador, según sea el caso, en los términos del numeral 6º del artículo 42 del Decreto 2591 de 1991 para que proceda la acción de tutela en estos casos.</w:t>
      </w:r>
    </w:p>
    <w:p w14:paraId="4FCC4DF3" w14:textId="77777777" w:rsidR="00F72478" w:rsidRPr="00F72478" w:rsidRDefault="00F72478" w:rsidP="00F72478">
      <w:pPr>
        <w:widowControl w:val="0"/>
        <w:autoSpaceDE w:val="0"/>
        <w:autoSpaceDN w:val="0"/>
        <w:adjustRightInd w:val="0"/>
        <w:jc w:val="both"/>
        <w:rPr>
          <w:rFonts w:ascii="Arial" w:hAnsi="Arial" w:cs="Arial"/>
          <w:bCs/>
          <w:sz w:val="20"/>
          <w:szCs w:val="20"/>
        </w:rPr>
      </w:pPr>
    </w:p>
    <w:p w14:paraId="70A943FE" w14:textId="4F26F806" w:rsidR="00CD1490" w:rsidRPr="00CC635E" w:rsidRDefault="00CD1490" w:rsidP="00CD1490">
      <w:pPr>
        <w:widowControl w:val="0"/>
        <w:autoSpaceDE w:val="0"/>
        <w:autoSpaceDN w:val="0"/>
        <w:adjustRightInd w:val="0"/>
        <w:jc w:val="both"/>
        <w:rPr>
          <w:rFonts w:ascii="Arial" w:hAnsi="Arial" w:cs="Arial"/>
          <w:b/>
          <w:bCs/>
          <w:sz w:val="20"/>
          <w:szCs w:val="20"/>
        </w:rPr>
      </w:pPr>
      <w:r>
        <w:rPr>
          <w:rFonts w:ascii="Arial" w:hAnsi="Arial" w:cs="Arial"/>
          <w:b/>
          <w:bCs/>
          <w:sz w:val="20"/>
          <w:szCs w:val="20"/>
        </w:rPr>
        <w:t xml:space="preserve">HABEAS DATA / </w:t>
      </w:r>
      <w:r w:rsidR="0082405E">
        <w:rPr>
          <w:rFonts w:ascii="Arial" w:hAnsi="Arial" w:cs="Arial"/>
          <w:b/>
          <w:bCs/>
          <w:sz w:val="20"/>
          <w:szCs w:val="20"/>
        </w:rPr>
        <w:t xml:space="preserve">DEFINICIÓN / FINALIDAD / CORRECCIÓN INFORMACIÓN </w:t>
      </w:r>
      <w:r w:rsidR="004C662C">
        <w:rPr>
          <w:rFonts w:ascii="Arial" w:hAnsi="Arial" w:cs="Arial"/>
          <w:b/>
          <w:bCs/>
          <w:sz w:val="20"/>
          <w:szCs w:val="20"/>
        </w:rPr>
        <w:t>BANCOS DE DATOS</w:t>
      </w:r>
    </w:p>
    <w:p w14:paraId="6BD74AC0" w14:textId="1B1EEABA" w:rsidR="00F72478" w:rsidRPr="00B964F4" w:rsidRDefault="00B964F4" w:rsidP="00B964F4">
      <w:pPr>
        <w:widowControl w:val="0"/>
        <w:autoSpaceDE w:val="0"/>
        <w:autoSpaceDN w:val="0"/>
        <w:adjustRightInd w:val="0"/>
        <w:jc w:val="both"/>
        <w:rPr>
          <w:rFonts w:ascii="Arial" w:hAnsi="Arial" w:cs="Arial"/>
          <w:bCs/>
          <w:sz w:val="20"/>
          <w:szCs w:val="20"/>
        </w:rPr>
      </w:pPr>
      <w:r w:rsidRPr="00B964F4">
        <w:rPr>
          <w:rFonts w:ascii="Arial" w:hAnsi="Arial" w:cs="Arial"/>
          <w:bCs/>
          <w:sz w:val="20"/>
          <w:szCs w:val="20"/>
        </w:rPr>
        <w:t>Cuando un ciudadano realiza una solicitud de eliminación, corrección y rectificación de la información registrada en las centrales de riesgo, se entiende involucrada la garantía fundamental al Hábeas Data, la cual está definida en el artículo 15 de la Constitucional Nacional como el derecho que tienen los ciudadanos a “conocer, actualizar y rectificar la información que se hayan recogido sobre ellas en bancos de datos y en archivos de entidades públicas y privadas”.</w:t>
      </w:r>
      <w:r>
        <w:rPr>
          <w:rFonts w:ascii="Arial" w:hAnsi="Arial" w:cs="Arial"/>
          <w:bCs/>
          <w:sz w:val="20"/>
          <w:szCs w:val="20"/>
        </w:rPr>
        <w:t xml:space="preserve"> </w:t>
      </w:r>
      <w:r w:rsidRPr="00B964F4">
        <w:rPr>
          <w:rFonts w:ascii="Arial" w:hAnsi="Arial" w:cs="Arial"/>
          <w:bCs/>
          <w:sz w:val="20"/>
          <w:szCs w:val="20"/>
        </w:rPr>
        <w:t>Ahora, el habeas data financiero ha sido considerado por la Corte Constitucional un derecho fundamental específico que tiene como finalidad preservar los intereses del titular de la información</w:t>
      </w:r>
      <w:r>
        <w:rPr>
          <w:rFonts w:ascii="Arial" w:hAnsi="Arial" w:cs="Arial"/>
          <w:bCs/>
          <w:sz w:val="20"/>
          <w:szCs w:val="20"/>
        </w:rPr>
        <w:t>…</w:t>
      </w:r>
    </w:p>
    <w:p w14:paraId="3D5BA209" w14:textId="77777777" w:rsidR="00F72478" w:rsidRPr="00F72478" w:rsidRDefault="00F72478" w:rsidP="00F72478">
      <w:pPr>
        <w:widowControl w:val="0"/>
        <w:autoSpaceDE w:val="0"/>
        <w:autoSpaceDN w:val="0"/>
        <w:adjustRightInd w:val="0"/>
        <w:jc w:val="both"/>
        <w:rPr>
          <w:rFonts w:ascii="Arial" w:hAnsi="Arial" w:cs="Arial"/>
          <w:bCs/>
          <w:sz w:val="20"/>
          <w:szCs w:val="20"/>
        </w:rPr>
      </w:pPr>
    </w:p>
    <w:p w14:paraId="27BF278F" w14:textId="0E68719B" w:rsidR="0082405E" w:rsidRPr="00CC635E" w:rsidRDefault="0082405E" w:rsidP="0082405E">
      <w:pPr>
        <w:widowControl w:val="0"/>
        <w:autoSpaceDE w:val="0"/>
        <w:autoSpaceDN w:val="0"/>
        <w:adjustRightInd w:val="0"/>
        <w:jc w:val="both"/>
        <w:rPr>
          <w:rFonts w:ascii="Arial" w:hAnsi="Arial" w:cs="Arial"/>
          <w:b/>
          <w:bCs/>
          <w:sz w:val="20"/>
          <w:szCs w:val="20"/>
        </w:rPr>
      </w:pPr>
      <w:r>
        <w:rPr>
          <w:rFonts w:ascii="Arial" w:hAnsi="Arial" w:cs="Arial"/>
          <w:b/>
          <w:bCs/>
          <w:sz w:val="20"/>
          <w:szCs w:val="20"/>
        </w:rPr>
        <w:t>HABEAS DAT</w:t>
      </w:r>
      <w:r w:rsidR="00255D59">
        <w:rPr>
          <w:rFonts w:ascii="Arial" w:hAnsi="Arial" w:cs="Arial"/>
          <w:b/>
          <w:bCs/>
          <w:sz w:val="20"/>
          <w:szCs w:val="20"/>
        </w:rPr>
        <w:t xml:space="preserve">A / REPORTE NEGATIVO A CENTRALES DE RIESGO / </w:t>
      </w:r>
      <w:r w:rsidR="004C662C">
        <w:rPr>
          <w:rFonts w:ascii="Arial" w:hAnsi="Arial" w:cs="Arial"/>
          <w:b/>
          <w:bCs/>
          <w:sz w:val="20"/>
          <w:szCs w:val="20"/>
        </w:rPr>
        <w:t xml:space="preserve">REQUISITOS / </w:t>
      </w:r>
      <w:r w:rsidR="00255D59">
        <w:rPr>
          <w:rFonts w:ascii="Arial" w:hAnsi="Arial" w:cs="Arial"/>
          <w:b/>
          <w:bCs/>
          <w:sz w:val="20"/>
          <w:szCs w:val="20"/>
        </w:rPr>
        <w:t>COMUNICACIÓN PREVIA AL INTERESADO</w:t>
      </w:r>
    </w:p>
    <w:p w14:paraId="7F63F787" w14:textId="18110461" w:rsidR="00F72478" w:rsidRPr="00255D59" w:rsidRDefault="00255D59" w:rsidP="00255D59">
      <w:pPr>
        <w:widowControl w:val="0"/>
        <w:autoSpaceDE w:val="0"/>
        <w:autoSpaceDN w:val="0"/>
        <w:adjustRightInd w:val="0"/>
        <w:jc w:val="both"/>
        <w:rPr>
          <w:rFonts w:ascii="Arial" w:hAnsi="Arial" w:cs="Arial"/>
          <w:bCs/>
          <w:sz w:val="20"/>
          <w:szCs w:val="20"/>
        </w:rPr>
      </w:pPr>
      <w:r w:rsidRPr="00255D59">
        <w:rPr>
          <w:rFonts w:ascii="Arial" w:hAnsi="Arial" w:cs="Arial"/>
          <w:bCs/>
          <w:sz w:val="20"/>
          <w:szCs w:val="20"/>
        </w:rPr>
        <w:t>Dispone la citada normatividad en el artículo 12 que:</w:t>
      </w:r>
      <w:r>
        <w:rPr>
          <w:rFonts w:ascii="Arial" w:hAnsi="Arial" w:cs="Arial"/>
          <w:bCs/>
          <w:sz w:val="20"/>
          <w:szCs w:val="20"/>
        </w:rPr>
        <w:t xml:space="preserve"> “</w:t>
      </w:r>
      <w:r w:rsidRPr="00255D59">
        <w:rPr>
          <w:rFonts w:ascii="Arial" w:hAnsi="Arial" w:cs="Arial"/>
          <w:bCs/>
          <w:sz w:val="20"/>
          <w:szCs w:val="20"/>
        </w:rPr>
        <w:t>El reporte de información negativa sobre incumplimiento de obligaciones de cualquier naturaleza, que hagan las fuentes de información a los operadores de bancos de datos de información financiera, crediticia, comercial, de servicios y la proveniente de terceros países, sólo procederá previa comunicación al titular de la información, con el fin de que este pueda demostrar o efectuar el pago de la obligación, así como controvertir aspectos tales como el monto de la obligación o cuota y la fecha de exigibilidad</w:t>
      </w:r>
      <w:r>
        <w:rPr>
          <w:rFonts w:ascii="Arial" w:hAnsi="Arial" w:cs="Arial"/>
          <w:bCs/>
          <w:sz w:val="20"/>
          <w:szCs w:val="20"/>
        </w:rPr>
        <w:t>…”</w:t>
      </w:r>
      <w:r w:rsidRPr="00255D59">
        <w:rPr>
          <w:rFonts w:ascii="Arial" w:hAnsi="Arial" w:cs="Arial"/>
          <w:bCs/>
          <w:sz w:val="20"/>
          <w:szCs w:val="20"/>
        </w:rPr>
        <w:t>.</w:t>
      </w:r>
    </w:p>
    <w:p w14:paraId="7DBD637E" w14:textId="77777777" w:rsidR="00F72478" w:rsidRPr="00F72478" w:rsidRDefault="00F72478" w:rsidP="00F72478">
      <w:pPr>
        <w:widowControl w:val="0"/>
        <w:autoSpaceDE w:val="0"/>
        <w:autoSpaceDN w:val="0"/>
        <w:adjustRightInd w:val="0"/>
        <w:jc w:val="both"/>
        <w:rPr>
          <w:rFonts w:ascii="Arial" w:hAnsi="Arial" w:cs="Arial"/>
          <w:bCs/>
          <w:sz w:val="20"/>
          <w:szCs w:val="20"/>
        </w:rPr>
      </w:pPr>
    </w:p>
    <w:p w14:paraId="659EE27D" w14:textId="77777777" w:rsidR="00F72478" w:rsidRPr="00F72478" w:rsidRDefault="00F72478" w:rsidP="00F72478">
      <w:pPr>
        <w:widowControl w:val="0"/>
        <w:autoSpaceDE w:val="0"/>
        <w:autoSpaceDN w:val="0"/>
        <w:adjustRightInd w:val="0"/>
        <w:jc w:val="both"/>
        <w:rPr>
          <w:rFonts w:ascii="Arial" w:hAnsi="Arial" w:cs="Arial"/>
          <w:bCs/>
          <w:sz w:val="20"/>
          <w:szCs w:val="20"/>
        </w:rPr>
      </w:pPr>
    </w:p>
    <w:p w14:paraId="1B63D038" w14:textId="77777777" w:rsidR="00F72478" w:rsidRPr="00F72478" w:rsidRDefault="00F72478" w:rsidP="00F72478">
      <w:pPr>
        <w:widowControl w:val="0"/>
        <w:autoSpaceDE w:val="0"/>
        <w:autoSpaceDN w:val="0"/>
        <w:adjustRightInd w:val="0"/>
        <w:jc w:val="both"/>
        <w:rPr>
          <w:rFonts w:ascii="Arial" w:hAnsi="Arial" w:cs="Arial"/>
          <w:bCs/>
          <w:sz w:val="20"/>
          <w:szCs w:val="20"/>
        </w:rPr>
      </w:pPr>
    </w:p>
    <w:p w14:paraId="6F2C053D" w14:textId="0F893210" w:rsidR="00F72478" w:rsidRPr="00F72478" w:rsidRDefault="00F72478" w:rsidP="00F72478">
      <w:pPr>
        <w:widowControl w:val="0"/>
        <w:autoSpaceDE w:val="0"/>
        <w:autoSpaceDN w:val="0"/>
        <w:adjustRightInd w:val="0"/>
        <w:jc w:val="both"/>
        <w:rPr>
          <w:rFonts w:ascii="Arial" w:eastAsia="Arial" w:hAnsi="Arial" w:cs="Arial"/>
          <w:sz w:val="18"/>
          <w:szCs w:val="18"/>
          <w:lang w:val="es-CO" w:eastAsia="es-CO"/>
        </w:rPr>
      </w:pPr>
      <w:r w:rsidRPr="00F72478">
        <w:rPr>
          <w:rFonts w:ascii="Arial" w:eastAsia="Arial" w:hAnsi="Arial" w:cs="Arial"/>
          <w:sz w:val="18"/>
          <w:szCs w:val="18"/>
          <w:lang w:val="es-CO" w:eastAsia="es-CO"/>
        </w:rPr>
        <w:t>Providencia:</w:t>
      </w:r>
      <w:r>
        <w:rPr>
          <w:rFonts w:ascii="Arial" w:eastAsia="Arial" w:hAnsi="Arial" w:cs="Arial"/>
          <w:sz w:val="18"/>
          <w:szCs w:val="18"/>
          <w:lang w:val="es-CO" w:eastAsia="es-CO"/>
        </w:rPr>
        <w:tab/>
      </w:r>
      <w:r w:rsidRPr="00F72478">
        <w:rPr>
          <w:rFonts w:ascii="Arial" w:eastAsia="Arial" w:hAnsi="Arial" w:cs="Arial"/>
          <w:sz w:val="18"/>
          <w:szCs w:val="18"/>
          <w:lang w:val="es-CO" w:eastAsia="es-CO"/>
        </w:rPr>
        <w:tab/>
        <w:t>Sentencia de 30 de octubre de 2023</w:t>
      </w:r>
    </w:p>
    <w:p w14:paraId="06D1EA5A" w14:textId="1D5251D4" w:rsidR="00F72478" w:rsidRPr="00F72478" w:rsidRDefault="00F72478" w:rsidP="00F72478">
      <w:pPr>
        <w:widowControl w:val="0"/>
        <w:autoSpaceDE w:val="0"/>
        <w:autoSpaceDN w:val="0"/>
        <w:adjustRightInd w:val="0"/>
        <w:jc w:val="both"/>
        <w:rPr>
          <w:rFonts w:ascii="Arial" w:eastAsia="Arial" w:hAnsi="Arial" w:cs="Arial"/>
          <w:sz w:val="18"/>
          <w:szCs w:val="18"/>
          <w:lang w:val="es-CO" w:eastAsia="es-CO"/>
        </w:rPr>
      </w:pPr>
      <w:r w:rsidRPr="00F72478">
        <w:rPr>
          <w:rFonts w:ascii="Arial" w:eastAsia="Arial" w:hAnsi="Arial" w:cs="Arial"/>
          <w:sz w:val="18"/>
          <w:szCs w:val="18"/>
          <w:lang w:val="es-CO" w:eastAsia="es-CO"/>
        </w:rPr>
        <w:t>Radicación Nro.:</w:t>
      </w:r>
      <w:r w:rsidRPr="00F72478">
        <w:rPr>
          <w:rFonts w:ascii="Arial" w:eastAsia="Arial" w:hAnsi="Arial" w:cs="Arial"/>
          <w:sz w:val="18"/>
          <w:szCs w:val="18"/>
          <w:lang w:val="es-CO" w:eastAsia="es-CO"/>
        </w:rPr>
        <w:tab/>
      </w:r>
      <w:r w:rsidRPr="00F72478">
        <w:rPr>
          <w:rFonts w:ascii="Arial" w:eastAsia="Arial" w:hAnsi="Arial" w:cs="Arial"/>
          <w:sz w:val="18"/>
          <w:szCs w:val="18"/>
          <w:lang w:val="es-CO" w:eastAsia="es-CO"/>
        </w:rPr>
        <w:tab/>
        <w:t>66170310500120231036801</w:t>
      </w:r>
    </w:p>
    <w:p w14:paraId="3E183578" w14:textId="60600185" w:rsidR="00F72478" w:rsidRPr="00F72478" w:rsidRDefault="00F72478" w:rsidP="00F72478">
      <w:pPr>
        <w:widowControl w:val="0"/>
        <w:autoSpaceDE w:val="0"/>
        <w:autoSpaceDN w:val="0"/>
        <w:adjustRightInd w:val="0"/>
        <w:jc w:val="both"/>
        <w:rPr>
          <w:rFonts w:ascii="Arial" w:eastAsia="Arial" w:hAnsi="Arial" w:cs="Arial"/>
          <w:sz w:val="18"/>
          <w:szCs w:val="18"/>
          <w:lang w:val="es-CO" w:eastAsia="es-CO"/>
        </w:rPr>
      </w:pPr>
      <w:r w:rsidRPr="00F72478">
        <w:rPr>
          <w:rFonts w:ascii="Arial" w:eastAsia="Arial" w:hAnsi="Arial" w:cs="Arial"/>
          <w:sz w:val="18"/>
          <w:szCs w:val="18"/>
          <w:lang w:val="es-CO" w:eastAsia="es-CO"/>
        </w:rPr>
        <w:t>Accionante:</w:t>
      </w:r>
      <w:r w:rsidRPr="00F72478">
        <w:rPr>
          <w:rFonts w:ascii="Arial" w:eastAsia="Arial" w:hAnsi="Arial" w:cs="Arial"/>
          <w:sz w:val="18"/>
          <w:szCs w:val="18"/>
          <w:lang w:val="es-CO" w:eastAsia="es-CO"/>
        </w:rPr>
        <w:tab/>
      </w:r>
      <w:r w:rsidRPr="00F72478">
        <w:rPr>
          <w:rFonts w:ascii="Arial" w:eastAsia="Arial" w:hAnsi="Arial" w:cs="Arial"/>
          <w:sz w:val="18"/>
          <w:szCs w:val="18"/>
          <w:lang w:val="es-CO" w:eastAsia="es-CO"/>
        </w:rPr>
        <w:tab/>
        <w:t>Gabriel Eduardo Villalobos García</w:t>
      </w:r>
    </w:p>
    <w:p w14:paraId="41C80DF7" w14:textId="2D69FCDB" w:rsidR="00F72478" w:rsidRPr="00F72478" w:rsidRDefault="00F72478" w:rsidP="00F72478">
      <w:pPr>
        <w:widowControl w:val="0"/>
        <w:autoSpaceDE w:val="0"/>
        <w:autoSpaceDN w:val="0"/>
        <w:adjustRightInd w:val="0"/>
        <w:jc w:val="both"/>
        <w:rPr>
          <w:rFonts w:ascii="Arial" w:eastAsia="Arial" w:hAnsi="Arial" w:cs="Arial"/>
          <w:sz w:val="18"/>
          <w:szCs w:val="18"/>
          <w:lang w:val="es-CO" w:eastAsia="es-CO"/>
        </w:rPr>
      </w:pPr>
      <w:r w:rsidRPr="00F72478">
        <w:rPr>
          <w:rFonts w:ascii="Arial" w:eastAsia="Arial" w:hAnsi="Arial" w:cs="Arial"/>
          <w:sz w:val="18"/>
          <w:szCs w:val="18"/>
          <w:lang w:val="es-CO" w:eastAsia="es-CO"/>
        </w:rPr>
        <w:t>Accionado:</w:t>
      </w:r>
      <w:r w:rsidRPr="00F72478">
        <w:rPr>
          <w:rFonts w:ascii="Arial" w:eastAsia="Arial" w:hAnsi="Arial" w:cs="Arial"/>
          <w:sz w:val="18"/>
          <w:szCs w:val="18"/>
          <w:lang w:val="es-CO" w:eastAsia="es-CO"/>
        </w:rPr>
        <w:tab/>
      </w:r>
      <w:r>
        <w:rPr>
          <w:rFonts w:ascii="Arial" w:eastAsia="Arial" w:hAnsi="Arial" w:cs="Arial"/>
          <w:sz w:val="18"/>
          <w:szCs w:val="18"/>
          <w:lang w:val="es-CO" w:eastAsia="es-CO"/>
        </w:rPr>
        <w:tab/>
      </w:r>
      <w:r w:rsidRPr="00F72478">
        <w:rPr>
          <w:rFonts w:ascii="Arial" w:eastAsia="Arial" w:hAnsi="Arial" w:cs="Arial"/>
          <w:sz w:val="18"/>
          <w:szCs w:val="18"/>
          <w:lang w:val="es-CO" w:eastAsia="es-CO"/>
        </w:rPr>
        <w:t>Superintendencia de Industria y Comercio y otros</w:t>
      </w:r>
    </w:p>
    <w:p w14:paraId="32CCA09C" w14:textId="561637B2" w:rsidR="00F72478" w:rsidRPr="00F72478" w:rsidRDefault="00F72478" w:rsidP="00F72478">
      <w:pPr>
        <w:widowControl w:val="0"/>
        <w:autoSpaceDE w:val="0"/>
        <w:autoSpaceDN w:val="0"/>
        <w:adjustRightInd w:val="0"/>
        <w:jc w:val="both"/>
        <w:rPr>
          <w:rFonts w:ascii="Arial" w:eastAsia="Arial" w:hAnsi="Arial" w:cs="Arial"/>
          <w:sz w:val="18"/>
          <w:szCs w:val="18"/>
          <w:lang w:val="es-CO" w:eastAsia="es-CO"/>
        </w:rPr>
      </w:pPr>
      <w:r w:rsidRPr="00F72478">
        <w:rPr>
          <w:rFonts w:ascii="Arial" w:eastAsia="Arial" w:hAnsi="Arial" w:cs="Arial"/>
          <w:sz w:val="18"/>
          <w:szCs w:val="18"/>
          <w:lang w:val="es-CO" w:eastAsia="es-CO"/>
        </w:rPr>
        <w:t>Proceso:</w:t>
      </w:r>
      <w:r w:rsidRPr="00F72478">
        <w:rPr>
          <w:rFonts w:ascii="Arial" w:eastAsia="Arial" w:hAnsi="Arial" w:cs="Arial"/>
          <w:sz w:val="18"/>
          <w:szCs w:val="18"/>
          <w:lang w:val="es-CO" w:eastAsia="es-CO"/>
        </w:rPr>
        <w:tab/>
      </w:r>
      <w:r w:rsidRPr="00F72478">
        <w:rPr>
          <w:rFonts w:ascii="Arial" w:eastAsia="Arial" w:hAnsi="Arial" w:cs="Arial"/>
          <w:sz w:val="18"/>
          <w:szCs w:val="18"/>
          <w:lang w:val="es-CO" w:eastAsia="es-CO"/>
        </w:rPr>
        <w:tab/>
        <w:t xml:space="preserve">Acción de Tutela </w:t>
      </w:r>
    </w:p>
    <w:p w14:paraId="6EDD6974" w14:textId="2D639536" w:rsidR="00F72478" w:rsidRPr="00F72478" w:rsidRDefault="00F72478" w:rsidP="00F72478">
      <w:pPr>
        <w:widowControl w:val="0"/>
        <w:autoSpaceDE w:val="0"/>
        <w:autoSpaceDN w:val="0"/>
        <w:adjustRightInd w:val="0"/>
        <w:jc w:val="both"/>
        <w:rPr>
          <w:rFonts w:ascii="Arial" w:hAnsi="Arial" w:cs="Arial"/>
          <w:bCs/>
          <w:sz w:val="20"/>
          <w:szCs w:val="20"/>
        </w:rPr>
      </w:pPr>
      <w:r w:rsidRPr="00F72478">
        <w:rPr>
          <w:rFonts w:ascii="Arial" w:eastAsia="Arial" w:hAnsi="Arial" w:cs="Arial"/>
          <w:sz w:val="18"/>
          <w:szCs w:val="18"/>
          <w:lang w:val="es-CO" w:eastAsia="es-CO"/>
        </w:rPr>
        <w:t>Juzgado de origen:</w:t>
      </w:r>
      <w:r w:rsidRPr="00F72478">
        <w:rPr>
          <w:rFonts w:ascii="Arial" w:eastAsia="Arial" w:hAnsi="Arial" w:cs="Arial"/>
          <w:sz w:val="18"/>
          <w:szCs w:val="18"/>
          <w:lang w:val="es-CO" w:eastAsia="es-CO"/>
        </w:rPr>
        <w:tab/>
        <w:t xml:space="preserve">Juzgado Laboral del Circuito de Dosquebradas </w:t>
      </w:r>
    </w:p>
    <w:p w14:paraId="3F2383D2" w14:textId="77777777" w:rsidR="00F72478" w:rsidRPr="00F72478" w:rsidRDefault="00F72478" w:rsidP="00F72478">
      <w:pPr>
        <w:ind w:left="2835" w:hanging="2835"/>
        <w:jc w:val="both"/>
        <w:rPr>
          <w:rFonts w:ascii="Arial" w:eastAsia="Calibri" w:hAnsi="Arial" w:cs="Arial"/>
          <w:sz w:val="20"/>
          <w:szCs w:val="20"/>
          <w:lang w:val="es-CO" w:eastAsia="en-US"/>
        </w:rPr>
      </w:pPr>
    </w:p>
    <w:p w14:paraId="5084F2B8" w14:textId="7A19E676" w:rsidR="00F72478" w:rsidRDefault="00F72478" w:rsidP="00F72478">
      <w:pPr>
        <w:ind w:left="2829" w:hanging="2829"/>
        <w:jc w:val="both"/>
        <w:rPr>
          <w:rFonts w:ascii="Arial" w:eastAsia="Calibri" w:hAnsi="Arial" w:cs="Arial"/>
          <w:bCs/>
          <w:sz w:val="20"/>
          <w:szCs w:val="20"/>
          <w:lang w:val="es-ES_tradnl" w:eastAsia="en-US"/>
        </w:rPr>
      </w:pPr>
    </w:p>
    <w:p w14:paraId="4EAB42C3" w14:textId="77777777" w:rsidR="00F72478" w:rsidRPr="00F72478" w:rsidRDefault="00F72478" w:rsidP="00F72478">
      <w:pPr>
        <w:ind w:left="2829" w:hanging="2829"/>
        <w:jc w:val="both"/>
        <w:rPr>
          <w:rFonts w:ascii="Arial" w:eastAsia="Calibri" w:hAnsi="Arial" w:cs="Arial"/>
          <w:bCs/>
          <w:sz w:val="20"/>
          <w:szCs w:val="20"/>
          <w:lang w:val="es-ES_tradnl" w:eastAsia="en-US"/>
        </w:rPr>
      </w:pPr>
    </w:p>
    <w:p w14:paraId="1760581C" w14:textId="77777777" w:rsidR="00F72478" w:rsidRPr="00F72478" w:rsidRDefault="00F72478" w:rsidP="00F72478">
      <w:pPr>
        <w:keepNext/>
        <w:spacing w:line="276" w:lineRule="auto"/>
        <w:jc w:val="center"/>
        <w:outlineLvl w:val="2"/>
        <w:rPr>
          <w:rFonts w:ascii="Arial" w:hAnsi="Arial" w:cs="Arial"/>
          <w:b/>
          <w:lang w:val="es-ES_tradnl"/>
        </w:rPr>
      </w:pPr>
      <w:r w:rsidRPr="00F72478">
        <w:rPr>
          <w:rFonts w:ascii="Arial" w:hAnsi="Arial" w:cs="Arial"/>
          <w:b/>
          <w:lang w:val="es-ES_tradnl"/>
        </w:rPr>
        <w:t>TRIBUNAL SUPERIOR DEL DISTRITO JUDICIAL</w:t>
      </w:r>
    </w:p>
    <w:p w14:paraId="6620E6C9" w14:textId="77777777" w:rsidR="00F72478" w:rsidRPr="00F72478" w:rsidRDefault="00F72478" w:rsidP="00F72478">
      <w:pPr>
        <w:spacing w:line="276" w:lineRule="auto"/>
        <w:jc w:val="center"/>
        <w:rPr>
          <w:rFonts w:ascii="Arial" w:eastAsia="Calibri" w:hAnsi="Arial" w:cs="Arial"/>
          <w:b/>
          <w:lang w:val="es-CO" w:eastAsia="en-US"/>
        </w:rPr>
      </w:pPr>
      <w:r w:rsidRPr="00F72478">
        <w:rPr>
          <w:rFonts w:ascii="Arial" w:eastAsia="Calibri" w:hAnsi="Arial" w:cs="Arial"/>
          <w:b/>
          <w:lang w:val="es-CO" w:eastAsia="en-US"/>
        </w:rPr>
        <w:t>SALA LABORAL</w:t>
      </w:r>
    </w:p>
    <w:p w14:paraId="1742AB34" w14:textId="77777777" w:rsidR="00F72478" w:rsidRPr="00F72478" w:rsidRDefault="00F72478" w:rsidP="00F72478">
      <w:pPr>
        <w:spacing w:line="276" w:lineRule="auto"/>
        <w:jc w:val="center"/>
        <w:rPr>
          <w:rFonts w:ascii="Arial" w:hAnsi="Arial" w:cs="Arial"/>
          <w:b/>
          <w:lang w:val="es-ES_tradnl"/>
        </w:rPr>
      </w:pPr>
      <w:r w:rsidRPr="00F72478">
        <w:rPr>
          <w:rFonts w:ascii="Arial" w:hAnsi="Arial" w:cs="Arial"/>
          <w:b/>
          <w:lang w:val="es-ES_tradnl"/>
        </w:rPr>
        <w:t xml:space="preserve">MAGISTRADO PONENTE: JULIO CÉSAR SALAZAR MUÑOZ </w:t>
      </w:r>
    </w:p>
    <w:p w14:paraId="0C2B7895" w14:textId="77777777" w:rsidR="00F72478" w:rsidRPr="00F72478" w:rsidRDefault="00F72478" w:rsidP="00F72478">
      <w:pPr>
        <w:keepNext/>
        <w:spacing w:line="276" w:lineRule="auto"/>
        <w:outlineLvl w:val="2"/>
        <w:rPr>
          <w:rFonts w:ascii="Arial" w:hAnsi="Arial" w:cs="Arial"/>
          <w:b/>
          <w:lang w:val="es-ES_tradnl"/>
        </w:rPr>
      </w:pPr>
    </w:p>
    <w:p w14:paraId="3797A1AA" w14:textId="79422343" w:rsidR="005770EA" w:rsidRPr="00F72478" w:rsidRDefault="005770EA" w:rsidP="00F72478">
      <w:pPr>
        <w:spacing w:line="276" w:lineRule="auto"/>
        <w:jc w:val="center"/>
        <w:rPr>
          <w:rFonts w:ascii="Arial" w:hAnsi="Arial" w:cs="Arial"/>
        </w:rPr>
      </w:pPr>
      <w:r w:rsidRPr="00F72478">
        <w:rPr>
          <w:rFonts w:ascii="Arial" w:hAnsi="Arial" w:cs="Arial"/>
        </w:rPr>
        <w:t xml:space="preserve">Pereira, </w:t>
      </w:r>
      <w:r w:rsidR="02293EE2" w:rsidRPr="00F72478">
        <w:rPr>
          <w:rFonts w:ascii="Arial" w:hAnsi="Arial" w:cs="Arial"/>
        </w:rPr>
        <w:t>treinta</w:t>
      </w:r>
      <w:r w:rsidR="00A02635" w:rsidRPr="00F72478">
        <w:rPr>
          <w:rFonts w:ascii="Arial" w:hAnsi="Arial" w:cs="Arial"/>
        </w:rPr>
        <w:t xml:space="preserve"> de octubre de dos mil veintitrés</w:t>
      </w:r>
      <w:r w:rsidRPr="00F72478">
        <w:rPr>
          <w:rFonts w:ascii="Arial" w:hAnsi="Arial" w:cs="Arial"/>
        </w:rPr>
        <w:t xml:space="preserve"> </w:t>
      </w:r>
    </w:p>
    <w:p w14:paraId="4F21DA69" w14:textId="1CAB9017" w:rsidR="005770EA" w:rsidRPr="00F72478" w:rsidRDefault="005770EA" w:rsidP="00F72478">
      <w:pPr>
        <w:spacing w:line="276" w:lineRule="auto"/>
        <w:jc w:val="center"/>
        <w:rPr>
          <w:rFonts w:ascii="Arial" w:hAnsi="Arial" w:cs="Arial"/>
        </w:rPr>
      </w:pPr>
      <w:r w:rsidRPr="00F72478">
        <w:rPr>
          <w:rFonts w:ascii="Arial" w:hAnsi="Arial" w:cs="Arial"/>
        </w:rPr>
        <w:t xml:space="preserve">Acta de Sala de Discusión No </w:t>
      </w:r>
      <w:r w:rsidR="0A5EDC27" w:rsidRPr="00F72478">
        <w:rPr>
          <w:rFonts w:ascii="Arial" w:hAnsi="Arial" w:cs="Arial"/>
        </w:rPr>
        <w:t>131</w:t>
      </w:r>
      <w:r w:rsidRPr="00F72478">
        <w:rPr>
          <w:rFonts w:ascii="Arial" w:hAnsi="Arial" w:cs="Arial"/>
        </w:rPr>
        <w:t xml:space="preserve"> de</w:t>
      </w:r>
      <w:r w:rsidR="00A02635" w:rsidRPr="00F72478">
        <w:rPr>
          <w:rFonts w:ascii="Arial" w:hAnsi="Arial" w:cs="Arial"/>
        </w:rPr>
        <w:t xml:space="preserve"> </w:t>
      </w:r>
      <w:r w:rsidR="669BC896" w:rsidRPr="00F72478">
        <w:rPr>
          <w:rFonts w:ascii="Arial" w:hAnsi="Arial" w:cs="Arial"/>
        </w:rPr>
        <w:t>30</w:t>
      </w:r>
      <w:r w:rsidR="00A02635" w:rsidRPr="00F72478">
        <w:rPr>
          <w:rFonts w:ascii="Arial" w:hAnsi="Arial" w:cs="Arial"/>
        </w:rPr>
        <w:t xml:space="preserve"> de octubre de 2023</w:t>
      </w:r>
    </w:p>
    <w:p w14:paraId="60C4DE4F" w14:textId="6D337297" w:rsidR="005770EA" w:rsidRDefault="005770EA" w:rsidP="00F72478">
      <w:pPr>
        <w:spacing w:line="276" w:lineRule="auto"/>
        <w:jc w:val="both"/>
        <w:rPr>
          <w:rFonts w:ascii="Arial" w:hAnsi="Arial" w:cs="Arial"/>
        </w:rPr>
      </w:pPr>
    </w:p>
    <w:p w14:paraId="69C00091" w14:textId="77777777" w:rsidR="00255D59" w:rsidRPr="00F72478" w:rsidRDefault="00255D59" w:rsidP="00F72478">
      <w:pPr>
        <w:spacing w:line="276" w:lineRule="auto"/>
        <w:jc w:val="both"/>
        <w:rPr>
          <w:rFonts w:ascii="Arial" w:hAnsi="Arial" w:cs="Arial"/>
        </w:rPr>
      </w:pPr>
    </w:p>
    <w:p w14:paraId="7B9179AD" w14:textId="6608DC96" w:rsidR="005770EA" w:rsidRPr="00F72478" w:rsidRDefault="005770EA" w:rsidP="00F72478">
      <w:pPr>
        <w:pStyle w:val="Textoindependiente"/>
        <w:spacing w:line="276" w:lineRule="auto"/>
        <w:rPr>
          <w:rFonts w:cs="Arial"/>
          <w:sz w:val="24"/>
          <w:szCs w:val="24"/>
        </w:rPr>
      </w:pPr>
      <w:r w:rsidRPr="00F72478">
        <w:rPr>
          <w:rFonts w:cs="Arial"/>
          <w:sz w:val="24"/>
          <w:szCs w:val="24"/>
        </w:rPr>
        <w:t xml:space="preserve">Procede la Sala Laboral del Tribunal Superior de Pereira a resolver la impugnación presentada por </w:t>
      </w:r>
      <w:r w:rsidR="00F72478" w:rsidRPr="00F72478">
        <w:rPr>
          <w:rFonts w:cs="Arial"/>
          <w:b/>
          <w:sz w:val="24"/>
          <w:szCs w:val="24"/>
        </w:rPr>
        <w:t xml:space="preserve">Servicios Crediticios Online de Colombia </w:t>
      </w:r>
      <w:r w:rsidR="00A02635" w:rsidRPr="00F72478">
        <w:rPr>
          <w:rFonts w:cs="Arial"/>
          <w:b/>
          <w:sz w:val="24"/>
          <w:szCs w:val="24"/>
        </w:rPr>
        <w:t xml:space="preserve">S.A.S. </w:t>
      </w:r>
      <w:r w:rsidR="00A02635" w:rsidRPr="00F72478">
        <w:rPr>
          <w:rFonts w:cs="Arial"/>
          <w:sz w:val="24"/>
          <w:szCs w:val="24"/>
        </w:rPr>
        <w:t xml:space="preserve">antes </w:t>
      </w:r>
      <w:proofErr w:type="spellStart"/>
      <w:r w:rsidR="00F72478" w:rsidRPr="00F72478">
        <w:rPr>
          <w:rFonts w:cs="Arial"/>
          <w:b/>
          <w:sz w:val="24"/>
          <w:szCs w:val="24"/>
        </w:rPr>
        <w:t>Zinobe</w:t>
      </w:r>
      <w:proofErr w:type="spellEnd"/>
      <w:r w:rsidR="00F72478" w:rsidRPr="00F72478">
        <w:rPr>
          <w:rFonts w:cs="Arial"/>
          <w:b/>
          <w:sz w:val="24"/>
          <w:szCs w:val="24"/>
        </w:rPr>
        <w:t xml:space="preserve"> </w:t>
      </w:r>
      <w:r w:rsidR="00A02635" w:rsidRPr="00F72478">
        <w:rPr>
          <w:rFonts w:cs="Arial"/>
          <w:b/>
          <w:sz w:val="24"/>
          <w:szCs w:val="24"/>
        </w:rPr>
        <w:t>S.A.S.</w:t>
      </w:r>
      <w:r w:rsidRPr="00F72478">
        <w:rPr>
          <w:rFonts w:cs="Arial"/>
          <w:b/>
          <w:sz w:val="24"/>
          <w:szCs w:val="24"/>
        </w:rPr>
        <w:t xml:space="preserve"> </w:t>
      </w:r>
      <w:r w:rsidRPr="00F72478">
        <w:rPr>
          <w:rFonts w:cs="Arial"/>
          <w:sz w:val="24"/>
          <w:szCs w:val="24"/>
        </w:rPr>
        <w:t xml:space="preserve">contra la sentencia proferida por el Juzgado </w:t>
      </w:r>
      <w:r w:rsidR="00A02635" w:rsidRPr="00F72478">
        <w:rPr>
          <w:rFonts w:cs="Arial"/>
          <w:sz w:val="24"/>
          <w:szCs w:val="24"/>
        </w:rPr>
        <w:t>L</w:t>
      </w:r>
      <w:r w:rsidRPr="00F72478">
        <w:rPr>
          <w:rFonts w:cs="Arial"/>
          <w:sz w:val="24"/>
          <w:szCs w:val="24"/>
        </w:rPr>
        <w:t xml:space="preserve">aboral del Circuito de </w:t>
      </w:r>
      <w:r w:rsidR="00A02635" w:rsidRPr="00F72478">
        <w:rPr>
          <w:rFonts w:cs="Arial"/>
          <w:sz w:val="24"/>
          <w:szCs w:val="24"/>
        </w:rPr>
        <w:t>Dosquebradas</w:t>
      </w:r>
      <w:r w:rsidRPr="00F72478">
        <w:rPr>
          <w:rFonts w:cs="Arial"/>
          <w:sz w:val="24"/>
          <w:szCs w:val="24"/>
        </w:rPr>
        <w:t xml:space="preserve"> el día </w:t>
      </w:r>
      <w:r w:rsidR="00A02635" w:rsidRPr="00F72478">
        <w:rPr>
          <w:rFonts w:cs="Arial"/>
          <w:sz w:val="24"/>
          <w:szCs w:val="24"/>
        </w:rPr>
        <w:t>11 de septiembre de 2023</w:t>
      </w:r>
      <w:r w:rsidRPr="00F72478">
        <w:rPr>
          <w:rFonts w:cs="Arial"/>
          <w:sz w:val="24"/>
          <w:szCs w:val="24"/>
        </w:rPr>
        <w:t xml:space="preserve">, dentro de la </w:t>
      </w:r>
      <w:r w:rsidRPr="00F72478">
        <w:rPr>
          <w:rFonts w:cs="Arial"/>
          <w:b/>
          <w:sz w:val="24"/>
          <w:szCs w:val="24"/>
        </w:rPr>
        <w:t>acción de tutela</w:t>
      </w:r>
      <w:r w:rsidRPr="00F72478">
        <w:rPr>
          <w:rFonts w:cs="Arial"/>
          <w:sz w:val="24"/>
          <w:szCs w:val="24"/>
        </w:rPr>
        <w:t xml:space="preserve"> que le promueve </w:t>
      </w:r>
      <w:r w:rsidR="00F72478" w:rsidRPr="00F72478">
        <w:rPr>
          <w:rFonts w:cs="Arial"/>
          <w:b/>
          <w:sz w:val="24"/>
          <w:szCs w:val="24"/>
        </w:rPr>
        <w:t>Gabriel Eduardo Villalobos García</w:t>
      </w:r>
      <w:r w:rsidR="00A02635" w:rsidRPr="006E6500">
        <w:rPr>
          <w:rFonts w:cs="Arial"/>
          <w:sz w:val="24"/>
          <w:szCs w:val="24"/>
        </w:rPr>
        <w:t xml:space="preserve">, </w:t>
      </w:r>
      <w:r w:rsidR="00A02635" w:rsidRPr="00F72478">
        <w:rPr>
          <w:rFonts w:cs="Arial"/>
          <w:sz w:val="24"/>
          <w:szCs w:val="24"/>
        </w:rPr>
        <w:t xml:space="preserve">donde también fungen como demandadas la </w:t>
      </w:r>
      <w:r w:rsidR="00F72478" w:rsidRPr="00F72478">
        <w:rPr>
          <w:rFonts w:cs="Arial"/>
          <w:b/>
          <w:sz w:val="24"/>
          <w:szCs w:val="24"/>
        </w:rPr>
        <w:t>Superintendencia de Industria y comercio</w:t>
      </w:r>
      <w:r w:rsidR="00A02635" w:rsidRPr="00F72478">
        <w:rPr>
          <w:rFonts w:cs="Arial"/>
          <w:b/>
          <w:sz w:val="24"/>
          <w:szCs w:val="24"/>
        </w:rPr>
        <w:t xml:space="preserve">,  </w:t>
      </w:r>
      <w:r w:rsidR="00F72478" w:rsidRPr="00F72478">
        <w:rPr>
          <w:rFonts w:cs="Arial"/>
          <w:b/>
          <w:sz w:val="24"/>
          <w:szCs w:val="24"/>
        </w:rPr>
        <w:t xml:space="preserve">Experian Colombia </w:t>
      </w:r>
      <w:r w:rsidR="00A02635" w:rsidRPr="00F72478">
        <w:rPr>
          <w:rFonts w:cs="Arial"/>
          <w:b/>
          <w:sz w:val="24"/>
          <w:szCs w:val="24"/>
        </w:rPr>
        <w:t>S.A.</w:t>
      </w:r>
      <w:r w:rsidR="00A02635" w:rsidRPr="00F72478">
        <w:rPr>
          <w:rFonts w:cs="Arial"/>
          <w:sz w:val="24"/>
          <w:szCs w:val="24"/>
        </w:rPr>
        <w:t xml:space="preserve"> (Data Crédito), </w:t>
      </w:r>
      <w:r w:rsidR="00F72478" w:rsidRPr="00F72478">
        <w:rPr>
          <w:rFonts w:cs="Arial"/>
          <w:b/>
          <w:sz w:val="24"/>
          <w:szCs w:val="24"/>
        </w:rPr>
        <w:t>Trans Unión Colombiana</w:t>
      </w:r>
      <w:r w:rsidR="00F72478" w:rsidRPr="00F72478">
        <w:rPr>
          <w:rFonts w:cs="Arial"/>
          <w:sz w:val="24"/>
          <w:szCs w:val="24"/>
        </w:rPr>
        <w:t xml:space="preserve"> </w:t>
      </w:r>
      <w:r w:rsidR="00A02635" w:rsidRPr="00F72478">
        <w:rPr>
          <w:rFonts w:cs="Arial"/>
          <w:sz w:val="24"/>
          <w:szCs w:val="24"/>
        </w:rPr>
        <w:t>(</w:t>
      </w:r>
      <w:proofErr w:type="spellStart"/>
      <w:r w:rsidR="00A02635" w:rsidRPr="00F72478">
        <w:rPr>
          <w:rFonts w:cs="Arial"/>
          <w:sz w:val="24"/>
          <w:szCs w:val="24"/>
        </w:rPr>
        <w:t>Cifín</w:t>
      </w:r>
      <w:proofErr w:type="spellEnd"/>
      <w:r w:rsidR="00A02635" w:rsidRPr="00F72478">
        <w:rPr>
          <w:rFonts w:cs="Arial"/>
          <w:sz w:val="24"/>
          <w:szCs w:val="24"/>
        </w:rPr>
        <w:t xml:space="preserve">) y </w:t>
      </w:r>
      <w:proofErr w:type="spellStart"/>
      <w:r w:rsidR="00F72478" w:rsidRPr="00F72478">
        <w:rPr>
          <w:rFonts w:cs="Arial"/>
          <w:b/>
          <w:sz w:val="24"/>
          <w:szCs w:val="24"/>
        </w:rPr>
        <w:t>Fenalco</w:t>
      </w:r>
      <w:proofErr w:type="spellEnd"/>
      <w:r w:rsidR="00F72478" w:rsidRPr="00F72478">
        <w:rPr>
          <w:rFonts w:cs="Arial"/>
          <w:b/>
          <w:sz w:val="24"/>
          <w:szCs w:val="24"/>
        </w:rPr>
        <w:t xml:space="preserve"> </w:t>
      </w:r>
      <w:r w:rsidR="00A02635" w:rsidRPr="00F72478">
        <w:rPr>
          <w:rFonts w:cs="Arial"/>
          <w:sz w:val="24"/>
          <w:szCs w:val="24"/>
        </w:rPr>
        <w:t>(Pro Crédito).</w:t>
      </w:r>
    </w:p>
    <w:p w14:paraId="02EB378F" w14:textId="77777777" w:rsidR="00B764C4" w:rsidRPr="00F72478" w:rsidRDefault="00B764C4" w:rsidP="00F72478">
      <w:pPr>
        <w:pStyle w:val="Textoindependiente"/>
        <w:spacing w:line="276" w:lineRule="auto"/>
        <w:rPr>
          <w:rFonts w:cs="Arial"/>
          <w:sz w:val="24"/>
          <w:szCs w:val="24"/>
        </w:rPr>
      </w:pPr>
    </w:p>
    <w:p w14:paraId="0F10BAA5" w14:textId="77777777" w:rsidR="0090265B" w:rsidRPr="00F72478" w:rsidRDefault="00195052" w:rsidP="00F72478">
      <w:pPr>
        <w:pStyle w:val="Ttulo2"/>
        <w:spacing w:line="276" w:lineRule="auto"/>
        <w:jc w:val="center"/>
        <w:rPr>
          <w:rFonts w:cs="Arial"/>
          <w:szCs w:val="24"/>
        </w:rPr>
      </w:pPr>
      <w:r w:rsidRPr="00F72478">
        <w:rPr>
          <w:rFonts w:cs="Arial"/>
          <w:szCs w:val="24"/>
        </w:rPr>
        <w:t>A</w:t>
      </w:r>
      <w:r w:rsidR="0090265B" w:rsidRPr="00F72478">
        <w:rPr>
          <w:rFonts w:cs="Arial"/>
          <w:szCs w:val="24"/>
        </w:rPr>
        <w:t>NTECEDENTES</w:t>
      </w:r>
    </w:p>
    <w:p w14:paraId="6A05A809" w14:textId="77777777" w:rsidR="0090265B" w:rsidRPr="00F72478" w:rsidRDefault="0090265B" w:rsidP="00F72478">
      <w:pPr>
        <w:spacing w:line="276" w:lineRule="auto"/>
        <w:jc w:val="both"/>
        <w:rPr>
          <w:rFonts w:ascii="Arial" w:hAnsi="Arial" w:cs="Arial"/>
        </w:rPr>
      </w:pPr>
    </w:p>
    <w:p w14:paraId="0A8262D7" w14:textId="1AD050DF" w:rsidR="000D76AC" w:rsidRPr="00F72478" w:rsidRDefault="00A02635" w:rsidP="00F72478">
      <w:pPr>
        <w:tabs>
          <w:tab w:val="left" w:pos="1560"/>
        </w:tabs>
        <w:spacing w:line="276" w:lineRule="auto"/>
        <w:jc w:val="both"/>
        <w:rPr>
          <w:rFonts w:ascii="Arial" w:hAnsi="Arial" w:cs="Arial"/>
        </w:rPr>
      </w:pPr>
      <w:r w:rsidRPr="00F72478">
        <w:rPr>
          <w:rFonts w:ascii="Arial" w:hAnsi="Arial" w:cs="Arial"/>
        </w:rPr>
        <w:t xml:space="preserve">Informa el señor Gabriel Eduardo Villalobos García que </w:t>
      </w:r>
      <w:r w:rsidR="00496AEA" w:rsidRPr="00F72478">
        <w:rPr>
          <w:rFonts w:ascii="Arial" w:hAnsi="Arial" w:cs="Arial"/>
        </w:rPr>
        <w:t xml:space="preserve">presentó </w:t>
      </w:r>
      <w:r w:rsidR="00C80586" w:rsidRPr="00F72478">
        <w:rPr>
          <w:rFonts w:ascii="Arial" w:hAnsi="Arial" w:cs="Arial"/>
        </w:rPr>
        <w:t xml:space="preserve">solicitud </w:t>
      </w:r>
      <w:r w:rsidR="00496AEA" w:rsidRPr="00F72478">
        <w:rPr>
          <w:rFonts w:ascii="Arial" w:hAnsi="Arial" w:cs="Arial"/>
        </w:rPr>
        <w:t>ante Servicios Crediticios Online de Colombia S.A.S. y/o ZINOBE con el fin de que eliminara el reporte negativo que se registra en</w:t>
      </w:r>
      <w:r w:rsidR="00EA2E92" w:rsidRPr="00F72478">
        <w:rPr>
          <w:rFonts w:ascii="Arial" w:hAnsi="Arial" w:cs="Arial"/>
        </w:rPr>
        <w:t xml:space="preserve"> las</w:t>
      </w:r>
      <w:r w:rsidR="00496AEA" w:rsidRPr="00F72478">
        <w:rPr>
          <w:rFonts w:ascii="Arial" w:hAnsi="Arial" w:cs="Arial"/>
        </w:rPr>
        <w:t xml:space="preserve"> centrales de riesgo, dado que no realizó en debida forma el requerimiento de que trata el inciso 3º del artículo 12 de la Ley 1266 </w:t>
      </w:r>
      <w:r w:rsidR="00496AEA" w:rsidRPr="00F72478">
        <w:rPr>
          <w:rFonts w:ascii="Arial" w:hAnsi="Arial" w:cs="Arial"/>
        </w:rPr>
        <w:lastRenderedPageBreak/>
        <w:t xml:space="preserve">de 2008; </w:t>
      </w:r>
      <w:r w:rsidR="00C80586" w:rsidRPr="00F72478">
        <w:rPr>
          <w:rFonts w:ascii="Arial" w:hAnsi="Arial" w:cs="Arial"/>
        </w:rPr>
        <w:t xml:space="preserve">que pese a esa petición, </w:t>
      </w:r>
      <w:r w:rsidR="00496AEA" w:rsidRPr="00F72478">
        <w:rPr>
          <w:rFonts w:ascii="Arial" w:hAnsi="Arial" w:cs="Arial"/>
        </w:rPr>
        <w:t xml:space="preserve">la entidad </w:t>
      </w:r>
      <w:r w:rsidR="00C80586" w:rsidRPr="00F72478">
        <w:rPr>
          <w:rFonts w:ascii="Arial" w:hAnsi="Arial" w:cs="Arial"/>
        </w:rPr>
        <w:t>se niega a eliminar la información</w:t>
      </w:r>
      <w:r w:rsidR="00496AEA" w:rsidRPr="00F72478">
        <w:rPr>
          <w:rFonts w:ascii="Arial" w:hAnsi="Arial" w:cs="Arial"/>
        </w:rPr>
        <w:t xml:space="preserve">, </w:t>
      </w:r>
      <w:r w:rsidR="00C80586" w:rsidRPr="00F72478">
        <w:rPr>
          <w:rFonts w:ascii="Arial" w:hAnsi="Arial" w:cs="Arial"/>
        </w:rPr>
        <w:t>aun cuando</w:t>
      </w:r>
      <w:r w:rsidR="00F4022C" w:rsidRPr="00F72478">
        <w:rPr>
          <w:rFonts w:ascii="Arial" w:hAnsi="Arial" w:cs="Arial"/>
        </w:rPr>
        <w:t xml:space="preserve"> no está acreditado </w:t>
      </w:r>
      <w:r w:rsidR="00FB52F4" w:rsidRPr="00F72478">
        <w:rPr>
          <w:rFonts w:ascii="Arial" w:hAnsi="Arial" w:cs="Arial"/>
        </w:rPr>
        <w:t>el env</w:t>
      </w:r>
      <w:r w:rsidR="5E0B7466" w:rsidRPr="00F72478">
        <w:rPr>
          <w:rFonts w:ascii="Arial" w:hAnsi="Arial" w:cs="Arial"/>
        </w:rPr>
        <w:t>ío</w:t>
      </w:r>
      <w:r w:rsidR="00FB52F4" w:rsidRPr="00F72478">
        <w:rPr>
          <w:rFonts w:ascii="Arial" w:hAnsi="Arial" w:cs="Arial"/>
        </w:rPr>
        <w:t xml:space="preserve"> y recibido a satisfacción del citado requerimiento</w:t>
      </w:r>
      <w:r w:rsidR="00891A97" w:rsidRPr="00F72478">
        <w:rPr>
          <w:rFonts w:ascii="Arial" w:hAnsi="Arial" w:cs="Arial"/>
        </w:rPr>
        <w:t xml:space="preserve"> </w:t>
      </w:r>
      <w:r w:rsidR="00F4022C" w:rsidRPr="00F72478">
        <w:rPr>
          <w:rFonts w:ascii="Arial" w:hAnsi="Arial" w:cs="Arial"/>
        </w:rPr>
        <w:t>y la</w:t>
      </w:r>
      <w:r w:rsidR="5551967D" w:rsidRPr="00F72478">
        <w:rPr>
          <w:rFonts w:ascii="Arial" w:hAnsi="Arial" w:cs="Arial"/>
        </w:rPr>
        <w:t>s</w:t>
      </w:r>
      <w:r w:rsidR="00F4022C" w:rsidRPr="00F72478">
        <w:rPr>
          <w:rFonts w:ascii="Arial" w:hAnsi="Arial" w:cs="Arial"/>
        </w:rPr>
        <w:t xml:space="preserve"> constancia</w:t>
      </w:r>
      <w:r w:rsidR="3BCE0137" w:rsidRPr="00F72478">
        <w:rPr>
          <w:rFonts w:ascii="Arial" w:hAnsi="Arial" w:cs="Arial"/>
        </w:rPr>
        <w:t>s</w:t>
      </w:r>
      <w:r w:rsidR="00F4022C" w:rsidRPr="00F72478">
        <w:rPr>
          <w:rFonts w:ascii="Arial" w:hAnsi="Arial" w:cs="Arial"/>
        </w:rPr>
        <w:t xml:space="preserve"> que sirven de soporte </w:t>
      </w:r>
      <w:r w:rsidR="00891A97" w:rsidRPr="00F72478">
        <w:rPr>
          <w:rFonts w:ascii="Arial" w:hAnsi="Arial" w:cs="Arial"/>
        </w:rPr>
        <w:t xml:space="preserve">para demostrar el cumplimiento del citado requisito </w:t>
      </w:r>
      <w:r w:rsidR="000D76AC" w:rsidRPr="00F72478">
        <w:rPr>
          <w:rFonts w:ascii="Arial" w:hAnsi="Arial" w:cs="Arial"/>
        </w:rPr>
        <w:t xml:space="preserve">no </w:t>
      </w:r>
      <w:r w:rsidR="00891A97" w:rsidRPr="00F72478">
        <w:rPr>
          <w:rFonts w:ascii="Arial" w:hAnsi="Arial" w:cs="Arial"/>
        </w:rPr>
        <w:t>se encuentran</w:t>
      </w:r>
      <w:r w:rsidR="000D76AC" w:rsidRPr="00F72478">
        <w:rPr>
          <w:rFonts w:ascii="Arial" w:hAnsi="Arial" w:cs="Arial"/>
        </w:rPr>
        <w:t xml:space="preserve"> certificadas</w:t>
      </w:r>
      <w:r w:rsidR="00891A97" w:rsidRPr="00F72478">
        <w:rPr>
          <w:rFonts w:ascii="Arial" w:hAnsi="Arial" w:cs="Arial"/>
        </w:rPr>
        <w:t>, lo cual riñe con lo establecido en los artículos 20 y 21 de la Ley 527 de 1999</w:t>
      </w:r>
      <w:r w:rsidR="000D76AC" w:rsidRPr="00F72478">
        <w:rPr>
          <w:rFonts w:ascii="Arial" w:hAnsi="Arial" w:cs="Arial"/>
        </w:rPr>
        <w:t>.</w:t>
      </w:r>
    </w:p>
    <w:p w14:paraId="45549F35" w14:textId="77777777" w:rsidR="000D76AC" w:rsidRPr="00F72478" w:rsidRDefault="000D76AC" w:rsidP="00F72478">
      <w:pPr>
        <w:tabs>
          <w:tab w:val="left" w:pos="1560"/>
        </w:tabs>
        <w:spacing w:line="276" w:lineRule="auto"/>
        <w:jc w:val="both"/>
        <w:rPr>
          <w:rFonts w:ascii="Arial" w:hAnsi="Arial" w:cs="Arial"/>
        </w:rPr>
      </w:pPr>
    </w:p>
    <w:p w14:paraId="6302260D" w14:textId="619468E9" w:rsidR="000D76AC" w:rsidRPr="00F72478" w:rsidRDefault="000D76AC" w:rsidP="00F72478">
      <w:pPr>
        <w:tabs>
          <w:tab w:val="left" w:pos="1560"/>
        </w:tabs>
        <w:spacing w:line="276" w:lineRule="auto"/>
        <w:jc w:val="both"/>
        <w:rPr>
          <w:rFonts w:ascii="Arial" w:hAnsi="Arial" w:cs="Arial"/>
        </w:rPr>
      </w:pPr>
      <w:r w:rsidRPr="00F72478">
        <w:rPr>
          <w:rFonts w:ascii="Arial" w:hAnsi="Arial" w:cs="Arial"/>
        </w:rPr>
        <w:t>Adicionalmente manifiesta que no existe constancia o autorización firmada, física o virtual, para el tratamiento de datos personales.</w:t>
      </w:r>
    </w:p>
    <w:p w14:paraId="5EE5E748" w14:textId="548D59DA" w:rsidR="00FB52F4" w:rsidRPr="00F72478" w:rsidRDefault="00FB52F4" w:rsidP="00F72478">
      <w:pPr>
        <w:tabs>
          <w:tab w:val="left" w:pos="1560"/>
        </w:tabs>
        <w:spacing w:line="276" w:lineRule="auto"/>
        <w:jc w:val="both"/>
        <w:rPr>
          <w:rFonts w:ascii="Arial" w:hAnsi="Arial" w:cs="Arial"/>
        </w:rPr>
      </w:pPr>
      <w:r w:rsidRPr="00F72478">
        <w:rPr>
          <w:rFonts w:ascii="Arial" w:hAnsi="Arial" w:cs="Arial"/>
        </w:rPr>
        <w:t xml:space="preserve"> </w:t>
      </w:r>
    </w:p>
    <w:p w14:paraId="3B32E43E" w14:textId="309FF72C" w:rsidR="000D76AC" w:rsidRPr="00F72478" w:rsidRDefault="00FB52F4" w:rsidP="00F72478">
      <w:pPr>
        <w:tabs>
          <w:tab w:val="left" w:pos="1560"/>
        </w:tabs>
        <w:spacing w:line="276" w:lineRule="auto"/>
        <w:jc w:val="both"/>
        <w:rPr>
          <w:rFonts w:ascii="Arial" w:hAnsi="Arial" w:cs="Arial"/>
        </w:rPr>
      </w:pPr>
      <w:r w:rsidRPr="00F72478">
        <w:rPr>
          <w:rFonts w:ascii="Arial" w:hAnsi="Arial" w:cs="Arial"/>
        </w:rPr>
        <w:t xml:space="preserve">De acuerdo con lo expuesto, reclama de la jurisdicción constitucional la protección de tales garantías y en consecuencia </w:t>
      </w:r>
      <w:r w:rsidR="000D76AC" w:rsidRPr="00F72478">
        <w:rPr>
          <w:rFonts w:ascii="Arial" w:hAnsi="Arial" w:cs="Arial"/>
        </w:rPr>
        <w:t>solicita que se ordene a Servicios Crediticios Online de Colombia S.A.S. y/o ZINOBE, Experian Colombia S.A. (Data Crédito), Trans Unión Colombia (</w:t>
      </w:r>
      <w:proofErr w:type="spellStart"/>
      <w:r w:rsidR="000D76AC" w:rsidRPr="00F72478">
        <w:rPr>
          <w:rFonts w:ascii="Arial" w:hAnsi="Arial" w:cs="Arial"/>
        </w:rPr>
        <w:t>Cif</w:t>
      </w:r>
      <w:r w:rsidR="00891A97" w:rsidRPr="00F72478">
        <w:rPr>
          <w:rFonts w:ascii="Arial" w:hAnsi="Arial" w:cs="Arial"/>
        </w:rPr>
        <w:t>ín</w:t>
      </w:r>
      <w:proofErr w:type="spellEnd"/>
      <w:r w:rsidR="000D76AC" w:rsidRPr="00F72478">
        <w:rPr>
          <w:rFonts w:ascii="Arial" w:hAnsi="Arial" w:cs="Arial"/>
        </w:rPr>
        <w:t xml:space="preserve">) y </w:t>
      </w:r>
      <w:proofErr w:type="spellStart"/>
      <w:r w:rsidR="000D76AC" w:rsidRPr="00F72478">
        <w:rPr>
          <w:rFonts w:ascii="Arial" w:hAnsi="Arial" w:cs="Arial"/>
        </w:rPr>
        <w:t>Fenalco</w:t>
      </w:r>
      <w:proofErr w:type="spellEnd"/>
      <w:r w:rsidR="000D76AC" w:rsidRPr="00F72478">
        <w:rPr>
          <w:rFonts w:ascii="Arial" w:hAnsi="Arial" w:cs="Arial"/>
        </w:rPr>
        <w:t xml:space="preserve"> (Pro Crédito) procedan a eliminar la información negativa que reportan a su nombre.</w:t>
      </w:r>
    </w:p>
    <w:p w14:paraId="6653879C" w14:textId="77777777" w:rsidR="000D76AC" w:rsidRPr="00F72478" w:rsidRDefault="000D76AC" w:rsidP="00F72478">
      <w:pPr>
        <w:tabs>
          <w:tab w:val="left" w:pos="1560"/>
        </w:tabs>
        <w:spacing w:line="276" w:lineRule="auto"/>
        <w:jc w:val="both"/>
        <w:rPr>
          <w:rFonts w:ascii="Arial" w:hAnsi="Arial" w:cs="Arial"/>
        </w:rPr>
      </w:pPr>
    </w:p>
    <w:p w14:paraId="57D636D6" w14:textId="69949098" w:rsidR="00F4022C" w:rsidRPr="00F72478" w:rsidRDefault="000D76AC" w:rsidP="00F72478">
      <w:pPr>
        <w:tabs>
          <w:tab w:val="left" w:pos="1560"/>
        </w:tabs>
        <w:spacing w:line="276" w:lineRule="auto"/>
        <w:jc w:val="both"/>
        <w:rPr>
          <w:rFonts w:ascii="Arial" w:hAnsi="Arial" w:cs="Arial"/>
        </w:rPr>
      </w:pPr>
      <w:r w:rsidRPr="00F72478">
        <w:rPr>
          <w:rFonts w:ascii="Arial" w:hAnsi="Arial" w:cs="Arial"/>
        </w:rPr>
        <w:t>Pide igualmente que se ordene a la Superintendencia de Industria y Comercio que ejerza la función de vigilancia de que trata el artículo 17 de la Ley 1266 de 2008 e impongan las sanciones a que haya lugar.</w:t>
      </w:r>
    </w:p>
    <w:p w14:paraId="500281F0" w14:textId="77777777" w:rsidR="00F4022C" w:rsidRPr="00F72478" w:rsidRDefault="00F4022C" w:rsidP="00F72478">
      <w:pPr>
        <w:tabs>
          <w:tab w:val="left" w:pos="1560"/>
        </w:tabs>
        <w:spacing w:line="276" w:lineRule="auto"/>
        <w:jc w:val="both"/>
        <w:rPr>
          <w:rFonts w:ascii="Arial" w:hAnsi="Arial" w:cs="Arial"/>
        </w:rPr>
      </w:pPr>
    </w:p>
    <w:p w14:paraId="5CE58782" w14:textId="05996AB7" w:rsidR="0090265B" w:rsidRPr="00F72478" w:rsidRDefault="0090265B" w:rsidP="00F72478">
      <w:pPr>
        <w:pStyle w:val="Ttulo2"/>
        <w:spacing w:line="276" w:lineRule="auto"/>
        <w:jc w:val="center"/>
        <w:rPr>
          <w:rFonts w:cs="Arial"/>
          <w:szCs w:val="24"/>
        </w:rPr>
      </w:pPr>
      <w:r w:rsidRPr="00F72478">
        <w:rPr>
          <w:rFonts w:cs="Arial"/>
          <w:szCs w:val="24"/>
        </w:rPr>
        <w:t>TRÁMITE IMPARTIDO</w:t>
      </w:r>
    </w:p>
    <w:p w14:paraId="0D0B940D" w14:textId="77777777" w:rsidR="0090265B" w:rsidRPr="00F72478" w:rsidRDefault="0090265B" w:rsidP="00F72478">
      <w:pPr>
        <w:spacing w:line="276" w:lineRule="auto"/>
        <w:rPr>
          <w:rFonts w:ascii="Arial" w:hAnsi="Arial" w:cs="Arial"/>
          <w:lang w:val="es-ES_tradnl"/>
        </w:rPr>
      </w:pPr>
    </w:p>
    <w:p w14:paraId="74FFD7D7" w14:textId="6BEC3E0D" w:rsidR="00A13D25" w:rsidRPr="00F72478" w:rsidRDefault="40AEEA04" w:rsidP="00F72478">
      <w:pPr>
        <w:spacing w:line="276" w:lineRule="auto"/>
        <w:jc w:val="both"/>
        <w:rPr>
          <w:rFonts w:ascii="Arial" w:hAnsi="Arial" w:cs="Arial"/>
        </w:rPr>
      </w:pPr>
      <w:r w:rsidRPr="00F72478">
        <w:rPr>
          <w:rFonts w:ascii="Arial" w:hAnsi="Arial" w:cs="Arial"/>
        </w:rPr>
        <w:t xml:space="preserve">La tutela correspondió al Juzgado </w:t>
      </w:r>
      <w:r w:rsidR="000D76AC" w:rsidRPr="00F72478">
        <w:rPr>
          <w:rFonts w:ascii="Arial" w:hAnsi="Arial" w:cs="Arial"/>
        </w:rPr>
        <w:t>L</w:t>
      </w:r>
      <w:r w:rsidR="00053B61" w:rsidRPr="00F72478">
        <w:rPr>
          <w:rFonts w:ascii="Arial" w:hAnsi="Arial" w:cs="Arial"/>
        </w:rPr>
        <w:t>aboral del Circuito</w:t>
      </w:r>
      <w:r w:rsidR="000D76AC" w:rsidRPr="00F72478">
        <w:rPr>
          <w:rFonts w:ascii="Arial" w:hAnsi="Arial" w:cs="Arial"/>
        </w:rPr>
        <w:t xml:space="preserve"> de </w:t>
      </w:r>
      <w:r w:rsidR="00F71DF3" w:rsidRPr="00F72478">
        <w:rPr>
          <w:rFonts w:ascii="Arial" w:hAnsi="Arial" w:cs="Arial"/>
        </w:rPr>
        <w:t>Dosquebradas</w:t>
      </w:r>
      <w:r w:rsidRPr="00F72478">
        <w:rPr>
          <w:rFonts w:ascii="Arial" w:hAnsi="Arial" w:cs="Arial"/>
        </w:rPr>
        <w:t>, que por</w:t>
      </w:r>
      <w:r w:rsidR="00AA31C0" w:rsidRPr="00F72478">
        <w:rPr>
          <w:rFonts w:ascii="Arial" w:hAnsi="Arial" w:cs="Arial"/>
        </w:rPr>
        <w:t xml:space="preserve"> auto de </w:t>
      </w:r>
      <w:r w:rsidR="04B8F36C" w:rsidRPr="00F72478">
        <w:rPr>
          <w:rFonts w:ascii="Arial" w:hAnsi="Arial" w:cs="Arial"/>
        </w:rPr>
        <w:t xml:space="preserve">fecha </w:t>
      </w:r>
      <w:r w:rsidR="00F71DF3" w:rsidRPr="00F72478">
        <w:rPr>
          <w:rFonts w:ascii="Arial" w:hAnsi="Arial" w:cs="Arial"/>
        </w:rPr>
        <w:t>29</w:t>
      </w:r>
      <w:r w:rsidR="00BC1530" w:rsidRPr="00F72478">
        <w:rPr>
          <w:rFonts w:ascii="Arial" w:hAnsi="Arial" w:cs="Arial"/>
        </w:rPr>
        <w:t xml:space="preserve"> de </w:t>
      </w:r>
      <w:r w:rsidR="00F71DF3" w:rsidRPr="00F72478">
        <w:rPr>
          <w:rFonts w:ascii="Arial" w:hAnsi="Arial" w:cs="Arial"/>
        </w:rPr>
        <w:t xml:space="preserve">agosto </w:t>
      </w:r>
      <w:r w:rsidR="00BC1530" w:rsidRPr="00F72478">
        <w:rPr>
          <w:rFonts w:ascii="Arial" w:hAnsi="Arial" w:cs="Arial"/>
        </w:rPr>
        <w:t>202</w:t>
      </w:r>
      <w:r w:rsidR="00F71DF3" w:rsidRPr="00F72478">
        <w:rPr>
          <w:rFonts w:ascii="Arial" w:hAnsi="Arial" w:cs="Arial"/>
        </w:rPr>
        <w:t>3</w:t>
      </w:r>
      <w:r w:rsidR="005318E3" w:rsidRPr="00F72478">
        <w:rPr>
          <w:rFonts w:ascii="Arial" w:hAnsi="Arial" w:cs="Arial"/>
        </w:rPr>
        <w:t xml:space="preserve">, </w:t>
      </w:r>
      <w:r w:rsidR="16C98C6E" w:rsidRPr="00F72478">
        <w:rPr>
          <w:rFonts w:ascii="Arial" w:hAnsi="Arial" w:cs="Arial"/>
        </w:rPr>
        <w:t xml:space="preserve">la </w:t>
      </w:r>
      <w:r w:rsidR="52DA48EC" w:rsidRPr="00F72478">
        <w:rPr>
          <w:rFonts w:ascii="Arial" w:hAnsi="Arial" w:cs="Arial"/>
        </w:rPr>
        <w:t>admitió y</w:t>
      </w:r>
      <w:r w:rsidR="001C5950" w:rsidRPr="00F72478">
        <w:rPr>
          <w:rFonts w:ascii="Arial" w:hAnsi="Arial" w:cs="Arial"/>
        </w:rPr>
        <w:t xml:space="preserve"> concedió a </w:t>
      </w:r>
      <w:r w:rsidR="00F71DF3" w:rsidRPr="00F72478">
        <w:rPr>
          <w:rFonts w:ascii="Arial" w:hAnsi="Arial" w:cs="Arial"/>
        </w:rPr>
        <w:t>la parte accionada</w:t>
      </w:r>
      <w:r w:rsidR="001C5950" w:rsidRPr="00F72478">
        <w:rPr>
          <w:rFonts w:ascii="Arial" w:hAnsi="Arial" w:cs="Arial"/>
        </w:rPr>
        <w:t xml:space="preserve"> el </w:t>
      </w:r>
      <w:r w:rsidR="00AA31C0" w:rsidRPr="00F72478">
        <w:rPr>
          <w:rFonts w:ascii="Arial" w:hAnsi="Arial" w:cs="Arial"/>
        </w:rPr>
        <w:t xml:space="preserve">término de </w:t>
      </w:r>
      <w:r w:rsidR="00204D3E" w:rsidRPr="00F72478">
        <w:rPr>
          <w:rFonts w:ascii="Arial" w:hAnsi="Arial" w:cs="Arial"/>
        </w:rPr>
        <w:t>dos</w:t>
      </w:r>
      <w:r w:rsidR="00AA31C0" w:rsidRPr="00F72478">
        <w:rPr>
          <w:rFonts w:ascii="Arial" w:hAnsi="Arial" w:cs="Arial"/>
        </w:rPr>
        <w:t xml:space="preserve"> (2) días para que ejerciera</w:t>
      </w:r>
      <w:r w:rsidR="0088589B" w:rsidRPr="00F72478">
        <w:rPr>
          <w:rFonts w:ascii="Arial" w:hAnsi="Arial" w:cs="Arial"/>
        </w:rPr>
        <w:t xml:space="preserve"> su legítimo derecho de defensa</w:t>
      </w:r>
      <w:r w:rsidR="005E0C59" w:rsidRPr="00F72478">
        <w:rPr>
          <w:rFonts w:ascii="Arial" w:hAnsi="Arial" w:cs="Arial"/>
        </w:rPr>
        <w:t>.</w:t>
      </w:r>
      <w:r w:rsidR="00011DAE" w:rsidRPr="00F72478">
        <w:rPr>
          <w:rFonts w:ascii="Arial" w:hAnsi="Arial" w:cs="Arial"/>
        </w:rPr>
        <w:t xml:space="preserve"> </w:t>
      </w:r>
    </w:p>
    <w:p w14:paraId="0E27B00A" w14:textId="77777777" w:rsidR="00E323B4" w:rsidRPr="00F72478" w:rsidRDefault="00E323B4" w:rsidP="00F72478">
      <w:pPr>
        <w:spacing w:line="276" w:lineRule="auto"/>
        <w:jc w:val="both"/>
        <w:rPr>
          <w:rFonts w:ascii="Arial" w:hAnsi="Arial" w:cs="Arial"/>
        </w:rPr>
      </w:pPr>
    </w:p>
    <w:p w14:paraId="4470DB11" w14:textId="4F8BA261" w:rsidR="00EF28E8" w:rsidRPr="00F72478" w:rsidRDefault="00F71DF3" w:rsidP="00F72478">
      <w:pPr>
        <w:spacing w:line="276" w:lineRule="auto"/>
        <w:jc w:val="both"/>
        <w:rPr>
          <w:rFonts w:ascii="Arial" w:hAnsi="Arial" w:cs="Arial"/>
        </w:rPr>
      </w:pPr>
      <w:r w:rsidRPr="00F72478">
        <w:rPr>
          <w:rFonts w:ascii="Arial" w:hAnsi="Arial" w:cs="Arial"/>
        </w:rPr>
        <w:t xml:space="preserve">Servicios Crediticios Online de Colombia S.A.S. y </w:t>
      </w:r>
      <w:proofErr w:type="spellStart"/>
      <w:r w:rsidRPr="00F72478">
        <w:rPr>
          <w:rFonts w:ascii="Arial" w:hAnsi="Arial" w:cs="Arial"/>
        </w:rPr>
        <w:t>Zinobe</w:t>
      </w:r>
      <w:proofErr w:type="spellEnd"/>
      <w:r w:rsidRPr="00F72478">
        <w:rPr>
          <w:rFonts w:ascii="Arial" w:hAnsi="Arial" w:cs="Arial"/>
        </w:rPr>
        <w:t xml:space="preserve"> </w:t>
      </w:r>
      <w:proofErr w:type="spellStart"/>
      <w:r w:rsidRPr="00F72478">
        <w:rPr>
          <w:rFonts w:ascii="Arial" w:hAnsi="Arial" w:cs="Arial"/>
        </w:rPr>
        <w:t>Consumer</w:t>
      </w:r>
      <w:proofErr w:type="spellEnd"/>
      <w:r w:rsidRPr="00F72478">
        <w:rPr>
          <w:rFonts w:ascii="Arial" w:hAnsi="Arial" w:cs="Arial"/>
        </w:rPr>
        <w:t xml:space="preserve"> </w:t>
      </w:r>
      <w:proofErr w:type="spellStart"/>
      <w:r w:rsidRPr="00F72478">
        <w:rPr>
          <w:rFonts w:ascii="Arial" w:hAnsi="Arial" w:cs="Arial"/>
        </w:rPr>
        <w:t>Creditis</w:t>
      </w:r>
      <w:proofErr w:type="spellEnd"/>
      <w:r w:rsidRPr="00F72478">
        <w:rPr>
          <w:rFonts w:ascii="Arial" w:hAnsi="Arial" w:cs="Arial"/>
        </w:rPr>
        <w:t xml:space="preserve"> S.A.S., luego de hacer un recuento relaciona</w:t>
      </w:r>
      <w:r w:rsidR="00EF28E8" w:rsidRPr="00F72478">
        <w:rPr>
          <w:rFonts w:ascii="Arial" w:hAnsi="Arial" w:cs="Arial"/>
        </w:rPr>
        <w:t>do</w:t>
      </w:r>
      <w:r w:rsidRPr="00F72478">
        <w:rPr>
          <w:rFonts w:ascii="Arial" w:hAnsi="Arial" w:cs="Arial"/>
        </w:rPr>
        <w:t xml:space="preserve"> con su portafolio de servicios</w:t>
      </w:r>
      <w:r w:rsidR="00E051AF" w:rsidRPr="00F72478">
        <w:rPr>
          <w:rFonts w:ascii="Arial" w:hAnsi="Arial" w:cs="Arial"/>
        </w:rPr>
        <w:t xml:space="preserve">, </w:t>
      </w:r>
      <w:r w:rsidR="00E33DA1" w:rsidRPr="00F72478">
        <w:rPr>
          <w:rFonts w:ascii="Arial" w:hAnsi="Arial" w:cs="Arial"/>
        </w:rPr>
        <w:t>señaló que el demandante adquirió un crédito con esa sociedad por valor de $220.000</w:t>
      </w:r>
      <w:r w:rsidR="00E051AF" w:rsidRPr="00F72478">
        <w:rPr>
          <w:rFonts w:ascii="Arial" w:hAnsi="Arial" w:cs="Arial"/>
        </w:rPr>
        <w:t xml:space="preserve"> y que dicho crédito presenta un retraso en el pago </w:t>
      </w:r>
      <w:r w:rsidR="00E33DA1" w:rsidRPr="00F72478">
        <w:rPr>
          <w:rFonts w:ascii="Arial" w:hAnsi="Arial" w:cs="Arial"/>
        </w:rPr>
        <w:t>de 1.016 días</w:t>
      </w:r>
      <w:r w:rsidR="00E051AF" w:rsidRPr="00F72478">
        <w:rPr>
          <w:rFonts w:ascii="Arial" w:hAnsi="Arial" w:cs="Arial"/>
        </w:rPr>
        <w:t>, lo cual arroja</w:t>
      </w:r>
      <w:r w:rsidR="00E33DA1" w:rsidRPr="00F72478">
        <w:rPr>
          <w:rFonts w:ascii="Arial" w:hAnsi="Arial" w:cs="Arial"/>
        </w:rPr>
        <w:t xml:space="preserve"> un saldo</w:t>
      </w:r>
      <w:r w:rsidR="00E051AF" w:rsidRPr="00F72478">
        <w:rPr>
          <w:rFonts w:ascii="Arial" w:hAnsi="Arial" w:cs="Arial"/>
        </w:rPr>
        <w:t xml:space="preserve"> igual de $243.156</w:t>
      </w:r>
      <w:r w:rsidR="00E33DA1" w:rsidRPr="00F72478">
        <w:rPr>
          <w:rFonts w:ascii="Arial" w:hAnsi="Arial" w:cs="Arial"/>
        </w:rPr>
        <w:t>, incluido</w:t>
      </w:r>
      <w:r w:rsidR="00E051AF" w:rsidRPr="00F72478">
        <w:rPr>
          <w:rFonts w:ascii="Arial" w:hAnsi="Arial" w:cs="Arial"/>
        </w:rPr>
        <w:t>s</w:t>
      </w:r>
      <w:r w:rsidR="00E33DA1" w:rsidRPr="00F72478">
        <w:rPr>
          <w:rFonts w:ascii="Arial" w:hAnsi="Arial" w:cs="Arial"/>
        </w:rPr>
        <w:t xml:space="preserve"> capital, intereses</w:t>
      </w:r>
      <w:r w:rsidR="02AB185A" w:rsidRPr="00F72478">
        <w:rPr>
          <w:rFonts w:ascii="Arial" w:hAnsi="Arial" w:cs="Arial"/>
        </w:rPr>
        <w:t>,</w:t>
      </w:r>
      <w:r w:rsidR="00E33DA1" w:rsidRPr="00F72478">
        <w:rPr>
          <w:rFonts w:ascii="Arial" w:hAnsi="Arial" w:cs="Arial"/>
        </w:rPr>
        <w:t xml:space="preserve"> cargos y costos de cobranza</w:t>
      </w:r>
      <w:r w:rsidR="00EF28E8" w:rsidRPr="00F72478">
        <w:rPr>
          <w:rFonts w:ascii="Arial" w:hAnsi="Arial" w:cs="Arial"/>
        </w:rPr>
        <w:t>.</w:t>
      </w:r>
    </w:p>
    <w:p w14:paraId="2D0BA101" w14:textId="77777777" w:rsidR="00EF28E8" w:rsidRPr="00F72478" w:rsidRDefault="00EF28E8" w:rsidP="00F72478">
      <w:pPr>
        <w:spacing w:line="276" w:lineRule="auto"/>
        <w:jc w:val="both"/>
        <w:rPr>
          <w:rFonts w:ascii="Arial" w:hAnsi="Arial" w:cs="Arial"/>
        </w:rPr>
      </w:pPr>
    </w:p>
    <w:p w14:paraId="4ED7A07D" w14:textId="72087083" w:rsidR="00EF28E8" w:rsidRPr="00F72478" w:rsidRDefault="00EF28E8" w:rsidP="00F72478">
      <w:pPr>
        <w:spacing w:line="276" w:lineRule="auto"/>
        <w:jc w:val="both"/>
        <w:rPr>
          <w:rFonts w:ascii="Arial" w:hAnsi="Arial" w:cs="Arial"/>
        </w:rPr>
      </w:pPr>
      <w:r w:rsidRPr="00F72478">
        <w:rPr>
          <w:rFonts w:ascii="Arial" w:hAnsi="Arial" w:cs="Arial"/>
        </w:rPr>
        <w:t xml:space="preserve">Frente al reporte a las centrales de riesgo, indicó que, previo al mismo, remitió notificación al correo electrónico </w:t>
      </w:r>
      <w:hyperlink r:id="rId11" w:history="1">
        <w:r w:rsidRPr="00F72478">
          <w:rPr>
            <w:rStyle w:val="Hipervnculo"/>
            <w:rFonts w:ascii="Arial" w:hAnsi="Arial" w:cs="Arial"/>
          </w:rPr>
          <w:t>gabo3194@hotmail.com</w:t>
        </w:r>
      </w:hyperlink>
      <w:r w:rsidRPr="00F72478">
        <w:rPr>
          <w:rFonts w:ascii="Arial" w:hAnsi="Arial" w:cs="Arial"/>
        </w:rPr>
        <w:t>; que la autorización previa, expresa e informada para realizar dicho reporte se encuentra incluida en el contrato de cupo de crédito rotativo suscrito entre las partes</w:t>
      </w:r>
      <w:r w:rsidR="00EC1F01" w:rsidRPr="00F72478">
        <w:rPr>
          <w:rFonts w:ascii="Arial" w:hAnsi="Arial" w:cs="Arial"/>
        </w:rPr>
        <w:t>, quedando entonces pendiente que el actor proceda con el pago para que se informe del mismo a las centrales de riesgo.</w:t>
      </w:r>
    </w:p>
    <w:p w14:paraId="6E1E5FB7" w14:textId="1E4ADA68" w:rsidR="00943C6B" w:rsidRPr="00F72478" w:rsidRDefault="00943C6B" w:rsidP="00F72478">
      <w:pPr>
        <w:spacing w:line="276" w:lineRule="auto"/>
        <w:jc w:val="both"/>
        <w:rPr>
          <w:rFonts w:ascii="Arial" w:hAnsi="Arial" w:cs="Arial"/>
        </w:rPr>
      </w:pPr>
    </w:p>
    <w:p w14:paraId="38A9830D" w14:textId="7F54F5C3" w:rsidR="00943C6B" w:rsidRPr="00F72478" w:rsidRDefault="00E051AF" w:rsidP="00F72478">
      <w:pPr>
        <w:spacing w:line="276" w:lineRule="auto"/>
        <w:jc w:val="both"/>
        <w:rPr>
          <w:rFonts w:ascii="Arial" w:hAnsi="Arial" w:cs="Arial"/>
        </w:rPr>
      </w:pPr>
      <w:r w:rsidRPr="00F72478">
        <w:rPr>
          <w:rFonts w:ascii="Arial" w:hAnsi="Arial" w:cs="Arial"/>
        </w:rPr>
        <w:t>Indica</w:t>
      </w:r>
      <w:r w:rsidR="00943C6B" w:rsidRPr="00F72478">
        <w:rPr>
          <w:rFonts w:ascii="Arial" w:hAnsi="Arial" w:cs="Arial"/>
        </w:rPr>
        <w:t xml:space="preserve"> también </w:t>
      </w:r>
      <w:r w:rsidRPr="00F72478">
        <w:rPr>
          <w:rFonts w:ascii="Arial" w:hAnsi="Arial" w:cs="Arial"/>
        </w:rPr>
        <w:t>q</w:t>
      </w:r>
      <w:r w:rsidR="00943C6B" w:rsidRPr="00F72478">
        <w:rPr>
          <w:rFonts w:ascii="Arial" w:hAnsi="Arial" w:cs="Arial"/>
        </w:rPr>
        <w:t xml:space="preserve">ue la obligación fue cedida a </w:t>
      </w:r>
      <w:proofErr w:type="spellStart"/>
      <w:r w:rsidR="00EC1F01" w:rsidRPr="00F72478">
        <w:rPr>
          <w:rFonts w:ascii="Arial" w:hAnsi="Arial" w:cs="Arial"/>
        </w:rPr>
        <w:t>Zinobe</w:t>
      </w:r>
      <w:proofErr w:type="spellEnd"/>
      <w:r w:rsidR="00EC1F01" w:rsidRPr="00F72478">
        <w:rPr>
          <w:rFonts w:ascii="Arial" w:hAnsi="Arial" w:cs="Arial"/>
        </w:rPr>
        <w:t xml:space="preserve"> </w:t>
      </w:r>
      <w:proofErr w:type="spellStart"/>
      <w:r w:rsidR="00EC1F01" w:rsidRPr="00F72478">
        <w:rPr>
          <w:rFonts w:ascii="Arial" w:hAnsi="Arial" w:cs="Arial"/>
        </w:rPr>
        <w:t>Consumer</w:t>
      </w:r>
      <w:proofErr w:type="spellEnd"/>
      <w:r w:rsidR="00EC1F01" w:rsidRPr="00F72478">
        <w:rPr>
          <w:rFonts w:ascii="Arial" w:hAnsi="Arial" w:cs="Arial"/>
        </w:rPr>
        <w:t xml:space="preserve"> </w:t>
      </w:r>
      <w:proofErr w:type="spellStart"/>
      <w:r w:rsidR="00EC1F01" w:rsidRPr="00F72478">
        <w:rPr>
          <w:rFonts w:ascii="Arial" w:hAnsi="Arial" w:cs="Arial"/>
        </w:rPr>
        <w:t>Credits</w:t>
      </w:r>
      <w:proofErr w:type="spellEnd"/>
      <w:r w:rsidR="00EC1F01" w:rsidRPr="00F72478">
        <w:rPr>
          <w:rFonts w:ascii="Arial" w:hAnsi="Arial" w:cs="Arial"/>
        </w:rPr>
        <w:t xml:space="preserve"> S.A.S. el 1º de octubre de 2022, lo cual fue informado </w:t>
      </w:r>
      <w:r w:rsidR="03FAA09F" w:rsidRPr="00F72478">
        <w:rPr>
          <w:rFonts w:ascii="Arial" w:hAnsi="Arial" w:cs="Arial"/>
        </w:rPr>
        <w:t>a</w:t>
      </w:r>
      <w:r w:rsidR="00EC1F01" w:rsidRPr="00F72478">
        <w:rPr>
          <w:rFonts w:ascii="Arial" w:hAnsi="Arial" w:cs="Arial"/>
        </w:rPr>
        <w:t>l accionante mediante correo electrónico en la misma fecha.</w:t>
      </w:r>
    </w:p>
    <w:p w14:paraId="2072738C" w14:textId="61C78FC8" w:rsidR="00EC1F01" w:rsidRPr="00F72478" w:rsidRDefault="00EC1F01" w:rsidP="00F72478">
      <w:pPr>
        <w:spacing w:line="276" w:lineRule="auto"/>
        <w:jc w:val="both"/>
        <w:rPr>
          <w:rFonts w:ascii="Arial" w:hAnsi="Arial" w:cs="Arial"/>
        </w:rPr>
      </w:pPr>
    </w:p>
    <w:p w14:paraId="3FE3E843" w14:textId="7E3F55BA" w:rsidR="00EC1F01" w:rsidRPr="00F72478" w:rsidRDefault="00EC1F01" w:rsidP="00F72478">
      <w:pPr>
        <w:spacing w:line="276" w:lineRule="auto"/>
        <w:jc w:val="both"/>
        <w:rPr>
          <w:rFonts w:ascii="Arial" w:hAnsi="Arial" w:cs="Arial"/>
        </w:rPr>
      </w:pPr>
      <w:r w:rsidRPr="00F72478">
        <w:rPr>
          <w:rFonts w:ascii="Arial" w:hAnsi="Arial" w:cs="Arial"/>
        </w:rPr>
        <w:t>Por lo expuesto, considera que no ha vulnerado los derechos fundamentales del actor, en consideración a que ha actuado con apego a la regulación vigente respecto al reporte negativo en la</w:t>
      </w:r>
      <w:r w:rsidR="00D60921" w:rsidRPr="00F72478">
        <w:rPr>
          <w:rFonts w:ascii="Arial" w:hAnsi="Arial" w:cs="Arial"/>
        </w:rPr>
        <w:t>s</w:t>
      </w:r>
      <w:r w:rsidRPr="00F72478">
        <w:rPr>
          <w:rFonts w:ascii="Arial" w:hAnsi="Arial" w:cs="Arial"/>
        </w:rPr>
        <w:t xml:space="preserve"> centrales de rie</w:t>
      </w:r>
      <w:r w:rsidR="00257C0A" w:rsidRPr="00F72478">
        <w:rPr>
          <w:rFonts w:ascii="Arial" w:hAnsi="Arial" w:cs="Arial"/>
        </w:rPr>
        <w:t>s</w:t>
      </w:r>
      <w:r w:rsidRPr="00F72478">
        <w:rPr>
          <w:rFonts w:ascii="Arial" w:hAnsi="Arial" w:cs="Arial"/>
        </w:rPr>
        <w:t>go.</w:t>
      </w:r>
    </w:p>
    <w:p w14:paraId="5A0046AC" w14:textId="49FF5A74" w:rsidR="2978BB9A" w:rsidRPr="00F72478" w:rsidRDefault="2978BB9A" w:rsidP="00F72478">
      <w:pPr>
        <w:spacing w:line="276" w:lineRule="auto"/>
        <w:jc w:val="both"/>
        <w:rPr>
          <w:rFonts w:ascii="Arial" w:hAnsi="Arial" w:cs="Arial"/>
        </w:rPr>
      </w:pPr>
    </w:p>
    <w:p w14:paraId="4F793DAF" w14:textId="2ADBF51B" w:rsidR="002C128F" w:rsidRPr="00F72478" w:rsidRDefault="00C97CDB" w:rsidP="00F72478">
      <w:pPr>
        <w:spacing w:line="276" w:lineRule="auto"/>
        <w:jc w:val="both"/>
        <w:rPr>
          <w:rFonts w:ascii="Arial" w:hAnsi="Arial" w:cs="Arial"/>
        </w:rPr>
      </w:pPr>
      <w:proofErr w:type="spellStart"/>
      <w:r w:rsidRPr="00F72478">
        <w:rPr>
          <w:rFonts w:ascii="Arial" w:hAnsi="Arial" w:cs="Arial"/>
        </w:rPr>
        <w:t>Cifin</w:t>
      </w:r>
      <w:proofErr w:type="spellEnd"/>
      <w:r w:rsidRPr="00F72478">
        <w:rPr>
          <w:rFonts w:ascii="Arial" w:hAnsi="Arial" w:cs="Arial"/>
        </w:rPr>
        <w:t xml:space="preserve"> S.A.S. a su turno</w:t>
      </w:r>
      <w:r w:rsidR="00D60921" w:rsidRPr="00F72478">
        <w:rPr>
          <w:rFonts w:ascii="Arial" w:hAnsi="Arial" w:cs="Arial"/>
        </w:rPr>
        <w:t>,</w:t>
      </w:r>
      <w:r w:rsidRPr="00F72478">
        <w:rPr>
          <w:rFonts w:ascii="Arial" w:hAnsi="Arial" w:cs="Arial"/>
        </w:rPr>
        <w:t xml:space="preserve"> indicó que no está obligada legamente a </w:t>
      </w:r>
      <w:r w:rsidR="00D23791" w:rsidRPr="00F72478">
        <w:rPr>
          <w:rFonts w:ascii="Arial" w:hAnsi="Arial" w:cs="Arial"/>
        </w:rPr>
        <w:t>enviar</w:t>
      </w:r>
      <w:r w:rsidR="634D1337" w:rsidRPr="00F72478">
        <w:rPr>
          <w:rFonts w:ascii="Arial" w:hAnsi="Arial" w:cs="Arial"/>
        </w:rPr>
        <w:t>,</w:t>
      </w:r>
      <w:r w:rsidR="00D23791" w:rsidRPr="00F72478">
        <w:rPr>
          <w:rFonts w:ascii="Arial" w:hAnsi="Arial" w:cs="Arial"/>
        </w:rPr>
        <w:t xml:space="preserve"> a los </w:t>
      </w:r>
      <w:r w:rsidR="00D60921" w:rsidRPr="00F72478">
        <w:rPr>
          <w:rFonts w:ascii="Arial" w:hAnsi="Arial" w:cs="Arial"/>
        </w:rPr>
        <w:t>titulares de la información</w:t>
      </w:r>
      <w:r w:rsidR="15181C28" w:rsidRPr="00F72478">
        <w:rPr>
          <w:rFonts w:ascii="Arial" w:hAnsi="Arial" w:cs="Arial"/>
        </w:rPr>
        <w:t>,</w:t>
      </w:r>
      <w:r w:rsidR="00D23791" w:rsidRPr="00F72478">
        <w:rPr>
          <w:rFonts w:ascii="Arial" w:hAnsi="Arial" w:cs="Arial"/>
        </w:rPr>
        <w:t xml:space="preserve"> aviso </w:t>
      </w:r>
      <w:r w:rsidR="00D60921" w:rsidRPr="00F72478">
        <w:rPr>
          <w:rFonts w:ascii="Arial" w:hAnsi="Arial" w:cs="Arial"/>
        </w:rPr>
        <w:t>antes de realizarse el</w:t>
      </w:r>
      <w:r w:rsidR="00D23791" w:rsidRPr="00F72478">
        <w:rPr>
          <w:rFonts w:ascii="Arial" w:hAnsi="Arial" w:cs="Arial"/>
        </w:rPr>
        <w:t xml:space="preserve"> reporte negativo</w:t>
      </w:r>
      <w:r w:rsidR="00D60921" w:rsidRPr="00F72478">
        <w:rPr>
          <w:rFonts w:ascii="Arial" w:hAnsi="Arial" w:cs="Arial"/>
        </w:rPr>
        <w:t xml:space="preserve"> en las centrales de riesgo</w:t>
      </w:r>
      <w:r w:rsidR="00D23791" w:rsidRPr="00F72478">
        <w:rPr>
          <w:rFonts w:ascii="Arial" w:hAnsi="Arial" w:cs="Arial"/>
        </w:rPr>
        <w:t xml:space="preserve">, pues tal carga le corresponde a las fuentes de información, de conformidad con lo regulado por el artículo 12 de la Ley 1266 de 2008, el numeral 1.3.6 del </w:t>
      </w:r>
      <w:r w:rsidR="00D60921" w:rsidRPr="00F72478">
        <w:rPr>
          <w:rFonts w:ascii="Arial" w:hAnsi="Arial" w:cs="Arial"/>
        </w:rPr>
        <w:t>Título</w:t>
      </w:r>
      <w:r w:rsidR="00D23791" w:rsidRPr="00F72478">
        <w:rPr>
          <w:rFonts w:ascii="Arial" w:hAnsi="Arial" w:cs="Arial"/>
        </w:rPr>
        <w:t xml:space="preserve"> V de </w:t>
      </w:r>
      <w:r w:rsidR="00D23791" w:rsidRPr="00F72478">
        <w:rPr>
          <w:rFonts w:ascii="Arial" w:hAnsi="Arial" w:cs="Arial"/>
        </w:rPr>
        <w:lastRenderedPageBreak/>
        <w:t>la Circular Única de la Superintendencia de Industria y Comercio y el artículo 2.2.2.28.2 del Decreto 1074 de 2015</w:t>
      </w:r>
      <w:r w:rsidR="00B47E37" w:rsidRPr="00F72478">
        <w:rPr>
          <w:rFonts w:ascii="Arial" w:hAnsi="Arial" w:cs="Arial"/>
        </w:rPr>
        <w:t xml:space="preserve">, quedando incluso a cargo de la misma fuente solicitar al operador la eliminación del reporte negativo en la base de datos, cuando advierte que no cumplió con el requerimiento previo o es instado a ello por parte </w:t>
      </w:r>
      <w:r w:rsidR="00D60921" w:rsidRPr="00F72478">
        <w:rPr>
          <w:rFonts w:ascii="Arial" w:hAnsi="Arial" w:cs="Arial"/>
        </w:rPr>
        <w:t>del órgano de control y vigilancia.</w:t>
      </w:r>
    </w:p>
    <w:p w14:paraId="30859E3E" w14:textId="77777777" w:rsidR="002C128F" w:rsidRPr="00F72478" w:rsidRDefault="002C128F" w:rsidP="00F72478">
      <w:pPr>
        <w:spacing w:line="276" w:lineRule="auto"/>
        <w:jc w:val="both"/>
        <w:rPr>
          <w:rFonts w:ascii="Arial" w:hAnsi="Arial" w:cs="Arial"/>
        </w:rPr>
      </w:pPr>
    </w:p>
    <w:p w14:paraId="53744423" w14:textId="6AA4231D" w:rsidR="00DF3DB4" w:rsidRPr="00F72478" w:rsidRDefault="002C128F" w:rsidP="00F72478">
      <w:pPr>
        <w:spacing w:line="276" w:lineRule="auto"/>
        <w:jc w:val="both"/>
        <w:rPr>
          <w:rFonts w:ascii="Arial" w:hAnsi="Arial" w:cs="Arial"/>
        </w:rPr>
      </w:pPr>
      <w:r w:rsidRPr="00F72478">
        <w:rPr>
          <w:rFonts w:ascii="Arial" w:hAnsi="Arial" w:cs="Arial"/>
        </w:rPr>
        <w:t xml:space="preserve">De acuerdo con esos argumentos defensivos, </w:t>
      </w:r>
      <w:r w:rsidR="00B702E7" w:rsidRPr="00F72478">
        <w:rPr>
          <w:rFonts w:ascii="Arial" w:hAnsi="Arial" w:cs="Arial"/>
        </w:rPr>
        <w:t>considera que</w:t>
      </w:r>
      <w:r w:rsidRPr="00F72478">
        <w:rPr>
          <w:rFonts w:ascii="Arial" w:hAnsi="Arial" w:cs="Arial"/>
        </w:rPr>
        <w:t xml:space="preserve"> no es la entidad llamada a restablecer los derechos fundamentales que se denuncian afectados</w:t>
      </w:r>
      <w:r w:rsidR="00B702E7" w:rsidRPr="00F72478">
        <w:rPr>
          <w:rFonts w:ascii="Arial" w:hAnsi="Arial" w:cs="Arial"/>
        </w:rPr>
        <w:t xml:space="preserve">, por lo que resulta claro que se configura una </w:t>
      </w:r>
      <w:r w:rsidRPr="00F72478">
        <w:rPr>
          <w:rFonts w:ascii="Arial" w:hAnsi="Arial" w:cs="Arial"/>
        </w:rPr>
        <w:t>la falta de legitimación en la causa por pasiva respecto a esa entidad.</w:t>
      </w:r>
    </w:p>
    <w:p w14:paraId="232AD6E6" w14:textId="3D82F3AC" w:rsidR="002C128F" w:rsidRPr="00F72478" w:rsidRDefault="002C128F" w:rsidP="00F72478">
      <w:pPr>
        <w:spacing w:line="276" w:lineRule="auto"/>
        <w:jc w:val="both"/>
        <w:rPr>
          <w:rFonts w:ascii="Arial" w:hAnsi="Arial" w:cs="Arial"/>
        </w:rPr>
      </w:pPr>
    </w:p>
    <w:p w14:paraId="5FB184BF" w14:textId="33F82526" w:rsidR="009D4CE0" w:rsidRPr="00F72478" w:rsidRDefault="00FE7DBA" w:rsidP="00F72478">
      <w:pPr>
        <w:spacing w:line="276" w:lineRule="auto"/>
        <w:jc w:val="both"/>
        <w:rPr>
          <w:rFonts w:ascii="Arial" w:hAnsi="Arial" w:cs="Arial"/>
        </w:rPr>
      </w:pPr>
      <w:r w:rsidRPr="00F72478">
        <w:rPr>
          <w:rFonts w:ascii="Arial" w:hAnsi="Arial" w:cs="Arial"/>
        </w:rPr>
        <w:t>Por otro lado, frente al caso concreto, informa que, c</w:t>
      </w:r>
      <w:r w:rsidR="002C128F" w:rsidRPr="00F72478">
        <w:rPr>
          <w:rFonts w:ascii="Arial" w:hAnsi="Arial" w:cs="Arial"/>
        </w:rPr>
        <w:t>onsultad</w:t>
      </w:r>
      <w:r w:rsidRPr="00F72478">
        <w:rPr>
          <w:rFonts w:ascii="Arial" w:hAnsi="Arial" w:cs="Arial"/>
        </w:rPr>
        <w:t>a</w:t>
      </w:r>
      <w:r w:rsidR="002C128F" w:rsidRPr="00F72478">
        <w:rPr>
          <w:rFonts w:ascii="Arial" w:hAnsi="Arial" w:cs="Arial"/>
        </w:rPr>
        <w:t xml:space="preserve"> su base de datos,</w:t>
      </w:r>
      <w:r w:rsidR="00877D78">
        <w:rPr>
          <w:rFonts w:ascii="Arial" w:hAnsi="Arial" w:cs="Arial"/>
        </w:rPr>
        <w:t xml:space="preserve"> </w:t>
      </w:r>
      <w:r w:rsidR="002C128F" w:rsidRPr="00F72478">
        <w:rPr>
          <w:rFonts w:ascii="Arial" w:hAnsi="Arial" w:cs="Arial"/>
        </w:rPr>
        <w:t>no encontró registr</w:t>
      </w:r>
      <w:r w:rsidR="00F04D43" w:rsidRPr="00F72478">
        <w:rPr>
          <w:rFonts w:ascii="Arial" w:hAnsi="Arial" w:cs="Arial"/>
        </w:rPr>
        <w:t>os negativos a nombre del señor Gabriel Eduardo Villalobos García</w:t>
      </w:r>
      <w:r w:rsidRPr="00F72478">
        <w:rPr>
          <w:rFonts w:ascii="Arial" w:hAnsi="Arial" w:cs="Arial"/>
        </w:rPr>
        <w:t xml:space="preserve"> e insiste</w:t>
      </w:r>
      <w:r w:rsidR="00B702E7" w:rsidRPr="00F72478">
        <w:rPr>
          <w:rFonts w:ascii="Arial" w:hAnsi="Arial" w:cs="Arial"/>
        </w:rPr>
        <w:t xml:space="preserve"> en</w:t>
      </w:r>
      <w:r w:rsidRPr="00F72478">
        <w:rPr>
          <w:rFonts w:ascii="Arial" w:hAnsi="Arial" w:cs="Arial"/>
        </w:rPr>
        <w:t xml:space="preserve"> que, en su calidad de operador, no puede modificar, actualizar, rectificar y/o eliminar la información sin instrucción previa de la </w:t>
      </w:r>
      <w:r w:rsidR="00877D78" w:rsidRPr="00F72478">
        <w:rPr>
          <w:rFonts w:ascii="Arial" w:hAnsi="Arial" w:cs="Arial"/>
        </w:rPr>
        <w:t>fuente</w:t>
      </w:r>
      <w:r w:rsidRPr="00F72478">
        <w:rPr>
          <w:rFonts w:ascii="Arial" w:hAnsi="Arial" w:cs="Arial"/>
        </w:rPr>
        <w:t>, ni est</w:t>
      </w:r>
      <w:r w:rsidR="00B702E7" w:rsidRPr="00F72478">
        <w:rPr>
          <w:rFonts w:ascii="Arial" w:hAnsi="Arial" w:cs="Arial"/>
        </w:rPr>
        <w:t>á</w:t>
      </w:r>
      <w:r w:rsidRPr="00F72478">
        <w:rPr>
          <w:rFonts w:ascii="Arial" w:hAnsi="Arial" w:cs="Arial"/>
        </w:rPr>
        <w:t xml:space="preserve"> dentro de sus competencias exigir la autorización de consulta y reporte de datos</w:t>
      </w:r>
      <w:r w:rsidR="00AE4A31" w:rsidRPr="00F72478">
        <w:rPr>
          <w:rFonts w:ascii="Arial" w:hAnsi="Arial" w:cs="Arial"/>
        </w:rPr>
        <w:t>, por lo tanto, no tiene ninguna injerencia en</w:t>
      </w:r>
      <w:r w:rsidR="00B702E7" w:rsidRPr="00F72478">
        <w:rPr>
          <w:rFonts w:ascii="Arial" w:hAnsi="Arial" w:cs="Arial"/>
        </w:rPr>
        <w:t xml:space="preserve"> la decisión que tome el juez de tutela.</w:t>
      </w:r>
    </w:p>
    <w:p w14:paraId="2580B403" w14:textId="5586AB3C" w:rsidR="009D4CE0" w:rsidRPr="00F72478" w:rsidRDefault="009D4CE0" w:rsidP="00F72478">
      <w:pPr>
        <w:spacing w:line="276" w:lineRule="auto"/>
        <w:jc w:val="both"/>
        <w:rPr>
          <w:rFonts w:ascii="Arial" w:hAnsi="Arial" w:cs="Arial"/>
        </w:rPr>
      </w:pPr>
    </w:p>
    <w:p w14:paraId="2A63F5F7" w14:textId="127A67EE" w:rsidR="009D4CE0" w:rsidRPr="00F72478" w:rsidRDefault="009D4CE0" w:rsidP="00F72478">
      <w:pPr>
        <w:spacing w:line="276" w:lineRule="auto"/>
        <w:jc w:val="both"/>
        <w:rPr>
          <w:rFonts w:ascii="Arial" w:hAnsi="Arial" w:cs="Arial"/>
        </w:rPr>
      </w:pPr>
      <w:r w:rsidRPr="00F72478">
        <w:rPr>
          <w:rFonts w:ascii="Arial" w:hAnsi="Arial" w:cs="Arial"/>
        </w:rPr>
        <w:t>Frente a la presente actuación señaló que la misma es improcedente, toda vez que existe</w:t>
      </w:r>
      <w:r w:rsidR="00B702E7" w:rsidRPr="00F72478">
        <w:rPr>
          <w:rFonts w:ascii="Arial" w:hAnsi="Arial" w:cs="Arial"/>
        </w:rPr>
        <w:t>n</w:t>
      </w:r>
      <w:r w:rsidRPr="00F72478">
        <w:rPr>
          <w:rFonts w:ascii="Arial" w:hAnsi="Arial" w:cs="Arial"/>
        </w:rPr>
        <w:t xml:space="preserve"> otros medios de defensa a los que puede acudir </w:t>
      </w:r>
      <w:r w:rsidR="00B702E7" w:rsidRPr="00F72478">
        <w:rPr>
          <w:rFonts w:ascii="Arial" w:hAnsi="Arial" w:cs="Arial"/>
        </w:rPr>
        <w:t xml:space="preserve">el titular de la información </w:t>
      </w:r>
      <w:r w:rsidRPr="00F72478">
        <w:rPr>
          <w:rFonts w:ascii="Arial" w:hAnsi="Arial" w:cs="Arial"/>
        </w:rPr>
        <w:t>y que se encuentran regulados por la Ley Estatutaria 1266 de 2008.</w:t>
      </w:r>
    </w:p>
    <w:p w14:paraId="1CE3B7E4" w14:textId="77777777" w:rsidR="00EF28E8" w:rsidRPr="00F72478" w:rsidRDefault="00EF28E8" w:rsidP="00F72478">
      <w:pPr>
        <w:spacing w:line="276" w:lineRule="auto"/>
        <w:jc w:val="both"/>
        <w:rPr>
          <w:rFonts w:ascii="Arial" w:hAnsi="Arial" w:cs="Arial"/>
        </w:rPr>
      </w:pPr>
    </w:p>
    <w:p w14:paraId="2DF92A10" w14:textId="7BFB5AED" w:rsidR="00E33DA1" w:rsidRPr="00F72478" w:rsidRDefault="009D4CE0" w:rsidP="00F72478">
      <w:pPr>
        <w:spacing w:line="276" w:lineRule="auto"/>
        <w:jc w:val="both"/>
        <w:rPr>
          <w:rFonts w:ascii="Arial" w:hAnsi="Arial" w:cs="Arial"/>
        </w:rPr>
      </w:pPr>
      <w:r w:rsidRPr="00F72478">
        <w:rPr>
          <w:rFonts w:ascii="Arial" w:hAnsi="Arial" w:cs="Arial"/>
        </w:rPr>
        <w:t>Experian Colombia S.A. -Data</w:t>
      </w:r>
      <w:r w:rsidR="00B702E7" w:rsidRPr="00F72478">
        <w:rPr>
          <w:rFonts w:ascii="Arial" w:hAnsi="Arial" w:cs="Arial"/>
        </w:rPr>
        <w:t xml:space="preserve"> Crédito</w:t>
      </w:r>
      <w:r w:rsidR="0004586D" w:rsidRPr="00F72478">
        <w:rPr>
          <w:rFonts w:ascii="Arial" w:hAnsi="Arial" w:cs="Arial"/>
        </w:rPr>
        <w:t>- integró la litis indicando que no es responsable de la veracidad y calidad de los datos que reportan las fuentes, pues son es las que deben garantizar que la información suministrada a los operadores sea veraz, completa, exacta, actualizada y comprobable</w:t>
      </w:r>
      <w:r w:rsidR="00AE4A31" w:rsidRPr="00F72478">
        <w:rPr>
          <w:rFonts w:ascii="Arial" w:hAnsi="Arial" w:cs="Arial"/>
        </w:rPr>
        <w:t xml:space="preserve">, </w:t>
      </w:r>
      <w:r w:rsidR="00B702E7" w:rsidRPr="00F72478">
        <w:rPr>
          <w:rFonts w:ascii="Arial" w:hAnsi="Arial" w:cs="Arial"/>
        </w:rPr>
        <w:t xml:space="preserve">siendo </w:t>
      </w:r>
      <w:r w:rsidR="00AE4A31" w:rsidRPr="00F72478">
        <w:rPr>
          <w:rFonts w:ascii="Arial" w:hAnsi="Arial" w:cs="Arial"/>
        </w:rPr>
        <w:t xml:space="preserve">evidente </w:t>
      </w:r>
      <w:r w:rsidR="00B702E7" w:rsidRPr="00F72478">
        <w:rPr>
          <w:rFonts w:ascii="Arial" w:hAnsi="Arial" w:cs="Arial"/>
        </w:rPr>
        <w:t xml:space="preserve">entonces </w:t>
      </w:r>
      <w:r w:rsidR="00AE4A31" w:rsidRPr="00F72478">
        <w:rPr>
          <w:rFonts w:ascii="Arial" w:hAnsi="Arial" w:cs="Arial"/>
        </w:rPr>
        <w:t xml:space="preserve">que cualquier decisión que se tome por parte del juez de tutela es ajena a esa entidad, </w:t>
      </w:r>
      <w:r w:rsidR="00B702E7" w:rsidRPr="00F72478">
        <w:rPr>
          <w:rFonts w:ascii="Arial" w:hAnsi="Arial" w:cs="Arial"/>
        </w:rPr>
        <w:t>lo que implica que en el presente caso se estructura la</w:t>
      </w:r>
      <w:r w:rsidR="00AE4A31" w:rsidRPr="00F72478">
        <w:rPr>
          <w:rFonts w:ascii="Arial" w:hAnsi="Arial" w:cs="Arial"/>
        </w:rPr>
        <w:t xml:space="preserve"> falta de legitimación en la causa por pasiva</w:t>
      </w:r>
      <w:r w:rsidR="00B702E7" w:rsidRPr="00F72478">
        <w:rPr>
          <w:rFonts w:ascii="Arial" w:hAnsi="Arial" w:cs="Arial"/>
        </w:rPr>
        <w:t>, ya que, aunque se concediera</w:t>
      </w:r>
      <w:r w:rsidR="00AE4A31" w:rsidRPr="00F72478">
        <w:rPr>
          <w:rFonts w:ascii="Arial" w:hAnsi="Arial" w:cs="Arial"/>
        </w:rPr>
        <w:t xml:space="preserve"> lo pretendido por el demandante</w:t>
      </w:r>
      <w:r w:rsidR="00B702E7" w:rsidRPr="00F72478">
        <w:rPr>
          <w:rFonts w:ascii="Arial" w:hAnsi="Arial" w:cs="Arial"/>
        </w:rPr>
        <w:t xml:space="preserve">, </w:t>
      </w:r>
      <w:r w:rsidR="00AE4A31" w:rsidRPr="00F72478">
        <w:rPr>
          <w:rFonts w:ascii="Arial" w:hAnsi="Arial" w:cs="Arial"/>
        </w:rPr>
        <w:t>es la fuente la que debe solicitar a las centrales de riesgo el retiro del registro negativo</w:t>
      </w:r>
      <w:r w:rsidR="003105D6" w:rsidRPr="00F72478">
        <w:rPr>
          <w:rFonts w:ascii="Arial" w:hAnsi="Arial" w:cs="Arial"/>
        </w:rPr>
        <w:t xml:space="preserve">, así como </w:t>
      </w:r>
      <w:r w:rsidR="46E94694" w:rsidRPr="00F72478">
        <w:rPr>
          <w:rFonts w:ascii="Arial" w:hAnsi="Arial" w:cs="Arial"/>
        </w:rPr>
        <w:t xml:space="preserve">previamente a este, debe </w:t>
      </w:r>
      <w:r w:rsidR="003105D6" w:rsidRPr="00F72478">
        <w:rPr>
          <w:rFonts w:ascii="Arial" w:hAnsi="Arial" w:cs="Arial"/>
        </w:rPr>
        <w:t xml:space="preserve">comunicar a los titulares de la información, </w:t>
      </w:r>
      <w:r w:rsidR="00B702E7" w:rsidRPr="00F72478">
        <w:rPr>
          <w:rFonts w:ascii="Arial" w:hAnsi="Arial" w:cs="Arial"/>
        </w:rPr>
        <w:t xml:space="preserve">que procederá </w:t>
      </w:r>
      <w:r w:rsidR="52310D54" w:rsidRPr="00F72478">
        <w:rPr>
          <w:rFonts w:ascii="Arial" w:hAnsi="Arial" w:cs="Arial"/>
        </w:rPr>
        <w:t>a solicitarlo</w:t>
      </w:r>
      <w:r w:rsidR="003105D6" w:rsidRPr="00F72478">
        <w:rPr>
          <w:rFonts w:ascii="Arial" w:hAnsi="Arial" w:cs="Arial"/>
        </w:rPr>
        <w:t>.</w:t>
      </w:r>
    </w:p>
    <w:p w14:paraId="148E3784" w14:textId="6676ABD0" w:rsidR="00AE4A31" w:rsidRPr="00F72478" w:rsidRDefault="00AE4A31" w:rsidP="00F72478">
      <w:pPr>
        <w:spacing w:line="276" w:lineRule="auto"/>
        <w:jc w:val="both"/>
        <w:rPr>
          <w:rFonts w:ascii="Arial" w:hAnsi="Arial" w:cs="Arial"/>
        </w:rPr>
      </w:pPr>
    </w:p>
    <w:p w14:paraId="74AC5D67" w14:textId="3CBB9A52" w:rsidR="00AE4A31" w:rsidRPr="00F72478" w:rsidRDefault="00AE4A31" w:rsidP="00F72478">
      <w:pPr>
        <w:spacing w:line="276" w:lineRule="auto"/>
        <w:jc w:val="both"/>
        <w:rPr>
          <w:rFonts w:ascii="Arial" w:hAnsi="Arial" w:cs="Arial"/>
        </w:rPr>
      </w:pPr>
      <w:r w:rsidRPr="00F72478">
        <w:rPr>
          <w:rFonts w:ascii="Arial" w:hAnsi="Arial" w:cs="Arial"/>
        </w:rPr>
        <w:t xml:space="preserve">Frente </w:t>
      </w:r>
      <w:r w:rsidR="00B702E7" w:rsidRPr="00F72478">
        <w:rPr>
          <w:rFonts w:ascii="Arial" w:hAnsi="Arial" w:cs="Arial"/>
        </w:rPr>
        <w:t xml:space="preserve">al historial </w:t>
      </w:r>
      <w:r w:rsidRPr="00F72478">
        <w:rPr>
          <w:rFonts w:ascii="Arial" w:hAnsi="Arial" w:cs="Arial"/>
        </w:rPr>
        <w:t xml:space="preserve">que registra </w:t>
      </w:r>
      <w:r w:rsidR="00610C46" w:rsidRPr="00F72478">
        <w:rPr>
          <w:rFonts w:ascii="Arial" w:hAnsi="Arial" w:cs="Arial"/>
        </w:rPr>
        <w:t>el usuario en s</w:t>
      </w:r>
      <w:r w:rsidR="00B702E7" w:rsidRPr="00F72478">
        <w:rPr>
          <w:rFonts w:ascii="Arial" w:hAnsi="Arial" w:cs="Arial"/>
        </w:rPr>
        <w:t>u</w:t>
      </w:r>
      <w:r w:rsidR="00610C46" w:rsidRPr="00F72478">
        <w:rPr>
          <w:rFonts w:ascii="Arial" w:hAnsi="Arial" w:cs="Arial"/>
        </w:rPr>
        <w:t xml:space="preserve"> base de datos, indicó que Servicios Crediticios Online de Colombia S.A.S. (</w:t>
      </w:r>
      <w:proofErr w:type="spellStart"/>
      <w:r w:rsidR="00610C46" w:rsidRPr="00F72478">
        <w:rPr>
          <w:rFonts w:ascii="Arial" w:hAnsi="Arial" w:cs="Arial"/>
        </w:rPr>
        <w:t>Lineru</w:t>
      </w:r>
      <w:proofErr w:type="spellEnd"/>
      <w:r w:rsidR="00610C46" w:rsidRPr="00F72478">
        <w:rPr>
          <w:rFonts w:ascii="Arial" w:hAnsi="Arial" w:cs="Arial"/>
        </w:rPr>
        <w:t xml:space="preserve"> Servicios </w:t>
      </w:r>
      <w:proofErr w:type="spellStart"/>
      <w:r w:rsidR="00610C46" w:rsidRPr="00F72478">
        <w:rPr>
          <w:rFonts w:ascii="Arial" w:hAnsi="Arial" w:cs="Arial"/>
        </w:rPr>
        <w:t>Cred</w:t>
      </w:r>
      <w:proofErr w:type="spellEnd"/>
      <w:r w:rsidR="00610C46" w:rsidRPr="00F72478">
        <w:rPr>
          <w:rFonts w:ascii="Arial" w:hAnsi="Arial" w:cs="Arial"/>
        </w:rPr>
        <w:t>) reportó la obligación No 05122856 que corresponde a la deuda adquirida por el señor Villalobos García Gabriel Eduardo</w:t>
      </w:r>
      <w:r w:rsidR="00B702E7" w:rsidRPr="00F72478">
        <w:rPr>
          <w:rFonts w:ascii="Arial" w:hAnsi="Arial" w:cs="Arial"/>
        </w:rPr>
        <w:t xml:space="preserve"> y que esa</w:t>
      </w:r>
      <w:r w:rsidR="00610C46" w:rsidRPr="00F72478">
        <w:rPr>
          <w:rFonts w:ascii="Arial" w:hAnsi="Arial" w:cs="Arial"/>
        </w:rPr>
        <w:t xml:space="preserve"> anotación se encuentra bloqueada por “</w:t>
      </w:r>
      <w:r w:rsidR="00610C46" w:rsidRPr="00F72478">
        <w:rPr>
          <w:rFonts w:ascii="Arial" w:hAnsi="Arial" w:cs="Arial"/>
          <w:i/>
        </w:rPr>
        <w:t>VÍCTIMA DE FALSEDAD PERSONAL</w:t>
      </w:r>
      <w:r w:rsidR="00610C46" w:rsidRPr="00F72478">
        <w:rPr>
          <w:rFonts w:ascii="Arial" w:hAnsi="Arial" w:cs="Arial"/>
        </w:rPr>
        <w:t>”</w:t>
      </w:r>
      <w:r w:rsidR="00B702E7" w:rsidRPr="00F72478">
        <w:rPr>
          <w:rFonts w:ascii="Arial" w:hAnsi="Arial" w:cs="Arial"/>
        </w:rPr>
        <w:t xml:space="preserve">, por lo que </w:t>
      </w:r>
      <w:r w:rsidR="00610C46" w:rsidRPr="00F72478">
        <w:rPr>
          <w:rFonts w:ascii="Arial" w:hAnsi="Arial" w:cs="Arial"/>
        </w:rPr>
        <w:t xml:space="preserve">debe esperarse la solución de ese reclamo para </w:t>
      </w:r>
      <w:r w:rsidR="00B702E7" w:rsidRPr="00F72478">
        <w:rPr>
          <w:rFonts w:ascii="Arial" w:hAnsi="Arial" w:cs="Arial"/>
        </w:rPr>
        <w:t>proceder a</w:t>
      </w:r>
      <w:r w:rsidR="00610C46" w:rsidRPr="00F72478">
        <w:rPr>
          <w:rFonts w:ascii="Arial" w:hAnsi="Arial" w:cs="Arial"/>
        </w:rPr>
        <w:t xml:space="preserve"> actualizar el dato </w:t>
      </w:r>
      <w:r w:rsidR="00B702E7" w:rsidRPr="00F72478">
        <w:rPr>
          <w:rFonts w:ascii="Arial" w:hAnsi="Arial" w:cs="Arial"/>
        </w:rPr>
        <w:t>y así visualizarlo en el reporte personal</w:t>
      </w:r>
      <w:r w:rsidR="00610C46" w:rsidRPr="00F72478">
        <w:rPr>
          <w:rFonts w:ascii="Arial" w:hAnsi="Arial" w:cs="Arial"/>
        </w:rPr>
        <w:t xml:space="preserve">. </w:t>
      </w:r>
    </w:p>
    <w:p w14:paraId="79CAA6E2" w14:textId="6E7119CB" w:rsidR="003105D6" w:rsidRPr="00F72478" w:rsidRDefault="003105D6" w:rsidP="00F72478">
      <w:pPr>
        <w:spacing w:line="276" w:lineRule="auto"/>
        <w:jc w:val="both"/>
        <w:rPr>
          <w:rFonts w:ascii="Arial" w:hAnsi="Arial" w:cs="Arial"/>
        </w:rPr>
      </w:pPr>
    </w:p>
    <w:p w14:paraId="03F77DF5" w14:textId="0757C799" w:rsidR="003105D6" w:rsidRPr="00F72478" w:rsidRDefault="003105D6" w:rsidP="00F72478">
      <w:pPr>
        <w:spacing w:line="276" w:lineRule="auto"/>
        <w:jc w:val="both"/>
        <w:rPr>
          <w:rFonts w:ascii="Arial" w:hAnsi="Arial" w:cs="Arial"/>
        </w:rPr>
      </w:pPr>
      <w:r w:rsidRPr="00F72478">
        <w:rPr>
          <w:rFonts w:ascii="Arial" w:hAnsi="Arial" w:cs="Arial"/>
        </w:rPr>
        <w:t>Por lo expuesto, solicita que se le desvincule del presente trámite.</w:t>
      </w:r>
    </w:p>
    <w:p w14:paraId="4D90F653" w14:textId="4D469B67" w:rsidR="003105D6" w:rsidRPr="00F72478" w:rsidRDefault="003105D6" w:rsidP="00F72478">
      <w:pPr>
        <w:spacing w:line="276" w:lineRule="auto"/>
        <w:jc w:val="both"/>
        <w:rPr>
          <w:rFonts w:ascii="Arial" w:hAnsi="Arial" w:cs="Arial"/>
        </w:rPr>
      </w:pPr>
    </w:p>
    <w:p w14:paraId="28C4A2AC" w14:textId="0301BEE2" w:rsidR="003105D6" w:rsidRPr="00F72478" w:rsidRDefault="003105D6" w:rsidP="00F72478">
      <w:pPr>
        <w:spacing w:line="276" w:lineRule="auto"/>
        <w:jc w:val="both"/>
        <w:rPr>
          <w:rFonts w:ascii="Arial" w:hAnsi="Arial" w:cs="Arial"/>
        </w:rPr>
      </w:pPr>
      <w:r w:rsidRPr="00F72478">
        <w:rPr>
          <w:rFonts w:ascii="Arial" w:hAnsi="Arial" w:cs="Arial"/>
        </w:rPr>
        <w:t xml:space="preserve">La Superintendencia de Industria y Comercio adujo en su defensa </w:t>
      </w:r>
      <w:r w:rsidR="002F3B9C" w:rsidRPr="00F72478">
        <w:rPr>
          <w:rFonts w:ascii="Arial" w:hAnsi="Arial" w:cs="Arial"/>
        </w:rPr>
        <w:t>que</w:t>
      </w:r>
      <w:r w:rsidR="00B638D2" w:rsidRPr="00F72478">
        <w:rPr>
          <w:rFonts w:ascii="Arial" w:hAnsi="Arial" w:cs="Arial"/>
        </w:rPr>
        <w:t xml:space="preserve">, </w:t>
      </w:r>
      <w:r w:rsidR="002F3B9C" w:rsidRPr="00F72478">
        <w:rPr>
          <w:rFonts w:ascii="Arial" w:hAnsi="Arial" w:cs="Arial"/>
        </w:rPr>
        <w:t xml:space="preserve">en el sistema de trámites de la entidad, con fecha 2 de mayo de 2023, fue radicada reclamación </w:t>
      </w:r>
      <w:r w:rsidR="005878FA" w:rsidRPr="00F72478">
        <w:rPr>
          <w:rFonts w:ascii="Arial" w:hAnsi="Arial" w:cs="Arial"/>
        </w:rPr>
        <w:t xml:space="preserve">efectuada </w:t>
      </w:r>
      <w:r w:rsidR="002F3B9C" w:rsidRPr="00F72478">
        <w:rPr>
          <w:rFonts w:ascii="Arial" w:hAnsi="Arial" w:cs="Arial"/>
        </w:rPr>
        <w:t xml:space="preserve">por el señor Gabriel Eduardo Villalobos García </w:t>
      </w:r>
      <w:r w:rsidR="00162C74" w:rsidRPr="00F72478">
        <w:rPr>
          <w:rFonts w:ascii="Arial" w:hAnsi="Arial" w:cs="Arial"/>
        </w:rPr>
        <w:t>por</w:t>
      </w:r>
      <w:r w:rsidR="002F3B9C" w:rsidRPr="00F72478">
        <w:rPr>
          <w:rFonts w:ascii="Arial" w:hAnsi="Arial" w:cs="Arial"/>
        </w:rPr>
        <w:t xml:space="preserve"> la presunta vulneración del derecho al habeas data financiero. </w:t>
      </w:r>
    </w:p>
    <w:p w14:paraId="55652140" w14:textId="23B96E3E" w:rsidR="00162C74" w:rsidRPr="00F72478" w:rsidRDefault="00162C74" w:rsidP="00F72478">
      <w:pPr>
        <w:spacing w:line="276" w:lineRule="auto"/>
        <w:jc w:val="both"/>
        <w:rPr>
          <w:rFonts w:ascii="Arial" w:hAnsi="Arial" w:cs="Arial"/>
        </w:rPr>
      </w:pPr>
    </w:p>
    <w:p w14:paraId="1BC6F9C5" w14:textId="0CB79624" w:rsidR="00162C74" w:rsidRPr="00F72478" w:rsidRDefault="00162C74" w:rsidP="00F72478">
      <w:pPr>
        <w:spacing w:line="276" w:lineRule="auto"/>
        <w:jc w:val="both"/>
        <w:rPr>
          <w:rFonts w:ascii="Arial" w:hAnsi="Arial" w:cs="Arial"/>
        </w:rPr>
      </w:pPr>
      <w:r w:rsidRPr="00F72478">
        <w:rPr>
          <w:rFonts w:ascii="Arial" w:hAnsi="Arial" w:cs="Arial"/>
        </w:rPr>
        <w:t>Indica que en ese trámite solicitó explicaciones a Servicios Crediticios Online de Colombia S.A.S., en calidad de fuente</w:t>
      </w:r>
      <w:r w:rsidR="0065067B" w:rsidRPr="00F72478">
        <w:rPr>
          <w:rFonts w:ascii="Arial" w:hAnsi="Arial" w:cs="Arial"/>
        </w:rPr>
        <w:t xml:space="preserve">, y a los operadores de información Experian </w:t>
      </w:r>
      <w:r w:rsidR="0065067B" w:rsidRPr="00F72478">
        <w:rPr>
          <w:rFonts w:ascii="Arial" w:hAnsi="Arial" w:cs="Arial"/>
        </w:rPr>
        <w:lastRenderedPageBreak/>
        <w:t>Colombia S.A. (</w:t>
      </w:r>
      <w:proofErr w:type="spellStart"/>
      <w:r w:rsidR="0065067B" w:rsidRPr="00F72478">
        <w:rPr>
          <w:rFonts w:ascii="Arial" w:hAnsi="Arial" w:cs="Arial"/>
        </w:rPr>
        <w:t>Datacrédito</w:t>
      </w:r>
      <w:proofErr w:type="spellEnd"/>
      <w:r w:rsidR="0065067B" w:rsidRPr="00F72478">
        <w:rPr>
          <w:rFonts w:ascii="Arial" w:hAnsi="Arial" w:cs="Arial"/>
        </w:rPr>
        <w:t xml:space="preserve">) y </w:t>
      </w:r>
      <w:proofErr w:type="spellStart"/>
      <w:r w:rsidR="0065067B" w:rsidRPr="00F72478">
        <w:rPr>
          <w:rFonts w:ascii="Arial" w:hAnsi="Arial" w:cs="Arial"/>
        </w:rPr>
        <w:t>Cifin</w:t>
      </w:r>
      <w:proofErr w:type="spellEnd"/>
      <w:r w:rsidR="0065067B" w:rsidRPr="00F72478">
        <w:rPr>
          <w:rFonts w:ascii="Arial" w:hAnsi="Arial" w:cs="Arial"/>
        </w:rPr>
        <w:t xml:space="preserve"> </w:t>
      </w:r>
      <w:r w:rsidR="009F1F63" w:rsidRPr="00F72478">
        <w:rPr>
          <w:rFonts w:ascii="Arial" w:hAnsi="Arial" w:cs="Arial"/>
        </w:rPr>
        <w:t xml:space="preserve">S.A.S. para que informen sobre los hechos materia de reclamación, encontrándose esa entidad de control y vigilancia a la espera de la respuesta que brinden estas sociedades, para luego decidir de acuerdo con el turno que </w:t>
      </w:r>
      <w:r w:rsidR="00155BBE" w:rsidRPr="00F72478">
        <w:rPr>
          <w:rFonts w:ascii="Arial" w:hAnsi="Arial" w:cs="Arial"/>
        </w:rPr>
        <w:t xml:space="preserve">le </w:t>
      </w:r>
      <w:r w:rsidR="009F1F63" w:rsidRPr="00F72478">
        <w:rPr>
          <w:rFonts w:ascii="Arial" w:hAnsi="Arial" w:cs="Arial"/>
        </w:rPr>
        <w:t>corresponde</w:t>
      </w:r>
      <w:r w:rsidR="00155BBE" w:rsidRPr="00F72478">
        <w:rPr>
          <w:rFonts w:ascii="Arial" w:hAnsi="Arial" w:cs="Arial"/>
        </w:rPr>
        <w:t>, precisando que los usuarios deben diferenciar entre el derecho de petición y el trámite administrativo que debe adelantar esa entidad.</w:t>
      </w:r>
    </w:p>
    <w:p w14:paraId="4EF67978" w14:textId="609EE2DC" w:rsidR="009F1F63" w:rsidRPr="00F72478" w:rsidRDefault="009F1F63" w:rsidP="00F72478">
      <w:pPr>
        <w:spacing w:line="276" w:lineRule="auto"/>
        <w:jc w:val="both"/>
        <w:rPr>
          <w:rFonts w:ascii="Arial" w:hAnsi="Arial" w:cs="Arial"/>
        </w:rPr>
      </w:pPr>
    </w:p>
    <w:p w14:paraId="4A71EBD6" w14:textId="44761025" w:rsidR="009F1F63" w:rsidRPr="00F72478" w:rsidRDefault="009F1F63" w:rsidP="00F72478">
      <w:pPr>
        <w:spacing w:line="276" w:lineRule="auto"/>
        <w:jc w:val="both"/>
        <w:rPr>
          <w:rFonts w:ascii="Arial" w:hAnsi="Arial" w:cs="Arial"/>
        </w:rPr>
      </w:pPr>
      <w:r w:rsidRPr="00F72478">
        <w:rPr>
          <w:rFonts w:ascii="Arial" w:hAnsi="Arial" w:cs="Arial"/>
        </w:rPr>
        <w:t xml:space="preserve">Refiere que de los hechos narrados no se infiere que esa entidad </w:t>
      </w:r>
      <w:r w:rsidR="00B638D2" w:rsidRPr="00F72478">
        <w:rPr>
          <w:rFonts w:ascii="Arial" w:hAnsi="Arial" w:cs="Arial"/>
        </w:rPr>
        <w:t>se</w:t>
      </w:r>
      <w:r w:rsidRPr="00F72478">
        <w:rPr>
          <w:rFonts w:ascii="Arial" w:hAnsi="Arial" w:cs="Arial"/>
        </w:rPr>
        <w:t>a la responsable de la afectación del derecho fundamental al habeas data que denuncia el demandante</w:t>
      </w:r>
      <w:r w:rsidR="004E4820" w:rsidRPr="00F72478">
        <w:rPr>
          <w:rFonts w:ascii="Arial" w:hAnsi="Arial" w:cs="Arial"/>
        </w:rPr>
        <w:t>, por lo que claramente se configura la falta de legitimación en la causa por pasiva.</w:t>
      </w:r>
    </w:p>
    <w:p w14:paraId="60061E4C" w14:textId="5B3185D9" w:rsidR="00D938C7" w:rsidRPr="00F72478" w:rsidRDefault="00D938C7" w:rsidP="00F72478">
      <w:pPr>
        <w:spacing w:line="276" w:lineRule="auto"/>
        <w:jc w:val="both"/>
        <w:rPr>
          <w:rFonts w:ascii="Arial" w:hAnsi="Arial" w:cs="Arial"/>
        </w:rPr>
      </w:pPr>
    </w:p>
    <w:p w14:paraId="15E8C22E" w14:textId="4D1488F6" w:rsidR="004E4820" w:rsidRPr="00F72478" w:rsidRDefault="004E4820" w:rsidP="00F72478">
      <w:pPr>
        <w:spacing w:line="276" w:lineRule="auto"/>
        <w:jc w:val="both"/>
        <w:rPr>
          <w:rFonts w:ascii="Arial" w:hAnsi="Arial" w:cs="Arial"/>
        </w:rPr>
      </w:pPr>
      <w:r w:rsidRPr="00F72478">
        <w:rPr>
          <w:rFonts w:ascii="Arial" w:hAnsi="Arial" w:cs="Arial"/>
        </w:rPr>
        <w:t>Fenalco Seccional Antioquía</w:t>
      </w:r>
      <w:r w:rsidR="0C5463C0" w:rsidRPr="00F72478">
        <w:rPr>
          <w:rFonts w:ascii="Arial" w:hAnsi="Arial" w:cs="Arial"/>
        </w:rPr>
        <w:t>,</w:t>
      </w:r>
      <w:r w:rsidRPr="00F72478">
        <w:rPr>
          <w:rFonts w:ascii="Arial" w:hAnsi="Arial" w:cs="Arial"/>
        </w:rPr>
        <w:t xml:space="preserve"> por su parte, dio respuesta en los mismos términos que los operadores anteriores, insistiendo en el hecho </w:t>
      </w:r>
      <w:r w:rsidR="00B638D2" w:rsidRPr="00F72478">
        <w:rPr>
          <w:rFonts w:ascii="Arial" w:hAnsi="Arial" w:cs="Arial"/>
        </w:rPr>
        <w:t xml:space="preserve">de </w:t>
      </w:r>
      <w:r w:rsidRPr="00F72478">
        <w:rPr>
          <w:rFonts w:ascii="Arial" w:hAnsi="Arial" w:cs="Arial"/>
        </w:rPr>
        <w:t>que</w:t>
      </w:r>
      <w:r w:rsidR="00B638D2" w:rsidRPr="00F72478">
        <w:rPr>
          <w:rFonts w:ascii="Arial" w:hAnsi="Arial" w:cs="Arial"/>
        </w:rPr>
        <w:t xml:space="preserve"> t</w:t>
      </w:r>
      <w:r w:rsidRPr="00F72478">
        <w:rPr>
          <w:rFonts w:ascii="Arial" w:hAnsi="Arial" w:cs="Arial"/>
        </w:rPr>
        <w:t xml:space="preserve">iene el deber de actualizar y rectificar los datos cada vez que las fuentes reporten novedades, pero la obligación de notificar previamente al titular </w:t>
      </w:r>
      <w:r w:rsidR="002C5476" w:rsidRPr="00F72478">
        <w:rPr>
          <w:rFonts w:ascii="Arial" w:hAnsi="Arial" w:cs="Arial"/>
        </w:rPr>
        <w:t>de la información de la inclusión del dato negativo en las bases de datos recae en la fuente de la información y no en los operadores, por lo que la presente acción constitucional, en relación con estos últimos</w:t>
      </w:r>
      <w:r w:rsidR="00B638D2" w:rsidRPr="00F72478">
        <w:rPr>
          <w:rFonts w:ascii="Arial" w:hAnsi="Arial" w:cs="Arial"/>
        </w:rPr>
        <w:t>,</w:t>
      </w:r>
      <w:r w:rsidR="002C5476" w:rsidRPr="00F72478">
        <w:rPr>
          <w:rFonts w:ascii="Arial" w:hAnsi="Arial" w:cs="Arial"/>
        </w:rPr>
        <w:t xml:space="preserve"> debe declarase improcedente por falta de legitimación en la causa por pasiva.</w:t>
      </w:r>
    </w:p>
    <w:p w14:paraId="71D8A341" w14:textId="1EFBDF8A" w:rsidR="002C5476" w:rsidRPr="00F72478" w:rsidRDefault="002C5476" w:rsidP="00F72478">
      <w:pPr>
        <w:spacing w:line="276" w:lineRule="auto"/>
        <w:jc w:val="both"/>
        <w:rPr>
          <w:rFonts w:ascii="Arial" w:hAnsi="Arial" w:cs="Arial"/>
        </w:rPr>
      </w:pPr>
    </w:p>
    <w:p w14:paraId="3FBB6C67" w14:textId="0B9F10D9" w:rsidR="002C5476" w:rsidRPr="00F72478" w:rsidRDefault="002C5476" w:rsidP="00F72478">
      <w:pPr>
        <w:spacing w:line="276" w:lineRule="auto"/>
        <w:jc w:val="both"/>
        <w:rPr>
          <w:rFonts w:ascii="Arial" w:hAnsi="Arial" w:cs="Arial"/>
        </w:rPr>
      </w:pPr>
      <w:r w:rsidRPr="00F72478">
        <w:rPr>
          <w:rFonts w:ascii="Arial" w:hAnsi="Arial" w:cs="Arial"/>
        </w:rPr>
        <w:t>Frente al caso concreto, señala que en su base de datos no existe historial crediticio del ciudadano identificado con la cédula de ciudadanía No 1140871183 que fuese reportada por la fuente accionada.</w:t>
      </w:r>
    </w:p>
    <w:p w14:paraId="72638187" w14:textId="77777777" w:rsidR="002C5476" w:rsidRPr="00F72478" w:rsidRDefault="002C5476" w:rsidP="00F72478">
      <w:pPr>
        <w:spacing w:line="276" w:lineRule="auto"/>
        <w:jc w:val="both"/>
        <w:rPr>
          <w:rFonts w:ascii="Arial" w:hAnsi="Arial" w:cs="Arial"/>
        </w:rPr>
      </w:pPr>
    </w:p>
    <w:p w14:paraId="11580F4D" w14:textId="2DB57C78" w:rsidR="00147B7E" w:rsidRPr="00F72478" w:rsidRDefault="002C5476" w:rsidP="00F72478">
      <w:pPr>
        <w:spacing w:line="276" w:lineRule="auto"/>
        <w:jc w:val="both"/>
        <w:rPr>
          <w:rFonts w:ascii="Arial" w:hAnsi="Arial" w:cs="Arial"/>
        </w:rPr>
      </w:pPr>
      <w:r w:rsidRPr="00F72478">
        <w:rPr>
          <w:rFonts w:ascii="Arial" w:hAnsi="Arial" w:cs="Arial"/>
        </w:rPr>
        <w:t>Mediante auto de fecha 7 de septiembre de 2023 el juzgado de conocimiento decret</w:t>
      </w:r>
      <w:r w:rsidR="00B638D2" w:rsidRPr="00F72478">
        <w:rPr>
          <w:rFonts w:ascii="Arial" w:hAnsi="Arial" w:cs="Arial"/>
        </w:rPr>
        <w:t xml:space="preserve">ó </w:t>
      </w:r>
      <w:r w:rsidRPr="00F72478">
        <w:rPr>
          <w:rFonts w:ascii="Arial" w:hAnsi="Arial" w:cs="Arial"/>
        </w:rPr>
        <w:t>como pruebas de oficio que</w:t>
      </w:r>
      <w:r w:rsidR="006819E6">
        <w:rPr>
          <w:rFonts w:ascii="Arial" w:hAnsi="Arial" w:cs="Arial"/>
        </w:rPr>
        <w:t xml:space="preserve"> e</w:t>
      </w:r>
      <w:r w:rsidRPr="00F72478">
        <w:rPr>
          <w:rFonts w:ascii="Arial" w:hAnsi="Arial" w:cs="Arial"/>
        </w:rPr>
        <w:t>l actor allegara copia de la queja radicada ante la Superintendencia de Industria y Comercio; informara si presentó denuncia penal por el delito de suplantación de identidad</w:t>
      </w:r>
      <w:r w:rsidR="00B638D2" w:rsidRPr="00F72478">
        <w:rPr>
          <w:rFonts w:ascii="Arial" w:hAnsi="Arial" w:cs="Arial"/>
        </w:rPr>
        <w:t>;</w:t>
      </w:r>
      <w:r w:rsidRPr="00F72478">
        <w:rPr>
          <w:rFonts w:ascii="Arial" w:hAnsi="Arial" w:cs="Arial"/>
        </w:rPr>
        <w:t xml:space="preserve"> si elevó queja en ese sentido ante Servicios Crediticios Online de Colombia S.A.S. y/o ZINOBE y si pose cuenta de ahorros o corriente en Ba</w:t>
      </w:r>
      <w:r w:rsidR="00147B7E" w:rsidRPr="00F72478">
        <w:rPr>
          <w:rFonts w:ascii="Arial" w:hAnsi="Arial" w:cs="Arial"/>
        </w:rPr>
        <w:t>ncolombia.</w:t>
      </w:r>
    </w:p>
    <w:p w14:paraId="62081CB8" w14:textId="77777777" w:rsidR="00147B7E" w:rsidRPr="00F72478" w:rsidRDefault="00147B7E" w:rsidP="00F72478">
      <w:pPr>
        <w:spacing w:line="276" w:lineRule="auto"/>
        <w:jc w:val="both"/>
        <w:rPr>
          <w:rFonts w:ascii="Arial" w:hAnsi="Arial" w:cs="Arial"/>
        </w:rPr>
      </w:pPr>
    </w:p>
    <w:p w14:paraId="02A745C4" w14:textId="7FF2A7BC" w:rsidR="00147B7E" w:rsidRPr="00F72478" w:rsidRDefault="00147B7E" w:rsidP="00F72478">
      <w:pPr>
        <w:spacing w:line="276" w:lineRule="auto"/>
        <w:jc w:val="both"/>
        <w:rPr>
          <w:rFonts w:ascii="Arial" w:hAnsi="Arial" w:cs="Arial"/>
        </w:rPr>
      </w:pPr>
      <w:r w:rsidRPr="00F72478">
        <w:rPr>
          <w:rFonts w:ascii="Arial" w:hAnsi="Arial" w:cs="Arial"/>
        </w:rPr>
        <w:t>Así mismo, requirió a Servicios Crediticios Online de Colombia S.A.S. y/o ZINOBE para que informará si el actor presentó queja relacionada con una supuesta suplantación de identidad y si la obligación que tiene el actor con esa sociedad se encuentra reportada en Data Crédito como bloqueada por “</w:t>
      </w:r>
      <w:r w:rsidRPr="00F72478">
        <w:rPr>
          <w:rFonts w:ascii="Arial" w:hAnsi="Arial" w:cs="Arial"/>
          <w:i/>
        </w:rPr>
        <w:t>VICTIMA DE FALSEDAD PERSONAL</w:t>
      </w:r>
      <w:r w:rsidRPr="00F72478">
        <w:rPr>
          <w:rFonts w:ascii="Arial" w:hAnsi="Arial" w:cs="Arial"/>
        </w:rPr>
        <w:t>”.</w:t>
      </w:r>
    </w:p>
    <w:p w14:paraId="1B19E058" w14:textId="4AC04BFC" w:rsidR="00147B7E" w:rsidRPr="00F72478" w:rsidRDefault="00147B7E" w:rsidP="00F72478">
      <w:pPr>
        <w:spacing w:line="276" w:lineRule="auto"/>
        <w:jc w:val="both"/>
        <w:rPr>
          <w:rFonts w:ascii="Arial" w:hAnsi="Arial" w:cs="Arial"/>
        </w:rPr>
      </w:pPr>
    </w:p>
    <w:p w14:paraId="4E2FEF58" w14:textId="37348274" w:rsidR="00147B7E" w:rsidRPr="00F72478" w:rsidRDefault="00147B7E" w:rsidP="00F72478">
      <w:pPr>
        <w:spacing w:line="276" w:lineRule="auto"/>
        <w:jc w:val="both"/>
        <w:rPr>
          <w:rFonts w:ascii="Arial" w:hAnsi="Arial" w:cs="Arial"/>
        </w:rPr>
      </w:pPr>
      <w:r w:rsidRPr="00F72478">
        <w:rPr>
          <w:rFonts w:ascii="Arial" w:hAnsi="Arial" w:cs="Arial"/>
        </w:rPr>
        <w:t>Por otro lado, requirió a Bancolombia para que indicara si el demandante tiene o tuvo cuenta de ahorros o corriente</w:t>
      </w:r>
      <w:r w:rsidR="00B638D2" w:rsidRPr="00F72478">
        <w:rPr>
          <w:rFonts w:ascii="Arial" w:hAnsi="Arial" w:cs="Arial"/>
        </w:rPr>
        <w:t xml:space="preserve"> </w:t>
      </w:r>
      <w:r w:rsidR="08E71098" w:rsidRPr="00F72478">
        <w:rPr>
          <w:rFonts w:ascii="Arial" w:hAnsi="Arial" w:cs="Arial"/>
        </w:rPr>
        <w:t>y, en</w:t>
      </w:r>
      <w:r w:rsidRPr="00F72478">
        <w:rPr>
          <w:rFonts w:ascii="Arial" w:hAnsi="Arial" w:cs="Arial"/>
        </w:rPr>
        <w:t xml:space="preserve"> caso afirmativo</w:t>
      </w:r>
      <w:r w:rsidR="00B638D2" w:rsidRPr="00F72478">
        <w:rPr>
          <w:rFonts w:ascii="Arial" w:hAnsi="Arial" w:cs="Arial"/>
        </w:rPr>
        <w:t xml:space="preserve">, procediera a informar si en </w:t>
      </w:r>
      <w:r w:rsidRPr="00F72478">
        <w:rPr>
          <w:rFonts w:ascii="Arial" w:hAnsi="Arial" w:cs="Arial"/>
        </w:rPr>
        <w:t>dicha cuenta fue desembolsada la suma de $220.000 el día 19 de octubre de 2020.</w:t>
      </w:r>
    </w:p>
    <w:p w14:paraId="3871ED81" w14:textId="05B14981" w:rsidR="00147B7E" w:rsidRPr="00F72478" w:rsidRDefault="00147B7E" w:rsidP="00F72478">
      <w:pPr>
        <w:spacing w:line="276" w:lineRule="auto"/>
        <w:jc w:val="both"/>
        <w:rPr>
          <w:rFonts w:ascii="Arial" w:hAnsi="Arial" w:cs="Arial"/>
        </w:rPr>
      </w:pPr>
    </w:p>
    <w:p w14:paraId="7D5D92F5" w14:textId="4AE652D8" w:rsidR="00147B7E" w:rsidRPr="00F72478" w:rsidRDefault="00147B7E" w:rsidP="00F72478">
      <w:pPr>
        <w:spacing w:line="276" w:lineRule="auto"/>
        <w:jc w:val="both"/>
        <w:rPr>
          <w:rFonts w:ascii="Arial" w:hAnsi="Arial" w:cs="Arial"/>
        </w:rPr>
      </w:pPr>
      <w:r w:rsidRPr="00F72478">
        <w:rPr>
          <w:rFonts w:ascii="Arial" w:hAnsi="Arial" w:cs="Arial"/>
        </w:rPr>
        <w:t xml:space="preserve">En respuesta a dicho requerimiento Servicios Crediticios Online de Colombia S.A.S. antes ZINOBE S.A.S. </w:t>
      </w:r>
      <w:r w:rsidR="00710276" w:rsidRPr="00F72478">
        <w:rPr>
          <w:rFonts w:ascii="Arial" w:hAnsi="Arial" w:cs="Arial"/>
        </w:rPr>
        <w:t xml:space="preserve">aportó al juzgado la respuesta que le fue brindada al derecho de petición formulado por el señor Villalobos García y la queja presentada por </w:t>
      </w:r>
      <w:r w:rsidR="00B638D2" w:rsidRPr="00F72478">
        <w:rPr>
          <w:rFonts w:ascii="Arial" w:hAnsi="Arial" w:cs="Arial"/>
        </w:rPr>
        <w:t>este</w:t>
      </w:r>
      <w:r w:rsidR="00710276" w:rsidRPr="00F72478">
        <w:rPr>
          <w:rFonts w:ascii="Arial" w:hAnsi="Arial" w:cs="Arial"/>
        </w:rPr>
        <w:t xml:space="preserve"> ante la SIC.</w:t>
      </w:r>
    </w:p>
    <w:p w14:paraId="7A5A11D8" w14:textId="6C6B7604" w:rsidR="00710276" w:rsidRPr="00F72478" w:rsidRDefault="00710276" w:rsidP="00F72478">
      <w:pPr>
        <w:spacing w:line="276" w:lineRule="auto"/>
        <w:jc w:val="both"/>
        <w:rPr>
          <w:rFonts w:ascii="Arial" w:hAnsi="Arial" w:cs="Arial"/>
        </w:rPr>
      </w:pPr>
    </w:p>
    <w:p w14:paraId="719B5CAE" w14:textId="5672BA83" w:rsidR="00710276" w:rsidRPr="00F72478" w:rsidRDefault="00710276" w:rsidP="00F72478">
      <w:pPr>
        <w:spacing w:line="276" w:lineRule="auto"/>
        <w:jc w:val="both"/>
        <w:rPr>
          <w:rFonts w:ascii="Arial" w:hAnsi="Arial" w:cs="Arial"/>
        </w:rPr>
      </w:pPr>
      <w:r w:rsidRPr="00F72478">
        <w:rPr>
          <w:rFonts w:ascii="Arial" w:hAnsi="Arial" w:cs="Arial"/>
        </w:rPr>
        <w:t>Bancolombia también atendió lo solicitado por el juzgado, informando que el tutelante registra en esa entidad la cuenta de ahorros No 487795443903 en la cual fue depositada la suma de $220.000</w:t>
      </w:r>
      <w:r w:rsidR="00B638D2" w:rsidRPr="00F72478">
        <w:rPr>
          <w:rFonts w:ascii="Arial" w:hAnsi="Arial" w:cs="Arial"/>
        </w:rPr>
        <w:t xml:space="preserve"> el día 19 de octubre de 2020</w:t>
      </w:r>
      <w:r w:rsidRPr="00F72478">
        <w:rPr>
          <w:rFonts w:ascii="Arial" w:hAnsi="Arial" w:cs="Arial"/>
        </w:rPr>
        <w:t>.</w:t>
      </w:r>
    </w:p>
    <w:p w14:paraId="6B997E2A" w14:textId="7A8A0312" w:rsidR="00710276" w:rsidRPr="00F72478" w:rsidRDefault="00710276" w:rsidP="00F72478">
      <w:pPr>
        <w:spacing w:line="276" w:lineRule="auto"/>
        <w:jc w:val="both"/>
        <w:rPr>
          <w:rFonts w:ascii="Arial" w:hAnsi="Arial" w:cs="Arial"/>
        </w:rPr>
      </w:pPr>
    </w:p>
    <w:p w14:paraId="558B0F06" w14:textId="77777777" w:rsidR="00627F41" w:rsidRPr="00F72478" w:rsidRDefault="00AA5C16" w:rsidP="00F72478">
      <w:pPr>
        <w:spacing w:line="276" w:lineRule="auto"/>
        <w:jc w:val="both"/>
        <w:rPr>
          <w:rFonts w:ascii="Arial" w:hAnsi="Arial" w:cs="Arial"/>
        </w:rPr>
      </w:pPr>
      <w:r w:rsidRPr="00F72478">
        <w:rPr>
          <w:rFonts w:ascii="Arial" w:hAnsi="Arial" w:cs="Arial"/>
        </w:rPr>
        <w:t xml:space="preserve">Llegado el día del fallo, la juez de la causa </w:t>
      </w:r>
      <w:r w:rsidR="000C4F81" w:rsidRPr="00F72478">
        <w:rPr>
          <w:rFonts w:ascii="Arial" w:hAnsi="Arial" w:cs="Arial"/>
        </w:rPr>
        <w:t xml:space="preserve">tuteló el derecho fundamental al habeas data del cual es titular el señor Gabriel Eduardo Villalobos García, al evidenciar que </w:t>
      </w:r>
      <w:r w:rsidR="000C4F81" w:rsidRPr="00F72478">
        <w:rPr>
          <w:rFonts w:ascii="Arial" w:hAnsi="Arial" w:cs="Arial"/>
        </w:rPr>
        <w:lastRenderedPageBreak/>
        <w:t xml:space="preserve">dentro del trámite de primera instancia no fue aportado el contrato suscrito por éste y Servicios Crediticios Online de Colombia S.A.S. </w:t>
      </w:r>
      <w:r w:rsidR="00627F41" w:rsidRPr="00F72478">
        <w:rPr>
          <w:rFonts w:ascii="Arial" w:hAnsi="Arial" w:cs="Arial"/>
        </w:rPr>
        <w:t>por lo tanto, no fue posible determinar si el demandante dio autorización para realizar el reporte ante las centrales de riesgo, requisito indispensable para que la fuente proceda en ese sentido frente a los operadores de la información.</w:t>
      </w:r>
    </w:p>
    <w:p w14:paraId="7D894719" w14:textId="77777777" w:rsidR="00627F41" w:rsidRPr="00F72478" w:rsidRDefault="00627F41" w:rsidP="00F72478">
      <w:pPr>
        <w:spacing w:line="276" w:lineRule="auto"/>
        <w:jc w:val="both"/>
        <w:rPr>
          <w:rFonts w:ascii="Arial" w:hAnsi="Arial" w:cs="Arial"/>
        </w:rPr>
      </w:pPr>
    </w:p>
    <w:p w14:paraId="53529971" w14:textId="0A6A1BE5" w:rsidR="00687367" w:rsidRPr="00F72478" w:rsidRDefault="00627F41" w:rsidP="00F72478">
      <w:pPr>
        <w:spacing w:line="276" w:lineRule="auto"/>
        <w:jc w:val="both"/>
        <w:rPr>
          <w:rFonts w:ascii="Arial" w:hAnsi="Arial" w:cs="Arial"/>
        </w:rPr>
      </w:pPr>
      <w:r w:rsidRPr="00F72478">
        <w:rPr>
          <w:rFonts w:ascii="Arial" w:hAnsi="Arial" w:cs="Arial"/>
        </w:rPr>
        <w:t>Consecuente con lo expuesto, ordenó a Servicios Crediticios Online de Colombia S.A.S. retirar el reporte negativo que presenta el tutelante en Data Crédito por la mora en el pago del crédito 05122856.</w:t>
      </w:r>
    </w:p>
    <w:p w14:paraId="3CE418E0" w14:textId="159B2B4F" w:rsidR="00627F41" w:rsidRPr="00F72478" w:rsidRDefault="00627F41" w:rsidP="00F72478">
      <w:pPr>
        <w:spacing w:line="276" w:lineRule="auto"/>
        <w:jc w:val="both"/>
        <w:rPr>
          <w:rFonts w:ascii="Arial" w:hAnsi="Arial" w:cs="Arial"/>
          <w:lang w:val="es-CO"/>
        </w:rPr>
      </w:pPr>
    </w:p>
    <w:p w14:paraId="231D7F98" w14:textId="00B86306" w:rsidR="00D11A98" w:rsidRPr="00F72478" w:rsidRDefault="00627F41" w:rsidP="00F72478">
      <w:pPr>
        <w:spacing w:line="276" w:lineRule="auto"/>
        <w:jc w:val="both"/>
        <w:rPr>
          <w:rFonts w:ascii="Arial" w:hAnsi="Arial" w:cs="Arial"/>
          <w:lang w:val="es-CO"/>
        </w:rPr>
      </w:pPr>
      <w:r w:rsidRPr="00F72478">
        <w:rPr>
          <w:rFonts w:ascii="Arial" w:hAnsi="Arial" w:cs="Arial"/>
          <w:lang w:val="es-CO"/>
        </w:rPr>
        <w:t xml:space="preserve">Posterior a esa decisión, la parte actora solicitó que se adicionara el fallo, en el sentido de ordenarle a la fuente que elimine </w:t>
      </w:r>
      <w:r w:rsidR="00B638D2" w:rsidRPr="00F72478">
        <w:rPr>
          <w:rFonts w:ascii="Arial" w:hAnsi="Arial" w:cs="Arial"/>
          <w:lang w:val="es-CO"/>
        </w:rPr>
        <w:t xml:space="preserve">también </w:t>
      </w:r>
      <w:r w:rsidRPr="00F72478">
        <w:rPr>
          <w:rFonts w:ascii="Arial" w:hAnsi="Arial" w:cs="Arial"/>
          <w:lang w:val="es-CO"/>
        </w:rPr>
        <w:t>el reporte negativo informando a CIFIN (Trans</w:t>
      </w:r>
      <w:r w:rsidR="00F72478">
        <w:rPr>
          <w:rFonts w:ascii="Arial" w:hAnsi="Arial" w:cs="Arial"/>
          <w:lang w:val="es-CO"/>
        </w:rPr>
        <w:t xml:space="preserve"> U</w:t>
      </w:r>
      <w:r w:rsidRPr="00F72478">
        <w:rPr>
          <w:rFonts w:ascii="Arial" w:hAnsi="Arial" w:cs="Arial"/>
          <w:lang w:val="es-CO"/>
        </w:rPr>
        <w:t>nión</w:t>
      </w:r>
      <w:r w:rsidR="00D11A98" w:rsidRPr="00F72478">
        <w:rPr>
          <w:rFonts w:ascii="Arial" w:hAnsi="Arial" w:cs="Arial"/>
          <w:lang w:val="es-CO"/>
        </w:rPr>
        <w:t>).</w:t>
      </w:r>
    </w:p>
    <w:p w14:paraId="44E2EDBF" w14:textId="50C785C9" w:rsidR="00D11A98" w:rsidRPr="00F72478" w:rsidRDefault="00D11A98" w:rsidP="00F72478">
      <w:pPr>
        <w:spacing w:line="276" w:lineRule="auto"/>
        <w:jc w:val="both"/>
        <w:rPr>
          <w:rFonts w:ascii="Arial" w:hAnsi="Arial" w:cs="Arial"/>
          <w:lang w:val="es-CO"/>
        </w:rPr>
      </w:pPr>
    </w:p>
    <w:p w14:paraId="54D68ADC" w14:textId="77777777" w:rsidR="00D11A98" w:rsidRPr="00F72478" w:rsidRDefault="00D11A98" w:rsidP="00F72478">
      <w:pPr>
        <w:spacing w:line="276" w:lineRule="auto"/>
        <w:jc w:val="both"/>
        <w:rPr>
          <w:rFonts w:ascii="Arial" w:hAnsi="Arial" w:cs="Arial"/>
          <w:lang w:val="es-CO"/>
        </w:rPr>
      </w:pPr>
      <w:r w:rsidRPr="00F72478">
        <w:rPr>
          <w:rFonts w:ascii="Arial" w:hAnsi="Arial" w:cs="Arial"/>
          <w:lang w:val="es-CO"/>
        </w:rPr>
        <w:t>En providencia de fecha 14 de septiembre de 2023 la juez de la causa procedió a aclarar la decisión indicado que el retiro del reporte negativo debe hacerse a todas las centrales de riesgo.</w:t>
      </w:r>
    </w:p>
    <w:p w14:paraId="3DD03585" w14:textId="77777777" w:rsidR="00D11A98" w:rsidRPr="00F72478" w:rsidRDefault="00D11A98" w:rsidP="00F72478">
      <w:pPr>
        <w:spacing w:line="276" w:lineRule="auto"/>
        <w:jc w:val="both"/>
        <w:rPr>
          <w:rFonts w:ascii="Arial" w:hAnsi="Arial" w:cs="Arial"/>
          <w:lang w:val="es-CO"/>
        </w:rPr>
      </w:pPr>
    </w:p>
    <w:p w14:paraId="11646237" w14:textId="397CE222" w:rsidR="00D11A98" w:rsidRPr="00F72478" w:rsidRDefault="00D11A98" w:rsidP="00F72478">
      <w:pPr>
        <w:spacing w:line="276" w:lineRule="auto"/>
        <w:jc w:val="both"/>
        <w:rPr>
          <w:rFonts w:ascii="Arial" w:hAnsi="Arial" w:cs="Arial"/>
        </w:rPr>
      </w:pPr>
      <w:r w:rsidRPr="00F72478">
        <w:rPr>
          <w:rFonts w:ascii="Arial" w:hAnsi="Arial" w:cs="Arial"/>
          <w:lang w:val="es-CO"/>
        </w:rPr>
        <w:t xml:space="preserve">Inconforme con la decisión, </w:t>
      </w:r>
      <w:r w:rsidRPr="00F72478">
        <w:rPr>
          <w:rFonts w:ascii="Arial" w:hAnsi="Arial" w:cs="Arial"/>
        </w:rPr>
        <w:t xml:space="preserve">Servicios Crediticios Online de Colombia S.A.S. la impugnó indicando que cuenta con el contrato en el que consta la autorización para hacer el reporte negativo </w:t>
      </w:r>
      <w:r w:rsidR="1D2E5D55" w:rsidRPr="00F72478">
        <w:rPr>
          <w:rFonts w:ascii="Arial" w:hAnsi="Arial" w:cs="Arial"/>
        </w:rPr>
        <w:t>a las</w:t>
      </w:r>
      <w:r w:rsidRPr="00F72478">
        <w:rPr>
          <w:rFonts w:ascii="Arial" w:hAnsi="Arial" w:cs="Arial"/>
        </w:rPr>
        <w:t xml:space="preserve"> centrales de </w:t>
      </w:r>
      <w:r w:rsidR="4CFDF532" w:rsidRPr="00F72478">
        <w:rPr>
          <w:rFonts w:ascii="Arial" w:hAnsi="Arial" w:cs="Arial"/>
        </w:rPr>
        <w:t>riesgo, el</w:t>
      </w:r>
      <w:r w:rsidR="0024554D" w:rsidRPr="00F72478">
        <w:rPr>
          <w:rFonts w:ascii="Arial" w:hAnsi="Arial" w:cs="Arial"/>
        </w:rPr>
        <w:t xml:space="preserve"> cual fue suscrito electrónicamente a través de la página web </w:t>
      </w:r>
      <w:hyperlink r:id="rId12">
        <w:r w:rsidR="0024554D" w:rsidRPr="00F72478">
          <w:rPr>
            <w:rStyle w:val="Hipervnculo"/>
            <w:rFonts w:ascii="Arial" w:hAnsi="Arial" w:cs="Arial"/>
          </w:rPr>
          <w:t>www.lineru.com</w:t>
        </w:r>
      </w:hyperlink>
      <w:r w:rsidR="0024554D" w:rsidRPr="00F72478">
        <w:rPr>
          <w:rFonts w:ascii="Arial" w:hAnsi="Arial" w:cs="Arial"/>
        </w:rPr>
        <w:t xml:space="preserve"> y fue validado bajo los códigos de verificación enviados el teléfono celular y correo electrónico suministrado por el accionante.</w:t>
      </w:r>
    </w:p>
    <w:p w14:paraId="5139C776" w14:textId="30A5C938" w:rsidR="0024554D" w:rsidRPr="00F72478" w:rsidRDefault="0024554D" w:rsidP="00F72478">
      <w:pPr>
        <w:spacing w:line="276" w:lineRule="auto"/>
        <w:jc w:val="both"/>
        <w:rPr>
          <w:rFonts w:ascii="Arial" w:hAnsi="Arial" w:cs="Arial"/>
          <w:lang w:val="es-CO"/>
        </w:rPr>
      </w:pPr>
    </w:p>
    <w:p w14:paraId="06E7A597" w14:textId="421A32D1" w:rsidR="0024554D" w:rsidRPr="00F72478" w:rsidRDefault="0024554D" w:rsidP="00F72478">
      <w:pPr>
        <w:spacing w:line="276" w:lineRule="auto"/>
        <w:jc w:val="both"/>
        <w:rPr>
          <w:rFonts w:ascii="Arial" w:hAnsi="Arial" w:cs="Arial"/>
          <w:lang w:val="es-CO"/>
        </w:rPr>
      </w:pPr>
      <w:r w:rsidRPr="00F72478">
        <w:rPr>
          <w:rFonts w:ascii="Arial" w:hAnsi="Arial" w:cs="Arial"/>
          <w:lang w:val="es-CO"/>
        </w:rPr>
        <w:t>Precisa que dicha autorización se encuentra contenida en la cláusula 5.6 del mencionado contrato de cupo de crédito rotativo suscrito con esa sociedad, por</w:t>
      </w:r>
      <w:r w:rsidR="009B5337" w:rsidRPr="00F72478">
        <w:rPr>
          <w:rFonts w:ascii="Arial" w:hAnsi="Arial" w:cs="Arial"/>
          <w:lang w:val="es-CO"/>
        </w:rPr>
        <w:t xml:space="preserve"> lo</w:t>
      </w:r>
      <w:r w:rsidRPr="00F72478">
        <w:rPr>
          <w:rFonts w:ascii="Arial" w:hAnsi="Arial" w:cs="Arial"/>
          <w:lang w:val="es-CO"/>
        </w:rPr>
        <w:t xml:space="preserve"> </w:t>
      </w:r>
      <w:r w:rsidR="7C80CFED" w:rsidRPr="00F72478">
        <w:rPr>
          <w:rFonts w:ascii="Arial" w:hAnsi="Arial" w:cs="Arial"/>
          <w:lang w:val="es-CO"/>
        </w:rPr>
        <w:t>que considera que</w:t>
      </w:r>
      <w:r w:rsidRPr="00F72478">
        <w:rPr>
          <w:rFonts w:ascii="Arial" w:hAnsi="Arial" w:cs="Arial"/>
          <w:lang w:val="es-CO"/>
        </w:rPr>
        <w:t xml:space="preserve"> no es procedente la eliminación </w:t>
      </w:r>
      <w:r w:rsidR="009B5337" w:rsidRPr="00F72478">
        <w:rPr>
          <w:rFonts w:ascii="Arial" w:hAnsi="Arial" w:cs="Arial"/>
          <w:lang w:val="es-CO"/>
        </w:rPr>
        <w:t>del reporte</w:t>
      </w:r>
      <w:r w:rsidRPr="00F72478">
        <w:rPr>
          <w:rFonts w:ascii="Arial" w:hAnsi="Arial" w:cs="Arial"/>
          <w:lang w:val="es-CO"/>
        </w:rPr>
        <w:t xml:space="preserve"> </w:t>
      </w:r>
      <w:r w:rsidR="009B5337" w:rsidRPr="00F72478">
        <w:rPr>
          <w:rFonts w:ascii="Arial" w:hAnsi="Arial" w:cs="Arial"/>
          <w:lang w:val="es-CO"/>
        </w:rPr>
        <w:t>negativo como lo ordena la juez</w:t>
      </w:r>
      <w:r w:rsidRPr="00F72478">
        <w:rPr>
          <w:rFonts w:ascii="Arial" w:hAnsi="Arial" w:cs="Arial"/>
          <w:lang w:val="es-CO"/>
        </w:rPr>
        <w:t>.</w:t>
      </w:r>
    </w:p>
    <w:p w14:paraId="44EAFD9C" w14:textId="77777777" w:rsidR="00DF308D" w:rsidRPr="00F72478" w:rsidRDefault="00DF308D" w:rsidP="00F72478">
      <w:pPr>
        <w:spacing w:line="276" w:lineRule="auto"/>
        <w:jc w:val="both"/>
        <w:rPr>
          <w:rFonts w:ascii="Arial" w:hAnsi="Arial" w:cs="Arial"/>
        </w:rPr>
      </w:pPr>
    </w:p>
    <w:p w14:paraId="2E0A79F2" w14:textId="77777777" w:rsidR="00D62760" w:rsidRPr="00F72478" w:rsidRDefault="00D62760" w:rsidP="00F72478">
      <w:pPr>
        <w:tabs>
          <w:tab w:val="left" w:pos="4164"/>
        </w:tabs>
        <w:spacing w:line="276" w:lineRule="auto"/>
        <w:jc w:val="center"/>
        <w:rPr>
          <w:rFonts w:ascii="Arial" w:hAnsi="Arial" w:cs="Arial"/>
          <w:b/>
        </w:rPr>
      </w:pPr>
      <w:r w:rsidRPr="00F72478">
        <w:rPr>
          <w:rFonts w:ascii="Arial" w:hAnsi="Arial" w:cs="Arial"/>
          <w:b/>
        </w:rPr>
        <w:t>CONSIDERACIONES</w:t>
      </w:r>
    </w:p>
    <w:p w14:paraId="3656B9AB" w14:textId="77777777" w:rsidR="00D62760" w:rsidRPr="00F72478" w:rsidRDefault="00D62760" w:rsidP="00F72478">
      <w:pPr>
        <w:spacing w:line="276" w:lineRule="auto"/>
        <w:jc w:val="both"/>
        <w:rPr>
          <w:rFonts w:ascii="Arial" w:hAnsi="Arial" w:cs="Arial"/>
        </w:rPr>
      </w:pPr>
    </w:p>
    <w:p w14:paraId="4650F320" w14:textId="0C3CAC7A" w:rsidR="00D62760" w:rsidRPr="00F72478" w:rsidRDefault="00D62760" w:rsidP="00F72478">
      <w:pPr>
        <w:spacing w:line="276" w:lineRule="auto"/>
        <w:jc w:val="both"/>
        <w:rPr>
          <w:rFonts w:ascii="Arial" w:hAnsi="Arial" w:cs="Arial"/>
          <w:b/>
        </w:rPr>
      </w:pPr>
      <w:r w:rsidRPr="00F72478">
        <w:rPr>
          <w:rFonts w:ascii="Arial" w:hAnsi="Arial" w:cs="Arial"/>
          <w:b/>
        </w:rPr>
        <w:t>PROBLEMA</w:t>
      </w:r>
      <w:r w:rsidR="00FC3759" w:rsidRPr="00F72478">
        <w:rPr>
          <w:rFonts w:ascii="Arial" w:hAnsi="Arial" w:cs="Arial"/>
          <w:b/>
        </w:rPr>
        <w:t>S</w:t>
      </w:r>
      <w:r w:rsidRPr="00F72478">
        <w:rPr>
          <w:rFonts w:ascii="Arial" w:hAnsi="Arial" w:cs="Arial"/>
          <w:b/>
        </w:rPr>
        <w:t xml:space="preserve"> JURÍDICO</w:t>
      </w:r>
      <w:r w:rsidR="00FC3759" w:rsidRPr="00F72478">
        <w:rPr>
          <w:rFonts w:ascii="Arial" w:hAnsi="Arial" w:cs="Arial"/>
          <w:b/>
        </w:rPr>
        <w:t>S</w:t>
      </w:r>
    </w:p>
    <w:p w14:paraId="45FB0818" w14:textId="77777777" w:rsidR="00D62760" w:rsidRPr="00F72478" w:rsidRDefault="00D62760" w:rsidP="00F72478">
      <w:pPr>
        <w:spacing w:line="276" w:lineRule="auto"/>
        <w:jc w:val="both"/>
        <w:rPr>
          <w:rFonts w:ascii="Arial" w:hAnsi="Arial" w:cs="Arial"/>
          <w:b/>
        </w:rPr>
      </w:pPr>
    </w:p>
    <w:p w14:paraId="1C31FCEF" w14:textId="23A14FB8" w:rsidR="00D62760" w:rsidRPr="00F72478" w:rsidRDefault="00D62760" w:rsidP="00F72478">
      <w:pPr>
        <w:spacing w:line="276" w:lineRule="auto"/>
        <w:ind w:left="284" w:right="476"/>
        <w:jc w:val="both"/>
        <w:rPr>
          <w:rFonts w:ascii="Arial" w:hAnsi="Arial" w:cs="Arial"/>
          <w:b/>
          <w:i/>
        </w:rPr>
      </w:pPr>
      <w:r w:rsidRPr="00F72478">
        <w:rPr>
          <w:rFonts w:ascii="Arial" w:hAnsi="Arial" w:cs="Arial"/>
          <w:b/>
          <w:i/>
        </w:rPr>
        <w:t>¿</w:t>
      </w:r>
      <w:r w:rsidR="00AD11AB" w:rsidRPr="00F72478">
        <w:rPr>
          <w:rFonts w:ascii="Arial" w:hAnsi="Arial" w:cs="Arial"/>
          <w:b/>
          <w:i/>
        </w:rPr>
        <w:t>Procede la acción de tutela como mecanismo principal para solici</w:t>
      </w:r>
      <w:r w:rsidR="00534B57" w:rsidRPr="00F72478">
        <w:rPr>
          <w:rFonts w:ascii="Arial" w:hAnsi="Arial" w:cs="Arial"/>
          <w:b/>
          <w:i/>
        </w:rPr>
        <w:t>tar eliminación de reportes negativos a las centrales de riesgo</w:t>
      </w:r>
      <w:r w:rsidRPr="00F72478">
        <w:rPr>
          <w:rFonts w:ascii="Arial" w:hAnsi="Arial" w:cs="Arial"/>
          <w:b/>
          <w:i/>
        </w:rPr>
        <w:t>?</w:t>
      </w:r>
    </w:p>
    <w:p w14:paraId="7E7C1C62" w14:textId="7A59D3EF" w:rsidR="00534B57" w:rsidRPr="00F72478" w:rsidRDefault="00534B57" w:rsidP="00F72478">
      <w:pPr>
        <w:spacing w:line="276" w:lineRule="auto"/>
        <w:ind w:left="284" w:right="476"/>
        <w:jc w:val="both"/>
        <w:rPr>
          <w:rFonts w:ascii="Arial" w:hAnsi="Arial" w:cs="Arial"/>
          <w:b/>
          <w:i/>
        </w:rPr>
      </w:pPr>
    </w:p>
    <w:p w14:paraId="63246D3C" w14:textId="40D3A341" w:rsidR="00534B57" w:rsidRPr="00F72478" w:rsidRDefault="00534B57" w:rsidP="00F72478">
      <w:pPr>
        <w:spacing w:line="276" w:lineRule="auto"/>
        <w:ind w:left="284" w:right="476"/>
        <w:jc w:val="both"/>
        <w:rPr>
          <w:rFonts w:ascii="Arial" w:hAnsi="Arial" w:cs="Arial"/>
          <w:b/>
          <w:i/>
        </w:rPr>
      </w:pPr>
      <w:r w:rsidRPr="00F72478">
        <w:rPr>
          <w:rFonts w:ascii="Arial" w:hAnsi="Arial" w:cs="Arial"/>
          <w:b/>
          <w:i/>
        </w:rPr>
        <w:t>En caso afirmativo, ¿cumplió la fuente con los requisitos establecidos en la legislación para realizar el reporte negativo</w:t>
      </w:r>
      <w:r w:rsidR="00FC3759" w:rsidRPr="00F72478">
        <w:rPr>
          <w:rFonts w:ascii="Arial" w:hAnsi="Arial" w:cs="Arial"/>
          <w:b/>
          <w:i/>
        </w:rPr>
        <w:t xml:space="preserve"> a las centrales de riesgo respecto a la obligación en mora que registra el actor?</w:t>
      </w:r>
    </w:p>
    <w:p w14:paraId="09D44B8B" w14:textId="77777777" w:rsidR="00534B57" w:rsidRPr="00F72478" w:rsidRDefault="00534B57" w:rsidP="00F72478">
      <w:pPr>
        <w:spacing w:line="276" w:lineRule="auto"/>
        <w:ind w:left="284" w:right="476"/>
        <w:jc w:val="both"/>
        <w:rPr>
          <w:rFonts w:ascii="Arial" w:hAnsi="Arial" w:cs="Arial"/>
          <w:b/>
          <w:i/>
        </w:rPr>
      </w:pPr>
    </w:p>
    <w:p w14:paraId="00C0AA43" w14:textId="77777777" w:rsidR="00D62760" w:rsidRPr="00F72478" w:rsidRDefault="00D62760" w:rsidP="00F72478">
      <w:pPr>
        <w:spacing w:line="276" w:lineRule="auto"/>
        <w:jc w:val="both"/>
        <w:rPr>
          <w:rFonts w:ascii="Arial" w:hAnsi="Arial" w:cs="Arial"/>
          <w:lang w:val="es-CO"/>
        </w:rPr>
      </w:pPr>
      <w:r w:rsidRPr="00F72478">
        <w:rPr>
          <w:rFonts w:ascii="Arial" w:hAnsi="Arial" w:cs="Arial"/>
          <w:lang w:val="es-CO"/>
        </w:rPr>
        <w:t>Antes de entrar a re</w:t>
      </w:r>
      <w:r w:rsidR="000C046F" w:rsidRPr="00F72478">
        <w:rPr>
          <w:rFonts w:ascii="Arial" w:hAnsi="Arial" w:cs="Arial"/>
          <w:lang w:val="es-CO"/>
        </w:rPr>
        <w:t>s</w:t>
      </w:r>
      <w:r w:rsidRPr="00F72478">
        <w:rPr>
          <w:rFonts w:ascii="Arial" w:hAnsi="Arial" w:cs="Arial"/>
          <w:lang w:val="es-CO"/>
        </w:rPr>
        <w:t>olver el interrogante formulado, es preciso anotar que el artículo 86 de la Constitución Nacional consagró la acción de tutela para proteger los derechos fundamentales de las personas cuando resulten amenazados o vulnerados por acción u omisión de cualquier autoridad pública, o de los particulares en ciertos casos.</w:t>
      </w:r>
    </w:p>
    <w:p w14:paraId="53128261" w14:textId="77777777" w:rsidR="00EF71F3" w:rsidRPr="00F72478" w:rsidRDefault="00EF71F3" w:rsidP="00F72478">
      <w:pPr>
        <w:pStyle w:val="NormalWeb"/>
        <w:spacing w:before="0" w:beforeAutospacing="0" w:after="0" w:afterAutospacing="0" w:line="276" w:lineRule="auto"/>
        <w:jc w:val="both"/>
        <w:rPr>
          <w:rFonts w:ascii="Arial" w:hAnsi="Arial" w:cs="Arial"/>
        </w:rPr>
      </w:pPr>
    </w:p>
    <w:p w14:paraId="271FE523" w14:textId="5D72D715" w:rsidR="00C156FA" w:rsidRPr="00F72478" w:rsidRDefault="00C156FA" w:rsidP="00F72478">
      <w:pPr>
        <w:spacing w:line="276" w:lineRule="auto"/>
        <w:ind w:right="20"/>
        <w:jc w:val="both"/>
        <w:rPr>
          <w:rFonts w:ascii="Arial" w:hAnsi="Arial" w:cs="Arial"/>
          <w:b/>
        </w:rPr>
      </w:pPr>
      <w:r w:rsidRPr="00F72478">
        <w:rPr>
          <w:rFonts w:ascii="Arial" w:hAnsi="Arial" w:cs="Arial"/>
          <w:b/>
        </w:rPr>
        <w:t xml:space="preserve">1. </w:t>
      </w:r>
      <w:r w:rsidR="00FC3759" w:rsidRPr="00F72478">
        <w:rPr>
          <w:rFonts w:ascii="Arial" w:hAnsi="Arial" w:cs="Arial"/>
          <w:b/>
        </w:rPr>
        <w:t>DE LA PROCEDENCIA DE LA ACCIÓN DE TUTELA CUANDO SE RECLAMA LA ELIMINACIÓN, CORRECCIÓN Y RECTIFICACIÓN DE LA INFORMACIÓN REPORTADA EN LAS CENTRALES DE RIESGO</w:t>
      </w:r>
      <w:r w:rsidR="00540542" w:rsidRPr="00F72478">
        <w:rPr>
          <w:rFonts w:ascii="Arial" w:hAnsi="Arial" w:cs="Arial"/>
          <w:b/>
        </w:rPr>
        <w:t>.</w:t>
      </w:r>
      <w:r w:rsidR="00FC3759" w:rsidRPr="00F72478">
        <w:rPr>
          <w:rFonts w:ascii="Arial" w:hAnsi="Arial" w:cs="Arial"/>
          <w:b/>
        </w:rPr>
        <w:t xml:space="preserve"> </w:t>
      </w:r>
    </w:p>
    <w:p w14:paraId="62486C05" w14:textId="77777777" w:rsidR="00C156FA" w:rsidRPr="00F72478" w:rsidRDefault="00C156FA" w:rsidP="00F72478">
      <w:pPr>
        <w:spacing w:line="276" w:lineRule="auto"/>
        <w:jc w:val="both"/>
        <w:rPr>
          <w:rFonts w:ascii="Arial" w:hAnsi="Arial" w:cs="Arial"/>
          <w:b/>
        </w:rPr>
      </w:pPr>
    </w:p>
    <w:p w14:paraId="7390B365" w14:textId="77777777" w:rsidR="00FC3759" w:rsidRPr="00F72478" w:rsidRDefault="00FC3759" w:rsidP="00F72478">
      <w:pPr>
        <w:spacing w:line="276" w:lineRule="auto"/>
        <w:jc w:val="both"/>
        <w:rPr>
          <w:rFonts w:ascii="Arial" w:eastAsia="Calibri" w:hAnsi="Arial" w:cs="Arial"/>
        </w:rPr>
      </w:pPr>
      <w:r w:rsidRPr="00F72478">
        <w:rPr>
          <w:rFonts w:ascii="Arial" w:eastAsia="Arial" w:hAnsi="Arial" w:cs="Arial"/>
        </w:rPr>
        <w:lastRenderedPageBreak/>
        <w:t xml:space="preserve">El artículo 86 de la Constitución Nacional consagró la acción de tutela para proteger los derechos fundamentales de las personas cuando resulten amenazados o vulnerados por acción u omisión de cualquier autoridad pública, o de los particulares en ciertos casos.  Según el inciso 3° del mismo canon, la acción de tutela </w:t>
      </w:r>
      <w:r w:rsidRPr="00F72478">
        <w:rPr>
          <w:rFonts w:ascii="Arial" w:eastAsia="Arial" w:hAnsi="Arial" w:cs="Arial"/>
          <w:i/>
        </w:rPr>
        <w:t>“</w:t>
      </w:r>
      <w:r w:rsidRPr="00F72478">
        <w:rPr>
          <w:rFonts w:ascii="Arial" w:eastAsia="Arial" w:hAnsi="Arial" w:cs="Arial"/>
          <w:i/>
          <w:sz w:val="22"/>
        </w:rPr>
        <w:t>solo procederá cuando el afectado no disponga de otro medio de defensa judicial, salvo que aquella se utilice como mecanismo transitorio para evitar un perjuicio irremediable</w:t>
      </w:r>
      <w:r w:rsidRPr="00F72478">
        <w:rPr>
          <w:rFonts w:ascii="Arial" w:eastAsia="Arial" w:hAnsi="Arial" w:cs="Arial"/>
          <w:i/>
        </w:rPr>
        <w:t>”.</w:t>
      </w:r>
    </w:p>
    <w:p w14:paraId="113F2088" w14:textId="77777777" w:rsidR="00FC3759" w:rsidRPr="00F72478" w:rsidRDefault="00FC3759" w:rsidP="00F72478">
      <w:pPr>
        <w:spacing w:line="276" w:lineRule="auto"/>
        <w:jc w:val="both"/>
        <w:rPr>
          <w:rFonts w:ascii="Arial" w:eastAsia="Calibri" w:hAnsi="Arial" w:cs="Arial"/>
        </w:rPr>
      </w:pPr>
      <w:r w:rsidRPr="00F72478">
        <w:rPr>
          <w:rFonts w:ascii="Arial" w:eastAsia="Arial" w:hAnsi="Arial" w:cs="Arial"/>
          <w:i/>
        </w:rPr>
        <w:t xml:space="preserve"> </w:t>
      </w:r>
    </w:p>
    <w:p w14:paraId="0B06A718" w14:textId="11732081" w:rsidR="001C02F0" w:rsidRPr="00F72478" w:rsidRDefault="00FC3759" w:rsidP="00F72478">
      <w:pPr>
        <w:spacing w:line="276" w:lineRule="auto"/>
        <w:jc w:val="both"/>
        <w:rPr>
          <w:rFonts w:ascii="Arial" w:eastAsia="Arial" w:hAnsi="Arial" w:cs="Arial"/>
        </w:rPr>
      </w:pPr>
      <w:r w:rsidRPr="00F72478">
        <w:rPr>
          <w:rFonts w:ascii="Arial" w:eastAsia="Arial" w:hAnsi="Arial" w:cs="Arial"/>
        </w:rPr>
        <w:t>La acción de tutela es pues subsidiaria, no alternativa o supletoria de los recursos ordinarios, pues procede cuando la persona no cuenta con otros medios de defensa judicial, o cuando este sea ineficaz, o para evitar un perjuicio irremediable, como mecanismo transitorio, mientras la justicia decide.</w:t>
      </w:r>
    </w:p>
    <w:p w14:paraId="08B2BB4D" w14:textId="4BC8228F" w:rsidR="00100E04" w:rsidRPr="00F72478" w:rsidRDefault="00100E04" w:rsidP="00F72478">
      <w:pPr>
        <w:spacing w:line="276" w:lineRule="auto"/>
        <w:jc w:val="both"/>
        <w:rPr>
          <w:rFonts w:ascii="Arial" w:eastAsia="Arial" w:hAnsi="Arial" w:cs="Arial"/>
        </w:rPr>
      </w:pPr>
    </w:p>
    <w:p w14:paraId="57E29A85" w14:textId="525BC748" w:rsidR="00100E04" w:rsidRPr="00F72478" w:rsidRDefault="00100E04" w:rsidP="00F72478">
      <w:pPr>
        <w:spacing w:line="276" w:lineRule="auto"/>
        <w:jc w:val="both"/>
        <w:rPr>
          <w:rFonts w:ascii="Arial" w:eastAsia="Arial" w:hAnsi="Arial" w:cs="Arial"/>
        </w:rPr>
      </w:pPr>
      <w:r w:rsidRPr="00F72478">
        <w:rPr>
          <w:rFonts w:ascii="Arial" w:eastAsia="Arial" w:hAnsi="Arial" w:cs="Arial"/>
        </w:rPr>
        <w:t>Ahora bien, la ley Estatutaria 1266 de 2008 “</w:t>
      </w:r>
      <w:r w:rsidRPr="00F72478">
        <w:rPr>
          <w:rFonts w:ascii="Arial" w:eastAsia="Arial" w:hAnsi="Arial" w:cs="Arial"/>
          <w:i/>
          <w:sz w:val="22"/>
        </w:rPr>
        <w:t xml:space="preserve">Por la cual se dictan disposiciones generales del hábeas data y se regulan el manejo de la información contenida en bases de datos </w:t>
      </w:r>
      <w:r w:rsidR="009B7486" w:rsidRPr="00F72478">
        <w:rPr>
          <w:rFonts w:ascii="Arial" w:eastAsia="Arial" w:hAnsi="Arial" w:cs="Arial"/>
          <w:i/>
          <w:sz w:val="22"/>
        </w:rPr>
        <w:t>personales, en especial la financiera, crediticia, comercial, de servicios y la proveniente de terceros países y se dictan otras disposiciones</w:t>
      </w:r>
      <w:r w:rsidR="009B7486" w:rsidRPr="00F72478">
        <w:rPr>
          <w:rFonts w:ascii="Arial" w:eastAsia="Arial" w:hAnsi="Arial" w:cs="Arial"/>
        </w:rPr>
        <w:t xml:space="preserve">” modificada por la Ley 2157 de 2021, establece que </w:t>
      </w:r>
      <w:r w:rsidR="000A2ABD" w:rsidRPr="00F72478">
        <w:rPr>
          <w:rFonts w:ascii="Arial" w:eastAsia="Arial" w:hAnsi="Arial" w:cs="Arial"/>
        </w:rPr>
        <w:t>en el ejer</w:t>
      </w:r>
      <w:r w:rsidR="00B12470" w:rsidRPr="00F72478">
        <w:rPr>
          <w:rFonts w:ascii="Arial" w:eastAsia="Arial" w:hAnsi="Arial" w:cs="Arial"/>
        </w:rPr>
        <w:t>ci</w:t>
      </w:r>
      <w:r w:rsidR="000A2ABD" w:rsidRPr="00F72478">
        <w:rPr>
          <w:rFonts w:ascii="Arial" w:eastAsia="Arial" w:hAnsi="Arial" w:cs="Arial"/>
        </w:rPr>
        <w:t>cio de dicha garantía constitucional, los titulares de la información pueden elevar peticiones consultas o reclamos ante los operadores de la información y a las fuentes, en los casos en que estas sean independientes de los primeros.</w:t>
      </w:r>
    </w:p>
    <w:p w14:paraId="443F51EA" w14:textId="4C3651B4" w:rsidR="000A2ABD" w:rsidRPr="00F72478" w:rsidRDefault="000A2ABD" w:rsidP="00F72478">
      <w:pPr>
        <w:spacing w:line="276" w:lineRule="auto"/>
        <w:jc w:val="both"/>
        <w:rPr>
          <w:rFonts w:ascii="Arial" w:eastAsia="Arial" w:hAnsi="Arial" w:cs="Arial"/>
        </w:rPr>
      </w:pPr>
    </w:p>
    <w:p w14:paraId="5AE93C1B" w14:textId="60BECE5F" w:rsidR="000A2ABD" w:rsidRPr="00F72478" w:rsidRDefault="000A2ABD" w:rsidP="00F72478">
      <w:pPr>
        <w:spacing w:line="276" w:lineRule="auto"/>
        <w:jc w:val="both"/>
        <w:rPr>
          <w:rFonts w:ascii="Arial" w:eastAsia="Arial" w:hAnsi="Arial" w:cs="Arial"/>
        </w:rPr>
      </w:pPr>
      <w:r w:rsidRPr="00F72478">
        <w:rPr>
          <w:rFonts w:ascii="Arial" w:eastAsia="Arial" w:hAnsi="Arial" w:cs="Arial"/>
        </w:rPr>
        <w:t>También existe la posibilidad de acudir ante la Superintendencia de Industria y Comercio, quien cuenta con la facultad de “</w:t>
      </w:r>
      <w:r w:rsidRPr="00F72478">
        <w:rPr>
          <w:rFonts w:ascii="Arial" w:hAnsi="Arial" w:cs="Arial"/>
          <w:i/>
          <w:sz w:val="22"/>
          <w:shd w:val="clear" w:color="auto" w:fill="FFFFFF"/>
        </w:rPr>
        <w:t>Ordenar de oficio o a petición de parte la corrección, actualización o retiro de datos personales cuando ello sea procedente, conforme con lo establecido en la presente ley. Cuando sea a petición de parte, se deberá acreditar ante la Superintendencia que se surtió el trámite de un reclamo por los mismos hechos ante el operador o la fuente, y que el mismo no fue atendido o fue atendido desfavorablemente</w:t>
      </w:r>
      <w:r w:rsidRPr="00F72478">
        <w:rPr>
          <w:rFonts w:ascii="Arial" w:hAnsi="Arial" w:cs="Arial"/>
          <w:color w:val="333333"/>
          <w:shd w:val="clear" w:color="auto" w:fill="FFFFFF"/>
        </w:rPr>
        <w:t>”.</w:t>
      </w:r>
      <w:r w:rsidRPr="00F72478">
        <w:rPr>
          <w:rFonts w:ascii="Arial" w:eastAsia="Arial" w:hAnsi="Arial" w:cs="Arial"/>
        </w:rPr>
        <w:t xml:space="preserve"> </w:t>
      </w:r>
    </w:p>
    <w:p w14:paraId="12FFF4BF" w14:textId="005CFBE3" w:rsidR="000D6BD0" w:rsidRPr="00F72478" w:rsidRDefault="000D6BD0" w:rsidP="00F72478">
      <w:pPr>
        <w:spacing w:line="276" w:lineRule="auto"/>
        <w:jc w:val="both"/>
        <w:rPr>
          <w:rFonts w:ascii="Arial" w:eastAsia="Arial" w:hAnsi="Arial" w:cs="Arial"/>
        </w:rPr>
      </w:pPr>
    </w:p>
    <w:p w14:paraId="6D1075D3" w14:textId="4E6A9788" w:rsidR="00B12470" w:rsidRPr="00F72478" w:rsidRDefault="000D6BD0" w:rsidP="00F72478">
      <w:pPr>
        <w:spacing w:line="276" w:lineRule="auto"/>
        <w:jc w:val="both"/>
        <w:rPr>
          <w:rFonts w:ascii="Arial" w:eastAsia="Arial" w:hAnsi="Arial" w:cs="Arial"/>
        </w:rPr>
      </w:pPr>
      <w:r w:rsidRPr="00F72478">
        <w:rPr>
          <w:rFonts w:ascii="Arial" w:eastAsia="Arial" w:hAnsi="Arial" w:cs="Arial"/>
        </w:rPr>
        <w:t>Ahora, frente a la utilización de la acción de tutela como mecanismo preferente,</w:t>
      </w:r>
      <w:r w:rsidR="00B12470" w:rsidRPr="00F72478">
        <w:rPr>
          <w:rFonts w:ascii="Arial" w:eastAsia="Arial" w:hAnsi="Arial" w:cs="Arial"/>
        </w:rPr>
        <w:t xml:space="preserve"> el numeral 6º del parágrafo del artículo 16 de la ley 2157 de 2021 contempla esa posibilidad </w:t>
      </w:r>
      <w:r w:rsidR="009B5337" w:rsidRPr="00F72478">
        <w:rPr>
          <w:rFonts w:ascii="Arial" w:eastAsia="Arial" w:hAnsi="Arial" w:cs="Arial"/>
        </w:rPr>
        <w:t xml:space="preserve">si lo que se pretende es la protección del </w:t>
      </w:r>
      <w:r w:rsidR="00B12470" w:rsidRPr="00F72478">
        <w:rPr>
          <w:rFonts w:ascii="Arial" w:eastAsia="Arial" w:hAnsi="Arial" w:cs="Arial"/>
        </w:rPr>
        <w:t>derecho fundamental al habeas data.  Para la Corte Constitucional basta con que el titular haya agotado la reclamación ante la fuente o el operador</w:t>
      </w:r>
      <w:r w:rsidR="009B5337" w:rsidRPr="00F72478">
        <w:rPr>
          <w:rFonts w:ascii="Arial" w:eastAsia="Arial" w:hAnsi="Arial" w:cs="Arial"/>
        </w:rPr>
        <w:t xml:space="preserve">, </w:t>
      </w:r>
      <w:r w:rsidR="00B12470" w:rsidRPr="00F72478">
        <w:rPr>
          <w:rFonts w:ascii="Arial" w:eastAsia="Arial" w:hAnsi="Arial" w:cs="Arial"/>
        </w:rPr>
        <w:t xml:space="preserve">según sea el caso, en los términos del numeral 6º del artículo 42 del Decreto 2591 de 1991 para que proceda la acción de tutela en estos casos. </w:t>
      </w:r>
      <w:r w:rsidR="002C5AF5" w:rsidRPr="00F72478">
        <w:rPr>
          <w:rFonts w:ascii="Arial" w:eastAsia="Arial" w:hAnsi="Arial" w:cs="Arial"/>
        </w:rPr>
        <w:t xml:space="preserve">Así se pronunció esa Corporación en la T-2020 de 2014, rememorada en la SU 139 de 2021: </w:t>
      </w:r>
    </w:p>
    <w:p w14:paraId="5F167239" w14:textId="77777777" w:rsidR="002C5AF5" w:rsidRPr="00F72478" w:rsidRDefault="002C5AF5" w:rsidP="00F72478">
      <w:pPr>
        <w:spacing w:line="276" w:lineRule="auto"/>
        <w:jc w:val="both"/>
        <w:rPr>
          <w:rFonts w:ascii="Arial" w:eastAsia="Arial" w:hAnsi="Arial" w:cs="Arial"/>
        </w:rPr>
      </w:pPr>
    </w:p>
    <w:p w14:paraId="2BF613F6" w14:textId="67146E66" w:rsidR="00B12470" w:rsidRPr="00F72478" w:rsidRDefault="002C5AF5" w:rsidP="00F72478">
      <w:pPr>
        <w:ind w:left="426" w:right="420"/>
        <w:jc w:val="both"/>
        <w:rPr>
          <w:rFonts w:ascii="Arial" w:eastAsia="Arial" w:hAnsi="Arial" w:cs="Arial"/>
          <w:i/>
          <w:sz w:val="22"/>
        </w:rPr>
      </w:pPr>
      <w:r w:rsidRPr="00F72478">
        <w:rPr>
          <w:rFonts w:ascii="Arial" w:hAnsi="Arial" w:cs="Arial"/>
          <w:color w:val="2D2D2D"/>
          <w:sz w:val="22"/>
          <w:shd w:val="clear" w:color="auto" w:fill="FFFFFF"/>
        </w:rPr>
        <w:t>“</w:t>
      </w:r>
      <w:r w:rsidRPr="00F72478">
        <w:rPr>
          <w:rFonts w:ascii="Arial" w:hAnsi="Arial" w:cs="Arial"/>
          <w:i/>
          <w:sz w:val="22"/>
          <w:shd w:val="clear" w:color="auto" w:fill="FFFFFF"/>
        </w:rPr>
        <w:t>No obstante, en esta sentencia, conforme a lo dispuesto en la Sentencia C-748 de 2011, la Sala de Revisión concluyó que la posibilidad de elevar una queja ante la Superintendencia de Industria y Comercio no impedía que el interesado acudiera directamente a la acción de tutela, como mecanismo de protección del derecho fundamental al </w:t>
      </w:r>
      <w:r w:rsidRPr="00F72478">
        <w:rPr>
          <w:rFonts w:ascii="Arial" w:hAnsi="Arial" w:cs="Arial"/>
          <w:i/>
          <w:iCs/>
          <w:sz w:val="22"/>
          <w:shd w:val="clear" w:color="auto" w:fill="FFFFFF"/>
        </w:rPr>
        <w:t>habeas data</w:t>
      </w:r>
      <w:bookmarkStart w:id="1" w:name="_ftnref62"/>
      <w:r w:rsidRPr="00F72478">
        <w:rPr>
          <w:rFonts w:ascii="Arial" w:hAnsi="Arial" w:cs="Arial"/>
          <w:i/>
          <w:iCs/>
          <w:sz w:val="22"/>
          <w:shd w:val="clear" w:color="auto" w:fill="FFFFFF"/>
        </w:rPr>
        <w:fldChar w:fldCharType="begin"/>
      </w:r>
      <w:r w:rsidRPr="00F72478">
        <w:rPr>
          <w:rFonts w:ascii="Arial" w:hAnsi="Arial" w:cs="Arial"/>
          <w:i/>
          <w:iCs/>
          <w:sz w:val="22"/>
          <w:shd w:val="clear" w:color="auto" w:fill="FFFFFF"/>
        </w:rPr>
        <w:instrText xml:space="preserve"> HYPERLINK "https://www.corteconstitucional.gov.co/relatoria/2021/SU139-21.htm" \l "_ftn62" \o "" </w:instrText>
      </w:r>
      <w:r w:rsidRPr="00F72478">
        <w:rPr>
          <w:rFonts w:ascii="Arial" w:hAnsi="Arial" w:cs="Arial"/>
          <w:i/>
          <w:iCs/>
          <w:sz w:val="22"/>
          <w:shd w:val="clear" w:color="auto" w:fill="FFFFFF"/>
        </w:rPr>
        <w:fldChar w:fldCharType="separate"/>
      </w:r>
      <w:r w:rsidRPr="00F72478">
        <w:rPr>
          <w:rStyle w:val="Hipervnculo"/>
          <w:rFonts w:ascii="Arial" w:hAnsi="Arial" w:cs="Arial"/>
          <w:b/>
          <w:bCs/>
          <w:i/>
          <w:iCs/>
          <w:color w:val="auto"/>
          <w:sz w:val="22"/>
          <w:vertAlign w:val="superscript"/>
        </w:rPr>
        <w:t>[62]</w:t>
      </w:r>
      <w:r w:rsidRPr="00F72478">
        <w:rPr>
          <w:rFonts w:ascii="Arial" w:hAnsi="Arial" w:cs="Arial"/>
          <w:i/>
          <w:iCs/>
          <w:sz w:val="22"/>
          <w:shd w:val="clear" w:color="auto" w:fill="FFFFFF"/>
        </w:rPr>
        <w:fldChar w:fldCharType="end"/>
      </w:r>
      <w:bookmarkEnd w:id="1"/>
      <w:r w:rsidRPr="00F72478">
        <w:rPr>
          <w:rFonts w:ascii="Arial" w:hAnsi="Arial" w:cs="Arial"/>
          <w:i/>
          <w:sz w:val="22"/>
          <w:shd w:val="clear" w:color="auto" w:fill="FFFFFF"/>
        </w:rPr>
        <w:t>, sobre todo cuando el interesado, previamente, había solicitado al responsable de la administración de los datos personales el cumplimiento de las normas aplicables a la materia y, a pesar de ello, no había obtenido una respuesta satisfactoria</w:t>
      </w:r>
      <w:r w:rsidRPr="00F72478">
        <w:rPr>
          <w:rFonts w:ascii="Arial" w:hAnsi="Arial" w:cs="Arial"/>
          <w:color w:val="2D2D2D"/>
          <w:sz w:val="22"/>
          <w:shd w:val="clear" w:color="auto" w:fill="FFFFFF"/>
        </w:rPr>
        <w:t xml:space="preserve">. </w:t>
      </w:r>
      <w:r w:rsidRPr="00F72478">
        <w:rPr>
          <w:rFonts w:ascii="Arial" w:hAnsi="Arial" w:cs="Arial"/>
          <w:i/>
          <w:color w:val="2D2D2D"/>
          <w:sz w:val="22"/>
          <w:shd w:val="clear" w:color="auto" w:fill="FFFFFF"/>
        </w:rPr>
        <w:t xml:space="preserve">(…) </w:t>
      </w:r>
      <w:r w:rsidRPr="00F72478">
        <w:rPr>
          <w:rFonts w:ascii="Arial" w:hAnsi="Arial" w:cs="Arial"/>
          <w:bCs/>
          <w:i/>
          <w:color w:val="2D2D2D"/>
          <w:sz w:val="22"/>
          <w:shd w:val="clear" w:color="auto" w:fill="FFFFFF"/>
        </w:rPr>
        <w:t>  </w:t>
      </w:r>
      <w:r w:rsidRPr="00F72478">
        <w:rPr>
          <w:rFonts w:ascii="Arial" w:hAnsi="Arial" w:cs="Arial"/>
          <w:i/>
          <w:sz w:val="22"/>
          <w:shd w:val="clear" w:color="auto" w:fill="FFFFFF"/>
        </w:rPr>
        <w:t>Las referidas sentencias dan cuenta de la regla fijada por la Corte y, a partir de ella, puede concluirse que en el caso </w:t>
      </w:r>
      <w:r w:rsidRPr="00F72478">
        <w:rPr>
          <w:rFonts w:ascii="Arial" w:hAnsi="Arial" w:cs="Arial"/>
          <w:i/>
          <w:iCs/>
          <w:sz w:val="22"/>
          <w:shd w:val="clear" w:color="auto" w:fill="FFFFFF"/>
        </w:rPr>
        <w:t>sub judice </w:t>
      </w:r>
      <w:r w:rsidRPr="00F72478">
        <w:rPr>
          <w:rFonts w:ascii="Arial" w:hAnsi="Arial" w:cs="Arial"/>
          <w:i/>
          <w:sz w:val="22"/>
          <w:shd w:val="clear" w:color="auto" w:fill="FFFFFF"/>
        </w:rPr>
        <w:t xml:space="preserve">se supera el requisito de procedibilidad de la subsidiariedad”. </w:t>
      </w:r>
    </w:p>
    <w:p w14:paraId="3BF79504" w14:textId="241C8502" w:rsidR="001C02F0" w:rsidRPr="00F72478" w:rsidRDefault="001C02F0" w:rsidP="00F72478">
      <w:pPr>
        <w:spacing w:line="276" w:lineRule="auto"/>
        <w:jc w:val="both"/>
        <w:rPr>
          <w:rFonts w:ascii="Arial" w:eastAsia="Arial" w:hAnsi="Arial" w:cs="Arial"/>
        </w:rPr>
      </w:pPr>
    </w:p>
    <w:p w14:paraId="7B4B18DF" w14:textId="77777777" w:rsidR="002C5AF5" w:rsidRPr="00F72478" w:rsidRDefault="002C5AF5" w:rsidP="00F72478">
      <w:pPr>
        <w:spacing w:line="276" w:lineRule="auto"/>
        <w:jc w:val="both"/>
        <w:rPr>
          <w:rFonts w:ascii="Arial" w:eastAsia="Arial" w:hAnsi="Arial" w:cs="Arial"/>
          <w:b/>
        </w:rPr>
      </w:pPr>
      <w:r w:rsidRPr="00F72478">
        <w:rPr>
          <w:rFonts w:ascii="Arial" w:eastAsia="Arial" w:hAnsi="Arial" w:cs="Arial"/>
          <w:b/>
        </w:rPr>
        <w:t>2. DEL DERECHO FUNDAMENTAL AL HABEAS DATA</w:t>
      </w:r>
    </w:p>
    <w:p w14:paraId="0293888F" w14:textId="77777777" w:rsidR="002C5AF5" w:rsidRPr="00F72478" w:rsidRDefault="002C5AF5" w:rsidP="00F72478">
      <w:pPr>
        <w:spacing w:line="276" w:lineRule="auto"/>
        <w:jc w:val="both"/>
        <w:rPr>
          <w:rFonts w:ascii="Arial" w:eastAsia="Arial" w:hAnsi="Arial" w:cs="Arial"/>
        </w:rPr>
      </w:pPr>
    </w:p>
    <w:p w14:paraId="7E6C7600" w14:textId="547E8540" w:rsidR="00632D7A" w:rsidRPr="00F72478" w:rsidRDefault="002C5AF5" w:rsidP="00F72478">
      <w:pPr>
        <w:spacing w:line="276" w:lineRule="auto"/>
        <w:jc w:val="both"/>
        <w:rPr>
          <w:rFonts w:ascii="Arial" w:eastAsia="Arial" w:hAnsi="Arial" w:cs="Arial"/>
        </w:rPr>
      </w:pPr>
      <w:r w:rsidRPr="00F72478">
        <w:rPr>
          <w:rFonts w:ascii="Arial" w:eastAsia="Arial" w:hAnsi="Arial" w:cs="Arial"/>
        </w:rPr>
        <w:t>Cuando un ciudadano realiza una</w:t>
      </w:r>
      <w:r w:rsidR="001C02F0" w:rsidRPr="00F72478">
        <w:rPr>
          <w:rFonts w:ascii="Arial" w:eastAsia="Arial" w:hAnsi="Arial" w:cs="Arial"/>
        </w:rPr>
        <w:t xml:space="preserve"> </w:t>
      </w:r>
      <w:r w:rsidR="00632D7A" w:rsidRPr="00F72478">
        <w:rPr>
          <w:rFonts w:ascii="Arial" w:eastAsia="Arial" w:hAnsi="Arial" w:cs="Arial"/>
        </w:rPr>
        <w:t>solicitud de eliminación, corrección y rectificación de la información registrada en las centrales de riesgo, se entiende involucrad</w:t>
      </w:r>
      <w:r w:rsidRPr="00F72478">
        <w:rPr>
          <w:rFonts w:ascii="Arial" w:eastAsia="Arial" w:hAnsi="Arial" w:cs="Arial"/>
        </w:rPr>
        <w:t xml:space="preserve">a la garantía </w:t>
      </w:r>
      <w:r w:rsidR="00632D7A" w:rsidRPr="00F72478">
        <w:rPr>
          <w:rFonts w:ascii="Arial" w:eastAsia="Arial" w:hAnsi="Arial" w:cs="Arial"/>
        </w:rPr>
        <w:lastRenderedPageBreak/>
        <w:t xml:space="preserve">fundamental al Hábeas Data, </w:t>
      </w:r>
      <w:r w:rsidR="009B5337" w:rsidRPr="00F72478">
        <w:rPr>
          <w:rFonts w:ascii="Arial" w:eastAsia="Arial" w:hAnsi="Arial" w:cs="Arial"/>
        </w:rPr>
        <w:t>la</w:t>
      </w:r>
      <w:r w:rsidR="00632D7A" w:rsidRPr="00F72478">
        <w:rPr>
          <w:rFonts w:ascii="Arial" w:eastAsia="Arial" w:hAnsi="Arial" w:cs="Arial"/>
        </w:rPr>
        <w:t xml:space="preserve"> cual est</w:t>
      </w:r>
      <w:r w:rsidRPr="00F72478">
        <w:rPr>
          <w:rFonts w:ascii="Arial" w:eastAsia="Arial" w:hAnsi="Arial" w:cs="Arial"/>
        </w:rPr>
        <w:t>á</w:t>
      </w:r>
      <w:r w:rsidR="00632D7A" w:rsidRPr="00F72478">
        <w:rPr>
          <w:rFonts w:ascii="Arial" w:eastAsia="Arial" w:hAnsi="Arial" w:cs="Arial"/>
        </w:rPr>
        <w:t xml:space="preserve"> definid</w:t>
      </w:r>
      <w:r w:rsidR="009B5337" w:rsidRPr="00F72478">
        <w:rPr>
          <w:rFonts w:ascii="Arial" w:eastAsia="Arial" w:hAnsi="Arial" w:cs="Arial"/>
        </w:rPr>
        <w:t>a</w:t>
      </w:r>
      <w:r w:rsidR="00632D7A" w:rsidRPr="00F72478">
        <w:rPr>
          <w:rFonts w:ascii="Arial" w:eastAsia="Arial" w:hAnsi="Arial" w:cs="Arial"/>
        </w:rPr>
        <w:t xml:space="preserve"> en el artículo 15 de la Constitucional Nacional como el derecho que tienen los ciudadanos a “</w:t>
      </w:r>
      <w:r w:rsidR="00632D7A" w:rsidRPr="00F72478">
        <w:rPr>
          <w:rFonts w:ascii="Arial" w:eastAsia="Arial" w:hAnsi="Arial" w:cs="Arial"/>
          <w:i/>
          <w:sz w:val="22"/>
        </w:rPr>
        <w:t>conocer, actualizar y rectificar la información que se hayan recogido sobre ellas en bancos de datos y en archivos de entidades públicas y privadas</w:t>
      </w:r>
      <w:r w:rsidR="00F72478">
        <w:rPr>
          <w:rFonts w:ascii="Arial" w:eastAsia="Arial" w:hAnsi="Arial" w:cs="Arial"/>
        </w:rPr>
        <w:t>”</w:t>
      </w:r>
      <w:r w:rsidR="00632D7A" w:rsidRPr="00F72478">
        <w:rPr>
          <w:rFonts w:ascii="Arial" w:eastAsia="Arial" w:hAnsi="Arial" w:cs="Arial"/>
        </w:rPr>
        <w:t>.</w:t>
      </w:r>
    </w:p>
    <w:p w14:paraId="1376BF86" w14:textId="4D9E2A7B" w:rsidR="00632D7A" w:rsidRPr="00F72478" w:rsidRDefault="00632D7A" w:rsidP="00F72478">
      <w:pPr>
        <w:spacing w:line="276" w:lineRule="auto"/>
        <w:jc w:val="both"/>
        <w:rPr>
          <w:rFonts w:ascii="Arial" w:eastAsia="Arial" w:hAnsi="Arial" w:cs="Arial"/>
        </w:rPr>
      </w:pPr>
    </w:p>
    <w:p w14:paraId="47D0905E" w14:textId="667A087A" w:rsidR="00632D7A" w:rsidRPr="00F72478" w:rsidRDefault="00632D7A" w:rsidP="00F72478">
      <w:pPr>
        <w:spacing w:line="276" w:lineRule="auto"/>
        <w:jc w:val="both"/>
        <w:rPr>
          <w:rFonts w:ascii="Arial" w:eastAsia="Arial" w:hAnsi="Arial" w:cs="Arial"/>
        </w:rPr>
      </w:pPr>
      <w:r w:rsidRPr="00F72478">
        <w:rPr>
          <w:rFonts w:ascii="Arial" w:eastAsia="Arial" w:hAnsi="Arial" w:cs="Arial"/>
        </w:rPr>
        <w:t>Ahora</w:t>
      </w:r>
      <w:r w:rsidR="000B39A8" w:rsidRPr="00F72478">
        <w:rPr>
          <w:rFonts w:ascii="Arial" w:eastAsia="Arial" w:hAnsi="Arial" w:cs="Arial"/>
        </w:rPr>
        <w:t>,</w:t>
      </w:r>
      <w:r w:rsidRPr="00F72478">
        <w:rPr>
          <w:rFonts w:ascii="Arial" w:eastAsia="Arial" w:hAnsi="Arial" w:cs="Arial"/>
        </w:rPr>
        <w:t xml:space="preserve"> el </w:t>
      </w:r>
      <w:r w:rsidR="002D6426" w:rsidRPr="00F72478">
        <w:rPr>
          <w:rFonts w:ascii="Arial" w:eastAsia="Arial" w:hAnsi="Arial" w:cs="Arial"/>
        </w:rPr>
        <w:t>h</w:t>
      </w:r>
      <w:r w:rsidRPr="00F72478">
        <w:rPr>
          <w:rFonts w:ascii="Arial" w:eastAsia="Arial" w:hAnsi="Arial" w:cs="Arial"/>
        </w:rPr>
        <w:t>abeas data financiero</w:t>
      </w:r>
      <w:r w:rsidR="000B39A8" w:rsidRPr="00F72478">
        <w:rPr>
          <w:rFonts w:ascii="Arial" w:eastAsia="Arial" w:hAnsi="Arial" w:cs="Arial"/>
        </w:rPr>
        <w:t xml:space="preserve"> </w:t>
      </w:r>
      <w:r w:rsidRPr="00F72478">
        <w:rPr>
          <w:rFonts w:ascii="Arial" w:eastAsia="Arial" w:hAnsi="Arial" w:cs="Arial"/>
        </w:rPr>
        <w:t>ha sido</w:t>
      </w:r>
      <w:r w:rsidR="002D6426" w:rsidRPr="00F72478">
        <w:rPr>
          <w:rFonts w:ascii="Arial" w:eastAsia="Arial" w:hAnsi="Arial" w:cs="Arial"/>
        </w:rPr>
        <w:t xml:space="preserve"> considerado por la Corte Constitucional </w:t>
      </w:r>
      <w:r w:rsidR="00100E04" w:rsidRPr="00F72478">
        <w:rPr>
          <w:rFonts w:ascii="Arial" w:eastAsia="Arial" w:hAnsi="Arial" w:cs="Arial"/>
        </w:rPr>
        <w:t xml:space="preserve">un derecho </w:t>
      </w:r>
      <w:r w:rsidR="000B39A8" w:rsidRPr="00F72478">
        <w:rPr>
          <w:rFonts w:ascii="Arial" w:eastAsia="Arial" w:hAnsi="Arial" w:cs="Arial"/>
        </w:rPr>
        <w:t xml:space="preserve">fundamental </w:t>
      </w:r>
      <w:r w:rsidR="00100E04" w:rsidRPr="00F72478">
        <w:rPr>
          <w:rFonts w:ascii="Arial" w:eastAsia="Arial" w:hAnsi="Arial" w:cs="Arial"/>
        </w:rPr>
        <w:t xml:space="preserve">específico que tiene como finalidad </w:t>
      </w:r>
      <w:r w:rsidR="00100E04" w:rsidRPr="00F72478">
        <w:rPr>
          <w:rFonts w:ascii="Arial" w:hAnsi="Arial" w:cs="Arial"/>
          <w:color w:val="000000"/>
          <w:shd w:val="clear" w:color="auto" w:fill="FFFFFF"/>
        </w:rPr>
        <w:t>preservar los intereses del titular de la información ante </w:t>
      </w:r>
      <w:r w:rsidR="00100E04" w:rsidRPr="00F72478">
        <w:rPr>
          <w:rFonts w:ascii="Arial" w:hAnsi="Arial" w:cs="Arial"/>
          <w:i/>
          <w:iCs/>
          <w:color w:val="000000"/>
          <w:shd w:val="clear" w:color="auto" w:fill="FFFFFF"/>
        </w:rPr>
        <w:t>“</w:t>
      </w:r>
      <w:r w:rsidR="00100E04" w:rsidRPr="00F72478">
        <w:rPr>
          <w:rFonts w:ascii="Arial" w:hAnsi="Arial" w:cs="Arial"/>
          <w:i/>
          <w:iCs/>
          <w:color w:val="000000"/>
          <w:sz w:val="22"/>
          <w:shd w:val="clear" w:color="auto" w:fill="FFFFFF"/>
        </w:rPr>
        <w:t>el potencial abuso del poder informático, que para el caso particular ejercen las centrales de información financiera, destinada al cálculo del riesgo crediticio</w:t>
      </w:r>
      <w:r w:rsidR="00100E04" w:rsidRPr="00F72478">
        <w:rPr>
          <w:rFonts w:ascii="Arial" w:hAnsi="Arial" w:cs="Arial"/>
          <w:i/>
          <w:iCs/>
          <w:color w:val="000000"/>
          <w:shd w:val="clear" w:color="auto" w:fill="FFFFFF"/>
        </w:rPr>
        <w:t>”</w:t>
      </w:r>
      <w:r w:rsidR="007D4D8E" w:rsidRPr="00F72478">
        <w:rPr>
          <w:rFonts w:ascii="Arial" w:hAnsi="Arial" w:cs="Arial"/>
          <w:i/>
          <w:iCs/>
          <w:color w:val="000000"/>
          <w:shd w:val="clear" w:color="auto" w:fill="FFFFFF"/>
        </w:rPr>
        <w:t xml:space="preserve"> -C-1101 de 2008 reiterada en la </w:t>
      </w:r>
      <w:r w:rsidR="007D4D8E" w:rsidRPr="00F72478">
        <w:rPr>
          <w:rFonts w:ascii="Arial" w:hAnsi="Arial" w:cs="Arial"/>
          <w:color w:val="000000"/>
          <w:shd w:val="clear" w:color="auto" w:fill="FFFFFF"/>
        </w:rPr>
        <w:t>C-282 de 2021</w:t>
      </w:r>
      <w:r w:rsidR="009B5337" w:rsidRPr="00F72478">
        <w:rPr>
          <w:rFonts w:ascii="Arial" w:hAnsi="Arial" w:cs="Arial"/>
          <w:color w:val="000000"/>
          <w:shd w:val="clear" w:color="auto" w:fill="FFFFFF"/>
        </w:rPr>
        <w:t>-</w:t>
      </w:r>
      <w:r w:rsidR="007D4D8E" w:rsidRPr="00F72478">
        <w:rPr>
          <w:rFonts w:ascii="Arial" w:hAnsi="Arial" w:cs="Arial"/>
          <w:color w:val="000000"/>
          <w:shd w:val="clear" w:color="auto" w:fill="FFFFFF"/>
        </w:rPr>
        <w:t xml:space="preserve"> y su núcleo esencial se “</w:t>
      </w:r>
      <w:r w:rsidR="007D4D8E" w:rsidRPr="00F72478">
        <w:rPr>
          <w:rFonts w:ascii="Arial" w:hAnsi="Arial" w:cs="Arial"/>
          <w:i/>
          <w:color w:val="000000"/>
          <w:sz w:val="22"/>
          <w:shd w:val="clear" w:color="auto" w:fill="FFFFFF"/>
        </w:rPr>
        <w:t>encuentra conformado por los siguientes contenidos mínimos: a) el derecho a acceder a la información que se encuentra recogida en bases de datos; b) el derecho a incluir datos nuevos, para que exista una imagen completa del titular; c) el derecho a actualizar la información; d) el derecho a corregir la información contenida en una base de datos; y e) el derecho a excluir una información que se encuentra contenida en una base de datos</w:t>
      </w:r>
      <w:r w:rsidR="007D4D8E" w:rsidRPr="00F72478">
        <w:rPr>
          <w:rFonts w:ascii="Arial" w:hAnsi="Arial" w:cs="Arial"/>
          <w:color w:val="000000"/>
          <w:shd w:val="clear" w:color="auto" w:fill="FFFFFF"/>
        </w:rPr>
        <w:t>” -T-360-22.</w:t>
      </w:r>
    </w:p>
    <w:p w14:paraId="6D98A12B" w14:textId="21B15ECC" w:rsidR="00D62F5F" w:rsidRPr="00F72478" w:rsidRDefault="00D62F5F" w:rsidP="00F72478">
      <w:pPr>
        <w:spacing w:line="276" w:lineRule="auto"/>
        <w:jc w:val="both"/>
        <w:rPr>
          <w:rFonts w:ascii="Arial" w:hAnsi="Arial" w:cs="Arial"/>
          <w:b/>
        </w:rPr>
      </w:pPr>
    </w:p>
    <w:p w14:paraId="7A46C7E0" w14:textId="6BBE99F6" w:rsidR="007D4D8E" w:rsidRPr="00F72478" w:rsidRDefault="00D62F5F" w:rsidP="00F72478">
      <w:pPr>
        <w:spacing w:line="276" w:lineRule="auto"/>
        <w:jc w:val="both"/>
        <w:rPr>
          <w:rFonts w:ascii="Arial" w:hAnsi="Arial" w:cs="Arial"/>
          <w:b/>
        </w:rPr>
      </w:pPr>
      <w:r w:rsidRPr="00F72478">
        <w:rPr>
          <w:rFonts w:ascii="Arial" w:hAnsi="Arial" w:cs="Arial"/>
          <w:b/>
        </w:rPr>
        <w:t xml:space="preserve">3. </w:t>
      </w:r>
      <w:r w:rsidR="007D4D8E" w:rsidRPr="00F72478">
        <w:rPr>
          <w:rFonts w:ascii="Arial" w:hAnsi="Arial" w:cs="Arial"/>
          <w:b/>
        </w:rPr>
        <w:t>DEL TRÁMITE PARA REALIZAR EL REPORTE NEGATIVO DE LAS OBLIGACIONES A LAS CENTRALES DE RIESGO PREVISTO EN LA LEY 1266 DE 2008 MODIFICADA Y ADICIONADA POR LA LEY 2157 DE 2021.</w:t>
      </w:r>
    </w:p>
    <w:p w14:paraId="42FF7B91" w14:textId="07319DEE" w:rsidR="007D4D8E" w:rsidRPr="00F72478" w:rsidRDefault="007D4D8E" w:rsidP="00F72478">
      <w:pPr>
        <w:spacing w:line="276" w:lineRule="auto"/>
        <w:jc w:val="both"/>
        <w:rPr>
          <w:rFonts w:ascii="Arial" w:hAnsi="Arial" w:cs="Arial"/>
        </w:rPr>
      </w:pPr>
    </w:p>
    <w:p w14:paraId="642EE1D5" w14:textId="77777777" w:rsidR="00E72F29" w:rsidRPr="00F72478" w:rsidRDefault="007D4D8E" w:rsidP="00F72478">
      <w:pPr>
        <w:spacing w:line="276" w:lineRule="auto"/>
        <w:jc w:val="both"/>
        <w:rPr>
          <w:rFonts w:ascii="Arial" w:hAnsi="Arial" w:cs="Arial"/>
        </w:rPr>
      </w:pPr>
      <w:r w:rsidRPr="00F72478">
        <w:rPr>
          <w:rFonts w:ascii="Arial" w:hAnsi="Arial" w:cs="Arial"/>
        </w:rPr>
        <w:t xml:space="preserve">Dispone la </w:t>
      </w:r>
      <w:r w:rsidR="00E72F29" w:rsidRPr="00F72478">
        <w:rPr>
          <w:rFonts w:ascii="Arial" w:hAnsi="Arial" w:cs="Arial"/>
        </w:rPr>
        <w:t>citada normatividad en el artículo 12 que:</w:t>
      </w:r>
    </w:p>
    <w:p w14:paraId="2530770E" w14:textId="15C29084" w:rsidR="007D4D8E" w:rsidRPr="00F72478" w:rsidRDefault="00E72F29" w:rsidP="00F72478">
      <w:pPr>
        <w:spacing w:line="276" w:lineRule="auto"/>
        <w:jc w:val="both"/>
        <w:rPr>
          <w:rFonts w:ascii="Arial" w:hAnsi="Arial" w:cs="Arial"/>
          <w:color w:val="333333"/>
          <w:shd w:val="clear" w:color="auto" w:fill="FFFFFF"/>
        </w:rPr>
      </w:pPr>
      <w:r w:rsidRPr="00F72478">
        <w:rPr>
          <w:rFonts w:ascii="Arial" w:hAnsi="Arial" w:cs="Arial"/>
          <w:b/>
        </w:rPr>
        <w:t xml:space="preserve"> </w:t>
      </w:r>
    </w:p>
    <w:p w14:paraId="4F542BD4" w14:textId="77777777" w:rsidR="007D4D8E" w:rsidRPr="00F72478" w:rsidRDefault="007D4D8E" w:rsidP="00F72478">
      <w:pPr>
        <w:pStyle w:val="NormalWeb"/>
        <w:spacing w:before="0" w:beforeAutospacing="0" w:after="0" w:afterAutospacing="0"/>
        <w:ind w:left="426" w:right="420"/>
        <w:jc w:val="both"/>
        <w:rPr>
          <w:rFonts w:ascii="Arial" w:hAnsi="Arial" w:cs="Arial"/>
          <w:i/>
          <w:sz w:val="22"/>
          <w:shd w:val="clear" w:color="auto" w:fill="FFFFFF"/>
        </w:rPr>
      </w:pPr>
      <w:r w:rsidRPr="00F72478">
        <w:rPr>
          <w:rFonts w:ascii="Arial" w:hAnsi="Arial" w:cs="Arial"/>
          <w:i/>
          <w:sz w:val="22"/>
          <w:shd w:val="clear" w:color="auto" w:fill="FFFFFF"/>
        </w:rPr>
        <w:t xml:space="preserve">El reporte de información negativa sobre incumplimiento de obligaciones de cualquier naturaleza, que hagan las fuentes de información a los operadores de bancos de datos de información financiera, crediticia, comercial, de servicios y la proveniente de terceros países, </w:t>
      </w:r>
      <w:r w:rsidRPr="00F72478">
        <w:rPr>
          <w:rFonts w:ascii="Arial" w:hAnsi="Arial" w:cs="Arial"/>
          <w:b/>
          <w:i/>
          <w:sz w:val="22"/>
          <w:shd w:val="clear" w:color="auto" w:fill="FFFFFF"/>
        </w:rPr>
        <w:t>sólo procederá previa comunicación al titular de la información</w:t>
      </w:r>
      <w:r w:rsidRPr="00F72478">
        <w:rPr>
          <w:rFonts w:ascii="Arial" w:hAnsi="Arial" w:cs="Arial"/>
          <w:i/>
          <w:sz w:val="22"/>
          <w:shd w:val="clear" w:color="auto" w:fill="FFFFFF"/>
        </w:rPr>
        <w:t>, con el fin de que este pueda demostrar o efectuar el pago de la obligación, así como controvertir aspectos tales como el monto de la obligación o cuota y la fecha de exigibilidad. Dicha comunicación podrá incluirse en los extractos periódicos que las fuentes de información envíen a sus clientes.</w:t>
      </w:r>
    </w:p>
    <w:p w14:paraId="6BB1F795" w14:textId="77777777" w:rsidR="00F72478" w:rsidRDefault="00F72478" w:rsidP="00F72478">
      <w:pPr>
        <w:pStyle w:val="NormalWeb"/>
        <w:spacing w:before="0" w:beforeAutospacing="0" w:after="0" w:afterAutospacing="0"/>
        <w:ind w:left="426" w:right="420"/>
        <w:jc w:val="both"/>
        <w:rPr>
          <w:rFonts w:ascii="Arial" w:hAnsi="Arial" w:cs="Arial"/>
          <w:i/>
          <w:sz w:val="22"/>
          <w:shd w:val="clear" w:color="auto" w:fill="FFFFFF"/>
        </w:rPr>
      </w:pPr>
    </w:p>
    <w:p w14:paraId="6B223263" w14:textId="1FBBB58A" w:rsidR="007D4D8E" w:rsidRPr="00F72478" w:rsidRDefault="007D4D8E" w:rsidP="00F72478">
      <w:pPr>
        <w:pStyle w:val="NormalWeb"/>
        <w:spacing w:before="0" w:beforeAutospacing="0" w:after="0" w:afterAutospacing="0"/>
        <w:ind w:left="426" w:right="420"/>
        <w:jc w:val="both"/>
        <w:rPr>
          <w:rFonts w:ascii="Arial" w:hAnsi="Arial" w:cs="Arial"/>
          <w:i/>
          <w:sz w:val="22"/>
          <w:shd w:val="clear" w:color="auto" w:fill="FFFFFF"/>
        </w:rPr>
      </w:pPr>
      <w:r w:rsidRPr="00F72478">
        <w:rPr>
          <w:rFonts w:ascii="Arial" w:hAnsi="Arial" w:cs="Arial"/>
          <w:i/>
          <w:sz w:val="22"/>
          <w:shd w:val="clear" w:color="auto" w:fill="FFFFFF"/>
        </w:rPr>
        <w:t xml:space="preserve">En todo caso, las fuentes de información podrán efectuar el reporte de la información transcurridos veinte (20) días calendario siguientes a la fecha de envío de la comunicación en la última dirección de domicilio del afectado que se encuentre registrada en los archivos de la fuente de la información y sin perjuicio, si es del caso, de dar cumplimiento a la obligación de informar al operador, que la información se encuentra en discusión por parte de su titular, cuando se haya presentado solicitud de rectificación o actualización y </w:t>
      </w:r>
      <w:r w:rsidR="00F72478">
        <w:rPr>
          <w:rFonts w:ascii="Arial" w:hAnsi="Arial" w:cs="Arial"/>
          <w:i/>
          <w:sz w:val="22"/>
          <w:shd w:val="clear" w:color="auto" w:fill="FFFFFF"/>
        </w:rPr>
        <w:t>é</w:t>
      </w:r>
      <w:r w:rsidRPr="00F72478">
        <w:rPr>
          <w:rFonts w:ascii="Arial" w:hAnsi="Arial" w:cs="Arial"/>
          <w:i/>
          <w:sz w:val="22"/>
          <w:shd w:val="clear" w:color="auto" w:fill="FFFFFF"/>
        </w:rPr>
        <w:t>sta aún no haya sido resuelta.</w:t>
      </w:r>
    </w:p>
    <w:p w14:paraId="6D7D8414" w14:textId="77777777" w:rsidR="00F72478" w:rsidRDefault="00F72478" w:rsidP="00F72478">
      <w:pPr>
        <w:pStyle w:val="NormalWeb"/>
        <w:spacing w:before="0" w:beforeAutospacing="0" w:after="0" w:afterAutospacing="0"/>
        <w:ind w:left="426" w:right="420"/>
        <w:jc w:val="both"/>
        <w:rPr>
          <w:rFonts w:ascii="Arial" w:hAnsi="Arial" w:cs="Arial"/>
          <w:bCs/>
          <w:i/>
          <w:sz w:val="22"/>
          <w:shd w:val="clear" w:color="auto" w:fill="FFFFFF"/>
        </w:rPr>
      </w:pPr>
    </w:p>
    <w:p w14:paraId="19F40005" w14:textId="2573FB54" w:rsidR="007D4D8E" w:rsidRPr="00F72478" w:rsidRDefault="007D4D8E" w:rsidP="00F72478">
      <w:pPr>
        <w:pStyle w:val="NormalWeb"/>
        <w:spacing w:before="0" w:beforeAutospacing="0" w:after="0" w:afterAutospacing="0"/>
        <w:ind w:left="426" w:right="420"/>
        <w:jc w:val="both"/>
        <w:rPr>
          <w:rFonts w:ascii="Arial" w:hAnsi="Arial" w:cs="Arial"/>
          <w:b/>
          <w:i/>
          <w:sz w:val="22"/>
          <w:shd w:val="clear" w:color="auto" w:fill="FFFFFF"/>
        </w:rPr>
      </w:pPr>
      <w:r w:rsidRPr="00F72478">
        <w:rPr>
          <w:rFonts w:ascii="Arial" w:hAnsi="Arial" w:cs="Arial"/>
          <w:bCs/>
          <w:i/>
          <w:sz w:val="22"/>
          <w:shd w:val="clear" w:color="auto" w:fill="FFFFFF"/>
        </w:rPr>
        <w:t>Parágrafo.</w:t>
      </w:r>
      <w:r w:rsidRPr="00F72478">
        <w:rPr>
          <w:rFonts w:ascii="Arial" w:hAnsi="Arial" w:cs="Arial"/>
          <w:i/>
          <w:sz w:val="22"/>
          <w:shd w:val="clear" w:color="auto" w:fill="FFFFFF"/>
        </w:rPr>
        <w:t> </w:t>
      </w:r>
      <w:hyperlink r:id="rId13" w:anchor="6" w:history="1">
        <w:r w:rsidRPr="00F72478">
          <w:rPr>
            <w:rStyle w:val="Hipervnculo"/>
            <w:rFonts w:ascii="Arial" w:hAnsi="Arial" w:cs="Arial"/>
            <w:i/>
            <w:color w:val="auto"/>
            <w:sz w:val="22"/>
          </w:rPr>
          <w:t>Adicionado por el art. 6, Ley 2157 de 2021</w:t>
        </w:r>
      </w:hyperlink>
      <w:r w:rsidRPr="00F72478">
        <w:rPr>
          <w:rFonts w:ascii="Arial" w:hAnsi="Arial" w:cs="Arial"/>
          <w:i/>
          <w:sz w:val="22"/>
          <w:shd w:val="clear" w:color="auto" w:fill="FFFFFF"/>
        </w:rPr>
        <w:t>.</w:t>
      </w:r>
      <w:r w:rsidRPr="00F72478">
        <w:rPr>
          <w:rFonts w:ascii="Arial" w:hAnsi="Arial" w:cs="Arial"/>
          <w:i/>
          <w:iCs/>
          <w:sz w:val="22"/>
          <w:shd w:val="clear" w:color="auto" w:fill="FFFFFF"/>
        </w:rPr>
        <w:t> </w:t>
      </w:r>
      <w:r w:rsidRPr="00F72478">
        <w:rPr>
          <w:rFonts w:ascii="Arial" w:hAnsi="Arial" w:cs="Arial"/>
          <w:i/>
          <w:sz w:val="22"/>
          <w:shd w:val="clear" w:color="auto" w:fill="FFFFFF"/>
        </w:rPr>
        <w:t> </w:t>
      </w:r>
      <w:r w:rsidRPr="00F72478">
        <w:rPr>
          <w:rFonts w:ascii="Arial" w:hAnsi="Arial" w:cs="Arial"/>
          <w:b/>
          <w:i/>
          <w:sz w:val="22"/>
          <w:shd w:val="clear" w:color="auto" w:fill="FFFFFF"/>
        </w:rPr>
        <w:t>El incumplimiento de la comunicación previa al titular de la información, en los casos en que la obligación o cuota ya haya sido extinguida, dará lugar al retiro inmediato del reporte negativo. En los casos en que se genere el reporte sin el cumplimiento de la comunicación y no se haya extinguido la obligación o cuota, se deberá retirar el reporte y cumplir con la comunicación antes de realizarlo nuevamente</w:t>
      </w:r>
    </w:p>
    <w:p w14:paraId="24821E86" w14:textId="3AACB581" w:rsidR="00E72F29" w:rsidRPr="00F72478" w:rsidRDefault="00E72F29" w:rsidP="00F72478">
      <w:pPr>
        <w:spacing w:line="276" w:lineRule="auto"/>
        <w:jc w:val="both"/>
        <w:rPr>
          <w:rFonts w:ascii="Arial" w:hAnsi="Arial" w:cs="Arial"/>
          <w:b/>
        </w:rPr>
      </w:pPr>
    </w:p>
    <w:p w14:paraId="0EBBF64D" w14:textId="2D129EE0" w:rsidR="00E72F29" w:rsidRPr="00F72478" w:rsidRDefault="00E72F29" w:rsidP="00F72478">
      <w:pPr>
        <w:spacing w:line="276" w:lineRule="auto"/>
        <w:jc w:val="both"/>
        <w:rPr>
          <w:rFonts w:ascii="Arial" w:hAnsi="Arial" w:cs="Arial"/>
        </w:rPr>
      </w:pPr>
      <w:r w:rsidRPr="00F72478">
        <w:rPr>
          <w:rFonts w:ascii="Arial" w:hAnsi="Arial" w:cs="Arial"/>
        </w:rPr>
        <w:t xml:space="preserve">Ahora, de conformidad con lo dispuesto en el literal k del artículo 3º ibidem, esa comunicación previa se encuentra regida por lo dispuesto en la Ley 527 de 1999, que en </w:t>
      </w:r>
      <w:r w:rsidR="00CE1F21" w:rsidRPr="00F72478">
        <w:rPr>
          <w:rFonts w:ascii="Arial" w:hAnsi="Arial" w:cs="Arial"/>
        </w:rPr>
        <w:t xml:space="preserve">el inciso 2º del artículo 20 establece </w:t>
      </w:r>
      <w:r w:rsidRPr="00F72478">
        <w:rPr>
          <w:rFonts w:ascii="Arial" w:hAnsi="Arial" w:cs="Arial"/>
        </w:rPr>
        <w:t xml:space="preserve">que </w:t>
      </w:r>
      <w:r w:rsidR="00CE1F21" w:rsidRPr="00F72478">
        <w:rPr>
          <w:rFonts w:ascii="Arial" w:hAnsi="Arial" w:cs="Arial"/>
        </w:rPr>
        <w:t xml:space="preserve">el acuse de recibo solo es exigible si </w:t>
      </w:r>
      <w:r w:rsidR="009B5337" w:rsidRPr="00F72478">
        <w:rPr>
          <w:rFonts w:ascii="Arial" w:hAnsi="Arial" w:cs="Arial"/>
        </w:rPr>
        <w:t>al enviar o antes</w:t>
      </w:r>
      <w:r w:rsidR="00CE1F21" w:rsidRPr="00F72478">
        <w:rPr>
          <w:rFonts w:ascii="Arial" w:hAnsi="Arial" w:cs="Arial"/>
        </w:rPr>
        <w:t xml:space="preserve"> </w:t>
      </w:r>
      <w:r w:rsidR="009B5337" w:rsidRPr="00F72478">
        <w:rPr>
          <w:rFonts w:ascii="Arial" w:hAnsi="Arial" w:cs="Arial"/>
        </w:rPr>
        <w:t xml:space="preserve">de enviar </w:t>
      </w:r>
      <w:r w:rsidR="00CE1F21" w:rsidRPr="00F72478">
        <w:rPr>
          <w:rFonts w:ascii="Arial" w:hAnsi="Arial" w:cs="Arial"/>
        </w:rPr>
        <w:t xml:space="preserve">un mensaje de datos, el iniciador y el destinatario acuerdan </w:t>
      </w:r>
      <w:r w:rsidR="009B5337" w:rsidRPr="00F72478">
        <w:rPr>
          <w:rFonts w:ascii="Arial" w:hAnsi="Arial" w:cs="Arial"/>
        </w:rPr>
        <w:t>que debe surtirse dicho trámite.</w:t>
      </w:r>
    </w:p>
    <w:p w14:paraId="78BDBEBE" w14:textId="224B6860" w:rsidR="00CE1F21" w:rsidRPr="00F72478" w:rsidRDefault="00CE1F21" w:rsidP="00F72478">
      <w:pPr>
        <w:spacing w:line="276" w:lineRule="auto"/>
        <w:jc w:val="both"/>
        <w:rPr>
          <w:rFonts w:ascii="Arial" w:hAnsi="Arial" w:cs="Arial"/>
        </w:rPr>
      </w:pPr>
    </w:p>
    <w:p w14:paraId="752D251F" w14:textId="263DA1C3" w:rsidR="00320647" w:rsidRPr="00F72478" w:rsidRDefault="007D4D8E" w:rsidP="00F72478">
      <w:pPr>
        <w:spacing w:line="276" w:lineRule="auto"/>
        <w:jc w:val="both"/>
        <w:rPr>
          <w:rFonts w:ascii="Arial" w:hAnsi="Arial" w:cs="Arial"/>
          <w:b/>
        </w:rPr>
      </w:pPr>
      <w:r w:rsidRPr="00F72478">
        <w:rPr>
          <w:rFonts w:ascii="Arial" w:hAnsi="Arial" w:cs="Arial"/>
          <w:b/>
        </w:rPr>
        <w:t xml:space="preserve">4. </w:t>
      </w:r>
      <w:r w:rsidR="00320647" w:rsidRPr="00F72478">
        <w:rPr>
          <w:rFonts w:ascii="Arial" w:hAnsi="Arial" w:cs="Arial"/>
          <w:b/>
        </w:rPr>
        <w:t>CASO CONCRETO</w:t>
      </w:r>
    </w:p>
    <w:p w14:paraId="3FE9F23F" w14:textId="77777777" w:rsidR="000C046F" w:rsidRPr="00F72478" w:rsidRDefault="000C046F" w:rsidP="00F72478">
      <w:pPr>
        <w:tabs>
          <w:tab w:val="left" w:pos="0"/>
        </w:tabs>
        <w:suppressAutoHyphens/>
        <w:spacing w:line="276" w:lineRule="auto"/>
        <w:jc w:val="both"/>
        <w:rPr>
          <w:rFonts w:ascii="Arial" w:hAnsi="Arial" w:cs="Arial"/>
        </w:rPr>
      </w:pPr>
    </w:p>
    <w:p w14:paraId="1CE9457E" w14:textId="2322715B" w:rsidR="00B536C1" w:rsidRPr="00F72478" w:rsidRDefault="00D21962" w:rsidP="00F72478">
      <w:pPr>
        <w:tabs>
          <w:tab w:val="left" w:pos="0"/>
        </w:tabs>
        <w:suppressAutoHyphens/>
        <w:spacing w:line="276" w:lineRule="auto"/>
        <w:jc w:val="both"/>
        <w:rPr>
          <w:rFonts w:ascii="Arial" w:hAnsi="Arial" w:cs="Arial"/>
        </w:rPr>
      </w:pPr>
      <w:r w:rsidRPr="00F72478">
        <w:rPr>
          <w:rFonts w:ascii="Arial" w:hAnsi="Arial" w:cs="Arial"/>
        </w:rPr>
        <w:lastRenderedPageBreak/>
        <w:t xml:space="preserve">De acuerdo con los hechos de la acción, </w:t>
      </w:r>
      <w:r w:rsidR="009B5337" w:rsidRPr="00F72478">
        <w:rPr>
          <w:rFonts w:ascii="Arial" w:hAnsi="Arial" w:cs="Arial"/>
        </w:rPr>
        <w:t>l</w:t>
      </w:r>
      <w:r w:rsidRPr="00F72478">
        <w:rPr>
          <w:rFonts w:ascii="Arial" w:hAnsi="Arial" w:cs="Arial"/>
        </w:rPr>
        <w:t>a parte actora solicita que sea retirado de las centrales de riesgo el reporte negativo</w:t>
      </w:r>
      <w:r w:rsidR="009B5337" w:rsidRPr="00F72478">
        <w:rPr>
          <w:rFonts w:ascii="Arial" w:hAnsi="Arial" w:cs="Arial"/>
        </w:rPr>
        <w:t xml:space="preserve"> que aparece a su nombr</w:t>
      </w:r>
      <w:r w:rsidR="00585DF0" w:rsidRPr="00F72478">
        <w:rPr>
          <w:rFonts w:ascii="Arial" w:hAnsi="Arial" w:cs="Arial"/>
        </w:rPr>
        <w:t>e</w:t>
      </w:r>
      <w:r w:rsidR="009B5337" w:rsidRPr="00F72478">
        <w:rPr>
          <w:rFonts w:ascii="Arial" w:hAnsi="Arial" w:cs="Arial"/>
        </w:rPr>
        <w:t xml:space="preserve"> y que fue</w:t>
      </w:r>
      <w:r w:rsidRPr="00F72478">
        <w:rPr>
          <w:rFonts w:ascii="Arial" w:hAnsi="Arial" w:cs="Arial"/>
        </w:rPr>
        <w:t xml:space="preserve"> informando por Servicios Crediticios Online de Colombia S.A.S., toda vez que no se realizó en debida forma el requerimiento de que trata el inciso 3º del artículo 12 de la Ley 1266 de 2008; además de denunciar que no existe constancia de autorización de tratamiento de datos personales.</w:t>
      </w:r>
    </w:p>
    <w:p w14:paraId="6C8CEFEA" w14:textId="286D07A0" w:rsidR="00D21962" w:rsidRPr="00F72478" w:rsidRDefault="00D21962" w:rsidP="00F72478">
      <w:pPr>
        <w:tabs>
          <w:tab w:val="left" w:pos="0"/>
        </w:tabs>
        <w:suppressAutoHyphens/>
        <w:spacing w:line="276" w:lineRule="auto"/>
        <w:jc w:val="both"/>
        <w:rPr>
          <w:rFonts w:ascii="Arial" w:hAnsi="Arial" w:cs="Arial"/>
        </w:rPr>
      </w:pPr>
    </w:p>
    <w:p w14:paraId="37B7DD8F" w14:textId="2EC1E2D0" w:rsidR="00C925A3" w:rsidRPr="00F72478" w:rsidRDefault="00C925A3" w:rsidP="00F72478">
      <w:pPr>
        <w:suppressAutoHyphens/>
        <w:spacing w:line="276" w:lineRule="auto"/>
        <w:jc w:val="both"/>
        <w:rPr>
          <w:rFonts w:ascii="Arial" w:hAnsi="Arial" w:cs="Arial"/>
        </w:rPr>
      </w:pPr>
      <w:r w:rsidRPr="00F72478">
        <w:rPr>
          <w:rFonts w:ascii="Arial" w:hAnsi="Arial" w:cs="Arial"/>
        </w:rPr>
        <w:t xml:space="preserve">La juez de la causa al resolver el </w:t>
      </w:r>
      <w:r w:rsidR="53CDE7B3" w:rsidRPr="00F72478">
        <w:rPr>
          <w:rFonts w:ascii="Arial" w:hAnsi="Arial" w:cs="Arial"/>
        </w:rPr>
        <w:t>asunto</w:t>
      </w:r>
      <w:r w:rsidRPr="00F72478">
        <w:rPr>
          <w:rFonts w:ascii="Arial" w:hAnsi="Arial" w:cs="Arial"/>
        </w:rPr>
        <w:t xml:space="preserve"> no abordó la situación planteada por la parte actora, dado que no avizoró en el plenario el contrato de cupo de crédito rotativo suscrito entre las partes, en el cual se afirma se encuentra incluida la autorización para reportar la mora en el pago de la obligación a las centrales de riesgo.</w:t>
      </w:r>
    </w:p>
    <w:p w14:paraId="234C8860" w14:textId="4A188E93" w:rsidR="00C925A3" w:rsidRPr="00F72478" w:rsidRDefault="00C925A3" w:rsidP="00F72478">
      <w:pPr>
        <w:tabs>
          <w:tab w:val="left" w:pos="0"/>
        </w:tabs>
        <w:suppressAutoHyphens/>
        <w:spacing w:line="276" w:lineRule="auto"/>
        <w:jc w:val="both"/>
        <w:rPr>
          <w:rFonts w:ascii="Arial" w:hAnsi="Arial" w:cs="Arial"/>
        </w:rPr>
      </w:pPr>
    </w:p>
    <w:p w14:paraId="2B22685F" w14:textId="280824CB" w:rsidR="00C925A3" w:rsidRPr="00F72478" w:rsidRDefault="00C925A3" w:rsidP="00F72478">
      <w:pPr>
        <w:tabs>
          <w:tab w:val="left" w:pos="0"/>
        </w:tabs>
        <w:suppressAutoHyphens/>
        <w:spacing w:line="276" w:lineRule="auto"/>
        <w:jc w:val="both"/>
        <w:rPr>
          <w:rFonts w:ascii="Arial" w:hAnsi="Arial" w:cs="Arial"/>
          <w:i/>
        </w:rPr>
      </w:pPr>
      <w:r w:rsidRPr="00F72478">
        <w:rPr>
          <w:rFonts w:ascii="Arial" w:hAnsi="Arial" w:cs="Arial"/>
        </w:rPr>
        <w:t>Revisado el expediente, observa la Sala que le asistió razón al</w:t>
      </w:r>
      <w:r w:rsidRPr="00F72478">
        <w:rPr>
          <w:rFonts w:ascii="Arial" w:hAnsi="Arial" w:cs="Arial"/>
          <w:i/>
        </w:rPr>
        <w:t xml:space="preserve"> a quo; </w:t>
      </w:r>
      <w:r w:rsidRPr="00F72478">
        <w:rPr>
          <w:rFonts w:ascii="Arial" w:hAnsi="Arial" w:cs="Arial"/>
        </w:rPr>
        <w:t xml:space="preserve">no obstante, al formular la impugnación la fuente aportó el mencionado instrumento, </w:t>
      </w:r>
      <w:r w:rsidR="00653EF6" w:rsidRPr="00F72478">
        <w:rPr>
          <w:rFonts w:ascii="Arial" w:hAnsi="Arial" w:cs="Arial"/>
        </w:rPr>
        <w:t>en el cual se consignó  “</w:t>
      </w:r>
      <w:r w:rsidR="00653EF6" w:rsidRPr="00F72478">
        <w:rPr>
          <w:rFonts w:ascii="Arial" w:hAnsi="Arial" w:cs="Arial"/>
          <w:i/>
          <w:sz w:val="22"/>
        </w:rPr>
        <w:t>5.6 Centrales de información de riesgo crediticio: En caso de no realizar el pago a más tardar 20 días calendario después haber sido informado sobre el particular, la mora en tu obligación será reportada a las centrales de riesgo crediticio, sin perjuicio de las demás acciones que podamos adelantar para el cobro de las obligaciones a nuestro favor. (…)  Para efectos de la comunicación de aviso de reporte a las centrales de riesgo, remitiremos la información de manera escrita mediante comunicación dirigida a tu domicilio registrado en nuestras bases de datos o por cualquier tipo de mensaje de datos incluyendo SMS, correo electrónico o cualquier medio del que quede registro para posteriores consultas</w:t>
      </w:r>
      <w:r w:rsidR="00653EF6" w:rsidRPr="00F72478">
        <w:rPr>
          <w:rFonts w:ascii="Arial" w:hAnsi="Arial" w:cs="Arial"/>
        </w:rPr>
        <w:t>”.</w:t>
      </w:r>
      <w:r w:rsidR="00576501" w:rsidRPr="00F72478">
        <w:rPr>
          <w:rFonts w:ascii="Arial" w:hAnsi="Arial" w:cs="Arial"/>
        </w:rPr>
        <w:t xml:space="preserve"> -</w:t>
      </w:r>
      <w:r w:rsidR="00576501" w:rsidRPr="00F72478">
        <w:rPr>
          <w:rFonts w:ascii="Arial" w:hAnsi="Arial" w:cs="Arial"/>
          <w:i/>
        </w:rPr>
        <w:t>hoja 39 del numeral 21 del cuaderno digital de primera instancia</w:t>
      </w:r>
      <w:r w:rsidR="00576501" w:rsidRPr="00F72478">
        <w:rPr>
          <w:rFonts w:ascii="Arial" w:hAnsi="Arial" w:cs="Arial"/>
        </w:rPr>
        <w:t>-. Al finalizar el documento, se observa la nota “</w:t>
      </w:r>
      <w:r w:rsidR="00576501" w:rsidRPr="00F72478">
        <w:rPr>
          <w:rFonts w:ascii="Arial" w:hAnsi="Arial" w:cs="Arial"/>
          <w:b/>
          <w:i/>
          <w:sz w:val="22"/>
        </w:rPr>
        <w:t>AL ACEPTAR LOS TÉRMINOS Y CONDICIONES DEL PRESENTE DOCUMENTO DECLARAS QUE CONSIENTES DE MANERA EXPRESA E INEQUIVOCA CON LOS TÉRMINOS Y CONDICIONES DEL CRÉDITO, DE LAS DEMAS ESTIPULACIONES PREVISTAS EN ESTE ACUERDO</w:t>
      </w:r>
      <w:r w:rsidR="00576501" w:rsidRPr="00F72478">
        <w:rPr>
          <w:rFonts w:ascii="Arial" w:hAnsi="Arial" w:cs="Arial"/>
          <w:b/>
          <w:i/>
        </w:rPr>
        <w:t>”</w:t>
      </w:r>
      <w:r w:rsidR="00576501" w:rsidRPr="00F72478">
        <w:rPr>
          <w:rFonts w:ascii="Arial" w:hAnsi="Arial" w:cs="Arial"/>
          <w:i/>
        </w:rPr>
        <w:t>.</w:t>
      </w:r>
    </w:p>
    <w:p w14:paraId="14D0913B" w14:textId="38FBA0DF" w:rsidR="00576501" w:rsidRPr="00F72478" w:rsidRDefault="00576501" w:rsidP="00F72478">
      <w:pPr>
        <w:tabs>
          <w:tab w:val="left" w:pos="0"/>
        </w:tabs>
        <w:suppressAutoHyphens/>
        <w:spacing w:line="276" w:lineRule="auto"/>
        <w:jc w:val="both"/>
        <w:rPr>
          <w:rFonts w:ascii="Arial" w:hAnsi="Arial" w:cs="Arial"/>
        </w:rPr>
      </w:pPr>
    </w:p>
    <w:p w14:paraId="04CE2EF2" w14:textId="790124D7" w:rsidR="00653EF6" w:rsidRPr="00F72478" w:rsidRDefault="00653EF6" w:rsidP="00F72478">
      <w:pPr>
        <w:tabs>
          <w:tab w:val="left" w:pos="0"/>
        </w:tabs>
        <w:suppressAutoHyphens/>
        <w:spacing w:line="276" w:lineRule="auto"/>
        <w:jc w:val="both"/>
        <w:rPr>
          <w:rFonts w:ascii="Arial" w:hAnsi="Arial" w:cs="Arial"/>
        </w:rPr>
      </w:pPr>
      <w:r w:rsidRPr="00F72478">
        <w:rPr>
          <w:rFonts w:ascii="Arial" w:hAnsi="Arial" w:cs="Arial"/>
        </w:rPr>
        <w:t xml:space="preserve">Este contrato se perfeccionó al validar los códigos que fueron enviados al correo electrónico </w:t>
      </w:r>
      <w:hyperlink r:id="rId14" w:history="1">
        <w:r w:rsidRPr="00F72478">
          <w:rPr>
            <w:rStyle w:val="Hipervnculo"/>
            <w:rFonts w:ascii="Arial" w:hAnsi="Arial" w:cs="Arial"/>
          </w:rPr>
          <w:t>gabo3194@hotmail.com</w:t>
        </w:r>
      </w:hyperlink>
      <w:r w:rsidRPr="00F72478">
        <w:rPr>
          <w:rFonts w:ascii="Arial" w:hAnsi="Arial" w:cs="Arial"/>
        </w:rPr>
        <w:t>, el cual no fue desconocido por el actor en este trámite</w:t>
      </w:r>
      <w:r w:rsidR="00576501" w:rsidRPr="00F72478">
        <w:rPr>
          <w:rFonts w:ascii="Arial" w:hAnsi="Arial" w:cs="Arial"/>
        </w:rPr>
        <w:t>.  Una vez surtido ello, la accionada envió</w:t>
      </w:r>
      <w:r w:rsidR="00585DF0" w:rsidRPr="00F72478">
        <w:rPr>
          <w:rFonts w:ascii="Arial" w:hAnsi="Arial" w:cs="Arial"/>
        </w:rPr>
        <w:t xml:space="preserve">, al mismo correo, </w:t>
      </w:r>
      <w:r w:rsidR="00576501" w:rsidRPr="00F72478">
        <w:rPr>
          <w:rFonts w:ascii="Arial" w:hAnsi="Arial" w:cs="Arial"/>
        </w:rPr>
        <w:t xml:space="preserve">mensaje de datos en el que se lee </w:t>
      </w:r>
      <w:r w:rsidR="00576501" w:rsidRPr="00F72478">
        <w:rPr>
          <w:rFonts w:ascii="Arial" w:hAnsi="Arial" w:cs="Arial"/>
          <w:i/>
        </w:rPr>
        <w:t>“</w:t>
      </w:r>
      <w:r w:rsidR="00576501" w:rsidRPr="00F72478">
        <w:rPr>
          <w:rFonts w:ascii="Arial" w:hAnsi="Arial" w:cs="Arial"/>
          <w:i/>
          <w:sz w:val="22"/>
        </w:rPr>
        <w:t>Firmaste exitosamente tu contrato con los códigos 27978176 y 42555344. Con este proceso aceptas nuestros términos y condiciones y te comprometes a cumplir con ellos y con los pagos asociados a tu crédito</w:t>
      </w:r>
      <w:r w:rsidR="00576501" w:rsidRPr="00F72478">
        <w:rPr>
          <w:rFonts w:ascii="Arial" w:hAnsi="Arial" w:cs="Arial"/>
        </w:rPr>
        <w:t>”. -</w:t>
      </w:r>
      <w:r w:rsidR="00576501" w:rsidRPr="00F72478">
        <w:rPr>
          <w:rFonts w:ascii="Arial" w:hAnsi="Arial" w:cs="Arial"/>
          <w:i/>
        </w:rPr>
        <w:t>hoja 47 del numeral 21 del cuaderno digital de primera instancia</w:t>
      </w:r>
      <w:r w:rsidR="00576501" w:rsidRPr="00F72478">
        <w:rPr>
          <w:rFonts w:ascii="Arial" w:hAnsi="Arial" w:cs="Arial"/>
        </w:rPr>
        <w:t>-</w:t>
      </w:r>
    </w:p>
    <w:p w14:paraId="3277280B" w14:textId="3490EF33" w:rsidR="00D21962" w:rsidRPr="00F72478" w:rsidRDefault="00D21962" w:rsidP="00F72478">
      <w:pPr>
        <w:tabs>
          <w:tab w:val="left" w:pos="0"/>
        </w:tabs>
        <w:suppressAutoHyphens/>
        <w:spacing w:line="276" w:lineRule="auto"/>
        <w:jc w:val="both"/>
        <w:rPr>
          <w:rFonts w:ascii="Arial" w:hAnsi="Arial" w:cs="Arial"/>
        </w:rPr>
      </w:pPr>
    </w:p>
    <w:p w14:paraId="7DDBAAED" w14:textId="3E793844" w:rsidR="00801CCA" w:rsidRPr="00F72478" w:rsidRDefault="00801CCA" w:rsidP="00F72478">
      <w:pPr>
        <w:tabs>
          <w:tab w:val="left" w:pos="0"/>
        </w:tabs>
        <w:suppressAutoHyphens/>
        <w:spacing w:line="276" w:lineRule="auto"/>
        <w:jc w:val="both"/>
        <w:rPr>
          <w:rFonts w:ascii="Arial" w:hAnsi="Arial" w:cs="Arial"/>
        </w:rPr>
      </w:pPr>
      <w:r w:rsidRPr="00F72478">
        <w:rPr>
          <w:rFonts w:ascii="Arial" w:hAnsi="Arial" w:cs="Arial"/>
        </w:rPr>
        <w:t xml:space="preserve">También se observa, frente al tratamiento de datos personales que la fuente consignó en el citado convenio:  </w:t>
      </w:r>
    </w:p>
    <w:p w14:paraId="019B9D1F" w14:textId="77777777" w:rsidR="00801CCA" w:rsidRPr="00F72478" w:rsidRDefault="00801CCA" w:rsidP="00F72478">
      <w:pPr>
        <w:tabs>
          <w:tab w:val="left" w:pos="0"/>
        </w:tabs>
        <w:suppressAutoHyphens/>
        <w:spacing w:line="276" w:lineRule="auto"/>
        <w:jc w:val="both"/>
        <w:rPr>
          <w:rFonts w:ascii="Arial" w:hAnsi="Arial" w:cs="Arial"/>
        </w:rPr>
      </w:pPr>
    </w:p>
    <w:p w14:paraId="6A139676" w14:textId="1E237D41" w:rsidR="00801CCA" w:rsidRPr="00F72478" w:rsidRDefault="00801CCA" w:rsidP="00F72478">
      <w:pPr>
        <w:suppressAutoHyphens/>
        <w:ind w:left="426" w:right="420"/>
        <w:jc w:val="both"/>
        <w:rPr>
          <w:rFonts w:ascii="Arial" w:hAnsi="Arial" w:cs="Arial"/>
          <w:b/>
          <w:i/>
          <w:sz w:val="22"/>
        </w:rPr>
      </w:pPr>
      <w:r w:rsidRPr="00F72478">
        <w:rPr>
          <w:rFonts w:ascii="Arial" w:hAnsi="Arial" w:cs="Arial"/>
          <w:sz w:val="22"/>
        </w:rPr>
        <w:t>“</w:t>
      </w:r>
      <w:r w:rsidRPr="00F72478">
        <w:rPr>
          <w:rFonts w:ascii="Arial" w:hAnsi="Arial" w:cs="Arial"/>
          <w:i/>
          <w:sz w:val="22"/>
        </w:rPr>
        <w:t xml:space="preserve">5.8. </w:t>
      </w:r>
      <w:r w:rsidRPr="00F72478">
        <w:rPr>
          <w:rFonts w:ascii="Arial" w:hAnsi="Arial" w:cs="Arial"/>
          <w:b/>
          <w:i/>
          <w:sz w:val="22"/>
        </w:rPr>
        <w:t xml:space="preserve">Información Personal: Autorizas a </w:t>
      </w:r>
      <w:proofErr w:type="spellStart"/>
      <w:r w:rsidRPr="00F72478">
        <w:rPr>
          <w:rFonts w:ascii="Arial" w:hAnsi="Arial" w:cs="Arial"/>
          <w:b/>
          <w:i/>
          <w:sz w:val="22"/>
        </w:rPr>
        <w:t>Zinobe</w:t>
      </w:r>
      <w:proofErr w:type="spellEnd"/>
      <w:r w:rsidRPr="00F72478">
        <w:rPr>
          <w:rFonts w:ascii="Arial" w:hAnsi="Arial" w:cs="Arial"/>
          <w:b/>
          <w:i/>
          <w:sz w:val="22"/>
        </w:rPr>
        <w:t xml:space="preserve"> y a quien en el futuro ostente la calidad de acreedor para: (1) Realizar ante los operadores de información (</w:t>
      </w:r>
      <w:proofErr w:type="spellStart"/>
      <w:r w:rsidRPr="00F72478">
        <w:rPr>
          <w:rFonts w:ascii="Arial" w:hAnsi="Arial" w:cs="Arial"/>
          <w:b/>
          <w:i/>
          <w:sz w:val="22"/>
        </w:rPr>
        <w:t>Datacrédito</w:t>
      </w:r>
      <w:proofErr w:type="spellEnd"/>
      <w:r w:rsidRPr="00F72478">
        <w:rPr>
          <w:rFonts w:ascii="Arial" w:hAnsi="Arial" w:cs="Arial"/>
          <w:b/>
          <w:i/>
          <w:sz w:val="22"/>
        </w:rPr>
        <w:t xml:space="preserve">, </w:t>
      </w:r>
      <w:proofErr w:type="spellStart"/>
      <w:r w:rsidRPr="00F72478">
        <w:rPr>
          <w:rFonts w:ascii="Arial" w:hAnsi="Arial" w:cs="Arial"/>
          <w:b/>
          <w:i/>
          <w:sz w:val="22"/>
        </w:rPr>
        <w:t>Cifin</w:t>
      </w:r>
      <w:proofErr w:type="spellEnd"/>
      <w:r w:rsidRPr="00F72478">
        <w:rPr>
          <w:rFonts w:ascii="Arial" w:hAnsi="Arial" w:cs="Arial"/>
          <w:b/>
          <w:i/>
          <w:sz w:val="22"/>
        </w:rPr>
        <w:t xml:space="preserve"> y/o cualquier otra entidad que llegue a manejar bases de datos con los mismos objetivos), las siguientes actividades:</w:t>
      </w:r>
    </w:p>
    <w:p w14:paraId="5288F909" w14:textId="77777777" w:rsidR="00801CCA" w:rsidRPr="00F72478" w:rsidRDefault="00801CCA" w:rsidP="00F72478">
      <w:pPr>
        <w:suppressAutoHyphens/>
        <w:ind w:left="426" w:right="420"/>
        <w:jc w:val="both"/>
        <w:rPr>
          <w:rFonts w:ascii="Arial" w:hAnsi="Arial" w:cs="Arial"/>
          <w:i/>
          <w:sz w:val="22"/>
        </w:rPr>
      </w:pPr>
    </w:p>
    <w:p w14:paraId="0E5F159C" w14:textId="755064F8" w:rsidR="00801CCA" w:rsidRPr="00F72478" w:rsidRDefault="00801CCA" w:rsidP="00F72478">
      <w:pPr>
        <w:suppressAutoHyphens/>
        <w:ind w:left="426" w:right="420"/>
        <w:jc w:val="both"/>
        <w:rPr>
          <w:rFonts w:ascii="Arial" w:hAnsi="Arial" w:cs="Arial"/>
          <w:i/>
          <w:sz w:val="22"/>
        </w:rPr>
      </w:pPr>
      <w:r w:rsidRPr="00F72478">
        <w:rPr>
          <w:rFonts w:ascii="Arial" w:hAnsi="Arial" w:cs="Arial"/>
          <w:i/>
          <w:sz w:val="22"/>
        </w:rPr>
        <w:t xml:space="preserve">(a) Reportar con fines estadísticos, de control, supervisión, evaluación de riesgos y demás que señalen las políticas de </w:t>
      </w:r>
      <w:proofErr w:type="spellStart"/>
      <w:r w:rsidRPr="00F72478">
        <w:rPr>
          <w:rFonts w:ascii="Arial" w:hAnsi="Arial" w:cs="Arial"/>
          <w:i/>
          <w:sz w:val="22"/>
        </w:rPr>
        <w:t>Zinobe</w:t>
      </w:r>
      <w:proofErr w:type="spellEnd"/>
      <w:r w:rsidRPr="00F72478">
        <w:rPr>
          <w:rFonts w:ascii="Arial" w:hAnsi="Arial" w:cs="Arial"/>
          <w:i/>
          <w:sz w:val="22"/>
        </w:rPr>
        <w:t xml:space="preserve"> y/o las normas vigentes colombianas, tus datos personales (incluyendo financieros y comerciales) y la información relacionada con el surgimiento de cualquier obligación, novedad, modificación, extinción, cumplimiento o incumplimiento de las obligaciones contraídas o que llegues a contraer en favor de</w:t>
      </w:r>
      <w:r w:rsidR="00F72478">
        <w:rPr>
          <w:rFonts w:ascii="Arial" w:hAnsi="Arial" w:cs="Arial"/>
          <w:i/>
          <w:sz w:val="22"/>
        </w:rPr>
        <w:t xml:space="preserve"> </w:t>
      </w:r>
      <w:proofErr w:type="spellStart"/>
      <w:r w:rsidRPr="00F72478">
        <w:rPr>
          <w:rFonts w:ascii="Arial" w:hAnsi="Arial" w:cs="Arial"/>
          <w:i/>
          <w:sz w:val="22"/>
        </w:rPr>
        <w:t>Zinobe</w:t>
      </w:r>
      <w:proofErr w:type="spellEnd"/>
      <w:r w:rsidRPr="00F72478">
        <w:rPr>
          <w:rFonts w:ascii="Arial" w:hAnsi="Arial" w:cs="Arial"/>
          <w:i/>
          <w:sz w:val="22"/>
        </w:rPr>
        <w:t xml:space="preserve"> y</w:t>
      </w:r>
    </w:p>
    <w:p w14:paraId="0389C835" w14:textId="77777777" w:rsidR="00801CCA" w:rsidRPr="00F72478" w:rsidRDefault="00801CCA" w:rsidP="00F72478">
      <w:pPr>
        <w:suppressAutoHyphens/>
        <w:ind w:left="426" w:right="420"/>
        <w:jc w:val="both"/>
        <w:rPr>
          <w:rFonts w:ascii="Arial" w:hAnsi="Arial" w:cs="Arial"/>
          <w:i/>
          <w:sz w:val="22"/>
        </w:rPr>
      </w:pPr>
    </w:p>
    <w:p w14:paraId="7AACC92F" w14:textId="4F8B915F" w:rsidR="00801CCA" w:rsidRPr="00F72478" w:rsidRDefault="00801CCA" w:rsidP="00F72478">
      <w:pPr>
        <w:suppressAutoHyphens/>
        <w:ind w:left="426" w:right="420"/>
        <w:jc w:val="both"/>
        <w:rPr>
          <w:rFonts w:ascii="Arial" w:hAnsi="Arial" w:cs="Arial"/>
          <w:i/>
          <w:sz w:val="22"/>
        </w:rPr>
      </w:pPr>
      <w:r w:rsidRPr="00F72478">
        <w:rPr>
          <w:rFonts w:ascii="Arial" w:hAnsi="Arial" w:cs="Arial"/>
          <w:i/>
          <w:sz w:val="22"/>
        </w:rPr>
        <w:lastRenderedPageBreak/>
        <w:t xml:space="preserve">b) Reportar cualquier otro dato que se estime pertinente con relación a la existencia de deudas vencidas sin cancelar o con la utilización indebida de los productos y/o servicios prestados u ofrecidos por </w:t>
      </w:r>
      <w:proofErr w:type="spellStart"/>
      <w:r w:rsidRPr="00F72478">
        <w:rPr>
          <w:rFonts w:ascii="Arial" w:hAnsi="Arial" w:cs="Arial"/>
          <w:i/>
          <w:sz w:val="22"/>
        </w:rPr>
        <w:t>Zinobe</w:t>
      </w:r>
      <w:proofErr w:type="spellEnd"/>
      <w:r w:rsidRPr="00F72478">
        <w:rPr>
          <w:rFonts w:ascii="Arial" w:hAnsi="Arial" w:cs="Arial"/>
          <w:i/>
          <w:sz w:val="22"/>
        </w:rPr>
        <w:t>.</w:t>
      </w:r>
    </w:p>
    <w:p w14:paraId="3854D0D7" w14:textId="77777777" w:rsidR="00801CCA" w:rsidRPr="00F72478" w:rsidRDefault="00801CCA" w:rsidP="00F72478">
      <w:pPr>
        <w:suppressAutoHyphens/>
        <w:ind w:left="426" w:right="420"/>
        <w:jc w:val="both"/>
        <w:rPr>
          <w:rFonts w:ascii="Arial" w:hAnsi="Arial" w:cs="Arial"/>
          <w:i/>
          <w:sz w:val="22"/>
        </w:rPr>
      </w:pPr>
    </w:p>
    <w:p w14:paraId="45ED7012" w14:textId="3043D4DC" w:rsidR="00801CCA" w:rsidRPr="00F72478" w:rsidRDefault="00801CCA" w:rsidP="00F72478">
      <w:pPr>
        <w:suppressAutoHyphens/>
        <w:ind w:left="426" w:right="420"/>
        <w:jc w:val="both"/>
        <w:rPr>
          <w:rFonts w:ascii="Arial" w:hAnsi="Arial" w:cs="Arial"/>
          <w:i/>
          <w:sz w:val="22"/>
        </w:rPr>
      </w:pPr>
      <w:r w:rsidRPr="00F72478">
        <w:rPr>
          <w:rFonts w:ascii="Arial" w:hAnsi="Arial" w:cs="Arial"/>
          <w:i/>
          <w:sz w:val="22"/>
        </w:rPr>
        <w:t xml:space="preserve">(2) Solicitar y consultar a los operadores de información tus datos (incluyendo financieros y comerciales) con el fin de: </w:t>
      </w:r>
    </w:p>
    <w:p w14:paraId="69786F97" w14:textId="77777777" w:rsidR="00801CCA" w:rsidRPr="00F72478" w:rsidRDefault="00801CCA" w:rsidP="00F72478">
      <w:pPr>
        <w:suppressAutoHyphens/>
        <w:ind w:left="426" w:right="420"/>
        <w:jc w:val="both"/>
        <w:rPr>
          <w:rFonts w:ascii="Arial" w:hAnsi="Arial" w:cs="Arial"/>
          <w:i/>
          <w:sz w:val="22"/>
        </w:rPr>
      </w:pPr>
    </w:p>
    <w:p w14:paraId="0397708A" w14:textId="51C923A2" w:rsidR="00801CCA" w:rsidRPr="00F72478" w:rsidRDefault="00801CCA" w:rsidP="00F72478">
      <w:pPr>
        <w:suppressAutoHyphens/>
        <w:ind w:left="426" w:right="420"/>
        <w:jc w:val="both"/>
        <w:rPr>
          <w:rFonts w:ascii="Arial" w:hAnsi="Arial" w:cs="Arial"/>
          <w:i/>
          <w:sz w:val="22"/>
        </w:rPr>
      </w:pPr>
      <w:r w:rsidRPr="00F72478">
        <w:rPr>
          <w:rFonts w:ascii="Arial" w:hAnsi="Arial" w:cs="Arial"/>
          <w:i/>
          <w:sz w:val="22"/>
        </w:rPr>
        <w:t>a) Obtener información referente a las relaciones comerciales establecidas con cualquier entidad financiera o comercial y</w:t>
      </w:r>
    </w:p>
    <w:p w14:paraId="4B2C57D6" w14:textId="77777777" w:rsidR="00801CCA" w:rsidRPr="00F72478" w:rsidRDefault="00801CCA" w:rsidP="00F72478">
      <w:pPr>
        <w:suppressAutoHyphens/>
        <w:ind w:left="426" w:right="420"/>
        <w:jc w:val="both"/>
        <w:rPr>
          <w:rFonts w:ascii="Arial" w:hAnsi="Arial" w:cs="Arial"/>
          <w:i/>
          <w:sz w:val="22"/>
        </w:rPr>
      </w:pPr>
    </w:p>
    <w:p w14:paraId="1C946493" w14:textId="0CA9B45C" w:rsidR="00801CCA" w:rsidRPr="00F72478" w:rsidRDefault="00801CCA" w:rsidP="00F72478">
      <w:pPr>
        <w:suppressAutoHyphens/>
        <w:ind w:left="426" w:right="420"/>
        <w:jc w:val="both"/>
        <w:rPr>
          <w:rFonts w:ascii="Arial" w:hAnsi="Arial" w:cs="Arial"/>
          <w:i/>
          <w:sz w:val="22"/>
        </w:rPr>
      </w:pPr>
      <w:r w:rsidRPr="00F72478">
        <w:rPr>
          <w:rFonts w:ascii="Arial" w:hAnsi="Arial" w:cs="Arial"/>
          <w:i/>
          <w:sz w:val="22"/>
        </w:rPr>
        <w:t>b) Confirmar datos para iniciar o mantener una relación contractual. Como nuestro cliente entiendes que la permanencia de la información del dato positivo o negativo, según sea el caso, será la que la legislación señale.</w:t>
      </w:r>
    </w:p>
    <w:p w14:paraId="6578F474" w14:textId="77777777" w:rsidR="00801CCA" w:rsidRPr="00F72478" w:rsidRDefault="00801CCA" w:rsidP="00F72478">
      <w:pPr>
        <w:suppressAutoHyphens/>
        <w:ind w:left="426" w:right="420"/>
        <w:jc w:val="both"/>
        <w:rPr>
          <w:rFonts w:ascii="Arial" w:hAnsi="Arial" w:cs="Arial"/>
          <w:i/>
          <w:sz w:val="22"/>
        </w:rPr>
      </w:pPr>
    </w:p>
    <w:p w14:paraId="1273EC10" w14:textId="5AD0A5E3" w:rsidR="00801CCA" w:rsidRPr="00F72478" w:rsidRDefault="00801CCA" w:rsidP="00F72478">
      <w:pPr>
        <w:suppressAutoHyphens/>
        <w:ind w:left="426" w:right="420"/>
        <w:jc w:val="both"/>
        <w:rPr>
          <w:rFonts w:ascii="Arial" w:hAnsi="Arial" w:cs="Arial"/>
          <w:i/>
          <w:sz w:val="22"/>
        </w:rPr>
      </w:pPr>
      <w:r w:rsidRPr="00F72478">
        <w:rPr>
          <w:rFonts w:ascii="Arial" w:hAnsi="Arial" w:cs="Arial"/>
          <w:i/>
          <w:sz w:val="22"/>
        </w:rPr>
        <w:t xml:space="preserve">(3) Igualmente, de manera expresa autorizas a </w:t>
      </w:r>
      <w:proofErr w:type="spellStart"/>
      <w:r w:rsidRPr="00F72478">
        <w:rPr>
          <w:rFonts w:ascii="Arial" w:hAnsi="Arial" w:cs="Arial"/>
          <w:i/>
          <w:sz w:val="22"/>
        </w:rPr>
        <w:t>Zinobe</w:t>
      </w:r>
      <w:proofErr w:type="spellEnd"/>
      <w:r w:rsidRPr="00F72478">
        <w:rPr>
          <w:rFonts w:ascii="Arial" w:hAnsi="Arial" w:cs="Arial"/>
          <w:i/>
          <w:sz w:val="22"/>
        </w:rPr>
        <w:t xml:space="preserve"> a utilizar, compartir e intercambiar con sus entidades filiales, matrices, aliadas y/o con entidades financieras, tu información personal contenida en las bases de datos de la entidad con fines de control de riesgos, comerciales, estadísticos y la realización de actividades de mercadeo de sus servicios y publicidad.</w:t>
      </w:r>
    </w:p>
    <w:p w14:paraId="1178D646" w14:textId="77777777" w:rsidR="00801CCA" w:rsidRPr="00F72478" w:rsidRDefault="00801CCA" w:rsidP="00F72478">
      <w:pPr>
        <w:suppressAutoHyphens/>
        <w:ind w:left="426" w:right="420"/>
        <w:jc w:val="both"/>
        <w:rPr>
          <w:rFonts w:ascii="Arial" w:hAnsi="Arial" w:cs="Arial"/>
          <w:i/>
          <w:sz w:val="22"/>
        </w:rPr>
      </w:pPr>
    </w:p>
    <w:p w14:paraId="215AE443" w14:textId="0383FB11" w:rsidR="00801CCA" w:rsidRPr="00F72478" w:rsidRDefault="00801CCA" w:rsidP="00F72478">
      <w:pPr>
        <w:suppressAutoHyphens/>
        <w:ind w:left="426" w:right="420"/>
        <w:jc w:val="both"/>
        <w:rPr>
          <w:rFonts w:ascii="Arial" w:hAnsi="Arial" w:cs="Arial"/>
          <w:i/>
          <w:sz w:val="22"/>
        </w:rPr>
      </w:pPr>
      <w:r w:rsidRPr="00F72478">
        <w:rPr>
          <w:rFonts w:ascii="Arial" w:hAnsi="Arial" w:cs="Arial"/>
          <w:i/>
          <w:sz w:val="22"/>
        </w:rPr>
        <w:t xml:space="preserve">(4) Así mismo autorizas expresamente a </w:t>
      </w:r>
      <w:proofErr w:type="spellStart"/>
      <w:r w:rsidRPr="00F72478">
        <w:rPr>
          <w:rFonts w:ascii="Arial" w:hAnsi="Arial" w:cs="Arial"/>
          <w:i/>
          <w:sz w:val="22"/>
        </w:rPr>
        <w:t>Zinobe</w:t>
      </w:r>
      <w:proofErr w:type="spellEnd"/>
      <w:r w:rsidRPr="00F72478">
        <w:rPr>
          <w:rFonts w:ascii="Arial" w:hAnsi="Arial" w:cs="Arial"/>
          <w:i/>
          <w:sz w:val="22"/>
        </w:rPr>
        <w:t xml:space="preserve"> para que contrate con terceros localizados en Colombia o en el exterior, servicios relacionados con el procesamiento de tus datos con las finalidades autorizadas por este medio.  Aceptas conocer que ese proceso puede implicar la recolección, archivo, procesamiento y transmisión de dicha información entre compañías vinculadas o relacionadas contractualmente con </w:t>
      </w:r>
      <w:proofErr w:type="spellStart"/>
      <w:r w:rsidRPr="00F72478">
        <w:rPr>
          <w:rFonts w:ascii="Arial" w:hAnsi="Arial" w:cs="Arial"/>
          <w:i/>
          <w:sz w:val="22"/>
        </w:rPr>
        <w:t>Zinobe</w:t>
      </w:r>
      <w:proofErr w:type="spellEnd"/>
      <w:r w:rsidRPr="00F72478">
        <w:rPr>
          <w:rFonts w:ascii="Arial" w:hAnsi="Arial" w:cs="Arial"/>
          <w:i/>
          <w:sz w:val="22"/>
        </w:rPr>
        <w:t xml:space="preserve"> localizadas dentro o fuera de Colombia. En todo caso, esas entidades estarán igualmente sujetas a las mismas obligaciones de confidencialidad en el manejo de la información a que está sujeto el </w:t>
      </w:r>
      <w:proofErr w:type="spellStart"/>
      <w:r w:rsidRPr="00F72478">
        <w:rPr>
          <w:rFonts w:ascii="Arial" w:hAnsi="Arial" w:cs="Arial"/>
          <w:i/>
          <w:sz w:val="22"/>
        </w:rPr>
        <w:t>Zinobe</w:t>
      </w:r>
      <w:proofErr w:type="spellEnd"/>
      <w:r w:rsidRPr="00F72478">
        <w:rPr>
          <w:rFonts w:ascii="Arial" w:hAnsi="Arial" w:cs="Arial"/>
          <w:i/>
          <w:sz w:val="22"/>
        </w:rPr>
        <w:t xml:space="preserve"> con las limitaciones legales impuestas por las leyes aplicables sobre la materia, en la jurisdicción donde ésta se recolecte, archive, procese o transmita.</w:t>
      </w:r>
    </w:p>
    <w:p w14:paraId="3AEE3C6C" w14:textId="77777777" w:rsidR="00801CCA" w:rsidRPr="00F72478" w:rsidRDefault="00801CCA" w:rsidP="00F72478">
      <w:pPr>
        <w:suppressAutoHyphens/>
        <w:ind w:left="426" w:right="420"/>
        <w:jc w:val="both"/>
        <w:rPr>
          <w:rFonts w:ascii="Arial" w:hAnsi="Arial" w:cs="Arial"/>
          <w:i/>
          <w:sz w:val="22"/>
        </w:rPr>
      </w:pPr>
    </w:p>
    <w:p w14:paraId="7FC45F99" w14:textId="5986D953" w:rsidR="00801CCA" w:rsidRPr="00F72478" w:rsidRDefault="00801CCA" w:rsidP="00F72478">
      <w:pPr>
        <w:suppressAutoHyphens/>
        <w:ind w:left="426" w:right="420"/>
        <w:jc w:val="both"/>
        <w:rPr>
          <w:rFonts w:ascii="Arial" w:hAnsi="Arial" w:cs="Arial"/>
          <w:i/>
          <w:sz w:val="22"/>
        </w:rPr>
      </w:pPr>
      <w:r w:rsidRPr="00F72478">
        <w:rPr>
          <w:rFonts w:ascii="Arial" w:hAnsi="Arial" w:cs="Arial"/>
          <w:i/>
          <w:sz w:val="22"/>
        </w:rPr>
        <w:t xml:space="preserve">(5) Autorizas expresamente a </w:t>
      </w:r>
      <w:proofErr w:type="spellStart"/>
      <w:r w:rsidRPr="00F72478">
        <w:rPr>
          <w:rFonts w:ascii="Arial" w:hAnsi="Arial" w:cs="Arial"/>
          <w:i/>
          <w:sz w:val="22"/>
        </w:rPr>
        <w:t>Zinobe</w:t>
      </w:r>
      <w:proofErr w:type="spellEnd"/>
      <w:r w:rsidRPr="00F72478">
        <w:rPr>
          <w:rFonts w:ascii="Arial" w:hAnsi="Arial" w:cs="Arial"/>
          <w:i/>
          <w:sz w:val="22"/>
        </w:rPr>
        <w:t xml:space="preserve"> para que te contacte con fines comerciales y promocionales ya sea sobre sus propios servicios y productos, o los de terceros con los que </w:t>
      </w:r>
      <w:proofErr w:type="spellStart"/>
      <w:r w:rsidRPr="00F72478">
        <w:rPr>
          <w:rFonts w:ascii="Arial" w:hAnsi="Arial" w:cs="Arial"/>
          <w:i/>
          <w:sz w:val="22"/>
        </w:rPr>
        <w:t>Zinobe</w:t>
      </w:r>
      <w:proofErr w:type="spellEnd"/>
      <w:r w:rsidRPr="00F72478">
        <w:rPr>
          <w:rFonts w:ascii="Arial" w:hAnsi="Arial" w:cs="Arial"/>
          <w:i/>
          <w:sz w:val="22"/>
        </w:rPr>
        <w:t xml:space="preserve"> tenga relaciones comerciales o alianzas, a través de correo, teléfono, celular, correo electrónico o cualquier otro medio conocido o por conocer, a través del cual se te pueda contactar.</w:t>
      </w:r>
    </w:p>
    <w:p w14:paraId="254C39E4" w14:textId="3E2B8874" w:rsidR="00801CCA" w:rsidRPr="00F72478" w:rsidRDefault="00801CCA" w:rsidP="00F72478">
      <w:pPr>
        <w:suppressAutoHyphens/>
        <w:ind w:left="426" w:right="420"/>
        <w:jc w:val="both"/>
        <w:rPr>
          <w:rFonts w:ascii="Arial" w:hAnsi="Arial" w:cs="Arial"/>
          <w:i/>
          <w:sz w:val="22"/>
        </w:rPr>
      </w:pPr>
    </w:p>
    <w:p w14:paraId="271EB1B2" w14:textId="0699993D" w:rsidR="007554ED" w:rsidRPr="00F72478" w:rsidRDefault="007554ED" w:rsidP="00F72478">
      <w:pPr>
        <w:suppressAutoHyphens/>
        <w:ind w:left="426" w:right="420"/>
        <w:jc w:val="both"/>
        <w:rPr>
          <w:rFonts w:ascii="Arial" w:hAnsi="Arial" w:cs="Arial"/>
          <w:i/>
          <w:sz w:val="22"/>
        </w:rPr>
      </w:pPr>
      <w:r w:rsidRPr="00F72478">
        <w:rPr>
          <w:rFonts w:ascii="Arial" w:hAnsi="Arial" w:cs="Arial"/>
          <w:i/>
          <w:sz w:val="22"/>
        </w:rPr>
        <w:t xml:space="preserve">(…) </w:t>
      </w:r>
    </w:p>
    <w:p w14:paraId="4D986DE9" w14:textId="77777777" w:rsidR="007554ED" w:rsidRPr="00F72478" w:rsidRDefault="007554ED" w:rsidP="00F72478">
      <w:pPr>
        <w:suppressAutoHyphens/>
        <w:ind w:left="426" w:right="420"/>
        <w:jc w:val="both"/>
        <w:rPr>
          <w:rFonts w:ascii="Arial" w:hAnsi="Arial" w:cs="Arial"/>
          <w:i/>
          <w:sz w:val="22"/>
        </w:rPr>
      </w:pPr>
    </w:p>
    <w:p w14:paraId="08A73617" w14:textId="13EE75D8" w:rsidR="00801CCA" w:rsidRPr="00F72478" w:rsidRDefault="007554ED" w:rsidP="00F72478">
      <w:pPr>
        <w:suppressAutoHyphens/>
        <w:ind w:left="426" w:right="420"/>
        <w:jc w:val="both"/>
        <w:rPr>
          <w:rFonts w:ascii="Arial" w:hAnsi="Arial" w:cs="Arial"/>
          <w:sz w:val="22"/>
        </w:rPr>
      </w:pPr>
      <w:r w:rsidRPr="00F72478">
        <w:rPr>
          <w:rFonts w:ascii="Arial" w:hAnsi="Arial" w:cs="Arial"/>
          <w:i/>
          <w:sz w:val="22"/>
        </w:rPr>
        <w:t>P</w:t>
      </w:r>
      <w:r w:rsidR="00801CCA" w:rsidRPr="00F72478">
        <w:rPr>
          <w:rFonts w:ascii="Arial" w:hAnsi="Arial" w:cs="Arial"/>
          <w:i/>
          <w:sz w:val="22"/>
        </w:rPr>
        <w:t xml:space="preserve">odrás ejercer tu habeas data incluyendo la posibilidad de solicitar la actualización, modificación o supresión de tu información ante </w:t>
      </w:r>
      <w:proofErr w:type="spellStart"/>
      <w:r w:rsidR="00801CCA" w:rsidRPr="00F72478">
        <w:rPr>
          <w:rFonts w:ascii="Arial" w:hAnsi="Arial" w:cs="Arial"/>
          <w:i/>
          <w:sz w:val="22"/>
        </w:rPr>
        <w:t>Zinobe</w:t>
      </w:r>
      <w:proofErr w:type="spellEnd"/>
      <w:r w:rsidR="00801CCA" w:rsidRPr="00F72478">
        <w:rPr>
          <w:rFonts w:ascii="Arial" w:hAnsi="Arial" w:cs="Arial"/>
          <w:i/>
          <w:sz w:val="22"/>
        </w:rPr>
        <w:t xml:space="preserve"> contactándote a través del siguiente correo electrónico: servicioalcliente@zinobe.com o número telefónico 6018892 en Bogotá. Si deseas obtener mayor información acerca del tratamiento de tus datos personales y tus derechos sobre los mismos te recomendamos acceder a nuestra política de privacidad publicada en la página de internet </w:t>
      </w:r>
      <w:hyperlink r:id="rId15" w:history="1">
        <w:r w:rsidR="00801CCA" w:rsidRPr="00F72478">
          <w:rPr>
            <w:rStyle w:val="Hipervnculo"/>
            <w:rFonts w:ascii="Arial" w:hAnsi="Arial" w:cs="Arial"/>
            <w:i/>
            <w:sz w:val="22"/>
          </w:rPr>
          <w:t>www.lineru.co</w:t>
        </w:r>
      </w:hyperlink>
      <w:r w:rsidR="00801CCA" w:rsidRPr="00F72478">
        <w:rPr>
          <w:rFonts w:ascii="Arial" w:hAnsi="Arial" w:cs="Arial"/>
          <w:i/>
          <w:sz w:val="22"/>
        </w:rPr>
        <w:t xml:space="preserve"> </w:t>
      </w:r>
    </w:p>
    <w:p w14:paraId="5FBD9C62" w14:textId="77777777" w:rsidR="00801CCA" w:rsidRPr="00F72478" w:rsidRDefault="00801CCA" w:rsidP="00F72478">
      <w:pPr>
        <w:tabs>
          <w:tab w:val="left" w:pos="0"/>
        </w:tabs>
        <w:suppressAutoHyphens/>
        <w:spacing w:line="276" w:lineRule="auto"/>
        <w:jc w:val="both"/>
        <w:rPr>
          <w:rFonts w:ascii="Arial" w:hAnsi="Arial" w:cs="Arial"/>
        </w:rPr>
      </w:pPr>
    </w:p>
    <w:p w14:paraId="1F72F646" w14:textId="46E347F6" w:rsidR="00F44E0F" w:rsidRPr="00F72478" w:rsidRDefault="006B1638" w:rsidP="00F72478">
      <w:pPr>
        <w:tabs>
          <w:tab w:val="left" w:pos="0"/>
        </w:tabs>
        <w:suppressAutoHyphens/>
        <w:spacing w:line="276" w:lineRule="auto"/>
        <w:jc w:val="both"/>
        <w:rPr>
          <w:rFonts w:ascii="Arial" w:hAnsi="Arial" w:cs="Arial"/>
        </w:rPr>
      </w:pPr>
      <w:r w:rsidRPr="00F72478">
        <w:rPr>
          <w:rFonts w:ascii="Arial" w:hAnsi="Arial" w:cs="Arial"/>
        </w:rPr>
        <w:t>Como puede observarse, la sociedad contaba con la autorización del deudor para migrar a las centrales de riesgo el reporte por no pago oportuno de la obligación</w:t>
      </w:r>
      <w:r w:rsidR="007554ED" w:rsidRPr="00F72478">
        <w:rPr>
          <w:rFonts w:ascii="Arial" w:hAnsi="Arial" w:cs="Arial"/>
        </w:rPr>
        <w:t xml:space="preserve">, así como la información suficiente respecto al tratamiento de datos personales, tal como lo prevén </w:t>
      </w:r>
      <w:r w:rsidR="00E82D0F" w:rsidRPr="00F72478">
        <w:rPr>
          <w:rFonts w:ascii="Arial" w:hAnsi="Arial" w:cs="Arial"/>
        </w:rPr>
        <w:t>el artículo 12º de la Ley 1581 de 2012</w:t>
      </w:r>
      <w:r w:rsidR="0079623F" w:rsidRPr="00F72478">
        <w:rPr>
          <w:rFonts w:ascii="Arial" w:hAnsi="Arial" w:cs="Arial"/>
        </w:rPr>
        <w:t>, la cual se puede consultar en extenso en el enlace que hace parte del contrato de cupo de crédito rotativo.</w:t>
      </w:r>
    </w:p>
    <w:p w14:paraId="4FF77070" w14:textId="259A5E99" w:rsidR="006B1638" w:rsidRPr="00F72478" w:rsidRDefault="006B1638" w:rsidP="00F72478">
      <w:pPr>
        <w:tabs>
          <w:tab w:val="left" w:pos="0"/>
        </w:tabs>
        <w:suppressAutoHyphens/>
        <w:spacing w:line="276" w:lineRule="auto"/>
        <w:jc w:val="both"/>
        <w:rPr>
          <w:rFonts w:ascii="Arial" w:hAnsi="Arial" w:cs="Arial"/>
        </w:rPr>
      </w:pPr>
    </w:p>
    <w:p w14:paraId="2E2BD046" w14:textId="479D4305" w:rsidR="006B1638" w:rsidRPr="00F72478" w:rsidRDefault="006B1638" w:rsidP="00F72478">
      <w:pPr>
        <w:tabs>
          <w:tab w:val="left" w:pos="0"/>
        </w:tabs>
        <w:suppressAutoHyphens/>
        <w:spacing w:line="276" w:lineRule="auto"/>
        <w:jc w:val="both"/>
        <w:rPr>
          <w:rFonts w:ascii="Arial" w:hAnsi="Arial" w:cs="Arial"/>
        </w:rPr>
      </w:pPr>
      <w:r w:rsidRPr="00F72478">
        <w:rPr>
          <w:rFonts w:ascii="Arial" w:hAnsi="Arial" w:cs="Arial"/>
        </w:rPr>
        <w:t>Ahora bien, respecto al requisito que echa de menos el actor, observa la Sala que a la dirección de correo ya referido se envió la comunicación previa de que trata el inciso 1º del artículo 12 artículo Ley 1266 de 2008</w:t>
      </w:r>
      <w:r w:rsidR="0079623F" w:rsidRPr="00F72478">
        <w:rPr>
          <w:rFonts w:ascii="Arial" w:hAnsi="Arial" w:cs="Arial"/>
        </w:rPr>
        <w:t xml:space="preserve"> -</w:t>
      </w:r>
      <w:r w:rsidR="0079623F" w:rsidRPr="00F72478">
        <w:rPr>
          <w:rFonts w:ascii="Arial" w:hAnsi="Arial" w:cs="Arial"/>
          <w:i/>
        </w:rPr>
        <w:t>hoja 41 del numeral 7 del cuaderno digital de primera instancia</w:t>
      </w:r>
      <w:r w:rsidR="0079623F" w:rsidRPr="00F72478">
        <w:rPr>
          <w:rFonts w:ascii="Arial" w:hAnsi="Arial" w:cs="Arial"/>
        </w:rPr>
        <w:t>-, frente a la cual no se requiere el acuse de recibo, pues en ello no convinieron las partes, por lo que tiene plenos efecto el reporte negativo que se envió a las centrales de riesgo.</w:t>
      </w:r>
    </w:p>
    <w:p w14:paraId="7720F35A" w14:textId="4624AA0C" w:rsidR="0079623F" w:rsidRPr="00F72478" w:rsidRDefault="0079623F" w:rsidP="00F72478">
      <w:pPr>
        <w:tabs>
          <w:tab w:val="left" w:pos="0"/>
        </w:tabs>
        <w:suppressAutoHyphens/>
        <w:spacing w:line="276" w:lineRule="auto"/>
        <w:jc w:val="both"/>
        <w:rPr>
          <w:rFonts w:ascii="Arial" w:hAnsi="Arial" w:cs="Arial"/>
        </w:rPr>
      </w:pPr>
    </w:p>
    <w:p w14:paraId="079C6CFF" w14:textId="635E2654" w:rsidR="0079623F" w:rsidRPr="00F72478" w:rsidRDefault="0079623F" w:rsidP="00F72478">
      <w:pPr>
        <w:tabs>
          <w:tab w:val="left" w:pos="0"/>
        </w:tabs>
        <w:suppressAutoHyphens/>
        <w:spacing w:line="276" w:lineRule="auto"/>
        <w:jc w:val="both"/>
        <w:rPr>
          <w:rFonts w:ascii="Arial" w:hAnsi="Arial" w:cs="Arial"/>
        </w:rPr>
      </w:pPr>
      <w:r w:rsidRPr="00F72478">
        <w:rPr>
          <w:rFonts w:ascii="Arial" w:hAnsi="Arial" w:cs="Arial"/>
        </w:rPr>
        <w:t>Al respecto esta Corporación</w:t>
      </w:r>
      <w:r w:rsidR="00585DF0" w:rsidRPr="00F72478">
        <w:rPr>
          <w:rFonts w:ascii="Arial" w:hAnsi="Arial" w:cs="Arial"/>
        </w:rPr>
        <w:t>,</w:t>
      </w:r>
      <w:r w:rsidRPr="00F72478">
        <w:rPr>
          <w:rFonts w:ascii="Arial" w:hAnsi="Arial" w:cs="Arial"/>
        </w:rPr>
        <w:t xml:space="preserve"> en providencia adiada 25 de los corrientes, </w:t>
      </w:r>
      <w:r w:rsidR="009D37ED" w:rsidRPr="00F72478">
        <w:rPr>
          <w:rFonts w:ascii="Arial" w:hAnsi="Arial" w:cs="Arial"/>
        </w:rPr>
        <w:t>proferida dentro del radicado No 66170310500120230037401, con ponencia de la Magistrada Olga Lucía Hoyos Sepúlveda, se dijo lo siguiente:</w:t>
      </w:r>
    </w:p>
    <w:p w14:paraId="62FA935A" w14:textId="19ED5FA4" w:rsidR="009D37ED" w:rsidRPr="00F72478" w:rsidRDefault="009D37ED" w:rsidP="00F72478">
      <w:pPr>
        <w:tabs>
          <w:tab w:val="left" w:pos="0"/>
        </w:tabs>
        <w:suppressAutoHyphens/>
        <w:spacing w:line="276" w:lineRule="auto"/>
        <w:jc w:val="both"/>
        <w:rPr>
          <w:rFonts w:ascii="Arial" w:hAnsi="Arial" w:cs="Arial"/>
        </w:rPr>
      </w:pPr>
    </w:p>
    <w:p w14:paraId="20B2BDD9" w14:textId="0AFB02F5" w:rsidR="009D37ED" w:rsidRPr="00F72478" w:rsidRDefault="009D37ED" w:rsidP="00F72478">
      <w:pPr>
        <w:suppressAutoHyphens/>
        <w:ind w:left="426" w:right="420"/>
        <w:jc w:val="both"/>
        <w:rPr>
          <w:rFonts w:ascii="Arial" w:hAnsi="Arial" w:cs="Arial"/>
          <w:i/>
          <w:sz w:val="22"/>
        </w:rPr>
      </w:pPr>
      <w:r w:rsidRPr="00F72478">
        <w:rPr>
          <w:rFonts w:ascii="Arial" w:hAnsi="Arial" w:cs="Arial"/>
          <w:i/>
          <w:sz w:val="22"/>
        </w:rPr>
        <w:t>“De lo que se concluye que a voces de la Corte Constitucional la finalidad del desarrollo normativo y reglamentario de la comunicación previa es que se garantice el derecho a conocer, actualizar y rectificar la información que será reportada, es decir que se le garantice el derecho de defensa al titular de la información, finalidad que se cumple por parte de la fuente con el ENVÍO de dicha comunicación de manera eficaz y oportuna, empero no implica o condiciona dicha validez a que certifique que el titular abrió dicha comunicación, sea emitida a la dirección física o por medios tecnológicos como lo permite la misma norma (artículo 3o artículo 1266 del 2008), en tanto dicha acción escapa de la órbita de la entidad fuente y lo único que puede garantizar es que remitió, como es su deber, la comunicación en debida forma a la dirección física o electrónica informada por la titular, como ya se mencionó,  efectivamente ocurrió en este asunto</w:t>
      </w:r>
      <w:r w:rsidR="00F72478">
        <w:rPr>
          <w:rFonts w:ascii="Arial" w:hAnsi="Arial" w:cs="Arial"/>
          <w:i/>
          <w:sz w:val="22"/>
        </w:rPr>
        <w:t>”</w:t>
      </w:r>
      <w:r w:rsidRPr="00F72478">
        <w:rPr>
          <w:rFonts w:ascii="Arial" w:hAnsi="Arial" w:cs="Arial"/>
          <w:i/>
          <w:sz w:val="22"/>
        </w:rPr>
        <w:t xml:space="preserve">. </w:t>
      </w:r>
    </w:p>
    <w:p w14:paraId="6A139C46" w14:textId="20E618E0" w:rsidR="5501821D" w:rsidRPr="00F72478" w:rsidRDefault="5501821D" w:rsidP="00F72478">
      <w:pPr>
        <w:spacing w:line="276" w:lineRule="auto"/>
        <w:jc w:val="both"/>
        <w:rPr>
          <w:rFonts w:ascii="Arial" w:hAnsi="Arial" w:cs="Arial"/>
        </w:rPr>
      </w:pPr>
    </w:p>
    <w:p w14:paraId="2638DE8B" w14:textId="5FEF211D" w:rsidR="002D500E" w:rsidRPr="00F72478" w:rsidRDefault="002D500E" w:rsidP="00F72478">
      <w:pPr>
        <w:suppressAutoHyphens/>
        <w:spacing w:line="276" w:lineRule="auto"/>
        <w:jc w:val="both"/>
        <w:rPr>
          <w:rFonts w:ascii="Arial" w:hAnsi="Arial" w:cs="Arial"/>
        </w:rPr>
      </w:pPr>
      <w:r w:rsidRPr="00F72478">
        <w:rPr>
          <w:rFonts w:ascii="Arial" w:hAnsi="Arial" w:cs="Arial"/>
        </w:rPr>
        <w:t xml:space="preserve">Así las cosas, encontrando entonces que no existe mérito para </w:t>
      </w:r>
      <w:r w:rsidR="009D37ED" w:rsidRPr="00F72478">
        <w:rPr>
          <w:rFonts w:ascii="Arial" w:hAnsi="Arial" w:cs="Arial"/>
        </w:rPr>
        <w:t xml:space="preserve">mantener la orden impartida, en atención a que no se evidencia la vulneración del derecho fundamental al habeas data, se revocará la decisión </w:t>
      </w:r>
      <w:r w:rsidR="00181996" w:rsidRPr="00F72478">
        <w:rPr>
          <w:rFonts w:ascii="Arial" w:hAnsi="Arial" w:cs="Arial"/>
        </w:rPr>
        <w:t>impugnada, para en su lugar revocar la protección prohijada en primera instancia.</w:t>
      </w:r>
    </w:p>
    <w:p w14:paraId="0DFAE634" w14:textId="77777777" w:rsidR="0074220F" w:rsidRPr="00F72478" w:rsidRDefault="00964275" w:rsidP="00F72478">
      <w:pPr>
        <w:suppressAutoHyphens/>
        <w:spacing w:line="276" w:lineRule="auto"/>
        <w:jc w:val="both"/>
        <w:rPr>
          <w:rFonts w:ascii="Arial" w:hAnsi="Arial" w:cs="Arial"/>
        </w:rPr>
      </w:pPr>
      <w:r w:rsidRPr="00F72478">
        <w:rPr>
          <w:rFonts w:ascii="Arial" w:hAnsi="Arial" w:cs="Arial"/>
        </w:rPr>
        <w:t xml:space="preserve">  </w:t>
      </w:r>
    </w:p>
    <w:p w14:paraId="67DC9688" w14:textId="77777777" w:rsidR="0074220F" w:rsidRPr="00F72478" w:rsidRDefault="0074220F" w:rsidP="00F72478">
      <w:pPr>
        <w:overflowPunct w:val="0"/>
        <w:autoSpaceDE w:val="0"/>
        <w:autoSpaceDN w:val="0"/>
        <w:adjustRightInd w:val="0"/>
        <w:spacing w:line="276" w:lineRule="auto"/>
        <w:jc w:val="both"/>
        <w:textAlignment w:val="baseline"/>
        <w:rPr>
          <w:rFonts w:ascii="Arial" w:hAnsi="Arial" w:cs="Arial"/>
        </w:rPr>
      </w:pPr>
      <w:r w:rsidRPr="00F72478">
        <w:rPr>
          <w:rStyle w:val="normaltextrun"/>
          <w:rFonts w:ascii="Arial" w:eastAsia="Arial" w:hAnsi="Arial" w:cs="Arial"/>
          <w:color w:val="000000" w:themeColor="text1"/>
        </w:rPr>
        <w:t>En virtud de lo anterior, la </w:t>
      </w:r>
      <w:r w:rsidRPr="00F72478">
        <w:rPr>
          <w:rStyle w:val="normaltextrun"/>
          <w:rFonts w:ascii="Arial" w:eastAsia="Arial" w:hAnsi="Arial" w:cs="Arial"/>
          <w:b/>
          <w:bCs/>
          <w:color w:val="000000" w:themeColor="text1"/>
        </w:rPr>
        <w:t>Sala de Decisión Laboral del Tribunal Superior del Distrito Judicial de Pereira</w:t>
      </w:r>
      <w:r w:rsidRPr="00F72478">
        <w:rPr>
          <w:rStyle w:val="normaltextrun"/>
          <w:rFonts w:ascii="Arial" w:eastAsia="Arial" w:hAnsi="Arial" w:cs="Arial"/>
          <w:color w:val="000000" w:themeColor="text1"/>
        </w:rPr>
        <w:t>, administrando justicia en nombre del Pueblo y por mandato de la Constitución, </w:t>
      </w:r>
    </w:p>
    <w:p w14:paraId="4DD8C6AD" w14:textId="77777777" w:rsidR="0074220F" w:rsidRPr="00F72478" w:rsidRDefault="0074220F" w:rsidP="00F72478">
      <w:pPr>
        <w:spacing w:line="276" w:lineRule="auto"/>
        <w:jc w:val="center"/>
        <w:rPr>
          <w:rFonts w:ascii="Arial" w:eastAsia="Arial" w:hAnsi="Arial" w:cs="Arial"/>
          <w:color w:val="000000" w:themeColor="text1"/>
        </w:rPr>
      </w:pPr>
      <w:r w:rsidRPr="00F72478">
        <w:rPr>
          <w:rStyle w:val="normaltextrun"/>
          <w:rFonts w:ascii="Arial" w:eastAsia="Arial" w:hAnsi="Arial" w:cs="Arial"/>
          <w:b/>
          <w:bCs/>
          <w:color w:val="000000" w:themeColor="text1"/>
        </w:rPr>
        <w:t>RESUELVE:</w:t>
      </w:r>
      <w:r w:rsidRPr="00F72478">
        <w:rPr>
          <w:rStyle w:val="eop"/>
          <w:rFonts w:ascii="Arial" w:eastAsia="Arial" w:hAnsi="Arial" w:cs="Arial"/>
          <w:color w:val="000000" w:themeColor="text1"/>
        </w:rPr>
        <w:t> </w:t>
      </w:r>
    </w:p>
    <w:p w14:paraId="6E7BEAA2" w14:textId="77777777" w:rsidR="0074220F" w:rsidRPr="00F72478" w:rsidRDefault="0074220F" w:rsidP="00F72478">
      <w:pPr>
        <w:spacing w:line="276" w:lineRule="auto"/>
        <w:jc w:val="both"/>
        <w:rPr>
          <w:rStyle w:val="eop"/>
          <w:rFonts w:ascii="Arial" w:eastAsia="Arial" w:hAnsi="Arial" w:cs="Arial"/>
          <w:color w:val="000000" w:themeColor="text1"/>
        </w:rPr>
      </w:pPr>
      <w:r w:rsidRPr="00F72478">
        <w:rPr>
          <w:rStyle w:val="eop"/>
          <w:rFonts w:ascii="Arial" w:eastAsia="Arial" w:hAnsi="Arial" w:cs="Arial"/>
          <w:color w:val="000000" w:themeColor="text1"/>
        </w:rPr>
        <w:t> </w:t>
      </w:r>
    </w:p>
    <w:p w14:paraId="186FE1E4" w14:textId="70D7694A" w:rsidR="00ED38E5" w:rsidRPr="00F72478" w:rsidRDefault="00ED38E5" w:rsidP="00F72478">
      <w:pPr>
        <w:spacing w:line="276" w:lineRule="auto"/>
        <w:jc w:val="both"/>
        <w:rPr>
          <w:rFonts w:ascii="Arial" w:hAnsi="Arial" w:cs="Arial"/>
        </w:rPr>
      </w:pPr>
      <w:r w:rsidRPr="00F72478">
        <w:rPr>
          <w:rFonts w:ascii="Arial" w:hAnsi="Arial" w:cs="Arial"/>
          <w:b/>
        </w:rPr>
        <w:t xml:space="preserve">PRIMERO: </w:t>
      </w:r>
      <w:r w:rsidR="00181996" w:rsidRPr="00F72478">
        <w:rPr>
          <w:rFonts w:ascii="Arial" w:hAnsi="Arial" w:cs="Arial"/>
          <w:b/>
        </w:rPr>
        <w:t>REVOCAR</w:t>
      </w:r>
      <w:r w:rsidRPr="00F72478">
        <w:rPr>
          <w:rFonts w:ascii="Arial" w:hAnsi="Arial" w:cs="Arial"/>
          <w:b/>
        </w:rPr>
        <w:t xml:space="preserve"> </w:t>
      </w:r>
      <w:r w:rsidRPr="00F72478">
        <w:rPr>
          <w:rFonts w:ascii="Arial" w:hAnsi="Arial" w:cs="Arial"/>
        </w:rPr>
        <w:t xml:space="preserve">la sentencia proferida por el Juzgado Laboral del Circuito de </w:t>
      </w:r>
      <w:r w:rsidR="00181996" w:rsidRPr="00F72478">
        <w:rPr>
          <w:rFonts w:ascii="Arial" w:hAnsi="Arial" w:cs="Arial"/>
        </w:rPr>
        <w:t xml:space="preserve">Dosquebradas </w:t>
      </w:r>
      <w:r w:rsidRPr="00F72478">
        <w:rPr>
          <w:rFonts w:ascii="Arial" w:hAnsi="Arial" w:cs="Arial"/>
        </w:rPr>
        <w:t xml:space="preserve">el día </w:t>
      </w:r>
      <w:r w:rsidR="00181996" w:rsidRPr="00F72478">
        <w:rPr>
          <w:rFonts w:ascii="Arial" w:hAnsi="Arial" w:cs="Arial"/>
        </w:rPr>
        <w:t>11 de septiembre de 2023, para en su lugar negar la protección constitucional solicitada por el señor Gabriel Eduardo Villalobos García</w:t>
      </w:r>
      <w:r w:rsidRPr="00F72478">
        <w:rPr>
          <w:rFonts w:ascii="Arial" w:hAnsi="Arial" w:cs="Arial"/>
        </w:rPr>
        <w:t>.</w:t>
      </w:r>
    </w:p>
    <w:p w14:paraId="1CC0C5E9" w14:textId="77777777" w:rsidR="00585DF0" w:rsidRPr="00F72478" w:rsidRDefault="00585DF0" w:rsidP="00F72478">
      <w:pPr>
        <w:spacing w:line="276" w:lineRule="auto"/>
        <w:jc w:val="both"/>
        <w:rPr>
          <w:rStyle w:val="normaltextrun"/>
          <w:rFonts w:ascii="Arial" w:eastAsia="Arial" w:hAnsi="Arial" w:cs="Arial"/>
          <w:b/>
          <w:bCs/>
          <w:color w:val="000000" w:themeColor="text1"/>
        </w:rPr>
      </w:pPr>
    </w:p>
    <w:p w14:paraId="07D7A68B" w14:textId="2DF14A6B" w:rsidR="0074220F" w:rsidRPr="00F72478" w:rsidRDefault="00181996" w:rsidP="00F72478">
      <w:pPr>
        <w:spacing w:line="276" w:lineRule="auto"/>
        <w:jc w:val="both"/>
        <w:rPr>
          <w:rFonts w:ascii="Arial" w:eastAsia="Arial" w:hAnsi="Arial" w:cs="Arial"/>
          <w:color w:val="000000" w:themeColor="text1"/>
        </w:rPr>
      </w:pPr>
      <w:r w:rsidRPr="00F72478">
        <w:rPr>
          <w:rStyle w:val="normaltextrun"/>
          <w:rFonts w:ascii="Arial" w:eastAsia="Arial" w:hAnsi="Arial" w:cs="Arial"/>
          <w:b/>
          <w:bCs/>
          <w:color w:val="000000" w:themeColor="text1"/>
        </w:rPr>
        <w:t>S</w:t>
      </w:r>
      <w:r w:rsidR="002D500E" w:rsidRPr="00F72478">
        <w:rPr>
          <w:rStyle w:val="normaltextrun"/>
          <w:rFonts w:ascii="Arial" w:eastAsia="Arial" w:hAnsi="Arial" w:cs="Arial"/>
          <w:b/>
          <w:bCs/>
          <w:color w:val="000000" w:themeColor="text1"/>
        </w:rPr>
        <w:t>EGUNDO</w:t>
      </w:r>
      <w:r w:rsidR="0074220F" w:rsidRPr="00F72478">
        <w:rPr>
          <w:rStyle w:val="normaltextrun"/>
          <w:rFonts w:ascii="Arial" w:eastAsia="Arial" w:hAnsi="Arial" w:cs="Arial"/>
          <w:b/>
          <w:bCs/>
          <w:color w:val="000000" w:themeColor="text1"/>
        </w:rPr>
        <w:t>: NOTIFICAR </w:t>
      </w:r>
      <w:r w:rsidR="0074220F" w:rsidRPr="00F72478">
        <w:rPr>
          <w:rStyle w:val="normaltextrun"/>
          <w:rFonts w:ascii="Arial" w:eastAsia="Arial" w:hAnsi="Arial" w:cs="Arial"/>
          <w:color w:val="000000" w:themeColor="text1"/>
        </w:rPr>
        <w:t>a las partes por el medio más expedito. </w:t>
      </w:r>
    </w:p>
    <w:p w14:paraId="7099FC05" w14:textId="77777777" w:rsidR="00585DF0" w:rsidRPr="00F72478" w:rsidRDefault="00585DF0" w:rsidP="00F72478">
      <w:pPr>
        <w:spacing w:line="276" w:lineRule="auto"/>
        <w:jc w:val="both"/>
        <w:rPr>
          <w:rStyle w:val="normaltextrun"/>
          <w:rFonts w:ascii="Arial" w:eastAsia="Arial" w:hAnsi="Arial" w:cs="Arial"/>
          <w:b/>
          <w:bCs/>
          <w:color w:val="000000" w:themeColor="text1"/>
        </w:rPr>
      </w:pPr>
    </w:p>
    <w:p w14:paraId="75A35133" w14:textId="2A7549B9" w:rsidR="0074220F" w:rsidRPr="00F72478" w:rsidRDefault="002D500E" w:rsidP="00F72478">
      <w:pPr>
        <w:spacing w:line="276" w:lineRule="auto"/>
        <w:jc w:val="both"/>
        <w:rPr>
          <w:rFonts w:ascii="Arial" w:hAnsi="Arial" w:cs="Arial"/>
        </w:rPr>
      </w:pPr>
      <w:r w:rsidRPr="00F72478">
        <w:rPr>
          <w:rStyle w:val="normaltextrun"/>
          <w:rFonts w:ascii="Arial" w:eastAsia="Arial" w:hAnsi="Arial" w:cs="Arial"/>
          <w:b/>
          <w:bCs/>
          <w:color w:val="000000" w:themeColor="text1"/>
        </w:rPr>
        <w:t>TERCERO</w:t>
      </w:r>
      <w:r w:rsidR="0074220F" w:rsidRPr="00F72478">
        <w:rPr>
          <w:rStyle w:val="normaltextrun"/>
          <w:rFonts w:ascii="Arial" w:eastAsia="Arial" w:hAnsi="Arial" w:cs="Arial"/>
          <w:b/>
          <w:bCs/>
          <w:color w:val="000000" w:themeColor="text1"/>
        </w:rPr>
        <w:t>: ENVIAR</w:t>
      </w:r>
      <w:r w:rsidR="0074220F" w:rsidRPr="00F72478">
        <w:rPr>
          <w:rStyle w:val="normaltextrun"/>
          <w:rFonts w:ascii="Arial" w:eastAsia="Arial" w:hAnsi="Arial" w:cs="Arial"/>
          <w:color w:val="000000" w:themeColor="text1"/>
        </w:rPr>
        <w:t> a la Corte Constitucional para su eventual revisión. </w:t>
      </w:r>
      <w:r w:rsidR="0074220F" w:rsidRPr="00F72478">
        <w:rPr>
          <w:rFonts w:ascii="Arial" w:hAnsi="Arial" w:cs="Arial"/>
        </w:rPr>
        <w:t xml:space="preserve"> </w:t>
      </w:r>
    </w:p>
    <w:p w14:paraId="21C3FBF6" w14:textId="77777777" w:rsidR="001E4C51" w:rsidRPr="00F72478" w:rsidRDefault="001E4C51" w:rsidP="00F72478">
      <w:pPr>
        <w:spacing w:line="276" w:lineRule="auto"/>
        <w:jc w:val="both"/>
        <w:rPr>
          <w:rFonts w:ascii="Arial" w:hAnsi="Arial" w:cs="Arial"/>
        </w:rPr>
      </w:pPr>
    </w:p>
    <w:p w14:paraId="052F13AF" w14:textId="674A203F" w:rsidR="0074220F" w:rsidRPr="00F72478" w:rsidRDefault="0074220F" w:rsidP="00F72478">
      <w:pPr>
        <w:spacing w:line="276" w:lineRule="auto"/>
        <w:jc w:val="both"/>
        <w:rPr>
          <w:rFonts w:ascii="Arial" w:hAnsi="Arial" w:cs="Arial"/>
        </w:rPr>
      </w:pPr>
      <w:r w:rsidRPr="00F72478">
        <w:rPr>
          <w:rFonts w:ascii="Arial" w:hAnsi="Arial" w:cs="Arial"/>
        </w:rPr>
        <w:t>Notifíquese y Cúmplase.</w:t>
      </w:r>
    </w:p>
    <w:p w14:paraId="79287B3C" w14:textId="77777777" w:rsidR="00F72478" w:rsidRPr="00F72478" w:rsidRDefault="00F72478" w:rsidP="00F72478">
      <w:pPr>
        <w:spacing w:line="276" w:lineRule="auto"/>
        <w:jc w:val="both"/>
        <w:rPr>
          <w:rFonts w:ascii="Arial" w:eastAsia="Arial" w:hAnsi="Arial" w:cs="Arial"/>
          <w:lang w:val="es-CO" w:eastAsia="es-CO"/>
        </w:rPr>
      </w:pPr>
    </w:p>
    <w:p w14:paraId="210C98FF" w14:textId="77777777" w:rsidR="00F72478" w:rsidRPr="00F72478" w:rsidRDefault="00F72478" w:rsidP="00F72478">
      <w:pPr>
        <w:spacing w:line="276" w:lineRule="auto"/>
        <w:jc w:val="both"/>
        <w:textAlignment w:val="baseline"/>
        <w:rPr>
          <w:rFonts w:ascii="Arial" w:hAnsi="Arial" w:cs="Arial"/>
          <w:spacing w:val="-4"/>
          <w:lang w:eastAsia="es-CO"/>
        </w:rPr>
      </w:pPr>
      <w:r w:rsidRPr="00F72478">
        <w:rPr>
          <w:rFonts w:ascii="Arial" w:hAnsi="Arial" w:cs="Arial"/>
          <w:spacing w:val="-4"/>
          <w:lang w:eastAsia="es-CO"/>
        </w:rPr>
        <w:t>Quienes Integran la Sala,</w:t>
      </w:r>
    </w:p>
    <w:p w14:paraId="7B562D33" w14:textId="77777777" w:rsidR="00F72478" w:rsidRPr="00F72478" w:rsidRDefault="00F72478" w:rsidP="00F72478">
      <w:pPr>
        <w:widowControl w:val="0"/>
        <w:autoSpaceDE w:val="0"/>
        <w:autoSpaceDN w:val="0"/>
        <w:adjustRightInd w:val="0"/>
        <w:spacing w:line="276" w:lineRule="auto"/>
        <w:rPr>
          <w:rFonts w:ascii="Arial" w:eastAsia="Calibri" w:hAnsi="Arial" w:cs="Arial"/>
          <w:b/>
          <w:lang w:val="es-CO" w:eastAsia="en-US"/>
        </w:rPr>
      </w:pPr>
    </w:p>
    <w:p w14:paraId="3410F111" w14:textId="77777777" w:rsidR="00F72478" w:rsidRPr="00F72478" w:rsidRDefault="00F72478" w:rsidP="00F72478">
      <w:pPr>
        <w:widowControl w:val="0"/>
        <w:autoSpaceDE w:val="0"/>
        <w:autoSpaceDN w:val="0"/>
        <w:adjustRightInd w:val="0"/>
        <w:spacing w:line="276" w:lineRule="auto"/>
        <w:rPr>
          <w:rFonts w:ascii="Arial" w:eastAsia="Calibri" w:hAnsi="Arial" w:cs="Arial"/>
          <w:b/>
          <w:lang w:val="es-CO" w:eastAsia="en-US"/>
        </w:rPr>
      </w:pPr>
    </w:p>
    <w:p w14:paraId="08FCF69D" w14:textId="77777777" w:rsidR="00F72478" w:rsidRPr="00F72478" w:rsidRDefault="00F72478" w:rsidP="00F72478">
      <w:pPr>
        <w:widowControl w:val="0"/>
        <w:autoSpaceDE w:val="0"/>
        <w:autoSpaceDN w:val="0"/>
        <w:adjustRightInd w:val="0"/>
        <w:spacing w:line="276" w:lineRule="auto"/>
        <w:rPr>
          <w:rFonts w:ascii="Arial" w:eastAsia="Calibri" w:hAnsi="Arial" w:cs="Arial"/>
          <w:b/>
          <w:lang w:val="es-CO" w:eastAsia="en-US"/>
        </w:rPr>
      </w:pPr>
    </w:p>
    <w:p w14:paraId="6B8DABEA" w14:textId="77777777" w:rsidR="00F72478" w:rsidRPr="00F72478" w:rsidRDefault="00F72478" w:rsidP="00F72478">
      <w:pPr>
        <w:widowControl w:val="0"/>
        <w:autoSpaceDE w:val="0"/>
        <w:autoSpaceDN w:val="0"/>
        <w:adjustRightInd w:val="0"/>
        <w:spacing w:line="276" w:lineRule="auto"/>
        <w:jc w:val="center"/>
        <w:rPr>
          <w:rFonts w:ascii="Arial" w:eastAsia="Calibri" w:hAnsi="Arial" w:cs="Arial"/>
          <w:b/>
          <w:bCs/>
          <w:lang w:val="es-CO" w:eastAsia="en-US"/>
        </w:rPr>
      </w:pPr>
      <w:r w:rsidRPr="00F72478">
        <w:rPr>
          <w:rFonts w:ascii="Arial" w:eastAsia="Calibri" w:hAnsi="Arial" w:cs="Arial"/>
          <w:b/>
          <w:bCs/>
          <w:lang w:val="es-CO" w:eastAsia="en-US"/>
        </w:rPr>
        <w:t>JULIO CÉSAR SALAZAR MUÑOZ</w:t>
      </w:r>
    </w:p>
    <w:p w14:paraId="350929C4" w14:textId="77777777" w:rsidR="00F72478" w:rsidRPr="00F72478" w:rsidRDefault="00F72478" w:rsidP="00F72478">
      <w:pPr>
        <w:widowControl w:val="0"/>
        <w:autoSpaceDE w:val="0"/>
        <w:autoSpaceDN w:val="0"/>
        <w:adjustRightInd w:val="0"/>
        <w:spacing w:line="276" w:lineRule="auto"/>
        <w:jc w:val="center"/>
        <w:rPr>
          <w:rFonts w:ascii="Arial" w:eastAsia="Calibri" w:hAnsi="Arial" w:cs="Arial"/>
          <w:lang w:val="es-CO" w:eastAsia="en-US"/>
        </w:rPr>
      </w:pPr>
      <w:r w:rsidRPr="00F72478">
        <w:rPr>
          <w:rFonts w:ascii="Arial" w:eastAsia="Calibri" w:hAnsi="Arial" w:cs="Arial"/>
          <w:lang w:val="es-CO" w:eastAsia="en-US"/>
        </w:rPr>
        <w:t>Magistrado Ponente</w:t>
      </w:r>
    </w:p>
    <w:p w14:paraId="3B94247D" w14:textId="77777777" w:rsidR="00F72478" w:rsidRPr="00F72478" w:rsidRDefault="00F72478" w:rsidP="00F72478">
      <w:pPr>
        <w:widowControl w:val="0"/>
        <w:autoSpaceDE w:val="0"/>
        <w:autoSpaceDN w:val="0"/>
        <w:adjustRightInd w:val="0"/>
        <w:spacing w:line="276" w:lineRule="auto"/>
        <w:rPr>
          <w:rFonts w:ascii="Arial" w:eastAsia="Calibri" w:hAnsi="Arial" w:cs="Arial"/>
          <w:lang w:val="es-CO" w:eastAsia="en-US"/>
        </w:rPr>
      </w:pPr>
    </w:p>
    <w:p w14:paraId="3D48928C" w14:textId="77777777" w:rsidR="00F72478" w:rsidRPr="00F72478" w:rsidRDefault="00F72478" w:rsidP="00F72478">
      <w:pPr>
        <w:widowControl w:val="0"/>
        <w:autoSpaceDE w:val="0"/>
        <w:autoSpaceDN w:val="0"/>
        <w:adjustRightInd w:val="0"/>
        <w:spacing w:line="276" w:lineRule="auto"/>
        <w:rPr>
          <w:rFonts w:ascii="Arial" w:eastAsia="Calibri" w:hAnsi="Arial" w:cs="Arial"/>
          <w:lang w:val="es-CO" w:eastAsia="en-US"/>
        </w:rPr>
      </w:pPr>
    </w:p>
    <w:p w14:paraId="242AD51C" w14:textId="77777777" w:rsidR="00F72478" w:rsidRPr="00F72478" w:rsidRDefault="00F72478" w:rsidP="00F72478">
      <w:pPr>
        <w:widowControl w:val="0"/>
        <w:autoSpaceDE w:val="0"/>
        <w:autoSpaceDN w:val="0"/>
        <w:adjustRightInd w:val="0"/>
        <w:spacing w:line="276" w:lineRule="auto"/>
        <w:rPr>
          <w:rFonts w:ascii="Arial" w:eastAsia="Calibri" w:hAnsi="Arial" w:cs="Arial"/>
          <w:lang w:val="es-CO" w:eastAsia="en-US"/>
        </w:rPr>
      </w:pPr>
    </w:p>
    <w:p w14:paraId="1A3E5B41" w14:textId="77777777" w:rsidR="00F72478" w:rsidRPr="00F72478" w:rsidRDefault="00F72478" w:rsidP="00F72478">
      <w:pPr>
        <w:widowControl w:val="0"/>
        <w:autoSpaceDE w:val="0"/>
        <w:autoSpaceDN w:val="0"/>
        <w:adjustRightInd w:val="0"/>
        <w:spacing w:line="276" w:lineRule="auto"/>
        <w:rPr>
          <w:rFonts w:ascii="Arial" w:eastAsia="Calibri" w:hAnsi="Arial" w:cs="Arial"/>
          <w:lang w:val="es-CO" w:eastAsia="en-US"/>
        </w:rPr>
      </w:pPr>
      <w:r w:rsidRPr="00F72478">
        <w:rPr>
          <w:rFonts w:ascii="Arial" w:eastAsia="Calibri" w:hAnsi="Arial" w:cs="Arial"/>
          <w:b/>
          <w:bCs/>
          <w:lang w:val="es-CO" w:eastAsia="en-US"/>
        </w:rPr>
        <w:t>ANA LUCÍA CAICEDO CALDERÓN</w:t>
      </w:r>
      <w:r w:rsidRPr="00F72478">
        <w:rPr>
          <w:rFonts w:ascii="Arial" w:eastAsia="Calibri" w:hAnsi="Arial" w:cs="Arial"/>
          <w:b/>
          <w:bCs/>
          <w:lang w:val="es-CO" w:eastAsia="en-US"/>
        </w:rPr>
        <w:tab/>
      </w:r>
      <w:r w:rsidRPr="00F72478">
        <w:rPr>
          <w:rFonts w:ascii="Arial" w:eastAsia="Calibri" w:hAnsi="Arial" w:cs="Arial"/>
          <w:b/>
          <w:bCs/>
          <w:lang w:val="es-CO" w:eastAsia="en-US"/>
        </w:rPr>
        <w:tab/>
        <w:t xml:space="preserve">   GERMÁN DARÍO GÓEZ VINASCO</w:t>
      </w:r>
    </w:p>
    <w:p w14:paraId="1DA12C28" w14:textId="54605324" w:rsidR="001259A9" w:rsidRPr="00F72478" w:rsidRDefault="00F72478" w:rsidP="00F72478">
      <w:pPr>
        <w:spacing w:line="276" w:lineRule="auto"/>
        <w:jc w:val="both"/>
        <w:textAlignment w:val="baseline"/>
        <w:rPr>
          <w:rFonts w:ascii="Arial" w:hAnsi="Arial" w:cs="Arial"/>
          <w:bCs/>
          <w:lang w:val="es-ES_tradnl" w:eastAsia="en-US"/>
        </w:rPr>
      </w:pPr>
      <w:r w:rsidRPr="00F72478">
        <w:rPr>
          <w:rFonts w:ascii="Arial" w:eastAsia="Calibri" w:hAnsi="Arial" w:cs="Arial"/>
          <w:bCs/>
          <w:lang w:val="es-CO" w:eastAsia="en-US"/>
        </w:rPr>
        <w:t>Magistrada</w:t>
      </w:r>
      <w:r w:rsidRPr="00F72478">
        <w:rPr>
          <w:rFonts w:ascii="Arial" w:eastAsia="Calibri" w:hAnsi="Arial" w:cs="Arial"/>
          <w:bCs/>
          <w:lang w:val="es-CO" w:eastAsia="en-US"/>
        </w:rPr>
        <w:tab/>
      </w:r>
      <w:r w:rsidRPr="00F72478">
        <w:rPr>
          <w:rFonts w:ascii="Arial" w:eastAsia="Calibri" w:hAnsi="Arial" w:cs="Arial"/>
          <w:bCs/>
          <w:lang w:val="es-CO" w:eastAsia="en-US"/>
        </w:rPr>
        <w:tab/>
      </w:r>
      <w:r w:rsidRPr="00F72478">
        <w:rPr>
          <w:rFonts w:ascii="Arial" w:eastAsia="Calibri" w:hAnsi="Arial" w:cs="Arial"/>
          <w:bCs/>
          <w:lang w:val="es-CO" w:eastAsia="en-US"/>
        </w:rPr>
        <w:tab/>
      </w:r>
      <w:r w:rsidRPr="00F72478">
        <w:rPr>
          <w:rFonts w:ascii="Arial" w:eastAsia="Calibri" w:hAnsi="Arial" w:cs="Arial"/>
          <w:bCs/>
          <w:lang w:val="es-CO" w:eastAsia="en-US"/>
        </w:rPr>
        <w:tab/>
      </w:r>
      <w:r w:rsidRPr="00F72478">
        <w:rPr>
          <w:rFonts w:ascii="Arial" w:eastAsia="Calibri" w:hAnsi="Arial" w:cs="Arial"/>
          <w:bCs/>
          <w:lang w:val="es-CO" w:eastAsia="en-US"/>
        </w:rPr>
        <w:tab/>
      </w:r>
      <w:r w:rsidRPr="00F72478">
        <w:rPr>
          <w:rFonts w:ascii="Arial" w:eastAsia="Calibri" w:hAnsi="Arial" w:cs="Arial"/>
          <w:bCs/>
          <w:lang w:val="es-CO" w:eastAsia="en-US"/>
        </w:rPr>
        <w:tab/>
      </w:r>
      <w:r w:rsidRPr="00F72478">
        <w:rPr>
          <w:rFonts w:ascii="Arial" w:eastAsia="Calibri" w:hAnsi="Arial" w:cs="Arial"/>
          <w:b/>
          <w:bCs/>
          <w:lang w:val="es-CO" w:eastAsia="en-US"/>
        </w:rPr>
        <w:t xml:space="preserve">   </w:t>
      </w:r>
      <w:r w:rsidRPr="00F72478">
        <w:rPr>
          <w:rFonts w:ascii="Arial" w:hAnsi="Arial" w:cs="Arial"/>
          <w:bCs/>
          <w:lang w:val="es-ES_tradnl" w:eastAsia="en-US"/>
        </w:rPr>
        <w:t>Magistrado</w:t>
      </w:r>
      <w:bookmarkEnd w:id="0"/>
    </w:p>
    <w:sectPr w:rsidR="001259A9" w:rsidRPr="00F72478" w:rsidSect="004C662C">
      <w:headerReference w:type="default" r:id="rId16"/>
      <w:footerReference w:type="default" r:id="rId17"/>
      <w:headerReference w:type="first" r:id="rId18"/>
      <w:pgSz w:w="12242" w:h="18722" w:code="189"/>
      <w:pgMar w:top="1758" w:right="1247" w:bottom="1191" w:left="1814" w:header="567" w:footer="567" w:gutter="0"/>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D73A4FF" w16cex:dateUtc="2021-04-06T04:06:04.341Z"/>
  <w16cex:commentExtensible w16cex:durableId="1B178C8E" w16cex:dateUtc="2021-04-07T14:00:09.593Z"/>
  <w16cex:commentExtensible w16cex:durableId="4C127A8E" w16cex:dateUtc="2021-04-07T15:58:52.19Z"/>
  <w16cex:commentExtensible w16cex:durableId="78DAA5A6" w16cex:dateUtc="2021-04-12T20:19:02.752Z"/>
  <w16cex:commentExtensible w16cex:durableId="364210A5" w16cex:dateUtc="2021-04-13T16:48:16.227Z"/>
  <w16cex:commentExtensible w16cex:durableId="3AE515F5" w16cex:dateUtc="2021-04-13T19:56:35.455Z"/>
  <w16cex:commentExtensible w16cex:durableId="0F6C1BD0" w16cex:dateUtc="2021-11-19T23:09:47.244Z"/>
  <w16cex:commentExtensible w16cex:durableId="14A99F3C" w16cex:dateUtc="2021-11-22T22:43:27.987Z"/>
  <w16cex:commentExtensible w16cex:durableId="3627BB82" w16cex:dateUtc="2021-11-23T14:20:49.567Z"/>
  <w16cex:commentExtensible w16cex:durableId="71A6ECE5" w16cex:dateUtc="2022-09-20T15:08:30.204Z"/>
  <w16cex:commentExtensible w16cex:durableId="4F74BAC6" w16cex:dateUtc="2023-10-27T14:27:44.842Z"/>
  <w16cex:commentExtensible w16cex:durableId="12D5A33B" w16cex:dateUtc="2023-10-30T19:39:52.424Z"/>
  <w16cex:commentExtensible w16cex:durableId="68C2E491" w16cex:dateUtc="2023-10-30T19:42:45.977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684A0" w14:textId="77777777" w:rsidR="00EE6E86" w:rsidRDefault="00EE6E86">
      <w:r>
        <w:separator/>
      </w:r>
    </w:p>
  </w:endnote>
  <w:endnote w:type="continuationSeparator" w:id="0">
    <w:p w14:paraId="086F575A" w14:textId="77777777" w:rsidR="00EE6E86" w:rsidRDefault="00EE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man 12cpi">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546F9" w14:textId="3E237848" w:rsidR="000B39A8" w:rsidRPr="00F72478" w:rsidRDefault="000B39A8" w:rsidP="00F72478">
    <w:pPr>
      <w:pStyle w:val="Ttulo1"/>
      <w:spacing w:before="0" w:after="0"/>
      <w:ind w:right="50"/>
      <w:jc w:val="right"/>
      <w:rPr>
        <w:rFonts w:ascii="Arial" w:hAnsi="Arial" w:cs="Arial"/>
        <w:b w:val="0"/>
        <w:sz w:val="18"/>
        <w:szCs w:val="14"/>
      </w:rPr>
    </w:pPr>
    <w:r w:rsidRPr="00F72478">
      <w:rPr>
        <w:rFonts w:ascii="Arial" w:hAnsi="Arial" w:cs="Arial"/>
        <w:b w:val="0"/>
        <w:sz w:val="18"/>
        <w:szCs w:val="14"/>
      </w:rPr>
      <w:fldChar w:fldCharType="begin"/>
    </w:r>
    <w:r w:rsidRPr="00F72478">
      <w:rPr>
        <w:rFonts w:ascii="Arial" w:hAnsi="Arial" w:cs="Arial"/>
        <w:b w:val="0"/>
        <w:sz w:val="18"/>
        <w:szCs w:val="14"/>
      </w:rPr>
      <w:instrText>PAGE   \* MERGEFORMAT</w:instrText>
    </w:r>
    <w:r w:rsidRPr="00F72478">
      <w:rPr>
        <w:rFonts w:ascii="Arial" w:hAnsi="Arial" w:cs="Arial"/>
        <w:b w:val="0"/>
        <w:sz w:val="18"/>
        <w:szCs w:val="14"/>
      </w:rPr>
      <w:fldChar w:fldCharType="separate"/>
    </w:r>
    <w:r w:rsidR="00E85E7E">
      <w:rPr>
        <w:rFonts w:ascii="Arial" w:hAnsi="Arial" w:cs="Arial"/>
        <w:b w:val="0"/>
        <w:noProof/>
        <w:sz w:val="18"/>
        <w:szCs w:val="14"/>
      </w:rPr>
      <w:t>2</w:t>
    </w:r>
    <w:r w:rsidRPr="00F72478">
      <w:rPr>
        <w:rFonts w:ascii="Arial" w:hAnsi="Arial" w:cs="Arial"/>
        <w:b w:val="0"/>
        <w:sz w:val="18"/>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6F7E7" w14:textId="77777777" w:rsidR="00EE6E86" w:rsidRDefault="00EE6E86">
      <w:r>
        <w:separator/>
      </w:r>
    </w:p>
  </w:footnote>
  <w:footnote w:type="continuationSeparator" w:id="0">
    <w:p w14:paraId="5C326EAB" w14:textId="77777777" w:rsidR="00EE6E86" w:rsidRDefault="00EE6E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6CDB4" w14:textId="77777777" w:rsidR="00F72478" w:rsidRPr="00F72478" w:rsidRDefault="00181996" w:rsidP="00F72478">
    <w:pPr>
      <w:pStyle w:val="Ttulo1"/>
      <w:spacing w:before="0" w:after="0"/>
      <w:ind w:right="50"/>
      <w:jc w:val="center"/>
      <w:rPr>
        <w:rFonts w:ascii="Arial" w:hAnsi="Arial" w:cs="Arial"/>
        <w:b w:val="0"/>
        <w:sz w:val="18"/>
        <w:szCs w:val="14"/>
      </w:rPr>
    </w:pPr>
    <w:r w:rsidRPr="00F72478">
      <w:rPr>
        <w:rFonts w:ascii="Arial" w:hAnsi="Arial" w:cs="Arial"/>
        <w:b w:val="0"/>
        <w:sz w:val="18"/>
        <w:szCs w:val="14"/>
      </w:rPr>
      <w:t>Gabriel Eduardo Villalobos García Vs Servicios Crediticios Online de Colombia S.A.S.</w:t>
    </w:r>
  </w:p>
  <w:p w14:paraId="66204FF1" w14:textId="5DDE3164" w:rsidR="000B39A8" w:rsidRPr="00F72478" w:rsidRDefault="000B39A8" w:rsidP="00F72478">
    <w:pPr>
      <w:pStyle w:val="Ttulo1"/>
      <w:spacing w:before="0" w:after="0"/>
      <w:ind w:right="50"/>
      <w:jc w:val="center"/>
      <w:rPr>
        <w:sz w:val="40"/>
      </w:rPr>
    </w:pPr>
    <w:r w:rsidRPr="00F72478">
      <w:rPr>
        <w:rFonts w:ascii="Arial" w:hAnsi="Arial" w:cs="Arial"/>
        <w:b w:val="0"/>
        <w:sz w:val="18"/>
        <w:szCs w:val="14"/>
      </w:rPr>
      <w:t>Rad. 66001310500</w:t>
    </w:r>
    <w:r w:rsidR="00181996" w:rsidRPr="00F72478">
      <w:rPr>
        <w:rFonts w:ascii="Arial" w:hAnsi="Arial" w:cs="Arial"/>
        <w:b w:val="0"/>
        <w:sz w:val="18"/>
        <w:szCs w:val="14"/>
      </w:rPr>
      <w:t>120230036801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B4B86" w14:textId="77777777" w:rsidR="000B39A8" w:rsidRDefault="000B39A8">
    <w:pPr>
      <w:pStyle w:val="Encabezado"/>
      <w:ind w:right="360"/>
      <w:rPr>
        <w:lang w:val="es-MX"/>
      </w:rPr>
    </w:pPr>
  </w:p>
  <w:p w14:paraId="3A0FF5F2" w14:textId="77777777" w:rsidR="000B39A8" w:rsidRDefault="000B39A8">
    <w:pPr>
      <w:pStyle w:val="Encabezado"/>
      <w:ind w:right="360"/>
      <w:rPr>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6247"/>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806CE2"/>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88127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4E29B1"/>
    <w:multiLevelType w:val="hybridMultilevel"/>
    <w:tmpl w:val="7222F3AE"/>
    <w:lvl w:ilvl="0" w:tplc="0C0A0011">
      <w:start w:val="1"/>
      <w:numFmt w:val="decimal"/>
      <w:lvlText w:val="%1)"/>
      <w:lvlJc w:val="left"/>
      <w:pPr>
        <w:tabs>
          <w:tab w:val="num" w:pos="720"/>
        </w:tabs>
        <w:ind w:left="720" w:hanging="360"/>
      </w:pPr>
      <w:rPr>
        <w:rFonts w:hint="default"/>
      </w:rPr>
    </w:lvl>
    <w:lvl w:ilvl="1" w:tplc="0BF86D70">
      <w:start w:val="2"/>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B7C552E"/>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001A7B"/>
    <w:multiLevelType w:val="hybridMultilevel"/>
    <w:tmpl w:val="EC087E98"/>
    <w:lvl w:ilvl="0" w:tplc="5AA00C72">
      <w:start w:val="1"/>
      <w:numFmt w:val="decimal"/>
      <w:lvlText w:val="%1."/>
      <w:lvlJc w:val="left"/>
      <w:pPr>
        <w:tabs>
          <w:tab w:val="num" w:pos="851"/>
        </w:tabs>
        <w:ind w:left="851" w:hanging="360"/>
      </w:pPr>
      <w:rPr>
        <w:rFonts w:hint="default"/>
      </w:rPr>
    </w:lvl>
    <w:lvl w:ilvl="1" w:tplc="0C0A0019" w:tentative="1">
      <w:start w:val="1"/>
      <w:numFmt w:val="lowerLetter"/>
      <w:lvlText w:val="%2."/>
      <w:lvlJc w:val="left"/>
      <w:pPr>
        <w:tabs>
          <w:tab w:val="num" w:pos="1571"/>
        </w:tabs>
        <w:ind w:left="1571" w:hanging="360"/>
      </w:pPr>
    </w:lvl>
    <w:lvl w:ilvl="2" w:tplc="0C0A001B" w:tentative="1">
      <w:start w:val="1"/>
      <w:numFmt w:val="lowerRoman"/>
      <w:lvlText w:val="%3."/>
      <w:lvlJc w:val="right"/>
      <w:pPr>
        <w:tabs>
          <w:tab w:val="num" w:pos="2291"/>
        </w:tabs>
        <w:ind w:left="2291" w:hanging="180"/>
      </w:pPr>
    </w:lvl>
    <w:lvl w:ilvl="3" w:tplc="0C0A000F" w:tentative="1">
      <w:start w:val="1"/>
      <w:numFmt w:val="decimal"/>
      <w:lvlText w:val="%4."/>
      <w:lvlJc w:val="left"/>
      <w:pPr>
        <w:tabs>
          <w:tab w:val="num" w:pos="3011"/>
        </w:tabs>
        <w:ind w:left="3011" w:hanging="360"/>
      </w:pPr>
    </w:lvl>
    <w:lvl w:ilvl="4" w:tplc="0C0A0019" w:tentative="1">
      <w:start w:val="1"/>
      <w:numFmt w:val="lowerLetter"/>
      <w:lvlText w:val="%5."/>
      <w:lvlJc w:val="left"/>
      <w:pPr>
        <w:tabs>
          <w:tab w:val="num" w:pos="3731"/>
        </w:tabs>
        <w:ind w:left="3731" w:hanging="360"/>
      </w:pPr>
    </w:lvl>
    <w:lvl w:ilvl="5" w:tplc="0C0A001B" w:tentative="1">
      <w:start w:val="1"/>
      <w:numFmt w:val="lowerRoman"/>
      <w:lvlText w:val="%6."/>
      <w:lvlJc w:val="right"/>
      <w:pPr>
        <w:tabs>
          <w:tab w:val="num" w:pos="4451"/>
        </w:tabs>
        <w:ind w:left="4451" w:hanging="180"/>
      </w:pPr>
    </w:lvl>
    <w:lvl w:ilvl="6" w:tplc="0C0A000F" w:tentative="1">
      <w:start w:val="1"/>
      <w:numFmt w:val="decimal"/>
      <w:lvlText w:val="%7."/>
      <w:lvlJc w:val="left"/>
      <w:pPr>
        <w:tabs>
          <w:tab w:val="num" w:pos="5171"/>
        </w:tabs>
        <w:ind w:left="5171" w:hanging="360"/>
      </w:pPr>
    </w:lvl>
    <w:lvl w:ilvl="7" w:tplc="0C0A0019" w:tentative="1">
      <w:start w:val="1"/>
      <w:numFmt w:val="lowerLetter"/>
      <w:lvlText w:val="%8."/>
      <w:lvlJc w:val="left"/>
      <w:pPr>
        <w:tabs>
          <w:tab w:val="num" w:pos="5891"/>
        </w:tabs>
        <w:ind w:left="5891" w:hanging="360"/>
      </w:pPr>
    </w:lvl>
    <w:lvl w:ilvl="8" w:tplc="0C0A001B" w:tentative="1">
      <w:start w:val="1"/>
      <w:numFmt w:val="lowerRoman"/>
      <w:lvlText w:val="%9."/>
      <w:lvlJc w:val="right"/>
      <w:pPr>
        <w:tabs>
          <w:tab w:val="num" w:pos="6611"/>
        </w:tabs>
        <w:ind w:left="6611" w:hanging="180"/>
      </w:pPr>
    </w:lvl>
  </w:abstractNum>
  <w:abstractNum w:abstractNumId="6" w15:restartNumberingAfterBreak="0">
    <w:nsid w:val="2473094A"/>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7B2BC5"/>
    <w:multiLevelType w:val="hybridMultilevel"/>
    <w:tmpl w:val="52EA50C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ADB4BC7"/>
    <w:multiLevelType w:val="multilevel"/>
    <w:tmpl w:val="AAF60F64"/>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9" w15:restartNumberingAfterBreak="0">
    <w:nsid w:val="2B522FC5"/>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2676DD"/>
    <w:multiLevelType w:val="hybridMultilevel"/>
    <w:tmpl w:val="0C3A84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50C3E75"/>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5496EE8"/>
    <w:multiLevelType w:val="hybridMultilevel"/>
    <w:tmpl w:val="4F36390A"/>
    <w:lvl w:ilvl="0" w:tplc="35BE03F6">
      <w:start w:val="4"/>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15:restartNumberingAfterBreak="0">
    <w:nsid w:val="3AEA6223"/>
    <w:multiLevelType w:val="hybridMultilevel"/>
    <w:tmpl w:val="5CEC2AD2"/>
    <w:lvl w:ilvl="0" w:tplc="A41A011E">
      <w:start w:val="3"/>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5E5261B"/>
    <w:multiLevelType w:val="multilevel"/>
    <w:tmpl w:val="2E48C9D2"/>
    <w:lvl w:ilvl="0">
      <w:start w:val="1"/>
      <w:numFmt w:val="decimal"/>
      <w:lvlText w:val="%1."/>
      <w:lvlJc w:val="left"/>
      <w:pPr>
        <w:ind w:left="450" w:hanging="45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5" w15:restartNumberingAfterBreak="0">
    <w:nsid w:val="4AA1350D"/>
    <w:multiLevelType w:val="hybridMultilevel"/>
    <w:tmpl w:val="1A860EFE"/>
    <w:lvl w:ilvl="0" w:tplc="EC10DD90">
      <w:start w:val="1"/>
      <w:numFmt w:val="decimal"/>
      <w:suff w:val="space"/>
      <w:lvlText w:val="%1."/>
      <w:lvlJc w:val="left"/>
      <w:rPr>
        <w:rFonts w:cs="Times New Roman"/>
        <w:b/>
        <w:i w:val="0"/>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6" w15:restartNumberingAfterBreak="0">
    <w:nsid w:val="4B3F72A4"/>
    <w:multiLevelType w:val="hybridMultilevel"/>
    <w:tmpl w:val="9432D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2D92681"/>
    <w:multiLevelType w:val="hybridMultilevel"/>
    <w:tmpl w:val="B7249444"/>
    <w:lvl w:ilvl="0" w:tplc="11FC396E">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EA5227E"/>
    <w:multiLevelType w:val="hybridMultilevel"/>
    <w:tmpl w:val="F40E8412"/>
    <w:lvl w:ilvl="0" w:tplc="2EA82DBC">
      <w:start w:val="1"/>
      <w:numFmt w:val="decimal"/>
      <w:lvlText w:val="%1."/>
      <w:lvlJc w:val="left"/>
      <w:pPr>
        <w:tabs>
          <w:tab w:val="num" w:pos="851"/>
        </w:tabs>
        <w:ind w:left="851" w:hanging="360"/>
      </w:pPr>
      <w:rPr>
        <w:rFonts w:hint="default"/>
      </w:rPr>
    </w:lvl>
    <w:lvl w:ilvl="1" w:tplc="0C0A0019" w:tentative="1">
      <w:start w:val="1"/>
      <w:numFmt w:val="lowerLetter"/>
      <w:lvlText w:val="%2."/>
      <w:lvlJc w:val="left"/>
      <w:pPr>
        <w:tabs>
          <w:tab w:val="num" w:pos="1571"/>
        </w:tabs>
        <w:ind w:left="1571" w:hanging="360"/>
      </w:pPr>
    </w:lvl>
    <w:lvl w:ilvl="2" w:tplc="0C0A001B" w:tentative="1">
      <w:start w:val="1"/>
      <w:numFmt w:val="lowerRoman"/>
      <w:lvlText w:val="%3."/>
      <w:lvlJc w:val="right"/>
      <w:pPr>
        <w:tabs>
          <w:tab w:val="num" w:pos="2291"/>
        </w:tabs>
        <w:ind w:left="2291" w:hanging="180"/>
      </w:pPr>
    </w:lvl>
    <w:lvl w:ilvl="3" w:tplc="0C0A000F" w:tentative="1">
      <w:start w:val="1"/>
      <w:numFmt w:val="decimal"/>
      <w:lvlText w:val="%4."/>
      <w:lvlJc w:val="left"/>
      <w:pPr>
        <w:tabs>
          <w:tab w:val="num" w:pos="3011"/>
        </w:tabs>
        <w:ind w:left="3011" w:hanging="360"/>
      </w:pPr>
    </w:lvl>
    <w:lvl w:ilvl="4" w:tplc="0C0A0019" w:tentative="1">
      <w:start w:val="1"/>
      <w:numFmt w:val="lowerLetter"/>
      <w:lvlText w:val="%5."/>
      <w:lvlJc w:val="left"/>
      <w:pPr>
        <w:tabs>
          <w:tab w:val="num" w:pos="3731"/>
        </w:tabs>
        <w:ind w:left="3731" w:hanging="360"/>
      </w:pPr>
    </w:lvl>
    <w:lvl w:ilvl="5" w:tplc="0C0A001B" w:tentative="1">
      <w:start w:val="1"/>
      <w:numFmt w:val="lowerRoman"/>
      <w:lvlText w:val="%6."/>
      <w:lvlJc w:val="right"/>
      <w:pPr>
        <w:tabs>
          <w:tab w:val="num" w:pos="4451"/>
        </w:tabs>
        <w:ind w:left="4451" w:hanging="180"/>
      </w:pPr>
    </w:lvl>
    <w:lvl w:ilvl="6" w:tplc="0C0A000F" w:tentative="1">
      <w:start w:val="1"/>
      <w:numFmt w:val="decimal"/>
      <w:lvlText w:val="%7."/>
      <w:lvlJc w:val="left"/>
      <w:pPr>
        <w:tabs>
          <w:tab w:val="num" w:pos="5171"/>
        </w:tabs>
        <w:ind w:left="5171" w:hanging="360"/>
      </w:pPr>
    </w:lvl>
    <w:lvl w:ilvl="7" w:tplc="0C0A0019" w:tentative="1">
      <w:start w:val="1"/>
      <w:numFmt w:val="lowerLetter"/>
      <w:lvlText w:val="%8."/>
      <w:lvlJc w:val="left"/>
      <w:pPr>
        <w:tabs>
          <w:tab w:val="num" w:pos="5891"/>
        </w:tabs>
        <w:ind w:left="5891" w:hanging="360"/>
      </w:pPr>
    </w:lvl>
    <w:lvl w:ilvl="8" w:tplc="0C0A001B" w:tentative="1">
      <w:start w:val="1"/>
      <w:numFmt w:val="lowerRoman"/>
      <w:lvlText w:val="%9."/>
      <w:lvlJc w:val="right"/>
      <w:pPr>
        <w:tabs>
          <w:tab w:val="num" w:pos="6611"/>
        </w:tabs>
        <w:ind w:left="6611" w:hanging="180"/>
      </w:pPr>
    </w:lvl>
  </w:abstractNum>
  <w:abstractNum w:abstractNumId="19" w15:restartNumberingAfterBreak="0">
    <w:nsid w:val="647E0679"/>
    <w:multiLevelType w:val="hybridMultilevel"/>
    <w:tmpl w:val="BECAFC3C"/>
    <w:lvl w:ilvl="0" w:tplc="2A542D22">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B1B2AF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DA1E06"/>
    <w:multiLevelType w:val="hybridMultilevel"/>
    <w:tmpl w:val="3EC0A2B0"/>
    <w:lvl w:ilvl="0" w:tplc="E1840412">
      <w:start w:val="1"/>
      <w:numFmt w:val="upperRoman"/>
      <w:lvlText w:val="%1."/>
      <w:lvlJc w:val="left"/>
      <w:pPr>
        <w:tabs>
          <w:tab w:val="num" w:pos="1281"/>
        </w:tabs>
        <w:ind w:left="1281" w:hanging="720"/>
      </w:pPr>
      <w:rPr>
        <w:rFonts w:hint="default"/>
        <w:lang w:val="es-ES"/>
      </w:rPr>
    </w:lvl>
    <w:lvl w:ilvl="1" w:tplc="FB3A9EDC">
      <w:start w:val="1"/>
      <w:numFmt w:val="decimal"/>
      <w:lvlText w:val="%2."/>
      <w:lvlJc w:val="left"/>
      <w:pPr>
        <w:tabs>
          <w:tab w:val="num" w:pos="1641"/>
        </w:tabs>
        <w:ind w:left="1641" w:hanging="360"/>
      </w:pPr>
      <w:rPr>
        <w:rFonts w:hint="default"/>
      </w:rPr>
    </w:lvl>
    <w:lvl w:ilvl="2" w:tplc="0C0A001B" w:tentative="1">
      <w:start w:val="1"/>
      <w:numFmt w:val="lowerRoman"/>
      <w:lvlText w:val="%3."/>
      <w:lvlJc w:val="right"/>
      <w:pPr>
        <w:tabs>
          <w:tab w:val="num" w:pos="2361"/>
        </w:tabs>
        <w:ind w:left="2361" w:hanging="180"/>
      </w:pPr>
    </w:lvl>
    <w:lvl w:ilvl="3" w:tplc="0C0A000F" w:tentative="1">
      <w:start w:val="1"/>
      <w:numFmt w:val="decimal"/>
      <w:lvlText w:val="%4."/>
      <w:lvlJc w:val="left"/>
      <w:pPr>
        <w:tabs>
          <w:tab w:val="num" w:pos="3081"/>
        </w:tabs>
        <w:ind w:left="3081" w:hanging="360"/>
      </w:pPr>
    </w:lvl>
    <w:lvl w:ilvl="4" w:tplc="0C0A0019" w:tentative="1">
      <w:start w:val="1"/>
      <w:numFmt w:val="lowerLetter"/>
      <w:lvlText w:val="%5."/>
      <w:lvlJc w:val="left"/>
      <w:pPr>
        <w:tabs>
          <w:tab w:val="num" w:pos="3801"/>
        </w:tabs>
        <w:ind w:left="3801" w:hanging="360"/>
      </w:pPr>
    </w:lvl>
    <w:lvl w:ilvl="5" w:tplc="0C0A001B" w:tentative="1">
      <w:start w:val="1"/>
      <w:numFmt w:val="lowerRoman"/>
      <w:lvlText w:val="%6."/>
      <w:lvlJc w:val="right"/>
      <w:pPr>
        <w:tabs>
          <w:tab w:val="num" w:pos="4521"/>
        </w:tabs>
        <w:ind w:left="4521" w:hanging="180"/>
      </w:pPr>
    </w:lvl>
    <w:lvl w:ilvl="6" w:tplc="0C0A000F" w:tentative="1">
      <w:start w:val="1"/>
      <w:numFmt w:val="decimal"/>
      <w:lvlText w:val="%7."/>
      <w:lvlJc w:val="left"/>
      <w:pPr>
        <w:tabs>
          <w:tab w:val="num" w:pos="5241"/>
        </w:tabs>
        <w:ind w:left="5241" w:hanging="360"/>
      </w:pPr>
    </w:lvl>
    <w:lvl w:ilvl="7" w:tplc="0C0A0019" w:tentative="1">
      <w:start w:val="1"/>
      <w:numFmt w:val="lowerLetter"/>
      <w:lvlText w:val="%8."/>
      <w:lvlJc w:val="left"/>
      <w:pPr>
        <w:tabs>
          <w:tab w:val="num" w:pos="5961"/>
        </w:tabs>
        <w:ind w:left="5961" w:hanging="360"/>
      </w:pPr>
    </w:lvl>
    <w:lvl w:ilvl="8" w:tplc="0C0A001B" w:tentative="1">
      <w:start w:val="1"/>
      <w:numFmt w:val="lowerRoman"/>
      <w:lvlText w:val="%9."/>
      <w:lvlJc w:val="right"/>
      <w:pPr>
        <w:tabs>
          <w:tab w:val="num" w:pos="6681"/>
        </w:tabs>
        <w:ind w:left="6681" w:hanging="180"/>
      </w:pPr>
    </w:lvl>
  </w:abstractNum>
  <w:abstractNum w:abstractNumId="22" w15:restartNumberingAfterBreak="0">
    <w:nsid w:val="76FA2CCD"/>
    <w:multiLevelType w:val="hybridMultilevel"/>
    <w:tmpl w:val="D18EB97E"/>
    <w:lvl w:ilvl="0" w:tplc="0C0A0001">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23" w15:restartNumberingAfterBreak="0">
    <w:nsid w:val="785809BB"/>
    <w:multiLevelType w:val="hybridMultilevel"/>
    <w:tmpl w:val="AB6CCED8"/>
    <w:lvl w:ilvl="0" w:tplc="76F8A112">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8"/>
  </w:num>
  <w:num w:numId="2">
    <w:abstractNumId w:val="8"/>
    <w:lvlOverride w:ilvl="0">
      <w:lvl w:ilvl="0">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3">
    <w:abstractNumId w:val="9"/>
  </w:num>
  <w:num w:numId="4">
    <w:abstractNumId w:val="6"/>
  </w:num>
  <w:num w:numId="5">
    <w:abstractNumId w:val="0"/>
  </w:num>
  <w:num w:numId="6">
    <w:abstractNumId w:val="2"/>
  </w:num>
  <w:num w:numId="7">
    <w:abstractNumId w:val="4"/>
  </w:num>
  <w:num w:numId="8">
    <w:abstractNumId w:val="1"/>
  </w:num>
  <w:num w:numId="9">
    <w:abstractNumId w:val="20"/>
  </w:num>
  <w:num w:numId="10">
    <w:abstractNumId w:val="11"/>
  </w:num>
  <w:num w:numId="11">
    <w:abstractNumId w:val="7"/>
  </w:num>
  <w:num w:numId="12">
    <w:abstractNumId w:val="21"/>
  </w:num>
  <w:num w:numId="13">
    <w:abstractNumId w:val="22"/>
  </w:num>
  <w:num w:numId="14">
    <w:abstractNumId w:val="3"/>
  </w:num>
  <w:num w:numId="15">
    <w:abstractNumId w:val="18"/>
  </w:num>
  <w:num w:numId="16">
    <w:abstractNumId w:val="5"/>
  </w:num>
  <w:num w:numId="17">
    <w:abstractNumId w:val="23"/>
  </w:num>
  <w:num w:numId="18">
    <w:abstractNumId w:val="19"/>
  </w:num>
  <w:num w:numId="19">
    <w:abstractNumId w:val="12"/>
  </w:num>
  <w:num w:numId="20">
    <w:abstractNumId w:val="17"/>
  </w:num>
  <w:num w:numId="21">
    <w:abstractNumId w:val="16"/>
  </w:num>
  <w:num w:numId="22">
    <w:abstractNumId w:val="15"/>
  </w:num>
  <w:num w:numId="23">
    <w:abstractNumId w:val="14"/>
  </w:num>
  <w:num w:numId="24">
    <w:abstractNumId w:val="1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55A"/>
    <w:rsid w:val="0000742D"/>
    <w:rsid w:val="00011DAE"/>
    <w:rsid w:val="00014FEB"/>
    <w:rsid w:val="0001566C"/>
    <w:rsid w:val="0001675E"/>
    <w:rsid w:val="0003100E"/>
    <w:rsid w:val="000320A7"/>
    <w:rsid w:val="000358E7"/>
    <w:rsid w:val="00042BE5"/>
    <w:rsid w:val="000445B6"/>
    <w:rsid w:val="0004586D"/>
    <w:rsid w:val="00053B61"/>
    <w:rsid w:val="00054111"/>
    <w:rsid w:val="000657B2"/>
    <w:rsid w:val="0007034C"/>
    <w:rsid w:val="00081863"/>
    <w:rsid w:val="000857FC"/>
    <w:rsid w:val="000860AF"/>
    <w:rsid w:val="00090DEF"/>
    <w:rsid w:val="000A2ABD"/>
    <w:rsid w:val="000A2C1D"/>
    <w:rsid w:val="000A547C"/>
    <w:rsid w:val="000B39A8"/>
    <w:rsid w:val="000B7470"/>
    <w:rsid w:val="000C046F"/>
    <w:rsid w:val="000C07D6"/>
    <w:rsid w:val="000C105D"/>
    <w:rsid w:val="000C4F81"/>
    <w:rsid w:val="000D0061"/>
    <w:rsid w:val="000D0550"/>
    <w:rsid w:val="000D2528"/>
    <w:rsid w:val="000D6BD0"/>
    <w:rsid w:val="000D76AC"/>
    <w:rsid w:val="000E0A9B"/>
    <w:rsid w:val="000E5F56"/>
    <w:rsid w:val="000E643E"/>
    <w:rsid w:val="000E646B"/>
    <w:rsid w:val="000F6505"/>
    <w:rsid w:val="00100E04"/>
    <w:rsid w:val="00106163"/>
    <w:rsid w:val="00111ECA"/>
    <w:rsid w:val="00112D3A"/>
    <w:rsid w:val="001134A9"/>
    <w:rsid w:val="00120FBE"/>
    <w:rsid w:val="001253A5"/>
    <w:rsid w:val="001259A9"/>
    <w:rsid w:val="00125EA7"/>
    <w:rsid w:val="00133FB7"/>
    <w:rsid w:val="001343B8"/>
    <w:rsid w:val="00141C08"/>
    <w:rsid w:val="00147B7E"/>
    <w:rsid w:val="00152A7A"/>
    <w:rsid w:val="001535FE"/>
    <w:rsid w:val="001545D4"/>
    <w:rsid w:val="00155BBE"/>
    <w:rsid w:val="00157AEE"/>
    <w:rsid w:val="00162C74"/>
    <w:rsid w:val="0016473F"/>
    <w:rsid w:val="00166247"/>
    <w:rsid w:val="00167A45"/>
    <w:rsid w:val="00167BF2"/>
    <w:rsid w:val="00167F8B"/>
    <w:rsid w:val="00172866"/>
    <w:rsid w:val="00177139"/>
    <w:rsid w:val="00181702"/>
    <w:rsid w:val="00181996"/>
    <w:rsid w:val="00181F6E"/>
    <w:rsid w:val="00182639"/>
    <w:rsid w:val="00182FAE"/>
    <w:rsid w:val="00191011"/>
    <w:rsid w:val="00191191"/>
    <w:rsid w:val="001924E2"/>
    <w:rsid w:val="00195052"/>
    <w:rsid w:val="001A49F4"/>
    <w:rsid w:val="001A60BE"/>
    <w:rsid w:val="001B336F"/>
    <w:rsid w:val="001B77A3"/>
    <w:rsid w:val="001C02F0"/>
    <w:rsid w:val="001C5950"/>
    <w:rsid w:val="001C5EAD"/>
    <w:rsid w:val="001C7F55"/>
    <w:rsid w:val="001CDEDD"/>
    <w:rsid w:val="001D0568"/>
    <w:rsid w:val="001D4A1C"/>
    <w:rsid w:val="001D6665"/>
    <w:rsid w:val="001D78FC"/>
    <w:rsid w:val="001E0E22"/>
    <w:rsid w:val="001E4C51"/>
    <w:rsid w:val="001E6E17"/>
    <w:rsid w:val="001F0626"/>
    <w:rsid w:val="00204D3E"/>
    <w:rsid w:val="0020668C"/>
    <w:rsid w:val="00207B59"/>
    <w:rsid w:val="00210E59"/>
    <w:rsid w:val="00211E51"/>
    <w:rsid w:val="0021355A"/>
    <w:rsid w:val="0021628C"/>
    <w:rsid w:val="002202FC"/>
    <w:rsid w:val="00235EB9"/>
    <w:rsid w:val="00237AF0"/>
    <w:rsid w:val="0024554D"/>
    <w:rsid w:val="0024666E"/>
    <w:rsid w:val="0025070E"/>
    <w:rsid w:val="00254D91"/>
    <w:rsid w:val="00255D59"/>
    <w:rsid w:val="00257C0A"/>
    <w:rsid w:val="0027200A"/>
    <w:rsid w:val="00274B17"/>
    <w:rsid w:val="002758A2"/>
    <w:rsid w:val="002814AD"/>
    <w:rsid w:val="00281846"/>
    <w:rsid w:val="00283C0C"/>
    <w:rsid w:val="002A0A95"/>
    <w:rsid w:val="002A2AE9"/>
    <w:rsid w:val="002A6E0C"/>
    <w:rsid w:val="002B5E02"/>
    <w:rsid w:val="002B60D4"/>
    <w:rsid w:val="002B67E3"/>
    <w:rsid w:val="002C02FA"/>
    <w:rsid w:val="002C128F"/>
    <w:rsid w:val="002C5476"/>
    <w:rsid w:val="002C5AF5"/>
    <w:rsid w:val="002D500E"/>
    <w:rsid w:val="002D6426"/>
    <w:rsid w:val="002E24F8"/>
    <w:rsid w:val="002E4DF2"/>
    <w:rsid w:val="002E5AA5"/>
    <w:rsid w:val="002F21EF"/>
    <w:rsid w:val="002F2B48"/>
    <w:rsid w:val="002F2C9E"/>
    <w:rsid w:val="002F3B9C"/>
    <w:rsid w:val="002F68F1"/>
    <w:rsid w:val="002F7123"/>
    <w:rsid w:val="00300F23"/>
    <w:rsid w:val="003027F1"/>
    <w:rsid w:val="00303073"/>
    <w:rsid w:val="00303513"/>
    <w:rsid w:val="003077D5"/>
    <w:rsid w:val="003105D6"/>
    <w:rsid w:val="003107BA"/>
    <w:rsid w:val="00310FD2"/>
    <w:rsid w:val="00314FD9"/>
    <w:rsid w:val="00320647"/>
    <w:rsid w:val="00323C57"/>
    <w:rsid w:val="0033206F"/>
    <w:rsid w:val="00332B4E"/>
    <w:rsid w:val="00332C09"/>
    <w:rsid w:val="00340171"/>
    <w:rsid w:val="003428C9"/>
    <w:rsid w:val="003443AF"/>
    <w:rsid w:val="00346A74"/>
    <w:rsid w:val="00346FEB"/>
    <w:rsid w:val="0035153F"/>
    <w:rsid w:val="0035332F"/>
    <w:rsid w:val="0035741F"/>
    <w:rsid w:val="003650E7"/>
    <w:rsid w:val="003655A8"/>
    <w:rsid w:val="00372F2B"/>
    <w:rsid w:val="00377FE6"/>
    <w:rsid w:val="003812A2"/>
    <w:rsid w:val="00383EC9"/>
    <w:rsid w:val="00386A44"/>
    <w:rsid w:val="00387E92"/>
    <w:rsid w:val="00395A19"/>
    <w:rsid w:val="003A706B"/>
    <w:rsid w:val="003B03B9"/>
    <w:rsid w:val="003B4935"/>
    <w:rsid w:val="003B56C6"/>
    <w:rsid w:val="003B6673"/>
    <w:rsid w:val="003C3C6D"/>
    <w:rsid w:val="003C4428"/>
    <w:rsid w:val="003C44ED"/>
    <w:rsid w:val="003D15BF"/>
    <w:rsid w:val="003D2CBA"/>
    <w:rsid w:val="003D2DC3"/>
    <w:rsid w:val="003D3997"/>
    <w:rsid w:val="003D6010"/>
    <w:rsid w:val="003D7E30"/>
    <w:rsid w:val="003E17DB"/>
    <w:rsid w:val="003E2921"/>
    <w:rsid w:val="003F2E0C"/>
    <w:rsid w:val="003F3CAD"/>
    <w:rsid w:val="003F4749"/>
    <w:rsid w:val="003F71BA"/>
    <w:rsid w:val="00400BDD"/>
    <w:rsid w:val="00403711"/>
    <w:rsid w:val="004058AC"/>
    <w:rsid w:val="0040634F"/>
    <w:rsid w:val="00406757"/>
    <w:rsid w:val="00412A74"/>
    <w:rsid w:val="00414219"/>
    <w:rsid w:val="004151AE"/>
    <w:rsid w:val="00415235"/>
    <w:rsid w:val="004234CB"/>
    <w:rsid w:val="00425224"/>
    <w:rsid w:val="00425D80"/>
    <w:rsid w:val="004301E1"/>
    <w:rsid w:val="00436BA8"/>
    <w:rsid w:val="004401BE"/>
    <w:rsid w:val="00441751"/>
    <w:rsid w:val="004419E2"/>
    <w:rsid w:val="004442CD"/>
    <w:rsid w:val="00444EAA"/>
    <w:rsid w:val="0044589B"/>
    <w:rsid w:val="00452EE8"/>
    <w:rsid w:val="00453661"/>
    <w:rsid w:val="0047632D"/>
    <w:rsid w:val="00480A1C"/>
    <w:rsid w:val="00482106"/>
    <w:rsid w:val="00482B91"/>
    <w:rsid w:val="00487576"/>
    <w:rsid w:val="0049405E"/>
    <w:rsid w:val="00496AEA"/>
    <w:rsid w:val="00497B93"/>
    <w:rsid w:val="004B6C80"/>
    <w:rsid w:val="004C662C"/>
    <w:rsid w:val="004C78A6"/>
    <w:rsid w:val="004D33AA"/>
    <w:rsid w:val="004D4DE7"/>
    <w:rsid w:val="004E4820"/>
    <w:rsid w:val="004F17F4"/>
    <w:rsid w:val="004F1842"/>
    <w:rsid w:val="004F598A"/>
    <w:rsid w:val="004F6773"/>
    <w:rsid w:val="005027AB"/>
    <w:rsid w:val="005040D0"/>
    <w:rsid w:val="00505BF6"/>
    <w:rsid w:val="005113B2"/>
    <w:rsid w:val="00512694"/>
    <w:rsid w:val="00526C76"/>
    <w:rsid w:val="005318E3"/>
    <w:rsid w:val="0053379E"/>
    <w:rsid w:val="005339BD"/>
    <w:rsid w:val="00534B57"/>
    <w:rsid w:val="00535833"/>
    <w:rsid w:val="00540542"/>
    <w:rsid w:val="00540F6F"/>
    <w:rsid w:val="005431E5"/>
    <w:rsid w:val="00543882"/>
    <w:rsid w:val="00553B82"/>
    <w:rsid w:val="00560A88"/>
    <w:rsid w:val="00572183"/>
    <w:rsid w:val="00576501"/>
    <w:rsid w:val="005766D7"/>
    <w:rsid w:val="005770EA"/>
    <w:rsid w:val="005824EA"/>
    <w:rsid w:val="00585DF0"/>
    <w:rsid w:val="005878FA"/>
    <w:rsid w:val="00592204"/>
    <w:rsid w:val="00593D3B"/>
    <w:rsid w:val="005947E8"/>
    <w:rsid w:val="005950F3"/>
    <w:rsid w:val="00595E1F"/>
    <w:rsid w:val="005960A3"/>
    <w:rsid w:val="005966F3"/>
    <w:rsid w:val="00596B3F"/>
    <w:rsid w:val="005A4DDD"/>
    <w:rsid w:val="005B1865"/>
    <w:rsid w:val="005C3E9C"/>
    <w:rsid w:val="005D0B15"/>
    <w:rsid w:val="005D6788"/>
    <w:rsid w:val="005E0C59"/>
    <w:rsid w:val="005E3291"/>
    <w:rsid w:val="005E6957"/>
    <w:rsid w:val="005F5C35"/>
    <w:rsid w:val="005F69C2"/>
    <w:rsid w:val="006004C2"/>
    <w:rsid w:val="00600848"/>
    <w:rsid w:val="00602D9A"/>
    <w:rsid w:val="00610C46"/>
    <w:rsid w:val="0061581C"/>
    <w:rsid w:val="00624E49"/>
    <w:rsid w:val="0062761F"/>
    <w:rsid w:val="00627F41"/>
    <w:rsid w:val="00632481"/>
    <w:rsid w:val="00632B1D"/>
    <w:rsid w:val="00632D7A"/>
    <w:rsid w:val="00633870"/>
    <w:rsid w:val="00647CB7"/>
    <w:rsid w:val="0065028F"/>
    <w:rsid w:val="0065067B"/>
    <w:rsid w:val="00651806"/>
    <w:rsid w:val="00653EF6"/>
    <w:rsid w:val="00655BDB"/>
    <w:rsid w:val="00667F44"/>
    <w:rsid w:val="00670AA8"/>
    <w:rsid w:val="00670F72"/>
    <w:rsid w:val="0067387C"/>
    <w:rsid w:val="00673C3A"/>
    <w:rsid w:val="00674ADF"/>
    <w:rsid w:val="006819E6"/>
    <w:rsid w:val="0068333E"/>
    <w:rsid w:val="00686ACC"/>
    <w:rsid w:val="00687115"/>
    <w:rsid w:val="00687367"/>
    <w:rsid w:val="006911E2"/>
    <w:rsid w:val="00692B14"/>
    <w:rsid w:val="006A134B"/>
    <w:rsid w:val="006A3827"/>
    <w:rsid w:val="006A51B1"/>
    <w:rsid w:val="006A5F17"/>
    <w:rsid w:val="006A7CF4"/>
    <w:rsid w:val="006B1638"/>
    <w:rsid w:val="006B7DC9"/>
    <w:rsid w:val="006C268B"/>
    <w:rsid w:val="006C34FE"/>
    <w:rsid w:val="006C54B2"/>
    <w:rsid w:val="006D28E7"/>
    <w:rsid w:val="006D783C"/>
    <w:rsid w:val="006E0EA2"/>
    <w:rsid w:val="006E102A"/>
    <w:rsid w:val="006E1C57"/>
    <w:rsid w:val="006E2D54"/>
    <w:rsid w:val="006E6500"/>
    <w:rsid w:val="006F6133"/>
    <w:rsid w:val="007046DC"/>
    <w:rsid w:val="00704D95"/>
    <w:rsid w:val="00705734"/>
    <w:rsid w:val="00710276"/>
    <w:rsid w:val="007111CC"/>
    <w:rsid w:val="0071277D"/>
    <w:rsid w:val="00715580"/>
    <w:rsid w:val="00721A36"/>
    <w:rsid w:val="00721AF2"/>
    <w:rsid w:val="00724772"/>
    <w:rsid w:val="00726A14"/>
    <w:rsid w:val="00734BBA"/>
    <w:rsid w:val="00735089"/>
    <w:rsid w:val="0074084F"/>
    <w:rsid w:val="0074220F"/>
    <w:rsid w:val="00744875"/>
    <w:rsid w:val="007554ED"/>
    <w:rsid w:val="00760378"/>
    <w:rsid w:val="00764E77"/>
    <w:rsid w:val="0077009F"/>
    <w:rsid w:val="00783128"/>
    <w:rsid w:val="00787B49"/>
    <w:rsid w:val="007912FB"/>
    <w:rsid w:val="00795968"/>
    <w:rsid w:val="0079623F"/>
    <w:rsid w:val="007A6999"/>
    <w:rsid w:val="007C72E1"/>
    <w:rsid w:val="007D0D9C"/>
    <w:rsid w:val="007D4D8E"/>
    <w:rsid w:val="007E4216"/>
    <w:rsid w:val="007E7C18"/>
    <w:rsid w:val="007F3340"/>
    <w:rsid w:val="007F3A2C"/>
    <w:rsid w:val="007F40F3"/>
    <w:rsid w:val="007F67FD"/>
    <w:rsid w:val="0080130D"/>
    <w:rsid w:val="00801CCA"/>
    <w:rsid w:val="00802881"/>
    <w:rsid w:val="00806606"/>
    <w:rsid w:val="0081353D"/>
    <w:rsid w:val="00815BC2"/>
    <w:rsid w:val="0082405E"/>
    <w:rsid w:val="008362F3"/>
    <w:rsid w:val="00836B4C"/>
    <w:rsid w:val="008379D3"/>
    <w:rsid w:val="00840C00"/>
    <w:rsid w:val="00856AA8"/>
    <w:rsid w:val="0086372E"/>
    <w:rsid w:val="00863F04"/>
    <w:rsid w:val="008646D9"/>
    <w:rsid w:val="00870426"/>
    <w:rsid w:val="00874B10"/>
    <w:rsid w:val="0087515C"/>
    <w:rsid w:val="00877C92"/>
    <w:rsid w:val="00877D78"/>
    <w:rsid w:val="00882BF7"/>
    <w:rsid w:val="00883913"/>
    <w:rsid w:val="0088589B"/>
    <w:rsid w:val="00891A97"/>
    <w:rsid w:val="00893BA4"/>
    <w:rsid w:val="008940AA"/>
    <w:rsid w:val="008B717E"/>
    <w:rsid w:val="008C19D2"/>
    <w:rsid w:val="008C40AE"/>
    <w:rsid w:val="008C6B32"/>
    <w:rsid w:val="008C79A7"/>
    <w:rsid w:val="008D01A7"/>
    <w:rsid w:val="008D07A6"/>
    <w:rsid w:val="008E30D1"/>
    <w:rsid w:val="008E3585"/>
    <w:rsid w:val="008E5615"/>
    <w:rsid w:val="008F266D"/>
    <w:rsid w:val="008F6D7B"/>
    <w:rsid w:val="009008BC"/>
    <w:rsid w:val="00900E2A"/>
    <w:rsid w:val="0090265B"/>
    <w:rsid w:val="00910DE9"/>
    <w:rsid w:val="009120FE"/>
    <w:rsid w:val="00915A09"/>
    <w:rsid w:val="009211C0"/>
    <w:rsid w:val="009237AA"/>
    <w:rsid w:val="0092559A"/>
    <w:rsid w:val="0092563C"/>
    <w:rsid w:val="00936021"/>
    <w:rsid w:val="009375F3"/>
    <w:rsid w:val="00943285"/>
    <w:rsid w:val="00943C6B"/>
    <w:rsid w:val="00945972"/>
    <w:rsid w:val="0094E74D"/>
    <w:rsid w:val="009572F8"/>
    <w:rsid w:val="00961EFE"/>
    <w:rsid w:val="009630F6"/>
    <w:rsid w:val="00964275"/>
    <w:rsid w:val="0096765A"/>
    <w:rsid w:val="00980EC1"/>
    <w:rsid w:val="00982C27"/>
    <w:rsid w:val="00992D48"/>
    <w:rsid w:val="00993121"/>
    <w:rsid w:val="00993B11"/>
    <w:rsid w:val="009945C9"/>
    <w:rsid w:val="00995930"/>
    <w:rsid w:val="009A1AFD"/>
    <w:rsid w:val="009A52F8"/>
    <w:rsid w:val="009B0649"/>
    <w:rsid w:val="009B2A32"/>
    <w:rsid w:val="009B37BD"/>
    <w:rsid w:val="009B5337"/>
    <w:rsid w:val="009B5B2C"/>
    <w:rsid w:val="009B7486"/>
    <w:rsid w:val="009C08DC"/>
    <w:rsid w:val="009C4562"/>
    <w:rsid w:val="009D37ED"/>
    <w:rsid w:val="009D4CE0"/>
    <w:rsid w:val="009D66B8"/>
    <w:rsid w:val="009D7E83"/>
    <w:rsid w:val="009E4F11"/>
    <w:rsid w:val="009F1F63"/>
    <w:rsid w:val="009F6100"/>
    <w:rsid w:val="009F7FD8"/>
    <w:rsid w:val="00A02635"/>
    <w:rsid w:val="00A04807"/>
    <w:rsid w:val="00A112D1"/>
    <w:rsid w:val="00A128A5"/>
    <w:rsid w:val="00A13D25"/>
    <w:rsid w:val="00A14007"/>
    <w:rsid w:val="00A17528"/>
    <w:rsid w:val="00A175A0"/>
    <w:rsid w:val="00A2617E"/>
    <w:rsid w:val="00A32A04"/>
    <w:rsid w:val="00A3584E"/>
    <w:rsid w:val="00A42CAD"/>
    <w:rsid w:val="00A4697B"/>
    <w:rsid w:val="00A52FC7"/>
    <w:rsid w:val="00A62B88"/>
    <w:rsid w:val="00A65BDA"/>
    <w:rsid w:val="00A665CE"/>
    <w:rsid w:val="00A70255"/>
    <w:rsid w:val="00A71D58"/>
    <w:rsid w:val="00A82903"/>
    <w:rsid w:val="00A946D1"/>
    <w:rsid w:val="00AA31C0"/>
    <w:rsid w:val="00AA5C16"/>
    <w:rsid w:val="00AA5E75"/>
    <w:rsid w:val="00AA6ED8"/>
    <w:rsid w:val="00AB3D6E"/>
    <w:rsid w:val="00AC327C"/>
    <w:rsid w:val="00AC32B4"/>
    <w:rsid w:val="00AD00C6"/>
    <w:rsid w:val="00AD11AB"/>
    <w:rsid w:val="00AD3B39"/>
    <w:rsid w:val="00AD58CD"/>
    <w:rsid w:val="00AD7A46"/>
    <w:rsid w:val="00AE27D8"/>
    <w:rsid w:val="00AE4A31"/>
    <w:rsid w:val="00AF7105"/>
    <w:rsid w:val="00B046F1"/>
    <w:rsid w:val="00B12470"/>
    <w:rsid w:val="00B1506F"/>
    <w:rsid w:val="00B17DD2"/>
    <w:rsid w:val="00B22B4A"/>
    <w:rsid w:val="00B237E3"/>
    <w:rsid w:val="00B369E4"/>
    <w:rsid w:val="00B37604"/>
    <w:rsid w:val="00B3778D"/>
    <w:rsid w:val="00B45799"/>
    <w:rsid w:val="00B47E37"/>
    <w:rsid w:val="00B536C1"/>
    <w:rsid w:val="00B552F9"/>
    <w:rsid w:val="00B60318"/>
    <w:rsid w:val="00B62C17"/>
    <w:rsid w:val="00B638D2"/>
    <w:rsid w:val="00B641FE"/>
    <w:rsid w:val="00B64F66"/>
    <w:rsid w:val="00B67AC3"/>
    <w:rsid w:val="00B702E7"/>
    <w:rsid w:val="00B717A4"/>
    <w:rsid w:val="00B73BB1"/>
    <w:rsid w:val="00B75347"/>
    <w:rsid w:val="00B764C4"/>
    <w:rsid w:val="00B81A8C"/>
    <w:rsid w:val="00B85F11"/>
    <w:rsid w:val="00B9582D"/>
    <w:rsid w:val="00B964F4"/>
    <w:rsid w:val="00BA5689"/>
    <w:rsid w:val="00BB16CB"/>
    <w:rsid w:val="00BB1859"/>
    <w:rsid w:val="00BB2BF9"/>
    <w:rsid w:val="00BB4056"/>
    <w:rsid w:val="00BB5A64"/>
    <w:rsid w:val="00BB5AFA"/>
    <w:rsid w:val="00BB7242"/>
    <w:rsid w:val="00BC1530"/>
    <w:rsid w:val="00BC5E3E"/>
    <w:rsid w:val="00BC78A5"/>
    <w:rsid w:val="00BD3409"/>
    <w:rsid w:val="00BD3E8E"/>
    <w:rsid w:val="00BD4FC1"/>
    <w:rsid w:val="00BE019E"/>
    <w:rsid w:val="00BF147B"/>
    <w:rsid w:val="00BF2655"/>
    <w:rsid w:val="00BF2844"/>
    <w:rsid w:val="00BF4717"/>
    <w:rsid w:val="00BF472B"/>
    <w:rsid w:val="00C036E5"/>
    <w:rsid w:val="00C04D2D"/>
    <w:rsid w:val="00C0697C"/>
    <w:rsid w:val="00C113E5"/>
    <w:rsid w:val="00C134B5"/>
    <w:rsid w:val="00C156FA"/>
    <w:rsid w:val="00C216E2"/>
    <w:rsid w:val="00C22502"/>
    <w:rsid w:val="00C245CC"/>
    <w:rsid w:val="00C2488E"/>
    <w:rsid w:val="00C26749"/>
    <w:rsid w:val="00C3705A"/>
    <w:rsid w:val="00C37CE8"/>
    <w:rsid w:val="00C42D04"/>
    <w:rsid w:val="00C50C48"/>
    <w:rsid w:val="00C55C5F"/>
    <w:rsid w:val="00C570D5"/>
    <w:rsid w:val="00C5790D"/>
    <w:rsid w:val="00C6112A"/>
    <w:rsid w:val="00C628C0"/>
    <w:rsid w:val="00C62B3F"/>
    <w:rsid w:val="00C63F87"/>
    <w:rsid w:val="00C66EA8"/>
    <w:rsid w:val="00C67955"/>
    <w:rsid w:val="00C7067F"/>
    <w:rsid w:val="00C72810"/>
    <w:rsid w:val="00C736B2"/>
    <w:rsid w:val="00C7591A"/>
    <w:rsid w:val="00C76C53"/>
    <w:rsid w:val="00C7787B"/>
    <w:rsid w:val="00C80586"/>
    <w:rsid w:val="00C8110E"/>
    <w:rsid w:val="00C833CD"/>
    <w:rsid w:val="00C8664D"/>
    <w:rsid w:val="00C925A3"/>
    <w:rsid w:val="00C97CDB"/>
    <w:rsid w:val="00CA4C32"/>
    <w:rsid w:val="00CA53DD"/>
    <w:rsid w:val="00CA5985"/>
    <w:rsid w:val="00CB67BA"/>
    <w:rsid w:val="00CC635E"/>
    <w:rsid w:val="00CD1490"/>
    <w:rsid w:val="00CD4D65"/>
    <w:rsid w:val="00CD6479"/>
    <w:rsid w:val="00CE1F21"/>
    <w:rsid w:val="00CE35C8"/>
    <w:rsid w:val="00CE4E64"/>
    <w:rsid w:val="00CE7514"/>
    <w:rsid w:val="00CF22F9"/>
    <w:rsid w:val="00D074FB"/>
    <w:rsid w:val="00D0755B"/>
    <w:rsid w:val="00D11A98"/>
    <w:rsid w:val="00D21962"/>
    <w:rsid w:val="00D22D72"/>
    <w:rsid w:val="00D23791"/>
    <w:rsid w:val="00D23BA9"/>
    <w:rsid w:val="00D24390"/>
    <w:rsid w:val="00D27059"/>
    <w:rsid w:val="00D3184C"/>
    <w:rsid w:val="00D32FE1"/>
    <w:rsid w:val="00D333C0"/>
    <w:rsid w:val="00D35C8B"/>
    <w:rsid w:val="00D367EA"/>
    <w:rsid w:val="00D37569"/>
    <w:rsid w:val="00D54B88"/>
    <w:rsid w:val="00D567F2"/>
    <w:rsid w:val="00D60921"/>
    <w:rsid w:val="00D62760"/>
    <w:rsid w:val="00D62F5F"/>
    <w:rsid w:val="00D64C1D"/>
    <w:rsid w:val="00D6781D"/>
    <w:rsid w:val="00D67D35"/>
    <w:rsid w:val="00D73EBC"/>
    <w:rsid w:val="00D74783"/>
    <w:rsid w:val="00D75897"/>
    <w:rsid w:val="00D87CFC"/>
    <w:rsid w:val="00D92248"/>
    <w:rsid w:val="00D938C7"/>
    <w:rsid w:val="00D972CE"/>
    <w:rsid w:val="00DA0BC5"/>
    <w:rsid w:val="00DA1E55"/>
    <w:rsid w:val="00DA255D"/>
    <w:rsid w:val="00DA470F"/>
    <w:rsid w:val="00DC1A76"/>
    <w:rsid w:val="00DC57BE"/>
    <w:rsid w:val="00DD2E29"/>
    <w:rsid w:val="00DE11B6"/>
    <w:rsid w:val="00DE2278"/>
    <w:rsid w:val="00DE7262"/>
    <w:rsid w:val="00DF00F6"/>
    <w:rsid w:val="00DF308D"/>
    <w:rsid w:val="00DF3924"/>
    <w:rsid w:val="00DF3DB4"/>
    <w:rsid w:val="00DF55C6"/>
    <w:rsid w:val="00E01F69"/>
    <w:rsid w:val="00E042A5"/>
    <w:rsid w:val="00E051AF"/>
    <w:rsid w:val="00E052D5"/>
    <w:rsid w:val="00E07A4A"/>
    <w:rsid w:val="00E1027A"/>
    <w:rsid w:val="00E11A4D"/>
    <w:rsid w:val="00E1688D"/>
    <w:rsid w:val="00E30DDA"/>
    <w:rsid w:val="00E323B4"/>
    <w:rsid w:val="00E33DA1"/>
    <w:rsid w:val="00E42AF1"/>
    <w:rsid w:val="00E46CA8"/>
    <w:rsid w:val="00E55166"/>
    <w:rsid w:val="00E56329"/>
    <w:rsid w:val="00E616A0"/>
    <w:rsid w:val="00E65E57"/>
    <w:rsid w:val="00E72F29"/>
    <w:rsid w:val="00E743D5"/>
    <w:rsid w:val="00E74547"/>
    <w:rsid w:val="00E82D0F"/>
    <w:rsid w:val="00E8300A"/>
    <w:rsid w:val="00E838D2"/>
    <w:rsid w:val="00E851C5"/>
    <w:rsid w:val="00E85665"/>
    <w:rsid w:val="00E85E7E"/>
    <w:rsid w:val="00E86451"/>
    <w:rsid w:val="00E90A85"/>
    <w:rsid w:val="00EA173C"/>
    <w:rsid w:val="00EA2E92"/>
    <w:rsid w:val="00EA5E3D"/>
    <w:rsid w:val="00EA75C8"/>
    <w:rsid w:val="00EB0EC1"/>
    <w:rsid w:val="00EC1F01"/>
    <w:rsid w:val="00EC3428"/>
    <w:rsid w:val="00EC51AF"/>
    <w:rsid w:val="00EC5C98"/>
    <w:rsid w:val="00ED1947"/>
    <w:rsid w:val="00ED2B58"/>
    <w:rsid w:val="00ED38E5"/>
    <w:rsid w:val="00EE25FF"/>
    <w:rsid w:val="00EE4A63"/>
    <w:rsid w:val="00EE6E86"/>
    <w:rsid w:val="00EF28E8"/>
    <w:rsid w:val="00EF71F3"/>
    <w:rsid w:val="00F04803"/>
    <w:rsid w:val="00F04D43"/>
    <w:rsid w:val="00F058A3"/>
    <w:rsid w:val="00F07F9A"/>
    <w:rsid w:val="00F15DBB"/>
    <w:rsid w:val="00F202BF"/>
    <w:rsid w:val="00F20BF5"/>
    <w:rsid w:val="00F23E29"/>
    <w:rsid w:val="00F34B7D"/>
    <w:rsid w:val="00F35B85"/>
    <w:rsid w:val="00F4022C"/>
    <w:rsid w:val="00F44E0F"/>
    <w:rsid w:val="00F47C25"/>
    <w:rsid w:val="00F5029B"/>
    <w:rsid w:val="00F53BBD"/>
    <w:rsid w:val="00F66FEC"/>
    <w:rsid w:val="00F67A93"/>
    <w:rsid w:val="00F71DF3"/>
    <w:rsid w:val="00F72478"/>
    <w:rsid w:val="00F7366F"/>
    <w:rsid w:val="00F75E2E"/>
    <w:rsid w:val="00F82F7D"/>
    <w:rsid w:val="00F906EC"/>
    <w:rsid w:val="00F91FCA"/>
    <w:rsid w:val="00F93BBF"/>
    <w:rsid w:val="00F965DE"/>
    <w:rsid w:val="00FA456F"/>
    <w:rsid w:val="00FA7688"/>
    <w:rsid w:val="00FB327F"/>
    <w:rsid w:val="00FB461B"/>
    <w:rsid w:val="00FB513D"/>
    <w:rsid w:val="00FB52F4"/>
    <w:rsid w:val="00FB5FCF"/>
    <w:rsid w:val="00FC3759"/>
    <w:rsid w:val="00FC5F7F"/>
    <w:rsid w:val="00FD18CE"/>
    <w:rsid w:val="00FD2C8A"/>
    <w:rsid w:val="00FD4317"/>
    <w:rsid w:val="00FD5A50"/>
    <w:rsid w:val="00FE013A"/>
    <w:rsid w:val="00FE5963"/>
    <w:rsid w:val="00FE7A48"/>
    <w:rsid w:val="00FE7DBA"/>
    <w:rsid w:val="00FF3742"/>
    <w:rsid w:val="01D1FAFF"/>
    <w:rsid w:val="01FBCBB9"/>
    <w:rsid w:val="02293EE2"/>
    <w:rsid w:val="02AB185A"/>
    <w:rsid w:val="03021CEE"/>
    <w:rsid w:val="03B4C9ED"/>
    <w:rsid w:val="03C4F0E8"/>
    <w:rsid w:val="03FAA09F"/>
    <w:rsid w:val="045EDAE4"/>
    <w:rsid w:val="04B8F36C"/>
    <w:rsid w:val="04CE6D36"/>
    <w:rsid w:val="05154E7F"/>
    <w:rsid w:val="05C75224"/>
    <w:rsid w:val="05D6CDE4"/>
    <w:rsid w:val="07D58E11"/>
    <w:rsid w:val="087934BD"/>
    <w:rsid w:val="089A6305"/>
    <w:rsid w:val="08B1E2C9"/>
    <w:rsid w:val="08E71098"/>
    <w:rsid w:val="0952630A"/>
    <w:rsid w:val="0A5EDC27"/>
    <w:rsid w:val="0AADD8A0"/>
    <w:rsid w:val="0ACE4E1B"/>
    <w:rsid w:val="0B0BE244"/>
    <w:rsid w:val="0B7A803C"/>
    <w:rsid w:val="0C5463C0"/>
    <w:rsid w:val="0C590F3A"/>
    <w:rsid w:val="0D74D490"/>
    <w:rsid w:val="0D8483B8"/>
    <w:rsid w:val="0E6F0739"/>
    <w:rsid w:val="0EDB313F"/>
    <w:rsid w:val="0F389288"/>
    <w:rsid w:val="0F51536B"/>
    <w:rsid w:val="0F7F2580"/>
    <w:rsid w:val="0FDC0B92"/>
    <w:rsid w:val="0FE2ED06"/>
    <w:rsid w:val="0FFF99BA"/>
    <w:rsid w:val="114347E9"/>
    <w:rsid w:val="12434471"/>
    <w:rsid w:val="12964F87"/>
    <w:rsid w:val="13752114"/>
    <w:rsid w:val="13D48892"/>
    <w:rsid w:val="1418F78B"/>
    <w:rsid w:val="1424C48E"/>
    <w:rsid w:val="14B09B3E"/>
    <w:rsid w:val="15181C28"/>
    <w:rsid w:val="151B2568"/>
    <w:rsid w:val="156221C7"/>
    <w:rsid w:val="157B6397"/>
    <w:rsid w:val="15A16ED2"/>
    <w:rsid w:val="161C218F"/>
    <w:rsid w:val="16AA35DA"/>
    <w:rsid w:val="16C98C6E"/>
    <w:rsid w:val="16E8340A"/>
    <w:rsid w:val="1831D265"/>
    <w:rsid w:val="18D90F94"/>
    <w:rsid w:val="19007D70"/>
    <w:rsid w:val="1905910B"/>
    <w:rsid w:val="190A6DCC"/>
    <w:rsid w:val="19E5B4CC"/>
    <w:rsid w:val="1A51B080"/>
    <w:rsid w:val="1B2B4023"/>
    <w:rsid w:val="1B4734A4"/>
    <w:rsid w:val="1BC4D369"/>
    <w:rsid w:val="1BD5FF9C"/>
    <w:rsid w:val="1BDDED22"/>
    <w:rsid w:val="1CA1663D"/>
    <w:rsid w:val="1D07E61D"/>
    <w:rsid w:val="1D12B8C8"/>
    <w:rsid w:val="1D2E5D55"/>
    <w:rsid w:val="1D679F6A"/>
    <w:rsid w:val="1D90D12F"/>
    <w:rsid w:val="1E62BE20"/>
    <w:rsid w:val="1F3FD309"/>
    <w:rsid w:val="1F401F69"/>
    <w:rsid w:val="201977D2"/>
    <w:rsid w:val="20F724FD"/>
    <w:rsid w:val="2156023E"/>
    <w:rsid w:val="21C4976E"/>
    <w:rsid w:val="21F0B784"/>
    <w:rsid w:val="22F45B09"/>
    <w:rsid w:val="23867D2E"/>
    <w:rsid w:val="23E8FF07"/>
    <w:rsid w:val="254E6C07"/>
    <w:rsid w:val="26538984"/>
    <w:rsid w:val="265C8E1A"/>
    <w:rsid w:val="267BB785"/>
    <w:rsid w:val="27CC1343"/>
    <w:rsid w:val="2841BFD1"/>
    <w:rsid w:val="286E41FE"/>
    <w:rsid w:val="28B595FA"/>
    <w:rsid w:val="29112D66"/>
    <w:rsid w:val="2978BB9A"/>
    <w:rsid w:val="29F0A7EA"/>
    <w:rsid w:val="2A5D314D"/>
    <w:rsid w:val="2ADA3311"/>
    <w:rsid w:val="2B8FFE0D"/>
    <w:rsid w:val="2BF410EC"/>
    <w:rsid w:val="2C4A5743"/>
    <w:rsid w:val="2C96060A"/>
    <w:rsid w:val="2CDB637B"/>
    <w:rsid w:val="2D44FFC4"/>
    <w:rsid w:val="2D838622"/>
    <w:rsid w:val="2D8B6F5A"/>
    <w:rsid w:val="2EAD4BF9"/>
    <w:rsid w:val="2F0EE667"/>
    <w:rsid w:val="2F3D3797"/>
    <w:rsid w:val="31E838F3"/>
    <w:rsid w:val="32796C18"/>
    <w:rsid w:val="328E4B10"/>
    <w:rsid w:val="32FA2507"/>
    <w:rsid w:val="334E1401"/>
    <w:rsid w:val="33840954"/>
    <w:rsid w:val="33A8BBC6"/>
    <w:rsid w:val="33AB9628"/>
    <w:rsid w:val="33FF22D1"/>
    <w:rsid w:val="3598CBE3"/>
    <w:rsid w:val="35C8B2CF"/>
    <w:rsid w:val="35DCDF4F"/>
    <w:rsid w:val="35FD69A3"/>
    <w:rsid w:val="3621F9D1"/>
    <w:rsid w:val="366DA042"/>
    <w:rsid w:val="36BD4E7C"/>
    <w:rsid w:val="371C24FB"/>
    <w:rsid w:val="37C959FB"/>
    <w:rsid w:val="38577A77"/>
    <w:rsid w:val="38AE7DB5"/>
    <w:rsid w:val="39AECE22"/>
    <w:rsid w:val="39F34AD8"/>
    <w:rsid w:val="3A626D01"/>
    <w:rsid w:val="3AFF3DE7"/>
    <w:rsid w:val="3B2FD68E"/>
    <w:rsid w:val="3BA2D5C2"/>
    <w:rsid w:val="3BCE0137"/>
    <w:rsid w:val="3C5602A5"/>
    <w:rsid w:val="3DB57384"/>
    <w:rsid w:val="3E414EE6"/>
    <w:rsid w:val="3E68886E"/>
    <w:rsid w:val="3E809FAD"/>
    <w:rsid w:val="3FBF1B0B"/>
    <w:rsid w:val="402AB7E2"/>
    <w:rsid w:val="407646E5"/>
    <w:rsid w:val="40AEEA04"/>
    <w:rsid w:val="411CEAFA"/>
    <w:rsid w:val="412400C5"/>
    <w:rsid w:val="419F1812"/>
    <w:rsid w:val="4233D016"/>
    <w:rsid w:val="43222843"/>
    <w:rsid w:val="43F7AB4A"/>
    <w:rsid w:val="448B1178"/>
    <w:rsid w:val="44B6E2CB"/>
    <w:rsid w:val="44BF293F"/>
    <w:rsid w:val="4552C2EE"/>
    <w:rsid w:val="45D10B9F"/>
    <w:rsid w:val="46E94694"/>
    <w:rsid w:val="472DA6B0"/>
    <w:rsid w:val="4747B58E"/>
    <w:rsid w:val="47C53C26"/>
    <w:rsid w:val="47FFBF9A"/>
    <w:rsid w:val="48CA8D97"/>
    <w:rsid w:val="4962A963"/>
    <w:rsid w:val="4A0A2D7E"/>
    <w:rsid w:val="4A157539"/>
    <w:rsid w:val="4BF6B0C4"/>
    <w:rsid w:val="4BFDB980"/>
    <w:rsid w:val="4C0CA475"/>
    <w:rsid w:val="4C2A8956"/>
    <w:rsid w:val="4CE1CAB9"/>
    <w:rsid w:val="4CE24382"/>
    <w:rsid w:val="4CE37B2D"/>
    <w:rsid w:val="4CF9DF3A"/>
    <w:rsid w:val="4CFDF532"/>
    <w:rsid w:val="4D3C120D"/>
    <w:rsid w:val="4ED9779A"/>
    <w:rsid w:val="4F7A2FF5"/>
    <w:rsid w:val="4FB497B0"/>
    <w:rsid w:val="4FC660E3"/>
    <w:rsid w:val="50317FFC"/>
    <w:rsid w:val="506CA03E"/>
    <w:rsid w:val="51667185"/>
    <w:rsid w:val="51C51C93"/>
    <w:rsid w:val="52310D54"/>
    <w:rsid w:val="526532B9"/>
    <w:rsid w:val="526536D0"/>
    <w:rsid w:val="52DA48EC"/>
    <w:rsid w:val="5326F97F"/>
    <w:rsid w:val="534A1191"/>
    <w:rsid w:val="53CDE7B3"/>
    <w:rsid w:val="54295570"/>
    <w:rsid w:val="5444CF30"/>
    <w:rsid w:val="548EF459"/>
    <w:rsid w:val="54970CCA"/>
    <w:rsid w:val="54B7CE64"/>
    <w:rsid w:val="54FD6C1F"/>
    <w:rsid w:val="5501821D"/>
    <w:rsid w:val="5551967D"/>
    <w:rsid w:val="562AC4BA"/>
    <w:rsid w:val="5687CBF4"/>
    <w:rsid w:val="56ED66DE"/>
    <w:rsid w:val="576B6219"/>
    <w:rsid w:val="599E7501"/>
    <w:rsid w:val="5ADD22D0"/>
    <w:rsid w:val="5C690972"/>
    <w:rsid w:val="5C78F331"/>
    <w:rsid w:val="5CA941EC"/>
    <w:rsid w:val="5CA9B7EC"/>
    <w:rsid w:val="5CDBD69F"/>
    <w:rsid w:val="5D53CB03"/>
    <w:rsid w:val="5E0B7466"/>
    <w:rsid w:val="5E14C392"/>
    <w:rsid w:val="5E266230"/>
    <w:rsid w:val="5E45884D"/>
    <w:rsid w:val="5E52E3A7"/>
    <w:rsid w:val="5F754F17"/>
    <w:rsid w:val="6047FC27"/>
    <w:rsid w:val="6052E878"/>
    <w:rsid w:val="607892BF"/>
    <w:rsid w:val="607A5E24"/>
    <w:rsid w:val="60EF9C9B"/>
    <w:rsid w:val="612C4B8B"/>
    <w:rsid w:val="61EF0314"/>
    <w:rsid w:val="62BA9FBB"/>
    <w:rsid w:val="62EE47A8"/>
    <w:rsid w:val="63258E9E"/>
    <w:rsid w:val="634D1337"/>
    <w:rsid w:val="639CB400"/>
    <w:rsid w:val="63BAAB6C"/>
    <w:rsid w:val="63CE4CDA"/>
    <w:rsid w:val="6445652D"/>
    <w:rsid w:val="6456701C"/>
    <w:rsid w:val="64E92500"/>
    <w:rsid w:val="6652E99D"/>
    <w:rsid w:val="669BC896"/>
    <w:rsid w:val="67D09E4D"/>
    <w:rsid w:val="68F3EFDC"/>
    <w:rsid w:val="69243D72"/>
    <w:rsid w:val="694CE51F"/>
    <w:rsid w:val="6A2C3614"/>
    <w:rsid w:val="6A4E1905"/>
    <w:rsid w:val="6A4EF43A"/>
    <w:rsid w:val="6ADAD2F7"/>
    <w:rsid w:val="6C878D3C"/>
    <w:rsid w:val="6CD77167"/>
    <w:rsid w:val="6D002056"/>
    <w:rsid w:val="6E235D9D"/>
    <w:rsid w:val="6E9D1551"/>
    <w:rsid w:val="6ECD44E7"/>
    <w:rsid w:val="6EF60BA8"/>
    <w:rsid w:val="6EFF7192"/>
    <w:rsid w:val="6F14377E"/>
    <w:rsid w:val="6F5A73C8"/>
    <w:rsid w:val="7091DC09"/>
    <w:rsid w:val="70BFBF58"/>
    <w:rsid w:val="7141695B"/>
    <w:rsid w:val="73740680"/>
    <w:rsid w:val="749EA624"/>
    <w:rsid w:val="74A06B1A"/>
    <w:rsid w:val="74B3CAE7"/>
    <w:rsid w:val="74D77DFC"/>
    <w:rsid w:val="7506B0F6"/>
    <w:rsid w:val="758609B3"/>
    <w:rsid w:val="7599BB2E"/>
    <w:rsid w:val="75B30BDE"/>
    <w:rsid w:val="76F857E1"/>
    <w:rsid w:val="7700B58B"/>
    <w:rsid w:val="77AF9130"/>
    <w:rsid w:val="77B2E85C"/>
    <w:rsid w:val="77E393F7"/>
    <w:rsid w:val="77F15386"/>
    <w:rsid w:val="781C27D1"/>
    <w:rsid w:val="78529A2A"/>
    <w:rsid w:val="78AC6438"/>
    <w:rsid w:val="7925DA67"/>
    <w:rsid w:val="7960BDDD"/>
    <w:rsid w:val="7A169AF1"/>
    <w:rsid w:val="7A1F227D"/>
    <w:rsid w:val="7A685426"/>
    <w:rsid w:val="7A915281"/>
    <w:rsid w:val="7AE85AE4"/>
    <w:rsid w:val="7C08FCB2"/>
    <w:rsid w:val="7C661809"/>
    <w:rsid w:val="7C6AEDD2"/>
    <w:rsid w:val="7C80CFED"/>
    <w:rsid w:val="7C830253"/>
    <w:rsid w:val="7CFC7ED2"/>
    <w:rsid w:val="7E54C807"/>
    <w:rsid w:val="7E59A40B"/>
    <w:rsid w:val="7EB394F1"/>
    <w:rsid w:val="7EC45B2C"/>
    <w:rsid w:val="7EDDD62D"/>
    <w:rsid w:val="7FB734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AF6C12"/>
  <w15:docId w15:val="{68CAAA81-86D2-44BB-9B03-0E29822DD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479"/>
    <w:rPr>
      <w:sz w:val="24"/>
      <w:szCs w:val="24"/>
    </w:rPr>
  </w:style>
  <w:style w:type="paragraph" w:styleId="Ttulo1">
    <w:name w:val="heading 1"/>
    <w:basedOn w:val="Normal"/>
    <w:next w:val="Normal"/>
    <w:link w:val="Ttulo1Car"/>
    <w:qFormat/>
    <w:rsid w:val="00414219"/>
    <w:pPr>
      <w:keepNext/>
      <w:spacing w:before="240" w:after="60"/>
      <w:outlineLvl w:val="0"/>
    </w:pPr>
    <w:rPr>
      <w:rFonts w:ascii="Cambria" w:hAnsi="Cambria"/>
      <w:b/>
      <w:bCs/>
      <w:kern w:val="32"/>
      <w:sz w:val="32"/>
      <w:szCs w:val="32"/>
    </w:rPr>
  </w:style>
  <w:style w:type="paragraph" w:styleId="Ttulo2">
    <w:name w:val="heading 2"/>
    <w:basedOn w:val="Normal"/>
    <w:next w:val="Normal"/>
    <w:qFormat/>
    <w:rsid w:val="00CD6479"/>
    <w:pPr>
      <w:keepNext/>
      <w:spacing w:line="360" w:lineRule="auto"/>
      <w:ind w:right="284"/>
      <w:jc w:val="both"/>
      <w:outlineLvl w:val="1"/>
    </w:pPr>
    <w:rPr>
      <w:rFonts w:ascii="Arial" w:hAnsi="Arial"/>
      <w:b/>
      <w:szCs w:val="20"/>
      <w:lang w:val="es-ES_tradnl"/>
    </w:rPr>
  </w:style>
  <w:style w:type="paragraph" w:styleId="Ttulo3">
    <w:name w:val="heading 3"/>
    <w:basedOn w:val="Normal"/>
    <w:next w:val="Normal"/>
    <w:qFormat/>
    <w:rsid w:val="00CD6479"/>
    <w:pPr>
      <w:keepNext/>
      <w:spacing w:line="360" w:lineRule="auto"/>
      <w:jc w:val="both"/>
      <w:outlineLvl w:val="2"/>
    </w:pPr>
    <w:rPr>
      <w:rFonts w:ascii="Arial" w:hAnsi="Arial"/>
      <w:b/>
      <w:sz w:val="3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esto">
    <w:name w:val="Puesto"/>
    <w:basedOn w:val="Normal"/>
    <w:qFormat/>
    <w:rsid w:val="00CD6479"/>
    <w:pPr>
      <w:widowControl w:val="0"/>
      <w:autoSpaceDE w:val="0"/>
      <w:autoSpaceDN w:val="0"/>
      <w:adjustRightInd w:val="0"/>
      <w:jc w:val="center"/>
    </w:pPr>
    <w:rPr>
      <w:rFonts w:ascii="Roman 12cpi" w:hAnsi="Roman 12cpi"/>
      <w:b/>
      <w:bCs/>
      <w:sz w:val="20"/>
      <w:szCs w:val="20"/>
    </w:rPr>
  </w:style>
  <w:style w:type="paragraph" w:styleId="Textoindependiente">
    <w:name w:val="Body Text"/>
    <w:basedOn w:val="Normal"/>
    <w:link w:val="TextoindependienteCar"/>
    <w:rsid w:val="00CD6479"/>
    <w:pPr>
      <w:spacing w:line="360" w:lineRule="auto"/>
      <w:jc w:val="both"/>
    </w:pPr>
    <w:rPr>
      <w:rFonts w:ascii="Arial" w:hAnsi="Arial"/>
      <w:sz w:val="26"/>
      <w:szCs w:val="20"/>
      <w:lang w:val="es-ES_tradnl"/>
    </w:rPr>
  </w:style>
  <w:style w:type="paragraph" w:styleId="Textoindependiente2">
    <w:name w:val="Body Text 2"/>
    <w:basedOn w:val="Normal"/>
    <w:rsid w:val="00CD6479"/>
    <w:pPr>
      <w:spacing w:line="360" w:lineRule="auto"/>
      <w:ind w:right="51"/>
      <w:jc w:val="both"/>
    </w:pPr>
    <w:rPr>
      <w:rFonts w:ascii="Arial" w:hAnsi="Arial"/>
      <w:szCs w:val="20"/>
      <w:lang w:val="es-ES_tradnl"/>
    </w:rPr>
  </w:style>
  <w:style w:type="character" w:styleId="Refdenotaalpie">
    <w:name w:val="footnote reference"/>
    <w:aliases w:val="Footnotes refss,referencia nota al pie,Nota de pie,Texto nota al pie,Appel note de bas de page,Ref. de nota al pie 2,Fago Fußnotenzeichen,Footnote number,BVI fnr,f,texto de nota al pie Car1,Pie de Página,FC,F,4_G,16 Point,Footnote"/>
    <w:uiPriority w:val="99"/>
    <w:rsid w:val="00CD6479"/>
    <w:rPr>
      <w:vertAlign w:val="superscript"/>
    </w:rPr>
  </w:style>
  <w:style w:type="paragraph" w:styleId="Cierre">
    <w:name w:val="Closing"/>
    <w:basedOn w:val="Normal"/>
    <w:rsid w:val="00CD6479"/>
    <w:pPr>
      <w:overflowPunct w:val="0"/>
      <w:autoSpaceDE w:val="0"/>
      <w:autoSpaceDN w:val="0"/>
      <w:adjustRightInd w:val="0"/>
      <w:ind w:left="4252"/>
      <w:textAlignment w:val="baseline"/>
    </w:pPr>
    <w:rPr>
      <w:szCs w:val="20"/>
      <w:lang w:val="es-ES_tradnl"/>
    </w:rPr>
  </w:style>
  <w:style w:type="paragraph" w:styleId="Textonotapie">
    <w:name w:val="footnote text"/>
    <w:aliases w:val="Texto nota pie Car,Footnote Text Char Char Char Char Char,Footnote Text Char Char Char Char,Footnote reference,FA Fu,Footnote Text Char Char Char Car,Footnote Text Char Char Char,Footnote Text Char,Ref. de nota al pie1"/>
    <w:basedOn w:val="Normal"/>
    <w:link w:val="TextonotapieCar2"/>
    <w:qFormat/>
    <w:rsid w:val="00CD6479"/>
    <w:rPr>
      <w:sz w:val="20"/>
      <w:szCs w:val="20"/>
      <w:lang w:val="es-ES_tradnl"/>
    </w:rPr>
  </w:style>
  <w:style w:type="paragraph" w:styleId="Encabezado">
    <w:name w:val="header"/>
    <w:basedOn w:val="Normal"/>
    <w:rsid w:val="00CD6479"/>
    <w:pPr>
      <w:tabs>
        <w:tab w:val="center" w:pos="4252"/>
        <w:tab w:val="right" w:pos="8504"/>
      </w:tabs>
    </w:pPr>
    <w:rPr>
      <w:sz w:val="20"/>
      <w:szCs w:val="20"/>
      <w:lang w:val="es-ES_tradnl"/>
    </w:rPr>
  </w:style>
  <w:style w:type="paragraph" w:styleId="Piedepgina">
    <w:name w:val="footer"/>
    <w:basedOn w:val="Normal"/>
    <w:rsid w:val="00CD6479"/>
    <w:pPr>
      <w:tabs>
        <w:tab w:val="center" w:pos="4419"/>
        <w:tab w:val="right" w:pos="8838"/>
      </w:tabs>
    </w:pPr>
    <w:rPr>
      <w:sz w:val="20"/>
      <w:szCs w:val="20"/>
      <w:lang w:val="es-ES_tradnl"/>
    </w:rPr>
  </w:style>
  <w:style w:type="character" w:styleId="Hipervnculo">
    <w:name w:val="Hyperlink"/>
    <w:rsid w:val="00CD6479"/>
    <w:rPr>
      <w:rFonts w:ascii="Times New Roman" w:hAnsi="Times New Roman" w:cs="Times New Roman" w:hint="default"/>
      <w:color w:val="660099"/>
      <w:u w:val="single"/>
    </w:rPr>
  </w:style>
  <w:style w:type="character" w:customStyle="1" w:styleId="PiedepginaCar">
    <w:name w:val="Pie de página Car"/>
    <w:locked/>
    <w:rsid w:val="00CD6479"/>
    <w:rPr>
      <w:lang w:val="es-ES_tradnl" w:eastAsia="es-ES" w:bidi="ar-SA"/>
    </w:rPr>
  </w:style>
  <w:style w:type="paragraph" w:styleId="Textodebloque">
    <w:name w:val="Block Text"/>
    <w:basedOn w:val="Normal"/>
    <w:rsid w:val="00CD6479"/>
    <w:pPr>
      <w:overflowPunct w:val="0"/>
      <w:autoSpaceDE w:val="0"/>
      <w:autoSpaceDN w:val="0"/>
      <w:adjustRightInd w:val="0"/>
      <w:ind w:left="360" w:right="740"/>
      <w:jc w:val="both"/>
    </w:pPr>
    <w:rPr>
      <w:rFonts w:ascii="Arial" w:hAnsi="Arial" w:cs="Arial"/>
      <w:i/>
      <w:iCs/>
      <w:sz w:val="20"/>
      <w:lang w:val="es-CO"/>
    </w:rPr>
  </w:style>
  <w:style w:type="paragraph" w:styleId="NormalWeb">
    <w:name w:val="Normal (Web)"/>
    <w:basedOn w:val="Normal"/>
    <w:uiPriority w:val="99"/>
    <w:rsid w:val="00CD6479"/>
    <w:pPr>
      <w:spacing w:before="100" w:beforeAutospacing="1" w:after="100" w:afterAutospacing="1"/>
    </w:pPr>
    <w:rPr>
      <w:rFonts w:ascii="Arial Unicode MS" w:eastAsia="Arial Unicode MS" w:hAnsi="Arial Unicode MS" w:cs="Arial Unicode MS"/>
    </w:rPr>
  </w:style>
  <w:style w:type="character" w:customStyle="1" w:styleId="Ttulo1Car">
    <w:name w:val="Título 1 Car"/>
    <w:link w:val="Ttulo1"/>
    <w:rsid w:val="00414219"/>
    <w:rPr>
      <w:rFonts w:ascii="Cambria" w:eastAsia="Times New Roman" w:hAnsi="Cambria" w:cs="Times New Roman"/>
      <w:b/>
      <w:bCs/>
      <w:kern w:val="32"/>
      <w:sz w:val="32"/>
      <w:szCs w:val="32"/>
    </w:rPr>
  </w:style>
  <w:style w:type="paragraph" w:customStyle="1" w:styleId="CM37">
    <w:name w:val="CM37"/>
    <w:basedOn w:val="Normal"/>
    <w:next w:val="Normal"/>
    <w:uiPriority w:val="99"/>
    <w:rsid w:val="001535FE"/>
    <w:pPr>
      <w:autoSpaceDE w:val="0"/>
      <w:autoSpaceDN w:val="0"/>
      <w:adjustRightInd w:val="0"/>
    </w:pPr>
    <w:rPr>
      <w:rFonts w:ascii="Arial" w:hAnsi="Arial" w:cs="Arial"/>
    </w:rPr>
  </w:style>
  <w:style w:type="paragraph" w:customStyle="1" w:styleId="CM4">
    <w:name w:val="CM4"/>
    <w:basedOn w:val="Normal"/>
    <w:next w:val="Normal"/>
    <w:uiPriority w:val="99"/>
    <w:rsid w:val="001535FE"/>
    <w:pPr>
      <w:autoSpaceDE w:val="0"/>
      <w:autoSpaceDN w:val="0"/>
      <w:adjustRightInd w:val="0"/>
    </w:pPr>
    <w:rPr>
      <w:rFonts w:ascii="Arial" w:hAnsi="Arial" w:cs="Arial"/>
    </w:rPr>
  </w:style>
  <w:style w:type="character" w:customStyle="1" w:styleId="TextoindependienteCar">
    <w:name w:val="Texto independiente Car"/>
    <w:link w:val="Textoindependiente"/>
    <w:rsid w:val="00C833CD"/>
    <w:rPr>
      <w:rFonts w:ascii="Arial" w:hAnsi="Arial"/>
      <w:sz w:val="26"/>
      <w:lang w:val="es-ES_tradnl"/>
    </w:rPr>
  </w:style>
  <w:style w:type="character" w:customStyle="1" w:styleId="TextonotapieCar2">
    <w:name w:val="Texto nota pie Car2"/>
    <w:aliases w:val="Texto nota pie Car Car,Footnote Text Char Char Char Char Char Car,Footnote Text Char Char Char Char Car1,Footnote reference Car,FA Fu Car1,Footnote Text Char Char Char Car Car,Footnote Text Char Char Char Car1,Footnote Text Char Car1"/>
    <w:link w:val="Textonotapie"/>
    <w:locked/>
    <w:rsid w:val="00C833CD"/>
    <w:rPr>
      <w:lang w:val="es-ES_tradnl"/>
    </w:rPr>
  </w:style>
  <w:style w:type="paragraph" w:styleId="Textodeglobo">
    <w:name w:val="Balloon Text"/>
    <w:basedOn w:val="Normal"/>
    <w:link w:val="TextodegloboCar"/>
    <w:rsid w:val="00B717A4"/>
    <w:rPr>
      <w:rFonts w:ascii="Segoe UI" w:hAnsi="Segoe UI" w:cs="Segoe UI"/>
      <w:sz w:val="18"/>
      <w:szCs w:val="18"/>
    </w:rPr>
  </w:style>
  <w:style w:type="character" w:customStyle="1" w:styleId="TextodegloboCar">
    <w:name w:val="Texto de globo Car"/>
    <w:link w:val="Textodeglobo"/>
    <w:rsid w:val="00B717A4"/>
    <w:rPr>
      <w:rFonts w:ascii="Segoe UI" w:hAnsi="Segoe UI" w:cs="Segoe UI"/>
      <w:sz w:val="18"/>
      <w:szCs w:val="18"/>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FA Fu Car"/>
    <w:uiPriority w:val="99"/>
    <w:locked/>
    <w:rsid w:val="00D62760"/>
  </w:style>
  <w:style w:type="paragraph" w:styleId="Prrafodelista">
    <w:name w:val="List Paragraph"/>
    <w:basedOn w:val="Normal"/>
    <w:uiPriority w:val="34"/>
    <w:qFormat/>
    <w:rsid w:val="00D62760"/>
    <w:pPr>
      <w:spacing w:after="200" w:line="276" w:lineRule="auto"/>
      <w:ind w:left="720"/>
      <w:contextualSpacing/>
    </w:pPr>
    <w:rPr>
      <w:rFonts w:ascii="Calibri" w:hAnsi="Calibri"/>
      <w:sz w:val="22"/>
      <w:szCs w:val="22"/>
      <w:lang w:eastAsia="en-US"/>
    </w:rPr>
  </w:style>
  <w:style w:type="character" w:customStyle="1" w:styleId="citaCar">
    <w:name w:val="cita Car"/>
    <w:link w:val="cita"/>
    <w:locked/>
    <w:rsid w:val="00D62760"/>
    <w:rPr>
      <w:rFonts w:eastAsia="SimSun"/>
      <w:sz w:val="28"/>
    </w:rPr>
  </w:style>
  <w:style w:type="paragraph" w:customStyle="1" w:styleId="cita">
    <w:name w:val="cita"/>
    <w:basedOn w:val="Normal"/>
    <w:link w:val="citaCar"/>
    <w:qFormat/>
    <w:rsid w:val="00D62760"/>
    <w:pPr>
      <w:widowControl w:val="0"/>
      <w:autoSpaceDE w:val="0"/>
      <w:autoSpaceDN w:val="0"/>
      <w:ind w:left="851" w:right="618"/>
      <w:jc w:val="both"/>
    </w:pPr>
    <w:rPr>
      <w:rFonts w:eastAsia="SimSun"/>
      <w:sz w:val="28"/>
      <w:szCs w:val="20"/>
    </w:rPr>
  </w:style>
  <w:style w:type="paragraph" w:styleId="Sangradetextonormal">
    <w:name w:val="Body Text Indent"/>
    <w:basedOn w:val="Normal"/>
    <w:link w:val="SangradetextonormalCar"/>
    <w:rsid w:val="00D62760"/>
    <w:pPr>
      <w:spacing w:after="120"/>
      <w:ind w:left="283"/>
    </w:pPr>
  </w:style>
  <w:style w:type="character" w:customStyle="1" w:styleId="SangradetextonormalCar">
    <w:name w:val="Sangría de texto normal Car"/>
    <w:link w:val="Sangradetextonormal"/>
    <w:rsid w:val="00D62760"/>
    <w:rPr>
      <w:sz w:val="24"/>
      <w:szCs w:val="24"/>
    </w:rPr>
  </w:style>
  <w:style w:type="paragraph" w:styleId="Textoindependienteprimerasangra2">
    <w:name w:val="Body Text First Indent 2"/>
    <w:basedOn w:val="Sangradetextonormal"/>
    <w:link w:val="Textoindependienteprimerasangra2Car"/>
    <w:rsid w:val="00D62760"/>
    <w:pPr>
      <w:overflowPunct w:val="0"/>
      <w:autoSpaceDE w:val="0"/>
      <w:autoSpaceDN w:val="0"/>
      <w:adjustRightInd w:val="0"/>
      <w:ind w:firstLine="210"/>
      <w:textAlignment w:val="baseline"/>
    </w:pPr>
    <w:rPr>
      <w:szCs w:val="20"/>
      <w:lang w:val="es-ES_tradnl"/>
    </w:rPr>
  </w:style>
  <w:style w:type="character" w:customStyle="1" w:styleId="Textoindependienteprimerasangra2Car">
    <w:name w:val="Texto independiente primera sangría 2 Car"/>
    <w:link w:val="Textoindependienteprimerasangra2"/>
    <w:rsid w:val="00D62760"/>
    <w:rPr>
      <w:sz w:val="24"/>
      <w:szCs w:val="24"/>
      <w:lang w:val="es-ES_tradnl"/>
    </w:rPr>
  </w:style>
  <w:style w:type="paragraph" w:customStyle="1" w:styleId="Cuadrculamedia1-nfasis21">
    <w:name w:val="Cuadrícula media 1 - Énfasis 21"/>
    <w:basedOn w:val="Normal"/>
    <w:qFormat/>
    <w:rsid w:val="00482B91"/>
    <w:pPr>
      <w:ind w:left="720"/>
    </w:pPr>
  </w:style>
  <w:style w:type="character" w:customStyle="1" w:styleId="baj">
    <w:name w:val="b_aj"/>
    <w:basedOn w:val="Fuentedeprrafopredeter"/>
    <w:rsid w:val="00F93BBF"/>
  </w:style>
  <w:style w:type="paragraph" w:styleId="Textocomentario">
    <w:name w:val="annotation text"/>
    <w:basedOn w:val="Normal"/>
    <w:link w:val="TextocomentarioCar"/>
    <w:rsid w:val="00D567F2"/>
    <w:rPr>
      <w:sz w:val="20"/>
      <w:szCs w:val="20"/>
    </w:rPr>
  </w:style>
  <w:style w:type="character" w:customStyle="1" w:styleId="TextocomentarioCar">
    <w:name w:val="Texto comentario Car"/>
    <w:basedOn w:val="Fuentedeprrafopredeter"/>
    <w:link w:val="Textocomentario"/>
    <w:rsid w:val="00D567F2"/>
  </w:style>
  <w:style w:type="character" w:styleId="Refdecomentario">
    <w:name w:val="annotation reference"/>
    <w:basedOn w:val="Fuentedeprrafopredeter"/>
    <w:rsid w:val="00D567F2"/>
    <w:rPr>
      <w:sz w:val="16"/>
      <w:szCs w:val="16"/>
    </w:rPr>
  </w:style>
  <w:style w:type="character" w:customStyle="1" w:styleId="eop">
    <w:name w:val="eop"/>
    <w:basedOn w:val="Fuentedeprrafopredeter"/>
    <w:rsid w:val="00E85665"/>
  </w:style>
  <w:style w:type="character" w:customStyle="1" w:styleId="normaltextrun">
    <w:name w:val="normaltextrun"/>
    <w:basedOn w:val="Fuentedeprrafopredeter"/>
    <w:rsid w:val="0074220F"/>
  </w:style>
  <w:style w:type="character" w:styleId="Textoennegrita">
    <w:name w:val="Strong"/>
    <w:basedOn w:val="Fuentedeprrafopredeter"/>
    <w:uiPriority w:val="22"/>
    <w:qFormat/>
    <w:rsid w:val="00A14007"/>
    <w:rPr>
      <w:b/>
      <w:bCs/>
    </w:rPr>
  </w:style>
  <w:style w:type="character" w:styleId="nfasis">
    <w:name w:val="Emphasis"/>
    <w:basedOn w:val="Fuentedeprrafopredeter"/>
    <w:uiPriority w:val="20"/>
    <w:qFormat/>
    <w:rsid w:val="00A14007"/>
    <w:rPr>
      <w:i/>
      <w:iCs/>
    </w:rPr>
  </w:style>
  <w:style w:type="character" w:customStyle="1" w:styleId="tooltiptext">
    <w:name w:val="tooltiptext"/>
    <w:basedOn w:val="Fuentedeprrafopredeter"/>
    <w:rsid w:val="00A14007"/>
  </w:style>
  <w:style w:type="character" w:customStyle="1" w:styleId="UnresolvedMention">
    <w:name w:val="Unresolved Mention"/>
    <w:basedOn w:val="Fuentedeprrafopredeter"/>
    <w:uiPriority w:val="99"/>
    <w:semiHidden/>
    <w:unhideWhenUsed/>
    <w:rsid w:val="00EF2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7125">
      <w:bodyDiv w:val="1"/>
      <w:marLeft w:val="0"/>
      <w:marRight w:val="0"/>
      <w:marTop w:val="0"/>
      <w:marBottom w:val="0"/>
      <w:divBdr>
        <w:top w:val="none" w:sz="0" w:space="0" w:color="auto"/>
        <w:left w:val="none" w:sz="0" w:space="0" w:color="auto"/>
        <w:bottom w:val="none" w:sz="0" w:space="0" w:color="auto"/>
        <w:right w:val="none" w:sz="0" w:space="0" w:color="auto"/>
      </w:divBdr>
    </w:div>
    <w:div w:id="1399790939">
      <w:bodyDiv w:val="1"/>
      <w:marLeft w:val="0"/>
      <w:marRight w:val="0"/>
      <w:marTop w:val="0"/>
      <w:marBottom w:val="0"/>
      <w:divBdr>
        <w:top w:val="none" w:sz="0" w:space="0" w:color="auto"/>
        <w:left w:val="none" w:sz="0" w:space="0" w:color="auto"/>
        <w:bottom w:val="none" w:sz="0" w:space="0" w:color="auto"/>
        <w:right w:val="none" w:sz="0" w:space="0" w:color="auto"/>
      </w:divBdr>
    </w:div>
    <w:div w:id="1628465232">
      <w:bodyDiv w:val="1"/>
      <w:marLeft w:val="0"/>
      <w:marRight w:val="0"/>
      <w:marTop w:val="0"/>
      <w:marBottom w:val="0"/>
      <w:divBdr>
        <w:top w:val="none" w:sz="0" w:space="0" w:color="auto"/>
        <w:left w:val="none" w:sz="0" w:space="0" w:color="auto"/>
        <w:bottom w:val="none" w:sz="0" w:space="0" w:color="auto"/>
        <w:right w:val="none" w:sz="0" w:space="0" w:color="auto"/>
      </w:divBdr>
    </w:div>
    <w:div w:id="196630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gotajuridica.gov.co/sisjur/normas/Norma1.jsp?i=118280" TargetMode="External"/><Relationship Id="rId18" Type="http://schemas.openxmlformats.org/officeDocument/2006/relationships/header" Target="header2.xml"/><Relationship Id="Rad5368de4eae4ecf"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neru.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bo3194@hotmail.com" TargetMode="External"/><Relationship Id="rId5" Type="http://schemas.openxmlformats.org/officeDocument/2006/relationships/numbering" Target="numbering.xml"/><Relationship Id="rId15" Type="http://schemas.openxmlformats.org/officeDocument/2006/relationships/hyperlink" Target="http://www.lineru.c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abo3194@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157412b-f7d0-435c-8dc3-c57cc9ba3390">
      <UserInfo>
        <DisplayName>German Dario Goez Vinasco</DisplayName>
        <AccountId>206</AccountId>
        <AccountType/>
      </UserInfo>
      <UserInfo>
        <DisplayName>Ana Lucia Caicedo Calderon</DisplayName>
        <AccountId>20</AccountId>
        <AccountType/>
      </UserInfo>
      <UserInfo>
        <DisplayName>Julio Cesar Salazar Muñoz</DisplayName>
        <AccountId>12</AccountId>
        <AccountType/>
      </UserInfo>
    </SharedWithUsers>
    <lcf76f155ced4ddcb4097134ff3c332f xmlns="dded84e4-001b-470d-a0e6-15ddd3924142">
      <Terms xmlns="http://schemas.microsoft.com/office/infopath/2007/PartnerControls"/>
    </lcf76f155ced4ddcb4097134ff3c332f>
    <TaxCatchAll xmlns="b157412b-f7d0-435c-8dc3-c57cc9ba33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0FE2C-89E2-43DC-B200-757C06FB94D3}">
  <ds:schemaRefs>
    <ds:schemaRef ds:uri="http://schemas.microsoft.com/office/2006/metadata/properties"/>
    <ds:schemaRef ds:uri="http://schemas.microsoft.com/office/infopath/2007/PartnerControls"/>
    <ds:schemaRef ds:uri="b157412b-f7d0-435c-8dc3-c57cc9ba3390"/>
    <ds:schemaRef ds:uri="dded84e4-001b-470d-a0e6-15ddd3924142"/>
  </ds:schemaRefs>
</ds:datastoreItem>
</file>

<file path=customXml/itemProps2.xml><?xml version="1.0" encoding="utf-8"?>
<ds:datastoreItem xmlns:ds="http://schemas.openxmlformats.org/officeDocument/2006/customXml" ds:itemID="{415CBB9B-0A11-4CC2-BDAF-135B9B0A2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A03DD6-275C-4B76-B651-FFE735D58E7B}">
  <ds:schemaRefs>
    <ds:schemaRef ds:uri="http://schemas.microsoft.com/sharepoint/v3/contenttype/forms"/>
  </ds:schemaRefs>
</ds:datastoreItem>
</file>

<file path=customXml/itemProps4.xml><?xml version="1.0" encoding="utf-8"?>
<ds:datastoreItem xmlns:ds="http://schemas.openxmlformats.org/officeDocument/2006/customXml" ds:itemID="{C2DA6C62-CE07-4860-96D3-0E3AC13A6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4770</Words>
  <Characters>27193</Characters>
  <Application>Microsoft Office Word</Application>
  <DocSecurity>0</DocSecurity>
  <Lines>226</Lines>
  <Paragraphs>63</Paragraphs>
  <ScaleCrop>false</ScaleCrop>
  <HeadingPairs>
    <vt:vector size="2" baseType="variant">
      <vt:variant>
        <vt:lpstr>Título</vt:lpstr>
      </vt:variant>
      <vt:variant>
        <vt:i4>1</vt:i4>
      </vt:variant>
    </vt:vector>
  </HeadingPairs>
  <TitlesOfParts>
    <vt:vector size="1" baseType="lpstr">
      <vt:lpstr>Sentencia del 6 de diciembre de 2011</vt:lpstr>
    </vt:vector>
  </TitlesOfParts>
  <Company/>
  <LinksUpToDate>false</LinksUpToDate>
  <CharactersWithSpaces>31900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Sentencia del 6 de diciembre de 2011</dc:title>
  <dc:creator>cpiedraa</dc:creator>
  <cp:lastModifiedBy>samsung</cp:lastModifiedBy>
  <cp:revision>21</cp:revision>
  <cp:lastPrinted>2020-01-31T15:49:00Z</cp:lastPrinted>
  <dcterms:created xsi:type="dcterms:W3CDTF">2023-10-25T16:23:00Z</dcterms:created>
  <dcterms:modified xsi:type="dcterms:W3CDTF">2023-11-29T15:35:00Z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