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DBC75" w14:textId="2E9DB0E2" w:rsidR="00881969" w:rsidRPr="00C07E8A" w:rsidRDefault="00C07E8A" w:rsidP="00881969">
      <w:pPr>
        <w:pStyle w:val="Ttulo"/>
        <w:jc w:val="both"/>
        <w:rPr>
          <w:rFonts w:ascii="Arial" w:hAnsi="Arial" w:cs="Arial"/>
        </w:rPr>
      </w:pPr>
      <w:r w:rsidRPr="00C07E8A">
        <w:rPr>
          <w:rFonts w:ascii="Arial" w:hAnsi="Arial" w:cs="Arial"/>
        </w:rPr>
        <w:t xml:space="preserve">NOTIFICACIÓN PERSONAL / REGULACIÓN LEGAL </w:t>
      </w:r>
      <w:r>
        <w:rPr>
          <w:rFonts w:ascii="Arial" w:hAnsi="Arial" w:cs="Arial"/>
        </w:rPr>
        <w:t>/</w:t>
      </w:r>
      <w:r w:rsidRPr="00C07E8A">
        <w:rPr>
          <w:rFonts w:ascii="Arial" w:hAnsi="Arial" w:cs="Arial"/>
        </w:rPr>
        <w:t xml:space="preserve"> DECRETO 806 DE 2020</w:t>
      </w:r>
    </w:p>
    <w:p w14:paraId="5A81964E" w14:textId="7124196F" w:rsidR="00881969" w:rsidRPr="005A0CE0" w:rsidRDefault="00C07E8A" w:rsidP="005A0CE0">
      <w:pPr>
        <w:pStyle w:val="Ttulo"/>
        <w:jc w:val="both"/>
        <w:rPr>
          <w:rFonts w:ascii="Arial" w:hAnsi="Arial" w:cs="Arial"/>
          <w:b w:val="0"/>
        </w:rPr>
      </w:pPr>
      <w:r>
        <w:rPr>
          <w:rFonts w:ascii="Arial" w:hAnsi="Arial" w:cs="Arial"/>
          <w:b w:val="0"/>
        </w:rPr>
        <w:t xml:space="preserve">… </w:t>
      </w:r>
      <w:r w:rsidR="005A0CE0" w:rsidRPr="005A0CE0">
        <w:rPr>
          <w:rFonts w:ascii="Arial" w:hAnsi="Arial" w:cs="Arial"/>
          <w:b w:val="0"/>
        </w:rPr>
        <w:t>en aras de dar continuidad a la prestación del servicio a cargo de la administración de justicia</w:t>
      </w:r>
      <w:r>
        <w:rPr>
          <w:rFonts w:ascii="Arial" w:hAnsi="Arial" w:cs="Arial"/>
          <w:b w:val="0"/>
        </w:rPr>
        <w:t xml:space="preserve"> </w:t>
      </w:r>
      <w:r>
        <w:rPr>
          <w:rFonts w:ascii="Arial" w:hAnsi="Arial" w:cs="Arial"/>
          <w:b w:val="0"/>
        </w:rPr>
        <w:t>–en época de pandemia–</w:t>
      </w:r>
      <w:r w:rsidR="005A0CE0" w:rsidRPr="005A0CE0">
        <w:rPr>
          <w:rFonts w:ascii="Arial" w:hAnsi="Arial" w:cs="Arial"/>
          <w:b w:val="0"/>
        </w:rPr>
        <w:t>,</w:t>
      </w:r>
      <w:r w:rsidR="005A0CE0" w:rsidRPr="005A0CE0">
        <w:rPr>
          <w:rFonts w:ascii="Arial" w:hAnsi="Arial" w:cs="Arial"/>
          <w:b w:val="0"/>
        </w:rPr>
        <w:t xml:space="preserve"> se expidió el Decreto 806 de 2020</w:t>
      </w:r>
      <w:r w:rsidR="005A0CE0">
        <w:rPr>
          <w:rFonts w:ascii="Arial" w:hAnsi="Arial" w:cs="Arial"/>
          <w:b w:val="0"/>
        </w:rPr>
        <w:t xml:space="preserve">… </w:t>
      </w:r>
      <w:r w:rsidR="005A0CE0" w:rsidRPr="005A0CE0">
        <w:rPr>
          <w:rFonts w:ascii="Arial" w:hAnsi="Arial" w:cs="Arial"/>
          <w:b w:val="0"/>
        </w:rPr>
        <w:t>Una de las medidas implementadas por la referida norma hace relación a notificación, siendo concretamente el artículo 8º el que establece:</w:t>
      </w:r>
      <w:r w:rsidR="005A0CE0">
        <w:rPr>
          <w:rFonts w:ascii="Arial" w:hAnsi="Arial" w:cs="Arial"/>
          <w:b w:val="0"/>
        </w:rPr>
        <w:t xml:space="preserve"> </w:t>
      </w:r>
      <w:r w:rsidR="005A0CE0" w:rsidRPr="005A0CE0">
        <w:rPr>
          <w:rFonts w:ascii="Arial" w:hAnsi="Arial" w:cs="Arial"/>
          <w:b w:val="0"/>
        </w:rPr>
        <w:t xml:space="preserve">“Las notificaciones que deban hacerse personalmente también podrán efectuarse con </w:t>
      </w:r>
      <w:proofErr w:type="spellStart"/>
      <w:r w:rsidR="005A0CE0" w:rsidRPr="005A0CE0">
        <w:rPr>
          <w:rFonts w:ascii="Arial" w:hAnsi="Arial" w:cs="Arial"/>
          <w:b w:val="0"/>
        </w:rPr>
        <w:t>el</w:t>
      </w:r>
      <w:proofErr w:type="spellEnd"/>
      <w:r w:rsidR="005A0CE0" w:rsidRPr="005A0CE0">
        <w:rPr>
          <w:rFonts w:ascii="Arial" w:hAnsi="Arial" w:cs="Arial"/>
          <w:b w:val="0"/>
        </w:rPr>
        <w:t xml:space="preserve"> envió de la providencia respectiva como mensaje de datos a la dirección electrónica o sitio que suministre el interesado en que se realice la notificación (…). El interesado afirmará bajo la gravedad de juramento, que se entenderá prestado con la petición, que la dirección electrónica o sitio suministrado corresponde al utilizado por la persona a notificar, informará la forma como la obtuvo y allegará las evidencias correspondientes</w:t>
      </w:r>
      <w:r w:rsidR="005A0CE0">
        <w:rPr>
          <w:rFonts w:ascii="Arial" w:hAnsi="Arial" w:cs="Arial"/>
          <w:b w:val="0"/>
        </w:rPr>
        <w:t>…”</w:t>
      </w:r>
    </w:p>
    <w:p w14:paraId="7F4A86F8" w14:textId="72CC51DA" w:rsidR="00881969" w:rsidRDefault="00881969" w:rsidP="00881969">
      <w:pPr>
        <w:pStyle w:val="Ttulo"/>
        <w:jc w:val="both"/>
        <w:rPr>
          <w:rFonts w:ascii="Arial" w:hAnsi="Arial" w:cs="Arial"/>
          <w:b w:val="0"/>
        </w:rPr>
      </w:pPr>
    </w:p>
    <w:p w14:paraId="28C1CFD7" w14:textId="25DC7569" w:rsidR="00C07E8A" w:rsidRPr="00C07E8A" w:rsidRDefault="00C07E8A" w:rsidP="00C07E8A">
      <w:pPr>
        <w:pStyle w:val="Ttulo"/>
        <w:jc w:val="both"/>
        <w:rPr>
          <w:rFonts w:ascii="Arial" w:hAnsi="Arial" w:cs="Arial"/>
        </w:rPr>
      </w:pPr>
      <w:r w:rsidRPr="00C07E8A">
        <w:rPr>
          <w:rFonts w:ascii="Arial" w:hAnsi="Arial" w:cs="Arial"/>
        </w:rPr>
        <w:t xml:space="preserve">NOTIFICACIÓN PERSONAL / </w:t>
      </w:r>
      <w:r>
        <w:rPr>
          <w:rFonts w:ascii="Arial" w:hAnsi="Arial" w:cs="Arial"/>
        </w:rPr>
        <w:t>NO ES CAUSAL DE RECHAZO DE LA DEMANDA</w:t>
      </w:r>
    </w:p>
    <w:p w14:paraId="236D1999" w14:textId="7D7DC382" w:rsidR="005A0CE0" w:rsidRPr="00C07E8A" w:rsidRDefault="00C07E8A" w:rsidP="00C07E8A">
      <w:pPr>
        <w:pStyle w:val="Ttulo"/>
        <w:jc w:val="both"/>
        <w:rPr>
          <w:rFonts w:ascii="Arial" w:hAnsi="Arial" w:cs="Arial"/>
          <w:b w:val="0"/>
        </w:rPr>
      </w:pPr>
      <w:r>
        <w:rPr>
          <w:rFonts w:ascii="Arial" w:hAnsi="Arial" w:cs="Arial"/>
          <w:b w:val="0"/>
        </w:rPr>
        <w:t xml:space="preserve">… </w:t>
      </w:r>
      <w:r w:rsidRPr="00C07E8A">
        <w:rPr>
          <w:rFonts w:ascii="Arial" w:hAnsi="Arial" w:cs="Arial"/>
          <w:b w:val="0"/>
        </w:rPr>
        <w:t>a pesar de lo expuesto, no había lugar a inadmitir la demanda por la inconsistencia advertida, toda vez que el artículo 25 del Código Procesal del Trabajo y el artículo 8º de la Ley 2213 de 2022, no prevén esta circunstancia</w:t>
      </w:r>
      <w:r>
        <w:rPr>
          <w:rFonts w:ascii="Arial" w:hAnsi="Arial" w:cs="Arial"/>
          <w:b w:val="0"/>
        </w:rPr>
        <w:t xml:space="preserve"> como una causal de inadmisión. </w:t>
      </w:r>
      <w:r w:rsidRPr="00C07E8A">
        <w:rPr>
          <w:rFonts w:ascii="Arial" w:hAnsi="Arial" w:cs="Arial"/>
          <w:b w:val="0"/>
        </w:rPr>
        <w:t xml:space="preserve">Lo anterior es así por cuanto la última de las normas referidas establece que las notificaciones que daban hacerse personalmente también “podrán” efectuarse a través del correo electrónico, lo que implica </w:t>
      </w:r>
      <w:r w:rsidRPr="00C07E8A">
        <w:rPr>
          <w:rFonts w:ascii="Arial" w:hAnsi="Arial" w:cs="Arial"/>
          <w:b w:val="0"/>
        </w:rPr>
        <w:t>que,</w:t>
      </w:r>
      <w:r w:rsidRPr="00C07E8A">
        <w:rPr>
          <w:rFonts w:ascii="Arial" w:hAnsi="Arial" w:cs="Arial"/>
          <w:b w:val="0"/>
        </w:rPr>
        <w:t xml:space="preserve"> ante la imposibilidad de hacerse por medios digitales, es dable acudir a la notificación física reglada por el artículo 291 del Código General del Proceso, misma que puede perfectamente surtirse en este caso, ya que la parte actora aportó la dirección física de las demandadas</w:t>
      </w:r>
      <w:r>
        <w:rPr>
          <w:rFonts w:ascii="Arial" w:hAnsi="Arial" w:cs="Arial"/>
          <w:b w:val="0"/>
        </w:rPr>
        <w:t>…</w:t>
      </w:r>
    </w:p>
    <w:p w14:paraId="5FB984E0" w14:textId="22D6F658" w:rsidR="00881969" w:rsidRDefault="00881969" w:rsidP="00881969">
      <w:pPr>
        <w:pStyle w:val="Ttulo"/>
        <w:jc w:val="both"/>
        <w:rPr>
          <w:rFonts w:ascii="Arial" w:hAnsi="Arial" w:cs="Arial"/>
          <w:b w:val="0"/>
        </w:rPr>
      </w:pPr>
    </w:p>
    <w:p w14:paraId="2BB55DFE" w14:textId="77777777" w:rsidR="00C07E8A" w:rsidRDefault="00C07E8A" w:rsidP="00881969">
      <w:pPr>
        <w:pStyle w:val="Ttulo"/>
        <w:jc w:val="both"/>
        <w:rPr>
          <w:rFonts w:ascii="Arial" w:hAnsi="Arial" w:cs="Arial"/>
          <w:b w:val="0"/>
        </w:rPr>
      </w:pPr>
    </w:p>
    <w:p w14:paraId="0E48E584" w14:textId="77777777" w:rsidR="00881969" w:rsidRDefault="00881969" w:rsidP="00881969">
      <w:pPr>
        <w:pStyle w:val="Ttulo"/>
        <w:jc w:val="both"/>
        <w:rPr>
          <w:rFonts w:ascii="Arial" w:hAnsi="Arial" w:cs="Arial"/>
          <w:b w:val="0"/>
        </w:rPr>
      </w:pPr>
    </w:p>
    <w:p w14:paraId="368BB6F6" w14:textId="6B9493FA" w:rsidR="008E4E97" w:rsidRPr="00881969" w:rsidRDefault="008E4E97" w:rsidP="00881969">
      <w:pPr>
        <w:pStyle w:val="Ttulo"/>
        <w:jc w:val="both"/>
        <w:rPr>
          <w:rFonts w:ascii="Arial" w:hAnsi="Arial" w:cs="Arial"/>
          <w:b w:val="0"/>
        </w:rPr>
      </w:pPr>
      <w:r w:rsidRPr="00881969">
        <w:rPr>
          <w:rFonts w:ascii="Arial" w:hAnsi="Arial" w:cs="Arial"/>
          <w:b w:val="0"/>
        </w:rPr>
        <w:t>Providencia:</w:t>
      </w:r>
      <w:r w:rsidR="00881969">
        <w:rPr>
          <w:rFonts w:ascii="Arial" w:hAnsi="Arial" w:cs="Arial"/>
          <w:b w:val="0"/>
        </w:rPr>
        <w:tab/>
      </w:r>
      <w:r w:rsidR="007506C8" w:rsidRPr="00881969">
        <w:rPr>
          <w:rFonts w:ascii="Arial" w:hAnsi="Arial" w:cs="Arial"/>
          <w:b w:val="0"/>
        </w:rPr>
        <w:tab/>
        <w:t xml:space="preserve">Auto de </w:t>
      </w:r>
      <w:r w:rsidR="00BB3CD2" w:rsidRPr="00881969">
        <w:rPr>
          <w:rFonts w:ascii="Arial" w:hAnsi="Arial" w:cs="Arial"/>
          <w:b w:val="0"/>
        </w:rPr>
        <w:t>6 de septiembre</w:t>
      </w:r>
      <w:r w:rsidR="00D81984" w:rsidRPr="00881969">
        <w:rPr>
          <w:rFonts w:ascii="Arial" w:hAnsi="Arial" w:cs="Arial"/>
          <w:b w:val="0"/>
        </w:rPr>
        <w:t xml:space="preserve"> de 20</w:t>
      </w:r>
      <w:r w:rsidR="00F77633" w:rsidRPr="00881969">
        <w:rPr>
          <w:rFonts w:ascii="Arial" w:hAnsi="Arial" w:cs="Arial"/>
          <w:b w:val="0"/>
        </w:rPr>
        <w:t>23</w:t>
      </w:r>
    </w:p>
    <w:p w14:paraId="3483BAEA" w14:textId="0B509125" w:rsidR="008E4E97" w:rsidRPr="00881969" w:rsidRDefault="00881969" w:rsidP="00881969">
      <w:pPr>
        <w:pStyle w:val="Ttulo"/>
        <w:jc w:val="both"/>
        <w:rPr>
          <w:rFonts w:ascii="Arial" w:hAnsi="Arial" w:cs="Arial"/>
          <w:b w:val="0"/>
        </w:rPr>
      </w:pPr>
      <w:r w:rsidRPr="00881969">
        <w:rPr>
          <w:rFonts w:ascii="Arial" w:hAnsi="Arial" w:cs="Arial"/>
          <w:b w:val="0"/>
        </w:rPr>
        <w:t>Radicación Nro.</w:t>
      </w:r>
      <w:r w:rsidR="008E4E97" w:rsidRPr="00881969">
        <w:rPr>
          <w:rFonts w:ascii="Arial" w:hAnsi="Arial" w:cs="Arial"/>
          <w:b w:val="0"/>
        </w:rPr>
        <w:t>:</w:t>
      </w:r>
      <w:r w:rsidR="008E4E97" w:rsidRPr="00881969">
        <w:rPr>
          <w:rFonts w:ascii="Arial" w:hAnsi="Arial" w:cs="Arial"/>
          <w:b w:val="0"/>
        </w:rPr>
        <w:tab/>
        <w:t>66001310500</w:t>
      </w:r>
      <w:r w:rsidR="00F77633" w:rsidRPr="00881969">
        <w:rPr>
          <w:rFonts w:ascii="Arial" w:hAnsi="Arial" w:cs="Arial"/>
          <w:b w:val="0"/>
        </w:rPr>
        <w:t>1</w:t>
      </w:r>
      <w:r w:rsidR="008E4E97" w:rsidRPr="00881969">
        <w:rPr>
          <w:rFonts w:ascii="Arial" w:hAnsi="Arial" w:cs="Arial"/>
          <w:b w:val="0"/>
        </w:rPr>
        <w:t>20</w:t>
      </w:r>
      <w:r w:rsidR="00F77633" w:rsidRPr="00881969">
        <w:rPr>
          <w:rFonts w:ascii="Arial" w:hAnsi="Arial" w:cs="Arial"/>
          <w:b w:val="0"/>
        </w:rPr>
        <w:t>22</w:t>
      </w:r>
      <w:r w:rsidR="008E4E97" w:rsidRPr="00881969">
        <w:rPr>
          <w:rFonts w:ascii="Arial" w:hAnsi="Arial" w:cs="Arial"/>
          <w:b w:val="0"/>
        </w:rPr>
        <w:t>00</w:t>
      </w:r>
      <w:r w:rsidR="00F77633" w:rsidRPr="00881969">
        <w:rPr>
          <w:rFonts w:ascii="Arial" w:hAnsi="Arial" w:cs="Arial"/>
          <w:b w:val="0"/>
        </w:rPr>
        <w:t>372</w:t>
      </w:r>
      <w:r w:rsidR="008E4E97" w:rsidRPr="00881969">
        <w:rPr>
          <w:rFonts w:ascii="Arial" w:hAnsi="Arial" w:cs="Arial"/>
          <w:b w:val="0"/>
        </w:rPr>
        <w:t>0</w:t>
      </w:r>
      <w:r w:rsidR="00D81984" w:rsidRPr="00881969">
        <w:rPr>
          <w:rFonts w:ascii="Arial" w:hAnsi="Arial" w:cs="Arial"/>
          <w:b w:val="0"/>
        </w:rPr>
        <w:t>1</w:t>
      </w:r>
    </w:p>
    <w:p w14:paraId="4811A1B1" w14:textId="04810D84" w:rsidR="008E4E97" w:rsidRPr="00881969" w:rsidRDefault="008E4E97" w:rsidP="00881969">
      <w:pPr>
        <w:pStyle w:val="Ttulo"/>
        <w:jc w:val="both"/>
        <w:rPr>
          <w:rFonts w:ascii="Arial" w:hAnsi="Arial" w:cs="Arial"/>
          <w:b w:val="0"/>
        </w:rPr>
      </w:pPr>
      <w:r w:rsidRPr="00881969">
        <w:rPr>
          <w:rFonts w:ascii="Arial" w:hAnsi="Arial" w:cs="Arial"/>
          <w:b w:val="0"/>
        </w:rPr>
        <w:t>Proceso:</w:t>
      </w:r>
      <w:r w:rsidRPr="00881969">
        <w:rPr>
          <w:rFonts w:ascii="Arial" w:hAnsi="Arial" w:cs="Arial"/>
          <w:b w:val="0"/>
        </w:rPr>
        <w:tab/>
      </w:r>
      <w:r w:rsidRPr="00881969">
        <w:rPr>
          <w:rFonts w:ascii="Arial" w:hAnsi="Arial" w:cs="Arial"/>
          <w:b w:val="0"/>
        </w:rPr>
        <w:tab/>
        <w:t xml:space="preserve">Ordinario Laboral  </w:t>
      </w:r>
    </w:p>
    <w:p w14:paraId="2BF38371" w14:textId="1B1281F4" w:rsidR="008E4E97" w:rsidRPr="00881969" w:rsidRDefault="008E4E97" w:rsidP="00881969">
      <w:pPr>
        <w:pStyle w:val="Ttulo"/>
        <w:jc w:val="both"/>
        <w:rPr>
          <w:rFonts w:ascii="Arial" w:hAnsi="Arial" w:cs="Arial"/>
          <w:b w:val="0"/>
        </w:rPr>
      </w:pPr>
      <w:r w:rsidRPr="00881969">
        <w:rPr>
          <w:rFonts w:ascii="Arial" w:hAnsi="Arial" w:cs="Arial"/>
          <w:b w:val="0"/>
        </w:rPr>
        <w:t>Demandante:</w:t>
      </w:r>
      <w:r w:rsidRPr="00881969">
        <w:rPr>
          <w:rFonts w:ascii="Arial" w:hAnsi="Arial" w:cs="Arial"/>
          <w:b w:val="0"/>
        </w:rPr>
        <w:tab/>
      </w:r>
      <w:r w:rsidRPr="00881969">
        <w:rPr>
          <w:rFonts w:ascii="Arial" w:hAnsi="Arial" w:cs="Arial"/>
          <w:b w:val="0"/>
        </w:rPr>
        <w:tab/>
      </w:r>
      <w:r w:rsidR="00F77633" w:rsidRPr="00881969">
        <w:rPr>
          <w:rFonts w:ascii="Arial" w:hAnsi="Arial" w:cs="Arial"/>
          <w:b w:val="0"/>
        </w:rPr>
        <w:t>Amparo de Jesús Calvo Betancourt</w:t>
      </w:r>
    </w:p>
    <w:p w14:paraId="1E02A688" w14:textId="4C67CE10" w:rsidR="008E4E97" w:rsidRPr="00881969" w:rsidRDefault="008E4E97" w:rsidP="00881969">
      <w:pPr>
        <w:pStyle w:val="Ttulo"/>
        <w:jc w:val="both"/>
        <w:rPr>
          <w:rFonts w:ascii="Arial" w:hAnsi="Arial" w:cs="Arial"/>
          <w:b w:val="0"/>
        </w:rPr>
      </w:pPr>
      <w:r w:rsidRPr="00881969">
        <w:rPr>
          <w:rFonts w:ascii="Arial" w:hAnsi="Arial" w:cs="Arial"/>
          <w:b w:val="0"/>
        </w:rPr>
        <w:t>Demandado:</w:t>
      </w:r>
      <w:r w:rsidR="00881969">
        <w:rPr>
          <w:rFonts w:ascii="Arial" w:hAnsi="Arial" w:cs="Arial"/>
          <w:b w:val="0"/>
        </w:rPr>
        <w:tab/>
      </w:r>
      <w:r w:rsidRPr="00881969">
        <w:rPr>
          <w:rFonts w:ascii="Arial" w:hAnsi="Arial" w:cs="Arial"/>
          <w:b w:val="0"/>
        </w:rPr>
        <w:tab/>
      </w:r>
      <w:r w:rsidR="00F77633" w:rsidRPr="00881969">
        <w:rPr>
          <w:rFonts w:ascii="Arial" w:hAnsi="Arial" w:cs="Arial"/>
          <w:b w:val="0"/>
        </w:rPr>
        <w:t>María Consuelo Londoño</w:t>
      </w:r>
      <w:r w:rsidR="00BB3CD2" w:rsidRPr="00881969">
        <w:rPr>
          <w:rFonts w:ascii="Arial" w:hAnsi="Arial" w:cs="Arial"/>
          <w:b w:val="0"/>
        </w:rPr>
        <w:t xml:space="preserve"> Hurtado</w:t>
      </w:r>
      <w:r w:rsidR="00F77633" w:rsidRPr="00881969">
        <w:rPr>
          <w:rFonts w:ascii="Arial" w:hAnsi="Arial" w:cs="Arial"/>
          <w:b w:val="0"/>
        </w:rPr>
        <w:t xml:space="preserve"> y otr</w:t>
      </w:r>
      <w:r w:rsidR="00BB3CD2" w:rsidRPr="00881969">
        <w:rPr>
          <w:rFonts w:ascii="Arial" w:hAnsi="Arial" w:cs="Arial"/>
          <w:b w:val="0"/>
        </w:rPr>
        <w:t>a</w:t>
      </w:r>
      <w:r w:rsidR="00F77633" w:rsidRPr="00881969">
        <w:rPr>
          <w:rFonts w:ascii="Arial" w:hAnsi="Arial" w:cs="Arial"/>
          <w:b w:val="0"/>
        </w:rPr>
        <w:t>s</w:t>
      </w:r>
    </w:p>
    <w:p w14:paraId="191367FD" w14:textId="6132877F" w:rsidR="008E4E97" w:rsidRPr="00881969" w:rsidRDefault="008E4E97" w:rsidP="00881969">
      <w:pPr>
        <w:pStyle w:val="Ttulo"/>
        <w:jc w:val="both"/>
        <w:rPr>
          <w:rFonts w:ascii="Arial" w:hAnsi="Arial" w:cs="Arial"/>
          <w:b w:val="0"/>
        </w:rPr>
      </w:pPr>
      <w:r w:rsidRPr="00881969">
        <w:rPr>
          <w:rFonts w:ascii="Arial" w:hAnsi="Arial" w:cs="Arial"/>
          <w:b w:val="0"/>
        </w:rPr>
        <w:t>Juzgado de origen:</w:t>
      </w:r>
      <w:r w:rsidRPr="00881969">
        <w:rPr>
          <w:rFonts w:ascii="Arial" w:hAnsi="Arial" w:cs="Arial"/>
          <w:b w:val="0"/>
        </w:rPr>
        <w:tab/>
        <w:t xml:space="preserve">Juzgado </w:t>
      </w:r>
      <w:r w:rsidR="00F77633" w:rsidRPr="00881969">
        <w:rPr>
          <w:rFonts w:ascii="Arial" w:hAnsi="Arial" w:cs="Arial"/>
          <w:b w:val="0"/>
        </w:rPr>
        <w:t>Primero</w:t>
      </w:r>
      <w:r w:rsidR="00516564" w:rsidRPr="00881969">
        <w:rPr>
          <w:rFonts w:ascii="Arial" w:hAnsi="Arial" w:cs="Arial"/>
          <w:b w:val="0"/>
        </w:rPr>
        <w:t xml:space="preserve"> </w:t>
      </w:r>
      <w:r w:rsidRPr="00881969">
        <w:rPr>
          <w:rFonts w:ascii="Arial" w:hAnsi="Arial" w:cs="Arial"/>
          <w:b w:val="0"/>
        </w:rPr>
        <w:t>Laboral del Circuito</w:t>
      </w:r>
      <w:r w:rsidR="00BB3CD2" w:rsidRPr="00881969">
        <w:rPr>
          <w:rFonts w:ascii="Arial" w:hAnsi="Arial" w:cs="Arial"/>
          <w:b w:val="0"/>
        </w:rPr>
        <w:t xml:space="preserve"> de Pereira</w:t>
      </w:r>
    </w:p>
    <w:p w14:paraId="24545016" w14:textId="295F98D9" w:rsidR="008E4E97" w:rsidRPr="00881969" w:rsidRDefault="008E4E97" w:rsidP="00881969">
      <w:pPr>
        <w:pStyle w:val="Ttulo"/>
        <w:jc w:val="both"/>
        <w:rPr>
          <w:rFonts w:ascii="Arial" w:hAnsi="Arial" w:cs="Arial"/>
          <w:b w:val="0"/>
        </w:rPr>
      </w:pPr>
    </w:p>
    <w:p w14:paraId="672A6659" w14:textId="77777777" w:rsidR="00454D6C" w:rsidRPr="00881969" w:rsidRDefault="00454D6C" w:rsidP="00881969">
      <w:pPr>
        <w:keepNext/>
        <w:spacing w:after="0" w:line="240" w:lineRule="auto"/>
        <w:jc w:val="both"/>
        <w:outlineLvl w:val="2"/>
        <w:rPr>
          <w:rFonts w:ascii="Arial" w:eastAsia="Times New Roman" w:hAnsi="Arial" w:cs="Arial"/>
          <w:sz w:val="20"/>
          <w:szCs w:val="20"/>
          <w:lang w:val="es-ES_tradnl" w:eastAsia="es-ES"/>
        </w:rPr>
      </w:pPr>
    </w:p>
    <w:p w14:paraId="0A37501D" w14:textId="77777777" w:rsidR="00454D6C" w:rsidRPr="00881969" w:rsidRDefault="00454D6C" w:rsidP="00881969">
      <w:pPr>
        <w:keepNext/>
        <w:spacing w:after="0" w:line="240" w:lineRule="auto"/>
        <w:jc w:val="both"/>
        <w:outlineLvl w:val="2"/>
        <w:rPr>
          <w:rFonts w:ascii="Arial" w:eastAsia="Times New Roman" w:hAnsi="Arial" w:cs="Arial"/>
          <w:sz w:val="20"/>
          <w:szCs w:val="20"/>
          <w:lang w:val="es-ES_tradnl" w:eastAsia="es-ES"/>
        </w:rPr>
      </w:pPr>
    </w:p>
    <w:p w14:paraId="1C3BEE41" w14:textId="77777777" w:rsidR="008E4E97" w:rsidRPr="00881969" w:rsidRDefault="008E4E97" w:rsidP="00881969">
      <w:pPr>
        <w:keepNext/>
        <w:spacing w:after="0"/>
        <w:jc w:val="center"/>
        <w:outlineLvl w:val="2"/>
        <w:rPr>
          <w:rFonts w:ascii="Arial" w:eastAsia="Times New Roman" w:hAnsi="Arial" w:cs="Arial"/>
          <w:b/>
          <w:sz w:val="24"/>
          <w:szCs w:val="24"/>
          <w:lang w:val="es-ES_tradnl" w:eastAsia="es-ES"/>
        </w:rPr>
      </w:pPr>
      <w:r w:rsidRPr="00881969">
        <w:rPr>
          <w:rFonts w:ascii="Arial" w:eastAsia="Times New Roman" w:hAnsi="Arial" w:cs="Arial"/>
          <w:b/>
          <w:sz w:val="24"/>
          <w:szCs w:val="24"/>
          <w:lang w:val="es-ES_tradnl" w:eastAsia="es-ES"/>
        </w:rPr>
        <w:t>TRIBUNAL SUPERIOR DEL DISTRITO JUDICIAL</w:t>
      </w:r>
    </w:p>
    <w:p w14:paraId="51A40248" w14:textId="77777777" w:rsidR="008E4E97" w:rsidRPr="00881969" w:rsidRDefault="008E4E97" w:rsidP="00881969">
      <w:pPr>
        <w:spacing w:after="0"/>
        <w:jc w:val="center"/>
        <w:rPr>
          <w:rFonts w:ascii="Arial" w:hAnsi="Arial" w:cs="Arial"/>
          <w:b/>
          <w:sz w:val="24"/>
          <w:szCs w:val="24"/>
        </w:rPr>
      </w:pPr>
      <w:r w:rsidRPr="00881969">
        <w:rPr>
          <w:rFonts w:ascii="Arial" w:hAnsi="Arial" w:cs="Arial"/>
          <w:b/>
          <w:sz w:val="24"/>
          <w:szCs w:val="24"/>
        </w:rPr>
        <w:t>SALA LABORAL</w:t>
      </w:r>
    </w:p>
    <w:p w14:paraId="6E85BB48" w14:textId="77777777" w:rsidR="008E4E97" w:rsidRPr="00881969" w:rsidRDefault="008E4E97" w:rsidP="00881969">
      <w:pPr>
        <w:spacing w:after="0"/>
        <w:jc w:val="center"/>
        <w:rPr>
          <w:rFonts w:ascii="Arial" w:eastAsia="Times New Roman" w:hAnsi="Arial" w:cs="Arial"/>
          <w:b/>
          <w:sz w:val="24"/>
          <w:szCs w:val="24"/>
          <w:lang w:val="es-ES_tradnl" w:eastAsia="es-ES"/>
        </w:rPr>
      </w:pPr>
      <w:r w:rsidRPr="00881969">
        <w:rPr>
          <w:rFonts w:ascii="Arial" w:eastAsia="Times New Roman" w:hAnsi="Arial" w:cs="Arial"/>
          <w:b/>
          <w:sz w:val="24"/>
          <w:szCs w:val="24"/>
          <w:lang w:val="es-ES_tradnl" w:eastAsia="es-ES"/>
        </w:rPr>
        <w:t xml:space="preserve">MAGISTRADO PONENTE: JULIO CÉSAR SALAZAR MUÑOZ </w:t>
      </w:r>
    </w:p>
    <w:p w14:paraId="5DAB6C7B" w14:textId="77777777" w:rsidR="008E4E97" w:rsidRPr="00881969" w:rsidRDefault="008E4E97" w:rsidP="00881969">
      <w:pPr>
        <w:spacing w:after="0"/>
        <w:rPr>
          <w:rFonts w:ascii="Arial" w:hAnsi="Arial" w:cs="Arial"/>
          <w:sz w:val="24"/>
          <w:szCs w:val="24"/>
        </w:rPr>
      </w:pPr>
    </w:p>
    <w:p w14:paraId="1FA7248D" w14:textId="77777777" w:rsidR="00BC21C5" w:rsidRPr="00881969" w:rsidRDefault="006746F6" w:rsidP="00881969">
      <w:pPr>
        <w:spacing w:after="0"/>
        <w:jc w:val="center"/>
        <w:rPr>
          <w:rFonts w:ascii="Arial" w:hAnsi="Arial" w:cs="Arial"/>
          <w:sz w:val="24"/>
          <w:szCs w:val="24"/>
        </w:rPr>
      </w:pPr>
      <w:r w:rsidRPr="00881969">
        <w:rPr>
          <w:rFonts w:ascii="Arial" w:hAnsi="Arial" w:cs="Arial"/>
          <w:sz w:val="24"/>
          <w:szCs w:val="24"/>
        </w:rPr>
        <w:t>Pereira</w:t>
      </w:r>
      <w:r w:rsidR="00B3047F" w:rsidRPr="00881969">
        <w:rPr>
          <w:rFonts w:ascii="Arial" w:hAnsi="Arial" w:cs="Arial"/>
          <w:sz w:val="24"/>
          <w:szCs w:val="24"/>
        </w:rPr>
        <w:t xml:space="preserve">, </w:t>
      </w:r>
      <w:r w:rsidR="00BB3CD2" w:rsidRPr="00881969">
        <w:rPr>
          <w:rFonts w:ascii="Arial" w:hAnsi="Arial" w:cs="Arial"/>
          <w:sz w:val="24"/>
          <w:szCs w:val="24"/>
        </w:rPr>
        <w:t>seis de septiembre</w:t>
      </w:r>
      <w:r w:rsidR="00F77633" w:rsidRPr="00881969">
        <w:rPr>
          <w:rFonts w:ascii="Arial" w:hAnsi="Arial" w:cs="Arial"/>
          <w:sz w:val="24"/>
          <w:szCs w:val="24"/>
        </w:rPr>
        <w:t xml:space="preserve"> de dos mil veintitrés</w:t>
      </w:r>
    </w:p>
    <w:p w14:paraId="1D5F7DB3" w14:textId="1733F4AF" w:rsidR="006746F6" w:rsidRPr="00881969" w:rsidRDefault="006746F6" w:rsidP="00881969">
      <w:pPr>
        <w:spacing w:after="0"/>
        <w:jc w:val="center"/>
        <w:rPr>
          <w:rFonts w:ascii="Arial" w:hAnsi="Arial" w:cs="Arial"/>
          <w:sz w:val="24"/>
          <w:szCs w:val="24"/>
        </w:rPr>
      </w:pPr>
      <w:r w:rsidRPr="00881969">
        <w:rPr>
          <w:rFonts w:ascii="Arial" w:hAnsi="Arial" w:cs="Arial"/>
          <w:sz w:val="24"/>
          <w:szCs w:val="24"/>
        </w:rPr>
        <w:t>Acta número</w:t>
      </w:r>
      <w:r w:rsidR="00E82A3D" w:rsidRPr="00881969">
        <w:rPr>
          <w:rFonts w:ascii="Arial" w:hAnsi="Arial" w:cs="Arial"/>
          <w:sz w:val="24"/>
          <w:szCs w:val="24"/>
        </w:rPr>
        <w:t xml:space="preserve"> 140</w:t>
      </w:r>
      <w:r w:rsidR="00461B27" w:rsidRPr="00881969">
        <w:rPr>
          <w:rFonts w:ascii="Arial" w:hAnsi="Arial" w:cs="Arial"/>
          <w:sz w:val="24"/>
          <w:szCs w:val="24"/>
        </w:rPr>
        <w:t xml:space="preserve"> </w:t>
      </w:r>
      <w:r w:rsidRPr="00881969">
        <w:rPr>
          <w:rFonts w:ascii="Arial" w:hAnsi="Arial" w:cs="Arial"/>
          <w:sz w:val="24"/>
          <w:szCs w:val="24"/>
        </w:rPr>
        <w:t xml:space="preserve">de </w:t>
      </w:r>
      <w:r w:rsidR="00E82A3D" w:rsidRPr="00881969">
        <w:rPr>
          <w:rFonts w:ascii="Arial" w:hAnsi="Arial" w:cs="Arial"/>
          <w:sz w:val="24"/>
          <w:szCs w:val="24"/>
        </w:rPr>
        <w:t>4 de agosto</w:t>
      </w:r>
      <w:r w:rsidR="00F77633" w:rsidRPr="00881969">
        <w:rPr>
          <w:rFonts w:ascii="Arial" w:hAnsi="Arial" w:cs="Arial"/>
          <w:sz w:val="24"/>
          <w:szCs w:val="24"/>
        </w:rPr>
        <w:t xml:space="preserve"> de 2023</w:t>
      </w:r>
    </w:p>
    <w:p w14:paraId="02EB378F" w14:textId="126E0A7D" w:rsidR="006746F6" w:rsidRDefault="006746F6" w:rsidP="00881969">
      <w:pPr>
        <w:spacing w:after="0"/>
        <w:jc w:val="both"/>
        <w:rPr>
          <w:rFonts w:ascii="Arial" w:hAnsi="Arial" w:cs="Arial"/>
          <w:sz w:val="24"/>
          <w:szCs w:val="24"/>
        </w:rPr>
      </w:pPr>
    </w:p>
    <w:p w14:paraId="2295069F" w14:textId="77777777" w:rsidR="00881969" w:rsidRPr="00881969" w:rsidRDefault="00881969" w:rsidP="00881969">
      <w:pPr>
        <w:spacing w:after="0"/>
        <w:jc w:val="both"/>
        <w:rPr>
          <w:rFonts w:ascii="Arial" w:hAnsi="Arial" w:cs="Arial"/>
          <w:sz w:val="24"/>
          <w:szCs w:val="24"/>
        </w:rPr>
      </w:pPr>
    </w:p>
    <w:p w14:paraId="263F2028" w14:textId="4A666994" w:rsidR="008E4E97" w:rsidRPr="00C07E8A" w:rsidRDefault="006746F6" w:rsidP="00881969">
      <w:pPr>
        <w:suppressAutoHyphens/>
        <w:spacing w:after="0"/>
        <w:jc w:val="both"/>
        <w:rPr>
          <w:rFonts w:ascii="Arial" w:hAnsi="Arial" w:cs="Arial"/>
          <w:spacing w:val="-4"/>
          <w:sz w:val="24"/>
          <w:szCs w:val="24"/>
        </w:rPr>
      </w:pPr>
      <w:r w:rsidRPr="00C07E8A">
        <w:rPr>
          <w:rFonts w:ascii="Arial" w:hAnsi="Arial" w:cs="Arial"/>
          <w:spacing w:val="-4"/>
          <w:sz w:val="24"/>
          <w:szCs w:val="24"/>
        </w:rPr>
        <w:t xml:space="preserve">En la fecha, </w:t>
      </w:r>
      <w:r w:rsidR="00C64116" w:rsidRPr="00C07E8A">
        <w:rPr>
          <w:rFonts w:ascii="Arial" w:hAnsi="Arial" w:cs="Arial"/>
          <w:spacing w:val="-4"/>
          <w:sz w:val="24"/>
          <w:szCs w:val="24"/>
        </w:rPr>
        <w:t>procede</w:t>
      </w:r>
      <w:r w:rsidR="008E4E97" w:rsidRPr="00C07E8A">
        <w:rPr>
          <w:rFonts w:ascii="Arial" w:hAnsi="Arial" w:cs="Arial"/>
          <w:spacing w:val="-4"/>
          <w:sz w:val="24"/>
          <w:szCs w:val="24"/>
        </w:rPr>
        <w:t xml:space="preserve"> </w:t>
      </w:r>
      <w:r w:rsidR="00013744" w:rsidRPr="00C07E8A">
        <w:rPr>
          <w:rFonts w:ascii="Arial" w:hAnsi="Arial" w:cs="Arial"/>
          <w:spacing w:val="-4"/>
          <w:sz w:val="24"/>
          <w:szCs w:val="24"/>
        </w:rPr>
        <w:t xml:space="preserve">la Sala </w:t>
      </w:r>
      <w:r w:rsidR="00214F01" w:rsidRPr="00C07E8A">
        <w:rPr>
          <w:rFonts w:ascii="Arial" w:hAnsi="Arial" w:cs="Arial"/>
          <w:spacing w:val="-4"/>
          <w:sz w:val="24"/>
          <w:szCs w:val="24"/>
        </w:rPr>
        <w:t xml:space="preserve">de Decisión Laboral </w:t>
      </w:r>
      <w:r w:rsidR="008E4E97" w:rsidRPr="00C07E8A">
        <w:rPr>
          <w:rFonts w:ascii="Arial" w:hAnsi="Arial" w:cs="Arial"/>
          <w:spacing w:val="-4"/>
          <w:sz w:val="24"/>
          <w:szCs w:val="24"/>
        </w:rPr>
        <w:t>a resolver el recurso de apelación interpuesto por la par</w:t>
      </w:r>
      <w:r w:rsidR="00013744" w:rsidRPr="00C07E8A">
        <w:rPr>
          <w:rFonts w:ascii="Arial" w:hAnsi="Arial" w:cs="Arial"/>
          <w:spacing w:val="-4"/>
          <w:sz w:val="24"/>
          <w:szCs w:val="24"/>
        </w:rPr>
        <w:t xml:space="preserve">te demandante contra el auto de fecha </w:t>
      </w:r>
      <w:r w:rsidR="002474BF" w:rsidRPr="00C07E8A">
        <w:rPr>
          <w:rFonts w:ascii="Arial" w:hAnsi="Arial" w:cs="Arial"/>
          <w:spacing w:val="-4"/>
          <w:sz w:val="24"/>
          <w:szCs w:val="24"/>
        </w:rPr>
        <w:t>15 de diciembre de 2022</w:t>
      </w:r>
      <w:r w:rsidR="008E4E97" w:rsidRPr="00C07E8A">
        <w:rPr>
          <w:rFonts w:ascii="Arial" w:hAnsi="Arial" w:cs="Arial"/>
          <w:spacing w:val="-4"/>
          <w:sz w:val="24"/>
          <w:szCs w:val="24"/>
        </w:rPr>
        <w:t xml:space="preserve"> por medio del cual el Juzgado </w:t>
      </w:r>
      <w:r w:rsidR="002474BF" w:rsidRPr="00C07E8A">
        <w:rPr>
          <w:rFonts w:ascii="Arial" w:hAnsi="Arial" w:cs="Arial"/>
          <w:spacing w:val="-4"/>
          <w:sz w:val="24"/>
          <w:szCs w:val="24"/>
        </w:rPr>
        <w:t xml:space="preserve">Primero </w:t>
      </w:r>
      <w:r w:rsidR="008E4E97" w:rsidRPr="00C07E8A">
        <w:rPr>
          <w:rFonts w:ascii="Arial" w:hAnsi="Arial" w:cs="Arial"/>
          <w:spacing w:val="-4"/>
          <w:sz w:val="24"/>
          <w:szCs w:val="24"/>
        </w:rPr>
        <w:t xml:space="preserve">Laboral del Circuito </w:t>
      </w:r>
      <w:r w:rsidR="00D81984" w:rsidRPr="00C07E8A">
        <w:rPr>
          <w:rFonts w:ascii="Arial" w:hAnsi="Arial" w:cs="Arial"/>
          <w:spacing w:val="-4"/>
          <w:sz w:val="24"/>
          <w:szCs w:val="24"/>
        </w:rPr>
        <w:t xml:space="preserve">rechazó la acción laboral iniciada por </w:t>
      </w:r>
      <w:r w:rsidR="002474BF" w:rsidRPr="00C07E8A">
        <w:rPr>
          <w:rFonts w:ascii="Arial" w:hAnsi="Arial" w:cs="Arial"/>
          <w:spacing w:val="-4"/>
          <w:sz w:val="24"/>
          <w:szCs w:val="24"/>
        </w:rPr>
        <w:t>la señora</w:t>
      </w:r>
      <w:r w:rsidR="00D81984" w:rsidRPr="00C07E8A">
        <w:rPr>
          <w:rFonts w:ascii="Arial" w:hAnsi="Arial" w:cs="Arial"/>
          <w:spacing w:val="-4"/>
          <w:sz w:val="24"/>
          <w:szCs w:val="24"/>
        </w:rPr>
        <w:t xml:space="preserve"> </w:t>
      </w:r>
      <w:r w:rsidR="00881969" w:rsidRPr="00C07E8A">
        <w:rPr>
          <w:rFonts w:ascii="Arial" w:hAnsi="Arial" w:cs="Arial"/>
          <w:b/>
          <w:spacing w:val="-4"/>
          <w:sz w:val="24"/>
          <w:szCs w:val="24"/>
        </w:rPr>
        <w:t xml:space="preserve">Amparo de Jesús Calvo Betancourt </w:t>
      </w:r>
      <w:r w:rsidR="008E4E97" w:rsidRPr="00C07E8A">
        <w:rPr>
          <w:rFonts w:ascii="Arial" w:hAnsi="Arial" w:cs="Arial"/>
          <w:spacing w:val="-4"/>
          <w:sz w:val="24"/>
          <w:szCs w:val="24"/>
        </w:rPr>
        <w:t xml:space="preserve">dentro del proceso </w:t>
      </w:r>
      <w:r w:rsidR="00881969" w:rsidRPr="00C07E8A">
        <w:rPr>
          <w:rFonts w:ascii="Arial" w:hAnsi="Arial" w:cs="Arial"/>
          <w:b/>
          <w:spacing w:val="-4"/>
          <w:sz w:val="24"/>
          <w:szCs w:val="24"/>
        </w:rPr>
        <w:t xml:space="preserve">ordinario laboral </w:t>
      </w:r>
      <w:r w:rsidR="008E4E97" w:rsidRPr="00C07E8A">
        <w:rPr>
          <w:rFonts w:ascii="Arial" w:hAnsi="Arial" w:cs="Arial"/>
          <w:spacing w:val="-4"/>
          <w:sz w:val="24"/>
          <w:szCs w:val="24"/>
        </w:rPr>
        <w:t xml:space="preserve">que le promueve a </w:t>
      </w:r>
      <w:r w:rsidR="00881969" w:rsidRPr="00C07E8A">
        <w:rPr>
          <w:rFonts w:ascii="Arial" w:hAnsi="Arial" w:cs="Arial"/>
          <w:b/>
          <w:spacing w:val="-4"/>
          <w:sz w:val="24"/>
          <w:szCs w:val="24"/>
        </w:rPr>
        <w:t xml:space="preserve">María Consuelo </w:t>
      </w:r>
      <w:r w:rsidR="00BB3CD2" w:rsidRPr="00C07E8A">
        <w:rPr>
          <w:rFonts w:ascii="Arial" w:hAnsi="Arial" w:cs="Arial"/>
          <w:spacing w:val="-4"/>
          <w:sz w:val="24"/>
          <w:szCs w:val="24"/>
        </w:rPr>
        <w:t>y</w:t>
      </w:r>
      <w:r w:rsidR="00BB3CD2" w:rsidRPr="00C07E8A">
        <w:rPr>
          <w:rFonts w:ascii="Arial" w:hAnsi="Arial" w:cs="Arial"/>
          <w:b/>
          <w:spacing w:val="-4"/>
          <w:sz w:val="24"/>
          <w:szCs w:val="24"/>
        </w:rPr>
        <w:t xml:space="preserve"> </w:t>
      </w:r>
      <w:r w:rsidR="00881969" w:rsidRPr="00C07E8A">
        <w:rPr>
          <w:rFonts w:ascii="Arial" w:hAnsi="Arial" w:cs="Arial"/>
          <w:b/>
          <w:spacing w:val="-4"/>
          <w:sz w:val="24"/>
          <w:szCs w:val="24"/>
        </w:rPr>
        <w:t>María Patricia Londoño Hurtado, Andrea</w:t>
      </w:r>
      <w:r w:rsidR="00BB3CD2" w:rsidRPr="00C07E8A">
        <w:rPr>
          <w:rFonts w:ascii="Arial" w:hAnsi="Arial" w:cs="Arial"/>
          <w:spacing w:val="-4"/>
          <w:sz w:val="24"/>
          <w:szCs w:val="24"/>
        </w:rPr>
        <w:t xml:space="preserve"> y</w:t>
      </w:r>
      <w:r w:rsidR="00BB3CD2" w:rsidRPr="00C07E8A">
        <w:rPr>
          <w:rFonts w:ascii="Arial" w:hAnsi="Arial" w:cs="Arial"/>
          <w:b/>
          <w:spacing w:val="-4"/>
          <w:sz w:val="24"/>
          <w:szCs w:val="24"/>
        </w:rPr>
        <w:t xml:space="preserve"> </w:t>
      </w:r>
      <w:r w:rsidR="00881969" w:rsidRPr="00C07E8A">
        <w:rPr>
          <w:rFonts w:ascii="Arial" w:hAnsi="Arial" w:cs="Arial"/>
          <w:b/>
          <w:spacing w:val="-4"/>
          <w:sz w:val="24"/>
          <w:szCs w:val="24"/>
        </w:rPr>
        <w:t>Ángela Londoño Arias</w:t>
      </w:r>
      <w:r w:rsidR="002474BF" w:rsidRPr="00C07E8A">
        <w:rPr>
          <w:rFonts w:ascii="Arial" w:hAnsi="Arial" w:cs="Arial"/>
          <w:b/>
          <w:spacing w:val="-4"/>
          <w:sz w:val="24"/>
          <w:szCs w:val="24"/>
        </w:rPr>
        <w:t xml:space="preserve"> </w:t>
      </w:r>
      <w:r w:rsidR="002474BF" w:rsidRPr="00C07E8A">
        <w:rPr>
          <w:rFonts w:ascii="Arial" w:hAnsi="Arial" w:cs="Arial"/>
          <w:bCs/>
          <w:spacing w:val="-4"/>
          <w:sz w:val="24"/>
          <w:szCs w:val="24"/>
        </w:rPr>
        <w:t xml:space="preserve">y los </w:t>
      </w:r>
      <w:r w:rsidR="00881969" w:rsidRPr="00C07E8A">
        <w:rPr>
          <w:rFonts w:ascii="Arial" w:hAnsi="Arial" w:cs="Arial"/>
          <w:spacing w:val="-4"/>
          <w:sz w:val="24"/>
          <w:szCs w:val="24"/>
        </w:rPr>
        <w:t>herederos indeterminados del señor</w:t>
      </w:r>
      <w:r w:rsidR="00881969" w:rsidRPr="00C07E8A">
        <w:rPr>
          <w:rFonts w:ascii="Arial" w:hAnsi="Arial" w:cs="Arial"/>
          <w:b/>
          <w:spacing w:val="-4"/>
          <w:sz w:val="24"/>
          <w:szCs w:val="24"/>
        </w:rPr>
        <w:t xml:space="preserve"> Alcedo Antonio Londoño Hurtado</w:t>
      </w:r>
      <w:r w:rsidR="008E4E97" w:rsidRPr="00C07E8A">
        <w:rPr>
          <w:rFonts w:ascii="Arial" w:hAnsi="Arial" w:cs="Arial"/>
          <w:spacing w:val="-4"/>
          <w:sz w:val="24"/>
          <w:szCs w:val="24"/>
        </w:rPr>
        <w:t>, cuya radicación corresponde al Nº 66001310500</w:t>
      </w:r>
      <w:r w:rsidR="002474BF" w:rsidRPr="00C07E8A">
        <w:rPr>
          <w:rFonts w:ascii="Arial" w:hAnsi="Arial" w:cs="Arial"/>
          <w:spacing w:val="-4"/>
          <w:sz w:val="24"/>
          <w:szCs w:val="24"/>
        </w:rPr>
        <w:t>120220037201</w:t>
      </w:r>
      <w:r w:rsidR="004D546E">
        <w:rPr>
          <w:rFonts w:ascii="Arial" w:hAnsi="Arial" w:cs="Arial"/>
          <w:spacing w:val="-4"/>
          <w:sz w:val="24"/>
          <w:szCs w:val="24"/>
        </w:rPr>
        <w:t>.</w:t>
      </w:r>
      <w:bookmarkStart w:id="0" w:name="_GoBack"/>
      <w:bookmarkEnd w:id="0"/>
    </w:p>
    <w:p w14:paraId="6A05A809" w14:textId="77777777" w:rsidR="008E4E97" w:rsidRPr="00C07E8A" w:rsidRDefault="008E4E97" w:rsidP="00881969">
      <w:pPr>
        <w:spacing w:after="0"/>
        <w:rPr>
          <w:rFonts w:ascii="Arial" w:hAnsi="Arial" w:cs="Arial"/>
          <w:spacing w:val="-4"/>
          <w:sz w:val="24"/>
          <w:szCs w:val="24"/>
        </w:rPr>
      </w:pPr>
    </w:p>
    <w:p w14:paraId="0F10BAA5" w14:textId="77777777" w:rsidR="008E4E97" w:rsidRPr="00C07E8A" w:rsidRDefault="008E4E97" w:rsidP="00881969">
      <w:pPr>
        <w:spacing w:after="0"/>
        <w:jc w:val="center"/>
        <w:rPr>
          <w:rFonts w:ascii="Arial" w:hAnsi="Arial" w:cs="Arial"/>
          <w:b/>
          <w:spacing w:val="-4"/>
          <w:sz w:val="24"/>
          <w:szCs w:val="24"/>
        </w:rPr>
      </w:pPr>
      <w:r w:rsidRPr="00C07E8A">
        <w:rPr>
          <w:rFonts w:ascii="Arial" w:hAnsi="Arial" w:cs="Arial"/>
          <w:b/>
          <w:spacing w:val="-4"/>
          <w:sz w:val="24"/>
          <w:szCs w:val="24"/>
        </w:rPr>
        <w:t>ANTECEDENTES</w:t>
      </w:r>
    </w:p>
    <w:p w14:paraId="5A39BBE3" w14:textId="77777777" w:rsidR="00454D6C" w:rsidRPr="00C07E8A" w:rsidRDefault="00454D6C" w:rsidP="00881969">
      <w:pPr>
        <w:spacing w:after="0"/>
        <w:jc w:val="center"/>
        <w:rPr>
          <w:rFonts w:ascii="Arial" w:hAnsi="Arial" w:cs="Arial"/>
          <w:b/>
          <w:spacing w:val="-4"/>
          <w:sz w:val="24"/>
          <w:szCs w:val="24"/>
        </w:rPr>
      </w:pPr>
    </w:p>
    <w:p w14:paraId="173A3680" w14:textId="77777777" w:rsidR="002054EF" w:rsidRPr="00C07E8A" w:rsidRDefault="002054EF" w:rsidP="00881969">
      <w:pPr>
        <w:pStyle w:val="Textoindependiente"/>
        <w:spacing w:line="276" w:lineRule="auto"/>
        <w:rPr>
          <w:rFonts w:cs="Arial"/>
          <w:spacing w:val="-4"/>
          <w:sz w:val="24"/>
          <w:szCs w:val="24"/>
        </w:rPr>
      </w:pPr>
      <w:r w:rsidRPr="00C07E8A">
        <w:rPr>
          <w:rFonts w:cs="Arial"/>
          <w:spacing w:val="-4"/>
          <w:sz w:val="24"/>
          <w:szCs w:val="24"/>
        </w:rPr>
        <w:t>La señora Amparo de Jesús Calvo Betancourt inició la presente acción laboral con el fin de que se declare que entre ella y el señor Alcedo Antonio Londoño Hurtado existió un contrato de trabajo a término indefinido, el cual tuvo lugar entre el 18 de abril de 2003 y el 1º de mayo de 2021, fecha en qu</w:t>
      </w:r>
      <w:r w:rsidR="00BB3CD2" w:rsidRPr="00C07E8A">
        <w:rPr>
          <w:rFonts w:cs="Arial"/>
          <w:spacing w:val="-4"/>
          <w:sz w:val="24"/>
          <w:szCs w:val="24"/>
        </w:rPr>
        <w:t xml:space="preserve">e </w:t>
      </w:r>
      <w:r w:rsidRPr="00C07E8A">
        <w:rPr>
          <w:rFonts w:cs="Arial"/>
          <w:spacing w:val="-4"/>
          <w:sz w:val="24"/>
          <w:szCs w:val="24"/>
        </w:rPr>
        <w:t>falleció el empleador.</w:t>
      </w:r>
    </w:p>
    <w:p w14:paraId="41C8F396" w14:textId="77777777" w:rsidR="002054EF" w:rsidRPr="00C07E8A" w:rsidRDefault="002054EF" w:rsidP="00881969">
      <w:pPr>
        <w:pStyle w:val="Textoindependiente"/>
        <w:spacing w:line="276" w:lineRule="auto"/>
        <w:rPr>
          <w:rFonts w:cs="Arial"/>
          <w:spacing w:val="-4"/>
          <w:sz w:val="24"/>
          <w:szCs w:val="24"/>
        </w:rPr>
      </w:pPr>
    </w:p>
    <w:p w14:paraId="22791FE3" w14:textId="77777777" w:rsidR="006D60C9" w:rsidRPr="00C07E8A" w:rsidRDefault="002054EF" w:rsidP="00881969">
      <w:pPr>
        <w:pStyle w:val="Textoindependiente"/>
        <w:spacing w:line="276" w:lineRule="auto"/>
        <w:rPr>
          <w:rFonts w:cs="Arial"/>
          <w:spacing w:val="-4"/>
          <w:sz w:val="24"/>
          <w:szCs w:val="24"/>
        </w:rPr>
      </w:pPr>
      <w:r w:rsidRPr="00C07E8A">
        <w:rPr>
          <w:rFonts w:cs="Arial"/>
          <w:spacing w:val="-4"/>
          <w:sz w:val="24"/>
          <w:szCs w:val="24"/>
        </w:rPr>
        <w:t>Consecuente con esa declaración solicita que los demandados</w:t>
      </w:r>
      <w:r w:rsidR="00BC359D" w:rsidRPr="00C07E8A">
        <w:rPr>
          <w:rFonts w:cs="Arial"/>
          <w:spacing w:val="-4"/>
          <w:sz w:val="24"/>
          <w:szCs w:val="24"/>
        </w:rPr>
        <w:t>, en calidad de herederos determinados e indeterminados del causante</w:t>
      </w:r>
      <w:r w:rsidR="00BB3CD2" w:rsidRPr="00C07E8A">
        <w:rPr>
          <w:rFonts w:cs="Arial"/>
          <w:spacing w:val="-4"/>
          <w:sz w:val="24"/>
          <w:szCs w:val="24"/>
        </w:rPr>
        <w:t>,</w:t>
      </w:r>
      <w:r w:rsidRPr="00C07E8A">
        <w:rPr>
          <w:rFonts w:cs="Arial"/>
          <w:spacing w:val="-4"/>
          <w:sz w:val="24"/>
          <w:szCs w:val="24"/>
        </w:rPr>
        <w:t xml:space="preserve"> cancelen a su favor las acreencia</w:t>
      </w:r>
      <w:r w:rsidR="00BC359D" w:rsidRPr="00C07E8A">
        <w:rPr>
          <w:rFonts w:cs="Arial"/>
          <w:spacing w:val="-4"/>
          <w:sz w:val="24"/>
          <w:szCs w:val="24"/>
        </w:rPr>
        <w:t>s</w:t>
      </w:r>
      <w:r w:rsidRPr="00C07E8A">
        <w:rPr>
          <w:rFonts w:cs="Arial"/>
          <w:spacing w:val="-4"/>
          <w:sz w:val="24"/>
          <w:szCs w:val="24"/>
        </w:rPr>
        <w:t xml:space="preserve"> laborales </w:t>
      </w:r>
      <w:r w:rsidR="00BC359D" w:rsidRPr="00C07E8A">
        <w:rPr>
          <w:rFonts w:cs="Arial"/>
          <w:spacing w:val="-4"/>
          <w:sz w:val="24"/>
          <w:szCs w:val="24"/>
        </w:rPr>
        <w:lastRenderedPageBreak/>
        <w:t>de los últimos tres años de servicios y los aportes a la seguridad social correspondientes a todo el tiempo que duró la relación laboral.</w:t>
      </w:r>
    </w:p>
    <w:p w14:paraId="72A3D3EC" w14:textId="77777777" w:rsidR="008F2B2C" w:rsidRPr="00C07E8A" w:rsidRDefault="008F2B2C" w:rsidP="00881969">
      <w:pPr>
        <w:pStyle w:val="Textoindependiente"/>
        <w:spacing w:line="276" w:lineRule="auto"/>
        <w:rPr>
          <w:rFonts w:cs="Arial"/>
          <w:spacing w:val="-4"/>
          <w:sz w:val="24"/>
          <w:szCs w:val="24"/>
        </w:rPr>
      </w:pPr>
    </w:p>
    <w:p w14:paraId="114499B9" w14:textId="54297742" w:rsidR="00BD7781" w:rsidRPr="00C07E8A" w:rsidRDefault="00BB3CD2" w:rsidP="00881969">
      <w:pPr>
        <w:pStyle w:val="Textoindependiente"/>
        <w:spacing w:line="276" w:lineRule="auto"/>
        <w:rPr>
          <w:rFonts w:cs="Arial"/>
          <w:spacing w:val="-4"/>
          <w:sz w:val="24"/>
          <w:szCs w:val="24"/>
        </w:rPr>
      </w:pPr>
      <w:r w:rsidRPr="00C07E8A">
        <w:rPr>
          <w:rFonts w:cs="Arial"/>
          <w:spacing w:val="-4"/>
          <w:sz w:val="24"/>
          <w:szCs w:val="24"/>
        </w:rPr>
        <w:t>Una vez revisada</w:t>
      </w:r>
      <w:r w:rsidR="004B746F" w:rsidRPr="00C07E8A">
        <w:rPr>
          <w:rFonts w:cs="Arial"/>
          <w:spacing w:val="-4"/>
          <w:sz w:val="24"/>
          <w:szCs w:val="24"/>
        </w:rPr>
        <w:t xml:space="preserve"> la </w:t>
      </w:r>
      <w:r w:rsidR="62D5AA6E" w:rsidRPr="00C07E8A">
        <w:rPr>
          <w:rFonts w:cs="Arial"/>
          <w:spacing w:val="-4"/>
          <w:sz w:val="24"/>
          <w:szCs w:val="24"/>
        </w:rPr>
        <w:t>demanda,</w:t>
      </w:r>
      <w:r w:rsidR="004B746F" w:rsidRPr="00C07E8A">
        <w:rPr>
          <w:rFonts w:cs="Arial"/>
          <w:spacing w:val="-4"/>
          <w:sz w:val="24"/>
          <w:szCs w:val="24"/>
        </w:rPr>
        <w:t xml:space="preserve"> el Juzgado </w:t>
      </w:r>
      <w:r w:rsidR="00921CC6" w:rsidRPr="00C07E8A">
        <w:rPr>
          <w:rFonts w:cs="Arial"/>
          <w:spacing w:val="-4"/>
          <w:sz w:val="24"/>
          <w:szCs w:val="24"/>
        </w:rPr>
        <w:t>Primero</w:t>
      </w:r>
      <w:r w:rsidR="004B746F" w:rsidRPr="00C07E8A">
        <w:rPr>
          <w:rFonts w:cs="Arial"/>
          <w:spacing w:val="-4"/>
          <w:sz w:val="24"/>
          <w:szCs w:val="24"/>
        </w:rPr>
        <w:t xml:space="preserve"> Laboral del Circuito</w:t>
      </w:r>
      <w:r w:rsidRPr="00C07E8A">
        <w:rPr>
          <w:rFonts w:cs="Arial"/>
          <w:spacing w:val="-4"/>
          <w:sz w:val="24"/>
          <w:szCs w:val="24"/>
        </w:rPr>
        <w:t xml:space="preserve"> de Pereira</w:t>
      </w:r>
      <w:r w:rsidR="004B746F" w:rsidRPr="00C07E8A">
        <w:rPr>
          <w:rFonts w:cs="Arial"/>
          <w:spacing w:val="-4"/>
          <w:sz w:val="24"/>
          <w:szCs w:val="24"/>
        </w:rPr>
        <w:t xml:space="preserve">, mediante auto de fecha </w:t>
      </w:r>
      <w:r w:rsidR="00921CC6" w:rsidRPr="00C07E8A">
        <w:rPr>
          <w:rFonts w:cs="Arial"/>
          <w:spacing w:val="-4"/>
          <w:sz w:val="24"/>
          <w:szCs w:val="24"/>
        </w:rPr>
        <w:t>10 de noviembre de 2022</w:t>
      </w:r>
      <w:r w:rsidR="004B746F" w:rsidRPr="00C07E8A">
        <w:rPr>
          <w:rFonts w:cs="Arial"/>
          <w:spacing w:val="-4"/>
          <w:sz w:val="24"/>
          <w:szCs w:val="24"/>
        </w:rPr>
        <w:t xml:space="preserve"> ordenó </w:t>
      </w:r>
      <w:r w:rsidR="50539BEB" w:rsidRPr="00C07E8A">
        <w:rPr>
          <w:rFonts w:cs="Arial"/>
          <w:spacing w:val="-4"/>
          <w:sz w:val="24"/>
          <w:szCs w:val="24"/>
        </w:rPr>
        <w:t>su</w:t>
      </w:r>
      <w:r w:rsidR="004B746F" w:rsidRPr="00C07E8A">
        <w:rPr>
          <w:rFonts w:cs="Arial"/>
          <w:spacing w:val="-4"/>
          <w:sz w:val="24"/>
          <w:szCs w:val="24"/>
        </w:rPr>
        <w:t xml:space="preserve"> devolución </w:t>
      </w:r>
      <w:r w:rsidRPr="00C07E8A">
        <w:rPr>
          <w:rFonts w:cs="Arial"/>
          <w:spacing w:val="-4"/>
          <w:sz w:val="24"/>
          <w:szCs w:val="24"/>
        </w:rPr>
        <w:t xml:space="preserve">al advertir que </w:t>
      </w:r>
      <w:r w:rsidR="00921CC6" w:rsidRPr="00C07E8A">
        <w:rPr>
          <w:rFonts w:cs="Arial"/>
          <w:spacing w:val="-4"/>
          <w:sz w:val="24"/>
          <w:szCs w:val="24"/>
        </w:rPr>
        <w:t>la parte actora indicó, como canal digital para notificar a los demandados, la dirección electrónica de un establecimiento de comercio</w:t>
      </w:r>
      <w:r w:rsidR="00BD7781" w:rsidRPr="00C07E8A">
        <w:rPr>
          <w:rFonts w:cs="Arial"/>
          <w:spacing w:val="-4"/>
          <w:sz w:val="24"/>
          <w:szCs w:val="24"/>
        </w:rPr>
        <w:t xml:space="preserve">, pero no </w:t>
      </w:r>
      <w:r w:rsidR="00921CC6" w:rsidRPr="00C07E8A">
        <w:rPr>
          <w:rFonts w:cs="Arial"/>
          <w:spacing w:val="-4"/>
          <w:sz w:val="24"/>
          <w:szCs w:val="24"/>
        </w:rPr>
        <w:t xml:space="preserve">aportó prueba de </w:t>
      </w:r>
      <w:r w:rsidR="048C878D" w:rsidRPr="00C07E8A">
        <w:rPr>
          <w:rFonts w:cs="Arial"/>
          <w:spacing w:val="-4"/>
          <w:sz w:val="24"/>
          <w:szCs w:val="24"/>
        </w:rPr>
        <w:t>la forma en que</w:t>
      </w:r>
      <w:r w:rsidR="00921CC6" w:rsidRPr="00C07E8A">
        <w:rPr>
          <w:rFonts w:cs="Arial"/>
          <w:spacing w:val="-4"/>
          <w:sz w:val="24"/>
          <w:szCs w:val="24"/>
        </w:rPr>
        <w:t xml:space="preserve"> obtuvo esa información, lo cual </w:t>
      </w:r>
      <w:r w:rsidR="0016487F" w:rsidRPr="00C07E8A">
        <w:rPr>
          <w:rFonts w:cs="Arial"/>
          <w:spacing w:val="-4"/>
          <w:sz w:val="24"/>
          <w:szCs w:val="24"/>
        </w:rPr>
        <w:t xml:space="preserve">riñe con lo establecido por el artículo 8° </w:t>
      </w:r>
      <w:r w:rsidR="00BD7781" w:rsidRPr="00C07E8A">
        <w:rPr>
          <w:rFonts w:cs="Arial"/>
          <w:spacing w:val="-4"/>
          <w:sz w:val="24"/>
          <w:szCs w:val="24"/>
        </w:rPr>
        <w:t xml:space="preserve">de la Ley </w:t>
      </w:r>
      <w:r w:rsidR="0016487F" w:rsidRPr="00C07E8A">
        <w:rPr>
          <w:rFonts w:cs="Arial"/>
          <w:spacing w:val="-4"/>
          <w:sz w:val="24"/>
          <w:szCs w:val="24"/>
        </w:rPr>
        <w:t xml:space="preserve">2213 de </w:t>
      </w:r>
      <w:r w:rsidR="00BD7781" w:rsidRPr="00C07E8A">
        <w:rPr>
          <w:rFonts w:cs="Arial"/>
          <w:spacing w:val="-4"/>
          <w:sz w:val="24"/>
          <w:szCs w:val="24"/>
        </w:rPr>
        <w:t>2022.</w:t>
      </w:r>
    </w:p>
    <w:p w14:paraId="0D0B940D" w14:textId="77777777" w:rsidR="00BD7781" w:rsidRPr="00C07E8A" w:rsidRDefault="00BD7781" w:rsidP="00881969">
      <w:pPr>
        <w:pStyle w:val="Textoindependiente"/>
        <w:spacing w:line="276" w:lineRule="auto"/>
        <w:rPr>
          <w:rFonts w:cs="Arial"/>
          <w:spacing w:val="-4"/>
          <w:sz w:val="24"/>
          <w:szCs w:val="24"/>
        </w:rPr>
      </w:pPr>
    </w:p>
    <w:p w14:paraId="1EEEDBF5" w14:textId="1376ED41" w:rsidR="00BD7781" w:rsidRPr="00C07E8A" w:rsidRDefault="00BD7781" w:rsidP="00881969">
      <w:pPr>
        <w:pStyle w:val="Textoindependiente"/>
        <w:spacing w:line="276" w:lineRule="auto"/>
        <w:rPr>
          <w:rFonts w:cs="Arial"/>
          <w:spacing w:val="-4"/>
          <w:sz w:val="24"/>
          <w:szCs w:val="24"/>
        </w:rPr>
      </w:pPr>
      <w:r w:rsidRPr="00C07E8A">
        <w:rPr>
          <w:rFonts w:cs="Arial"/>
          <w:spacing w:val="-4"/>
          <w:sz w:val="24"/>
          <w:szCs w:val="24"/>
        </w:rPr>
        <w:t>Para que la parte actora procediera con la corrección de la demanda, le conf</w:t>
      </w:r>
      <w:r w:rsidR="6E4AF3B5" w:rsidRPr="00C07E8A">
        <w:rPr>
          <w:rFonts w:cs="Arial"/>
          <w:spacing w:val="-4"/>
          <w:sz w:val="24"/>
          <w:szCs w:val="24"/>
        </w:rPr>
        <w:t>irió</w:t>
      </w:r>
      <w:r w:rsidRPr="00C07E8A">
        <w:rPr>
          <w:rFonts w:cs="Arial"/>
          <w:spacing w:val="-4"/>
          <w:sz w:val="24"/>
          <w:szCs w:val="24"/>
        </w:rPr>
        <w:t xml:space="preserve"> el término de cinco (5) días, de conformidad con lo previsto en el artículo 28 del C.P.T y S.S.</w:t>
      </w:r>
      <w:r w:rsidR="00A74BBB" w:rsidRPr="00C07E8A">
        <w:rPr>
          <w:rFonts w:cs="Arial"/>
          <w:spacing w:val="-4"/>
          <w:sz w:val="24"/>
          <w:szCs w:val="24"/>
        </w:rPr>
        <w:t>, advirtiéndole que debía presentar nuevamente la demanda integral y corregida, procurando que la misma se adec</w:t>
      </w:r>
      <w:r w:rsidR="41546BA8" w:rsidRPr="00C07E8A">
        <w:rPr>
          <w:rFonts w:cs="Arial"/>
          <w:spacing w:val="-4"/>
          <w:sz w:val="24"/>
          <w:szCs w:val="24"/>
        </w:rPr>
        <w:t>uara</w:t>
      </w:r>
      <w:r w:rsidR="00A74BBB" w:rsidRPr="00C07E8A">
        <w:rPr>
          <w:rFonts w:cs="Arial"/>
          <w:spacing w:val="-4"/>
          <w:sz w:val="24"/>
          <w:szCs w:val="24"/>
        </w:rPr>
        <w:t xml:space="preserve"> a todas las exigencias procesales que permitan su admisión.</w:t>
      </w:r>
    </w:p>
    <w:p w14:paraId="0E27B00A" w14:textId="77777777" w:rsidR="00C35904" w:rsidRPr="00C07E8A" w:rsidRDefault="00C35904" w:rsidP="00881969">
      <w:pPr>
        <w:pStyle w:val="Textoindependiente"/>
        <w:spacing w:line="276" w:lineRule="auto"/>
        <w:rPr>
          <w:rFonts w:cs="Arial"/>
          <w:spacing w:val="-4"/>
          <w:sz w:val="24"/>
          <w:szCs w:val="24"/>
        </w:rPr>
      </w:pPr>
    </w:p>
    <w:p w14:paraId="0D57C8F7" w14:textId="77777777" w:rsidR="00764C9C" w:rsidRPr="00C07E8A" w:rsidRDefault="00687A19" w:rsidP="00881969">
      <w:pPr>
        <w:pStyle w:val="Textoindependiente"/>
        <w:spacing w:line="276" w:lineRule="auto"/>
        <w:rPr>
          <w:rFonts w:cs="Arial"/>
          <w:spacing w:val="-4"/>
          <w:sz w:val="24"/>
          <w:szCs w:val="24"/>
        </w:rPr>
      </w:pPr>
      <w:r w:rsidRPr="00C07E8A">
        <w:rPr>
          <w:rFonts w:cs="Arial"/>
          <w:spacing w:val="-4"/>
          <w:sz w:val="24"/>
          <w:szCs w:val="24"/>
        </w:rPr>
        <w:t xml:space="preserve">La parte actora, a través de escrito presentado vía email el 24 de noviembre de 2022, informó al juzgado que el correo electrónico a través del cual se corrió traslado de la subsanación de la demanda, esto es </w:t>
      </w:r>
      <w:hyperlink r:id="rId11" w:history="1">
        <w:r w:rsidRPr="00C07E8A">
          <w:rPr>
            <w:rStyle w:val="Hipervnculo"/>
            <w:rFonts w:cs="Arial"/>
            <w:spacing w:val="-4"/>
            <w:sz w:val="24"/>
            <w:szCs w:val="24"/>
          </w:rPr>
          <w:t>artesanías.palon@gmail.com</w:t>
        </w:r>
      </w:hyperlink>
      <w:r w:rsidRPr="00C07E8A">
        <w:rPr>
          <w:rFonts w:cs="Arial"/>
          <w:spacing w:val="-4"/>
          <w:sz w:val="24"/>
          <w:szCs w:val="24"/>
        </w:rPr>
        <w:t xml:space="preserve"> fue leído 6 días después de haberse enviado</w:t>
      </w:r>
      <w:r w:rsidR="00764C9C" w:rsidRPr="00C07E8A">
        <w:rPr>
          <w:rFonts w:cs="Arial"/>
          <w:spacing w:val="-4"/>
          <w:sz w:val="24"/>
          <w:szCs w:val="24"/>
        </w:rPr>
        <w:t>, de acuerdo con el reporte generado a través de la aplicación “</w:t>
      </w:r>
      <w:proofErr w:type="spellStart"/>
      <w:r w:rsidR="00764C9C" w:rsidRPr="00C07E8A">
        <w:rPr>
          <w:rFonts w:cs="Arial"/>
          <w:spacing w:val="-4"/>
          <w:sz w:val="24"/>
          <w:szCs w:val="24"/>
        </w:rPr>
        <w:t>MailTrack</w:t>
      </w:r>
      <w:proofErr w:type="spellEnd"/>
      <w:r w:rsidR="00764C9C" w:rsidRPr="00C07E8A">
        <w:rPr>
          <w:rFonts w:cs="Arial"/>
          <w:spacing w:val="-4"/>
          <w:sz w:val="24"/>
          <w:szCs w:val="24"/>
        </w:rPr>
        <w:t>”, cuya certificación fue aportada por el mismo medio.</w:t>
      </w:r>
    </w:p>
    <w:p w14:paraId="60061E4C" w14:textId="77777777" w:rsidR="00B77B60" w:rsidRPr="00C07E8A" w:rsidRDefault="00B77B60" w:rsidP="00881969">
      <w:pPr>
        <w:pStyle w:val="Textoindependiente"/>
        <w:spacing w:line="276" w:lineRule="auto"/>
        <w:rPr>
          <w:rFonts w:cs="Arial"/>
          <w:spacing w:val="-4"/>
          <w:sz w:val="24"/>
          <w:szCs w:val="24"/>
        </w:rPr>
      </w:pPr>
    </w:p>
    <w:p w14:paraId="3CBE4CB8" w14:textId="733102CF" w:rsidR="004B746F" w:rsidRPr="00C07E8A" w:rsidRDefault="00B77B60" w:rsidP="00881969">
      <w:pPr>
        <w:pStyle w:val="Textoindependiente"/>
        <w:spacing w:line="276" w:lineRule="auto"/>
        <w:rPr>
          <w:rFonts w:cs="Arial"/>
          <w:spacing w:val="-4"/>
          <w:sz w:val="24"/>
          <w:szCs w:val="24"/>
        </w:rPr>
      </w:pPr>
      <w:r w:rsidRPr="00C07E8A">
        <w:rPr>
          <w:rFonts w:cs="Arial"/>
          <w:spacing w:val="-4"/>
          <w:sz w:val="24"/>
          <w:szCs w:val="24"/>
        </w:rPr>
        <w:t xml:space="preserve">En providencia de fecha </w:t>
      </w:r>
      <w:r w:rsidR="007B7864" w:rsidRPr="00C07E8A">
        <w:rPr>
          <w:rFonts w:cs="Arial"/>
          <w:spacing w:val="-4"/>
          <w:sz w:val="24"/>
          <w:szCs w:val="24"/>
        </w:rPr>
        <w:t>15 de diciembre de 2022</w:t>
      </w:r>
      <w:r w:rsidRPr="00C07E8A">
        <w:rPr>
          <w:rFonts w:cs="Arial"/>
          <w:spacing w:val="-4"/>
          <w:sz w:val="24"/>
          <w:szCs w:val="24"/>
        </w:rPr>
        <w:t>, el Juzgado de conocimiento rechazó la demanda al advertir que la parte actora no</w:t>
      </w:r>
      <w:r w:rsidR="007B7864" w:rsidRPr="00C07E8A">
        <w:rPr>
          <w:rFonts w:cs="Arial"/>
          <w:spacing w:val="-4"/>
          <w:sz w:val="24"/>
          <w:szCs w:val="24"/>
        </w:rPr>
        <w:t xml:space="preserve"> </w:t>
      </w:r>
      <w:r w:rsidR="007914EB" w:rsidRPr="00C07E8A">
        <w:rPr>
          <w:rFonts w:cs="Arial"/>
          <w:spacing w:val="-4"/>
          <w:sz w:val="24"/>
          <w:szCs w:val="24"/>
        </w:rPr>
        <w:t xml:space="preserve">la </w:t>
      </w:r>
      <w:r w:rsidR="007B7864" w:rsidRPr="00C07E8A">
        <w:rPr>
          <w:rFonts w:cs="Arial"/>
          <w:spacing w:val="-4"/>
          <w:sz w:val="24"/>
          <w:szCs w:val="24"/>
        </w:rPr>
        <w:t>subsanó en los términos señalados en el auto que la inadmitió</w:t>
      </w:r>
      <w:r w:rsidR="00112F5D" w:rsidRPr="00C07E8A">
        <w:rPr>
          <w:rFonts w:cs="Arial"/>
          <w:spacing w:val="-4"/>
          <w:sz w:val="24"/>
          <w:szCs w:val="24"/>
        </w:rPr>
        <w:t xml:space="preserve">, </w:t>
      </w:r>
      <w:r w:rsidR="0B860247" w:rsidRPr="00C07E8A">
        <w:rPr>
          <w:rFonts w:cs="Arial"/>
          <w:spacing w:val="-4"/>
          <w:sz w:val="24"/>
          <w:szCs w:val="24"/>
        </w:rPr>
        <w:t>pues</w:t>
      </w:r>
      <w:r w:rsidR="00112F5D" w:rsidRPr="00C07E8A">
        <w:rPr>
          <w:rFonts w:cs="Arial"/>
          <w:spacing w:val="-4"/>
          <w:sz w:val="24"/>
          <w:szCs w:val="24"/>
        </w:rPr>
        <w:t xml:space="preserve"> ni siquiera se ocupó de aportar el </w:t>
      </w:r>
      <w:r w:rsidR="00960CB0" w:rsidRPr="00C07E8A">
        <w:rPr>
          <w:rFonts w:cs="Arial"/>
          <w:spacing w:val="-4"/>
          <w:sz w:val="24"/>
          <w:szCs w:val="24"/>
        </w:rPr>
        <w:t xml:space="preserve">registro de Cámara y Comercio del establecimiento o sociedad al que pertenece el correo electrónico </w:t>
      </w:r>
      <w:hyperlink r:id="rId12">
        <w:r w:rsidR="00960CB0" w:rsidRPr="00C07E8A">
          <w:rPr>
            <w:rStyle w:val="Hipervnculo"/>
            <w:rFonts w:cs="Arial"/>
            <w:spacing w:val="-4"/>
            <w:sz w:val="24"/>
            <w:szCs w:val="24"/>
          </w:rPr>
          <w:t>artesanias.palon@gmail.com</w:t>
        </w:r>
      </w:hyperlink>
      <w:r w:rsidR="00960CB0" w:rsidRPr="00C07E8A">
        <w:rPr>
          <w:rFonts w:cs="Arial"/>
          <w:spacing w:val="-4"/>
          <w:sz w:val="24"/>
          <w:szCs w:val="24"/>
        </w:rPr>
        <w:t>, con el fin de establecer si alguno de los demandados se puede identificar como propietario o socio y así</w:t>
      </w:r>
      <w:r w:rsidR="007A7F05" w:rsidRPr="00C07E8A">
        <w:rPr>
          <w:rFonts w:cs="Arial"/>
          <w:spacing w:val="-4"/>
          <w:sz w:val="24"/>
          <w:szCs w:val="24"/>
        </w:rPr>
        <w:t xml:space="preserve"> validar ese canal digital para notificar a los llamados a juicio.</w:t>
      </w:r>
    </w:p>
    <w:p w14:paraId="44EAFD9C" w14:textId="77777777" w:rsidR="00134D9C" w:rsidRPr="00C07E8A" w:rsidRDefault="00134D9C" w:rsidP="00881969">
      <w:pPr>
        <w:pStyle w:val="Textoindependiente"/>
        <w:spacing w:line="276" w:lineRule="auto"/>
        <w:rPr>
          <w:rFonts w:cs="Arial"/>
          <w:spacing w:val="-4"/>
          <w:sz w:val="24"/>
          <w:szCs w:val="24"/>
        </w:rPr>
      </w:pPr>
    </w:p>
    <w:p w14:paraId="1FEB1FC3" w14:textId="77777777" w:rsidR="00CE29EC" w:rsidRPr="00C07E8A" w:rsidRDefault="00134D9C" w:rsidP="00881969">
      <w:pPr>
        <w:pStyle w:val="Textoindependiente"/>
        <w:spacing w:line="276" w:lineRule="auto"/>
        <w:rPr>
          <w:rFonts w:cs="Arial"/>
          <w:spacing w:val="-4"/>
          <w:sz w:val="24"/>
          <w:szCs w:val="24"/>
        </w:rPr>
      </w:pPr>
      <w:r w:rsidRPr="00C07E8A">
        <w:rPr>
          <w:rFonts w:cs="Arial"/>
          <w:spacing w:val="-4"/>
          <w:sz w:val="24"/>
          <w:szCs w:val="24"/>
        </w:rPr>
        <w:t>Inconforme con la decisión la parte actora la</w:t>
      </w:r>
      <w:r w:rsidR="007A7F05" w:rsidRPr="00C07E8A">
        <w:rPr>
          <w:rFonts w:cs="Arial"/>
          <w:spacing w:val="-4"/>
          <w:sz w:val="24"/>
          <w:szCs w:val="24"/>
        </w:rPr>
        <w:t xml:space="preserve"> formuló el recurso de reposición y en subsidio el de apelació</w:t>
      </w:r>
      <w:r w:rsidR="00A32B3E" w:rsidRPr="00C07E8A">
        <w:rPr>
          <w:rFonts w:cs="Arial"/>
          <w:spacing w:val="-4"/>
          <w:sz w:val="24"/>
          <w:szCs w:val="24"/>
        </w:rPr>
        <w:t>n, haciendo inicialmente un recuento de lo acontecido en el  trámite desde la presentación de la deman</w:t>
      </w:r>
      <w:r w:rsidR="001605B5" w:rsidRPr="00C07E8A">
        <w:rPr>
          <w:rFonts w:cs="Arial"/>
          <w:spacing w:val="-4"/>
          <w:sz w:val="24"/>
          <w:szCs w:val="24"/>
        </w:rPr>
        <w:t>da</w:t>
      </w:r>
      <w:r w:rsidR="00A32B3E" w:rsidRPr="00C07E8A">
        <w:rPr>
          <w:rFonts w:cs="Arial"/>
          <w:spacing w:val="-4"/>
          <w:sz w:val="24"/>
          <w:szCs w:val="24"/>
        </w:rPr>
        <w:t xml:space="preserve"> hasta la inadmisión de la misma, para luego indicar que, dentro del término conferido</w:t>
      </w:r>
      <w:r w:rsidR="001605B5" w:rsidRPr="00C07E8A">
        <w:rPr>
          <w:rFonts w:cs="Arial"/>
          <w:spacing w:val="-4"/>
          <w:sz w:val="24"/>
          <w:szCs w:val="24"/>
        </w:rPr>
        <w:t>,</w:t>
      </w:r>
      <w:r w:rsidR="00A32B3E" w:rsidRPr="00C07E8A">
        <w:rPr>
          <w:rFonts w:cs="Arial"/>
          <w:spacing w:val="-4"/>
          <w:sz w:val="24"/>
          <w:szCs w:val="24"/>
        </w:rPr>
        <w:t xml:space="preserve"> p</w:t>
      </w:r>
      <w:r w:rsidR="001605B5" w:rsidRPr="00C07E8A">
        <w:rPr>
          <w:rFonts w:cs="Arial"/>
          <w:spacing w:val="-4"/>
          <w:sz w:val="24"/>
          <w:szCs w:val="24"/>
        </w:rPr>
        <w:t>resentó la corrección de la demanda y posteriormente informó al juzgado que</w:t>
      </w:r>
      <w:r w:rsidR="00847B05" w:rsidRPr="00C07E8A">
        <w:rPr>
          <w:rFonts w:cs="Arial"/>
          <w:spacing w:val="-4"/>
          <w:sz w:val="24"/>
          <w:szCs w:val="24"/>
        </w:rPr>
        <w:t>,</w:t>
      </w:r>
      <w:r w:rsidR="001605B5" w:rsidRPr="00C07E8A">
        <w:rPr>
          <w:rFonts w:cs="Arial"/>
          <w:spacing w:val="-4"/>
          <w:sz w:val="24"/>
          <w:szCs w:val="24"/>
        </w:rPr>
        <w:t xml:space="preserve"> </w:t>
      </w:r>
      <w:r w:rsidR="00847B05" w:rsidRPr="00C07E8A">
        <w:rPr>
          <w:rFonts w:cs="Arial"/>
          <w:spacing w:val="-4"/>
          <w:sz w:val="24"/>
          <w:szCs w:val="24"/>
        </w:rPr>
        <w:t>e</w:t>
      </w:r>
      <w:r w:rsidR="001605B5" w:rsidRPr="00C07E8A">
        <w:rPr>
          <w:rFonts w:cs="Arial"/>
          <w:spacing w:val="-4"/>
          <w:sz w:val="24"/>
          <w:szCs w:val="24"/>
        </w:rPr>
        <w:t xml:space="preserve">l correo </w:t>
      </w:r>
      <w:r w:rsidR="00714675" w:rsidRPr="00C07E8A">
        <w:rPr>
          <w:rFonts w:cs="Arial"/>
          <w:spacing w:val="-4"/>
          <w:sz w:val="24"/>
          <w:szCs w:val="24"/>
        </w:rPr>
        <w:t xml:space="preserve">electrónico </w:t>
      </w:r>
      <w:hyperlink r:id="rId13" w:history="1">
        <w:r w:rsidR="00714675" w:rsidRPr="00C07E8A">
          <w:rPr>
            <w:rStyle w:val="Hipervnculo"/>
            <w:rFonts w:cs="Arial"/>
            <w:spacing w:val="-4"/>
            <w:sz w:val="24"/>
            <w:szCs w:val="24"/>
          </w:rPr>
          <w:t>artesanias.palon@gmail.com</w:t>
        </w:r>
      </w:hyperlink>
      <w:r w:rsidR="00714675" w:rsidRPr="00C07E8A">
        <w:rPr>
          <w:rFonts w:cs="Arial"/>
          <w:spacing w:val="-4"/>
          <w:sz w:val="24"/>
          <w:szCs w:val="24"/>
        </w:rPr>
        <w:t xml:space="preserve"> al que fue enviada la subsanación de la demanda</w:t>
      </w:r>
      <w:r w:rsidR="00847B05" w:rsidRPr="00C07E8A">
        <w:rPr>
          <w:rFonts w:cs="Arial"/>
          <w:spacing w:val="-4"/>
          <w:sz w:val="24"/>
          <w:szCs w:val="24"/>
        </w:rPr>
        <w:t>,</w:t>
      </w:r>
      <w:r w:rsidR="00714675" w:rsidRPr="00C07E8A">
        <w:rPr>
          <w:rFonts w:cs="Arial"/>
          <w:spacing w:val="-4"/>
          <w:sz w:val="24"/>
          <w:szCs w:val="24"/>
        </w:rPr>
        <w:t xml:space="preserve"> fue leído en varias oportunidades</w:t>
      </w:r>
      <w:r w:rsidR="008936CB" w:rsidRPr="00C07E8A">
        <w:rPr>
          <w:rFonts w:cs="Arial"/>
          <w:spacing w:val="-4"/>
          <w:sz w:val="24"/>
          <w:szCs w:val="24"/>
        </w:rPr>
        <w:t>.</w:t>
      </w:r>
    </w:p>
    <w:p w14:paraId="4B94D5A5" w14:textId="77777777" w:rsidR="00CE29EC" w:rsidRPr="00C07E8A" w:rsidRDefault="00CE29EC" w:rsidP="00881969">
      <w:pPr>
        <w:pStyle w:val="Textoindependiente"/>
        <w:spacing w:line="276" w:lineRule="auto"/>
        <w:rPr>
          <w:rFonts w:cs="Arial"/>
          <w:spacing w:val="-4"/>
          <w:sz w:val="24"/>
          <w:szCs w:val="24"/>
        </w:rPr>
      </w:pPr>
    </w:p>
    <w:p w14:paraId="1D89C706" w14:textId="77777777" w:rsidR="00CE29EC" w:rsidRPr="00C07E8A" w:rsidRDefault="00CE29EC" w:rsidP="00881969">
      <w:pPr>
        <w:pStyle w:val="Textoindependiente"/>
        <w:spacing w:line="276" w:lineRule="auto"/>
        <w:rPr>
          <w:rFonts w:cs="Arial"/>
          <w:spacing w:val="-4"/>
          <w:sz w:val="24"/>
          <w:szCs w:val="24"/>
        </w:rPr>
      </w:pPr>
      <w:r w:rsidRPr="00C07E8A">
        <w:rPr>
          <w:rFonts w:cs="Arial"/>
          <w:spacing w:val="-4"/>
          <w:sz w:val="24"/>
          <w:szCs w:val="24"/>
        </w:rPr>
        <w:t xml:space="preserve">Sostiene por tanto que no existe duda que el citado correo electrónico pertenece a una de las demandadas y que, con la presentación del escrito de corrección el 17 de noviembre de 2022, fue aportado el certificado de existencia y representación legal </w:t>
      </w:r>
      <w:r w:rsidR="004665B3" w:rsidRPr="00C07E8A">
        <w:rPr>
          <w:rFonts w:cs="Arial"/>
          <w:spacing w:val="-4"/>
          <w:sz w:val="24"/>
          <w:szCs w:val="24"/>
        </w:rPr>
        <w:t>de “Artesanías el Palón” de donde se extrae que su propietaria es la señora María Patricia Londoño Hurtado.</w:t>
      </w:r>
      <w:r w:rsidRPr="00C07E8A">
        <w:rPr>
          <w:rFonts w:cs="Arial"/>
          <w:spacing w:val="-4"/>
          <w:sz w:val="24"/>
          <w:szCs w:val="24"/>
        </w:rPr>
        <w:t xml:space="preserve"> </w:t>
      </w:r>
    </w:p>
    <w:p w14:paraId="3DEEC669" w14:textId="77777777" w:rsidR="00303760" w:rsidRPr="00C07E8A" w:rsidRDefault="00303760" w:rsidP="00881969">
      <w:pPr>
        <w:pStyle w:val="Textoindependiente"/>
        <w:spacing w:line="276" w:lineRule="auto"/>
        <w:rPr>
          <w:rFonts w:cs="Arial"/>
          <w:spacing w:val="-4"/>
          <w:sz w:val="24"/>
          <w:szCs w:val="24"/>
        </w:rPr>
      </w:pPr>
    </w:p>
    <w:p w14:paraId="44DBFB37" w14:textId="65AB600B" w:rsidR="00BC681A" w:rsidRPr="00C07E8A" w:rsidRDefault="00303760" w:rsidP="00881969">
      <w:pPr>
        <w:pStyle w:val="Textoindependiente"/>
        <w:spacing w:line="276" w:lineRule="auto"/>
        <w:rPr>
          <w:rFonts w:cs="Arial"/>
          <w:spacing w:val="-4"/>
          <w:sz w:val="24"/>
          <w:szCs w:val="24"/>
        </w:rPr>
      </w:pPr>
      <w:r w:rsidRPr="00C07E8A">
        <w:rPr>
          <w:rFonts w:cs="Arial"/>
          <w:spacing w:val="-4"/>
          <w:sz w:val="24"/>
          <w:szCs w:val="24"/>
        </w:rPr>
        <w:t>En auto adiado 1º de marzo de 2023</w:t>
      </w:r>
      <w:r w:rsidR="007914EB" w:rsidRPr="00C07E8A">
        <w:rPr>
          <w:rFonts w:cs="Arial"/>
          <w:spacing w:val="-4"/>
          <w:sz w:val="24"/>
          <w:szCs w:val="24"/>
        </w:rPr>
        <w:t xml:space="preserve"> el juzgado</w:t>
      </w:r>
      <w:r w:rsidRPr="00C07E8A">
        <w:rPr>
          <w:rFonts w:cs="Arial"/>
          <w:spacing w:val="-4"/>
          <w:sz w:val="24"/>
          <w:szCs w:val="24"/>
        </w:rPr>
        <w:t xml:space="preserve"> insistió en que la demanda no reúne los requisitos previstos en el inciso 2º del artículo 8º de la Ley 2213 de 2022, toda vez que la parte demandada está constituida por varias personas naturales y por los herederos indeterminados del señor Alcedo Antonio Londoño Hurtado; pese a ello, la parte actora solo pone en conocimiento la dirección electr</w:t>
      </w:r>
      <w:r w:rsidR="00F003F7" w:rsidRPr="00C07E8A">
        <w:rPr>
          <w:rFonts w:cs="Arial"/>
          <w:spacing w:val="-4"/>
          <w:sz w:val="24"/>
          <w:szCs w:val="24"/>
        </w:rPr>
        <w:t xml:space="preserve">ónica de </w:t>
      </w:r>
      <w:r w:rsidRPr="00C07E8A">
        <w:rPr>
          <w:rFonts w:cs="Arial"/>
          <w:spacing w:val="-4"/>
          <w:sz w:val="24"/>
          <w:szCs w:val="24"/>
        </w:rPr>
        <w:t xml:space="preserve">una </w:t>
      </w:r>
      <w:r w:rsidR="40A7F2E9" w:rsidRPr="00C07E8A">
        <w:rPr>
          <w:rFonts w:cs="Arial"/>
          <w:spacing w:val="-4"/>
          <w:sz w:val="24"/>
          <w:szCs w:val="24"/>
        </w:rPr>
        <w:t xml:space="preserve">de las </w:t>
      </w:r>
      <w:r w:rsidRPr="00C07E8A">
        <w:rPr>
          <w:rFonts w:cs="Arial"/>
          <w:spacing w:val="-4"/>
          <w:sz w:val="24"/>
          <w:szCs w:val="24"/>
        </w:rPr>
        <w:t>demandada,  la señora María Patricia Londoño Hurtado</w:t>
      </w:r>
      <w:r w:rsidR="00F003F7" w:rsidRPr="00C07E8A">
        <w:rPr>
          <w:rFonts w:cs="Arial"/>
          <w:spacing w:val="-4"/>
          <w:sz w:val="24"/>
          <w:szCs w:val="24"/>
        </w:rPr>
        <w:t>, cuando también f</w:t>
      </w:r>
      <w:r w:rsidR="0B2CBD7D" w:rsidRPr="00C07E8A">
        <w:rPr>
          <w:rFonts w:cs="Arial"/>
          <w:spacing w:val="-4"/>
          <w:sz w:val="24"/>
          <w:szCs w:val="24"/>
        </w:rPr>
        <w:t xml:space="preserve">ueron llamadas a juicio </w:t>
      </w:r>
      <w:r w:rsidR="00F003F7" w:rsidRPr="00C07E8A">
        <w:rPr>
          <w:rFonts w:cs="Arial"/>
          <w:spacing w:val="-4"/>
          <w:sz w:val="24"/>
          <w:szCs w:val="24"/>
        </w:rPr>
        <w:t>las señoras María Consuelo Londoño Hurtado, Andrea Londoño Arias y Ángela Londoño Arias</w:t>
      </w:r>
      <w:r w:rsidR="00BC681A" w:rsidRPr="00C07E8A">
        <w:rPr>
          <w:rFonts w:cs="Arial"/>
          <w:spacing w:val="-4"/>
          <w:sz w:val="24"/>
          <w:szCs w:val="24"/>
        </w:rPr>
        <w:t xml:space="preserve">, </w:t>
      </w:r>
      <w:r w:rsidR="00BC681A" w:rsidRPr="00C07E8A">
        <w:rPr>
          <w:rFonts w:cs="Arial"/>
          <w:spacing w:val="-4"/>
          <w:sz w:val="24"/>
          <w:szCs w:val="24"/>
        </w:rPr>
        <w:lastRenderedPageBreak/>
        <w:t xml:space="preserve">respecto de quienes se indicó se notificarían por el mismo canal digital </w:t>
      </w:r>
      <w:hyperlink r:id="rId14">
        <w:r w:rsidR="00BC681A" w:rsidRPr="00C07E8A">
          <w:rPr>
            <w:rStyle w:val="Hipervnculo"/>
            <w:rFonts w:cs="Arial"/>
            <w:spacing w:val="-4"/>
            <w:sz w:val="24"/>
            <w:szCs w:val="24"/>
          </w:rPr>
          <w:t>-artesanias.palon@gmail.com-</w:t>
        </w:r>
      </w:hyperlink>
      <w:r w:rsidR="00BC681A" w:rsidRPr="00C07E8A">
        <w:rPr>
          <w:rFonts w:cs="Arial"/>
          <w:spacing w:val="-4"/>
          <w:sz w:val="24"/>
          <w:szCs w:val="24"/>
        </w:rPr>
        <w:t>.</w:t>
      </w:r>
    </w:p>
    <w:p w14:paraId="3656B9AB" w14:textId="77777777" w:rsidR="00BC681A" w:rsidRPr="00C07E8A" w:rsidRDefault="00BC681A" w:rsidP="00881969">
      <w:pPr>
        <w:pStyle w:val="Textoindependiente"/>
        <w:spacing w:line="276" w:lineRule="auto"/>
        <w:rPr>
          <w:rFonts w:cs="Arial"/>
          <w:spacing w:val="-4"/>
          <w:sz w:val="24"/>
          <w:szCs w:val="24"/>
        </w:rPr>
      </w:pPr>
    </w:p>
    <w:p w14:paraId="7635E6D9" w14:textId="55713FC9" w:rsidR="00172D3E" w:rsidRPr="00C07E8A" w:rsidRDefault="00BC681A" w:rsidP="00881969">
      <w:pPr>
        <w:pStyle w:val="Textoindependiente"/>
        <w:spacing w:line="276" w:lineRule="auto"/>
        <w:rPr>
          <w:rFonts w:cs="Arial"/>
          <w:spacing w:val="-4"/>
          <w:sz w:val="24"/>
          <w:szCs w:val="24"/>
        </w:rPr>
      </w:pPr>
      <w:r w:rsidRPr="00C07E8A">
        <w:rPr>
          <w:rFonts w:cs="Arial"/>
          <w:spacing w:val="-4"/>
          <w:sz w:val="24"/>
          <w:szCs w:val="24"/>
        </w:rPr>
        <w:t xml:space="preserve">Refirió también la </w:t>
      </w:r>
      <w:r w:rsidRPr="00C07E8A">
        <w:rPr>
          <w:rFonts w:cs="Arial"/>
          <w:i/>
          <w:iCs/>
          <w:spacing w:val="-4"/>
          <w:sz w:val="24"/>
          <w:szCs w:val="24"/>
        </w:rPr>
        <w:t xml:space="preserve">a </w:t>
      </w:r>
      <w:r w:rsidR="59988A4E" w:rsidRPr="00C07E8A">
        <w:rPr>
          <w:rFonts w:cs="Arial"/>
          <w:i/>
          <w:iCs/>
          <w:spacing w:val="-4"/>
          <w:sz w:val="24"/>
          <w:szCs w:val="24"/>
        </w:rPr>
        <w:t>quo que</w:t>
      </w:r>
      <w:r w:rsidRPr="00C07E8A">
        <w:rPr>
          <w:rFonts w:cs="Arial"/>
          <w:spacing w:val="-4"/>
          <w:sz w:val="24"/>
          <w:szCs w:val="24"/>
        </w:rPr>
        <w:t xml:space="preserve"> solo hasta que fue presentado el recurso</w:t>
      </w:r>
      <w:r w:rsidR="009D7138" w:rsidRPr="00C07E8A">
        <w:rPr>
          <w:rFonts w:cs="Arial"/>
          <w:spacing w:val="-4"/>
          <w:sz w:val="24"/>
          <w:szCs w:val="24"/>
        </w:rPr>
        <w:t xml:space="preserve"> fue posible presumir que la referida </w:t>
      </w:r>
      <w:r w:rsidRPr="00C07E8A">
        <w:rPr>
          <w:rFonts w:cs="Arial"/>
          <w:spacing w:val="-4"/>
          <w:sz w:val="24"/>
          <w:szCs w:val="24"/>
        </w:rPr>
        <w:t xml:space="preserve">dirección electrónica </w:t>
      </w:r>
      <w:r w:rsidR="009D7138" w:rsidRPr="00C07E8A">
        <w:rPr>
          <w:rFonts w:cs="Arial"/>
          <w:spacing w:val="-4"/>
          <w:sz w:val="24"/>
          <w:szCs w:val="24"/>
        </w:rPr>
        <w:t>corresponde a</w:t>
      </w:r>
      <w:r w:rsidR="007914EB" w:rsidRPr="00C07E8A">
        <w:rPr>
          <w:rFonts w:cs="Arial"/>
          <w:spacing w:val="-4"/>
          <w:sz w:val="24"/>
          <w:szCs w:val="24"/>
        </w:rPr>
        <w:t>l</w:t>
      </w:r>
      <w:r w:rsidR="009D7138" w:rsidRPr="00C07E8A">
        <w:rPr>
          <w:rFonts w:cs="Arial"/>
          <w:spacing w:val="-4"/>
          <w:sz w:val="24"/>
          <w:szCs w:val="24"/>
        </w:rPr>
        <w:t xml:space="preserve"> establecimiento de comercio denominado Artesanías Palón, lo cual no </w:t>
      </w:r>
      <w:r w:rsidR="00172D3E" w:rsidRPr="00C07E8A">
        <w:rPr>
          <w:rFonts w:cs="Arial"/>
          <w:spacing w:val="-4"/>
          <w:sz w:val="24"/>
          <w:szCs w:val="24"/>
        </w:rPr>
        <w:t xml:space="preserve">cuenta con respaldo probatorio, toda vez que </w:t>
      </w:r>
      <w:r w:rsidR="009D7138" w:rsidRPr="00C07E8A">
        <w:rPr>
          <w:rFonts w:cs="Arial"/>
          <w:spacing w:val="-4"/>
          <w:sz w:val="24"/>
          <w:szCs w:val="24"/>
        </w:rPr>
        <w:t>con la subsanación no se alleg</w:t>
      </w:r>
      <w:r w:rsidR="2CA20241" w:rsidRPr="00C07E8A">
        <w:rPr>
          <w:rFonts w:cs="Arial"/>
          <w:spacing w:val="-4"/>
          <w:sz w:val="24"/>
          <w:szCs w:val="24"/>
        </w:rPr>
        <w:t>ó</w:t>
      </w:r>
      <w:r w:rsidR="009D7138" w:rsidRPr="00C07E8A">
        <w:rPr>
          <w:rFonts w:cs="Arial"/>
          <w:spacing w:val="-4"/>
          <w:sz w:val="24"/>
          <w:szCs w:val="24"/>
        </w:rPr>
        <w:t xml:space="preserve"> el certificado de existencia y representación legal</w:t>
      </w:r>
      <w:r w:rsidR="00172D3E" w:rsidRPr="00C07E8A">
        <w:rPr>
          <w:rFonts w:cs="Arial"/>
          <w:spacing w:val="-4"/>
          <w:sz w:val="24"/>
          <w:szCs w:val="24"/>
        </w:rPr>
        <w:t xml:space="preserve"> de éste</w:t>
      </w:r>
      <w:r w:rsidR="007914EB" w:rsidRPr="00C07E8A">
        <w:rPr>
          <w:rFonts w:cs="Arial"/>
          <w:spacing w:val="-4"/>
          <w:sz w:val="24"/>
          <w:szCs w:val="24"/>
        </w:rPr>
        <w:t xml:space="preserve">, </w:t>
      </w:r>
      <w:r w:rsidR="00172D3E" w:rsidRPr="00C07E8A">
        <w:rPr>
          <w:rFonts w:cs="Arial"/>
          <w:spacing w:val="-4"/>
          <w:sz w:val="24"/>
          <w:szCs w:val="24"/>
        </w:rPr>
        <w:t xml:space="preserve">ya que </w:t>
      </w:r>
      <w:r w:rsidR="007914EB" w:rsidRPr="00C07E8A">
        <w:rPr>
          <w:rFonts w:cs="Arial"/>
          <w:spacing w:val="-4"/>
          <w:sz w:val="24"/>
          <w:szCs w:val="24"/>
        </w:rPr>
        <w:t xml:space="preserve">tan solo fueron </w:t>
      </w:r>
      <w:r w:rsidR="009D7138" w:rsidRPr="00C07E8A">
        <w:rPr>
          <w:rFonts w:cs="Arial"/>
          <w:spacing w:val="-4"/>
          <w:sz w:val="24"/>
          <w:szCs w:val="24"/>
        </w:rPr>
        <w:t>aportados dos documentos en PDF que corresponden al informe de entrega y lectura de un documento remitido por email</w:t>
      </w:r>
      <w:r w:rsidR="00172D3E" w:rsidRPr="00C07E8A">
        <w:rPr>
          <w:rFonts w:cs="Arial"/>
          <w:spacing w:val="-4"/>
          <w:sz w:val="24"/>
          <w:szCs w:val="24"/>
        </w:rPr>
        <w:t>.</w:t>
      </w:r>
    </w:p>
    <w:p w14:paraId="45FB0818" w14:textId="77777777" w:rsidR="00172D3E" w:rsidRPr="00C07E8A" w:rsidRDefault="00172D3E" w:rsidP="00881969">
      <w:pPr>
        <w:pStyle w:val="Textoindependiente"/>
        <w:spacing w:line="276" w:lineRule="auto"/>
        <w:rPr>
          <w:rFonts w:cs="Arial"/>
          <w:spacing w:val="-4"/>
          <w:sz w:val="24"/>
          <w:szCs w:val="24"/>
        </w:rPr>
      </w:pPr>
    </w:p>
    <w:p w14:paraId="4D2BB6B0" w14:textId="50437447" w:rsidR="006474C1" w:rsidRPr="00C07E8A" w:rsidRDefault="00172D3E" w:rsidP="00881969">
      <w:pPr>
        <w:pStyle w:val="Textoindependiente"/>
        <w:spacing w:line="276" w:lineRule="auto"/>
        <w:rPr>
          <w:rFonts w:cs="Arial"/>
          <w:spacing w:val="-4"/>
          <w:sz w:val="24"/>
          <w:szCs w:val="24"/>
        </w:rPr>
      </w:pPr>
      <w:r w:rsidRPr="00C07E8A">
        <w:rPr>
          <w:rFonts w:cs="Arial"/>
          <w:spacing w:val="-4"/>
          <w:sz w:val="24"/>
          <w:szCs w:val="24"/>
        </w:rPr>
        <w:t xml:space="preserve">Es así entonces que </w:t>
      </w:r>
      <w:r w:rsidR="00904EA4" w:rsidRPr="00C07E8A">
        <w:rPr>
          <w:rFonts w:cs="Arial"/>
          <w:spacing w:val="-4"/>
          <w:sz w:val="24"/>
          <w:szCs w:val="24"/>
        </w:rPr>
        <w:t xml:space="preserve">los motivos que llevaron </w:t>
      </w:r>
      <w:r w:rsidRPr="00C07E8A">
        <w:rPr>
          <w:rFonts w:cs="Arial"/>
          <w:spacing w:val="-4"/>
          <w:sz w:val="24"/>
          <w:szCs w:val="24"/>
        </w:rPr>
        <w:t xml:space="preserve">al Juzgado </w:t>
      </w:r>
      <w:r w:rsidR="00125641" w:rsidRPr="00C07E8A">
        <w:rPr>
          <w:rFonts w:cs="Arial"/>
          <w:spacing w:val="-4"/>
          <w:sz w:val="24"/>
          <w:szCs w:val="24"/>
        </w:rPr>
        <w:t>a rechazar la demanda</w:t>
      </w:r>
      <w:r w:rsidR="00904EA4" w:rsidRPr="00C07E8A">
        <w:rPr>
          <w:rFonts w:cs="Arial"/>
          <w:spacing w:val="-4"/>
          <w:sz w:val="24"/>
          <w:szCs w:val="24"/>
        </w:rPr>
        <w:t xml:space="preserve">, consistentes en que </w:t>
      </w:r>
      <w:r w:rsidR="00BC4D72" w:rsidRPr="00C07E8A">
        <w:rPr>
          <w:rFonts w:cs="Arial"/>
          <w:spacing w:val="-4"/>
          <w:sz w:val="24"/>
          <w:szCs w:val="24"/>
        </w:rPr>
        <w:t xml:space="preserve">no se </w:t>
      </w:r>
      <w:r w:rsidR="00503002" w:rsidRPr="00C07E8A">
        <w:rPr>
          <w:rFonts w:cs="Arial"/>
          <w:spacing w:val="-4"/>
          <w:sz w:val="24"/>
          <w:szCs w:val="24"/>
        </w:rPr>
        <w:t xml:space="preserve">aportaron pruebas de cómo obtuvo </w:t>
      </w:r>
      <w:r w:rsidR="00904EA4" w:rsidRPr="00C07E8A">
        <w:rPr>
          <w:rFonts w:cs="Arial"/>
          <w:spacing w:val="-4"/>
          <w:sz w:val="24"/>
          <w:szCs w:val="24"/>
        </w:rPr>
        <w:t>información del</w:t>
      </w:r>
      <w:r w:rsidR="00503002" w:rsidRPr="00C07E8A">
        <w:rPr>
          <w:rFonts w:cs="Arial"/>
          <w:spacing w:val="-4"/>
          <w:sz w:val="24"/>
          <w:szCs w:val="24"/>
        </w:rPr>
        <w:t xml:space="preserve"> canal digital</w:t>
      </w:r>
      <w:r w:rsidR="00904EA4" w:rsidRPr="00C07E8A">
        <w:rPr>
          <w:rFonts w:cs="Arial"/>
          <w:spacing w:val="-4"/>
          <w:sz w:val="24"/>
          <w:szCs w:val="24"/>
        </w:rPr>
        <w:t>, se mantuvieron y por ello decidió</w:t>
      </w:r>
      <w:r w:rsidR="006474C1" w:rsidRPr="00C07E8A">
        <w:rPr>
          <w:rFonts w:cs="Arial"/>
          <w:spacing w:val="-4"/>
          <w:sz w:val="24"/>
          <w:szCs w:val="24"/>
        </w:rPr>
        <w:t xml:space="preserve"> no reponer </w:t>
      </w:r>
      <w:r w:rsidR="00904EA4" w:rsidRPr="00C07E8A">
        <w:rPr>
          <w:rFonts w:cs="Arial"/>
          <w:spacing w:val="-4"/>
          <w:sz w:val="24"/>
          <w:szCs w:val="24"/>
        </w:rPr>
        <w:t>el auto recurrido</w:t>
      </w:r>
      <w:r w:rsidR="006474C1" w:rsidRPr="00C07E8A">
        <w:rPr>
          <w:rFonts w:cs="Arial"/>
          <w:spacing w:val="-4"/>
          <w:sz w:val="24"/>
          <w:szCs w:val="24"/>
        </w:rPr>
        <w:t xml:space="preserve"> y conceder, en el efecto suspensivo, el recurso de apelación formulado de manera subsidiaria.</w:t>
      </w:r>
    </w:p>
    <w:p w14:paraId="049F31CB" w14:textId="77777777" w:rsidR="007927FA" w:rsidRPr="00C07E8A" w:rsidRDefault="007927FA" w:rsidP="00881969">
      <w:pPr>
        <w:pStyle w:val="Textoindependiente"/>
        <w:spacing w:line="276" w:lineRule="auto"/>
        <w:rPr>
          <w:rFonts w:cs="Arial"/>
          <w:spacing w:val="-4"/>
          <w:sz w:val="24"/>
          <w:szCs w:val="24"/>
        </w:rPr>
      </w:pPr>
    </w:p>
    <w:p w14:paraId="2A7A1D6D" w14:textId="0D5D9AC3" w:rsidR="007927FA" w:rsidRPr="00C07E8A" w:rsidRDefault="007927FA" w:rsidP="00881969">
      <w:pPr>
        <w:pStyle w:val="Textoindependiente"/>
        <w:spacing w:line="276" w:lineRule="auto"/>
        <w:rPr>
          <w:rFonts w:cs="Arial"/>
          <w:spacing w:val="-4"/>
          <w:sz w:val="24"/>
          <w:szCs w:val="24"/>
        </w:rPr>
      </w:pPr>
      <w:r w:rsidRPr="00C07E8A">
        <w:rPr>
          <w:rFonts w:cs="Arial"/>
          <w:spacing w:val="-4"/>
          <w:sz w:val="24"/>
          <w:szCs w:val="24"/>
        </w:rPr>
        <w:t>Encontrándose e</w:t>
      </w:r>
      <w:r w:rsidR="7D72465A" w:rsidRPr="00C07E8A">
        <w:rPr>
          <w:rFonts w:cs="Arial"/>
          <w:spacing w:val="-4"/>
          <w:sz w:val="24"/>
          <w:szCs w:val="24"/>
        </w:rPr>
        <w:t>l</w:t>
      </w:r>
      <w:r w:rsidRPr="00C07E8A">
        <w:rPr>
          <w:rFonts w:cs="Arial"/>
          <w:spacing w:val="-4"/>
          <w:sz w:val="24"/>
          <w:szCs w:val="24"/>
        </w:rPr>
        <w:t xml:space="preserve"> expediente en esta Sede, fue solicitado al juzgado de conocimiento que, de haberle sido radicado, remitiera, junto con sus anexos, el documento al que hace alusión la parte actora en el recurso de apelación, por medio del cual afirma subsanó la demanda el 17 de noviembre de 2022.</w:t>
      </w:r>
    </w:p>
    <w:p w14:paraId="53128261" w14:textId="77777777" w:rsidR="007927FA" w:rsidRPr="00C07E8A" w:rsidRDefault="007927FA" w:rsidP="00881969">
      <w:pPr>
        <w:pStyle w:val="Textoindependiente"/>
        <w:spacing w:line="276" w:lineRule="auto"/>
        <w:rPr>
          <w:rFonts w:cs="Arial"/>
          <w:spacing w:val="-4"/>
          <w:sz w:val="24"/>
          <w:szCs w:val="24"/>
        </w:rPr>
      </w:pPr>
    </w:p>
    <w:p w14:paraId="42A01E8B" w14:textId="77777777" w:rsidR="007927FA" w:rsidRPr="00C07E8A" w:rsidRDefault="007927FA" w:rsidP="00881969">
      <w:pPr>
        <w:pStyle w:val="Textoindependiente"/>
        <w:spacing w:line="276" w:lineRule="auto"/>
        <w:rPr>
          <w:rFonts w:cs="Arial"/>
          <w:spacing w:val="-4"/>
          <w:sz w:val="24"/>
          <w:szCs w:val="24"/>
        </w:rPr>
      </w:pPr>
      <w:r w:rsidRPr="00C07E8A">
        <w:rPr>
          <w:rFonts w:cs="Arial"/>
          <w:spacing w:val="-4"/>
          <w:sz w:val="24"/>
          <w:szCs w:val="24"/>
        </w:rPr>
        <w:t>A través del correo electrónico de la Secretaría de la Sala, el mismo día del requerimiento, fue remitido el referido memorial al igual que sus anexos, los cuales obran en el numeral 8º del cuaderno digital de segunda instancia.</w:t>
      </w:r>
    </w:p>
    <w:p w14:paraId="4101652C" w14:textId="77777777" w:rsidR="006474C1" w:rsidRPr="00C07E8A" w:rsidRDefault="006474C1" w:rsidP="00881969">
      <w:pPr>
        <w:pStyle w:val="paragraph"/>
        <w:spacing w:before="0" w:beforeAutospacing="0" w:after="0" w:afterAutospacing="0" w:line="276" w:lineRule="auto"/>
        <w:jc w:val="center"/>
        <w:textAlignment w:val="baseline"/>
        <w:rPr>
          <w:rStyle w:val="normaltextrun"/>
          <w:rFonts w:ascii="Arial" w:hAnsi="Arial" w:cs="Arial"/>
          <w:b/>
          <w:bCs/>
          <w:spacing w:val="-4"/>
        </w:rPr>
      </w:pPr>
    </w:p>
    <w:p w14:paraId="07313AAE" w14:textId="77777777" w:rsidR="006474C1" w:rsidRPr="00C07E8A" w:rsidRDefault="006474C1" w:rsidP="00881969">
      <w:pPr>
        <w:pStyle w:val="paragraph"/>
        <w:spacing w:before="0" w:beforeAutospacing="0" w:after="0" w:afterAutospacing="0" w:line="276" w:lineRule="auto"/>
        <w:jc w:val="center"/>
        <w:textAlignment w:val="baseline"/>
        <w:rPr>
          <w:rFonts w:ascii="Arial" w:hAnsi="Arial" w:cs="Arial"/>
          <w:spacing w:val="-4"/>
        </w:rPr>
      </w:pPr>
      <w:r w:rsidRPr="00C07E8A">
        <w:rPr>
          <w:rStyle w:val="normaltextrun"/>
          <w:rFonts w:ascii="Arial" w:hAnsi="Arial" w:cs="Arial"/>
          <w:b/>
          <w:bCs/>
          <w:spacing w:val="-4"/>
        </w:rPr>
        <w:t>ALEGATOS DE CONCLUSIÓN     </w:t>
      </w:r>
      <w:r w:rsidRPr="00C07E8A">
        <w:rPr>
          <w:rStyle w:val="eop"/>
          <w:rFonts w:ascii="Arial" w:eastAsia="Calibri" w:hAnsi="Arial" w:cs="Arial"/>
          <w:spacing w:val="-4"/>
        </w:rPr>
        <w:t> </w:t>
      </w:r>
    </w:p>
    <w:p w14:paraId="675C8173" w14:textId="77777777" w:rsidR="006474C1" w:rsidRPr="00C07E8A" w:rsidRDefault="006474C1" w:rsidP="00881969">
      <w:pPr>
        <w:pStyle w:val="paragraph"/>
        <w:spacing w:before="0" w:beforeAutospacing="0" w:after="0" w:afterAutospacing="0" w:line="276" w:lineRule="auto"/>
        <w:textAlignment w:val="baseline"/>
        <w:rPr>
          <w:rStyle w:val="eop"/>
          <w:rFonts w:ascii="Arial" w:eastAsia="Calibri" w:hAnsi="Arial" w:cs="Arial"/>
          <w:spacing w:val="-4"/>
        </w:rPr>
      </w:pPr>
      <w:r w:rsidRPr="00C07E8A">
        <w:rPr>
          <w:rStyle w:val="normaltextrun"/>
          <w:rFonts w:ascii="Arial" w:hAnsi="Arial" w:cs="Arial"/>
          <w:spacing w:val="-4"/>
        </w:rPr>
        <w:t> </w:t>
      </w:r>
      <w:r w:rsidRPr="00C07E8A">
        <w:rPr>
          <w:rStyle w:val="eop"/>
          <w:rFonts w:ascii="Arial" w:eastAsia="Calibri" w:hAnsi="Arial" w:cs="Arial"/>
          <w:spacing w:val="-4"/>
        </w:rPr>
        <w:t>  </w:t>
      </w:r>
    </w:p>
    <w:p w14:paraId="1D2923C8" w14:textId="77777777" w:rsidR="006474C1" w:rsidRPr="00C07E8A" w:rsidRDefault="006474C1" w:rsidP="00881969">
      <w:pPr>
        <w:pStyle w:val="paragraph"/>
        <w:spacing w:before="0" w:beforeAutospacing="0" w:after="0" w:afterAutospacing="0" w:line="276" w:lineRule="auto"/>
        <w:textAlignment w:val="baseline"/>
        <w:rPr>
          <w:rStyle w:val="normaltextrun"/>
          <w:rFonts w:ascii="Arial" w:hAnsi="Arial" w:cs="Arial"/>
          <w:spacing w:val="-4"/>
        </w:rPr>
      </w:pPr>
      <w:r w:rsidRPr="00C07E8A">
        <w:rPr>
          <w:rStyle w:val="normaltextrun"/>
          <w:rFonts w:ascii="Arial" w:hAnsi="Arial" w:cs="Arial"/>
          <w:spacing w:val="-4"/>
        </w:rPr>
        <w:t>Dentro del término conferido para presentar alegatos de conclusión, la parte actora guardó silencio.</w:t>
      </w:r>
    </w:p>
    <w:p w14:paraId="4B99056E" w14:textId="77777777" w:rsidR="006474C1" w:rsidRPr="00C07E8A" w:rsidRDefault="006474C1" w:rsidP="00881969">
      <w:pPr>
        <w:pStyle w:val="paragraph"/>
        <w:spacing w:before="0" w:beforeAutospacing="0" w:after="0" w:afterAutospacing="0" w:line="276" w:lineRule="auto"/>
        <w:textAlignment w:val="baseline"/>
        <w:rPr>
          <w:rStyle w:val="normaltextrun"/>
          <w:rFonts w:ascii="Arial" w:hAnsi="Arial" w:cs="Arial"/>
          <w:spacing w:val="-4"/>
        </w:rPr>
      </w:pPr>
    </w:p>
    <w:p w14:paraId="7FED170F" w14:textId="77777777" w:rsidR="006474C1" w:rsidRPr="00C07E8A" w:rsidRDefault="006474C1" w:rsidP="00881969">
      <w:pPr>
        <w:pStyle w:val="paragraph"/>
        <w:spacing w:before="0" w:beforeAutospacing="0" w:after="0" w:afterAutospacing="0" w:line="276" w:lineRule="auto"/>
        <w:textAlignment w:val="baseline"/>
        <w:rPr>
          <w:rFonts w:ascii="Arial" w:hAnsi="Arial" w:cs="Arial"/>
          <w:spacing w:val="-4"/>
        </w:rPr>
      </w:pPr>
      <w:r w:rsidRPr="00C07E8A">
        <w:rPr>
          <w:rStyle w:val="normaltextrun"/>
          <w:rFonts w:ascii="Arial" w:hAnsi="Arial" w:cs="Arial"/>
          <w:spacing w:val="-4"/>
        </w:rPr>
        <w:t>Reunida la Sala, lo que corresponde es la solución de</w:t>
      </w:r>
      <w:r w:rsidR="00327E43" w:rsidRPr="00C07E8A">
        <w:rPr>
          <w:rStyle w:val="normaltextrun"/>
          <w:rFonts w:ascii="Arial" w:hAnsi="Arial" w:cs="Arial"/>
          <w:spacing w:val="-4"/>
        </w:rPr>
        <w:t xml:space="preserve"> </w:t>
      </w:r>
      <w:r w:rsidRPr="00C07E8A">
        <w:rPr>
          <w:rStyle w:val="normaltextrun"/>
          <w:rFonts w:ascii="Arial" w:hAnsi="Arial" w:cs="Arial"/>
          <w:spacing w:val="-4"/>
        </w:rPr>
        <w:t>l</w:t>
      </w:r>
      <w:r w:rsidR="00327E43" w:rsidRPr="00C07E8A">
        <w:rPr>
          <w:rStyle w:val="normaltextrun"/>
          <w:rFonts w:ascii="Arial" w:hAnsi="Arial" w:cs="Arial"/>
          <w:spacing w:val="-4"/>
        </w:rPr>
        <w:t>os</w:t>
      </w:r>
      <w:r w:rsidRPr="00C07E8A">
        <w:rPr>
          <w:rStyle w:val="normaltextrun"/>
          <w:rFonts w:ascii="Arial" w:hAnsi="Arial" w:cs="Arial"/>
          <w:spacing w:val="-4"/>
        </w:rPr>
        <w:t xml:space="preserve"> siguiente</w:t>
      </w:r>
      <w:r w:rsidR="00327E43" w:rsidRPr="00C07E8A">
        <w:rPr>
          <w:rStyle w:val="normaltextrun"/>
          <w:rFonts w:ascii="Arial" w:hAnsi="Arial" w:cs="Arial"/>
          <w:spacing w:val="-4"/>
        </w:rPr>
        <w:t>s</w:t>
      </w:r>
      <w:r w:rsidRPr="00C07E8A">
        <w:rPr>
          <w:rStyle w:val="normaltextrun"/>
          <w:rFonts w:ascii="Arial" w:hAnsi="Arial" w:cs="Arial"/>
          <w:spacing w:val="-4"/>
        </w:rPr>
        <w:t>:</w:t>
      </w:r>
      <w:r w:rsidRPr="00C07E8A">
        <w:rPr>
          <w:rStyle w:val="eop"/>
          <w:rFonts w:ascii="Arial" w:eastAsia="Calibri" w:hAnsi="Arial" w:cs="Arial"/>
          <w:spacing w:val="-4"/>
        </w:rPr>
        <w:t> </w:t>
      </w:r>
    </w:p>
    <w:p w14:paraId="1299C43A" w14:textId="77777777" w:rsidR="006474C1" w:rsidRPr="00C07E8A" w:rsidRDefault="006474C1" w:rsidP="00881969">
      <w:pPr>
        <w:pStyle w:val="paragraph"/>
        <w:spacing w:before="0" w:beforeAutospacing="0" w:after="0" w:afterAutospacing="0" w:line="276" w:lineRule="auto"/>
        <w:textAlignment w:val="baseline"/>
        <w:rPr>
          <w:rFonts w:ascii="Arial" w:hAnsi="Arial" w:cs="Arial"/>
          <w:spacing w:val="-4"/>
        </w:rPr>
      </w:pPr>
    </w:p>
    <w:p w14:paraId="4167840F" w14:textId="77777777" w:rsidR="006474C1" w:rsidRPr="00C07E8A" w:rsidRDefault="006474C1" w:rsidP="00881969">
      <w:pPr>
        <w:pStyle w:val="Textoindependiente"/>
        <w:spacing w:line="276" w:lineRule="auto"/>
        <w:jc w:val="center"/>
        <w:rPr>
          <w:rFonts w:cs="Arial"/>
          <w:b/>
          <w:spacing w:val="-4"/>
          <w:sz w:val="24"/>
          <w:szCs w:val="24"/>
        </w:rPr>
      </w:pPr>
      <w:r w:rsidRPr="00C07E8A">
        <w:rPr>
          <w:rStyle w:val="normaltextrun"/>
          <w:rFonts w:cs="Arial"/>
          <w:b/>
          <w:bCs/>
          <w:spacing w:val="-4"/>
          <w:sz w:val="24"/>
          <w:szCs w:val="24"/>
        </w:rPr>
        <w:t>PROBLEMA</w:t>
      </w:r>
      <w:r w:rsidR="00327E43" w:rsidRPr="00C07E8A">
        <w:rPr>
          <w:rStyle w:val="normaltextrun"/>
          <w:rFonts w:cs="Arial"/>
          <w:b/>
          <w:bCs/>
          <w:spacing w:val="-4"/>
          <w:sz w:val="24"/>
          <w:szCs w:val="24"/>
        </w:rPr>
        <w:t xml:space="preserve">S </w:t>
      </w:r>
      <w:r w:rsidRPr="00C07E8A">
        <w:rPr>
          <w:rStyle w:val="normaltextrun"/>
          <w:rFonts w:cs="Arial"/>
          <w:b/>
          <w:bCs/>
          <w:spacing w:val="-4"/>
          <w:sz w:val="24"/>
          <w:szCs w:val="24"/>
        </w:rPr>
        <w:t>JURÍDICO</w:t>
      </w:r>
      <w:r w:rsidR="00327E43" w:rsidRPr="00C07E8A">
        <w:rPr>
          <w:rStyle w:val="normaltextrun"/>
          <w:rFonts w:cs="Arial"/>
          <w:b/>
          <w:bCs/>
          <w:spacing w:val="-4"/>
          <w:sz w:val="24"/>
          <w:szCs w:val="24"/>
        </w:rPr>
        <w:t>S</w:t>
      </w:r>
    </w:p>
    <w:p w14:paraId="3461D779" w14:textId="77777777" w:rsidR="008936CB" w:rsidRPr="00C07E8A" w:rsidRDefault="008936CB" w:rsidP="00881969">
      <w:pPr>
        <w:pStyle w:val="Textoindependiente"/>
        <w:spacing w:line="276" w:lineRule="auto"/>
        <w:rPr>
          <w:rFonts w:cs="Arial"/>
          <w:spacing w:val="-4"/>
          <w:sz w:val="24"/>
          <w:szCs w:val="24"/>
        </w:rPr>
      </w:pPr>
    </w:p>
    <w:p w14:paraId="702A7D6B" w14:textId="77777777" w:rsidR="00327E43" w:rsidRPr="00C07E8A" w:rsidRDefault="0060083F" w:rsidP="00881969">
      <w:pPr>
        <w:pStyle w:val="Textoindependiente"/>
        <w:spacing w:line="276" w:lineRule="auto"/>
        <w:ind w:left="426" w:right="335"/>
        <w:rPr>
          <w:rFonts w:cs="Arial"/>
          <w:b/>
          <w:i/>
          <w:spacing w:val="-4"/>
          <w:sz w:val="24"/>
          <w:szCs w:val="24"/>
        </w:rPr>
      </w:pPr>
      <w:r w:rsidRPr="00C07E8A">
        <w:rPr>
          <w:rFonts w:cs="Arial"/>
          <w:b/>
          <w:i/>
          <w:spacing w:val="-4"/>
          <w:sz w:val="24"/>
          <w:szCs w:val="24"/>
        </w:rPr>
        <w:t>¿</w:t>
      </w:r>
      <w:r w:rsidR="006474C1" w:rsidRPr="00C07E8A">
        <w:rPr>
          <w:rFonts w:cs="Arial"/>
          <w:b/>
          <w:i/>
          <w:spacing w:val="-4"/>
          <w:sz w:val="24"/>
          <w:szCs w:val="24"/>
        </w:rPr>
        <w:t>Cumplió la parte actora con la carga procesal que impone el artículo 8 de la Ley 2213 de 2022</w:t>
      </w:r>
      <w:r w:rsidRPr="00C07E8A">
        <w:rPr>
          <w:rFonts w:cs="Arial"/>
          <w:b/>
          <w:i/>
          <w:spacing w:val="-4"/>
          <w:sz w:val="24"/>
          <w:szCs w:val="24"/>
        </w:rPr>
        <w:t>?</w:t>
      </w:r>
    </w:p>
    <w:p w14:paraId="3CF2D8B6" w14:textId="77777777" w:rsidR="00327E43" w:rsidRPr="00C07E8A" w:rsidRDefault="00327E43" w:rsidP="00881969">
      <w:pPr>
        <w:pStyle w:val="Textoindependiente"/>
        <w:spacing w:line="276" w:lineRule="auto"/>
        <w:ind w:left="426" w:right="335"/>
        <w:rPr>
          <w:rFonts w:cs="Arial"/>
          <w:b/>
          <w:i/>
          <w:spacing w:val="-4"/>
          <w:sz w:val="24"/>
          <w:szCs w:val="24"/>
        </w:rPr>
      </w:pPr>
    </w:p>
    <w:p w14:paraId="35685A6D" w14:textId="77777777" w:rsidR="00327E43" w:rsidRPr="00C07E8A" w:rsidRDefault="00327E43" w:rsidP="00881969">
      <w:pPr>
        <w:pStyle w:val="Textoindependiente"/>
        <w:spacing w:line="276" w:lineRule="auto"/>
        <w:ind w:left="426" w:right="335"/>
        <w:rPr>
          <w:rFonts w:cs="Arial"/>
          <w:b/>
          <w:i/>
          <w:spacing w:val="-4"/>
          <w:sz w:val="24"/>
          <w:szCs w:val="24"/>
        </w:rPr>
      </w:pPr>
      <w:r w:rsidRPr="00C07E8A">
        <w:rPr>
          <w:rFonts w:cs="Arial"/>
          <w:b/>
          <w:i/>
          <w:spacing w:val="-4"/>
          <w:sz w:val="24"/>
          <w:szCs w:val="24"/>
        </w:rPr>
        <w:t>En caso negativo ¿debió ser rechazada la demanda por esa razón?</w:t>
      </w:r>
    </w:p>
    <w:p w14:paraId="0562CB0E" w14:textId="77777777" w:rsidR="006474C1" w:rsidRPr="00C07E8A" w:rsidRDefault="006474C1" w:rsidP="00881969">
      <w:pPr>
        <w:pStyle w:val="Textoindependiente"/>
        <w:spacing w:line="276" w:lineRule="auto"/>
        <w:rPr>
          <w:rFonts w:cs="Arial"/>
          <w:spacing w:val="-4"/>
          <w:sz w:val="24"/>
          <w:szCs w:val="24"/>
        </w:rPr>
      </w:pPr>
    </w:p>
    <w:p w14:paraId="347A4FC1" w14:textId="77777777" w:rsidR="006474C1" w:rsidRPr="00C07E8A" w:rsidRDefault="006474C1" w:rsidP="00881969">
      <w:pPr>
        <w:spacing w:after="0"/>
        <w:ind w:right="51"/>
        <w:jc w:val="both"/>
        <w:rPr>
          <w:rFonts w:ascii="Arial" w:hAnsi="Arial" w:cs="Arial"/>
          <w:spacing w:val="-4"/>
          <w:sz w:val="24"/>
          <w:szCs w:val="24"/>
        </w:rPr>
      </w:pPr>
      <w:r w:rsidRPr="00C07E8A">
        <w:rPr>
          <w:rFonts w:ascii="Arial" w:hAnsi="Arial" w:cs="Arial"/>
          <w:spacing w:val="-4"/>
          <w:sz w:val="24"/>
          <w:szCs w:val="24"/>
        </w:rPr>
        <w:t xml:space="preserve">Para resolver </w:t>
      </w:r>
      <w:r w:rsidR="00327E43" w:rsidRPr="00C07E8A">
        <w:rPr>
          <w:rFonts w:ascii="Arial" w:hAnsi="Arial" w:cs="Arial"/>
          <w:spacing w:val="-4"/>
          <w:sz w:val="24"/>
          <w:szCs w:val="24"/>
        </w:rPr>
        <w:t>los interrogantes formulados</w:t>
      </w:r>
      <w:r w:rsidRPr="00C07E8A">
        <w:rPr>
          <w:rFonts w:ascii="Arial" w:hAnsi="Arial" w:cs="Arial"/>
          <w:spacing w:val="-4"/>
          <w:sz w:val="24"/>
          <w:szCs w:val="24"/>
        </w:rPr>
        <w:t xml:space="preserve"> es necesario hacer las siguientes precisiones: </w:t>
      </w:r>
    </w:p>
    <w:p w14:paraId="34CE0A41" w14:textId="77777777" w:rsidR="006474C1" w:rsidRPr="00C07E8A" w:rsidRDefault="006474C1" w:rsidP="00881969">
      <w:pPr>
        <w:spacing w:after="0"/>
        <w:jc w:val="both"/>
        <w:rPr>
          <w:rFonts w:ascii="Arial" w:hAnsi="Arial" w:cs="Arial"/>
          <w:spacing w:val="-4"/>
          <w:sz w:val="24"/>
          <w:szCs w:val="24"/>
        </w:rPr>
      </w:pPr>
    </w:p>
    <w:p w14:paraId="10B5F2DC" w14:textId="77777777" w:rsidR="007927FA" w:rsidRPr="00C07E8A" w:rsidRDefault="007927FA" w:rsidP="00881969">
      <w:pPr>
        <w:pStyle w:val="Prrafodelista"/>
        <w:numPr>
          <w:ilvl w:val="0"/>
          <w:numId w:val="3"/>
        </w:numPr>
        <w:spacing w:after="0"/>
        <w:ind w:left="0" w:right="284" w:firstLine="0"/>
        <w:jc w:val="both"/>
        <w:rPr>
          <w:rFonts w:ascii="Arial" w:eastAsia="Arial" w:hAnsi="Arial" w:cs="Arial"/>
          <w:spacing w:val="-4"/>
          <w:sz w:val="24"/>
          <w:szCs w:val="24"/>
        </w:rPr>
      </w:pPr>
      <w:r w:rsidRPr="00C07E8A">
        <w:rPr>
          <w:rFonts w:ascii="Arial" w:eastAsia="Arial" w:hAnsi="Arial" w:cs="Arial"/>
          <w:b/>
          <w:bCs/>
          <w:spacing w:val="-4"/>
          <w:sz w:val="24"/>
          <w:szCs w:val="24"/>
          <w:lang w:val="es-ES"/>
        </w:rPr>
        <w:t>DE LA NOTIFICACIÓN EN VIGENCIA DEL DECRETO 806 DE 2020 ADOPTADO COMO LEGISLACIÓN PERMANENTE POR LA LEY 2213 DE 2022</w:t>
      </w:r>
    </w:p>
    <w:p w14:paraId="62EBF3C5" w14:textId="77777777" w:rsidR="007927FA" w:rsidRPr="00C07E8A" w:rsidRDefault="007927FA" w:rsidP="00881969">
      <w:pPr>
        <w:spacing w:after="0"/>
        <w:ind w:right="51"/>
        <w:jc w:val="both"/>
        <w:rPr>
          <w:rFonts w:ascii="Arial" w:eastAsia="Arial" w:hAnsi="Arial" w:cs="Arial"/>
          <w:spacing w:val="-4"/>
          <w:sz w:val="24"/>
          <w:szCs w:val="24"/>
        </w:rPr>
      </w:pPr>
    </w:p>
    <w:p w14:paraId="49118C4C" w14:textId="77777777" w:rsidR="00121369" w:rsidRPr="00C07E8A" w:rsidRDefault="007927FA" w:rsidP="00881969">
      <w:pPr>
        <w:spacing w:after="0"/>
        <w:jc w:val="both"/>
        <w:rPr>
          <w:rFonts w:ascii="Arial" w:eastAsia="Arial" w:hAnsi="Arial" w:cs="Arial"/>
          <w:spacing w:val="-4"/>
          <w:sz w:val="24"/>
          <w:szCs w:val="24"/>
        </w:rPr>
      </w:pPr>
      <w:r w:rsidRPr="00C07E8A">
        <w:rPr>
          <w:rFonts w:ascii="Arial" w:eastAsia="Arial" w:hAnsi="Arial" w:cs="Arial"/>
          <w:spacing w:val="-4"/>
          <w:sz w:val="24"/>
          <w:szCs w:val="24"/>
        </w:rPr>
        <w:t>Con ocasión a la emergencia sanitaria decretada por el Ministerio de Protección Social en virtud de la pandemia originada por el Covid-19, el Gobierno Nacional declaró el Estado de Emergencia Económica, Social y Ecológica en todo el territorial nacional y decretó una serie de medidas tendientes a minimizar los efectos del referido virus, siendo una de ellas el aislamiento obligatorio y preventivo desde el 25 de marzo de 2020, el cual se prorrogó hasta el 1º de septiembre de igual año, conforme el Decreto 1076 de 28 de julio de 2020.</w:t>
      </w:r>
    </w:p>
    <w:p w14:paraId="6D98A12B" w14:textId="77777777" w:rsidR="00121369" w:rsidRPr="00C07E8A" w:rsidRDefault="00121369" w:rsidP="00881969">
      <w:pPr>
        <w:spacing w:after="0"/>
        <w:jc w:val="both"/>
        <w:rPr>
          <w:rFonts w:ascii="Arial" w:eastAsia="Arial" w:hAnsi="Arial" w:cs="Arial"/>
          <w:spacing w:val="-4"/>
          <w:sz w:val="24"/>
          <w:szCs w:val="24"/>
        </w:rPr>
      </w:pPr>
    </w:p>
    <w:p w14:paraId="37BF923F" w14:textId="77777777" w:rsidR="007927FA" w:rsidRPr="00C07E8A" w:rsidRDefault="007927FA" w:rsidP="00881969">
      <w:pPr>
        <w:spacing w:after="0"/>
        <w:jc w:val="both"/>
        <w:rPr>
          <w:rFonts w:ascii="Arial" w:eastAsia="Arial" w:hAnsi="Arial" w:cs="Arial"/>
          <w:spacing w:val="-4"/>
          <w:sz w:val="24"/>
          <w:szCs w:val="24"/>
        </w:rPr>
      </w:pPr>
      <w:r w:rsidRPr="00C07E8A">
        <w:rPr>
          <w:rFonts w:ascii="Arial" w:eastAsia="Arial" w:hAnsi="Arial" w:cs="Arial"/>
          <w:spacing w:val="-4"/>
          <w:sz w:val="24"/>
          <w:szCs w:val="24"/>
        </w:rPr>
        <w:t>Esa así que, en aras de dar continuidad a la prestación del servicio a cargo de la administración de justicia, se expidió el Decreto 806 de 2020, cuyo objeto consiste en “</w:t>
      </w:r>
      <w:r w:rsidRPr="00C07E8A">
        <w:rPr>
          <w:rFonts w:ascii="Arial" w:eastAsia="Arial" w:hAnsi="Arial" w:cs="Arial"/>
          <w:i/>
          <w:iCs/>
          <w:spacing w:val="-4"/>
          <w:szCs w:val="24"/>
        </w:rPr>
        <w:t>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las actuaciones de las autoridades administrativas que ejerzan funciones jurisdiccionales y en los procesos arbitrales, durante el término de vigencia del presente decreto. Adicionalmente, este decreto pretende flexibilizar la atención a los usuarios del servicio de justicia y contribuir a la pronta reactivación de las actividades económicas que dependen de este</w:t>
      </w:r>
      <w:r w:rsidRPr="00C07E8A">
        <w:rPr>
          <w:rFonts w:ascii="Arial" w:eastAsia="Arial" w:hAnsi="Arial" w:cs="Arial"/>
          <w:i/>
          <w:iCs/>
          <w:spacing w:val="-4"/>
          <w:sz w:val="24"/>
          <w:szCs w:val="24"/>
        </w:rPr>
        <w:t>”.</w:t>
      </w:r>
      <w:r w:rsidRPr="00C07E8A">
        <w:rPr>
          <w:rFonts w:ascii="Arial" w:eastAsia="Arial" w:hAnsi="Arial" w:cs="Arial"/>
          <w:spacing w:val="-4"/>
          <w:sz w:val="24"/>
          <w:szCs w:val="24"/>
        </w:rPr>
        <w:t xml:space="preserve">  </w:t>
      </w:r>
    </w:p>
    <w:p w14:paraId="2946DB82" w14:textId="77777777" w:rsidR="007927FA" w:rsidRPr="00C07E8A" w:rsidRDefault="007927FA" w:rsidP="00881969">
      <w:pPr>
        <w:spacing w:after="0"/>
        <w:jc w:val="both"/>
        <w:rPr>
          <w:rStyle w:val="Textoennegrita"/>
          <w:rFonts w:ascii="Arial" w:eastAsia="Arial" w:hAnsi="Arial" w:cs="Arial"/>
          <w:b w:val="0"/>
          <w:spacing w:val="-4"/>
          <w:sz w:val="24"/>
          <w:szCs w:val="24"/>
        </w:rPr>
      </w:pPr>
    </w:p>
    <w:p w14:paraId="1BB1C134" w14:textId="77777777" w:rsidR="007927FA" w:rsidRPr="00C07E8A" w:rsidRDefault="007927FA" w:rsidP="00881969">
      <w:pPr>
        <w:spacing w:after="0"/>
        <w:jc w:val="both"/>
        <w:rPr>
          <w:rFonts w:ascii="Arial" w:eastAsia="Arial" w:hAnsi="Arial" w:cs="Arial"/>
          <w:spacing w:val="-4"/>
          <w:sz w:val="24"/>
          <w:szCs w:val="24"/>
        </w:rPr>
      </w:pPr>
      <w:r w:rsidRPr="00C07E8A">
        <w:rPr>
          <w:rStyle w:val="Textoennegrita"/>
          <w:rFonts w:ascii="Arial" w:eastAsia="Arial" w:hAnsi="Arial" w:cs="Arial"/>
          <w:b w:val="0"/>
          <w:spacing w:val="-4"/>
          <w:sz w:val="24"/>
          <w:szCs w:val="24"/>
        </w:rPr>
        <w:t>Una de las medidas implementadas por la referida norma hace relación a notificación, siendo concretamente el artículo 8º el que establece:</w:t>
      </w:r>
    </w:p>
    <w:p w14:paraId="5997CC1D" w14:textId="77777777" w:rsidR="007927FA" w:rsidRPr="00C07E8A" w:rsidRDefault="007927FA" w:rsidP="00881969">
      <w:pPr>
        <w:spacing w:after="0"/>
        <w:ind w:left="720" w:right="540"/>
        <w:jc w:val="both"/>
        <w:rPr>
          <w:rStyle w:val="Textoennegrita"/>
          <w:rFonts w:ascii="Arial" w:eastAsia="Arial" w:hAnsi="Arial" w:cs="Arial"/>
          <w:b w:val="0"/>
          <w:spacing w:val="-4"/>
          <w:sz w:val="24"/>
          <w:szCs w:val="24"/>
        </w:rPr>
      </w:pPr>
    </w:p>
    <w:p w14:paraId="525CC3D9" w14:textId="77777777" w:rsidR="007927FA" w:rsidRPr="00C07E8A" w:rsidRDefault="007927FA" w:rsidP="006252A6">
      <w:pPr>
        <w:spacing w:after="0" w:line="240" w:lineRule="auto"/>
        <w:ind w:left="426" w:right="420"/>
        <w:jc w:val="both"/>
        <w:rPr>
          <w:rStyle w:val="Textoennegrita"/>
          <w:rFonts w:ascii="Arial" w:eastAsia="Arial" w:hAnsi="Arial" w:cs="Arial"/>
          <w:b w:val="0"/>
          <w:bCs w:val="0"/>
          <w:i/>
          <w:iCs/>
          <w:spacing w:val="-4"/>
          <w:szCs w:val="24"/>
        </w:rPr>
      </w:pPr>
      <w:r w:rsidRPr="00C07E8A">
        <w:rPr>
          <w:rStyle w:val="Textoennegrita"/>
          <w:rFonts w:ascii="Arial" w:eastAsia="Arial" w:hAnsi="Arial" w:cs="Arial"/>
          <w:b w:val="0"/>
          <w:spacing w:val="-4"/>
          <w:szCs w:val="24"/>
        </w:rPr>
        <w:t>“</w:t>
      </w:r>
      <w:r w:rsidRPr="00C07E8A">
        <w:rPr>
          <w:rStyle w:val="Textoennegrita"/>
          <w:rFonts w:ascii="Arial" w:eastAsia="Arial" w:hAnsi="Arial" w:cs="Arial"/>
          <w:b w:val="0"/>
          <w:i/>
          <w:iCs/>
          <w:spacing w:val="-4"/>
          <w:szCs w:val="24"/>
        </w:rPr>
        <w:t xml:space="preserve">Las notificaciones que deban hacerse personalmente también podrán efectuarse con </w:t>
      </w:r>
      <w:proofErr w:type="spellStart"/>
      <w:r w:rsidRPr="00C07E8A">
        <w:rPr>
          <w:rStyle w:val="Textoennegrita"/>
          <w:rFonts w:ascii="Arial" w:eastAsia="Arial" w:hAnsi="Arial" w:cs="Arial"/>
          <w:b w:val="0"/>
          <w:i/>
          <w:iCs/>
          <w:spacing w:val="-4"/>
          <w:szCs w:val="24"/>
        </w:rPr>
        <w:t>el</w:t>
      </w:r>
      <w:proofErr w:type="spellEnd"/>
      <w:r w:rsidRPr="00C07E8A">
        <w:rPr>
          <w:rStyle w:val="Textoennegrita"/>
          <w:rFonts w:ascii="Arial" w:eastAsia="Arial" w:hAnsi="Arial" w:cs="Arial"/>
          <w:b w:val="0"/>
          <w:i/>
          <w:iCs/>
          <w:spacing w:val="-4"/>
          <w:szCs w:val="24"/>
        </w:rPr>
        <w:t xml:space="preserve"> envió de la providencia respectiva como mensaje de datos a la dirección electrónica o sitio que suministre el interesado en que se realice la notificación, sin necesidad del envío de previa citación o aviso físico o virtual (…). </w:t>
      </w:r>
    </w:p>
    <w:p w14:paraId="0499BE8F" w14:textId="77777777" w:rsidR="006252A6" w:rsidRPr="00C07E8A" w:rsidRDefault="006252A6" w:rsidP="006252A6">
      <w:pPr>
        <w:spacing w:after="0" w:line="240" w:lineRule="auto"/>
        <w:ind w:left="426" w:right="420"/>
        <w:jc w:val="both"/>
        <w:rPr>
          <w:rStyle w:val="Textoennegrita"/>
          <w:rFonts w:ascii="Arial" w:eastAsia="Arial" w:hAnsi="Arial" w:cs="Arial"/>
          <w:i/>
          <w:iCs/>
          <w:spacing w:val="-4"/>
          <w:szCs w:val="24"/>
        </w:rPr>
      </w:pPr>
    </w:p>
    <w:p w14:paraId="186B7988" w14:textId="42A665BC" w:rsidR="007927FA" w:rsidRPr="00C07E8A" w:rsidRDefault="007927FA" w:rsidP="006252A6">
      <w:pPr>
        <w:spacing w:after="0" w:line="240" w:lineRule="auto"/>
        <w:ind w:left="426" w:right="420"/>
        <w:jc w:val="both"/>
        <w:rPr>
          <w:rStyle w:val="Textoennegrita"/>
          <w:rFonts w:ascii="Arial" w:eastAsia="Arial" w:hAnsi="Arial" w:cs="Arial"/>
          <w:bCs w:val="0"/>
          <w:i/>
          <w:iCs/>
          <w:spacing w:val="-4"/>
          <w:szCs w:val="24"/>
        </w:rPr>
      </w:pPr>
      <w:r w:rsidRPr="00C07E8A">
        <w:rPr>
          <w:rStyle w:val="Textoennegrita"/>
          <w:rFonts w:ascii="Arial" w:eastAsia="Arial" w:hAnsi="Arial" w:cs="Arial"/>
          <w:i/>
          <w:iCs/>
          <w:spacing w:val="-4"/>
          <w:szCs w:val="24"/>
        </w:rPr>
        <w:t>El interesado afirmará bajo la gravedad de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25D7A9F5" w14:textId="77777777" w:rsidR="006252A6" w:rsidRPr="00C07E8A" w:rsidRDefault="006252A6" w:rsidP="006252A6">
      <w:pPr>
        <w:spacing w:after="0" w:line="240" w:lineRule="auto"/>
        <w:ind w:left="426" w:right="420"/>
        <w:jc w:val="both"/>
        <w:rPr>
          <w:rStyle w:val="Textoennegrita"/>
          <w:rFonts w:ascii="Arial" w:eastAsia="Arial" w:hAnsi="Arial" w:cs="Arial"/>
          <w:b w:val="0"/>
          <w:i/>
          <w:iCs/>
          <w:spacing w:val="-4"/>
          <w:szCs w:val="24"/>
        </w:rPr>
      </w:pPr>
    </w:p>
    <w:p w14:paraId="06F54101" w14:textId="5E7E1425" w:rsidR="007927FA" w:rsidRPr="00C07E8A" w:rsidRDefault="007927FA" w:rsidP="006252A6">
      <w:pPr>
        <w:spacing w:after="0" w:line="240" w:lineRule="auto"/>
        <w:ind w:left="426" w:right="420"/>
        <w:jc w:val="both"/>
        <w:rPr>
          <w:rStyle w:val="Textoennegrita"/>
          <w:rFonts w:ascii="Arial" w:eastAsia="Arial" w:hAnsi="Arial" w:cs="Arial"/>
          <w:b w:val="0"/>
          <w:bCs w:val="0"/>
          <w:i/>
          <w:iCs/>
          <w:spacing w:val="-4"/>
          <w:szCs w:val="24"/>
        </w:rPr>
      </w:pPr>
      <w:r w:rsidRPr="00C07E8A">
        <w:rPr>
          <w:rStyle w:val="Textoennegrita"/>
          <w:rFonts w:ascii="Arial" w:eastAsia="Arial" w:hAnsi="Arial" w:cs="Arial"/>
          <w:b w:val="0"/>
          <w:i/>
          <w:iCs/>
          <w:spacing w:val="-4"/>
          <w:szCs w:val="24"/>
        </w:rPr>
        <w:t>La notificación personal se entenderá realizada una vez trascurridos dos días hábiles siguientes al envió del mensaje y los términos empezarán a correr a partir del día siguiente al de la notificación.</w:t>
      </w:r>
    </w:p>
    <w:p w14:paraId="077ADDBD" w14:textId="77777777" w:rsidR="006252A6" w:rsidRPr="00C07E8A" w:rsidRDefault="006252A6" w:rsidP="006252A6">
      <w:pPr>
        <w:spacing w:after="0" w:line="240" w:lineRule="auto"/>
        <w:ind w:left="426" w:right="420"/>
        <w:jc w:val="both"/>
        <w:rPr>
          <w:rStyle w:val="Textoennegrita"/>
          <w:rFonts w:ascii="Arial" w:eastAsia="Arial" w:hAnsi="Arial" w:cs="Arial"/>
          <w:b w:val="0"/>
          <w:i/>
          <w:iCs/>
          <w:spacing w:val="-4"/>
          <w:szCs w:val="24"/>
        </w:rPr>
      </w:pPr>
    </w:p>
    <w:p w14:paraId="27631554" w14:textId="279D8943" w:rsidR="007927FA" w:rsidRPr="00C07E8A" w:rsidRDefault="007927FA" w:rsidP="006252A6">
      <w:pPr>
        <w:spacing w:after="0" w:line="240" w:lineRule="auto"/>
        <w:ind w:left="426" w:right="420"/>
        <w:jc w:val="both"/>
        <w:rPr>
          <w:rStyle w:val="Textoennegrita"/>
          <w:rFonts w:ascii="Arial" w:eastAsia="Arial" w:hAnsi="Arial" w:cs="Arial"/>
          <w:b w:val="0"/>
          <w:bCs w:val="0"/>
          <w:i/>
          <w:iCs/>
          <w:spacing w:val="-4"/>
          <w:szCs w:val="24"/>
        </w:rPr>
      </w:pPr>
      <w:r w:rsidRPr="00C07E8A">
        <w:rPr>
          <w:rStyle w:val="Textoennegrita"/>
          <w:rFonts w:ascii="Arial" w:eastAsia="Arial" w:hAnsi="Arial" w:cs="Arial"/>
          <w:b w:val="0"/>
          <w:i/>
          <w:iCs/>
          <w:spacing w:val="-4"/>
          <w:szCs w:val="24"/>
        </w:rPr>
        <w:t>Para los fines de esta norma se podrán implementar o utilizar sistemas de confirmación del recibo de los correos electrónicos o mensajes de datos.</w:t>
      </w:r>
      <w:r w:rsidR="006252A6" w:rsidRPr="00C07E8A">
        <w:rPr>
          <w:rStyle w:val="Textoennegrita"/>
          <w:rFonts w:ascii="Arial" w:eastAsia="Arial" w:hAnsi="Arial" w:cs="Arial"/>
          <w:b w:val="0"/>
          <w:i/>
          <w:iCs/>
          <w:spacing w:val="-4"/>
          <w:szCs w:val="24"/>
        </w:rPr>
        <w:t xml:space="preserve"> </w:t>
      </w:r>
      <w:r w:rsidRPr="00C07E8A">
        <w:rPr>
          <w:rStyle w:val="Textoennegrita"/>
          <w:rFonts w:ascii="Arial" w:eastAsia="Arial" w:hAnsi="Arial" w:cs="Arial"/>
          <w:b w:val="0"/>
          <w:i/>
          <w:iCs/>
          <w:spacing w:val="-4"/>
          <w:szCs w:val="24"/>
        </w:rPr>
        <w:t>(…)</w:t>
      </w:r>
    </w:p>
    <w:p w14:paraId="0183B263" w14:textId="77777777" w:rsidR="006252A6" w:rsidRPr="00C07E8A" w:rsidRDefault="006252A6" w:rsidP="006252A6">
      <w:pPr>
        <w:spacing w:after="0" w:line="240" w:lineRule="auto"/>
        <w:ind w:left="426" w:right="420"/>
        <w:jc w:val="both"/>
        <w:rPr>
          <w:rStyle w:val="Textoennegrita"/>
          <w:rFonts w:ascii="Arial" w:eastAsia="Arial" w:hAnsi="Arial" w:cs="Arial"/>
          <w:b w:val="0"/>
          <w:i/>
          <w:iCs/>
          <w:spacing w:val="-4"/>
          <w:szCs w:val="24"/>
        </w:rPr>
      </w:pPr>
    </w:p>
    <w:p w14:paraId="218B44F3" w14:textId="7279E1E6" w:rsidR="007927FA" w:rsidRPr="00C07E8A" w:rsidRDefault="006252A6" w:rsidP="006252A6">
      <w:pPr>
        <w:spacing w:after="0" w:line="240" w:lineRule="auto"/>
        <w:ind w:left="426" w:right="420"/>
        <w:jc w:val="both"/>
        <w:rPr>
          <w:rStyle w:val="Textoennegrita"/>
          <w:rFonts w:ascii="Arial" w:eastAsia="Arial" w:hAnsi="Arial" w:cs="Arial"/>
          <w:b w:val="0"/>
          <w:bCs w:val="0"/>
          <w:spacing w:val="-4"/>
          <w:szCs w:val="24"/>
        </w:rPr>
      </w:pPr>
      <w:r w:rsidRPr="00C07E8A">
        <w:rPr>
          <w:rStyle w:val="Textoennegrita"/>
          <w:rFonts w:ascii="Arial" w:eastAsia="Arial" w:hAnsi="Arial" w:cs="Arial"/>
          <w:b w:val="0"/>
          <w:i/>
          <w:iCs/>
          <w:spacing w:val="-4"/>
          <w:szCs w:val="24"/>
        </w:rPr>
        <w:t>PARÁGRAFO</w:t>
      </w:r>
      <w:r w:rsidR="007927FA" w:rsidRPr="00C07E8A">
        <w:rPr>
          <w:rStyle w:val="Textoennegrita"/>
          <w:rFonts w:ascii="Arial" w:eastAsia="Arial" w:hAnsi="Arial" w:cs="Arial"/>
          <w:b w:val="0"/>
          <w:i/>
          <w:iCs/>
          <w:spacing w:val="-4"/>
          <w:szCs w:val="24"/>
        </w:rPr>
        <w:t xml:space="preserve"> 2°.  La autoridad judicial, de oficio o a petición de parte podrá solicitar información de las direcciones electrónicas o sitios de la parte por notificar que estén en las Cámaras de Comercio o utilizar aquéllas que están informadas en páginas web o en redes sociales</w:t>
      </w:r>
      <w:r w:rsidR="007927FA" w:rsidRPr="00C07E8A">
        <w:rPr>
          <w:rStyle w:val="Textoennegrita"/>
          <w:rFonts w:ascii="Arial" w:eastAsia="Arial" w:hAnsi="Arial" w:cs="Arial"/>
          <w:b w:val="0"/>
          <w:spacing w:val="-4"/>
          <w:szCs w:val="24"/>
        </w:rPr>
        <w:t>” (negrilla para resaltar)</w:t>
      </w:r>
    </w:p>
    <w:p w14:paraId="110FFD37" w14:textId="77777777" w:rsidR="00F63DC4" w:rsidRPr="00C07E8A" w:rsidRDefault="00F63DC4" w:rsidP="00881969">
      <w:pPr>
        <w:pStyle w:val="Textoindependiente"/>
        <w:spacing w:line="276" w:lineRule="auto"/>
        <w:ind w:right="284"/>
        <w:rPr>
          <w:rFonts w:cs="Arial"/>
          <w:spacing w:val="-4"/>
          <w:sz w:val="24"/>
          <w:szCs w:val="24"/>
          <w:lang w:val="es-ES"/>
        </w:rPr>
      </w:pPr>
    </w:p>
    <w:p w14:paraId="3156F8DF" w14:textId="60CFD09B" w:rsidR="00F24585" w:rsidRPr="00C07E8A" w:rsidRDefault="00F63DC4" w:rsidP="00881969">
      <w:pPr>
        <w:pStyle w:val="Textoindependiente"/>
        <w:numPr>
          <w:ilvl w:val="0"/>
          <w:numId w:val="3"/>
        </w:numPr>
        <w:spacing w:line="276" w:lineRule="auto"/>
        <w:ind w:left="284" w:right="284" w:hanging="284"/>
        <w:rPr>
          <w:rFonts w:cs="Arial"/>
          <w:b/>
          <w:spacing w:val="-4"/>
          <w:sz w:val="24"/>
          <w:szCs w:val="24"/>
          <w:lang w:val="es-CO"/>
        </w:rPr>
      </w:pPr>
      <w:r w:rsidRPr="00C07E8A">
        <w:rPr>
          <w:rFonts w:cs="Arial"/>
          <w:b/>
          <w:spacing w:val="-4"/>
          <w:sz w:val="24"/>
          <w:szCs w:val="24"/>
          <w:lang w:val="es-CO"/>
        </w:rPr>
        <w:t xml:space="preserve"> CASO CONCRETO</w:t>
      </w:r>
    </w:p>
    <w:p w14:paraId="6B699379" w14:textId="77777777" w:rsidR="00F24585" w:rsidRPr="00C07E8A" w:rsidRDefault="00F24585" w:rsidP="00881969">
      <w:pPr>
        <w:pStyle w:val="Textoindependiente"/>
        <w:spacing w:line="276" w:lineRule="auto"/>
        <w:ind w:right="284"/>
        <w:rPr>
          <w:rFonts w:cs="Arial"/>
          <w:b/>
          <w:spacing w:val="-4"/>
          <w:sz w:val="24"/>
          <w:szCs w:val="24"/>
          <w:lang w:val="es-CO"/>
        </w:rPr>
      </w:pPr>
    </w:p>
    <w:p w14:paraId="6257561D" w14:textId="4C87693D" w:rsidR="006227CF" w:rsidRPr="00C07E8A" w:rsidRDefault="00121369" w:rsidP="00881969">
      <w:pPr>
        <w:pStyle w:val="Textoindependiente"/>
        <w:spacing w:line="276" w:lineRule="auto"/>
        <w:ind w:right="284"/>
        <w:rPr>
          <w:rFonts w:cs="Arial"/>
          <w:spacing w:val="-4"/>
          <w:sz w:val="24"/>
          <w:szCs w:val="24"/>
        </w:rPr>
      </w:pPr>
      <w:r w:rsidRPr="00C07E8A">
        <w:rPr>
          <w:rFonts w:cs="Arial"/>
          <w:spacing w:val="-4"/>
          <w:sz w:val="24"/>
          <w:szCs w:val="24"/>
        </w:rPr>
        <w:t>En el libelo inicial, previo  suministro de la información necesaria para que se surtan las diferentes notificaciones que se requieren en un trámite judicial, la parte actor</w:t>
      </w:r>
      <w:r w:rsidR="00327E43" w:rsidRPr="00C07E8A">
        <w:rPr>
          <w:rFonts w:cs="Arial"/>
          <w:spacing w:val="-4"/>
          <w:sz w:val="24"/>
          <w:szCs w:val="24"/>
        </w:rPr>
        <w:t xml:space="preserve">a </w:t>
      </w:r>
      <w:r w:rsidRPr="00C07E8A">
        <w:rPr>
          <w:rFonts w:cs="Arial"/>
          <w:spacing w:val="-4"/>
          <w:sz w:val="24"/>
          <w:szCs w:val="24"/>
        </w:rPr>
        <w:t xml:space="preserve">manifestó bajo la gravedad del juramento que la información relacionada en </w:t>
      </w:r>
      <w:r w:rsidR="77CF298D" w:rsidRPr="00C07E8A">
        <w:rPr>
          <w:rFonts w:cs="Arial"/>
          <w:spacing w:val="-4"/>
          <w:sz w:val="24"/>
          <w:szCs w:val="24"/>
        </w:rPr>
        <w:t>la</w:t>
      </w:r>
      <w:r w:rsidRPr="00C07E8A">
        <w:rPr>
          <w:rFonts w:cs="Arial"/>
          <w:spacing w:val="-4"/>
          <w:sz w:val="24"/>
          <w:szCs w:val="24"/>
        </w:rPr>
        <w:t xml:space="preserve"> demanda, e</w:t>
      </w:r>
      <w:r w:rsidR="0A447908" w:rsidRPr="00C07E8A">
        <w:rPr>
          <w:rFonts w:cs="Arial"/>
          <w:spacing w:val="-4"/>
          <w:sz w:val="24"/>
          <w:szCs w:val="24"/>
        </w:rPr>
        <w:t>specíficamente</w:t>
      </w:r>
      <w:r w:rsidRPr="00C07E8A">
        <w:rPr>
          <w:rFonts w:cs="Arial"/>
          <w:spacing w:val="-4"/>
          <w:sz w:val="24"/>
          <w:szCs w:val="24"/>
        </w:rPr>
        <w:t xml:space="preserve"> nombres, direccione</w:t>
      </w:r>
      <w:r w:rsidR="68C2393B" w:rsidRPr="00C07E8A">
        <w:rPr>
          <w:rFonts w:cs="Arial"/>
          <w:spacing w:val="-4"/>
          <w:sz w:val="24"/>
          <w:szCs w:val="24"/>
        </w:rPr>
        <w:t>s</w:t>
      </w:r>
      <w:r w:rsidRPr="00C07E8A">
        <w:rPr>
          <w:rFonts w:cs="Arial"/>
          <w:spacing w:val="-4"/>
          <w:sz w:val="24"/>
          <w:szCs w:val="24"/>
        </w:rPr>
        <w:t xml:space="preserve">, teléfonos y correos electrónicos eran de su conocimiento debido </w:t>
      </w:r>
      <w:r w:rsidR="006227CF" w:rsidRPr="00C07E8A">
        <w:rPr>
          <w:rFonts w:cs="Arial"/>
          <w:spacing w:val="-4"/>
          <w:sz w:val="24"/>
          <w:szCs w:val="24"/>
        </w:rPr>
        <w:t>a que laboró al servicio del señor Alcedo Antonio Londoño Hurtado desde el 18 de abril de 2003 hasta el 1º de mayo de 2021</w:t>
      </w:r>
      <w:r w:rsidR="00327E43" w:rsidRPr="00C07E8A">
        <w:rPr>
          <w:rFonts w:cs="Arial"/>
          <w:spacing w:val="-4"/>
          <w:sz w:val="24"/>
          <w:szCs w:val="24"/>
        </w:rPr>
        <w:t xml:space="preserve"> data en que éste último</w:t>
      </w:r>
      <w:r w:rsidR="006227CF" w:rsidRPr="00C07E8A">
        <w:rPr>
          <w:rFonts w:cs="Arial"/>
          <w:spacing w:val="-4"/>
          <w:sz w:val="24"/>
          <w:szCs w:val="24"/>
        </w:rPr>
        <w:t xml:space="preserve"> falleci</w:t>
      </w:r>
      <w:r w:rsidR="00327E43" w:rsidRPr="00C07E8A">
        <w:rPr>
          <w:rFonts w:cs="Arial"/>
          <w:spacing w:val="-4"/>
          <w:sz w:val="24"/>
          <w:szCs w:val="24"/>
        </w:rPr>
        <w:t>ó</w:t>
      </w:r>
      <w:r w:rsidR="006227CF" w:rsidRPr="00C07E8A">
        <w:rPr>
          <w:rFonts w:cs="Arial"/>
          <w:spacing w:val="-4"/>
          <w:sz w:val="24"/>
          <w:szCs w:val="24"/>
        </w:rPr>
        <w:t>.</w:t>
      </w:r>
    </w:p>
    <w:p w14:paraId="3FE9F23F" w14:textId="77777777" w:rsidR="006227CF" w:rsidRPr="00C07E8A" w:rsidRDefault="006227CF" w:rsidP="00881969">
      <w:pPr>
        <w:pStyle w:val="Textoindependiente"/>
        <w:spacing w:line="276" w:lineRule="auto"/>
        <w:ind w:right="284"/>
        <w:rPr>
          <w:rFonts w:cs="Arial"/>
          <w:spacing w:val="-4"/>
          <w:sz w:val="24"/>
          <w:szCs w:val="24"/>
        </w:rPr>
      </w:pPr>
    </w:p>
    <w:p w14:paraId="05206D08" w14:textId="77777777" w:rsidR="006227CF" w:rsidRPr="00C07E8A" w:rsidRDefault="006227CF" w:rsidP="00881969">
      <w:pPr>
        <w:pStyle w:val="Textoindependiente"/>
        <w:spacing w:line="276" w:lineRule="auto"/>
        <w:ind w:right="284"/>
        <w:rPr>
          <w:rFonts w:cs="Arial"/>
          <w:spacing w:val="-4"/>
          <w:sz w:val="24"/>
          <w:szCs w:val="24"/>
        </w:rPr>
      </w:pPr>
      <w:r w:rsidRPr="00C07E8A">
        <w:rPr>
          <w:rFonts w:cs="Arial"/>
          <w:spacing w:val="-4"/>
          <w:sz w:val="24"/>
          <w:szCs w:val="24"/>
        </w:rPr>
        <w:t>Con este preámbulo, procedió a indicar en el acápite pertinente que las demandadas María Consuelo</w:t>
      </w:r>
      <w:r w:rsidR="00327E43" w:rsidRPr="00C07E8A">
        <w:rPr>
          <w:rFonts w:cs="Arial"/>
          <w:spacing w:val="-4"/>
          <w:sz w:val="24"/>
          <w:szCs w:val="24"/>
        </w:rPr>
        <w:t xml:space="preserve"> y María Patricia</w:t>
      </w:r>
      <w:r w:rsidRPr="00C07E8A">
        <w:rPr>
          <w:rFonts w:cs="Arial"/>
          <w:spacing w:val="-4"/>
          <w:sz w:val="24"/>
          <w:szCs w:val="24"/>
        </w:rPr>
        <w:t xml:space="preserve"> Londoño Hurtado</w:t>
      </w:r>
      <w:r w:rsidR="00327E43" w:rsidRPr="00C07E8A">
        <w:rPr>
          <w:rFonts w:cs="Arial"/>
          <w:spacing w:val="-4"/>
          <w:sz w:val="24"/>
          <w:szCs w:val="24"/>
        </w:rPr>
        <w:t xml:space="preserve"> y</w:t>
      </w:r>
      <w:r w:rsidRPr="00C07E8A">
        <w:rPr>
          <w:rFonts w:cs="Arial"/>
          <w:spacing w:val="-4"/>
          <w:sz w:val="24"/>
          <w:szCs w:val="24"/>
        </w:rPr>
        <w:t xml:space="preserve"> Andrea </w:t>
      </w:r>
      <w:r w:rsidR="00327E43" w:rsidRPr="00C07E8A">
        <w:rPr>
          <w:rFonts w:cs="Arial"/>
          <w:spacing w:val="-4"/>
          <w:sz w:val="24"/>
          <w:szCs w:val="24"/>
        </w:rPr>
        <w:t xml:space="preserve">y Ángela </w:t>
      </w:r>
      <w:r w:rsidRPr="00C07E8A">
        <w:rPr>
          <w:rFonts w:cs="Arial"/>
          <w:spacing w:val="-4"/>
          <w:sz w:val="24"/>
          <w:szCs w:val="24"/>
        </w:rPr>
        <w:t xml:space="preserve">Londoño Arias, en calidad de herederas determinadas del empleador, recibirían notificaciones en el correo electrónico </w:t>
      </w:r>
      <w:hyperlink r:id="rId15" w:history="1">
        <w:r w:rsidRPr="00C07E8A">
          <w:rPr>
            <w:rStyle w:val="Hipervnculo"/>
            <w:rFonts w:cs="Arial"/>
            <w:spacing w:val="-4"/>
            <w:sz w:val="24"/>
            <w:szCs w:val="24"/>
          </w:rPr>
          <w:t>artesanías.palon@gmail.com</w:t>
        </w:r>
      </w:hyperlink>
      <w:r w:rsidRPr="00C07E8A">
        <w:rPr>
          <w:rFonts w:cs="Arial"/>
          <w:spacing w:val="-4"/>
          <w:sz w:val="24"/>
          <w:szCs w:val="24"/>
        </w:rPr>
        <w:t>.</w:t>
      </w:r>
    </w:p>
    <w:p w14:paraId="1F72F646" w14:textId="77777777" w:rsidR="006227CF" w:rsidRPr="00C07E8A" w:rsidRDefault="006227CF" w:rsidP="00881969">
      <w:pPr>
        <w:pStyle w:val="Textoindependiente"/>
        <w:spacing w:line="276" w:lineRule="auto"/>
        <w:ind w:right="284"/>
        <w:rPr>
          <w:rFonts w:cs="Arial"/>
          <w:spacing w:val="-4"/>
          <w:sz w:val="24"/>
          <w:szCs w:val="24"/>
        </w:rPr>
      </w:pPr>
    </w:p>
    <w:p w14:paraId="4B671D7D" w14:textId="7E8E6F2D" w:rsidR="006227CF" w:rsidRPr="00C07E8A" w:rsidRDefault="00CB29F8" w:rsidP="00881969">
      <w:pPr>
        <w:pStyle w:val="Textoindependiente"/>
        <w:spacing w:line="276" w:lineRule="auto"/>
        <w:ind w:right="284"/>
        <w:rPr>
          <w:rFonts w:cs="Arial"/>
          <w:spacing w:val="-4"/>
          <w:sz w:val="24"/>
          <w:szCs w:val="24"/>
        </w:rPr>
      </w:pPr>
      <w:r w:rsidRPr="00C07E8A">
        <w:rPr>
          <w:rFonts w:cs="Arial"/>
          <w:spacing w:val="-4"/>
          <w:sz w:val="24"/>
          <w:szCs w:val="24"/>
        </w:rPr>
        <w:lastRenderedPageBreak/>
        <w:t xml:space="preserve">No </w:t>
      </w:r>
      <w:r w:rsidR="006252A6" w:rsidRPr="00C07E8A">
        <w:rPr>
          <w:rFonts w:cs="Arial"/>
          <w:spacing w:val="-4"/>
          <w:sz w:val="24"/>
          <w:szCs w:val="24"/>
        </w:rPr>
        <w:t>obstante,</w:t>
      </w:r>
      <w:r w:rsidRPr="00C07E8A">
        <w:rPr>
          <w:rFonts w:cs="Arial"/>
          <w:spacing w:val="-4"/>
          <w:sz w:val="24"/>
          <w:szCs w:val="24"/>
        </w:rPr>
        <w:t xml:space="preserve"> la manifestación juramentada de la parte actora</w:t>
      </w:r>
      <w:r w:rsidR="00852EBB" w:rsidRPr="00C07E8A">
        <w:rPr>
          <w:rFonts w:cs="Arial"/>
          <w:spacing w:val="-4"/>
          <w:sz w:val="24"/>
          <w:szCs w:val="24"/>
        </w:rPr>
        <w:t>, ésta</w:t>
      </w:r>
      <w:r w:rsidRPr="00C07E8A">
        <w:rPr>
          <w:rFonts w:cs="Arial"/>
          <w:spacing w:val="-4"/>
          <w:sz w:val="24"/>
          <w:szCs w:val="24"/>
        </w:rPr>
        <w:t xml:space="preserve"> no resultó suficiente para que la </w:t>
      </w:r>
      <w:r w:rsidRPr="00C07E8A">
        <w:rPr>
          <w:rFonts w:cs="Arial"/>
          <w:i/>
          <w:spacing w:val="-4"/>
          <w:sz w:val="24"/>
          <w:szCs w:val="24"/>
        </w:rPr>
        <w:t xml:space="preserve">a quo </w:t>
      </w:r>
      <w:r w:rsidRPr="00C07E8A">
        <w:rPr>
          <w:rFonts w:cs="Arial"/>
          <w:spacing w:val="-4"/>
          <w:sz w:val="24"/>
          <w:szCs w:val="24"/>
        </w:rPr>
        <w:t xml:space="preserve">diera el aval a la demanda, por lo que la requirió en aras de que aportara las pruebas que dieran cuenta </w:t>
      </w:r>
      <w:r w:rsidR="00307566" w:rsidRPr="00C07E8A">
        <w:rPr>
          <w:rFonts w:cs="Arial"/>
          <w:spacing w:val="-4"/>
          <w:sz w:val="24"/>
          <w:szCs w:val="24"/>
        </w:rPr>
        <w:t xml:space="preserve">de cómo obtuvo el correo electrónico </w:t>
      </w:r>
      <w:r w:rsidR="00852EBB" w:rsidRPr="00C07E8A">
        <w:rPr>
          <w:rFonts w:cs="Arial"/>
          <w:spacing w:val="-4"/>
          <w:sz w:val="24"/>
          <w:szCs w:val="24"/>
        </w:rPr>
        <w:t>que report</w:t>
      </w:r>
      <w:r w:rsidR="00327E43" w:rsidRPr="00C07E8A">
        <w:rPr>
          <w:rFonts w:cs="Arial"/>
          <w:spacing w:val="-4"/>
          <w:sz w:val="24"/>
          <w:szCs w:val="24"/>
        </w:rPr>
        <w:t>a</w:t>
      </w:r>
      <w:r w:rsidR="00852EBB" w:rsidRPr="00C07E8A">
        <w:rPr>
          <w:rFonts w:cs="Arial"/>
          <w:spacing w:val="-4"/>
          <w:sz w:val="24"/>
          <w:szCs w:val="24"/>
        </w:rPr>
        <w:t xml:space="preserve"> </w:t>
      </w:r>
      <w:r w:rsidR="00327E43" w:rsidRPr="00C07E8A">
        <w:rPr>
          <w:rFonts w:cs="Arial"/>
          <w:spacing w:val="-4"/>
          <w:sz w:val="24"/>
          <w:szCs w:val="24"/>
        </w:rPr>
        <w:t>para que</w:t>
      </w:r>
      <w:r w:rsidR="00852EBB" w:rsidRPr="00C07E8A">
        <w:rPr>
          <w:rFonts w:cs="Arial"/>
          <w:spacing w:val="-4"/>
          <w:sz w:val="24"/>
          <w:szCs w:val="24"/>
        </w:rPr>
        <w:t xml:space="preserve"> se surta la notificación del auto admisorio de la demanda.</w:t>
      </w:r>
    </w:p>
    <w:p w14:paraId="08CE6F91" w14:textId="77777777" w:rsidR="00852EBB" w:rsidRPr="00C07E8A" w:rsidRDefault="00852EBB" w:rsidP="00881969">
      <w:pPr>
        <w:pStyle w:val="Textoindependiente"/>
        <w:spacing w:line="276" w:lineRule="auto"/>
        <w:ind w:right="284"/>
        <w:rPr>
          <w:rFonts w:cs="Arial"/>
          <w:spacing w:val="-4"/>
          <w:sz w:val="24"/>
          <w:szCs w:val="24"/>
        </w:rPr>
      </w:pPr>
    </w:p>
    <w:p w14:paraId="466B4C96" w14:textId="1D1D445C" w:rsidR="00852EBB" w:rsidRPr="00C07E8A" w:rsidRDefault="00852EBB" w:rsidP="00881969">
      <w:pPr>
        <w:pStyle w:val="Textoindependiente"/>
        <w:spacing w:line="276" w:lineRule="auto"/>
        <w:ind w:right="284"/>
        <w:rPr>
          <w:rFonts w:cs="Arial"/>
          <w:spacing w:val="-4"/>
          <w:sz w:val="24"/>
          <w:szCs w:val="24"/>
        </w:rPr>
      </w:pPr>
      <w:r w:rsidRPr="00C07E8A">
        <w:rPr>
          <w:rFonts w:cs="Arial"/>
          <w:spacing w:val="-4"/>
          <w:sz w:val="24"/>
          <w:szCs w:val="24"/>
        </w:rPr>
        <w:t>En cumplimiento de esa orden,</w:t>
      </w:r>
      <w:r w:rsidR="00BD1671" w:rsidRPr="00C07E8A">
        <w:rPr>
          <w:rFonts w:cs="Arial"/>
          <w:spacing w:val="-4"/>
          <w:sz w:val="24"/>
          <w:szCs w:val="24"/>
        </w:rPr>
        <w:t xml:space="preserve"> el día </w:t>
      </w:r>
      <w:r w:rsidR="00BD1671" w:rsidRPr="00C07E8A">
        <w:rPr>
          <w:rFonts w:cs="Arial"/>
          <w:b/>
          <w:bCs/>
          <w:spacing w:val="-4"/>
          <w:sz w:val="24"/>
          <w:szCs w:val="24"/>
        </w:rPr>
        <w:t>17 de noviembre de 2023</w:t>
      </w:r>
      <w:r w:rsidR="00BD1671" w:rsidRPr="00C07E8A">
        <w:rPr>
          <w:rFonts w:cs="Arial"/>
          <w:spacing w:val="-4"/>
          <w:sz w:val="24"/>
          <w:szCs w:val="24"/>
        </w:rPr>
        <w:t xml:space="preserve">, </w:t>
      </w:r>
      <w:r w:rsidRPr="00C07E8A">
        <w:rPr>
          <w:rFonts w:cs="Arial"/>
          <w:spacing w:val="-4"/>
          <w:sz w:val="24"/>
          <w:szCs w:val="24"/>
        </w:rPr>
        <w:t xml:space="preserve"> la promotora de la litis</w:t>
      </w:r>
      <w:r w:rsidR="00EB7F19" w:rsidRPr="00C07E8A">
        <w:rPr>
          <w:rFonts w:cs="Arial"/>
          <w:spacing w:val="-4"/>
          <w:sz w:val="24"/>
          <w:szCs w:val="24"/>
        </w:rPr>
        <w:t xml:space="preserve"> presentó nuevamente la demanda y sus anexos, anotando en el acápite respectivo que la </w:t>
      </w:r>
      <w:r w:rsidR="00D42C79" w:rsidRPr="00C07E8A">
        <w:rPr>
          <w:rFonts w:cs="Arial"/>
          <w:spacing w:val="-4"/>
          <w:sz w:val="24"/>
          <w:szCs w:val="24"/>
        </w:rPr>
        <w:t xml:space="preserve">dirección </w:t>
      </w:r>
      <w:r w:rsidR="00EB7F19" w:rsidRPr="00C07E8A">
        <w:rPr>
          <w:rFonts w:cs="Arial"/>
          <w:spacing w:val="-4"/>
          <w:sz w:val="24"/>
          <w:szCs w:val="24"/>
        </w:rPr>
        <w:t xml:space="preserve">electrónica </w:t>
      </w:r>
      <w:hyperlink r:id="rId16">
        <w:r w:rsidR="00EB7F19" w:rsidRPr="00C07E8A">
          <w:rPr>
            <w:rStyle w:val="Hipervnculo"/>
            <w:rFonts w:cs="Arial"/>
            <w:spacing w:val="-4"/>
            <w:sz w:val="24"/>
            <w:szCs w:val="24"/>
          </w:rPr>
          <w:t>artesanías.palon@gmail.com</w:t>
        </w:r>
      </w:hyperlink>
      <w:r w:rsidR="00EB7F19" w:rsidRPr="00C07E8A">
        <w:rPr>
          <w:rFonts w:cs="Arial"/>
          <w:spacing w:val="-4"/>
          <w:sz w:val="24"/>
          <w:szCs w:val="24"/>
        </w:rPr>
        <w:t xml:space="preserve"> es de titularidad de la señora María Patricia Londoño Hurtado, propietaria del establecimiento de comercio denominado “</w:t>
      </w:r>
      <w:r w:rsidR="00EB7F19" w:rsidRPr="00C07E8A">
        <w:rPr>
          <w:rFonts w:cs="Arial"/>
          <w:i/>
          <w:iCs/>
          <w:spacing w:val="-4"/>
          <w:sz w:val="24"/>
          <w:szCs w:val="24"/>
        </w:rPr>
        <w:t>Artesanías Palón”,</w:t>
      </w:r>
      <w:r w:rsidR="00EB7F19" w:rsidRPr="00C07E8A">
        <w:rPr>
          <w:rFonts w:cs="Arial"/>
          <w:spacing w:val="-4"/>
          <w:sz w:val="24"/>
          <w:szCs w:val="24"/>
        </w:rPr>
        <w:t xml:space="preserve"> </w:t>
      </w:r>
      <w:r w:rsidR="007613E0" w:rsidRPr="00C07E8A">
        <w:rPr>
          <w:rFonts w:cs="Arial"/>
          <w:spacing w:val="-4"/>
          <w:sz w:val="24"/>
          <w:szCs w:val="24"/>
        </w:rPr>
        <w:t>pero</w:t>
      </w:r>
      <w:r w:rsidR="005D7521" w:rsidRPr="00C07E8A">
        <w:rPr>
          <w:rFonts w:cs="Arial"/>
          <w:spacing w:val="-4"/>
          <w:sz w:val="24"/>
          <w:szCs w:val="24"/>
        </w:rPr>
        <w:t xml:space="preserve"> indicó </w:t>
      </w:r>
      <w:r w:rsidR="2923692B" w:rsidRPr="00C07E8A">
        <w:rPr>
          <w:rFonts w:cs="Arial"/>
          <w:spacing w:val="-4"/>
          <w:sz w:val="24"/>
          <w:szCs w:val="24"/>
        </w:rPr>
        <w:t>que</w:t>
      </w:r>
      <w:r w:rsidR="005D7521" w:rsidRPr="00C07E8A">
        <w:rPr>
          <w:rFonts w:cs="Arial"/>
          <w:spacing w:val="-4"/>
          <w:sz w:val="24"/>
          <w:szCs w:val="24"/>
        </w:rPr>
        <w:t xml:space="preserve"> ese email no </w:t>
      </w:r>
      <w:r w:rsidR="00EB7F19" w:rsidRPr="00C07E8A">
        <w:rPr>
          <w:rFonts w:cs="Arial"/>
          <w:spacing w:val="-4"/>
          <w:sz w:val="24"/>
          <w:szCs w:val="24"/>
        </w:rPr>
        <w:t>se encuentra</w:t>
      </w:r>
      <w:r w:rsidR="00B10784" w:rsidRPr="00C07E8A">
        <w:rPr>
          <w:rFonts w:cs="Arial"/>
          <w:spacing w:val="-4"/>
          <w:sz w:val="24"/>
          <w:szCs w:val="24"/>
        </w:rPr>
        <w:t xml:space="preserve"> registrado en el certificado de Matricula Mercantil de dicho establecimiento -</w:t>
      </w:r>
      <w:r w:rsidR="00B10784" w:rsidRPr="00C07E8A">
        <w:rPr>
          <w:rFonts w:cs="Arial"/>
          <w:i/>
          <w:iCs/>
          <w:spacing w:val="-4"/>
          <w:sz w:val="24"/>
          <w:szCs w:val="24"/>
        </w:rPr>
        <w:t>numeral 8 del cuaderno digital de segunda instancia</w:t>
      </w:r>
      <w:r w:rsidR="00B10784" w:rsidRPr="00C07E8A">
        <w:rPr>
          <w:rFonts w:cs="Arial"/>
          <w:spacing w:val="-4"/>
          <w:sz w:val="24"/>
          <w:szCs w:val="24"/>
        </w:rPr>
        <w:t>-.</w:t>
      </w:r>
    </w:p>
    <w:p w14:paraId="61CDCEAD" w14:textId="77777777" w:rsidR="00852EBB" w:rsidRPr="00C07E8A" w:rsidRDefault="00852EBB" w:rsidP="00881969">
      <w:pPr>
        <w:pStyle w:val="Textoindependiente"/>
        <w:spacing w:line="276" w:lineRule="auto"/>
        <w:ind w:right="284"/>
        <w:rPr>
          <w:rFonts w:cs="Arial"/>
          <w:spacing w:val="-4"/>
          <w:sz w:val="24"/>
          <w:szCs w:val="24"/>
        </w:rPr>
      </w:pPr>
    </w:p>
    <w:p w14:paraId="39E0F492" w14:textId="303E2AEE" w:rsidR="00F21119" w:rsidRPr="00C07E8A" w:rsidRDefault="00B10784" w:rsidP="00881969">
      <w:pPr>
        <w:pStyle w:val="Textoindependiente"/>
        <w:spacing w:line="276" w:lineRule="auto"/>
        <w:ind w:right="284"/>
        <w:rPr>
          <w:rFonts w:cs="Arial"/>
          <w:i/>
          <w:iCs/>
          <w:spacing w:val="-4"/>
          <w:sz w:val="24"/>
          <w:szCs w:val="24"/>
        </w:rPr>
      </w:pPr>
      <w:r w:rsidRPr="00C07E8A">
        <w:rPr>
          <w:rFonts w:cs="Arial"/>
          <w:spacing w:val="-4"/>
          <w:sz w:val="24"/>
          <w:szCs w:val="24"/>
        </w:rPr>
        <w:t>De acuerdo con los antecedentes, este escrito no fue tenido en cuenta por el juzgado de conocimiento</w:t>
      </w:r>
      <w:r w:rsidR="00D32ADC" w:rsidRPr="00C07E8A">
        <w:rPr>
          <w:rFonts w:cs="Arial"/>
          <w:spacing w:val="-4"/>
          <w:sz w:val="24"/>
          <w:szCs w:val="24"/>
        </w:rPr>
        <w:t xml:space="preserve">, </w:t>
      </w:r>
      <w:r w:rsidR="0875DBC4" w:rsidRPr="00C07E8A">
        <w:rPr>
          <w:rFonts w:cs="Arial"/>
          <w:spacing w:val="-4"/>
          <w:sz w:val="24"/>
          <w:szCs w:val="24"/>
        </w:rPr>
        <w:t>pues</w:t>
      </w:r>
      <w:r w:rsidR="00D32ADC" w:rsidRPr="00C07E8A">
        <w:rPr>
          <w:rFonts w:cs="Arial"/>
          <w:spacing w:val="-4"/>
          <w:sz w:val="24"/>
          <w:szCs w:val="24"/>
        </w:rPr>
        <w:t xml:space="preserve"> procedió con el rechazo de la demanda</w:t>
      </w:r>
      <w:r w:rsidR="70EEBC73" w:rsidRPr="00C07E8A">
        <w:rPr>
          <w:rFonts w:cs="Arial"/>
          <w:spacing w:val="-4"/>
          <w:sz w:val="24"/>
          <w:szCs w:val="24"/>
        </w:rPr>
        <w:t>,</w:t>
      </w:r>
      <w:r w:rsidR="00D32ADC" w:rsidRPr="00C07E8A">
        <w:rPr>
          <w:rFonts w:cs="Arial"/>
          <w:spacing w:val="-4"/>
          <w:sz w:val="24"/>
          <w:szCs w:val="24"/>
        </w:rPr>
        <w:t xml:space="preserve"> observando únicamente el escrito</w:t>
      </w:r>
      <w:r w:rsidR="00BD1671" w:rsidRPr="00C07E8A">
        <w:rPr>
          <w:rFonts w:cs="Arial"/>
          <w:spacing w:val="-4"/>
          <w:sz w:val="24"/>
          <w:szCs w:val="24"/>
        </w:rPr>
        <w:t xml:space="preserve"> remitido el </w:t>
      </w:r>
      <w:r w:rsidR="00BD1671" w:rsidRPr="00C07E8A">
        <w:rPr>
          <w:rFonts w:cs="Arial"/>
          <w:b/>
          <w:bCs/>
          <w:spacing w:val="-4"/>
          <w:sz w:val="24"/>
          <w:szCs w:val="24"/>
        </w:rPr>
        <w:t>24 de igual mes y año</w:t>
      </w:r>
      <w:r w:rsidR="00BD1671" w:rsidRPr="00C07E8A">
        <w:rPr>
          <w:rFonts w:cs="Arial"/>
          <w:spacing w:val="-4"/>
          <w:sz w:val="24"/>
          <w:szCs w:val="24"/>
        </w:rPr>
        <w:t xml:space="preserve"> </w:t>
      </w:r>
      <w:r w:rsidR="00D32ADC" w:rsidRPr="00C07E8A">
        <w:rPr>
          <w:rFonts w:cs="Arial"/>
          <w:spacing w:val="-4"/>
          <w:sz w:val="24"/>
          <w:szCs w:val="24"/>
        </w:rPr>
        <w:t xml:space="preserve"> por medio de cual la promotora de la litis aportó las pruebas</w:t>
      </w:r>
      <w:r w:rsidR="00BD1671" w:rsidRPr="00C07E8A">
        <w:rPr>
          <w:rFonts w:cs="Arial"/>
          <w:spacing w:val="-4"/>
          <w:sz w:val="24"/>
          <w:szCs w:val="24"/>
        </w:rPr>
        <w:t xml:space="preserve"> de que la subsanación de la demanda</w:t>
      </w:r>
      <w:r w:rsidR="005D7521" w:rsidRPr="00C07E8A">
        <w:rPr>
          <w:rFonts w:cs="Arial"/>
          <w:spacing w:val="-4"/>
          <w:sz w:val="24"/>
          <w:szCs w:val="24"/>
        </w:rPr>
        <w:t>,</w:t>
      </w:r>
      <w:r w:rsidR="00BD1671" w:rsidRPr="00C07E8A">
        <w:rPr>
          <w:rFonts w:cs="Arial"/>
          <w:spacing w:val="-4"/>
          <w:sz w:val="24"/>
          <w:szCs w:val="24"/>
        </w:rPr>
        <w:t xml:space="preserve"> remitida al correo en cuestión</w:t>
      </w:r>
      <w:r w:rsidR="005D7521" w:rsidRPr="00C07E8A">
        <w:rPr>
          <w:rFonts w:cs="Arial"/>
          <w:spacing w:val="-4"/>
          <w:sz w:val="24"/>
          <w:szCs w:val="24"/>
        </w:rPr>
        <w:t xml:space="preserve">, </w:t>
      </w:r>
      <w:r w:rsidR="00BD1671" w:rsidRPr="00C07E8A">
        <w:rPr>
          <w:rFonts w:cs="Arial"/>
          <w:spacing w:val="-4"/>
          <w:sz w:val="24"/>
          <w:szCs w:val="24"/>
        </w:rPr>
        <w:t xml:space="preserve"> fue leíd</w:t>
      </w:r>
      <w:r w:rsidR="005D7521" w:rsidRPr="00C07E8A">
        <w:rPr>
          <w:rFonts w:cs="Arial"/>
          <w:spacing w:val="-4"/>
          <w:sz w:val="24"/>
          <w:szCs w:val="24"/>
        </w:rPr>
        <w:t>a</w:t>
      </w:r>
      <w:r w:rsidR="00BD1671" w:rsidRPr="00C07E8A">
        <w:rPr>
          <w:rFonts w:cs="Arial"/>
          <w:spacing w:val="-4"/>
          <w:sz w:val="24"/>
          <w:szCs w:val="24"/>
        </w:rPr>
        <w:t xml:space="preserve"> con posterioridad a su envió, sin percatarse</w:t>
      </w:r>
      <w:r w:rsidR="00CC22AE" w:rsidRPr="00C07E8A">
        <w:rPr>
          <w:rFonts w:cs="Arial"/>
          <w:spacing w:val="-4"/>
          <w:sz w:val="24"/>
          <w:szCs w:val="24"/>
        </w:rPr>
        <w:t xml:space="preserve"> el despacho</w:t>
      </w:r>
      <w:r w:rsidR="00BD1671" w:rsidRPr="00C07E8A">
        <w:rPr>
          <w:rFonts w:cs="Arial"/>
          <w:spacing w:val="-4"/>
          <w:sz w:val="24"/>
          <w:szCs w:val="24"/>
        </w:rPr>
        <w:t xml:space="preserve"> </w:t>
      </w:r>
      <w:r w:rsidR="00F21119" w:rsidRPr="00C07E8A">
        <w:rPr>
          <w:rFonts w:cs="Arial"/>
          <w:spacing w:val="-4"/>
          <w:sz w:val="24"/>
          <w:szCs w:val="24"/>
        </w:rPr>
        <w:t>que ese</w:t>
      </w:r>
      <w:r w:rsidR="00BD1671" w:rsidRPr="00C07E8A">
        <w:rPr>
          <w:rFonts w:cs="Arial"/>
          <w:spacing w:val="-4"/>
          <w:sz w:val="24"/>
          <w:szCs w:val="24"/>
        </w:rPr>
        <w:t xml:space="preserve"> escrito</w:t>
      </w:r>
      <w:r w:rsidR="00F21119" w:rsidRPr="00C07E8A">
        <w:rPr>
          <w:rFonts w:cs="Arial"/>
          <w:spacing w:val="-4"/>
          <w:sz w:val="24"/>
          <w:szCs w:val="24"/>
        </w:rPr>
        <w:t xml:space="preserve"> fue acompañado del </w:t>
      </w:r>
      <w:r w:rsidR="00BD1671" w:rsidRPr="00C07E8A">
        <w:rPr>
          <w:rFonts w:cs="Arial"/>
          <w:spacing w:val="-4"/>
          <w:sz w:val="24"/>
          <w:szCs w:val="24"/>
        </w:rPr>
        <w:t xml:space="preserve">certificado de entrega de correo generado por </w:t>
      </w:r>
      <w:proofErr w:type="spellStart"/>
      <w:r w:rsidR="00BD1671" w:rsidRPr="00C07E8A">
        <w:rPr>
          <w:rFonts w:cs="Arial"/>
          <w:spacing w:val="-4"/>
          <w:sz w:val="24"/>
          <w:szCs w:val="24"/>
        </w:rPr>
        <w:t>Mailtrak</w:t>
      </w:r>
      <w:proofErr w:type="spellEnd"/>
      <w:r w:rsidR="00BD1671" w:rsidRPr="00C07E8A">
        <w:rPr>
          <w:rFonts w:cs="Arial"/>
          <w:spacing w:val="-4"/>
          <w:sz w:val="24"/>
          <w:szCs w:val="24"/>
        </w:rPr>
        <w:t xml:space="preserve"> en el que se hace constar que el día </w:t>
      </w:r>
      <w:r w:rsidR="00BD1671" w:rsidRPr="00C07E8A">
        <w:rPr>
          <w:rFonts w:cs="Arial"/>
          <w:b/>
          <w:bCs/>
          <w:spacing w:val="-4"/>
          <w:sz w:val="24"/>
          <w:szCs w:val="24"/>
        </w:rPr>
        <w:t>17 de noviembre de 2022</w:t>
      </w:r>
      <w:r w:rsidR="00BD1671" w:rsidRPr="00C07E8A">
        <w:rPr>
          <w:rFonts w:cs="Arial"/>
          <w:spacing w:val="-4"/>
          <w:sz w:val="24"/>
          <w:szCs w:val="24"/>
        </w:rPr>
        <w:t xml:space="preserve"> a las 11:11 am fue enviado</w:t>
      </w:r>
      <w:r w:rsidR="005D7521" w:rsidRPr="00C07E8A">
        <w:rPr>
          <w:rFonts w:cs="Arial"/>
          <w:spacing w:val="-4"/>
          <w:sz w:val="24"/>
          <w:szCs w:val="24"/>
        </w:rPr>
        <w:t xml:space="preserve"> al juzgado un </w:t>
      </w:r>
      <w:r w:rsidR="00BD1671" w:rsidRPr="00C07E8A">
        <w:rPr>
          <w:rFonts w:cs="Arial"/>
          <w:spacing w:val="-4"/>
          <w:sz w:val="24"/>
          <w:szCs w:val="24"/>
        </w:rPr>
        <w:t>correo electrónico dentro del radicado No 66001310500120220037200, el cual fue abierto por e</w:t>
      </w:r>
      <w:r w:rsidR="005D7521" w:rsidRPr="00C07E8A">
        <w:rPr>
          <w:rFonts w:cs="Arial"/>
          <w:spacing w:val="-4"/>
          <w:sz w:val="24"/>
          <w:szCs w:val="24"/>
        </w:rPr>
        <w:t>se despacho judicial</w:t>
      </w:r>
      <w:r w:rsidR="00F21119" w:rsidRPr="00C07E8A">
        <w:rPr>
          <w:rFonts w:cs="Arial"/>
          <w:spacing w:val="-4"/>
          <w:sz w:val="24"/>
          <w:szCs w:val="24"/>
        </w:rPr>
        <w:t xml:space="preserve"> en la misma fecha y en varias oportunidades, la primera de ellas a la 1:56 -</w:t>
      </w:r>
      <w:r w:rsidR="00F21119" w:rsidRPr="00C07E8A">
        <w:rPr>
          <w:rFonts w:cs="Arial"/>
          <w:i/>
          <w:iCs/>
          <w:spacing w:val="-4"/>
          <w:sz w:val="24"/>
          <w:szCs w:val="24"/>
        </w:rPr>
        <w:t xml:space="preserve">hoja 3 del numeral 07 del cuaderno digital de primera instancia-; </w:t>
      </w:r>
      <w:r w:rsidR="00F21119" w:rsidRPr="00C07E8A">
        <w:rPr>
          <w:rFonts w:cs="Arial"/>
          <w:spacing w:val="-4"/>
          <w:sz w:val="24"/>
          <w:szCs w:val="24"/>
        </w:rPr>
        <w:t>no obstante no fue cargado al expediente digital a</w:t>
      </w:r>
      <w:r w:rsidR="005D7521" w:rsidRPr="00C07E8A">
        <w:rPr>
          <w:rFonts w:cs="Arial"/>
          <w:spacing w:val="-4"/>
          <w:sz w:val="24"/>
          <w:szCs w:val="24"/>
        </w:rPr>
        <w:t xml:space="preserve"> su cargo</w:t>
      </w:r>
      <w:r w:rsidR="00F21119" w:rsidRPr="00C07E8A">
        <w:rPr>
          <w:rFonts w:cs="Arial"/>
          <w:i/>
          <w:iCs/>
          <w:spacing w:val="-4"/>
          <w:sz w:val="24"/>
          <w:szCs w:val="24"/>
        </w:rPr>
        <w:t>.</w:t>
      </w:r>
    </w:p>
    <w:p w14:paraId="2E7FEE5B" w14:textId="76ED40C6" w:rsidR="7B08E53D" w:rsidRPr="00C07E8A" w:rsidRDefault="7B08E53D" w:rsidP="00881969">
      <w:pPr>
        <w:pStyle w:val="Textoindependiente"/>
        <w:spacing w:line="276" w:lineRule="auto"/>
        <w:ind w:right="284"/>
        <w:rPr>
          <w:rFonts w:cs="Arial"/>
          <w:i/>
          <w:iCs/>
          <w:spacing w:val="-4"/>
          <w:sz w:val="24"/>
          <w:szCs w:val="24"/>
        </w:rPr>
      </w:pPr>
    </w:p>
    <w:p w14:paraId="2D26DC5D" w14:textId="77777777" w:rsidR="00CF5724" w:rsidRPr="00C07E8A" w:rsidRDefault="006D5CAA" w:rsidP="00881969">
      <w:pPr>
        <w:pStyle w:val="Textoindependiente"/>
        <w:spacing w:line="276" w:lineRule="auto"/>
        <w:ind w:right="284"/>
        <w:rPr>
          <w:rFonts w:cs="Arial"/>
          <w:spacing w:val="-4"/>
          <w:sz w:val="24"/>
          <w:szCs w:val="24"/>
        </w:rPr>
      </w:pPr>
      <w:r w:rsidRPr="00C07E8A">
        <w:rPr>
          <w:rFonts w:cs="Arial"/>
          <w:spacing w:val="-4"/>
          <w:sz w:val="24"/>
          <w:szCs w:val="24"/>
        </w:rPr>
        <w:t xml:space="preserve">Consecuente con esa omisión, la demanda fue rechazada </w:t>
      </w:r>
      <w:r w:rsidR="00CF5724" w:rsidRPr="00C07E8A">
        <w:rPr>
          <w:rFonts w:cs="Arial"/>
          <w:spacing w:val="-4"/>
          <w:sz w:val="24"/>
          <w:szCs w:val="24"/>
        </w:rPr>
        <w:t xml:space="preserve">señalando que no </w:t>
      </w:r>
      <w:r w:rsidR="00CC22AE" w:rsidRPr="00C07E8A">
        <w:rPr>
          <w:rFonts w:cs="Arial"/>
          <w:spacing w:val="-4"/>
          <w:sz w:val="24"/>
          <w:szCs w:val="24"/>
        </w:rPr>
        <w:t>se aportaron</w:t>
      </w:r>
      <w:r w:rsidR="00CF5724" w:rsidRPr="00C07E8A">
        <w:rPr>
          <w:rFonts w:cs="Arial"/>
          <w:spacing w:val="-4"/>
          <w:sz w:val="24"/>
          <w:szCs w:val="24"/>
        </w:rPr>
        <w:t xml:space="preserve"> pruebas de cómo se enteró </w:t>
      </w:r>
      <w:r w:rsidR="00CC22AE" w:rsidRPr="00C07E8A">
        <w:rPr>
          <w:rFonts w:cs="Arial"/>
          <w:spacing w:val="-4"/>
          <w:sz w:val="24"/>
          <w:szCs w:val="24"/>
        </w:rPr>
        <w:t xml:space="preserve">la parte demanda </w:t>
      </w:r>
      <w:r w:rsidR="00CF5724" w:rsidRPr="00C07E8A">
        <w:rPr>
          <w:rFonts w:cs="Arial"/>
          <w:spacing w:val="-4"/>
          <w:sz w:val="24"/>
          <w:szCs w:val="24"/>
        </w:rPr>
        <w:t xml:space="preserve">del canal por medio del cual se debía hacer la notificación digital, haciendo </w:t>
      </w:r>
      <w:r w:rsidR="00CC22AE" w:rsidRPr="00C07E8A">
        <w:rPr>
          <w:rFonts w:cs="Arial"/>
          <w:spacing w:val="-4"/>
          <w:sz w:val="24"/>
          <w:szCs w:val="24"/>
        </w:rPr>
        <w:t>hincapié en que</w:t>
      </w:r>
      <w:r w:rsidR="00CF5724" w:rsidRPr="00C07E8A">
        <w:rPr>
          <w:rFonts w:cs="Arial"/>
          <w:spacing w:val="-4"/>
          <w:sz w:val="24"/>
          <w:szCs w:val="24"/>
        </w:rPr>
        <w:t xml:space="preserve"> no se había </w:t>
      </w:r>
      <w:r w:rsidR="00CC22AE" w:rsidRPr="00C07E8A">
        <w:rPr>
          <w:rFonts w:cs="Arial"/>
          <w:spacing w:val="-4"/>
          <w:sz w:val="24"/>
          <w:szCs w:val="24"/>
        </w:rPr>
        <w:t>remitido</w:t>
      </w:r>
      <w:r w:rsidR="00CF5724" w:rsidRPr="00C07E8A">
        <w:rPr>
          <w:rFonts w:cs="Arial"/>
          <w:spacing w:val="-4"/>
          <w:sz w:val="24"/>
          <w:szCs w:val="24"/>
        </w:rPr>
        <w:t xml:space="preserve"> el certificado de cámara de comercio del establecimiento o sociedad a</w:t>
      </w:r>
      <w:r w:rsidR="00CC22AE" w:rsidRPr="00C07E8A">
        <w:rPr>
          <w:rFonts w:cs="Arial"/>
          <w:spacing w:val="-4"/>
          <w:sz w:val="24"/>
          <w:szCs w:val="24"/>
        </w:rPr>
        <w:t xml:space="preserve"> </w:t>
      </w:r>
      <w:r w:rsidR="00CF5724" w:rsidRPr="00C07E8A">
        <w:rPr>
          <w:rFonts w:cs="Arial"/>
          <w:spacing w:val="-4"/>
          <w:sz w:val="24"/>
          <w:szCs w:val="24"/>
        </w:rPr>
        <w:t>l</w:t>
      </w:r>
      <w:r w:rsidR="00CC22AE" w:rsidRPr="00C07E8A">
        <w:rPr>
          <w:rFonts w:cs="Arial"/>
          <w:spacing w:val="-4"/>
          <w:sz w:val="24"/>
          <w:szCs w:val="24"/>
        </w:rPr>
        <w:t>a</w:t>
      </w:r>
      <w:r w:rsidR="00CF5724" w:rsidRPr="00C07E8A">
        <w:rPr>
          <w:rFonts w:cs="Arial"/>
          <w:spacing w:val="-4"/>
          <w:sz w:val="24"/>
          <w:szCs w:val="24"/>
        </w:rPr>
        <w:t xml:space="preserve"> cual pertenecía</w:t>
      </w:r>
      <w:r w:rsidR="00CC22AE" w:rsidRPr="00C07E8A">
        <w:rPr>
          <w:rFonts w:cs="Arial"/>
          <w:spacing w:val="-4"/>
          <w:sz w:val="24"/>
          <w:szCs w:val="24"/>
        </w:rPr>
        <w:t xml:space="preserve"> la dirección electrónica informada</w:t>
      </w:r>
      <w:r w:rsidR="00CF5724" w:rsidRPr="00C07E8A">
        <w:rPr>
          <w:rFonts w:cs="Arial"/>
          <w:spacing w:val="-4"/>
          <w:sz w:val="24"/>
          <w:szCs w:val="24"/>
        </w:rPr>
        <w:t>, cuando en realidad, el mismo fue entregado oportunamente.</w:t>
      </w:r>
    </w:p>
    <w:p w14:paraId="6BB9E253" w14:textId="77777777" w:rsidR="00CF5724" w:rsidRPr="00C07E8A" w:rsidRDefault="00CF5724" w:rsidP="00881969">
      <w:pPr>
        <w:pStyle w:val="Textoindependiente"/>
        <w:spacing w:line="276" w:lineRule="auto"/>
        <w:ind w:right="284"/>
        <w:rPr>
          <w:rFonts w:cs="Arial"/>
          <w:spacing w:val="-4"/>
          <w:sz w:val="24"/>
          <w:szCs w:val="24"/>
        </w:rPr>
      </w:pPr>
    </w:p>
    <w:p w14:paraId="5FEC9FFE" w14:textId="1FDA69E4" w:rsidR="00F21119" w:rsidRPr="00C07E8A" w:rsidRDefault="00E6685C" w:rsidP="00881969">
      <w:pPr>
        <w:pStyle w:val="Textoindependiente"/>
        <w:spacing w:line="276" w:lineRule="auto"/>
        <w:ind w:right="284"/>
        <w:rPr>
          <w:rFonts w:cs="Arial"/>
          <w:spacing w:val="-4"/>
          <w:sz w:val="24"/>
          <w:szCs w:val="24"/>
        </w:rPr>
      </w:pPr>
      <w:r w:rsidRPr="00C07E8A">
        <w:rPr>
          <w:rFonts w:cs="Arial"/>
          <w:spacing w:val="-4"/>
          <w:sz w:val="24"/>
          <w:szCs w:val="24"/>
        </w:rPr>
        <w:t>No obstante</w:t>
      </w:r>
      <w:r w:rsidR="00A643C2" w:rsidRPr="00C07E8A">
        <w:rPr>
          <w:rFonts w:cs="Arial"/>
          <w:spacing w:val="-4"/>
          <w:sz w:val="24"/>
          <w:szCs w:val="24"/>
        </w:rPr>
        <w:t xml:space="preserve">, en este caso, el requerimiento del juzgado no queda satisfecho con la entrega de dicho documento, pues </w:t>
      </w:r>
      <w:r w:rsidR="006E6AF5" w:rsidRPr="00C07E8A">
        <w:rPr>
          <w:rFonts w:cs="Arial"/>
          <w:spacing w:val="-4"/>
          <w:sz w:val="24"/>
          <w:szCs w:val="24"/>
        </w:rPr>
        <w:t xml:space="preserve">en el mismo </w:t>
      </w:r>
      <w:r w:rsidR="00A643C2" w:rsidRPr="00C07E8A">
        <w:rPr>
          <w:rFonts w:cs="Arial"/>
          <w:spacing w:val="-4"/>
          <w:sz w:val="24"/>
          <w:szCs w:val="24"/>
        </w:rPr>
        <w:t xml:space="preserve">se registra que la señora María Patricia Londoño Hurtado </w:t>
      </w:r>
      <w:r w:rsidR="006E6AF5" w:rsidRPr="00C07E8A">
        <w:rPr>
          <w:rFonts w:cs="Arial"/>
          <w:spacing w:val="-4"/>
          <w:sz w:val="24"/>
          <w:szCs w:val="24"/>
        </w:rPr>
        <w:t>“</w:t>
      </w:r>
      <w:r w:rsidR="004150CC" w:rsidRPr="00C07E8A">
        <w:rPr>
          <w:rFonts w:cs="Arial"/>
          <w:spacing w:val="-4"/>
          <w:sz w:val="24"/>
          <w:szCs w:val="24"/>
        </w:rPr>
        <w:t>fue</w:t>
      </w:r>
      <w:r w:rsidR="006E6AF5" w:rsidRPr="00C07E8A">
        <w:rPr>
          <w:rFonts w:cs="Arial"/>
          <w:spacing w:val="-4"/>
          <w:sz w:val="24"/>
          <w:szCs w:val="24"/>
        </w:rPr>
        <w:t>”</w:t>
      </w:r>
      <w:r w:rsidR="004150CC" w:rsidRPr="00C07E8A">
        <w:rPr>
          <w:rFonts w:cs="Arial"/>
          <w:spacing w:val="-4"/>
          <w:sz w:val="24"/>
          <w:szCs w:val="24"/>
        </w:rPr>
        <w:t xml:space="preserve"> propietaria</w:t>
      </w:r>
      <w:r w:rsidR="00A643C2" w:rsidRPr="00C07E8A">
        <w:rPr>
          <w:rFonts w:cs="Arial"/>
          <w:spacing w:val="-4"/>
          <w:sz w:val="24"/>
          <w:szCs w:val="24"/>
        </w:rPr>
        <w:t xml:space="preserve"> del establecimiento de comercio denominado “</w:t>
      </w:r>
      <w:r w:rsidR="004150CC" w:rsidRPr="00C07E8A">
        <w:rPr>
          <w:rFonts w:cs="Arial"/>
          <w:i/>
          <w:spacing w:val="-4"/>
          <w:sz w:val="24"/>
          <w:szCs w:val="24"/>
        </w:rPr>
        <w:t>Artesanías</w:t>
      </w:r>
      <w:r w:rsidR="00A643C2" w:rsidRPr="00C07E8A">
        <w:rPr>
          <w:rFonts w:cs="Arial"/>
          <w:i/>
          <w:spacing w:val="-4"/>
          <w:sz w:val="24"/>
          <w:szCs w:val="24"/>
        </w:rPr>
        <w:t xml:space="preserve"> el Palón</w:t>
      </w:r>
      <w:r w:rsidR="004150CC" w:rsidRPr="00C07E8A">
        <w:rPr>
          <w:rFonts w:cs="Arial"/>
          <w:spacing w:val="-4"/>
          <w:sz w:val="24"/>
          <w:szCs w:val="24"/>
        </w:rPr>
        <w:t>”</w:t>
      </w:r>
      <w:r w:rsidR="00CF6AD5" w:rsidRPr="00C07E8A">
        <w:rPr>
          <w:rFonts w:cs="Arial"/>
          <w:spacing w:val="-4"/>
          <w:sz w:val="24"/>
          <w:szCs w:val="24"/>
        </w:rPr>
        <w:t xml:space="preserve"> y</w:t>
      </w:r>
      <w:r w:rsidR="003E198A" w:rsidRPr="00C07E8A">
        <w:rPr>
          <w:rFonts w:cs="Arial"/>
          <w:spacing w:val="-4"/>
          <w:sz w:val="24"/>
          <w:szCs w:val="24"/>
        </w:rPr>
        <w:t xml:space="preserve"> que la matricula mercantil del referido establecimiento </w:t>
      </w:r>
      <w:r w:rsidR="004150CC" w:rsidRPr="00C07E8A">
        <w:rPr>
          <w:rFonts w:cs="Arial"/>
          <w:spacing w:val="-4"/>
          <w:sz w:val="24"/>
          <w:szCs w:val="24"/>
        </w:rPr>
        <w:t>se encuentra cancelada por depuración desde el 30 de abril de 2016</w:t>
      </w:r>
      <w:r w:rsidR="00CF6AD5" w:rsidRPr="00C07E8A">
        <w:rPr>
          <w:rFonts w:cs="Arial"/>
          <w:spacing w:val="-4"/>
          <w:sz w:val="24"/>
          <w:szCs w:val="24"/>
        </w:rPr>
        <w:t xml:space="preserve">, pero además, también se pudo establecer que en ninguno de los acápites del certificado se anota el correo </w:t>
      </w:r>
      <w:hyperlink r:id="rId17" w:history="1">
        <w:r w:rsidR="00CF6AD5" w:rsidRPr="00C07E8A">
          <w:rPr>
            <w:rStyle w:val="Hipervnculo"/>
            <w:rFonts w:cs="Arial"/>
            <w:spacing w:val="-4"/>
            <w:sz w:val="24"/>
            <w:szCs w:val="24"/>
          </w:rPr>
          <w:t>artesanias.palon@gmail.com</w:t>
        </w:r>
      </w:hyperlink>
      <w:r w:rsidR="006E6AF5" w:rsidRPr="00C07E8A">
        <w:rPr>
          <w:rFonts w:cs="Arial"/>
          <w:spacing w:val="-4"/>
          <w:sz w:val="24"/>
          <w:szCs w:val="24"/>
        </w:rPr>
        <w:t xml:space="preserve"> como medio </w:t>
      </w:r>
      <w:r w:rsidR="00550A25" w:rsidRPr="00C07E8A">
        <w:rPr>
          <w:rFonts w:cs="Arial"/>
          <w:spacing w:val="-4"/>
          <w:sz w:val="24"/>
          <w:szCs w:val="24"/>
        </w:rPr>
        <w:t xml:space="preserve">inscrito </w:t>
      </w:r>
      <w:r w:rsidR="006E6AF5" w:rsidRPr="00C07E8A">
        <w:rPr>
          <w:rFonts w:cs="Arial"/>
          <w:spacing w:val="-4"/>
          <w:sz w:val="24"/>
          <w:szCs w:val="24"/>
        </w:rPr>
        <w:t>para notificaciones digitales.</w:t>
      </w:r>
    </w:p>
    <w:p w14:paraId="23DE523C" w14:textId="77777777" w:rsidR="006E6AF5" w:rsidRPr="00C07E8A" w:rsidRDefault="006E6AF5" w:rsidP="00881969">
      <w:pPr>
        <w:pStyle w:val="Textoindependiente"/>
        <w:spacing w:line="276" w:lineRule="auto"/>
        <w:ind w:right="284"/>
        <w:rPr>
          <w:rFonts w:cs="Arial"/>
          <w:spacing w:val="-4"/>
          <w:sz w:val="24"/>
          <w:szCs w:val="24"/>
        </w:rPr>
      </w:pPr>
    </w:p>
    <w:p w14:paraId="597713EC" w14:textId="77777777" w:rsidR="00550A25" w:rsidRPr="00C07E8A" w:rsidRDefault="00550A25" w:rsidP="00881969">
      <w:pPr>
        <w:pStyle w:val="Textoindependiente"/>
        <w:spacing w:line="276" w:lineRule="auto"/>
        <w:ind w:right="284"/>
        <w:rPr>
          <w:rFonts w:cs="Arial"/>
          <w:spacing w:val="-4"/>
          <w:sz w:val="24"/>
          <w:szCs w:val="24"/>
        </w:rPr>
      </w:pPr>
      <w:r w:rsidRPr="00C07E8A">
        <w:rPr>
          <w:rFonts w:cs="Arial"/>
          <w:spacing w:val="-4"/>
          <w:sz w:val="24"/>
          <w:szCs w:val="24"/>
        </w:rPr>
        <w:t xml:space="preserve">En conclusión, con independencia de que los documentos y mensajes que se envían a esa dirección electrónica </w:t>
      </w:r>
      <w:r w:rsidR="00AE6CCF" w:rsidRPr="00C07E8A">
        <w:rPr>
          <w:rFonts w:cs="Arial"/>
          <w:spacing w:val="-4"/>
          <w:sz w:val="24"/>
          <w:szCs w:val="24"/>
        </w:rPr>
        <w:t>hayan sido</w:t>
      </w:r>
      <w:r w:rsidRPr="00C07E8A">
        <w:rPr>
          <w:rFonts w:cs="Arial"/>
          <w:spacing w:val="-4"/>
          <w:sz w:val="24"/>
          <w:szCs w:val="24"/>
        </w:rPr>
        <w:t xml:space="preserve"> abiertos, no existe evidencia que enlace la referida dirección electrónica con las demandadas.</w:t>
      </w:r>
    </w:p>
    <w:p w14:paraId="52E56223" w14:textId="77777777" w:rsidR="00A00C17" w:rsidRPr="00C07E8A" w:rsidRDefault="00A00C17" w:rsidP="00881969">
      <w:pPr>
        <w:pStyle w:val="Textoindependiente"/>
        <w:spacing w:line="276" w:lineRule="auto"/>
        <w:ind w:right="284"/>
        <w:rPr>
          <w:rFonts w:cs="Arial"/>
          <w:spacing w:val="-4"/>
          <w:sz w:val="24"/>
          <w:szCs w:val="24"/>
        </w:rPr>
      </w:pPr>
    </w:p>
    <w:p w14:paraId="783D66C9" w14:textId="1A8A332C" w:rsidR="00F02AFE" w:rsidRPr="00C07E8A" w:rsidRDefault="00E6685C" w:rsidP="00881969">
      <w:pPr>
        <w:pStyle w:val="Textoindependiente"/>
        <w:spacing w:line="276" w:lineRule="auto"/>
        <w:ind w:right="284"/>
        <w:rPr>
          <w:rFonts w:cs="Arial"/>
          <w:spacing w:val="-4"/>
          <w:sz w:val="24"/>
          <w:szCs w:val="24"/>
        </w:rPr>
      </w:pPr>
      <w:r w:rsidRPr="00C07E8A">
        <w:rPr>
          <w:rFonts w:cs="Arial"/>
          <w:spacing w:val="-4"/>
          <w:sz w:val="24"/>
          <w:szCs w:val="24"/>
        </w:rPr>
        <w:t>Sin embargo, a pesar de</w:t>
      </w:r>
      <w:r w:rsidR="003D3E0B" w:rsidRPr="00C07E8A">
        <w:rPr>
          <w:rFonts w:cs="Arial"/>
          <w:spacing w:val="-4"/>
          <w:sz w:val="24"/>
          <w:szCs w:val="24"/>
        </w:rPr>
        <w:t xml:space="preserve"> </w:t>
      </w:r>
      <w:r w:rsidRPr="00C07E8A">
        <w:rPr>
          <w:rFonts w:cs="Arial"/>
          <w:spacing w:val="-4"/>
          <w:sz w:val="24"/>
          <w:szCs w:val="24"/>
        </w:rPr>
        <w:t xml:space="preserve">lo expuesto, no había lugar a inadmitir la demanda por la inconsistencia </w:t>
      </w:r>
      <w:r w:rsidR="00F02AFE" w:rsidRPr="00C07E8A">
        <w:rPr>
          <w:rFonts w:cs="Arial"/>
          <w:spacing w:val="-4"/>
          <w:sz w:val="24"/>
          <w:szCs w:val="24"/>
        </w:rPr>
        <w:t>advertida</w:t>
      </w:r>
      <w:r w:rsidRPr="00C07E8A">
        <w:rPr>
          <w:rFonts w:cs="Arial"/>
          <w:spacing w:val="-4"/>
          <w:sz w:val="24"/>
          <w:szCs w:val="24"/>
        </w:rPr>
        <w:t xml:space="preserve">, toda vez que </w:t>
      </w:r>
      <w:r w:rsidR="00FD72B4" w:rsidRPr="00C07E8A">
        <w:rPr>
          <w:rFonts w:cs="Arial"/>
          <w:spacing w:val="-4"/>
          <w:sz w:val="24"/>
          <w:szCs w:val="24"/>
        </w:rPr>
        <w:t xml:space="preserve">el artículo </w:t>
      </w:r>
      <w:r w:rsidR="00F02AFE" w:rsidRPr="00C07E8A">
        <w:rPr>
          <w:rFonts w:cs="Arial"/>
          <w:spacing w:val="-4"/>
          <w:sz w:val="24"/>
          <w:szCs w:val="24"/>
        </w:rPr>
        <w:t>25 del Código Procesal del Trabajo y el artículo 8º de la Ley 2213 de 2022, no prevén esta</w:t>
      </w:r>
      <w:r w:rsidR="75BF7D9A" w:rsidRPr="00C07E8A">
        <w:rPr>
          <w:rFonts w:cs="Arial"/>
          <w:spacing w:val="-4"/>
          <w:sz w:val="24"/>
          <w:szCs w:val="24"/>
        </w:rPr>
        <w:t xml:space="preserve"> circunstancia</w:t>
      </w:r>
      <w:r w:rsidR="00F02AFE" w:rsidRPr="00C07E8A">
        <w:rPr>
          <w:rFonts w:cs="Arial"/>
          <w:spacing w:val="-4"/>
          <w:sz w:val="24"/>
          <w:szCs w:val="24"/>
        </w:rPr>
        <w:t xml:space="preserve"> como una causal de inadmisión.</w:t>
      </w:r>
    </w:p>
    <w:p w14:paraId="07547A01" w14:textId="77777777" w:rsidR="00F02AFE" w:rsidRPr="00C07E8A" w:rsidRDefault="00F02AFE" w:rsidP="00881969">
      <w:pPr>
        <w:pStyle w:val="Textoindependiente"/>
        <w:spacing w:line="276" w:lineRule="auto"/>
        <w:ind w:right="284"/>
        <w:rPr>
          <w:rFonts w:cs="Arial"/>
          <w:spacing w:val="-4"/>
          <w:sz w:val="24"/>
          <w:szCs w:val="24"/>
        </w:rPr>
      </w:pPr>
    </w:p>
    <w:p w14:paraId="62BD2BD5" w14:textId="7E87BEB5" w:rsidR="000F5B41" w:rsidRPr="00C07E8A" w:rsidRDefault="00F02AFE" w:rsidP="00881969">
      <w:pPr>
        <w:pStyle w:val="Textoindependiente"/>
        <w:spacing w:line="276" w:lineRule="auto"/>
        <w:ind w:right="284"/>
        <w:rPr>
          <w:rFonts w:cs="Arial"/>
          <w:spacing w:val="-4"/>
          <w:sz w:val="24"/>
          <w:szCs w:val="24"/>
        </w:rPr>
      </w:pPr>
      <w:r w:rsidRPr="00C07E8A">
        <w:rPr>
          <w:rFonts w:cs="Arial"/>
          <w:spacing w:val="-4"/>
          <w:sz w:val="24"/>
          <w:szCs w:val="24"/>
        </w:rPr>
        <w:lastRenderedPageBreak/>
        <w:t>Lo anterior es así por cuanto la última de las normas referidas establece que las notificaciones que daban hacerse personalmente también “</w:t>
      </w:r>
      <w:r w:rsidRPr="00C07E8A">
        <w:rPr>
          <w:rFonts w:cs="Arial"/>
          <w:i/>
          <w:iCs/>
          <w:spacing w:val="-4"/>
          <w:sz w:val="24"/>
          <w:szCs w:val="24"/>
        </w:rPr>
        <w:t>podrán</w:t>
      </w:r>
      <w:r w:rsidRPr="00C07E8A">
        <w:rPr>
          <w:rFonts w:cs="Arial"/>
          <w:spacing w:val="-4"/>
          <w:sz w:val="24"/>
          <w:szCs w:val="24"/>
        </w:rPr>
        <w:t>” efectuarse a través del correo electrónic</w:t>
      </w:r>
      <w:r w:rsidR="000F5B41" w:rsidRPr="00C07E8A">
        <w:rPr>
          <w:rFonts w:cs="Arial"/>
          <w:spacing w:val="-4"/>
          <w:sz w:val="24"/>
          <w:szCs w:val="24"/>
        </w:rPr>
        <w:t>o</w:t>
      </w:r>
      <w:r w:rsidRPr="00C07E8A">
        <w:rPr>
          <w:rFonts w:cs="Arial"/>
          <w:spacing w:val="-4"/>
          <w:sz w:val="24"/>
          <w:szCs w:val="24"/>
        </w:rPr>
        <w:t xml:space="preserve">, lo que implica que ante la imposibilidad de hacerse por medios digitales, </w:t>
      </w:r>
      <w:r w:rsidR="001F2C0B" w:rsidRPr="00C07E8A">
        <w:rPr>
          <w:rFonts w:cs="Arial"/>
          <w:spacing w:val="-4"/>
          <w:sz w:val="24"/>
          <w:szCs w:val="24"/>
        </w:rPr>
        <w:t>es dable acudir</w:t>
      </w:r>
      <w:r w:rsidRPr="00C07E8A">
        <w:rPr>
          <w:rFonts w:cs="Arial"/>
          <w:spacing w:val="-4"/>
          <w:sz w:val="24"/>
          <w:szCs w:val="24"/>
        </w:rPr>
        <w:t xml:space="preserve"> a la notificación física reg</w:t>
      </w:r>
      <w:r w:rsidR="00CD42FA" w:rsidRPr="00C07E8A">
        <w:rPr>
          <w:rFonts w:cs="Arial"/>
          <w:spacing w:val="-4"/>
          <w:sz w:val="24"/>
          <w:szCs w:val="24"/>
        </w:rPr>
        <w:t>la</w:t>
      </w:r>
      <w:r w:rsidRPr="00C07E8A">
        <w:rPr>
          <w:rFonts w:cs="Arial"/>
          <w:spacing w:val="-4"/>
          <w:sz w:val="24"/>
          <w:szCs w:val="24"/>
        </w:rPr>
        <w:t xml:space="preserve">da por el artículo 291 del Código General del Proceso, </w:t>
      </w:r>
      <w:r w:rsidR="48C8F58D" w:rsidRPr="00C07E8A">
        <w:rPr>
          <w:rFonts w:cs="Arial"/>
          <w:spacing w:val="-4"/>
          <w:sz w:val="24"/>
          <w:szCs w:val="24"/>
        </w:rPr>
        <w:t>misma que</w:t>
      </w:r>
      <w:r w:rsidRPr="00C07E8A">
        <w:rPr>
          <w:rFonts w:cs="Arial"/>
          <w:spacing w:val="-4"/>
          <w:sz w:val="24"/>
          <w:szCs w:val="24"/>
        </w:rPr>
        <w:t xml:space="preserve"> puede perfectamente surtirse en este caso, ya que la parte actora aportó la dirección física de las demandadas a la cual le fue envi</w:t>
      </w:r>
      <w:r w:rsidR="00AE2356" w:rsidRPr="00C07E8A">
        <w:rPr>
          <w:rFonts w:cs="Arial"/>
          <w:spacing w:val="-4"/>
          <w:sz w:val="24"/>
          <w:szCs w:val="24"/>
        </w:rPr>
        <w:t xml:space="preserve">ada copia de la demanda y sus anexos -hoja 25 del </w:t>
      </w:r>
      <w:r w:rsidR="000F5B41" w:rsidRPr="00C07E8A">
        <w:rPr>
          <w:rFonts w:cs="Arial"/>
          <w:spacing w:val="-4"/>
          <w:sz w:val="24"/>
          <w:szCs w:val="24"/>
        </w:rPr>
        <w:t>numeral 04 del cuaderno digital de primera instancia-.</w:t>
      </w:r>
    </w:p>
    <w:p w14:paraId="5043CB0F" w14:textId="77777777" w:rsidR="000F5B41" w:rsidRPr="00C07E8A" w:rsidRDefault="000F5B41" w:rsidP="00881969">
      <w:pPr>
        <w:pStyle w:val="Textoindependiente"/>
        <w:spacing w:line="276" w:lineRule="auto"/>
        <w:ind w:right="284"/>
        <w:rPr>
          <w:rFonts w:cs="Arial"/>
          <w:spacing w:val="-4"/>
          <w:sz w:val="24"/>
          <w:szCs w:val="24"/>
        </w:rPr>
      </w:pPr>
    </w:p>
    <w:p w14:paraId="4784695A" w14:textId="7A967EE4" w:rsidR="000F5B41" w:rsidRPr="00C07E8A" w:rsidRDefault="000F5B41" w:rsidP="00881969">
      <w:pPr>
        <w:pStyle w:val="Textoindependiente"/>
        <w:spacing w:line="276" w:lineRule="auto"/>
        <w:ind w:right="284"/>
        <w:rPr>
          <w:rFonts w:cs="Arial"/>
          <w:spacing w:val="-4"/>
          <w:sz w:val="24"/>
          <w:szCs w:val="24"/>
        </w:rPr>
      </w:pPr>
      <w:r w:rsidRPr="00C07E8A">
        <w:rPr>
          <w:rFonts w:cs="Arial"/>
          <w:spacing w:val="-4"/>
          <w:sz w:val="24"/>
          <w:szCs w:val="24"/>
        </w:rPr>
        <w:t xml:space="preserve">Lo anterior no obsta para que, antes de </w:t>
      </w:r>
      <w:r w:rsidR="42E6914B" w:rsidRPr="00C07E8A">
        <w:rPr>
          <w:rFonts w:cs="Arial"/>
          <w:spacing w:val="-4"/>
          <w:sz w:val="24"/>
          <w:szCs w:val="24"/>
        </w:rPr>
        <w:t>que se</w:t>
      </w:r>
      <w:r w:rsidRPr="00C07E8A">
        <w:rPr>
          <w:rFonts w:cs="Arial"/>
          <w:spacing w:val="-4"/>
          <w:sz w:val="24"/>
          <w:szCs w:val="24"/>
        </w:rPr>
        <w:t xml:space="preserve"> surta dicho acto procesal en los términos descritos, la parte actora aporte los correos electrónicos de las demandadas o solicite al juzgado que indague por estos tal como lo establece el parágrafo 2º del artículo 8º de la Ley </w:t>
      </w:r>
      <w:r w:rsidR="00CD42FA" w:rsidRPr="00C07E8A">
        <w:rPr>
          <w:rFonts w:cs="Arial"/>
          <w:spacing w:val="-4"/>
          <w:sz w:val="24"/>
          <w:szCs w:val="24"/>
        </w:rPr>
        <w:t>2213 de 2020.</w:t>
      </w:r>
    </w:p>
    <w:p w14:paraId="07459315" w14:textId="77777777" w:rsidR="001F2C0B" w:rsidRPr="00C07E8A" w:rsidRDefault="001F2C0B" w:rsidP="00881969">
      <w:pPr>
        <w:pStyle w:val="Textoindependiente"/>
        <w:spacing w:line="276" w:lineRule="auto"/>
        <w:ind w:right="284"/>
        <w:rPr>
          <w:rFonts w:cs="Arial"/>
          <w:spacing w:val="-4"/>
          <w:sz w:val="24"/>
          <w:szCs w:val="24"/>
        </w:rPr>
      </w:pPr>
    </w:p>
    <w:p w14:paraId="111E8094" w14:textId="77777777" w:rsidR="00CE69DF" w:rsidRPr="00C07E8A" w:rsidRDefault="00585E80" w:rsidP="00881969">
      <w:pPr>
        <w:spacing w:after="0"/>
        <w:jc w:val="both"/>
        <w:rPr>
          <w:rFonts w:ascii="Arial" w:hAnsi="Arial" w:cs="Arial"/>
          <w:spacing w:val="-4"/>
          <w:sz w:val="24"/>
          <w:szCs w:val="24"/>
        </w:rPr>
      </w:pPr>
      <w:r w:rsidRPr="00C07E8A">
        <w:rPr>
          <w:rFonts w:ascii="Arial" w:hAnsi="Arial" w:cs="Arial"/>
          <w:spacing w:val="-4"/>
          <w:sz w:val="24"/>
          <w:szCs w:val="24"/>
        </w:rPr>
        <w:t>Así las cosas</w:t>
      </w:r>
      <w:r w:rsidR="00880FB3" w:rsidRPr="00C07E8A">
        <w:rPr>
          <w:rFonts w:ascii="Arial" w:hAnsi="Arial" w:cs="Arial"/>
          <w:spacing w:val="-4"/>
          <w:sz w:val="24"/>
          <w:szCs w:val="24"/>
        </w:rPr>
        <w:t>,</w:t>
      </w:r>
      <w:r w:rsidR="00F3721E" w:rsidRPr="00C07E8A">
        <w:rPr>
          <w:rFonts w:ascii="Arial" w:hAnsi="Arial" w:cs="Arial"/>
          <w:spacing w:val="-4"/>
          <w:sz w:val="24"/>
          <w:szCs w:val="24"/>
        </w:rPr>
        <w:t xml:space="preserve"> </w:t>
      </w:r>
      <w:r w:rsidR="00CD42FA" w:rsidRPr="00C07E8A">
        <w:rPr>
          <w:rFonts w:ascii="Arial" w:hAnsi="Arial" w:cs="Arial"/>
          <w:spacing w:val="-4"/>
          <w:sz w:val="24"/>
          <w:szCs w:val="24"/>
        </w:rPr>
        <w:t>observa la Sala que no existía ninguna razón para r</w:t>
      </w:r>
      <w:r w:rsidR="004555D0" w:rsidRPr="00C07E8A">
        <w:rPr>
          <w:rFonts w:ascii="Arial" w:hAnsi="Arial" w:cs="Arial"/>
          <w:spacing w:val="-4"/>
          <w:sz w:val="24"/>
          <w:szCs w:val="24"/>
        </w:rPr>
        <w:t>echazar la demand</w:t>
      </w:r>
      <w:r w:rsidR="006F5E13" w:rsidRPr="00C07E8A">
        <w:rPr>
          <w:rFonts w:ascii="Arial" w:hAnsi="Arial" w:cs="Arial"/>
          <w:spacing w:val="-4"/>
          <w:sz w:val="24"/>
          <w:szCs w:val="24"/>
        </w:rPr>
        <w:t xml:space="preserve">a, </w:t>
      </w:r>
      <w:r w:rsidR="00E424ED" w:rsidRPr="00C07E8A">
        <w:rPr>
          <w:rFonts w:ascii="Arial" w:hAnsi="Arial" w:cs="Arial"/>
          <w:spacing w:val="-4"/>
          <w:sz w:val="24"/>
          <w:szCs w:val="24"/>
        </w:rPr>
        <w:t xml:space="preserve">por lo tanto, </w:t>
      </w:r>
      <w:r w:rsidR="00CE69DF" w:rsidRPr="00C07E8A">
        <w:rPr>
          <w:rFonts w:ascii="Arial" w:hAnsi="Arial" w:cs="Arial"/>
          <w:spacing w:val="-4"/>
          <w:sz w:val="24"/>
          <w:szCs w:val="24"/>
        </w:rPr>
        <w:t>se revocará la decisión adoptada por la funcionaria de primera instancia y en consecuencia se ordenará que se admita.</w:t>
      </w:r>
    </w:p>
    <w:p w14:paraId="51975105" w14:textId="6278D54A" w:rsidR="00CE69DF" w:rsidRPr="00C07E8A" w:rsidRDefault="00CE69DF" w:rsidP="00881969">
      <w:pPr>
        <w:spacing w:after="0"/>
        <w:jc w:val="both"/>
        <w:rPr>
          <w:rFonts w:ascii="Arial" w:hAnsi="Arial" w:cs="Arial"/>
          <w:spacing w:val="-4"/>
          <w:sz w:val="24"/>
          <w:szCs w:val="24"/>
        </w:rPr>
      </w:pPr>
      <w:r w:rsidRPr="00C07E8A">
        <w:rPr>
          <w:rFonts w:ascii="Arial" w:hAnsi="Arial" w:cs="Arial"/>
          <w:spacing w:val="-4"/>
          <w:sz w:val="24"/>
          <w:szCs w:val="24"/>
        </w:rPr>
        <w:t>Sin costas en esta instancia.</w:t>
      </w:r>
    </w:p>
    <w:p w14:paraId="6537F28F" w14:textId="77777777" w:rsidR="00CE69DF" w:rsidRPr="00C07E8A" w:rsidRDefault="00CE69DF" w:rsidP="00881969">
      <w:pPr>
        <w:pStyle w:val="Textoindependiente"/>
        <w:spacing w:line="276" w:lineRule="auto"/>
        <w:rPr>
          <w:rFonts w:cs="Arial"/>
          <w:spacing w:val="-4"/>
          <w:sz w:val="24"/>
          <w:szCs w:val="24"/>
        </w:rPr>
      </w:pPr>
    </w:p>
    <w:p w14:paraId="1E529DF9" w14:textId="77777777" w:rsidR="00CE69DF" w:rsidRPr="00C07E8A" w:rsidRDefault="00CE69DF" w:rsidP="00881969">
      <w:pPr>
        <w:pStyle w:val="Textoindependiente"/>
        <w:spacing w:line="276" w:lineRule="auto"/>
        <w:rPr>
          <w:rFonts w:cs="Arial"/>
          <w:spacing w:val="-4"/>
          <w:sz w:val="24"/>
          <w:szCs w:val="24"/>
        </w:rPr>
      </w:pPr>
      <w:r w:rsidRPr="00C07E8A">
        <w:rPr>
          <w:rFonts w:cs="Arial"/>
          <w:spacing w:val="-4"/>
          <w:sz w:val="24"/>
          <w:szCs w:val="24"/>
        </w:rPr>
        <w:t xml:space="preserve">En mérito de lo expuesto, la </w:t>
      </w:r>
      <w:r w:rsidRPr="00C07E8A">
        <w:rPr>
          <w:rFonts w:cs="Arial"/>
          <w:b/>
          <w:bCs/>
          <w:spacing w:val="-4"/>
          <w:sz w:val="24"/>
          <w:szCs w:val="24"/>
        </w:rPr>
        <w:t>Sala Laboral del Tribunal Superior del Distrito Judicial de Pereira</w:t>
      </w:r>
      <w:r w:rsidRPr="00C07E8A">
        <w:rPr>
          <w:rFonts w:cs="Arial"/>
          <w:spacing w:val="-4"/>
          <w:sz w:val="24"/>
          <w:szCs w:val="24"/>
        </w:rPr>
        <w:t xml:space="preserve">, </w:t>
      </w:r>
    </w:p>
    <w:p w14:paraId="6DFB9E20" w14:textId="77777777" w:rsidR="00CE69DF" w:rsidRPr="00C07E8A" w:rsidRDefault="00CE69DF" w:rsidP="00881969">
      <w:pPr>
        <w:pStyle w:val="Textoindependiente"/>
        <w:spacing w:line="276" w:lineRule="auto"/>
        <w:rPr>
          <w:rFonts w:cs="Arial"/>
          <w:spacing w:val="-4"/>
          <w:sz w:val="24"/>
          <w:szCs w:val="24"/>
        </w:rPr>
      </w:pPr>
    </w:p>
    <w:p w14:paraId="68A3624F" w14:textId="77777777" w:rsidR="00CE69DF" w:rsidRPr="00C07E8A" w:rsidRDefault="00CE69DF" w:rsidP="00881969">
      <w:pPr>
        <w:pStyle w:val="Textoindependiente"/>
        <w:spacing w:line="276" w:lineRule="auto"/>
        <w:jc w:val="center"/>
        <w:rPr>
          <w:rFonts w:cs="Arial"/>
          <w:b/>
          <w:spacing w:val="-4"/>
          <w:sz w:val="24"/>
          <w:szCs w:val="24"/>
        </w:rPr>
      </w:pPr>
      <w:r w:rsidRPr="00C07E8A">
        <w:rPr>
          <w:rFonts w:cs="Arial"/>
          <w:b/>
          <w:spacing w:val="-4"/>
          <w:sz w:val="24"/>
          <w:szCs w:val="24"/>
        </w:rPr>
        <w:t>RESUELVE</w:t>
      </w:r>
    </w:p>
    <w:p w14:paraId="70DF9E56" w14:textId="77777777" w:rsidR="00CE69DF" w:rsidRPr="00C07E8A" w:rsidRDefault="00CE69DF" w:rsidP="00881969">
      <w:pPr>
        <w:pStyle w:val="Textoindependiente"/>
        <w:spacing w:line="276" w:lineRule="auto"/>
        <w:rPr>
          <w:rFonts w:cs="Arial"/>
          <w:spacing w:val="-4"/>
          <w:sz w:val="24"/>
          <w:szCs w:val="24"/>
        </w:rPr>
      </w:pPr>
    </w:p>
    <w:p w14:paraId="1E7CAD7F" w14:textId="77777777" w:rsidR="004555D0" w:rsidRPr="00C07E8A" w:rsidRDefault="00CE69DF" w:rsidP="00881969">
      <w:pPr>
        <w:spacing w:after="0"/>
        <w:jc w:val="both"/>
        <w:rPr>
          <w:rFonts w:ascii="Arial" w:hAnsi="Arial" w:cs="Arial"/>
          <w:spacing w:val="-4"/>
          <w:sz w:val="24"/>
          <w:szCs w:val="24"/>
        </w:rPr>
      </w:pPr>
      <w:r w:rsidRPr="00C07E8A">
        <w:rPr>
          <w:rFonts w:ascii="Arial" w:hAnsi="Arial" w:cs="Arial"/>
          <w:b/>
          <w:spacing w:val="-4"/>
          <w:sz w:val="24"/>
          <w:szCs w:val="24"/>
        </w:rPr>
        <w:t xml:space="preserve">PRIMERO: REVOCAR </w:t>
      </w:r>
      <w:r w:rsidRPr="00C07E8A">
        <w:rPr>
          <w:rFonts w:ascii="Arial" w:hAnsi="Arial" w:cs="Arial"/>
          <w:spacing w:val="-4"/>
          <w:sz w:val="24"/>
          <w:szCs w:val="24"/>
        </w:rPr>
        <w:t xml:space="preserve">el auto proferido por el Juzgado Cuarto Laboral del Circuito el día </w:t>
      </w:r>
      <w:r w:rsidR="00E424ED" w:rsidRPr="00C07E8A">
        <w:rPr>
          <w:rFonts w:ascii="Arial" w:hAnsi="Arial" w:cs="Arial"/>
          <w:spacing w:val="-4"/>
          <w:sz w:val="24"/>
          <w:szCs w:val="24"/>
        </w:rPr>
        <w:t>15 de diciembre de 2022</w:t>
      </w:r>
      <w:r w:rsidRPr="00C07E8A">
        <w:rPr>
          <w:rFonts w:ascii="Arial" w:hAnsi="Arial" w:cs="Arial"/>
          <w:spacing w:val="-4"/>
          <w:sz w:val="24"/>
          <w:szCs w:val="24"/>
        </w:rPr>
        <w:t xml:space="preserve">, por medio </w:t>
      </w:r>
      <w:r w:rsidR="00880FB3" w:rsidRPr="00C07E8A">
        <w:rPr>
          <w:rFonts w:ascii="Arial" w:hAnsi="Arial" w:cs="Arial"/>
          <w:spacing w:val="-4"/>
          <w:sz w:val="24"/>
          <w:szCs w:val="24"/>
        </w:rPr>
        <w:t>del cual se rechazó la demanda.</w:t>
      </w:r>
    </w:p>
    <w:p w14:paraId="44E871BC" w14:textId="77777777" w:rsidR="00880FB3" w:rsidRPr="00C07E8A" w:rsidRDefault="00880FB3" w:rsidP="00881969">
      <w:pPr>
        <w:spacing w:after="0"/>
        <w:jc w:val="both"/>
        <w:rPr>
          <w:rFonts w:ascii="Arial" w:hAnsi="Arial" w:cs="Arial"/>
          <w:spacing w:val="-4"/>
          <w:sz w:val="24"/>
          <w:szCs w:val="24"/>
        </w:rPr>
      </w:pPr>
    </w:p>
    <w:p w14:paraId="2CF0890C" w14:textId="77777777" w:rsidR="00E424ED" w:rsidRPr="00C07E8A" w:rsidRDefault="00CE69DF" w:rsidP="00881969">
      <w:pPr>
        <w:spacing w:after="0"/>
        <w:jc w:val="both"/>
        <w:rPr>
          <w:rFonts w:ascii="Arial" w:hAnsi="Arial" w:cs="Arial"/>
          <w:b/>
          <w:spacing w:val="-4"/>
          <w:sz w:val="24"/>
          <w:szCs w:val="24"/>
        </w:rPr>
      </w:pPr>
      <w:r w:rsidRPr="00C07E8A">
        <w:rPr>
          <w:rFonts w:ascii="Arial" w:hAnsi="Arial" w:cs="Arial"/>
          <w:b/>
          <w:spacing w:val="-4"/>
          <w:sz w:val="24"/>
          <w:szCs w:val="24"/>
        </w:rPr>
        <w:t xml:space="preserve">SEGUNDO: ORDENAR </w:t>
      </w:r>
      <w:r w:rsidRPr="00C07E8A">
        <w:rPr>
          <w:rFonts w:ascii="Arial" w:hAnsi="Arial" w:cs="Arial"/>
          <w:spacing w:val="-4"/>
          <w:sz w:val="24"/>
          <w:szCs w:val="24"/>
        </w:rPr>
        <w:t xml:space="preserve">al despacho que proceda a admitir la demanda presentada por </w:t>
      </w:r>
      <w:r w:rsidR="00E424ED" w:rsidRPr="00C07E8A">
        <w:rPr>
          <w:rFonts w:ascii="Arial" w:hAnsi="Arial" w:cs="Arial"/>
          <w:b/>
          <w:spacing w:val="-4"/>
          <w:sz w:val="24"/>
          <w:szCs w:val="24"/>
        </w:rPr>
        <w:t>AMPARO DE JESÚS CALVO BETANCOURT</w:t>
      </w:r>
      <w:r w:rsidRPr="00C07E8A">
        <w:rPr>
          <w:rFonts w:ascii="Arial" w:hAnsi="Arial" w:cs="Arial"/>
          <w:spacing w:val="-4"/>
          <w:sz w:val="24"/>
          <w:szCs w:val="24"/>
        </w:rPr>
        <w:t xml:space="preserve"> contra </w:t>
      </w:r>
      <w:r w:rsidR="00E424ED" w:rsidRPr="00C07E8A">
        <w:rPr>
          <w:rFonts w:ascii="Arial" w:hAnsi="Arial" w:cs="Arial"/>
          <w:b/>
          <w:spacing w:val="-4"/>
          <w:sz w:val="24"/>
          <w:szCs w:val="24"/>
        </w:rPr>
        <w:t xml:space="preserve">MAIRA CONSUELO </w:t>
      </w:r>
      <w:r w:rsidR="00E424ED" w:rsidRPr="00C07E8A">
        <w:rPr>
          <w:rFonts w:ascii="Arial" w:hAnsi="Arial" w:cs="Arial"/>
          <w:spacing w:val="-4"/>
          <w:sz w:val="24"/>
          <w:szCs w:val="24"/>
        </w:rPr>
        <w:t>y</w:t>
      </w:r>
      <w:r w:rsidR="00E424ED" w:rsidRPr="00C07E8A">
        <w:rPr>
          <w:rFonts w:ascii="Arial" w:hAnsi="Arial" w:cs="Arial"/>
          <w:b/>
          <w:spacing w:val="-4"/>
          <w:sz w:val="24"/>
          <w:szCs w:val="24"/>
        </w:rPr>
        <w:t xml:space="preserve"> LILIANA PATRICIA LONDOÑO HURTADO, ANGELA </w:t>
      </w:r>
      <w:r w:rsidR="00E424ED" w:rsidRPr="00C07E8A">
        <w:rPr>
          <w:rFonts w:ascii="Arial" w:hAnsi="Arial" w:cs="Arial"/>
          <w:spacing w:val="-4"/>
          <w:sz w:val="24"/>
          <w:szCs w:val="24"/>
        </w:rPr>
        <w:t>y</w:t>
      </w:r>
      <w:r w:rsidR="00E424ED" w:rsidRPr="00C07E8A">
        <w:rPr>
          <w:rFonts w:ascii="Arial" w:hAnsi="Arial" w:cs="Arial"/>
          <w:b/>
          <w:spacing w:val="-4"/>
          <w:sz w:val="24"/>
          <w:szCs w:val="24"/>
        </w:rPr>
        <w:t xml:space="preserve"> ANDREA LONDOÑO HURTADO</w:t>
      </w:r>
      <w:r w:rsidRPr="00C07E8A">
        <w:rPr>
          <w:rFonts w:ascii="Arial" w:hAnsi="Arial" w:cs="Arial"/>
          <w:b/>
          <w:spacing w:val="-4"/>
          <w:sz w:val="24"/>
          <w:szCs w:val="24"/>
        </w:rPr>
        <w:t xml:space="preserve"> </w:t>
      </w:r>
      <w:r w:rsidR="00E424ED" w:rsidRPr="00C07E8A">
        <w:rPr>
          <w:rFonts w:ascii="Arial" w:hAnsi="Arial" w:cs="Arial"/>
          <w:spacing w:val="-4"/>
          <w:sz w:val="24"/>
          <w:szCs w:val="24"/>
        </w:rPr>
        <w:t>y los herederos indeterminados</w:t>
      </w:r>
      <w:r w:rsidR="00E424ED" w:rsidRPr="00C07E8A">
        <w:rPr>
          <w:rFonts w:ascii="Arial" w:hAnsi="Arial" w:cs="Arial"/>
          <w:b/>
          <w:spacing w:val="-4"/>
          <w:sz w:val="24"/>
          <w:szCs w:val="24"/>
        </w:rPr>
        <w:t xml:space="preserve"> </w:t>
      </w:r>
      <w:r w:rsidR="00E424ED" w:rsidRPr="00C07E8A">
        <w:rPr>
          <w:rFonts w:ascii="Arial" w:hAnsi="Arial" w:cs="Arial"/>
          <w:spacing w:val="-4"/>
          <w:sz w:val="24"/>
          <w:szCs w:val="24"/>
        </w:rPr>
        <w:t>del señor</w:t>
      </w:r>
      <w:r w:rsidR="00E424ED" w:rsidRPr="00C07E8A">
        <w:rPr>
          <w:rFonts w:ascii="Arial" w:hAnsi="Arial" w:cs="Arial"/>
          <w:b/>
          <w:spacing w:val="-4"/>
          <w:sz w:val="24"/>
          <w:szCs w:val="24"/>
        </w:rPr>
        <w:t xml:space="preserve"> Alcedo Antonio Londoño Hurtado.</w:t>
      </w:r>
    </w:p>
    <w:p w14:paraId="144A5D23" w14:textId="77777777" w:rsidR="004555D0" w:rsidRPr="00C07E8A" w:rsidRDefault="004555D0" w:rsidP="00881969">
      <w:pPr>
        <w:spacing w:after="0"/>
        <w:ind w:right="-597"/>
        <w:jc w:val="both"/>
        <w:rPr>
          <w:rFonts w:ascii="Arial" w:hAnsi="Arial" w:cs="Arial"/>
          <w:spacing w:val="-4"/>
          <w:sz w:val="24"/>
          <w:szCs w:val="24"/>
        </w:rPr>
      </w:pPr>
    </w:p>
    <w:p w14:paraId="259FCA14" w14:textId="77777777" w:rsidR="00E424ED" w:rsidRPr="00C07E8A" w:rsidRDefault="00E424ED" w:rsidP="00881969">
      <w:pPr>
        <w:widowControl w:val="0"/>
        <w:autoSpaceDE w:val="0"/>
        <w:autoSpaceDN w:val="0"/>
        <w:adjustRightInd w:val="0"/>
        <w:spacing w:after="0"/>
        <w:jc w:val="both"/>
        <w:rPr>
          <w:rFonts w:ascii="Arial" w:eastAsia="Arial" w:hAnsi="Arial" w:cs="Arial"/>
          <w:spacing w:val="-4"/>
          <w:sz w:val="24"/>
          <w:szCs w:val="24"/>
        </w:rPr>
      </w:pPr>
      <w:r w:rsidRPr="00C07E8A">
        <w:rPr>
          <w:rFonts w:ascii="Arial" w:hAnsi="Arial" w:cs="Arial"/>
          <w:spacing w:val="-4"/>
          <w:sz w:val="24"/>
          <w:szCs w:val="24"/>
          <w:lang w:eastAsia="es-CO"/>
        </w:rPr>
        <w:t>No</w:t>
      </w:r>
      <w:r w:rsidRPr="00C07E8A">
        <w:rPr>
          <w:rFonts w:ascii="Arial" w:eastAsia="Arial" w:hAnsi="Arial" w:cs="Arial"/>
          <w:spacing w:val="-4"/>
          <w:sz w:val="24"/>
          <w:szCs w:val="24"/>
        </w:rPr>
        <w:t>tifíquese por estado y a los correos electrónicos de los apoderados de las partes.</w:t>
      </w:r>
    </w:p>
    <w:p w14:paraId="738610EB" w14:textId="77777777" w:rsidR="00E424ED" w:rsidRPr="00881969" w:rsidRDefault="00E424ED" w:rsidP="00881969">
      <w:pPr>
        <w:spacing w:after="0"/>
        <w:ind w:right="-597"/>
        <w:jc w:val="both"/>
        <w:rPr>
          <w:rFonts w:ascii="Arial" w:hAnsi="Arial" w:cs="Arial"/>
          <w:sz w:val="24"/>
          <w:szCs w:val="24"/>
        </w:rPr>
      </w:pPr>
    </w:p>
    <w:p w14:paraId="2E043255" w14:textId="77777777" w:rsidR="00CE69DF" w:rsidRPr="00881969" w:rsidRDefault="00CE69DF" w:rsidP="00881969">
      <w:pPr>
        <w:spacing w:after="0"/>
        <w:ind w:right="-597"/>
        <w:jc w:val="both"/>
        <w:rPr>
          <w:rFonts w:ascii="Arial" w:hAnsi="Arial" w:cs="Arial"/>
          <w:sz w:val="24"/>
          <w:szCs w:val="24"/>
        </w:rPr>
      </w:pPr>
      <w:r w:rsidRPr="00881969">
        <w:rPr>
          <w:rFonts w:ascii="Arial" w:hAnsi="Arial" w:cs="Arial"/>
          <w:sz w:val="24"/>
          <w:szCs w:val="24"/>
        </w:rPr>
        <w:t>Sin costas en esta Sede.</w:t>
      </w:r>
    </w:p>
    <w:p w14:paraId="637805D2" w14:textId="77777777" w:rsidR="004555D0" w:rsidRPr="00881969" w:rsidRDefault="004555D0" w:rsidP="00881969">
      <w:pPr>
        <w:spacing w:after="0"/>
        <w:ind w:right="-597"/>
        <w:jc w:val="both"/>
        <w:rPr>
          <w:rFonts w:ascii="Arial" w:hAnsi="Arial" w:cs="Arial"/>
          <w:sz w:val="24"/>
          <w:szCs w:val="24"/>
        </w:rPr>
      </w:pPr>
    </w:p>
    <w:p w14:paraId="41B1E259" w14:textId="77777777" w:rsidR="00CE69DF" w:rsidRPr="00881969" w:rsidRDefault="00CE69DF" w:rsidP="00881969">
      <w:pPr>
        <w:spacing w:after="0"/>
        <w:ind w:right="-597"/>
        <w:jc w:val="both"/>
        <w:rPr>
          <w:rFonts w:ascii="Arial" w:hAnsi="Arial" w:cs="Arial"/>
          <w:sz w:val="24"/>
          <w:szCs w:val="24"/>
        </w:rPr>
      </w:pPr>
      <w:r w:rsidRPr="00881969">
        <w:rPr>
          <w:rFonts w:ascii="Arial" w:hAnsi="Arial" w:cs="Arial"/>
          <w:sz w:val="24"/>
          <w:szCs w:val="24"/>
        </w:rPr>
        <w:t>Notifíquese,</w:t>
      </w:r>
    </w:p>
    <w:p w14:paraId="1E55ADA2" w14:textId="77777777" w:rsidR="00881969" w:rsidRPr="00881969" w:rsidRDefault="00881969" w:rsidP="00881969">
      <w:pPr>
        <w:spacing w:after="0"/>
        <w:jc w:val="both"/>
        <w:rPr>
          <w:rFonts w:ascii="Arial" w:eastAsia="Arial" w:hAnsi="Arial" w:cs="Arial"/>
          <w:sz w:val="24"/>
          <w:szCs w:val="24"/>
          <w:lang w:eastAsia="es-CO"/>
        </w:rPr>
      </w:pPr>
    </w:p>
    <w:p w14:paraId="57F2D75F" w14:textId="77777777" w:rsidR="00881969" w:rsidRPr="00881969" w:rsidRDefault="00881969" w:rsidP="00881969">
      <w:pPr>
        <w:spacing w:after="0"/>
        <w:jc w:val="both"/>
        <w:textAlignment w:val="baseline"/>
        <w:rPr>
          <w:rFonts w:ascii="Arial" w:eastAsia="Times New Roman" w:hAnsi="Arial" w:cs="Arial"/>
          <w:spacing w:val="-4"/>
          <w:sz w:val="24"/>
          <w:szCs w:val="24"/>
          <w:lang w:val="es-ES" w:eastAsia="es-CO"/>
        </w:rPr>
      </w:pPr>
      <w:r w:rsidRPr="00881969">
        <w:rPr>
          <w:rFonts w:ascii="Arial" w:eastAsia="Times New Roman" w:hAnsi="Arial" w:cs="Arial"/>
          <w:spacing w:val="-4"/>
          <w:sz w:val="24"/>
          <w:szCs w:val="24"/>
          <w:lang w:val="es-ES" w:eastAsia="es-CO"/>
        </w:rPr>
        <w:t>Quienes Integran la Sala,</w:t>
      </w:r>
    </w:p>
    <w:p w14:paraId="1A3D4835" w14:textId="77777777" w:rsidR="00881969" w:rsidRPr="00881969" w:rsidRDefault="00881969" w:rsidP="00881969">
      <w:pPr>
        <w:widowControl w:val="0"/>
        <w:autoSpaceDE w:val="0"/>
        <w:autoSpaceDN w:val="0"/>
        <w:adjustRightInd w:val="0"/>
        <w:spacing w:after="0"/>
        <w:rPr>
          <w:rFonts w:ascii="Arial" w:hAnsi="Arial" w:cs="Arial"/>
          <w:b/>
          <w:sz w:val="24"/>
          <w:szCs w:val="24"/>
        </w:rPr>
      </w:pPr>
    </w:p>
    <w:p w14:paraId="3C07D3EC" w14:textId="77777777" w:rsidR="00881969" w:rsidRPr="00881969" w:rsidRDefault="00881969" w:rsidP="00881969">
      <w:pPr>
        <w:widowControl w:val="0"/>
        <w:autoSpaceDE w:val="0"/>
        <w:autoSpaceDN w:val="0"/>
        <w:adjustRightInd w:val="0"/>
        <w:spacing w:after="0"/>
        <w:rPr>
          <w:rFonts w:ascii="Arial" w:hAnsi="Arial" w:cs="Arial"/>
          <w:b/>
          <w:sz w:val="24"/>
          <w:szCs w:val="24"/>
        </w:rPr>
      </w:pPr>
    </w:p>
    <w:p w14:paraId="1359E731" w14:textId="77777777" w:rsidR="00881969" w:rsidRPr="00881969" w:rsidRDefault="00881969" w:rsidP="00881969">
      <w:pPr>
        <w:widowControl w:val="0"/>
        <w:autoSpaceDE w:val="0"/>
        <w:autoSpaceDN w:val="0"/>
        <w:adjustRightInd w:val="0"/>
        <w:spacing w:after="0"/>
        <w:rPr>
          <w:rFonts w:ascii="Arial" w:hAnsi="Arial" w:cs="Arial"/>
          <w:b/>
          <w:sz w:val="24"/>
          <w:szCs w:val="24"/>
        </w:rPr>
      </w:pPr>
    </w:p>
    <w:p w14:paraId="7B071033" w14:textId="77777777" w:rsidR="00881969" w:rsidRPr="00881969" w:rsidRDefault="00881969" w:rsidP="00881969">
      <w:pPr>
        <w:widowControl w:val="0"/>
        <w:autoSpaceDE w:val="0"/>
        <w:autoSpaceDN w:val="0"/>
        <w:adjustRightInd w:val="0"/>
        <w:spacing w:after="0"/>
        <w:jc w:val="center"/>
        <w:rPr>
          <w:rFonts w:ascii="Arial" w:hAnsi="Arial" w:cs="Arial"/>
          <w:b/>
          <w:bCs/>
          <w:sz w:val="24"/>
          <w:szCs w:val="24"/>
        </w:rPr>
      </w:pPr>
      <w:r w:rsidRPr="00881969">
        <w:rPr>
          <w:rFonts w:ascii="Arial" w:hAnsi="Arial" w:cs="Arial"/>
          <w:b/>
          <w:bCs/>
          <w:sz w:val="24"/>
          <w:szCs w:val="24"/>
        </w:rPr>
        <w:t>JULIO CÉSAR SALAZAR MUÑOZ</w:t>
      </w:r>
    </w:p>
    <w:p w14:paraId="590566B8" w14:textId="77777777" w:rsidR="00881969" w:rsidRPr="00881969" w:rsidRDefault="00881969" w:rsidP="00881969">
      <w:pPr>
        <w:widowControl w:val="0"/>
        <w:autoSpaceDE w:val="0"/>
        <w:autoSpaceDN w:val="0"/>
        <w:adjustRightInd w:val="0"/>
        <w:spacing w:after="0"/>
        <w:jc w:val="center"/>
        <w:rPr>
          <w:rFonts w:ascii="Arial" w:hAnsi="Arial" w:cs="Arial"/>
          <w:sz w:val="24"/>
          <w:szCs w:val="24"/>
        </w:rPr>
      </w:pPr>
      <w:r w:rsidRPr="00881969">
        <w:rPr>
          <w:rFonts w:ascii="Arial" w:hAnsi="Arial" w:cs="Arial"/>
          <w:sz w:val="24"/>
          <w:szCs w:val="24"/>
        </w:rPr>
        <w:t>Magistrado Ponente</w:t>
      </w:r>
    </w:p>
    <w:p w14:paraId="3F4273CA" w14:textId="77777777" w:rsidR="00881969" w:rsidRPr="00881969" w:rsidRDefault="00881969" w:rsidP="00881969">
      <w:pPr>
        <w:widowControl w:val="0"/>
        <w:autoSpaceDE w:val="0"/>
        <w:autoSpaceDN w:val="0"/>
        <w:adjustRightInd w:val="0"/>
        <w:spacing w:after="0"/>
        <w:rPr>
          <w:rFonts w:ascii="Arial" w:hAnsi="Arial" w:cs="Arial"/>
          <w:sz w:val="24"/>
          <w:szCs w:val="24"/>
        </w:rPr>
      </w:pPr>
    </w:p>
    <w:p w14:paraId="7360E924" w14:textId="77777777" w:rsidR="00881969" w:rsidRPr="00881969" w:rsidRDefault="00881969" w:rsidP="00881969">
      <w:pPr>
        <w:widowControl w:val="0"/>
        <w:autoSpaceDE w:val="0"/>
        <w:autoSpaceDN w:val="0"/>
        <w:adjustRightInd w:val="0"/>
        <w:spacing w:after="0"/>
        <w:rPr>
          <w:rFonts w:ascii="Arial" w:hAnsi="Arial" w:cs="Arial"/>
          <w:sz w:val="24"/>
          <w:szCs w:val="24"/>
        </w:rPr>
      </w:pPr>
    </w:p>
    <w:p w14:paraId="67DD0555" w14:textId="77777777" w:rsidR="00881969" w:rsidRPr="00881969" w:rsidRDefault="00881969" w:rsidP="00881969">
      <w:pPr>
        <w:widowControl w:val="0"/>
        <w:autoSpaceDE w:val="0"/>
        <w:autoSpaceDN w:val="0"/>
        <w:adjustRightInd w:val="0"/>
        <w:spacing w:after="0"/>
        <w:rPr>
          <w:rFonts w:ascii="Arial" w:hAnsi="Arial" w:cs="Arial"/>
          <w:sz w:val="24"/>
          <w:szCs w:val="24"/>
        </w:rPr>
      </w:pPr>
    </w:p>
    <w:p w14:paraId="25228671" w14:textId="77777777" w:rsidR="00881969" w:rsidRPr="00881969" w:rsidRDefault="00881969" w:rsidP="00881969">
      <w:pPr>
        <w:widowControl w:val="0"/>
        <w:autoSpaceDE w:val="0"/>
        <w:autoSpaceDN w:val="0"/>
        <w:adjustRightInd w:val="0"/>
        <w:spacing w:after="0"/>
        <w:rPr>
          <w:rFonts w:ascii="Arial" w:hAnsi="Arial" w:cs="Arial"/>
          <w:sz w:val="24"/>
          <w:szCs w:val="24"/>
        </w:rPr>
      </w:pPr>
      <w:r w:rsidRPr="00881969">
        <w:rPr>
          <w:rFonts w:ascii="Arial" w:hAnsi="Arial" w:cs="Arial"/>
          <w:b/>
          <w:bCs/>
          <w:sz w:val="24"/>
          <w:szCs w:val="24"/>
        </w:rPr>
        <w:t>ANA LUCÍA CAICEDO CALDERÓN</w:t>
      </w:r>
      <w:r w:rsidRPr="00881969">
        <w:rPr>
          <w:rFonts w:ascii="Arial" w:hAnsi="Arial" w:cs="Arial"/>
          <w:b/>
          <w:bCs/>
          <w:sz w:val="24"/>
          <w:szCs w:val="24"/>
        </w:rPr>
        <w:tab/>
      </w:r>
      <w:r w:rsidRPr="00881969">
        <w:rPr>
          <w:rFonts w:ascii="Arial" w:hAnsi="Arial" w:cs="Arial"/>
          <w:b/>
          <w:bCs/>
          <w:sz w:val="24"/>
          <w:szCs w:val="24"/>
        </w:rPr>
        <w:tab/>
        <w:t xml:space="preserve">   GERMÁN DARÍO </w:t>
      </w:r>
      <w:proofErr w:type="spellStart"/>
      <w:r w:rsidRPr="00881969">
        <w:rPr>
          <w:rFonts w:ascii="Arial" w:hAnsi="Arial" w:cs="Arial"/>
          <w:b/>
          <w:bCs/>
          <w:sz w:val="24"/>
          <w:szCs w:val="24"/>
        </w:rPr>
        <w:t>GÓEZ</w:t>
      </w:r>
      <w:proofErr w:type="spellEnd"/>
      <w:r w:rsidRPr="00881969">
        <w:rPr>
          <w:rFonts w:ascii="Arial" w:hAnsi="Arial" w:cs="Arial"/>
          <w:b/>
          <w:bCs/>
          <w:sz w:val="24"/>
          <w:szCs w:val="24"/>
        </w:rPr>
        <w:t xml:space="preserve"> </w:t>
      </w:r>
      <w:proofErr w:type="spellStart"/>
      <w:r w:rsidRPr="00881969">
        <w:rPr>
          <w:rFonts w:ascii="Arial" w:hAnsi="Arial" w:cs="Arial"/>
          <w:b/>
          <w:bCs/>
          <w:sz w:val="24"/>
          <w:szCs w:val="24"/>
        </w:rPr>
        <w:t>VINASCO</w:t>
      </w:r>
      <w:proofErr w:type="spellEnd"/>
    </w:p>
    <w:p w14:paraId="66204FF1" w14:textId="0520D46B" w:rsidR="00967921" w:rsidRPr="00881969" w:rsidRDefault="00881969" w:rsidP="00881969">
      <w:pPr>
        <w:spacing w:after="0"/>
        <w:jc w:val="both"/>
        <w:textAlignment w:val="baseline"/>
        <w:rPr>
          <w:rFonts w:ascii="Arial" w:eastAsia="Times New Roman" w:hAnsi="Arial" w:cs="Arial"/>
          <w:bCs/>
          <w:sz w:val="24"/>
          <w:szCs w:val="24"/>
          <w:lang w:val="es-ES_tradnl"/>
        </w:rPr>
      </w:pPr>
      <w:r w:rsidRPr="00881969">
        <w:rPr>
          <w:rFonts w:ascii="Arial" w:hAnsi="Arial" w:cs="Arial"/>
          <w:bCs/>
          <w:sz w:val="24"/>
          <w:szCs w:val="24"/>
        </w:rPr>
        <w:t>Magistrada</w:t>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
          <w:bCs/>
          <w:sz w:val="24"/>
          <w:szCs w:val="24"/>
        </w:rPr>
        <w:t xml:space="preserve">   </w:t>
      </w:r>
      <w:r w:rsidRPr="00881969">
        <w:rPr>
          <w:rFonts w:ascii="Arial" w:eastAsia="Times New Roman" w:hAnsi="Arial" w:cs="Arial"/>
          <w:bCs/>
          <w:sz w:val="24"/>
          <w:szCs w:val="24"/>
          <w:lang w:val="es-ES_tradnl"/>
        </w:rPr>
        <w:t>Magistrado</w:t>
      </w:r>
    </w:p>
    <w:sectPr w:rsidR="00967921" w:rsidRPr="00881969" w:rsidSect="004D546E">
      <w:headerReference w:type="default" r:id="rId18"/>
      <w:footerReference w:type="default" r:id="rId19"/>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91E2F1" w16cex:dateUtc="2023-08-30T16:28:06.721Z"/>
  <w16cex:commentExtensible w16cex:durableId="495D9767" w16cex:dateUtc="2023-09-04T18:52:08.15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EEF38" w14:textId="77777777" w:rsidR="00910FE1" w:rsidRDefault="00910FE1">
      <w:pPr>
        <w:spacing w:after="0" w:line="240" w:lineRule="auto"/>
      </w:pPr>
      <w:r>
        <w:separator/>
      </w:r>
    </w:p>
  </w:endnote>
  <w:endnote w:type="continuationSeparator" w:id="0">
    <w:p w14:paraId="3AA82091" w14:textId="77777777" w:rsidR="00910FE1" w:rsidRDefault="0091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32CAA419" w:rsidR="00521DD3" w:rsidRPr="00881969" w:rsidRDefault="00521DD3" w:rsidP="00881969">
    <w:pPr>
      <w:pStyle w:val="Encabezado"/>
      <w:spacing w:after="0" w:line="240" w:lineRule="auto"/>
      <w:jc w:val="right"/>
      <w:rPr>
        <w:rFonts w:ascii="Arial" w:hAnsi="Arial" w:cs="Arial"/>
        <w:sz w:val="18"/>
        <w:szCs w:val="18"/>
      </w:rPr>
    </w:pPr>
    <w:r w:rsidRPr="00881969">
      <w:rPr>
        <w:rFonts w:ascii="Arial" w:hAnsi="Arial" w:cs="Arial"/>
        <w:sz w:val="18"/>
        <w:szCs w:val="18"/>
      </w:rPr>
      <w:fldChar w:fldCharType="begin"/>
    </w:r>
    <w:r w:rsidRPr="00881969">
      <w:rPr>
        <w:rFonts w:ascii="Arial" w:hAnsi="Arial" w:cs="Arial"/>
        <w:sz w:val="18"/>
        <w:szCs w:val="18"/>
      </w:rPr>
      <w:instrText>PAGE   \* MERGEFORMAT</w:instrText>
    </w:r>
    <w:r w:rsidRPr="00881969">
      <w:rPr>
        <w:rFonts w:ascii="Arial" w:hAnsi="Arial" w:cs="Arial"/>
        <w:sz w:val="18"/>
        <w:szCs w:val="18"/>
      </w:rPr>
      <w:fldChar w:fldCharType="separate"/>
    </w:r>
    <w:r w:rsidR="004D546E">
      <w:rPr>
        <w:rFonts w:ascii="Arial" w:hAnsi="Arial" w:cs="Arial"/>
        <w:noProof/>
        <w:sz w:val="18"/>
        <w:szCs w:val="18"/>
      </w:rPr>
      <w:t>6</w:t>
    </w:r>
    <w:r w:rsidRPr="0088196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73548" w14:textId="77777777" w:rsidR="00910FE1" w:rsidRDefault="00910FE1">
      <w:pPr>
        <w:spacing w:after="0" w:line="240" w:lineRule="auto"/>
      </w:pPr>
      <w:r>
        <w:separator/>
      </w:r>
    </w:p>
  </w:footnote>
  <w:footnote w:type="continuationSeparator" w:id="0">
    <w:p w14:paraId="6D709C1B" w14:textId="77777777" w:rsidR="00910FE1" w:rsidRDefault="0091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22B2" w14:textId="77777777" w:rsidR="00881969" w:rsidRPr="00881969" w:rsidRDefault="00BC359D" w:rsidP="00881969">
    <w:pPr>
      <w:pStyle w:val="Encabezado"/>
      <w:spacing w:after="0" w:line="240" w:lineRule="auto"/>
      <w:jc w:val="center"/>
      <w:rPr>
        <w:rFonts w:ascii="Arial" w:hAnsi="Arial" w:cs="Arial"/>
        <w:sz w:val="18"/>
        <w:szCs w:val="18"/>
      </w:rPr>
    </w:pPr>
    <w:r w:rsidRPr="00881969">
      <w:rPr>
        <w:rFonts w:ascii="Arial" w:hAnsi="Arial" w:cs="Arial"/>
        <w:sz w:val="18"/>
        <w:szCs w:val="18"/>
      </w:rPr>
      <w:t>Amparo de Jesús Calvo Betancourt</w:t>
    </w:r>
    <w:r w:rsidR="00521DD3" w:rsidRPr="00881969">
      <w:rPr>
        <w:rFonts w:ascii="Arial" w:hAnsi="Arial" w:cs="Arial"/>
        <w:sz w:val="18"/>
        <w:szCs w:val="18"/>
      </w:rPr>
      <w:t xml:space="preserve"> Vs </w:t>
    </w:r>
    <w:r w:rsidRPr="00881969">
      <w:rPr>
        <w:rFonts w:ascii="Arial" w:hAnsi="Arial" w:cs="Arial"/>
        <w:sz w:val="18"/>
        <w:szCs w:val="18"/>
      </w:rPr>
      <w:t xml:space="preserve">María Consuelo Londoño </w:t>
    </w:r>
    <w:r w:rsidR="00BB3CD2" w:rsidRPr="00881969">
      <w:rPr>
        <w:rFonts w:ascii="Arial" w:hAnsi="Arial" w:cs="Arial"/>
        <w:sz w:val="18"/>
        <w:szCs w:val="18"/>
      </w:rPr>
      <w:t xml:space="preserve">Hurtado </w:t>
    </w:r>
    <w:r w:rsidRPr="00881969">
      <w:rPr>
        <w:rFonts w:ascii="Arial" w:hAnsi="Arial" w:cs="Arial"/>
        <w:sz w:val="18"/>
        <w:szCs w:val="18"/>
      </w:rPr>
      <w:t>y otros</w:t>
    </w:r>
  </w:p>
  <w:p w14:paraId="6B62F1B3" w14:textId="1C3B76B9" w:rsidR="00521DD3" w:rsidRPr="00881969" w:rsidRDefault="004555D0" w:rsidP="00881969">
    <w:pPr>
      <w:pStyle w:val="Encabezado"/>
      <w:spacing w:after="0" w:line="240" w:lineRule="auto"/>
      <w:jc w:val="center"/>
      <w:rPr>
        <w:rFonts w:ascii="Arial" w:hAnsi="Arial" w:cs="Arial"/>
        <w:sz w:val="18"/>
        <w:szCs w:val="18"/>
      </w:rPr>
    </w:pPr>
    <w:r w:rsidRPr="00881969">
      <w:rPr>
        <w:rFonts w:ascii="Arial" w:hAnsi="Arial" w:cs="Arial"/>
        <w:sz w:val="18"/>
        <w:szCs w:val="18"/>
      </w:rPr>
      <w:t>R</w:t>
    </w:r>
    <w:r w:rsidR="00521DD3" w:rsidRPr="00881969">
      <w:rPr>
        <w:rFonts w:ascii="Arial" w:hAnsi="Arial" w:cs="Arial"/>
        <w:sz w:val="18"/>
        <w:szCs w:val="18"/>
      </w:rPr>
      <w:t xml:space="preserve">ad. </w:t>
    </w:r>
    <w:r w:rsidR="00521DD3" w:rsidRPr="00881969">
      <w:rPr>
        <w:rFonts w:ascii="Arial" w:hAnsi="Arial" w:cs="Arial"/>
        <w:bCs/>
        <w:spacing w:val="2"/>
        <w:sz w:val="18"/>
        <w:szCs w:val="18"/>
      </w:rPr>
      <w:t>66001-31-05-00</w:t>
    </w:r>
    <w:r w:rsidR="00BC359D" w:rsidRPr="00881969">
      <w:rPr>
        <w:rFonts w:ascii="Arial" w:hAnsi="Arial" w:cs="Arial"/>
        <w:bCs/>
        <w:spacing w:val="2"/>
        <w:sz w:val="18"/>
        <w:szCs w:val="18"/>
      </w:rPr>
      <w:t>1-00372-01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6523"/>
    <w:multiLevelType w:val="hybridMultilevel"/>
    <w:tmpl w:val="1AD24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417448"/>
    <w:multiLevelType w:val="hybridMultilevel"/>
    <w:tmpl w:val="4B763C9C"/>
    <w:lvl w:ilvl="0" w:tplc="BAC011C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B366A7"/>
    <w:multiLevelType w:val="hybridMultilevel"/>
    <w:tmpl w:val="FDDC8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13744"/>
    <w:rsid w:val="000160C3"/>
    <w:rsid w:val="000256DA"/>
    <w:rsid w:val="000274E0"/>
    <w:rsid w:val="00032D3B"/>
    <w:rsid w:val="000423F7"/>
    <w:rsid w:val="000435A2"/>
    <w:rsid w:val="00053499"/>
    <w:rsid w:val="0005558D"/>
    <w:rsid w:val="0007282A"/>
    <w:rsid w:val="000734C5"/>
    <w:rsid w:val="000750D0"/>
    <w:rsid w:val="000939E6"/>
    <w:rsid w:val="000A5B47"/>
    <w:rsid w:val="000C1BCF"/>
    <w:rsid w:val="000D04FD"/>
    <w:rsid w:val="000D55C9"/>
    <w:rsid w:val="000E0FD9"/>
    <w:rsid w:val="000F5B41"/>
    <w:rsid w:val="00100BC3"/>
    <w:rsid w:val="00100BDC"/>
    <w:rsid w:val="00105CCD"/>
    <w:rsid w:val="0011197B"/>
    <w:rsid w:val="00112AF2"/>
    <w:rsid w:val="00112F5D"/>
    <w:rsid w:val="00114663"/>
    <w:rsid w:val="00115BE3"/>
    <w:rsid w:val="0011626E"/>
    <w:rsid w:val="0011673D"/>
    <w:rsid w:val="00121369"/>
    <w:rsid w:val="00123D02"/>
    <w:rsid w:val="00125641"/>
    <w:rsid w:val="00134D9C"/>
    <w:rsid w:val="001374B0"/>
    <w:rsid w:val="0015385E"/>
    <w:rsid w:val="001605B5"/>
    <w:rsid w:val="001620FC"/>
    <w:rsid w:val="0016487F"/>
    <w:rsid w:val="0017033C"/>
    <w:rsid w:val="00171E74"/>
    <w:rsid w:val="00172D3E"/>
    <w:rsid w:val="00182F04"/>
    <w:rsid w:val="001919C2"/>
    <w:rsid w:val="001951E2"/>
    <w:rsid w:val="0019570E"/>
    <w:rsid w:val="001A2459"/>
    <w:rsid w:val="001A32DA"/>
    <w:rsid w:val="001B4BA5"/>
    <w:rsid w:val="001C0264"/>
    <w:rsid w:val="001C3A21"/>
    <w:rsid w:val="001D49D8"/>
    <w:rsid w:val="001D56D6"/>
    <w:rsid w:val="001F2C0B"/>
    <w:rsid w:val="0020463E"/>
    <w:rsid w:val="002054EF"/>
    <w:rsid w:val="00206FD5"/>
    <w:rsid w:val="00214CD0"/>
    <w:rsid w:val="00214F01"/>
    <w:rsid w:val="002168CD"/>
    <w:rsid w:val="0022158D"/>
    <w:rsid w:val="00226A9A"/>
    <w:rsid w:val="002276CC"/>
    <w:rsid w:val="002436CA"/>
    <w:rsid w:val="0024630A"/>
    <w:rsid w:val="002474BF"/>
    <w:rsid w:val="00266101"/>
    <w:rsid w:val="0028584F"/>
    <w:rsid w:val="00296D29"/>
    <w:rsid w:val="002B0B83"/>
    <w:rsid w:val="002B0FE1"/>
    <w:rsid w:val="002B1289"/>
    <w:rsid w:val="002B3ABD"/>
    <w:rsid w:val="002C0BDE"/>
    <w:rsid w:val="002C33AD"/>
    <w:rsid w:val="002D1B7F"/>
    <w:rsid w:val="002E1ACB"/>
    <w:rsid w:val="00303760"/>
    <w:rsid w:val="00307566"/>
    <w:rsid w:val="00312344"/>
    <w:rsid w:val="003131A7"/>
    <w:rsid w:val="00316275"/>
    <w:rsid w:val="0032668D"/>
    <w:rsid w:val="00327E43"/>
    <w:rsid w:val="00357B44"/>
    <w:rsid w:val="0036474A"/>
    <w:rsid w:val="00365CE5"/>
    <w:rsid w:val="003745FA"/>
    <w:rsid w:val="00375488"/>
    <w:rsid w:val="00382684"/>
    <w:rsid w:val="00384A8C"/>
    <w:rsid w:val="0039018C"/>
    <w:rsid w:val="00392F39"/>
    <w:rsid w:val="00397C74"/>
    <w:rsid w:val="003B7D9A"/>
    <w:rsid w:val="003C04BA"/>
    <w:rsid w:val="003D3E0B"/>
    <w:rsid w:val="003D547B"/>
    <w:rsid w:val="003D772E"/>
    <w:rsid w:val="003E198A"/>
    <w:rsid w:val="003F0BEA"/>
    <w:rsid w:val="003F1480"/>
    <w:rsid w:val="003F5632"/>
    <w:rsid w:val="00404886"/>
    <w:rsid w:val="00407092"/>
    <w:rsid w:val="004128BC"/>
    <w:rsid w:val="004134C1"/>
    <w:rsid w:val="004150CC"/>
    <w:rsid w:val="00441E20"/>
    <w:rsid w:val="004442DD"/>
    <w:rsid w:val="0045149F"/>
    <w:rsid w:val="004521A4"/>
    <w:rsid w:val="00454D6C"/>
    <w:rsid w:val="004555D0"/>
    <w:rsid w:val="00455C72"/>
    <w:rsid w:val="00461B27"/>
    <w:rsid w:val="004633D8"/>
    <w:rsid w:val="004665B3"/>
    <w:rsid w:val="0047051E"/>
    <w:rsid w:val="00482ED1"/>
    <w:rsid w:val="004A66A9"/>
    <w:rsid w:val="004B746F"/>
    <w:rsid w:val="004C1778"/>
    <w:rsid w:val="004D3406"/>
    <w:rsid w:val="004D546E"/>
    <w:rsid w:val="004D77FC"/>
    <w:rsid w:val="004E0064"/>
    <w:rsid w:val="004E0C75"/>
    <w:rsid w:val="004E478A"/>
    <w:rsid w:val="004E5C05"/>
    <w:rsid w:val="00502E9A"/>
    <w:rsid w:val="00503002"/>
    <w:rsid w:val="00505DFC"/>
    <w:rsid w:val="00506455"/>
    <w:rsid w:val="005124BD"/>
    <w:rsid w:val="00516564"/>
    <w:rsid w:val="00520C47"/>
    <w:rsid w:val="00521DD3"/>
    <w:rsid w:val="00524DFE"/>
    <w:rsid w:val="00550A25"/>
    <w:rsid w:val="00550FBE"/>
    <w:rsid w:val="005819B9"/>
    <w:rsid w:val="00584AC6"/>
    <w:rsid w:val="00585E80"/>
    <w:rsid w:val="005A0220"/>
    <w:rsid w:val="005A0CE0"/>
    <w:rsid w:val="005C61C2"/>
    <w:rsid w:val="005D4240"/>
    <w:rsid w:val="005D7521"/>
    <w:rsid w:val="005E06EA"/>
    <w:rsid w:val="006005A0"/>
    <w:rsid w:val="0060083F"/>
    <w:rsid w:val="006227CF"/>
    <w:rsid w:val="006252A6"/>
    <w:rsid w:val="006474C1"/>
    <w:rsid w:val="00647509"/>
    <w:rsid w:val="00655915"/>
    <w:rsid w:val="00656351"/>
    <w:rsid w:val="00657D88"/>
    <w:rsid w:val="0066763E"/>
    <w:rsid w:val="006746F6"/>
    <w:rsid w:val="00682E64"/>
    <w:rsid w:val="00685605"/>
    <w:rsid w:val="006877F2"/>
    <w:rsid w:val="00687A19"/>
    <w:rsid w:val="006A236A"/>
    <w:rsid w:val="006A27BB"/>
    <w:rsid w:val="006B4C25"/>
    <w:rsid w:val="006D5CAA"/>
    <w:rsid w:val="006D60C9"/>
    <w:rsid w:val="006E233B"/>
    <w:rsid w:val="006E2A28"/>
    <w:rsid w:val="006E3AC5"/>
    <w:rsid w:val="006E680B"/>
    <w:rsid w:val="006E6AF5"/>
    <w:rsid w:val="006F5E13"/>
    <w:rsid w:val="00705BF7"/>
    <w:rsid w:val="00712F6E"/>
    <w:rsid w:val="00714675"/>
    <w:rsid w:val="007326F2"/>
    <w:rsid w:val="007447DA"/>
    <w:rsid w:val="007506C8"/>
    <w:rsid w:val="00750C6E"/>
    <w:rsid w:val="007511B0"/>
    <w:rsid w:val="007566C8"/>
    <w:rsid w:val="007613E0"/>
    <w:rsid w:val="00761736"/>
    <w:rsid w:val="00761BC1"/>
    <w:rsid w:val="00764C9C"/>
    <w:rsid w:val="00775303"/>
    <w:rsid w:val="007914EB"/>
    <w:rsid w:val="007927FA"/>
    <w:rsid w:val="007A16B0"/>
    <w:rsid w:val="007A2AC4"/>
    <w:rsid w:val="007A7F05"/>
    <w:rsid w:val="007B7864"/>
    <w:rsid w:val="007C019D"/>
    <w:rsid w:val="007C1DB4"/>
    <w:rsid w:val="007D18F4"/>
    <w:rsid w:val="007D27E5"/>
    <w:rsid w:val="007D3239"/>
    <w:rsid w:val="007D3661"/>
    <w:rsid w:val="007E4D49"/>
    <w:rsid w:val="008059B8"/>
    <w:rsid w:val="00805DBF"/>
    <w:rsid w:val="00807A48"/>
    <w:rsid w:val="008227E1"/>
    <w:rsid w:val="008242BE"/>
    <w:rsid w:val="00825CBB"/>
    <w:rsid w:val="00834C70"/>
    <w:rsid w:val="00847B05"/>
    <w:rsid w:val="00852EBB"/>
    <w:rsid w:val="00863014"/>
    <w:rsid w:val="00865240"/>
    <w:rsid w:val="00873644"/>
    <w:rsid w:val="00880FB3"/>
    <w:rsid w:val="00881969"/>
    <w:rsid w:val="008846F6"/>
    <w:rsid w:val="008936CB"/>
    <w:rsid w:val="008939B5"/>
    <w:rsid w:val="008A2B98"/>
    <w:rsid w:val="008C2711"/>
    <w:rsid w:val="008D36DB"/>
    <w:rsid w:val="008E2823"/>
    <w:rsid w:val="008E4517"/>
    <w:rsid w:val="008E4E97"/>
    <w:rsid w:val="008F2B2C"/>
    <w:rsid w:val="008F356E"/>
    <w:rsid w:val="00904EA4"/>
    <w:rsid w:val="0090780A"/>
    <w:rsid w:val="00910FE1"/>
    <w:rsid w:val="00921CC6"/>
    <w:rsid w:val="00926B0F"/>
    <w:rsid w:val="00935F83"/>
    <w:rsid w:val="00940E5D"/>
    <w:rsid w:val="00957BBC"/>
    <w:rsid w:val="00960CB0"/>
    <w:rsid w:val="00962BFD"/>
    <w:rsid w:val="0096529F"/>
    <w:rsid w:val="009673E1"/>
    <w:rsid w:val="00967921"/>
    <w:rsid w:val="00970DF4"/>
    <w:rsid w:val="00973B1D"/>
    <w:rsid w:val="009877D7"/>
    <w:rsid w:val="00990481"/>
    <w:rsid w:val="009A1FCF"/>
    <w:rsid w:val="009C0A34"/>
    <w:rsid w:val="009D0BDB"/>
    <w:rsid w:val="009D26FB"/>
    <w:rsid w:val="009D3E45"/>
    <w:rsid w:val="009D540A"/>
    <w:rsid w:val="009D7138"/>
    <w:rsid w:val="009F244D"/>
    <w:rsid w:val="00A00C17"/>
    <w:rsid w:val="00A00E34"/>
    <w:rsid w:val="00A02387"/>
    <w:rsid w:val="00A06018"/>
    <w:rsid w:val="00A06E92"/>
    <w:rsid w:val="00A1287D"/>
    <w:rsid w:val="00A25004"/>
    <w:rsid w:val="00A27B35"/>
    <w:rsid w:val="00A31A40"/>
    <w:rsid w:val="00A32B3E"/>
    <w:rsid w:val="00A33AE9"/>
    <w:rsid w:val="00A33E56"/>
    <w:rsid w:val="00A35C0E"/>
    <w:rsid w:val="00A36F05"/>
    <w:rsid w:val="00A415ED"/>
    <w:rsid w:val="00A4376A"/>
    <w:rsid w:val="00A51074"/>
    <w:rsid w:val="00A643C2"/>
    <w:rsid w:val="00A66CC5"/>
    <w:rsid w:val="00A74BBB"/>
    <w:rsid w:val="00A7725D"/>
    <w:rsid w:val="00A85F59"/>
    <w:rsid w:val="00A902DA"/>
    <w:rsid w:val="00AA66B1"/>
    <w:rsid w:val="00AB61D7"/>
    <w:rsid w:val="00AE2356"/>
    <w:rsid w:val="00AE6CCF"/>
    <w:rsid w:val="00B06814"/>
    <w:rsid w:val="00B10784"/>
    <w:rsid w:val="00B1183B"/>
    <w:rsid w:val="00B3047F"/>
    <w:rsid w:val="00B321DD"/>
    <w:rsid w:val="00B32786"/>
    <w:rsid w:val="00B32F4C"/>
    <w:rsid w:val="00B51FFC"/>
    <w:rsid w:val="00B6741B"/>
    <w:rsid w:val="00B77B60"/>
    <w:rsid w:val="00B862C3"/>
    <w:rsid w:val="00B961D8"/>
    <w:rsid w:val="00BA4EA1"/>
    <w:rsid w:val="00BA57E3"/>
    <w:rsid w:val="00BA7D7B"/>
    <w:rsid w:val="00BB1A9E"/>
    <w:rsid w:val="00BB3CD2"/>
    <w:rsid w:val="00BC0945"/>
    <w:rsid w:val="00BC21C5"/>
    <w:rsid w:val="00BC359D"/>
    <w:rsid w:val="00BC4D72"/>
    <w:rsid w:val="00BC681A"/>
    <w:rsid w:val="00BD1671"/>
    <w:rsid w:val="00BD375F"/>
    <w:rsid w:val="00BD7781"/>
    <w:rsid w:val="00BE1DB3"/>
    <w:rsid w:val="00BE6849"/>
    <w:rsid w:val="00BF6C6D"/>
    <w:rsid w:val="00C043F0"/>
    <w:rsid w:val="00C07E8A"/>
    <w:rsid w:val="00C16829"/>
    <w:rsid w:val="00C35904"/>
    <w:rsid w:val="00C42EDC"/>
    <w:rsid w:val="00C64116"/>
    <w:rsid w:val="00C64C20"/>
    <w:rsid w:val="00C65EC8"/>
    <w:rsid w:val="00CA5CE3"/>
    <w:rsid w:val="00CB29F8"/>
    <w:rsid w:val="00CC22AE"/>
    <w:rsid w:val="00CD42FA"/>
    <w:rsid w:val="00CD4DCC"/>
    <w:rsid w:val="00CE29EC"/>
    <w:rsid w:val="00CE3E80"/>
    <w:rsid w:val="00CE69DF"/>
    <w:rsid w:val="00CF5724"/>
    <w:rsid w:val="00CF6AD5"/>
    <w:rsid w:val="00D01A19"/>
    <w:rsid w:val="00D01C6C"/>
    <w:rsid w:val="00D10D3E"/>
    <w:rsid w:val="00D143FE"/>
    <w:rsid w:val="00D16D89"/>
    <w:rsid w:val="00D32ADC"/>
    <w:rsid w:val="00D42C79"/>
    <w:rsid w:val="00D43E57"/>
    <w:rsid w:val="00D47837"/>
    <w:rsid w:val="00D47BE3"/>
    <w:rsid w:val="00D57ED5"/>
    <w:rsid w:val="00D774C3"/>
    <w:rsid w:val="00D81984"/>
    <w:rsid w:val="00D86BF0"/>
    <w:rsid w:val="00DC18DC"/>
    <w:rsid w:val="00DC18F6"/>
    <w:rsid w:val="00DC40EB"/>
    <w:rsid w:val="00DC5893"/>
    <w:rsid w:val="00DC64A3"/>
    <w:rsid w:val="00DE3FB9"/>
    <w:rsid w:val="00DE3FD3"/>
    <w:rsid w:val="00DF64D7"/>
    <w:rsid w:val="00E01A09"/>
    <w:rsid w:val="00E046AB"/>
    <w:rsid w:val="00E0503C"/>
    <w:rsid w:val="00E1156C"/>
    <w:rsid w:val="00E143D4"/>
    <w:rsid w:val="00E17EA7"/>
    <w:rsid w:val="00E26B4C"/>
    <w:rsid w:val="00E27DB8"/>
    <w:rsid w:val="00E37DA2"/>
    <w:rsid w:val="00E424ED"/>
    <w:rsid w:val="00E43D12"/>
    <w:rsid w:val="00E525A6"/>
    <w:rsid w:val="00E5458A"/>
    <w:rsid w:val="00E61072"/>
    <w:rsid w:val="00E6685C"/>
    <w:rsid w:val="00E80845"/>
    <w:rsid w:val="00E82A3D"/>
    <w:rsid w:val="00EA38CC"/>
    <w:rsid w:val="00EB7F19"/>
    <w:rsid w:val="00EC324D"/>
    <w:rsid w:val="00EF008D"/>
    <w:rsid w:val="00F003F7"/>
    <w:rsid w:val="00F02AFE"/>
    <w:rsid w:val="00F12B65"/>
    <w:rsid w:val="00F21119"/>
    <w:rsid w:val="00F24585"/>
    <w:rsid w:val="00F3721E"/>
    <w:rsid w:val="00F47A09"/>
    <w:rsid w:val="00F63C81"/>
    <w:rsid w:val="00F63DC4"/>
    <w:rsid w:val="00F77633"/>
    <w:rsid w:val="00F803FA"/>
    <w:rsid w:val="00F948BA"/>
    <w:rsid w:val="00FA5563"/>
    <w:rsid w:val="00FB66D9"/>
    <w:rsid w:val="00FC196C"/>
    <w:rsid w:val="00FC71EF"/>
    <w:rsid w:val="00FD0A41"/>
    <w:rsid w:val="00FD21D6"/>
    <w:rsid w:val="00FD72B4"/>
    <w:rsid w:val="00FF7DF9"/>
    <w:rsid w:val="048C878D"/>
    <w:rsid w:val="07802D7F"/>
    <w:rsid w:val="0875DBC4"/>
    <w:rsid w:val="0966B95D"/>
    <w:rsid w:val="0A447908"/>
    <w:rsid w:val="0B2CBD7D"/>
    <w:rsid w:val="0B860247"/>
    <w:rsid w:val="0FDE49FC"/>
    <w:rsid w:val="13B6D565"/>
    <w:rsid w:val="15254327"/>
    <w:rsid w:val="16A8E845"/>
    <w:rsid w:val="1844B8A6"/>
    <w:rsid w:val="19F8B44A"/>
    <w:rsid w:val="1A3DDE0A"/>
    <w:rsid w:val="1BD9AE6B"/>
    <w:rsid w:val="2923692B"/>
    <w:rsid w:val="2CA20241"/>
    <w:rsid w:val="2DF319CB"/>
    <w:rsid w:val="2E5D8658"/>
    <w:rsid w:val="3415AAA6"/>
    <w:rsid w:val="3877F0A6"/>
    <w:rsid w:val="3E283D03"/>
    <w:rsid w:val="40588494"/>
    <w:rsid w:val="40A7F2E9"/>
    <w:rsid w:val="41546BA8"/>
    <w:rsid w:val="42555C23"/>
    <w:rsid w:val="42E6914B"/>
    <w:rsid w:val="45BD863C"/>
    <w:rsid w:val="48C8F58D"/>
    <w:rsid w:val="50491BAD"/>
    <w:rsid w:val="50539BEB"/>
    <w:rsid w:val="56A0ED61"/>
    <w:rsid w:val="58EDC8FE"/>
    <w:rsid w:val="59988A4E"/>
    <w:rsid w:val="60D4987F"/>
    <w:rsid w:val="62D5AA6E"/>
    <w:rsid w:val="67A91B91"/>
    <w:rsid w:val="68C2393B"/>
    <w:rsid w:val="6E4AF3B5"/>
    <w:rsid w:val="6F882C13"/>
    <w:rsid w:val="70EEBC73"/>
    <w:rsid w:val="75BF7D9A"/>
    <w:rsid w:val="77CF298D"/>
    <w:rsid w:val="7B08E53D"/>
    <w:rsid w:val="7D72465A"/>
    <w:rsid w:val="7D9749A1"/>
    <w:rsid w:val="7DC543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6CF99"/>
  <w15:chartTrackingRefBased/>
  <w15:docId w15:val="{8FFA4C68-D776-4A23-95A3-94424110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2">
    <w:name w:val="heading 2"/>
    <w:basedOn w:val="Normal"/>
    <w:next w:val="Normal"/>
    <w:link w:val="Ttulo2Car"/>
    <w:uiPriority w:val="9"/>
    <w:unhideWhenUsed/>
    <w:qFormat/>
    <w:rsid w:val="00687A19"/>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0" w:line="360" w:lineRule="auto"/>
      <w:jc w:val="both"/>
    </w:pPr>
    <w:rPr>
      <w:rFonts w:ascii="Arial" w:eastAsia="Times New Roman" w:hAnsi="Arial"/>
      <w:sz w:val="26"/>
      <w:szCs w:val="20"/>
      <w:lang w:val="es-ES_tradnl" w:eastAsia="x-none"/>
    </w:rPr>
  </w:style>
  <w:style w:type="paragraph" w:styleId="Ttulo">
    <w:name w:val="Title"/>
    <w:aliases w:val="Puesto"/>
    <w:basedOn w:val="Normal"/>
    <w:qFormat/>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CarCar7">
    <w:name w:val="Car Car7"/>
    <w:rPr>
      <w:rFonts w:ascii="Arial" w:hAnsi="Arial"/>
      <w:sz w:val="26"/>
      <w:lang w:val="es-ES_tradnl" w:eastAsia="x-none" w:bidi="ar-SA"/>
    </w:rPr>
  </w:style>
  <w:style w:type="character" w:customStyle="1" w:styleId="CarCar5">
    <w:name w:val="Car Car5"/>
    <w:rPr>
      <w:rFonts w:ascii="Calibri" w:eastAsia="Calibri" w:hAnsi="Calibri"/>
      <w:sz w:val="22"/>
      <w:szCs w:val="22"/>
      <w:lang w:val="es-CO" w:eastAsia="en-US" w:bidi="ar-SA"/>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eastAsia="x-none"/>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semiHidden/>
    <w:unhideWhenUsed/>
    <w:rsid w:val="00E17EA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semiHidden/>
    <w:rsid w:val="00E17EA7"/>
    <w:rPr>
      <w:lang w:val="es-ES_tradnl"/>
    </w:rPr>
  </w:style>
  <w:style w:type="character" w:styleId="Refdenotaalpie">
    <w:name w:val="footnote reference"/>
    <w:semiHidden/>
    <w:unhideWhenUsed/>
    <w:rsid w:val="00E17EA7"/>
    <w:rPr>
      <w:vertAlign w:val="superscript"/>
    </w:rPr>
  </w:style>
  <w:style w:type="character" w:customStyle="1" w:styleId="Ttulo2Car">
    <w:name w:val="Título 2 Car"/>
    <w:link w:val="Ttulo2"/>
    <w:uiPriority w:val="9"/>
    <w:rsid w:val="00687A19"/>
    <w:rPr>
      <w:rFonts w:ascii="Calibri Light" w:eastAsia="Times New Roman" w:hAnsi="Calibri Light" w:cs="Times New Roman"/>
      <w:b/>
      <w:bCs/>
      <w:i/>
      <w:iCs/>
      <w:sz w:val="28"/>
      <w:szCs w:val="28"/>
      <w:lang w:eastAsia="en-US"/>
    </w:rPr>
  </w:style>
  <w:style w:type="character" w:customStyle="1" w:styleId="UnresolvedMention">
    <w:name w:val="Unresolved Mention"/>
    <w:uiPriority w:val="99"/>
    <w:semiHidden/>
    <w:unhideWhenUsed/>
    <w:rsid w:val="00687A19"/>
    <w:rPr>
      <w:color w:val="605E5C"/>
      <w:shd w:val="clear" w:color="auto" w:fill="E1DFDD"/>
    </w:rPr>
  </w:style>
  <w:style w:type="paragraph" w:customStyle="1" w:styleId="paragraph">
    <w:name w:val="paragraph"/>
    <w:basedOn w:val="Normal"/>
    <w:rsid w:val="006474C1"/>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rsid w:val="006474C1"/>
  </w:style>
  <w:style w:type="character" w:customStyle="1" w:styleId="eop">
    <w:name w:val="eop"/>
    <w:rsid w:val="006474C1"/>
  </w:style>
  <w:style w:type="paragraph" w:styleId="Prrafodelista">
    <w:name w:val="List Paragraph"/>
    <w:basedOn w:val="Normal"/>
    <w:uiPriority w:val="34"/>
    <w:qFormat/>
    <w:rsid w:val="007927FA"/>
    <w:pPr>
      <w:ind w:left="720"/>
      <w:contextualSpacing/>
    </w:pPr>
  </w:style>
  <w:style w:type="character" w:styleId="Textoennegrita">
    <w:name w:val="Strong"/>
    <w:uiPriority w:val="22"/>
    <w:qFormat/>
    <w:rsid w:val="007927FA"/>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0936">
      <w:bodyDiv w:val="1"/>
      <w:marLeft w:val="0"/>
      <w:marRight w:val="0"/>
      <w:marTop w:val="0"/>
      <w:marBottom w:val="0"/>
      <w:divBdr>
        <w:top w:val="none" w:sz="0" w:space="0" w:color="auto"/>
        <w:left w:val="none" w:sz="0" w:space="0" w:color="auto"/>
        <w:bottom w:val="none" w:sz="0" w:space="0" w:color="auto"/>
        <w:right w:val="none" w:sz="0" w:space="0" w:color="auto"/>
      </w:divBdr>
    </w:div>
    <w:div w:id="19298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esanias.palon@gmail.com" TargetMode="External"/><Relationship Id="rId18" Type="http://schemas.openxmlformats.org/officeDocument/2006/relationships/header" Target="header1.xml"/><Relationship Id="Rba95d4c403d94de7"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tesanias.palon@gmail.com" TargetMode="External"/><Relationship Id="rId17" Type="http://schemas.openxmlformats.org/officeDocument/2006/relationships/hyperlink" Target="mailto:artesanias.palon@gmail.com" TargetMode="External"/><Relationship Id="rId2" Type="http://schemas.openxmlformats.org/officeDocument/2006/relationships/customXml" Target="../customXml/item2.xml"/><Relationship Id="rId16" Type="http://schemas.openxmlformats.org/officeDocument/2006/relationships/hyperlink" Target="mailto:artesan&#237;as.palo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esan&#237;as.palon@gmail.com" TargetMode="External"/><Relationship Id="rId5" Type="http://schemas.openxmlformats.org/officeDocument/2006/relationships/numbering" Target="numbering.xml"/><Relationship Id="rId15" Type="http://schemas.openxmlformats.org/officeDocument/2006/relationships/hyperlink" Target="mailto:artesan&#237;as.palon@gmai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tesanias.palo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EE77-2451-4B8B-A521-C5D6070CE52F}">
  <ds:schemaRefs>
    <ds:schemaRef ds:uri="http://schemas.microsoft.com/sharepoint/v3/contenttype/forms"/>
  </ds:schemaRefs>
</ds:datastoreItem>
</file>

<file path=customXml/itemProps2.xml><?xml version="1.0" encoding="utf-8"?>
<ds:datastoreItem xmlns:ds="http://schemas.openxmlformats.org/officeDocument/2006/customXml" ds:itemID="{45FC91BD-811B-4B6B-BBA2-6CDE008074CE}">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F94D6BF7-A3D9-4FD0-9AF6-AE39D20F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0D079-3B0C-496E-A227-C1821031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2685</Words>
  <Characters>15308</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10</cp:revision>
  <cp:lastPrinted>2018-05-30T20:55:00Z</cp:lastPrinted>
  <dcterms:created xsi:type="dcterms:W3CDTF">2023-08-30T15:49:00Z</dcterms:created>
  <dcterms:modified xsi:type="dcterms:W3CDTF">2023-10-26T15:10:00Z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0x0101000960E13D9074E745A60DDE426959B826</vt:lpwstr>
  </property>
</Properties>
</file>