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BA46C" w14:textId="45B578A7" w:rsidR="00E416F1" w:rsidRPr="00E416F1" w:rsidRDefault="00E416F1" w:rsidP="00E416F1">
      <w:pPr>
        <w:pStyle w:val="Ttulo"/>
        <w:jc w:val="both"/>
        <w:rPr>
          <w:rFonts w:ascii="Arial" w:hAnsi="Arial" w:cs="Arial"/>
        </w:rPr>
      </w:pPr>
      <w:r w:rsidRPr="00E416F1">
        <w:rPr>
          <w:rFonts w:ascii="Arial" w:hAnsi="Arial" w:cs="Arial"/>
        </w:rPr>
        <w:t xml:space="preserve">MEDIDA CAUTELAR / </w:t>
      </w:r>
      <w:r w:rsidRPr="00E416F1">
        <w:rPr>
          <w:rFonts w:ascii="Arial" w:hAnsi="Arial" w:cs="Arial"/>
        </w:rPr>
        <w:t>PROCESO ORDINARIO LABORAL / REGULACIÓN LEGAL</w:t>
      </w:r>
    </w:p>
    <w:p w14:paraId="4D07EFF0" w14:textId="055ECFEF" w:rsidR="00231A44" w:rsidRPr="00231A44" w:rsidRDefault="00E416F1" w:rsidP="00E416F1">
      <w:pPr>
        <w:pStyle w:val="Ttul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… </w:t>
      </w:r>
      <w:r w:rsidRPr="00E416F1">
        <w:rPr>
          <w:rFonts w:ascii="Arial" w:hAnsi="Arial" w:cs="Arial"/>
          <w:b w:val="0"/>
        </w:rPr>
        <w:t xml:space="preserve">el artículo que regula la medida cautelar en el proceso ordinario laboral es el artículo </w:t>
      </w:r>
      <w:proofErr w:type="spellStart"/>
      <w:r w:rsidRPr="00E416F1">
        <w:rPr>
          <w:rFonts w:ascii="Arial" w:hAnsi="Arial" w:cs="Arial"/>
          <w:b w:val="0"/>
        </w:rPr>
        <w:t>85A</w:t>
      </w:r>
      <w:proofErr w:type="spellEnd"/>
      <w:r w:rsidRPr="00E416F1">
        <w:rPr>
          <w:rFonts w:ascii="Arial" w:hAnsi="Arial" w:cs="Arial"/>
          <w:b w:val="0"/>
        </w:rPr>
        <w:t xml:space="preserve"> de</w:t>
      </w:r>
      <w:r>
        <w:rPr>
          <w:rFonts w:ascii="Arial" w:hAnsi="Arial" w:cs="Arial"/>
          <w:b w:val="0"/>
        </w:rPr>
        <w:t xml:space="preserve">l </w:t>
      </w:r>
      <w:proofErr w:type="spellStart"/>
      <w:r>
        <w:rPr>
          <w:rFonts w:ascii="Arial" w:hAnsi="Arial" w:cs="Arial"/>
          <w:b w:val="0"/>
        </w:rPr>
        <w:t>CPT</w:t>
      </w:r>
      <w:proofErr w:type="spellEnd"/>
      <w:r>
        <w:rPr>
          <w:rFonts w:ascii="Arial" w:hAnsi="Arial" w:cs="Arial"/>
          <w:b w:val="0"/>
        </w:rPr>
        <w:t xml:space="preserve"> y de la SS que establece: </w:t>
      </w:r>
      <w:r w:rsidRPr="00E416F1">
        <w:rPr>
          <w:rFonts w:ascii="Arial" w:hAnsi="Arial" w:cs="Arial"/>
          <w:b w:val="0"/>
        </w:rPr>
        <w:t xml:space="preserve">“Cuando el demandado, en proceso ordinario, efectúe actos que el juez estime tendientes a </w:t>
      </w:r>
      <w:proofErr w:type="spellStart"/>
      <w:r w:rsidRPr="00E416F1">
        <w:rPr>
          <w:rFonts w:ascii="Arial" w:hAnsi="Arial" w:cs="Arial"/>
          <w:b w:val="0"/>
        </w:rPr>
        <w:t>insolventarse</w:t>
      </w:r>
      <w:proofErr w:type="spellEnd"/>
      <w:r w:rsidRPr="00E416F1">
        <w:rPr>
          <w:rFonts w:ascii="Arial" w:hAnsi="Arial" w:cs="Arial"/>
          <w:b w:val="0"/>
        </w:rPr>
        <w:t xml:space="preserve"> o a impedir la efectividad de la sentencia, o cuando el juez considere que el demandado se encuentra en graves y serias dificultades para el cumplimiento oportuno de sus obligaciones, podrá imponerle caución para garantizar las resultas del proceso</w:t>
      </w:r>
      <w:r>
        <w:rPr>
          <w:rFonts w:ascii="Arial" w:hAnsi="Arial" w:cs="Arial"/>
          <w:b w:val="0"/>
        </w:rPr>
        <w:t>…</w:t>
      </w:r>
    </w:p>
    <w:p w14:paraId="65705072" w14:textId="77777777" w:rsidR="00231A44" w:rsidRPr="00231A44" w:rsidRDefault="00231A44" w:rsidP="00231A44">
      <w:pPr>
        <w:pStyle w:val="Ttulo"/>
        <w:jc w:val="both"/>
        <w:rPr>
          <w:rFonts w:ascii="Arial" w:hAnsi="Arial" w:cs="Arial"/>
          <w:b w:val="0"/>
        </w:rPr>
      </w:pPr>
    </w:p>
    <w:p w14:paraId="2CE15E4D" w14:textId="1F56CC44" w:rsidR="00E416F1" w:rsidRPr="00E416F1" w:rsidRDefault="00E416F1" w:rsidP="00E416F1">
      <w:pPr>
        <w:pStyle w:val="Ttulo"/>
        <w:jc w:val="both"/>
        <w:rPr>
          <w:rFonts w:ascii="Arial" w:hAnsi="Arial" w:cs="Arial"/>
        </w:rPr>
      </w:pPr>
      <w:r w:rsidRPr="00E416F1">
        <w:rPr>
          <w:rFonts w:ascii="Arial" w:hAnsi="Arial" w:cs="Arial"/>
        </w:rPr>
        <w:t xml:space="preserve">MEDIDA CAUTELAR / </w:t>
      </w:r>
      <w:r>
        <w:rPr>
          <w:rFonts w:ascii="Arial" w:hAnsi="Arial" w:cs="Arial"/>
        </w:rPr>
        <w:t xml:space="preserve">ARTÍCULO </w:t>
      </w:r>
      <w:proofErr w:type="spellStart"/>
      <w:r>
        <w:rPr>
          <w:rFonts w:ascii="Arial" w:hAnsi="Arial" w:cs="Arial"/>
        </w:rPr>
        <w:t>85A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CPT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EXEQUIBILIDAD</w:t>
      </w:r>
      <w:proofErr w:type="spellEnd"/>
      <w:r>
        <w:rPr>
          <w:rFonts w:ascii="Arial" w:hAnsi="Arial" w:cs="Arial"/>
        </w:rPr>
        <w:t xml:space="preserve"> CONDICIONADA</w:t>
      </w:r>
    </w:p>
    <w:p w14:paraId="42108DF6" w14:textId="2F69D132" w:rsidR="00231A44" w:rsidRPr="00E416F1" w:rsidRDefault="00E416F1" w:rsidP="00E416F1">
      <w:pPr>
        <w:pStyle w:val="Ttul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… </w:t>
      </w:r>
      <w:r w:rsidRPr="00E416F1">
        <w:rPr>
          <w:rFonts w:ascii="Arial" w:hAnsi="Arial" w:cs="Arial"/>
          <w:b w:val="0"/>
        </w:rPr>
        <w:t xml:space="preserve">al ejercer control de constitucionalidad de esa disposición, la Corte Constitucional en la Sentencia C-43 de 25 de febrero de 2021, declaró la </w:t>
      </w:r>
      <w:proofErr w:type="spellStart"/>
      <w:r w:rsidRPr="00E416F1">
        <w:rPr>
          <w:rFonts w:ascii="Arial" w:hAnsi="Arial" w:cs="Arial"/>
          <w:b w:val="0"/>
        </w:rPr>
        <w:t>exequibilidad</w:t>
      </w:r>
      <w:proofErr w:type="spellEnd"/>
      <w:r w:rsidRPr="00E416F1">
        <w:rPr>
          <w:rFonts w:ascii="Arial" w:hAnsi="Arial" w:cs="Arial"/>
          <w:b w:val="0"/>
        </w:rPr>
        <w:t xml:space="preserve"> condicionada de dicha norma precisando que, en materia laboral, “pueden invocarse las medidas cautelares innominadas previstas en el literal “c”, numeral 1, del artículo 590 del Código General del Proceso”</w:t>
      </w:r>
      <w:r>
        <w:rPr>
          <w:rFonts w:ascii="Arial" w:hAnsi="Arial" w:cs="Arial"/>
          <w:b w:val="0"/>
        </w:rPr>
        <w:t xml:space="preserve"> …</w:t>
      </w:r>
    </w:p>
    <w:p w14:paraId="244F767E" w14:textId="77777777" w:rsidR="00231A44" w:rsidRPr="00231A44" w:rsidRDefault="00231A44" w:rsidP="00231A44">
      <w:pPr>
        <w:pStyle w:val="Ttulo"/>
        <w:jc w:val="both"/>
        <w:rPr>
          <w:rFonts w:ascii="Arial" w:hAnsi="Arial" w:cs="Arial"/>
          <w:b w:val="0"/>
        </w:rPr>
      </w:pPr>
    </w:p>
    <w:p w14:paraId="2DDC9D97" w14:textId="58EE3CEA" w:rsidR="007577AB" w:rsidRPr="00E416F1" w:rsidRDefault="007577AB" w:rsidP="007577AB">
      <w:pPr>
        <w:pStyle w:val="Ttulo"/>
        <w:jc w:val="both"/>
        <w:rPr>
          <w:rFonts w:ascii="Arial" w:hAnsi="Arial" w:cs="Arial"/>
        </w:rPr>
      </w:pPr>
      <w:r w:rsidRPr="00E416F1">
        <w:rPr>
          <w:rFonts w:ascii="Arial" w:hAnsi="Arial" w:cs="Arial"/>
        </w:rPr>
        <w:t xml:space="preserve">MEDIDA CAUTELAR / </w:t>
      </w:r>
      <w:r>
        <w:rPr>
          <w:rFonts w:ascii="Arial" w:hAnsi="Arial" w:cs="Arial"/>
        </w:rPr>
        <w:t>INNOMINADAS / DEBE CUMPLIR LOS REQUISITOS LEGALES</w:t>
      </w:r>
    </w:p>
    <w:p w14:paraId="6A977AE6" w14:textId="0CF0C641" w:rsidR="00231A44" w:rsidRDefault="007577AB" w:rsidP="00231A44">
      <w:pPr>
        <w:pStyle w:val="Ttul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… </w:t>
      </w:r>
      <w:r w:rsidRPr="007577AB">
        <w:rPr>
          <w:rFonts w:ascii="Arial" w:hAnsi="Arial" w:cs="Arial"/>
          <w:b w:val="0"/>
        </w:rPr>
        <w:t xml:space="preserve">al no haber hecho esa Alta Magistratura ninguna otra precisión sobre la norma, los presupuestos establecidos en ella para que proceda las medidas cautelares y que debe acreditar la parte actora, se mantienen, esto es que a) que el demandante ejecute maniobras tendientes a </w:t>
      </w:r>
      <w:proofErr w:type="spellStart"/>
      <w:r w:rsidRPr="007577AB">
        <w:rPr>
          <w:rFonts w:ascii="Arial" w:hAnsi="Arial" w:cs="Arial"/>
          <w:b w:val="0"/>
        </w:rPr>
        <w:t>insolventarse</w:t>
      </w:r>
      <w:proofErr w:type="spellEnd"/>
      <w:r w:rsidRPr="007577AB">
        <w:rPr>
          <w:rFonts w:ascii="Arial" w:hAnsi="Arial" w:cs="Arial"/>
          <w:b w:val="0"/>
        </w:rPr>
        <w:t xml:space="preserve"> o a impedir la efectividad de la sentencia o que b) se encuentre en graves y serias dificultades para el cumplimiento oportuno de sus obligaciones.</w:t>
      </w:r>
    </w:p>
    <w:p w14:paraId="7DA5ACB8" w14:textId="57E0115E" w:rsidR="007577AB" w:rsidRDefault="007577AB" w:rsidP="00231A44">
      <w:pPr>
        <w:pStyle w:val="Ttulo"/>
        <w:jc w:val="both"/>
        <w:rPr>
          <w:rFonts w:ascii="Arial" w:hAnsi="Arial" w:cs="Arial"/>
          <w:b w:val="0"/>
        </w:rPr>
      </w:pPr>
    </w:p>
    <w:p w14:paraId="101C888C" w14:textId="77777777" w:rsidR="00231A44" w:rsidRPr="00231A44" w:rsidRDefault="00231A44" w:rsidP="00231A44">
      <w:pPr>
        <w:pStyle w:val="Ttulo"/>
        <w:jc w:val="both"/>
        <w:rPr>
          <w:rFonts w:ascii="Arial" w:hAnsi="Arial" w:cs="Arial"/>
          <w:b w:val="0"/>
        </w:rPr>
      </w:pPr>
    </w:p>
    <w:p w14:paraId="24E773B1" w14:textId="77777777" w:rsidR="00231A44" w:rsidRPr="00231A44" w:rsidRDefault="00231A44" w:rsidP="00231A44">
      <w:pPr>
        <w:pStyle w:val="Ttulo"/>
        <w:jc w:val="both"/>
        <w:rPr>
          <w:rFonts w:ascii="Arial" w:hAnsi="Arial" w:cs="Arial"/>
          <w:b w:val="0"/>
        </w:rPr>
      </w:pPr>
    </w:p>
    <w:p w14:paraId="58329DDA" w14:textId="472F835C" w:rsidR="00BC59E8" w:rsidRPr="00231A44" w:rsidRDefault="008E4E97" w:rsidP="00231A44">
      <w:pPr>
        <w:pStyle w:val="Ttulo"/>
        <w:jc w:val="both"/>
        <w:rPr>
          <w:rFonts w:ascii="Arial" w:hAnsi="Arial" w:cs="Arial"/>
          <w:b w:val="0"/>
        </w:rPr>
      </w:pPr>
      <w:r w:rsidRPr="00231A44">
        <w:rPr>
          <w:rFonts w:ascii="Arial" w:hAnsi="Arial" w:cs="Arial"/>
          <w:b w:val="0"/>
        </w:rPr>
        <w:t>Providencia:</w:t>
      </w:r>
      <w:r w:rsidR="00231A44">
        <w:rPr>
          <w:rFonts w:ascii="Arial" w:hAnsi="Arial" w:cs="Arial"/>
          <w:b w:val="0"/>
        </w:rPr>
        <w:tab/>
      </w:r>
      <w:r w:rsidR="007506C8" w:rsidRPr="00231A44">
        <w:rPr>
          <w:rFonts w:ascii="Arial" w:hAnsi="Arial" w:cs="Arial"/>
          <w:b w:val="0"/>
        </w:rPr>
        <w:tab/>
        <w:t xml:space="preserve">Auto de </w:t>
      </w:r>
      <w:r w:rsidR="00BC59E8" w:rsidRPr="00231A44">
        <w:rPr>
          <w:rFonts w:ascii="Arial" w:hAnsi="Arial" w:cs="Arial"/>
          <w:b w:val="0"/>
        </w:rPr>
        <w:t>2</w:t>
      </w:r>
      <w:r w:rsidR="005F50AF" w:rsidRPr="00231A44">
        <w:rPr>
          <w:rFonts w:ascii="Arial" w:hAnsi="Arial" w:cs="Arial"/>
          <w:b w:val="0"/>
        </w:rPr>
        <w:t>7</w:t>
      </w:r>
      <w:r w:rsidR="00BC59E8" w:rsidRPr="00231A44">
        <w:rPr>
          <w:rFonts w:ascii="Arial" w:hAnsi="Arial" w:cs="Arial"/>
          <w:b w:val="0"/>
        </w:rPr>
        <w:t xml:space="preserve"> de septiembre de</w:t>
      </w:r>
      <w:r w:rsidR="00FE25B5" w:rsidRPr="00231A44">
        <w:rPr>
          <w:rFonts w:ascii="Arial" w:hAnsi="Arial" w:cs="Arial"/>
          <w:b w:val="0"/>
        </w:rPr>
        <w:t xml:space="preserve"> 202</w:t>
      </w:r>
      <w:r w:rsidR="00BC59E8" w:rsidRPr="00231A44">
        <w:rPr>
          <w:rFonts w:ascii="Arial" w:hAnsi="Arial" w:cs="Arial"/>
          <w:b w:val="0"/>
        </w:rPr>
        <w:t>3</w:t>
      </w:r>
    </w:p>
    <w:p w14:paraId="1E958BD5" w14:textId="0447EF01" w:rsidR="008E4E97" w:rsidRPr="00231A44" w:rsidRDefault="008E4E97" w:rsidP="00231A44">
      <w:pPr>
        <w:pStyle w:val="Ttulo"/>
        <w:jc w:val="both"/>
        <w:rPr>
          <w:rFonts w:ascii="Arial" w:hAnsi="Arial" w:cs="Arial"/>
          <w:b w:val="0"/>
        </w:rPr>
      </w:pPr>
      <w:r w:rsidRPr="00231A44">
        <w:rPr>
          <w:rFonts w:ascii="Arial" w:hAnsi="Arial" w:cs="Arial"/>
          <w:b w:val="0"/>
        </w:rPr>
        <w:t>Radicación Nro.:</w:t>
      </w:r>
      <w:r w:rsidRPr="00231A44">
        <w:rPr>
          <w:rFonts w:ascii="Arial" w:hAnsi="Arial" w:cs="Arial"/>
          <w:b w:val="0"/>
        </w:rPr>
        <w:tab/>
      </w:r>
      <w:r w:rsidR="00FE25B5" w:rsidRPr="00231A44">
        <w:rPr>
          <w:rFonts w:ascii="Arial" w:hAnsi="Arial" w:cs="Arial"/>
          <w:b w:val="0"/>
        </w:rPr>
        <w:t>66001310500</w:t>
      </w:r>
      <w:r w:rsidR="00BC59E8" w:rsidRPr="00231A44">
        <w:rPr>
          <w:rFonts w:ascii="Arial" w:hAnsi="Arial" w:cs="Arial"/>
          <w:b w:val="0"/>
        </w:rPr>
        <w:t>420230001401</w:t>
      </w:r>
    </w:p>
    <w:p w14:paraId="4811A1B1" w14:textId="43E22706" w:rsidR="008E4E97" w:rsidRPr="00231A44" w:rsidRDefault="008E4E97" w:rsidP="00231A44">
      <w:pPr>
        <w:pStyle w:val="Ttulo"/>
        <w:jc w:val="both"/>
        <w:rPr>
          <w:rFonts w:ascii="Arial" w:hAnsi="Arial" w:cs="Arial"/>
          <w:b w:val="0"/>
        </w:rPr>
      </w:pPr>
      <w:r w:rsidRPr="00231A44">
        <w:rPr>
          <w:rFonts w:ascii="Arial" w:hAnsi="Arial" w:cs="Arial"/>
          <w:b w:val="0"/>
        </w:rPr>
        <w:t>Proceso:</w:t>
      </w:r>
      <w:r w:rsidRPr="00231A44">
        <w:rPr>
          <w:rFonts w:ascii="Arial" w:hAnsi="Arial" w:cs="Arial"/>
          <w:b w:val="0"/>
        </w:rPr>
        <w:tab/>
      </w:r>
      <w:r w:rsidRPr="00231A44">
        <w:rPr>
          <w:rFonts w:ascii="Arial" w:hAnsi="Arial" w:cs="Arial"/>
          <w:b w:val="0"/>
        </w:rPr>
        <w:tab/>
        <w:t xml:space="preserve">Ordinario Laboral  </w:t>
      </w:r>
    </w:p>
    <w:p w14:paraId="3B96409B" w14:textId="2240792B" w:rsidR="00BC59E8" w:rsidRPr="00231A44" w:rsidRDefault="008E4E97" w:rsidP="00231A44">
      <w:pPr>
        <w:pStyle w:val="Ttulo"/>
        <w:jc w:val="both"/>
        <w:rPr>
          <w:rFonts w:ascii="Arial" w:hAnsi="Arial" w:cs="Arial"/>
          <w:b w:val="0"/>
        </w:rPr>
      </w:pPr>
      <w:r w:rsidRPr="00231A44">
        <w:rPr>
          <w:rFonts w:ascii="Arial" w:hAnsi="Arial" w:cs="Arial"/>
          <w:b w:val="0"/>
        </w:rPr>
        <w:t>Demandante:</w:t>
      </w:r>
      <w:r w:rsidR="00231A44">
        <w:rPr>
          <w:rFonts w:ascii="Arial" w:hAnsi="Arial" w:cs="Arial"/>
          <w:b w:val="0"/>
        </w:rPr>
        <w:tab/>
      </w:r>
      <w:r w:rsidRPr="00231A44">
        <w:rPr>
          <w:rFonts w:ascii="Arial" w:hAnsi="Arial" w:cs="Arial"/>
          <w:b w:val="0"/>
        </w:rPr>
        <w:tab/>
      </w:r>
      <w:r w:rsidR="00BC59E8" w:rsidRPr="00231A44">
        <w:rPr>
          <w:rFonts w:ascii="Arial" w:hAnsi="Arial" w:cs="Arial"/>
          <w:b w:val="0"/>
        </w:rPr>
        <w:t>Gloria Patricia Grajales Valencia</w:t>
      </w:r>
    </w:p>
    <w:p w14:paraId="5F112575" w14:textId="5B88C860" w:rsidR="00BC59E8" w:rsidRPr="00231A44" w:rsidRDefault="00BC59E8" w:rsidP="00231A44">
      <w:pPr>
        <w:pStyle w:val="Ttulo"/>
        <w:jc w:val="both"/>
        <w:rPr>
          <w:rFonts w:ascii="Arial" w:hAnsi="Arial" w:cs="Arial"/>
          <w:b w:val="0"/>
        </w:rPr>
      </w:pPr>
      <w:r w:rsidRPr="00231A44">
        <w:rPr>
          <w:rFonts w:ascii="Arial" w:hAnsi="Arial" w:cs="Arial"/>
          <w:b w:val="0"/>
        </w:rPr>
        <w:t>Demand</w:t>
      </w:r>
      <w:r w:rsidR="008E4E97" w:rsidRPr="00231A44">
        <w:rPr>
          <w:rFonts w:ascii="Arial" w:hAnsi="Arial" w:cs="Arial"/>
          <w:b w:val="0"/>
        </w:rPr>
        <w:t>ado:</w:t>
      </w:r>
      <w:r w:rsidR="00231A44">
        <w:rPr>
          <w:rFonts w:ascii="Arial" w:hAnsi="Arial" w:cs="Arial"/>
          <w:b w:val="0"/>
        </w:rPr>
        <w:tab/>
      </w:r>
      <w:r w:rsidR="008E4E97" w:rsidRPr="00231A44">
        <w:rPr>
          <w:rFonts w:ascii="Arial" w:hAnsi="Arial" w:cs="Arial"/>
          <w:b w:val="0"/>
        </w:rPr>
        <w:tab/>
      </w:r>
      <w:proofErr w:type="spellStart"/>
      <w:r w:rsidRPr="00231A44">
        <w:rPr>
          <w:rFonts w:ascii="Arial" w:hAnsi="Arial" w:cs="Arial"/>
          <w:b w:val="0"/>
        </w:rPr>
        <w:t>Asetocol</w:t>
      </w:r>
      <w:proofErr w:type="spellEnd"/>
      <w:r w:rsidRPr="00231A44">
        <w:rPr>
          <w:rFonts w:ascii="Arial" w:hAnsi="Arial" w:cs="Arial"/>
          <w:b w:val="0"/>
        </w:rPr>
        <w:t xml:space="preserve"> S.A.S.</w:t>
      </w:r>
    </w:p>
    <w:p w14:paraId="1B8F660B" w14:textId="4E089FB3" w:rsidR="00017CE1" w:rsidRPr="00231A44" w:rsidRDefault="00BC59E8" w:rsidP="00231A44">
      <w:pPr>
        <w:pStyle w:val="Ttulo"/>
        <w:jc w:val="both"/>
        <w:rPr>
          <w:rFonts w:ascii="Arial" w:hAnsi="Arial" w:cs="Arial"/>
          <w:b w:val="0"/>
        </w:rPr>
      </w:pPr>
      <w:r w:rsidRPr="00231A44">
        <w:rPr>
          <w:rFonts w:ascii="Arial" w:hAnsi="Arial" w:cs="Arial"/>
          <w:b w:val="0"/>
        </w:rPr>
        <w:t>Juzga</w:t>
      </w:r>
      <w:r w:rsidR="008E4E97" w:rsidRPr="00231A44">
        <w:rPr>
          <w:rFonts w:ascii="Arial" w:hAnsi="Arial" w:cs="Arial"/>
          <w:b w:val="0"/>
        </w:rPr>
        <w:t>do de origen:</w:t>
      </w:r>
      <w:r w:rsidR="008E4E97" w:rsidRPr="00231A44">
        <w:rPr>
          <w:rFonts w:ascii="Arial" w:hAnsi="Arial" w:cs="Arial"/>
          <w:b w:val="0"/>
        </w:rPr>
        <w:tab/>
      </w:r>
      <w:r w:rsidRPr="00231A44">
        <w:rPr>
          <w:rFonts w:ascii="Arial" w:hAnsi="Arial" w:cs="Arial"/>
          <w:b w:val="0"/>
        </w:rPr>
        <w:t>Cuarto</w:t>
      </w:r>
      <w:r w:rsidR="00017CE1" w:rsidRPr="00231A44">
        <w:rPr>
          <w:rFonts w:ascii="Arial" w:hAnsi="Arial" w:cs="Arial"/>
          <w:b w:val="0"/>
        </w:rPr>
        <w:t xml:space="preserve"> Laboral del Circuito de Pereira</w:t>
      </w:r>
    </w:p>
    <w:p w14:paraId="24545016" w14:textId="5DCA6A74" w:rsidR="008E4E97" w:rsidRPr="00231A44" w:rsidRDefault="008E4E97" w:rsidP="00231A44">
      <w:pPr>
        <w:pStyle w:val="Ttulo"/>
        <w:jc w:val="both"/>
        <w:rPr>
          <w:rFonts w:ascii="Arial" w:hAnsi="Arial" w:cs="Arial"/>
          <w:b w:val="0"/>
        </w:rPr>
      </w:pPr>
    </w:p>
    <w:p w14:paraId="672A6659" w14:textId="77777777" w:rsidR="003B31FF" w:rsidRPr="00231A44" w:rsidRDefault="003B31FF" w:rsidP="00231A44">
      <w:pPr>
        <w:spacing w:after="0" w:line="240" w:lineRule="auto"/>
        <w:ind w:left="2835" w:hanging="2835"/>
        <w:jc w:val="both"/>
        <w:rPr>
          <w:rFonts w:ascii="Arial" w:hAnsi="Arial" w:cs="Arial"/>
          <w:sz w:val="20"/>
          <w:szCs w:val="20"/>
        </w:rPr>
      </w:pPr>
    </w:p>
    <w:p w14:paraId="0A37501D" w14:textId="77777777" w:rsidR="00BC21C5" w:rsidRPr="00231A44" w:rsidRDefault="00BC21C5" w:rsidP="00231A44">
      <w:pPr>
        <w:spacing w:after="0" w:line="240" w:lineRule="auto"/>
        <w:ind w:left="2829" w:hanging="2829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1C3BEE41" w14:textId="77777777" w:rsidR="008E4E97" w:rsidRPr="00231A44" w:rsidRDefault="008E4E97" w:rsidP="00231A44">
      <w:pPr>
        <w:keepNext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31A44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TRIBUNAL SUPERIOR DEL DISTRITO JUDICIAL</w:t>
      </w:r>
    </w:p>
    <w:p w14:paraId="51A40248" w14:textId="77777777" w:rsidR="008E4E97" w:rsidRPr="00231A44" w:rsidRDefault="008E4E97" w:rsidP="00231A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1A44">
        <w:rPr>
          <w:rFonts w:ascii="Arial" w:hAnsi="Arial" w:cs="Arial"/>
          <w:b/>
          <w:sz w:val="24"/>
          <w:szCs w:val="24"/>
        </w:rPr>
        <w:t>SALA LABORAL</w:t>
      </w:r>
    </w:p>
    <w:p w14:paraId="6E85BB48" w14:textId="77777777" w:rsidR="008E4E97" w:rsidRPr="00231A44" w:rsidRDefault="008E4E97" w:rsidP="00231A44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31A44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MAGISTRADO PONENTE: JULIO CÉSAR SALAZAR MUÑOZ </w:t>
      </w:r>
    </w:p>
    <w:p w14:paraId="5DAB6C7B" w14:textId="77777777" w:rsidR="008E4E97" w:rsidRPr="00231A44" w:rsidRDefault="008E4E97" w:rsidP="00231A44">
      <w:pPr>
        <w:spacing w:after="0"/>
        <w:rPr>
          <w:rFonts w:ascii="Arial" w:hAnsi="Arial" w:cs="Arial"/>
          <w:sz w:val="24"/>
          <w:szCs w:val="24"/>
        </w:rPr>
      </w:pPr>
    </w:p>
    <w:p w14:paraId="5B7EE98F" w14:textId="77777777" w:rsidR="005F50AF" w:rsidRPr="00231A44" w:rsidRDefault="005F50AF" w:rsidP="00231A4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A44">
        <w:rPr>
          <w:rFonts w:ascii="Arial" w:hAnsi="Arial" w:cs="Arial"/>
          <w:sz w:val="24"/>
          <w:szCs w:val="24"/>
        </w:rPr>
        <w:t>Pereira, veintisiete de septiembre de dos mil veintitrés</w:t>
      </w:r>
    </w:p>
    <w:p w14:paraId="2ED2EAEB" w14:textId="77777777" w:rsidR="005F50AF" w:rsidRPr="00231A44" w:rsidRDefault="005F50AF" w:rsidP="00231A44">
      <w:pPr>
        <w:tabs>
          <w:tab w:val="center" w:pos="4420"/>
          <w:tab w:val="left" w:pos="7873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1A44">
        <w:rPr>
          <w:rFonts w:ascii="Arial" w:hAnsi="Arial" w:cs="Arial"/>
          <w:sz w:val="24"/>
          <w:szCs w:val="24"/>
        </w:rPr>
        <w:t>Acta de Sala de Discusión No 0151 de 25 de septiembre de 2023</w:t>
      </w:r>
    </w:p>
    <w:p w14:paraId="02EB378F" w14:textId="77777777" w:rsidR="006746F6" w:rsidRPr="00231A44" w:rsidRDefault="006746F6" w:rsidP="00231A44">
      <w:pPr>
        <w:jc w:val="both"/>
        <w:rPr>
          <w:rFonts w:ascii="Arial" w:hAnsi="Arial" w:cs="Arial"/>
          <w:sz w:val="24"/>
          <w:szCs w:val="24"/>
        </w:rPr>
      </w:pPr>
    </w:p>
    <w:p w14:paraId="1212D6DB" w14:textId="6032A49A" w:rsidR="009800E1" w:rsidRPr="00231A44" w:rsidRDefault="009800E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>Se resuelve el recurso de apelación interpuesto por l</w:t>
      </w:r>
      <w:r w:rsidR="00FE25B5" w:rsidRPr="00231A44">
        <w:rPr>
          <w:rStyle w:val="normaltextrun"/>
          <w:rFonts w:ascii="Arial" w:hAnsi="Arial" w:cs="Arial"/>
        </w:rPr>
        <w:t>a demanda</w:t>
      </w:r>
      <w:r w:rsidR="00BC59E8" w:rsidRPr="00231A44">
        <w:rPr>
          <w:rStyle w:val="normaltextrun"/>
          <w:rFonts w:ascii="Arial" w:hAnsi="Arial" w:cs="Arial"/>
        </w:rPr>
        <w:t>nte</w:t>
      </w:r>
      <w:r w:rsidR="00FE25B5" w:rsidRPr="00231A44">
        <w:rPr>
          <w:rStyle w:val="normaltextrun"/>
          <w:rFonts w:ascii="Arial" w:hAnsi="Arial" w:cs="Arial"/>
        </w:rPr>
        <w:t xml:space="preserve"> </w:t>
      </w:r>
      <w:r w:rsidR="00231A44" w:rsidRPr="00231A44">
        <w:rPr>
          <w:rStyle w:val="normaltextrun"/>
          <w:rFonts w:ascii="Arial" w:hAnsi="Arial" w:cs="Arial"/>
          <w:b/>
        </w:rPr>
        <w:t>Gloria Patricia Grajales Valencia</w:t>
      </w:r>
      <w:r w:rsidR="00231A44" w:rsidRPr="00231A44">
        <w:rPr>
          <w:rStyle w:val="normaltextrun"/>
          <w:rFonts w:ascii="Arial" w:hAnsi="Arial" w:cs="Arial"/>
        </w:rPr>
        <w:t xml:space="preserve"> </w:t>
      </w:r>
      <w:r w:rsidRPr="00231A44">
        <w:rPr>
          <w:rStyle w:val="normaltextrun"/>
          <w:rFonts w:ascii="Arial" w:hAnsi="Arial" w:cs="Arial"/>
        </w:rPr>
        <w:t xml:space="preserve">en contra del auto proferido por el Juzgado </w:t>
      </w:r>
      <w:r w:rsidR="00BC59E8" w:rsidRPr="00231A44">
        <w:rPr>
          <w:rStyle w:val="normaltextrun"/>
          <w:rFonts w:ascii="Arial" w:hAnsi="Arial" w:cs="Arial"/>
        </w:rPr>
        <w:t>Cuarto</w:t>
      </w:r>
      <w:r w:rsidR="00FE25B5" w:rsidRPr="00231A44">
        <w:rPr>
          <w:rStyle w:val="normaltextrun"/>
          <w:rFonts w:ascii="Arial" w:hAnsi="Arial" w:cs="Arial"/>
        </w:rPr>
        <w:t xml:space="preserve"> </w:t>
      </w:r>
      <w:r w:rsidRPr="00231A44">
        <w:rPr>
          <w:rStyle w:val="normaltextrun"/>
          <w:rFonts w:ascii="Arial" w:hAnsi="Arial" w:cs="Arial"/>
        </w:rPr>
        <w:t xml:space="preserve">Laboral del Circuito de </w:t>
      </w:r>
      <w:r w:rsidR="00FE25B5" w:rsidRPr="00231A44">
        <w:rPr>
          <w:rStyle w:val="normaltextrun"/>
          <w:rFonts w:ascii="Arial" w:hAnsi="Arial" w:cs="Arial"/>
        </w:rPr>
        <w:t>Pereira</w:t>
      </w:r>
      <w:r w:rsidRPr="00231A44">
        <w:rPr>
          <w:rStyle w:val="normaltextrun"/>
          <w:rFonts w:ascii="Arial" w:hAnsi="Arial" w:cs="Arial"/>
        </w:rPr>
        <w:t xml:space="preserve"> el </w:t>
      </w:r>
      <w:r w:rsidR="00BC59E8" w:rsidRPr="00231A44">
        <w:rPr>
          <w:rStyle w:val="normaltextrun"/>
          <w:rFonts w:ascii="Arial" w:hAnsi="Arial" w:cs="Arial"/>
        </w:rPr>
        <w:t>10 de mayo de 2023</w:t>
      </w:r>
      <w:r w:rsidRPr="00231A44">
        <w:rPr>
          <w:rStyle w:val="normaltextrun"/>
          <w:rFonts w:ascii="Arial" w:hAnsi="Arial" w:cs="Arial"/>
        </w:rPr>
        <w:t xml:space="preserve"> por medio del cual </w:t>
      </w:r>
      <w:r w:rsidR="00FE25B5" w:rsidRPr="00231A44">
        <w:rPr>
          <w:rStyle w:val="normaltextrun"/>
          <w:rFonts w:ascii="Arial" w:hAnsi="Arial" w:cs="Arial"/>
        </w:rPr>
        <w:t>se</w:t>
      </w:r>
      <w:r w:rsidR="00BC59E8" w:rsidRPr="00231A44">
        <w:rPr>
          <w:rStyle w:val="normaltextrun"/>
          <w:rFonts w:ascii="Arial" w:hAnsi="Arial" w:cs="Arial"/>
        </w:rPr>
        <w:t xml:space="preserve"> negó </w:t>
      </w:r>
      <w:r w:rsidRPr="00231A44">
        <w:rPr>
          <w:rStyle w:val="normaltextrun"/>
          <w:rFonts w:ascii="Arial" w:hAnsi="Arial" w:cs="Arial"/>
        </w:rPr>
        <w:t xml:space="preserve">el decreto de una medida cautelar dentro del proceso </w:t>
      </w:r>
      <w:r w:rsidRPr="00231A44">
        <w:rPr>
          <w:rStyle w:val="normaltextrun"/>
          <w:rFonts w:ascii="Arial" w:hAnsi="Arial" w:cs="Arial"/>
          <w:b/>
        </w:rPr>
        <w:t>ordinario laboral</w:t>
      </w:r>
      <w:r w:rsidRPr="00231A44">
        <w:rPr>
          <w:rStyle w:val="normaltextrun"/>
          <w:rFonts w:ascii="Arial" w:hAnsi="Arial" w:cs="Arial"/>
        </w:rPr>
        <w:t xml:space="preserve"> que </w:t>
      </w:r>
      <w:r w:rsidR="00FE25B5" w:rsidRPr="00231A44">
        <w:rPr>
          <w:rStyle w:val="normaltextrun"/>
          <w:rFonts w:ascii="Arial" w:hAnsi="Arial" w:cs="Arial"/>
        </w:rPr>
        <w:t xml:space="preserve">le promueve </w:t>
      </w:r>
      <w:r w:rsidR="00BC59E8" w:rsidRPr="00231A44">
        <w:rPr>
          <w:rStyle w:val="normaltextrun"/>
          <w:rFonts w:ascii="Arial" w:hAnsi="Arial" w:cs="Arial"/>
        </w:rPr>
        <w:t>a</w:t>
      </w:r>
      <w:r w:rsidR="00FE25B5" w:rsidRPr="00231A44">
        <w:rPr>
          <w:rStyle w:val="normaltextrun"/>
          <w:rFonts w:ascii="Arial" w:hAnsi="Arial" w:cs="Arial"/>
        </w:rPr>
        <w:t xml:space="preserve"> </w:t>
      </w:r>
      <w:proofErr w:type="spellStart"/>
      <w:r w:rsidR="00231A44" w:rsidRPr="00231A44">
        <w:rPr>
          <w:rStyle w:val="normaltextrun"/>
          <w:rFonts w:ascii="Arial" w:hAnsi="Arial" w:cs="Arial"/>
          <w:b/>
        </w:rPr>
        <w:t>Asetocol</w:t>
      </w:r>
      <w:proofErr w:type="spellEnd"/>
      <w:r w:rsidR="00231A44" w:rsidRPr="00231A44">
        <w:rPr>
          <w:rStyle w:val="normaltextrun"/>
          <w:rFonts w:ascii="Arial" w:hAnsi="Arial" w:cs="Arial"/>
          <w:b/>
        </w:rPr>
        <w:t xml:space="preserve"> </w:t>
      </w:r>
      <w:r w:rsidR="00BC59E8" w:rsidRPr="00231A44">
        <w:rPr>
          <w:rStyle w:val="normaltextrun"/>
          <w:rFonts w:ascii="Arial" w:hAnsi="Arial" w:cs="Arial"/>
          <w:b/>
          <w:caps/>
        </w:rPr>
        <w:t>S.A.S.</w:t>
      </w:r>
      <w:r w:rsidR="002548AB" w:rsidRPr="00231A44">
        <w:rPr>
          <w:rStyle w:val="normaltextrun"/>
          <w:rFonts w:ascii="Arial" w:hAnsi="Arial" w:cs="Arial"/>
          <w:b/>
          <w:caps/>
        </w:rPr>
        <w:t xml:space="preserve"> </w:t>
      </w:r>
      <w:r w:rsidRPr="00231A44">
        <w:rPr>
          <w:rStyle w:val="normaltextrun"/>
          <w:rFonts w:ascii="Arial" w:hAnsi="Arial" w:cs="Arial"/>
        </w:rPr>
        <w:t xml:space="preserve"> </w:t>
      </w:r>
      <w:r w:rsidR="002548AB" w:rsidRPr="00231A44">
        <w:rPr>
          <w:rStyle w:val="normaltextrun"/>
          <w:rFonts w:ascii="Arial" w:hAnsi="Arial" w:cs="Arial"/>
        </w:rPr>
        <w:t xml:space="preserve">y a la </w:t>
      </w:r>
      <w:r w:rsidR="00231A44" w:rsidRPr="00231A44">
        <w:rPr>
          <w:rStyle w:val="normaltextrun"/>
          <w:rFonts w:ascii="Arial" w:hAnsi="Arial" w:cs="Arial"/>
          <w:b/>
        </w:rPr>
        <w:t xml:space="preserve">Rama Judicial </w:t>
      </w:r>
      <w:r w:rsidR="00231A44">
        <w:rPr>
          <w:rStyle w:val="normaltextrun"/>
          <w:rFonts w:ascii="Arial" w:hAnsi="Arial" w:cs="Arial"/>
          <w:b/>
        </w:rPr>
        <w:t xml:space="preserve">– </w:t>
      </w:r>
      <w:r w:rsidR="00231A44" w:rsidRPr="00231A44">
        <w:rPr>
          <w:rStyle w:val="normaltextrun"/>
          <w:rFonts w:ascii="Arial" w:hAnsi="Arial" w:cs="Arial"/>
          <w:b/>
        </w:rPr>
        <w:t>Dirección Ejecutiva de Administración Judicial Seccional Pereira</w:t>
      </w:r>
      <w:r w:rsidR="00231A44" w:rsidRPr="00231A44">
        <w:rPr>
          <w:rStyle w:val="normaltextrun"/>
          <w:rFonts w:ascii="Arial" w:hAnsi="Arial" w:cs="Arial"/>
        </w:rPr>
        <w:t xml:space="preserve">, </w:t>
      </w:r>
      <w:r w:rsidRPr="00231A44">
        <w:rPr>
          <w:rStyle w:val="normaltextrun"/>
          <w:rFonts w:ascii="Arial" w:hAnsi="Arial" w:cs="Arial"/>
        </w:rPr>
        <w:t>cuya radicación corresponde al N°</w:t>
      </w:r>
      <w:r w:rsidR="00231A44">
        <w:rPr>
          <w:rStyle w:val="normaltextrun"/>
          <w:rFonts w:ascii="Arial" w:hAnsi="Arial" w:cs="Arial"/>
        </w:rPr>
        <w:t xml:space="preserve"> </w:t>
      </w:r>
      <w:r w:rsidR="00BC59E8" w:rsidRPr="00231A44">
        <w:rPr>
          <w:rStyle w:val="normaltextrun"/>
          <w:rFonts w:ascii="Arial" w:hAnsi="Arial" w:cs="Arial"/>
        </w:rPr>
        <w:t>66001310500420230001401</w:t>
      </w:r>
      <w:r w:rsidRPr="00231A44">
        <w:rPr>
          <w:rStyle w:val="normaltextrun"/>
          <w:rFonts w:ascii="Arial" w:hAnsi="Arial" w:cs="Arial"/>
        </w:rPr>
        <w:t>.</w:t>
      </w:r>
    </w:p>
    <w:p w14:paraId="77C93F23" w14:textId="77777777" w:rsidR="009800E1" w:rsidRPr="00231A44" w:rsidRDefault="009800E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7E8808AA" w14:textId="77777777" w:rsidR="009800E1" w:rsidRPr="00231A44" w:rsidRDefault="009800E1" w:rsidP="00231A4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231A44">
        <w:rPr>
          <w:rStyle w:val="normaltextrun"/>
          <w:rFonts w:ascii="Arial" w:hAnsi="Arial" w:cs="Arial"/>
          <w:b/>
          <w:bCs/>
        </w:rPr>
        <w:t>ANTECEDENTES</w:t>
      </w:r>
    </w:p>
    <w:p w14:paraId="43C151C7" w14:textId="77777777" w:rsidR="009800E1" w:rsidRPr="00231A44" w:rsidRDefault="009800E1" w:rsidP="00231A4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77D4C423" w14:textId="400E1B67" w:rsidR="0021702B" w:rsidRPr="00231A44" w:rsidRDefault="0021702B" w:rsidP="00231A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231A44">
        <w:rPr>
          <w:rFonts w:ascii="Arial" w:eastAsia="Times New Roman" w:hAnsi="Arial" w:cs="Arial"/>
          <w:sz w:val="24"/>
          <w:szCs w:val="24"/>
          <w:lang w:eastAsia="es-CO"/>
        </w:rPr>
        <w:t xml:space="preserve">Pretende la señora Gloria Patricia Grajales Valencia que la justicia laboral declare que entre ella y </w:t>
      </w:r>
      <w:proofErr w:type="spellStart"/>
      <w:r w:rsidRPr="00231A44">
        <w:rPr>
          <w:rFonts w:ascii="Arial" w:eastAsia="Times New Roman" w:hAnsi="Arial" w:cs="Arial"/>
          <w:sz w:val="24"/>
          <w:szCs w:val="24"/>
          <w:lang w:eastAsia="es-CO"/>
        </w:rPr>
        <w:t>Asetocol</w:t>
      </w:r>
      <w:proofErr w:type="spellEnd"/>
      <w:r w:rsidRPr="00231A44">
        <w:rPr>
          <w:rFonts w:ascii="Arial" w:eastAsia="Times New Roman" w:hAnsi="Arial" w:cs="Arial"/>
          <w:sz w:val="24"/>
          <w:szCs w:val="24"/>
          <w:lang w:eastAsia="es-CO"/>
        </w:rPr>
        <w:t xml:space="preserve"> S.A.S. existió un contrato de trabajo entre el 23 de marzo de 2021 y el 11 de mayo de 2021 y</w:t>
      </w:r>
      <w:r w:rsidR="002548AB" w:rsidRPr="00231A44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231A44">
        <w:rPr>
          <w:rFonts w:ascii="Arial" w:eastAsia="Times New Roman" w:hAnsi="Arial" w:cs="Arial"/>
          <w:sz w:val="24"/>
          <w:szCs w:val="24"/>
          <w:lang w:eastAsia="es-CO"/>
        </w:rPr>
        <w:t xml:space="preserve"> con base en ello</w:t>
      </w:r>
      <w:r w:rsidR="002548AB" w:rsidRPr="00231A44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231A44">
        <w:rPr>
          <w:rFonts w:ascii="Arial" w:eastAsia="Times New Roman" w:hAnsi="Arial" w:cs="Arial"/>
          <w:sz w:val="24"/>
          <w:szCs w:val="24"/>
          <w:lang w:eastAsia="es-CO"/>
        </w:rPr>
        <w:t xml:space="preserve"> aspira que se condene a </w:t>
      </w:r>
      <w:r w:rsidR="487FF58D" w:rsidRPr="00231A44">
        <w:rPr>
          <w:rFonts w:ascii="Arial" w:eastAsia="Times New Roman" w:hAnsi="Arial" w:cs="Arial"/>
          <w:sz w:val="24"/>
          <w:szCs w:val="24"/>
          <w:lang w:eastAsia="es-CO"/>
        </w:rPr>
        <w:t>la accionada</w:t>
      </w:r>
      <w:r w:rsidRPr="00231A44">
        <w:rPr>
          <w:rFonts w:ascii="Arial" w:eastAsia="Times New Roman" w:hAnsi="Arial" w:cs="Arial"/>
          <w:sz w:val="24"/>
          <w:szCs w:val="24"/>
          <w:lang w:eastAsia="es-CO"/>
        </w:rPr>
        <w:t xml:space="preserve"> a reconocer </w:t>
      </w:r>
      <w:r w:rsidR="00D71056" w:rsidRPr="00231A44">
        <w:rPr>
          <w:rFonts w:ascii="Arial" w:eastAsia="Times New Roman" w:hAnsi="Arial" w:cs="Arial"/>
          <w:sz w:val="24"/>
          <w:szCs w:val="24"/>
          <w:lang w:eastAsia="es-CO"/>
        </w:rPr>
        <w:t xml:space="preserve">salarios y prestaciones laborales, entre otras acreencias laborales, respecto a las cuales reclama que se declare a la </w:t>
      </w:r>
      <w:r w:rsidR="00B91BFF" w:rsidRPr="00231A44">
        <w:rPr>
          <w:rFonts w:ascii="Arial" w:eastAsia="Times New Roman" w:hAnsi="Arial" w:cs="Arial"/>
          <w:sz w:val="24"/>
          <w:szCs w:val="24"/>
          <w:lang w:eastAsia="es-CO"/>
        </w:rPr>
        <w:t>Rama Judicial</w:t>
      </w:r>
      <w:r w:rsidR="00E416F1">
        <w:rPr>
          <w:rFonts w:ascii="Arial" w:eastAsia="Times New Roman" w:hAnsi="Arial" w:cs="Arial"/>
          <w:sz w:val="24"/>
          <w:szCs w:val="24"/>
          <w:lang w:eastAsia="es-CO"/>
        </w:rPr>
        <w:t xml:space="preserve"> – </w:t>
      </w:r>
      <w:r w:rsidR="00B91BFF" w:rsidRPr="00231A44">
        <w:rPr>
          <w:rFonts w:ascii="Arial" w:eastAsia="Times New Roman" w:hAnsi="Arial" w:cs="Arial"/>
          <w:sz w:val="24"/>
          <w:szCs w:val="24"/>
          <w:lang w:eastAsia="es-CO"/>
        </w:rPr>
        <w:t>Dirección Ejecutiva de Administración Judicial</w:t>
      </w:r>
      <w:r w:rsidR="00F55C75" w:rsidRPr="00231A44">
        <w:rPr>
          <w:rFonts w:ascii="Arial" w:eastAsia="Times New Roman" w:hAnsi="Arial" w:cs="Arial"/>
          <w:sz w:val="24"/>
          <w:szCs w:val="24"/>
          <w:lang w:eastAsia="es-CO"/>
        </w:rPr>
        <w:t xml:space="preserve"> solidariamente responsable.</w:t>
      </w:r>
    </w:p>
    <w:p w14:paraId="30D67593" w14:textId="77777777" w:rsidR="003F4803" w:rsidRPr="00231A44" w:rsidRDefault="003F4803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7D344833" w14:textId="577A5864" w:rsidR="00794BBA" w:rsidRPr="00231A44" w:rsidRDefault="00121BA8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lastRenderedPageBreak/>
        <w:t xml:space="preserve">Una vez trabada la </w:t>
      </w:r>
      <w:proofErr w:type="spellStart"/>
      <w:r w:rsidRPr="00231A44">
        <w:rPr>
          <w:rStyle w:val="normaltextrun"/>
          <w:rFonts w:ascii="Arial" w:hAnsi="Arial" w:cs="Arial"/>
        </w:rPr>
        <w:t>litis</w:t>
      </w:r>
      <w:proofErr w:type="spellEnd"/>
      <w:r w:rsidRPr="00231A44">
        <w:rPr>
          <w:rStyle w:val="normaltextrun"/>
          <w:rFonts w:ascii="Arial" w:hAnsi="Arial" w:cs="Arial"/>
        </w:rPr>
        <w:t>, la parte</w:t>
      </w:r>
      <w:r w:rsidR="003F4803" w:rsidRPr="00231A44">
        <w:rPr>
          <w:rStyle w:val="normaltextrun"/>
          <w:rFonts w:ascii="Arial" w:hAnsi="Arial" w:cs="Arial"/>
        </w:rPr>
        <w:t xml:space="preserve"> actora solicit</w:t>
      </w:r>
      <w:r w:rsidR="00794BBA" w:rsidRPr="00231A44">
        <w:rPr>
          <w:rStyle w:val="normaltextrun"/>
          <w:rFonts w:ascii="Arial" w:hAnsi="Arial" w:cs="Arial"/>
        </w:rPr>
        <w:t>ó</w:t>
      </w:r>
      <w:r w:rsidR="003F4803" w:rsidRPr="00231A44">
        <w:rPr>
          <w:rStyle w:val="normaltextrun"/>
          <w:rFonts w:ascii="Arial" w:hAnsi="Arial" w:cs="Arial"/>
        </w:rPr>
        <w:t xml:space="preserve"> que, en aplicación de lo dispuesto </w:t>
      </w:r>
      <w:r w:rsidR="00C46844" w:rsidRPr="00231A44">
        <w:rPr>
          <w:rStyle w:val="normaltextrun"/>
          <w:rFonts w:ascii="Arial" w:hAnsi="Arial" w:cs="Arial"/>
        </w:rPr>
        <w:t>por la Corte Constitucional en</w:t>
      </w:r>
      <w:r w:rsidR="00457206" w:rsidRPr="00231A44">
        <w:rPr>
          <w:rStyle w:val="normaltextrun"/>
          <w:rFonts w:ascii="Arial" w:hAnsi="Arial" w:cs="Arial"/>
        </w:rPr>
        <w:t xml:space="preserve"> la Sentencia </w:t>
      </w:r>
      <w:r w:rsidR="00E85EDD" w:rsidRPr="00231A44">
        <w:rPr>
          <w:rStyle w:val="normaltextrun"/>
          <w:rFonts w:ascii="Arial" w:hAnsi="Arial" w:cs="Arial"/>
        </w:rPr>
        <w:t xml:space="preserve">C-043 de 25 de febrero de 2021, que declaró exequible de forma condicionada el artículo </w:t>
      </w:r>
      <w:proofErr w:type="spellStart"/>
      <w:r w:rsidR="00E85EDD" w:rsidRPr="00231A44">
        <w:rPr>
          <w:rStyle w:val="normaltextrun"/>
          <w:rFonts w:ascii="Arial" w:hAnsi="Arial" w:cs="Arial"/>
        </w:rPr>
        <w:t>37A</w:t>
      </w:r>
      <w:proofErr w:type="spellEnd"/>
      <w:r w:rsidR="00E85EDD" w:rsidRPr="00231A44">
        <w:rPr>
          <w:rStyle w:val="normaltextrun"/>
          <w:rFonts w:ascii="Arial" w:hAnsi="Arial" w:cs="Arial"/>
        </w:rPr>
        <w:t xml:space="preserve"> de la Ley 712 de 2001, se decrete como medida cautelar que la Rama Judicial</w:t>
      </w:r>
      <w:r w:rsidR="00B84C17" w:rsidRPr="00231A44">
        <w:rPr>
          <w:rStyle w:val="normaltextrun"/>
          <w:rFonts w:ascii="Arial" w:hAnsi="Arial" w:cs="Arial"/>
        </w:rPr>
        <w:t xml:space="preserve"> </w:t>
      </w:r>
      <w:r w:rsidR="00E416F1">
        <w:rPr>
          <w:rStyle w:val="normaltextrun"/>
          <w:rFonts w:ascii="Arial" w:hAnsi="Arial" w:cs="Arial"/>
        </w:rPr>
        <w:t>–</w:t>
      </w:r>
      <w:r w:rsidR="00E85EDD" w:rsidRPr="00231A44">
        <w:rPr>
          <w:rStyle w:val="normaltextrun"/>
          <w:rFonts w:ascii="Arial" w:hAnsi="Arial" w:cs="Arial"/>
        </w:rPr>
        <w:t xml:space="preserve"> Dirección Ejecutiva de Administr</w:t>
      </w:r>
      <w:r w:rsidR="003749E5" w:rsidRPr="00231A44">
        <w:rPr>
          <w:rStyle w:val="normaltextrun"/>
          <w:rFonts w:ascii="Arial" w:hAnsi="Arial" w:cs="Arial"/>
        </w:rPr>
        <w:t>ación Judicial, del presupuesto destinado a la celebración y liquidación de los contratos que tienen por objeto “</w:t>
      </w:r>
      <w:r w:rsidR="003749E5" w:rsidRPr="00231A44">
        <w:rPr>
          <w:rStyle w:val="normaltextrun"/>
          <w:rFonts w:ascii="Arial" w:hAnsi="Arial" w:cs="Arial"/>
          <w:i/>
          <w:iCs/>
          <w:sz w:val="22"/>
        </w:rPr>
        <w:t xml:space="preserve">PRESTAR EL SERVICIO DE </w:t>
      </w:r>
      <w:r w:rsidR="00E416F1" w:rsidRPr="00231A44">
        <w:rPr>
          <w:rStyle w:val="normaltextrun"/>
          <w:rFonts w:ascii="Arial" w:hAnsi="Arial" w:cs="Arial"/>
          <w:i/>
          <w:iCs/>
          <w:sz w:val="22"/>
        </w:rPr>
        <w:t>DIGITALIZACIÓN</w:t>
      </w:r>
      <w:r w:rsidR="003749E5" w:rsidRPr="00231A44">
        <w:rPr>
          <w:rStyle w:val="normaltextrun"/>
          <w:rFonts w:ascii="Arial" w:hAnsi="Arial" w:cs="Arial"/>
          <w:i/>
          <w:iCs/>
          <w:sz w:val="22"/>
        </w:rPr>
        <w:t xml:space="preserve"> DE LOS EXPEDIEN</w:t>
      </w:r>
      <w:r w:rsidR="00B84C17" w:rsidRPr="00231A44">
        <w:rPr>
          <w:rStyle w:val="normaltextrun"/>
          <w:rFonts w:ascii="Arial" w:hAnsi="Arial" w:cs="Arial"/>
          <w:i/>
          <w:iCs/>
          <w:sz w:val="22"/>
        </w:rPr>
        <w:t>T</w:t>
      </w:r>
      <w:r w:rsidR="003749E5" w:rsidRPr="00231A44">
        <w:rPr>
          <w:rStyle w:val="normaltextrun"/>
          <w:rFonts w:ascii="Arial" w:hAnsi="Arial" w:cs="Arial"/>
          <w:i/>
          <w:iCs/>
          <w:sz w:val="22"/>
        </w:rPr>
        <w:t>ES DE LOS PROCESOS JU</w:t>
      </w:r>
      <w:r w:rsidR="00E416F1">
        <w:rPr>
          <w:rStyle w:val="normaltextrun"/>
          <w:rFonts w:ascii="Arial" w:hAnsi="Arial" w:cs="Arial"/>
          <w:i/>
          <w:iCs/>
          <w:sz w:val="22"/>
        </w:rPr>
        <w:t>DI</w:t>
      </w:r>
      <w:r w:rsidR="003749E5" w:rsidRPr="00231A44">
        <w:rPr>
          <w:rStyle w:val="normaltextrun"/>
          <w:rFonts w:ascii="Arial" w:hAnsi="Arial" w:cs="Arial"/>
          <w:i/>
          <w:iCs/>
          <w:sz w:val="22"/>
        </w:rPr>
        <w:t xml:space="preserve">CIALES Y/O DOCUMENTOS DE LA RAMA JUDICIAL QUE SE ENCUENTRAN EN </w:t>
      </w:r>
      <w:r w:rsidR="00E416F1" w:rsidRPr="00231A44">
        <w:rPr>
          <w:rStyle w:val="normaltextrun"/>
          <w:rFonts w:ascii="Arial" w:hAnsi="Arial" w:cs="Arial"/>
          <w:i/>
          <w:iCs/>
          <w:sz w:val="22"/>
        </w:rPr>
        <w:t>GESTIÓN</w:t>
      </w:r>
      <w:r w:rsidR="003749E5" w:rsidRPr="00231A44">
        <w:rPr>
          <w:rStyle w:val="normaltextrun"/>
          <w:rFonts w:ascii="Arial" w:hAnsi="Arial" w:cs="Arial"/>
          <w:i/>
          <w:iCs/>
          <w:sz w:val="22"/>
        </w:rPr>
        <w:t xml:space="preserve"> EN LOS DIFE</w:t>
      </w:r>
      <w:r w:rsidR="5B9B9670" w:rsidRPr="00231A44">
        <w:rPr>
          <w:rStyle w:val="normaltextrun"/>
          <w:rFonts w:ascii="Arial" w:hAnsi="Arial" w:cs="Arial"/>
          <w:i/>
          <w:iCs/>
          <w:sz w:val="22"/>
        </w:rPr>
        <w:t>R</w:t>
      </w:r>
      <w:r w:rsidR="003749E5" w:rsidRPr="00231A44">
        <w:rPr>
          <w:rStyle w:val="normaltextrun"/>
          <w:rFonts w:ascii="Arial" w:hAnsi="Arial" w:cs="Arial"/>
          <w:i/>
          <w:iCs/>
          <w:sz w:val="22"/>
        </w:rPr>
        <w:t>ENTES DESPACHOS JUDICIALES DEL DISTRITO DE PEREI</w:t>
      </w:r>
      <w:r w:rsidR="00794BBA" w:rsidRPr="00231A44">
        <w:rPr>
          <w:rStyle w:val="normaltextrun"/>
          <w:rFonts w:ascii="Arial" w:hAnsi="Arial" w:cs="Arial"/>
          <w:i/>
          <w:iCs/>
          <w:sz w:val="22"/>
        </w:rPr>
        <w:t>R</w:t>
      </w:r>
      <w:r w:rsidR="003749E5" w:rsidRPr="00231A44">
        <w:rPr>
          <w:rStyle w:val="normaltextrun"/>
          <w:rFonts w:ascii="Arial" w:hAnsi="Arial" w:cs="Arial"/>
          <w:i/>
          <w:iCs/>
          <w:sz w:val="22"/>
        </w:rPr>
        <w:t>A</w:t>
      </w:r>
      <w:r w:rsidR="003749E5" w:rsidRPr="00231A44">
        <w:rPr>
          <w:rStyle w:val="normaltextrun"/>
          <w:rFonts w:ascii="Arial" w:hAnsi="Arial" w:cs="Arial"/>
        </w:rPr>
        <w:t>”, realice un aprovisionamiento o reserva neces</w:t>
      </w:r>
      <w:r w:rsidR="00794BBA" w:rsidRPr="00231A44">
        <w:rPr>
          <w:rStyle w:val="normaltextrun"/>
          <w:rFonts w:ascii="Arial" w:hAnsi="Arial" w:cs="Arial"/>
        </w:rPr>
        <w:t>aria para garantizar el pago de una eventual condena, absteniéndose de levantar las actas de liquidación de los precitados contratos.</w:t>
      </w:r>
    </w:p>
    <w:p w14:paraId="220F69DB" w14:textId="445CAA42" w:rsidR="00794BBA" w:rsidRPr="00231A44" w:rsidRDefault="00794BBA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31FC8C8E" w14:textId="1EDBE0DB" w:rsidR="00794BBA" w:rsidRPr="00231A44" w:rsidRDefault="00794BBA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>De manera subsidiaria solicita el embargo y retención de los dineros</w:t>
      </w:r>
      <w:r w:rsidR="00B97601" w:rsidRPr="00231A44">
        <w:rPr>
          <w:rStyle w:val="normaltextrun"/>
          <w:rFonts w:ascii="Arial" w:hAnsi="Arial" w:cs="Arial"/>
        </w:rPr>
        <w:t xml:space="preserve"> que se encuentren depositados en las cuentas corrientes, de ahorros, certificados de depósito a término (</w:t>
      </w:r>
      <w:proofErr w:type="spellStart"/>
      <w:r w:rsidR="00B97601" w:rsidRPr="00231A44">
        <w:rPr>
          <w:rStyle w:val="normaltextrun"/>
          <w:rFonts w:ascii="Arial" w:hAnsi="Arial" w:cs="Arial"/>
        </w:rPr>
        <w:t>CDTS</w:t>
      </w:r>
      <w:proofErr w:type="spellEnd"/>
      <w:r w:rsidR="00B97601" w:rsidRPr="00231A44">
        <w:rPr>
          <w:rStyle w:val="normaltextrun"/>
          <w:rFonts w:ascii="Arial" w:hAnsi="Arial" w:cs="Arial"/>
        </w:rPr>
        <w:t xml:space="preserve">) y/o </w:t>
      </w:r>
      <w:r w:rsidR="003B1286" w:rsidRPr="00231A44">
        <w:rPr>
          <w:rStyle w:val="normaltextrun"/>
          <w:rFonts w:ascii="Arial" w:hAnsi="Arial" w:cs="Arial"/>
        </w:rPr>
        <w:t xml:space="preserve">en </w:t>
      </w:r>
      <w:r w:rsidR="00B97601" w:rsidRPr="00231A44">
        <w:rPr>
          <w:rStyle w:val="normaltextrun"/>
          <w:rFonts w:ascii="Arial" w:hAnsi="Arial" w:cs="Arial"/>
        </w:rPr>
        <w:t>cualquier otro producto</w:t>
      </w:r>
      <w:r w:rsidR="003B1286" w:rsidRPr="00231A44">
        <w:rPr>
          <w:rStyle w:val="normaltextrun"/>
          <w:rFonts w:ascii="Arial" w:hAnsi="Arial" w:cs="Arial"/>
        </w:rPr>
        <w:t xml:space="preserve"> </w:t>
      </w:r>
      <w:r w:rsidR="00040B2E" w:rsidRPr="00231A44">
        <w:rPr>
          <w:rStyle w:val="normaltextrun"/>
          <w:rFonts w:ascii="Arial" w:hAnsi="Arial" w:cs="Arial"/>
        </w:rPr>
        <w:t xml:space="preserve">que las demandadas tengan en </w:t>
      </w:r>
      <w:r w:rsidR="00B97601" w:rsidRPr="00231A44">
        <w:rPr>
          <w:rStyle w:val="normaltextrun"/>
          <w:rFonts w:ascii="Arial" w:hAnsi="Arial" w:cs="Arial"/>
        </w:rPr>
        <w:t>la</w:t>
      </w:r>
      <w:r w:rsidR="001E6ED7" w:rsidRPr="00231A44">
        <w:rPr>
          <w:rStyle w:val="normaltextrun"/>
          <w:rFonts w:ascii="Arial" w:hAnsi="Arial" w:cs="Arial"/>
        </w:rPr>
        <w:t>s</w:t>
      </w:r>
      <w:r w:rsidR="00B97601" w:rsidRPr="00231A44">
        <w:rPr>
          <w:rStyle w:val="normaltextrun"/>
          <w:rFonts w:ascii="Arial" w:hAnsi="Arial" w:cs="Arial"/>
        </w:rPr>
        <w:t xml:space="preserve"> entidades bancaria</w:t>
      </w:r>
      <w:r w:rsidR="00040B2E" w:rsidRPr="00231A44">
        <w:rPr>
          <w:rStyle w:val="normaltextrun"/>
          <w:rFonts w:ascii="Arial" w:hAnsi="Arial" w:cs="Arial"/>
        </w:rPr>
        <w:t>s</w:t>
      </w:r>
      <w:r w:rsidR="00B97601" w:rsidRPr="00231A44">
        <w:rPr>
          <w:rStyle w:val="normaltextrun"/>
          <w:rFonts w:ascii="Arial" w:hAnsi="Arial" w:cs="Arial"/>
        </w:rPr>
        <w:t xml:space="preserve"> de la ciudad.</w:t>
      </w:r>
    </w:p>
    <w:p w14:paraId="65970A02" w14:textId="6E67D3A7" w:rsidR="001E6ED7" w:rsidRPr="00231A44" w:rsidRDefault="001E6ED7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202FA136" w14:textId="45EDC48E" w:rsidR="001E6ED7" w:rsidRPr="00231A44" w:rsidRDefault="001E6ED7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>Pide que</w:t>
      </w:r>
      <w:r w:rsidR="00040B2E" w:rsidRPr="00231A44">
        <w:rPr>
          <w:rStyle w:val="normaltextrun"/>
          <w:rFonts w:ascii="Arial" w:hAnsi="Arial" w:cs="Arial"/>
        </w:rPr>
        <w:t>,</w:t>
      </w:r>
      <w:r w:rsidRPr="00231A44">
        <w:rPr>
          <w:rStyle w:val="normaltextrun"/>
          <w:rFonts w:ascii="Arial" w:hAnsi="Arial" w:cs="Arial"/>
        </w:rPr>
        <w:t xml:space="preserve"> </w:t>
      </w:r>
      <w:r w:rsidR="00F41C6A" w:rsidRPr="00231A44">
        <w:rPr>
          <w:rStyle w:val="normaltextrun"/>
          <w:rFonts w:ascii="Arial" w:hAnsi="Arial" w:cs="Arial"/>
        </w:rPr>
        <w:t xml:space="preserve">de no accederse a lo anterior, se decreten las </w:t>
      </w:r>
      <w:r w:rsidRPr="00231A44">
        <w:rPr>
          <w:rStyle w:val="normaltextrun"/>
          <w:rFonts w:ascii="Arial" w:hAnsi="Arial" w:cs="Arial"/>
        </w:rPr>
        <w:t>medidas innominadas que el despacho considere oportuna</w:t>
      </w:r>
      <w:r w:rsidR="00040B2E" w:rsidRPr="00231A44">
        <w:rPr>
          <w:rStyle w:val="normaltextrun"/>
          <w:rFonts w:ascii="Arial" w:hAnsi="Arial" w:cs="Arial"/>
        </w:rPr>
        <w:t>s</w:t>
      </w:r>
      <w:r w:rsidRPr="00231A44">
        <w:rPr>
          <w:rStyle w:val="normaltextrun"/>
          <w:rFonts w:ascii="Arial" w:hAnsi="Arial" w:cs="Arial"/>
        </w:rPr>
        <w:t xml:space="preserve"> y efica</w:t>
      </w:r>
      <w:r w:rsidR="00040B2E" w:rsidRPr="00231A44">
        <w:rPr>
          <w:rStyle w:val="normaltextrun"/>
          <w:rFonts w:ascii="Arial" w:hAnsi="Arial" w:cs="Arial"/>
        </w:rPr>
        <w:t>ces</w:t>
      </w:r>
      <w:r w:rsidRPr="00231A44">
        <w:rPr>
          <w:rStyle w:val="normaltextrun"/>
          <w:rFonts w:ascii="Arial" w:hAnsi="Arial" w:cs="Arial"/>
        </w:rPr>
        <w:t xml:space="preserve"> para garantizar el pago de las suplicas de la demanda en una eventual sentencia condenatoria.</w:t>
      </w:r>
    </w:p>
    <w:p w14:paraId="37D83978" w14:textId="7D217B12" w:rsidR="00B97601" w:rsidRPr="00231A44" w:rsidRDefault="00B9760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087B5083" w14:textId="08DBE330" w:rsidR="00B97601" w:rsidRPr="00231A44" w:rsidRDefault="001E6ED7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 xml:space="preserve">En providencia de fecha 10 de mayo de 2023 el juzgado de conocimiento negó </w:t>
      </w:r>
      <w:r w:rsidR="001C4FD5" w:rsidRPr="00231A44">
        <w:rPr>
          <w:rStyle w:val="normaltextrun"/>
          <w:rFonts w:ascii="Arial" w:hAnsi="Arial" w:cs="Arial"/>
        </w:rPr>
        <w:t xml:space="preserve">la solicitud alegando que no se acreditaron </w:t>
      </w:r>
      <w:r w:rsidRPr="00231A44">
        <w:rPr>
          <w:rStyle w:val="normaltextrun"/>
          <w:rFonts w:ascii="Arial" w:hAnsi="Arial" w:cs="Arial"/>
        </w:rPr>
        <w:t xml:space="preserve">los presupuestos establecidos en el artículo </w:t>
      </w:r>
      <w:proofErr w:type="spellStart"/>
      <w:r w:rsidRPr="00231A44">
        <w:rPr>
          <w:rStyle w:val="normaltextrun"/>
          <w:rFonts w:ascii="Arial" w:hAnsi="Arial" w:cs="Arial"/>
        </w:rPr>
        <w:t>85A</w:t>
      </w:r>
      <w:proofErr w:type="spellEnd"/>
      <w:r w:rsidRPr="00231A44">
        <w:rPr>
          <w:rStyle w:val="normaltextrun"/>
          <w:rFonts w:ascii="Arial" w:hAnsi="Arial" w:cs="Arial"/>
        </w:rPr>
        <w:t xml:space="preserve"> del Código Procesal del Trabajo y la Seguridad Social</w:t>
      </w:r>
      <w:r w:rsidR="00AA4DF8" w:rsidRPr="00231A44">
        <w:rPr>
          <w:rStyle w:val="normaltextrun"/>
          <w:rFonts w:ascii="Arial" w:hAnsi="Arial" w:cs="Arial"/>
        </w:rPr>
        <w:t xml:space="preserve">, esto es </w:t>
      </w:r>
      <w:r w:rsidR="00784B9B" w:rsidRPr="00231A44">
        <w:rPr>
          <w:rStyle w:val="normaltextrun"/>
          <w:rFonts w:ascii="Arial" w:hAnsi="Arial" w:cs="Arial"/>
        </w:rPr>
        <w:t>que</w:t>
      </w:r>
      <w:r w:rsidR="00BF358B" w:rsidRPr="00231A44">
        <w:rPr>
          <w:rStyle w:val="normaltextrun"/>
          <w:rFonts w:ascii="Arial" w:hAnsi="Arial" w:cs="Arial"/>
        </w:rPr>
        <w:t xml:space="preserve"> el demandado</w:t>
      </w:r>
      <w:r w:rsidR="00784B9B" w:rsidRPr="00231A44">
        <w:rPr>
          <w:rStyle w:val="normaltextrun"/>
          <w:rFonts w:ascii="Arial" w:hAnsi="Arial" w:cs="Arial"/>
        </w:rPr>
        <w:t xml:space="preserve"> </w:t>
      </w:r>
      <w:r w:rsidR="00AA4DF8" w:rsidRPr="00231A44">
        <w:rPr>
          <w:rStyle w:val="normaltextrun"/>
          <w:rFonts w:ascii="Arial" w:hAnsi="Arial" w:cs="Arial"/>
          <w:i/>
          <w:iCs/>
        </w:rPr>
        <w:t>a)</w:t>
      </w:r>
      <w:r w:rsidR="00AA4DF8" w:rsidRPr="00231A44">
        <w:rPr>
          <w:rStyle w:val="normaltextrun"/>
          <w:rFonts w:ascii="Arial" w:hAnsi="Arial" w:cs="Arial"/>
        </w:rPr>
        <w:t xml:space="preserve"> ejecute actos tendientes a </w:t>
      </w:r>
      <w:proofErr w:type="spellStart"/>
      <w:r w:rsidR="00AA4DF8" w:rsidRPr="00231A44">
        <w:rPr>
          <w:rStyle w:val="normaltextrun"/>
          <w:rFonts w:ascii="Arial" w:hAnsi="Arial" w:cs="Arial"/>
        </w:rPr>
        <w:t>insolventarse</w:t>
      </w:r>
      <w:proofErr w:type="spellEnd"/>
      <w:r w:rsidR="00AA4DF8" w:rsidRPr="00231A44">
        <w:rPr>
          <w:rStyle w:val="normaltextrun"/>
          <w:rFonts w:ascii="Arial" w:hAnsi="Arial" w:cs="Arial"/>
        </w:rPr>
        <w:t xml:space="preserve"> o impedir la efectividad de la sentencia </w:t>
      </w:r>
      <w:r w:rsidR="001C4FD5" w:rsidRPr="00231A44">
        <w:rPr>
          <w:rStyle w:val="normaltextrun"/>
          <w:rFonts w:ascii="Arial" w:hAnsi="Arial" w:cs="Arial"/>
        </w:rPr>
        <w:t xml:space="preserve">o que </w:t>
      </w:r>
      <w:r w:rsidR="00AA4DF8" w:rsidRPr="00231A44">
        <w:rPr>
          <w:rStyle w:val="normaltextrun"/>
          <w:rFonts w:ascii="Arial" w:hAnsi="Arial" w:cs="Arial"/>
          <w:i/>
          <w:iCs/>
        </w:rPr>
        <w:t>b)</w:t>
      </w:r>
      <w:r w:rsidR="00AA4DF8" w:rsidRPr="00231A44">
        <w:rPr>
          <w:rStyle w:val="normaltextrun"/>
          <w:rFonts w:ascii="Arial" w:hAnsi="Arial" w:cs="Arial"/>
        </w:rPr>
        <w:t xml:space="preserve"> se encuentre en graves y serias dificultades para el cumplimiento oportuno de sus obligaciones</w:t>
      </w:r>
      <w:r w:rsidR="4C7A9F2C" w:rsidRPr="00231A44">
        <w:rPr>
          <w:rStyle w:val="normaltextrun"/>
          <w:rFonts w:ascii="Arial" w:hAnsi="Arial" w:cs="Arial"/>
        </w:rPr>
        <w:t>;</w:t>
      </w:r>
      <w:r w:rsidR="00AA4DF8" w:rsidRPr="00231A44">
        <w:rPr>
          <w:rStyle w:val="normaltextrun"/>
          <w:rFonts w:ascii="Arial" w:hAnsi="Arial" w:cs="Arial"/>
        </w:rPr>
        <w:t xml:space="preserve"> </w:t>
      </w:r>
      <w:r w:rsidR="34B06768" w:rsidRPr="00231A44">
        <w:rPr>
          <w:rStyle w:val="normaltextrun"/>
          <w:rFonts w:ascii="Arial" w:hAnsi="Arial" w:cs="Arial"/>
        </w:rPr>
        <w:t>exigencias</w:t>
      </w:r>
      <w:r w:rsidR="001C4FD5" w:rsidRPr="00231A44">
        <w:rPr>
          <w:rStyle w:val="normaltextrun"/>
          <w:rFonts w:ascii="Arial" w:hAnsi="Arial" w:cs="Arial"/>
        </w:rPr>
        <w:t xml:space="preserve"> que no </w:t>
      </w:r>
      <w:r w:rsidR="3574ED88" w:rsidRPr="00231A44">
        <w:rPr>
          <w:rStyle w:val="normaltextrun"/>
          <w:rFonts w:ascii="Arial" w:hAnsi="Arial" w:cs="Arial"/>
        </w:rPr>
        <w:t>acred</w:t>
      </w:r>
      <w:r w:rsidR="001C4FD5" w:rsidRPr="00231A44">
        <w:rPr>
          <w:rStyle w:val="normaltextrun"/>
          <w:rFonts w:ascii="Arial" w:hAnsi="Arial" w:cs="Arial"/>
        </w:rPr>
        <w:t>i</w:t>
      </w:r>
      <w:r w:rsidR="3574ED88" w:rsidRPr="00231A44">
        <w:rPr>
          <w:rStyle w:val="normaltextrun"/>
          <w:rFonts w:ascii="Arial" w:hAnsi="Arial" w:cs="Arial"/>
        </w:rPr>
        <w:t>t</w:t>
      </w:r>
      <w:r w:rsidR="001C4FD5" w:rsidRPr="00231A44">
        <w:rPr>
          <w:rStyle w:val="normaltextrun"/>
          <w:rFonts w:ascii="Arial" w:hAnsi="Arial" w:cs="Arial"/>
        </w:rPr>
        <w:t xml:space="preserve">ó la parte actora </w:t>
      </w:r>
      <w:r w:rsidR="2993DDEC" w:rsidRPr="00231A44">
        <w:rPr>
          <w:rStyle w:val="normaltextrun"/>
          <w:rFonts w:ascii="Arial" w:hAnsi="Arial" w:cs="Arial"/>
        </w:rPr>
        <w:t>manifestando</w:t>
      </w:r>
      <w:r w:rsidR="001C4FD5" w:rsidRPr="00231A44">
        <w:rPr>
          <w:rStyle w:val="normaltextrun"/>
          <w:rFonts w:ascii="Arial" w:hAnsi="Arial" w:cs="Arial"/>
        </w:rPr>
        <w:t xml:space="preserve"> que, de acuerdo al p</w:t>
      </w:r>
      <w:r w:rsidR="00F56599" w:rsidRPr="00231A44">
        <w:rPr>
          <w:rStyle w:val="normaltextrun"/>
          <w:rFonts w:ascii="Arial" w:hAnsi="Arial" w:cs="Arial"/>
        </w:rPr>
        <w:t>ronunciamie</w:t>
      </w:r>
      <w:r w:rsidR="00E416F1">
        <w:rPr>
          <w:rStyle w:val="normaltextrun"/>
          <w:rFonts w:ascii="Arial" w:hAnsi="Arial" w:cs="Arial"/>
        </w:rPr>
        <w:t>nto de la Corte Constitucional,</w:t>
      </w:r>
      <w:r w:rsidR="00F56599" w:rsidRPr="00231A44">
        <w:rPr>
          <w:rStyle w:val="normaltextrun"/>
          <w:rFonts w:ascii="Arial" w:hAnsi="Arial" w:cs="Arial"/>
        </w:rPr>
        <w:t xml:space="preserve"> en material laboral </w:t>
      </w:r>
      <w:r w:rsidR="001C4FD5" w:rsidRPr="00231A44">
        <w:rPr>
          <w:rStyle w:val="normaltextrun"/>
          <w:rFonts w:ascii="Arial" w:hAnsi="Arial" w:cs="Arial"/>
        </w:rPr>
        <w:t xml:space="preserve">las medidas cautelares operan de </w:t>
      </w:r>
      <w:r w:rsidR="00BF358B" w:rsidRPr="00231A44">
        <w:rPr>
          <w:rStyle w:val="normaltextrun"/>
          <w:rFonts w:ascii="Arial" w:hAnsi="Arial" w:cs="Arial"/>
        </w:rPr>
        <w:t>manera automática</w:t>
      </w:r>
      <w:r w:rsidR="001C4FD5" w:rsidRPr="00231A44">
        <w:rPr>
          <w:rStyle w:val="normaltextrun"/>
          <w:rFonts w:ascii="Arial" w:hAnsi="Arial" w:cs="Arial"/>
        </w:rPr>
        <w:t>.</w:t>
      </w:r>
      <w:r w:rsidR="00F56599" w:rsidRPr="00231A44">
        <w:rPr>
          <w:rStyle w:val="normaltextrun"/>
          <w:rFonts w:ascii="Arial" w:hAnsi="Arial" w:cs="Arial"/>
        </w:rPr>
        <w:t xml:space="preserve"> </w:t>
      </w:r>
    </w:p>
    <w:p w14:paraId="06EC1128" w14:textId="295AE168" w:rsidR="00C95881" w:rsidRPr="00231A44" w:rsidRDefault="00C9588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1E861D43" w14:textId="3ECB66B7" w:rsidR="00C95881" w:rsidRPr="00231A44" w:rsidRDefault="00C9588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 xml:space="preserve">Adicionalmente, evidenció que la medina innominada que pretende la parte </w:t>
      </w:r>
      <w:r w:rsidR="78C00F6C" w:rsidRPr="00231A44">
        <w:rPr>
          <w:rStyle w:val="normaltextrun"/>
          <w:rFonts w:ascii="Arial" w:hAnsi="Arial" w:cs="Arial"/>
        </w:rPr>
        <w:t>actora</w:t>
      </w:r>
      <w:r w:rsidRPr="00231A44">
        <w:rPr>
          <w:rStyle w:val="normaltextrun"/>
          <w:rFonts w:ascii="Arial" w:hAnsi="Arial" w:cs="Arial"/>
        </w:rPr>
        <w:t xml:space="preserve"> no tiene la calidad de tal, pues </w:t>
      </w:r>
      <w:r w:rsidR="001C4FD5" w:rsidRPr="00231A44">
        <w:rPr>
          <w:rStyle w:val="normaltextrun"/>
          <w:rFonts w:ascii="Arial" w:hAnsi="Arial" w:cs="Arial"/>
        </w:rPr>
        <w:t>realmente se encuentra regulada por</w:t>
      </w:r>
      <w:r w:rsidRPr="00231A44">
        <w:rPr>
          <w:rStyle w:val="normaltextrun"/>
          <w:rFonts w:ascii="Arial" w:hAnsi="Arial" w:cs="Arial"/>
        </w:rPr>
        <w:t xml:space="preserve"> el artículo 590 del Código General del Proceso</w:t>
      </w:r>
      <w:r w:rsidR="001C4FD5" w:rsidRPr="00231A44">
        <w:rPr>
          <w:rStyle w:val="normaltextrun"/>
          <w:rFonts w:ascii="Arial" w:hAnsi="Arial" w:cs="Arial"/>
        </w:rPr>
        <w:t>.</w:t>
      </w:r>
    </w:p>
    <w:p w14:paraId="5FB602D0" w14:textId="6496CDF0" w:rsidR="008C1010" w:rsidRPr="00231A44" w:rsidRDefault="008C1010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0AD8530B" w14:textId="505CB1FE" w:rsidR="00497B92" w:rsidRPr="00231A44" w:rsidRDefault="0081266B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 xml:space="preserve">Inconforme con la decisión, la parte actora la recurrió señalando </w:t>
      </w:r>
      <w:r w:rsidR="00BF358B" w:rsidRPr="00231A44">
        <w:rPr>
          <w:rStyle w:val="normaltextrun"/>
          <w:rFonts w:ascii="Arial" w:hAnsi="Arial" w:cs="Arial"/>
        </w:rPr>
        <w:t>que</w:t>
      </w:r>
      <w:r w:rsidR="0F7B137F" w:rsidRPr="00231A44">
        <w:rPr>
          <w:rStyle w:val="normaltextrun"/>
          <w:rFonts w:ascii="Arial" w:hAnsi="Arial" w:cs="Arial"/>
        </w:rPr>
        <w:t>,</w:t>
      </w:r>
      <w:r w:rsidR="00BF358B" w:rsidRPr="00231A44">
        <w:rPr>
          <w:rStyle w:val="normaltextrun"/>
          <w:rFonts w:ascii="Arial" w:hAnsi="Arial" w:cs="Arial"/>
        </w:rPr>
        <w:t xml:space="preserve"> </w:t>
      </w:r>
      <w:r w:rsidRPr="00231A44">
        <w:rPr>
          <w:rStyle w:val="normaltextrun"/>
          <w:rFonts w:ascii="Arial" w:hAnsi="Arial" w:cs="Arial"/>
        </w:rPr>
        <w:t xml:space="preserve">desde el pronunciamiento de la </w:t>
      </w:r>
      <w:r w:rsidR="00497B92" w:rsidRPr="00231A44">
        <w:rPr>
          <w:rStyle w:val="normaltextrun"/>
          <w:rFonts w:ascii="Arial" w:hAnsi="Arial" w:cs="Arial"/>
        </w:rPr>
        <w:t>Corte Constitucional</w:t>
      </w:r>
      <w:r w:rsidR="00BF358B" w:rsidRPr="00231A44">
        <w:rPr>
          <w:rStyle w:val="normaltextrun"/>
          <w:rFonts w:ascii="Arial" w:hAnsi="Arial" w:cs="Arial"/>
        </w:rPr>
        <w:t xml:space="preserve">, </w:t>
      </w:r>
      <w:r w:rsidR="00F41C6A" w:rsidRPr="00231A44">
        <w:rPr>
          <w:rStyle w:val="normaltextrun"/>
          <w:rFonts w:ascii="Arial" w:hAnsi="Arial" w:cs="Arial"/>
        </w:rPr>
        <w:t>en material laboral, pueden solicitarse el decreto de</w:t>
      </w:r>
      <w:r w:rsidR="00497B92" w:rsidRPr="00231A44">
        <w:rPr>
          <w:rStyle w:val="normaltextrun"/>
          <w:rFonts w:ascii="Arial" w:hAnsi="Arial" w:cs="Arial"/>
        </w:rPr>
        <w:t xml:space="preserve"> las medidas innominadas</w:t>
      </w:r>
      <w:r w:rsidR="00F41C6A" w:rsidRPr="00231A44">
        <w:rPr>
          <w:rStyle w:val="normaltextrun"/>
          <w:rFonts w:ascii="Arial" w:hAnsi="Arial" w:cs="Arial"/>
        </w:rPr>
        <w:t xml:space="preserve">, para lo cual no se requiere </w:t>
      </w:r>
      <w:r w:rsidR="001C4FD5" w:rsidRPr="00231A44">
        <w:rPr>
          <w:rStyle w:val="normaltextrun"/>
          <w:rFonts w:ascii="Arial" w:hAnsi="Arial" w:cs="Arial"/>
        </w:rPr>
        <w:t xml:space="preserve">cumplir con los requisitos </w:t>
      </w:r>
      <w:r w:rsidR="00F41C6A" w:rsidRPr="00231A44">
        <w:rPr>
          <w:rStyle w:val="normaltextrun"/>
          <w:rFonts w:ascii="Arial" w:hAnsi="Arial" w:cs="Arial"/>
        </w:rPr>
        <w:t xml:space="preserve">contemplados en el artículo </w:t>
      </w:r>
      <w:proofErr w:type="spellStart"/>
      <w:r w:rsidR="00F41C6A" w:rsidRPr="00231A44">
        <w:rPr>
          <w:rStyle w:val="normaltextrun"/>
          <w:rFonts w:ascii="Arial" w:hAnsi="Arial" w:cs="Arial"/>
        </w:rPr>
        <w:t>85A</w:t>
      </w:r>
      <w:proofErr w:type="spellEnd"/>
      <w:r w:rsidR="00F41C6A" w:rsidRPr="00231A44">
        <w:rPr>
          <w:rStyle w:val="normaltextrun"/>
          <w:rFonts w:ascii="Arial" w:hAnsi="Arial" w:cs="Arial"/>
        </w:rPr>
        <w:t xml:space="preserve"> del </w:t>
      </w:r>
      <w:proofErr w:type="spellStart"/>
      <w:r w:rsidR="00F41C6A" w:rsidRPr="00231A44">
        <w:rPr>
          <w:rStyle w:val="normaltextrun"/>
          <w:rFonts w:ascii="Arial" w:hAnsi="Arial" w:cs="Arial"/>
        </w:rPr>
        <w:t>CPT</w:t>
      </w:r>
      <w:proofErr w:type="spellEnd"/>
      <w:r w:rsidR="00F41C6A" w:rsidRPr="00231A44">
        <w:rPr>
          <w:rStyle w:val="normaltextrun"/>
          <w:rFonts w:ascii="Arial" w:hAnsi="Arial" w:cs="Arial"/>
        </w:rPr>
        <w:t xml:space="preserve"> y SS</w:t>
      </w:r>
      <w:r w:rsidR="00F41C6A" w:rsidRPr="00231A44">
        <w:rPr>
          <w:rStyle w:val="normaltextrun"/>
          <w:rFonts w:ascii="Arial" w:hAnsi="Arial" w:cs="Arial"/>
          <w:i/>
          <w:iCs/>
        </w:rPr>
        <w:t xml:space="preserve">, </w:t>
      </w:r>
      <w:r w:rsidR="00F41C6A" w:rsidRPr="00231A44">
        <w:rPr>
          <w:rStyle w:val="normaltextrun"/>
          <w:rFonts w:ascii="Arial" w:hAnsi="Arial" w:cs="Arial"/>
        </w:rPr>
        <w:t>pues así no</w:t>
      </w:r>
      <w:r w:rsidR="001C4FD5" w:rsidRPr="00231A44">
        <w:rPr>
          <w:rStyle w:val="normaltextrun"/>
          <w:rFonts w:ascii="Arial" w:hAnsi="Arial" w:cs="Arial"/>
        </w:rPr>
        <w:t xml:space="preserve"> lo previo la Corte Constitucional </w:t>
      </w:r>
      <w:r w:rsidR="00374E95" w:rsidRPr="00231A44">
        <w:rPr>
          <w:rStyle w:val="normaltextrun"/>
          <w:rFonts w:ascii="Arial" w:hAnsi="Arial" w:cs="Arial"/>
        </w:rPr>
        <w:t>en la sentencia C-043 de 25 de febrero de 2021</w:t>
      </w:r>
      <w:r w:rsidR="00F41C6A" w:rsidRPr="00231A44">
        <w:rPr>
          <w:rStyle w:val="normaltextrun"/>
          <w:rFonts w:ascii="Arial" w:hAnsi="Arial" w:cs="Arial"/>
        </w:rPr>
        <w:t>.</w:t>
      </w:r>
    </w:p>
    <w:p w14:paraId="44B529D1" w14:textId="75120DD7" w:rsidR="00CB4D6D" w:rsidRPr="00231A44" w:rsidRDefault="00CB4D6D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0A9E5EB" w14:textId="19C05FCA" w:rsidR="00CB4D6D" w:rsidRPr="00231A44" w:rsidRDefault="00CB4D6D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>Frente a la medida</w:t>
      </w:r>
      <w:r w:rsidR="005E3343" w:rsidRPr="00231A44">
        <w:rPr>
          <w:rStyle w:val="normaltextrun"/>
          <w:rFonts w:ascii="Arial" w:hAnsi="Arial" w:cs="Arial"/>
        </w:rPr>
        <w:t xml:space="preserve"> solicitada</w:t>
      </w:r>
      <w:r w:rsidRPr="00231A44">
        <w:rPr>
          <w:rStyle w:val="normaltextrun"/>
          <w:rFonts w:ascii="Arial" w:hAnsi="Arial" w:cs="Arial"/>
        </w:rPr>
        <w:t xml:space="preserve"> señala que no le asiste razón a la </w:t>
      </w:r>
      <w:r w:rsidRPr="00231A44">
        <w:rPr>
          <w:rStyle w:val="normaltextrun"/>
          <w:rFonts w:ascii="Arial" w:hAnsi="Arial" w:cs="Arial"/>
          <w:i/>
          <w:iCs/>
        </w:rPr>
        <w:t xml:space="preserve">a quo </w:t>
      </w:r>
      <w:r w:rsidR="00E33D57" w:rsidRPr="00231A44">
        <w:rPr>
          <w:rStyle w:val="normaltextrun"/>
          <w:rFonts w:ascii="Arial" w:hAnsi="Arial" w:cs="Arial"/>
        </w:rPr>
        <w:t xml:space="preserve">de calificar ésta como </w:t>
      </w:r>
      <w:r w:rsidR="015FD9AA" w:rsidRPr="00231A44">
        <w:rPr>
          <w:rStyle w:val="normaltextrun"/>
          <w:rFonts w:ascii="Arial" w:hAnsi="Arial" w:cs="Arial"/>
        </w:rPr>
        <w:t>un embargo</w:t>
      </w:r>
      <w:r w:rsidR="00DF38F1" w:rsidRPr="00231A44">
        <w:rPr>
          <w:rStyle w:val="normaltextrun"/>
          <w:rFonts w:ascii="Arial" w:hAnsi="Arial" w:cs="Arial"/>
        </w:rPr>
        <w:t xml:space="preserve"> de dineros, pues realmente se trata de un aprovisionamiento o reserva de dineros para garantizar el pago de una eventual condena, precisando que</w:t>
      </w:r>
      <w:r w:rsidR="00F41C6A" w:rsidRPr="00231A44">
        <w:rPr>
          <w:rStyle w:val="normaltextrun"/>
          <w:rFonts w:ascii="Arial" w:hAnsi="Arial" w:cs="Arial"/>
        </w:rPr>
        <w:t>,</w:t>
      </w:r>
      <w:r w:rsidR="00DF38F1" w:rsidRPr="00231A44">
        <w:rPr>
          <w:rStyle w:val="normaltextrun"/>
          <w:rFonts w:ascii="Arial" w:hAnsi="Arial" w:cs="Arial"/>
        </w:rPr>
        <w:t xml:space="preserve"> en todo caso, de solicitar el embargo de dineros, tampoco </w:t>
      </w:r>
      <w:r w:rsidR="00E33D57" w:rsidRPr="00231A44">
        <w:rPr>
          <w:rStyle w:val="normaltextrun"/>
          <w:rFonts w:ascii="Arial" w:hAnsi="Arial" w:cs="Arial"/>
        </w:rPr>
        <w:t xml:space="preserve">podía ser negado, toda vez que ello atentaría </w:t>
      </w:r>
      <w:r w:rsidR="00DF38F1" w:rsidRPr="00231A44">
        <w:rPr>
          <w:rStyle w:val="normaltextrun"/>
          <w:rFonts w:ascii="Arial" w:hAnsi="Arial" w:cs="Arial"/>
        </w:rPr>
        <w:t xml:space="preserve">contra los principios y </w:t>
      </w:r>
      <w:r w:rsidR="00E33D57" w:rsidRPr="00231A44">
        <w:rPr>
          <w:rStyle w:val="normaltextrun"/>
          <w:rFonts w:ascii="Arial" w:hAnsi="Arial" w:cs="Arial"/>
        </w:rPr>
        <w:t xml:space="preserve">la </w:t>
      </w:r>
      <w:r w:rsidR="00DF38F1" w:rsidRPr="00231A44">
        <w:rPr>
          <w:rStyle w:val="normaltextrun"/>
          <w:rFonts w:ascii="Arial" w:hAnsi="Arial" w:cs="Arial"/>
        </w:rPr>
        <w:t>finalidad de la medida cautelar innominada</w:t>
      </w:r>
      <w:r w:rsidR="00FE6B43" w:rsidRPr="00231A44">
        <w:rPr>
          <w:rStyle w:val="normaltextrun"/>
          <w:rFonts w:ascii="Arial" w:hAnsi="Arial" w:cs="Arial"/>
        </w:rPr>
        <w:t xml:space="preserve"> y resultaría </w:t>
      </w:r>
      <w:r w:rsidR="00DF38F1" w:rsidRPr="00231A44">
        <w:rPr>
          <w:rStyle w:val="normaltextrun"/>
          <w:rFonts w:ascii="Arial" w:hAnsi="Arial" w:cs="Arial"/>
        </w:rPr>
        <w:t>contrar</w:t>
      </w:r>
      <w:r w:rsidR="21E5FF0E" w:rsidRPr="00231A44">
        <w:rPr>
          <w:rStyle w:val="normaltextrun"/>
          <w:rFonts w:ascii="Arial" w:hAnsi="Arial" w:cs="Arial"/>
        </w:rPr>
        <w:t>i</w:t>
      </w:r>
      <w:r w:rsidR="00FE6B43" w:rsidRPr="00231A44">
        <w:rPr>
          <w:rStyle w:val="normaltextrun"/>
          <w:rFonts w:ascii="Arial" w:hAnsi="Arial" w:cs="Arial"/>
        </w:rPr>
        <w:t>o</w:t>
      </w:r>
      <w:r w:rsidR="00DF38F1" w:rsidRPr="00231A44">
        <w:rPr>
          <w:rStyle w:val="normaltextrun"/>
          <w:rFonts w:ascii="Arial" w:hAnsi="Arial" w:cs="Arial"/>
        </w:rPr>
        <w:t xml:space="preserve"> la jurisprudencia constitucional en cita.</w:t>
      </w:r>
    </w:p>
    <w:p w14:paraId="0E6598DB" w14:textId="77777777" w:rsidR="00DF38F1" w:rsidRPr="00231A44" w:rsidRDefault="00DF38F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26D64B0A" w14:textId="23B5D244" w:rsidR="00F22640" w:rsidRPr="00231A44" w:rsidRDefault="00DF38F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lastRenderedPageBreak/>
        <w:t xml:space="preserve">Refiere que </w:t>
      </w:r>
      <w:r w:rsidR="00FE6B43" w:rsidRPr="00231A44">
        <w:rPr>
          <w:rStyle w:val="normaltextrun"/>
          <w:rFonts w:ascii="Arial" w:hAnsi="Arial" w:cs="Arial"/>
        </w:rPr>
        <w:t>lo pedido</w:t>
      </w:r>
      <w:r w:rsidRPr="00231A44">
        <w:rPr>
          <w:rStyle w:val="normaltextrun"/>
          <w:rFonts w:ascii="Arial" w:hAnsi="Arial" w:cs="Arial"/>
        </w:rPr>
        <w:t xml:space="preserve"> tiene como finalidad “</w:t>
      </w:r>
      <w:r w:rsidRPr="00231A44">
        <w:rPr>
          <w:rStyle w:val="normaltextrun"/>
          <w:rFonts w:ascii="Arial" w:hAnsi="Arial" w:cs="Arial"/>
          <w:i/>
          <w:sz w:val="22"/>
        </w:rPr>
        <w:t>asegurar la efectividad de la pretensión</w:t>
      </w:r>
      <w:r w:rsidRPr="00231A44">
        <w:rPr>
          <w:rStyle w:val="normaltextrun"/>
          <w:rFonts w:ascii="Arial" w:hAnsi="Arial" w:cs="Arial"/>
        </w:rPr>
        <w:t>” o “</w:t>
      </w:r>
      <w:r w:rsidRPr="00231A44">
        <w:rPr>
          <w:rStyle w:val="normaltextrun"/>
          <w:rFonts w:ascii="Arial" w:hAnsi="Arial" w:cs="Arial"/>
          <w:i/>
          <w:sz w:val="22"/>
        </w:rPr>
        <w:t>proteger el derecho objeto del litigio</w:t>
      </w:r>
      <w:r w:rsidRPr="00231A44">
        <w:rPr>
          <w:rStyle w:val="normaltextrun"/>
          <w:rFonts w:ascii="Arial" w:hAnsi="Arial" w:cs="Arial"/>
        </w:rPr>
        <w:t>” con el fin de que la sentencia no se torne ilusoria en sus efectos</w:t>
      </w:r>
      <w:r w:rsidR="00374E95" w:rsidRPr="00231A44">
        <w:rPr>
          <w:rStyle w:val="normaltextrun"/>
          <w:rFonts w:ascii="Arial" w:hAnsi="Arial" w:cs="Arial"/>
        </w:rPr>
        <w:t xml:space="preserve">; que </w:t>
      </w:r>
      <w:r w:rsidRPr="00231A44">
        <w:rPr>
          <w:rStyle w:val="normaltextrun"/>
          <w:rFonts w:ascii="Arial" w:hAnsi="Arial" w:cs="Arial"/>
        </w:rPr>
        <w:t xml:space="preserve"> la mora judicial que se deriva de la congestión judicial</w:t>
      </w:r>
      <w:r w:rsidR="00FE6B43" w:rsidRPr="00231A44">
        <w:rPr>
          <w:rStyle w:val="normaltextrun"/>
          <w:rFonts w:ascii="Arial" w:hAnsi="Arial" w:cs="Arial"/>
        </w:rPr>
        <w:t xml:space="preserve"> </w:t>
      </w:r>
      <w:r w:rsidR="009D656B" w:rsidRPr="00231A44">
        <w:rPr>
          <w:rStyle w:val="normaltextrun"/>
          <w:rFonts w:ascii="Arial" w:hAnsi="Arial" w:cs="Arial"/>
        </w:rPr>
        <w:t xml:space="preserve">puede afectar los derechos </w:t>
      </w:r>
      <w:r w:rsidR="00FE6B43" w:rsidRPr="00231A44">
        <w:rPr>
          <w:rStyle w:val="normaltextrun"/>
          <w:rFonts w:ascii="Arial" w:hAnsi="Arial" w:cs="Arial"/>
        </w:rPr>
        <w:t xml:space="preserve">y </w:t>
      </w:r>
      <w:r w:rsidR="009D656B" w:rsidRPr="00231A44">
        <w:rPr>
          <w:rStyle w:val="normaltextrun"/>
          <w:rFonts w:ascii="Arial" w:hAnsi="Arial" w:cs="Arial"/>
        </w:rPr>
        <w:t>prestacionales del trabajador</w:t>
      </w:r>
      <w:r w:rsidR="00FE6B43" w:rsidRPr="00231A44">
        <w:rPr>
          <w:rStyle w:val="normaltextrun"/>
          <w:rFonts w:ascii="Arial" w:hAnsi="Arial" w:cs="Arial"/>
        </w:rPr>
        <w:t xml:space="preserve">, ya que es probable que </w:t>
      </w:r>
      <w:r w:rsidR="009D656B" w:rsidRPr="00231A44">
        <w:rPr>
          <w:rStyle w:val="normaltextrun"/>
          <w:rFonts w:ascii="Arial" w:hAnsi="Arial" w:cs="Arial"/>
        </w:rPr>
        <w:t>las personas jurídicas llamadas a responder “</w:t>
      </w:r>
      <w:r w:rsidR="009D656B" w:rsidRPr="00231A44">
        <w:rPr>
          <w:rStyle w:val="normaltextrun"/>
          <w:rFonts w:ascii="Arial" w:hAnsi="Arial" w:cs="Arial"/>
          <w:i/>
          <w:sz w:val="22"/>
        </w:rPr>
        <w:t xml:space="preserve">dejen de existir o simplemente ejecuten acciones de insolvencia que imposibiliten una posible ejecución de derechos  </w:t>
      </w:r>
      <w:r w:rsidR="00F22640" w:rsidRPr="00231A44">
        <w:rPr>
          <w:rStyle w:val="normaltextrun"/>
          <w:rFonts w:ascii="Arial" w:hAnsi="Arial" w:cs="Arial"/>
          <w:i/>
          <w:sz w:val="22"/>
        </w:rPr>
        <w:t xml:space="preserve">que puedan llegar a </w:t>
      </w:r>
      <w:r w:rsidR="009340C3" w:rsidRPr="00231A44">
        <w:rPr>
          <w:rStyle w:val="normaltextrun"/>
          <w:rFonts w:ascii="Arial" w:hAnsi="Arial" w:cs="Arial"/>
          <w:i/>
          <w:sz w:val="22"/>
        </w:rPr>
        <w:t>ser reconocidos al trabajador</w:t>
      </w:r>
      <w:r w:rsidR="009340C3" w:rsidRPr="00231A44">
        <w:rPr>
          <w:rStyle w:val="normaltextrun"/>
          <w:rFonts w:ascii="Arial" w:hAnsi="Arial" w:cs="Arial"/>
        </w:rPr>
        <w:t>”</w:t>
      </w:r>
      <w:r w:rsidR="00F22640" w:rsidRPr="00231A44">
        <w:rPr>
          <w:rStyle w:val="normaltextrun"/>
          <w:rFonts w:ascii="Arial" w:hAnsi="Arial" w:cs="Arial"/>
        </w:rPr>
        <w:t>.</w:t>
      </w:r>
    </w:p>
    <w:p w14:paraId="6FD70F4F" w14:textId="287347A8" w:rsidR="009340C3" w:rsidRPr="00231A44" w:rsidRDefault="009340C3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26BE1A7B" w14:textId="0BCC5FAD" w:rsidR="008330F7" w:rsidRPr="00231A44" w:rsidRDefault="00581DB4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>El juzgado de conocimiento mantuvo su decisión señalando que la Corte Constitucional en la Sentencia C-043 de 2021, precis</w:t>
      </w:r>
      <w:r w:rsidR="00374E95" w:rsidRPr="00231A44">
        <w:rPr>
          <w:rStyle w:val="normaltextrun"/>
          <w:rFonts w:ascii="Arial" w:hAnsi="Arial" w:cs="Arial"/>
        </w:rPr>
        <w:t>ó</w:t>
      </w:r>
      <w:r w:rsidRPr="00231A44">
        <w:rPr>
          <w:rStyle w:val="normaltextrun"/>
          <w:rFonts w:ascii="Arial" w:hAnsi="Arial" w:cs="Arial"/>
        </w:rPr>
        <w:t xml:space="preserve"> que en materia laboral, las medidas cautelares no se limitan a la contenida en el artículo </w:t>
      </w:r>
      <w:proofErr w:type="spellStart"/>
      <w:r w:rsidRPr="00231A44">
        <w:rPr>
          <w:rStyle w:val="normaltextrun"/>
          <w:rFonts w:ascii="Arial" w:hAnsi="Arial" w:cs="Arial"/>
        </w:rPr>
        <w:t>85</w:t>
      </w:r>
      <w:r w:rsidR="008C1010" w:rsidRPr="00231A44">
        <w:rPr>
          <w:rStyle w:val="normaltextrun"/>
          <w:rFonts w:ascii="Arial" w:hAnsi="Arial" w:cs="Arial"/>
        </w:rPr>
        <w:t>A</w:t>
      </w:r>
      <w:proofErr w:type="spellEnd"/>
      <w:r w:rsidR="008C1010" w:rsidRPr="00231A44">
        <w:rPr>
          <w:rStyle w:val="normaltextrun"/>
          <w:rFonts w:ascii="Arial" w:hAnsi="Arial" w:cs="Arial"/>
        </w:rPr>
        <w:t xml:space="preserve"> del Código Procesal del Trabajo y la Seguridad Social, </w:t>
      </w:r>
      <w:r w:rsidR="008330F7" w:rsidRPr="00231A44">
        <w:rPr>
          <w:rStyle w:val="normaltextrun"/>
          <w:rFonts w:ascii="Arial" w:hAnsi="Arial" w:cs="Arial"/>
        </w:rPr>
        <w:t xml:space="preserve">sino </w:t>
      </w:r>
      <w:r w:rsidR="004F7C04" w:rsidRPr="00231A44">
        <w:rPr>
          <w:rStyle w:val="normaltextrun"/>
          <w:rFonts w:ascii="Arial" w:hAnsi="Arial" w:cs="Arial"/>
        </w:rPr>
        <w:t xml:space="preserve">que también se pueden decretar las medidas innominadas prevista en el numeral 1º del artículo 590 del </w:t>
      </w:r>
      <w:proofErr w:type="spellStart"/>
      <w:r w:rsidR="004F7C04" w:rsidRPr="00231A44">
        <w:rPr>
          <w:rStyle w:val="normaltextrun"/>
          <w:rFonts w:ascii="Arial" w:hAnsi="Arial" w:cs="Arial"/>
        </w:rPr>
        <w:t>C.G.P</w:t>
      </w:r>
      <w:proofErr w:type="spellEnd"/>
      <w:r w:rsidR="004F7C04" w:rsidRPr="00231A44">
        <w:rPr>
          <w:rStyle w:val="normaltextrun"/>
          <w:rFonts w:ascii="Arial" w:hAnsi="Arial" w:cs="Arial"/>
        </w:rPr>
        <w:t>.</w:t>
      </w:r>
      <w:r w:rsidR="008330F7" w:rsidRPr="00231A44">
        <w:rPr>
          <w:rStyle w:val="normaltextrun"/>
          <w:rFonts w:ascii="Arial" w:hAnsi="Arial" w:cs="Arial"/>
        </w:rPr>
        <w:t>; no obstante, considera que ello no significa que no se deba</w:t>
      </w:r>
      <w:r w:rsidR="00374E95" w:rsidRPr="00231A44">
        <w:rPr>
          <w:rStyle w:val="normaltextrun"/>
          <w:rFonts w:ascii="Arial" w:hAnsi="Arial" w:cs="Arial"/>
        </w:rPr>
        <w:t>n</w:t>
      </w:r>
      <w:r w:rsidR="008330F7" w:rsidRPr="00231A44">
        <w:rPr>
          <w:rStyle w:val="normaltextrun"/>
          <w:rFonts w:ascii="Arial" w:hAnsi="Arial" w:cs="Arial"/>
        </w:rPr>
        <w:t xml:space="preserve"> exigir </w:t>
      </w:r>
      <w:r w:rsidR="00374E95" w:rsidRPr="00231A44">
        <w:rPr>
          <w:rStyle w:val="normaltextrun"/>
          <w:rFonts w:ascii="Arial" w:hAnsi="Arial" w:cs="Arial"/>
        </w:rPr>
        <w:t xml:space="preserve">la acreditación de las situaciones especiales que prevé la norma y que </w:t>
      </w:r>
      <w:r w:rsidR="00187646" w:rsidRPr="00231A44">
        <w:rPr>
          <w:rStyle w:val="normaltextrun"/>
          <w:rFonts w:ascii="Arial" w:hAnsi="Arial" w:cs="Arial"/>
        </w:rPr>
        <w:t>llev</w:t>
      </w:r>
      <w:r w:rsidR="00374E95" w:rsidRPr="00231A44">
        <w:rPr>
          <w:rStyle w:val="normaltextrun"/>
          <w:rFonts w:ascii="Arial" w:hAnsi="Arial" w:cs="Arial"/>
        </w:rPr>
        <w:t>an</w:t>
      </w:r>
      <w:r w:rsidR="00187646" w:rsidRPr="00231A44">
        <w:rPr>
          <w:rStyle w:val="normaltextrun"/>
          <w:rFonts w:ascii="Arial" w:hAnsi="Arial" w:cs="Arial"/>
        </w:rPr>
        <w:t xml:space="preserve"> al juez a concluir que </w:t>
      </w:r>
      <w:r w:rsidR="00121BA8" w:rsidRPr="00231A44">
        <w:rPr>
          <w:rStyle w:val="normaltextrun"/>
          <w:rFonts w:ascii="Arial" w:hAnsi="Arial" w:cs="Arial"/>
        </w:rPr>
        <w:t xml:space="preserve">una </w:t>
      </w:r>
      <w:r w:rsidR="008330F7" w:rsidRPr="00231A44">
        <w:rPr>
          <w:rStyle w:val="normaltextrun"/>
          <w:rFonts w:ascii="Arial" w:hAnsi="Arial" w:cs="Arial"/>
        </w:rPr>
        <w:t>eventual sentencia condenatoria no podrá hacerse efectiva .</w:t>
      </w:r>
    </w:p>
    <w:p w14:paraId="4C61B03E" w14:textId="77777777" w:rsidR="009800E1" w:rsidRPr="00231A44" w:rsidRDefault="009800E1" w:rsidP="00231A4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AB307A0" w14:textId="77777777" w:rsidR="009800E1" w:rsidRPr="00231A44" w:rsidRDefault="009800E1" w:rsidP="00231A4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231A44">
        <w:rPr>
          <w:rStyle w:val="normaltextrun"/>
          <w:rFonts w:ascii="Arial" w:hAnsi="Arial" w:cs="Arial"/>
          <w:b/>
          <w:bCs/>
        </w:rPr>
        <w:t>ALEGATOS DE CONCLUSIÓN </w:t>
      </w:r>
      <w:r w:rsidRPr="00231A44">
        <w:rPr>
          <w:rStyle w:val="normaltextrun"/>
          <w:rFonts w:ascii="Arial" w:hAnsi="Arial" w:cs="Arial"/>
        </w:rPr>
        <w:t> </w:t>
      </w:r>
      <w:r w:rsidRPr="00231A44">
        <w:rPr>
          <w:rStyle w:val="eop"/>
          <w:rFonts w:ascii="Arial" w:hAnsi="Arial" w:cs="Arial"/>
        </w:rPr>
        <w:t> </w:t>
      </w:r>
    </w:p>
    <w:p w14:paraId="21385B72" w14:textId="77777777" w:rsidR="009800E1" w:rsidRPr="00231A44" w:rsidRDefault="009800E1" w:rsidP="00231A4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231A44">
        <w:rPr>
          <w:rStyle w:val="eop"/>
          <w:rFonts w:ascii="Arial" w:hAnsi="Arial" w:cs="Arial"/>
        </w:rPr>
        <w:t> </w:t>
      </w:r>
    </w:p>
    <w:p w14:paraId="0A18E17C" w14:textId="6A45F1BB" w:rsidR="009800E1" w:rsidRPr="00231A44" w:rsidRDefault="009800E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 xml:space="preserve">Conforme se dejó plasmado en la constancia emitida por la Secretaría de la Corporación, las partes </w:t>
      </w:r>
      <w:r w:rsidR="00C8720E" w:rsidRPr="00231A44">
        <w:rPr>
          <w:rStyle w:val="normaltextrun"/>
          <w:rFonts w:ascii="Arial" w:hAnsi="Arial" w:cs="Arial"/>
        </w:rPr>
        <w:t xml:space="preserve">no </w:t>
      </w:r>
      <w:r w:rsidRPr="00231A44">
        <w:rPr>
          <w:rStyle w:val="normaltextrun"/>
          <w:rFonts w:ascii="Arial" w:hAnsi="Arial" w:cs="Arial"/>
        </w:rPr>
        <w:t>hicieron uso del derecho a presentar alegatos de conclusión en esta sede.</w:t>
      </w:r>
    </w:p>
    <w:p w14:paraId="778F06F1" w14:textId="77777777" w:rsidR="009800E1" w:rsidRPr="00231A44" w:rsidRDefault="009800E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31C9C5F8" w14:textId="505DA185" w:rsidR="00516113" w:rsidRPr="00231A44" w:rsidRDefault="00516113" w:rsidP="00231A4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>Reunida la Sala, lo que corresponde es la solución del siguiente:</w:t>
      </w:r>
      <w:r w:rsidRPr="00231A44">
        <w:rPr>
          <w:rStyle w:val="eop"/>
          <w:rFonts w:ascii="Arial" w:eastAsia="Calibri" w:hAnsi="Arial" w:cs="Arial"/>
        </w:rPr>
        <w:t> </w:t>
      </w:r>
    </w:p>
    <w:p w14:paraId="6F165903" w14:textId="77777777" w:rsidR="00927389" w:rsidRPr="00231A44" w:rsidRDefault="009800E1" w:rsidP="00231A4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> </w:t>
      </w:r>
    </w:p>
    <w:p w14:paraId="4D367DBC" w14:textId="3748634D" w:rsidR="009800E1" w:rsidRPr="00231A44" w:rsidRDefault="009800E1" w:rsidP="00231A4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231A44">
        <w:rPr>
          <w:rStyle w:val="normaltextrun"/>
          <w:rFonts w:ascii="Arial" w:hAnsi="Arial" w:cs="Arial"/>
          <w:b/>
          <w:bCs/>
        </w:rPr>
        <w:t>PROBLEMA JURÍDICO</w:t>
      </w:r>
      <w:r w:rsidRPr="00231A44">
        <w:rPr>
          <w:rStyle w:val="eop"/>
          <w:rFonts w:ascii="Arial" w:hAnsi="Arial" w:cs="Arial"/>
        </w:rPr>
        <w:t> </w:t>
      </w:r>
    </w:p>
    <w:p w14:paraId="44B5256E" w14:textId="77777777" w:rsidR="00C133BE" w:rsidRPr="00231A44" w:rsidRDefault="009800E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231A44">
        <w:rPr>
          <w:rStyle w:val="eop"/>
          <w:rFonts w:ascii="Arial" w:hAnsi="Arial" w:cs="Arial"/>
        </w:rPr>
        <w:t> </w:t>
      </w:r>
    </w:p>
    <w:p w14:paraId="32C58761" w14:textId="379E1711" w:rsidR="009800E1" w:rsidRPr="00231A44" w:rsidRDefault="009800E1" w:rsidP="00231A44">
      <w:pPr>
        <w:pStyle w:val="paragraph"/>
        <w:spacing w:before="0" w:beforeAutospacing="0" w:after="0" w:afterAutospacing="0" w:line="276" w:lineRule="auto"/>
        <w:ind w:left="426" w:right="420"/>
        <w:textAlignment w:val="baseline"/>
        <w:rPr>
          <w:rStyle w:val="eop"/>
          <w:rFonts w:ascii="Arial" w:hAnsi="Arial" w:cs="Arial"/>
          <w:b/>
          <w:bCs/>
          <w:i/>
          <w:iCs/>
        </w:rPr>
      </w:pPr>
      <w:r w:rsidRPr="00231A44">
        <w:rPr>
          <w:rStyle w:val="eop"/>
          <w:rFonts w:ascii="Arial" w:hAnsi="Arial" w:cs="Arial"/>
          <w:b/>
          <w:bCs/>
          <w:i/>
          <w:iCs/>
        </w:rPr>
        <w:t>¿</w:t>
      </w:r>
      <w:r w:rsidR="00927389" w:rsidRPr="00231A44">
        <w:rPr>
          <w:rStyle w:val="eop"/>
          <w:rFonts w:ascii="Arial" w:hAnsi="Arial" w:cs="Arial"/>
          <w:b/>
          <w:bCs/>
          <w:i/>
          <w:iCs/>
        </w:rPr>
        <w:t xml:space="preserve">Se acreditaron los requisitos exigidos en el artículo </w:t>
      </w:r>
      <w:proofErr w:type="spellStart"/>
      <w:r w:rsidR="00927389" w:rsidRPr="00231A44">
        <w:rPr>
          <w:rStyle w:val="eop"/>
          <w:rFonts w:ascii="Arial" w:hAnsi="Arial" w:cs="Arial"/>
          <w:b/>
          <w:bCs/>
          <w:i/>
          <w:iCs/>
        </w:rPr>
        <w:t>85A</w:t>
      </w:r>
      <w:proofErr w:type="spellEnd"/>
      <w:r w:rsidR="00927389" w:rsidRPr="00231A44">
        <w:rPr>
          <w:rStyle w:val="eop"/>
          <w:rFonts w:ascii="Arial" w:hAnsi="Arial" w:cs="Arial"/>
          <w:b/>
          <w:bCs/>
          <w:i/>
          <w:iCs/>
        </w:rPr>
        <w:t xml:space="preserve"> del Código Procesal del Trabajo y de la Seguridad Social, para decretar las medidas cautelares que proceden </w:t>
      </w:r>
      <w:r w:rsidR="2EAD889E" w:rsidRPr="00231A44">
        <w:rPr>
          <w:rStyle w:val="eop"/>
          <w:rFonts w:ascii="Arial" w:hAnsi="Arial" w:cs="Arial"/>
          <w:b/>
          <w:bCs/>
          <w:i/>
          <w:iCs/>
        </w:rPr>
        <w:t xml:space="preserve">en </w:t>
      </w:r>
      <w:r w:rsidR="00927389" w:rsidRPr="00231A44">
        <w:rPr>
          <w:rStyle w:val="eop"/>
          <w:rFonts w:ascii="Arial" w:hAnsi="Arial" w:cs="Arial"/>
          <w:b/>
          <w:bCs/>
          <w:i/>
          <w:iCs/>
        </w:rPr>
        <w:t xml:space="preserve">el proceso ordinario </w:t>
      </w:r>
      <w:r w:rsidR="01F51391" w:rsidRPr="00231A44">
        <w:rPr>
          <w:rStyle w:val="eop"/>
          <w:rFonts w:ascii="Arial" w:hAnsi="Arial" w:cs="Arial"/>
          <w:b/>
          <w:bCs/>
          <w:i/>
          <w:iCs/>
        </w:rPr>
        <w:t>laboral?</w:t>
      </w:r>
    </w:p>
    <w:p w14:paraId="5EE74FE1" w14:textId="77777777" w:rsidR="009800E1" w:rsidRPr="00231A44" w:rsidRDefault="009800E1" w:rsidP="00231A44">
      <w:pPr>
        <w:pStyle w:val="paragraph"/>
        <w:spacing w:before="0" w:beforeAutospacing="0" w:after="0" w:afterAutospacing="0" w:line="276" w:lineRule="auto"/>
        <w:ind w:right="615"/>
        <w:textAlignment w:val="baseline"/>
        <w:rPr>
          <w:rFonts w:ascii="Arial" w:hAnsi="Arial" w:cs="Arial"/>
          <w:i/>
        </w:rPr>
      </w:pPr>
      <w:r w:rsidRPr="00231A44">
        <w:rPr>
          <w:rStyle w:val="eop"/>
          <w:rFonts w:ascii="Arial" w:hAnsi="Arial" w:cs="Arial"/>
          <w:i/>
        </w:rPr>
        <w:t>  </w:t>
      </w:r>
    </w:p>
    <w:p w14:paraId="6AF05B0E" w14:textId="77777777" w:rsidR="009800E1" w:rsidRPr="00231A44" w:rsidRDefault="009800E1" w:rsidP="00231A4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>Con el propósito de dar solución a los interrogantes en el caso concreto, se considera necesario precisar, los siguientes aspectos:</w:t>
      </w:r>
      <w:r w:rsidRPr="00231A44">
        <w:rPr>
          <w:rStyle w:val="eop"/>
          <w:rFonts w:ascii="Arial" w:hAnsi="Arial" w:cs="Arial"/>
        </w:rPr>
        <w:t> </w:t>
      </w:r>
    </w:p>
    <w:p w14:paraId="21E20CA4" w14:textId="77777777" w:rsidR="009800E1" w:rsidRPr="00231A44" w:rsidRDefault="009800E1" w:rsidP="00231A4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31A44">
        <w:rPr>
          <w:rStyle w:val="eop"/>
          <w:rFonts w:ascii="Arial" w:hAnsi="Arial" w:cs="Arial"/>
        </w:rPr>
        <w:t> </w:t>
      </w:r>
    </w:p>
    <w:p w14:paraId="5D5C63DB" w14:textId="77777777" w:rsidR="007E36C5" w:rsidRPr="00231A44" w:rsidRDefault="007E36C5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</w:rPr>
      </w:pPr>
      <w:r w:rsidRPr="00231A44">
        <w:rPr>
          <w:rStyle w:val="normaltextrun"/>
          <w:rFonts w:ascii="Arial" w:hAnsi="Arial" w:cs="Arial"/>
          <w:b/>
          <w:bCs/>
        </w:rPr>
        <w:t xml:space="preserve">1.  DE LA MEDIDA CAUTELAR PREVISTA EN EL ARTÍCULO </w:t>
      </w:r>
      <w:proofErr w:type="spellStart"/>
      <w:r w:rsidRPr="00231A44">
        <w:rPr>
          <w:rStyle w:val="normaltextrun"/>
          <w:rFonts w:ascii="Arial" w:hAnsi="Arial" w:cs="Arial"/>
          <w:b/>
          <w:bCs/>
        </w:rPr>
        <w:t>85A</w:t>
      </w:r>
      <w:proofErr w:type="spellEnd"/>
      <w:r w:rsidRPr="00231A44">
        <w:rPr>
          <w:rStyle w:val="normaltextrun"/>
          <w:rFonts w:ascii="Arial" w:hAnsi="Arial" w:cs="Arial"/>
          <w:b/>
          <w:bCs/>
        </w:rPr>
        <w:t xml:space="preserve"> DEL </w:t>
      </w:r>
      <w:proofErr w:type="spellStart"/>
      <w:r w:rsidRPr="00231A44">
        <w:rPr>
          <w:rStyle w:val="normaltextrun"/>
          <w:rFonts w:ascii="Arial" w:hAnsi="Arial" w:cs="Arial"/>
          <w:b/>
          <w:bCs/>
        </w:rPr>
        <w:t>CPT</w:t>
      </w:r>
      <w:proofErr w:type="spellEnd"/>
      <w:r w:rsidRPr="00231A44">
        <w:rPr>
          <w:rStyle w:val="normaltextrun"/>
          <w:rFonts w:ascii="Arial" w:hAnsi="Arial" w:cs="Arial"/>
          <w:b/>
          <w:bCs/>
        </w:rPr>
        <w:t xml:space="preserve"> Y DE LA SS.</w:t>
      </w:r>
    </w:p>
    <w:p w14:paraId="3C6FBBB9" w14:textId="77777777" w:rsidR="007E36C5" w:rsidRPr="00231A44" w:rsidRDefault="007E36C5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25818904" w14:textId="540C6D34" w:rsidR="007E36C5" w:rsidRPr="00231A44" w:rsidRDefault="00D80E62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>En materia laboral, el artículo que regula la medi</w:t>
      </w:r>
      <w:r w:rsidR="00E416F1">
        <w:rPr>
          <w:rStyle w:val="normaltextrun"/>
          <w:rFonts w:ascii="Arial" w:hAnsi="Arial" w:cs="Arial"/>
        </w:rPr>
        <w:t>d</w:t>
      </w:r>
      <w:r w:rsidRPr="00231A44">
        <w:rPr>
          <w:rStyle w:val="normaltextrun"/>
          <w:rFonts w:ascii="Arial" w:hAnsi="Arial" w:cs="Arial"/>
        </w:rPr>
        <w:t xml:space="preserve">a cautelar en el proceso ordinario laboral es </w:t>
      </w:r>
      <w:r w:rsidR="007E36C5" w:rsidRPr="00231A44">
        <w:rPr>
          <w:rStyle w:val="normaltextrun"/>
          <w:rFonts w:ascii="Arial" w:hAnsi="Arial" w:cs="Arial"/>
        </w:rPr>
        <w:t xml:space="preserve">el artículo </w:t>
      </w:r>
      <w:proofErr w:type="spellStart"/>
      <w:r w:rsidR="007E36C5" w:rsidRPr="00231A44">
        <w:rPr>
          <w:rStyle w:val="normaltextrun"/>
          <w:rFonts w:ascii="Arial" w:hAnsi="Arial" w:cs="Arial"/>
        </w:rPr>
        <w:t>85A</w:t>
      </w:r>
      <w:proofErr w:type="spellEnd"/>
      <w:r w:rsidR="007E36C5" w:rsidRPr="00231A44">
        <w:rPr>
          <w:rStyle w:val="normaltextrun"/>
          <w:rFonts w:ascii="Arial" w:hAnsi="Arial" w:cs="Arial"/>
        </w:rPr>
        <w:t xml:space="preserve"> del </w:t>
      </w:r>
      <w:proofErr w:type="spellStart"/>
      <w:r w:rsidR="007E36C5" w:rsidRPr="00231A44">
        <w:rPr>
          <w:rStyle w:val="normaltextrun"/>
          <w:rFonts w:ascii="Arial" w:hAnsi="Arial" w:cs="Arial"/>
        </w:rPr>
        <w:t>CPT</w:t>
      </w:r>
      <w:proofErr w:type="spellEnd"/>
      <w:r w:rsidR="007E36C5" w:rsidRPr="00231A44">
        <w:rPr>
          <w:rStyle w:val="normaltextrun"/>
          <w:rFonts w:ascii="Arial" w:hAnsi="Arial" w:cs="Arial"/>
        </w:rPr>
        <w:t xml:space="preserve"> y de la SS que</w:t>
      </w:r>
      <w:r w:rsidRPr="00231A44">
        <w:rPr>
          <w:rStyle w:val="normaltextrun"/>
          <w:rFonts w:ascii="Arial" w:hAnsi="Arial" w:cs="Arial"/>
        </w:rPr>
        <w:t xml:space="preserve"> establece</w:t>
      </w:r>
      <w:r w:rsidR="007E36C5" w:rsidRPr="00231A44">
        <w:rPr>
          <w:rStyle w:val="normaltextrun"/>
          <w:rFonts w:ascii="Arial" w:hAnsi="Arial" w:cs="Arial"/>
        </w:rPr>
        <w:t>:</w:t>
      </w:r>
    </w:p>
    <w:p w14:paraId="75722C00" w14:textId="77777777" w:rsidR="007E36C5" w:rsidRPr="00231A44" w:rsidRDefault="007E36C5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380EFC21" w14:textId="77777777" w:rsidR="007E36C5" w:rsidRPr="00231A44" w:rsidRDefault="007E36C5" w:rsidP="00231A44">
      <w:pPr>
        <w:pStyle w:val="paragraph"/>
        <w:spacing w:before="0" w:beforeAutospacing="0" w:after="0" w:afterAutospacing="0"/>
        <w:ind w:left="426" w:right="420"/>
        <w:textAlignment w:val="baseline"/>
        <w:rPr>
          <w:rStyle w:val="normaltextrun"/>
          <w:rFonts w:ascii="Arial" w:hAnsi="Arial" w:cs="Arial"/>
          <w:i/>
          <w:iCs/>
          <w:sz w:val="22"/>
        </w:rPr>
      </w:pPr>
      <w:r w:rsidRPr="00231A44">
        <w:rPr>
          <w:rStyle w:val="normaltextrun"/>
          <w:rFonts w:ascii="Arial" w:hAnsi="Arial" w:cs="Arial"/>
          <w:i/>
          <w:iCs/>
          <w:sz w:val="22"/>
        </w:rPr>
        <w:t xml:space="preserve">“Cuando el demandado, </w:t>
      </w:r>
      <w:r w:rsidRPr="00231A44">
        <w:rPr>
          <w:rStyle w:val="normaltextrun"/>
          <w:rFonts w:ascii="Arial" w:hAnsi="Arial" w:cs="Arial"/>
          <w:bCs/>
          <w:i/>
          <w:iCs/>
          <w:sz w:val="22"/>
          <w:u w:val="single"/>
        </w:rPr>
        <w:t>en proceso ordinario</w:t>
      </w:r>
      <w:r w:rsidRPr="00231A44">
        <w:rPr>
          <w:rStyle w:val="normaltextrun"/>
          <w:rFonts w:ascii="Arial" w:hAnsi="Arial" w:cs="Arial"/>
          <w:i/>
          <w:iCs/>
          <w:sz w:val="22"/>
        </w:rPr>
        <w:t xml:space="preserve">, efectúe actos que el juez estime tendientes a </w:t>
      </w:r>
      <w:proofErr w:type="spellStart"/>
      <w:r w:rsidRPr="00231A44">
        <w:rPr>
          <w:rStyle w:val="normaltextrun"/>
          <w:rFonts w:ascii="Arial" w:hAnsi="Arial" w:cs="Arial"/>
          <w:i/>
          <w:iCs/>
          <w:sz w:val="22"/>
        </w:rPr>
        <w:t>insolventarse</w:t>
      </w:r>
      <w:proofErr w:type="spellEnd"/>
      <w:r w:rsidRPr="00231A44">
        <w:rPr>
          <w:rStyle w:val="normaltextrun"/>
          <w:rFonts w:ascii="Arial" w:hAnsi="Arial" w:cs="Arial"/>
          <w:i/>
          <w:iCs/>
          <w:sz w:val="22"/>
        </w:rPr>
        <w:t xml:space="preserve"> o a impedir la efectividad de la sentencia, o cuando el juez considere que el demandado se encuentra en graves y serias dificultades para el cumplimiento oportuno de sus obligaciones, podrá imponerle caución para garantizar las resultas del proceso, la cual oscilará de acuerdo a su prudente proceso entre el 30 y el 50% del valor de las pretensiones al momento de decretarse la medida cautelar.</w:t>
      </w:r>
    </w:p>
    <w:p w14:paraId="31EB48D8" w14:textId="77777777" w:rsidR="007E36C5" w:rsidRPr="00231A44" w:rsidRDefault="007E36C5" w:rsidP="00231A44">
      <w:pPr>
        <w:pStyle w:val="paragraph"/>
        <w:spacing w:before="0" w:beforeAutospacing="0" w:after="0" w:afterAutospacing="0"/>
        <w:ind w:left="426" w:right="420"/>
        <w:textAlignment w:val="baseline"/>
        <w:rPr>
          <w:rStyle w:val="normaltextrun"/>
          <w:rFonts w:ascii="Arial" w:hAnsi="Arial" w:cs="Arial"/>
          <w:i/>
          <w:iCs/>
          <w:sz w:val="22"/>
        </w:rPr>
      </w:pPr>
    </w:p>
    <w:p w14:paraId="2A564B8E" w14:textId="77777777" w:rsidR="007E36C5" w:rsidRPr="00231A44" w:rsidRDefault="007E36C5" w:rsidP="00231A44">
      <w:pPr>
        <w:pStyle w:val="paragraph"/>
        <w:spacing w:before="0" w:beforeAutospacing="0" w:after="0" w:afterAutospacing="0"/>
        <w:ind w:left="426" w:right="420"/>
        <w:textAlignment w:val="baseline"/>
        <w:rPr>
          <w:rStyle w:val="normaltextrun"/>
          <w:rFonts w:ascii="Arial" w:hAnsi="Arial" w:cs="Arial"/>
          <w:i/>
          <w:iCs/>
          <w:sz w:val="22"/>
        </w:rPr>
      </w:pPr>
      <w:r w:rsidRPr="00231A44">
        <w:rPr>
          <w:rStyle w:val="normaltextrun"/>
          <w:rFonts w:ascii="Arial" w:hAnsi="Arial" w:cs="Arial"/>
          <w:i/>
          <w:iCs/>
          <w:sz w:val="22"/>
        </w:rPr>
        <w:t xml:space="preserve">En la solicitud, la cual se entenderá hecha bajo la gravedad del juramento, se indicarán los motivos y los hechos en que se funda. Recibida la solicitud, se citará </w:t>
      </w:r>
      <w:r w:rsidRPr="00231A44">
        <w:rPr>
          <w:rStyle w:val="normaltextrun"/>
          <w:rFonts w:ascii="Arial" w:hAnsi="Arial" w:cs="Arial"/>
          <w:i/>
          <w:iCs/>
          <w:sz w:val="22"/>
        </w:rPr>
        <w:lastRenderedPageBreak/>
        <w:t>inmediatamente mediante auto dictado por fuera de audiencia a audiencia especial al quinto día hábil siguiente, oportunidad en la cual las partes presentarán las pruebas acerca de la situación alegada y se decidirá en el acto. La decisión será apelable en el efecto devolutivo.</w:t>
      </w:r>
    </w:p>
    <w:p w14:paraId="4B9D4C32" w14:textId="77777777" w:rsidR="007E36C5" w:rsidRPr="00231A44" w:rsidRDefault="007E36C5" w:rsidP="00231A44">
      <w:pPr>
        <w:pStyle w:val="paragraph"/>
        <w:spacing w:before="0" w:beforeAutospacing="0" w:after="0" w:afterAutospacing="0"/>
        <w:ind w:left="426" w:right="420"/>
        <w:textAlignment w:val="baseline"/>
        <w:rPr>
          <w:rStyle w:val="normaltextrun"/>
          <w:rFonts w:ascii="Arial" w:hAnsi="Arial" w:cs="Arial"/>
          <w:i/>
          <w:iCs/>
          <w:sz w:val="22"/>
        </w:rPr>
      </w:pPr>
    </w:p>
    <w:p w14:paraId="6C80EA2F" w14:textId="77777777" w:rsidR="007E36C5" w:rsidRPr="00231A44" w:rsidRDefault="007E36C5" w:rsidP="00231A44">
      <w:pPr>
        <w:pStyle w:val="paragraph"/>
        <w:spacing w:before="0" w:beforeAutospacing="0" w:after="0" w:afterAutospacing="0"/>
        <w:ind w:left="426" w:right="420"/>
        <w:textAlignment w:val="baseline"/>
        <w:rPr>
          <w:rStyle w:val="normaltextrun"/>
          <w:rFonts w:ascii="Arial" w:hAnsi="Arial" w:cs="Arial"/>
          <w:iCs/>
          <w:sz w:val="22"/>
        </w:rPr>
      </w:pPr>
      <w:r w:rsidRPr="00231A44">
        <w:rPr>
          <w:rStyle w:val="normaltextrun"/>
          <w:rFonts w:ascii="Arial" w:hAnsi="Arial" w:cs="Arial"/>
          <w:i/>
          <w:iCs/>
          <w:sz w:val="22"/>
        </w:rPr>
        <w:t>Si el demandado no presta la caución en el término de cinco (5) días no será oído hasta tanto cumpla con dicha orden</w:t>
      </w:r>
      <w:r w:rsidRPr="00231A44">
        <w:rPr>
          <w:rStyle w:val="normaltextrun"/>
          <w:rFonts w:ascii="Arial" w:hAnsi="Arial" w:cs="Arial"/>
          <w:iCs/>
          <w:sz w:val="22"/>
        </w:rPr>
        <w:t>.”</w:t>
      </w:r>
      <w:r w:rsidRPr="00231A44">
        <w:rPr>
          <w:rStyle w:val="normaltextrun"/>
          <w:rFonts w:ascii="Arial" w:hAnsi="Arial" w:cs="Arial"/>
          <w:sz w:val="22"/>
        </w:rPr>
        <w:t>. (Negrillas subrayas por fuera de texto).</w:t>
      </w:r>
      <w:r w:rsidRPr="00231A44">
        <w:rPr>
          <w:rStyle w:val="normaltextrun"/>
          <w:rFonts w:ascii="Arial" w:hAnsi="Arial" w:cs="Arial"/>
          <w:iCs/>
          <w:sz w:val="22"/>
        </w:rPr>
        <w:t xml:space="preserve"> </w:t>
      </w:r>
    </w:p>
    <w:p w14:paraId="28A50CFB" w14:textId="4AA1D834" w:rsidR="007E36C5" w:rsidRPr="00231A44" w:rsidRDefault="007E36C5" w:rsidP="00231A4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6332F7B" w14:textId="308E8B6E" w:rsidR="007E36C5" w:rsidRPr="00231A44" w:rsidRDefault="001455B5" w:rsidP="00231A44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Arial" w:hAnsi="Arial" w:cs="Arial"/>
        </w:rPr>
      </w:pPr>
      <w:r w:rsidRPr="00231A44">
        <w:rPr>
          <w:rFonts w:ascii="Arial" w:hAnsi="Arial" w:cs="Arial"/>
        </w:rPr>
        <w:t>Ahora bien, a</w:t>
      </w:r>
      <w:r w:rsidR="00D66C7A" w:rsidRPr="00231A44">
        <w:rPr>
          <w:rFonts w:ascii="Arial" w:hAnsi="Arial" w:cs="Arial"/>
        </w:rPr>
        <w:t xml:space="preserve">l ejercer control de constitucionalidad de </w:t>
      </w:r>
      <w:r w:rsidRPr="00231A44">
        <w:rPr>
          <w:rFonts w:ascii="Arial" w:hAnsi="Arial" w:cs="Arial"/>
        </w:rPr>
        <w:t>esa</w:t>
      </w:r>
      <w:r w:rsidR="00D66C7A" w:rsidRPr="00231A44">
        <w:rPr>
          <w:rFonts w:ascii="Arial" w:hAnsi="Arial" w:cs="Arial"/>
        </w:rPr>
        <w:t xml:space="preserve"> disposición, la Corte Constitucional en la </w:t>
      </w:r>
      <w:r w:rsidR="007E36C5" w:rsidRPr="00231A44">
        <w:rPr>
          <w:rFonts w:ascii="Arial" w:eastAsia="Arial" w:hAnsi="Arial" w:cs="Arial"/>
        </w:rPr>
        <w:t>Sentencia C-43 de 25 de febrero de 2021</w:t>
      </w:r>
      <w:r w:rsidR="00D66C7A" w:rsidRPr="00231A44">
        <w:rPr>
          <w:rFonts w:ascii="Arial" w:eastAsia="Arial" w:hAnsi="Arial" w:cs="Arial"/>
        </w:rPr>
        <w:t xml:space="preserve">, </w:t>
      </w:r>
      <w:r w:rsidR="00D66C7A" w:rsidRPr="00231A4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declaró </w:t>
      </w:r>
      <w:r w:rsidRPr="00231A4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la </w:t>
      </w:r>
      <w:proofErr w:type="spellStart"/>
      <w:r w:rsidR="00D66C7A" w:rsidRPr="00231A44">
        <w:rPr>
          <w:rStyle w:val="normaltextrun"/>
          <w:rFonts w:ascii="Arial" w:hAnsi="Arial" w:cs="Arial"/>
          <w:color w:val="000000"/>
          <w:shd w:val="clear" w:color="auto" w:fill="FFFFFF"/>
        </w:rPr>
        <w:t>exequibilidad</w:t>
      </w:r>
      <w:proofErr w:type="spellEnd"/>
      <w:r w:rsidR="00D66C7A" w:rsidRPr="00231A4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condicionada de dicha norma </w:t>
      </w:r>
      <w:r w:rsidRPr="00231A44">
        <w:rPr>
          <w:rStyle w:val="normaltextrun"/>
          <w:rFonts w:ascii="Arial" w:hAnsi="Arial" w:cs="Arial"/>
          <w:color w:val="000000"/>
          <w:shd w:val="clear" w:color="auto" w:fill="FFFFFF"/>
        </w:rPr>
        <w:t>precisando que</w:t>
      </w:r>
      <w:r w:rsidR="00D66C7A" w:rsidRPr="00231A44">
        <w:rPr>
          <w:rStyle w:val="normaltextrun"/>
          <w:rFonts w:ascii="Arial" w:hAnsi="Arial" w:cs="Arial"/>
          <w:color w:val="000000"/>
          <w:shd w:val="clear" w:color="auto" w:fill="FFFFFF"/>
        </w:rPr>
        <w:t>, en materia laboral, “</w:t>
      </w:r>
      <w:r w:rsidR="00D66C7A" w:rsidRPr="00231A44">
        <w:rPr>
          <w:rStyle w:val="normaltextrun"/>
          <w:rFonts w:ascii="Arial" w:hAnsi="Arial" w:cs="Arial"/>
          <w:i/>
          <w:iCs/>
          <w:color w:val="000000"/>
          <w:sz w:val="22"/>
          <w:shd w:val="clear" w:color="auto" w:fill="FFFFFF"/>
        </w:rPr>
        <w:t>pueden invocarse las medidas cautelares innominadas previstas en el literal “c”, numeral 1, del artículo 590 del Código General del Proceso</w:t>
      </w:r>
      <w:r w:rsidR="00D66C7A" w:rsidRPr="00231A44">
        <w:rPr>
          <w:rStyle w:val="normaltextrun"/>
          <w:rFonts w:ascii="Arial" w:hAnsi="Arial" w:cs="Arial"/>
          <w:color w:val="000000"/>
          <w:sz w:val="22"/>
          <w:shd w:val="clear" w:color="auto" w:fill="FFFFFF"/>
        </w:rPr>
        <w:t>”</w:t>
      </w:r>
      <w:r w:rsidR="00D66C7A" w:rsidRPr="00231A44">
        <w:rPr>
          <w:rFonts w:ascii="Arial" w:eastAsia="Arial" w:hAnsi="Arial" w:cs="Arial"/>
          <w:sz w:val="22"/>
        </w:rPr>
        <w:t xml:space="preserve"> </w:t>
      </w:r>
      <w:r w:rsidRPr="00231A44">
        <w:rPr>
          <w:rFonts w:ascii="Arial" w:eastAsia="Arial" w:hAnsi="Arial" w:cs="Arial"/>
          <w:sz w:val="22"/>
        </w:rPr>
        <w:t xml:space="preserve">pues consideró que </w:t>
      </w:r>
      <w:r w:rsidR="007E36C5" w:rsidRPr="00231A44">
        <w:rPr>
          <w:rFonts w:ascii="Arial" w:eastAsia="Arial" w:hAnsi="Arial" w:cs="Arial"/>
          <w:sz w:val="22"/>
        </w:rPr>
        <w:t>“</w:t>
      </w:r>
      <w:r w:rsidR="007E36C5" w:rsidRPr="00231A44">
        <w:rPr>
          <w:rFonts w:ascii="Arial" w:eastAsia="Arial" w:hAnsi="Arial" w:cs="Arial"/>
          <w:i/>
          <w:iCs/>
          <w:sz w:val="22"/>
        </w:rPr>
        <w:t xml:space="preserve">el art. </w:t>
      </w:r>
      <w:proofErr w:type="spellStart"/>
      <w:r w:rsidR="007E36C5" w:rsidRPr="00231A44">
        <w:rPr>
          <w:rFonts w:ascii="Arial" w:eastAsia="Arial" w:hAnsi="Arial" w:cs="Arial"/>
          <w:i/>
          <w:iCs/>
          <w:sz w:val="22"/>
        </w:rPr>
        <w:t>37A</w:t>
      </w:r>
      <w:proofErr w:type="spellEnd"/>
      <w:r w:rsidR="007E36C5" w:rsidRPr="00231A44">
        <w:rPr>
          <w:rFonts w:ascii="Arial" w:eastAsia="Arial" w:hAnsi="Arial" w:cs="Arial"/>
          <w:i/>
          <w:iCs/>
          <w:sz w:val="22"/>
        </w:rPr>
        <w:t xml:space="preserve"> de la Ley 712 de 2001 sí admite ser </w:t>
      </w:r>
      <w:r w:rsidR="007E36C5" w:rsidRPr="00231A44">
        <w:rPr>
          <w:rFonts w:ascii="Arial" w:eastAsia="Arial" w:hAnsi="Arial" w:cs="Arial"/>
          <w:b/>
          <w:i/>
          <w:iCs/>
          <w:sz w:val="22"/>
        </w:rPr>
        <w:t>complementado</w:t>
      </w:r>
      <w:r w:rsidR="007E36C5" w:rsidRPr="00231A44">
        <w:rPr>
          <w:rFonts w:ascii="Arial" w:eastAsia="Arial" w:hAnsi="Arial" w:cs="Arial"/>
          <w:i/>
          <w:iCs/>
          <w:sz w:val="22"/>
        </w:rPr>
        <w:t xml:space="preserve"> por remisión normativa a las normas del </w:t>
      </w:r>
      <w:proofErr w:type="spellStart"/>
      <w:r w:rsidR="007E36C5" w:rsidRPr="00231A44">
        <w:rPr>
          <w:rFonts w:ascii="Arial" w:eastAsia="Arial" w:hAnsi="Arial" w:cs="Arial"/>
          <w:i/>
          <w:iCs/>
          <w:sz w:val="22"/>
        </w:rPr>
        <w:t>CGP</w:t>
      </w:r>
      <w:proofErr w:type="spellEnd"/>
      <w:r w:rsidR="007E36C5" w:rsidRPr="00231A44">
        <w:rPr>
          <w:rFonts w:ascii="Arial" w:eastAsia="Arial" w:hAnsi="Arial" w:cs="Arial"/>
          <w:i/>
          <w:iCs/>
          <w:sz w:val="22"/>
        </w:rPr>
        <w:t>, dado que el primero no contempla una disposición especial que proteja preventivamente los derechos reclamados en aquellos eventos donde la caución es inidónea e ineficaz. Aplicación analógica que procede únicamente respecto del artículo 590, numeral 1º, literal “c” del estatuto procesal general, es decir, de las medidas cautelares innominadas</w:t>
      </w:r>
      <w:r w:rsidR="007E36C5" w:rsidRPr="00231A44">
        <w:rPr>
          <w:rFonts w:ascii="Arial" w:eastAsia="Arial" w:hAnsi="Arial" w:cs="Arial"/>
          <w:i/>
          <w:iCs/>
        </w:rPr>
        <w:t>”</w:t>
      </w:r>
      <w:r w:rsidR="00231A44">
        <w:rPr>
          <w:rFonts w:ascii="Arial" w:eastAsia="Arial" w:hAnsi="Arial" w:cs="Arial"/>
          <w:i/>
          <w:iCs/>
        </w:rPr>
        <w:t>.</w:t>
      </w:r>
    </w:p>
    <w:p w14:paraId="620A5CE2" w14:textId="77777777" w:rsidR="00187646" w:rsidRPr="00231A44" w:rsidRDefault="00187646" w:rsidP="00231A44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Arial" w:hAnsi="Arial" w:cs="Arial"/>
          <w:b/>
          <w:bCs/>
        </w:rPr>
      </w:pPr>
    </w:p>
    <w:p w14:paraId="05CBDAA1" w14:textId="7FDA1169" w:rsidR="00655A96" w:rsidRPr="00231A44" w:rsidRDefault="00655A96" w:rsidP="00231A44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Arial" w:hAnsi="Arial" w:cs="Arial"/>
          <w:bCs/>
        </w:rPr>
      </w:pPr>
      <w:r w:rsidRPr="00231A44">
        <w:rPr>
          <w:rStyle w:val="normaltextrun"/>
          <w:rFonts w:ascii="Arial" w:hAnsi="Arial" w:cs="Arial"/>
          <w:bCs/>
        </w:rPr>
        <w:t>Resulta claro entonces que la</w:t>
      </w:r>
      <w:r w:rsidR="00927389" w:rsidRPr="00231A44">
        <w:rPr>
          <w:rStyle w:val="normaltextrun"/>
          <w:rFonts w:ascii="Arial" w:hAnsi="Arial" w:cs="Arial"/>
          <w:bCs/>
        </w:rPr>
        <w:t xml:space="preserve"> Corte Constitucional al realizar el control de constitucionalidad del artículo </w:t>
      </w:r>
      <w:proofErr w:type="spellStart"/>
      <w:r w:rsidR="006C1300" w:rsidRPr="00231A44">
        <w:rPr>
          <w:rStyle w:val="normaltextrun"/>
          <w:rFonts w:ascii="Arial" w:hAnsi="Arial" w:cs="Arial"/>
          <w:bCs/>
        </w:rPr>
        <w:t>37A</w:t>
      </w:r>
      <w:proofErr w:type="spellEnd"/>
      <w:r w:rsidR="006C1300" w:rsidRPr="00231A44">
        <w:rPr>
          <w:rStyle w:val="normaltextrun"/>
          <w:rFonts w:ascii="Arial" w:hAnsi="Arial" w:cs="Arial"/>
          <w:bCs/>
        </w:rPr>
        <w:t xml:space="preserve"> de la Ley 712 de 2001, que adicionó el</w:t>
      </w:r>
      <w:r w:rsidR="00927389" w:rsidRPr="00231A44">
        <w:rPr>
          <w:rStyle w:val="normaltextrun"/>
          <w:rFonts w:ascii="Arial" w:hAnsi="Arial" w:cs="Arial"/>
          <w:bCs/>
        </w:rPr>
        <w:t xml:space="preserve"> </w:t>
      </w:r>
      <w:proofErr w:type="spellStart"/>
      <w:r w:rsidR="001455B5" w:rsidRPr="00231A44">
        <w:rPr>
          <w:rStyle w:val="normaltextrun"/>
          <w:rFonts w:ascii="Arial" w:hAnsi="Arial" w:cs="Arial"/>
          <w:bCs/>
        </w:rPr>
        <w:t>85A</w:t>
      </w:r>
      <w:proofErr w:type="spellEnd"/>
      <w:r w:rsidR="001455B5" w:rsidRPr="00231A44">
        <w:rPr>
          <w:rStyle w:val="normaltextrun"/>
          <w:rFonts w:ascii="Arial" w:hAnsi="Arial" w:cs="Arial"/>
          <w:bCs/>
        </w:rPr>
        <w:t xml:space="preserve"> del Código </w:t>
      </w:r>
      <w:r w:rsidR="006C1300" w:rsidRPr="00231A44">
        <w:rPr>
          <w:rStyle w:val="normaltextrun"/>
          <w:rFonts w:ascii="Arial" w:hAnsi="Arial" w:cs="Arial"/>
          <w:bCs/>
        </w:rPr>
        <w:t xml:space="preserve">Procesal del Trabajo y la Seguridad Social </w:t>
      </w:r>
      <w:r w:rsidR="00DD19FA" w:rsidRPr="00231A44">
        <w:rPr>
          <w:rStyle w:val="normaltextrun"/>
          <w:rFonts w:ascii="Arial" w:hAnsi="Arial" w:cs="Arial"/>
          <w:bCs/>
        </w:rPr>
        <w:t>extendió los alcances de esta disposición para permitir que también las medidas cautelares innominadas contempladas</w:t>
      </w:r>
      <w:r w:rsidRPr="00231A44">
        <w:rPr>
          <w:rStyle w:val="normaltextrun"/>
          <w:rFonts w:ascii="Arial" w:hAnsi="Arial" w:cs="Arial"/>
          <w:bCs/>
        </w:rPr>
        <w:t xml:space="preserve"> para </w:t>
      </w:r>
      <w:r w:rsidR="00DD19FA" w:rsidRPr="00231A44">
        <w:rPr>
          <w:rStyle w:val="normaltextrun"/>
          <w:rFonts w:ascii="Arial" w:hAnsi="Arial" w:cs="Arial"/>
          <w:bCs/>
        </w:rPr>
        <w:t>los procesos civiles declarativos sean viables</w:t>
      </w:r>
      <w:r w:rsidRPr="00231A44">
        <w:rPr>
          <w:rStyle w:val="normaltextrun"/>
          <w:rFonts w:ascii="Arial" w:hAnsi="Arial" w:cs="Arial"/>
          <w:bCs/>
        </w:rPr>
        <w:t xml:space="preserve"> en los procesos que de igual naturaleza se tramitan en esta especialidad.</w:t>
      </w:r>
    </w:p>
    <w:p w14:paraId="50B707B9" w14:textId="18B0320E" w:rsidR="00655A96" w:rsidRPr="00231A44" w:rsidRDefault="00655A96" w:rsidP="00231A44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Arial" w:hAnsi="Arial" w:cs="Arial"/>
          <w:bCs/>
        </w:rPr>
      </w:pPr>
    </w:p>
    <w:p w14:paraId="3A7D0180" w14:textId="3A9D6E74" w:rsidR="00655A96" w:rsidRPr="00231A44" w:rsidRDefault="00655A96" w:rsidP="00231A44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Arial" w:hAnsi="Arial" w:cs="Arial"/>
          <w:bCs/>
          <w:lang w:val="es-CO"/>
        </w:rPr>
      </w:pPr>
      <w:r w:rsidRPr="00231A44">
        <w:rPr>
          <w:rStyle w:val="normaltextrun"/>
          <w:rFonts w:ascii="Arial" w:hAnsi="Arial" w:cs="Arial"/>
          <w:bCs/>
        </w:rPr>
        <w:t xml:space="preserve">Dicho lo anterior, </w:t>
      </w:r>
      <w:r w:rsidR="00065DE7" w:rsidRPr="00231A44">
        <w:rPr>
          <w:rStyle w:val="normaltextrun"/>
          <w:rFonts w:ascii="Arial" w:hAnsi="Arial" w:cs="Arial"/>
          <w:bCs/>
        </w:rPr>
        <w:t xml:space="preserve">al no haber hecho esa Alta Magistratura </w:t>
      </w:r>
      <w:r w:rsidR="00957151" w:rsidRPr="00231A44">
        <w:rPr>
          <w:rStyle w:val="normaltextrun"/>
          <w:rFonts w:ascii="Arial" w:hAnsi="Arial" w:cs="Arial"/>
          <w:bCs/>
        </w:rPr>
        <w:t>ninguna otra precisión sobre la norma</w:t>
      </w:r>
      <w:r w:rsidR="006D3485" w:rsidRPr="00231A44">
        <w:rPr>
          <w:rStyle w:val="normaltextrun"/>
          <w:rFonts w:ascii="Arial" w:hAnsi="Arial" w:cs="Arial"/>
          <w:bCs/>
        </w:rPr>
        <w:t>, los</w:t>
      </w:r>
      <w:r w:rsidR="00562B2B" w:rsidRPr="00231A44">
        <w:rPr>
          <w:rStyle w:val="normaltextrun"/>
          <w:rFonts w:ascii="Arial" w:hAnsi="Arial" w:cs="Arial"/>
          <w:bCs/>
        </w:rPr>
        <w:t xml:space="preserve"> presupuestos </w:t>
      </w:r>
      <w:r w:rsidR="006D3485" w:rsidRPr="00231A44">
        <w:rPr>
          <w:rStyle w:val="normaltextrun"/>
          <w:rFonts w:ascii="Arial" w:hAnsi="Arial" w:cs="Arial"/>
          <w:bCs/>
        </w:rPr>
        <w:t xml:space="preserve">establecidos en ella para que proceda las medidas cautelares </w:t>
      </w:r>
      <w:r w:rsidR="00562B2B" w:rsidRPr="00231A44">
        <w:rPr>
          <w:rStyle w:val="normaltextrun"/>
          <w:rFonts w:ascii="Arial" w:hAnsi="Arial" w:cs="Arial"/>
          <w:bCs/>
        </w:rPr>
        <w:t xml:space="preserve">y que debe acreditar la parte actora, </w:t>
      </w:r>
      <w:r w:rsidR="006D3485" w:rsidRPr="00231A44">
        <w:rPr>
          <w:rStyle w:val="normaltextrun"/>
          <w:rFonts w:ascii="Arial" w:hAnsi="Arial" w:cs="Arial"/>
          <w:bCs/>
        </w:rPr>
        <w:t>se mantienen</w:t>
      </w:r>
      <w:r w:rsidR="00562B2B" w:rsidRPr="00231A44">
        <w:rPr>
          <w:rStyle w:val="normaltextrun"/>
          <w:rFonts w:ascii="Arial" w:hAnsi="Arial" w:cs="Arial"/>
          <w:bCs/>
        </w:rPr>
        <w:t>, esto es que</w:t>
      </w:r>
      <w:r w:rsidR="006D3485" w:rsidRPr="00231A44">
        <w:rPr>
          <w:rStyle w:val="normaltextrun"/>
          <w:rFonts w:ascii="Arial" w:hAnsi="Arial" w:cs="Arial"/>
          <w:bCs/>
        </w:rPr>
        <w:t xml:space="preserve"> </w:t>
      </w:r>
      <w:r w:rsidR="00562B2B" w:rsidRPr="00231A44">
        <w:rPr>
          <w:rStyle w:val="normaltextrun"/>
          <w:rFonts w:ascii="Arial" w:hAnsi="Arial" w:cs="Arial"/>
          <w:bCs/>
          <w:i/>
        </w:rPr>
        <w:t>a)</w:t>
      </w:r>
      <w:r w:rsidR="00562B2B" w:rsidRPr="00231A44">
        <w:rPr>
          <w:rStyle w:val="normaltextrun"/>
          <w:rFonts w:ascii="Arial" w:hAnsi="Arial" w:cs="Arial"/>
          <w:bCs/>
        </w:rPr>
        <w:t xml:space="preserve"> que el demandante ejecute maniobras tendientes a </w:t>
      </w:r>
      <w:proofErr w:type="spellStart"/>
      <w:r w:rsidR="00562B2B" w:rsidRPr="00231A44">
        <w:rPr>
          <w:rStyle w:val="normaltextrun"/>
          <w:rFonts w:ascii="Arial" w:hAnsi="Arial" w:cs="Arial"/>
          <w:bCs/>
        </w:rPr>
        <w:t>insolventarse</w:t>
      </w:r>
      <w:proofErr w:type="spellEnd"/>
      <w:r w:rsidR="00562B2B" w:rsidRPr="00231A44">
        <w:rPr>
          <w:rStyle w:val="normaltextrun"/>
          <w:rFonts w:ascii="Arial" w:hAnsi="Arial" w:cs="Arial"/>
          <w:bCs/>
        </w:rPr>
        <w:t xml:space="preserve"> o a impedir la efectividad de la sentencia o que </w:t>
      </w:r>
      <w:r w:rsidR="00562B2B" w:rsidRPr="00231A44">
        <w:rPr>
          <w:rStyle w:val="normaltextrun"/>
          <w:rFonts w:ascii="Arial" w:hAnsi="Arial" w:cs="Arial"/>
          <w:bCs/>
          <w:i/>
        </w:rPr>
        <w:t>b)</w:t>
      </w:r>
      <w:r w:rsidR="00562B2B" w:rsidRPr="00231A44">
        <w:rPr>
          <w:rStyle w:val="normaltextrun"/>
          <w:rFonts w:ascii="Arial" w:hAnsi="Arial" w:cs="Arial"/>
          <w:bCs/>
        </w:rPr>
        <w:t xml:space="preserve"> se encuentre en graves y serias dificultades para el cumplimiento oportuno de sus obligaciones.</w:t>
      </w:r>
    </w:p>
    <w:p w14:paraId="76791D88" w14:textId="77777777" w:rsidR="00D66C7A" w:rsidRPr="00231A44" w:rsidRDefault="00D66C7A" w:rsidP="00231A44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normaltextrun"/>
          <w:rFonts w:ascii="Arial" w:hAnsi="Arial" w:cs="Arial"/>
          <w:b/>
          <w:bCs/>
        </w:rPr>
      </w:pPr>
    </w:p>
    <w:p w14:paraId="240E2384" w14:textId="70A49F1D" w:rsidR="007E36C5" w:rsidRPr="00231A44" w:rsidRDefault="007E36C5" w:rsidP="00231A44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eop"/>
          <w:rFonts w:ascii="Arial" w:hAnsi="Arial" w:cs="Arial"/>
        </w:rPr>
      </w:pPr>
      <w:r w:rsidRPr="00231A44">
        <w:rPr>
          <w:rStyle w:val="normaltextrun"/>
          <w:rFonts w:ascii="Arial" w:hAnsi="Arial" w:cs="Arial"/>
          <w:b/>
          <w:bCs/>
        </w:rPr>
        <w:t>3.  CASO CONCRETO</w:t>
      </w:r>
      <w:r w:rsidRPr="00231A44">
        <w:rPr>
          <w:rStyle w:val="eop"/>
          <w:rFonts w:ascii="Arial" w:hAnsi="Arial" w:cs="Arial"/>
        </w:rPr>
        <w:t> </w:t>
      </w:r>
    </w:p>
    <w:p w14:paraId="5E8C9D24" w14:textId="77777777" w:rsidR="00D71056" w:rsidRPr="00231A44" w:rsidRDefault="00D71056" w:rsidP="00231A44">
      <w:pPr>
        <w:pStyle w:val="paragraph"/>
        <w:spacing w:before="0" w:beforeAutospacing="0" w:after="0" w:afterAutospacing="0" w:line="276" w:lineRule="auto"/>
        <w:ind w:right="270"/>
        <w:textAlignment w:val="baseline"/>
        <w:rPr>
          <w:rStyle w:val="eop"/>
          <w:rFonts w:ascii="Arial" w:hAnsi="Arial" w:cs="Arial"/>
        </w:rPr>
      </w:pPr>
    </w:p>
    <w:p w14:paraId="1D488E3E" w14:textId="556A0D75" w:rsidR="00797069" w:rsidRPr="00231A44" w:rsidRDefault="00E50413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 xml:space="preserve">De acuerdo con las consideraciones antes vertidas, </w:t>
      </w:r>
      <w:r w:rsidR="00562B2B" w:rsidRPr="00231A44">
        <w:rPr>
          <w:rStyle w:val="normaltextrun"/>
          <w:rFonts w:ascii="Arial" w:hAnsi="Arial" w:cs="Arial"/>
        </w:rPr>
        <w:t>para que el juez laboral encuentre procedente la solicitud de medidas cautelares</w:t>
      </w:r>
      <w:r w:rsidR="00797069" w:rsidRPr="00231A44">
        <w:rPr>
          <w:rStyle w:val="normaltextrun"/>
          <w:rFonts w:ascii="Arial" w:hAnsi="Arial" w:cs="Arial"/>
        </w:rPr>
        <w:t xml:space="preserve"> en el proceso</w:t>
      </w:r>
      <w:r w:rsidR="00562B2B" w:rsidRPr="00231A44">
        <w:rPr>
          <w:rStyle w:val="normaltextrun"/>
          <w:rFonts w:ascii="Arial" w:hAnsi="Arial" w:cs="Arial"/>
        </w:rPr>
        <w:t xml:space="preserve"> laboral, se requiere que la parte demandante acredite que los demandados se encuentran en las condiciones previstas </w:t>
      </w:r>
      <w:r w:rsidR="00797069" w:rsidRPr="00231A44">
        <w:rPr>
          <w:rStyle w:val="normaltextrun"/>
          <w:rFonts w:ascii="Arial" w:hAnsi="Arial" w:cs="Arial"/>
        </w:rPr>
        <w:t xml:space="preserve">en el inciso 1º del artículo </w:t>
      </w:r>
      <w:proofErr w:type="spellStart"/>
      <w:r w:rsidR="00797069" w:rsidRPr="00231A44">
        <w:rPr>
          <w:rStyle w:val="normaltextrun"/>
          <w:rFonts w:ascii="Arial" w:hAnsi="Arial" w:cs="Arial"/>
        </w:rPr>
        <w:t>85A</w:t>
      </w:r>
      <w:proofErr w:type="spellEnd"/>
      <w:r w:rsidR="00797069" w:rsidRPr="00231A44">
        <w:rPr>
          <w:rStyle w:val="normaltextrun"/>
          <w:rFonts w:ascii="Arial" w:hAnsi="Arial" w:cs="Arial"/>
        </w:rPr>
        <w:t xml:space="preserve"> del Código Procesal del Trabajo y la Seguridad Social.</w:t>
      </w:r>
    </w:p>
    <w:p w14:paraId="381E0F12" w14:textId="77777777" w:rsidR="00797069" w:rsidRPr="00231A44" w:rsidRDefault="00797069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00095090" w14:textId="2F6AEBA6" w:rsidR="00187646" w:rsidRPr="00231A44" w:rsidRDefault="00797069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 xml:space="preserve">En este caso, en la petición que en ese sentido elevó la señora Gloria Patricia Grajales Valencia nada dijo respecto a si las demandadas se encontraban ejecutando acciones con el fin de </w:t>
      </w:r>
      <w:proofErr w:type="spellStart"/>
      <w:r w:rsidRPr="00231A44">
        <w:rPr>
          <w:rStyle w:val="normaltextrun"/>
          <w:rFonts w:ascii="Arial" w:hAnsi="Arial" w:cs="Arial"/>
        </w:rPr>
        <w:t>insolventarse</w:t>
      </w:r>
      <w:proofErr w:type="spellEnd"/>
      <w:r w:rsidRPr="00231A44">
        <w:rPr>
          <w:rStyle w:val="normaltextrun"/>
          <w:rFonts w:ascii="Arial" w:hAnsi="Arial" w:cs="Arial"/>
        </w:rPr>
        <w:t xml:space="preserve"> o impedir el cumplimiento de la sentencia o en serías y graves dificultades para atender sus obligaciones, </w:t>
      </w:r>
      <w:r w:rsidR="009B6A11" w:rsidRPr="00231A44">
        <w:rPr>
          <w:rStyle w:val="normaltextrun"/>
          <w:rFonts w:ascii="Arial" w:hAnsi="Arial" w:cs="Arial"/>
        </w:rPr>
        <w:t>ya que solo se limitó a solicitar el decreto de las medidas cautelares que consideró procedentes haciendo referencia a la sentencia de constitucionalidad proferida por la Corte Constitucional.</w:t>
      </w:r>
    </w:p>
    <w:p w14:paraId="33DF18C5" w14:textId="10C612C3" w:rsidR="009B6A11" w:rsidRPr="00231A44" w:rsidRDefault="009B6A11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0C639265" w14:textId="38D01FD7" w:rsidR="009B6A11" w:rsidRPr="00231A44" w:rsidRDefault="009B6A11" w:rsidP="00231A44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231A44">
        <w:rPr>
          <w:rStyle w:val="normaltextrun"/>
          <w:rFonts w:ascii="Arial" w:hAnsi="Arial" w:cs="Arial"/>
          <w:sz w:val="24"/>
          <w:szCs w:val="24"/>
        </w:rPr>
        <w:lastRenderedPageBreak/>
        <w:t xml:space="preserve">De acuerdo con lo dicho, al no quedar probado que </w:t>
      </w:r>
      <w:proofErr w:type="spellStart"/>
      <w:r w:rsidR="00ED665D" w:rsidRPr="00231A44">
        <w:rPr>
          <w:rStyle w:val="normaltextrun"/>
          <w:rFonts w:ascii="Arial" w:hAnsi="Arial" w:cs="Arial"/>
          <w:sz w:val="24"/>
          <w:szCs w:val="24"/>
        </w:rPr>
        <w:t>Asetocol</w:t>
      </w:r>
      <w:proofErr w:type="spellEnd"/>
      <w:r w:rsidR="00ED665D" w:rsidRPr="00231A44">
        <w:rPr>
          <w:rStyle w:val="normaltextrun"/>
          <w:rFonts w:ascii="Arial" w:hAnsi="Arial" w:cs="Arial"/>
          <w:sz w:val="24"/>
          <w:szCs w:val="24"/>
        </w:rPr>
        <w:t xml:space="preserve"> S.A.S. y la Rama Judicial </w:t>
      </w:r>
      <w:r w:rsidR="007577AB">
        <w:rPr>
          <w:rStyle w:val="normaltextrun"/>
          <w:rFonts w:ascii="Arial" w:hAnsi="Arial" w:cs="Arial"/>
          <w:sz w:val="24"/>
          <w:szCs w:val="24"/>
        </w:rPr>
        <w:t xml:space="preserve">– </w:t>
      </w:r>
      <w:r w:rsidR="00ED665D" w:rsidRPr="00231A44">
        <w:rPr>
          <w:rStyle w:val="normaltextrun"/>
          <w:rFonts w:ascii="Arial" w:hAnsi="Arial" w:cs="Arial"/>
          <w:sz w:val="24"/>
          <w:szCs w:val="24"/>
        </w:rPr>
        <w:t>Dirección de Administración Judicial, se encuentran en las condiciones descritas en el inciso 1º del artículo</w:t>
      </w:r>
      <w:r w:rsidR="00A64904" w:rsidRPr="00231A44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A64904" w:rsidRPr="00231A44">
        <w:rPr>
          <w:rStyle w:val="normaltextrun"/>
          <w:rFonts w:ascii="Arial" w:hAnsi="Arial" w:cs="Arial"/>
          <w:sz w:val="24"/>
          <w:szCs w:val="24"/>
        </w:rPr>
        <w:t>85A</w:t>
      </w:r>
      <w:proofErr w:type="spellEnd"/>
      <w:r w:rsidR="00A64904" w:rsidRPr="00231A44">
        <w:rPr>
          <w:rStyle w:val="normaltextrun"/>
          <w:rFonts w:ascii="Arial" w:hAnsi="Arial" w:cs="Arial"/>
          <w:sz w:val="24"/>
          <w:szCs w:val="24"/>
        </w:rPr>
        <w:t xml:space="preserve"> del Código Procesal del Trabajo y la Seguridad Social</w:t>
      </w:r>
      <w:r w:rsidR="004A0A48" w:rsidRPr="00231A44">
        <w:rPr>
          <w:rStyle w:val="normaltextrun"/>
          <w:rFonts w:ascii="Arial" w:hAnsi="Arial" w:cs="Arial"/>
          <w:sz w:val="24"/>
          <w:szCs w:val="24"/>
        </w:rPr>
        <w:t xml:space="preserve">, </w:t>
      </w:r>
      <w:r w:rsidRPr="00231A44">
        <w:rPr>
          <w:rStyle w:val="normaltextrun"/>
          <w:rFonts w:ascii="Arial" w:hAnsi="Arial" w:cs="Arial"/>
          <w:sz w:val="24"/>
          <w:szCs w:val="24"/>
        </w:rPr>
        <w:t xml:space="preserve">no es </w:t>
      </w:r>
      <w:r w:rsidR="006A5E43" w:rsidRPr="00231A44">
        <w:rPr>
          <w:rStyle w:val="normaltextrun"/>
          <w:rFonts w:ascii="Arial" w:hAnsi="Arial" w:cs="Arial"/>
          <w:sz w:val="24"/>
          <w:szCs w:val="24"/>
        </w:rPr>
        <w:t>procedente</w:t>
      </w:r>
      <w:r w:rsidRPr="00231A44">
        <w:rPr>
          <w:rStyle w:val="normaltextrun"/>
          <w:rFonts w:ascii="Arial" w:hAnsi="Arial" w:cs="Arial"/>
          <w:sz w:val="24"/>
          <w:szCs w:val="24"/>
        </w:rPr>
        <w:t xml:space="preserve"> decretar las medidas cautelares solicitadas por la parte actora, </w:t>
      </w:r>
      <w:r w:rsidRPr="00231A44">
        <w:rPr>
          <w:rFonts w:ascii="Arial" w:eastAsia="Times New Roman" w:hAnsi="Arial" w:cs="Arial"/>
          <w:sz w:val="24"/>
          <w:szCs w:val="24"/>
          <w:lang w:eastAsia="es-CO"/>
        </w:rPr>
        <w:t>como acertadamente lo determinó el juzgado de conocimiento.</w:t>
      </w:r>
    </w:p>
    <w:p w14:paraId="62F3E7BC" w14:textId="77777777" w:rsidR="009B6A11" w:rsidRPr="00231A44" w:rsidRDefault="009B6A11" w:rsidP="00231A44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20DF63B" w14:textId="5A11DFF7" w:rsidR="009B6A11" w:rsidRPr="00231A44" w:rsidRDefault="009B6A11" w:rsidP="00231A44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231A44">
        <w:rPr>
          <w:rFonts w:ascii="Arial" w:eastAsia="Times New Roman" w:hAnsi="Arial" w:cs="Arial"/>
          <w:sz w:val="24"/>
          <w:szCs w:val="24"/>
          <w:lang w:eastAsia="es-CO"/>
        </w:rPr>
        <w:t xml:space="preserve">De esta manera queda resuelto negativamente el recurso de apelación interpuesto por la parte demandante, por lo que, atendiendo lo dispuesto en el numeral 1° del artículo 365 del </w:t>
      </w:r>
      <w:proofErr w:type="spellStart"/>
      <w:r w:rsidRPr="00231A44">
        <w:rPr>
          <w:rFonts w:ascii="Arial" w:eastAsia="Times New Roman" w:hAnsi="Arial" w:cs="Arial"/>
          <w:sz w:val="24"/>
          <w:szCs w:val="24"/>
          <w:lang w:eastAsia="es-CO"/>
        </w:rPr>
        <w:t>CGP</w:t>
      </w:r>
      <w:proofErr w:type="spellEnd"/>
      <w:r w:rsidRPr="00231A44">
        <w:rPr>
          <w:rFonts w:ascii="Arial" w:eastAsia="Times New Roman" w:hAnsi="Arial" w:cs="Arial"/>
          <w:sz w:val="24"/>
          <w:szCs w:val="24"/>
          <w:lang w:eastAsia="es-CO"/>
        </w:rPr>
        <w:t>, se condenará en costas procesales en un 100% a la recurrente, a favor de las demandadas.</w:t>
      </w:r>
    </w:p>
    <w:p w14:paraId="0B478AD5" w14:textId="77777777" w:rsidR="007E36C5" w:rsidRPr="00231A44" w:rsidRDefault="007E36C5" w:rsidP="00231A44">
      <w:pPr>
        <w:pStyle w:val="paragraph"/>
        <w:spacing w:before="0" w:beforeAutospacing="0" w:after="0" w:afterAutospacing="0" w:line="276" w:lineRule="auto"/>
        <w:rPr>
          <w:rStyle w:val="eop"/>
          <w:rFonts w:ascii="Arial" w:hAnsi="Arial" w:cs="Arial"/>
        </w:rPr>
      </w:pPr>
    </w:p>
    <w:p w14:paraId="52A5B35E" w14:textId="77777777" w:rsidR="007E36C5" w:rsidRPr="00231A44" w:rsidRDefault="007E36C5" w:rsidP="00231A4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31A44">
        <w:rPr>
          <w:rStyle w:val="normaltextrun"/>
          <w:rFonts w:ascii="Arial" w:hAnsi="Arial" w:cs="Arial"/>
        </w:rPr>
        <w:t>En mérito de lo expuesto, la </w:t>
      </w:r>
      <w:r w:rsidRPr="00231A44">
        <w:rPr>
          <w:rStyle w:val="normaltextrun"/>
          <w:rFonts w:ascii="Arial" w:hAnsi="Arial" w:cs="Arial"/>
          <w:b/>
          <w:bCs/>
        </w:rPr>
        <w:t>Sala de Decisión Laboral del Tribunal Superior de Pereira</w:t>
      </w:r>
      <w:r w:rsidRPr="00231A44">
        <w:rPr>
          <w:rStyle w:val="normaltextrun"/>
          <w:rFonts w:ascii="Arial" w:hAnsi="Arial" w:cs="Arial"/>
        </w:rPr>
        <w:t xml:space="preserve">, </w:t>
      </w:r>
    </w:p>
    <w:p w14:paraId="39DEFA83" w14:textId="77777777" w:rsidR="007E36C5" w:rsidRPr="00231A44" w:rsidRDefault="007E36C5" w:rsidP="00231A4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31A44">
        <w:rPr>
          <w:rStyle w:val="eop"/>
          <w:rFonts w:ascii="Arial" w:hAnsi="Arial" w:cs="Arial"/>
        </w:rPr>
        <w:t> </w:t>
      </w:r>
    </w:p>
    <w:p w14:paraId="3A3D3381" w14:textId="77777777" w:rsidR="007E36C5" w:rsidRPr="00231A44" w:rsidRDefault="007E36C5" w:rsidP="00231A4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231A44">
        <w:rPr>
          <w:rStyle w:val="normaltextrun"/>
          <w:rFonts w:ascii="Arial" w:hAnsi="Arial" w:cs="Arial"/>
          <w:b/>
          <w:bCs/>
        </w:rPr>
        <w:t>RESUELVE</w:t>
      </w:r>
      <w:r w:rsidRPr="00231A44">
        <w:rPr>
          <w:rStyle w:val="eop"/>
          <w:rFonts w:ascii="Arial" w:hAnsi="Arial" w:cs="Arial"/>
        </w:rPr>
        <w:t> </w:t>
      </w:r>
    </w:p>
    <w:p w14:paraId="58EDB361" w14:textId="77777777" w:rsidR="007E36C5" w:rsidRPr="00231A44" w:rsidRDefault="007E36C5" w:rsidP="00231A4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231A44">
        <w:rPr>
          <w:rStyle w:val="eop"/>
          <w:rFonts w:ascii="Arial" w:hAnsi="Arial" w:cs="Arial"/>
        </w:rPr>
        <w:t> </w:t>
      </w:r>
    </w:p>
    <w:p w14:paraId="32077013" w14:textId="5D4A37F7" w:rsidR="007E36C5" w:rsidRPr="00231A44" w:rsidRDefault="007E36C5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231A44">
        <w:rPr>
          <w:rStyle w:val="normaltextrun"/>
          <w:rFonts w:ascii="Arial" w:hAnsi="Arial" w:cs="Arial"/>
          <w:b/>
          <w:bCs/>
        </w:rPr>
        <w:t xml:space="preserve">PRIMERO. </w:t>
      </w:r>
      <w:r w:rsidR="00B029D9" w:rsidRPr="00231A44">
        <w:rPr>
          <w:rStyle w:val="normaltextrun"/>
          <w:rFonts w:ascii="Arial" w:hAnsi="Arial" w:cs="Arial"/>
          <w:b/>
          <w:bCs/>
        </w:rPr>
        <w:t>CONFIRMA</w:t>
      </w:r>
      <w:r w:rsidRPr="00231A44">
        <w:rPr>
          <w:rStyle w:val="normaltextrun"/>
          <w:rFonts w:ascii="Arial" w:hAnsi="Arial" w:cs="Arial"/>
          <w:b/>
          <w:bCs/>
        </w:rPr>
        <w:t xml:space="preserve">R </w:t>
      </w:r>
      <w:r w:rsidRPr="00231A44">
        <w:rPr>
          <w:rStyle w:val="normaltextrun"/>
          <w:rFonts w:ascii="Arial" w:hAnsi="Arial" w:cs="Arial"/>
        </w:rPr>
        <w:t xml:space="preserve">el auto proferido </w:t>
      </w:r>
      <w:r w:rsidR="43B00F27" w:rsidRPr="00231A44">
        <w:rPr>
          <w:rStyle w:val="normaltextrun"/>
          <w:rFonts w:ascii="Arial" w:hAnsi="Arial" w:cs="Arial"/>
        </w:rPr>
        <w:t>por el</w:t>
      </w:r>
      <w:r w:rsidRPr="00231A44">
        <w:rPr>
          <w:rStyle w:val="normaltextrun"/>
          <w:rFonts w:ascii="Arial" w:hAnsi="Arial" w:cs="Arial"/>
        </w:rPr>
        <w:t xml:space="preserve"> Juzgado </w:t>
      </w:r>
      <w:r w:rsidR="00B029D9" w:rsidRPr="00231A44">
        <w:rPr>
          <w:rStyle w:val="normaltextrun"/>
          <w:rFonts w:ascii="Arial" w:hAnsi="Arial" w:cs="Arial"/>
        </w:rPr>
        <w:t>Cuarto</w:t>
      </w:r>
      <w:r w:rsidRPr="00231A44">
        <w:rPr>
          <w:rStyle w:val="normaltextrun"/>
          <w:rFonts w:ascii="Arial" w:hAnsi="Arial" w:cs="Arial"/>
        </w:rPr>
        <w:t xml:space="preserve"> Laboral del Circuito de Pereira</w:t>
      </w:r>
      <w:r w:rsidR="006A5E43" w:rsidRPr="00231A44">
        <w:rPr>
          <w:rStyle w:val="normaltextrun"/>
          <w:rFonts w:ascii="Arial" w:hAnsi="Arial" w:cs="Arial"/>
        </w:rPr>
        <w:t xml:space="preserve"> el 10 de mayo de 2023</w:t>
      </w:r>
      <w:r w:rsidR="00B029D9" w:rsidRPr="00231A44">
        <w:rPr>
          <w:rStyle w:val="normaltextrun"/>
          <w:rFonts w:ascii="Arial" w:hAnsi="Arial" w:cs="Arial"/>
        </w:rPr>
        <w:t xml:space="preserve">. </w:t>
      </w:r>
    </w:p>
    <w:p w14:paraId="62634897" w14:textId="77777777" w:rsidR="007E36C5" w:rsidRPr="00231A44" w:rsidRDefault="007E36C5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6DACC209" w14:textId="322F18E2" w:rsidR="007E36C5" w:rsidRPr="00231A44" w:rsidRDefault="00B029D9" w:rsidP="00231A4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231A44">
        <w:rPr>
          <w:rStyle w:val="eop"/>
          <w:rFonts w:ascii="Arial" w:hAnsi="Arial" w:cs="Arial"/>
          <w:b/>
        </w:rPr>
        <w:t>SEGUNDO. CONDENAR</w:t>
      </w:r>
      <w:r w:rsidRPr="00231A44">
        <w:rPr>
          <w:rStyle w:val="eop"/>
          <w:rFonts w:ascii="Arial" w:hAnsi="Arial" w:cs="Arial"/>
        </w:rPr>
        <w:t xml:space="preserve"> en c</w:t>
      </w:r>
      <w:r w:rsidR="007E36C5" w:rsidRPr="00231A44">
        <w:rPr>
          <w:rStyle w:val="eop"/>
          <w:rFonts w:ascii="Arial" w:hAnsi="Arial" w:cs="Arial"/>
        </w:rPr>
        <w:t xml:space="preserve">ostas </w:t>
      </w:r>
      <w:r w:rsidRPr="00231A44">
        <w:rPr>
          <w:rStyle w:val="eop"/>
          <w:rFonts w:ascii="Arial" w:hAnsi="Arial" w:cs="Arial"/>
        </w:rPr>
        <w:t>a la señora Gloria Patricia Grajales Valencia y a favor de las demandadas.</w:t>
      </w:r>
    </w:p>
    <w:p w14:paraId="53DA770F" w14:textId="77777777" w:rsidR="00B029D9" w:rsidRPr="00231A44" w:rsidRDefault="00B029D9" w:rsidP="00231A44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Arial" w:hAnsi="Arial" w:cs="Arial"/>
        </w:rPr>
      </w:pPr>
    </w:p>
    <w:p w14:paraId="179CBC0F" w14:textId="77777777" w:rsidR="007E36C5" w:rsidRPr="00231A44" w:rsidRDefault="007E36C5" w:rsidP="00231A4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31A44">
        <w:rPr>
          <w:rFonts w:ascii="Arial" w:eastAsia="Arial" w:hAnsi="Arial" w:cs="Arial"/>
        </w:rPr>
        <w:t>Notifíquese por estado y a los correos electrónicos de los apoderados de las partes.</w:t>
      </w:r>
    </w:p>
    <w:p w14:paraId="0156702C" w14:textId="77777777" w:rsidR="00231A44" w:rsidRPr="00231A44" w:rsidRDefault="00231A44" w:rsidP="00231A44">
      <w:pPr>
        <w:spacing w:after="0"/>
        <w:jc w:val="both"/>
        <w:rPr>
          <w:rFonts w:ascii="Arial" w:eastAsia="Arial" w:hAnsi="Arial" w:cs="Arial"/>
          <w:sz w:val="24"/>
          <w:szCs w:val="24"/>
          <w:lang w:eastAsia="es-CO"/>
        </w:rPr>
      </w:pPr>
    </w:p>
    <w:p w14:paraId="6C1A0174" w14:textId="77777777" w:rsidR="00231A44" w:rsidRPr="00231A44" w:rsidRDefault="00231A44" w:rsidP="00231A44">
      <w:pPr>
        <w:spacing w:after="0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es-ES" w:eastAsia="es-CO"/>
        </w:rPr>
      </w:pPr>
      <w:r w:rsidRPr="00231A44">
        <w:rPr>
          <w:rFonts w:ascii="Arial" w:eastAsia="Times New Roman" w:hAnsi="Arial" w:cs="Arial"/>
          <w:spacing w:val="-4"/>
          <w:sz w:val="24"/>
          <w:szCs w:val="24"/>
          <w:lang w:val="es-ES" w:eastAsia="es-CO"/>
        </w:rPr>
        <w:t>Quienes Integran la Sala,</w:t>
      </w:r>
    </w:p>
    <w:p w14:paraId="3CB6A532" w14:textId="77777777" w:rsidR="00231A44" w:rsidRPr="00231A44" w:rsidRDefault="00231A44" w:rsidP="00231A4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45EC3D50" w14:textId="77777777" w:rsidR="00231A44" w:rsidRPr="00231A44" w:rsidRDefault="00231A44" w:rsidP="00231A4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12F91137" w14:textId="77777777" w:rsidR="00231A44" w:rsidRPr="00231A44" w:rsidRDefault="00231A44" w:rsidP="00231A4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781614B6" w14:textId="77777777" w:rsidR="00231A44" w:rsidRPr="00231A44" w:rsidRDefault="00231A44" w:rsidP="00231A4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31A44">
        <w:rPr>
          <w:rFonts w:ascii="Arial" w:hAnsi="Arial" w:cs="Arial"/>
          <w:b/>
          <w:bCs/>
          <w:sz w:val="24"/>
          <w:szCs w:val="24"/>
        </w:rPr>
        <w:t>JULIO CÉSAR SALAZAR MUÑOZ</w:t>
      </w:r>
    </w:p>
    <w:p w14:paraId="022590FE" w14:textId="77777777" w:rsidR="00231A44" w:rsidRPr="00231A44" w:rsidRDefault="00231A44" w:rsidP="00231A4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31A44">
        <w:rPr>
          <w:rFonts w:ascii="Arial" w:hAnsi="Arial" w:cs="Arial"/>
          <w:sz w:val="24"/>
          <w:szCs w:val="24"/>
        </w:rPr>
        <w:t>Magistrado Ponente</w:t>
      </w:r>
    </w:p>
    <w:p w14:paraId="763811F3" w14:textId="77777777" w:rsidR="00231A44" w:rsidRPr="00231A44" w:rsidRDefault="00231A44" w:rsidP="00231A4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0158187" w14:textId="77777777" w:rsidR="00231A44" w:rsidRPr="00231A44" w:rsidRDefault="00231A44" w:rsidP="00231A4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416F854" w14:textId="77777777" w:rsidR="00231A44" w:rsidRPr="00231A44" w:rsidRDefault="00231A44" w:rsidP="00231A4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04171A6" w14:textId="27CC6644" w:rsidR="00231A44" w:rsidRPr="00231A44" w:rsidRDefault="00231A44" w:rsidP="00231A4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31A44">
        <w:rPr>
          <w:rFonts w:ascii="Arial" w:hAnsi="Arial" w:cs="Arial"/>
          <w:b/>
          <w:bCs/>
          <w:sz w:val="24"/>
          <w:szCs w:val="24"/>
        </w:rPr>
        <w:t>ANA LUCÍA CAICEDO CALDERÓN</w:t>
      </w:r>
      <w:r w:rsidRPr="00231A44">
        <w:rPr>
          <w:rFonts w:ascii="Arial" w:hAnsi="Arial" w:cs="Arial"/>
          <w:b/>
          <w:bCs/>
          <w:sz w:val="24"/>
          <w:szCs w:val="24"/>
        </w:rPr>
        <w:tab/>
      </w:r>
      <w:r w:rsidRPr="00231A44">
        <w:rPr>
          <w:rFonts w:ascii="Arial" w:hAnsi="Arial" w:cs="Arial"/>
          <w:b/>
          <w:bCs/>
          <w:sz w:val="24"/>
          <w:szCs w:val="24"/>
        </w:rPr>
        <w:tab/>
        <w:t xml:space="preserve"> GERMÁN DARÍO </w:t>
      </w:r>
      <w:proofErr w:type="spellStart"/>
      <w:r w:rsidRPr="00231A44">
        <w:rPr>
          <w:rFonts w:ascii="Arial" w:hAnsi="Arial" w:cs="Arial"/>
          <w:b/>
          <w:bCs/>
          <w:sz w:val="24"/>
          <w:szCs w:val="24"/>
        </w:rPr>
        <w:t>GÓEZ</w:t>
      </w:r>
      <w:proofErr w:type="spellEnd"/>
      <w:r w:rsidRPr="00231A4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1A44">
        <w:rPr>
          <w:rFonts w:ascii="Arial" w:hAnsi="Arial" w:cs="Arial"/>
          <w:b/>
          <w:bCs/>
          <w:sz w:val="24"/>
          <w:szCs w:val="24"/>
        </w:rPr>
        <w:t>VINASCO</w:t>
      </w:r>
      <w:proofErr w:type="spellEnd"/>
    </w:p>
    <w:p w14:paraId="6EE6B7F6" w14:textId="06786E90" w:rsidR="007E36C5" w:rsidRPr="00231A44" w:rsidRDefault="00231A44" w:rsidP="00231A44">
      <w:pPr>
        <w:spacing w:after="0"/>
        <w:jc w:val="both"/>
        <w:textAlignment w:val="baseline"/>
        <w:rPr>
          <w:rStyle w:val="eop"/>
          <w:rFonts w:ascii="Arial" w:eastAsia="Times New Roman" w:hAnsi="Arial" w:cs="Arial"/>
          <w:bCs/>
          <w:sz w:val="24"/>
          <w:szCs w:val="24"/>
          <w:lang w:val="es-ES_tradnl"/>
        </w:rPr>
      </w:pPr>
      <w:r w:rsidRPr="00231A44">
        <w:rPr>
          <w:rFonts w:ascii="Arial" w:hAnsi="Arial" w:cs="Arial"/>
          <w:bCs/>
          <w:sz w:val="24"/>
          <w:szCs w:val="24"/>
        </w:rPr>
        <w:t>Magistrada</w:t>
      </w:r>
      <w:r w:rsidRPr="00231A44">
        <w:rPr>
          <w:rFonts w:ascii="Arial" w:hAnsi="Arial" w:cs="Arial"/>
          <w:bCs/>
          <w:sz w:val="24"/>
          <w:szCs w:val="24"/>
        </w:rPr>
        <w:tab/>
      </w:r>
      <w:r w:rsidRPr="00231A44">
        <w:rPr>
          <w:rFonts w:ascii="Arial" w:hAnsi="Arial" w:cs="Arial"/>
          <w:bCs/>
          <w:sz w:val="24"/>
          <w:szCs w:val="24"/>
        </w:rPr>
        <w:tab/>
      </w:r>
      <w:r w:rsidRPr="00231A44">
        <w:rPr>
          <w:rFonts w:ascii="Arial" w:hAnsi="Arial" w:cs="Arial"/>
          <w:bCs/>
          <w:sz w:val="24"/>
          <w:szCs w:val="24"/>
        </w:rPr>
        <w:tab/>
      </w:r>
      <w:r w:rsidRPr="00231A44"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  <w:r w:rsidRPr="00231A44">
        <w:rPr>
          <w:rFonts w:ascii="Arial" w:hAnsi="Arial" w:cs="Arial"/>
          <w:bCs/>
          <w:sz w:val="24"/>
          <w:szCs w:val="24"/>
        </w:rPr>
        <w:tab/>
      </w:r>
      <w:r w:rsidRPr="00231A44">
        <w:rPr>
          <w:rFonts w:ascii="Arial" w:hAnsi="Arial" w:cs="Arial"/>
          <w:bCs/>
          <w:sz w:val="24"/>
          <w:szCs w:val="24"/>
        </w:rPr>
        <w:tab/>
      </w:r>
      <w:r w:rsidRPr="00231A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A44">
        <w:rPr>
          <w:rFonts w:ascii="Arial" w:eastAsia="Times New Roman" w:hAnsi="Arial" w:cs="Arial"/>
          <w:bCs/>
          <w:sz w:val="24"/>
          <w:szCs w:val="24"/>
          <w:lang w:val="es-ES_tradnl"/>
        </w:rPr>
        <w:t>Magistrado</w:t>
      </w:r>
    </w:p>
    <w:sectPr w:rsidR="007E36C5" w:rsidRPr="00231A44" w:rsidSect="007577AB">
      <w:headerReference w:type="default" r:id="rId11"/>
      <w:footerReference w:type="default" r:id="rId12"/>
      <w:headerReference w:type="first" r:id="rId13"/>
      <w:pgSz w:w="12242" w:h="18722" w:code="258"/>
      <w:pgMar w:top="1928" w:right="1361" w:bottom="1361" w:left="192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456EE41" w16cex:dateUtc="2023-09-13T18:51:41.465Z"/>
  <w16cex:commentExtensible w16cex:durableId="2F1A1CC0" w16cex:dateUtc="2023-09-19T16:51:57.974Z"/>
  <w16cex:commentExtensible w16cex:durableId="212B944D" w16cex:dateUtc="2023-09-22T16:53:49.854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217258" w16cid:durableId="2F1A1CC0"/>
  <w16cid:commentId w16cid:paraId="2E9E8EA5" w16cid:durableId="212B94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9C5B3" w14:textId="77777777" w:rsidR="006D4B7C" w:rsidRDefault="006D4B7C">
      <w:pPr>
        <w:spacing w:after="0" w:line="240" w:lineRule="auto"/>
      </w:pPr>
      <w:r>
        <w:separator/>
      </w:r>
    </w:p>
  </w:endnote>
  <w:endnote w:type="continuationSeparator" w:id="0">
    <w:p w14:paraId="192F2372" w14:textId="77777777" w:rsidR="006D4B7C" w:rsidRDefault="006D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74CE" w14:textId="21D52879" w:rsidR="00784B9B" w:rsidRPr="00231A44" w:rsidRDefault="00784B9B" w:rsidP="00231A44">
    <w:pPr>
      <w:pStyle w:val="Encabezado"/>
      <w:spacing w:after="0" w:line="240" w:lineRule="auto"/>
      <w:jc w:val="right"/>
      <w:rPr>
        <w:rFonts w:ascii="Arial" w:hAnsi="Arial" w:cs="Arial"/>
        <w:sz w:val="18"/>
        <w:szCs w:val="18"/>
      </w:rPr>
    </w:pPr>
    <w:r w:rsidRPr="00231A44">
      <w:rPr>
        <w:rFonts w:ascii="Arial" w:hAnsi="Arial" w:cs="Arial"/>
        <w:sz w:val="18"/>
        <w:szCs w:val="18"/>
      </w:rPr>
      <w:fldChar w:fldCharType="begin"/>
    </w:r>
    <w:r w:rsidRPr="00231A44">
      <w:rPr>
        <w:rFonts w:ascii="Arial" w:hAnsi="Arial" w:cs="Arial"/>
        <w:sz w:val="18"/>
        <w:szCs w:val="18"/>
      </w:rPr>
      <w:instrText>PAGE   \* MERGEFORMAT</w:instrText>
    </w:r>
    <w:r w:rsidRPr="00231A44">
      <w:rPr>
        <w:rFonts w:ascii="Arial" w:hAnsi="Arial" w:cs="Arial"/>
        <w:sz w:val="18"/>
        <w:szCs w:val="18"/>
      </w:rPr>
      <w:fldChar w:fldCharType="separate"/>
    </w:r>
    <w:r w:rsidR="007577AB">
      <w:rPr>
        <w:rFonts w:ascii="Arial" w:hAnsi="Arial" w:cs="Arial"/>
        <w:noProof/>
        <w:sz w:val="18"/>
        <w:szCs w:val="18"/>
      </w:rPr>
      <w:t>5</w:t>
    </w:r>
    <w:r w:rsidRPr="00231A4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AF9C3" w14:textId="77777777" w:rsidR="006D4B7C" w:rsidRDefault="006D4B7C">
      <w:pPr>
        <w:spacing w:after="0" w:line="240" w:lineRule="auto"/>
      </w:pPr>
      <w:r>
        <w:separator/>
      </w:r>
    </w:p>
  </w:footnote>
  <w:footnote w:type="continuationSeparator" w:id="0">
    <w:p w14:paraId="310BDF29" w14:textId="77777777" w:rsidR="006D4B7C" w:rsidRDefault="006D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D658" w14:textId="77777777" w:rsidR="00231A44" w:rsidRPr="00231A44" w:rsidRDefault="00784B9B" w:rsidP="00231A44">
    <w:pPr>
      <w:pStyle w:val="Encabezado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31A44">
      <w:rPr>
        <w:rFonts w:ascii="Arial" w:hAnsi="Arial" w:cs="Arial"/>
        <w:sz w:val="18"/>
        <w:szCs w:val="18"/>
      </w:rPr>
      <w:t xml:space="preserve">Gloria Patricia Grajales </w:t>
    </w:r>
    <w:r w:rsidR="00231A44" w:rsidRPr="00231A44">
      <w:rPr>
        <w:rFonts w:ascii="Arial" w:hAnsi="Arial" w:cs="Arial"/>
        <w:sz w:val="18"/>
        <w:szCs w:val="18"/>
      </w:rPr>
      <w:t xml:space="preserve">Valencia Vs </w:t>
    </w:r>
    <w:proofErr w:type="spellStart"/>
    <w:r w:rsidR="00231A44" w:rsidRPr="00231A44">
      <w:rPr>
        <w:rFonts w:ascii="Arial" w:hAnsi="Arial" w:cs="Arial"/>
        <w:sz w:val="18"/>
        <w:szCs w:val="18"/>
      </w:rPr>
      <w:t>Asetocol</w:t>
    </w:r>
    <w:proofErr w:type="spellEnd"/>
    <w:r w:rsidR="00231A44" w:rsidRPr="00231A44">
      <w:rPr>
        <w:rFonts w:ascii="Arial" w:hAnsi="Arial" w:cs="Arial"/>
        <w:sz w:val="18"/>
        <w:szCs w:val="18"/>
      </w:rPr>
      <w:t xml:space="preserve"> S.A.S y otra</w:t>
    </w:r>
  </w:p>
  <w:p w14:paraId="769D0D3C" w14:textId="0FBFB868" w:rsidR="00784B9B" w:rsidRPr="00231A44" w:rsidRDefault="00784B9B" w:rsidP="00231A44">
    <w:pPr>
      <w:pStyle w:val="Encabezado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31A44">
      <w:rPr>
        <w:rFonts w:ascii="Arial" w:hAnsi="Arial" w:cs="Arial"/>
        <w:sz w:val="18"/>
        <w:szCs w:val="18"/>
      </w:rPr>
      <w:t xml:space="preserve">Rad. </w:t>
    </w:r>
    <w:r w:rsidRPr="00231A44">
      <w:rPr>
        <w:rFonts w:ascii="Arial" w:hAnsi="Arial" w:cs="Arial"/>
        <w:bCs/>
        <w:spacing w:val="2"/>
        <w:sz w:val="18"/>
        <w:szCs w:val="18"/>
      </w:rPr>
      <w:t>66001310500420230001401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140C" w14:textId="77777777" w:rsidR="00784B9B" w:rsidRDefault="00784B9B" w:rsidP="00FE25B5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6D7"/>
    <w:multiLevelType w:val="hybridMultilevel"/>
    <w:tmpl w:val="7B84EA0E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523"/>
    <w:multiLevelType w:val="hybridMultilevel"/>
    <w:tmpl w:val="1AD24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2419"/>
    <w:multiLevelType w:val="hybridMultilevel"/>
    <w:tmpl w:val="293E9F62"/>
    <w:lvl w:ilvl="0" w:tplc="8904D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1CC9"/>
    <w:multiLevelType w:val="hybridMultilevel"/>
    <w:tmpl w:val="5E5C4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2D5"/>
    <w:multiLevelType w:val="hybridMultilevel"/>
    <w:tmpl w:val="741CBA56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C17"/>
    <w:multiLevelType w:val="hybridMultilevel"/>
    <w:tmpl w:val="389639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F6"/>
    <w:rsid w:val="00002B71"/>
    <w:rsid w:val="00004C58"/>
    <w:rsid w:val="00010359"/>
    <w:rsid w:val="00013744"/>
    <w:rsid w:val="000160C3"/>
    <w:rsid w:val="00017CE1"/>
    <w:rsid w:val="00020C38"/>
    <w:rsid w:val="000256DA"/>
    <w:rsid w:val="00032D3B"/>
    <w:rsid w:val="00040B2E"/>
    <w:rsid w:val="000412EC"/>
    <w:rsid w:val="0004273D"/>
    <w:rsid w:val="0004756D"/>
    <w:rsid w:val="00053499"/>
    <w:rsid w:val="0005558D"/>
    <w:rsid w:val="00057751"/>
    <w:rsid w:val="000618DB"/>
    <w:rsid w:val="00062EEB"/>
    <w:rsid w:val="0006370E"/>
    <w:rsid w:val="00065DE7"/>
    <w:rsid w:val="000706EF"/>
    <w:rsid w:val="000734C5"/>
    <w:rsid w:val="00074062"/>
    <w:rsid w:val="000750D0"/>
    <w:rsid w:val="0008153B"/>
    <w:rsid w:val="000852F8"/>
    <w:rsid w:val="000A37EE"/>
    <w:rsid w:val="000A5B47"/>
    <w:rsid w:val="000A6A9A"/>
    <w:rsid w:val="000A74B7"/>
    <w:rsid w:val="000B2E87"/>
    <w:rsid w:val="000B3CC3"/>
    <w:rsid w:val="000B4D93"/>
    <w:rsid w:val="000C159B"/>
    <w:rsid w:val="000C1BCF"/>
    <w:rsid w:val="000D04FD"/>
    <w:rsid w:val="000D1343"/>
    <w:rsid w:val="000D7A59"/>
    <w:rsid w:val="000E0FD9"/>
    <w:rsid w:val="000E65DA"/>
    <w:rsid w:val="000F1F80"/>
    <w:rsid w:val="000F304F"/>
    <w:rsid w:val="001008DA"/>
    <w:rsid w:val="00100BC3"/>
    <w:rsid w:val="00100BDC"/>
    <w:rsid w:val="00105CCD"/>
    <w:rsid w:val="001108D4"/>
    <w:rsid w:val="0011197B"/>
    <w:rsid w:val="001121F2"/>
    <w:rsid w:val="001123F2"/>
    <w:rsid w:val="00112AF2"/>
    <w:rsid w:val="001145E6"/>
    <w:rsid w:val="0011626E"/>
    <w:rsid w:val="00121BA8"/>
    <w:rsid w:val="00123D02"/>
    <w:rsid w:val="00124003"/>
    <w:rsid w:val="001374B0"/>
    <w:rsid w:val="001455B5"/>
    <w:rsid w:val="00147160"/>
    <w:rsid w:val="00155AA8"/>
    <w:rsid w:val="00157CF9"/>
    <w:rsid w:val="001620FC"/>
    <w:rsid w:val="001628F5"/>
    <w:rsid w:val="00163695"/>
    <w:rsid w:val="0017033C"/>
    <w:rsid w:val="001808CB"/>
    <w:rsid w:val="00182F04"/>
    <w:rsid w:val="00187646"/>
    <w:rsid w:val="00190E4F"/>
    <w:rsid w:val="001919C2"/>
    <w:rsid w:val="00193087"/>
    <w:rsid w:val="001951E2"/>
    <w:rsid w:val="001952AB"/>
    <w:rsid w:val="0019570E"/>
    <w:rsid w:val="001A2459"/>
    <w:rsid w:val="001A6366"/>
    <w:rsid w:val="001C4FD5"/>
    <w:rsid w:val="001C569C"/>
    <w:rsid w:val="001C7D8D"/>
    <w:rsid w:val="001D49D8"/>
    <w:rsid w:val="001D55B2"/>
    <w:rsid w:val="001D56D6"/>
    <w:rsid w:val="001D5E90"/>
    <w:rsid w:val="001E4B2E"/>
    <w:rsid w:val="001E6ED7"/>
    <w:rsid w:val="001F746D"/>
    <w:rsid w:val="002014F5"/>
    <w:rsid w:val="0020463E"/>
    <w:rsid w:val="00206747"/>
    <w:rsid w:val="00206F3F"/>
    <w:rsid w:val="00206FD5"/>
    <w:rsid w:val="00210854"/>
    <w:rsid w:val="00211AF5"/>
    <w:rsid w:val="00213C63"/>
    <w:rsid w:val="00214F01"/>
    <w:rsid w:val="002168CD"/>
    <w:rsid w:val="0021702B"/>
    <w:rsid w:val="00220547"/>
    <w:rsid w:val="00221222"/>
    <w:rsid w:val="0022158D"/>
    <w:rsid w:val="002268F4"/>
    <w:rsid w:val="00226F3A"/>
    <w:rsid w:val="002270BA"/>
    <w:rsid w:val="002276CC"/>
    <w:rsid w:val="00227C4C"/>
    <w:rsid w:val="00231A44"/>
    <w:rsid w:val="0023638D"/>
    <w:rsid w:val="002408E0"/>
    <w:rsid w:val="002440DA"/>
    <w:rsid w:val="0024630A"/>
    <w:rsid w:val="002521BD"/>
    <w:rsid w:val="00252556"/>
    <w:rsid w:val="002548AB"/>
    <w:rsid w:val="00255281"/>
    <w:rsid w:val="002564C9"/>
    <w:rsid w:val="00260FFD"/>
    <w:rsid w:val="00264957"/>
    <w:rsid w:val="00264EB6"/>
    <w:rsid w:val="002708C9"/>
    <w:rsid w:val="00270F3A"/>
    <w:rsid w:val="002729E7"/>
    <w:rsid w:val="0028162F"/>
    <w:rsid w:val="002931B7"/>
    <w:rsid w:val="00295775"/>
    <w:rsid w:val="00296D29"/>
    <w:rsid w:val="002A2327"/>
    <w:rsid w:val="002A4329"/>
    <w:rsid w:val="002A5F02"/>
    <w:rsid w:val="002B07F9"/>
    <w:rsid w:val="002B0B83"/>
    <w:rsid w:val="002B0FE1"/>
    <w:rsid w:val="002B26CD"/>
    <w:rsid w:val="002B741D"/>
    <w:rsid w:val="002B7909"/>
    <w:rsid w:val="002C3209"/>
    <w:rsid w:val="002C33AD"/>
    <w:rsid w:val="002D0B86"/>
    <w:rsid w:val="002D1B7F"/>
    <w:rsid w:val="002D37AB"/>
    <w:rsid w:val="002E07CD"/>
    <w:rsid w:val="002E1ACB"/>
    <w:rsid w:val="002E5961"/>
    <w:rsid w:val="002F0B5D"/>
    <w:rsid w:val="002F2EFA"/>
    <w:rsid w:val="002F3436"/>
    <w:rsid w:val="002F39FE"/>
    <w:rsid w:val="002F450A"/>
    <w:rsid w:val="003001D9"/>
    <w:rsid w:val="00300442"/>
    <w:rsid w:val="00302660"/>
    <w:rsid w:val="003077EF"/>
    <w:rsid w:val="003101BD"/>
    <w:rsid w:val="00310F50"/>
    <w:rsid w:val="00312344"/>
    <w:rsid w:val="003131A7"/>
    <w:rsid w:val="0031321E"/>
    <w:rsid w:val="00313E66"/>
    <w:rsid w:val="00316275"/>
    <w:rsid w:val="00323F8B"/>
    <w:rsid w:val="00324A20"/>
    <w:rsid w:val="0032668D"/>
    <w:rsid w:val="00333465"/>
    <w:rsid w:val="00341CE7"/>
    <w:rsid w:val="00341E05"/>
    <w:rsid w:val="00350092"/>
    <w:rsid w:val="00357902"/>
    <w:rsid w:val="00357B44"/>
    <w:rsid w:val="00360C54"/>
    <w:rsid w:val="0036474A"/>
    <w:rsid w:val="00365CE5"/>
    <w:rsid w:val="00374212"/>
    <w:rsid w:val="003745FA"/>
    <w:rsid w:val="003749E5"/>
    <w:rsid w:val="00374E95"/>
    <w:rsid w:val="0037666A"/>
    <w:rsid w:val="00377110"/>
    <w:rsid w:val="00377AF7"/>
    <w:rsid w:val="00383530"/>
    <w:rsid w:val="00384A8C"/>
    <w:rsid w:val="0039018C"/>
    <w:rsid w:val="00391E85"/>
    <w:rsid w:val="003962C9"/>
    <w:rsid w:val="00397C74"/>
    <w:rsid w:val="003A3039"/>
    <w:rsid w:val="003A5AFE"/>
    <w:rsid w:val="003A5F09"/>
    <w:rsid w:val="003B1286"/>
    <w:rsid w:val="003B1416"/>
    <w:rsid w:val="003B29C5"/>
    <w:rsid w:val="003B31FF"/>
    <w:rsid w:val="003D09AC"/>
    <w:rsid w:val="003D547B"/>
    <w:rsid w:val="003D5576"/>
    <w:rsid w:val="003D772E"/>
    <w:rsid w:val="003F00D2"/>
    <w:rsid w:val="003F0BEA"/>
    <w:rsid w:val="003F0E42"/>
    <w:rsid w:val="003F1480"/>
    <w:rsid w:val="003F34C5"/>
    <w:rsid w:val="003F4803"/>
    <w:rsid w:val="003F5632"/>
    <w:rsid w:val="004066EE"/>
    <w:rsid w:val="00406FA4"/>
    <w:rsid w:val="00407092"/>
    <w:rsid w:val="00407219"/>
    <w:rsid w:val="004128BC"/>
    <w:rsid w:val="00414C18"/>
    <w:rsid w:val="00415A98"/>
    <w:rsid w:val="00424368"/>
    <w:rsid w:val="00424448"/>
    <w:rsid w:val="00424D7B"/>
    <w:rsid w:val="00431BE0"/>
    <w:rsid w:val="00431E80"/>
    <w:rsid w:val="0043260D"/>
    <w:rsid w:val="00436814"/>
    <w:rsid w:val="00437336"/>
    <w:rsid w:val="00440507"/>
    <w:rsid w:val="00440E87"/>
    <w:rsid w:val="00441E20"/>
    <w:rsid w:val="004442DD"/>
    <w:rsid w:val="0045149F"/>
    <w:rsid w:val="004521A4"/>
    <w:rsid w:val="00453E4D"/>
    <w:rsid w:val="00455C72"/>
    <w:rsid w:val="00457206"/>
    <w:rsid w:val="004713B8"/>
    <w:rsid w:val="00475EC0"/>
    <w:rsid w:val="00482ED1"/>
    <w:rsid w:val="00483F1B"/>
    <w:rsid w:val="00484B5D"/>
    <w:rsid w:val="004916F5"/>
    <w:rsid w:val="00497B92"/>
    <w:rsid w:val="004A0A48"/>
    <w:rsid w:val="004A5D60"/>
    <w:rsid w:val="004B2CAA"/>
    <w:rsid w:val="004B65C1"/>
    <w:rsid w:val="004B746F"/>
    <w:rsid w:val="004C03D2"/>
    <w:rsid w:val="004C1778"/>
    <w:rsid w:val="004C3CC8"/>
    <w:rsid w:val="004C4476"/>
    <w:rsid w:val="004C4A19"/>
    <w:rsid w:val="004C63A9"/>
    <w:rsid w:val="004C6DB9"/>
    <w:rsid w:val="004D00BB"/>
    <w:rsid w:val="004D3406"/>
    <w:rsid w:val="004E0064"/>
    <w:rsid w:val="004E478A"/>
    <w:rsid w:val="004E5C05"/>
    <w:rsid w:val="004E623B"/>
    <w:rsid w:val="004E7070"/>
    <w:rsid w:val="004F2B26"/>
    <w:rsid w:val="004F5F5B"/>
    <w:rsid w:val="004F7C04"/>
    <w:rsid w:val="00502E9A"/>
    <w:rsid w:val="00505DFC"/>
    <w:rsid w:val="00506775"/>
    <w:rsid w:val="0051034D"/>
    <w:rsid w:val="00510365"/>
    <w:rsid w:val="00511217"/>
    <w:rsid w:val="005124BD"/>
    <w:rsid w:val="00515616"/>
    <w:rsid w:val="00516113"/>
    <w:rsid w:val="00517D0E"/>
    <w:rsid w:val="00520C47"/>
    <w:rsid w:val="0052114F"/>
    <w:rsid w:val="00521DD3"/>
    <w:rsid w:val="00524DFE"/>
    <w:rsid w:val="005315D4"/>
    <w:rsid w:val="00542DB7"/>
    <w:rsid w:val="005511F4"/>
    <w:rsid w:val="00552BC8"/>
    <w:rsid w:val="00562B2B"/>
    <w:rsid w:val="0056442B"/>
    <w:rsid w:val="005648B1"/>
    <w:rsid w:val="00565731"/>
    <w:rsid w:val="005701EF"/>
    <w:rsid w:val="00570C44"/>
    <w:rsid w:val="00570E23"/>
    <w:rsid w:val="00571323"/>
    <w:rsid w:val="00581DB4"/>
    <w:rsid w:val="00584AC6"/>
    <w:rsid w:val="00585926"/>
    <w:rsid w:val="005907F4"/>
    <w:rsid w:val="00592F66"/>
    <w:rsid w:val="005A0220"/>
    <w:rsid w:val="005A164B"/>
    <w:rsid w:val="005B2874"/>
    <w:rsid w:val="005B3ADA"/>
    <w:rsid w:val="005B6189"/>
    <w:rsid w:val="005C02D5"/>
    <w:rsid w:val="005C61C2"/>
    <w:rsid w:val="005C6CAE"/>
    <w:rsid w:val="005D0F7A"/>
    <w:rsid w:val="005D189D"/>
    <w:rsid w:val="005D26B4"/>
    <w:rsid w:val="005D37B9"/>
    <w:rsid w:val="005D3C71"/>
    <w:rsid w:val="005D4240"/>
    <w:rsid w:val="005D734C"/>
    <w:rsid w:val="005E06EA"/>
    <w:rsid w:val="005E3343"/>
    <w:rsid w:val="005E7942"/>
    <w:rsid w:val="005F50AF"/>
    <w:rsid w:val="005F5302"/>
    <w:rsid w:val="005F7053"/>
    <w:rsid w:val="005F7237"/>
    <w:rsid w:val="006005A0"/>
    <w:rsid w:val="00600EEA"/>
    <w:rsid w:val="006058B6"/>
    <w:rsid w:val="006254D2"/>
    <w:rsid w:val="0063485B"/>
    <w:rsid w:val="0063686D"/>
    <w:rsid w:val="006371CB"/>
    <w:rsid w:val="00647509"/>
    <w:rsid w:val="0065379D"/>
    <w:rsid w:val="00655915"/>
    <w:rsid w:val="00655A96"/>
    <w:rsid w:val="00656351"/>
    <w:rsid w:val="00657D88"/>
    <w:rsid w:val="00662027"/>
    <w:rsid w:val="00663B49"/>
    <w:rsid w:val="00664A93"/>
    <w:rsid w:val="0066763E"/>
    <w:rsid w:val="006746F6"/>
    <w:rsid w:val="0068199E"/>
    <w:rsid w:val="00682A07"/>
    <w:rsid w:val="00682E64"/>
    <w:rsid w:val="00683536"/>
    <w:rsid w:val="00685605"/>
    <w:rsid w:val="006877F2"/>
    <w:rsid w:val="0069579D"/>
    <w:rsid w:val="006968E7"/>
    <w:rsid w:val="006A14D0"/>
    <w:rsid w:val="006A1CC4"/>
    <w:rsid w:val="006A2CF3"/>
    <w:rsid w:val="006A3DB5"/>
    <w:rsid w:val="006A5E43"/>
    <w:rsid w:val="006B5757"/>
    <w:rsid w:val="006B665F"/>
    <w:rsid w:val="006C0008"/>
    <w:rsid w:val="006C1300"/>
    <w:rsid w:val="006C1B78"/>
    <w:rsid w:val="006C2593"/>
    <w:rsid w:val="006C4830"/>
    <w:rsid w:val="006C7EE7"/>
    <w:rsid w:val="006D3485"/>
    <w:rsid w:val="006D4B7C"/>
    <w:rsid w:val="006D60C9"/>
    <w:rsid w:val="006D78BF"/>
    <w:rsid w:val="006E0764"/>
    <w:rsid w:val="006E233B"/>
    <w:rsid w:val="006E3AC5"/>
    <w:rsid w:val="006E3BB6"/>
    <w:rsid w:val="006E4C0F"/>
    <w:rsid w:val="006E680B"/>
    <w:rsid w:val="006E69AB"/>
    <w:rsid w:val="006E702F"/>
    <w:rsid w:val="006F2C44"/>
    <w:rsid w:val="006F38C0"/>
    <w:rsid w:val="006F7737"/>
    <w:rsid w:val="00703AB4"/>
    <w:rsid w:val="00705BF7"/>
    <w:rsid w:val="00712F6E"/>
    <w:rsid w:val="007156D2"/>
    <w:rsid w:val="00717C19"/>
    <w:rsid w:val="00724748"/>
    <w:rsid w:val="00731D29"/>
    <w:rsid w:val="007326F2"/>
    <w:rsid w:val="007411B7"/>
    <w:rsid w:val="00742FCD"/>
    <w:rsid w:val="007447DA"/>
    <w:rsid w:val="00746F86"/>
    <w:rsid w:val="007506C8"/>
    <w:rsid w:val="00750C6E"/>
    <w:rsid w:val="007511B0"/>
    <w:rsid w:val="007566C8"/>
    <w:rsid w:val="007577AB"/>
    <w:rsid w:val="00761736"/>
    <w:rsid w:val="00761BC1"/>
    <w:rsid w:val="00764704"/>
    <w:rsid w:val="00771D1A"/>
    <w:rsid w:val="007778EB"/>
    <w:rsid w:val="00784B9B"/>
    <w:rsid w:val="00786BD6"/>
    <w:rsid w:val="00794BBA"/>
    <w:rsid w:val="00797069"/>
    <w:rsid w:val="007A16B0"/>
    <w:rsid w:val="007A1C8E"/>
    <w:rsid w:val="007A3528"/>
    <w:rsid w:val="007A5B8B"/>
    <w:rsid w:val="007A6C68"/>
    <w:rsid w:val="007B1E46"/>
    <w:rsid w:val="007C019D"/>
    <w:rsid w:val="007C1DB4"/>
    <w:rsid w:val="007D18F4"/>
    <w:rsid w:val="007D3239"/>
    <w:rsid w:val="007D6EA4"/>
    <w:rsid w:val="007D7A85"/>
    <w:rsid w:val="007E36C5"/>
    <w:rsid w:val="007E4D49"/>
    <w:rsid w:val="007E64CA"/>
    <w:rsid w:val="007F1578"/>
    <w:rsid w:val="00800C41"/>
    <w:rsid w:val="00801554"/>
    <w:rsid w:val="00805DBF"/>
    <w:rsid w:val="0081266B"/>
    <w:rsid w:val="00817C71"/>
    <w:rsid w:val="00821C13"/>
    <w:rsid w:val="0082211C"/>
    <w:rsid w:val="008227E1"/>
    <w:rsid w:val="008242BE"/>
    <w:rsid w:val="00831F6F"/>
    <w:rsid w:val="008330F7"/>
    <w:rsid w:val="00834C70"/>
    <w:rsid w:val="008407F7"/>
    <w:rsid w:val="008417EB"/>
    <w:rsid w:val="00845488"/>
    <w:rsid w:val="00846096"/>
    <w:rsid w:val="00850371"/>
    <w:rsid w:val="00853FD7"/>
    <w:rsid w:val="008572DA"/>
    <w:rsid w:val="008613EF"/>
    <w:rsid w:val="00863014"/>
    <w:rsid w:val="00863B46"/>
    <w:rsid w:val="00865273"/>
    <w:rsid w:val="00871F0B"/>
    <w:rsid w:val="00873644"/>
    <w:rsid w:val="0087414D"/>
    <w:rsid w:val="00875C9F"/>
    <w:rsid w:val="00881416"/>
    <w:rsid w:val="00882C02"/>
    <w:rsid w:val="008846F6"/>
    <w:rsid w:val="00890E1E"/>
    <w:rsid w:val="00892BB9"/>
    <w:rsid w:val="008939B5"/>
    <w:rsid w:val="008A1DB6"/>
    <w:rsid w:val="008A2B98"/>
    <w:rsid w:val="008A5622"/>
    <w:rsid w:val="008A7BE4"/>
    <w:rsid w:val="008B16BF"/>
    <w:rsid w:val="008B3B6F"/>
    <w:rsid w:val="008C042B"/>
    <w:rsid w:val="008C0C89"/>
    <w:rsid w:val="008C1010"/>
    <w:rsid w:val="008C3A5C"/>
    <w:rsid w:val="008C60B7"/>
    <w:rsid w:val="008D1689"/>
    <w:rsid w:val="008D36DB"/>
    <w:rsid w:val="008D6832"/>
    <w:rsid w:val="008D7DF2"/>
    <w:rsid w:val="008E0E07"/>
    <w:rsid w:val="008E2232"/>
    <w:rsid w:val="008E4E97"/>
    <w:rsid w:val="008E5569"/>
    <w:rsid w:val="008F0307"/>
    <w:rsid w:val="008F2B2C"/>
    <w:rsid w:val="008F3A01"/>
    <w:rsid w:val="00900FDE"/>
    <w:rsid w:val="009033A8"/>
    <w:rsid w:val="00907022"/>
    <w:rsid w:val="0090780A"/>
    <w:rsid w:val="009123C9"/>
    <w:rsid w:val="00916F3C"/>
    <w:rsid w:val="0092138E"/>
    <w:rsid w:val="00927389"/>
    <w:rsid w:val="0093212E"/>
    <w:rsid w:val="0093394E"/>
    <w:rsid w:val="009340C3"/>
    <w:rsid w:val="00935F83"/>
    <w:rsid w:val="00940E5D"/>
    <w:rsid w:val="0094403E"/>
    <w:rsid w:val="00957151"/>
    <w:rsid w:val="009571C8"/>
    <w:rsid w:val="00957BBC"/>
    <w:rsid w:val="009601E9"/>
    <w:rsid w:val="00962BFD"/>
    <w:rsid w:val="0096529F"/>
    <w:rsid w:val="00965672"/>
    <w:rsid w:val="009673E1"/>
    <w:rsid w:val="00970DF4"/>
    <w:rsid w:val="009711C4"/>
    <w:rsid w:val="00973B1D"/>
    <w:rsid w:val="0097406D"/>
    <w:rsid w:val="009800E1"/>
    <w:rsid w:val="00980149"/>
    <w:rsid w:val="00985DAD"/>
    <w:rsid w:val="009877D7"/>
    <w:rsid w:val="00990481"/>
    <w:rsid w:val="0099211C"/>
    <w:rsid w:val="009938EE"/>
    <w:rsid w:val="00995287"/>
    <w:rsid w:val="00996796"/>
    <w:rsid w:val="00997EDA"/>
    <w:rsid w:val="009A1E65"/>
    <w:rsid w:val="009A1FCF"/>
    <w:rsid w:val="009A4635"/>
    <w:rsid w:val="009B6A11"/>
    <w:rsid w:val="009C3EF5"/>
    <w:rsid w:val="009C547C"/>
    <w:rsid w:val="009C56B9"/>
    <w:rsid w:val="009D0BDB"/>
    <w:rsid w:val="009D26FB"/>
    <w:rsid w:val="009D3386"/>
    <w:rsid w:val="009D3E45"/>
    <w:rsid w:val="009D656B"/>
    <w:rsid w:val="009E26A4"/>
    <w:rsid w:val="009F244D"/>
    <w:rsid w:val="009F3213"/>
    <w:rsid w:val="00A00E34"/>
    <w:rsid w:val="00A01ED0"/>
    <w:rsid w:val="00A06018"/>
    <w:rsid w:val="00A1287D"/>
    <w:rsid w:val="00A1548D"/>
    <w:rsid w:val="00A233A9"/>
    <w:rsid w:val="00A25004"/>
    <w:rsid w:val="00A27B35"/>
    <w:rsid w:val="00A31A40"/>
    <w:rsid w:val="00A31DF6"/>
    <w:rsid w:val="00A33AE9"/>
    <w:rsid w:val="00A33E56"/>
    <w:rsid w:val="00A3417A"/>
    <w:rsid w:val="00A34C3A"/>
    <w:rsid w:val="00A35123"/>
    <w:rsid w:val="00A353D5"/>
    <w:rsid w:val="00A36F05"/>
    <w:rsid w:val="00A415ED"/>
    <w:rsid w:val="00A4376A"/>
    <w:rsid w:val="00A505DA"/>
    <w:rsid w:val="00A52386"/>
    <w:rsid w:val="00A64904"/>
    <w:rsid w:val="00A66CC5"/>
    <w:rsid w:val="00A67F72"/>
    <w:rsid w:val="00A74F7D"/>
    <w:rsid w:val="00A75561"/>
    <w:rsid w:val="00A85F59"/>
    <w:rsid w:val="00A86171"/>
    <w:rsid w:val="00A877C5"/>
    <w:rsid w:val="00A902DA"/>
    <w:rsid w:val="00A930C3"/>
    <w:rsid w:val="00A93F75"/>
    <w:rsid w:val="00A948A2"/>
    <w:rsid w:val="00A95483"/>
    <w:rsid w:val="00AA4340"/>
    <w:rsid w:val="00AA4DF8"/>
    <w:rsid w:val="00AA5C80"/>
    <w:rsid w:val="00AA66B1"/>
    <w:rsid w:val="00AA6A67"/>
    <w:rsid w:val="00AB224C"/>
    <w:rsid w:val="00AB254E"/>
    <w:rsid w:val="00AB61D7"/>
    <w:rsid w:val="00AC66F3"/>
    <w:rsid w:val="00AD0558"/>
    <w:rsid w:val="00AD19A5"/>
    <w:rsid w:val="00B01BC2"/>
    <w:rsid w:val="00B029D9"/>
    <w:rsid w:val="00B032DB"/>
    <w:rsid w:val="00B06814"/>
    <w:rsid w:val="00B1183B"/>
    <w:rsid w:val="00B1799D"/>
    <w:rsid w:val="00B217F9"/>
    <w:rsid w:val="00B22280"/>
    <w:rsid w:val="00B23BAD"/>
    <w:rsid w:val="00B25B78"/>
    <w:rsid w:val="00B25D17"/>
    <w:rsid w:val="00B3047F"/>
    <w:rsid w:val="00B3059A"/>
    <w:rsid w:val="00B31433"/>
    <w:rsid w:val="00B321DD"/>
    <w:rsid w:val="00B32786"/>
    <w:rsid w:val="00B32F4C"/>
    <w:rsid w:val="00B35BF3"/>
    <w:rsid w:val="00B51FFC"/>
    <w:rsid w:val="00B57C61"/>
    <w:rsid w:val="00B63C03"/>
    <w:rsid w:val="00B65BFC"/>
    <w:rsid w:val="00B6741B"/>
    <w:rsid w:val="00B73BCE"/>
    <w:rsid w:val="00B74E9D"/>
    <w:rsid w:val="00B818F8"/>
    <w:rsid w:val="00B84C17"/>
    <w:rsid w:val="00B85A18"/>
    <w:rsid w:val="00B862C3"/>
    <w:rsid w:val="00B91BFF"/>
    <w:rsid w:val="00B961D8"/>
    <w:rsid w:val="00B97601"/>
    <w:rsid w:val="00BA112F"/>
    <w:rsid w:val="00BA43E3"/>
    <w:rsid w:val="00BA57E3"/>
    <w:rsid w:val="00BA7D7B"/>
    <w:rsid w:val="00BB1581"/>
    <w:rsid w:val="00BB5B16"/>
    <w:rsid w:val="00BC0945"/>
    <w:rsid w:val="00BC0EE9"/>
    <w:rsid w:val="00BC21C5"/>
    <w:rsid w:val="00BC2F2C"/>
    <w:rsid w:val="00BC350D"/>
    <w:rsid w:val="00BC59E8"/>
    <w:rsid w:val="00BD28E4"/>
    <w:rsid w:val="00BD322A"/>
    <w:rsid w:val="00BD35ED"/>
    <w:rsid w:val="00BD3C33"/>
    <w:rsid w:val="00BE1DB3"/>
    <w:rsid w:val="00BE22EF"/>
    <w:rsid w:val="00BE62E5"/>
    <w:rsid w:val="00BE6849"/>
    <w:rsid w:val="00BF1ECB"/>
    <w:rsid w:val="00BF358B"/>
    <w:rsid w:val="00BF40F6"/>
    <w:rsid w:val="00C02EA4"/>
    <w:rsid w:val="00C043F0"/>
    <w:rsid w:val="00C057E6"/>
    <w:rsid w:val="00C133BE"/>
    <w:rsid w:val="00C13EA0"/>
    <w:rsid w:val="00C157DF"/>
    <w:rsid w:val="00C16947"/>
    <w:rsid w:val="00C25377"/>
    <w:rsid w:val="00C34287"/>
    <w:rsid w:val="00C34607"/>
    <w:rsid w:val="00C46844"/>
    <w:rsid w:val="00C64116"/>
    <w:rsid w:val="00C64C20"/>
    <w:rsid w:val="00C67853"/>
    <w:rsid w:val="00C71366"/>
    <w:rsid w:val="00C734EE"/>
    <w:rsid w:val="00C80A1A"/>
    <w:rsid w:val="00C80CD7"/>
    <w:rsid w:val="00C8720E"/>
    <w:rsid w:val="00C8729C"/>
    <w:rsid w:val="00C90A57"/>
    <w:rsid w:val="00C9381A"/>
    <w:rsid w:val="00C94D5F"/>
    <w:rsid w:val="00C95881"/>
    <w:rsid w:val="00CA3870"/>
    <w:rsid w:val="00CA5CE3"/>
    <w:rsid w:val="00CA63CB"/>
    <w:rsid w:val="00CB4864"/>
    <w:rsid w:val="00CB4D6D"/>
    <w:rsid w:val="00CC1E6F"/>
    <w:rsid w:val="00CC2DAA"/>
    <w:rsid w:val="00CD3263"/>
    <w:rsid w:val="00CD4DCC"/>
    <w:rsid w:val="00CD51AD"/>
    <w:rsid w:val="00CD559C"/>
    <w:rsid w:val="00CE3865"/>
    <w:rsid w:val="00CE3E80"/>
    <w:rsid w:val="00CF2E2D"/>
    <w:rsid w:val="00D01C6C"/>
    <w:rsid w:val="00D020C2"/>
    <w:rsid w:val="00D10D3E"/>
    <w:rsid w:val="00D16D89"/>
    <w:rsid w:val="00D23B92"/>
    <w:rsid w:val="00D30561"/>
    <w:rsid w:val="00D3545A"/>
    <w:rsid w:val="00D35C91"/>
    <w:rsid w:val="00D35F71"/>
    <w:rsid w:val="00D37FFA"/>
    <w:rsid w:val="00D43E57"/>
    <w:rsid w:val="00D45195"/>
    <w:rsid w:val="00D45ED5"/>
    <w:rsid w:val="00D47837"/>
    <w:rsid w:val="00D52191"/>
    <w:rsid w:val="00D5434A"/>
    <w:rsid w:val="00D6129C"/>
    <w:rsid w:val="00D66C7A"/>
    <w:rsid w:val="00D70406"/>
    <w:rsid w:val="00D71056"/>
    <w:rsid w:val="00D72188"/>
    <w:rsid w:val="00D754C3"/>
    <w:rsid w:val="00D758D1"/>
    <w:rsid w:val="00D76858"/>
    <w:rsid w:val="00D774C3"/>
    <w:rsid w:val="00D80E62"/>
    <w:rsid w:val="00D81984"/>
    <w:rsid w:val="00D834AF"/>
    <w:rsid w:val="00D905E7"/>
    <w:rsid w:val="00D91D6B"/>
    <w:rsid w:val="00D96F62"/>
    <w:rsid w:val="00D97AFB"/>
    <w:rsid w:val="00DA168B"/>
    <w:rsid w:val="00DA7262"/>
    <w:rsid w:val="00DB45EE"/>
    <w:rsid w:val="00DB7A0C"/>
    <w:rsid w:val="00DC18DC"/>
    <w:rsid w:val="00DC18F6"/>
    <w:rsid w:val="00DD19FA"/>
    <w:rsid w:val="00DD34AF"/>
    <w:rsid w:val="00DD3EBF"/>
    <w:rsid w:val="00DE2ADC"/>
    <w:rsid w:val="00DE3FB9"/>
    <w:rsid w:val="00DE3FD3"/>
    <w:rsid w:val="00DE562A"/>
    <w:rsid w:val="00DE6602"/>
    <w:rsid w:val="00DF2E54"/>
    <w:rsid w:val="00DF38F1"/>
    <w:rsid w:val="00DF6487"/>
    <w:rsid w:val="00DF64D7"/>
    <w:rsid w:val="00E01A09"/>
    <w:rsid w:val="00E01ADC"/>
    <w:rsid w:val="00E01EC2"/>
    <w:rsid w:val="00E046AB"/>
    <w:rsid w:val="00E1156C"/>
    <w:rsid w:val="00E15EB6"/>
    <w:rsid w:val="00E169F4"/>
    <w:rsid w:val="00E16AB3"/>
    <w:rsid w:val="00E16E3D"/>
    <w:rsid w:val="00E260CF"/>
    <w:rsid w:val="00E2671D"/>
    <w:rsid w:val="00E26B4C"/>
    <w:rsid w:val="00E271AB"/>
    <w:rsid w:val="00E27DB8"/>
    <w:rsid w:val="00E33D57"/>
    <w:rsid w:val="00E37C5D"/>
    <w:rsid w:val="00E37DA2"/>
    <w:rsid w:val="00E416F1"/>
    <w:rsid w:val="00E421DC"/>
    <w:rsid w:val="00E43D12"/>
    <w:rsid w:val="00E50413"/>
    <w:rsid w:val="00E525A6"/>
    <w:rsid w:val="00E5458A"/>
    <w:rsid w:val="00E61371"/>
    <w:rsid w:val="00E670E6"/>
    <w:rsid w:val="00E76127"/>
    <w:rsid w:val="00E769BB"/>
    <w:rsid w:val="00E7764A"/>
    <w:rsid w:val="00E77975"/>
    <w:rsid w:val="00E85EDD"/>
    <w:rsid w:val="00E86B32"/>
    <w:rsid w:val="00E87E75"/>
    <w:rsid w:val="00E90D9A"/>
    <w:rsid w:val="00E92617"/>
    <w:rsid w:val="00E956CF"/>
    <w:rsid w:val="00E9606B"/>
    <w:rsid w:val="00E964BF"/>
    <w:rsid w:val="00EA5918"/>
    <w:rsid w:val="00EA7423"/>
    <w:rsid w:val="00EA7B80"/>
    <w:rsid w:val="00EB4156"/>
    <w:rsid w:val="00EB4EF0"/>
    <w:rsid w:val="00EB711E"/>
    <w:rsid w:val="00EC044C"/>
    <w:rsid w:val="00EC1B31"/>
    <w:rsid w:val="00EC324D"/>
    <w:rsid w:val="00EC3430"/>
    <w:rsid w:val="00EC4838"/>
    <w:rsid w:val="00ED3703"/>
    <w:rsid w:val="00ED665D"/>
    <w:rsid w:val="00ED7177"/>
    <w:rsid w:val="00ED7CE4"/>
    <w:rsid w:val="00EE152A"/>
    <w:rsid w:val="00EE19D2"/>
    <w:rsid w:val="00EE4B8E"/>
    <w:rsid w:val="00EF008D"/>
    <w:rsid w:val="00EF0345"/>
    <w:rsid w:val="00EF1C4F"/>
    <w:rsid w:val="00EF45A7"/>
    <w:rsid w:val="00F0101A"/>
    <w:rsid w:val="00F03D24"/>
    <w:rsid w:val="00F06475"/>
    <w:rsid w:val="00F12B65"/>
    <w:rsid w:val="00F142D8"/>
    <w:rsid w:val="00F165B3"/>
    <w:rsid w:val="00F22640"/>
    <w:rsid w:val="00F242AA"/>
    <w:rsid w:val="00F250F6"/>
    <w:rsid w:val="00F269A3"/>
    <w:rsid w:val="00F27AA9"/>
    <w:rsid w:val="00F314FC"/>
    <w:rsid w:val="00F3217D"/>
    <w:rsid w:val="00F3618A"/>
    <w:rsid w:val="00F417F9"/>
    <w:rsid w:val="00F41C6A"/>
    <w:rsid w:val="00F4400A"/>
    <w:rsid w:val="00F46F5D"/>
    <w:rsid w:val="00F471CF"/>
    <w:rsid w:val="00F47A09"/>
    <w:rsid w:val="00F527AC"/>
    <w:rsid w:val="00F55C75"/>
    <w:rsid w:val="00F56599"/>
    <w:rsid w:val="00F61D28"/>
    <w:rsid w:val="00F6309C"/>
    <w:rsid w:val="00F63C81"/>
    <w:rsid w:val="00F63D32"/>
    <w:rsid w:val="00F803FA"/>
    <w:rsid w:val="00F85D49"/>
    <w:rsid w:val="00F919DE"/>
    <w:rsid w:val="00F94107"/>
    <w:rsid w:val="00F948BA"/>
    <w:rsid w:val="00FA0A6F"/>
    <w:rsid w:val="00FA0E2A"/>
    <w:rsid w:val="00FA37DC"/>
    <w:rsid w:val="00FA5563"/>
    <w:rsid w:val="00FB66D9"/>
    <w:rsid w:val="00FC3231"/>
    <w:rsid w:val="00FC3976"/>
    <w:rsid w:val="00FD0A41"/>
    <w:rsid w:val="00FE093D"/>
    <w:rsid w:val="00FE0B04"/>
    <w:rsid w:val="00FE25B5"/>
    <w:rsid w:val="00FE60C0"/>
    <w:rsid w:val="00FE6B43"/>
    <w:rsid w:val="00FF0425"/>
    <w:rsid w:val="00FF1AB1"/>
    <w:rsid w:val="015FD9AA"/>
    <w:rsid w:val="01F51391"/>
    <w:rsid w:val="08C02A7F"/>
    <w:rsid w:val="0C6DA6D4"/>
    <w:rsid w:val="0CDFD86B"/>
    <w:rsid w:val="0D626C5E"/>
    <w:rsid w:val="0F7B137F"/>
    <w:rsid w:val="129EB677"/>
    <w:rsid w:val="14EA8717"/>
    <w:rsid w:val="1DE884E8"/>
    <w:rsid w:val="21E5FF0E"/>
    <w:rsid w:val="232D5A77"/>
    <w:rsid w:val="290AF368"/>
    <w:rsid w:val="2993DDEC"/>
    <w:rsid w:val="2CBB1460"/>
    <w:rsid w:val="2EAD889E"/>
    <w:rsid w:val="33B1F25C"/>
    <w:rsid w:val="34B06768"/>
    <w:rsid w:val="354A3DD8"/>
    <w:rsid w:val="3574ED88"/>
    <w:rsid w:val="3875184D"/>
    <w:rsid w:val="3A13179A"/>
    <w:rsid w:val="3F12EAEA"/>
    <w:rsid w:val="42B12169"/>
    <w:rsid w:val="43225BE1"/>
    <w:rsid w:val="43B00F27"/>
    <w:rsid w:val="487FF58D"/>
    <w:rsid w:val="49A420F7"/>
    <w:rsid w:val="4C7A9F2C"/>
    <w:rsid w:val="4D28D5E4"/>
    <w:rsid w:val="4E678D96"/>
    <w:rsid w:val="530997D3"/>
    <w:rsid w:val="552F6E99"/>
    <w:rsid w:val="56145D07"/>
    <w:rsid w:val="57EE0BE9"/>
    <w:rsid w:val="586AAF6C"/>
    <w:rsid w:val="5AAD94F9"/>
    <w:rsid w:val="5B9B9670"/>
    <w:rsid w:val="5DA75E2C"/>
    <w:rsid w:val="60310110"/>
    <w:rsid w:val="61B72A94"/>
    <w:rsid w:val="68803F9B"/>
    <w:rsid w:val="6C9B648F"/>
    <w:rsid w:val="6D9DE084"/>
    <w:rsid w:val="6F151AFD"/>
    <w:rsid w:val="74A173FA"/>
    <w:rsid w:val="76328E8B"/>
    <w:rsid w:val="763D445B"/>
    <w:rsid w:val="77D914BC"/>
    <w:rsid w:val="78447D68"/>
    <w:rsid w:val="78C00F6C"/>
    <w:rsid w:val="7D31F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0096D"/>
  <w15:docId w15:val="{28171C3C-15E8-43CE-8A97-932018EC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A5"/>
    <w:pPr>
      <w:spacing w:after="20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D19A5"/>
    <w:pPr>
      <w:spacing w:after="0" w:line="360" w:lineRule="auto"/>
      <w:jc w:val="both"/>
    </w:pPr>
    <w:rPr>
      <w:rFonts w:ascii="Arial" w:eastAsia="Times New Roman" w:hAnsi="Arial"/>
      <w:sz w:val="26"/>
      <w:szCs w:val="20"/>
      <w:lang w:val="es-ES_tradnl"/>
    </w:rPr>
  </w:style>
  <w:style w:type="paragraph" w:styleId="Ttulo">
    <w:name w:val="Title"/>
    <w:aliases w:val="Puesto"/>
    <w:basedOn w:val="Normal"/>
    <w:qFormat/>
    <w:rsid w:val="00AD19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man 12cpi" w:eastAsia="Times New Roman" w:hAnsi="Roman 12cpi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unhideWhenUsed/>
    <w:rsid w:val="00AD19A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AD19A5"/>
    <w:pPr>
      <w:tabs>
        <w:tab w:val="center" w:pos="4419"/>
        <w:tab w:val="right" w:pos="8838"/>
      </w:tabs>
    </w:pPr>
  </w:style>
  <w:style w:type="character" w:customStyle="1" w:styleId="CarCar7">
    <w:name w:val="Car Car7"/>
    <w:rsid w:val="00AD19A5"/>
    <w:rPr>
      <w:rFonts w:ascii="Arial" w:hAnsi="Arial"/>
      <w:sz w:val="26"/>
      <w:lang w:val="es-ES_tradnl" w:bidi="ar-SA"/>
    </w:rPr>
  </w:style>
  <w:style w:type="character" w:customStyle="1" w:styleId="CarCar5">
    <w:name w:val="Car Car5"/>
    <w:rsid w:val="00AD19A5"/>
    <w:rPr>
      <w:rFonts w:ascii="Calibri" w:eastAsia="Calibri" w:hAnsi="Calibri"/>
      <w:sz w:val="22"/>
      <w:szCs w:val="22"/>
      <w:lang w:val="es-CO" w:eastAsia="en-US" w:bidi="ar-SA"/>
    </w:rPr>
  </w:style>
  <w:style w:type="paragraph" w:styleId="NormalWeb">
    <w:name w:val="Normal (Web)"/>
    <w:basedOn w:val="Normal"/>
    <w:uiPriority w:val="99"/>
    <w:semiHidden/>
    <w:rsid w:val="00AD1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746F6"/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D04FD"/>
    <w:rPr>
      <w:rFonts w:ascii="Segoe UI" w:eastAsia="Calibri" w:hAnsi="Segoe UI" w:cs="Segoe UI"/>
      <w:sz w:val="18"/>
      <w:szCs w:val="18"/>
      <w:lang w:val="es-CO" w:eastAsia="en-US"/>
    </w:rPr>
  </w:style>
  <w:style w:type="character" w:customStyle="1" w:styleId="TextoindependienteCar">
    <w:name w:val="Texto independiente Car"/>
    <w:link w:val="Textoindependiente"/>
    <w:rsid w:val="004E5C05"/>
    <w:rPr>
      <w:rFonts w:ascii="Arial" w:hAnsi="Arial"/>
      <w:sz w:val="26"/>
      <w:lang w:val="es-ES_tradnl"/>
    </w:rPr>
  </w:style>
  <w:style w:type="character" w:customStyle="1" w:styleId="apple-converted-space">
    <w:name w:val="apple-converted-space"/>
    <w:rsid w:val="001951E2"/>
  </w:style>
  <w:style w:type="character" w:styleId="Hipervnculo">
    <w:name w:val="Hyperlink"/>
    <w:uiPriority w:val="99"/>
    <w:unhideWhenUsed/>
    <w:rsid w:val="001951E2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437336"/>
    <w:rPr>
      <w:sz w:val="20"/>
      <w:szCs w:val="20"/>
    </w:rPr>
  </w:style>
  <w:style w:type="character" w:customStyle="1" w:styleId="TextonotapieCar">
    <w:name w:val="Texto nota pie Car"/>
    <w:link w:val="Textonotapie"/>
    <w:rsid w:val="00437336"/>
    <w:rPr>
      <w:rFonts w:ascii="Calibri" w:eastAsia="Calibri" w:hAnsi="Calibri"/>
      <w:lang w:val="es-CO" w:eastAsia="en-US"/>
    </w:rPr>
  </w:style>
  <w:style w:type="character" w:styleId="Refdenotaalpie">
    <w:name w:val="footnote reference"/>
    <w:unhideWhenUsed/>
    <w:rsid w:val="00437336"/>
    <w:rPr>
      <w:vertAlign w:val="superscript"/>
    </w:rPr>
  </w:style>
  <w:style w:type="paragraph" w:customStyle="1" w:styleId="paragraph">
    <w:name w:val="paragraph"/>
    <w:basedOn w:val="Normal"/>
    <w:rsid w:val="00EF45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EF45A7"/>
  </w:style>
  <w:style w:type="character" w:customStyle="1" w:styleId="eop">
    <w:name w:val="eop"/>
    <w:basedOn w:val="Fuentedeprrafopredeter"/>
    <w:rsid w:val="00EF45A7"/>
  </w:style>
  <w:style w:type="character" w:styleId="Textoennegrita">
    <w:name w:val="Strong"/>
    <w:basedOn w:val="Fuentedeprrafopredeter"/>
    <w:uiPriority w:val="22"/>
    <w:qFormat/>
    <w:rsid w:val="003F34C5"/>
    <w:rPr>
      <w:b/>
      <w:bCs/>
    </w:rPr>
  </w:style>
  <w:style w:type="character" w:styleId="nfasis">
    <w:name w:val="Emphasis"/>
    <w:basedOn w:val="Fuentedeprrafopredeter"/>
    <w:uiPriority w:val="20"/>
    <w:qFormat/>
    <w:rsid w:val="003F34C5"/>
    <w:rPr>
      <w:i/>
      <w:iCs/>
    </w:rPr>
  </w:style>
  <w:style w:type="paragraph" w:styleId="Prrafodelista">
    <w:name w:val="List Paragraph"/>
    <w:basedOn w:val="Normal"/>
    <w:uiPriority w:val="34"/>
    <w:qFormat/>
    <w:rsid w:val="002014F5"/>
    <w:pPr>
      <w:ind w:left="720"/>
      <w:contextualSpacing/>
    </w:pPr>
  </w:style>
  <w:style w:type="paragraph" w:styleId="Sinespaciado">
    <w:name w:val="No Spacing"/>
    <w:uiPriority w:val="1"/>
    <w:qFormat/>
    <w:rsid w:val="005E7942"/>
    <w:rPr>
      <w:rFonts w:ascii="Calibri" w:eastAsia="Calibri" w:hAnsi="Calibri"/>
      <w:sz w:val="22"/>
      <w:szCs w:val="22"/>
      <w:lang w:val="es-CO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72ad05803a954fb4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84e4-001b-470d-a0e6-15ddd3924142">
      <Terms xmlns="http://schemas.microsoft.com/office/infopath/2007/PartnerControls"/>
    </lcf76f155ced4ddcb4097134ff3c332f>
    <TaxCatchAll xmlns="b157412b-f7d0-435c-8dc3-c57cc9ba3390" xsi:nil="true"/>
    <SharedWithUsers xmlns="b157412b-f7d0-435c-8dc3-c57cc9ba3390">
      <UserInfo>
        <DisplayName>Ana Lucia Caicedo Calderon</DisplayName>
        <AccountId>20</AccountId>
        <AccountType/>
      </UserInfo>
      <UserInfo>
        <DisplayName>German Dario Goez Vinasco</DisplayName>
        <AccountId>206</AccountId>
        <AccountType/>
      </UserInfo>
      <UserInfo>
        <DisplayName>Julio Cesar Salazar Muñoz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60E13D9074E745A60DDE426959B826" ma:contentTypeVersion="14" ma:contentTypeDescription="Crear nuevo documento." ma:contentTypeScope="" ma:versionID="930e7d336169ab329b7a9d71d5de9e46">
  <xsd:schema xmlns:xsd="http://www.w3.org/2001/XMLSchema" xmlns:xs="http://www.w3.org/2001/XMLSchema" xmlns:p="http://schemas.microsoft.com/office/2006/metadata/properties" xmlns:ns2="dded84e4-001b-470d-a0e6-15ddd3924142" xmlns:ns3="b157412b-f7d0-435c-8dc3-c57cc9ba3390" targetNamespace="http://schemas.microsoft.com/office/2006/metadata/properties" ma:root="true" ma:fieldsID="e6ce1c34236379888a21b92b54983a22" ns2:_="" ns3:_="">
    <xsd:import namespace="dded84e4-001b-470d-a0e6-15ddd3924142"/>
    <xsd:import namespace="b157412b-f7d0-435c-8dc3-c57cc9ba3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84e4-001b-470d-a0e6-15ddd3924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412b-f7d0-435c-8dc3-c57cc9ba3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7f95a5-db25-49e5-b763-290c44d81325}" ma:internalName="TaxCatchAll" ma:showField="CatchAllData" ma:web="b157412b-f7d0-435c-8dc3-c57cc9ba3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8A9B-AB97-40CE-B87A-BC83B4F9B9C6}">
  <ds:schemaRefs>
    <ds:schemaRef ds:uri="http://schemas.microsoft.com/office/2006/metadata/properties"/>
    <ds:schemaRef ds:uri="http://schemas.microsoft.com/office/infopath/2007/PartnerControls"/>
    <ds:schemaRef ds:uri="dded84e4-001b-470d-a0e6-15ddd3924142"/>
    <ds:schemaRef ds:uri="b157412b-f7d0-435c-8dc3-c57cc9ba3390"/>
  </ds:schemaRefs>
</ds:datastoreItem>
</file>

<file path=customXml/itemProps2.xml><?xml version="1.0" encoding="utf-8"?>
<ds:datastoreItem xmlns:ds="http://schemas.openxmlformats.org/officeDocument/2006/customXml" ds:itemID="{908D91AC-40D8-4F24-AD60-2D08D75BA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3729C-FFA7-4C0B-801F-A6DE25352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84e4-001b-470d-a0e6-15ddd3924142"/>
    <ds:schemaRef ds:uri="b157412b-f7d0-435c-8dc3-c57cc9ba3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39989-B3EB-4EDB-BEAF-F3F831D2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Providencia:</vt:lpstr>
    </vt:vector>
  </TitlesOfParts>
  <Company>Consejo Superior de la Judicatura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Providencia:</dc:title>
  <dc:subject/>
  <dc:creator>hmejiau</dc:creator>
  <cp:keywords/>
  <dc:description/>
  <cp:lastModifiedBy>samsung</cp:lastModifiedBy>
  <cp:revision>32</cp:revision>
  <cp:lastPrinted>2019-11-28T13:08:00Z</cp:lastPrinted>
  <dcterms:created xsi:type="dcterms:W3CDTF">2023-09-13T02:37:00Z</dcterms:created>
  <dcterms:modified xsi:type="dcterms:W3CDTF">2023-10-26T15:26:00Z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0x0101000960E13D9074E745A60DDE426959B826</vt:lpwstr>
  </property>
  <property fmtid="{D5CDD505-2E9C-101B-9397-08002B2CF9AE}" pid="3" name="MediaServiceImageTags">
    <vt:lpwstr/>
  </property>
</Properties>
</file>