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5B37AC" w14:textId="62732744" w:rsidR="00D500E9" w:rsidRPr="00C55D58" w:rsidRDefault="00C55D58" w:rsidP="00D500E9">
      <w:pPr>
        <w:keepNext/>
        <w:spacing w:after="0" w:line="240" w:lineRule="auto"/>
        <w:jc w:val="both"/>
        <w:outlineLvl w:val="2"/>
        <w:rPr>
          <w:rFonts w:ascii="Arial" w:eastAsia="Times New Roman" w:hAnsi="Arial" w:cs="Arial"/>
          <w:b/>
          <w:sz w:val="20"/>
          <w:szCs w:val="20"/>
          <w:lang w:val="es-ES_tradnl" w:eastAsia="es-ES"/>
        </w:rPr>
      </w:pPr>
      <w:r>
        <w:rPr>
          <w:rFonts w:ascii="Arial" w:eastAsia="Times New Roman" w:hAnsi="Arial" w:cs="Arial"/>
          <w:b/>
          <w:sz w:val="20"/>
          <w:szCs w:val="20"/>
          <w:lang w:val="es-ES_tradnl" w:eastAsia="es-ES"/>
        </w:rPr>
        <w:t xml:space="preserve">PENSIÓN DE SOBREVIVIENTES / </w:t>
      </w:r>
      <w:r w:rsidR="00E308CD">
        <w:rPr>
          <w:rFonts w:ascii="Arial" w:eastAsia="Times New Roman" w:hAnsi="Arial" w:cs="Arial"/>
          <w:b/>
          <w:sz w:val="20"/>
          <w:szCs w:val="20"/>
          <w:lang w:val="es-ES_tradnl" w:eastAsia="es-ES"/>
        </w:rPr>
        <w:t>OMISIÓN DE AFILIACIÓN / PAGO TÍTULO PENSIONAL</w:t>
      </w:r>
    </w:p>
    <w:p w14:paraId="74736E10" w14:textId="79AD45C4" w:rsidR="00D500E9" w:rsidRDefault="00C55D58" w:rsidP="00D500E9">
      <w:pPr>
        <w:keepNext/>
        <w:spacing w:after="0" w:line="240" w:lineRule="auto"/>
        <w:jc w:val="both"/>
        <w:outlineLvl w:val="2"/>
        <w:rPr>
          <w:rFonts w:ascii="Arial" w:eastAsia="Times New Roman" w:hAnsi="Arial" w:cs="Arial"/>
          <w:sz w:val="20"/>
          <w:szCs w:val="20"/>
          <w:lang w:val="es-ES_tradnl" w:eastAsia="es-ES"/>
        </w:rPr>
      </w:pPr>
      <w:r w:rsidRPr="00C55D58">
        <w:rPr>
          <w:rFonts w:ascii="Arial" w:eastAsia="Times New Roman" w:hAnsi="Arial" w:cs="Arial"/>
          <w:sz w:val="20"/>
          <w:szCs w:val="20"/>
          <w:lang w:val="es-ES_tradnl" w:eastAsia="es-ES"/>
        </w:rPr>
        <w:t xml:space="preserve">En sentencias CSJ </w:t>
      </w:r>
      <w:proofErr w:type="spellStart"/>
      <w:r w:rsidRPr="00C55D58">
        <w:rPr>
          <w:rFonts w:ascii="Arial" w:eastAsia="Times New Roman" w:hAnsi="Arial" w:cs="Arial"/>
          <w:sz w:val="20"/>
          <w:szCs w:val="20"/>
          <w:lang w:val="es-ES_tradnl" w:eastAsia="es-ES"/>
        </w:rPr>
        <w:t>SL9856</w:t>
      </w:r>
      <w:proofErr w:type="spellEnd"/>
      <w:r w:rsidRPr="00C55D58">
        <w:rPr>
          <w:rFonts w:ascii="Arial" w:eastAsia="Times New Roman" w:hAnsi="Arial" w:cs="Arial"/>
          <w:sz w:val="20"/>
          <w:szCs w:val="20"/>
          <w:lang w:val="es-ES_tradnl" w:eastAsia="es-ES"/>
        </w:rPr>
        <w:t>-2014</w:t>
      </w:r>
      <w:r>
        <w:rPr>
          <w:rFonts w:ascii="Arial" w:eastAsia="Times New Roman" w:hAnsi="Arial" w:cs="Arial"/>
          <w:sz w:val="20"/>
          <w:szCs w:val="20"/>
          <w:lang w:val="es-ES_tradnl" w:eastAsia="es-ES"/>
        </w:rPr>
        <w:t>…</w:t>
      </w:r>
      <w:r w:rsidRPr="00C55D58">
        <w:rPr>
          <w:rFonts w:ascii="Arial" w:eastAsia="Times New Roman" w:hAnsi="Arial" w:cs="Arial"/>
          <w:sz w:val="20"/>
          <w:szCs w:val="20"/>
          <w:lang w:val="es-ES_tradnl" w:eastAsia="es-ES"/>
        </w:rPr>
        <w:t xml:space="preserve">, la Sala de Casación Laboral de la Corte Suprema de Justicia ha reiterado su jurisprudencia consistente en </w:t>
      </w:r>
      <w:r w:rsidR="00E308CD" w:rsidRPr="00C55D58">
        <w:rPr>
          <w:rFonts w:ascii="Arial" w:eastAsia="Times New Roman" w:hAnsi="Arial" w:cs="Arial"/>
          <w:sz w:val="20"/>
          <w:szCs w:val="20"/>
          <w:lang w:val="es-ES_tradnl" w:eastAsia="es-ES"/>
        </w:rPr>
        <w:t>que,</w:t>
      </w:r>
      <w:r w:rsidRPr="00C55D58">
        <w:rPr>
          <w:rFonts w:ascii="Arial" w:eastAsia="Times New Roman" w:hAnsi="Arial" w:cs="Arial"/>
          <w:sz w:val="20"/>
          <w:szCs w:val="20"/>
          <w:lang w:val="es-ES_tradnl" w:eastAsia="es-ES"/>
        </w:rPr>
        <w:t xml:space="preserve"> ante la omisión en la afiliación del trabajador por parte de su empleador al sistema general de pensiones, es deber de las entidades que conforman el sistema tener en cuenta los periodos servidos como tiempos efectivamente cotizados, generándose como consecuencia en contra del empleador el desembolso del respectivo título pensional</w:t>
      </w:r>
      <w:r>
        <w:rPr>
          <w:rFonts w:ascii="Arial" w:eastAsia="Times New Roman" w:hAnsi="Arial" w:cs="Arial"/>
          <w:sz w:val="20"/>
          <w:szCs w:val="20"/>
          <w:lang w:val="es-ES_tradnl" w:eastAsia="es-ES"/>
        </w:rPr>
        <w:t>…</w:t>
      </w:r>
    </w:p>
    <w:p w14:paraId="0B525EF1" w14:textId="40EA0169" w:rsidR="00D500E9" w:rsidRDefault="00D500E9" w:rsidP="00D500E9">
      <w:pPr>
        <w:keepNext/>
        <w:spacing w:after="0" w:line="240" w:lineRule="auto"/>
        <w:jc w:val="both"/>
        <w:outlineLvl w:val="2"/>
        <w:rPr>
          <w:rFonts w:ascii="Arial" w:eastAsia="Times New Roman" w:hAnsi="Arial" w:cs="Arial"/>
          <w:sz w:val="20"/>
          <w:szCs w:val="20"/>
          <w:lang w:val="es-ES_tradnl" w:eastAsia="es-ES"/>
        </w:rPr>
      </w:pPr>
    </w:p>
    <w:p w14:paraId="586BD479" w14:textId="63802C19" w:rsidR="00E308CD" w:rsidRPr="00C55D58" w:rsidRDefault="00E308CD" w:rsidP="00E308CD">
      <w:pPr>
        <w:keepNext/>
        <w:spacing w:after="0" w:line="240" w:lineRule="auto"/>
        <w:jc w:val="both"/>
        <w:outlineLvl w:val="2"/>
        <w:rPr>
          <w:rFonts w:ascii="Arial" w:eastAsia="Times New Roman" w:hAnsi="Arial" w:cs="Arial"/>
          <w:b/>
          <w:sz w:val="20"/>
          <w:szCs w:val="20"/>
          <w:lang w:val="es-ES_tradnl" w:eastAsia="es-ES"/>
        </w:rPr>
      </w:pPr>
      <w:r>
        <w:rPr>
          <w:rFonts w:ascii="Arial" w:eastAsia="Times New Roman" w:hAnsi="Arial" w:cs="Arial"/>
          <w:b/>
          <w:sz w:val="20"/>
          <w:szCs w:val="20"/>
          <w:lang w:val="es-ES_tradnl" w:eastAsia="es-ES"/>
        </w:rPr>
        <w:t>PENSIÓN DE SOBREVIVIENTES / PAGO TÍTULO PENSIONAL</w:t>
      </w:r>
      <w:r w:rsidR="00402E27">
        <w:rPr>
          <w:rFonts w:ascii="Arial" w:eastAsia="Times New Roman" w:hAnsi="Arial" w:cs="Arial"/>
          <w:b/>
          <w:sz w:val="20"/>
          <w:szCs w:val="20"/>
          <w:lang w:val="es-ES_tradnl" w:eastAsia="es-ES"/>
        </w:rPr>
        <w:t xml:space="preserve"> / NO APLICA PARA PENSIÓN DE SOBREVIVIENTES</w:t>
      </w:r>
    </w:p>
    <w:p w14:paraId="6C44FC33" w14:textId="1407E112" w:rsidR="00C55D58" w:rsidRPr="00E308CD" w:rsidRDefault="00E308CD" w:rsidP="00E308CD">
      <w:pPr>
        <w:keepNext/>
        <w:spacing w:after="0" w:line="240" w:lineRule="auto"/>
        <w:jc w:val="both"/>
        <w:outlineLvl w:val="2"/>
        <w:rPr>
          <w:rFonts w:ascii="Arial" w:eastAsia="Times New Roman" w:hAnsi="Arial" w:cs="Arial"/>
          <w:sz w:val="20"/>
          <w:szCs w:val="20"/>
          <w:lang w:val="es-ES_tradnl" w:eastAsia="es-ES"/>
        </w:rPr>
      </w:pPr>
      <w:r w:rsidRPr="00E308CD">
        <w:rPr>
          <w:rFonts w:ascii="Arial" w:eastAsia="Times New Roman" w:hAnsi="Arial" w:cs="Arial"/>
          <w:sz w:val="20"/>
          <w:szCs w:val="20"/>
          <w:lang w:val="es-ES_tradnl" w:eastAsia="es-ES"/>
        </w:rPr>
        <w:t xml:space="preserve">No obstante lo anterior, la Alta Magistratura en providencia </w:t>
      </w:r>
      <w:proofErr w:type="spellStart"/>
      <w:r w:rsidRPr="00E308CD">
        <w:rPr>
          <w:rFonts w:ascii="Arial" w:eastAsia="Times New Roman" w:hAnsi="Arial" w:cs="Arial"/>
          <w:sz w:val="20"/>
          <w:szCs w:val="20"/>
          <w:lang w:val="es-ES_tradnl" w:eastAsia="es-ES"/>
        </w:rPr>
        <w:t>SL4103</w:t>
      </w:r>
      <w:proofErr w:type="spellEnd"/>
      <w:r w:rsidRPr="00E308CD">
        <w:rPr>
          <w:rFonts w:ascii="Arial" w:eastAsia="Times New Roman" w:hAnsi="Arial" w:cs="Arial"/>
          <w:sz w:val="20"/>
          <w:szCs w:val="20"/>
          <w:lang w:val="es-ES_tradnl" w:eastAsia="es-ES"/>
        </w:rPr>
        <w:t xml:space="preserve"> de 22 de marzo de 2017, radicación Nº 49638, aclaró que esa postura ha estado orientada al reconocimiento de pensiones de jubilación y vejez</w:t>
      </w:r>
      <w:r>
        <w:rPr>
          <w:rFonts w:ascii="Arial" w:eastAsia="Times New Roman" w:hAnsi="Arial" w:cs="Arial"/>
          <w:sz w:val="20"/>
          <w:szCs w:val="20"/>
          <w:lang w:val="es-ES_tradnl" w:eastAsia="es-ES"/>
        </w:rPr>
        <w:t>…</w:t>
      </w:r>
      <w:r w:rsidRPr="00E308CD">
        <w:rPr>
          <w:rFonts w:ascii="Arial" w:eastAsia="Times New Roman" w:hAnsi="Arial" w:cs="Arial"/>
          <w:sz w:val="20"/>
          <w:szCs w:val="20"/>
          <w:lang w:val="es-ES_tradnl" w:eastAsia="es-ES"/>
        </w:rPr>
        <w:t>, al tratarse de prestaciones económicas que requieren un término extenso y prolongado para su consolidación</w:t>
      </w:r>
      <w:r>
        <w:rPr>
          <w:rFonts w:ascii="Arial" w:eastAsia="Times New Roman" w:hAnsi="Arial" w:cs="Arial"/>
          <w:sz w:val="20"/>
          <w:szCs w:val="20"/>
          <w:lang w:val="es-ES_tradnl" w:eastAsia="es-ES"/>
        </w:rPr>
        <w:t>…</w:t>
      </w:r>
      <w:r w:rsidRPr="00E308CD">
        <w:rPr>
          <w:rFonts w:ascii="Arial" w:eastAsia="Times New Roman" w:hAnsi="Arial" w:cs="Arial"/>
          <w:sz w:val="20"/>
          <w:szCs w:val="20"/>
          <w:lang w:val="es-ES_tradnl" w:eastAsia="es-ES"/>
        </w:rPr>
        <w:t>; sin embargo, indicó, que no se puede dar el mismo tratamiento cuando se busca el reconocimiento de las pensiones de sobrevivientes e invalidez, ya que estas dos prestaciones no se fundamentan en la acumulación de un número importante de aportes, sino en la cobertura y aseguramiento de</w:t>
      </w:r>
      <w:r>
        <w:rPr>
          <w:rFonts w:ascii="Arial" w:eastAsia="Times New Roman" w:hAnsi="Arial" w:cs="Arial"/>
          <w:sz w:val="20"/>
          <w:szCs w:val="20"/>
          <w:lang w:val="es-ES_tradnl" w:eastAsia="es-ES"/>
        </w:rPr>
        <w:t xml:space="preserve"> un riesgo (invalidez y muerte)…</w:t>
      </w:r>
    </w:p>
    <w:p w14:paraId="7134415B" w14:textId="77777777" w:rsidR="00C55D58" w:rsidRDefault="00C55D58" w:rsidP="00D500E9">
      <w:pPr>
        <w:keepNext/>
        <w:spacing w:after="0" w:line="240" w:lineRule="auto"/>
        <w:jc w:val="both"/>
        <w:outlineLvl w:val="2"/>
        <w:rPr>
          <w:rFonts w:ascii="Arial" w:eastAsia="Times New Roman" w:hAnsi="Arial" w:cs="Arial"/>
          <w:sz w:val="20"/>
          <w:szCs w:val="20"/>
          <w:lang w:val="es-ES_tradnl" w:eastAsia="es-ES"/>
        </w:rPr>
      </w:pPr>
    </w:p>
    <w:p w14:paraId="10F056FA" w14:textId="0831190B" w:rsidR="00402E27" w:rsidRPr="00C55D58" w:rsidRDefault="00402E27" w:rsidP="00402E27">
      <w:pPr>
        <w:keepNext/>
        <w:spacing w:after="0" w:line="240" w:lineRule="auto"/>
        <w:jc w:val="both"/>
        <w:outlineLvl w:val="2"/>
        <w:rPr>
          <w:rFonts w:ascii="Arial" w:eastAsia="Times New Roman" w:hAnsi="Arial" w:cs="Arial"/>
          <w:b/>
          <w:sz w:val="20"/>
          <w:szCs w:val="20"/>
          <w:lang w:val="es-ES_tradnl" w:eastAsia="es-ES"/>
        </w:rPr>
      </w:pPr>
      <w:r>
        <w:rPr>
          <w:rFonts w:ascii="Arial" w:eastAsia="Times New Roman" w:hAnsi="Arial" w:cs="Arial"/>
          <w:b/>
          <w:sz w:val="20"/>
          <w:szCs w:val="20"/>
          <w:lang w:val="es-ES_tradnl" w:eastAsia="es-ES"/>
        </w:rPr>
        <w:t xml:space="preserve">PENSIÓN DE SOBREVIVIENTES / </w:t>
      </w:r>
      <w:r w:rsidR="0064380E">
        <w:rPr>
          <w:rFonts w:ascii="Arial" w:eastAsia="Times New Roman" w:hAnsi="Arial" w:cs="Arial"/>
          <w:b/>
          <w:sz w:val="20"/>
          <w:szCs w:val="20"/>
          <w:lang w:val="es-ES_tradnl" w:eastAsia="es-ES"/>
        </w:rPr>
        <w:t>PAGO DE LA PRESTACIÓN / A CARGO DEL EMPLEADOR</w:t>
      </w:r>
    </w:p>
    <w:p w14:paraId="7210F23A" w14:textId="55920438" w:rsidR="00D500E9" w:rsidRDefault="0064380E" w:rsidP="00D500E9">
      <w:pPr>
        <w:keepNext/>
        <w:spacing w:after="0" w:line="240" w:lineRule="auto"/>
        <w:jc w:val="both"/>
        <w:outlineLvl w:val="2"/>
        <w:rPr>
          <w:rFonts w:ascii="Arial" w:eastAsia="Times New Roman" w:hAnsi="Arial" w:cs="Arial"/>
          <w:sz w:val="20"/>
          <w:szCs w:val="20"/>
          <w:lang w:val="es-ES_tradnl" w:eastAsia="es-ES"/>
        </w:rPr>
      </w:pPr>
      <w:r w:rsidRPr="0064380E">
        <w:rPr>
          <w:rFonts w:ascii="Arial" w:eastAsia="Times New Roman" w:hAnsi="Arial" w:cs="Arial"/>
          <w:sz w:val="20"/>
          <w:szCs w:val="20"/>
          <w:lang w:val="es-ES_tradnl" w:eastAsia="es-ES"/>
        </w:rPr>
        <w:t>Con base en lo expuesto, concluyó la Corte, que cuando en este tipo de eventos se ha configurado el riesgo y el trabajador no ha sido debidamente afiliado por su empleador, ni éste hizo los trámites pertinentes para la convalidación de esos tiempos antes de la ocurrencia del siniestro, no es posible que el sistema pensional a través de sus entidades asuma el pago de esas prestaciones económicas –invalidez y sobrevivientes–, quedando dicha carga en cabeza del empleador omisivo.</w:t>
      </w:r>
    </w:p>
    <w:p w14:paraId="55DF5263" w14:textId="73687BF9" w:rsidR="00402E27" w:rsidRDefault="00402E27" w:rsidP="00D500E9">
      <w:pPr>
        <w:keepNext/>
        <w:spacing w:after="0" w:line="240" w:lineRule="auto"/>
        <w:jc w:val="both"/>
        <w:outlineLvl w:val="2"/>
        <w:rPr>
          <w:rFonts w:ascii="Arial" w:eastAsia="Times New Roman" w:hAnsi="Arial" w:cs="Arial"/>
          <w:sz w:val="20"/>
          <w:szCs w:val="20"/>
          <w:lang w:val="es-ES_tradnl" w:eastAsia="es-ES"/>
        </w:rPr>
      </w:pPr>
    </w:p>
    <w:p w14:paraId="0A6901C3" w14:textId="77777777" w:rsidR="00402E27" w:rsidRDefault="00402E27" w:rsidP="00D500E9">
      <w:pPr>
        <w:keepNext/>
        <w:spacing w:after="0" w:line="240" w:lineRule="auto"/>
        <w:jc w:val="both"/>
        <w:outlineLvl w:val="2"/>
        <w:rPr>
          <w:rFonts w:ascii="Arial" w:eastAsia="Times New Roman" w:hAnsi="Arial" w:cs="Arial"/>
          <w:sz w:val="20"/>
          <w:szCs w:val="20"/>
          <w:lang w:val="es-ES_tradnl" w:eastAsia="es-ES"/>
        </w:rPr>
      </w:pPr>
    </w:p>
    <w:p w14:paraId="0F29A17F" w14:textId="77777777" w:rsidR="00D500E9" w:rsidRDefault="00D500E9" w:rsidP="00D500E9">
      <w:pPr>
        <w:keepNext/>
        <w:spacing w:after="0" w:line="240" w:lineRule="auto"/>
        <w:jc w:val="both"/>
        <w:outlineLvl w:val="2"/>
        <w:rPr>
          <w:rFonts w:ascii="Arial" w:eastAsia="Times New Roman" w:hAnsi="Arial" w:cs="Arial"/>
          <w:sz w:val="20"/>
          <w:szCs w:val="20"/>
          <w:lang w:val="es-ES_tradnl" w:eastAsia="es-ES"/>
        </w:rPr>
      </w:pPr>
    </w:p>
    <w:p w14:paraId="4AE85CA7" w14:textId="77777777" w:rsidR="00D500E9" w:rsidRPr="00BB5833" w:rsidRDefault="00D500E9" w:rsidP="00D500E9">
      <w:pPr>
        <w:keepNext/>
        <w:spacing w:after="0"/>
        <w:jc w:val="center"/>
        <w:outlineLvl w:val="2"/>
        <w:rPr>
          <w:rFonts w:ascii="Arial" w:eastAsia="Times New Roman" w:hAnsi="Arial" w:cs="Arial"/>
          <w:b/>
          <w:sz w:val="24"/>
          <w:szCs w:val="24"/>
          <w:lang w:val="es-ES_tradnl" w:eastAsia="es-ES"/>
        </w:rPr>
      </w:pPr>
      <w:r w:rsidRPr="00BB5833">
        <w:rPr>
          <w:rFonts w:ascii="Arial" w:eastAsia="Times New Roman" w:hAnsi="Arial" w:cs="Arial"/>
          <w:b/>
          <w:sz w:val="24"/>
          <w:szCs w:val="24"/>
          <w:lang w:val="es-ES_tradnl" w:eastAsia="es-ES"/>
        </w:rPr>
        <w:t>TRIBUNAL SUPERIOR DEL DISTRITO JUDICIAL</w:t>
      </w:r>
    </w:p>
    <w:p w14:paraId="4F374E9B" w14:textId="77777777" w:rsidR="00D500E9" w:rsidRPr="00BB5833" w:rsidRDefault="00D500E9" w:rsidP="00D500E9">
      <w:pPr>
        <w:spacing w:after="0"/>
        <w:jc w:val="center"/>
        <w:rPr>
          <w:rFonts w:ascii="Arial" w:hAnsi="Arial" w:cs="Arial"/>
          <w:b/>
          <w:sz w:val="24"/>
          <w:szCs w:val="24"/>
        </w:rPr>
      </w:pPr>
      <w:r w:rsidRPr="00BB5833">
        <w:rPr>
          <w:rFonts w:ascii="Arial" w:hAnsi="Arial" w:cs="Arial"/>
          <w:b/>
          <w:sz w:val="24"/>
          <w:szCs w:val="24"/>
        </w:rPr>
        <w:t>SALA LABORAL</w:t>
      </w:r>
    </w:p>
    <w:p w14:paraId="17CF6548" w14:textId="77777777" w:rsidR="00D500E9" w:rsidRPr="00BB5833" w:rsidRDefault="00D500E9" w:rsidP="00D500E9">
      <w:pPr>
        <w:spacing w:after="0"/>
        <w:jc w:val="center"/>
        <w:rPr>
          <w:rFonts w:ascii="Arial" w:eastAsia="Times New Roman" w:hAnsi="Arial" w:cs="Arial"/>
          <w:b/>
          <w:sz w:val="24"/>
          <w:szCs w:val="24"/>
          <w:lang w:val="es-ES_tradnl" w:eastAsia="es-ES"/>
        </w:rPr>
      </w:pPr>
      <w:r w:rsidRPr="00BB5833">
        <w:rPr>
          <w:rFonts w:ascii="Arial" w:eastAsia="Times New Roman" w:hAnsi="Arial" w:cs="Arial"/>
          <w:b/>
          <w:sz w:val="24"/>
          <w:szCs w:val="24"/>
          <w:lang w:val="es-ES_tradnl" w:eastAsia="es-ES"/>
        </w:rPr>
        <w:t xml:space="preserve">MAGISTRADO PONENTE: JULIO CÉSAR SALAZAR MUÑOZ </w:t>
      </w:r>
    </w:p>
    <w:p w14:paraId="0A6D2DE3" w14:textId="77777777" w:rsidR="00D500E9" w:rsidRPr="00BB5833" w:rsidRDefault="00D500E9" w:rsidP="00D500E9">
      <w:pPr>
        <w:spacing w:after="0"/>
        <w:rPr>
          <w:rFonts w:ascii="Arial" w:hAnsi="Arial" w:cs="Arial"/>
          <w:sz w:val="24"/>
          <w:szCs w:val="24"/>
        </w:rPr>
      </w:pPr>
    </w:p>
    <w:p w14:paraId="3AD0102F" w14:textId="651EF374" w:rsidR="00547444" w:rsidRPr="00D500E9" w:rsidRDefault="00D500E9" w:rsidP="00D500E9">
      <w:pPr>
        <w:spacing w:after="0"/>
        <w:jc w:val="center"/>
        <w:textAlignment w:val="baseline"/>
        <w:rPr>
          <w:rFonts w:ascii="Arial" w:eastAsia="Times New Roman" w:hAnsi="Arial" w:cs="Arial"/>
          <w:bCs/>
          <w:sz w:val="24"/>
          <w:szCs w:val="24"/>
          <w:lang w:eastAsia="es-CO"/>
        </w:rPr>
      </w:pPr>
      <w:r w:rsidRPr="00D500E9">
        <w:rPr>
          <w:rFonts w:ascii="Arial" w:eastAsia="Times New Roman" w:hAnsi="Arial" w:cs="Arial"/>
          <w:bCs/>
          <w:sz w:val="24"/>
          <w:szCs w:val="24"/>
          <w:lang w:eastAsia="es-CO"/>
        </w:rPr>
        <w:t>Pereira, veintinueve de septiembre de dos mil veintitrés</w:t>
      </w:r>
    </w:p>
    <w:p w14:paraId="20C0BABC" w14:textId="6060969A" w:rsidR="00753DCB" w:rsidRPr="00D500E9" w:rsidRDefault="00753DCB" w:rsidP="00D500E9">
      <w:pPr>
        <w:spacing w:after="0"/>
        <w:jc w:val="center"/>
        <w:textAlignment w:val="baseline"/>
        <w:rPr>
          <w:rFonts w:ascii="Arial" w:eastAsia="Times New Roman" w:hAnsi="Arial" w:cs="Arial"/>
          <w:sz w:val="24"/>
          <w:szCs w:val="24"/>
          <w:lang w:eastAsia="es-CO"/>
        </w:rPr>
      </w:pPr>
      <w:r w:rsidRPr="00D500E9">
        <w:rPr>
          <w:rFonts w:ascii="Arial" w:eastAsia="Times New Roman" w:hAnsi="Arial" w:cs="Arial"/>
          <w:sz w:val="24"/>
          <w:szCs w:val="24"/>
          <w:lang w:eastAsia="es-CO"/>
        </w:rPr>
        <w:t>Acta de Sala de Discusión No 151 de 25 de septiembre de 2023</w:t>
      </w:r>
    </w:p>
    <w:p w14:paraId="149275A9" w14:textId="77777777" w:rsidR="00547444" w:rsidRPr="00D500E9" w:rsidRDefault="00547444" w:rsidP="00D500E9">
      <w:pPr>
        <w:spacing w:after="0"/>
        <w:textAlignment w:val="baseline"/>
        <w:rPr>
          <w:rFonts w:ascii="Arial" w:eastAsia="Times New Roman" w:hAnsi="Arial" w:cs="Arial"/>
          <w:sz w:val="24"/>
          <w:szCs w:val="24"/>
          <w:lang w:eastAsia="es-CO"/>
        </w:rPr>
      </w:pPr>
      <w:r w:rsidRPr="00D500E9">
        <w:rPr>
          <w:rFonts w:ascii="Arial" w:eastAsia="Times New Roman" w:hAnsi="Arial" w:cs="Arial"/>
          <w:sz w:val="24"/>
          <w:szCs w:val="24"/>
          <w:lang w:eastAsia="es-CO"/>
        </w:rPr>
        <w:t>   </w:t>
      </w:r>
    </w:p>
    <w:p w14:paraId="1D58F174" w14:textId="0461793D" w:rsidR="00547444" w:rsidRPr="00D500E9" w:rsidRDefault="00547444" w:rsidP="00D500E9">
      <w:pPr>
        <w:spacing w:after="0"/>
        <w:jc w:val="both"/>
        <w:textAlignment w:val="baseline"/>
        <w:rPr>
          <w:rFonts w:ascii="Arial" w:eastAsia="Times New Roman" w:hAnsi="Arial" w:cs="Arial"/>
          <w:sz w:val="24"/>
          <w:szCs w:val="24"/>
          <w:lang w:eastAsia="es-CO"/>
        </w:rPr>
      </w:pPr>
    </w:p>
    <w:p w14:paraId="015C3165" w14:textId="18B66939" w:rsidR="00547444" w:rsidRPr="00D500E9" w:rsidRDefault="00547444" w:rsidP="00D500E9">
      <w:pPr>
        <w:spacing w:after="0"/>
        <w:ind w:right="-232"/>
        <w:jc w:val="both"/>
        <w:textAlignment w:val="baseline"/>
        <w:rPr>
          <w:rFonts w:ascii="Arial" w:eastAsia="Times New Roman" w:hAnsi="Arial" w:cs="Arial"/>
          <w:sz w:val="24"/>
          <w:szCs w:val="24"/>
          <w:lang w:eastAsia="es-CO"/>
        </w:rPr>
      </w:pPr>
      <w:r w:rsidRPr="00D500E9">
        <w:rPr>
          <w:rFonts w:ascii="Arial" w:eastAsia="Times New Roman" w:hAnsi="Arial" w:cs="Arial"/>
          <w:sz w:val="24"/>
          <w:szCs w:val="24"/>
          <w:lang w:eastAsia="es-CO"/>
        </w:rPr>
        <w:t xml:space="preserve">Se resuelve el recurso de apelación propuesto por la señora </w:t>
      </w:r>
      <w:r w:rsidR="00D500E9" w:rsidRPr="00D500E9">
        <w:rPr>
          <w:rFonts w:ascii="Arial" w:eastAsia="Times New Roman" w:hAnsi="Arial" w:cs="Arial"/>
          <w:b/>
          <w:sz w:val="24"/>
          <w:szCs w:val="24"/>
          <w:lang w:eastAsia="es-CO"/>
        </w:rPr>
        <w:t>Luz Myriam Celis de Manrique</w:t>
      </w:r>
      <w:r w:rsidR="00D500E9" w:rsidRPr="00D500E9">
        <w:rPr>
          <w:rFonts w:ascii="Arial" w:eastAsia="Times New Roman" w:hAnsi="Arial" w:cs="Arial"/>
          <w:sz w:val="24"/>
          <w:szCs w:val="24"/>
          <w:lang w:eastAsia="es-CO"/>
        </w:rPr>
        <w:t xml:space="preserve"> </w:t>
      </w:r>
      <w:r w:rsidRPr="00D500E9">
        <w:rPr>
          <w:rFonts w:ascii="Arial" w:eastAsia="Times New Roman" w:hAnsi="Arial" w:cs="Arial"/>
          <w:sz w:val="24"/>
          <w:szCs w:val="24"/>
          <w:lang w:eastAsia="es-CO"/>
        </w:rPr>
        <w:t xml:space="preserve">contra de la sentencia proferida por el Juzgado Segundo Laboral del Circuito de Pereira el 26 de abril de 2022, dentro del proceso </w:t>
      </w:r>
      <w:r w:rsidRPr="00D500E9">
        <w:rPr>
          <w:rFonts w:ascii="Arial" w:eastAsia="Times New Roman" w:hAnsi="Arial" w:cs="Arial"/>
          <w:b/>
          <w:sz w:val="24"/>
          <w:szCs w:val="24"/>
          <w:lang w:eastAsia="es-CO"/>
        </w:rPr>
        <w:t>ordinario laboral</w:t>
      </w:r>
      <w:r w:rsidRPr="00D500E9">
        <w:rPr>
          <w:rFonts w:ascii="Arial" w:eastAsia="Times New Roman" w:hAnsi="Arial" w:cs="Arial"/>
          <w:sz w:val="24"/>
          <w:szCs w:val="24"/>
          <w:lang w:eastAsia="es-CO"/>
        </w:rPr>
        <w:t xml:space="preserve"> que promueve en contra de la </w:t>
      </w:r>
      <w:r w:rsidR="00D500E9" w:rsidRPr="00D500E9">
        <w:rPr>
          <w:rFonts w:ascii="Arial" w:eastAsia="Times New Roman" w:hAnsi="Arial" w:cs="Arial"/>
          <w:b/>
          <w:sz w:val="24"/>
          <w:szCs w:val="24"/>
          <w:lang w:eastAsia="es-CO"/>
        </w:rPr>
        <w:t>Administradora Colombiana de Pensiones</w:t>
      </w:r>
      <w:r w:rsidR="00D500E9">
        <w:rPr>
          <w:rFonts w:ascii="Arial" w:eastAsia="Times New Roman" w:hAnsi="Arial" w:cs="Arial"/>
          <w:b/>
          <w:sz w:val="24"/>
          <w:szCs w:val="24"/>
          <w:lang w:eastAsia="es-CO"/>
        </w:rPr>
        <w:t xml:space="preserve"> –</w:t>
      </w:r>
      <w:r w:rsidR="00D500E9" w:rsidRPr="00D500E9">
        <w:rPr>
          <w:rFonts w:ascii="Arial" w:eastAsia="Times New Roman" w:hAnsi="Arial" w:cs="Arial"/>
          <w:b/>
          <w:sz w:val="24"/>
          <w:szCs w:val="24"/>
          <w:lang w:eastAsia="es-CO"/>
        </w:rPr>
        <w:t xml:space="preserve"> Colpensiones</w:t>
      </w:r>
      <w:r w:rsidR="00D500E9" w:rsidRPr="00D500E9">
        <w:rPr>
          <w:rFonts w:ascii="Arial" w:eastAsia="Times New Roman" w:hAnsi="Arial" w:cs="Arial"/>
          <w:sz w:val="24"/>
          <w:szCs w:val="24"/>
          <w:lang w:eastAsia="es-CO"/>
        </w:rPr>
        <w:t xml:space="preserve">, </w:t>
      </w:r>
      <w:r w:rsidRPr="00D500E9">
        <w:rPr>
          <w:rFonts w:ascii="Arial" w:eastAsia="Times New Roman" w:hAnsi="Arial" w:cs="Arial"/>
          <w:sz w:val="24"/>
          <w:szCs w:val="24"/>
          <w:lang w:eastAsia="es-CO"/>
        </w:rPr>
        <w:t>cuya radicación corresponde al N°</w:t>
      </w:r>
      <w:r w:rsidR="00D500E9">
        <w:rPr>
          <w:rFonts w:ascii="Arial" w:eastAsia="Times New Roman" w:hAnsi="Arial" w:cs="Arial"/>
          <w:sz w:val="24"/>
          <w:szCs w:val="24"/>
          <w:lang w:eastAsia="es-CO"/>
        </w:rPr>
        <w:t xml:space="preserve"> </w:t>
      </w:r>
      <w:r w:rsidRPr="00D500E9">
        <w:rPr>
          <w:rFonts w:ascii="Arial" w:eastAsia="Times New Roman" w:hAnsi="Arial" w:cs="Arial"/>
          <w:sz w:val="24"/>
          <w:szCs w:val="24"/>
          <w:lang w:eastAsia="es-CO"/>
        </w:rPr>
        <w:t xml:space="preserve">66001310500220190033801. </w:t>
      </w:r>
    </w:p>
    <w:p w14:paraId="59531C1E" w14:textId="77777777" w:rsidR="00547444" w:rsidRPr="00D500E9" w:rsidRDefault="00547444" w:rsidP="00D500E9">
      <w:pPr>
        <w:spacing w:after="0"/>
        <w:textAlignment w:val="baseline"/>
        <w:rPr>
          <w:rFonts w:ascii="Arial" w:eastAsia="Times New Roman" w:hAnsi="Arial" w:cs="Arial"/>
          <w:sz w:val="24"/>
          <w:szCs w:val="24"/>
          <w:lang w:eastAsia="es-CO"/>
        </w:rPr>
      </w:pPr>
      <w:r w:rsidRPr="00D500E9">
        <w:rPr>
          <w:rFonts w:ascii="Arial" w:eastAsia="Times New Roman" w:hAnsi="Arial" w:cs="Arial"/>
          <w:sz w:val="24"/>
          <w:szCs w:val="24"/>
          <w:lang w:eastAsia="es-CO"/>
        </w:rPr>
        <w:t>  </w:t>
      </w:r>
    </w:p>
    <w:p w14:paraId="797FE13C" w14:textId="77777777" w:rsidR="00C342EE" w:rsidRPr="00D500E9" w:rsidRDefault="00C342EE" w:rsidP="00D500E9">
      <w:pPr>
        <w:spacing w:after="0"/>
        <w:jc w:val="center"/>
        <w:rPr>
          <w:rFonts w:ascii="Arial" w:hAnsi="Arial" w:cs="Arial"/>
          <w:b/>
          <w:sz w:val="24"/>
          <w:szCs w:val="24"/>
        </w:rPr>
      </w:pPr>
      <w:r w:rsidRPr="00D500E9">
        <w:rPr>
          <w:rFonts w:ascii="Arial" w:hAnsi="Arial" w:cs="Arial"/>
          <w:b/>
          <w:sz w:val="24"/>
          <w:szCs w:val="24"/>
        </w:rPr>
        <w:t>CUESTION PREVIA</w:t>
      </w:r>
    </w:p>
    <w:p w14:paraId="39F0A8B8" w14:textId="77777777" w:rsidR="00C342EE" w:rsidRPr="00D500E9" w:rsidRDefault="00C342EE" w:rsidP="00D500E9">
      <w:pPr>
        <w:spacing w:after="0"/>
        <w:jc w:val="both"/>
        <w:rPr>
          <w:rFonts w:ascii="Arial" w:hAnsi="Arial" w:cs="Arial"/>
          <w:sz w:val="24"/>
          <w:szCs w:val="24"/>
        </w:rPr>
      </w:pPr>
    </w:p>
    <w:p w14:paraId="6085604D" w14:textId="6FD6B702" w:rsidR="00C342EE" w:rsidRPr="00D500E9" w:rsidRDefault="00C342EE" w:rsidP="00D500E9">
      <w:pPr>
        <w:spacing w:after="0"/>
        <w:jc w:val="both"/>
        <w:rPr>
          <w:rFonts w:ascii="Arial" w:hAnsi="Arial" w:cs="Arial"/>
          <w:sz w:val="24"/>
          <w:szCs w:val="24"/>
        </w:rPr>
      </w:pPr>
      <w:r w:rsidRPr="00D500E9">
        <w:rPr>
          <w:rFonts w:ascii="Arial" w:hAnsi="Arial" w:cs="Arial"/>
          <w:sz w:val="24"/>
          <w:szCs w:val="24"/>
        </w:rPr>
        <w:t xml:space="preserve">El presente proceso paso al Despacho de la doctora Ana Lucía Caicedo Calderón el 31 de marzo de 2023, en virtud a que el proyecto presentado por el ponente inicial no fue aprobado; no obstante, el día </w:t>
      </w:r>
      <w:r w:rsidR="0021423B" w:rsidRPr="00D500E9">
        <w:rPr>
          <w:rFonts w:ascii="Arial" w:hAnsi="Arial" w:cs="Arial"/>
          <w:sz w:val="24"/>
          <w:szCs w:val="24"/>
        </w:rPr>
        <w:t>1º de junio</w:t>
      </w:r>
      <w:r w:rsidRPr="00D500E9">
        <w:rPr>
          <w:rFonts w:ascii="Arial" w:hAnsi="Arial" w:cs="Arial"/>
          <w:sz w:val="24"/>
          <w:szCs w:val="24"/>
        </w:rPr>
        <w:t xml:space="preserve"> de 2023 retornó el expediente al despacho que originalmente lo tenía a su cargo, dado que la Sala mayoritaria</w:t>
      </w:r>
      <w:r w:rsidR="0021423B" w:rsidRPr="00D500E9">
        <w:rPr>
          <w:rFonts w:ascii="Arial" w:hAnsi="Arial" w:cs="Arial"/>
          <w:sz w:val="24"/>
          <w:szCs w:val="24"/>
        </w:rPr>
        <w:t xml:space="preserve">, aportando otros argumentos que consideró aplicables al caso, </w:t>
      </w:r>
      <w:r w:rsidRPr="00D500E9">
        <w:rPr>
          <w:rFonts w:ascii="Arial" w:hAnsi="Arial" w:cs="Arial"/>
          <w:sz w:val="24"/>
          <w:szCs w:val="24"/>
        </w:rPr>
        <w:t xml:space="preserve">determinó que acompañaría la </w:t>
      </w:r>
      <w:r w:rsidR="0021423B" w:rsidRPr="00D500E9">
        <w:rPr>
          <w:rFonts w:ascii="Arial" w:hAnsi="Arial" w:cs="Arial"/>
          <w:sz w:val="24"/>
          <w:szCs w:val="24"/>
        </w:rPr>
        <w:t>ponencia inicial</w:t>
      </w:r>
      <w:r w:rsidRPr="00D500E9">
        <w:rPr>
          <w:rFonts w:ascii="Arial" w:hAnsi="Arial" w:cs="Arial"/>
          <w:sz w:val="24"/>
          <w:szCs w:val="24"/>
        </w:rPr>
        <w:t xml:space="preserve">. </w:t>
      </w:r>
    </w:p>
    <w:p w14:paraId="7482DB03" w14:textId="77777777" w:rsidR="00C342EE" w:rsidRPr="00D500E9" w:rsidRDefault="00C342EE" w:rsidP="00D500E9">
      <w:pPr>
        <w:spacing w:after="0"/>
        <w:jc w:val="center"/>
        <w:textAlignment w:val="baseline"/>
        <w:rPr>
          <w:rFonts w:ascii="Arial" w:eastAsia="Times New Roman" w:hAnsi="Arial" w:cs="Arial"/>
          <w:b/>
          <w:bCs/>
          <w:sz w:val="24"/>
          <w:szCs w:val="24"/>
          <w:lang w:eastAsia="es-CO"/>
        </w:rPr>
      </w:pPr>
    </w:p>
    <w:p w14:paraId="7CA32EC4" w14:textId="77CC526B" w:rsidR="00547444" w:rsidRPr="00D500E9" w:rsidRDefault="00547444" w:rsidP="00D500E9">
      <w:pPr>
        <w:spacing w:after="0"/>
        <w:jc w:val="center"/>
        <w:textAlignment w:val="baseline"/>
        <w:rPr>
          <w:rFonts w:ascii="Arial" w:eastAsia="Times New Roman" w:hAnsi="Arial" w:cs="Arial"/>
          <w:sz w:val="24"/>
          <w:szCs w:val="24"/>
          <w:lang w:eastAsia="es-CO"/>
        </w:rPr>
      </w:pPr>
      <w:r w:rsidRPr="00D500E9">
        <w:rPr>
          <w:rFonts w:ascii="Arial" w:eastAsia="Times New Roman" w:hAnsi="Arial" w:cs="Arial"/>
          <w:b/>
          <w:bCs/>
          <w:sz w:val="24"/>
          <w:szCs w:val="24"/>
          <w:lang w:eastAsia="es-CO"/>
        </w:rPr>
        <w:t>ANTECEDENTES</w:t>
      </w:r>
      <w:r w:rsidRPr="00D500E9">
        <w:rPr>
          <w:rFonts w:ascii="Arial" w:eastAsia="Times New Roman" w:hAnsi="Arial" w:cs="Arial"/>
          <w:sz w:val="24"/>
          <w:szCs w:val="24"/>
          <w:lang w:eastAsia="es-CO"/>
        </w:rPr>
        <w:t>  </w:t>
      </w:r>
    </w:p>
    <w:p w14:paraId="406591EE" w14:textId="77777777" w:rsidR="00547444" w:rsidRPr="00D500E9" w:rsidRDefault="00547444" w:rsidP="00D500E9">
      <w:pPr>
        <w:spacing w:after="0"/>
        <w:jc w:val="center"/>
        <w:textAlignment w:val="baseline"/>
        <w:rPr>
          <w:rFonts w:ascii="Arial" w:eastAsia="Times New Roman" w:hAnsi="Arial" w:cs="Arial"/>
          <w:sz w:val="24"/>
          <w:szCs w:val="24"/>
          <w:lang w:eastAsia="es-CO"/>
        </w:rPr>
      </w:pPr>
      <w:r w:rsidRPr="00D500E9">
        <w:rPr>
          <w:rFonts w:ascii="Arial" w:eastAsia="Times New Roman" w:hAnsi="Arial" w:cs="Arial"/>
          <w:sz w:val="24"/>
          <w:szCs w:val="24"/>
          <w:lang w:eastAsia="es-CO"/>
        </w:rPr>
        <w:t>  </w:t>
      </w:r>
    </w:p>
    <w:p w14:paraId="6128EE16" w14:textId="77777777" w:rsidR="00547444" w:rsidRPr="00D500E9" w:rsidRDefault="00547444" w:rsidP="00D500E9">
      <w:pPr>
        <w:spacing w:after="0"/>
        <w:jc w:val="both"/>
        <w:textAlignment w:val="baseline"/>
        <w:rPr>
          <w:rFonts w:ascii="Arial" w:eastAsia="Times New Roman" w:hAnsi="Arial" w:cs="Arial"/>
          <w:sz w:val="24"/>
          <w:szCs w:val="24"/>
          <w:lang w:eastAsia="es-CO"/>
        </w:rPr>
      </w:pPr>
      <w:r w:rsidRPr="00D500E9">
        <w:rPr>
          <w:rFonts w:ascii="Arial" w:eastAsia="Times New Roman" w:hAnsi="Arial" w:cs="Arial"/>
          <w:sz w:val="24"/>
          <w:szCs w:val="24"/>
          <w:lang w:eastAsia="es-CO"/>
        </w:rPr>
        <w:t xml:space="preserve">Pretende la señora Luz Myriam Celis de Manrique que la justicia laboral declare que es beneficiaria de la pensión de sobrevivientes causada con ocasión al deceso de su compañero permanente Luis Eduardo Gómez Serna, y con base en ello aspira que se condene a la Administradora Colombiana de Pensiones Colpensiones a reconocer y pagar la prestación económica a partir del 3 de noviembre de 2015, los intereses </w:t>
      </w:r>
      <w:r w:rsidRPr="00D500E9">
        <w:rPr>
          <w:rFonts w:ascii="Arial" w:eastAsia="Times New Roman" w:hAnsi="Arial" w:cs="Arial"/>
          <w:sz w:val="24"/>
          <w:szCs w:val="24"/>
          <w:lang w:eastAsia="es-CO"/>
        </w:rPr>
        <w:lastRenderedPageBreak/>
        <w:t>moratorios sobre las mesadas debidamente indexadas, más las costas procesales a su favor.</w:t>
      </w:r>
    </w:p>
    <w:p w14:paraId="70E88B6B" w14:textId="683B6451" w:rsidR="7A9E0F0A" w:rsidRPr="00D500E9" w:rsidRDefault="7A9E0F0A" w:rsidP="00D500E9">
      <w:pPr>
        <w:spacing w:after="0"/>
        <w:jc w:val="both"/>
        <w:rPr>
          <w:rFonts w:ascii="Arial" w:eastAsia="Times New Roman" w:hAnsi="Arial" w:cs="Arial"/>
          <w:sz w:val="24"/>
          <w:szCs w:val="24"/>
          <w:lang w:eastAsia="es-CO"/>
        </w:rPr>
      </w:pPr>
    </w:p>
    <w:p w14:paraId="171C63AF" w14:textId="23102860" w:rsidR="002933D1" w:rsidRPr="00D500E9" w:rsidRDefault="00C96BA1" w:rsidP="00D500E9">
      <w:pPr>
        <w:spacing w:after="0"/>
        <w:jc w:val="both"/>
        <w:textAlignment w:val="baseline"/>
        <w:rPr>
          <w:rFonts w:ascii="Arial" w:eastAsia="Times New Roman" w:hAnsi="Arial" w:cs="Arial"/>
          <w:sz w:val="24"/>
          <w:szCs w:val="24"/>
          <w:lang w:eastAsia="es-CO"/>
        </w:rPr>
      </w:pPr>
      <w:r>
        <w:rPr>
          <w:rFonts w:ascii="Arial" w:eastAsia="Times New Roman" w:hAnsi="Arial" w:cs="Arial"/>
          <w:sz w:val="24"/>
          <w:szCs w:val="24"/>
          <w:lang w:eastAsia="es-CO"/>
        </w:rPr>
        <w:t>Refiere que</w:t>
      </w:r>
      <w:r w:rsidR="00547444" w:rsidRPr="00D500E9">
        <w:rPr>
          <w:rFonts w:ascii="Arial" w:eastAsia="Times New Roman" w:hAnsi="Arial" w:cs="Arial"/>
          <w:sz w:val="24"/>
          <w:szCs w:val="24"/>
          <w:lang w:eastAsia="es-CO"/>
        </w:rPr>
        <w:t xml:space="preserve"> el señor Luis Eduardo Gómez Serna se afilió al Instituto de Seguros Sociales el 26 de julio de 1993, efectuando un total de 297 semanas en toda su vida laboral, de las cuales 154.42 </w:t>
      </w:r>
      <w:r w:rsidR="00C355AB" w:rsidRPr="00D500E9">
        <w:rPr>
          <w:rFonts w:ascii="Arial" w:eastAsia="Times New Roman" w:hAnsi="Arial" w:cs="Arial"/>
          <w:sz w:val="24"/>
          <w:szCs w:val="24"/>
          <w:lang w:eastAsia="es-CO"/>
        </w:rPr>
        <w:t>se hicieron en</w:t>
      </w:r>
      <w:r w:rsidR="00547444" w:rsidRPr="00D500E9">
        <w:rPr>
          <w:rFonts w:ascii="Arial" w:eastAsia="Times New Roman" w:hAnsi="Arial" w:cs="Arial"/>
          <w:sz w:val="24"/>
          <w:szCs w:val="24"/>
          <w:lang w:eastAsia="es-CO"/>
        </w:rPr>
        <w:t xml:space="preserve"> los últimos tres anteriores a su deceso, </w:t>
      </w:r>
      <w:r w:rsidR="00C355AB" w:rsidRPr="00D500E9">
        <w:rPr>
          <w:rFonts w:ascii="Arial" w:eastAsia="Times New Roman" w:hAnsi="Arial" w:cs="Arial"/>
          <w:sz w:val="24"/>
          <w:szCs w:val="24"/>
          <w:lang w:eastAsia="es-CO"/>
        </w:rPr>
        <w:t>ocurrido</w:t>
      </w:r>
      <w:r w:rsidR="00547444" w:rsidRPr="00D500E9">
        <w:rPr>
          <w:rFonts w:ascii="Arial" w:eastAsia="Times New Roman" w:hAnsi="Arial" w:cs="Arial"/>
          <w:sz w:val="24"/>
          <w:szCs w:val="24"/>
          <w:lang w:eastAsia="es-CO"/>
        </w:rPr>
        <w:t xml:space="preserve"> el 3 de noviembre de 2015; convivió con aquel como compañera permanente durante 29 años, desde el 6 de abril de 1986 hasta el día del deceso, </w:t>
      </w:r>
      <w:r w:rsidR="002933D1" w:rsidRPr="00D500E9">
        <w:rPr>
          <w:rFonts w:ascii="Arial" w:eastAsia="Times New Roman" w:hAnsi="Arial" w:cs="Arial"/>
          <w:sz w:val="24"/>
          <w:szCs w:val="24"/>
          <w:lang w:eastAsia="es-CO"/>
        </w:rPr>
        <w:t xml:space="preserve">de manera continua e ininterrumpida, </w:t>
      </w:r>
      <w:r w:rsidR="00547444" w:rsidRPr="00D500E9">
        <w:rPr>
          <w:rFonts w:ascii="Arial" w:eastAsia="Times New Roman" w:hAnsi="Arial" w:cs="Arial"/>
          <w:sz w:val="24"/>
          <w:szCs w:val="24"/>
          <w:lang w:eastAsia="es-CO"/>
        </w:rPr>
        <w:t>procreando tres hijos</w:t>
      </w:r>
      <w:r w:rsidR="00C355AB" w:rsidRPr="00D500E9">
        <w:rPr>
          <w:rFonts w:ascii="Arial" w:eastAsia="Times New Roman" w:hAnsi="Arial" w:cs="Arial"/>
          <w:sz w:val="24"/>
          <w:szCs w:val="24"/>
          <w:lang w:eastAsia="es-CO"/>
        </w:rPr>
        <w:t xml:space="preserve"> de nombres Yesica Viviana, Oscar Eduardo y Luis Miguel Gómez Celis</w:t>
      </w:r>
      <w:r w:rsidR="002933D1" w:rsidRPr="00D500E9">
        <w:rPr>
          <w:rFonts w:ascii="Arial" w:eastAsia="Times New Roman" w:hAnsi="Arial" w:cs="Arial"/>
          <w:sz w:val="24"/>
          <w:szCs w:val="24"/>
          <w:lang w:eastAsia="es-CO"/>
        </w:rPr>
        <w:t xml:space="preserve">. </w:t>
      </w:r>
    </w:p>
    <w:p w14:paraId="672A6659" w14:textId="77777777" w:rsidR="002933D1" w:rsidRPr="00D500E9" w:rsidRDefault="002933D1" w:rsidP="00D500E9">
      <w:pPr>
        <w:spacing w:after="0"/>
        <w:jc w:val="both"/>
        <w:textAlignment w:val="baseline"/>
        <w:rPr>
          <w:rFonts w:ascii="Arial" w:eastAsia="Times New Roman" w:hAnsi="Arial" w:cs="Arial"/>
          <w:sz w:val="24"/>
          <w:szCs w:val="24"/>
          <w:lang w:eastAsia="es-CO"/>
        </w:rPr>
      </w:pPr>
    </w:p>
    <w:p w14:paraId="4AF9216F" w14:textId="77777777" w:rsidR="002933D1" w:rsidRPr="00D500E9" w:rsidRDefault="002933D1" w:rsidP="00D500E9">
      <w:pPr>
        <w:spacing w:after="0"/>
        <w:jc w:val="both"/>
        <w:textAlignment w:val="baseline"/>
        <w:rPr>
          <w:rFonts w:ascii="Arial" w:eastAsia="Times New Roman" w:hAnsi="Arial" w:cs="Arial"/>
          <w:sz w:val="24"/>
          <w:szCs w:val="24"/>
          <w:lang w:eastAsia="es-CO"/>
        </w:rPr>
      </w:pPr>
      <w:r w:rsidRPr="00D500E9">
        <w:rPr>
          <w:rFonts w:ascii="Arial" w:eastAsia="Times New Roman" w:hAnsi="Arial" w:cs="Arial"/>
          <w:sz w:val="24"/>
          <w:szCs w:val="24"/>
          <w:lang w:eastAsia="es-CO"/>
        </w:rPr>
        <w:t xml:space="preserve">Indica que el 10 de noviembre de 2016 radicó demanda ordinaria laboral  contra Diego Castaño Ospina, con el propósito de que fuera condenado a reconocer y pagar en calidad de ex empleador del afiliado </w:t>
      </w:r>
      <w:r w:rsidR="00C355AB" w:rsidRPr="00D500E9">
        <w:rPr>
          <w:rFonts w:ascii="Arial" w:eastAsia="Times New Roman" w:hAnsi="Arial" w:cs="Arial"/>
          <w:sz w:val="24"/>
          <w:szCs w:val="24"/>
          <w:lang w:eastAsia="es-CO"/>
        </w:rPr>
        <w:t>fallecido, l</w:t>
      </w:r>
      <w:r w:rsidRPr="00D500E9">
        <w:rPr>
          <w:rFonts w:ascii="Arial" w:eastAsia="Times New Roman" w:hAnsi="Arial" w:cs="Arial"/>
          <w:sz w:val="24"/>
          <w:szCs w:val="24"/>
          <w:lang w:eastAsia="es-CO"/>
        </w:rPr>
        <w:t>os aportes a</w:t>
      </w:r>
      <w:r w:rsidR="00C355AB" w:rsidRPr="00D500E9">
        <w:rPr>
          <w:rFonts w:ascii="Arial" w:eastAsia="Times New Roman" w:hAnsi="Arial" w:cs="Arial"/>
          <w:sz w:val="24"/>
          <w:szCs w:val="24"/>
          <w:lang w:eastAsia="es-CO"/>
        </w:rPr>
        <w:t xml:space="preserve">l sistema pensional </w:t>
      </w:r>
      <w:r w:rsidRPr="00D500E9">
        <w:rPr>
          <w:rFonts w:ascii="Arial" w:eastAsia="Times New Roman" w:hAnsi="Arial" w:cs="Arial"/>
          <w:sz w:val="24"/>
          <w:szCs w:val="24"/>
          <w:lang w:eastAsia="es-CO"/>
        </w:rPr>
        <w:t>dejados de pagar con destino a la Administradora Colombiana de Pensiones</w:t>
      </w:r>
      <w:r w:rsidR="00C355AB" w:rsidRPr="00D500E9">
        <w:rPr>
          <w:rFonts w:ascii="Arial" w:eastAsia="Times New Roman" w:hAnsi="Arial" w:cs="Arial"/>
          <w:sz w:val="24"/>
          <w:szCs w:val="24"/>
          <w:lang w:eastAsia="es-CO"/>
        </w:rPr>
        <w:t xml:space="preserve">, </w:t>
      </w:r>
      <w:r w:rsidRPr="00D500E9">
        <w:rPr>
          <w:rFonts w:ascii="Arial" w:eastAsia="Times New Roman" w:hAnsi="Arial" w:cs="Arial"/>
          <w:sz w:val="24"/>
          <w:szCs w:val="24"/>
          <w:lang w:eastAsia="es-CO"/>
        </w:rPr>
        <w:t xml:space="preserve">entre el 16 de enero de 2012 y el 3 de noviembre de 2015; </w:t>
      </w:r>
      <w:r w:rsidR="00C355AB" w:rsidRPr="00D500E9">
        <w:rPr>
          <w:rFonts w:ascii="Arial" w:eastAsia="Times New Roman" w:hAnsi="Arial" w:cs="Arial"/>
          <w:sz w:val="24"/>
          <w:szCs w:val="24"/>
          <w:lang w:eastAsia="es-CO"/>
        </w:rPr>
        <w:t>que en audiencia pública celebrada el</w:t>
      </w:r>
      <w:r w:rsidRPr="00D500E9">
        <w:rPr>
          <w:rFonts w:ascii="Arial" w:eastAsia="Times New Roman" w:hAnsi="Arial" w:cs="Arial"/>
          <w:sz w:val="24"/>
          <w:szCs w:val="24"/>
          <w:lang w:eastAsia="es-CO"/>
        </w:rPr>
        <w:t xml:space="preserve"> 8 de noviembre de 2017</w:t>
      </w:r>
      <w:r w:rsidR="00C355AB" w:rsidRPr="00D500E9">
        <w:rPr>
          <w:rFonts w:ascii="Arial" w:eastAsia="Times New Roman" w:hAnsi="Arial" w:cs="Arial"/>
          <w:sz w:val="24"/>
          <w:szCs w:val="24"/>
          <w:lang w:eastAsia="es-CO"/>
        </w:rPr>
        <w:t xml:space="preserve">, </w:t>
      </w:r>
      <w:r w:rsidRPr="00D500E9">
        <w:rPr>
          <w:rFonts w:ascii="Arial" w:eastAsia="Times New Roman" w:hAnsi="Arial" w:cs="Arial"/>
          <w:sz w:val="24"/>
          <w:szCs w:val="24"/>
          <w:lang w:eastAsia="es-CO"/>
        </w:rPr>
        <w:t xml:space="preserve">el demandado tuvo animo conciliatorio, </w:t>
      </w:r>
      <w:r w:rsidR="00C355AB" w:rsidRPr="00D500E9">
        <w:rPr>
          <w:rFonts w:ascii="Arial" w:eastAsia="Times New Roman" w:hAnsi="Arial" w:cs="Arial"/>
          <w:sz w:val="24"/>
          <w:szCs w:val="24"/>
          <w:lang w:eastAsia="es-CO"/>
        </w:rPr>
        <w:t>por lo que se comprometió</w:t>
      </w:r>
      <w:r w:rsidRPr="00D500E9">
        <w:rPr>
          <w:rFonts w:ascii="Arial" w:eastAsia="Times New Roman" w:hAnsi="Arial" w:cs="Arial"/>
          <w:sz w:val="24"/>
          <w:szCs w:val="24"/>
          <w:lang w:eastAsia="es-CO"/>
        </w:rPr>
        <w:t xml:space="preserve"> a efectuar el pago de los aportes correspondientes</w:t>
      </w:r>
      <w:r w:rsidR="00C355AB" w:rsidRPr="00D500E9">
        <w:rPr>
          <w:rFonts w:ascii="Arial" w:eastAsia="Times New Roman" w:hAnsi="Arial" w:cs="Arial"/>
          <w:sz w:val="24"/>
          <w:szCs w:val="24"/>
          <w:lang w:eastAsia="es-CO"/>
        </w:rPr>
        <w:t xml:space="preserve">; que en vista de que la entidad se negó a realizar el cálculo actuarial, ella adelantó todas las acciones tendientes a su cumplimiento de la obligación, motivo por el cual radicó </w:t>
      </w:r>
      <w:r w:rsidRPr="00D500E9">
        <w:rPr>
          <w:rFonts w:ascii="Arial" w:eastAsia="Times New Roman" w:hAnsi="Arial" w:cs="Arial"/>
          <w:sz w:val="24"/>
          <w:szCs w:val="24"/>
          <w:lang w:eastAsia="es-CO"/>
        </w:rPr>
        <w:t>el proceso ejecutivo a continuación</w:t>
      </w:r>
      <w:r w:rsidR="00C355AB" w:rsidRPr="00D500E9">
        <w:rPr>
          <w:rFonts w:ascii="Arial" w:eastAsia="Times New Roman" w:hAnsi="Arial" w:cs="Arial"/>
          <w:sz w:val="24"/>
          <w:szCs w:val="24"/>
          <w:lang w:eastAsia="es-CO"/>
        </w:rPr>
        <w:t xml:space="preserve"> dentro del cual, </w:t>
      </w:r>
      <w:r w:rsidRPr="00D500E9">
        <w:rPr>
          <w:rFonts w:ascii="Arial" w:eastAsia="Times New Roman" w:hAnsi="Arial" w:cs="Arial"/>
          <w:sz w:val="24"/>
          <w:szCs w:val="24"/>
          <w:lang w:eastAsia="es-CO"/>
        </w:rPr>
        <w:t xml:space="preserve">el 6 de septiembre de 2018, el Juzgado Civil del Circuito de Anserma, libró mandamiento ejecutivo en contra del señor Diego Castaño Ospina, efectuándose </w:t>
      </w:r>
      <w:r w:rsidR="00C355AB" w:rsidRPr="00D500E9">
        <w:rPr>
          <w:rFonts w:ascii="Arial" w:eastAsia="Times New Roman" w:hAnsi="Arial" w:cs="Arial"/>
          <w:sz w:val="24"/>
          <w:szCs w:val="24"/>
          <w:lang w:eastAsia="es-CO"/>
        </w:rPr>
        <w:t xml:space="preserve">finalmente </w:t>
      </w:r>
      <w:r w:rsidRPr="00D500E9">
        <w:rPr>
          <w:rFonts w:ascii="Arial" w:eastAsia="Times New Roman" w:hAnsi="Arial" w:cs="Arial"/>
          <w:sz w:val="24"/>
          <w:szCs w:val="24"/>
          <w:lang w:eastAsia="es-CO"/>
        </w:rPr>
        <w:t>el 27 de noviembre de 2018,</w:t>
      </w:r>
      <w:r w:rsidR="00C355AB" w:rsidRPr="00D500E9">
        <w:rPr>
          <w:rFonts w:ascii="Arial" w:eastAsia="Times New Roman" w:hAnsi="Arial" w:cs="Arial"/>
          <w:sz w:val="24"/>
          <w:szCs w:val="24"/>
          <w:lang w:eastAsia="es-CO"/>
        </w:rPr>
        <w:t xml:space="preserve"> el pago del cálculo actuarial</w:t>
      </w:r>
      <w:r w:rsidRPr="00D500E9">
        <w:rPr>
          <w:rFonts w:ascii="Arial" w:eastAsia="Times New Roman" w:hAnsi="Arial" w:cs="Arial"/>
          <w:sz w:val="24"/>
          <w:szCs w:val="24"/>
          <w:lang w:eastAsia="es-CO"/>
        </w:rPr>
        <w:t xml:space="preserve"> por valor de $13`965.484.</w:t>
      </w:r>
    </w:p>
    <w:p w14:paraId="0A37501D" w14:textId="77777777" w:rsidR="002933D1" w:rsidRPr="00D500E9" w:rsidRDefault="002933D1" w:rsidP="00D500E9">
      <w:pPr>
        <w:spacing w:after="0"/>
        <w:jc w:val="both"/>
        <w:textAlignment w:val="baseline"/>
        <w:rPr>
          <w:rFonts w:ascii="Arial" w:eastAsia="Times New Roman" w:hAnsi="Arial" w:cs="Arial"/>
          <w:sz w:val="24"/>
          <w:szCs w:val="24"/>
          <w:lang w:eastAsia="es-CO"/>
        </w:rPr>
      </w:pPr>
    </w:p>
    <w:p w14:paraId="0945AF91" w14:textId="77777777" w:rsidR="002933D1" w:rsidRPr="00D500E9" w:rsidRDefault="002933D1" w:rsidP="00D500E9">
      <w:pPr>
        <w:spacing w:after="0"/>
        <w:jc w:val="both"/>
        <w:textAlignment w:val="baseline"/>
        <w:rPr>
          <w:rFonts w:ascii="Arial" w:eastAsia="Times New Roman" w:hAnsi="Arial" w:cs="Arial"/>
          <w:sz w:val="24"/>
          <w:szCs w:val="24"/>
          <w:lang w:eastAsia="es-CO"/>
        </w:rPr>
      </w:pPr>
      <w:r w:rsidRPr="00D500E9">
        <w:rPr>
          <w:rFonts w:ascii="Arial" w:eastAsia="Times New Roman" w:hAnsi="Arial" w:cs="Arial"/>
          <w:sz w:val="24"/>
          <w:szCs w:val="24"/>
          <w:lang w:eastAsia="es-CO"/>
        </w:rPr>
        <w:t xml:space="preserve">El 14 de noviembre de 2018 </w:t>
      </w:r>
      <w:r w:rsidR="00C355AB" w:rsidRPr="00D500E9">
        <w:rPr>
          <w:rFonts w:ascii="Arial" w:eastAsia="Times New Roman" w:hAnsi="Arial" w:cs="Arial"/>
          <w:sz w:val="24"/>
          <w:szCs w:val="24"/>
          <w:lang w:eastAsia="es-CO"/>
        </w:rPr>
        <w:t>solicitó</w:t>
      </w:r>
      <w:r w:rsidRPr="00D500E9">
        <w:rPr>
          <w:rFonts w:ascii="Arial" w:eastAsia="Times New Roman" w:hAnsi="Arial" w:cs="Arial"/>
          <w:sz w:val="24"/>
          <w:szCs w:val="24"/>
          <w:lang w:eastAsia="es-CO"/>
        </w:rPr>
        <w:t xml:space="preserve"> ante la Administradora Colombiana de Pensiones </w:t>
      </w:r>
      <w:r w:rsidR="00C355AB" w:rsidRPr="00D500E9">
        <w:rPr>
          <w:rFonts w:ascii="Arial" w:eastAsia="Times New Roman" w:hAnsi="Arial" w:cs="Arial"/>
          <w:sz w:val="24"/>
          <w:szCs w:val="24"/>
          <w:lang w:eastAsia="es-CO"/>
        </w:rPr>
        <w:t xml:space="preserve">la </w:t>
      </w:r>
      <w:r w:rsidRPr="00D500E9">
        <w:rPr>
          <w:rFonts w:ascii="Arial" w:eastAsia="Times New Roman" w:hAnsi="Arial" w:cs="Arial"/>
          <w:sz w:val="24"/>
          <w:szCs w:val="24"/>
          <w:lang w:eastAsia="es-CO"/>
        </w:rPr>
        <w:t xml:space="preserve">pensión de vejez, </w:t>
      </w:r>
      <w:r w:rsidR="00C355AB" w:rsidRPr="00D500E9">
        <w:rPr>
          <w:rFonts w:ascii="Arial" w:eastAsia="Times New Roman" w:hAnsi="Arial" w:cs="Arial"/>
          <w:sz w:val="24"/>
          <w:szCs w:val="24"/>
          <w:lang w:eastAsia="es-CO"/>
        </w:rPr>
        <w:t>sin embargo, le fue resuelta en forma negativa mediante</w:t>
      </w:r>
      <w:r w:rsidRPr="00D500E9">
        <w:rPr>
          <w:rFonts w:ascii="Arial" w:eastAsia="Times New Roman" w:hAnsi="Arial" w:cs="Arial"/>
          <w:sz w:val="24"/>
          <w:szCs w:val="24"/>
          <w:lang w:eastAsia="es-CO"/>
        </w:rPr>
        <w:t xml:space="preserve"> Resolución SUB23185 de 2019, con el argumento de </w:t>
      </w:r>
      <w:r w:rsidR="00C355AB" w:rsidRPr="00D500E9">
        <w:rPr>
          <w:rFonts w:ascii="Arial" w:eastAsia="Times New Roman" w:hAnsi="Arial" w:cs="Arial"/>
          <w:sz w:val="24"/>
          <w:szCs w:val="24"/>
          <w:lang w:eastAsia="es-CO"/>
        </w:rPr>
        <w:t>no acreditar</w:t>
      </w:r>
      <w:r w:rsidRPr="00D500E9">
        <w:rPr>
          <w:rFonts w:ascii="Arial" w:eastAsia="Times New Roman" w:hAnsi="Arial" w:cs="Arial"/>
          <w:sz w:val="24"/>
          <w:szCs w:val="24"/>
          <w:lang w:eastAsia="es-CO"/>
        </w:rPr>
        <w:t xml:space="preserve"> el requisito mínimo de convivencia con anterioridad a la muerte</w:t>
      </w:r>
      <w:r w:rsidR="00C355AB" w:rsidRPr="00D500E9">
        <w:rPr>
          <w:rFonts w:ascii="Arial" w:eastAsia="Times New Roman" w:hAnsi="Arial" w:cs="Arial"/>
          <w:sz w:val="24"/>
          <w:szCs w:val="24"/>
          <w:lang w:eastAsia="es-CO"/>
        </w:rPr>
        <w:t xml:space="preserve"> del causante</w:t>
      </w:r>
      <w:r w:rsidRPr="00D500E9">
        <w:rPr>
          <w:rFonts w:ascii="Arial" w:eastAsia="Times New Roman" w:hAnsi="Arial" w:cs="Arial"/>
          <w:sz w:val="24"/>
          <w:szCs w:val="24"/>
          <w:lang w:eastAsia="es-CO"/>
        </w:rPr>
        <w:t>;</w:t>
      </w:r>
      <w:r w:rsidR="00C355AB" w:rsidRPr="00D500E9">
        <w:rPr>
          <w:rFonts w:ascii="Arial" w:eastAsia="Times New Roman" w:hAnsi="Arial" w:cs="Arial"/>
          <w:sz w:val="24"/>
          <w:szCs w:val="24"/>
          <w:lang w:eastAsia="es-CO"/>
        </w:rPr>
        <w:t xml:space="preserve"> </w:t>
      </w:r>
      <w:proofErr w:type="gramStart"/>
      <w:r w:rsidR="00C355AB" w:rsidRPr="00D500E9">
        <w:rPr>
          <w:rFonts w:ascii="Arial" w:eastAsia="Times New Roman" w:hAnsi="Arial" w:cs="Arial"/>
          <w:sz w:val="24"/>
          <w:szCs w:val="24"/>
          <w:lang w:eastAsia="es-CO"/>
        </w:rPr>
        <w:t>que</w:t>
      </w:r>
      <w:proofErr w:type="gramEnd"/>
      <w:r w:rsidR="00C355AB" w:rsidRPr="00D500E9">
        <w:rPr>
          <w:rFonts w:ascii="Arial" w:eastAsia="Times New Roman" w:hAnsi="Arial" w:cs="Arial"/>
          <w:sz w:val="24"/>
          <w:szCs w:val="24"/>
          <w:lang w:eastAsia="es-CO"/>
        </w:rPr>
        <w:t xml:space="preserve"> pese a que</w:t>
      </w:r>
      <w:r w:rsidRPr="00D500E9">
        <w:rPr>
          <w:rFonts w:ascii="Arial" w:eastAsia="Times New Roman" w:hAnsi="Arial" w:cs="Arial"/>
          <w:sz w:val="24"/>
          <w:szCs w:val="24"/>
          <w:lang w:eastAsia="es-CO"/>
        </w:rPr>
        <w:t xml:space="preserve"> presentó recurso de apelación</w:t>
      </w:r>
      <w:r w:rsidR="00C355AB" w:rsidRPr="00D500E9">
        <w:rPr>
          <w:rFonts w:ascii="Arial" w:eastAsia="Times New Roman" w:hAnsi="Arial" w:cs="Arial"/>
          <w:sz w:val="24"/>
          <w:szCs w:val="24"/>
          <w:lang w:eastAsia="es-CO"/>
        </w:rPr>
        <w:t>, el mismo f</w:t>
      </w:r>
      <w:r w:rsidRPr="00D500E9">
        <w:rPr>
          <w:rFonts w:ascii="Arial" w:eastAsia="Times New Roman" w:hAnsi="Arial" w:cs="Arial"/>
          <w:sz w:val="24"/>
          <w:szCs w:val="24"/>
          <w:lang w:eastAsia="es-CO"/>
        </w:rPr>
        <w:t xml:space="preserve">ue resuelto a través de la Resolución DPE743 de 2019, </w:t>
      </w:r>
      <w:r w:rsidR="00C355AB" w:rsidRPr="00D500E9">
        <w:rPr>
          <w:rFonts w:ascii="Arial" w:eastAsia="Times New Roman" w:hAnsi="Arial" w:cs="Arial"/>
          <w:sz w:val="24"/>
          <w:szCs w:val="24"/>
          <w:lang w:eastAsia="es-CO"/>
        </w:rPr>
        <w:t>confirmando</w:t>
      </w:r>
      <w:r w:rsidRPr="00D500E9">
        <w:rPr>
          <w:rFonts w:ascii="Arial" w:eastAsia="Times New Roman" w:hAnsi="Arial" w:cs="Arial"/>
          <w:sz w:val="24"/>
          <w:szCs w:val="24"/>
          <w:lang w:eastAsia="es-CO"/>
        </w:rPr>
        <w:t xml:space="preserve"> en </w:t>
      </w:r>
      <w:r w:rsidR="00C355AB" w:rsidRPr="00D500E9">
        <w:rPr>
          <w:rFonts w:ascii="Arial" w:eastAsia="Times New Roman" w:hAnsi="Arial" w:cs="Arial"/>
          <w:sz w:val="24"/>
          <w:szCs w:val="24"/>
          <w:lang w:eastAsia="es-CO"/>
        </w:rPr>
        <w:t xml:space="preserve">todas </w:t>
      </w:r>
      <w:r w:rsidRPr="00D500E9">
        <w:rPr>
          <w:rFonts w:ascii="Arial" w:eastAsia="Times New Roman" w:hAnsi="Arial" w:cs="Arial"/>
          <w:sz w:val="24"/>
          <w:szCs w:val="24"/>
          <w:lang w:eastAsia="es-CO"/>
        </w:rPr>
        <w:t>sus partes la decisi</w:t>
      </w:r>
      <w:r w:rsidR="00C355AB" w:rsidRPr="00D500E9">
        <w:rPr>
          <w:rFonts w:ascii="Arial" w:eastAsia="Times New Roman" w:hAnsi="Arial" w:cs="Arial"/>
          <w:sz w:val="24"/>
          <w:szCs w:val="24"/>
          <w:lang w:eastAsia="es-CO"/>
        </w:rPr>
        <w:t>ón anterior.</w:t>
      </w:r>
    </w:p>
    <w:p w14:paraId="05100C2A" w14:textId="74F7ECF8" w:rsidR="7A9E0F0A" w:rsidRPr="00D500E9" w:rsidRDefault="7A9E0F0A" w:rsidP="00D500E9">
      <w:pPr>
        <w:spacing w:after="0"/>
        <w:jc w:val="both"/>
        <w:rPr>
          <w:rFonts w:ascii="Arial" w:eastAsia="Times New Roman" w:hAnsi="Arial" w:cs="Arial"/>
          <w:sz w:val="24"/>
          <w:szCs w:val="24"/>
          <w:lang w:eastAsia="es-CO"/>
        </w:rPr>
      </w:pPr>
    </w:p>
    <w:p w14:paraId="47B84DFC" w14:textId="77777777" w:rsidR="00547444" w:rsidRPr="00D500E9" w:rsidRDefault="00547444" w:rsidP="00D500E9">
      <w:pPr>
        <w:spacing w:after="0"/>
        <w:jc w:val="both"/>
        <w:textAlignment w:val="baseline"/>
        <w:rPr>
          <w:rFonts w:ascii="Arial" w:eastAsia="Times New Roman" w:hAnsi="Arial" w:cs="Arial"/>
          <w:sz w:val="24"/>
          <w:szCs w:val="24"/>
          <w:lang w:eastAsia="es-CO"/>
        </w:rPr>
      </w:pPr>
      <w:r w:rsidRPr="00D500E9">
        <w:rPr>
          <w:rFonts w:ascii="Arial" w:eastAsia="Times New Roman" w:hAnsi="Arial" w:cs="Arial"/>
          <w:sz w:val="24"/>
          <w:szCs w:val="24"/>
          <w:lang w:eastAsia="es-CO"/>
        </w:rPr>
        <w:t xml:space="preserve">Al dar respuesta a la demanda, la Administradora Colombiana de Pensiones, se opuso a la prosperidad de las pretensiones, arguyendo que la demandante no tiene derecho </w:t>
      </w:r>
      <w:r w:rsidR="00355211" w:rsidRPr="00D500E9">
        <w:rPr>
          <w:rFonts w:ascii="Arial" w:eastAsia="Times New Roman" w:hAnsi="Arial" w:cs="Arial"/>
          <w:sz w:val="24"/>
          <w:szCs w:val="24"/>
          <w:lang w:eastAsia="es-CO"/>
        </w:rPr>
        <w:t xml:space="preserve">a </w:t>
      </w:r>
      <w:r w:rsidR="0053077E" w:rsidRPr="00D500E9">
        <w:rPr>
          <w:rFonts w:ascii="Arial" w:eastAsia="Times New Roman" w:hAnsi="Arial" w:cs="Arial"/>
          <w:sz w:val="24"/>
          <w:szCs w:val="24"/>
          <w:lang w:eastAsia="es-CO"/>
        </w:rPr>
        <w:t xml:space="preserve">la pensión de sobrevivientes </w:t>
      </w:r>
      <w:r w:rsidR="00355211" w:rsidRPr="00D500E9">
        <w:rPr>
          <w:rFonts w:ascii="Arial" w:eastAsia="Times New Roman" w:hAnsi="Arial" w:cs="Arial"/>
          <w:sz w:val="24"/>
          <w:szCs w:val="24"/>
          <w:lang w:eastAsia="es-CO"/>
        </w:rPr>
        <w:t>que reclama, por cuanto e</w:t>
      </w:r>
      <w:r w:rsidR="0053077E" w:rsidRPr="00D500E9">
        <w:rPr>
          <w:rFonts w:ascii="Arial" w:eastAsia="Times New Roman" w:hAnsi="Arial" w:cs="Arial"/>
          <w:sz w:val="24"/>
          <w:szCs w:val="24"/>
          <w:lang w:eastAsia="es-CO"/>
        </w:rPr>
        <w:t xml:space="preserve">l señor Luis Eduardo Gómez Serna, </w:t>
      </w:r>
      <w:r w:rsidR="00355211" w:rsidRPr="00D500E9">
        <w:rPr>
          <w:rFonts w:ascii="Arial" w:eastAsia="Times New Roman" w:hAnsi="Arial" w:cs="Arial"/>
          <w:sz w:val="24"/>
          <w:szCs w:val="24"/>
          <w:lang w:eastAsia="es-CO"/>
        </w:rPr>
        <w:t xml:space="preserve">no dejó causado el derecho, pues no cotizó </w:t>
      </w:r>
      <w:r w:rsidR="0053077E" w:rsidRPr="00D500E9">
        <w:rPr>
          <w:rFonts w:ascii="Arial" w:eastAsia="Times New Roman" w:hAnsi="Arial" w:cs="Arial"/>
          <w:sz w:val="24"/>
          <w:szCs w:val="24"/>
          <w:lang w:eastAsia="es-CO"/>
        </w:rPr>
        <w:t xml:space="preserve">50 semanas dentro de los tres últimos años anteriores a la fecha de su fallecimiento, </w:t>
      </w:r>
      <w:r w:rsidR="00355211" w:rsidRPr="00D500E9">
        <w:rPr>
          <w:rFonts w:ascii="Arial" w:eastAsia="Times New Roman" w:hAnsi="Arial" w:cs="Arial"/>
          <w:sz w:val="24"/>
          <w:szCs w:val="24"/>
          <w:lang w:eastAsia="es-CO"/>
        </w:rPr>
        <w:t>dado que</w:t>
      </w:r>
      <w:r w:rsidR="0053077E" w:rsidRPr="00D500E9">
        <w:rPr>
          <w:rFonts w:ascii="Arial" w:eastAsia="Times New Roman" w:hAnsi="Arial" w:cs="Arial"/>
          <w:sz w:val="24"/>
          <w:szCs w:val="24"/>
          <w:lang w:eastAsia="es-CO"/>
        </w:rPr>
        <w:t xml:space="preserve"> la última cotización válidamente reportada data de 1997; agregando que</w:t>
      </w:r>
      <w:r w:rsidR="00355211" w:rsidRPr="00D500E9">
        <w:rPr>
          <w:rFonts w:ascii="Arial" w:eastAsia="Times New Roman" w:hAnsi="Arial" w:cs="Arial"/>
          <w:sz w:val="24"/>
          <w:szCs w:val="24"/>
          <w:lang w:eastAsia="es-CO"/>
        </w:rPr>
        <w:t xml:space="preserve">, en gracia de discusión, </w:t>
      </w:r>
      <w:r w:rsidR="0053077E" w:rsidRPr="00D500E9">
        <w:rPr>
          <w:rFonts w:ascii="Arial" w:eastAsia="Times New Roman" w:hAnsi="Arial" w:cs="Arial"/>
          <w:sz w:val="24"/>
          <w:szCs w:val="24"/>
          <w:lang w:eastAsia="es-CO"/>
        </w:rPr>
        <w:t xml:space="preserve">de acuerdo con los soportes </w:t>
      </w:r>
      <w:r w:rsidR="00355211" w:rsidRPr="00D500E9">
        <w:rPr>
          <w:rFonts w:ascii="Arial" w:eastAsia="Times New Roman" w:hAnsi="Arial" w:cs="Arial"/>
          <w:sz w:val="24"/>
          <w:szCs w:val="24"/>
          <w:lang w:eastAsia="es-CO"/>
        </w:rPr>
        <w:t>d</w:t>
      </w:r>
      <w:r w:rsidR="0053077E" w:rsidRPr="00D500E9">
        <w:rPr>
          <w:rFonts w:ascii="Arial" w:eastAsia="Times New Roman" w:hAnsi="Arial" w:cs="Arial"/>
          <w:sz w:val="24"/>
          <w:szCs w:val="24"/>
          <w:lang w:eastAsia="es-CO"/>
        </w:rPr>
        <w:t>el expediente y la investigación administrativa que adelantó la entidad, la demandante no reúne el requisito contenido en el artículo 13 de la Ley 100 de 1993, pues no acredita el requisito mínimo de convivencia con el afiliado fallecido. En su defensa, propuso como excepciones de fondo las que denominó “</w:t>
      </w:r>
      <w:r w:rsidR="0053077E" w:rsidRPr="00D500E9">
        <w:rPr>
          <w:rFonts w:ascii="Arial" w:eastAsia="Times New Roman" w:hAnsi="Arial" w:cs="Arial"/>
          <w:i/>
          <w:sz w:val="24"/>
          <w:szCs w:val="24"/>
          <w:lang w:eastAsia="es-CO"/>
        </w:rPr>
        <w:t xml:space="preserve">Inexistencia de la obligación”, “Prescripción”, “Imposibilidad jurídica para reconocer y pagar </w:t>
      </w:r>
      <w:r w:rsidRPr="00D500E9">
        <w:rPr>
          <w:rFonts w:ascii="Arial" w:eastAsia="Times New Roman" w:hAnsi="Arial" w:cs="Arial"/>
          <w:i/>
          <w:sz w:val="24"/>
          <w:szCs w:val="24"/>
          <w:lang w:eastAsia="es-CO"/>
        </w:rPr>
        <w:t>derechos por fuera del ordenamiento legal”, “Buena fe”, “Imposibilidad de condena en costas</w:t>
      </w:r>
      <w:r w:rsidRPr="00D500E9">
        <w:rPr>
          <w:rFonts w:ascii="Arial" w:eastAsia="Times New Roman" w:hAnsi="Arial" w:cs="Arial"/>
          <w:sz w:val="24"/>
          <w:szCs w:val="24"/>
          <w:lang w:eastAsia="es-CO"/>
        </w:rPr>
        <w:t>” y “</w:t>
      </w:r>
      <w:r w:rsidRPr="00D500E9">
        <w:rPr>
          <w:rFonts w:ascii="Arial" w:eastAsia="Times New Roman" w:hAnsi="Arial" w:cs="Arial"/>
          <w:i/>
          <w:sz w:val="24"/>
          <w:szCs w:val="24"/>
          <w:lang w:eastAsia="es-CO"/>
        </w:rPr>
        <w:t>Declaratoria de otras excepciones</w:t>
      </w:r>
      <w:r w:rsidRPr="00D500E9">
        <w:rPr>
          <w:rFonts w:ascii="Arial" w:eastAsia="Times New Roman" w:hAnsi="Arial" w:cs="Arial"/>
          <w:sz w:val="24"/>
          <w:szCs w:val="24"/>
          <w:lang w:eastAsia="es-CO"/>
        </w:rPr>
        <w:t xml:space="preserve">”, (archivo </w:t>
      </w:r>
      <w:r w:rsidR="0053077E" w:rsidRPr="00D500E9">
        <w:rPr>
          <w:rFonts w:ascii="Arial" w:eastAsia="Times New Roman" w:hAnsi="Arial" w:cs="Arial"/>
          <w:sz w:val="24"/>
          <w:szCs w:val="24"/>
          <w:lang w:eastAsia="es-CO"/>
        </w:rPr>
        <w:t>12 del cuaderno de primer grado</w:t>
      </w:r>
      <w:r w:rsidRPr="00D500E9">
        <w:rPr>
          <w:rFonts w:ascii="Arial" w:eastAsia="Times New Roman" w:hAnsi="Arial" w:cs="Arial"/>
          <w:sz w:val="24"/>
          <w:szCs w:val="24"/>
          <w:lang w:eastAsia="es-CO"/>
        </w:rPr>
        <w:t xml:space="preserve">). </w:t>
      </w:r>
    </w:p>
    <w:p w14:paraId="5DAB6C7B" w14:textId="77777777" w:rsidR="0053077E" w:rsidRPr="00D500E9" w:rsidRDefault="0053077E" w:rsidP="00D500E9">
      <w:pPr>
        <w:spacing w:after="0"/>
        <w:jc w:val="both"/>
        <w:textAlignment w:val="baseline"/>
        <w:rPr>
          <w:rFonts w:ascii="Arial" w:eastAsia="Times New Roman" w:hAnsi="Arial" w:cs="Arial"/>
          <w:sz w:val="24"/>
          <w:szCs w:val="24"/>
          <w:lang w:eastAsia="es-CO"/>
        </w:rPr>
      </w:pPr>
    </w:p>
    <w:p w14:paraId="3CBD0681" w14:textId="40567994" w:rsidR="006749A4" w:rsidRPr="00D500E9" w:rsidRDefault="00547444" w:rsidP="00D500E9">
      <w:pPr>
        <w:spacing w:after="0"/>
        <w:jc w:val="both"/>
        <w:textAlignment w:val="baseline"/>
        <w:rPr>
          <w:rFonts w:ascii="Arial" w:eastAsia="Times New Roman" w:hAnsi="Arial" w:cs="Arial"/>
          <w:sz w:val="24"/>
          <w:szCs w:val="24"/>
          <w:lang w:eastAsia="es-CO"/>
        </w:rPr>
      </w:pPr>
      <w:r w:rsidRPr="00D500E9">
        <w:rPr>
          <w:rFonts w:ascii="Arial" w:eastAsia="Times New Roman" w:hAnsi="Arial" w:cs="Arial"/>
          <w:sz w:val="24"/>
          <w:szCs w:val="24"/>
          <w:lang w:eastAsia="es-CO"/>
        </w:rPr>
        <w:t xml:space="preserve">En sentencia de </w:t>
      </w:r>
      <w:r w:rsidR="0053077E" w:rsidRPr="00D500E9">
        <w:rPr>
          <w:rFonts w:ascii="Arial" w:eastAsia="Times New Roman" w:hAnsi="Arial" w:cs="Arial"/>
          <w:sz w:val="24"/>
          <w:szCs w:val="24"/>
          <w:lang w:eastAsia="es-CO"/>
        </w:rPr>
        <w:t>26 de abril de</w:t>
      </w:r>
      <w:r w:rsidRPr="00D500E9">
        <w:rPr>
          <w:rFonts w:ascii="Arial" w:eastAsia="Times New Roman" w:hAnsi="Arial" w:cs="Arial"/>
          <w:sz w:val="24"/>
          <w:szCs w:val="24"/>
          <w:lang w:eastAsia="es-CO"/>
        </w:rPr>
        <w:t xml:space="preserve"> 2022, la funcionaria de primer grado, </w:t>
      </w:r>
      <w:r w:rsidR="00355211" w:rsidRPr="00D500E9">
        <w:rPr>
          <w:rFonts w:ascii="Arial" w:eastAsia="Times New Roman" w:hAnsi="Arial" w:cs="Arial"/>
          <w:sz w:val="24"/>
          <w:szCs w:val="24"/>
          <w:lang w:eastAsia="es-CO"/>
        </w:rPr>
        <w:t xml:space="preserve">luego de establecer los hechos indiscutidos en el proceso, </w:t>
      </w:r>
      <w:r w:rsidRPr="00D500E9">
        <w:rPr>
          <w:rFonts w:ascii="Arial" w:eastAsia="Times New Roman" w:hAnsi="Arial" w:cs="Arial"/>
          <w:sz w:val="24"/>
          <w:szCs w:val="24"/>
          <w:lang w:eastAsia="es-CO"/>
        </w:rPr>
        <w:t xml:space="preserve">determinó que el señor </w:t>
      </w:r>
      <w:r w:rsidR="0053077E" w:rsidRPr="00D500E9">
        <w:rPr>
          <w:rFonts w:ascii="Arial" w:eastAsia="Times New Roman" w:hAnsi="Arial" w:cs="Arial"/>
          <w:sz w:val="24"/>
          <w:szCs w:val="24"/>
          <w:lang w:eastAsia="es-CO"/>
        </w:rPr>
        <w:t xml:space="preserve">Luis Eduardo </w:t>
      </w:r>
      <w:r w:rsidR="0053077E" w:rsidRPr="00D500E9">
        <w:rPr>
          <w:rFonts w:ascii="Arial" w:eastAsia="Times New Roman" w:hAnsi="Arial" w:cs="Arial"/>
          <w:sz w:val="24"/>
          <w:szCs w:val="24"/>
          <w:lang w:eastAsia="es-CO"/>
        </w:rPr>
        <w:lastRenderedPageBreak/>
        <w:t>Gómez Serna</w:t>
      </w:r>
      <w:r w:rsidR="00355211" w:rsidRPr="00D500E9">
        <w:rPr>
          <w:rFonts w:ascii="Arial" w:eastAsia="Times New Roman" w:hAnsi="Arial" w:cs="Arial"/>
          <w:sz w:val="24"/>
          <w:szCs w:val="24"/>
          <w:lang w:eastAsia="es-CO"/>
        </w:rPr>
        <w:t>, no dejó causada la pensión de sobrevivientes</w:t>
      </w:r>
      <w:r w:rsidR="00C75AC4" w:rsidRPr="00D500E9">
        <w:rPr>
          <w:rFonts w:ascii="Arial" w:eastAsia="Times New Roman" w:hAnsi="Arial" w:cs="Arial"/>
          <w:sz w:val="24"/>
          <w:szCs w:val="24"/>
          <w:lang w:eastAsia="es-CO"/>
        </w:rPr>
        <w:t xml:space="preserve"> en favor de sus beneficiarios</w:t>
      </w:r>
      <w:r w:rsidR="00C96BA1">
        <w:rPr>
          <w:rFonts w:ascii="Arial" w:eastAsia="Times New Roman" w:hAnsi="Arial" w:cs="Arial"/>
          <w:sz w:val="24"/>
          <w:szCs w:val="24"/>
          <w:lang w:eastAsia="es-CO"/>
        </w:rPr>
        <w:t>, en consideración a que</w:t>
      </w:r>
      <w:r w:rsidR="00355211" w:rsidRPr="00D500E9">
        <w:rPr>
          <w:rFonts w:ascii="Arial" w:eastAsia="Times New Roman" w:hAnsi="Arial" w:cs="Arial"/>
          <w:sz w:val="24"/>
          <w:szCs w:val="24"/>
          <w:lang w:eastAsia="es-CO"/>
        </w:rPr>
        <w:t xml:space="preserve"> </w:t>
      </w:r>
      <w:r w:rsidR="0053077E" w:rsidRPr="00D500E9">
        <w:rPr>
          <w:rFonts w:ascii="Arial" w:eastAsia="Times New Roman" w:hAnsi="Arial" w:cs="Arial"/>
          <w:sz w:val="24"/>
          <w:szCs w:val="24"/>
          <w:lang w:eastAsia="es-CO"/>
        </w:rPr>
        <w:t>no cotizó 50 semanas dentro de los</w:t>
      </w:r>
      <w:r w:rsidR="00C75AC4" w:rsidRPr="00D500E9">
        <w:rPr>
          <w:rFonts w:ascii="Arial" w:eastAsia="Times New Roman" w:hAnsi="Arial" w:cs="Arial"/>
          <w:sz w:val="24"/>
          <w:szCs w:val="24"/>
          <w:lang w:eastAsia="es-CO"/>
        </w:rPr>
        <w:t xml:space="preserve"> tres</w:t>
      </w:r>
      <w:r w:rsidR="0053077E" w:rsidRPr="00D500E9">
        <w:rPr>
          <w:rFonts w:ascii="Arial" w:eastAsia="Times New Roman" w:hAnsi="Arial" w:cs="Arial"/>
          <w:sz w:val="24"/>
          <w:szCs w:val="24"/>
          <w:lang w:eastAsia="es-CO"/>
        </w:rPr>
        <w:t xml:space="preserve"> años anteriores a su deceso, </w:t>
      </w:r>
      <w:r w:rsidR="00355211" w:rsidRPr="00D500E9">
        <w:rPr>
          <w:rFonts w:ascii="Arial" w:eastAsia="Times New Roman" w:hAnsi="Arial" w:cs="Arial"/>
          <w:sz w:val="24"/>
          <w:szCs w:val="24"/>
          <w:lang w:eastAsia="es-CO"/>
        </w:rPr>
        <w:t xml:space="preserve">esto es, entre el </w:t>
      </w:r>
      <w:r w:rsidR="0053077E" w:rsidRPr="00D500E9">
        <w:rPr>
          <w:rFonts w:ascii="Arial" w:eastAsia="Times New Roman" w:hAnsi="Arial" w:cs="Arial"/>
          <w:sz w:val="24"/>
          <w:szCs w:val="24"/>
          <w:lang w:eastAsia="es-CO"/>
        </w:rPr>
        <w:t xml:space="preserve">3 de noviembre de 2012 </w:t>
      </w:r>
      <w:r w:rsidR="00355211" w:rsidRPr="00D500E9">
        <w:rPr>
          <w:rFonts w:ascii="Arial" w:eastAsia="Times New Roman" w:hAnsi="Arial" w:cs="Arial"/>
          <w:sz w:val="24"/>
          <w:szCs w:val="24"/>
          <w:lang w:eastAsia="es-CO"/>
        </w:rPr>
        <w:t xml:space="preserve">y </w:t>
      </w:r>
      <w:r w:rsidR="00C75AC4" w:rsidRPr="00D500E9">
        <w:rPr>
          <w:rFonts w:ascii="Arial" w:eastAsia="Times New Roman" w:hAnsi="Arial" w:cs="Arial"/>
          <w:sz w:val="24"/>
          <w:szCs w:val="24"/>
          <w:lang w:eastAsia="es-CO"/>
        </w:rPr>
        <w:t>esa misma fecha del</w:t>
      </w:r>
      <w:r w:rsidR="00355211" w:rsidRPr="00D500E9">
        <w:rPr>
          <w:rFonts w:ascii="Arial" w:eastAsia="Times New Roman" w:hAnsi="Arial" w:cs="Arial"/>
          <w:sz w:val="24"/>
          <w:szCs w:val="24"/>
          <w:lang w:eastAsia="es-CO"/>
        </w:rPr>
        <w:t xml:space="preserve"> 2</w:t>
      </w:r>
      <w:r w:rsidR="0053077E" w:rsidRPr="00D500E9">
        <w:rPr>
          <w:rFonts w:ascii="Arial" w:eastAsia="Times New Roman" w:hAnsi="Arial" w:cs="Arial"/>
          <w:sz w:val="24"/>
          <w:szCs w:val="24"/>
          <w:lang w:eastAsia="es-CO"/>
        </w:rPr>
        <w:t>015</w:t>
      </w:r>
      <w:r w:rsidR="00355211" w:rsidRPr="00D500E9">
        <w:rPr>
          <w:rFonts w:ascii="Arial" w:eastAsia="Times New Roman" w:hAnsi="Arial" w:cs="Arial"/>
          <w:sz w:val="24"/>
          <w:szCs w:val="24"/>
          <w:lang w:eastAsia="es-CO"/>
        </w:rPr>
        <w:t xml:space="preserve">, pues aunque su historia laboral registra </w:t>
      </w:r>
      <w:r w:rsidR="00C75AC4" w:rsidRPr="00D500E9">
        <w:rPr>
          <w:rFonts w:ascii="Arial" w:eastAsia="Times New Roman" w:hAnsi="Arial" w:cs="Arial"/>
          <w:sz w:val="24"/>
          <w:szCs w:val="24"/>
          <w:lang w:eastAsia="es-CO"/>
        </w:rPr>
        <w:t xml:space="preserve">dentro de dicho periodo </w:t>
      </w:r>
      <w:r w:rsidR="00355211" w:rsidRPr="00D500E9">
        <w:rPr>
          <w:rFonts w:ascii="Arial" w:eastAsia="Times New Roman" w:hAnsi="Arial" w:cs="Arial"/>
          <w:sz w:val="24"/>
          <w:szCs w:val="24"/>
          <w:lang w:eastAsia="es-CO"/>
        </w:rPr>
        <w:t xml:space="preserve">una densidad de cotizaciones superior a las exigidas en el artículo 12 de la Ley 797 de 2003, </w:t>
      </w:r>
      <w:r w:rsidR="00C75AC4" w:rsidRPr="00D500E9">
        <w:rPr>
          <w:rFonts w:ascii="Arial" w:eastAsia="Times New Roman" w:hAnsi="Arial" w:cs="Arial"/>
          <w:sz w:val="24"/>
          <w:szCs w:val="24"/>
          <w:lang w:eastAsia="es-CO"/>
        </w:rPr>
        <w:t xml:space="preserve">norma </w:t>
      </w:r>
      <w:r w:rsidR="00355211" w:rsidRPr="00D500E9">
        <w:rPr>
          <w:rFonts w:ascii="Arial" w:eastAsia="Times New Roman" w:hAnsi="Arial" w:cs="Arial"/>
          <w:sz w:val="24"/>
          <w:szCs w:val="24"/>
          <w:lang w:eastAsia="es-CO"/>
        </w:rPr>
        <w:t xml:space="preserve">aplicable por ser la vigente al momento del deceso, lo cierto es, </w:t>
      </w:r>
      <w:r w:rsidR="00C75AC4" w:rsidRPr="00D500E9">
        <w:rPr>
          <w:rFonts w:ascii="Arial" w:eastAsia="Times New Roman" w:hAnsi="Arial" w:cs="Arial"/>
          <w:sz w:val="24"/>
          <w:szCs w:val="24"/>
          <w:lang w:eastAsia="es-CO"/>
        </w:rPr>
        <w:t>tales cotizaciones</w:t>
      </w:r>
      <w:r w:rsidR="00355211" w:rsidRPr="00D500E9">
        <w:rPr>
          <w:rFonts w:ascii="Arial" w:eastAsia="Times New Roman" w:hAnsi="Arial" w:cs="Arial"/>
          <w:sz w:val="24"/>
          <w:szCs w:val="24"/>
          <w:lang w:eastAsia="es-CO"/>
        </w:rPr>
        <w:t xml:space="preserve"> solo fueron canceladas mediante cálculo actuarial el 27 de noviembre de 2018 por </w:t>
      </w:r>
      <w:r w:rsidR="00C75AC4" w:rsidRPr="00D500E9">
        <w:rPr>
          <w:rFonts w:ascii="Arial" w:eastAsia="Times New Roman" w:hAnsi="Arial" w:cs="Arial"/>
          <w:sz w:val="24"/>
          <w:szCs w:val="24"/>
          <w:lang w:eastAsia="es-CO"/>
        </w:rPr>
        <w:t>parte del e</w:t>
      </w:r>
      <w:r w:rsidR="00355211" w:rsidRPr="00D500E9">
        <w:rPr>
          <w:rFonts w:ascii="Arial" w:eastAsia="Times New Roman" w:hAnsi="Arial" w:cs="Arial"/>
          <w:sz w:val="24"/>
          <w:szCs w:val="24"/>
          <w:lang w:eastAsia="es-CO"/>
        </w:rPr>
        <w:t>x empleador Diego Castaño Ospina</w:t>
      </w:r>
      <w:r w:rsidR="00C75AC4" w:rsidRPr="00D500E9">
        <w:rPr>
          <w:rFonts w:ascii="Arial" w:eastAsia="Times New Roman" w:hAnsi="Arial" w:cs="Arial"/>
          <w:sz w:val="24"/>
          <w:szCs w:val="24"/>
          <w:lang w:eastAsia="es-CO"/>
        </w:rPr>
        <w:t xml:space="preserve">, motivo por el cual estimó que al haber sido efectuadas con posterioridad a la ocurrencia del riesgo, no era posible tenerlas en cuenta para los efectos pretendidos en el proceso, citando para el efecto jurisprudencia </w:t>
      </w:r>
      <w:r w:rsidR="00355211" w:rsidRPr="00D500E9">
        <w:rPr>
          <w:rFonts w:ascii="Arial" w:eastAsia="Times New Roman" w:hAnsi="Arial" w:cs="Arial"/>
          <w:sz w:val="24"/>
          <w:szCs w:val="24"/>
          <w:lang w:eastAsia="es-CO"/>
        </w:rPr>
        <w:t>de la</w:t>
      </w:r>
      <w:r w:rsidR="00C75AC4" w:rsidRPr="00D500E9">
        <w:rPr>
          <w:rFonts w:ascii="Arial" w:eastAsia="Times New Roman" w:hAnsi="Arial" w:cs="Arial"/>
          <w:sz w:val="24"/>
          <w:szCs w:val="24"/>
          <w:lang w:eastAsia="es-CO"/>
        </w:rPr>
        <w:t xml:space="preserve"> Sala</w:t>
      </w:r>
      <w:r w:rsidR="00355211" w:rsidRPr="00D500E9">
        <w:rPr>
          <w:rFonts w:ascii="Arial" w:eastAsia="Times New Roman" w:hAnsi="Arial" w:cs="Arial"/>
          <w:sz w:val="24"/>
          <w:szCs w:val="24"/>
          <w:lang w:eastAsia="es-CO"/>
        </w:rPr>
        <w:t xml:space="preserve"> Casación Laboral</w:t>
      </w:r>
      <w:r w:rsidR="00C75AC4" w:rsidRPr="00D500E9">
        <w:rPr>
          <w:rFonts w:ascii="Arial" w:eastAsia="Times New Roman" w:hAnsi="Arial" w:cs="Arial"/>
          <w:sz w:val="24"/>
          <w:szCs w:val="24"/>
          <w:lang w:eastAsia="es-CO"/>
        </w:rPr>
        <w:t>.</w:t>
      </w:r>
    </w:p>
    <w:p w14:paraId="5472ED62" w14:textId="31F422AF" w:rsidR="7A9E0F0A" w:rsidRPr="00D500E9" w:rsidRDefault="7A9E0F0A" w:rsidP="00D500E9">
      <w:pPr>
        <w:spacing w:after="0"/>
        <w:jc w:val="both"/>
        <w:rPr>
          <w:rFonts w:ascii="Arial" w:eastAsia="Times New Roman" w:hAnsi="Arial" w:cs="Arial"/>
          <w:sz w:val="24"/>
          <w:szCs w:val="24"/>
          <w:lang w:eastAsia="es-CO"/>
        </w:rPr>
      </w:pPr>
    </w:p>
    <w:p w14:paraId="7C588982" w14:textId="77777777" w:rsidR="006749A4" w:rsidRPr="00D500E9" w:rsidRDefault="006749A4" w:rsidP="00D500E9">
      <w:pPr>
        <w:spacing w:after="0"/>
        <w:jc w:val="both"/>
        <w:textAlignment w:val="baseline"/>
        <w:rPr>
          <w:rFonts w:ascii="Arial" w:eastAsia="Times New Roman" w:hAnsi="Arial" w:cs="Arial"/>
          <w:sz w:val="24"/>
          <w:szCs w:val="24"/>
          <w:lang w:eastAsia="es-CO"/>
        </w:rPr>
      </w:pPr>
      <w:r w:rsidRPr="00D500E9">
        <w:rPr>
          <w:rFonts w:ascii="Arial" w:eastAsia="Times New Roman" w:hAnsi="Arial" w:cs="Arial"/>
          <w:sz w:val="24"/>
          <w:szCs w:val="24"/>
          <w:lang w:eastAsia="es-CO"/>
        </w:rPr>
        <w:t>En consecuencia, absolvió a la Administradora Colombiana de Pensiones de todas y cada una de las pretensiones contenidas en la demanda, y condenó en costas procesales a la parte vencida en juicio en favor de la entidad demandada en un 100% de las causadas.</w:t>
      </w:r>
    </w:p>
    <w:p w14:paraId="02EB378F" w14:textId="77777777" w:rsidR="00547444" w:rsidRPr="00D500E9" w:rsidRDefault="00547444" w:rsidP="00D500E9">
      <w:pPr>
        <w:spacing w:after="0"/>
        <w:jc w:val="both"/>
        <w:textAlignment w:val="baseline"/>
        <w:rPr>
          <w:rFonts w:ascii="Arial" w:eastAsia="Times New Roman" w:hAnsi="Arial" w:cs="Arial"/>
          <w:sz w:val="24"/>
          <w:szCs w:val="24"/>
          <w:lang w:eastAsia="es-CO"/>
        </w:rPr>
      </w:pPr>
    </w:p>
    <w:p w14:paraId="6C262D7A" w14:textId="0766BCA0" w:rsidR="008E6EB2" w:rsidRPr="00D500E9" w:rsidRDefault="00547444" w:rsidP="00D500E9">
      <w:pPr>
        <w:spacing w:after="0"/>
        <w:jc w:val="both"/>
        <w:textAlignment w:val="baseline"/>
        <w:rPr>
          <w:rFonts w:ascii="Arial" w:eastAsia="Times New Roman" w:hAnsi="Arial" w:cs="Arial"/>
          <w:sz w:val="24"/>
          <w:szCs w:val="24"/>
          <w:lang w:eastAsia="es-CO"/>
        </w:rPr>
      </w:pPr>
      <w:r w:rsidRPr="00D500E9">
        <w:rPr>
          <w:rFonts w:ascii="Arial" w:eastAsia="Times New Roman" w:hAnsi="Arial" w:cs="Arial"/>
          <w:sz w:val="24"/>
          <w:szCs w:val="24"/>
          <w:lang w:eastAsia="es-CO"/>
        </w:rPr>
        <w:t xml:space="preserve">Inconforme con la decisión, el apoderado judicial de la </w:t>
      </w:r>
      <w:r w:rsidR="00663F78" w:rsidRPr="00D500E9">
        <w:rPr>
          <w:rFonts w:ascii="Arial" w:eastAsia="Times New Roman" w:hAnsi="Arial" w:cs="Arial"/>
          <w:sz w:val="24"/>
          <w:szCs w:val="24"/>
          <w:lang w:eastAsia="es-CO"/>
        </w:rPr>
        <w:t xml:space="preserve">parte </w:t>
      </w:r>
      <w:r w:rsidR="008E6EB2" w:rsidRPr="00D500E9">
        <w:rPr>
          <w:rFonts w:ascii="Arial" w:eastAsia="Times New Roman" w:hAnsi="Arial" w:cs="Arial"/>
          <w:sz w:val="24"/>
          <w:szCs w:val="24"/>
          <w:lang w:eastAsia="es-CO"/>
        </w:rPr>
        <w:t>actora interpuso</w:t>
      </w:r>
      <w:r w:rsidR="00663F78" w:rsidRPr="00D500E9">
        <w:rPr>
          <w:rFonts w:ascii="Arial" w:eastAsia="Times New Roman" w:hAnsi="Arial" w:cs="Arial"/>
          <w:sz w:val="24"/>
          <w:szCs w:val="24"/>
          <w:lang w:eastAsia="es-CO"/>
        </w:rPr>
        <w:t xml:space="preserve"> </w:t>
      </w:r>
      <w:r w:rsidRPr="00D500E9">
        <w:rPr>
          <w:rFonts w:ascii="Arial" w:eastAsia="Times New Roman" w:hAnsi="Arial" w:cs="Arial"/>
          <w:sz w:val="24"/>
          <w:szCs w:val="24"/>
          <w:lang w:eastAsia="es-CO"/>
        </w:rPr>
        <w:t>recurso de apelación</w:t>
      </w:r>
      <w:r w:rsidR="00700BFD" w:rsidRPr="00D500E9">
        <w:rPr>
          <w:rFonts w:ascii="Arial" w:eastAsia="Times New Roman" w:hAnsi="Arial" w:cs="Arial"/>
          <w:sz w:val="24"/>
          <w:szCs w:val="24"/>
          <w:lang w:eastAsia="es-CO"/>
        </w:rPr>
        <w:t xml:space="preserve">, </w:t>
      </w:r>
      <w:r w:rsidRPr="00D500E9">
        <w:rPr>
          <w:rFonts w:ascii="Arial" w:eastAsia="Times New Roman" w:hAnsi="Arial" w:cs="Arial"/>
          <w:sz w:val="24"/>
          <w:szCs w:val="24"/>
          <w:lang w:eastAsia="es-CO"/>
        </w:rPr>
        <w:t>manifestando que</w:t>
      </w:r>
      <w:r w:rsidR="008E6EB2" w:rsidRPr="00D500E9">
        <w:rPr>
          <w:rFonts w:ascii="Arial" w:eastAsia="Times New Roman" w:hAnsi="Arial" w:cs="Arial"/>
          <w:sz w:val="24"/>
          <w:szCs w:val="24"/>
          <w:lang w:eastAsia="es-CO"/>
        </w:rPr>
        <w:t xml:space="preserve"> la jurisprudencia </w:t>
      </w:r>
      <w:r w:rsidR="00700BFD" w:rsidRPr="00D500E9">
        <w:rPr>
          <w:rFonts w:ascii="Arial" w:eastAsia="Times New Roman" w:hAnsi="Arial" w:cs="Arial"/>
          <w:sz w:val="24"/>
          <w:szCs w:val="24"/>
          <w:lang w:eastAsia="es-CO"/>
        </w:rPr>
        <w:t xml:space="preserve">más reciente </w:t>
      </w:r>
      <w:r w:rsidR="008E6EB2" w:rsidRPr="00D500E9">
        <w:rPr>
          <w:rFonts w:ascii="Arial" w:eastAsia="Times New Roman" w:hAnsi="Arial" w:cs="Arial"/>
          <w:sz w:val="24"/>
          <w:szCs w:val="24"/>
          <w:lang w:eastAsia="es-CO"/>
        </w:rPr>
        <w:t xml:space="preserve">de las altas </w:t>
      </w:r>
      <w:r w:rsidR="009D4AE2" w:rsidRPr="00D500E9">
        <w:rPr>
          <w:rFonts w:ascii="Arial" w:eastAsia="Times New Roman" w:hAnsi="Arial" w:cs="Arial"/>
          <w:sz w:val="24"/>
          <w:szCs w:val="24"/>
          <w:lang w:eastAsia="es-CO"/>
        </w:rPr>
        <w:t>C</w:t>
      </w:r>
      <w:r w:rsidR="008E6EB2" w:rsidRPr="00D500E9">
        <w:rPr>
          <w:rFonts w:ascii="Arial" w:eastAsia="Times New Roman" w:hAnsi="Arial" w:cs="Arial"/>
          <w:sz w:val="24"/>
          <w:szCs w:val="24"/>
          <w:lang w:eastAsia="es-CO"/>
        </w:rPr>
        <w:t>ortes</w:t>
      </w:r>
      <w:r w:rsidR="00700BFD" w:rsidRPr="00D500E9">
        <w:rPr>
          <w:rFonts w:ascii="Arial" w:eastAsia="Times New Roman" w:hAnsi="Arial" w:cs="Arial"/>
          <w:sz w:val="24"/>
          <w:szCs w:val="24"/>
          <w:lang w:eastAsia="es-CO"/>
        </w:rPr>
        <w:t>, instituye</w:t>
      </w:r>
      <w:r w:rsidR="008E6EB2" w:rsidRPr="00D500E9">
        <w:rPr>
          <w:rFonts w:ascii="Arial" w:eastAsia="Times New Roman" w:hAnsi="Arial" w:cs="Arial"/>
          <w:sz w:val="24"/>
          <w:szCs w:val="24"/>
          <w:lang w:eastAsia="es-CO"/>
        </w:rPr>
        <w:t xml:space="preserve"> una tesis distinta a la acogida por el juzgado, </w:t>
      </w:r>
      <w:r w:rsidR="00B55861" w:rsidRPr="00D500E9">
        <w:rPr>
          <w:rFonts w:ascii="Arial" w:eastAsia="Times New Roman" w:hAnsi="Arial" w:cs="Arial"/>
          <w:sz w:val="24"/>
          <w:szCs w:val="24"/>
          <w:lang w:eastAsia="es-CO"/>
        </w:rPr>
        <w:t>en el sentido que el trabajador o sus beneficiarios no pueden ca</w:t>
      </w:r>
      <w:r w:rsidR="008E6EB2" w:rsidRPr="00D500E9">
        <w:rPr>
          <w:rFonts w:ascii="Arial" w:eastAsia="Times New Roman" w:hAnsi="Arial" w:cs="Arial"/>
          <w:sz w:val="24"/>
          <w:szCs w:val="24"/>
          <w:lang w:eastAsia="es-CO"/>
        </w:rPr>
        <w:t>rgar con las consecuencias negativas del incumplimiento de las obligaciones del aportante</w:t>
      </w:r>
      <w:r w:rsidR="00B55861" w:rsidRPr="00D500E9">
        <w:rPr>
          <w:rFonts w:ascii="Arial" w:eastAsia="Times New Roman" w:hAnsi="Arial" w:cs="Arial"/>
          <w:sz w:val="24"/>
          <w:szCs w:val="24"/>
          <w:lang w:eastAsia="es-CO"/>
        </w:rPr>
        <w:t xml:space="preserve">, </w:t>
      </w:r>
      <w:r w:rsidR="009D4AE2" w:rsidRPr="00D500E9">
        <w:rPr>
          <w:rFonts w:ascii="Arial" w:eastAsia="Times New Roman" w:hAnsi="Arial" w:cs="Arial"/>
          <w:sz w:val="24"/>
          <w:szCs w:val="24"/>
          <w:lang w:eastAsia="es-CO"/>
        </w:rPr>
        <w:t xml:space="preserve">precisando que, es necesario que se tenga en cuenta que </w:t>
      </w:r>
      <w:r w:rsidR="00B55861" w:rsidRPr="00D500E9">
        <w:rPr>
          <w:rFonts w:ascii="Arial" w:eastAsia="Times New Roman" w:hAnsi="Arial" w:cs="Arial"/>
          <w:sz w:val="24"/>
          <w:szCs w:val="24"/>
          <w:lang w:eastAsia="es-CO"/>
        </w:rPr>
        <w:t>el causante tenía la condición de afiliado desde el año 1983</w:t>
      </w:r>
      <w:r w:rsidR="008E6EB2" w:rsidRPr="00D500E9">
        <w:rPr>
          <w:rFonts w:ascii="Arial" w:eastAsia="Times New Roman" w:hAnsi="Arial" w:cs="Arial"/>
          <w:sz w:val="24"/>
          <w:szCs w:val="24"/>
          <w:lang w:eastAsia="es-CO"/>
        </w:rPr>
        <w:t xml:space="preserve">, </w:t>
      </w:r>
      <w:r w:rsidR="00700BFD" w:rsidRPr="00D500E9">
        <w:rPr>
          <w:rFonts w:ascii="Arial" w:eastAsia="Times New Roman" w:hAnsi="Arial" w:cs="Arial"/>
          <w:sz w:val="24"/>
          <w:szCs w:val="24"/>
          <w:lang w:eastAsia="es-CO"/>
        </w:rPr>
        <w:t>y por tanto,</w:t>
      </w:r>
      <w:r w:rsidR="00B55861" w:rsidRPr="00D500E9">
        <w:rPr>
          <w:rFonts w:ascii="Arial" w:eastAsia="Times New Roman" w:hAnsi="Arial" w:cs="Arial"/>
          <w:sz w:val="24"/>
          <w:szCs w:val="24"/>
          <w:lang w:eastAsia="es-CO"/>
        </w:rPr>
        <w:t xml:space="preserve"> las vicisitudes que se pre</w:t>
      </w:r>
      <w:r w:rsidR="009D4AE2" w:rsidRPr="00D500E9">
        <w:rPr>
          <w:rFonts w:ascii="Arial" w:eastAsia="Times New Roman" w:hAnsi="Arial" w:cs="Arial"/>
          <w:sz w:val="24"/>
          <w:szCs w:val="24"/>
          <w:lang w:eastAsia="es-CO"/>
        </w:rPr>
        <w:t>sentaron</w:t>
      </w:r>
      <w:r w:rsidR="00B55861" w:rsidRPr="00D500E9">
        <w:rPr>
          <w:rFonts w:ascii="Arial" w:eastAsia="Times New Roman" w:hAnsi="Arial" w:cs="Arial"/>
          <w:sz w:val="24"/>
          <w:szCs w:val="24"/>
          <w:lang w:eastAsia="es-CO"/>
        </w:rPr>
        <w:t xml:space="preserve"> </w:t>
      </w:r>
      <w:r w:rsidR="009D4AE2" w:rsidRPr="00D500E9">
        <w:rPr>
          <w:rFonts w:ascii="Arial" w:eastAsia="Times New Roman" w:hAnsi="Arial" w:cs="Arial"/>
          <w:sz w:val="24"/>
          <w:szCs w:val="24"/>
          <w:lang w:eastAsia="es-CO"/>
        </w:rPr>
        <w:t xml:space="preserve">respecto al </w:t>
      </w:r>
      <w:r w:rsidR="00B55861" w:rsidRPr="00D500E9">
        <w:rPr>
          <w:rFonts w:ascii="Arial" w:eastAsia="Times New Roman" w:hAnsi="Arial" w:cs="Arial"/>
          <w:sz w:val="24"/>
          <w:szCs w:val="24"/>
          <w:lang w:eastAsia="es-CO"/>
        </w:rPr>
        <w:t xml:space="preserve"> empleador </w:t>
      </w:r>
      <w:r w:rsidR="009D4AE2" w:rsidRPr="00D500E9">
        <w:rPr>
          <w:rFonts w:ascii="Arial" w:eastAsia="Times New Roman" w:hAnsi="Arial" w:cs="Arial"/>
          <w:sz w:val="24"/>
          <w:szCs w:val="24"/>
          <w:lang w:eastAsia="es-CO"/>
        </w:rPr>
        <w:t>omiso en la afiliación, no tiene l</w:t>
      </w:r>
      <w:r w:rsidR="00B55861" w:rsidRPr="00D500E9">
        <w:rPr>
          <w:rFonts w:ascii="Arial" w:eastAsia="Times New Roman" w:hAnsi="Arial" w:cs="Arial"/>
          <w:sz w:val="24"/>
          <w:szCs w:val="24"/>
          <w:lang w:eastAsia="es-CO"/>
        </w:rPr>
        <w:t xml:space="preserve">a virtualidad de afectarlo, máxime cuando la relación laboral de la cual se derivó el pago de las cotizaciones al sistema pensional </w:t>
      </w:r>
      <w:r w:rsidR="00700BFD" w:rsidRPr="00D500E9">
        <w:rPr>
          <w:rFonts w:ascii="Arial" w:eastAsia="Times New Roman" w:hAnsi="Arial" w:cs="Arial"/>
          <w:sz w:val="24"/>
          <w:szCs w:val="24"/>
          <w:lang w:eastAsia="es-CO"/>
        </w:rPr>
        <w:t>a través del cálculo actuarial</w:t>
      </w:r>
      <w:r w:rsidR="009D4AE2" w:rsidRPr="00D500E9">
        <w:rPr>
          <w:rFonts w:ascii="Arial" w:eastAsia="Times New Roman" w:hAnsi="Arial" w:cs="Arial"/>
          <w:sz w:val="24"/>
          <w:szCs w:val="24"/>
          <w:lang w:eastAsia="es-CO"/>
        </w:rPr>
        <w:t xml:space="preserve">, </w:t>
      </w:r>
      <w:r w:rsidR="00B55861" w:rsidRPr="00D500E9">
        <w:rPr>
          <w:rFonts w:ascii="Arial" w:eastAsia="Times New Roman" w:hAnsi="Arial" w:cs="Arial"/>
          <w:sz w:val="24"/>
          <w:szCs w:val="24"/>
          <w:lang w:eastAsia="es-CO"/>
        </w:rPr>
        <w:t>no fue materia de discusión en el proceso</w:t>
      </w:r>
      <w:r w:rsidR="00700BFD" w:rsidRPr="00D500E9">
        <w:rPr>
          <w:rFonts w:ascii="Arial" w:eastAsia="Times New Roman" w:hAnsi="Arial" w:cs="Arial"/>
          <w:sz w:val="24"/>
          <w:szCs w:val="24"/>
          <w:lang w:eastAsia="es-CO"/>
        </w:rPr>
        <w:t xml:space="preserve">. </w:t>
      </w:r>
      <w:r w:rsidR="009D4AE2" w:rsidRPr="00D500E9">
        <w:rPr>
          <w:rFonts w:ascii="Arial" w:eastAsia="Times New Roman" w:hAnsi="Arial" w:cs="Arial"/>
          <w:sz w:val="24"/>
          <w:szCs w:val="24"/>
          <w:lang w:eastAsia="es-CO"/>
        </w:rPr>
        <w:t xml:space="preserve">Por lo anterior, solicita se </w:t>
      </w:r>
      <w:r w:rsidR="001A6A44" w:rsidRPr="00D500E9">
        <w:rPr>
          <w:rFonts w:ascii="Arial" w:eastAsia="Times New Roman" w:hAnsi="Arial" w:cs="Arial"/>
          <w:sz w:val="24"/>
          <w:szCs w:val="24"/>
          <w:lang w:eastAsia="es-CO"/>
        </w:rPr>
        <w:t>revoque la decisión y se acceda a las pretensiones de la demanda</w:t>
      </w:r>
      <w:r w:rsidR="009D4AE2" w:rsidRPr="00D500E9">
        <w:rPr>
          <w:rFonts w:ascii="Arial" w:eastAsia="Times New Roman" w:hAnsi="Arial" w:cs="Arial"/>
          <w:sz w:val="24"/>
          <w:szCs w:val="24"/>
          <w:lang w:eastAsia="es-CO"/>
        </w:rPr>
        <w:t>, dando aplicación a la tesis vertida en la sentencia SU 226 de 2019.</w:t>
      </w:r>
    </w:p>
    <w:p w14:paraId="6E7BEAA2" w14:textId="77777777" w:rsidR="00547444" w:rsidRPr="00D500E9" w:rsidRDefault="00547444" w:rsidP="00D500E9">
      <w:pPr>
        <w:spacing w:after="0"/>
        <w:jc w:val="both"/>
        <w:textAlignment w:val="baseline"/>
        <w:rPr>
          <w:rFonts w:ascii="Arial" w:eastAsia="Times New Roman" w:hAnsi="Arial" w:cs="Arial"/>
          <w:sz w:val="24"/>
          <w:szCs w:val="24"/>
          <w:lang w:eastAsia="es-CO"/>
        </w:rPr>
      </w:pPr>
      <w:r w:rsidRPr="00D500E9">
        <w:rPr>
          <w:rFonts w:ascii="Arial" w:eastAsia="Times New Roman" w:hAnsi="Arial" w:cs="Arial"/>
          <w:sz w:val="24"/>
          <w:szCs w:val="24"/>
          <w:lang w:eastAsia="es-CO"/>
        </w:rPr>
        <w:t> </w:t>
      </w:r>
    </w:p>
    <w:p w14:paraId="1A8C412C" w14:textId="77777777" w:rsidR="00547444" w:rsidRPr="00D500E9" w:rsidRDefault="00547444" w:rsidP="00D500E9">
      <w:pPr>
        <w:spacing w:after="0"/>
        <w:jc w:val="center"/>
        <w:textAlignment w:val="baseline"/>
        <w:rPr>
          <w:rFonts w:ascii="Arial" w:eastAsia="Times New Roman" w:hAnsi="Arial" w:cs="Arial"/>
          <w:sz w:val="24"/>
          <w:szCs w:val="24"/>
          <w:lang w:eastAsia="es-CO"/>
        </w:rPr>
      </w:pPr>
      <w:r w:rsidRPr="00D500E9">
        <w:rPr>
          <w:rFonts w:ascii="Arial" w:eastAsia="Times New Roman" w:hAnsi="Arial" w:cs="Arial"/>
          <w:b/>
          <w:bCs/>
          <w:sz w:val="24"/>
          <w:szCs w:val="24"/>
          <w:lang w:eastAsia="es-CO"/>
        </w:rPr>
        <w:t>ALEGATOS DE CONCLUSIÓN</w:t>
      </w:r>
      <w:r w:rsidRPr="00D500E9">
        <w:rPr>
          <w:rFonts w:ascii="Arial" w:eastAsia="Times New Roman" w:hAnsi="Arial" w:cs="Arial"/>
          <w:sz w:val="24"/>
          <w:szCs w:val="24"/>
          <w:lang w:eastAsia="es-CO"/>
        </w:rPr>
        <w:t>   </w:t>
      </w:r>
    </w:p>
    <w:p w14:paraId="78C4D673" w14:textId="77777777" w:rsidR="00547444" w:rsidRPr="00D500E9" w:rsidRDefault="00547444" w:rsidP="00D500E9">
      <w:pPr>
        <w:pStyle w:val="Sinespaciado"/>
        <w:spacing w:line="276" w:lineRule="auto"/>
        <w:rPr>
          <w:rFonts w:ascii="Arial" w:hAnsi="Arial" w:cs="Arial"/>
          <w:sz w:val="24"/>
          <w:szCs w:val="24"/>
          <w:lang w:eastAsia="es-CO"/>
        </w:rPr>
      </w:pPr>
      <w:r w:rsidRPr="00D500E9">
        <w:rPr>
          <w:rFonts w:ascii="Arial" w:hAnsi="Arial" w:cs="Arial"/>
          <w:sz w:val="24"/>
          <w:szCs w:val="24"/>
          <w:lang w:eastAsia="es-CO"/>
        </w:rPr>
        <w:t>   </w:t>
      </w:r>
    </w:p>
    <w:p w14:paraId="4E0608A0" w14:textId="77777777" w:rsidR="00547444" w:rsidRPr="00D500E9" w:rsidRDefault="00547444" w:rsidP="00D500E9">
      <w:pPr>
        <w:spacing w:after="0"/>
        <w:jc w:val="both"/>
        <w:textAlignment w:val="baseline"/>
        <w:rPr>
          <w:rFonts w:ascii="Arial" w:eastAsia="Times New Roman" w:hAnsi="Arial" w:cs="Arial"/>
          <w:sz w:val="24"/>
          <w:szCs w:val="24"/>
          <w:lang w:eastAsia="es-CO"/>
        </w:rPr>
      </w:pPr>
      <w:r w:rsidRPr="00D500E9">
        <w:rPr>
          <w:rFonts w:ascii="Arial" w:eastAsia="Times New Roman" w:hAnsi="Arial" w:cs="Arial"/>
          <w:sz w:val="24"/>
          <w:szCs w:val="24"/>
          <w:lang w:eastAsia="es-CO"/>
        </w:rPr>
        <w:t xml:space="preserve">Conforme se dejó plasmado en la constancia emitida por la Secretaría de la Corporación, </w:t>
      </w:r>
      <w:r w:rsidR="00663F78" w:rsidRPr="00D500E9">
        <w:rPr>
          <w:rFonts w:ascii="Arial" w:eastAsia="Times New Roman" w:hAnsi="Arial" w:cs="Arial"/>
          <w:sz w:val="24"/>
          <w:szCs w:val="24"/>
          <w:lang w:eastAsia="es-CO"/>
        </w:rPr>
        <w:t>tanto</w:t>
      </w:r>
      <w:r w:rsidRPr="00D500E9">
        <w:rPr>
          <w:rFonts w:ascii="Arial" w:eastAsia="Times New Roman" w:hAnsi="Arial" w:cs="Arial"/>
          <w:sz w:val="24"/>
          <w:szCs w:val="24"/>
          <w:lang w:eastAsia="es-CO"/>
        </w:rPr>
        <w:t xml:space="preserve"> la Administradora Colombiana de Pensiones </w:t>
      </w:r>
      <w:r w:rsidR="00663F78" w:rsidRPr="00D500E9">
        <w:rPr>
          <w:rFonts w:ascii="Arial" w:eastAsia="Times New Roman" w:hAnsi="Arial" w:cs="Arial"/>
          <w:sz w:val="24"/>
          <w:szCs w:val="24"/>
          <w:lang w:eastAsia="es-CO"/>
        </w:rPr>
        <w:t xml:space="preserve">como la parte actora hicieron </w:t>
      </w:r>
      <w:r w:rsidRPr="00D500E9">
        <w:rPr>
          <w:rFonts w:ascii="Arial" w:eastAsia="Times New Roman" w:hAnsi="Arial" w:cs="Arial"/>
          <w:sz w:val="24"/>
          <w:szCs w:val="24"/>
          <w:lang w:eastAsia="es-CO"/>
        </w:rPr>
        <w:t>uso del derecho a presentar en término los alegatos de conclusión en esta sede.</w:t>
      </w:r>
    </w:p>
    <w:p w14:paraId="6A05A809" w14:textId="77777777" w:rsidR="00547444" w:rsidRPr="00D500E9" w:rsidRDefault="00547444" w:rsidP="00D500E9">
      <w:pPr>
        <w:spacing w:after="0"/>
        <w:jc w:val="both"/>
        <w:textAlignment w:val="baseline"/>
        <w:rPr>
          <w:rFonts w:ascii="Arial" w:eastAsia="Times New Roman" w:hAnsi="Arial" w:cs="Arial"/>
          <w:sz w:val="24"/>
          <w:szCs w:val="24"/>
          <w:lang w:eastAsia="es-CO"/>
        </w:rPr>
      </w:pPr>
    </w:p>
    <w:p w14:paraId="68B56413" w14:textId="64B85CD4" w:rsidR="00547444" w:rsidRPr="00D500E9" w:rsidRDefault="00547444" w:rsidP="00D500E9">
      <w:pPr>
        <w:spacing w:after="0"/>
        <w:jc w:val="both"/>
        <w:textAlignment w:val="baseline"/>
        <w:rPr>
          <w:rFonts w:ascii="Arial" w:eastAsia="Times New Roman" w:hAnsi="Arial" w:cs="Arial"/>
          <w:sz w:val="24"/>
          <w:szCs w:val="24"/>
          <w:lang w:eastAsia="es-CO"/>
        </w:rPr>
      </w:pPr>
      <w:r w:rsidRPr="00D500E9">
        <w:rPr>
          <w:rFonts w:ascii="Arial" w:eastAsia="Times New Roman" w:hAnsi="Arial" w:cs="Arial"/>
          <w:sz w:val="24"/>
          <w:szCs w:val="24"/>
          <w:lang w:eastAsia="es-CO"/>
        </w:rPr>
        <w:t>En cuanto al contenido de los alegatos de conclusión emitidos por Colpensiones, teniendo en cuenta que el artículo 279 del CGP dispone que </w:t>
      </w:r>
      <w:r w:rsidRPr="00D500E9">
        <w:rPr>
          <w:rFonts w:ascii="Arial" w:eastAsia="Times New Roman" w:hAnsi="Arial" w:cs="Arial"/>
          <w:i/>
          <w:iCs/>
          <w:sz w:val="24"/>
          <w:szCs w:val="24"/>
          <w:lang w:eastAsia="es-CO"/>
        </w:rPr>
        <w:t>“</w:t>
      </w:r>
      <w:r w:rsidRPr="00D500E9">
        <w:rPr>
          <w:rFonts w:ascii="Arial" w:eastAsia="Times New Roman" w:hAnsi="Arial" w:cs="Arial"/>
          <w:i/>
          <w:iCs/>
          <w:szCs w:val="24"/>
          <w:lang w:eastAsia="es-CO"/>
        </w:rPr>
        <w:t>No se podrá hacer transcripciones o reproducciones de actas, decisiones o conceptos que obren en el expediente</w:t>
      </w:r>
      <w:r w:rsidRPr="00D500E9">
        <w:rPr>
          <w:rFonts w:ascii="Arial" w:eastAsia="Times New Roman" w:hAnsi="Arial" w:cs="Arial"/>
          <w:i/>
          <w:iCs/>
          <w:sz w:val="24"/>
          <w:szCs w:val="24"/>
          <w:lang w:eastAsia="es-CO"/>
        </w:rPr>
        <w:t>”,</w:t>
      </w:r>
      <w:r w:rsidRPr="00D500E9">
        <w:rPr>
          <w:rFonts w:ascii="Arial" w:eastAsia="Times New Roman" w:hAnsi="Arial" w:cs="Arial"/>
          <w:sz w:val="24"/>
          <w:szCs w:val="24"/>
          <w:lang w:eastAsia="es-CO"/>
        </w:rPr>
        <w:t xml:space="preserve"> baste decir que, los argumentos esgrimidos por </w:t>
      </w:r>
      <w:r w:rsidR="001A6A44" w:rsidRPr="00D500E9">
        <w:rPr>
          <w:rFonts w:ascii="Arial" w:eastAsia="Times New Roman" w:hAnsi="Arial" w:cs="Arial"/>
          <w:sz w:val="24"/>
          <w:szCs w:val="24"/>
          <w:lang w:eastAsia="es-CO"/>
        </w:rPr>
        <w:t xml:space="preserve">la parte actora </w:t>
      </w:r>
      <w:r w:rsidRPr="00D500E9">
        <w:rPr>
          <w:rFonts w:ascii="Arial" w:eastAsia="Times New Roman" w:hAnsi="Arial" w:cs="Arial"/>
          <w:sz w:val="24"/>
          <w:szCs w:val="24"/>
          <w:lang w:eastAsia="es-CO"/>
        </w:rPr>
        <w:t>coinciden con los expuestos en la sustentación del recurso de apelación</w:t>
      </w:r>
      <w:r w:rsidR="001A6A44" w:rsidRPr="00D500E9">
        <w:rPr>
          <w:rFonts w:ascii="Arial" w:eastAsia="Times New Roman" w:hAnsi="Arial" w:cs="Arial"/>
          <w:sz w:val="24"/>
          <w:szCs w:val="24"/>
          <w:lang w:eastAsia="es-CO"/>
        </w:rPr>
        <w:t>, en tanto que, los de la Administradora Colombiana de Pensiones están encaminados a que se confirme en su integridad el fallo recurrido</w:t>
      </w:r>
      <w:r w:rsidR="006A2274" w:rsidRPr="00D500E9">
        <w:rPr>
          <w:rFonts w:ascii="Arial" w:eastAsia="Times New Roman" w:hAnsi="Arial" w:cs="Arial"/>
          <w:sz w:val="24"/>
          <w:szCs w:val="24"/>
          <w:lang w:eastAsia="es-CO"/>
        </w:rPr>
        <w:t>, por encontrarse ajustado a derecho</w:t>
      </w:r>
      <w:r w:rsidR="000B5E73" w:rsidRPr="00D500E9">
        <w:rPr>
          <w:rFonts w:ascii="Arial" w:eastAsia="Times New Roman" w:hAnsi="Arial" w:cs="Arial"/>
          <w:sz w:val="24"/>
          <w:szCs w:val="24"/>
          <w:lang w:eastAsia="es-CO"/>
        </w:rPr>
        <w:t xml:space="preserve">. </w:t>
      </w:r>
    </w:p>
    <w:p w14:paraId="5A39BBE3" w14:textId="77777777" w:rsidR="000B5E73" w:rsidRPr="00D500E9" w:rsidRDefault="000B5E73" w:rsidP="00D500E9">
      <w:pPr>
        <w:spacing w:after="0"/>
        <w:jc w:val="both"/>
        <w:textAlignment w:val="baseline"/>
        <w:rPr>
          <w:rFonts w:ascii="Arial" w:eastAsia="Times New Roman" w:hAnsi="Arial" w:cs="Arial"/>
          <w:sz w:val="24"/>
          <w:szCs w:val="24"/>
          <w:lang w:eastAsia="es-CO"/>
        </w:rPr>
      </w:pPr>
    </w:p>
    <w:p w14:paraId="7C1284FD" w14:textId="77777777" w:rsidR="00547444" w:rsidRPr="00D500E9" w:rsidRDefault="00547444" w:rsidP="00D500E9">
      <w:pPr>
        <w:spacing w:after="0"/>
        <w:jc w:val="both"/>
        <w:textAlignment w:val="baseline"/>
        <w:rPr>
          <w:rFonts w:ascii="Arial" w:eastAsia="Times New Roman" w:hAnsi="Arial" w:cs="Arial"/>
          <w:sz w:val="24"/>
          <w:szCs w:val="24"/>
          <w:lang w:eastAsia="es-CO"/>
        </w:rPr>
      </w:pPr>
      <w:r w:rsidRPr="00D500E9">
        <w:rPr>
          <w:rFonts w:ascii="Arial" w:eastAsia="Times New Roman" w:hAnsi="Arial" w:cs="Arial"/>
          <w:sz w:val="24"/>
          <w:szCs w:val="24"/>
          <w:lang w:eastAsia="es-CO"/>
        </w:rPr>
        <w:t>Atendidas las argumentaciones, a esta Sala de Decisión le corresponde resolver los siguientes: </w:t>
      </w:r>
    </w:p>
    <w:p w14:paraId="41C8F396" w14:textId="77777777" w:rsidR="000B5E73" w:rsidRPr="00D500E9" w:rsidRDefault="000B5E73" w:rsidP="00D500E9">
      <w:pPr>
        <w:spacing w:after="0"/>
        <w:jc w:val="both"/>
        <w:textAlignment w:val="baseline"/>
        <w:rPr>
          <w:rFonts w:ascii="Arial" w:eastAsia="Times New Roman" w:hAnsi="Arial" w:cs="Arial"/>
          <w:sz w:val="24"/>
          <w:szCs w:val="24"/>
          <w:lang w:eastAsia="es-CO"/>
        </w:rPr>
      </w:pPr>
    </w:p>
    <w:p w14:paraId="078AA188" w14:textId="77777777" w:rsidR="00547444" w:rsidRPr="00D500E9" w:rsidRDefault="00547444" w:rsidP="00D500E9">
      <w:pPr>
        <w:pStyle w:val="Sinespaciado"/>
        <w:spacing w:line="276" w:lineRule="auto"/>
        <w:jc w:val="center"/>
        <w:rPr>
          <w:rFonts w:ascii="Arial" w:eastAsia="Times New Roman" w:hAnsi="Arial" w:cs="Arial"/>
          <w:sz w:val="24"/>
          <w:szCs w:val="24"/>
          <w:lang w:eastAsia="es-CO"/>
        </w:rPr>
      </w:pPr>
      <w:r w:rsidRPr="00D500E9">
        <w:rPr>
          <w:rFonts w:ascii="Arial" w:eastAsia="Times New Roman" w:hAnsi="Arial" w:cs="Arial"/>
          <w:b/>
          <w:bCs/>
          <w:sz w:val="24"/>
          <w:szCs w:val="24"/>
          <w:lang w:eastAsia="es-CO"/>
        </w:rPr>
        <w:t>PROBLEMAS JURÍDICOS </w:t>
      </w:r>
      <w:r w:rsidRPr="00D500E9">
        <w:rPr>
          <w:rFonts w:ascii="Arial" w:eastAsia="Times New Roman" w:hAnsi="Arial" w:cs="Arial"/>
          <w:sz w:val="24"/>
          <w:szCs w:val="24"/>
          <w:lang w:eastAsia="es-CO"/>
        </w:rPr>
        <w:t> </w:t>
      </w:r>
    </w:p>
    <w:p w14:paraId="7B95BCF1" w14:textId="3F50F64E" w:rsidR="00753DCB" w:rsidRPr="00D500E9" w:rsidRDefault="00547444" w:rsidP="00D500E9">
      <w:pPr>
        <w:pStyle w:val="Sinespaciado"/>
        <w:spacing w:line="276" w:lineRule="auto"/>
        <w:rPr>
          <w:rFonts w:ascii="Arial" w:hAnsi="Arial" w:cs="Arial"/>
          <w:b/>
          <w:i/>
          <w:sz w:val="24"/>
          <w:szCs w:val="24"/>
          <w:lang w:val="es-ES"/>
        </w:rPr>
      </w:pPr>
      <w:r w:rsidRPr="00D500E9">
        <w:rPr>
          <w:rFonts w:ascii="Arial" w:hAnsi="Arial" w:cs="Arial"/>
          <w:sz w:val="24"/>
          <w:szCs w:val="24"/>
          <w:lang w:eastAsia="es-CO"/>
        </w:rPr>
        <w:lastRenderedPageBreak/>
        <w:t> </w:t>
      </w:r>
    </w:p>
    <w:p w14:paraId="78FD6C51" w14:textId="1D525BBA" w:rsidR="000B5E73" w:rsidRPr="00D500E9" w:rsidRDefault="009D4AE2" w:rsidP="00D500E9">
      <w:pPr>
        <w:pStyle w:val="Sinespaciado"/>
        <w:spacing w:line="276" w:lineRule="auto"/>
        <w:ind w:left="426" w:right="420"/>
        <w:jc w:val="both"/>
        <w:rPr>
          <w:rFonts w:ascii="Arial" w:hAnsi="Arial" w:cs="Arial"/>
          <w:b/>
          <w:i/>
          <w:sz w:val="24"/>
          <w:szCs w:val="24"/>
          <w:lang w:val="es-ES"/>
        </w:rPr>
      </w:pPr>
      <w:r w:rsidRPr="00D500E9">
        <w:rPr>
          <w:rFonts w:ascii="Arial" w:hAnsi="Arial" w:cs="Arial"/>
          <w:b/>
          <w:i/>
          <w:sz w:val="24"/>
          <w:szCs w:val="24"/>
          <w:lang w:val="es-ES"/>
        </w:rPr>
        <w:t xml:space="preserve">¿Es posible tener en cuenta </w:t>
      </w:r>
      <w:r w:rsidR="006A2274" w:rsidRPr="00D500E9">
        <w:rPr>
          <w:rFonts w:ascii="Arial" w:hAnsi="Arial" w:cs="Arial"/>
          <w:b/>
          <w:i/>
          <w:sz w:val="24"/>
          <w:szCs w:val="24"/>
          <w:lang w:val="es-ES"/>
        </w:rPr>
        <w:t xml:space="preserve">para la </w:t>
      </w:r>
      <w:proofErr w:type="spellStart"/>
      <w:r w:rsidR="006A2274" w:rsidRPr="00D500E9">
        <w:rPr>
          <w:rFonts w:ascii="Arial" w:hAnsi="Arial" w:cs="Arial"/>
          <w:b/>
          <w:i/>
          <w:sz w:val="24"/>
          <w:szCs w:val="24"/>
          <w:lang w:val="es-ES"/>
        </w:rPr>
        <w:t>causación</w:t>
      </w:r>
      <w:proofErr w:type="spellEnd"/>
      <w:r w:rsidR="006A2274" w:rsidRPr="00D500E9">
        <w:rPr>
          <w:rFonts w:ascii="Arial" w:hAnsi="Arial" w:cs="Arial"/>
          <w:b/>
          <w:i/>
          <w:sz w:val="24"/>
          <w:szCs w:val="24"/>
          <w:lang w:val="es-ES"/>
        </w:rPr>
        <w:t xml:space="preserve"> del derecho</w:t>
      </w:r>
      <w:r w:rsidR="00D613D6" w:rsidRPr="00D500E9">
        <w:rPr>
          <w:rFonts w:ascii="Arial" w:hAnsi="Arial" w:cs="Arial"/>
          <w:b/>
          <w:i/>
          <w:sz w:val="24"/>
          <w:szCs w:val="24"/>
          <w:lang w:val="es-ES"/>
        </w:rPr>
        <w:t xml:space="preserve"> a la pensión de sobrevivientes</w:t>
      </w:r>
      <w:r w:rsidR="006A2274" w:rsidRPr="00D500E9">
        <w:rPr>
          <w:rFonts w:ascii="Arial" w:hAnsi="Arial" w:cs="Arial"/>
          <w:b/>
          <w:i/>
          <w:sz w:val="24"/>
          <w:szCs w:val="24"/>
          <w:lang w:val="es-ES"/>
        </w:rPr>
        <w:t xml:space="preserve"> </w:t>
      </w:r>
      <w:r w:rsidRPr="00D500E9">
        <w:rPr>
          <w:rFonts w:ascii="Arial" w:hAnsi="Arial" w:cs="Arial"/>
          <w:b/>
          <w:i/>
          <w:sz w:val="24"/>
          <w:szCs w:val="24"/>
          <w:lang w:val="es-ES"/>
        </w:rPr>
        <w:t>los aportes cancelados con posterioridad al deceso del señor Luis Eduardo Gómez Serna</w:t>
      </w:r>
      <w:r w:rsidR="000B5E73" w:rsidRPr="00D500E9">
        <w:rPr>
          <w:rFonts w:ascii="Arial" w:hAnsi="Arial" w:cs="Arial"/>
          <w:b/>
          <w:i/>
          <w:sz w:val="24"/>
          <w:szCs w:val="24"/>
          <w:lang w:val="es-ES"/>
        </w:rPr>
        <w:t xml:space="preserve"> a través de un cálculo actuarial</w:t>
      </w:r>
      <w:r w:rsidRPr="00D500E9">
        <w:rPr>
          <w:rFonts w:ascii="Arial" w:hAnsi="Arial" w:cs="Arial"/>
          <w:b/>
          <w:i/>
          <w:sz w:val="24"/>
          <w:szCs w:val="24"/>
          <w:lang w:val="es-ES"/>
        </w:rPr>
        <w:t>?</w:t>
      </w:r>
    </w:p>
    <w:p w14:paraId="72A3D3EC" w14:textId="77777777" w:rsidR="000B5E73" w:rsidRPr="00D500E9" w:rsidRDefault="000B5E73" w:rsidP="00D500E9">
      <w:pPr>
        <w:pStyle w:val="Sinespaciado"/>
        <w:spacing w:line="276" w:lineRule="auto"/>
        <w:ind w:left="426" w:right="420"/>
        <w:jc w:val="both"/>
        <w:rPr>
          <w:rFonts w:ascii="Arial" w:eastAsia="Times New Roman" w:hAnsi="Arial" w:cs="Arial"/>
          <w:b/>
          <w:bCs/>
          <w:i/>
          <w:color w:val="000000"/>
          <w:sz w:val="24"/>
          <w:szCs w:val="24"/>
          <w:shd w:val="clear" w:color="auto" w:fill="FFFFFF"/>
          <w:lang w:val="es-ES" w:eastAsia="es-CO"/>
        </w:rPr>
      </w:pPr>
    </w:p>
    <w:p w14:paraId="1B05B8CC" w14:textId="77777777" w:rsidR="00C7469B" w:rsidRPr="00D500E9" w:rsidRDefault="009D4AE2" w:rsidP="00D500E9">
      <w:pPr>
        <w:pStyle w:val="Sinespaciado"/>
        <w:spacing w:line="276" w:lineRule="auto"/>
        <w:ind w:left="426" w:right="420"/>
        <w:jc w:val="both"/>
        <w:rPr>
          <w:rFonts w:ascii="Arial" w:hAnsi="Arial" w:cs="Arial"/>
          <w:b/>
          <w:i/>
          <w:sz w:val="24"/>
          <w:szCs w:val="24"/>
          <w:lang w:val="es-ES"/>
        </w:rPr>
      </w:pPr>
      <w:r w:rsidRPr="00D500E9">
        <w:rPr>
          <w:rFonts w:ascii="Arial" w:eastAsia="Times New Roman" w:hAnsi="Arial" w:cs="Arial"/>
          <w:b/>
          <w:bCs/>
          <w:i/>
          <w:color w:val="000000"/>
          <w:sz w:val="24"/>
          <w:szCs w:val="24"/>
          <w:shd w:val="clear" w:color="auto" w:fill="FFFFFF"/>
          <w:lang w:val="es-ES" w:eastAsia="es-CO"/>
        </w:rPr>
        <w:t xml:space="preserve">En ese sentido, </w:t>
      </w:r>
      <w:r w:rsidR="00547444" w:rsidRPr="00D500E9">
        <w:rPr>
          <w:rFonts w:ascii="Arial" w:eastAsia="Times New Roman" w:hAnsi="Arial" w:cs="Arial"/>
          <w:b/>
          <w:bCs/>
          <w:i/>
          <w:color w:val="000000"/>
          <w:sz w:val="24"/>
          <w:szCs w:val="24"/>
          <w:shd w:val="clear" w:color="auto" w:fill="FFFFFF"/>
          <w:lang w:val="es-ES" w:eastAsia="es-CO"/>
        </w:rPr>
        <w:t>¿</w:t>
      </w:r>
      <w:r w:rsidR="00547444" w:rsidRPr="00D500E9">
        <w:rPr>
          <w:rFonts w:ascii="Arial" w:eastAsia="Times New Roman" w:hAnsi="Arial" w:cs="Arial"/>
          <w:b/>
          <w:bCs/>
          <w:i/>
          <w:sz w:val="24"/>
          <w:szCs w:val="24"/>
          <w:lang w:val="es-ES" w:eastAsia="es-CO"/>
        </w:rPr>
        <w:t xml:space="preserve">Dejó </w:t>
      </w:r>
      <w:r w:rsidRPr="00D500E9">
        <w:rPr>
          <w:rFonts w:ascii="Arial" w:eastAsia="Times New Roman" w:hAnsi="Arial" w:cs="Arial"/>
          <w:b/>
          <w:bCs/>
          <w:i/>
          <w:sz w:val="24"/>
          <w:szCs w:val="24"/>
          <w:lang w:val="es-ES" w:eastAsia="es-CO"/>
        </w:rPr>
        <w:t xml:space="preserve">el afiliado fallecido </w:t>
      </w:r>
      <w:r w:rsidR="00547444" w:rsidRPr="00D500E9">
        <w:rPr>
          <w:rFonts w:ascii="Arial" w:eastAsia="Times New Roman" w:hAnsi="Arial" w:cs="Arial"/>
          <w:b/>
          <w:bCs/>
          <w:i/>
          <w:sz w:val="24"/>
          <w:szCs w:val="24"/>
          <w:lang w:val="es-ES" w:eastAsia="es-CO"/>
        </w:rPr>
        <w:t>causada la pensión de sobrevivientes a favor de sus beneficiarios</w:t>
      </w:r>
      <w:r w:rsidR="00C7469B" w:rsidRPr="00D500E9">
        <w:rPr>
          <w:rFonts w:ascii="Arial" w:eastAsia="Times New Roman" w:hAnsi="Arial" w:cs="Arial"/>
          <w:b/>
          <w:bCs/>
          <w:i/>
          <w:color w:val="000000"/>
          <w:sz w:val="24"/>
          <w:szCs w:val="24"/>
          <w:shd w:val="clear" w:color="auto" w:fill="FFFFFF"/>
          <w:lang w:val="es-ES" w:eastAsia="es-CO"/>
        </w:rPr>
        <w:t>?</w:t>
      </w:r>
    </w:p>
    <w:p w14:paraId="0D0B940D" w14:textId="77777777" w:rsidR="00C7469B" w:rsidRPr="00D500E9" w:rsidRDefault="00C7469B" w:rsidP="00D500E9">
      <w:pPr>
        <w:pStyle w:val="Sinespaciado"/>
        <w:spacing w:line="276" w:lineRule="auto"/>
        <w:ind w:left="426" w:right="420"/>
        <w:jc w:val="both"/>
        <w:rPr>
          <w:rFonts w:ascii="Arial" w:hAnsi="Arial" w:cs="Arial"/>
          <w:b/>
          <w:i/>
          <w:sz w:val="24"/>
          <w:szCs w:val="24"/>
          <w:lang w:eastAsia="es-CO"/>
        </w:rPr>
      </w:pPr>
    </w:p>
    <w:p w14:paraId="2B87C92B" w14:textId="77777777" w:rsidR="00C7469B" w:rsidRPr="00D500E9" w:rsidRDefault="00C7469B" w:rsidP="00D500E9">
      <w:pPr>
        <w:pStyle w:val="Sinespaciado"/>
        <w:spacing w:line="276" w:lineRule="auto"/>
        <w:ind w:left="426" w:right="420"/>
        <w:jc w:val="both"/>
        <w:rPr>
          <w:rFonts w:ascii="Arial" w:hAnsi="Arial" w:cs="Arial"/>
          <w:b/>
          <w:i/>
          <w:sz w:val="24"/>
          <w:szCs w:val="24"/>
          <w:lang w:eastAsia="es-CO"/>
        </w:rPr>
      </w:pPr>
      <w:r w:rsidRPr="00D500E9">
        <w:rPr>
          <w:rFonts w:ascii="Arial" w:hAnsi="Arial" w:cs="Arial"/>
          <w:b/>
          <w:i/>
          <w:sz w:val="24"/>
          <w:szCs w:val="24"/>
          <w:lang w:eastAsia="es-CO"/>
        </w:rPr>
        <w:t>De acuerdo a</w:t>
      </w:r>
      <w:r w:rsidR="000B5E73" w:rsidRPr="00D500E9">
        <w:rPr>
          <w:rFonts w:ascii="Arial" w:hAnsi="Arial" w:cs="Arial"/>
          <w:b/>
          <w:i/>
          <w:sz w:val="24"/>
          <w:szCs w:val="24"/>
          <w:lang w:eastAsia="es-CO"/>
        </w:rPr>
        <w:t xml:space="preserve"> lo anterior </w:t>
      </w:r>
      <w:r w:rsidRPr="00D500E9">
        <w:rPr>
          <w:rFonts w:ascii="Arial" w:hAnsi="Arial" w:cs="Arial"/>
          <w:b/>
          <w:i/>
          <w:sz w:val="24"/>
          <w:szCs w:val="24"/>
          <w:lang w:eastAsia="es-CO"/>
        </w:rPr>
        <w:t>¿Tiene la señora Luz Myriam Celis Manrique derecho a la pensión de sobrevivientes que reclama?</w:t>
      </w:r>
    </w:p>
    <w:p w14:paraId="63F3DC2B" w14:textId="77777777" w:rsidR="00753DCB" w:rsidRPr="00D500E9" w:rsidRDefault="00753DCB" w:rsidP="00D500E9">
      <w:pPr>
        <w:spacing w:after="0"/>
        <w:jc w:val="both"/>
        <w:textAlignment w:val="baseline"/>
        <w:rPr>
          <w:rFonts w:ascii="Arial" w:eastAsia="Times New Roman" w:hAnsi="Arial" w:cs="Arial"/>
          <w:sz w:val="24"/>
          <w:szCs w:val="24"/>
          <w:lang w:eastAsia="es-CO"/>
        </w:rPr>
      </w:pPr>
    </w:p>
    <w:p w14:paraId="40F92D35" w14:textId="6E12D7F6" w:rsidR="00547444" w:rsidRPr="00D500E9" w:rsidRDefault="00547444" w:rsidP="00D500E9">
      <w:pPr>
        <w:spacing w:after="0"/>
        <w:jc w:val="both"/>
        <w:textAlignment w:val="baseline"/>
        <w:rPr>
          <w:rFonts w:ascii="Arial" w:eastAsia="Times New Roman" w:hAnsi="Arial" w:cs="Arial"/>
          <w:sz w:val="24"/>
          <w:szCs w:val="24"/>
          <w:lang w:eastAsia="es-CO"/>
        </w:rPr>
      </w:pPr>
      <w:r w:rsidRPr="00D500E9">
        <w:rPr>
          <w:rFonts w:ascii="Arial" w:eastAsia="Times New Roman" w:hAnsi="Arial" w:cs="Arial"/>
          <w:sz w:val="24"/>
          <w:szCs w:val="24"/>
          <w:lang w:eastAsia="es-CO"/>
        </w:rPr>
        <w:t>Con el propósito de dar solución a los interrogantes en el caso concreto, la Sala considera necesario precisar los siguientes aspectos:  </w:t>
      </w:r>
    </w:p>
    <w:p w14:paraId="0E27B00A" w14:textId="77777777" w:rsidR="00C7469B" w:rsidRPr="00D500E9" w:rsidRDefault="00C7469B" w:rsidP="00D500E9">
      <w:pPr>
        <w:pStyle w:val="Sinespaciado"/>
        <w:spacing w:line="276" w:lineRule="auto"/>
        <w:rPr>
          <w:rFonts w:ascii="Arial" w:hAnsi="Arial" w:cs="Arial"/>
          <w:sz w:val="24"/>
          <w:szCs w:val="24"/>
          <w:lang w:eastAsia="es-CO"/>
        </w:rPr>
      </w:pPr>
    </w:p>
    <w:p w14:paraId="44AF49F4" w14:textId="77777777" w:rsidR="00B85531" w:rsidRPr="00D500E9" w:rsidRDefault="00B85531" w:rsidP="00D500E9">
      <w:pPr>
        <w:pStyle w:val="NormalWeb"/>
        <w:numPr>
          <w:ilvl w:val="0"/>
          <w:numId w:val="3"/>
        </w:numPr>
        <w:spacing w:before="0" w:beforeAutospacing="0" w:after="0" w:afterAutospacing="0" w:line="276" w:lineRule="auto"/>
        <w:ind w:left="0" w:firstLine="0"/>
        <w:jc w:val="both"/>
        <w:rPr>
          <w:rFonts w:ascii="Arial" w:hAnsi="Arial" w:cs="Arial"/>
          <w:b/>
          <w:bCs/>
          <w:color w:val="000000"/>
        </w:rPr>
      </w:pPr>
      <w:r w:rsidRPr="00D500E9">
        <w:rPr>
          <w:rFonts w:ascii="Arial" w:hAnsi="Arial" w:cs="Arial"/>
          <w:b/>
          <w:bCs/>
          <w:color w:val="000000"/>
        </w:rPr>
        <w:t xml:space="preserve">REQUISITO EXIGIDO AL AFILIADO FALLECIDO PARA DEJAR CAUSADO EL DERECHO A LA PENSIÓN DE SOBREVIVIENTES EN VIGENCIA DE LA LEY 797 DE 2003. </w:t>
      </w:r>
    </w:p>
    <w:p w14:paraId="60061E4C" w14:textId="77777777" w:rsidR="00B85531" w:rsidRPr="00D500E9" w:rsidRDefault="00B85531" w:rsidP="00D500E9">
      <w:pPr>
        <w:pStyle w:val="NormalWeb"/>
        <w:spacing w:before="0" w:beforeAutospacing="0" w:after="0" w:afterAutospacing="0" w:line="276" w:lineRule="auto"/>
        <w:jc w:val="both"/>
        <w:rPr>
          <w:rFonts w:ascii="Arial" w:hAnsi="Arial" w:cs="Arial"/>
          <w:b/>
          <w:bCs/>
          <w:color w:val="000000"/>
        </w:rPr>
      </w:pPr>
    </w:p>
    <w:p w14:paraId="6409EF59" w14:textId="77777777" w:rsidR="00B85531" w:rsidRPr="00D500E9" w:rsidRDefault="00B85531" w:rsidP="00D500E9">
      <w:pPr>
        <w:spacing w:after="0"/>
        <w:jc w:val="both"/>
        <w:textAlignment w:val="baseline"/>
        <w:rPr>
          <w:rFonts w:ascii="Arial" w:eastAsia="Times New Roman" w:hAnsi="Arial" w:cs="Arial"/>
          <w:bCs/>
          <w:sz w:val="24"/>
          <w:szCs w:val="24"/>
          <w:lang w:eastAsia="es-CO"/>
        </w:rPr>
      </w:pPr>
      <w:r w:rsidRPr="00D500E9">
        <w:rPr>
          <w:rFonts w:ascii="Arial" w:eastAsia="Times New Roman" w:hAnsi="Arial" w:cs="Arial"/>
          <w:bCs/>
          <w:sz w:val="24"/>
          <w:szCs w:val="24"/>
          <w:lang w:eastAsia="es-CO"/>
        </w:rPr>
        <w:t xml:space="preserve">Es posición pacífica de la jurisprudencia considerar que la norma que rige las pensiones de sobrevivientes es la vigente al momento en que se produce el deceso del afiliado o pensionado fallecido. </w:t>
      </w:r>
    </w:p>
    <w:p w14:paraId="44EAFD9C" w14:textId="77777777" w:rsidR="00B85531" w:rsidRPr="00D500E9" w:rsidRDefault="00B85531" w:rsidP="00D500E9">
      <w:pPr>
        <w:spacing w:after="0"/>
        <w:jc w:val="both"/>
        <w:textAlignment w:val="baseline"/>
        <w:rPr>
          <w:rFonts w:ascii="Arial" w:eastAsia="Times New Roman" w:hAnsi="Arial" w:cs="Arial"/>
          <w:bCs/>
          <w:sz w:val="24"/>
          <w:szCs w:val="24"/>
          <w:lang w:eastAsia="es-CO"/>
        </w:rPr>
      </w:pPr>
    </w:p>
    <w:p w14:paraId="3B57943E" w14:textId="77777777" w:rsidR="00B85531" w:rsidRPr="00D500E9" w:rsidRDefault="008A6A26" w:rsidP="00D500E9">
      <w:pPr>
        <w:spacing w:after="0"/>
        <w:jc w:val="both"/>
        <w:textAlignment w:val="baseline"/>
        <w:rPr>
          <w:rFonts w:ascii="Arial" w:eastAsia="Times New Roman" w:hAnsi="Arial" w:cs="Arial"/>
          <w:bCs/>
          <w:sz w:val="24"/>
          <w:szCs w:val="24"/>
          <w:lang w:eastAsia="es-CO"/>
        </w:rPr>
      </w:pPr>
      <w:r w:rsidRPr="00D500E9">
        <w:rPr>
          <w:rFonts w:ascii="Arial" w:eastAsia="Times New Roman" w:hAnsi="Arial" w:cs="Arial"/>
          <w:bCs/>
          <w:sz w:val="24"/>
          <w:szCs w:val="24"/>
          <w:lang w:eastAsia="es-CO"/>
        </w:rPr>
        <w:t xml:space="preserve">En esos términos, teniendo en cuenta que en el caso puntual el óbito del asegurado ocurrió en vigencia del </w:t>
      </w:r>
      <w:r w:rsidR="00B85531" w:rsidRPr="00D500E9">
        <w:rPr>
          <w:rFonts w:ascii="Arial" w:eastAsia="Times New Roman" w:hAnsi="Arial" w:cs="Arial"/>
          <w:bCs/>
          <w:sz w:val="24"/>
          <w:szCs w:val="24"/>
          <w:lang w:eastAsia="es-CO"/>
        </w:rPr>
        <w:t xml:space="preserve">artículo 12 de la Ley 797 de 2003, </w:t>
      </w:r>
      <w:r w:rsidRPr="00D500E9">
        <w:rPr>
          <w:rFonts w:ascii="Arial" w:eastAsia="Times New Roman" w:hAnsi="Arial" w:cs="Arial"/>
          <w:bCs/>
          <w:sz w:val="24"/>
          <w:szCs w:val="24"/>
          <w:lang w:eastAsia="es-CO"/>
        </w:rPr>
        <w:t xml:space="preserve">que modificó el artículo 46 de la Ley 100 de 1993, </w:t>
      </w:r>
      <w:r w:rsidR="00B85531" w:rsidRPr="00D500E9">
        <w:rPr>
          <w:rFonts w:ascii="Arial" w:eastAsia="Times New Roman" w:hAnsi="Arial" w:cs="Arial"/>
          <w:bCs/>
          <w:sz w:val="24"/>
          <w:szCs w:val="24"/>
          <w:lang w:eastAsia="es-CO"/>
        </w:rPr>
        <w:t>le correspond</w:t>
      </w:r>
      <w:r w:rsidRPr="00D500E9">
        <w:rPr>
          <w:rFonts w:ascii="Arial" w:eastAsia="Times New Roman" w:hAnsi="Arial" w:cs="Arial"/>
          <w:bCs/>
          <w:sz w:val="24"/>
          <w:szCs w:val="24"/>
          <w:lang w:eastAsia="es-CO"/>
        </w:rPr>
        <w:t>ía</w:t>
      </w:r>
      <w:r w:rsidR="00B85531" w:rsidRPr="00D500E9">
        <w:rPr>
          <w:rFonts w:ascii="Arial" w:eastAsia="Times New Roman" w:hAnsi="Arial" w:cs="Arial"/>
          <w:bCs/>
          <w:sz w:val="24"/>
          <w:szCs w:val="24"/>
          <w:lang w:eastAsia="es-CO"/>
        </w:rPr>
        <w:t xml:space="preserve"> al afiliado fallecido acreditar 50 semanas dentro de los tres últimos años inmediatamente anteriores a su fallecimiento, a fin de dejar causado el derecho </w:t>
      </w:r>
      <w:r w:rsidRPr="00D500E9">
        <w:rPr>
          <w:rFonts w:ascii="Arial" w:eastAsia="Times New Roman" w:hAnsi="Arial" w:cs="Arial"/>
          <w:bCs/>
          <w:sz w:val="24"/>
          <w:szCs w:val="24"/>
          <w:lang w:eastAsia="es-CO"/>
        </w:rPr>
        <w:t xml:space="preserve">a la pensión de sobrevivientes en favor de </w:t>
      </w:r>
      <w:r w:rsidR="00B85531" w:rsidRPr="00D500E9">
        <w:rPr>
          <w:rFonts w:ascii="Arial" w:eastAsia="Times New Roman" w:hAnsi="Arial" w:cs="Arial"/>
          <w:bCs/>
          <w:sz w:val="24"/>
          <w:szCs w:val="24"/>
          <w:lang w:eastAsia="es-CO"/>
        </w:rPr>
        <w:t xml:space="preserve">sus beneficiarios. </w:t>
      </w:r>
    </w:p>
    <w:p w14:paraId="4B94D5A5" w14:textId="77777777" w:rsidR="00B85531" w:rsidRPr="00D500E9" w:rsidRDefault="00B85531" w:rsidP="00D500E9">
      <w:pPr>
        <w:pStyle w:val="NormalWeb"/>
        <w:spacing w:before="0" w:beforeAutospacing="0" w:after="0" w:afterAutospacing="0" w:line="276" w:lineRule="auto"/>
        <w:jc w:val="both"/>
        <w:rPr>
          <w:rFonts w:ascii="Arial" w:hAnsi="Arial" w:cs="Arial"/>
          <w:b/>
          <w:bCs/>
          <w:color w:val="000000"/>
        </w:rPr>
      </w:pPr>
    </w:p>
    <w:p w14:paraId="24B2C3FF" w14:textId="77777777" w:rsidR="00125018" w:rsidRPr="00D500E9" w:rsidRDefault="00125018" w:rsidP="00D500E9">
      <w:pPr>
        <w:pStyle w:val="NormalWeb"/>
        <w:numPr>
          <w:ilvl w:val="0"/>
          <w:numId w:val="3"/>
        </w:numPr>
        <w:spacing w:before="0" w:beforeAutospacing="0" w:after="0" w:afterAutospacing="0" w:line="276" w:lineRule="auto"/>
        <w:ind w:left="0" w:firstLine="0"/>
        <w:jc w:val="both"/>
        <w:rPr>
          <w:rFonts w:ascii="Arial" w:hAnsi="Arial" w:cs="Arial"/>
          <w:b/>
          <w:bCs/>
          <w:color w:val="000000"/>
        </w:rPr>
      </w:pPr>
      <w:r w:rsidRPr="00D500E9">
        <w:rPr>
          <w:rFonts w:ascii="Arial" w:hAnsi="Arial" w:cs="Arial"/>
          <w:b/>
          <w:bCs/>
          <w:color w:val="000000"/>
        </w:rPr>
        <w:t>POSICIÓN ACTUAL DE LA CORTE SUPREMA DE JUSTICIA FRENTE A LAS CONSECUENCIAS QUE GENERA LA FALTA DE AFILIACIÓN DEL TRABAJADOR A LOS RIESGOS IVM Y SUS EFECTOS RESPECTO AL RECONOCIMIENTO DE LAS PENSIONES DE INVALIDEZ Y SOBREVIVIENTES.</w:t>
      </w:r>
    </w:p>
    <w:p w14:paraId="3DEEC669" w14:textId="77777777" w:rsidR="00125018" w:rsidRPr="00D500E9" w:rsidRDefault="00125018" w:rsidP="00D500E9">
      <w:pPr>
        <w:pStyle w:val="NormalWeb"/>
        <w:spacing w:before="0" w:beforeAutospacing="0" w:after="0" w:afterAutospacing="0" w:line="276" w:lineRule="auto"/>
        <w:jc w:val="both"/>
        <w:rPr>
          <w:rFonts w:ascii="Arial" w:hAnsi="Arial" w:cs="Arial"/>
          <w:b/>
          <w:bCs/>
          <w:color w:val="000000"/>
        </w:rPr>
      </w:pPr>
    </w:p>
    <w:p w14:paraId="0B808ABC" w14:textId="77777777" w:rsidR="00125018" w:rsidRPr="00D500E9" w:rsidRDefault="00125018" w:rsidP="00D500E9">
      <w:pPr>
        <w:pStyle w:val="NormalWeb"/>
        <w:spacing w:before="0" w:beforeAutospacing="0" w:after="0" w:afterAutospacing="0" w:line="276" w:lineRule="auto"/>
        <w:jc w:val="both"/>
        <w:rPr>
          <w:rFonts w:ascii="Arial" w:hAnsi="Arial" w:cs="Arial"/>
          <w:color w:val="000000"/>
        </w:rPr>
      </w:pPr>
      <w:r w:rsidRPr="00D500E9">
        <w:rPr>
          <w:rFonts w:ascii="Arial" w:hAnsi="Arial" w:cs="Arial"/>
          <w:color w:val="000000"/>
        </w:rPr>
        <w:t>En sentencias CSJ SL9856-2014, CSJ SL16715-2014, CSJ</w:t>
      </w:r>
      <w:r w:rsidR="008A6A26" w:rsidRPr="00D500E9">
        <w:rPr>
          <w:rFonts w:ascii="Arial" w:hAnsi="Arial" w:cs="Arial"/>
          <w:color w:val="000000"/>
        </w:rPr>
        <w:t xml:space="preserve"> </w:t>
      </w:r>
      <w:r w:rsidRPr="00D500E9">
        <w:rPr>
          <w:rFonts w:ascii="Arial" w:hAnsi="Arial" w:cs="Arial"/>
          <w:color w:val="000000"/>
        </w:rPr>
        <w:t>SL17300-2014, CSJ SL2731 de 2015, CSJ SL14388-2015, la Sala de Casación Laboral de la Corte Suprema de Justicia ha reiterado su jurisprudencia consistente en que ante la omisión en la afiliación del trabajador por parte de su empleador al sistema general de pensiones, es deber de las entidades que conforman el sistema tener en cuenta los periodos servidos como tiempos efectivamente cotizados, generándose como consecuencia en contra del empleador el desembolso del respectivo título pensional a satisfacción de la correspondiente entidad y no el reconocimiento directo de la prestación económica.</w:t>
      </w:r>
    </w:p>
    <w:p w14:paraId="3656B9AB" w14:textId="77777777" w:rsidR="000B5E73" w:rsidRPr="00D500E9" w:rsidRDefault="000B5E73" w:rsidP="00D500E9">
      <w:pPr>
        <w:pStyle w:val="NormalWeb"/>
        <w:spacing w:before="0" w:beforeAutospacing="0" w:after="0" w:afterAutospacing="0" w:line="276" w:lineRule="auto"/>
        <w:jc w:val="both"/>
        <w:rPr>
          <w:rFonts w:ascii="Arial" w:hAnsi="Arial" w:cs="Arial"/>
          <w:color w:val="000000"/>
        </w:rPr>
      </w:pPr>
    </w:p>
    <w:p w14:paraId="5EEE71A2" w14:textId="2BEADD8F" w:rsidR="00125018" w:rsidRPr="00D500E9" w:rsidRDefault="00125018" w:rsidP="00D500E9">
      <w:pPr>
        <w:pStyle w:val="NormalWeb"/>
        <w:spacing w:before="0" w:beforeAutospacing="0" w:after="0" w:afterAutospacing="0" w:line="276" w:lineRule="auto"/>
        <w:jc w:val="both"/>
        <w:rPr>
          <w:rFonts w:ascii="Arial" w:hAnsi="Arial" w:cs="Arial"/>
          <w:i/>
          <w:iCs/>
          <w:color w:val="000000"/>
        </w:rPr>
      </w:pPr>
      <w:r w:rsidRPr="00D500E9">
        <w:rPr>
          <w:rFonts w:ascii="Arial" w:hAnsi="Arial" w:cs="Arial"/>
          <w:color w:val="000000"/>
        </w:rPr>
        <w:t>No obstante lo anterior, la Alta Magistratura en providencia SL4103 de 22 de marzo de 2017</w:t>
      </w:r>
      <w:r w:rsidR="00491F97">
        <w:rPr>
          <w:rFonts w:ascii="Arial" w:hAnsi="Arial" w:cs="Arial"/>
          <w:color w:val="000000"/>
        </w:rPr>
        <w:t>,</w:t>
      </w:r>
      <w:r w:rsidRPr="00D500E9">
        <w:rPr>
          <w:rFonts w:ascii="Arial" w:hAnsi="Arial" w:cs="Arial"/>
          <w:color w:val="000000"/>
        </w:rPr>
        <w:t xml:space="preserve"> radicación Nº</w:t>
      </w:r>
      <w:r w:rsidR="00491F97">
        <w:rPr>
          <w:rFonts w:ascii="Arial" w:hAnsi="Arial" w:cs="Arial"/>
          <w:color w:val="000000"/>
        </w:rPr>
        <w:t xml:space="preserve"> </w:t>
      </w:r>
      <w:r w:rsidRPr="00D500E9">
        <w:rPr>
          <w:rFonts w:ascii="Arial" w:hAnsi="Arial" w:cs="Arial"/>
          <w:color w:val="000000"/>
        </w:rPr>
        <w:t>49638</w:t>
      </w:r>
      <w:r w:rsidR="00491F97">
        <w:rPr>
          <w:rFonts w:ascii="Arial" w:hAnsi="Arial" w:cs="Arial"/>
          <w:color w:val="000000"/>
        </w:rPr>
        <w:t>,</w:t>
      </w:r>
      <w:r w:rsidRPr="00D500E9">
        <w:rPr>
          <w:rFonts w:ascii="Arial" w:hAnsi="Arial" w:cs="Arial"/>
          <w:color w:val="000000"/>
        </w:rPr>
        <w:t xml:space="preserve"> aclaró que esa postura ha estado orientada al reconocimiento de pensiones de jubilación y vejez, en aplicación de las normas y principios de la Ley 100 de 1993, al tratarse de prestaciones económicas que requieren un término </w:t>
      </w:r>
      <w:r w:rsidR="00352D8A" w:rsidRPr="00D500E9">
        <w:rPr>
          <w:rFonts w:ascii="Arial" w:hAnsi="Arial" w:cs="Arial"/>
          <w:color w:val="000000"/>
        </w:rPr>
        <w:t>extenso y prolongado</w:t>
      </w:r>
      <w:r w:rsidRPr="00D500E9">
        <w:rPr>
          <w:rFonts w:ascii="Arial" w:hAnsi="Arial" w:cs="Arial"/>
          <w:color w:val="000000"/>
        </w:rPr>
        <w:t xml:space="preserve"> para su consolidación</w:t>
      </w:r>
      <w:r w:rsidR="00352D8A" w:rsidRPr="00D500E9">
        <w:rPr>
          <w:rFonts w:ascii="Arial" w:hAnsi="Arial" w:cs="Arial"/>
          <w:color w:val="000000"/>
        </w:rPr>
        <w:t>, además de</w:t>
      </w:r>
      <w:r w:rsidRPr="00D500E9">
        <w:rPr>
          <w:rFonts w:ascii="Arial" w:hAnsi="Arial" w:cs="Arial"/>
          <w:color w:val="000000"/>
        </w:rPr>
        <w:t xml:space="preserve"> un gran cúmulo de cotizaciones</w:t>
      </w:r>
      <w:r w:rsidR="000B5E73" w:rsidRPr="00D500E9">
        <w:rPr>
          <w:rFonts w:ascii="Arial" w:hAnsi="Arial" w:cs="Arial"/>
          <w:color w:val="000000"/>
        </w:rPr>
        <w:t xml:space="preserve"> al sistema pensional</w:t>
      </w:r>
      <w:r w:rsidRPr="00D500E9">
        <w:rPr>
          <w:rFonts w:ascii="Arial" w:hAnsi="Arial" w:cs="Arial"/>
          <w:color w:val="000000"/>
        </w:rPr>
        <w:t xml:space="preserve">, lo que ha llevado precisamente a que se </w:t>
      </w:r>
      <w:r w:rsidRPr="00D500E9">
        <w:rPr>
          <w:rFonts w:ascii="Arial" w:hAnsi="Arial" w:cs="Arial"/>
          <w:color w:val="000000"/>
        </w:rPr>
        <w:lastRenderedPageBreak/>
        <w:t xml:space="preserve">apliquen las reglas </w:t>
      </w:r>
      <w:r w:rsidR="00352D8A" w:rsidRPr="00D500E9">
        <w:rPr>
          <w:rFonts w:ascii="Arial" w:hAnsi="Arial" w:cs="Arial"/>
          <w:color w:val="000000"/>
        </w:rPr>
        <w:t xml:space="preserve">trazadas por </w:t>
      </w:r>
      <w:r w:rsidRPr="00D500E9">
        <w:rPr>
          <w:rFonts w:ascii="Arial" w:hAnsi="Arial" w:cs="Arial"/>
          <w:color w:val="000000"/>
        </w:rPr>
        <w:t xml:space="preserve">el artículo 33 de la Ley 100 de 1993 con sus </w:t>
      </w:r>
      <w:r w:rsidR="00352D8A" w:rsidRPr="00D500E9">
        <w:rPr>
          <w:rFonts w:ascii="Arial" w:hAnsi="Arial" w:cs="Arial"/>
          <w:color w:val="000000"/>
        </w:rPr>
        <w:t xml:space="preserve">respectivas </w:t>
      </w:r>
      <w:r w:rsidRPr="00D500E9">
        <w:rPr>
          <w:rFonts w:ascii="Arial" w:hAnsi="Arial" w:cs="Arial"/>
          <w:color w:val="000000"/>
        </w:rPr>
        <w:t xml:space="preserve">modificaciones; sin embargo, indicó, que no se puede dar el mismo tratamiento cuando se busca el reconocimiento de las pensiones de sobrevivientes e invalidez, ya que estas dos prestaciones no se fundamentan en la acumulación de un número importante de aportes, sino en la cobertura y aseguramiento de un riesgo (invalidez y muerte), lo que implica la necesidad de la adecuada afiliación y pago de los aportes que permitan a las administradoras pensionales </w:t>
      </w:r>
      <w:r w:rsidRPr="00D500E9">
        <w:rPr>
          <w:rFonts w:ascii="Arial" w:hAnsi="Arial" w:cs="Arial"/>
          <w:i/>
          <w:iCs/>
          <w:color w:val="000000"/>
        </w:rPr>
        <w:t>“</w:t>
      </w:r>
      <w:r w:rsidRPr="00D500E9">
        <w:rPr>
          <w:rFonts w:ascii="Arial" w:hAnsi="Arial" w:cs="Arial"/>
          <w:i/>
          <w:iCs/>
          <w:color w:val="000000"/>
          <w:sz w:val="22"/>
        </w:rPr>
        <w:t>…</w:t>
      </w:r>
      <w:r w:rsidR="00D500E9" w:rsidRPr="00D500E9">
        <w:rPr>
          <w:rFonts w:ascii="Arial" w:hAnsi="Arial" w:cs="Arial"/>
          <w:i/>
          <w:iCs/>
          <w:color w:val="000000"/>
          <w:sz w:val="22"/>
        </w:rPr>
        <w:t xml:space="preserve"> </w:t>
      </w:r>
      <w:r w:rsidRPr="00D500E9">
        <w:rPr>
          <w:rFonts w:ascii="Arial" w:hAnsi="Arial" w:cs="Arial"/>
          <w:i/>
          <w:iCs/>
          <w:color w:val="000000"/>
          <w:sz w:val="22"/>
        </w:rPr>
        <w:t>prever razonablemente la realización de los riesgos, gestionarlos y adoptar medidas para la financiación de las prestaciones, a través de las reservas respectivas o de la contratación de los seguros correspondientes (artículo 6 del Decreto 832 de 1996). Contrario sensu, si el trabajador no ha estado afiliado y no se tiene noticia de la prestación de sus servicios, ni se ha adelantado algún trámite de convalidación de tiempos, los riesgos se tornan imprevisibles para la aseguradora, imposibles de gestionar y, a la postre, de financiar, por no haberse podido conservar reservas o contratar seguros</w:t>
      </w:r>
      <w:r w:rsidRPr="00D500E9">
        <w:rPr>
          <w:rFonts w:ascii="Arial" w:hAnsi="Arial" w:cs="Arial"/>
          <w:i/>
          <w:iCs/>
          <w:color w:val="000000"/>
        </w:rPr>
        <w:t>”.</w:t>
      </w:r>
    </w:p>
    <w:p w14:paraId="45FB0818" w14:textId="77777777" w:rsidR="00125018" w:rsidRPr="00D500E9" w:rsidRDefault="00125018" w:rsidP="00D500E9">
      <w:pPr>
        <w:pStyle w:val="NormalWeb"/>
        <w:spacing w:before="0" w:beforeAutospacing="0" w:after="0" w:afterAutospacing="0" w:line="276" w:lineRule="auto"/>
        <w:jc w:val="both"/>
        <w:rPr>
          <w:rFonts w:ascii="Arial" w:hAnsi="Arial" w:cs="Arial"/>
          <w:color w:val="000000"/>
        </w:rPr>
      </w:pPr>
    </w:p>
    <w:p w14:paraId="73A4C740" w14:textId="53797A20" w:rsidR="00125018" w:rsidRPr="00D500E9" w:rsidRDefault="00125018" w:rsidP="00D500E9">
      <w:pPr>
        <w:pStyle w:val="NormalWeb"/>
        <w:spacing w:before="0" w:beforeAutospacing="0" w:after="0" w:afterAutospacing="0" w:line="276" w:lineRule="auto"/>
        <w:jc w:val="both"/>
        <w:rPr>
          <w:rFonts w:ascii="Arial" w:hAnsi="Arial" w:cs="Arial"/>
          <w:color w:val="000000"/>
        </w:rPr>
      </w:pPr>
      <w:r w:rsidRPr="00D500E9">
        <w:rPr>
          <w:rFonts w:ascii="Arial" w:hAnsi="Arial" w:cs="Arial"/>
          <w:color w:val="000000"/>
        </w:rPr>
        <w:t>Con base en lo expuesto, concluyó la Corte, que cuando en este tipo de eventos se ha configurado el riesgo y el trabajador no ha sido debidamente afiliado por su empleador, ni éste hizo los trámites pertinentes para la convalidación de esos tiempos antes de la ocurrencia del siniestro, no es posible que el sistema pensional a través de sus entidades asuma el pago de esas prestaciones económicas –invalidez y sobrevivientes</w:t>
      </w:r>
      <w:r w:rsidR="00402E27">
        <w:rPr>
          <w:rFonts w:ascii="Arial" w:hAnsi="Arial" w:cs="Arial"/>
          <w:color w:val="000000"/>
        </w:rPr>
        <w:t>–</w:t>
      </w:r>
      <w:r w:rsidRPr="00D500E9">
        <w:rPr>
          <w:rFonts w:ascii="Arial" w:hAnsi="Arial" w:cs="Arial"/>
          <w:color w:val="000000"/>
        </w:rPr>
        <w:t>, quedando dicha carga en cabeza del empleador omisivo.</w:t>
      </w:r>
    </w:p>
    <w:p w14:paraId="049F31CB" w14:textId="77777777" w:rsidR="00352D8A" w:rsidRPr="00D500E9" w:rsidRDefault="00352D8A" w:rsidP="00D500E9">
      <w:pPr>
        <w:pStyle w:val="NormalWeb"/>
        <w:spacing w:before="0" w:beforeAutospacing="0" w:after="0" w:afterAutospacing="0" w:line="276" w:lineRule="auto"/>
        <w:jc w:val="both"/>
        <w:rPr>
          <w:rFonts w:ascii="Arial" w:hAnsi="Arial" w:cs="Arial"/>
          <w:color w:val="000000"/>
        </w:rPr>
      </w:pPr>
    </w:p>
    <w:p w14:paraId="7A22D762" w14:textId="7C3C9D00" w:rsidR="00547444" w:rsidRPr="00D500E9" w:rsidRDefault="00547444" w:rsidP="00D500E9">
      <w:pPr>
        <w:pStyle w:val="Sinespaciado"/>
        <w:spacing w:line="276" w:lineRule="auto"/>
        <w:rPr>
          <w:rFonts w:ascii="Arial" w:eastAsia="Times New Roman" w:hAnsi="Arial" w:cs="Arial"/>
          <w:b/>
          <w:bCs/>
          <w:sz w:val="24"/>
          <w:szCs w:val="24"/>
          <w:lang w:eastAsia="es-CO"/>
        </w:rPr>
      </w:pPr>
      <w:r w:rsidRPr="00D500E9">
        <w:rPr>
          <w:rFonts w:ascii="Arial" w:eastAsia="Times New Roman" w:hAnsi="Arial" w:cs="Arial"/>
          <w:b/>
          <w:bCs/>
          <w:sz w:val="24"/>
          <w:szCs w:val="24"/>
          <w:lang w:eastAsia="es-CO"/>
        </w:rPr>
        <w:t>CASO CONCRETO.</w:t>
      </w:r>
    </w:p>
    <w:p w14:paraId="53128261" w14:textId="77777777" w:rsidR="00547444" w:rsidRPr="00D500E9" w:rsidRDefault="00547444" w:rsidP="00D500E9">
      <w:pPr>
        <w:pStyle w:val="Sinespaciado"/>
        <w:spacing w:line="276" w:lineRule="auto"/>
        <w:rPr>
          <w:rFonts w:ascii="Arial" w:hAnsi="Arial" w:cs="Arial"/>
          <w:sz w:val="24"/>
          <w:szCs w:val="24"/>
          <w:lang w:eastAsia="es-CO"/>
        </w:rPr>
      </w:pPr>
    </w:p>
    <w:p w14:paraId="0EE32A98" w14:textId="13B8816E" w:rsidR="00470E4D" w:rsidRPr="00D500E9" w:rsidRDefault="00352D8A" w:rsidP="00D500E9">
      <w:pPr>
        <w:spacing w:after="0"/>
        <w:jc w:val="both"/>
        <w:textAlignment w:val="baseline"/>
        <w:rPr>
          <w:rFonts w:ascii="Arial" w:eastAsia="Times New Roman" w:hAnsi="Arial" w:cs="Arial"/>
          <w:sz w:val="24"/>
          <w:szCs w:val="24"/>
          <w:lang w:eastAsia="es-CO"/>
        </w:rPr>
      </w:pPr>
      <w:r w:rsidRPr="00D500E9">
        <w:rPr>
          <w:rFonts w:ascii="Arial" w:eastAsia="Times New Roman" w:hAnsi="Arial" w:cs="Arial"/>
          <w:sz w:val="24"/>
          <w:szCs w:val="24"/>
          <w:lang w:eastAsia="es-CO"/>
        </w:rPr>
        <w:t xml:space="preserve">No es objeto de discusión en esta instancia que el señor Luis Eduardo Gómez Serna, falleció el 3 de noviembre de 2015, pues así se colige del registro civil de defunción emitido por la Registraduría de Viterbo, Caldas, (pág.2 del archivo 04 de la carpeta de primera instancia). Así mismo, </w:t>
      </w:r>
      <w:r w:rsidR="00160E13" w:rsidRPr="00D500E9">
        <w:rPr>
          <w:rFonts w:ascii="Arial" w:eastAsia="Times New Roman" w:hAnsi="Arial" w:cs="Arial"/>
          <w:sz w:val="24"/>
          <w:szCs w:val="24"/>
          <w:lang w:eastAsia="es-CO"/>
        </w:rPr>
        <w:t xml:space="preserve">de acuerdo a la historia laboral allegada por la Administradora Colombiana de Pensiones, (archivo 21 ibidem), tal y como lo advirtió la juez de primer grado, </w:t>
      </w:r>
      <w:r w:rsidRPr="00D500E9">
        <w:rPr>
          <w:rFonts w:ascii="Arial" w:eastAsia="Times New Roman" w:hAnsi="Arial" w:cs="Arial"/>
          <w:sz w:val="24"/>
          <w:szCs w:val="24"/>
          <w:lang w:eastAsia="es-CO"/>
        </w:rPr>
        <w:t xml:space="preserve">el afiliado fallecido </w:t>
      </w:r>
      <w:r w:rsidR="00D23918" w:rsidRPr="00D500E9">
        <w:rPr>
          <w:rFonts w:ascii="Arial" w:eastAsia="Times New Roman" w:hAnsi="Arial" w:cs="Arial"/>
          <w:sz w:val="24"/>
          <w:szCs w:val="24"/>
          <w:lang w:eastAsia="es-CO"/>
        </w:rPr>
        <w:t>registra</w:t>
      </w:r>
      <w:r w:rsidRPr="00D500E9">
        <w:rPr>
          <w:rFonts w:ascii="Arial" w:eastAsia="Times New Roman" w:hAnsi="Arial" w:cs="Arial"/>
          <w:sz w:val="24"/>
          <w:szCs w:val="24"/>
          <w:lang w:eastAsia="es-CO"/>
        </w:rPr>
        <w:t xml:space="preserve"> </w:t>
      </w:r>
      <w:r w:rsidR="001C767A" w:rsidRPr="00D500E9">
        <w:rPr>
          <w:rFonts w:ascii="Arial" w:eastAsia="Times New Roman" w:hAnsi="Arial" w:cs="Arial"/>
          <w:sz w:val="24"/>
          <w:szCs w:val="24"/>
          <w:lang w:eastAsia="es-CO"/>
        </w:rPr>
        <w:t>un total de</w:t>
      </w:r>
      <w:r w:rsidRPr="00D500E9">
        <w:rPr>
          <w:rFonts w:ascii="Arial" w:eastAsia="Times New Roman" w:hAnsi="Arial" w:cs="Arial"/>
          <w:sz w:val="24"/>
          <w:szCs w:val="24"/>
          <w:lang w:eastAsia="es-CO"/>
        </w:rPr>
        <w:t xml:space="preserve"> </w:t>
      </w:r>
      <w:r w:rsidR="001C767A" w:rsidRPr="00D500E9">
        <w:rPr>
          <w:rFonts w:ascii="Arial" w:eastAsia="Times New Roman" w:hAnsi="Arial" w:cs="Arial"/>
          <w:sz w:val="24"/>
          <w:szCs w:val="24"/>
          <w:lang w:eastAsia="es-CO"/>
        </w:rPr>
        <w:t>634.57 semanas cotizadas</w:t>
      </w:r>
      <w:r w:rsidR="00A46E45" w:rsidRPr="00D500E9">
        <w:rPr>
          <w:rFonts w:ascii="Arial" w:eastAsia="Times New Roman" w:hAnsi="Arial" w:cs="Arial"/>
          <w:sz w:val="24"/>
          <w:szCs w:val="24"/>
          <w:lang w:eastAsia="es-CO"/>
        </w:rPr>
        <w:t xml:space="preserve"> en toda su vida laboral</w:t>
      </w:r>
      <w:r w:rsidR="001C767A" w:rsidRPr="00D500E9">
        <w:rPr>
          <w:rFonts w:ascii="Arial" w:eastAsia="Times New Roman" w:hAnsi="Arial" w:cs="Arial"/>
          <w:sz w:val="24"/>
          <w:szCs w:val="24"/>
          <w:lang w:eastAsia="es-CO"/>
        </w:rPr>
        <w:t xml:space="preserve">, de las cuales </w:t>
      </w:r>
      <w:r w:rsidR="00470E4D" w:rsidRPr="00D500E9">
        <w:rPr>
          <w:rFonts w:ascii="Arial" w:eastAsia="Times New Roman" w:hAnsi="Arial" w:cs="Arial"/>
          <w:sz w:val="24"/>
          <w:szCs w:val="24"/>
          <w:lang w:eastAsia="es-CO"/>
        </w:rPr>
        <w:t>195.72</w:t>
      </w:r>
      <w:r w:rsidR="001C767A" w:rsidRPr="00D500E9">
        <w:rPr>
          <w:rFonts w:ascii="Arial" w:eastAsia="Times New Roman" w:hAnsi="Arial" w:cs="Arial"/>
          <w:sz w:val="24"/>
          <w:szCs w:val="24"/>
          <w:lang w:eastAsia="es-CO"/>
        </w:rPr>
        <w:t xml:space="preserve"> corresponden a</w:t>
      </w:r>
      <w:r w:rsidR="00BB05B7" w:rsidRPr="00D500E9">
        <w:rPr>
          <w:rFonts w:ascii="Arial" w:eastAsia="Times New Roman" w:hAnsi="Arial" w:cs="Arial"/>
          <w:sz w:val="24"/>
          <w:szCs w:val="24"/>
          <w:lang w:eastAsia="es-CO"/>
        </w:rPr>
        <w:t xml:space="preserve"> </w:t>
      </w:r>
      <w:r w:rsidR="00470E4D" w:rsidRPr="00D500E9">
        <w:rPr>
          <w:rFonts w:ascii="Arial" w:eastAsia="Times New Roman" w:hAnsi="Arial" w:cs="Arial"/>
          <w:sz w:val="24"/>
          <w:szCs w:val="24"/>
          <w:lang w:eastAsia="es-CO"/>
        </w:rPr>
        <w:t xml:space="preserve">la afiliación tardía que efectuó el ex empleador Diego Castaño Ospina, </w:t>
      </w:r>
      <w:r w:rsidR="00160E13" w:rsidRPr="00D500E9">
        <w:rPr>
          <w:rFonts w:ascii="Arial" w:eastAsia="Times New Roman" w:hAnsi="Arial" w:cs="Arial"/>
          <w:sz w:val="24"/>
          <w:szCs w:val="24"/>
          <w:lang w:eastAsia="es-CO"/>
        </w:rPr>
        <w:t>quien</w:t>
      </w:r>
      <w:r w:rsidR="008A6A26" w:rsidRPr="00D500E9">
        <w:rPr>
          <w:rFonts w:ascii="Arial" w:eastAsia="Times New Roman" w:hAnsi="Arial" w:cs="Arial"/>
          <w:sz w:val="24"/>
          <w:szCs w:val="24"/>
          <w:lang w:eastAsia="es-CO"/>
        </w:rPr>
        <w:t xml:space="preserve"> </w:t>
      </w:r>
      <w:r w:rsidR="00470E4D" w:rsidRPr="00D500E9">
        <w:rPr>
          <w:rFonts w:ascii="Arial" w:eastAsia="Times New Roman" w:hAnsi="Arial" w:cs="Arial"/>
          <w:sz w:val="24"/>
          <w:szCs w:val="24"/>
          <w:lang w:eastAsia="es-CO"/>
        </w:rPr>
        <w:t xml:space="preserve">el 27 de noviembre de 2017 a través de un cálculo actuarial, canceló en favor del trabajador fallecido los aportes </w:t>
      </w:r>
      <w:r w:rsidR="00A46E45" w:rsidRPr="00D500E9">
        <w:rPr>
          <w:rFonts w:ascii="Arial" w:eastAsia="Times New Roman" w:hAnsi="Arial" w:cs="Arial"/>
          <w:sz w:val="24"/>
          <w:szCs w:val="24"/>
          <w:lang w:eastAsia="es-CO"/>
        </w:rPr>
        <w:t xml:space="preserve">correspondientes al periodo comprendido </w:t>
      </w:r>
      <w:r w:rsidR="00470E4D" w:rsidRPr="00D500E9">
        <w:rPr>
          <w:rFonts w:ascii="Arial" w:eastAsia="Times New Roman" w:hAnsi="Arial" w:cs="Arial"/>
          <w:sz w:val="24"/>
          <w:szCs w:val="24"/>
          <w:lang w:eastAsia="es-CO"/>
        </w:rPr>
        <w:t xml:space="preserve">entre el 1 de enero de 2012 y el 3 de noviembre de 2015, por valor de $13`965.484, mismos que fueron descalificados por la </w:t>
      </w:r>
      <w:r w:rsidR="006E01CD" w:rsidRPr="00D500E9">
        <w:rPr>
          <w:rFonts w:ascii="Arial" w:eastAsia="Times New Roman" w:hAnsi="Arial" w:cs="Arial"/>
          <w:i/>
          <w:iCs/>
          <w:sz w:val="24"/>
          <w:szCs w:val="24"/>
          <w:lang w:eastAsia="es-CO"/>
        </w:rPr>
        <w:t>a-quo</w:t>
      </w:r>
      <w:r w:rsidR="00470E4D" w:rsidRPr="00D500E9">
        <w:rPr>
          <w:rFonts w:ascii="Arial" w:eastAsia="Times New Roman" w:hAnsi="Arial" w:cs="Arial"/>
          <w:sz w:val="24"/>
          <w:szCs w:val="24"/>
          <w:lang w:eastAsia="es-CO"/>
        </w:rPr>
        <w:t>, al considerar que,</w:t>
      </w:r>
      <w:r w:rsidR="006E01CD" w:rsidRPr="00D500E9">
        <w:rPr>
          <w:rFonts w:ascii="Arial" w:eastAsia="Times New Roman" w:hAnsi="Arial" w:cs="Arial"/>
          <w:sz w:val="24"/>
          <w:szCs w:val="24"/>
          <w:lang w:eastAsia="es-CO"/>
        </w:rPr>
        <w:t xml:space="preserve"> el trámite de convalidación debía ser efectuado antes de la </w:t>
      </w:r>
      <w:proofErr w:type="spellStart"/>
      <w:r w:rsidR="006E01CD" w:rsidRPr="00D500E9">
        <w:rPr>
          <w:rFonts w:ascii="Arial" w:eastAsia="Times New Roman" w:hAnsi="Arial" w:cs="Arial"/>
          <w:sz w:val="24"/>
          <w:szCs w:val="24"/>
          <w:lang w:eastAsia="es-CO"/>
        </w:rPr>
        <w:t>causación</w:t>
      </w:r>
      <w:proofErr w:type="spellEnd"/>
      <w:r w:rsidR="006E01CD" w:rsidRPr="00D500E9">
        <w:rPr>
          <w:rFonts w:ascii="Arial" w:eastAsia="Times New Roman" w:hAnsi="Arial" w:cs="Arial"/>
          <w:sz w:val="24"/>
          <w:szCs w:val="24"/>
          <w:lang w:eastAsia="es-CO"/>
        </w:rPr>
        <w:t xml:space="preserve"> del riesgo de muerte</w:t>
      </w:r>
      <w:r w:rsidR="00D23918" w:rsidRPr="00D500E9">
        <w:rPr>
          <w:rFonts w:ascii="Arial" w:eastAsia="Times New Roman" w:hAnsi="Arial" w:cs="Arial"/>
          <w:sz w:val="24"/>
          <w:szCs w:val="24"/>
          <w:lang w:eastAsia="es-CO"/>
        </w:rPr>
        <w:t xml:space="preserve"> del afiliado</w:t>
      </w:r>
      <w:r w:rsidR="00A46E45" w:rsidRPr="00D500E9">
        <w:rPr>
          <w:rFonts w:ascii="Arial" w:eastAsia="Times New Roman" w:hAnsi="Arial" w:cs="Arial"/>
          <w:sz w:val="24"/>
          <w:szCs w:val="24"/>
          <w:lang w:eastAsia="es-CO"/>
        </w:rPr>
        <w:t xml:space="preserve">, </w:t>
      </w:r>
      <w:r w:rsidR="00470E4D" w:rsidRPr="00D500E9">
        <w:rPr>
          <w:rFonts w:ascii="Arial" w:eastAsia="Times New Roman" w:hAnsi="Arial" w:cs="Arial"/>
          <w:sz w:val="24"/>
          <w:szCs w:val="24"/>
          <w:lang w:eastAsia="es-CO"/>
        </w:rPr>
        <w:t>(pág.12 ibidem</w:t>
      </w:r>
      <w:r w:rsidR="00D23918" w:rsidRPr="00D500E9">
        <w:rPr>
          <w:rFonts w:ascii="Arial" w:eastAsia="Times New Roman" w:hAnsi="Arial" w:cs="Arial"/>
          <w:sz w:val="24"/>
          <w:szCs w:val="24"/>
          <w:lang w:eastAsia="es-CO"/>
        </w:rPr>
        <w:t>).</w:t>
      </w:r>
    </w:p>
    <w:p w14:paraId="62486C05" w14:textId="77777777" w:rsidR="006E01CD" w:rsidRPr="00D500E9" w:rsidRDefault="006E01CD" w:rsidP="00D500E9">
      <w:pPr>
        <w:spacing w:after="0"/>
        <w:jc w:val="both"/>
        <w:textAlignment w:val="baseline"/>
        <w:rPr>
          <w:rFonts w:ascii="Arial" w:eastAsia="Times New Roman" w:hAnsi="Arial" w:cs="Arial"/>
          <w:sz w:val="24"/>
          <w:szCs w:val="24"/>
          <w:lang w:eastAsia="es-CO"/>
        </w:rPr>
      </w:pPr>
    </w:p>
    <w:p w14:paraId="53ED16BC" w14:textId="77777777" w:rsidR="00D23918" w:rsidRPr="00D500E9" w:rsidRDefault="006E01CD" w:rsidP="00D500E9">
      <w:pPr>
        <w:spacing w:after="0"/>
        <w:jc w:val="both"/>
        <w:textAlignment w:val="baseline"/>
        <w:rPr>
          <w:rFonts w:ascii="Arial" w:eastAsia="Times New Roman" w:hAnsi="Arial" w:cs="Arial"/>
          <w:sz w:val="24"/>
          <w:szCs w:val="24"/>
          <w:lang w:eastAsia="es-CO"/>
        </w:rPr>
      </w:pPr>
      <w:r w:rsidRPr="00D500E9">
        <w:rPr>
          <w:rFonts w:ascii="Arial" w:eastAsia="Times New Roman" w:hAnsi="Arial" w:cs="Arial"/>
          <w:sz w:val="24"/>
          <w:szCs w:val="24"/>
          <w:lang w:eastAsia="es-CO"/>
        </w:rPr>
        <w:t xml:space="preserve">En ese </w:t>
      </w:r>
      <w:r w:rsidR="00D23918" w:rsidRPr="00D500E9">
        <w:rPr>
          <w:rFonts w:ascii="Arial" w:eastAsia="Times New Roman" w:hAnsi="Arial" w:cs="Arial"/>
          <w:sz w:val="24"/>
          <w:szCs w:val="24"/>
          <w:lang w:eastAsia="es-CO"/>
        </w:rPr>
        <w:t>sentido</w:t>
      </w:r>
      <w:r w:rsidRPr="00D500E9">
        <w:rPr>
          <w:rFonts w:ascii="Arial" w:eastAsia="Times New Roman" w:hAnsi="Arial" w:cs="Arial"/>
          <w:sz w:val="24"/>
          <w:szCs w:val="24"/>
          <w:lang w:eastAsia="es-CO"/>
        </w:rPr>
        <w:t xml:space="preserve">, le corresponde a la Sala </w:t>
      </w:r>
      <w:r w:rsidR="00160E13" w:rsidRPr="00D500E9">
        <w:rPr>
          <w:rFonts w:ascii="Arial" w:eastAsia="Times New Roman" w:hAnsi="Arial" w:cs="Arial"/>
          <w:sz w:val="24"/>
          <w:szCs w:val="24"/>
          <w:lang w:eastAsia="es-CO"/>
        </w:rPr>
        <w:t>establecer</w:t>
      </w:r>
      <w:r w:rsidRPr="00D500E9">
        <w:rPr>
          <w:rFonts w:ascii="Arial" w:eastAsia="Times New Roman" w:hAnsi="Arial" w:cs="Arial"/>
          <w:sz w:val="24"/>
          <w:szCs w:val="24"/>
          <w:lang w:eastAsia="es-CO"/>
        </w:rPr>
        <w:t xml:space="preserve"> si </w:t>
      </w:r>
      <w:r w:rsidR="0079558A" w:rsidRPr="00D500E9">
        <w:rPr>
          <w:rFonts w:ascii="Arial" w:eastAsia="Times New Roman" w:hAnsi="Arial" w:cs="Arial"/>
          <w:sz w:val="24"/>
          <w:szCs w:val="24"/>
          <w:lang w:eastAsia="es-CO"/>
        </w:rPr>
        <w:t xml:space="preserve">es procedente contabilizar </w:t>
      </w:r>
      <w:r w:rsidR="00160E13" w:rsidRPr="00D500E9">
        <w:rPr>
          <w:rFonts w:ascii="Arial" w:eastAsia="Times New Roman" w:hAnsi="Arial" w:cs="Arial"/>
          <w:sz w:val="24"/>
          <w:szCs w:val="24"/>
          <w:lang w:eastAsia="es-CO"/>
        </w:rPr>
        <w:t>los</w:t>
      </w:r>
      <w:r w:rsidR="0079558A" w:rsidRPr="00D500E9">
        <w:rPr>
          <w:rFonts w:ascii="Arial" w:eastAsia="Times New Roman" w:hAnsi="Arial" w:cs="Arial"/>
          <w:sz w:val="24"/>
          <w:szCs w:val="24"/>
          <w:lang w:eastAsia="es-CO"/>
        </w:rPr>
        <w:t xml:space="preserve"> periodos derivados de la afiliación tardía, </w:t>
      </w:r>
      <w:r w:rsidR="008A6A26" w:rsidRPr="00D500E9">
        <w:rPr>
          <w:rFonts w:ascii="Arial" w:eastAsia="Times New Roman" w:hAnsi="Arial" w:cs="Arial"/>
          <w:sz w:val="24"/>
          <w:szCs w:val="24"/>
          <w:lang w:eastAsia="es-CO"/>
        </w:rPr>
        <w:t>a</w:t>
      </w:r>
      <w:r w:rsidR="00D23918" w:rsidRPr="00D500E9">
        <w:rPr>
          <w:rFonts w:ascii="Arial" w:eastAsia="Times New Roman" w:hAnsi="Arial" w:cs="Arial"/>
          <w:sz w:val="24"/>
          <w:szCs w:val="24"/>
          <w:lang w:eastAsia="es-CO"/>
        </w:rPr>
        <w:t xml:space="preserve"> efectos</w:t>
      </w:r>
      <w:r w:rsidR="00B85531" w:rsidRPr="00D500E9">
        <w:rPr>
          <w:rFonts w:ascii="Arial" w:eastAsia="Times New Roman" w:hAnsi="Arial" w:cs="Arial"/>
          <w:sz w:val="24"/>
          <w:szCs w:val="24"/>
          <w:lang w:eastAsia="es-CO"/>
        </w:rPr>
        <w:t xml:space="preserve"> de </w:t>
      </w:r>
      <w:r w:rsidR="00160E13" w:rsidRPr="00D500E9">
        <w:rPr>
          <w:rFonts w:ascii="Arial" w:eastAsia="Times New Roman" w:hAnsi="Arial" w:cs="Arial"/>
          <w:sz w:val="24"/>
          <w:szCs w:val="24"/>
          <w:lang w:eastAsia="es-CO"/>
        </w:rPr>
        <w:t>determinar</w:t>
      </w:r>
      <w:r w:rsidR="008A6A26" w:rsidRPr="00D500E9">
        <w:rPr>
          <w:rFonts w:ascii="Arial" w:eastAsia="Times New Roman" w:hAnsi="Arial" w:cs="Arial"/>
          <w:sz w:val="24"/>
          <w:szCs w:val="24"/>
          <w:lang w:eastAsia="es-CO"/>
        </w:rPr>
        <w:t xml:space="preserve"> si el afiliado fallecido dejó causado </w:t>
      </w:r>
      <w:r w:rsidR="00B85531" w:rsidRPr="00D500E9">
        <w:rPr>
          <w:rFonts w:ascii="Arial" w:eastAsia="Times New Roman" w:hAnsi="Arial" w:cs="Arial"/>
          <w:sz w:val="24"/>
          <w:szCs w:val="24"/>
          <w:lang w:eastAsia="es-CO"/>
        </w:rPr>
        <w:t>el derecho a</w:t>
      </w:r>
      <w:r w:rsidR="00D23918" w:rsidRPr="00D500E9">
        <w:rPr>
          <w:rFonts w:ascii="Arial" w:eastAsia="Times New Roman" w:hAnsi="Arial" w:cs="Arial"/>
          <w:sz w:val="24"/>
          <w:szCs w:val="24"/>
          <w:lang w:eastAsia="es-CO"/>
        </w:rPr>
        <w:t xml:space="preserve"> la pensión de sobrevivientes</w:t>
      </w:r>
      <w:r w:rsidR="008A6A26" w:rsidRPr="00D500E9">
        <w:rPr>
          <w:rFonts w:ascii="Arial" w:eastAsia="Times New Roman" w:hAnsi="Arial" w:cs="Arial"/>
          <w:sz w:val="24"/>
          <w:szCs w:val="24"/>
          <w:lang w:eastAsia="es-CO"/>
        </w:rPr>
        <w:t xml:space="preserve">. </w:t>
      </w:r>
    </w:p>
    <w:p w14:paraId="4101652C" w14:textId="77777777" w:rsidR="008A6A26" w:rsidRPr="00D500E9" w:rsidRDefault="008A6A26" w:rsidP="00D500E9">
      <w:pPr>
        <w:spacing w:after="0"/>
        <w:jc w:val="both"/>
        <w:textAlignment w:val="baseline"/>
        <w:rPr>
          <w:rFonts w:ascii="Arial" w:eastAsia="Times New Roman" w:hAnsi="Arial" w:cs="Arial"/>
          <w:sz w:val="24"/>
          <w:szCs w:val="24"/>
          <w:lang w:eastAsia="es-CO"/>
        </w:rPr>
      </w:pPr>
    </w:p>
    <w:p w14:paraId="6E1588FD" w14:textId="77777777" w:rsidR="00160E13" w:rsidRPr="00D500E9" w:rsidRDefault="00606060" w:rsidP="00D500E9">
      <w:pPr>
        <w:suppressAutoHyphens/>
        <w:spacing w:after="0"/>
        <w:jc w:val="both"/>
        <w:rPr>
          <w:rFonts w:ascii="Arial" w:eastAsia="Times New Roman" w:hAnsi="Arial" w:cs="Arial"/>
          <w:spacing w:val="-2"/>
          <w:sz w:val="24"/>
          <w:szCs w:val="24"/>
          <w:lang w:eastAsia="es-ES"/>
        </w:rPr>
      </w:pPr>
      <w:r w:rsidRPr="00D500E9">
        <w:rPr>
          <w:rFonts w:ascii="Arial" w:eastAsia="Times New Roman" w:hAnsi="Arial" w:cs="Arial"/>
          <w:sz w:val="24"/>
          <w:szCs w:val="24"/>
          <w:lang w:eastAsia="es-CO"/>
        </w:rPr>
        <w:t xml:space="preserve">Pues bien, </w:t>
      </w:r>
      <w:r w:rsidR="00412E5D" w:rsidRPr="00D500E9">
        <w:rPr>
          <w:rFonts w:ascii="Arial" w:eastAsia="Times New Roman" w:hAnsi="Arial" w:cs="Arial"/>
          <w:sz w:val="24"/>
          <w:szCs w:val="24"/>
          <w:lang w:eastAsia="es-CO"/>
        </w:rPr>
        <w:t>para resolver bastará precisar que</w:t>
      </w:r>
      <w:r w:rsidR="00FF0101" w:rsidRPr="00D500E9">
        <w:rPr>
          <w:rFonts w:ascii="Arial" w:eastAsia="Times New Roman" w:hAnsi="Arial" w:cs="Arial"/>
          <w:sz w:val="24"/>
          <w:szCs w:val="24"/>
          <w:lang w:eastAsia="es-CO"/>
        </w:rPr>
        <w:t>,</w:t>
      </w:r>
      <w:r w:rsidR="00412E5D" w:rsidRPr="00D500E9">
        <w:rPr>
          <w:rFonts w:ascii="Arial" w:eastAsia="Times New Roman" w:hAnsi="Arial" w:cs="Arial"/>
          <w:sz w:val="24"/>
          <w:szCs w:val="24"/>
          <w:lang w:eastAsia="es-CO"/>
        </w:rPr>
        <w:t xml:space="preserve"> </w:t>
      </w:r>
      <w:r w:rsidR="00896F83" w:rsidRPr="00D500E9">
        <w:rPr>
          <w:rFonts w:ascii="Arial" w:eastAsia="Times New Roman" w:hAnsi="Arial" w:cs="Arial"/>
          <w:sz w:val="24"/>
          <w:szCs w:val="24"/>
          <w:lang w:eastAsia="es-CO"/>
        </w:rPr>
        <w:t xml:space="preserve">tal como se explicó en precedencia, </w:t>
      </w:r>
      <w:r w:rsidR="00412E5D" w:rsidRPr="00D500E9">
        <w:rPr>
          <w:rFonts w:ascii="Arial" w:eastAsia="Times New Roman" w:hAnsi="Arial" w:cs="Arial"/>
          <w:sz w:val="24"/>
          <w:szCs w:val="24"/>
          <w:lang w:eastAsia="es-CO"/>
        </w:rPr>
        <w:t xml:space="preserve">no es factible </w:t>
      </w:r>
      <w:r w:rsidR="00BE733A" w:rsidRPr="00D500E9">
        <w:rPr>
          <w:rFonts w:ascii="Arial" w:eastAsia="Times New Roman" w:hAnsi="Arial" w:cs="Arial"/>
          <w:sz w:val="24"/>
          <w:szCs w:val="24"/>
          <w:lang w:eastAsia="es-CO"/>
        </w:rPr>
        <w:t xml:space="preserve">tener en cuenta </w:t>
      </w:r>
      <w:r w:rsidR="00412E5D" w:rsidRPr="00D500E9">
        <w:rPr>
          <w:rFonts w:ascii="Arial" w:eastAsia="Times New Roman" w:hAnsi="Arial" w:cs="Arial"/>
          <w:sz w:val="24"/>
          <w:szCs w:val="24"/>
          <w:lang w:eastAsia="es-CO"/>
        </w:rPr>
        <w:t xml:space="preserve">dichas </w:t>
      </w:r>
      <w:r w:rsidR="00874408" w:rsidRPr="00D500E9">
        <w:rPr>
          <w:rFonts w:ascii="Arial" w:eastAsia="Times New Roman" w:hAnsi="Arial" w:cs="Arial"/>
          <w:sz w:val="24"/>
          <w:szCs w:val="24"/>
          <w:lang w:eastAsia="es-CO"/>
        </w:rPr>
        <w:t xml:space="preserve">cotizaciones, </w:t>
      </w:r>
      <w:r w:rsidR="00412E5D" w:rsidRPr="00D500E9">
        <w:rPr>
          <w:rFonts w:ascii="Arial" w:eastAsia="Times New Roman" w:hAnsi="Arial" w:cs="Arial"/>
          <w:sz w:val="24"/>
          <w:szCs w:val="24"/>
          <w:lang w:eastAsia="es-CO"/>
        </w:rPr>
        <w:t xml:space="preserve">aun cuando las mismas ya aparecen </w:t>
      </w:r>
      <w:r w:rsidR="00D23918" w:rsidRPr="00D500E9">
        <w:rPr>
          <w:rFonts w:ascii="Arial" w:eastAsia="Times New Roman" w:hAnsi="Arial" w:cs="Arial"/>
          <w:sz w:val="24"/>
          <w:szCs w:val="24"/>
          <w:lang w:eastAsia="es-CO"/>
        </w:rPr>
        <w:t xml:space="preserve">convalidadas en la historia laboral del afiliado fallecido por </w:t>
      </w:r>
      <w:r w:rsidR="00BE733A" w:rsidRPr="00D500E9">
        <w:rPr>
          <w:rFonts w:ascii="Arial" w:eastAsia="Times New Roman" w:hAnsi="Arial" w:cs="Arial"/>
          <w:sz w:val="24"/>
          <w:szCs w:val="24"/>
          <w:lang w:eastAsia="es-CO"/>
        </w:rPr>
        <w:t>virtud</w:t>
      </w:r>
      <w:r w:rsidR="00D23918" w:rsidRPr="00D500E9">
        <w:rPr>
          <w:rFonts w:ascii="Arial" w:eastAsia="Times New Roman" w:hAnsi="Arial" w:cs="Arial"/>
          <w:sz w:val="24"/>
          <w:szCs w:val="24"/>
          <w:lang w:eastAsia="es-CO"/>
        </w:rPr>
        <w:t xml:space="preserve"> del pago del cálculo actuarial que efectuó el ex empleador, pues, </w:t>
      </w:r>
      <w:r w:rsidR="003B1666" w:rsidRPr="00D500E9">
        <w:rPr>
          <w:rFonts w:ascii="Arial" w:eastAsia="Times New Roman" w:hAnsi="Arial" w:cs="Arial"/>
          <w:spacing w:val="-2"/>
          <w:sz w:val="24"/>
          <w:szCs w:val="24"/>
          <w:lang w:eastAsia="es-ES"/>
        </w:rPr>
        <w:t xml:space="preserve">como lo aclaró la Corte Suprema de Justicia en la sentencia SL4103 de 2017, la subrogación del riesgo en la entidad administradora de pensiones, por la vía de la convalidación de tiempos servidos y no cotizados, </w:t>
      </w:r>
      <w:r w:rsidR="00FC2D14" w:rsidRPr="00D500E9">
        <w:rPr>
          <w:rFonts w:ascii="Arial" w:eastAsia="Times New Roman" w:hAnsi="Arial" w:cs="Arial"/>
          <w:spacing w:val="-2"/>
          <w:sz w:val="24"/>
          <w:szCs w:val="24"/>
          <w:lang w:eastAsia="es-ES"/>
        </w:rPr>
        <w:t>cancelados</w:t>
      </w:r>
      <w:r w:rsidR="003B1666" w:rsidRPr="00D500E9">
        <w:rPr>
          <w:rFonts w:ascii="Arial" w:eastAsia="Times New Roman" w:hAnsi="Arial" w:cs="Arial"/>
          <w:spacing w:val="-2"/>
          <w:sz w:val="24"/>
          <w:szCs w:val="24"/>
          <w:lang w:eastAsia="es-ES"/>
        </w:rPr>
        <w:t xml:space="preserve"> </w:t>
      </w:r>
      <w:r w:rsidR="007E3612" w:rsidRPr="00D500E9">
        <w:rPr>
          <w:rFonts w:ascii="Arial" w:eastAsia="Times New Roman" w:hAnsi="Arial" w:cs="Arial"/>
          <w:spacing w:val="-2"/>
          <w:sz w:val="24"/>
          <w:szCs w:val="24"/>
          <w:lang w:eastAsia="es-ES"/>
        </w:rPr>
        <w:t xml:space="preserve">posteriormente </w:t>
      </w:r>
      <w:r w:rsidR="003B1666" w:rsidRPr="00D500E9">
        <w:rPr>
          <w:rFonts w:ascii="Arial" w:eastAsia="Times New Roman" w:hAnsi="Arial" w:cs="Arial"/>
          <w:spacing w:val="-2"/>
          <w:sz w:val="24"/>
          <w:szCs w:val="24"/>
          <w:lang w:eastAsia="es-ES"/>
        </w:rPr>
        <w:t xml:space="preserve">a través de un cálculo actuarial, </w:t>
      </w:r>
      <w:r w:rsidR="00B44BE8" w:rsidRPr="00D500E9">
        <w:rPr>
          <w:rFonts w:ascii="Arial" w:eastAsia="Times New Roman" w:hAnsi="Arial" w:cs="Arial"/>
          <w:spacing w:val="-2"/>
          <w:sz w:val="24"/>
          <w:szCs w:val="24"/>
          <w:lang w:eastAsia="es-ES"/>
        </w:rPr>
        <w:t xml:space="preserve">solo </w:t>
      </w:r>
      <w:r w:rsidR="00FC2D14" w:rsidRPr="00D500E9">
        <w:rPr>
          <w:rFonts w:ascii="Arial" w:eastAsia="Times New Roman" w:hAnsi="Arial" w:cs="Arial"/>
          <w:spacing w:val="-2"/>
          <w:sz w:val="24"/>
          <w:szCs w:val="24"/>
          <w:lang w:eastAsia="es-ES"/>
        </w:rPr>
        <w:t>es</w:t>
      </w:r>
      <w:r w:rsidR="00B44BE8" w:rsidRPr="00D500E9">
        <w:rPr>
          <w:rFonts w:ascii="Arial" w:eastAsia="Times New Roman" w:hAnsi="Arial" w:cs="Arial"/>
          <w:spacing w:val="-2"/>
          <w:sz w:val="24"/>
          <w:szCs w:val="24"/>
          <w:lang w:eastAsia="es-ES"/>
        </w:rPr>
        <w:t xml:space="preserve"> viable </w:t>
      </w:r>
      <w:r w:rsidR="00B44BE8" w:rsidRPr="00D500E9">
        <w:rPr>
          <w:rFonts w:ascii="Arial" w:eastAsia="Times New Roman" w:hAnsi="Arial" w:cs="Arial"/>
          <w:spacing w:val="-2"/>
          <w:sz w:val="24"/>
          <w:szCs w:val="24"/>
          <w:lang w:eastAsia="es-ES"/>
        </w:rPr>
        <w:lastRenderedPageBreak/>
        <w:t>cuando se trata del reconocimiento de las pensiones de vejez o jubilación que requieren un importante número de semanas de cotización, pero no para las prestaciones por invalidez y sobrevivientes que tienen una dinámica diferente, pue</w:t>
      </w:r>
      <w:r w:rsidR="00160E13" w:rsidRPr="00D500E9">
        <w:rPr>
          <w:rFonts w:ascii="Arial" w:eastAsia="Times New Roman" w:hAnsi="Arial" w:cs="Arial"/>
          <w:spacing w:val="-2"/>
          <w:sz w:val="24"/>
          <w:szCs w:val="24"/>
          <w:lang w:eastAsia="es-ES"/>
        </w:rPr>
        <w:t>s</w:t>
      </w:r>
      <w:r w:rsidR="00B44BE8" w:rsidRPr="00D500E9">
        <w:rPr>
          <w:rFonts w:ascii="Arial" w:eastAsia="Times New Roman" w:hAnsi="Arial" w:cs="Arial"/>
          <w:spacing w:val="-2"/>
          <w:sz w:val="24"/>
          <w:szCs w:val="24"/>
          <w:lang w:eastAsia="es-ES"/>
        </w:rPr>
        <w:t xml:space="preserve"> en estos casos, es necesario que el </w:t>
      </w:r>
      <w:r w:rsidR="00FC2D14" w:rsidRPr="00D500E9">
        <w:rPr>
          <w:rFonts w:ascii="Arial" w:eastAsia="Times New Roman" w:hAnsi="Arial" w:cs="Arial"/>
          <w:spacing w:val="-2"/>
          <w:sz w:val="24"/>
          <w:szCs w:val="24"/>
          <w:lang w:eastAsia="es-ES"/>
        </w:rPr>
        <w:t>trámite</w:t>
      </w:r>
      <w:r w:rsidR="00B44BE8" w:rsidRPr="00D500E9">
        <w:rPr>
          <w:rFonts w:ascii="Arial" w:eastAsia="Times New Roman" w:hAnsi="Arial" w:cs="Arial"/>
          <w:spacing w:val="-2"/>
          <w:sz w:val="24"/>
          <w:szCs w:val="24"/>
          <w:lang w:eastAsia="es-ES"/>
        </w:rPr>
        <w:t xml:space="preserve"> </w:t>
      </w:r>
      <w:r w:rsidR="007E3612" w:rsidRPr="00D500E9">
        <w:rPr>
          <w:rFonts w:ascii="Arial" w:eastAsia="Times New Roman" w:hAnsi="Arial" w:cs="Arial"/>
          <w:spacing w:val="-2"/>
          <w:sz w:val="24"/>
          <w:szCs w:val="24"/>
          <w:lang w:eastAsia="es-ES"/>
        </w:rPr>
        <w:t xml:space="preserve">de la convalidación de tiempos y el pago del </w:t>
      </w:r>
      <w:r w:rsidR="00B44BE8" w:rsidRPr="00D500E9">
        <w:rPr>
          <w:rFonts w:ascii="Arial" w:eastAsia="Times New Roman" w:hAnsi="Arial" w:cs="Arial"/>
          <w:spacing w:val="-2"/>
          <w:sz w:val="24"/>
          <w:szCs w:val="24"/>
          <w:lang w:eastAsia="es-ES"/>
        </w:rPr>
        <w:t xml:space="preserve"> cálculo actuarial, sea realizado en su integridad </w:t>
      </w:r>
      <w:r w:rsidR="00B44BE8" w:rsidRPr="00D500E9">
        <w:rPr>
          <w:rFonts w:ascii="Arial" w:eastAsia="Times New Roman" w:hAnsi="Arial" w:cs="Arial"/>
          <w:b/>
          <w:spacing w:val="-2"/>
          <w:sz w:val="24"/>
          <w:szCs w:val="24"/>
          <w:u w:val="single"/>
          <w:lang w:eastAsia="es-ES"/>
        </w:rPr>
        <w:t xml:space="preserve">antes </w:t>
      </w:r>
      <w:r w:rsidR="003B1666" w:rsidRPr="00D500E9">
        <w:rPr>
          <w:rFonts w:ascii="Arial" w:eastAsia="Times New Roman" w:hAnsi="Arial" w:cs="Arial"/>
          <w:b/>
          <w:spacing w:val="-2"/>
          <w:sz w:val="24"/>
          <w:szCs w:val="24"/>
          <w:u w:val="single"/>
          <w:lang w:eastAsia="es-ES"/>
        </w:rPr>
        <w:t>de que se produzca el riesgo de muerte</w:t>
      </w:r>
      <w:r w:rsidR="003B1666" w:rsidRPr="00D500E9">
        <w:rPr>
          <w:rFonts w:ascii="Arial" w:eastAsia="Times New Roman" w:hAnsi="Arial" w:cs="Arial"/>
          <w:spacing w:val="-2"/>
          <w:sz w:val="24"/>
          <w:szCs w:val="24"/>
          <w:lang w:eastAsia="es-ES"/>
        </w:rPr>
        <w:t xml:space="preserve"> que da origen a la prestación pensional, </w:t>
      </w:r>
      <w:r w:rsidR="00B44BE8" w:rsidRPr="00D500E9">
        <w:rPr>
          <w:rFonts w:ascii="Arial" w:eastAsia="Times New Roman" w:hAnsi="Arial" w:cs="Arial"/>
          <w:spacing w:val="-2"/>
          <w:sz w:val="24"/>
          <w:szCs w:val="24"/>
          <w:lang w:eastAsia="es-ES"/>
        </w:rPr>
        <w:t xml:space="preserve">a fin de que </w:t>
      </w:r>
      <w:r w:rsidR="00FB4F2D" w:rsidRPr="00D500E9">
        <w:rPr>
          <w:rFonts w:ascii="Arial" w:eastAsia="Times New Roman" w:hAnsi="Arial" w:cs="Arial"/>
          <w:spacing w:val="-2"/>
          <w:sz w:val="24"/>
          <w:szCs w:val="24"/>
          <w:lang w:eastAsia="es-ES"/>
        </w:rPr>
        <w:t>la entidad administradora de pensiones</w:t>
      </w:r>
      <w:r w:rsidR="007E3612" w:rsidRPr="00D500E9">
        <w:rPr>
          <w:rFonts w:ascii="Arial" w:eastAsia="Times New Roman" w:hAnsi="Arial" w:cs="Arial"/>
          <w:spacing w:val="-2"/>
          <w:sz w:val="24"/>
          <w:szCs w:val="24"/>
          <w:lang w:eastAsia="es-ES"/>
        </w:rPr>
        <w:t xml:space="preserve"> pueda subrogar el riesgo</w:t>
      </w:r>
      <w:r w:rsidR="00FB4F2D" w:rsidRPr="00D500E9">
        <w:rPr>
          <w:rFonts w:ascii="Arial" w:eastAsia="Times New Roman" w:hAnsi="Arial" w:cs="Arial"/>
          <w:spacing w:val="-2"/>
          <w:sz w:val="24"/>
          <w:szCs w:val="24"/>
          <w:lang w:eastAsia="es-ES"/>
        </w:rPr>
        <w:t xml:space="preserve">, </w:t>
      </w:r>
      <w:r w:rsidR="003B1666" w:rsidRPr="00D500E9">
        <w:rPr>
          <w:rFonts w:ascii="Arial" w:eastAsia="Times New Roman" w:hAnsi="Arial" w:cs="Arial"/>
          <w:spacing w:val="-2"/>
          <w:sz w:val="24"/>
          <w:szCs w:val="24"/>
          <w:lang w:eastAsia="es-ES"/>
        </w:rPr>
        <w:t xml:space="preserve">pues de lo contrario, </w:t>
      </w:r>
      <w:r w:rsidR="00943CC6" w:rsidRPr="00D500E9">
        <w:rPr>
          <w:rFonts w:ascii="Arial" w:eastAsia="Times New Roman" w:hAnsi="Arial" w:cs="Arial"/>
          <w:spacing w:val="-2"/>
          <w:sz w:val="24"/>
          <w:szCs w:val="24"/>
          <w:lang w:eastAsia="es-ES"/>
        </w:rPr>
        <w:t xml:space="preserve">si se realiza </w:t>
      </w:r>
      <w:r w:rsidR="003B1666" w:rsidRPr="00D500E9">
        <w:rPr>
          <w:rFonts w:ascii="Arial" w:eastAsia="Times New Roman" w:hAnsi="Arial" w:cs="Arial"/>
          <w:spacing w:val="-2"/>
          <w:sz w:val="24"/>
          <w:szCs w:val="24"/>
          <w:lang w:eastAsia="es-ES"/>
        </w:rPr>
        <w:t>con posterioridad</w:t>
      </w:r>
      <w:r w:rsidR="00FB4F2D" w:rsidRPr="00D500E9">
        <w:rPr>
          <w:rFonts w:ascii="Arial" w:eastAsia="Times New Roman" w:hAnsi="Arial" w:cs="Arial"/>
          <w:spacing w:val="-2"/>
          <w:sz w:val="24"/>
          <w:szCs w:val="24"/>
          <w:lang w:eastAsia="es-ES"/>
        </w:rPr>
        <w:t xml:space="preserve">, </w:t>
      </w:r>
      <w:r w:rsidR="007E3612" w:rsidRPr="00D500E9">
        <w:rPr>
          <w:rFonts w:ascii="Arial" w:eastAsia="Times New Roman" w:hAnsi="Arial" w:cs="Arial"/>
          <w:spacing w:val="-2"/>
          <w:sz w:val="24"/>
          <w:szCs w:val="24"/>
          <w:lang w:eastAsia="es-ES"/>
        </w:rPr>
        <w:t xml:space="preserve">es </w:t>
      </w:r>
      <w:r w:rsidR="00943CC6" w:rsidRPr="00D500E9">
        <w:rPr>
          <w:rFonts w:ascii="Arial" w:eastAsia="Times New Roman" w:hAnsi="Arial" w:cs="Arial"/>
          <w:spacing w:val="-2"/>
          <w:sz w:val="24"/>
          <w:szCs w:val="24"/>
          <w:lang w:eastAsia="es-ES"/>
        </w:rPr>
        <w:t>el empleador omiso</w:t>
      </w:r>
      <w:r w:rsidR="007E3612" w:rsidRPr="00D500E9">
        <w:rPr>
          <w:rFonts w:ascii="Arial" w:eastAsia="Times New Roman" w:hAnsi="Arial" w:cs="Arial"/>
          <w:spacing w:val="-2"/>
          <w:sz w:val="24"/>
          <w:szCs w:val="24"/>
          <w:lang w:eastAsia="es-ES"/>
        </w:rPr>
        <w:t xml:space="preserve"> quien</w:t>
      </w:r>
      <w:r w:rsidR="00943CC6" w:rsidRPr="00D500E9">
        <w:rPr>
          <w:rFonts w:ascii="Arial" w:eastAsia="Times New Roman" w:hAnsi="Arial" w:cs="Arial"/>
          <w:spacing w:val="-2"/>
          <w:sz w:val="24"/>
          <w:szCs w:val="24"/>
          <w:lang w:eastAsia="es-ES"/>
        </w:rPr>
        <w:t xml:space="preserve"> </w:t>
      </w:r>
      <w:r w:rsidR="003B1666" w:rsidRPr="00D500E9">
        <w:rPr>
          <w:rFonts w:ascii="Arial" w:eastAsia="Times New Roman" w:hAnsi="Arial" w:cs="Arial"/>
          <w:spacing w:val="-2"/>
          <w:sz w:val="24"/>
          <w:szCs w:val="24"/>
          <w:lang w:eastAsia="es-ES"/>
        </w:rPr>
        <w:t xml:space="preserve">debe asumir frente al </w:t>
      </w:r>
      <w:r w:rsidR="00943CC6" w:rsidRPr="00D500E9">
        <w:rPr>
          <w:rFonts w:ascii="Arial" w:eastAsia="Times New Roman" w:hAnsi="Arial" w:cs="Arial"/>
          <w:spacing w:val="-2"/>
          <w:sz w:val="24"/>
          <w:szCs w:val="24"/>
          <w:lang w:eastAsia="es-ES"/>
        </w:rPr>
        <w:t>sistema</w:t>
      </w:r>
      <w:r w:rsidR="003B1666" w:rsidRPr="00D500E9">
        <w:rPr>
          <w:rFonts w:ascii="Arial" w:eastAsia="Times New Roman" w:hAnsi="Arial" w:cs="Arial"/>
          <w:spacing w:val="-2"/>
          <w:sz w:val="24"/>
          <w:szCs w:val="24"/>
          <w:lang w:eastAsia="es-ES"/>
        </w:rPr>
        <w:t xml:space="preserve"> y a sus trabajador</w:t>
      </w:r>
      <w:r w:rsidR="00943CC6" w:rsidRPr="00D500E9">
        <w:rPr>
          <w:rFonts w:ascii="Arial" w:eastAsia="Times New Roman" w:hAnsi="Arial" w:cs="Arial"/>
          <w:spacing w:val="-2"/>
          <w:sz w:val="24"/>
          <w:szCs w:val="24"/>
          <w:lang w:eastAsia="es-ES"/>
        </w:rPr>
        <w:t xml:space="preserve">, </w:t>
      </w:r>
      <w:r w:rsidR="003B1666" w:rsidRPr="00D500E9">
        <w:rPr>
          <w:rFonts w:ascii="Arial" w:eastAsia="Times New Roman" w:hAnsi="Arial" w:cs="Arial"/>
          <w:spacing w:val="-2"/>
          <w:sz w:val="24"/>
          <w:szCs w:val="24"/>
          <w:lang w:eastAsia="es-ES"/>
        </w:rPr>
        <w:t xml:space="preserve">las prestaciones </w:t>
      </w:r>
      <w:r w:rsidR="00605DB6" w:rsidRPr="00D500E9">
        <w:rPr>
          <w:rFonts w:ascii="Arial" w:eastAsia="Times New Roman" w:hAnsi="Arial" w:cs="Arial"/>
          <w:spacing w:val="-2"/>
          <w:sz w:val="24"/>
          <w:szCs w:val="24"/>
          <w:lang w:eastAsia="es-ES"/>
        </w:rPr>
        <w:t>que se deriven</w:t>
      </w:r>
      <w:r w:rsidR="003B1666" w:rsidRPr="00D500E9">
        <w:rPr>
          <w:rFonts w:ascii="Arial" w:eastAsia="Times New Roman" w:hAnsi="Arial" w:cs="Arial"/>
          <w:spacing w:val="-2"/>
          <w:sz w:val="24"/>
          <w:szCs w:val="24"/>
          <w:lang w:eastAsia="es-ES"/>
        </w:rPr>
        <w:t xml:space="preserve"> de</w:t>
      </w:r>
      <w:r w:rsidR="00E9302F" w:rsidRPr="00D500E9">
        <w:rPr>
          <w:rFonts w:ascii="Arial" w:eastAsia="Times New Roman" w:hAnsi="Arial" w:cs="Arial"/>
          <w:spacing w:val="-2"/>
          <w:sz w:val="24"/>
          <w:szCs w:val="24"/>
          <w:lang w:eastAsia="es-ES"/>
        </w:rPr>
        <w:t xml:space="preserve"> </w:t>
      </w:r>
      <w:r w:rsidR="007E3612" w:rsidRPr="00D500E9">
        <w:rPr>
          <w:rFonts w:ascii="Arial" w:eastAsia="Times New Roman" w:hAnsi="Arial" w:cs="Arial"/>
          <w:spacing w:val="-2"/>
          <w:sz w:val="24"/>
          <w:szCs w:val="24"/>
          <w:lang w:eastAsia="es-ES"/>
        </w:rPr>
        <w:t>tales</w:t>
      </w:r>
      <w:r w:rsidR="00605DB6" w:rsidRPr="00D500E9">
        <w:rPr>
          <w:rFonts w:ascii="Arial" w:eastAsia="Times New Roman" w:hAnsi="Arial" w:cs="Arial"/>
          <w:spacing w:val="-2"/>
          <w:sz w:val="24"/>
          <w:szCs w:val="24"/>
          <w:lang w:eastAsia="es-ES"/>
        </w:rPr>
        <w:t xml:space="preserve"> contingencias  y que se llegaren causar durante el tiempo en el cual el trabajador estuvo desprotegido. </w:t>
      </w:r>
    </w:p>
    <w:p w14:paraId="4B99056E" w14:textId="77777777" w:rsidR="00605DB6" w:rsidRPr="00D500E9" w:rsidRDefault="00605DB6" w:rsidP="00D500E9">
      <w:pPr>
        <w:suppressAutoHyphens/>
        <w:spacing w:after="0"/>
        <w:jc w:val="both"/>
        <w:rPr>
          <w:rFonts w:ascii="Arial" w:eastAsia="Times New Roman" w:hAnsi="Arial" w:cs="Arial"/>
          <w:spacing w:val="-2"/>
          <w:sz w:val="24"/>
          <w:szCs w:val="24"/>
          <w:lang w:eastAsia="es-ES"/>
        </w:rPr>
      </w:pPr>
    </w:p>
    <w:p w14:paraId="5A0F940A" w14:textId="77777777" w:rsidR="003B1666" w:rsidRPr="00D500E9" w:rsidRDefault="00CE22F3" w:rsidP="00D500E9">
      <w:pPr>
        <w:suppressAutoHyphens/>
        <w:spacing w:after="0"/>
        <w:jc w:val="both"/>
        <w:rPr>
          <w:rFonts w:ascii="Arial" w:eastAsia="Times New Roman" w:hAnsi="Arial" w:cs="Arial"/>
          <w:spacing w:val="-2"/>
          <w:sz w:val="24"/>
          <w:szCs w:val="24"/>
          <w:lang w:val="es-ES" w:eastAsia="es-ES"/>
        </w:rPr>
      </w:pPr>
      <w:r w:rsidRPr="00D500E9">
        <w:rPr>
          <w:rFonts w:ascii="Arial" w:eastAsia="Times New Roman" w:hAnsi="Arial" w:cs="Arial"/>
          <w:spacing w:val="-2"/>
          <w:sz w:val="24"/>
          <w:szCs w:val="24"/>
          <w:lang w:eastAsia="es-ES"/>
        </w:rPr>
        <w:t>Ello, por cuanto en los términos de</w:t>
      </w:r>
      <w:r w:rsidR="00D95280" w:rsidRPr="00D500E9">
        <w:rPr>
          <w:rFonts w:ascii="Arial" w:eastAsia="Times New Roman" w:hAnsi="Arial" w:cs="Arial"/>
          <w:spacing w:val="-2"/>
          <w:sz w:val="24"/>
          <w:szCs w:val="24"/>
          <w:lang w:eastAsia="es-ES"/>
        </w:rPr>
        <w:t>l órgano de cierre de esta especialidad laboral</w:t>
      </w:r>
      <w:r w:rsidRPr="00D500E9">
        <w:rPr>
          <w:rFonts w:ascii="Arial" w:eastAsia="Times New Roman" w:hAnsi="Arial" w:cs="Arial"/>
          <w:spacing w:val="-2"/>
          <w:sz w:val="24"/>
          <w:szCs w:val="24"/>
          <w:lang w:eastAsia="es-ES"/>
        </w:rPr>
        <w:t xml:space="preserve">, </w:t>
      </w:r>
      <w:r w:rsidRPr="00D500E9">
        <w:rPr>
          <w:rFonts w:ascii="Arial" w:eastAsia="Times New Roman" w:hAnsi="Arial" w:cs="Arial"/>
          <w:spacing w:val="-2"/>
          <w:sz w:val="24"/>
          <w:szCs w:val="24"/>
          <w:lang w:val="es-ES" w:eastAsia="es-ES"/>
        </w:rPr>
        <w:t>sería desproporcionado imponerle a la entidad de seguridad social la carga de asumir el pago completo de una pensión de sobrevivientes</w:t>
      </w:r>
      <w:r w:rsidR="008B6327" w:rsidRPr="00D500E9">
        <w:rPr>
          <w:rFonts w:ascii="Arial" w:eastAsia="Times New Roman" w:hAnsi="Arial" w:cs="Arial"/>
          <w:spacing w:val="-2"/>
          <w:sz w:val="24"/>
          <w:szCs w:val="24"/>
          <w:lang w:val="es-ES" w:eastAsia="es-ES"/>
        </w:rPr>
        <w:t xml:space="preserve"> aun cuando los aportes convalidados a través del título pensional no alcanzan para ello, aunado a que </w:t>
      </w:r>
      <w:r w:rsidRPr="00D500E9">
        <w:rPr>
          <w:rFonts w:ascii="Arial" w:eastAsia="Times New Roman" w:hAnsi="Arial" w:cs="Arial"/>
          <w:spacing w:val="-2"/>
          <w:sz w:val="24"/>
          <w:szCs w:val="24"/>
          <w:lang w:val="es-ES" w:eastAsia="es-ES"/>
        </w:rPr>
        <w:t xml:space="preserve">ningún fundamento </w:t>
      </w:r>
      <w:r w:rsidR="008B6327" w:rsidRPr="00D500E9">
        <w:rPr>
          <w:rFonts w:ascii="Arial" w:eastAsia="Times New Roman" w:hAnsi="Arial" w:cs="Arial"/>
          <w:spacing w:val="-2"/>
          <w:sz w:val="24"/>
          <w:szCs w:val="24"/>
          <w:lang w:val="es-ES" w:eastAsia="es-ES"/>
        </w:rPr>
        <w:t xml:space="preserve">tuvo </w:t>
      </w:r>
      <w:r w:rsidRPr="00D500E9">
        <w:rPr>
          <w:rFonts w:ascii="Arial" w:eastAsia="Times New Roman" w:hAnsi="Arial" w:cs="Arial"/>
          <w:spacing w:val="-2"/>
          <w:sz w:val="24"/>
          <w:szCs w:val="24"/>
          <w:lang w:val="es-ES" w:eastAsia="es-ES"/>
        </w:rPr>
        <w:t>para iniciar acciones de cobro de los aportes ante la falta de afiliación</w:t>
      </w:r>
      <w:r w:rsidR="008B6327" w:rsidRPr="00D500E9">
        <w:rPr>
          <w:rFonts w:ascii="Arial" w:eastAsia="Times New Roman" w:hAnsi="Arial" w:cs="Arial"/>
          <w:spacing w:val="-2"/>
          <w:sz w:val="24"/>
          <w:szCs w:val="24"/>
          <w:lang w:val="es-ES" w:eastAsia="es-ES"/>
        </w:rPr>
        <w:t xml:space="preserve">; ni tampoco la </w:t>
      </w:r>
      <w:r w:rsidRPr="00D500E9">
        <w:rPr>
          <w:rFonts w:ascii="Arial" w:eastAsia="Times New Roman" w:hAnsi="Arial" w:cs="Arial"/>
          <w:spacing w:val="-2"/>
          <w:sz w:val="24"/>
          <w:szCs w:val="24"/>
          <w:lang w:val="es-ES" w:eastAsia="es-ES"/>
        </w:rPr>
        <w:t>posibilidad de prever y gestionar el riesgo de muerte a través de reservas o seguros previsionales</w:t>
      </w:r>
      <w:r w:rsidR="008B6327" w:rsidRPr="00D500E9">
        <w:rPr>
          <w:rFonts w:ascii="Arial" w:eastAsia="Times New Roman" w:hAnsi="Arial" w:cs="Arial"/>
          <w:spacing w:val="-2"/>
          <w:sz w:val="24"/>
          <w:szCs w:val="24"/>
          <w:lang w:val="es-ES" w:eastAsia="es-ES"/>
        </w:rPr>
        <w:t xml:space="preserve">. </w:t>
      </w:r>
    </w:p>
    <w:p w14:paraId="1299C43A" w14:textId="77777777" w:rsidR="008B6327" w:rsidRPr="00D500E9" w:rsidRDefault="008B6327" w:rsidP="00D500E9">
      <w:pPr>
        <w:suppressAutoHyphens/>
        <w:spacing w:after="0"/>
        <w:jc w:val="both"/>
        <w:rPr>
          <w:rFonts w:ascii="Arial" w:eastAsia="Times New Roman" w:hAnsi="Arial" w:cs="Arial"/>
          <w:spacing w:val="-2"/>
          <w:sz w:val="24"/>
          <w:szCs w:val="24"/>
          <w:lang w:eastAsia="es-ES"/>
        </w:rPr>
      </w:pPr>
    </w:p>
    <w:p w14:paraId="677C7271" w14:textId="77777777" w:rsidR="003B1666" w:rsidRPr="00D500E9" w:rsidRDefault="008B6327" w:rsidP="00D500E9">
      <w:pPr>
        <w:spacing w:after="0"/>
        <w:jc w:val="both"/>
        <w:textAlignment w:val="baseline"/>
        <w:rPr>
          <w:rFonts w:ascii="Arial" w:eastAsia="Times New Roman" w:hAnsi="Arial" w:cs="Arial"/>
          <w:spacing w:val="-2"/>
          <w:sz w:val="24"/>
          <w:szCs w:val="24"/>
          <w:lang w:eastAsia="es-ES"/>
        </w:rPr>
      </w:pPr>
      <w:r w:rsidRPr="00D500E9">
        <w:rPr>
          <w:rFonts w:ascii="Arial" w:eastAsia="Times New Roman" w:hAnsi="Arial" w:cs="Arial"/>
          <w:spacing w:val="-2"/>
          <w:sz w:val="24"/>
          <w:szCs w:val="24"/>
          <w:lang w:eastAsia="es-ES"/>
        </w:rPr>
        <w:t xml:space="preserve">Bajo </w:t>
      </w:r>
      <w:r w:rsidR="00977658" w:rsidRPr="00D500E9">
        <w:rPr>
          <w:rFonts w:ascii="Arial" w:eastAsia="Times New Roman" w:hAnsi="Arial" w:cs="Arial"/>
          <w:spacing w:val="-2"/>
          <w:sz w:val="24"/>
          <w:szCs w:val="24"/>
          <w:lang w:eastAsia="es-ES"/>
        </w:rPr>
        <w:t xml:space="preserve">esa perspectiva, </w:t>
      </w:r>
      <w:r w:rsidR="00D95280" w:rsidRPr="00D500E9">
        <w:rPr>
          <w:rFonts w:ascii="Arial" w:eastAsia="Times New Roman" w:hAnsi="Arial" w:cs="Arial"/>
          <w:spacing w:val="-2"/>
          <w:sz w:val="24"/>
          <w:szCs w:val="24"/>
          <w:lang w:eastAsia="es-ES"/>
        </w:rPr>
        <w:t xml:space="preserve">al no resultar </w:t>
      </w:r>
      <w:r w:rsidR="003B1666" w:rsidRPr="00D500E9">
        <w:rPr>
          <w:rFonts w:ascii="Arial" w:eastAsia="Times New Roman" w:hAnsi="Arial" w:cs="Arial"/>
          <w:spacing w:val="-2"/>
          <w:sz w:val="24"/>
          <w:szCs w:val="24"/>
          <w:lang w:eastAsia="es-ES"/>
        </w:rPr>
        <w:t xml:space="preserve">admisible </w:t>
      </w:r>
      <w:r w:rsidR="00D95280" w:rsidRPr="00D500E9">
        <w:rPr>
          <w:rFonts w:ascii="Arial" w:eastAsia="Times New Roman" w:hAnsi="Arial" w:cs="Arial"/>
          <w:spacing w:val="-2"/>
          <w:sz w:val="24"/>
          <w:szCs w:val="24"/>
          <w:lang w:eastAsia="es-ES"/>
        </w:rPr>
        <w:t>la convalidación</w:t>
      </w:r>
      <w:r w:rsidR="003B1666" w:rsidRPr="00D500E9">
        <w:rPr>
          <w:rFonts w:ascii="Arial" w:eastAsia="Times New Roman" w:hAnsi="Arial" w:cs="Arial"/>
          <w:spacing w:val="-2"/>
          <w:sz w:val="24"/>
          <w:szCs w:val="24"/>
          <w:lang w:eastAsia="es-ES"/>
        </w:rPr>
        <w:t xml:space="preserve"> </w:t>
      </w:r>
      <w:r w:rsidR="00D95280" w:rsidRPr="00D500E9">
        <w:rPr>
          <w:rFonts w:ascii="Arial" w:eastAsia="Times New Roman" w:hAnsi="Arial" w:cs="Arial"/>
          <w:spacing w:val="-2"/>
          <w:sz w:val="24"/>
          <w:szCs w:val="24"/>
          <w:lang w:eastAsia="es-ES"/>
        </w:rPr>
        <w:t>de</w:t>
      </w:r>
      <w:r w:rsidR="00605DB6" w:rsidRPr="00D500E9">
        <w:rPr>
          <w:rFonts w:ascii="Arial" w:eastAsia="Times New Roman" w:hAnsi="Arial" w:cs="Arial"/>
          <w:spacing w:val="-2"/>
          <w:sz w:val="24"/>
          <w:szCs w:val="24"/>
          <w:lang w:eastAsia="es-ES"/>
        </w:rPr>
        <w:t xml:space="preserve"> la</w:t>
      </w:r>
      <w:r w:rsidR="00D95280" w:rsidRPr="00D500E9">
        <w:rPr>
          <w:rFonts w:ascii="Arial" w:eastAsia="Times New Roman" w:hAnsi="Arial" w:cs="Arial"/>
          <w:spacing w:val="-2"/>
          <w:sz w:val="24"/>
          <w:szCs w:val="24"/>
          <w:lang w:eastAsia="es-ES"/>
        </w:rPr>
        <w:t xml:space="preserve">s semanas </w:t>
      </w:r>
      <w:r w:rsidR="00605DB6" w:rsidRPr="00D500E9">
        <w:rPr>
          <w:rFonts w:ascii="Arial" w:eastAsia="Times New Roman" w:hAnsi="Arial" w:cs="Arial"/>
          <w:spacing w:val="-2"/>
          <w:sz w:val="24"/>
          <w:szCs w:val="24"/>
          <w:lang w:eastAsia="es-ES"/>
        </w:rPr>
        <w:t>que aparecen cotizadas</w:t>
      </w:r>
      <w:r w:rsidR="00477CC8" w:rsidRPr="00D500E9">
        <w:rPr>
          <w:rFonts w:ascii="Arial" w:eastAsia="Times New Roman" w:hAnsi="Arial" w:cs="Arial"/>
          <w:spacing w:val="-2"/>
          <w:sz w:val="24"/>
          <w:szCs w:val="24"/>
          <w:lang w:eastAsia="es-ES"/>
        </w:rPr>
        <w:t xml:space="preserve"> en la historia laboral del señor Luis Eduardo Gómez Serna, </w:t>
      </w:r>
      <w:r w:rsidR="002C4034" w:rsidRPr="00D500E9">
        <w:rPr>
          <w:rFonts w:ascii="Arial" w:eastAsia="Times New Roman" w:hAnsi="Arial" w:cs="Arial"/>
          <w:spacing w:val="-2"/>
          <w:sz w:val="24"/>
          <w:szCs w:val="24"/>
          <w:lang w:eastAsia="es-ES"/>
        </w:rPr>
        <w:t xml:space="preserve"> </w:t>
      </w:r>
      <w:r w:rsidR="00605DB6" w:rsidRPr="00D500E9">
        <w:rPr>
          <w:rFonts w:ascii="Arial" w:eastAsia="Times New Roman" w:hAnsi="Arial" w:cs="Arial"/>
          <w:spacing w:val="-2"/>
          <w:sz w:val="24"/>
          <w:szCs w:val="24"/>
          <w:lang w:eastAsia="es-ES"/>
        </w:rPr>
        <w:t xml:space="preserve">desde </w:t>
      </w:r>
      <w:r w:rsidR="003B1666" w:rsidRPr="00D500E9">
        <w:rPr>
          <w:rFonts w:ascii="Arial" w:eastAsia="Times New Roman" w:hAnsi="Arial" w:cs="Arial"/>
          <w:spacing w:val="-2"/>
          <w:sz w:val="24"/>
          <w:szCs w:val="24"/>
          <w:lang w:eastAsia="es-ES"/>
        </w:rPr>
        <w:t>noviembre de</w:t>
      </w:r>
      <w:r w:rsidR="00605DB6" w:rsidRPr="00D500E9">
        <w:rPr>
          <w:rFonts w:ascii="Arial" w:eastAsia="Times New Roman" w:hAnsi="Arial" w:cs="Arial"/>
          <w:spacing w:val="-2"/>
          <w:sz w:val="24"/>
          <w:szCs w:val="24"/>
          <w:lang w:eastAsia="es-ES"/>
        </w:rPr>
        <w:t xml:space="preserve"> 2</w:t>
      </w:r>
      <w:r w:rsidR="003B1666" w:rsidRPr="00D500E9">
        <w:rPr>
          <w:rFonts w:ascii="Arial" w:eastAsia="Times New Roman" w:hAnsi="Arial" w:cs="Arial"/>
          <w:spacing w:val="-2"/>
          <w:sz w:val="24"/>
          <w:szCs w:val="24"/>
          <w:lang w:eastAsia="es-ES"/>
        </w:rPr>
        <w:t xml:space="preserve">012 </w:t>
      </w:r>
      <w:r w:rsidR="00605DB6" w:rsidRPr="00D500E9">
        <w:rPr>
          <w:rFonts w:ascii="Arial" w:eastAsia="Times New Roman" w:hAnsi="Arial" w:cs="Arial"/>
          <w:spacing w:val="-2"/>
          <w:sz w:val="24"/>
          <w:szCs w:val="24"/>
          <w:lang w:eastAsia="es-ES"/>
        </w:rPr>
        <w:t xml:space="preserve">a </w:t>
      </w:r>
      <w:r w:rsidR="003B1666" w:rsidRPr="00D500E9">
        <w:rPr>
          <w:rFonts w:ascii="Arial" w:eastAsia="Times New Roman" w:hAnsi="Arial" w:cs="Arial"/>
          <w:spacing w:val="-2"/>
          <w:sz w:val="24"/>
          <w:szCs w:val="24"/>
          <w:lang w:eastAsia="es-ES"/>
        </w:rPr>
        <w:t xml:space="preserve">noviembre de 2015, </w:t>
      </w:r>
      <w:r w:rsidR="00605DB6" w:rsidRPr="00D500E9">
        <w:rPr>
          <w:rFonts w:ascii="Arial" w:eastAsia="Times New Roman" w:hAnsi="Arial" w:cs="Arial"/>
          <w:spacing w:val="-2"/>
          <w:sz w:val="24"/>
          <w:szCs w:val="24"/>
          <w:lang w:eastAsia="es-ES"/>
        </w:rPr>
        <w:t xml:space="preserve">que fueron producto del pago del cálculo actuarial que hizo su ex empleador después de que se produjera su muerte, </w:t>
      </w:r>
      <w:r w:rsidR="002C4034" w:rsidRPr="00D500E9">
        <w:rPr>
          <w:rFonts w:ascii="Arial" w:eastAsia="Times New Roman" w:hAnsi="Arial" w:cs="Arial"/>
          <w:spacing w:val="-2"/>
          <w:sz w:val="24"/>
          <w:szCs w:val="24"/>
          <w:lang w:eastAsia="es-ES"/>
        </w:rPr>
        <w:t>pues se insiste, el referido calculo actuarial procede solo para paliar la omisión en la afiliación del trabajador únicamente respecto al riesgo de vejez</w:t>
      </w:r>
      <w:r w:rsidR="00477CC8" w:rsidRPr="00D500E9">
        <w:rPr>
          <w:rFonts w:ascii="Arial" w:eastAsia="Times New Roman" w:hAnsi="Arial" w:cs="Arial"/>
          <w:spacing w:val="-2"/>
          <w:sz w:val="24"/>
          <w:szCs w:val="24"/>
          <w:lang w:eastAsia="es-ES"/>
        </w:rPr>
        <w:t>;</w:t>
      </w:r>
      <w:r w:rsidR="00D95280" w:rsidRPr="00D500E9">
        <w:rPr>
          <w:rFonts w:ascii="Arial" w:eastAsia="Times New Roman" w:hAnsi="Arial" w:cs="Arial"/>
          <w:spacing w:val="-2"/>
          <w:sz w:val="24"/>
          <w:szCs w:val="24"/>
          <w:lang w:eastAsia="es-ES"/>
        </w:rPr>
        <w:t xml:space="preserve"> indefectible es concluir que no dejó causado el derecho a la pensión de sobrevivientes en favor de sus beneficiarios, pues no registra ninguna </w:t>
      </w:r>
      <w:r w:rsidR="00477CC8" w:rsidRPr="00D500E9">
        <w:rPr>
          <w:rFonts w:ascii="Arial" w:eastAsia="Times New Roman" w:hAnsi="Arial" w:cs="Arial"/>
          <w:spacing w:val="-2"/>
          <w:sz w:val="24"/>
          <w:szCs w:val="24"/>
          <w:lang w:eastAsia="es-ES"/>
        </w:rPr>
        <w:t>cotización</w:t>
      </w:r>
      <w:r w:rsidR="00D95280" w:rsidRPr="00D500E9">
        <w:rPr>
          <w:rFonts w:ascii="Arial" w:eastAsia="Times New Roman" w:hAnsi="Arial" w:cs="Arial"/>
          <w:spacing w:val="-2"/>
          <w:sz w:val="24"/>
          <w:szCs w:val="24"/>
          <w:lang w:eastAsia="es-ES"/>
        </w:rPr>
        <w:t xml:space="preserve"> dentro de los tres años que antecedieron su muerte, como atinadamente lo determinó la falladora de primera instancia.</w:t>
      </w:r>
    </w:p>
    <w:p w14:paraId="4DDBEF00" w14:textId="77777777" w:rsidR="008B6327" w:rsidRPr="00D500E9" w:rsidRDefault="008B6327" w:rsidP="00D500E9">
      <w:pPr>
        <w:suppressAutoHyphens/>
        <w:spacing w:after="0"/>
        <w:jc w:val="both"/>
        <w:rPr>
          <w:rFonts w:ascii="Arial" w:eastAsia="Times New Roman" w:hAnsi="Arial" w:cs="Arial"/>
          <w:spacing w:val="-2"/>
          <w:sz w:val="24"/>
          <w:szCs w:val="24"/>
          <w:lang w:eastAsia="es-ES"/>
        </w:rPr>
      </w:pPr>
    </w:p>
    <w:p w14:paraId="3A3432F6" w14:textId="106A871C" w:rsidR="005D005E" w:rsidRPr="00D500E9" w:rsidRDefault="00907CA2" w:rsidP="00D500E9">
      <w:pPr>
        <w:suppressAutoHyphens/>
        <w:spacing w:after="0"/>
        <w:jc w:val="both"/>
        <w:rPr>
          <w:rFonts w:ascii="Arial" w:eastAsia="Times New Roman" w:hAnsi="Arial" w:cs="Arial"/>
          <w:spacing w:val="-2"/>
          <w:sz w:val="24"/>
          <w:szCs w:val="24"/>
          <w:lang w:eastAsia="es-ES"/>
        </w:rPr>
      </w:pPr>
      <w:r w:rsidRPr="00D500E9">
        <w:rPr>
          <w:rFonts w:ascii="Arial" w:eastAsia="Times New Roman" w:hAnsi="Arial" w:cs="Arial"/>
          <w:spacing w:val="-2"/>
          <w:sz w:val="24"/>
          <w:szCs w:val="24"/>
          <w:lang w:eastAsia="es-ES"/>
        </w:rPr>
        <w:t>Respecto a la solicitud elevada por</w:t>
      </w:r>
      <w:r w:rsidR="00BA6926" w:rsidRPr="00D500E9">
        <w:rPr>
          <w:rFonts w:ascii="Arial" w:eastAsia="Times New Roman" w:hAnsi="Arial" w:cs="Arial"/>
          <w:spacing w:val="-2"/>
          <w:sz w:val="24"/>
          <w:szCs w:val="24"/>
          <w:lang w:eastAsia="es-ES"/>
        </w:rPr>
        <w:t xml:space="preserve"> el vocero judicial de la </w:t>
      </w:r>
      <w:r w:rsidRPr="00D500E9">
        <w:rPr>
          <w:rFonts w:ascii="Arial" w:eastAsia="Times New Roman" w:hAnsi="Arial" w:cs="Arial"/>
          <w:spacing w:val="-2"/>
          <w:sz w:val="24"/>
          <w:szCs w:val="24"/>
          <w:lang w:eastAsia="es-ES"/>
        </w:rPr>
        <w:t>recurrente encaminada a que se</w:t>
      </w:r>
      <w:r w:rsidR="00BA6926" w:rsidRPr="00D500E9">
        <w:rPr>
          <w:rFonts w:ascii="Arial" w:eastAsia="Times New Roman" w:hAnsi="Arial" w:cs="Arial"/>
          <w:spacing w:val="-2"/>
          <w:sz w:val="24"/>
          <w:szCs w:val="24"/>
          <w:lang w:eastAsia="es-ES"/>
        </w:rPr>
        <w:t xml:space="preserve"> aplique la tesis jurisprudencial fijada por la Corte Constitucional </w:t>
      </w:r>
      <w:r w:rsidRPr="00D500E9">
        <w:rPr>
          <w:rFonts w:ascii="Arial" w:eastAsia="Times New Roman" w:hAnsi="Arial" w:cs="Arial"/>
          <w:spacing w:val="-2"/>
          <w:sz w:val="24"/>
          <w:szCs w:val="24"/>
          <w:lang w:eastAsia="es-ES"/>
        </w:rPr>
        <w:t>a través de la</w:t>
      </w:r>
      <w:r w:rsidR="00BA6926" w:rsidRPr="00D500E9">
        <w:rPr>
          <w:rFonts w:ascii="Arial" w:eastAsia="Times New Roman" w:hAnsi="Arial" w:cs="Arial"/>
          <w:spacing w:val="-2"/>
          <w:sz w:val="24"/>
          <w:szCs w:val="24"/>
          <w:lang w:eastAsia="es-ES"/>
        </w:rPr>
        <w:t xml:space="preserve"> sentencia SU 226 de 2019, </w:t>
      </w:r>
      <w:r w:rsidRPr="00D500E9">
        <w:rPr>
          <w:rFonts w:ascii="Arial" w:eastAsia="Times New Roman" w:hAnsi="Arial" w:cs="Arial"/>
          <w:spacing w:val="-2"/>
          <w:sz w:val="24"/>
          <w:szCs w:val="24"/>
          <w:lang w:eastAsia="es-ES"/>
        </w:rPr>
        <w:t>conviene precisar que, una vez revisados los razonamientos esbozados en dicha providencia, se observa que</w:t>
      </w:r>
      <w:r w:rsidR="00D27CA7" w:rsidRPr="00D500E9">
        <w:rPr>
          <w:rFonts w:ascii="Arial" w:eastAsia="Times New Roman" w:hAnsi="Arial" w:cs="Arial"/>
          <w:spacing w:val="-2"/>
          <w:sz w:val="24"/>
          <w:szCs w:val="24"/>
          <w:lang w:eastAsia="es-ES"/>
        </w:rPr>
        <w:t xml:space="preserve"> planteó los argumentos genéricos en torno al incumplimiento al deber de afiliación ante el sistema pensional y la obligación de pagar el cálculo actuarial por los periodos omitidos; sin tener en cuenta </w:t>
      </w:r>
      <w:r w:rsidRPr="00D500E9">
        <w:rPr>
          <w:rFonts w:ascii="Arial" w:eastAsia="Times New Roman" w:hAnsi="Arial" w:cs="Arial"/>
          <w:spacing w:val="-2"/>
          <w:sz w:val="24"/>
          <w:szCs w:val="24"/>
          <w:lang w:eastAsia="es-ES"/>
        </w:rPr>
        <w:t xml:space="preserve">la posición </w:t>
      </w:r>
      <w:r w:rsidR="00AB4B85" w:rsidRPr="00D500E9">
        <w:rPr>
          <w:rFonts w:ascii="Arial" w:eastAsia="Times New Roman" w:hAnsi="Arial" w:cs="Arial"/>
          <w:spacing w:val="-2"/>
          <w:sz w:val="24"/>
          <w:szCs w:val="24"/>
          <w:lang w:eastAsia="es-ES"/>
        </w:rPr>
        <w:t xml:space="preserve">actual </w:t>
      </w:r>
      <w:r w:rsidRPr="00D500E9">
        <w:rPr>
          <w:rFonts w:ascii="Arial" w:eastAsia="Times New Roman" w:hAnsi="Arial" w:cs="Arial"/>
          <w:spacing w:val="-2"/>
          <w:sz w:val="24"/>
          <w:szCs w:val="24"/>
          <w:lang w:eastAsia="es-ES"/>
        </w:rPr>
        <w:t xml:space="preserve">que la Sala de Casación Laboral de la Corte Suprema de Justicia </w:t>
      </w:r>
      <w:r w:rsidR="000F36AB" w:rsidRPr="00D500E9">
        <w:rPr>
          <w:rFonts w:ascii="Arial" w:eastAsia="Times New Roman" w:hAnsi="Arial" w:cs="Arial"/>
          <w:spacing w:val="-2"/>
          <w:sz w:val="24"/>
          <w:szCs w:val="24"/>
          <w:lang w:eastAsia="es-ES"/>
        </w:rPr>
        <w:t xml:space="preserve">ha </w:t>
      </w:r>
      <w:r w:rsidR="00D27CA7" w:rsidRPr="00D500E9">
        <w:rPr>
          <w:rFonts w:ascii="Arial" w:eastAsia="Times New Roman" w:hAnsi="Arial" w:cs="Arial"/>
          <w:spacing w:val="-2"/>
          <w:sz w:val="24"/>
          <w:szCs w:val="24"/>
          <w:lang w:eastAsia="es-ES"/>
        </w:rPr>
        <w:t>sentado</w:t>
      </w:r>
      <w:r w:rsidR="000F36AB" w:rsidRPr="00D500E9">
        <w:rPr>
          <w:rFonts w:ascii="Arial" w:eastAsia="Times New Roman" w:hAnsi="Arial" w:cs="Arial"/>
          <w:spacing w:val="-2"/>
          <w:sz w:val="24"/>
          <w:szCs w:val="24"/>
          <w:lang w:eastAsia="es-ES"/>
        </w:rPr>
        <w:t xml:space="preserve"> </w:t>
      </w:r>
      <w:r w:rsidRPr="00D500E9">
        <w:rPr>
          <w:rFonts w:ascii="Arial" w:eastAsia="Times New Roman" w:hAnsi="Arial" w:cs="Arial"/>
          <w:spacing w:val="-2"/>
          <w:sz w:val="24"/>
          <w:szCs w:val="24"/>
          <w:lang w:eastAsia="es-ES"/>
        </w:rPr>
        <w:t xml:space="preserve">sobre la materia, </w:t>
      </w:r>
      <w:r w:rsidR="00D27CA7" w:rsidRPr="00D500E9">
        <w:rPr>
          <w:rFonts w:ascii="Arial" w:eastAsia="Times New Roman" w:hAnsi="Arial" w:cs="Arial"/>
          <w:spacing w:val="-2"/>
          <w:sz w:val="24"/>
          <w:szCs w:val="24"/>
          <w:lang w:eastAsia="es-ES"/>
        </w:rPr>
        <w:t xml:space="preserve">diferenciando </w:t>
      </w:r>
      <w:r w:rsidR="000F36AB" w:rsidRPr="00D500E9">
        <w:rPr>
          <w:rFonts w:ascii="Arial" w:eastAsia="Times New Roman" w:hAnsi="Arial" w:cs="Arial"/>
          <w:spacing w:val="-2"/>
          <w:sz w:val="24"/>
          <w:szCs w:val="24"/>
          <w:lang w:eastAsia="es-ES"/>
        </w:rPr>
        <w:t xml:space="preserve"> los efectos jurídicos de la </w:t>
      </w:r>
      <w:r w:rsidR="00836F21" w:rsidRPr="00D500E9">
        <w:rPr>
          <w:rFonts w:ascii="Arial" w:eastAsia="Times New Roman" w:hAnsi="Arial" w:cs="Arial"/>
          <w:spacing w:val="-2"/>
          <w:sz w:val="24"/>
          <w:szCs w:val="24"/>
          <w:lang w:eastAsia="es-ES"/>
        </w:rPr>
        <w:t>omisión</w:t>
      </w:r>
      <w:r w:rsidR="000F36AB" w:rsidRPr="00D500E9">
        <w:rPr>
          <w:rFonts w:ascii="Arial" w:eastAsia="Times New Roman" w:hAnsi="Arial" w:cs="Arial"/>
          <w:spacing w:val="-2"/>
          <w:sz w:val="24"/>
          <w:szCs w:val="24"/>
          <w:lang w:eastAsia="es-ES"/>
        </w:rPr>
        <w:t xml:space="preserve"> del deber de afiliación </w:t>
      </w:r>
      <w:r w:rsidR="00836F21" w:rsidRPr="00D500E9">
        <w:rPr>
          <w:rFonts w:ascii="Arial" w:eastAsia="Times New Roman" w:hAnsi="Arial" w:cs="Arial"/>
          <w:spacing w:val="-2"/>
          <w:sz w:val="24"/>
          <w:szCs w:val="24"/>
          <w:lang w:eastAsia="es-ES"/>
        </w:rPr>
        <w:t xml:space="preserve">respecto a las pensiones de invalidez y sobrevivencia, </w:t>
      </w:r>
      <w:r w:rsidR="00D27CA7" w:rsidRPr="00D500E9">
        <w:rPr>
          <w:rFonts w:ascii="Arial" w:eastAsia="Times New Roman" w:hAnsi="Arial" w:cs="Arial"/>
          <w:spacing w:val="-2"/>
          <w:sz w:val="24"/>
          <w:szCs w:val="24"/>
          <w:lang w:eastAsia="es-ES"/>
        </w:rPr>
        <w:t>fundada</w:t>
      </w:r>
      <w:r w:rsidR="00186FB9" w:rsidRPr="00D500E9">
        <w:rPr>
          <w:rFonts w:ascii="Arial" w:eastAsia="Times New Roman" w:hAnsi="Arial" w:cs="Arial"/>
          <w:spacing w:val="-2"/>
          <w:sz w:val="24"/>
          <w:szCs w:val="24"/>
          <w:lang w:eastAsia="es-ES"/>
        </w:rPr>
        <w:t xml:space="preserve"> en la teoría del sistema de aseguramiento de los riesgos de invalidez y muerte, que implica que, </w:t>
      </w:r>
      <w:r w:rsidR="0061001B" w:rsidRPr="00D500E9">
        <w:rPr>
          <w:rFonts w:ascii="Arial" w:eastAsia="Times New Roman" w:hAnsi="Arial" w:cs="Arial"/>
          <w:spacing w:val="-2"/>
          <w:sz w:val="24"/>
          <w:szCs w:val="24"/>
          <w:lang w:eastAsia="es-ES"/>
        </w:rPr>
        <w:t>para el pago de esas pensiones, se exija una adición que corresponde al 3.5% tanto para el RPM como para el RAIS que se acumula en un fondo común, aunado a que, tal como lo consideró la Corte Constitucional en sentencia C 617 de 2001, “</w:t>
      </w:r>
      <w:r w:rsidR="0061001B" w:rsidRPr="00D500E9">
        <w:rPr>
          <w:rFonts w:ascii="Arial" w:eastAsia="Times New Roman" w:hAnsi="Arial" w:cs="Arial"/>
          <w:spacing w:val="-2"/>
          <w:szCs w:val="24"/>
          <w:lang w:eastAsia="es-ES"/>
        </w:rPr>
        <w:t>c</w:t>
      </w:r>
      <w:r w:rsidR="0061001B" w:rsidRPr="00D500E9">
        <w:rPr>
          <w:rFonts w:ascii="Arial" w:eastAsia="Times New Roman" w:hAnsi="Arial" w:cs="Arial"/>
          <w:i/>
          <w:iCs/>
          <w:spacing w:val="-2"/>
          <w:szCs w:val="24"/>
          <w:lang w:eastAsia="es-ES"/>
        </w:rPr>
        <w:t>uando se cotiza se está cubriendo el valor de la prima de la operación de aseguramiento de los sobrevivientes, mientras que en el caso del que no está cotizando ello no ocurre</w:t>
      </w:r>
      <w:r w:rsidR="0061001B" w:rsidRPr="00D500E9">
        <w:rPr>
          <w:rFonts w:ascii="Arial" w:eastAsia="Times New Roman" w:hAnsi="Arial" w:cs="Arial"/>
          <w:i/>
          <w:iCs/>
          <w:spacing w:val="-2"/>
          <w:sz w:val="24"/>
          <w:szCs w:val="24"/>
          <w:lang w:eastAsia="es-ES"/>
        </w:rPr>
        <w:t>”</w:t>
      </w:r>
      <w:r w:rsidR="00E55DB8" w:rsidRPr="00D500E9">
        <w:rPr>
          <w:rFonts w:ascii="Arial" w:eastAsia="Times New Roman" w:hAnsi="Arial" w:cs="Arial"/>
          <w:i/>
          <w:iCs/>
          <w:spacing w:val="-2"/>
          <w:sz w:val="24"/>
          <w:szCs w:val="24"/>
          <w:lang w:eastAsia="es-ES"/>
        </w:rPr>
        <w:t xml:space="preserve">, </w:t>
      </w:r>
      <w:r w:rsidR="00E55DB8" w:rsidRPr="00D500E9">
        <w:rPr>
          <w:rFonts w:ascii="Arial" w:eastAsia="Times New Roman" w:hAnsi="Arial" w:cs="Arial"/>
          <w:iCs/>
          <w:spacing w:val="-2"/>
          <w:sz w:val="24"/>
          <w:szCs w:val="24"/>
          <w:lang w:eastAsia="es-ES"/>
        </w:rPr>
        <w:t xml:space="preserve">de modo que, </w:t>
      </w:r>
      <w:r w:rsidR="00186FB9" w:rsidRPr="00D500E9">
        <w:rPr>
          <w:rFonts w:ascii="Arial" w:eastAsia="Times New Roman" w:hAnsi="Arial" w:cs="Arial"/>
          <w:spacing w:val="-2"/>
          <w:sz w:val="24"/>
          <w:szCs w:val="24"/>
          <w:lang w:eastAsia="es-ES"/>
        </w:rPr>
        <w:t>quien paga la prima anual está cubierto, mientras que quien no la ha cancelado, no puede gozar de cobertura</w:t>
      </w:r>
      <w:r w:rsidR="00E55DB8" w:rsidRPr="00D500E9">
        <w:rPr>
          <w:rFonts w:ascii="Arial" w:eastAsia="Times New Roman" w:hAnsi="Arial" w:cs="Arial"/>
          <w:spacing w:val="-2"/>
          <w:sz w:val="24"/>
          <w:szCs w:val="24"/>
          <w:lang w:eastAsia="es-ES"/>
        </w:rPr>
        <w:t>.</w:t>
      </w:r>
      <w:r w:rsidR="00186FB9" w:rsidRPr="00D500E9">
        <w:rPr>
          <w:rFonts w:ascii="Arial" w:eastAsia="Times New Roman" w:hAnsi="Arial" w:cs="Arial"/>
          <w:spacing w:val="-2"/>
          <w:sz w:val="24"/>
          <w:szCs w:val="24"/>
          <w:lang w:eastAsia="es-ES"/>
        </w:rPr>
        <w:t xml:space="preserve"> </w:t>
      </w:r>
    </w:p>
    <w:p w14:paraId="3461D779" w14:textId="77777777" w:rsidR="00186FB9" w:rsidRPr="00D500E9" w:rsidRDefault="00186FB9" w:rsidP="00D500E9">
      <w:pPr>
        <w:suppressAutoHyphens/>
        <w:spacing w:after="0"/>
        <w:jc w:val="both"/>
        <w:rPr>
          <w:rFonts w:ascii="Arial" w:eastAsia="Times New Roman" w:hAnsi="Arial" w:cs="Arial"/>
          <w:spacing w:val="-2"/>
          <w:sz w:val="24"/>
          <w:szCs w:val="24"/>
          <w:lang w:eastAsia="es-ES"/>
        </w:rPr>
      </w:pPr>
    </w:p>
    <w:p w14:paraId="76A851FC" w14:textId="08995ECC" w:rsidR="00BE733A" w:rsidRPr="00D500E9" w:rsidRDefault="005D005E" w:rsidP="00D500E9">
      <w:pPr>
        <w:suppressAutoHyphens/>
        <w:spacing w:after="0"/>
        <w:jc w:val="both"/>
        <w:rPr>
          <w:rFonts w:ascii="Arial" w:eastAsia="Times New Roman" w:hAnsi="Arial" w:cs="Arial"/>
          <w:spacing w:val="-2"/>
          <w:sz w:val="24"/>
          <w:szCs w:val="24"/>
          <w:lang w:eastAsia="es-ES"/>
        </w:rPr>
      </w:pPr>
      <w:r w:rsidRPr="00D500E9">
        <w:rPr>
          <w:rFonts w:ascii="Arial" w:eastAsia="Times New Roman" w:hAnsi="Arial" w:cs="Arial"/>
          <w:spacing w:val="-2"/>
          <w:sz w:val="24"/>
          <w:szCs w:val="24"/>
          <w:lang w:eastAsia="es-ES"/>
        </w:rPr>
        <w:t xml:space="preserve">Por tal motivo, </w:t>
      </w:r>
      <w:r w:rsidR="00AB4B85" w:rsidRPr="00D500E9">
        <w:rPr>
          <w:rFonts w:ascii="Arial" w:eastAsia="Times New Roman" w:hAnsi="Arial" w:cs="Arial"/>
          <w:spacing w:val="-2"/>
          <w:sz w:val="24"/>
          <w:szCs w:val="24"/>
          <w:lang w:eastAsia="es-ES"/>
        </w:rPr>
        <w:t xml:space="preserve">esta Colegiatura </w:t>
      </w:r>
      <w:r w:rsidR="00015B1D" w:rsidRPr="00D500E9">
        <w:rPr>
          <w:rFonts w:ascii="Arial" w:eastAsia="Times New Roman" w:hAnsi="Arial" w:cs="Arial"/>
          <w:spacing w:val="-2"/>
          <w:sz w:val="24"/>
          <w:szCs w:val="24"/>
          <w:lang w:eastAsia="es-ES"/>
        </w:rPr>
        <w:t>acoge</w:t>
      </w:r>
      <w:r w:rsidR="1F7D29CF" w:rsidRPr="00D500E9">
        <w:rPr>
          <w:rFonts w:ascii="Arial" w:eastAsia="Times New Roman" w:hAnsi="Arial" w:cs="Arial"/>
          <w:spacing w:val="-2"/>
          <w:sz w:val="24"/>
          <w:szCs w:val="24"/>
          <w:lang w:eastAsia="es-ES"/>
        </w:rPr>
        <w:t xml:space="preserve"> íntegramente </w:t>
      </w:r>
      <w:r w:rsidR="00AB4B85" w:rsidRPr="00D500E9">
        <w:rPr>
          <w:rFonts w:ascii="Arial" w:eastAsia="Times New Roman" w:hAnsi="Arial" w:cs="Arial"/>
          <w:spacing w:val="-2"/>
          <w:sz w:val="24"/>
          <w:szCs w:val="24"/>
          <w:lang w:eastAsia="es-ES"/>
        </w:rPr>
        <w:t xml:space="preserve">los </w:t>
      </w:r>
      <w:r w:rsidR="00836F21" w:rsidRPr="00D500E9">
        <w:rPr>
          <w:rFonts w:ascii="Arial" w:eastAsia="Times New Roman" w:hAnsi="Arial" w:cs="Arial"/>
          <w:spacing w:val="-2"/>
          <w:sz w:val="24"/>
          <w:szCs w:val="24"/>
          <w:lang w:eastAsia="es-ES"/>
        </w:rPr>
        <w:t xml:space="preserve">postulados </w:t>
      </w:r>
      <w:r w:rsidR="00AB4B85" w:rsidRPr="00D500E9">
        <w:rPr>
          <w:rFonts w:ascii="Arial" w:eastAsia="Times New Roman" w:hAnsi="Arial" w:cs="Arial"/>
          <w:spacing w:val="-2"/>
          <w:sz w:val="24"/>
          <w:szCs w:val="24"/>
          <w:lang w:eastAsia="es-ES"/>
        </w:rPr>
        <w:t xml:space="preserve">jurisprudenciales </w:t>
      </w:r>
      <w:r w:rsidR="00887F76" w:rsidRPr="00D500E9">
        <w:rPr>
          <w:rFonts w:ascii="Arial" w:eastAsia="Times New Roman" w:hAnsi="Arial" w:cs="Arial"/>
          <w:spacing w:val="-2"/>
          <w:sz w:val="24"/>
          <w:szCs w:val="24"/>
          <w:lang w:eastAsia="es-ES"/>
        </w:rPr>
        <w:t xml:space="preserve">adoptados recientemente por la </w:t>
      </w:r>
      <w:r w:rsidR="008C14CC" w:rsidRPr="00D500E9">
        <w:rPr>
          <w:rFonts w:ascii="Arial" w:eastAsia="Times New Roman" w:hAnsi="Arial" w:cs="Arial"/>
          <w:spacing w:val="-2"/>
          <w:sz w:val="24"/>
          <w:szCs w:val="24"/>
          <w:lang w:eastAsia="es-ES"/>
        </w:rPr>
        <w:t>Sala de Casación Labora</w:t>
      </w:r>
      <w:r w:rsidR="00887F76" w:rsidRPr="00D500E9">
        <w:rPr>
          <w:rFonts w:ascii="Arial" w:eastAsia="Times New Roman" w:hAnsi="Arial" w:cs="Arial"/>
          <w:spacing w:val="-2"/>
          <w:sz w:val="24"/>
          <w:szCs w:val="24"/>
          <w:lang w:eastAsia="es-ES"/>
        </w:rPr>
        <w:t xml:space="preserve">l de la Corte Suprema de </w:t>
      </w:r>
      <w:r w:rsidR="00887F76" w:rsidRPr="00D500E9">
        <w:rPr>
          <w:rFonts w:ascii="Arial" w:eastAsia="Times New Roman" w:hAnsi="Arial" w:cs="Arial"/>
          <w:spacing w:val="-2"/>
          <w:sz w:val="24"/>
          <w:szCs w:val="24"/>
          <w:lang w:eastAsia="es-ES"/>
        </w:rPr>
        <w:lastRenderedPageBreak/>
        <w:t>Justicia</w:t>
      </w:r>
      <w:r w:rsidR="008C14CC" w:rsidRPr="00D500E9">
        <w:rPr>
          <w:rFonts w:ascii="Arial" w:eastAsia="Times New Roman" w:hAnsi="Arial" w:cs="Arial"/>
          <w:spacing w:val="-2"/>
          <w:sz w:val="24"/>
          <w:szCs w:val="24"/>
          <w:lang w:eastAsia="es-ES"/>
        </w:rPr>
        <w:t>, en su función extraordinaria como órgano de cierre</w:t>
      </w:r>
      <w:r w:rsidR="00887F76" w:rsidRPr="00D500E9">
        <w:rPr>
          <w:rFonts w:ascii="Arial" w:eastAsia="Times New Roman" w:hAnsi="Arial" w:cs="Arial"/>
          <w:spacing w:val="-2"/>
          <w:sz w:val="24"/>
          <w:szCs w:val="24"/>
          <w:lang w:eastAsia="es-ES"/>
        </w:rPr>
        <w:t xml:space="preserve"> de esta especialidad</w:t>
      </w:r>
      <w:r w:rsidR="008C14CC" w:rsidRPr="00D500E9">
        <w:rPr>
          <w:rFonts w:ascii="Arial" w:eastAsia="Times New Roman" w:hAnsi="Arial" w:cs="Arial"/>
          <w:spacing w:val="-2"/>
          <w:sz w:val="24"/>
          <w:szCs w:val="24"/>
          <w:lang w:eastAsia="es-ES"/>
        </w:rPr>
        <w:t xml:space="preserve">, encargada de unificar la jurisprudencia en materia laboral y de seguridad social, </w:t>
      </w:r>
      <w:r w:rsidR="00887F76" w:rsidRPr="00D500E9">
        <w:rPr>
          <w:rFonts w:ascii="Arial" w:eastAsia="Times New Roman" w:hAnsi="Arial" w:cs="Arial"/>
          <w:spacing w:val="-2"/>
          <w:sz w:val="24"/>
          <w:szCs w:val="24"/>
          <w:lang w:eastAsia="es-ES"/>
        </w:rPr>
        <w:t>pues</w:t>
      </w:r>
      <w:r w:rsidR="008C14CC" w:rsidRPr="00D500E9">
        <w:rPr>
          <w:rFonts w:ascii="Arial" w:eastAsia="Times New Roman" w:hAnsi="Arial" w:cs="Arial"/>
          <w:spacing w:val="-2"/>
          <w:sz w:val="24"/>
          <w:szCs w:val="24"/>
          <w:lang w:eastAsia="es-ES"/>
        </w:rPr>
        <w:t xml:space="preserve"> </w:t>
      </w:r>
      <w:r w:rsidR="00887F76" w:rsidRPr="00D500E9">
        <w:rPr>
          <w:rFonts w:ascii="Arial" w:eastAsia="Times New Roman" w:hAnsi="Arial" w:cs="Arial"/>
          <w:spacing w:val="-2"/>
          <w:sz w:val="24"/>
          <w:szCs w:val="24"/>
          <w:lang w:eastAsia="es-ES"/>
        </w:rPr>
        <w:t>s</w:t>
      </w:r>
      <w:r w:rsidR="008C14CC" w:rsidRPr="00D500E9">
        <w:rPr>
          <w:rFonts w:ascii="Arial" w:eastAsia="Times New Roman" w:hAnsi="Arial" w:cs="Arial"/>
          <w:spacing w:val="-2"/>
          <w:sz w:val="24"/>
          <w:szCs w:val="24"/>
          <w:lang w:eastAsia="es-ES"/>
        </w:rPr>
        <w:t xml:space="preserve">e presume </w:t>
      </w:r>
      <w:r w:rsidR="00887F76" w:rsidRPr="00D500E9">
        <w:rPr>
          <w:rFonts w:ascii="Arial" w:eastAsia="Times New Roman" w:hAnsi="Arial" w:cs="Arial"/>
          <w:spacing w:val="-2"/>
          <w:sz w:val="24"/>
          <w:szCs w:val="24"/>
          <w:lang w:eastAsia="es-ES"/>
        </w:rPr>
        <w:t xml:space="preserve">en general </w:t>
      </w:r>
      <w:r w:rsidR="100F1373" w:rsidRPr="00D500E9">
        <w:rPr>
          <w:rFonts w:ascii="Arial" w:eastAsia="Times New Roman" w:hAnsi="Arial" w:cs="Arial"/>
          <w:spacing w:val="-2"/>
          <w:sz w:val="24"/>
          <w:szCs w:val="24"/>
          <w:lang w:eastAsia="es-ES"/>
        </w:rPr>
        <w:t xml:space="preserve">que </w:t>
      </w:r>
      <w:r w:rsidR="048C8A8F" w:rsidRPr="00D500E9">
        <w:rPr>
          <w:rFonts w:ascii="Arial" w:eastAsia="Times New Roman" w:hAnsi="Arial" w:cs="Arial"/>
          <w:spacing w:val="-2"/>
          <w:sz w:val="24"/>
          <w:szCs w:val="24"/>
          <w:lang w:eastAsia="es-ES"/>
        </w:rPr>
        <w:t>están</w:t>
      </w:r>
      <w:r w:rsidR="100F1373" w:rsidRPr="00D500E9">
        <w:rPr>
          <w:rFonts w:ascii="Arial" w:eastAsia="Times New Roman" w:hAnsi="Arial" w:cs="Arial"/>
          <w:spacing w:val="-2"/>
          <w:sz w:val="24"/>
          <w:szCs w:val="24"/>
          <w:lang w:eastAsia="es-ES"/>
        </w:rPr>
        <w:t xml:space="preserve"> ajustados </w:t>
      </w:r>
      <w:r w:rsidR="008C14CC" w:rsidRPr="00D500E9">
        <w:rPr>
          <w:rFonts w:ascii="Arial" w:eastAsia="Times New Roman" w:hAnsi="Arial" w:cs="Arial"/>
          <w:spacing w:val="-2"/>
          <w:sz w:val="24"/>
          <w:szCs w:val="24"/>
          <w:lang w:eastAsia="es-ES"/>
        </w:rPr>
        <w:t>al</w:t>
      </w:r>
      <w:r w:rsidR="00AB4B85" w:rsidRPr="00D500E9">
        <w:rPr>
          <w:rFonts w:ascii="Arial" w:eastAsia="Times New Roman" w:hAnsi="Arial" w:cs="Arial"/>
          <w:spacing w:val="-2"/>
          <w:sz w:val="24"/>
          <w:szCs w:val="24"/>
          <w:lang w:eastAsia="es-ES"/>
        </w:rPr>
        <w:t xml:space="preserve"> sistema jurídico</w:t>
      </w:r>
      <w:r w:rsidR="00887F76" w:rsidRPr="00D500E9">
        <w:rPr>
          <w:rFonts w:ascii="Arial" w:eastAsia="Times New Roman" w:hAnsi="Arial" w:cs="Arial"/>
          <w:spacing w:val="-2"/>
          <w:sz w:val="24"/>
          <w:szCs w:val="24"/>
          <w:lang w:eastAsia="es-ES"/>
        </w:rPr>
        <w:t xml:space="preserve"> y </w:t>
      </w:r>
      <w:r w:rsidR="2E48AADD" w:rsidRPr="00D500E9">
        <w:rPr>
          <w:rFonts w:ascii="Arial" w:eastAsia="Times New Roman" w:hAnsi="Arial" w:cs="Arial"/>
          <w:spacing w:val="-2"/>
          <w:sz w:val="24"/>
          <w:szCs w:val="24"/>
          <w:lang w:eastAsia="es-ES"/>
        </w:rPr>
        <w:t xml:space="preserve">además fueron emitidos </w:t>
      </w:r>
      <w:r w:rsidR="00887F76" w:rsidRPr="00D500E9">
        <w:rPr>
          <w:rFonts w:ascii="Arial" w:eastAsia="Times New Roman" w:hAnsi="Arial" w:cs="Arial"/>
          <w:spacing w:val="-2"/>
          <w:sz w:val="24"/>
          <w:szCs w:val="24"/>
          <w:lang w:eastAsia="es-ES"/>
        </w:rPr>
        <w:t xml:space="preserve">para resolver una cuestión litigiosa de idénticos contornos a la planteada en este asunto. </w:t>
      </w:r>
    </w:p>
    <w:p w14:paraId="71D84FD3" w14:textId="29CAC13C" w:rsidR="7A9E0F0A" w:rsidRPr="00D500E9" w:rsidRDefault="7A9E0F0A" w:rsidP="00D500E9">
      <w:pPr>
        <w:spacing w:after="0"/>
        <w:jc w:val="both"/>
        <w:rPr>
          <w:rFonts w:ascii="Arial" w:eastAsia="Times New Roman" w:hAnsi="Arial" w:cs="Arial"/>
          <w:sz w:val="24"/>
          <w:szCs w:val="24"/>
          <w:lang w:eastAsia="es-ES"/>
        </w:rPr>
      </w:pPr>
    </w:p>
    <w:p w14:paraId="6387C047" w14:textId="5683C18C" w:rsidR="047E58D3" w:rsidRPr="00D500E9" w:rsidRDefault="047E58D3" w:rsidP="00D500E9">
      <w:pPr>
        <w:spacing w:after="0"/>
        <w:jc w:val="both"/>
        <w:rPr>
          <w:rFonts w:ascii="Arial" w:eastAsia="Times New Roman" w:hAnsi="Arial" w:cs="Arial"/>
          <w:sz w:val="24"/>
          <w:szCs w:val="24"/>
          <w:lang w:eastAsia="es-ES"/>
        </w:rPr>
      </w:pPr>
      <w:r w:rsidRPr="00D500E9">
        <w:rPr>
          <w:rFonts w:ascii="Arial" w:eastAsia="Times New Roman" w:hAnsi="Arial" w:cs="Arial"/>
          <w:sz w:val="24"/>
          <w:szCs w:val="24"/>
          <w:lang w:eastAsia="es-ES"/>
        </w:rPr>
        <w:t>De otro lado, al verificar la información contenida en la</w:t>
      </w:r>
      <w:r w:rsidR="38A4AE8D" w:rsidRPr="00D500E9">
        <w:rPr>
          <w:rFonts w:ascii="Arial" w:eastAsia="Times New Roman" w:hAnsi="Arial" w:cs="Arial"/>
          <w:sz w:val="24"/>
          <w:szCs w:val="24"/>
          <w:lang w:eastAsia="es-ES"/>
        </w:rPr>
        <w:t xml:space="preserve"> historia laboral del señor Luis Eduardo Gómez Serna, se percata la Corporación que </w:t>
      </w:r>
      <w:r w:rsidR="7EDA2C98" w:rsidRPr="00D500E9">
        <w:rPr>
          <w:rFonts w:ascii="Arial" w:eastAsia="Times New Roman" w:hAnsi="Arial" w:cs="Arial"/>
          <w:sz w:val="24"/>
          <w:szCs w:val="24"/>
          <w:lang w:eastAsia="es-ES"/>
        </w:rPr>
        <w:t xml:space="preserve">con en vigencia de la ley 100 de 1993 </w:t>
      </w:r>
      <w:r w:rsidR="459AA9E5" w:rsidRPr="00D500E9">
        <w:rPr>
          <w:rFonts w:ascii="Arial" w:eastAsia="Times New Roman" w:hAnsi="Arial" w:cs="Arial"/>
          <w:sz w:val="24"/>
          <w:szCs w:val="24"/>
          <w:lang w:eastAsia="es-ES"/>
        </w:rPr>
        <w:t>en su estado original, él realizó cotizaciones al sistema general de pensiones que corresponden a 69.42</w:t>
      </w:r>
      <w:r w:rsidR="5267D6AD" w:rsidRPr="00D500E9">
        <w:rPr>
          <w:rFonts w:ascii="Arial" w:eastAsia="Times New Roman" w:hAnsi="Arial" w:cs="Arial"/>
          <w:sz w:val="24"/>
          <w:szCs w:val="24"/>
          <w:lang w:eastAsia="es-ES"/>
        </w:rPr>
        <w:t xml:space="preserve"> semanas.</w:t>
      </w:r>
    </w:p>
    <w:p w14:paraId="0B30FA4C" w14:textId="62A339BB" w:rsidR="7A9E0F0A" w:rsidRPr="00D500E9" w:rsidRDefault="7A9E0F0A" w:rsidP="00D500E9">
      <w:pPr>
        <w:spacing w:after="0"/>
        <w:jc w:val="both"/>
        <w:rPr>
          <w:rFonts w:ascii="Arial" w:eastAsia="Times New Roman" w:hAnsi="Arial" w:cs="Arial"/>
          <w:sz w:val="24"/>
          <w:szCs w:val="24"/>
          <w:lang w:eastAsia="es-ES"/>
        </w:rPr>
      </w:pPr>
    </w:p>
    <w:p w14:paraId="7254BCDD" w14:textId="275AD628" w:rsidR="5267D6AD" w:rsidRPr="00D500E9" w:rsidRDefault="5267D6AD" w:rsidP="00D500E9">
      <w:pPr>
        <w:spacing w:after="0"/>
        <w:jc w:val="both"/>
        <w:rPr>
          <w:rFonts w:ascii="Arial" w:eastAsia="Times New Roman" w:hAnsi="Arial" w:cs="Arial"/>
          <w:sz w:val="24"/>
          <w:szCs w:val="24"/>
          <w:lang w:eastAsia="es-ES"/>
        </w:rPr>
      </w:pPr>
      <w:r w:rsidRPr="00D500E9">
        <w:rPr>
          <w:rFonts w:ascii="Arial" w:eastAsia="Times New Roman" w:hAnsi="Arial" w:cs="Arial"/>
          <w:sz w:val="24"/>
          <w:szCs w:val="24"/>
          <w:lang w:eastAsia="es-ES"/>
        </w:rPr>
        <w:t xml:space="preserve">Bajo esa perspectiva, la Sala Mayoritaria integrada por la Magistrada Ana Lucía Caicedo Calderón y el Magistrado Germán Darío Goez Vinasco </w:t>
      </w:r>
      <w:r w:rsidR="5DAF9D6D" w:rsidRPr="00D500E9">
        <w:rPr>
          <w:rFonts w:ascii="Arial" w:eastAsia="Times New Roman" w:hAnsi="Arial" w:cs="Arial"/>
          <w:sz w:val="24"/>
          <w:szCs w:val="24"/>
          <w:lang w:eastAsia="es-ES"/>
        </w:rPr>
        <w:t>son del criterio que en este tipo de casos es viable aplicar la norma inmediatamente anterior a aquella en la que se produjo el deceso del afiliado</w:t>
      </w:r>
      <w:r w:rsidR="371FABC4" w:rsidRPr="00D500E9">
        <w:rPr>
          <w:rFonts w:ascii="Arial" w:eastAsia="Times New Roman" w:hAnsi="Arial" w:cs="Arial"/>
          <w:sz w:val="24"/>
          <w:szCs w:val="24"/>
          <w:lang w:eastAsia="es-ES"/>
        </w:rPr>
        <w:t xml:space="preserve"> -</w:t>
      </w:r>
      <w:r w:rsidR="371FABC4" w:rsidRPr="00D500E9">
        <w:rPr>
          <w:rFonts w:ascii="Arial" w:eastAsia="Times New Roman" w:hAnsi="Arial" w:cs="Arial"/>
          <w:i/>
          <w:iCs/>
          <w:sz w:val="24"/>
          <w:szCs w:val="24"/>
          <w:lang w:eastAsia="es-ES"/>
        </w:rPr>
        <w:t>independientemente si su muerte se generó o no dentro de los tres años siguientes a la entrada en vigor de la ley 797 de 2003</w:t>
      </w:r>
      <w:r w:rsidR="371FABC4" w:rsidRPr="00D500E9">
        <w:rPr>
          <w:rFonts w:ascii="Arial" w:eastAsia="Times New Roman" w:hAnsi="Arial" w:cs="Arial"/>
          <w:sz w:val="24"/>
          <w:szCs w:val="24"/>
          <w:lang w:eastAsia="es-ES"/>
        </w:rPr>
        <w:t>-</w:t>
      </w:r>
      <w:r w:rsidR="3105306B" w:rsidRPr="00D500E9">
        <w:rPr>
          <w:rFonts w:ascii="Arial" w:eastAsia="Times New Roman" w:hAnsi="Arial" w:cs="Arial"/>
          <w:sz w:val="24"/>
          <w:szCs w:val="24"/>
          <w:lang w:eastAsia="es-ES"/>
        </w:rPr>
        <w:t>, bajo el principio de la condición más beneficiosa –</w:t>
      </w:r>
      <w:r w:rsidR="3105306B" w:rsidRPr="00D500E9">
        <w:rPr>
          <w:rFonts w:ascii="Arial" w:eastAsia="Times New Roman" w:hAnsi="Arial" w:cs="Arial"/>
          <w:b/>
          <w:bCs/>
          <w:sz w:val="24"/>
          <w:szCs w:val="24"/>
          <w:lang w:eastAsia="es-ES"/>
        </w:rPr>
        <w:t>postura de la que se aparta quien aquí hace las veces de Magistrado Ponente</w:t>
      </w:r>
      <w:r w:rsidR="00EF39DB" w:rsidRPr="00EF39DB">
        <w:rPr>
          <w:rFonts w:ascii="Arial" w:eastAsia="Times New Roman" w:hAnsi="Arial" w:cs="Arial"/>
          <w:bCs/>
          <w:sz w:val="24"/>
          <w:szCs w:val="24"/>
          <w:lang w:eastAsia="es-ES"/>
        </w:rPr>
        <w:t>–</w:t>
      </w:r>
      <w:r w:rsidR="4E785613" w:rsidRPr="00D500E9">
        <w:rPr>
          <w:rFonts w:ascii="Arial" w:eastAsia="Times New Roman" w:hAnsi="Arial" w:cs="Arial"/>
          <w:sz w:val="24"/>
          <w:szCs w:val="24"/>
          <w:lang w:eastAsia="es-ES"/>
        </w:rPr>
        <w:t>; pero no es menos cierto que también sostienen que</w:t>
      </w:r>
      <w:r w:rsidR="3CD1294D" w:rsidRPr="00D500E9">
        <w:rPr>
          <w:rFonts w:ascii="Arial" w:eastAsia="Times New Roman" w:hAnsi="Arial" w:cs="Arial"/>
          <w:sz w:val="24"/>
          <w:szCs w:val="24"/>
          <w:lang w:eastAsia="es-ES"/>
        </w:rPr>
        <w:t xml:space="preserve"> en este tipo de casos,</w:t>
      </w:r>
      <w:r w:rsidR="4E785613" w:rsidRPr="00D500E9">
        <w:rPr>
          <w:rFonts w:ascii="Arial" w:eastAsia="Times New Roman" w:hAnsi="Arial" w:cs="Arial"/>
          <w:sz w:val="24"/>
          <w:szCs w:val="24"/>
          <w:lang w:eastAsia="es-ES"/>
        </w:rPr>
        <w:t xml:space="preserve"> para acceder al derecho pensional bajo el amparo de la normativa inm</w:t>
      </w:r>
      <w:r w:rsidR="1B9F69C4" w:rsidRPr="00D500E9">
        <w:rPr>
          <w:rFonts w:ascii="Arial" w:eastAsia="Times New Roman" w:hAnsi="Arial" w:cs="Arial"/>
          <w:sz w:val="24"/>
          <w:szCs w:val="24"/>
          <w:lang w:eastAsia="es-ES"/>
        </w:rPr>
        <w:t>ediatamente anterior</w:t>
      </w:r>
      <w:r w:rsidR="1FF4559A" w:rsidRPr="00D500E9">
        <w:rPr>
          <w:rFonts w:ascii="Arial" w:eastAsia="Times New Roman" w:hAnsi="Arial" w:cs="Arial"/>
          <w:sz w:val="24"/>
          <w:szCs w:val="24"/>
          <w:lang w:eastAsia="es-ES"/>
        </w:rPr>
        <w:t xml:space="preserve"> –</w:t>
      </w:r>
      <w:r w:rsidR="1FF4559A" w:rsidRPr="00D500E9">
        <w:rPr>
          <w:rFonts w:ascii="Arial" w:eastAsia="Times New Roman" w:hAnsi="Arial" w:cs="Arial"/>
          <w:i/>
          <w:iCs/>
          <w:sz w:val="24"/>
          <w:szCs w:val="24"/>
          <w:lang w:eastAsia="es-ES"/>
        </w:rPr>
        <w:t>ley 100 de 1993 en su versión original-</w:t>
      </w:r>
      <w:r w:rsidR="1FF4559A" w:rsidRPr="00D500E9">
        <w:rPr>
          <w:rFonts w:ascii="Arial" w:eastAsia="Times New Roman" w:hAnsi="Arial" w:cs="Arial"/>
          <w:sz w:val="24"/>
          <w:szCs w:val="24"/>
          <w:lang w:eastAsia="es-ES"/>
        </w:rPr>
        <w:t>, se deben superar las cinco condiciones previstas en el test de procedencia definidas en la sentencia SU-005 de 2018 de la Corte Constitucional.</w:t>
      </w:r>
    </w:p>
    <w:p w14:paraId="6F2D9F95" w14:textId="0AF9DDD4" w:rsidR="7A9E0F0A" w:rsidRPr="00D500E9" w:rsidRDefault="7A9E0F0A" w:rsidP="00D500E9">
      <w:pPr>
        <w:spacing w:after="0"/>
        <w:jc w:val="both"/>
        <w:rPr>
          <w:rFonts w:ascii="Arial" w:eastAsia="Times New Roman" w:hAnsi="Arial" w:cs="Arial"/>
          <w:sz w:val="24"/>
          <w:szCs w:val="24"/>
          <w:lang w:eastAsia="es-ES"/>
        </w:rPr>
      </w:pPr>
    </w:p>
    <w:p w14:paraId="282F6342" w14:textId="48A881F8" w:rsidR="1FF4559A" w:rsidRPr="00D500E9" w:rsidRDefault="1FF4559A" w:rsidP="00D500E9">
      <w:pPr>
        <w:spacing w:after="0"/>
        <w:jc w:val="both"/>
        <w:rPr>
          <w:rFonts w:ascii="Arial" w:eastAsia="Times New Roman" w:hAnsi="Arial" w:cs="Arial"/>
          <w:sz w:val="24"/>
          <w:szCs w:val="24"/>
          <w:lang w:eastAsia="es-ES"/>
        </w:rPr>
      </w:pPr>
      <w:r w:rsidRPr="00D500E9">
        <w:rPr>
          <w:rFonts w:ascii="Arial" w:eastAsia="Times New Roman" w:hAnsi="Arial" w:cs="Arial"/>
          <w:sz w:val="24"/>
          <w:szCs w:val="24"/>
          <w:lang w:eastAsia="es-ES"/>
        </w:rPr>
        <w:t xml:space="preserve">No obstante, luego de hacer el análisis correspondiente, la Sala Mayoritaria </w:t>
      </w:r>
      <w:r w:rsidR="4663EE56" w:rsidRPr="00D500E9">
        <w:rPr>
          <w:rFonts w:ascii="Arial" w:eastAsia="Times New Roman" w:hAnsi="Arial" w:cs="Arial"/>
          <w:sz w:val="24"/>
          <w:szCs w:val="24"/>
          <w:lang w:eastAsia="es-ES"/>
        </w:rPr>
        <w:t>concluye que solo se cumplen dos de los cinco requisitos, como pasa a explicarse:</w:t>
      </w:r>
    </w:p>
    <w:p w14:paraId="2F7B96D7" w14:textId="24FA0619" w:rsidR="7A9E0F0A" w:rsidRPr="00D500E9" w:rsidRDefault="7A9E0F0A" w:rsidP="00D500E9">
      <w:pPr>
        <w:spacing w:after="0"/>
        <w:jc w:val="both"/>
        <w:rPr>
          <w:rFonts w:ascii="Arial" w:eastAsia="Times New Roman" w:hAnsi="Arial" w:cs="Arial"/>
          <w:sz w:val="24"/>
          <w:szCs w:val="24"/>
          <w:lang w:eastAsia="es-ES"/>
        </w:rPr>
      </w:pPr>
    </w:p>
    <w:p w14:paraId="508DE474" w14:textId="43318BC6" w:rsidR="4663EE56" w:rsidRPr="00D500E9" w:rsidRDefault="4663EE56" w:rsidP="00D500E9">
      <w:pPr>
        <w:pStyle w:val="Prrafodelista"/>
        <w:numPr>
          <w:ilvl w:val="0"/>
          <w:numId w:val="1"/>
        </w:numPr>
        <w:spacing w:after="0"/>
        <w:jc w:val="both"/>
        <w:rPr>
          <w:rFonts w:ascii="Arial" w:eastAsia="Times New Roman" w:hAnsi="Arial" w:cs="Arial"/>
          <w:sz w:val="24"/>
          <w:szCs w:val="24"/>
          <w:lang w:eastAsia="es-ES"/>
        </w:rPr>
      </w:pPr>
      <w:r w:rsidRPr="00D500E9">
        <w:rPr>
          <w:rFonts w:ascii="Arial" w:eastAsia="Times New Roman" w:hAnsi="Arial" w:cs="Arial"/>
          <w:sz w:val="24"/>
          <w:szCs w:val="24"/>
          <w:lang w:eastAsia="es-ES"/>
        </w:rPr>
        <w:t>No está acreditado que la demandante pertenezca a algún grupo de especial protección, puesto que actualmente tiene 58 años, no se conoce su grado de escolaridad, ni condiciones de salud. No es madre cabeza de familia, p</w:t>
      </w:r>
      <w:r w:rsidR="4BC950D4" w:rsidRPr="00D500E9">
        <w:rPr>
          <w:rFonts w:ascii="Arial" w:eastAsia="Times New Roman" w:hAnsi="Arial" w:cs="Arial"/>
          <w:sz w:val="24"/>
          <w:szCs w:val="24"/>
          <w:lang w:eastAsia="es-ES"/>
        </w:rPr>
        <w:t>orque sus tres hijos ya tienen un hogar aparte. No se informa que fuera desplazada ni que estuviera en pobreza.</w:t>
      </w:r>
    </w:p>
    <w:p w14:paraId="1BEBDDC6" w14:textId="2B902703" w:rsidR="7A9E0F0A" w:rsidRPr="00D500E9" w:rsidRDefault="7A9E0F0A" w:rsidP="00D500E9">
      <w:pPr>
        <w:spacing w:after="0"/>
        <w:jc w:val="both"/>
        <w:rPr>
          <w:rFonts w:ascii="Arial" w:hAnsi="Arial" w:cs="Arial"/>
          <w:sz w:val="24"/>
          <w:szCs w:val="24"/>
          <w:lang w:eastAsia="es-ES"/>
        </w:rPr>
      </w:pPr>
    </w:p>
    <w:p w14:paraId="406F472F" w14:textId="7D78C520" w:rsidR="4BC950D4" w:rsidRPr="00D500E9" w:rsidRDefault="4BC950D4" w:rsidP="00D500E9">
      <w:pPr>
        <w:pStyle w:val="Prrafodelista"/>
        <w:numPr>
          <w:ilvl w:val="0"/>
          <w:numId w:val="1"/>
        </w:numPr>
        <w:spacing w:after="0"/>
        <w:jc w:val="both"/>
        <w:rPr>
          <w:rFonts w:ascii="Arial" w:eastAsia="Times New Roman" w:hAnsi="Arial" w:cs="Arial"/>
          <w:sz w:val="24"/>
          <w:szCs w:val="24"/>
          <w:lang w:eastAsia="es-ES"/>
        </w:rPr>
      </w:pPr>
      <w:r w:rsidRPr="00D500E9">
        <w:rPr>
          <w:rFonts w:ascii="Arial" w:eastAsia="Times New Roman" w:hAnsi="Arial" w:cs="Arial"/>
          <w:sz w:val="24"/>
          <w:szCs w:val="24"/>
          <w:lang w:eastAsia="es-ES"/>
        </w:rPr>
        <w:t>En cuanto a la afectación al mínimo vital, nada se dijo por las declarantes, solo que actualmente vive con una de sus hijas y que ha trabajado antes y después de la muerte del causante.</w:t>
      </w:r>
    </w:p>
    <w:p w14:paraId="6DD8723C" w14:textId="42508F4B" w:rsidR="7A9E0F0A" w:rsidRPr="00D500E9" w:rsidRDefault="7A9E0F0A" w:rsidP="00D500E9">
      <w:pPr>
        <w:spacing w:after="0"/>
        <w:jc w:val="both"/>
        <w:rPr>
          <w:rFonts w:ascii="Arial" w:hAnsi="Arial" w:cs="Arial"/>
          <w:sz w:val="24"/>
          <w:szCs w:val="24"/>
          <w:lang w:eastAsia="es-ES"/>
        </w:rPr>
      </w:pPr>
    </w:p>
    <w:p w14:paraId="6EC5CC1B" w14:textId="0BFDD98C" w:rsidR="4BC950D4" w:rsidRPr="00D500E9" w:rsidRDefault="4BC950D4" w:rsidP="00D500E9">
      <w:pPr>
        <w:pStyle w:val="Prrafodelista"/>
        <w:numPr>
          <w:ilvl w:val="0"/>
          <w:numId w:val="1"/>
        </w:numPr>
        <w:spacing w:after="0"/>
        <w:jc w:val="both"/>
        <w:rPr>
          <w:rFonts w:ascii="Arial" w:eastAsia="Times New Roman" w:hAnsi="Arial" w:cs="Arial"/>
          <w:sz w:val="24"/>
          <w:szCs w:val="24"/>
          <w:lang w:eastAsia="es-ES"/>
        </w:rPr>
      </w:pPr>
      <w:r w:rsidRPr="00D500E9">
        <w:rPr>
          <w:rFonts w:ascii="Arial" w:eastAsia="Times New Roman" w:hAnsi="Arial" w:cs="Arial"/>
          <w:sz w:val="24"/>
          <w:szCs w:val="24"/>
          <w:lang w:eastAsia="es-ES"/>
        </w:rPr>
        <w:t>Uno de los testigos manifestó, respecto a la dependencia económica, que tanto el causante como la demandante trabajaban y veían de manera conjunta por el sostenimiento del hogar. La otra declarante n</w:t>
      </w:r>
      <w:r w:rsidR="2E47F212" w:rsidRPr="00D500E9">
        <w:rPr>
          <w:rFonts w:ascii="Arial" w:eastAsia="Times New Roman" w:hAnsi="Arial" w:cs="Arial"/>
          <w:sz w:val="24"/>
          <w:szCs w:val="24"/>
          <w:lang w:eastAsia="es-ES"/>
        </w:rPr>
        <w:t xml:space="preserve">o dijo nada sobre el particular y solo en la declaración </w:t>
      </w:r>
      <w:proofErr w:type="spellStart"/>
      <w:r w:rsidR="2E47F212" w:rsidRPr="00D500E9">
        <w:rPr>
          <w:rFonts w:ascii="Arial" w:eastAsia="Times New Roman" w:hAnsi="Arial" w:cs="Arial"/>
          <w:sz w:val="24"/>
          <w:szCs w:val="24"/>
          <w:lang w:eastAsia="es-ES"/>
        </w:rPr>
        <w:t>extrajuicio</w:t>
      </w:r>
      <w:proofErr w:type="spellEnd"/>
      <w:r w:rsidR="2E47F212" w:rsidRPr="00D500E9">
        <w:rPr>
          <w:rFonts w:ascii="Arial" w:eastAsia="Times New Roman" w:hAnsi="Arial" w:cs="Arial"/>
          <w:sz w:val="24"/>
          <w:szCs w:val="24"/>
          <w:lang w:eastAsia="es-ES"/>
        </w:rPr>
        <w:t xml:space="preserve"> informa la actora que dependía del compañero, pero no tiene respaldo en sus dichos.</w:t>
      </w:r>
    </w:p>
    <w:p w14:paraId="2C4ADF2F" w14:textId="2A694081" w:rsidR="7A9E0F0A" w:rsidRPr="00D500E9" w:rsidRDefault="7A9E0F0A" w:rsidP="00D500E9">
      <w:pPr>
        <w:spacing w:after="0"/>
        <w:jc w:val="both"/>
        <w:rPr>
          <w:rFonts w:ascii="Arial" w:hAnsi="Arial" w:cs="Arial"/>
          <w:sz w:val="24"/>
          <w:szCs w:val="24"/>
          <w:lang w:eastAsia="es-ES"/>
        </w:rPr>
      </w:pPr>
    </w:p>
    <w:p w14:paraId="0BBA6E85" w14:textId="375C5E30" w:rsidR="2E47F212" w:rsidRPr="00D500E9" w:rsidRDefault="2E47F212" w:rsidP="00D500E9">
      <w:pPr>
        <w:pStyle w:val="Prrafodelista"/>
        <w:numPr>
          <w:ilvl w:val="0"/>
          <w:numId w:val="1"/>
        </w:numPr>
        <w:spacing w:after="0"/>
        <w:jc w:val="both"/>
        <w:rPr>
          <w:rFonts w:ascii="Arial" w:eastAsia="Times New Roman" w:hAnsi="Arial" w:cs="Arial"/>
          <w:sz w:val="24"/>
          <w:szCs w:val="24"/>
          <w:lang w:eastAsia="es-ES"/>
        </w:rPr>
      </w:pPr>
      <w:r w:rsidRPr="00D500E9">
        <w:rPr>
          <w:rFonts w:ascii="Arial" w:eastAsia="Times New Roman" w:hAnsi="Arial" w:cs="Arial"/>
          <w:sz w:val="24"/>
          <w:szCs w:val="24"/>
          <w:lang w:eastAsia="es-ES"/>
        </w:rPr>
        <w:t>La imposibilidad de alcanzar las semanas exigidas sí está comprobada, porque se debió a una falta afiliación por parte del empleador.</w:t>
      </w:r>
    </w:p>
    <w:p w14:paraId="109C8FD9" w14:textId="20218F92" w:rsidR="7A9E0F0A" w:rsidRPr="00D500E9" w:rsidRDefault="7A9E0F0A" w:rsidP="00D500E9">
      <w:pPr>
        <w:spacing w:after="0"/>
        <w:jc w:val="both"/>
        <w:rPr>
          <w:rFonts w:ascii="Arial" w:hAnsi="Arial" w:cs="Arial"/>
          <w:sz w:val="24"/>
          <w:szCs w:val="24"/>
          <w:lang w:eastAsia="es-ES"/>
        </w:rPr>
      </w:pPr>
    </w:p>
    <w:p w14:paraId="6FB06FD4" w14:textId="18BD4F51" w:rsidR="2E47F212" w:rsidRPr="00D500E9" w:rsidRDefault="2E47F212" w:rsidP="00D500E9">
      <w:pPr>
        <w:pStyle w:val="Prrafodelista"/>
        <w:numPr>
          <w:ilvl w:val="0"/>
          <w:numId w:val="1"/>
        </w:numPr>
        <w:spacing w:after="0"/>
        <w:jc w:val="both"/>
        <w:rPr>
          <w:rFonts w:ascii="Arial" w:eastAsia="Times New Roman" w:hAnsi="Arial" w:cs="Arial"/>
          <w:sz w:val="24"/>
          <w:szCs w:val="24"/>
          <w:lang w:eastAsia="es-ES"/>
        </w:rPr>
      </w:pPr>
      <w:r w:rsidRPr="00D500E9">
        <w:rPr>
          <w:rFonts w:ascii="Arial" w:eastAsia="Times New Roman" w:hAnsi="Arial" w:cs="Arial"/>
          <w:sz w:val="24"/>
          <w:szCs w:val="24"/>
          <w:lang w:eastAsia="es-ES"/>
        </w:rPr>
        <w:t>La actora fue diligente en, primero, buscar el pago del cálculo actuarial por parte del empleador y, una vez obtenido esto, solicitó la pensión.</w:t>
      </w:r>
    </w:p>
    <w:p w14:paraId="313D22D1" w14:textId="612D0032" w:rsidR="7A9E0F0A" w:rsidRPr="00D500E9" w:rsidRDefault="7A9E0F0A" w:rsidP="00D500E9">
      <w:pPr>
        <w:spacing w:after="0"/>
        <w:jc w:val="both"/>
        <w:rPr>
          <w:rFonts w:ascii="Arial" w:hAnsi="Arial" w:cs="Arial"/>
          <w:sz w:val="24"/>
          <w:szCs w:val="24"/>
          <w:lang w:eastAsia="es-ES"/>
        </w:rPr>
      </w:pPr>
    </w:p>
    <w:p w14:paraId="6D07CF3A" w14:textId="78FABBB3" w:rsidR="2E47F212" w:rsidRPr="00D500E9" w:rsidRDefault="2E47F212" w:rsidP="00D500E9">
      <w:pPr>
        <w:pStyle w:val="Prrafodelista"/>
        <w:numPr>
          <w:ilvl w:val="0"/>
          <w:numId w:val="1"/>
        </w:numPr>
        <w:spacing w:after="0"/>
        <w:jc w:val="both"/>
        <w:rPr>
          <w:rFonts w:ascii="Arial" w:eastAsia="Times New Roman" w:hAnsi="Arial" w:cs="Arial"/>
          <w:sz w:val="24"/>
          <w:szCs w:val="24"/>
          <w:lang w:eastAsia="es-ES"/>
        </w:rPr>
      </w:pPr>
      <w:r w:rsidRPr="00D500E9">
        <w:rPr>
          <w:rFonts w:ascii="Arial" w:eastAsia="Times New Roman" w:hAnsi="Arial" w:cs="Arial"/>
          <w:sz w:val="24"/>
          <w:szCs w:val="24"/>
          <w:lang w:eastAsia="es-ES"/>
        </w:rPr>
        <w:lastRenderedPageBreak/>
        <w:t xml:space="preserve">Finalmente, no hay certeza de la convivencia de los compañeros en los cinco años anteriores a la muerte, toda vez que las dos declarantes escuchadas en el curso del proceso se limitaron </w:t>
      </w:r>
      <w:r w:rsidR="7C62008E" w:rsidRPr="00D500E9">
        <w:rPr>
          <w:rFonts w:ascii="Arial" w:eastAsia="Times New Roman" w:hAnsi="Arial" w:cs="Arial"/>
          <w:sz w:val="24"/>
          <w:szCs w:val="24"/>
          <w:lang w:eastAsia="es-ES"/>
        </w:rPr>
        <w:t>a informar que vivieron por 18 años sin especificar como obtenían esa cantidad de años, cuando por los registros civiles de los hijos, se tiene que nacieron entre 1987 y 1992, lo que p</w:t>
      </w:r>
      <w:r w:rsidR="2EBDEB1A" w:rsidRPr="00D500E9">
        <w:rPr>
          <w:rFonts w:ascii="Arial" w:eastAsia="Times New Roman" w:hAnsi="Arial" w:cs="Arial"/>
          <w:sz w:val="24"/>
          <w:szCs w:val="24"/>
          <w:lang w:eastAsia="es-ES"/>
        </w:rPr>
        <w:t xml:space="preserve">ermitiría ubicar el inicio de la convivencia cerca al nacimiento del primer hijo, lo que mostraría que los 18 años de convivencia finalizaron en el año 2005, mientras que el señor Luis Eduardo </w:t>
      </w:r>
      <w:r w:rsidR="3524817E" w:rsidRPr="00D500E9">
        <w:rPr>
          <w:rFonts w:ascii="Arial" w:eastAsia="Times New Roman" w:hAnsi="Arial" w:cs="Arial"/>
          <w:sz w:val="24"/>
          <w:szCs w:val="24"/>
          <w:lang w:eastAsia="es-ES"/>
        </w:rPr>
        <w:t xml:space="preserve">Gómez Serna falleció en el 2015; siendo del caso referir que las dos testigos generan muy poca credibilidad, pues a pesar de ser sobrinas del causante, no se ubican en el </w:t>
      </w:r>
      <w:r w:rsidR="4CB542E4" w:rsidRPr="00D500E9">
        <w:rPr>
          <w:rFonts w:ascii="Arial" w:eastAsia="Times New Roman" w:hAnsi="Arial" w:cs="Arial"/>
          <w:sz w:val="24"/>
          <w:szCs w:val="24"/>
          <w:lang w:eastAsia="es-ES"/>
        </w:rPr>
        <w:t xml:space="preserve">tiempo y tajantemente afirman que convivieron durante 18 años; pero, a las otras preguntas, no responden con la misma precisión, incluso entre ellas se contradicen respecto a que otras </w:t>
      </w:r>
      <w:r w:rsidR="531BD948" w:rsidRPr="00D500E9">
        <w:rPr>
          <w:rFonts w:ascii="Arial" w:eastAsia="Times New Roman" w:hAnsi="Arial" w:cs="Arial"/>
          <w:sz w:val="24"/>
          <w:szCs w:val="24"/>
          <w:lang w:eastAsia="es-ES"/>
        </w:rPr>
        <w:t xml:space="preserve">personas vivían con la pareja. Hay unas declaraciones </w:t>
      </w:r>
      <w:proofErr w:type="spellStart"/>
      <w:r w:rsidR="531BD948" w:rsidRPr="00D500E9">
        <w:rPr>
          <w:rFonts w:ascii="Arial" w:eastAsia="Times New Roman" w:hAnsi="Arial" w:cs="Arial"/>
          <w:sz w:val="24"/>
          <w:szCs w:val="24"/>
          <w:lang w:eastAsia="es-ES"/>
        </w:rPr>
        <w:t>extrajuicio</w:t>
      </w:r>
      <w:proofErr w:type="spellEnd"/>
      <w:r w:rsidR="531BD948" w:rsidRPr="00D500E9">
        <w:rPr>
          <w:rFonts w:ascii="Arial" w:eastAsia="Times New Roman" w:hAnsi="Arial" w:cs="Arial"/>
          <w:sz w:val="24"/>
          <w:szCs w:val="24"/>
          <w:lang w:eastAsia="es-ES"/>
        </w:rPr>
        <w:t xml:space="preserve"> en el expediente administrativo que indican que la pareja convivió hasta el 2007.</w:t>
      </w:r>
    </w:p>
    <w:p w14:paraId="5B56B7FF" w14:textId="1F242F25" w:rsidR="7A9E0F0A" w:rsidRPr="00D500E9" w:rsidRDefault="7A9E0F0A" w:rsidP="00D500E9">
      <w:pPr>
        <w:spacing w:after="0"/>
        <w:jc w:val="both"/>
        <w:rPr>
          <w:rFonts w:ascii="Arial" w:hAnsi="Arial" w:cs="Arial"/>
          <w:sz w:val="24"/>
          <w:szCs w:val="24"/>
          <w:lang w:eastAsia="es-ES"/>
        </w:rPr>
      </w:pPr>
    </w:p>
    <w:p w14:paraId="734C0040" w14:textId="623BA288" w:rsidR="663A32FC" w:rsidRPr="00D500E9" w:rsidRDefault="663A32FC" w:rsidP="00D500E9">
      <w:pPr>
        <w:spacing w:after="0"/>
        <w:jc w:val="both"/>
        <w:rPr>
          <w:rFonts w:ascii="Arial" w:eastAsia="Times New Roman" w:hAnsi="Arial" w:cs="Arial"/>
          <w:sz w:val="24"/>
          <w:szCs w:val="24"/>
          <w:lang w:eastAsia="es-ES"/>
        </w:rPr>
      </w:pPr>
      <w:r w:rsidRPr="00D500E9">
        <w:rPr>
          <w:rFonts w:ascii="Arial" w:eastAsia="Times New Roman" w:hAnsi="Arial" w:cs="Arial"/>
          <w:sz w:val="24"/>
          <w:szCs w:val="24"/>
          <w:lang w:eastAsia="es-ES"/>
        </w:rPr>
        <w:t xml:space="preserve">Bajo esas circunstancias, al no superarse el test de procedencia previsto en la sentencia SU-005 de 2018 y al no acreditarse tampoco la convivencia mínima exigida en la ley 100 de 1993 en su versión original, tampoco </w:t>
      </w:r>
      <w:r w:rsidR="41E3752C" w:rsidRPr="00D500E9">
        <w:rPr>
          <w:rFonts w:ascii="Arial" w:eastAsia="Times New Roman" w:hAnsi="Arial" w:cs="Arial"/>
          <w:sz w:val="24"/>
          <w:szCs w:val="24"/>
          <w:lang w:eastAsia="es-ES"/>
        </w:rPr>
        <w:t>es viable acceder a la pensión de sobrevivientes bajo la postura adoptada por la Sala Mayoritaria conformada por la Magistrada Ana Lucía Caicedo Calderón y el magistrado Germán Darío Goez Vinasco.</w:t>
      </w:r>
    </w:p>
    <w:p w14:paraId="3CF2D8B6" w14:textId="77777777" w:rsidR="00547444" w:rsidRPr="00D500E9" w:rsidRDefault="00547444" w:rsidP="00D500E9">
      <w:pPr>
        <w:spacing w:after="0"/>
        <w:jc w:val="both"/>
        <w:textAlignment w:val="baseline"/>
        <w:rPr>
          <w:rFonts w:ascii="Arial" w:eastAsia="Times New Roman" w:hAnsi="Arial" w:cs="Arial"/>
          <w:sz w:val="24"/>
          <w:szCs w:val="24"/>
          <w:lang w:eastAsia="es-CO"/>
        </w:rPr>
      </w:pPr>
    </w:p>
    <w:p w14:paraId="02A18F90" w14:textId="5A25998B" w:rsidR="00547444" w:rsidRPr="00D500E9" w:rsidRDefault="006E0EA1" w:rsidP="00D500E9">
      <w:pPr>
        <w:spacing w:after="0"/>
        <w:jc w:val="both"/>
        <w:textAlignment w:val="baseline"/>
        <w:rPr>
          <w:rFonts w:ascii="Arial" w:eastAsia="Times New Roman" w:hAnsi="Arial" w:cs="Arial"/>
          <w:sz w:val="24"/>
          <w:szCs w:val="24"/>
          <w:lang w:eastAsia="es-CO"/>
        </w:rPr>
      </w:pPr>
      <w:r w:rsidRPr="00D500E9">
        <w:rPr>
          <w:rFonts w:ascii="Arial" w:eastAsia="Times New Roman" w:hAnsi="Arial" w:cs="Arial"/>
          <w:sz w:val="24"/>
          <w:szCs w:val="24"/>
          <w:lang w:eastAsia="es-CO"/>
        </w:rPr>
        <w:t>Por ende</w:t>
      </w:r>
      <w:r w:rsidR="001273EC" w:rsidRPr="00D500E9">
        <w:rPr>
          <w:rFonts w:ascii="Arial" w:eastAsia="Times New Roman" w:hAnsi="Arial" w:cs="Arial"/>
          <w:sz w:val="24"/>
          <w:szCs w:val="24"/>
          <w:lang w:eastAsia="es-CO"/>
        </w:rPr>
        <w:t>, se confirmará</w:t>
      </w:r>
      <w:r w:rsidR="0DEF150D" w:rsidRPr="00D500E9">
        <w:rPr>
          <w:rFonts w:ascii="Arial" w:eastAsia="Times New Roman" w:hAnsi="Arial" w:cs="Arial"/>
          <w:sz w:val="24"/>
          <w:szCs w:val="24"/>
          <w:lang w:eastAsia="es-CO"/>
        </w:rPr>
        <w:t xml:space="preserve"> </w:t>
      </w:r>
      <w:r w:rsidR="001273EC" w:rsidRPr="00D500E9">
        <w:rPr>
          <w:rFonts w:ascii="Arial" w:eastAsia="Times New Roman" w:hAnsi="Arial" w:cs="Arial"/>
          <w:sz w:val="24"/>
          <w:szCs w:val="24"/>
          <w:lang w:eastAsia="es-CO"/>
        </w:rPr>
        <w:t xml:space="preserve">la sentencia de primer grado. </w:t>
      </w:r>
    </w:p>
    <w:p w14:paraId="0FB78278" w14:textId="77777777" w:rsidR="00D95280" w:rsidRPr="00D500E9" w:rsidRDefault="00D95280" w:rsidP="00D500E9">
      <w:pPr>
        <w:spacing w:after="0"/>
        <w:jc w:val="both"/>
        <w:textAlignment w:val="baseline"/>
        <w:rPr>
          <w:rFonts w:ascii="Arial" w:eastAsia="Times New Roman" w:hAnsi="Arial" w:cs="Arial"/>
          <w:sz w:val="24"/>
          <w:szCs w:val="24"/>
          <w:lang w:eastAsia="es-CO"/>
        </w:rPr>
      </w:pPr>
    </w:p>
    <w:p w14:paraId="18E436F1" w14:textId="77777777" w:rsidR="00547444" w:rsidRPr="00D500E9" w:rsidRDefault="00547444" w:rsidP="00D500E9">
      <w:pPr>
        <w:spacing w:after="0"/>
        <w:jc w:val="both"/>
        <w:textAlignment w:val="baseline"/>
        <w:rPr>
          <w:rFonts w:ascii="Arial" w:eastAsia="Times New Roman" w:hAnsi="Arial" w:cs="Arial"/>
          <w:sz w:val="24"/>
          <w:szCs w:val="24"/>
          <w:lang w:eastAsia="es-CO"/>
        </w:rPr>
      </w:pPr>
      <w:r w:rsidRPr="00D500E9">
        <w:rPr>
          <w:rFonts w:ascii="Arial" w:eastAsia="Times New Roman" w:hAnsi="Arial" w:cs="Arial"/>
          <w:sz w:val="24"/>
          <w:szCs w:val="24"/>
          <w:lang w:eastAsia="es-CO"/>
        </w:rPr>
        <w:t xml:space="preserve">Dada la </w:t>
      </w:r>
      <w:proofErr w:type="spellStart"/>
      <w:r w:rsidRPr="00D500E9">
        <w:rPr>
          <w:rFonts w:ascii="Arial" w:eastAsia="Times New Roman" w:hAnsi="Arial" w:cs="Arial"/>
          <w:sz w:val="24"/>
          <w:szCs w:val="24"/>
          <w:lang w:eastAsia="es-CO"/>
        </w:rPr>
        <w:t>improsperidad</w:t>
      </w:r>
      <w:proofErr w:type="spellEnd"/>
      <w:r w:rsidRPr="00D500E9">
        <w:rPr>
          <w:rFonts w:ascii="Arial" w:eastAsia="Times New Roman" w:hAnsi="Arial" w:cs="Arial"/>
          <w:sz w:val="24"/>
          <w:szCs w:val="24"/>
          <w:lang w:eastAsia="es-CO"/>
        </w:rPr>
        <w:t xml:space="preserve"> del recurso de alzada, se impondrán costas en esta sede a cargo de </w:t>
      </w:r>
      <w:r w:rsidR="003A6291" w:rsidRPr="00D500E9">
        <w:rPr>
          <w:rFonts w:ascii="Arial" w:eastAsia="Times New Roman" w:hAnsi="Arial" w:cs="Arial"/>
          <w:sz w:val="24"/>
          <w:szCs w:val="24"/>
          <w:lang w:eastAsia="es-CO"/>
        </w:rPr>
        <w:t xml:space="preserve">la parte recurrente y en favor de la entidad demandada </w:t>
      </w:r>
      <w:r w:rsidRPr="00D500E9">
        <w:rPr>
          <w:rFonts w:ascii="Arial" w:eastAsia="Times New Roman" w:hAnsi="Arial" w:cs="Arial"/>
          <w:sz w:val="24"/>
          <w:szCs w:val="24"/>
          <w:lang w:eastAsia="es-CO"/>
        </w:rPr>
        <w:t>en un 100%</w:t>
      </w:r>
      <w:r w:rsidR="003A6291" w:rsidRPr="00D500E9">
        <w:rPr>
          <w:rFonts w:ascii="Arial" w:eastAsia="Times New Roman" w:hAnsi="Arial" w:cs="Arial"/>
          <w:sz w:val="24"/>
          <w:szCs w:val="24"/>
          <w:lang w:eastAsia="es-CO"/>
        </w:rPr>
        <w:t xml:space="preserve"> de las causadas. </w:t>
      </w:r>
    </w:p>
    <w:p w14:paraId="1FC39945" w14:textId="77777777" w:rsidR="003A6291" w:rsidRPr="00D500E9" w:rsidRDefault="003A6291" w:rsidP="00D500E9">
      <w:pPr>
        <w:spacing w:after="0"/>
        <w:jc w:val="both"/>
        <w:textAlignment w:val="baseline"/>
        <w:rPr>
          <w:rFonts w:ascii="Arial" w:eastAsia="Times New Roman" w:hAnsi="Arial" w:cs="Arial"/>
          <w:sz w:val="24"/>
          <w:szCs w:val="24"/>
          <w:lang w:eastAsia="es-CO"/>
        </w:rPr>
      </w:pPr>
    </w:p>
    <w:p w14:paraId="1723D5EA" w14:textId="77777777" w:rsidR="00547444" w:rsidRPr="00D500E9" w:rsidRDefault="00547444" w:rsidP="00D500E9">
      <w:pPr>
        <w:spacing w:after="0"/>
        <w:jc w:val="both"/>
        <w:textAlignment w:val="baseline"/>
        <w:rPr>
          <w:rFonts w:ascii="Arial" w:eastAsia="Times New Roman" w:hAnsi="Arial" w:cs="Arial"/>
          <w:sz w:val="24"/>
          <w:szCs w:val="24"/>
          <w:lang w:eastAsia="es-CO"/>
        </w:rPr>
      </w:pPr>
      <w:r w:rsidRPr="00D500E9">
        <w:rPr>
          <w:rFonts w:ascii="Arial" w:eastAsia="Times New Roman" w:hAnsi="Arial" w:cs="Arial"/>
          <w:sz w:val="24"/>
          <w:szCs w:val="24"/>
          <w:lang w:eastAsia="es-CO"/>
        </w:rPr>
        <w:t>En mérito de lo expuesto, la </w:t>
      </w:r>
      <w:r w:rsidRPr="00D500E9">
        <w:rPr>
          <w:rFonts w:ascii="Arial" w:eastAsia="Times New Roman" w:hAnsi="Arial" w:cs="Arial"/>
          <w:b/>
          <w:bCs/>
          <w:sz w:val="24"/>
          <w:szCs w:val="24"/>
          <w:lang w:eastAsia="es-CO"/>
        </w:rPr>
        <w:t>Sala de Decisión Laboral del Tribunal Superior de Pereira</w:t>
      </w:r>
      <w:r w:rsidRPr="00D500E9">
        <w:rPr>
          <w:rFonts w:ascii="Arial" w:eastAsia="Times New Roman" w:hAnsi="Arial" w:cs="Arial"/>
          <w:sz w:val="24"/>
          <w:szCs w:val="24"/>
          <w:lang w:eastAsia="es-CO"/>
        </w:rPr>
        <w:t>, administrando justicia en nombre de la República y por autoridad de la ley,    </w:t>
      </w:r>
    </w:p>
    <w:p w14:paraId="25E46A3C" w14:textId="77777777" w:rsidR="00547444" w:rsidRPr="00D500E9" w:rsidRDefault="00547444" w:rsidP="00D500E9">
      <w:pPr>
        <w:spacing w:after="0"/>
        <w:jc w:val="both"/>
        <w:textAlignment w:val="baseline"/>
        <w:rPr>
          <w:rFonts w:ascii="Arial" w:eastAsia="Times New Roman" w:hAnsi="Arial" w:cs="Arial"/>
          <w:sz w:val="24"/>
          <w:szCs w:val="24"/>
          <w:lang w:eastAsia="es-CO"/>
        </w:rPr>
      </w:pPr>
      <w:r w:rsidRPr="00D500E9">
        <w:rPr>
          <w:rFonts w:ascii="Arial" w:eastAsia="Times New Roman" w:hAnsi="Arial" w:cs="Arial"/>
          <w:sz w:val="24"/>
          <w:szCs w:val="24"/>
          <w:lang w:eastAsia="es-CO"/>
        </w:rPr>
        <w:t>    </w:t>
      </w:r>
    </w:p>
    <w:p w14:paraId="3E763251" w14:textId="77777777" w:rsidR="00547444" w:rsidRPr="00D500E9" w:rsidRDefault="00547444" w:rsidP="00D500E9">
      <w:pPr>
        <w:spacing w:after="0"/>
        <w:jc w:val="center"/>
        <w:textAlignment w:val="baseline"/>
        <w:rPr>
          <w:rFonts w:ascii="Arial" w:eastAsia="Times New Roman" w:hAnsi="Arial" w:cs="Arial"/>
          <w:sz w:val="24"/>
          <w:szCs w:val="24"/>
          <w:lang w:eastAsia="es-CO"/>
        </w:rPr>
      </w:pPr>
      <w:r w:rsidRPr="00D500E9">
        <w:rPr>
          <w:rFonts w:ascii="Arial" w:eastAsia="Times New Roman" w:hAnsi="Arial" w:cs="Arial"/>
          <w:b/>
          <w:bCs/>
          <w:sz w:val="24"/>
          <w:szCs w:val="24"/>
          <w:lang w:eastAsia="es-CO"/>
        </w:rPr>
        <w:t>RESUELVE</w:t>
      </w:r>
      <w:r w:rsidRPr="00D500E9">
        <w:rPr>
          <w:rFonts w:ascii="Arial" w:eastAsia="Times New Roman" w:hAnsi="Arial" w:cs="Arial"/>
          <w:sz w:val="24"/>
          <w:szCs w:val="24"/>
          <w:lang w:eastAsia="es-CO"/>
        </w:rPr>
        <w:t>  </w:t>
      </w:r>
    </w:p>
    <w:p w14:paraId="2FFFD37E" w14:textId="77777777" w:rsidR="00547444" w:rsidRPr="00D500E9" w:rsidRDefault="00547444" w:rsidP="00D500E9">
      <w:pPr>
        <w:spacing w:after="0"/>
        <w:jc w:val="both"/>
        <w:textAlignment w:val="baseline"/>
        <w:rPr>
          <w:rFonts w:ascii="Arial" w:eastAsia="Times New Roman" w:hAnsi="Arial" w:cs="Arial"/>
          <w:sz w:val="24"/>
          <w:szCs w:val="24"/>
          <w:lang w:eastAsia="es-CO"/>
        </w:rPr>
      </w:pPr>
      <w:r w:rsidRPr="00D500E9">
        <w:rPr>
          <w:rFonts w:ascii="Arial" w:eastAsia="Times New Roman" w:hAnsi="Arial" w:cs="Arial"/>
          <w:b/>
          <w:bCs/>
          <w:sz w:val="24"/>
          <w:szCs w:val="24"/>
          <w:lang w:eastAsia="es-CO"/>
        </w:rPr>
        <w:t> </w:t>
      </w:r>
      <w:r w:rsidRPr="00D500E9">
        <w:rPr>
          <w:rFonts w:ascii="Arial" w:eastAsia="Times New Roman" w:hAnsi="Arial" w:cs="Arial"/>
          <w:sz w:val="24"/>
          <w:szCs w:val="24"/>
          <w:lang w:eastAsia="es-CO"/>
        </w:rPr>
        <w:t>   </w:t>
      </w:r>
    </w:p>
    <w:p w14:paraId="3D1291F1" w14:textId="77777777" w:rsidR="00547444" w:rsidRPr="00D500E9" w:rsidRDefault="00547444" w:rsidP="00D500E9">
      <w:pPr>
        <w:spacing w:after="0"/>
        <w:jc w:val="both"/>
        <w:textAlignment w:val="baseline"/>
        <w:rPr>
          <w:rFonts w:ascii="Arial" w:eastAsia="Times New Roman" w:hAnsi="Arial" w:cs="Arial"/>
          <w:sz w:val="24"/>
          <w:szCs w:val="24"/>
          <w:lang w:eastAsia="es-CO"/>
        </w:rPr>
      </w:pPr>
      <w:r w:rsidRPr="00D500E9">
        <w:rPr>
          <w:rFonts w:ascii="Arial" w:eastAsia="Times New Roman" w:hAnsi="Arial" w:cs="Arial"/>
          <w:b/>
          <w:bCs/>
          <w:sz w:val="24"/>
          <w:szCs w:val="24"/>
          <w:lang w:eastAsia="es-CO"/>
        </w:rPr>
        <w:t xml:space="preserve">PRIMERO. CONFIRMAR </w:t>
      </w:r>
      <w:r w:rsidRPr="00D500E9">
        <w:rPr>
          <w:rFonts w:ascii="Arial" w:eastAsia="Times New Roman" w:hAnsi="Arial" w:cs="Arial"/>
          <w:sz w:val="24"/>
          <w:szCs w:val="24"/>
          <w:lang w:eastAsia="es-CO"/>
        </w:rPr>
        <w:t>la sentencia recurrida</w:t>
      </w:r>
      <w:r w:rsidR="003A6291" w:rsidRPr="00D500E9">
        <w:rPr>
          <w:rFonts w:ascii="Arial" w:eastAsia="Times New Roman" w:hAnsi="Arial" w:cs="Arial"/>
          <w:sz w:val="24"/>
          <w:szCs w:val="24"/>
          <w:lang w:eastAsia="es-CO"/>
        </w:rPr>
        <w:t>.</w:t>
      </w:r>
      <w:r w:rsidRPr="00D500E9">
        <w:rPr>
          <w:rFonts w:ascii="Arial" w:eastAsia="Times New Roman" w:hAnsi="Arial" w:cs="Arial"/>
          <w:sz w:val="24"/>
          <w:szCs w:val="24"/>
          <w:lang w:eastAsia="es-CO"/>
        </w:rPr>
        <w:t> </w:t>
      </w:r>
    </w:p>
    <w:p w14:paraId="0562CB0E" w14:textId="77777777" w:rsidR="001273EC" w:rsidRPr="00D500E9" w:rsidRDefault="001273EC" w:rsidP="00D500E9">
      <w:pPr>
        <w:spacing w:after="0"/>
        <w:jc w:val="both"/>
        <w:textAlignment w:val="baseline"/>
        <w:rPr>
          <w:rFonts w:ascii="Arial" w:eastAsia="Times New Roman" w:hAnsi="Arial" w:cs="Arial"/>
          <w:sz w:val="24"/>
          <w:szCs w:val="24"/>
          <w:lang w:eastAsia="es-CO"/>
        </w:rPr>
      </w:pPr>
    </w:p>
    <w:p w14:paraId="571FB316" w14:textId="77777777" w:rsidR="00547444" w:rsidRPr="00D500E9" w:rsidRDefault="00547444" w:rsidP="00D500E9">
      <w:pPr>
        <w:spacing w:after="0"/>
        <w:jc w:val="both"/>
        <w:textAlignment w:val="baseline"/>
        <w:rPr>
          <w:rFonts w:ascii="Arial" w:eastAsia="Times New Roman" w:hAnsi="Arial" w:cs="Arial"/>
          <w:sz w:val="24"/>
          <w:szCs w:val="24"/>
          <w:lang w:eastAsia="es-CO"/>
        </w:rPr>
      </w:pPr>
      <w:r w:rsidRPr="00D500E9">
        <w:rPr>
          <w:rFonts w:ascii="Arial" w:eastAsia="Times New Roman" w:hAnsi="Arial" w:cs="Arial"/>
          <w:b/>
          <w:bCs/>
          <w:sz w:val="24"/>
          <w:szCs w:val="24"/>
          <w:lang w:eastAsia="es-CO"/>
        </w:rPr>
        <w:t>SEGUNDO. CONDENAR </w:t>
      </w:r>
      <w:r w:rsidRPr="00D500E9">
        <w:rPr>
          <w:rFonts w:ascii="Arial" w:eastAsia="Times New Roman" w:hAnsi="Arial" w:cs="Arial"/>
          <w:sz w:val="24"/>
          <w:szCs w:val="24"/>
          <w:lang w:eastAsia="es-CO"/>
        </w:rPr>
        <w:t xml:space="preserve">en costas procesales en esta sede a la </w:t>
      </w:r>
      <w:r w:rsidR="003A6291" w:rsidRPr="00D500E9">
        <w:rPr>
          <w:rFonts w:ascii="Arial" w:eastAsia="Times New Roman" w:hAnsi="Arial" w:cs="Arial"/>
          <w:sz w:val="24"/>
          <w:szCs w:val="24"/>
          <w:lang w:eastAsia="es-CO"/>
        </w:rPr>
        <w:t>parte actora</w:t>
      </w:r>
      <w:r w:rsidRPr="00D500E9">
        <w:rPr>
          <w:rFonts w:ascii="Arial" w:eastAsia="Times New Roman" w:hAnsi="Arial" w:cs="Arial"/>
          <w:sz w:val="24"/>
          <w:szCs w:val="24"/>
          <w:lang w:eastAsia="es-CO"/>
        </w:rPr>
        <w:t xml:space="preserve"> en un 100%, a favor de la </w:t>
      </w:r>
      <w:r w:rsidR="003A6291" w:rsidRPr="00D500E9">
        <w:rPr>
          <w:rFonts w:ascii="Arial" w:eastAsia="Times New Roman" w:hAnsi="Arial" w:cs="Arial"/>
          <w:sz w:val="24"/>
          <w:szCs w:val="24"/>
          <w:lang w:eastAsia="es-CO"/>
        </w:rPr>
        <w:t>entidad demandada.</w:t>
      </w:r>
    </w:p>
    <w:p w14:paraId="09AF38FC" w14:textId="77777777" w:rsidR="00547444" w:rsidRPr="00D500E9" w:rsidRDefault="00547444" w:rsidP="00D500E9">
      <w:pPr>
        <w:spacing w:after="0"/>
        <w:jc w:val="both"/>
        <w:textAlignment w:val="baseline"/>
        <w:rPr>
          <w:rFonts w:ascii="Arial" w:eastAsia="Times New Roman" w:hAnsi="Arial" w:cs="Arial"/>
          <w:sz w:val="24"/>
          <w:szCs w:val="24"/>
          <w:lang w:eastAsia="es-CO"/>
        </w:rPr>
      </w:pPr>
      <w:r w:rsidRPr="00D500E9">
        <w:rPr>
          <w:rFonts w:ascii="Arial" w:eastAsia="Times New Roman" w:hAnsi="Arial" w:cs="Arial"/>
          <w:sz w:val="24"/>
          <w:szCs w:val="24"/>
          <w:lang w:eastAsia="es-CO"/>
        </w:rPr>
        <w:t> </w:t>
      </w:r>
    </w:p>
    <w:p w14:paraId="1F927EF0" w14:textId="77777777" w:rsidR="00753DCB" w:rsidRPr="000840A1" w:rsidRDefault="00753DCB" w:rsidP="000840A1">
      <w:pPr>
        <w:spacing w:after="0"/>
        <w:jc w:val="both"/>
        <w:textAlignment w:val="baseline"/>
        <w:rPr>
          <w:rFonts w:ascii="Arial" w:eastAsia="Times New Roman" w:hAnsi="Arial" w:cs="Arial"/>
          <w:spacing w:val="-4"/>
          <w:sz w:val="24"/>
          <w:szCs w:val="24"/>
          <w:lang w:val="es-ES" w:eastAsia="es-CO"/>
        </w:rPr>
      </w:pPr>
      <w:bookmarkStart w:id="0" w:name="_Hlk146640387"/>
      <w:r w:rsidRPr="000840A1">
        <w:rPr>
          <w:rFonts w:ascii="Arial" w:eastAsia="Times New Roman" w:hAnsi="Arial" w:cs="Arial"/>
          <w:spacing w:val="-4"/>
          <w:sz w:val="24"/>
          <w:szCs w:val="24"/>
          <w:lang w:val="es-ES" w:eastAsia="es-CO"/>
        </w:rPr>
        <w:t>Notifíquese por estado y a los correos electrónicos de los apoderados de las partes.</w:t>
      </w:r>
    </w:p>
    <w:bookmarkEnd w:id="0"/>
    <w:p w14:paraId="7275D926" w14:textId="77777777" w:rsidR="00D500E9" w:rsidRPr="00D500E9" w:rsidRDefault="00D500E9" w:rsidP="00D500E9">
      <w:pPr>
        <w:spacing w:after="0"/>
        <w:jc w:val="both"/>
        <w:rPr>
          <w:rFonts w:ascii="Arial" w:eastAsia="Arial" w:hAnsi="Arial" w:cs="Arial"/>
          <w:sz w:val="24"/>
          <w:szCs w:val="24"/>
          <w:lang w:eastAsia="es-CO"/>
        </w:rPr>
      </w:pPr>
    </w:p>
    <w:p w14:paraId="2E187E8B" w14:textId="77777777" w:rsidR="00D500E9" w:rsidRPr="00D500E9" w:rsidRDefault="00D500E9" w:rsidP="00D500E9">
      <w:pPr>
        <w:spacing w:after="0"/>
        <w:jc w:val="both"/>
        <w:textAlignment w:val="baseline"/>
        <w:rPr>
          <w:rFonts w:ascii="Arial" w:eastAsia="Times New Roman" w:hAnsi="Arial" w:cs="Arial"/>
          <w:spacing w:val="-4"/>
          <w:sz w:val="24"/>
          <w:szCs w:val="24"/>
          <w:lang w:val="es-ES" w:eastAsia="es-CO"/>
        </w:rPr>
      </w:pPr>
      <w:r w:rsidRPr="00D500E9">
        <w:rPr>
          <w:rFonts w:ascii="Arial" w:eastAsia="Times New Roman" w:hAnsi="Arial" w:cs="Arial"/>
          <w:spacing w:val="-4"/>
          <w:sz w:val="24"/>
          <w:szCs w:val="24"/>
          <w:lang w:val="es-ES" w:eastAsia="es-CO"/>
        </w:rPr>
        <w:t>Quienes Integran la Sala,</w:t>
      </w:r>
    </w:p>
    <w:p w14:paraId="7CBB5829" w14:textId="77777777" w:rsidR="00D500E9" w:rsidRPr="00D500E9" w:rsidRDefault="00D500E9" w:rsidP="00D500E9">
      <w:pPr>
        <w:widowControl w:val="0"/>
        <w:autoSpaceDE w:val="0"/>
        <w:autoSpaceDN w:val="0"/>
        <w:adjustRightInd w:val="0"/>
        <w:spacing w:after="0"/>
        <w:rPr>
          <w:rFonts w:ascii="Arial" w:hAnsi="Arial" w:cs="Arial"/>
          <w:b/>
          <w:sz w:val="24"/>
          <w:szCs w:val="24"/>
        </w:rPr>
      </w:pPr>
    </w:p>
    <w:p w14:paraId="3A32098B" w14:textId="77777777" w:rsidR="00D500E9" w:rsidRPr="00D500E9" w:rsidRDefault="00D500E9" w:rsidP="00D500E9">
      <w:pPr>
        <w:widowControl w:val="0"/>
        <w:autoSpaceDE w:val="0"/>
        <w:autoSpaceDN w:val="0"/>
        <w:adjustRightInd w:val="0"/>
        <w:spacing w:after="0"/>
        <w:rPr>
          <w:rFonts w:ascii="Arial" w:hAnsi="Arial" w:cs="Arial"/>
          <w:b/>
          <w:sz w:val="24"/>
          <w:szCs w:val="24"/>
        </w:rPr>
      </w:pPr>
    </w:p>
    <w:p w14:paraId="4B8BA4C8" w14:textId="77777777" w:rsidR="00D500E9" w:rsidRPr="00D500E9" w:rsidRDefault="00D500E9" w:rsidP="00D500E9">
      <w:pPr>
        <w:widowControl w:val="0"/>
        <w:autoSpaceDE w:val="0"/>
        <w:autoSpaceDN w:val="0"/>
        <w:adjustRightInd w:val="0"/>
        <w:spacing w:after="0"/>
        <w:jc w:val="center"/>
        <w:rPr>
          <w:rFonts w:ascii="Arial" w:hAnsi="Arial" w:cs="Arial"/>
          <w:b/>
          <w:bCs/>
          <w:sz w:val="24"/>
          <w:szCs w:val="24"/>
        </w:rPr>
      </w:pPr>
      <w:r w:rsidRPr="00D500E9">
        <w:rPr>
          <w:rFonts w:ascii="Arial" w:hAnsi="Arial" w:cs="Arial"/>
          <w:b/>
          <w:bCs/>
          <w:sz w:val="24"/>
          <w:szCs w:val="24"/>
        </w:rPr>
        <w:t>JULIO CÉSAR SALAZAR MUÑOZ</w:t>
      </w:r>
    </w:p>
    <w:p w14:paraId="473D63F3" w14:textId="3395968C" w:rsidR="00D500E9" w:rsidRPr="00D500E9" w:rsidRDefault="00D500E9" w:rsidP="00D500E9">
      <w:pPr>
        <w:widowControl w:val="0"/>
        <w:autoSpaceDE w:val="0"/>
        <w:autoSpaceDN w:val="0"/>
        <w:adjustRightInd w:val="0"/>
        <w:spacing w:after="0"/>
        <w:jc w:val="center"/>
        <w:rPr>
          <w:rFonts w:ascii="Arial" w:hAnsi="Arial" w:cs="Arial"/>
          <w:sz w:val="24"/>
          <w:szCs w:val="24"/>
        </w:rPr>
      </w:pPr>
      <w:r w:rsidRPr="00D500E9">
        <w:rPr>
          <w:rFonts w:ascii="Arial" w:hAnsi="Arial" w:cs="Arial"/>
          <w:sz w:val="24"/>
          <w:szCs w:val="24"/>
        </w:rPr>
        <w:t>Magi</w:t>
      </w:r>
      <w:r w:rsidR="000840A1">
        <w:rPr>
          <w:rFonts w:ascii="Arial" w:hAnsi="Arial" w:cs="Arial"/>
          <w:sz w:val="24"/>
          <w:szCs w:val="24"/>
        </w:rPr>
        <w:t>strado</w:t>
      </w:r>
      <w:r w:rsidRPr="00D500E9">
        <w:rPr>
          <w:rFonts w:ascii="Arial" w:hAnsi="Arial" w:cs="Arial"/>
          <w:sz w:val="24"/>
          <w:szCs w:val="24"/>
        </w:rPr>
        <w:t xml:space="preserve"> Ponente</w:t>
      </w:r>
    </w:p>
    <w:p w14:paraId="19302C35" w14:textId="77777777" w:rsidR="00D500E9" w:rsidRPr="00D500E9" w:rsidRDefault="00D500E9" w:rsidP="00D500E9">
      <w:pPr>
        <w:widowControl w:val="0"/>
        <w:autoSpaceDE w:val="0"/>
        <w:autoSpaceDN w:val="0"/>
        <w:adjustRightInd w:val="0"/>
        <w:spacing w:after="0"/>
        <w:rPr>
          <w:rFonts w:ascii="Arial" w:hAnsi="Arial" w:cs="Arial"/>
          <w:sz w:val="24"/>
          <w:szCs w:val="24"/>
        </w:rPr>
      </w:pPr>
    </w:p>
    <w:p w14:paraId="681CB94E" w14:textId="77777777" w:rsidR="00D500E9" w:rsidRPr="00D500E9" w:rsidRDefault="00D500E9" w:rsidP="00D500E9">
      <w:pPr>
        <w:widowControl w:val="0"/>
        <w:autoSpaceDE w:val="0"/>
        <w:autoSpaceDN w:val="0"/>
        <w:adjustRightInd w:val="0"/>
        <w:spacing w:after="0"/>
        <w:rPr>
          <w:rFonts w:ascii="Arial" w:hAnsi="Arial" w:cs="Arial"/>
          <w:sz w:val="24"/>
          <w:szCs w:val="24"/>
        </w:rPr>
      </w:pPr>
    </w:p>
    <w:p w14:paraId="13B57AD7" w14:textId="77777777" w:rsidR="00D500E9" w:rsidRPr="00D500E9" w:rsidRDefault="00D500E9" w:rsidP="00D500E9">
      <w:pPr>
        <w:widowControl w:val="0"/>
        <w:autoSpaceDE w:val="0"/>
        <w:autoSpaceDN w:val="0"/>
        <w:adjustRightInd w:val="0"/>
        <w:spacing w:after="0"/>
        <w:rPr>
          <w:rFonts w:ascii="Arial" w:hAnsi="Arial" w:cs="Arial"/>
          <w:sz w:val="24"/>
          <w:szCs w:val="24"/>
        </w:rPr>
      </w:pPr>
      <w:bookmarkStart w:id="1" w:name="_GoBack"/>
      <w:bookmarkEnd w:id="1"/>
      <w:r w:rsidRPr="00D500E9">
        <w:rPr>
          <w:rFonts w:ascii="Arial" w:hAnsi="Arial" w:cs="Arial"/>
          <w:b/>
          <w:bCs/>
          <w:sz w:val="24"/>
          <w:szCs w:val="24"/>
        </w:rPr>
        <w:t>ANA LUCÍA CAICEDO CALDERÓN</w:t>
      </w:r>
      <w:r w:rsidRPr="00D500E9">
        <w:rPr>
          <w:rFonts w:ascii="Arial" w:hAnsi="Arial" w:cs="Arial"/>
          <w:b/>
          <w:bCs/>
          <w:sz w:val="24"/>
          <w:szCs w:val="24"/>
        </w:rPr>
        <w:tab/>
      </w:r>
      <w:r w:rsidRPr="00D500E9">
        <w:rPr>
          <w:rFonts w:ascii="Arial" w:hAnsi="Arial" w:cs="Arial"/>
          <w:b/>
          <w:bCs/>
          <w:sz w:val="24"/>
          <w:szCs w:val="24"/>
        </w:rPr>
        <w:tab/>
        <w:t xml:space="preserve">   GERMÁN DARÍO </w:t>
      </w:r>
      <w:proofErr w:type="spellStart"/>
      <w:r w:rsidRPr="00D500E9">
        <w:rPr>
          <w:rFonts w:ascii="Arial" w:hAnsi="Arial" w:cs="Arial"/>
          <w:b/>
          <w:bCs/>
          <w:sz w:val="24"/>
          <w:szCs w:val="24"/>
        </w:rPr>
        <w:t>GÓEZ</w:t>
      </w:r>
      <w:proofErr w:type="spellEnd"/>
      <w:r w:rsidRPr="00D500E9">
        <w:rPr>
          <w:rFonts w:ascii="Arial" w:hAnsi="Arial" w:cs="Arial"/>
          <w:b/>
          <w:bCs/>
          <w:sz w:val="24"/>
          <w:szCs w:val="24"/>
        </w:rPr>
        <w:t xml:space="preserve"> </w:t>
      </w:r>
      <w:proofErr w:type="spellStart"/>
      <w:r w:rsidRPr="00D500E9">
        <w:rPr>
          <w:rFonts w:ascii="Arial" w:hAnsi="Arial" w:cs="Arial"/>
          <w:b/>
          <w:bCs/>
          <w:sz w:val="24"/>
          <w:szCs w:val="24"/>
        </w:rPr>
        <w:t>VINASCO</w:t>
      </w:r>
      <w:proofErr w:type="spellEnd"/>
    </w:p>
    <w:p w14:paraId="23DE523C" w14:textId="39A1EA7B" w:rsidR="00547444" w:rsidRPr="00D500E9" w:rsidRDefault="00D500E9" w:rsidP="00D500E9">
      <w:pPr>
        <w:spacing w:after="0"/>
        <w:jc w:val="both"/>
        <w:textAlignment w:val="baseline"/>
        <w:rPr>
          <w:rFonts w:ascii="Arial" w:eastAsia="Times New Roman" w:hAnsi="Arial" w:cs="Arial"/>
          <w:bCs/>
          <w:sz w:val="24"/>
          <w:szCs w:val="24"/>
          <w:lang w:val="es-ES_tradnl"/>
        </w:rPr>
      </w:pPr>
      <w:r w:rsidRPr="00D500E9">
        <w:rPr>
          <w:rFonts w:ascii="Arial" w:hAnsi="Arial" w:cs="Arial"/>
          <w:bCs/>
          <w:sz w:val="24"/>
          <w:szCs w:val="24"/>
        </w:rPr>
        <w:t>Magistrada</w:t>
      </w:r>
      <w:r w:rsidRPr="00D500E9">
        <w:rPr>
          <w:rFonts w:ascii="Arial" w:hAnsi="Arial" w:cs="Arial"/>
          <w:bCs/>
          <w:sz w:val="24"/>
          <w:szCs w:val="24"/>
        </w:rPr>
        <w:tab/>
      </w:r>
      <w:r w:rsidRPr="00D500E9">
        <w:rPr>
          <w:rFonts w:ascii="Arial" w:hAnsi="Arial" w:cs="Arial"/>
          <w:bCs/>
          <w:sz w:val="24"/>
          <w:szCs w:val="24"/>
        </w:rPr>
        <w:tab/>
      </w:r>
      <w:r w:rsidRPr="00D500E9">
        <w:rPr>
          <w:rFonts w:ascii="Arial" w:hAnsi="Arial" w:cs="Arial"/>
          <w:bCs/>
          <w:sz w:val="24"/>
          <w:szCs w:val="24"/>
        </w:rPr>
        <w:tab/>
      </w:r>
      <w:r w:rsidRPr="00D500E9">
        <w:rPr>
          <w:rFonts w:ascii="Arial" w:hAnsi="Arial" w:cs="Arial"/>
          <w:bCs/>
          <w:sz w:val="24"/>
          <w:szCs w:val="24"/>
        </w:rPr>
        <w:tab/>
      </w:r>
      <w:r w:rsidRPr="00D500E9">
        <w:rPr>
          <w:rFonts w:ascii="Arial" w:hAnsi="Arial" w:cs="Arial"/>
          <w:bCs/>
          <w:sz w:val="24"/>
          <w:szCs w:val="24"/>
        </w:rPr>
        <w:tab/>
      </w:r>
      <w:r w:rsidRPr="00D500E9">
        <w:rPr>
          <w:rFonts w:ascii="Arial" w:hAnsi="Arial" w:cs="Arial"/>
          <w:bCs/>
          <w:sz w:val="24"/>
          <w:szCs w:val="24"/>
        </w:rPr>
        <w:tab/>
      </w:r>
      <w:r w:rsidRPr="00D500E9">
        <w:rPr>
          <w:rFonts w:ascii="Arial" w:hAnsi="Arial" w:cs="Arial"/>
          <w:b/>
          <w:bCs/>
          <w:sz w:val="24"/>
          <w:szCs w:val="24"/>
        </w:rPr>
        <w:t xml:space="preserve">   </w:t>
      </w:r>
      <w:r w:rsidRPr="00D500E9">
        <w:rPr>
          <w:rFonts w:ascii="Arial" w:eastAsia="Times New Roman" w:hAnsi="Arial" w:cs="Arial"/>
          <w:bCs/>
          <w:sz w:val="24"/>
          <w:szCs w:val="24"/>
          <w:lang w:val="es-ES_tradnl"/>
        </w:rPr>
        <w:t>Magistrado</w:t>
      </w:r>
    </w:p>
    <w:sectPr w:rsidR="00547444" w:rsidRPr="00D500E9" w:rsidSect="00D500E9">
      <w:headerReference w:type="default" r:id="rId10"/>
      <w:footerReference w:type="default" r:id="rId11"/>
      <w:pgSz w:w="12242" w:h="18722" w:code="258"/>
      <w:pgMar w:top="1871" w:right="1304" w:bottom="1304"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192D198" w16cex:dateUtc="2022-10-04T19:51:00.219Z"/>
  <w16cex:commentExtensible w16cex:durableId="411A0553" w16cex:dateUtc="2022-10-07T21:50:15.142Z"/>
  <w16cex:commentExtensible w16cex:durableId="7BD7AF9A" w16cex:dateUtc="2022-11-08T14:26:34.257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5955A0" w14:textId="77777777" w:rsidR="009729E1" w:rsidRDefault="009729E1">
      <w:pPr>
        <w:spacing w:after="0" w:line="240" w:lineRule="auto"/>
      </w:pPr>
      <w:r>
        <w:separator/>
      </w:r>
    </w:p>
  </w:endnote>
  <w:endnote w:type="continuationSeparator" w:id="0">
    <w:p w14:paraId="56906A07" w14:textId="77777777" w:rsidR="009729E1" w:rsidRDefault="00972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74A51" w14:textId="3533E31C" w:rsidR="00BB05B7" w:rsidRPr="00D500E9" w:rsidRDefault="00BB05B7" w:rsidP="00D500E9">
    <w:pPr>
      <w:pStyle w:val="Encabezado"/>
      <w:jc w:val="right"/>
      <w:rPr>
        <w:rFonts w:ascii="Arial" w:hAnsi="Arial" w:cs="Arial"/>
        <w:sz w:val="18"/>
        <w:szCs w:val="14"/>
      </w:rPr>
    </w:pPr>
    <w:r w:rsidRPr="00D500E9">
      <w:rPr>
        <w:rFonts w:ascii="Arial" w:hAnsi="Arial" w:cs="Arial"/>
        <w:sz w:val="18"/>
        <w:szCs w:val="14"/>
      </w:rPr>
      <w:fldChar w:fldCharType="begin"/>
    </w:r>
    <w:r w:rsidRPr="00D500E9">
      <w:rPr>
        <w:rFonts w:ascii="Arial" w:hAnsi="Arial" w:cs="Arial"/>
        <w:sz w:val="18"/>
        <w:szCs w:val="14"/>
      </w:rPr>
      <w:instrText>PAGE   \* MERGEFORMAT</w:instrText>
    </w:r>
    <w:r w:rsidRPr="00D500E9">
      <w:rPr>
        <w:rFonts w:ascii="Arial" w:hAnsi="Arial" w:cs="Arial"/>
        <w:sz w:val="18"/>
        <w:szCs w:val="14"/>
      </w:rPr>
      <w:fldChar w:fldCharType="separate"/>
    </w:r>
    <w:r w:rsidR="000840A1">
      <w:rPr>
        <w:rFonts w:ascii="Arial" w:hAnsi="Arial" w:cs="Arial"/>
        <w:noProof/>
        <w:sz w:val="18"/>
        <w:szCs w:val="14"/>
      </w:rPr>
      <w:t>8</w:t>
    </w:r>
    <w:r w:rsidRPr="00D500E9">
      <w:rPr>
        <w:rFonts w:ascii="Arial" w:hAnsi="Arial" w:cs="Arial"/>
        <w:sz w:val="18"/>
        <w:szCs w:val="1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7D61B" w14:textId="77777777" w:rsidR="009729E1" w:rsidRDefault="009729E1">
      <w:pPr>
        <w:spacing w:after="0" w:line="240" w:lineRule="auto"/>
      </w:pPr>
      <w:r>
        <w:separator/>
      </w:r>
    </w:p>
  </w:footnote>
  <w:footnote w:type="continuationSeparator" w:id="0">
    <w:p w14:paraId="72D54548" w14:textId="77777777" w:rsidR="009729E1" w:rsidRDefault="00972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EFB3C" w14:textId="77777777" w:rsidR="00D500E9" w:rsidRPr="00D500E9" w:rsidRDefault="00753DCB" w:rsidP="00D500E9">
    <w:pPr>
      <w:pStyle w:val="Encabezado"/>
      <w:jc w:val="center"/>
      <w:rPr>
        <w:rFonts w:ascii="Arial" w:hAnsi="Arial" w:cs="Arial"/>
        <w:sz w:val="18"/>
        <w:szCs w:val="14"/>
      </w:rPr>
    </w:pPr>
    <w:r w:rsidRPr="00D500E9">
      <w:rPr>
        <w:rFonts w:ascii="Arial" w:hAnsi="Arial" w:cs="Arial"/>
        <w:sz w:val="18"/>
        <w:szCs w:val="14"/>
      </w:rPr>
      <w:t>Luz Myriam Ce</w:t>
    </w:r>
    <w:r w:rsidR="00D500E9" w:rsidRPr="00D500E9">
      <w:rPr>
        <w:rFonts w:ascii="Arial" w:hAnsi="Arial" w:cs="Arial"/>
        <w:sz w:val="18"/>
        <w:szCs w:val="14"/>
      </w:rPr>
      <w:t>lis de Manrique vs Colpensiones</w:t>
    </w:r>
  </w:p>
  <w:p w14:paraId="31598BC0" w14:textId="1131CDB2" w:rsidR="00753DCB" w:rsidRPr="00D500E9" w:rsidRDefault="00753DCB" w:rsidP="00D500E9">
    <w:pPr>
      <w:pStyle w:val="Encabezado"/>
      <w:jc w:val="center"/>
      <w:rPr>
        <w:rFonts w:ascii="Arial" w:hAnsi="Arial" w:cs="Arial"/>
        <w:sz w:val="18"/>
        <w:szCs w:val="14"/>
      </w:rPr>
    </w:pPr>
    <w:r w:rsidRPr="00D500E9">
      <w:rPr>
        <w:rFonts w:ascii="Arial" w:hAnsi="Arial" w:cs="Arial"/>
        <w:sz w:val="18"/>
        <w:szCs w:val="14"/>
      </w:rPr>
      <w:t>Rad. 66001310220190033801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44555E"/>
    <w:multiLevelType w:val="hybridMultilevel"/>
    <w:tmpl w:val="811EED32"/>
    <w:lvl w:ilvl="0" w:tplc="2208F5D6">
      <w:start w:val="1"/>
      <w:numFmt w:val="decimal"/>
      <w:lvlText w:val="%1."/>
      <w:lvlJc w:val="left"/>
      <w:pPr>
        <w:ind w:left="720" w:hanging="360"/>
      </w:pPr>
    </w:lvl>
    <w:lvl w:ilvl="1" w:tplc="BF6C449A">
      <w:start w:val="1"/>
      <w:numFmt w:val="lowerLetter"/>
      <w:lvlText w:val="%2."/>
      <w:lvlJc w:val="left"/>
      <w:pPr>
        <w:ind w:left="1440" w:hanging="360"/>
      </w:pPr>
    </w:lvl>
    <w:lvl w:ilvl="2" w:tplc="13FE754E">
      <w:start w:val="1"/>
      <w:numFmt w:val="lowerRoman"/>
      <w:lvlText w:val="%3."/>
      <w:lvlJc w:val="right"/>
      <w:pPr>
        <w:ind w:left="2160" w:hanging="180"/>
      </w:pPr>
    </w:lvl>
    <w:lvl w:ilvl="3" w:tplc="A4B8BC7A">
      <w:start w:val="1"/>
      <w:numFmt w:val="decimal"/>
      <w:lvlText w:val="%4."/>
      <w:lvlJc w:val="left"/>
      <w:pPr>
        <w:ind w:left="2880" w:hanging="360"/>
      </w:pPr>
    </w:lvl>
    <w:lvl w:ilvl="4" w:tplc="479694A2">
      <w:start w:val="1"/>
      <w:numFmt w:val="lowerLetter"/>
      <w:lvlText w:val="%5."/>
      <w:lvlJc w:val="left"/>
      <w:pPr>
        <w:ind w:left="3600" w:hanging="360"/>
      </w:pPr>
    </w:lvl>
    <w:lvl w:ilvl="5" w:tplc="B44C46D4">
      <w:start w:val="1"/>
      <w:numFmt w:val="lowerRoman"/>
      <w:lvlText w:val="%6."/>
      <w:lvlJc w:val="right"/>
      <w:pPr>
        <w:ind w:left="4320" w:hanging="180"/>
      </w:pPr>
    </w:lvl>
    <w:lvl w:ilvl="6" w:tplc="A282E9CE">
      <w:start w:val="1"/>
      <w:numFmt w:val="decimal"/>
      <w:lvlText w:val="%7."/>
      <w:lvlJc w:val="left"/>
      <w:pPr>
        <w:ind w:left="5040" w:hanging="360"/>
      </w:pPr>
    </w:lvl>
    <w:lvl w:ilvl="7" w:tplc="293EAA7C">
      <w:start w:val="1"/>
      <w:numFmt w:val="lowerLetter"/>
      <w:lvlText w:val="%8."/>
      <w:lvlJc w:val="left"/>
      <w:pPr>
        <w:ind w:left="5760" w:hanging="360"/>
      </w:pPr>
    </w:lvl>
    <w:lvl w:ilvl="8" w:tplc="C194F4C0">
      <w:start w:val="1"/>
      <w:numFmt w:val="lowerRoman"/>
      <w:lvlText w:val="%9."/>
      <w:lvlJc w:val="right"/>
      <w:pPr>
        <w:ind w:left="6480" w:hanging="180"/>
      </w:pPr>
    </w:lvl>
  </w:abstractNum>
  <w:abstractNum w:abstractNumId="1" w15:restartNumberingAfterBreak="0">
    <w:nsid w:val="36483908"/>
    <w:multiLevelType w:val="hybridMultilevel"/>
    <w:tmpl w:val="000061AC"/>
    <w:lvl w:ilvl="0" w:tplc="705CDCA4">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73717898"/>
    <w:multiLevelType w:val="hybridMultilevel"/>
    <w:tmpl w:val="C6FC4D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444"/>
    <w:rsid w:val="00015B1D"/>
    <w:rsid w:val="000840A1"/>
    <w:rsid w:val="000B5E73"/>
    <w:rsid w:val="000F36AB"/>
    <w:rsid w:val="00125018"/>
    <w:rsid w:val="001273EC"/>
    <w:rsid w:val="00160E13"/>
    <w:rsid w:val="00186FB9"/>
    <w:rsid w:val="001A6A44"/>
    <w:rsid w:val="001C11C7"/>
    <w:rsid w:val="001C767A"/>
    <w:rsid w:val="0021423B"/>
    <w:rsid w:val="002933D1"/>
    <w:rsid w:val="00293DB4"/>
    <w:rsid w:val="002C4034"/>
    <w:rsid w:val="002D20DD"/>
    <w:rsid w:val="002F6060"/>
    <w:rsid w:val="0030293B"/>
    <w:rsid w:val="00352D8A"/>
    <w:rsid w:val="00355211"/>
    <w:rsid w:val="00376096"/>
    <w:rsid w:val="003A6291"/>
    <w:rsid w:val="003B1666"/>
    <w:rsid w:val="003B54FF"/>
    <w:rsid w:val="00402E27"/>
    <w:rsid w:val="00412E5D"/>
    <w:rsid w:val="00470E4D"/>
    <w:rsid w:val="00477CC8"/>
    <w:rsid w:val="00491F97"/>
    <w:rsid w:val="004A0F50"/>
    <w:rsid w:val="004B2592"/>
    <w:rsid w:val="0053077E"/>
    <w:rsid w:val="00547444"/>
    <w:rsid w:val="005735D9"/>
    <w:rsid w:val="005D005E"/>
    <w:rsid w:val="005E574F"/>
    <w:rsid w:val="00605DB6"/>
    <w:rsid w:val="00606060"/>
    <w:rsid w:val="0061001B"/>
    <w:rsid w:val="00626AD4"/>
    <w:rsid w:val="0064380E"/>
    <w:rsid w:val="00653F69"/>
    <w:rsid w:val="00663F78"/>
    <w:rsid w:val="006704FB"/>
    <w:rsid w:val="00673F39"/>
    <w:rsid w:val="006749A4"/>
    <w:rsid w:val="00690E3C"/>
    <w:rsid w:val="006A2274"/>
    <w:rsid w:val="006E01CD"/>
    <w:rsid w:val="006E09E4"/>
    <w:rsid w:val="006E0EA1"/>
    <w:rsid w:val="00700BFD"/>
    <w:rsid w:val="00753DCB"/>
    <w:rsid w:val="0079558A"/>
    <w:rsid w:val="007E3612"/>
    <w:rsid w:val="008169CB"/>
    <w:rsid w:val="00836F21"/>
    <w:rsid w:val="0084427A"/>
    <w:rsid w:val="00853708"/>
    <w:rsid w:val="00874408"/>
    <w:rsid w:val="00887F76"/>
    <w:rsid w:val="00893F03"/>
    <w:rsid w:val="00896F83"/>
    <w:rsid w:val="008A6A26"/>
    <w:rsid w:val="008B301D"/>
    <w:rsid w:val="008B6327"/>
    <w:rsid w:val="008C14CC"/>
    <w:rsid w:val="008E6EB2"/>
    <w:rsid w:val="00907CA2"/>
    <w:rsid w:val="00923E6C"/>
    <w:rsid w:val="00943CC6"/>
    <w:rsid w:val="009729E1"/>
    <w:rsid w:val="00977658"/>
    <w:rsid w:val="009D4AE2"/>
    <w:rsid w:val="00A46E45"/>
    <w:rsid w:val="00AB4B85"/>
    <w:rsid w:val="00B07CD9"/>
    <w:rsid w:val="00B44BE8"/>
    <w:rsid w:val="00B55861"/>
    <w:rsid w:val="00B8488C"/>
    <w:rsid w:val="00B85531"/>
    <w:rsid w:val="00BA6926"/>
    <w:rsid w:val="00BB05B7"/>
    <w:rsid w:val="00BE733A"/>
    <w:rsid w:val="00BE77CD"/>
    <w:rsid w:val="00C3243D"/>
    <w:rsid w:val="00C342EE"/>
    <w:rsid w:val="00C355AB"/>
    <w:rsid w:val="00C50561"/>
    <w:rsid w:val="00C55D58"/>
    <w:rsid w:val="00C7469B"/>
    <w:rsid w:val="00C75AC4"/>
    <w:rsid w:val="00C96BA1"/>
    <w:rsid w:val="00CE22F3"/>
    <w:rsid w:val="00D23918"/>
    <w:rsid w:val="00D26EDF"/>
    <w:rsid w:val="00D27CA7"/>
    <w:rsid w:val="00D500E9"/>
    <w:rsid w:val="00D613D6"/>
    <w:rsid w:val="00D86052"/>
    <w:rsid w:val="00D95280"/>
    <w:rsid w:val="00DB0E28"/>
    <w:rsid w:val="00E308CD"/>
    <w:rsid w:val="00E43774"/>
    <w:rsid w:val="00E43FC1"/>
    <w:rsid w:val="00E55DB8"/>
    <w:rsid w:val="00E5C95D"/>
    <w:rsid w:val="00E9302F"/>
    <w:rsid w:val="00EF39DB"/>
    <w:rsid w:val="00F16BBB"/>
    <w:rsid w:val="00F17ABB"/>
    <w:rsid w:val="00F47941"/>
    <w:rsid w:val="00FB4F2D"/>
    <w:rsid w:val="00FC2D14"/>
    <w:rsid w:val="00FF0101"/>
    <w:rsid w:val="02A11D98"/>
    <w:rsid w:val="047E58D3"/>
    <w:rsid w:val="048C8A8F"/>
    <w:rsid w:val="090EAF81"/>
    <w:rsid w:val="09527780"/>
    <w:rsid w:val="09CA930F"/>
    <w:rsid w:val="0DE220A4"/>
    <w:rsid w:val="0DEF150D"/>
    <w:rsid w:val="0DF5F6C4"/>
    <w:rsid w:val="100F1373"/>
    <w:rsid w:val="15DBF7B2"/>
    <w:rsid w:val="16CFBAA5"/>
    <w:rsid w:val="1718DF79"/>
    <w:rsid w:val="19139874"/>
    <w:rsid w:val="1AFEBB12"/>
    <w:rsid w:val="1B9F69C4"/>
    <w:rsid w:val="1F7D29CF"/>
    <w:rsid w:val="1FF4559A"/>
    <w:rsid w:val="212A92F3"/>
    <w:rsid w:val="22D16F2C"/>
    <w:rsid w:val="23951550"/>
    <w:rsid w:val="28688673"/>
    <w:rsid w:val="2BB1620C"/>
    <w:rsid w:val="2E47F212"/>
    <w:rsid w:val="2E48AADD"/>
    <w:rsid w:val="2EBDEB1A"/>
    <w:rsid w:val="2EE902CE"/>
    <w:rsid w:val="30C89B2E"/>
    <w:rsid w:val="3105306B"/>
    <w:rsid w:val="33032BAC"/>
    <w:rsid w:val="3524817E"/>
    <w:rsid w:val="3552F215"/>
    <w:rsid w:val="356031D8"/>
    <w:rsid w:val="36E2D9DC"/>
    <w:rsid w:val="371FABC4"/>
    <w:rsid w:val="37CEAF49"/>
    <w:rsid w:val="38A4AE8D"/>
    <w:rsid w:val="3A33A2FB"/>
    <w:rsid w:val="3CD1294D"/>
    <w:rsid w:val="3D6B43BD"/>
    <w:rsid w:val="3DCED131"/>
    <w:rsid w:val="3E51C6ED"/>
    <w:rsid w:val="41E3752C"/>
    <w:rsid w:val="43002719"/>
    <w:rsid w:val="459AA9E5"/>
    <w:rsid w:val="4663EE56"/>
    <w:rsid w:val="46FD912D"/>
    <w:rsid w:val="4B24615B"/>
    <w:rsid w:val="4BC950D4"/>
    <w:rsid w:val="4CB542E4"/>
    <w:rsid w:val="4D7C154A"/>
    <w:rsid w:val="4E4AC746"/>
    <w:rsid w:val="4E785613"/>
    <w:rsid w:val="4EF6394B"/>
    <w:rsid w:val="514F4EDF"/>
    <w:rsid w:val="517A7A82"/>
    <w:rsid w:val="524F866D"/>
    <w:rsid w:val="5267D6AD"/>
    <w:rsid w:val="53164AE3"/>
    <w:rsid w:val="531BD948"/>
    <w:rsid w:val="54BA08CA"/>
    <w:rsid w:val="593D0A82"/>
    <w:rsid w:val="598D79ED"/>
    <w:rsid w:val="5B294A4E"/>
    <w:rsid w:val="5BF9FF20"/>
    <w:rsid w:val="5DAF9D6D"/>
    <w:rsid w:val="5EE553E0"/>
    <w:rsid w:val="61988BD2"/>
    <w:rsid w:val="63345C33"/>
    <w:rsid w:val="6429B107"/>
    <w:rsid w:val="663A32FC"/>
    <w:rsid w:val="6A8F7324"/>
    <w:rsid w:val="6AC75D21"/>
    <w:rsid w:val="6CCDFEB6"/>
    <w:rsid w:val="737D0D25"/>
    <w:rsid w:val="7436556A"/>
    <w:rsid w:val="775CBB55"/>
    <w:rsid w:val="7A9E0F0A"/>
    <w:rsid w:val="7C62008E"/>
    <w:rsid w:val="7D0AC70E"/>
    <w:rsid w:val="7EDA2C9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9FD65"/>
  <w15:chartTrackingRefBased/>
  <w15:docId w15:val="{D4D2A65A-ABFC-4A9E-8AD0-19DBCE2E5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444"/>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47444"/>
    <w:pPr>
      <w:tabs>
        <w:tab w:val="center" w:pos="4419"/>
        <w:tab w:val="right" w:pos="8838"/>
      </w:tabs>
    </w:pPr>
  </w:style>
  <w:style w:type="character" w:customStyle="1" w:styleId="PiedepginaCar">
    <w:name w:val="Pie de página Car"/>
    <w:basedOn w:val="Fuentedeprrafopredeter"/>
    <w:link w:val="Piedepgina"/>
    <w:uiPriority w:val="99"/>
    <w:rsid w:val="00547444"/>
    <w:rPr>
      <w:rFonts w:ascii="Calibri" w:eastAsia="Calibri" w:hAnsi="Calibri" w:cs="Times New Roman"/>
    </w:rPr>
  </w:style>
  <w:style w:type="paragraph" w:styleId="Sinespaciado">
    <w:name w:val="No Spacing"/>
    <w:uiPriority w:val="1"/>
    <w:qFormat/>
    <w:rsid w:val="00547444"/>
    <w:pPr>
      <w:spacing w:after="0" w:line="240" w:lineRule="auto"/>
    </w:pPr>
    <w:rPr>
      <w:rFonts w:ascii="Calibri" w:eastAsia="Calibri" w:hAnsi="Calibri" w:cs="Times New Roman"/>
    </w:rPr>
  </w:style>
  <w:style w:type="paragraph" w:styleId="Prrafodelista">
    <w:name w:val="List Paragraph"/>
    <w:basedOn w:val="Normal"/>
    <w:uiPriority w:val="34"/>
    <w:qFormat/>
    <w:rsid w:val="00547444"/>
    <w:pPr>
      <w:ind w:left="720"/>
      <w:contextualSpacing/>
    </w:pPr>
  </w:style>
  <w:style w:type="paragraph" w:styleId="NormalWeb">
    <w:name w:val="Normal (Web)"/>
    <w:basedOn w:val="Normal"/>
    <w:uiPriority w:val="99"/>
    <w:semiHidden/>
    <w:unhideWhenUsed/>
    <w:rsid w:val="00125018"/>
    <w:pPr>
      <w:spacing w:before="100" w:beforeAutospacing="1" w:after="100" w:afterAutospacing="1" w:line="240" w:lineRule="auto"/>
    </w:pPr>
    <w:rPr>
      <w:rFonts w:ascii="Times New Roman" w:eastAsia="Times New Roman" w:hAnsi="Times New Roman"/>
      <w:sz w:val="24"/>
      <w:szCs w:val="24"/>
      <w:lang w:eastAsia="es-CO"/>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Calibri" w:eastAsia="Calibri" w:hAnsi="Calibri" w:cs="Times New Roman"/>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5735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735D9"/>
    <w:rPr>
      <w:rFonts w:ascii="Segoe UI" w:eastAsia="Calibr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5735D9"/>
    <w:rPr>
      <w:b/>
      <w:bCs/>
    </w:rPr>
  </w:style>
  <w:style w:type="character" w:customStyle="1" w:styleId="AsuntodelcomentarioCar">
    <w:name w:val="Asunto del comentario Car"/>
    <w:basedOn w:val="TextocomentarioCar"/>
    <w:link w:val="Asuntodelcomentario"/>
    <w:uiPriority w:val="99"/>
    <w:semiHidden/>
    <w:rsid w:val="005735D9"/>
    <w:rPr>
      <w:rFonts w:ascii="Calibri" w:eastAsia="Calibri" w:hAnsi="Calibri" w:cs="Times New Roman"/>
      <w:b/>
      <w:bCs/>
      <w:sz w:val="20"/>
      <w:szCs w:val="20"/>
    </w:rPr>
  </w:style>
  <w:style w:type="paragraph" w:styleId="Encabezado">
    <w:name w:val="header"/>
    <w:basedOn w:val="Normal"/>
    <w:link w:val="EncabezadoCar"/>
    <w:uiPriority w:val="99"/>
    <w:unhideWhenUsed/>
    <w:rsid w:val="00753D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3DC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299485">
      <w:bodyDiv w:val="1"/>
      <w:marLeft w:val="0"/>
      <w:marRight w:val="0"/>
      <w:marTop w:val="0"/>
      <w:marBottom w:val="0"/>
      <w:divBdr>
        <w:top w:val="none" w:sz="0" w:space="0" w:color="auto"/>
        <w:left w:val="none" w:sz="0" w:space="0" w:color="auto"/>
        <w:bottom w:val="none" w:sz="0" w:space="0" w:color="auto"/>
        <w:right w:val="none" w:sz="0" w:space="0" w:color="auto"/>
      </w:divBdr>
      <w:divsChild>
        <w:div w:id="1459908023">
          <w:marLeft w:val="0"/>
          <w:marRight w:val="0"/>
          <w:marTop w:val="0"/>
          <w:marBottom w:val="0"/>
          <w:divBdr>
            <w:top w:val="none" w:sz="0" w:space="0" w:color="auto"/>
            <w:left w:val="none" w:sz="0" w:space="0" w:color="auto"/>
            <w:bottom w:val="none" w:sz="0" w:space="0" w:color="auto"/>
            <w:right w:val="none" w:sz="0" w:space="0" w:color="auto"/>
          </w:divBdr>
        </w:div>
      </w:divsChild>
    </w:div>
    <w:div w:id="130069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106542b620374389"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6" ma:contentTypeDescription="Crear nuevo documento." ma:contentTypeScope="" ma:versionID="188c584e0e6155c81fb456bf01eeb25a">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721ad0ffe3bb7fdcb006ab06c0bf85bf"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56757063-b742-41da-9394-3a8d35716f4e}"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e7b1d2-d9d8-4be6-a468-264bc75ebb9f">
      <Terms xmlns="http://schemas.microsoft.com/office/infopath/2007/PartnerControls"/>
    </lcf76f155ced4ddcb4097134ff3c332f>
    <TaxCatchAll xmlns="263eb5da-2fbb-442b-8ecc-8a249418e2b8" xsi:nil="true"/>
    <SharedWithUsers xmlns="263eb5da-2fbb-442b-8ecc-8a249418e2b8">
      <UserInfo>
        <DisplayName>Ana Lucia Caicedo Calderon</DisplayName>
        <AccountId>20</AccountId>
        <AccountType/>
      </UserInfo>
      <UserInfo>
        <DisplayName>German Dario Goez Vinasco</DisplayName>
        <AccountId>206</AccountId>
        <AccountType/>
      </UserInfo>
      <UserInfo>
        <DisplayName>Julio Cesar Salazar Muñoz</DisplayName>
        <AccountId>12</AccountId>
        <AccountType/>
      </UserInfo>
    </SharedWithUsers>
  </documentManagement>
</p:properties>
</file>

<file path=customXml/itemProps1.xml><?xml version="1.0" encoding="utf-8"?>
<ds:datastoreItem xmlns:ds="http://schemas.openxmlformats.org/officeDocument/2006/customXml" ds:itemID="{026C5926-0B41-4500-B8BC-28B016B75557}">
  <ds:schemaRefs>
    <ds:schemaRef ds:uri="http://schemas.microsoft.com/sharepoint/v3/contenttype/forms"/>
  </ds:schemaRefs>
</ds:datastoreItem>
</file>

<file path=customXml/itemProps2.xml><?xml version="1.0" encoding="utf-8"?>
<ds:datastoreItem xmlns:ds="http://schemas.openxmlformats.org/officeDocument/2006/customXml" ds:itemID="{4B14AAE6-CBD2-495D-BD98-023260916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BA6E47-3DE7-4BD2-84E3-A6DE06E543CE}">
  <ds:schemaRefs>
    <ds:schemaRef ds:uri="http://schemas.microsoft.com/office/2006/metadata/properties"/>
    <ds:schemaRef ds:uri="http://schemas.microsoft.com/office/infopath/2007/PartnerControls"/>
    <ds:schemaRef ds:uri="f4e7b1d2-d9d8-4be6-a468-264bc75ebb9f"/>
    <ds:schemaRef ds:uri="263eb5da-2fbb-442b-8ecc-8a249418e2b8"/>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3714</Words>
  <Characters>21176</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24841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Fernanda Ramírez Gómez</dc:creator>
  <cp:keywords/>
  <dc:description/>
  <cp:lastModifiedBy>samsung</cp:lastModifiedBy>
  <cp:revision>6</cp:revision>
  <dcterms:created xsi:type="dcterms:W3CDTF">2023-09-27T13:55:00Z</dcterms:created>
  <dcterms:modified xsi:type="dcterms:W3CDTF">2023-10-30T15:53:00Z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