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EA5E4" w14:textId="520512BF" w:rsidR="00A04BCC" w:rsidRPr="009B3F5B" w:rsidRDefault="00A04BCC" w:rsidP="00A04BCC">
      <w:pPr>
        <w:pStyle w:val="Ttulo"/>
        <w:jc w:val="both"/>
        <w:rPr>
          <w:rFonts w:ascii="Arial" w:hAnsi="Arial" w:cs="Arial"/>
          <w:bCs w:val="0"/>
        </w:rPr>
      </w:pPr>
      <w:r w:rsidRPr="009B3F5B">
        <w:rPr>
          <w:rFonts w:ascii="Arial" w:hAnsi="Arial" w:cs="Arial"/>
          <w:bCs w:val="0"/>
        </w:rPr>
        <w:t xml:space="preserve">SEGURIDAD SOCIAL / </w:t>
      </w:r>
      <w:r>
        <w:rPr>
          <w:rFonts w:ascii="Arial" w:hAnsi="Arial" w:cs="Arial"/>
          <w:bCs w:val="0"/>
        </w:rPr>
        <w:t>ENTREGA DE RESULTADOS</w:t>
      </w:r>
      <w:r w:rsidRPr="009B3F5B">
        <w:rPr>
          <w:rFonts w:ascii="Arial" w:hAnsi="Arial" w:cs="Arial"/>
          <w:bCs w:val="0"/>
        </w:rPr>
        <w:t xml:space="preserve"> / ACCIÓN DE TUTELA / SUBSIDIARIEDAD</w:t>
      </w:r>
    </w:p>
    <w:p w14:paraId="61BEE1CF" w14:textId="77777777" w:rsidR="00A04BCC" w:rsidRDefault="00A04BCC" w:rsidP="00A04BCC">
      <w:pPr>
        <w:pStyle w:val="Ttulo"/>
        <w:jc w:val="both"/>
        <w:rPr>
          <w:rFonts w:ascii="Arial" w:hAnsi="Arial" w:cs="Arial"/>
          <w:b w:val="0"/>
          <w:bCs w:val="0"/>
        </w:rPr>
      </w:pPr>
      <w:r w:rsidRPr="009B3F5B">
        <w:rPr>
          <w:rFonts w:ascii="Arial" w:hAnsi="Arial" w:cs="Arial"/>
          <w:b w:val="0"/>
          <w:bCs w:val="0"/>
        </w:rPr>
        <w:t>El artículo 86 de la Constitución Nacional consagró la acción de tutela para proteger los derechos fundamentales de las personas cuando resulten amenazados o vulnerados por acción u omisión de cualquier autoridad pública, o de los particulares en ciertos c</w:t>
      </w:r>
      <w:r>
        <w:rPr>
          <w:rFonts w:ascii="Arial" w:hAnsi="Arial" w:cs="Arial"/>
          <w:b w:val="0"/>
          <w:bCs w:val="0"/>
        </w:rPr>
        <w:t xml:space="preserve">asos… </w:t>
      </w:r>
      <w:r w:rsidRPr="009B3F5B">
        <w:rPr>
          <w:rFonts w:ascii="Arial" w:hAnsi="Arial" w:cs="Arial"/>
          <w:b w:val="0"/>
          <w:bCs w:val="0"/>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45893F1C" w14:textId="302A34E3" w:rsidR="00A04BCC" w:rsidRDefault="00A04BCC">
      <w:pPr>
        <w:pStyle w:val="Ttulo"/>
        <w:jc w:val="both"/>
        <w:rPr>
          <w:rFonts w:ascii="Arial" w:hAnsi="Arial" w:cs="Arial"/>
          <w:b w:val="0"/>
          <w:bCs w:val="0"/>
        </w:rPr>
      </w:pPr>
    </w:p>
    <w:p w14:paraId="0E18110B" w14:textId="0B0D21C8" w:rsidR="00786894" w:rsidRPr="009B3F5B" w:rsidRDefault="00786894" w:rsidP="00786894">
      <w:pPr>
        <w:pStyle w:val="Ttulo"/>
        <w:jc w:val="both"/>
        <w:rPr>
          <w:rFonts w:ascii="Arial" w:hAnsi="Arial" w:cs="Arial"/>
          <w:bCs w:val="0"/>
        </w:rPr>
      </w:pPr>
      <w:r w:rsidRPr="009B3F5B">
        <w:rPr>
          <w:rFonts w:ascii="Arial" w:hAnsi="Arial" w:cs="Arial"/>
          <w:bCs w:val="0"/>
        </w:rPr>
        <w:t xml:space="preserve">SEGURIDAD SOCIAL / ACCIÓN DE TUTELA / </w:t>
      </w:r>
      <w:r>
        <w:rPr>
          <w:rFonts w:ascii="Arial" w:hAnsi="Arial" w:cs="Arial"/>
          <w:bCs w:val="0"/>
        </w:rPr>
        <w:t xml:space="preserve">NOTIFICACIÓN AUTO </w:t>
      </w:r>
      <w:proofErr w:type="spellStart"/>
      <w:r>
        <w:rPr>
          <w:rFonts w:ascii="Arial" w:hAnsi="Arial" w:cs="Arial"/>
          <w:bCs w:val="0"/>
        </w:rPr>
        <w:t>ADMISORIO</w:t>
      </w:r>
      <w:proofErr w:type="spellEnd"/>
    </w:p>
    <w:p w14:paraId="5E3BBFC1" w14:textId="3F4716BA" w:rsidR="00A04BCC" w:rsidRPr="00786894" w:rsidRDefault="00786894" w:rsidP="00786894">
      <w:pPr>
        <w:pStyle w:val="Ttulo"/>
        <w:jc w:val="both"/>
        <w:rPr>
          <w:rFonts w:ascii="Arial" w:hAnsi="Arial" w:cs="Arial"/>
          <w:b w:val="0"/>
          <w:bCs w:val="0"/>
        </w:rPr>
      </w:pPr>
      <w:r w:rsidRPr="00786894">
        <w:rPr>
          <w:rFonts w:ascii="Arial" w:hAnsi="Arial" w:cs="Arial"/>
          <w:b w:val="0"/>
          <w:bCs w:val="0"/>
        </w:rPr>
        <w:t>La jurisprudencia constitucional ha sido consistente en sostener que la acción de tutela y las actuaciones que ella genera no se encuentran sujetas a fórmulas sacramentales, solemnidades, ni requisitos especiales que terminen por obstaculizar la finalidad con que la misma fue concebida, que no es otra, que el resguardo inmediato de los derechos fundamentales; sin embargo, también ha expresado que tal informalidad no puede implicar el quebrantamiento del debido proceso, en cuyo contenido constitucionalmente protegido se incorporan los derechos de defensa y contradicción, siendo las notificaciones el medio por el cual se garantiza a las partes el ejercicio de estas garantías procesales.</w:t>
      </w:r>
    </w:p>
    <w:p w14:paraId="4B8841E7" w14:textId="77777777" w:rsidR="00A04BCC" w:rsidRDefault="00A04BCC">
      <w:pPr>
        <w:pStyle w:val="Ttulo"/>
        <w:jc w:val="both"/>
        <w:rPr>
          <w:rFonts w:ascii="Arial" w:hAnsi="Arial" w:cs="Arial"/>
          <w:b w:val="0"/>
          <w:bCs w:val="0"/>
        </w:rPr>
      </w:pPr>
    </w:p>
    <w:p w14:paraId="2F9AAEBC" w14:textId="76C14914" w:rsidR="000630BE" w:rsidRPr="009B3F5B" w:rsidRDefault="000630BE" w:rsidP="000630BE">
      <w:pPr>
        <w:pStyle w:val="Ttulo"/>
        <w:jc w:val="both"/>
        <w:rPr>
          <w:rFonts w:ascii="Arial" w:hAnsi="Arial" w:cs="Arial"/>
          <w:bCs w:val="0"/>
        </w:rPr>
      </w:pPr>
      <w:r w:rsidRPr="009B3F5B">
        <w:rPr>
          <w:rFonts w:ascii="Arial" w:hAnsi="Arial" w:cs="Arial"/>
          <w:bCs w:val="0"/>
        </w:rPr>
        <w:t xml:space="preserve">SEGURIDAD SOCIAL / </w:t>
      </w:r>
      <w:r>
        <w:rPr>
          <w:rFonts w:ascii="Arial" w:hAnsi="Arial" w:cs="Arial"/>
          <w:bCs w:val="0"/>
        </w:rPr>
        <w:t>DEBIDO PROCESO</w:t>
      </w:r>
    </w:p>
    <w:p w14:paraId="59CD1F15" w14:textId="33C26DB8" w:rsidR="00A04BCC" w:rsidRDefault="000630BE">
      <w:pPr>
        <w:pStyle w:val="Ttulo"/>
        <w:jc w:val="both"/>
        <w:rPr>
          <w:rFonts w:ascii="Arial" w:hAnsi="Arial" w:cs="Arial"/>
          <w:b w:val="0"/>
          <w:bCs w:val="0"/>
        </w:rPr>
      </w:pPr>
      <w:r w:rsidRPr="000630BE">
        <w:rPr>
          <w:rFonts w:ascii="Arial" w:hAnsi="Arial" w:cs="Arial"/>
          <w:b w:val="0"/>
          <w:bCs w:val="0"/>
        </w:rPr>
        <w:t>El artículo 29 superior, señala que “el debido proceso se aplicará a toda clase de actuaciones judiciales y administrativas”, lo cual indica que tanto las autoridades judiciales como las administrativas, deben actuar respetando y garantizando el ejercicio del derecho de defensa, dentro de los procedimientos diseñados por el legislador.</w:t>
      </w:r>
    </w:p>
    <w:p w14:paraId="655C48DF" w14:textId="77777777" w:rsidR="00A04BCC" w:rsidRDefault="00A04BCC">
      <w:pPr>
        <w:pStyle w:val="Ttulo"/>
        <w:jc w:val="both"/>
        <w:rPr>
          <w:rFonts w:ascii="Arial" w:hAnsi="Arial" w:cs="Arial"/>
          <w:b w:val="0"/>
          <w:bCs w:val="0"/>
        </w:rPr>
      </w:pPr>
    </w:p>
    <w:p w14:paraId="046FB74C" w14:textId="347E1939" w:rsidR="000630BE" w:rsidRPr="009B3F5B" w:rsidRDefault="000630BE" w:rsidP="000630BE">
      <w:pPr>
        <w:pStyle w:val="Ttulo"/>
        <w:jc w:val="both"/>
        <w:rPr>
          <w:rFonts w:ascii="Arial" w:hAnsi="Arial" w:cs="Arial"/>
          <w:bCs w:val="0"/>
        </w:rPr>
      </w:pPr>
      <w:r w:rsidRPr="009B3F5B">
        <w:rPr>
          <w:rFonts w:ascii="Arial" w:hAnsi="Arial" w:cs="Arial"/>
          <w:bCs w:val="0"/>
        </w:rPr>
        <w:t xml:space="preserve">SEGURIDAD SOCIAL / </w:t>
      </w:r>
      <w:r>
        <w:rPr>
          <w:rFonts w:ascii="Arial" w:hAnsi="Arial" w:cs="Arial"/>
          <w:bCs w:val="0"/>
        </w:rPr>
        <w:t>HECHO SUPERADO</w:t>
      </w:r>
    </w:p>
    <w:p w14:paraId="4BF7E798" w14:textId="408AB2E9" w:rsidR="00A04BCC" w:rsidRPr="000630BE" w:rsidRDefault="000630BE" w:rsidP="000630BE">
      <w:pPr>
        <w:pStyle w:val="Ttulo"/>
        <w:jc w:val="both"/>
        <w:rPr>
          <w:rFonts w:ascii="Arial" w:hAnsi="Arial" w:cs="Arial"/>
          <w:b w:val="0"/>
          <w:bCs w:val="0"/>
        </w:rPr>
      </w:pPr>
      <w:r>
        <w:rPr>
          <w:rFonts w:ascii="Arial" w:hAnsi="Arial" w:cs="Arial"/>
          <w:b w:val="0"/>
          <w:bCs w:val="0"/>
        </w:rPr>
        <w:t xml:space="preserve">… </w:t>
      </w:r>
      <w:r w:rsidRPr="000630BE">
        <w:rPr>
          <w:rFonts w:ascii="Arial" w:hAnsi="Arial" w:cs="Arial"/>
          <w:b w:val="0"/>
          <w:bCs w:val="0"/>
        </w:rPr>
        <w:t>si durante el trámite de una acción de tutela sobrevienen hechos que hagan cesar la vulneración de los derechos fundamentales, la acción de amparo deja de ser el mecanismo apropiado y las decisiones que el juez constitucional pueda adoptar, resultarían inocuas, configurándose un hecho superado.</w:t>
      </w:r>
    </w:p>
    <w:p w14:paraId="752E0642" w14:textId="77777777" w:rsidR="00A04BCC" w:rsidRDefault="00A04BCC">
      <w:pPr>
        <w:pStyle w:val="Ttulo"/>
        <w:jc w:val="both"/>
        <w:rPr>
          <w:rFonts w:ascii="Arial" w:hAnsi="Arial" w:cs="Arial"/>
          <w:b w:val="0"/>
          <w:bCs w:val="0"/>
        </w:rPr>
      </w:pPr>
    </w:p>
    <w:p w14:paraId="4EE6F3C8" w14:textId="77777777" w:rsidR="00A04BCC" w:rsidRDefault="00A04BCC">
      <w:pPr>
        <w:pStyle w:val="Ttulo"/>
        <w:jc w:val="both"/>
        <w:rPr>
          <w:rFonts w:ascii="Arial" w:hAnsi="Arial" w:cs="Arial"/>
          <w:b w:val="0"/>
          <w:bCs w:val="0"/>
        </w:rPr>
      </w:pPr>
    </w:p>
    <w:p w14:paraId="1A47BB44" w14:textId="77777777" w:rsidR="00A04BCC" w:rsidRDefault="00A04BCC">
      <w:pPr>
        <w:pStyle w:val="Ttulo"/>
        <w:jc w:val="both"/>
        <w:rPr>
          <w:rFonts w:ascii="Arial" w:hAnsi="Arial" w:cs="Arial"/>
          <w:b w:val="0"/>
          <w:bCs w:val="0"/>
        </w:rPr>
      </w:pPr>
    </w:p>
    <w:p w14:paraId="73B6929D" w14:textId="0D233227" w:rsidR="00AA5E72" w:rsidRPr="000E53C3" w:rsidRDefault="00AA5E72">
      <w:pPr>
        <w:pStyle w:val="Ttulo"/>
        <w:jc w:val="both"/>
        <w:rPr>
          <w:rFonts w:ascii="Arial" w:hAnsi="Arial" w:cs="Arial"/>
          <w:b w:val="0"/>
          <w:bCs w:val="0"/>
        </w:rPr>
      </w:pPr>
      <w:r w:rsidRPr="000E53C3">
        <w:rPr>
          <w:rFonts w:ascii="Arial" w:hAnsi="Arial" w:cs="Arial"/>
          <w:b w:val="0"/>
          <w:bCs w:val="0"/>
        </w:rPr>
        <w:t>Providencia:</w:t>
      </w:r>
      <w:r w:rsidR="000E53C3">
        <w:rPr>
          <w:rFonts w:ascii="Arial" w:hAnsi="Arial" w:cs="Arial"/>
          <w:b w:val="0"/>
          <w:bCs w:val="0"/>
        </w:rPr>
        <w:tab/>
      </w:r>
      <w:r w:rsidRPr="000E53C3">
        <w:rPr>
          <w:rFonts w:ascii="Arial" w:hAnsi="Arial" w:cs="Arial"/>
          <w:b w:val="0"/>
        </w:rPr>
        <w:tab/>
      </w:r>
      <w:r w:rsidRPr="000E53C3">
        <w:rPr>
          <w:rFonts w:ascii="Arial" w:hAnsi="Arial" w:cs="Arial"/>
          <w:b w:val="0"/>
          <w:bCs w:val="0"/>
        </w:rPr>
        <w:t xml:space="preserve">Sentencia </w:t>
      </w:r>
      <w:r w:rsidR="007F0BCD" w:rsidRPr="000E53C3">
        <w:rPr>
          <w:rFonts w:ascii="Arial" w:hAnsi="Arial" w:cs="Arial"/>
          <w:b w:val="0"/>
          <w:bCs w:val="0"/>
        </w:rPr>
        <w:t xml:space="preserve">de </w:t>
      </w:r>
      <w:r w:rsidR="00F23729" w:rsidRPr="000E53C3">
        <w:rPr>
          <w:rFonts w:ascii="Arial" w:hAnsi="Arial" w:cs="Arial"/>
          <w:b w:val="0"/>
          <w:bCs w:val="0"/>
        </w:rPr>
        <w:t>1</w:t>
      </w:r>
      <w:r w:rsidR="5F4D091D" w:rsidRPr="000E53C3">
        <w:rPr>
          <w:rFonts w:ascii="Arial" w:hAnsi="Arial" w:cs="Arial"/>
          <w:b w:val="0"/>
          <w:bCs w:val="0"/>
        </w:rPr>
        <w:t>2</w:t>
      </w:r>
      <w:r w:rsidR="00F23729" w:rsidRPr="000E53C3">
        <w:rPr>
          <w:rFonts w:ascii="Arial" w:hAnsi="Arial" w:cs="Arial"/>
          <w:b w:val="0"/>
          <w:bCs w:val="0"/>
        </w:rPr>
        <w:t xml:space="preserve"> de septiembre de 2023</w:t>
      </w:r>
    </w:p>
    <w:p w14:paraId="205E2715" w14:textId="22F03E4A" w:rsidR="00AA5E72" w:rsidRPr="000E53C3" w:rsidRDefault="00AA5E72">
      <w:pPr>
        <w:pStyle w:val="Ttulo"/>
        <w:jc w:val="both"/>
        <w:rPr>
          <w:rFonts w:ascii="Arial" w:hAnsi="Arial" w:cs="Arial"/>
          <w:b w:val="0"/>
          <w:bCs w:val="0"/>
        </w:rPr>
      </w:pPr>
      <w:r w:rsidRPr="000E53C3">
        <w:rPr>
          <w:rFonts w:ascii="Arial" w:hAnsi="Arial" w:cs="Arial"/>
          <w:b w:val="0"/>
          <w:bCs w:val="0"/>
        </w:rPr>
        <w:t>Radicación Nro.:</w:t>
      </w:r>
      <w:r w:rsidRPr="000E53C3">
        <w:rPr>
          <w:rFonts w:ascii="Arial" w:hAnsi="Arial" w:cs="Arial"/>
          <w:b w:val="0"/>
          <w:bCs w:val="0"/>
        </w:rPr>
        <w:tab/>
      </w:r>
      <w:r w:rsidR="00757C4E" w:rsidRPr="000E53C3">
        <w:rPr>
          <w:rFonts w:ascii="Arial" w:hAnsi="Arial" w:cs="Arial"/>
          <w:b w:val="0"/>
          <w:bCs w:val="0"/>
        </w:rPr>
        <w:t>6</w:t>
      </w:r>
      <w:r w:rsidR="00352CC4" w:rsidRPr="000E53C3">
        <w:rPr>
          <w:rFonts w:ascii="Arial" w:hAnsi="Arial" w:cs="Arial"/>
          <w:b w:val="0"/>
          <w:bCs w:val="0"/>
        </w:rPr>
        <w:t>60013105</w:t>
      </w:r>
      <w:r w:rsidR="00757C4E" w:rsidRPr="000E53C3">
        <w:rPr>
          <w:rFonts w:ascii="Arial" w:hAnsi="Arial" w:cs="Arial"/>
          <w:b w:val="0"/>
          <w:bCs w:val="0"/>
        </w:rPr>
        <w:t>0</w:t>
      </w:r>
      <w:r w:rsidR="00F23729" w:rsidRPr="000E53C3">
        <w:rPr>
          <w:rFonts w:ascii="Arial" w:hAnsi="Arial" w:cs="Arial"/>
          <w:b w:val="0"/>
          <w:bCs w:val="0"/>
        </w:rPr>
        <w:t>0320231020201</w:t>
      </w:r>
    </w:p>
    <w:p w14:paraId="6D74A217" w14:textId="2C4AD744" w:rsidR="00AA5E72" w:rsidRPr="000E53C3" w:rsidRDefault="00AA5E72" w:rsidP="000E53C3">
      <w:pPr>
        <w:pStyle w:val="Ttulo"/>
        <w:jc w:val="both"/>
        <w:rPr>
          <w:rFonts w:ascii="Arial" w:hAnsi="Arial" w:cs="Arial"/>
          <w:b w:val="0"/>
          <w:bCs w:val="0"/>
        </w:rPr>
      </w:pPr>
      <w:r w:rsidRPr="000E53C3">
        <w:rPr>
          <w:rFonts w:ascii="Arial" w:hAnsi="Arial" w:cs="Arial"/>
          <w:b w:val="0"/>
          <w:bCs w:val="0"/>
        </w:rPr>
        <w:t>Accionante:</w:t>
      </w:r>
      <w:r w:rsidR="000E53C3">
        <w:rPr>
          <w:rFonts w:ascii="Arial" w:hAnsi="Arial" w:cs="Arial"/>
          <w:b w:val="0"/>
          <w:bCs w:val="0"/>
        </w:rPr>
        <w:tab/>
      </w:r>
      <w:r w:rsidRPr="000E53C3">
        <w:rPr>
          <w:rFonts w:ascii="Arial" w:hAnsi="Arial" w:cs="Arial"/>
          <w:b w:val="0"/>
          <w:bCs w:val="0"/>
        </w:rPr>
        <w:tab/>
      </w:r>
      <w:r w:rsidR="00F23729" w:rsidRPr="000E53C3">
        <w:rPr>
          <w:rFonts w:ascii="Arial" w:hAnsi="Arial" w:cs="Arial"/>
          <w:b w:val="0"/>
          <w:bCs w:val="0"/>
        </w:rPr>
        <w:t xml:space="preserve">Aura </w:t>
      </w:r>
      <w:proofErr w:type="spellStart"/>
      <w:r w:rsidR="00F23729" w:rsidRPr="000E53C3">
        <w:rPr>
          <w:rFonts w:ascii="Arial" w:hAnsi="Arial" w:cs="Arial"/>
          <w:b w:val="0"/>
          <w:bCs w:val="0"/>
        </w:rPr>
        <w:t>Nohemy</w:t>
      </w:r>
      <w:proofErr w:type="spellEnd"/>
      <w:r w:rsidR="00F23729" w:rsidRPr="000E53C3">
        <w:rPr>
          <w:rFonts w:ascii="Arial" w:hAnsi="Arial" w:cs="Arial"/>
          <w:b w:val="0"/>
          <w:bCs w:val="0"/>
        </w:rPr>
        <w:t xml:space="preserve"> Giraldo Montoy</w:t>
      </w:r>
      <w:r w:rsidR="00E3375C" w:rsidRPr="000E53C3">
        <w:rPr>
          <w:rFonts w:ascii="Arial" w:hAnsi="Arial" w:cs="Arial"/>
          <w:b w:val="0"/>
          <w:bCs w:val="0"/>
        </w:rPr>
        <w:t>a</w:t>
      </w:r>
    </w:p>
    <w:p w14:paraId="40514464" w14:textId="56037F03" w:rsidR="007B0D41" w:rsidRPr="000E53C3" w:rsidRDefault="00AA5E72" w:rsidP="000E53C3">
      <w:pPr>
        <w:pStyle w:val="Ttulo"/>
        <w:jc w:val="both"/>
        <w:rPr>
          <w:rFonts w:ascii="Arial" w:hAnsi="Arial" w:cs="Arial"/>
          <w:b w:val="0"/>
          <w:bCs w:val="0"/>
        </w:rPr>
      </w:pPr>
      <w:r w:rsidRPr="000E53C3">
        <w:rPr>
          <w:rFonts w:ascii="Arial" w:hAnsi="Arial" w:cs="Arial"/>
          <w:b w:val="0"/>
          <w:bCs w:val="0"/>
        </w:rPr>
        <w:t>Accionados:</w:t>
      </w:r>
      <w:r w:rsidRPr="000E53C3">
        <w:rPr>
          <w:rFonts w:ascii="Arial" w:hAnsi="Arial" w:cs="Arial"/>
          <w:b w:val="0"/>
          <w:bCs w:val="0"/>
        </w:rPr>
        <w:tab/>
      </w:r>
      <w:r w:rsidR="000E53C3">
        <w:rPr>
          <w:rFonts w:ascii="Arial" w:hAnsi="Arial" w:cs="Arial"/>
          <w:b w:val="0"/>
          <w:bCs w:val="0"/>
        </w:rPr>
        <w:tab/>
      </w:r>
      <w:r w:rsidR="00F23729" w:rsidRPr="000E53C3">
        <w:rPr>
          <w:rFonts w:ascii="Arial" w:hAnsi="Arial" w:cs="Arial"/>
          <w:b w:val="0"/>
          <w:bCs w:val="0"/>
        </w:rPr>
        <w:t>Liga Contra el Cáncer de Risaralda, Nueva EPS y la IPS Clínica San Rafael</w:t>
      </w:r>
      <w:r w:rsidR="00757C4E" w:rsidRPr="000E53C3">
        <w:rPr>
          <w:rFonts w:ascii="Arial" w:hAnsi="Arial" w:cs="Arial"/>
          <w:b w:val="0"/>
          <w:bCs w:val="0"/>
        </w:rPr>
        <w:t xml:space="preserve"> </w:t>
      </w:r>
    </w:p>
    <w:p w14:paraId="71E36858" w14:textId="5A8F3478" w:rsidR="00AA5E72" w:rsidRPr="000E53C3" w:rsidRDefault="00AA5E72" w:rsidP="000E53C3">
      <w:pPr>
        <w:pStyle w:val="Ttulo"/>
        <w:jc w:val="both"/>
        <w:rPr>
          <w:rFonts w:ascii="Arial" w:hAnsi="Arial" w:cs="Arial"/>
          <w:b w:val="0"/>
          <w:bCs w:val="0"/>
        </w:rPr>
      </w:pPr>
      <w:r w:rsidRPr="000E53C3">
        <w:rPr>
          <w:rFonts w:ascii="Arial" w:hAnsi="Arial" w:cs="Arial"/>
          <w:b w:val="0"/>
          <w:bCs w:val="0"/>
        </w:rPr>
        <w:t>Proceso:</w:t>
      </w:r>
      <w:r w:rsidR="000E53C3">
        <w:rPr>
          <w:rFonts w:ascii="Arial" w:hAnsi="Arial" w:cs="Arial"/>
          <w:b w:val="0"/>
          <w:bCs w:val="0"/>
        </w:rPr>
        <w:tab/>
      </w:r>
      <w:r w:rsidRPr="000E53C3">
        <w:rPr>
          <w:rFonts w:ascii="Arial" w:hAnsi="Arial" w:cs="Arial"/>
          <w:b w:val="0"/>
          <w:bCs w:val="0"/>
        </w:rPr>
        <w:tab/>
        <w:t xml:space="preserve">Acción de Tutela </w:t>
      </w:r>
    </w:p>
    <w:p w14:paraId="6A10B5D0" w14:textId="15E94637" w:rsidR="008808F6" w:rsidRPr="000E53C3" w:rsidRDefault="008808F6" w:rsidP="000E53C3">
      <w:pPr>
        <w:pStyle w:val="Ttulo"/>
        <w:jc w:val="both"/>
        <w:rPr>
          <w:rFonts w:ascii="Arial" w:hAnsi="Arial" w:cs="Arial"/>
          <w:b w:val="0"/>
          <w:bCs w:val="0"/>
        </w:rPr>
      </w:pPr>
      <w:r w:rsidRPr="000E53C3">
        <w:rPr>
          <w:rFonts w:ascii="Arial" w:hAnsi="Arial" w:cs="Arial"/>
          <w:b w:val="0"/>
          <w:bCs w:val="0"/>
        </w:rPr>
        <w:t xml:space="preserve">Juzgado </w:t>
      </w:r>
      <w:r w:rsidR="002C3642" w:rsidRPr="000E53C3">
        <w:rPr>
          <w:rFonts w:ascii="Arial" w:hAnsi="Arial" w:cs="Arial"/>
          <w:b w:val="0"/>
          <w:bCs w:val="0"/>
        </w:rPr>
        <w:t>de Origen:</w:t>
      </w:r>
      <w:r w:rsidR="00AD4C66">
        <w:rPr>
          <w:rFonts w:ascii="Arial" w:hAnsi="Arial" w:cs="Arial"/>
          <w:b w:val="0"/>
          <w:bCs w:val="0"/>
        </w:rPr>
        <w:tab/>
      </w:r>
      <w:r w:rsidR="00757C4E" w:rsidRPr="000E53C3">
        <w:rPr>
          <w:rFonts w:ascii="Arial" w:hAnsi="Arial" w:cs="Arial"/>
          <w:b w:val="0"/>
          <w:bCs w:val="0"/>
        </w:rPr>
        <w:t xml:space="preserve">Juzgado </w:t>
      </w:r>
      <w:r w:rsidR="00F56F91" w:rsidRPr="000E53C3">
        <w:rPr>
          <w:rFonts w:ascii="Arial" w:hAnsi="Arial" w:cs="Arial"/>
          <w:b w:val="0"/>
          <w:bCs w:val="0"/>
        </w:rPr>
        <w:t>Tercero</w:t>
      </w:r>
      <w:r w:rsidR="007B0D41" w:rsidRPr="000E53C3">
        <w:rPr>
          <w:rFonts w:ascii="Arial" w:hAnsi="Arial" w:cs="Arial"/>
          <w:b w:val="0"/>
          <w:bCs w:val="0"/>
        </w:rPr>
        <w:t xml:space="preserve"> Laboral del Circuito de Pereira</w:t>
      </w:r>
    </w:p>
    <w:p w14:paraId="672A6659" w14:textId="0FB3A116" w:rsidR="00556113" w:rsidRPr="000E53C3" w:rsidRDefault="00556113" w:rsidP="00556113">
      <w:pPr>
        <w:pStyle w:val="Ttulo"/>
        <w:jc w:val="both"/>
        <w:rPr>
          <w:rFonts w:ascii="Arial" w:hAnsi="Arial" w:cs="Arial"/>
          <w:b w:val="0"/>
          <w:bCs w:val="0"/>
        </w:rPr>
      </w:pPr>
    </w:p>
    <w:p w14:paraId="59B294FA" w14:textId="5ABE9C58" w:rsidR="000E53C3" w:rsidRPr="000E53C3" w:rsidRDefault="000E53C3" w:rsidP="00556113">
      <w:pPr>
        <w:pStyle w:val="Ttulo"/>
        <w:jc w:val="both"/>
        <w:rPr>
          <w:rFonts w:ascii="Arial" w:hAnsi="Arial" w:cs="Arial"/>
          <w:b w:val="0"/>
          <w:bCs w:val="0"/>
        </w:rPr>
      </w:pPr>
    </w:p>
    <w:p w14:paraId="5D80B2BC" w14:textId="77777777" w:rsidR="000E53C3" w:rsidRPr="000E53C3" w:rsidRDefault="000E53C3" w:rsidP="00556113">
      <w:pPr>
        <w:pStyle w:val="Ttulo"/>
        <w:jc w:val="both"/>
        <w:rPr>
          <w:rFonts w:ascii="Arial" w:hAnsi="Arial" w:cs="Arial"/>
          <w:b w:val="0"/>
          <w:bCs w:val="0"/>
        </w:rPr>
      </w:pPr>
    </w:p>
    <w:p w14:paraId="1C3BEE41" w14:textId="77777777" w:rsidR="00AA5E72" w:rsidRPr="000E53C3" w:rsidRDefault="00AA5E72" w:rsidP="000E53C3">
      <w:pPr>
        <w:pStyle w:val="Ttulo3"/>
        <w:spacing w:line="276" w:lineRule="auto"/>
        <w:jc w:val="center"/>
        <w:rPr>
          <w:rFonts w:cs="Arial"/>
          <w:sz w:val="24"/>
          <w:szCs w:val="24"/>
        </w:rPr>
      </w:pPr>
      <w:r w:rsidRPr="000E53C3">
        <w:rPr>
          <w:rFonts w:cs="Arial"/>
          <w:sz w:val="24"/>
          <w:szCs w:val="24"/>
        </w:rPr>
        <w:t>TRIBUNAL SUPERIOR DEL DISTRITO JUDICIAL</w:t>
      </w:r>
    </w:p>
    <w:p w14:paraId="51A40248" w14:textId="77777777" w:rsidR="00AA5E72" w:rsidRPr="000E53C3" w:rsidRDefault="00AA5E72" w:rsidP="000E53C3">
      <w:pPr>
        <w:spacing w:line="276" w:lineRule="auto"/>
        <w:jc w:val="center"/>
        <w:rPr>
          <w:rFonts w:ascii="Arial" w:hAnsi="Arial" w:cs="Arial"/>
          <w:b/>
          <w:sz w:val="24"/>
          <w:szCs w:val="24"/>
        </w:rPr>
      </w:pPr>
      <w:r w:rsidRPr="000E53C3">
        <w:rPr>
          <w:rFonts w:ascii="Arial" w:hAnsi="Arial" w:cs="Arial"/>
          <w:b/>
          <w:sz w:val="24"/>
          <w:szCs w:val="24"/>
        </w:rPr>
        <w:t>SALA LABORAL</w:t>
      </w:r>
    </w:p>
    <w:p w14:paraId="4E77816B" w14:textId="77777777" w:rsidR="00AA5E72" w:rsidRPr="000E53C3" w:rsidRDefault="00AA5E72" w:rsidP="000E53C3">
      <w:pPr>
        <w:spacing w:line="276" w:lineRule="auto"/>
        <w:jc w:val="center"/>
        <w:rPr>
          <w:rFonts w:ascii="Arial" w:hAnsi="Arial" w:cs="Arial"/>
          <w:b/>
          <w:sz w:val="24"/>
          <w:szCs w:val="24"/>
        </w:rPr>
      </w:pPr>
      <w:r w:rsidRPr="000E53C3">
        <w:rPr>
          <w:rFonts w:ascii="Arial" w:hAnsi="Arial" w:cs="Arial"/>
          <w:b/>
          <w:sz w:val="24"/>
          <w:szCs w:val="24"/>
        </w:rPr>
        <w:t>MAGISTRADO PONENTE: JULIO CÉSAR SALAZAR MUÑOZ</w:t>
      </w:r>
    </w:p>
    <w:p w14:paraId="0A37501D" w14:textId="77777777" w:rsidR="00AA5E72" w:rsidRPr="000E53C3" w:rsidRDefault="00AA5E72" w:rsidP="000E53C3">
      <w:pPr>
        <w:spacing w:line="276" w:lineRule="auto"/>
        <w:jc w:val="center"/>
        <w:rPr>
          <w:rFonts w:ascii="Arial" w:hAnsi="Arial" w:cs="Arial"/>
          <w:sz w:val="24"/>
          <w:szCs w:val="24"/>
        </w:rPr>
      </w:pPr>
    </w:p>
    <w:p w14:paraId="42DDD264" w14:textId="0AA4ED4C" w:rsidR="00414D2E" w:rsidRPr="000E53C3" w:rsidRDefault="00AA5E72" w:rsidP="000E53C3">
      <w:pPr>
        <w:spacing w:line="276" w:lineRule="auto"/>
        <w:jc w:val="center"/>
        <w:rPr>
          <w:rFonts w:ascii="Arial" w:hAnsi="Arial" w:cs="Arial"/>
          <w:sz w:val="24"/>
          <w:szCs w:val="24"/>
        </w:rPr>
      </w:pPr>
      <w:r w:rsidRPr="000E53C3">
        <w:rPr>
          <w:rFonts w:ascii="Arial" w:hAnsi="Arial" w:cs="Arial"/>
          <w:sz w:val="24"/>
          <w:szCs w:val="24"/>
        </w:rPr>
        <w:t xml:space="preserve">Pereira, </w:t>
      </w:r>
      <w:r w:rsidR="6921D91E" w:rsidRPr="000E53C3">
        <w:rPr>
          <w:rFonts w:ascii="Arial" w:hAnsi="Arial" w:cs="Arial"/>
          <w:sz w:val="24"/>
          <w:szCs w:val="24"/>
        </w:rPr>
        <w:t>doce</w:t>
      </w:r>
      <w:r w:rsidR="00F23729" w:rsidRPr="000E53C3">
        <w:rPr>
          <w:rFonts w:ascii="Arial" w:hAnsi="Arial" w:cs="Arial"/>
          <w:sz w:val="24"/>
          <w:szCs w:val="24"/>
        </w:rPr>
        <w:t xml:space="preserve"> de septiembre</w:t>
      </w:r>
      <w:r w:rsidR="00006663" w:rsidRPr="000E53C3">
        <w:rPr>
          <w:rFonts w:ascii="Arial" w:hAnsi="Arial" w:cs="Arial"/>
          <w:sz w:val="24"/>
          <w:szCs w:val="24"/>
        </w:rPr>
        <w:t xml:space="preserve"> de dos</w:t>
      </w:r>
      <w:r w:rsidR="00C80517" w:rsidRPr="000E53C3">
        <w:rPr>
          <w:rFonts w:ascii="Arial" w:hAnsi="Arial" w:cs="Arial"/>
          <w:sz w:val="24"/>
          <w:szCs w:val="24"/>
        </w:rPr>
        <w:t xml:space="preserve"> mil veinti</w:t>
      </w:r>
      <w:r w:rsidR="00F23729" w:rsidRPr="000E53C3">
        <w:rPr>
          <w:rFonts w:ascii="Arial" w:hAnsi="Arial" w:cs="Arial"/>
          <w:sz w:val="24"/>
          <w:szCs w:val="24"/>
        </w:rPr>
        <w:t>tré</w:t>
      </w:r>
      <w:r w:rsidR="0099774B" w:rsidRPr="000E53C3">
        <w:rPr>
          <w:rFonts w:ascii="Arial" w:hAnsi="Arial" w:cs="Arial"/>
          <w:sz w:val="24"/>
          <w:szCs w:val="24"/>
        </w:rPr>
        <w:t>s</w:t>
      </w:r>
    </w:p>
    <w:p w14:paraId="5DAB6C7B" w14:textId="2602E165" w:rsidR="00F929BF" w:rsidRPr="000E53C3" w:rsidRDefault="00AA5E72" w:rsidP="000E53C3">
      <w:pPr>
        <w:spacing w:line="276" w:lineRule="auto"/>
        <w:jc w:val="center"/>
        <w:rPr>
          <w:rFonts w:ascii="Arial" w:hAnsi="Arial" w:cs="Arial"/>
          <w:sz w:val="24"/>
          <w:szCs w:val="24"/>
        </w:rPr>
      </w:pPr>
      <w:r w:rsidRPr="000E53C3">
        <w:rPr>
          <w:rFonts w:ascii="Arial" w:hAnsi="Arial" w:cs="Arial"/>
          <w:sz w:val="24"/>
          <w:szCs w:val="24"/>
        </w:rPr>
        <w:t xml:space="preserve">Acta </w:t>
      </w:r>
      <w:r w:rsidR="000B2FEF" w:rsidRPr="000E53C3">
        <w:rPr>
          <w:rFonts w:ascii="Arial" w:hAnsi="Arial" w:cs="Arial"/>
          <w:sz w:val="24"/>
          <w:szCs w:val="24"/>
        </w:rPr>
        <w:t xml:space="preserve">de Sala de Discusión </w:t>
      </w:r>
      <w:r w:rsidRPr="000E53C3">
        <w:rPr>
          <w:rFonts w:ascii="Arial" w:hAnsi="Arial" w:cs="Arial"/>
          <w:sz w:val="24"/>
          <w:szCs w:val="24"/>
        </w:rPr>
        <w:t>N</w:t>
      </w:r>
      <w:r w:rsidR="00006663" w:rsidRPr="000E53C3">
        <w:rPr>
          <w:rFonts w:ascii="Arial" w:hAnsi="Arial" w:cs="Arial"/>
          <w:sz w:val="24"/>
          <w:szCs w:val="24"/>
        </w:rPr>
        <w:t xml:space="preserve"> </w:t>
      </w:r>
      <w:r w:rsidR="42B83277" w:rsidRPr="000E53C3">
        <w:rPr>
          <w:rFonts w:ascii="Arial" w:hAnsi="Arial" w:cs="Arial"/>
          <w:sz w:val="24"/>
          <w:szCs w:val="24"/>
        </w:rPr>
        <w:t>109</w:t>
      </w:r>
      <w:r w:rsidR="00006663" w:rsidRPr="000E53C3">
        <w:rPr>
          <w:rFonts w:ascii="Arial" w:hAnsi="Arial" w:cs="Arial"/>
          <w:sz w:val="24"/>
          <w:szCs w:val="24"/>
        </w:rPr>
        <w:t xml:space="preserve"> de </w:t>
      </w:r>
      <w:r w:rsidR="00F23729" w:rsidRPr="000E53C3">
        <w:rPr>
          <w:rFonts w:ascii="Arial" w:hAnsi="Arial" w:cs="Arial"/>
          <w:sz w:val="24"/>
          <w:szCs w:val="24"/>
        </w:rPr>
        <w:t>1</w:t>
      </w:r>
      <w:r w:rsidR="24E6855B" w:rsidRPr="000E53C3">
        <w:rPr>
          <w:rFonts w:ascii="Arial" w:hAnsi="Arial" w:cs="Arial"/>
          <w:sz w:val="24"/>
          <w:szCs w:val="24"/>
        </w:rPr>
        <w:t>2</w:t>
      </w:r>
      <w:r w:rsidR="00F23729" w:rsidRPr="000E53C3">
        <w:rPr>
          <w:rFonts w:ascii="Arial" w:hAnsi="Arial" w:cs="Arial"/>
          <w:sz w:val="24"/>
          <w:szCs w:val="24"/>
        </w:rPr>
        <w:t xml:space="preserve"> de septiembre de 2023</w:t>
      </w:r>
    </w:p>
    <w:p w14:paraId="0BF266A1" w14:textId="0B227745" w:rsidR="3D4E57A4" w:rsidRDefault="3D4E57A4" w:rsidP="000E53C3">
      <w:pPr>
        <w:spacing w:line="276" w:lineRule="auto"/>
        <w:jc w:val="center"/>
        <w:rPr>
          <w:rFonts w:ascii="Arial" w:hAnsi="Arial" w:cs="Arial"/>
          <w:sz w:val="24"/>
          <w:szCs w:val="24"/>
        </w:rPr>
      </w:pPr>
    </w:p>
    <w:p w14:paraId="4446435F" w14:textId="77777777" w:rsidR="00DB0E36" w:rsidRPr="000E53C3" w:rsidRDefault="00DB0E36" w:rsidP="000E53C3">
      <w:pPr>
        <w:spacing w:line="276" w:lineRule="auto"/>
        <w:jc w:val="center"/>
        <w:rPr>
          <w:rFonts w:ascii="Arial" w:hAnsi="Arial" w:cs="Arial"/>
          <w:sz w:val="24"/>
          <w:szCs w:val="24"/>
        </w:rPr>
      </w:pPr>
    </w:p>
    <w:p w14:paraId="49092A22" w14:textId="2902E6EB" w:rsidR="00C84F18" w:rsidRPr="000E53C3" w:rsidRDefault="00E605C6" w:rsidP="000E53C3">
      <w:pPr>
        <w:pStyle w:val="Textoindependiente"/>
        <w:spacing w:line="276" w:lineRule="auto"/>
        <w:rPr>
          <w:rFonts w:cs="Arial"/>
          <w:sz w:val="24"/>
          <w:szCs w:val="24"/>
        </w:rPr>
      </w:pPr>
      <w:r w:rsidRPr="000E53C3">
        <w:rPr>
          <w:rFonts w:cs="Arial"/>
          <w:sz w:val="24"/>
          <w:szCs w:val="24"/>
        </w:rPr>
        <w:t xml:space="preserve">Procede la Sala </w:t>
      </w:r>
      <w:r w:rsidR="00C80517" w:rsidRPr="000E53C3">
        <w:rPr>
          <w:rFonts w:cs="Arial"/>
          <w:sz w:val="24"/>
          <w:szCs w:val="24"/>
        </w:rPr>
        <w:t xml:space="preserve">de Decisión Laboral del </w:t>
      </w:r>
      <w:r w:rsidR="00AA5E72" w:rsidRPr="000E53C3">
        <w:rPr>
          <w:rFonts w:cs="Arial"/>
          <w:sz w:val="24"/>
          <w:szCs w:val="24"/>
        </w:rPr>
        <w:t xml:space="preserve">Tribunal Superior del Distrito Judicial de Pereira a </w:t>
      </w:r>
      <w:r w:rsidR="00004135" w:rsidRPr="000E53C3">
        <w:rPr>
          <w:rFonts w:cs="Arial"/>
          <w:sz w:val="24"/>
          <w:szCs w:val="24"/>
        </w:rPr>
        <w:t xml:space="preserve">decidir la impugnación </w:t>
      </w:r>
      <w:r w:rsidR="002C3642" w:rsidRPr="000E53C3">
        <w:rPr>
          <w:rFonts w:cs="Arial"/>
          <w:sz w:val="24"/>
          <w:szCs w:val="24"/>
        </w:rPr>
        <w:t xml:space="preserve">de </w:t>
      </w:r>
      <w:r w:rsidR="0033108F" w:rsidRPr="000E53C3">
        <w:rPr>
          <w:rFonts w:cs="Arial"/>
          <w:sz w:val="24"/>
          <w:szCs w:val="24"/>
        </w:rPr>
        <w:t xml:space="preserve">la </w:t>
      </w:r>
      <w:r w:rsidR="000E53C3" w:rsidRPr="000E53C3">
        <w:rPr>
          <w:rFonts w:cs="Arial"/>
          <w:b/>
          <w:bCs/>
          <w:sz w:val="24"/>
          <w:szCs w:val="24"/>
        </w:rPr>
        <w:t>Clínica San Rafael</w:t>
      </w:r>
      <w:r w:rsidR="000E53C3" w:rsidRPr="000E53C3">
        <w:rPr>
          <w:rFonts w:cs="Arial"/>
          <w:bCs/>
          <w:sz w:val="24"/>
          <w:szCs w:val="24"/>
        </w:rPr>
        <w:t xml:space="preserve"> </w:t>
      </w:r>
      <w:r w:rsidR="00F23729" w:rsidRPr="000E53C3">
        <w:rPr>
          <w:rFonts w:cs="Arial"/>
          <w:bCs/>
          <w:sz w:val="24"/>
          <w:szCs w:val="24"/>
        </w:rPr>
        <w:t xml:space="preserve">de propiedad de la sociedad </w:t>
      </w:r>
      <w:proofErr w:type="spellStart"/>
      <w:r w:rsidR="000E53C3" w:rsidRPr="000E53C3">
        <w:rPr>
          <w:rFonts w:cs="Arial"/>
          <w:b/>
          <w:bCs/>
          <w:sz w:val="24"/>
          <w:szCs w:val="24"/>
        </w:rPr>
        <w:t>Socimédicos</w:t>
      </w:r>
      <w:proofErr w:type="spellEnd"/>
      <w:r w:rsidR="000E53C3" w:rsidRPr="000E53C3">
        <w:rPr>
          <w:rFonts w:cs="Arial"/>
          <w:b/>
          <w:bCs/>
          <w:sz w:val="24"/>
          <w:szCs w:val="24"/>
        </w:rPr>
        <w:t xml:space="preserve"> </w:t>
      </w:r>
      <w:r w:rsidR="00F23729" w:rsidRPr="000E53C3">
        <w:rPr>
          <w:rFonts w:cs="Arial"/>
          <w:b/>
          <w:bCs/>
          <w:sz w:val="24"/>
          <w:szCs w:val="24"/>
        </w:rPr>
        <w:t xml:space="preserve">S.A.S. </w:t>
      </w:r>
      <w:r w:rsidR="00004135" w:rsidRPr="000E53C3">
        <w:rPr>
          <w:rFonts w:cs="Arial"/>
          <w:sz w:val="24"/>
          <w:szCs w:val="24"/>
        </w:rPr>
        <w:t>contra la sen</w:t>
      </w:r>
      <w:r w:rsidR="00C84F18" w:rsidRPr="000E53C3">
        <w:rPr>
          <w:rFonts w:cs="Arial"/>
          <w:sz w:val="24"/>
          <w:szCs w:val="24"/>
        </w:rPr>
        <w:t>tencia proferida por el Juzgado</w:t>
      </w:r>
      <w:r w:rsidR="005B0B79" w:rsidRPr="000E53C3">
        <w:rPr>
          <w:rFonts w:cs="Arial"/>
          <w:sz w:val="24"/>
          <w:szCs w:val="24"/>
        </w:rPr>
        <w:t xml:space="preserve"> </w:t>
      </w:r>
      <w:r w:rsidR="00F56F91" w:rsidRPr="000E53C3">
        <w:rPr>
          <w:rFonts w:cs="Arial"/>
          <w:sz w:val="24"/>
          <w:szCs w:val="24"/>
        </w:rPr>
        <w:t>Tercero</w:t>
      </w:r>
      <w:r w:rsidR="00210DF2" w:rsidRPr="000E53C3">
        <w:rPr>
          <w:rFonts w:cs="Arial"/>
          <w:sz w:val="24"/>
          <w:szCs w:val="24"/>
        </w:rPr>
        <w:t xml:space="preserve"> </w:t>
      </w:r>
      <w:r w:rsidR="005B0B79" w:rsidRPr="000E53C3">
        <w:rPr>
          <w:rFonts w:cs="Arial"/>
          <w:sz w:val="24"/>
          <w:szCs w:val="24"/>
        </w:rPr>
        <w:t>Laboral del Circuito</w:t>
      </w:r>
      <w:r w:rsidR="00004135" w:rsidRPr="000E53C3">
        <w:rPr>
          <w:rFonts w:cs="Arial"/>
          <w:sz w:val="24"/>
          <w:szCs w:val="24"/>
        </w:rPr>
        <w:t xml:space="preserve"> </w:t>
      </w:r>
      <w:r w:rsidR="00DB1D74" w:rsidRPr="000E53C3">
        <w:rPr>
          <w:rFonts w:cs="Arial"/>
          <w:sz w:val="24"/>
          <w:szCs w:val="24"/>
        </w:rPr>
        <w:t xml:space="preserve">de </w:t>
      </w:r>
      <w:r w:rsidR="00210DF2" w:rsidRPr="000E53C3">
        <w:rPr>
          <w:rFonts w:cs="Arial"/>
          <w:sz w:val="24"/>
          <w:szCs w:val="24"/>
        </w:rPr>
        <w:t>Pereira</w:t>
      </w:r>
      <w:r w:rsidR="00C84F18" w:rsidRPr="000E53C3">
        <w:rPr>
          <w:rFonts w:cs="Arial"/>
          <w:sz w:val="24"/>
          <w:szCs w:val="24"/>
        </w:rPr>
        <w:t xml:space="preserve"> </w:t>
      </w:r>
      <w:r w:rsidR="00004135" w:rsidRPr="000E53C3">
        <w:rPr>
          <w:rFonts w:cs="Arial"/>
          <w:sz w:val="24"/>
          <w:szCs w:val="24"/>
        </w:rPr>
        <w:t xml:space="preserve">el día </w:t>
      </w:r>
      <w:r w:rsidR="007D3431" w:rsidRPr="000E53C3">
        <w:rPr>
          <w:rFonts w:cs="Arial"/>
          <w:sz w:val="24"/>
          <w:szCs w:val="24"/>
        </w:rPr>
        <w:t>5 de julio de 2023</w:t>
      </w:r>
      <w:r w:rsidR="00004135" w:rsidRPr="000E53C3">
        <w:rPr>
          <w:rFonts w:cs="Arial"/>
          <w:sz w:val="24"/>
          <w:szCs w:val="24"/>
        </w:rPr>
        <w:t xml:space="preserve">, dentro de la </w:t>
      </w:r>
      <w:r w:rsidR="00004135" w:rsidRPr="000E53C3">
        <w:rPr>
          <w:rFonts w:cs="Arial"/>
          <w:b/>
          <w:sz w:val="24"/>
          <w:szCs w:val="24"/>
        </w:rPr>
        <w:t>acción de tutela</w:t>
      </w:r>
      <w:r w:rsidR="00004135" w:rsidRPr="000E53C3">
        <w:rPr>
          <w:rFonts w:cs="Arial"/>
          <w:sz w:val="24"/>
          <w:szCs w:val="24"/>
        </w:rPr>
        <w:t xml:space="preserve"> </w:t>
      </w:r>
      <w:r w:rsidR="001B5C06" w:rsidRPr="000E53C3">
        <w:rPr>
          <w:rFonts w:cs="Arial"/>
          <w:sz w:val="24"/>
          <w:szCs w:val="24"/>
        </w:rPr>
        <w:t>que</w:t>
      </w:r>
      <w:r w:rsidR="000338C3" w:rsidRPr="000E53C3">
        <w:rPr>
          <w:rFonts w:cs="Arial"/>
          <w:sz w:val="24"/>
          <w:szCs w:val="24"/>
        </w:rPr>
        <w:t xml:space="preserve"> </w:t>
      </w:r>
      <w:r w:rsidR="00F56F91" w:rsidRPr="000E53C3">
        <w:rPr>
          <w:rFonts w:cs="Arial"/>
          <w:sz w:val="24"/>
          <w:szCs w:val="24"/>
        </w:rPr>
        <w:t xml:space="preserve">le adelanta la señora </w:t>
      </w:r>
      <w:r w:rsidR="007D3431" w:rsidRPr="00A04BCC">
        <w:rPr>
          <w:rFonts w:cs="Arial"/>
          <w:b/>
          <w:sz w:val="24"/>
          <w:szCs w:val="24"/>
        </w:rPr>
        <w:t xml:space="preserve">Aura </w:t>
      </w:r>
      <w:proofErr w:type="spellStart"/>
      <w:r w:rsidR="007D3431" w:rsidRPr="00A04BCC">
        <w:rPr>
          <w:rFonts w:cs="Arial"/>
          <w:b/>
          <w:sz w:val="24"/>
          <w:szCs w:val="24"/>
        </w:rPr>
        <w:t>Nohemy</w:t>
      </w:r>
      <w:proofErr w:type="spellEnd"/>
      <w:r w:rsidR="007D3431" w:rsidRPr="00A04BCC">
        <w:rPr>
          <w:rFonts w:cs="Arial"/>
          <w:b/>
          <w:sz w:val="24"/>
          <w:szCs w:val="24"/>
        </w:rPr>
        <w:t xml:space="preserve"> Giraldo Montoya</w:t>
      </w:r>
      <w:r w:rsidR="00757C4E" w:rsidRPr="000E53C3">
        <w:rPr>
          <w:rFonts w:cs="Arial"/>
          <w:sz w:val="24"/>
          <w:szCs w:val="24"/>
        </w:rPr>
        <w:t>, donde también funge</w:t>
      </w:r>
      <w:r w:rsidR="00006663" w:rsidRPr="000E53C3">
        <w:rPr>
          <w:rFonts w:cs="Arial"/>
          <w:sz w:val="24"/>
          <w:szCs w:val="24"/>
        </w:rPr>
        <w:t>n</w:t>
      </w:r>
      <w:r w:rsidR="00757C4E" w:rsidRPr="000E53C3">
        <w:rPr>
          <w:rFonts w:cs="Arial"/>
          <w:sz w:val="24"/>
          <w:szCs w:val="24"/>
        </w:rPr>
        <w:t xml:space="preserve"> como accionada</w:t>
      </w:r>
      <w:r w:rsidR="00006663" w:rsidRPr="000E53C3">
        <w:rPr>
          <w:rFonts w:cs="Arial"/>
          <w:sz w:val="24"/>
          <w:szCs w:val="24"/>
        </w:rPr>
        <w:t>s</w:t>
      </w:r>
      <w:r w:rsidR="000338C3" w:rsidRPr="000E53C3">
        <w:rPr>
          <w:rFonts w:cs="Arial"/>
          <w:sz w:val="24"/>
          <w:szCs w:val="24"/>
        </w:rPr>
        <w:t xml:space="preserve"> </w:t>
      </w:r>
      <w:r w:rsidR="00EE6F9D" w:rsidRPr="000E53C3">
        <w:rPr>
          <w:rFonts w:cs="Arial"/>
          <w:sz w:val="24"/>
          <w:szCs w:val="24"/>
        </w:rPr>
        <w:t xml:space="preserve">la </w:t>
      </w:r>
      <w:r w:rsidR="007D3431" w:rsidRPr="00A04BCC">
        <w:rPr>
          <w:rFonts w:cs="Arial"/>
          <w:b/>
          <w:sz w:val="24"/>
          <w:szCs w:val="24"/>
        </w:rPr>
        <w:t>Liga Contra el Cáncer de Risaralda</w:t>
      </w:r>
      <w:r w:rsidR="007D3431" w:rsidRPr="000E53C3">
        <w:rPr>
          <w:rFonts w:cs="Arial"/>
          <w:sz w:val="24"/>
          <w:szCs w:val="24"/>
        </w:rPr>
        <w:t xml:space="preserve"> y la </w:t>
      </w:r>
      <w:r w:rsidR="007D3431" w:rsidRPr="00A04BCC">
        <w:rPr>
          <w:rFonts w:cs="Arial"/>
          <w:b/>
          <w:sz w:val="24"/>
          <w:szCs w:val="24"/>
        </w:rPr>
        <w:t>Nueva EPS</w:t>
      </w:r>
      <w:r w:rsidR="007D3431" w:rsidRPr="000E53C3">
        <w:rPr>
          <w:rFonts w:cs="Arial"/>
          <w:sz w:val="24"/>
          <w:szCs w:val="24"/>
        </w:rPr>
        <w:t>.</w:t>
      </w:r>
    </w:p>
    <w:p w14:paraId="6A05A809" w14:textId="77777777" w:rsidR="00AA5E72" w:rsidRPr="000E53C3" w:rsidRDefault="00AA5E72" w:rsidP="000E53C3">
      <w:pPr>
        <w:spacing w:line="276" w:lineRule="auto"/>
        <w:jc w:val="both"/>
        <w:rPr>
          <w:rFonts w:ascii="Arial" w:hAnsi="Arial" w:cs="Arial"/>
          <w:sz w:val="24"/>
          <w:szCs w:val="24"/>
        </w:rPr>
      </w:pPr>
    </w:p>
    <w:p w14:paraId="3DDAE31D" w14:textId="77777777" w:rsidR="0099774B" w:rsidRPr="000E53C3" w:rsidRDefault="0099774B" w:rsidP="000E53C3">
      <w:pPr>
        <w:pStyle w:val="Ttulo2"/>
        <w:spacing w:line="276" w:lineRule="auto"/>
        <w:rPr>
          <w:rFonts w:cs="Arial"/>
          <w:szCs w:val="24"/>
        </w:rPr>
      </w:pPr>
      <w:r w:rsidRPr="000E53C3">
        <w:rPr>
          <w:rFonts w:cs="Arial"/>
          <w:szCs w:val="24"/>
        </w:rPr>
        <w:t>HECHOS QUE ORIGINARON LA ACCIÓN:</w:t>
      </w:r>
    </w:p>
    <w:p w14:paraId="5A39BBE3" w14:textId="77777777" w:rsidR="0099774B" w:rsidRPr="000E53C3" w:rsidRDefault="0099774B" w:rsidP="000E53C3">
      <w:pPr>
        <w:spacing w:line="276" w:lineRule="auto"/>
        <w:jc w:val="both"/>
        <w:rPr>
          <w:rFonts w:ascii="Arial" w:hAnsi="Arial" w:cs="Arial"/>
          <w:sz w:val="24"/>
          <w:szCs w:val="24"/>
        </w:rPr>
      </w:pPr>
    </w:p>
    <w:p w14:paraId="65737176" w14:textId="3D5B81BC" w:rsidR="001866B9" w:rsidRPr="000E53C3" w:rsidRDefault="00456C1A" w:rsidP="000E53C3">
      <w:pPr>
        <w:spacing w:line="276" w:lineRule="auto"/>
        <w:jc w:val="both"/>
        <w:rPr>
          <w:rFonts w:ascii="Arial" w:hAnsi="Arial" w:cs="Arial"/>
          <w:sz w:val="24"/>
          <w:szCs w:val="24"/>
        </w:rPr>
      </w:pPr>
      <w:r w:rsidRPr="000E53C3">
        <w:rPr>
          <w:rFonts w:ascii="Arial" w:hAnsi="Arial" w:cs="Arial"/>
          <w:sz w:val="24"/>
          <w:szCs w:val="24"/>
        </w:rPr>
        <w:t xml:space="preserve">Informa </w:t>
      </w:r>
      <w:r w:rsidR="00F56F91" w:rsidRPr="000E53C3">
        <w:rPr>
          <w:rFonts w:ascii="Arial" w:hAnsi="Arial" w:cs="Arial"/>
          <w:sz w:val="24"/>
          <w:szCs w:val="24"/>
        </w:rPr>
        <w:t xml:space="preserve">la señora </w:t>
      </w:r>
      <w:r w:rsidR="007D3431" w:rsidRPr="000E53C3">
        <w:rPr>
          <w:rFonts w:ascii="Arial" w:hAnsi="Arial" w:cs="Arial"/>
          <w:sz w:val="24"/>
          <w:szCs w:val="24"/>
        </w:rPr>
        <w:t xml:space="preserve">Aura </w:t>
      </w:r>
      <w:proofErr w:type="spellStart"/>
      <w:r w:rsidR="007D3431" w:rsidRPr="000E53C3">
        <w:rPr>
          <w:rFonts w:ascii="Arial" w:hAnsi="Arial" w:cs="Arial"/>
          <w:sz w:val="24"/>
          <w:szCs w:val="24"/>
        </w:rPr>
        <w:t>Nohemy</w:t>
      </w:r>
      <w:proofErr w:type="spellEnd"/>
      <w:r w:rsidR="007D3431" w:rsidRPr="000E53C3">
        <w:rPr>
          <w:rFonts w:ascii="Arial" w:hAnsi="Arial" w:cs="Arial"/>
          <w:sz w:val="24"/>
          <w:szCs w:val="24"/>
        </w:rPr>
        <w:t xml:space="preserve"> Giraldo Montoya que el 3 de marzo de 2021 le fue practicad</w:t>
      </w:r>
      <w:r w:rsidR="36CF60EF" w:rsidRPr="000E53C3">
        <w:rPr>
          <w:rFonts w:ascii="Arial" w:hAnsi="Arial" w:cs="Arial"/>
          <w:sz w:val="24"/>
          <w:szCs w:val="24"/>
        </w:rPr>
        <w:t>a</w:t>
      </w:r>
      <w:r w:rsidR="007D3431" w:rsidRPr="000E53C3">
        <w:rPr>
          <w:rFonts w:ascii="Arial" w:hAnsi="Arial" w:cs="Arial"/>
          <w:sz w:val="24"/>
          <w:szCs w:val="24"/>
        </w:rPr>
        <w:t xml:space="preserve"> una </w:t>
      </w:r>
      <w:proofErr w:type="spellStart"/>
      <w:r w:rsidR="007D3431" w:rsidRPr="000E53C3">
        <w:rPr>
          <w:rFonts w:ascii="Arial" w:hAnsi="Arial" w:cs="Arial"/>
          <w:sz w:val="24"/>
          <w:szCs w:val="24"/>
        </w:rPr>
        <w:t>linfogamagrafia</w:t>
      </w:r>
      <w:proofErr w:type="spellEnd"/>
      <w:r w:rsidR="007D3431" w:rsidRPr="000E53C3">
        <w:rPr>
          <w:rFonts w:ascii="Arial" w:hAnsi="Arial" w:cs="Arial"/>
          <w:sz w:val="24"/>
          <w:szCs w:val="24"/>
        </w:rPr>
        <w:t xml:space="preserve">  nu</w:t>
      </w:r>
      <w:r w:rsidR="00F81131" w:rsidRPr="000E53C3">
        <w:rPr>
          <w:rFonts w:ascii="Arial" w:hAnsi="Arial" w:cs="Arial"/>
          <w:sz w:val="24"/>
          <w:szCs w:val="24"/>
        </w:rPr>
        <w:t>clear</w:t>
      </w:r>
      <w:r w:rsidR="00EE6F9D" w:rsidRPr="000E53C3">
        <w:rPr>
          <w:rFonts w:ascii="Arial" w:hAnsi="Arial" w:cs="Arial"/>
          <w:sz w:val="24"/>
          <w:szCs w:val="24"/>
        </w:rPr>
        <w:t xml:space="preserve">, examen que arrojó, a modo de conclusión, que padecía de </w:t>
      </w:r>
      <w:r w:rsidR="007D3431" w:rsidRPr="000E53C3">
        <w:rPr>
          <w:rFonts w:ascii="Arial" w:hAnsi="Arial" w:cs="Arial"/>
          <w:sz w:val="24"/>
          <w:szCs w:val="24"/>
        </w:rPr>
        <w:t>“</w:t>
      </w:r>
      <w:proofErr w:type="spellStart"/>
      <w:r w:rsidR="007D3431" w:rsidRPr="000E53C3">
        <w:rPr>
          <w:rFonts w:ascii="Arial" w:hAnsi="Arial" w:cs="Arial"/>
          <w:i/>
          <w:iCs/>
          <w:sz w:val="24"/>
          <w:szCs w:val="24"/>
        </w:rPr>
        <w:t>Osteortrosis</w:t>
      </w:r>
      <w:proofErr w:type="spellEnd"/>
      <w:r w:rsidR="007D3431" w:rsidRPr="000E53C3">
        <w:rPr>
          <w:rFonts w:ascii="Arial" w:hAnsi="Arial" w:cs="Arial"/>
          <w:i/>
          <w:iCs/>
          <w:sz w:val="24"/>
          <w:szCs w:val="24"/>
        </w:rPr>
        <w:t xml:space="preserve"> multifocal y Asimétrica, especial compromiso en la </w:t>
      </w:r>
      <w:r w:rsidR="007D3431" w:rsidRPr="000E53C3">
        <w:rPr>
          <w:rFonts w:ascii="Arial" w:hAnsi="Arial" w:cs="Arial"/>
          <w:i/>
          <w:iCs/>
          <w:sz w:val="24"/>
          <w:szCs w:val="24"/>
        </w:rPr>
        <w:lastRenderedPageBreak/>
        <w:t xml:space="preserve">columna vertebral y la </w:t>
      </w:r>
      <w:proofErr w:type="spellStart"/>
      <w:r w:rsidR="007D3431" w:rsidRPr="000E53C3">
        <w:rPr>
          <w:rFonts w:ascii="Arial" w:hAnsi="Arial" w:cs="Arial"/>
          <w:i/>
          <w:iCs/>
          <w:sz w:val="24"/>
          <w:szCs w:val="24"/>
        </w:rPr>
        <w:t>rod</w:t>
      </w:r>
      <w:r w:rsidR="00F81131" w:rsidRPr="000E53C3">
        <w:rPr>
          <w:rFonts w:ascii="Arial" w:hAnsi="Arial" w:cs="Arial"/>
          <w:i/>
          <w:iCs/>
          <w:sz w:val="24"/>
          <w:szCs w:val="24"/>
        </w:rPr>
        <w:t>r</w:t>
      </w:r>
      <w:r w:rsidR="007D3431" w:rsidRPr="000E53C3">
        <w:rPr>
          <w:rFonts w:ascii="Arial" w:hAnsi="Arial" w:cs="Arial"/>
          <w:i/>
          <w:iCs/>
          <w:sz w:val="24"/>
          <w:szCs w:val="24"/>
        </w:rPr>
        <w:t>illa</w:t>
      </w:r>
      <w:proofErr w:type="spellEnd"/>
      <w:r w:rsidR="007D3431" w:rsidRPr="000E53C3">
        <w:rPr>
          <w:rFonts w:ascii="Arial" w:hAnsi="Arial" w:cs="Arial"/>
          <w:i/>
          <w:iCs/>
          <w:sz w:val="24"/>
          <w:szCs w:val="24"/>
        </w:rPr>
        <w:t xml:space="preserve"> (sic) izquierda</w:t>
      </w:r>
      <w:r w:rsidR="007D3431" w:rsidRPr="000E53C3">
        <w:rPr>
          <w:rFonts w:ascii="Arial" w:hAnsi="Arial" w:cs="Arial"/>
          <w:sz w:val="24"/>
          <w:szCs w:val="24"/>
        </w:rPr>
        <w:t xml:space="preserve">”; que en virtud del anterior diagnóstico le fue realizada </w:t>
      </w:r>
      <w:r w:rsidR="00F81131" w:rsidRPr="000E53C3">
        <w:rPr>
          <w:rFonts w:ascii="Arial" w:hAnsi="Arial" w:cs="Arial"/>
          <w:sz w:val="24"/>
          <w:szCs w:val="24"/>
        </w:rPr>
        <w:t xml:space="preserve">una </w:t>
      </w:r>
      <w:r w:rsidR="007D3431" w:rsidRPr="000E53C3">
        <w:rPr>
          <w:rFonts w:ascii="Arial" w:hAnsi="Arial" w:cs="Arial"/>
          <w:sz w:val="24"/>
          <w:szCs w:val="24"/>
        </w:rPr>
        <w:t>biopsia en el fémur izquierdo</w:t>
      </w:r>
      <w:r w:rsidR="00EE6F9D" w:rsidRPr="000E53C3">
        <w:rPr>
          <w:rFonts w:ascii="Arial" w:hAnsi="Arial" w:cs="Arial"/>
          <w:sz w:val="24"/>
          <w:szCs w:val="24"/>
        </w:rPr>
        <w:t xml:space="preserve"> cuyos resultados fueron</w:t>
      </w:r>
      <w:r w:rsidR="007D3431" w:rsidRPr="000E53C3">
        <w:rPr>
          <w:rFonts w:ascii="Arial" w:hAnsi="Arial" w:cs="Arial"/>
          <w:sz w:val="24"/>
          <w:szCs w:val="24"/>
        </w:rPr>
        <w:t xml:space="preserve"> negativos para malignidad; que posteriormente</w:t>
      </w:r>
      <w:r w:rsidR="00EE6F9D" w:rsidRPr="000E53C3">
        <w:rPr>
          <w:rFonts w:ascii="Arial" w:hAnsi="Arial" w:cs="Arial"/>
          <w:sz w:val="24"/>
          <w:szCs w:val="24"/>
        </w:rPr>
        <w:t xml:space="preserve">, </w:t>
      </w:r>
      <w:r w:rsidR="007D3431" w:rsidRPr="000E53C3">
        <w:rPr>
          <w:rFonts w:ascii="Arial" w:hAnsi="Arial" w:cs="Arial"/>
          <w:sz w:val="24"/>
          <w:szCs w:val="24"/>
        </w:rPr>
        <w:t xml:space="preserve"> y sin ninguna explicación</w:t>
      </w:r>
      <w:r w:rsidR="00EE6F9D" w:rsidRPr="000E53C3">
        <w:rPr>
          <w:rFonts w:ascii="Arial" w:hAnsi="Arial" w:cs="Arial"/>
          <w:sz w:val="24"/>
          <w:szCs w:val="24"/>
        </w:rPr>
        <w:t xml:space="preserve">, </w:t>
      </w:r>
      <w:r w:rsidR="007D3431" w:rsidRPr="000E53C3">
        <w:rPr>
          <w:rFonts w:ascii="Arial" w:hAnsi="Arial" w:cs="Arial"/>
          <w:sz w:val="24"/>
          <w:szCs w:val="24"/>
        </w:rPr>
        <w:t xml:space="preserve"> sufrió factura en el fémur </w:t>
      </w:r>
      <w:r w:rsidR="005F1901" w:rsidRPr="000E53C3">
        <w:rPr>
          <w:rFonts w:ascii="Arial" w:hAnsi="Arial" w:cs="Arial"/>
          <w:sz w:val="24"/>
          <w:szCs w:val="24"/>
        </w:rPr>
        <w:t xml:space="preserve">izquierdo, </w:t>
      </w:r>
      <w:r w:rsidR="00EE6F9D" w:rsidRPr="000E53C3">
        <w:rPr>
          <w:rFonts w:ascii="Arial" w:hAnsi="Arial" w:cs="Arial"/>
          <w:sz w:val="24"/>
          <w:szCs w:val="24"/>
        </w:rPr>
        <w:t xml:space="preserve">por lo que debieron realizar una cirugía, </w:t>
      </w:r>
      <w:r w:rsidR="005F1901" w:rsidRPr="000E53C3">
        <w:rPr>
          <w:rFonts w:ascii="Arial" w:hAnsi="Arial" w:cs="Arial"/>
          <w:sz w:val="24"/>
          <w:szCs w:val="24"/>
        </w:rPr>
        <w:t xml:space="preserve"> en la cual se tom</w:t>
      </w:r>
      <w:r w:rsidR="00EE6F9D" w:rsidRPr="000E53C3">
        <w:rPr>
          <w:rFonts w:ascii="Arial" w:hAnsi="Arial" w:cs="Arial"/>
          <w:sz w:val="24"/>
          <w:szCs w:val="24"/>
        </w:rPr>
        <w:t xml:space="preserve">aron </w:t>
      </w:r>
      <w:r w:rsidR="005F1901" w:rsidRPr="000E53C3">
        <w:rPr>
          <w:rFonts w:ascii="Arial" w:hAnsi="Arial" w:cs="Arial"/>
          <w:sz w:val="24"/>
          <w:szCs w:val="24"/>
        </w:rPr>
        <w:t xml:space="preserve"> muestra para biopsia de hueso en sitio no especificado; que </w:t>
      </w:r>
      <w:r w:rsidR="00EE6F9D" w:rsidRPr="000E53C3">
        <w:rPr>
          <w:rFonts w:ascii="Arial" w:hAnsi="Arial" w:cs="Arial"/>
          <w:sz w:val="24"/>
          <w:szCs w:val="24"/>
        </w:rPr>
        <w:t xml:space="preserve">luego de ello, </w:t>
      </w:r>
      <w:r w:rsidR="00F81131" w:rsidRPr="000E53C3">
        <w:rPr>
          <w:rFonts w:ascii="Arial" w:hAnsi="Arial" w:cs="Arial"/>
          <w:sz w:val="24"/>
          <w:szCs w:val="24"/>
        </w:rPr>
        <w:t xml:space="preserve"> le fueron practicadas </w:t>
      </w:r>
      <w:r w:rsidR="00EE6F9D" w:rsidRPr="000E53C3">
        <w:rPr>
          <w:rFonts w:ascii="Arial" w:hAnsi="Arial" w:cs="Arial"/>
          <w:sz w:val="24"/>
          <w:szCs w:val="24"/>
        </w:rPr>
        <w:t xml:space="preserve">una </w:t>
      </w:r>
      <w:r w:rsidR="00F81131" w:rsidRPr="000E53C3">
        <w:rPr>
          <w:rFonts w:ascii="Arial" w:hAnsi="Arial" w:cs="Arial"/>
          <w:sz w:val="24"/>
          <w:szCs w:val="24"/>
        </w:rPr>
        <w:t>tomografía por emisión de positrones (PET</w:t>
      </w:r>
      <w:r w:rsidR="00BA6A60" w:rsidRPr="000E53C3">
        <w:rPr>
          <w:rFonts w:ascii="Arial" w:hAnsi="Arial" w:cs="Arial"/>
          <w:sz w:val="24"/>
          <w:szCs w:val="24"/>
        </w:rPr>
        <w:t xml:space="preserve">) </w:t>
      </w:r>
      <w:r w:rsidR="007C03A0" w:rsidRPr="000E53C3">
        <w:rPr>
          <w:rFonts w:ascii="Arial" w:hAnsi="Arial" w:cs="Arial"/>
          <w:sz w:val="24"/>
          <w:szCs w:val="24"/>
        </w:rPr>
        <w:t>y un estudio denominado</w:t>
      </w:r>
      <w:r w:rsidR="00BA6A60" w:rsidRPr="000E53C3">
        <w:rPr>
          <w:rFonts w:ascii="Arial" w:hAnsi="Arial" w:cs="Arial"/>
          <w:sz w:val="24"/>
          <w:szCs w:val="24"/>
        </w:rPr>
        <w:t xml:space="preserve"> </w:t>
      </w:r>
      <w:r w:rsidR="007C03A0" w:rsidRPr="000E53C3">
        <w:rPr>
          <w:rFonts w:ascii="Arial" w:hAnsi="Arial" w:cs="Arial"/>
          <w:sz w:val="24"/>
          <w:szCs w:val="24"/>
        </w:rPr>
        <w:t>“</w:t>
      </w:r>
      <w:r w:rsidR="00BA6A60" w:rsidRPr="000E53C3">
        <w:rPr>
          <w:rFonts w:ascii="Arial" w:hAnsi="Arial" w:cs="Arial"/>
          <w:sz w:val="22"/>
          <w:szCs w:val="24"/>
        </w:rPr>
        <w:t>Inmunohistoquímica sobre biopsia del fémur izquierdo</w:t>
      </w:r>
      <w:r w:rsidR="007C03A0" w:rsidRPr="000E53C3">
        <w:rPr>
          <w:rFonts w:ascii="Arial" w:hAnsi="Arial" w:cs="Arial"/>
          <w:sz w:val="24"/>
          <w:szCs w:val="24"/>
        </w:rPr>
        <w:t>”</w:t>
      </w:r>
      <w:r w:rsidR="00BA6A60" w:rsidRPr="000E53C3">
        <w:rPr>
          <w:rFonts w:ascii="Arial" w:hAnsi="Arial" w:cs="Arial"/>
          <w:sz w:val="24"/>
          <w:szCs w:val="24"/>
        </w:rPr>
        <w:t>, este último realizado el 1</w:t>
      </w:r>
      <w:r w:rsidR="00151912" w:rsidRPr="000E53C3">
        <w:rPr>
          <w:rFonts w:ascii="Arial" w:hAnsi="Arial" w:cs="Arial"/>
          <w:sz w:val="24"/>
          <w:szCs w:val="24"/>
        </w:rPr>
        <w:t xml:space="preserve">8 de diciembre </w:t>
      </w:r>
      <w:r w:rsidR="00BA6A60" w:rsidRPr="000E53C3">
        <w:rPr>
          <w:rFonts w:ascii="Arial" w:hAnsi="Arial" w:cs="Arial"/>
          <w:sz w:val="24"/>
          <w:szCs w:val="24"/>
        </w:rPr>
        <w:t xml:space="preserve">de 2022, </w:t>
      </w:r>
      <w:r w:rsidR="007C03A0" w:rsidRPr="000E53C3">
        <w:rPr>
          <w:rFonts w:ascii="Arial" w:hAnsi="Arial" w:cs="Arial"/>
          <w:sz w:val="24"/>
          <w:szCs w:val="24"/>
        </w:rPr>
        <w:t>del cual no cuenta con los resultados, pese a haberlos requerido con el fin de</w:t>
      </w:r>
      <w:r w:rsidR="00BA6A60" w:rsidRPr="000E53C3">
        <w:rPr>
          <w:rFonts w:ascii="Arial" w:hAnsi="Arial" w:cs="Arial"/>
          <w:sz w:val="24"/>
          <w:szCs w:val="24"/>
        </w:rPr>
        <w:t xml:space="preserve"> </w:t>
      </w:r>
      <w:r w:rsidR="3B2955BD" w:rsidRPr="000E53C3">
        <w:rPr>
          <w:rFonts w:ascii="Arial" w:hAnsi="Arial" w:cs="Arial"/>
          <w:sz w:val="24"/>
          <w:szCs w:val="24"/>
        </w:rPr>
        <w:t>adelantar</w:t>
      </w:r>
      <w:r w:rsidR="00BA6A60" w:rsidRPr="000E53C3">
        <w:rPr>
          <w:rFonts w:ascii="Arial" w:hAnsi="Arial" w:cs="Arial"/>
          <w:sz w:val="24"/>
          <w:szCs w:val="24"/>
        </w:rPr>
        <w:t xml:space="preserve"> </w:t>
      </w:r>
      <w:r w:rsidR="398D855C" w:rsidRPr="000E53C3">
        <w:rPr>
          <w:rFonts w:ascii="Arial" w:hAnsi="Arial" w:cs="Arial"/>
          <w:sz w:val="24"/>
          <w:szCs w:val="24"/>
        </w:rPr>
        <w:t xml:space="preserve">el </w:t>
      </w:r>
      <w:r w:rsidR="00BA6A60" w:rsidRPr="000E53C3">
        <w:rPr>
          <w:rFonts w:ascii="Arial" w:hAnsi="Arial" w:cs="Arial"/>
          <w:sz w:val="24"/>
          <w:szCs w:val="24"/>
        </w:rPr>
        <w:t xml:space="preserve">tratamiento médico </w:t>
      </w:r>
      <w:r w:rsidR="71452D01" w:rsidRPr="000E53C3">
        <w:rPr>
          <w:rFonts w:ascii="Arial" w:hAnsi="Arial" w:cs="Arial"/>
          <w:sz w:val="24"/>
          <w:szCs w:val="24"/>
        </w:rPr>
        <w:t xml:space="preserve">que </w:t>
      </w:r>
      <w:r w:rsidR="007C03A0" w:rsidRPr="000E53C3">
        <w:rPr>
          <w:rFonts w:ascii="Arial" w:hAnsi="Arial" w:cs="Arial"/>
          <w:sz w:val="24"/>
          <w:szCs w:val="24"/>
        </w:rPr>
        <w:t>su</w:t>
      </w:r>
      <w:r w:rsidR="629256D8" w:rsidRPr="000E53C3">
        <w:rPr>
          <w:rFonts w:ascii="Arial" w:hAnsi="Arial" w:cs="Arial"/>
          <w:sz w:val="24"/>
          <w:szCs w:val="24"/>
        </w:rPr>
        <w:t>r</w:t>
      </w:r>
      <w:r w:rsidR="007C03A0" w:rsidRPr="000E53C3">
        <w:rPr>
          <w:rFonts w:ascii="Arial" w:hAnsi="Arial" w:cs="Arial"/>
          <w:sz w:val="24"/>
          <w:szCs w:val="24"/>
        </w:rPr>
        <w:t xml:space="preserve">giera </w:t>
      </w:r>
      <w:r w:rsidR="50979F9A" w:rsidRPr="000E53C3">
        <w:rPr>
          <w:rFonts w:ascii="Arial" w:hAnsi="Arial" w:cs="Arial"/>
          <w:sz w:val="24"/>
          <w:szCs w:val="24"/>
        </w:rPr>
        <w:t xml:space="preserve">de </w:t>
      </w:r>
      <w:r w:rsidR="007C03A0" w:rsidRPr="000E53C3">
        <w:rPr>
          <w:rFonts w:ascii="Arial" w:hAnsi="Arial" w:cs="Arial"/>
          <w:sz w:val="24"/>
          <w:szCs w:val="24"/>
        </w:rPr>
        <w:t>los hallazgos de dicha prueba</w:t>
      </w:r>
      <w:r w:rsidR="00BA6A60" w:rsidRPr="000E53C3">
        <w:rPr>
          <w:rFonts w:ascii="Arial" w:hAnsi="Arial" w:cs="Arial"/>
          <w:sz w:val="24"/>
          <w:szCs w:val="24"/>
        </w:rPr>
        <w:t>.</w:t>
      </w:r>
    </w:p>
    <w:p w14:paraId="71C99A34" w14:textId="77777777" w:rsidR="00BA6A60" w:rsidRPr="000E53C3" w:rsidRDefault="00BA6A60" w:rsidP="000E53C3">
      <w:pPr>
        <w:spacing w:line="276" w:lineRule="auto"/>
        <w:jc w:val="both"/>
        <w:rPr>
          <w:rFonts w:ascii="Arial" w:hAnsi="Arial" w:cs="Arial"/>
          <w:sz w:val="24"/>
          <w:szCs w:val="24"/>
        </w:rPr>
      </w:pPr>
    </w:p>
    <w:p w14:paraId="58684445" w14:textId="50213BE7" w:rsidR="007221B2" w:rsidRPr="000E53C3" w:rsidRDefault="0067399D" w:rsidP="000E53C3">
      <w:pPr>
        <w:spacing w:line="276" w:lineRule="auto"/>
        <w:jc w:val="both"/>
        <w:rPr>
          <w:rFonts w:ascii="Arial" w:hAnsi="Arial" w:cs="Arial"/>
          <w:sz w:val="24"/>
          <w:szCs w:val="24"/>
        </w:rPr>
      </w:pPr>
      <w:r w:rsidRPr="000E53C3">
        <w:rPr>
          <w:rFonts w:ascii="Arial" w:hAnsi="Arial" w:cs="Arial"/>
          <w:sz w:val="24"/>
          <w:szCs w:val="24"/>
        </w:rPr>
        <w:t xml:space="preserve">Considera </w:t>
      </w:r>
      <w:r w:rsidR="00BA6A60" w:rsidRPr="000E53C3">
        <w:rPr>
          <w:rFonts w:ascii="Arial" w:hAnsi="Arial" w:cs="Arial"/>
          <w:sz w:val="24"/>
          <w:szCs w:val="24"/>
        </w:rPr>
        <w:t>que la omisión en la que han incurrido la Nueva EPS y la Clínica San Rafael de Pereira vulnera sus derechos fundamentales a la vida, la salud y la integridad física</w:t>
      </w:r>
      <w:r w:rsidR="007221B2" w:rsidRPr="000E53C3">
        <w:rPr>
          <w:rFonts w:ascii="Arial" w:hAnsi="Arial" w:cs="Arial"/>
          <w:sz w:val="24"/>
          <w:szCs w:val="24"/>
        </w:rPr>
        <w:t>, por lo que solicita su protección por esta vía y como medida de restablecimiento, pide que se</w:t>
      </w:r>
      <w:r w:rsidR="007C03A0" w:rsidRPr="000E53C3">
        <w:rPr>
          <w:rFonts w:ascii="Arial" w:hAnsi="Arial" w:cs="Arial"/>
          <w:sz w:val="24"/>
          <w:szCs w:val="24"/>
        </w:rPr>
        <w:t xml:space="preserve"> imparta </w:t>
      </w:r>
      <w:r w:rsidR="007221B2" w:rsidRPr="000E53C3">
        <w:rPr>
          <w:rFonts w:ascii="Arial" w:hAnsi="Arial" w:cs="Arial"/>
          <w:sz w:val="24"/>
          <w:szCs w:val="24"/>
        </w:rPr>
        <w:t xml:space="preserve">la orden de entregarle el resultado del examen denominado </w:t>
      </w:r>
      <w:r w:rsidR="007C03A0" w:rsidRPr="000E53C3">
        <w:rPr>
          <w:rFonts w:ascii="Arial" w:hAnsi="Arial" w:cs="Arial"/>
          <w:sz w:val="24"/>
          <w:szCs w:val="24"/>
        </w:rPr>
        <w:t>“</w:t>
      </w:r>
      <w:r w:rsidR="007C03A0" w:rsidRPr="000E53C3">
        <w:rPr>
          <w:rFonts w:ascii="Arial" w:hAnsi="Arial" w:cs="Arial"/>
          <w:i/>
          <w:sz w:val="22"/>
          <w:szCs w:val="24"/>
        </w:rPr>
        <w:t>I</w:t>
      </w:r>
      <w:r w:rsidR="007221B2" w:rsidRPr="000E53C3">
        <w:rPr>
          <w:rFonts w:ascii="Arial" w:hAnsi="Arial" w:cs="Arial"/>
          <w:i/>
          <w:sz w:val="22"/>
          <w:szCs w:val="24"/>
        </w:rPr>
        <w:t>nmunohistoquímica sobre biopsia del fémur izquierdo</w:t>
      </w:r>
      <w:r w:rsidR="007C03A0" w:rsidRPr="000E53C3">
        <w:rPr>
          <w:rFonts w:ascii="Arial" w:hAnsi="Arial" w:cs="Arial"/>
          <w:i/>
          <w:sz w:val="24"/>
          <w:szCs w:val="24"/>
        </w:rPr>
        <w:t>”</w:t>
      </w:r>
      <w:r w:rsidR="007221B2" w:rsidRPr="000E53C3">
        <w:rPr>
          <w:rFonts w:ascii="Arial" w:hAnsi="Arial" w:cs="Arial"/>
          <w:i/>
          <w:sz w:val="24"/>
          <w:szCs w:val="24"/>
        </w:rPr>
        <w:t>.</w:t>
      </w:r>
      <w:r w:rsidR="007221B2" w:rsidRPr="000E53C3">
        <w:rPr>
          <w:rFonts w:ascii="Arial" w:hAnsi="Arial" w:cs="Arial"/>
          <w:sz w:val="24"/>
          <w:szCs w:val="24"/>
        </w:rPr>
        <w:t xml:space="preserve"> </w:t>
      </w:r>
    </w:p>
    <w:p w14:paraId="72A3D3EC" w14:textId="77777777" w:rsidR="0099774B" w:rsidRPr="000E53C3" w:rsidRDefault="0099774B" w:rsidP="000E53C3">
      <w:pPr>
        <w:spacing w:line="276" w:lineRule="auto"/>
        <w:jc w:val="both"/>
        <w:rPr>
          <w:rFonts w:ascii="Arial" w:hAnsi="Arial" w:cs="Arial"/>
          <w:sz w:val="24"/>
          <w:szCs w:val="24"/>
        </w:rPr>
      </w:pPr>
    </w:p>
    <w:p w14:paraId="5CE58782" w14:textId="77777777" w:rsidR="0099774B" w:rsidRPr="000E53C3" w:rsidRDefault="0099774B" w:rsidP="000E53C3">
      <w:pPr>
        <w:pStyle w:val="Ttulo2"/>
        <w:spacing w:line="276" w:lineRule="auto"/>
        <w:jc w:val="center"/>
        <w:rPr>
          <w:rFonts w:cs="Arial"/>
          <w:szCs w:val="24"/>
        </w:rPr>
      </w:pPr>
      <w:r w:rsidRPr="000E53C3">
        <w:rPr>
          <w:rFonts w:cs="Arial"/>
          <w:szCs w:val="24"/>
        </w:rPr>
        <w:t>TRÁMITE IMPARTIDO</w:t>
      </w:r>
    </w:p>
    <w:p w14:paraId="0D0B940D" w14:textId="77777777" w:rsidR="0099774B" w:rsidRPr="000E53C3" w:rsidRDefault="0099774B" w:rsidP="000E53C3">
      <w:pPr>
        <w:spacing w:line="276" w:lineRule="auto"/>
        <w:rPr>
          <w:rFonts w:ascii="Arial" w:hAnsi="Arial" w:cs="Arial"/>
          <w:sz w:val="24"/>
          <w:szCs w:val="24"/>
        </w:rPr>
      </w:pPr>
    </w:p>
    <w:p w14:paraId="747EA00E" w14:textId="47F837B8" w:rsidR="0099774B" w:rsidRPr="000E53C3" w:rsidRDefault="0099774B" w:rsidP="000E53C3">
      <w:pPr>
        <w:spacing w:line="276" w:lineRule="auto"/>
        <w:jc w:val="both"/>
        <w:rPr>
          <w:rFonts w:ascii="Arial" w:hAnsi="Arial" w:cs="Arial"/>
          <w:sz w:val="24"/>
          <w:szCs w:val="24"/>
        </w:rPr>
      </w:pPr>
      <w:r w:rsidRPr="000E53C3">
        <w:rPr>
          <w:rFonts w:ascii="Arial" w:hAnsi="Arial" w:cs="Arial"/>
          <w:sz w:val="24"/>
          <w:szCs w:val="24"/>
        </w:rPr>
        <w:t xml:space="preserve">La acción de tutela correspondió por reparto al Juzgado </w:t>
      </w:r>
      <w:r w:rsidR="00160C83" w:rsidRPr="000E53C3">
        <w:rPr>
          <w:rFonts w:ascii="Arial" w:hAnsi="Arial" w:cs="Arial"/>
          <w:sz w:val="24"/>
          <w:szCs w:val="24"/>
        </w:rPr>
        <w:t xml:space="preserve">Tercero </w:t>
      </w:r>
      <w:r w:rsidR="00121D1D" w:rsidRPr="000E53C3">
        <w:rPr>
          <w:rFonts w:ascii="Arial" w:hAnsi="Arial" w:cs="Arial"/>
          <w:sz w:val="24"/>
          <w:szCs w:val="24"/>
        </w:rPr>
        <w:t>Laboral del Circuito de Pereira</w:t>
      </w:r>
      <w:r w:rsidRPr="000E53C3">
        <w:rPr>
          <w:rFonts w:ascii="Arial" w:hAnsi="Arial" w:cs="Arial"/>
          <w:sz w:val="24"/>
          <w:szCs w:val="24"/>
        </w:rPr>
        <w:t xml:space="preserve">, el cual, luego de admitirla por auto </w:t>
      </w:r>
      <w:r w:rsidR="003D2F22" w:rsidRPr="000E53C3">
        <w:rPr>
          <w:rFonts w:ascii="Arial" w:hAnsi="Arial" w:cs="Arial"/>
          <w:sz w:val="24"/>
          <w:szCs w:val="24"/>
        </w:rPr>
        <w:t xml:space="preserve">23 de junio del año </w:t>
      </w:r>
      <w:r w:rsidRPr="000E53C3">
        <w:rPr>
          <w:rFonts w:ascii="Arial" w:hAnsi="Arial" w:cs="Arial"/>
          <w:sz w:val="24"/>
          <w:szCs w:val="24"/>
        </w:rPr>
        <w:t>que avanza, corrió traslado por dos (2) días</w:t>
      </w:r>
      <w:r w:rsidR="00DE2381" w:rsidRPr="000E53C3">
        <w:rPr>
          <w:rFonts w:ascii="Arial" w:hAnsi="Arial" w:cs="Arial"/>
          <w:sz w:val="24"/>
          <w:szCs w:val="24"/>
        </w:rPr>
        <w:t xml:space="preserve"> a </w:t>
      </w:r>
      <w:r w:rsidR="003D2F22" w:rsidRPr="000E53C3">
        <w:rPr>
          <w:rFonts w:ascii="Arial" w:hAnsi="Arial" w:cs="Arial"/>
          <w:sz w:val="24"/>
          <w:szCs w:val="24"/>
        </w:rPr>
        <w:t>las accionadas para que ejer</w:t>
      </w:r>
      <w:r w:rsidR="007C03A0" w:rsidRPr="000E53C3">
        <w:rPr>
          <w:rFonts w:ascii="Arial" w:hAnsi="Arial" w:cs="Arial"/>
          <w:sz w:val="24"/>
          <w:szCs w:val="24"/>
        </w:rPr>
        <w:t>cieran</w:t>
      </w:r>
      <w:r w:rsidR="003D2F22" w:rsidRPr="000E53C3">
        <w:rPr>
          <w:rFonts w:ascii="Arial" w:hAnsi="Arial" w:cs="Arial"/>
          <w:sz w:val="24"/>
          <w:szCs w:val="24"/>
        </w:rPr>
        <w:t xml:space="preserve"> su derecho de defensa.</w:t>
      </w:r>
      <w:r w:rsidRPr="000E53C3">
        <w:rPr>
          <w:rFonts w:ascii="Arial" w:hAnsi="Arial" w:cs="Arial"/>
          <w:sz w:val="24"/>
          <w:szCs w:val="24"/>
        </w:rPr>
        <w:t xml:space="preserve"> </w:t>
      </w:r>
    </w:p>
    <w:p w14:paraId="0E27B00A" w14:textId="77777777" w:rsidR="00230DB3" w:rsidRPr="000E53C3" w:rsidRDefault="00230DB3" w:rsidP="000E53C3">
      <w:pPr>
        <w:spacing w:line="276" w:lineRule="auto"/>
        <w:jc w:val="both"/>
        <w:rPr>
          <w:rFonts w:ascii="Arial" w:hAnsi="Arial" w:cs="Arial"/>
          <w:sz w:val="24"/>
          <w:szCs w:val="24"/>
        </w:rPr>
      </w:pPr>
    </w:p>
    <w:p w14:paraId="75A7D245" w14:textId="6C108B48" w:rsidR="00515C8B" w:rsidRPr="000E53C3" w:rsidRDefault="003D2F22"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La Nueva EPS adujo </w:t>
      </w:r>
      <w:r w:rsidR="007C03A0" w:rsidRPr="000E53C3">
        <w:rPr>
          <w:rFonts w:ascii="Arial" w:eastAsia="Arial" w:hAnsi="Arial" w:cs="Arial"/>
          <w:sz w:val="24"/>
          <w:szCs w:val="24"/>
          <w:lang w:val="es-ES"/>
        </w:rPr>
        <w:t xml:space="preserve">a su favor </w:t>
      </w:r>
      <w:r w:rsidRPr="000E53C3">
        <w:rPr>
          <w:rFonts w:ascii="Arial" w:eastAsia="Arial" w:hAnsi="Arial" w:cs="Arial"/>
          <w:sz w:val="24"/>
          <w:szCs w:val="24"/>
          <w:lang w:val="es-ES"/>
        </w:rPr>
        <w:t xml:space="preserve"> que dentro de sus obligaciones se encuentra prestar los servicios </w:t>
      </w:r>
      <w:r w:rsidR="007C03A0" w:rsidRPr="000E53C3">
        <w:rPr>
          <w:rFonts w:ascii="Arial" w:eastAsia="Arial" w:hAnsi="Arial" w:cs="Arial"/>
          <w:sz w:val="24"/>
          <w:szCs w:val="24"/>
          <w:lang w:val="es-ES"/>
        </w:rPr>
        <w:t xml:space="preserve">requeridos </w:t>
      </w:r>
      <w:r w:rsidRPr="000E53C3">
        <w:rPr>
          <w:rFonts w:ascii="Arial" w:eastAsia="Arial" w:hAnsi="Arial" w:cs="Arial"/>
          <w:sz w:val="24"/>
          <w:szCs w:val="24"/>
          <w:lang w:val="es-ES"/>
        </w:rPr>
        <w:t xml:space="preserve">por el afiliado, siempre que estén dentro de la órbita prestacional </w:t>
      </w:r>
      <w:r w:rsidR="00576BB4" w:rsidRPr="000E53C3">
        <w:rPr>
          <w:rFonts w:ascii="Arial" w:eastAsia="Arial" w:hAnsi="Arial" w:cs="Arial"/>
          <w:sz w:val="24"/>
          <w:szCs w:val="24"/>
          <w:lang w:val="es-ES"/>
        </w:rPr>
        <w:t xml:space="preserve">a su cargo, </w:t>
      </w:r>
      <w:r w:rsidRPr="000E53C3">
        <w:rPr>
          <w:rFonts w:ascii="Arial" w:eastAsia="Arial" w:hAnsi="Arial" w:cs="Arial"/>
          <w:sz w:val="24"/>
          <w:szCs w:val="24"/>
          <w:lang w:val="es-ES"/>
        </w:rPr>
        <w:t>enmarcada en la normativi</w:t>
      </w:r>
      <w:r w:rsidR="00515C8B" w:rsidRPr="000E53C3">
        <w:rPr>
          <w:rFonts w:ascii="Arial" w:eastAsia="Arial" w:hAnsi="Arial" w:cs="Arial"/>
          <w:sz w:val="24"/>
          <w:szCs w:val="24"/>
          <w:lang w:val="es-ES"/>
        </w:rPr>
        <w:t>dad</w:t>
      </w:r>
      <w:r w:rsidR="00576BB4" w:rsidRPr="000E53C3">
        <w:rPr>
          <w:rFonts w:ascii="Arial" w:eastAsia="Arial" w:hAnsi="Arial" w:cs="Arial"/>
          <w:sz w:val="24"/>
          <w:szCs w:val="24"/>
          <w:lang w:val="es-ES"/>
        </w:rPr>
        <w:t>; que en la actualidad</w:t>
      </w:r>
      <w:r w:rsidR="00515C8B" w:rsidRPr="000E53C3">
        <w:rPr>
          <w:rFonts w:ascii="Arial" w:eastAsia="Arial" w:hAnsi="Arial" w:cs="Arial"/>
          <w:sz w:val="24"/>
          <w:szCs w:val="24"/>
          <w:lang w:val="es-ES"/>
        </w:rPr>
        <w:t xml:space="preserve"> se encuentra validando la viabilidad de atender los requerimientos de </w:t>
      </w:r>
      <w:r w:rsidR="00576BB4" w:rsidRPr="000E53C3">
        <w:rPr>
          <w:rFonts w:ascii="Arial" w:eastAsia="Arial" w:hAnsi="Arial" w:cs="Arial"/>
          <w:sz w:val="24"/>
          <w:szCs w:val="24"/>
          <w:lang w:val="es-ES"/>
        </w:rPr>
        <w:t>la paciente</w:t>
      </w:r>
      <w:r w:rsidR="00515C8B" w:rsidRPr="000E53C3">
        <w:rPr>
          <w:rFonts w:ascii="Arial" w:eastAsia="Arial" w:hAnsi="Arial" w:cs="Arial"/>
          <w:sz w:val="24"/>
          <w:szCs w:val="24"/>
          <w:lang w:val="es-ES"/>
        </w:rPr>
        <w:t>, gestión que se hace con la verificación de la institución prestadora del servicio de salud, encargada de materializar las consultas de sus afiliados y asignar citas de acuerdo con su disponibilidad.</w:t>
      </w:r>
    </w:p>
    <w:p w14:paraId="1B302A71" w14:textId="21D8E162" w:rsidR="00515C8B" w:rsidRPr="000E53C3" w:rsidRDefault="00515C8B" w:rsidP="000E53C3">
      <w:pPr>
        <w:spacing w:line="276" w:lineRule="auto"/>
        <w:jc w:val="both"/>
        <w:rPr>
          <w:rFonts w:ascii="Arial" w:eastAsia="Arial" w:hAnsi="Arial" w:cs="Arial"/>
          <w:sz w:val="24"/>
          <w:szCs w:val="24"/>
          <w:lang w:val="es-ES"/>
        </w:rPr>
      </w:pPr>
    </w:p>
    <w:p w14:paraId="184B2626" w14:textId="1FF86DD5" w:rsidR="00515C8B" w:rsidRPr="000E53C3" w:rsidRDefault="00515C8B"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Refiere que</w:t>
      </w:r>
      <w:r w:rsidR="00576BB4" w:rsidRPr="000E53C3">
        <w:rPr>
          <w:rFonts w:ascii="Arial" w:eastAsia="Arial" w:hAnsi="Arial" w:cs="Arial"/>
          <w:sz w:val="24"/>
          <w:szCs w:val="24"/>
          <w:lang w:val="es-ES"/>
        </w:rPr>
        <w:t>,</w:t>
      </w:r>
      <w:r w:rsidRPr="000E53C3">
        <w:rPr>
          <w:rFonts w:ascii="Arial" w:eastAsia="Arial" w:hAnsi="Arial" w:cs="Arial"/>
          <w:sz w:val="24"/>
          <w:szCs w:val="24"/>
          <w:lang w:val="es-ES"/>
        </w:rPr>
        <w:t xml:space="preserve"> en el caso bajo estudio, la accionante no está denunciando la negativa de la </w:t>
      </w:r>
      <w:r w:rsidR="0006386C" w:rsidRPr="000E53C3">
        <w:rPr>
          <w:rFonts w:ascii="Arial" w:eastAsia="Arial" w:hAnsi="Arial" w:cs="Arial"/>
          <w:sz w:val="24"/>
          <w:szCs w:val="24"/>
          <w:lang w:val="es-ES"/>
        </w:rPr>
        <w:t>EPS</w:t>
      </w:r>
      <w:r w:rsidRPr="000E53C3">
        <w:rPr>
          <w:rFonts w:ascii="Arial" w:eastAsia="Arial" w:hAnsi="Arial" w:cs="Arial"/>
          <w:sz w:val="24"/>
          <w:szCs w:val="24"/>
          <w:lang w:val="es-ES"/>
        </w:rPr>
        <w:t xml:space="preserve"> de prestar los servicios en salud</w:t>
      </w:r>
      <w:r w:rsidR="00576BB4" w:rsidRPr="000E53C3">
        <w:rPr>
          <w:rFonts w:ascii="Arial" w:eastAsia="Arial" w:hAnsi="Arial" w:cs="Arial"/>
          <w:sz w:val="24"/>
          <w:szCs w:val="24"/>
          <w:lang w:val="es-ES"/>
        </w:rPr>
        <w:t>, por lo tanto, considera que no es responsable de las garantías constitucionales que se denuncian como vulneradas en este caso</w:t>
      </w:r>
      <w:r w:rsidRPr="000E53C3">
        <w:rPr>
          <w:rFonts w:ascii="Arial" w:eastAsia="Arial" w:hAnsi="Arial" w:cs="Arial"/>
          <w:sz w:val="24"/>
          <w:szCs w:val="24"/>
          <w:lang w:val="es-ES"/>
        </w:rPr>
        <w:t>.</w:t>
      </w:r>
    </w:p>
    <w:p w14:paraId="5A13B63C" w14:textId="77777777" w:rsidR="00515C8B" w:rsidRPr="000E53C3" w:rsidRDefault="00515C8B" w:rsidP="000E53C3">
      <w:pPr>
        <w:spacing w:line="276" w:lineRule="auto"/>
        <w:jc w:val="both"/>
        <w:rPr>
          <w:rFonts w:ascii="Arial" w:eastAsia="Arial" w:hAnsi="Arial" w:cs="Arial"/>
          <w:sz w:val="24"/>
          <w:szCs w:val="24"/>
          <w:lang w:val="es-ES"/>
        </w:rPr>
      </w:pPr>
    </w:p>
    <w:p w14:paraId="6D3F6006" w14:textId="0A82993E" w:rsidR="00151912" w:rsidRPr="000E53C3" w:rsidRDefault="0006386C"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Como argumentos adicionales hizo alusión a la</w:t>
      </w:r>
      <w:r w:rsidR="00576BB4" w:rsidRPr="000E53C3">
        <w:rPr>
          <w:rFonts w:ascii="Arial" w:eastAsia="Arial" w:hAnsi="Arial" w:cs="Arial"/>
          <w:sz w:val="24"/>
          <w:szCs w:val="24"/>
          <w:lang w:val="es-ES"/>
        </w:rPr>
        <w:t>s</w:t>
      </w:r>
      <w:r w:rsidRPr="000E53C3">
        <w:rPr>
          <w:rFonts w:ascii="Arial" w:eastAsia="Arial" w:hAnsi="Arial" w:cs="Arial"/>
          <w:sz w:val="24"/>
          <w:szCs w:val="24"/>
          <w:lang w:val="es-ES"/>
        </w:rPr>
        <w:t xml:space="preserve"> diferencias entre las EPS y las IPS, para concluir que las primeras autorizan los servicios y las últimas lo realizan o ejecutan, de acuerdo con lo previsto en la Ley 1751 de 2015</w:t>
      </w:r>
      <w:r w:rsidR="00151912" w:rsidRPr="000E53C3">
        <w:rPr>
          <w:rFonts w:ascii="Arial" w:eastAsia="Arial" w:hAnsi="Arial" w:cs="Arial"/>
          <w:sz w:val="24"/>
          <w:szCs w:val="24"/>
          <w:lang w:val="es-ES"/>
        </w:rPr>
        <w:t>.</w:t>
      </w:r>
    </w:p>
    <w:p w14:paraId="309807CB" w14:textId="77777777" w:rsidR="00151912" w:rsidRPr="000E53C3" w:rsidRDefault="00151912" w:rsidP="000E53C3">
      <w:pPr>
        <w:spacing w:line="276" w:lineRule="auto"/>
        <w:jc w:val="both"/>
        <w:rPr>
          <w:rFonts w:ascii="Arial" w:eastAsia="Arial" w:hAnsi="Arial" w:cs="Arial"/>
          <w:sz w:val="24"/>
          <w:szCs w:val="24"/>
          <w:lang w:val="es-ES"/>
        </w:rPr>
      </w:pPr>
    </w:p>
    <w:p w14:paraId="26807FDE" w14:textId="329B0FFA" w:rsidR="00151912" w:rsidRPr="000E53C3" w:rsidRDefault="00151912"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La Liga Contra el Cáncer a su turno, reseñó los servicios prestados a la señora Aura </w:t>
      </w:r>
      <w:proofErr w:type="spellStart"/>
      <w:r w:rsidRPr="000E53C3">
        <w:rPr>
          <w:rFonts w:ascii="Arial" w:eastAsia="Arial" w:hAnsi="Arial" w:cs="Arial"/>
          <w:sz w:val="24"/>
          <w:szCs w:val="24"/>
          <w:lang w:val="es-ES"/>
        </w:rPr>
        <w:t>Nohemy</w:t>
      </w:r>
      <w:proofErr w:type="spellEnd"/>
      <w:r w:rsidRPr="000E53C3">
        <w:rPr>
          <w:rFonts w:ascii="Arial" w:eastAsia="Arial" w:hAnsi="Arial" w:cs="Arial"/>
          <w:sz w:val="24"/>
          <w:szCs w:val="24"/>
          <w:lang w:val="es-ES"/>
        </w:rPr>
        <w:t xml:space="preserve"> Giraldo Montoya señalando que el último fue de fecha 22 de agosto de 2022, en la que realizó atención ambulatoria del diagnóstico “</w:t>
      </w:r>
      <w:r w:rsidRPr="000E53C3">
        <w:rPr>
          <w:rFonts w:ascii="Arial" w:eastAsia="Arial" w:hAnsi="Arial" w:cs="Arial"/>
          <w:i/>
          <w:iCs/>
          <w:sz w:val="22"/>
          <w:szCs w:val="24"/>
          <w:lang w:val="es-ES"/>
        </w:rPr>
        <w:t>C504 TUMOR MALIGNO DEL CUADRANTE SUPERIOR EXTERNO DE LA MAMA</w:t>
      </w:r>
      <w:r w:rsidRPr="000E53C3">
        <w:rPr>
          <w:rFonts w:ascii="Arial" w:eastAsia="Arial" w:hAnsi="Arial" w:cs="Arial"/>
          <w:sz w:val="24"/>
          <w:szCs w:val="24"/>
          <w:lang w:val="es-ES"/>
        </w:rPr>
        <w:t>”</w:t>
      </w:r>
      <w:r w:rsidR="00576BB4" w:rsidRPr="000E53C3">
        <w:rPr>
          <w:rFonts w:ascii="Arial" w:eastAsia="Arial" w:hAnsi="Arial" w:cs="Arial"/>
          <w:sz w:val="24"/>
          <w:szCs w:val="24"/>
          <w:lang w:val="es-ES"/>
        </w:rPr>
        <w:t xml:space="preserve">, que a la fecha no tiene </w:t>
      </w:r>
      <w:r w:rsidR="00AA48BE" w:rsidRPr="000E53C3">
        <w:rPr>
          <w:rFonts w:ascii="Arial" w:eastAsia="Arial" w:hAnsi="Arial" w:cs="Arial"/>
          <w:sz w:val="24"/>
          <w:szCs w:val="24"/>
          <w:lang w:val="es-ES"/>
        </w:rPr>
        <w:t>noticia que el estudio denominado “</w:t>
      </w:r>
      <w:r w:rsidR="00AA48BE" w:rsidRPr="000E53C3">
        <w:rPr>
          <w:rFonts w:ascii="Arial" w:eastAsia="Arial" w:hAnsi="Arial" w:cs="Arial"/>
          <w:i/>
          <w:iCs/>
          <w:sz w:val="24"/>
          <w:szCs w:val="24"/>
          <w:lang w:val="es-ES"/>
        </w:rPr>
        <w:t>Inmunohistoquímica</w:t>
      </w:r>
      <w:r w:rsidR="00AA48BE" w:rsidRPr="000E53C3">
        <w:rPr>
          <w:rFonts w:ascii="Arial" w:eastAsia="Arial" w:hAnsi="Arial" w:cs="Arial"/>
          <w:sz w:val="24"/>
          <w:szCs w:val="24"/>
          <w:lang w:val="es-ES"/>
        </w:rPr>
        <w:t xml:space="preserve">” lo realizó esa entidad, por lo tanto </w:t>
      </w:r>
      <w:r w:rsidR="0D5A3B34" w:rsidRPr="000E53C3">
        <w:rPr>
          <w:rFonts w:ascii="Arial" w:eastAsia="Arial" w:hAnsi="Arial" w:cs="Arial"/>
          <w:sz w:val="24"/>
          <w:szCs w:val="24"/>
          <w:lang w:val="es-ES"/>
        </w:rPr>
        <w:t>no</w:t>
      </w:r>
      <w:r w:rsidR="00AA48BE" w:rsidRPr="000E53C3">
        <w:rPr>
          <w:rFonts w:ascii="Arial" w:eastAsia="Arial" w:hAnsi="Arial" w:cs="Arial"/>
          <w:sz w:val="24"/>
          <w:szCs w:val="24"/>
          <w:lang w:val="es-ES"/>
        </w:rPr>
        <w:t xml:space="preserve"> es la llamada restablecer los derechos que la paciente anuncia como afec</w:t>
      </w:r>
      <w:r w:rsidR="001C6B5A" w:rsidRPr="000E53C3">
        <w:rPr>
          <w:rFonts w:ascii="Arial" w:eastAsia="Arial" w:hAnsi="Arial" w:cs="Arial"/>
          <w:sz w:val="24"/>
          <w:szCs w:val="24"/>
          <w:lang w:val="es-ES"/>
        </w:rPr>
        <w:t>t</w:t>
      </w:r>
      <w:r w:rsidR="00AA48BE" w:rsidRPr="000E53C3">
        <w:rPr>
          <w:rFonts w:ascii="Arial" w:eastAsia="Arial" w:hAnsi="Arial" w:cs="Arial"/>
          <w:sz w:val="24"/>
          <w:szCs w:val="24"/>
          <w:lang w:val="es-ES"/>
        </w:rPr>
        <w:t>ados</w:t>
      </w:r>
      <w:r w:rsidR="001C6B5A" w:rsidRPr="000E53C3">
        <w:rPr>
          <w:rFonts w:ascii="Arial" w:eastAsia="Arial" w:hAnsi="Arial" w:cs="Arial"/>
          <w:sz w:val="24"/>
          <w:szCs w:val="24"/>
          <w:lang w:val="es-ES"/>
        </w:rPr>
        <w:t xml:space="preserve">, configurándose con ello la falta de legitimación en la causa por pasiva, </w:t>
      </w:r>
      <w:r w:rsidR="00576BB4" w:rsidRPr="000E53C3">
        <w:rPr>
          <w:rFonts w:ascii="Arial" w:eastAsia="Arial" w:hAnsi="Arial" w:cs="Arial"/>
          <w:sz w:val="24"/>
          <w:szCs w:val="24"/>
          <w:lang w:val="es-ES"/>
        </w:rPr>
        <w:t xml:space="preserve">medio exceptivo que invoca </w:t>
      </w:r>
      <w:r w:rsidR="001C6B5A" w:rsidRPr="000E53C3">
        <w:rPr>
          <w:rFonts w:ascii="Arial" w:eastAsia="Arial" w:hAnsi="Arial" w:cs="Arial"/>
          <w:sz w:val="24"/>
          <w:szCs w:val="24"/>
          <w:lang w:val="es-ES"/>
        </w:rPr>
        <w:t>con el fin de que el juez constitucional dé por terminado el proceso en su contra.</w:t>
      </w:r>
    </w:p>
    <w:p w14:paraId="1DC8A1E0" w14:textId="77777777" w:rsidR="00576BB4" w:rsidRPr="000E53C3" w:rsidRDefault="00576BB4" w:rsidP="000E53C3">
      <w:pPr>
        <w:spacing w:line="276" w:lineRule="auto"/>
        <w:jc w:val="both"/>
        <w:rPr>
          <w:rFonts w:ascii="Arial" w:eastAsia="Arial" w:hAnsi="Arial" w:cs="Arial"/>
          <w:sz w:val="24"/>
          <w:szCs w:val="24"/>
          <w:lang w:val="es-ES"/>
        </w:rPr>
      </w:pPr>
    </w:p>
    <w:p w14:paraId="2A9C5A05" w14:textId="27A8BD73" w:rsidR="00F26232" w:rsidRPr="000E53C3" w:rsidRDefault="00F26232"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La Clínica San Rafael, de propiedad de la Sociedad </w:t>
      </w:r>
      <w:proofErr w:type="spellStart"/>
      <w:r w:rsidRPr="000E53C3">
        <w:rPr>
          <w:rFonts w:ascii="Arial" w:eastAsia="Arial" w:hAnsi="Arial" w:cs="Arial"/>
          <w:sz w:val="24"/>
          <w:szCs w:val="24"/>
          <w:lang w:val="es-ES"/>
        </w:rPr>
        <w:t>Socimédicos</w:t>
      </w:r>
      <w:proofErr w:type="spellEnd"/>
      <w:r w:rsidRPr="000E53C3">
        <w:rPr>
          <w:rFonts w:ascii="Arial" w:eastAsia="Arial" w:hAnsi="Arial" w:cs="Arial"/>
          <w:sz w:val="24"/>
          <w:szCs w:val="24"/>
          <w:lang w:val="es-ES"/>
        </w:rPr>
        <w:t xml:space="preserve"> S.A.S., antes de proferi</w:t>
      </w:r>
      <w:r w:rsidR="008E1C1C" w:rsidRPr="000E53C3">
        <w:rPr>
          <w:rFonts w:ascii="Arial" w:eastAsia="Arial" w:hAnsi="Arial" w:cs="Arial"/>
          <w:sz w:val="24"/>
          <w:szCs w:val="24"/>
          <w:lang w:val="es-ES"/>
        </w:rPr>
        <w:t>r</w:t>
      </w:r>
      <w:r w:rsidRPr="000E53C3">
        <w:rPr>
          <w:rFonts w:ascii="Arial" w:eastAsia="Arial" w:hAnsi="Arial" w:cs="Arial"/>
          <w:sz w:val="24"/>
          <w:szCs w:val="24"/>
          <w:lang w:val="es-ES"/>
        </w:rPr>
        <w:t>se sentencia de primera instancia, no se pronunció respecto a las hechos y peticiones expuestos en el líbelo inicial.</w:t>
      </w:r>
    </w:p>
    <w:p w14:paraId="27D98530" w14:textId="77777777" w:rsidR="00151912" w:rsidRPr="000E53C3" w:rsidRDefault="00151912" w:rsidP="000E53C3">
      <w:pPr>
        <w:spacing w:line="276" w:lineRule="auto"/>
        <w:jc w:val="both"/>
        <w:rPr>
          <w:rFonts w:ascii="Arial" w:eastAsia="Arial" w:hAnsi="Arial" w:cs="Arial"/>
          <w:sz w:val="24"/>
          <w:szCs w:val="24"/>
          <w:lang w:val="es-ES"/>
        </w:rPr>
      </w:pPr>
    </w:p>
    <w:p w14:paraId="50AD4FA8" w14:textId="59C80461" w:rsidR="008E1C1C" w:rsidRPr="000E53C3" w:rsidRDefault="008E1C1C"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Llegado el día del fallo, la juez de la causa amparó el derecho fundamental a la salud del cual es titular la señora Aura </w:t>
      </w:r>
      <w:proofErr w:type="spellStart"/>
      <w:r w:rsidRPr="000E53C3">
        <w:rPr>
          <w:rFonts w:ascii="Arial" w:eastAsia="Arial" w:hAnsi="Arial" w:cs="Arial"/>
          <w:sz w:val="24"/>
          <w:szCs w:val="24"/>
          <w:lang w:val="es-ES"/>
        </w:rPr>
        <w:t>Nohemy</w:t>
      </w:r>
      <w:proofErr w:type="spellEnd"/>
      <w:r w:rsidRPr="000E53C3">
        <w:rPr>
          <w:rFonts w:ascii="Arial" w:eastAsia="Arial" w:hAnsi="Arial" w:cs="Arial"/>
          <w:sz w:val="24"/>
          <w:szCs w:val="24"/>
          <w:lang w:val="es-ES"/>
        </w:rPr>
        <w:t xml:space="preserve"> Giraldo Montoya, </w:t>
      </w:r>
      <w:r w:rsidR="00576BB4" w:rsidRPr="000E53C3">
        <w:rPr>
          <w:rFonts w:ascii="Arial" w:eastAsia="Arial" w:hAnsi="Arial" w:cs="Arial"/>
          <w:sz w:val="24"/>
          <w:szCs w:val="24"/>
          <w:lang w:val="es-ES"/>
        </w:rPr>
        <w:t xml:space="preserve">el cual estimó </w:t>
      </w:r>
      <w:r w:rsidRPr="000E53C3">
        <w:rPr>
          <w:rFonts w:ascii="Arial" w:eastAsia="Arial" w:hAnsi="Arial" w:cs="Arial"/>
          <w:sz w:val="24"/>
          <w:szCs w:val="24"/>
          <w:lang w:val="es-ES"/>
        </w:rPr>
        <w:t>afectado por la omisión de la IPS Clínica San Rafael de entregarle</w:t>
      </w:r>
      <w:r w:rsidR="00576BB4" w:rsidRPr="000E53C3">
        <w:rPr>
          <w:rFonts w:ascii="Arial" w:eastAsia="Arial" w:hAnsi="Arial" w:cs="Arial"/>
          <w:sz w:val="24"/>
          <w:szCs w:val="24"/>
          <w:lang w:val="es-ES"/>
        </w:rPr>
        <w:t>,</w:t>
      </w:r>
      <w:r w:rsidRPr="000E53C3">
        <w:rPr>
          <w:rFonts w:ascii="Arial" w:eastAsia="Arial" w:hAnsi="Arial" w:cs="Arial"/>
          <w:sz w:val="24"/>
          <w:szCs w:val="24"/>
          <w:lang w:val="es-ES"/>
        </w:rPr>
        <w:t xml:space="preserve"> de manera oportuna</w:t>
      </w:r>
      <w:r w:rsidR="00576BB4" w:rsidRPr="000E53C3">
        <w:rPr>
          <w:rFonts w:ascii="Arial" w:eastAsia="Arial" w:hAnsi="Arial" w:cs="Arial"/>
          <w:sz w:val="24"/>
          <w:szCs w:val="24"/>
          <w:lang w:val="es-ES"/>
        </w:rPr>
        <w:t>,</w:t>
      </w:r>
      <w:r w:rsidRPr="000E53C3">
        <w:rPr>
          <w:rFonts w:ascii="Arial" w:eastAsia="Arial" w:hAnsi="Arial" w:cs="Arial"/>
          <w:sz w:val="24"/>
          <w:szCs w:val="24"/>
          <w:lang w:val="es-ES"/>
        </w:rPr>
        <w:t xml:space="preserve"> los resultados del estudio </w:t>
      </w:r>
      <w:r w:rsidR="00576BB4" w:rsidRPr="000E53C3">
        <w:rPr>
          <w:rFonts w:ascii="Arial" w:eastAsia="Arial" w:hAnsi="Arial" w:cs="Arial"/>
          <w:sz w:val="24"/>
          <w:szCs w:val="24"/>
          <w:lang w:val="es-ES"/>
        </w:rPr>
        <w:t>“I</w:t>
      </w:r>
      <w:r w:rsidRPr="000E53C3">
        <w:rPr>
          <w:rFonts w:ascii="Arial" w:eastAsia="Arial" w:hAnsi="Arial" w:cs="Arial"/>
          <w:sz w:val="24"/>
          <w:szCs w:val="24"/>
          <w:lang w:val="es-ES"/>
        </w:rPr>
        <w:t>nmunohistoquímica</w:t>
      </w:r>
      <w:r w:rsidR="00576BB4" w:rsidRPr="000E53C3">
        <w:rPr>
          <w:rFonts w:ascii="Arial" w:eastAsia="Arial" w:hAnsi="Arial" w:cs="Arial"/>
          <w:sz w:val="24"/>
          <w:szCs w:val="24"/>
          <w:lang w:val="es-ES"/>
        </w:rPr>
        <w:t>”</w:t>
      </w:r>
      <w:r w:rsidRPr="000E53C3">
        <w:rPr>
          <w:rFonts w:ascii="Arial" w:eastAsia="Arial" w:hAnsi="Arial" w:cs="Arial"/>
          <w:sz w:val="24"/>
          <w:szCs w:val="24"/>
          <w:lang w:val="es-ES"/>
        </w:rPr>
        <w:t>, por lo que ordenó a esa entidad entregarlos en el término de dieciséis (16) horas, contabilizadas a partir de la notificación de la sentencia.</w:t>
      </w:r>
    </w:p>
    <w:p w14:paraId="788499D2" w14:textId="120DF79E" w:rsidR="008E1C1C" w:rsidRPr="000E53C3" w:rsidRDefault="008E1C1C" w:rsidP="000E53C3">
      <w:pPr>
        <w:spacing w:line="276" w:lineRule="auto"/>
        <w:jc w:val="both"/>
        <w:rPr>
          <w:rFonts w:ascii="Arial" w:eastAsia="Arial" w:hAnsi="Arial" w:cs="Arial"/>
          <w:sz w:val="24"/>
          <w:szCs w:val="24"/>
          <w:lang w:val="es-ES"/>
        </w:rPr>
      </w:pPr>
    </w:p>
    <w:p w14:paraId="44E9695E" w14:textId="3049EEB7" w:rsidR="008A4B65" w:rsidRPr="000E53C3" w:rsidRDefault="008E1C1C"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Por otro lado, </w:t>
      </w:r>
      <w:r w:rsidR="008A4B65" w:rsidRPr="000E53C3">
        <w:rPr>
          <w:rFonts w:ascii="Arial" w:eastAsia="Arial" w:hAnsi="Arial" w:cs="Arial"/>
          <w:sz w:val="24"/>
          <w:szCs w:val="24"/>
          <w:lang w:val="es-ES"/>
        </w:rPr>
        <w:t xml:space="preserve">ordenó a la Nueva EPS procurar la atención oportuna de la afiliada, exigiendo a la IPS San </w:t>
      </w:r>
      <w:r w:rsidR="409B587D" w:rsidRPr="000E53C3">
        <w:rPr>
          <w:rFonts w:ascii="Arial" w:eastAsia="Arial" w:hAnsi="Arial" w:cs="Arial"/>
          <w:sz w:val="24"/>
          <w:szCs w:val="24"/>
          <w:lang w:val="es-ES"/>
        </w:rPr>
        <w:t>Sebastián</w:t>
      </w:r>
      <w:r w:rsidR="008A4B65" w:rsidRPr="000E53C3">
        <w:rPr>
          <w:rFonts w:ascii="Arial" w:eastAsia="Arial" w:hAnsi="Arial" w:cs="Arial"/>
          <w:sz w:val="24"/>
          <w:szCs w:val="24"/>
          <w:lang w:val="es-ES"/>
        </w:rPr>
        <w:t xml:space="preserve"> (sic) que brinde la atención respectiva a ésta y entregue los resultados de los exámenes que de tiempo atrás fueron realizados; mientras </w:t>
      </w:r>
      <w:r w:rsidR="3383A3FE" w:rsidRPr="000E53C3">
        <w:rPr>
          <w:rFonts w:ascii="Arial" w:eastAsia="Arial" w:hAnsi="Arial" w:cs="Arial"/>
          <w:sz w:val="24"/>
          <w:szCs w:val="24"/>
          <w:lang w:val="es-ES"/>
        </w:rPr>
        <w:t>que la</w:t>
      </w:r>
      <w:r w:rsidR="008A4B65" w:rsidRPr="000E53C3">
        <w:rPr>
          <w:rFonts w:ascii="Arial" w:eastAsia="Arial" w:hAnsi="Arial" w:cs="Arial"/>
          <w:sz w:val="24"/>
          <w:szCs w:val="24"/>
          <w:lang w:val="es-ES"/>
        </w:rPr>
        <w:t xml:space="preserve"> IPS</w:t>
      </w:r>
      <w:r w:rsidR="0FA31C09" w:rsidRPr="000E53C3">
        <w:rPr>
          <w:rFonts w:ascii="Arial" w:eastAsia="Arial" w:hAnsi="Arial" w:cs="Arial"/>
          <w:sz w:val="24"/>
          <w:szCs w:val="24"/>
          <w:lang w:val="es-ES"/>
        </w:rPr>
        <w:t>,</w:t>
      </w:r>
      <w:r w:rsidR="008A4B65" w:rsidRPr="000E53C3">
        <w:rPr>
          <w:rFonts w:ascii="Arial" w:eastAsia="Arial" w:hAnsi="Arial" w:cs="Arial"/>
          <w:sz w:val="24"/>
          <w:szCs w:val="24"/>
          <w:lang w:val="es-ES"/>
        </w:rPr>
        <w:t xml:space="preserve"> Liga Contra el Cáncer, fue exonerada de responsabilidad.</w:t>
      </w:r>
    </w:p>
    <w:p w14:paraId="0433450B" w14:textId="3DEC5784" w:rsidR="00981E9D" w:rsidRPr="000E53C3" w:rsidRDefault="00981E9D" w:rsidP="000E53C3">
      <w:pPr>
        <w:spacing w:line="276" w:lineRule="auto"/>
        <w:jc w:val="both"/>
        <w:rPr>
          <w:rFonts w:ascii="Arial" w:eastAsia="Arial" w:hAnsi="Arial" w:cs="Arial"/>
          <w:sz w:val="24"/>
          <w:szCs w:val="24"/>
          <w:lang w:val="es-ES"/>
        </w:rPr>
      </w:pPr>
    </w:p>
    <w:p w14:paraId="2EE6365A" w14:textId="51552CFF" w:rsidR="00981E9D" w:rsidRPr="000E53C3" w:rsidRDefault="00981E9D"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El </w:t>
      </w:r>
      <w:r w:rsidR="001A639C" w:rsidRPr="000E53C3">
        <w:rPr>
          <w:rFonts w:ascii="Arial" w:eastAsia="Arial" w:hAnsi="Arial" w:cs="Arial"/>
          <w:sz w:val="24"/>
          <w:szCs w:val="24"/>
          <w:lang w:val="es-ES"/>
        </w:rPr>
        <w:t xml:space="preserve">7 de julio del 2023, la Sociedad </w:t>
      </w:r>
      <w:proofErr w:type="spellStart"/>
      <w:r w:rsidR="001A639C" w:rsidRPr="000E53C3">
        <w:rPr>
          <w:rFonts w:ascii="Arial" w:eastAsia="Arial" w:hAnsi="Arial" w:cs="Arial"/>
          <w:sz w:val="24"/>
          <w:szCs w:val="24"/>
          <w:lang w:val="es-ES"/>
        </w:rPr>
        <w:t>Socimédicos</w:t>
      </w:r>
      <w:proofErr w:type="spellEnd"/>
      <w:r w:rsidR="001A639C" w:rsidRPr="000E53C3">
        <w:rPr>
          <w:rFonts w:ascii="Arial" w:eastAsia="Arial" w:hAnsi="Arial" w:cs="Arial"/>
          <w:sz w:val="24"/>
          <w:szCs w:val="24"/>
          <w:lang w:val="es-ES"/>
        </w:rPr>
        <w:t xml:space="preserve"> S.A.S. informó al juzgado que entregó a</w:t>
      </w:r>
      <w:r w:rsidR="00FB4451" w:rsidRPr="000E53C3">
        <w:rPr>
          <w:rFonts w:ascii="Arial" w:eastAsia="Arial" w:hAnsi="Arial" w:cs="Arial"/>
          <w:sz w:val="24"/>
          <w:szCs w:val="24"/>
          <w:lang w:val="es-ES"/>
        </w:rPr>
        <w:t xml:space="preserve"> una familiar de la paciente </w:t>
      </w:r>
      <w:r w:rsidR="27A97202" w:rsidRPr="000E53C3">
        <w:rPr>
          <w:rFonts w:ascii="Arial" w:eastAsia="Arial" w:hAnsi="Arial" w:cs="Arial"/>
          <w:sz w:val="24"/>
          <w:szCs w:val="24"/>
          <w:lang w:val="es-ES"/>
        </w:rPr>
        <w:t>el</w:t>
      </w:r>
      <w:r w:rsidR="00FB4451" w:rsidRPr="000E53C3">
        <w:rPr>
          <w:rFonts w:ascii="Arial" w:eastAsia="Arial" w:hAnsi="Arial" w:cs="Arial"/>
          <w:sz w:val="24"/>
          <w:szCs w:val="24"/>
          <w:lang w:val="es-ES"/>
        </w:rPr>
        <w:t xml:space="preserve"> resultado del estudio </w:t>
      </w:r>
      <w:r w:rsidR="6F301AC2" w:rsidRPr="000E53C3">
        <w:rPr>
          <w:rFonts w:ascii="Arial" w:eastAsia="Arial" w:hAnsi="Arial" w:cs="Arial"/>
          <w:sz w:val="24"/>
          <w:szCs w:val="24"/>
          <w:lang w:val="es-ES"/>
        </w:rPr>
        <w:t>de</w:t>
      </w:r>
      <w:r w:rsidR="00FB4451" w:rsidRPr="000E53C3">
        <w:rPr>
          <w:rFonts w:ascii="Arial" w:eastAsia="Arial" w:hAnsi="Arial" w:cs="Arial"/>
          <w:sz w:val="24"/>
          <w:szCs w:val="24"/>
          <w:lang w:val="es-ES"/>
        </w:rPr>
        <w:t xml:space="preserve"> </w:t>
      </w:r>
      <w:r w:rsidR="00576BB4" w:rsidRPr="000E53C3">
        <w:rPr>
          <w:rFonts w:ascii="Arial" w:eastAsia="Arial" w:hAnsi="Arial" w:cs="Arial"/>
          <w:sz w:val="24"/>
          <w:szCs w:val="24"/>
          <w:lang w:val="es-ES"/>
        </w:rPr>
        <w:t>“I</w:t>
      </w:r>
      <w:r w:rsidR="00FB4451" w:rsidRPr="000E53C3">
        <w:rPr>
          <w:rFonts w:ascii="Arial" w:eastAsia="Arial" w:hAnsi="Arial" w:cs="Arial"/>
          <w:sz w:val="24"/>
          <w:szCs w:val="24"/>
          <w:lang w:val="es-ES"/>
        </w:rPr>
        <w:t>nmun</w:t>
      </w:r>
      <w:r w:rsidR="00576BB4" w:rsidRPr="000E53C3">
        <w:rPr>
          <w:rFonts w:ascii="Arial" w:eastAsia="Arial" w:hAnsi="Arial" w:cs="Arial"/>
          <w:sz w:val="24"/>
          <w:szCs w:val="24"/>
          <w:lang w:val="es-ES"/>
        </w:rPr>
        <w:t>o</w:t>
      </w:r>
      <w:r w:rsidR="00FB4451" w:rsidRPr="000E53C3">
        <w:rPr>
          <w:rFonts w:ascii="Arial" w:eastAsia="Arial" w:hAnsi="Arial" w:cs="Arial"/>
          <w:sz w:val="24"/>
          <w:szCs w:val="24"/>
          <w:lang w:val="es-ES"/>
        </w:rPr>
        <w:t>histoquímica</w:t>
      </w:r>
      <w:r w:rsidR="00576BB4" w:rsidRPr="000E53C3">
        <w:rPr>
          <w:rFonts w:ascii="Arial" w:eastAsia="Arial" w:hAnsi="Arial" w:cs="Arial"/>
          <w:sz w:val="24"/>
          <w:szCs w:val="24"/>
          <w:lang w:val="es-ES"/>
        </w:rPr>
        <w:t>”</w:t>
      </w:r>
      <w:r w:rsidR="00FB4451" w:rsidRPr="000E53C3">
        <w:rPr>
          <w:rFonts w:ascii="Arial" w:eastAsia="Arial" w:hAnsi="Arial" w:cs="Arial"/>
          <w:sz w:val="24"/>
          <w:szCs w:val="24"/>
          <w:lang w:val="es-ES"/>
        </w:rPr>
        <w:t xml:space="preserve"> realizado a la actora, lo </w:t>
      </w:r>
      <w:r w:rsidR="06986BC2" w:rsidRPr="000E53C3">
        <w:rPr>
          <w:rFonts w:ascii="Arial" w:eastAsia="Arial" w:hAnsi="Arial" w:cs="Arial"/>
          <w:sz w:val="24"/>
          <w:szCs w:val="24"/>
          <w:lang w:val="es-ES"/>
        </w:rPr>
        <w:t>que</w:t>
      </w:r>
      <w:r w:rsidR="00FB4451" w:rsidRPr="000E53C3">
        <w:rPr>
          <w:rFonts w:ascii="Arial" w:eastAsia="Arial" w:hAnsi="Arial" w:cs="Arial"/>
          <w:sz w:val="24"/>
          <w:szCs w:val="24"/>
          <w:lang w:val="es-ES"/>
        </w:rPr>
        <w:t xml:space="preserve"> aportó como anexos.</w:t>
      </w:r>
    </w:p>
    <w:p w14:paraId="1C2CBF11" w14:textId="7BAA9F5A" w:rsidR="00FB4451" w:rsidRPr="000E53C3" w:rsidRDefault="00FB4451" w:rsidP="000E53C3">
      <w:pPr>
        <w:spacing w:line="276" w:lineRule="auto"/>
        <w:jc w:val="both"/>
        <w:rPr>
          <w:rFonts w:ascii="Arial" w:eastAsia="Arial" w:hAnsi="Arial" w:cs="Arial"/>
          <w:sz w:val="24"/>
          <w:szCs w:val="24"/>
          <w:lang w:val="es-ES"/>
        </w:rPr>
      </w:pPr>
    </w:p>
    <w:p w14:paraId="5BB03807" w14:textId="1DAEE25F" w:rsidR="00FB4451" w:rsidRPr="000E53C3" w:rsidRDefault="00FB4451"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Posteriormente, la misma entidad impugnó la decisión indicando que el auto admisorio no le fue notificado en virtud a que el correo electrónico al que remitieron tal actuación fue mal escrito, en tanto incluyeron una tilde</w:t>
      </w:r>
      <w:r w:rsidR="65DF8E89" w:rsidRPr="000E53C3">
        <w:rPr>
          <w:rFonts w:ascii="Arial" w:eastAsia="Arial" w:hAnsi="Arial" w:cs="Arial"/>
          <w:sz w:val="24"/>
          <w:szCs w:val="24"/>
          <w:lang w:val="es-ES"/>
        </w:rPr>
        <w:t xml:space="preserve"> que</w:t>
      </w:r>
      <w:r w:rsidRPr="000E53C3">
        <w:rPr>
          <w:rFonts w:ascii="Arial" w:eastAsia="Arial" w:hAnsi="Arial" w:cs="Arial"/>
          <w:sz w:val="24"/>
          <w:szCs w:val="24"/>
          <w:lang w:val="es-ES"/>
        </w:rPr>
        <w:t xml:space="preserve"> impidió que ejerciera oportunamente el derecho de defensa</w:t>
      </w:r>
      <w:r w:rsidR="00F325FE" w:rsidRPr="000E53C3">
        <w:rPr>
          <w:rFonts w:ascii="Arial" w:eastAsia="Arial" w:hAnsi="Arial" w:cs="Arial"/>
          <w:sz w:val="24"/>
          <w:szCs w:val="24"/>
          <w:lang w:val="es-ES"/>
        </w:rPr>
        <w:t xml:space="preserve"> y contradicción.</w:t>
      </w:r>
    </w:p>
    <w:p w14:paraId="7F80EEA9" w14:textId="1050D896" w:rsidR="00F325FE" w:rsidRPr="000E53C3" w:rsidRDefault="00F325FE" w:rsidP="000E53C3">
      <w:pPr>
        <w:spacing w:line="276" w:lineRule="auto"/>
        <w:jc w:val="both"/>
        <w:rPr>
          <w:rFonts w:ascii="Arial" w:eastAsia="Arial" w:hAnsi="Arial" w:cs="Arial"/>
          <w:sz w:val="24"/>
          <w:szCs w:val="24"/>
          <w:lang w:val="es-ES"/>
        </w:rPr>
      </w:pPr>
    </w:p>
    <w:p w14:paraId="0891B602" w14:textId="5BB4371C" w:rsidR="00F325FE" w:rsidRPr="000E53C3" w:rsidRDefault="00F325FE"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Refiere que el fallo fue </w:t>
      </w:r>
      <w:r w:rsidR="00DB283C" w:rsidRPr="000E53C3">
        <w:rPr>
          <w:rFonts w:ascii="Arial" w:eastAsia="Arial" w:hAnsi="Arial" w:cs="Arial"/>
          <w:sz w:val="24"/>
          <w:szCs w:val="24"/>
          <w:lang w:val="es-ES"/>
        </w:rPr>
        <w:t xml:space="preserve">remitido a la dirección electrónica </w:t>
      </w:r>
      <w:hyperlink r:id="rId11">
        <w:r w:rsidR="00DB283C" w:rsidRPr="000E53C3">
          <w:rPr>
            <w:rStyle w:val="Hipervnculo"/>
            <w:rFonts w:ascii="Arial" w:eastAsia="Arial" w:hAnsi="Arial" w:cs="Arial"/>
            <w:sz w:val="24"/>
            <w:szCs w:val="24"/>
            <w:lang w:val="es-ES"/>
          </w:rPr>
          <w:t>asesorjuridico@socimedicos.com</w:t>
        </w:r>
      </w:hyperlink>
      <w:r w:rsidR="00DB283C" w:rsidRPr="000E53C3">
        <w:rPr>
          <w:rFonts w:ascii="Arial" w:eastAsia="Arial" w:hAnsi="Arial" w:cs="Arial"/>
          <w:sz w:val="24"/>
          <w:szCs w:val="24"/>
          <w:lang w:val="es-ES"/>
        </w:rPr>
        <w:t xml:space="preserve">, </w:t>
      </w:r>
      <w:r w:rsidR="788F1F93" w:rsidRPr="000E53C3">
        <w:rPr>
          <w:rFonts w:ascii="Arial" w:eastAsia="Arial" w:hAnsi="Arial" w:cs="Arial"/>
          <w:sz w:val="24"/>
          <w:szCs w:val="24"/>
          <w:lang w:val="es-ES"/>
        </w:rPr>
        <w:t>que</w:t>
      </w:r>
      <w:r w:rsidR="00DB283C" w:rsidRPr="000E53C3">
        <w:rPr>
          <w:rFonts w:ascii="Arial" w:eastAsia="Arial" w:hAnsi="Arial" w:cs="Arial"/>
          <w:sz w:val="24"/>
          <w:szCs w:val="24"/>
          <w:lang w:val="es-ES"/>
        </w:rPr>
        <w:t xml:space="preserve"> es correcta y por tal razón se enteraron de la iniciación del proceso.</w:t>
      </w:r>
    </w:p>
    <w:p w14:paraId="0AD015DF" w14:textId="6BE3CAF3" w:rsidR="00DB283C" w:rsidRPr="000E53C3" w:rsidRDefault="00DB283C" w:rsidP="000E53C3">
      <w:pPr>
        <w:spacing w:line="276" w:lineRule="auto"/>
        <w:jc w:val="both"/>
        <w:rPr>
          <w:rFonts w:ascii="Arial" w:eastAsia="Arial" w:hAnsi="Arial" w:cs="Arial"/>
          <w:sz w:val="24"/>
          <w:szCs w:val="24"/>
          <w:lang w:val="es-ES"/>
        </w:rPr>
      </w:pPr>
    </w:p>
    <w:p w14:paraId="1CEDBC4C" w14:textId="6AB5D438" w:rsidR="00DB283C" w:rsidRPr="000E53C3" w:rsidRDefault="00DB283C"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Con todo y lo anterior, señaló que </w:t>
      </w:r>
      <w:r w:rsidR="00D554EC" w:rsidRPr="000E53C3">
        <w:rPr>
          <w:rFonts w:ascii="Arial" w:eastAsia="Arial" w:hAnsi="Arial" w:cs="Arial"/>
          <w:sz w:val="24"/>
          <w:szCs w:val="24"/>
          <w:lang w:val="es-ES"/>
        </w:rPr>
        <w:t>dio cumplimiento a la orden de tutela dentro del término ordenado, por lo que solicita que se declare carencia actual de objeto por hecho superado o en su lugar, que se declare la nulidad de la actuaci</w:t>
      </w:r>
      <w:r w:rsidR="00746502" w:rsidRPr="000E53C3">
        <w:rPr>
          <w:rFonts w:ascii="Arial" w:eastAsia="Arial" w:hAnsi="Arial" w:cs="Arial"/>
          <w:sz w:val="24"/>
          <w:szCs w:val="24"/>
          <w:lang w:val="es-ES"/>
        </w:rPr>
        <w:t xml:space="preserve">ón de primera instancia, por indebida notificación y violación al derecho de defensa </w:t>
      </w:r>
      <w:r w:rsidR="00576BB4" w:rsidRPr="000E53C3">
        <w:rPr>
          <w:rFonts w:ascii="Arial" w:eastAsia="Arial" w:hAnsi="Arial" w:cs="Arial"/>
          <w:sz w:val="24"/>
          <w:szCs w:val="24"/>
          <w:lang w:val="es-ES"/>
        </w:rPr>
        <w:t>que le asiste como accionada.</w:t>
      </w:r>
    </w:p>
    <w:p w14:paraId="6E574BEF" w14:textId="2608F534" w:rsidR="00981E9D" w:rsidRPr="000E53C3" w:rsidRDefault="00981E9D" w:rsidP="000E53C3">
      <w:pPr>
        <w:spacing w:line="276" w:lineRule="auto"/>
        <w:jc w:val="both"/>
        <w:rPr>
          <w:rFonts w:ascii="Arial" w:eastAsia="Arial" w:hAnsi="Arial" w:cs="Arial"/>
          <w:sz w:val="24"/>
          <w:szCs w:val="24"/>
          <w:lang w:val="es-ES"/>
        </w:rPr>
      </w:pPr>
    </w:p>
    <w:p w14:paraId="1980271D" w14:textId="77777777" w:rsidR="00121D1D" w:rsidRPr="000E53C3" w:rsidRDefault="00121D1D" w:rsidP="000E53C3">
      <w:pPr>
        <w:pStyle w:val="Ttulo2"/>
        <w:spacing w:line="276" w:lineRule="auto"/>
        <w:jc w:val="center"/>
        <w:rPr>
          <w:rFonts w:cs="Arial"/>
          <w:szCs w:val="24"/>
        </w:rPr>
      </w:pPr>
      <w:r w:rsidRPr="000E53C3">
        <w:rPr>
          <w:rFonts w:cs="Arial"/>
          <w:szCs w:val="24"/>
        </w:rPr>
        <w:t>CONSIDERACIONES DE LA SALA</w:t>
      </w:r>
    </w:p>
    <w:p w14:paraId="1299C43A" w14:textId="77777777" w:rsidR="00121D1D" w:rsidRPr="000E53C3" w:rsidRDefault="00121D1D" w:rsidP="000E53C3">
      <w:pPr>
        <w:spacing w:line="276" w:lineRule="auto"/>
        <w:jc w:val="both"/>
        <w:rPr>
          <w:rFonts w:ascii="Arial" w:hAnsi="Arial" w:cs="Arial"/>
          <w:sz w:val="24"/>
          <w:szCs w:val="24"/>
          <w:lang w:val="es-ES"/>
        </w:rPr>
      </w:pPr>
    </w:p>
    <w:p w14:paraId="6CF774D1" w14:textId="77777777" w:rsidR="00121D1D" w:rsidRPr="000E53C3" w:rsidRDefault="00121D1D"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El asunto bajo análisis plantea a la Sala el siguiente lo problema jurídico:</w:t>
      </w:r>
    </w:p>
    <w:p w14:paraId="0A6959E7" w14:textId="77777777" w:rsidR="00121D1D" w:rsidRPr="000E53C3" w:rsidRDefault="00121D1D" w:rsidP="000E53C3">
      <w:pPr>
        <w:spacing w:line="276" w:lineRule="auto"/>
        <w:ind w:left="450" w:right="630"/>
        <w:jc w:val="both"/>
        <w:rPr>
          <w:rFonts w:ascii="Arial" w:eastAsia="Arial" w:hAnsi="Arial" w:cs="Arial"/>
          <w:sz w:val="24"/>
          <w:szCs w:val="24"/>
          <w:lang w:val="es-ES"/>
        </w:rPr>
      </w:pPr>
      <w:r w:rsidRPr="000E53C3">
        <w:rPr>
          <w:rFonts w:ascii="Arial" w:eastAsia="Arial" w:hAnsi="Arial" w:cs="Arial"/>
          <w:sz w:val="24"/>
          <w:szCs w:val="24"/>
          <w:lang w:val="es-ES"/>
        </w:rPr>
        <w:t xml:space="preserve"> </w:t>
      </w:r>
    </w:p>
    <w:p w14:paraId="26DEB55F" w14:textId="5C94F6D1" w:rsidR="00121D1D" w:rsidRPr="000E53C3" w:rsidRDefault="00121D1D" w:rsidP="000E53C3">
      <w:pPr>
        <w:spacing w:line="276" w:lineRule="auto"/>
        <w:ind w:left="450" w:right="630"/>
        <w:jc w:val="both"/>
        <w:rPr>
          <w:rFonts w:ascii="Arial" w:eastAsia="Arial" w:hAnsi="Arial" w:cs="Arial"/>
          <w:b/>
          <w:bCs/>
          <w:i/>
          <w:iCs/>
          <w:sz w:val="24"/>
          <w:szCs w:val="24"/>
          <w:lang w:val="es-ES"/>
        </w:rPr>
      </w:pPr>
      <w:r w:rsidRPr="000E53C3">
        <w:rPr>
          <w:rFonts w:ascii="Arial" w:eastAsia="Arial" w:hAnsi="Arial" w:cs="Arial"/>
          <w:b/>
          <w:bCs/>
          <w:i/>
          <w:iCs/>
          <w:sz w:val="24"/>
          <w:szCs w:val="24"/>
          <w:lang w:val="es-ES"/>
        </w:rPr>
        <w:t>¿</w:t>
      </w:r>
      <w:r w:rsidR="002B3645" w:rsidRPr="000E53C3">
        <w:rPr>
          <w:rFonts w:ascii="Arial" w:eastAsia="Arial" w:hAnsi="Arial" w:cs="Arial"/>
          <w:b/>
          <w:bCs/>
          <w:i/>
          <w:iCs/>
          <w:sz w:val="24"/>
          <w:szCs w:val="24"/>
          <w:lang w:val="es-ES"/>
        </w:rPr>
        <w:t>Se configur</w:t>
      </w:r>
      <w:r w:rsidR="1602453C" w:rsidRPr="000E53C3">
        <w:rPr>
          <w:rFonts w:ascii="Arial" w:eastAsia="Arial" w:hAnsi="Arial" w:cs="Arial"/>
          <w:b/>
          <w:bCs/>
          <w:i/>
          <w:iCs/>
          <w:sz w:val="24"/>
          <w:szCs w:val="24"/>
          <w:lang w:val="es-ES"/>
        </w:rPr>
        <w:t>a</w:t>
      </w:r>
      <w:r w:rsidR="002B3645" w:rsidRPr="000E53C3">
        <w:rPr>
          <w:rFonts w:ascii="Arial" w:eastAsia="Arial" w:hAnsi="Arial" w:cs="Arial"/>
          <w:b/>
          <w:bCs/>
          <w:i/>
          <w:iCs/>
          <w:sz w:val="24"/>
          <w:szCs w:val="24"/>
          <w:lang w:val="es-ES"/>
        </w:rPr>
        <w:t xml:space="preserve"> la carencia actúa de objeto por hecho superado</w:t>
      </w:r>
      <w:r w:rsidRPr="000E53C3">
        <w:rPr>
          <w:rFonts w:ascii="Arial" w:eastAsia="Arial" w:hAnsi="Arial" w:cs="Arial"/>
          <w:b/>
          <w:bCs/>
          <w:i/>
          <w:iCs/>
          <w:sz w:val="24"/>
          <w:szCs w:val="24"/>
          <w:lang w:val="es-ES"/>
        </w:rPr>
        <w:t>?</w:t>
      </w:r>
    </w:p>
    <w:p w14:paraId="12F40E89" w14:textId="672C58F4" w:rsidR="00121D1D" w:rsidRPr="000E53C3" w:rsidRDefault="00121D1D" w:rsidP="000E53C3">
      <w:pPr>
        <w:spacing w:line="276" w:lineRule="auto"/>
        <w:jc w:val="both"/>
        <w:rPr>
          <w:rFonts w:ascii="Arial" w:hAnsi="Arial" w:cs="Arial"/>
          <w:sz w:val="24"/>
          <w:szCs w:val="24"/>
        </w:rPr>
      </w:pPr>
      <w:r w:rsidRPr="000E53C3">
        <w:rPr>
          <w:rFonts w:ascii="Arial" w:hAnsi="Arial" w:cs="Arial"/>
          <w:b/>
          <w:bCs/>
          <w:i/>
          <w:iCs/>
          <w:sz w:val="24"/>
          <w:szCs w:val="24"/>
          <w:lang w:val="es-ES"/>
        </w:rPr>
        <w:t xml:space="preserve"> </w:t>
      </w:r>
      <w:r w:rsidRPr="000E53C3">
        <w:rPr>
          <w:rFonts w:ascii="Arial" w:eastAsia="Arial" w:hAnsi="Arial" w:cs="Arial"/>
          <w:sz w:val="24"/>
          <w:szCs w:val="24"/>
          <w:lang w:val="es-ES"/>
        </w:rPr>
        <w:t xml:space="preserve"> </w:t>
      </w:r>
    </w:p>
    <w:p w14:paraId="781B9DF5" w14:textId="77777777" w:rsidR="00121D1D" w:rsidRPr="000E53C3" w:rsidRDefault="00121D1D" w:rsidP="000E53C3">
      <w:pPr>
        <w:spacing w:line="276" w:lineRule="auto"/>
        <w:jc w:val="both"/>
        <w:rPr>
          <w:rFonts w:ascii="Arial" w:hAnsi="Arial" w:cs="Arial"/>
          <w:sz w:val="24"/>
          <w:szCs w:val="24"/>
        </w:rPr>
      </w:pPr>
      <w:r w:rsidRPr="000E53C3">
        <w:rPr>
          <w:rFonts w:ascii="Arial" w:eastAsia="Arial" w:hAnsi="Arial" w:cs="Arial"/>
          <w:sz w:val="24"/>
          <w:szCs w:val="24"/>
          <w:lang w:val="es-ES"/>
        </w:rPr>
        <w:t>Para dar solución al interrogante planteado, es necesario tratar los siguientes temas.</w:t>
      </w:r>
    </w:p>
    <w:p w14:paraId="608DEACE" w14:textId="77777777" w:rsidR="00121D1D" w:rsidRPr="000E53C3" w:rsidRDefault="00121D1D" w:rsidP="000E53C3">
      <w:pPr>
        <w:spacing w:line="276" w:lineRule="auto"/>
        <w:jc w:val="both"/>
        <w:rPr>
          <w:rFonts w:ascii="Arial" w:hAnsi="Arial" w:cs="Arial"/>
          <w:sz w:val="24"/>
          <w:szCs w:val="24"/>
        </w:rPr>
      </w:pPr>
      <w:r w:rsidRPr="000E53C3">
        <w:rPr>
          <w:rFonts w:ascii="Arial" w:eastAsia="Arial" w:hAnsi="Arial" w:cs="Arial"/>
          <w:b/>
          <w:bCs/>
          <w:sz w:val="24"/>
          <w:szCs w:val="24"/>
          <w:lang w:val="es-ES"/>
        </w:rPr>
        <w:t xml:space="preserve"> </w:t>
      </w:r>
    </w:p>
    <w:p w14:paraId="088429E9" w14:textId="77777777" w:rsidR="00121D1D" w:rsidRPr="000E53C3" w:rsidRDefault="00121D1D" w:rsidP="000E53C3">
      <w:pPr>
        <w:spacing w:line="276" w:lineRule="auto"/>
        <w:jc w:val="both"/>
        <w:rPr>
          <w:rFonts w:ascii="Arial" w:hAnsi="Arial" w:cs="Arial"/>
          <w:sz w:val="24"/>
          <w:szCs w:val="24"/>
        </w:rPr>
      </w:pPr>
      <w:r w:rsidRPr="000E53C3">
        <w:rPr>
          <w:rFonts w:ascii="Arial" w:eastAsia="Arial" w:hAnsi="Arial" w:cs="Arial"/>
          <w:b/>
          <w:bCs/>
          <w:sz w:val="24"/>
          <w:szCs w:val="24"/>
          <w:lang w:val="es-ES"/>
        </w:rPr>
        <w:t>1. PROCEDENCIA DE LA ACCION DE TUTELA</w:t>
      </w:r>
    </w:p>
    <w:p w14:paraId="2BAC6FC9" w14:textId="77777777" w:rsidR="00121D1D" w:rsidRPr="000E53C3" w:rsidRDefault="00121D1D" w:rsidP="000E53C3">
      <w:pPr>
        <w:spacing w:line="276" w:lineRule="auto"/>
        <w:jc w:val="both"/>
        <w:rPr>
          <w:rFonts w:ascii="Arial" w:hAnsi="Arial" w:cs="Arial"/>
          <w:sz w:val="24"/>
          <w:szCs w:val="24"/>
        </w:rPr>
      </w:pPr>
      <w:r w:rsidRPr="000E53C3">
        <w:rPr>
          <w:rFonts w:ascii="Arial" w:eastAsia="Arial" w:hAnsi="Arial" w:cs="Arial"/>
          <w:sz w:val="24"/>
          <w:szCs w:val="24"/>
          <w:lang w:val="es-ES"/>
        </w:rPr>
        <w:t xml:space="preserve"> </w:t>
      </w:r>
    </w:p>
    <w:p w14:paraId="550080B2" w14:textId="77777777" w:rsidR="00121D1D" w:rsidRPr="000E53C3" w:rsidRDefault="00121D1D" w:rsidP="000E53C3">
      <w:pPr>
        <w:spacing w:line="276" w:lineRule="auto"/>
        <w:jc w:val="both"/>
        <w:rPr>
          <w:rFonts w:ascii="Arial" w:hAnsi="Arial" w:cs="Arial"/>
          <w:sz w:val="24"/>
          <w:szCs w:val="24"/>
        </w:rPr>
      </w:pPr>
      <w:r w:rsidRPr="000E53C3">
        <w:rPr>
          <w:rFonts w:ascii="Arial" w:eastAsia="Arial" w:hAnsi="Arial" w:cs="Arial"/>
          <w:sz w:val="24"/>
          <w:szCs w:val="24"/>
          <w:lang w:val="es-ES"/>
        </w:rPr>
        <w:t xml:space="preserve">El artículo 86 de la Constitución Nacional consagró la acción de tutela para proteger los derechos fundamentales de las personas cuando resulten amenazados o vulnerados por acción u omisión de cualquier autoridad pública, o de los particulares </w:t>
      </w:r>
      <w:r w:rsidRPr="000E53C3">
        <w:rPr>
          <w:rFonts w:ascii="Arial" w:eastAsia="Arial" w:hAnsi="Arial" w:cs="Arial"/>
          <w:sz w:val="24"/>
          <w:szCs w:val="24"/>
          <w:lang w:val="es-ES"/>
        </w:rPr>
        <w:lastRenderedPageBreak/>
        <w:t xml:space="preserve">en ciertos casos.  Según el inciso 3° del mismo canon, la acción de tutela </w:t>
      </w:r>
      <w:r w:rsidRPr="000E53C3">
        <w:rPr>
          <w:rFonts w:ascii="Arial" w:eastAsia="Arial" w:hAnsi="Arial" w:cs="Arial"/>
          <w:i/>
          <w:iCs/>
          <w:sz w:val="24"/>
          <w:szCs w:val="24"/>
          <w:lang w:val="es-ES"/>
        </w:rPr>
        <w:t>“</w:t>
      </w:r>
      <w:r w:rsidRPr="000E53C3">
        <w:rPr>
          <w:rFonts w:ascii="Arial" w:eastAsia="Arial" w:hAnsi="Arial" w:cs="Arial"/>
          <w:i/>
          <w:iCs/>
          <w:sz w:val="22"/>
          <w:szCs w:val="24"/>
          <w:lang w:val="es-ES"/>
        </w:rPr>
        <w:t>solo procederá cuando el afectado no disponga de otro medio de defensa judicial, salvo que aquella se utilice como mecanismo transitorio para evitar un perjuicio irremediable</w:t>
      </w:r>
      <w:r w:rsidRPr="000E53C3">
        <w:rPr>
          <w:rFonts w:ascii="Arial" w:eastAsia="Arial" w:hAnsi="Arial" w:cs="Arial"/>
          <w:i/>
          <w:iCs/>
          <w:sz w:val="24"/>
          <w:szCs w:val="24"/>
          <w:lang w:val="es-ES"/>
        </w:rPr>
        <w:t>”.</w:t>
      </w:r>
    </w:p>
    <w:p w14:paraId="156A6281" w14:textId="77777777" w:rsidR="00121D1D" w:rsidRPr="000E53C3" w:rsidRDefault="00121D1D" w:rsidP="000E53C3">
      <w:pPr>
        <w:spacing w:line="276" w:lineRule="auto"/>
        <w:jc w:val="both"/>
        <w:rPr>
          <w:rFonts w:ascii="Arial" w:hAnsi="Arial" w:cs="Arial"/>
          <w:sz w:val="24"/>
          <w:szCs w:val="24"/>
        </w:rPr>
      </w:pPr>
      <w:r w:rsidRPr="000E53C3">
        <w:rPr>
          <w:rFonts w:ascii="Arial" w:eastAsia="Arial" w:hAnsi="Arial" w:cs="Arial"/>
          <w:i/>
          <w:iCs/>
          <w:sz w:val="24"/>
          <w:szCs w:val="24"/>
          <w:lang w:val="es-ES"/>
        </w:rPr>
        <w:t xml:space="preserve"> </w:t>
      </w:r>
    </w:p>
    <w:p w14:paraId="1624D669" w14:textId="77777777" w:rsidR="0050108F" w:rsidRPr="000E53C3" w:rsidRDefault="00121D1D" w:rsidP="000E53C3">
      <w:pPr>
        <w:spacing w:line="276" w:lineRule="auto"/>
        <w:jc w:val="both"/>
        <w:rPr>
          <w:rFonts w:ascii="Arial" w:eastAsia="Arial" w:hAnsi="Arial" w:cs="Arial"/>
          <w:b/>
          <w:bCs/>
          <w:sz w:val="24"/>
          <w:szCs w:val="24"/>
          <w:lang w:val="es-ES"/>
        </w:rPr>
      </w:pPr>
      <w:r w:rsidRPr="000E53C3">
        <w:rPr>
          <w:rFonts w:ascii="Arial" w:eastAsia="Arial" w:hAnsi="Arial" w:cs="Arial"/>
          <w:sz w:val="24"/>
          <w:szCs w:val="24"/>
          <w:lang w:val="es-ES"/>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6E0D8536" w14:textId="77777777" w:rsidR="0050108F" w:rsidRPr="000E53C3" w:rsidRDefault="0050108F" w:rsidP="000E53C3">
      <w:pPr>
        <w:spacing w:line="276" w:lineRule="auto"/>
        <w:jc w:val="both"/>
        <w:rPr>
          <w:rFonts w:ascii="Arial" w:hAnsi="Arial" w:cs="Arial"/>
          <w:b/>
          <w:bCs/>
          <w:sz w:val="24"/>
          <w:szCs w:val="24"/>
        </w:rPr>
      </w:pPr>
    </w:p>
    <w:p w14:paraId="6C9A9375" w14:textId="77777777" w:rsidR="0050108F" w:rsidRPr="000E53C3" w:rsidRDefault="0050108F" w:rsidP="000E53C3">
      <w:pPr>
        <w:spacing w:line="276" w:lineRule="auto"/>
        <w:jc w:val="both"/>
        <w:rPr>
          <w:rFonts w:ascii="Arial" w:eastAsia="Arial" w:hAnsi="Arial" w:cs="Arial"/>
          <w:b/>
          <w:bCs/>
          <w:sz w:val="24"/>
          <w:szCs w:val="24"/>
          <w:lang w:val="es-ES"/>
        </w:rPr>
      </w:pPr>
      <w:r w:rsidRPr="000E53C3">
        <w:rPr>
          <w:rFonts w:ascii="Arial" w:hAnsi="Arial" w:cs="Arial"/>
          <w:b/>
          <w:bCs/>
          <w:sz w:val="24"/>
          <w:szCs w:val="24"/>
        </w:rPr>
        <w:t xml:space="preserve">2. </w:t>
      </w:r>
      <w:r w:rsidR="007476AC" w:rsidRPr="000E53C3">
        <w:rPr>
          <w:rFonts w:ascii="Arial" w:hAnsi="Arial" w:cs="Arial"/>
          <w:b/>
          <w:bCs/>
          <w:sz w:val="24"/>
          <w:szCs w:val="24"/>
        </w:rPr>
        <w:t>DE LA NOTIFICACIÓN DEL AUTO ADMISORIO</w:t>
      </w:r>
      <w:r w:rsidR="007476AC" w:rsidRPr="000E53C3">
        <w:rPr>
          <w:rFonts w:ascii="Arial" w:hAnsi="Arial" w:cs="Arial"/>
          <w:bCs/>
          <w:sz w:val="24"/>
          <w:szCs w:val="24"/>
        </w:rPr>
        <w:t xml:space="preserve">. </w:t>
      </w:r>
    </w:p>
    <w:p w14:paraId="0DC40AF8" w14:textId="77777777" w:rsidR="0050108F" w:rsidRPr="000E53C3" w:rsidRDefault="0050108F" w:rsidP="000E53C3">
      <w:pPr>
        <w:spacing w:line="276" w:lineRule="auto"/>
        <w:jc w:val="both"/>
        <w:rPr>
          <w:rFonts w:ascii="Arial" w:hAnsi="Arial" w:cs="Arial"/>
          <w:bCs/>
          <w:sz w:val="24"/>
          <w:szCs w:val="24"/>
        </w:rPr>
      </w:pPr>
    </w:p>
    <w:p w14:paraId="733DC21C" w14:textId="14ED4E98" w:rsidR="007476AC" w:rsidRPr="000E53C3" w:rsidRDefault="007476AC" w:rsidP="000E53C3">
      <w:pPr>
        <w:spacing w:line="276" w:lineRule="auto"/>
        <w:jc w:val="both"/>
        <w:rPr>
          <w:rFonts w:ascii="Arial" w:hAnsi="Arial" w:cs="Arial"/>
          <w:sz w:val="24"/>
          <w:szCs w:val="24"/>
        </w:rPr>
      </w:pPr>
      <w:r w:rsidRPr="000E53C3">
        <w:rPr>
          <w:rFonts w:ascii="Arial" w:hAnsi="Arial" w:cs="Arial"/>
          <w:bCs/>
          <w:sz w:val="24"/>
          <w:szCs w:val="24"/>
        </w:rPr>
        <w:t>La jurisprudencia constitucional ha sido consistente en sostener que</w:t>
      </w:r>
      <w:r w:rsidRPr="000E53C3">
        <w:rPr>
          <w:rFonts w:ascii="Arial" w:hAnsi="Arial" w:cs="Arial"/>
          <w:sz w:val="24"/>
          <w:szCs w:val="24"/>
        </w:rPr>
        <w:t xml:space="preserve"> la acción de tutela y las actuaciones que ella genera no se encuentran sujetas a fórmulas sacramentales, solemnidades, ni requisitos especiales que terminen por obstaculizar la finalidad con que la misma fue concebida, que no es otra, que el resguardo inmediato de los derechos fundamentales; sin embargo, también </w:t>
      </w:r>
      <w:r w:rsidR="00786894">
        <w:rPr>
          <w:rFonts w:ascii="Arial" w:hAnsi="Arial" w:cs="Arial"/>
          <w:sz w:val="24"/>
          <w:szCs w:val="24"/>
        </w:rPr>
        <w:t>h</w:t>
      </w:r>
      <w:r w:rsidRPr="000E53C3">
        <w:rPr>
          <w:rFonts w:ascii="Arial" w:hAnsi="Arial" w:cs="Arial"/>
          <w:sz w:val="24"/>
          <w:szCs w:val="24"/>
        </w:rPr>
        <w:t>a expresado que tal informalidad no puede implicar el quebrantamiento del debido proceso, en cuyo contenido constitucionalmente protegido se incorporan los derechos de defensa y contradicción</w:t>
      </w:r>
      <w:r w:rsidR="0050108F" w:rsidRPr="000E53C3">
        <w:rPr>
          <w:rFonts w:ascii="Arial" w:hAnsi="Arial" w:cs="Arial"/>
          <w:sz w:val="24"/>
          <w:szCs w:val="24"/>
        </w:rPr>
        <w:t>, siendo las notificaciones el medio por el cual se garantiza a las partes el ejercicio de estas garantías procesales</w:t>
      </w:r>
      <w:r w:rsidRPr="000E53C3">
        <w:rPr>
          <w:rFonts w:ascii="Arial" w:hAnsi="Arial" w:cs="Arial"/>
          <w:sz w:val="24"/>
          <w:szCs w:val="24"/>
        </w:rPr>
        <w:t xml:space="preserve">. </w:t>
      </w:r>
    </w:p>
    <w:p w14:paraId="66781D63" w14:textId="77777777" w:rsidR="0050108F" w:rsidRPr="000E53C3" w:rsidRDefault="0050108F" w:rsidP="000E53C3">
      <w:pPr>
        <w:spacing w:line="276" w:lineRule="auto"/>
        <w:jc w:val="both"/>
        <w:rPr>
          <w:rFonts w:ascii="Arial" w:eastAsia="Arial" w:hAnsi="Arial" w:cs="Arial"/>
          <w:b/>
          <w:bCs/>
          <w:sz w:val="24"/>
          <w:szCs w:val="24"/>
          <w:lang w:val="es-ES"/>
        </w:rPr>
      </w:pPr>
    </w:p>
    <w:p w14:paraId="7D2222CB" w14:textId="4027E33E" w:rsidR="007476AC" w:rsidRPr="000E53C3" w:rsidRDefault="0050108F" w:rsidP="000E53C3">
      <w:pPr>
        <w:spacing w:line="276" w:lineRule="auto"/>
        <w:jc w:val="both"/>
        <w:rPr>
          <w:rFonts w:ascii="Arial" w:hAnsi="Arial" w:cs="Arial"/>
          <w:sz w:val="24"/>
          <w:szCs w:val="24"/>
          <w:lang w:val="es-ES"/>
        </w:rPr>
      </w:pPr>
      <w:r w:rsidRPr="000E53C3">
        <w:rPr>
          <w:rFonts w:ascii="Arial" w:hAnsi="Arial" w:cs="Arial"/>
          <w:sz w:val="24"/>
          <w:szCs w:val="24"/>
        </w:rPr>
        <w:t xml:space="preserve">En ese sentido se pronunció la Corte Constitucional en auto </w:t>
      </w:r>
      <w:r w:rsidR="007476AC" w:rsidRPr="000E53C3">
        <w:rPr>
          <w:rFonts w:ascii="Arial" w:hAnsi="Arial" w:cs="Arial"/>
          <w:sz w:val="24"/>
          <w:szCs w:val="24"/>
        </w:rPr>
        <w:t>del 6 de mayo de 2003</w:t>
      </w:r>
      <w:r w:rsidRPr="000E53C3">
        <w:rPr>
          <w:rFonts w:ascii="Arial" w:hAnsi="Arial" w:cs="Arial"/>
          <w:sz w:val="24"/>
          <w:szCs w:val="24"/>
        </w:rPr>
        <w:t xml:space="preserve"> cuando </w:t>
      </w:r>
      <w:r w:rsidR="007476AC" w:rsidRPr="000E53C3">
        <w:rPr>
          <w:rFonts w:ascii="Arial" w:hAnsi="Arial" w:cs="Arial"/>
          <w:sz w:val="24"/>
          <w:szCs w:val="24"/>
        </w:rPr>
        <w:t>dijo lo siguiente:</w:t>
      </w:r>
    </w:p>
    <w:p w14:paraId="219DCA5F" w14:textId="77777777" w:rsidR="007476AC" w:rsidRPr="000E53C3" w:rsidRDefault="007476AC" w:rsidP="000E53C3">
      <w:pPr>
        <w:spacing w:line="276" w:lineRule="auto"/>
        <w:jc w:val="both"/>
        <w:rPr>
          <w:rFonts w:ascii="Arial" w:hAnsi="Arial" w:cs="Arial"/>
          <w:sz w:val="24"/>
          <w:szCs w:val="24"/>
        </w:rPr>
      </w:pPr>
    </w:p>
    <w:p w14:paraId="3D696578" w14:textId="1DAF473A" w:rsidR="007476AC" w:rsidRPr="000E53C3" w:rsidRDefault="007476AC" w:rsidP="000E53C3">
      <w:pPr>
        <w:tabs>
          <w:tab w:val="left" w:pos="8364"/>
        </w:tabs>
        <w:ind w:left="426" w:right="380"/>
        <w:jc w:val="both"/>
        <w:rPr>
          <w:rFonts w:ascii="Arial" w:hAnsi="Arial" w:cs="Arial"/>
          <w:sz w:val="22"/>
          <w:szCs w:val="24"/>
        </w:rPr>
      </w:pPr>
      <w:r w:rsidRPr="000E53C3">
        <w:rPr>
          <w:rFonts w:ascii="Arial" w:hAnsi="Arial" w:cs="Arial"/>
          <w:i/>
          <w:iCs/>
          <w:sz w:val="22"/>
          <w:szCs w:val="24"/>
        </w:rPr>
        <w:t>“1.</w:t>
      </w:r>
      <w:r w:rsidR="000E53C3" w:rsidRPr="000E53C3">
        <w:rPr>
          <w:rFonts w:ascii="Arial" w:hAnsi="Arial" w:cs="Arial"/>
          <w:i/>
          <w:iCs/>
          <w:sz w:val="22"/>
          <w:szCs w:val="24"/>
        </w:rPr>
        <w:t xml:space="preserve"> </w:t>
      </w:r>
      <w:r w:rsidRPr="000E53C3">
        <w:rPr>
          <w:rFonts w:ascii="Arial" w:hAnsi="Arial" w:cs="Arial"/>
          <w:i/>
          <w:iCs/>
          <w:sz w:val="22"/>
          <w:szCs w:val="24"/>
        </w:rPr>
        <w:t xml:space="preserve">La oportuna realización de las notificaciones o actos de comunicación procesal es una de las manifestaciones más importantes del respeto al debido proceso y lo es tanto en relación con las partes que intervienen en el proceso como respecto de los terceros a quienes les asista un interés legítimo en él.  </w:t>
      </w:r>
    </w:p>
    <w:p w14:paraId="0F6686F6" w14:textId="77777777" w:rsidR="007476AC" w:rsidRPr="000E53C3" w:rsidRDefault="007476AC" w:rsidP="000E53C3">
      <w:pPr>
        <w:tabs>
          <w:tab w:val="left" w:pos="8280"/>
        </w:tabs>
        <w:ind w:left="426" w:right="380"/>
        <w:jc w:val="both"/>
        <w:rPr>
          <w:rFonts w:ascii="Arial" w:hAnsi="Arial" w:cs="Arial"/>
          <w:sz w:val="22"/>
          <w:szCs w:val="24"/>
        </w:rPr>
      </w:pPr>
      <w:r w:rsidRPr="000E53C3">
        <w:rPr>
          <w:rFonts w:ascii="Arial" w:hAnsi="Arial" w:cs="Arial"/>
          <w:i/>
          <w:iCs/>
          <w:sz w:val="22"/>
          <w:szCs w:val="24"/>
        </w:rPr>
        <w:t> </w:t>
      </w:r>
    </w:p>
    <w:p w14:paraId="6B544117" w14:textId="77777777" w:rsidR="007476AC" w:rsidRPr="000E53C3" w:rsidRDefault="007476AC" w:rsidP="000E53C3">
      <w:pPr>
        <w:tabs>
          <w:tab w:val="left" w:pos="8280"/>
        </w:tabs>
        <w:ind w:left="426" w:right="380"/>
        <w:jc w:val="both"/>
        <w:rPr>
          <w:rFonts w:ascii="Arial" w:hAnsi="Arial" w:cs="Arial"/>
          <w:sz w:val="22"/>
          <w:szCs w:val="24"/>
        </w:rPr>
      </w:pPr>
      <w:r w:rsidRPr="000E53C3">
        <w:rPr>
          <w:rFonts w:ascii="Arial" w:hAnsi="Arial" w:cs="Arial"/>
          <w:i/>
          <w:iCs/>
          <w:sz w:val="22"/>
          <w:szCs w:val="24"/>
        </w:rPr>
        <w:t>Esta relevancia de las notificaciones se potencia en el ámbito de los procesos de tutela dado que en ellos se debate el amparo constitucional de los derechos fundamentales, siendo, por lo tanto, prioritario que se configure debidamente el contradictorio y que se notifique a las partes y a los terceros con interés legítimo, las decisiones proferidas”.</w:t>
      </w:r>
    </w:p>
    <w:p w14:paraId="41DBFE53" w14:textId="77777777" w:rsidR="0050108F" w:rsidRPr="000E53C3" w:rsidRDefault="0050108F" w:rsidP="000E53C3">
      <w:pPr>
        <w:tabs>
          <w:tab w:val="left" w:pos="8789"/>
        </w:tabs>
        <w:spacing w:line="276" w:lineRule="auto"/>
        <w:ind w:left="720" w:hanging="720"/>
        <w:jc w:val="both"/>
        <w:rPr>
          <w:rFonts w:ascii="Arial" w:eastAsia="Arial" w:hAnsi="Arial" w:cs="Arial"/>
          <w:b/>
          <w:bCs/>
          <w:sz w:val="24"/>
          <w:szCs w:val="24"/>
          <w:lang w:val="es-ES"/>
        </w:rPr>
      </w:pPr>
    </w:p>
    <w:p w14:paraId="3EC609FF" w14:textId="3FB29A73" w:rsidR="00121D1D" w:rsidRPr="000E53C3" w:rsidRDefault="0050108F" w:rsidP="000E53C3">
      <w:pPr>
        <w:tabs>
          <w:tab w:val="left" w:pos="8789"/>
        </w:tabs>
        <w:spacing w:line="276" w:lineRule="auto"/>
        <w:ind w:left="720" w:hanging="720"/>
        <w:jc w:val="both"/>
        <w:rPr>
          <w:rFonts w:ascii="Arial" w:hAnsi="Arial" w:cs="Arial"/>
          <w:sz w:val="24"/>
          <w:szCs w:val="24"/>
        </w:rPr>
      </w:pPr>
      <w:r w:rsidRPr="000E53C3">
        <w:rPr>
          <w:rFonts w:ascii="Arial" w:eastAsia="Arial" w:hAnsi="Arial" w:cs="Arial"/>
          <w:b/>
          <w:bCs/>
          <w:sz w:val="24"/>
          <w:szCs w:val="24"/>
          <w:lang w:val="es-ES"/>
        </w:rPr>
        <w:t>3</w:t>
      </w:r>
      <w:r w:rsidR="00121D1D" w:rsidRPr="000E53C3">
        <w:rPr>
          <w:rFonts w:ascii="Arial" w:hAnsi="Arial" w:cs="Arial"/>
          <w:sz w:val="24"/>
          <w:szCs w:val="24"/>
          <w:lang w:val="es-ES"/>
        </w:rPr>
        <w:t xml:space="preserve">.  </w:t>
      </w:r>
      <w:r w:rsidR="00121D1D" w:rsidRPr="000E53C3">
        <w:rPr>
          <w:rFonts w:ascii="Arial" w:eastAsia="Arial" w:hAnsi="Arial" w:cs="Arial"/>
          <w:b/>
          <w:bCs/>
          <w:sz w:val="24"/>
          <w:szCs w:val="24"/>
          <w:lang w:val="es-ES"/>
        </w:rPr>
        <w:t>DEBIDO PROCESO.</w:t>
      </w:r>
    </w:p>
    <w:p w14:paraId="6C1031F9" w14:textId="77777777" w:rsidR="00121D1D" w:rsidRPr="000E53C3" w:rsidRDefault="00121D1D" w:rsidP="000E53C3">
      <w:pPr>
        <w:tabs>
          <w:tab w:val="left" w:pos="8789"/>
        </w:tabs>
        <w:spacing w:line="276" w:lineRule="auto"/>
        <w:jc w:val="both"/>
        <w:rPr>
          <w:rFonts w:ascii="Arial" w:hAnsi="Arial" w:cs="Arial"/>
          <w:sz w:val="24"/>
          <w:szCs w:val="24"/>
        </w:rPr>
      </w:pPr>
      <w:r w:rsidRPr="000E53C3">
        <w:rPr>
          <w:rFonts w:ascii="Arial" w:eastAsia="Arial" w:hAnsi="Arial" w:cs="Arial"/>
          <w:sz w:val="24"/>
          <w:szCs w:val="24"/>
          <w:lang w:val="es-CO"/>
        </w:rPr>
        <w:t xml:space="preserve"> </w:t>
      </w:r>
    </w:p>
    <w:p w14:paraId="51B5C126" w14:textId="77777777" w:rsidR="00121D1D" w:rsidRPr="000E53C3" w:rsidRDefault="00121D1D" w:rsidP="000E53C3">
      <w:pPr>
        <w:tabs>
          <w:tab w:val="left" w:pos="8789"/>
        </w:tabs>
        <w:spacing w:line="276" w:lineRule="auto"/>
        <w:jc w:val="both"/>
        <w:rPr>
          <w:rFonts w:ascii="Arial" w:hAnsi="Arial" w:cs="Arial"/>
          <w:sz w:val="24"/>
          <w:szCs w:val="24"/>
        </w:rPr>
      </w:pPr>
      <w:r w:rsidRPr="000E53C3">
        <w:rPr>
          <w:rFonts w:ascii="Arial" w:eastAsia="Arial" w:hAnsi="Arial" w:cs="Arial"/>
          <w:sz w:val="24"/>
          <w:szCs w:val="24"/>
          <w:lang w:val="es-CO"/>
        </w:rPr>
        <w:t xml:space="preserve">El artículo 29 superior, señala que </w:t>
      </w:r>
      <w:r w:rsidRPr="000E53C3">
        <w:rPr>
          <w:rFonts w:ascii="Arial" w:eastAsia="Arial" w:hAnsi="Arial" w:cs="Arial"/>
          <w:i/>
          <w:iCs/>
          <w:sz w:val="24"/>
          <w:szCs w:val="24"/>
          <w:lang w:val="es-CO"/>
        </w:rPr>
        <w:t>“</w:t>
      </w:r>
      <w:r w:rsidRPr="000E53C3">
        <w:rPr>
          <w:rFonts w:ascii="Arial" w:eastAsia="Arial" w:hAnsi="Arial" w:cs="Arial"/>
          <w:i/>
          <w:iCs/>
          <w:sz w:val="22"/>
          <w:szCs w:val="24"/>
          <w:lang w:val="es-CO"/>
        </w:rPr>
        <w:t>el debido proceso se aplicará a toda clase de actuaciones judiciales y administrativas</w:t>
      </w:r>
      <w:r w:rsidRPr="000E53C3">
        <w:rPr>
          <w:rFonts w:ascii="Arial" w:eastAsia="Arial" w:hAnsi="Arial" w:cs="Arial"/>
          <w:i/>
          <w:iCs/>
          <w:sz w:val="24"/>
          <w:szCs w:val="24"/>
          <w:lang w:val="es-CO"/>
        </w:rPr>
        <w:t xml:space="preserve">”, </w:t>
      </w:r>
      <w:r w:rsidRPr="000E53C3">
        <w:rPr>
          <w:rFonts w:ascii="Arial" w:eastAsia="Arial" w:hAnsi="Arial" w:cs="Arial"/>
          <w:sz w:val="24"/>
          <w:szCs w:val="24"/>
          <w:lang w:val="es-CO"/>
        </w:rPr>
        <w:t>lo cual indica que tanto las autoridades judiciales como las administrativas, deben actuar respetando y garantizando el ejercici</w:t>
      </w:r>
      <w:bookmarkStart w:id="0" w:name="_GoBack"/>
      <w:r w:rsidRPr="000E53C3">
        <w:rPr>
          <w:rFonts w:ascii="Arial" w:eastAsia="Arial" w:hAnsi="Arial" w:cs="Arial"/>
          <w:sz w:val="24"/>
          <w:szCs w:val="24"/>
          <w:lang w:val="es-CO"/>
        </w:rPr>
        <w:t>o del derecho de defensa</w:t>
      </w:r>
      <w:bookmarkEnd w:id="0"/>
      <w:r w:rsidRPr="000E53C3">
        <w:rPr>
          <w:rFonts w:ascii="Arial" w:eastAsia="Arial" w:hAnsi="Arial" w:cs="Arial"/>
          <w:sz w:val="24"/>
          <w:szCs w:val="24"/>
          <w:lang w:val="es-CO"/>
        </w:rPr>
        <w:t>, dentro de los procedimientos diseñados por el legislador.</w:t>
      </w:r>
    </w:p>
    <w:p w14:paraId="4CE745D7" w14:textId="77777777" w:rsidR="00121D1D" w:rsidRPr="000E53C3" w:rsidRDefault="00121D1D" w:rsidP="000E53C3">
      <w:pPr>
        <w:tabs>
          <w:tab w:val="left" w:pos="8789"/>
        </w:tabs>
        <w:spacing w:line="276" w:lineRule="auto"/>
        <w:jc w:val="both"/>
        <w:rPr>
          <w:rFonts w:ascii="Arial" w:hAnsi="Arial" w:cs="Arial"/>
          <w:sz w:val="24"/>
          <w:szCs w:val="24"/>
        </w:rPr>
      </w:pPr>
      <w:r w:rsidRPr="000E53C3">
        <w:rPr>
          <w:rFonts w:ascii="Arial" w:eastAsia="Arial" w:hAnsi="Arial" w:cs="Arial"/>
          <w:b/>
          <w:bCs/>
          <w:sz w:val="24"/>
          <w:szCs w:val="24"/>
          <w:lang w:val="es-ES"/>
        </w:rPr>
        <w:t xml:space="preserve"> </w:t>
      </w:r>
    </w:p>
    <w:p w14:paraId="2D9C79B2" w14:textId="77777777" w:rsidR="00121D1D" w:rsidRPr="000E53C3" w:rsidRDefault="00121D1D" w:rsidP="000E53C3">
      <w:pPr>
        <w:tabs>
          <w:tab w:val="left" w:pos="8789"/>
        </w:tabs>
        <w:spacing w:line="276" w:lineRule="auto"/>
        <w:jc w:val="both"/>
        <w:rPr>
          <w:rFonts w:ascii="Arial" w:hAnsi="Arial" w:cs="Arial"/>
          <w:sz w:val="24"/>
          <w:szCs w:val="24"/>
        </w:rPr>
      </w:pPr>
      <w:r w:rsidRPr="000E53C3">
        <w:rPr>
          <w:rFonts w:ascii="Arial" w:eastAsia="Arial" w:hAnsi="Arial" w:cs="Arial"/>
          <w:sz w:val="24"/>
          <w:szCs w:val="24"/>
          <w:lang w:val="es-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0E53C3">
        <w:rPr>
          <w:rFonts w:ascii="Arial" w:eastAsia="Arial" w:hAnsi="Arial" w:cs="Arial"/>
          <w:i/>
          <w:iCs/>
          <w:sz w:val="24"/>
          <w:szCs w:val="24"/>
          <w:lang w:val="es-ES"/>
        </w:rPr>
        <w:t>.</w:t>
      </w:r>
    </w:p>
    <w:p w14:paraId="253B9705" w14:textId="56707D9D" w:rsidR="00121D1D" w:rsidRPr="000E53C3" w:rsidRDefault="00121D1D" w:rsidP="000E53C3">
      <w:pPr>
        <w:spacing w:line="276" w:lineRule="auto"/>
        <w:jc w:val="both"/>
        <w:rPr>
          <w:rFonts w:ascii="Arial" w:hAnsi="Arial" w:cs="Arial"/>
          <w:sz w:val="24"/>
          <w:szCs w:val="24"/>
        </w:rPr>
      </w:pPr>
      <w:r w:rsidRPr="000E53C3">
        <w:rPr>
          <w:rFonts w:ascii="Arial" w:eastAsia="Arial" w:hAnsi="Arial" w:cs="Arial"/>
          <w:b/>
          <w:bCs/>
          <w:sz w:val="24"/>
          <w:szCs w:val="24"/>
          <w:lang w:val="es-ES"/>
        </w:rPr>
        <w:t xml:space="preserve"> </w:t>
      </w:r>
    </w:p>
    <w:p w14:paraId="36D812AD" w14:textId="4FB2C291" w:rsidR="0050108F" w:rsidRPr="000E53C3" w:rsidRDefault="0050108F" w:rsidP="000E53C3">
      <w:pPr>
        <w:overflowPunct w:val="0"/>
        <w:autoSpaceDE w:val="0"/>
        <w:autoSpaceDN w:val="0"/>
        <w:adjustRightInd w:val="0"/>
        <w:spacing w:line="276" w:lineRule="auto"/>
        <w:jc w:val="both"/>
        <w:textAlignment w:val="baseline"/>
        <w:rPr>
          <w:rFonts w:ascii="Arial" w:hAnsi="Arial" w:cs="Arial"/>
          <w:b/>
          <w:sz w:val="24"/>
          <w:szCs w:val="24"/>
          <w:lang w:val="es-ES"/>
        </w:rPr>
      </w:pPr>
      <w:r w:rsidRPr="000E53C3">
        <w:rPr>
          <w:rFonts w:ascii="Arial" w:hAnsi="Arial" w:cs="Arial"/>
          <w:b/>
          <w:bCs/>
          <w:sz w:val="24"/>
          <w:szCs w:val="24"/>
        </w:rPr>
        <w:t xml:space="preserve">4. </w:t>
      </w:r>
      <w:r w:rsidRPr="000E53C3">
        <w:rPr>
          <w:rFonts w:ascii="Arial" w:hAnsi="Arial" w:cs="Arial"/>
          <w:b/>
          <w:sz w:val="24"/>
          <w:szCs w:val="24"/>
        </w:rPr>
        <w:t>DEL HECHO SUPERADO</w:t>
      </w:r>
    </w:p>
    <w:p w14:paraId="1A5140E1" w14:textId="77777777" w:rsidR="0050108F" w:rsidRPr="000E53C3" w:rsidRDefault="0050108F" w:rsidP="000E53C3">
      <w:pPr>
        <w:overflowPunct w:val="0"/>
        <w:autoSpaceDE w:val="0"/>
        <w:autoSpaceDN w:val="0"/>
        <w:adjustRightInd w:val="0"/>
        <w:spacing w:line="276" w:lineRule="auto"/>
        <w:jc w:val="both"/>
        <w:textAlignment w:val="baseline"/>
        <w:rPr>
          <w:rFonts w:ascii="Arial" w:hAnsi="Arial" w:cs="Arial"/>
          <w:sz w:val="24"/>
          <w:szCs w:val="24"/>
        </w:rPr>
      </w:pPr>
    </w:p>
    <w:p w14:paraId="3A32BCE6" w14:textId="77777777" w:rsidR="0050108F" w:rsidRPr="000E53C3" w:rsidRDefault="0050108F" w:rsidP="000E53C3">
      <w:pPr>
        <w:overflowPunct w:val="0"/>
        <w:autoSpaceDE w:val="0"/>
        <w:autoSpaceDN w:val="0"/>
        <w:adjustRightInd w:val="0"/>
        <w:spacing w:line="276" w:lineRule="auto"/>
        <w:jc w:val="both"/>
        <w:textAlignment w:val="baseline"/>
        <w:rPr>
          <w:rFonts w:ascii="Arial" w:hAnsi="Arial" w:cs="Arial"/>
          <w:sz w:val="24"/>
          <w:szCs w:val="24"/>
        </w:rPr>
      </w:pPr>
      <w:r w:rsidRPr="000E53C3">
        <w:rPr>
          <w:rFonts w:ascii="Arial" w:hAnsi="Arial" w:cs="Arial"/>
          <w:sz w:val="24"/>
          <w:szCs w:val="24"/>
        </w:rPr>
        <w:lastRenderedPageBreak/>
        <w:t>Reiteradamente la jurisprudencia constitucional ha señalado que el propósito del amparo contenido en el artículo 86 de la Carta Política, se limita a la protección inmediata y actual de los derechos fundamentales en la medida que estos resulten vulnerados o amenazados por la acción u omisión de las autoridades públicas o de los particulares en los casos expresamente descritos en la ley. </w:t>
      </w:r>
    </w:p>
    <w:p w14:paraId="47859022" w14:textId="77777777" w:rsidR="0050108F" w:rsidRPr="000E53C3" w:rsidRDefault="0050108F" w:rsidP="000E53C3">
      <w:pPr>
        <w:overflowPunct w:val="0"/>
        <w:autoSpaceDE w:val="0"/>
        <w:autoSpaceDN w:val="0"/>
        <w:adjustRightInd w:val="0"/>
        <w:spacing w:line="276" w:lineRule="auto"/>
        <w:jc w:val="both"/>
        <w:textAlignment w:val="baseline"/>
        <w:rPr>
          <w:rFonts w:ascii="Arial" w:hAnsi="Arial" w:cs="Arial"/>
          <w:sz w:val="24"/>
          <w:szCs w:val="24"/>
        </w:rPr>
      </w:pPr>
    </w:p>
    <w:p w14:paraId="69F73440" w14:textId="77777777" w:rsidR="0050108F" w:rsidRPr="000E53C3" w:rsidRDefault="0050108F" w:rsidP="000E53C3">
      <w:pPr>
        <w:overflowPunct w:val="0"/>
        <w:autoSpaceDE w:val="0"/>
        <w:autoSpaceDN w:val="0"/>
        <w:adjustRightInd w:val="0"/>
        <w:spacing w:line="276" w:lineRule="auto"/>
        <w:jc w:val="both"/>
        <w:textAlignment w:val="baseline"/>
        <w:rPr>
          <w:rFonts w:ascii="Arial" w:hAnsi="Arial" w:cs="Arial"/>
          <w:sz w:val="24"/>
          <w:szCs w:val="24"/>
        </w:rPr>
      </w:pPr>
      <w:r w:rsidRPr="000E53C3">
        <w:rPr>
          <w:rFonts w:ascii="Arial" w:hAnsi="Arial" w:cs="Arial"/>
          <w:sz w:val="24"/>
          <w:szCs w:val="24"/>
        </w:rPr>
        <w:t>Así mismo, ha considerado que si durante el trámite de una acción de tutela sobrevienen hechos que hagan cesar la vulneración de los derechos fundamentales, la acción de amparo deja de ser el mecanismo apropiado y las decisiones que el juez constitucional pueda adoptar, resultarían inocuas, configurándose un hecho superado. </w:t>
      </w:r>
    </w:p>
    <w:p w14:paraId="4B9C7B87" w14:textId="77777777" w:rsidR="0050108F" w:rsidRPr="000E53C3" w:rsidRDefault="0050108F" w:rsidP="000E53C3">
      <w:pPr>
        <w:overflowPunct w:val="0"/>
        <w:autoSpaceDE w:val="0"/>
        <w:autoSpaceDN w:val="0"/>
        <w:adjustRightInd w:val="0"/>
        <w:spacing w:line="276" w:lineRule="auto"/>
        <w:jc w:val="both"/>
        <w:textAlignment w:val="baseline"/>
        <w:rPr>
          <w:rFonts w:ascii="Arial" w:hAnsi="Arial" w:cs="Arial"/>
          <w:sz w:val="24"/>
          <w:szCs w:val="24"/>
        </w:rPr>
      </w:pPr>
    </w:p>
    <w:p w14:paraId="4D3BC2AF" w14:textId="77777777" w:rsidR="0050108F" w:rsidRPr="000E53C3" w:rsidRDefault="0050108F" w:rsidP="000E53C3">
      <w:pPr>
        <w:overflowPunct w:val="0"/>
        <w:autoSpaceDE w:val="0"/>
        <w:autoSpaceDN w:val="0"/>
        <w:adjustRightInd w:val="0"/>
        <w:spacing w:line="276" w:lineRule="auto"/>
        <w:jc w:val="both"/>
        <w:textAlignment w:val="baseline"/>
        <w:rPr>
          <w:rFonts w:ascii="Arial" w:hAnsi="Arial" w:cs="Arial"/>
          <w:i/>
          <w:sz w:val="24"/>
          <w:szCs w:val="24"/>
        </w:rPr>
      </w:pPr>
      <w:r w:rsidRPr="000E53C3">
        <w:rPr>
          <w:rFonts w:ascii="Arial" w:hAnsi="Arial" w:cs="Arial"/>
          <w:sz w:val="24"/>
          <w:szCs w:val="24"/>
        </w:rPr>
        <w:t xml:space="preserve">En Sentencia T-022 de 2012 la Corte constitucional manifestó que, </w:t>
      </w:r>
      <w:r w:rsidRPr="000E53C3">
        <w:rPr>
          <w:rFonts w:ascii="Arial" w:hAnsi="Arial" w:cs="Arial"/>
          <w:i/>
          <w:sz w:val="24"/>
          <w:szCs w:val="24"/>
        </w:rPr>
        <w:t>“</w:t>
      </w:r>
      <w:r w:rsidRPr="000E53C3">
        <w:rPr>
          <w:rFonts w:ascii="Arial" w:hAnsi="Arial" w:cs="Arial"/>
          <w:i/>
          <w:sz w:val="22"/>
          <w:szCs w:val="24"/>
        </w:rPr>
        <w:t>si la situación fáctica que motiva la presentación de una acción de tutela se modifica porque cesa la acción u omisión que generaba la vulneración de los derechos fundamentales, dado que la pretensión esbozada para procurar su defensa está siendo debidamente satisfecha, y consecuentemente, cualquier orden de protección proferida sería inocua, lo procedente es que el juez de tutela declare la configuración de un hecho superado por carencia actual de objeto</w:t>
      </w:r>
      <w:r w:rsidRPr="000E53C3">
        <w:rPr>
          <w:rFonts w:ascii="Arial" w:hAnsi="Arial" w:cs="Arial"/>
          <w:i/>
          <w:sz w:val="24"/>
          <w:szCs w:val="24"/>
        </w:rPr>
        <w:t>”.</w:t>
      </w:r>
    </w:p>
    <w:p w14:paraId="44969512" w14:textId="77777777" w:rsidR="0050108F" w:rsidRPr="000E53C3" w:rsidRDefault="0050108F" w:rsidP="000E53C3">
      <w:pPr>
        <w:spacing w:line="276" w:lineRule="auto"/>
        <w:jc w:val="both"/>
        <w:rPr>
          <w:rFonts w:ascii="Arial" w:eastAsia="Arial" w:hAnsi="Arial" w:cs="Arial"/>
          <w:b/>
          <w:bCs/>
          <w:sz w:val="24"/>
          <w:szCs w:val="24"/>
          <w:lang w:val="es-ES"/>
        </w:rPr>
      </w:pPr>
    </w:p>
    <w:p w14:paraId="6F4B5E68" w14:textId="6519DA28" w:rsidR="002B3645" w:rsidRPr="000E53C3" w:rsidRDefault="0050108F" w:rsidP="000E53C3">
      <w:pPr>
        <w:spacing w:line="276" w:lineRule="auto"/>
        <w:jc w:val="both"/>
        <w:rPr>
          <w:rFonts w:ascii="Arial" w:eastAsia="Arial" w:hAnsi="Arial" w:cs="Arial"/>
          <w:b/>
          <w:bCs/>
          <w:sz w:val="24"/>
          <w:szCs w:val="24"/>
          <w:lang w:val="es-ES"/>
        </w:rPr>
      </w:pPr>
      <w:r w:rsidRPr="000E53C3">
        <w:rPr>
          <w:rFonts w:ascii="Arial" w:eastAsia="Arial" w:hAnsi="Arial" w:cs="Arial"/>
          <w:b/>
          <w:bCs/>
          <w:sz w:val="24"/>
          <w:szCs w:val="24"/>
          <w:lang w:val="es-ES"/>
        </w:rPr>
        <w:t xml:space="preserve">5. </w:t>
      </w:r>
      <w:r w:rsidR="002B3645" w:rsidRPr="000E53C3">
        <w:rPr>
          <w:rFonts w:ascii="Arial" w:eastAsia="Arial" w:hAnsi="Arial" w:cs="Arial"/>
          <w:b/>
          <w:bCs/>
          <w:sz w:val="24"/>
          <w:szCs w:val="24"/>
          <w:lang w:val="es-ES"/>
        </w:rPr>
        <w:t>CASO CONCRETO</w:t>
      </w:r>
    </w:p>
    <w:p w14:paraId="57D02C20" w14:textId="77777777" w:rsidR="002B3645" w:rsidRPr="000E53C3" w:rsidRDefault="002B3645" w:rsidP="000E53C3">
      <w:pPr>
        <w:spacing w:line="276" w:lineRule="auto"/>
        <w:jc w:val="both"/>
        <w:rPr>
          <w:rFonts w:ascii="Arial" w:eastAsia="Arial" w:hAnsi="Arial" w:cs="Arial"/>
          <w:b/>
          <w:bCs/>
          <w:sz w:val="24"/>
          <w:szCs w:val="24"/>
          <w:lang w:val="es-ES"/>
        </w:rPr>
      </w:pPr>
    </w:p>
    <w:p w14:paraId="46F8B739" w14:textId="784DDB2E" w:rsidR="002B3645" w:rsidRPr="000E53C3" w:rsidRDefault="002858FC"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La </w:t>
      </w:r>
      <w:r w:rsidR="002B3645" w:rsidRPr="000E53C3">
        <w:rPr>
          <w:rFonts w:ascii="Arial" w:eastAsia="Arial" w:hAnsi="Arial" w:cs="Arial"/>
          <w:sz w:val="24"/>
          <w:szCs w:val="24"/>
          <w:lang w:val="es-ES"/>
        </w:rPr>
        <w:t xml:space="preserve">Sociedad </w:t>
      </w:r>
      <w:proofErr w:type="spellStart"/>
      <w:r w:rsidR="002B3645" w:rsidRPr="000E53C3">
        <w:rPr>
          <w:rFonts w:ascii="Arial" w:eastAsia="Arial" w:hAnsi="Arial" w:cs="Arial"/>
          <w:sz w:val="24"/>
          <w:szCs w:val="24"/>
          <w:lang w:val="es-ES"/>
        </w:rPr>
        <w:t>Socimédicos</w:t>
      </w:r>
      <w:proofErr w:type="spellEnd"/>
      <w:r w:rsidR="002B3645" w:rsidRPr="000E53C3">
        <w:rPr>
          <w:rFonts w:ascii="Arial" w:eastAsia="Arial" w:hAnsi="Arial" w:cs="Arial"/>
          <w:sz w:val="24"/>
          <w:szCs w:val="24"/>
          <w:lang w:val="es-ES"/>
        </w:rPr>
        <w:t xml:space="preserve"> S.A.S.</w:t>
      </w:r>
      <w:r w:rsidRPr="000E53C3">
        <w:rPr>
          <w:rFonts w:ascii="Arial" w:eastAsia="Arial" w:hAnsi="Arial" w:cs="Arial"/>
          <w:sz w:val="24"/>
          <w:szCs w:val="24"/>
          <w:lang w:val="es-ES"/>
        </w:rPr>
        <w:t xml:space="preserve"> al recurrir la decisión de primero grado, denuncia la vulneración, por parte del juzgado de conocimiento, de las garantías procesales al debido proceso y </w:t>
      </w:r>
      <w:r w:rsidR="06F4080F" w:rsidRPr="000E53C3">
        <w:rPr>
          <w:rFonts w:ascii="Arial" w:eastAsia="Arial" w:hAnsi="Arial" w:cs="Arial"/>
          <w:sz w:val="24"/>
          <w:szCs w:val="24"/>
          <w:lang w:val="es-ES"/>
        </w:rPr>
        <w:t xml:space="preserve">a </w:t>
      </w:r>
      <w:r w:rsidRPr="000E53C3">
        <w:rPr>
          <w:rFonts w:ascii="Arial" w:eastAsia="Arial" w:hAnsi="Arial" w:cs="Arial"/>
          <w:sz w:val="24"/>
          <w:szCs w:val="24"/>
          <w:lang w:val="es-ES"/>
        </w:rPr>
        <w:t>l</w:t>
      </w:r>
      <w:r w:rsidR="734BCBAB" w:rsidRPr="000E53C3">
        <w:rPr>
          <w:rFonts w:ascii="Arial" w:eastAsia="Arial" w:hAnsi="Arial" w:cs="Arial"/>
          <w:sz w:val="24"/>
          <w:szCs w:val="24"/>
          <w:lang w:val="es-ES"/>
        </w:rPr>
        <w:t>os</w:t>
      </w:r>
      <w:r w:rsidRPr="000E53C3">
        <w:rPr>
          <w:rFonts w:ascii="Arial" w:eastAsia="Arial" w:hAnsi="Arial" w:cs="Arial"/>
          <w:sz w:val="24"/>
          <w:szCs w:val="24"/>
          <w:lang w:val="es-ES"/>
        </w:rPr>
        <w:t xml:space="preserve"> derecho</w:t>
      </w:r>
      <w:r w:rsidR="3A58312F" w:rsidRPr="000E53C3">
        <w:rPr>
          <w:rFonts w:ascii="Arial" w:eastAsia="Arial" w:hAnsi="Arial" w:cs="Arial"/>
          <w:sz w:val="24"/>
          <w:szCs w:val="24"/>
          <w:lang w:val="es-ES"/>
        </w:rPr>
        <w:t>s</w:t>
      </w:r>
      <w:r w:rsidRPr="000E53C3">
        <w:rPr>
          <w:rFonts w:ascii="Arial" w:eastAsia="Arial" w:hAnsi="Arial" w:cs="Arial"/>
          <w:sz w:val="24"/>
          <w:szCs w:val="24"/>
          <w:lang w:val="es-ES"/>
        </w:rPr>
        <w:t xml:space="preserve"> de defensa y contradicción, aduciendo </w:t>
      </w:r>
      <w:r w:rsidR="00576BB4" w:rsidRPr="000E53C3">
        <w:rPr>
          <w:rFonts w:ascii="Arial" w:eastAsia="Arial" w:hAnsi="Arial" w:cs="Arial"/>
          <w:sz w:val="24"/>
          <w:szCs w:val="24"/>
          <w:lang w:val="es-ES"/>
        </w:rPr>
        <w:t>que</w:t>
      </w:r>
      <w:r w:rsidR="002B3645" w:rsidRPr="000E53C3">
        <w:rPr>
          <w:rFonts w:ascii="Arial" w:eastAsia="Arial" w:hAnsi="Arial" w:cs="Arial"/>
          <w:sz w:val="24"/>
          <w:szCs w:val="24"/>
          <w:lang w:val="es-ES"/>
        </w:rPr>
        <w:t xml:space="preserve"> no tuvo la oportunidad de pronunciarse antes de que se tomara decisión en la instancia anterior, dado que no fue notificada de la iniciación de la acción de tutela, pues la misma fue remida al correo electrónico </w:t>
      </w:r>
      <w:hyperlink r:id="rId12">
        <w:r w:rsidR="002B3645" w:rsidRPr="000E53C3">
          <w:rPr>
            <w:rStyle w:val="Hipervnculo"/>
            <w:rFonts w:ascii="Arial" w:eastAsia="Arial" w:hAnsi="Arial" w:cs="Arial"/>
            <w:sz w:val="24"/>
            <w:szCs w:val="24"/>
            <w:lang w:val="es-ES"/>
          </w:rPr>
          <w:t>asesorjuridico@socimédicos.com</w:t>
        </w:r>
      </w:hyperlink>
      <w:r w:rsidR="002B3645" w:rsidRPr="000E53C3">
        <w:rPr>
          <w:rFonts w:ascii="Arial" w:eastAsia="Arial" w:hAnsi="Arial" w:cs="Arial"/>
          <w:sz w:val="24"/>
          <w:szCs w:val="24"/>
          <w:lang w:val="es-ES"/>
        </w:rPr>
        <w:t xml:space="preserve">, el cual no corresponde al medio autorizado para recibir notificaciones judiciales por parte de la entidad, </w:t>
      </w:r>
      <w:r w:rsidRPr="000E53C3">
        <w:rPr>
          <w:rFonts w:ascii="Arial" w:eastAsia="Arial" w:hAnsi="Arial" w:cs="Arial"/>
          <w:sz w:val="24"/>
          <w:szCs w:val="24"/>
          <w:lang w:val="es-ES"/>
        </w:rPr>
        <w:t>toda vez que</w:t>
      </w:r>
      <w:r w:rsidR="002B3645" w:rsidRPr="000E53C3">
        <w:rPr>
          <w:rFonts w:ascii="Arial" w:eastAsia="Arial" w:hAnsi="Arial" w:cs="Arial"/>
          <w:sz w:val="24"/>
          <w:szCs w:val="24"/>
          <w:lang w:val="es-ES"/>
        </w:rPr>
        <w:t xml:space="preserve"> la dirección electrónica correcta es </w:t>
      </w:r>
      <w:hyperlink r:id="rId13">
        <w:r w:rsidR="002B3645" w:rsidRPr="000E53C3">
          <w:rPr>
            <w:rStyle w:val="Hipervnculo"/>
            <w:rFonts w:ascii="Arial" w:eastAsia="Arial" w:hAnsi="Arial" w:cs="Arial"/>
            <w:sz w:val="24"/>
            <w:szCs w:val="24"/>
            <w:lang w:val="es-ES"/>
          </w:rPr>
          <w:t>asesorjuridico@socimedicos.com</w:t>
        </w:r>
      </w:hyperlink>
      <w:r w:rsidR="002B3645" w:rsidRPr="000E53C3">
        <w:rPr>
          <w:rFonts w:ascii="Arial" w:eastAsia="Arial" w:hAnsi="Arial" w:cs="Arial"/>
          <w:sz w:val="24"/>
          <w:szCs w:val="24"/>
          <w:lang w:val="es-ES"/>
        </w:rPr>
        <w:t>, a la cual fue notificado el fallo de tutela.</w:t>
      </w:r>
    </w:p>
    <w:p w14:paraId="1CE32BA4" w14:textId="77777777" w:rsidR="002B3645" w:rsidRPr="000E53C3" w:rsidRDefault="002B3645" w:rsidP="000E53C3">
      <w:pPr>
        <w:spacing w:line="276" w:lineRule="auto"/>
        <w:jc w:val="both"/>
        <w:rPr>
          <w:rFonts w:ascii="Arial" w:eastAsia="Arial" w:hAnsi="Arial" w:cs="Arial"/>
          <w:sz w:val="24"/>
          <w:szCs w:val="24"/>
          <w:lang w:val="es-ES"/>
        </w:rPr>
      </w:pPr>
    </w:p>
    <w:p w14:paraId="752553BD" w14:textId="3FD7A7CE" w:rsidR="00121D1D" w:rsidRPr="000E53C3" w:rsidRDefault="002B3645"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Revisado el expediente, más exactamente los numerales </w:t>
      </w:r>
      <w:r w:rsidR="00370E9B" w:rsidRPr="000E53C3">
        <w:rPr>
          <w:rFonts w:ascii="Arial" w:eastAsia="Arial" w:hAnsi="Arial" w:cs="Arial"/>
          <w:sz w:val="24"/>
          <w:szCs w:val="24"/>
          <w:lang w:val="es-ES"/>
        </w:rPr>
        <w:t>06</w:t>
      </w:r>
      <w:r w:rsidR="00FC57B8" w:rsidRPr="000E53C3">
        <w:rPr>
          <w:rFonts w:ascii="Arial" w:eastAsia="Arial" w:hAnsi="Arial" w:cs="Arial"/>
          <w:sz w:val="24"/>
          <w:szCs w:val="24"/>
          <w:lang w:val="es-ES"/>
        </w:rPr>
        <w:t xml:space="preserve"> hoja 5 </w:t>
      </w:r>
      <w:r w:rsidR="00370E9B" w:rsidRPr="000E53C3">
        <w:rPr>
          <w:rFonts w:ascii="Arial" w:eastAsia="Arial" w:hAnsi="Arial" w:cs="Arial"/>
          <w:sz w:val="24"/>
          <w:szCs w:val="24"/>
          <w:lang w:val="es-ES"/>
        </w:rPr>
        <w:t xml:space="preserve"> y 12 </w:t>
      </w:r>
      <w:r w:rsidR="00FC57B8" w:rsidRPr="000E53C3">
        <w:rPr>
          <w:rFonts w:ascii="Arial" w:eastAsia="Arial" w:hAnsi="Arial" w:cs="Arial"/>
          <w:sz w:val="24"/>
          <w:szCs w:val="24"/>
          <w:lang w:val="es-ES"/>
        </w:rPr>
        <w:t xml:space="preserve">hoja 3, </w:t>
      </w:r>
      <w:r w:rsidR="002858FC" w:rsidRPr="000E53C3">
        <w:rPr>
          <w:rFonts w:ascii="Arial" w:eastAsia="Arial" w:hAnsi="Arial" w:cs="Arial"/>
          <w:sz w:val="24"/>
          <w:szCs w:val="24"/>
          <w:lang w:val="es-ES"/>
        </w:rPr>
        <w:t>se observa que le asiste razón a la</w:t>
      </w:r>
      <w:r w:rsidR="00FC57B8" w:rsidRPr="000E53C3">
        <w:rPr>
          <w:rFonts w:ascii="Arial" w:eastAsia="Arial" w:hAnsi="Arial" w:cs="Arial"/>
          <w:sz w:val="24"/>
          <w:szCs w:val="24"/>
          <w:lang w:val="es-ES"/>
        </w:rPr>
        <w:t xml:space="preserve"> impugnante, pues claramente, en la primer</w:t>
      </w:r>
      <w:r w:rsidR="005D6F0E" w:rsidRPr="000E53C3">
        <w:rPr>
          <w:rFonts w:ascii="Arial" w:eastAsia="Arial" w:hAnsi="Arial" w:cs="Arial"/>
          <w:sz w:val="24"/>
          <w:szCs w:val="24"/>
          <w:lang w:val="es-ES"/>
        </w:rPr>
        <w:t>a</w:t>
      </w:r>
      <w:r w:rsidR="00FC57B8" w:rsidRPr="000E53C3">
        <w:rPr>
          <w:rFonts w:ascii="Arial" w:eastAsia="Arial" w:hAnsi="Arial" w:cs="Arial"/>
          <w:sz w:val="24"/>
          <w:szCs w:val="24"/>
          <w:lang w:val="es-ES"/>
        </w:rPr>
        <w:t xml:space="preserve"> de las referencia</w:t>
      </w:r>
      <w:r w:rsidR="005D6F0E" w:rsidRPr="000E53C3">
        <w:rPr>
          <w:rFonts w:ascii="Arial" w:eastAsia="Arial" w:hAnsi="Arial" w:cs="Arial"/>
          <w:sz w:val="24"/>
          <w:szCs w:val="24"/>
          <w:lang w:val="es-ES"/>
        </w:rPr>
        <w:t xml:space="preserve">s, que corresponde a la notificación del auto admisorio, </w:t>
      </w:r>
      <w:r w:rsidR="00FC57B8" w:rsidRPr="000E53C3">
        <w:rPr>
          <w:rFonts w:ascii="Arial" w:eastAsia="Arial" w:hAnsi="Arial" w:cs="Arial"/>
          <w:sz w:val="24"/>
          <w:szCs w:val="24"/>
          <w:lang w:val="es-ES"/>
        </w:rPr>
        <w:t xml:space="preserve"> se observa </w:t>
      </w:r>
      <w:r w:rsidR="005D6F0E" w:rsidRPr="000E53C3">
        <w:rPr>
          <w:rFonts w:ascii="Arial" w:eastAsia="Arial" w:hAnsi="Arial" w:cs="Arial"/>
          <w:sz w:val="24"/>
          <w:szCs w:val="24"/>
          <w:lang w:val="es-ES"/>
        </w:rPr>
        <w:t>la constancia que indica “</w:t>
      </w:r>
      <w:r w:rsidR="005D6F0E" w:rsidRPr="000E53C3">
        <w:rPr>
          <w:rFonts w:ascii="Arial" w:eastAsia="Arial" w:hAnsi="Arial" w:cs="Arial"/>
          <w:i/>
          <w:iCs/>
          <w:sz w:val="22"/>
          <w:szCs w:val="24"/>
          <w:lang w:val="es-ES"/>
        </w:rPr>
        <w:t>No se pudo entregar a estos destinat</w:t>
      </w:r>
      <w:r w:rsidR="002858FC" w:rsidRPr="000E53C3">
        <w:rPr>
          <w:rFonts w:ascii="Arial" w:eastAsia="Arial" w:hAnsi="Arial" w:cs="Arial"/>
          <w:i/>
          <w:iCs/>
          <w:sz w:val="22"/>
          <w:szCs w:val="24"/>
          <w:lang w:val="es-ES"/>
        </w:rPr>
        <w:t>a</w:t>
      </w:r>
      <w:r w:rsidR="005D6F0E" w:rsidRPr="000E53C3">
        <w:rPr>
          <w:rFonts w:ascii="Arial" w:eastAsia="Arial" w:hAnsi="Arial" w:cs="Arial"/>
          <w:i/>
          <w:iCs/>
          <w:sz w:val="22"/>
          <w:szCs w:val="24"/>
          <w:lang w:val="es-ES"/>
        </w:rPr>
        <w:t xml:space="preserve">rios o grupos: </w:t>
      </w:r>
      <w:hyperlink r:id="rId14">
        <w:r w:rsidR="005D6F0E" w:rsidRPr="000E53C3">
          <w:rPr>
            <w:rStyle w:val="Hipervnculo"/>
            <w:rFonts w:ascii="Arial" w:eastAsia="Arial" w:hAnsi="Arial" w:cs="Arial"/>
            <w:i/>
            <w:iCs/>
            <w:sz w:val="22"/>
            <w:szCs w:val="24"/>
            <w:lang w:val="es-ES"/>
          </w:rPr>
          <w:t>asesojuridico@socimédicos.com</w:t>
        </w:r>
      </w:hyperlink>
      <w:r w:rsidR="005D6F0E" w:rsidRPr="000E53C3">
        <w:rPr>
          <w:rFonts w:ascii="Arial" w:eastAsia="Arial" w:hAnsi="Arial" w:cs="Arial"/>
          <w:i/>
          <w:iCs/>
          <w:sz w:val="22"/>
          <w:szCs w:val="24"/>
          <w:lang w:val="es-ES"/>
        </w:rPr>
        <w:t xml:space="preserve"> (</w:t>
      </w:r>
      <w:hyperlink r:id="rId15">
        <w:r w:rsidR="005D6F0E" w:rsidRPr="000E53C3">
          <w:rPr>
            <w:rStyle w:val="Hipervnculo"/>
            <w:rFonts w:ascii="Arial" w:eastAsia="Arial" w:hAnsi="Arial" w:cs="Arial"/>
            <w:i/>
            <w:iCs/>
            <w:sz w:val="22"/>
            <w:szCs w:val="24"/>
            <w:lang w:val="es-ES"/>
          </w:rPr>
          <w:t>asesorjurico@socimédicos.com</w:t>
        </w:r>
      </w:hyperlink>
      <w:r w:rsidR="005D6F0E" w:rsidRPr="000E53C3">
        <w:rPr>
          <w:rFonts w:ascii="Arial" w:eastAsia="Arial" w:hAnsi="Arial" w:cs="Arial"/>
          <w:sz w:val="22"/>
          <w:szCs w:val="24"/>
          <w:lang w:val="es-ES"/>
        </w:rPr>
        <w:t>)</w:t>
      </w:r>
      <w:r w:rsidR="005D6F0E" w:rsidRPr="000E53C3">
        <w:rPr>
          <w:rFonts w:ascii="Arial" w:eastAsia="Arial" w:hAnsi="Arial" w:cs="Arial"/>
          <w:sz w:val="24"/>
          <w:szCs w:val="24"/>
          <w:lang w:val="es-ES"/>
        </w:rPr>
        <w:t>”, mientras que en la notificación del fallo, si bien inicialmente fue remitido al mismo correo electrónico el día 6 de julio de 2023 a las 10:51, 4 minutos después, fue remitido a la dirección correcta.</w:t>
      </w:r>
    </w:p>
    <w:p w14:paraId="496B3F47" w14:textId="77777777" w:rsidR="000E53C3" w:rsidRDefault="000E53C3" w:rsidP="000E53C3">
      <w:pPr>
        <w:spacing w:line="276" w:lineRule="auto"/>
        <w:jc w:val="both"/>
        <w:rPr>
          <w:rFonts w:ascii="Arial" w:eastAsia="Arial" w:hAnsi="Arial" w:cs="Arial"/>
          <w:sz w:val="24"/>
          <w:szCs w:val="24"/>
          <w:lang w:val="es-ES"/>
        </w:rPr>
      </w:pPr>
    </w:p>
    <w:p w14:paraId="22CC11D3" w14:textId="40319699" w:rsidR="00417A9F" w:rsidRPr="000E53C3" w:rsidRDefault="00417A9F"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De acuerdo con lo expuesto, no existe duda que en la instancia anterior se vulner</w:t>
      </w:r>
      <w:r w:rsidR="43C3CD55" w:rsidRPr="000E53C3">
        <w:rPr>
          <w:rFonts w:ascii="Arial" w:eastAsia="Arial" w:hAnsi="Arial" w:cs="Arial"/>
          <w:sz w:val="24"/>
          <w:szCs w:val="24"/>
          <w:lang w:val="es-ES"/>
        </w:rPr>
        <w:t>aron</w:t>
      </w:r>
      <w:r w:rsidRPr="000E53C3">
        <w:rPr>
          <w:rFonts w:ascii="Arial" w:eastAsia="Arial" w:hAnsi="Arial" w:cs="Arial"/>
          <w:sz w:val="24"/>
          <w:szCs w:val="24"/>
          <w:lang w:val="es-ES"/>
        </w:rPr>
        <w:t xml:space="preserve"> los derechos fundamentales </w:t>
      </w:r>
      <w:r w:rsidR="4338A2C9" w:rsidRPr="000E53C3">
        <w:rPr>
          <w:rFonts w:ascii="Arial" w:eastAsia="Arial" w:hAnsi="Arial" w:cs="Arial"/>
          <w:sz w:val="24"/>
          <w:szCs w:val="24"/>
          <w:lang w:val="es-ES"/>
        </w:rPr>
        <w:t>de</w:t>
      </w:r>
      <w:r w:rsidRPr="000E53C3">
        <w:rPr>
          <w:rFonts w:ascii="Arial" w:eastAsia="Arial" w:hAnsi="Arial" w:cs="Arial"/>
          <w:sz w:val="24"/>
          <w:szCs w:val="24"/>
          <w:lang w:val="es-ES"/>
        </w:rPr>
        <w:t xml:space="preserve"> debido proceso y defensa que le asistía</w:t>
      </w:r>
      <w:r w:rsidR="6D4312A2" w:rsidRPr="000E53C3">
        <w:rPr>
          <w:rFonts w:ascii="Arial" w:eastAsia="Arial" w:hAnsi="Arial" w:cs="Arial"/>
          <w:sz w:val="24"/>
          <w:szCs w:val="24"/>
          <w:lang w:val="es-ES"/>
        </w:rPr>
        <w:t>n</w:t>
      </w:r>
      <w:r w:rsidRPr="000E53C3">
        <w:rPr>
          <w:rFonts w:ascii="Arial" w:eastAsia="Arial" w:hAnsi="Arial" w:cs="Arial"/>
          <w:sz w:val="24"/>
          <w:szCs w:val="24"/>
          <w:lang w:val="es-ES"/>
        </w:rPr>
        <w:t xml:space="preserve"> a la impugnante, pues </w:t>
      </w:r>
      <w:r w:rsidR="00B41527" w:rsidRPr="000E53C3">
        <w:rPr>
          <w:rFonts w:ascii="Arial" w:eastAsia="Arial" w:hAnsi="Arial" w:cs="Arial"/>
          <w:sz w:val="24"/>
          <w:szCs w:val="24"/>
          <w:lang w:val="es-ES"/>
        </w:rPr>
        <w:t>se dejó de notificar el auto adm</w:t>
      </w:r>
      <w:r w:rsidR="00C717AB" w:rsidRPr="000E53C3">
        <w:rPr>
          <w:rFonts w:ascii="Arial" w:eastAsia="Arial" w:hAnsi="Arial" w:cs="Arial"/>
          <w:sz w:val="24"/>
          <w:szCs w:val="24"/>
          <w:lang w:val="es-ES"/>
        </w:rPr>
        <w:t>i</w:t>
      </w:r>
      <w:r w:rsidR="00B41527" w:rsidRPr="000E53C3">
        <w:rPr>
          <w:rFonts w:ascii="Arial" w:eastAsia="Arial" w:hAnsi="Arial" w:cs="Arial"/>
          <w:sz w:val="24"/>
          <w:szCs w:val="24"/>
          <w:lang w:val="es-ES"/>
        </w:rPr>
        <w:t>sorio de la demanda, lo cual impidió que se pronunciara oportunamente, dentro del término que le fue conferido para ell</w:t>
      </w:r>
      <w:r w:rsidR="00C717AB" w:rsidRPr="000E53C3">
        <w:rPr>
          <w:rFonts w:ascii="Arial" w:eastAsia="Arial" w:hAnsi="Arial" w:cs="Arial"/>
          <w:sz w:val="24"/>
          <w:szCs w:val="24"/>
          <w:lang w:val="es-ES"/>
        </w:rPr>
        <w:t>o.</w:t>
      </w:r>
    </w:p>
    <w:p w14:paraId="67321AC7" w14:textId="083A2C39" w:rsidR="00B41527" w:rsidRPr="000E53C3" w:rsidRDefault="00B41527" w:rsidP="000E53C3">
      <w:pPr>
        <w:spacing w:line="276" w:lineRule="auto"/>
        <w:jc w:val="both"/>
        <w:rPr>
          <w:rFonts w:ascii="Arial" w:eastAsia="Arial" w:hAnsi="Arial" w:cs="Arial"/>
          <w:sz w:val="24"/>
          <w:szCs w:val="24"/>
          <w:lang w:val="es-ES"/>
        </w:rPr>
      </w:pPr>
    </w:p>
    <w:p w14:paraId="3ABF37B6" w14:textId="17FEFCDC" w:rsidR="00B41527" w:rsidRPr="000E53C3" w:rsidRDefault="00B41527"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Pero a pesar de lo anterior, ante el </w:t>
      </w:r>
      <w:r w:rsidR="00C717AB" w:rsidRPr="000E53C3">
        <w:rPr>
          <w:rFonts w:ascii="Arial" w:eastAsia="Arial" w:hAnsi="Arial" w:cs="Arial"/>
          <w:sz w:val="24"/>
          <w:szCs w:val="24"/>
          <w:lang w:val="es-ES"/>
        </w:rPr>
        <w:t xml:space="preserve">restablecimiento del derecho a la salud de la actora, </w:t>
      </w:r>
      <w:r w:rsidR="00146E1A" w:rsidRPr="000E53C3">
        <w:rPr>
          <w:rFonts w:ascii="Arial" w:eastAsia="Arial" w:hAnsi="Arial" w:cs="Arial"/>
          <w:sz w:val="24"/>
          <w:szCs w:val="24"/>
          <w:lang w:val="es-ES"/>
        </w:rPr>
        <w:t xml:space="preserve">en tanto le fueron entregados </w:t>
      </w:r>
      <w:r w:rsidR="00E3375C" w:rsidRPr="000E53C3">
        <w:rPr>
          <w:rFonts w:ascii="Arial" w:eastAsia="Arial" w:hAnsi="Arial" w:cs="Arial"/>
          <w:sz w:val="24"/>
          <w:szCs w:val="24"/>
          <w:lang w:val="es-ES"/>
        </w:rPr>
        <w:t>los resultados a través del correo electrónico de su hij</w:t>
      </w:r>
      <w:r w:rsidR="006314BE" w:rsidRPr="000E53C3">
        <w:rPr>
          <w:rFonts w:ascii="Arial" w:eastAsia="Arial" w:hAnsi="Arial" w:cs="Arial"/>
          <w:sz w:val="24"/>
          <w:szCs w:val="24"/>
          <w:lang w:val="es-ES"/>
        </w:rPr>
        <w:t xml:space="preserve">o, Leonardo Castrillón, el día 7 de julio de 2023, </w:t>
      </w:r>
      <w:r w:rsidR="00E3375C" w:rsidRPr="000E53C3">
        <w:rPr>
          <w:rFonts w:ascii="Arial" w:eastAsia="Arial" w:hAnsi="Arial" w:cs="Arial"/>
          <w:sz w:val="24"/>
          <w:szCs w:val="24"/>
          <w:lang w:val="es-ES"/>
        </w:rPr>
        <w:t xml:space="preserve">conforme </w:t>
      </w:r>
      <w:r w:rsidR="006314BE" w:rsidRPr="000E53C3">
        <w:rPr>
          <w:rFonts w:ascii="Arial" w:eastAsia="Arial" w:hAnsi="Arial" w:cs="Arial"/>
          <w:sz w:val="24"/>
          <w:szCs w:val="24"/>
          <w:lang w:val="es-ES"/>
        </w:rPr>
        <w:t xml:space="preserve">se indica en </w:t>
      </w:r>
      <w:r w:rsidR="00E3375C" w:rsidRPr="000E53C3">
        <w:rPr>
          <w:rFonts w:ascii="Arial" w:eastAsia="Arial" w:hAnsi="Arial" w:cs="Arial"/>
          <w:sz w:val="24"/>
          <w:szCs w:val="24"/>
          <w:lang w:val="es-ES"/>
        </w:rPr>
        <w:t xml:space="preserve">la constancia que </w:t>
      </w:r>
      <w:r w:rsidR="00E3375C" w:rsidRPr="000E53C3">
        <w:rPr>
          <w:rFonts w:ascii="Arial" w:eastAsia="Arial" w:hAnsi="Arial" w:cs="Arial"/>
          <w:sz w:val="24"/>
          <w:szCs w:val="24"/>
          <w:lang w:val="es-ES"/>
        </w:rPr>
        <w:lastRenderedPageBreak/>
        <w:t>obra en el numeral 3º del cuaderno de segunda instancia</w:t>
      </w:r>
      <w:r w:rsidR="006314BE" w:rsidRPr="000E53C3">
        <w:rPr>
          <w:rFonts w:ascii="Arial" w:eastAsia="Arial" w:hAnsi="Arial" w:cs="Arial"/>
          <w:sz w:val="24"/>
          <w:szCs w:val="24"/>
          <w:lang w:val="es-ES"/>
        </w:rPr>
        <w:t xml:space="preserve">, </w:t>
      </w:r>
      <w:r w:rsidR="00C37E11" w:rsidRPr="000E53C3">
        <w:rPr>
          <w:rFonts w:ascii="Arial" w:eastAsia="Arial" w:hAnsi="Arial" w:cs="Arial"/>
          <w:sz w:val="24"/>
          <w:szCs w:val="24"/>
          <w:lang w:val="es-ES"/>
        </w:rPr>
        <w:t>no tiene sentido</w:t>
      </w:r>
      <w:r w:rsidR="00211236" w:rsidRPr="000E53C3">
        <w:rPr>
          <w:rFonts w:ascii="Arial" w:eastAsia="Arial" w:hAnsi="Arial" w:cs="Arial"/>
          <w:sz w:val="24"/>
          <w:szCs w:val="24"/>
          <w:lang w:val="es-ES"/>
        </w:rPr>
        <w:t xml:space="preserve"> </w:t>
      </w:r>
      <w:r w:rsidR="006314BE" w:rsidRPr="000E53C3">
        <w:rPr>
          <w:rFonts w:ascii="Arial" w:eastAsia="Arial" w:hAnsi="Arial" w:cs="Arial"/>
          <w:sz w:val="24"/>
          <w:szCs w:val="24"/>
          <w:lang w:val="es-ES"/>
        </w:rPr>
        <w:t>anular la actuación, cuando se ha superado el hecho que originó la solicitud de protección.</w:t>
      </w:r>
    </w:p>
    <w:p w14:paraId="1D3BCBAE" w14:textId="1A01817E" w:rsidR="006314BE" w:rsidRPr="000E53C3" w:rsidRDefault="006314BE" w:rsidP="000E53C3">
      <w:pPr>
        <w:spacing w:line="276" w:lineRule="auto"/>
        <w:jc w:val="both"/>
        <w:rPr>
          <w:rFonts w:ascii="Arial" w:eastAsia="Arial" w:hAnsi="Arial" w:cs="Arial"/>
          <w:sz w:val="24"/>
          <w:szCs w:val="24"/>
          <w:lang w:val="es-ES"/>
        </w:rPr>
      </w:pPr>
    </w:p>
    <w:p w14:paraId="46D189DA" w14:textId="5E5BFBC0" w:rsidR="006314BE" w:rsidRPr="000E53C3" w:rsidRDefault="006314BE"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De acuerdo con lo expuesto, se revocará la decisión impugnada y en su lugar, se declarará la carencia actual de objeto por hecho superado.</w:t>
      </w:r>
    </w:p>
    <w:p w14:paraId="71B690D9" w14:textId="03DFCAB3" w:rsidR="006314BE" w:rsidRPr="000E53C3" w:rsidRDefault="006314BE" w:rsidP="000E53C3">
      <w:pPr>
        <w:spacing w:line="276" w:lineRule="auto"/>
        <w:jc w:val="both"/>
        <w:rPr>
          <w:rFonts w:ascii="Arial" w:eastAsia="Arial" w:hAnsi="Arial" w:cs="Arial"/>
          <w:sz w:val="24"/>
          <w:szCs w:val="24"/>
          <w:lang w:val="es-ES"/>
        </w:rPr>
      </w:pPr>
    </w:p>
    <w:p w14:paraId="6147F123" w14:textId="77777777" w:rsidR="005F1F41" w:rsidRPr="000E53C3" w:rsidRDefault="005F1F41" w:rsidP="000E53C3">
      <w:pPr>
        <w:tabs>
          <w:tab w:val="left" w:pos="0"/>
        </w:tabs>
        <w:suppressAutoHyphens/>
        <w:spacing w:line="276" w:lineRule="auto"/>
        <w:jc w:val="both"/>
        <w:rPr>
          <w:rFonts w:ascii="Arial" w:hAnsi="Arial" w:cs="Arial"/>
          <w:sz w:val="24"/>
          <w:szCs w:val="24"/>
          <w:lang w:val="es-ES"/>
        </w:rPr>
      </w:pPr>
    </w:p>
    <w:p w14:paraId="2238E731" w14:textId="0E4B373F" w:rsidR="00915B9E" w:rsidRPr="000E53C3" w:rsidRDefault="00915B9E" w:rsidP="000E53C3">
      <w:pPr>
        <w:spacing w:line="276" w:lineRule="auto"/>
        <w:jc w:val="both"/>
        <w:rPr>
          <w:rFonts w:ascii="Arial" w:eastAsia="Arial" w:hAnsi="Arial" w:cs="Arial"/>
          <w:sz w:val="24"/>
          <w:szCs w:val="24"/>
          <w:lang w:val="es-ES"/>
        </w:rPr>
      </w:pPr>
      <w:r w:rsidRPr="000E53C3">
        <w:rPr>
          <w:rFonts w:ascii="Arial" w:eastAsia="Arial" w:hAnsi="Arial" w:cs="Arial"/>
          <w:sz w:val="24"/>
          <w:szCs w:val="24"/>
          <w:lang w:val="es-ES"/>
        </w:rPr>
        <w:t xml:space="preserve">En virtud de lo anterior, la </w:t>
      </w:r>
      <w:r w:rsidRPr="000E53C3">
        <w:rPr>
          <w:rFonts w:ascii="Arial" w:eastAsia="Arial" w:hAnsi="Arial" w:cs="Arial"/>
          <w:b/>
          <w:bCs/>
          <w:sz w:val="24"/>
          <w:szCs w:val="24"/>
          <w:lang w:val="es-ES"/>
        </w:rPr>
        <w:t>Sala de Decisión Laboral del Tribunal Superior del Distrito Judicial de Pereira</w:t>
      </w:r>
      <w:r w:rsidRPr="000E53C3">
        <w:rPr>
          <w:rFonts w:ascii="Arial" w:eastAsia="Arial" w:hAnsi="Arial" w:cs="Arial"/>
          <w:sz w:val="24"/>
          <w:szCs w:val="24"/>
          <w:lang w:val="es-ES"/>
        </w:rPr>
        <w:t xml:space="preserve">, administrando justicia en nombre del Pueblo y por mandato de la Constitución, </w:t>
      </w:r>
    </w:p>
    <w:p w14:paraId="554EF5F4" w14:textId="77777777" w:rsidR="00915B9E" w:rsidRPr="000E53C3" w:rsidRDefault="00915B9E" w:rsidP="000E53C3">
      <w:pPr>
        <w:spacing w:line="276" w:lineRule="auto"/>
        <w:jc w:val="center"/>
        <w:rPr>
          <w:rFonts w:ascii="Arial" w:hAnsi="Arial" w:cs="Arial"/>
          <w:sz w:val="24"/>
          <w:szCs w:val="24"/>
        </w:rPr>
      </w:pPr>
      <w:r w:rsidRPr="000E53C3">
        <w:rPr>
          <w:rFonts w:ascii="Arial" w:eastAsia="Arial" w:hAnsi="Arial" w:cs="Arial"/>
          <w:b/>
          <w:bCs/>
          <w:sz w:val="24"/>
          <w:szCs w:val="24"/>
          <w:lang w:val="es-ES"/>
        </w:rPr>
        <w:t xml:space="preserve"> </w:t>
      </w:r>
    </w:p>
    <w:p w14:paraId="23A75B80" w14:textId="77777777" w:rsidR="00915B9E" w:rsidRPr="000E53C3" w:rsidRDefault="00915B9E" w:rsidP="000E53C3">
      <w:pPr>
        <w:spacing w:line="276" w:lineRule="auto"/>
        <w:jc w:val="center"/>
        <w:rPr>
          <w:rFonts w:ascii="Arial" w:hAnsi="Arial" w:cs="Arial"/>
          <w:sz w:val="24"/>
          <w:szCs w:val="24"/>
        </w:rPr>
      </w:pPr>
      <w:r w:rsidRPr="000E53C3">
        <w:rPr>
          <w:rFonts w:ascii="Arial" w:eastAsia="Arial" w:hAnsi="Arial" w:cs="Arial"/>
          <w:b/>
          <w:bCs/>
          <w:sz w:val="24"/>
          <w:szCs w:val="24"/>
          <w:lang w:val="es-ES"/>
        </w:rPr>
        <w:t>RESUELVE:</w:t>
      </w:r>
    </w:p>
    <w:p w14:paraId="7E235B9D" w14:textId="77777777" w:rsidR="00915B9E" w:rsidRPr="000E53C3" w:rsidRDefault="00915B9E" w:rsidP="000E53C3">
      <w:pPr>
        <w:spacing w:line="276" w:lineRule="auto"/>
        <w:jc w:val="both"/>
        <w:rPr>
          <w:rFonts w:ascii="Arial" w:hAnsi="Arial" w:cs="Arial"/>
          <w:sz w:val="24"/>
          <w:szCs w:val="24"/>
        </w:rPr>
      </w:pPr>
      <w:r w:rsidRPr="000E53C3">
        <w:rPr>
          <w:rFonts w:ascii="Arial" w:eastAsia="Arial" w:hAnsi="Arial" w:cs="Arial"/>
          <w:sz w:val="24"/>
          <w:szCs w:val="24"/>
          <w:lang w:val="es-ES"/>
        </w:rPr>
        <w:t xml:space="preserve"> </w:t>
      </w:r>
    </w:p>
    <w:p w14:paraId="6872CDAD" w14:textId="1DF4F489" w:rsidR="002F190B" w:rsidRPr="000E53C3" w:rsidRDefault="002F190B" w:rsidP="000E53C3">
      <w:pPr>
        <w:tabs>
          <w:tab w:val="left" w:pos="0"/>
        </w:tabs>
        <w:spacing w:line="276" w:lineRule="auto"/>
        <w:jc w:val="both"/>
        <w:rPr>
          <w:rFonts w:ascii="Arial" w:eastAsia="Arial" w:hAnsi="Arial" w:cs="Arial"/>
          <w:i/>
          <w:iCs/>
          <w:sz w:val="24"/>
          <w:szCs w:val="24"/>
          <w:lang w:val="es-ES"/>
        </w:rPr>
      </w:pPr>
      <w:r w:rsidRPr="000E53C3">
        <w:rPr>
          <w:rFonts w:ascii="Arial" w:eastAsia="Arial" w:hAnsi="Arial" w:cs="Arial"/>
          <w:b/>
          <w:bCs/>
          <w:sz w:val="24"/>
          <w:szCs w:val="24"/>
          <w:lang w:val="es-ES"/>
        </w:rPr>
        <w:t xml:space="preserve">PRIMERO: </w:t>
      </w:r>
      <w:r w:rsidR="006314BE" w:rsidRPr="000E53C3">
        <w:rPr>
          <w:rFonts w:ascii="Arial" w:eastAsia="Arial" w:hAnsi="Arial" w:cs="Arial"/>
          <w:b/>
          <w:bCs/>
          <w:sz w:val="24"/>
          <w:szCs w:val="24"/>
          <w:lang w:val="es-ES"/>
        </w:rPr>
        <w:t xml:space="preserve">REVOCAR </w:t>
      </w:r>
      <w:r w:rsidR="006314BE" w:rsidRPr="000E53C3">
        <w:rPr>
          <w:rFonts w:ascii="Arial" w:eastAsia="Arial" w:hAnsi="Arial" w:cs="Arial"/>
          <w:bCs/>
          <w:sz w:val="24"/>
          <w:szCs w:val="24"/>
          <w:lang w:val="es-ES"/>
        </w:rPr>
        <w:t xml:space="preserve">la sentencia proferida por el Juzgado Tercero Laboral del Circuito de Pereira el 5 de julio de 2023 para en su lugar </w:t>
      </w:r>
      <w:r w:rsidR="006314BE" w:rsidRPr="000E53C3">
        <w:rPr>
          <w:rFonts w:ascii="Arial" w:eastAsia="Arial" w:hAnsi="Arial" w:cs="Arial"/>
          <w:b/>
          <w:bCs/>
          <w:sz w:val="24"/>
          <w:szCs w:val="24"/>
          <w:lang w:val="es-ES"/>
        </w:rPr>
        <w:t>DECLARAR</w:t>
      </w:r>
      <w:r w:rsidR="006314BE" w:rsidRPr="000E53C3">
        <w:rPr>
          <w:rFonts w:ascii="Arial" w:eastAsia="Arial" w:hAnsi="Arial" w:cs="Arial"/>
          <w:bCs/>
          <w:sz w:val="24"/>
          <w:szCs w:val="24"/>
          <w:lang w:val="es-ES"/>
        </w:rPr>
        <w:t xml:space="preserve"> la carencia actual de objeto por hecho superado.</w:t>
      </w:r>
    </w:p>
    <w:p w14:paraId="27CB5517" w14:textId="77777777" w:rsidR="00006663" w:rsidRPr="000E53C3" w:rsidRDefault="00006663" w:rsidP="000E53C3">
      <w:pPr>
        <w:spacing w:line="276" w:lineRule="auto"/>
        <w:jc w:val="both"/>
        <w:rPr>
          <w:rFonts w:ascii="Arial" w:hAnsi="Arial" w:cs="Arial"/>
          <w:sz w:val="24"/>
          <w:szCs w:val="24"/>
          <w:lang w:val="es-ES"/>
        </w:rPr>
      </w:pPr>
    </w:p>
    <w:p w14:paraId="4BEC2E78" w14:textId="5E84525B" w:rsidR="00915B9E" w:rsidRPr="000E53C3" w:rsidRDefault="00915B9E" w:rsidP="000E53C3">
      <w:pPr>
        <w:spacing w:line="276" w:lineRule="auto"/>
        <w:jc w:val="both"/>
        <w:rPr>
          <w:rFonts w:ascii="Arial" w:eastAsia="Arial" w:hAnsi="Arial" w:cs="Arial"/>
          <w:sz w:val="24"/>
          <w:szCs w:val="24"/>
          <w:lang w:val="es-ES"/>
        </w:rPr>
      </w:pPr>
      <w:r w:rsidRPr="000E53C3">
        <w:rPr>
          <w:rFonts w:ascii="Arial" w:eastAsia="Arial" w:hAnsi="Arial" w:cs="Arial"/>
          <w:b/>
          <w:bCs/>
          <w:sz w:val="24"/>
          <w:szCs w:val="24"/>
          <w:lang w:val="es-ES"/>
        </w:rPr>
        <w:t>SEGUNDO</w:t>
      </w:r>
      <w:r w:rsidRPr="000E53C3">
        <w:rPr>
          <w:rFonts w:ascii="Arial" w:eastAsia="Arial" w:hAnsi="Arial" w:cs="Arial"/>
          <w:sz w:val="24"/>
          <w:szCs w:val="24"/>
          <w:lang w:val="es-ES"/>
        </w:rPr>
        <w:t xml:space="preserve">: </w:t>
      </w:r>
      <w:r w:rsidRPr="000E53C3">
        <w:rPr>
          <w:rFonts w:ascii="Arial" w:eastAsia="Arial" w:hAnsi="Arial" w:cs="Arial"/>
          <w:b/>
          <w:bCs/>
          <w:sz w:val="24"/>
          <w:szCs w:val="24"/>
          <w:lang w:val="es-ES"/>
        </w:rPr>
        <w:t xml:space="preserve">NOTIFICAR </w:t>
      </w:r>
      <w:r w:rsidRPr="000E53C3">
        <w:rPr>
          <w:rFonts w:ascii="Arial" w:eastAsia="Arial" w:hAnsi="Arial" w:cs="Arial"/>
          <w:sz w:val="24"/>
          <w:szCs w:val="24"/>
          <w:lang w:val="es-ES"/>
        </w:rPr>
        <w:t>a las partes por el medio más expedito.</w:t>
      </w:r>
      <w:r w:rsidRPr="000E53C3">
        <w:rPr>
          <w:rFonts w:ascii="Arial" w:hAnsi="Arial" w:cs="Arial"/>
          <w:sz w:val="24"/>
          <w:szCs w:val="24"/>
        </w:rPr>
        <w:tab/>
      </w:r>
    </w:p>
    <w:p w14:paraId="131F8F3A" w14:textId="77777777" w:rsidR="00915B9E" w:rsidRPr="000E53C3" w:rsidRDefault="00915B9E" w:rsidP="000E53C3">
      <w:pPr>
        <w:spacing w:line="276" w:lineRule="auto"/>
        <w:jc w:val="both"/>
        <w:rPr>
          <w:rFonts w:ascii="Arial" w:hAnsi="Arial" w:cs="Arial"/>
          <w:sz w:val="24"/>
          <w:szCs w:val="24"/>
        </w:rPr>
      </w:pPr>
      <w:r w:rsidRPr="000E53C3">
        <w:rPr>
          <w:rFonts w:ascii="Arial" w:eastAsia="Arial" w:hAnsi="Arial" w:cs="Arial"/>
          <w:sz w:val="24"/>
          <w:szCs w:val="24"/>
          <w:lang w:val="es-ES"/>
        </w:rPr>
        <w:t xml:space="preserve"> </w:t>
      </w:r>
    </w:p>
    <w:p w14:paraId="73F25B17" w14:textId="321AF26E" w:rsidR="00915B9E" w:rsidRPr="000E53C3" w:rsidRDefault="00006663" w:rsidP="000E53C3">
      <w:pPr>
        <w:spacing w:line="276" w:lineRule="auto"/>
        <w:jc w:val="both"/>
        <w:rPr>
          <w:rFonts w:ascii="Arial" w:hAnsi="Arial" w:cs="Arial"/>
          <w:sz w:val="24"/>
          <w:szCs w:val="24"/>
        </w:rPr>
      </w:pPr>
      <w:r w:rsidRPr="000E53C3">
        <w:rPr>
          <w:rFonts w:ascii="Arial" w:eastAsia="Arial" w:hAnsi="Arial" w:cs="Arial"/>
          <w:b/>
          <w:bCs/>
          <w:sz w:val="24"/>
          <w:szCs w:val="24"/>
          <w:lang w:val="es-ES"/>
        </w:rPr>
        <w:t>TERCERO</w:t>
      </w:r>
      <w:r w:rsidR="00915B9E" w:rsidRPr="000E53C3">
        <w:rPr>
          <w:rFonts w:ascii="Arial" w:eastAsia="Arial" w:hAnsi="Arial" w:cs="Arial"/>
          <w:b/>
          <w:bCs/>
          <w:sz w:val="24"/>
          <w:szCs w:val="24"/>
          <w:lang w:val="es-ES"/>
        </w:rPr>
        <w:t xml:space="preserve">: ENVIAR </w:t>
      </w:r>
      <w:r w:rsidR="00915B9E" w:rsidRPr="000E53C3">
        <w:rPr>
          <w:rFonts w:ascii="Arial" w:eastAsia="Arial" w:hAnsi="Arial" w:cs="Arial"/>
          <w:sz w:val="24"/>
          <w:szCs w:val="24"/>
          <w:lang w:val="es-ES"/>
        </w:rPr>
        <w:t>a la Corte Constitucional para su eventual revisión.</w:t>
      </w:r>
    </w:p>
    <w:p w14:paraId="6B699379" w14:textId="77777777" w:rsidR="00121D1D" w:rsidRPr="000E53C3" w:rsidRDefault="00121D1D" w:rsidP="000E53C3">
      <w:pPr>
        <w:spacing w:line="276" w:lineRule="auto"/>
        <w:ind w:right="51"/>
        <w:jc w:val="both"/>
        <w:rPr>
          <w:rFonts w:ascii="Arial" w:hAnsi="Arial" w:cs="Arial"/>
          <w:sz w:val="24"/>
          <w:szCs w:val="24"/>
        </w:rPr>
      </w:pPr>
    </w:p>
    <w:p w14:paraId="052F13AF" w14:textId="77777777" w:rsidR="00121D1D" w:rsidRPr="000E53C3" w:rsidRDefault="00121D1D" w:rsidP="000E53C3">
      <w:pPr>
        <w:spacing w:line="276" w:lineRule="auto"/>
        <w:jc w:val="both"/>
        <w:rPr>
          <w:rFonts w:ascii="Arial" w:hAnsi="Arial" w:cs="Arial"/>
          <w:bCs/>
          <w:sz w:val="24"/>
          <w:szCs w:val="24"/>
        </w:rPr>
      </w:pPr>
      <w:r w:rsidRPr="000E53C3">
        <w:rPr>
          <w:rFonts w:ascii="Arial" w:hAnsi="Arial" w:cs="Arial"/>
          <w:bCs/>
          <w:sz w:val="24"/>
          <w:szCs w:val="24"/>
        </w:rPr>
        <w:t>Notifíquese y Cúmplase.</w:t>
      </w:r>
    </w:p>
    <w:p w14:paraId="1F0B155E" w14:textId="77777777" w:rsidR="000E53C3" w:rsidRPr="000E53C3" w:rsidRDefault="000E53C3" w:rsidP="000E53C3">
      <w:pPr>
        <w:spacing w:line="276" w:lineRule="auto"/>
        <w:jc w:val="both"/>
        <w:rPr>
          <w:rFonts w:ascii="Arial" w:eastAsia="Arial" w:hAnsi="Arial" w:cs="Arial"/>
          <w:sz w:val="24"/>
          <w:szCs w:val="24"/>
          <w:lang w:val="es-CO" w:eastAsia="es-CO"/>
        </w:rPr>
      </w:pPr>
    </w:p>
    <w:p w14:paraId="073F7737" w14:textId="77777777" w:rsidR="000E53C3" w:rsidRPr="000E53C3" w:rsidRDefault="000E53C3" w:rsidP="000E53C3">
      <w:pPr>
        <w:spacing w:line="276" w:lineRule="auto"/>
        <w:jc w:val="both"/>
        <w:textAlignment w:val="baseline"/>
        <w:rPr>
          <w:rFonts w:ascii="Arial" w:hAnsi="Arial" w:cs="Arial"/>
          <w:spacing w:val="-4"/>
          <w:sz w:val="24"/>
          <w:szCs w:val="24"/>
          <w:lang w:val="es-ES" w:eastAsia="es-CO"/>
        </w:rPr>
      </w:pPr>
      <w:r w:rsidRPr="000E53C3">
        <w:rPr>
          <w:rFonts w:ascii="Arial" w:hAnsi="Arial" w:cs="Arial"/>
          <w:spacing w:val="-4"/>
          <w:sz w:val="24"/>
          <w:szCs w:val="24"/>
          <w:lang w:val="es-ES" w:eastAsia="es-CO"/>
        </w:rPr>
        <w:t>Quienes Integran la Sala,</w:t>
      </w:r>
    </w:p>
    <w:p w14:paraId="28CD3812" w14:textId="77777777" w:rsidR="000E53C3" w:rsidRPr="000E53C3" w:rsidRDefault="000E53C3" w:rsidP="000E53C3">
      <w:pPr>
        <w:widowControl w:val="0"/>
        <w:autoSpaceDE w:val="0"/>
        <w:autoSpaceDN w:val="0"/>
        <w:adjustRightInd w:val="0"/>
        <w:spacing w:line="276" w:lineRule="auto"/>
        <w:rPr>
          <w:rFonts w:ascii="Arial" w:eastAsia="Calibri" w:hAnsi="Arial" w:cs="Arial"/>
          <w:b/>
          <w:sz w:val="24"/>
          <w:szCs w:val="24"/>
          <w:lang w:val="es-CO" w:eastAsia="en-US"/>
        </w:rPr>
      </w:pPr>
    </w:p>
    <w:p w14:paraId="63ECE221" w14:textId="77777777" w:rsidR="000E53C3" w:rsidRPr="000E53C3" w:rsidRDefault="000E53C3" w:rsidP="000E53C3">
      <w:pPr>
        <w:widowControl w:val="0"/>
        <w:autoSpaceDE w:val="0"/>
        <w:autoSpaceDN w:val="0"/>
        <w:adjustRightInd w:val="0"/>
        <w:spacing w:line="276" w:lineRule="auto"/>
        <w:rPr>
          <w:rFonts w:ascii="Arial" w:eastAsia="Calibri" w:hAnsi="Arial" w:cs="Arial"/>
          <w:b/>
          <w:sz w:val="24"/>
          <w:szCs w:val="24"/>
          <w:lang w:val="es-CO" w:eastAsia="en-US"/>
        </w:rPr>
      </w:pPr>
    </w:p>
    <w:p w14:paraId="11ABF2CB" w14:textId="77777777" w:rsidR="000E53C3" w:rsidRPr="000E53C3" w:rsidRDefault="000E53C3" w:rsidP="000E53C3">
      <w:pPr>
        <w:widowControl w:val="0"/>
        <w:autoSpaceDE w:val="0"/>
        <w:autoSpaceDN w:val="0"/>
        <w:adjustRightInd w:val="0"/>
        <w:spacing w:line="276" w:lineRule="auto"/>
        <w:rPr>
          <w:rFonts w:ascii="Arial" w:eastAsia="Calibri" w:hAnsi="Arial" w:cs="Arial"/>
          <w:b/>
          <w:sz w:val="24"/>
          <w:szCs w:val="24"/>
          <w:lang w:val="es-CO" w:eastAsia="en-US"/>
        </w:rPr>
      </w:pPr>
    </w:p>
    <w:p w14:paraId="0C8E1151" w14:textId="77777777" w:rsidR="000E53C3" w:rsidRPr="000E53C3" w:rsidRDefault="000E53C3" w:rsidP="000E53C3">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0E53C3">
        <w:rPr>
          <w:rFonts w:ascii="Arial" w:eastAsia="Calibri" w:hAnsi="Arial" w:cs="Arial"/>
          <w:b/>
          <w:bCs/>
          <w:sz w:val="24"/>
          <w:szCs w:val="24"/>
          <w:lang w:val="es-CO" w:eastAsia="en-US"/>
        </w:rPr>
        <w:t>JULIO CÉSAR SALAZAR MUÑOZ</w:t>
      </w:r>
    </w:p>
    <w:p w14:paraId="413B1369" w14:textId="77777777" w:rsidR="000E53C3" w:rsidRPr="000E53C3" w:rsidRDefault="000E53C3" w:rsidP="000E53C3">
      <w:pPr>
        <w:widowControl w:val="0"/>
        <w:autoSpaceDE w:val="0"/>
        <w:autoSpaceDN w:val="0"/>
        <w:adjustRightInd w:val="0"/>
        <w:spacing w:line="276" w:lineRule="auto"/>
        <w:jc w:val="center"/>
        <w:rPr>
          <w:rFonts w:ascii="Arial" w:eastAsia="Calibri" w:hAnsi="Arial" w:cs="Arial"/>
          <w:sz w:val="24"/>
          <w:szCs w:val="24"/>
          <w:lang w:val="es-CO" w:eastAsia="en-US"/>
        </w:rPr>
      </w:pPr>
      <w:r w:rsidRPr="000E53C3">
        <w:rPr>
          <w:rFonts w:ascii="Arial" w:eastAsia="Calibri" w:hAnsi="Arial" w:cs="Arial"/>
          <w:sz w:val="24"/>
          <w:szCs w:val="24"/>
          <w:lang w:val="es-CO" w:eastAsia="en-US"/>
        </w:rPr>
        <w:t>Magistrado Ponente</w:t>
      </w:r>
    </w:p>
    <w:p w14:paraId="12648BD3" w14:textId="77777777" w:rsidR="000E53C3" w:rsidRPr="000E53C3" w:rsidRDefault="000E53C3" w:rsidP="000E53C3">
      <w:pPr>
        <w:widowControl w:val="0"/>
        <w:autoSpaceDE w:val="0"/>
        <w:autoSpaceDN w:val="0"/>
        <w:adjustRightInd w:val="0"/>
        <w:spacing w:line="276" w:lineRule="auto"/>
        <w:rPr>
          <w:rFonts w:ascii="Arial" w:eastAsia="Calibri" w:hAnsi="Arial" w:cs="Arial"/>
          <w:sz w:val="24"/>
          <w:szCs w:val="24"/>
          <w:lang w:val="es-CO" w:eastAsia="en-US"/>
        </w:rPr>
      </w:pPr>
    </w:p>
    <w:p w14:paraId="3654C79D" w14:textId="77777777" w:rsidR="000E53C3" w:rsidRPr="000E53C3" w:rsidRDefault="000E53C3" w:rsidP="000E53C3">
      <w:pPr>
        <w:widowControl w:val="0"/>
        <w:autoSpaceDE w:val="0"/>
        <w:autoSpaceDN w:val="0"/>
        <w:adjustRightInd w:val="0"/>
        <w:spacing w:line="276" w:lineRule="auto"/>
        <w:rPr>
          <w:rFonts w:ascii="Arial" w:eastAsia="Calibri" w:hAnsi="Arial" w:cs="Arial"/>
          <w:sz w:val="24"/>
          <w:szCs w:val="24"/>
          <w:lang w:val="es-CO" w:eastAsia="en-US"/>
        </w:rPr>
      </w:pPr>
    </w:p>
    <w:p w14:paraId="6D7AA115" w14:textId="77777777" w:rsidR="000E53C3" w:rsidRPr="000E53C3" w:rsidRDefault="000E53C3" w:rsidP="000E53C3">
      <w:pPr>
        <w:widowControl w:val="0"/>
        <w:autoSpaceDE w:val="0"/>
        <w:autoSpaceDN w:val="0"/>
        <w:adjustRightInd w:val="0"/>
        <w:spacing w:line="276" w:lineRule="auto"/>
        <w:rPr>
          <w:rFonts w:ascii="Arial" w:eastAsia="Calibri" w:hAnsi="Arial" w:cs="Arial"/>
          <w:sz w:val="24"/>
          <w:szCs w:val="24"/>
          <w:lang w:val="es-CO" w:eastAsia="en-US"/>
        </w:rPr>
      </w:pPr>
    </w:p>
    <w:p w14:paraId="148294AC" w14:textId="77777777" w:rsidR="000E53C3" w:rsidRPr="000E53C3" w:rsidRDefault="000E53C3" w:rsidP="000E53C3">
      <w:pPr>
        <w:widowControl w:val="0"/>
        <w:autoSpaceDE w:val="0"/>
        <w:autoSpaceDN w:val="0"/>
        <w:adjustRightInd w:val="0"/>
        <w:spacing w:line="276" w:lineRule="auto"/>
        <w:rPr>
          <w:rFonts w:ascii="Arial" w:eastAsia="Calibri" w:hAnsi="Arial" w:cs="Arial"/>
          <w:sz w:val="24"/>
          <w:szCs w:val="24"/>
          <w:lang w:val="es-CO" w:eastAsia="en-US"/>
        </w:rPr>
      </w:pPr>
      <w:r w:rsidRPr="000E53C3">
        <w:rPr>
          <w:rFonts w:ascii="Arial" w:eastAsia="Calibri" w:hAnsi="Arial" w:cs="Arial"/>
          <w:b/>
          <w:bCs/>
          <w:sz w:val="24"/>
          <w:szCs w:val="24"/>
          <w:lang w:val="es-CO" w:eastAsia="en-US"/>
        </w:rPr>
        <w:t>ANA LUCÍA CAICEDO CALDERÓN</w:t>
      </w:r>
      <w:r w:rsidRPr="000E53C3">
        <w:rPr>
          <w:rFonts w:ascii="Arial" w:eastAsia="Calibri" w:hAnsi="Arial" w:cs="Arial"/>
          <w:b/>
          <w:bCs/>
          <w:sz w:val="24"/>
          <w:szCs w:val="24"/>
          <w:lang w:val="es-CO" w:eastAsia="en-US"/>
        </w:rPr>
        <w:tab/>
      </w:r>
      <w:r w:rsidRPr="000E53C3">
        <w:rPr>
          <w:rFonts w:ascii="Arial" w:eastAsia="Calibri" w:hAnsi="Arial" w:cs="Arial"/>
          <w:b/>
          <w:bCs/>
          <w:sz w:val="24"/>
          <w:szCs w:val="24"/>
          <w:lang w:val="es-CO" w:eastAsia="en-US"/>
        </w:rPr>
        <w:tab/>
        <w:t xml:space="preserve">   GERMÁN DARÍO </w:t>
      </w:r>
      <w:proofErr w:type="spellStart"/>
      <w:r w:rsidRPr="000E53C3">
        <w:rPr>
          <w:rFonts w:ascii="Arial" w:eastAsia="Calibri" w:hAnsi="Arial" w:cs="Arial"/>
          <w:b/>
          <w:bCs/>
          <w:sz w:val="24"/>
          <w:szCs w:val="24"/>
          <w:lang w:val="es-CO" w:eastAsia="en-US"/>
        </w:rPr>
        <w:t>GÓEZ</w:t>
      </w:r>
      <w:proofErr w:type="spellEnd"/>
      <w:r w:rsidRPr="000E53C3">
        <w:rPr>
          <w:rFonts w:ascii="Arial" w:eastAsia="Calibri" w:hAnsi="Arial" w:cs="Arial"/>
          <w:b/>
          <w:bCs/>
          <w:sz w:val="24"/>
          <w:szCs w:val="24"/>
          <w:lang w:val="es-CO" w:eastAsia="en-US"/>
        </w:rPr>
        <w:t xml:space="preserve"> </w:t>
      </w:r>
      <w:proofErr w:type="spellStart"/>
      <w:r w:rsidRPr="000E53C3">
        <w:rPr>
          <w:rFonts w:ascii="Arial" w:eastAsia="Calibri" w:hAnsi="Arial" w:cs="Arial"/>
          <w:b/>
          <w:bCs/>
          <w:sz w:val="24"/>
          <w:szCs w:val="24"/>
          <w:lang w:val="es-CO" w:eastAsia="en-US"/>
        </w:rPr>
        <w:t>VINASCO</w:t>
      </w:r>
      <w:proofErr w:type="spellEnd"/>
    </w:p>
    <w:p w14:paraId="708E4FA4" w14:textId="77777777" w:rsidR="000E53C3" w:rsidRPr="000E53C3" w:rsidRDefault="000E53C3" w:rsidP="000E53C3">
      <w:pPr>
        <w:spacing w:line="276" w:lineRule="auto"/>
        <w:jc w:val="both"/>
        <w:textAlignment w:val="baseline"/>
        <w:rPr>
          <w:rFonts w:ascii="Arial" w:hAnsi="Arial" w:cs="Arial"/>
          <w:bCs/>
          <w:sz w:val="24"/>
          <w:szCs w:val="24"/>
          <w:lang w:eastAsia="en-US"/>
        </w:rPr>
      </w:pPr>
      <w:r w:rsidRPr="000E53C3">
        <w:rPr>
          <w:rFonts w:ascii="Arial" w:eastAsia="Calibri" w:hAnsi="Arial" w:cs="Arial"/>
          <w:bCs/>
          <w:sz w:val="24"/>
          <w:szCs w:val="24"/>
          <w:lang w:val="es-CO" w:eastAsia="en-US"/>
        </w:rPr>
        <w:t>Magistrada</w:t>
      </w:r>
      <w:r w:rsidRPr="000E53C3">
        <w:rPr>
          <w:rFonts w:ascii="Arial" w:eastAsia="Calibri" w:hAnsi="Arial" w:cs="Arial"/>
          <w:bCs/>
          <w:sz w:val="24"/>
          <w:szCs w:val="24"/>
          <w:lang w:val="es-CO" w:eastAsia="en-US"/>
        </w:rPr>
        <w:tab/>
      </w:r>
      <w:r w:rsidRPr="000E53C3">
        <w:rPr>
          <w:rFonts w:ascii="Arial" w:eastAsia="Calibri" w:hAnsi="Arial" w:cs="Arial"/>
          <w:bCs/>
          <w:sz w:val="24"/>
          <w:szCs w:val="24"/>
          <w:lang w:val="es-CO" w:eastAsia="en-US"/>
        </w:rPr>
        <w:tab/>
      </w:r>
      <w:r w:rsidRPr="000E53C3">
        <w:rPr>
          <w:rFonts w:ascii="Arial" w:eastAsia="Calibri" w:hAnsi="Arial" w:cs="Arial"/>
          <w:bCs/>
          <w:sz w:val="24"/>
          <w:szCs w:val="24"/>
          <w:lang w:val="es-CO" w:eastAsia="en-US"/>
        </w:rPr>
        <w:tab/>
      </w:r>
      <w:r w:rsidRPr="000E53C3">
        <w:rPr>
          <w:rFonts w:ascii="Arial" w:eastAsia="Calibri" w:hAnsi="Arial" w:cs="Arial"/>
          <w:bCs/>
          <w:sz w:val="24"/>
          <w:szCs w:val="24"/>
          <w:lang w:val="es-CO" w:eastAsia="en-US"/>
        </w:rPr>
        <w:tab/>
      </w:r>
      <w:r w:rsidRPr="000E53C3">
        <w:rPr>
          <w:rFonts w:ascii="Arial" w:eastAsia="Calibri" w:hAnsi="Arial" w:cs="Arial"/>
          <w:bCs/>
          <w:sz w:val="24"/>
          <w:szCs w:val="24"/>
          <w:lang w:val="es-CO" w:eastAsia="en-US"/>
        </w:rPr>
        <w:tab/>
      </w:r>
      <w:r w:rsidRPr="000E53C3">
        <w:rPr>
          <w:rFonts w:ascii="Arial" w:eastAsia="Calibri" w:hAnsi="Arial" w:cs="Arial"/>
          <w:bCs/>
          <w:sz w:val="24"/>
          <w:szCs w:val="24"/>
          <w:lang w:val="es-CO" w:eastAsia="en-US"/>
        </w:rPr>
        <w:tab/>
      </w:r>
      <w:r w:rsidRPr="000E53C3">
        <w:rPr>
          <w:rFonts w:ascii="Arial" w:eastAsia="Calibri" w:hAnsi="Arial" w:cs="Arial"/>
          <w:b/>
          <w:bCs/>
          <w:sz w:val="24"/>
          <w:szCs w:val="24"/>
          <w:lang w:val="es-CO" w:eastAsia="en-US"/>
        </w:rPr>
        <w:t xml:space="preserve">   </w:t>
      </w:r>
      <w:r w:rsidRPr="000E53C3">
        <w:rPr>
          <w:rFonts w:ascii="Arial" w:hAnsi="Arial" w:cs="Arial"/>
          <w:bCs/>
          <w:sz w:val="24"/>
          <w:szCs w:val="24"/>
          <w:lang w:eastAsia="en-US"/>
        </w:rPr>
        <w:t>Magistrado</w:t>
      </w:r>
    </w:p>
    <w:p w14:paraId="6E1D0BD5" w14:textId="30BBA0E4" w:rsidR="0030745D" w:rsidRPr="000E53C3" w:rsidRDefault="000E53C3" w:rsidP="000E53C3">
      <w:pPr>
        <w:pStyle w:val="Cierre"/>
        <w:spacing w:line="276" w:lineRule="auto"/>
        <w:ind w:left="0"/>
        <w:rPr>
          <w:rFonts w:ascii="Arial" w:hAnsi="Arial" w:cs="Arial"/>
          <w:bCs/>
          <w:szCs w:val="24"/>
        </w:rPr>
      </w:pPr>
      <w:r>
        <w:rPr>
          <w:rFonts w:ascii="Arial" w:hAnsi="Arial" w:cs="Arial"/>
          <w:bCs/>
          <w:szCs w:val="24"/>
        </w:rPr>
        <w:t>En compensación por habeas corpus</w:t>
      </w:r>
    </w:p>
    <w:sectPr w:rsidR="0030745D" w:rsidRPr="000E53C3" w:rsidSect="000E53C3">
      <w:headerReference w:type="default" r:id="rId16"/>
      <w:footerReference w:type="even" r:id="rId17"/>
      <w:footerReference w:type="default" r:id="rId18"/>
      <w:headerReference w:type="first" r:id="rId19"/>
      <w:pgSz w:w="12240" w:h="18720" w:code="258"/>
      <w:pgMar w:top="1871" w:right="1304" w:bottom="1304" w:left="187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DF1016" w16cex:dateUtc="2023-09-11T19:14:52.98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4660C" w14:textId="77777777" w:rsidR="00D63DFA" w:rsidRDefault="00D63DFA">
      <w:r>
        <w:separator/>
      </w:r>
    </w:p>
  </w:endnote>
  <w:endnote w:type="continuationSeparator" w:id="0">
    <w:p w14:paraId="1DCB398E" w14:textId="77777777" w:rsidR="00D63DFA" w:rsidRDefault="00D6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4160B" w:rsidRDefault="005B2EE8">
    <w:pPr>
      <w:pStyle w:val="Piedepgina"/>
      <w:framePr w:wrap="around" w:vAnchor="text" w:hAnchor="margin" w:xAlign="right" w:y="1"/>
      <w:rPr>
        <w:rStyle w:val="Nmerodepgina"/>
      </w:rPr>
    </w:pPr>
    <w:r>
      <w:rPr>
        <w:rStyle w:val="Nmerodepgina"/>
      </w:rPr>
      <w:fldChar w:fldCharType="begin"/>
    </w:r>
    <w:r w:rsidR="0014160B">
      <w:rPr>
        <w:rStyle w:val="Nmerodepgina"/>
      </w:rPr>
      <w:instrText xml:space="preserve">PAGE  </w:instrText>
    </w:r>
    <w:r>
      <w:rPr>
        <w:rStyle w:val="Nmerodepgina"/>
      </w:rPr>
      <w:fldChar w:fldCharType="end"/>
    </w:r>
  </w:p>
  <w:p w14:paraId="2DBF0D7D" w14:textId="77777777" w:rsidR="0014160B" w:rsidRDefault="0014160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60D97EBC" w:rsidR="0014160B" w:rsidRPr="000E53C3" w:rsidRDefault="005B2EE8" w:rsidP="000E53C3">
    <w:pPr>
      <w:pStyle w:val="Encabezado"/>
      <w:framePr w:wrap="around" w:vAnchor="text" w:hAnchor="margin" w:xAlign="right" w:y="1"/>
      <w:tabs>
        <w:tab w:val="clear" w:pos="8504"/>
      </w:tabs>
      <w:ind w:right="-7"/>
      <w:jc w:val="center"/>
      <w:rPr>
        <w:rFonts w:ascii="Arial" w:hAnsi="Arial" w:cs="Arial"/>
        <w:sz w:val="18"/>
        <w:szCs w:val="14"/>
        <w:lang w:val="es-MX"/>
      </w:rPr>
    </w:pPr>
    <w:r w:rsidRPr="000E53C3">
      <w:rPr>
        <w:rFonts w:ascii="Arial" w:hAnsi="Arial" w:cs="Arial"/>
        <w:sz w:val="18"/>
        <w:szCs w:val="14"/>
        <w:lang w:val="es-MX"/>
      </w:rPr>
      <w:fldChar w:fldCharType="begin"/>
    </w:r>
    <w:r w:rsidR="0014160B" w:rsidRPr="000E53C3">
      <w:rPr>
        <w:rFonts w:ascii="Arial" w:hAnsi="Arial" w:cs="Arial"/>
        <w:sz w:val="18"/>
        <w:szCs w:val="14"/>
        <w:lang w:val="es-MX"/>
      </w:rPr>
      <w:instrText xml:space="preserve">PAGE  </w:instrText>
    </w:r>
    <w:r w:rsidRPr="000E53C3">
      <w:rPr>
        <w:rFonts w:ascii="Arial" w:hAnsi="Arial" w:cs="Arial"/>
        <w:sz w:val="18"/>
        <w:szCs w:val="14"/>
        <w:lang w:val="es-MX"/>
      </w:rPr>
      <w:fldChar w:fldCharType="separate"/>
    </w:r>
    <w:r w:rsidR="000630BE">
      <w:rPr>
        <w:rFonts w:ascii="Arial" w:hAnsi="Arial" w:cs="Arial"/>
        <w:noProof/>
        <w:sz w:val="18"/>
        <w:szCs w:val="14"/>
        <w:lang w:val="es-MX"/>
      </w:rPr>
      <w:t>6</w:t>
    </w:r>
    <w:r w:rsidRPr="000E53C3">
      <w:rPr>
        <w:rFonts w:ascii="Arial" w:hAnsi="Arial" w:cs="Arial"/>
        <w:sz w:val="18"/>
        <w:szCs w:val="14"/>
        <w:lang w:val="es-MX"/>
      </w:rPr>
      <w:fldChar w:fldCharType="end"/>
    </w:r>
  </w:p>
  <w:p w14:paraId="17AD93B2" w14:textId="77777777" w:rsidR="0014160B" w:rsidRPr="000E53C3" w:rsidRDefault="0014160B" w:rsidP="000E53C3">
    <w:pPr>
      <w:pStyle w:val="Encabezado"/>
      <w:tabs>
        <w:tab w:val="clear" w:pos="8504"/>
      </w:tabs>
      <w:ind w:right="-7"/>
      <w:rPr>
        <w:rFonts w:ascii="Arial" w:hAnsi="Arial" w:cs="Arial"/>
        <w:sz w:val="18"/>
        <w:szCs w:val="14"/>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4BB47" w14:textId="77777777" w:rsidR="00D63DFA" w:rsidRDefault="00D63DFA">
      <w:r>
        <w:separator/>
      </w:r>
    </w:p>
  </w:footnote>
  <w:footnote w:type="continuationSeparator" w:id="0">
    <w:p w14:paraId="6C48AEC2" w14:textId="77777777" w:rsidR="00D63DFA" w:rsidRDefault="00D63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154EA" w14:textId="77777777" w:rsidR="000E53C3" w:rsidRPr="000E53C3" w:rsidRDefault="00390649" w:rsidP="000E53C3">
    <w:pPr>
      <w:pStyle w:val="Encabezado"/>
      <w:ind w:right="360"/>
      <w:jc w:val="center"/>
      <w:rPr>
        <w:rFonts w:ascii="Arial" w:hAnsi="Arial" w:cs="Arial"/>
        <w:sz w:val="18"/>
        <w:szCs w:val="14"/>
        <w:lang w:val="es-MX"/>
      </w:rPr>
    </w:pPr>
    <w:r w:rsidRPr="000E53C3">
      <w:rPr>
        <w:rFonts w:ascii="Arial" w:hAnsi="Arial" w:cs="Arial"/>
        <w:sz w:val="18"/>
        <w:szCs w:val="14"/>
        <w:lang w:val="es-MX"/>
      </w:rPr>
      <w:t xml:space="preserve">Aura </w:t>
    </w:r>
    <w:proofErr w:type="spellStart"/>
    <w:r w:rsidRPr="000E53C3">
      <w:rPr>
        <w:rFonts w:ascii="Arial" w:hAnsi="Arial" w:cs="Arial"/>
        <w:sz w:val="18"/>
        <w:szCs w:val="14"/>
        <w:lang w:val="es-MX"/>
      </w:rPr>
      <w:t>Nohemy</w:t>
    </w:r>
    <w:proofErr w:type="spellEnd"/>
    <w:r w:rsidRPr="000E53C3">
      <w:rPr>
        <w:rFonts w:ascii="Arial" w:hAnsi="Arial" w:cs="Arial"/>
        <w:sz w:val="18"/>
        <w:szCs w:val="14"/>
        <w:lang w:val="es-MX"/>
      </w:rPr>
      <w:t xml:space="preserve"> Giraldo Montoya</w:t>
    </w:r>
    <w:r w:rsidR="000338C3" w:rsidRPr="000E53C3">
      <w:rPr>
        <w:rFonts w:ascii="Arial" w:hAnsi="Arial" w:cs="Arial"/>
        <w:sz w:val="18"/>
        <w:szCs w:val="14"/>
        <w:lang w:val="es-MX"/>
      </w:rPr>
      <w:t xml:space="preserve"> </w:t>
    </w:r>
    <w:r w:rsidR="0014160B" w:rsidRPr="000E53C3">
      <w:rPr>
        <w:rFonts w:ascii="Arial" w:hAnsi="Arial" w:cs="Arial"/>
        <w:sz w:val="18"/>
        <w:szCs w:val="14"/>
        <w:lang w:val="es-MX"/>
      </w:rPr>
      <w:t xml:space="preserve">Vs </w:t>
    </w:r>
    <w:r w:rsidR="003A3832" w:rsidRPr="000E53C3">
      <w:rPr>
        <w:rFonts w:ascii="Arial" w:hAnsi="Arial" w:cs="Arial"/>
        <w:sz w:val="18"/>
        <w:szCs w:val="14"/>
        <w:lang w:val="es-MX"/>
      </w:rPr>
      <w:t xml:space="preserve">Nueva </w:t>
    </w:r>
    <w:proofErr w:type="spellStart"/>
    <w:r w:rsidR="003A3832" w:rsidRPr="000E53C3">
      <w:rPr>
        <w:rFonts w:ascii="Arial" w:hAnsi="Arial" w:cs="Arial"/>
        <w:sz w:val="18"/>
        <w:szCs w:val="14"/>
        <w:lang w:val="es-MX"/>
      </w:rPr>
      <w:t>EPS</w:t>
    </w:r>
    <w:proofErr w:type="spellEnd"/>
    <w:r w:rsidR="003A3832" w:rsidRPr="000E53C3">
      <w:rPr>
        <w:rFonts w:ascii="Arial" w:hAnsi="Arial" w:cs="Arial"/>
        <w:sz w:val="18"/>
        <w:szCs w:val="14"/>
        <w:lang w:val="es-MX"/>
      </w:rPr>
      <w:t xml:space="preserve"> y otras</w:t>
    </w:r>
  </w:p>
  <w:p w14:paraId="3B7B4B86" w14:textId="45777F09" w:rsidR="0014160B" w:rsidRPr="000E53C3" w:rsidRDefault="0014160B" w:rsidP="000E53C3">
    <w:pPr>
      <w:pStyle w:val="Encabezado"/>
      <w:ind w:right="360"/>
      <w:jc w:val="center"/>
      <w:rPr>
        <w:rFonts w:ascii="Arial" w:hAnsi="Arial" w:cs="Arial"/>
        <w:sz w:val="18"/>
        <w:szCs w:val="14"/>
        <w:lang w:val="es-MX"/>
      </w:rPr>
    </w:pPr>
    <w:r w:rsidRPr="000E53C3">
      <w:rPr>
        <w:rFonts w:ascii="Arial" w:hAnsi="Arial" w:cs="Arial"/>
        <w:sz w:val="18"/>
        <w:szCs w:val="14"/>
        <w:lang w:val="es-MX"/>
      </w:rPr>
      <w:t>Rad</w:t>
    </w:r>
    <w:r w:rsidR="003609C7" w:rsidRPr="000E53C3">
      <w:rPr>
        <w:rFonts w:ascii="Arial" w:hAnsi="Arial" w:cs="Arial"/>
        <w:sz w:val="18"/>
        <w:szCs w:val="14"/>
        <w:lang w:val="es-MX"/>
      </w:rPr>
      <w:t xml:space="preserve"> </w:t>
    </w:r>
    <w:r w:rsidR="00352CC4" w:rsidRPr="000E53C3">
      <w:rPr>
        <w:rFonts w:ascii="Arial" w:hAnsi="Arial" w:cs="Arial"/>
        <w:sz w:val="18"/>
        <w:szCs w:val="14"/>
        <w:lang w:val="es-MX"/>
      </w:rPr>
      <w:t>6600130500</w:t>
    </w:r>
    <w:r w:rsidR="003A3832" w:rsidRPr="000E53C3">
      <w:rPr>
        <w:rFonts w:ascii="Arial" w:hAnsi="Arial" w:cs="Arial"/>
        <w:sz w:val="18"/>
        <w:szCs w:val="14"/>
        <w:lang w:val="es-MX"/>
      </w:rPr>
      <w:t>3202310202</w:t>
    </w:r>
    <w:r w:rsidR="00352CC4" w:rsidRPr="000E53C3">
      <w:rPr>
        <w:rFonts w:ascii="Arial" w:hAnsi="Arial" w:cs="Arial"/>
        <w:sz w:val="18"/>
        <w:szCs w:val="14"/>
        <w:lang w:val="es-MX"/>
      </w:rPr>
      <w:t>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26A1" w14:textId="77777777" w:rsidR="0014160B" w:rsidRPr="000E53C3" w:rsidRDefault="0014160B" w:rsidP="000E53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EFD7D53"/>
    <w:multiLevelType w:val="hybridMultilevel"/>
    <w:tmpl w:val="3F064E78"/>
    <w:lvl w:ilvl="0" w:tplc="74926B00">
      <w:start w:val="4"/>
      <w:numFmt w:val="decimal"/>
      <w:lvlText w:val="%1."/>
      <w:legacy w:legacy="1" w:legacySpace="0" w:legacyIndent="346"/>
      <w:lvlJc w:val="left"/>
      <w:rPr>
        <w:rFonts w:ascii="Tahoma" w:hAnsi="Tahoma" w:cs="Tahoma" w:hint="default"/>
      </w:rPr>
    </w:lvl>
    <w:lvl w:ilvl="1" w:tplc="71AEBC90">
      <w:numFmt w:val="decimal"/>
      <w:lvlText w:val=""/>
      <w:lvlJc w:val="left"/>
    </w:lvl>
    <w:lvl w:ilvl="2" w:tplc="6E1C9CAA">
      <w:numFmt w:val="decimal"/>
      <w:lvlText w:val=""/>
      <w:lvlJc w:val="left"/>
    </w:lvl>
    <w:lvl w:ilvl="3" w:tplc="D1C27B8A">
      <w:numFmt w:val="decimal"/>
      <w:lvlText w:val=""/>
      <w:lvlJc w:val="left"/>
    </w:lvl>
    <w:lvl w:ilvl="4" w:tplc="00120586">
      <w:numFmt w:val="decimal"/>
      <w:lvlText w:val=""/>
      <w:lvlJc w:val="left"/>
    </w:lvl>
    <w:lvl w:ilvl="5" w:tplc="2EC21FAA">
      <w:numFmt w:val="decimal"/>
      <w:lvlText w:val=""/>
      <w:lvlJc w:val="left"/>
    </w:lvl>
    <w:lvl w:ilvl="6" w:tplc="0E0AE8E2">
      <w:numFmt w:val="decimal"/>
      <w:lvlText w:val=""/>
      <w:lvlJc w:val="left"/>
    </w:lvl>
    <w:lvl w:ilvl="7" w:tplc="A42C9D78">
      <w:numFmt w:val="decimal"/>
      <w:lvlText w:val=""/>
      <w:lvlJc w:val="left"/>
    </w:lvl>
    <w:lvl w:ilvl="8" w:tplc="6AD28F80">
      <w:numFmt w:val="decimal"/>
      <w:lvlText w:val=""/>
      <w:lvlJc w:val="left"/>
    </w:lvl>
  </w:abstractNum>
  <w:num w:numId="1">
    <w:abstractNumId w:val="7"/>
  </w:num>
  <w:num w:numId="2">
    <w:abstractNumId w:val="1"/>
  </w:num>
  <w:num w:numId="3">
    <w:abstractNumId w:val="10"/>
  </w:num>
  <w:num w:numId="4">
    <w:abstractNumId w:val="5"/>
  </w:num>
  <w:num w:numId="5">
    <w:abstractNumId w:val="4"/>
  </w:num>
  <w:num w:numId="6">
    <w:abstractNumId w:val="8"/>
  </w:num>
  <w:num w:numId="7">
    <w:abstractNumId w:val="0"/>
  </w:num>
  <w:num w:numId="8">
    <w:abstractNumId w:val="9"/>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4135"/>
    <w:rsid w:val="000042CC"/>
    <w:rsid w:val="00004694"/>
    <w:rsid w:val="00006663"/>
    <w:rsid w:val="00013A96"/>
    <w:rsid w:val="00014EE9"/>
    <w:rsid w:val="00017CF5"/>
    <w:rsid w:val="000207DF"/>
    <w:rsid w:val="00021DF1"/>
    <w:rsid w:val="00024681"/>
    <w:rsid w:val="00024E3A"/>
    <w:rsid w:val="000338C3"/>
    <w:rsid w:val="000367C5"/>
    <w:rsid w:val="00040C96"/>
    <w:rsid w:val="0004116F"/>
    <w:rsid w:val="00041C69"/>
    <w:rsid w:val="00042127"/>
    <w:rsid w:val="00044417"/>
    <w:rsid w:val="00045BD4"/>
    <w:rsid w:val="00047AE0"/>
    <w:rsid w:val="00047B9B"/>
    <w:rsid w:val="00050FFD"/>
    <w:rsid w:val="000544C6"/>
    <w:rsid w:val="00055D67"/>
    <w:rsid w:val="0006153C"/>
    <w:rsid w:val="000620D5"/>
    <w:rsid w:val="00062F26"/>
    <w:rsid w:val="000630BE"/>
    <w:rsid w:val="0006386C"/>
    <w:rsid w:val="00063CDC"/>
    <w:rsid w:val="00071109"/>
    <w:rsid w:val="00072EED"/>
    <w:rsid w:val="00073B1B"/>
    <w:rsid w:val="00076311"/>
    <w:rsid w:val="0007634E"/>
    <w:rsid w:val="0008408F"/>
    <w:rsid w:val="00086ACE"/>
    <w:rsid w:val="0009017B"/>
    <w:rsid w:val="000913FD"/>
    <w:rsid w:val="00092341"/>
    <w:rsid w:val="000954D7"/>
    <w:rsid w:val="0009582A"/>
    <w:rsid w:val="00096011"/>
    <w:rsid w:val="000961CC"/>
    <w:rsid w:val="000A55E4"/>
    <w:rsid w:val="000A6C06"/>
    <w:rsid w:val="000B2FEF"/>
    <w:rsid w:val="000B324C"/>
    <w:rsid w:val="000B5751"/>
    <w:rsid w:val="000B6756"/>
    <w:rsid w:val="000C4E7E"/>
    <w:rsid w:val="000C79FC"/>
    <w:rsid w:val="000D1AA8"/>
    <w:rsid w:val="000D2ADC"/>
    <w:rsid w:val="000D3404"/>
    <w:rsid w:val="000D3A30"/>
    <w:rsid w:val="000D4A92"/>
    <w:rsid w:val="000D6A08"/>
    <w:rsid w:val="000E0CDB"/>
    <w:rsid w:val="000E0D50"/>
    <w:rsid w:val="000E2ACC"/>
    <w:rsid w:val="000E34CB"/>
    <w:rsid w:val="000E3E59"/>
    <w:rsid w:val="000E4419"/>
    <w:rsid w:val="000E53C3"/>
    <w:rsid w:val="000E6FF6"/>
    <w:rsid w:val="000F07A0"/>
    <w:rsid w:val="000F1100"/>
    <w:rsid w:val="000F1767"/>
    <w:rsid w:val="000F4FBC"/>
    <w:rsid w:val="000F7421"/>
    <w:rsid w:val="00100363"/>
    <w:rsid w:val="00103860"/>
    <w:rsid w:val="00103B9A"/>
    <w:rsid w:val="0010458B"/>
    <w:rsid w:val="0011147A"/>
    <w:rsid w:val="00111D50"/>
    <w:rsid w:val="00112048"/>
    <w:rsid w:val="00114B82"/>
    <w:rsid w:val="00115264"/>
    <w:rsid w:val="00115BD6"/>
    <w:rsid w:val="001172F0"/>
    <w:rsid w:val="0012140D"/>
    <w:rsid w:val="00121CEF"/>
    <w:rsid w:val="00121D1D"/>
    <w:rsid w:val="00122255"/>
    <w:rsid w:val="00122B54"/>
    <w:rsid w:val="001239D3"/>
    <w:rsid w:val="001243F5"/>
    <w:rsid w:val="001264E7"/>
    <w:rsid w:val="00130152"/>
    <w:rsid w:val="00132BB1"/>
    <w:rsid w:val="00132F63"/>
    <w:rsid w:val="00132FD3"/>
    <w:rsid w:val="001368DC"/>
    <w:rsid w:val="00140BB0"/>
    <w:rsid w:val="0014112F"/>
    <w:rsid w:val="0014160B"/>
    <w:rsid w:val="001424AB"/>
    <w:rsid w:val="00143A2A"/>
    <w:rsid w:val="001441EA"/>
    <w:rsid w:val="00144883"/>
    <w:rsid w:val="00145175"/>
    <w:rsid w:val="00146E1A"/>
    <w:rsid w:val="00147850"/>
    <w:rsid w:val="001515E7"/>
    <w:rsid w:val="00151912"/>
    <w:rsid w:val="00154D86"/>
    <w:rsid w:val="00160C83"/>
    <w:rsid w:val="0016361C"/>
    <w:rsid w:val="00163C0E"/>
    <w:rsid w:val="001647A8"/>
    <w:rsid w:val="00165A1E"/>
    <w:rsid w:val="0017105E"/>
    <w:rsid w:val="00171444"/>
    <w:rsid w:val="001728A8"/>
    <w:rsid w:val="00175FC1"/>
    <w:rsid w:val="00180A6E"/>
    <w:rsid w:val="001817C1"/>
    <w:rsid w:val="00183333"/>
    <w:rsid w:val="0018451B"/>
    <w:rsid w:val="0018483A"/>
    <w:rsid w:val="00186670"/>
    <w:rsid w:val="001866B9"/>
    <w:rsid w:val="0018757F"/>
    <w:rsid w:val="00191D5E"/>
    <w:rsid w:val="001948DD"/>
    <w:rsid w:val="00197CFE"/>
    <w:rsid w:val="001A2112"/>
    <w:rsid w:val="001A2558"/>
    <w:rsid w:val="001A4BEE"/>
    <w:rsid w:val="001A5CA6"/>
    <w:rsid w:val="001A639C"/>
    <w:rsid w:val="001B0357"/>
    <w:rsid w:val="001B5724"/>
    <w:rsid w:val="001B5C06"/>
    <w:rsid w:val="001B7E6C"/>
    <w:rsid w:val="001C40E8"/>
    <w:rsid w:val="001C61D0"/>
    <w:rsid w:val="001C6B5A"/>
    <w:rsid w:val="001D1F03"/>
    <w:rsid w:val="001D7782"/>
    <w:rsid w:val="001E7DBB"/>
    <w:rsid w:val="001F1D54"/>
    <w:rsid w:val="001F5E97"/>
    <w:rsid w:val="001F7B55"/>
    <w:rsid w:val="00205412"/>
    <w:rsid w:val="00206E51"/>
    <w:rsid w:val="00210DF2"/>
    <w:rsid w:val="00211236"/>
    <w:rsid w:val="00213588"/>
    <w:rsid w:val="00222AC5"/>
    <w:rsid w:val="0022465B"/>
    <w:rsid w:val="00227179"/>
    <w:rsid w:val="00230DB3"/>
    <w:rsid w:val="00232E06"/>
    <w:rsid w:val="00236D74"/>
    <w:rsid w:val="0023730A"/>
    <w:rsid w:val="00237D31"/>
    <w:rsid w:val="00240378"/>
    <w:rsid w:val="00243C98"/>
    <w:rsid w:val="002520CF"/>
    <w:rsid w:val="00253EA8"/>
    <w:rsid w:val="002555F6"/>
    <w:rsid w:val="00255CF5"/>
    <w:rsid w:val="002604B6"/>
    <w:rsid w:val="00263094"/>
    <w:rsid w:val="0026686D"/>
    <w:rsid w:val="00275FAE"/>
    <w:rsid w:val="002840A0"/>
    <w:rsid w:val="00285535"/>
    <w:rsid w:val="0028580F"/>
    <w:rsid w:val="002858FC"/>
    <w:rsid w:val="00285C37"/>
    <w:rsid w:val="00290B8A"/>
    <w:rsid w:val="00292CAF"/>
    <w:rsid w:val="00294AA5"/>
    <w:rsid w:val="00295E66"/>
    <w:rsid w:val="0029740B"/>
    <w:rsid w:val="002A0488"/>
    <w:rsid w:val="002A4995"/>
    <w:rsid w:val="002B1D79"/>
    <w:rsid w:val="002B287C"/>
    <w:rsid w:val="002B3645"/>
    <w:rsid w:val="002C07C3"/>
    <w:rsid w:val="002C2288"/>
    <w:rsid w:val="002C3642"/>
    <w:rsid w:val="002C555F"/>
    <w:rsid w:val="002D1BE7"/>
    <w:rsid w:val="002D2E77"/>
    <w:rsid w:val="002D40A7"/>
    <w:rsid w:val="002D5871"/>
    <w:rsid w:val="002E4547"/>
    <w:rsid w:val="002E5FDB"/>
    <w:rsid w:val="002F190B"/>
    <w:rsid w:val="002F1D86"/>
    <w:rsid w:val="002F2CD2"/>
    <w:rsid w:val="002F4FEA"/>
    <w:rsid w:val="002F7090"/>
    <w:rsid w:val="00303FB3"/>
    <w:rsid w:val="00305BF2"/>
    <w:rsid w:val="0030745D"/>
    <w:rsid w:val="003121C8"/>
    <w:rsid w:val="00315AC2"/>
    <w:rsid w:val="00321C67"/>
    <w:rsid w:val="003266F3"/>
    <w:rsid w:val="0033108F"/>
    <w:rsid w:val="00331627"/>
    <w:rsid w:val="003319ED"/>
    <w:rsid w:val="00342E61"/>
    <w:rsid w:val="00351A7A"/>
    <w:rsid w:val="00352CC4"/>
    <w:rsid w:val="00355572"/>
    <w:rsid w:val="00355AA6"/>
    <w:rsid w:val="0035649D"/>
    <w:rsid w:val="003609C7"/>
    <w:rsid w:val="003611C5"/>
    <w:rsid w:val="003613B6"/>
    <w:rsid w:val="00364847"/>
    <w:rsid w:val="003653C4"/>
    <w:rsid w:val="00370E9B"/>
    <w:rsid w:val="003733B3"/>
    <w:rsid w:val="00374A0D"/>
    <w:rsid w:val="00376779"/>
    <w:rsid w:val="00377FC8"/>
    <w:rsid w:val="0038097B"/>
    <w:rsid w:val="003812F6"/>
    <w:rsid w:val="00385813"/>
    <w:rsid w:val="00385C1D"/>
    <w:rsid w:val="00386C6E"/>
    <w:rsid w:val="003873F4"/>
    <w:rsid w:val="00390649"/>
    <w:rsid w:val="00390A56"/>
    <w:rsid w:val="00391109"/>
    <w:rsid w:val="00391F04"/>
    <w:rsid w:val="0039498D"/>
    <w:rsid w:val="0039674B"/>
    <w:rsid w:val="00397DB4"/>
    <w:rsid w:val="003A1FA9"/>
    <w:rsid w:val="003A3832"/>
    <w:rsid w:val="003A4C1B"/>
    <w:rsid w:val="003B25F5"/>
    <w:rsid w:val="003B2803"/>
    <w:rsid w:val="003B2BA3"/>
    <w:rsid w:val="003B69AF"/>
    <w:rsid w:val="003C0F8B"/>
    <w:rsid w:val="003D2F22"/>
    <w:rsid w:val="003D5064"/>
    <w:rsid w:val="003E0A57"/>
    <w:rsid w:val="003E3687"/>
    <w:rsid w:val="003E4BCB"/>
    <w:rsid w:val="003E651B"/>
    <w:rsid w:val="003E9A76"/>
    <w:rsid w:val="003F0FCF"/>
    <w:rsid w:val="003F6F15"/>
    <w:rsid w:val="004003F4"/>
    <w:rsid w:val="004046EF"/>
    <w:rsid w:val="00412E8F"/>
    <w:rsid w:val="0041409C"/>
    <w:rsid w:val="00414D2E"/>
    <w:rsid w:val="0041509C"/>
    <w:rsid w:val="00417A9F"/>
    <w:rsid w:val="00421EA5"/>
    <w:rsid w:val="00427122"/>
    <w:rsid w:val="00433882"/>
    <w:rsid w:val="00435637"/>
    <w:rsid w:val="004410F3"/>
    <w:rsid w:val="004426B9"/>
    <w:rsid w:val="00444C0E"/>
    <w:rsid w:val="00445241"/>
    <w:rsid w:val="00446530"/>
    <w:rsid w:val="00447120"/>
    <w:rsid w:val="0044717E"/>
    <w:rsid w:val="004507C9"/>
    <w:rsid w:val="0045126E"/>
    <w:rsid w:val="004513E8"/>
    <w:rsid w:val="00456C1A"/>
    <w:rsid w:val="00462541"/>
    <w:rsid w:val="004647B5"/>
    <w:rsid w:val="00470847"/>
    <w:rsid w:val="004729AC"/>
    <w:rsid w:val="00472EF0"/>
    <w:rsid w:val="004801A6"/>
    <w:rsid w:val="00482051"/>
    <w:rsid w:val="00482CD8"/>
    <w:rsid w:val="00483424"/>
    <w:rsid w:val="00483567"/>
    <w:rsid w:val="0048458E"/>
    <w:rsid w:val="00484CA6"/>
    <w:rsid w:val="00486A59"/>
    <w:rsid w:val="00486AA5"/>
    <w:rsid w:val="004905B2"/>
    <w:rsid w:val="004A2E53"/>
    <w:rsid w:val="004A67AF"/>
    <w:rsid w:val="004B064B"/>
    <w:rsid w:val="004B0C4E"/>
    <w:rsid w:val="004B0FCE"/>
    <w:rsid w:val="004B2C08"/>
    <w:rsid w:val="004B441C"/>
    <w:rsid w:val="004B50D6"/>
    <w:rsid w:val="004B658D"/>
    <w:rsid w:val="004B7EB4"/>
    <w:rsid w:val="004C31CD"/>
    <w:rsid w:val="004C4829"/>
    <w:rsid w:val="004C5F08"/>
    <w:rsid w:val="004C6496"/>
    <w:rsid w:val="004D6C4A"/>
    <w:rsid w:val="004E031C"/>
    <w:rsid w:val="004E04A1"/>
    <w:rsid w:val="004E1978"/>
    <w:rsid w:val="004E30A5"/>
    <w:rsid w:val="004E4213"/>
    <w:rsid w:val="004E50DE"/>
    <w:rsid w:val="004E62C5"/>
    <w:rsid w:val="004E6784"/>
    <w:rsid w:val="004E6B41"/>
    <w:rsid w:val="004F0091"/>
    <w:rsid w:val="004F2342"/>
    <w:rsid w:val="004F4D44"/>
    <w:rsid w:val="00500B55"/>
    <w:rsid w:val="0050108F"/>
    <w:rsid w:val="00505951"/>
    <w:rsid w:val="00506AD1"/>
    <w:rsid w:val="005115F3"/>
    <w:rsid w:val="00514B59"/>
    <w:rsid w:val="005153A1"/>
    <w:rsid w:val="00515C8B"/>
    <w:rsid w:val="00522447"/>
    <w:rsid w:val="00523E6A"/>
    <w:rsid w:val="0052504F"/>
    <w:rsid w:val="00526E42"/>
    <w:rsid w:val="00541143"/>
    <w:rsid w:val="005416C5"/>
    <w:rsid w:val="005425E4"/>
    <w:rsid w:val="00543C88"/>
    <w:rsid w:val="00545E1F"/>
    <w:rsid w:val="0055081D"/>
    <w:rsid w:val="00552F11"/>
    <w:rsid w:val="005541CB"/>
    <w:rsid w:val="00556113"/>
    <w:rsid w:val="005619AA"/>
    <w:rsid w:val="00561F39"/>
    <w:rsid w:val="00571F41"/>
    <w:rsid w:val="0057331D"/>
    <w:rsid w:val="005741AF"/>
    <w:rsid w:val="00576BB4"/>
    <w:rsid w:val="005820BA"/>
    <w:rsid w:val="0058737F"/>
    <w:rsid w:val="0059024B"/>
    <w:rsid w:val="00592E26"/>
    <w:rsid w:val="0059378B"/>
    <w:rsid w:val="00594040"/>
    <w:rsid w:val="005974B3"/>
    <w:rsid w:val="005975EB"/>
    <w:rsid w:val="005A1F6A"/>
    <w:rsid w:val="005B0B79"/>
    <w:rsid w:val="005B2EE8"/>
    <w:rsid w:val="005B3424"/>
    <w:rsid w:val="005B435E"/>
    <w:rsid w:val="005C1641"/>
    <w:rsid w:val="005C1B25"/>
    <w:rsid w:val="005D0855"/>
    <w:rsid w:val="005D1426"/>
    <w:rsid w:val="005D27DD"/>
    <w:rsid w:val="005D485E"/>
    <w:rsid w:val="005D6F0E"/>
    <w:rsid w:val="005F120E"/>
    <w:rsid w:val="005F1387"/>
    <w:rsid w:val="005F1901"/>
    <w:rsid w:val="005F1F41"/>
    <w:rsid w:val="005F2AE3"/>
    <w:rsid w:val="005F3724"/>
    <w:rsid w:val="005F5FFA"/>
    <w:rsid w:val="006001BC"/>
    <w:rsid w:val="00600CF0"/>
    <w:rsid w:val="006033E2"/>
    <w:rsid w:val="006057BE"/>
    <w:rsid w:val="00605F65"/>
    <w:rsid w:val="0061058B"/>
    <w:rsid w:val="006112B8"/>
    <w:rsid w:val="00616E2C"/>
    <w:rsid w:val="00624A5C"/>
    <w:rsid w:val="00630C67"/>
    <w:rsid w:val="006314BE"/>
    <w:rsid w:val="00632A99"/>
    <w:rsid w:val="00634751"/>
    <w:rsid w:val="0063627A"/>
    <w:rsid w:val="00646C33"/>
    <w:rsid w:val="00651A00"/>
    <w:rsid w:val="00651C20"/>
    <w:rsid w:val="006536AE"/>
    <w:rsid w:val="00662C85"/>
    <w:rsid w:val="006704C9"/>
    <w:rsid w:val="006708DC"/>
    <w:rsid w:val="006717B7"/>
    <w:rsid w:val="0067399D"/>
    <w:rsid w:val="006778FE"/>
    <w:rsid w:val="0068097A"/>
    <w:rsid w:val="00680F03"/>
    <w:rsid w:val="00682020"/>
    <w:rsid w:val="0068238F"/>
    <w:rsid w:val="00683D2F"/>
    <w:rsid w:val="00683F57"/>
    <w:rsid w:val="00684C7B"/>
    <w:rsid w:val="00686396"/>
    <w:rsid w:val="00687E06"/>
    <w:rsid w:val="00692D5A"/>
    <w:rsid w:val="006A2406"/>
    <w:rsid w:val="006B547E"/>
    <w:rsid w:val="006B6525"/>
    <w:rsid w:val="006B740B"/>
    <w:rsid w:val="006C6D6C"/>
    <w:rsid w:val="006D2775"/>
    <w:rsid w:val="006D6331"/>
    <w:rsid w:val="006E0F51"/>
    <w:rsid w:val="006E116B"/>
    <w:rsid w:val="006E2EE2"/>
    <w:rsid w:val="006E3B7C"/>
    <w:rsid w:val="006E3D9D"/>
    <w:rsid w:val="006E3EFA"/>
    <w:rsid w:val="006E6E4E"/>
    <w:rsid w:val="006F3F5B"/>
    <w:rsid w:val="006F503F"/>
    <w:rsid w:val="006F595F"/>
    <w:rsid w:val="006F5FC2"/>
    <w:rsid w:val="006F622B"/>
    <w:rsid w:val="0070486E"/>
    <w:rsid w:val="007062C8"/>
    <w:rsid w:val="00710F72"/>
    <w:rsid w:val="00712B5C"/>
    <w:rsid w:val="00717957"/>
    <w:rsid w:val="00717F67"/>
    <w:rsid w:val="00721033"/>
    <w:rsid w:val="007221B2"/>
    <w:rsid w:val="007224F9"/>
    <w:rsid w:val="00725215"/>
    <w:rsid w:val="007253DA"/>
    <w:rsid w:val="007276FD"/>
    <w:rsid w:val="007321FB"/>
    <w:rsid w:val="00733806"/>
    <w:rsid w:val="007339B9"/>
    <w:rsid w:val="00736542"/>
    <w:rsid w:val="007409ED"/>
    <w:rsid w:val="007424AE"/>
    <w:rsid w:val="0074287D"/>
    <w:rsid w:val="007459ED"/>
    <w:rsid w:val="00746502"/>
    <w:rsid w:val="00746BF5"/>
    <w:rsid w:val="007476AC"/>
    <w:rsid w:val="007502C1"/>
    <w:rsid w:val="00750E2A"/>
    <w:rsid w:val="00750FCC"/>
    <w:rsid w:val="00752FCF"/>
    <w:rsid w:val="00756409"/>
    <w:rsid w:val="00757C4E"/>
    <w:rsid w:val="00762340"/>
    <w:rsid w:val="0077240F"/>
    <w:rsid w:val="00774153"/>
    <w:rsid w:val="00776269"/>
    <w:rsid w:val="00780BD3"/>
    <w:rsid w:val="00783E48"/>
    <w:rsid w:val="00786894"/>
    <w:rsid w:val="007917A1"/>
    <w:rsid w:val="00795192"/>
    <w:rsid w:val="00796971"/>
    <w:rsid w:val="007A1CE0"/>
    <w:rsid w:val="007A1E82"/>
    <w:rsid w:val="007A23D8"/>
    <w:rsid w:val="007A46D6"/>
    <w:rsid w:val="007A53F8"/>
    <w:rsid w:val="007A61DB"/>
    <w:rsid w:val="007A6BC5"/>
    <w:rsid w:val="007A6C50"/>
    <w:rsid w:val="007B0D41"/>
    <w:rsid w:val="007B26DD"/>
    <w:rsid w:val="007B3619"/>
    <w:rsid w:val="007B7FF9"/>
    <w:rsid w:val="007C03A0"/>
    <w:rsid w:val="007C2A11"/>
    <w:rsid w:val="007C2BF1"/>
    <w:rsid w:val="007D1C8A"/>
    <w:rsid w:val="007D2639"/>
    <w:rsid w:val="007D3431"/>
    <w:rsid w:val="007D46C6"/>
    <w:rsid w:val="007D767E"/>
    <w:rsid w:val="007E3DAA"/>
    <w:rsid w:val="007E451B"/>
    <w:rsid w:val="007E57F8"/>
    <w:rsid w:val="007E6A4F"/>
    <w:rsid w:val="007E6C67"/>
    <w:rsid w:val="007F0864"/>
    <w:rsid w:val="007F0BCD"/>
    <w:rsid w:val="007F2060"/>
    <w:rsid w:val="007F4453"/>
    <w:rsid w:val="00804082"/>
    <w:rsid w:val="00805C0D"/>
    <w:rsid w:val="00812675"/>
    <w:rsid w:val="0081548C"/>
    <w:rsid w:val="00815D0C"/>
    <w:rsid w:val="00817FA6"/>
    <w:rsid w:val="00821EBE"/>
    <w:rsid w:val="008239B6"/>
    <w:rsid w:val="008268AA"/>
    <w:rsid w:val="00830E84"/>
    <w:rsid w:val="008313BA"/>
    <w:rsid w:val="00832DC0"/>
    <w:rsid w:val="008343B6"/>
    <w:rsid w:val="0083529B"/>
    <w:rsid w:val="008365AD"/>
    <w:rsid w:val="00841344"/>
    <w:rsid w:val="00843997"/>
    <w:rsid w:val="00843D83"/>
    <w:rsid w:val="0085004D"/>
    <w:rsid w:val="00851D37"/>
    <w:rsid w:val="00852061"/>
    <w:rsid w:val="0085698C"/>
    <w:rsid w:val="00861847"/>
    <w:rsid w:val="0086436A"/>
    <w:rsid w:val="00864D80"/>
    <w:rsid w:val="00865522"/>
    <w:rsid w:val="0087487F"/>
    <w:rsid w:val="008808F6"/>
    <w:rsid w:val="00883537"/>
    <w:rsid w:val="00883913"/>
    <w:rsid w:val="0088624B"/>
    <w:rsid w:val="00892DDF"/>
    <w:rsid w:val="0089461F"/>
    <w:rsid w:val="00897503"/>
    <w:rsid w:val="008A0FBB"/>
    <w:rsid w:val="008A436C"/>
    <w:rsid w:val="008A4876"/>
    <w:rsid w:val="008A4B65"/>
    <w:rsid w:val="008A55D0"/>
    <w:rsid w:val="008B2A49"/>
    <w:rsid w:val="008B4B41"/>
    <w:rsid w:val="008B758B"/>
    <w:rsid w:val="008C2AA8"/>
    <w:rsid w:val="008C3300"/>
    <w:rsid w:val="008C7370"/>
    <w:rsid w:val="008D05D2"/>
    <w:rsid w:val="008E1577"/>
    <w:rsid w:val="008E1C1C"/>
    <w:rsid w:val="008E2FCD"/>
    <w:rsid w:val="008E31DB"/>
    <w:rsid w:val="008E498A"/>
    <w:rsid w:val="008F1EC2"/>
    <w:rsid w:val="008F58CE"/>
    <w:rsid w:val="00902384"/>
    <w:rsid w:val="00904090"/>
    <w:rsid w:val="00904AF4"/>
    <w:rsid w:val="00905274"/>
    <w:rsid w:val="00915B9E"/>
    <w:rsid w:val="0092327B"/>
    <w:rsid w:val="00925A87"/>
    <w:rsid w:val="009266A6"/>
    <w:rsid w:val="00930739"/>
    <w:rsid w:val="00930B1F"/>
    <w:rsid w:val="00930B68"/>
    <w:rsid w:val="00930D30"/>
    <w:rsid w:val="0093206A"/>
    <w:rsid w:val="009450CF"/>
    <w:rsid w:val="0094667F"/>
    <w:rsid w:val="00950EAF"/>
    <w:rsid w:val="009512CF"/>
    <w:rsid w:val="00960509"/>
    <w:rsid w:val="009616FA"/>
    <w:rsid w:val="009628A8"/>
    <w:rsid w:val="00966FBC"/>
    <w:rsid w:val="00967A93"/>
    <w:rsid w:val="00977B8D"/>
    <w:rsid w:val="00981E9D"/>
    <w:rsid w:val="00982EDA"/>
    <w:rsid w:val="00984CE2"/>
    <w:rsid w:val="0098774A"/>
    <w:rsid w:val="00991D60"/>
    <w:rsid w:val="00996729"/>
    <w:rsid w:val="0099774B"/>
    <w:rsid w:val="009A042E"/>
    <w:rsid w:val="009A056C"/>
    <w:rsid w:val="009A1311"/>
    <w:rsid w:val="009A5B59"/>
    <w:rsid w:val="009B02D5"/>
    <w:rsid w:val="009B076F"/>
    <w:rsid w:val="009B4A56"/>
    <w:rsid w:val="009C57B3"/>
    <w:rsid w:val="009D0025"/>
    <w:rsid w:val="009D5A92"/>
    <w:rsid w:val="009E2493"/>
    <w:rsid w:val="009E5D9B"/>
    <w:rsid w:val="009E6777"/>
    <w:rsid w:val="009F59D2"/>
    <w:rsid w:val="00A027FD"/>
    <w:rsid w:val="00A044CB"/>
    <w:rsid w:val="00A04BCC"/>
    <w:rsid w:val="00A07662"/>
    <w:rsid w:val="00A10A96"/>
    <w:rsid w:val="00A13E24"/>
    <w:rsid w:val="00A1443C"/>
    <w:rsid w:val="00A150E3"/>
    <w:rsid w:val="00A23102"/>
    <w:rsid w:val="00A2432E"/>
    <w:rsid w:val="00A24A1F"/>
    <w:rsid w:val="00A336D8"/>
    <w:rsid w:val="00A359EA"/>
    <w:rsid w:val="00A360A2"/>
    <w:rsid w:val="00A37603"/>
    <w:rsid w:val="00A37E05"/>
    <w:rsid w:val="00A4264F"/>
    <w:rsid w:val="00A44DCD"/>
    <w:rsid w:val="00A52FAE"/>
    <w:rsid w:val="00A55410"/>
    <w:rsid w:val="00A61696"/>
    <w:rsid w:val="00A65725"/>
    <w:rsid w:val="00A73CF6"/>
    <w:rsid w:val="00A74388"/>
    <w:rsid w:val="00A808C3"/>
    <w:rsid w:val="00A865F3"/>
    <w:rsid w:val="00A93371"/>
    <w:rsid w:val="00A9612D"/>
    <w:rsid w:val="00A97347"/>
    <w:rsid w:val="00AA48BE"/>
    <w:rsid w:val="00AA5E72"/>
    <w:rsid w:val="00AA63FC"/>
    <w:rsid w:val="00AB387F"/>
    <w:rsid w:val="00AB4755"/>
    <w:rsid w:val="00AB4E63"/>
    <w:rsid w:val="00AB754A"/>
    <w:rsid w:val="00AC4957"/>
    <w:rsid w:val="00AC49F1"/>
    <w:rsid w:val="00AD2454"/>
    <w:rsid w:val="00AD2F62"/>
    <w:rsid w:val="00AD40E5"/>
    <w:rsid w:val="00AD4C66"/>
    <w:rsid w:val="00AD5CAC"/>
    <w:rsid w:val="00AD5FC3"/>
    <w:rsid w:val="00AE3C09"/>
    <w:rsid w:val="00AE5241"/>
    <w:rsid w:val="00AE5FB1"/>
    <w:rsid w:val="00AE6A6F"/>
    <w:rsid w:val="00AF5131"/>
    <w:rsid w:val="00AF5312"/>
    <w:rsid w:val="00AF55BD"/>
    <w:rsid w:val="00AF71C3"/>
    <w:rsid w:val="00AFCFA8"/>
    <w:rsid w:val="00B027EB"/>
    <w:rsid w:val="00B04EF6"/>
    <w:rsid w:val="00B051E4"/>
    <w:rsid w:val="00B10EC4"/>
    <w:rsid w:val="00B124FE"/>
    <w:rsid w:val="00B34C01"/>
    <w:rsid w:val="00B35809"/>
    <w:rsid w:val="00B3714D"/>
    <w:rsid w:val="00B37881"/>
    <w:rsid w:val="00B37AEF"/>
    <w:rsid w:val="00B40D8C"/>
    <w:rsid w:val="00B41527"/>
    <w:rsid w:val="00B4213B"/>
    <w:rsid w:val="00B43134"/>
    <w:rsid w:val="00B450E2"/>
    <w:rsid w:val="00B451D7"/>
    <w:rsid w:val="00B459C6"/>
    <w:rsid w:val="00B5178F"/>
    <w:rsid w:val="00B51B95"/>
    <w:rsid w:val="00B53005"/>
    <w:rsid w:val="00B57C6E"/>
    <w:rsid w:val="00B61113"/>
    <w:rsid w:val="00B70B42"/>
    <w:rsid w:val="00B71657"/>
    <w:rsid w:val="00B73586"/>
    <w:rsid w:val="00B748A4"/>
    <w:rsid w:val="00B80CDA"/>
    <w:rsid w:val="00B828A3"/>
    <w:rsid w:val="00B84039"/>
    <w:rsid w:val="00B94D71"/>
    <w:rsid w:val="00B9603E"/>
    <w:rsid w:val="00B96A68"/>
    <w:rsid w:val="00BA06B8"/>
    <w:rsid w:val="00BA0CCB"/>
    <w:rsid w:val="00BA6A60"/>
    <w:rsid w:val="00BA7080"/>
    <w:rsid w:val="00BB05A3"/>
    <w:rsid w:val="00BC5567"/>
    <w:rsid w:val="00BD1385"/>
    <w:rsid w:val="00BD3DF0"/>
    <w:rsid w:val="00BE158D"/>
    <w:rsid w:val="00BE21D3"/>
    <w:rsid w:val="00BE3438"/>
    <w:rsid w:val="00BE6466"/>
    <w:rsid w:val="00BF02F0"/>
    <w:rsid w:val="00BF2443"/>
    <w:rsid w:val="00BF2C63"/>
    <w:rsid w:val="00C002DB"/>
    <w:rsid w:val="00C0103F"/>
    <w:rsid w:val="00C01523"/>
    <w:rsid w:val="00C01D2F"/>
    <w:rsid w:val="00C023B6"/>
    <w:rsid w:val="00C13187"/>
    <w:rsid w:val="00C133B2"/>
    <w:rsid w:val="00C14328"/>
    <w:rsid w:val="00C171D7"/>
    <w:rsid w:val="00C174D0"/>
    <w:rsid w:val="00C21532"/>
    <w:rsid w:val="00C23345"/>
    <w:rsid w:val="00C238BE"/>
    <w:rsid w:val="00C23ACD"/>
    <w:rsid w:val="00C328DF"/>
    <w:rsid w:val="00C32D98"/>
    <w:rsid w:val="00C37028"/>
    <w:rsid w:val="00C37E11"/>
    <w:rsid w:val="00C4089F"/>
    <w:rsid w:val="00C42D8D"/>
    <w:rsid w:val="00C50671"/>
    <w:rsid w:val="00C56AEF"/>
    <w:rsid w:val="00C57306"/>
    <w:rsid w:val="00C61119"/>
    <w:rsid w:val="00C628D1"/>
    <w:rsid w:val="00C65884"/>
    <w:rsid w:val="00C717AB"/>
    <w:rsid w:val="00C73E3A"/>
    <w:rsid w:val="00C80517"/>
    <w:rsid w:val="00C8231D"/>
    <w:rsid w:val="00C83447"/>
    <w:rsid w:val="00C84F18"/>
    <w:rsid w:val="00C851C0"/>
    <w:rsid w:val="00C86DDB"/>
    <w:rsid w:val="00C92C9C"/>
    <w:rsid w:val="00C97106"/>
    <w:rsid w:val="00CA4229"/>
    <w:rsid w:val="00CA799E"/>
    <w:rsid w:val="00CB3587"/>
    <w:rsid w:val="00CB6EBE"/>
    <w:rsid w:val="00CC61D2"/>
    <w:rsid w:val="00CC7477"/>
    <w:rsid w:val="00CC7509"/>
    <w:rsid w:val="00CC7651"/>
    <w:rsid w:val="00CC7F54"/>
    <w:rsid w:val="00CD30C3"/>
    <w:rsid w:val="00CD5C27"/>
    <w:rsid w:val="00CD5E16"/>
    <w:rsid w:val="00CD6AED"/>
    <w:rsid w:val="00CE0281"/>
    <w:rsid w:val="00CE3661"/>
    <w:rsid w:val="00CE48D4"/>
    <w:rsid w:val="00CE6937"/>
    <w:rsid w:val="00CF0726"/>
    <w:rsid w:val="00CF2AA3"/>
    <w:rsid w:val="00CF3238"/>
    <w:rsid w:val="00CF39D9"/>
    <w:rsid w:val="00CF4071"/>
    <w:rsid w:val="00D00D40"/>
    <w:rsid w:val="00D0395F"/>
    <w:rsid w:val="00D069F9"/>
    <w:rsid w:val="00D07A13"/>
    <w:rsid w:val="00D10CBF"/>
    <w:rsid w:val="00D17E4A"/>
    <w:rsid w:val="00D21C58"/>
    <w:rsid w:val="00D26D27"/>
    <w:rsid w:val="00D41C48"/>
    <w:rsid w:val="00D42A10"/>
    <w:rsid w:val="00D4435B"/>
    <w:rsid w:val="00D50F5C"/>
    <w:rsid w:val="00D5206F"/>
    <w:rsid w:val="00D554EC"/>
    <w:rsid w:val="00D63DFA"/>
    <w:rsid w:val="00D63E4B"/>
    <w:rsid w:val="00D67EF7"/>
    <w:rsid w:val="00D710E3"/>
    <w:rsid w:val="00D71C5B"/>
    <w:rsid w:val="00D74893"/>
    <w:rsid w:val="00D755FA"/>
    <w:rsid w:val="00D81EA2"/>
    <w:rsid w:val="00D84D5F"/>
    <w:rsid w:val="00D86ECD"/>
    <w:rsid w:val="00D876E6"/>
    <w:rsid w:val="00D93C54"/>
    <w:rsid w:val="00D954F7"/>
    <w:rsid w:val="00D95B83"/>
    <w:rsid w:val="00D9727D"/>
    <w:rsid w:val="00DA18F0"/>
    <w:rsid w:val="00DA5971"/>
    <w:rsid w:val="00DA648F"/>
    <w:rsid w:val="00DA6A10"/>
    <w:rsid w:val="00DB0E36"/>
    <w:rsid w:val="00DB1D74"/>
    <w:rsid w:val="00DB283C"/>
    <w:rsid w:val="00DB2D89"/>
    <w:rsid w:val="00DB4463"/>
    <w:rsid w:val="00DB5102"/>
    <w:rsid w:val="00DB70C1"/>
    <w:rsid w:val="00DC1C05"/>
    <w:rsid w:val="00DC39A9"/>
    <w:rsid w:val="00DC3BBA"/>
    <w:rsid w:val="00DC4560"/>
    <w:rsid w:val="00DC5993"/>
    <w:rsid w:val="00DD79BB"/>
    <w:rsid w:val="00DE07FB"/>
    <w:rsid w:val="00DE2381"/>
    <w:rsid w:val="00DE2D06"/>
    <w:rsid w:val="00DE3E3D"/>
    <w:rsid w:val="00DF2C78"/>
    <w:rsid w:val="00DF2E7A"/>
    <w:rsid w:val="00DF2EC8"/>
    <w:rsid w:val="00DF5687"/>
    <w:rsid w:val="00DF588B"/>
    <w:rsid w:val="00DF7E4D"/>
    <w:rsid w:val="00E022F1"/>
    <w:rsid w:val="00E04F25"/>
    <w:rsid w:val="00E11741"/>
    <w:rsid w:val="00E13BDF"/>
    <w:rsid w:val="00E14985"/>
    <w:rsid w:val="00E1709B"/>
    <w:rsid w:val="00E17F53"/>
    <w:rsid w:val="00E21070"/>
    <w:rsid w:val="00E22475"/>
    <w:rsid w:val="00E26CD1"/>
    <w:rsid w:val="00E3375C"/>
    <w:rsid w:val="00E50C15"/>
    <w:rsid w:val="00E532FA"/>
    <w:rsid w:val="00E542FB"/>
    <w:rsid w:val="00E556FF"/>
    <w:rsid w:val="00E605C6"/>
    <w:rsid w:val="00E6132B"/>
    <w:rsid w:val="00E63B5E"/>
    <w:rsid w:val="00E71FB5"/>
    <w:rsid w:val="00E7364F"/>
    <w:rsid w:val="00E73C9F"/>
    <w:rsid w:val="00E82778"/>
    <w:rsid w:val="00E85A6E"/>
    <w:rsid w:val="00E87479"/>
    <w:rsid w:val="00E87572"/>
    <w:rsid w:val="00E878C7"/>
    <w:rsid w:val="00E90614"/>
    <w:rsid w:val="00E92DF8"/>
    <w:rsid w:val="00E944F8"/>
    <w:rsid w:val="00E96A4F"/>
    <w:rsid w:val="00E96CB6"/>
    <w:rsid w:val="00E977C4"/>
    <w:rsid w:val="00EA3D8A"/>
    <w:rsid w:val="00EA469D"/>
    <w:rsid w:val="00EA5F4F"/>
    <w:rsid w:val="00EA7394"/>
    <w:rsid w:val="00EA7C52"/>
    <w:rsid w:val="00EB211D"/>
    <w:rsid w:val="00EB2154"/>
    <w:rsid w:val="00EB314D"/>
    <w:rsid w:val="00EB423B"/>
    <w:rsid w:val="00EC0E0C"/>
    <w:rsid w:val="00EC3C14"/>
    <w:rsid w:val="00EC5F39"/>
    <w:rsid w:val="00ED1554"/>
    <w:rsid w:val="00ED1DD9"/>
    <w:rsid w:val="00ED2C12"/>
    <w:rsid w:val="00ED5C40"/>
    <w:rsid w:val="00ED73D9"/>
    <w:rsid w:val="00ED7AE8"/>
    <w:rsid w:val="00EE1408"/>
    <w:rsid w:val="00EE3EAD"/>
    <w:rsid w:val="00EE6007"/>
    <w:rsid w:val="00EE63C7"/>
    <w:rsid w:val="00EE691D"/>
    <w:rsid w:val="00EE6F9D"/>
    <w:rsid w:val="00EE7FBC"/>
    <w:rsid w:val="00EF38A0"/>
    <w:rsid w:val="00EF4D81"/>
    <w:rsid w:val="00F00B27"/>
    <w:rsid w:val="00F02157"/>
    <w:rsid w:val="00F0466B"/>
    <w:rsid w:val="00F06000"/>
    <w:rsid w:val="00F06931"/>
    <w:rsid w:val="00F0779D"/>
    <w:rsid w:val="00F117F5"/>
    <w:rsid w:val="00F11A6B"/>
    <w:rsid w:val="00F2106B"/>
    <w:rsid w:val="00F23729"/>
    <w:rsid w:val="00F26232"/>
    <w:rsid w:val="00F27B58"/>
    <w:rsid w:val="00F319B7"/>
    <w:rsid w:val="00F31A07"/>
    <w:rsid w:val="00F325FE"/>
    <w:rsid w:val="00F34327"/>
    <w:rsid w:val="00F3606E"/>
    <w:rsid w:val="00F40392"/>
    <w:rsid w:val="00F4071B"/>
    <w:rsid w:val="00F46CD3"/>
    <w:rsid w:val="00F47818"/>
    <w:rsid w:val="00F47F52"/>
    <w:rsid w:val="00F51D58"/>
    <w:rsid w:val="00F52F90"/>
    <w:rsid w:val="00F56F91"/>
    <w:rsid w:val="00F6191E"/>
    <w:rsid w:val="00F67867"/>
    <w:rsid w:val="00F768B0"/>
    <w:rsid w:val="00F81131"/>
    <w:rsid w:val="00F8213E"/>
    <w:rsid w:val="00F826FD"/>
    <w:rsid w:val="00F83107"/>
    <w:rsid w:val="00F83A37"/>
    <w:rsid w:val="00F8565B"/>
    <w:rsid w:val="00F9158E"/>
    <w:rsid w:val="00F929BF"/>
    <w:rsid w:val="00F935EF"/>
    <w:rsid w:val="00F950A0"/>
    <w:rsid w:val="00F9690A"/>
    <w:rsid w:val="00F97BBC"/>
    <w:rsid w:val="00FA05B7"/>
    <w:rsid w:val="00FA2D42"/>
    <w:rsid w:val="00FA4640"/>
    <w:rsid w:val="00FA47C7"/>
    <w:rsid w:val="00FA483B"/>
    <w:rsid w:val="00FA5593"/>
    <w:rsid w:val="00FA5CB8"/>
    <w:rsid w:val="00FA74FF"/>
    <w:rsid w:val="00FB0EC1"/>
    <w:rsid w:val="00FB4451"/>
    <w:rsid w:val="00FB4B8B"/>
    <w:rsid w:val="00FB56DA"/>
    <w:rsid w:val="00FC1EF2"/>
    <w:rsid w:val="00FC2523"/>
    <w:rsid w:val="00FC39F2"/>
    <w:rsid w:val="00FC57B8"/>
    <w:rsid w:val="00FC72FB"/>
    <w:rsid w:val="00FC7AA8"/>
    <w:rsid w:val="00FD1ED8"/>
    <w:rsid w:val="00FD2246"/>
    <w:rsid w:val="00FD3CBB"/>
    <w:rsid w:val="00FD7EC0"/>
    <w:rsid w:val="00FE0ACF"/>
    <w:rsid w:val="00FE4146"/>
    <w:rsid w:val="00FF415C"/>
    <w:rsid w:val="00FF4238"/>
    <w:rsid w:val="0125A49A"/>
    <w:rsid w:val="0139D5DD"/>
    <w:rsid w:val="024BA009"/>
    <w:rsid w:val="02B5CADE"/>
    <w:rsid w:val="02BB6617"/>
    <w:rsid w:val="03557D08"/>
    <w:rsid w:val="0355E748"/>
    <w:rsid w:val="03AE102D"/>
    <w:rsid w:val="03D11C70"/>
    <w:rsid w:val="03D36C4B"/>
    <w:rsid w:val="043FFBC1"/>
    <w:rsid w:val="04FAB05F"/>
    <w:rsid w:val="05E341EF"/>
    <w:rsid w:val="06000C15"/>
    <w:rsid w:val="0628443A"/>
    <w:rsid w:val="062DA14F"/>
    <w:rsid w:val="0657A657"/>
    <w:rsid w:val="0673DA89"/>
    <w:rsid w:val="06986BC2"/>
    <w:rsid w:val="06F4080F"/>
    <w:rsid w:val="07348CBF"/>
    <w:rsid w:val="078ED73A"/>
    <w:rsid w:val="07E882C7"/>
    <w:rsid w:val="080FAAEA"/>
    <w:rsid w:val="088B3E72"/>
    <w:rsid w:val="098A1182"/>
    <w:rsid w:val="09FAED2E"/>
    <w:rsid w:val="0A2DD16B"/>
    <w:rsid w:val="0B32DCC7"/>
    <w:rsid w:val="0B7C07AE"/>
    <w:rsid w:val="0B90B317"/>
    <w:rsid w:val="0BB64234"/>
    <w:rsid w:val="0C6A1F43"/>
    <w:rsid w:val="0C836099"/>
    <w:rsid w:val="0D2C8378"/>
    <w:rsid w:val="0D521295"/>
    <w:rsid w:val="0D5A3B34"/>
    <w:rsid w:val="0D65722D"/>
    <w:rsid w:val="0E36C4C5"/>
    <w:rsid w:val="0E38B334"/>
    <w:rsid w:val="0E72803F"/>
    <w:rsid w:val="0F02081B"/>
    <w:rsid w:val="0F59D1EE"/>
    <w:rsid w:val="0FA31C09"/>
    <w:rsid w:val="0FA5BB8E"/>
    <w:rsid w:val="0FD81AFD"/>
    <w:rsid w:val="10512A2E"/>
    <w:rsid w:val="1089B357"/>
    <w:rsid w:val="10CAB7C3"/>
    <w:rsid w:val="113DCB4A"/>
    <w:rsid w:val="1156D1BC"/>
    <w:rsid w:val="12920C6D"/>
    <w:rsid w:val="12E99A03"/>
    <w:rsid w:val="13C15419"/>
    <w:rsid w:val="1507B1F3"/>
    <w:rsid w:val="1515065D"/>
    <w:rsid w:val="1602453C"/>
    <w:rsid w:val="1673FF2B"/>
    <w:rsid w:val="169B26BC"/>
    <w:rsid w:val="16BCA9B6"/>
    <w:rsid w:val="16D9FC1B"/>
    <w:rsid w:val="16DE2F18"/>
    <w:rsid w:val="170C5473"/>
    <w:rsid w:val="170DB3BA"/>
    <w:rsid w:val="1737A4B2"/>
    <w:rsid w:val="17EEA542"/>
    <w:rsid w:val="18587A17"/>
    <w:rsid w:val="18A824D4"/>
    <w:rsid w:val="1A1DADB0"/>
    <w:rsid w:val="1A1DE81F"/>
    <w:rsid w:val="1BAF6300"/>
    <w:rsid w:val="1C0EFFAC"/>
    <w:rsid w:val="1C1F2C99"/>
    <w:rsid w:val="1D79981B"/>
    <w:rsid w:val="1D8DA133"/>
    <w:rsid w:val="1DBAFCFA"/>
    <w:rsid w:val="1F9B0B2D"/>
    <w:rsid w:val="1FF200EE"/>
    <w:rsid w:val="215E0F2C"/>
    <w:rsid w:val="22393F93"/>
    <w:rsid w:val="237CA435"/>
    <w:rsid w:val="23FFE01F"/>
    <w:rsid w:val="247FF13C"/>
    <w:rsid w:val="24DEC049"/>
    <w:rsid w:val="24E6855B"/>
    <w:rsid w:val="251537D0"/>
    <w:rsid w:val="2544F045"/>
    <w:rsid w:val="261ED9BA"/>
    <w:rsid w:val="2690CF56"/>
    <w:rsid w:val="27A97202"/>
    <w:rsid w:val="28B6D1A0"/>
    <w:rsid w:val="298DF673"/>
    <w:rsid w:val="2A6FBBA3"/>
    <w:rsid w:val="2AA18622"/>
    <w:rsid w:val="2AC19116"/>
    <w:rsid w:val="2B2153FD"/>
    <w:rsid w:val="2BA9B588"/>
    <w:rsid w:val="2BF263A7"/>
    <w:rsid w:val="2C0D58E7"/>
    <w:rsid w:val="2CA2D550"/>
    <w:rsid w:val="2CD083F6"/>
    <w:rsid w:val="2D711A66"/>
    <w:rsid w:val="2DC9660F"/>
    <w:rsid w:val="2DD288F0"/>
    <w:rsid w:val="2E6C5457"/>
    <w:rsid w:val="2F11628A"/>
    <w:rsid w:val="2F2A2810"/>
    <w:rsid w:val="2FAB6A27"/>
    <w:rsid w:val="2FD10AE0"/>
    <w:rsid w:val="314C32B6"/>
    <w:rsid w:val="3150B42F"/>
    <w:rsid w:val="31AA6154"/>
    <w:rsid w:val="32C55CE0"/>
    <w:rsid w:val="32EC8490"/>
    <w:rsid w:val="33133D85"/>
    <w:rsid w:val="336D8532"/>
    <w:rsid w:val="3383A3FE"/>
    <w:rsid w:val="3401257D"/>
    <w:rsid w:val="3408899C"/>
    <w:rsid w:val="341A6010"/>
    <w:rsid w:val="342C8AAF"/>
    <w:rsid w:val="349CC60A"/>
    <w:rsid w:val="34A0B72A"/>
    <w:rsid w:val="356DDBC2"/>
    <w:rsid w:val="35A44277"/>
    <w:rsid w:val="36285E01"/>
    <w:rsid w:val="367F53C2"/>
    <w:rsid w:val="36CF60EF"/>
    <w:rsid w:val="371DA35F"/>
    <w:rsid w:val="37EAA763"/>
    <w:rsid w:val="38D53CCD"/>
    <w:rsid w:val="391C5AAE"/>
    <w:rsid w:val="398D855C"/>
    <w:rsid w:val="3A58312F"/>
    <w:rsid w:val="3A710D2E"/>
    <w:rsid w:val="3AF56217"/>
    <w:rsid w:val="3B2955BD"/>
    <w:rsid w:val="3BE14093"/>
    <w:rsid w:val="3BF73DE5"/>
    <w:rsid w:val="3C07807A"/>
    <w:rsid w:val="3C763E4D"/>
    <w:rsid w:val="3CDF30C2"/>
    <w:rsid w:val="3CFB3F1B"/>
    <w:rsid w:val="3D328007"/>
    <w:rsid w:val="3D4E57A4"/>
    <w:rsid w:val="3D5DA439"/>
    <w:rsid w:val="3D9A6EEC"/>
    <w:rsid w:val="3E0E5520"/>
    <w:rsid w:val="3E3F032E"/>
    <w:rsid w:val="3E580D4F"/>
    <w:rsid w:val="3E716901"/>
    <w:rsid w:val="3E962440"/>
    <w:rsid w:val="3EC3ABAE"/>
    <w:rsid w:val="3F4815B9"/>
    <w:rsid w:val="3F5225F6"/>
    <w:rsid w:val="3F5566F6"/>
    <w:rsid w:val="3F7273D5"/>
    <w:rsid w:val="3FA3971E"/>
    <w:rsid w:val="409B587D"/>
    <w:rsid w:val="4164ACAA"/>
    <w:rsid w:val="41E73A22"/>
    <w:rsid w:val="4205F12A"/>
    <w:rsid w:val="4213F1EB"/>
    <w:rsid w:val="42B83277"/>
    <w:rsid w:val="42C51BE0"/>
    <w:rsid w:val="4338A2C9"/>
    <w:rsid w:val="43C3CD55"/>
    <w:rsid w:val="44CFC9B4"/>
    <w:rsid w:val="45E1B559"/>
    <w:rsid w:val="45F28944"/>
    <w:rsid w:val="4678F16F"/>
    <w:rsid w:val="470F3EDC"/>
    <w:rsid w:val="474D81CD"/>
    <w:rsid w:val="4777C85B"/>
    <w:rsid w:val="47A563D0"/>
    <w:rsid w:val="485E42F5"/>
    <w:rsid w:val="489265ED"/>
    <w:rsid w:val="49324962"/>
    <w:rsid w:val="4A3BABA6"/>
    <w:rsid w:val="4A842670"/>
    <w:rsid w:val="4AA7B2E4"/>
    <w:rsid w:val="4AEB8F3D"/>
    <w:rsid w:val="4AFA2148"/>
    <w:rsid w:val="4BC9E0BA"/>
    <w:rsid w:val="4BF078AD"/>
    <w:rsid w:val="4BFFBB46"/>
    <w:rsid w:val="4C1FF6D1"/>
    <w:rsid w:val="4C533B6B"/>
    <w:rsid w:val="4DEF0BCC"/>
    <w:rsid w:val="4E5508BC"/>
    <w:rsid w:val="4E6ADAF7"/>
    <w:rsid w:val="4F48C117"/>
    <w:rsid w:val="4F5DA7AB"/>
    <w:rsid w:val="4FD60DD8"/>
    <w:rsid w:val="5050F12D"/>
    <w:rsid w:val="5052AF99"/>
    <w:rsid w:val="50979F9A"/>
    <w:rsid w:val="50FE6002"/>
    <w:rsid w:val="512C5586"/>
    <w:rsid w:val="51624745"/>
    <w:rsid w:val="51B73E88"/>
    <w:rsid w:val="51FD47C1"/>
    <w:rsid w:val="51FE68D9"/>
    <w:rsid w:val="522F1F25"/>
    <w:rsid w:val="52F20018"/>
    <w:rsid w:val="54CEF2D7"/>
    <w:rsid w:val="54F3050E"/>
    <w:rsid w:val="554770B1"/>
    <w:rsid w:val="556E5504"/>
    <w:rsid w:val="55B3E32B"/>
    <w:rsid w:val="55FFC6A9"/>
    <w:rsid w:val="5669E3BF"/>
    <w:rsid w:val="568AAFAB"/>
    <w:rsid w:val="57098B92"/>
    <w:rsid w:val="576D0D8F"/>
    <w:rsid w:val="58A5F5C6"/>
    <w:rsid w:val="58A92E07"/>
    <w:rsid w:val="58CFEF3B"/>
    <w:rsid w:val="59C29CBD"/>
    <w:rsid w:val="59DC1EF7"/>
    <w:rsid w:val="59E64644"/>
    <w:rsid w:val="5ACE6ED4"/>
    <w:rsid w:val="5B3D54E2"/>
    <w:rsid w:val="5B7B86C0"/>
    <w:rsid w:val="5BA5E4DC"/>
    <w:rsid w:val="5C078FFD"/>
    <w:rsid w:val="5D13BFB9"/>
    <w:rsid w:val="5D175721"/>
    <w:rsid w:val="5D421A83"/>
    <w:rsid w:val="5DA96AD6"/>
    <w:rsid w:val="5DD16252"/>
    <w:rsid w:val="5EB32782"/>
    <w:rsid w:val="5EDDEAE4"/>
    <w:rsid w:val="5EED2663"/>
    <w:rsid w:val="5F453B37"/>
    <w:rsid w:val="5F4D091D"/>
    <w:rsid w:val="5FD45420"/>
    <w:rsid w:val="6002F45D"/>
    <w:rsid w:val="604EF7E3"/>
    <w:rsid w:val="6079BB45"/>
    <w:rsid w:val="60DB0120"/>
    <w:rsid w:val="618A2951"/>
    <w:rsid w:val="6275A7A9"/>
    <w:rsid w:val="629256D8"/>
    <w:rsid w:val="63CACF09"/>
    <w:rsid w:val="64669F93"/>
    <w:rsid w:val="64D65948"/>
    <w:rsid w:val="64F82DCB"/>
    <w:rsid w:val="65CCBE29"/>
    <w:rsid w:val="65DF8E89"/>
    <w:rsid w:val="661520B0"/>
    <w:rsid w:val="665C62EB"/>
    <w:rsid w:val="66B79777"/>
    <w:rsid w:val="67A8333C"/>
    <w:rsid w:val="68140C22"/>
    <w:rsid w:val="68157740"/>
    <w:rsid w:val="682FCE8D"/>
    <w:rsid w:val="683AB513"/>
    <w:rsid w:val="687C1372"/>
    <w:rsid w:val="688DF02F"/>
    <w:rsid w:val="68EBD999"/>
    <w:rsid w:val="6921D91E"/>
    <w:rsid w:val="695977AC"/>
    <w:rsid w:val="69CB9EEE"/>
    <w:rsid w:val="69D6E5B8"/>
    <w:rsid w:val="6A8879C3"/>
    <w:rsid w:val="6AE7F790"/>
    <w:rsid w:val="6B6ACD0F"/>
    <w:rsid w:val="6B72B619"/>
    <w:rsid w:val="6CBBA320"/>
    <w:rsid w:val="6CD069CC"/>
    <w:rsid w:val="6CE8E863"/>
    <w:rsid w:val="6CFC3666"/>
    <w:rsid w:val="6D4312A2"/>
    <w:rsid w:val="6EB3D2E0"/>
    <w:rsid w:val="6EC54B49"/>
    <w:rsid w:val="6EF5EDF6"/>
    <w:rsid w:val="6F2EDCD7"/>
    <w:rsid w:val="6F301AC2"/>
    <w:rsid w:val="704FA341"/>
    <w:rsid w:val="706971CB"/>
    <w:rsid w:val="71452D01"/>
    <w:rsid w:val="715A8EE2"/>
    <w:rsid w:val="722E5345"/>
    <w:rsid w:val="72804F7A"/>
    <w:rsid w:val="72DD4706"/>
    <w:rsid w:val="734B60D8"/>
    <w:rsid w:val="734BCBAB"/>
    <w:rsid w:val="73A05A52"/>
    <w:rsid w:val="73A1128D"/>
    <w:rsid w:val="74A21A67"/>
    <w:rsid w:val="74A589F2"/>
    <w:rsid w:val="752F61A5"/>
    <w:rsid w:val="755315B3"/>
    <w:rsid w:val="7568BB04"/>
    <w:rsid w:val="756C39BE"/>
    <w:rsid w:val="757AAB0D"/>
    <w:rsid w:val="75B13444"/>
    <w:rsid w:val="75F07032"/>
    <w:rsid w:val="765D0058"/>
    <w:rsid w:val="76D5A8C7"/>
    <w:rsid w:val="76F73746"/>
    <w:rsid w:val="76FE5F3F"/>
    <w:rsid w:val="774D04A5"/>
    <w:rsid w:val="7812AF7C"/>
    <w:rsid w:val="786AC52A"/>
    <w:rsid w:val="788F1F93"/>
    <w:rsid w:val="790ABAB2"/>
    <w:rsid w:val="792DAE86"/>
    <w:rsid w:val="79EA18A6"/>
    <w:rsid w:val="79F1CE9F"/>
    <w:rsid w:val="79F6901F"/>
    <w:rsid w:val="7AA68B13"/>
    <w:rsid w:val="7BBCF58A"/>
    <w:rsid w:val="7C25090F"/>
    <w:rsid w:val="7C761313"/>
    <w:rsid w:val="7C8435CD"/>
    <w:rsid w:val="7CC0AA2E"/>
    <w:rsid w:val="7D2CBE0D"/>
    <w:rsid w:val="7D57049B"/>
    <w:rsid w:val="7E28E85D"/>
    <w:rsid w:val="7F13FF46"/>
    <w:rsid w:val="7F6D84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584FA"/>
  <w15:docId w15:val="{FEB1B2EE-4B5E-42D3-9968-B6B62F2B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C1"/>
    <w:rPr>
      <w:lang w:val="es-ES_tradnl"/>
    </w:rPr>
  </w:style>
  <w:style w:type="paragraph" w:styleId="Ttulo1">
    <w:name w:val="heading 1"/>
    <w:basedOn w:val="Normal"/>
    <w:next w:val="Normal"/>
    <w:qFormat/>
    <w:rsid w:val="001817C1"/>
    <w:pPr>
      <w:keepNext/>
      <w:ind w:right="-187"/>
      <w:jc w:val="both"/>
      <w:outlineLvl w:val="0"/>
    </w:pPr>
    <w:rPr>
      <w:rFonts w:ascii="Arial" w:hAnsi="Arial" w:cs="Arial"/>
      <w:sz w:val="24"/>
      <w:szCs w:val="29"/>
    </w:rPr>
  </w:style>
  <w:style w:type="paragraph" w:styleId="Ttulo2">
    <w:name w:val="heading 2"/>
    <w:basedOn w:val="Normal"/>
    <w:next w:val="Normal"/>
    <w:qFormat/>
    <w:rsid w:val="001817C1"/>
    <w:pPr>
      <w:keepNext/>
      <w:spacing w:line="360" w:lineRule="auto"/>
      <w:ind w:right="284"/>
      <w:jc w:val="both"/>
      <w:outlineLvl w:val="1"/>
    </w:pPr>
    <w:rPr>
      <w:rFonts w:ascii="Arial" w:hAnsi="Arial"/>
      <w:b/>
      <w:sz w:val="24"/>
    </w:rPr>
  </w:style>
  <w:style w:type="paragraph" w:styleId="Ttulo3">
    <w:name w:val="heading 3"/>
    <w:basedOn w:val="Normal"/>
    <w:next w:val="Normal"/>
    <w:qFormat/>
    <w:rsid w:val="001817C1"/>
    <w:pPr>
      <w:keepNext/>
      <w:spacing w:line="360" w:lineRule="auto"/>
      <w:jc w:val="both"/>
      <w:outlineLvl w:val="2"/>
    </w:pPr>
    <w:rPr>
      <w:rFonts w:ascii="Arial" w:hAnsi="Arial"/>
      <w:b/>
      <w:sz w:val="36"/>
    </w:rPr>
  </w:style>
  <w:style w:type="paragraph" w:styleId="Ttulo5">
    <w:name w:val="heading 5"/>
    <w:basedOn w:val="Normal"/>
    <w:next w:val="Normal"/>
    <w:qFormat/>
    <w:rsid w:val="001817C1"/>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817C1"/>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semiHidden/>
    <w:rsid w:val="001817C1"/>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
    <w:semiHidden/>
    <w:rsid w:val="001817C1"/>
    <w:rPr>
      <w:vertAlign w:val="superscript"/>
    </w:rPr>
  </w:style>
  <w:style w:type="paragraph" w:styleId="Textoindependiente">
    <w:name w:val="Body Text"/>
    <w:basedOn w:val="Normal"/>
    <w:rsid w:val="001817C1"/>
    <w:pPr>
      <w:spacing w:line="360" w:lineRule="auto"/>
      <w:jc w:val="both"/>
    </w:pPr>
    <w:rPr>
      <w:rFonts w:ascii="Arial" w:hAnsi="Arial"/>
      <w:sz w:val="26"/>
    </w:rPr>
  </w:style>
  <w:style w:type="paragraph" w:styleId="Piedepgina">
    <w:name w:val="footer"/>
    <w:basedOn w:val="Normal"/>
    <w:rsid w:val="001817C1"/>
    <w:pPr>
      <w:tabs>
        <w:tab w:val="center" w:pos="4419"/>
        <w:tab w:val="right" w:pos="8838"/>
      </w:tabs>
    </w:pPr>
  </w:style>
  <w:style w:type="paragraph" w:styleId="Textoindependiente2">
    <w:name w:val="Body Text 2"/>
    <w:basedOn w:val="Normal"/>
    <w:rsid w:val="001817C1"/>
    <w:pPr>
      <w:spacing w:line="360" w:lineRule="auto"/>
      <w:ind w:right="51"/>
      <w:jc w:val="both"/>
    </w:pPr>
    <w:rPr>
      <w:rFonts w:ascii="Arial" w:hAnsi="Arial"/>
      <w:sz w:val="24"/>
    </w:rPr>
  </w:style>
  <w:style w:type="paragraph" w:styleId="Ttulo">
    <w:name w:val="Title"/>
    <w:aliases w:val="Puesto"/>
    <w:basedOn w:val="Normal"/>
    <w:qFormat/>
    <w:rsid w:val="001817C1"/>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rsid w:val="001817C1"/>
    <w:pPr>
      <w:spacing w:before="100" w:beforeAutospacing="1" w:after="100" w:afterAutospacing="1"/>
    </w:pPr>
    <w:rPr>
      <w:sz w:val="24"/>
      <w:szCs w:val="24"/>
      <w:lang w:val="es-ES"/>
    </w:rPr>
  </w:style>
  <w:style w:type="paragraph" w:styleId="Cierre">
    <w:name w:val="Closing"/>
    <w:basedOn w:val="Normal"/>
    <w:rsid w:val="001817C1"/>
    <w:pPr>
      <w:overflowPunct w:val="0"/>
      <w:autoSpaceDE w:val="0"/>
      <w:autoSpaceDN w:val="0"/>
      <w:adjustRightInd w:val="0"/>
      <w:ind w:left="4252"/>
      <w:textAlignment w:val="baseline"/>
    </w:pPr>
    <w:rPr>
      <w:sz w:val="24"/>
    </w:rPr>
  </w:style>
  <w:style w:type="character" w:customStyle="1" w:styleId="CarCar4">
    <w:name w:val="Car Car4"/>
    <w:rsid w:val="001817C1"/>
    <w:rPr>
      <w:lang w:val="es-ES_tradnl" w:eastAsia="es-ES" w:bidi="ar-SA"/>
    </w:rPr>
  </w:style>
  <w:style w:type="paragraph" w:styleId="Sinespaciado">
    <w:name w:val="No Spacing"/>
    <w:qFormat/>
    <w:rsid w:val="001817C1"/>
    <w:rPr>
      <w:rFonts w:ascii="Calibri" w:hAnsi="Calibri"/>
      <w:sz w:val="22"/>
      <w:szCs w:val="22"/>
      <w:lang w:eastAsia="en-US"/>
    </w:rPr>
  </w:style>
  <w:style w:type="character" w:customStyle="1" w:styleId="SinespaciadoCar">
    <w:name w:val="Sin espaciado Car"/>
    <w:rsid w:val="001817C1"/>
    <w:rPr>
      <w:rFonts w:ascii="Calibri" w:hAnsi="Calibri"/>
      <w:sz w:val="22"/>
      <w:szCs w:val="22"/>
      <w:lang w:val="es-ES" w:eastAsia="en-US" w:bidi="ar-SA"/>
    </w:rPr>
  </w:style>
  <w:style w:type="character" w:customStyle="1" w:styleId="CarCar5">
    <w:name w:val="Car Car5"/>
    <w:rsid w:val="001817C1"/>
    <w:rPr>
      <w:lang w:val="es-ES_tradnl" w:eastAsia="es-ES" w:bidi="ar-SA"/>
    </w:rPr>
  </w:style>
  <w:style w:type="character" w:customStyle="1" w:styleId="apple-style-span">
    <w:name w:val="apple-style-span"/>
    <w:rsid w:val="001817C1"/>
    <w:rPr>
      <w:rFonts w:ascii="Times New Roman" w:hAnsi="Times New Roman" w:cs="Times New Roman" w:hint="default"/>
    </w:rPr>
  </w:style>
  <w:style w:type="character" w:customStyle="1" w:styleId="apple-converted-space">
    <w:name w:val="apple-converted-space"/>
    <w:rsid w:val="001817C1"/>
    <w:rPr>
      <w:rFonts w:ascii="Times New Roman" w:hAnsi="Times New Roman" w:cs="Times New Roman" w:hint="default"/>
    </w:rPr>
  </w:style>
  <w:style w:type="paragraph" w:styleId="Textoindependiente3">
    <w:name w:val="Body Text 3"/>
    <w:basedOn w:val="Normal"/>
    <w:rsid w:val="001817C1"/>
    <w:pPr>
      <w:autoSpaceDE w:val="0"/>
      <w:autoSpaceDN w:val="0"/>
      <w:adjustRightInd w:val="0"/>
    </w:pPr>
    <w:rPr>
      <w:rFonts w:ascii="Arial" w:hAnsi="Arial" w:cs="Arial"/>
      <w:sz w:val="24"/>
      <w:szCs w:val="26"/>
      <w:lang w:val="es-ES"/>
    </w:rPr>
  </w:style>
  <w:style w:type="character" w:styleId="Nmerodepgina">
    <w:name w:val="page number"/>
    <w:basedOn w:val="Fuentedeprrafopredeter"/>
    <w:rsid w:val="001817C1"/>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semiHidden/>
    <w:locked/>
    <w:rsid w:val="001817C1"/>
    <w:rPr>
      <w:lang w:val="es-ES_tradnl" w:eastAsia="es-ES" w:bidi="ar-SA"/>
    </w:rPr>
  </w:style>
  <w:style w:type="paragraph" w:customStyle="1" w:styleId="Style6">
    <w:name w:val="Style6"/>
    <w:basedOn w:val="Normal"/>
    <w:rsid w:val="001817C1"/>
    <w:pPr>
      <w:widowControl w:val="0"/>
      <w:autoSpaceDE w:val="0"/>
      <w:autoSpaceDN w:val="0"/>
      <w:adjustRightInd w:val="0"/>
    </w:pPr>
    <w:rPr>
      <w:rFonts w:ascii="Tahoma" w:hAnsi="Tahoma"/>
      <w:sz w:val="24"/>
      <w:szCs w:val="24"/>
      <w:lang w:val="es-ES"/>
    </w:rPr>
  </w:style>
  <w:style w:type="paragraph" w:customStyle="1" w:styleId="Style7">
    <w:name w:val="Style7"/>
    <w:basedOn w:val="Normal"/>
    <w:rsid w:val="001817C1"/>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rsid w:val="001817C1"/>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rsid w:val="001817C1"/>
    <w:pPr>
      <w:widowControl w:val="0"/>
      <w:autoSpaceDE w:val="0"/>
      <w:autoSpaceDN w:val="0"/>
      <w:adjustRightInd w:val="0"/>
    </w:pPr>
    <w:rPr>
      <w:rFonts w:ascii="Tahoma" w:hAnsi="Tahoma"/>
      <w:sz w:val="24"/>
      <w:szCs w:val="24"/>
      <w:lang w:val="es-ES"/>
    </w:rPr>
  </w:style>
  <w:style w:type="character" w:customStyle="1" w:styleId="FontStyle20">
    <w:name w:val="Font Style20"/>
    <w:rsid w:val="001817C1"/>
    <w:rPr>
      <w:rFonts w:ascii="Arial" w:hAnsi="Arial" w:cs="Arial"/>
      <w:color w:val="000000"/>
      <w:sz w:val="20"/>
      <w:szCs w:val="20"/>
    </w:rPr>
  </w:style>
  <w:style w:type="character" w:customStyle="1" w:styleId="FontStyle22">
    <w:name w:val="Font Style22"/>
    <w:rsid w:val="001817C1"/>
    <w:rPr>
      <w:rFonts w:ascii="Arial" w:hAnsi="Arial" w:cs="Arial"/>
      <w:color w:val="000000"/>
      <w:sz w:val="18"/>
      <w:szCs w:val="18"/>
    </w:rPr>
  </w:style>
  <w:style w:type="character" w:customStyle="1" w:styleId="FontStyle23">
    <w:name w:val="Font Style23"/>
    <w:rsid w:val="001817C1"/>
    <w:rPr>
      <w:rFonts w:ascii="Tahoma" w:hAnsi="Tahoma" w:cs="Tahoma"/>
      <w:b/>
      <w:bCs/>
      <w:color w:val="000000"/>
      <w:sz w:val="20"/>
      <w:szCs w:val="20"/>
    </w:rPr>
  </w:style>
  <w:style w:type="character" w:customStyle="1" w:styleId="FontStyle24">
    <w:name w:val="Font Style24"/>
    <w:rsid w:val="001817C1"/>
    <w:rPr>
      <w:rFonts w:ascii="Tahoma" w:hAnsi="Tahoma" w:cs="Tahoma"/>
      <w:color w:val="000000"/>
      <w:sz w:val="20"/>
      <w:szCs w:val="20"/>
    </w:rPr>
  </w:style>
  <w:style w:type="paragraph" w:customStyle="1" w:styleId="Default">
    <w:name w:val="Default"/>
    <w:rsid w:val="001817C1"/>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rsid w:val="001817C1"/>
  </w:style>
  <w:style w:type="character" w:styleId="Hipervnculo">
    <w:name w:val="Hyperlink"/>
    <w:uiPriority w:val="99"/>
    <w:rsid w:val="001817C1"/>
    <w:rPr>
      <w:color w:val="0000FF"/>
      <w:u w:val="single"/>
    </w:rPr>
  </w:style>
  <w:style w:type="character" w:customStyle="1" w:styleId="st">
    <w:name w:val="st"/>
    <w:basedOn w:val="Fuentedeprrafopredeter"/>
    <w:rsid w:val="001817C1"/>
  </w:style>
  <w:style w:type="character" w:styleId="Textoennegrita">
    <w:name w:val="Strong"/>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semiHidden/>
    <w:rsid w:val="00BA0CCB"/>
    <w:rPr>
      <w:lang w:val="es-ES_tradnl" w:eastAsia="es-ES" w:bidi="ar-SA"/>
    </w:rPr>
  </w:style>
  <w:style w:type="paragraph" w:styleId="Textodeglobo">
    <w:name w:val="Balloon Text"/>
    <w:basedOn w:val="Normal"/>
    <w:link w:val="TextodegloboCar"/>
    <w:rsid w:val="008E1577"/>
    <w:rPr>
      <w:rFonts w:ascii="Segoe UI" w:hAnsi="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customStyle="1" w:styleId="paragraph">
    <w:name w:val="paragraph"/>
    <w:basedOn w:val="Normal"/>
    <w:rsid w:val="002520CF"/>
    <w:pPr>
      <w:spacing w:before="100" w:beforeAutospacing="1" w:after="100" w:afterAutospacing="1"/>
    </w:pPr>
    <w:rPr>
      <w:sz w:val="24"/>
      <w:szCs w:val="24"/>
      <w:lang w:val="es-ES"/>
    </w:rPr>
  </w:style>
  <w:style w:type="character" w:customStyle="1" w:styleId="normaltextrun">
    <w:name w:val="normaltextrun"/>
    <w:basedOn w:val="Fuentedeprrafopredeter"/>
    <w:rsid w:val="002520CF"/>
  </w:style>
  <w:style w:type="character" w:customStyle="1" w:styleId="eop">
    <w:name w:val="eop"/>
    <w:basedOn w:val="Fuentedeprrafopredeter"/>
    <w:rsid w:val="002520CF"/>
  </w:style>
  <w:style w:type="character" w:customStyle="1" w:styleId="tooltiptext">
    <w:name w:val="tooltiptext"/>
    <w:basedOn w:val="Fuentedeprrafopredeter"/>
    <w:rsid w:val="002F4FEA"/>
  </w:style>
  <w:style w:type="paragraph" w:styleId="Textocomentario">
    <w:name w:val="annotation text"/>
    <w:basedOn w:val="Normal"/>
    <w:link w:val="TextocomentarioCar"/>
    <w:rsid w:val="00E532FA"/>
  </w:style>
  <w:style w:type="character" w:customStyle="1" w:styleId="TextocomentarioCar">
    <w:name w:val="Texto comentario Car"/>
    <w:basedOn w:val="Fuentedeprrafopredeter"/>
    <w:link w:val="Textocomentario"/>
    <w:rsid w:val="00E532FA"/>
    <w:rPr>
      <w:lang w:val="es-ES_tradnl"/>
    </w:rPr>
  </w:style>
  <w:style w:type="character" w:styleId="Refdecomentario">
    <w:name w:val="annotation reference"/>
    <w:basedOn w:val="Fuentedeprrafopredeter"/>
    <w:rsid w:val="00E532FA"/>
    <w:rPr>
      <w:sz w:val="16"/>
      <w:szCs w:val="16"/>
    </w:rPr>
  </w:style>
  <w:style w:type="character" w:customStyle="1" w:styleId="UnresolvedMention">
    <w:name w:val="Unresolved Mention"/>
    <w:basedOn w:val="Fuentedeprrafopredeter"/>
    <w:uiPriority w:val="99"/>
    <w:semiHidden/>
    <w:unhideWhenUsed/>
    <w:rsid w:val="00DB2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331">
      <w:bodyDiv w:val="1"/>
      <w:marLeft w:val="0"/>
      <w:marRight w:val="0"/>
      <w:marTop w:val="0"/>
      <w:marBottom w:val="0"/>
      <w:divBdr>
        <w:top w:val="none" w:sz="0" w:space="0" w:color="auto"/>
        <w:left w:val="none" w:sz="0" w:space="0" w:color="auto"/>
        <w:bottom w:val="none" w:sz="0" w:space="0" w:color="auto"/>
        <w:right w:val="none" w:sz="0" w:space="0" w:color="auto"/>
      </w:divBdr>
    </w:div>
    <w:div w:id="464472287">
      <w:bodyDiv w:val="1"/>
      <w:marLeft w:val="0"/>
      <w:marRight w:val="0"/>
      <w:marTop w:val="0"/>
      <w:marBottom w:val="0"/>
      <w:divBdr>
        <w:top w:val="none" w:sz="0" w:space="0" w:color="auto"/>
        <w:left w:val="none" w:sz="0" w:space="0" w:color="auto"/>
        <w:bottom w:val="none" w:sz="0" w:space="0" w:color="auto"/>
        <w:right w:val="none" w:sz="0" w:space="0" w:color="auto"/>
      </w:divBdr>
    </w:div>
    <w:div w:id="580481950">
      <w:bodyDiv w:val="1"/>
      <w:marLeft w:val="0"/>
      <w:marRight w:val="0"/>
      <w:marTop w:val="0"/>
      <w:marBottom w:val="0"/>
      <w:divBdr>
        <w:top w:val="none" w:sz="0" w:space="0" w:color="auto"/>
        <w:left w:val="none" w:sz="0" w:space="0" w:color="auto"/>
        <w:bottom w:val="none" w:sz="0" w:space="0" w:color="auto"/>
        <w:right w:val="none" w:sz="0" w:space="0" w:color="auto"/>
      </w:divBdr>
    </w:div>
    <w:div w:id="649675883">
      <w:bodyDiv w:val="1"/>
      <w:marLeft w:val="0"/>
      <w:marRight w:val="0"/>
      <w:marTop w:val="0"/>
      <w:marBottom w:val="0"/>
      <w:divBdr>
        <w:top w:val="none" w:sz="0" w:space="0" w:color="auto"/>
        <w:left w:val="none" w:sz="0" w:space="0" w:color="auto"/>
        <w:bottom w:val="none" w:sz="0" w:space="0" w:color="auto"/>
        <w:right w:val="none" w:sz="0" w:space="0" w:color="auto"/>
      </w:divBdr>
    </w:div>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1181699768">
      <w:bodyDiv w:val="1"/>
      <w:marLeft w:val="0"/>
      <w:marRight w:val="0"/>
      <w:marTop w:val="0"/>
      <w:marBottom w:val="0"/>
      <w:divBdr>
        <w:top w:val="none" w:sz="0" w:space="0" w:color="auto"/>
        <w:left w:val="none" w:sz="0" w:space="0" w:color="auto"/>
        <w:bottom w:val="none" w:sz="0" w:space="0" w:color="auto"/>
        <w:right w:val="none" w:sz="0" w:space="0" w:color="auto"/>
      </w:divBdr>
    </w:div>
    <w:div w:id="1500658003">
      <w:bodyDiv w:val="1"/>
      <w:marLeft w:val="0"/>
      <w:marRight w:val="0"/>
      <w:marTop w:val="0"/>
      <w:marBottom w:val="0"/>
      <w:divBdr>
        <w:top w:val="none" w:sz="0" w:space="0" w:color="auto"/>
        <w:left w:val="none" w:sz="0" w:space="0" w:color="auto"/>
        <w:bottom w:val="none" w:sz="0" w:space="0" w:color="auto"/>
        <w:right w:val="none" w:sz="0" w:space="0" w:color="auto"/>
      </w:divBdr>
      <w:divsChild>
        <w:div w:id="150371823">
          <w:marLeft w:val="0"/>
          <w:marRight w:val="0"/>
          <w:marTop w:val="0"/>
          <w:marBottom w:val="0"/>
          <w:divBdr>
            <w:top w:val="none" w:sz="0" w:space="0" w:color="auto"/>
            <w:left w:val="none" w:sz="0" w:space="0" w:color="auto"/>
            <w:bottom w:val="none" w:sz="0" w:space="0" w:color="auto"/>
            <w:right w:val="none" w:sz="0" w:space="0" w:color="auto"/>
          </w:divBdr>
        </w:div>
        <w:div w:id="752550514">
          <w:marLeft w:val="0"/>
          <w:marRight w:val="0"/>
          <w:marTop w:val="0"/>
          <w:marBottom w:val="0"/>
          <w:divBdr>
            <w:top w:val="none" w:sz="0" w:space="0" w:color="auto"/>
            <w:left w:val="none" w:sz="0" w:space="0" w:color="auto"/>
            <w:bottom w:val="none" w:sz="0" w:space="0" w:color="auto"/>
            <w:right w:val="none" w:sz="0" w:space="0" w:color="auto"/>
          </w:divBdr>
        </w:div>
        <w:div w:id="1221137098">
          <w:marLeft w:val="0"/>
          <w:marRight w:val="0"/>
          <w:marTop w:val="0"/>
          <w:marBottom w:val="0"/>
          <w:divBdr>
            <w:top w:val="none" w:sz="0" w:space="0" w:color="auto"/>
            <w:left w:val="none" w:sz="0" w:space="0" w:color="auto"/>
            <w:bottom w:val="none" w:sz="0" w:space="0" w:color="auto"/>
            <w:right w:val="none" w:sz="0" w:space="0" w:color="auto"/>
          </w:divBdr>
        </w:div>
        <w:div w:id="1410035832">
          <w:marLeft w:val="0"/>
          <w:marRight w:val="0"/>
          <w:marTop w:val="0"/>
          <w:marBottom w:val="0"/>
          <w:divBdr>
            <w:top w:val="none" w:sz="0" w:space="0" w:color="auto"/>
            <w:left w:val="none" w:sz="0" w:space="0" w:color="auto"/>
            <w:bottom w:val="none" w:sz="0" w:space="0" w:color="auto"/>
            <w:right w:val="none" w:sz="0" w:space="0" w:color="auto"/>
          </w:divBdr>
        </w:div>
        <w:div w:id="1516572372">
          <w:marLeft w:val="0"/>
          <w:marRight w:val="0"/>
          <w:marTop w:val="0"/>
          <w:marBottom w:val="0"/>
          <w:divBdr>
            <w:top w:val="none" w:sz="0" w:space="0" w:color="auto"/>
            <w:left w:val="none" w:sz="0" w:space="0" w:color="auto"/>
            <w:bottom w:val="none" w:sz="0" w:space="0" w:color="auto"/>
            <w:right w:val="none" w:sz="0" w:space="0" w:color="auto"/>
          </w:divBdr>
        </w:div>
        <w:div w:id="1600791731">
          <w:marLeft w:val="0"/>
          <w:marRight w:val="0"/>
          <w:marTop w:val="0"/>
          <w:marBottom w:val="0"/>
          <w:divBdr>
            <w:top w:val="none" w:sz="0" w:space="0" w:color="auto"/>
            <w:left w:val="none" w:sz="0" w:space="0" w:color="auto"/>
            <w:bottom w:val="none" w:sz="0" w:space="0" w:color="auto"/>
            <w:right w:val="none" w:sz="0" w:space="0" w:color="auto"/>
          </w:divBdr>
        </w:div>
        <w:div w:id="1631354688">
          <w:marLeft w:val="0"/>
          <w:marRight w:val="0"/>
          <w:marTop w:val="0"/>
          <w:marBottom w:val="0"/>
          <w:divBdr>
            <w:top w:val="none" w:sz="0" w:space="0" w:color="auto"/>
            <w:left w:val="none" w:sz="0" w:space="0" w:color="auto"/>
            <w:bottom w:val="none" w:sz="0" w:space="0" w:color="auto"/>
            <w:right w:val="none" w:sz="0" w:space="0" w:color="auto"/>
          </w:divBdr>
        </w:div>
        <w:div w:id="1755056287">
          <w:marLeft w:val="0"/>
          <w:marRight w:val="0"/>
          <w:marTop w:val="0"/>
          <w:marBottom w:val="0"/>
          <w:divBdr>
            <w:top w:val="none" w:sz="0" w:space="0" w:color="auto"/>
            <w:left w:val="none" w:sz="0" w:space="0" w:color="auto"/>
            <w:bottom w:val="none" w:sz="0" w:space="0" w:color="auto"/>
            <w:right w:val="none" w:sz="0" w:space="0" w:color="auto"/>
          </w:divBdr>
        </w:div>
        <w:div w:id="1797943310">
          <w:marLeft w:val="0"/>
          <w:marRight w:val="0"/>
          <w:marTop w:val="0"/>
          <w:marBottom w:val="0"/>
          <w:divBdr>
            <w:top w:val="none" w:sz="0" w:space="0" w:color="auto"/>
            <w:left w:val="none" w:sz="0" w:space="0" w:color="auto"/>
            <w:bottom w:val="none" w:sz="0" w:space="0" w:color="auto"/>
            <w:right w:val="none" w:sz="0" w:space="0" w:color="auto"/>
          </w:divBdr>
        </w:div>
        <w:div w:id="1944260670">
          <w:marLeft w:val="0"/>
          <w:marRight w:val="0"/>
          <w:marTop w:val="0"/>
          <w:marBottom w:val="0"/>
          <w:divBdr>
            <w:top w:val="none" w:sz="0" w:space="0" w:color="auto"/>
            <w:left w:val="none" w:sz="0" w:space="0" w:color="auto"/>
            <w:bottom w:val="none" w:sz="0" w:space="0" w:color="auto"/>
            <w:right w:val="none" w:sz="0" w:space="0" w:color="auto"/>
          </w:divBdr>
        </w:div>
      </w:divsChild>
    </w:div>
    <w:div w:id="1521505517">
      <w:bodyDiv w:val="1"/>
      <w:marLeft w:val="0"/>
      <w:marRight w:val="0"/>
      <w:marTop w:val="0"/>
      <w:marBottom w:val="0"/>
      <w:divBdr>
        <w:top w:val="none" w:sz="0" w:space="0" w:color="auto"/>
        <w:left w:val="none" w:sz="0" w:space="0" w:color="auto"/>
        <w:bottom w:val="none" w:sz="0" w:space="0" w:color="auto"/>
        <w:right w:val="none" w:sz="0" w:space="0" w:color="auto"/>
      </w:divBdr>
    </w:div>
    <w:div w:id="1757632202">
      <w:bodyDiv w:val="1"/>
      <w:marLeft w:val="0"/>
      <w:marRight w:val="0"/>
      <w:marTop w:val="0"/>
      <w:marBottom w:val="0"/>
      <w:divBdr>
        <w:top w:val="none" w:sz="0" w:space="0" w:color="auto"/>
        <w:left w:val="none" w:sz="0" w:space="0" w:color="auto"/>
        <w:bottom w:val="none" w:sz="0" w:space="0" w:color="auto"/>
        <w:right w:val="none" w:sz="0" w:space="0" w:color="auto"/>
      </w:divBdr>
    </w:div>
    <w:div w:id="1789856119">
      <w:bodyDiv w:val="1"/>
      <w:marLeft w:val="0"/>
      <w:marRight w:val="0"/>
      <w:marTop w:val="0"/>
      <w:marBottom w:val="0"/>
      <w:divBdr>
        <w:top w:val="none" w:sz="0" w:space="0" w:color="auto"/>
        <w:left w:val="none" w:sz="0" w:space="0" w:color="auto"/>
        <w:bottom w:val="none" w:sz="0" w:space="0" w:color="auto"/>
        <w:right w:val="none" w:sz="0" w:space="0" w:color="auto"/>
      </w:divBdr>
    </w:div>
    <w:div w:id="18546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esorjuridico@socimedico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sesorjuridico@socim&#233;dico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sorjuridico@socimedicos.com" TargetMode="External"/><Relationship Id="Rcf61e9c5ad12405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asesorjurico@socim&#233;dicos.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juridico@socim&#233;dico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1303-39F8-4F73-9721-CD2E1630F39C}">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2.xml><?xml version="1.0" encoding="utf-8"?>
<ds:datastoreItem xmlns:ds="http://schemas.openxmlformats.org/officeDocument/2006/customXml" ds:itemID="{38BB1AD2-0D83-4C96-AD72-F9991FBD4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53715-0918-4C6D-978D-4868AC4D3042}">
  <ds:schemaRefs>
    <ds:schemaRef ds:uri="http://schemas.microsoft.com/sharepoint/v3/contenttype/forms"/>
  </ds:schemaRefs>
</ds:datastoreItem>
</file>

<file path=customXml/itemProps4.xml><?xml version="1.0" encoding="utf-8"?>
<ds:datastoreItem xmlns:ds="http://schemas.openxmlformats.org/officeDocument/2006/customXml" ds:itemID="{23151262-575E-4ABD-9594-E2042147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2444</Words>
  <Characters>13934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12</cp:revision>
  <cp:lastPrinted>2023-09-12T19:34:00Z</cp:lastPrinted>
  <dcterms:created xsi:type="dcterms:W3CDTF">2023-09-11T14:31:00Z</dcterms:created>
  <dcterms:modified xsi:type="dcterms:W3CDTF">2023-10-26T20:24:00Z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